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Default Extension="png" ContentType="image/png"/>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8.xml" ContentType="application/vnd.openxmlformats-officedocument.wordprocessingml.header+xml"/>
  <Override PartName="/word/footer2.xml" ContentType="application/vnd.openxmlformats-officedocument.wordprocessingml.footer+xml"/>
  <Override PartName="/word/header9.xml" ContentType="application/vnd.openxmlformats-officedocument.wordprocessingml.header+xml"/>
  <Override PartName="/word/footer3.xml" ContentType="application/vnd.openxmlformats-officedocument.wordprocessingml.footer+xml"/>
  <Override PartName="/word/header10.xml" ContentType="application/vnd.openxmlformats-officedocument.wordprocessingml.header+xml"/>
  <Override PartName="/word/footer4.xml" ContentType="application/vnd.openxmlformats-officedocument.wordprocessingml.foot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footer7.xml" ContentType="application/vnd.openxmlformats-officedocument.wordprocessingml.foot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footer9.xml" ContentType="application/vnd.openxmlformats-officedocument.wordprocessingml.footer+xml"/>
  <Override PartName="/word/header16.xml" ContentType="application/vnd.openxmlformats-officedocument.wordprocessingml.header+xml"/>
  <Override PartName="/word/footer10.xml" ContentType="application/vnd.openxmlformats-officedocument.wordprocessingml.footer+xml"/>
  <Override PartName="/word/header17.xml" ContentType="application/vnd.openxmlformats-officedocument.wordprocessingml.header+xml"/>
  <Override PartName="/word/footer11.xml" ContentType="application/vnd.openxmlformats-officedocument.wordprocessingml.footer+xml"/>
  <Override PartName="/word/header18.xml" ContentType="application/vnd.openxmlformats-officedocument.wordprocessingml.header+xml"/>
  <Override PartName="/word/footer12.xml" ContentType="application/vnd.openxmlformats-officedocument.wordprocessingml.footer+xml"/>
  <Override PartName="/word/header19.xml" ContentType="application/vnd.openxmlformats-officedocument.wordprocessingml.header+xml"/>
  <Override PartName="/word/footer13.xml" ContentType="application/vnd.openxmlformats-officedocument.wordprocessingml.footer+xml"/>
  <Override PartName="/word/header20.xml" ContentType="application/vnd.openxmlformats-officedocument.wordprocessingml.header+xml"/>
  <Override PartName="/word/footer14.xml" ContentType="application/vnd.openxmlformats-officedocument.wordprocessingml.footer+xml"/>
  <Override PartName="/word/header21.xml" ContentType="application/vnd.openxmlformats-officedocument.wordprocessingml.header+xml"/>
  <Override PartName="/word/footer15.xml" ContentType="application/vnd.openxmlformats-officedocument.wordprocessingml.footer+xml"/>
  <Override PartName="/word/header22.xml" ContentType="application/vnd.openxmlformats-officedocument.wordprocessingml.header+xml"/>
  <Override PartName="/word/footer16.xml" ContentType="application/vnd.openxmlformats-officedocument.wordprocessingml.footer+xml"/>
  <Override PartName="/word/header23.xml" ContentType="application/vnd.openxmlformats-officedocument.wordprocessingml.header+xml"/>
  <Override PartName="/word/footer17.xml" ContentType="application/vnd.openxmlformats-officedocument.wordprocessingml.footer+xml"/>
  <Override PartName="/word/header24.xml" ContentType="application/vnd.openxmlformats-officedocument.wordprocessingml.header+xml"/>
  <Override PartName="/word/footer18.xml" ContentType="application/vnd.openxmlformats-officedocument.wordprocessingml.footer+xml"/>
  <Override PartName="/word/header25.xml" ContentType="application/vnd.openxmlformats-officedocument.wordprocessingml.header+xml"/>
  <Override PartName="/word/footer19.xml" ContentType="application/vnd.openxmlformats-officedocument.wordprocessingml.footer+xml"/>
  <Override PartName="/word/header26.xml" ContentType="application/vnd.openxmlformats-officedocument.wordprocessingml.header+xml"/>
  <Override PartName="/word/footer20.xml" ContentType="application/vnd.openxmlformats-officedocument.wordprocessingml.footer+xml"/>
  <Override PartName="/word/header27.xml" ContentType="application/vnd.openxmlformats-officedocument.wordprocessingml.header+xml"/>
  <Override PartName="/word/footer21.xml" ContentType="application/vnd.openxmlformats-officedocument.wordprocessingml.footer+xml"/>
  <Override PartName="/word/header28.xml" ContentType="application/vnd.openxmlformats-officedocument.wordprocessingml.header+xml"/>
  <Override PartName="/word/footer22.xml" ContentType="application/vnd.openxmlformats-officedocument.wordprocessingml.footer+xml"/>
  <Override PartName="/word/header29.xml" ContentType="application/vnd.openxmlformats-officedocument.wordprocessingml.header+xml"/>
  <Override PartName="/word/footer23.xml" ContentType="application/vnd.openxmlformats-officedocument.wordprocessingml.footer+xml"/>
  <Override PartName="/word/header30.xml" ContentType="application/vnd.openxmlformats-officedocument.wordprocessingml.header+xml"/>
  <Override PartName="/word/footer24.xml" ContentType="application/vnd.openxmlformats-officedocument.wordprocessingml.footer+xml"/>
  <Override PartName="/word/header31.xml" ContentType="application/vnd.openxmlformats-officedocument.wordprocessingml.header+xml"/>
  <Override PartName="/word/footer25.xml" ContentType="application/vnd.openxmlformats-officedocument.wordprocessingml.footer+xml"/>
  <Override PartName="/word/header32.xml" ContentType="application/vnd.openxmlformats-officedocument.wordprocessingml.header+xml"/>
  <Override PartName="/word/footer26.xml" ContentType="application/vnd.openxmlformats-officedocument.wordprocessingml.footer+xml"/>
  <Override PartName="/word/header33.xml" ContentType="application/vnd.openxmlformats-officedocument.wordprocessingml.header+xml"/>
  <Override PartName="/word/footer27.xml" ContentType="application/vnd.openxmlformats-officedocument.wordprocessingml.footer+xml"/>
  <Override PartName="/word/header34.xml" ContentType="application/vnd.openxmlformats-officedocument.wordprocessingml.header+xml"/>
  <Override PartName="/word/footer28.xml" ContentType="application/vnd.openxmlformats-officedocument.wordprocessingml.footer+xml"/>
  <Override PartName="/word/header35.xml" ContentType="application/vnd.openxmlformats-officedocument.wordprocessingml.header+xml"/>
  <Override PartName="/word/footer29.xml" ContentType="application/vnd.openxmlformats-officedocument.wordprocessingml.footer+xml"/>
  <Override PartName="/word/header36.xml" ContentType="application/vnd.openxmlformats-officedocument.wordprocessingml.header+xml"/>
  <Override PartName="/word/footer30.xml" ContentType="application/vnd.openxmlformats-officedocument.wordprocessingml.footer+xml"/>
  <Override PartName="/word/header37.xml" ContentType="application/vnd.openxmlformats-officedocument.wordprocessingml.header+xml"/>
  <Override PartName="/word/footer31.xml" ContentType="application/vnd.openxmlformats-officedocument.wordprocessingml.footer+xml"/>
  <Override PartName="/word/header38.xml" ContentType="application/vnd.openxmlformats-officedocument.wordprocessingml.header+xml"/>
  <Override PartName="/word/footer32.xml" ContentType="application/vnd.openxmlformats-officedocument.wordprocessingml.footer+xml"/>
  <Override PartName="/word/header39.xml" ContentType="application/vnd.openxmlformats-officedocument.wordprocessingml.header+xml"/>
  <Override PartName="/word/footer33.xml" ContentType="application/vnd.openxmlformats-officedocument.wordprocessingml.footer+xml"/>
  <Override PartName="/word/header40.xml" ContentType="application/vnd.openxmlformats-officedocument.wordprocessingml.header+xml"/>
  <Override PartName="/word/footer34.xml" ContentType="application/vnd.openxmlformats-officedocument.wordprocessingml.footer+xml"/>
  <Override PartName="/word/header41.xml" ContentType="application/vnd.openxmlformats-officedocument.wordprocessingml.header+xml"/>
  <Override PartName="/word/footer35.xml" ContentType="application/vnd.openxmlformats-officedocument.wordprocessingml.footer+xml"/>
  <Override PartName="/word/header42.xml" ContentType="application/vnd.openxmlformats-officedocument.wordprocessingml.header+xml"/>
  <Override PartName="/word/footer36.xml" ContentType="application/vnd.openxmlformats-officedocument.wordprocessingml.footer+xml"/>
  <Override PartName="/word/header43.xml" ContentType="application/vnd.openxmlformats-officedocument.wordprocessingml.header+xml"/>
  <Override PartName="/word/footer37.xml" ContentType="application/vnd.openxmlformats-officedocument.wordprocessingml.footer+xml"/>
  <Override PartName="/word/header44.xml" ContentType="application/vnd.openxmlformats-officedocument.wordprocessingml.header+xml"/>
  <Override PartName="/word/footer38.xml" ContentType="application/vnd.openxmlformats-officedocument.wordprocessingml.footer+xml"/>
  <Override PartName="/word/header45.xml" ContentType="application/vnd.openxmlformats-officedocument.wordprocessingml.header+xml"/>
  <Override PartName="/word/footer39.xml" ContentType="application/vnd.openxmlformats-officedocument.wordprocessingml.footer+xml"/>
  <Override PartName="/word/header46.xml" ContentType="application/vnd.openxmlformats-officedocument.wordprocessingml.header+xml"/>
  <Override PartName="/word/footer40.xml" ContentType="application/vnd.openxmlformats-officedocument.wordprocessingml.footer+xml"/>
  <Override PartName="/word/header47.xml" ContentType="application/vnd.openxmlformats-officedocument.wordprocessingml.header+xml"/>
  <Override PartName="/word/footer41.xml" ContentType="application/vnd.openxmlformats-officedocument.wordprocessingml.footer+xml"/>
  <Override PartName="/word/header48.xml" ContentType="application/vnd.openxmlformats-officedocument.wordprocessingml.header+xml"/>
  <Override PartName="/word/footer42.xml" ContentType="application/vnd.openxmlformats-officedocument.wordprocessingml.footer+xml"/>
  <Override PartName="/word/header49.xml" ContentType="application/vnd.openxmlformats-officedocument.wordprocessingml.header+xml"/>
  <Override PartName="/word/footer43.xml" ContentType="application/vnd.openxmlformats-officedocument.wordprocessingml.footer+xml"/>
  <Override PartName="/word/header50.xml" ContentType="application/vnd.openxmlformats-officedocument.wordprocessingml.header+xml"/>
  <Override PartName="/word/footer44.xml" ContentType="application/vnd.openxmlformats-officedocument.wordprocessingml.footer+xml"/>
  <Override PartName="/word/header51.xml" ContentType="application/vnd.openxmlformats-officedocument.wordprocessingml.header+xml"/>
  <Override PartName="/word/footer45.xml" ContentType="application/vnd.openxmlformats-officedocument.wordprocessingml.footer+xml"/>
  <Override PartName="/word/header52.xml" ContentType="application/vnd.openxmlformats-officedocument.wordprocessingml.header+xml"/>
  <Override PartName="/word/footer46.xml" ContentType="application/vnd.openxmlformats-officedocument.wordprocessingml.footer+xml"/>
  <Override PartName="/word/header53.xml" ContentType="application/vnd.openxmlformats-officedocument.wordprocessingml.header+xml"/>
  <Override PartName="/word/footer47.xml" ContentType="application/vnd.openxmlformats-officedocument.wordprocessingml.footer+xml"/>
  <Override PartName="/word/header54.xml" ContentType="application/vnd.openxmlformats-officedocument.wordprocessingml.header+xml"/>
  <Override PartName="/word/footer48.xml" ContentType="application/vnd.openxmlformats-officedocument.wordprocessingml.footer+xml"/>
  <Override PartName="/word/header55.xml" ContentType="application/vnd.openxmlformats-officedocument.wordprocessingml.header+xml"/>
  <Override PartName="/word/footer49.xml" ContentType="application/vnd.openxmlformats-officedocument.wordprocessingml.footer+xml"/>
  <Override PartName="/word/header56.xml" ContentType="application/vnd.openxmlformats-officedocument.wordprocessingml.header+xml"/>
  <Override PartName="/word/footer50.xml" ContentType="application/vnd.openxmlformats-officedocument.wordprocessingml.footer+xml"/>
  <Override PartName="/word/header57.xml" ContentType="application/vnd.openxmlformats-officedocument.wordprocessingml.header+xml"/>
  <Override PartName="/word/footer51.xml" ContentType="application/vnd.openxmlformats-officedocument.wordprocessingml.footer+xml"/>
  <Override PartName="/word/header58.xml" ContentType="application/vnd.openxmlformats-officedocument.wordprocessingml.header+xml"/>
  <Override PartName="/word/footer52.xml" ContentType="application/vnd.openxmlformats-officedocument.wordprocessingml.footer+xml"/>
  <Override PartName="/word/header59.xml" ContentType="application/vnd.openxmlformats-officedocument.wordprocessingml.header+xml"/>
  <Override PartName="/word/footer53.xml" ContentType="application/vnd.openxmlformats-officedocument.wordprocessingml.footer+xml"/>
  <Override PartName="/word/header60.xml" ContentType="application/vnd.openxmlformats-officedocument.wordprocessingml.header+xml"/>
  <Override PartName="/word/footer54.xml" ContentType="application/vnd.openxmlformats-officedocument.wordprocessingml.footer+xml"/>
  <Override PartName="/word/header61.xml" ContentType="application/vnd.openxmlformats-officedocument.wordprocessingml.header+xml"/>
  <Override PartName="/word/footer55.xml" ContentType="application/vnd.openxmlformats-officedocument.wordprocessingml.footer+xml"/>
  <Override PartName="/word/header62.xml" ContentType="application/vnd.openxmlformats-officedocument.wordprocessingml.header+xml"/>
  <Override PartName="/word/footer56.xml" ContentType="application/vnd.openxmlformats-officedocument.wordprocessingml.footer+xml"/>
  <Override PartName="/word/header63.xml" ContentType="application/vnd.openxmlformats-officedocument.wordprocessingml.header+xml"/>
  <Override PartName="/word/footer57.xml" ContentType="application/vnd.openxmlformats-officedocument.wordprocessingml.footer+xml"/>
  <Override PartName="/word/header64.xml" ContentType="application/vnd.openxmlformats-officedocument.wordprocessingml.header+xml"/>
  <Override PartName="/word/footer58.xml" ContentType="application/vnd.openxmlformats-officedocument.wordprocessingml.footer+xml"/>
  <Override PartName="/word/header65.xml" ContentType="application/vnd.openxmlformats-officedocument.wordprocessingml.header+xml"/>
  <Override PartName="/word/footer59.xml" ContentType="application/vnd.openxmlformats-officedocument.wordprocessingml.footer+xml"/>
  <Override PartName="/word/header66.xml" ContentType="application/vnd.openxmlformats-officedocument.wordprocessingml.header+xml"/>
  <Override PartName="/word/footer60.xml" ContentType="application/vnd.openxmlformats-officedocument.wordprocessingml.footer+xml"/>
  <Override PartName="/word/header67.xml" ContentType="application/vnd.openxmlformats-officedocument.wordprocessingml.header+xml"/>
  <Override PartName="/word/footer61.xml" ContentType="application/vnd.openxmlformats-officedocument.wordprocessingml.footer+xml"/>
  <Override PartName="/word/header68.xml" ContentType="application/vnd.openxmlformats-officedocument.wordprocessingml.header+xml"/>
  <Override PartName="/word/footer62.xml" ContentType="application/vnd.openxmlformats-officedocument.wordprocessingml.footer+xml"/>
  <Override PartName="/word/header69.xml" ContentType="application/vnd.openxmlformats-officedocument.wordprocessingml.header+xml"/>
  <Override PartName="/word/footer63.xml" ContentType="application/vnd.openxmlformats-officedocument.wordprocessingml.footer+xml"/>
  <Override PartName="/word/header70.xml" ContentType="application/vnd.openxmlformats-officedocument.wordprocessingml.header+xml"/>
  <Override PartName="/word/footer64.xml" ContentType="application/vnd.openxmlformats-officedocument.wordprocessingml.footer+xml"/>
  <Override PartName="/word/header71.xml" ContentType="application/vnd.openxmlformats-officedocument.wordprocessingml.header+xml"/>
  <Override PartName="/word/footer65.xml" ContentType="application/vnd.openxmlformats-officedocument.wordprocessingml.footer+xml"/>
  <Override PartName="/word/header72.xml" ContentType="application/vnd.openxmlformats-officedocument.wordprocessingml.header+xml"/>
  <Override PartName="/word/footer66.xml" ContentType="application/vnd.openxmlformats-officedocument.wordprocessingml.footer+xml"/>
  <Override PartName="/word/header73.xml" ContentType="application/vnd.openxmlformats-officedocument.wordprocessingml.header+xml"/>
  <Override PartName="/word/footer67.xml" ContentType="application/vnd.openxmlformats-officedocument.wordprocessingml.footer+xml"/>
  <Override PartName="/word/header74.xml" ContentType="application/vnd.openxmlformats-officedocument.wordprocessingml.header+xml"/>
  <Override PartName="/word/footer68.xml" ContentType="application/vnd.openxmlformats-officedocument.wordprocessingml.footer+xml"/>
  <Override PartName="/word/header75.xml" ContentType="application/vnd.openxmlformats-officedocument.wordprocessingml.header+xml"/>
  <Override PartName="/word/footer69.xml" ContentType="application/vnd.openxmlformats-officedocument.wordprocessingml.footer+xml"/>
  <Override PartName="/word/header76.xml" ContentType="application/vnd.openxmlformats-officedocument.wordprocessingml.header+xml"/>
  <Override PartName="/word/footer70.xml" ContentType="application/vnd.openxmlformats-officedocument.wordprocessingml.footer+xml"/>
  <Override PartName="/word/header77.xml" ContentType="application/vnd.openxmlformats-officedocument.wordprocessingml.header+xml"/>
  <Override PartName="/word/footer71.xml" ContentType="application/vnd.openxmlformats-officedocument.wordprocessingml.footer+xml"/>
  <Override PartName="/word/header78.xml" ContentType="application/vnd.openxmlformats-officedocument.wordprocessingml.header+xml"/>
  <Override PartName="/word/footer72.xml" ContentType="application/vnd.openxmlformats-officedocument.wordprocessingml.footer+xml"/>
  <Override PartName="/word/header79.xml" ContentType="application/vnd.openxmlformats-officedocument.wordprocessingml.header+xml"/>
  <Override PartName="/word/footer73.xml" ContentType="application/vnd.openxmlformats-officedocument.wordprocessingml.footer+xml"/>
  <Override PartName="/word/header80.xml" ContentType="application/vnd.openxmlformats-officedocument.wordprocessingml.header+xml"/>
  <Override PartName="/word/footer74.xml" ContentType="application/vnd.openxmlformats-officedocument.wordprocessingml.footer+xml"/>
  <Override PartName="/word/header81.xml" ContentType="application/vnd.openxmlformats-officedocument.wordprocessingml.header+xml"/>
  <Override PartName="/word/footer75.xml" ContentType="application/vnd.openxmlformats-officedocument.wordprocessingml.footer+xml"/>
  <Override PartName="/word/header82.xml" ContentType="application/vnd.openxmlformats-officedocument.wordprocessingml.header+xml"/>
  <Override PartName="/word/footer76.xml" ContentType="application/vnd.openxmlformats-officedocument.wordprocessingml.footer+xml"/>
  <Override PartName="/word/header83.xml" ContentType="application/vnd.openxmlformats-officedocument.wordprocessingml.header+xml"/>
  <Override PartName="/word/footer77.xml" ContentType="application/vnd.openxmlformats-officedocument.wordprocessingml.footer+xml"/>
  <Override PartName="/word/header84.xml" ContentType="application/vnd.openxmlformats-officedocument.wordprocessingml.header+xml"/>
  <Override PartName="/word/footer78.xml" ContentType="application/vnd.openxmlformats-officedocument.wordprocessingml.footer+xml"/>
  <Override PartName="/word/header85.xml" ContentType="application/vnd.openxmlformats-officedocument.wordprocessingml.header+xml"/>
  <Override PartName="/word/footer79.xml" ContentType="application/vnd.openxmlformats-officedocument.wordprocessingml.footer+xml"/>
  <Override PartName="/word/header86.xml" ContentType="application/vnd.openxmlformats-officedocument.wordprocessingml.header+xml"/>
  <Override PartName="/word/footer80.xml" ContentType="application/vnd.openxmlformats-officedocument.wordprocessingml.footer+xml"/>
  <Override PartName="/word/header87.xml" ContentType="application/vnd.openxmlformats-officedocument.wordprocessingml.header+xml"/>
  <Override PartName="/word/footer81.xml" ContentType="application/vnd.openxmlformats-officedocument.wordprocessingml.footer+xml"/>
  <Override PartName="/word/header88.xml" ContentType="application/vnd.openxmlformats-officedocument.wordprocessingml.header+xml"/>
  <Override PartName="/word/footer82.xml" ContentType="application/vnd.openxmlformats-officedocument.wordprocessingml.footer+xml"/>
  <Override PartName="/word/header89.xml" ContentType="application/vnd.openxmlformats-officedocument.wordprocessingml.header+xml"/>
  <Override PartName="/word/footer83.xml" ContentType="application/vnd.openxmlformats-officedocument.wordprocessingml.footer+xml"/>
  <Override PartName="/word/header90.xml" ContentType="application/vnd.openxmlformats-officedocument.wordprocessingml.header+xml"/>
  <Override PartName="/word/footer84.xml" ContentType="application/vnd.openxmlformats-officedocument.wordprocessingml.footer+xml"/>
  <Override PartName="/word/header91.xml" ContentType="application/vnd.openxmlformats-officedocument.wordprocessingml.header+xml"/>
  <Override PartName="/word/footer85.xml" ContentType="application/vnd.openxmlformats-officedocument.wordprocessingml.footer+xml"/>
  <Override PartName="/word/header92.xml" ContentType="application/vnd.openxmlformats-officedocument.wordprocessingml.header+xml"/>
  <Override PartName="/word/footer86.xml" ContentType="application/vnd.openxmlformats-officedocument.wordprocessingml.footer+xml"/>
  <Override PartName="/word/header93.xml" ContentType="application/vnd.openxmlformats-officedocument.wordprocessingml.header+xml"/>
  <Override PartName="/word/footer87.xml" ContentType="application/vnd.openxmlformats-officedocument.wordprocessingml.footer+xml"/>
  <Override PartName="/word/header94.xml" ContentType="application/vnd.openxmlformats-officedocument.wordprocessingml.header+xml"/>
  <Override PartName="/word/footer88.xml" ContentType="application/vnd.openxmlformats-officedocument.wordprocessingml.footer+xml"/>
  <Override PartName="/word/header95.xml" ContentType="application/vnd.openxmlformats-officedocument.wordprocessingml.header+xml"/>
  <Override PartName="/word/footer89.xml" ContentType="application/vnd.openxmlformats-officedocument.wordprocessingml.footer+xml"/>
  <Override PartName="/word/header96.xml" ContentType="application/vnd.openxmlformats-officedocument.wordprocessingml.header+xml"/>
  <Override PartName="/word/footer90.xml" ContentType="application/vnd.openxmlformats-officedocument.wordprocessingml.footer+xml"/>
  <Override PartName="/word/header97.xml" ContentType="application/vnd.openxmlformats-officedocument.wordprocessingml.header+xml"/>
  <Override PartName="/word/footer91.xml" ContentType="application/vnd.openxmlformats-officedocument.wordprocessingml.footer+xml"/>
  <Override PartName="/word/header98.xml" ContentType="application/vnd.openxmlformats-officedocument.wordprocessingml.header+xml"/>
  <Override PartName="/word/footer92.xml" ContentType="application/vnd.openxmlformats-officedocument.wordprocessingml.footer+xml"/>
  <Override PartName="/word/header99.xml" ContentType="application/vnd.openxmlformats-officedocument.wordprocessingml.header+xml"/>
  <Override PartName="/word/footer93.xml" ContentType="application/vnd.openxmlformats-officedocument.wordprocessingml.footer+xml"/>
  <Override PartName="/word/header100.xml" ContentType="application/vnd.openxmlformats-officedocument.wordprocessingml.header+xml"/>
  <Override PartName="/word/footer94.xml" ContentType="application/vnd.openxmlformats-officedocument.wordprocessingml.footer+xml"/>
  <Override PartName="/word/header101.xml" ContentType="application/vnd.openxmlformats-officedocument.wordprocessingml.header+xml"/>
  <Override PartName="/word/footer95.xml" ContentType="application/vnd.openxmlformats-officedocument.wordprocessingml.footer+xml"/>
  <Override PartName="/word/header102.xml" ContentType="application/vnd.openxmlformats-officedocument.wordprocessingml.header+xml"/>
  <Override PartName="/word/footer96.xml" ContentType="application/vnd.openxmlformats-officedocument.wordprocessingml.footer+xml"/>
  <Override PartName="/word/header103.xml" ContentType="application/vnd.openxmlformats-officedocument.wordprocessingml.header+xml"/>
  <Override PartName="/word/footer97.xml" ContentType="application/vnd.openxmlformats-officedocument.wordprocessingml.footer+xml"/>
  <Override PartName="/word/header104.xml" ContentType="application/vnd.openxmlformats-officedocument.wordprocessingml.header+xml"/>
  <Override PartName="/word/footer98.xml" ContentType="application/vnd.openxmlformats-officedocument.wordprocessingml.footer+xml"/>
  <Override PartName="/word/header105.xml" ContentType="application/vnd.openxmlformats-officedocument.wordprocessingml.header+xml"/>
  <Override PartName="/word/footer99.xml" ContentType="application/vnd.openxmlformats-officedocument.wordprocessingml.footer+xml"/>
  <Override PartName="/word/header106.xml" ContentType="application/vnd.openxmlformats-officedocument.wordprocessingml.header+xml"/>
  <Override PartName="/word/footer100.xml" ContentType="application/vnd.openxmlformats-officedocument.wordprocessingml.footer+xml"/>
  <Override PartName="/word/header107.xml" ContentType="application/vnd.openxmlformats-officedocument.wordprocessingml.header+xml"/>
  <Override PartName="/word/footer101.xml" ContentType="application/vnd.openxmlformats-officedocument.wordprocessingml.footer+xml"/>
  <Override PartName="/word/header108.xml" ContentType="application/vnd.openxmlformats-officedocument.wordprocessingml.header+xml"/>
  <Override PartName="/word/footer102.xml" ContentType="application/vnd.openxmlformats-officedocument.wordprocessingml.footer+xml"/>
  <Override PartName="/word/header109.xml" ContentType="application/vnd.openxmlformats-officedocument.wordprocessingml.header+xml"/>
  <Override PartName="/word/footer103.xml" ContentType="application/vnd.openxmlformats-officedocument.wordprocessingml.footer+xml"/>
  <Override PartName="/word/header110.xml" ContentType="application/vnd.openxmlformats-officedocument.wordprocessingml.header+xml"/>
  <Override PartName="/word/footer104.xml" ContentType="application/vnd.openxmlformats-officedocument.wordprocessingml.footer+xml"/>
  <Override PartName="/word/header111.xml" ContentType="application/vnd.openxmlformats-officedocument.wordprocessingml.header+xml"/>
  <Override PartName="/word/footer105.xml" ContentType="application/vnd.openxmlformats-officedocument.wordprocessingml.footer+xml"/>
  <Override PartName="/word/header112.xml" ContentType="application/vnd.openxmlformats-officedocument.wordprocessingml.header+xml"/>
  <Override PartName="/word/footer106.xml" ContentType="application/vnd.openxmlformats-officedocument.wordprocessingml.footer+xml"/>
  <Override PartName="/word/header113.xml" ContentType="application/vnd.openxmlformats-officedocument.wordprocessingml.header+xml"/>
  <Override PartName="/word/footer107.xml" ContentType="application/vnd.openxmlformats-officedocument.wordprocessingml.footer+xml"/>
  <Override PartName="/word/header114.xml" ContentType="application/vnd.openxmlformats-officedocument.wordprocessingml.header+xml"/>
  <Override PartName="/word/footer108.xml" ContentType="application/vnd.openxmlformats-officedocument.wordprocessingml.footer+xml"/>
  <Override PartName="/word/header115.xml" ContentType="application/vnd.openxmlformats-officedocument.wordprocessingml.header+xml"/>
  <Override PartName="/word/footer109.xml" ContentType="application/vnd.openxmlformats-officedocument.wordprocessingml.footer+xml"/>
  <Override PartName="/word/header116.xml" ContentType="application/vnd.openxmlformats-officedocument.wordprocessingml.header+xml"/>
  <Override PartName="/word/footer110.xml" ContentType="application/vnd.openxmlformats-officedocument.wordprocessingml.footer+xml"/>
  <Override PartName="/word/header117.xml" ContentType="application/vnd.openxmlformats-officedocument.wordprocessingml.header+xml"/>
  <Override PartName="/word/footer111.xml" ContentType="application/vnd.openxmlformats-officedocument.wordprocessingml.footer+xml"/>
  <Override PartName="/word/header118.xml" ContentType="application/vnd.openxmlformats-officedocument.wordprocessingml.header+xml"/>
  <Override PartName="/word/footer112.xml" ContentType="application/vnd.openxmlformats-officedocument.wordprocessingml.footer+xml"/>
  <Override PartName="/word/header119.xml" ContentType="application/vnd.openxmlformats-officedocument.wordprocessingml.header+xml"/>
  <Override PartName="/word/footer113.xml" ContentType="application/vnd.openxmlformats-officedocument.wordprocessingml.footer+xml"/>
  <Override PartName="/word/header120.xml" ContentType="application/vnd.openxmlformats-officedocument.wordprocessingml.header+xml"/>
  <Override PartName="/word/footer114.xml" ContentType="application/vnd.openxmlformats-officedocument.wordprocessingml.footer+xml"/>
  <Override PartName="/word/header121.xml" ContentType="application/vnd.openxmlformats-officedocument.wordprocessingml.header+xml"/>
  <Override PartName="/word/footer115.xml" ContentType="application/vnd.openxmlformats-officedocument.wordprocessingml.footer+xml"/>
  <Override PartName="/word/header122.xml" ContentType="application/vnd.openxmlformats-officedocument.wordprocessingml.header+xml"/>
  <Override PartName="/word/footer116.xml" ContentType="application/vnd.openxmlformats-officedocument.wordprocessingml.footer+xml"/>
  <Override PartName="/word/header123.xml" ContentType="application/vnd.openxmlformats-officedocument.wordprocessingml.header+xml"/>
  <Override PartName="/word/footer117.xml" ContentType="application/vnd.openxmlformats-officedocument.wordprocessingml.footer+xml"/>
  <Override PartName="/word/header124.xml" ContentType="application/vnd.openxmlformats-officedocument.wordprocessingml.header+xml"/>
  <Override PartName="/word/footer118.xml" ContentType="application/vnd.openxmlformats-officedocument.wordprocessingml.footer+xml"/>
  <Override PartName="/word/header125.xml" ContentType="application/vnd.openxmlformats-officedocument.wordprocessingml.header+xml"/>
  <Override PartName="/word/footer119.xml" ContentType="application/vnd.openxmlformats-officedocument.wordprocessingml.footer+xml"/>
  <Override PartName="/word/header126.xml" ContentType="application/vnd.openxmlformats-officedocument.wordprocessingml.header+xml"/>
  <Override PartName="/word/footer120.xml" ContentType="application/vnd.openxmlformats-officedocument.wordprocessingml.footer+xml"/>
  <Override PartName="/word/header127.xml" ContentType="application/vnd.openxmlformats-officedocument.wordprocessingml.header+xml"/>
  <Override PartName="/word/footer121.xml" ContentType="application/vnd.openxmlformats-officedocument.wordprocessingml.footer+xml"/>
  <Override PartName="/word/header128.xml" ContentType="application/vnd.openxmlformats-officedocument.wordprocessingml.header+xml"/>
  <Override PartName="/word/footer122.xml" ContentType="application/vnd.openxmlformats-officedocument.wordprocessingml.footer+xml"/>
  <Override PartName="/word/header129.xml" ContentType="application/vnd.openxmlformats-officedocument.wordprocessingml.header+xml"/>
  <Override PartName="/word/footer123.xml" ContentType="application/vnd.openxmlformats-officedocument.wordprocessingml.footer+xml"/>
  <Override PartName="/word/header130.xml" ContentType="application/vnd.openxmlformats-officedocument.wordprocessingml.header+xml"/>
  <Override PartName="/word/footer124.xml" ContentType="application/vnd.openxmlformats-officedocument.wordprocessingml.footer+xml"/>
  <Override PartName="/word/header131.xml" ContentType="application/vnd.openxmlformats-officedocument.wordprocessingml.header+xml"/>
  <Override PartName="/word/footer125.xml" ContentType="application/vnd.openxmlformats-officedocument.wordprocessingml.footer+xml"/>
  <Override PartName="/word/header132.xml" ContentType="application/vnd.openxmlformats-officedocument.wordprocessingml.header+xml"/>
  <Override PartName="/word/footer126.xml" ContentType="application/vnd.openxmlformats-officedocument.wordprocessingml.footer+xml"/>
  <Override PartName="/word/header133.xml" ContentType="application/vnd.openxmlformats-officedocument.wordprocessingml.header+xml"/>
  <Override PartName="/word/footer127.xml" ContentType="application/vnd.openxmlformats-officedocument.wordprocessingml.footer+xml"/>
  <Override PartName="/word/header134.xml" ContentType="application/vnd.openxmlformats-officedocument.wordprocessingml.header+xml"/>
  <Override PartName="/word/footer128.xml" ContentType="application/vnd.openxmlformats-officedocument.wordprocessingml.footer+xml"/>
  <Override PartName="/word/header135.xml" ContentType="application/vnd.openxmlformats-officedocument.wordprocessingml.header+xml"/>
  <Override PartName="/word/footer129.xml" ContentType="application/vnd.openxmlformats-officedocument.wordprocessingml.footer+xml"/>
  <Override PartName="/word/header136.xml" ContentType="application/vnd.openxmlformats-officedocument.wordprocessingml.header+xml"/>
  <Override PartName="/word/footer130.xml" ContentType="application/vnd.openxmlformats-officedocument.wordprocessingml.footer+xml"/>
  <Override PartName="/word/header137.xml" ContentType="application/vnd.openxmlformats-officedocument.wordprocessingml.header+xml"/>
  <Override PartName="/word/footer131.xml" ContentType="application/vnd.openxmlformats-officedocument.wordprocessingml.footer+xml"/>
  <Override PartName="/word/header138.xml" ContentType="application/vnd.openxmlformats-officedocument.wordprocessingml.header+xml"/>
  <Override PartName="/word/footer132.xml" ContentType="application/vnd.openxmlformats-officedocument.wordprocessingml.footer+xml"/>
  <Override PartName="/word/header139.xml" ContentType="application/vnd.openxmlformats-officedocument.wordprocessingml.header+xml"/>
  <Override PartName="/word/footer133.xml" ContentType="application/vnd.openxmlformats-officedocument.wordprocessingml.footer+xml"/>
  <Override PartName="/word/header140.xml" ContentType="application/vnd.openxmlformats-officedocument.wordprocessingml.header+xml"/>
  <Override PartName="/word/footer13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0"/>
        </w:rPr>
      </w:pPr>
    </w:p>
    <w:p>
      <w:pPr>
        <w:pStyle w:val="BodyText"/>
        <w:rPr>
          <w:rFonts w:ascii="Times New Roman"/>
          <w:sz w:val="20"/>
        </w:rPr>
      </w:pPr>
    </w:p>
    <w:p>
      <w:pPr>
        <w:pStyle w:val="BodyText"/>
        <w:spacing w:before="26"/>
        <w:rPr>
          <w:rFonts w:ascii="Times New Roman"/>
          <w:sz w:val="20"/>
        </w:rPr>
      </w:pPr>
    </w:p>
    <w:p>
      <w:pPr>
        <w:pStyle w:val="BodyText"/>
        <w:spacing w:after="0"/>
        <w:rPr>
          <w:rFonts w:ascii="Times New Roman"/>
          <w:sz w:val="20"/>
        </w:rPr>
        <w:sectPr>
          <w:type w:val="continuous"/>
          <w:pgSz w:w="12240" w:h="15840"/>
          <w:pgMar w:top="360" w:bottom="280" w:left="360" w:right="360"/>
        </w:sectPr>
      </w:pPr>
    </w:p>
    <w:p>
      <w:pPr>
        <w:pStyle w:val="BodyText"/>
        <w:rPr>
          <w:rFonts w:ascii="Times New Roman"/>
          <w:sz w:val="22"/>
        </w:rPr>
      </w:pPr>
    </w:p>
    <w:p>
      <w:pPr>
        <w:pStyle w:val="BodyText"/>
        <w:rPr>
          <w:rFonts w:ascii="Times New Roman"/>
          <w:sz w:val="22"/>
        </w:rPr>
      </w:pPr>
    </w:p>
    <w:p>
      <w:pPr>
        <w:pStyle w:val="BodyText"/>
        <w:spacing w:before="134"/>
        <w:rPr>
          <w:rFonts w:ascii="Times New Roman"/>
          <w:sz w:val="22"/>
        </w:rPr>
      </w:pPr>
    </w:p>
    <w:p>
      <w:pPr>
        <w:spacing w:before="1"/>
        <w:ind w:left="360" w:right="0" w:firstLine="0"/>
        <w:jc w:val="left"/>
        <w:rPr>
          <w:rFonts w:ascii="Calibri" w:hAnsi="Calibri"/>
          <w:b/>
          <w:sz w:val="22"/>
        </w:rPr>
      </w:pPr>
      <w:r>
        <w:rPr>
          <w:rFonts w:ascii="Calibri" w:hAnsi="Calibri"/>
          <w:b/>
          <w:sz w:val="22"/>
        </w:rPr>
        <w:drawing>
          <wp:anchor distT="0" distB="0" distL="0" distR="0" allowOverlap="1" layoutInCell="1" locked="0" behindDoc="0" simplePos="0" relativeHeight="15729152">
            <wp:simplePos x="0" y="0"/>
            <wp:positionH relativeFrom="page">
              <wp:posOffset>317499</wp:posOffset>
            </wp:positionH>
            <wp:positionV relativeFrom="paragraph">
              <wp:posOffset>-1021636</wp:posOffset>
            </wp:positionV>
            <wp:extent cx="1828799" cy="914399"/>
            <wp:effectExtent l="0" t="0" r="0" b="0"/>
            <wp:wrapNone/>
            <wp:docPr id="1" name="Image 1" descr="Stacked Riverdale logo small "/>
            <wp:cNvGraphicFramePr>
              <a:graphicFrameLocks/>
            </wp:cNvGraphicFramePr>
            <a:graphic>
              <a:graphicData uri="http://schemas.openxmlformats.org/drawingml/2006/picture">
                <pic:pic>
                  <pic:nvPicPr>
                    <pic:cNvPr id="1" name="Image 1" descr="Stacked Riverdale logo small "/>
                    <pic:cNvPicPr/>
                  </pic:nvPicPr>
                  <pic:blipFill>
                    <a:blip r:embed="rId5" cstate="print"/>
                    <a:stretch>
                      <a:fillRect/>
                    </a:stretch>
                  </pic:blipFill>
                  <pic:spPr>
                    <a:xfrm>
                      <a:off x="0" y="0"/>
                      <a:ext cx="1828799" cy="914399"/>
                    </a:xfrm>
                    <a:prstGeom prst="rect">
                      <a:avLst/>
                    </a:prstGeom>
                  </pic:spPr>
                </pic:pic>
              </a:graphicData>
            </a:graphic>
          </wp:anchor>
        </w:drawing>
      </w:r>
      <w:bookmarkStart w:name="6-3-2025 Agenda" w:id="1"/>
      <w:bookmarkEnd w:id="1"/>
      <w:r>
        <w:rPr/>
      </w:r>
      <w:bookmarkStart w:name="5:30 p.m. – Work Session" w:id="2"/>
      <w:bookmarkEnd w:id="2"/>
      <w:r>
        <w:rPr/>
      </w:r>
      <w:bookmarkStart w:name="_bookmark0" w:id="3"/>
      <w:bookmarkEnd w:id="3"/>
      <w:r>
        <w:rPr/>
      </w:r>
      <w:bookmarkStart w:name="_bookmark1" w:id="4"/>
      <w:bookmarkEnd w:id="4"/>
      <w:r>
        <w:rPr/>
      </w:r>
      <w:r>
        <w:rPr>
          <w:rFonts w:ascii="Calibri" w:hAnsi="Calibri"/>
          <w:b/>
          <w:sz w:val="22"/>
          <w:u w:val="single"/>
        </w:rPr>
        <w:t>5:30</w:t>
      </w:r>
      <w:r>
        <w:rPr>
          <w:rFonts w:ascii="Calibri" w:hAnsi="Calibri"/>
          <w:b/>
          <w:spacing w:val="-3"/>
          <w:sz w:val="22"/>
          <w:u w:val="single"/>
        </w:rPr>
        <w:t> </w:t>
      </w:r>
      <w:r>
        <w:rPr>
          <w:rFonts w:ascii="Calibri" w:hAnsi="Calibri"/>
          <w:b/>
          <w:sz w:val="22"/>
          <w:u w:val="single"/>
        </w:rPr>
        <w:t>p.m.</w:t>
      </w:r>
      <w:r>
        <w:rPr>
          <w:rFonts w:ascii="Calibri" w:hAnsi="Calibri"/>
          <w:b/>
          <w:spacing w:val="-1"/>
          <w:sz w:val="22"/>
          <w:u w:val="single"/>
        </w:rPr>
        <w:t> </w:t>
      </w:r>
      <w:r>
        <w:rPr>
          <w:rFonts w:ascii="Calibri" w:hAnsi="Calibri"/>
          <w:b/>
          <w:sz w:val="22"/>
          <w:u w:val="single"/>
        </w:rPr>
        <w:t>–</w:t>
      </w:r>
      <w:r>
        <w:rPr>
          <w:rFonts w:ascii="Calibri" w:hAnsi="Calibri"/>
          <w:b/>
          <w:spacing w:val="-4"/>
          <w:sz w:val="22"/>
          <w:u w:val="single"/>
        </w:rPr>
        <w:t> </w:t>
      </w:r>
      <w:r>
        <w:rPr>
          <w:rFonts w:ascii="Calibri" w:hAnsi="Calibri"/>
          <w:b/>
          <w:sz w:val="22"/>
          <w:u w:val="single"/>
        </w:rPr>
        <w:t>Work</w:t>
      </w:r>
      <w:r>
        <w:rPr>
          <w:rFonts w:ascii="Calibri" w:hAnsi="Calibri"/>
          <w:b/>
          <w:spacing w:val="-4"/>
          <w:sz w:val="22"/>
          <w:u w:val="single"/>
        </w:rPr>
        <w:t> </w:t>
      </w:r>
      <w:r>
        <w:rPr>
          <w:rFonts w:ascii="Calibri" w:hAnsi="Calibri"/>
          <w:b/>
          <w:spacing w:val="-2"/>
          <w:sz w:val="22"/>
          <w:u w:val="single"/>
        </w:rPr>
        <w:t>Session</w:t>
      </w:r>
    </w:p>
    <w:p>
      <w:pPr>
        <w:spacing w:before="56"/>
        <w:ind w:left="139" w:right="356" w:firstLine="559"/>
        <w:jc w:val="right"/>
        <w:rPr>
          <w:rFonts w:ascii="Calibri"/>
          <w:b/>
          <w:sz w:val="22"/>
        </w:rPr>
      </w:pPr>
      <w:r>
        <w:rPr/>
        <w:br w:type="column"/>
      </w:r>
      <w:r>
        <w:rPr>
          <w:rFonts w:ascii="Calibri"/>
          <w:b/>
          <w:sz w:val="22"/>
        </w:rPr>
        <w:t>RIVERDALE</w:t>
      </w:r>
      <w:r>
        <w:rPr>
          <w:rFonts w:ascii="Calibri"/>
          <w:b/>
          <w:spacing w:val="-11"/>
          <w:sz w:val="22"/>
        </w:rPr>
        <w:t> </w:t>
      </w:r>
      <w:r>
        <w:rPr>
          <w:rFonts w:ascii="Calibri"/>
          <w:b/>
          <w:sz w:val="22"/>
        </w:rPr>
        <w:t>CITY</w:t>
      </w:r>
      <w:r>
        <w:rPr>
          <w:rFonts w:ascii="Calibri"/>
          <w:b/>
          <w:spacing w:val="-13"/>
          <w:sz w:val="22"/>
        </w:rPr>
        <w:t> </w:t>
      </w:r>
      <w:r>
        <w:rPr>
          <w:rFonts w:ascii="Calibri"/>
          <w:b/>
          <w:sz w:val="22"/>
        </w:rPr>
        <w:t>COUNCIL</w:t>
      </w:r>
      <w:r>
        <w:rPr>
          <w:rFonts w:ascii="Calibri"/>
          <w:b/>
          <w:spacing w:val="-12"/>
          <w:sz w:val="22"/>
        </w:rPr>
        <w:t> </w:t>
      </w:r>
      <w:r>
        <w:rPr>
          <w:rFonts w:ascii="Calibri"/>
          <w:b/>
          <w:sz w:val="22"/>
        </w:rPr>
        <w:t>AGENDA CIVIC</w:t>
      </w:r>
      <w:r>
        <w:rPr>
          <w:rFonts w:ascii="Calibri"/>
          <w:b/>
          <w:spacing w:val="-5"/>
          <w:sz w:val="22"/>
        </w:rPr>
        <w:t> </w:t>
      </w:r>
      <w:r>
        <w:rPr>
          <w:rFonts w:ascii="Calibri"/>
          <w:b/>
          <w:sz w:val="22"/>
        </w:rPr>
        <w:t>CENTER</w:t>
      </w:r>
      <w:r>
        <w:rPr>
          <w:rFonts w:ascii="Calibri"/>
          <w:b/>
          <w:spacing w:val="-1"/>
          <w:sz w:val="22"/>
        </w:rPr>
        <w:t> </w:t>
      </w:r>
      <w:r>
        <w:rPr>
          <w:rFonts w:ascii="Calibri"/>
          <w:b/>
          <w:sz w:val="22"/>
        </w:rPr>
        <w:t>-</w:t>
      </w:r>
      <w:r>
        <w:rPr>
          <w:rFonts w:ascii="Calibri"/>
          <w:b/>
          <w:spacing w:val="-5"/>
          <w:sz w:val="22"/>
        </w:rPr>
        <w:t> </w:t>
      </w:r>
      <w:r>
        <w:rPr>
          <w:rFonts w:ascii="Calibri"/>
          <w:b/>
          <w:sz w:val="22"/>
        </w:rPr>
        <w:t>4600</w:t>
      </w:r>
      <w:r>
        <w:rPr>
          <w:rFonts w:ascii="Calibri"/>
          <w:b/>
          <w:spacing w:val="-4"/>
          <w:sz w:val="22"/>
        </w:rPr>
        <w:t> </w:t>
      </w:r>
      <w:r>
        <w:rPr>
          <w:rFonts w:ascii="Calibri"/>
          <w:b/>
          <w:sz w:val="22"/>
        </w:rPr>
        <w:t>S.</w:t>
      </w:r>
      <w:r>
        <w:rPr>
          <w:rFonts w:ascii="Calibri"/>
          <w:b/>
          <w:spacing w:val="-1"/>
          <w:sz w:val="22"/>
        </w:rPr>
        <w:t> </w:t>
      </w:r>
      <w:r>
        <w:rPr>
          <w:rFonts w:ascii="Calibri"/>
          <w:b/>
          <w:sz w:val="22"/>
        </w:rPr>
        <w:t>WEBER</w:t>
      </w:r>
      <w:r>
        <w:rPr>
          <w:rFonts w:ascii="Calibri"/>
          <w:b/>
          <w:spacing w:val="-4"/>
          <w:sz w:val="22"/>
        </w:rPr>
        <w:t> </w:t>
      </w:r>
      <w:r>
        <w:rPr>
          <w:rFonts w:ascii="Calibri"/>
          <w:b/>
          <w:sz w:val="22"/>
        </w:rPr>
        <w:t>RIVER</w:t>
      </w:r>
      <w:r>
        <w:rPr>
          <w:rFonts w:ascii="Calibri"/>
          <w:b/>
          <w:spacing w:val="-1"/>
          <w:sz w:val="22"/>
        </w:rPr>
        <w:t> </w:t>
      </w:r>
      <w:r>
        <w:rPr>
          <w:rFonts w:ascii="Calibri"/>
          <w:b/>
          <w:spacing w:val="-5"/>
          <w:sz w:val="22"/>
        </w:rPr>
        <w:t>DR.</w:t>
      </w:r>
    </w:p>
    <w:p>
      <w:pPr>
        <w:spacing w:before="0"/>
        <w:ind w:left="0" w:right="356" w:firstLine="0"/>
        <w:jc w:val="right"/>
        <w:rPr>
          <w:rFonts w:ascii="Calibri" w:hAnsi="Calibri"/>
          <w:b/>
          <w:sz w:val="22"/>
        </w:rPr>
      </w:pPr>
      <w:r>
        <w:rPr>
          <w:rFonts w:ascii="Calibri" w:hAnsi="Calibri"/>
          <w:b/>
          <w:sz w:val="22"/>
        </w:rPr>
        <mc:AlternateContent>
          <mc:Choice Requires="wps">
            <w:drawing>
              <wp:anchor distT="0" distB="0" distL="0" distR="0" allowOverlap="1" layoutInCell="1" locked="0" behindDoc="0" simplePos="0" relativeHeight="15728640">
                <wp:simplePos x="0" y="0"/>
                <wp:positionH relativeFrom="page">
                  <wp:posOffset>438912</wp:posOffset>
                </wp:positionH>
                <wp:positionV relativeFrom="paragraph">
                  <wp:posOffset>185248</wp:posOffset>
                </wp:positionV>
                <wp:extent cx="6894830" cy="6350"/>
                <wp:effectExtent l="0" t="0" r="0" b="0"/>
                <wp:wrapNone/>
                <wp:docPr id="2" name="Graphic 2"/>
                <wp:cNvGraphicFramePr>
                  <a:graphicFrameLocks/>
                </wp:cNvGraphicFramePr>
                <a:graphic>
                  <a:graphicData uri="http://schemas.microsoft.com/office/word/2010/wordprocessingShape">
                    <wps:wsp>
                      <wps:cNvPr id="2" name="Graphic 2"/>
                      <wps:cNvSpPr/>
                      <wps:spPr>
                        <a:xfrm>
                          <a:off x="0" y="0"/>
                          <a:ext cx="6894830" cy="6350"/>
                        </a:xfrm>
                        <a:custGeom>
                          <a:avLst/>
                          <a:gdLst/>
                          <a:ahLst/>
                          <a:cxnLst/>
                          <a:rect l="l" t="t" r="r" b="b"/>
                          <a:pathLst>
                            <a:path w="6894830" h="6350">
                              <a:moveTo>
                                <a:pt x="6894576" y="0"/>
                              </a:moveTo>
                              <a:lnTo>
                                <a:pt x="0" y="0"/>
                              </a:lnTo>
                              <a:lnTo>
                                <a:pt x="0" y="6108"/>
                              </a:lnTo>
                              <a:lnTo>
                                <a:pt x="6894576" y="6108"/>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14.586461pt;width:542.88pt;height:.481pt;mso-position-horizontal-relative:page;mso-position-vertical-relative:paragraph;z-index:15728640" id="docshape1" filled="true" fillcolor="#000000" stroked="false">
                <v:fill type="solid"/>
                <w10:wrap type="none"/>
              </v:rect>
            </w:pict>
          </mc:Fallback>
        </mc:AlternateContent>
      </w:r>
      <w:r>
        <w:rPr>
          <w:rFonts w:ascii="Calibri" w:hAnsi="Calibri"/>
          <w:b/>
          <w:sz w:val="22"/>
        </w:rPr>
        <w:t>TUESDAY</w:t>
      </w:r>
      <w:r>
        <w:rPr>
          <w:rFonts w:ascii="Calibri" w:hAnsi="Calibri"/>
          <w:b/>
          <w:spacing w:val="-2"/>
          <w:sz w:val="22"/>
        </w:rPr>
        <w:t> </w:t>
      </w:r>
      <w:r>
        <w:rPr>
          <w:rFonts w:ascii="Calibri" w:hAnsi="Calibri"/>
          <w:b/>
          <w:sz w:val="22"/>
        </w:rPr>
        <w:t>–</w:t>
      </w:r>
      <w:r>
        <w:rPr>
          <w:rFonts w:ascii="Calibri" w:hAnsi="Calibri"/>
          <w:b/>
          <w:spacing w:val="-4"/>
          <w:sz w:val="22"/>
        </w:rPr>
        <w:t> </w:t>
      </w:r>
      <w:r>
        <w:rPr>
          <w:rFonts w:ascii="Calibri" w:hAnsi="Calibri"/>
          <w:b/>
          <w:sz w:val="22"/>
        </w:rPr>
        <w:t>JUNE</w:t>
      </w:r>
      <w:r>
        <w:rPr>
          <w:rFonts w:ascii="Calibri" w:hAnsi="Calibri"/>
          <w:b/>
          <w:spacing w:val="-4"/>
          <w:sz w:val="22"/>
        </w:rPr>
        <w:t> </w:t>
      </w:r>
      <w:r>
        <w:rPr>
          <w:rFonts w:ascii="Calibri" w:hAnsi="Calibri"/>
          <w:b/>
          <w:sz w:val="22"/>
        </w:rPr>
        <w:t>3,</w:t>
      </w:r>
      <w:r>
        <w:rPr>
          <w:rFonts w:ascii="Calibri" w:hAnsi="Calibri"/>
          <w:b/>
          <w:spacing w:val="-1"/>
          <w:sz w:val="22"/>
        </w:rPr>
        <w:t> </w:t>
      </w:r>
      <w:r>
        <w:rPr>
          <w:rFonts w:ascii="Calibri" w:hAnsi="Calibri"/>
          <w:b/>
          <w:spacing w:val="-4"/>
          <w:sz w:val="22"/>
        </w:rPr>
        <w:t>2025</w:t>
      </w:r>
    </w:p>
    <w:p>
      <w:pPr>
        <w:spacing w:after="0"/>
        <w:jc w:val="right"/>
        <w:rPr>
          <w:rFonts w:ascii="Calibri" w:hAnsi="Calibri"/>
          <w:b/>
          <w:sz w:val="22"/>
        </w:rPr>
        <w:sectPr>
          <w:type w:val="continuous"/>
          <w:pgSz w:w="12240" w:h="15840"/>
          <w:pgMar w:top="360" w:bottom="280" w:left="360" w:right="360"/>
          <w:cols w:num="2" w:equalWidth="0">
            <w:col w:w="3060" w:space="4218"/>
            <w:col w:w="4242"/>
          </w:cols>
        </w:sectPr>
      </w:pPr>
    </w:p>
    <w:p>
      <w:pPr>
        <w:spacing w:before="0"/>
        <w:ind w:left="360" w:right="0" w:firstLine="0"/>
        <w:jc w:val="left"/>
        <w:rPr>
          <w:rFonts w:ascii="Calibri"/>
          <w:i/>
          <w:sz w:val="22"/>
        </w:rPr>
      </w:pPr>
      <w:r>
        <w:rPr>
          <w:rFonts w:ascii="Calibri"/>
          <w:i/>
          <w:sz w:val="22"/>
        </w:rPr>
        <w:t>No</w:t>
      </w:r>
      <w:r>
        <w:rPr>
          <w:rFonts w:ascii="Calibri"/>
          <w:i/>
          <w:spacing w:val="-3"/>
          <w:sz w:val="22"/>
        </w:rPr>
        <w:t> </w:t>
      </w:r>
      <w:r>
        <w:rPr>
          <w:rFonts w:ascii="Calibri"/>
          <w:i/>
          <w:sz w:val="22"/>
        </w:rPr>
        <w:t>motions</w:t>
      </w:r>
      <w:r>
        <w:rPr>
          <w:rFonts w:ascii="Calibri"/>
          <w:i/>
          <w:spacing w:val="-2"/>
          <w:sz w:val="22"/>
        </w:rPr>
        <w:t> </w:t>
      </w:r>
      <w:r>
        <w:rPr>
          <w:rFonts w:ascii="Calibri"/>
          <w:i/>
          <w:sz w:val="22"/>
        </w:rPr>
        <w:t>or</w:t>
      </w:r>
      <w:r>
        <w:rPr>
          <w:rFonts w:ascii="Calibri"/>
          <w:i/>
          <w:spacing w:val="-2"/>
          <w:sz w:val="22"/>
        </w:rPr>
        <w:t> </w:t>
      </w:r>
      <w:r>
        <w:rPr>
          <w:rFonts w:ascii="Calibri"/>
          <w:i/>
          <w:sz w:val="22"/>
        </w:rPr>
        <w:t>decisions</w:t>
      </w:r>
      <w:r>
        <w:rPr>
          <w:rFonts w:ascii="Calibri"/>
          <w:i/>
          <w:spacing w:val="-5"/>
          <w:sz w:val="22"/>
        </w:rPr>
        <w:t> </w:t>
      </w:r>
      <w:r>
        <w:rPr>
          <w:rFonts w:ascii="Calibri"/>
          <w:i/>
          <w:sz w:val="22"/>
        </w:rPr>
        <w:t>will</w:t>
      </w:r>
      <w:r>
        <w:rPr>
          <w:rFonts w:ascii="Calibri"/>
          <w:i/>
          <w:spacing w:val="-2"/>
          <w:sz w:val="22"/>
        </w:rPr>
        <w:t> </w:t>
      </w:r>
      <w:r>
        <w:rPr>
          <w:rFonts w:ascii="Calibri"/>
          <w:i/>
          <w:sz w:val="22"/>
        </w:rPr>
        <w:t>be</w:t>
      </w:r>
      <w:r>
        <w:rPr>
          <w:rFonts w:ascii="Calibri"/>
          <w:i/>
          <w:spacing w:val="-3"/>
          <w:sz w:val="22"/>
        </w:rPr>
        <w:t> </w:t>
      </w:r>
      <w:r>
        <w:rPr>
          <w:rFonts w:ascii="Calibri"/>
          <w:i/>
          <w:sz w:val="22"/>
        </w:rPr>
        <w:t>considered</w:t>
      </w:r>
      <w:r>
        <w:rPr>
          <w:rFonts w:ascii="Calibri"/>
          <w:i/>
          <w:spacing w:val="-6"/>
          <w:sz w:val="22"/>
        </w:rPr>
        <w:t> </w:t>
      </w:r>
      <w:r>
        <w:rPr>
          <w:rFonts w:ascii="Calibri"/>
          <w:i/>
          <w:sz w:val="22"/>
        </w:rPr>
        <w:t>during</w:t>
      </w:r>
      <w:r>
        <w:rPr>
          <w:rFonts w:ascii="Calibri"/>
          <w:i/>
          <w:spacing w:val="-4"/>
          <w:sz w:val="22"/>
        </w:rPr>
        <w:t> </w:t>
      </w:r>
      <w:r>
        <w:rPr>
          <w:rFonts w:ascii="Calibri"/>
          <w:i/>
          <w:sz w:val="22"/>
        </w:rPr>
        <w:t>this</w:t>
      </w:r>
      <w:r>
        <w:rPr>
          <w:rFonts w:ascii="Calibri"/>
          <w:i/>
          <w:spacing w:val="-6"/>
          <w:sz w:val="22"/>
        </w:rPr>
        <w:t> </w:t>
      </w:r>
      <w:r>
        <w:rPr>
          <w:rFonts w:ascii="Calibri"/>
          <w:i/>
          <w:sz w:val="22"/>
        </w:rPr>
        <w:t>session,</w:t>
      </w:r>
      <w:r>
        <w:rPr>
          <w:rFonts w:ascii="Calibri"/>
          <w:i/>
          <w:spacing w:val="-5"/>
          <w:sz w:val="22"/>
        </w:rPr>
        <w:t> </w:t>
      </w:r>
      <w:r>
        <w:rPr>
          <w:rFonts w:ascii="Calibri"/>
          <w:i/>
          <w:sz w:val="22"/>
        </w:rPr>
        <w:t>which</w:t>
      </w:r>
      <w:r>
        <w:rPr>
          <w:rFonts w:ascii="Calibri"/>
          <w:i/>
          <w:spacing w:val="-3"/>
          <w:sz w:val="22"/>
        </w:rPr>
        <w:t> </w:t>
      </w:r>
      <w:r>
        <w:rPr>
          <w:rFonts w:ascii="Calibri"/>
          <w:i/>
          <w:sz w:val="22"/>
        </w:rPr>
        <w:t>is</w:t>
      </w:r>
      <w:r>
        <w:rPr>
          <w:rFonts w:ascii="Calibri"/>
          <w:i/>
          <w:spacing w:val="-2"/>
          <w:sz w:val="22"/>
        </w:rPr>
        <w:t> </w:t>
      </w:r>
      <w:r>
        <w:rPr>
          <w:rFonts w:ascii="Calibri"/>
          <w:i/>
          <w:sz w:val="22"/>
        </w:rPr>
        <w:t>open</w:t>
      </w:r>
      <w:r>
        <w:rPr>
          <w:rFonts w:ascii="Calibri"/>
          <w:i/>
          <w:spacing w:val="-6"/>
          <w:sz w:val="22"/>
        </w:rPr>
        <w:t> </w:t>
      </w:r>
      <w:r>
        <w:rPr>
          <w:rFonts w:ascii="Calibri"/>
          <w:i/>
          <w:sz w:val="22"/>
        </w:rPr>
        <w:t>to</w:t>
      </w:r>
      <w:r>
        <w:rPr>
          <w:rFonts w:ascii="Calibri"/>
          <w:i/>
          <w:spacing w:val="-3"/>
          <w:sz w:val="22"/>
        </w:rPr>
        <w:t> </w:t>
      </w:r>
      <w:r>
        <w:rPr>
          <w:rFonts w:ascii="Calibri"/>
          <w:i/>
          <w:sz w:val="22"/>
        </w:rPr>
        <w:t>the</w:t>
      </w:r>
      <w:r>
        <w:rPr>
          <w:rFonts w:ascii="Calibri"/>
          <w:i/>
          <w:spacing w:val="-2"/>
          <w:sz w:val="22"/>
        </w:rPr>
        <w:t> public.</w:t>
      </w:r>
    </w:p>
    <w:p>
      <w:pPr>
        <w:spacing w:before="118"/>
        <w:ind w:left="360" w:right="0" w:firstLine="0"/>
        <w:jc w:val="left"/>
        <w:rPr>
          <w:rFonts w:ascii="Calibri" w:hAnsi="Calibri"/>
          <w:b/>
          <w:i/>
          <w:sz w:val="22"/>
        </w:rPr>
      </w:pPr>
      <w:bookmarkStart w:name="6:00 p.m. – Council Meeting (Council Cha" w:id="5"/>
      <w:bookmarkEnd w:id="5"/>
      <w:r>
        <w:rPr/>
      </w:r>
      <w:r>
        <w:rPr>
          <w:rFonts w:ascii="Calibri" w:hAnsi="Calibri"/>
          <w:b/>
          <w:sz w:val="22"/>
          <w:u w:val="single"/>
        </w:rPr>
        <w:t>6:00</w:t>
      </w:r>
      <w:r>
        <w:rPr>
          <w:rFonts w:ascii="Calibri" w:hAnsi="Calibri"/>
          <w:b/>
          <w:spacing w:val="-6"/>
          <w:sz w:val="22"/>
          <w:u w:val="single"/>
        </w:rPr>
        <w:t> </w:t>
      </w:r>
      <w:r>
        <w:rPr>
          <w:rFonts w:ascii="Calibri" w:hAnsi="Calibri"/>
          <w:b/>
          <w:sz w:val="22"/>
          <w:u w:val="single"/>
        </w:rPr>
        <w:t>p.m.</w:t>
      </w:r>
      <w:r>
        <w:rPr>
          <w:rFonts w:ascii="Calibri" w:hAnsi="Calibri"/>
          <w:b/>
          <w:spacing w:val="-4"/>
          <w:sz w:val="22"/>
          <w:u w:val="single"/>
        </w:rPr>
        <w:t> </w:t>
      </w:r>
      <w:r>
        <w:rPr>
          <w:rFonts w:ascii="Calibri" w:hAnsi="Calibri"/>
          <w:b/>
          <w:sz w:val="22"/>
          <w:u w:val="single"/>
        </w:rPr>
        <w:t>–</w:t>
      </w:r>
      <w:r>
        <w:rPr>
          <w:rFonts w:ascii="Calibri" w:hAnsi="Calibri"/>
          <w:b/>
          <w:spacing w:val="-6"/>
          <w:sz w:val="22"/>
          <w:u w:val="single"/>
        </w:rPr>
        <w:t> </w:t>
      </w:r>
      <w:r>
        <w:rPr>
          <w:rFonts w:ascii="Calibri" w:hAnsi="Calibri"/>
          <w:b/>
          <w:sz w:val="22"/>
          <w:u w:val="single"/>
        </w:rPr>
        <w:t>Council</w:t>
      </w:r>
      <w:r>
        <w:rPr>
          <w:rFonts w:ascii="Calibri" w:hAnsi="Calibri"/>
          <w:b/>
          <w:spacing w:val="-3"/>
          <w:sz w:val="22"/>
          <w:u w:val="single"/>
        </w:rPr>
        <w:t> </w:t>
      </w:r>
      <w:r>
        <w:rPr>
          <w:rFonts w:ascii="Calibri" w:hAnsi="Calibri"/>
          <w:b/>
          <w:sz w:val="22"/>
          <w:u w:val="single"/>
        </w:rPr>
        <w:t>Meeting</w:t>
      </w:r>
      <w:r>
        <w:rPr>
          <w:rFonts w:ascii="Calibri" w:hAnsi="Calibri"/>
          <w:b/>
          <w:spacing w:val="-4"/>
          <w:sz w:val="22"/>
          <w:u w:val="single"/>
        </w:rPr>
        <w:t> </w:t>
      </w:r>
      <w:r>
        <w:rPr>
          <w:rFonts w:ascii="Calibri" w:hAnsi="Calibri"/>
          <w:b/>
          <w:i/>
          <w:sz w:val="22"/>
          <w:u w:val="single"/>
        </w:rPr>
        <w:t>(Council</w:t>
      </w:r>
      <w:r>
        <w:rPr>
          <w:rFonts w:ascii="Calibri" w:hAnsi="Calibri"/>
          <w:b/>
          <w:i/>
          <w:spacing w:val="-5"/>
          <w:sz w:val="22"/>
          <w:u w:val="single"/>
        </w:rPr>
        <w:t> </w:t>
      </w:r>
      <w:r>
        <w:rPr>
          <w:rFonts w:ascii="Calibri" w:hAnsi="Calibri"/>
          <w:b/>
          <w:i/>
          <w:spacing w:val="-2"/>
          <w:sz w:val="22"/>
          <w:u w:val="single"/>
        </w:rPr>
        <w:t>Chambers)</w:t>
      </w:r>
    </w:p>
    <w:p>
      <w:pPr>
        <w:pStyle w:val="ListParagraph"/>
        <w:numPr>
          <w:ilvl w:val="0"/>
          <w:numId w:val="1"/>
        </w:numPr>
        <w:tabs>
          <w:tab w:pos="1079" w:val="left" w:leader="none"/>
        </w:tabs>
        <w:spacing w:line="240" w:lineRule="auto" w:before="197" w:after="0"/>
        <w:ind w:left="1079" w:right="0" w:hanging="719"/>
        <w:jc w:val="left"/>
        <w:rPr>
          <w:rFonts w:ascii="Calibri"/>
          <w:b/>
          <w:sz w:val="22"/>
        </w:rPr>
      </w:pPr>
      <w:bookmarkStart w:name="A. Welcome &amp; Roll Call" w:id="6"/>
      <w:bookmarkEnd w:id="6"/>
      <w:r>
        <w:rPr/>
      </w:r>
      <w:r>
        <w:rPr>
          <w:rFonts w:ascii="Calibri"/>
          <w:b/>
          <w:sz w:val="22"/>
          <w:u w:val="single"/>
        </w:rPr>
        <w:t>Welcome</w:t>
      </w:r>
      <w:r>
        <w:rPr>
          <w:rFonts w:ascii="Calibri"/>
          <w:b/>
          <w:spacing w:val="-8"/>
          <w:sz w:val="22"/>
          <w:u w:val="single"/>
        </w:rPr>
        <w:t> </w:t>
      </w:r>
      <w:r>
        <w:rPr>
          <w:rFonts w:ascii="Calibri"/>
          <w:b/>
          <w:sz w:val="22"/>
          <w:u w:val="single"/>
        </w:rPr>
        <w:t>&amp;</w:t>
      </w:r>
      <w:r>
        <w:rPr>
          <w:rFonts w:ascii="Calibri"/>
          <w:b/>
          <w:spacing w:val="-1"/>
          <w:sz w:val="22"/>
          <w:u w:val="single"/>
        </w:rPr>
        <w:t> </w:t>
      </w:r>
      <w:r>
        <w:rPr>
          <w:rFonts w:ascii="Calibri"/>
          <w:b/>
          <w:sz w:val="22"/>
          <w:u w:val="single"/>
        </w:rPr>
        <w:t>Roll</w:t>
      </w:r>
      <w:r>
        <w:rPr>
          <w:rFonts w:ascii="Calibri"/>
          <w:b/>
          <w:spacing w:val="-3"/>
          <w:sz w:val="22"/>
          <w:u w:val="single"/>
        </w:rPr>
        <w:t> </w:t>
      </w:r>
      <w:r>
        <w:rPr>
          <w:rFonts w:ascii="Calibri"/>
          <w:b/>
          <w:spacing w:val="-4"/>
          <w:sz w:val="22"/>
          <w:u w:val="single"/>
        </w:rPr>
        <w:t>Call</w:t>
      </w:r>
    </w:p>
    <w:p>
      <w:pPr>
        <w:pStyle w:val="ListParagraph"/>
        <w:numPr>
          <w:ilvl w:val="0"/>
          <w:numId w:val="1"/>
        </w:numPr>
        <w:tabs>
          <w:tab w:pos="1079" w:val="left" w:leader="none"/>
        </w:tabs>
        <w:spacing w:line="240" w:lineRule="auto" w:before="0" w:after="0"/>
        <w:ind w:left="1079" w:right="0" w:hanging="719"/>
        <w:jc w:val="left"/>
        <w:rPr>
          <w:rFonts w:ascii="Calibri" w:hAnsi="Calibri"/>
          <w:sz w:val="22"/>
        </w:rPr>
      </w:pPr>
      <w:bookmarkStart w:name="B. Pledge of Allegiance – Bart Stevens" w:id="7"/>
      <w:bookmarkEnd w:id="7"/>
      <w:r>
        <w:rPr/>
      </w:r>
      <w:bookmarkStart w:name="C. Invocation – TBA, by invitation" w:id="8"/>
      <w:bookmarkEnd w:id="8"/>
      <w:r>
        <w:rPr/>
      </w:r>
      <w:r>
        <w:rPr>
          <w:rFonts w:ascii="Calibri" w:hAnsi="Calibri"/>
          <w:b/>
          <w:sz w:val="22"/>
          <w:u w:val="single"/>
        </w:rPr>
        <w:t>Pledge</w:t>
      </w:r>
      <w:r>
        <w:rPr>
          <w:rFonts w:ascii="Calibri" w:hAnsi="Calibri"/>
          <w:b/>
          <w:spacing w:val="-5"/>
          <w:sz w:val="22"/>
          <w:u w:val="single"/>
        </w:rPr>
        <w:t> </w:t>
      </w:r>
      <w:r>
        <w:rPr>
          <w:rFonts w:ascii="Calibri" w:hAnsi="Calibri"/>
          <w:b/>
          <w:sz w:val="22"/>
          <w:u w:val="single"/>
        </w:rPr>
        <w:t>of</w:t>
      </w:r>
      <w:r>
        <w:rPr>
          <w:rFonts w:ascii="Calibri" w:hAnsi="Calibri"/>
          <w:b/>
          <w:spacing w:val="-3"/>
          <w:sz w:val="22"/>
          <w:u w:val="single"/>
        </w:rPr>
        <w:t> </w:t>
      </w:r>
      <w:r>
        <w:rPr>
          <w:rFonts w:ascii="Calibri" w:hAnsi="Calibri"/>
          <w:b/>
          <w:sz w:val="22"/>
          <w:u w:val="single"/>
        </w:rPr>
        <w:t>Allegiance</w:t>
      </w:r>
      <w:r>
        <w:rPr>
          <w:rFonts w:ascii="Calibri" w:hAnsi="Calibri"/>
          <w:b/>
          <w:spacing w:val="-5"/>
          <w:sz w:val="22"/>
          <w:u w:val="none"/>
        </w:rPr>
        <w:t> </w:t>
      </w:r>
      <w:r>
        <w:rPr>
          <w:rFonts w:ascii="Calibri" w:hAnsi="Calibri"/>
          <w:sz w:val="22"/>
          <w:u w:val="none"/>
        </w:rPr>
        <w:t>–</w:t>
      </w:r>
      <w:r>
        <w:rPr>
          <w:rFonts w:ascii="Calibri" w:hAnsi="Calibri"/>
          <w:spacing w:val="-2"/>
          <w:sz w:val="22"/>
          <w:u w:val="none"/>
        </w:rPr>
        <w:t> </w:t>
      </w:r>
      <w:r>
        <w:rPr>
          <w:rFonts w:ascii="Calibri" w:hAnsi="Calibri"/>
          <w:sz w:val="22"/>
          <w:u w:val="none"/>
        </w:rPr>
        <w:t>Bart</w:t>
      </w:r>
      <w:r>
        <w:rPr>
          <w:rFonts w:ascii="Calibri" w:hAnsi="Calibri"/>
          <w:spacing w:val="-5"/>
          <w:sz w:val="22"/>
          <w:u w:val="none"/>
        </w:rPr>
        <w:t> </w:t>
      </w:r>
      <w:r>
        <w:rPr>
          <w:rFonts w:ascii="Calibri" w:hAnsi="Calibri"/>
          <w:spacing w:val="-2"/>
          <w:sz w:val="22"/>
          <w:u w:val="none"/>
        </w:rPr>
        <w:t>Stevens</w:t>
      </w:r>
    </w:p>
    <w:p>
      <w:pPr>
        <w:pStyle w:val="ListParagraph"/>
        <w:numPr>
          <w:ilvl w:val="0"/>
          <w:numId w:val="1"/>
        </w:numPr>
        <w:tabs>
          <w:tab w:pos="1079" w:val="left" w:leader="none"/>
        </w:tabs>
        <w:spacing w:line="240" w:lineRule="auto" w:before="0" w:after="0"/>
        <w:ind w:left="1079" w:right="0" w:hanging="719"/>
        <w:jc w:val="left"/>
        <w:rPr>
          <w:rFonts w:ascii="Calibri" w:hAnsi="Calibri"/>
          <w:sz w:val="22"/>
        </w:rPr>
      </w:pPr>
      <w:r>
        <w:rPr>
          <w:rFonts w:ascii="Calibri" w:hAnsi="Calibri"/>
          <w:b/>
          <w:sz w:val="22"/>
          <w:u w:val="single"/>
        </w:rPr>
        <w:t>Invocation</w:t>
      </w:r>
      <w:r>
        <w:rPr>
          <w:rFonts w:ascii="Calibri" w:hAnsi="Calibri"/>
          <w:b/>
          <w:spacing w:val="-4"/>
          <w:sz w:val="22"/>
          <w:u w:val="none"/>
        </w:rPr>
        <w:t> </w:t>
      </w:r>
      <w:r>
        <w:rPr>
          <w:rFonts w:ascii="Calibri" w:hAnsi="Calibri"/>
          <w:sz w:val="22"/>
          <w:u w:val="none"/>
        </w:rPr>
        <w:t>–</w:t>
      </w:r>
      <w:r>
        <w:rPr>
          <w:rFonts w:ascii="Calibri" w:hAnsi="Calibri"/>
          <w:spacing w:val="-4"/>
          <w:sz w:val="22"/>
          <w:u w:val="none"/>
        </w:rPr>
        <w:t> </w:t>
      </w:r>
      <w:r>
        <w:rPr>
          <w:rFonts w:ascii="Calibri" w:hAnsi="Calibri"/>
          <w:sz w:val="22"/>
          <w:u w:val="none"/>
        </w:rPr>
        <w:t>TBA,</w:t>
      </w:r>
      <w:r>
        <w:rPr>
          <w:rFonts w:ascii="Calibri" w:hAnsi="Calibri"/>
          <w:spacing w:val="-2"/>
          <w:sz w:val="22"/>
          <w:u w:val="none"/>
        </w:rPr>
        <w:t> </w:t>
      </w:r>
      <w:r>
        <w:rPr>
          <w:rFonts w:ascii="Calibri" w:hAnsi="Calibri"/>
          <w:sz w:val="22"/>
          <w:u w:val="none"/>
        </w:rPr>
        <w:t>by</w:t>
      </w:r>
      <w:r>
        <w:rPr>
          <w:rFonts w:ascii="Calibri" w:hAnsi="Calibri"/>
          <w:spacing w:val="-3"/>
          <w:sz w:val="22"/>
          <w:u w:val="none"/>
        </w:rPr>
        <w:t> </w:t>
      </w:r>
      <w:r>
        <w:rPr>
          <w:rFonts w:ascii="Calibri" w:hAnsi="Calibri"/>
          <w:spacing w:val="-2"/>
          <w:sz w:val="22"/>
          <w:u w:val="none"/>
        </w:rPr>
        <w:t>invitation</w:t>
      </w:r>
    </w:p>
    <w:p>
      <w:pPr>
        <w:pStyle w:val="ListParagraph"/>
        <w:numPr>
          <w:ilvl w:val="0"/>
          <w:numId w:val="1"/>
        </w:numPr>
        <w:tabs>
          <w:tab w:pos="1079" w:val="left" w:leader="none"/>
        </w:tabs>
        <w:spacing w:line="240" w:lineRule="auto" w:before="118" w:after="0"/>
        <w:ind w:left="1079" w:right="0" w:hanging="719"/>
        <w:jc w:val="left"/>
        <w:rPr>
          <w:rFonts w:ascii="Calibri"/>
          <w:b/>
          <w:sz w:val="22"/>
        </w:rPr>
      </w:pPr>
      <w:bookmarkStart w:name="D. Public Comment" w:id="9"/>
      <w:bookmarkEnd w:id="9"/>
      <w:r>
        <w:rPr/>
      </w:r>
      <w:r>
        <w:rPr>
          <w:rFonts w:ascii="Calibri"/>
          <w:b/>
          <w:sz w:val="22"/>
          <w:u w:val="single"/>
        </w:rPr>
        <w:t>Public</w:t>
      </w:r>
      <w:r>
        <w:rPr>
          <w:rFonts w:ascii="Calibri"/>
          <w:b/>
          <w:spacing w:val="-5"/>
          <w:sz w:val="22"/>
          <w:u w:val="single"/>
        </w:rPr>
        <w:t> </w:t>
      </w:r>
      <w:r>
        <w:rPr>
          <w:rFonts w:ascii="Calibri"/>
          <w:b/>
          <w:spacing w:val="-2"/>
          <w:sz w:val="22"/>
          <w:u w:val="single"/>
        </w:rPr>
        <w:t>Comment</w:t>
      </w:r>
    </w:p>
    <w:p>
      <w:pPr>
        <w:spacing w:before="3"/>
        <w:ind w:left="1080" w:right="0" w:firstLine="0"/>
        <w:jc w:val="left"/>
        <w:rPr>
          <w:rFonts w:ascii="Calibri"/>
          <w:i/>
          <w:sz w:val="20"/>
        </w:rPr>
      </w:pPr>
      <w:r>
        <w:rPr>
          <w:rFonts w:ascii="Calibri"/>
          <w:i/>
          <w:sz w:val="20"/>
        </w:rPr>
        <w:t>(This is an opportunity to address the City Council regarding your concerns or ideas.</w:t>
      </w:r>
      <w:r>
        <w:rPr>
          <w:rFonts w:ascii="Calibri"/>
          <w:i/>
          <w:spacing w:val="40"/>
          <w:sz w:val="20"/>
        </w:rPr>
        <w:t> </w:t>
      </w:r>
      <w:r>
        <w:rPr>
          <w:rFonts w:ascii="Calibri"/>
          <w:i/>
          <w:sz w:val="20"/>
        </w:rPr>
        <w:t>No action will be taken during public</w:t>
      </w:r>
      <w:r>
        <w:rPr>
          <w:rFonts w:ascii="Calibri"/>
          <w:i/>
          <w:spacing w:val="40"/>
          <w:sz w:val="20"/>
        </w:rPr>
        <w:t> </w:t>
      </w:r>
      <w:r>
        <w:rPr>
          <w:rFonts w:ascii="Calibri"/>
          <w:i/>
          <w:sz w:val="20"/>
        </w:rPr>
        <w:t>comment. Please try to limit your comments to three minutes.)</w:t>
      </w:r>
    </w:p>
    <w:p>
      <w:pPr>
        <w:pStyle w:val="ListParagraph"/>
        <w:numPr>
          <w:ilvl w:val="0"/>
          <w:numId w:val="1"/>
        </w:numPr>
        <w:tabs>
          <w:tab w:pos="1079" w:val="left" w:leader="none"/>
        </w:tabs>
        <w:spacing w:line="240" w:lineRule="auto" w:before="239" w:after="0"/>
        <w:ind w:left="1079" w:right="0" w:hanging="719"/>
        <w:jc w:val="left"/>
        <w:rPr>
          <w:rFonts w:ascii="Calibri"/>
          <w:b/>
          <w:sz w:val="22"/>
        </w:rPr>
      </w:pPr>
      <w:r>
        <w:rPr>
          <w:rFonts w:ascii="Calibri"/>
          <w:b/>
          <w:sz w:val="22"/>
          <w:u w:val="single"/>
        </w:rPr>
        <w:t>Presentations</w:t>
      </w:r>
      <w:r>
        <w:rPr>
          <w:rFonts w:ascii="Calibri"/>
          <w:b/>
          <w:spacing w:val="-4"/>
          <w:sz w:val="22"/>
          <w:u w:val="single"/>
        </w:rPr>
        <w:t> </w:t>
      </w:r>
      <w:r>
        <w:rPr>
          <w:rFonts w:ascii="Calibri"/>
          <w:b/>
          <w:sz w:val="22"/>
          <w:u w:val="single"/>
        </w:rPr>
        <w:t>and</w:t>
      </w:r>
      <w:r>
        <w:rPr>
          <w:rFonts w:ascii="Calibri"/>
          <w:b/>
          <w:spacing w:val="-5"/>
          <w:sz w:val="22"/>
          <w:u w:val="single"/>
        </w:rPr>
        <w:t> </w:t>
      </w:r>
      <w:r>
        <w:rPr>
          <w:rFonts w:ascii="Calibri"/>
          <w:b/>
          <w:spacing w:val="-2"/>
          <w:sz w:val="22"/>
          <w:u w:val="single"/>
        </w:rPr>
        <w:t>Reports</w:t>
      </w:r>
    </w:p>
    <w:p>
      <w:pPr>
        <w:pStyle w:val="ListParagraph"/>
        <w:numPr>
          <w:ilvl w:val="1"/>
          <w:numId w:val="1"/>
        </w:numPr>
        <w:tabs>
          <w:tab w:pos="1438" w:val="left" w:leader="none"/>
        </w:tabs>
        <w:spacing w:line="268" w:lineRule="exact" w:before="120" w:after="0"/>
        <w:ind w:left="1438" w:right="0" w:hanging="358"/>
        <w:jc w:val="left"/>
        <w:rPr>
          <w:rFonts w:ascii="Calibri" w:hAnsi="Calibri"/>
          <w:b/>
          <w:sz w:val="22"/>
        </w:rPr>
      </w:pPr>
      <w:r>
        <w:rPr>
          <w:rFonts w:ascii="Calibri" w:hAnsi="Calibri"/>
          <w:sz w:val="22"/>
        </w:rPr>
        <w:t>Mayor’s</w:t>
      </w:r>
      <w:r>
        <w:rPr>
          <w:rFonts w:ascii="Calibri" w:hAnsi="Calibri"/>
          <w:spacing w:val="-7"/>
          <w:sz w:val="22"/>
        </w:rPr>
        <w:t> </w:t>
      </w:r>
      <w:r>
        <w:rPr>
          <w:rFonts w:ascii="Calibri" w:hAnsi="Calibri"/>
          <w:spacing w:val="-2"/>
          <w:sz w:val="22"/>
        </w:rPr>
        <w:t>Report</w:t>
      </w:r>
    </w:p>
    <w:p>
      <w:pPr>
        <w:pStyle w:val="ListParagraph"/>
        <w:numPr>
          <w:ilvl w:val="1"/>
          <w:numId w:val="1"/>
        </w:numPr>
        <w:tabs>
          <w:tab w:pos="1438" w:val="left" w:leader="none"/>
        </w:tabs>
        <w:spacing w:line="268" w:lineRule="exact" w:before="0" w:after="0"/>
        <w:ind w:left="1438" w:right="0" w:hanging="358"/>
        <w:jc w:val="left"/>
        <w:rPr>
          <w:rFonts w:ascii="Calibri"/>
          <w:b/>
          <w:sz w:val="22"/>
        </w:rPr>
      </w:pPr>
      <w:r>
        <w:rPr>
          <w:rFonts w:ascii="Calibri"/>
          <w:sz w:val="22"/>
        </w:rPr>
        <w:t>City</w:t>
      </w:r>
      <w:r>
        <w:rPr>
          <w:rFonts w:ascii="Calibri"/>
          <w:spacing w:val="-4"/>
          <w:sz w:val="22"/>
        </w:rPr>
        <w:t> </w:t>
      </w:r>
      <w:r>
        <w:rPr>
          <w:rFonts w:ascii="Calibri"/>
          <w:sz w:val="22"/>
        </w:rPr>
        <w:t>Council</w:t>
      </w:r>
      <w:r>
        <w:rPr>
          <w:rFonts w:ascii="Calibri"/>
          <w:spacing w:val="-5"/>
          <w:sz w:val="22"/>
        </w:rPr>
        <w:t> </w:t>
      </w:r>
      <w:r>
        <w:rPr>
          <w:rFonts w:ascii="Calibri"/>
          <w:sz w:val="22"/>
        </w:rPr>
        <w:t>Assignment</w:t>
      </w:r>
      <w:r>
        <w:rPr>
          <w:rFonts w:ascii="Calibri"/>
          <w:spacing w:val="-6"/>
          <w:sz w:val="22"/>
        </w:rPr>
        <w:t> </w:t>
      </w:r>
      <w:r>
        <w:rPr>
          <w:rFonts w:ascii="Calibri"/>
          <w:spacing w:val="-2"/>
          <w:sz w:val="22"/>
        </w:rPr>
        <w:t>Reports</w:t>
      </w:r>
    </w:p>
    <w:p>
      <w:pPr>
        <w:pStyle w:val="BodyText"/>
        <w:rPr>
          <w:rFonts w:ascii="Calibri"/>
          <w:sz w:val="22"/>
        </w:rPr>
      </w:pPr>
    </w:p>
    <w:p>
      <w:pPr>
        <w:pStyle w:val="ListParagraph"/>
        <w:numPr>
          <w:ilvl w:val="0"/>
          <w:numId w:val="1"/>
        </w:numPr>
        <w:tabs>
          <w:tab w:pos="1080" w:val="left" w:leader="none"/>
        </w:tabs>
        <w:spacing w:line="240" w:lineRule="auto" w:before="0" w:after="0"/>
        <w:ind w:left="1080" w:right="0" w:hanging="720"/>
        <w:jc w:val="left"/>
        <w:rPr>
          <w:rFonts w:ascii="Calibri"/>
          <w:b/>
          <w:sz w:val="22"/>
        </w:rPr>
      </w:pPr>
      <w:r>
        <w:rPr>
          <w:rFonts w:ascii="Calibri"/>
          <w:b/>
          <w:sz w:val="22"/>
          <w:u w:val="single"/>
        </w:rPr>
        <w:t>Consent</w:t>
      </w:r>
      <w:r>
        <w:rPr>
          <w:rFonts w:ascii="Calibri"/>
          <w:b/>
          <w:spacing w:val="-5"/>
          <w:sz w:val="22"/>
          <w:u w:val="single"/>
        </w:rPr>
        <w:t> </w:t>
      </w:r>
      <w:r>
        <w:rPr>
          <w:rFonts w:ascii="Calibri"/>
          <w:b/>
          <w:spacing w:val="-2"/>
          <w:sz w:val="22"/>
          <w:u w:val="single"/>
        </w:rPr>
        <w:t>Items</w:t>
      </w:r>
    </w:p>
    <w:p>
      <w:pPr>
        <w:pStyle w:val="ListParagraph"/>
        <w:numPr>
          <w:ilvl w:val="1"/>
          <w:numId w:val="1"/>
        </w:numPr>
        <w:tabs>
          <w:tab w:pos="1437" w:val="left" w:leader="none"/>
          <w:tab w:pos="1800" w:val="left" w:leader="none"/>
        </w:tabs>
        <w:spacing w:line="240" w:lineRule="auto" w:before="120" w:after="0"/>
        <w:ind w:left="1800" w:right="5691" w:hanging="721"/>
        <w:jc w:val="left"/>
        <w:rPr>
          <w:rFonts w:ascii="Calibri"/>
          <w:sz w:val="22"/>
        </w:rPr>
      </w:pPr>
      <w:hyperlink w:history="true" w:anchor="_bookmark2">
        <w:r>
          <w:rPr>
            <w:rFonts w:ascii="Calibri"/>
            <w:color w:val="0000FF"/>
            <w:sz w:val="22"/>
          </w:rPr>
          <w:t>Consideration</w:t>
        </w:r>
        <w:r>
          <w:rPr>
            <w:rFonts w:ascii="Calibri"/>
            <w:color w:val="0000FF"/>
            <w:spacing w:val="-7"/>
            <w:sz w:val="22"/>
          </w:rPr>
          <w:t> </w:t>
        </w:r>
        <w:r>
          <w:rPr>
            <w:rFonts w:ascii="Calibri"/>
            <w:color w:val="0000FF"/>
            <w:sz w:val="22"/>
          </w:rPr>
          <w:t>to</w:t>
        </w:r>
        <w:r>
          <w:rPr>
            <w:rFonts w:ascii="Calibri"/>
            <w:color w:val="0000FF"/>
            <w:spacing w:val="-5"/>
            <w:sz w:val="22"/>
          </w:rPr>
          <w:t> </w:t>
        </w:r>
        <w:r>
          <w:rPr>
            <w:rFonts w:ascii="Calibri"/>
            <w:color w:val="0000FF"/>
            <w:sz w:val="22"/>
          </w:rPr>
          <w:t>approve</w:t>
        </w:r>
        <w:r>
          <w:rPr>
            <w:rFonts w:ascii="Calibri"/>
            <w:color w:val="0000FF"/>
            <w:spacing w:val="-8"/>
            <w:sz w:val="22"/>
          </w:rPr>
          <w:t> </w:t>
        </w:r>
        <w:r>
          <w:rPr>
            <w:rFonts w:ascii="Calibri"/>
            <w:color w:val="0000FF"/>
            <w:sz w:val="22"/>
          </w:rPr>
          <w:t>meeting</w:t>
        </w:r>
        <w:r>
          <w:rPr>
            <w:rFonts w:ascii="Calibri"/>
            <w:color w:val="0000FF"/>
            <w:spacing w:val="-9"/>
            <w:sz w:val="22"/>
          </w:rPr>
          <w:t> </w:t>
        </w:r>
        <w:r>
          <w:rPr>
            <w:rFonts w:ascii="Calibri"/>
            <w:color w:val="0000FF"/>
            <w:sz w:val="22"/>
          </w:rPr>
          <w:t>minutes</w:t>
        </w:r>
        <w:r>
          <w:rPr>
            <w:rFonts w:ascii="Calibri"/>
            <w:color w:val="0000FF"/>
            <w:spacing w:val="-6"/>
            <w:sz w:val="22"/>
          </w:rPr>
          <w:t> </w:t>
        </w:r>
        <w:r>
          <w:rPr>
            <w:rFonts w:ascii="Calibri"/>
            <w:color w:val="0000FF"/>
            <w:sz w:val="22"/>
          </w:rPr>
          <w:t>from:</w:t>
        </w:r>
      </w:hyperlink>
      <w:r>
        <w:rPr>
          <w:rFonts w:ascii="Calibri"/>
          <w:color w:val="0000FF"/>
          <w:sz w:val="22"/>
        </w:rPr>
        <w:t> </w:t>
      </w:r>
      <w:r>
        <w:rPr>
          <w:rFonts w:ascii="Calibri"/>
          <w:sz w:val="22"/>
        </w:rPr>
        <w:t>May 20, 2025 Council Work Session</w:t>
      </w:r>
    </w:p>
    <w:p>
      <w:pPr>
        <w:spacing w:before="1"/>
        <w:ind w:left="1800" w:right="0" w:firstLine="0"/>
        <w:jc w:val="left"/>
        <w:rPr>
          <w:rFonts w:ascii="Calibri"/>
          <w:sz w:val="22"/>
        </w:rPr>
      </w:pPr>
      <w:r>
        <w:rPr>
          <w:rFonts w:ascii="Calibri"/>
          <w:sz w:val="22"/>
        </w:rPr>
        <w:t>May</w:t>
      </w:r>
      <w:r>
        <w:rPr>
          <w:rFonts w:ascii="Calibri"/>
          <w:spacing w:val="-4"/>
          <w:sz w:val="22"/>
        </w:rPr>
        <w:t> </w:t>
      </w:r>
      <w:r>
        <w:rPr>
          <w:rFonts w:ascii="Calibri"/>
          <w:sz w:val="22"/>
        </w:rPr>
        <w:t>20,</w:t>
      </w:r>
      <w:r>
        <w:rPr>
          <w:rFonts w:ascii="Calibri"/>
          <w:spacing w:val="-3"/>
          <w:sz w:val="22"/>
        </w:rPr>
        <w:t> </w:t>
      </w:r>
      <w:r>
        <w:rPr>
          <w:rFonts w:ascii="Calibri"/>
          <w:sz w:val="22"/>
        </w:rPr>
        <w:t>2025</w:t>
      </w:r>
      <w:r>
        <w:rPr>
          <w:rFonts w:ascii="Calibri"/>
          <w:spacing w:val="-3"/>
          <w:sz w:val="22"/>
        </w:rPr>
        <w:t> </w:t>
      </w:r>
      <w:r>
        <w:rPr>
          <w:rFonts w:ascii="Calibri"/>
          <w:sz w:val="22"/>
        </w:rPr>
        <w:t>Council</w:t>
      </w:r>
      <w:r>
        <w:rPr>
          <w:rFonts w:ascii="Calibri"/>
          <w:spacing w:val="-5"/>
          <w:sz w:val="22"/>
        </w:rPr>
        <w:t> </w:t>
      </w:r>
      <w:r>
        <w:rPr>
          <w:rFonts w:ascii="Calibri"/>
          <w:spacing w:val="-2"/>
          <w:sz w:val="22"/>
        </w:rPr>
        <w:t>Meeting</w:t>
      </w:r>
    </w:p>
    <w:p>
      <w:pPr>
        <w:pStyle w:val="BodyText"/>
        <w:spacing w:before="240"/>
        <w:rPr>
          <w:rFonts w:ascii="Calibri"/>
          <w:sz w:val="22"/>
        </w:rPr>
      </w:pPr>
    </w:p>
    <w:p>
      <w:pPr>
        <w:pStyle w:val="ListParagraph"/>
        <w:numPr>
          <w:ilvl w:val="0"/>
          <w:numId w:val="1"/>
        </w:numPr>
        <w:tabs>
          <w:tab w:pos="1080" w:val="left" w:leader="none"/>
        </w:tabs>
        <w:spacing w:line="240" w:lineRule="auto" w:before="0" w:after="0"/>
        <w:ind w:left="1080" w:right="0" w:hanging="721"/>
        <w:jc w:val="left"/>
        <w:rPr>
          <w:rFonts w:ascii="Calibri"/>
          <w:b/>
          <w:sz w:val="22"/>
        </w:rPr>
      </w:pPr>
      <w:r>
        <w:rPr>
          <w:rFonts w:ascii="Calibri"/>
          <w:b/>
          <w:sz w:val="22"/>
          <w:u w:val="single"/>
        </w:rPr>
        <w:t>Action</w:t>
      </w:r>
      <w:r>
        <w:rPr>
          <w:rFonts w:ascii="Calibri"/>
          <w:b/>
          <w:spacing w:val="4"/>
          <w:sz w:val="22"/>
          <w:u w:val="single"/>
        </w:rPr>
        <w:t> </w:t>
      </w:r>
      <w:r>
        <w:rPr>
          <w:rFonts w:ascii="Calibri"/>
          <w:b/>
          <w:spacing w:val="-2"/>
          <w:sz w:val="22"/>
          <w:u w:val="single"/>
        </w:rPr>
        <w:t>Items</w:t>
      </w:r>
    </w:p>
    <w:p>
      <w:pPr>
        <w:pStyle w:val="ListParagraph"/>
        <w:numPr>
          <w:ilvl w:val="1"/>
          <w:numId w:val="1"/>
        </w:numPr>
        <w:tabs>
          <w:tab w:pos="1438" w:val="left" w:leader="none"/>
        </w:tabs>
        <w:spacing w:line="240" w:lineRule="auto" w:before="121" w:after="0"/>
        <w:ind w:left="1438" w:right="0" w:hanging="359"/>
        <w:jc w:val="left"/>
        <w:rPr>
          <w:rFonts w:ascii="Calibri"/>
          <w:b/>
          <w:sz w:val="22"/>
        </w:rPr>
      </w:pPr>
      <w:r>
        <w:rPr>
          <w:rFonts w:ascii="Calibri"/>
          <w:b/>
          <w:sz w:val="22"/>
        </w:rPr>
        <w:t>Public</w:t>
      </w:r>
      <w:r>
        <w:rPr>
          <w:rFonts w:ascii="Calibri"/>
          <w:b/>
          <w:spacing w:val="-6"/>
          <w:sz w:val="22"/>
        </w:rPr>
        <w:t> </w:t>
      </w:r>
      <w:r>
        <w:rPr>
          <w:rFonts w:ascii="Calibri"/>
          <w:b/>
          <w:sz w:val="22"/>
        </w:rPr>
        <w:t>Hearing</w:t>
      </w:r>
      <w:r>
        <w:rPr>
          <w:rFonts w:ascii="Calibri"/>
          <w:b/>
          <w:spacing w:val="-4"/>
          <w:sz w:val="22"/>
        </w:rPr>
        <w:t> </w:t>
      </w:r>
      <w:r>
        <w:rPr>
          <w:rFonts w:ascii="Calibri"/>
          <w:sz w:val="22"/>
        </w:rPr>
        <w:t>to</w:t>
      </w:r>
      <w:r>
        <w:rPr>
          <w:rFonts w:ascii="Calibri"/>
          <w:spacing w:val="-4"/>
          <w:sz w:val="22"/>
        </w:rPr>
        <w:t> </w:t>
      </w:r>
      <w:r>
        <w:rPr>
          <w:rFonts w:ascii="Calibri"/>
          <w:sz w:val="22"/>
        </w:rPr>
        <w:t>receive</w:t>
      </w:r>
      <w:r>
        <w:rPr>
          <w:rFonts w:ascii="Calibri"/>
          <w:spacing w:val="-7"/>
          <w:sz w:val="22"/>
        </w:rPr>
        <w:t> </w:t>
      </w:r>
      <w:r>
        <w:rPr>
          <w:rFonts w:ascii="Calibri"/>
          <w:sz w:val="22"/>
        </w:rPr>
        <w:t>and</w:t>
      </w:r>
      <w:r>
        <w:rPr>
          <w:rFonts w:ascii="Calibri"/>
          <w:spacing w:val="-6"/>
          <w:sz w:val="22"/>
        </w:rPr>
        <w:t> </w:t>
      </w:r>
      <w:r>
        <w:rPr>
          <w:rFonts w:ascii="Calibri"/>
          <w:sz w:val="22"/>
        </w:rPr>
        <w:t>consider</w:t>
      </w:r>
      <w:r>
        <w:rPr>
          <w:rFonts w:ascii="Calibri"/>
          <w:spacing w:val="-5"/>
          <w:sz w:val="22"/>
        </w:rPr>
        <w:t> </w:t>
      </w:r>
      <w:r>
        <w:rPr>
          <w:rFonts w:ascii="Calibri"/>
          <w:sz w:val="22"/>
        </w:rPr>
        <w:t>public</w:t>
      </w:r>
      <w:r>
        <w:rPr>
          <w:rFonts w:ascii="Calibri"/>
          <w:spacing w:val="-5"/>
          <w:sz w:val="22"/>
        </w:rPr>
        <w:t> </w:t>
      </w:r>
      <w:r>
        <w:rPr>
          <w:rFonts w:ascii="Calibri"/>
          <w:sz w:val="22"/>
        </w:rPr>
        <w:t>comments</w:t>
      </w:r>
      <w:r>
        <w:rPr>
          <w:rFonts w:ascii="Calibri"/>
          <w:spacing w:val="-5"/>
          <w:sz w:val="22"/>
        </w:rPr>
        <w:t> </w:t>
      </w:r>
      <w:r>
        <w:rPr>
          <w:rFonts w:ascii="Calibri"/>
          <w:sz w:val="22"/>
        </w:rPr>
        <w:t>regarding</w:t>
      </w:r>
      <w:r>
        <w:rPr>
          <w:rFonts w:ascii="Calibri"/>
          <w:spacing w:val="-6"/>
          <w:sz w:val="22"/>
        </w:rPr>
        <w:t> </w:t>
      </w:r>
      <w:r>
        <w:rPr>
          <w:rFonts w:ascii="Calibri"/>
          <w:sz w:val="22"/>
        </w:rPr>
        <w:t>the</w:t>
      </w:r>
      <w:r>
        <w:rPr>
          <w:rFonts w:ascii="Calibri"/>
          <w:spacing w:val="-6"/>
          <w:sz w:val="22"/>
        </w:rPr>
        <w:t> </w:t>
      </w:r>
      <w:r>
        <w:rPr>
          <w:rFonts w:ascii="Calibri"/>
          <w:spacing w:val="-2"/>
          <w:sz w:val="22"/>
        </w:rPr>
        <w:t>following:</w:t>
      </w:r>
    </w:p>
    <w:p>
      <w:pPr>
        <w:pStyle w:val="ListParagraph"/>
        <w:numPr>
          <w:ilvl w:val="2"/>
          <w:numId w:val="1"/>
        </w:numPr>
        <w:tabs>
          <w:tab w:pos="1798" w:val="left" w:leader="none"/>
        </w:tabs>
        <w:spacing w:line="240" w:lineRule="auto" w:before="120" w:after="0"/>
        <w:ind w:left="1798" w:right="0" w:hanging="358"/>
        <w:jc w:val="left"/>
        <w:rPr>
          <w:rFonts w:ascii="Calibri"/>
          <w:sz w:val="22"/>
        </w:rPr>
      </w:pPr>
      <w:r>
        <w:rPr>
          <w:rFonts w:ascii="Calibri"/>
          <w:sz w:val="22"/>
        </w:rPr>
        <w:t>Amending</w:t>
      </w:r>
      <w:r>
        <w:rPr>
          <w:rFonts w:ascii="Calibri"/>
          <w:spacing w:val="-9"/>
          <w:sz w:val="22"/>
        </w:rPr>
        <w:t> </w:t>
      </w:r>
      <w:r>
        <w:rPr>
          <w:rFonts w:ascii="Calibri"/>
          <w:sz w:val="22"/>
        </w:rPr>
        <w:t>the</w:t>
      </w:r>
      <w:r>
        <w:rPr>
          <w:rFonts w:ascii="Calibri"/>
          <w:spacing w:val="-7"/>
          <w:sz w:val="22"/>
        </w:rPr>
        <w:t> </w:t>
      </w:r>
      <w:r>
        <w:rPr>
          <w:rFonts w:ascii="Calibri"/>
          <w:sz w:val="22"/>
        </w:rPr>
        <w:t>Riverdale</w:t>
      </w:r>
      <w:r>
        <w:rPr>
          <w:rFonts w:ascii="Calibri"/>
          <w:spacing w:val="-5"/>
          <w:sz w:val="22"/>
        </w:rPr>
        <w:t> </w:t>
      </w:r>
      <w:r>
        <w:rPr>
          <w:rFonts w:ascii="Calibri"/>
          <w:sz w:val="22"/>
        </w:rPr>
        <w:t>City</w:t>
      </w:r>
      <w:r>
        <w:rPr>
          <w:rFonts w:ascii="Calibri"/>
          <w:spacing w:val="-5"/>
          <w:sz w:val="22"/>
        </w:rPr>
        <w:t> </w:t>
      </w:r>
      <w:r>
        <w:rPr>
          <w:rFonts w:ascii="Calibri"/>
          <w:sz w:val="22"/>
        </w:rPr>
        <w:t>budget</w:t>
      </w:r>
      <w:r>
        <w:rPr>
          <w:rFonts w:ascii="Calibri"/>
          <w:spacing w:val="-4"/>
          <w:sz w:val="22"/>
        </w:rPr>
        <w:t> </w:t>
      </w:r>
      <w:r>
        <w:rPr>
          <w:rFonts w:ascii="Calibri"/>
          <w:sz w:val="22"/>
        </w:rPr>
        <w:t>for</w:t>
      </w:r>
      <w:r>
        <w:rPr>
          <w:rFonts w:ascii="Calibri"/>
          <w:spacing w:val="-6"/>
          <w:sz w:val="22"/>
        </w:rPr>
        <w:t> </w:t>
      </w:r>
      <w:r>
        <w:rPr>
          <w:rFonts w:ascii="Calibri"/>
          <w:sz w:val="22"/>
        </w:rPr>
        <w:t>fiscal</w:t>
      </w:r>
      <w:r>
        <w:rPr>
          <w:rFonts w:ascii="Calibri"/>
          <w:spacing w:val="-5"/>
          <w:sz w:val="22"/>
        </w:rPr>
        <w:t> </w:t>
      </w:r>
      <w:r>
        <w:rPr>
          <w:rFonts w:ascii="Calibri"/>
          <w:sz w:val="22"/>
        </w:rPr>
        <w:t>year</w:t>
      </w:r>
      <w:r>
        <w:rPr>
          <w:rFonts w:ascii="Calibri"/>
          <w:spacing w:val="-8"/>
          <w:sz w:val="22"/>
        </w:rPr>
        <w:t> </w:t>
      </w:r>
      <w:r>
        <w:rPr>
          <w:rFonts w:ascii="Calibri"/>
          <w:sz w:val="22"/>
        </w:rPr>
        <w:t>2025</w:t>
      </w:r>
      <w:r>
        <w:rPr>
          <w:rFonts w:ascii="Calibri"/>
          <w:spacing w:val="-4"/>
          <w:sz w:val="22"/>
        </w:rPr>
        <w:t> </w:t>
      </w:r>
      <w:r>
        <w:rPr>
          <w:rFonts w:ascii="Calibri"/>
          <w:sz w:val="22"/>
        </w:rPr>
        <w:t>(2024-</w:t>
      </w:r>
      <w:r>
        <w:rPr>
          <w:rFonts w:ascii="Calibri"/>
          <w:spacing w:val="-2"/>
          <w:sz w:val="22"/>
        </w:rPr>
        <w:t>2025).</w:t>
      </w:r>
    </w:p>
    <w:p>
      <w:pPr>
        <w:pStyle w:val="ListParagraph"/>
        <w:numPr>
          <w:ilvl w:val="2"/>
          <w:numId w:val="1"/>
        </w:numPr>
        <w:tabs>
          <w:tab w:pos="1797" w:val="left" w:leader="none"/>
          <w:tab w:pos="1799" w:val="left" w:leader="none"/>
        </w:tabs>
        <w:spacing w:line="240" w:lineRule="auto" w:before="0" w:after="0"/>
        <w:ind w:left="1799" w:right="526" w:hanging="370"/>
        <w:jc w:val="left"/>
        <w:rPr>
          <w:rFonts w:ascii="Calibri"/>
          <w:sz w:val="22"/>
        </w:rPr>
      </w:pPr>
      <w:r>
        <w:rPr>
          <w:rFonts w:ascii="Calibri"/>
          <w:sz w:val="22"/>
        </w:rPr>
        <w:t>Proposed</w:t>
      </w:r>
      <w:r>
        <w:rPr>
          <w:rFonts w:ascii="Calibri"/>
          <w:spacing w:val="-4"/>
          <w:sz w:val="22"/>
        </w:rPr>
        <w:t> </w:t>
      </w:r>
      <w:r>
        <w:rPr>
          <w:rFonts w:ascii="Calibri"/>
          <w:sz w:val="22"/>
        </w:rPr>
        <w:t>amendments</w:t>
      </w:r>
      <w:r>
        <w:rPr>
          <w:rFonts w:ascii="Calibri"/>
          <w:spacing w:val="-1"/>
          <w:sz w:val="22"/>
        </w:rPr>
        <w:t> </w:t>
      </w:r>
      <w:r>
        <w:rPr>
          <w:rFonts w:ascii="Calibri"/>
          <w:sz w:val="22"/>
        </w:rPr>
        <w:t>to</w:t>
      </w:r>
      <w:r>
        <w:rPr>
          <w:rFonts w:ascii="Calibri"/>
          <w:spacing w:val="-1"/>
          <w:sz w:val="22"/>
        </w:rPr>
        <w:t> </w:t>
      </w:r>
      <w:r>
        <w:rPr>
          <w:rFonts w:ascii="Calibri"/>
          <w:sz w:val="22"/>
        </w:rPr>
        <w:t>the Riverdale City</w:t>
      </w:r>
      <w:r>
        <w:rPr>
          <w:rFonts w:ascii="Calibri"/>
          <w:spacing w:val="-2"/>
          <w:sz w:val="22"/>
        </w:rPr>
        <w:t> </w:t>
      </w:r>
      <w:r>
        <w:rPr>
          <w:rFonts w:ascii="Calibri"/>
          <w:sz w:val="22"/>
        </w:rPr>
        <w:t>Code:</w:t>
      </w:r>
      <w:r>
        <w:rPr>
          <w:rFonts w:ascii="Calibri"/>
          <w:spacing w:val="-2"/>
          <w:sz w:val="22"/>
        </w:rPr>
        <w:t> </w:t>
      </w:r>
      <w:r>
        <w:rPr>
          <w:rFonts w:ascii="Calibri"/>
          <w:sz w:val="22"/>
        </w:rPr>
        <w:t>1-7-2 Salaries</w:t>
      </w:r>
      <w:r>
        <w:rPr>
          <w:rFonts w:ascii="Calibri"/>
          <w:spacing w:val="-3"/>
          <w:sz w:val="22"/>
        </w:rPr>
        <w:t> </w:t>
      </w:r>
      <w:r>
        <w:rPr>
          <w:rFonts w:ascii="Calibri"/>
          <w:sz w:val="22"/>
        </w:rPr>
        <w:t>of</w:t>
      </w:r>
      <w:r>
        <w:rPr>
          <w:rFonts w:ascii="Calibri"/>
          <w:spacing w:val="-3"/>
          <w:sz w:val="22"/>
        </w:rPr>
        <w:t> </w:t>
      </w:r>
      <w:r>
        <w:rPr>
          <w:rFonts w:ascii="Calibri"/>
          <w:sz w:val="22"/>
        </w:rPr>
        <w:t>City</w:t>
      </w:r>
      <w:r>
        <w:rPr>
          <w:rFonts w:ascii="Calibri"/>
          <w:spacing w:val="-2"/>
          <w:sz w:val="22"/>
        </w:rPr>
        <w:t> </w:t>
      </w:r>
      <w:r>
        <w:rPr>
          <w:rFonts w:ascii="Calibri"/>
          <w:sz w:val="22"/>
        </w:rPr>
        <w:t>Council</w:t>
      </w:r>
      <w:r>
        <w:rPr>
          <w:rFonts w:ascii="Calibri"/>
          <w:spacing w:val="-2"/>
          <w:sz w:val="22"/>
        </w:rPr>
        <w:t> </w:t>
      </w:r>
      <w:r>
        <w:rPr>
          <w:rFonts w:ascii="Calibri"/>
          <w:sz w:val="22"/>
        </w:rPr>
        <w:t>and</w:t>
      </w:r>
      <w:r>
        <w:rPr>
          <w:rFonts w:ascii="Calibri"/>
          <w:spacing w:val="-2"/>
          <w:sz w:val="22"/>
        </w:rPr>
        <w:t> </w:t>
      </w:r>
      <w:r>
        <w:rPr>
          <w:rFonts w:ascii="Calibri"/>
          <w:sz w:val="22"/>
        </w:rPr>
        <w:t>Mayor,</w:t>
      </w:r>
      <w:r>
        <w:rPr>
          <w:rFonts w:ascii="Calibri"/>
          <w:spacing w:val="-1"/>
          <w:sz w:val="22"/>
        </w:rPr>
        <w:t> </w:t>
      </w:r>
      <w:r>
        <w:rPr>
          <w:rFonts w:ascii="Calibri"/>
          <w:sz w:val="22"/>
        </w:rPr>
        <w:t>and</w:t>
      </w:r>
      <w:r>
        <w:rPr>
          <w:rFonts w:ascii="Calibri"/>
          <w:spacing w:val="-4"/>
          <w:sz w:val="22"/>
        </w:rPr>
        <w:t> </w:t>
      </w:r>
      <w:r>
        <w:rPr>
          <w:rFonts w:ascii="Calibri"/>
          <w:sz w:val="22"/>
        </w:rPr>
        <w:t>1-7F-6 Salary of the Justice Court Judge.</w:t>
      </w:r>
    </w:p>
    <w:p>
      <w:pPr>
        <w:pStyle w:val="ListParagraph"/>
        <w:numPr>
          <w:ilvl w:val="2"/>
          <w:numId w:val="1"/>
        </w:numPr>
        <w:tabs>
          <w:tab w:pos="1798" w:val="left" w:leader="none"/>
        </w:tabs>
        <w:spacing w:line="240" w:lineRule="auto" w:before="0" w:after="0"/>
        <w:ind w:left="1798" w:right="0" w:hanging="346"/>
        <w:jc w:val="left"/>
        <w:rPr>
          <w:rFonts w:ascii="Calibri"/>
          <w:sz w:val="22"/>
        </w:rPr>
      </w:pPr>
      <w:r>
        <w:rPr>
          <w:rFonts w:ascii="Calibri"/>
          <w:sz w:val="22"/>
        </w:rPr>
        <w:t>Adopting</w:t>
      </w:r>
      <w:r>
        <w:rPr>
          <w:rFonts w:ascii="Calibri"/>
          <w:spacing w:val="-7"/>
          <w:sz w:val="22"/>
        </w:rPr>
        <w:t> </w:t>
      </w:r>
      <w:r>
        <w:rPr>
          <w:rFonts w:ascii="Calibri"/>
          <w:sz w:val="22"/>
        </w:rPr>
        <w:t>the</w:t>
      </w:r>
      <w:r>
        <w:rPr>
          <w:rFonts w:ascii="Calibri"/>
          <w:spacing w:val="-7"/>
          <w:sz w:val="22"/>
        </w:rPr>
        <w:t> </w:t>
      </w:r>
      <w:r>
        <w:rPr>
          <w:rFonts w:ascii="Calibri"/>
          <w:sz w:val="22"/>
        </w:rPr>
        <w:t>Riverdale</w:t>
      </w:r>
      <w:r>
        <w:rPr>
          <w:rFonts w:ascii="Calibri"/>
          <w:spacing w:val="-4"/>
          <w:sz w:val="22"/>
        </w:rPr>
        <w:t> </w:t>
      </w:r>
      <w:r>
        <w:rPr>
          <w:rFonts w:ascii="Calibri"/>
          <w:sz w:val="22"/>
        </w:rPr>
        <w:t>City</w:t>
      </w:r>
      <w:r>
        <w:rPr>
          <w:rFonts w:ascii="Calibri"/>
          <w:spacing w:val="-6"/>
          <w:sz w:val="22"/>
        </w:rPr>
        <w:t> </w:t>
      </w:r>
      <w:r>
        <w:rPr>
          <w:rFonts w:ascii="Calibri"/>
          <w:sz w:val="22"/>
        </w:rPr>
        <w:t>Budget</w:t>
      </w:r>
      <w:r>
        <w:rPr>
          <w:rFonts w:ascii="Calibri"/>
          <w:spacing w:val="-4"/>
          <w:sz w:val="22"/>
        </w:rPr>
        <w:t> </w:t>
      </w:r>
      <w:r>
        <w:rPr>
          <w:rFonts w:ascii="Calibri"/>
          <w:sz w:val="22"/>
        </w:rPr>
        <w:t>for</w:t>
      </w:r>
      <w:r>
        <w:rPr>
          <w:rFonts w:ascii="Calibri"/>
          <w:spacing w:val="-5"/>
          <w:sz w:val="22"/>
        </w:rPr>
        <w:t> </w:t>
      </w:r>
      <w:r>
        <w:rPr>
          <w:rFonts w:ascii="Calibri"/>
          <w:sz w:val="22"/>
        </w:rPr>
        <w:t>fiscal</w:t>
      </w:r>
      <w:r>
        <w:rPr>
          <w:rFonts w:ascii="Calibri"/>
          <w:spacing w:val="-8"/>
          <w:sz w:val="22"/>
        </w:rPr>
        <w:t> </w:t>
      </w:r>
      <w:r>
        <w:rPr>
          <w:rFonts w:ascii="Calibri"/>
          <w:sz w:val="22"/>
        </w:rPr>
        <w:t>year</w:t>
      </w:r>
      <w:r>
        <w:rPr>
          <w:rFonts w:ascii="Calibri"/>
          <w:spacing w:val="-6"/>
          <w:sz w:val="22"/>
        </w:rPr>
        <w:t> </w:t>
      </w:r>
      <w:r>
        <w:rPr>
          <w:rFonts w:ascii="Calibri"/>
          <w:sz w:val="22"/>
        </w:rPr>
        <w:t>2026</w:t>
      </w:r>
      <w:r>
        <w:rPr>
          <w:rFonts w:ascii="Calibri"/>
          <w:spacing w:val="-6"/>
          <w:sz w:val="22"/>
        </w:rPr>
        <w:t> </w:t>
      </w:r>
      <w:r>
        <w:rPr>
          <w:rFonts w:ascii="Calibri"/>
          <w:sz w:val="22"/>
        </w:rPr>
        <w:t>(2025-</w:t>
      </w:r>
      <w:r>
        <w:rPr>
          <w:rFonts w:ascii="Calibri"/>
          <w:spacing w:val="-2"/>
          <w:sz w:val="22"/>
        </w:rPr>
        <w:t>2026).</w:t>
      </w:r>
    </w:p>
    <w:p>
      <w:pPr>
        <w:pStyle w:val="BodyText"/>
        <w:spacing w:before="1"/>
        <w:rPr>
          <w:rFonts w:ascii="Calibri"/>
          <w:sz w:val="22"/>
        </w:rPr>
      </w:pPr>
    </w:p>
    <w:p>
      <w:pPr>
        <w:pStyle w:val="ListParagraph"/>
        <w:numPr>
          <w:ilvl w:val="1"/>
          <w:numId w:val="1"/>
        </w:numPr>
        <w:tabs>
          <w:tab w:pos="1437" w:val="left" w:leader="none"/>
          <w:tab w:pos="1439" w:val="left" w:leader="none"/>
        </w:tabs>
        <w:spacing w:line="240" w:lineRule="auto" w:before="0" w:after="0"/>
        <w:ind w:left="1439" w:right="886" w:hanging="361"/>
        <w:jc w:val="left"/>
        <w:rPr>
          <w:rFonts w:ascii="Calibri"/>
          <w:b/>
          <w:sz w:val="22"/>
        </w:rPr>
      </w:pPr>
      <w:r>
        <w:rPr>
          <w:rFonts w:ascii="Calibri"/>
          <w:b/>
          <w:sz w:val="22"/>
        </w:rPr>
        <w:t>Public</w:t>
      </w:r>
      <w:r>
        <w:rPr>
          <w:rFonts w:ascii="Calibri"/>
          <w:b/>
          <w:spacing w:val="-6"/>
          <w:sz w:val="22"/>
        </w:rPr>
        <w:t> </w:t>
      </w:r>
      <w:r>
        <w:rPr>
          <w:rFonts w:ascii="Calibri"/>
          <w:b/>
          <w:sz w:val="22"/>
        </w:rPr>
        <w:t>Hearing</w:t>
      </w:r>
      <w:r>
        <w:rPr>
          <w:rFonts w:ascii="Calibri"/>
          <w:b/>
          <w:spacing w:val="-5"/>
          <w:sz w:val="22"/>
        </w:rPr>
        <w:t> </w:t>
      </w:r>
      <w:r>
        <w:rPr>
          <w:rFonts w:ascii="Calibri"/>
          <w:sz w:val="22"/>
        </w:rPr>
        <w:t>to</w:t>
      </w:r>
      <w:r>
        <w:rPr>
          <w:rFonts w:ascii="Calibri"/>
          <w:spacing w:val="-5"/>
          <w:sz w:val="22"/>
        </w:rPr>
        <w:t> </w:t>
      </w:r>
      <w:r>
        <w:rPr>
          <w:rFonts w:ascii="Calibri"/>
          <w:sz w:val="22"/>
        </w:rPr>
        <w:t>receive</w:t>
      </w:r>
      <w:r>
        <w:rPr>
          <w:rFonts w:ascii="Calibri"/>
          <w:spacing w:val="-7"/>
          <w:sz w:val="22"/>
        </w:rPr>
        <w:t> </w:t>
      </w:r>
      <w:r>
        <w:rPr>
          <w:rFonts w:ascii="Calibri"/>
          <w:sz w:val="22"/>
        </w:rPr>
        <w:t>and</w:t>
      </w:r>
      <w:r>
        <w:rPr>
          <w:rFonts w:ascii="Calibri"/>
          <w:spacing w:val="-6"/>
          <w:sz w:val="22"/>
        </w:rPr>
        <w:t> </w:t>
      </w:r>
      <w:r>
        <w:rPr>
          <w:rFonts w:ascii="Calibri"/>
          <w:sz w:val="22"/>
        </w:rPr>
        <w:t>consider</w:t>
      </w:r>
      <w:r>
        <w:rPr>
          <w:rFonts w:ascii="Calibri"/>
          <w:spacing w:val="-6"/>
          <w:sz w:val="22"/>
        </w:rPr>
        <w:t> </w:t>
      </w:r>
      <w:r>
        <w:rPr>
          <w:rFonts w:ascii="Calibri"/>
          <w:sz w:val="22"/>
        </w:rPr>
        <w:t>public</w:t>
      </w:r>
      <w:r>
        <w:rPr>
          <w:rFonts w:ascii="Calibri"/>
          <w:spacing w:val="-6"/>
          <w:sz w:val="22"/>
        </w:rPr>
        <w:t> </w:t>
      </w:r>
      <w:r>
        <w:rPr>
          <w:rFonts w:ascii="Calibri"/>
          <w:sz w:val="22"/>
        </w:rPr>
        <w:t>comments</w:t>
      </w:r>
      <w:r>
        <w:rPr>
          <w:rFonts w:ascii="Calibri"/>
          <w:spacing w:val="-6"/>
          <w:sz w:val="22"/>
        </w:rPr>
        <w:t> </w:t>
      </w:r>
      <w:r>
        <w:rPr>
          <w:rFonts w:ascii="Calibri"/>
          <w:sz w:val="22"/>
        </w:rPr>
        <w:t>regarding</w:t>
      </w:r>
      <w:r>
        <w:rPr>
          <w:rFonts w:ascii="Calibri"/>
          <w:spacing w:val="-6"/>
          <w:sz w:val="22"/>
        </w:rPr>
        <w:t> </w:t>
      </w:r>
      <w:r>
        <w:rPr>
          <w:rFonts w:ascii="Calibri"/>
          <w:sz w:val="22"/>
        </w:rPr>
        <w:t>proposed</w:t>
      </w:r>
      <w:r>
        <w:rPr>
          <w:rFonts w:ascii="Calibri"/>
          <w:spacing w:val="-6"/>
          <w:sz w:val="22"/>
        </w:rPr>
        <w:t> </w:t>
      </w:r>
      <w:r>
        <w:rPr>
          <w:rFonts w:ascii="Calibri"/>
          <w:sz w:val="22"/>
        </w:rPr>
        <w:t>amendments</w:t>
      </w:r>
      <w:r>
        <w:rPr>
          <w:rFonts w:ascii="Calibri"/>
          <w:spacing w:val="-7"/>
          <w:sz w:val="22"/>
        </w:rPr>
        <w:t> </w:t>
      </w:r>
      <w:r>
        <w:rPr>
          <w:rFonts w:ascii="Calibri"/>
          <w:sz w:val="22"/>
        </w:rPr>
        <w:t>to</w:t>
      </w:r>
      <w:r>
        <w:rPr>
          <w:rFonts w:ascii="Calibri"/>
          <w:spacing w:val="-5"/>
          <w:sz w:val="22"/>
        </w:rPr>
        <w:t> </w:t>
      </w:r>
      <w:r>
        <w:rPr>
          <w:rFonts w:ascii="Calibri"/>
          <w:sz w:val="22"/>
        </w:rPr>
        <w:t>executive municipal officer compensation schedules.</w:t>
      </w:r>
    </w:p>
    <w:p>
      <w:pPr>
        <w:pStyle w:val="ListParagraph"/>
        <w:numPr>
          <w:ilvl w:val="1"/>
          <w:numId w:val="1"/>
        </w:numPr>
        <w:tabs>
          <w:tab w:pos="1438" w:val="left" w:leader="none"/>
        </w:tabs>
        <w:spacing w:line="240" w:lineRule="auto" w:before="240" w:after="0"/>
        <w:ind w:left="1438" w:right="0" w:hanging="359"/>
        <w:jc w:val="left"/>
        <w:rPr>
          <w:rFonts w:ascii="Calibri"/>
          <w:b/>
          <w:sz w:val="22"/>
        </w:rPr>
      </w:pPr>
      <w:r>
        <w:rPr>
          <w:rFonts w:ascii="Calibri"/>
          <w:sz w:val="22"/>
        </w:rPr>
        <w:t>a.</w:t>
      </w:r>
      <w:r>
        <w:rPr>
          <w:rFonts w:ascii="Calibri"/>
          <w:spacing w:val="-7"/>
          <w:sz w:val="22"/>
        </w:rPr>
        <w:t> </w:t>
      </w:r>
      <w:r>
        <w:rPr>
          <w:rFonts w:ascii="Calibri"/>
          <w:sz w:val="22"/>
        </w:rPr>
        <w:t>Motion</w:t>
      </w:r>
      <w:r>
        <w:rPr>
          <w:rFonts w:ascii="Calibri"/>
          <w:spacing w:val="-7"/>
          <w:sz w:val="22"/>
        </w:rPr>
        <w:t> </w:t>
      </w:r>
      <w:r>
        <w:rPr>
          <w:rFonts w:ascii="Calibri"/>
          <w:sz w:val="22"/>
        </w:rPr>
        <w:t>to</w:t>
      </w:r>
      <w:r>
        <w:rPr>
          <w:rFonts w:ascii="Calibri"/>
          <w:spacing w:val="-6"/>
          <w:sz w:val="22"/>
        </w:rPr>
        <w:t> </w:t>
      </w:r>
      <w:r>
        <w:rPr>
          <w:rFonts w:ascii="Calibri"/>
          <w:sz w:val="22"/>
        </w:rPr>
        <w:t>un-table</w:t>
      </w:r>
      <w:r>
        <w:rPr>
          <w:rFonts w:ascii="Calibri"/>
          <w:spacing w:val="-3"/>
          <w:sz w:val="22"/>
        </w:rPr>
        <w:t> </w:t>
      </w:r>
      <w:r>
        <w:rPr>
          <w:rFonts w:ascii="Calibri"/>
          <w:sz w:val="22"/>
        </w:rPr>
        <w:t>re-approval</w:t>
      </w:r>
      <w:r>
        <w:rPr>
          <w:rFonts w:ascii="Calibri"/>
          <w:spacing w:val="-7"/>
          <w:sz w:val="22"/>
        </w:rPr>
        <w:t> </w:t>
      </w:r>
      <w:r>
        <w:rPr>
          <w:rFonts w:ascii="Calibri"/>
          <w:sz w:val="22"/>
        </w:rPr>
        <w:t>of</w:t>
      </w:r>
      <w:r>
        <w:rPr>
          <w:rFonts w:ascii="Calibri"/>
          <w:spacing w:val="-5"/>
          <w:sz w:val="22"/>
        </w:rPr>
        <w:t> </w:t>
      </w:r>
      <w:r>
        <w:rPr>
          <w:rFonts w:ascii="Calibri"/>
          <w:sz w:val="22"/>
        </w:rPr>
        <w:t>an</w:t>
      </w:r>
      <w:r>
        <w:rPr>
          <w:rFonts w:ascii="Calibri"/>
          <w:spacing w:val="-7"/>
          <w:sz w:val="22"/>
        </w:rPr>
        <w:t> </w:t>
      </w:r>
      <w:r>
        <w:rPr>
          <w:rFonts w:ascii="Calibri"/>
          <w:sz w:val="22"/>
        </w:rPr>
        <w:t>expired</w:t>
      </w:r>
      <w:r>
        <w:rPr>
          <w:rFonts w:ascii="Calibri"/>
          <w:spacing w:val="-5"/>
          <w:sz w:val="22"/>
        </w:rPr>
        <w:t> </w:t>
      </w:r>
      <w:r>
        <w:rPr>
          <w:rFonts w:ascii="Calibri"/>
          <w:sz w:val="22"/>
        </w:rPr>
        <w:t>site</w:t>
      </w:r>
      <w:r>
        <w:rPr>
          <w:rFonts w:ascii="Calibri"/>
          <w:spacing w:val="-6"/>
          <w:sz w:val="22"/>
        </w:rPr>
        <w:t> </w:t>
      </w:r>
      <w:r>
        <w:rPr>
          <w:rFonts w:ascii="Calibri"/>
          <w:sz w:val="22"/>
        </w:rPr>
        <w:t>plan</w:t>
      </w:r>
      <w:r>
        <w:rPr>
          <w:rFonts w:ascii="Calibri"/>
          <w:spacing w:val="-5"/>
          <w:sz w:val="22"/>
        </w:rPr>
        <w:t> </w:t>
      </w:r>
      <w:r>
        <w:rPr>
          <w:rFonts w:ascii="Calibri"/>
          <w:sz w:val="22"/>
        </w:rPr>
        <w:t>for</w:t>
      </w:r>
      <w:r>
        <w:rPr>
          <w:rFonts w:ascii="Calibri"/>
          <w:spacing w:val="-5"/>
          <w:sz w:val="22"/>
        </w:rPr>
        <w:t> </w:t>
      </w:r>
      <w:r>
        <w:rPr>
          <w:rFonts w:ascii="Calibri"/>
          <w:sz w:val="22"/>
        </w:rPr>
        <w:t>Riverside</w:t>
      </w:r>
      <w:r>
        <w:rPr>
          <w:rFonts w:ascii="Calibri"/>
          <w:spacing w:val="-3"/>
          <w:sz w:val="22"/>
        </w:rPr>
        <w:t> </w:t>
      </w:r>
      <w:r>
        <w:rPr>
          <w:rFonts w:ascii="Calibri"/>
          <w:sz w:val="22"/>
        </w:rPr>
        <w:t>Flats</w:t>
      </w:r>
      <w:r>
        <w:rPr>
          <w:rFonts w:ascii="Calibri"/>
          <w:spacing w:val="-6"/>
          <w:sz w:val="22"/>
        </w:rPr>
        <w:t> </w:t>
      </w:r>
      <w:r>
        <w:rPr>
          <w:rFonts w:ascii="Calibri"/>
          <w:spacing w:val="-2"/>
          <w:sz w:val="22"/>
        </w:rPr>
        <w:t>Apartments.</w:t>
      </w:r>
    </w:p>
    <w:p>
      <w:pPr>
        <w:spacing w:before="120"/>
        <w:ind w:left="1440" w:right="0" w:firstLine="0"/>
        <w:jc w:val="left"/>
        <w:rPr>
          <w:rFonts w:ascii="Calibri"/>
          <w:sz w:val="22"/>
        </w:rPr>
      </w:pPr>
      <w:r>
        <w:rPr>
          <w:rFonts w:ascii="Calibri"/>
          <w:sz w:val="22"/>
        </w:rPr>
        <w:t>b.</w:t>
      </w:r>
      <w:r>
        <w:rPr>
          <w:rFonts w:ascii="Calibri"/>
          <w:spacing w:val="-5"/>
          <w:sz w:val="22"/>
        </w:rPr>
        <w:t> </w:t>
      </w:r>
      <w:r>
        <w:rPr>
          <w:rFonts w:ascii="Calibri"/>
          <w:sz w:val="22"/>
        </w:rPr>
        <w:t>Consideration</w:t>
      </w:r>
      <w:r>
        <w:rPr>
          <w:rFonts w:ascii="Calibri"/>
          <w:spacing w:val="-7"/>
          <w:sz w:val="22"/>
        </w:rPr>
        <w:t> </w:t>
      </w:r>
      <w:r>
        <w:rPr>
          <w:rFonts w:ascii="Calibri"/>
          <w:sz w:val="22"/>
        </w:rPr>
        <w:t>of</w:t>
      </w:r>
      <w:r>
        <w:rPr>
          <w:rFonts w:ascii="Calibri"/>
          <w:spacing w:val="-4"/>
          <w:sz w:val="22"/>
        </w:rPr>
        <w:t> </w:t>
      </w:r>
      <w:r>
        <w:rPr>
          <w:rFonts w:ascii="Calibri"/>
          <w:sz w:val="22"/>
        </w:rPr>
        <w:t>re-approval</w:t>
      </w:r>
      <w:r>
        <w:rPr>
          <w:rFonts w:ascii="Calibri"/>
          <w:spacing w:val="-5"/>
          <w:sz w:val="22"/>
        </w:rPr>
        <w:t> </w:t>
      </w:r>
      <w:r>
        <w:rPr>
          <w:rFonts w:ascii="Calibri"/>
          <w:sz w:val="22"/>
        </w:rPr>
        <w:t>of</w:t>
      </w:r>
      <w:r>
        <w:rPr>
          <w:rFonts w:ascii="Calibri"/>
          <w:spacing w:val="-6"/>
          <w:sz w:val="22"/>
        </w:rPr>
        <w:t> </w:t>
      </w:r>
      <w:r>
        <w:rPr>
          <w:rFonts w:ascii="Calibri"/>
          <w:sz w:val="22"/>
        </w:rPr>
        <w:t>an</w:t>
      </w:r>
      <w:r>
        <w:rPr>
          <w:rFonts w:ascii="Calibri"/>
          <w:spacing w:val="-5"/>
          <w:sz w:val="22"/>
        </w:rPr>
        <w:t> </w:t>
      </w:r>
      <w:r>
        <w:rPr>
          <w:rFonts w:ascii="Calibri"/>
          <w:sz w:val="22"/>
        </w:rPr>
        <w:t>expired</w:t>
      </w:r>
      <w:r>
        <w:rPr>
          <w:rFonts w:ascii="Calibri"/>
          <w:spacing w:val="-5"/>
          <w:sz w:val="22"/>
        </w:rPr>
        <w:t> </w:t>
      </w:r>
      <w:r>
        <w:rPr>
          <w:rFonts w:ascii="Calibri"/>
          <w:sz w:val="22"/>
        </w:rPr>
        <w:t>site</w:t>
      </w:r>
      <w:r>
        <w:rPr>
          <w:rFonts w:ascii="Calibri"/>
          <w:spacing w:val="-3"/>
          <w:sz w:val="22"/>
        </w:rPr>
        <w:t> </w:t>
      </w:r>
      <w:r>
        <w:rPr>
          <w:rFonts w:ascii="Calibri"/>
          <w:sz w:val="22"/>
        </w:rPr>
        <w:t>plan</w:t>
      </w:r>
      <w:r>
        <w:rPr>
          <w:rFonts w:ascii="Calibri"/>
          <w:spacing w:val="-6"/>
          <w:sz w:val="22"/>
        </w:rPr>
        <w:t> </w:t>
      </w:r>
      <w:r>
        <w:rPr>
          <w:rFonts w:ascii="Calibri"/>
          <w:sz w:val="22"/>
        </w:rPr>
        <w:t>for</w:t>
      </w:r>
      <w:r>
        <w:rPr>
          <w:rFonts w:ascii="Calibri"/>
          <w:spacing w:val="-4"/>
          <w:sz w:val="22"/>
        </w:rPr>
        <w:t> </w:t>
      </w:r>
      <w:r>
        <w:rPr>
          <w:rFonts w:ascii="Calibri"/>
          <w:sz w:val="22"/>
        </w:rPr>
        <w:t>Riverside</w:t>
      </w:r>
      <w:r>
        <w:rPr>
          <w:rFonts w:ascii="Calibri"/>
          <w:spacing w:val="-4"/>
          <w:sz w:val="22"/>
        </w:rPr>
        <w:t> </w:t>
      </w:r>
      <w:r>
        <w:rPr>
          <w:rFonts w:ascii="Calibri"/>
          <w:sz w:val="22"/>
        </w:rPr>
        <w:t>Flats</w:t>
      </w:r>
      <w:r>
        <w:rPr>
          <w:rFonts w:ascii="Calibri"/>
          <w:spacing w:val="-3"/>
          <w:sz w:val="22"/>
        </w:rPr>
        <w:t> </w:t>
      </w:r>
      <w:r>
        <w:rPr>
          <w:rFonts w:ascii="Calibri"/>
          <w:spacing w:val="-2"/>
          <w:sz w:val="22"/>
        </w:rPr>
        <w:t>Apartments.</w:t>
      </w:r>
    </w:p>
    <w:p>
      <w:pPr>
        <w:spacing w:before="1"/>
        <w:ind w:left="1660" w:right="0" w:firstLine="0"/>
        <w:jc w:val="left"/>
        <w:rPr>
          <w:rFonts w:ascii="Calibri"/>
          <w:i/>
          <w:sz w:val="22"/>
        </w:rPr>
      </w:pPr>
      <w:r>
        <w:rPr>
          <w:rFonts w:ascii="Calibri"/>
          <w:i/>
          <w:sz w:val="22"/>
        </w:rPr>
        <w:t>Presenter: Brandon</w:t>
      </w:r>
      <w:r>
        <w:rPr>
          <w:rFonts w:ascii="Calibri"/>
          <w:i/>
          <w:spacing w:val="1"/>
          <w:sz w:val="22"/>
        </w:rPr>
        <w:t> </w:t>
      </w:r>
      <w:r>
        <w:rPr>
          <w:rFonts w:ascii="Calibri"/>
          <w:i/>
          <w:spacing w:val="-2"/>
          <w:sz w:val="22"/>
        </w:rPr>
        <w:t>Cooper</w:t>
      </w:r>
    </w:p>
    <w:p>
      <w:pPr>
        <w:pStyle w:val="ListParagraph"/>
        <w:numPr>
          <w:ilvl w:val="1"/>
          <w:numId w:val="1"/>
        </w:numPr>
        <w:tabs>
          <w:tab w:pos="1437" w:val="left" w:leader="none"/>
          <w:tab w:pos="1439" w:val="left" w:leader="none"/>
        </w:tabs>
        <w:spacing w:line="237" w:lineRule="auto" w:before="242" w:after="0"/>
        <w:ind w:left="1439" w:right="394" w:hanging="361"/>
        <w:jc w:val="left"/>
        <w:rPr>
          <w:rFonts w:ascii="Calibri"/>
          <w:b/>
          <w:sz w:val="22"/>
        </w:rPr>
      </w:pPr>
      <w:hyperlink w:history="true" w:anchor="_bookmark3">
        <w:r>
          <w:rPr>
            <w:rFonts w:ascii="Calibri"/>
            <w:color w:val="0000FF"/>
            <w:sz w:val="22"/>
          </w:rPr>
          <w:t>Consideration</w:t>
        </w:r>
        <w:r>
          <w:rPr>
            <w:rFonts w:ascii="Calibri"/>
            <w:color w:val="0000FF"/>
            <w:spacing w:val="-6"/>
            <w:sz w:val="22"/>
          </w:rPr>
          <w:t> </w:t>
        </w:r>
        <w:r>
          <w:rPr>
            <w:rFonts w:ascii="Calibri"/>
            <w:color w:val="0000FF"/>
            <w:sz w:val="22"/>
          </w:rPr>
          <w:t>of</w:t>
        </w:r>
        <w:r>
          <w:rPr>
            <w:rFonts w:ascii="Calibri"/>
            <w:color w:val="0000FF"/>
            <w:spacing w:val="-3"/>
            <w:sz w:val="22"/>
          </w:rPr>
          <w:t> </w:t>
        </w:r>
        <w:r>
          <w:rPr>
            <w:rFonts w:ascii="Calibri"/>
            <w:color w:val="0000FF"/>
            <w:sz w:val="22"/>
          </w:rPr>
          <w:t>Resolution</w:t>
        </w:r>
        <w:r>
          <w:rPr>
            <w:rFonts w:ascii="Calibri"/>
            <w:color w:val="0000FF"/>
            <w:spacing w:val="-4"/>
            <w:sz w:val="22"/>
          </w:rPr>
          <w:t> </w:t>
        </w:r>
        <w:r>
          <w:rPr>
            <w:rFonts w:ascii="Calibri"/>
            <w:color w:val="0000FF"/>
            <w:sz w:val="22"/>
          </w:rPr>
          <w:t>#2025-18</w:t>
        </w:r>
        <w:r>
          <w:rPr>
            <w:rFonts w:ascii="Calibri"/>
            <w:color w:val="0000FF"/>
            <w:spacing w:val="-2"/>
            <w:sz w:val="22"/>
          </w:rPr>
          <w:t> </w:t>
        </w:r>
        <w:r>
          <w:rPr>
            <w:rFonts w:ascii="Calibri"/>
            <w:color w:val="0000FF"/>
            <w:sz w:val="22"/>
          </w:rPr>
          <w:t>awarding</w:t>
        </w:r>
        <w:r>
          <w:rPr>
            <w:rFonts w:ascii="Calibri"/>
            <w:color w:val="0000FF"/>
            <w:spacing w:val="-4"/>
            <w:sz w:val="22"/>
          </w:rPr>
          <w:t> </w:t>
        </w:r>
        <w:r>
          <w:rPr>
            <w:rFonts w:ascii="Calibri"/>
            <w:color w:val="0000FF"/>
            <w:sz w:val="22"/>
          </w:rPr>
          <w:t>a</w:t>
        </w:r>
        <w:r>
          <w:rPr>
            <w:rFonts w:ascii="Calibri"/>
            <w:color w:val="0000FF"/>
            <w:spacing w:val="-3"/>
            <w:sz w:val="22"/>
          </w:rPr>
          <w:t> </w:t>
        </w:r>
        <w:r>
          <w:rPr>
            <w:rFonts w:ascii="Calibri"/>
            <w:color w:val="0000FF"/>
            <w:sz w:val="22"/>
          </w:rPr>
          <w:t>bid</w:t>
        </w:r>
        <w:r>
          <w:rPr>
            <w:rFonts w:ascii="Calibri"/>
            <w:color w:val="0000FF"/>
            <w:spacing w:val="-6"/>
            <w:sz w:val="22"/>
          </w:rPr>
          <w:t> </w:t>
        </w:r>
        <w:r>
          <w:rPr>
            <w:rFonts w:ascii="Calibri"/>
            <w:color w:val="0000FF"/>
            <w:sz w:val="22"/>
          </w:rPr>
          <w:t>to</w:t>
        </w:r>
        <w:r>
          <w:rPr>
            <w:rFonts w:ascii="Calibri"/>
            <w:color w:val="0000FF"/>
            <w:spacing w:val="-4"/>
            <w:sz w:val="22"/>
          </w:rPr>
          <w:t> </w:t>
        </w:r>
        <w:r>
          <w:rPr>
            <w:rFonts w:ascii="Calibri"/>
            <w:color w:val="0000FF"/>
            <w:sz w:val="22"/>
          </w:rPr>
          <w:t>Ormond</w:t>
        </w:r>
        <w:r>
          <w:rPr>
            <w:rFonts w:ascii="Calibri"/>
            <w:color w:val="0000FF"/>
            <w:spacing w:val="-4"/>
            <w:sz w:val="22"/>
          </w:rPr>
          <w:t> </w:t>
        </w:r>
        <w:r>
          <w:rPr>
            <w:rFonts w:ascii="Calibri"/>
            <w:color w:val="0000FF"/>
            <w:sz w:val="22"/>
          </w:rPr>
          <w:t>Construction</w:t>
        </w:r>
        <w:r>
          <w:rPr>
            <w:rFonts w:ascii="Calibri"/>
            <w:color w:val="0000FF"/>
            <w:spacing w:val="-3"/>
            <w:sz w:val="22"/>
          </w:rPr>
          <w:t> </w:t>
        </w:r>
        <w:r>
          <w:rPr>
            <w:rFonts w:ascii="Calibri"/>
            <w:color w:val="0000FF"/>
            <w:sz w:val="22"/>
          </w:rPr>
          <w:t>Inc.</w:t>
        </w:r>
        <w:r>
          <w:rPr>
            <w:rFonts w:ascii="Calibri"/>
            <w:color w:val="0000FF"/>
            <w:spacing w:val="-3"/>
            <w:sz w:val="22"/>
          </w:rPr>
          <w:t> </w:t>
        </w:r>
        <w:r>
          <w:rPr>
            <w:rFonts w:ascii="Calibri"/>
            <w:color w:val="0000FF"/>
            <w:sz w:val="22"/>
          </w:rPr>
          <w:t>for</w:t>
        </w:r>
        <w:r>
          <w:rPr>
            <w:rFonts w:ascii="Calibri"/>
            <w:color w:val="0000FF"/>
            <w:spacing w:val="-5"/>
            <w:sz w:val="22"/>
          </w:rPr>
          <w:t> </w:t>
        </w:r>
        <w:r>
          <w:rPr>
            <w:rFonts w:ascii="Calibri"/>
            <w:color w:val="0000FF"/>
            <w:sz w:val="22"/>
          </w:rPr>
          <w:t>the</w:t>
        </w:r>
        <w:r>
          <w:rPr>
            <w:rFonts w:ascii="Calibri"/>
            <w:color w:val="0000FF"/>
            <w:spacing w:val="-5"/>
            <w:sz w:val="22"/>
          </w:rPr>
          <w:t> </w:t>
        </w:r>
        <w:r>
          <w:rPr>
            <w:rFonts w:ascii="Calibri"/>
            <w:color w:val="0000FF"/>
            <w:sz w:val="22"/>
          </w:rPr>
          <w:t>2025</w:t>
        </w:r>
        <w:r>
          <w:rPr>
            <w:rFonts w:ascii="Calibri"/>
            <w:color w:val="0000FF"/>
            <w:spacing w:val="-4"/>
            <w:sz w:val="22"/>
          </w:rPr>
          <w:t> </w:t>
        </w:r>
        <w:r>
          <w:rPr>
            <w:rFonts w:ascii="Calibri"/>
            <w:color w:val="0000FF"/>
            <w:sz w:val="22"/>
          </w:rPr>
          <w:t>Storm</w:t>
        </w:r>
        <w:r>
          <w:rPr>
            <w:rFonts w:ascii="Calibri"/>
            <w:color w:val="0000FF"/>
            <w:spacing w:val="-4"/>
            <w:sz w:val="22"/>
          </w:rPr>
          <w:t> </w:t>
        </w:r>
        <w:r>
          <w:rPr>
            <w:rFonts w:ascii="Calibri"/>
            <w:color w:val="0000FF"/>
            <w:sz w:val="22"/>
          </w:rPr>
          <w:t>Water Improvement Project on 575 West and 5400 South, in an amount not to exceed $467,756.85.</w:t>
        </w:r>
      </w:hyperlink>
    </w:p>
    <w:p>
      <w:pPr>
        <w:spacing w:line="268" w:lineRule="exact" w:before="0"/>
        <w:ind w:left="1799" w:right="0" w:firstLine="0"/>
        <w:jc w:val="left"/>
        <w:rPr>
          <w:rFonts w:ascii="Calibri"/>
          <w:i/>
          <w:sz w:val="22"/>
        </w:rPr>
      </w:pPr>
      <w:r>
        <w:rPr>
          <w:rFonts w:ascii="Calibri"/>
          <w:i/>
          <w:sz w:val="22"/>
        </w:rPr>
        <w:t>Presenter:</w:t>
      </w:r>
      <w:r>
        <w:rPr>
          <w:rFonts w:ascii="Calibri"/>
          <w:i/>
          <w:spacing w:val="-5"/>
          <w:sz w:val="22"/>
        </w:rPr>
        <w:t> </w:t>
      </w:r>
      <w:r>
        <w:rPr>
          <w:rFonts w:ascii="Calibri"/>
          <w:i/>
          <w:sz w:val="22"/>
        </w:rPr>
        <w:t>Shawn</w:t>
      </w:r>
      <w:r>
        <w:rPr>
          <w:rFonts w:ascii="Calibri"/>
          <w:i/>
          <w:spacing w:val="-5"/>
          <w:sz w:val="22"/>
        </w:rPr>
        <w:t> </w:t>
      </w:r>
      <w:r>
        <w:rPr>
          <w:rFonts w:ascii="Calibri"/>
          <w:i/>
          <w:spacing w:val="-2"/>
          <w:sz w:val="22"/>
        </w:rPr>
        <w:t>Douglas</w:t>
      </w:r>
    </w:p>
    <w:p>
      <w:pPr>
        <w:pStyle w:val="ListParagraph"/>
        <w:numPr>
          <w:ilvl w:val="1"/>
          <w:numId w:val="1"/>
        </w:numPr>
        <w:tabs>
          <w:tab w:pos="1437" w:val="left" w:leader="none"/>
        </w:tabs>
        <w:spacing w:line="240" w:lineRule="auto" w:before="240" w:after="0"/>
        <w:ind w:left="1437" w:right="0" w:hanging="358"/>
        <w:jc w:val="left"/>
        <w:rPr>
          <w:rFonts w:ascii="Calibri"/>
          <w:b/>
          <w:sz w:val="22"/>
        </w:rPr>
      </w:pPr>
      <w:hyperlink w:history="true" w:anchor="_bookmark8">
        <w:r>
          <w:rPr>
            <w:rFonts w:ascii="Calibri"/>
            <w:color w:val="0000FF"/>
            <w:sz w:val="22"/>
          </w:rPr>
          <w:t>Review</w:t>
        </w:r>
        <w:r>
          <w:rPr>
            <w:rFonts w:ascii="Calibri"/>
            <w:color w:val="0000FF"/>
            <w:spacing w:val="-6"/>
            <w:sz w:val="22"/>
          </w:rPr>
          <w:t> </w:t>
        </w:r>
        <w:r>
          <w:rPr>
            <w:rFonts w:ascii="Calibri"/>
            <w:color w:val="0000FF"/>
            <w:sz w:val="22"/>
          </w:rPr>
          <w:t>of</w:t>
        </w:r>
        <w:r>
          <w:rPr>
            <w:rFonts w:ascii="Calibri"/>
            <w:color w:val="0000FF"/>
            <w:spacing w:val="-5"/>
            <w:sz w:val="22"/>
          </w:rPr>
          <w:t> </w:t>
        </w:r>
        <w:r>
          <w:rPr>
            <w:rFonts w:ascii="Calibri"/>
            <w:color w:val="0000FF"/>
            <w:sz w:val="22"/>
          </w:rPr>
          <w:t>the</w:t>
        </w:r>
        <w:r>
          <w:rPr>
            <w:rFonts w:ascii="Calibri"/>
            <w:color w:val="0000FF"/>
            <w:spacing w:val="-3"/>
            <w:sz w:val="22"/>
          </w:rPr>
          <w:t> </w:t>
        </w:r>
        <w:r>
          <w:rPr>
            <w:rFonts w:ascii="Calibri"/>
            <w:color w:val="0000FF"/>
            <w:sz w:val="22"/>
          </w:rPr>
          <w:t>Riverdale</w:t>
        </w:r>
        <w:r>
          <w:rPr>
            <w:rFonts w:ascii="Calibri"/>
            <w:color w:val="0000FF"/>
            <w:spacing w:val="-3"/>
            <w:sz w:val="22"/>
          </w:rPr>
          <w:t> </w:t>
        </w:r>
        <w:r>
          <w:rPr>
            <w:rFonts w:ascii="Calibri"/>
            <w:color w:val="0000FF"/>
            <w:sz w:val="22"/>
          </w:rPr>
          <w:t>City</w:t>
        </w:r>
        <w:r>
          <w:rPr>
            <w:rFonts w:ascii="Calibri"/>
            <w:color w:val="0000FF"/>
            <w:spacing w:val="-3"/>
            <w:sz w:val="22"/>
          </w:rPr>
          <w:t> </w:t>
        </w:r>
        <w:r>
          <w:rPr>
            <w:rFonts w:ascii="Calibri"/>
            <w:color w:val="0000FF"/>
            <w:sz w:val="22"/>
          </w:rPr>
          <w:t>Budget</w:t>
        </w:r>
        <w:r>
          <w:rPr>
            <w:rFonts w:ascii="Calibri"/>
            <w:color w:val="0000FF"/>
            <w:spacing w:val="-2"/>
            <w:sz w:val="22"/>
          </w:rPr>
          <w:t> </w:t>
        </w:r>
        <w:r>
          <w:rPr>
            <w:rFonts w:ascii="Calibri"/>
            <w:color w:val="0000FF"/>
            <w:sz w:val="22"/>
          </w:rPr>
          <w:t>for</w:t>
        </w:r>
        <w:r>
          <w:rPr>
            <w:rFonts w:ascii="Calibri"/>
            <w:color w:val="0000FF"/>
            <w:spacing w:val="-4"/>
            <w:sz w:val="22"/>
          </w:rPr>
          <w:t> </w:t>
        </w:r>
        <w:r>
          <w:rPr>
            <w:rFonts w:ascii="Calibri"/>
            <w:color w:val="0000FF"/>
            <w:sz w:val="22"/>
          </w:rPr>
          <w:t>fiscal</w:t>
        </w:r>
        <w:r>
          <w:rPr>
            <w:rFonts w:ascii="Calibri"/>
            <w:color w:val="0000FF"/>
            <w:spacing w:val="-6"/>
            <w:sz w:val="22"/>
          </w:rPr>
          <w:t> </w:t>
        </w:r>
        <w:r>
          <w:rPr>
            <w:rFonts w:ascii="Calibri"/>
            <w:color w:val="0000FF"/>
            <w:sz w:val="22"/>
          </w:rPr>
          <w:t>year</w:t>
        </w:r>
        <w:r>
          <w:rPr>
            <w:rFonts w:ascii="Calibri"/>
            <w:color w:val="0000FF"/>
            <w:spacing w:val="-6"/>
            <w:sz w:val="22"/>
          </w:rPr>
          <w:t> </w:t>
        </w:r>
        <w:r>
          <w:rPr>
            <w:rFonts w:ascii="Calibri"/>
            <w:color w:val="0000FF"/>
            <w:sz w:val="22"/>
          </w:rPr>
          <w:t>2026</w:t>
        </w:r>
        <w:r>
          <w:rPr>
            <w:rFonts w:ascii="Calibri"/>
            <w:color w:val="0000FF"/>
            <w:spacing w:val="-2"/>
            <w:sz w:val="22"/>
          </w:rPr>
          <w:t> </w:t>
        </w:r>
        <w:r>
          <w:rPr>
            <w:rFonts w:ascii="Calibri"/>
            <w:color w:val="0000FF"/>
            <w:sz w:val="22"/>
          </w:rPr>
          <w:t>(2025-</w:t>
        </w:r>
        <w:r>
          <w:rPr>
            <w:rFonts w:ascii="Calibri"/>
            <w:color w:val="0000FF"/>
            <w:spacing w:val="-2"/>
            <w:sz w:val="22"/>
          </w:rPr>
          <w:t>2026).</w:t>
        </w:r>
      </w:hyperlink>
    </w:p>
    <w:p>
      <w:pPr>
        <w:spacing w:before="0"/>
        <w:ind w:left="1798" w:right="5626" w:hanging="360"/>
        <w:jc w:val="left"/>
        <w:rPr>
          <w:rFonts w:ascii="Calibri"/>
          <w:i/>
          <w:sz w:val="22"/>
        </w:rPr>
      </w:pPr>
      <w:r>
        <w:rPr>
          <w:rFonts w:ascii="Calibri"/>
          <w:i/>
          <w:sz w:val="22"/>
        </w:rPr>
        <w:t>(Final</w:t>
      </w:r>
      <w:r>
        <w:rPr>
          <w:rFonts w:ascii="Calibri"/>
          <w:i/>
          <w:spacing w:val="-7"/>
          <w:sz w:val="22"/>
        </w:rPr>
        <w:t> </w:t>
      </w:r>
      <w:r>
        <w:rPr>
          <w:rFonts w:ascii="Calibri"/>
          <w:i/>
          <w:sz w:val="22"/>
        </w:rPr>
        <w:t>budget</w:t>
      </w:r>
      <w:r>
        <w:rPr>
          <w:rFonts w:ascii="Calibri"/>
          <w:i/>
          <w:spacing w:val="-6"/>
          <w:sz w:val="22"/>
        </w:rPr>
        <w:t> </w:t>
      </w:r>
      <w:r>
        <w:rPr>
          <w:rFonts w:ascii="Calibri"/>
          <w:i/>
          <w:sz w:val="22"/>
        </w:rPr>
        <w:t>to</w:t>
      </w:r>
      <w:r>
        <w:rPr>
          <w:rFonts w:ascii="Calibri"/>
          <w:i/>
          <w:spacing w:val="-7"/>
          <w:sz w:val="22"/>
        </w:rPr>
        <w:t> </w:t>
      </w:r>
      <w:r>
        <w:rPr>
          <w:rFonts w:ascii="Calibri"/>
          <w:i/>
          <w:sz w:val="22"/>
        </w:rPr>
        <w:t>be</w:t>
      </w:r>
      <w:r>
        <w:rPr>
          <w:rFonts w:ascii="Calibri"/>
          <w:i/>
          <w:spacing w:val="-7"/>
          <w:sz w:val="22"/>
        </w:rPr>
        <w:t> </w:t>
      </w:r>
      <w:r>
        <w:rPr>
          <w:rFonts w:ascii="Calibri"/>
          <w:i/>
          <w:sz w:val="22"/>
        </w:rPr>
        <w:t>approved</w:t>
      </w:r>
      <w:r>
        <w:rPr>
          <w:rFonts w:ascii="Calibri"/>
          <w:i/>
          <w:spacing w:val="-8"/>
          <w:sz w:val="22"/>
        </w:rPr>
        <w:t> </w:t>
      </w:r>
      <w:r>
        <w:rPr>
          <w:rFonts w:ascii="Calibri"/>
          <w:i/>
          <w:sz w:val="22"/>
        </w:rPr>
        <w:t>6/17/2025)</w:t>
      </w:r>
      <w:r>
        <w:rPr>
          <w:rFonts w:ascii="Calibri"/>
          <w:i/>
          <w:sz w:val="22"/>
        </w:rPr>
        <w:t> Presenter: Cody Cardon</w:t>
      </w:r>
    </w:p>
    <w:p>
      <w:pPr>
        <w:pStyle w:val="BodyText"/>
        <w:rPr>
          <w:rFonts w:ascii="Calibri"/>
          <w:i/>
          <w:sz w:val="22"/>
        </w:rPr>
      </w:pPr>
    </w:p>
    <w:p>
      <w:pPr>
        <w:pStyle w:val="ListParagraph"/>
        <w:numPr>
          <w:ilvl w:val="1"/>
          <w:numId w:val="1"/>
        </w:numPr>
        <w:tabs>
          <w:tab w:pos="1436" w:val="left" w:leader="none"/>
          <w:tab w:pos="1438" w:val="left" w:leader="none"/>
        </w:tabs>
        <w:spacing w:line="240" w:lineRule="auto" w:before="1" w:after="0"/>
        <w:ind w:left="1438" w:right="359" w:hanging="360"/>
        <w:jc w:val="left"/>
        <w:rPr>
          <w:rFonts w:ascii="Calibri"/>
          <w:b/>
          <w:sz w:val="22"/>
        </w:rPr>
      </w:pPr>
      <w:hyperlink w:history="true" w:anchor="_bookmark11">
        <w:r>
          <w:rPr>
            <w:rFonts w:ascii="Calibri"/>
            <w:color w:val="0000FF"/>
            <w:sz w:val="22"/>
          </w:rPr>
          <w:t>Consideration</w:t>
        </w:r>
        <w:r>
          <w:rPr>
            <w:rFonts w:ascii="Calibri"/>
            <w:color w:val="0000FF"/>
            <w:spacing w:val="-6"/>
            <w:sz w:val="22"/>
          </w:rPr>
          <w:t> </w:t>
        </w:r>
        <w:r>
          <w:rPr>
            <w:rFonts w:ascii="Calibri"/>
            <w:color w:val="0000FF"/>
            <w:sz w:val="22"/>
          </w:rPr>
          <w:t>of</w:t>
        </w:r>
        <w:r>
          <w:rPr>
            <w:rFonts w:ascii="Calibri"/>
            <w:color w:val="0000FF"/>
            <w:spacing w:val="-3"/>
            <w:sz w:val="22"/>
          </w:rPr>
          <w:t> </w:t>
        </w:r>
        <w:r>
          <w:rPr>
            <w:rFonts w:ascii="Calibri"/>
            <w:color w:val="0000FF"/>
            <w:sz w:val="22"/>
          </w:rPr>
          <w:t>Ordinance</w:t>
        </w:r>
        <w:r>
          <w:rPr>
            <w:rFonts w:ascii="Calibri"/>
            <w:color w:val="0000FF"/>
            <w:spacing w:val="-2"/>
            <w:sz w:val="22"/>
          </w:rPr>
          <w:t> </w:t>
        </w:r>
        <w:r>
          <w:rPr>
            <w:rFonts w:ascii="Calibri"/>
            <w:color w:val="0000FF"/>
            <w:sz w:val="22"/>
          </w:rPr>
          <w:t>#993</w:t>
        </w:r>
        <w:r>
          <w:rPr>
            <w:rFonts w:ascii="Calibri"/>
            <w:color w:val="0000FF"/>
            <w:spacing w:val="-2"/>
            <w:sz w:val="22"/>
          </w:rPr>
          <w:t> </w:t>
        </w:r>
        <w:r>
          <w:rPr>
            <w:rFonts w:ascii="Calibri"/>
            <w:color w:val="0000FF"/>
            <w:sz w:val="22"/>
          </w:rPr>
          <w:t>approving</w:t>
        </w:r>
        <w:r>
          <w:rPr>
            <w:rFonts w:ascii="Calibri"/>
            <w:color w:val="0000FF"/>
            <w:spacing w:val="-4"/>
            <w:sz w:val="22"/>
          </w:rPr>
          <w:t> </w:t>
        </w:r>
        <w:r>
          <w:rPr>
            <w:rFonts w:ascii="Calibri"/>
            <w:color w:val="0000FF"/>
            <w:sz w:val="22"/>
          </w:rPr>
          <w:t>proposed</w:t>
        </w:r>
        <w:r>
          <w:rPr>
            <w:rFonts w:ascii="Calibri"/>
            <w:color w:val="0000FF"/>
            <w:spacing w:val="-6"/>
            <w:sz w:val="22"/>
          </w:rPr>
          <w:t> </w:t>
        </w:r>
        <w:r>
          <w:rPr>
            <w:rFonts w:ascii="Calibri"/>
            <w:color w:val="0000FF"/>
            <w:sz w:val="22"/>
          </w:rPr>
          <w:t>amendments</w:t>
        </w:r>
        <w:r>
          <w:rPr>
            <w:rFonts w:ascii="Calibri"/>
            <w:color w:val="0000FF"/>
            <w:spacing w:val="-3"/>
            <w:sz w:val="22"/>
          </w:rPr>
          <w:t> </w:t>
        </w:r>
        <w:r>
          <w:rPr>
            <w:rFonts w:ascii="Calibri"/>
            <w:color w:val="0000FF"/>
            <w:sz w:val="22"/>
          </w:rPr>
          <w:t>to</w:t>
        </w:r>
        <w:r>
          <w:rPr>
            <w:rFonts w:ascii="Calibri"/>
            <w:color w:val="0000FF"/>
            <w:spacing w:val="-2"/>
            <w:sz w:val="22"/>
          </w:rPr>
          <w:t> </w:t>
        </w:r>
        <w:r>
          <w:rPr>
            <w:rFonts w:ascii="Calibri"/>
            <w:color w:val="0000FF"/>
            <w:sz w:val="22"/>
          </w:rPr>
          <w:t>the</w:t>
        </w:r>
        <w:r>
          <w:rPr>
            <w:rFonts w:ascii="Calibri"/>
            <w:color w:val="0000FF"/>
            <w:spacing w:val="-2"/>
            <w:sz w:val="22"/>
          </w:rPr>
          <w:t> </w:t>
        </w:r>
        <w:r>
          <w:rPr>
            <w:rFonts w:ascii="Calibri"/>
            <w:color w:val="0000FF"/>
            <w:sz w:val="22"/>
          </w:rPr>
          <w:t>Riverdale</w:t>
        </w:r>
        <w:r>
          <w:rPr>
            <w:rFonts w:ascii="Calibri"/>
            <w:color w:val="0000FF"/>
            <w:spacing w:val="-2"/>
            <w:sz w:val="22"/>
          </w:rPr>
          <w:t> </w:t>
        </w:r>
        <w:r>
          <w:rPr>
            <w:rFonts w:ascii="Calibri"/>
            <w:color w:val="0000FF"/>
            <w:sz w:val="22"/>
          </w:rPr>
          <w:t>City</w:t>
        </w:r>
        <w:r>
          <w:rPr>
            <w:rFonts w:ascii="Calibri"/>
            <w:color w:val="0000FF"/>
            <w:spacing w:val="-2"/>
            <w:sz w:val="22"/>
          </w:rPr>
          <w:t> </w:t>
        </w:r>
        <w:r>
          <w:rPr>
            <w:rFonts w:ascii="Calibri"/>
            <w:color w:val="0000FF"/>
            <w:sz w:val="22"/>
          </w:rPr>
          <w:t>Code</w:t>
        </w:r>
        <w:r>
          <w:rPr>
            <w:rFonts w:ascii="Calibri"/>
            <w:color w:val="0000FF"/>
            <w:spacing w:val="-5"/>
            <w:sz w:val="22"/>
          </w:rPr>
          <w:t> </w:t>
        </w:r>
        <w:r>
          <w:rPr>
            <w:rFonts w:ascii="Calibri"/>
            <w:color w:val="0000FF"/>
            <w:sz w:val="22"/>
          </w:rPr>
          <w:t>1-7-2:</w:t>
        </w:r>
        <w:r>
          <w:rPr>
            <w:rFonts w:ascii="Calibri"/>
            <w:color w:val="0000FF"/>
            <w:spacing w:val="-2"/>
            <w:sz w:val="22"/>
          </w:rPr>
          <w:t> </w:t>
        </w:r>
        <w:r>
          <w:rPr>
            <w:rFonts w:ascii="Calibri"/>
            <w:color w:val="0000FF"/>
            <w:sz w:val="22"/>
          </w:rPr>
          <w:t>Salaries of City Council and Mayor.</w:t>
        </w:r>
      </w:hyperlink>
    </w:p>
    <w:p>
      <w:pPr>
        <w:spacing w:before="0"/>
        <w:ind w:left="1798" w:right="0" w:firstLine="0"/>
        <w:jc w:val="left"/>
        <w:rPr>
          <w:rFonts w:ascii="Calibri"/>
          <w:i/>
          <w:sz w:val="22"/>
        </w:rPr>
      </w:pPr>
      <w:r>
        <w:rPr>
          <w:rFonts w:ascii="Calibri"/>
          <w:i/>
          <w:sz w:val="22"/>
        </w:rPr>
        <w:t>Presenter:</w:t>
      </w:r>
      <w:r>
        <w:rPr>
          <w:rFonts w:ascii="Calibri"/>
          <w:i/>
          <w:spacing w:val="-6"/>
          <w:sz w:val="22"/>
        </w:rPr>
        <w:t> </w:t>
      </w:r>
      <w:r>
        <w:rPr>
          <w:rFonts w:ascii="Calibri"/>
          <w:i/>
          <w:sz w:val="22"/>
        </w:rPr>
        <w:t>Cody</w:t>
      </w:r>
      <w:r>
        <w:rPr>
          <w:rFonts w:ascii="Calibri"/>
          <w:i/>
          <w:spacing w:val="-3"/>
          <w:sz w:val="22"/>
        </w:rPr>
        <w:t> </w:t>
      </w:r>
      <w:r>
        <w:rPr>
          <w:rFonts w:ascii="Calibri"/>
          <w:i/>
          <w:spacing w:val="-2"/>
          <w:sz w:val="22"/>
        </w:rPr>
        <w:t>Cardon</w:t>
      </w:r>
    </w:p>
    <w:p>
      <w:pPr>
        <w:spacing w:after="0"/>
        <w:jc w:val="left"/>
        <w:rPr>
          <w:rFonts w:ascii="Calibri"/>
          <w:i/>
          <w:sz w:val="22"/>
        </w:rPr>
        <w:sectPr>
          <w:type w:val="continuous"/>
          <w:pgSz w:w="12240" w:h="15840"/>
          <w:pgMar w:top="360" w:bottom="280" w:left="360" w:right="360"/>
        </w:sectPr>
      </w:pPr>
    </w:p>
    <w:p>
      <w:pPr>
        <w:pStyle w:val="ListParagraph"/>
        <w:numPr>
          <w:ilvl w:val="1"/>
          <w:numId w:val="1"/>
        </w:numPr>
        <w:tabs>
          <w:tab w:pos="1437" w:val="left" w:leader="none"/>
          <w:tab w:pos="1440" w:val="left" w:leader="none"/>
        </w:tabs>
        <w:spacing w:line="240" w:lineRule="auto" w:before="39" w:after="0"/>
        <w:ind w:left="1440" w:right="401" w:hanging="361"/>
        <w:jc w:val="left"/>
        <w:rPr>
          <w:rFonts w:ascii="Calibri"/>
          <w:b/>
          <w:sz w:val="22"/>
        </w:rPr>
      </w:pPr>
      <w:hyperlink w:history="true" w:anchor="_bookmark13">
        <w:r>
          <w:rPr>
            <w:rFonts w:ascii="Calibri"/>
            <w:color w:val="0000FF"/>
            <w:sz w:val="22"/>
          </w:rPr>
          <w:t>Consideration</w:t>
        </w:r>
        <w:r>
          <w:rPr>
            <w:rFonts w:ascii="Calibri"/>
            <w:color w:val="0000FF"/>
            <w:spacing w:val="-6"/>
            <w:sz w:val="22"/>
          </w:rPr>
          <w:t> </w:t>
        </w:r>
        <w:r>
          <w:rPr>
            <w:rFonts w:ascii="Calibri"/>
            <w:color w:val="0000FF"/>
            <w:sz w:val="22"/>
          </w:rPr>
          <w:t>of</w:t>
        </w:r>
        <w:r>
          <w:rPr>
            <w:rFonts w:ascii="Calibri"/>
            <w:color w:val="0000FF"/>
            <w:spacing w:val="-3"/>
            <w:sz w:val="22"/>
          </w:rPr>
          <w:t> </w:t>
        </w:r>
        <w:r>
          <w:rPr>
            <w:rFonts w:ascii="Calibri"/>
            <w:color w:val="0000FF"/>
            <w:sz w:val="22"/>
          </w:rPr>
          <w:t>Ordinance</w:t>
        </w:r>
        <w:r>
          <w:rPr>
            <w:rFonts w:ascii="Calibri"/>
            <w:color w:val="0000FF"/>
            <w:spacing w:val="-2"/>
            <w:sz w:val="22"/>
          </w:rPr>
          <w:t> </w:t>
        </w:r>
        <w:r>
          <w:rPr>
            <w:rFonts w:ascii="Calibri"/>
            <w:color w:val="0000FF"/>
            <w:sz w:val="22"/>
          </w:rPr>
          <w:t>#994</w:t>
        </w:r>
        <w:r>
          <w:rPr>
            <w:rFonts w:ascii="Calibri"/>
            <w:color w:val="0000FF"/>
            <w:spacing w:val="-2"/>
            <w:sz w:val="22"/>
          </w:rPr>
          <w:t> </w:t>
        </w:r>
        <w:r>
          <w:rPr>
            <w:rFonts w:ascii="Calibri"/>
            <w:color w:val="0000FF"/>
            <w:sz w:val="22"/>
          </w:rPr>
          <w:t>approving</w:t>
        </w:r>
        <w:r>
          <w:rPr>
            <w:rFonts w:ascii="Calibri"/>
            <w:color w:val="0000FF"/>
            <w:spacing w:val="-4"/>
            <w:sz w:val="22"/>
          </w:rPr>
          <w:t> </w:t>
        </w:r>
        <w:r>
          <w:rPr>
            <w:rFonts w:ascii="Calibri"/>
            <w:color w:val="0000FF"/>
            <w:sz w:val="22"/>
          </w:rPr>
          <w:t>proposed</w:t>
        </w:r>
        <w:r>
          <w:rPr>
            <w:rFonts w:ascii="Calibri"/>
            <w:color w:val="0000FF"/>
            <w:spacing w:val="-6"/>
            <w:sz w:val="22"/>
          </w:rPr>
          <w:t> </w:t>
        </w:r>
        <w:r>
          <w:rPr>
            <w:rFonts w:ascii="Calibri"/>
            <w:color w:val="0000FF"/>
            <w:sz w:val="22"/>
          </w:rPr>
          <w:t>amendments</w:t>
        </w:r>
        <w:r>
          <w:rPr>
            <w:rFonts w:ascii="Calibri"/>
            <w:color w:val="0000FF"/>
            <w:spacing w:val="-3"/>
            <w:sz w:val="22"/>
          </w:rPr>
          <w:t> </w:t>
        </w:r>
        <w:r>
          <w:rPr>
            <w:rFonts w:ascii="Calibri"/>
            <w:color w:val="0000FF"/>
            <w:sz w:val="22"/>
          </w:rPr>
          <w:t>to</w:t>
        </w:r>
        <w:r>
          <w:rPr>
            <w:rFonts w:ascii="Calibri"/>
            <w:color w:val="0000FF"/>
            <w:spacing w:val="-2"/>
            <w:sz w:val="22"/>
          </w:rPr>
          <w:t> </w:t>
        </w:r>
        <w:r>
          <w:rPr>
            <w:rFonts w:ascii="Calibri"/>
            <w:color w:val="0000FF"/>
            <w:sz w:val="22"/>
          </w:rPr>
          <w:t>the</w:t>
        </w:r>
        <w:r>
          <w:rPr>
            <w:rFonts w:ascii="Calibri"/>
            <w:color w:val="0000FF"/>
            <w:spacing w:val="-2"/>
            <w:sz w:val="22"/>
          </w:rPr>
          <w:t> </w:t>
        </w:r>
        <w:r>
          <w:rPr>
            <w:rFonts w:ascii="Calibri"/>
            <w:color w:val="0000FF"/>
            <w:sz w:val="22"/>
          </w:rPr>
          <w:t>Riverdale</w:t>
        </w:r>
        <w:r>
          <w:rPr>
            <w:rFonts w:ascii="Calibri"/>
            <w:color w:val="0000FF"/>
            <w:spacing w:val="-2"/>
            <w:sz w:val="22"/>
          </w:rPr>
          <w:t> </w:t>
        </w:r>
        <w:r>
          <w:rPr>
            <w:rFonts w:ascii="Calibri"/>
            <w:color w:val="0000FF"/>
            <w:sz w:val="22"/>
          </w:rPr>
          <w:t>City</w:t>
        </w:r>
        <w:r>
          <w:rPr>
            <w:rFonts w:ascii="Calibri"/>
            <w:color w:val="0000FF"/>
            <w:spacing w:val="-2"/>
            <w:sz w:val="22"/>
          </w:rPr>
          <w:t> </w:t>
        </w:r>
        <w:r>
          <w:rPr>
            <w:rFonts w:ascii="Calibri"/>
            <w:color w:val="0000FF"/>
            <w:sz w:val="22"/>
          </w:rPr>
          <w:t>Code</w:t>
        </w:r>
        <w:r>
          <w:rPr>
            <w:rFonts w:ascii="Calibri"/>
            <w:color w:val="0000FF"/>
            <w:spacing w:val="-5"/>
            <w:sz w:val="22"/>
          </w:rPr>
          <w:t> </w:t>
        </w:r>
        <w:r>
          <w:rPr>
            <w:rFonts w:ascii="Calibri"/>
            <w:color w:val="0000FF"/>
            <w:sz w:val="22"/>
          </w:rPr>
          <w:t>1-7F-6:</w:t>
        </w:r>
        <w:r>
          <w:rPr>
            <w:rFonts w:ascii="Calibri"/>
            <w:color w:val="0000FF"/>
            <w:spacing w:val="-2"/>
            <w:sz w:val="22"/>
          </w:rPr>
          <w:t> </w:t>
        </w:r>
        <w:r>
          <w:rPr>
            <w:rFonts w:ascii="Calibri"/>
            <w:color w:val="0000FF"/>
            <w:sz w:val="22"/>
          </w:rPr>
          <w:t>Salary of the Justice Court Judge.</w:t>
        </w:r>
      </w:hyperlink>
    </w:p>
    <w:p>
      <w:pPr>
        <w:spacing w:before="0"/>
        <w:ind w:left="1800" w:right="0" w:firstLine="0"/>
        <w:jc w:val="left"/>
        <w:rPr>
          <w:rFonts w:ascii="Calibri"/>
          <w:i/>
          <w:sz w:val="22"/>
        </w:rPr>
      </w:pPr>
      <w:r>
        <w:rPr>
          <w:rFonts w:ascii="Calibri"/>
          <w:i/>
          <w:sz w:val="22"/>
        </w:rPr>
        <w:t>Presenter:</w:t>
      </w:r>
      <w:r>
        <w:rPr>
          <w:rFonts w:ascii="Calibri"/>
          <w:i/>
          <w:spacing w:val="-6"/>
          <w:sz w:val="22"/>
        </w:rPr>
        <w:t> </w:t>
      </w:r>
      <w:r>
        <w:rPr>
          <w:rFonts w:ascii="Calibri"/>
          <w:i/>
          <w:sz w:val="22"/>
        </w:rPr>
        <w:t>Cody</w:t>
      </w:r>
      <w:r>
        <w:rPr>
          <w:rFonts w:ascii="Calibri"/>
          <w:i/>
          <w:spacing w:val="-3"/>
          <w:sz w:val="22"/>
        </w:rPr>
        <w:t> </w:t>
      </w:r>
      <w:r>
        <w:rPr>
          <w:rFonts w:ascii="Calibri"/>
          <w:i/>
          <w:spacing w:val="-2"/>
          <w:sz w:val="22"/>
        </w:rPr>
        <w:t>Cardon</w:t>
      </w:r>
    </w:p>
    <w:p>
      <w:pPr>
        <w:pStyle w:val="ListParagraph"/>
        <w:numPr>
          <w:ilvl w:val="1"/>
          <w:numId w:val="1"/>
        </w:numPr>
        <w:tabs>
          <w:tab w:pos="1438" w:val="left" w:leader="none"/>
        </w:tabs>
        <w:spacing w:line="240" w:lineRule="auto" w:before="267" w:after="0"/>
        <w:ind w:left="1438" w:right="0" w:hanging="358"/>
        <w:jc w:val="left"/>
        <w:rPr>
          <w:rFonts w:ascii="Calibri" w:hAnsi="Calibri"/>
          <w:b/>
          <w:sz w:val="22"/>
        </w:rPr>
      </w:pPr>
      <w:hyperlink w:history="true" w:anchor="_bookmark15">
        <w:r>
          <w:rPr>
            <w:rFonts w:ascii="Calibri" w:hAnsi="Calibri"/>
            <w:color w:val="0000FF"/>
            <w:sz w:val="22"/>
          </w:rPr>
          <w:t>Review</w:t>
        </w:r>
        <w:r>
          <w:rPr>
            <w:rFonts w:ascii="Calibri" w:hAnsi="Calibri"/>
            <w:color w:val="0000FF"/>
            <w:spacing w:val="-5"/>
            <w:sz w:val="22"/>
          </w:rPr>
          <w:t> </w:t>
        </w:r>
        <w:r>
          <w:rPr>
            <w:rFonts w:ascii="Calibri" w:hAnsi="Calibri"/>
            <w:color w:val="0000FF"/>
            <w:sz w:val="22"/>
          </w:rPr>
          <w:t>Fraud</w:t>
        </w:r>
        <w:r>
          <w:rPr>
            <w:rFonts w:ascii="Calibri" w:hAnsi="Calibri"/>
            <w:color w:val="0000FF"/>
            <w:spacing w:val="-4"/>
            <w:sz w:val="22"/>
          </w:rPr>
          <w:t> </w:t>
        </w:r>
        <w:r>
          <w:rPr>
            <w:rFonts w:ascii="Calibri" w:hAnsi="Calibri"/>
            <w:color w:val="0000FF"/>
            <w:sz w:val="22"/>
          </w:rPr>
          <w:t>Risk</w:t>
        </w:r>
        <w:r>
          <w:rPr>
            <w:rFonts w:ascii="Calibri" w:hAnsi="Calibri"/>
            <w:color w:val="0000FF"/>
            <w:spacing w:val="-5"/>
            <w:sz w:val="22"/>
          </w:rPr>
          <w:t> </w:t>
        </w:r>
        <w:r>
          <w:rPr>
            <w:rFonts w:ascii="Calibri" w:hAnsi="Calibri"/>
            <w:color w:val="0000FF"/>
            <w:sz w:val="22"/>
          </w:rPr>
          <w:t>Discussion</w:t>
        </w:r>
        <w:r>
          <w:rPr>
            <w:rFonts w:ascii="Calibri" w:hAnsi="Calibri"/>
            <w:color w:val="0000FF"/>
            <w:spacing w:val="-4"/>
            <w:sz w:val="22"/>
          </w:rPr>
          <w:t> </w:t>
        </w:r>
        <w:r>
          <w:rPr>
            <w:rFonts w:ascii="Calibri" w:hAnsi="Calibri"/>
            <w:color w:val="0000FF"/>
            <w:sz w:val="22"/>
          </w:rPr>
          <w:t>for</w:t>
        </w:r>
        <w:r>
          <w:rPr>
            <w:rFonts w:ascii="Calibri" w:hAnsi="Calibri"/>
            <w:color w:val="0000FF"/>
            <w:spacing w:val="-5"/>
            <w:sz w:val="22"/>
          </w:rPr>
          <w:t> </w:t>
        </w:r>
        <w:r>
          <w:rPr>
            <w:rFonts w:ascii="Calibri" w:hAnsi="Calibri"/>
            <w:color w:val="0000FF"/>
            <w:sz w:val="22"/>
          </w:rPr>
          <w:t>submission</w:t>
        </w:r>
        <w:r>
          <w:rPr>
            <w:rFonts w:ascii="Calibri" w:hAnsi="Calibri"/>
            <w:color w:val="0000FF"/>
            <w:spacing w:val="-6"/>
            <w:sz w:val="22"/>
          </w:rPr>
          <w:t> </w:t>
        </w:r>
        <w:r>
          <w:rPr>
            <w:rFonts w:ascii="Calibri" w:hAnsi="Calibri"/>
            <w:color w:val="0000FF"/>
            <w:sz w:val="22"/>
          </w:rPr>
          <w:t>to</w:t>
        </w:r>
        <w:r>
          <w:rPr>
            <w:rFonts w:ascii="Calibri" w:hAnsi="Calibri"/>
            <w:color w:val="0000FF"/>
            <w:spacing w:val="-5"/>
            <w:sz w:val="22"/>
          </w:rPr>
          <w:t> </w:t>
        </w:r>
        <w:r>
          <w:rPr>
            <w:rFonts w:ascii="Calibri" w:hAnsi="Calibri"/>
            <w:color w:val="0000FF"/>
            <w:sz w:val="22"/>
          </w:rPr>
          <w:t>the</w:t>
        </w:r>
        <w:r>
          <w:rPr>
            <w:rFonts w:ascii="Calibri" w:hAnsi="Calibri"/>
            <w:color w:val="0000FF"/>
            <w:spacing w:val="-2"/>
            <w:sz w:val="22"/>
          </w:rPr>
          <w:t> </w:t>
        </w:r>
        <w:r>
          <w:rPr>
            <w:rFonts w:ascii="Calibri" w:hAnsi="Calibri"/>
            <w:color w:val="0000FF"/>
            <w:sz w:val="22"/>
          </w:rPr>
          <w:t>State</w:t>
        </w:r>
        <w:r>
          <w:rPr>
            <w:rFonts w:ascii="Calibri" w:hAnsi="Calibri"/>
            <w:color w:val="0000FF"/>
            <w:spacing w:val="-2"/>
            <w:sz w:val="22"/>
          </w:rPr>
          <w:t> </w:t>
        </w:r>
        <w:r>
          <w:rPr>
            <w:rFonts w:ascii="Calibri" w:hAnsi="Calibri"/>
            <w:color w:val="0000FF"/>
            <w:sz w:val="22"/>
          </w:rPr>
          <w:t>Auditor’s</w:t>
        </w:r>
        <w:r>
          <w:rPr>
            <w:rFonts w:ascii="Calibri" w:hAnsi="Calibri"/>
            <w:color w:val="0000FF"/>
            <w:spacing w:val="-3"/>
            <w:sz w:val="22"/>
          </w:rPr>
          <w:t> </w:t>
        </w:r>
        <w:r>
          <w:rPr>
            <w:rFonts w:ascii="Calibri" w:hAnsi="Calibri"/>
            <w:color w:val="0000FF"/>
            <w:spacing w:val="-2"/>
            <w:sz w:val="22"/>
          </w:rPr>
          <w:t>Office.</w:t>
        </w:r>
      </w:hyperlink>
    </w:p>
    <w:p>
      <w:pPr>
        <w:spacing w:before="0"/>
        <w:ind w:left="1800" w:right="0" w:firstLine="0"/>
        <w:jc w:val="left"/>
        <w:rPr>
          <w:rFonts w:ascii="Calibri"/>
          <w:i/>
          <w:sz w:val="22"/>
        </w:rPr>
      </w:pPr>
      <w:hyperlink w:history="true" w:anchor="_bookmark15">
        <w:r>
          <w:rPr>
            <w:rFonts w:ascii="Calibri"/>
            <w:i/>
            <w:sz w:val="22"/>
          </w:rPr>
          <w:t>Presenter:</w:t>
        </w:r>
        <w:r>
          <w:rPr>
            <w:rFonts w:ascii="Calibri"/>
            <w:i/>
            <w:spacing w:val="-6"/>
            <w:sz w:val="22"/>
          </w:rPr>
          <w:t> </w:t>
        </w:r>
        <w:r>
          <w:rPr>
            <w:rFonts w:ascii="Calibri"/>
            <w:i/>
            <w:sz w:val="22"/>
          </w:rPr>
          <w:t>Cody</w:t>
        </w:r>
        <w:r>
          <w:rPr>
            <w:rFonts w:ascii="Calibri"/>
            <w:i/>
            <w:spacing w:val="-3"/>
            <w:sz w:val="22"/>
          </w:rPr>
          <w:t> </w:t>
        </w:r>
        <w:r>
          <w:rPr>
            <w:rFonts w:ascii="Calibri"/>
            <w:i/>
            <w:spacing w:val="-2"/>
            <w:sz w:val="22"/>
          </w:rPr>
          <w:t>Cardon</w:t>
        </w:r>
      </w:hyperlink>
    </w:p>
    <w:p>
      <w:pPr>
        <w:pStyle w:val="BodyText"/>
        <w:rPr>
          <w:rFonts w:ascii="Calibri"/>
          <w:i/>
          <w:sz w:val="22"/>
        </w:rPr>
      </w:pPr>
    </w:p>
    <w:p>
      <w:pPr>
        <w:pStyle w:val="ListParagraph"/>
        <w:numPr>
          <w:ilvl w:val="1"/>
          <w:numId w:val="1"/>
        </w:numPr>
        <w:tabs>
          <w:tab w:pos="1438" w:val="left" w:leader="none"/>
        </w:tabs>
        <w:spacing w:line="240" w:lineRule="auto" w:before="0" w:after="0"/>
        <w:ind w:left="1438" w:right="0" w:hanging="358"/>
        <w:jc w:val="left"/>
        <w:rPr>
          <w:rFonts w:ascii="Calibri"/>
          <w:b/>
          <w:sz w:val="22"/>
        </w:rPr>
      </w:pPr>
      <w:hyperlink w:history="true" w:anchor="_bookmark19">
        <w:r>
          <w:rPr>
            <w:rFonts w:ascii="Calibri"/>
            <w:color w:val="0000FF"/>
            <w:sz w:val="22"/>
          </w:rPr>
          <w:t>Consideration</w:t>
        </w:r>
        <w:r>
          <w:rPr>
            <w:rFonts w:ascii="Calibri"/>
            <w:color w:val="0000FF"/>
            <w:spacing w:val="-10"/>
            <w:sz w:val="22"/>
          </w:rPr>
          <w:t> </w:t>
        </w:r>
        <w:r>
          <w:rPr>
            <w:rFonts w:ascii="Calibri"/>
            <w:color w:val="0000FF"/>
            <w:sz w:val="22"/>
          </w:rPr>
          <w:t>of</w:t>
        </w:r>
        <w:r>
          <w:rPr>
            <w:rFonts w:ascii="Calibri"/>
            <w:color w:val="0000FF"/>
            <w:spacing w:val="-5"/>
            <w:sz w:val="22"/>
          </w:rPr>
          <w:t> </w:t>
        </w:r>
        <w:r>
          <w:rPr>
            <w:rFonts w:ascii="Calibri"/>
            <w:color w:val="0000FF"/>
            <w:sz w:val="22"/>
          </w:rPr>
          <w:t>Resolution</w:t>
        </w:r>
        <w:r>
          <w:rPr>
            <w:rFonts w:ascii="Calibri"/>
            <w:color w:val="0000FF"/>
            <w:spacing w:val="-6"/>
            <w:sz w:val="22"/>
          </w:rPr>
          <w:t> </w:t>
        </w:r>
        <w:r>
          <w:rPr>
            <w:rFonts w:ascii="Calibri"/>
            <w:color w:val="0000FF"/>
            <w:sz w:val="22"/>
          </w:rPr>
          <w:t>#2025-19</w:t>
        </w:r>
        <w:r>
          <w:rPr>
            <w:rFonts w:ascii="Calibri"/>
            <w:color w:val="0000FF"/>
            <w:spacing w:val="-4"/>
            <w:sz w:val="22"/>
          </w:rPr>
          <w:t> </w:t>
        </w:r>
        <w:r>
          <w:rPr>
            <w:rFonts w:ascii="Calibri"/>
            <w:color w:val="0000FF"/>
            <w:sz w:val="22"/>
          </w:rPr>
          <w:t>amending</w:t>
        </w:r>
        <w:r>
          <w:rPr>
            <w:rFonts w:ascii="Calibri"/>
            <w:color w:val="0000FF"/>
            <w:spacing w:val="-6"/>
            <w:sz w:val="22"/>
          </w:rPr>
          <w:t> </w:t>
        </w:r>
        <w:r>
          <w:rPr>
            <w:rFonts w:ascii="Calibri"/>
            <w:color w:val="0000FF"/>
            <w:sz w:val="22"/>
          </w:rPr>
          <w:t>the</w:t>
        </w:r>
        <w:r>
          <w:rPr>
            <w:rFonts w:ascii="Calibri"/>
            <w:color w:val="0000FF"/>
            <w:spacing w:val="-8"/>
            <w:sz w:val="22"/>
          </w:rPr>
          <w:t> </w:t>
        </w:r>
        <w:r>
          <w:rPr>
            <w:rFonts w:ascii="Calibri"/>
            <w:color w:val="0000FF"/>
            <w:sz w:val="22"/>
          </w:rPr>
          <w:t>Riverdale</w:t>
        </w:r>
        <w:r>
          <w:rPr>
            <w:rFonts w:ascii="Calibri"/>
            <w:color w:val="0000FF"/>
            <w:spacing w:val="-7"/>
            <w:sz w:val="22"/>
          </w:rPr>
          <w:t> </w:t>
        </w:r>
        <w:r>
          <w:rPr>
            <w:rFonts w:ascii="Calibri"/>
            <w:color w:val="0000FF"/>
            <w:sz w:val="22"/>
          </w:rPr>
          <w:t>City</w:t>
        </w:r>
        <w:r>
          <w:rPr>
            <w:rFonts w:ascii="Calibri"/>
            <w:color w:val="0000FF"/>
            <w:spacing w:val="-4"/>
            <w:sz w:val="22"/>
          </w:rPr>
          <w:t> </w:t>
        </w:r>
        <w:r>
          <w:rPr>
            <w:rFonts w:ascii="Calibri"/>
            <w:color w:val="0000FF"/>
            <w:sz w:val="22"/>
          </w:rPr>
          <w:t>budget</w:t>
        </w:r>
        <w:r>
          <w:rPr>
            <w:rFonts w:ascii="Calibri"/>
            <w:color w:val="0000FF"/>
            <w:spacing w:val="-4"/>
            <w:sz w:val="22"/>
          </w:rPr>
          <w:t> </w:t>
        </w:r>
        <w:r>
          <w:rPr>
            <w:rFonts w:ascii="Calibri"/>
            <w:color w:val="0000FF"/>
            <w:sz w:val="22"/>
          </w:rPr>
          <w:t>for</w:t>
        </w:r>
        <w:r>
          <w:rPr>
            <w:rFonts w:ascii="Calibri"/>
            <w:color w:val="0000FF"/>
            <w:spacing w:val="-5"/>
            <w:sz w:val="22"/>
          </w:rPr>
          <w:t> </w:t>
        </w:r>
        <w:r>
          <w:rPr>
            <w:rFonts w:ascii="Calibri"/>
            <w:color w:val="0000FF"/>
            <w:sz w:val="22"/>
          </w:rPr>
          <w:t>Fiscal</w:t>
        </w:r>
        <w:r>
          <w:rPr>
            <w:rFonts w:ascii="Calibri"/>
            <w:color w:val="0000FF"/>
            <w:spacing w:val="-5"/>
            <w:sz w:val="22"/>
          </w:rPr>
          <w:t> </w:t>
        </w:r>
        <w:r>
          <w:rPr>
            <w:rFonts w:ascii="Calibri"/>
            <w:color w:val="0000FF"/>
            <w:sz w:val="22"/>
          </w:rPr>
          <w:t>Year</w:t>
        </w:r>
        <w:r>
          <w:rPr>
            <w:rFonts w:ascii="Calibri"/>
            <w:color w:val="0000FF"/>
            <w:spacing w:val="-4"/>
            <w:sz w:val="22"/>
          </w:rPr>
          <w:t> </w:t>
        </w:r>
        <w:r>
          <w:rPr>
            <w:rFonts w:ascii="Calibri"/>
            <w:color w:val="0000FF"/>
            <w:sz w:val="22"/>
          </w:rPr>
          <w:t>2025</w:t>
        </w:r>
        <w:r>
          <w:rPr>
            <w:rFonts w:ascii="Calibri"/>
            <w:color w:val="0000FF"/>
            <w:spacing w:val="-4"/>
            <w:sz w:val="22"/>
          </w:rPr>
          <w:t> </w:t>
        </w:r>
        <w:r>
          <w:rPr>
            <w:rFonts w:ascii="Calibri"/>
            <w:color w:val="0000FF"/>
            <w:sz w:val="22"/>
          </w:rPr>
          <w:t>(2024-</w:t>
        </w:r>
        <w:r>
          <w:rPr>
            <w:rFonts w:ascii="Calibri"/>
            <w:color w:val="0000FF"/>
            <w:spacing w:val="-2"/>
            <w:sz w:val="22"/>
          </w:rPr>
          <w:t>2025).</w:t>
        </w:r>
      </w:hyperlink>
    </w:p>
    <w:p>
      <w:pPr>
        <w:spacing w:before="1"/>
        <w:ind w:left="1800" w:right="0" w:firstLine="0"/>
        <w:jc w:val="left"/>
        <w:rPr>
          <w:rFonts w:ascii="Calibri"/>
          <w:i/>
          <w:sz w:val="22"/>
        </w:rPr>
      </w:pPr>
      <w:hyperlink w:history="true" w:anchor="_bookmark19">
        <w:r>
          <w:rPr>
            <w:rFonts w:ascii="Calibri"/>
            <w:i/>
            <w:sz w:val="22"/>
          </w:rPr>
          <w:t>Presenter:</w:t>
        </w:r>
        <w:r>
          <w:rPr>
            <w:rFonts w:ascii="Calibri"/>
            <w:i/>
            <w:spacing w:val="-6"/>
            <w:sz w:val="22"/>
          </w:rPr>
          <w:t> </w:t>
        </w:r>
        <w:r>
          <w:rPr>
            <w:rFonts w:ascii="Calibri"/>
            <w:i/>
            <w:sz w:val="22"/>
          </w:rPr>
          <w:t>Cody</w:t>
        </w:r>
        <w:r>
          <w:rPr>
            <w:rFonts w:ascii="Calibri"/>
            <w:i/>
            <w:spacing w:val="-3"/>
            <w:sz w:val="22"/>
          </w:rPr>
          <w:t> </w:t>
        </w:r>
        <w:r>
          <w:rPr>
            <w:rFonts w:ascii="Calibri"/>
            <w:i/>
            <w:spacing w:val="-2"/>
            <w:sz w:val="22"/>
          </w:rPr>
          <w:t>Cardon</w:t>
        </w:r>
      </w:hyperlink>
    </w:p>
    <w:p>
      <w:pPr>
        <w:pStyle w:val="BodyText"/>
        <w:spacing w:before="120"/>
        <w:rPr>
          <w:rFonts w:ascii="Calibri"/>
          <w:i/>
          <w:sz w:val="22"/>
        </w:rPr>
      </w:pPr>
    </w:p>
    <w:p>
      <w:pPr>
        <w:pStyle w:val="ListParagraph"/>
        <w:numPr>
          <w:ilvl w:val="1"/>
          <w:numId w:val="1"/>
        </w:numPr>
        <w:tabs>
          <w:tab w:pos="1438" w:val="left" w:leader="none"/>
        </w:tabs>
        <w:spacing w:line="240" w:lineRule="auto" w:before="0" w:after="0"/>
        <w:ind w:left="1438" w:right="0" w:hanging="358"/>
        <w:jc w:val="left"/>
        <w:rPr>
          <w:rFonts w:ascii="Calibri"/>
          <w:b/>
          <w:sz w:val="22"/>
        </w:rPr>
      </w:pPr>
      <w:hyperlink w:history="true" w:anchor="_bookmark23">
        <w:r>
          <w:rPr>
            <w:rFonts w:ascii="Calibri"/>
            <w:color w:val="0000FF"/>
            <w:sz w:val="22"/>
          </w:rPr>
          <w:t>Consideration</w:t>
        </w:r>
        <w:r>
          <w:rPr>
            <w:rFonts w:ascii="Calibri"/>
            <w:color w:val="0000FF"/>
            <w:spacing w:val="-10"/>
            <w:sz w:val="22"/>
          </w:rPr>
          <w:t> </w:t>
        </w:r>
        <w:r>
          <w:rPr>
            <w:rFonts w:ascii="Calibri"/>
            <w:color w:val="0000FF"/>
            <w:sz w:val="22"/>
          </w:rPr>
          <w:t>of</w:t>
        </w:r>
        <w:r>
          <w:rPr>
            <w:rFonts w:ascii="Calibri"/>
            <w:color w:val="0000FF"/>
            <w:spacing w:val="-5"/>
            <w:sz w:val="22"/>
          </w:rPr>
          <w:t> </w:t>
        </w:r>
        <w:r>
          <w:rPr>
            <w:rFonts w:ascii="Calibri"/>
            <w:color w:val="0000FF"/>
            <w:sz w:val="22"/>
          </w:rPr>
          <w:t>Resolution</w:t>
        </w:r>
        <w:r>
          <w:rPr>
            <w:rFonts w:ascii="Calibri"/>
            <w:color w:val="0000FF"/>
            <w:spacing w:val="-6"/>
            <w:sz w:val="22"/>
          </w:rPr>
          <w:t> </w:t>
        </w:r>
        <w:r>
          <w:rPr>
            <w:rFonts w:ascii="Calibri"/>
            <w:color w:val="0000FF"/>
            <w:sz w:val="22"/>
          </w:rPr>
          <w:t>#2025-20</w:t>
        </w:r>
        <w:r>
          <w:rPr>
            <w:rFonts w:ascii="Calibri"/>
            <w:color w:val="0000FF"/>
            <w:spacing w:val="-4"/>
            <w:sz w:val="22"/>
          </w:rPr>
          <w:t> </w:t>
        </w:r>
        <w:r>
          <w:rPr>
            <w:rFonts w:ascii="Calibri"/>
            <w:color w:val="0000FF"/>
            <w:sz w:val="22"/>
          </w:rPr>
          <w:t>to</w:t>
        </w:r>
        <w:r>
          <w:rPr>
            <w:rFonts w:ascii="Calibri"/>
            <w:color w:val="0000FF"/>
            <w:spacing w:val="-4"/>
            <w:sz w:val="22"/>
          </w:rPr>
          <w:t> </w:t>
        </w:r>
        <w:r>
          <w:rPr>
            <w:rFonts w:ascii="Calibri"/>
            <w:color w:val="0000FF"/>
            <w:sz w:val="22"/>
          </w:rPr>
          <w:t>approve</w:t>
        </w:r>
        <w:r>
          <w:rPr>
            <w:rFonts w:ascii="Calibri"/>
            <w:color w:val="0000FF"/>
            <w:spacing w:val="-4"/>
            <w:sz w:val="22"/>
          </w:rPr>
          <w:t> </w:t>
        </w:r>
        <w:r>
          <w:rPr>
            <w:rFonts w:ascii="Calibri"/>
            <w:color w:val="0000FF"/>
            <w:sz w:val="22"/>
          </w:rPr>
          <w:t>the</w:t>
        </w:r>
        <w:r>
          <w:rPr>
            <w:rFonts w:ascii="Calibri"/>
            <w:color w:val="0000FF"/>
            <w:spacing w:val="-8"/>
            <w:sz w:val="22"/>
          </w:rPr>
          <w:t> </w:t>
        </w:r>
        <w:r>
          <w:rPr>
            <w:rFonts w:ascii="Calibri"/>
            <w:color w:val="0000FF"/>
            <w:sz w:val="22"/>
          </w:rPr>
          <w:t>2025-2026</w:t>
        </w:r>
        <w:r>
          <w:rPr>
            <w:rFonts w:ascii="Calibri"/>
            <w:color w:val="0000FF"/>
            <w:spacing w:val="-6"/>
            <w:sz w:val="22"/>
          </w:rPr>
          <w:t> </w:t>
        </w:r>
        <w:r>
          <w:rPr>
            <w:rFonts w:ascii="Calibri"/>
            <w:color w:val="0000FF"/>
            <w:sz w:val="22"/>
          </w:rPr>
          <w:t>Consolidated</w:t>
        </w:r>
        <w:r>
          <w:rPr>
            <w:rFonts w:ascii="Calibri"/>
            <w:color w:val="0000FF"/>
            <w:spacing w:val="-8"/>
            <w:sz w:val="22"/>
          </w:rPr>
          <w:t> </w:t>
        </w:r>
        <w:r>
          <w:rPr>
            <w:rFonts w:ascii="Calibri"/>
            <w:color w:val="0000FF"/>
            <w:sz w:val="22"/>
          </w:rPr>
          <w:t>Fee</w:t>
        </w:r>
        <w:r>
          <w:rPr>
            <w:rFonts w:ascii="Calibri"/>
            <w:color w:val="0000FF"/>
            <w:spacing w:val="-3"/>
            <w:sz w:val="22"/>
          </w:rPr>
          <w:t> </w:t>
        </w:r>
        <w:r>
          <w:rPr>
            <w:rFonts w:ascii="Calibri"/>
            <w:color w:val="0000FF"/>
            <w:spacing w:val="-2"/>
            <w:sz w:val="22"/>
          </w:rPr>
          <w:t>Schedule.</w:t>
        </w:r>
      </w:hyperlink>
    </w:p>
    <w:p>
      <w:pPr>
        <w:spacing w:before="0"/>
        <w:ind w:left="1799" w:right="0" w:firstLine="0"/>
        <w:jc w:val="left"/>
        <w:rPr>
          <w:rFonts w:ascii="Calibri"/>
          <w:i/>
          <w:sz w:val="22"/>
        </w:rPr>
      </w:pPr>
      <w:r>
        <w:rPr>
          <w:rFonts w:ascii="Calibri"/>
          <w:i/>
          <w:sz w:val="22"/>
        </w:rPr>
        <w:t>Presenter:</w:t>
      </w:r>
      <w:r>
        <w:rPr>
          <w:rFonts w:ascii="Calibri"/>
          <w:i/>
          <w:spacing w:val="-6"/>
          <w:sz w:val="22"/>
        </w:rPr>
        <w:t> </w:t>
      </w:r>
      <w:r>
        <w:rPr>
          <w:rFonts w:ascii="Calibri"/>
          <w:i/>
          <w:sz w:val="22"/>
        </w:rPr>
        <w:t>Cody</w:t>
      </w:r>
      <w:r>
        <w:rPr>
          <w:rFonts w:ascii="Calibri"/>
          <w:i/>
          <w:spacing w:val="-3"/>
          <w:sz w:val="22"/>
        </w:rPr>
        <w:t> </w:t>
      </w:r>
      <w:r>
        <w:rPr>
          <w:rFonts w:ascii="Calibri"/>
          <w:i/>
          <w:spacing w:val="-2"/>
          <w:sz w:val="22"/>
        </w:rPr>
        <w:t>Cardon</w:t>
      </w:r>
    </w:p>
    <w:p>
      <w:pPr>
        <w:pStyle w:val="BodyText"/>
        <w:rPr>
          <w:rFonts w:ascii="Calibri"/>
          <w:i/>
          <w:sz w:val="22"/>
        </w:rPr>
      </w:pPr>
    </w:p>
    <w:p>
      <w:pPr>
        <w:pStyle w:val="BodyText"/>
        <w:spacing w:before="267"/>
        <w:rPr>
          <w:rFonts w:ascii="Calibri"/>
          <w:i/>
          <w:sz w:val="22"/>
        </w:rPr>
      </w:pPr>
    </w:p>
    <w:p>
      <w:pPr>
        <w:pStyle w:val="ListParagraph"/>
        <w:numPr>
          <w:ilvl w:val="0"/>
          <w:numId w:val="1"/>
        </w:numPr>
        <w:tabs>
          <w:tab w:pos="1079" w:val="left" w:leader="none"/>
        </w:tabs>
        <w:spacing w:line="240" w:lineRule="auto" w:before="0" w:after="0"/>
        <w:ind w:left="1079" w:right="0" w:hanging="720"/>
        <w:jc w:val="left"/>
        <w:rPr>
          <w:rFonts w:ascii="Calibri"/>
          <w:b/>
          <w:sz w:val="22"/>
        </w:rPr>
      </w:pPr>
      <w:r>
        <w:rPr>
          <w:rFonts w:ascii="Calibri"/>
          <w:b/>
          <w:spacing w:val="-2"/>
          <w:sz w:val="22"/>
          <w:u w:val="single"/>
        </w:rPr>
        <w:t>Comments</w:t>
      </w:r>
    </w:p>
    <w:p>
      <w:pPr>
        <w:pStyle w:val="ListParagraph"/>
        <w:numPr>
          <w:ilvl w:val="1"/>
          <w:numId w:val="1"/>
        </w:numPr>
        <w:tabs>
          <w:tab w:pos="1297" w:val="left" w:leader="none"/>
        </w:tabs>
        <w:spacing w:line="240" w:lineRule="auto" w:before="121" w:after="0"/>
        <w:ind w:left="1297" w:right="0" w:hanging="217"/>
        <w:jc w:val="left"/>
        <w:rPr>
          <w:rFonts w:ascii="Calibri"/>
          <w:sz w:val="22"/>
        </w:rPr>
      </w:pPr>
      <w:r>
        <w:rPr>
          <w:rFonts w:ascii="Calibri"/>
          <w:sz w:val="22"/>
        </w:rPr>
        <w:t>City</w:t>
      </w:r>
      <w:r>
        <w:rPr>
          <w:rFonts w:ascii="Calibri"/>
          <w:spacing w:val="-5"/>
          <w:sz w:val="22"/>
        </w:rPr>
        <w:t> </w:t>
      </w:r>
      <w:r>
        <w:rPr>
          <w:rFonts w:ascii="Calibri"/>
          <w:spacing w:val="-2"/>
          <w:sz w:val="22"/>
        </w:rPr>
        <w:t>Council</w:t>
      </w:r>
    </w:p>
    <w:p>
      <w:pPr>
        <w:pStyle w:val="ListParagraph"/>
        <w:numPr>
          <w:ilvl w:val="1"/>
          <w:numId w:val="1"/>
        </w:numPr>
        <w:tabs>
          <w:tab w:pos="1297" w:val="left" w:leader="none"/>
        </w:tabs>
        <w:spacing w:line="240" w:lineRule="auto" w:before="0" w:after="0"/>
        <w:ind w:left="1297" w:right="0" w:hanging="217"/>
        <w:jc w:val="left"/>
        <w:rPr>
          <w:rFonts w:ascii="Calibri"/>
          <w:sz w:val="22"/>
        </w:rPr>
      </w:pPr>
      <w:r>
        <w:rPr>
          <w:rFonts w:ascii="Calibri"/>
          <w:sz w:val="22"/>
        </w:rPr>
        <w:t>City</w:t>
      </w:r>
      <w:r>
        <w:rPr>
          <w:rFonts w:ascii="Calibri"/>
          <w:spacing w:val="-3"/>
          <w:sz w:val="22"/>
        </w:rPr>
        <w:t> </w:t>
      </w:r>
      <w:r>
        <w:rPr>
          <w:rFonts w:ascii="Calibri"/>
          <w:spacing w:val="-2"/>
          <w:sz w:val="22"/>
        </w:rPr>
        <w:t>Staff</w:t>
      </w:r>
    </w:p>
    <w:p>
      <w:pPr>
        <w:pStyle w:val="ListParagraph"/>
        <w:numPr>
          <w:ilvl w:val="1"/>
          <w:numId w:val="1"/>
        </w:numPr>
        <w:tabs>
          <w:tab w:pos="1297" w:val="left" w:leader="none"/>
        </w:tabs>
        <w:spacing w:line="240" w:lineRule="auto" w:before="1" w:after="0"/>
        <w:ind w:left="1297" w:right="0" w:hanging="217"/>
        <w:jc w:val="left"/>
        <w:rPr>
          <w:rFonts w:ascii="Calibri"/>
          <w:sz w:val="22"/>
        </w:rPr>
      </w:pPr>
      <w:r>
        <w:rPr>
          <w:rFonts w:ascii="Calibri"/>
          <w:spacing w:val="-2"/>
          <w:sz w:val="22"/>
        </w:rPr>
        <w:t>Mayor</w:t>
      </w:r>
    </w:p>
    <w:p>
      <w:pPr>
        <w:pStyle w:val="ListParagraph"/>
        <w:numPr>
          <w:ilvl w:val="0"/>
          <w:numId w:val="1"/>
        </w:numPr>
        <w:tabs>
          <w:tab w:pos="1079" w:val="left" w:leader="none"/>
        </w:tabs>
        <w:spacing w:line="240" w:lineRule="auto" w:before="240" w:after="0"/>
        <w:ind w:left="1079" w:right="0" w:hanging="720"/>
        <w:jc w:val="left"/>
        <w:rPr>
          <w:rFonts w:ascii="Calibri"/>
          <w:b/>
          <w:sz w:val="22"/>
        </w:rPr>
      </w:pPr>
      <w:r>
        <w:rPr>
          <w:rFonts w:ascii="Calibri"/>
          <w:b/>
          <w:spacing w:val="-2"/>
          <w:sz w:val="22"/>
          <w:u w:val="single"/>
        </w:rPr>
        <w:t>Adjournment</w:t>
      </w:r>
    </w:p>
    <w:p>
      <w:pPr>
        <w:pStyle w:val="BodyText"/>
        <w:spacing w:before="21"/>
        <w:rPr>
          <w:rFonts w:ascii="Calibri"/>
          <w:b/>
          <w:sz w:val="20"/>
        </w:rPr>
      </w:pPr>
      <w:r>
        <w:rPr>
          <w:rFonts w:ascii="Calibri"/>
          <w:b/>
          <w:sz w:val="20"/>
        </w:rPr>
        <mc:AlternateContent>
          <mc:Choice Requires="wps">
            <w:drawing>
              <wp:anchor distT="0" distB="0" distL="0" distR="0" allowOverlap="1" layoutInCell="1" locked="0" behindDoc="1" simplePos="0" relativeHeight="487588864">
                <wp:simplePos x="0" y="0"/>
                <wp:positionH relativeFrom="page">
                  <wp:posOffset>438912</wp:posOffset>
                </wp:positionH>
                <wp:positionV relativeFrom="paragraph">
                  <wp:posOffset>183651</wp:posOffset>
                </wp:positionV>
                <wp:extent cx="6894830" cy="18415"/>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6894830" cy="18415"/>
                        </a:xfrm>
                        <a:custGeom>
                          <a:avLst/>
                          <a:gdLst/>
                          <a:ahLst/>
                          <a:cxnLst/>
                          <a:rect l="l" t="t" r="r" b="b"/>
                          <a:pathLst>
                            <a:path w="6894830" h="18415">
                              <a:moveTo>
                                <a:pt x="6894576" y="0"/>
                              </a:moveTo>
                              <a:lnTo>
                                <a:pt x="0" y="0"/>
                              </a:lnTo>
                              <a:lnTo>
                                <a:pt x="0" y="18287"/>
                              </a:lnTo>
                              <a:lnTo>
                                <a:pt x="6894576" y="18287"/>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14.460781pt;width:542.88pt;height:1.44pt;mso-position-horizontal-relative:page;mso-position-vertical-relative:paragraph;z-index:-15727616;mso-wrap-distance-left:0;mso-wrap-distance-right:0" id="docshape2" filled="true" fillcolor="#000000" stroked="false">
                <v:fill type="solid"/>
                <w10:wrap type="topAndBottom"/>
              </v:rect>
            </w:pict>
          </mc:Fallback>
        </mc:AlternateContent>
      </w:r>
    </w:p>
    <w:p>
      <w:pPr>
        <w:spacing w:before="1"/>
        <w:ind w:left="360" w:right="355" w:firstLine="0"/>
        <w:jc w:val="left"/>
        <w:rPr>
          <w:rFonts w:ascii="Calibri"/>
          <w:sz w:val="18"/>
        </w:rPr>
      </w:pPr>
      <w:r>
        <w:rPr>
          <w:rFonts w:ascii="Calibri"/>
          <w:sz w:val="18"/>
        </w:rPr>
        <w:t>In</w:t>
      </w:r>
      <w:r>
        <w:rPr>
          <w:rFonts w:ascii="Calibri"/>
          <w:spacing w:val="-3"/>
          <w:sz w:val="18"/>
        </w:rPr>
        <w:t> </w:t>
      </w:r>
      <w:r>
        <w:rPr>
          <w:rFonts w:ascii="Calibri"/>
          <w:sz w:val="18"/>
        </w:rPr>
        <w:t>compliance</w:t>
      </w:r>
      <w:r>
        <w:rPr>
          <w:rFonts w:ascii="Calibri"/>
          <w:spacing w:val="-3"/>
          <w:sz w:val="18"/>
        </w:rPr>
        <w:t> </w:t>
      </w:r>
      <w:r>
        <w:rPr>
          <w:rFonts w:ascii="Calibri"/>
          <w:sz w:val="18"/>
        </w:rPr>
        <w:t>with</w:t>
      </w:r>
      <w:r>
        <w:rPr>
          <w:rFonts w:ascii="Calibri"/>
          <w:spacing w:val="-3"/>
          <w:sz w:val="18"/>
        </w:rPr>
        <w:t> </w:t>
      </w:r>
      <w:r>
        <w:rPr>
          <w:rFonts w:ascii="Calibri"/>
          <w:sz w:val="18"/>
        </w:rPr>
        <w:t>the</w:t>
      </w:r>
      <w:r>
        <w:rPr>
          <w:rFonts w:ascii="Calibri"/>
          <w:spacing w:val="-3"/>
          <w:sz w:val="18"/>
        </w:rPr>
        <w:t> </w:t>
      </w:r>
      <w:r>
        <w:rPr>
          <w:rFonts w:ascii="Calibri"/>
          <w:sz w:val="18"/>
        </w:rPr>
        <w:t>Americans</w:t>
      </w:r>
      <w:r>
        <w:rPr>
          <w:rFonts w:ascii="Calibri"/>
          <w:spacing w:val="-3"/>
          <w:sz w:val="18"/>
        </w:rPr>
        <w:t> </w:t>
      </w:r>
      <w:r>
        <w:rPr>
          <w:rFonts w:ascii="Calibri"/>
          <w:sz w:val="18"/>
        </w:rPr>
        <w:t>with</w:t>
      </w:r>
      <w:r>
        <w:rPr>
          <w:rFonts w:ascii="Calibri"/>
          <w:spacing w:val="-3"/>
          <w:sz w:val="18"/>
        </w:rPr>
        <w:t> </w:t>
      </w:r>
      <w:r>
        <w:rPr>
          <w:rFonts w:ascii="Calibri"/>
          <w:sz w:val="18"/>
        </w:rPr>
        <w:t>Disabilities</w:t>
      </w:r>
      <w:r>
        <w:rPr>
          <w:rFonts w:ascii="Calibri"/>
          <w:spacing w:val="-1"/>
          <w:sz w:val="18"/>
        </w:rPr>
        <w:t> </w:t>
      </w:r>
      <w:r>
        <w:rPr>
          <w:rFonts w:ascii="Calibri"/>
          <w:sz w:val="18"/>
        </w:rPr>
        <w:t>Act,</w:t>
      </w:r>
      <w:r>
        <w:rPr>
          <w:rFonts w:ascii="Calibri"/>
          <w:spacing w:val="-2"/>
          <w:sz w:val="18"/>
        </w:rPr>
        <w:t> </w:t>
      </w:r>
      <w:r>
        <w:rPr>
          <w:rFonts w:ascii="Calibri"/>
          <w:sz w:val="18"/>
        </w:rPr>
        <w:t>persons</w:t>
      </w:r>
      <w:r>
        <w:rPr>
          <w:rFonts w:ascii="Calibri"/>
          <w:spacing w:val="-3"/>
          <w:sz w:val="18"/>
        </w:rPr>
        <w:t> </w:t>
      </w:r>
      <w:r>
        <w:rPr>
          <w:rFonts w:ascii="Calibri"/>
          <w:sz w:val="18"/>
        </w:rPr>
        <w:t>in</w:t>
      </w:r>
      <w:r>
        <w:rPr>
          <w:rFonts w:ascii="Calibri"/>
          <w:spacing w:val="-1"/>
          <w:sz w:val="18"/>
        </w:rPr>
        <w:t> </w:t>
      </w:r>
      <w:r>
        <w:rPr>
          <w:rFonts w:ascii="Calibri"/>
          <w:sz w:val="18"/>
        </w:rPr>
        <w:t>need</w:t>
      </w:r>
      <w:r>
        <w:rPr>
          <w:rFonts w:ascii="Calibri"/>
          <w:spacing w:val="-3"/>
          <w:sz w:val="18"/>
        </w:rPr>
        <w:t> </w:t>
      </w:r>
      <w:r>
        <w:rPr>
          <w:rFonts w:ascii="Calibri"/>
          <w:sz w:val="18"/>
        </w:rPr>
        <w:t>of</w:t>
      </w:r>
      <w:r>
        <w:rPr>
          <w:rFonts w:ascii="Calibri"/>
          <w:spacing w:val="-2"/>
          <w:sz w:val="18"/>
        </w:rPr>
        <w:t> </w:t>
      </w:r>
      <w:r>
        <w:rPr>
          <w:rFonts w:ascii="Calibri"/>
          <w:sz w:val="18"/>
        </w:rPr>
        <w:t>special</w:t>
      </w:r>
      <w:r>
        <w:rPr>
          <w:rFonts w:ascii="Calibri"/>
          <w:spacing w:val="-3"/>
          <w:sz w:val="18"/>
        </w:rPr>
        <w:t> </w:t>
      </w:r>
      <w:r>
        <w:rPr>
          <w:rFonts w:ascii="Calibri"/>
          <w:sz w:val="18"/>
        </w:rPr>
        <w:t>accommodation</w:t>
      </w:r>
      <w:r>
        <w:rPr>
          <w:rFonts w:ascii="Calibri"/>
          <w:spacing w:val="-3"/>
          <w:sz w:val="18"/>
        </w:rPr>
        <w:t> </w:t>
      </w:r>
      <w:r>
        <w:rPr>
          <w:rFonts w:ascii="Calibri"/>
          <w:sz w:val="18"/>
        </w:rPr>
        <w:t>should</w:t>
      </w:r>
      <w:r>
        <w:rPr>
          <w:rFonts w:ascii="Calibri"/>
          <w:spacing w:val="-3"/>
          <w:sz w:val="18"/>
        </w:rPr>
        <w:t> </w:t>
      </w:r>
      <w:r>
        <w:rPr>
          <w:rFonts w:ascii="Calibri"/>
          <w:sz w:val="18"/>
        </w:rPr>
        <w:t>contact</w:t>
      </w:r>
      <w:r>
        <w:rPr>
          <w:rFonts w:ascii="Calibri"/>
          <w:spacing w:val="-3"/>
          <w:sz w:val="18"/>
        </w:rPr>
        <w:t> </w:t>
      </w:r>
      <w:r>
        <w:rPr>
          <w:rFonts w:ascii="Calibri"/>
          <w:sz w:val="18"/>
        </w:rPr>
        <w:t>the</w:t>
      </w:r>
      <w:r>
        <w:rPr>
          <w:rFonts w:ascii="Calibri"/>
          <w:spacing w:val="-3"/>
          <w:sz w:val="18"/>
        </w:rPr>
        <w:t> </w:t>
      </w:r>
      <w:r>
        <w:rPr>
          <w:rFonts w:ascii="Calibri"/>
          <w:sz w:val="18"/>
        </w:rPr>
        <w:t>City</w:t>
      </w:r>
      <w:r>
        <w:rPr>
          <w:rFonts w:ascii="Calibri"/>
          <w:spacing w:val="-2"/>
          <w:sz w:val="18"/>
        </w:rPr>
        <w:t> </w:t>
      </w:r>
      <w:r>
        <w:rPr>
          <w:rFonts w:ascii="Calibri"/>
          <w:sz w:val="18"/>
        </w:rPr>
        <w:t>Offices</w:t>
      </w:r>
      <w:r>
        <w:rPr>
          <w:rFonts w:ascii="Calibri"/>
          <w:spacing w:val="-3"/>
          <w:sz w:val="18"/>
        </w:rPr>
        <w:t> </w:t>
      </w:r>
      <w:r>
        <w:rPr>
          <w:rFonts w:ascii="Calibri"/>
          <w:sz w:val="18"/>
        </w:rPr>
        <w:t>(801)</w:t>
      </w:r>
      <w:r>
        <w:rPr>
          <w:rFonts w:ascii="Calibri"/>
          <w:spacing w:val="-2"/>
          <w:sz w:val="18"/>
        </w:rPr>
        <w:t> </w:t>
      </w:r>
      <w:r>
        <w:rPr>
          <w:rFonts w:ascii="Calibri"/>
          <w:sz w:val="18"/>
        </w:rPr>
        <w:t>394-5541</w:t>
      </w:r>
      <w:r>
        <w:rPr>
          <w:rFonts w:ascii="Calibri"/>
          <w:spacing w:val="-2"/>
          <w:sz w:val="18"/>
        </w:rPr>
        <w:t> </w:t>
      </w:r>
      <w:r>
        <w:rPr>
          <w:rFonts w:ascii="Calibri"/>
          <w:sz w:val="18"/>
        </w:rPr>
        <w:t>at least 48 hours in advance of the meeting.</w:t>
      </w:r>
    </w:p>
    <w:p>
      <w:pPr>
        <w:pStyle w:val="BodyText"/>
        <w:spacing w:before="1"/>
        <w:rPr>
          <w:rFonts w:ascii="Calibri"/>
          <w:sz w:val="18"/>
        </w:rPr>
      </w:pPr>
    </w:p>
    <w:p>
      <w:pPr>
        <w:spacing w:line="219" w:lineRule="exact" w:before="0"/>
        <w:ind w:left="394" w:right="395" w:firstLine="0"/>
        <w:jc w:val="center"/>
        <w:rPr>
          <w:rFonts w:ascii="Calibri"/>
          <w:b/>
          <w:sz w:val="18"/>
        </w:rPr>
      </w:pPr>
      <w:r>
        <w:rPr>
          <w:rFonts w:ascii="Calibri"/>
          <w:b/>
          <w:sz w:val="18"/>
        </w:rPr>
        <w:t>Certificate</w:t>
      </w:r>
      <w:r>
        <w:rPr>
          <w:rFonts w:ascii="Calibri"/>
          <w:b/>
          <w:spacing w:val="-3"/>
          <w:sz w:val="18"/>
        </w:rPr>
        <w:t> </w:t>
      </w:r>
      <w:r>
        <w:rPr>
          <w:rFonts w:ascii="Calibri"/>
          <w:b/>
          <w:sz w:val="18"/>
        </w:rPr>
        <w:t>of</w:t>
      </w:r>
      <w:r>
        <w:rPr>
          <w:rFonts w:ascii="Calibri"/>
          <w:b/>
          <w:spacing w:val="-3"/>
          <w:sz w:val="18"/>
        </w:rPr>
        <w:t> </w:t>
      </w:r>
      <w:r>
        <w:rPr>
          <w:rFonts w:ascii="Calibri"/>
          <w:b/>
          <w:spacing w:val="-2"/>
          <w:sz w:val="18"/>
        </w:rPr>
        <w:t>Posting</w:t>
      </w:r>
    </w:p>
    <w:p>
      <w:pPr>
        <w:spacing w:before="0"/>
        <w:ind w:left="394" w:right="393" w:firstLine="0"/>
        <w:jc w:val="center"/>
        <w:rPr>
          <w:rFonts w:ascii="Calibri"/>
          <w:sz w:val="18"/>
        </w:rPr>
      </w:pPr>
      <w:r>
        <w:rPr>
          <w:rFonts w:ascii="Calibri"/>
          <w:sz w:val="18"/>
        </w:rPr>
        <w:t>The undersigned, duly appointed City Recorder, does hereby certify that the above notice and agenda was posted within the Riverdale City limits on</w:t>
      </w:r>
      <w:r>
        <w:rPr>
          <w:rFonts w:ascii="Calibri"/>
          <w:spacing w:val="-5"/>
          <w:sz w:val="18"/>
        </w:rPr>
        <w:t> </w:t>
      </w:r>
      <w:r>
        <w:rPr>
          <w:rFonts w:ascii="Calibri"/>
          <w:sz w:val="18"/>
        </w:rPr>
        <w:t>this</w:t>
      </w:r>
      <w:r>
        <w:rPr>
          <w:rFonts w:ascii="Calibri"/>
          <w:spacing w:val="-2"/>
          <w:sz w:val="18"/>
        </w:rPr>
        <w:t> </w:t>
      </w:r>
      <w:r>
        <w:rPr>
          <w:rFonts w:ascii="Calibri"/>
          <w:sz w:val="18"/>
        </w:rPr>
        <w:t>30</w:t>
      </w:r>
      <w:r>
        <w:rPr>
          <w:rFonts w:ascii="Calibri"/>
          <w:position w:val="5"/>
          <w:sz w:val="12"/>
        </w:rPr>
        <w:t>th</w:t>
      </w:r>
      <w:r>
        <w:rPr>
          <w:rFonts w:ascii="Calibri"/>
          <w:spacing w:val="12"/>
          <w:position w:val="5"/>
          <w:sz w:val="12"/>
        </w:rPr>
        <w:t> </w:t>
      </w:r>
      <w:r>
        <w:rPr>
          <w:rFonts w:ascii="Calibri"/>
          <w:sz w:val="18"/>
        </w:rPr>
        <w:t>day</w:t>
      </w:r>
      <w:r>
        <w:rPr>
          <w:rFonts w:ascii="Calibri"/>
          <w:spacing w:val="-2"/>
          <w:sz w:val="18"/>
        </w:rPr>
        <w:t> </w:t>
      </w:r>
      <w:r>
        <w:rPr>
          <w:rFonts w:ascii="Calibri"/>
          <w:sz w:val="18"/>
        </w:rPr>
        <w:t>of</w:t>
      </w:r>
      <w:r>
        <w:rPr>
          <w:rFonts w:ascii="Calibri"/>
          <w:spacing w:val="-1"/>
          <w:sz w:val="18"/>
        </w:rPr>
        <w:t> </w:t>
      </w:r>
      <w:r>
        <w:rPr>
          <w:rFonts w:ascii="Calibri"/>
          <w:sz w:val="18"/>
        </w:rPr>
        <w:t>May,</w:t>
      </w:r>
      <w:r>
        <w:rPr>
          <w:rFonts w:ascii="Calibri"/>
          <w:spacing w:val="-1"/>
          <w:sz w:val="18"/>
        </w:rPr>
        <w:t> </w:t>
      </w:r>
      <w:r>
        <w:rPr>
          <w:rFonts w:ascii="Calibri"/>
          <w:sz w:val="18"/>
        </w:rPr>
        <w:t>2025</w:t>
      </w:r>
      <w:r>
        <w:rPr>
          <w:rFonts w:ascii="Calibri"/>
          <w:spacing w:val="-2"/>
          <w:sz w:val="18"/>
        </w:rPr>
        <w:t> </w:t>
      </w:r>
      <w:r>
        <w:rPr>
          <w:rFonts w:ascii="Calibri"/>
          <w:sz w:val="18"/>
        </w:rPr>
        <w:t>at</w:t>
      </w:r>
      <w:r>
        <w:rPr>
          <w:rFonts w:ascii="Calibri"/>
          <w:spacing w:val="-3"/>
          <w:sz w:val="18"/>
        </w:rPr>
        <w:t> </w:t>
      </w:r>
      <w:r>
        <w:rPr>
          <w:rFonts w:ascii="Calibri"/>
          <w:sz w:val="18"/>
        </w:rPr>
        <w:t>the</w:t>
      </w:r>
      <w:r>
        <w:rPr>
          <w:rFonts w:ascii="Calibri"/>
          <w:spacing w:val="-2"/>
          <w:sz w:val="18"/>
        </w:rPr>
        <w:t> </w:t>
      </w:r>
      <w:r>
        <w:rPr>
          <w:rFonts w:ascii="Calibri"/>
          <w:sz w:val="18"/>
        </w:rPr>
        <w:t>following</w:t>
      </w:r>
      <w:r>
        <w:rPr>
          <w:rFonts w:ascii="Calibri"/>
          <w:spacing w:val="-2"/>
          <w:sz w:val="18"/>
        </w:rPr>
        <w:t> </w:t>
      </w:r>
      <w:r>
        <w:rPr>
          <w:rFonts w:ascii="Calibri"/>
          <w:sz w:val="18"/>
        </w:rPr>
        <w:t>locations:</w:t>
      </w:r>
      <w:r>
        <w:rPr>
          <w:rFonts w:ascii="Calibri"/>
          <w:spacing w:val="-1"/>
          <w:sz w:val="18"/>
        </w:rPr>
        <w:t> </w:t>
      </w:r>
      <w:r>
        <w:rPr>
          <w:rFonts w:ascii="Calibri"/>
          <w:sz w:val="18"/>
        </w:rPr>
        <w:t>1)</w:t>
      </w:r>
      <w:r>
        <w:rPr>
          <w:rFonts w:ascii="Calibri"/>
          <w:spacing w:val="-2"/>
          <w:sz w:val="18"/>
        </w:rPr>
        <w:t> </w:t>
      </w:r>
      <w:r>
        <w:rPr>
          <w:rFonts w:ascii="Calibri"/>
          <w:sz w:val="18"/>
        </w:rPr>
        <w:t>Riverdale</w:t>
      </w:r>
      <w:r>
        <w:rPr>
          <w:rFonts w:ascii="Calibri"/>
          <w:spacing w:val="-2"/>
          <w:sz w:val="18"/>
        </w:rPr>
        <w:t> </w:t>
      </w:r>
      <w:r>
        <w:rPr>
          <w:rFonts w:ascii="Calibri"/>
          <w:sz w:val="18"/>
        </w:rPr>
        <w:t>City</w:t>
      </w:r>
      <w:r>
        <w:rPr>
          <w:rFonts w:ascii="Calibri"/>
          <w:spacing w:val="-1"/>
          <w:sz w:val="18"/>
        </w:rPr>
        <w:t> </w:t>
      </w:r>
      <w:r>
        <w:rPr>
          <w:rFonts w:ascii="Calibri"/>
          <w:sz w:val="18"/>
        </w:rPr>
        <w:t>Hall</w:t>
      </w:r>
      <w:r>
        <w:rPr>
          <w:rFonts w:ascii="Calibri"/>
          <w:spacing w:val="-3"/>
          <w:sz w:val="18"/>
        </w:rPr>
        <w:t> </w:t>
      </w:r>
      <w:r>
        <w:rPr>
          <w:rFonts w:ascii="Calibri"/>
          <w:sz w:val="18"/>
        </w:rPr>
        <w:t>Noticing</w:t>
      </w:r>
      <w:r>
        <w:rPr>
          <w:rFonts w:ascii="Calibri"/>
          <w:spacing w:val="-2"/>
          <w:sz w:val="18"/>
        </w:rPr>
        <w:t> </w:t>
      </w:r>
      <w:r>
        <w:rPr>
          <w:rFonts w:ascii="Calibri"/>
          <w:sz w:val="18"/>
        </w:rPr>
        <w:t>Board</w:t>
      </w:r>
      <w:r>
        <w:rPr>
          <w:rFonts w:ascii="Calibri"/>
          <w:spacing w:val="-2"/>
          <w:sz w:val="18"/>
        </w:rPr>
        <w:t> </w:t>
      </w:r>
      <w:r>
        <w:rPr>
          <w:rFonts w:ascii="Calibri"/>
          <w:sz w:val="18"/>
        </w:rPr>
        <w:t>2)</w:t>
      </w:r>
      <w:r>
        <w:rPr>
          <w:rFonts w:ascii="Calibri"/>
          <w:spacing w:val="-1"/>
          <w:sz w:val="18"/>
        </w:rPr>
        <w:t> </w:t>
      </w:r>
      <w:r>
        <w:rPr>
          <w:rFonts w:ascii="Calibri"/>
          <w:sz w:val="18"/>
        </w:rPr>
        <w:t>the</w:t>
      </w:r>
      <w:r>
        <w:rPr>
          <w:rFonts w:ascii="Calibri"/>
          <w:spacing w:val="-1"/>
          <w:sz w:val="18"/>
        </w:rPr>
        <w:t> </w:t>
      </w:r>
      <w:r>
        <w:rPr>
          <w:rFonts w:ascii="Calibri"/>
          <w:sz w:val="18"/>
        </w:rPr>
        <w:t>City</w:t>
      </w:r>
      <w:r>
        <w:rPr>
          <w:rFonts w:ascii="Calibri"/>
          <w:spacing w:val="-1"/>
          <w:sz w:val="18"/>
        </w:rPr>
        <w:t> </w:t>
      </w:r>
      <w:r>
        <w:rPr>
          <w:rFonts w:ascii="Calibri"/>
          <w:sz w:val="18"/>
        </w:rPr>
        <w:t>website</w:t>
      </w:r>
      <w:r>
        <w:rPr>
          <w:rFonts w:ascii="Calibri"/>
          <w:spacing w:val="-2"/>
          <w:sz w:val="18"/>
        </w:rPr>
        <w:t> </w:t>
      </w:r>
      <w:r>
        <w:rPr>
          <w:rFonts w:ascii="Calibri"/>
          <w:sz w:val="18"/>
        </w:rPr>
        <w:t>at</w:t>
      </w:r>
      <w:r>
        <w:rPr>
          <w:rFonts w:ascii="Calibri"/>
          <w:spacing w:val="-2"/>
          <w:sz w:val="18"/>
        </w:rPr>
        <w:t> </w:t>
      </w:r>
      <w:hyperlink r:id="rId6">
        <w:r>
          <w:rPr>
            <w:rFonts w:ascii="Calibri"/>
            <w:color w:val="0000FF"/>
            <w:spacing w:val="-2"/>
            <w:sz w:val="18"/>
          </w:rPr>
          <w:t>http://www.riverdalecity.com/</w:t>
        </w:r>
      </w:hyperlink>
    </w:p>
    <w:p>
      <w:pPr>
        <w:spacing w:before="2"/>
        <w:ind w:left="3239" w:right="0" w:firstLine="0"/>
        <w:jc w:val="left"/>
        <w:rPr>
          <w:rFonts w:ascii="Calibri"/>
          <w:sz w:val="18"/>
        </w:rPr>
      </w:pPr>
      <w:r>
        <w:rPr>
          <w:rFonts w:ascii="Calibri"/>
          <w:sz w:val="18"/>
        </w:rPr>
        <w:t>3)</w:t>
      </w:r>
      <w:r>
        <w:rPr>
          <w:rFonts w:ascii="Calibri"/>
          <w:spacing w:val="-3"/>
          <w:sz w:val="18"/>
        </w:rPr>
        <w:t> </w:t>
      </w:r>
      <w:r>
        <w:rPr>
          <w:rFonts w:ascii="Calibri"/>
          <w:sz w:val="18"/>
        </w:rPr>
        <w:t>the</w:t>
      </w:r>
      <w:r>
        <w:rPr>
          <w:rFonts w:ascii="Calibri"/>
          <w:spacing w:val="-3"/>
          <w:sz w:val="18"/>
        </w:rPr>
        <w:t> </w:t>
      </w:r>
      <w:r>
        <w:rPr>
          <w:rFonts w:ascii="Calibri"/>
          <w:sz w:val="18"/>
        </w:rPr>
        <w:t>Public</w:t>
      </w:r>
      <w:r>
        <w:rPr>
          <w:rFonts w:ascii="Calibri"/>
          <w:spacing w:val="-2"/>
          <w:sz w:val="18"/>
        </w:rPr>
        <w:t> </w:t>
      </w:r>
      <w:r>
        <w:rPr>
          <w:rFonts w:ascii="Calibri"/>
          <w:sz w:val="18"/>
        </w:rPr>
        <w:t>Notice</w:t>
      </w:r>
      <w:r>
        <w:rPr>
          <w:rFonts w:ascii="Calibri"/>
          <w:spacing w:val="-3"/>
          <w:sz w:val="18"/>
        </w:rPr>
        <w:t> </w:t>
      </w:r>
      <w:r>
        <w:rPr>
          <w:rFonts w:ascii="Calibri"/>
          <w:sz w:val="18"/>
        </w:rPr>
        <w:t>Website:</w:t>
      </w:r>
      <w:r>
        <w:rPr>
          <w:rFonts w:ascii="Calibri"/>
          <w:spacing w:val="-2"/>
          <w:sz w:val="18"/>
        </w:rPr>
        <w:t> </w:t>
      </w:r>
      <w:hyperlink r:id="rId7">
        <w:r>
          <w:rPr>
            <w:rFonts w:ascii="Calibri"/>
            <w:color w:val="0562C1"/>
            <w:spacing w:val="-2"/>
            <w:sz w:val="18"/>
            <w:u w:val="single" w:color="0562C1"/>
          </w:rPr>
          <w:t>http://www.utah.gov/pmn/index.html</w:t>
        </w:r>
        <w:r>
          <w:rPr>
            <w:rFonts w:ascii="Calibri"/>
            <w:color w:val="0000FF"/>
            <w:spacing w:val="-2"/>
            <w:sz w:val="18"/>
            <w:u w:val="none"/>
          </w:rPr>
          <w:t>.</w:t>
        </w:r>
      </w:hyperlink>
    </w:p>
    <w:p>
      <w:pPr>
        <w:spacing w:before="219"/>
        <w:ind w:left="4903" w:right="4903" w:hanging="3"/>
        <w:jc w:val="center"/>
        <w:rPr>
          <w:rFonts w:ascii="Calibri"/>
          <w:sz w:val="18"/>
        </w:rPr>
      </w:pPr>
      <w:r>
        <w:rPr>
          <w:rFonts w:ascii="Calibri"/>
          <w:sz w:val="18"/>
        </w:rPr>
        <w:t>Michelle</w:t>
      </w:r>
      <w:r>
        <w:rPr>
          <w:rFonts w:ascii="Calibri"/>
          <w:spacing w:val="-2"/>
          <w:sz w:val="18"/>
        </w:rPr>
        <w:t> </w:t>
      </w:r>
      <w:r>
        <w:rPr>
          <w:rFonts w:ascii="Calibri"/>
          <w:sz w:val="18"/>
        </w:rPr>
        <w:t>Marigoni Riverdale</w:t>
      </w:r>
      <w:r>
        <w:rPr>
          <w:rFonts w:ascii="Calibri"/>
          <w:spacing w:val="-11"/>
          <w:sz w:val="18"/>
        </w:rPr>
        <w:t> </w:t>
      </w:r>
      <w:r>
        <w:rPr>
          <w:rFonts w:ascii="Calibri"/>
          <w:sz w:val="18"/>
        </w:rPr>
        <w:t>City</w:t>
      </w:r>
      <w:r>
        <w:rPr>
          <w:rFonts w:ascii="Calibri"/>
          <w:spacing w:val="-10"/>
          <w:sz w:val="18"/>
        </w:rPr>
        <w:t> </w:t>
      </w:r>
      <w:r>
        <w:rPr>
          <w:rFonts w:ascii="Calibri"/>
          <w:sz w:val="18"/>
        </w:rPr>
        <w:t>Recorder</w:t>
      </w:r>
    </w:p>
    <w:p>
      <w:pPr>
        <w:pStyle w:val="BodyText"/>
        <w:spacing w:before="58"/>
        <w:rPr>
          <w:rFonts w:ascii="Calibri"/>
          <w:sz w:val="18"/>
        </w:rPr>
      </w:pPr>
    </w:p>
    <w:p>
      <w:pPr>
        <w:spacing w:before="1"/>
        <w:ind w:left="360" w:right="699" w:firstLine="0"/>
        <w:jc w:val="left"/>
        <w:rPr>
          <w:rFonts w:ascii="Calibri"/>
          <w:sz w:val="22"/>
        </w:rPr>
      </w:pPr>
      <w:r>
        <w:rPr>
          <w:rFonts w:ascii="Calibri"/>
          <w:color w:val="1D2128"/>
          <w:sz w:val="22"/>
        </w:rPr>
        <w:t>**The City Council meeting on June 3, 2025 is viewable electronically and may be accessed by clicking on the link below.</w:t>
      </w:r>
      <w:r>
        <w:rPr>
          <w:rFonts w:ascii="Calibri"/>
          <w:color w:val="1D2128"/>
          <w:spacing w:val="40"/>
          <w:sz w:val="22"/>
        </w:rPr>
        <w:t> </w:t>
      </w:r>
      <w:r>
        <w:rPr>
          <w:rFonts w:ascii="Calibri"/>
          <w:color w:val="1D2128"/>
          <w:sz w:val="22"/>
        </w:rPr>
        <w:t>The</w:t>
      </w:r>
      <w:r>
        <w:rPr>
          <w:rFonts w:ascii="Calibri"/>
          <w:color w:val="1D2128"/>
          <w:spacing w:val="-4"/>
          <w:sz w:val="22"/>
        </w:rPr>
        <w:t> </w:t>
      </w:r>
      <w:r>
        <w:rPr>
          <w:rFonts w:ascii="Calibri"/>
          <w:color w:val="1D2128"/>
          <w:sz w:val="22"/>
        </w:rPr>
        <w:t>regular</w:t>
      </w:r>
      <w:r>
        <w:rPr>
          <w:rFonts w:ascii="Calibri"/>
          <w:color w:val="1D2128"/>
          <w:spacing w:val="-2"/>
          <w:sz w:val="22"/>
        </w:rPr>
        <w:t> </w:t>
      </w:r>
      <w:r>
        <w:rPr>
          <w:rFonts w:ascii="Calibri"/>
          <w:color w:val="1D2128"/>
          <w:sz w:val="22"/>
        </w:rPr>
        <w:t>City</w:t>
      </w:r>
      <w:r>
        <w:rPr>
          <w:rFonts w:ascii="Calibri"/>
          <w:color w:val="1D2128"/>
          <w:spacing w:val="-1"/>
          <w:sz w:val="22"/>
        </w:rPr>
        <w:t> </w:t>
      </w:r>
      <w:r>
        <w:rPr>
          <w:rFonts w:ascii="Calibri"/>
          <w:color w:val="1D2128"/>
          <w:sz w:val="22"/>
        </w:rPr>
        <w:t>Council</w:t>
      </w:r>
      <w:r>
        <w:rPr>
          <w:rFonts w:ascii="Calibri"/>
          <w:color w:val="1D2128"/>
          <w:spacing w:val="-2"/>
          <w:sz w:val="22"/>
        </w:rPr>
        <w:t> </w:t>
      </w:r>
      <w:r>
        <w:rPr>
          <w:rFonts w:ascii="Calibri"/>
          <w:color w:val="1D2128"/>
          <w:sz w:val="22"/>
        </w:rPr>
        <w:t>Chambers</w:t>
      </w:r>
      <w:r>
        <w:rPr>
          <w:rFonts w:ascii="Calibri"/>
          <w:color w:val="1D2128"/>
          <w:spacing w:val="-4"/>
          <w:sz w:val="22"/>
        </w:rPr>
        <w:t> </w:t>
      </w:r>
      <w:r>
        <w:rPr>
          <w:rFonts w:ascii="Calibri"/>
          <w:color w:val="1D2128"/>
          <w:sz w:val="22"/>
        </w:rPr>
        <w:t>will</w:t>
      </w:r>
      <w:r>
        <w:rPr>
          <w:rFonts w:ascii="Calibri"/>
          <w:color w:val="1D2128"/>
          <w:spacing w:val="-2"/>
          <w:sz w:val="22"/>
        </w:rPr>
        <w:t> </w:t>
      </w:r>
      <w:r>
        <w:rPr>
          <w:rFonts w:ascii="Calibri"/>
          <w:color w:val="1D2128"/>
          <w:sz w:val="22"/>
        </w:rPr>
        <w:t>be</w:t>
      </w:r>
      <w:r>
        <w:rPr>
          <w:rFonts w:ascii="Calibri"/>
          <w:color w:val="1D2128"/>
          <w:spacing w:val="-4"/>
          <w:sz w:val="22"/>
        </w:rPr>
        <w:t> </w:t>
      </w:r>
      <w:r>
        <w:rPr>
          <w:rFonts w:ascii="Calibri"/>
          <w:color w:val="1D2128"/>
          <w:sz w:val="22"/>
        </w:rPr>
        <w:t>available</w:t>
      </w:r>
      <w:r>
        <w:rPr>
          <w:rFonts w:ascii="Calibri"/>
          <w:color w:val="1D2128"/>
          <w:spacing w:val="-1"/>
          <w:sz w:val="22"/>
        </w:rPr>
        <w:t> </w:t>
      </w:r>
      <w:r>
        <w:rPr>
          <w:rFonts w:ascii="Calibri"/>
          <w:color w:val="1D2128"/>
          <w:sz w:val="22"/>
        </w:rPr>
        <w:t>for</w:t>
      </w:r>
      <w:r>
        <w:rPr>
          <w:rFonts w:ascii="Calibri"/>
          <w:color w:val="1D2128"/>
          <w:spacing w:val="-4"/>
          <w:sz w:val="22"/>
        </w:rPr>
        <w:t> </w:t>
      </w:r>
      <w:r>
        <w:rPr>
          <w:rFonts w:ascii="Calibri"/>
          <w:color w:val="1D2128"/>
          <w:sz w:val="22"/>
        </w:rPr>
        <w:t>in-person</w:t>
      </w:r>
      <w:r>
        <w:rPr>
          <w:rFonts w:ascii="Calibri"/>
          <w:color w:val="1D2128"/>
          <w:spacing w:val="-3"/>
          <w:sz w:val="22"/>
        </w:rPr>
        <w:t> </w:t>
      </w:r>
      <w:r>
        <w:rPr>
          <w:rFonts w:ascii="Calibri"/>
          <w:color w:val="1D2128"/>
          <w:sz w:val="22"/>
        </w:rPr>
        <w:t>participation.</w:t>
      </w:r>
      <w:r>
        <w:rPr>
          <w:rFonts w:ascii="Calibri"/>
          <w:color w:val="1D2128"/>
          <w:spacing w:val="-2"/>
          <w:sz w:val="22"/>
        </w:rPr>
        <w:t> </w:t>
      </w:r>
      <w:r>
        <w:rPr>
          <w:rFonts w:ascii="Calibri"/>
          <w:color w:val="1D2128"/>
          <w:sz w:val="22"/>
        </w:rPr>
        <w:t>The</w:t>
      </w:r>
      <w:r>
        <w:rPr>
          <w:rFonts w:ascii="Calibri"/>
          <w:color w:val="1D2128"/>
          <w:spacing w:val="-1"/>
          <w:sz w:val="22"/>
        </w:rPr>
        <w:t> </w:t>
      </w:r>
      <w:r>
        <w:rPr>
          <w:rFonts w:ascii="Calibri"/>
          <w:color w:val="1D2128"/>
          <w:sz w:val="22"/>
        </w:rPr>
        <w:t>Agenda</w:t>
      </w:r>
      <w:r>
        <w:rPr>
          <w:rFonts w:ascii="Calibri"/>
          <w:color w:val="1D2128"/>
          <w:spacing w:val="-2"/>
          <w:sz w:val="22"/>
        </w:rPr>
        <w:t> </w:t>
      </w:r>
      <w:r>
        <w:rPr>
          <w:rFonts w:ascii="Calibri"/>
          <w:color w:val="1D2128"/>
          <w:sz w:val="22"/>
        </w:rPr>
        <w:t>for</w:t>
      </w:r>
      <w:r>
        <w:rPr>
          <w:rFonts w:ascii="Calibri"/>
          <w:color w:val="1D2128"/>
          <w:spacing w:val="-2"/>
          <w:sz w:val="22"/>
        </w:rPr>
        <w:t> </w:t>
      </w:r>
      <w:r>
        <w:rPr>
          <w:rFonts w:ascii="Calibri"/>
          <w:color w:val="1D2128"/>
          <w:sz w:val="22"/>
        </w:rPr>
        <w:t>the</w:t>
      </w:r>
      <w:r>
        <w:rPr>
          <w:rFonts w:ascii="Calibri"/>
          <w:color w:val="1D2128"/>
          <w:spacing w:val="-4"/>
          <w:sz w:val="22"/>
        </w:rPr>
        <w:t> </w:t>
      </w:r>
      <w:r>
        <w:rPr>
          <w:rFonts w:ascii="Calibri"/>
          <w:color w:val="1D2128"/>
          <w:sz w:val="22"/>
        </w:rPr>
        <w:t>meeting</w:t>
      </w:r>
      <w:r>
        <w:rPr>
          <w:rFonts w:ascii="Calibri"/>
          <w:color w:val="1D2128"/>
          <w:spacing w:val="-3"/>
          <w:sz w:val="22"/>
        </w:rPr>
        <w:t> </w:t>
      </w:r>
      <w:r>
        <w:rPr>
          <w:rFonts w:ascii="Calibri"/>
          <w:color w:val="1D2128"/>
          <w:sz w:val="22"/>
        </w:rPr>
        <w:t>is also attached above. **</w:t>
      </w:r>
    </w:p>
    <w:p>
      <w:pPr>
        <w:pStyle w:val="BodyText"/>
        <w:spacing w:before="10"/>
        <w:rPr>
          <w:rFonts w:ascii="Calibri"/>
          <w:sz w:val="22"/>
        </w:rPr>
      </w:pPr>
    </w:p>
    <w:p>
      <w:pPr>
        <w:spacing w:before="0"/>
        <w:ind w:left="359" w:right="0" w:firstLine="0"/>
        <w:jc w:val="left"/>
        <w:rPr>
          <w:rFonts w:ascii="Calibri"/>
          <w:sz w:val="22"/>
        </w:rPr>
      </w:pPr>
      <w:hyperlink r:id="rId8">
        <w:r>
          <w:rPr>
            <w:rFonts w:ascii="Calibri"/>
            <w:color w:val="0562C1"/>
            <w:spacing w:val="-2"/>
            <w:sz w:val="22"/>
            <w:u w:val="single" w:color="0562C1"/>
          </w:rPr>
          <w:t>https://www.youtube.com/channel/UCegcYe-pIXSRZGd5llencvA/videos?view_as=subscriber</w:t>
        </w:r>
      </w:hyperlink>
    </w:p>
    <w:p>
      <w:pPr>
        <w:spacing w:after="0"/>
        <w:jc w:val="left"/>
        <w:rPr>
          <w:rFonts w:ascii="Calibri"/>
          <w:sz w:val="22"/>
        </w:rPr>
        <w:sectPr>
          <w:pgSz w:w="12240" w:h="15840"/>
          <w:pgMar w:top="680" w:bottom="280" w:left="360" w:right="360"/>
        </w:sectPr>
      </w:pPr>
    </w:p>
    <w:p>
      <w:pPr>
        <w:pStyle w:val="BodyText"/>
        <w:spacing w:before="32"/>
        <w:rPr>
          <w:rFonts w:ascii="Calibri"/>
          <w:sz w:val="18"/>
        </w:rPr>
      </w:pPr>
      <w:r>
        <w:rPr>
          <w:rFonts w:ascii="Calibri"/>
          <w:sz w:val="18"/>
        </w:rPr>
        <mc:AlternateContent>
          <mc:Choice Requires="wps">
            <w:drawing>
              <wp:anchor distT="0" distB="0" distL="0" distR="0" allowOverlap="1" layoutInCell="1" locked="0" behindDoc="1" simplePos="0" relativeHeight="459521024">
                <wp:simplePos x="0" y="0"/>
                <wp:positionH relativeFrom="page">
                  <wp:posOffset>666750</wp:posOffset>
                </wp:positionH>
                <wp:positionV relativeFrom="page">
                  <wp:posOffset>183491</wp:posOffset>
                </wp:positionV>
                <wp:extent cx="6429375" cy="522605"/>
                <wp:effectExtent l="0" t="0" r="0" b="0"/>
                <wp:wrapNone/>
                <wp:docPr id="5" name="Group 5"/>
                <wp:cNvGraphicFramePr>
                  <a:graphicFrameLocks/>
                </wp:cNvGraphicFramePr>
                <a:graphic>
                  <a:graphicData uri="http://schemas.microsoft.com/office/word/2010/wordprocessingGroup">
                    <wpg:wgp>
                      <wpg:cNvPr id="5" name="Group 5"/>
                      <wpg:cNvGrpSpPr/>
                      <wpg:grpSpPr>
                        <a:xfrm>
                          <a:off x="0" y="0"/>
                          <a:ext cx="6429375" cy="522605"/>
                          <a:chExt cx="6429375" cy="522605"/>
                        </a:xfrm>
                      </wpg:grpSpPr>
                      <wps:wsp>
                        <wps:cNvPr id="6" name="Graphic 6"/>
                        <wps:cNvSpPr/>
                        <wps:spPr>
                          <a:xfrm>
                            <a:off x="0" y="464843"/>
                            <a:ext cx="6429375" cy="57150"/>
                          </a:xfrm>
                          <a:custGeom>
                            <a:avLst/>
                            <a:gdLst/>
                            <a:ahLst/>
                            <a:cxnLst/>
                            <a:rect l="l" t="t" r="r" b="b"/>
                            <a:pathLst>
                              <a:path w="6429375" h="57150">
                                <a:moveTo>
                                  <a:pt x="6429375" y="45720"/>
                                </a:moveTo>
                                <a:lnTo>
                                  <a:pt x="0" y="45720"/>
                                </a:lnTo>
                                <a:lnTo>
                                  <a:pt x="0" y="57150"/>
                                </a:lnTo>
                                <a:lnTo>
                                  <a:pt x="6429375" y="57150"/>
                                </a:lnTo>
                                <a:lnTo>
                                  <a:pt x="6429375" y="45720"/>
                                </a:lnTo>
                                <a:close/>
                              </a:path>
                              <a:path w="6429375" h="57150">
                                <a:moveTo>
                                  <a:pt x="6429375" y="0"/>
                                </a:moveTo>
                                <a:lnTo>
                                  <a:pt x="0" y="0"/>
                                </a:lnTo>
                                <a:lnTo>
                                  <a:pt x="0" y="34290"/>
                                </a:lnTo>
                                <a:lnTo>
                                  <a:pt x="6429375" y="34290"/>
                                </a:lnTo>
                                <a:lnTo>
                                  <a:pt x="6429375" y="0"/>
                                </a:lnTo>
                                <a:close/>
                              </a:path>
                            </a:pathLst>
                          </a:custGeom>
                          <a:solidFill>
                            <a:srgbClr val="000000"/>
                          </a:solidFill>
                        </wps:spPr>
                        <wps:bodyPr wrap="square" lIns="0" tIns="0" rIns="0" bIns="0" rtlCol="0">
                          <a:prstTxWarp prst="textNoShape">
                            <a:avLst/>
                          </a:prstTxWarp>
                          <a:noAutofit/>
                        </wps:bodyPr>
                      </wps:wsp>
                      <pic:pic>
                        <pic:nvPicPr>
                          <pic:cNvPr id="7" name="Image 7" descr="RC_logo_2955 "/>
                          <pic:cNvPicPr/>
                        </pic:nvPicPr>
                        <pic:blipFill>
                          <a:blip r:embed="rId10" cstate="print"/>
                          <a:stretch>
                            <a:fillRect/>
                          </a:stretch>
                        </pic:blipFill>
                        <pic:spPr>
                          <a:xfrm>
                            <a:off x="19050" y="0"/>
                            <a:ext cx="2352279" cy="454023"/>
                          </a:xfrm>
                          <a:prstGeom prst="rect">
                            <a:avLst/>
                          </a:prstGeom>
                        </pic:spPr>
                      </pic:pic>
                    </wpg:wgp>
                  </a:graphicData>
                </a:graphic>
              </wp:anchor>
            </w:drawing>
          </mc:Choice>
          <mc:Fallback>
            <w:pict>
              <v:group style="position:absolute;margin-left:52.5pt;margin-top:14.44812pt;width:506.25pt;height:41.15pt;mso-position-horizontal-relative:page;mso-position-vertical-relative:page;z-index:-43795456" id="docshapegroup4" coordorigin="1050,289" coordsize="10125,823">
                <v:shape style="position:absolute;left:1050;top:1021;width:10125;height:90" id="docshape5" coordorigin="1050,1021" coordsize="10125,90" path="m11175,1093l1050,1093,1050,1111,11175,1111,11175,1093xm11175,1021l1050,1021,1050,1075,11175,1075,11175,1021xe" filled="true" fillcolor="#000000" stroked="false">
                  <v:path arrowok="t"/>
                  <v:fill type="solid"/>
                </v:shape>
                <v:shape style="position:absolute;left:1080;top:288;width:3705;height:715" type="#_x0000_t75" id="docshape6" alt="RC_logo_2955 " stroked="false">
                  <v:imagedata r:id="rId10" o:title=""/>
                </v:shape>
                <w10:wrap type="none"/>
              </v:group>
            </w:pict>
          </mc:Fallback>
        </mc:AlternateContent>
      </w:r>
    </w:p>
    <w:p>
      <w:pPr>
        <w:spacing w:before="0"/>
        <w:ind w:left="720" w:right="699" w:hanging="1"/>
        <w:jc w:val="left"/>
        <w:rPr>
          <w:sz w:val="18"/>
        </w:rPr>
      </w:pPr>
      <w:bookmarkStart w:name="5-20-2025 City Council Work Session" w:id="10"/>
      <w:bookmarkEnd w:id="10"/>
      <w:r>
        <w:rPr/>
      </w:r>
      <w:r>
        <w:rPr>
          <w:sz w:val="18"/>
        </w:rPr>
        <w:t>Minutes</w:t>
      </w:r>
      <w:r>
        <w:rPr>
          <w:spacing w:val="-3"/>
          <w:sz w:val="18"/>
        </w:rPr>
        <w:t> </w:t>
      </w:r>
      <w:r>
        <w:rPr>
          <w:sz w:val="18"/>
        </w:rPr>
        <w:t>of</w:t>
      </w:r>
      <w:r>
        <w:rPr>
          <w:spacing w:val="-2"/>
          <w:sz w:val="18"/>
        </w:rPr>
        <w:t> </w:t>
      </w:r>
      <w:r>
        <w:rPr>
          <w:sz w:val="18"/>
        </w:rPr>
        <w:t>the</w:t>
      </w:r>
      <w:r>
        <w:rPr>
          <w:spacing w:val="-1"/>
          <w:sz w:val="18"/>
        </w:rPr>
        <w:t> </w:t>
      </w:r>
      <w:r>
        <w:rPr>
          <w:b/>
          <w:sz w:val="18"/>
        </w:rPr>
        <w:t>Work</w:t>
      </w:r>
      <w:r>
        <w:rPr>
          <w:b/>
          <w:spacing w:val="-1"/>
          <w:sz w:val="18"/>
        </w:rPr>
        <w:t> </w:t>
      </w:r>
      <w:r>
        <w:rPr>
          <w:b/>
          <w:sz w:val="18"/>
        </w:rPr>
        <w:t>Session</w:t>
      </w:r>
      <w:r>
        <w:rPr>
          <w:b/>
          <w:spacing w:val="-4"/>
          <w:sz w:val="18"/>
        </w:rPr>
        <w:t> </w:t>
      </w:r>
      <w:r>
        <w:rPr>
          <w:sz w:val="18"/>
        </w:rPr>
        <w:t>of</w:t>
      </w:r>
      <w:r>
        <w:rPr>
          <w:spacing w:val="-2"/>
          <w:sz w:val="18"/>
        </w:rPr>
        <w:t> </w:t>
      </w:r>
      <w:r>
        <w:rPr>
          <w:sz w:val="18"/>
        </w:rPr>
        <w:t>the</w:t>
      </w:r>
      <w:r>
        <w:rPr>
          <w:spacing w:val="-1"/>
          <w:sz w:val="18"/>
        </w:rPr>
        <w:t> </w:t>
      </w:r>
      <w:r>
        <w:rPr>
          <w:b/>
          <w:sz w:val="18"/>
        </w:rPr>
        <w:t>Riverdale</w:t>
      </w:r>
      <w:r>
        <w:rPr>
          <w:b/>
          <w:spacing w:val="-2"/>
          <w:sz w:val="18"/>
        </w:rPr>
        <w:t> </w:t>
      </w:r>
      <w:r>
        <w:rPr>
          <w:b/>
          <w:sz w:val="18"/>
        </w:rPr>
        <w:t>City</w:t>
      </w:r>
      <w:r>
        <w:rPr>
          <w:b/>
          <w:spacing w:val="-2"/>
          <w:sz w:val="18"/>
        </w:rPr>
        <w:t> </w:t>
      </w:r>
      <w:r>
        <w:rPr>
          <w:b/>
          <w:sz w:val="18"/>
        </w:rPr>
        <w:t>Council</w:t>
      </w:r>
      <w:r>
        <w:rPr>
          <w:b/>
          <w:spacing w:val="-4"/>
          <w:sz w:val="18"/>
        </w:rPr>
        <w:t> </w:t>
      </w:r>
      <w:r>
        <w:rPr>
          <w:sz w:val="18"/>
        </w:rPr>
        <w:t>held</w:t>
      </w:r>
      <w:r>
        <w:rPr>
          <w:spacing w:val="-4"/>
          <w:sz w:val="18"/>
        </w:rPr>
        <w:t> </w:t>
      </w:r>
      <w:r>
        <w:rPr>
          <w:sz w:val="18"/>
        </w:rPr>
        <w:t>Tuesday</w:t>
      </w:r>
      <w:r>
        <w:rPr>
          <w:spacing w:val="-3"/>
          <w:sz w:val="18"/>
        </w:rPr>
        <w:t> </w:t>
      </w:r>
      <w:r>
        <w:rPr>
          <w:sz w:val="18"/>
        </w:rPr>
        <w:t>May</w:t>
      </w:r>
      <w:r>
        <w:rPr>
          <w:spacing w:val="-3"/>
          <w:sz w:val="18"/>
        </w:rPr>
        <w:t> </w:t>
      </w:r>
      <w:r>
        <w:rPr>
          <w:sz w:val="18"/>
        </w:rPr>
        <w:t>20,</w:t>
      </w:r>
      <w:r>
        <w:rPr>
          <w:spacing w:val="-4"/>
          <w:sz w:val="18"/>
        </w:rPr>
        <w:t> </w:t>
      </w:r>
      <w:r>
        <w:rPr>
          <w:sz w:val="18"/>
        </w:rPr>
        <w:t>2025,</w:t>
      </w:r>
      <w:r>
        <w:rPr>
          <w:spacing w:val="-4"/>
          <w:sz w:val="18"/>
        </w:rPr>
        <w:t> </w:t>
      </w:r>
      <w:r>
        <w:rPr>
          <w:sz w:val="18"/>
        </w:rPr>
        <w:t>at</w:t>
      </w:r>
      <w:r>
        <w:rPr>
          <w:spacing w:val="-2"/>
          <w:sz w:val="18"/>
        </w:rPr>
        <w:t> </w:t>
      </w:r>
      <w:r>
        <w:rPr>
          <w:sz w:val="18"/>
        </w:rPr>
        <w:t>5:30</w:t>
      </w:r>
      <w:r>
        <w:rPr>
          <w:spacing w:val="-1"/>
          <w:sz w:val="18"/>
        </w:rPr>
        <w:t> </w:t>
      </w:r>
      <w:r>
        <w:rPr>
          <w:sz w:val="18"/>
        </w:rPr>
        <w:t>p.m.,</w:t>
      </w:r>
      <w:r>
        <w:rPr>
          <w:spacing w:val="-4"/>
          <w:sz w:val="18"/>
        </w:rPr>
        <w:t> </w:t>
      </w:r>
      <w:r>
        <w:rPr>
          <w:sz w:val="18"/>
        </w:rPr>
        <w:t>at</w:t>
      </w:r>
      <w:r>
        <w:rPr>
          <w:spacing w:val="-2"/>
          <w:sz w:val="18"/>
        </w:rPr>
        <w:t> </w:t>
      </w:r>
      <w:r>
        <w:rPr>
          <w:sz w:val="18"/>
        </w:rPr>
        <w:t>the</w:t>
      </w:r>
      <w:r>
        <w:rPr>
          <w:spacing w:val="-1"/>
          <w:sz w:val="18"/>
        </w:rPr>
        <w:t> </w:t>
      </w:r>
      <w:r>
        <w:rPr>
          <w:sz w:val="18"/>
        </w:rPr>
        <w:t>Civic</w:t>
      </w:r>
      <w:r>
        <w:rPr>
          <w:spacing w:val="-1"/>
          <w:sz w:val="18"/>
        </w:rPr>
        <w:t> </w:t>
      </w:r>
      <w:r>
        <w:rPr>
          <w:sz w:val="18"/>
        </w:rPr>
        <w:t>Center</w:t>
      </w:r>
      <w:r>
        <w:rPr>
          <w:spacing w:val="-2"/>
          <w:sz w:val="18"/>
        </w:rPr>
        <w:t> </w:t>
      </w:r>
      <w:r>
        <w:rPr>
          <w:sz w:val="18"/>
        </w:rPr>
        <w:t>in </w:t>
      </w:r>
      <w:bookmarkStart w:name="_bookmark2" w:id="11"/>
      <w:bookmarkEnd w:id="11"/>
      <w:r>
        <w:rPr>
          <w:sz w:val="18"/>
        </w:rPr>
        <w:t>the</w:t>
      </w:r>
      <w:r>
        <w:rPr>
          <w:sz w:val="18"/>
        </w:rPr>
        <w:t> Council Chambers, 4600 S Weber River Dr., Riverdale City, Weber County, Utah.</w:t>
      </w:r>
    </w:p>
    <w:p>
      <w:pPr>
        <w:pStyle w:val="BodyText"/>
        <w:spacing w:before="116"/>
        <w:rPr>
          <w:sz w:val="18"/>
        </w:rPr>
      </w:pPr>
    </w:p>
    <w:p>
      <w:pPr>
        <w:tabs>
          <w:tab w:pos="2159" w:val="left" w:leader="none"/>
          <w:tab w:pos="4319" w:val="left" w:leader="none"/>
        </w:tabs>
        <w:spacing w:line="207" w:lineRule="exact" w:before="0"/>
        <w:ind w:left="720" w:right="0" w:firstLine="0"/>
        <w:jc w:val="left"/>
        <w:rPr>
          <w:sz w:val="18"/>
        </w:rPr>
      </w:pPr>
      <w:r>
        <w:rPr>
          <w:b/>
          <w:spacing w:val="-2"/>
          <w:sz w:val="18"/>
        </w:rPr>
        <w:t>Present:</w:t>
      </w:r>
      <w:r>
        <w:rPr>
          <w:b/>
          <w:sz w:val="18"/>
        </w:rPr>
        <w:tab/>
      </w:r>
      <w:r>
        <w:rPr>
          <w:sz w:val="18"/>
        </w:rPr>
        <w:t>City </w:t>
      </w:r>
      <w:r>
        <w:rPr>
          <w:spacing w:val="-2"/>
          <w:sz w:val="18"/>
        </w:rPr>
        <w:t>Council:</w:t>
      </w:r>
      <w:r>
        <w:rPr>
          <w:sz w:val="18"/>
        </w:rPr>
        <w:tab/>
        <w:t>Braden</w:t>
      </w:r>
      <w:r>
        <w:rPr>
          <w:spacing w:val="-4"/>
          <w:sz w:val="18"/>
        </w:rPr>
        <w:t> </w:t>
      </w:r>
      <w:r>
        <w:rPr>
          <w:sz w:val="18"/>
        </w:rPr>
        <w:t>Mitchell,</w:t>
      </w:r>
      <w:r>
        <w:rPr>
          <w:spacing w:val="-4"/>
          <w:sz w:val="18"/>
        </w:rPr>
        <w:t> </w:t>
      </w:r>
      <w:r>
        <w:rPr>
          <w:spacing w:val="-2"/>
          <w:sz w:val="18"/>
        </w:rPr>
        <w:t>Mayor</w:t>
      </w:r>
    </w:p>
    <w:p>
      <w:pPr>
        <w:spacing w:before="0"/>
        <w:ind w:left="4320" w:right="4595" w:firstLine="0"/>
        <w:jc w:val="left"/>
        <w:rPr>
          <w:sz w:val="18"/>
        </w:rPr>
      </w:pPr>
      <w:r>
        <w:rPr>
          <w:sz w:val="18"/>
        </w:rPr>
        <w:t>Alan Arnold, Councilmember Bart Stevens, Councilmember Anne Hansen, Councilmember Michael</w:t>
      </w:r>
      <w:r>
        <w:rPr>
          <w:spacing w:val="-15"/>
          <w:sz w:val="18"/>
        </w:rPr>
        <w:t> </w:t>
      </w:r>
      <w:r>
        <w:rPr>
          <w:sz w:val="18"/>
        </w:rPr>
        <w:t>Richter,</w:t>
      </w:r>
      <w:r>
        <w:rPr>
          <w:spacing w:val="-12"/>
          <w:sz w:val="18"/>
        </w:rPr>
        <w:t> </w:t>
      </w:r>
      <w:r>
        <w:rPr>
          <w:sz w:val="18"/>
        </w:rPr>
        <w:t>Councilmember Stacey Haws, Councilmember</w:t>
      </w:r>
    </w:p>
    <w:p>
      <w:pPr>
        <w:pStyle w:val="BodyText"/>
        <w:spacing w:before="1"/>
        <w:rPr>
          <w:sz w:val="18"/>
        </w:rPr>
      </w:pPr>
    </w:p>
    <w:p>
      <w:pPr>
        <w:tabs>
          <w:tab w:pos="4319" w:val="left" w:leader="none"/>
        </w:tabs>
        <w:spacing w:line="207" w:lineRule="exact" w:before="0"/>
        <w:ind w:left="2160" w:right="0" w:firstLine="0"/>
        <w:jc w:val="left"/>
        <w:rPr>
          <w:sz w:val="18"/>
        </w:rPr>
      </w:pPr>
      <w:r>
        <w:rPr>
          <w:sz w:val="18"/>
        </w:rPr>
        <w:t>City</w:t>
      </w:r>
      <w:r>
        <w:rPr>
          <w:spacing w:val="-2"/>
          <w:sz w:val="18"/>
        </w:rPr>
        <w:t> Employees:</w:t>
      </w:r>
      <w:r>
        <w:rPr>
          <w:sz w:val="18"/>
        </w:rPr>
        <w:tab/>
        <w:t>Steve</w:t>
      </w:r>
      <w:r>
        <w:rPr>
          <w:spacing w:val="-2"/>
          <w:sz w:val="18"/>
        </w:rPr>
        <w:t> </w:t>
      </w:r>
      <w:r>
        <w:rPr>
          <w:sz w:val="18"/>
        </w:rPr>
        <w:t>Brooks,</w:t>
      </w:r>
      <w:r>
        <w:rPr>
          <w:spacing w:val="-3"/>
          <w:sz w:val="18"/>
        </w:rPr>
        <w:t> </w:t>
      </w:r>
      <w:r>
        <w:rPr>
          <w:sz w:val="18"/>
        </w:rPr>
        <w:t>City</w:t>
      </w:r>
      <w:r>
        <w:rPr>
          <w:spacing w:val="-1"/>
          <w:sz w:val="18"/>
        </w:rPr>
        <w:t> </w:t>
      </w:r>
      <w:r>
        <w:rPr>
          <w:spacing w:val="-2"/>
          <w:sz w:val="18"/>
        </w:rPr>
        <w:t>Administrator/Attorney</w:t>
      </w:r>
    </w:p>
    <w:p>
      <w:pPr>
        <w:spacing w:line="206" w:lineRule="exact" w:before="0"/>
        <w:ind w:left="4320" w:right="0" w:firstLine="0"/>
        <w:jc w:val="left"/>
        <w:rPr>
          <w:sz w:val="18"/>
        </w:rPr>
      </w:pPr>
      <w:r>
        <w:rPr>
          <w:sz w:val="18"/>
        </w:rPr>
        <w:t>Casey</w:t>
      </w:r>
      <w:r>
        <w:rPr>
          <w:spacing w:val="-4"/>
          <w:sz w:val="18"/>
        </w:rPr>
        <w:t> </w:t>
      </w:r>
      <w:r>
        <w:rPr>
          <w:sz w:val="18"/>
        </w:rPr>
        <w:t>Warren,</w:t>
      </w:r>
      <w:r>
        <w:rPr>
          <w:spacing w:val="-2"/>
          <w:sz w:val="18"/>
        </w:rPr>
        <w:t> </w:t>
      </w:r>
      <w:r>
        <w:rPr>
          <w:sz w:val="18"/>
        </w:rPr>
        <w:t>Police</w:t>
      </w:r>
      <w:r>
        <w:rPr>
          <w:spacing w:val="-1"/>
          <w:sz w:val="18"/>
        </w:rPr>
        <w:t> </w:t>
      </w:r>
      <w:r>
        <w:rPr>
          <w:spacing w:val="-4"/>
          <w:sz w:val="18"/>
        </w:rPr>
        <w:t>Chief</w:t>
      </w:r>
    </w:p>
    <w:p>
      <w:pPr>
        <w:spacing w:before="0"/>
        <w:ind w:left="4320" w:right="3586" w:firstLine="0"/>
        <w:jc w:val="left"/>
        <w:rPr>
          <w:sz w:val="18"/>
        </w:rPr>
      </w:pPr>
      <w:r>
        <w:rPr>
          <w:sz w:val="18"/>
        </w:rPr>
        <mc:AlternateContent>
          <mc:Choice Requires="wps">
            <w:drawing>
              <wp:anchor distT="0" distB="0" distL="0" distR="0" allowOverlap="1" layoutInCell="1" locked="0" behindDoc="1" simplePos="0" relativeHeight="459520512">
                <wp:simplePos x="0" y="0"/>
                <wp:positionH relativeFrom="page">
                  <wp:posOffset>1290586</wp:posOffset>
                </wp:positionH>
                <wp:positionV relativeFrom="paragraph">
                  <wp:posOffset>297354</wp:posOffset>
                </wp:positionV>
                <wp:extent cx="4670425" cy="4933950"/>
                <wp:effectExtent l="0" t="0" r="0" b="0"/>
                <wp:wrapNone/>
                <wp:docPr id="8" name="Graphic 8"/>
                <wp:cNvGraphicFramePr>
                  <a:graphicFrameLocks/>
                </wp:cNvGraphicFramePr>
                <a:graphic>
                  <a:graphicData uri="http://schemas.microsoft.com/office/word/2010/wordprocessingShape">
                    <wps:wsp>
                      <wps:cNvPr id="8" name="Graphic 8"/>
                      <wps:cNvSpPr/>
                      <wps:spPr>
                        <a:xfrm>
                          <a:off x="0" y="0"/>
                          <a:ext cx="4670425" cy="4933950"/>
                        </a:xfrm>
                        <a:custGeom>
                          <a:avLst/>
                          <a:gdLst/>
                          <a:ahLst/>
                          <a:cxnLst/>
                          <a:rect l="l" t="t" r="r" b="b"/>
                          <a:pathLst>
                            <a:path w="4670425" h="4933950">
                              <a:moveTo>
                                <a:pt x="1768525" y="4341215"/>
                              </a:moveTo>
                              <a:lnTo>
                                <a:pt x="1763369" y="4285310"/>
                              </a:lnTo>
                              <a:lnTo>
                                <a:pt x="1752282" y="4228046"/>
                              </a:lnTo>
                              <a:lnTo>
                                <a:pt x="1740827" y="4186275"/>
                              </a:lnTo>
                              <a:lnTo>
                                <a:pt x="1726565" y="4143705"/>
                              </a:lnTo>
                              <a:lnTo>
                                <a:pt x="1709420" y="4100322"/>
                              </a:lnTo>
                              <a:lnTo>
                                <a:pt x="1689341" y="4056075"/>
                              </a:lnTo>
                              <a:lnTo>
                                <a:pt x="1666252" y="4010977"/>
                              </a:lnTo>
                              <a:lnTo>
                                <a:pt x="1640090" y="3965003"/>
                              </a:lnTo>
                              <a:lnTo>
                                <a:pt x="1610779" y="3918140"/>
                              </a:lnTo>
                              <a:lnTo>
                                <a:pt x="1586191" y="3881437"/>
                              </a:lnTo>
                              <a:lnTo>
                                <a:pt x="1570215" y="3859009"/>
                              </a:lnTo>
                              <a:lnTo>
                                <a:pt x="1570215" y="4303128"/>
                              </a:lnTo>
                              <a:lnTo>
                                <a:pt x="1568399" y="4351680"/>
                              </a:lnTo>
                              <a:lnTo>
                                <a:pt x="1560144" y="4398480"/>
                              </a:lnTo>
                              <a:lnTo>
                                <a:pt x="1544891" y="4443730"/>
                              </a:lnTo>
                              <a:lnTo>
                                <a:pt x="1521866" y="4487710"/>
                              </a:lnTo>
                              <a:lnTo>
                                <a:pt x="1491170" y="4530687"/>
                              </a:lnTo>
                              <a:lnTo>
                                <a:pt x="1452943" y="4572927"/>
                              </a:lnTo>
                              <a:lnTo>
                                <a:pt x="1333652" y="4692218"/>
                              </a:lnTo>
                              <a:lnTo>
                                <a:pt x="241020" y="3599586"/>
                              </a:lnTo>
                              <a:lnTo>
                                <a:pt x="358952" y="3481654"/>
                              </a:lnTo>
                              <a:lnTo>
                                <a:pt x="404355" y="3441065"/>
                              </a:lnTo>
                              <a:lnTo>
                                <a:pt x="450710" y="3409429"/>
                              </a:lnTo>
                              <a:lnTo>
                                <a:pt x="498119" y="3387052"/>
                              </a:lnTo>
                              <a:lnTo>
                                <a:pt x="546735" y="3374225"/>
                              </a:lnTo>
                              <a:lnTo>
                                <a:pt x="596531" y="3369043"/>
                              </a:lnTo>
                              <a:lnTo>
                                <a:pt x="647534" y="3369805"/>
                              </a:lnTo>
                              <a:lnTo>
                                <a:pt x="699820" y="3376968"/>
                              </a:lnTo>
                              <a:lnTo>
                                <a:pt x="753452" y="3390950"/>
                              </a:lnTo>
                              <a:lnTo>
                                <a:pt x="797242" y="3406711"/>
                              </a:lnTo>
                              <a:lnTo>
                                <a:pt x="841578" y="3425939"/>
                              </a:lnTo>
                              <a:lnTo>
                                <a:pt x="886421" y="3448748"/>
                              </a:lnTo>
                              <a:lnTo>
                                <a:pt x="931684" y="3475278"/>
                              </a:lnTo>
                              <a:lnTo>
                                <a:pt x="977353" y="3505670"/>
                              </a:lnTo>
                              <a:lnTo>
                                <a:pt x="1016025" y="3533940"/>
                              </a:lnTo>
                              <a:lnTo>
                                <a:pt x="1054582" y="3563810"/>
                              </a:lnTo>
                              <a:lnTo>
                                <a:pt x="1093012" y="3595370"/>
                              </a:lnTo>
                              <a:lnTo>
                                <a:pt x="1131303" y="3628669"/>
                              </a:lnTo>
                              <a:lnTo>
                                <a:pt x="1169479" y="3663785"/>
                              </a:lnTo>
                              <a:lnTo>
                                <a:pt x="1207516" y="3700805"/>
                              </a:lnTo>
                              <a:lnTo>
                                <a:pt x="1247254" y="3741318"/>
                              </a:lnTo>
                              <a:lnTo>
                                <a:pt x="1284617" y="3780993"/>
                              </a:lnTo>
                              <a:lnTo>
                                <a:pt x="1319618" y="3819855"/>
                              </a:lnTo>
                              <a:lnTo>
                                <a:pt x="1352257" y="3857891"/>
                              </a:lnTo>
                              <a:lnTo>
                                <a:pt x="1382534" y="3895102"/>
                              </a:lnTo>
                              <a:lnTo>
                                <a:pt x="1410462" y="3931501"/>
                              </a:lnTo>
                              <a:lnTo>
                                <a:pt x="1436039" y="3967073"/>
                              </a:lnTo>
                              <a:lnTo>
                                <a:pt x="1468386" y="4016273"/>
                              </a:lnTo>
                              <a:lnTo>
                                <a:pt x="1495971" y="4064114"/>
                              </a:lnTo>
                              <a:lnTo>
                                <a:pt x="1519047" y="4110621"/>
                              </a:lnTo>
                              <a:lnTo>
                                <a:pt x="1537881" y="4155821"/>
                              </a:lnTo>
                              <a:lnTo>
                                <a:pt x="1552740" y="4199725"/>
                              </a:lnTo>
                              <a:lnTo>
                                <a:pt x="1565148" y="4252557"/>
                              </a:lnTo>
                              <a:lnTo>
                                <a:pt x="1570215" y="4303128"/>
                              </a:lnTo>
                              <a:lnTo>
                                <a:pt x="1570215" y="3859009"/>
                              </a:lnTo>
                              <a:lnTo>
                                <a:pt x="1531353" y="3806609"/>
                              </a:lnTo>
                              <a:lnTo>
                                <a:pt x="1501127" y="3768496"/>
                              </a:lnTo>
                              <a:lnTo>
                                <a:pt x="1469009" y="3729926"/>
                              </a:lnTo>
                              <a:lnTo>
                                <a:pt x="1435023" y="3690899"/>
                              </a:lnTo>
                              <a:lnTo>
                                <a:pt x="1399171" y="3651453"/>
                              </a:lnTo>
                              <a:lnTo>
                                <a:pt x="1361465" y="3611575"/>
                              </a:lnTo>
                              <a:lnTo>
                                <a:pt x="1321892" y="3571278"/>
                              </a:lnTo>
                              <a:lnTo>
                                <a:pt x="1282458" y="3532682"/>
                              </a:lnTo>
                              <a:lnTo>
                                <a:pt x="1243114" y="3495903"/>
                              </a:lnTo>
                              <a:lnTo>
                                <a:pt x="1203896" y="3460927"/>
                              </a:lnTo>
                              <a:lnTo>
                                <a:pt x="1164844" y="3427780"/>
                              </a:lnTo>
                              <a:lnTo>
                                <a:pt x="1125956" y="3396500"/>
                              </a:lnTo>
                              <a:lnTo>
                                <a:pt x="1089850" y="3369043"/>
                              </a:lnTo>
                              <a:lnTo>
                                <a:pt x="1087272" y="3367074"/>
                              </a:lnTo>
                              <a:lnTo>
                                <a:pt x="1048829" y="3339554"/>
                              </a:lnTo>
                              <a:lnTo>
                                <a:pt x="1010627" y="3313925"/>
                              </a:lnTo>
                              <a:lnTo>
                                <a:pt x="960094" y="3282873"/>
                              </a:lnTo>
                              <a:lnTo>
                                <a:pt x="910043" y="3255441"/>
                              </a:lnTo>
                              <a:lnTo>
                                <a:pt x="860501" y="3231489"/>
                              </a:lnTo>
                              <a:lnTo>
                                <a:pt x="811555" y="3210890"/>
                              </a:lnTo>
                              <a:lnTo>
                                <a:pt x="763231" y="3193516"/>
                              </a:lnTo>
                              <a:lnTo>
                                <a:pt x="715594" y="3179267"/>
                              </a:lnTo>
                              <a:lnTo>
                                <a:pt x="659739" y="3167824"/>
                              </a:lnTo>
                              <a:lnTo>
                                <a:pt x="605040" y="3161855"/>
                              </a:lnTo>
                              <a:lnTo>
                                <a:pt x="551573" y="3161182"/>
                              </a:lnTo>
                              <a:lnTo>
                                <a:pt x="499389" y="3165627"/>
                              </a:lnTo>
                              <a:lnTo>
                                <a:pt x="448576" y="3175025"/>
                              </a:lnTo>
                              <a:lnTo>
                                <a:pt x="407187" y="3187319"/>
                              </a:lnTo>
                              <a:lnTo>
                                <a:pt x="366509" y="3204502"/>
                              </a:lnTo>
                              <a:lnTo>
                                <a:pt x="326529" y="3226447"/>
                              </a:lnTo>
                              <a:lnTo>
                                <a:pt x="287223" y="3253041"/>
                              </a:lnTo>
                              <a:lnTo>
                                <a:pt x="248551" y="3284169"/>
                              </a:lnTo>
                              <a:lnTo>
                                <a:pt x="210502" y="3319742"/>
                              </a:lnTo>
                              <a:lnTo>
                                <a:pt x="13106" y="3517138"/>
                              </a:lnTo>
                              <a:lnTo>
                                <a:pt x="0" y="3548494"/>
                              </a:lnTo>
                              <a:lnTo>
                                <a:pt x="393" y="3562400"/>
                              </a:lnTo>
                              <a:lnTo>
                                <a:pt x="27292" y="3615842"/>
                              </a:lnTo>
                              <a:lnTo>
                                <a:pt x="1298054" y="4888420"/>
                              </a:lnTo>
                              <a:lnTo>
                                <a:pt x="1337411" y="4920589"/>
                              </a:lnTo>
                              <a:lnTo>
                                <a:pt x="1385379" y="4933874"/>
                              </a:lnTo>
                              <a:lnTo>
                                <a:pt x="1397965" y="4932083"/>
                              </a:lnTo>
                              <a:lnTo>
                                <a:pt x="1601787" y="4736579"/>
                              </a:lnTo>
                              <a:lnTo>
                                <a:pt x="1637068" y="4698835"/>
                              </a:lnTo>
                              <a:lnTo>
                                <a:pt x="1668145" y="4660392"/>
                              </a:lnTo>
                              <a:lnTo>
                                <a:pt x="1694992" y="4621238"/>
                              </a:lnTo>
                              <a:lnTo>
                                <a:pt x="1717598" y="4581347"/>
                              </a:lnTo>
                              <a:lnTo>
                                <a:pt x="1735950" y="4540745"/>
                              </a:lnTo>
                              <a:lnTo>
                                <a:pt x="1750021" y="4499407"/>
                              </a:lnTo>
                              <a:lnTo>
                                <a:pt x="1761693" y="4448391"/>
                              </a:lnTo>
                              <a:lnTo>
                                <a:pt x="1767916" y="4395622"/>
                              </a:lnTo>
                              <a:lnTo>
                                <a:pt x="1768411" y="4351680"/>
                              </a:lnTo>
                              <a:lnTo>
                                <a:pt x="1768525" y="4341215"/>
                              </a:lnTo>
                              <a:close/>
                            </a:path>
                            <a:path w="4670425" h="4933950">
                              <a:moveTo>
                                <a:pt x="2793022" y="3534372"/>
                              </a:moveTo>
                              <a:lnTo>
                                <a:pt x="2771610" y="3501047"/>
                              </a:lnTo>
                              <a:lnTo>
                                <a:pt x="2737904" y="3476256"/>
                              </a:lnTo>
                              <a:lnTo>
                                <a:pt x="2682316" y="3441192"/>
                              </a:lnTo>
                              <a:lnTo>
                                <a:pt x="2349398" y="3242780"/>
                              </a:lnTo>
                              <a:lnTo>
                                <a:pt x="2315641" y="3222548"/>
                              </a:lnTo>
                              <a:lnTo>
                                <a:pt x="2262263" y="3190684"/>
                              </a:lnTo>
                              <a:lnTo>
                                <a:pt x="2172487" y="3141573"/>
                              </a:lnTo>
                              <a:lnTo>
                                <a:pt x="2118995" y="3115373"/>
                              </a:lnTo>
                              <a:lnTo>
                                <a:pt x="2069350" y="3095066"/>
                              </a:lnTo>
                              <a:lnTo>
                                <a:pt x="2023122" y="3080778"/>
                              </a:lnTo>
                              <a:lnTo>
                                <a:pt x="1985429" y="3072688"/>
                              </a:lnTo>
                              <a:lnTo>
                                <a:pt x="1940369" y="3069094"/>
                              </a:lnTo>
                              <a:lnTo>
                                <a:pt x="1921256" y="3070212"/>
                              </a:lnTo>
                              <a:lnTo>
                                <a:pt x="1902866" y="3072688"/>
                              </a:lnTo>
                              <a:lnTo>
                                <a:pt x="1910143" y="3042589"/>
                              </a:lnTo>
                              <a:lnTo>
                                <a:pt x="1915236" y="3012059"/>
                              </a:lnTo>
                              <a:lnTo>
                                <a:pt x="1918208" y="2981198"/>
                              </a:lnTo>
                              <a:lnTo>
                                <a:pt x="1919084" y="2950108"/>
                              </a:lnTo>
                              <a:lnTo>
                                <a:pt x="1917750" y="2918790"/>
                              </a:lnTo>
                              <a:lnTo>
                                <a:pt x="1907082" y="2854756"/>
                              </a:lnTo>
                              <a:lnTo>
                                <a:pt x="1885835" y="2789580"/>
                              </a:lnTo>
                              <a:lnTo>
                                <a:pt x="1853920" y="2723070"/>
                              </a:lnTo>
                              <a:lnTo>
                                <a:pt x="1833079" y="2688920"/>
                              </a:lnTo>
                              <a:lnTo>
                                <a:pt x="1809280" y="2655392"/>
                              </a:lnTo>
                              <a:lnTo>
                                <a:pt x="1782330" y="2621254"/>
                              </a:lnTo>
                              <a:lnTo>
                                <a:pt x="1752104" y="2586532"/>
                              </a:lnTo>
                              <a:lnTo>
                                <a:pt x="1745513" y="2579649"/>
                              </a:lnTo>
                              <a:lnTo>
                                <a:pt x="1745513" y="2959595"/>
                              </a:lnTo>
                              <a:lnTo>
                                <a:pt x="1742440" y="2985605"/>
                              </a:lnTo>
                              <a:lnTo>
                                <a:pt x="1726869" y="3036862"/>
                              </a:lnTo>
                              <a:lnTo>
                                <a:pt x="1696250" y="3086062"/>
                              </a:lnTo>
                              <a:lnTo>
                                <a:pt x="1562112" y="3222548"/>
                              </a:lnTo>
                              <a:lnTo>
                                <a:pt x="1089012" y="2749448"/>
                              </a:lnTo>
                              <a:lnTo>
                                <a:pt x="1186713" y="2651734"/>
                              </a:lnTo>
                              <a:lnTo>
                                <a:pt x="1218793" y="2621254"/>
                              </a:lnTo>
                              <a:lnTo>
                                <a:pt x="1258036" y="2590660"/>
                              </a:lnTo>
                              <a:lnTo>
                                <a:pt x="1294536" y="2572169"/>
                              </a:lnTo>
                              <a:lnTo>
                                <a:pt x="1333703" y="2561640"/>
                              </a:lnTo>
                              <a:lnTo>
                                <a:pt x="1373136" y="2558758"/>
                              </a:lnTo>
                              <a:lnTo>
                                <a:pt x="1412811" y="2563723"/>
                              </a:lnTo>
                              <a:lnTo>
                                <a:pt x="1452702" y="2576741"/>
                              </a:lnTo>
                              <a:lnTo>
                                <a:pt x="1492872" y="2596883"/>
                              </a:lnTo>
                              <a:lnTo>
                                <a:pt x="1533385" y="2623083"/>
                              </a:lnTo>
                              <a:lnTo>
                                <a:pt x="1574266" y="2655392"/>
                              </a:lnTo>
                              <a:lnTo>
                                <a:pt x="1615567" y="2693835"/>
                              </a:lnTo>
                              <a:lnTo>
                                <a:pt x="1661820" y="2745181"/>
                              </a:lnTo>
                              <a:lnTo>
                                <a:pt x="1699882" y="2798267"/>
                              </a:lnTo>
                              <a:lnTo>
                                <a:pt x="1726768" y="2852699"/>
                              </a:lnTo>
                              <a:lnTo>
                                <a:pt x="1741703" y="2906204"/>
                              </a:lnTo>
                              <a:lnTo>
                                <a:pt x="1745449" y="2950108"/>
                              </a:lnTo>
                              <a:lnTo>
                                <a:pt x="1745513" y="2959595"/>
                              </a:lnTo>
                              <a:lnTo>
                                <a:pt x="1745513" y="2579649"/>
                              </a:lnTo>
                              <a:lnTo>
                                <a:pt x="1718703" y="2551595"/>
                              </a:lnTo>
                              <a:lnTo>
                                <a:pt x="1682102" y="2516594"/>
                              </a:lnTo>
                              <a:lnTo>
                                <a:pt x="1645526" y="2484818"/>
                              </a:lnTo>
                              <a:lnTo>
                                <a:pt x="1608975" y="2456269"/>
                              </a:lnTo>
                              <a:lnTo>
                                <a:pt x="1572399" y="2430945"/>
                              </a:lnTo>
                              <a:lnTo>
                                <a:pt x="1535874" y="2409240"/>
                              </a:lnTo>
                              <a:lnTo>
                                <a:pt x="1499412" y="2391206"/>
                              </a:lnTo>
                              <a:lnTo>
                                <a:pt x="1462938" y="2376398"/>
                              </a:lnTo>
                              <a:lnTo>
                                <a:pt x="1426375" y="2364384"/>
                              </a:lnTo>
                              <a:lnTo>
                                <a:pt x="1354493" y="2351138"/>
                              </a:lnTo>
                              <a:lnTo>
                                <a:pt x="1319390" y="2350033"/>
                              </a:lnTo>
                              <a:lnTo>
                                <a:pt x="1284592" y="2352002"/>
                              </a:lnTo>
                              <a:lnTo>
                                <a:pt x="1216266" y="2367673"/>
                              </a:lnTo>
                              <a:lnTo>
                                <a:pt x="1150493" y="2397150"/>
                              </a:lnTo>
                              <a:lnTo>
                                <a:pt x="1104887" y="2429764"/>
                              </a:lnTo>
                              <a:lnTo>
                                <a:pt x="1063548" y="2467064"/>
                              </a:lnTo>
                              <a:lnTo>
                                <a:pt x="862114" y="2668117"/>
                              </a:lnTo>
                              <a:lnTo>
                                <a:pt x="849071" y="2699448"/>
                              </a:lnTo>
                              <a:lnTo>
                                <a:pt x="849464" y="2713329"/>
                              </a:lnTo>
                              <a:lnTo>
                                <a:pt x="876350" y="2766784"/>
                              </a:lnTo>
                              <a:lnTo>
                                <a:pt x="2200287" y="4092524"/>
                              </a:lnTo>
                              <a:lnTo>
                                <a:pt x="2225090" y="4102417"/>
                              </a:lnTo>
                              <a:lnTo>
                                <a:pt x="2231987" y="4099928"/>
                              </a:lnTo>
                              <a:lnTo>
                                <a:pt x="2238032" y="4098404"/>
                              </a:lnTo>
                              <a:lnTo>
                                <a:pt x="2271547" y="4078516"/>
                              </a:lnTo>
                              <a:lnTo>
                                <a:pt x="2302522" y="4047540"/>
                              </a:lnTo>
                              <a:lnTo>
                                <a:pt x="2322195" y="4014228"/>
                              </a:lnTo>
                              <a:lnTo>
                                <a:pt x="2323592" y="4008323"/>
                              </a:lnTo>
                              <a:lnTo>
                                <a:pt x="2325459" y="4002049"/>
                              </a:lnTo>
                              <a:lnTo>
                                <a:pt x="2325624" y="3995445"/>
                              </a:lnTo>
                              <a:lnTo>
                                <a:pt x="2323249" y="3989108"/>
                              </a:lnTo>
                              <a:lnTo>
                                <a:pt x="2320937" y="3982732"/>
                              </a:lnTo>
                              <a:lnTo>
                                <a:pt x="2316188" y="3976624"/>
                              </a:lnTo>
                              <a:lnTo>
                                <a:pt x="1712887" y="3373323"/>
                              </a:lnTo>
                              <a:lnTo>
                                <a:pt x="1790357" y="3295840"/>
                              </a:lnTo>
                              <a:lnTo>
                                <a:pt x="1831936" y="3263684"/>
                              </a:lnTo>
                              <a:lnTo>
                                <a:pt x="1876933" y="3246221"/>
                              </a:lnTo>
                              <a:lnTo>
                                <a:pt x="1926221" y="3242780"/>
                              </a:lnTo>
                              <a:lnTo>
                                <a:pt x="1952205" y="3245040"/>
                              </a:lnTo>
                              <a:lnTo>
                                <a:pt x="2007400" y="3257981"/>
                              </a:lnTo>
                              <a:lnTo>
                                <a:pt x="2066353" y="3280321"/>
                              </a:lnTo>
                              <a:lnTo>
                                <a:pt x="2128685" y="3312020"/>
                              </a:lnTo>
                              <a:lnTo>
                                <a:pt x="2195258" y="3349536"/>
                              </a:lnTo>
                              <a:lnTo>
                                <a:pt x="2230183" y="3370376"/>
                              </a:lnTo>
                              <a:lnTo>
                                <a:pt x="2649105" y="3625900"/>
                              </a:lnTo>
                              <a:lnTo>
                                <a:pt x="2656484" y="3630091"/>
                              </a:lnTo>
                              <a:lnTo>
                                <a:pt x="2663380" y="3633533"/>
                              </a:lnTo>
                              <a:lnTo>
                                <a:pt x="2669717" y="3636099"/>
                              </a:lnTo>
                              <a:lnTo>
                                <a:pt x="2677122" y="3639540"/>
                              </a:lnTo>
                              <a:lnTo>
                                <a:pt x="2684869" y="3640391"/>
                              </a:lnTo>
                              <a:lnTo>
                                <a:pt x="2692882" y="3639032"/>
                              </a:lnTo>
                              <a:lnTo>
                                <a:pt x="2699524" y="3638105"/>
                              </a:lnTo>
                              <a:lnTo>
                                <a:pt x="2732786" y="3617277"/>
                              </a:lnTo>
                              <a:lnTo>
                                <a:pt x="2766644" y="3583419"/>
                              </a:lnTo>
                              <a:lnTo>
                                <a:pt x="2790113" y="3548430"/>
                              </a:lnTo>
                              <a:lnTo>
                                <a:pt x="2791663" y="3542398"/>
                              </a:lnTo>
                              <a:lnTo>
                                <a:pt x="2793022" y="3534372"/>
                              </a:lnTo>
                              <a:close/>
                            </a:path>
                            <a:path w="4670425" h="4933950">
                              <a:moveTo>
                                <a:pt x="3621290" y="2713583"/>
                              </a:moveTo>
                              <a:lnTo>
                                <a:pt x="3603218" y="2678747"/>
                              </a:lnTo>
                              <a:lnTo>
                                <a:pt x="3559200" y="2646819"/>
                              </a:lnTo>
                              <a:lnTo>
                                <a:pt x="3386899" y="2536952"/>
                              </a:lnTo>
                              <a:lnTo>
                                <a:pt x="2884741" y="2219541"/>
                              </a:lnTo>
                              <a:lnTo>
                                <a:pt x="2884741" y="2418461"/>
                              </a:lnTo>
                              <a:lnTo>
                                <a:pt x="2581516" y="2721699"/>
                              </a:lnTo>
                              <a:lnTo>
                                <a:pt x="2059571" y="1914029"/>
                              </a:lnTo>
                              <a:lnTo>
                                <a:pt x="2031949" y="1871611"/>
                              </a:lnTo>
                              <a:lnTo>
                                <a:pt x="2032622" y="1870925"/>
                              </a:lnTo>
                              <a:lnTo>
                                <a:pt x="2884741" y="2418461"/>
                              </a:lnTo>
                              <a:lnTo>
                                <a:pt x="2884741" y="2219541"/>
                              </a:lnTo>
                              <a:lnTo>
                                <a:pt x="2333256" y="1870925"/>
                              </a:lnTo>
                              <a:lnTo>
                                <a:pt x="1962492" y="1635112"/>
                              </a:lnTo>
                              <a:lnTo>
                                <a:pt x="1928114" y="1620812"/>
                              </a:lnTo>
                              <a:lnTo>
                                <a:pt x="1921840" y="1620812"/>
                              </a:lnTo>
                              <a:lnTo>
                                <a:pt x="1879600" y="1639798"/>
                              </a:lnTo>
                              <a:lnTo>
                                <a:pt x="1833219" y="1684070"/>
                              </a:lnTo>
                              <a:lnTo>
                                <a:pt x="1805597" y="1715871"/>
                              </a:lnTo>
                              <a:lnTo>
                                <a:pt x="1793354" y="1749437"/>
                              </a:lnTo>
                              <a:lnTo>
                                <a:pt x="1793557" y="1755368"/>
                              </a:lnTo>
                              <a:lnTo>
                                <a:pt x="1889556" y="1917446"/>
                              </a:lnTo>
                              <a:lnTo>
                                <a:pt x="2818917" y="3384956"/>
                              </a:lnTo>
                              <a:lnTo>
                                <a:pt x="2844063" y="3420211"/>
                              </a:lnTo>
                              <a:lnTo>
                                <a:pt x="2878988" y="3446386"/>
                              </a:lnTo>
                              <a:lnTo>
                                <a:pt x="2885567" y="3447199"/>
                              </a:lnTo>
                              <a:lnTo>
                                <a:pt x="2891929" y="3446386"/>
                              </a:lnTo>
                              <a:lnTo>
                                <a:pt x="2892183" y="3446386"/>
                              </a:lnTo>
                              <a:lnTo>
                                <a:pt x="2931769" y="3419246"/>
                              </a:lnTo>
                              <a:lnTo>
                                <a:pt x="2964370" y="3384308"/>
                              </a:lnTo>
                              <a:lnTo>
                                <a:pt x="2981325" y="3343935"/>
                              </a:lnTo>
                              <a:lnTo>
                                <a:pt x="2981553" y="3337382"/>
                              </a:lnTo>
                              <a:lnTo>
                                <a:pt x="2978099" y="3329863"/>
                              </a:lnTo>
                              <a:lnTo>
                                <a:pt x="2975737" y="3323526"/>
                              </a:lnTo>
                              <a:lnTo>
                                <a:pt x="2972447" y="3316071"/>
                              </a:lnTo>
                              <a:lnTo>
                                <a:pt x="2967202" y="3308210"/>
                              </a:lnTo>
                              <a:lnTo>
                                <a:pt x="2727922" y="2940177"/>
                              </a:lnTo>
                              <a:lnTo>
                                <a:pt x="2701201" y="2899359"/>
                              </a:lnTo>
                              <a:lnTo>
                                <a:pt x="2878861" y="2721699"/>
                              </a:lnTo>
                              <a:lnTo>
                                <a:pt x="3063621" y="2536952"/>
                              </a:lnTo>
                              <a:lnTo>
                                <a:pt x="3063862" y="2536952"/>
                              </a:lnTo>
                              <a:lnTo>
                                <a:pt x="3480308" y="2803804"/>
                              </a:lnTo>
                              <a:lnTo>
                                <a:pt x="3488842" y="2808389"/>
                              </a:lnTo>
                              <a:lnTo>
                                <a:pt x="3496310" y="2811665"/>
                              </a:lnTo>
                              <a:lnTo>
                                <a:pt x="3508959" y="2816402"/>
                              </a:lnTo>
                              <a:lnTo>
                                <a:pt x="3514953" y="2816860"/>
                              </a:lnTo>
                              <a:lnTo>
                                <a:pt x="3521849" y="2814370"/>
                              </a:lnTo>
                              <a:lnTo>
                                <a:pt x="3527501" y="2813215"/>
                              </a:lnTo>
                              <a:lnTo>
                                <a:pt x="3562413" y="2788729"/>
                              </a:lnTo>
                              <a:lnTo>
                                <a:pt x="3591141" y="2759875"/>
                              </a:lnTo>
                              <a:lnTo>
                                <a:pt x="3617303" y="2727312"/>
                              </a:lnTo>
                              <a:lnTo>
                                <a:pt x="3620160" y="2720403"/>
                              </a:lnTo>
                              <a:lnTo>
                                <a:pt x="3621290" y="2713583"/>
                              </a:lnTo>
                              <a:close/>
                            </a:path>
                            <a:path w="4670425" h="4933950">
                              <a:moveTo>
                                <a:pt x="3873957" y="2453563"/>
                              </a:moveTo>
                              <a:lnTo>
                                <a:pt x="3873449" y="2447620"/>
                              </a:lnTo>
                              <a:lnTo>
                                <a:pt x="3870058" y="2440165"/>
                              </a:lnTo>
                              <a:lnTo>
                                <a:pt x="3867683" y="2433840"/>
                              </a:lnTo>
                              <a:lnTo>
                                <a:pt x="3864013" y="2428811"/>
                              </a:lnTo>
                              <a:lnTo>
                                <a:pt x="3273755" y="1838553"/>
                              </a:lnTo>
                              <a:lnTo>
                                <a:pt x="3579025" y="1533283"/>
                              </a:lnTo>
                              <a:lnTo>
                                <a:pt x="3579596" y="1528432"/>
                              </a:lnTo>
                              <a:lnTo>
                                <a:pt x="3579647" y="1521815"/>
                              </a:lnTo>
                              <a:lnTo>
                                <a:pt x="3579025" y="1515884"/>
                              </a:lnTo>
                              <a:lnTo>
                                <a:pt x="3560165" y="1479511"/>
                              </a:lnTo>
                              <a:lnTo>
                                <a:pt x="3530320" y="1445717"/>
                              </a:lnTo>
                              <a:lnTo>
                                <a:pt x="3499002" y="1415008"/>
                              </a:lnTo>
                              <a:lnTo>
                                <a:pt x="3466223" y="1387830"/>
                              </a:lnTo>
                              <a:lnTo>
                                <a:pt x="3433178" y="1375333"/>
                              </a:lnTo>
                              <a:lnTo>
                                <a:pt x="3427641" y="1376464"/>
                              </a:lnTo>
                              <a:lnTo>
                                <a:pt x="3423856" y="1378102"/>
                              </a:lnTo>
                              <a:lnTo>
                                <a:pt x="3118586" y="1683372"/>
                              </a:lnTo>
                              <a:lnTo>
                                <a:pt x="2641181" y="1205979"/>
                              </a:lnTo>
                              <a:lnTo>
                                <a:pt x="2963964" y="883183"/>
                              </a:lnTo>
                              <a:lnTo>
                                <a:pt x="2955798" y="845108"/>
                              </a:lnTo>
                              <a:lnTo>
                                <a:pt x="2932595" y="814438"/>
                              </a:lnTo>
                              <a:lnTo>
                                <a:pt x="2905366" y="785482"/>
                              </a:lnTo>
                              <a:lnTo>
                                <a:pt x="2867114" y="749935"/>
                              </a:lnTo>
                              <a:lnTo>
                                <a:pt x="2828912" y="725182"/>
                              </a:lnTo>
                              <a:lnTo>
                                <a:pt x="2815907" y="723036"/>
                              </a:lnTo>
                              <a:lnTo>
                                <a:pt x="2809303" y="723099"/>
                              </a:lnTo>
                              <a:lnTo>
                                <a:pt x="2409939" y="1120305"/>
                              </a:lnTo>
                              <a:lnTo>
                                <a:pt x="2396883" y="1151623"/>
                              </a:lnTo>
                              <a:lnTo>
                                <a:pt x="2397277" y="1165517"/>
                              </a:lnTo>
                              <a:lnTo>
                                <a:pt x="2424176" y="1218971"/>
                              </a:lnTo>
                              <a:lnTo>
                                <a:pt x="3748113" y="2544711"/>
                              </a:lnTo>
                              <a:lnTo>
                                <a:pt x="3759530" y="2550706"/>
                              </a:lnTo>
                              <a:lnTo>
                                <a:pt x="3766934" y="2554147"/>
                              </a:lnTo>
                              <a:lnTo>
                                <a:pt x="3772916" y="2554605"/>
                              </a:lnTo>
                              <a:lnTo>
                                <a:pt x="3779812" y="2552115"/>
                              </a:lnTo>
                              <a:lnTo>
                                <a:pt x="3785844" y="2550591"/>
                              </a:lnTo>
                              <a:lnTo>
                                <a:pt x="3819626" y="2530437"/>
                              </a:lnTo>
                              <a:lnTo>
                                <a:pt x="3850348" y="2499715"/>
                              </a:lnTo>
                              <a:lnTo>
                                <a:pt x="3870045" y="2466390"/>
                              </a:lnTo>
                              <a:lnTo>
                                <a:pt x="3871468" y="2460460"/>
                              </a:lnTo>
                              <a:lnTo>
                                <a:pt x="3873957" y="2453563"/>
                              </a:lnTo>
                              <a:close/>
                            </a:path>
                            <a:path w="4670425" h="4933950">
                              <a:moveTo>
                                <a:pt x="4670412" y="1657108"/>
                              </a:moveTo>
                              <a:lnTo>
                                <a:pt x="4669955" y="1651114"/>
                              </a:lnTo>
                              <a:lnTo>
                                <a:pt x="4665205" y="1638465"/>
                              </a:lnTo>
                              <a:lnTo>
                                <a:pt x="4660519" y="1632305"/>
                              </a:lnTo>
                              <a:lnTo>
                                <a:pt x="3437686" y="409473"/>
                              </a:lnTo>
                              <a:lnTo>
                                <a:pt x="3686327" y="160820"/>
                              </a:lnTo>
                              <a:lnTo>
                                <a:pt x="3688651" y="156362"/>
                              </a:lnTo>
                              <a:lnTo>
                                <a:pt x="3688702" y="149745"/>
                              </a:lnTo>
                              <a:lnTo>
                                <a:pt x="3688080" y="143814"/>
                              </a:lnTo>
                              <a:lnTo>
                                <a:pt x="3668649" y="108026"/>
                              </a:lnTo>
                              <a:lnTo>
                                <a:pt x="3637788" y="73418"/>
                              </a:lnTo>
                              <a:lnTo>
                                <a:pt x="3607651" y="43916"/>
                              </a:lnTo>
                              <a:lnTo>
                                <a:pt x="3574262" y="15443"/>
                              </a:lnTo>
                              <a:lnTo>
                                <a:pt x="3538956" y="0"/>
                              </a:lnTo>
                              <a:lnTo>
                                <a:pt x="3532340" y="50"/>
                              </a:lnTo>
                              <a:lnTo>
                                <a:pt x="3527869" y="2374"/>
                              </a:lnTo>
                              <a:lnTo>
                                <a:pt x="2914688" y="615569"/>
                              </a:lnTo>
                              <a:lnTo>
                                <a:pt x="2912364" y="620026"/>
                              </a:lnTo>
                              <a:lnTo>
                                <a:pt x="2912935" y="626021"/>
                              </a:lnTo>
                              <a:lnTo>
                                <a:pt x="2912872" y="632625"/>
                              </a:lnTo>
                              <a:lnTo>
                                <a:pt x="2934093" y="668782"/>
                              </a:lnTo>
                              <a:lnTo>
                                <a:pt x="2965399" y="705116"/>
                              </a:lnTo>
                              <a:lnTo>
                                <a:pt x="2995485" y="734441"/>
                              </a:lnTo>
                              <a:lnTo>
                                <a:pt x="3013291" y="749211"/>
                              </a:lnTo>
                              <a:lnTo>
                                <a:pt x="3020999" y="755688"/>
                              </a:lnTo>
                              <a:lnTo>
                                <a:pt x="3028353" y="761263"/>
                              </a:lnTo>
                              <a:lnTo>
                                <a:pt x="3035147" y="765771"/>
                              </a:lnTo>
                              <a:lnTo>
                                <a:pt x="3049689" y="773620"/>
                              </a:lnTo>
                              <a:lnTo>
                                <a:pt x="3056077" y="775830"/>
                              </a:lnTo>
                              <a:lnTo>
                                <a:pt x="3062681" y="775766"/>
                              </a:lnTo>
                              <a:lnTo>
                                <a:pt x="3068675" y="776338"/>
                              </a:lnTo>
                              <a:lnTo>
                                <a:pt x="3073133" y="774014"/>
                              </a:lnTo>
                              <a:lnTo>
                                <a:pt x="3321786" y="525373"/>
                              </a:lnTo>
                              <a:lnTo>
                                <a:pt x="4544619" y="1748205"/>
                              </a:lnTo>
                              <a:lnTo>
                                <a:pt x="4550715" y="1752955"/>
                              </a:lnTo>
                              <a:lnTo>
                                <a:pt x="4563427" y="1757641"/>
                              </a:lnTo>
                              <a:lnTo>
                                <a:pt x="4569371" y="1758149"/>
                              </a:lnTo>
                              <a:lnTo>
                                <a:pt x="4576267" y="1755660"/>
                              </a:lnTo>
                              <a:lnTo>
                                <a:pt x="4582299" y="1754136"/>
                              </a:lnTo>
                              <a:lnTo>
                                <a:pt x="4616081" y="1733994"/>
                              </a:lnTo>
                              <a:lnTo>
                                <a:pt x="4646854" y="1703222"/>
                              </a:lnTo>
                              <a:lnTo>
                                <a:pt x="4666513" y="1669923"/>
                              </a:lnTo>
                              <a:lnTo>
                                <a:pt x="4667923" y="1664004"/>
                              </a:lnTo>
                              <a:lnTo>
                                <a:pt x="4670412" y="1657108"/>
                              </a:lnTo>
                              <a:close/>
                            </a:path>
                          </a:pathLst>
                        </a:custGeom>
                        <a:solidFill>
                          <a:srgbClr val="C0C0C0">
                            <a:alpha val="50195"/>
                          </a:srgbClr>
                        </a:solidFill>
                      </wps:spPr>
                      <wps:bodyPr wrap="square" lIns="0" tIns="0" rIns="0" bIns="0" rtlCol="0">
                        <a:prstTxWarp prst="textNoShape">
                          <a:avLst/>
                        </a:prstTxWarp>
                        <a:noAutofit/>
                      </wps:bodyPr>
                    </wps:wsp>
                  </a:graphicData>
                </a:graphic>
              </wp:anchor>
            </w:drawing>
          </mc:Choice>
          <mc:Fallback>
            <w:pict>
              <v:shape style="position:absolute;margin-left:101.621002pt;margin-top:23.413712pt;width:367.75pt;height:388.5pt;mso-position-horizontal-relative:page;mso-position-vertical-relative:paragraph;z-index:-43795968" id="docshape7" coordorigin="2032,468" coordsize="7355,7770" path="m4818,7305l4809,7217,4792,7127,4774,7061,4751,6994,4724,6925,4693,6856,4656,6785,4615,6712,4569,6639,4530,6581,4505,6545,4505,7245,4502,7321,4489,7395,4465,7466,4429,7536,4381,7603,4321,7670,4133,7858,2412,6137,2598,5951,2669,5887,2742,5837,2817,5802,2893,5782,2972,5774,3052,5775,3135,5786,3219,5808,3288,5833,3358,5863,3428,5899,3500,5941,3572,5989,3632,6034,3693,6081,3754,6130,3814,6183,3874,6238,3934,6296,3997,6360,4055,6423,4111,6484,4162,6544,4210,6602,4254,6660,4294,6716,4345,6793,4388,6868,4425,6942,4454,7013,4478,7082,4497,7165,4505,7245,4505,6545,4489,6522,4444,6463,4396,6403,4346,6342,4292,6281,4236,6219,4176,6156,4114,6092,4052,6032,3990,5974,3928,5919,3867,5866,3806,5817,3749,5774,3745,5771,3684,5727,3624,5687,3544,5638,3466,5595,3388,5557,3310,5525,3234,5497,3159,5475,3071,5457,2985,5448,2901,5447,2819,5454,2739,5468,2674,5488,2610,5515,2547,5549,2485,5591,2424,5640,2364,5696,2053,6007,2043,6021,2036,6037,2032,6056,2033,6078,2040,6104,2054,6132,2075,6163,2105,6195,4077,8167,4109,8196,4139,8217,4166,8231,4191,8237,4214,8238,4234,8235,4251,8229,4264,8218,4555,7927,4610,7868,4619,7858,4659,7807,4702,7746,4737,7683,4766,7619,4788,7554,4807,7474,4817,7391,4817,7321,4818,7305xm6431,6034l6430,6025,6421,6007,6413,5997,6405,5989,6397,5982,6387,5973,6375,5964,6361,5954,6344,5943,6257,5887,5732,5575,5679,5543,5595,5493,5546,5465,5454,5416,5411,5394,5369,5374,5330,5357,5291,5342,5254,5330,5218,5320,5184,5312,5159,5307,5150,5305,5119,5302,5088,5301,5058,5303,5029,5307,5041,5260,5049,5212,5053,5163,5055,5114,5053,5065,5046,5015,5036,4964,5021,4912,5002,4861,4980,4809,4952,4757,4919,4703,4882,4650,4839,4596,4792,4542,4781,4531,4781,5129,4776,5170,4767,5211,4752,5251,4731,5290,4704,5328,4671,5365,4492,5543,3747,4798,3901,4644,3927,4619,3952,4596,3974,4577,3995,4561,4014,4548,4032,4537,4051,4527,4071,4519,4133,4502,4195,4498,4257,4506,4320,4526,4383,4558,4447,4599,4512,4650,4577,4711,4615,4751,4649,4791,4681,4833,4709,4875,4733,4918,4752,4961,4766,5003,4775,5045,4781,5087,4781,5114,4781,5129,4781,4531,4750,4498,4739,4487,4681,4431,4624,4381,4566,4336,4509,4297,4451,4262,4394,4234,4336,4211,4279,4192,4222,4178,4165,4171,4110,4169,4055,4172,4001,4182,3948,4197,3896,4218,3844,4243,3828,4255,3810,4267,3772,4295,3753,4312,3731,4331,3707,4353,3682,4378,3390,4670,3380,4684,3373,4700,3370,4719,3370,4741,3377,4767,3391,4795,3413,4825,3442,4858,5497,6913,5507,6921,5527,6928,5537,6929,5547,6925,5557,6922,5567,6919,5577,6914,5588,6908,5598,6900,5610,6891,5622,6880,5635,6868,5647,6855,5658,6842,5668,6831,5676,6820,5682,6809,5686,6799,5689,6790,5692,6781,5695,6771,5695,6760,5691,6750,5687,6740,5680,6731,4730,5781,4852,5659,4884,5630,4917,5608,4952,5591,4988,5580,5026,5576,5066,5575,5107,5579,5149,5587,5194,5599,5239,5615,5287,5634,5335,5658,5385,5684,5436,5713,5490,5743,5545,5776,6204,6178,6216,6185,6227,6190,6237,6194,6248,6200,6261,6201,6273,6199,6284,6198,6294,6194,6304,6189,6314,6182,6324,6174,6336,6165,6349,6154,6362,6141,6377,6126,6389,6111,6400,6098,6409,6087,6417,6076,6422,6066,6426,6056,6429,6047,6431,6034xm7735,4742l7734,4731,7731,4721,7725,4710,7717,4698,7707,4687,7693,4676,7677,4664,7659,4651,7637,4636,7366,4463,6575,3964,6575,4277,6098,4754,5276,3482,5232,3416,5233,3415,6575,4277,6575,3964,5707,3415,5123,3043,5112,3037,5100,3031,5089,3026,5079,3022,5069,3021,5059,3021,5049,3022,5039,3025,5028,3029,5016,3034,5005,3042,4992,3051,4980,3062,4966,3074,4951,3089,4919,3120,4906,3134,4894,3147,4884,3159,4876,3170,4869,3182,4864,3193,4861,3203,4858,3214,4857,3223,4857,3233,4859,3242,4862,3252,4867,3263,4872,3273,4878,3284,5008,3488,6472,5799,6486,5820,6499,5839,6511,5854,6523,5867,6534,5878,6545,5886,6556,5892,6566,5896,6577,5897,6587,5896,6587,5896,6599,5892,6611,5885,6623,5876,6635,5865,6649,5853,6664,5839,6678,5824,6690,5810,6701,5798,6710,5786,6716,5776,6721,5766,6725,5756,6726,5746,6727,5734,6728,5724,6722,5712,6719,5702,6713,5690,6705,5678,6328,5098,6286,5034,6566,4754,6857,4463,6857,4463,7513,4884,7527,4891,7538,4896,7558,4904,7568,4904,7579,4900,7588,4899,7597,4895,7607,4889,7619,4881,7630,4872,7643,4860,7657,4846,7672,4831,7688,4815,7701,4800,7712,4786,7722,4774,7729,4763,7733,4752,7735,4742xm8133,4332l8132,4323,8127,4311,8123,4301,8117,4293,7188,3364,7669,2883,7670,2875,7670,2865,7669,2855,7666,2844,7654,2821,7647,2810,7639,2798,7629,2786,7618,2773,7592,2745,7576,2729,7559,2712,7543,2697,7514,2671,7502,2662,7491,2654,7481,2648,7459,2638,7448,2635,7439,2634,7430,2636,7424,2639,6944,3119,6192,2367,6700,1859,6703,1853,6703,1843,6702,1833,6699,1822,6687,1799,6681,1788,6672,1776,6662,1764,6651,1751,6624,1721,6608,1705,6592,1689,6576,1675,6548,1649,6535,1639,6523,1631,6511,1623,6487,1610,6476,1608,6467,1607,6457,1607,6451,1610,5828,2233,5817,2246,5810,2263,5807,2282,5808,2304,5814,2330,5828,2358,5850,2388,5879,2420,7935,4476,7943,4481,7953,4485,7965,4491,7974,4491,7985,4487,7994,4485,8004,4481,8015,4476,8025,4471,8036,4463,8048,4453,8060,4443,8072,4430,8085,4417,8096,4405,8105,4393,8114,4383,8119,4372,8124,4362,8127,4352,8129,4343,8133,4332xm9387,3078l9387,3068,9379,3049,9372,3039,7446,1113,7838,722,7841,715,7841,704,7840,695,7838,684,7826,661,7819,650,7810,638,7800,626,7788,613,7761,584,7745,568,7729,552,7714,537,7685,512,7673,502,7661,493,7650,485,7639,479,7626,472,7615,469,7606,468,7595,468,7588,472,6622,1438,6619,1445,6620,1454,6620,1465,6623,1475,6630,1488,6636,1498,6644,1510,6653,1521,6675,1548,6688,1563,6702,1579,6718,1595,6734,1611,6750,1625,6764,1637,6778,1648,6790,1658,6801,1667,6812,1674,6835,1687,6845,1690,6856,1690,6865,1691,6872,1687,7264,1296,9189,3221,9199,3229,9219,3236,9228,3237,9239,3233,9249,3231,9258,3227,9269,3222,9280,3216,9290,3208,9302,3199,9314,3188,9327,3176,9339,3163,9350,3151,9360,3139,9368,3128,9373,3117,9378,3108,9381,3098,9383,3089,9387,3078xe" filled="true" fillcolor="#c0c0c0" stroked="false">
                <v:path arrowok="t"/>
                <v:fill opacity="32896f" type="solid"/>
                <w10:wrap type="none"/>
              </v:shape>
            </w:pict>
          </mc:Fallback>
        </mc:AlternateContent>
      </w:r>
      <w:r>
        <w:rPr>
          <w:sz w:val="18"/>
        </w:rPr>
        <w:t>Brandon</w:t>
      </w:r>
      <w:r>
        <w:rPr>
          <w:spacing w:val="-13"/>
          <w:sz w:val="18"/>
        </w:rPr>
        <w:t> </w:t>
      </w:r>
      <w:r>
        <w:rPr>
          <w:sz w:val="18"/>
        </w:rPr>
        <w:t>Cooper,</w:t>
      </w:r>
      <w:r>
        <w:rPr>
          <w:spacing w:val="-11"/>
          <w:sz w:val="18"/>
        </w:rPr>
        <w:t> </w:t>
      </w:r>
      <w:r>
        <w:rPr>
          <w:sz w:val="18"/>
        </w:rPr>
        <w:t>Community</w:t>
      </w:r>
      <w:r>
        <w:rPr>
          <w:spacing w:val="-12"/>
          <w:sz w:val="18"/>
        </w:rPr>
        <w:t> </w:t>
      </w:r>
      <w:r>
        <w:rPr>
          <w:sz w:val="18"/>
        </w:rPr>
        <w:t>Development Michelle Marigoni, City Recorder</w:t>
      </w:r>
    </w:p>
    <w:p>
      <w:pPr>
        <w:pStyle w:val="BodyText"/>
        <w:spacing w:before="1"/>
        <w:rPr>
          <w:sz w:val="18"/>
        </w:rPr>
      </w:pPr>
    </w:p>
    <w:p>
      <w:pPr>
        <w:spacing w:before="0"/>
        <w:ind w:left="2160" w:right="0" w:firstLine="0"/>
        <w:jc w:val="left"/>
        <w:rPr>
          <w:sz w:val="18"/>
        </w:rPr>
      </w:pPr>
      <w:r>
        <w:rPr>
          <w:spacing w:val="-2"/>
          <w:sz w:val="18"/>
        </w:rPr>
        <w:t>Excused:</w:t>
      </w:r>
    </w:p>
    <w:p>
      <w:pPr>
        <w:pStyle w:val="BodyText"/>
        <w:rPr>
          <w:sz w:val="18"/>
        </w:rPr>
      </w:pPr>
    </w:p>
    <w:p>
      <w:pPr>
        <w:pStyle w:val="BodyText"/>
        <w:rPr>
          <w:sz w:val="18"/>
        </w:rPr>
      </w:pPr>
    </w:p>
    <w:p>
      <w:pPr>
        <w:pStyle w:val="BodyText"/>
        <w:rPr>
          <w:sz w:val="18"/>
        </w:rPr>
      </w:pPr>
    </w:p>
    <w:p>
      <w:pPr>
        <w:spacing w:before="0"/>
        <w:ind w:left="1080" w:right="699" w:firstLine="359"/>
        <w:jc w:val="left"/>
        <w:rPr>
          <w:sz w:val="18"/>
        </w:rPr>
      </w:pPr>
      <w:r>
        <w:rPr>
          <w:sz w:val="18"/>
        </w:rPr>
        <w:t>The</w:t>
      </w:r>
      <w:r>
        <w:rPr>
          <w:spacing w:val="-1"/>
          <w:sz w:val="18"/>
        </w:rPr>
        <w:t> </w:t>
      </w:r>
      <w:r>
        <w:rPr>
          <w:sz w:val="18"/>
        </w:rPr>
        <w:t>City</w:t>
      </w:r>
      <w:r>
        <w:rPr>
          <w:spacing w:val="-1"/>
          <w:sz w:val="18"/>
        </w:rPr>
        <w:t> </w:t>
      </w:r>
      <w:r>
        <w:rPr>
          <w:sz w:val="18"/>
        </w:rPr>
        <w:t>Council</w:t>
      </w:r>
      <w:r>
        <w:rPr>
          <w:spacing w:val="-1"/>
          <w:sz w:val="18"/>
        </w:rPr>
        <w:t> </w:t>
      </w:r>
      <w:r>
        <w:rPr>
          <w:sz w:val="18"/>
        </w:rPr>
        <w:t>Work</w:t>
      </w:r>
      <w:r>
        <w:rPr>
          <w:spacing w:val="-1"/>
          <w:sz w:val="18"/>
        </w:rPr>
        <w:t> </w:t>
      </w:r>
      <w:r>
        <w:rPr>
          <w:sz w:val="18"/>
        </w:rPr>
        <w:t>Session</w:t>
      </w:r>
      <w:r>
        <w:rPr>
          <w:spacing w:val="-1"/>
          <w:sz w:val="18"/>
        </w:rPr>
        <w:t> </w:t>
      </w:r>
      <w:r>
        <w:rPr>
          <w:sz w:val="18"/>
        </w:rPr>
        <w:t>meeting</w:t>
      </w:r>
      <w:r>
        <w:rPr>
          <w:spacing w:val="-1"/>
          <w:sz w:val="18"/>
        </w:rPr>
        <w:t> </w:t>
      </w:r>
      <w:r>
        <w:rPr>
          <w:sz w:val="18"/>
        </w:rPr>
        <w:t>began</w:t>
      </w:r>
      <w:r>
        <w:rPr>
          <w:spacing w:val="-4"/>
          <w:sz w:val="18"/>
        </w:rPr>
        <w:t> </w:t>
      </w:r>
      <w:r>
        <w:rPr>
          <w:sz w:val="18"/>
        </w:rPr>
        <w:t>at</w:t>
      </w:r>
      <w:r>
        <w:rPr>
          <w:spacing w:val="-2"/>
          <w:sz w:val="18"/>
        </w:rPr>
        <w:t> </w:t>
      </w:r>
      <w:r>
        <w:rPr>
          <w:sz w:val="18"/>
        </w:rPr>
        <w:t>5:30</w:t>
      </w:r>
      <w:r>
        <w:rPr>
          <w:spacing w:val="-1"/>
          <w:sz w:val="18"/>
        </w:rPr>
        <w:t> </w:t>
      </w:r>
      <w:r>
        <w:rPr>
          <w:sz w:val="18"/>
        </w:rPr>
        <w:t>p.m.</w:t>
      </w:r>
      <w:r>
        <w:rPr>
          <w:spacing w:val="-4"/>
          <w:sz w:val="18"/>
        </w:rPr>
        <w:t> </w:t>
      </w:r>
      <w:r>
        <w:rPr>
          <w:sz w:val="18"/>
        </w:rPr>
        <w:t>Mayor</w:t>
      </w:r>
      <w:r>
        <w:rPr>
          <w:spacing w:val="-2"/>
          <w:sz w:val="18"/>
        </w:rPr>
        <w:t> </w:t>
      </w:r>
      <w:r>
        <w:rPr>
          <w:sz w:val="18"/>
        </w:rPr>
        <w:t>Mitchell</w:t>
      </w:r>
      <w:r>
        <w:rPr>
          <w:spacing w:val="-1"/>
          <w:sz w:val="18"/>
        </w:rPr>
        <w:t> </w:t>
      </w:r>
      <w:r>
        <w:rPr>
          <w:sz w:val="18"/>
        </w:rPr>
        <w:t>welcomed</w:t>
      </w:r>
      <w:r>
        <w:rPr>
          <w:spacing w:val="-1"/>
          <w:sz w:val="18"/>
        </w:rPr>
        <w:t> </w:t>
      </w:r>
      <w:r>
        <w:rPr>
          <w:sz w:val="18"/>
        </w:rPr>
        <w:t>all</w:t>
      </w:r>
      <w:r>
        <w:rPr>
          <w:spacing w:val="-4"/>
          <w:sz w:val="18"/>
        </w:rPr>
        <w:t> </w:t>
      </w:r>
      <w:r>
        <w:rPr>
          <w:sz w:val="18"/>
        </w:rPr>
        <w:t>in</w:t>
      </w:r>
      <w:r>
        <w:rPr>
          <w:spacing w:val="-4"/>
          <w:sz w:val="18"/>
        </w:rPr>
        <w:t> </w:t>
      </w:r>
      <w:r>
        <w:rPr>
          <w:sz w:val="18"/>
        </w:rPr>
        <w:t>attendance</w:t>
      </w:r>
      <w:r>
        <w:rPr>
          <w:spacing w:val="-1"/>
          <w:sz w:val="18"/>
        </w:rPr>
        <w:t> </w:t>
      </w:r>
      <w:r>
        <w:rPr>
          <w:sz w:val="18"/>
        </w:rPr>
        <w:t>and</w:t>
      </w:r>
      <w:r>
        <w:rPr>
          <w:spacing w:val="-1"/>
          <w:sz w:val="18"/>
        </w:rPr>
        <w:t> </w:t>
      </w:r>
      <w:r>
        <w:rPr>
          <w:sz w:val="18"/>
        </w:rPr>
        <w:t>noted</w:t>
      </w:r>
      <w:r>
        <w:rPr>
          <w:spacing w:val="-4"/>
          <w:sz w:val="18"/>
        </w:rPr>
        <w:t> </w:t>
      </w:r>
      <w:r>
        <w:rPr>
          <w:sz w:val="18"/>
        </w:rPr>
        <w:t>for the record that all Councilmembers were present. Members of city staff were also present.</w:t>
      </w:r>
    </w:p>
    <w:p>
      <w:pPr>
        <w:pStyle w:val="BodyText"/>
        <w:spacing w:before="13"/>
        <w:rPr>
          <w:sz w:val="18"/>
        </w:rPr>
      </w:pPr>
    </w:p>
    <w:p>
      <w:pPr>
        <w:spacing w:before="0"/>
        <w:ind w:left="1080" w:right="0" w:firstLine="0"/>
        <w:jc w:val="left"/>
        <w:rPr>
          <w:b/>
          <w:sz w:val="18"/>
        </w:rPr>
      </w:pPr>
      <w:r>
        <w:rPr>
          <w:b/>
          <w:sz w:val="18"/>
          <w:u w:val="single"/>
        </w:rPr>
        <w:t>Public</w:t>
      </w:r>
      <w:r>
        <w:rPr>
          <w:b/>
          <w:spacing w:val="-2"/>
          <w:sz w:val="18"/>
          <w:u w:val="single"/>
        </w:rPr>
        <w:t> Comment:</w:t>
      </w:r>
    </w:p>
    <w:p>
      <w:pPr>
        <w:spacing w:before="118"/>
        <w:ind w:left="1440" w:right="0" w:firstLine="0"/>
        <w:jc w:val="left"/>
        <w:rPr>
          <w:sz w:val="18"/>
        </w:rPr>
      </w:pPr>
      <w:r>
        <w:rPr>
          <w:sz w:val="18"/>
        </w:rPr>
        <w:t>There</w:t>
      </w:r>
      <w:r>
        <w:rPr>
          <w:spacing w:val="-2"/>
          <w:sz w:val="18"/>
        </w:rPr>
        <w:t> </w:t>
      </w:r>
      <w:r>
        <w:rPr>
          <w:sz w:val="18"/>
        </w:rPr>
        <w:t>was</w:t>
      </w:r>
      <w:r>
        <w:rPr>
          <w:spacing w:val="-1"/>
          <w:sz w:val="18"/>
        </w:rPr>
        <w:t> </w:t>
      </w:r>
      <w:r>
        <w:rPr>
          <w:sz w:val="18"/>
        </w:rPr>
        <w:t>no</w:t>
      </w:r>
      <w:r>
        <w:rPr>
          <w:spacing w:val="-2"/>
          <w:sz w:val="18"/>
        </w:rPr>
        <w:t> </w:t>
      </w:r>
      <w:r>
        <w:rPr>
          <w:sz w:val="18"/>
        </w:rPr>
        <w:t>known</w:t>
      </w:r>
      <w:r>
        <w:rPr>
          <w:spacing w:val="-1"/>
          <w:sz w:val="18"/>
        </w:rPr>
        <w:t> </w:t>
      </w:r>
      <w:r>
        <w:rPr>
          <w:sz w:val="18"/>
        </w:rPr>
        <w:t>public</w:t>
      </w:r>
      <w:r>
        <w:rPr>
          <w:spacing w:val="-3"/>
          <w:sz w:val="18"/>
        </w:rPr>
        <w:t> </w:t>
      </w:r>
      <w:r>
        <w:rPr>
          <w:spacing w:val="-2"/>
          <w:sz w:val="18"/>
        </w:rPr>
        <w:t>comment.</w:t>
      </w:r>
    </w:p>
    <w:p>
      <w:pPr>
        <w:pStyle w:val="BodyText"/>
        <w:spacing w:before="1"/>
        <w:rPr>
          <w:sz w:val="18"/>
        </w:rPr>
      </w:pPr>
    </w:p>
    <w:p>
      <w:pPr>
        <w:spacing w:before="1"/>
        <w:ind w:left="1080" w:right="0" w:firstLine="0"/>
        <w:jc w:val="left"/>
        <w:rPr>
          <w:b/>
          <w:sz w:val="18"/>
        </w:rPr>
      </w:pPr>
      <w:r>
        <w:rPr>
          <w:b/>
          <w:sz w:val="18"/>
          <w:u w:val="single"/>
        </w:rPr>
        <w:t>Presentations</w:t>
      </w:r>
      <w:r>
        <w:rPr>
          <w:b/>
          <w:spacing w:val="-3"/>
          <w:sz w:val="18"/>
          <w:u w:val="single"/>
        </w:rPr>
        <w:t> </w:t>
      </w:r>
      <w:r>
        <w:rPr>
          <w:b/>
          <w:sz w:val="18"/>
          <w:u w:val="single"/>
        </w:rPr>
        <w:t>and</w:t>
      </w:r>
      <w:r>
        <w:rPr>
          <w:b/>
          <w:spacing w:val="-2"/>
          <w:sz w:val="18"/>
          <w:u w:val="single"/>
        </w:rPr>
        <w:t> Reports:</w:t>
      </w:r>
    </w:p>
    <w:p>
      <w:pPr>
        <w:pStyle w:val="ListParagraph"/>
        <w:numPr>
          <w:ilvl w:val="1"/>
          <w:numId w:val="1"/>
        </w:numPr>
        <w:tabs>
          <w:tab w:pos="1439" w:val="left" w:leader="none"/>
        </w:tabs>
        <w:spacing w:line="240" w:lineRule="auto" w:before="205" w:after="0"/>
        <w:ind w:left="1439" w:right="0" w:hanging="359"/>
        <w:jc w:val="left"/>
        <w:rPr>
          <w:b/>
          <w:sz w:val="18"/>
        </w:rPr>
      </w:pPr>
      <w:r>
        <w:rPr>
          <w:b/>
          <w:sz w:val="18"/>
        </w:rPr>
        <w:t>Mayor’s</w:t>
      </w:r>
      <w:r>
        <w:rPr>
          <w:b/>
          <w:spacing w:val="-1"/>
          <w:sz w:val="18"/>
        </w:rPr>
        <w:t> </w:t>
      </w:r>
      <w:r>
        <w:rPr>
          <w:b/>
          <w:spacing w:val="-2"/>
          <w:sz w:val="18"/>
        </w:rPr>
        <w:t>Report</w:t>
      </w:r>
    </w:p>
    <w:p>
      <w:pPr>
        <w:pStyle w:val="BodyText"/>
        <w:spacing w:before="2"/>
        <w:rPr>
          <w:b/>
          <w:sz w:val="18"/>
        </w:rPr>
      </w:pPr>
    </w:p>
    <w:p>
      <w:pPr>
        <w:pStyle w:val="ListParagraph"/>
        <w:numPr>
          <w:ilvl w:val="1"/>
          <w:numId w:val="1"/>
        </w:numPr>
        <w:tabs>
          <w:tab w:pos="1439" w:val="left" w:leader="none"/>
        </w:tabs>
        <w:spacing w:line="240" w:lineRule="auto" w:before="0" w:after="0"/>
        <w:ind w:left="1080" w:right="780" w:firstLine="0"/>
        <w:jc w:val="left"/>
        <w:rPr>
          <w:b/>
          <w:sz w:val="18"/>
        </w:rPr>
      </w:pPr>
      <w:r>
        <w:rPr>
          <w:b/>
          <w:sz w:val="18"/>
        </w:rPr>
        <w:t>City</w:t>
      </w:r>
      <w:r>
        <w:rPr>
          <w:b/>
          <w:spacing w:val="-2"/>
          <w:sz w:val="18"/>
        </w:rPr>
        <w:t> </w:t>
      </w:r>
      <w:r>
        <w:rPr>
          <w:b/>
          <w:sz w:val="18"/>
        </w:rPr>
        <w:t>Administration</w:t>
      </w:r>
      <w:r>
        <w:rPr>
          <w:b/>
          <w:spacing w:val="-2"/>
          <w:sz w:val="18"/>
        </w:rPr>
        <w:t> </w:t>
      </w:r>
      <w:r>
        <w:rPr>
          <w:b/>
          <w:sz w:val="18"/>
        </w:rPr>
        <w:t>Report</w:t>
      </w:r>
      <w:r>
        <w:rPr>
          <w:b/>
          <w:spacing w:val="-2"/>
          <w:sz w:val="18"/>
        </w:rPr>
        <w:t> </w:t>
      </w:r>
      <w:r>
        <w:rPr>
          <w:b/>
          <w:sz w:val="18"/>
        </w:rPr>
        <w:t>–</w:t>
      </w:r>
      <w:r>
        <w:rPr>
          <w:b/>
          <w:spacing w:val="-4"/>
          <w:sz w:val="18"/>
        </w:rPr>
        <w:t> </w:t>
      </w:r>
      <w:r>
        <w:rPr>
          <w:sz w:val="18"/>
        </w:rPr>
        <w:t>Mr.</w:t>
      </w:r>
      <w:r>
        <w:rPr>
          <w:spacing w:val="-2"/>
          <w:sz w:val="18"/>
        </w:rPr>
        <w:t> </w:t>
      </w:r>
      <w:r>
        <w:rPr>
          <w:sz w:val="18"/>
        </w:rPr>
        <w:t>Brooks</w:t>
      </w:r>
      <w:r>
        <w:rPr>
          <w:spacing w:val="-1"/>
          <w:sz w:val="18"/>
        </w:rPr>
        <w:t> </w:t>
      </w:r>
      <w:r>
        <w:rPr>
          <w:sz w:val="18"/>
        </w:rPr>
        <w:t>gave</w:t>
      </w:r>
      <w:r>
        <w:rPr>
          <w:spacing w:val="-4"/>
          <w:sz w:val="18"/>
        </w:rPr>
        <w:t> </w:t>
      </w:r>
      <w:r>
        <w:rPr>
          <w:sz w:val="18"/>
        </w:rPr>
        <w:t>an</w:t>
      </w:r>
      <w:r>
        <w:rPr>
          <w:spacing w:val="-1"/>
          <w:sz w:val="18"/>
        </w:rPr>
        <w:t> </w:t>
      </w:r>
      <w:r>
        <w:rPr>
          <w:sz w:val="18"/>
        </w:rPr>
        <w:t>update</w:t>
      </w:r>
      <w:r>
        <w:rPr>
          <w:spacing w:val="-2"/>
          <w:sz w:val="18"/>
        </w:rPr>
        <w:t> </w:t>
      </w:r>
      <w:r>
        <w:rPr>
          <w:sz w:val="18"/>
        </w:rPr>
        <w:t>on</w:t>
      </w:r>
      <w:r>
        <w:rPr>
          <w:spacing w:val="-1"/>
          <w:sz w:val="18"/>
        </w:rPr>
        <w:t> </w:t>
      </w:r>
      <w:r>
        <w:rPr>
          <w:sz w:val="18"/>
        </w:rPr>
        <w:t>hillside</w:t>
      </w:r>
      <w:r>
        <w:rPr>
          <w:spacing w:val="-1"/>
          <w:sz w:val="18"/>
        </w:rPr>
        <w:t> </w:t>
      </w:r>
      <w:r>
        <w:rPr>
          <w:sz w:val="18"/>
        </w:rPr>
        <w:t>reports.</w:t>
      </w:r>
      <w:r>
        <w:rPr>
          <w:spacing w:val="-2"/>
          <w:sz w:val="18"/>
        </w:rPr>
        <w:t> </w:t>
      </w:r>
      <w:r>
        <w:rPr>
          <w:sz w:val="18"/>
        </w:rPr>
        <w:t>There</w:t>
      </w:r>
      <w:r>
        <w:rPr>
          <w:spacing w:val="-1"/>
          <w:sz w:val="18"/>
        </w:rPr>
        <w:t> </w:t>
      </w:r>
      <w:r>
        <w:rPr>
          <w:sz w:val="18"/>
        </w:rPr>
        <w:t>were</w:t>
      </w:r>
      <w:r>
        <w:rPr>
          <w:spacing w:val="-4"/>
          <w:sz w:val="18"/>
        </w:rPr>
        <w:t> </w:t>
      </w:r>
      <w:r>
        <w:rPr>
          <w:sz w:val="18"/>
        </w:rPr>
        <w:t>no</w:t>
      </w:r>
      <w:r>
        <w:rPr>
          <w:spacing w:val="-1"/>
          <w:sz w:val="18"/>
        </w:rPr>
        <w:t> </w:t>
      </w:r>
      <w:r>
        <w:rPr>
          <w:sz w:val="18"/>
        </w:rPr>
        <w:t>indicators</w:t>
      </w:r>
      <w:r>
        <w:rPr>
          <w:spacing w:val="-1"/>
          <w:sz w:val="18"/>
        </w:rPr>
        <w:t> </w:t>
      </w:r>
      <w:r>
        <w:rPr>
          <w:sz w:val="18"/>
        </w:rPr>
        <w:t>of</w:t>
      </w:r>
      <w:r>
        <w:rPr>
          <w:spacing w:val="-4"/>
          <w:sz w:val="18"/>
        </w:rPr>
        <w:t> </w:t>
      </w:r>
      <w:r>
        <w:rPr>
          <w:sz w:val="18"/>
        </w:rPr>
        <w:t>dangerous movement, it was expected to slough off and level out over time.</w:t>
      </w:r>
    </w:p>
    <w:p>
      <w:pPr>
        <w:pStyle w:val="ListParagraph"/>
        <w:numPr>
          <w:ilvl w:val="2"/>
          <w:numId w:val="1"/>
        </w:numPr>
        <w:tabs>
          <w:tab w:pos="1640" w:val="left" w:leader="none"/>
        </w:tabs>
        <w:spacing w:line="240" w:lineRule="auto" w:before="205" w:after="0"/>
        <w:ind w:left="1640" w:right="0" w:hanging="200"/>
        <w:jc w:val="left"/>
        <w:rPr>
          <w:sz w:val="18"/>
        </w:rPr>
      </w:pPr>
      <w:r>
        <w:rPr>
          <w:sz w:val="18"/>
        </w:rPr>
        <w:t>Department</w:t>
      </w:r>
      <w:r>
        <w:rPr>
          <w:spacing w:val="-4"/>
          <w:sz w:val="18"/>
        </w:rPr>
        <w:t> </w:t>
      </w:r>
      <w:r>
        <w:rPr>
          <w:sz w:val="18"/>
        </w:rPr>
        <w:t>Reports</w:t>
      </w:r>
      <w:r>
        <w:rPr>
          <w:spacing w:val="-3"/>
          <w:sz w:val="18"/>
        </w:rPr>
        <w:t> </w:t>
      </w:r>
      <w:r>
        <w:rPr>
          <w:spacing w:val="-2"/>
          <w:sz w:val="18"/>
        </w:rPr>
        <w:t>April</w:t>
      </w:r>
    </w:p>
    <w:p>
      <w:pPr>
        <w:pStyle w:val="ListParagraph"/>
        <w:numPr>
          <w:ilvl w:val="2"/>
          <w:numId w:val="1"/>
        </w:numPr>
        <w:tabs>
          <w:tab w:pos="1640" w:val="left" w:leader="none"/>
        </w:tabs>
        <w:spacing w:line="207" w:lineRule="exact" w:before="2" w:after="0"/>
        <w:ind w:left="1640" w:right="0" w:hanging="200"/>
        <w:jc w:val="left"/>
        <w:rPr>
          <w:sz w:val="18"/>
        </w:rPr>
      </w:pPr>
      <w:r>
        <w:rPr>
          <w:sz w:val="18"/>
        </w:rPr>
        <w:t>May</w:t>
      </w:r>
      <w:r>
        <w:rPr>
          <w:spacing w:val="-5"/>
          <w:sz w:val="18"/>
        </w:rPr>
        <w:t> </w:t>
      </w:r>
      <w:r>
        <w:rPr>
          <w:sz w:val="18"/>
        </w:rPr>
        <w:t>Anniversaries</w:t>
      </w:r>
      <w:r>
        <w:rPr>
          <w:spacing w:val="-4"/>
          <w:sz w:val="18"/>
        </w:rPr>
        <w:t> </w:t>
      </w:r>
      <w:r>
        <w:rPr>
          <w:sz w:val="18"/>
        </w:rPr>
        <w:t>Employee</w:t>
      </w:r>
      <w:r>
        <w:rPr>
          <w:spacing w:val="-4"/>
          <w:sz w:val="18"/>
        </w:rPr>
        <w:t> </w:t>
      </w:r>
      <w:r>
        <w:rPr>
          <w:spacing w:val="-2"/>
          <w:sz w:val="18"/>
        </w:rPr>
        <w:t>Recognition</w:t>
      </w:r>
    </w:p>
    <w:p>
      <w:pPr>
        <w:pStyle w:val="ListParagraph"/>
        <w:numPr>
          <w:ilvl w:val="2"/>
          <w:numId w:val="1"/>
        </w:numPr>
        <w:tabs>
          <w:tab w:pos="1630" w:val="left" w:leader="none"/>
        </w:tabs>
        <w:spacing w:line="206" w:lineRule="exact" w:before="0" w:after="0"/>
        <w:ind w:left="1630" w:right="0" w:hanging="191"/>
        <w:jc w:val="left"/>
        <w:rPr>
          <w:sz w:val="18"/>
        </w:rPr>
      </w:pPr>
      <w:r>
        <w:rPr>
          <w:sz w:val="18"/>
        </w:rPr>
        <w:t>Staffing</w:t>
      </w:r>
      <w:r>
        <w:rPr>
          <w:spacing w:val="-7"/>
          <w:sz w:val="18"/>
        </w:rPr>
        <w:t> </w:t>
      </w:r>
      <w:r>
        <w:rPr>
          <w:sz w:val="18"/>
        </w:rPr>
        <w:t>Authorization</w:t>
      </w:r>
      <w:r>
        <w:rPr>
          <w:spacing w:val="-4"/>
          <w:sz w:val="18"/>
        </w:rPr>
        <w:t> Plans</w:t>
      </w:r>
    </w:p>
    <w:p>
      <w:pPr>
        <w:pStyle w:val="ListParagraph"/>
        <w:numPr>
          <w:ilvl w:val="2"/>
          <w:numId w:val="1"/>
        </w:numPr>
        <w:tabs>
          <w:tab w:pos="1639" w:val="left" w:leader="none"/>
        </w:tabs>
        <w:spacing w:line="207" w:lineRule="exact" w:before="0" w:after="0"/>
        <w:ind w:left="1639" w:right="0" w:hanging="200"/>
        <w:jc w:val="left"/>
        <w:rPr>
          <w:sz w:val="18"/>
        </w:rPr>
      </w:pPr>
      <w:r>
        <w:rPr>
          <w:sz w:val="18"/>
        </w:rPr>
        <w:t>Community</w:t>
      </w:r>
      <w:r>
        <w:rPr>
          <w:spacing w:val="-5"/>
          <w:sz w:val="18"/>
        </w:rPr>
        <w:t> </w:t>
      </w:r>
      <w:r>
        <w:rPr>
          <w:sz w:val="18"/>
        </w:rPr>
        <w:t>Development</w:t>
      </w:r>
      <w:r>
        <w:rPr>
          <w:spacing w:val="-5"/>
          <w:sz w:val="18"/>
        </w:rPr>
        <w:t> </w:t>
      </w:r>
      <w:r>
        <w:rPr>
          <w:spacing w:val="-2"/>
          <w:sz w:val="18"/>
        </w:rPr>
        <w:t>Report</w:t>
      </w:r>
    </w:p>
    <w:p>
      <w:pPr>
        <w:pStyle w:val="BodyText"/>
        <w:rPr>
          <w:sz w:val="18"/>
        </w:rPr>
      </w:pPr>
    </w:p>
    <w:p>
      <w:pPr>
        <w:pStyle w:val="BodyText"/>
        <w:spacing w:before="1"/>
        <w:rPr>
          <w:sz w:val="18"/>
        </w:rPr>
      </w:pPr>
    </w:p>
    <w:p>
      <w:pPr>
        <w:spacing w:before="0"/>
        <w:ind w:left="1079" w:right="0" w:firstLine="0"/>
        <w:jc w:val="left"/>
        <w:rPr>
          <w:b/>
          <w:sz w:val="18"/>
        </w:rPr>
      </w:pPr>
      <w:r>
        <w:rPr>
          <w:b/>
          <w:sz w:val="18"/>
          <w:u w:val="single"/>
        </w:rPr>
        <w:t>Consent</w:t>
      </w:r>
      <w:r>
        <w:rPr>
          <w:b/>
          <w:spacing w:val="-1"/>
          <w:sz w:val="18"/>
          <w:u w:val="single"/>
        </w:rPr>
        <w:t> </w:t>
      </w:r>
      <w:r>
        <w:rPr>
          <w:b/>
          <w:spacing w:val="-2"/>
          <w:sz w:val="18"/>
          <w:u w:val="single"/>
        </w:rPr>
        <w:t>Items</w:t>
      </w:r>
    </w:p>
    <w:p>
      <w:pPr>
        <w:pStyle w:val="ListParagraph"/>
        <w:numPr>
          <w:ilvl w:val="0"/>
          <w:numId w:val="2"/>
        </w:numPr>
        <w:tabs>
          <w:tab w:pos="1799" w:val="left" w:leader="none"/>
        </w:tabs>
        <w:spacing w:line="240" w:lineRule="auto" w:before="205" w:after="0"/>
        <w:ind w:left="1799" w:right="0" w:hanging="359"/>
        <w:jc w:val="left"/>
        <w:rPr>
          <w:b/>
          <w:sz w:val="18"/>
        </w:rPr>
      </w:pPr>
      <w:r>
        <w:rPr>
          <w:b/>
          <w:sz w:val="18"/>
        </w:rPr>
        <w:t>Consideration</w:t>
      </w:r>
      <w:r>
        <w:rPr>
          <w:b/>
          <w:spacing w:val="-3"/>
          <w:sz w:val="18"/>
        </w:rPr>
        <w:t> </w:t>
      </w:r>
      <w:r>
        <w:rPr>
          <w:b/>
          <w:sz w:val="18"/>
        </w:rPr>
        <w:t>to</w:t>
      </w:r>
      <w:r>
        <w:rPr>
          <w:b/>
          <w:spacing w:val="-4"/>
          <w:sz w:val="18"/>
        </w:rPr>
        <w:t> </w:t>
      </w:r>
      <w:r>
        <w:rPr>
          <w:b/>
          <w:sz w:val="18"/>
        </w:rPr>
        <w:t>approve</w:t>
      </w:r>
      <w:r>
        <w:rPr>
          <w:b/>
          <w:spacing w:val="-1"/>
          <w:sz w:val="18"/>
        </w:rPr>
        <w:t> </w:t>
      </w:r>
      <w:r>
        <w:rPr>
          <w:b/>
          <w:sz w:val="18"/>
        </w:rPr>
        <w:t>meeting</w:t>
      </w:r>
      <w:r>
        <w:rPr>
          <w:b/>
          <w:spacing w:val="-4"/>
          <w:sz w:val="18"/>
        </w:rPr>
        <w:t> </w:t>
      </w:r>
      <w:r>
        <w:rPr>
          <w:b/>
          <w:sz w:val="18"/>
        </w:rPr>
        <w:t>minutes</w:t>
      </w:r>
      <w:r>
        <w:rPr>
          <w:b/>
          <w:spacing w:val="-1"/>
          <w:sz w:val="18"/>
        </w:rPr>
        <w:t> </w:t>
      </w:r>
      <w:r>
        <w:rPr>
          <w:b/>
          <w:spacing w:val="-2"/>
          <w:sz w:val="18"/>
        </w:rPr>
        <w:t>from:</w:t>
      </w:r>
    </w:p>
    <w:p>
      <w:pPr>
        <w:spacing w:line="207" w:lineRule="exact" w:before="2"/>
        <w:ind w:left="2160" w:right="0" w:firstLine="0"/>
        <w:jc w:val="left"/>
        <w:rPr>
          <w:sz w:val="18"/>
        </w:rPr>
      </w:pPr>
      <w:r>
        <w:rPr>
          <w:sz w:val="18"/>
        </w:rPr>
        <w:t>May</w:t>
      </w:r>
      <w:r>
        <w:rPr>
          <w:spacing w:val="-2"/>
          <w:sz w:val="18"/>
        </w:rPr>
        <w:t> </w:t>
      </w:r>
      <w:r>
        <w:rPr>
          <w:sz w:val="18"/>
        </w:rPr>
        <w:t>6,</w:t>
      </w:r>
      <w:r>
        <w:rPr>
          <w:spacing w:val="-2"/>
          <w:sz w:val="18"/>
        </w:rPr>
        <w:t> </w:t>
      </w:r>
      <w:r>
        <w:rPr>
          <w:sz w:val="18"/>
        </w:rPr>
        <w:t>2025</w:t>
      </w:r>
      <w:r>
        <w:rPr>
          <w:spacing w:val="-1"/>
          <w:sz w:val="18"/>
        </w:rPr>
        <w:t> </w:t>
      </w:r>
      <w:r>
        <w:rPr>
          <w:sz w:val="18"/>
        </w:rPr>
        <w:t>Council</w:t>
      </w:r>
      <w:r>
        <w:rPr>
          <w:spacing w:val="-2"/>
          <w:sz w:val="18"/>
        </w:rPr>
        <w:t> </w:t>
      </w:r>
      <w:r>
        <w:rPr>
          <w:sz w:val="18"/>
        </w:rPr>
        <w:t>Work</w:t>
      </w:r>
      <w:r>
        <w:rPr>
          <w:spacing w:val="-2"/>
          <w:sz w:val="18"/>
        </w:rPr>
        <w:t> Session</w:t>
      </w:r>
    </w:p>
    <w:p>
      <w:pPr>
        <w:spacing w:line="207" w:lineRule="exact" w:before="0"/>
        <w:ind w:left="2160" w:right="0" w:firstLine="0"/>
        <w:jc w:val="left"/>
        <w:rPr>
          <w:sz w:val="18"/>
        </w:rPr>
      </w:pPr>
      <w:r>
        <w:rPr>
          <w:sz w:val="18"/>
        </w:rPr>
        <w:t>May</w:t>
      </w:r>
      <w:r>
        <w:rPr>
          <w:spacing w:val="-3"/>
          <w:sz w:val="18"/>
        </w:rPr>
        <w:t> </w:t>
      </w:r>
      <w:r>
        <w:rPr>
          <w:sz w:val="18"/>
        </w:rPr>
        <w:t>6,</w:t>
      </w:r>
      <w:r>
        <w:rPr>
          <w:spacing w:val="-1"/>
          <w:sz w:val="18"/>
        </w:rPr>
        <w:t> </w:t>
      </w:r>
      <w:r>
        <w:rPr>
          <w:sz w:val="18"/>
        </w:rPr>
        <w:t>2025</w:t>
      </w:r>
      <w:r>
        <w:rPr>
          <w:spacing w:val="-1"/>
          <w:sz w:val="18"/>
        </w:rPr>
        <w:t> </w:t>
      </w:r>
      <w:r>
        <w:rPr>
          <w:sz w:val="18"/>
        </w:rPr>
        <w:t>Council</w:t>
      </w:r>
      <w:r>
        <w:rPr>
          <w:spacing w:val="-3"/>
          <w:sz w:val="18"/>
        </w:rPr>
        <w:t> </w:t>
      </w:r>
      <w:r>
        <w:rPr>
          <w:spacing w:val="-2"/>
          <w:sz w:val="18"/>
        </w:rPr>
        <w:t>Meeting</w:t>
      </w:r>
    </w:p>
    <w:p>
      <w:pPr>
        <w:pStyle w:val="BodyText"/>
        <w:spacing w:before="18"/>
        <w:rPr>
          <w:sz w:val="18"/>
        </w:rPr>
      </w:pPr>
    </w:p>
    <w:p>
      <w:pPr>
        <w:spacing w:before="0"/>
        <w:ind w:left="1440" w:right="0" w:firstLine="0"/>
        <w:jc w:val="left"/>
        <w:rPr>
          <w:sz w:val="18"/>
        </w:rPr>
      </w:pPr>
      <w:r>
        <w:rPr>
          <w:sz w:val="18"/>
        </w:rPr>
        <w:t>Mayor</w:t>
      </w:r>
      <w:r>
        <w:rPr>
          <w:spacing w:val="-2"/>
          <w:sz w:val="18"/>
        </w:rPr>
        <w:t> </w:t>
      </w:r>
      <w:r>
        <w:rPr>
          <w:sz w:val="18"/>
        </w:rPr>
        <w:t>Mitchell</w:t>
      </w:r>
      <w:r>
        <w:rPr>
          <w:spacing w:val="-1"/>
          <w:sz w:val="18"/>
        </w:rPr>
        <w:t> </w:t>
      </w:r>
      <w:r>
        <w:rPr>
          <w:sz w:val="18"/>
        </w:rPr>
        <w:t>asked</w:t>
      </w:r>
      <w:r>
        <w:rPr>
          <w:spacing w:val="-1"/>
          <w:sz w:val="18"/>
        </w:rPr>
        <w:t> </w:t>
      </w:r>
      <w:r>
        <w:rPr>
          <w:sz w:val="18"/>
        </w:rPr>
        <w:t>if</w:t>
      </w:r>
      <w:r>
        <w:rPr>
          <w:spacing w:val="-4"/>
          <w:sz w:val="18"/>
        </w:rPr>
        <w:t> </w:t>
      </w:r>
      <w:r>
        <w:rPr>
          <w:sz w:val="18"/>
        </w:rPr>
        <w:t>there</w:t>
      </w:r>
      <w:r>
        <w:rPr>
          <w:spacing w:val="-6"/>
          <w:sz w:val="18"/>
        </w:rPr>
        <w:t> </w:t>
      </w:r>
      <w:r>
        <w:rPr>
          <w:sz w:val="18"/>
        </w:rPr>
        <w:t>were</w:t>
      </w:r>
      <w:r>
        <w:rPr>
          <w:spacing w:val="-1"/>
          <w:sz w:val="18"/>
        </w:rPr>
        <w:t> </w:t>
      </w:r>
      <w:r>
        <w:rPr>
          <w:sz w:val="18"/>
        </w:rPr>
        <w:t>any</w:t>
      </w:r>
      <w:r>
        <w:rPr>
          <w:spacing w:val="-1"/>
          <w:sz w:val="18"/>
        </w:rPr>
        <w:t> </w:t>
      </w:r>
      <w:r>
        <w:rPr>
          <w:sz w:val="18"/>
        </w:rPr>
        <w:t>changes</w:t>
      </w:r>
      <w:r>
        <w:rPr>
          <w:spacing w:val="-3"/>
          <w:sz w:val="18"/>
        </w:rPr>
        <w:t> </w:t>
      </w:r>
      <w:r>
        <w:rPr>
          <w:sz w:val="18"/>
        </w:rPr>
        <w:t>to</w:t>
      </w:r>
      <w:r>
        <w:rPr>
          <w:spacing w:val="-1"/>
          <w:sz w:val="18"/>
        </w:rPr>
        <w:t> </w:t>
      </w:r>
      <w:r>
        <w:rPr>
          <w:sz w:val="18"/>
        </w:rPr>
        <w:t>the </w:t>
      </w:r>
      <w:r>
        <w:rPr>
          <w:spacing w:val="-2"/>
          <w:sz w:val="18"/>
        </w:rPr>
        <w:t>minutes.</w:t>
      </w:r>
    </w:p>
    <w:p>
      <w:pPr>
        <w:pStyle w:val="BodyText"/>
        <w:rPr>
          <w:sz w:val="18"/>
        </w:rPr>
      </w:pPr>
    </w:p>
    <w:p>
      <w:pPr>
        <w:pStyle w:val="BodyText"/>
        <w:spacing w:before="1"/>
        <w:rPr>
          <w:sz w:val="18"/>
        </w:rPr>
      </w:pPr>
    </w:p>
    <w:p>
      <w:pPr>
        <w:pStyle w:val="ListParagraph"/>
        <w:numPr>
          <w:ilvl w:val="0"/>
          <w:numId w:val="2"/>
        </w:numPr>
        <w:tabs>
          <w:tab w:pos="1800" w:val="left" w:leader="none"/>
        </w:tabs>
        <w:spacing w:line="240" w:lineRule="auto" w:before="0" w:after="0"/>
        <w:ind w:left="1800" w:right="967" w:hanging="360"/>
        <w:jc w:val="left"/>
        <w:rPr>
          <w:sz w:val="18"/>
        </w:rPr>
      </w:pPr>
      <w:r>
        <w:rPr>
          <w:sz w:val="18"/>
        </w:rPr>
        <w:t>Consideration</w:t>
      </w:r>
      <w:r>
        <w:rPr>
          <w:spacing w:val="-4"/>
          <w:sz w:val="18"/>
        </w:rPr>
        <w:t> </w:t>
      </w:r>
      <w:r>
        <w:rPr>
          <w:sz w:val="18"/>
        </w:rPr>
        <w:t>to</w:t>
      </w:r>
      <w:r>
        <w:rPr>
          <w:spacing w:val="-1"/>
          <w:sz w:val="18"/>
        </w:rPr>
        <w:t> </w:t>
      </w:r>
      <w:r>
        <w:rPr>
          <w:sz w:val="18"/>
        </w:rPr>
        <w:t>set</w:t>
      </w:r>
      <w:r>
        <w:rPr>
          <w:spacing w:val="-2"/>
          <w:sz w:val="18"/>
        </w:rPr>
        <w:t> </w:t>
      </w:r>
      <w:r>
        <w:rPr>
          <w:sz w:val="18"/>
        </w:rPr>
        <w:t>a</w:t>
      </w:r>
      <w:r>
        <w:rPr>
          <w:spacing w:val="-4"/>
          <w:sz w:val="18"/>
        </w:rPr>
        <w:t> </w:t>
      </w:r>
      <w:r>
        <w:rPr>
          <w:sz w:val="18"/>
        </w:rPr>
        <w:t>Public</w:t>
      </w:r>
      <w:r>
        <w:rPr>
          <w:spacing w:val="-3"/>
          <w:sz w:val="18"/>
        </w:rPr>
        <w:t> </w:t>
      </w:r>
      <w:r>
        <w:rPr>
          <w:sz w:val="18"/>
        </w:rPr>
        <w:t>Hearing</w:t>
      </w:r>
      <w:r>
        <w:rPr>
          <w:spacing w:val="-4"/>
          <w:sz w:val="18"/>
        </w:rPr>
        <w:t> </w:t>
      </w:r>
      <w:r>
        <w:rPr>
          <w:sz w:val="18"/>
        </w:rPr>
        <w:t>for</w:t>
      </w:r>
      <w:r>
        <w:rPr>
          <w:spacing w:val="-4"/>
          <w:sz w:val="18"/>
        </w:rPr>
        <w:t> </w:t>
      </w:r>
      <w:r>
        <w:rPr>
          <w:sz w:val="18"/>
        </w:rPr>
        <w:t>June</w:t>
      </w:r>
      <w:r>
        <w:rPr>
          <w:spacing w:val="-4"/>
          <w:sz w:val="18"/>
        </w:rPr>
        <w:t> </w:t>
      </w:r>
      <w:r>
        <w:rPr>
          <w:sz w:val="18"/>
        </w:rPr>
        <w:t>3,</w:t>
      </w:r>
      <w:r>
        <w:rPr>
          <w:spacing w:val="-4"/>
          <w:sz w:val="18"/>
        </w:rPr>
        <w:t> </w:t>
      </w:r>
      <w:r>
        <w:rPr>
          <w:sz w:val="18"/>
        </w:rPr>
        <w:t>2025</w:t>
      </w:r>
      <w:r>
        <w:rPr>
          <w:spacing w:val="-4"/>
          <w:sz w:val="18"/>
        </w:rPr>
        <w:t> </w:t>
      </w:r>
      <w:r>
        <w:rPr>
          <w:sz w:val="18"/>
        </w:rPr>
        <w:t>to</w:t>
      </w:r>
      <w:r>
        <w:rPr>
          <w:spacing w:val="-1"/>
          <w:sz w:val="18"/>
        </w:rPr>
        <w:t> </w:t>
      </w:r>
      <w:r>
        <w:rPr>
          <w:sz w:val="18"/>
        </w:rPr>
        <w:t>receive</w:t>
      </w:r>
      <w:r>
        <w:rPr>
          <w:spacing w:val="-1"/>
          <w:sz w:val="18"/>
        </w:rPr>
        <w:t> </w:t>
      </w:r>
      <w:r>
        <w:rPr>
          <w:sz w:val="18"/>
        </w:rPr>
        <w:t>and</w:t>
      </w:r>
      <w:r>
        <w:rPr>
          <w:spacing w:val="-4"/>
          <w:sz w:val="18"/>
        </w:rPr>
        <w:t> </w:t>
      </w:r>
      <w:r>
        <w:rPr>
          <w:sz w:val="18"/>
        </w:rPr>
        <w:t>consider</w:t>
      </w:r>
      <w:r>
        <w:rPr>
          <w:spacing w:val="-2"/>
          <w:sz w:val="18"/>
        </w:rPr>
        <w:t> </w:t>
      </w:r>
      <w:r>
        <w:rPr>
          <w:sz w:val="18"/>
        </w:rPr>
        <w:t>public</w:t>
      </w:r>
      <w:r>
        <w:rPr>
          <w:spacing w:val="-1"/>
          <w:sz w:val="18"/>
        </w:rPr>
        <w:t> </w:t>
      </w:r>
      <w:r>
        <w:rPr>
          <w:sz w:val="18"/>
        </w:rPr>
        <w:t>comments</w:t>
      </w:r>
      <w:r>
        <w:rPr>
          <w:spacing w:val="-1"/>
          <w:sz w:val="18"/>
        </w:rPr>
        <w:t> </w:t>
      </w:r>
      <w:r>
        <w:rPr>
          <w:sz w:val="18"/>
        </w:rPr>
        <w:t>regarding</w:t>
      </w:r>
      <w:r>
        <w:rPr>
          <w:spacing w:val="-1"/>
          <w:sz w:val="18"/>
        </w:rPr>
        <w:t> </w:t>
      </w:r>
      <w:r>
        <w:rPr>
          <w:sz w:val="18"/>
        </w:rPr>
        <w:t>the </w:t>
      </w:r>
      <w:r>
        <w:rPr>
          <w:spacing w:val="-2"/>
          <w:sz w:val="18"/>
        </w:rPr>
        <w:t>following:</w:t>
      </w:r>
    </w:p>
    <w:p>
      <w:pPr>
        <w:pStyle w:val="ListParagraph"/>
        <w:numPr>
          <w:ilvl w:val="1"/>
          <w:numId w:val="2"/>
        </w:numPr>
        <w:tabs>
          <w:tab w:pos="2159" w:val="left" w:leader="none"/>
        </w:tabs>
        <w:spacing w:line="207" w:lineRule="exact" w:before="1" w:after="0"/>
        <w:ind w:left="2159" w:right="0" w:hanging="359"/>
        <w:jc w:val="left"/>
        <w:rPr>
          <w:sz w:val="18"/>
        </w:rPr>
      </w:pPr>
      <w:r>
        <w:rPr>
          <w:sz w:val="18"/>
        </w:rPr>
        <w:t>Amending</w:t>
      </w:r>
      <w:r>
        <w:rPr>
          <w:spacing w:val="-5"/>
          <w:sz w:val="18"/>
        </w:rPr>
        <w:t> </w:t>
      </w:r>
      <w:r>
        <w:rPr>
          <w:sz w:val="18"/>
        </w:rPr>
        <w:t>the</w:t>
      </w:r>
      <w:r>
        <w:rPr>
          <w:spacing w:val="-1"/>
          <w:sz w:val="18"/>
        </w:rPr>
        <w:t> </w:t>
      </w:r>
      <w:r>
        <w:rPr>
          <w:sz w:val="18"/>
        </w:rPr>
        <w:t>Riverdale</w:t>
      </w:r>
      <w:r>
        <w:rPr>
          <w:spacing w:val="-4"/>
          <w:sz w:val="18"/>
        </w:rPr>
        <w:t> </w:t>
      </w:r>
      <w:r>
        <w:rPr>
          <w:sz w:val="18"/>
        </w:rPr>
        <w:t>City</w:t>
      </w:r>
      <w:r>
        <w:rPr>
          <w:spacing w:val="-3"/>
          <w:sz w:val="18"/>
        </w:rPr>
        <w:t> </w:t>
      </w:r>
      <w:r>
        <w:rPr>
          <w:sz w:val="18"/>
        </w:rPr>
        <w:t>budget</w:t>
      </w:r>
      <w:r>
        <w:rPr>
          <w:spacing w:val="-4"/>
          <w:sz w:val="18"/>
        </w:rPr>
        <w:t> </w:t>
      </w:r>
      <w:r>
        <w:rPr>
          <w:sz w:val="18"/>
        </w:rPr>
        <w:t>for</w:t>
      </w:r>
      <w:r>
        <w:rPr>
          <w:spacing w:val="-2"/>
          <w:sz w:val="18"/>
        </w:rPr>
        <w:t> </w:t>
      </w:r>
      <w:r>
        <w:rPr>
          <w:sz w:val="18"/>
        </w:rPr>
        <w:t>fiscal</w:t>
      </w:r>
      <w:r>
        <w:rPr>
          <w:spacing w:val="-4"/>
          <w:sz w:val="18"/>
        </w:rPr>
        <w:t> </w:t>
      </w:r>
      <w:r>
        <w:rPr>
          <w:sz w:val="18"/>
        </w:rPr>
        <w:t>year</w:t>
      </w:r>
      <w:r>
        <w:rPr>
          <w:spacing w:val="-4"/>
          <w:sz w:val="18"/>
        </w:rPr>
        <w:t> </w:t>
      </w:r>
      <w:r>
        <w:rPr>
          <w:sz w:val="18"/>
        </w:rPr>
        <w:t>2025</w:t>
      </w:r>
      <w:r>
        <w:rPr>
          <w:spacing w:val="-1"/>
          <w:sz w:val="18"/>
        </w:rPr>
        <w:t> </w:t>
      </w:r>
      <w:r>
        <w:rPr>
          <w:sz w:val="18"/>
        </w:rPr>
        <w:t>(2024-</w:t>
      </w:r>
      <w:r>
        <w:rPr>
          <w:spacing w:val="-2"/>
          <w:sz w:val="18"/>
        </w:rPr>
        <w:t>2025).</w:t>
      </w:r>
    </w:p>
    <w:p>
      <w:pPr>
        <w:pStyle w:val="ListParagraph"/>
        <w:numPr>
          <w:ilvl w:val="1"/>
          <w:numId w:val="2"/>
        </w:numPr>
        <w:tabs>
          <w:tab w:pos="2160" w:val="left" w:leader="none"/>
        </w:tabs>
        <w:spacing w:line="240" w:lineRule="auto" w:before="0" w:after="0"/>
        <w:ind w:left="2160" w:right="1030" w:hanging="361"/>
        <w:jc w:val="left"/>
        <w:rPr>
          <w:sz w:val="18"/>
        </w:rPr>
      </w:pPr>
      <w:r>
        <w:rPr>
          <w:sz w:val="18"/>
        </w:rPr>
        <w:t>Proposed</w:t>
      </w:r>
      <w:r>
        <w:rPr>
          <w:spacing w:val="-2"/>
          <w:sz w:val="18"/>
        </w:rPr>
        <w:t> </w:t>
      </w:r>
      <w:r>
        <w:rPr>
          <w:sz w:val="18"/>
        </w:rPr>
        <w:t>amendments</w:t>
      </w:r>
      <w:r>
        <w:rPr>
          <w:spacing w:val="-4"/>
          <w:sz w:val="18"/>
        </w:rPr>
        <w:t> </w:t>
      </w:r>
      <w:r>
        <w:rPr>
          <w:sz w:val="18"/>
        </w:rPr>
        <w:t>to</w:t>
      </w:r>
      <w:r>
        <w:rPr>
          <w:spacing w:val="-2"/>
          <w:sz w:val="18"/>
        </w:rPr>
        <w:t> </w:t>
      </w:r>
      <w:r>
        <w:rPr>
          <w:sz w:val="18"/>
        </w:rPr>
        <w:t>the</w:t>
      </w:r>
      <w:r>
        <w:rPr>
          <w:spacing w:val="-4"/>
          <w:sz w:val="18"/>
        </w:rPr>
        <w:t> </w:t>
      </w:r>
      <w:r>
        <w:rPr>
          <w:sz w:val="18"/>
        </w:rPr>
        <w:t>Riverdale</w:t>
      </w:r>
      <w:r>
        <w:rPr>
          <w:spacing w:val="-2"/>
          <w:sz w:val="18"/>
        </w:rPr>
        <w:t> </w:t>
      </w:r>
      <w:r>
        <w:rPr>
          <w:sz w:val="18"/>
        </w:rPr>
        <w:t>City</w:t>
      </w:r>
      <w:r>
        <w:rPr>
          <w:spacing w:val="-2"/>
          <w:sz w:val="18"/>
        </w:rPr>
        <w:t> </w:t>
      </w:r>
      <w:r>
        <w:rPr>
          <w:sz w:val="18"/>
        </w:rPr>
        <w:t>Code:</w:t>
      </w:r>
      <w:r>
        <w:rPr>
          <w:spacing w:val="-4"/>
          <w:sz w:val="18"/>
        </w:rPr>
        <w:t> </w:t>
      </w:r>
      <w:r>
        <w:rPr>
          <w:sz w:val="18"/>
        </w:rPr>
        <w:t>1-7-2</w:t>
      </w:r>
      <w:r>
        <w:rPr>
          <w:spacing w:val="-2"/>
          <w:sz w:val="18"/>
        </w:rPr>
        <w:t> </w:t>
      </w:r>
      <w:r>
        <w:rPr>
          <w:sz w:val="18"/>
        </w:rPr>
        <w:t>Salaries</w:t>
      </w:r>
      <w:r>
        <w:rPr>
          <w:spacing w:val="-4"/>
          <w:sz w:val="18"/>
        </w:rPr>
        <w:t> </w:t>
      </w:r>
      <w:r>
        <w:rPr>
          <w:sz w:val="18"/>
        </w:rPr>
        <w:t>of</w:t>
      </w:r>
      <w:r>
        <w:rPr>
          <w:spacing w:val="-3"/>
          <w:sz w:val="18"/>
        </w:rPr>
        <w:t> </w:t>
      </w:r>
      <w:r>
        <w:rPr>
          <w:sz w:val="18"/>
        </w:rPr>
        <w:t>City</w:t>
      </w:r>
      <w:r>
        <w:rPr>
          <w:spacing w:val="-2"/>
          <w:sz w:val="18"/>
        </w:rPr>
        <w:t> </w:t>
      </w:r>
      <w:r>
        <w:rPr>
          <w:sz w:val="18"/>
        </w:rPr>
        <w:t>Council</w:t>
      </w:r>
      <w:r>
        <w:rPr>
          <w:spacing w:val="-2"/>
          <w:sz w:val="18"/>
        </w:rPr>
        <w:t> </w:t>
      </w:r>
      <w:r>
        <w:rPr>
          <w:sz w:val="18"/>
        </w:rPr>
        <w:t>and</w:t>
      </w:r>
      <w:r>
        <w:rPr>
          <w:spacing w:val="-4"/>
          <w:sz w:val="18"/>
        </w:rPr>
        <w:t> </w:t>
      </w:r>
      <w:r>
        <w:rPr>
          <w:sz w:val="18"/>
        </w:rPr>
        <w:t>Mayor,</w:t>
      </w:r>
      <w:r>
        <w:rPr>
          <w:spacing w:val="-3"/>
          <w:sz w:val="18"/>
        </w:rPr>
        <w:t> </w:t>
      </w:r>
      <w:r>
        <w:rPr>
          <w:sz w:val="18"/>
        </w:rPr>
        <w:t>and</w:t>
      </w:r>
      <w:r>
        <w:rPr>
          <w:spacing w:val="-4"/>
          <w:sz w:val="18"/>
        </w:rPr>
        <w:t> </w:t>
      </w:r>
      <w:r>
        <w:rPr>
          <w:sz w:val="18"/>
        </w:rPr>
        <w:t>1-7F-6 Salary of the Justice Court Judge.</w:t>
      </w:r>
    </w:p>
    <w:p>
      <w:pPr>
        <w:pStyle w:val="ListParagraph"/>
        <w:numPr>
          <w:ilvl w:val="1"/>
          <w:numId w:val="2"/>
        </w:numPr>
        <w:tabs>
          <w:tab w:pos="2160" w:val="left" w:leader="none"/>
        </w:tabs>
        <w:spacing w:line="207" w:lineRule="exact" w:before="1" w:after="0"/>
        <w:ind w:left="2160" w:right="0" w:hanging="360"/>
        <w:jc w:val="left"/>
        <w:rPr>
          <w:sz w:val="18"/>
        </w:rPr>
      </w:pPr>
      <w:r>
        <w:rPr>
          <w:sz w:val="18"/>
        </w:rPr>
        <w:t>Proposed</w:t>
      </w:r>
      <w:r>
        <w:rPr>
          <w:spacing w:val="-4"/>
          <w:sz w:val="18"/>
        </w:rPr>
        <w:t> </w:t>
      </w:r>
      <w:r>
        <w:rPr>
          <w:sz w:val="18"/>
        </w:rPr>
        <w:t>amendments</w:t>
      </w:r>
      <w:r>
        <w:rPr>
          <w:spacing w:val="-3"/>
          <w:sz w:val="18"/>
        </w:rPr>
        <w:t> </w:t>
      </w:r>
      <w:r>
        <w:rPr>
          <w:sz w:val="18"/>
        </w:rPr>
        <w:t>to</w:t>
      </w:r>
      <w:r>
        <w:rPr>
          <w:spacing w:val="-4"/>
          <w:sz w:val="18"/>
        </w:rPr>
        <w:t> </w:t>
      </w:r>
      <w:r>
        <w:rPr>
          <w:sz w:val="18"/>
        </w:rPr>
        <w:t>executive</w:t>
      </w:r>
      <w:r>
        <w:rPr>
          <w:spacing w:val="-5"/>
          <w:sz w:val="18"/>
        </w:rPr>
        <w:t> </w:t>
      </w:r>
      <w:r>
        <w:rPr>
          <w:sz w:val="18"/>
        </w:rPr>
        <w:t>municipal</w:t>
      </w:r>
      <w:r>
        <w:rPr>
          <w:spacing w:val="-4"/>
          <w:sz w:val="18"/>
        </w:rPr>
        <w:t> </w:t>
      </w:r>
      <w:r>
        <w:rPr>
          <w:sz w:val="18"/>
        </w:rPr>
        <w:t>officer</w:t>
      </w:r>
      <w:r>
        <w:rPr>
          <w:spacing w:val="-4"/>
          <w:sz w:val="18"/>
        </w:rPr>
        <w:t> </w:t>
      </w:r>
      <w:r>
        <w:rPr>
          <w:sz w:val="18"/>
        </w:rPr>
        <w:t>compensation</w:t>
      </w:r>
      <w:r>
        <w:rPr>
          <w:spacing w:val="-4"/>
          <w:sz w:val="18"/>
        </w:rPr>
        <w:t> </w:t>
      </w:r>
      <w:r>
        <w:rPr>
          <w:spacing w:val="-2"/>
          <w:sz w:val="18"/>
        </w:rPr>
        <w:t>schedules.</w:t>
      </w:r>
    </w:p>
    <w:p>
      <w:pPr>
        <w:pStyle w:val="ListParagraph"/>
        <w:numPr>
          <w:ilvl w:val="1"/>
          <w:numId w:val="2"/>
        </w:numPr>
        <w:tabs>
          <w:tab w:pos="2160" w:val="left" w:leader="none"/>
        </w:tabs>
        <w:spacing w:line="240" w:lineRule="auto" w:before="0" w:after="0"/>
        <w:ind w:left="2160" w:right="880" w:hanging="360"/>
        <w:jc w:val="left"/>
        <w:rPr>
          <w:sz w:val="18"/>
        </w:rPr>
      </w:pPr>
      <w:r>
        <w:rPr>
          <w:sz w:val="18"/>
        </w:rPr>
        <w:t>Nonreciprocal</w:t>
      </w:r>
      <w:r>
        <w:rPr>
          <w:spacing w:val="-4"/>
          <w:sz w:val="18"/>
        </w:rPr>
        <w:t> </w:t>
      </w:r>
      <w:r>
        <w:rPr>
          <w:sz w:val="18"/>
        </w:rPr>
        <w:t>interfund</w:t>
      </w:r>
      <w:r>
        <w:rPr>
          <w:spacing w:val="-2"/>
          <w:sz w:val="18"/>
        </w:rPr>
        <w:t> </w:t>
      </w:r>
      <w:r>
        <w:rPr>
          <w:sz w:val="18"/>
        </w:rPr>
        <w:t>activity</w:t>
      </w:r>
      <w:r>
        <w:rPr>
          <w:spacing w:val="-2"/>
          <w:sz w:val="18"/>
        </w:rPr>
        <w:t> </w:t>
      </w:r>
      <w:r>
        <w:rPr>
          <w:sz w:val="18"/>
        </w:rPr>
        <w:t>transfer</w:t>
      </w:r>
      <w:r>
        <w:rPr>
          <w:spacing w:val="-4"/>
          <w:sz w:val="18"/>
        </w:rPr>
        <w:t> </w:t>
      </w:r>
      <w:r>
        <w:rPr>
          <w:sz w:val="18"/>
        </w:rPr>
        <w:t>of</w:t>
      </w:r>
      <w:r>
        <w:rPr>
          <w:spacing w:val="-3"/>
          <w:sz w:val="18"/>
        </w:rPr>
        <w:t> </w:t>
      </w:r>
      <w:r>
        <w:rPr>
          <w:sz w:val="18"/>
        </w:rPr>
        <w:t>resources</w:t>
      </w:r>
      <w:r>
        <w:rPr>
          <w:spacing w:val="-2"/>
          <w:sz w:val="18"/>
        </w:rPr>
        <w:t> </w:t>
      </w:r>
      <w:r>
        <w:rPr>
          <w:sz w:val="18"/>
        </w:rPr>
        <w:t>utilized</w:t>
      </w:r>
      <w:r>
        <w:rPr>
          <w:spacing w:val="-4"/>
          <w:sz w:val="18"/>
        </w:rPr>
        <w:t> </w:t>
      </w:r>
      <w:r>
        <w:rPr>
          <w:sz w:val="18"/>
        </w:rPr>
        <w:t>by</w:t>
      </w:r>
      <w:r>
        <w:rPr>
          <w:spacing w:val="-2"/>
          <w:sz w:val="18"/>
        </w:rPr>
        <w:t> </w:t>
      </w:r>
      <w:r>
        <w:rPr>
          <w:sz w:val="18"/>
        </w:rPr>
        <w:t>the</w:t>
      </w:r>
      <w:r>
        <w:rPr>
          <w:spacing w:val="-2"/>
          <w:sz w:val="18"/>
        </w:rPr>
        <w:t> </w:t>
      </w:r>
      <w:r>
        <w:rPr>
          <w:sz w:val="18"/>
        </w:rPr>
        <w:t>City’s</w:t>
      </w:r>
      <w:r>
        <w:rPr>
          <w:spacing w:val="-3"/>
          <w:sz w:val="18"/>
        </w:rPr>
        <w:t> </w:t>
      </w:r>
      <w:r>
        <w:rPr>
          <w:sz w:val="18"/>
        </w:rPr>
        <w:t>General</w:t>
      </w:r>
      <w:r>
        <w:rPr>
          <w:spacing w:val="-2"/>
          <w:sz w:val="18"/>
        </w:rPr>
        <w:t> </w:t>
      </w:r>
      <w:r>
        <w:rPr>
          <w:sz w:val="18"/>
        </w:rPr>
        <w:t>Fund</w:t>
      </w:r>
      <w:r>
        <w:rPr>
          <w:spacing w:val="-2"/>
          <w:sz w:val="18"/>
        </w:rPr>
        <w:t> </w:t>
      </w:r>
      <w:r>
        <w:rPr>
          <w:sz w:val="18"/>
        </w:rPr>
        <w:t>as</w:t>
      </w:r>
      <w:r>
        <w:rPr>
          <w:spacing w:val="-3"/>
          <w:sz w:val="18"/>
        </w:rPr>
        <w:t> </w:t>
      </w:r>
      <w:r>
        <w:rPr>
          <w:sz w:val="18"/>
        </w:rPr>
        <w:t>provided</w:t>
      </w:r>
      <w:r>
        <w:rPr>
          <w:spacing w:val="-4"/>
          <w:sz w:val="18"/>
        </w:rPr>
        <w:t> </w:t>
      </w:r>
      <w:r>
        <w:rPr>
          <w:sz w:val="18"/>
        </w:rPr>
        <w:t>by</w:t>
      </w:r>
      <w:r>
        <w:rPr>
          <w:spacing w:val="-3"/>
          <w:sz w:val="18"/>
        </w:rPr>
        <w:t> </w:t>
      </w:r>
      <w:r>
        <w:rPr>
          <w:sz w:val="18"/>
        </w:rPr>
        <w:t>the City’s Water Fund.</w:t>
      </w:r>
    </w:p>
    <w:p>
      <w:pPr>
        <w:pStyle w:val="ListParagraph"/>
        <w:numPr>
          <w:ilvl w:val="1"/>
          <w:numId w:val="2"/>
        </w:numPr>
        <w:tabs>
          <w:tab w:pos="2160" w:val="left" w:leader="none"/>
        </w:tabs>
        <w:spacing w:line="206" w:lineRule="exact" w:before="0" w:after="0"/>
        <w:ind w:left="2160" w:right="0" w:hanging="360"/>
        <w:jc w:val="left"/>
        <w:rPr>
          <w:sz w:val="18"/>
        </w:rPr>
      </w:pPr>
      <w:r>
        <w:rPr>
          <w:sz w:val="18"/>
        </w:rPr>
        <w:t>Adopting</w:t>
      </w:r>
      <w:r>
        <w:rPr>
          <w:spacing w:val="-2"/>
          <w:sz w:val="18"/>
        </w:rPr>
        <w:t> </w:t>
      </w:r>
      <w:r>
        <w:rPr>
          <w:sz w:val="18"/>
        </w:rPr>
        <w:t>the</w:t>
      </w:r>
      <w:r>
        <w:rPr>
          <w:spacing w:val="-2"/>
          <w:sz w:val="18"/>
        </w:rPr>
        <w:t> </w:t>
      </w:r>
      <w:r>
        <w:rPr>
          <w:sz w:val="18"/>
        </w:rPr>
        <w:t>Riverdale</w:t>
      </w:r>
      <w:r>
        <w:rPr>
          <w:spacing w:val="-2"/>
          <w:sz w:val="18"/>
        </w:rPr>
        <w:t> </w:t>
      </w:r>
      <w:r>
        <w:rPr>
          <w:sz w:val="18"/>
        </w:rPr>
        <w:t>City</w:t>
      </w:r>
      <w:r>
        <w:rPr>
          <w:spacing w:val="-2"/>
          <w:sz w:val="18"/>
        </w:rPr>
        <w:t> </w:t>
      </w:r>
      <w:r>
        <w:rPr>
          <w:sz w:val="18"/>
        </w:rPr>
        <w:t>Budget</w:t>
      </w:r>
      <w:r>
        <w:rPr>
          <w:spacing w:val="-3"/>
          <w:sz w:val="18"/>
        </w:rPr>
        <w:t> </w:t>
      </w:r>
      <w:r>
        <w:rPr>
          <w:sz w:val="18"/>
        </w:rPr>
        <w:t>for</w:t>
      </w:r>
      <w:r>
        <w:rPr>
          <w:spacing w:val="-3"/>
          <w:sz w:val="18"/>
        </w:rPr>
        <w:t> </w:t>
      </w:r>
      <w:r>
        <w:rPr>
          <w:sz w:val="18"/>
        </w:rPr>
        <w:t>fiscal</w:t>
      </w:r>
      <w:r>
        <w:rPr>
          <w:spacing w:val="-5"/>
          <w:sz w:val="18"/>
        </w:rPr>
        <w:t> </w:t>
      </w:r>
      <w:r>
        <w:rPr>
          <w:sz w:val="18"/>
        </w:rPr>
        <w:t>year</w:t>
      </w:r>
      <w:r>
        <w:rPr>
          <w:spacing w:val="-5"/>
          <w:sz w:val="18"/>
        </w:rPr>
        <w:t> </w:t>
      </w:r>
      <w:r>
        <w:rPr>
          <w:sz w:val="18"/>
        </w:rPr>
        <w:t>2026</w:t>
      </w:r>
      <w:r>
        <w:rPr>
          <w:spacing w:val="-4"/>
          <w:sz w:val="18"/>
        </w:rPr>
        <w:t> </w:t>
      </w:r>
      <w:r>
        <w:rPr>
          <w:sz w:val="18"/>
        </w:rPr>
        <w:t>(2025-</w:t>
      </w:r>
      <w:r>
        <w:rPr>
          <w:spacing w:val="-2"/>
          <w:sz w:val="18"/>
        </w:rPr>
        <w:t>2026).</w:t>
      </w:r>
    </w:p>
    <w:p>
      <w:pPr>
        <w:pStyle w:val="BodyText"/>
        <w:rPr>
          <w:sz w:val="18"/>
        </w:rPr>
      </w:pPr>
    </w:p>
    <w:p>
      <w:pPr>
        <w:pStyle w:val="BodyText"/>
        <w:rPr>
          <w:sz w:val="18"/>
        </w:rPr>
      </w:pPr>
    </w:p>
    <w:p>
      <w:pPr>
        <w:spacing w:before="1"/>
        <w:ind w:left="1080" w:right="0" w:firstLine="0"/>
        <w:jc w:val="left"/>
        <w:rPr>
          <w:b/>
          <w:sz w:val="18"/>
        </w:rPr>
      </w:pPr>
      <w:r>
        <w:rPr>
          <w:b/>
          <w:sz w:val="18"/>
          <w:u w:val="single"/>
        </w:rPr>
        <w:t>Action</w:t>
      </w:r>
      <w:r>
        <w:rPr>
          <w:b/>
          <w:spacing w:val="-1"/>
          <w:sz w:val="18"/>
          <w:u w:val="single"/>
        </w:rPr>
        <w:t> </w:t>
      </w:r>
      <w:r>
        <w:rPr>
          <w:b/>
          <w:spacing w:val="-2"/>
          <w:sz w:val="18"/>
          <w:u w:val="single"/>
        </w:rPr>
        <w:t>Items</w:t>
      </w:r>
    </w:p>
    <w:p>
      <w:pPr>
        <w:pStyle w:val="ListParagraph"/>
        <w:numPr>
          <w:ilvl w:val="0"/>
          <w:numId w:val="3"/>
        </w:numPr>
        <w:tabs>
          <w:tab w:pos="1799" w:val="left" w:leader="none"/>
        </w:tabs>
        <w:spacing w:line="240" w:lineRule="auto" w:before="205" w:after="0"/>
        <w:ind w:left="1799" w:right="0" w:hanging="359"/>
        <w:jc w:val="left"/>
        <w:rPr>
          <w:b/>
          <w:sz w:val="18"/>
        </w:rPr>
      </w:pPr>
      <w:r>
        <w:rPr>
          <w:b/>
          <w:sz w:val="18"/>
        </w:rPr>
        <w:t>Consideration</w:t>
      </w:r>
      <w:r>
        <w:rPr>
          <w:b/>
          <w:spacing w:val="-5"/>
          <w:sz w:val="18"/>
        </w:rPr>
        <w:t> </w:t>
      </w:r>
      <w:r>
        <w:rPr>
          <w:b/>
          <w:sz w:val="18"/>
        </w:rPr>
        <w:t>of</w:t>
      </w:r>
      <w:r>
        <w:rPr>
          <w:b/>
          <w:spacing w:val="-2"/>
          <w:sz w:val="18"/>
        </w:rPr>
        <w:t> </w:t>
      </w:r>
      <w:r>
        <w:rPr>
          <w:b/>
          <w:sz w:val="18"/>
        </w:rPr>
        <w:t>Resolution</w:t>
      </w:r>
      <w:r>
        <w:rPr>
          <w:b/>
          <w:spacing w:val="-5"/>
          <w:sz w:val="18"/>
        </w:rPr>
        <w:t> </w:t>
      </w:r>
      <w:r>
        <w:rPr>
          <w:b/>
          <w:sz w:val="18"/>
        </w:rPr>
        <w:t>#2025-16</w:t>
      </w:r>
      <w:r>
        <w:rPr>
          <w:b/>
          <w:spacing w:val="-4"/>
          <w:sz w:val="18"/>
        </w:rPr>
        <w:t> </w:t>
      </w:r>
      <w:r>
        <w:rPr>
          <w:b/>
          <w:sz w:val="18"/>
        </w:rPr>
        <w:t>approving</w:t>
      </w:r>
      <w:r>
        <w:rPr>
          <w:b/>
          <w:spacing w:val="-3"/>
          <w:sz w:val="18"/>
        </w:rPr>
        <w:t> </w:t>
      </w:r>
      <w:r>
        <w:rPr>
          <w:b/>
          <w:sz w:val="18"/>
        </w:rPr>
        <w:t>a</w:t>
      </w:r>
      <w:r>
        <w:rPr>
          <w:b/>
          <w:spacing w:val="-1"/>
          <w:sz w:val="18"/>
        </w:rPr>
        <w:t> </w:t>
      </w:r>
      <w:r>
        <w:rPr>
          <w:b/>
          <w:sz w:val="18"/>
        </w:rPr>
        <w:t>franchise</w:t>
      </w:r>
      <w:r>
        <w:rPr>
          <w:b/>
          <w:spacing w:val="-2"/>
          <w:sz w:val="18"/>
        </w:rPr>
        <w:t> </w:t>
      </w:r>
      <w:r>
        <w:rPr>
          <w:b/>
          <w:sz w:val="18"/>
        </w:rPr>
        <w:t>agreement</w:t>
      </w:r>
      <w:r>
        <w:rPr>
          <w:b/>
          <w:spacing w:val="-4"/>
          <w:sz w:val="18"/>
        </w:rPr>
        <w:t> </w:t>
      </w:r>
      <w:r>
        <w:rPr>
          <w:b/>
          <w:sz w:val="18"/>
        </w:rPr>
        <w:t>with</w:t>
      </w:r>
      <w:r>
        <w:rPr>
          <w:b/>
          <w:spacing w:val="-3"/>
          <w:sz w:val="18"/>
        </w:rPr>
        <w:t> </w:t>
      </w:r>
      <w:r>
        <w:rPr>
          <w:b/>
          <w:sz w:val="18"/>
        </w:rPr>
        <w:t>Comcast</w:t>
      </w:r>
      <w:r>
        <w:rPr>
          <w:b/>
          <w:spacing w:val="-2"/>
          <w:sz w:val="18"/>
        </w:rPr>
        <w:t> </w:t>
      </w:r>
      <w:r>
        <w:rPr>
          <w:b/>
          <w:sz w:val="18"/>
        </w:rPr>
        <w:t>of</w:t>
      </w:r>
      <w:r>
        <w:rPr>
          <w:b/>
          <w:spacing w:val="-3"/>
          <w:sz w:val="18"/>
        </w:rPr>
        <w:t> </w:t>
      </w:r>
      <w:r>
        <w:rPr>
          <w:b/>
          <w:sz w:val="18"/>
        </w:rPr>
        <w:t>Utah</w:t>
      </w:r>
      <w:r>
        <w:rPr>
          <w:b/>
          <w:spacing w:val="-2"/>
          <w:sz w:val="18"/>
        </w:rPr>
        <w:t> </w:t>
      </w:r>
      <w:r>
        <w:rPr>
          <w:b/>
          <w:sz w:val="18"/>
        </w:rPr>
        <w:t>II,</w:t>
      </w:r>
      <w:r>
        <w:rPr>
          <w:b/>
          <w:spacing w:val="-2"/>
          <w:sz w:val="18"/>
        </w:rPr>
        <w:t> </w:t>
      </w:r>
      <w:r>
        <w:rPr>
          <w:b/>
          <w:spacing w:val="-4"/>
          <w:sz w:val="18"/>
        </w:rPr>
        <w:t>Inc.</w:t>
      </w:r>
    </w:p>
    <w:p>
      <w:pPr>
        <w:pStyle w:val="BodyText"/>
        <w:spacing w:before="1"/>
        <w:rPr>
          <w:b/>
          <w:sz w:val="18"/>
        </w:rPr>
      </w:pPr>
    </w:p>
    <w:p>
      <w:pPr>
        <w:spacing w:before="0"/>
        <w:ind w:left="1799" w:right="0" w:firstLine="0"/>
        <w:jc w:val="left"/>
        <w:rPr>
          <w:sz w:val="18"/>
        </w:rPr>
      </w:pPr>
      <w:r>
        <w:rPr>
          <w:sz w:val="18"/>
        </w:rPr>
        <w:t>The</w:t>
      </w:r>
      <w:r>
        <w:rPr>
          <w:spacing w:val="-3"/>
          <w:sz w:val="18"/>
        </w:rPr>
        <w:t> </w:t>
      </w:r>
      <w:r>
        <w:rPr>
          <w:sz w:val="18"/>
        </w:rPr>
        <w:t>contract</w:t>
      </w:r>
      <w:r>
        <w:rPr>
          <w:spacing w:val="-4"/>
          <w:sz w:val="18"/>
        </w:rPr>
        <w:t> </w:t>
      </w:r>
      <w:r>
        <w:rPr>
          <w:sz w:val="18"/>
        </w:rPr>
        <w:t>says five</w:t>
      </w:r>
      <w:r>
        <w:rPr>
          <w:spacing w:val="-4"/>
          <w:sz w:val="18"/>
        </w:rPr>
        <w:t> </w:t>
      </w:r>
      <w:r>
        <w:rPr>
          <w:sz w:val="18"/>
        </w:rPr>
        <w:t>years,</w:t>
      </w:r>
      <w:r>
        <w:rPr>
          <w:spacing w:val="-4"/>
          <w:sz w:val="18"/>
        </w:rPr>
        <w:t> </w:t>
      </w:r>
      <w:r>
        <w:rPr>
          <w:sz w:val="18"/>
        </w:rPr>
        <w:t>the resolution</w:t>
      </w:r>
      <w:r>
        <w:rPr>
          <w:spacing w:val="-1"/>
          <w:sz w:val="18"/>
        </w:rPr>
        <w:t> </w:t>
      </w:r>
      <w:r>
        <w:rPr>
          <w:sz w:val="18"/>
        </w:rPr>
        <w:t>says</w:t>
      </w:r>
      <w:r>
        <w:rPr>
          <w:spacing w:val="-3"/>
          <w:sz w:val="18"/>
        </w:rPr>
        <w:t> </w:t>
      </w:r>
      <w:r>
        <w:rPr>
          <w:sz w:val="18"/>
        </w:rPr>
        <w:t>10.</w:t>
      </w:r>
      <w:r>
        <w:rPr>
          <w:spacing w:val="-3"/>
          <w:sz w:val="18"/>
        </w:rPr>
        <w:t> </w:t>
      </w:r>
      <w:r>
        <w:rPr>
          <w:sz w:val="18"/>
        </w:rPr>
        <w:t>The</w:t>
      </w:r>
      <w:r>
        <w:rPr>
          <w:spacing w:val="-1"/>
          <w:sz w:val="18"/>
        </w:rPr>
        <w:t> </w:t>
      </w:r>
      <w:r>
        <w:rPr>
          <w:sz w:val="18"/>
        </w:rPr>
        <w:t>resolution</w:t>
      </w:r>
      <w:r>
        <w:rPr>
          <w:spacing w:val="-3"/>
          <w:sz w:val="18"/>
        </w:rPr>
        <w:t> </w:t>
      </w:r>
      <w:r>
        <w:rPr>
          <w:sz w:val="18"/>
        </w:rPr>
        <w:t>should</w:t>
      </w:r>
      <w:r>
        <w:rPr>
          <w:spacing w:val="-4"/>
          <w:sz w:val="18"/>
        </w:rPr>
        <w:t> </w:t>
      </w:r>
      <w:r>
        <w:rPr>
          <w:sz w:val="18"/>
        </w:rPr>
        <w:t>match</w:t>
      </w:r>
      <w:r>
        <w:rPr>
          <w:spacing w:val="-1"/>
          <w:sz w:val="18"/>
        </w:rPr>
        <w:t> </w:t>
      </w:r>
      <w:r>
        <w:rPr>
          <w:sz w:val="18"/>
        </w:rPr>
        <w:t>what</w:t>
      </w:r>
      <w:r>
        <w:rPr>
          <w:spacing w:val="-1"/>
          <w:sz w:val="18"/>
        </w:rPr>
        <w:t> </w:t>
      </w:r>
      <w:r>
        <w:rPr>
          <w:sz w:val="18"/>
        </w:rPr>
        <w:t>the</w:t>
      </w:r>
      <w:r>
        <w:rPr>
          <w:spacing w:val="-4"/>
          <w:sz w:val="18"/>
        </w:rPr>
        <w:t> </w:t>
      </w:r>
      <w:r>
        <w:rPr>
          <w:sz w:val="18"/>
        </w:rPr>
        <w:t>contract</w:t>
      </w:r>
      <w:r>
        <w:rPr>
          <w:spacing w:val="-3"/>
          <w:sz w:val="18"/>
        </w:rPr>
        <w:t> </w:t>
      </w:r>
      <w:r>
        <w:rPr>
          <w:spacing w:val="-2"/>
          <w:sz w:val="18"/>
        </w:rPr>
        <w:t>shows.</w:t>
      </w:r>
    </w:p>
    <w:p>
      <w:pPr>
        <w:spacing w:after="0"/>
        <w:jc w:val="left"/>
        <w:rPr>
          <w:sz w:val="18"/>
        </w:rPr>
        <w:sectPr>
          <w:headerReference w:type="default" r:id="rId9"/>
          <w:pgSz w:w="12240" w:h="15840"/>
          <w:pgMar w:header="727" w:footer="0" w:top="940" w:bottom="280" w:left="360" w:right="360"/>
        </w:sectPr>
      </w:pPr>
    </w:p>
    <w:p>
      <w:pPr>
        <w:pStyle w:val="BodyText"/>
        <w:spacing w:before="2"/>
        <w:rPr>
          <w:sz w:val="6"/>
        </w:rPr>
      </w:pPr>
    </w:p>
    <w:p>
      <w:pPr>
        <w:pStyle w:val="BodyText"/>
        <w:spacing w:line="90" w:lineRule="exact"/>
        <w:ind w:left="690"/>
        <w:rPr>
          <w:position w:val="-1"/>
          <w:sz w:val="9"/>
        </w:rPr>
      </w:pPr>
      <w:r>
        <w:rPr>
          <w:position w:val="-1"/>
          <w:sz w:val="9"/>
        </w:rPr>
        <mc:AlternateContent>
          <mc:Choice Requires="wps">
            <w:drawing>
              <wp:inline distT="0" distB="0" distL="0" distR="0">
                <wp:extent cx="6429375" cy="57150"/>
                <wp:effectExtent l="0" t="0" r="0" b="0"/>
                <wp:docPr id="9" name="Group 9"/>
                <wp:cNvGraphicFramePr>
                  <a:graphicFrameLocks/>
                </wp:cNvGraphicFramePr>
                <a:graphic>
                  <a:graphicData uri="http://schemas.microsoft.com/office/word/2010/wordprocessingGroup">
                    <wpg:wgp>
                      <wpg:cNvPr id="9" name="Group 9"/>
                      <wpg:cNvGrpSpPr/>
                      <wpg:grpSpPr>
                        <a:xfrm>
                          <a:off x="0" y="0"/>
                          <a:ext cx="6429375" cy="57150"/>
                          <a:chExt cx="6429375" cy="57150"/>
                        </a:xfrm>
                      </wpg:grpSpPr>
                      <wps:wsp>
                        <wps:cNvPr id="10" name="Graphic 10"/>
                        <wps:cNvSpPr/>
                        <wps:spPr>
                          <a:xfrm>
                            <a:off x="0" y="10"/>
                            <a:ext cx="6429375" cy="57150"/>
                          </a:xfrm>
                          <a:custGeom>
                            <a:avLst/>
                            <a:gdLst/>
                            <a:ahLst/>
                            <a:cxnLst/>
                            <a:rect l="l" t="t" r="r" b="b"/>
                            <a:pathLst>
                              <a:path w="6429375" h="57150">
                                <a:moveTo>
                                  <a:pt x="6429375" y="45720"/>
                                </a:moveTo>
                                <a:lnTo>
                                  <a:pt x="0" y="45720"/>
                                </a:lnTo>
                                <a:lnTo>
                                  <a:pt x="0" y="57150"/>
                                </a:lnTo>
                                <a:lnTo>
                                  <a:pt x="6429375" y="57150"/>
                                </a:lnTo>
                                <a:lnTo>
                                  <a:pt x="6429375" y="45720"/>
                                </a:lnTo>
                                <a:close/>
                              </a:path>
                              <a:path w="6429375" h="57150">
                                <a:moveTo>
                                  <a:pt x="6429375" y="0"/>
                                </a:moveTo>
                                <a:lnTo>
                                  <a:pt x="0" y="0"/>
                                </a:lnTo>
                                <a:lnTo>
                                  <a:pt x="0" y="34290"/>
                                </a:lnTo>
                                <a:lnTo>
                                  <a:pt x="6429375" y="34290"/>
                                </a:lnTo>
                                <a:lnTo>
                                  <a:pt x="642937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506.25pt;height:4.5pt;mso-position-horizontal-relative:char;mso-position-vertical-relative:line" id="docshapegroup8" coordorigin="0,0" coordsize="10125,90">
                <v:shape style="position:absolute;left:0;top:0;width:10125;height:90" id="docshape9" coordorigin="0,0" coordsize="10125,90" path="m10125,72l0,72,0,90,10125,90,10125,72xm10125,0l0,0,0,54,10125,54,10125,0xe" filled="true" fillcolor="#000000" stroked="false">
                  <v:path arrowok="t"/>
                  <v:fill type="solid"/>
                </v:shape>
              </v:group>
            </w:pict>
          </mc:Fallback>
        </mc:AlternateContent>
      </w:r>
      <w:r>
        <w:rPr>
          <w:position w:val="-1"/>
          <w:sz w:val="9"/>
        </w:rPr>
      </w:r>
    </w:p>
    <w:p>
      <w:pPr>
        <w:pStyle w:val="BodyText"/>
        <w:spacing w:before="90"/>
        <w:rPr>
          <w:sz w:val="18"/>
        </w:rPr>
      </w:pPr>
    </w:p>
    <w:p>
      <w:pPr>
        <w:pStyle w:val="ListParagraph"/>
        <w:numPr>
          <w:ilvl w:val="0"/>
          <w:numId w:val="3"/>
        </w:numPr>
        <w:tabs>
          <w:tab w:pos="1800" w:val="left" w:leader="none"/>
        </w:tabs>
        <w:spacing w:line="240" w:lineRule="auto" w:before="0" w:after="0"/>
        <w:ind w:left="1800" w:right="956" w:hanging="360"/>
        <w:jc w:val="left"/>
        <w:rPr>
          <w:b/>
          <w:sz w:val="18"/>
        </w:rPr>
      </w:pPr>
      <w:r>
        <w:rPr>
          <w:b/>
          <w:sz w:val="18"/>
        </w:rPr>
        <w:t>Consideration</w:t>
      </w:r>
      <w:r>
        <w:rPr>
          <w:b/>
          <w:spacing w:val="-3"/>
          <w:sz w:val="18"/>
        </w:rPr>
        <w:t> </w:t>
      </w:r>
      <w:r>
        <w:rPr>
          <w:b/>
          <w:sz w:val="18"/>
        </w:rPr>
        <w:t>of</w:t>
      </w:r>
      <w:r>
        <w:rPr>
          <w:b/>
          <w:spacing w:val="-3"/>
          <w:sz w:val="18"/>
        </w:rPr>
        <w:t> </w:t>
      </w:r>
      <w:r>
        <w:rPr>
          <w:b/>
          <w:sz w:val="18"/>
        </w:rPr>
        <w:t>Resolution</w:t>
      </w:r>
      <w:r>
        <w:rPr>
          <w:b/>
          <w:spacing w:val="-5"/>
          <w:sz w:val="18"/>
        </w:rPr>
        <w:t> </w:t>
      </w:r>
      <w:r>
        <w:rPr>
          <w:b/>
          <w:sz w:val="18"/>
        </w:rPr>
        <w:t>#2025-17</w:t>
      </w:r>
      <w:r>
        <w:rPr>
          <w:b/>
          <w:spacing w:val="-2"/>
          <w:sz w:val="18"/>
        </w:rPr>
        <w:t> </w:t>
      </w:r>
      <w:r>
        <w:rPr>
          <w:b/>
          <w:sz w:val="18"/>
        </w:rPr>
        <w:t>Approving</w:t>
      </w:r>
      <w:r>
        <w:rPr>
          <w:b/>
          <w:spacing w:val="-5"/>
          <w:sz w:val="18"/>
        </w:rPr>
        <w:t> </w:t>
      </w:r>
      <w:r>
        <w:rPr>
          <w:b/>
          <w:sz w:val="18"/>
        </w:rPr>
        <w:t>an</w:t>
      </w:r>
      <w:r>
        <w:rPr>
          <w:b/>
          <w:spacing w:val="-3"/>
          <w:sz w:val="18"/>
        </w:rPr>
        <w:t> </w:t>
      </w:r>
      <w:r>
        <w:rPr>
          <w:b/>
          <w:sz w:val="18"/>
        </w:rPr>
        <w:t>interlocal</w:t>
      </w:r>
      <w:r>
        <w:rPr>
          <w:b/>
          <w:spacing w:val="-3"/>
          <w:sz w:val="18"/>
        </w:rPr>
        <w:t> </w:t>
      </w:r>
      <w:r>
        <w:rPr>
          <w:b/>
          <w:sz w:val="18"/>
        </w:rPr>
        <w:t>agreement</w:t>
      </w:r>
      <w:r>
        <w:rPr>
          <w:b/>
          <w:spacing w:val="-3"/>
          <w:sz w:val="18"/>
        </w:rPr>
        <w:t> </w:t>
      </w:r>
      <w:r>
        <w:rPr>
          <w:b/>
          <w:sz w:val="18"/>
        </w:rPr>
        <w:t>for</w:t>
      </w:r>
      <w:r>
        <w:rPr>
          <w:b/>
          <w:spacing w:val="-4"/>
          <w:sz w:val="18"/>
        </w:rPr>
        <w:t> </w:t>
      </w:r>
      <w:r>
        <w:rPr>
          <w:b/>
          <w:sz w:val="18"/>
        </w:rPr>
        <w:t>the</w:t>
      </w:r>
      <w:r>
        <w:rPr>
          <w:b/>
          <w:spacing w:val="-2"/>
          <w:sz w:val="18"/>
        </w:rPr>
        <w:t> </w:t>
      </w:r>
      <w:r>
        <w:rPr>
          <w:b/>
          <w:sz w:val="18"/>
        </w:rPr>
        <w:t>provision</w:t>
      </w:r>
      <w:r>
        <w:rPr>
          <w:b/>
          <w:spacing w:val="-5"/>
          <w:sz w:val="18"/>
        </w:rPr>
        <w:t> </w:t>
      </w:r>
      <w:r>
        <w:rPr>
          <w:b/>
          <w:sz w:val="18"/>
        </w:rPr>
        <w:t>of</w:t>
      </w:r>
      <w:r>
        <w:rPr>
          <w:b/>
          <w:spacing w:val="-3"/>
          <w:sz w:val="18"/>
        </w:rPr>
        <w:t> </w:t>
      </w:r>
      <w:r>
        <w:rPr>
          <w:b/>
          <w:sz w:val="18"/>
        </w:rPr>
        <w:t>technical forensic services.</w:t>
      </w:r>
    </w:p>
    <w:p>
      <w:pPr>
        <w:pStyle w:val="BodyText"/>
        <w:spacing w:before="1"/>
        <w:rPr>
          <w:b/>
          <w:sz w:val="18"/>
        </w:rPr>
      </w:pPr>
    </w:p>
    <w:p>
      <w:pPr>
        <w:spacing w:before="0"/>
        <w:ind w:left="1800" w:right="699" w:firstLine="0"/>
        <w:jc w:val="left"/>
        <w:rPr>
          <w:sz w:val="18"/>
        </w:rPr>
      </w:pPr>
      <w:r>
        <w:rPr>
          <w:sz w:val="18"/>
        </w:rPr>
        <w:t>The interlocal agreement</w:t>
      </w:r>
      <w:r>
        <w:rPr>
          <w:spacing w:val="-3"/>
          <w:sz w:val="18"/>
        </w:rPr>
        <w:t> </w:t>
      </w:r>
      <w:r>
        <w:rPr>
          <w:sz w:val="18"/>
        </w:rPr>
        <w:t>is</w:t>
      </w:r>
      <w:r>
        <w:rPr>
          <w:spacing w:val="-3"/>
          <w:sz w:val="18"/>
        </w:rPr>
        <w:t> </w:t>
      </w:r>
      <w:r>
        <w:rPr>
          <w:sz w:val="18"/>
        </w:rPr>
        <w:t>for</w:t>
      </w:r>
      <w:r>
        <w:rPr>
          <w:spacing w:val="-3"/>
          <w:sz w:val="18"/>
        </w:rPr>
        <w:t> </w:t>
      </w:r>
      <w:r>
        <w:rPr>
          <w:sz w:val="18"/>
        </w:rPr>
        <w:t>sharing</w:t>
      </w:r>
      <w:r>
        <w:rPr>
          <w:spacing w:val="-3"/>
          <w:sz w:val="18"/>
        </w:rPr>
        <w:t> </w:t>
      </w:r>
      <w:r>
        <w:rPr>
          <w:sz w:val="18"/>
        </w:rPr>
        <w:t>Weber</w:t>
      </w:r>
      <w:r>
        <w:rPr>
          <w:spacing w:val="-3"/>
          <w:sz w:val="18"/>
        </w:rPr>
        <w:t> </w:t>
      </w:r>
      <w:r>
        <w:rPr>
          <w:sz w:val="18"/>
        </w:rPr>
        <w:t>CSI</w:t>
      </w:r>
      <w:r>
        <w:rPr>
          <w:spacing w:val="-1"/>
          <w:sz w:val="18"/>
        </w:rPr>
        <w:t> </w:t>
      </w:r>
      <w:r>
        <w:rPr>
          <w:sz w:val="18"/>
        </w:rPr>
        <w:t>with</w:t>
      </w:r>
      <w:r>
        <w:rPr>
          <w:spacing w:val="-3"/>
          <w:sz w:val="18"/>
        </w:rPr>
        <w:t> </w:t>
      </w:r>
      <w:r>
        <w:rPr>
          <w:sz w:val="18"/>
        </w:rPr>
        <w:t>other</w:t>
      </w:r>
      <w:r>
        <w:rPr>
          <w:spacing w:val="-3"/>
          <w:sz w:val="18"/>
        </w:rPr>
        <w:t> </w:t>
      </w:r>
      <w:r>
        <w:rPr>
          <w:sz w:val="18"/>
        </w:rPr>
        <w:t>agencies,</w:t>
      </w:r>
      <w:r>
        <w:rPr>
          <w:spacing w:val="-3"/>
          <w:sz w:val="18"/>
        </w:rPr>
        <w:t> </w:t>
      </w:r>
      <w:r>
        <w:rPr>
          <w:sz w:val="18"/>
        </w:rPr>
        <w:t>cost</w:t>
      </w:r>
      <w:r>
        <w:rPr>
          <w:spacing w:val="-1"/>
          <w:sz w:val="18"/>
        </w:rPr>
        <w:t> </w:t>
      </w:r>
      <w:r>
        <w:rPr>
          <w:sz w:val="18"/>
        </w:rPr>
        <w:t>is based</w:t>
      </w:r>
      <w:r>
        <w:rPr>
          <w:spacing w:val="-3"/>
          <w:sz w:val="18"/>
        </w:rPr>
        <w:t> </w:t>
      </w:r>
      <w:r>
        <w:rPr>
          <w:sz w:val="18"/>
        </w:rPr>
        <w:t>on</w:t>
      </w:r>
      <w:r>
        <w:rPr>
          <w:spacing w:val="-1"/>
          <w:sz w:val="18"/>
        </w:rPr>
        <w:t> </w:t>
      </w:r>
      <w:r>
        <w:rPr>
          <w:sz w:val="18"/>
        </w:rPr>
        <w:t>a</w:t>
      </w:r>
      <w:r>
        <w:rPr>
          <w:spacing w:val="-3"/>
          <w:sz w:val="18"/>
        </w:rPr>
        <w:t> </w:t>
      </w:r>
      <w:r>
        <w:rPr>
          <w:sz w:val="18"/>
        </w:rPr>
        <w:t>combination</w:t>
      </w:r>
      <w:r>
        <w:rPr>
          <w:spacing w:val="-3"/>
          <w:sz w:val="18"/>
        </w:rPr>
        <w:t> </w:t>
      </w:r>
      <w:r>
        <w:rPr>
          <w:sz w:val="18"/>
        </w:rPr>
        <w:t>of</w:t>
      </w:r>
      <w:r>
        <w:rPr>
          <w:spacing w:val="-1"/>
          <w:sz w:val="18"/>
        </w:rPr>
        <w:t> </w:t>
      </w:r>
      <w:r>
        <w:rPr>
          <w:sz w:val="18"/>
        </w:rPr>
        <w:t>call volume and population.</w:t>
      </w:r>
    </w:p>
    <w:p>
      <w:pPr>
        <w:pStyle w:val="BodyText"/>
        <w:spacing w:before="1"/>
        <w:rPr>
          <w:sz w:val="18"/>
        </w:rPr>
      </w:pPr>
    </w:p>
    <w:p>
      <w:pPr>
        <w:spacing w:before="0"/>
        <w:ind w:left="1080" w:right="0" w:firstLine="0"/>
        <w:jc w:val="left"/>
        <w:rPr>
          <w:b/>
          <w:sz w:val="18"/>
        </w:rPr>
      </w:pPr>
      <w:r>
        <w:rPr>
          <w:b/>
          <w:spacing w:val="-2"/>
          <w:sz w:val="18"/>
          <w:u w:val="single"/>
        </w:rPr>
        <w:t>Comments</w:t>
      </w:r>
    </w:p>
    <w:p>
      <w:pPr>
        <w:pStyle w:val="ListParagraph"/>
        <w:numPr>
          <w:ilvl w:val="0"/>
          <w:numId w:val="4"/>
        </w:numPr>
        <w:tabs>
          <w:tab w:pos="1439" w:val="left" w:leader="none"/>
        </w:tabs>
        <w:spacing w:line="240" w:lineRule="auto" w:before="205" w:after="0"/>
        <w:ind w:left="1439" w:right="0" w:hanging="359"/>
        <w:jc w:val="left"/>
        <w:rPr>
          <w:sz w:val="18"/>
        </w:rPr>
      </w:pPr>
      <w:r>
        <w:rPr>
          <w:sz w:val="18"/>
        </w:rPr>
        <w:t>City</w:t>
      </w:r>
      <w:r>
        <w:rPr>
          <w:spacing w:val="-2"/>
          <w:sz w:val="18"/>
        </w:rPr>
        <w:t> Council:</w:t>
      </w:r>
    </w:p>
    <w:p>
      <w:pPr>
        <w:pStyle w:val="BodyText"/>
        <w:spacing w:before="2"/>
        <w:rPr>
          <w:sz w:val="18"/>
        </w:rPr>
      </w:pPr>
    </w:p>
    <w:p>
      <w:pPr>
        <w:pStyle w:val="ListParagraph"/>
        <w:numPr>
          <w:ilvl w:val="0"/>
          <w:numId w:val="4"/>
        </w:numPr>
        <w:tabs>
          <w:tab w:pos="1440" w:val="left" w:leader="none"/>
        </w:tabs>
        <w:spacing w:line="240" w:lineRule="auto" w:before="0" w:after="0"/>
        <w:ind w:left="1440" w:right="0" w:hanging="360"/>
        <w:jc w:val="left"/>
        <w:rPr>
          <w:sz w:val="18"/>
        </w:rPr>
      </w:pPr>
      <w:r>
        <w:rPr>
          <w:sz w:val="18"/>
        </w:rPr>
        <w:t>City</w:t>
      </w:r>
      <w:r>
        <w:rPr>
          <w:spacing w:val="-2"/>
          <w:sz w:val="18"/>
        </w:rPr>
        <w:t> Staff:</w:t>
      </w:r>
    </w:p>
    <w:p>
      <w:pPr>
        <w:pStyle w:val="ListParagraph"/>
        <w:numPr>
          <w:ilvl w:val="0"/>
          <w:numId w:val="4"/>
        </w:numPr>
        <w:tabs>
          <w:tab w:pos="1440" w:val="left" w:leader="none"/>
        </w:tabs>
        <w:spacing w:line="240" w:lineRule="auto" w:before="206" w:after="0"/>
        <w:ind w:left="1440" w:right="0" w:hanging="360"/>
        <w:jc w:val="left"/>
        <w:rPr>
          <w:sz w:val="18"/>
        </w:rPr>
      </w:pPr>
      <w:r>
        <w:rPr>
          <w:sz w:val="18"/>
        </w:rPr>
        <mc:AlternateContent>
          <mc:Choice Requires="wps">
            <w:drawing>
              <wp:anchor distT="0" distB="0" distL="0" distR="0" allowOverlap="1" layoutInCell="1" locked="0" behindDoc="1" simplePos="0" relativeHeight="459522048">
                <wp:simplePos x="0" y="0"/>
                <wp:positionH relativeFrom="page">
                  <wp:posOffset>1290586</wp:posOffset>
                </wp:positionH>
                <wp:positionV relativeFrom="paragraph">
                  <wp:posOffset>370170</wp:posOffset>
                </wp:positionV>
                <wp:extent cx="4670425" cy="4933950"/>
                <wp:effectExtent l="0" t="0" r="0" b="0"/>
                <wp:wrapNone/>
                <wp:docPr id="11" name="Graphic 11"/>
                <wp:cNvGraphicFramePr>
                  <a:graphicFrameLocks/>
                </wp:cNvGraphicFramePr>
                <a:graphic>
                  <a:graphicData uri="http://schemas.microsoft.com/office/word/2010/wordprocessingShape">
                    <wps:wsp>
                      <wps:cNvPr id="11" name="Graphic 11"/>
                      <wps:cNvSpPr/>
                      <wps:spPr>
                        <a:xfrm>
                          <a:off x="0" y="0"/>
                          <a:ext cx="4670425" cy="4933950"/>
                        </a:xfrm>
                        <a:custGeom>
                          <a:avLst/>
                          <a:gdLst/>
                          <a:ahLst/>
                          <a:cxnLst/>
                          <a:rect l="l" t="t" r="r" b="b"/>
                          <a:pathLst>
                            <a:path w="4670425" h="4933950">
                              <a:moveTo>
                                <a:pt x="1768525" y="4341215"/>
                              </a:moveTo>
                              <a:lnTo>
                                <a:pt x="1763369" y="4285310"/>
                              </a:lnTo>
                              <a:lnTo>
                                <a:pt x="1752282" y="4228046"/>
                              </a:lnTo>
                              <a:lnTo>
                                <a:pt x="1740827" y="4186275"/>
                              </a:lnTo>
                              <a:lnTo>
                                <a:pt x="1726565" y="4143705"/>
                              </a:lnTo>
                              <a:lnTo>
                                <a:pt x="1709420" y="4100322"/>
                              </a:lnTo>
                              <a:lnTo>
                                <a:pt x="1689341" y="4056075"/>
                              </a:lnTo>
                              <a:lnTo>
                                <a:pt x="1666252" y="4010977"/>
                              </a:lnTo>
                              <a:lnTo>
                                <a:pt x="1640090" y="3965003"/>
                              </a:lnTo>
                              <a:lnTo>
                                <a:pt x="1610779" y="3918140"/>
                              </a:lnTo>
                              <a:lnTo>
                                <a:pt x="1586191" y="3881437"/>
                              </a:lnTo>
                              <a:lnTo>
                                <a:pt x="1570215" y="3859009"/>
                              </a:lnTo>
                              <a:lnTo>
                                <a:pt x="1570215" y="4303128"/>
                              </a:lnTo>
                              <a:lnTo>
                                <a:pt x="1568399" y="4351680"/>
                              </a:lnTo>
                              <a:lnTo>
                                <a:pt x="1560144" y="4398480"/>
                              </a:lnTo>
                              <a:lnTo>
                                <a:pt x="1544891" y="4443730"/>
                              </a:lnTo>
                              <a:lnTo>
                                <a:pt x="1521866" y="4487710"/>
                              </a:lnTo>
                              <a:lnTo>
                                <a:pt x="1491170" y="4530687"/>
                              </a:lnTo>
                              <a:lnTo>
                                <a:pt x="1452943" y="4572927"/>
                              </a:lnTo>
                              <a:lnTo>
                                <a:pt x="1333652" y="4692218"/>
                              </a:lnTo>
                              <a:lnTo>
                                <a:pt x="241020" y="3599586"/>
                              </a:lnTo>
                              <a:lnTo>
                                <a:pt x="358952" y="3481654"/>
                              </a:lnTo>
                              <a:lnTo>
                                <a:pt x="404355" y="3441065"/>
                              </a:lnTo>
                              <a:lnTo>
                                <a:pt x="450710" y="3409429"/>
                              </a:lnTo>
                              <a:lnTo>
                                <a:pt x="498119" y="3387052"/>
                              </a:lnTo>
                              <a:lnTo>
                                <a:pt x="546735" y="3374225"/>
                              </a:lnTo>
                              <a:lnTo>
                                <a:pt x="596531" y="3369043"/>
                              </a:lnTo>
                              <a:lnTo>
                                <a:pt x="647534" y="3369805"/>
                              </a:lnTo>
                              <a:lnTo>
                                <a:pt x="699820" y="3376968"/>
                              </a:lnTo>
                              <a:lnTo>
                                <a:pt x="753452" y="3390950"/>
                              </a:lnTo>
                              <a:lnTo>
                                <a:pt x="797242" y="3406711"/>
                              </a:lnTo>
                              <a:lnTo>
                                <a:pt x="841578" y="3425939"/>
                              </a:lnTo>
                              <a:lnTo>
                                <a:pt x="886421" y="3448748"/>
                              </a:lnTo>
                              <a:lnTo>
                                <a:pt x="931684" y="3475278"/>
                              </a:lnTo>
                              <a:lnTo>
                                <a:pt x="977353" y="3505670"/>
                              </a:lnTo>
                              <a:lnTo>
                                <a:pt x="1016025" y="3533940"/>
                              </a:lnTo>
                              <a:lnTo>
                                <a:pt x="1054582" y="3563810"/>
                              </a:lnTo>
                              <a:lnTo>
                                <a:pt x="1093012" y="3595370"/>
                              </a:lnTo>
                              <a:lnTo>
                                <a:pt x="1131303" y="3628669"/>
                              </a:lnTo>
                              <a:lnTo>
                                <a:pt x="1169479" y="3663785"/>
                              </a:lnTo>
                              <a:lnTo>
                                <a:pt x="1207516" y="3700805"/>
                              </a:lnTo>
                              <a:lnTo>
                                <a:pt x="1247254" y="3741318"/>
                              </a:lnTo>
                              <a:lnTo>
                                <a:pt x="1284617" y="3780993"/>
                              </a:lnTo>
                              <a:lnTo>
                                <a:pt x="1319618" y="3819855"/>
                              </a:lnTo>
                              <a:lnTo>
                                <a:pt x="1352257" y="3857891"/>
                              </a:lnTo>
                              <a:lnTo>
                                <a:pt x="1382534" y="3895102"/>
                              </a:lnTo>
                              <a:lnTo>
                                <a:pt x="1410462" y="3931501"/>
                              </a:lnTo>
                              <a:lnTo>
                                <a:pt x="1436039" y="3967073"/>
                              </a:lnTo>
                              <a:lnTo>
                                <a:pt x="1468386" y="4016273"/>
                              </a:lnTo>
                              <a:lnTo>
                                <a:pt x="1495971" y="4064114"/>
                              </a:lnTo>
                              <a:lnTo>
                                <a:pt x="1519047" y="4110621"/>
                              </a:lnTo>
                              <a:lnTo>
                                <a:pt x="1537881" y="4155821"/>
                              </a:lnTo>
                              <a:lnTo>
                                <a:pt x="1552740" y="4199725"/>
                              </a:lnTo>
                              <a:lnTo>
                                <a:pt x="1565148" y="4252557"/>
                              </a:lnTo>
                              <a:lnTo>
                                <a:pt x="1570215" y="4303128"/>
                              </a:lnTo>
                              <a:lnTo>
                                <a:pt x="1570215" y="3859009"/>
                              </a:lnTo>
                              <a:lnTo>
                                <a:pt x="1531353" y="3806609"/>
                              </a:lnTo>
                              <a:lnTo>
                                <a:pt x="1501127" y="3768496"/>
                              </a:lnTo>
                              <a:lnTo>
                                <a:pt x="1469009" y="3729926"/>
                              </a:lnTo>
                              <a:lnTo>
                                <a:pt x="1435023" y="3690899"/>
                              </a:lnTo>
                              <a:lnTo>
                                <a:pt x="1399171" y="3651453"/>
                              </a:lnTo>
                              <a:lnTo>
                                <a:pt x="1361465" y="3611575"/>
                              </a:lnTo>
                              <a:lnTo>
                                <a:pt x="1321892" y="3571278"/>
                              </a:lnTo>
                              <a:lnTo>
                                <a:pt x="1282458" y="3532682"/>
                              </a:lnTo>
                              <a:lnTo>
                                <a:pt x="1243114" y="3495903"/>
                              </a:lnTo>
                              <a:lnTo>
                                <a:pt x="1203896" y="3460927"/>
                              </a:lnTo>
                              <a:lnTo>
                                <a:pt x="1164844" y="3427780"/>
                              </a:lnTo>
                              <a:lnTo>
                                <a:pt x="1125956" y="3396500"/>
                              </a:lnTo>
                              <a:lnTo>
                                <a:pt x="1089850" y="3369043"/>
                              </a:lnTo>
                              <a:lnTo>
                                <a:pt x="1087272" y="3367074"/>
                              </a:lnTo>
                              <a:lnTo>
                                <a:pt x="1048829" y="3339554"/>
                              </a:lnTo>
                              <a:lnTo>
                                <a:pt x="1010627" y="3313925"/>
                              </a:lnTo>
                              <a:lnTo>
                                <a:pt x="960094" y="3282873"/>
                              </a:lnTo>
                              <a:lnTo>
                                <a:pt x="910043" y="3255441"/>
                              </a:lnTo>
                              <a:lnTo>
                                <a:pt x="860501" y="3231489"/>
                              </a:lnTo>
                              <a:lnTo>
                                <a:pt x="811555" y="3210890"/>
                              </a:lnTo>
                              <a:lnTo>
                                <a:pt x="763231" y="3193516"/>
                              </a:lnTo>
                              <a:lnTo>
                                <a:pt x="715594" y="3179267"/>
                              </a:lnTo>
                              <a:lnTo>
                                <a:pt x="659739" y="3167824"/>
                              </a:lnTo>
                              <a:lnTo>
                                <a:pt x="605040" y="3161855"/>
                              </a:lnTo>
                              <a:lnTo>
                                <a:pt x="551573" y="3161182"/>
                              </a:lnTo>
                              <a:lnTo>
                                <a:pt x="499389" y="3165627"/>
                              </a:lnTo>
                              <a:lnTo>
                                <a:pt x="448576" y="3175025"/>
                              </a:lnTo>
                              <a:lnTo>
                                <a:pt x="407187" y="3187319"/>
                              </a:lnTo>
                              <a:lnTo>
                                <a:pt x="366509" y="3204502"/>
                              </a:lnTo>
                              <a:lnTo>
                                <a:pt x="326529" y="3226447"/>
                              </a:lnTo>
                              <a:lnTo>
                                <a:pt x="287223" y="3253041"/>
                              </a:lnTo>
                              <a:lnTo>
                                <a:pt x="248551" y="3284169"/>
                              </a:lnTo>
                              <a:lnTo>
                                <a:pt x="210502" y="3319742"/>
                              </a:lnTo>
                              <a:lnTo>
                                <a:pt x="13106" y="3517138"/>
                              </a:lnTo>
                              <a:lnTo>
                                <a:pt x="0" y="3548494"/>
                              </a:lnTo>
                              <a:lnTo>
                                <a:pt x="393" y="3562400"/>
                              </a:lnTo>
                              <a:lnTo>
                                <a:pt x="27292" y="3615842"/>
                              </a:lnTo>
                              <a:lnTo>
                                <a:pt x="1298054" y="4888420"/>
                              </a:lnTo>
                              <a:lnTo>
                                <a:pt x="1337411" y="4920589"/>
                              </a:lnTo>
                              <a:lnTo>
                                <a:pt x="1385379" y="4933874"/>
                              </a:lnTo>
                              <a:lnTo>
                                <a:pt x="1397965" y="4932083"/>
                              </a:lnTo>
                              <a:lnTo>
                                <a:pt x="1601787" y="4736579"/>
                              </a:lnTo>
                              <a:lnTo>
                                <a:pt x="1637068" y="4698835"/>
                              </a:lnTo>
                              <a:lnTo>
                                <a:pt x="1668145" y="4660392"/>
                              </a:lnTo>
                              <a:lnTo>
                                <a:pt x="1694992" y="4621238"/>
                              </a:lnTo>
                              <a:lnTo>
                                <a:pt x="1717598" y="4581347"/>
                              </a:lnTo>
                              <a:lnTo>
                                <a:pt x="1735950" y="4540745"/>
                              </a:lnTo>
                              <a:lnTo>
                                <a:pt x="1750021" y="4499407"/>
                              </a:lnTo>
                              <a:lnTo>
                                <a:pt x="1761693" y="4448391"/>
                              </a:lnTo>
                              <a:lnTo>
                                <a:pt x="1767916" y="4395622"/>
                              </a:lnTo>
                              <a:lnTo>
                                <a:pt x="1768411" y="4351680"/>
                              </a:lnTo>
                              <a:lnTo>
                                <a:pt x="1768525" y="4341215"/>
                              </a:lnTo>
                              <a:close/>
                            </a:path>
                            <a:path w="4670425" h="4933950">
                              <a:moveTo>
                                <a:pt x="2793022" y="3534372"/>
                              </a:moveTo>
                              <a:lnTo>
                                <a:pt x="2771610" y="3501047"/>
                              </a:lnTo>
                              <a:lnTo>
                                <a:pt x="2737904" y="3476256"/>
                              </a:lnTo>
                              <a:lnTo>
                                <a:pt x="2682316" y="3441192"/>
                              </a:lnTo>
                              <a:lnTo>
                                <a:pt x="2349398" y="3242780"/>
                              </a:lnTo>
                              <a:lnTo>
                                <a:pt x="2315641" y="3222548"/>
                              </a:lnTo>
                              <a:lnTo>
                                <a:pt x="2262263" y="3190684"/>
                              </a:lnTo>
                              <a:lnTo>
                                <a:pt x="2172487" y="3141573"/>
                              </a:lnTo>
                              <a:lnTo>
                                <a:pt x="2118995" y="3115373"/>
                              </a:lnTo>
                              <a:lnTo>
                                <a:pt x="2069350" y="3095066"/>
                              </a:lnTo>
                              <a:lnTo>
                                <a:pt x="2023122" y="3080778"/>
                              </a:lnTo>
                              <a:lnTo>
                                <a:pt x="1985429" y="3072688"/>
                              </a:lnTo>
                              <a:lnTo>
                                <a:pt x="1940369" y="3069094"/>
                              </a:lnTo>
                              <a:lnTo>
                                <a:pt x="1921256" y="3070212"/>
                              </a:lnTo>
                              <a:lnTo>
                                <a:pt x="1902866" y="3072688"/>
                              </a:lnTo>
                              <a:lnTo>
                                <a:pt x="1910143" y="3042589"/>
                              </a:lnTo>
                              <a:lnTo>
                                <a:pt x="1915236" y="3012059"/>
                              </a:lnTo>
                              <a:lnTo>
                                <a:pt x="1918208" y="2981198"/>
                              </a:lnTo>
                              <a:lnTo>
                                <a:pt x="1919084" y="2950108"/>
                              </a:lnTo>
                              <a:lnTo>
                                <a:pt x="1917750" y="2918790"/>
                              </a:lnTo>
                              <a:lnTo>
                                <a:pt x="1907082" y="2854756"/>
                              </a:lnTo>
                              <a:lnTo>
                                <a:pt x="1885835" y="2789580"/>
                              </a:lnTo>
                              <a:lnTo>
                                <a:pt x="1853920" y="2723070"/>
                              </a:lnTo>
                              <a:lnTo>
                                <a:pt x="1833079" y="2688920"/>
                              </a:lnTo>
                              <a:lnTo>
                                <a:pt x="1809280" y="2655392"/>
                              </a:lnTo>
                              <a:lnTo>
                                <a:pt x="1782330" y="2621254"/>
                              </a:lnTo>
                              <a:lnTo>
                                <a:pt x="1752104" y="2586532"/>
                              </a:lnTo>
                              <a:lnTo>
                                <a:pt x="1745513" y="2579649"/>
                              </a:lnTo>
                              <a:lnTo>
                                <a:pt x="1745513" y="2959595"/>
                              </a:lnTo>
                              <a:lnTo>
                                <a:pt x="1742440" y="2985605"/>
                              </a:lnTo>
                              <a:lnTo>
                                <a:pt x="1726869" y="3036862"/>
                              </a:lnTo>
                              <a:lnTo>
                                <a:pt x="1696250" y="3086062"/>
                              </a:lnTo>
                              <a:lnTo>
                                <a:pt x="1562112" y="3222548"/>
                              </a:lnTo>
                              <a:lnTo>
                                <a:pt x="1089012" y="2749448"/>
                              </a:lnTo>
                              <a:lnTo>
                                <a:pt x="1186713" y="2651734"/>
                              </a:lnTo>
                              <a:lnTo>
                                <a:pt x="1218793" y="2621254"/>
                              </a:lnTo>
                              <a:lnTo>
                                <a:pt x="1258036" y="2590660"/>
                              </a:lnTo>
                              <a:lnTo>
                                <a:pt x="1294536" y="2572169"/>
                              </a:lnTo>
                              <a:lnTo>
                                <a:pt x="1333703" y="2561640"/>
                              </a:lnTo>
                              <a:lnTo>
                                <a:pt x="1373136" y="2558758"/>
                              </a:lnTo>
                              <a:lnTo>
                                <a:pt x="1412811" y="2563723"/>
                              </a:lnTo>
                              <a:lnTo>
                                <a:pt x="1452702" y="2576741"/>
                              </a:lnTo>
                              <a:lnTo>
                                <a:pt x="1492872" y="2596883"/>
                              </a:lnTo>
                              <a:lnTo>
                                <a:pt x="1533385" y="2623083"/>
                              </a:lnTo>
                              <a:lnTo>
                                <a:pt x="1574266" y="2655392"/>
                              </a:lnTo>
                              <a:lnTo>
                                <a:pt x="1615567" y="2693835"/>
                              </a:lnTo>
                              <a:lnTo>
                                <a:pt x="1661820" y="2745181"/>
                              </a:lnTo>
                              <a:lnTo>
                                <a:pt x="1699882" y="2798267"/>
                              </a:lnTo>
                              <a:lnTo>
                                <a:pt x="1726768" y="2852699"/>
                              </a:lnTo>
                              <a:lnTo>
                                <a:pt x="1741703" y="2906204"/>
                              </a:lnTo>
                              <a:lnTo>
                                <a:pt x="1745449" y="2950108"/>
                              </a:lnTo>
                              <a:lnTo>
                                <a:pt x="1745513" y="2959595"/>
                              </a:lnTo>
                              <a:lnTo>
                                <a:pt x="1745513" y="2579649"/>
                              </a:lnTo>
                              <a:lnTo>
                                <a:pt x="1718703" y="2551595"/>
                              </a:lnTo>
                              <a:lnTo>
                                <a:pt x="1682102" y="2516594"/>
                              </a:lnTo>
                              <a:lnTo>
                                <a:pt x="1645526" y="2484818"/>
                              </a:lnTo>
                              <a:lnTo>
                                <a:pt x="1608975" y="2456269"/>
                              </a:lnTo>
                              <a:lnTo>
                                <a:pt x="1572399" y="2430945"/>
                              </a:lnTo>
                              <a:lnTo>
                                <a:pt x="1535874" y="2409240"/>
                              </a:lnTo>
                              <a:lnTo>
                                <a:pt x="1499412" y="2391206"/>
                              </a:lnTo>
                              <a:lnTo>
                                <a:pt x="1462938" y="2376398"/>
                              </a:lnTo>
                              <a:lnTo>
                                <a:pt x="1426375" y="2364384"/>
                              </a:lnTo>
                              <a:lnTo>
                                <a:pt x="1354493" y="2351138"/>
                              </a:lnTo>
                              <a:lnTo>
                                <a:pt x="1319390" y="2350033"/>
                              </a:lnTo>
                              <a:lnTo>
                                <a:pt x="1284592" y="2352002"/>
                              </a:lnTo>
                              <a:lnTo>
                                <a:pt x="1216266" y="2367673"/>
                              </a:lnTo>
                              <a:lnTo>
                                <a:pt x="1150493" y="2397150"/>
                              </a:lnTo>
                              <a:lnTo>
                                <a:pt x="1104887" y="2429764"/>
                              </a:lnTo>
                              <a:lnTo>
                                <a:pt x="1063548" y="2467064"/>
                              </a:lnTo>
                              <a:lnTo>
                                <a:pt x="862114" y="2668117"/>
                              </a:lnTo>
                              <a:lnTo>
                                <a:pt x="849071" y="2699448"/>
                              </a:lnTo>
                              <a:lnTo>
                                <a:pt x="849464" y="2713329"/>
                              </a:lnTo>
                              <a:lnTo>
                                <a:pt x="876350" y="2766784"/>
                              </a:lnTo>
                              <a:lnTo>
                                <a:pt x="2200287" y="4092524"/>
                              </a:lnTo>
                              <a:lnTo>
                                <a:pt x="2225090" y="4102417"/>
                              </a:lnTo>
                              <a:lnTo>
                                <a:pt x="2231987" y="4099928"/>
                              </a:lnTo>
                              <a:lnTo>
                                <a:pt x="2238032" y="4098404"/>
                              </a:lnTo>
                              <a:lnTo>
                                <a:pt x="2271547" y="4078516"/>
                              </a:lnTo>
                              <a:lnTo>
                                <a:pt x="2302522" y="4047540"/>
                              </a:lnTo>
                              <a:lnTo>
                                <a:pt x="2322195" y="4014228"/>
                              </a:lnTo>
                              <a:lnTo>
                                <a:pt x="2323592" y="4008323"/>
                              </a:lnTo>
                              <a:lnTo>
                                <a:pt x="2325459" y="4002049"/>
                              </a:lnTo>
                              <a:lnTo>
                                <a:pt x="2325624" y="3995445"/>
                              </a:lnTo>
                              <a:lnTo>
                                <a:pt x="2323249" y="3989108"/>
                              </a:lnTo>
                              <a:lnTo>
                                <a:pt x="2320937" y="3982732"/>
                              </a:lnTo>
                              <a:lnTo>
                                <a:pt x="2316188" y="3976624"/>
                              </a:lnTo>
                              <a:lnTo>
                                <a:pt x="1712887" y="3373323"/>
                              </a:lnTo>
                              <a:lnTo>
                                <a:pt x="1790357" y="3295840"/>
                              </a:lnTo>
                              <a:lnTo>
                                <a:pt x="1831936" y="3263684"/>
                              </a:lnTo>
                              <a:lnTo>
                                <a:pt x="1876933" y="3246221"/>
                              </a:lnTo>
                              <a:lnTo>
                                <a:pt x="1926221" y="3242780"/>
                              </a:lnTo>
                              <a:lnTo>
                                <a:pt x="1952205" y="3245040"/>
                              </a:lnTo>
                              <a:lnTo>
                                <a:pt x="2007400" y="3257981"/>
                              </a:lnTo>
                              <a:lnTo>
                                <a:pt x="2066353" y="3280321"/>
                              </a:lnTo>
                              <a:lnTo>
                                <a:pt x="2128685" y="3312020"/>
                              </a:lnTo>
                              <a:lnTo>
                                <a:pt x="2195258" y="3349536"/>
                              </a:lnTo>
                              <a:lnTo>
                                <a:pt x="2230183" y="3370376"/>
                              </a:lnTo>
                              <a:lnTo>
                                <a:pt x="2649105" y="3625900"/>
                              </a:lnTo>
                              <a:lnTo>
                                <a:pt x="2656484" y="3630091"/>
                              </a:lnTo>
                              <a:lnTo>
                                <a:pt x="2663380" y="3633533"/>
                              </a:lnTo>
                              <a:lnTo>
                                <a:pt x="2669717" y="3636099"/>
                              </a:lnTo>
                              <a:lnTo>
                                <a:pt x="2677122" y="3639540"/>
                              </a:lnTo>
                              <a:lnTo>
                                <a:pt x="2684869" y="3640391"/>
                              </a:lnTo>
                              <a:lnTo>
                                <a:pt x="2692882" y="3639032"/>
                              </a:lnTo>
                              <a:lnTo>
                                <a:pt x="2699524" y="3638105"/>
                              </a:lnTo>
                              <a:lnTo>
                                <a:pt x="2732786" y="3617277"/>
                              </a:lnTo>
                              <a:lnTo>
                                <a:pt x="2766644" y="3583419"/>
                              </a:lnTo>
                              <a:lnTo>
                                <a:pt x="2790113" y="3548430"/>
                              </a:lnTo>
                              <a:lnTo>
                                <a:pt x="2791663" y="3542398"/>
                              </a:lnTo>
                              <a:lnTo>
                                <a:pt x="2793022" y="3534372"/>
                              </a:lnTo>
                              <a:close/>
                            </a:path>
                            <a:path w="4670425" h="4933950">
                              <a:moveTo>
                                <a:pt x="3621290" y="2713583"/>
                              </a:moveTo>
                              <a:lnTo>
                                <a:pt x="3603218" y="2678747"/>
                              </a:lnTo>
                              <a:lnTo>
                                <a:pt x="3559200" y="2646819"/>
                              </a:lnTo>
                              <a:lnTo>
                                <a:pt x="3386899" y="2536952"/>
                              </a:lnTo>
                              <a:lnTo>
                                <a:pt x="2884741" y="2219541"/>
                              </a:lnTo>
                              <a:lnTo>
                                <a:pt x="2884741" y="2418461"/>
                              </a:lnTo>
                              <a:lnTo>
                                <a:pt x="2581516" y="2721699"/>
                              </a:lnTo>
                              <a:lnTo>
                                <a:pt x="2059571" y="1914029"/>
                              </a:lnTo>
                              <a:lnTo>
                                <a:pt x="2031949" y="1871611"/>
                              </a:lnTo>
                              <a:lnTo>
                                <a:pt x="2032622" y="1870925"/>
                              </a:lnTo>
                              <a:lnTo>
                                <a:pt x="2884741" y="2418461"/>
                              </a:lnTo>
                              <a:lnTo>
                                <a:pt x="2884741" y="2219541"/>
                              </a:lnTo>
                              <a:lnTo>
                                <a:pt x="2333256" y="1870925"/>
                              </a:lnTo>
                              <a:lnTo>
                                <a:pt x="1962492" y="1635112"/>
                              </a:lnTo>
                              <a:lnTo>
                                <a:pt x="1928114" y="1620812"/>
                              </a:lnTo>
                              <a:lnTo>
                                <a:pt x="1921840" y="1620812"/>
                              </a:lnTo>
                              <a:lnTo>
                                <a:pt x="1879600" y="1639798"/>
                              </a:lnTo>
                              <a:lnTo>
                                <a:pt x="1833219" y="1684070"/>
                              </a:lnTo>
                              <a:lnTo>
                                <a:pt x="1805597" y="1715871"/>
                              </a:lnTo>
                              <a:lnTo>
                                <a:pt x="1793354" y="1749437"/>
                              </a:lnTo>
                              <a:lnTo>
                                <a:pt x="1793557" y="1755368"/>
                              </a:lnTo>
                              <a:lnTo>
                                <a:pt x="1889556" y="1917446"/>
                              </a:lnTo>
                              <a:lnTo>
                                <a:pt x="2818917" y="3384956"/>
                              </a:lnTo>
                              <a:lnTo>
                                <a:pt x="2844063" y="3420211"/>
                              </a:lnTo>
                              <a:lnTo>
                                <a:pt x="2878988" y="3446386"/>
                              </a:lnTo>
                              <a:lnTo>
                                <a:pt x="2885567" y="3447199"/>
                              </a:lnTo>
                              <a:lnTo>
                                <a:pt x="2891929" y="3446386"/>
                              </a:lnTo>
                              <a:lnTo>
                                <a:pt x="2892183" y="3446386"/>
                              </a:lnTo>
                              <a:lnTo>
                                <a:pt x="2931769" y="3419246"/>
                              </a:lnTo>
                              <a:lnTo>
                                <a:pt x="2964370" y="3384308"/>
                              </a:lnTo>
                              <a:lnTo>
                                <a:pt x="2981325" y="3343935"/>
                              </a:lnTo>
                              <a:lnTo>
                                <a:pt x="2981553" y="3337382"/>
                              </a:lnTo>
                              <a:lnTo>
                                <a:pt x="2978099" y="3329863"/>
                              </a:lnTo>
                              <a:lnTo>
                                <a:pt x="2975737" y="3323526"/>
                              </a:lnTo>
                              <a:lnTo>
                                <a:pt x="2972447" y="3316071"/>
                              </a:lnTo>
                              <a:lnTo>
                                <a:pt x="2967202" y="3308210"/>
                              </a:lnTo>
                              <a:lnTo>
                                <a:pt x="2727922" y="2940177"/>
                              </a:lnTo>
                              <a:lnTo>
                                <a:pt x="2701201" y="2899359"/>
                              </a:lnTo>
                              <a:lnTo>
                                <a:pt x="2878861" y="2721699"/>
                              </a:lnTo>
                              <a:lnTo>
                                <a:pt x="3063621" y="2536952"/>
                              </a:lnTo>
                              <a:lnTo>
                                <a:pt x="3063862" y="2536952"/>
                              </a:lnTo>
                              <a:lnTo>
                                <a:pt x="3480308" y="2803804"/>
                              </a:lnTo>
                              <a:lnTo>
                                <a:pt x="3488842" y="2808389"/>
                              </a:lnTo>
                              <a:lnTo>
                                <a:pt x="3496310" y="2811665"/>
                              </a:lnTo>
                              <a:lnTo>
                                <a:pt x="3508959" y="2816402"/>
                              </a:lnTo>
                              <a:lnTo>
                                <a:pt x="3514953" y="2816860"/>
                              </a:lnTo>
                              <a:lnTo>
                                <a:pt x="3521849" y="2814370"/>
                              </a:lnTo>
                              <a:lnTo>
                                <a:pt x="3527501" y="2813215"/>
                              </a:lnTo>
                              <a:lnTo>
                                <a:pt x="3562413" y="2788729"/>
                              </a:lnTo>
                              <a:lnTo>
                                <a:pt x="3591141" y="2759875"/>
                              </a:lnTo>
                              <a:lnTo>
                                <a:pt x="3617303" y="2727312"/>
                              </a:lnTo>
                              <a:lnTo>
                                <a:pt x="3620160" y="2720403"/>
                              </a:lnTo>
                              <a:lnTo>
                                <a:pt x="3621290" y="2713583"/>
                              </a:lnTo>
                              <a:close/>
                            </a:path>
                            <a:path w="4670425" h="4933950">
                              <a:moveTo>
                                <a:pt x="3873957" y="2453563"/>
                              </a:moveTo>
                              <a:lnTo>
                                <a:pt x="3873449" y="2447620"/>
                              </a:lnTo>
                              <a:lnTo>
                                <a:pt x="3870058" y="2440165"/>
                              </a:lnTo>
                              <a:lnTo>
                                <a:pt x="3867683" y="2433840"/>
                              </a:lnTo>
                              <a:lnTo>
                                <a:pt x="3864013" y="2428811"/>
                              </a:lnTo>
                              <a:lnTo>
                                <a:pt x="3273755" y="1838553"/>
                              </a:lnTo>
                              <a:lnTo>
                                <a:pt x="3579025" y="1533283"/>
                              </a:lnTo>
                              <a:lnTo>
                                <a:pt x="3579596" y="1528432"/>
                              </a:lnTo>
                              <a:lnTo>
                                <a:pt x="3579647" y="1521815"/>
                              </a:lnTo>
                              <a:lnTo>
                                <a:pt x="3579025" y="1515884"/>
                              </a:lnTo>
                              <a:lnTo>
                                <a:pt x="3560165" y="1479511"/>
                              </a:lnTo>
                              <a:lnTo>
                                <a:pt x="3530320" y="1445717"/>
                              </a:lnTo>
                              <a:lnTo>
                                <a:pt x="3499002" y="1415008"/>
                              </a:lnTo>
                              <a:lnTo>
                                <a:pt x="3466223" y="1387830"/>
                              </a:lnTo>
                              <a:lnTo>
                                <a:pt x="3433178" y="1375333"/>
                              </a:lnTo>
                              <a:lnTo>
                                <a:pt x="3427641" y="1376464"/>
                              </a:lnTo>
                              <a:lnTo>
                                <a:pt x="3423856" y="1378102"/>
                              </a:lnTo>
                              <a:lnTo>
                                <a:pt x="3118586" y="1683372"/>
                              </a:lnTo>
                              <a:lnTo>
                                <a:pt x="2641181" y="1205979"/>
                              </a:lnTo>
                              <a:lnTo>
                                <a:pt x="2963964" y="883183"/>
                              </a:lnTo>
                              <a:lnTo>
                                <a:pt x="2955798" y="845108"/>
                              </a:lnTo>
                              <a:lnTo>
                                <a:pt x="2932595" y="814438"/>
                              </a:lnTo>
                              <a:lnTo>
                                <a:pt x="2905366" y="785482"/>
                              </a:lnTo>
                              <a:lnTo>
                                <a:pt x="2867114" y="749935"/>
                              </a:lnTo>
                              <a:lnTo>
                                <a:pt x="2828912" y="725182"/>
                              </a:lnTo>
                              <a:lnTo>
                                <a:pt x="2815907" y="723036"/>
                              </a:lnTo>
                              <a:lnTo>
                                <a:pt x="2809303" y="723099"/>
                              </a:lnTo>
                              <a:lnTo>
                                <a:pt x="2409939" y="1120305"/>
                              </a:lnTo>
                              <a:lnTo>
                                <a:pt x="2396883" y="1151623"/>
                              </a:lnTo>
                              <a:lnTo>
                                <a:pt x="2397277" y="1165517"/>
                              </a:lnTo>
                              <a:lnTo>
                                <a:pt x="2424176" y="1218971"/>
                              </a:lnTo>
                              <a:lnTo>
                                <a:pt x="3748113" y="2544711"/>
                              </a:lnTo>
                              <a:lnTo>
                                <a:pt x="3759530" y="2550706"/>
                              </a:lnTo>
                              <a:lnTo>
                                <a:pt x="3766934" y="2554147"/>
                              </a:lnTo>
                              <a:lnTo>
                                <a:pt x="3772916" y="2554605"/>
                              </a:lnTo>
                              <a:lnTo>
                                <a:pt x="3779812" y="2552115"/>
                              </a:lnTo>
                              <a:lnTo>
                                <a:pt x="3785844" y="2550591"/>
                              </a:lnTo>
                              <a:lnTo>
                                <a:pt x="3819626" y="2530437"/>
                              </a:lnTo>
                              <a:lnTo>
                                <a:pt x="3850348" y="2499715"/>
                              </a:lnTo>
                              <a:lnTo>
                                <a:pt x="3870045" y="2466390"/>
                              </a:lnTo>
                              <a:lnTo>
                                <a:pt x="3871468" y="2460460"/>
                              </a:lnTo>
                              <a:lnTo>
                                <a:pt x="3873957" y="2453563"/>
                              </a:lnTo>
                              <a:close/>
                            </a:path>
                            <a:path w="4670425" h="4933950">
                              <a:moveTo>
                                <a:pt x="4670412" y="1657108"/>
                              </a:moveTo>
                              <a:lnTo>
                                <a:pt x="4669955" y="1651114"/>
                              </a:lnTo>
                              <a:lnTo>
                                <a:pt x="4665205" y="1638465"/>
                              </a:lnTo>
                              <a:lnTo>
                                <a:pt x="4660519" y="1632305"/>
                              </a:lnTo>
                              <a:lnTo>
                                <a:pt x="3437686" y="409473"/>
                              </a:lnTo>
                              <a:lnTo>
                                <a:pt x="3686327" y="160820"/>
                              </a:lnTo>
                              <a:lnTo>
                                <a:pt x="3688651" y="156362"/>
                              </a:lnTo>
                              <a:lnTo>
                                <a:pt x="3688702" y="149745"/>
                              </a:lnTo>
                              <a:lnTo>
                                <a:pt x="3688080" y="143814"/>
                              </a:lnTo>
                              <a:lnTo>
                                <a:pt x="3668649" y="108026"/>
                              </a:lnTo>
                              <a:lnTo>
                                <a:pt x="3637788" y="73418"/>
                              </a:lnTo>
                              <a:lnTo>
                                <a:pt x="3607651" y="43916"/>
                              </a:lnTo>
                              <a:lnTo>
                                <a:pt x="3574262" y="15443"/>
                              </a:lnTo>
                              <a:lnTo>
                                <a:pt x="3538956" y="0"/>
                              </a:lnTo>
                              <a:lnTo>
                                <a:pt x="3532340" y="50"/>
                              </a:lnTo>
                              <a:lnTo>
                                <a:pt x="3527869" y="2374"/>
                              </a:lnTo>
                              <a:lnTo>
                                <a:pt x="2914688" y="615569"/>
                              </a:lnTo>
                              <a:lnTo>
                                <a:pt x="2912364" y="620026"/>
                              </a:lnTo>
                              <a:lnTo>
                                <a:pt x="2912935" y="626021"/>
                              </a:lnTo>
                              <a:lnTo>
                                <a:pt x="2912872" y="632625"/>
                              </a:lnTo>
                              <a:lnTo>
                                <a:pt x="2934093" y="668782"/>
                              </a:lnTo>
                              <a:lnTo>
                                <a:pt x="2965399" y="705116"/>
                              </a:lnTo>
                              <a:lnTo>
                                <a:pt x="2995485" y="734441"/>
                              </a:lnTo>
                              <a:lnTo>
                                <a:pt x="3013291" y="749211"/>
                              </a:lnTo>
                              <a:lnTo>
                                <a:pt x="3020999" y="755688"/>
                              </a:lnTo>
                              <a:lnTo>
                                <a:pt x="3028353" y="761263"/>
                              </a:lnTo>
                              <a:lnTo>
                                <a:pt x="3035147" y="765771"/>
                              </a:lnTo>
                              <a:lnTo>
                                <a:pt x="3049689" y="773620"/>
                              </a:lnTo>
                              <a:lnTo>
                                <a:pt x="3056077" y="775830"/>
                              </a:lnTo>
                              <a:lnTo>
                                <a:pt x="3062681" y="775766"/>
                              </a:lnTo>
                              <a:lnTo>
                                <a:pt x="3068675" y="776338"/>
                              </a:lnTo>
                              <a:lnTo>
                                <a:pt x="3073133" y="774014"/>
                              </a:lnTo>
                              <a:lnTo>
                                <a:pt x="3321786" y="525373"/>
                              </a:lnTo>
                              <a:lnTo>
                                <a:pt x="4544619" y="1748205"/>
                              </a:lnTo>
                              <a:lnTo>
                                <a:pt x="4550715" y="1752955"/>
                              </a:lnTo>
                              <a:lnTo>
                                <a:pt x="4563427" y="1757641"/>
                              </a:lnTo>
                              <a:lnTo>
                                <a:pt x="4569371" y="1758149"/>
                              </a:lnTo>
                              <a:lnTo>
                                <a:pt x="4576267" y="1755660"/>
                              </a:lnTo>
                              <a:lnTo>
                                <a:pt x="4582299" y="1754136"/>
                              </a:lnTo>
                              <a:lnTo>
                                <a:pt x="4616081" y="1733994"/>
                              </a:lnTo>
                              <a:lnTo>
                                <a:pt x="4646854" y="1703222"/>
                              </a:lnTo>
                              <a:lnTo>
                                <a:pt x="4666513" y="1669923"/>
                              </a:lnTo>
                              <a:lnTo>
                                <a:pt x="4667923" y="1664004"/>
                              </a:lnTo>
                              <a:lnTo>
                                <a:pt x="4670412" y="1657108"/>
                              </a:lnTo>
                              <a:close/>
                            </a:path>
                          </a:pathLst>
                        </a:custGeom>
                        <a:solidFill>
                          <a:srgbClr val="C0C0C0">
                            <a:alpha val="50195"/>
                          </a:srgbClr>
                        </a:solidFill>
                      </wps:spPr>
                      <wps:bodyPr wrap="square" lIns="0" tIns="0" rIns="0" bIns="0" rtlCol="0">
                        <a:prstTxWarp prst="textNoShape">
                          <a:avLst/>
                        </a:prstTxWarp>
                        <a:noAutofit/>
                      </wps:bodyPr>
                    </wps:wsp>
                  </a:graphicData>
                </a:graphic>
              </wp:anchor>
            </w:drawing>
          </mc:Choice>
          <mc:Fallback>
            <w:pict>
              <v:shape style="position:absolute;margin-left:101.621002pt;margin-top:29.14727pt;width:367.75pt;height:388.5pt;mso-position-horizontal-relative:page;mso-position-vertical-relative:paragraph;z-index:-43794432" id="docshape10" coordorigin="2032,583" coordsize="7355,7770" path="m4818,7420l4809,7331,4792,7241,4774,7176,4751,7108,4724,7040,4693,6970,4656,6899,4615,6827,4569,6753,4530,6695,4505,6660,4505,7360,4502,7436,4489,7510,4465,7581,4429,7650,4381,7718,4321,7784,4133,7972,2412,6252,2598,6066,2669,6002,2742,5952,2817,5917,2893,5897,2972,5889,3052,5890,3135,5901,3219,5923,3288,5948,3358,5978,3428,6014,3500,6056,3572,6104,3632,6148,3693,6195,3754,6245,3814,6297,3874,6353,3934,6411,3997,6475,4055,6537,4111,6598,4162,6658,4210,6717,4254,6774,4294,6830,4345,6908,4388,6983,4425,7056,4454,7128,4478,7197,4497,7280,4505,7360,4505,6660,4489,6637,4444,6578,4396,6518,4346,6457,4292,6395,4236,6333,4176,6270,4114,6207,4052,6146,3990,6088,3928,6033,3867,5981,3806,5932,3749,5889,3745,5885,3684,5842,3624,5802,3544,5753,3466,5710,3388,5672,3310,5639,3234,5612,3159,5590,3071,5572,2985,5562,2901,5561,2819,5568,2739,5583,2674,5602,2610,5629,2547,5664,2485,5706,2424,5755,2364,5811,2053,6122,2043,6135,2036,6152,2032,6171,2033,6193,2040,6219,2054,6247,2075,6277,2105,6309,4077,8281,4109,8311,4139,8332,4166,8345,4191,8351,4214,8353,4234,8350,4251,8343,4264,8333,4555,8042,4610,7983,4619,7972,4659,7922,4702,7860,4737,7798,4766,7734,4788,7669,4807,7588,4817,7505,4817,7436,4818,7420xm6431,6149l6430,6140,6421,6122,6413,6112,6405,6104,6397,6096,6387,6088,6375,6079,6361,6068,6344,6057,6257,6002,5732,5690,5679,5658,5595,5608,5546,5580,5454,5530,5411,5508,5369,5489,5330,5472,5291,5457,5254,5445,5218,5435,5184,5427,5159,5422,5150,5420,5119,5417,5088,5416,5058,5418,5029,5422,5041,5374,5049,5326,5053,5278,5055,5229,5053,5179,5046,5129,5036,5079,5021,5027,5002,4976,4980,4924,4952,4871,4919,4817,4882,4765,4839,4711,4792,4656,4781,4645,4781,5244,4776,5285,4767,5325,4752,5365,4731,5405,4704,5443,4671,5480,4492,5658,3747,4913,3901,4759,3927,4733,3952,4711,3974,4692,3995,4676,4014,4663,4032,4651,4051,4641,4071,4634,4133,4617,4195,4612,4257,4620,4320,4641,4383,4673,4447,4714,4512,4765,4577,4825,4615,4865,4649,4906,4681,4948,4709,4990,4733,5033,4752,5075,4766,5118,4775,5160,4781,5202,4781,5229,4781,5244,4781,4645,4750,4612,4739,4601,4681,4546,4624,4496,4566,4451,4509,4411,4451,4377,4394,4349,4336,4325,4279,4306,4222,4293,4165,4286,4110,4284,4055,4287,4001,4296,3948,4312,3896,4332,3844,4358,3828,4370,3810,4382,3772,4409,3753,4427,3731,4446,3707,4468,3682,4493,3390,4785,3380,4798,3373,4815,3370,4834,3370,4856,3377,4882,3391,4910,3413,4940,3442,4972,5497,7028,5507,7035,5527,7043,5537,7043,5547,7040,5557,7037,5567,7033,5577,7029,5588,7023,5598,7015,5610,7006,5622,6995,5635,6983,5647,6969,5658,6957,5668,6945,5676,6935,5682,6924,5686,6914,5689,6905,5692,6895,5695,6885,5695,6875,5691,6865,5687,6855,5680,6845,4730,5895,4852,5773,4884,5745,4917,5723,4952,5706,4988,5695,5026,5690,5066,5690,5107,5693,5149,5701,5194,5714,5239,5729,5287,5749,5335,5772,5385,5799,5436,5827,5490,5858,5545,5891,6204,6293,6216,6300,6227,6305,6237,6309,6248,6315,6261,6316,6273,6314,6284,6312,6294,6309,6304,6304,6314,6297,6324,6289,6336,6279,6349,6268,6362,6256,6377,6240,6389,6226,6400,6213,6409,6201,6417,6191,6422,6181,6426,6171,6429,6162,6431,6149xm7735,4856l7734,4846,7731,4835,7725,4824,7717,4813,7707,4801,7693,4790,7677,4779,7659,4766,7637,4751,7366,4578,6575,4078,6575,4392,6098,4869,5276,3597,5232,3530,5233,3529,6575,4392,6575,4078,5707,3529,5123,3158,5112,3151,5100,3145,5089,3141,5079,3137,5069,3135,5059,3135,5049,3137,5039,3140,5028,3144,5016,3149,5005,3156,4992,3165,4980,3176,4966,3189,4951,3204,4919,3235,4906,3249,4894,3262,4884,3274,4876,3285,4869,3296,4864,3307,4861,3318,4858,3328,4857,3338,4857,3347,4859,3357,4862,3367,4867,3377,4872,3388,4878,3399,5008,3603,6472,5914,6486,5935,6499,5953,6511,5969,6523,5982,6534,5993,6545,6001,6556,6007,6566,6010,6577,6012,6587,6010,6587,6010,6599,6006,6611,6000,6623,5991,6635,5980,6649,5968,6664,5953,6678,5939,6690,5925,6701,5913,6710,5901,6716,5891,6721,5881,6725,5871,6726,5861,6727,5849,6728,5839,6722,5827,6719,5817,6713,5805,6705,5793,6328,5213,6286,5149,6566,4869,6857,4578,6857,4578,7513,4998,7527,5006,7538,5011,7558,5018,7568,5019,7579,5015,7588,5013,7597,5009,7607,5004,7619,4996,7630,4986,7643,4975,7657,4961,7672,4945,7688,4929,7701,4914,7712,4901,7722,4889,7729,4878,7733,4867,7735,4856xm8133,4447l8132,4437,8127,4426,8123,4416,8117,4408,7188,3478,7669,2998,7670,2990,7670,2980,7669,2970,7666,2959,7654,2936,7647,2925,7639,2913,7629,2901,7618,2888,7592,2860,7576,2844,7559,2827,7543,2811,7514,2786,7502,2776,7491,2769,7481,2762,7459,2752,7448,2750,7439,2749,7430,2751,7424,2753,6944,3234,6192,2482,6700,1974,6703,1968,6703,1957,6702,1948,6699,1937,6687,1914,6681,1903,6672,1891,6662,1878,6651,1866,6624,1836,6608,1820,6592,1804,6576,1790,6548,1764,6535,1754,6523,1745,6511,1738,6487,1725,6476,1723,6467,1722,6457,1722,6451,1724,5828,2347,5817,2361,5810,2377,5807,2397,5808,2418,5814,2445,5828,2473,5850,2503,5879,2535,7935,4590,7943,4596,7953,4600,7965,4605,7974,4606,7985,4602,7994,4600,8004,4596,8015,4591,8025,4585,8036,4577,8048,4568,8060,4557,8072,4545,8085,4532,8096,4520,8105,4508,8114,4497,8119,4486,8124,4476,8127,4467,8129,4458,8133,4447xm9387,3193l9387,3183,9379,3163,9372,3154,7446,1228,7838,836,7841,829,7841,819,7840,809,7838,798,7826,775,7819,765,7810,753,7800,741,7788,728,7761,699,7745,682,7729,667,7714,652,7685,626,7673,616,7661,607,7650,600,7639,594,7626,586,7615,584,7606,583,7595,583,7588,587,6622,1552,6619,1559,6620,1569,6620,1579,6623,1589,6630,1603,6636,1613,6644,1624,6653,1636,6675,1663,6688,1678,6702,1693,6718,1710,6734,1725,6750,1740,6764,1752,6778,1763,6790,1773,6801,1782,6812,1789,6835,1801,6845,1805,6856,1805,6865,1806,6872,1802,7264,1410,9189,3336,9199,3344,9219,3351,9228,3352,9239,3348,9249,3345,9258,3342,9269,3337,9280,3331,9290,3323,9302,3314,9314,3303,9327,3291,9339,3278,9350,3265,9360,3254,9368,3243,9373,3232,9378,3222,9381,3213,9383,3203,9387,3193xe" filled="true" fillcolor="#c0c0c0" stroked="false">
                <v:path arrowok="t"/>
                <v:fill opacity="32896f" type="solid"/>
                <w10:wrap type="none"/>
              </v:shape>
            </w:pict>
          </mc:Fallback>
        </mc:AlternateContent>
      </w:r>
      <w:r>
        <w:rPr>
          <w:spacing w:val="-2"/>
          <w:sz w:val="18"/>
        </w:rPr>
        <w:t>Mayor:</w:t>
      </w:r>
    </w:p>
    <w:p>
      <w:pPr>
        <w:pStyle w:val="BodyText"/>
        <w:rPr>
          <w:sz w:val="18"/>
        </w:rPr>
      </w:pPr>
    </w:p>
    <w:p>
      <w:pPr>
        <w:pStyle w:val="BodyText"/>
        <w:rPr>
          <w:sz w:val="18"/>
        </w:rPr>
      </w:pPr>
    </w:p>
    <w:p>
      <w:pPr>
        <w:spacing w:before="0"/>
        <w:ind w:left="1080" w:right="0" w:firstLine="0"/>
        <w:jc w:val="left"/>
        <w:rPr>
          <w:b/>
          <w:sz w:val="18"/>
        </w:rPr>
      </w:pPr>
      <w:r>
        <w:rPr>
          <w:b/>
          <w:spacing w:val="-2"/>
          <w:sz w:val="18"/>
          <w:u w:val="single"/>
        </w:rPr>
        <w:t>Adjournment</w:t>
      </w:r>
    </w:p>
    <w:p>
      <w:pPr>
        <w:pStyle w:val="BodyText"/>
        <w:spacing w:before="1"/>
        <w:rPr>
          <w:b/>
          <w:sz w:val="18"/>
        </w:rPr>
      </w:pPr>
    </w:p>
    <w:p>
      <w:pPr>
        <w:spacing w:before="0"/>
        <w:ind w:left="1440" w:right="0" w:firstLine="0"/>
        <w:jc w:val="left"/>
        <w:rPr>
          <w:sz w:val="18"/>
        </w:rPr>
      </w:pPr>
      <w:r>
        <w:rPr>
          <w:sz w:val="18"/>
        </w:rPr>
        <w:t>Having</w:t>
      </w:r>
      <w:r>
        <w:rPr>
          <w:spacing w:val="-2"/>
          <w:sz w:val="18"/>
        </w:rPr>
        <w:t> </w:t>
      </w:r>
      <w:r>
        <w:rPr>
          <w:sz w:val="18"/>
        </w:rPr>
        <w:t>no</w:t>
      </w:r>
      <w:r>
        <w:rPr>
          <w:spacing w:val="-4"/>
          <w:sz w:val="18"/>
        </w:rPr>
        <w:t> </w:t>
      </w:r>
      <w:r>
        <w:rPr>
          <w:sz w:val="18"/>
        </w:rPr>
        <w:t>further</w:t>
      </w:r>
      <w:r>
        <w:rPr>
          <w:spacing w:val="-2"/>
          <w:sz w:val="18"/>
        </w:rPr>
        <w:t> </w:t>
      </w:r>
      <w:r>
        <w:rPr>
          <w:sz w:val="18"/>
        </w:rPr>
        <w:t>business</w:t>
      </w:r>
      <w:r>
        <w:rPr>
          <w:spacing w:val="-2"/>
          <w:sz w:val="18"/>
        </w:rPr>
        <w:t> </w:t>
      </w:r>
      <w:r>
        <w:rPr>
          <w:sz w:val="18"/>
        </w:rPr>
        <w:t>to</w:t>
      </w:r>
      <w:r>
        <w:rPr>
          <w:spacing w:val="-6"/>
          <w:sz w:val="18"/>
        </w:rPr>
        <w:t> </w:t>
      </w:r>
      <w:r>
        <w:rPr>
          <w:sz w:val="18"/>
        </w:rPr>
        <w:t>discuss,</w:t>
      </w:r>
      <w:r>
        <w:rPr>
          <w:spacing w:val="-2"/>
          <w:sz w:val="18"/>
        </w:rPr>
        <w:t> </w:t>
      </w:r>
      <w:r>
        <w:rPr>
          <w:sz w:val="18"/>
        </w:rPr>
        <w:t>the</w:t>
      </w:r>
      <w:r>
        <w:rPr>
          <w:spacing w:val="-2"/>
          <w:sz w:val="18"/>
        </w:rPr>
        <w:t> </w:t>
      </w:r>
      <w:r>
        <w:rPr>
          <w:sz w:val="18"/>
        </w:rPr>
        <w:t>Work</w:t>
      </w:r>
      <w:r>
        <w:rPr>
          <w:spacing w:val="-1"/>
          <w:sz w:val="18"/>
        </w:rPr>
        <w:t> </w:t>
      </w:r>
      <w:r>
        <w:rPr>
          <w:sz w:val="18"/>
        </w:rPr>
        <w:t>Session</w:t>
      </w:r>
      <w:r>
        <w:rPr>
          <w:spacing w:val="-4"/>
          <w:sz w:val="18"/>
        </w:rPr>
        <w:t> </w:t>
      </w:r>
      <w:r>
        <w:rPr>
          <w:sz w:val="18"/>
        </w:rPr>
        <w:t>was</w:t>
      </w:r>
      <w:r>
        <w:rPr>
          <w:spacing w:val="-1"/>
          <w:sz w:val="18"/>
        </w:rPr>
        <w:t> </w:t>
      </w:r>
      <w:r>
        <w:rPr>
          <w:sz w:val="18"/>
        </w:rPr>
        <w:t>adjourned</w:t>
      </w:r>
      <w:r>
        <w:rPr>
          <w:spacing w:val="-2"/>
          <w:sz w:val="18"/>
        </w:rPr>
        <w:t> </w:t>
      </w:r>
      <w:r>
        <w:rPr>
          <w:sz w:val="18"/>
        </w:rPr>
        <w:t>at</w:t>
      </w:r>
      <w:r>
        <w:rPr>
          <w:spacing w:val="-2"/>
          <w:sz w:val="18"/>
        </w:rPr>
        <w:t> </w:t>
      </w:r>
      <w:r>
        <w:rPr>
          <w:sz w:val="18"/>
        </w:rPr>
        <w:t>5:42</w:t>
      </w:r>
      <w:r>
        <w:rPr>
          <w:spacing w:val="-1"/>
          <w:sz w:val="18"/>
        </w:rPr>
        <w:t> </w:t>
      </w:r>
      <w:r>
        <w:rPr>
          <w:spacing w:val="-4"/>
          <w:sz w:val="18"/>
        </w:rPr>
        <w:t>p.m.</w:t>
      </w:r>
    </w:p>
    <w:p>
      <w:pPr>
        <w:spacing w:before="206"/>
        <w:ind w:left="720" w:right="0" w:firstLine="0"/>
        <w:jc w:val="left"/>
        <w:rPr>
          <w:b/>
          <w:sz w:val="18"/>
        </w:rPr>
      </w:pPr>
      <w:r>
        <w:rPr>
          <w:b/>
          <w:sz w:val="18"/>
        </w:rPr>
        <w:t>Date </w:t>
      </w:r>
      <w:r>
        <w:rPr>
          <w:b/>
          <w:spacing w:val="-2"/>
          <w:sz w:val="18"/>
        </w:rPr>
        <w:t>Approved</w:t>
      </w:r>
    </w:p>
    <w:p>
      <w:pPr>
        <w:spacing w:after="0"/>
        <w:jc w:val="left"/>
        <w:rPr>
          <w:b/>
          <w:sz w:val="18"/>
        </w:rPr>
        <w:sectPr>
          <w:pgSz w:w="12240" w:h="15840"/>
          <w:pgMar w:header="727" w:footer="0" w:top="940" w:bottom="280" w:left="360" w:right="360"/>
        </w:sectPr>
      </w:pPr>
    </w:p>
    <w:p>
      <w:pPr>
        <w:pStyle w:val="BodyText"/>
        <w:spacing w:before="45"/>
        <w:rPr>
          <w:b/>
          <w:sz w:val="18"/>
        </w:rPr>
      </w:pPr>
      <w:r>
        <w:rPr>
          <w:b/>
          <w:sz w:val="18"/>
        </w:rPr>
        <mc:AlternateContent>
          <mc:Choice Requires="wps">
            <w:drawing>
              <wp:anchor distT="0" distB="0" distL="0" distR="0" allowOverlap="1" layoutInCell="1" locked="0" behindDoc="1" simplePos="0" relativeHeight="459523072">
                <wp:simplePos x="0" y="0"/>
                <wp:positionH relativeFrom="page">
                  <wp:posOffset>664211</wp:posOffset>
                </wp:positionH>
                <wp:positionV relativeFrom="page">
                  <wp:posOffset>197459</wp:posOffset>
                </wp:positionV>
                <wp:extent cx="6431915" cy="508634"/>
                <wp:effectExtent l="0" t="0" r="0" b="0"/>
                <wp:wrapNone/>
                <wp:docPr id="13" name="Group 13"/>
                <wp:cNvGraphicFramePr>
                  <a:graphicFrameLocks/>
                </wp:cNvGraphicFramePr>
                <a:graphic>
                  <a:graphicData uri="http://schemas.microsoft.com/office/word/2010/wordprocessingGroup">
                    <wpg:wgp>
                      <wpg:cNvPr id="13" name="Group 13"/>
                      <wpg:cNvGrpSpPr/>
                      <wpg:grpSpPr>
                        <a:xfrm>
                          <a:off x="0" y="0"/>
                          <a:ext cx="6431915" cy="508634"/>
                          <a:chExt cx="6431915" cy="508634"/>
                        </a:xfrm>
                      </wpg:grpSpPr>
                      <wps:wsp>
                        <wps:cNvPr id="14" name="Graphic 14"/>
                        <wps:cNvSpPr/>
                        <wps:spPr>
                          <a:xfrm>
                            <a:off x="2539" y="450874"/>
                            <a:ext cx="6429375" cy="57150"/>
                          </a:xfrm>
                          <a:custGeom>
                            <a:avLst/>
                            <a:gdLst/>
                            <a:ahLst/>
                            <a:cxnLst/>
                            <a:rect l="l" t="t" r="r" b="b"/>
                            <a:pathLst>
                              <a:path w="6429375" h="57150">
                                <a:moveTo>
                                  <a:pt x="6429375" y="45720"/>
                                </a:moveTo>
                                <a:lnTo>
                                  <a:pt x="0" y="45720"/>
                                </a:lnTo>
                                <a:lnTo>
                                  <a:pt x="0" y="57150"/>
                                </a:lnTo>
                                <a:lnTo>
                                  <a:pt x="6429375" y="57150"/>
                                </a:lnTo>
                                <a:lnTo>
                                  <a:pt x="6429375" y="45720"/>
                                </a:lnTo>
                                <a:close/>
                              </a:path>
                              <a:path w="6429375" h="57150">
                                <a:moveTo>
                                  <a:pt x="6429375" y="0"/>
                                </a:moveTo>
                                <a:lnTo>
                                  <a:pt x="0" y="0"/>
                                </a:lnTo>
                                <a:lnTo>
                                  <a:pt x="0" y="34290"/>
                                </a:lnTo>
                                <a:lnTo>
                                  <a:pt x="6429375" y="34290"/>
                                </a:lnTo>
                                <a:lnTo>
                                  <a:pt x="6429375" y="0"/>
                                </a:lnTo>
                                <a:close/>
                              </a:path>
                            </a:pathLst>
                          </a:custGeom>
                          <a:solidFill>
                            <a:srgbClr val="000000"/>
                          </a:solidFill>
                        </wps:spPr>
                        <wps:bodyPr wrap="square" lIns="0" tIns="0" rIns="0" bIns="0" rtlCol="0">
                          <a:prstTxWarp prst="textNoShape">
                            <a:avLst/>
                          </a:prstTxWarp>
                          <a:noAutofit/>
                        </wps:bodyPr>
                      </wps:wsp>
                      <pic:pic>
                        <pic:nvPicPr>
                          <pic:cNvPr id="15" name="Image 15" descr="RC_logo_2955 "/>
                          <pic:cNvPicPr/>
                        </pic:nvPicPr>
                        <pic:blipFill>
                          <a:blip r:embed="rId10" cstate="print"/>
                          <a:stretch>
                            <a:fillRect/>
                          </a:stretch>
                        </pic:blipFill>
                        <pic:spPr>
                          <a:xfrm>
                            <a:off x="0" y="0"/>
                            <a:ext cx="2354896" cy="454658"/>
                          </a:xfrm>
                          <a:prstGeom prst="rect">
                            <a:avLst/>
                          </a:prstGeom>
                        </pic:spPr>
                      </pic:pic>
                    </wpg:wgp>
                  </a:graphicData>
                </a:graphic>
              </wp:anchor>
            </w:drawing>
          </mc:Choice>
          <mc:Fallback>
            <w:pict>
              <v:group style="position:absolute;margin-left:52.300079pt;margin-top:15.548pt;width:506.45pt;height:40.050pt;mso-position-horizontal-relative:page;mso-position-vertical-relative:page;z-index:-43793408" id="docshapegroup12" coordorigin="1046,311" coordsize="10129,801">
                <v:shape style="position:absolute;left:1050;top:1021;width:10125;height:90" id="docshape13" coordorigin="1050,1021" coordsize="10125,90" path="m11175,1093l1050,1093,1050,1111,11175,1111,11175,1093xm11175,1021l1050,1021,1050,1075,11175,1075,11175,1021xe" filled="true" fillcolor="#000000" stroked="false">
                  <v:path arrowok="t"/>
                  <v:fill type="solid"/>
                </v:shape>
                <v:shape style="position:absolute;left:1046;top:310;width:3709;height:716" type="#_x0000_t75" id="docshape14" alt="RC_logo_2955 " stroked="false">
                  <v:imagedata r:id="rId10" o:title=""/>
                </v:shape>
                <w10:wrap type="none"/>
              </v:group>
            </w:pict>
          </mc:Fallback>
        </mc:AlternateContent>
      </w:r>
    </w:p>
    <w:p>
      <w:pPr>
        <w:spacing w:before="0"/>
        <w:ind w:left="720" w:right="699" w:firstLine="0"/>
        <w:jc w:val="left"/>
        <w:rPr>
          <w:sz w:val="18"/>
        </w:rPr>
      </w:pPr>
      <w:bookmarkStart w:name="5-20-2025 City Council Regular Meeting" w:id="12"/>
      <w:bookmarkEnd w:id="12"/>
      <w:r>
        <w:rPr/>
      </w:r>
      <w:r>
        <w:rPr>
          <w:sz w:val="18"/>
        </w:rPr>
        <w:t>Minutes</w:t>
      </w:r>
      <w:r>
        <w:rPr>
          <w:spacing w:val="-3"/>
          <w:sz w:val="18"/>
        </w:rPr>
        <w:t> </w:t>
      </w:r>
      <w:r>
        <w:rPr>
          <w:sz w:val="18"/>
        </w:rPr>
        <w:t>of</w:t>
      </w:r>
      <w:r>
        <w:rPr>
          <w:spacing w:val="-2"/>
          <w:sz w:val="18"/>
        </w:rPr>
        <w:t> </w:t>
      </w:r>
      <w:r>
        <w:rPr>
          <w:sz w:val="18"/>
        </w:rPr>
        <w:t>the</w:t>
      </w:r>
      <w:r>
        <w:rPr>
          <w:spacing w:val="-1"/>
          <w:sz w:val="18"/>
        </w:rPr>
        <w:t> </w:t>
      </w:r>
      <w:r>
        <w:rPr>
          <w:sz w:val="18"/>
        </w:rPr>
        <w:t>Regular</w:t>
      </w:r>
      <w:r>
        <w:rPr>
          <w:spacing w:val="-4"/>
          <w:sz w:val="18"/>
        </w:rPr>
        <w:t> </w:t>
      </w:r>
      <w:r>
        <w:rPr>
          <w:sz w:val="18"/>
        </w:rPr>
        <w:t>Meeting</w:t>
      </w:r>
      <w:r>
        <w:rPr>
          <w:spacing w:val="-1"/>
          <w:sz w:val="18"/>
        </w:rPr>
        <w:t> </w:t>
      </w:r>
      <w:r>
        <w:rPr>
          <w:sz w:val="18"/>
        </w:rPr>
        <w:t>of</w:t>
      </w:r>
      <w:r>
        <w:rPr>
          <w:spacing w:val="-2"/>
          <w:sz w:val="18"/>
        </w:rPr>
        <w:t> </w:t>
      </w:r>
      <w:r>
        <w:rPr>
          <w:sz w:val="18"/>
        </w:rPr>
        <w:t>the</w:t>
      </w:r>
      <w:r>
        <w:rPr>
          <w:spacing w:val="-1"/>
          <w:sz w:val="18"/>
        </w:rPr>
        <w:t> </w:t>
      </w:r>
      <w:r>
        <w:rPr>
          <w:sz w:val="18"/>
        </w:rPr>
        <w:t>Riverdale</w:t>
      </w:r>
      <w:r>
        <w:rPr>
          <w:spacing w:val="-1"/>
          <w:sz w:val="18"/>
        </w:rPr>
        <w:t> </w:t>
      </w:r>
      <w:r>
        <w:rPr>
          <w:sz w:val="18"/>
        </w:rPr>
        <w:t>City</w:t>
      </w:r>
      <w:r>
        <w:rPr>
          <w:spacing w:val="-1"/>
          <w:sz w:val="18"/>
        </w:rPr>
        <w:t> </w:t>
      </w:r>
      <w:r>
        <w:rPr>
          <w:sz w:val="18"/>
        </w:rPr>
        <w:t>Council</w:t>
      </w:r>
      <w:r>
        <w:rPr>
          <w:spacing w:val="-4"/>
          <w:sz w:val="18"/>
        </w:rPr>
        <w:t> </w:t>
      </w:r>
      <w:r>
        <w:rPr>
          <w:sz w:val="18"/>
        </w:rPr>
        <w:t>held</w:t>
      </w:r>
      <w:r>
        <w:rPr>
          <w:spacing w:val="-4"/>
          <w:sz w:val="18"/>
        </w:rPr>
        <w:t> </w:t>
      </w:r>
      <w:r>
        <w:rPr>
          <w:sz w:val="18"/>
        </w:rPr>
        <w:t>Tuesday,</w:t>
      </w:r>
      <w:r>
        <w:rPr>
          <w:spacing w:val="-5"/>
          <w:sz w:val="18"/>
        </w:rPr>
        <w:t> </w:t>
      </w:r>
      <w:r>
        <w:rPr>
          <w:sz w:val="18"/>
        </w:rPr>
        <w:t>May</w:t>
      </w:r>
      <w:r>
        <w:rPr>
          <w:spacing w:val="-3"/>
          <w:sz w:val="18"/>
        </w:rPr>
        <w:t> </w:t>
      </w:r>
      <w:r>
        <w:rPr>
          <w:sz w:val="18"/>
        </w:rPr>
        <w:t>20,</w:t>
      </w:r>
      <w:r>
        <w:rPr>
          <w:spacing w:val="-4"/>
          <w:sz w:val="18"/>
        </w:rPr>
        <w:t> </w:t>
      </w:r>
      <w:r>
        <w:rPr>
          <w:sz w:val="18"/>
        </w:rPr>
        <w:t>at</w:t>
      </w:r>
      <w:r>
        <w:rPr>
          <w:spacing w:val="-2"/>
          <w:sz w:val="18"/>
        </w:rPr>
        <w:t> </w:t>
      </w:r>
      <w:r>
        <w:rPr>
          <w:sz w:val="18"/>
        </w:rPr>
        <w:t>6:00</w:t>
      </w:r>
      <w:r>
        <w:rPr>
          <w:spacing w:val="-2"/>
          <w:sz w:val="18"/>
        </w:rPr>
        <w:t> </w:t>
      </w:r>
      <w:r>
        <w:rPr>
          <w:sz w:val="18"/>
        </w:rPr>
        <w:t>p.m.,</w:t>
      </w:r>
      <w:r>
        <w:rPr>
          <w:spacing w:val="-2"/>
          <w:sz w:val="18"/>
        </w:rPr>
        <w:t> </w:t>
      </w:r>
      <w:r>
        <w:rPr>
          <w:sz w:val="18"/>
        </w:rPr>
        <w:t>at</w:t>
      </w:r>
      <w:r>
        <w:rPr>
          <w:spacing w:val="-4"/>
          <w:sz w:val="18"/>
        </w:rPr>
        <w:t> </w:t>
      </w:r>
      <w:r>
        <w:rPr>
          <w:sz w:val="18"/>
        </w:rPr>
        <w:t>the</w:t>
      </w:r>
      <w:r>
        <w:rPr>
          <w:spacing w:val="-1"/>
          <w:sz w:val="18"/>
        </w:rPr>
        <w:t> </w:t>
      </w:r>
      <w:r>
        <w:rPr>
          <w:sz w:val="18"/>
        </w:rPr>
        <w:t>Civic</w:t>
      </w:r>
      <w:r>
        <w:rPr>
          <w:spacing w:val="-1"/>
          <w:sz w:val="18"/>
        </w:rPr>
        <w:t> </w:t>
      </w:r>
      <w:r>
        <w:rPr>
          <w:sz w:val="18"/>
        </w:rPr>
        <w:t>Center,</w:t>
      </w:r>
      <w:r>
        <w:rPr>
          <w:spacing w:val="-4"/>
          <w:sz w:val="18"/>
        </w:rPr>
        <w:t> </w:t>
      </w:r>
      <w:r>
        <w:rPr>
          <w:sz w:val="18"/>
        </w:rPr>
        <w:t>4600</w:t>
      </w:r>
      <w:r>
        <w:rPr>
          <w:spacing w:val="-1"/>
          <w:sz w:val="18"/>
        </w:rPr>
        <w:t> </w:t>
      </w:r>
      <w:r>
        <w:rPr>
          <w:sz w:val="18"/>
        </w:rPr>
        <w:t>S Weber River Dr., Riverdale City, Weber County, Utah.</w:t>
      </w:r>
    </w:p>
    <w:p>
      <w:pPr>
        <w:pStyle w:val="BodyText"/>
        <w:rPr>
          <w:sz w:val="18"/>
        </w:rPr>
      </w:pPr>
    </w:p>
    <w:p>
      <w:pPr>
        <w:tabs>
          <w:tab w:pos="2159" w:val="left" w:leader="none"/>
          <w:tab w:pos="4320" w:val="left" w:leader="none"/>
        </w:tabs>
        <w:spacing w:line="207" w:lineRule="exact" w:before="1"/>
        <w:ind w:left="720" w:right="0" w:firstLine="0"/>
        <w:jc w:val="left"/>
        <w:rPr>
          <w:sz w:val="18"/>
        </w:rPr>
      </w:pPr>
      <w:r>
        <w:rPr>
          <w:b/>
          <w:spacing w:val="-2"/>
          <w:sz w:val="18"/>
        </w:rPr>
        <w:t>Present:</w:t>
      </w:r>
      <w:r>
        <w:rPr>
          <w:b/>
          <w:sz w:val="18"/>
        </w:rPr>
        <w:tab/>
      </w:r>
      <w:r>
        <w:rPr>
          <w:sz w:val="18"/>
        </w:rPr>
        <w:t>City </w:t>
      </w:r>
      <w:r>
        <w:rPr>
          <w:spacing w:val="-2"/>
          <w:sz w:val="18"/>
        </w:rPr>
        <w:t>Council:</w:t>
      </w:r>
      <w:r>
        <w:rPr>
          <w:sz w:val="18"/>
        </w:rPr>
        <w:tab/>
        <w:t>Braden</w:t>
      </w:r>
      <w:r>
        <w:rPr>
          <w:spacing w:val="-4"/>
          <w:sz w:val="18"/>
        </w:rPr>
        <w:t> </w:t>
      </w:r>
      <w:r>
        <w:rPr>
          <w:sz w:val="18"/>
        </w:rPr>
        <w:t>Mitchell,</w:t>
      </w:r>
      <w:r>
        <w:rPr>
          <w:spacing w:val="-4"/>
          <w:sz w:val="18"/>
        </w:rPr>
        <w:t> </w:t>
      </w:r>
      <w:r>
        <w:rPr>
          <w:spacing w:val="-2"/>
          <w:sz w:val="18"/>
        </w:rPr>
        <w:t>Mayor</w:t>
      </w:r>
    </w:p>
    <w:p>
      <w:pPr>
        <w:spacing w:before="0"/>
        <w:ind w:left="4320" w:right="4595" w:hanging="1"/>
        <w:jc w:val="left"/>
        <w:rPr>
          <w:sz w:val="18"/>
        </w:rPr>
      </w:pPr>
      <w:r>
        <w:rPr>
          <w:sz w:val="18"/>
        </w:rPr>
        <w:t>Alan Arnold, Councilmember Bart Stevens, Councilmember Anne Hansen, Councilmember Michael</w:t>
      </w:r>
      <w:r>
        <w:rPr>
          <w:spacing w:val="-15"/>
          <w:sz w:val="18"/>
        </w:rPr>
        <w:t> </w:t>
      </w:r>
      <w:r>
        <w:rPr>
          <w:sz w:val="18"/>
        </w:rPr>
        <w:t>Richter,</w:t>
      </w:r>
      <w:r>
        <w:rPr>
          <w:spacing w:val="-12"/>
          <w:sz w:val="18"/>
        </w:rPr>
        <w:t> </w:t>
      </w:r>
      <w:r>
        <w:rPr>
          <w:sz w:val="18"/>
        </w:rPr>
        <w:t>Councilmember Stacey Haws, Councilmember</w:t>
      </w:r>
    </w:p>
    <w:p>
      <w:pPr>
        <w:pStyle w:val="BodyText"/>
        <w:spacing w:before="1"/>
        <w:rPr>
          <w:sz w:val="18"/>
        </w:rPr>
      </w:pPr>
    </w:p>
    <w:p>
      <w:pPr>
        <w:tabs>
          <w:tab w:pos="4320" w:val="left" w:leader="none"/>
        </w:tabs>
        <w:spacing w:line="207" w:lineRule="exact" w:before="0"/>
        <w:ind w:left="2160" w:right="0" w:firstLine="0"/>
        <w:jc w:val="left"/>
        <w:rPr>
          <w:sz w:val="18"/>
        </w:rPr>
      </w:pPr>
      <w:r>
        <w:rPr>
          <w:sz w:val="18"/>
        </w:rPr>
        <w:t>City</w:t>
      </w:r>
      <w:r>
        <w:rPr>
          <w:spacing w:val="-2"/>
          <w:sz w:val="18"/>
        </w:rPr>
        <w:t> Employees:</w:t>
      </w:r>
      <w:r>
        <w:rPr>
          <w:sz w:val="18"/>
        </w:rPr>
        <w:tab/>
        <w:t>Steve</w:t>
      </w:r>
      <w:r>
        <w:rPr>
          <w:spacing w:val="-2"/>
          <w:sz w:val="18"/>
        </w:rPr>
        <w:t> </w:t>
      </w:r>
      <w:r>
        <w:rPr>
          <w:sz w:val="18"/>
        </w:rPr>
        <w:t>Brooks,</w:t>
      </w:r>
      <w:r>
        <w:rPr>
          <w:spacing w:val="-3"/>
          <w:sz w:val="18"/>
        </w:rPr>
        <w:t> </w:t>
      </w:r>
      <w:r>
        <w:rPr>
          <w:sz w:val="18"/>
        </w:rPr>
        <w:t>City</w:t>
      </w:r>
      <w:r>
        <w:rPr>
          <w:spacing w:val="-1"/>
          <w:sz w:val="18"/>
        </w:rPr>
        <w:t> </w:t>
      </w:r>
      <w:r>
        <w:rPr>
          <w:spacing w:val="-2"/>
          <w:sz w:val="18"/>
        </w:rPr>
        <w:t>Administrator/Attorney</w:t>
      </w:r>
    </w:p>
    <w:p>
      <w:pPr>
        <w:spacing w:line="206" w:lineRule="exact" w:before="0"/>
        <w:ind w:left="4320" w:right="0" w:firstLine="0"/>
        <w:jc w:val="left"/>
        <w:rPr>
          <w:sz w:val="18"/>
        </w:rPr>
      </w:pPr>
      <w:r>
        <w:rPr>
          <w:sz w:val="18"/>
        </w:rPr>
        <w:t>Casey</w:t>
      </w:r>
      <w:r>
        <w:rPr>
          <w:spacing w:val="-4"/>
          <w:sz w:val="18"/>
        </w:rPr>
        <w:t> </w:t>
      </w:r>
      <w:r>
        <w:rPr>
          <w:sz w:val="18"/>
        </w:rPr>
        <w:t>Warren,</w:t>
      </w:r>
      <w:r>
        <w:rPr>
          <w:spacing w:val="-2"/>
          <w:sz w:val="18"/>
        </w:rPr>
        <w:t> </w:t>
      </w:r>
      <w:r>
        <w:rPr>
          <w:sz w:val="18"/>
        </w:rPr>
        <w:t>Police</w:t>
      </w:r>
      <w:r>
        <w:rPr>
          <w:spacing w:val="-1"/>
          <w:sz w:val="18"/>
        </w:rPr>
        <w:t> </w:t>
      </w:r>
      <w:r>
        <w:rPr>
          <w:spacing w:val="-4"/>
          <w:sz w:val="18"/>
        </w:rPr>
        <w:t>Chief</w:t>
      </w:r>
    </w:p>
    <w:p>
      <w:pPr>
        <w:spacing w:before="0"/>
        <w:ind w:left="4320" w:right="3586" w:firstLine="0"/>
        <w:jc w:val="left"/>
        <w:rPr>
          <w:sz w:val="18"/>
        </w:rPr>
      </w:pPr>
      <w:r>
        <w:rPr>
          <w:sz w:val="18"/>
        </w:rPr>
        <w:t>Bradon</w:t>
      </w:r>
      <w:r>
        <w:rPr>
          <w:spacing w:val="-11"/>
          <w:sz w:val="18"/>
        </w:rPr>
        <w:t> </w:t>
      </w:r>
      <w:r>
        <w:rPr>
          <w:sz w:val="18"/>
        </w:rPr>
        <w:t>Cooper,</w:t>
      </w:r>
      <w:r>
        <w:rPr>
          <w:spacing w:val="-13"/>
          <w:sz w:val="18"/>
        </w:rPr>
        <w:t> </w:t>
      </w:r>
      <w:r>
        <w:rPr>
          <w:sz w:val="18"/>
        </w:rPr>
        <w:t>Community</w:t>
      </w:r>
      <w:r>
        <w:rPr>
          <w:spacing w:val="-10"/>
          <w:sz w:val="18"/>
        </w:rPr>
        <w:t> </w:t>
      </w:r>
      <w:r>
        <w:rPr>
          <w:sz w:val="18"/>
        </w:rPr>
        <w:t>Development Michelle Marigoni, City Recorder</w:t>
      </w:r>
    </w:p>
    <w:p>
      <w:pPr>
        <w:pStyle w:val="BodyText"/>
        <w:rPr>
          <w:sz w:val="18"/>
        </w:rPr>
      </w:pPr>
    </w:p>
    <w:p>
      <w:pPr>
        <w:spacing w:before="0"/>
        <w:ind w:left="0" w:right="8715" w:firstLine="0"/>
        <w:jc w:val="right"/>
        <w:rPr>
          <w:sz w:val="18"/>
        </w:rPr>
      </w:pPr>
      <w:r>
        <w:rPr>
          <w:sz w:val="18"/>
        </w:rPr>
        <mc:AlternateContent>
          <mc:Choice Requires="wps">
            <w:drawing>
              <wp:anchor distT="0" distB="0" distL="0" distR="0" allowOverlap="1" layoutInCell="1" locked="0" behindDoc="1" simplePos="0" relativeHeight="459522560">
                <wp:simplePos x="0" y="0"/>
                <wp:positionH relativeFrom="page">
                  <wp:posOffset>1290586</wp:posOffset>
                </wp:positionH>
                <wp:positionV relativeFrom="paragraph">
                  <wp:posOffset>-24084</wp:posOffset>
                </wp:positionV>
                <wp:extent cx="4670425" cy="4933950"/>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4670425" cy="4933950"/>
                        </a:xfrm>
                        <a:custGeom>
                          <a:avLst/>
                          <a:gdLst/>
                          <a:ahLst/>
                          <a:cxnLst/>
                          <a:rect l="l" t="t" r="r" b="b"/>
                          <a:pathLst>
                            <a:path w="4670425" h="4933950">
                              <a:moveTo>
                                <a:pt x="1768525" y="4341215"/>
                              </a:moveTo>
                              <a:lnTo>
                                <a:pt x="1763369" y="4285310"/>
                              </a:lnTo>
                              <a:lnTo>
                                <a:pt x="1752282" y="4228046"/>
                              </a:lnTo>
                              <a:lnTo>
                                <a:pt x="1740827" y="4186275"/>
                              </a:lnTo>
                              <a:lnTo>
                                <a:pt x="1726565" y="4143705"/>
                              </a:lnTo>
                              <a:lnTo>
                                <a:pt x="1709420" y="4100322"/>
                              </a:lnTo>
                              <a:lnTo>
                                <a:pt x="1689341" y="4056075"/>
                              </a:lnTo>
                              <a:lnTo>
                                <a:pt x="1666252" y="4010977"/>
                              </a:lnTo>
                              <a:lnTo>
                                <a:pt x="1640090" y="3965003"/>
                              </a:lnTo>
                              <a:lnTo>
                                <a:pt x="1610779" y="3918140"/>
                              </a:lnTo>
                              <a:lnTo>
                                <a:pt x="1586191" y="3881437"/>
                              </a:lnTo>
                              <a:lnTo>
                                <a:pt x="1570215" y="3859009"/>
                              </a:lnTo>
                              <a:lnTo>
                                <a:pt x="1570215" y="4303128"/>
                              </a:lnTo>
                              <a:lnTo>
                                <a:pt x="1568399" y="4351680"/>
                              </a:lnTo>
                              <a:lnTo>
                                <a:pt x="1560144" y="4398480"/>
                              </a:lnTo>
                              <a:lnTo>
                                <a:pt x="1544891" y="4443730"/>
                              </a:lnTo>
                              <a:lnTo>
                                <a:pt x="1521866" y="4487710"/>
                              </a:lnTo>
                              <a:lnTo>
                                <a:pt x="1491170" y="4530687"/>
                              </a:lnTo>
                              <a:lnTo>
                                <a:pt x="1452943" y="4572927"/>
                              </a:lnTo>
                              <a:lnTo>
                                <a:pt x="1333652" y="4692218"/>
                              </a:lnTo>
                              <a:lnTo>
                                <a:pt x="241020" y="3599586"/>
                              </a:lnTo>
                              <a:lnTo>
                                <a:pt x="358952" y="3481654"/>
                              </a:lnTo>
                              <a:lnTo>
                                <a:pt x="404355" y="3441065"/>
                              </a:lnTo>
                              <a:lnTo>
                                <a:pt x="450710" y="3409429"/>
                              </a:lnTo>
                              <a:lnTo>
                                <a:pt x="498119" y="3387052"/>
                              </a:lnTo>
                              <a:lnTo>
                                <a:pt x="546735" y="3374225"/>
                              </a:lnTo>
                              <a:lnTo>
                                <a:pt x="596531" y="3369043"/>
                              </a:lnTo>
                              <a:lnTo>
                                <a:pt x="647534" y="3369805"/>
                              </a:lnTo>
                              <a:lnTo>
                                <a:pt x="699820" y="3376968"/>
                              </a:lnTo>
                              <a:lnTo>
                                <a:pt x="753452" y="3390950"/>
                              </a:lnTo>
                              <a:lnTo>
                                <a:pt x="797242" y="3406711"/>
                              </a:lnTo>
                              <a:lnTo>
                                <a:pt x="841578" y="3425939"/>
                              </a:lnTo>
                              <a:lnTo>
                                <a:pt x="886421" y="3448748"/>
                              </a:lnTo>
                              <a:lnTo>
                                <a:pt x="931684" y="3475278"/>
                              </a:lnTo>
                              <a:lnTo>
                                <a:pt x="977353" y="3505670"/>
                              </a:lnTo>
                              <a:lnTo>
                                <a:pt x="1016025" y="3533940"/>
                              </a:lnTo>
                              <a:lnTo>
                                <a:pt x="1054582" y="3563810"/>
                              </a:lnTo>
                              <a:lnTo>
                                <a:pt x="1093012" y="3595370"/>
                              </a:lnTo>
                              <a:lnTo>
                                <a:pt x="1131303" y="3628669"/>
                              </a:lnTo>
                              <a:lnTo>
                                <a:pt x="1169479" y="3663785"/>
                              </a:lnTo>
                              <a:lnTo>
                                <a:pt x="1207516" y="3700805"/>
                              </a:lnTo>
                              <a:lnTo>
                                <a:pt x="1247254" y="3741318"/>
                              </a:lnTo>
                              <a:lnTo>
                                <a:pt x="1284617" y="3780993"/>
                              </a:lnTo>
                              <a:lnTo>
                                <a:pt x="1319618" y="3819855"/>
                              </a:lnTo>
                              <a:lnTo>
                                <a:pt x="1352257" y="3857891"/>
                              </a:lnTo>
                              <a:lnTo>
                                <a:pt x="1382534" y="3895102"/>
                              </a:lnTo>
                              <a:lnTo>
                                <a:pt x="1410462" y="3931501"/>
                              </a:lnTo>
                              <a:lnTo>
                                <a:pt x="1436039" y="3967073"/>
                              </a:lnTo>
                              <a:lnTo>
                                <a:pt x="1468386" y="4016273"/>
                              </a:lnTo>
                              <a:lnTo>
                                <a:pt x="1495971" y="4064114"/>
                              </a:lnTo>
                              <a:lnTo>
                                <a:pt x="1519047" y="4110621"/>
                              </a:lnTo>
                              <a:lnTo>
                                <a:pt x="1537881" y="4155821"/>
                              </a:lnTo>
                              <a:lnTo>
                                <a:pt x="1552740" y="4199725"/>
                              </a:lnTo>
                              <a:lnTo>
                                <a:pt x="1565148" y="4252557"/>
                              </a:lnTo>
                              <a:lnTo>
                                <a:pt x="1570215" y="4303128"/>
                              </a:lnTo>
                              <a:lnTo>
                                <a:pt x="1570215" y="3859009"/>
                              </a:lnTo>
                              <a:lnTo>
                                <a:pt x="1531353" y="3806609"/>
                              </a:lnTo>
                              <a:lnTo>
                                <a:pt x="1501127" y="3768496"/>
                              </a:lnTo>
                              <a:lnTo>
                                <a:pt x="1469009" y="3729926"/>
                              </a:lnTo>
                              <a:lnTo>
                                <a:pt x="1435023" y="3690899"/>
                              </a:lnTo>
                              <a:lnTo>
                                <a:pt x="1399171" y="3651453"/>
                              </a:lnTo>
                              <a:lnTo>
                                <a:pt x="1361465" y="3611575"/>
                              </a:lnTo>
                              <a:lnTo>
                                <a:pt x="1321892" y="3571278"/>
                              </a:lnTo>
                              <a:lnTo>
                                <a:pt x="1282458" y="3532682"/>
                              </a:lnTo>
                              <a:lnTo>
                                <a:pt x="1243114" y="3495903"/>
                              </a:lnTo>
                              <a:lnTo>
                                <a:pt x="1203896" y="3460927"/>
                              </a:lnTo>
                              <a:lnTo>
                                <a:pt x="1164844" y="3427780"/>
                              </a:lnTo>
                              <a:lnTo>
                                <a:pt x="1125956" y="3396500"/>
                              </a:lnTo>
                              <a:lnTo>
                                <a:pt x="1089850" y="3369043"/>
                              </a:lnTo>
                              <a:lnTo>
                                <a:pt x="1087272" y="3367074"/>
                              </a:lnTo>
                              <a:lnTo>
                                <a:pt x="1048829" y="3339554"/>
                              </a:lnTo>
                              <a:lnTo>
                                <a:pt x="1010627" y="3313925"/>
                              </a:lnTo>
                              <a:lnTo>
                                <a:pt x="960094" y="3282873"/>
                              </a:lnTo>
                              <a:lnTo>
                                <a:pt x="910043" y="3255441"/>
                              </a:lnTo>
                              <a:lnTo>
                                <a:pt x="860501" y="3231489"/>
                              </a:lnTo>
                              <a:lnTo>
                                <a:pt x="811555" y="3210890"/>
                              </a:lnTo>
                              <a:lnTo>
                                <a:pt x="763231" y="3193516"/>
                              </a:lnTo>
                              <a:lnTo>
                                <a:pt x="715594" y="3179267"/>
                              </a:lnTo>
                              <a:lnTo>
                                <a:pt x="659739" y="3167824"/>
                              </a:lnTo>
                              <a:lnTo>
                                <a:pt x="605040" y="3161855"/>
                              </a:lnTo>
                              <a:lnTo>
                                <a:pt x="551573" y="3161182"/>
                              </a:lnTo>
                              <a:lnTo>
                                <a:pt x="499389" y="3165627"/>
                              </a:lnTo>
                              <a:lnTo>
                                <a:pt x="448576" y="3175025"/>
                              </a:lnTo>
                              <a:lnTo>
                                <a:pt x="407187" y="3187319"/>
                              </a:lnTo>
                              <a:lnTo>
                                <a:pt x="366509" y="3204502"/>
                              </a:lnTo>
                              <a:lnTo>
                                <a:pt x="326529" y="3226447"/>
                              </a:lnTo>
                              <a:lnTo>
                                <a:pt x="287223" y="3253041"/>
                              </a:lnTo>
                              <a:lnTo>
                                <a:pt x="248551" y="3284169"/>
                              </a:lnTo>
                              <a:lnTo>
                                <a:pt x="210502" y="3319742"/>
                              </a:lnTo>
                              <a:lnTo>
                                <a:pt x="13106" y="3517138"/>
                              </a:lnTo>
                              <a:lnTo>
                                <a:pt x="0" y="3548494"/>
                              </a:lnTo>
                              <a:lnTo>
                                <a:pt x="393" y="3562400"/>
                              </a:lnTo>
                              <a:lnTo>
                                <a:pt x="27292" y="3615842"/>
                              </a:lnTo>
                              <a:lnTo>
                                <a:pt x="1298054" y="4888420"/>
                              </a:lnTo>
                              <a:lnTo>
                                <a:pt x="1337411" y="4920589"/>
                              </a:lnTo>
                              <a:lnTo>
                                <a:pt x="1385379" y="4933874"/>
                              </a:lnTo>
                              <a:lnTo>
                                <a:pt x="1397965" y="4932083"/>
                              </a:lnTo>
                              <a:lnTo>
                                <a:pt x="1601787" y="4736579"/>
                              </a:lnTo>
                              <a:lnTo>
                                <a:pt x="1637068" y="4698835"/>
                              </a:lnTo>
                              <a:lnTo>
                                <a:pt x="1668145" y="4660392"/>
                              </a:lnTo>
                              <a:lnTo>
                                <a:pt x="1694992" y="4621238"/>
                              </a:lnTo>
                              <a:lnTo>
                                <a:pt x="1717598" y="4581347"/>
                              </a:lnTo>
                              <a:lnTo>
                                <a:pt x="1735950" y="4540745"/>
                              </a:lnTo>
                              <a:lnTo>
                                <a:pt x="1750021" y="4499407"/>
                              </a:lnTo>
                              <a:lnTo>
                                <a:pt x="1761693" y="4448391"/>
                              </a:lnTo>
                              <a:lnTo>
                                <a:pt x="1767916" y="4395622"/>
                              </a:lnTo>
                              <a:lnTo>
                                <a:pt x="1768411" y="4351680"/>
                              </a:lnTo>
                              <a:lnTo>
                                <a:pt x="1768525" y="4341215"/>
                              </a:lnTo>
                              <a:close/>
                            </a:path>
                            <a:path w="4670425" h="4933950">
                              <a:moveTo>
                                <a:pt x="2793022" y="3534372"/>
                              </a:moveTo>
                              <a:lnTo>
                                <a:pt x="2771610" y="3501047"/>
                              </a:lnTo>
                              <a:lnTo>
                                <a:pt x="2737904" y="3476256"/>
                              </a:lnTo>
                              <a:lnTo>
                                <a:pt x="2682316" y="3441192"/>
                              </a:lnTo>
                              <a:lnTo>
                                <a:pt x="2349398" y="3242780"/>
                              </a:lnTo>
                              <a:lnTo>
                                <a:pt x="2315641" y="3222548"/>
                              </a:lnTo>
                              <a:lnTo>
                                <a:pt x="2262263" y="3190684"/>
                              </a:lnTo>
                              <a:lnTo>
                                <a:pt x="2172487" y="3141573"/>
                              </a:lnTo>
                              <a:lnTo>
                                <a:pt x="2118995" y="3115373"/>
                              </a:lnTo>
                              <a:lnTo>
                                <a:pt x="2069350" y="3095066"/>
                              </a:lnTo>
                              <a:lnTo>
                                <a:pt x="2023122" y="3080778"/>
                              </a:lnTo>
                              <a:lnTo>
                                <a:pt x="1985429" y="3072688"/>
                              </a:lnTo>
                              <a:lnTo>
                                <a:pt x="1940369" y="3069094"/>
                              </a:lnTo>
                              <a:lnTo>
                                <a:pt x="1921256" y="3070212"/>
                              </a:lnTo>
                              <a:lnTo>
                                <a:pt x="1902866" y="3072688"/>
                              </a:lnTo>
                              <a:lnTo>
                                <a:pt x="1910143" y="3042589"/>
                              </a:lnTo>
                              <a:lnTo>
                                <a:pt x="1915236" y="3012059"/>
                              </a:lnTo>
                              <a:lnTo>
                                <a:pt x="1918208" y="2981198"/>
                              </a:lnTo>
                              <a:lnTo>
                                <a:pt x="1919084" y="2950108"/>
                              </a:lnTo>
                              <a:lnTo>
                                <a:pt x="1917750" y="2918790"/>
                              </a:lnTo>
                              <a:lnTo>
                                <a:pt x="1907082" y="2854756"/>
                              </a:lnTo>
                              <a:lnTo>
                                <a:pt x="1885835" y="2789580"/>
                              </a:lnTo>
                              <a:lnTo>
                                <a:pt x="1853920" y="2723070"/>
                              </a:lnTo>
                              <a:lnTo>
                                <a:pt x="1833079" y="2688920"/>
                              </a:lnTo>
                              <a:lnTo>
                                <a:pt x="1809280" y="2655392"/>
                              </a:lnTo>
                              <a:lnTo>
                                <a:pt x="1782330" y="2621254"/>
                              </a:lnTo>
                              <a:lnTo>
                                <a:pt x="1752104" y="2586532"/>
                              </a:lnTo>
                              <a:lnTo>
                                <a:pt x="1745513" y="2579649"/>
                              </a:lnTo>
                              <a:lnTo>
                                <a:pt x="1745513" y="2959595"/>
                              </a:lnTo>
                              <a:lnTo>
                                <a:pt x="1742440" y="2985605"/>
                              </a:lnTo>
                              <a:lnTo>
                                <a:pt x="1726869" y="3036862"/>
                              </a:lnTo>
                              <a:lnTo>
                                <a:pt x="1696250" y="3086062"/>
                              </a:lnTo>
                              <a:lnTo>
                                <a:pt x="1562112" y="3222548"/>
                              </a:lnTo>
                              <a:lnTo>
                                <a:pt x="1089012" y="2749448"/>
                              </a:lnTo>
                              <a:lnTo>
                                <a:pt x="1186713" y="2651734"/>
                              </a:lnTo>
                              <a:lnTo>
                                <a:pt x="1218793" y="2621254"/>
                              </a:lnTo>
                              <a:lnTo>
                                <a:pt x="1258036" y="2590660"/>
                              </a:lnTo>
                              <a:lnTo>
                                <a:pt x="1294536" y="2572169"/>
                              </a:lnTo>
                              <a:lnTo>
                                <a:pt x="1333703" y="2561640"/>
                              </a:lnTo>
                              <a:lnTo>
                                <a:pt x="1373136" y="2558758"/>
                              </a:lnTo>
                              <a:lnTo>
                                <a:pt x="1412811" y="2563723"/>
                              </a:lnTo>
                              <a:lnTo>
                                <a:pt x="1452702" y="2576741"/>
                              </a:lnTo>
                              <a:lnTo>
                                <a:pt x="1492872" y="2596883"/>
                              </a:lnTo>
                              <a:lnTo>
                                <a:pt x="1533385" y="2623083"/>
                              </a:lnTo>
                              <a:lnTo>
                                <a:pt x="1574266" y="2655392"/>
                              </a:lnTo>
                              <a:lnTo>
                                <a:pt x="1615567" y="2693835"/>
                              </a:lnTo>
                              <a:lnTo>
                                <a:pt x="1661820" y="2745181"/>
                              </a:lnTo>
                              <a:lnTo>
                                <a:pt x="1699882" y="2798267"/>
                              </a:lnTo>
                              <a:lnTo>
                                <a:pt x="1726768" y="2852699"/>
                              </a:lnTo>
                              <a:lnTo>
                                <a:pt x="1741703" y="2906204"/>
                              </a:lnTo>
                              <a:lnTo>
                                <a:pt x="1745449" y="2950108"/>
                              </a:lnTo>
                              <a:lnTo>
                                <a:pt x="1745513" y="2959595"/>
                              </a:lnTo>
                              <a:lnTo>
                                <a:pt x="1745513" y="2579649"/>
                              </a:lnTo>
                              <a:lnTo>
                                <a:pt x="1718703" y="2551595"/>
                              </a:lnTo>
                              <a:lnTo>
                                <a:pt x="1682102" y="2516594"/>
                              </a:lnTo>
                              <a:lnTo>
                                <a:pt x="1645526" y="2484818"/>
                              </a:lnTo>
                              <a:lnTo>
                                <a:pt x="1608975" y="2456269"/>
                              </a:lnTo>
                              <a:lnTo>
                                <a:pt x="1572399" y="2430945"/>
                              </a:lnTo>
                              <a:lnTo>
                                <a:pt x="1535874" y="2409240"/>
                              </a:lnTo>
                              <a:lnTo>
                                <a:pt x="1499412" y="2391206"/>
                              </a:lnTo>
                              <a:lnTo>
                                <a:pt x="1462938" y="2376398"/>
                              </a:lnTo>
                              <a:lnTo>
                                <a:pt x="1426375" y="2364384"/>
                              </a:lnTo>
                              <a:lnTo>
                                <a:pt x="1354493" y="2351138"/>
                              </a:lnTo>
                              <a:lnTo>
                                <a:pt x="1319390" y="2350033"/>
                              </a:lnTo>
                              <a:lnTo>
                                <a:pt x="1284592" y="2352002"/>
                              </a:lnTo>
                              <a:lnTo>
                                <a:pt x="1216266" y="2367673"/>
                              </a:lnTo>
                              <a:lnTo>
                                <a:pt x="1150493" y="2397150"/>
                              </a:lnTo>
                              <a:lnTo>
                                <a:pt x="1104887" y="2429764"/>
                              </a:lnTo>
                              <a:lnTo>
                                <a:pt x="1063548" y="2467064"/>
                              </a:lnTo>
                              <a:lnTo>
                                <a:pt x="862114" y="2668117"/>
                              </a:lnTo>
                              <a:lnTo>
                                <a:pt x="849071" y="2699448"/>
                              </a:lnTo>
                              <a:lnTo>
                                <a:pt x="849464" y="2713329"/>
                              </a:lnTo>
                              <a:lnTo>
                                <a:pt x="876350" y="2766784"/>
                              </a:lnTo>
                              <a:lnTo>
                                <a:pt x="2200287" y="4092524"/>
                              </a:lnTo>
                              <a:lnTo>
                                <a:pt x="2225090" y="4102417"/>
                              </a:lnTo>
                              <a:lnTo>
                                <a:pt x="2231987" y="4099928"/>
                              </a:lnTo>
                              <a:lnTo>
                                <a:pt x="2238032" y="4098404"/>
                              </a:lnTo>
                              <a:lnTo>
                                <a:pt x="2271547" y="4078516"/>
                              </a:lnTo>
                              <a:lnTo>
                                <a:pt x="2302522" y="4047540"/>
                              </a:lnTo>
                              <a:lnTo>
                                <a:pt x="2322195" y="4014228"/>
                              </a:lnTo>
                              <a:lnTo>
                                <a:pt x="2323592" y="4008323"/>
                              </a:lnTo>
                              <a:lnTo>
                                <a:pt x="2325459" y="4002049"/>
                              </a:lnTo>
                              <a:lnTo>
                                <a:pt x="2325624" y="3995445"/>
                              </a:lnTo>
                              <a:lnTo>
                                <a:pt x="2323249" y="3989108"/>
                              </a:lnTo>
                              <a:lnTo>
                                <a:pt x="2320937" y="3982732"/>
                              </a:lnTo>
                              <a:lnTo>
                                <a:pt x="2316188" y="3976624"/>
                              </a:lnTo>
                              <a:lnTo>
                                <a:pt x="1712887" y="3373323"/>
                              </a:lnTo>
                              <a:lnTo>
                                <a:pt x="1790357" y="3295840"/>
                              </a:lnTo>
                              <a:lnTo>
                                <a:pt x="1831936" y="3263684"/>
                              </a:lnTo>
                              <a:lnTo>
                                <a:pt x="1876933" y="3246221"/>
                              </a:lnTo>
                              <a:lnTo>
                                <a:pt x="1926221" y="3242780"/>
                              </a:lnTo>
                              <a:lnTo>
                                <a:pt x="1952205" y="3245040"/>
                              </a:lnTo>
                              <a:lnTo>
                                <a:pt x="2007400" y="3257981"/>
                              </a:lnTo>
                              <a:lnTo>
                                <a:pt x="2066353" y="3280321"/>
                              </a:lnTo>
                              <a:lnTo>
                                <a:pt x="2128685" y="3312020"/>
                              </a:lnTo>
                              <a:lnTo>
                                <a:pt x="2195258" y="3349536"/>
                              </a:lnTo>
                              <a:lnTo>
                                <a:pt x="2230183" y="3370376"/>
                              </a:lnTo>
                              <a:lnTo>
                                <a:pt x="2649105" y="3625900"/>
                              </a:lnTo>
                              <a:lnTo>
                                <a:pt x="2656484" y="3630091"/>
                              </a:lnTo>
                              <a:lnTo>
                                <a:pt x="2663380" y="3633533"/>
                              </a:lnTo>
                              <a:lnTo>
                                <a:pt x="2669717" y="3636099"/>
                              </a:lnTo>
                              <a:lnTo>
                                <a:pt x="2677122" y="3639540"/>
                              </a:lnTo>
                              <a:lnTo>
                                <a:pt x="2684869" y="3640391"/>
                              </a:lnTo>
                              <a:lnTo>
                                <a:pt x="2692882" y="3639032"/>
                              </a:lnTo>
                              <a:lnTo>
                                <a:pt x="2699524" y="3638105"/>
                              </a:lnTo>
                              <a:lnTo>
                                <a:pt x="2732786" y="3617277"/>
                              </a:lnTo>
                              <a:lnTo>
                                <a:pt x="2766644" y="3583419"/>
                              </a:lnTo>
                              <a:lnTo>
                                <a:pt x="2790113" y="3548430"/>
                              </a:lnTo>
                              <a:lnTo>
                                <a:pt x="2791663" y="3542398"/>
                              </a:lnTo>
                              <a:lnTo>
                                <a:pt x="2793022" y="3534372"/>
                              </a:lnTo>
                              <a:close/>
                            </a:path>
                            <a:path w="4670425" h="4933950">
                              <a:moveTo>
                                <a:pt x="3621290" y="2713583"/>
                              </a:moveTo>
                              <a:lnTo>
                                <a:pt x="3603218" y="2678747"/>
                              </a:lnTo>
                              <a:lnTo>
                                <a:pt x="3559200" y="2646819"/>
                              </a:lnTo>
                              <a:lnTo>
                                <a:pt x="3386899" y="2536952"/>
                              </a:lnTo>
                              <a:lnTo>
                                <a:pt x="2884741" y="2219541"/>
                              </a:lnTo>
                              <a:lnTo>
                                <a:pt x="2884741" y="2418461"/>
                              </a:lnTo>
                              <a:lnTo>
                                <a:pt x="2581516" y="2721699"/>
                              </a:lnTo>
                              <a:lnTo>
                                <a:pt x="2059571" y="1914029"/>
                              </a:lnTo>
                              <a:lnTo>
                                <a:pt x="2031949" y="1871611"/>
                              </a:lnTo>
                              <a:lnTo>
                                <a:pt x="2032622" y="1870925"/>
                              </a:lnTo>
                              <a:lnTo>
                                <a:pt x="2884741" y="2418461"/>
                              </a:lnTo>
                              <a:lnTo>
                                <a:pt x="2884741" y="2219541"/>
                              </a:lnTo>
                              <a:lnTo>
                                <a:pt x="2333256" y="1870925"/>
                              </a:lnTo>
                              <a:lnTo>
                                <a:pt x="1962492" y="1635112"/>
                              </a:lnTo>
                              <a:lnTo>
                                <a:pt x="1928114" y="1620812"/>
                              </a:lnTo>
                              <a:lnTo>
                                <a:pt x="1921840" y="1620812"/>
                              </a:lnTo>
                              <a:lnTo>
                                <a:pt x="1879600" y="1639798"/>
                              </a:lnTo>
                              <a:lnTo>
                                <a:pt x="1833219" y="1684070"/>
                              </a:lnTo>
                              <a:lnTo>
                                <a:pt x="1805597" y="1715871"/>
                              </a:lnTo>
                              <a:lnTo>
                                <a:pt x="1793354" y="1749437"/>
                              </a:lnTo>
                              <a:lnTo>
                                <a:pt x="1793557" y="1755368"/>
                              </a:lnTo>
                              <a:lnTo>
                                <a:pt x="1889556" y="1917446"/>
                              </a:lnTo>
                              <a:lnTo>
                                <a:pt x="2818917" y="3384956"/>
                              </a:lnTo>
                              <a:lnTo>
                                <a:pt x="2844063" y="3420211"/>
                              </a:lnTo>
                              <a:lnTo>
                                <a:pt x="2878988" y="3446386"/>
                              </a:lnTo>
                              <a:lnTo>
                                <a:pt x="2885567" y="3447199"/>
                              </a:lnTo>
                              <a:lnTo>
                                <a:pt x="2891929" y="3446386"/>
                              </a:lnTo>
                              <a:lnTo>
                                <a:pt x="2892183" y="3446386"/>
                              </a:lnTo>
                              <a:lnTo>
                                <a:pt x="2931769" y="3419246"/>
                              </a:lnTo>
                              <a:lnTo>
                                <a:pt x="2964370" y="3384308"/>
                              </a:lnTo>
                              <a:lnTo>
                                <a:pt x="2981325" y="3343935"/>
                              </a:lnTo>
                              <a:lnTo>
                                <a:pt x="2981553" y="3337382"/>
                              </a:lnTo>
                              <a:lnTo>
                                <a:pt x="2978099" y="3329863"/>
                              </a:lnTo>
                              <a:lnTo>
                                <a:pt x="2975737" y="3323526"/>
                              </a:lnTo>
                              <a:lnTo>
                                <a:pt x="2972447" y="3316071"/>
                              </a:lnTo>
                              <a:lnTo>
                                <a:pt x="2967202" y="3308210"/>
                              </a:lnTo>
                              <a:lnTo>
                                <a:pt x="2727922" y="2940177"/>
                              </a:lnTo>
                              <a:lnTo>
                                <a:pt x="2701201" y="2899359"/>
                              </a:lnTo>
                              <a:lnTo>
                                <a:pt x="2878861" y="2721699"/>
                              </a:lnTo>
                              <a:lnTo>
                                <a:pt x="3063621" y="2536952"/>
                              </a:lnTo>
                              <a:lnTo>
                                <a:pt x="3063862" y="2536952"/>
                              </a:lnTo>
                              <a:lnTo>
                                <a:pt x="3480308" y="2803804"/>
                              </a:lnTo>
                              <a:lnTo>
                                <a:pt x="3488842" y="2808389"/>
                              </a:lnTo>
                              <a:lnTo>
                                <a:pt x="3496310" y="2811665"/>
                              </a:lnTo>
                              <a:lnTo>
                                <a:pt x="3508959" y="2816402"/>
                              </a:lnTo>
                              <a:lnTo>
                                <a:pt x="3514953" y="2816860"/>
                              </a:lnTo>
                              <a:lnTo>
                                <a:pt x="3521849" y="2814370"/>
                              </a:lnTo>
                              <a:lnTo>
                                <a:pt x="3527501" y="2813215"/>
                              </a:lnTo>
                              <a:lnTo>
                                <a:pt x="3562413" y="2788729"/>
                              </a:lnTo>
                              <a:lnTo>
                                <a:pt x="3591141" y="2759875"/>
                              </a:lnTo>
                              <a:lnTo>
                                <a:pt x="3617303" y="2727312"/>
                              </a:lnTo>
                              <a:lnTo>
                                <a:pt x="3620160" y="2720403"/>
                              </a:lnTo>
                              <a:lnTo>
                                <a:pt x="3621290" y="2713583"/>
                              </a:lnTo>
                              <a:close/>
                            </a:path>
                            <a:path w="4670425" h="4933950">
                              <a:moveTo>
                                <a:pt x="3873957" y="2453563"/>
                              </a:moveTo>
                              <a:lnTo>
                                <a:pt x="3873449" y="2447620"/>
                              </a:lnTo>
                              <a:lnTo>
                                <a:pt x="3870058" y="2440165"/>
                              </a:lnTo>
                              <a:lnTo>
                                <a:pt x="3867683" y="2433840"/>
                              </a:lnTo>
                              <a:lnTo>
                                <a:pt x="3864013" y="2428811"/>
                              </a:lnTo>
                              <a:lnTo>
                                <a:pt x="3273755" y="1838553"/>
                              </a:lnTo>
                              <a:lnTo>
                                <a:pt x="3579025" y="1533283"/>
                              </a:lnTo>
                              <a:lnTo>
                                <a:pt x="3579596" y="1528432"/>
                              </a:lnTo>
                              <a:lnTo>
                                <a:pt x="3579647" y="1521815"/>
                              </a:lnTo>
                              <a:lnTo>
                                <a:pt x="3579025" y="1515884"/>
                              </a:lnTo>
                              <a:lnTo>
                                <a:pt x="3560165" y="1479511"/>
                              </a:lnTo>
                              <a:lnTo>
                                <a:pt x="3530320" y="1445717"/>
                              </a:lnTo>
                              <a:lnTo>
                                <a:pt x="3499002" y="1415008"/>
                              </a:lnTo>
                              <a:lnTo>
                                <a:pt x="3466223" y="1387830"/>
                              </a:lnTo>
                              <a:lnTo>
                                <a:pt x="3433178" y="1375333"/>
                              </a:lnTo>
                              <a:lnTo>
                                <a:pt x="3427641" y="1376464"/>
                              </a:lnTo>
                              <a:lnTo>
                                <a:pt x="3423856" y="1378102"/>
                              </a:lnTo>
                              <a:lnTo>
                                <a:pt x="3118586" y="1683372"/>
                              </a:lnTo>
                              <a:lnTo>
                                <a:pt x="2641181" y="1205979"/>
                              </a:lnTo>
                              <a:lnTo>
                                <a:pt x="2963964" y="883183"/>
                              </a:lnTo>
                              <a:lnTo>
                                <a:pt x="2955798" y="845108"/>
                              </a:lnTo>
                              <a:lnTo>
                                <a:pt x="2932595" y="814438"/>
                              </a:lnTo>
                              <a:lnTo>
                                <a:pt x="2905366" y="785482"/>
                              </a:lnTo>
                              <a:lnTo>
                                <a:pt x="2867114" y="749935"/>
                              </a:lnTo>
                              <a:lnTo>
                                <a:pt x="2828912" y="725182"/>
                              </a:lnTo>
                              <a:lnTo>
                                <a:pt x="2815907" y="723036"/>
                              </a:lnTo>
                              <a:lnTo>
                                <a:pt x="2809303" y="723099"/>
                              </a:lnTo>
                              <a:lnTo>
                                <a:pt x="2409939" y="1120305"/>
                              </a:lnTo>
                              <a:lnTo>
                                <a:pt x="2396883" y="1151623"/>
                              </a:lnTo>
                              <a:lnTo>
                                <a:pt x="2397277" y="1165517"/>
                              </a:lnTo>
                              <a:lnTo>
                                <a:pt x="2424176" y="1218971"/>
                              </a:lnTo>
                              <a:lnTo>
                                <a:pt x="3748113" y="2544711"/>
                              </a:lnTo>
                              <a:lnTo>
                                <a:pt x="3759530" y="2550706"/>
                              </a:lnTo>
                              <a:lnTo>
                                <a:pt x="3766934" y="2554147"/>
                              </a:lnTo>
                              <a:lnTo>
                                <a:pt x="3772916" y="2554605"/>
                              </a:lnTo>
                              <a:lnTo>
                                <a:pt x="3779812" y="2552115"/>
                              </a:lnTo>
                              <a:lnTo>
                                <a:pt x="3785844" y="2550591"/>
                              </a:lnTo>
                              <a:lnTo>
                                <a:pt x="3819626" y="2530437"/>
                              </a:lnTo>
                              <a:lnTo>
                                <a:pt x="3850348" y="2499715"/>
                              </a:lnTo>
                              <a:lnTo>
                                <a:pt x="3870045" y="2466390"/>
                              </a:lnTo>
                              <a:lnTo>
                                <a:pt x="3871468" y="2460460"/>
                              </a:lnTo>
                              <a:lnTo>
                                <a:pt x="3873957" y="2453563"/>
                              </a:lnTo>
                              <a:close/>
                            </a:path>
                            <a:path w="4670425" h="4933950">
                              <a:moveTo>
                                <a:pt x="4670412" y="1657108"/>
                              </a:moveTo>
                              <a:lnTo>
                                <a:pt x="4669955" y="1651114"/>
                              </a:lnTo>
                              <a:lnTo>
                                <a:pt x="4665205" y="1638465"/>
                              </a:lnTo>
                              <a:lnTo>
                                <a:pt x="4660519" y="1632305"/>
                              </a:lnTo>
                              <a:lnTo>
                                <a:pt x="3437686" y="409473"/>
                              </a:lnTo>
                              <a:lnTo>
                                <a:pt x="3686327" y="160820"/>
                              </a:lnTo>
                              <a:lnTo>
                                <a:pt x="3688651" y="156362"/>
                              </a:lnTo>
                              <a:lnTo>
                                <a:pt x="3688702" y="149745"/>
                              </a:lnTo>
                              <a:lnTo>
                                <a:pt x="3688080" y="143814"/>
                              </a:lnTo>
                              <a:lnTo>
                                <a:pt x="3668649" y="108026"/>
                              </a:lnTo>
                              <a:lnTo>
                                <a:pt x="3637788" y="73418"/>
                              </a:lnTo>
                              <a:lnTo>
                                <a:pt x="3607651" y="43916"/>
                              </a:lnTo>
                              <a:lnTo>
                                <a:pt x="3574262" y="15443"/>
                              </a:lnTo>
                              <a:lnTo>
                                <a:pt x="3538956" y="0"/>
                              </a:lnTo>
                              <a:lnTo>
                                <a:pt x="3532340" y="50"/>
                              </a:lnTo>
                              <a:lnTo>
                                <a:pt x="3527869" y="2374"/>
                              </a:lnTo>
                              <a:lnTo>
                                <a:pt x="2914688" y="615569"/>
                              </a:lnTo>
                              <a:lnTo>
                                <a:pt x="2912364" y="620026"/>
                              </a:lnTo>
                              <a:lnTo>
                                <a:pt x="2912935" y="626021"/>
                              </a:lnTo>
                              <a:lnTo>
                                <a:pt x="2912872" y="632625"/>
                              </a:lnTo>
                              <a:lnTo>
                                <a:pt x="2934093" y="668782"/>
                              </a:lnTo>
                              <a:lnTo>
                                <a:pt x="2965399" y="705116"/>
                              </a:lnTo>
                              <a:lnTo>
                                <a:pt x="2995485" y="734441"/>
                              </a:lnTo>
                              <a:lnTo>
                                <a:pt x="3013291" y="749211"/>
                              </a:lnTo>
                              <a:lnTo>
                                <a:pt x="3020999" y="755688"/>
                              </a:lnTo>
                              <a:lnTo>
                                <a:pt x="3028353" y="761263"/>
                              </a:lnTo>
                              <a:lnTo>
                                <a:pt x="3035147" y="765771"/>
                              </a:lnTo>
                              <a:lnTo>
                                <a:pt x="3049689" y="773620"/>
                              </a:lnTo>
                              <a:lnTo>
                                <a:pt x="3056077" y="775830"/>
                              </a:lnTo>
                              <a:lnTo>
                                <a:pt x="3062681" y="775766"/>
                              </a:lnTo>
                              <a:lnTo>
                                <a:pt x="3068675" y="776338"/>
                              </a:lnTo>
                              <a:lnTo>
                                <a:pt x="3073133" y="774014"/>
                              </a:lnTo>
                              <a:lnTo>
                                <a:pt x="3321786" y="525373"/>
                              </a:lnTo>
                              <a:lnTo>
                                <a:pt x="4544619" y="1748205"/>
                              </a:lnTo>
                              <a:lnTo>
                                <a:pt x="4550715" y="1752955"/>
                              </a:lnTo>
                              <a:lnTo>
                                <a:pt x="4563427" y="1757641"/>
                              </a:lnTo>
                              <a:lnTo>
                                <a:pt x="4569371" y="1758149"/>
                              </a:lnTo>
                              <a:lnTo>
                                <a:pt x="4576267" y="1755660"/>
                              </a:lnTo>
                              <a:lnTo>
                                <a:pt x="4582299" y="1754136"/>
                              </a:lnTo>
                              <a:lnTo>
                                <a:pt x="4616081" y="1733994"/>
                              </a:lnTo>
                              <a:lnTo>
                                <a:pt x="4646854" y="1703222"/>
                              </a:lnTo>
                              <a:lnTo>
                                <a:pt x="4666513" y="1669923"/>
                              </a:lnTo>
                              <a:lnTo>
                                <a:pt x="4667923" y="1664004"/>
                              </a:lnTo>
                              <a:lnTo>
                                <a:pt x="4670412" y="1657108"/>
                              </a:lnTo>
                              <a:close/>
                            </a:path>
                          </a:pathLst>
                        </a:custGeom>
                        <a:solidFill>
                          <a:srgbClr val="C0C0C0">
                            <a:alpha val="50195"/>
                          </a:srgbClr>
                        </a:solidFill>
                      </wps:spPr>
                      <wps:bodyPr wrap="square" lIns="0" tIns="0" rIns="0" bIns="0" rtlCol="0">
                        <a:prstTxWarp prst="textNoShape">
                          <a:avLst/>
                        </a:prstTxWarp>
                        <a:noAutofit/>
                      </wps:bodyPr>
                    </wps:wsp>
                  </a:graphicData>
                </a:graphic>
              </wp:anchor>
            </w:drawing>
          </mc:Choice>
          <mc:Fallback>
            <w:pict>
              <v:shape style="position:absolute;margin-left:101.621002pt;margin-top:-1.896383pt;width:367.75pt;height:388.5pt;mso-position-horizontal-relative:page;mso-position-vertical-relative:paragraph;z-index:-43793920" id="docshape15" coordorigin="2032,-38" coordsize="7355,7770" path="m4818,6799l4809,6711,4792,6620,4774,6555,4751,6488,4724,6419,4693,6350,4656,6279,4615,6206,4569,6132,4530,6075,4505,6039,4505,6739,4502,6815,4489,6889,4465,6960,4429,7029,4381,7097,4321,7164,4133,7351,2412,5631,2598,5445,2669,5381,2742,5331,2817,5296,2893,5276,2972,5268,3052,5269,3135,5280,3219,5302,3288,5327,3358,5357,3428,5393,3500,5435,3572,5483,3632,5527,3693,5574,3754,5624,3814,5677,3874,5732,3934,5790,3997,5854,4055,5916,4111,5978,4162,6037,4210,6096,4254,6153,4294,6209,4345,6287,4388,6362,4425,6435,4454,6507,4478,6576,4497,6659,4505,6739,4505,6039,4489,6016,4444,5957,4396,5897,4346,5836,4292,5775,4236,5712,4176,5650,4114,5586,4052,5525,3990,5467,3928,5412,3867,5360,3806,5311,3749,5268,3745,5265,3684,5221,3624,5181,3544,5132,3466,5089,3388,5051,3310,5019,3234,4991,3159,4969,3071,4951,2985,4941,2901,4940,2819,4947,2739,4962,2674,4981,2610,5009,2547,5043,2485,5085,2424,5134,2364,5190,2053,5501,2043,5514,2036,5531,2032,5550,2033,5572,2040,5598,2054,5626,2075,5656,2105,5689,4077,7660,4109,7690,4139,7711,4166,7725,4191,7730,4214,7732,4234,7729,4251,7722,4264,7712,4555,7421,4610,7362,4619,7351,4659,7301,4702,7240,4737,7177,4766,7113,4788,7048,4807,6967,4817,6884,4817,6815,4818,6799xm6431,5528l6430,5519,6421,5501,6413,5491,6405,5483,6397,5476,6387,5467,6375,5458,6361,5448,6344,5436,6257,5381,5732,5069,5679,5037,5595,4987,5546,4959,5454,4909,5411,4888,5369,4868,5330,4851,5291,4836,5254,4824,5218,4814,5184,4806,5159,4801,5150,4799,5119,4796,5088,4795,5058,4797,5029,4801,5041,4754,5049,4705,5053,4657,5055,4608,5053,4559,5046,4509,5036,4458,5021,4406,5002,4355,4980,4303,4952,4250,4919,4197,4882,4144,4839,4090,4792,4035,4781,4025,4781,4623,4776,4664,4767,4704,4752,4745,4731,4784,4704,4822,4671,4859,4492,5037,3747,4292,3901,4138,3927,4112,3952,4090,3974,4071,3995,4055,4014,4042,4032,4030,4051,4021,4071,4013,4133,3996,4195,3992,4257,3999,4320,4020,4383,4052,4447,4093,4512,4144,4577,4204,4615,4244,4649,4285,4681,4327,4709,4369,4733,4412,4752,4455,4766,4497,4775,4539,4781,4581,4781,4608,4781,4623,4781,4025,4750,3992,4739,3980,4681,3925,4624,3875,4566,3830,4509,3790,4451,3756,4394,3728,4336,3704,4279,3686,4222,3672,4165,3665,4110,3663,4055,3666,4001,3675,3948,3691,3896,3711,3844,3737,3828,3749,3810,3761,3772,3788,3753,3806,3731,3825,3707,3847,3682,3872,3390,4164,3380,4177,3373,4194,3370,4213,3370,4235,3377,4261,3391,4289,3413,4319,3442,4351,5497,6407,5507,6414,5527,6422,5537,6423,5547,6419,5557,6416,5567,6413,5577,6408,5588,6402,5598,6394,5610,6385,5622,6374,5635,6362,5647,6349,5658,6336,5668,6325,5676,6314,5682,6303,5686,6293,5689,6284,5692,6274,5695,6265,5695,6254,5691,6244,5687,6234,5680,6224,4730,5274,4852,5152,4884,5124,4917,5102,4952,5085,4988,5074,5026,5070,5066,5069,5107,5072,5149,5081,5194,5093,5239,5108,5287,5128,5335,5151,5385,5178,5436,5206,5490,5237,5545,5270,6204,5672,6216,5679,6227,5684,6237,5688,6248,5694,6261,5695,6273,5693,6284,5691,6294,5688,6304,5683,6314,5676,6324,5668,6336,5659,6349,5648,6362,5635,6377,5620,6389,5605,6400,5592,6409,5581,6417,5570,6422,5560,6426,5550,6429,5541,6431,5528xm7735,4235l7734,4225,7731,4214,7725,4203,7717,4192,7707,4181,7693,4170,7677,4158,7659,4145,7637,4130,7366,3957,6575,3457,6575,3771,6098,4248,5276,2976,5232,2909,5233,2908,6575,3771,6575,3457,5707,2908,5123,2537,5112,2531,5100,2525,5089,2520,5079,2516,5069,2515,5059,2515,5049,2516,5039,2519,5028,2523,5016,2528,5005,2535,4992,2544,4980,2555,4966,2568,4951,2583,4919,2614,4906,2628,4894,2641,4884,2653,4876,2664,4869,2676,4864,2686,4861,2697,4858,2707,4857,2717,4857,2726,4859,2736,4862,2746,4867,2757,4872,2767,4878,2778,5008,2982,6472,5293,6486,5314,6499,5332,6511,5348,6523,5361,6534,5372,6545,5380,6556,5386,6566,5389,6577,5391,6587,5389,6587,5389,6599,5385,6611,5379,6623,5370,6635,5359,6649,5347,6664,5332,6678,5318,6690,5304,6701,5292,6710,5280,6716,5270,6721,5260,6725,5250,6726,5240,6727,5228,6728,5218,6722,5206,6719,5196,6713,5184,6705,5172,6328,4592,6286,4528,6566,4248,6857,3957,6857,3957,7513,4378,7527,4385,7538,4390,7558,4397,7568,4398,7579,4394,7588,4392,7597,4389,7607,4383,7619,4375,7630,4365,7643,4354,7657,4340,7672,4324,7688,4308,7701,4294,7712,4280,7722,4268,7729,4257,7733,4246,7735,4235xm8133,3826l8132,3817,8127,3805,8123,3795,8117,3787,7188,2857,7669,2377,7670,2369,7670,2359,7669,2349,7666,2338,7654,2315,7647,2304,7639,2292,7629,2280,7618,2267,7592,2239,7576,2223,7559,2206,7543,2190,7514,2165,7502,2155,7491,2148,7481,2141,7459,2131,7448,2129,7439,2128,7430,2130,7424,2132,6944,2613,6192,1861,6700,1353,6703,1347,6703,1337,6702,1327,6699,1316,6687,1293,6681,1282,6672,1270,6662,1258,6651,1245,6624,1215,6608,1199,6592,1183,6576,1169,6548,1143,6535,1133,6523,1124,6511,1117,6487,1104,6476,1102,6467,1101,6457,1101,6451,1103,5828,1726,5817,1740,5810,1756,5807,1776,5808,1798,5814,1824,5828,1852,5850,1882,5879,1914,7935,3969,7943,3975,7953,3979,7965,3984,7974,3985,7985,3981,7994,3979,8004,3975,8015,3970,8025,3964,8036,3956,8048,3947,8060,3936,8072,3924,8085,3911,8096,3899,8105,3887,8114,3876,8119,3866,8124,3856,8127,3846,8129,3837,8133,3826xm9387,2572l9387,2562,9379,2542,9372,2533,7446,607,7838,215,7841,208,7841,198,7840,189,7838,177,7826,155,7819,144,7810,132,7800,120,7788,107,7761,78,7745,61,7729,46,7714,31,7685,5,7673,-5,7661,-14,7650,-21,7639,-27,7626,-35,7615,-37,7606,-38,7595,-38,7588,-34,6622,931,6619,938,6620,948,6620,958,6623,968,6630,982,6636,992,6644,1003,6653,1015,6675,1042,6688,1057,6702,1072,6718,1089,6734,1105,6750,1119,6764,1131,6778,1142,6790,1152,6801,1161,6812,1168,6835,1180,6845,1184,6856,1184,6865,1185,6872,1181,7264,789,9189,2715,9199,2723,9219,2730,9228,2731,9239,2727,9249,2724,9258,2721,9269,2716,9280,2710,9290,2702,9302,2693,9314,2682,9327,2670,9339,2657,9350,2644,9360,2633,9368,2622,9373,2611,9378,2601,9381,2592,9383,2583,9387,2572xe" filled="true" fillcolor="#c0c0c0" stroked="false">
                <v:path arrowok="t"/>
                <v:fill opacity="32896f" type="solid"/>
                <w10:wrap type="none"/>
              </v:shape>
            </w:pict>
          </mc:Fallback>
        </mc:AlternateContent>
      </w:r>
      <w:r>
        <w:rPr>
          <w:spacing w:val="-2"/>
          <w:sz w:val="18"/>
        </w:rPr>
        <w:t>Visitors:</w:t>
      </w:r>
    </w:p>
    <w:p>
      <w:pPr>
        <w:pStyle w:val="BodyText"/>
        <w:rPr>
          <w:sz w:val="18"/>
        </w:rPr>
      </w:pPr>
    </w:p>
    <w:p>
      <w:pPr>
        <w:pStyle w:val="BodyText"/>
        <w:spacing w:before="1"/>
        <w:rPr>
          <w:sz w:val="18"/>
        </w:rPr>
      </w:pPr>
    </w:p>
    <w:p>
      <w:pPr>
        <w:spacing w:before="0"/>
        <w:ind w:left="0" w:right="8695" w:firstLine="0"/>
        <w:jc w:val="right"/>
        <w:rPr>
          <w:b/>
          <w:sz w:val="18"/>
        </w:rPr>
      </w:pPr>
      <w:r>
        <w:rPr>
          <w:b/>
          <w:sz w:val="18"/>
          <w:u w:val="single"/>
        </w:rPr>
        <w:t>Welcome</w:t>
      </w:r>
      <w:r>
        <w:rPr>
          <w:b/>
          <w:spacing w:val="-3"/>
          <w:sz w:val="18"/>
          <w:u w:val="single"/>
        </w:rPr>
        <w:t> </w:t>
      </w:r>
      <w:r>
        <w:rPr>
          <w:b/>
          <w:sz w:val="18"/>
          <w:u w:val="single"/>
        </w:rPr>
        <w:t>&amp; Roll</w:t>
      </w:r>
      <w:r>
        <w:rPr>
          <w:b/>
          <w:spacing w:val="-1"/>
          <w:sz w:val="18"/>
          <w:u w:val="single"/>
        </w:rPr>
        <w:t> </w:t>
      </w:r>
      <w:r>
        <w:rPr>
          <w:b/>
          <w:spacing w:val="-4"/>
          <w:sz w:val="18"/>
          <w:u w:val="single"/>
        </w:rPr>
        <w:t>Call</w:t>
      </w:r>
    </w:p>
    <w:p>
      <w:pPr>
        <w:spacing w:before="205"/>
        <w:ind w:left="1080" w:right="355" w:firstLine="359"/>
        <w:jc w:val="left"/>
        <w:rPr>
          <w:sz w:val="18"/>
        </w:rPr>
      </w:pPr>
      <w:r>
        <w:rPr>
          <w:sz w:val="18"/>
        </w:rPr>
        <w:t>The</w:t>
      </w:r>
      <w:r>
        <w:rPr>
          <w:spacing w:val="-1"/>
          <w:sz w:val="18"/>
        </w:rPr>
        <w:t> </w:t>
      </w:r>
      <w:r>
        <w:rPr>
          <w:sz w:val="18"/>
        </w:rPr>
        <w:t>City</w:t>
      </w:r>
      <w:r>
        <w:rPr>
          <w:spacing w:val="-1"/>
          <w:sz w:val="18"/>
        </w:rPr>
        <w:t> </w:t>
      </w:r>
      <w:r>
        <w:rPr>
          <w:sz w:val="18"/>
        </w:rPr>
        <w:t>Council</w:t>
      </w:r>
      <w:r>
        <w:rPr>
          <w:spacing w:val="-1"/>
          <w:sz w:val="18"/>
        </w:rPr>
        <w:t> </w:t>
      </w:r>
      <w:r>
        <w:rPr>
          <w:sz w:val="18"/>
        </w:rPr>
        <w:t>meeting</w:t>
      </w:r>
      <w:r>
        <w:rPr>
          <w:spacing w:val="-3"/>
          <w:sz w:val="18"/>
        </w:rPr>
        <w:t> </w:t>
      </w:r>
      <w:r>
        <w:rPr>
          <w:sz w:val="18"/>
        </w:rPr>
        <w:t>began</w:t>
      </w:r>
      <w:r>
        <w:rPr>
          <w:spacing w:val="-1"/>
          <w:sz w:val="18"/>
        </w:rPr>
        <w:t> </w:t>
      </w:r>
      <w:r>
        <w:rPr>
          <w:sz w:val="18"/>
        </w:rPr>
        <w:t>at</w:t>
      </w:r>
      <w:r>
        <w:rPr>
          <w:spacing w:val="-3"/>
          <w:sz w:val="18"/>
        </w:rPr>
        <w:t> </w:t>
      </w:r>
      <w:r>
        <w:rPr>
          <w:sz w:val="18"/>
        </w:rPr>
        <w:t>6:00</w:t>
      </w:r>
      <w:r>
        <w:rPr>
          <w:spacing w:val="-3"/>
          <w:sz w:val="18"/>
        </w:rPr>
        <w:t> </w:t>
      </w:r>
      <w:r>
        <w:rPr>
          <w:sz w:val="18"/>
        </w:rPr>
        <w:t>p.m.</w:t>
      </w:r>
      <w:r>
        <w:rPr>
          <w:spacing w:val="-1"/>
          <w:sz w:val="18"/>
        </w:rPr>
        <w:t> </w:t>
      </w:r>
      <w:r>
        <w:rPr>
          <w:sz w:val="18"/>
        </w:rPr>
        <w:t>Mayor</w:t>
      </w:r>
      <w:r>
        <w:rPr>
          <w:spacing w:val="-4"/>
          <w:sz w:val="18"/>
        </w:rPr>
        <w:t> </w:t>
      </w:r>
      <w:r>
        <w:rPr>
          <w:sz w:val="18"/>
        </w:rPr>
        <w:t>Mitchell</w:t>
      </w:r>
      <w:r>
        <w:rPr>
          <w:spacing w:val="-3"/>
          <w:sz w:val="18"/>
        </w:rPr>
        <w:t> </w:t>
      </w:r>
      <w:r>
        <w:rPr>
          <w:sz w:val="18"/>
        </w:rPr>
        <w:t>called</w:t>
      </w:r>
      <w:r>
        <w:rPr>
          <w:spacing w:val="-3"/>
          <w:sz w:val="18"/>
        </w:rPr>
        <w:t> </w:t>
      </w:r>
      <w:r>
        <w:rPr>
          <w:sz w:val="18"/>
        </w:rPr>
        <w:t>the</w:t>
      </w:r>
      <w:r>
        <w:rPr>
          <w:spacing w:val="-3"/>
          <w:sz w:val="18"/>
        </w:rPr>
        <w:t> </w:t>
      </w:r>
      <w:r>
        <w:rPr>
          <w:sz w:val="18"/>
        </w:rPr>
        <w:t>meeting</w:t>
      </w:r>
      <w:r>
        <w:rPr>
          <w:spacing w:val="-3"/>
          <w:sz w:val="18"/>
        </w:rPr>
        <w:t> </w:t>
      </w:r>
      <w:r>
        <w:rPr>
          <w:sz w:val="18"/>
        </w:rPr>
        <w:t>to</w:t>
      </w:r>
      <w:r>
        <w:rPr>
          <w:spacing w:val="-1"/>
          <w:sz w:val="18"/>
        </w:rPr>
        <w:t> </w:t>
      </w:r>
      <w:r>
        <w:rPr>
          <w:sz w:val="18"/>
        </w:rPr>
        <w:t>order</w:t>
      </w:r>
      <w:r>
        <w:rPr>
          <w:spacing w:val="-4"/>
          <w:sz w:val="18"/>
        </w:rPr>
        <w:t> </w:t>
      </w:r>
      <w:r>
        <w:rPr>
          <w:sz w:val="18"/>
        </w:rPr>
        <w:t>and</w:t>
      </w:r>
      <w:r>
        <w:rPr>
          <w:spacing w:val="-1"/>
          <w:sz w:val="18"/>
        </w:rPr>
        <w:t> </w:t>
      </w:r>
      <w:r>
        <w:rPr>
          <w:sz w:val="18"/>
        </w:rPr>
        <w:t>welcomed</w:t>
      </w:r>
      <w:r>
        <w:rPr>
          <w:spacing w:val="-1"/>
          <w:sz w:val="18"/>
        </w:rPr>
        <w:t> </w:t>
      </w:r>
      <w:r>
        <w:rPr>
          <w:sz w:val="18"/>
        </w:rPr>
        <w:t>those</w:t>
      </w:r>
      <w:r>
        <w:rPr>
          <w:spacing w:val="-3"/>
          <w:sz w:val="18"/>
        </w:rPr>
        <w:t> </w:t>
      </w:r>
      <w:r>
        <w:rPr>
          <w:sz w:val="18"/>
        </w:rPr>
        <w:t>in attendance, including all Council Members, City Staff, and members of the public.</w:t>
      </w:r>
    </w:p>
    <w:p>
      <w:pPr>
        <w:pStyle w:val="BodyText"/>
        <w:spacing w:before="1"/>
        <w:rPr>
          <w:sz w:val="18"/>
        </w:rPr>
      </w:pPr>
    </w:p>
    <w:p>
      <w:pPr>
        <w:spacing w:before="0"/>
        <w:ind w:left="1080" w:right="0" w:firstLine="0"/>
        <w:jc w:val="left"/>
        <w:rPr>
          <w:sz w:val="18"/>
        </w:rPr>
      </w:pPr>
      <w:r>
        <w:rPr>
          <w:b/>
          <w:sz w:val="18"/>
          <w:u w:val="single"/>
        </w:rPr>
        <w:t>Pledge</w:t>
      </w:r>
      <w:r>
        <w:rPr>
          <w:b/>
          <w:spacing w:val="-1"/>
          <w:sz w:val="18"/>
          <w:u w:val="single"/>
        </w:rPr>
        <w:t> </w:t>
      </w:r>
      <w:r>
        <w:rPr>
          <w:b/>
          <w:sz w:val="18"/>
          <w:u w:val="single"/>
        </w:rPr>
        <w:t>of</w:t>
      </w:r>
      <w:r>
        <w:rPr>
          <w:b/>
          <w:spacing w:val="-3"/>
          <w:sz w:val="18"/>
          <w:u w:val="single"/>
        </w:rPr>
        <w:t> </w:t>
      </w:r>
      <w:r>
        <w:rPr>
          <w:b/>
          <w:sz w:val="18"/>
          <w:u w:val="single"/>
        </w:rPr>
        <w:t>Allegiance</w:t>
      </w:r>
      <w:r>
        <w:rPr>
          <w:b/>
          <w:spacing w:val="-2"/>
          <w:sz w:val="18"/>
          <w:u w:val="none"/>
        </w:rPr>
        <w:t> </w:t>
      </w:r>
      <w:r>
        <w:rPr>
          <w:sz w:val="18"/>
          <w:u w:val="none"/>
        </w:rPr>
        <w:t>–</w:t>
      </w:r>
      <w:r>
        <w:rPr>
          <w:spacing w:val="-1"/>
          <w:sz w:val="18"/>
          <w:u w:val="none"/>
        </w:rPr>
        <w:t> </w:t>
      </w:r>
      <w:r>
        <w:rPr>
          <w:sz w:val="18"/>
          <w:u w:val="none"/>
        </w:rPr>
        <w:t>Steve</w:t>
      </w:r>
      <w:r>
        <w:rPr>
          <w:spacing w:val="-2"/>
          <w:sz w:val="18"/>
          <w:u w:val="none"/>
        </w:rPr>
        <w:t> Brooks</w:t>
      </w:r>
    </w:p>
    <w:p>
      <w:pPr>
        <w:spacing w:before="206"/>
        <w:ind w:left="1080" w:right="0" w:firstLine="0"/>
        <w:jc w:val="left"/>
        <w:rPr>
          <w:sz w:val="18"/>
        </w:rPr>
      </w:pPr>
      <w:r>
        <w:rPr>
          <w:b/>
          <w:sz w:val="18"/>
          <w:u w:val="single"/>
        </w:rPr>
        <w:t>Invocation</w:t>
      </w:r>
      <w:r>
        <w:rPr>
          <w:b/>
          <w:spacing w:val="-2"/>
          <w:sz w:val="18"/>
          <w:u w:val="none"/>
        </w:rPr>
        <w:t> </w:t>
      </w:r>
      <w:r>
        <w:rPr>
          <w:sz w:val="18"/>
          <w:u w:val="none"/>
        </w:rPr>
        <w:t>–</w:t>
      </w:r>
      <w:r>
        <w:rPr>
          <w:spacing w:val="-3"/>
          <w:sz w:val="18"/>
          <w:u w:val="none"/>
        </w:rPr>
        <w:t> </w:t>
      </w:r>
      <w:r>
        <w:rPr>
          <w:sz w:val="18"/>
          <w:u w:val="none"/>
        </w:rPr>
        <w:t>Alan</w:t>
      </w:r>
      <w:r>
        <w:rPr>
          <w:spacing w:val="-3"/>
          <w:sz w:val="18"/>
          <w:u w:val="none"/>
        </w:rPr>
        <w:t> </w:t>
      </w:r>
      <w:r>
        <w:rPr>
          <w:spacing w:val="-2"/>
          <w:sz w:val="18"/>
          <w:u w:val="none"/>
        </w:rPr>
        <w:t>Arnold</w:t>
      </w:r>
    </w:p>
    <w:p>
      <w:pPr>
        <w:pStyle w:val="BodyText"/>
        <w:spacing w:before="1"/>
        <w:rPr>
          <w:sz w:val="18"/>
        </w:rPr>
      </w:pPr>
    </w:p>
    <w:p>
      <w:pPr>
        <w:spacing w:before="0"/>
        <w:ind w:left="1080" w:right="0" w:firstLine="0"/>
        <w:jc w:val="left"/>
        <w:rPr>
          <w:b/>
          <w:sz w:val="18"/>
        </w:rPr>
      </w:pPr>
      <w:r>
        <w:rPr>
          <w:b/>
          <w:sz w:val="18"/>
          <w:u w:val="single"/>
        </w:rPr>
        <w:t>Public</w:t>
      </w:r>
      <w:r>
        <w:rPr>
          <w:b/>
          <w:spacing w:val="-2"/>
          <w:sz w:val="18"/>
          <w:u w:val="single"/>
        </w:rPr>
        <w:t> Comment</w:t>
      </w:r>
    </w:p>
    <w:p>
      <w:pPr>
        <w:spacing w:before="206"/>
        <w:ind w:left="1440" w:right="0" w:firstLine="0"/>
        <w:jc w:val="left"/>
        <w:rPr>
          <w:sz w:val="18"/>
        </w:rPr>
      </w:pPr>
      <w:r>
        <w:rPr>
          <w:sz w:val="18"/>
        </w:rPr>
        <w:t>Mayor</w:t>
      </w:r>
      <w:r>
        <w:rPr>
          <w:spacing w:val="-3"/>
          <w:sz w:val="18"/>
        </w:rPr>
        <w:t> </w:t>
      </w:r>
      <w:r>
        <w:rPr>
          <w:sz w:val="18"/>
        </w:rPr>
        <w:t>Mitchell</w:t>
      </w:r>
      <w:r>
        <w:rPr>
          <w:spacing w:val="-2"/>
          <w:sz w:val="18"/>
        </w:rPr>
        <w:t> </w:t>
      </w:r>
      <w:r>
        <w:rPr>
          <w:sz w:val="18"/>
        </w:rPr>
        <w:t>invited</w:t>
      </w:r>
      <w:r>
        <w:rPr>
          <w:spacing w:val="-4"/>
          <w:sz w:val="18"/>
        </w:rPr>
        <w:t> </w:t>
      </w:r>
      <w:r>
        <w:rPr>
          <w:sz w:val="18"/>
        </w:rPr>
        <w:t>members</w:t>
      </w:r>
      <w:r>
        <w:rPr>
          <w:spacing w:val="-1"/>
          <w:sz w:val="18"/>
        </w:rPr>
        <w:t> </w:t>
      </w:r>
      <w:r>
        <w:rPr>
          <w:sz w:val="18"/>
        </w:rPr>
        <w:t>of</w:t>
      </w:r>
      <w:r>
        <w:rPr>
          <w:spacing w:val="-3"/>
          <w:sz w:val="18"/>
        </w:rPr>
        <w:t> </w:t>
      </w:r>
      <w:r>
        <w:rPr>
          <w:sz w:val="18"/>
        </w:rPr>
        <w:t>the</w:t>
      </w:r>
      <w:r>
        <w:rPr>
          <w:spacing w:val="-2"/>
          <w:sz w:val="18"/>
        </w:rPr>
        <w:t> </w:t>
      </w:r>
      <w:r>
        <w:rPr>
          <w:sz w:val="18"/>
        </w:rPr>
        <w:t>public</w:t>
      </w:r>
      <w:r>
        <w:rPr>
          <w:spacing w:val="-3"/>
          <w:sz w:val="18"/>
        </w:rPr>
        <w:t> </w:t>
      </w:r>
      <w:r>
        <w:rPr>
          <w:sz w:val="18"/>
        </w:rPr>
        <w:t>to</w:t>
      </w:r>
      <w:r>
        <w:rPr>
          <w:spacing w:val="-1"/>
          <w:sz w:val="18"/>
        </w:rPr>
        <w:t> </w:t>
      </w:r>
      <w:r>
        <w:rPr>
          <w:spacing w:val="-2"/>
          <w:sz w:val="18"/>
        </w:rPr>
        <w:t>speak.</w:t>
      </w:r>
    </w:p>
    <w:p>
      <w:pPr>
        <w:pStyle w:val="BodyText"/>
        <w:rPr>
          <w:sz w:val="18"/>
        </w:rPr>
      </w:pPr>
    </w:p>
    <w:p>
      <w:pPr>
        <w:pStyle w:val="BodyText"/>
        <w:rPr>
          <w:sz w:val="18"/>
        </w:rPr>
      </w:pPr>
    </w:p>
    <w:p>
      <w:pPr>
        <w:pStyle w:val="BodyText"/>
        <w:rPr>
          <w:sz w:val="18"/>
        </w:rPr>
      </w:pPr>
    </w:p>
    <w:p>
      <w:pPr>
        <w:spacing w:before="0"/>
        <w:ind w:left="1440" w:right="0" w:firstLine="0"/>
        <w:jc w:val="left"/>
        <w:rPr>
          <w:b/>
          <w:sz w:val="18"/>
        </w:rPr>
      </w:pPr>
      <w:r>
        <w:rPr>
          <w:b/>
          <w:sz w:val="18"/>
          <w:u w:val="single"/>
        </w:rPr>
        <w:t>Presentations</w:t>
      </w:r>
      <w:r>
        <w:rPr>
          <w:b/>
          <w:spacing w:val="-3"/>
          <w:sz w:val="18"/>
          <w:u w:val="single"/>
        </w:rPr>
        <w:t> </w:t>
      </w:r>
      <w:r>
        <w:rPr>
          <w:b/>
          <w:sz w:val="18"/>
          <w:u w:val="single"/>
        </w:rPr>
        <w:t>and</w:t>
      </w:r>
      <w:r>
        <w:rPr>
          <w:b/>
          <w:spacing w:val="-2"/>
          <w:sz w:val="18"/>
          <w:u w:val="single"/>
        </w:rPr>
        <w:t> Reports</w:t>
      </w:r>
    </w:p>
    <w:p>
      <w:pPr>
        <w:pStyle w:val="BodyText"/>
        <w:spacing w:before="1"/>
        <w:rPr>
          <w:b/>
          <w:sz w:val="18"/>
        </w:rPr>
      </w:pPr>
    </w:p>
    <w:p>
      <w:pPr>
        <w:pStyle w:val="ListParagraph"/>
        <w:numPr>
          <w:ilvl w:val="0"/>
          <w:numId w:val="5"/>
        </w:numPr>
        <w:tabs>
          <w:tab w:pos="1799" w:val="left" w:leader="none"/>
        </w:tabs>
        <w:spacing w:line="240" w:lineRule="auto" w:before="0" w:after="0"/>
        <w:ind w:left="1799" w:right="0" w:hanging="359"/>
        <w:jc w:val="left"/>
        <w:rPr>
          <w:b/>
          <w:sz w:val="18"/>
        </w:rPr>
      </w:pPr>
      <w:r>
        <w:rPr>
          <w:b/>
          <w:sz w:val="18"/>
        </w:rPr>
        <w:t>Mayor’s</w:t>
      </w:r>
      <w:r>
        <w:rPr>
          <w:b/>
          <w:spacing w:val="-1"/>
          <w:sz w:val="18"/>
        </w:rPr>
        <w:t> </w:t>
      </w:r>
      <w:r>
        <w:rPr>
          <w:b/>
          <w:spacing w:val="-2"/>
          <w:sz w:val="18"/>
        </w:rPr>
        <w:t>Report</w:t>
      </w:r>
    </w:p>
    <w:p>
      <w:pPr>
        <w:pStyle w:val="BodyText"/>
        <w:spacing w:before="4"/>
        <w:rPr>
          <w:b/>
          <w:sz w:val="18"/>
        </w:rPr>
      </w:pPr>
    </w:p>
    <w:p>
      <w:pPr>
        <w:pStyle w:val="ListParagraph"/>
        <w:numPr>
          <w:ilvl w:val="1"/>
          <w:numId w:val="5"/>
        </w:numPr>
        <w:tabs>
          <w:tab w:pos="1799" w:val="left" w:leader="none"/>
        </w:tabs>
        <w:spacing w:line="235" w:lineRule="auto" w:before="0" w:after="0"/>
        <w:ind w:left="1799" w:right="758" w:hanging="360"/>
        <w:jc w:val="left"/>
        <w:rPr>
          <w:sz w:val="18"/>
        </w:rPr>
      </w:pPr>
      <w:r>
        <w:rPr>
          <w:sz w:val="18"/>
        </w:rPr>
        <w:t>LPC Meeting: Mayor Mitchell reminded the council of a virtual-only Legislative Policy Committee (LPC) meeting with</w:t>
      </w:r>
      <w:r>
        <w:rPr>
          <w:spacing w:val="-1"/>
          <w:sz w:val="18"/>
        </w:rPr>
        <w:t> </w:t>
      </w:r>
      <w:r>
        <w:rPr>
          <w:sz w:val="18"/>
        </w:rPr>
        <w:t>the</w:t>
      </w:r>
      <w:r>
        <w:rPr>
          <w:spacing w:val="-1"/>
          <w:sz w:val="18"/>
        </w:rPr>
        <w:t> </w:t>
      </w:r>
      <w:r>
        <w:rPr>
          <w:sz w:val="18"/>
        </w:rPr>
        <w:t>Utah</w:t>
      </w:r>
      <w:r>
        <w:rPr>
          <w:spacing w:val="-3"/>
          <w:sz w:val="18"/>
        </w:rPr>
        <w:t> </w:t>
      </w:r>
      <w:r>
        <w:rPr>
          <w:sz w:val="18"/>
        </w:rPr>
        <w:t>League</w:t>
      </w:r>
      <w:r>
        <w:rPr>
          <w:spacing w:val="-3"/>
          <w:sz w:val="18"/>
        </w:rPr>
        <w:t> </w:t>
      </w:r>
      <w:r>
        <w:rPr>
          <w:sz w:val="18"/>
        </w:rPr>
        <w:t>of</w:t>
      </w:r>
      <w:r>
        <w:rPr>
          <w:spacing w:val="-1"/>
          <w:sz w:val="18"/>
        </w:rPr>
        <w:t> </w:t>
      </w:r>
      <w:r>
        <w:rPr>
          <w:sz w:val="18"/>
        </w:rPr>
        <w:t>Cities</w:t>
      </w:r>
      <w:r>
        <w:rPr>
          <w:spacing w:val="-2"/>
          <w:sz w:val="18"/>
        </w:rPr>
        <w:t> </w:t>
      </w:r>
      <w:r>
        <w:rPr>
          <w:sz w:val="18"/>
        </w:rPr>
        <w:t>and</w:t>
      </w:r>
      <w:r>
        <w:rPr>
          <w:spacing w:val="-1"/>
          <w:sz w:val="18"/>
        </w:rPr>
        <w:t> </w:t>
      </w:r>
      <w:r>
        <w:rPr>
          <w:sz w:val="18"/>
        </w:rPr>
        <w:t>Towns</w:t>
      </w:r>
      <w:r>
        <w:rPr>
          <w:spacing w:val="-2"/>
          <w:sz w:val="18"/>
        </w:rPr>
        <w:t> </w:t>
      </w:r>
      <w:r>
        <w:rPr>
          <w:sz w:val="18"/>
        </w:rPr>
        <w:t>scheduled</w:t>
      </w:r>
      <w:r>
        <w:rPr>
          <w:spacing w:val="-3"/>
          <w:sz w:val="18"/>
        </w:rPr>
        <w:t> </w:t>
      </w:r>
      <w:r>
        <w:rPr>
          <w:sz w:val="18"/>
        </w:rPr>
        <w:t>for</w:t>
      </w:r>
      <w:r>
        <w:rPr>
          <w:spacing w:val="-3"/>
          <w:sz w:val="18"/>
        </w:rPr>
        <w:t> </w:t>
      </w:r>
      <w:r>
        <w:rPr>
          <w:sz w:val="18"/>
        </w:rPr>
        <w:t>May</w:t>
      </w:r>
      <w:r>
        <w:rPr>
          <w:spacing w:val="-5"/>
          <w:sz w:val="18"/>
        </w:rPr>
        <w:t> </w:t>
      </w:r>
      <w:r>
        <w:rPr>
          <w:sz w:val="18"/>
        </w:rPr>
        <w:t>21,</w:t>
      </w:r>
      <w:r>
        <w:rPr>
          <w:spacing w:val="-1"/>
          <w:sz w:val="18"/>
        </w:rPr>
        <w:t> </w:t>
      </w:r>
      <w:r>
        <w:rPr>
          <w:sz w:val="18"/>
        </w:rPr>
        <w:t>2025,</w:t>
      </w:r>
      <w:r>
        <w:rPr>
          <w:spacing w:val="-3"/>
          <w:sz w:val="18"/>
        </w:rPr>
        <w:t> </w:t>
      </w:r>
      <w:r>
        <w:rPr>
          <w:sz w:val="18"/>
        </w:rPr>
        <w:t>at</w:t>
      </w:r>
      <w:r>
        <w:rPr>
          <w:spacing w:val="-1"/>
          <w:sz w:val="18"/>
        </w:rPr>
        <w:t> </w:t>
      </w:r>
      <w:r>
        <w:rPr>
          <w:sz w:val="18"/>
        </w:rPr>
        <w:t>noon.</w:t>
      </w:r>
      <w:r>
        <w:rPr>
          <w:spacing w:val="-1"/>
          <w:sz w:val="18"/>
        </w:rPr>
        <w:t> </w:t>
      </w:r>
      <w:r>
        <w:rPr>
          <w:sz w:val="18"/>
        </w:rPr>
        <w:t>Registration</w:t>
      </w:r>
      <w:r>
        <w:rPr>
          <w:spacing w:val="-1"/>
          <w:sz w:val="18"/>
        </w:rPr>
        <w:t> </w:t>
      </w:r>
      <w:r>
        <w:rPr>
          <w:sz w:val="18"/>
        </w:rPr>
        <w:t>is</w:t>
      </w:r>
      <w:r>
        <w:rPr>
          <w:spacing w:val="-2"/>
          <w:sz w:val="18"/>
        </w:rPr>
        <w:t> </w:t>
      </w:r>
      <w:r>
        <w:rPr>
          <w:sz w:val="18"/>
        </w:rPr>
        <w:t>available</w:t>
      </w:r>
      <w:r>
        <w:rPr>
          <w:spacing w:val="-3"/>
          <w:sz w:val="18"/>
        </w:rPr>
        <w:t> </w:t>
      </w:r>
      <w:r>
        <w:rPr>
          <w:sz w:val="18"/>
        </w:rPr>
        <w:t>on</w:t>
      </w:r>
      <w:r>
        <w:rPr>
          <w:spacing w:val="-1"/>
          <w:sz w:val="18"/>
        </w:rPr>
        <w:t> </w:t>
      </w:r>
      <w:r>
        <w:rPr>
          <w:sz w:val="18"/>
        </w:rPr>
        <w:t>their </w:t>
      </w:r>
      <w:r>
        <w:rPr>
          <w:spacing w:val="-2"/>
          <w:sz w:val="18"/>
        </w:rPr>
        <w:t>website.</w:t>
      </w:r>
    </w:p>
    <w:p>
      <w:pPr>
        <w:pStyle w:val="ListParagraph"/>
        <w:numPr>
          <w:ilvl w:val="1"/>
          <w:numId w:val="5"/>
        </w:numPr>
        <w:tabs>
          <w:tab w:pos="1800" w:val="left" w:leader="none"/>
        </w:tabs>
        <w:spacing w:line="237" w:lineRule="auto" w:before="125" w:after="0"/>
        <w:ind w:left="1800" w:right="758" w:hanging="360"/>
        <w:jc w:val="left"/>
        <w:rPr>
          <w:sz w:val="18"/>
        </w:rPr>
      </w:pPr>
      <w:r>
        <w:rPr>
          <w:sz w:val="18"/>
        </w:rPr>
        <w:t>Literacy Night: The Mayor participated in a literacy night organized by Bonneville Communities that Care (CTC). The event focused on the book Wonder, with copies distributed to Riverdale Elementary and other elementary schools</w:t>
      </w:r>
      <w:r>
        <w:rPr>
          <w:spacing w:val="-1"/>
          <w:sz w:val="18"/>
        </w:rPr>
        <w:t> </w:t>
      </w:r>
      <w:r>
        <w:rPr>
          <w:sz w:val="18"/>
        </w:rPr>
        <w:t>in</w:t>
      </w:r>
      <w:r>
        <w:rPr>
          <w:spacing w:val="-4"/>
          <w:sz w:val="18"/>
        </w:rPr>
        <w:t> </w:t>
      </w:r>
      <w:r>
        <w:rPr>
          <w:sz w:val="18"/>
        </w:rPr>
        <w:t>the</w:t>
      </w:r>
      <w:r>
        <w:rPr>
          <w:spacing w:val="-4"/>
          <w:sz w:val="18"/>
        </w:rPr>
        <w:t> </w:t>
      </w:r>
      <w:r>
        <w:rPr>
          <w:sz w:val="18"/>
        </w:rPr>
        <w:t>area.</w:t>
      </w:r>
      <w:r>
        <w:rPr>
          <w:spacing w:val="-2"/>
          <w:sz w:val="18"/>
        </w:rPr>
        <w:t> </w:t>
      </w:r>
      <w:r>
        <w:rPr>
          <w:sz w:val="18"/>
        </w:rPr>
        <w:t>The</w:t>
      </w:r>
      <w:r>
        <w:rPr>
          <w:spacing w:val="-4"/>
          <w:sz w:val="18"/>
        </w:rPr>
        <w:t> </w:t>
      </w:r>
      <w:r>
        <w:rPr>
          <w:sz w:val="18"/>
        </w:rPr>
        <w:t>initiative</w:t>
      </w:r>
      <w:r>
        <w:rPr>
          <w:spacing w:val="-1"/>
          <w:sz w:val="18"/>
        </w:rPr>
        <w:t> </w:t>
      </w:r>
      <w:r>
        <w:rPr>
          <w:sz w:val="18"/>
        </w:rPr>
        <w:t>included</w:t>
      </w:r>
      <w:r>
        <w:rPr>
          <w:spacing w:val="-1"/>
          <w:sz w:val="18"/>
        </w:rPr>
        <w:t> </w:t>
      </w:r>
      <w:r>
        <w:rPr>
          <w:sz w:val="18"/>
        </w:rPr>
        <w:t>reading</w:t>
      </w:r>
      <w:r>
        <w:rPr>
          <w:spacing w:val="-4"/>
          <w:sz w:val="18"/>
        </w:rPr>
        <w:t> </w:t>
      </w:r>
      <w:r>
        <w:rPr>
          <w:sz w:val="18"/>
        </w:rPr>
        <w:t>nights</w:t>
      </w:r>
      <w:r>
        <w:rPr>
          <w:spacing w:val="-3"/>
          <w:sz w:val="18"/>
        </w:rPr>
        <w:t> </w:t>
      </w:r>
      <w:r>
        <w:rPr>
          <w:sz w:val="18"/>
        </w:rPr>
        <w:t>and</w:t>
      </w:r>
      <w:r>
        <w:rPr>
          <w:spacing w:val="-4"/>
          <w:sz w:val="18"/>
        </w:rPr>
        <w:t> </w:t>
      </w:r>
      <w:r>
        <w:rPr>
          <w:sz w:val="18"/>
        </w:rPr>
        <w:t>ended</w:t>
      </w:r>
      <w:r>
        <w:rPr>
          <w:spacing w:val="-1"/>
          <w:sz w:val="18"/>
        </w:rPr>
        <w:t> </w:t>
      </w:r>
      <w:r>
        <w:rPr>
          <w:sz w:val="18"/>
        </w:rPr>
        <w:t>with</w:t>
      </w:r>
      <w:r>
        <w:rPr>
          <w:spacing w:val="-4"/>
          <w:sz w:val="18"/>
        </w:rPr>
        <w:t> </w:t>
      </w:r>
      <w:r>
        <w:rPr>
          <w:sz w:val="18"/>
        </w:rPr>
        <w:t>a</w:t>
      </w:r>
      <w:r>
        <w:rPr>
          <w:spacing w:val="-1"/>
          <w:sz w:val="18"/>
        </w:rPr>
        <w:t> </w:t>
      </w:r>
      <w:r>
        <w:rPr>
          <w:sz w:val="18"/>
        </w:rPr>
        <w:t>successful</w:t>
      </w:r>
      <w:r>
        <w:rPr>
          <w:spacing w:val="-1"/>
          <w:sz w:val="18"/>
        </w:rPr>
        <w:t> </w:t>
      </w:r>
      <w:r>
        <w:rPr>
          <w:sz w:val="18"/>
        </w:rPr>
        <w:t>event.</w:t>
      </w:r>
      <w:r>
        <w:rPr>
          <w:spacing w:val="-2"/>
          <w:sz w:val="18"/>
        </w:rPr>
        <w:t> </w:t>
      </w:r>
      <w:r>
        <w:rPr>
          <w:sz w:val="18"/>
        </w:rPr>
        <w:t>Attendees</w:t>
      </w:r>
      <w:r>
        <w:rPr>
          <w:spacing w:val="-1"/>
          <w:sz w:val="18"/>
        </w:rPr>
        <w:t> </w:t>
      </w:r>
      <w:r>
        <w:rPr>
          <w:sz w:val="18"/>
        </w:rPr>
        <w:t>included representatives from Riverdale, Terrace, South Ogden, and other areas.</w:t>
      </w:r>
    </w:p>
    <w:p>
      <w:pPr>
        <w:pStyle w:val="ListParagraph"/>
        <w:numPr>
          <w:ilvl w:val="1"/>
          <w:numId w:val="5"/>
        </w:numPr>
        <w:tabs>
          <w:tab w:pos="1800" w:val="left" w:leader="none"/>
        </w:tabs>
        <w:spacing w:line="237" w:lineRule="auto" w:before="122" w:after="0"/>
        <w:ind w:left="1800" w:right="1010" w:hanging="360"/>
        <w:jc w:val="left"/>
        <w:rPr>
          <w:sz w:val="18"/>
        </w:rPr>
      </w:pPr>
      <w:r>
        <w:rPr>
          <w:sz w:val="18"/>
        </w:rPr>
        <w:t>Ogden</w:t>
      </w:r>
      <w:r>
        <w:rPr>
          <w:spacing w:val="-1"/>
          <w:sz w:val="18"/>
        </w:rPr>
        <w:t> </w:t>
      </w:r>
      <w:r>
        <w:rPr>
          <w:sz w:val="18"/>
        </w:rPr>
        <w:t>Transfer</w:t>
      </w:r>
      <w:r>
        <w:rPr>
          <w:spacing w:val="-2"/>
          <w:sz w:val="18"/>
        </w:rPr>
        <w:t> </w:t>
      </w:r>
      <w:r>
        <w:rPr>
          <w:sz w:val="18"/>
        </w:rPr>
        <w:t>Station:</w:t>
      </w:r>
      <w:r>
        <w:rPr>
          <w:spacing w:val="-2"/>
          <w:sz w:val="18"/>
        </w:rPr>
        <w:t> </w:t>
      </w:r>
      <w:r>
        <w:rPr>
          <w:sz w:val="18"/>
        </w:rPr>
        <w:t>Steve</w:t>
      </w:r>
      <w:r>
        <w:rPr>
          <w:spacing w:val="-4"/>
          <w:sz w:val="18"/>
        </w:rPr>
        <w:t> </w:t>
      </w:r>
      <w:r>
        <w:rPr>
          <w:sz w:val="18"/>
        </w:rPr>
        <w:t>Robinson</w:t>
      </w:r>
      <w:r>
        <w:rPr>
          <w:spacing w:val="-4"/>
          <w:sz w:val="18"/>
        </w:rPr>
        <w:t> </w:t>
      </w:r>
      <w:r>
        <w:rPr>
          <w:sz w:val="18"/>
        </w:rPr>
        <w:t>delivered</w:t>
      </w:r>
      <w:r>
        <w:rPr>
          <w:spacing w:val="-1"/>
          <w:sz w:val="18"/>
        </w:rPr>
        <w:t> </w:t>
      </w:r>
      <w:r>
        <w:rPr>
          <w:sz w:val="18"/>
        </w:rPr>
        <w:t>an</w:t>
      </w:r>
      <w:r>
        <w:rPr>
          <w:spacing w:val="-1"/>
          <w:sz w:val="18"/>
        </w:rPr>
        <w:t> </w:t>
      </w:r>
      <w:r>
        <w:rPr>
          <w:sz w:val="18"/>
        </w:rPr>
        <w:t>invitation</w:t>
      </w:r>
      <w:r>
        <w:rPr>
          <w:spacing w:val="-1"/>
          <w:sz w:val="18"/>
        </w:rPr>
        <w:t> </w:t>
      </w:r>
      <w:r>
        <w:rPr>
          <w:sz w:val="18"/>
        </w:rPr>
        <w:t>to</w:t>
      </w:r>
      <w:r>
        <w:rPr>
          <w:spacing w:val="-4"/>
          <w:sz w:val="18"/>
        </w:rPr>
        <w:t> </w:t>
      </w:r>
      <w:r>
        <w:rPr>
          <w:sz w:val="18"/>
        </w:rPr>
        <w:t>an</w:t>
      </w:r>
      <w:r>
        <w:rPr>
          <w:spacing w:val="-1"/>
          <w:sz w:val="18"/>
        </w:rPr>
        <w:t> </w:t>
      </w:r>
      <w:r>
        <w:rPr>
          <w:sz w:val="18"/>
        </w:rPr>
        <w:t>open</w:t>
      </w:r>
      <w:r>
        <w:rPr>
          <w:spacing w:val="-4"/>
          <w:sz w:val="18"/>
        </w:rPr>
        <w:t> </w:t>
      </w:r>
      <w:r>
        <w:rPr>
          <w:sz w:val="18"/>
        </w:rPr>
        <w:t>house</w:t>
      </w:r>
      <w:r>
        <w:rPr>
          <w:spacing w:val="-1"/>
          <w:sz w:val="18"/>
        </w:rPr>
        <w:t> </w:t>
      </w:r>
      <w:r>
        <w:rPr>
          <w:sz w:val="18"/>
        </w:rPr>
        <w:t>for</w:t>
      </w:r>
      <w:r>
        <w:rPr>
          <w:spacing w:val="-2"/>
          <w:sz w:val="18"/>
        </w:rPr>
        <w:t> </w:t>
      </w:r>
      <w:r>
        <w:rPr>
          <w:sz w:val="18"/>
        </w:rPr>
        <w:t>a</w:t>
      </w:r>
      <w:r>
        <w:rPr>
          <w:spacing w:val="-4"/>
          <w:sz w:val="18"/>
        </w:rPr>
        <w:t> </w:t>
      </w:r>
      <w:r>
        <w:rPr>
          <w:sz w:val="18"/>
        </w:rPr>
        <w:t>new</w:t>
      </w:r>
      <w:r>
        <w:rPr>
          <w:spacing w:val="-5"/>
          <w:sz w:val="18"/>
        </w:rPr>
        <w:t> </w:t>
      </w:r>
      <w:r>
        <w:rPr>
          <w:sz w:val="18"/>
        </w:rPr>
        <w:t>transfer</w:t>
      </w:r>
      <w:r>
        <w:rPr>
          <w:spacing w:val="-4"/>
          <w:sz w:val="18"/>
        </w:rPr>
        <w:t> </w:t>
      </w:r>
      <w:r>
        <w:rPr>
          <w:sz w:val="18"/>
        </w:rPr>
        <w:t>station</w:t>
      </w:r>
      <w:r>
        <w:rPr>
          <w:spacing w:val="-1"/>
          <w:sz w:val="18"/>
        </w:rPr>
        <w:t> </w:t>
      </w:r>
      <w:r>
        <w:rPr>
          <w:sz w:val="18"/>
        </w:rPr>
        <w:t>at the former Recycled Earth site, to be called the Ogden Transfer Station. The open house is scheduled for Thursday, May 29, 2025, from 1:00 p.m. to 7:00 p.m. at the Midland Drive location. The Mayor noted a prior contract with Weber Transfer Station may limit options, but competition could benefit the city.</w:t>
      </w:r>
    </w:p>
    <w:p>
      <w:pPr>
        <w:pStyle w:val="BodyText"/>
        <w:spacing w:before="120"/>
        <w:rPr>
          <w:sz w:val="18"/>
        </w:rPr>
      </w:pPr>
    </w:p>
    <w:p>
      <w:pPr>
        <w:pStyle w:val="ListParagraph"/>
        <w:numPr>
          <w:ilvl w:val="0"/>
          <w:numId w:val="5"/>
        </w:numPr>
        <w:tabs>
          <w:tab w:pos="1799" w:val="left" w:leader="none"/>
        </w:tabs>
        <w:spacing w:line="240" w:lineRule="auto" w:before="1" w:after="0"/>
        <w:ind w:left="1799" w:right="0" w:hanging="359"/>
        <w:jc w:val="left"/>
        <w:rPr>
          <w:b/>
          <w:sz w:val="18"/>
        </w:rPr>
      </w:pPr>
      <w:r>
        <w:rPr>
          <w:b/>
          <w:sz w:val="18"/>
        </w:rPr>
        <w:t>City</w:t>
      </w:r>
      <w:r>
        <w:rPr>
          <w:b/>
          <w:spacing w:val="-3"/>
          <w:sz w:val="18"/>
        </w:rPr>
        <w:t> </w:t>
      </w:r>
      <w:r>
        <w:rPr>
          <w:b/>
          <w:sz w:val="18"/>
        </w:rPr>
        <w:t>Administration</w:t>
      </w:r>
      <w:r>
        <w:rPr>
          <w:b/>
          <w:spacing w:val="-2"/>
          <w:sz w:val="18"/>
        </w:rPr>
        <w:t> Report</w:t>
      </w:r>
    </w:p>
    <w:p>
      <w:pPr>
        <w:pStyle w:val="BodyText"/>
        <w:spacing w:before="1"/>
        <w:rPr>
          <w:b/>
          <w:sz w:val="18"/>
        </w:rPr>
      </w:pPr>
    </w:p>
    <w:p>
      <w:pPr>
        <w:pStyle w:val="ListParagraph"/>
        <w:numPr>
          <w:ilvl w:val="0"/>
          <w:numId w:val="6"/>
        </w:numPr>
        <w:tabs>
          <w:tab w:pos="2000" w:val="left" w:leader="none"/>
        </w:tabs>
        <w:spacing w:line="207" w:lineRule="exact" w:before="0" w:after="0"/>
        <w:ind w:left="2000" w:right="0" w:hanging="200"/>
        <w:jc w:val="left"/>
        <w:rPr>
          <w:sz w:val="18"/>
        </w:rPr>
      </w:pPr>
      <w:r>
        <w:rPr>
          <w:sz w:val="18"/>
        </w:rPr>
        <w:t>Department</w:t>
      </w:r>
      <w:r>
        <w:rPr>
          <w:spacing w:val="-4"/>
          <w:sz w:val="18"/>
        </w:rPr>
        <w:t> </w:t>
      </w:r>
      <w:r>
        <w:rPr>
          <w:sz w:val="18"/>
        </w:rPr>
        <w:t>Reports</w:t>
      </w:r>
      <w:r>
        <w:rPr>
          <w:spacing w:val="-3"/>
          <w:sz w:val="18"/>
        </w:rPr>
        <w:t> </w:t>
      </w:r>
      <w:r>
        <w:rPr>
          <w:spacing w:val="-2"/>
          <w:sz w:val="18"/>
        </w:rPr>
        <w:t>April</w:t>
      </w:r>
    </w:p>
    <w:p>
      <w:pPr>
        <w:pStyle w:val="ListParagraph"/>
        <w:numPr>
          <w:ilvl w:val="0"/>
          <w:numId w:val="6"/>
        </w:numPr>
        <w:tabs>
          <w:tab w:pos="2000" w:val="left" w:leader="none"/>
        </w:tabs>
        <w:spacing w:line="206" w:lineRule="exact" w:before="0" w:after="0"/>
        <w:ind w:left="2000" w:right="0" w:hanging="200"/>
        <w:jc w:val="left"/>
        <w:rPr>
          <w:sz w:val="18"/>
        </w:rPr>
      </w:pPr>
      <w:r>
        <w:rPr>
          <w:sz w:val="18"/>
        </w:rPr>
        <w:t>May</w:t>
      </w:r>
      <w:r>
        <w:rPr>
          <w:spacing w:val="-5"/>
          <w:sz w:val="18"/>
        </w:rPr>
        <w:t> </w:t>
      </w:r>
      <w:r>
        <w:rPr>
          <w:sz w:val="18"/>
        </w:rPr>
        <w:t>Anniversaries</w:t>
      </w:r>
      <w:r>
        <w:rPr>
          <w:spacing w:val="-4"/>
          <w:sz w:val="18"/>
        </w:rPr>
        <w:t> </w:t>
      </w:r>
      <w:r>
        <w:rPr>
          <w:sz w:val="18"/>
        </w:rPr>
        <w:t>Employee</w:t>
      </w:r>
      <w:r>
        <w:rPr>
          <w:spacing w:val="-4"/>
          <w:sz w:val="18"/>
        </w:rPr>
        <w:t> </w:t>
      </w:r>
      <w:r>
        <w:rPr>
          <w:spacing w:val="-2"/>
          <w:sz w:val="18"/>
        </w:rPr>
        <w:t>Recognition</w:t>
      </w:r>
    </w:p>
    <w:p>
      <w:pPr>
        <w:pStyle w:val="ListParagraph"/>
        <w:numPr>
          <w:ilvl w:val="0"/>
          <w:numId w:val="6"/>
        </w:numPr>
        <w:tabs>
          <w:tab w:pos="1990" w:val="left" w:leader="none"/>
        </w:tabs>
        <w:spacing w:line="207" w:lineRule="exact" w:before="0" w:after="0"/>
        <w:ind w:left="1990" w:right="0" w:hanging="191"/>
        <w:jc w:val="left"/>
        <w:rPr>
          <w:sz w:val="18"/>
        </w:rPr>
      </w:pPr>
      <w:r>
        <w:rPr>
          <w:sz w:val="18"/>
        </w:rPr>
        <w:t>Staffing</w:t>
      </w:r>
      <w:r>
        <w:rPr>
          <w:spacing w:val="-7"/>
          <w:sz w:val="18"/>
        </w:rPr>
        <w:t> </w:t>
      </w:r>
      <w:r>
        <w:rPr>
          <w:sz w:val="18"/>
        </w:rPr>
        <w:t>Authorization</w:t>
      </w:r>
      <w:r>
        <w:rPr>
          <w:spacing w:val="-4"/>
          <w:sz w:val="18"/>
        </w:rPr>
        <w:t> Plans</w:t>
      </w:r>
    </w:p>
    <w:p>
      <w:pPr>
        <w:pStyle w:val="ListParagraph"/>
        <w:numPr>
          <w:ilvl w:val="0"/>
          <w:numId w:val="6"/>
        </w:numPr>
        <w:tabs>
          <w:tab w:pos="1999" w:val="left" w:leader="none"/>
        </w:tabs>
        <w:spacing w:line="240" w:lineRule="auto" w:before="2" w:after="0"/>
        <w:ind w:left="1999" w:right="0" w:hanging="200"/>
        <w:jc w:val="left"/>
        <w:rPr>
          <w:sz w:val="18"/>
        </w:rPr>
      </w:pPr>
      <w:r>
        <w:rPr>
          <w:sz w:val="18"/>
        </w:rPr>
        <w:t>Community</w:t>
      </w:r>
      <w:r>
        <w:rPr>
          <w:spacing w:val="-5"/>
          <w:sz w:val="18"/>
        </w:rPr>
        <w:t> </w:t>
      </w:r>
      <w:r>
        <w:rPr>
          <w:sz w:val="18"/>
        </w:rPr>
        <w:t>Development</w:t>
      </w:r>
      <w:r>
        <w:rPr>
          <w:spacing w:val="-5"/>
          <w:sz w:val="18"/>
        </w:rPr>
        <w:t> </w:t>
      </w:r>
      <w:r>
        <w:rPr>
          <w:spacing w:val="-2"/>
          <w:sz w:val="18"/>
        </w:rPr>
        <w:t>Report</w:t>
      </w:r>
    </w:p>
    <w:p>
      <w:pPr>
        <w:pStyle w:val="BodyText"/>
        <w:spacing w:before="3"/>
        <w:rPr>
          <w:sz w:val="18"/>
        </w:rPr>
      </w:pPr>
    </w:p>
    <w:p>
      <w:pPr>
        <w:pStyle w:val="ListParagraph"/>
        <w:numPr>
          <w:ilvl w:val="0"/>
          <w:numId w:val="7"/>
        </w:numPr>
        <w:tabs>
          <w:tab w:pos="1800" w:val="left" w:leader="none"/>
        </w:tabs>
        <w:spacing w:line="235" w:lineRule="auto" w:before="1" w:after="0"/>
        <w:ind w:left="1800" w:right="1159" w:hanging="360"/>
        <w:jc w:val="left"/>
        <w:rPr>
          <w:sz w:val="18"/>
        </w:rPr>
      </w:pPr>
      <w:r>
        <w:rPr>
          <w:sz w:val="18"/>
        </w:rPr>
        <w:t>Department</w:t>
      </w:r>
      <w:r>
        <w:rPr>
          <w:spacing w:val="-3"/>
          <w:sz w:val="18"/>
        </w:rPr>
        <w:t> </w:t>
      </w:r>
      <w:r>
        <w:rPr>
          <w:sz w:val="18"/>
        </w:rPr>
        <w:t>Reports:</w:t>
      </w:r>
      <w:r>
        <w:rPr>
          <w:spacing w:val="-3"/>
          <w:sz w:val="18"/>
        </w:rPr>
        <w:t> </w:t>
      </w:r>
      <w:r>
        <w:rPr>
          <w:sz w:val="18"/>
        </w:rPr>
        <w:t>Steve</w:t>
      </w:r>
      <w:r>
        <w:rPr>
          <w:spacing w:val="-2"/>
          <w:sz w:val="18"/>
        </w:rPr>
        <w:t> </w:t>
      </w:r>
      <w:r>
        <w:rPr>
          <w:sz w:val="18"/>
        </w:rPr>
        <w:t>Brooks</w:t>
      </w:r>
      <w:r>
        <w:rPr>
          <w:spacing w:val="-2"/>
          <w:sz w:val="18"/>
        </w:rPr>
        <w:t> </w:t>
      </w:r>
      <w:r>
        <w:rPr>
          <w:sz w:val="18"/>
        </w:rPr>
        <w:t>noted</w:t>
      </w:r>
      <w:r>
        <w:rPr>
          <w:spacing w:val="-2"/>
          <w:sz w:val="18"/>
        </w:rPr>
        <w:t> </w:t>
      </w:r>
      <w:r>
        <w:rPr>
          <w:sz w:val="18"/>
        </w:rPr>
        <w:t>that</w:t>
      </w:r>
      <w:r>
        <w:rPr>
          <w:spacing w:val="-5"/>
          <w:sz w:val="18"/>
        </w:rPr>
        <w:t> </w:t>
      </w:r>
      <w:r>
        <w:rPr>
          <w:sz w:val="18"/>
        </w:rPr>
        <w:t>department</w:t>
      </w:r>
      <w:r>
        <w:rPr>
          <w:spacing w:val="-3"/>
          <w:sz w:val="18"/>
        </w:rPr>
        <w:t> </w:t>
      </w:r>
      <w:r>
        <w:rPr>
          <w:sz w:val="18"/>
        </w:rPr>
        <w:t>head</w:t>
      </w:r>
      <w:r>
        <w:rPr>
          <w:spacing w:val="-2"/>
          <w:sz w:val="18"/>
        </w:rPr>
        <w:t> </w:t>
      </w:r>
      <w:r>
        <w:rPr>
          <w:sz w:val="18"/>
        </w:rPr>
        <w:t>reports</w:t>
      </w:r>
      <w:r>
        <w:rPr>
          <w:spacing w:val="-2"/>
          <w:sz w:val="18"/>
        </w:rPr>
        <w:t> </w:t>
      </w:r>
      <w:r>
        <w:rPr>
          <w:sz w:val="18"/>
        </w:rPr>
        <w:t>were</w:t>
      </w:r>
      <w:r>
        <w:rPr>
          <w:spacing w:val="-2"/>
          <w:sz w:val="18"/>
        </w:rPr>
        <w:t> </w:t>
      </w:r>
      <w:r>
        <w:rPr>
          <w:sz w:val="18"/>
        </w:rPr>
        <w:t>included</w:t>
      </w:r>
      <w:r>
        <w:rPr>
          <w:spacing w:val="-2"/>
          <w:sz w:val="18"/>
        </w:rPr>
        <w:t> </w:t>
      </w:r>
      <w:r>
        <w:rPr>
          <w:sz w:val="18"/>
        </w:rPr>
        <w:t>in</w:t>
      </w:r>
      <w:r>
        <w:rPr>
          <w:spacing w:val="-5"/>
          <w:sz w:val="18"/>
        </w:rPr>
        <w:t> </w:t>
      </w:r>
      <w:r>
        <w:rPr>
          <w:sz w:val="18"/>
        </w:rPr>
        <w:t>the</w:t>
      </w:r>
      <w:r>
        <w:rPr>
          <w:spacing w:val="-2"/>
          <w:sz w:val="18"/>
        </w:rPr>
        <w:t> </w:t>
      </w:r>
      <w:r>
        <w:rPr>
          <w:sz w:val="18"/>
        </w:rPr>
        <w:t>council</w:t>
      </w:r>
      <w:r>
        <w:rPr>
          <w:spacing w:val="-2"/>
          <w:sz w:val="18"/>
        </w:rPr>
        <w:t> </w:t>
      </w:r>
      <w:r>
        <w:rPr>
          <w:sz w:val="18"/>
        </w:rPr>
        <w:t>packet. Some department heads were absent due to graduations and banquets. No pressing issues required their </w:t>
      </w:r>
      <w:r>
        <w:rPr>
          <w:spacing w:val="-2"/>
          <w:sz w:val="18"/>
        </w:rPr>
        <w:t>presence.</w:t>
      </w:r>
    </w:p>
    <w:p>
      <w:pPr>
        <w:pStyle w:val="ListParagraph"/>
        <w:numPr>
          <w:ilvl w:val="0"/>
          <w:numId w:val="7"/>
        </w:numPr>
        <w:tabs>
          <w:tab w:pos="1800" w:val="left" w:leader="none"/>
        </w:tabs>
        <w:spacing w:line="235" w:lineRule="auto" w:before="127" w:after="0"/>
        <w:ind w:left="1800" w:right="900" w:hanging="360"/>
        <w:jc w:val="left"/>
        <w:rPr>
          <w:sz w:val="18"/>
        </w:rPr>
      </w:pPr>
      <w:r>
        <w:rPr>
          <w:sz w:val="18"/>
        </w:rPr>
        <w:t>Year-to-date combined sales tax is slightly behind but improving. At 83% through the fiscal year, general fund revenue</w:t>
      </w:r>
      <w:r>
        <w:rPr>
          <w:spacing w:val="-1"/>
          <w:sz w:val="18"/>
        </w:rPr>
        <w:t> </w:t>
      </w:r>
      <w:r>
        <w:rPr>
          <w:sz w:val="18"/>
        </w:rPr>
        <w:t>is</w:t>
      </w:r>
      <w:r>
        <w:rPr>
          <w:spacing w:val="-1"/>
          <w:sz w:val="18"/>
        </w:rPr>
        <w:t> </w:t>
      </w:r>
      <w:r>
        <w:rPr>
          <w:sz w:val="18"/>
        </w:rPr>
        <w:t>at</w:t>
      </w:r>
      <w:r>
        <w:rPr>
          <w:spacing w:val="-2"/>
          <w:sz w:val="18"/>
        </w:rPr>
        <w:t> </w:t>
      </w:r>
      <w:r>
        <w:rPr>
          <w:sz w:val="18"/>
        </w:rPr>
        <w:t>72.7%,</w:t>
      </w:r>
      <w:r>
        <w:rPr>
          <w:spacing w:val="-4"/>
          <w:sz w:val="18"/>
        </w:rPr>
        <w:t> </w:t>
      </w:r>
      <w:r>
        <w:rPr>
          <w:sz w:val="18"/>
        </w:rPr>
        <w:t>and</w:t>
      </w:r>
      <w:r>
        <w:rPr>
          <w:spacing w:val="-4"/>
          <w:sz w:val="18"/>
        </w:rPr>
        <w:t> </w:t>
      </w:r>
      <w:r>
        <w:rPr>
          <w:sz w:val="18"/>
        </w:rPr>
        <w:t>expenditures</w:t>
      </w:r>
      <w:r>
        <w:rPr>
          <w:spacing w:val="-3"/>
          <w:sz w:val="18"/>
        </w:rPr>
        <w:t> </w:t>
      </w:r>
      <w:r>
        <w:rPr>
          <w:sz w:val="18"/>
        </w:rPr>
        <w:t>are</w:t>
      </w:r>
      <w:r>
        <w:rPr>
          <w:spacing w:val="-1"/>
          <w:sz w:val="18"/>
        </w:rPr>
        <w:t> </w:t>
      </w:r>
      <w:r>
        <w:rPr>
          <w:sz w:val="18"/>
        </w:rPr>
        <w:t>at</w:t>
      </w:r>
      <w:r>
        <w:rPr>
          <w:spacing w:val="-2"/>
          <w:sz w:val="18"/>
        </w:rPr>
        <w:t> </w:t>
      </w:r>
      <w:r>
        <w:rPr>
          <w:sz w:val="18"/>
        </w:rPr>
        <w:t>58.3%,</w:t>
      </w:r>
      <w:r>
        <w:rPr>
          <w:spacing w:val="-2"/>
          <w:sz w:val="18"/>
        </w:rPr>
        <w:t> </w:t>
      </w:r>
      <w:r>
        <w:rPr>
          <w:sz w:val="18"/>
        </w:rPr>
        <w:t>which</w:t>
      </w:r>
      <w:r>
        <w:rPr>
          <w:spacing w:val="-1"/>
          <w:sz w:val="18"/>
        </w:rPr>
        <w:t> </w:t>
      </w:r>
      <w:r>
        <w:rPr>
          <w:sz w:val="18"/>
        </w:rPr>
        <w:t>is</w:t>
      </w:r>
      <w:r>
        <w:rPr>
          <w:spacing w:val="-3"/>
          <w:sz w:val="18"/>
        </w:rPr>
        <w:t> </w:t>
      </w:r>
      <w:r>
        <w:rPr>
          <w:sz w:val="18"/>
        </w:rPr>
        <w:t>lower</w:t>
      </w:r>
      <w:r>
        <w:rPr>
          <w:spacing w:val="-2"/>
          <w:sz w:val="18"/>
        </w:rPr>
        <w:t> </w:t>
      </w:r>
      <w:r>
        <w:rPr>
          <w:sz w:val="18"/>
        </w:rPr>
        <w:t>than</w:t>
      </w:r>
      <w:r>
        <w:rPr>
          <w:spacing w:val="-4"/>
          <w:sz w:val="18"/>
        </w:rPr>
        <w:t> </w:t>
      </w:r>
      <w:r>
        <w:rPr>
          <w:sz w:val="18"/>
        </w:rPr>
        <w:t>expected</w:t>
      </w:r>
      <w:r>
        <w:rPr>
          <w:spacing w:val="-1"/>
          <w:sz w:val="18"/>
        </w:rPr>
        <w:t> </w:t>
      </w:r>
      <w:r>
        <w:rPr>
          <w:sz w:val="18"/>
        </w:rPr>
        <w:t>but</w:t>
      </w:r>
      <w:r>
        <w:rPr>
          <w:spacing w:val="-2"/>
          <w:sz w:val="18"/>
        </w:rPr>
        <w:t> </w:t>
      </w:r>
      <w:r>
        <w:rPr>
          <w:sz w:val="18"/>
        </w:rPr>
        <w:t>likely</w:t>
      </w:r>
      <w:r>
        <w:rPr>
          <w:spacing w:val="-3"/>
          <w:sz w:val="18"/>
        </w:rPr>
        <w:t> </w:t>
      </w:r>
      <w:r>
        <w:rPr>
          <w:sz w:val="18"/>
        </w:rPr>
        <w:t>to</w:t>
      </w:r>
      <w:r>
        <w:rPr>
          <w:spacing w:val="-1"/>
          <w:sz w:val="18"/>
        </w:rPr>
        <w:t> </w:t>
      </w:r>
      <w:r>
        <w:rPr>
          <w:sz w:val="18"/>
        </w:rPr>
        <w:t>increase</w:t>
      </w:r>
      <w:r>
        <w:rPr>
          <w:spacing w:val="-4"/>
          <w:sz w:val="18"/>
        </w:rPr>
        <w:t> </w:t>
      </w:r>
      <w:r>
        <w:rPr>
          <w:sz w:val="18"/>
        </w:rPr>
        <w:t>toward the fiscal year-end.</w:t>
      </w:r>
    </w:p>
    <w:p>
      <w:pPr>
        <w:pStyle w:val="ListParagraph"/>
        <w:numPr>
          <w:ilvl w:val="0"/>
          <w:numId w:val="7"/>
        </w:numPr>
        <w:tabs>
          <w:tab w:pos="1799" w:val="left" w:leader="none"/>
        </w:tabs>
        <w:spacing w:line="240" w:lineRule="auto" w:before="123" w:after="0"/>
        <w:ind w:left="1799" w:right="0" w:hanging="359"/>
        <w:jc w:val="left"/>
        <w:rPr>
          <w:sz w:val="18"/>
        </w:rPr>
      </w:pPr>
      <w:r>
        <w:rPr>
          <w:sz w:val="18"/>
        </w:rPr>
        <w:t>Employee</w:t>
      </w:r>
      <w:r>
        <w:rPr>
          <w:spacing w:val="-3"/>
          <w:sz w:val="18"/>
        </w:rPr>
        <w:t> </w:t>
      </w:r>
      <w:r>
        <w:rPr>
          <w:spacing w:val="-2"/>
          <w:sz w:val="18"/>
        </w:rPr>
        <w:t>Recognition:</w:t>
      </w:r>
    </w:p>
    <w:p>
      <w:pPr>
        <w:pStyle w:val="ListParagraph"/>
        <w:spacing w:after="0" w:line="240" w:lineRule="auto"/>
        <w:jc w:val="left"/>
        <w:rPr>
          <w:sz w:val="18"/>
        </w:rPr>
        <w:sectPr>
          <w:headerReference w:type="default" r:id="rId11"/>
          <w:pgSz w:w="12240" w:h="15840"/>
          <w:pgMar w:header="727" w:footer="0" w:top="940" w:bottom="280" w:left="360" w:right="360"/>
        </w:sectPr>
      </w:pPr>
    </w:p>
    <w:p>
      <w:pPr>
        <w:pStyle w:val="BodyText"/>
        <w:spacing w:before="2"/>
        <w:rPr>
          <w:sz w:val="6"/>
        </w:rPr>
      </w:pPr>
    </w:p>
    <w:p>
      <w:pPr>
        <w:pStyle w:val="BodyText"/>
        <w:spacing w:line="90" w:lineRule="exact"/>
        <w:ind w:left="690"/>
        <w:rPr>
          <w:position w:val="-1"/>
          <w:sz w:val="9"/>
        </w:rPr>
      </w:pPr>
      <w:r>
        <w:rPr>
          <w:position w:val="-1"/>
          <w:sz w:val="9"/>
        </w:rPr>
        <mc:AlternateContent>
          <mc:Choice Requires="wps">
            <w:drawing>
              <wp:inline distT="0" distB="0" distL="0" distR="0">
                <wp:extent cx="6429375" cy="57150"/>
                <wp:effectExtent l="0" t="0" r="0" b="0"/>
                <wp:docPr id="17" name="Group 17"/>
                <wp:cNvGraphicFramePr>
                  <a:graphicFrameLocks/>
                </wp:cNvGraphicFramePr>
                <a:graphic>
                  <a:graphicData uri="http://schemas.microsoft.com/office/word/2010/wordprocessingGroup">
                    <wpg:wgp>
                      <wpg:cNvPr id="17" name="Group 17"/>
                      <wpg:cNvGrpSpPr/>
                      <wpg:grpSpPr>
                        <a:xfrm>
                          <a:off x="0" y="0"/>
                          <a:ext cx="6429375" cy="57150"/>
                          <a:chExt cx="6429375" cy="57150"/>
                        </a:xfrm>
                      </wpg:grpSpPr>
                      <wps:wsp>
                        <wps:cNvPr id="18" name="Graphic 18"/>
                        <wps:cNvSpPr/>
                        <wps:spPr>
                          <a:xfrm>
                            <a:off x="0" y="10"/>
                            <a:ext cx="6429375" cy="57150"/>
                          </a:xfrm>
                          <a:custGeom>
                            <a:avLst/>
                            <a:gdLst/>
                            <a:ahLst/>
                            <a:cxnLst/>
                            <a:rect l="l" t="t" r="r" b="b"/>
                            <a:pathLst>
                              <a:path w="6429375" h="57150">
                                <a:moveTo>
                                  <a:pt x="6429375" y="45720"/>
                                </a:moveTo>
                                <a:lnTo>
                                  <a:pt x="0" y="45720"/>
                                </a:lnTo>
                                <a:lnTo>
                                  <a:pt x="0" y="57150"/>
                                </a:lnTo>
                                <a:lnTo>
                                  <a:pt x="6429375" y="57150"/>
                                </a:lnTo>
                                <a:lnTo>
                                  <a:pt x="6429375" y="45720"/>
                                </a:lnTo>
                                <a:close/>
                              </a:path>
                              <a:path w="6429375" h="57150">
                                <a:moveTo>
                                  <a:pt x="6429375" y="0"/>
                                </a:moveTo>
                                <a:lnTo>
                                  <a:pt x="0" y="0"/>
                                </a:lnTo>
                                <a:lnTo>
                                  <a:pt x="0" y="34290"/>
                                </a:lnTo>
                                <a:lnTo>
                                  <a:pt x="6429375" y="34290"/>
                                </a:lnTo>
                                <a:lnTo>
                                  <a:pt x="642937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506.25pt;height:4.5pt;mso-position-horizontal-relative:char;mso-position-vertical-relative:line" id="docshapegroup16" coordorigin="0,0" coordsize="10125,90">
                <v:shape style="position:absolute;left:0;top:0;width:10125;height:90" id="docshape17" coordorigin="0,0" coordsize="10125,90" path="m10125,72l0,72,0,90,10125,90,10125,72xm10125,0l0,0,0,54,10125,54,10125,0xe" filled="true" fillcolor="#000000" stroked="false">
                  <v:path arrowok="t"/>
                  <v:fill type="solid"/>
                </v:shape>
              </v:group>
            </w:pict>
          </mc:Fallback>
        </mc:AlternateContent>
      </w:r>
      <w:r>
        <w:rPr>
          <w:position w:val="-1"/>
          <w:sz w:val="9"/>
        </w:rPr>
      </w:r>
    </w:p>
    <w:p>
      <w:pPr>
        <w:pStyle w:val="ListParagraph"/>
        <w:numPr>
          <w:ilvl w:val="1"/>
          <w:numId w:val="7"/>
        </w:numPr>
        <w:tabs>
          <w:tab w:pos="2519" w:val="left" w:leader="none"/>
        </w:tabs>
        <w:spacing w:line="218" w:lineRule="exact" w:before="91" w:after="0"/>
        <w:ind w:left="2519" w:right="0" w:hanging="359"/>
        <w:jc w:val="left"/>
        <w:rPr>
          <w:sz w:val="18"/>
        </w:rPr>
      </w:pPr>
      <w:r>
        <w:rPr>
          <w:sz w:val="18"/>
        </w:rPr>
        <w:t>Shawn</w:t>
      </w:r>
      <w:r>
        <w:rPr>
          <w:spacing w:val="-2"/>
          <w:sz w:val="18"/>
        </w:rPr>
        <w:t> </w:t>
      </w:r>
      <w:r>
        <w:rPr>
          <w:sz w:val="18"/>
        </w:rPr>
        <w:t>Douglas</w:t>
      </w:r>
      <w:r>
        <w:rPr>
          <w:spacing w:val="-2"/>
          <w:sz w:val="18"/>
        </w:rPr>
        <w:t> </w:t>
      </w:r>
      <w:r>
        <w:rPr>
          <w:sz w:val="18"/>
        </w:rPr>
        <w:t>(Public</w:t>
      </w:r>
      <w:r>
        <w:rPr>
          <w:spacing w:val="-1"/>
          <w:sz w:val="18"/>
        </w:rPr>
        <w:t> </w:t>
      </w:r>
      <w:r>
        <w:rPr>
          <w:sz w:val="18"/>
        </w:rPr>
        <w:t>Works)</w:t>
      </w:r>
      <w:r>
        <w:rPr>
          <w:spacing w:val="-3"/>
          <w:sz w:val="18"/>
        </w:rPr>
        <w:t> </w:t>
      </w:r>
      <w:r>
        <w:rPr>
          <w:sz w:val="18"/>
        </w:rPr>
        <w:t>was</w:t>
      </w:r>
      <w:r>
        <w:rPr>
          <w:spacing w:val="-1"/>
          <w:sz w:val="18"/>
        </w:rPr>
        <w:t> </w:t>
      </w:r>
      <w:r>
        <w:rPr>
          <w:sz w:val="18"/>
        </w:rPr>
        <w:t>recognized</w:t>
      </w:r>
      <w:r>
        <w:rPr>
          <w:spacing w:val="-2"/>
          <w:sz w:val="18"/>
        </w:rPr>
        <w:t> </w:t>
      </w:r>
      <w:r>
        <w:rPr>
          <w:sz w:val="18"/>
        </w:rPr>
        <w:t>for</w:t>
      </w:r>
      <w:r>
        <w:rPr>
          <w:spacing w:val="-2"/>
          <w:sz w:val="18"/>
        </w:rPr>
        <w:t> </w:t>
      </w:r>
      <w:r>
        <w:rPr>
          <w:sz w:val="18"/>
        </w:rPr>
        <w:t>34</w:t>
      </w:r>
      <w:r>
        <w:rPr>
          <w:spacing w:val="-5"/>
          <w:sz w:val="18"/>
        </w:rPr>
        <w:t> </w:t>
      </w:r>
      <w:r>
        <w:rPr>
          <w:sz w:val="18"/>
        </w:rPr>
        <w:t>years</w:t>
      </w:r>
      <w:r>
        <w:rPr>
          <w:spacing w:val="-3"/>
          <w:sz w:val="18"/>
        </w:rPr>
        <w:t> </w:t>
      </w:r>
      <w:r>
        <w:rPr>
          <w:sz w:val="18"/>
        </w:rPr>
        <w:t>of</w:t>
      </w:r>
      <w:r>
        <w:rPr>
          <w:spacing w:val="-2"/>
          <w:sz w:val="18"/>
        </w:rPr>
        <w:t> service.</w:t>
      </w:r>
    </w:p>
    <w:p>
      <w:pPr>
        <w:pStyle w:val="ListParagraph"/>
        <w:numPr>
          <w:ilvl w:val="1"/>
          <w:numId w:val="7"/>
        </w:numPr>
        <w:tabs>
          <w:tab w:pos="2519" w:val="left" w:leader="none"/>
        </w:tabs>
        <w:spacing w:line="208" w:lineRule="exact" w:before="0" w:after="0"/>
        <w:ind w:left="2519" w:right="0" w:hanging="359"/>
        <w:jc w:val="left"/>
        <w:rPr>
          <w:sz w:val="18"/>
        </w:rPr>
      </w:pPr>
      <w:r>
        <w:rPr>
          <w:sz w:val="18"/>
        </w:rPr>
        <w:t>Kim</w:t>
      </w:r>
      <w:r>
        <w:rPr>
          <w:spacing w:val="-2"/>
          <w:sz w:val="18"/>
        </w:rPr>
        <w:t> </w:t>
      </w:r>
      <w:r>
        <w:rPr>
          <w:sz w:val="18"/>
        </w:rPr>
        <w:t>Winn</w:t>
      </w:r>
      <w:r>
        <w:rPr>
          <w:spacing w:val="-2"/>
          <w:sz w:val="18"/>
        </w:rPr>
        <w:t> </w:t>
      </w:r>
      <w:r>
        <w:rPr>
          <w:sz w:val="18"/>
        </w:rPr>
        <w:t>(Animal</w:t>
      </w:r>
      <w:r>
        <w:rPr>
          <w:spacing w:val="-1"/>
          <w:sz w:val="18"/>
        </w:rPr>
        <w:t> </w:t>
      </w:r>
      <w:r>
        <w:rPr>
          <w:sz w:val="18"/>
        </w:rPr>
        <w:t>Services)</w:t>
      </w:r>
      <w:r>
        <w:rPr>
          <w:spacing w:val="-3"/>
          <w:sz w:val="18"/>
        </w:rPr>
        <w:t> </w:t>
      </w:r>
      <w:r>
        <w:rPr>
          <w:sz w:val="18"/>
        </w:rPr>
        <w:t>reached</w:t>
      </w:r>
      <w:r>
        <w:rPr>
          <w:spacing w:val="-1"/>
          <w:sz w:val="18"/>
        </w:rPr>
        <w:t> </w:t>
      </w:r>
      <w:r>
        <w:rPr>
          <w:sz w:val="18"/>
        </w:rPr>
        <w:t>her</w:t>
      </w:r>
      <w:r>
        <w:rPr>
          <w:spacing w:val="-5"/>
          <w:sz w:val="18"/>
        </w:rPr>
        <w:t> </w:t>
      </w:r>
      <w:r>
        <w:rPr>
          <w:sz w:val="18"/>
        </w:rPr>
        <w:t>5-year</w:t>
      </w:r>
      <w:r>
        <w:rPr>
          <w:spacing w:val="-2"/>
          <w:sz w:val="18"/>
        </w:rPr>
        <w:t> anniversary.</w:t>
      </w:r>
    </w:p>
    <w:p>
      <w:pPr>
        <w:pStyle w:val="ListParagraph"/>
        <w:numPr>
          <w:ilvl w:val="1"/>
          <w:numId w:val="7"/>
        </w:numPr>
        <w:tabs>
          <w:tab w:pos="2519" w:val="left" w:leader="none"/>
        </w:tabs>
        <w:spacing w:line="219" w:lineRule="exact" w:before="0" w:after="0"/>
        <w:ind w:left="2519" w:right="0" w:hanging="359"/>
        <w:jc w:val="left"/>
        <w:rPr>
          <w:sz w:val="18"/>
        </w:rPr>
      </w:pPr>
      <w:r>
        <w:rPr>
          <w:sz w:val="18"/>
        </w:rPr>
        <w:t>Abe</w:t>
      </w:r>
      <w:r>
        <w:rPr>
          <w:spacing w:val="-2"/>
          <w:sz w:val="18"/>
        </w:rPr>
        <w:t> </w:t>
      </w:r>
      <w:r>
        <w:rPr>
          <w:sz w:val="18"/>
        </w:rPr>
        <w:t>Torres</w:t>
      </w:r>
      <w:r>
        <w:rPr>
          <w:spacing w:val="-1"/>
          <w:sz w:val="18"/>
        </w:rPr>
        <w:t> </w:t>
      </w:r>
      <w:r>
        <w:rPr>
          <w:sz w:val="18"/>
        </w:rPr>
        <w:t>(Public</w:t>
      </w:r>
      <w:r>
        <w:rPr>
          <w:spacing w:val="-1"/>
          <w:sz w:val="18"/>
        </w:rPr>
        <w:t> </w:t>
      </w:r>
      <w:r>
        <w:rPr>
          <w:sz w:val="18"/>
        </w:rPr>
        <w:t>Works)</w:t>
      </w:r>
      <w:r>
        <w:rPr>
          <w:spacing w:val="-2"/>
          <w:sz w:val="18"/>
        </w:rPr>
        <w:t> </w:t>
      </w:r>
      <w:r>
        <w:rPr>
          <w:sz w:val="18"/>
        </w:rPr>
        <w:t>was</w:t>
      </w:r>
      <w:r>
        <w:rPr>
          <w:spacing w:val="-1"/>
          <w:sz w:val="18"/>
        </w:rPr>
        <w:t> </w:t>
      </w:r>
      <w:r>
        <w:rPr>
          <w:sz w:val="18"/>
        </w:rPr>
        <w:t>noted</w:t>
      </w:r>
      <w:r>
        <w:rPr>
          <w:spacing w:val="-1"/>
          <w:sz w:val="18"/>
        </w:rPr>
        <w:t> </w:t>
      </w:r>
      <w:r>
        <w:rPr>
          <w:sz w:val="18"/>
        </w:rPr>
        <w:t>for</w:t>
      </w:r>
      <w:r>
        <w:rPr>
          <w:spacing w:val="-2"/>
          <w:sz w:val="18"/>
        </w:rPr>
        <w:t> </w:t>
      </w:r>
      <w:r>
        <w:rPr>
          <w:sz w:val="18"/>
        </w:rPr>
        <w:t>19</w:t>
      </w:r>
      <w:r>
        <w:rPr>
          <w:spacing w:val="-4"/>
          <w:sz w:val="18"/>
        </w:rPr>
        <w:t> </w:t>
      </w:r>
      <w:r>
        <w:rPr>
          <w:sz w:val="18"/>
        </w:rPr>
        <w:t>years</w:t>
      </w:r>
      <w:r>
        <w:rPr>
          <w:spacing w:val="-2"/>
          <w:sz w:val="18"/>
        </w:rPr>
        <w:t> </w:t>
      </w:r>
      <w:r>
        <w:rPr>
          <w:sz w:val="18"/>
        </w:rPr>
        <w:t>of</w:t>
      </w:r>
      <w:r>
        <w:rPr>
          <w:spacing w:val="-2"/>
          <w:sz w:val="18"/>
        </w:rPr>
        <w:t> service.</w:t>
      </w:r>
    </w:p>
    <w:p>
      <w:pPr>
        <w:pStyle w:val="ListParagraph"/>
        <w:numPr>
          <w:ilvl w:val="0"/>
          <w:numId w:val="7"/>
        </w:numPr>
        <w:tabs>
          <w:tab w:pos="1800" w:val="left" w:leader="none"/>
        </w:tabs>
        <w:spacing w:line="232" w:lineRule="auto" w:before="105" w:after="0"/>
        <w:ind w:left="1800" w:right="871" w:hanging="360"/>
        <w:jc w:val="left"/>
        <w:rPr>
          <w:sz w:val="18"/>
        </w:rPr>
      </w:pPr>
      <w:r>
        <w:rPr>
          <w:sz w:val="18"/>
        </w:rPr>
        <w:t>Staffing</w:t>
      </w:r>
      <w:r>
        <w:rPr>
          <w:spacing w:val="-1"/>
          <w:sz w:val="18"/>
        </w:rPr>
        <w:t> </w:t>
      </w:r>
      <w:r>
        <w:rPr>
          <w:sz w:val="18"/>
        </w:rPr>
        <w:t>Updates:</w:t>
      </w:r>
      <w:r>
        <w:rPr>
          <w:spacing w:val="-2"/>
          <w:sz w:val="18"/>
        </w:rPr>
        <w:t> </w:t>
      </w:r>
      <w:r>
        <w:rPr>
          <w:sz w:val="18"/>
        </w:rPr>
        <w:t>Recent</w:t>
      </w:r>
      <w:r>
        <w:rPr>
          <w:spacing w:val="-4"/>
          <w:sz w:val="18"/>
        </w:rPr>
        <w:t> </w:t>
      </w:r>
      <w:r>
        <w:rPr>
          <w:sz w:val="18"/>
        </w:rPr>
        <w:t>hires</w:t>
      </w:r>
      <w:r>
        <w:rPr>
          <w:spacing w:val="-3"/>
          <w:sz w:val="18"/>
        </w:rPr>
        <w:t> </w:t>
      </w:r>
      <w:r>
        <w:rPr>
          <w:sz w:val="18"/>
        </w:rPr>
        <w:t>in</w:t>
      </w:r>
      <w:r>
        <w:rPr>
          <w:spacing w:val="-1"/>
          <w:sz w:val="18"/>
        </w:rPr>
        <w:t> </w:t>
      </w:r>
      <w:r>
        <w:rPr>
          <w:sz w:val="18"/>
        </w:rPr>
        <w:t>Fire</w:t>
      </w:r>
      <w:r>
        <w:rPr>
          <w:spacing w:val="-1"/>
          <w:sz w:val="18"/>
        </w:rPr>
        <w:t> </w:t>
      </w:r>
      <w:r>
        <w:rPr>
          <w:sz w:val="18"/>
        </w:rPr>
        <w:t>Department</w:t>
      </w:r>
      <w:r>
        <w:rPr>
          <w:spacing w:val="-5"/>
          <w:sz w:val="18"/>
        </w:rPr>
        <w:t> </w:t>
      </w:r>
      <w:r>
        <w:rPr>
          <w:sz w:val="18"/>
        </w:rPr>
        <w:t>upper</w:t>
      </w:r>
      <w:r>
        <w:rPr>
          <w:spacing w:val="-4"/>
          <w:sz w:val="18"/>
        </w:rPr>
        <w:t> </w:t>
      </w:r>
      <w:r>
        <w:rPr>
          <w:sz w:val="18"/>
        </w:rPr>
        <w:t>management</w:t>
      </w:r>
      <w:r>
        <w:rPr>
          <w:spacing w:val="-4"/>
          <w:sz w:val="18"/>
        </w:rPr>
        <w:t> </w:t>
      </w:r>
      <w:r>
        <w:rPr>
          <w:sz w:val="18"/>
        </w:rPr>
        <w:t>have</w:t>
      </w:r>
      <w:r>
        <w:rPr>
          <w:spacing w:val="-1"/>
          <w:sz w:val="18"/>
        </w:rPr>
        <w:t> </w:t>
      </w:r>
      <w:r>
        <w:rPr>
          <w:sz w:val="18"/>
        </w:rPr>
        <w:t>been</w:t>
      </w:r>
      <w:r>
        <w:rPr>
          <w:spacing w:val="-4"/>
          <w:sz w:val="18"/>
        </w:rPr>
        <w:t> </w:t>
      </w:r>
      <w:r>
        <w:rPr>
          <w:sz w:val="18"/>
        </w:rPr>
        <w:t>made,</w:t>
      </w:r>
      <w:r>
        <w:rPr>
          <w:spacing w:val="-2"/>
          <w:sz w:val="18"/>
        </w:rPr>
        <w:t> </w:t>
      </w:r>
      <w:r>
        <w:rPr>
          <w:sz w:val="18"/>
        </w:rPr>
        <w:t>with</w:t>
      </w:r>
      <w:r>
        <w:rPr>
          <w:spacing w:val="-1"/>
          <w:sz w:val="18"/>
        </w:rPr>
        <w:t> </w:t>
      </w:r>
      <w:r>
        <w:rPr>
          <w:sz w:val="18"/>
        </w:rPr>
        <w:t>plans</w:t>
      </w:r>
      <w:r>
        <w:rPr>
          <w:spacing w:val="-1"/>
          <w:sz w:val="18"/>
        </w:rPr>
        <w:t> </w:t>
      </w:r>
      <w:r>
        <w:rPr>
          <w:sz w:val="18"/>
        </w:rPr>
        <w:t>to</w:t>
      </w:r>
      <w:r>
        <w:rPr>
          <w:spacing w:val="-1"/>
          <w:sz w:val="18"/>
        </w:rPr>
        <w:t> </w:t>
      </w:r>
      <w:r>
        <w:rPr>
          <w:sz w:val="18"/>
        </w:rPr>
        <w:t>fill</w:t>
      </w:r>
      <w:r>
        <w:rPr>
          <w:spacing w:val="-4"/>
          <w:sz w:val="18"/>
        </w:rPr>
        <w:t> </w:t>
      </w:r>
      <w:r>
        <w:rPr>
          <w:sz w:val="18"/>
        </w:rPr>
        <w:t>lower- tier positions. The Police Department hired a new officer who will start May 31, 2025.</w:t>
      </w:r>
    </w:p>
    <w:p>
      <w:pPr>
        <w:pStyle w:val="ListParagraph"/>
        <w:numPr>
          <w:ilvl w:val="0"/>
          <w:numId w:val="7"/>
        </w:numPr>
        <w:tabs>
          <w:tab w:pos="1800" w:val="left" w:leader="none"/>
        </w:tabs>
        <w:spacing w:line="235" w:lineRule="auto" w:before="126" w:after="0"/>
        <w:ind w:left="1800" w:right="769" w:hanging="360"/>
        <w:jc w:val="left"/>
        <w:rPr>
          <w:sz w:val="18"/>
        </w:rPr>
      </w:pPr>
      <w:r>
        <w:rPr>
          <w:sz w:val="18"/>
        </w:rPr>
        <w:t>Police Department: Chief Warren reported that Assistant Chief Mike McNeely is retiring effective June 1, 2025. After</w:t>
      </w:r>
      <w:r>
        <w:rPr>
          <w:spacing w:val="-2"/>
          <w:sz w:val="18"/>
        </w:rPr>
        <w:t> </w:t>
      </w:r>
      <w:r>
        <w:rPr>
          <w:sz w:val="18"/>
        </w:rPr>
        <w:t>internal</w:t>
      </w:r>
      <w:r>
        <w:rPr>
          <w:spacing w:val="-1"/>
          <w:sz w:val="18"/>
        </w:rPr>
        <w:t> </w:t>
      </w:r>
      <w:r>
        <w:rPr>
          <w:sz w:val="18"/>
        </w:rPr>
        <w:t>interviews,</w:t>
      </w:r>
      <w:r>
        <w:rPr>
          <w:spacing w:val="-2"/>
          <w:sz w:val="18"/>
        </w:rPr>
        <w:t> </w:t>
      </w:r>
      <w:r>
        <w:rPr>
          <w:sz w:val="18"/>
        </w:rPr>
        <w:t>Sergeant</w:t>
      </w:r>
      <w:r>
        <w:rPr>
          <w:spacing w:val="-2"/>
          <w:sz w:val="18"/>
        </w:rPr>
        <w:t> </w:t>
      </w:r>
      <w:r>
        <w:rPr>
          <w:sz w:val="18"/>
        </w:rPr>
        <w:t>Derek</w:t>
      </w:r>
      <w:r>
        <w:rPr>
          <w:spacing w:val="-1"/>
          <w:sz w:val="18"/>
        </w:rPr>
        <w:t> </w:t>
      </w:r>
      <w:r>
        <w:rPr>
          <w:sz w:val="18"/>
        </w:rPr>
        <w:t>Engstrom,</w:t>
      </w:r>
      <w:r>
        <w:rPr>
          <w:spacing w:val="-2"/>
          <w:sz w:val="18"/>
        </w:rPr>
        <w:t> </w:t>
      </w:r>
      <w:r>
        <w:rPr>
          <w:sz w:val="18"/>
        </w:rPr>
        <w:t>with</w:t>
      </w:r>
      <w:r>
        <w:rPr>
          <w:spacing w:val="-1"/>
          <w:sz w:val="18"/>
        </w:rPr>
        <w:t> </w:t>
      </w:r>
      <w:r>
        <w:rPr>
          <w:sz w:val="18"/>
        </w:rPr>
        <w:t>14</w:t>
      </w:r>
      <w:r>
        <w:rPr>
          <w:spacing w:val="-1"/>
          <w:sz w:val="18"/>
        </w:rPr>
        <w:t> </w:t>
      </w:r>
      <w:r>
        <w:rPr>
          <w:sz w:val="18"/>
        </w:rPr>
        <w:t>years</w:t>
      </w:r>
      <w:r>
        <w:rPr>
          <w:spacing w:val="-3"/>
          <w:sz w:val="18"/>
        </w:rPr>
        <w:t> </w:t>
      </w:r>
      <w:r>
        <w:rPr>
          <w:sz w:val="18"/>
        </w:rPr>
        <w:t>at</w:t>
      </w:r>
      <w:r>
        <w:rPr>
          <w:spacing w:val="-2"/>
          <w:sz w:val="18"/>
        </w:rPr>
        <w:t> </w:t>
      </w:r>
      <w:r>
        <w:rPr>
          <w:sz w:val="18"/>
        </w:rPr>
        <w:t>the</w:t>
      </w:r>
      <w:r>
        <w:rPr>
          <w:spacing w:val="-1"/>
          <w:sz w:val="18"/>
        </w:rPr>
        <w:t> </w:t>
      </w:r>
      <w:r>
        <w:rPr>
          <w:sz w:val="18"/>
        </w:rPr>
        <w:t>department</w:t>
      </w:r>
      <w:r>
        <w:rPr>
          <w:spacing w:val="-4"/>
          <w:sz w:val="18"/>
        </w:rPr>
        <w:t> </w:t>
      </w:r>
      <w:r>
        <w:rPr>
          <w:sz w:val="18"/>
        </w:rPr>
        <w:t>and</w:t>
      </w:r>
      <w:r>
        <w:rPr>
          <w:spacing w:val="-4"/>
          <w:sz w:val="18"/>
        </w:rPr>
        <w:t> </w:t>
      </w:r>
      <w:r>
        <w:rPr>
          <w:sz w:val="18"/>
        </w:rPr>
        <w:t>19</w:t>
      </w:r>
      <w:r>
        <w:rPr>
          <w:spacing w:val="-4"/>
          <w:sz w:val="18"/>
        </w:rPr>
        <w:t> </w:t>
      </w:r>
      <w:r>
        <w:rPr>
          <w:sz w:val="18"/>
        </w:rPr>
        <w:t>years</w:t>
      </w:r>
      <w:r>
        <w:rPr>
          <w:spacing w:val="-1"/>
          <w:sz w:val="18"/>
        </w:rPr>
        <w:t> </w:t>
      </w:r>
      <w:r>
        <w:rPr>
          <w:sz w:val="18"/>
        </w:rPr>
        <w:t>of</w:t>
      </w:r>
      <w:r>
        <w:rPr>
          <w:spacing w:val="-4"/>
          <w:sz w:val="18"/>
        </w:rPr>
        <w:t> </w:t>
      </w:r>
      <w:r>
        <w:rPr>
          <w:sz w:val="18"/>
        </w:rPr>
        <w:t>experience, was selected as the new Assistant Chief.</w:t>
      </w:r>
    </w:p>
    <w:p>
      <w:pPr>
        <w:pStyle w:val="ListParagraph"/>
        <w:numPr>
          <w:ilvl w:val="0"/>
          <w:numId w:val="7"/>
        </w:numPr>
        <w:tabs>
          <w:tab w:pos="1800" w:val="left" w:leader="none"/>
        </w:tabs>
        <w:spacing w:line="232" w:lineRule="auto" w:before="129" w:after="0"/>
        <w:ind w:left="1800" w:right="949" w:hanging="360"/>
        <w:jc w:val="left"/>
        <w:rPr>
          <w:sz w:val="18"/>
        </w:rPr>
      </w:pPr>
      <w:r>
        <w:rPr>
          <w:sz w:val="18"/>
        </w:rPr>
        <w:t>Power</w:t>
      </w:r>
      <w:r>
        <w:rPr>
          <w:spacing w:val="-2"/>
          <w:sz w:val="18"/>
        </w:rPr>
        <w:t> </w:t>
      </w:r>
      <w:r>
        <w:rPr>
          <w:sz w:val="18"/>
        </w:rPr>
        <w:t>Poles</w:t>
      </w:r>
      <w:r>
        <w:rPr>
          <w:spacing w:val="-1"/>
          <w:sz w:val="18"/>
        </w:rPr>
        <w:t> </w:t>
      </w:r>
      <w:r>
        <w:rPr>
          <w:sz w:val="18"/>
        </w:rPr>
        <w:t>Removed:</w:t>
      </w:r>
      <w:r>
        <w:rPr>
          <w:spacing w:val="-2"/>
          <w:sz w:val="18"/>
        </w:rPr>
        <w:t> </w:t>
      </w:r>
      <w:r>
        <w:rPr>
          <w:sz w:val="18"/>
        </w:rPr>
        <w:t>Power</w:t>
      </w:r>
      <w:r>
        <w:rPr>
          <w:spacing w:val="-4"/>
          <w:sz w:val="18"/>
        </w:rPr>
        <w:t> </w:t>
      </w:r>
      <w:r>
        <w:rPr>
          <w:sz w:val="18"/>
        </w:rPr>
        <w:t>poles</w:t>
      </w:r>
      <w:r>
        <w:rPr>
          <w:spacing w:val="-1"/>
          <w:sz w:val="18"/>
        </w:rPr>
        <w:t> </w:t>
      </w:r>
      <w:r>
        <w:rPr>
          <w:sz w:val="18"/>
        </w:rPr>
        <w:t>at</w:t>
      </w:r>
      <w:r>
        <w:rPr>
          <w:spacing w:val="-4"/>
          <w:sz w:val="18"/>
        </w:rPr>
        <w:t> </w:t>
      </w:r>
      <w:r>
        <w:rPr>
          <w:sz w:val="18"/>
        </w:rPr>
        <w:t>South</w:t>
      </w:r>
      <w:r>
        <w:rPr>
          <w:spacing w:val="-1"/>
          <w:sz w:val="18"/>
        </w:rPr>
        <w:t> </w:t>
      </w:r>
      <w:r>
        <w:rPr>
          <w:sz w:val="18"/>
        </w:rPr>
        <w:t>Weber</w:t>
      </w:r>
      <w:r>
        <w:rPr>
          <w:spacing w:val="-2"/>
          <w:sz w:val="18"/>
        </w:rPr>
        <w:t> </w:t>
      </w:r>
      <w:r>
        <w:rPr>
          <w:sz w:val="18"/>
        </w:rPr>
        <w:t>Drive</w:t>
      </w:r>
      <w:r>
        <w:rPr>
          <w:spacing w:val="-1"/>
          <w:sz w:val="18"/>
        </w:rPr>
        <w:t> </w:t>
      </w:r>
      <w:r>
        <w:rPr>
          <w:sz w:val="18"/>
        </w:rPr>
        <w:t>and</w:t>
      </w:r>
      <w:r>
        <w:rPr>
          <w:spacing w:val="-1"/>
          <w:sz w:val="18"/>
        </w:rPr>
        <w:t> </w:t>
      </w:r>
      <w:r>
        <w:rPr>
          <w:sz w:val="18"/>
        </w:rPr>
        <w:t>Century</w:t>
      </w:r>
      <w:r>
        <w:rPr>
          <w:spacing w:val="-2"/>
          <w:sz w:val="18"/>
        </w:rPr>
        <w:t> </w:t>
      </w:r>
      <w:r>
        <w:rPr>
          <w:sz w:val="18"/>
        </w:rPr>
        <w:t>Way</w:t>
      </w:r>
      <w:r>
        <w:rPr>
          <w:spacing w:val="-1"/>
          <w:sz w:val="18"/>
        </w:rPr>
        <w:t> </w:t>
      </w:r>
      <w:r>
        <w:rPr>
          <w:sz w:val="18"/>
        </w:rPr>
        <w:t>were</w:t>
      </w:r>
      <w:r>
        <w:rPr>
          <w:spacing w:val="-1"/>
          <w:sz w:val="18"/>
        </w:rPr>
        <w:t> </w:t>
      </w:r>
      <w:r>
        <w:rPr>
          <w:sz w:val="18"/>
        </w:rPr>
        <w:t>removed</w:t>
      </w:r>
      <w:r>
        <w:rPr>
          <w:spacing w:val="-2"/>
          <w:sz w:val="18"/>
        </w:rPr>
        <w:t> </w:t>
      </w:r>
      <w:r>
        <w:rPr>
          <w:sz w:val="18"/>
        </w:rPr>
        <w:t>on</w:t>
      </w:r>
      <w:r>
        <w:rPr>
          <w:spacing w:val="-4"/>
          <w:sz w:val="18"/>
        </w:rPr>
        <w:t> </w:t>
      </w:r>
      <w:r>
        <w:rPr>
          <w:sz w:val="18"/>
        </w:rPr>
        <w:t>May</w:t>
      </w:r>
      <w:r>
        <w:rPr>
          <w:spacing w:val="-3"/>
          <w:sz w:val="18"/>
        </w:rPr>
        <w:t> </w:t>
      </w:r>
      <w:r>
        <w:rPr>
          <w:sz w:val="18"/>
        </w:rPr>
        <w:t>18,</w:t>
      </w:r>
      <w:r>
        <w:rPr>
          <w:spacing w:val="-4"/>
          <w:sz w:val="18"/>
        </w:rPr>
        <w:t> </w:t>
      </w:r>
      <w:r>
        <w:rPr>
          <w:sz w:val="18"/>
        </w:rPr>
        <w:t>2025, resolving a safety issue despite some power outages in the area.</w:t>
      </w:r>
    </w:p>
    <w:p>
      <w:pPr>
        <w:pStyle w:val="ListParagraph"/>
        <w:numPr>
          <w:ilvl w:val="0"/>
          <w:numId w:val="7"/>
        </w:numPr>
        <w:tabs>
          <w:tab w:pos="1800" w:val="left" w:leader="none"/>
        </w:tabs>
        <w:spacing w:line="235" w:lineRule="auto" w:before="126" w:after="0"/>
        <w:ind w:left="1800" w:right="959" w:hanging="360"/>
        <w:jc w:val="left"/>
        <w:rPr>
          <w:sz w:val="18"/>
        </w:rPr>
      </w:pPr>
      <w:r>
        <w:rPr>
          <w:sz w:val="18"/>
        </w:rPr>
        <mc:AlternateContent>
          <mc:Choice Requires="wps">
            <w:drawing>
              <wp:anchor distT="0" distB="0" distL="0" distR="0" allowOverlap="1" layoutInCell="1" locked="0" behindDoc="1" simplePos="0" relativeHeight="459524096">
                <wp:simplePos x="0" y="0"/>
                <wp:positionH relativeFrom="page">
                  <wp:posOffset>1290586</wp:posOffset>
                </wp:positionH>
                <wp:positionV relativeFrom="paragraph">
                  <wp:posOffset>343513</wp:posOffset>
                </wp:positionV>
                <wp:extent cx="4670425" cy="4933950"/>
                <wp:effectExtent l="0" t="0" r="0" b="0"/>
                <wp:wrapNone/>
                <wp:docPr id="19" name="Graphic 19"/>
                <wp:cNvGraphicFramePr>
                  <a:graphicFrameLocks/>
                </wp:cNvGraphicFramePr>
                <a:graphic>
                  <a:graphicData uri="http://schemas.microsoft.com/office/word/2010/wordprocessingShape">
                    <wps:wsp>
                      <wps:cNvPr id="19" name="Graphic 19"/>
                      <wps:cNvSpPr/>
                      <wps:spPr>
                        <a:xfrm>
                          <a:off x="0" y="0"/>
                          <a:ext cx="4670425" cy="4933950"/>
                        </a:xfrm>
                        <a:custGeom>
                          <a:avLst/>
                          <a:gdLst/>
                          <a:ahLst/>
                          <a:cxnLst/>
                          <a:rect l="l" t="t" r="r" b="b"/>
                          <a:pathLst>
                            <a:path w="4670425" h="4933950">
                              <a:moveTo>
                                <a:pt x="1768525" y="4341215"/>
                              </a:moveTo>
                              <a:lnTo>
                                <a:pt x="1763369" y="4285310"/>
                              </a:lnTo>
                              <a:lnTo>
                                <a:pt x="1752282" y="4228046"/>
                              </a:lnTo>
                              <a:lnTo>
                                <a:pt x="1740827" y="4186275"/>
                              </a:lnTo>
                              <a:lnTo>
                                <a:pt x="1726565" y="4143705"/>
                              </a:lnTo>
                              <a:lnTo>
                                <a:pt x="1709420" y="4100322"/>
                              </a:lnTo>
                              <a:lnTo>
                                <a:pt x="1689341" y="4056075"/>
                              </a:lnTo>
                              <a:lnTo>
                                <a:pt x="1666252" y="4010977"/>
                              </a:lnTo>
                              <a:lnTo>
                                <a:pt x="1640090" y="3965003"/>
                              </a:lnTo>
                              <a:lnTo>
                                <a:pt x="1610779" y="3918140"/>
                              </a:lnTo>
                              <a:lnTo>
                                <a:pt x="1586191" y="3881437"/>
                              </a:lnTo>
                              <a:lnTo>
                                <a:pt x="1570215" y="3859009"/>
                              </a:lnTo>
                              <a:lnTo>
                                <a:pt x="1570215" y="4303128"/>
                              </a:lnTo>
                              <a:lnTo>
                                <a:pt x="1568399" y="4351680"/>
                              </a:lnTo>
                              <a:lnTo>
                                <a:pt x="1560144" y="4398480"/>
                              </a:lnTo>
                              <a:lnTo>
                                <a:pt x="1544891" y="4443730"/>
                              </a:lnTo>
                              <a:lnTo>
                                <a:pt x="1521866" y="4487710"/>
                              </a:lnTo>
                              <a:lnTo>
                                <a:pt x="1491170" y="4530687"/>
                              </a:lnTo>
                              <a:lnTo>
                                <a:pt x="1452943" y="4572927"/>
                              </a:lnTo>
                              <a:lnTo>
                                <a:pt x="1333652" y="4692218"/>
                              </a:lnTo>
                              <a:lnTo>
                                <a:pt x="241020" y="3599586"/>
                              </a:lnTo>
                              <a:lnTo>
                                <a:pt x="358952" y="3481654"/>
                              </a:lnTo>
                              <a:lnTo>
                                <a:pt x="404355" y="3441065"/>
                              </a:lnTo>
                              <a:lnTo>
                                <a:pt x="450710" y="3409429"/>
                              </a:lnTo>
                              <a:lnTo>
                                <a:pt x="498119" y="3387052"/>
                              </a:lnTo>
                              <a:lnTo>
                                <a:pt x="546735" y="3374225"/>
                              </a:lnTo>
                              <a:lnTo>
                                <a:pt x="596531" y="3369043"/>
                              </a:lnTo>
                              <a:lnTo>
                                <a:pt x="647534" y="3369805"/>
                              </a:lnTo>
                              <a:lnTo>
                                <a:pt x="699820" y="3376968"/>
                              </a:lnTo>
                              <a:lnTo>
                                <a:pt x="753452" y="3390950"/>
                              </a:lnTo>
                              <a:lnTo>
                                <a:pt x="797242" y="3406711"/>
                              </a:lnTo>
                              <a:lnTo>
                                <a:pt x="841578" y="3425939"/>
                              </a:lnTo>
                              <a:lnTo>
                                <a:pt x="886421" y="3448748"/>
                              </a:lnTo>
                              <a:lnTo>
                                <a:pt x="931684" y="3475278"/>
                              </a:lnTo>
                              <a:lnTo>
                                <a:pt x="977353" y="3505670"/>
                              </a:lnTo>
                              <a:lnTo>
                                <a:pt x="1016025" y="3533940"/>
                              </a:lnTo>
                              <a:lnTo>
                                <a:pt x="1054582" y="3563810"/>
                              </a:lnTo>
                              <a:lnTo>
                                <a:pt x="1093012" y="3595370"/>
                              </a:lnTo>
                              <a:lnTo>
                                <a:pt x="1131303" y="3628669"/>
                              </a:lnTo>
                              <a:lnTo>
                                <a:pt x="1169479" y="3663785"/>
                              </a:lnTo>
                              <a:lnTo>
                                <a:pt x="1207516" y="3700805"/>
                              </a:lnTo>
                              <a:lnTo>
                                <a:pt x="1247254" y="3741318"/>
                              </a:lnTo>
                              <a:lnTo>
                                <a:pt x="1284617" y="3780993"/>
                              </a:lnTo>
                              <a:lnTo>
                                <a:pt x="1319618" y="3819855"/>
                              </a:lnTo>
                              <a:lnTo>
                                <a:pt x="1352257" y="3857891"/>
                              </a:lnTo>
                              <a:lnTo>
                                <a:pt x="1382534" y="3895102"/>
                              </a:lnTo>
                              <a:lnTo>
                                <a:pt x="1410462" y="3931501"/>
                              </a:lnTo>
                              <a:lnTo>
                                <a:pt x="1436039" y="3967073"/>
                              </a:lnTo>
                              <a:lnTo>
                                <a:pt x="1468386" y="4016273"/>
                              </a:lnTo>
                              <a:lnTo>
                                <a:pt x="1495971" y="4064114"/>
                              </a:lnTo>
                              <a:lnTo>
                                <a:pt x="1519047" y="4110621"/>
                              </a:lnTo>
                              <a:lnTo>
                                <a:pt x="1537881" y="4155821"/>
                              </a:lnTo>
                              <a:lnTo>
                                <a:pt x="1552740" y="4199725"/>
                              </a:lnTo>
                              <a:lnTo>
                                <a:pt x="1565148" y="4252557"/>
                              </a:lnTo>
                              <a:lnTo>
                                <a:pt x="1570215" y="4303128"/>
                              </a:lnTo>
                              <a:lnTo>
                                <a:pt x="1570215" y="3859009"/>
                              </a:lnTo>
                              <a:lnTo>
                                <a:pt x="1531353" y="3806609"/>
                              </a:lnTo>
                              <a:lnTo>
                                <a:pt x="1501127" y="3768496"/>
                              </a:lnTo>
                              <a:lnTo>
                                <a:pt x="1469009" y="3729926"/>
                              </a:lnTo>
                              <a:lnTo>
                                <a:pt x="1435023" y="3690899"/>
                              </a:lnTo>
                              <a:lnTo>
                                <a:pt x="1399171" y="3651453"/>
                              </a:lnTo>
                              <a:lnTo>
                                <a:pt x="1361465" y="3611575"/>
                              </a:lnTo>
                              <a:lnTo>
                                <a:pt x="1321892" y="3571278"/>
                              </a:lnTo>
                              <a:lnTo>
                                <a:pt x="1282458" y="3532682"/>
                              </a:lnTo>
                              <a:lnTo>
                                <a:pt x="1243114" y="3495903"/>
                              </a:lnTo>
                              <a:lnTo>
                                <a:pt x="1203896" y="3460927"/>
                              </a:lnTo>
                              <a:lnTo>
                                <a:pt x="1164844" y="3427780"/>
                              </a:lnTo>
                              <a:lnTo>
                                <a:pt x="1125956" y="3396500"/>
                              </a:lnTo>
                              <a:lnTo>
                                <a:pt x="1089850" y="3369043"/>
                              </a:lnTo>
                              <a:lnTo>
                                <a:pt x="1087272" y="3367074"/>
                              </a:lnTo>
                              <a:lnTo>
                                <a:pt x="1048829" y="3339554"/>
                              </a:lnTo>
                              <a:lnTo>
                                <a:pt x="1010627" y="3313925"/>
                              </a:lnTo>
                              <a:lnTo>
                                <a:pt x="960094" y="3282873"/>
                              </a:lnTo>
                              <a:lnTo>
                                <a:pt x="910043" y="3255441"/>
                              </a:lnTo>
                              <a:lnTo>
                                <a:pt x="860501" y="3231489"/>
                              </a:lnTo>
                              <a:lnTo>
                                <a:pt x="811555" y="3210890"/>
                              </a:lnTo>
                              <a:lnTo>
                                <a:pt x="763231" y="3193516"/>
                              </a:lnTo>
                              <a:lnTo>
                                <a:pt x="715594" y="3179267"/>
                              </a:lnTo>
                              <a:lnTo>
                                <a:pt x="659739" y="3167824"/>
                              </a:lnTo>
                              <a:lnTo>
                                <a:pt x="605040" y="3161855"/>
                              </a:lnTo>
                              <a:lnTo>
                                <a:pt x="551573" y="3161182"/>
                              </a:lnTo>
                              <a:lnTo>
                                <a:pt x="499389" y="3165627"/>
                              </a:lnTo>
                              <a:lnTo>
                                <a:pt x="448576" y="3175025"/>
                              </a:lnTo>
                              <a:lnTo>
                                <a:pt x="407187" y="3187319"/>
                              </a:lnTo>
                              <a:lnTo>
                                <a:pt x="366509" y="3204502"/>
                              </a:lnTo>
                              <a:lnTo>
                                <a:pt x="326529" y="3226447"/>
                              </a:lnTo>
                              <a:lnTo>
                                <a:pt x="287223" y="3253041"/>
                              </a:lnTo>
                              <a:lnTo>
                                <a:pt x="248551" y="3284169"/>
                              </a:lnTo>
                              <a:lnTo>
                                <a:pt x="210502" y="3319742"/>
                              </a:lnTo>
                              <a:lnTo>
                                <a:pt x="13106" y="3517138"/>
                              </a:lnTo>
                              <a:lnTo>
                                <a:pt x="0" y="3548494"/>
                              </a:lnTo>
                              <a:lnTo>
                                <a:pt x="393" y="3562400"/>
                              </a:lnTo>
                              <a:lnTo>
                                <a:pt x="27292" y="3615842"/>
                              </a:lnTo>
                              <a:lnTo>
                                <a:pt x="1298054" y="4888420"/>
                              </a:lnTo>
                              <a:lnTo>
                                <a:pt x="1337411" y="4920589"/>
                              </a:lnTo>
                              <a:lnTo>
                                <a:pt x="1385379" y="4933874"/>
                              </a:lnTo>
                              <a:lnTo>
                                <a:pt x="1397965" y="4932083"/>
                              </a:lnTo>
                              <a:lnTo>
                                <a:pt x="1601787" y="4736579"/>
                              </a:lnTo>
                              <a:lnTo>
                                <a:pt x="1637068" y="4698835"/>
                              </a:lnTo>
                              <a:lnTo>
                                <a:pt x="1668145" y="4660392"/>
                              </a:lnTo>
                              <a:lnTo>
                                <a:pt x="1694992" y="4621238"/>
                              </a:lnTo>
                              <a:lnTo>
                                <a:pt x="1717598" y="4581347"/>
                              </a:lnTo>
                              <a:lnTo>
                                <a:pt x="1735950" y="4540745"/>
                              </a:lnTo>
                              <a:lnTo>
                                <a:pt x="1750021" y="4499407"/>
                              </a:lnTo>
                              <a:lnTo>
                                <a:pt x="1761693" y="4448391"/>
                              </a:lnTo>
                              <a:lnTo>
                                <a:pt x="1767916" y="4395622"/>
                              </a:lnTo>
                              <a:lnTo>
                                <a:pt x="1768411" y="4351680"/>
                              </a:lnTo>
                              <a:lnTo>
                                <a:pt x="1768525" y="4341215"/>
                              </a:lnTo>
                              <a:close/>
                            </a:path>
                            <a:path w="4670425" h="4933950">
                              <a:moveTo>
                                <a:pt x="2793022" y="3534372"/>
                              </a:moveTo>
                              <a:lnTo>
                                <a:pt x="2771610" y="3501047"/>
                              </a:lnTo>
                              <a:lnTo>
                                <a:pt x="2737904" y="3476256"/>
                              </a:lnTo>
                              <a:lnTo>
                                <a:pt x="2682316" y="3441192"/>
                              </a:lnTo>
                              <a:lnTo>
                                <a:pt x="2349398" y="3242780"/>
                              </a:lnTo>
                              <a:lnTo>
                                <a:pt x="2315641" y="3222548"/>
                              </a:lnTo>
                              <a:lnTo>
                                <a:pt x="2262263" y="3190684"/>
                              </a:lnTo>
                              <a:lnTo>
                                <a:pt x="2172487" y="3141573"/>
                              </a:lnTo>
                              <a:lnTo>
                                <a:pt x="2118995" y="3115373"/>
                              </a:lnTo>
                              <a:lnTo>
                                <a:pt x="2069350" y="3095066"/>
                              </a:lnTo>
                              <a:lnTo>
                                <a:pt x="2023122" y="3080778"/>
                              </a:lnTo>
                              <a:lnTo>
                                <a:pt x="1985429" y="3072688"/>
                              </a:lnTo>
                              <a:lnTo>
                                <a:pt x="1940369" y="3069094"/>
                              </a:lnTo>
                              <a:lnTo>
                                <a:pt x="1921256" y="3070212"/>
                              </a:lnTo>
                              <a:lnTo>
                                <a:pt x="1902866" y="3072688"/>
                              </a:lnTo>
                              <a:lnTo>
                                <a:pt x="1910143" y="3042589"/>
                              </a:lnTo>
                              <a:lnTo>
                                <a:pt x="1915236" y="3012059"/>
                              </a:lnTo>
                              <a:lnTo>
                                <a:pt x="1918208" y="2981198"/>
                              </a:lnTo>
                              <a:lnTo>
                                <a:pt x="1919084" y="2950108"/>
                              </a:lnTo>
                              <a:lnTo>
                                <a:pt x="1917750" y="2918790"/>
                              </a:lnTo>
                              <a:lnTo>
                                <a:pt x="1907082" y="2854756"/>
                              </a:lnTo>
                              <a:lnTo>
                                <a:pt x="1885835" y="2789580"/>
                              </a:lnTo>
                              <a:lnTo>
                                <a:pt x="1853920" y="2723070"/>
                              </a:lnTo>
                              <a:lnTo>
                                <a:pt x="1833079" y="2688920"/>
                              </a:lnTo>
                              <a:lnTo>
                                <a:pt x="1809280" y="2655392"/>
                              </a:lnTo>
                              <a:lnTo>
                                <a:pt x="1782330" y="2621254"/>
                              </a:lnTo>
                              <a:lnTo>
                                <a:pt x="1752104" y="2586532"/>
                              </a:lnTo>
                              <a:lnTo>
                                <a:pt x="1745513" y="2579649"/>
                              </a:lnTo>
                              <a:lnTo>
                                <a:pt x="1745513" y="2959595"/>
                              </a:lnTo>
                              <a:lnTo>
                                <a:pt x="1742440" y="2985605"/>
                              </a:lnTo>
                              <a:lnTo>
                                <a:pt x="1726869" y="3036862"/>
                              </a:lnTo>
                              <a:lnTo>
                                <a:pt x="1696250" y="3086062"/>
                              </a:lnTo>
                              <a:lnTo>
                                <a:pt x="1562112" y="3222548"/>
                              </a:lnTo>
                              <a:lnTo>
                                <a:pt x="1089012" y="2749448"/>
                              </a:lnTo>
                              <a:lnTo>
                                <a:pt x="1186713" y="2651734"/>
                              </a:lnTo>
                              <a:lnTo>
                                <a:pt x="1218793" y="2621254"/>
                              </a:lnTo>
                              <a:lnTo>
                                <a:pt x="1258036" y="2590660"/>
                              </a:lnTo>
                              <a:lnTo>
                                <a:pt x="1294536" y="2572169"/>
                              </a:lnTo>
                              <a:lnTo>
                                <a:pt x="1333703" y="2561640"/>
                              </a:lnTo>
                              <a:lnTo>
                                <a:pt x="1373136" y="2558758"/>
                              </a:lnTo>
                              <a:lnTo>
                                <a:pt x="1412811" y="2563723"/>
                              </a:lnTo>
                              <a:lnTo>
                                <a:pt x="1452702" y="2576741"/>
                              </a:lnTo>
                              <a:lnTo>
                                <a:pt x="1492872" y="2596883"/>
                              </a:lnTo>
                              <a:lnTo>
                                <a:pt x="1533385" y="2623083"/>
                              </a:lnTo>
                              <a:lnTo>
                                <a:pt x="1574266" y="2655392"/>
                              </a:lnTo>
                              <a:lnTo>
                                <a:pt x="1615567" y="2693835"/>
                              </a:lnTo>
                              <a:lnTo>
                                <a:pt x="1661820" y="2745181"/>
                              </a:lnTo>
                              <a:lnTo>
                                <a:pt x="1699882" y="2798267"/>
                              </a:lnTo>
                              <a:lnTo>
                                <a:pt x="1726768" y="2852699"/>
                              </a:lnTo>
                              <a:lnTo>
                                <a:pt x="1741703" y="2906204"/>
                              </a:lnTo>
                              <a:lnTo>
                                <a:pt x="1745449" y="2950108"/>
                              </a:lnTo>
                              <a:lnTo>
                                <a:pt x="1745513" y="2959595"/>
                              </a:lnTo>
                              <a:lnTo>
                                <a:pt x="1745513" y="2579649"/>
                              </a:lnTo>
                              <a:lnTo>
                                <a:pt x="1718703" y="2551595"/>
                              </a:lnTo>
                              <a:lnTo>
                                <a:pt x="1682102" y="2516594"/>
                              </a:lnTo>
                              <a:lnTo>
                                <a:pt x="1645526" y="2484818"/>
                              </a:lnTo>
                              <a:lnTo>
                                <a:pt x="1608975" y="2456269"/>
                              </a:lnTo>
                              <a:lnTo>
                                <a:pt x="1572399" y="2430945"/>
                              </a:lnTo>
                              <a:lnTo>
                                <a:pt x="1535874" y="2409240"/>
                              </a:lnTo>
                              <a:lnTo>
                                <a:pt x="1499412" y="2391206"/>
                              </a:lnTo>
                              <a:lnTo>
                                <a:pt x="1462938" y="2376398"/>
                              </a:lnTo>
                              <a:lnTo>
                                <a:pt x="1426375" y="2364384"/>
                              </a:lnTo>
                              <a:lnTo>
                                <a:pt x="1354493" y="2351138"/>
                              </a:lnTo>
                              <a:lnTo>
                                <a:pt x="1319390" y="2350033"/>
                              </a:lnTo>
                              <a:lnTo>
                                <a:pt x="1284592" y="2352002"/>
                              </a:lnTo>
                              <a:lnTo>
                                <a:pt x="1216266" y="2367673"/>
                              </a:lnTo>
                              <a:lnTo>
                                <a:pt x="1150493" y="2397150"/>
                              </a:lnTo>
                              <a:lnTo>
                                <a:pt x="1104887" y="2429764"/>
                              </a:lnTo>
                              <a:lnTo>
                                <a:pt x="1063548" y="2467064"/>
                              </a:lnTo>
                              <a:lnTo>
                                <a:pt x="862114" y="2668117"/>
                              </a:lnTo>
                              <a:lnTo>
                                <a:pt x="849071" y="2699448"/>
                              </a:lnTo>
                              <a:lnTo>
                                <a:pt x="849464" y="2713329"/>
                              </a:lnTo>
                              <a:lnTo>
                                <a:pt x="876350" y="2766784"/>
                              </a:lnTo>
                              <a:lnTo>
                                <a:pt x="2200287" y="4092524"/>
                              </a:lnTo>
                              <a:lnTo>
                                <a:pt x="2225090" y="4102417"/>
                              </a:lnTo>
                              <a:lnTo>
                                <a:pt x="2231987" y="4099928"/>
                              </a:lnTo>
                              <a:lnTo>
                                <a:pt x="2238032" y="4098404"/>
                              </a:lnTo>
                              <a:lnTo>
                                <a:pt x="2271547" y="4078516"/>
                              </a:lnTo>
                              <a:lnTo>
                                <a:pt x="2302522" y="4047540"/>
                              </a:lnTo>
                              <a:lnTo>
                                <a:pt x="2322195" y="4014228"/>
                              </a:lnTo>
                              <a:lnTo>
                                <a:pt x="2323592" y="4008323"/>
                              </a:lnTo>
                              <a:lnTo>
                                <a:pt x="2325459" y="4002049"/>
                              </a:lnTo>
                              <a:lnTo>
                                <a:pt x="2325624" y="3995445"/>
                              </a:lnTo>
                              <a:lnTo>
                                <a:pt x="2323249" y="3989108"/>
                              </a:lnTo>
                              <a:lnTo>
                                <a:pt x="2320937" y="3982732"/>
                              </a:lnTo>
                              <a:lnTo>
                                <a:pt x="2316188" y="3976624"/>
                              </a:lnTo>
                              <a:lnTo>
                                <a:pt x="1712887" y="3373323"/>
                              </a:lnTo>
                              <a:lnTo>
                                <a:pt x="1790357" y="3295840"/>
                              </a:lnTo>
                              <a:lnTo>
                                <a:pt x="1831936" y="3263684"/>
                              </a:lnTo>
                              <a:lnTo>
                                <a:pt x="1876933" y="3246221"/>
                              </a:lnTo>
                              <a:lnTo>
                                <a:pt x="1926221" y="3242780"/>
                              </a:lnTo>
                              <a:lnTo>
                                <a:pt x="1952205" y="3245040"/>
                              </a:lnTo>
                              <a:lnTo>
                                <a:pt x="2007400" y="3257981"/>
                              </a:lnTo>
                              <a:lnTo>
                                <a:pt x="2066353" y="3280321"/>
                              </a:lnTo>
                              <a:lnTo>
                                <a:pt x="2128685" y="3312020"/>
                              </a:lnTo>
                              <a:lnTo>
                                <a:pt x="2195258" y="3349536"/>
                              </a:lnTo>
                              <a:lnTo>
                                <a:pt x="2230183" y="3370376"/>
                              </a:lnTo>
                              <a:lnTo>
                                <a:pt x="2649105" y="3625900"/>
                              </a:lnTo>
                              <a:lnTo>
                                <a:pt x="2656484" y="3630091"/>
                              </a:lnTo>
                              <a:lnTo>
                                <a:pt x="2663380" y="3633533"/>
                              </a:lnTo>
                              <a:lnTo>
                                <a:pt x="2669717" y="3636099"/>
                              </a:lnTo>
                              <a:lnTo>
                                <a:pt x="2677122" y="3639540"/>
                              </a:lnTo>
                              <a:lnTo>
                                <a:pt x="2684869" y="3640391"/>
                              </a:lnTo>
                              <a:lnTo>
                                <a:pt x="2692882" y="3639032"/>
                              </a:lnTo>
                              <a:lnTo>
                                <a:pt x="2699524" y="3638105"/>
                              </a:lnTo>
                              <a:lnTo>
                                <a:pt x="2732786" y="3617277"/>
                              </a:lnTo>
                              <a:lnTo>
                                <a:pt x="2766644" y="3583419"/>
                              </a:lnTo>
                              <a:lnTo>
                                <a:pt x="2790113" y="3548430"/>
                              </a:lnTo>
                              <a:lnTo>
                                <a:pt x="2791663" y="3542398"/>
                              </a:lnTo>
                              <a:lnTo>
                                <a:pt x="2793022" y="3534372"/>
                              </a:lnTo>
                              <a:close/>
                            </a:path>
                            <a:path w="4670425" h="4933950">
                              <a:moveTo>
                                <a:pt x="3621290" y="2713583"/>
                              </a:moveTo>
                              <a:lnTo>
                                <a:pt x="3603218" y="2678747"/>
                              </a:lnTo>
                              <a:lnTo>
                                <a:pt x="3559200" y="2646819"/>
                              </a:lnTo>
                              <a:lnTo>
                                <a:pt x="3386899" y="2536952"/>
                              </a:lnTo>
                              <a:lnTo>
                                <a:pt x="2884741" y="2219541"/>
                              </a:lnTo>
                              <a:lnTo>
                                <a:pt x="2884741" y="2418461"/>
                              </a:lnTo>
                              <a:lnTo>
                                <a:pt x="2581516" y="2721699"/>
                              </a:lnTo>
                              <a:lnTo>
                                <a:pt x="2059571" y="1914029"/>
                              </a:lnTo>
                              <a:lnTo>
                                <a:pt x="2031949" y="1871611"/>
                              </a:lnTo>
                              <a:lnTo>
                                <a:pt x="2032622" y="1870925"/>
                              </a:lnTo>
                              <a:lnTo>
                                <a:pt x="2884741" y="2418461"/>
                              </a:lnTo>
                              <a:lnTo>
                                <a:pt x="2884741" y="2219541"/>
                              </a:lnTo>
                              <a:lnTo>
                                <a:pt x="2333256" y="1870925"/>
                              </a:lnTo>
                              <a:lnTo>
                                <a:pt x="1962492" y="1635112"/>
                              </a:lnTo>
                              <a:lnTo>
                                <a:pt x="1928114" y="1620812"/>
                              </a:lnTo>
                              <a:lnTo>
                                <a:pt x="1921840" y="1620812"/>
                              </a:lnTo>
                              <a:lnTo>
                                <a:pt x="1879600" y="1639798"/>
                              </a:lnTo>
                              <a:lnTo>
                                <a:pt x="1833219" y="1684070"/>
                              </a:lnTo>
                              <a:lnTo>
                                <a:pt x="1805597" y="1715871"/>
                              </a:lnTo>
                              <a:lnTo>
                                <a:pt x="1793354" y="1749437"/>
                              </a:lnTo>
                              <a:lnTo>
                                <a:pt x="1793557" y="1755368"/>
                              </a:lnTo>
                              <a:lnTo>
                                <a:pt x="1889556" y="1917446"/>
                              </a:lnTo>
                              <a:lnTo>
                                <a:pt x="2818917" y="3384956"/>
                              </a:lnTo>
                              <a:lnTo>
                                <a:pt x="2844063" y="3420211"/>
                              </a:lnTo>
                              <a:lnTo>
                                <a:pt x="2878988" y="3446386"/>
                              </a:lnTo>
                              <a:lnTo>
                                <a:pt x="2885567" y="3447199"/>
                              </a:lnTo>
                              <a:lnTo>
                                <a:pt x="2891929" y="3446386"/>
                              </a:lnTo>
                              <a:lnTo>
                                <a:pt x="2892183" y="3446386"/>
                              </a:lnTo>
                              <a:lnTo>
                                <a:pt x="2931769" y="3419246"/>
                              </a:lnTo>
                              <a:lnTo>
                                <a:pt x="2964370" y="3384308"/>
                              </a:lnTo>
                              <a:lnTo>
                                <a:pt x="2981325" y="3343935"/>
                              </a:lnTo>
                              <a:lnTo>
                                <a:pt x="2981553" y="3337382"/>
                              </a:lnTo>
                              <a:lnTo>
                                <a:pt x="2978099" y="3329863"/>
                              </a:lnTo>
                              <a:lnTo>
                                <a:pt x="2975737" y="3323526"/>
                              </a:lnTo>
                              <a:lnTo>
                                <a:pt x="2972447" y="3316071"/>
                              </a:lnTo>
                              <a:lnTo>
                                <a:pt x="2967202" y="3308210"/>
                              </a:lnTo>
                              <a:lnTo>
                                <a:pt x="2727922" y="2940177"/>
                              </a:lnTo>
                              <a:lnTo>
                                <a:pt x="2701201" y="2899359"/>
                              </a:lnTo>
                              <a:lnTo>
                                <a:pt x="2878861" y="2721699"/>
                              </a:lnTo>
                              <a:lnTo>
                                <a:pt x="3063621" y="2536952"/>
                              </a:lnTo>
                              <a:lnTo>
                                <a:pt x="3063862" y="2536952"/>
                              </a:lnTo>
                              <a:lnTo>
                                <a:pt x="3480308" y="2803804"/>
                              </a:lnTo>
                              <a:lnTo>
                                <a:pt x="3488842" y="2808389"/>
                              </a:lnTo>
                              <a:lnTo>
                                <a:pt x="3496310" y="2811665"/>
                              </a:lnTo>
                              <a:lnTo>
                                <a:pt x="3508959" y="2816402"/>
                              </a:lnTo>
                              <a:lnTo>
                                <a:pt x="3514953" y="2816860"/>
                              </a:lnTo>
                              <a:lnTo>
                                <a:pt x="3521849" y="2814370"/>
                              </a:lnTo>
                              <a:lnTo>
                                <a:pt x="3527501" y="2813215"/>
                              </a:lnTo>
                              <a:lnTo>
                                <a:pt x="3562413" y="2788729"/>
                              </a:lnTo>
                              <a:lnTo>
                                <a:pt x="3591141" y="2759875"/>
                              </a:lnTo>
                              <a:lnTo>
                                <a:pt x="3617303" y="2727312"/>
                              </a:lnTo>
                              <a:lnTo>
                                <a:pt x="3620160" y="2720403"/>
                              </a:lnTo>
                              <a:lnTo>
                                <a:pt x="3621290" y="2713583"/>
                              </a:lnTo>
                              <a:close/>
                            </a:path>
                            <a:path w="4670425" h="4933950">
                              <a:moveTo>
                                <a:pt x="3873957" y="2453563"/>
                              </a:moveTo>
                              <a:lnTo>
                                <a:pt x="3873449" y="2447620"/>
                              </a:lnTo>
                              <a:lnTo>
                                <a:pt x="3870058" y="2440165"/>
                              </a:lnTo>
                              <a:lnTo>
                                <a:pt x="3867683" y="2433840"/>
                              </a:lnTo>
                              <a:lnTo>
                                <a:pt x="3864013" y="2428811"/>
                              </a:lnTo>
                              <a:lnTo>
                                <a:pt x="3273755" y="1838553"/>
                              </a:lnTo>
                              <a:lnTo>
                                <a:pt x="3579025" y="1533283"/>
                              </a:lnTo>
                              <a:lnTo>
                                <a:pt x="3579596" y="1528432"/>
                              </a:lnTo>
                              <a:lnTo>
                                <a:pt x="3579647" y="1521815"/>
                              </a:lnTo>
                              <a:lnTo>
                                <a:pt x="3579025" y="1515884"/>
                              </a:lnTo>
                              <a:lnTo>
                                <a:pt x="3560165" y="1479511"/>
                              </a:lnTo>
                              <a:lnTo>
                                <a:pt x="3530320" y="1445717"/>
                              </a:lnTo>
                              <a:lnTo>
                                <a:pt x="3499002" y="1415008"/>
                              </a:lnTo>
                              <a:lnTo>
                                <a:pt x="3466223" y="1387830"/>
                              </a:lnTo>
                              <a:lnTo>
                                <a:pt x="3433178" y="1375333"/>
                              </a:lnTo>
                              <a:lnTo>
                                <a:pt x="3427641" y="1376464"/>
                              </a:lnTo>
                              <a:lnTo>
                                <a:pt x="3423856" y="1378102"/>
                              </a:lnTo>
                              <a:lnTo>
                                <a:pt x="3118586" y="1683372"/>
                              </a:lnTo>
                              <a:lnTo>
                                <a:pt x="2641181" y="1205979"/>
                              </a:lnTo>
                              <a:lnTo>
                                <a:pt x="2963964" y="883183"/>
                              </a:lnTo>
                              <a:lnTo>
                                <a:pt x="2955798" y="845108"/>
                              </a:lnTo>
                              <a:lnTo>
                                <a:pt x="2932595" y="814438"/>
                              </a:lnTo>
                              <a:lnTo>
                                <a:pt x="2905366" y="785482"/>
                              </a:lnTo>
                              <a:lnTo>
                                <a:pt x="2867114" y="749935"/>
                              </a:lnTo>
                              <a:lnTo>
                                <a:pt x="2828912" y="725182"/>
                              </a:lnTo>
                              <a:lnTo>
                                <a:pt x="2815907" y="723036"/>
                              </a:lnTo>
                              <a:lnTo>
                                <a:pt x="2809303" y="723099"/>
                              </a:lnTo>
                              <a:lnTo>
                                <a:pt x="2409939" y="1120305"/>
                              </a:lnTo>
                              <a:lnTo>
                                <a:pt x="2396883" y="1151623"/>
                              </a:lnTo>
                              <a:lnTo>
                                <a:pt x="2397277" y="1165517"/>
                              </a:lnTo>
                              <a:lnTo>
                                <a:pt x="2424176" y="1218971"/>
                              </a:lnTo>
                              <a:lnTo>
                                <a:pt x="3748113" y="2544711"/>
                              </a:lnTo>
                              <a:lnTo>
                                <a:pt x="3759530" y="2550706"/>
                              </a:lnTo>
                              <a:lnTo>
                                <a:pt x="3766934" y="2554147"/>
                              </a:lnTo>
                              <a:lnTo>
                                <a:pt x="3772916" y="2554605"/>
                              </a:lnTo>
                              <a:lnTo>
                                <a:pt x="3779812" y="2552115"/>
                              </a:lnTo>
                              <a:lnTo>
                                <a:pt x="3785844" y="2550591"/>
                              </a:lnTo>
                              <a:lnTo>
                                <a:pt x="3819626" y="2530437"/>
                              </a:lnTo>
                              <a:lnTo>
                                <a:pt x="3850348" y="2499715"/>
                              </a:lnTo>
                              <a:lnTo>
                                <a:pt x="3870045" y="2466390"/>
                              </a:lnTo>
                              <a:lnTo>
                                <a:pt x="3871468" y="2460460"/>
                              </a:lnTo>
                              <a:lnTo>
                                <a:pt x="3873957" y="2453563"/>
                              </a:lnTo>
                              <a:close/>
                            </a:path>
                            <a:path w="4670425" h="4933950">
                              <a:moveTo>
                                <a:pt x="4670412" y="1657108"/>
                              </a:moveTo>
                              <a:lnTo>
                                <a:pt x="4669955" y="1651114"/>
                              </a:lnTo>
                              <a:lnTo>
                                <a:pt x="4665205" y="1638465"/>
                              </a:lnTo>
                              <a:lnTo>
                                <a:pt x="4660519" y="1632305"/>
                              </a:lnTo>
                              <a:lnTo>
                                <a:pt x="3437686" y="409473"/>
                              </a:lnTo>
                              <a:lnTo>
                                <a:pt x="3686327" y="160820"/>
                              </a:lnTo>
                              <a:lnTo>
                                <a:pt x="3688651" y="156362"/>
                              </a:lnTo>
                              <a:lnTo>
                                <a:pt x="3688702" y="149745"/>
                              </a:lnTo>
                              <a:lnTo>
                                <a:pt x="3688080" y="143814"/>
                              </a:lnTo>
                              <a:lnTo>
                                <a:pt x="3668649" y="108026"/>
                              </a:lnTo>
                              <a:lnTo>
                                <a:pt x="3637788" y="73418"/>
                              </a:lnTo>
                              <a:lnTo>
                                <a:pt x="3607651" y="43916"/>
                              </a:lnTo>
                              <a:lnTo>
                                <a:pt x="3574262" y="15443"/>
                              </a:lnTo>
                              <a:lnTo>
                                <a:pt x="3538956" y="0"/>
                              </a:lnTo>
                              <a:lnTo>
                                <a:pt x="3532340" y="50"/>
                              </a:lnTo>
                              <a:lnTo>
                                <a:pt x="3527869" y="2374"/>
                              </a:lnTo>
                              <a:lnTo>
                                <a:pt x="2914688" y="615569"/>
                              </a:lnTo>
                              <a:lnTo>
                                <a:pt x="2912364" y="620026"/>
                              </a:lnTo>
                              <a:lnTo>
                                <a:pt x="2912935" y="626021"/>
                              </a:lnTo>
                              <a:lnTo>
                                <a:pt x="2912872" y="632625"/>
                              </a:lnTo>
                              <a:lnTo>
                                <a:pt x="2934093" y="668782"/>
                              </a:lnTo>
                              <a:lnTo>
                                <a:pt x="2965399" y="705116"/>
                              </a:lnTo>
                              <a:lnTo>
                                <a:pt x="2995485" y="734441"/>
                              </a:lnTo>
                              <a:lnTo>
                                <a:pt x="3013291" y="749211"/>
                              </a:lnTo>
                              <a:lnTo>
                                <a:pt x="3020999" y="755688"/>
                              </a:lnTo>
                              <a:lnTo>
                                <a:pt x="3028353" y="761263"/>
                              </a:lnTo>
                              <a:lnTo>
                                <a:pt x="3035147" y="765771"/>
                              </a:lnTo>
                              <a:lnTo>
                                <a:pt x="3049689" y="773620"/>
                              </a:lnTo>
                              <a:lnTo>
                                <a:pt x="3056077" y="775830"/>
                              </a:lnTo>
                              <a:lnTo>
                                <a:pt x="3062681" y="775766"/>
                              </a:lnTo>
                              <a:lnTo>
                                <a:pt x="3068675" y="776338"/>
                              </a:lnTo>
                              <a:lnTo>
                                <a:pt x="3073133" y="774014"/>
                              </a:lnTo>
                              <a:lnTo>
                                <a:pt x="3321786" y="525373"/>
                              </a:lnTo>
                              <a:lnTo>
                                <a:pt x="4544619" y="1748205"/>
                              </a:lnTo>
                              <a:lnTo>
                                <a:pt x="4550715" y="1752955"/>
                              </a:lnTo>
                              <a:lnTo>
                                <a:pt x="4563427" y="1757641"/>
                              </a:lnTo>
                              <a:lnTo>
                                <a:pt x="4569371" y="1758149"/>
                              </a:lnTo>
                              <a:lnTo>
                                <a:pt x="4576267" y="1755660"/>
                              </a:lnTo>
                              <a:lnTo>
                                <a:pt x="4582299" y="1754136"/>
                              </a:lnTo>
                              <a:lnTo>
                                <a:pt x="4616081" y="1733994"/>
                              </a:lnTo>
                              <a:lnTo>
                                <a:pt x="4646854" y="1703222"/>
                              </a:lnTo>
                              <a:lnTo>
                                <a:pt x="4666513" y="1669923"/>
                              </a:lnTo>
                              <a:lnTo>
                                <a:pt x="4667923" y="1664004"/>
                              </a:lnTo>
                              <a:lnTo>
                                <a:pt x="4670412" y="1657108"/>
                              </a:lnTo>
                              <a:close/>
                            </a:path>
                          </a:pathLst>
                        </a:custGeom>
                        <a:solidFill>
                          <a:srgbClr val="C0C0C0">
                            <a:alpha val="50195"/>
                          </a:srgbClr>
                        </a:solidFill>
                      </wps:spPr>
                      <wps:bodyPr wrap="square" lIns="0" tIns="0" rIns="0" bIns="0" rtlCol="0">
                        <a:prstTxWarp prst="textNoShape">
                          <a:avLst/>
                        </a:prstTxWarp>
                        <a:noAutofit/>
                      </wps:bodyPr>
                    </wps:wsp>
                  </a:graphicData>
                </a:graphic>
              </wp:anchor>
            </w:drawing>
          </mc:Choice>
          <mc:Fallback>
            <w:pict>
              <v:shape style="position:absolute;margin-left:101.621002pt;margin-top:27.048344pt;width:367.75pt;height:388.5pt;mso-position-horizontal-relative:page;mso-position-vertical-relative:paragraph;z-index:-43792384" id="docshape18" coordorigin="2032,541" coordsize="7355,7770" path="m4818,7378l4809,7289,4792,7199,4774,7134,4751,7066,4724,6998,4693,6928,4656,6857,4615,6785,4569,6711,4530,6653,4505,6618,4505,7318,4502,7394,4489,7468,4465,7539,4429,7608,4381,7676,4321,7742,4133,7930,2412,6210,2598,6024,2669,5960,2742,5910,2817,5875,2893,5855,2972,5847,3052,5848,3135,5859,3219,5881,3288,5906,3358,5936,3428,5972,3500,6014,3572,6062,3632,6106,3693,6153,3754,6203,3814,6255,3874,6311,3934,6369,3997,6433,4055,6495,4111,6556,4162,6616,4210,6675,4254,6732,4294,6788,4345,6866,4388,6941,4425,7014,4454,7086,4478,7155,4497,7238,4505,7318,4505,6618,4489,6595,4444,6536,4396,6476,4346,6415,4292,6353,4236,6291,4176,6228,4114,6165,4052,6104,3990,6046,3928,5991,3867,5939,3806,5890,3749,5847,3745,5843,3684,5800,3624,5760,3544,5711,3466,5668,3388,5630,3310,5597,3234,5570,3159,5548,3071,5530,2985,5520,2901,5519,2819,5526,2739,5541,2674,5560,2610,5587,2547,5622,2485,5664,2424,5713,2364,5769,2053,6080,2043,6093,2036,6110,2032,6129,2033,6151,2040,6177,2054,6205,2075,6235,2105,6267,4077,8239,4109,8269,4139,8290,4166,8303,4191,8309,4214,8311,4234,8308,4251,8301,4264,8291,4555,8000,4610,7941,4619,7930,4659,7880,4702,7819,4737,7756,4766,7692,4788,7627,4807,7546,4817,7463,4817,7394,4818,7378xm6431,6107l6430,6098,6421,6080,6413,6070,6405,6062,6397,6054,6387,6046,6375,6037,6361,6026,6344,6015,6257,5960,5732,5648,5679,5616,5595,5566,5546,5538,5454,5488,5411,5466,5369,5447,5330,5430,5291,5415,5254,5403,5218,5393,5184,5385,5159,5380,5150,5378,5119,5375,5088,5374,5058,5376,5029,5380,5041,5332,5049,5284,5053,5236,5055,5187,5053,5137,5046,5087,5036,5037,5021,4985,5002,4934,4980,4882,4952,4829,4919,4775,4882,4723,4839,4669,4792,4614,4781,4603,4781,5202,4776,5243,4767,5283,4752,5323,4731,5363,4704,5401,4671,5438,4492,5616,3747,4871,3901,4717,3927,4691,3952,4669,3974,4650,3995,4634,4014,4621,4032,4609,4051,4600,4071,4592,4133,4575,4195,4571,4257,4578,4320,4599,4383,4631,4447,4672,4512,4723,4577,4783,4615,4823,4649,4864,4681,4906,4709,4948,4733,4991,4752,5033,4766,5076,4775,5118,4781,5160,4781,5187,4781,5202,4781,4603,4750,4571,4739,4559,4681,4504,4624,4454,4566,4409,4509,4369,4451,4335,4394,4307,4336,4283,4279,4264,4222,4251,4165,4244,4110,4242,4055,4245,4001,4254,3948,4270,3896,4290,3844,4316,3828,4328,3810,4340,3772,4367,3753,4385,3731,4404,3707,4426,3682,4451,3390,4743,3380,4756,3373,4773,3370,4792,3370,4814,3377,4840,3391,4868,3413,4898,3442,4930,5497,6986,5507,6993,5527,7001,5537,7001,5547,6998,5557,6995,5567,6991,5577,6987,5588,6981,5598,6973,5610,6964,5622,6953,5635,6941,5647,6928,5658,6915,5668,6903,5676,6893,5682,6882,5686,6872,5689,6863,5692,6853,5695,6843,5695,6833,5691,6823,5687,6813,5680,6803,4730,5853,4852,5731,4884,5703,4917,5681,4952,5664,4988,5653,5026,5648,5066,5648,5107,5651,5149,5659,5194,5672,5239,5687,5287,5707,5335,5730,5385,5757,5436,5785,5490,5816,5545,5849,6204,6251,6216,6258,6227,6263,6237,6267,6248,6273,6261,6274,6273,6272,6284,6270,6294,6267,6304,6262,6314,6255,6324,6247,6336,6237,6349,6226,6362,6214,6377,6198,6389,6184,6400,6171,6409,6160,6417,6149,6422,6139,6426,6129,6429,6120,6431,6107xm7735,4814l7734,4804,7731,4793,7725,4782,7717,4771,7707,4759,7693,4748,7677,4737,7659,4724,7637,4709,7366,4536,6575,4036,6575,4350,6098,4827,5276,3555,5232,3488,5233,3487,6575,4350,6575,4036,5707,3487,5123,3116,5112,3109,5100,3103,5089,3099,5079,3095,5069,3093,5059,3093,5049,3095,5039,3098,5028,3102,5016,3107,5005,3114,4992,3123,4980,3134,4966,3147,4951,3162,4919,3193,4906,3207,4894,3220,4884,3232,4876,3243,4869,3254,4864,3265,4861,3276,4858,3286,4857,3296,4857,3305,4859,3315,4862,3325,4867,3335,4872,3346,4878,3357,5008,3561,6472,5872,6486,5893,6499,5911,6511,5927,6523,5940,6534,5951,6545,5959,6556,5965,6566,5968,6577,5970,6587,5968,6587,5968,6599,5964,6611,5958,6623,5949,6635,5938,6649,5926,6664,5911,6678,5897,6690,5883,6701,5871,6710,5859,6716,5849,6721,5839,6725,5829,6726,5819,6727,5807,6728,5797,6722,5785,6719,5775,6713,5763,6705,5751,6328,5171,6286,5107,6566,4827,6857,4536,6857,4536,7513,4956,7527,4964,7538,4969,7558,4976,7568,4977,7579,4973,7588,4971,7597,4967,7607,4962,7619,4954,7630,4944,7643,4933,7657,4919,7672,4903,7688,4887,7701,4873,7712,4859,7722,4847,7729,4836,7733,4825,7735,4814xm8133,4405l8132,4395,8127,4384,8123,4374,8117,4366,7188,3436,7669,2956,7670,2948,7670,2938,7669,2928,7666,2917,7654,2894,7647,2883,7639,2871,7629,2859,7618,2846,7592,2818,7576,2802,7559,2785,7543,2769,7514,2744,7502,2734,7491,2727,7481,2720,7459,2710,7448,2708,7439,2707,7430,2709,7424,2711,6944,3192,6192,2440,6700,1932,6703,1926,6703,1915,6702,1906,6699,1895,6687,1872,6681,1861,6672,1849,6662,1837,6651,1824,6624,1794,6608,1778,6592,1762,6576,1748,6548,1722,6535,1712,6523,1703,6511,1696,6487,1683,6476,1681,6467,1680,6457,1680,6451,1682,5828,2305,5817,2319,5810,2335,5807,2355,5808,2376,5814,2403,5828,2431,5850,2461,5879,2493,7935,4548,7943,4554,7953,4558,7965,4563,7974,4564,7985,4560,7994,4558,8004,4554,8015,4549,8025,4543,8036,4535,8048,4526,8060,4515,8072,4503,8085,4490,8096,4478,8105,4466,8114,4455,8119,4444,8124,4434,8127,4425,8129,4416,8133,4405xm9387,3151l9387,3141,9379,3121,9372,3112,7446,1186,7838,794,7841,787,7841,777,7840,767,7838,756,7826,733,7819,723,7810,711,7800,699,7788,686,7761,657,7745,640,7729,625,7714,610,7685,584,7673,574,7661,565,7650,558,7639,552,7626,544,7615,542,7606,541,7595,541,7588,545,6622,1510,6619,1517,6620,1527,6620,1537,6623,1547,6630,1561,6636,1571,6644,1582,6653,1594,6675,1621,6688,1636,6702,1651,6718,1668,6734,1683,6750,1698,6764,1710,6778,1721,6790,1731,6801,1740,6812,1747,6835,1759,6845,1763,6856,1763,6865,1764,6872,1760,7264,1368,9189,3294,9199,3302,9219,3309,9228,3310,9239,3306,9249,3303,9258,3300,9269,3295,9280,3289,9290,3281,9302,3272,9314,3261,9327,3249,9339,3236,9350,3223,9360,3212,9368,3201,9373,3190,9378,3180,9381,3171,9383,3161,9387,3151xe" filled="true" fillcolor="#c0c0c0" stroked="false">
                <v:path arrowok="t"/>
                <v:fill opacity="32896f" type="solid"/>
                <w10:wrap type="none"/>
              </v:shape>
            </w:pict>
          </mc:Fallback>
        </mc:AlternateContent>
      </w:r>
      <w:r>
        <w:rPr>
          <w:sz w:val="18"/>
        </w:rPr>
        <w:t>Construction Updates: Trader Joe’s and other projects are progressing as expected. Panera’s completion is tentatively</w:t>
      </w:r>
      <w:r>
        <w:rPr>
          <w:spacing w:val="-3"/>
          <w:sz w:val="18"/>
        </w:rPr>
        <w:t> </w:t>
      </w:r>
      <w:r>
        <w:rPr>
          <w:sz w:val="18"/>
        </w:rPr>
        <w:t>set</w:t>
      </w:r>
      <w:r>
        <w:rPr>
          <w:spacing w:val="-4"/>
          <w:sz w:val="18"/>
        </w:rPr>
        <w:t> </w:t>
      </w:r>
      <w:r>
        <w:rPr>
          <w:sz w:val="18"/>
        </w:rPr>
        <w:t>for</w:t>
      </w:r>
      <w:r>
        <w:rPr>
          <w:spacing w:val="-4"/>
          <w:sz w:val="18"/>
        </w:rPr>
        <w:t> </w:t>
      </w:r>
      <w:r>
        <w:rPr>
          <w:sz w:val="18"/>
        </w:rPr>
        <w:t>July</w:t>
      </w:r>
      <w:r>
        <w:rPr>
          <w:spacing w:val="-1"/>
          <w:sz w:val="18"/>
        </w:rPr>
        <w:t> </w:t>
      </w:r>
      <w:r>
        <w:rPr>
          <w:sz w:val="18"/>
        </w:rPr>
        <w:t>2025,</w:t>
      </w:r>
      <w:r>
        <w:rPr>
          <w:spacing w:val="-4"/>
          <w:sz w:val="18"/>
        </w:rPr>
        <w:t> </w:t>
      </w:r>
      <w:r>
        <w:rPr>
          <w:sz w:val="18"/>
        </w:rPr>
        <w:t>though</w:t>
      </w:r>
      <w:r>
        <w:rPr>
          <w:spacing w:val="-4"/>
          <w:sz w:val="18"/>
        </w:rPr>
        <w:t> </w:t>
      </w:r>
      <w:r>
        <w:rPr>
          <w:sz w:val="18"/>
        </w:rPr>
        <w:t>delays</w:t>
      </w:r>
      <w:r>
        <w:rPr>
          <w:spacing w:val="-3"/>
          <w:sz w:val="18"/>
        </w:rPr>
        <w:t> </w:t>
      </w:r>
      <w:r>
        <w:rPr>
          <w:sz w:val="18"/>
        </w:rPr>
        <w:t>in</w:t>
      </w:r>
      <w:r>
        <w:rPr>
          <w:spacing w:val="-4"/>
          <w:sz w:val="18"/>
        </w:rPr>
        <w:t> </w:t>
      </w:r>
      <w:r>
        <w:rPr>
          <w:sz w:val="18"/>
        </w:rPr>
        <w:t>site</w:t>
      </w:r>
      <w:r>
        <w:rPr>
          <w:spacing w:val="-1"/>
          <w:sz w:val="18"/>
        </w:rPr>
        <w:t> </w:t>
      </w:r>
      <w:r>
        <w:rPr>
          <w:sz w:val="18"/>
        </w:rPr>
        <w:t>work</w:t>
      </w:r>
      <w:r>
        <w:rPr>
          <w:spacing w:val="-1"/>
          <w:sz w:val="18"/>
        </w:rPr>
        <w:t> </w:t>
      </w:r>
      <w:r>
        <w:rPr>
          <w:sz w:val="18"/>
        </w:rPr>
        <w:t>may</w:t>
      </w:r>
      <w:r>
        <w:rPr>
          <w:spacing w:val="-3"/>
          <w:sz w:val="18"/>
        </w:rPr>
        <w:t> </w:t>
      </w:r>
      <w:r>
        <w:rPr>
          <w:sz w:val="18"/>
        </w:rPr>
        <w:t>affect</w:t>
      </w:r>
      <w:r>
        <w:rPr>
          <w:spacing w:val="-2"/>
          <w:sz w:val="18"/>
        </w:rPr>
        <w:t> </w:t>
      </w:r>
      <w:r>
        <w:rPr>
          <w:sz w:val="18"/>
        </w:rPr>
        <w:t>this</w:t>
      </w:r>
      <w:r>
        <w:rPr>
          <w:spacing w:val="-1"/>
          <w:sz w:val="18"/>
        </w:rPr>
        <w:t> </w:t>
      </w:r>
      <w:r>
        <w:rPr>
          <w:sz w:val="18"/>
        </w:rPr>
        <w:t>timeline.</w:t>
      </w:r>
      <w:r>
        <w:rPr>
          <w:spacing w:val="-2"/>
          <w:sz w:val="18"/>
        </w:rPr>
        <w:t> </w:t>
      </w:r>
      <w:r>
        <w:rPr>
          <w:sz w:val="18"/>
        </w:rPr>
        <w:t>The</w:t>
      </w:r>
      <w:r>
        <w:rPr>
          <w:spacing w:val="-1"/>
          <w:sz w:val="18"/>
        </w:rPr>
        <w:t> </w:t>
      </w:r>
      <w:r>
        <w:rPr>
          <w:sz w:val="18"/>
        </w:rPr>
        <w:t>island</w:t>
      </w:r>
      <w:r>
        <w:rPr>
          <w:spacing w:val="-4"/>
          <w:sz w:val="18"/>
        </w:rPr>
        <w:t> </w:t>
      </w:r>
      <w:r>
        <w:rPr>
          <w:sz w:val="18"/>
        </w:rPr>
        <w:t>on</w:t>
      </w:r>
      <w:r>
        <w:rPr>
          <w:spacing w:val="-1"/>
          <w:sz w:val="18"/>
        </w:rPr>
        <w:t> </w:t>
      </w:r>
      <w:r>
        <w:rPr>
          <w:sz w:val="18"/>
        </w:rPr>
        <w:t>Riverdale</w:t>
      </w:r>
      <w:r>
        <w:rPr>
          <w:spacing w:val="-1"/>
          <w:sz w:val="18"/>
        </w:rPr>
        <w:t> </w:t>
      </w:r>
      <w:r>
        <w:rPr>
          <w:sz w:val="18"/>
        </w:rPr>
        <w:t>Road, mandated by UDOT, is now in place.</w:t>
      </w:r>
    </w:p>
    <w:p>
      <w:pPr>
        <w:pStyle w:val="ListParagraph"/>
        <w:numPr>
          <w:ilvl w:val="0"/>
          <w:numId w:val="7"/>
        </w:numPr>
        <w:tabs>
          <w:tab w:pos="1800" w:val="left" w:leader="none"/>
        </w:tabs>
        <w:spacing w:line="232" w:lineRule="auto" w:before="129" w:after="0"/>
        <w:ind w:left="1800" w:right="1512" w:hanging="360"/>
        <w:jc w:val="left"/>
        <w:rPr>
          <w:sz w:val="18"/>
        </w:rPr>
      </w:pPr>
      <w:r>
        <w:rPr>
          <w:sz w:val="18"/>
        </w:rPr>
        <w:t>Riverside</w:t>
      </w:r>
      <w:r>
        <w:rPr>
          <w:spacing w:val="-5"/>
          <w:sz w:val="18"/>
        </w:rPr>
        <w:t> </w:t>
      </w:r>
      <w:r>
        <w:rPr>
          <w:sz w:val="18"/>
        </w:rPr>
        <w:t>Flat</w:t>
      </w:r>
      <w:r>
        <w:rPr>
          <w:spacing w:val="-3"/>
          <w:sz w:val="18"/>
        </w:rPr>
        <w:t> </w:t>
      </w:r>
      <w:r>
        <w:rPr>
          <w:sz w:val="18"/>
        </w:rPr>
        <w:t>Project:</w:t>
      </w:r>
      <w:r>
        <w:rPr>
          <w:spacing w:val="-5"/>
          <w:sz w:val="18"/>
        </w:rPr>
        <w:t> </w:t>
      </w:r>
      <w:r>
        <w:rPr>
          <w:sz w:val="18"/>
        </w:rPr>
        <w:t>Follow-up</w:t>
      </w:r>
      <w:r>
        <w:rPr>
          <w:spacing w:val="-2"/>
          <w:sz w:val="18"/>
        </w:rPr>
        <w:t> </w:t>
      </w:r>
      <w:r>
        <w:rPr>
          <w:sz w:val="18"/>
        </w:rPr>
        <w:t>meetings</w:t>
      </w:r>
      <w:r>
        <w:rPr>
          <w:spacing w:val="-4"/>
          <w:sz w:val="18"/>
        </w:rPr>
        <w:t> </w:t>
      </w:r>
      <w:r>
        <w:rPr>
          <w:sz w:val="18"/>
        </w:rPr>
        <w:t>with</w:t>
      </w:r>
      <w:r>
        <w:rPr>
          <w:spacing w:val="-2"/>
          <w:sz w:val="18"/>
        </w:rPr>
        <w:t> </w:t>
      </w:r>
      <w:r>
        <w:rPr>
          <w:sz w:val="18"/>
        </w:rPr>
        <w:t>Chris</w:t>
      </w:r>
      <w:r>
        <w:rPr>
          <w:spacing w:val="-2"/>
          <w:sz w:val="18"/>
        </w:rPr>
        <w:t> </w:t>
      </w:r>
      <w:r>
        <w:rPr>
          <w:sz w:val="18"/>
        </w:rPr>
        <w:t>Hatch</w:t>
      </w:r>
      <w:r>
        <w:rPr>
          <w:spacing w:val="-5"/>
          <w:sz w:val="18"/>
        </w:rPr>
        <w:t> </w:t>
      </w:r>
      <w:r>
        <w:rPr>
          <w:sz w:val="18"/>
        </w:rPr>
        <w:t>and</w:t>
      </w:r>
      <w:r>
        <w:rPr>
          <w:spacing w:val="-2"/>
          <w:sz w:val="18"/>
        </w:rPr>
        <w:t> </w:t>
      </w:r>
      <w:r>
        <w:rPr>
          <w:sz w:val="18"/>
        </w:rPr>
        <w:t>his</w:t>
      </w:r>
      <w:r>
        <w:rPr>
          <w:spacing w:val="-2"/>
          <w:sz w:val="18"/>
        </w:rPr>
        <w:t> </w:t>
      </w:r>
      <w:r>
        <w:rPr>
          <w:sz w:val="18"/>
        </w:rPr>
        <w:t>team</w:t>
      </w:r>
      <w:r>
        <w:rPr>
          <w:spacing w:val="-2"/>
          <w:sz w:val="18"/>
        </w:rPr>
        <w:t> </w:t>
      </w:r>
      <w:r>
        <w:rPr>
          <w:sz w:val="18"/>
        </w:rPr>
        <w:t>are</w:t>
      </w:r>
      <w:r>
        <w:rPr>
          <w:spacing w:val="-5"/>
          <w:sz w:val="18"/>
        </w:rPr>
        <w:t> </w:t>
      </w:r>
      <w:r>
        <w:rPr>
          <w:sz w:val="18"/>
        </w:rPr>
        <w:t>ongoing</w:t>
      </w:r>
      <w:r>
        <w:rPr>
          <w:spacing w:val="-2"/>
          <w:sz w:val="18"/>
        </w:rPr>
        <w:t> </w:t>
      </w:r>
      <w:r>
        <w:rPr>
          <w:sz w:val="18"/>
        </w:rPr>
        <w:t>to</w:t>
      </w:r>
      <w:r>
        <w:rPr>
          <w:spacing w:val="-2"/>
          <w:sz w:val="18"/>
        </w:rPr>
        <w:t> </w:t>
      </w:r>
      <w:r>
        <w:rPr>
          <w:sz w:val="18"/>
        </w:rPr>
        <w:t>resolve</w:t>
      </w:r>
      <w:r>
        <w:rPr>
          <w:spacing w:val="-2"/>
          <w:sz w:val="18"/>
        </w:rPr>
        <w:t> </w:t>
      </w:r>
      <w:r>
        <w:rPr>
          <w:sz w:val="18"/>
        </w:rPr>
        <w:t>issues discussed in the prior council meeting.</w:t>
      </w:r>
    </w:p>
    <w:p>
      <w:pPr>
        <w:pStyle w:val="ListParagraph"/>
        <w:numPr>
          <w:ilvl w:val="0"/>
          <w:numId w:val="7"/>
        </w:numPr>
        <w:tabs>
          <w:tab w:pos="1799" w:val="left" w:leader="none"/>
        </w:tabs>
        <w:spacing w:line="240" w:lineRule="auto" w:before="122" w:after="0"/>
        <w:ind w:left="1799" w:right="0" w:hanging="359"/>
        <w:jc w:val="left"/>
        <w:rPr>
          <w:sz w:val="18"/>
        </w:rPr>
      </w:pPr>
      <w:r>
        <w:rPr>
          <w:sz w:val="18"/>
        </w:rPr>
        <w:t>Coleman</w:t>
      </w:r>
      <w:r>
        <w:rPr>
          <w:spacing w:val="-2"/>
          <w:sz w:val="18"/>
        </w:rPr>
        <w:t> </w:t>
      </w:r>
      <w:r>
        <w:rPr>
          <w:sz w:val="18"/>
        </w:rPr>
        <w:t>View:</w:t>
      </w:r>
      <w:r>
        <w:rPr>
          <w:spacing w:val="-2"/>
          <w:sz w:val="18"/>
        </w:rPr>
        <w:t> </w:t>
      </w:r>
      <w:r>
        <w:rPr>
          <w:sz w:val="18"/>
        </w:rPr>
        <w:t>One</w:t>
      </w:r>
      <w:r>
        <w:rPr>
          <w:spacing w:val="-2"/>
          <w:sz w:val="18"/>
        </w:rPr>
        <w:t> </w:t>
      </w:r>
      <w:r>
        <w:rPr>
          <w:sz w:val="18"/>
        </w:rPr>
        <w:t>home</w:t>
      </w:r>
      <w:r>
        <w:rPr>
          <w:spacing w:val="-1"/>
          <w:sz w:val="18"/>
        </w:rPr>
        <w:t> </w:t>
      </w:r>
      <w:r>
        <w:rPr>
          <w:sz w:val="18"/>
        </w:rPr>
        <w:t>is</w:t>
      </w:r>
      <w:r>
        <w:rPr>
          <w:spacing w:val="-4"/>
          <w:sz w:val="18"/>
        </w:rPr>
        <w:t> </w:t>
      </w:r>
      <w:r>
        <w:rPr>
          <w:sz w:val="18"/>
        </w:rPr>
        <w:t>under</w:t>
      </w:r>
      <w:r>
        <w:rPr>
          <w:spacing w:val="-4"/>
          <w:sz w:val="18"/>
        </w:rPr>
        <w:t> </w:t>
      </w:r>
      <w:r>
        <w:rPr>
          <w:sz w:val="18"/>
        </w:rPr>
        <w:t>contract,</w:t>
      </w:r>
      <w:r>
        <w:rPr>
          <w:spacing w:val="-4"/>
          <w:sz w:val="18"/>
        </w:rPr>
        <w:t> </w:t>
      </w:r>
      <w:r>
        <w:rPr>
          <w:sz w:val="18"/>
        </w:rPr>
        <w:t>with</w:t>
      </w:r>
      <w:r>
        <w:rPr>
          <w:spacing w:val="-5"/>
          <w:sz w:val="18"/>
        </w:rPr>
        <w:t> </w:t>
      </w:r>
      <w:r>
        <w:rPr>
          <w:sz w:val="18"/>
        </w:rPr>
        <w:t>another</w:t>
      </w:r>
      <w:r>
        <w:rPr>
          <w:spacing w:val="-2"/>
          <w:sz w:val="18"/>
        </w:rPr>
        <w:t> </w:t>
      </w:r>
      <w:r>
        <w:rPr>
          <w:sz w:val="18"/>
        </w:rPr>
        <w:t>expected</w:t>
      </w:r>
      <w:r>
        <w:rPr>
          <w:spacing w:val="-1"/>
          <w:sz w:val="18"/>
        </w:rPr>
        <w:t> </w:t>
      </w:r>
      <w:r>
        <w:rPr>
          <w:spacing w:val="-2"/>
          <w:sz w:val="18"/>
        </w:rPr>
        <w:t>soon.</w:t>
      </w:r>
    </w:p>
    <w:p>
      <w:pPr>
        <w:pStyle w:val="ListParagraph"/>
        <w:numPr>
          <w:ilvl w:val="0"/>
          <w:numId w:val="7"/>
        </w:numPr>
        <w:tabs>
          <w:tab w:pos="1799" w:val="left" w:leader="none"/>
        </w:tabs>
        <w:spacing w:line="240" w:lineRule="auto" w:before="115" w:after="0"/>
        <w:ind w:left="1799" w:right="0" w:hanging="359"/>
        <w:jc w:val="left"/>
        <w:rPr>
          <w:sz w:val="18"/>
        </w:rPr>
      </w:pPr>
      <w:r>
        <w:rPr>
          <w:sz w:val="18"/>
        </w:rPr>
        <w:t>RC</w:t>
      </w:r>
      <w:r>
        <w:rPr>
          <w:spacing w:val="-5"/>
          <w:sz w:val="18"/>
        </w:rPr>
        <w:t> </w:t>
      </w:r>
      <w:r>
        <w:rPr>
          <w:sz w:val="18"/>
        </w:rPr>
        <w:t>Willey</w:t>
      </w:r>
      <w:r>
        <w:rPr>
          <w:spacing w:val="-1"/>
          <w:sz w:val="18"/>
        </w:rPr>
        <w:t> </w:t>
      </w:r>
      <w:r>
        <w:rPr>
          <w:sz w:val="18"/>
        </w:rPr>
        <w:t>Building:</w:t>
      </w:r>
      <w:r>
        <w:rPr>
          <w:spacing w:val="-4"/>
          <w:sz w:val="18"/>
        </w:rPr>
        <w:t> </w:t>
      </w:r>
      <w:r>
        <w:rPr>
          <w:sz w:val="18"/>
        </w:rPr>
        <w:t>Inquiries</w:t>
      </w:r>
      <w:r>
        <w:rPr>
          <w:spacing w:val="-2"/>
          <w:sz w:val="18"/>
        </w:rPr>
        <w:t> </w:t>
      </w:r>
      <w:r>
        <w:rPr>
          <w:sz w:val="18"/>
        </w:rPr>
        <w:t>have</w:t>
      </w:r>
      <w:r>
        <w:rPr>
          <w:spacing w:val="-4"/>
          <w:sz w:val="18"/>
        </w:rPr>
        <w:t> </w:t>
      </w:r>
      <w:r>
        <w:rPr>
          <w:sz w:val="18"/>
        </w:rPr>
        <w:t>been</w:t>
      </w:r>
      <w:r>
        <w:rPr>
          <w:spacing w:val="-4"/>
          <w:sz w:val="18"/>
        </w:rPr>
        <w:t> </w:t>
      </w:r>
      <w:r>
        <w:rPr>
          <w:sz w:val="18"/>
        </w:rPr>
        <w:t>received,</w:t>
      </w:r>
      <w:r>
        <w:rPr>
          <w:spacing w:val="-4"/>
          <w:sz w:val="18"/>
        </w:rPr>
        <w:t> </w:t>
      </w:r>
      <w:r>
        <w:rPr>
          <w:sz w:val="18"/>
        </w:rPr>
        <w:t>but</w:t>
      </w:r>
      <w:r>
        <w:rPr>
          <w:spacing w:val="-4"/>
          <w:sz w:val="18"/>
        </w:rPr>
        <w:t> </w:t>
      </w:r>
      <w:r>
        <w:rPr>
          <w:sz w:val="18"/>
        </w:rPr>
        <w:t>proposed</w:t>
      </w:r>
      <w:r>
        <w:rPr>
          <w:spacing w:val="-2"/>
          <w:sz w:val="18"/>
        </w:rPr>
        <w:t> </w:t>
      </w:r>
      <w:r>
        <w:rPr>
          <w:sz w:val="18"/>
        </w:rPr>
        <w:t>uses</w:t>
      </w:r>
      <w:r>
        <w:rPr>
          <w:spacing w:val="-1"/>
          <w:sz w:val="18"/>
        </w:rPr>
        <w:t> </w:t>
      </w:r>
      <w:r>
        <w:rPr>
          <w:sz w:val="18"/>
        </w:rPr>
        <w:t>were</w:t>
      </w:r>
      <w:r>
        <w:rPr>
          <w:spacing w:val="-1"/>
          <w:sz w:val="18"/>
        </w:rPr>
        <w:t> </w:t>
      </w:r>
      <w:r>
        <w:rPr>
          <w:sz w:val="18"/>
        </w:rPr>
        <w:t>not</w:t>
      </w:r>
      <w:r>
        <w:rPr>
          <w:spacing w:val="-3"/>
          <w:sz w:val="18"/>
        </w:rPr>
        <w:t> </w:t>
      </w:r>
      <w:r>
        <w:rPr>
          <w:sz w:val="18"/>
        </w:rPr>
        <w:t>significant</w:t>
      </w:r>
      <w:r>
        <w:rPr>
          <w:spacing w:val="-4"/>
          <w:sz w:val="18"/>
        </w:rPr>
        <w:t> </w:t>
      </w:r>
      <w:r>
        <w:rPr>
          <w:sz w:val="18"/>
        </w:rPr>
        <w:t>enough</w:t>
      </w:r>
      <w:r>
        <w:rPr>
          <w:spacing w:val="-4"/>
          <w:sz w:val="18"/>
        </w:rPr>
        <w:t> </w:t>
      </w:r>
      <w:r>
        <w:rPr>
          <w:sz w:val="18"/>
        </w:rPr>
        <w:t>to</w:t>
      </w:r>
      <w:r>
        <w:rPr>
          <w:spacing w:val="-1"/>
          <w:sz w:val="18"/>
        </w:rPr>
        <w:t> </w:t>
      </w:r>
      <w:r>
        <w:rPr>
          <w:spacing w:val="-2"/>
          <w:sz w:val="18"/>
        </w:rPr>
        <w:t>discuss.</w:t>
      </w:r>
    </w:p>
    <w:p>
      <w:pPr>
        <w:pStyle w:val="ListParagraph"/>
        <w:numPr>
          <w:ilvl w:val="0"/>
          <w:numId w:val="7"/>
        </w:numPr>
        <w:tabs>
          <w:tab w:pos="1800" w:val="left" w:leader="none"/>
        </w:tabs>
        <w:spacing w:line="232" w:lineRule="auto" w:before="118" w:after="0"/>
        <w:ind w:left="1800" w:right="950" w:hanging="360"/>
        <w:jc w:val="left"/>
        <w:rPr>
          <w:sz w:val="18"/>
        </w:rPr>
      </w:pPr>
      <w:r>
        <w:rPr>
          <w:sz w:val="18"/>
        </w:rPr>
        <w:t>Trader</w:t>
      </w:r>
      <w:r>
        <w:rPr>
          <w:spacing w:val="-4"/>
          <w:sz w:val="18"/>
        </w:rPr>
        <w:t> </w:t>
      </w:r>
      <w:r>
        <w:rPr>
          <w:sz w:val="18"/>
        </w:rPr>
        <w:t>Joe’s</w:t>
      </w:r>
      <w:r>
        <w:rPr>
          <w:spacing w:val="-1"/>
          <w:sz w:val="18"/>
        </w:rPr>
        <w:t> </w:t>
      </w:r>
      <w:r>
        <w:rPr>
          <w:sz w:val="18"/>
        </w:rPr>
        <w:t>Clarification:</w:t>
      </w:r>
      <w:r>
        <w:rPr>
          <w:spacing w:val="-2"/>
          <w:sz w:val="18"/>
        </w:rPr>
        <w:t> </w:t>
      </w:r>
      <w:r>
        <w:rPr>
          <w:sz w:val="18"/>
        </w:rPr>
        <w:t>A</w:t>
      </w:r>
      <w:r>
        <w:rPr>
          <w:spacing w:val="-2"/>
          <w:sz w:val="18"/>
        </w:rPr>
        <w:t> </w:t>
      </w:r>
      <w:r>
        <w:rPr>
          <w:sz w:val="18"/>
        </w:rPr>
        <w:t>humorous</w:t>
      </w:r>
      <w:r>
        <w:rPr>
          <w:spacing w:val="-3"/>
          <w:sz w:val="18"/>
        </w:rPr>
        <w:t> </w:t>
      </w:r>
      <w:r>
        <w:rPr>
          <w:sz w:val="18"/>
        </w:rPr>
        <w:t>anecdote</w:t>
      </w:r>
      <w:r>
        <w:rPr>
          <w:spacing w:val="-1"/>
          <w:sz w:val="18"/>
        </w:rPr>
        <w:t> </w:t>
      </w:r>
      <w:r>
        <w:rPr>
          <w:sz w:val="18"/>
        </w:rPr>
        <w:t>was</w:t>
      </w:r>
      <w:r>
        <w:rPr>
          <w:spacing w:val="-3"/>
          <w:sz w:val="18"/>
        </w:rPr>
        <w:t> </w:t>
      </w:r>
      <w:r>
        <w:rPr>
          <w:sz w:val="18"/>
        </w:rPr>
        <w:t>shared</w:t>
      </w:r>
      <w:r>
        <w:rPr>
          <w:spacing w:val="-1"/>
          <w:sz w:val="18"/>
        </w:rPr>
        <w:t> </w:t>
      </w:r>
      <w:r>
        <w:rPr>
          <w:sz w:val="18"/>
        </w:rPr>
        <w:t>about</w:t>
      </w:r>
      <w:r>
        <w:rPr>
          <w:spacing w:val="-2"/>
          <w:sz w:val="18"/>
        </w:rPr>
        <w:t> </w:t>
      </w:r>
      <w:r>
        <w:rPr>
          <w:sz w:val="18"/>
        </w:rPr>
        <w:t>a</w:t>
      </w:r>
      <w:r>
        <w:rPr>
          <w:spacing w:val="-4"/>
          <w:sz w:val="18"/>
        </w:rPr>
        <w:t> </w:t>
      </w:r>
      <w:r>
        <w:rPr>
          <w:sz w:val="18"/>
        </w:rPr>
        <w:t>Fox</w:t>
      </w:r>
      <w:r>
        <w:rPr>
          <w:spacing w:val="-3"/>
          <w:sz w:val="18"/>
        </w:rPr>
        <w:t> </w:t>
      </w:r>
      <w:r>
        <w:rPr>
          <w:sz w:val="18"/>
        </w:rPr>
        <w:t>13</w:t>
      </w:r>
      <w:r>
        <w:rPr>
          <w:spacing w:val="-1"/>
          <w:sz w:val="18"/>
        </w:rPr>
        <w:t> </w:t>
      </w:r>
      <w:r>
        <w:rPr>
          <w:sz w:val="18"/>
        </w:rPr>
        <w:t>news</w:t>
      </w:r>
      <w:r>
        <w:rPr>
          <w:spacing w:val="-1"/>
          <w:sz w:val="18"/>
        </w:rPr>
        <w:t> </w:t>
      </w:r>
      <w:r>
        <w:rPr>
          <w:sz w:val="18"/>
        </w:rPr>
        <w:t>report</w:t>
      </w:r>
      <w:r>
        <w:rPr>
          <w:spacing w:val="-4"/>
          <w:sz w:val="18"/>
        </w:rPr>
        <w:t> </w:t>
      </w:r>
      <w:r>
        <w:rPr>
          <w:sz w:val="18"/>
        </w:rPr>
        <w:t>incorrectly</w:t>
      </w:r>
      <w:r>
        <w:rPr>
          <w:spacing w:val="-3"/>
          <w:sz w:val="18"/>
        </w:rPr>
        <w:t> </w:t>
      </w:r>
      <w:r>
        <w:rPr>
          <w:sz w:val="18"/>
        </w:rPr>
        <w:t>stating</w:t>
      </w:r>
      <w:r>
        <w:rPr>
          <w:spacing w:val="-4"/>
          <w:sz w:val="18"/>
        </w:rPr>
        <w:t> </w:t>
      </w:r>
      <w:r>
        <w:rPr>
          <w:sz w:val="18"/>
        </w:rPr>
        <w:t>no Trader Joe’s was planned for Northern Utah, despite progress on the local project.</w:t>
      </w:r>
    </w:p>
    <w:p>
      <w:pPr>
        <w:pStyle w:val="BodyText"/>
        <w:rPr>
          <w:sz w:val="18"/>
        </w:rPr>
      </w:pPr>
    </w:p>
    <w:p>
      <w:pPr>
        <w:pStyle w:val="BodyText"/>
        <w:spacing w:before="122"/>
        <w:rPr>
          <w:sz w:val="18"/>
        </w:rPr>
      </w:pPr>
    </w:p>
    <w:p>
      <w:pPr>
        <w:spacing w:before="0"/>
        <w:ind w:left="1080" w:right="0" w:firstLine="0"/>
        <w:jc w:val="left"/>
        <w:rPr>
          <w:b/>
          <w:sz w:val="18"/>
        </w:rPr>
      </w:pPr>
      <w:r>
        <w:rPr>
          <w:b/>
          <w:sz w:val="18"/>
          <w:u w:val="single"/>
        </w:rPr>
        <w:t>Consent</w:t>
      </w:r>
      <w:r>
        <w:rPr>
          <w:b/>
          <w:spacing w:val="-1"/>
          <w:sz w:val="18"/>
          <w:u w:val="single"/>
        </w:rPr>
        <w:t> </w:t>
      </w:r>
      <w:r>
        <w:rPr>
          <w:b/>
          <w:spacing w:val="-2"/>
          <w:sz w:val="18"/>
          <w:u w:val="single"/>
        </w:rPr>
        <w:t>Items</w:t>
      </w:r>
    </w:p>
    <w:p>
      <w:pPr>
        <w:pStyle w:val="ListParagraph"/>
        <w:numPr>
          <w:ilvl w:val="0"/>
          <w:numId w:val="8"/>
        </w:numPr>
        <w:tabs>
          <w:tab w:pos="1799" w:val="left" w:leader="none"/>
        </w:tabs>
        <w:spacing w:line="240" w:lineRule="auto" w:before="206" w:after="0"/>
        <w:ind w:left="1799" w:right="0" w:hanging="359"/>
        <w:jc w:val="left"/>
        <w:rPr>
          <w:b/>
          <w:sz w:val="18"/>
        </w:rPr>
      </w:pPr>
      <w:r>
        <w:rPr>
          <w:b/>
          <w:sz w:val="18"/>
        </w:rPr>
        <w:t>Consideration</w:t>
      </w:r>
      <w:r>
        <w:rPr>
          <w:b/>
          <w:spacing w:val="-3"/>
          <w:sz w:val="18"/>
        </w:rPr>
        <w:t> </w:t>
      </w:r>
      <w:r>
        <w:rPr>
          <w:b/>
          <w:sz w:val="18"/>
        </w:rPr>
        <w:t>to</w:t>
      </w:r>
      <w:r>
        <w:rPr>
          <w:b/>
          <w:spacing w:val="-4"/>
          <w:sz w:val="18"/>
        </w:rPr>
        <w:t> </w:t>
      </w:r>
      <w:r>
        <w:rPr>
          <w:b/>
          <w:sz w:val="18"/>
        </w:rPr>
        <w:t>approve</w:t>
      </w:r>
      <w:r>
        <w:rPr>
          <w:b/>
          <w:spacing w:val="-1"/>
          <w:sz w:val="18"/>
        </w:rPr>
        <w:t> </w:t>
      </w:r>
      <w:r>
        <w:rPr>
          <w:b/>
          <w:sz w:val="18"/>
        </w:rPr>
        <w:t>meeting</w:t>
      </w:r>
      <w:r>
        <w:rPr>
          <w:b/>
          <w:spacing w:val="-4"/>
          <w:sz w:val="18"/>
        </w:rPr>
        <w:t> </w:t>
      </w:r>
      <w:r>
        <w:rPr>
          <w:b/>
          <w:sz w:val="18"/>
        </w:rPr>
        <w:t>minutes</w:t>
      </w:r>
      <w:r>
        <w:rPr>
          <w:b/>
          <w:spacing w:val="-1"/>
          <w:sz w:val="18"/>
        </w:rPr>
        <w:t> </w:t>
      </w:r>
      <w:r>
        <w:rPr>
          <w:b/>
          <w:spacing w:val="-2"/>
          <w:sz w:val="18"/>
        </w:rPr>
        <w:t>from:</w:t>
      </w:r>
    </w:p>
    <w:p>
      <w:pPr>
        <w:spacing w:line="207" w:lineRule="exact" w:before="2"/>
        <w:ind w:left="2160" w:right="0" w:firstLine="0"/>
        <w:jc w:val="left"/>
        <w:rPr>
          <w:sz w:val="18"/>
        </w:rPr>
      </w:pPr>
      <w:r>
        <w:rPr>
          <w:sz w:val="18"/>
        </w:rPr>
        <w:t>May</w:t>
      </w:r>
      <w:r>
        <w:rPr>
          <w:spacing w:val="-2"/>
          <w:sz w:val="18"/>
        </w:rPr>
        <w:t> </w:t>
      </w:r>
      <w:r>
        <w:rPr>
          <w:sz w:val="18"/>
        </w:rPr>
        <w:t>6,</w:t>
      </w:r>
      <w:r>
        <w:rPr>
          <w:spacing w:val="-1"/>
          <w:sz w:val="18"/>
        </w:rPr>
        <w:t> </w:t>
      </w:r>
      <w:r>
        <w:rPr>
          <w:sz w:val="18"/>
        </w:rPr>
        <w:t>2025</w:t>
      </w:r>
      <w:r>
        <w:rPr>
          <w:spacing w:val="-1"/>
          <w:sz w:val="18"/>
        </w:rPr>
        <w:t> </w:t>
      </w:r>
      <w:r>
        <w:rPr>
          <w:sz w:val="18"/>
        </w:rPr>
        <w:t>Council</w:t>
      </w:r>
      <w:r>
        <w:rPr>
          <w:spacing w:val="-2"/>
          <w:sz w:val="18"/>
        </w:rPr>
        <w:t> </w:t>
      </w:r>
      <w:r>
        <w:rPr>
          <w:sz w:val="18"/>
        </w:rPr>
        <w:t>Work</w:t>
      </w:r>
      <w:r>
        <w:rPr>
          <w:spacing w:val="-2"/>
          <w:sz w:val="18"/>
        </w:rPr>
        <w:t> Session</w:t>
      </w:r>
    </w:p>
    <w:p>
      <w:pPr>
        <w:spacing w:line="207" w:lineRule="exact" w:before="0"/>
        <w:ind w:left="2160" w:right="0" w:firstLine="0"/>
        <w:jc w:val="left"/>
        <w:rPr>
          <w:sz w:val="18"/>
        </w:rPr>
      </w:pPr>
      <w:r>
        <w:rPr>
          <w:sz w:val="18"/>
        </w:rPr>
        <w:t>May</w:t>
      </w:r>
      <w:r>
        <w:rPr>
          <w:spacing w:val="-3"/>
          <w:sz w:val="18"/>
        </w:rPr>
        <w:t> </w:t>
      </w:r>
      <w:r>
        <w:rPr>
          <w:sz w:val="18"/>
        </w:rPr>
        <w:t>6,</w:t>
      </w:r>
      <w:r>
        <w:rPr>
          <w:spacing w:val="-1"/>
          <w:sz w:val="18"/>
        </w:rPr>
        <w:t> </w:t>
      </w:r>
      <w:r>
        <w:rPr>
          <w:sz w:val="18"/>
        </w:rPr>
        <w:t>2025 Council</w:t>
      </w:r>
      <w:r>
        <w:rPr>
          <w:spacing w:val="-3"/>
          <w:sz w:val="18"/>
        </w:rPr>
        <w:t> </w:t>
      </w:r>
      <w:r>
        <w:rPr>
          <w:spacing w:val="-2"/>
          <w:sz w:val="18"/>
        </w:rPr>
        <w:t>Meeting</w:t>
      </w:r>
    </w:p>
    <w:p>
      <w:pPr>
        <w:pStyle w:val="BodyText"/>
        <w:spacing w:before="18"/>
        <w:rPr>
          <w:sz w:val="18"/>
        </w:rPr>
      </w:pPr>
    </w:p>
    <w:p>
      <w:pPr>
        <w:spacing w:before="0"/>
        <w:ind w:left="1440" w:right="0" w:firstLine="0"/>
        <w:jc w:val="left"/>
        <w:rPr>
          <w:sz w:val="18"/>
        </w:rPr>
      </w:pPr>
      <w:r>
        <w:rPr>
          <w:sz w:val="18"/>
        </w:rPr>
        <w:t>Mayor</w:t>
      </w:r>
      <w:r>
        <w:rPr>
          <w:spacing w:val="-5"/>
          <w:sz w:val="18"/>
        </w:rPr>
        <w:t> </w:t>
      </w:r>
      <w:r>
        <w:rPr>
          <w:sz w:val="18"/>
        </w:rPr>
        <w:t>Mitchell</w:t>
      </w:r>
      <w:r>
        <w:rPr>
          <w:spacing w:val="-1"/>
          <w:sz w:val="18"/>
        </w:rPr>
        <w:t> </w:t>
      </w:r>
      <w:r>
        <w:rPr>
          <w:sz w:val="18"/>
        </w:rPr>
        <w:t>asked</w:t>
      </w:r>
      <w:r>
        <w:rPr>
          <w:spacing w:val="-1"/>
          <w:sz w:val="18"/>
        </w:rPr>
        <w:t> </w:t>
      </w:r>
      <w:r>
        <w:rPr>
          <w:sz w:val="18"/>
        </w:rPr>
        <w:t>if</w:t>
      </w:r>
      <w:r>
        <w:rPr>
          <w:spacing w:val="-4"/>
          <w:sz w:val="18"/>
        </w:rPr>
        <w:t> </w:t>
      </w:r>
      <w:r>
        <w:rPr>
          <w:sz w:val="18"/>
        </w:rPr>
        <w:t>there</w:t>
      </w:r>
      <w:r>
        <w:rPr>
          <w:spacing w:val="-6"/>
          <w:sz w:val="18"/>
        </w:rPr>
        <w:t> </w:t>
      </w:r>
      <w:r>
        <w:rPr>
          <w:sz w:val="18"/>
        </w:rPr>
        <w:t>were</w:t>
      </w:r>
      <w:r>
        <w:rPr>
          <w:spacing w:val="-1"/>
          <w:sz w:val="18"/>
        </w:rPr>
        <w:t> </w:t>
      </w:r>
      <w:r>
        <w:rPr>
          <w:sz w:val="18"/>
        </w:rPr>
        <w:t>any</w:t>
      </w:r>
      <w:r>
        <w:rPr>
          <w:spacing w:val="-1"/>
          <w:sz w:val="18"/>
        </w:rPr>
        <w:t> </w:t>
      </w:r>
      <w:r>
        <w:rPr>
          <w:sz w:val="18"/>
        </w:rPr>
        <w:t>changes</w:t>
      </w:r>
      <w:r>
        <w:rPr>
          <w:spacing w:val="-3"/>
          <w:sz w:val="18"/>
        </w:rPr>
        <w:t> </w:t>
      </w:r>
      <w:r>
        <w:rPr>
          <w:sz w:val="18"/>
        </w:rPr>
        <w:t>to</w:t>
      </w:r>
      <w:r>
        <w:rPr>
          <w:spacing w:val="-1"/>
          <w:sz w:val="18"/>
        </w:rPr>
        <w:t> </w:t>
      </w:r>
      <w:r>
        <w:rPr>
          <w:sz w:val="18"/>
        </w:rPr>
        <w:t>the</w:t>
      </w:r>
      <w:r>
        <w:rPr>
          <w:spacing w:val="-2"/>
          <w:sz w:val="18"/>
        </w:rPr>
        <w:t> </w:t>
      </w:r>
      <w:r>
        <w:rPr>
          <w:sz w:val="18"/>
        </w:rPr>
        <w:t>minutes.</w:t>
      </w:r>
      <w:r>
        <w:rPr>
          <w:spacing w:val="-2"/>
          <w:sz w:val="18"/>
        </w:rPr>
        <w:t> </w:t>
      </w:r>
      <w:r>
        <w:rPr>
          <w:sz w:val="18"/>
        </w:rPr>
        <w:t>There</w:t>
      </w:r>
      <w:r>
        <w:rPr>
          <w:spacing w:val="-2"/>
          <w:sz w:val="18"/>
        </w:rPr>
        <w:t> </w:t>
      </w:r>
      <w:r>
        <w:rPr>
          <w:sz w:val="18"/>
        </w:rPr>
        <w:t>was</w:t>
      </w:r>
      <w:r>
        <w:rPr>
          <w:spacing w:val="-1"/>
          <w:sz w:val="18"/>
        </w:rPr>
        <w:t> </w:t>
      </w:r>
      <w:r>
        <w:rPr>
          <w:sz w:val="18"/>
        </w:rPr>
        <w:t>one</w:t>
      </w:r>
      <w:r>
        <w:rPr>
          <w:spacing w:val="-4"/>
          <w:sz w:val="18"/>
        </w:rPr>
        <w:t> </w:t>
      </w:r>
      <w:r>
        <w:rPr>
          <w:sz w:val="18"/>
        </w:rPr>
        <w:t>change</w:t>
      </w:r>
      <w:r>
        <w:rPr>
          <w:spacing w:val="-1"/>
          <w:sz w:val="18"/>
        </w:rPr>
        <w:t> </w:t>
      </w:r>
      <w:r>
        <w:rPr>
          <w:sz w:val="18"/>
        </w:rPr>
        <w:t>discussed</w:t>
      </w:r>
      <w:r>
        <w:rPr>
          <w:spacing w:val="-4"/>
          <w:sz w:val="18"/>
        </w:rPr>
        <w:t> </w:t>
      </w:r>
      <w:r>
        <w:rPr>
          <w:sz w:val="18"/>
        </w:rPr>
        <w:t>in</w:t>
      </w:r>
      <w:r>
        <w:rPr>
          <w:spacing w:val="-1"/>
          <w:sz w:val="18"/>
        </w:rPr>
        <w:t> </w:t>
      </w:r>
      <w:r>
        <w:rPr>
          <w:sz w:val="18"/>
        </w:rPr>
        <w:t>the</w:t>
      </w:r>
      <w:r>
        <w:rPr>
          <w:spacing w:val="-1"/>
          <w:sz w:val="18"/>
        </w:rPr>
        <w:t> </w:t>
      </w:r>
      <w:r>
        <w:rPr>
          <w:sz w:val="18"/>
        </w:rPr>
        <w:t>work</w:t>
      </w:r>
      <w:r>
        <w:rPr>
          <w:spacing w:val="-1"/>
          <w:sz w:val="18"/>
        </w:rPr>
        <w:t> </w:t>
      </w:r>
      <w:r>
        <w:rPr>
          <w:spacing w:val="-2"/>
          <w:sz w:val="18"/>
        </w:rPr>
        <w:t>session</w:t>
      </w:r>
    </w:p>
    <w:p>
      <w:pPr>
        <w:pStyle w:val="BodyText"/>
        <w:spacing w:before="1"/>
        <w:rPr>
          <w:sz w:val="18"/>
        </w:rPr>
      </w:pPr>
    </w:p>
    <w:p>
      <w:pPr>
        <w:tabs>
          <w:tab w:pos="2879" w:val="left" w:leader="none"/>
        </w:tabs>
        <w:spacing w:before="0"/>
        <w:ind w:left="2879" w:right="779" w:hanging="1080"/>
        <w:jc w:val="left"/>
        <w:rPr>
          <w:sz w:val="18"/>
        </w:rPr>
      </w:pPr>
      <w:r>
        <w:rPr>
          <w:b/>
          <w:spacing w:val="-2"/>
          <w:sz w:val="18"/>
        </w:rPr>
        <w:t>MOTION:</w:t>
      </w:r>
      <w:r>
        <w:rPr>
          <w:b/>
          <w:sz w:val="18"/>
        </w:rPr>
        <w:tab/>
      </w:r>
      <w:r>
        <w:rPr>
          <w:sz w:val="18"/>
        </w:rPr>
        <w:t>Councilmember Arnold moved to approve the consent items with the updated work session draft. Councilmember</w:t>
      </w:r>
      <w:r>
        <w:rPr>
          <w:spacing w:val="-3"/>
          <w:sz w:val="18"/>
        </w:rPr>
        <w:t> </w:t>
      </w:r>
      <w:r>
        <w:rPr>
          <w:sz w:val="18"/>
        </w:rPr>
        <w:t>Richter</w:t>
      </w:r>
      <w:r>
        <w:rPr>
          <w:spacing w:val="-6"/>
          <w:sz w:val="18"/>
        </w:rPr>
        <w:t> </w:t>
      </w:r>
      <w:r>
        <w:rPr>
          <w:sz w:val="18"/>
        </w:rPr>
        <w:t>seconded</w:t>
      </w:r>
      <w:r>
        <w:rPr>
          <w:spacing w:val="-2"/>
          <w:sz w:val="18"/>
        </w:rPr>
        <w:t> </w:t>
      </w:r>
      <w:r>
        <w:rPr>
          <w:sz w:val="18"/>
        </w:rPr>
        <w:t>the</w:t>
      </w:r>
      <w:r>
        <w:rPr>
          <w:spacing w:val="-2"/>
          <w:sz w:val="18"/>
        </w:rPr>
        <w:t> </w:t>
      </w:r>
      <w:r>
        <w:rPr>
          <w:sz w:val="18"/>
        </w:rPr>
        <w:t>motion.</w:t>
      </w:r>
      <w:r>
        <w:rPr>
          <w:spacing w:val="-3"/>
          <w:sz w:val="18"/>
        </w:rPr>
        <w:t> </w:t>
      </w:r>
      <w:r>
        <w:rPr>
          <w:sz w:val="18"/>
        </w:rPr>
        <w:t>There</w:t>
      </w:r>
      <w:r>
        <w:rPr>
          <w:spacing w:val="-2"/>
          <w:sz w:val="18"/>
        </w:rPr>
        <w:t> </w:t>
      </w:r>
      <w:r>
        <w:rPr>
          <w:sz w:val="18"/>
        </w:rPr>
        <w:t>was</w:t>
      </w:r>
      <w:r>
        <w:rPr>
          <w:spacing w:val="-2"/>
          <w:sz w:val="18"/>
        </w:rPr>
        <w:t> </w:t>
      </w:r>
      <w:r>
        <w:rPr>
          <w:sz w:val="18"/>
        </w:rPr>
        <w:t>not</w:t>
      </w:r>
      <w:r>
        <w:rPr>
          <w:spacing w:val="-5"/>
          <w:sz w:val="18"/>
        </w:rPr>
        <w:t> </w:t>
      </w:r>
      <w:r>
        <w:rPr>
          <w:sz w:val="18"/>
        </w:rPr>
        <w:t>any</w:t>
      </w:r>
      <w:r>
        <w:rPr>
          <w:spacing w:val="-4"/>
          <w:sz w:val="18"/>
        </w:rPr>
        <w:t> </w:t>
      </w:r>
      <w:r>
        <w:rPr>
          <w:sz w:val="18"/>
        </w:rPr>
        <w:t>discussion</w:t>
      </w:r>
      <w:r>
        <w:rPr>
          <w:spacing w:val="-2"/>
          <w:sz w:val="18"/>
        </w:rPr>
        <w:t> </w:t>
      </w:r>
      <w:r>
        <w:rPr>
          <w:sz w:val="18"/>
        </w:rPr>
        <w:t>regarding</w:t>
      </w:r>
      <w:r>
        <w:rPr>
          <w:spacing w:val="-5"/>
          <w:sz w:val="18"/>
        </w:rPr>
        <w:t> </w:t>
      </w:r>
      <w:r>
        <w:rPr>
          <w:sz w:val="18"/>
        </w:rPr>
        <w:t>this</w:t>
      </w:r>
      <w:r>
        <w:rPr>
          <w:spacing w:val="-4"/>
          <w:sz w:val="18"/>
        </w:rPr>
        <w:t> </w:t>
      </w:r>
      <w:r>
        <w:rPr>
          <w:sz w:val="18"/>
        </w:rPr>
        <w:t>motion, which passed unanimously in favor.</w:t>
      </w:r>
    </w:p>
    <w:p>
      <w:pPr>
        <w:pStyle w:val="BodyText"/>
        <w:rPr>
          <w:sz w:val="18"/>
        </w:rPr>
      </w:pPr>
    </w:p>
    <w:p>
      <w:pPr>
        <w:pStyle w:val="ListParagraph"/>
        <w:numPr>
          <w:ilvl w:val="0"/>
          <w:numId w:val="8"/>
        </w:numPr>
        <w:tabs>
          <w:tab w:pos="1799" w:val="left" w:leader="none"/>
        </w:tabs>
        <w:spacing w:line="240" w:lineRule="auto" w:before="0" w:after="0"/>
        <w:ind w:left="1799" w:right="967" w:hanging="360"/>
        <w:jc w:val="left"/>
        <w:rPr>
          <w:sz w:val="18"/>
        </w:rPr>
      </w:pPr>
      <w:r>
        <w:rPr>
          <w:sz w:val="18"/>
        </w:rPr>
        <w:t>Consideration</w:t>
      </w:r>
      <w:r>
        <w:rPr>
          <w:spacing w:val="-4"/>
          <w:sz w:val="18"/>
        </w:rPr>
        <w:t> </w:t>
      </w:r>
      <w:r>
        <w:rPr>
          <w:sz w:val="18"/>
        </w:rPr>
        <w:t>to</w:t>
      </w:r>
      <w:r>
        <w:rPr>
          <w:spacing w:val="-1"/>
          <w:sz w:val="18"/>
        </w:rPr>
        <w:t> </w:t>
      </w:r>
      <w:r>
        <w:rPr>
          <w:sz w:val="18"/>
        </w:rPr>
        <w:t>set</w:t>
      </w:r>
      <w:r>
        <w:rPr>
          <w:spacing w:val="-2"/>
          <w:sz w:val="18"/>
        </w:rPr>
        <w:t> </w:t>
      </w:r>
      <w:r>
        <w:rPr>
          <w:sz w:val="18"/>
        </w:rPr>
        <w:t>a</w:t>
      </w:r>
      <w:r>
        <w:rPr>
          <w:spacing w:val="-4"/>
          <w:sz w:val="18"/>
        </w:rPr>
        <w:t> </w:t>
      </w:r>
      <w:r>
        <w:rPr>
          <w:sz w:val="18"/>
        </w:rPr>
        <w:t>Public</w:t>
      </w:r>
      <w:r>
        <w:rPr>
          <w:spacing w:val="-3"/>
          <w:sz w:val="18"/>
        </w:rPr>
        <w:t> </w:t>
      </w:r>
      <w:r>
        <w:rPr>
          <w:sz w:val="18"/>
        </w:rPr>
        <w:t>Hearing</w:t>
      </w:r>
      <w:r>
        <w:rPr>
          <w:spacing w:val="-4"/>
          <w:sz w:val="18"/>
        </w:rPr>
        <w:t> </w:t>
      </w:r>
      <w:r>
        <w:rPr>
          <w:sz w:val="18"/>
        </w:rPr>
        <w:t>for</w:t>
      </w:r>
      <w:r>
        <w:rPr>
          <w:spacing w:val="-4"/>
          <w:sz w:val="18"/>
        </w:rPr>
        <w:t> </w:t>
      </w:r>
      <w:r>
        <w:rPr>
          <w:sz w:val="18"/>
        </w:rPr>
        <w:t>June</w:t>
      </w:r>
      <w:r>
        <w:rPr>
          <w:spacing w:val="-4"/>
          <w:sz w:val="18"/>
        </w:rPr>
        <w:t> </w:t>
      </w:r>
      <w:r>
        <w:rPr>
          <w:sz w:val="18"/>
        </w:rPr>
        <w:t>3,</w:t>
      </w:r>
      <w:r>
        <w:rPr>
          <w:spacing w:val="-4"/>
          <w:sz w:val="18"/>
        </w:rPr>
        <w:t> </w:t>
      </w:r>
      <w:r>
        <w:rPr>
          <w:sz w:val="18"/>
        </w:rPr>
        <w:t>2025</w:t>
      </w:r>
      <w:r>
        <w:rPr>
          <w:spacing w:val="-4"/>
          <w:sz w:val="18"/>
        </w:rPr>
        <w:t> </w:t>
      </w:r>
      <w:r>
        <w:rPr>
          <w:sz w:val="18"/>
        </w:rPr>
        <w:t>to</w:t>
      </w:r>
      <w:r>
        <w:rPr>
          <w:spacing w:val="-1"/>
          <w:sz w:val="18"/>
        </w:rPr>
        <w:t> </w:t>
      </w:r>
      <w:r>
        <w:rPr>
          <w:sz w:val="18"/>
        </w:rPr>
        <w:t>receive</w:t>
      </w:r>
      <w:r>
        <w:rPr>
          <w:spacing w:val="-1"/>
          <w:sz w:val="18"/>
        </w:rPr>
        <w:t> </w:t>
      </w:r>
      <w:r>
        <w:rPr>
          <w:sz w:val="18"/>
        </w:rPr>
        <w:t>and</w:t>
      </w:r>
      <w:r>
        <w:rPr>
          <w:spacing w:val="-4"/>
          <w:sz w:val="18"/>
        </w:rPr>
        <w:t> </w:t>
      </w:r>
      <w:r>
        <w:rPr>
          <w:sz w:val="18"/>
        </w:rPr>
        <w:t>consider</w:t>
      </w:r>
      <w:r>
        <w:rPr>
          <w:spacing w:val="-2"/>
          <w:sz w:val="18"/>
        </w:rPr>
        <w:t> </w:t>
      </w:r>
      <w:r>
        <w:rPr>
          <w:sz w:val="18"/>
        </w:rPr>
        <w:t>public</w:t>
      </w:r>
      <w:r>
        <w:rPr>
          <w:spacing w:val="-1"/>
          <w:sz w:val="18"/>
        </w:rPr>
        <w:t> </w:t>
      </w:r>
      <w:r>
        <w:rPr>
          <w:sz w:val="18"/>
        </w:rPr>
        <w:t>comments</w:t>
      </w:r>
      <w:r>
        <w:rPr>
          <w:spacing w:val="-1"/>
          <w:sz w:val="18"/>
        </w:rPr>
        <w:t> </w:t>
      </w:r>
      <w:r>
        <w:rPr>
          <w:sz w:val="18"/>
        </w:rPr>
        <w:t>regarding</w:t>
      </w:r>
      <w:r>
        <w:rPr>
          <w:spacing w:val="-1"/>
          <w:sz w:val="18"/>
        </w:rPr>
        <w:t> </w:t>
      </w:r>
      <w:r>
        <w:rPr>
          <w:sz w:val="18"/>
        </w:rPr>
        <w:t>the </w:t>
      </w:r>
      <w:r>
        <w:rPr>
          <w:spacing w:val="-2"/>
          <w:sz w:val="18"/>
        </w:rPr>
        <w:t>following:</w:t>
      </w:r>
    </w:p>
    <w:p>
      <w:pPr>
        <w:pStyle w:val="ListParagraph"/>
        <w:numPr>
          <w:ilvl w:val="1"/>
          <w:numId w:val="8"/>
        </w:numPr>
        <w:tabs>
          <w:tab w:pos="2159" w:val="left" w:leader="none"/>
        </w:tabs>
        <w:spacing w:line="207" w:lineRule="exact" w:before="2" w:after="0"/>
        <w:ind w:left="2159" w:right="0" w:hanging="360"/>
        <w:jc w:val="left"/>
        <w:rPr>
          <w:sz w:val="18"/>
        </w:rPr>
      </w:pPr>
      <w:r>
        <w:rPr>
          <w:sz w:val="18"/>
        </w:rPr>
        <w:t>Amending</w:t>
      </w:r>
      <w:r>
        <w:rPr>
          <w:spacing w:val="-5"/>
          <w:sz w:val="18"/>
        </w:rPr>
        <w:t> </w:t>
      </w:r>
      <w:r>
        <w:rPr>
          <w:sz w:val="18"/>
        </w:rPr>
        <w:t>the</w:t>
      </w:r>
      <w:r>
        <w:rPr>
          <w:spacing w:val="-1"/>
          <w:sz w:val="18"/>
        </w:rPr>
        <w:t> </w:t>
      </w:r>
      <w:r>
        <w:rPr>
          <w:sz w:val="18"/>
        </w:rPr>
        <w:t>Riverdale</w:t>
      </w:r>
      <w:r>
        <w:rPr>
          <w:spacing w:val="-4"/>
          <w:sz w:val="18"/>
        </w:rPr>
        <w:t> </w:t>
      </w:r>
      <w:r>
        <w:rPr>
          <w:sz w:val="18"/>
        </w:rPr>
        <w:t>City</w:t>
      </w:r>
      <w:r>
        <w:rPr>
          <w:spacing w:val="-3"/>
          <w:sz w:val="18"/>
        </w:rPr>
        <w:t> </w:t>
      </w:r>
      <w:r>
        <w:rPr>
          <w:sz w:val="18"/>
        </w:rPr>
        <w:t>budget</w:t>
      </w:r>
      <w:r>
        <w:rPr>
          <w:spacing w:val="-4"/>
          <w:sz w:val="18"/>
        </w:rPr>
        <w:t> </w:t>
      </w:r>
      <w:r>
        <w:rPr>
          <w:sz w:val="18"/>
        </w:rPr>
        <w:t>for</w:t>
      </w:r>
      <w:r>
        <w:rPr>
          <w:spacing w:val="-2"/>
          <w:sz w:val="18"/>
        </w:rPr>
        <w:t> </w:t>
      </w:r>
      <w:r>
        <w:rPr>
          <w:sz w:val="18"/>
        </w:rPr>
        <w:t>fiscal</w:t>
      </w:r>
      <w:r>
        <w:rPr>
          <w:spacing w:val="-4"/>
          <w:sz w:val="18"/>
        </w:rPr>
        <w:t> </w:t>
      </w:r>
      <w:r>
        <w:rPr>
          <w:sz w:val="18"/>
        </w:rPr>
        <w:t>year</w:t>
      </w:r>
      <w:r>
        <w:rPr>
          <w:spacing w:val="-4"/>
          <w:sz w:val="18"/>
        </w:rPr>
        <w:t> </w:t>
      </w:r>
      <w:r>
        <w:rPr>
          <w:sz w:val="18"/>
        </w:rPr>
        <w:t>2025</w:t>
      </w:r>
      <w:r>
        <w:rPr>
          <w:spacing w:val="-1"/>
          <w:sz w:val="18"/>
        </w:rPr>
        <w:t> </w:t>
      </w:r>
      <w:r>
        <w:rPr>
          <w:sz w:val="18"/>
        </w:rPr>
        <w:t>(2024-</w:t>
      </w:r>
      <w:r>
        <w:rPr>
          <w:spacing w:val="-2"/>
          <w:sz w:val="18"/>
        </w:rPr>
        <w:t>2025).</w:t>
      </w:r>
    </w:p>
    <w:p>
      <w:pPr>
        <w:pStyle w:val="ListParagraph"/>
        <w:numPr>
          <w:ilvl w:val="1"/>
          <w:numId w:val="8"/>
        </w:numPr>
        <w:tabs>
          <w:tab w:pos="2160" w:val="left" w:leader="none"/>
        </w:tabs>
        <w:spacing w:line="240" w:lineRule="auto" w:before="0" w:after="0"/>
        <w:ind w:left="2160" w:right="1030" w:hanging="361"/>
        <w:jc w:val="left"/>
        <w:rPr>
          <w:sz w:val="18"/>
        </w:rPr>
      </w:pPr>
      <w:r>
        <w:rPr>
          <w:sz w:val="18"/>
        </w:rPr>
        <w:t>Proposed</w:t>
      </w:r>
      <w:r>
        <w:rPr>
          <w:spacing w:val="-2"/>
          <w:sz w:val="18"/>
        </w:rPr>
        <w:t> </w:t>
      </w:r>
      <w:r>
        <w:rPr>
          <w:sz w:val="18"/>
        </w:rPr>
        <w:t>amendments</w:t>
      </w:r>
      <w:r>
        <w:rPr>
          <w:spacing w:val="-4"/>
          <w:sz w:val="18"/>
        </w:rPr>
        <w:t> </w:t>
      </w:r>
      <w:r>
        <w:rPr>
          <w:sz w:val="18"/>
        </w:rPr>
        <w:t>to</w:t>
      </w:r>
      <w:r>
        <w:rPr>
          <w:spacing w:val="-2"/>
          <w:sz w:val="18"/>
        </w:rPr>
        <w:t> </w:t>
      </w:r>
      <w:r>
        <w:rPr>
          <w:sz w:val="18"/>
        </w:rPr>
        <w:t>the</w:t>
      </w:r>
      <w:r>
        <w:rPr>
          <w:spacing w:val="-4"/>
          <w:sz w:val="18"/>
        </w:rPr>
        <w:t> </w:t>
      </w:r>
      <w:r>
        <w:rPr>
          <w:sz w:val="18"/>
        </w:rPr>
        <w:t>Riverdale</w:t>
      </w:r>
      <w:r>
        <w:rPr>
          <w:spacing w:val="-2"/>
          <w:sz w:val="18"/>
        </w:rPr>
        <w:t> </w:t>
      </w:r>
      <w:r>
        <w:rPr>
          <w:sz w:val="18"/>
        </w:rPr>
        <w:t>City</w:t>
      </w:r>
      <w:r>
        <w:rPr>
          <w:spacing w:val="-2"/>
          <w:sz w:val="18"/>
        </w:rPr>
        <w:t> </w:t>
      </w:r>
      <w:r>
        <w:rPr>
          <w:sz w:val="18"/>
        </w:rPr>
        <w:t>Code:</w:t>
      </w:r>
      <w:r>
        <w:rPr>
          <w:spacing w:val="-4"/>
          <w:sz w:val="18"/>
        </w:rPr>
        <w:t> </w:t>
      </w:r>
      <w:r>
        <w:rPr>
          <w:sz w:val="18"/>
        </w:rPr>
        <w:t>1-7-2</w:t>
      </w:r>
      <w:r>
        <w:rPr>
          <w:spacing w:val="-2"/>
          <w:sz w:val="18"/>
        </w:rPr>
        <w:t> </w:t>
      </w:r>
      <w:r>
        <w:rPr>
          <w:sz w:val="18"/>
        </w:rPr>
        <w:t>Salaries</w:t>
      </w:r>
      <w:r>
        <w:rPr>
          <w:spacing w:val="-4"/>
          <w:sz w:val="18"/>
        </w:rPr>
        <w:t> </w:t>
      </w:r>
      <w:r>
        <w:rPr>
          <w:sz w:val="18"/>
        </w:rPr>
        <w:t>of</w:t>
      </w:r>
      <w:r>
        <w:rPr>
          <w:spacing w:val="-3"/>
          <w:sz w:val="18"/>
        </w:rPr>
        <w:t> </w:t>
      </w:r>
      <w:r>
        <w:rPr>
          <w:sz w:val="18"/>
        </w:rPr>
        <w:t>City</w:t>
      </w:r>
      <w:r>
        <w:rPr>
          <w:spacing w:val="-2"/>
          <w:sz w:val="18"/>
        </w:rPr>
        <w:t> </w:t>
      </w:r>
      <w:r>
        <w:rPr>
          <w:sz w:val="18"/>
        </w:rPr>
        <w:t>Council</w:t>
      </w:r>
      <w:r>
        <w:rPr>
          <w:spacing w:val="-2"/>
          <w:sz w:val="18"/>
        </w:rPr>
        <w:t> </w:t>
      </w:r>
      <w:r>
        <w:rPr>
          <w:sz w:val="18"/>
        </w:rPr>
        <w:t>and</w:t>
      </w:r>
      <w:r>
        <w:rPr>
          <w:spacing w:val="-4"/>
          <w:sz w:val="18"/>
        </w:rPr>
        <w:t> </w:t>
      </w:r>
      <w:r>
        <w:rPr>
          <w:sz w:val="18"/>
        </w:rPr>
        <w:t>Mayor,</w:t>
      </w:r>
      <w:r>
        <w:rPr>
          <w:spacing w:val="-3"/>
          <w:sz w:val="18"/>
        </w:rPr>
        <w:t> </w:t>
      </w:r>
      <w:r>
        <w:rPr>
          <w:sz w:val="18"/>
        </w:rPr>
        <w:t>and</w:t>
      </w:r>
      <w:r>
        <w:rPr>
          <w:spacing w:val="-4"/>
          <w:sz w:val="18"/>
        </w:rPr>
        <w:t> </w:t>
      </w:r>
      <w:r>
        <w:rPr>
          <w:sz w:val="18"/>
        </w:rPr>
        <w:t>1-7F-6 Salary of the Justice Court Judge.</w:t>
      </w:r>
    </w:p>
    <w:p>
      <w:pPr>
        <w:pStyle w:val="ListParagraph"/>
        <w:numPr>
          <w:ilvl w:val="1"/>
          <w:numId w:val="8"/>
        </w:numPr>
        <w:tabs>
          <w:tab w:pos="2159" w:val="left" w:leader="none"/>
        </w:tabs>
        <w:spacing w:line="206" w:lineRule="exact" w:before="0" w:after="0"/>
        <w:ind w:left="2159" w:right="0" w:hanging="360"/>
        <w:jc w:val="left"/>
        <w:rPr>
          <w:sz w:val="18"/>
        </w:rPr>
      </w:pPr>
      <w:r>
        <w:rPr>
          <w:sz w:val="18"/>
        </w:rPr>
        <w:t>Proposed</w:t>
      </w:r>
      <w:r>
        <w:rPr>
          <w:spacing w:val="-4"/>
          <w:sz w:val="18"/>
        </w:rPr>
        <w:t> </w:t>
      </w:r>
      <w:r>
        <w:rPr>
          <w:sz w:val="18"/>
        </w:rPr>
        <w:t>amendments</w:t>
      </w:r>
      <w:r>
        <w:rPr>
          <w:spacing w:val="-3"/>
          <w:sz w:val="18"/>
        </w:rPr>
        <w:t> </w:t>
      </w:r>
      <w:r>
        <w:rPr>
          <w:sz w:val="18"/>
        </w:rPr>
        <w:t>to</w:t>
      </w:r>
      <w:r>
        <w:rPr>
          <w:spacing w:val="-4"/>
          <w:sz w:val="18"/>
        </w:rPr>
        <w:t> </w:t>
      </w:r>
      <w:r>
        <w:rPr>
          <w:sz w:val="18"/>
        </w:rPr>
        <w:t>executive</w:t>
      </w:r>
      <w:r>
        <w:rPr>
          <w:spacing w:val="-5"/>
          <w:sz w:val="18"/>
        </w:rPr>
        <w:t> </w:t>
      </w:r>
      <w:r>
        <w:rPr>
          <w:sz w:val="18"/>
        </w:rPr>
        <w:t>municipal</w:t>
      </w:r>
      <w:r>
        <w:rPr>
          <w:spacing w:val="-4"/>
          <w:sz w:val="18"/>
        </w:rPr>
        <w:t> </w:t>
      </w:r>
      <w:r>
        <w:rPr>
          <w:sz w:val="18"/>
        </w:rPr>
        <w:t>officer</w:t>
      </w:r>
      <w:r>
        <w:rPr>
          <w:spacing w:val="-4"/>
          <w:sz w:val="18"/>
        </w:rPr>
        <w:t> </w:t>
      </w:r>
      <w:r>
        <w:rPr>
          <w:sz w:val="18"/>
        </w:rPr>
        <w:t>compensation</w:t>
      </w:r>
      <w:r>
        <w:rPr>
          <w:spacing w:val="-4"/>
          <w:sz w:val="18"/>
        </w:rPr>
        <w:t> </w:t>
      </w:r>
      <w:r>
        <w:rPr>
          <w:spacing w:val="-2"/>
          <w:sz w:val="18"/>
        </w:rPr>
        <w:t>schedules.</w:t>
      </w:r>
    </w:p>
    <w:p>
      <w:pPr>
        <w:pStyle w:val="ListParagraph"/>
        <w:numPr>
          <w:ilvl w:val="1"/>
          <w:numId w:val="8"/>
        </w:numPr>
        <w:tabs>
          <w:tab w:pos="2159" w:val="left" w:leader="none"/>
        </w:tabs>
        <w:spacing w:line="240" w:lineRule="auto" w:before="0" w:after="0"/>
        <w:ind w:left="2159" w:right="880" w:hanging="360"/>
        <w:jc w:val="left"/>
        <w:rPr>
          <w:sz w:val="18"/>
        </w:rPr>
      </w:pPr>
      <w:r>
        <w:rPr>
          <w:sz w:val="18"/>
        </w:rPr>
        <w:t>Nonreciprocal</w:t>
      </w:r>
      <w:r>
        <w:rPr>
          <w:spacing w:val="-4"/>
          <w:sz w:val="18"/>
        </w:rPr>
        <w:t> </w:t>
      </w:r>
      <w:r>
        <w:rPr>
          <w:sz w:val="18"/>
        </w:rPr>
        <w:t>interfund</w:t>
      </w:r>
      <w:r>
        <w:rPr>
          <w:spacing w:val="-1"/>
          <w:sz w:val="18"/>
        </w:rPr>
        <w:t> </w:t>
      </w:r>
      <w:r>
        <w:rPr>
          <w:sz w:val="18"/>
        </w:rPr>
        <w:t>activity</w:t>
      </w:r>
      <w:r>
        <w:rPr>
          <w:spacing w:val="-1"/>
          <w:sz w:val="18"/>
        </w:rPr>
        <w:t> </w:t>
      </w:r>
      <w:r>
        <w:rPr>
          <w:sz w:val="18"/>
        </w:rPr>
        <w:t>transfer</w:t>
      </w:r>
      <w:r>
        <w:rPr>
          <w:spacing w:val="-4"/>
          <w:sz w:val="18"/>
        </w:rPr>
        <w:t> </w:t>
      </w:r>
      <w:r>
        <w:rPr>
          <w:sz w:val="18"/>
        </w:rPr>
        <w:t>of</w:t>
      </w:r>
      <w:r>
        <w:rPr>
          <w:spacing w:val="-2"/>
          <w:sz w:val="18"/>
        </w:rPr>
        <w:t> </w:t>
      </w:r>
      <w:r>
        <w:rPr>
          <w:sz w:val="18"/>
        </w:rPr>
        <w:t>resources</w:t>
      </w:r>
      <w:r>
        <w:rPr>
          <w:spacing w:val="-1"/>
          <w:sz w:val="18"/>
        </w:rPr>
        <w:t> </w:t>
      </w:r>
      <w:r>
        <w:rPr>
          <w:sz w:val="18"/>
        </w:rPr>
        <w:t>utilized</w:t>
      </w:r>
      <w:r>
        <w:rPr>
          <w:spacing w:val="-4"/>
          <w:sz w:val="18"/>
        </w:rPr>
        <w:t> </w:t>
      </w:r>
      <w:r>
        <w:rPr>
          <w:sz w:val="18"/>
        </w:rPr>
        <w:t>by</w:t>
      </w:r>
      <w:r>
        <w:rPr>
          <w:spacing w:val="-1"/>
          <w:sz w:val="18"/>
        </w:rPr>
        <w:t> </w:t>
      </w:r>
      <w:r>
        <w:rPr>
          <w:sz w:val="18"/>
        </w:rPr>
        <w:t>the</w:t>
      </w:r>
      <w:r>
        <w:rPr>
          <w:spacing w:val="-1"/>
          <w:sz w:val="18"/>
        </w:rPr>
        <w:t> </w:t>
      </w:r>
      <w:r>
        <w:rPr>
          <w:sz w:val="18"/>
        </w:rPr>
        <w:t>City’s</w:t>
      </w:r>
      <w:r>
        <w:rPr>
          <w:spacing w:val="-3"/>
          <w:sz w:val="18"/>
        </w:rPr>
        <w:t> </w:t>
      </w:r>
      <w:r>
        <w:rPr>
          <w:sz w:val="18"/>
        </w:rPr>
        <w:t>General</w:t>
      </w:r>
      <w:r>
        <w:rPr>
          <w:spacing w:val="-1"/>
          <w:sz w:val="18"/>
        </w:rPr>
        <w:t> </w:t>
      </w:r>
      <w:r>
        <w:rPr>
          <w:sz w:val="18"/>
        </w:rPr>
        <w:t>Fund</w:t>
      </w:r>
      <w:r>
        <w:rPr>
          <w:spacing w:val="-1"/>
          <w:sz w:val="18"/>
        </w:rPr>
        <w:t> </w:t>
      </w:r>
      <w:r>
        <w:rPr>
          <w:sz w:val="18"/>
        </w:rPr>
        <w:t>as</w:t>
      </w:r>
      <w:r>
        <w:rPr>
          <w:spacing w:val="-3"/>
          <w:sz w:val="18"/>
        </w:rPr>
        <w:t> </w:t>
      </w:r>
      <w:r>
        <w:rPr>
          <w:sz w:val="18"/>
        </w:rPr>
        <w:t>provided</w:t>
      </w:r>
      <w:r>
        <w:rPr>
          <w:spacing w:val="-4"/>
          <w:sz w:val="18"/>
        </w:rPr>
        <w:t> </w:t>
      </w:r>
      <w:r>
        <w:rPr>
          <w:sz w:val="18"/>
        </w:rPr>
        <w:t>by</w:t>
      </w:r>
      <w:r>
        <w:rPr>
          <w:spacing w:val="-3"/>
          <w:sz w:val="18"/>
        </w:rPr>
        <w:t> </w:t>
      </w:r>
      <w:r>
        <w:rPr>
          <w:sz w:val="18"/>
        </w:rPr>
        <w:t>the City’s Water Fund.</w:t>
      </w:r>
    </w:p>
    <w:p>
      <w:pPr>
        <w:pStyle w:val="ListParagraph"/>
        <w:numPr>
          <w:ilvl w:val="1"/>
          <w:numId w:val="8"/>
        </w:numPr>
        <w:tabs>
          <w:tab w:pos="2159" w:val="left" w:leader="none"/>
        </w:tabs>
        <w:spacing w:line="240" w:lineRule="auto" w:before="0" w:after="0"/>
        <w:ind w:left="2159" w:right="0" w:hanging="360"/>
        <w:jc w:val="left"/>
        <w:rPr>
          <w:sz w:val="18"/>
        </w:rPr>
      </w:pPr>
      <w:r>
        <w:rPr>
          <w:sz w:val="18"/>
        </w:rPr>
        <w:t>Adopting</w:t>
      </w:r>
      <w:r>
        <w:rPr>
          <w:spacing w:val="-2"/>
          <w:sz w:val="18"/>
        </w:rPr>
        <w:t> </w:t>
      </w:r>
      <w:r>
        <w:rPr>
          <w:sz w:val="18"/>
        </w:rPr>
        <w:t>the</w:t>
      </w:r>
      <w:r>
        <w:rPr>
          <w:spacing w:val="-2"/>
          <w:sz w:val="18"/>
        </w:rPr>
        <w:t> </w:t>
      </w:r>
      <w:r>
        <w:rPr>
          <w:sz w:val="18"/>
        </w:rPr>
        <w:t>Riverdale</w:t>
      </w:r>
      <w:r>
        <w:rPr>
          <w:spacing w:val="-2"/>
          <w:sz w:val="18"/>
        </w:rPr>
        <w:t> </w:t>
      </w:r>
      <w:r>
        <w:rPr>
          <w:sz w:val="18"/>
        </w:rPr>
        <w:t>City</w:t>
      </w:r>
      <w:r>
        <w:rPr>
          <w:spacing w:val="-2"/>
          <w:sz w:val="18"/>
        </w:rPr>
        <w:t> </w:t>
      </w:r>
      <w:r>
        <w:rPr>
          <w:sz w:val="18"/>
        </w:rPr>
        <w:t>Budget</w:t>
      </w:r>
      <w:r>
        <w:rPr>
          <w:spacing w:val="-3"/>
          <w:sz w:val="18"/>
        </w:rPr>
        <w:t> </w:t>
      </w:r>
      <w:r>
        <w:rPr>
          <w:sz w:val="18"/>
        </w:rPr>
        <w:t>for</w:t>
      </w:r>
      <w:r>
        <w:rPr>
          <w:spacing w:val="-3"/>
          <w:sz w:val="18"/>
        </w:rPr>
        <w:t> </w:t>
      </w:r>
      <w:r>
        <w:rPr>
          <w:sz w:val="18"/>
        </w:rPr>
        <w:t>fiscal</w:t>
      </w:r>
      <w:r>
        <w:rPr>
          <w:spacing w:val="-5"/>
          <w:sz w:val="18"/>
        </w:rPr>
        <w:t> </w:t>
      </w:r>
      <w:r>
        <w:rPr>
          <w:sz w:val="18"/>
        </w:rPr>
        <w:t>year</w:t>
      </w:r>
      <w:r>
        <w:rPr>
          <w:spacing w:val="-5"/>
          <w:sz w:val="18"/>
        </w:rPr>
        <w:t> </w:t>
      </w:r>
      <w:r>
        <w:rPr>
          <w:sz w:val="18"/>
        </w:rPr>
        <w:t>2026</w:t>
      </w:r>
      <w:r>
        <w:rPr>
          <w:spacing w:val="-4"/>
          <w:sz w:val="18"/>
        </w:rPr>
        <w:t> </w:t>
      </w:r>
      <w:r>
        <w:rPr>
          <w:sz w:val="18"/>
        </w:rPr>
        <w:t>(2025-</w:t>
      </w:r>
      <w:r>
        <w:rPr>
          <w:spacing w:val="-2"/>
          <w:sz w:val="18"/>
        </w:rPr>
        <w:t>2026).</w:t>
      </w:r>
    </w:p>
    <w:p>
      <w:pPr>
        <w:tabs>
          <w:tab w:pos="2879" w:val="left" w:leader="none"/>
        </w:tabs>
        <w:spacing w:before="206"/>
        <w:ind w:left="2880" w:right="742" w:hanging="1080"/>
        <w:jc w:val="left"/>
        <w:rPr>
          <w:sz w:val="18"/>
        </w:rPr>
      </w:pPr>
      <w:r>
        <w:rPr>
          <w:b/>
          <w:spacing w:val="-2"/>
          <w:sz w:val="18"/>
        </w:rPr>
        <w:t>MOTION:</w:t>
      </w:r>
      <w:r>
        <w:rPr>
          <w:b/>
          <w:sz w:val="18"/>
        </w:rPr>
        <w:tab/>
      </w:r>
      <w:r>
        <w:rPr>
          <w:sz w:val="18"/>
        </w:rPr>
        <w:t>Councilmember</w:t>
      </w:r>
      <w:r>
        <w:rPr>
          <w:spacing w:val="-2"/>
          <w:sz w:val="18"/>
        </w:rPr>
        <w:t> </w:t>
      </w:r>
      <w:r>
        <w:rPr>
          <w:sz w:val="18"/>
        </w:rPr>
        <w:t>Arnold</w:t>
      </w:r>
      <w:r>
        <w:rPr>
          <w:spacing w:val="-4"/>
          <w:sz w:val="18"/>
        </w:rPr>
        <w:t> </w:t>
      </w:r>
      <w:r>
        <w:rPr>
          <w:sz w:val="18"/>
        </w:rPr>
        <w:t>moved</w:t>
      </w:r>
      <w:r>
        <w:rPr>
          <w:spacing w:val="-4"/>
          <w:sz w:val="18"/>
        </w:rPr>
        <w:t> </w:t>
      </w:r>
      <w:r>
        <w:rPr>
          <w:sz w:val="18"/>
        </w:rPr>
        <w:t>to</w:t>
      </w:r>
      <w:r>
        <w:rPr>
          <w:spacing w:val="-1"/>
          <w:sz w:val="18"/>
        </w:rPr>
        <w:t> </w:t>
      </w:r>
      <w:r>
        <w:rPr>
          <w:sz w:val="18"/>
        </w:rPr>
        <w:t>set</w:t>
      </w:r>
      <w:r>
        <w:rPr>
          <w:spacing w:val="-2"/>
          <w:sz w:val="18"/>
        </w:rPr>
        <w:t> </w:t>
      </w:r>
      <w:r>
        <w:rPr>
          <w:sz w:val="18"/>
        </w:rPr>
        <w:t>the</w:t>
      </w:r>
      <w:r>
        <w:rPr>
          <w:spacing w:val="-1"/>
          <w:sz w:val="18"/>
        </w:rPr>
        <w:t> </w:t>
      </w:r>
      <w:r>
        <w:rPr>
          <w:sz w:val="18"/>
        </w:rPr>
        <w:t>public</w:t>
      </w:r>
      <w:r>
        <w:rPr>
          <w:spacing w:val="-1"/>
          <w:sz w:val="18"/>
        </w:rPr>
        <w:t> </w:t>
      </w:r>
      <w:r>
        <w:rPr>
          <w:sz w:val="18"/>
        </w:rPr>
        <w:t>hearing</w:t>
      </w:r>
      <w:r>
        <w:rPr>
          <w:spacing w:val="-1"/>
          <w:sz w:val="18"/>
        </w:rPr>
        <w:t> </w:t>
      </w:r>
      <w:r>
        <w:rPr>
          <w:sz w:val="18"/>
        </w:rPr>
        <w:t>for</w:t>
      </w:r>
      <w:r>
        <w:rPr>
          <w:spacing w:val="-4"/>
          <w:sz w:val="18"/>
        </w:rPr>
        <w:t> </w:t>
      </w:r>
      <w:r>
        <w:rPr>
          <w:sz w:val="18"/>
        </w:rPr>
        <w:t>items</w:t>
      </w:r>
      <w:r>
        <w:rPr>
          <w:spacing w:val="-3"/>
          <w:sz w:val="18"/>
        </w:rPr>
        <w:t> </w:t>
      </w:r>
      <w:r>
        <w:rPr>
          <w:sz w:val="18"/>
        </w:rPr>
        <w:t>a,</w:t>
      </w:r>
      <w:r>
        <w:rPr>
          <w:spacing w:val="-2"/>
          <w:sz w:val="18"/>
        </w:rPr>
        <w:t> </w:t>
      </w:r>
      <w:r>
        <w:rPr>
          <w:sz w:val="18"/>
        </w:rPr>
        <w:t>b,</w:t>
      </w:r>
      <w:r>
        <w:rPr>
          <w:spacing w:val="-2"/>
          <w:sz w:val="18"/>
        </w:rPr>
        <w:t> </w:t>
      </w:r>
      <w:r>
        <w:rPr>
          <w:sz w:val="18"/>
        </w:rPr>
        <w:t>and</w:t>
      </w:r>
      <w:r>
        <w:rPr>
          <w:spacing w:val="-1"/>
          <w:sz w:val="18"/>
        </w:rPr>
        <w:t> </w:t>
      </w:r>
      <w:r>
        <w:rPr>
          <w:sz w:val="18"/>
        </w:rPr>
        <w:t>c</w:t>
      </w:r>
      <w:r>
        <w:rPr>
          <w:spacing w:val="-4"/>
          <w:sz w:val="18"/>
        </w:rPr>
        <w:t> </w:t>
      </w:r>
      <w:r>
        <w:rPr>
          <w:sz w:val="18"/>
        </w:rPr>
        <w:t>for</w:t>
      </w:r>
      <w:r>
        <w:rPr>
          <w:spacing w:val="-2"/>
          <w:sz w:val="18"/>
        </w:rPr>
        <w:t> </w:t>
      </w:r>
      <w:r>
        <w:rPr>
          <w:sz w:val="18"/>
        </w:rPr>
        <w:t>June</w:t>
      </w:r>
      <w:r>
        <w:rPr>
          <w:spacing w:val="-4"/>
          <w:sz w:val="18"/>
        </w:rPr>
        <w:t> </w:t>
      </w:r>
      <w:r>
        <w:rPr>
          <w:sz w:val="18"/>
        </w:rPr>
        <w:t>3,</w:t>
      </w:r>
      <w:r>
        <w:rPr>
          <w:spacing w:val="-2"/>
          <w:sz w:val="18"/>
        </w:rPr>
        <w:t> </w:t>
      </w:r>
      <w:r>
        <w:rPr>
          <w:sz w:val="18"/>
        </w:rPr>
        <w:t>and</w:t>
      </w:r>
      <w:r>
        <w:rPr>
          <w:spacing w:val="-1"/>
          <w:sz w:val="18"/>
        </w:rPr>
        <w:t> </w:t>
      </w:r>
      <w:r>
        <w:rPr>
          <w:sz w:val="18"/>
        </w:rPr>
        <w:t>items</w:t>
      </w:r>
      <w:r>
        <w:rPr>
          <w:spacing w:val="-3"/>
          <w:sz w:val="18"/>
        </w:rPr>
        <w:t> </w:t>
      </w:r>
      <w:r>
        <w:rPr>
          <w:sz w:val="18"/>
        </w:rPr>
        <w:t>d and e for June 17. Councilmember Hansen seconded the motion. There was not any discussion regarding this motion, which passed unanimously in favor.</w:t>
      </w:r>
    </w:p>
    <w:p>
      <w:pPr>
        <w:pStyle w:val="BodyText"/>
        <w:rPr>
          <w:sz w:val="18"/>
        </w:rPr>
      </w:pPr>
    </w:p>
    <w:p>
      <w:pPr>
        <w:pStyle w:val="BodyText"/>
        <w:spacing w:before="2"/>
        <w:rPr>
          <w:sz w:val="18"/>
        </w:rPr>
      </w:pPr>
    </w:p>
    <w:p>
      <w:pPr>
        <w:spacing w:before="0"/>
        <w:ind w:left="1080" w:right="0" w:firstLine="0"/>
        <w:jc w:val="left"/>
        <w:rPr>
          <w:b/>
          <w:sz w:val="18"/>
        </w:rPr>
      </w:pPr>
      <w:r>
        <w:rPr>
          <w:b/>
          <w:sz w:val="18"/>
          <w:u w:val="single"/>
        </w:rPr>
        <w:t>Action</w:t>
      </w:r>
      <w:r>
        <w:rPr>
          <w:b/>
          <w:spacing w:val="-1"/>
          <w:sz w:val="18"/>
          <w:u w:val="single"/>
        </w:rPr>
        <w:t> </w:t>
      </w:r>
      <w:r>
        <w:rPr>
          <w:b/>
          <w:spacing w:val="-2"/>
          <w:sz w:val="18"/>
          <w:u w:val="single"/>
        </w:rPr>
        <w:t>Items</w:t>
      </w:r>
    </w:p>
    <w:p>
      <w:pPr>
        <w:pStyle w:val="ListParagraph"/>
        <w:numPr>
          <w:ilvl w:val="0"/>
          <w:numId w:val="9"/>
        </w:numPr>
        <w:tabs>
          <w:tab w:pos="1799" w:val="left" w:leader="none"/>
        </w:tabs>
        <w:spacing w:line="240" w:lineRule="auto" w:before="205" w:after="0"/>
        <w:ind w:left="1799" w:right="0" w:hanging="359"/>
        <w:jc w:val="left"/>
        <w:rPr>
          <w:b/>
          <w:sz w:val="18"/>
        </w:rPr>
      </w:pPr>
      <w:r>
        <w:rPr>
          <w:b/>
          <w:sz w:val="18"/>
        </w:rPr>
        <w:t>Consideration</w:t>
      </w:r>
      <w:r>
        <w:rPr>
          <w:b/>
          <w:spacing w:val="-5"/>
          <w:sz w:val="18"/>
        </w:rPr>
        <w:t> </w:t>
      </w:r>
      <w:r>
        <w:rPr>
          <w:b/>
          <w:sz w:val="18"/>
        </w:rPr>
        <w:t>of</w:t>
      </w:r>
      <w:r>
        <w:rPr>
          <w:b/>
          <w:spacing w:val="-2"/>
          <w:sz w:val="18"/>
        </w:rPr>
        <w:t> </w:t>
      </w:r>
      <w:r>
        <w:rPr>
          <w:b/>
          <w:sz w:val="18"/>
        </w:rPr>
        <w:t>Resolution</w:t>
      </w:r>
      <w:r>
        <w:rPr>
          <w:b/>
          <w:spacing w:val="-5"/>
          <w:sz w:val="18"/>
        </w:rPr>
        <w:t> </w:t>
      </w:r>
      <w:r>
        <w:rPr>
          <w:b/>
          <w:sz w:val="18"/>
        </w:rPr>
        <w:t>#2025-16</w:t>
      </w:r>
      <w:r>
        <w:rPr>
          <w:b/>
          <w:spacing w:val="-4"/>
          <w:sz w:val="18"/>
        </w:rPr>
        <w:t> </w:t>
      </w:r>
      <w:r>
        <w:rPr>
          <w:b/>
          <w:sz w:val="18"/>
        </w:rPr>
        <w:t>approving</w:t>
      </w:r>
      <w:r>
        <w:rPr>
          <w:b/>
          <w:spacing w:val="-3"/>
          <w:sz w:val="18"/>
        </w:rPr>
        <w:t> </w:t>
      </w:r>
      <w:r>
        <w:rPr>
          <w:b/>
          <w:sz w:val="18"/>
        </w:rPr>
        <w:t>a</w:t>
      </w:r>
      <w:r>
        <w:rPr>
          <w:b/>
          <w:spacing w:val="-1"/>
          <w:sz w:val="18"/>
        </w:rPr>
        <w:t> </w:t>
      </w:r>
      <w:r>
        <w:rPr>
          <w:b/>
          <w:sz w:val="18"/>
        </w:rPr>
        <w:t>franchise</w:t>
      </w:r>
      <w:r>
        <w:rPr>
          <w:b/>
          <w:spacing w:val="-2"/>
          <w:sz w:val="18"/>
        </w:rPr>
        <w:t> </w:t>
      </w:r>
      <w:r>
        <w:rPr>
          <w:b/>
          <w:sz w:val="18"/>
        </w:rPr>
        <w:t>agreement</w:t>
      </w:r>
      <w:r>
        <w:rPr>
          <w:b/>
          <w:spacing w:val="-4"/>
          <w:sz w:val="18"/>
        </w:rPr>
        <w:t> </w:t>
      </w:r>
      <w:r>
        <w:rPr>
          <w:b/>
          <w:sz w:val="18"/>
        </w:rPr>
        <w:t>with</w:t>
      </w:r>
      <w:r>
        <w:rPr>
          <w:b/>
          <w:spacing w:val="-3"/>
          <w:sz w:val="18"/>
        </w:rPr>
        <w:t> </w:t>
      </w:r>
      <w:r>
        <w:rPr>
          <w:b/>
          <w:sz w:val="18"/>
        </w:rPr>
        <w:t>Comcast</w:t>
      </w:r>
      <w:r>
        <w:rPr>
          <w:b/>
          <w:spacing w:val="-2"/>
          <w:sz w:val="18"/>
        </w:rPr>
        <w:t> </w:t>
      </w:r>
      <w:r>
        <w:rPr>
          <w:b/>
          <w:sz w:val="18"/>
        </w:rPr>
        <w:t>of</w:t>
      </w:r>
      <w:r>
        <w:rPr>
          <w:b/>
          <w:spacing w:val="-3"/>
          <w:sz w:val="18"/>
        </w:rPr>
        <w:t> </w:t>
      </w:r>
      <w:r>
        <w:rPr>
          <w:b/>
          <w:sz w:val="18"/>
        </w:rPr>
        <w:t>Utah</w:t>
      </w:r>
      <w:r>
        <w:rPr>
          <w:b/>
          <w:spacing w:val="-2"/>
          <w:sz w:val="18"/>
        </w:rPr>
        <w:t> </w:t>
      </w:r>
      <w:r>
        <w:rPr>
          <w:b/>
          <w:sz w:val="18"/>
        </w:rPr>
        <w:t>II,</w:t>
      </w:r>
      <w:r>
        <w:rPr>
          <w:b/>
          <w:spacing w:val="-2"/>
          <w:sz w:val="18"/>
        </w:rPr>
        <w:t> </w:t>
      </w:r>
      <w:r>
        <w:rPr>
          <w:b/>
          <w:spacing w:val="-4"/>
          <w:sz w:val="18"/>
        </w:rPr>
        <w:t>Inc.</w:t>
      </w:r>
    </w:p>
    <w:p>
      <w:pPr>
        <w:pStyle w:val="BodyText"/>
        <w:spacing w:before="1"/>
        <w:rPr>
          <w:b/>
          <w:sz w:val="18"/>
        </w:rPr>
      </w:pPr>
    </w:p>
    <w:p>
      <w:pPr>
        <w:spacing w:before="0"/>
        <w:ind w:left="1439" w:right="699" w:firstLine="360"/>
        <w:jc w:val="left"/>
        <w:rPr>
          <w:sz w:val="18"/>
        </w:rPr>
      </w:pPr>
      <w:r>
        <w:rPr>
          <w:sz w:val="18"/>
        </w:rPr>
        <w:t>Mr. Brooks explained that Comcast reached out to renew the agreement, which expired in 2019. The new contract,</w:t>
      </w:r>
      <w:r>
        <w:rPr>
          <w:spacing w:val="-4"/>
          <w:sz w:val="18"/>
        </w:rPr>
        <w:t> </w:t>
      </w:r>
      <w:r>
        <w:rPr>
          <w:sz w:val="18"/>
        </w:rPr>
        <w:t>shorter</w:t>
      </w:r>
      <w:r>
        <w:rPr>
          <w:spacing w:val="-2"/>
          <w:sz w:val="18"/>
        </w:rPr>
        <w:t> </w:t>
      </w:r>
      <w:r>
        <w:rPr>
          <w:sz w:val="18"/>
        </w:rPr>
        <w:t>than</w:t>
      </w:r>
      <w:r>
        <w:rPr>
          <w:spacing w:val="-4"/>
          <w:sz w:val="18"/>
        </w:rPr>
        <w:t> </w:t>
      </w:r>
      <w:r>
        <w:rPr>
          <w:sz w:val="18"/>
        </w:rPr>
        <w:t>the</w:t>
      </w:r>
      <w:r>
        <w:rPr>
          <w:spacing w:val="-4"/>
          <w:sz w:val="18"/>
        </w:rPr>
        <w:t> </w:t>
      </w:r>
      <w:r>
        <w:rPr>
          <w:sz w:val="18"/>
        </w:rPr>
        <w:t>previous</w:t>
      </w:r>
      <w:r>
        <w:rPr>
          <w:spacing w:val="-3"/>
          <w:sz w:val="18"/>
        </w:rPr>
        <w:t> </w:t>
      </w:r>
      <w:r>
        <w:rPr>
          <w:sz w:val="18"/>
        </w:rPr>
        <w:t>10-year</w:t>
      </w:r>
      <w:r>
        <w:rPr>
          <w:spacing w:val="-2"/>
          <w:sz w:val="18"/>
        </w:rPr>
        <w:t> </w:t>
      </w:r>
      <w:r>
        <w:rPr>
          <w:sz w:val="18"/>
        </w:rPr>
        <w:t>agreement,</w:t>
      </w:r>
      <w:r>
        <w:rPr>
          <w:spacing w:val="-2"/>
          <w:sz w:val="18"/>
        </w:rPr>
        <w:t> </w:t>
      </w:r>
      <w:r>
        <w:rPr>
          <w:sz w:val="18"/>
        </w:rPr>
        <w:t>allows</w:t>
      </w:r>
      <w:r>
        <w:rPr>
          <w:spacing w:val="-1"/>
          <w:sz w:val="18"/>
        </w:rPr>
        <w:t> </w:t>
      </w:r>
      <w:r>
        <w:rPr>
          <w:sz w:val="18"/>
        </w:rPr>
        <w:t>Comcast</w:t>
      </w:r>
      <w:r>
        <w:rPr>
          <w:spacing w:val="-2"/>
          <w:sz w:val="18"/>
        </w:rPr>
        <w:t> </w:t>
      </w:r>
      <w:r>
        <w:rPr>
          <w:sz w:val="18"/>
        </w:rPr>
        <w:t>to</w:t>
      </w:r>
      <w:r>
        <w:rPr>
          <w:spacing w:val="-4"/>
          <w:sz w:val="18"/>
        </w:rPr>
        <w:t> </w:t>
      </w:r>
      <w:r>
        <w:rPr>
          <w:sz w:val="18"/>
        </w:rPr>
        <w:t>use</w:t>
      </w:r>
      <w:r>
        <w:rPr>
          <w:spacing w:val="-1"/>
          <w:sz w:val="18"/>
        </w:rPr>
        <w:t> </w:t>
      </w:r>
      <w:r>
        <w:rPr>
          <w:sz w:val="18"/>
        </w:rPr>
        <w:t>city</w:t>
      </w:r>
      <w:r>
        <w:rPr>
          <w:spacing w:val="-2"/>
          <w:sz w:val="18"/>
        </w:rPr>
        <w:t> </w:t>
      </w:r>
      <w:r>
        <w:rPr>
          <w:sz w:val="18"/>
        </w:rPr>
        <w:t>rights-of-way</w:t>
      </w:r>
      <w:r>
        <w:rPr>
          <w:spacing w:val="-1"/>
          <w:sz w:val="18"/>
        </w:rPr>
        <w:t> </w:t>
      </w:r>
      <w:r>
        <w:rPr>
          <w:sz w:val="18"/>
        </w:rPr>
        <w:t>for</w:t>
      </w:r>
      <w:r>
        <w:rPr>
          <w:spacing w:val="-4"/>
          <w:sz w:val="18"/>
        </w:rPr>
        <w:t> </w:t>
      </w:r>
      <w:r>
        <w:rPr>
          <w:sz w:val="18"/>
        </w:rPr>
        <w:t>infrastructure</w:t>
      </w:r>
      <w:r>
        <w:rPr>
          <w:spacing w:val="-1"/>
          <w:sz w:val="18"/>
        </w:rPr>
        <w:t> </w:t>
      </w:r>
      <w:r>
        <w:rPr>
          <w:sz w:val="18"/>
        </w:rPr>
        <w:t>and is regulated by federal statute.</w:t>
      </w:r>
    </w:p>
    <w:p>
      <w:pPr>
        <w:pStyle w:val="BodyText"/>
        <w:spacing w:before="1"/>
        <w:rPr>
          <w:sz w:val="18"/>
        </w:rPr>
      </w:pPr>
    </w:p>
    <w:p>
      <w:pPr>
        <w:spacing w:before="0"/>
        <w:ind w:left="1799" w:right="355" w:firstLine="0"/>
        <w:jc w:val="left"/>
        <w:rPr>
          <w:sz w:val="18"/>
        </w:rPr>
      </w:pPr>
      <w:r>
        <w:rPr>
          <w:b/>
          <w:sz w:val="18"/>
        </w:rPr>
        <w:t>Motion:</w:t>
      </w:r>
      <w:r>
        <w:rPr>
          <w:b/>
          <w:spacing w:val="-3"/>
          <w:sz w:val="18"/>
        </w:rPr>
        <w:t> </w:t>
      </w:r>
      <w:r>
        <w:rPr>
          <w:sz w:val="18"/>
        </w:rPr>
        <w:t>Councilmember</w:t>
      </w:r>
      <w:r>
        <w:rPr>
          <w:spacing w:val="-3"/>
          <w:sz w:val="18"/>
        </w:rPr>
        <w:t> </w:t>
      </w:r>
      <w:r>
        <w:rPr>
          <w:sz w:val="18"/>
        </w:rPr>
        <w:t>Arnold</w:t>
      </w:r>
      <w:r>
        <w:rPr>
          <w:spacing w:val="-2"/>
          <w:sz w:val="18"/>
        </w:rPr>
        <w:t> </w:t>
      </w:r>
      <w:r>
        <w:rPr>
          <w:sz w:val="18"/>
        </w:rPr>
        <w:t>moved</w:t>
      </w:r>
      <w:r>
        <w:rPr>
          <w:spacing w:val="-5"/>
          <w:sz w:val="18"/>
        </w:rPr>
        <w:t> </w:t>
      </w:r>
      <w:r>
        <w:rPr>
          <w:sz w:val="18"/>
        </w:rPr>
        <w:t>to</w:t>
      </w:r>
      <w:r>
        <w:rPr>
          <w:spacing w:val="-2"/>
          <w:sz w:val="18"/>
        </w:rPr>
        <w:t> </w:t>
      </w:r>
      <w:r>
        <w:rPr>
          <w:sz w:val="18"/>
        </w:rPr>
        <w:t>Approve</w:t>
      </w:r>
      <w:r>
        <w:rPr>
          <w:spacing w:val="-2"/>
          <w:sz w:val="18"/>
        </w:rPr>
        <w:t> </w:t>
      </w:r>
      <w:r>
        <w:rPr>
          <w:sz w:val="18"/>
        </w:rPr>
        <w:t>Resolution</w:t>
      </w:r>
      <w:r>
        <w:rPr>
          <w:spacing w:val="-2"/>
          <w:sz w:val="18"/>
        </w:rPr>
        <w:t> </w:t>
      </w:r>
      <w:r>
        <w:rPr>
          <w:sz w:val="18"/>
        </w:rPr>
        <w:t>#2025-16</w:t>
      </w:r>
      <w:r>
        <w:rPr>
          <w:spacing w:val="-5"/>
          <w:sz w:val="18"/>
        </w:rPr>
        <w:t> </w:t>
      </w:r>
      <w:r>
        <w:rPr>
          <w:sz w:val="18"/>
        </w:rPr>
        <w:t>approving</w:t>
      </w:r>
      <w:r>
        <w:rPr>
          <w:spacing w:val="-5"/>
          <w:sz w:val="18"/>
        </w:rPr>
        <w:t> </w:t>
      </w:r>
      <w:r>
        <w:rPr>
          <w:sz w:val="18"/>
        </w:rPr>
        <w:t>a</w:t>
      </w:r>
      <w:r>
        <w:rPr>
          <w:spacing w:val="-2"/>
          <w:sz w:val="18"/>
        </w:rPr>
        <w:t> </w:t>
      </w:r>
      <w:r>
        <w:rPr>
          <w:sz w:val="18"/>
        </w:rPr>
        <w:t>franchise</w:t>
      </w:r>
      <w:r>
        <w:rPr>
          <w:spacing w:val="-5"/>
          <w:sz w:val="18"/>
        </w:rPr>
        <w:t> </w:t>
      </w:r>
      <w:r>
        <w:rPr>
          <w:sz w:val="18"/>
        </w:rPr>
        <w:t>agreement</w:t>
      </w:r>
      <w:r>
        <w:rPr>
          <w:spacing w:val="-3"/>
          <w:sz w:val="18"/>
        </w:rPr>
        <w:t> </w:t>
      </w:r>
      <w:r>
        <w:rPr>
          <w:sz w:val="18"/>
        </w:rPr>
        <w:t>with Comcast of Utah II, Inc., with the resolution corrected to say 5 years.</w:t>
      </w:r>
    </w:p>
    <w:p>
      <w:pPr>
        <w:spacing w:before="205"/>
        <w:ind w:left="1799" w:right="0" w:firstLine="0"/>
        <w:jc w:val="left"/>
        <w:rPr>
          <w:sz w:val="18"/>
        </w:rPr>
      </w:pPr>
      <w:r>
        <w:rPr>
          <w:b/>
          <w:sz w:val="18"/>
        </w:rPr>
        <w:t>Second:</w:t>
      </w:r>
      <w:r>
        <w:rPr>
          <w:b/>
          <w:spacing w:val="-5"/>
          <w:sz w:val="18"/>
        </w:rPr>
        <w:t> </w:t>
      </w:r>
      <w:r>
        <w:rPr>
          <w:sz w:val="18"/>
        </w:rPr>
        <w:t>Councilmember</w:t>
      </w:r>
      <w:r>
        <w:rPr>
          <w:spacing w:val="-4"/>
          <w:sz w:val="18"/>
        </w:rPr>
        <w:t> </w:t>
      </w:r>
      <w:r>
        <w:rPr>
          <w:spacing w:val="-2"/>
          <w:sz w:val="18"/>
        </w:rPr>
        <w:t>Hansen</w:t>
      </w:r>
    </w:p>
    <w:p>
      <w:pPr>
        <w:spacing w:after="0"/>
        <w:jc w:val="left"/>
        <w:rPr>
          <w:sz w:val="18"/>
        </w:rPr>
        <w:sectPr>
          <w:pgSz w:w="12240" w:h="15840"/>
          <w:pgMar w:header="727" w:footer="0" w:top="940" w:bottom="280" w:left="360" w:right="360"/>
        </w:sectPr>
      </w:pPr>
    </w:p>
    <w:p>
      <w:pPr>
        <w:pStyle w:val="BodyText"/>
        <w:spacing w:before="2"/>
        <w:rPr>
          <w:sz w:val="6"/>
        </w:rPr>
      </w:pPr>
    </w:p>
    <w:p>
      <w:pPr>
        <w:pStyle w:val="BodyText"/>
        <w:spacing w:line="90" w:lineRule="exact"/>
        <w:ind w:left="690"/>
        <w:rPr>
          <w:position w:val="-1"/>
          <w:sz w:val="9"/>
        </w:rPr>
      </w:pPr>
      <w:r>
        <w:rPr>
          <w:position w:val="-1"/>
          <w:sz w:val="9"/>
        </w:rPr>
        <mc:AlternateContent>
          <mc:Choice Requires="wps">
            <w:drawing>
              <wp:inline distT="0" distB="0" distL="0" distR="0">
                <wp:extent cx="6429375" cy="57150"/>
                <wp:effectExtent l="0" t="0" r="0" b="0"/>
                <wp:docPr id="20" name="Group 20"/>
                <wp:cNvGraphicFramePr>
                  <a:graphicFrameLocks/>
                </wp:cNvGraphicFramePr>
                <a:graphic>
                  <a:graphicData uri="http://schemas.microsoft.com/office/word/2010/wordprocessingGroup">
                    <wpg:wgp>
                      <wpg:cNvPr id="20" name="Group 20"/>
                      <wpg:cNvGrpSpPr/>
                      <wpg:grpSpPr>
                        <a:xfrm>
                          <a:off x="0" y="0"/>
                          <a:ext cx="6429375" cy="57150"/>
                          <a:chExt cx="6429375" cy="57150"/>
                        </a:xfrm>
                      </wpg:grpSpPr>
                      <wps:wsp>
                        <wps:cNvPr id="21" name="Graphic 21"/>
                        <wps:cNvSpPr/>
                        <wps:spPr>
                          <a:xfrm>
                            <a:off x="0" y="10"/>
                            <a:ext cx="6429375" cy="57150"/>
                          </a:xfrm>
                          <a:custGeom>
                            <a:avLst/>
                            <a:gdLst/>
                            <a:ahLst/>
                            <a:cxnLst/>
                            <a:rect l="l" t="t" r="r" b="b"/>
                            <a:pathLst>
                              <a:path w="6429375" h="57150">
                                <a:moveTo>
                                  <a:pt x="6429375" y="45720"/>
                                </a:moveTo>
                                <a:lnTo>
                                  <a:pt x="0" y="45720"/>
                                </a:lnTo>
                                <a:lnTo>
                                  <a:pt x="0" y="57150"/>
                                </a:lnTo>
                                <a:lnTo>
                                  <a:pt x="6429375" y="57150"/>
                                </a:lnTo>
                                <a:lnTo>
                                  <a:pt x="6429375" y="45720"/>
                                </a:lnTo>
                                <a:close/>
                              </a:path>
                              <a:path w="6429375" h="57150">
                                <a:moveTo>
                                  <a:pt x="6429375" y="0"/>
                                </a:moveTo>
                                <a:lnTo>
                                  <a:pt x="0" y="0"/>
                                </a:lnTo>
                                <a:lnTo>
                                  <a:pt x="0" y="34290"/>
                                </a:lnTo>
                                <a:lnTo>
                                  <a:pt x="6429375" y="34290"/>
                                </a:lnTo>
                                <a:lnTo>
                                  <a:pt x="642937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506.25pt;height:4.5pt;mso-position-horizontal-relative:char;mso-position-vertical-relative:line" id="docshapegroup19" coordorigin="0,0" coordsize="10125,90">
                <v:shape style="position:absolute;left:0;top:0;width:10125;height:90" id="docshape20" coordorigin="0,0" coordsize="10125,90" path="m10125,72l0,72,0,90,10125,90,10125,72xm10125,0l0,0,0,54,10125,54,10125,0xe" filled="true" fillcolor="#000000" stroked="false">
                  <v:path arrowok="t"/>
                  <v:fill type="solid"/>
                </v:shape>
              </v:group>
            </w:pict>
          </mc:Fallback>
        </mc:AlternateContent>
      </w:r>
      <w:r>
        <w:rPr>
          <w:position w:val="-1"/>
          <w:sz w:val="9"/>
        </w:rPr>
      </w:r>
    </w:p>
    <w:p>
      <w:pPr>
        <w:pStyle w:val="BodyText"/>
        <w:spacing w:before="90"/>
        <w:rPr>
          <w:sz w:val="18"/>
        </w:rPr>
      </w:pPr>
    </w:p>
    <w:p>
      <w:pPr>
        <w:spacing w:before="0"/>
        <w:ind w:left="1800" w:right="0" w:firstLine="0"/>
        <w:jc w:val="left"/>
        <w:rPr>
          <w:sz w:val="18"/>
        </w:rPr>
      </w:pPr>
      <w:r>
        <w:rPr>
          <w:sz w:val="18"/>
        </w:rPr>
        <w:t>There</w:t>
      </w:r>
      <w:r>
        <w:rPr>
          <w:spacing w:val="-2"/>
          <w:sz w:val="18"/>
        </w:rPr>
        <w:t> </w:t>
      </w:r>
      <w:r>
        <w:rPr>
          <w:sz w:val="18"/>
        </w:rPr>
        <w:t>was</w:t>
      </w:r>
      <w:r>
        <w:rPr>
          <w:spacing w:val="-1"/>
          <w:sz w:val="18"/>
        </w:rPr>
        <w:t> </w:t>
      </w:r>
      <w:r>
        <w:rPr>
          <w:sz w:val="18"/>
        </w:rPr>
        <w:t>no</w:t>
      </w:r>
      <w:r>
        <w:rPr>
          <w:spacing w:val="-1"/>
          <w:sz w:val="18"/>
        </w:rPr>
        <w:t> </w:t>
      </w:r>
      <w:r>
        <w:rPr>
          <w:sz w:val="18"/>
        </w:rPr>
        <w:t>discussion</w:t>
      </w:r>
      <w:r>
        <w:rPr>
          <w:spacing w:val="-1"/>
          <w:sz w:val="18"/>
        </w:rPr>
        <w:t> </w:t>
      </w:r>
      <w:r>
        <w:rPr>
          <w:sz w:val="18"/>
        </w:rPr>
        <w:t>on</w:t>
      </w:r>
      <w:r>
        <w:rPr>
          <w:spacing w:val="-4"/>
          <w:sz w:val="18"/>
        </w:rPr>
        <w:t> </w:t>
      </w:r>
      <w:r>
        <w:rPr>
          <w:sz w:val="18"/>
        </w:rPr>
        <w:t>the</w:t>
      </w:r>
      <w:r>
        <w:rPr>
          <w:spacing w:val="-1"/>
          <w:sz w:val="18"/>
        </w:rPr>
        <w:t> </w:t>
      </w:r>
      <w:r>
        <w:rPr>
          <w:spacing w:val="-2"/>
          <w:sz w:val="18"/>
        </w:rPr>
        <w:t>motion.</w:t>
      </w:r>
    </w:p>
    <w:p>
      <w:pPr>
        <w:pStyle w:val="BodyText"/>
        <w:spacing w:before="1"/>
        <w:rPr>
          <w:sz w:val="18"/>
        </w:rPr>
      </w:pPr>
    </w:p>
    <w:p>
      <w:pPr>
        <w:tabs>
          <w:tab w:pos="4319" w:val="left" w:leader="none"/>
        </w:tabs>
        <w:spacing w:line="207" w:lineRule="exact" w:before="1"/>
        <w:ind w:left="2160" w:right="0" w:firstLine="0"/>
        <w:jc w:val="left"/>
        <w:rPr>
          <w:sz w:val="18"/>
        </w:rPr>
      </w:pPr>
      <w:r>
        <w:rPr>
          <w:sz w:val="18"/>
        </w:rPr>
        <w:t>Councilor</w:t>
      </w:r>
      <w:r>
        <w:rPr>
          <w:spacing w:val="-3"/>
          <w:sz w:val="18"/>
        </w:rPr>
        <w:t> </w:t>
      </w:r>
      <w:r>
        <w:rPr>
          <w:spacing w:val="-2"/>
          <w:sz w:val="18"/>
        </w:rPr>
        <w:t>Richter:</w:t>
      </w:r>
      <w:r>
        <w:rPr>
          <w:sz w:val="18"/>
        </w:rPr>
        <w:tab/>
      </w:r>
      <w:r>
        <w:rPr>
          <w:spacing w:val="-5"/>
          <w:sz w:val="18"/>
        </w:rPr>
        <w:t>Yes</w:t>
      </w:r>
    </w:p>
    <w:p>
      <w:pPr>
        <w:tabs>
          <w:tab w:pos="4319" w:val="left" w:leader="none"/>
        </w:tabs>
        <w:spacing w:line="206" w:lineRule="exact" w:before="0"/>
        <w:ind w:left="2160" w:right="0" w:firstLine="0"/>
        <w:jc w:val="left"/>
        <w:rPr>
          <w:sz w:val="18"/>
        </w:rPr>
      </w:pPr>
      <w:r>
        <w:rPr>
          <w:sz w:val="18"/>
        </w:rPr>
        <w:t>Councilor</w:t>
      </w:r>
      <w:r>
        <w:rPr>
          <w:spacing w:val="-3"/>
          <w:sz w:val="18"/>
        </w:rPr>
        <w:t> </w:t>
      </w:r>
      <w:r>
        <w:rPr>
          <w:spacing w:val="-2"/>
          <w:sz w:val="18"/>
        </w:rPr>
        <w:t>Arnold:</w:t>
      </w:r>
      <w:r>
        <w:rPr>
          <w:sz w:val="18"/>
        </w:rPr>
        <w:tab/>
      </w:r>
      <w:r>
        <w:rPr>
          <w:spacing w:val="-5"/>
          <w:sz w:val="18"/>
        </w:rPr>
        <w:t>Yes</w:t>
      </w:r>
    </w:p>
    <w:p>
      <w:pPr>
        <w:tabs>
          <w:tab w:pos="4319" w:val="left" w:leader="none"/>
        </w:tabs>
        <w:spacing w:line="207" w:lineRule="exact" w:before="0"/>
        <w:ind w:left="2160" w:right="0" w:firstLine="0"/>
        <w:jc w:val="left"/>
        <w:rPr>
          <w:sz w:val="18"/>
        </w:rPr>
      </w:pPr>
      <w:r>
        <w:rPr>
          <w:sz w:val="18"/>
        </w:rPr>
        <w:t>Councilor</w:t>
      </w:r>
      <w:r>
        <w:rPr>
          <w:spacing w:val="-3"/>
          <w:sz w:val="18"/>
        </w:rPr>
        <w:t> </w:t>
      </w:r>
      <w:r>
        <w:rPr>
          <w:spacing w:val="-2"/>
          <w:sz w:val="18"/>
        </w:rPr>
        <w:t>Hansen:</w:t>
      </w:r>
      <w:r>
        <w:rPr>
          <w:sz w:val="18"/>
        </w:rPr>
        <w:tab/>
      </w:r>
      <w:r>
        <w:rPr>
          <w:spacing w:val="-5"/>
          <w:sz w:val="18"/>
        </w:rPr>
        <w:t>Yes</w:t>
      </w:r>
    </w:p>
    <w:p>
      <w:pPr>
        <w:tabs>
          <w:tab w:pos="4319" w:val="left" w:leader="none"/>
        </w:tabs>
        <w:spacing w:line="207" w:lineRule="exact" w:before="1"/>
        <w:ind w:left="2160" w:right="0" w:firstLine="0"/>
        <w:jc w:val="left"/>
        <w:rPr>
          <w:sz w:val="18"/>
        </w:rPr>
      </w:pPr>
      <w:r>
        <w:rPr>
          <w:sz w:val="18"/>
        </w:rPr>
        <w:t>Councilor</w:t>
      </w:r>
      <w:r>
        <w:rPr>
          <w:spacing w:val="-3"/>
          <w:sz w:val="18"/>
        </w:rPr>
        <w:t> </w:t>
      </w:r>
      <w:r>
        <w:rPr>
          <w:spacing w:val="-2"/>
          <w:sz w:val="18"/>
        </w:rPr>
        <w:t>Haws:</w:t>
      </w:r>
      <w:r>
        <w:rPr>
          <w:sz w:val="18"/>
        </w:rPr>
        <w:tab/>
      </w:r>
      <w:r>
        <w:rPr>
          <w:spacing w:val="-5"/>
          <w:sz w:val="18"/>
        </w:rPr>
        <w:t>Yes</w:t>
      </w:r>
    </w:p>
    <w:p>
      <w:pPr>
        <w:tabs>
          <w:tab w:pos="4319" w:val="left" w:leader="none"/>
        </w:tabs>
        <w:spacing w:line="207" w:lineRule="exact" w:before="0"/>
        <w:ind w:left="2160" w:right="0" w:firstLine="0"/>
        <w:jc w:val="left"/>
        <w:rPr>
          <w:sz w:val="18"/>
        </w:rPr>
      </w:pPr>
      <w:r>
        <w:rPr>
          <w:sz w:val="18"/>
        </w:rPr>
        <w:t>Councilor</w:t>
      </w:r>
      <w:r>
        <w:rPr>
          <w:spacing w:val="-3"/>
          <w:sz w:val="18"/>
        </w:rPr>
        <w:t> </w:t>
      </w:r>
      <w:r>
        <w:rPr>
          <w:spacing w:val="-2"/>
          <w:sz w:val="18"/>
        </w:rPr>
        <w:t>Stevens:</w:t>
      </w:r>
      <w:r>
        <w:rPr>
          <w:sz w:val="18"/>
        </w:rPr>
        <w:tab/>
      </w:r>
      <w:r>
        <w:rPr>
          <w:spacing w:val="-5"/>
          <w:sz w:val="18"/>
        </w:rPr>
        <w:t>Yes</w:t>
      </w:r>
    </w:p>
    <w:p>
      <w:pPr>
        <w:spacing w:before="206"/>
        <w:ind w:left="1440" w:right="0" w:firstLine="0"/>
        <w:jc w:val="left"/>
        <w:rPr>
          <w:b/>
          <w:sz w:val="18"/>
        </w:rPr>
      </w:pPr>
      <w:r>
        <w:rPr>
          <w:b/>
          <w:sz w:val="18"/>
        </w:rPr>
        <w:t>Motion</w:t>
      </w:r>
      <w:r>
        <w:rPr>
          <w:b/>
          <w:spacing w:val="-3"/>
          <w:sz w:val="18"/>
        </w:rPr>
        <w:t> </w:t>
      </w:r>
      <w:r>
        <w:rPr>
          <w:b/>
          <w:sz w:val="18"/>
        </w:rPr>
        <w:t>passes</w:t>
      </w:r>
      <w:r>
        <w:rPr>
          <w:b/>
          <w:spacing w:val="1"/>
          <w:sz w:val="18"/>
        </w:rPr>
        <w:t> </w:t>
      </w:r>
      <w:r>
        <w:rPr>
          <w:b/>
          <w:spacing w:val="-2"/>
          <w:sz w:val="18"/>
        </w:rPr>
        <w:t>unanimously.</w:t>
      </w:r>
    </w:p>
    <w:p>
      <w:pPr>
        <w:pStyle w:val="BodyText"/>
        <w:spacing w:before="1"/>
        <w:rPr>
          <w:b/>
          <w:sz w:val="18"/>
        </w:rPr>
      </w:pPr>
    </w:p>
    <w:p>
      <w:pPr>
        <w:pStyle w:val="ListParagraph"/>
        <w:numPr>
          <w:ilvl w:val="0"/>
          <w:numId w:val="9"/>
        </w:numPr>
        <w:tabs>
          <w:tab w:pos="1800" w:val="left" w:leader="none"/>
        </w:tabs>
        <w:spacing w:line="240" w:lineRule="auto" w:before="1" w:after="0"/>
        <w:ind w:left="1800" w:right="956" w:hanging="360"/>
        <w:jc w:val="left"/>
        <w:rPr>
          <w:b/>
          <w:sz w:val="18"/>
        </w:rPr>
      </w:pPr>
      <w:r>
        <w:rPr>
          <w:b/>
          <w:sz w:val="18"/>
        </w:rPr>
        <w:t>Consideration</w:t>
      </w:r>
      <w:r>
        <w:rPr>
          <w:b/>
          <w:spacing w:val="-3"/>
          <w:sz w:val="18"/>
        </w:rPr>
        <w:t> </w:t>
      </w:r>
      <w:r>
        <w:rPr>
          <w:b/>
          <w:sz w:val="18"/>
        </w:rPr>
        <w:t>of</w:t>
      </w:r>
      <w:r>
        <w:rPr>
          <w:b/>
          <w:spacing w:val="-3"/>
          <w:sz w:val="18"/>
        </w:rPr>
        <w:t> </w:t>
      </w:r>
      <w:r>
        <w:rPr>
          <w:b/>
          <w:sz w:val="18"/>
        </w:rPr>
        <w:t>Resolution</w:t>
      </w:r>
      <w:r>
        <w:rPr>
          <w:b/>
          <w:spacing w:val="-5"/>
          <w:sz w:val="18"/>
        </w:rPr>
        <w:t> </w:t>
      </w:r>
      <w:r>
        <w:rPr>
          <w:b/>
          <w:sz w:val="18"/>
        </w:rPr>
        <w:t>#2025-17</w:t>
      </w:r>
      <w:r>
        <w:rPr>
          <w:b/>
          <w:spacing w:val="-2"/>
          <w:sz w:val="18"/>
        </w:rPr>
        <w:t> </w:t>
      </w:r>
      <w:r>
        <w:rPr>
          <w:b/>
          <w:sz w:val="18"/>
        </w:rPr>
        <w:t>Approving</w:t>
      </w:r>
      <w:r>
        <w:rPr>
          <w:b/>
          <w:spacing w:val="-5"/>
          <w:sz w:val="18"/>
        </w:rPr>
        <w:t> </w:t>
      </w:r>
      <w:r>
        <w:rPr>
          <w:b/>
          <w:sz w:val="18"/>
        </w:rPr>
        <w:t>an</w:t>
      </w:r>
      <w:r>
        <w:rPr>
          <w:b/>
          <w:spacing w:val="-3"/>
          <w:sz w:val="18"/>
        </w:rPr>
        <w:t> </w:t>
      </w:r>
      <w:r>
        <w:rPr>
          <w:b/>
          <w:sz w:val="18"/>
        </w:rPr>
        <w:t>interlocal</w:t>
      </w:r>
      <w:r>
        <w:rPr>
          <w:b/>
          <w:spacing w:val="-3"/>
          <w:sz w:val="18"/>
        </w:rPr>
        <w:t> </w:t>
      </w:r>
      <w:r>
        <w:rPr>
          <w:b/>
          <w:sz w:val="18"/>
        </w:rPr>
        <w:t>agreement</w:t>
      </w:r>
      <w:r>
        <w:rPr>
          <w:b/>
          <w:spacing w:val="-3"/>
          <w:sz w:val="18"/>
        </w:rPr>
        <w:t> </w:t>
      </w:r>
      <w:r>
        <w:rPr>
          <w:b/>
          <w:sz w:val="18"/>
        </w:rPr>
        <w:t>for</w:t>
      </w:r>
      <w:r>
        <w:rPr>
          <w:b/>
          <w:spacing w:val="-4"/>
          <w:sz w:val="18"/>
        </w:rPr>
        <w:t> </w:t>
      </w:r>
      <w:r>
        <w:rPr>
          <w:b/>
          <w:sz w:val="18"/>
        </w:rPr>
        <w:t>the</w:t>
      </w:r>
      <w:r>
        <w:rPr>
          <w:b/>
          <w:spacing w:val="-2"/>
          <w:sz w:val="18"/>
        </w:rPr>
        <w:t> </w:t>
      </w:r>
      <w:r>
        <w:rPr>
          <w:b/>
          <w:sz w:val="18"/>
        </w:rPr>
        <w:t>provision</w:t>
      </w:r>
      <w:r>
        <w:rPr>
          <w:b/>
          <w:spacing w:val="-5"/>
          <w:sz w:val="18"/>
        </w:rPr>
        <w:t> </w:t>
      </w:r>
      <w:r>
        <w:rPr>
          <w:b/>
          <w:sz w:val="18"/>
        </w:rPr>
        <w:t>of</w:t>
      </w:r>
      <w:r>
        <w:rPr>
          <w:b/>
          <w:spacing w:val="-3"/>
          <w:sz w:val="18"/>
        </w:rPr>
        <w:t> </w:t>
      </w:r>
      <w:r>
        <w:rPr>
          <w:b/>
          <w:sz w:val="18"/>
        </w:rPr>
        <w:t>technical forensic services.</w:t>
      </w:r>
    </w:p>
    <w:p>
      <w:pPr>
        <w:pStyle w:val="BodyText"/>
        <w:rPr>
          <w:b/>
          <w:sz w:val="18"/>
        </w:rPr>
      </w:pPr>
    </w:p>
    <w:p>
      <w:pPr>
        <w:spacing w:before="0"/>
        <w:ind w:left="1440" w:right="699" w:firstLine="360"/>
        <w:jc w:val="left"/>
        <w:rPr>
          <w:sz w:val="18"/>
        </w:rPr>
      </w:pPr>
      <w:r>
        <w:rPr>
          <w:sz w:val="18"/>
        </w:rPr>
        <mc:AlternateContent>
          <mc:Choice Requires="wps">
            <w:drawing>
              <wp:anchor distT="0" distB="0" distL="0" distR="0" allowOverlap="1" layoutInCell="1" locked="0" behindDoc="1" simplePos="0" relativeHeight="459525120">
                <wp:simplePos x="0" y="0"/>
                <wp:positionH relativeFrom="page">
                  <wp:posOffset>1290586</wp:posOffset>
                </wp:positionH>
                <wp:positionV relativeFrom="paragraph">
                  <wp:posOffset>107027</wp:posOffset>
                </wp:positionV>
                <wp:extent cx="4670425" cy="4933950"/>
                <wp:effectExtent l="0" t="0" r="0" b="0"/>
                <wp:wrapNone/>
                <wp:docPr id="22" name="Graphic 22"/>
                <wp:cNvGraphicFramePr>
                  <a:graphicFrameLocks/>
                </wp:cNvGraphicFramePr>
                <a:graphic>
                  <a:graphicData uri="http://schemas.microsoft.com/office/word/2010/wordprocessingShape">
                    <wps:wsp>
                      <wps:cNvPr id="22" name="Graphic 22"/>
                      <wps:cNvSpPr/>
                      <wps:spPr>
                        <a:xfrm>
                          <a:off x="0" y="0"/>
                          <a:ext cx="4670425" cy="4933950"/>
                        </a:xfrm>
                        <a:custGeom>
                          <a:avLst/>
                          <a:gdLst/>
                          <a:ahLst/>
                          <a:cxnLst/>
                          <a:rect l="l" t="t" r="r" b="b"/>
                          <a:pathLst>
                            <a:path w="4670425" h="4933950">
                              <a:moveTo>
                                <a:pt x="1768525" y="4341215"/>
                              </a:moveTo>
                              <a:lnTo>
                                <a:pt x="1763369" y="4285310"/>
                              </a:lnTo>
                              <a:lnTo>
                                <a:pt x="1752282" y="4228046"/>
                              </a:lnTo>
                              <a:lnTo>
                                <a:pt x="1740827" y="4186275"/>
                              </a:lnTo>
                              <a:lnTo>
                                <a:pt x="1726565" y="4143705"/>
                              </a:lnTo>
                              <a:lnTo>
                                <a:pt x="1709420" y="4100322"/>
                              </a:lnTo>
                              <a:lnTo>
                                <a:pt x="1689341" y="4056075"/>
                              </a:lnTo>
                              <a:lnTo>
                                <a:pt x="1666252" y="4010977"/>
                              </a:lnTo>
                              <a:lnTo>
                                <a:pt x="1640090" y="3965003"/>
                              </a:lnTo>
                              <a:lnTo>
                                <a:pt x="1610779" y="3918140"/>
                              </a:lnTo>
                              <a:lnTo>
                                <a:pt x="1586191" y="3881437"/>
                              </a:lnTo>
                              <a:lnTo>
                                <a:pt x="1570215" y="3859009"/>
                              </a:lnTo>
                              <a:lnTo>
                                <a:pt x="1570215" y="4303128"/>
                              </a:lnTo>
                              <a:lnTo>
                                <a:pt x="1568399" y="4351680"/>
                              </a:lnTo>
                              <a:lnTo>
                                <a:pt x="1560144" y="4398480"/>
                              </a:lnTo>
                              <a:lnTo>
                                <a:pt x="1544891" y="4443730"/>
                              </a:lnTo>
                              <a:lnTo>
                                <a:pt x="1521866" y="4487710"/>
                              </a:lnTo>
                              <a:lnTo>
                                <a:pt x="1491170" y="4530687"/>
                              </a:lnTo>
                              <a:lnTo>
                                <a:pt x="1452943" y="4572927"/>
                              </a:lnTo>
                              <a:lnTo>
                                <a:pt x="1333652" y="4692218"/>
                              </a:lnTo>
                              <a:lnTo>
                                <a:pt x="241020" y="3599586"/>
                              </a:lnTo>
                              <a:lnTo>
                                <a:pt x="358952" y="3481654"/>
                              </a:lnTo>
                              <a:lnTo>
                                <a:pt x="404355" y="3441065"/>
                              </a:lnTo>
                              <a:lnTo>
                                <a:pt x="450710" y="3409429"/>
                              </a:lnTo>
                              <a:lnTo>
                                <a:pt x="498119" y="3387052"/>
                              </a:lnTo>
                              <a:lnTo>
                                <a:pt x="546735" y="3374225"/>
                              </a:lnTo>
                              <a:lnTo>
                                <a:pt x="596531" y="3369043"/>
                              </a:lnTo>
                              <a:lnTo>
                                <a:pt x="647534" y="3369805"/>
                              </a:lnTo>
                              <a:lnTo>
                                <a:pt x="699820" y="3376968"/>
                              </a:lnTo>
                              <a:lnTo>
                                <a:pt x="753452" y="3390950"/>
                              </a:lnTo>
                              <a:lnTo>
                                <a:pt x="797242" y="3406711"/>
                              </a:lnTo>
                              <a:lnTo>
                                <a:pt x="841578" y="3425939"/>
                              </a:lnTo>
                              <a:lnTo>
                                <a:pt x="886421" y="3448748"/>
                              </a:lnTo>
                              <a:lnTo>
                                <a:pt x="931684" y="3475278"/>
                              </a:lnTo>
                              <a:lnTo>
                                <a:pt x="977353" y="3505670"/>
                              </a:lnTo>
                              <a:lnTo>
                                <a:pt x="1016025" y="3533940"/>
                              </a:lnTo>
                              <a:lnTo>
                                <a:pt x="1054582" y="3563810"/>
                              </a:lnTo>
                              <a:lnTo>
                                <a:pt x="1093012" y="3595370"/>
                              </a:lnTo>
                              <a:lnTo>
                                <a:pt x="1131303" y="3628669"/>
                              </a:lnTo>
                              <a:lnTo>
                                <a:pt x="1169479" y="3663785"/>
                              </a:lnTo>
                              <a:lnTo>
                                <a:pt x="1207516" y="3700805"/>
                              </a:lnTo>
                              <a:lnTo>
                                <a:pt x="1247254" y="3741318"/>
                              </a:lnTo>
                              <a:lnTo>
                                <a:pt x="1284617" y="3780993"/>
                              </a:lnTo>
                              <a:lnTo>
                                <a:pt x="1319618" y="3819855"/>
                              </a:lnTo>
                              <a:lnTo>
                                <a:pt x="1352257" y="3857891"/>
                              </a:lnTo>
                              <a:lnTo>
                                <a:pt x="1382534" y="3895102"/>
                              </a:lnTo>
                              <a:lnTo>
                                <a:pt x="1410462" y="3931501"/>
                              </a:lnTo>
                              <a:lnTo>
                                <a:pt x="1436039" y="3967073"/>
                              </a:lnTo>
                              <a:lnTo>
                                <a:pt x="1468386" y="4016273"/>
                              </a:lnTo>
                              <a:lnTo>
                                <a:pt x="1495971" y="4064114"/>
                              </a:lnTo>
                              <a:lnTo>
                                <a:pt x="1519047" y="4110621"/>
                              </a:lnTo>
                              <a:lnTo>
                                <a:pt x="1537881" y="4155821"/>
                              </a:lnTo>
                              <a:lnTo>
                                <a:pt x="1552740" y="4199725"/>
                              </a:lnTo>
                              <a:lnTo>
                                <a:pt x="1565148" y="4252557"/>
                              </a:lnTo>
                              <a:lnTo>
                                <a:pt x="1570215" y="4303128"/>
                              </a:lnTo>
                              <a:lnTo>
                                <a:pt x="1570215" y="3859009"/>
                              </a:lnTo>
                              <a:lnTo>
                                <a:pt x="1531353" y="3806609"/>
                              </a:lnTo>
                              <a:lnTo>
                                <a:pt x="1501127" y="3768496"/>
                              </a:lnTo>
                              <a:lnTo>
                                <a:pt x="1469009" y="3729926"/>
                              </a:lnTo>
                              <a:lnTo>
                                <a:pt x="1435023" y="3690899"/>
                              </a:lnTo>
                              <a:lnTo>
                                <a:pt x="1399171" y="3651453"/>
                              </a:lnTo>
                              <a:lnTo>
                                <a:pt x="1361465" y="3611575"/>
                              </a:lnTo>
                              <a:lnTo>
                                <a:pt x="1321892" y="3571278"/>
                              </a:lnTo>
                              <a:lnTo>
                                <a:pt x="1282458" y="3532682"/>
                              </a:lnTo>
                              <a:lnTo>
                                <a:pt x="1243114" y="3495903"/>
                              </a:lnTo>
                              <a:lnTo>
                                <a:pt x="1203896" y="3460927"/>
                              </a:lnTo>
                              <a:lnTo>
                                <a:pt x="1164844" y="3427780"/>
                              </a:lnTo>
                              <a:lnTo>
                                <a:pt x="1125956" y="3396500"/>
                              </a:lnTo>
                              <a:lnTo>
                                <a:pt x="1089850" y="3369043"/>
                              </a:lnTo>
                              <a:lnTo>
                                <a:pt x="1087272" y="3367074"/>
                              </a:lnTo>
                              <a:lnTo>
                                <a:pt x="1048829" y="3339554"/>
                              </a:lnTo>
                              <a:lnTo>
                                <a:pt x="1010627" y="3313925"/>
                              </a:lnTo>
                              <a:lnTo>
                                <a:pt x="960094" y="3282873"/>
                              </a:lnTo>
                              <a:lnTo>
                                <a:pt x="910043" y="3255441"/>
                              </a:lnTo>
                              <a:lnTo>
                                <a:pt x="860501" y="3231489"/>
                              </a:lnTo>
                              <a:lnTo>
                                <a:pt x="811555" y="3210890"/>
                              </a:lnTo>
                              <a:lnTo>
                                <a:pt x="763231" y="3193516"/>
                              </a:lnTo>
                              <a:lnTo>
                                <a:pt x="715594" y="3179267"/>
                              </a:lnTo>
                              <a:lnTo>
                                <a:pt x="659739" y="3167824"/>
                              </a:lnTo>
                              <a:lnTo>
                                <a:pt x="605040" y="3161855"/>
                              </a:lnTo>
                              <a:lnTo>
                                <a:pt x="551573" y="3161182"/>
                              </a:lnTo>
                              <a:lnTo>
                                <a:pt x="499389" y="3165627"/>
                              </a:lnTo>
                              <a:lnTo>
                                <a:pt x="448576" y="3175025"/>
                              </a:lnTo>
                              <a:lnTo>
                                <a:pt x="407187" y="3187319"/>
                              </a:lnTo>
                              <a:lnTo>
                                <a:pt x="366509" y="3204502"/>
                              </a:lnTo>
                              <a:lnTo>
                                <a:pt x="326529" y="3226447"/>
                              </a:lnTo>
                              <a:lnTo>
                                <a:pt x="287223" y="3253041"/>
                              </a:lnTo>
                              <a:lnTo>
                                <a:pt x="248551" y="3284169"/>
                              </a:lnTo>
                              <a:lnTo>
                                <a:pt x="210502" y="3319742"/>
                              </a:lnTo>
                              <a:lnTo>
                                <a:pt x="13106" y="3517138"/>
                              </a:lnTo>
                              <a:lnTo>
                                <a:pt x="0" y="3548494"/>
                              </a:lnTo>
                              <a:lnTo>
                                <a:pt x="393" y="3562400"/>
                              </a:lnTo>
                              <a:lnTo>
                                <a:pt x="27292" y="3615842"/>
                              </a:lnTo>
                              <a:lnTo>
                                <a:pt x="1298054" y="4888420"/>
                              </a:lnTo>
                              <a:lnTo>
                                <a:pt x="1337411" y="4920589"/>
                              </a:lnTo>
                              <a:lnTo>
                                <a:pt x="1385379" y="4933874"/>
                              </a:lnTo>
                              <a:lnTo>
                                <a:pt x="1397965" y="4932083"/>
                              </a:lnTo>
                              <a:lnTo>
                                <a:pt x="1601787" y="4736579"/>
                              </a:lnTo>
                              <a:lnTo>
                                <a:pt x="1637068" y="4698835"/>
                              </a:lnTo>
                              <a:lnTo>
                                <a:pt x="1668145" y="4660392"/>
                              </a:lnTo>
                              <a:lnTo>
                                <a:pt x="1694992" y="4621238"/>
                              </a:lnTo>
                              <a:lnTo>
                                <a:pt x="1717598" y="4581347"/>
                              </a:lnTo>
                              <a:lnTo>
                                <a:pt x="1735950" y="4540745"/>
                              </a:lnTo>
                              <a:lnTo>
                                <a:pt x="1750021" y="4499407"/>
                              </a:lnTo>
                              <a:lnTo>
                                <a:pt x="1761693" y="4448391"/>
                              </a:lnTo>
                              <a:lnTo>
                                <a:pt x="1767916" y="4395622"/>
                              </a:lnTo>
                              <a:lnTo>
                                <a:pt x="1768411" y="4351680"/>
                              </a:lnTo>
                              <a:lnTo>
                                <a:pt x="1768525" y="4341215"/>
                              </a:lnTo>
                              <a:close/>
                            </a:path>
                            <a:path w="4670425" h="4933950">
                              <a:moveTo>
                                <a:pt x="2793022" y="3534372"/>
                              </a:moveTo>
                              <a:lnTo>
                                <a:pt x="2771610" y="3501047"/>
                              </a:lnTo>
                              <a:lnTo>
                                <a:pt x="2737904" y="3476256"/>
                              </a:lnTo>
                              <a:lnTo>
                                <a:pt x="2682316" y="3441192"/>
                              </a:lnTo>
                              <a:lnTo>
                                <a:pt x="2349398" y="3242780"/>
                              </a:lnTo>
                              <a:lnTo>
                                <a:pt x="2315641" y="3222548"/>
                              </a:lnTo>
                              <a:lnTo>
                                <a:pt x="2262263" y="3190684"/>
                              </a:lnTo>
                              <a:lnTo>
                                <a:pt x="2172487" y="3141573"/>
                              </a:lnTo>
                              <a:lnTo>
                                <a:pt x="2118995" y="3115373"/>
                              </a:lnTo>
                              <a:lnTo>
                                <a:pt x="2069350" y="3095066"/>
                              </a:lnTo>
                              <a:lnTo>
                                <a:pt x="2023122" y="3080778"/>
                              </a:lnTo>
                              <a:lnTo>
                                <a:pt x="1985429" y="3072688"/>
                              </a:lnTo>
                              <a:lnTo>
                                <a:pt x="1940369" y="3069094"/>
                              </a:lnTo>
                              <a:lnTo>
                                <a:pt x="1921256" y="3070212"/>
                              </a:lnTo>
                              <a:lnTo>
                                <a:pt x="1902866" y="3072688"/>
                              </a:lnTo>
                              <a:lnTo>
                                <a:pt x="1910143" y="3042589"/>
                              </a:lnTo>
                              <a:lnTo>
                                <a:pt x="1915236" y="3012059"/>
                              </a:lnTo>
                              <a:lnTo>
                                <a:pt x="1918208" y="2981198"/>
                              </a:lnTo>
                              <a:lnTo>
                                <a:pt x="1919084" y="2950108"/>
                              </a:lnTo>
                              <a:lnTo>
                                <a:pt x="1917750" y="2918790"/>
                              </a:lnTo>
                              <a:lnTo>
                                <a:pt x="1907082" y="2854756"/>
                              </a:lnTo>
                              <a:lnTo>
                                <a:pt x="1885835" y="2789580"/>
                              </a:lnTo>
                              <a:lnTo>
                                <a:pt x="1853920" y="2723070"/>
                              </a:lnTo>
                              <a:lnTo>
                                <a:pt x="1833079" y="2688920"/>
                              </a:lnTo>
                              <a:lnTo>
                                <a:pt x="1809280" y="2655392"/>
                              </a:lnTo>
                              <a:lnTo>
                                <a:pt x="1782330" y="2621254"/>
                              </a:lnTo>
                              <a:lnTo>
                                <a:pt x="1752104" y="2586532"/>
                              </a:lnTo>
                              <a:lnTo>
                                <a:pt x="1745513" y="2579649"/>
                              </a:lnTo>
                              <a:lnTo>
                                <a:pt x="1745513" y="2959595"/>
                              </a:lnTo>
                              <a:lnTo>
                                <a:pt x="1742440" y="2985605"/>
                              </a:lnTo>
                              <a:lnTo>
                                <a:pt x="1726869" y="3036862"/>
                              </a:lnTo>
                              <a:lnTo>
                                <a:pt x="1696250" y="3086062"/>
                              </a:lnTo>
                              <a:lnTo>
                                <a:pt x="1562112" y="3222548"/>
                              </a:lnTo>
                              <a:lnTo>
                                <a:pt x="1089012" y="2749448"/>
                              </a:lnTo>
                              <a:lnTo>
                                <a:pt x="1186713" y="2651734"/>
                              </a:lnTo>
                              <a:lnTo>
                                <a:pt x="1218793" y="2621254"/>
                              </a:lnTo>
                              <a:lnTo>
                                <a:pt x="1258036" y="2590660"/>
                              </a:lnTo>
                              <a:lnTo>
                                <a:pt x="1294536" y="2572169"/>
                              </a:lnTo>
                              <a:lnTo>
                                <a:pt x="1333703" y="2561640"/>
                              </a:lnTo>
                              <a:lnTo>
                                <a:pt x="1373136" y="2558758"/>
                              </a:lnTo>
                              <a:lnTo>
                                <a:pt x="1412811" y="2563723"/>
                              </a:lnTo>
                              <a:lnTo>
                                <a:pt x="1452702" y="2576741"/>
                              </a:lnTo>
                              <a:lnTo>
                                <a:pt x="1492872" y="2596883"/>
                              </a:lnTo>
                              <a:lnTo>
                                <a:pt x="1533385" y="2623083"/>
                              </a:lnTo>
                              <a:lnTo>
                                <a:pt x="1574266" y="2655392"/>
                              </a:lnTo>
                              <a:lnTo>
                                <a:pt x="1615567" y="2693835"/>
                              </a:lnTo>
                              <a:lnTo>
                                <a:pt x="1661820" y="2745181"/>
                              </a:lnTo>
                              <a:lnTo>
                                <a:pt x="1699882" y="2798267"/>
                              </a:lnTo>
                              <a:lnTo>
                                <a:pt x="1726768" y="2852699"/>
                              </a:lnTo>
                              <a:lnTo>
                                <a:pt x="1741703" y="2906204"/>
                              </a:lnTo>
                              <a:lnTo>
                                <a:pt x="1745449" y="2950108"/>
                              </a:lnTo>
                              <a:lnTo>
                                <a:pt x="1745513" y="2959595"/>
                              </a:lnTo>
                              <a:lnTo>
                                <a:pt x="1745513" y="2579649"/>
                              </a:lnTo>
                              <a:lnTo>
                                <a:pt x="1718703" y="2551595"/>
                              </a:lnTo>
                              <a:lnTo>
                                <a:pt x="1682102" y="2516594"/>
                              </a:lnTo>
                              <a:lnTo>
                                <a:pt x="1645526" y="2484818"/>
                              </a:lnTo>
                              <a:lnTo>
                                <a:pt x="1608975" y="2456269"/>
                              </a:lnTo>
                              <a:lnTo>
                                <a:pt x="1572399" y="2430945"/>
                              </a:lnTo>
                              <a:lnTo>
                                <a:pt x="1535874" y="2409240"/>
                              </a:lnTo>
                              <a:lnTo>
                                <a:pt x="1499412" y="2391206"/>
                              </a:lnTo>
                              <a:lnTo>
                                <a:pt x="1462938" y="2376398"/>
                              </a:lnTo>
                              <a:lnTo>
                                <a:pt x="1426375" y="2364384"/>
                              </a:lnTo>
                              <a:lnTo>
                                <a:pt x="1354493" y="2351138"/>
                              </a:lnTo>
                              <a:lnTo>
                                <a:pt x="1319390" y="2350033"/>
                              </a:lnTo>
                              <a:lnTo>
                                <a:pt x="1284592" y="2352002"/>
                              </a:lnTo>
                              <a:lnTo>
                                <a:pt x="1216266" y="2367673"/>
                              </a:lnTo>
                              <a:lnTo>
                                <a:pt x="1150493" y="2397150"/>
                              </a:lnTo>
                              <a:lnTo>
                                <a:pt x="1104887" y="2429764"/>
                              </a:lnTo>
                              <a:lnTo>
                                <a:pt x="1063548" y="2467064"/>
                              </a:lnTo>
                              <a:lnTo>
                                <a:pt x="862114" y="2668117"/>
                              </a:lnTo>
                              <a:lnTo>
                                <a:pt x="849071" y="2699448"/>
                              </a:lnTo>
                              <a:lnTo>
                                <a:pt x="849464" y="2713329"/>
                              </a:lnTo>
                              <a:lnTo>
                                <a:pt x="876350" y="2766784"/>
                              </a:lnTo>
                              <a:lnTo>
                                <a:pt x="2200287" y="4092524"/>
                              </a:lnTo>
                              <a:lnTo>
                                <a:pt x="2225090" y="4102417"/>
                              </a:lnTo>
                              <a:lnTo>
                                <a:pt x="2231987" y="4099928"/>
                              </a:lnTo>
                              <a:lnTo>
                                <a:pt x="2238032" y="4098404"/>
                              </a:lnTo>
                              <a:lnTo>
                                <a:pt x="2271547" y="4078516"/>
                              </a:lnTo>
                              <a:lnTo>
                                <a:pt x="2302522" y="4047540"/>
                              </a:lnTo>
                              <a:lnTo>
                                <a:pt x="2322195" y="4014228"/>
                              </a:lnTo>
                              <a:lnTo>
                                <a:pt x="2323592" y="4008323"/>
                              </a:lnTo>
                              <a:lnTo>
                                <a:pt x="2325459" y="4002049"/>
                              </a:lnTo>
                              <a:lnTo>
                                <a:pt x="2325624" y="3995445"/>
                              </a:lnTo>
                              <a:lnTo>
                                <a:pt x="2323249" y="3989108"/>
                              </a:lnTo>
                              <a:lnTo>
                                <a:pt x="2320937" y="3982732"/>
                              </a:lnTo>
                              <a:lnTo>
                                <a:pt x="2316188" y="3976624"/>
                              </a:lnTo>
                              <a:lnTo>
                                <a:pt x="1712887" y="3373323"/>
                              </a:lnTo>
                              <a:lnTo>
                                <a:pt x="1790357" y="3295840"/>
                              </a:lnTo>
                              <a:lnTo>
                                <a:pt x="1831936" y="3263684"/>
                              </a:lnTo>
                              <a:lnTo>
                                <a:pt x="1876933" y="3246221"/>
                              </a:lnTo>
                              <a:lnTo>
                                <a:pt x="1926221" y="3242780"/>
                              </a:lnTo>
                              <a:lnTo>
                                <a:pt x="1952205" y="3245040"/>
                              </a:lnTo>
                              <a:lnTo>
                                <a:pt x="2007400" y="3257981"/>
                              </a:lnTo>
                              <a:lnTo>
                                <a:pt x="2066353" y="3280321"/>
                              </a:lnTo>
                              <a:lnTo>
                                <a:pt x="2128685" y="3312020"/>
                              </a:lnTo>
                              <a:lnTo>
                                <a:pt x="2195258" y="3349536"/>
                              </a:lnTo>
                              <a:lnTo>
                                <a:pt x="2230183" y="3370376"/>
                              </a:lnTo>
                              <a:lnTo>
                                <a:pt x="2649105" y="3625900"/>
                              </a:lnTo>
                              <a:lnTo>
                                <a:pt x="2656484" y="3630091"/>
                              </a:lnTo>
                              <a:lnTo>
                                <a:pt x="2663380" y="3633533"/>
                              </a:lnTo>
                              <a:lnTo>
                                <a:pt x="2669717" y="3636099"/>
                              </a:lnTo>
                              <a:lnTo>
                                <a:pt x="2677122" y="3639540"/>
                              </a:lnTo>
                              <a:lnTo>
                                <a:pt x="2684869" y="3640391"/>
                              </a:lnTo>
                              <a:lnTo>
                                <a:pt x="2692882" y="3639032"/>
                              </a:lnTo>
                              <a:lnTo>
                                <a:pt x="2699524" y="3638105"/>
                              </a:lnTo>
                              <a:lnTo>
                                <a:pt x="2732786" y="3617277"/>
                              </a:lnTo>
                              <a:lnTo>
                                <a:pt x="2766644" y="3583419"/>
                              </a:lnTo>
                              <a:lnTo>
                                <a:pt x="2790113" y="3548430"/>
                              </a:lnTo>
                              <a:lnTo>
                                <a:pt x="2791663" y="3542398"/>
                              </a:lnTo>
                              <a:lnTo>
                                <a:pt x="2793022" y="3534372"/>
                              </a:lnTo>
                              <a:close/>
                            </a:path>
                            <a:path w="4670425" h="4933950">
                              <a:moveTo>
                                <a:pt x="3621290" y="2713583"/>
                              </a:moveTo>
                              <a:lnTo>
                                <a:pt x="3603218" y="2678747"/>
                              </a:lnTo>
                              <a:lnTo>
                                <a:pt x="3559200" y="2646819"/>
                              </a:lnTo>
                              <a:lnTo>
                                <a:pt x="3386899" y="2536952"/>
                              </a:lnTo>
                              <a:lnTo>
                                <a:pt x="2884741" y="2219541"/>
                              </a:lnTo>
                              <a:lnTo>
                                <a:pt x="2884741" y="2418461"/>
                              </a:lnTo>
                              <a:lnTo>
                                <a:pt x="2581516" y="2721699"/>
                              </a:lnTo>
                              <a:lnTo>
                                <a:pt x="2059571" y="1914029"/>
                              </a:lnTo>
                              <a:lnTo>
                                <a:pt x="2031949" y="1871611"/>
                              </a:lnTo>
                              <a:lnTo>
                                <a:pt x="2032622" y="1870925"/>
                              </a:lnTo>
                              <a:lnTo>
                                <a:pt x="2884741" y="2418461"/>
                              </a:lnTo>
                              <a:lnTo>
                                <a:pt x="2884741" y="2219541"/>
                              </a:lnTo>
                              <a:lnTo>
                                <a:pt x="2333256" y="1870925"/>
                              </a:lnTo>
                              <a:lnTo>
                                <a:pt x="1962492" y="1635112"/>
                              </a:lnTo>
                              <a:lnTo>
                                <a:pt x="1928114" y="1620812"/>
                              </a:lnTo>
                              <a:lnTo>
                                <a:pt x="1921840" y="1620812"/>
                              </a:lnTo>
                              <a:lnTo>
                                <a:pt x="1879600" y="1639798"/>
                              </a:lnTo>
                              <a:lnTo>
                                <a:pt x="1833219" y="1684070"/>
                              </a:lnTo>
                              <a:lnTo>
                                <a:pt x="1805597" y="1715871"/>
                              </a:lnTo>
                              <a:lnTo>
                                <a:pt x="1793354" y="1749437"/>
                              </a:lnTo>
                              <a:lnTo>
                                <a:pt x="1793557" y="1755368"/>
                              </a:lnTo>
                              <a:lnTo>
                                <a:pt x="1889556" y="1917446"/>
                              </a:lnTo>
                              <a:lnTo>
                                <a:pt x="2818917" y="3384956"/>
                              </a:lnTo>
                              <a:lnTo>
                                <a:pt x="2844063" y="3420211"/>
                              </a:lnTo>
                              <a:lnTo>
                                <a:pt x="2878988" y="3446386"/>
                              </a:lnTo>
                              <a:lnTo>
                                <a:pt x="2885567" y="3447199"/>
                              </a:lnTo>
                              <a:lnTo>
                                <a:pt x="2891929" y="3446386"/>
                              </a:lnTo>
                              <a:lnTo>
                                <a:pt x="2892183" y="3446386"/>
                              </a:lnTo>
                              <a:lnTo>
                                <a:pt x="2931769" y="3419246"/>
                              </a:lnTo>
                              <a:lnTo>
                                <a:pt x="2964370" y="3384308"/>
                              </a:lnTo>
                              <a:lnTo>
                                <a:pt x="2981325" y="3343935"/>
                              </a:lnTo>
                              <a:lnTo>
                                <a:pt x="2981553" y="3337382"/>
                              </a:lnTo>
                              <a:lnTo>
                                <a:pt x="2978099" y="3329863"/>
                              </a:lnTo>
                              <a:lnTo>
                                <a:pt x="2975737" y="3323526"/>
                              </a:lnTo>
                              <a:lnTo>
                                <a:pt x="2972447" y="3316071"/>
                              </a:lnTo>
                              <a:lnTo>
                                <a:pt x="2967202" y="3308210"/>
                              </a:lnTo>
                              <a:lnTo>
                                <a:pt x="2727922" y="2940177"/>
                              </a:lnTo>
                              <a:lnTo>
                                <a:pt x="2701201" y="2899359"/>
                              </a:lnTo>
                              <a:lnTo>
                                <a:pt x="2878861" y="2721699"/>
                              </a:lnTo>
                              <a:lnTo>
                                <a:pt x="3063621" y="2536952"/>
                              </a:lnTo>
                              <a:lnTo>
                                <a:pt x="3063862" y="2536952"/>
                              </a:lnTo>
                              <a:lnTo>
                                <a:pt x="3480308" y="2803804"/>
                              </a:lnTo>
                              <a:lnTo>
                                <a:pt x="3488842" y="2808389"/>
                              </a:lnTo>
                              <a:lnTo>
                                <a:pt x="3496310" y="2811665"/>
                              </a:lnTo>
                              <a:lnTo>
                                <a:pt x="3508959" y="2816402"/>
                              </a:lnTo>
                              <a:lnTo>
                                <a:pt x="3514953" y="2816860"/>
                              </a:lnTo>
                              <a:lnTo>
                                <a:pt x="3521849" y="2814370"/>
                              </a:lnTo>
                              <a:lnTo>
                                <a:pt x="3527501" y="2813215"/>
                              </a:lnTo>
                              <a:lnTo>
                                <a:pt x="3562413" y="2788729"/>
                              </a:lnTo>
                              <a:lnTo>
                                <a:pt x="3591141" y="2759875"/>
                              </a:lnTo>
                              <a:lnTo>
                                <a:pt x="3617303" y="2727312"/>
                              </a:lnTo>
                              <a:lnTo>
                                <a:pt x="3620160" y="2720403"/>
                              </a:lnTo>
                              <a:lnTo>
                                <a:pt x="3621290" y="2713583"/>
                              </a:lnTo>
                              <a:close/>
                            </a:path>
                            <a:path w="4670425" h="4933950">
                              <a:moveTo>
                                <a:pt x="3873957" y="2453563"/>
                              </a:moveTo>
                              <a:lnTo>
                                <a:pt x="3873449" y="2447620"/>
                              </a:lnTo>
                              <a:lnTo>
                                <a:pt x="3870058" y="2440165"/>
                              </a:lnTo>
                              <a:lnTo>
                                <a:pt x="3867683" y="2433840"/>
                              </a:lnTo>
                              <a:lnTo>
                                <a:pt x="3864013" y="2428811"/>
                              </a:lnTo>
                              <a:lnTo>
                                <a:pt x="3273755" y="1838553"/>
                              </a:lnTo>
                              <a:lnTo>
                                <a:pt x="3579025" y="1533283"/>
                              </a:lnTo>
                              <a:lnTo>
                                <a:pt x="3579596" y="1528432"/>
                              </a:lnTo>
                              <a:lnTo>
                                <a:pt x="3579647" y="1521815"/>
                              </a:lnTo>
                              <a:lnTo>
                                <a:pt x="3579025" y="1515884"/>
                              </a:lnTo>
                              <a:lnTo>
                                <a:pt x="3560165" y="1479511"/>
                              </a:lnTo>
                              <a:lnTo>
                                <a:pt x="3530320" y="1445717"/>
                              </a:lnTo>
                              <a:lnTo>
                                <a:pt x="3499002" y="1415008"/>
                              </a:lnTo>
                              <a:lnTo>
                                <a:pt x="3466223" y="1387830"/>
                              </a:lnTo>
                              <a:lnTo>
                                <a:pt x="3433178" y="1375333"/>
                              </a:lnTo>
                              <a:lnTo>
                                <a:pt x="3427641" y="1376464"/>
                              </a:lnTo>
                              <a:lnTo>
                                <a:pt x="3423856" y="1378102"/>
                              </a:lnTo>
                              <a:lnTo>
                                <a:pt x="3118586" y="1683372"/>
                              </a:lnTo>
                              <a:lnTo>
                                <a:pt x="2641181" y="1205979"/>
                              </a:lnTo>
                              <a:lnTo>
                                <a:pt x="2963964" y="883183"/>
                              </a:lnTo>
                              <a:lnTo>
                                <a:pt x="2955798" y="845108"/>
                              </a:lnTo>
                              <a:lnTo>
                                <a:pt x="2932595" y="814438"/>
                              </a:lnTo>
                              <a:lnTo>
                                <a:pt x="2905366" y="785482"/>
                              </a:lnTo>
                              <a:lnTo>
                                <a:pt x="2867114" y="749935"/>
                              </a:lnTo>
                              <a:lnTo>
                                <a:pt x="2828912" y="725182"/>
                              </a:lnTo>
                              <a:lnTo>
                                <a:pt x="2815907" y="723036"/>
                              </a:lnTo>
                              <a:lnTo>
                                <a:pt x="2809303" y="723099"/>
                              </a:lnTo>
                              <a:lnTo>
                                <a:pt x="2409939" y="1120305"/>
                              </a:lnTo>
                              <a:lnTo>
                                <a:pt x="2396883" y="1151623"/>
                              </a:lnTo>
                              <a:lnTo>
                                <a:pt x="2397277" y="1165517"/>
                              </a:lnTo>
                              <a:lnTo>
                                <a:pt x="2424176" y="1218971"/>
                              </a:lnTo>
                              <a:lnTo>
                                <a:pt x="3748113" y="2544711"/>
                              </a:lnTo>
                              <a:lnTo>
                                <a:pt x="3759530" y="2550706"/>
                              </a:lnTo>
                              <a:lnTo>
                                <a:pt x="3766934" y="2554147"/>
                              </a:lnTo>
                              <a:lnTo>
                                <a:pt x="3772916" y="2554605"/>
                              </a:lnTo>
                              <a:lnTo>
                                <a:pt x="3779812" y="2552115"/>
                              </a:lnTo>
                              <a:lnTo>
                                <a:pt x="3785844" y="2550591"/>
                              </a:lnTo>
                              <a:lnTo>
                                <a:pt x="3819626" y="2530437"/>
                              </a:lnTo>
                              <a:lnTo>
                                <a:pt x="3850348" y="2499715"/>
                              </a:lnTo>
                              <a:lnTo>
                                <a:pt x="3870045" y="2466390"/>
                              </a:lnTo>
                              <a:lnTo>
                                <a:pt x="3871468" y="2460460"/>
                              </a:lnTo>
                              <a:lnTo>
                                <a:pt x="3873957" y="2453563"/>
                              </a:lnTo>
                              <a:close/>
                            </a:path>
                            <a:path w="4670425" h="4933950">
                              <a:moveTo>
                                <a:pt x="4670412" y="1657108"/>
                              </a:moveTo>
                              <a:lnTo>
                                <a:pt x="4669955" y="1651114"/>
                              </a:lnTo>
                              <a:lnTo>
                                <a:pt x="4665205" y="1638465"/>
                              </a:lnTo>
                              <a:lnTo>
                                <a:pt x="4660519" y="1632305"/>
                              </a:lnTo>
                              <a:lnTo>
                                <a:pt x="3437686" y="409473"/>
                              </a:lnTo>
                              <a:lnTo>
                                <a:pt x="3686327" y="160820"/>
                              </a:lnTo>
                              <a:lnTo>
                                <a:pt x="3688651" y="156362"/>
                              </a:lnTo>
                              <a:lnTo>
                                <a:pt x="3688702" y="149745"/>
                              </a:lnTo>
                              <a:lnTo>
                                <a:pt x="3688080" y="143814"/>
                              </a:lnTo>
                              <a:lnTo>
                                <a:pt x="3668649" y="108026"/>
                              </a:lnTo>
                              <a:lnTo>
                                <a:pt x="3637788" y="73418"/>
                              </a:lnTo>
                              <a:lnTo>
                                <a:pt x="3607651" y="43916"/>
                              </a:lnTo>
                              <a:lnTo>
                                <a:pt x="3574262" y="15443"/>
                              </a:lnTo>
                              <a:lnTo>
                                <a:pt x="3538956" y="0"/>
                              </a:lnTo>
                              <a:lnTo>
                                <a:pt x="3532340" y="50"/>
                              </a:lnTo>
                              <a:lnTo>
                                <a:pt x="3527869" y="2374"/>
                              </a:lnTo>
                              <a:lnTo>
                                <a:pt x="2914688" y="615569"/>
                              </a:lnTo>
                              <a:lnTo>
                                <a:pt x="2912364" y="620026"/>
                              </a:lnTo>
                              <a:lnTo>
                                <a:pt x="2912935" y="626021"/>
                              </a:lnTo>
                              <a:lnTo>
                                <a:pt x="2912872" y="632625"/>
                              </a:lnTo>
                              <a:lnTo>
                                <a:pt x="2934093" y="668782"/>
                              </a:lnTo>
                              <a:lnTo>
                                <a:pt x="2965399" y="705116"/>
                              </a:lnTo>
                              <a:lnTo>
                                <a:pt x="2995485" y="734441"/>
                              </a:lnTo>
                              <a:lnTo>
                                <a:pt x="3013291" y="749211"/>
                              </a:lnTo>
                              <a:lnTo>
                                <a:pt x="3020999" y="755688"/>
                              </a:lnTo>
                              <a:lnTo>
                                <a:pt x="3028353" y="761263"/>
                              </a:lnTo>
                              <a:lnTo>
                                <a:pt x="3035147" y="765771"/>
                              </a:lnTo>
                              <a:lnTo>
                                <a:pt x="3049689" y="773620"/>
                              </a:lnTo>
                              <a:lnTo>
                                <a:pt x="3056077" y="775830"/>
                              </a:lnTo>
                              <a:lnTo>
                                <a:pt x="3062681" y="775766"/>
                              </a:lnTo>
                              <a:lnTo>
                                <a:pt x="3068675" y="776338"/>
                              </a:lnTo>
                              <a:lnTo>
                                <a:pt x="3073133" y="774014"/>
                              </a:lnTo>
                              <a:lnTo>
                                <a:pt x="3321786" y="525373"/>
                              </a:lnTo>
                              <a:lnTo>
                                <a:pt x="4544619" y="1748205"/>
                              </a:lnTo>
                              <a:lnTo>
                                <a:pt x="4550715" y="1752955"/>
                              </a:lnTo>
                              <a:lnTo>
                                <a:pt x="4563427" y="1757641"/>
                              </a:lnTo>
                              <a:lnTo>
                                <a:pt x="4569371" y="1758149"/>
                              </a:lnTo>
                              <a:lnTo>
                                <a:pt x="4576267" y="1755660"/>
                              </a:lnTo>
                              <a:lnTo>
                                <a:pt x="4582299" y="1754136"/>
                              </a:lnTo>
                              <a:lnTo>
                                <a:pt x="4616081" y="1733994"/>
                              </a:lnTo>
                              <a:lnTo>
                                <a:pt x="4646854" y="1703222"/>
                              </a:lnTo>
                              <a:lnTo>
                                <a:pt x="4666513" y="1669923"/>
                              </a:lnTo>
                              <a:lnTo>
                                <a:pt x="4667923" y="1664004"/>
                              </a:lnTo>
                              <a:lnTo>
                                <a:pt x="4670412" y="1657108"/>
                              </a:lnTo>
                              <a:close/>
                            </a:path>
                          </a:pathLst>
                        </a:custGeom>
                        <a:solidFill>
                          <a:srgbClr val="C0C0C0">
                            <a:alpha val="50195"/>
                          </a:srgbClr>
                        </a:solidFill>
                      </wps:spPr>
                      <wps:bodyPr wrap="square" lIns="0" tIns="0" rIns="0" bIns="0" rtlCol="0">
                        <a:prstTxWarp prst="textNoShape">
                          <a:avLst/>
                        </a:prstTxWarp>
                        <a:noAutofit/>
                      </wps:bodyPr>
                    </wps:wsp>
                  </a:graphicData>
                </a:graphic>
              </wp:anchor>
            </w:drawing>
          </mc:Choice>
          <mc:Fallback>
            <w:pict>
              <v:shape style="position:absolute;margin-left:101.621002pt;margin-top:8.427397pt;width:367.75pt;height:388.5pt;mso-position-horizontal-relative:page;mso-position-vertical-relative:paragraph;z-index:-43791360" id="docshape21" coordorigin="2032,169" coordsize="7355,7770" path="m4818,7005l4809,6917,4792,6827,4774,6761,4751,6694,4724,6626,4693,6556,4656,6485,4615,6413,4569,6339,4530,6281,4505,6246,4505,6945,4502,7022,4489,7095,4465,7167,4429,7236,4381,7303,4321,7370,4133,7558,2412,5837,2598,5651,2669,5588,2742,5538,2817,5502,2893,5482,2972,5474,3052,5475,3135,5487,3219,5509,3288,5533,3358,5564,3428,5600,3500,5641,3572,5689,3632,5734,3693,5781,3754,5831,3814,5883,3874,5938,3934,5997,3997,6060,4055,6123,4111,6184,4162,6244,4210,6303,4254,6360,4294,6416,4345,6493,4388,6569,4425,6642,4454,6713,4478,6782,4497,6865,4505,6945,4505,6246,4489,6223,4444,6163,4396,6103,4346,6042,4292,5981,4236,5919,4176,5856,4114,5793,4052,5732,3990,5674,3928,5619,3867,5567,3806,5517,3749,5474,3745,5471,3684,5428,3624,5387,3544,5338,3466,5295,3388,5258,3310,5225,3234,5198,3159,5175,3071,5157,2985,5148,2901,5147,2819,5154,2739,5169,2674,5188,2610,5215,2547,5250,2485,5291,2424,5340,2364,5396,2053,5707,2043,5721,2036,5737,2032,5757,2033,5779,2040,5805,2054,5833,2075,5863,2105,5895,4077,7867,4109,7896,4139,7918,4166,7931,4191,7937,4214,7938,4234,7936,4251,7929,4264,7918,4555,7628,4610,7568,4619,7558,4659,7508,4702,7446,4737,7383,4766,7319,4788,7254,4807,7174,4817,7091,4817,7022,4818,7005xm6431,5734l6430,5725,6421,5707,6413,5698,6405,5689,6397,5682,6387,5674,6375,5664,6361,5654,6344,5643,6257,5588,5732,5275,5679,5243,5595,5193,5546,5165,5454,5116,5411,5094,5369,5075,5330,5058,5291,5043,5254,5030,5218,5020,5184,5012,5159,5007,5150,5006,5119,5002,5088,5002,5058,5004,5029,5007,5041,4960,5049,4912,5053,4863,5055,4814,5053,4765,5046,4715,5036,4664,5021,4613,5002,4562,4980,4510,4952,4457,4919,4403,4882,4350,4839,4297,4792,4242,4781,4231,4781,4829,4776,4870,4767,4911,4752,4951,4731,4990,4704,5028,4671,5065,4492,5243,3747,4498,3901,4345,3927,4319,3952,4297,3974,4277,3995,4262,4014,4248,4032,4237,4051,4227,4071,4219,4133,4203,4195,4198,4257,4206,4320,4226,4383,4258,4447,4299,4512,4350,4577,4411,4615,4451,4649,4492,4681,4533,4709,4575,4733,4618,4752,4661,4766,4703,4775,4745,4781,4788,4781,4814,4781,4829,4781,4231,4750,4198,4739,4187,4681,4132,4624,4082,4566,4037,4509,3997,4451,3963,4394,3934,4336,3911,4279,3892,4222,3878,4165,3871,4110,3869,4055,3872,4001,3882,3948,3897,3896,3918,3844,3944,3828,3955,3810,3968,3772,3995,3753,4012,3731,4032,3707,4054,3682,4079,3390,4370,3380,4384,3373,4400,3370,4420,3370,4442,3377,4468,3391,4496,3413,4526,3442,4558,5497,6613,5507,6621,5527,6628,5537,6629,5547,6625,5557,6623,5567,6619,5577,6614,5588,6608,5598,6601,5610,6591,5622,6581,5635,6568,5647,6555,5658,6543,5668,6531,5676,6520,5682,6510,5686,6500,5689,6490,5692,6481,5695,6471,5695,6461,5691,6451,5687,6441,5680,6431,4730,5481,4852,5359,4884,5331,4917,5308,4952,5292,4988,5281,5026,5276,5066,5275,5107,5279,5149,5287,5194,5299,5239,5315,5287,5334,5335,5358,5385,5384,5436,5413,5490,5443,5545,5476,6204,5879,6216,5885,6227,5891,6237,5895,6248,5900,6261,5901,6273,5899,6284,5898,6294,5894,6304,5889,6314,5883,6324,5875,6336,5865,6349,5854,6362,5841,6377,5826,6389,5812,6400,5799,6409,5787,6417,5776,6422,5766,6426,5757,6429,5747,6431,5734xm7735,4442l7734,4431,7731,4421,7725,4410,7717,4399,7707,4387,7693,4376,7677,4364,7659,4351,7637,4337,7366,4164,6575,3664,6575,3977,6098,4455,5276,3183,5232,3116,5233,3115,6575,3977,6575,3664,5707,3115,5123,2744,5112,2737,5100,2731,5089,2726,5079,2723,5069,2721,5059,2721,5049,2722,5039,2725,5028,2729,5016,2735,5005,2742,4992,2751,4980,2762,4966,2775,4951,2789,4919,2821,4906,2834,4894,2847,4884,2859,4876,2871,4869,2882,4864,2893,4861,2903,4858,2914,4857,2924,4857,2933,4859,2942,4862,2953,4867,2963,4872,2974,4878,2985,5008,3188,6472,5499,6486,5521,6499,5539,6511,5555,6523,5568,6534,5578,6545,5587,6556,5592,6566,5596,6577,5597,6587,5596,6587,5596,6599,5592,6611,5585,6623,5576,6635,5566,6649,5553,6664,5539,6678,5524,6690,5511,6701,5498,6710,5487,6716,5477,6721,5467,6725,5457,6726,5446,6727,5435,6728,5424,6722,5412,6719,5402,6713,5391,6705,5378,6328,4799,6286,4734,6566,4455,6857,4164,6857,4164,7513,4584,7527,4591,7538,4596,7558,4604,7568,4605,7579,4601,7588,4599,7597,4595,7607,4589,7619,4581,7630,4572,7643,4560,7657,4547,7672,4531,7688,4515,7701,4500,7712,4487,7722,4474,7729,4464,7733,4453,7735,4442xm8133,4032l8132,4023,8127,4011,8123,4001,8117,3993,7188,3064,7669,2583,7670,2576,7670,2565,7669,2556,7666,2545,7654,2522,7647,2510,7639,2498,7629,2486,7618,2473,7592,2445,7576,2429,7559,2412,7543,2397,7514,2372,7502,2362,7491,2354,7481,2348,7459,2338,7448,2335,7439,2334,7430,2336,7424,2339,6944,2820,6192,2068,6700,1559,6703,1553,6703,1543,6702,1534,6699,1523,6687,1499,6681,1488,6672,1476,6662,1464,6651,1451,6624,1422,6608,1406,6592,1390,6576,1375,6548,1350,6535,1340,6523,1331,6511,1324,6487,1311,6476,1308,6467,1307,6457,1307,6451,1310,5828,1933,5817,1946,5810,1963,5807,1982,5808,2004,5814,2030,5828,2058,5850,2088,5879,2120,7935,4176,7943,4182,7953,4185,7965,4191,7974,4192,7985,4188,7994,4185,8004,4182,8015,4177,8025,4171,8036,4163,8048,4153,8060,4143,8072,4131,8085,4118,8096,4105,8105,4093,8114,4083,8119,4072,8124,4062,8127,4053,8129,4043,8133,4032xm9387,2778l9387,2769,9379,2749,9372,2739,7446,813,7838,422,7841,415,7841,404,7840,395,7838,384,7826,361,7819,350,7810,339,7800,327,7788,314,7761,284,7745,268,7729,252,7714,238,7685,212,7673,202,7661,193,7650,185,7639,179,7626,172,7615,170,7606,169,7595,169,7588,172,6622,1138,6619,1145,6620,1154,6620,1165,6623,1175,6630,1188,6636,1199,6644,1210,6653,1222,6675,1248,6688,1263,6702,1279,6718,1295,6734,1311,6750,1325,6764,1338,6778,1348,6790,1359,6801,1367,6812,1374,6835,1387,6845,1390,6856,1390,6865,1391,6872,1387,7264,996,9189,2922,9199,2929,9219,2936,9228,2937,9239,2933,9249,2931,9258,2927,9269,2922,9280,2917,9290,2909,9302,2899,9314,2889,9327,2877,9339,2863,9350,2851,9360,2839,9368,2829,9373,2818,9378,2808,9381,2798,9383,2789,9387,2778xe" filled="true" fillcolor="#c0c0c0" stroked="false">
                <v:path arrowok="t"/>
                <v:fill opacity="32896f" type="solid"/>
                <w10:wrap type="none"/>
              </v:shape>
            </w:pict>
          </mc:Fallback>
        </mc:AlternateContent>
      </w:r>
      <w:r>
        <w:rPr>
          <w:sz w:val="18"/>
        </w:rPr>
        <w:t>Chief</w:t>
      </w:r>
      <w:r>
        <w:rPr>
          <w:spacing w:val="-2"/>
          <w:sz w:val="18"/>
        </w:rPr>
        <w:t> </w:t>
      </w:r>
      <w:r>
        <w:rPr>
          <w:sz w:val="18"/>
        </w:rPr>
        <w:t>Warren</w:t>
      </w:r>
      <w:r>
        <w:rPr>
          <w:spacing w:val="-4"/>
          <w:sz w:val="18"/>
        </w:rPr>
        <w:t> </w:t>
      </w:r>
      <w:r>
        <w:rPr>
          <w:sz w:val="18"/>
        </w:rPr>
        <w:t>explained</w:t>
      </w:r>
      <w:r>
        <w:rPr>
          <w:spacing w:val="-4"/>
          <w:sz w:val="18"/>
        </w:rPr>
        <w:t> </w:t>
      </w:r>
      <w:r>
        <w:rPr>
          <w:sz w:val="18"/>
        </w:rPr>
        <w:t>that</w:t>
      </w:r>
      <w:r>
        <w:rPr>
          <w:spacing w:val="-4"/>
          <w:sz w:val="18"/>
        </w:rPr>
        <w:t> </w:t>
      </w:r>
      <w:r>
        <w:rPr>
          <w:sz w:val="18"/>
        </w:rPr>
        <w:t>this</w:t>
      </w:r>
      <w:r>
        <w:rPr>
          <w:spacing w:val="-1"/>
          <w:sz w:val="18"/>
        </w:rPr>
        <w:t> </w:t>
      </w:r>
      <w:r>
        <w:rPr>
          <w:sz w:val="18"/>
        </w:rPr>
        <w:t>is</w:t>
      </w:r>
      <w:r>
        <w:rPr>
          <w:spacing w:val="-1"/>
          <w:sz w:val="18"/>
        </w:rPr>
        <w:t> </w:t>
      </w:r>
      <w:r>
        <w:rPr>
          <w:sz w:val="18"/>
        </w:rPr>
        <w:t>a</w:t>
      </w:r>
      <w:r>
        <w:rPr>
          <w:spacing w:val="-1"/>
          <w:sz w:val="18"/>
        </w:rPr>
        <w:t> </w:t>
      </w:r>
      <w:r>
        <w:rPr>
          <w:sz w:val="18"/>
        </w:rPr>
        <w:t>renewal</w:t>
      </w:r>
      <w:r>
        <w:rPr>
          <w:spacing w:val="-1"/>
          <w:sz w:val="18"/>
        </w:rPr>
        <w:t> </w:t>
      </w:r>
      <w:r>
        <w:rPr>
          <w:sz w:val="18"/>
        </w:rPr>
        <w:t>with</w:t>
      </w:r>
      <w:r>
        <w:rPr>
          <w:spacing w:val="-1"/>
          <w:sz w:val="18"/>
        </w:rPr>
        <w:t> </w:t>
      </w:r>
      <w:r>
        <w:rPr>
          <w:sz w:val="18"/>
        </w:rPr>
        <w:t>Weber</w:t>
      </w:r>
      <w:r>
        <w:rPr>
          <w:spacing w:val="-2"/>
          <w:sz w:val="18"/>
        </w:rPr>
        <w:t> </w:t>
      </w:r>
      <w:r>
        <w:rPr>
          <w:sz w:val="18"/>
        </w:rPr>
        <w:t>Metro</w:t>
      </w:r>
      <w:r>
        <w:rPr>
          <w:spacing w:val="-1"/>
          <w:sz w:val="18"/>
        </w:rPr>
        <w:t> </w:t>
      </w:r>
      <w:r>
        <w:rPr>
          <w:sz w:val="18"/>
        </w:rPr>
        <w:t>CSI,</w:t>
      </w:r>
      <w:r>
        <w:rPr>
          <w:spacing w:val="-2"/>
          <w:sz w:val="18"/>
        </w:rPr>
        <w:t> </w:t>
      </w:r>
      <w:r>
        <w:rPr>
          <w:sz w:val="18"/>
        </w:rPr>
        <w:t>with</w:t>
      </w:r>
      <w:r>
        <w:rPr>
          <w:spacing w:val="-4"/>
          <w:sz w:val="18"/>
        </w:rPr>
        <w:t> </w:t>
      </w:r>
      <w:r>
        <w:rPr>
          <w:sz w:val="18"/>
        </w:rPr>
        <w:t>costs</w:t>
      </w:r>
      <w:r>
        <w:rPr>
          <w:spacing w:val="-3"/>
          <w:sz w:val="18"/>
        </w:rPr>
        <w:t> </w:t>
      </w:r>
      <w:r>
        <w:rPr>
          <w:sz w:val="18"/>
        </w:rPr>
        <w:t>based</w:t>
      </w:r>
      <w:r>
        <w:rPr>
          <w:spacing w:val="-4"/>
          <w:sz w:val="18"/>
        </w:rPr>
        <w:t> </w:t>
      </w:r>
      <w:r>
        <w:rPr>
          <w:sz w:val="18"/>
        </w:rPr>
        <w:t>on</w:t>
      </w:r>
      <w:r>
        <w:rPr>
          <w:spacing w:val="-1"/>
          <w:sz w:val="18"/>
        </w:rPr>
        <w:t> </w:t>
      </w:r>
      <w:r>
        <w:rPr>
          <w:sz w:val="18"/>
        </w:rPr>
        <w:t>population</w:t>
      </w:r>
      <w:r>
        <w:rPr>
          <w:spacing w:val="-4"/>
          <w:sz w:val="18"/>
        </w:rPr>
        <w:t> </w:t>
      </w:r>
      <w:r>
        <w:rPr>
          <w:sz w:val="18"/>
        </w:rPr>
        <w:t>and</w:t>
      </w:r>
      <w:r>
        <w:rPr>
          <w:spacing w:val="-4"/>
          <w:sz w:val="18"/>
        </w:rPr>
        <w:t> </w:t>
      </w:r>
      <w:r>
        <w:rPr>
          <w:sz w:val="18"/>
        </w:rPr>
        <w:t>call volume. The partnership provides high-quality forensic services and is sought by other counties.</w:t>
      </w:r>
    </w:p>
    <w:p>
      <w:pPr>
        <w:spacing w:before="206"/>
        <w:ind w:left="1800" w:right="355" w:firstLine="0"/>
        <w:jc w:val="left"/>
        <w:rPr>
          <w:sz w:val="18"/>
        </w:rPr>
      </w:pPr>
      <w:r>
        <w:rPr>
          <w:b/>
          <w:sz w:val="18"/>
        </w:rPr>
        <w:t>Motion:</w:t>
      </w:r>
      <w:r>
        <w:rPr>
          <w:b/>
          <w:spacing w:val="-3"/>
          <w:sz w:val="18"/>
        </w:rPr>
        <w:t> </w:t>
      </w:r>
      <w:r>
        <w:rPr>
          <w:sz w:val="18"/>
        </w:rPr>
        <w:t>Councilmember</w:t>
      </w:r>
      <w:r>
        <w:rPr>
          <w:spacing w:val="-3"/>
          <w:sz w:val="18"/>
        </w:rPr>
        <w:t> </w:t>
      </w:r>
      <w:r>
        <w:rPr>
          <w:sz w:val="18"/>
        </w:rPr>
        <w:t>Arnold</w:t>
      </w:r>
      <w:r>
        <w:rPr>
          <w:spacing w:val="-2"/>
          <w:sz w:val="18"/>
        </w:rPr>
        <w:t> </w:t>
      </w:r>
      <w:r>
        <w:rPr>
          <w:sz w:val="18"/>
        </w:rPr>
        <w:t>moved</w:t>
      </w:r>
      <w:r>
        <w:rPr>
          <w:spacing w:val="-5"/>
          <w:sz w:val="18"/>
        </w:rPr>
        <w:t> </w:t>
      </w:r>
      <w:r>
        <w:rPr>
          <w:sz w:val="18"/>
        </w:rPr>
        <w:t>to</w:t>
      </w:r>
      <w:r>
        <w:rPr>
          <w:spacing w:val="-2"/>
          <w:sz w:val="18"/>
        </w:rPr>
        <w:t> </w:t>
      </w:r>
      <w:r>
        <w:rPr>
          <w:sz w:val="18"/>
        </w:rPr>
        <w:t>approve</w:t>
      </w:r>
      <w:r>
        <w:rPr>
          <w:spacing w:val="-3"/>
          <w:sz w:val="18"/>
        </w:rPr>
        <w:t> </w:t>
      </w:r>
      <w:r>
        <w:rPr>
          <w:sz w:val="18"/>
        </w:rPr>
        <w:t>Resolution</w:t>
      </w:r>
      <w:r>
        <w:rPr>
          <w:spacing w:val="-2"/>
          <w:sz w:val="18"/>
        </w:rPr>
        <w:t> </w:t>
      </w:r>
      <w:r>
        <w:rPr>
          <w:sz w:val="18"/>
        </w:rPr>
        <w:t>2025-17</w:t>
      </w:r>
      <w:r>
        <w:rPr>
          <w:spacing w:val="-5"/>
          <w:sz w:val="18"/>
        </w:rPr>
        <w:t> </w:t>
      </w:r>
      <w:r>
        <w:rPr>
          <w:sz w:val="18"/>
        </w:rPr>
        <w:t>approving</w:t>
      </w:r>
      <w:r>
        <w:rPr>
          <w:spacing w:val="-2"/>
          <w:sz w:val="18"/>
        </w:rPr>
        <w:t> </w:t>
      </w:r>
      <w:r>
        <w:rPr>
          <w:sz w:val="18"/>
        </w:rPr>
        <w:t>an</w:t>
      </w:r>
      <w:r>
        <w:rPr>
          <w:spacing w:val="-2"/>
          <w:sz w:val="18"/>
        </w:rPr>
        <w:t> </w:t>
      </w:r>
      <w:r>
        <w:rPr>
          <w:sz w:val="18"/>
        </w:rPr>
        <w:t>interlocal</w:t>
      </w:r>
      <w:r>
        <w:rPr>
          <w:spacing w:val="-5"/>
          <w:sz w:val="18"/>
        </w:rPr>
        <w:t> </w:t>
      </w:r>
      <w:r>
        <w:rPr>
          <w:sz w:val="18"/>
        </w:rPr>
        <w:t>agreement</w:t>
      </w:r>
      <w:r>
        <w:rPr>
          <w:spacing w:val="-3"/>
          <w:sz w:val="18"/>
        </w:rPr>
        <w:t> </w:t>
      </w:r>
      <w:r>
        <w:rPr>
          <w:sz w:val="18"/>
        </w:rPr>
        <w:t>for</w:t>
      </w:r>
      <w:r>
        <w:rPr>
          <w:spacing w:val="-5"/>
          <w:sz w:val="18"/>
        </w:rPr>
        <w:t> </w:t>
      </w:r>
      <w:r>
        <w:rPr>
          <w:sz w:val="18"/>
        </w:rPr>
        <w:t>the provision of technical forensic services.</w:t>
      </w:r>
    </w:p>
    <w:p>
      <w:pPr>
        <w:pStyle w:val="BodyText"/>
        <w:rPr>
          <w:sz w:val="18"/>
        </w:rPr>
      </w:pPr>
    </w:p>
    <w:p>
      <w:pPr>
        <w:spacing w:before="1"/>
        <w:ind w:left="1800" w:right="0" w:firstLine="0"/>
        <w:jc w:val="left"/>
        <w:rPr>
          <w:sz w:val="18"/>
        </w:rPr>
      </w:pPr>
      <w:r>
        <w:rPr>
          <w:b/>
          <w:sz w:val="18"/>
        </w:rPr>
        <w:t>Second:</w:t>
      </w:r>
      <w:r>
        <w:rPr>
          <w:b/>
          <w:spacing w:val="-5"/>
          <w:sz w:val="18"/>
        </w:rPr>
        <w:t> </w:t>
      </w:r>
      <w:r>
        <w:rPr>
          <w:sz w:val="18"/>
        </w:rPr>
        <w:t>Councilmember</w:t>
      </w:r>
      <w:r>
        <w:rPr>
          <w:spacing w:val="-4"/>
          <w:sz w:val="18"/>
        </w:rPr>
        <w:t> </w:t>
      </w:r>
      <w:r>
        <w:rPr>
          <w:spacing w:val="-2"/>
          <w:sz w:val="18"/>
        </w:rPr>
        <w:t>Richter</w:t>
      </w:r>
    </w:p>
    <w:p>
      <w:pPr>
        <w:pStyle w:val="BodyText"/>
        <w:spacing w:before="1"/>
        <w:rPr>
          <w:sz w:val="18"/>
        </w:rPr>
      </w:pPr>
    </w:p>
    <w:p>
      <w:pPr>
        <w:spacing w:before="0"/>
        <w:ind w:left="1800" w:right="0" w:firstLine="0"/>
        <w:jc w:val="left"/>
        <w:rPr>
          <w:sz w:val="18"/>
        </w:rPr>
      </w:pPr>
      <w:r>
        <w:rPr>
          <w:sz w:val="18"/>
        </w:rPr>
        <w:t>There</w:t>
      </w:r>
      <w:r>
        <w:rPr>
          <w:spacing w:val="-2"/>
          <w:sz w:val="18"/>
        </w:rPr>
        <w:t> </w:t>
      </w:r>
      <w:r>
        <w:rPr>
          <w:sz w:val="18"/>
        </w:rPr>
        <w:t>was</w:t>
      </w:r>
      <w:r>
        <w:rPr>
          <w:spacing w:val="-1"/>
          <w:sz w:val="18"/>
        </w:rPr>
        <w:t> </w:t>
      </w:r>
      <w:r>
        <w:rPr>
          <w:sz w:val="18"/>
        </w:rPr>
        <w:t>no</w:t>
      </w:r>
      <w:r>
        <w:rPr>
          <w:spacing w:val="-1"/>
          <w:sz w:val="18"/>
        </w:rPr>
        <w:t> </w:t>
      </w:r>
      <w:r>
        <w:rPr>
          <w:sz w:val="18"/>
        </w:rPr>
        <w:t>discussion</w:t>
      </w:r>
      <w:r>
        <w:rPr>
          <w:spacing w:val="-1"/>
          <w:sz w:val="18"/>
        </w:rPr>
        <w:t> </w:t>
      </w:r>
      <w:r>
        <w:rPr>
          <w:sz w:val="18"/>
        </w:rPr>
        <w:t>on</w:t>
      </w:r>
      <w:r>
        <w:rPr>
          <w:spacing w:val="-4"/>
          <w:sz w:val="18"/>
        </w:rPr>
        <w:t> </w:t>
      </w:r>
      <w:r>
        <w:rPr>
          <w:sz w:val="18"/>
        </w:rPr>
        <w:t>the</w:t>
      </w:r>
      <w:r>
        <w:rPr>
          <w:spacing w:val="-1"/>
          <w:sz w:val="18"/>
        </w:rPr>
        <w:t> </w:t>
      </w:r>
      <w:r>
        <w:rPr>
          <w:spacing w:val="-2"/>
          <w:sz w:val="18"/>
        </w:rPr>
        <w:t>motion.</w:t>
      </w:r>
    </w:p>
    <w:p>
      <w:pPr>
        <w:tabs>
          <w:tab w:pos="4319" w:val="left" w:leader="none"/>
        </w:tabs>
        <w:spacing w:line="207" w:lineRule="exact" w:before="206"/>
        <w:ind w:left="2160" w:right="0" w:firstLine="0"/>
        <w:jc w:val="left"/>
        <w:rPr>
          <w:sz w:val="18"/>
        </w:rPr>
      </w:pPr>
      <w:r>
        <w:rPr>
          <w:sz w:val="18"/>
        </w:rPr>
        <w:t>Councilor</w:t>
      </w:r>
      <w:r>
        <w:rPr>
          <w:spacing w:val="-3"/>
          <w:sz w:val="18"/>
        </w:rPr>
        <w:t> </w:t>
      </w:r>
      <w:r>
        <w:rPr>
          <w:spacing w:val="-2"/>
          <w:sz w:val="18"/>
        </w:rPr>
        <w:t>Stevens:</w:t>
      </w:r>
      <w:r>
        <w:rPr>
          <w:sz w:val="18"/>
        </w:rPr>
        <w:tab/>
      </w:r>
      <w:r>
        <w:rPr>
          <w:spacing w:val="-5"/>
          <w:sz w:val="18"/>
        </w:rPr>
        <w:t>Yes</w:t>
      </w:r>
    </w:p>
    <w:p>
      <w:pPr>
        <w:tabs>
          <w:tab w:pos="4319" w:val="left" w:leader="none"/>
        </w:tabs>
        <w:spacing w:line="207" w:lineRule="exact" w:before="0"/>
        <w:ind w:left="2159" w:right="0" w:firstLine="0"/>
        <w:jc w:val="left"/>
        <w:rPr>
          <w:sz w:val="18"/>
        </w:rPr>
      </w:pPr>
      <w:r>
        <w:rPr>
          <w:sz w:val="18"/>
        </w:rPr>
        <w:t>Councilor</w:t>
      </w:r>
      <w:r>
        <w:rPr>
          <w:spacing w:val="-3"/>
          <w:sz w:val="18"/>
        </w:rPr>
        <w:t> </w:t>
      </w:r>
      <w:r>
        <w:rPr>
          <w:spacing w:val="-2"/>
          <w:sz w:val="18"/>
        </w:rPr>
        <w:t>Hansen:</w:t>
      </w:r>
      <w:r>
        <w:rPr>
          <w:sz w:val="18"/>
        </w:rPr>
        <w:tab/>
      </w:r>
      <w:r>
        <w:rPr>
          <w:spacing w:val="-5"/>
          <w:sz w:val="18"/>
        </w:rPr>
        <w:t>Yes</w:t>
      </w:r>
    </w:p>
    <w:p>
      <w:pPr>
        <w:tabs>
          <w:tab w:pos="4319" w:val="left" w:leader="none"/>
        </w:tabs>
        <w:spacing w:line="207" w:lineRule="exact" w:before="2"/>
        <w:ind w:left="2159" w:right="0" w:firstLine="0"/>
        <w:jc w:val="left"/>
        <w:rPr>
          <w:sz w:val="18"/>
        </w:rPr>
      </w:pPr>
      <w:r>
        <w:rPr>
          <w:sz w:val="18"/>
        </w:rPr>
        <w:t>Councilor</w:t>
      </w:r>
      <w:r>
        <w:rPr>
          <w:spacing w:val="-3"/>
          <w:sz w:val="18"/>
        </w:rPr>
        <w:t> </w:t>
      </w:r>
      <w:r>
        <w:rPr>
          <w:spacing w:val="-2"/>
          <w:sz w:val="18"/>
        </w:rPr>
        <w:t>Arnold:</w:t>
      </w:r>
      <w:r>
        <w:rPr>
          <w:sz w:val="18"/>
        </w:rPr>
        <w:tab/>
      </w:r>
      <w:r>
        <w:rPr>
          <w:spacing w:val="-5"/>
          <w:sz w:val="18"/>
        </w:rPr>
        <w:t>Yes</w:t>
      </w:r>
    </w:p>
    <w:p>
      <w:pPr>
        <w:tabs>
          <w:tab w:pos="4319" w:val="left" w:leader="none"/>
        </w:tabs>
        <w:spacing w:line="206" w:lineRule="exact" w:before="0"/>
        <w:ind w:left="2159" w:right="0" w:firstLine="0"/>
        <w:jc w:val="left"/>
        <w:rPr>
          <w:sz w:val="18"/>
        </w:rPr>
      </w:pPr>
      <w:r>
        <w:rPr>
          <w:sz w:val="18"/>
        </w:rPr>
        <w:t>Councilor</w:t>
      </w:r>
      <w:r>
        <w:rPr>
          <w:spacing w:val="-3"/>
          <w:sz w:val="18"/>
        </w:rPr>
        <w:t> </w:t>
      </w:r>
      <w:r>
        <w:rPr>
          <w:spacing w:val="-2"/>
          <w:sz w:val="18"/>
        </w:rPr>
        <w:t>Richter:</w:t>
      </w:r>
      <w:r>
        <w:rPr>
          <w:sz w:val="18"/>
        </w:rPr>
        <w:tab/>
      </w:r>
      <w:r>
        <w:rPr>
          <w:spacing w:val="-5"/>
          <w:sz w:val="18"/>
        </w:rPr>
        <w:t>Yes</w:t>
      </w:r>
    </w:p>
    <w:p>
      <w:pPr>
        <w:tabs>
          <w:tab w:pos="4319" w:val="left" w:leader="none"/>
        </w:tabs>
        <w:spacing w:line="207" w:lineRule="exact" w:before="0"/>
        <w:ind w:left="2159" w:right="0" w:firstLine="0"/>
        <w:jc w:val="left"/>
        <w:rPr>
          <w:sz w:val="18"/>
        </w:rPr>
      </w:pPr>
      <w:r>
        <w:rPr>
          <w:sz w:val="18"/>
        </w:rPr>
        <w:t>Councilor</w:t>
      </w:r>
      <w:r>
        <w:rPr>
          <w:spacing w:val="-3"/>
          <w:sz w:val="18"/>
        </w:rPr>
        <w:t> </w:t>
      </w:r>
      <w:r>
        <w:rPr>
          <w:spacing w:val="-2"/>
          <w:sz w:val="18"/>
        </w:rPr>
        <w:t>Haws:</w:t>
      </w:r>
      <w:r>
        <w:rPr>
          <w:sz w:val="18"/>
        </w:rPr>
        <w:tab/>
      </w:r>
      <w:r>
        <w:rPr>
          <w:spacing w:val="-5"/>
          <w:sz w:val="18"/>
        </w:rPr>
        <w:t>Yes</w:t>
      </w:r>
    </w:p>
    <w:p>
      <w:pPr>
        <w:pStyle w:val="BodyText"/>
        <w:rPr>
          <w:sz w:val="18"/>
        </w:rPr>
      </w:pPr>
    </w:p>
    <w:p>
      <w:pPr>
        <w:pStyle w:val="BodyText"/>
        <w:rPr>
          <w:sz w:val="18"/>
        </w:rPr>
      </w:pPr>
    </w:p>
    <w:p>
      <w:pPr>
        <w:spacing w:before="0"/>
        <w:ind w:left="1439" w:right="0" w:firstLine="0"/>
        <w:jc w:val="left"/>
        <w:rPr>
          <w:b/>
          <w:sz w:val="18"/>
        </w:rPr>
      </w:pPr>
      <w:r>
        <w:rPr>
          <w:b/>
          <w:sz w:val="18"/>
        </w:rPr>
        <w:t>Motion</w:t>
      </w:r>
      <w:r>
        <w:rPr>
          <w:b/>
          <w:spacing w:val="-3"/>
          <w:sz w:val="18"/>
        </w:rPr>
        <w:t> </w:t>
      </w:r>
      <w:r>
        <w:rPr>
          <w:b/>
          <w:sz w:val="18"/>
        </w:rPr>
        <w:t>passes</w:t>
      </w:r>
      <w:r>
        <w:rPr>
          <w:b/>
          <w:spacing w:val="1"/>
          <w:sz w:val="18"/>
        </w:rPr>
        <w:t> </w:t>
      </w:r>
      <w:r>
        <w:rPr>
          <w:b/>
          <w:spacing w:val="-2"/>
          <w:sz w:val="18"/>
        </w:rPr>
        <w:t>unanimously.</w:t>
      </w:r>
    </w:p>
    <w:p>
      <w:pPr>
        <w:pStyle w:val="BodyText"/>
        <w:spacing w:before="206"/>
        <w:rPr>
          <w:b/>
          <w:sz w:val="18"/>
        </w:rPr>
      </w:pPr>
    </w:p>
    <w:p>
      <w:pPr>
        <w:spacing w:before="0"/>
        <w:ind w:left="1079" w:right="0" w:firstLine="0"/>
        <w:jc w:val="left"/>
        <w:rPr>
          <w:b/>
          <w:sz w:val="18"/>
        </w:rPr>
      </w:pPr>
      <w:r>
        <w:rPr>
          <w:b/>
          <w:spacing w:val="-2"/>
          <w:sz w:val="18"/>
          <w:u w:val="single"/>
        </w:rPr>
        <w:t>Comments</w:t>
      </w:r>
    </w:p>
    <w:p>
      <w:pPr>
        <w:spacing w:before="207"/>
        <w:ind w:left="1080" w:right="699" w:firstLine="360"/>
        <w:jc w:val="left"/>
        <w:rPr>
          <w:sz w:val="18"/>
        </w:rPr>
      </w:pPr>
      <w:r>
        <w:rPr>
          <w:sz w:val="18"/>
        </w:rPr>
        <w:t>Councilmember</w:t>
      </w:r>
      <w:r>
        <w:rPr>
          <w:spacing w:val="-2"/>
          <w:sz w:val="18"/>
        </w:rPr>
        <w:t> </w:t>
      </w:r>
      <w:r>
        <w:rPr>
          <w:sz w:val="18"/>
        </w:rPr>
        <w:t>Richter</w:t>
      </w:r>
      <w:r>
        <w:rPr>
          <w:spacing w:val="-4"/>
          <w:sz w:val="18"/>
        </w:rPr>
        <w:t> </w:t>
      </w:r>
      <w:r>
        <w:rPr>
          <w:sz w:val="18"/>
        </w:rPr>
        <w:t>asked</w:t>
      </w:r>
      <w:r>
        <w:rPr>
          <w:spacing w:val="-4"/>
          <w:sz w:val="18"/>
        </w:rPr>
        <w:t> </w:t>
      </w:r>
      <w:r>
        <w:rPr>
          <w:sz w:val="18"/>
        </w:rPr>
        <w:t>about</w:t>
      </w:r>
      <w:r>
        <w:rPr>
          <w:spacing w:val="-4"/>
          <w:sz w:val="18"/>
        </w:rPr>
        <w:t> </w:t>
      </w:r>
      <w:r>
        <w:rPr>
          <w:sz w:val="18"/>
        </w:rPr>
        <w:t>scheduling</w:t>
      </w:r>
      <w:r>
        <w:rPr>
          <w:spacing w:val="-4"/>
          <w:sz w:val="18"/>
        </w:rPr>
        <w:t> </w:t>
      </w:r>
      <w:r>
        <w:rPr>
          <w:sz w:val="18"/>
        </w:rPr>
        <w:t>committee</w:t>
      </w:r>
      <w:r>
        <w:rPr>
          <w:spacing w:val="-4"/>
          <w:sz w:val="18"/>
        </w:rPr>
        <w:t> </w:t>
      </w:r>
      <w:r>
        <w:rPr>
          <w:sz w:val="18"/>
        </w:rPr>
        <w:t>meetings</w:t>
      </w:r>
      <w:r>
        <w:rPr>
          <w:spacing w:val="-1"/>
          <w:sz w:val="18"/>
        </w:rPr>
        <w:t> </w:t>
      </w:r>
      <w:r>
        <w:rPr>
          <w:sz w:val="18"/>
        </w:rPr>
        <w:t>for</w:t>
      </w:r>
      <w:r>
        <w:rPr>
          <w:spacing w:val="-4"/>
          <w:sz w:val="18"/>
        </w:rPr>
        <w:t> </w:t>
      </w:r>
      <w:r>
        <w:rPr>
          <w:sz w:val="18"/>
        </w:rPr>
        <w:t>the</w:t>
      </w:r>
      <w:r>
        <w:rPr>
          <w:spacing w:val="-1"/>
          <w:sz w:val="18"/>
        </w:rPr>
        <w:t> </w:t>
      </w:r>
      <w:r>
        <w:rPr>
          <w:sz w:val="18"/>
        </w:rPr>
        <w:t>finance</w:t>
      </w:r>
      <w:r>
        <w:rPr>
          <w:spacing w:val="-4"/>
          <w:sz w:val="18"/>
        </w:rPr>
        <w:t> </w:t>
      </w:r>
      <w:r>
        <w:rPr>
          <w:sz w:val="18"/>
        </w:rPr>
        <w:t>subcommittee.</w:t>
      </w:r>
      <w:r>
        <w:rPr>
          <w:spacing w:val="-4"/>
          <w:sz w:val="18"/>
        </w:rPr>
        <w:t> </w:t>
      </w:r>
      <w:r>
        <w:rPr>
          <w:sz w:val="18"/>
        </w:rPr>
        <w:t>Mr.</w:t>
      </w:r>
      <w:r>
        <w:rPr>
          <w:spacing w:val="-2"/>
          <w:sz w:val="18"/>
        </w:rPr>
        <w:t> </w:t>
      </w:r>
      <w:r>
        <w:rPr>
          <w:sz w:val="18"/>
        </w:rPr>
        <w:t>Brooks</w:t>
      </w:r>
      <w:r>
        <w:rPr>
          <w:spacing w:val="-1"/>
          <w:sz w:val="18"/>
        </w:rPr>
        <w:t> </w:t>
      </w:r>
      <w:r>
        <w:rPr>
          <w:sz w:val="18"/>
        </w:rPr>
        <w:t>noted that these have been delayed due to budget priorities but will be addressed after the final budget is passed.</w:t>
      </w:r>
    </w:p>
    <w:p>
      <w:pPr>
        <w:pStyle w:val="BodyText"/>
        <w:rPr>
          <w:sz w:val="18"/>
        </w:rPr>
      </w:pPr>
    </w:p>
    <w:p>
      <w:pPr>
        <w:spacing w:before="0"/>
        <w:ind w:left="1440" w:right="0" w:firstLine="0"/>
        <w:jc w:val="left"/>
        <w:rPr>
          <w:sz w:val="18"/>
        </w:rPr>
      </w:pPr>
      <w:r>
        <w:rPr>
          <w:sz w:val="18"/>
        </w:rPr>
        <w:t>No</w:t>
      </w:r>
      <w:r>
        <w:rPr>
          <w:spacing w:val="-1"/>
          <w:sz w:val="18"/>
        </w:rPr>
        <w:t> </w:t>
      </w:r>
      <w:r>
        <w:rPr>
          <w:sz w:val="18"/>
        </w:rPr>
        <w:t>further</w:t>
      </w:r>
      <w:r>
        <w:rPr>
          <w:spacing w:val="-2"/>
          <w:sz w:val="18"/>
        </w:rPr>
        <w:t> </w:t>
      </w:r>
      <w:r>
        <w:rPr>
          <w:sz w:val="18"/>
        </w:rPr>
        <w:t>comments were</w:t>
      </w:r>
      <w:r>
        <w:rPr>
          <w:spacing w:val="-4"/>
          <w:sz w:val="18"/>
        </w:rPr>
        <w:t> </w:t>
      </w:r>
      <w:r>
        <w:rPr>
          <w:sz w:val="18"/>
        </w:rPr>
        <w:t>made by</w:t>
      </w:r>
      <w:r>
        <w:rPr>
          <w:spacing w:val="-1"/>
          <w:sz w:val="18"/>
        </w:rPr>
        <w:t> </w:t>
      </w:r>
      <w:r>
        <w:rPr>
          <w:sz w:val="18"/>
        </w:rPr>
        <w:t>the</w:t>
      </w:r>
      <w:r>
        <w:rPr>
          <w:spacing w:val="-3"/>
          <w:sz w:val="18"/>
        </w:rPr>
        <w:t> </w:t>
      </w:r>
      <w:r>
        <w:rPr>
          <w:sz w:val="18"/>
        </w:rPr>
        <w:t>City</w:t>
      </w:r>
      <w:r>
        <w:rPr>
          <w:spacing w:val="-3"/>
          <w:sz w:val="18"/>
        </w:rPr>
        <w:t> </w:t>
      </w:r>
      <w:r>
        <w:rPr>
          <w:sz w:val="18"/>
        </w:rPr>
        <w:t>Council</w:t>
      </w:r>
      <w:r>
        <w:rPr>
          <w:spacing w:val="-3"/>
          <w:sz w:val="18"/>
        </w:rPr>
        <w:t> </w:t>
      </w:r>
      <w:r>
        <w:rPr>
          <w:sz w:val="18"/>
        </w:rPr>
        <w:t>or</w:t>
      </w:r>
      <w:r>
        <w:rPr>
          <w:spacing w:val="-3"/>
          <w:sz w:val="18"/>
        </w:rPr>
        <w:t> </w:t>
      </w:r>
      <w:r>
        <w:rPr>
          <w:spacing w:val="-2"/>
          <w:sz w:val="18"/>
        </w:rPr>
        <w:t>staff.</w:t>
      </w:r>
    </w:p>
    <w:p>
      <w:pPr>
        <w:spacing w:before="206"/>
        <w:ind w:left="1080" w:right="0" w:firstLine="0"/>
        <w:jc w:val="left"/>
        <w:rPr>
          <w:b/>
          <w:sz w:val="18"/>
        </w:rPr>
      </w:pPr>
      <w:r>
        <w:rPr>
          <w:b/>
          <w:spacing w:val="-2"/>
          <w:sz w:val="18"/>
          <w:u w:val="single"/>
        </w:rPr>
        <w:t>Adjournment</w:t>
      </w:r>
    </w:p>
    <w:p>
      <w:pPr>
        <w:pStyle w:val="BodyText"/>
        <w:spacing w:before="1"/>
        <w:rPr>
          <w:b/>
          <w:sz w:val="18"/>
        </w:rPr>
      </w:pPr>
    </w:p>
    <w:p>
      <w:pPr>
        <w:spacing w:before="0"/>
        <w:ind w:left="1080" w:right="355" w:firstLine="360"/>
        <w:jc w:val="left"/>
        <w:rPr>
          <w:sz w:val="18"/>
        </w:rPr>
      </w:pPr>
      <w:r>
        <w:rPr>
          <w:sz w:val="18"/>
        </w:rPr>
        <w:t>Having</w:t>
      </w:r>
      <w:r>
        <w:rPr>
          <w:spacing w:val="-2"/>
          <w:sz w:val="18"/>
        </w:rPr>
        <w:t> </w:t>
      </w:r>
      <w:r>
        <w:rPr>
          <w:sz w:val="18"/>
        </w:rPr>
        <w:t>no</w:t>
      </w:r>
      <w:r>
        <w:rPr>
          <w:spacing w:val="-5"/>
          <w:sz w:val="18"/>
        </w:rPr>
        <w:t> </w:t>
      </w:r>
      <w:r>
        <w:rPr>
          <w:sz w:val="18"/>
        </w:rPr>
        <w:t>further</w:t>
      </w:r>
      <w:r>
        <w:rPr>
          <w:spacing w:val="-3"/>
          <w:sz w:val="18"/>
        </w:rPr>
        <w:t> </w:t>
      </w:r>
      <w:r>
        <w:rPr>
          <w:sz w:val="18"/>
        </w:rPr>
        <w:t>business</w:t>
      </w:r>
      <w:r>
        <w:rPr>
          <w:spacing w:val="-2"/>
          <w:sz w:val="18"/>
        </w:rPr>
        <w:t> </w:t>
      </w:r>
      <w:r>
        <w:rPr>
          <w:sz w:val="18"/>
        </w:rPr>
        <w:t>to</w:t>
      </w:r>
      <w:r>
        <w:rPr>
          <w:spacing w:val="-7"/>
          <w:sz w:val="18"/>
        </w:rPr>
        <w:t> </w:t>
      </w:r>
      <w:r>
        <w:rPr>
          <w:sz w:val="18"/>
        </w:rPr>
        <w:t>discuss,</w:t>
      </w:r>
      <w:r>
        <w:rPr>
          <w:spacing w:val="-3"/>
          <w:sz w:val="18"/>
        </w:rPr>
        <w:t> </w:t>
      </w:r>
      <w:r>
        <w:rPr>
          <w:sz w:val="18"/>
        </w:rPr>
        <w:t>Councilmember</w:t>
      </w:r>
      <w:r>
        <w:rPr>
          <w:spacing w:val="-3"/>
          <w:sz w:val="18"/>
        </w:rPr>
        <w:t> </w:t>
      </w:r>
      <w:r>
        <w:rPr>
          <w:sz w:val="18"/>
        </w:rPr>
        <w:t>Arnold</w:t>
      </w:r>
      <w:r>
        <w:rPr>
          <w:spacing w:val="-2"/>
          <w:sz w:val="18"/>
        </w:rPr>
        <w:t> </w:t>
      </w:r>
      <w:r>
        <w:rPr>
          <w:sz w:val="18"/>
        </w:rPr>
        <w:t>moved</w:t>
      </w:r>
      <w:r>
        <w:rPr>
          <w:spacing w:val="-5"/>
          <w:sz w:val="18"/>
        </w:rPr>
        <w:t> </w:t>
      </w:r>
      <w:r>
        <w:rPr>
          <w:sz w:val="18"/>
        </w:rPr>
        <w:t>to</w:t>
      </w:r>
      <w:r>
        <w:rPr>
          <w:spacing w:val="-2"/>
          <w:sz w:val="18"/>
        </w:rPr>
        <w:t> </w:t>
      </w:r>
      <w:r>
        <w:rPr>
          <w:sz w:val="18"/>
        </w:rPr>
        <w:t>adjourn</w:t>
      </w:r>
      <w:r>
        <w:rPr>
          <w:spacing w:val="-2"/>
          <w:sz w:val="18"/>
        </w:rPr>
        <w:t> </w:t>
      </w:r>
      <w:r>
        <w:rPr>
          <w:sz w:val="18"/>
        </w:rPr>
        <w:t>the</w:t>
      </w:r>
      <w:r>
        <w:rPr>
          <w:spacing w:val="-2"/>
          <w:sz w:val="18"/>
        </w:rPr>
        <w:t> </w:t>
      </w:r>
      <w:r>
        <w:rPr>
          <w:sz w:val="18"/>
        </w:rPr>
        <w:t>meeting.</w:t>
      </w:r>
      <w:r>
        <w:rPr>
          <w:spacing w:val="-3"/>
          <w:sz w:val="18"/>
        </w:rPr>
        <w:t> </w:t>
      </w:r>
      <w:r>
        <w:rPr>
          <w:sz w:val="18"/>
        </w:rPr>
        <w:t>Councilmember</w:t>
      </w:r>
      <w:r>
        <w:rPr>
          <w:spacing w:val="-5"/>
          <w:sz w:val="18"/>
        </w:rPr>
        <w:t> </w:t>
      </w:r>
      <w:r>
        <w:rPr>
          <w:sz w:val="18"/>
        </w:rPr>
        <w:t>Richter seconded the motion. The meeting was adjourned at 6:22 p.m.</w:t>
      </w:r>
    </w:p>
    <w:p>
      <w:pPr>
        <w:spacing w:before="206"/>
        <w:ind w:left="720" w:right="0" w:firstLine="0"/>
        <w:jc w:val="left"/>
        <w:rPr>
          <w:b/>
          <w:sz w:val="18"/>
        </w:rPr>
      </w:pPr>
      <w:r>
        <w:rPr>
          <w:b/>
          <w:sz w:val="18"/>
        </w:rPr>
        <w:t>Date </w:t>
      </w:r>
      <w:r>
        <w:rPr>
          <w:b/>
          <w:spacing w:val="-2"/>
          <w:sz w:val="18"/>
        </w:rPr>
        <w:t>Approved:</w:t>
      </w:r>
    </w:p>
    <w:p>
      <w:pPr>
        <w:spacing w:after="0"/>
        <w:jc w:val="left"/>
        <w:rPr>
          <w:b/>
          <w:sz w:val="18"/>
        </w:rPr>
        <w:sectPr>
          <w:pgSz w:w="12240" w:h="15840"/>
          <w:pgMar w:header="727" w:footer="0" w:top="940" w:bottom="280" w:left="360" w:right="360"/>
        </w:sectPr>
      </w:pPr>
    </w:p>
    <w:p>
      <w:pPr>
        <w:pStyle w:val="Heading7"/>
        <w:spacing w:before="19"/>
        <w:ind w:left="4411" w:right="4343" w:firstLine="415"/>
      </w:pPr>
      <w:bookmarkStart w:name="G4 Links" w:id="13"/>
      <w:bookmarkEnd w:id="13"/>
      <w:r>
        <w:rPr>
          <w:b w:val="0"/>
        </w:rPr>
      </w:r>
      <w:bookmarkStart w:name="_bookmark3" w:id="14"/>
      <w:bookmarkEnd w:id="14"/>
      <w:r>
        <w:rPr>
          <w:b w:val="0"/>
        </w:rPr>
      </w:r>
      <w:r>
        <w:rPr/>
        <w:t>RIVERDALE CITY CITY</w:t>
      </w:r>
      <w:r>
        <w:rPr>
          <w:spacing w:val="-16"/>
        </w:rPr>
        <w:t> </w:t>
      </w:r>
      <w:r>
        <w:rPr/>
        <w:t>COUNCIL</w:t>
      </w:r>
      <w:r>
        <w:rPr>
          <w:spacing w:val="-16"/>
        </w:rPr>
        <w:t> </w:t>
      </w:r>
      <w:r>
        <w:rPr/>
        <w:t>AGENDA</w:t>
      </w:r>
    </w:p>
    <w:p>
      <w:pPr>
        <w:spacing w:before="1"/>
        <w:ind w:left="394" w:right="395"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ind w:left="394" w:right="394"/>
        <w:jc w:val="center"/>
      </w:pPr>
      <w:r>
        <w:rPr>
          <w:u w:val="single"/>
        </w:rPr>
        <w:t>AGENDA</w:t>
      </w:r>
      <w:r>
        <w:rPr>
          <w:spacing w:val="-5"/>
          <w:u w:val="single"/>
        </w:rPr>
        <w:t> </w:t>
      </w:r>
      <w:r>
        <w:rPr>
          <w:u w:val="single"/>
        </w:rPr>
        <w:t>ITEM:</w:t>
      </w:r>
      <w:r>
        <w:rPr>
          <w:spacing w:val="-4"/>
          <w:u w:val="single"/>
        </w:rPr>
        <w:t> </w:t>
      </w:r>
      <w:r>
        <w:rPr>
          <w:spacing w:val="-5"/>
          <w:u w:val="single"/>
        </w:rPr>
        <w:t>G4</w:t>
      </w:r>
    </w:p>
    <w:p>
      <w:pPr>
        <w:pStyle w:val="BodyText"/>
        <w:spacing w:before="146" w:after="1"/>
        <w:rPr>
          <w:rFonts w:ascii="Calibri"/>
          <w:b/>
          <w:sz w:val="20"/>
        </w:rPr>
      </w:pPr>
    </w:p>
    <w:tbl>
      <w:tblPr>
        <w:tblW w:w="0" w:type="auto"/>
        <w:jc w:val="left"/>
        <w:tblInd w:w="11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7154"/>
      </w:tblGrid>
      <w:tr>
        <w:trPr>
          <w:trHeight w:val="1145"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7154" w:type="dxa"/>
          </w:tcPr>
          <w:p>
            <w:pPr>
              <w:pStyle w:val="TableParagraph"/>
              <w:spacing w:line="244" w:lineRule="exact"/>
              <w:ind w:left="428"/>
              <w:rPr>
                <w:rFonts w:ascii="Calibri"/>
                <w:sz w:val="24"/>
              </w:rPr>
            </w:pPr>
            <w:r>
              <w:rPr>
                <w:rFonts w:ascii="Calibri"/>
                <w:sz w:val="24"/>
              </w:rPr>
              <w:t>Consideration</w:t>
            </w:r>
            <w:r>
              <w:rPr>
                <w:rFonts w:ascii="Calibri"/>
                <w:spacing w:val="-1"/>
                <w:sz w:val="24"/>
              </w:rPr>
              <w:t> </w:t>
            </w:r>
            <w:r>
              <w:rPr>
                <w:rFonts w:ascii="Calibri"/>
                <w:sz w:val="24"/>
              </w:rPr>
              <w:t>of</w:t>
            </w:r>
            <w:r>
              <w:rPr>
                <w:rFonts w:ascii="Calibri"/>
                <w:spacing w:val="-1"/>
                <w:sz w:val="24"/>
              </w:rPr>
              <w:t> </w:t>
            </w:r>
            <w:r>
              <w:rPr>
                <w:rFonts w:ascii="Calibri"/>
                <w:sz w:val="24"/>
              </w:rPr>
              <w:t>Resolution</w:t>
            </w:r>
            <w:r>
              <w:rPr>
                <w:rFonts w:ascii="Calibri"/>
                <w:spacing w:val="-1"/>
                <w:sz w:val="24"/>
              </w:rPr>
              <w:t> </w:t>
            </w:r>
            <w:r>
              <w:rPr>
                <w:rFonts w:ascii="Calibri"/>
                <w:sz w:val="24"/>
              </w:rPr>
              <w:t>#2025-18</w:t>
            </w:r>
            <w:r>
              <w:rPr>
                <w:rFonts w:ascii="Calibri"/>
                <w:spacing w:val="-2"/>
                <w:sz w:val="24"/>
              </w:rPr>
              <w:t> </w:t>
            </w:r>
            <w:r>
              <w:rPr>
                <w:rFonts w:ascii="Calibri"/>
                <w:sz w:val="24"/>
              </w:rPr>
              <w:t>awarding</w:t>
            </w:r>
            <w:r>
              <w:rPr>
                <w:rFonts w:ascii="Calibri"/>
                <w:spacing w:val="-2"/>
                <w:sz w:val="24"/>
              </w:rPr>
              <w:t> </w:t>
            </w:r>
            <w:r>
              <w:rPr>
                <w:rFonts w:ascii="Calibri"/>
                <w:sz w:val="24"/>
              </w:rPr>
              <w:t>a</w:t>
            </w:r>
            <w:r>
              <w:rPr>
                <w:rFonts w:ascii="Calibri"/>
                <w:spacing w:val="-5"/>
                <w:sz w:val="24"/>
              </w:rPr>
              <w:t> </w:t>
            </w:r>
            <w:r>
              <w:rPr>
                <w:rFonts w:ascii="Calibri"/>
                <w:sz w:val="24"/>
              </w:rPr>
              <w:t>bid</w:t>
            </w:r>
            <w:r>
              <w:rPr>
                <w:rFonts w:ascii="Calibri"/>
                <w:spacing w:val="-4"/>
                <w:sz w:val="24"/>
              </w:rPr>
              <w:t> </w:t>
            </w:r>
            <w:r>
              <w:rPr>
                <w:rFonts w:ascii="Calibri"/>
                <w:sz w:val="24"/>
              </w:rPr>
              <w:t>to</w:t>
            </w:r>
            <w:r>
              <w:rPr>
                <w:rFonts w:ascii="Calibri"/>
                <w:spacing w:val="-1"/>
                <w:sz w:val="24"/>
              </w:rPr>
              <w:t> </w:t>
            </w:r>
            <w:r>
              <w:rPr>
                <w:rFonts w:ascii="Calibri"/>
                <w:spacing w:val="-2"/>
                <w:sz w:val="24"/>
              </w:rPr>
              <w:t>Ormond</w:t>
            </w:r>
          </w:p>
          <w:p>
            <w:pPr>
              <w:pStyle w:val="TableParagraph"/>
              <w:ind w:left="428"/>
              <w:rPr>
                <w:rFonts w:ascii="Calibri"/>
                <w:sz w:val="24"/>
              </w:rPr>
            </w:pPr>
            <w:r>
              <w:rPr>
                <w:rFonts w:ascii="Calibri"/>
                <w:sz w:val="24"/>
              </w:rPr>
              <w:t>Construction</w:t>
            </w:r>
            <w:r>
              <w:rPr>
                <w:rFonts w:ascii="Calibri"/>
                <w:spacing w:val="-4"/>
                <w:sz w:val="24"/>
              </w:rPr>
              <w:t> </w:t>
            </w:r>
            <w:r>
              <w:rPr>
                <w:rFonts w:ascii="Calibri"/>
                <w:sz w:val="24"/>
              </w:rPr>
              <w:t>Inc.</w:t>
            </w:r>
            <w:r>
              <w:rPr>
                <w:rFonts w:ascii="Calibri"/>
                <w:spacing w:val="-3"/>
                <w:sz w:val="24"/>
              </w:rPr>
              <w:t> </w:t>
            </w:r>
            <w:r>
              <w:rPr>
                <w:rFonts w:ascii="Calibri"/>
                <w:sz w:val="24"/>
              </w:rPr>
              <w:t>for</w:t>
            </w:r>
            <w:r>
              <w:rPr>
                <w:rFonts w:ascii="Calibri"/>
                <w:spacing w:val="-5"/>
                <w:sz w:val="24"/>
              </w:rPr>
              <w:t> </w:t>
            </w:r>
            <w:r>
              <w:rPr>
                <w:rFonts w:ascii="Calibri"/>
                <w:sz w:val="24"/>
              </w:rPr>
              <w:t>the</w:t>
            </w:r>
            <w:r>
              <w:rPr>
                <w:rFonts w:ascii="Calibri"/>
                <w:spacing w:val="-7"/>
                <w:sz w:val="24"/>
              </w:rPr>
              <w:t> </w:t>
            </w:r>
            <w:r>
              <w:rPr>
                <w:rFonts w:ascii="Calibri"/>
                <w:sz w:val="24"/>
              </w:rPr>
              <w:t>2025</w:t>
            </w:r>
            <w:r>
              <w:rPr>
                <w:rFonts w:ascii="Calibri"/>
                <w:spacing w:val="-4"/>
                <w:sz w:val="24"/>
              </w:rPr>
              <w:t> </w:t>
            </w:r>
            <w:r>
              <w:rPr>
                <w:rFonts w:ascii="Calibri"/>
                <w:sz w:val="24"/>
              </w:rPr>
              <w:t>Storm</w:t>
            </w:r>
            <w:r>
              <w:rPr>
                <w:rFonts w:ascii="Calibri"/>
                <w:spacing w:val="-2"/>
                <w:sz w:val="24"/>
              </w:rPr>
              <w:t> </w:t>
            </w:r>
            <w:r>
              <w:rPr>
                <w:rFonts w:ascii="Calibri"/>
                <w:sz w:val="24"/>
              </w:rPr>
              <w:t>Water</w:t>
            </w:r>
            <w:r>
              <w:rPr>
                <w:rFonts w:ascii="Calibri"/>
                <w:spacing w:val="-2"/>
                <w:sz w:val="24"/>
              </w:rPr>
              <w:t> </w:t>
            </w:r>
            <w:r>
              <w:rPr>
                <w:rFonts w:ascii="Calibri"/>
                <w:sz w:val="24"/>
              </w:rPr>
              <w:t>Improvement</w:t>
            </w:r>
            <w:r>
              <w:rPr>
                <w:rFonts w:ascii="Calibri"/>
                <w:spacing w:val="-4"/>
                <w:sz w:val="24"/>
              </w:rPr>
              <w:t> </w:t>
            </w:r>
            <w:r>
              <w:rPr>
                <w:rFonts w:ascii="Calibri"/>
                <w:sz w:val="24"/>
              </w:rPr>
              <w:t>Project</w:t>
            </w:r>
            <w:r>
              <w:rPr>
                <w:rFonts w:ascii="Calibri"/>
                <w:spacing w:val="-4"/>
                <w:sz w:val="24"/>
              </w:rPr>
              <w:t> </w:t>
            </w:r>
            <w:r>
              <w:rPr>
                <w:rFonts w:ascii="Calibri"/>
                <w:sz w:val="24"/>
              </w:rPr>
              <w:t>on 575</w:t>
            </w:r>
            <w:r>
              <w:rPr>
                <w:rFonts w:ascii="Calibri"/>
                <w:spacing w:val="-4"/>
                <w:sz w:val="24"/>
              </w:rPr>
              <w:t> </w:t>
            </w:r>
            <w:r>
              <w:rPr>
                <w:rFonts w:ascii="Calibri"/>
                <w:sz w:val="24"/>
              </w:rPr>
              <w:t>West and</w:t>
            </w:r>
            <w:r>
              <w:rPr>
                <w:rFonts w:ascii="Calibri"/>
                <w:spacing w:val="-3"/>
                <w:sz w:val="24"/>
              </w:rPr>
              <w:t> </w:t>
            </w:r>
            <w:r>
              <w:rPr>
                <w:rFonts w:ascii="Calibri"/>
                <w:sz w:val="24"/>
              </w:rPr>
              <w:t>5400</w:t>
            </w:r>
            <w:r>
              <w:rPr>
                <w:rFonts w:ascii="Calibri"/>
                <w:spacing w:val="-1"/>
                <w:sz w:val="24"/>
              </w:rPr>
              <w:t> </w:t>
            </w:r>
            <w:r>
              <w:rPr>
                <w:rFonts w:ascii="Calibri"/>
                <w:sz w:val="24"/>
              </w:rPr>
              <w:t>South,</w:t>
            </w:r>
            <w:r>
              <w:rPr>
                <w:rFonts w:ascii="Calibri"/>
                <w:spacing w:val="-1"/>
                <w:sz w:val="24"/>
              </w:rPr>
              <w:t> </w:t>
            </w:r>
            <w:r>
              <w:rPr>
                <w:rFonts w:ascii="Calibri"/>
                <w:sz w:val="24"/>
              </w:rPr>
              <w:t>in</w:t>
            </w:r>
            <w:r>
              <w:rPr>
                <w:rFonts w:ascii="Calibri"/>
                <w:spacing w:val="-3"/>
                <w:sz w:val="24"/>
              </w:rPr>
              <w:t> </w:t>
            </w:r>
            <w:r>
              <w:rPr>
                <w:rFonts w:ascii="Calibri"/>
                <w:sz w:val="24"/>
              </w:rPr>
              <w:t>an</w:t>
            </w:r>
            <w:r>
              <w:rPr>
                <w:rFonts w:ascii="Calibri"/>
                <w:spacing w:val="-2"/>
                <w:sz w:val="24"/>
              </w:rPr>
              <w:t> </w:t>
            </w:r>
            <w:r>
              <w:rPr>
                <w:rFonts w:ascii="Calibri"/>
                <w:sz w:val="24"/>
              </w:rPr>
              <w:t>amount</w:t>
            </w:r>
            <w:r>
              <w:rPr>
                <w:rFonts w:ascii="Calibri"/>
                <w:spacing w:val="-1"/>
                <w:sz w:val="24"/>
              </w:rPr>
              <w:t> </w:t>
            </w:r>
            <w:r>
              <w:rPr>
                <w:rFonts w:ascii="Calibri"/>
                <w:sz w:val="24"/>
              </w:rPr>
              <w:t>not</w:t>
            </w:r>
            <w:r>
              <w:rPr>
                <w:rFonts w:ascii="Calibri"/>
                <w:spacing w:val="-2"/>
                <w:sz w:val="24"/>
              </w:rPr>
              <w:t> </w:t>
            </w:r>
            <w:r>
              <w:rPr>
                <w:rFonts w:ascii="Calibri"/>
                <w:sz w:val="24"/>
              </w:rPr>
              <w:t>to</w:t>
            </w:r>
            <w:r>
              <w:rPr>
                <w:rFonts w:ascii="Calibri"/>
                <w:spacing w:val="-3"/>
                <w:sz w:val="24"/>
              </w:rPr>
              <w:t> </w:t>
            </w:r>
            <w:r>
              <w:rPr>
                <w:rFonts w:ascii="Calibri"/>
                <w:sz w:val="24"/>
              </w:rPr>
              <w:t>exceed </w:t>
            </w:r>
            <w:r>
              <w:rPr>
                <w:rFonts w:ascii="Calibri"/>
                <w:spacing w:val="-2"/>
                <w:sz w:val="24"/>
              </w:rPr>
              <w:t>$467,756.85.</w:t>
            </w:r>
          </w:p>
        </w:tc>
      </w:tr>
      <w:tr>
        <w:trPr>
          <w:trHeight w:val="560" w:hRule="atLeast"/>
        </w:trPr>
        <w:tc>
          <w:tcPr>
            <w:tcW w:w="1685" w:type="dxa"/>
          </w:tcPr>
          <w:p>
            <w:pPr>
              <w:pStyle w:val="TableParagraph"/>
              <w:spacing w:line="269" w:lineRule="exact" w:before="272"/>
              <w:ind w:left="50"/>
              <w:rPr>
                <w:rFonts w:ascii="Calibri"/>
                <w:b/>
                <w:sz w:val="24"/>
              </w:rPr>
            </w:pPr>
            <w:r>
              <w:rPr>
                <w:rFonts w:ascii="Calibri"/>
                <w:b/>
                <w:spacing w:val="-2"/>
                <w:sz w:val="24"/>
              </w:rPr>
              <w:t>PRESENTER:</w:t>
            </w:r>
          </w:p>
        </w:tc>
        <w:tc>
          <w:tcPr>
            <w:tcW w:w="7154" w:type="dxa"/>
          </w:tcPr>
          <w:p>
            <w:pPr>
              <w:pStyle w:val="TableParagraph"/>
              <w:spacing w:line="269" w:lineRule="exact" w:before="272"/>
              <w:ind w:left="428"/>
              <w:rPr>
                <w:rFonts w:ascii="Calibri"/>
                <w:sz w:val="24"/>
              </w:rPr>
            </w:pPr>
            <w:r>
              <w:rPr>
                <w:rFonts w:ascii="Calibri"/>
                <w:sz w:val="24"/>
              </w:rPr>
              <w:t>Shawn</w:t>
            </w:r>
            <w:r>
              <w:rPr>
                <w:rFonts w:ascii="Calibri"/>
                <w:spacing w:val="-1"/>
                <w:sz w:val="24"/>
              </w:rPr>
              <w:t> </w:t>
            </w:r>
            <w:r>
              <w:rPr>
                <w:rFonts w:ascii="Calibri"/>
                <w:sz w:val="24"/>
              </w:rPr>
              <w:t>Douglas,</w:t>
            </w:r>
            <w:r>
              <w:rPr>
                <w:rFonts w:ascii="Calibri"/>
                <w:spacing w:val="-4"/>
                <w:sz w:val="24"/>
              </w:rPr>
              <w:t> </w:t>
            </w:r>
            <w:r>
              <w:rPr>
                <w:rFonts w:ascii="Calibri"/>
                <w:sz w:val="24"/>
              </w:rPr>
              <w:t>Public</w:t>
            </w:r>
            <w:r>
              <w:rPr>
                <w:rFonts w:ascii="Calibri"/>
                <w:spacing w:val="-3"/>
                <w:sz w:val="24"/>
              </w:rPr>
              <w:t> </w:t>
            </w:r>
            <w:r>
              <w:rPr>
                <w:rFonts w:ascii="Calibri"/>
                <w:sz w:val="24"/>
              </w:rPr>
              <w:t>Works</w:t>
            </w:r>
            <w:r>
              <w:rPr>
                <w:rFonts w:ascii="Calibri"/>
                <w:spacing w:val="-2"/>
                <w:sz w:val="24"/>
              </w:rPr>
              <w:t> Director</w:t>
            </w:r>
          </w:p>
        </w:tc>
      </w:tr>
    </w:tbl>
    <w:p>
      <w:pPr>
        <w:pStyle w:val="BodyText"/>
        <w:spacing w:before="102" w:after="1"/>
        <w:rPr>
          <w:rFonts w:ascii="Calibri"/>
          <w:b/>
          <w:sz w:val="20"/>
        </w:rPr>
      </w:pPr>
    </w:p>
    <w:tbl>
      <w:tblPr>
        <w:tblW w:w="0" w:type="auto"/>
        <w:jc w:val="left"/>
        <w:tblInd w:w="11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20"/>
        <w:gridCol w:w="3346"/>
      </w:tblGrid>
      <w:tr>
        <w:trPr>
          <w:trHeight w:val="1118" w:hRule="atLeast"/>
        </w:trPr>
        <w:tc>
          <w:tcPr>
            <w:tcW w:w="1931" w:type="dxa"/>
          </w:tcPr>
          <w:p>
            <w:pPr>
              <w:pStyle w:val="TableParagraph"/>
              <w:spacing w:line="244" w:lineRule="exact"/>
              <w:ind w:left="50"/>
              <w:rPr>
                <w:rFonts w:ascii="Calibri"/>
                <w:b/>
                <w:sz w:val="24"/>
              </w:rPr>
            </w:pPr>
            <w:r>
              <w:rPr>
                <w:rFonts w:ascii="Calibri"/>
                <w:b/>
                <w:spacing w:val="-2"/>
                <w:sz w:val="24"/>
              </w:rPr>
              <w:t>INFORMATION:</w:t>
            </w:r>
          </w:p>
        </w:tc>
        <w:tc>
          <w:tcPr>
            <w:tcW w:w="620" w:type="dxa"/>
          </w:tcPr>
          <w:p>
            <w:pPr>
              <w:pStyle w:val="TableParagraph"/>
              <w:spacing w:line="244" w:lineRule="exact"/>
              <w:ind w:left="324"/>
              <w:rPr>
                <w:rFonts w:ascii="Calibri"/>
                <w:sz w:val="24"/>
              </w:rPr>
            </w:pPr>
            <w:hyperlink w:history="true" w:anchor="_bookmark4">
              <w:r>
                <w:rPr>
                  <w:rFonts w:ascii="Calibri"/>
                  <w:color w:val="0000FF"/>
                  <w:spacing w:val="-5"/>
                  <w:sz w:val="24"/>
                </w:rPr>
                <w:t>a.</w:t>
              </w:r>
            </w:hyperlink>
          </w:p>
          <w:p>
            <w:pPr>
              <w:pStyle w:val="TableParagraph"/>
              <w:ind w:left="324"/>
              <w:rPr>
                <w:rFonts w:ascii="Calibri"/>
                <w:sz w:val="24"/>
              </w:rPr>
            </w:pPr>
            <w:hyperlink w:history="true" w:anchor="_bookmark5">
              <w:r>
                <w:rPr>
                  <w:rFonts w:ascii="Calibri"/>
                  <w:color w:val="0000FF"/>
                  <w:spacing w:val="-5"/>
                  <w:sz w:val="24"/>
                </w:rPr>
                <w:t>b.</w:t>
              </w:r>
            </w:hyperlink>
          </w:p>
          <w:p>
            <w:pPr>
              <w:pStyle w:val="TableParagraph"/>
              <w:ind w:left="324"/>
              <w:rPr>
                <w:rFonts w:ascii="Calibri"/>
                <w:sz w:val="24"/>
              </w:rPr>
            </w:pPr>
            <w:hyperlink w:history="true" w:anchor="_bookmark6">
              <w:r>
                <w:rPr>
                  <w:rFonts w:ascii="Calibri"/>
                  <w:color w:val="0000FF"/>
                  <w:spacing w:val="-5"/>
                  <w:sz w:val="24"/>
                </w:rPr>
                <w:t>c.</w:t>
              </w:r>
            </w:hyperlink>
          </w:p>
          <w:p>
            <w:pPr>
              <w:pStyle w:val="TableParagraph"/>
              <w:spacing w:line="268" w:lineRule="exact"/>
              <w:ind w:left="324"/>
              <w:rPr>
                <w:rFonts w:ascii="Calibri"/>
                <w:sz w:val="24"/>
              </w:rPr>
            </w:pPr>
            <w:hyperlink w:history="true" w:anchor="_bookmark7">
              <w:r>
                <w:rPr>
                  <w:rFonts w:ascii="Calibri"/>
                  <w:color w:val="0000FF"/>
                  <w:spacing w:val="-5"/>
                  <w:sz w:val="24"/>
                </w:rPr>
                <w:t>d.</w:t>
              </w:r>
            </w:hyperlink>
          </w:p>
        </w:tc>
        <w:tc>
          <w:tcPr>
            <w:tcW w:w="3346" w:type="dxa"/>
          </w:tcPr>
          <w:p>
            <w:pPr>
              <w:pStyle w:val="TableParagraph"/>
              <w:spacing w:line="244" w:lineRule="exact"/>
              <w:ind w:left="107"/>
              <w:rPr>
                <w:rFonts w:ascii="Calibri"/>
                <w:sz w:val="24"/>
              </w:rPr>
            </w:pPr>
            <w:hyperlink w:history="true" w:anchor="_bookmark4">
              <w:r>
                <w:rPr>
                  <w:rFonts w:ascii="Calibri"/>
                  <w:color w:val="0000FF"/>
                  <w:sz w:val="24"/>
                </w:rPr>
                <w:t>Executive </w:t>
              </w:r>
              <w:r>
                <w:rPr>
                  <w:rFonts w:ascii="Calibri"/>
                  <w:color w:val="0000FF"/>
                  <w:spacing w:val="-2"/>
                  <w:sz w:val="24"/>
                </w:rPr>
                <w:t>Summary</w:t>
              </w:r>
            </w:hyperlink>
          </w:p>
          <w:p>
            <w:pPr>
              <w:pStyle w:val="TableParagraph"/>
              <w:ind w:left="107"/>
              <w:rPr>
                <w:rFonts w:ascii="Calibri"/>
                <w:sz w:val="24"/>
              </w:rPr>
            </w:pPr>
            <w:hyperlink w:history="true" w:anchor="_bookmark5">
              <w:r>
                <w:rPr>
                  <w:rFonts w:ascii="Calibri"/>
                  <w:color w:val="0000FF"/>
                  <w:sz w:val="24"/>
                </w:rPr>
                <w:t>Resolution</w:t>
              </w:r>
              <w:r>
                <w:rPr>
                  <w:rFonts w:ascii="Calibri"/>
                  <w:color w:val="0000FF"/>
                  <w:spacing w:val="-4"/>
                  <w:sz w:val="24"/>
                </w:rPr>
                <w:t> </w:t>
              </w:r>
              <w:r>
                <w:rPr>
                  <w:rFonts w:ascii="Calibri"/>
                  <w:color w:val="0000FF"/>
                  <w:sz w:val="24"/>
                </w:rPr>
                <w:t>#2025-</w:t>
              </w:r>
              <w:r>
                <w:rPr>
                  <w:rFonts w:ascii="Calibri"/>
                  <w:color w:val="0000FF"/>
                  <w:spacing w:val="-5"/>
                  <w:sz w:val="24"/>
                </w:rPr>
                <w:t>18</w:t>
              </w:r>
            </w:hyperlink>
          </w:p>
          <w:p>
            <w:pPr>
              <w:pStyle w:val="TableParagraph"/>
              <w:spacing w:line="290" w:lineRule="atLeast"/>
              <w:ind w:left="107"/>
              <w:rPr>
                <w:rFonts w:ascii="Calibri" w:hAnsi="Calibri"/>
                <w:sz w:val="24"/>
              </w:rPr>
            </w:pPr>
            <w:hyperlink w:history="true" w:anchor="_bookmark6">
              <w:r>
                <w:rPr>
                  <w:rFonts w:ascii="Calibri" w:hAnsi="Calibri"/>
                  <w:color w:val="0000FF"/>
                  <w:sz w:val="24"/>
                </w:rPr>
                <w:t>Bid</w:t>
              </w:r>
              <w:r>
                <w:rPr>
                  <w:rFonts w:ascii="Calibri" w:hAnsi="Calibri"/>
                  <w:color w:val="0000FF"/>
                  <w:spacing w:val="-12"/>
                  <w:sz w:val="24"/>
                </w:rPr>
                <w:t> </w:t>
              </w:r>
              <w:r>
                <w:rPr>
                  <w:rFonts w:ascii="Calibri" w:hAnsi="Calibri"/>
                  <w:color w:val="0000FF"/>
                  <w:sz w:val="24"/>
                </w:rPr>
                <w:t>Recommendation</w:t>
              </w:r>
              <w:r>
                <w:rPr>
                  <w:rFonts w:ascii="Calibri" w:hAnsi="Calibri"/>
                  <w:color w:val="0000FF"/>
                  <w:spacing w:val="-14"/>
                  <w:sz w:val="24"/>
                </w:rPr>
                <w:t> </w:t>
              </w:r>
              <w:r>
                <w:rPr>
                  <w:rFonts w:ascii="Calibri" w:hAnsi="Calibri"/>
                  <w:color w:val="0000FF"/>
                  <w:sz w:val="24"/>
                </w:rPr>
                <w:t>–</w:t>
              </w:r>
              <w:r>
                <w:rPr>
                  <w:rFonts w:ascii="Calibri" w:hAnsi="Calibri"/>
                  <w:color w:val="0000FF"/>
                  <w:spacing w:val="-12"/>
                  <w:sz w:val="24"/>
                </w:rPr>
                <w:t> </w:t>
              </w:r>
              <w:r>
                <w:rPr>
                  <w:rFonts w:ascii="Calibri" w:hAnsi="Calibri"/>
                  <w:color w:val="0000FF"/>
                  <w:sz w:val="24"/>
                </w:rPr>
                <w:t>Engineer</w:t>
              </w:r>
            </w:hyperlink>
            <w:r>
              <w:rPr>
                <w:rFonts w:ascii="Calibri" w:hAnsi="Calibri"/>
                <w:color w:val="0000FF"/>
                <w:sz w:val="24"/>
              </w:rPr>
              <w:t> </w:t>
            </w:r>
            <w:hyperlink w:history="true" w:anchor="_bookmark7">
              <w:r>
                <w:rPr>
                  <w:rFonts w:ascii="Calibri" w:hAnsi="Calibri"/>
                  <w:color w:val="0000FF"/>
                  <w:sz w:val="24"/>
                </w:rPr>
                <w:t>Bid Documents</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54"/>
        <w:rPr>
          <w:rFonts w:ascii="Calibri"/>
          <w:b/>
          <w:sz w:val="28"/>
        </w:rPr>
      </w:pPr>
    </w:p>
    <w:p>
      <w:pPr>
        <w:spacing w:before="1"/>
        <w:ind w:left="394" w:right="395" w:firstLine="0"/>
        <w:jc w:val="center"/>
        <w:rPr>
          <w:rFonts w:ascii="Calibri"/>
          <w:b/>
          <w:sz w:val="24"/>
        </w:rPr>
      </w:pPr>
      <w:hyperlink w:history="true" w:anchor="_bookmark0">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12"/>
          <w:pgSz w:w="12240" w:h="15840"/>
          <w:pgMar w:header="0" w:footer="0" w:top="1420" w:bottom="280" w:left="360" w:right="360"/>
        </w:sectPr>
      </w:pPr>
    </w:p>
    <w:tbl>
      <w:tblPr>
        <w:tblW w:w="0" w:type="auto"/>
        <w:jc w:val="left"/>
        <w:tblInd w:w="634"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top w:w="0" w:type="dxa"/>
          <w:left w:w="0" w:type="dxa"/>
          <w:bottom w:w="0" w:type="dxa"/>
          <w:right w:w="0" w:type="dxa"/>
        </w:tblCellMar>
        <w:tblLook w:val="01E0"/>
      </w:tblPr>
      <w:tblGrid>
        <w:gridCol w:w="3939"/>
        <w:gridCol w:w="1193"/>
        <w:gridCol w:w="1197"/>
        <w:gridCol w:w="981"/>
        <w:gridCol w:w="2953"/>
      </w:tblGrid>
      <w:tr>
        <w:trPr>
          <w:trHeight w:val="1281" w:hRule="atLeast"/>
        </w:trPr>
        <w:tc>
          <w:tcPr>
            <w:tcW w:w="3939" w:type="dxa"/>
            <w:tcBorders>
              <w:bottom w:val="nil"/>
              <w:right w:val="single" w:sz="18" w:space="0" w:color="000000"/>
            </w:tcBorders>
            <w:shd w:val="clear" w:color="auto" w:fill="E6E6E6"/>
          </w:tcPr>
          <w:p>
            <w:pPr>
              <w:pStyle w:val="TableParagraph"/>
              <w:rPr>
                <w:rFonts w:ascii="Times New Roman"/>
                <w:sz w:val="20"/>
              </w:rPr>
            </w:pPr>
          </w:p>
        </w:tc>
        <w:tc>
          <w:tcPr>
            <w:tcW w:w="2390" w:type="dxa"/>
            <w:gridSpan w:val="2"/>
            <w:tcBorders>
              <w:top w:val="single" w:sz="4" w:space="0" w:color="000000"/>
              <w:left w:val="single" w:sz="18" w:space="0" w:color="000000"/>
              <w:bottom w:val="single" w:sz="18" w:space="0" w:color="000000"/>
              <w:right w:val="single" w:sz="18" w:space="0" w:color="000000"/>
            </w:tcBorders>
            <w:shd w:val="clear" w:color="auto" w:fill="E6E6E6"/>
          </w:tcPr>
          <w:p>
            <w:pPr>
              <w:pStyle w:val="TableParagraph"/>
              <w:spacing w:before="11"/>
              <w:rPr>
                <w:rFonts w:ascii="Calibri"/>
                <w:b/>
                <w:sz w:val="4"/>
              </w:rPr>
            </w:pPr>
          </w:p>
          <w:p>
            <w:pPr>
              <w:pStyle w:val="TableParagraph"/>
              <w:ind w:left="4" w:right="-15"/>
              <w:rPr>
                <w:rFonts w:ascii="Calibri"/>
                <w:sz w:val="20"/>
              </w:rPr>
            </w:pPr>
            <w:r>
              <w:rPr>
                <w:rFonts w:ascii="Calibri"/>
                <w:sz w:val="20"/>
              </w:rPr>
              <w:drawing>
                <wp:inline distT="0" distB="0" distL="0" distR="0">
                  <wp:extent cx="1462471" cy="761809"/>
                  <wp:effectExtent l="0" t="0" r="0" b="0"/>
                  <wp:docPr id="23" name="Image 23"/>
                  <wp:cNvGraphicFramePr>
                    <a:graphicFrameLocks/>
                  </wp:cNvGraphicFramePr>
                  <a:graphic>
                    <a:graphicData uri="http://schemas.openxmlformats.org/drawingml/2006/picture">
                      <pic:pic>
                        <pic:nvPicPr>
                          <pic:cNvPr id="23" name="Image 23"/>
                          <pic:cNvPicPr/>
                        </pic:nvPicPr>
                        <pic:blipFill>
                          <a:blip r:embed="rId14" cstate="print"/>
                          <a:stretch>
                            <a:fillRect/>
                          </a:stretch>
                        </pic:blipFill>
                        <pic:spPr>
                          <a:xfrm>
                            <a:off x="0" y="0"/>
                            <a:ext cx="1462471" cy="761809"/>
                          </a:xfrm>
                          <a:prstGeom prst="rect">
                            <a:avLst/>
                          </a:prstGeom>
                        </pic:spPr>
                      </pic:pic>
                    </a:graphicData>
                  </a:graphic>
                </wp:inline>
              </w:drawing>
            </w:r>
            <w:r>
              <w:rPr>
                <w:rFonts w:ascii="Calibri"/>
                <w:sz w:val="20"/>
              </w:rPr>
            </w:r>
          </w:p>
        </w:tc>
        <w:tc>
          <w:tcPr>
            <w:tcW w:w="3934" w:type="dxa"/>
            <w:gridSpan w:val="2"/>
            <w:tcBorders>
              <w:left w:val="single" w:sz="18" w:space="0" w:color="000000"/>
              <w:bottom w:val="nil"/>
            </w:tcBorders>
            <w:shd w:val="clear" w:color="auto" w:fill="E6E6E6"/>
          </w:tcPr>
          <w:p>
            <w:pPr>
              <w:pStyle w:val="TableParagraph"/>
              <w:rPr>
                <w:rFonts w:ascii="Times New Roman"/>
                <w:sz w:val="20"/>
              </w:rPr>
            </w:pPr>
          </w:p>
        </w:tc>
      </w:tr>
      <w:tr>
        <w:trPr>
          <w:trHeight w:val="610" w:hRule="atLeast"/>
        </w:trPr>
        <w:tc>
          <w:tcPr>
            <w:tcW w:w="10263" w:type="dxa"/>
            <w:gridSpan w:val="5"/>
            <w:tcBorders>
              <w:top w:val="nil"/>
            </w:tcBorders>
            <w:shd w:val="clear" w:color="auto" w:fill="E6E6E6"/>
          </w:tcPr>
          <w:p>
            <w:pPr>
              <w:pStyle w:val="TableParagraph"/>
              <w:spacing w:before="24"/>
              <w:ind w:left="8" w:right="4"/>
              <w:jc w:val="center"/>
              <w:rPr>
                <w:rFonts w:ascii="Century Gothic"/>
                <w:sz w:val="32"/>
              </w:rPr>
            </w:pPr>
            <w:bookmarkStart w:name="2025Storm Water Project" w:id="15"/>
            <w:bookmarkEnd w:id="15"/>
            <w:r>
              <w:rPr/>
            </w:r>
            <w:bookmarkStart w:name="_bookmark4" w:id="16"/>
            <w:bookmarkEnd w:id="16"/>
            <w:r>
              <w:rPr/>
            </w:r>
            <w:r>
              <w:rPr>
                <w:rFonts w:ascii="Century Gothic"/>
                <w:sz w:val="32"/>
              </w:rPr>
              <w:t>City</w:t>
            </w:r>
            <w:r>
              <w:rPr>
                <w:rFonts w:ascii="Century Gothic"/>
                <w:spacing w:val="-14"/>
                <w:sz w:val="32"/>
              </w:rPr>
              <w:t> </w:t>
            </w:r>
            <w:r>
              <w:rPr>
                <w:rFonts w:ascii="Century Gothic"/>
                <w:sz w:val="32"/>
              </w:rPr>
              <w:t>Council</w:t>
            </w:r>
            <w:r>
              <w:rPr>
                <w:rFonts w:ascii="Century Gothic"/>
                <w:spacing w:val="-12"/>
                <w:sz w:val="32"/>
              </w:rPr>
              <w:t> </w:t>
            </w:r>
            <w:r>
              <w:rPr>
                <w:rFonts w:ascii="Century Gothic"/>
                <w:sz w:val="32"/>
              </w:rPr>
              <w:t>Executive</w:t>
            </w:r>
            <w:r>
              <w:rPr>
                <w:rFonts w:ascii="Century Gothic"/>
                <w:spacing w:val="-12"/>
                <w:sz w:val="32"/>
              </w:rPr>
              <w:t> </w:t>
            </w:r>
            <w:r>
              <w:rPr>
                <w:rFonts w:ascii="Century Gothic"/>
                <w:spacing w:val="-2"/>
                <w:sz w:val="32"/>
              </w:rPr>
              <w:t>Summary</w:t>
            </w:r>
          </w:p>
        </w:tc>
      </w:tr>
      <w:tr>
        <w:trPr>
          <w:trHeight w:val="482" w:hRule="atLeast"/>
        </w:trPr>
        <w:tc>
          <w:tcPr>
            <w:tcW w:w="5132" w:type="dxa"/>
            <w:gridSpan w:val="2"/>
          </w:tcPr>
          <w:p>
            <w:pPr>
              <w:pStyle w:val="TableParagraph"/>
              <w:spacing w:line="242" w:lineRule="exact"/>
              <w:ind w:left="1931" w:right="1327" w:hanging="598"/>
              <w:rPr>
                <w:rFonts w:ascii="Tahoma"/>
                <w:sz w:val="20"/>
              </w:rPr>
            </w:pPr>
            <w:r>
              <w:rPr>
                <w:rFonts w:ascii="Tahoma"/>
                <w:sz w:val="20"/>
              </w:rPr>
              <w:t>For</w:t>
            </w:r>
            <w:r>
              <w:rPr>
                <w:rFonts w:ascii="Tahoma"/>
                <w:spacing w:val="-9"/>
                <w:sz w:val="20"/>
              </w:rPr>
              <w:t> </w:t>
            </w:r>
            <w:r>
              <w:rPr>
                <w:rFonts w:ascii="Tahoma"/>
                <w:sz w:val="20"/>
              </w:rPr>
              <w:t>the</w:t>
            </w:r>
            <w:r>
              <w:rPr>
                <w:rFonts w:ascii="Tahoma"/>
                <w:spacing w:val="-9"/>
                <w:sz w:val="20"/>
              </w:rPr>
              <w:t> </w:t>
            </w:r>
            <w:r>
              <w:rPr>
                <w:rFonts w:ascii="Tahoma"/>
                <w:sz w:val="20"/>
              </w:rPr>
              <w:t>Council</w:t>
            </w:r>
            <w:r>
              <w:rPr>
                <w:rFonts w:ascii="Tahoma"/>
                <w:spacing w:val="-10"/>
                <w:sz w:val="20"/>
              </w:rPr>
              <w:t> </w:t>
            </w:r>
            <w:r>
              <w:rPr>
                <w:rFonts w:ascii="Tahoma"/>
                <w:sz w:val="20"/>
              </w:rPr>
              <w:t>meeting</w:t>
            </w:r>
            <w:r>
              <w:rPr>
                <w:rFonts w:ascii="Tahoma"/>
                <w:spacing w:val="-9"/>
                <w:sz w:val="20"/>
              </w:rPr>
              <w:t> </w:t>
            </w:r>
            <w:r>
              <w:rPr>
                <w:rFonts w:ascii="Tahoma"/>
                <w:sz w:val="20"/>
              </w:rPr>
              <w:t>on: June 3</w:t>
            </w:r>
            <w:r>
              <w:rPr>
                <w:rFonts w:ascii="Tahoma"/>
                <w:position w:val="7"/>
                <w:sz w:val="13"/>
              </w:rPr>
              <w:t>rd</w:t>
            </w:r>
            <w:r>
              <w:rPr>
                <w:rFonts w:ascii="Tahoma"/>
                <w:sz w:val="20"/>
              </w:rPr>
              <w:t>, 2025</w:t>
            </w:r>
          </w:p>
        </w:tc>
        <w:tc>
          <w:tcPr>
            <w:tcW w:w="5131" w:type="dxa"/>
            <w:gridSpan w:val="3"/>
          </w:tcPr>
          <w:p>
            <w:pPr>
              <w:pStyle w:val="TableParagraph"/>
              <w:spacing w:line="240" w:lineRule="exact"/>
              <w:ind w:left="4"/>
              <w:jc w:val="center"/>
              <w:rPr>
                <w:rFonts w:ascii="Tahoma"/>
                <w:sz w:val="20"/>
              </w:rPr>
            </w:pPr>
            <w:r>
              <w:rPr>
                <w:rFonts w:ascii="Tahoma"/>
                <w:spacing w:val="-2"/>
                <w:sz w:val="20"/>
              </w:rPr>
              <w:t>Petitioner:</w:t>
            </w:r>
          </w:p>
          <w:p>
            <w:pPr>
              <w:pStyle w:val="TableParagraph"/>
              <w:spacing w:line="221" w:lineRule="exact" w:before="1"/>
              <w:ind w:left="4" w:right="3"/>
              <w:jc w:val="center"/>
              <w:rPr>
                <w:rFonts w:ascii="Tahoma"/>
                <w:sz w:val="20"/>
              </w:rPr>
            </w:pPr>
            <w:r>
              <w:rPr>
                <w:rFonts w:ascii="Tahoma"/>
                <w:sz w:val="20"/>
              </w:rPr>
              <w:t>Shawn</w:t>
            </w:r>
            <w:r>
              <w:rPr>
                <w:rFonts w:ascii="Tahoma"/>
                <w:spacing w:val="-6"/>
                <w:sz w:val="20"/>
              </w:rPr>
              <w:t> </w:t>
            </w:r>
            <w:r>
              <w:rPr>
                <w:rFonts w:ascii="Tahoma"/>
                <w:sz w:val="20"/>
              </w:rPr>
              <w:t>Douglas,</w:t>
            </w:r>
            <w:r>
              <w:rPr>
                <w:rFonts w:ascii="Tahoma"/>
                <w:spacing w:val="-7"/>
                <w:sz w:val="20"/>
              </w:rPr>
              <w:t> </w:t>
            </w:r>
            <w:r>
              <w:rPr>
                <w:rFonts w:ascii="Tahoma"/>
                <w:sz w:val="20"/>
              </w:rPr>
              <w:t>Public</w:t>
            </w:r>
            <w:r>
              <w:rPr>
                <w:rFonts w:ascii="Tahoma"/>
                <w:spacing w:val="-7"/>
                <w:sz w:val="20"/>
              </w:rPr>
              <w:t> </w:t>
            </w:r>
            <w:r>
              <w:rPr>
                <w:rFonts w:ascii="Tahoma"/>
                <w:sz w:val="20"/>
              </w:rPr>
              <w:t>Works</w:t>
            </w:r>
            <w:r>
              <w:rPr>
                <w:rFonts w:ascii="Tahoma"/>
                <w:spacing w:val="-7"/>
                <w:sz w:val="20"/>
              </w:rPr>
              <w:t> </w:t>
            </w:r>
            <w:r>
              <w:rPr>
                <w:rFonts w:ascii="Tahoma"/>
                <w:spacing w:val="-2"/>
                <w:sz w:val="20"/>
              </w:rPr>
              <w:t>Director</w:t>
            </w:r>
          </w:p>
        </w:tc>
      </w:tr>
      <w:tr>
        <w:trPr>
          <w:trHeight w:val="292" w:hRule="atLeast"/>
        </w:trPr>
        <w:tc>
          <w:tcPr>
            <w:tcW w:w="10263" w:type="dxa"/>
            <w:gridSpan w:val="5"/>
            <w:shd w:val="clear" w:color="auto" w:fill="E6E6E6"/>
          </w:tcPr>
          <w:p>
            <w:pPr>
              <w:pStyle w:val="TableParagraph"/>
              <w:spacing w:line="273" w:lineRule="exact"/>
              <w:ind w:left="8" w:right="1"/>
              <w:jc w:val="center"/>
              <w:rPr>
                <w:rFonts w:ascii="Century Gothic"/>
                <w:sz w:val="24"/>
              </w:rPr>
            </w:pPr>
            <w:r>
              <w:rPr>
                <w:rFonts w:ascii="Century Gothic"/>
                <w:sz w:val="24"/>
              </w:rPr>
              <w:t>Summary</w:t>
            </w:r>
            <w:r>
              <w:rPr>
                <w:rFonts w:ascii="Century Gothic"/>
                <w:spacing w:val="-3"/>
                <w:sz w:val="24"/>
              </w:rPr>
              <w:t> </w:t>
            </w:r>
            <w:r>
              <w:rPr>
                <w:rFonts w:ascii="Century Gothic"/>
                <w:sz w:val="24"/>
              </w:rPr>
              <w:t>of</w:t>
            </w:r>
            <w:r>
              <w:rPr>
                <w:rFonts w:ascii="Century Gothic"/>
                <w:spacing w:val="-3"/>
                <w:sz w:val="24"/>
              </w:rPr>
              <w:t> </w:t>
            </w:r>
            <w:r>
              <w:rPr>
                <w:rFonts w:ascii="Century Gothic"/>
                <w:sz w:val="24"/>
              </w:rPr>
              <w:t>Proposed </w:t>
            </w:r>
            <w:r>
              <w:rPr>
                <w:rFonts w:ascii="Century Gothic"/>
                <w:spacing w:val="-2"/>
                <w:sz w:val="24"/>
              </w:rPr>
              <w:t>Action</w:t>
            </w:r>
          </w:p>
        </w:tc>
      </w:tr>
      <w:tr>
        <w:trPr>
          <w:trHeight w:val="1446" w:hRule="atLeast"/>
        </w:trPr>
        <w:tc>
          <w:tcPr>
            <w:tcW w:w="10263" w:type="dxa"/>
            <w:gridSpan w:val="5"/>
          </w:tcPr>
          <w:p>
            <w:pPr>
              <w:pStyle w:val="TableParagraph"/>
              <w:spacing w:before="241"/>
              <w:ind w:left="107"/>
              <w:rPr>
                <w:rFonts w:ascii="Tahoma"/>
                <w:sz w:val="20"/>
              </w:rPr>
            </w:pPr>
            <w:r>
              <w:rPr>
                <w:rFonts w:ascii="Tahoma"/>
                <w:sz w:val="20"/>
              </w:rPr>
              <w:t>Consideration</w:t>
            </w:r>
            <w:r>
              <w:rPr>
                <w:rFonts w:ascii="Tahoma"/>
                <w:spacing w:val="-2"/>
                <w:sz w:val="20"/>
              </w:rPr>
              <w:t> </w:t>
            </w:r>
            <w:r>
              <w:rPr>
                <w:rFonts w:ascii="Tahoma"/>
                <w:sz w:val="20"/>
              </w:rPr>
              <w:t>of</w:t>
            </w:r>
            <w:r>
              <w:rPr>
                <w:rFonts w:ascii="Tahoma"/>
                <w:spacing w:val="-7"/>
                <w:sz w:val="20"/>
              </w:rPr>
              <w:t> </w:t>
            </w:r>
            <w:r>
              <w:rPr>
                <w:rFonts w:ascii="Tahoma"/>
                <w:sz w:val="20"/>
              </w:rPr>
              <w:t>Resolution</w:t>
            </w:r>
            <w:r>
              <w:rPr>
                <w:rFonts w:ascii="Tahoma"/>
                <w:spacing w:val="-2"/>
                <w:sz w:val="20"/>
              </w:rPr>
              <w:t> </w:t>
            </w:r>
            <w:r>
              <w:rPr>
                <w:rFonts w:ascii="Tahoma"/>
                <w:sz w:val="20"/>
              </w:rPr>
              <w:t>2025-18</w:t>
            </w:r>
            <w:r>
              <w:rPr>
                <w:rFonts w:ascii="Tahoma"/>
                <w:spacing w:val="-4"/>
                <w:sz w:val="20"/>
              </w:rPr>
              <w:t> </w:t>
            </w:r>
            <w:r>
              <w:rPr>
                <w:rFonts w:ascii="Tahoma"/>
                <w:sz w:val="20"/>
              </w:rPr>
              <w:t>awarding</w:t>
            </w:r>
            <w:r>
              <w:rPr>
                <w:rFonts w:ascii="Tahoma"/>
                <w:spacing w:val="-3"/>
                <w:sz w:val="20"/>
              </w:rPr>
              <w:t> </w:t>
            </w:r>
            <w:r>
              <w:rPr>
                <w:rFonts w:ascii="Tahoma"/>
                <w:sz w:val="20"/>
              </w:rPr>
              <w:t>a</w:t>
            </w:r>
            <w:r>
              <w:rPr>
                <w:rFonts w:ascii="Tahoma"/>
                <w:spacing w:val="-3"/>
                <w:sz w:val="20"/>
              </w:rPr>
              <w:t> </w:t>
            </w:r>
            <w:r>
              <w:rPr>
                <w:rFonts w:ascii="Tahoma"/>
                <w:sz w:val="20"/>
              </w:rPr>
              <w:t>bid</w:t>
            </w:r>
            <w:r>
              <w:rPr>
                <w:rFonts w:ascii="Tahoma"/>
                <w:spacing w:val="-3"/>
                <w:sz w:val="20"/>
              </w:rPr>
              <w:t> </w:t>
            </w:r>
            <w:r>
              <w:rPr>
                <w:rFonts w:ascii="Tahoma"/>
                <w:sz w:val="20"/>
              </w:rPr>
              <w:t>to</w:t>
            </w:r>
            <w:r>
              <w:rPr>
                <w:rFonts w:ascii="Tahoma"/>
                <w:spacing w:val="-1"/>
                <w:sz w:val="20"/>
              </w:rPr>
              <w:t> </w:t>
            </w:r>
            <w:r>
              <w:rPr>
                <w:rFonts w:ascii="Tahoma"/>
                <w:sz w:val="20"/>
              </w:rPr>
              <w:t>Ormond</w:t>
            </w:r>
            <w:r>
              <w:rPr>
                <w:rFonts w:ascii="Tahoma"/>
                <w:spacing w:val="-3"/>
                <w:sz w:val="20"/>
              </w:rPr>
              <w:t> </w:t>
            </w:r>
            <w:r>
              <w:rPr>
                <w:rFonts w:ascii="Tahoma"/>
                <w:sz w:val="20"/>
              </w:rPr>
              <w:t>Construction</w:t>
            </w:r>
            <w:r>
              <w:rPr>
                <w:rFonts w:ascii="Tahoma"/>
                <w:spacing w:val="-4"/>
                <w:sz w:val="20"/>
              </w:rPr>
              <w:t> </w:t>
            </w:r>
            <w:r>
              <w:rPr>
                <w:rFonts w:ascii="Tahoma"/>
                <w:sz w:val="20"/>
              </w:rPr>
              <w:t>Inc.</w:t>
            </w:r>
            <w:r>
              <w:rPr>
                <w:rFonts w:ascii="Tahoma"/>
                <w:spacing w:val="-1"/>
                <w:sz w:val="20"/>
              </w:rPr>
              <w:t> </w:t>
            </w:r>
            <w:r>
              <w:rPr>
                <w:rFonts w:ascii="Tahoma"/>
                <w:sz w:val="20"/>
              </w:rPr>
              <w:t>for</w:t>
            </w:r>
            <w:r>
              <w:rPr>
                <w:rFonts w:ascii="Tahoma"/>
                <w:spacing w:val="-3"/>
                <w:sz w:val="20"/>
              </w:rPr>
              <w:t> </w:t>
            </w:r>
            <w:r>
              <w:rPr>
                <w:rFonts w:ascii="Tahoma"/>
                <w:sz w:val="20"/>
              </w:rPr>
              <w:t>2025</w:t>
            </w:r>
            <w:r>
              <w:rPr>
                <w:rFonts w:ascii="Tahoma"/>
                <w:spacing w:val="-4"/>
                <w:sz w:val="20"/>
              </w:rPr>
              <w:t> </w:t>
            </w:r>
            <w:r>
              <w:rPr>
                <w:rFonts w:ascii="Tahoma"/>
                <w:sz w:val="20"/>
              </w:rPr>
              <w:t>Storm</w:t>
            </w:r>
            <w:r>
              <w:rPr>
                <w:rFonts w:ascii="Tahoma"/>
                <w:spacing w:val="-1"/>
                <w:sz w:val="20"/>
              </w:rPr>
              <w:t> </w:t>
            </w:r>
            <w:r>
              <w:rPr>
                <w:rFonts w:ascii="Tahoma"/>
                <w:sz w:val="20"/>
              </w:rPr>
              <w:t>Water Improvement Project in an amount not to exceed $467,756.85</w:t>
            </w:r>
          </w:p>
        </w:tc>
      </w:tr>
      <w:tr>
        <w:trPr>
          <w:trHeight w:val="294" w:hRule="atLeast"/>
        </w:trPr>
        <w:tc>
          <w:tcPr>
            <w:tcW w:w="10263" w:type="dxa"/>
            <w:gridSpan w:val="5"/>
            <w:shd w:val="clear" w:color="auto" w:fill="E6E6E6"/>
          </w:tcPr>
          <w:p>
            <w:pPr>
              <w:pStyle w:val="TableParagraph"/>
              <w:spacing w:line="274" w:lineRule="exact"/>
              <w:ind w:left="8"/>
              <w:jc w:val="center"/>
              <w:rPr>
                <w:rFonts w:ascii="Century Gothic"/>
                <w:sz w:val="24"/>
              </w:rPr>
            </w:pPr>
            <w:r>
              <w:rPr>
                <w:rFonts w:ascii="Century Gothic"/>
                <w:sz w:val="24"/>
              </w:rPr>
              <w:t>Summary</w:t>
            </w:r>
            <w:r>
              <w:rPr>
                <w:rFonts w:ascii="Century Gothic"/>
                <w:spacing w:val="-3"/>
                <w:sz w:val="24"/>
              </w:rPr>
              <w:t> </w:t>
            </w:r>
            <w:r>
              <w:rPr>
                <w:rFonts w:ascii="Century Gothic"/>
                <w:sz w:val="24"/>
              </w:rPr>
              <w:t>of</w:t>
            </w:r>
            <w:r>
              <w:rPr>
                <w:rFonts w:ascii="Century Gothic"/>
                <w:spacing w:val="-2"/>
                <w:sz w:val="24"/>
              </w:rPr>
              <w:t> </w:t>
            </w:r>
            <w:r>
              <w:rPr>
                <w:rFonts w:ascii="Century Gothic"/>
                <w:sz w:val="24"/>
              </w:rPr>
              <w:t>Supporting</w:t>
            </w:r>
            <w:r>
              <w:rPr>
                <w:rFonts w:ascii="Century Gothic"/>
                <w:spacing w:val="-1"/>
                <w:sz w:val="24"/>
              </w:rPr>
              <w:t> </w:t>
            </w:r>
            <w:r>
              <w:rPr>
                <w:rFonts w:ascii="Century Gothic"/>
                <w:sz w:val="24"/>
              </w:rPr>
              <w:t>Facts &amp;</w:t>
            </w:r>
            <w:r>
              <w:rPr>
                <w:rFonts w:ascii="Century Gothic"/>
                <w:spacing w:val="-2"/>
                <w:sz w:val="24"/>
              </w:rPr>
              <w:t> Options</w:t>
            </w:r>
          </w:p>
        </w:tc>
      </w:tr>
      <w:tr>
        <w:trPr>
          <w:trHeight w:val="4585" w:hRule="atLeast"/>
        </w:trPr>
        <w:tc>
          <w:tcPr>
            <w:tcW w:w="10263" w:type="dxa"/>
            <w:gridSpan w:val="5"/>
          </w:tcPr>
          <w:p>
            <w:pPr>
              <w:pStyle w:val="TableParagraph"/>
              <w:spacing w:before="239"/>
              <w:rPr>
                <w:rFonts w:ascii="Calibri"/>
                <w:b/>
                <w:sz w:val="20"/>
              </w:rPr>
            </w:pPr>
          </w:p>
          <w:p>
            <w:pPr>
              <w:pStyle w:val="TableParagraph"/>
              <w:ind w:left="107" w:right="133"/>
              <w:rPr>
                <w:rFonts w:ascii="Tahoma"/>
                <w:sz w:val="20"/>
              </w:rPr>
            </w:pPr>
            <w:r>
              <w:rPr>
                <w:rFonts w:ascii="Tahoma"/>
                <w:sz w:val="20"/>
              </w:rPr>
              <w:t>On Wednesday, May 21st we conducted a bid opening for the 2025 Storm Water Improvement Project. This project</w:t>
            </w:r>
            <w:r>
              <w:rPr>
                <w:rFonts w:ascii="Tahoma"/>
                <w:spacing w:val="-3"/>
                <w:sz w:val="20"/>
              </w:rPr>
              <w:t> </w:t>
            </w:r>
            <w:r>
              <w:rPr>
                <w:rFonts w:ascii="Tahoma"/>
                <w:sz w:val="20"/>
              </w:rPr>
              <w:t>includes</w:t>
            </w:r>
            <w:r>
              <w:rPr>
                <w:rFonts w:ascii="Tahoma"/>
                <w:spacing w:val="-3"/>
                <w:sz w:val="20"/>
              </w:rPr>
              <w:t> </w:t>
            </w:r>
            <w:r>
              <w:rPr>
                <w:rFonts w:ascii="Tahoma"/>
                <w:sz w:val="20"/>
              </w:rPr>
              <w:t>installing</w:t>
            </w:r>
            <w:r>
              <w:rPr>
                <w:rFonts w:ascii="Tahoma"/>
                <w:spacing w:val="-3"/>
                <w:sz w:val="20"/>
              </w:rPr>
              <w:t> </w:t>
            </w:r>
            <w:r>
              <w:rPr>
                <w:rFonts w:ascii="Tahoma"/>
                <w:sz w:val="20"/>
              </w:rPr>
              <w:t>curb</w:t>
            </w:r>
            <w:r>
              <w:rPr>
                <w:rFonts w:ascii="Tahoma"/>
                <w:spacing w:val="-3"/>
                <w:sz w:val="20"/>
              </w:rPr>
              <w:t> </w:t>
            </w:r>
            <w:r>
              <w:rPr>
                <w:rFonts w:ascii="Tahoma"/>
                <w:sz w:val="20"/>
              </w:rPr>
              <w:t>inlet</w:t>
            </w:r>
            <w:r>
              <w:rPr>
                <w:rFonts w:ascii="Tahoma"/>
                <w:spacing w:val="-3"/>
                <w:sz w:val="20"/>
              </w:rPr>
              <w:t> </w:t>
            </w:r>
            <w:r>
              <w:rPr>
                <w:rFonts w:ascii="Tahoma"/>
                <w:sz w:val="20"/>
              </w:rPr>
              <w:t>boxes</w:t>
            </w:r>
            <w:r>
              <w:rPr>
                <w:rFonts w:ascii="Tahoma"/>
                <w:spacing w:val="-4"/>
                <w:sz w:val="20"/>
              </w:rPr>
              <w:t> </w:t>
            </w:r>
            <w:r>
              <w:rPr>
                <w:rFonts w:ascii="Tahoma"/>
                <w:sz w:val="20"/>
              </w:rPr>
              <w:t>and</w:t>
            </w:r>
            <w:r>
              <w:rPr>
                <w:rFonts w:ascii="Tahoma"/>
                <w:spacing w:val="-3"/>
                <w:sz w:val="20"/>
              </w:rPr>
              <w:t> </w:t>
            </w:r>
            <w:r>
              <w:rPr>
                <w:rFonts w:ascii="Tahoma"/>
                <w:sz w:val="20"/>
              </w:rPr>
              <w:t>storm</w:t>
            </w:r>
            <w:r>
              <w:rPr>
                <w:rFonts w:ascii="Tahoma"/>
                <w:spacing w:val="-3"/>
                <w:sz w:val="20"/>
              </w:rPr>
              <w:t> </w:t>
            </w:r>
            <w:r>
              <w:rPr>
                <w:rFonts w:ascii="Tahoma"/>
                <w:sz w:val="20"/>
              </w:rPr>
              <w:t>drainpipe.</w:t>
            </w:r>
            <w:r>
              <w:rPr>
                <w:rFonts w:ascii="Tahoma"/>
                <w:spacing w:val="-4"/>
                <w:sz w:val="20"/>
              </w:rPr>
              <w:t> </w:t>
            </w:r>
            <w:r>
              <w:rPr>
                <w:rFonts w:ascii="Tahoma"/>
                <w:sz w:val="20"/>
              </w:rPr>
              <w:t>The</w:t>
            </w:r>
            <w:r>
              <w:rPr>
                <w:rFonts w:ascii="Tahoma"/>
                <w:spacing w:val="-3"/>
                <w:sz w:val="20"/>
              </w:rPr>
              <w:t> </w:t>
            </w:r>
            <w:r>
              <w:rPr>
                <w:rFonts w:ascii="Tahoma"/>
                <w:sz w:val="20"/>
              </w:rPr>
              <w:t>installation</w:t>
            </w:r>
            <w:r>
              <w:rPr>
                <w:rFonts w:ascii="Tahoma"/>
                <w:spacing w:val="-2"/>
                <w:sz w:val="20"/>
              </w:rPr>
              <w:t> </w:t>
            </w:r>
            <w:r>
              <w:rPr>
                <w:rFonts w:ascii="Tahoma"/>
                <w:sz w:val="20"/>
              </w:rPr>
              <w:t>will</w:t>
            </w:r>
            <w:r>
              <w:rPr>
                <w:rFonts w:ascii="Tahoma"/>
                <w:spacing w:val="-3"/>
                <w:sz w:val="20"/>
              </w:rPr>
              <w:t> </w:t>
            </w:r>
            <w:r>
              <w:rPr>
                <w:rFonts w:ascii="Tahoma"/>
                <w:sz w:val="20"/>
              </w:rPr>
              <w:t>allow</w:t>
            </w:r>
            <w:r>
              <w:rPr>
                <w:rFonts w:ascii="Tahoma"/>
                <w:spacing w:val="-3"/>
                <w:sz w:val="20"/>
              </w:rPr>
              <w:t> </w:t>
            </w:r>
            <w:r>
              <w:rPr>
                <w:rFonts w:ascii="Tahoma"/>
                <w:sz w:val="20"/>
              </w:rPr>
              <w:t>us</w:t>
            </w:r>
            <w:r>
              <w:rPr>
                <w:rFonts w:ascii="Tahoma"/>
                <w:spacing w:val="-4"/>
                <w:sz w:val="20"/>
              </w:rPr>
              <w:t> </w:t>
            </w:r>
            <w:r>
              <w:rPr>
                <w:rFonts w:ascii="Tahoma"/>
                <w:sz w:val="20"/>
              </w:rPr>
              <w:t>to</w:t>
            </w:r>
            <w:r>
              <w:rPr>
                <w:rFonts w:ascii="Tahoma"/>
                <w:spacing w:val="-4"/>
                <w:sz w:val="20"/>
              </w:rPr>
              <w:t> </w:t>
            </w:r>
            <w:r>
              <w:rPr>
                <w:rFonts w:ascii="Tahoma"/>
                <w:sz w:val="20"/>
              </w:rPr>
              <w:t>remove</w:t>
            </w:r>
            <w:r>
              <w:rPr>
                <w:rFonts w:ascii="Tahoma"/>
                <w:spacing w:val="-3"/>
                <w:sz w:val="20"/>
              </w:rPr>
              <w:t> </w:t>
            </w:r>
            <w:r>
              <w:rPr>
                <w:rFonts w:ascii="Tahoma"/>
                <w:sz w:val="20"/>
              </w:rPr>
              <w:t>two</w:t>
            </w:r>
            <w:r>
              <w:rPr>
                <w:rFonts w:ascii="Tahoma"/>
                <w:spacing w:val="-4"/>
                <w:sz w:val="20"/>
              </w:rPr>
              <w:t> </w:t>
            </w:r>
            <w:r>
              <w:rPr>
                <w:rFonts w:ascii="Tahoma"/>
                <w:sz w:val="20"/>
              </w:rPr>
              <w:t>water ways and collect storm water at multiple points. The project location is 5400 S and 575 W. There were 12</w:t>
            </w:r>
            <w:r>
              <w:rPr>
                <w:rFonts w:ascii="Tahoma"/>
                <w:spacing w:val="40"/>
                <w:sz w:val="20"/>
              </w:rPr>
              <w:t> </w:t>
            </w:r>
            <w:r>
              <w:rPr>
                <w:rFonts w:ascii="Tahoma"/>
                <w:sz w:val="20"/>
              </w:rPr>
              <w:t>bidders at the bid opening. The low bidder was Ormond Construction Inc. in the amount of $425,233.50. CEC Engineering has reviewed the bid documents and recommends approval. The project will be done using funds from</w:t>
            </w:r>
            <w:r>
              <w:rPr>
                <w:rFonts w:ascii="Tahoma"/>
                <w:spacing w:val="-2"/>
                <w:sz w:val="20"/>
              </w:rPr>
              <w:t> </w:t>
            </w:r>
            <w:r>
              <w:rPr>
                <w:rFonts w:ascii="Tahoma"/>
                <w:sz w:val="20"/>
              </w:rPr>
              <w:t>the 2025</w:t>
            </w:r>
            <w:r>
              <w:rPr>
                <w:rFonts w:ascii="Tahoma"/>
                <w:spacing w:val="-3"/>
                <w:sz w:val="20"/>
              </w:rPr>
              <w:t> </w:t>
            </w:r>
            <w:r>
              <w:rPr>
                <w:rFonts w:ascii="Tahoma"/>
                <w:sz w:val="20"/>
              </w:rPr>
              <w:t>and 2026</w:t>
            </w:r>
            <w:r>
              <w:rPr>
                <w:rFonts w:ascii="Tahoma"/>
                <w:spacing w:val="-1"/>
                <w:sz w:val="20"/>
              </w:rPr>
              <w:t> </w:t>
            </w:r>
            <w:r>
              <w:rPr>
                <w:rFonts w:ascii="Tahoma"/>
                <w:sz w:val="20"/>
              </w:rPr>
              <w:t>budget.</w:t>
            </w:r>
            <w:r>
              <w:rPr>
                <w:rFonts w:ascii="Tahoma"/>
                <w:spacing w:val="-3"/>
                <w:sz w:val="20"/>
              </w:rPr>
              <w:t> </w:t>
            </w:r>
            <w:r>
              <w:rPr>
                <w:rFonts w:ascii="Tahoma"/>
                <w:sz w:val="20"/>
              </w:rPr>
              <w:t>I</w:t>
            </w:r>
            <w:r>
              <w:rPr>
                <w:rFonts w:ascii="Tahoma"/>
                <w:spacing w:val="-3"/>
                <w:sz w:val="20"/>
              </w:rPr>
              <w:t> </w:t>
            </w:r>
            <w:r>
              <w:rPr>
                <w:rFonts w:ascii="Tahoma"/>
                <w:sz w:val="20"/>
              </w:rPr>
              <w:t>would</w:t>
            </w:r>
            <w:r>
              <w:rPr>
                <w:rFonts w:ascii="Tahoma"/>
                <w:spacing w:val="-2"/>
                <w:sz w:val="20"/>
              </w:rPr>
              <w:t> </w:t>
            </w:r>
            <w:r>
              <w:rPr>
                <w:rFonts w:ascii="Tahoma"/>
                <w:sz w:val="20"/>
              </w:rPr>
              <w:t>ask</w:t>
            </w:r>
            <w:r>
              <w:rPr>
                <w:rFonts w:ascii="Tahoma"/>
                <w:spacing w:val="-3"/>
                <w:sz w:val="20"/>
              </w:rPr>
              <w:t> </w:t>
            </w:r>
            <w:r>
              <w:rPr>
                <w:rFonts w:ascii="Tahoma"/>
                <w:sz w:val="20"/>
              </w:rPr>
              <w:t>that</w:t>
            </w:r>
            <w:r>
              <w:rPr>
                <w:rFonts w:ascii="Tahoma"/>
                <w:spacing w:val="-2"/>
                <w:sz w:val="20"/>
              </w:rPr>
              <w:t> </w:t>
            </w:r>
            <w:r>
              <w:rPr>
                <w:rFonts w:ascii="Tahoma"/>
                <w:sz w:val="20"/>
              </w:rPr>
              <w:t>you</w:t>
            </w:r>
            <w:r>
              <w:rPr>
                <w:rFonts w:ascii="Tahoma"/>
                <w:spacing w:val="-1"/>
                <w:sz w:val="20"/>
              </w:rPr>
              <w:t> </w:t>
            </w:r>
            <w:r>
              <w:rPr>
                <w:rFonts w:ascii="Tahoma"/>
                <w:sz w:val="20"/>
              </w:rPr>
              <w:t>approve</w:t>
            </w:r>
            <w:r>
              <w:rPr>
                <w:rFonts w:ascii="Tahoma"/>
                <w:spacing w:val="-2"/>
                <w:sz w:val="20"/>
              </w:rPr>
              <w:t> </w:t>
            </w:r>
            <w:r>
              <w:rPr>
                <w:rFonts w:ascii="Tahoma"/>
                <w:sz w:val="20"/>
              </w:rPr>
              <w:t>the</w:t>
            </w:r>
            <w:r>
              <w:rPr>
                <w:rFonts w:ascii="Tahoma"/>
                <w:spacing w:val="-2"/>
                <w:sz w:val="20"/>
              </w:rPr>
              <w:t> </w:t>
            </w:r>
            <w:r>
              <w:rPr>
                <w:rFonts w:ascii="Tahoma"/>
                <w:sz w:val="20"/>
              </w:rPr>
              <w:t>bid</w:t>
            </w:r>
            <w:r>
              <w:rPr>
                <w:rFonts w:ascii="Tahoma"/>
                <w:spacing w:val="-2"/>
                <w:sz w:val="20"/>
              </w:rPr>
              <w:t> </w:t>
            </w:r>
            <w:r>
              <w:rPr>
                <w:rFonts w:ascii="Tahoma"/>
                <w:sz w:val="20"/>
              </w:rPr>
              <w:t>with</w:t>
            </w:r>
            <w:r>
              <w:rPr>
                <w:rFonts w:ascii="Tahoma"/>
                <w:spacing w:val="-3"/>
                <w:sz w:val="20"/>
              </w:rPr>
              <w:t> </w:t>
            </w:r>
            <w:r>
              <w:rPr>
                <w:rFonts w:ascii="Tahoma"/>
                <w:sz w:val="20"/>
              </w:rPr>
              <w:t>a 10%</w:t>
            </w:r>
            <w:r>
              <w:rPr>
                <w:rFonts w:ascii="Tahoma"/>
                <w:spacing w:val="-3"/>
                <w:sz w:val="20"/>
              </w:rPr>
              <w:t> </w:t>
            </w:r>
            <w:r>
              <w:rPr>
                <w:rFonts w:ascii="Tahoma"/>
                <w:sz w:val="20"/>
              </w:rPr>
              <w:t>contingency</w:t>
            </w:r>
            <w:r>
              <w:rPr>
                <w:rFonts w:ascii="Tahoma"/>
                <w:spacing w:val="-1"/>
                <w:sz w:val="20"/>
              </w:rPr>
              <w:t> </w:t>
            </w:r>
            <w:r>
              <w:rPr>
                <w:rFonts w:ascii="Tahoma"/>
                <w:sz w:val="20"/>
              </w:rPr>
              <w:t>for</w:t>
            </w:r>
            <w:r>
              <w:rPr>
                <w:rFonts w:ascii="Tahoma"/>
                <w:spacing w:val="-2"/>
                <w:sz w:val="20"/>
              </w:rPr>
              <w:t> </w:t>
            </w:r>
            <w:r>
              <w:rPr>
                <w:rFonts w:ascii="Tahoma"/>
                <w:sz w:val="20"/>
              </w:rPr>
              <w:t>any</w:t>
            </w:r>
            <w:r>
              <w:rPr>
                <w:rFonts w:ascii="Tahoma"/>
                <w:spacing w:val="-3"/>
                <w:sz w:val="20"/>
              </w:rPr>
              <w:t> </w:t>
            </w:r>
            <w:r>
              <w:rPr>
                <w:rFonts w:ascii="Tahoma"/>
                <w:sz w:val="20"/>
              </w:rPr>
              <w:t>additional costs associated with the project. Ormond has completed work with the city in the past. The quality of work was good, there were a few problems with price increase at the end of the project which were resolved. We have discussed this with the new leadership at Ormond and should not have these issues again. I would recommend approval of the bid in an amount not to exceed $467,756.85.</w:t>
            </w:r>
          </w:p>
        </w:tc>
      </w:tr>
      <w:tr>
        <w:trPr>
          <w:trHeight w:val="294" w:hRule="atLeast"/>
        </w:trPr>
        <w:tc>
          <w:tcPr>
            <w:tcW w:w="10263" w:type="dxa"/>
            <w:gridSpan w:val="5"/>
            <w:shd w:val="clear" w:color="auto" w:fill="E6E6E6"/>
          </w:tcPr>
          <w:p>
            <w:pPr>
              <w:pStyle w:val="TableParagraph"/>
              <w:spacing w:line="274" w:lineRule="exact"/>
              <w:ind w:left="8" w:right="3"/>
              <w:jc w:val="center"/>
              <w:rPr>
                <w:rFonts w:ascii="Century Gothic" w:hAnsi="Century Gothic"/>
                <w:sz w:val="24"/>
              </w:rPr>
            </w:pPr>
            <w:r>
              <w:rPr>
                <w:rFonts w:ascii="Century Gothic" w:hAnsi="Century Gothic"/>
                <w:sz w:val="24"/>
              </w:rPr>
              <w:t>Legal</w:t>
            </w:r>
            <w:r>
              <w:rPr>
                <w:rFonts w:ascii="Century Gothic" w:hAnsi="Century Gothic"/>
                <w:spacing w:val="-2"/>
                <w:sz w:val="24"/>
              </w:rPr>
              <w:t> </w:t>
            </w:r>
            <w:r>
              <w:rPr>
                <w:rFonts w:ascii="Century Gothic" w:hAnsi="Century Gothic"/>
                <w:sz w:val="24"/>
              </w:rPr>
              <w:t>Comments</w:t>
            </w:r>
            <w:r>
              <w:rPr>
                <w:rFonts w:ascii="Century Gothic" w:hAnsi="Century Gothic"/>
                <w:spacing w:val="-1"/>
                <w:sz w:val="24"/>
              </w:rPr>
              <w:t> </w:t>
            </w:r>
            <w:r>
              <w:rPr>
                <w:rFonts w:ascii="Century Gothic" w:hAnsi="Century Gothic"/>
                <w:sz w:val="24"/>
              </w:rPr>
              <w:t>–</w:t>
            </w:r>
            <w:r>
              <w:rPr>
                <w:rFonts w:ascii="Century Gothic" w:hAnsi="Century Gothic"/>
                <w:spacing w:val="-2"/>
                <w:sz w:val="24"/>
              </w:rPr>
              <w:t> </w:t>
            </w:r>
            <w:r>
              <w:rPr>
                <w:rFonts w:ascii="Century Gothic" w:hAnsi="Century Gothic"/>
                <w:sz w:val="24"/>
              </w:rPr>
              <w:t>City </w:t>
            </w:r>
            <w:r>
              <w:rPr>
                <w:rFonts w:ascii="Century Gothic" w:hAnsi="Century Gothic"/>
                <w:spacing w:val="-2"/>
                <w:sz w:val="24"/>
              </w:rPr>
              <w:t>Attorney</w:t>
            </w:r>
          </w:p>
        </w:tc>
      </w:tr>
      <w:tr>
        <w:trPr>
          <w:trHeight w:val="875" w:hRule="atLeast"/>
        </w:trPr>
        <w:tc>
          <w:tcPr>
            <w:tcW w:w="7310" w:type="dxa"/>
            <w:gridSpan w:val="4"/>
          </w:tcPr>
          <w:p>
            <w:pPr>
              <w:pStyle w:val="TableParagraph"/>
              <w:rPr>
                <w:rFonts w:ascii="Times New Roman"/>
                <w:sz w:val="20"/>
              </w:rPr>
            </w:pPr>
          </w:p>
        </w:tc>
        <w:tc>
          <w:tcPr>
            <w:tcW w:w="2953" w:type="dxa"/>
          </w:tcPr>
          <w:p>
            <w:pPr>
              <w:pStyle w:val="TableParagraph"/>
              <w:rPr>
                <w:rFonts w:ascii="Calibri"/>
                <w:b/>
                <w:sz w:val="20"/>
              </w:rPr>
            </w:pPr>
          </w:p>
          <w:p>
            <w:pPr>
              <w:pStyle w:val="TableParagraph"/>
              <w:spacing w:before="177"/>
              <w:rPr>
                <w:rFonts w:ascii="Calibri"/>
                <w:b/>
                <w:sz w:val="20"/>
              </w:rPr>
            </w:pPr>
          </w:p>
          <w:p>
            <w:pPr>
              <w:pStyle w:val="TableParagraph"/>
              <w:spacing w:line="20" w:lineRule="exact"/>
              <w:ind w:left="108"/>
              <w:rPr>
                <w:rFonts w:ascii="Calibri"/>
                <w:sz w:val="2"/>
              </w:rPr>
            </w:pPr>
            <w:r>
              <w:rPr>
                <w:rFonts w:ascii="Calibri"/>
                <w:sz w:val="2"/>
              </w:rPr>
              <mc:AlternateContent>
                <mc:Choice Requires="wps">
                  <w:drawing>
                    <wp:inline distT="0" distB="0" distL="0" distR="0">
                      <wp:extent cx="1731645" cy="8255"/>
                      <wp:effectExtent l="9525" t="0" r="1905" b="1269"/>
                      <wp:docPr id="24" name="Group 24"/>
                      <wp:cNvGraphicFramePr>
                        <a:graphicFrameLocks/>
                      </wp:cNvGraphicFramePr>
                      <a:graphic>
                        <a:graphicData uri="http://schemas.microsoft.com/office/word/2010/wordprocessingGroup">
                          <wpg:wgp>
                            <wpg:cNvPr id="24" name="Group 24"/>
                            <wpg:cNvGrpSpPr/>
                            <wpg:grpSpPr>
                              <a:xfrm>
                                <a:off x="0" y="0"/>
                                <a:ext cx="1731645" cy="8255"/>
                                <a:chExt cx="1731645" cy="8255"/>
                              </a:xfrm>
                            </wpg:grpSpPr>
                            <wps:wsp>
                              <wps:cNvPr id="25" name="Graphic 25"/>
                              <wps:cNvSpPr/>
                              <wps:spPr>
                                <a:xfrm>
                                  <a:off x="0" y="3984"/>
                                  <a:ext cx="1731645" cy="1270"/>
                                </a:xfrm>
                                <a:custGeom>
                                  <a:avLst/>
                                  <a:gdLst/>
                                  <a:ahLst/>
                                  <a:cxnLst/>
                                  <a:rect l="l" t="t" r="r" b="b"/>
                                  <a:pathLst>
                                    <a:path w="1731645" h="0">
                                      <a:moveTo>
                                        <a:pt x="0" y="0"/>
                                      </a:moveTo>
                                      <a:lnTo>
                                        <a:pt x="1731194" y="0"/>
                                      </a:lnTo>
                                    </a:path>
                                  </a:pathLst>
                                </a:custGeom>
                                <a:ln w="796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6.35pt;height:.65pt;mso-position-horizontal-relative:char;mso-position-vertical-relative:line" id="docshapegroup22" coordorigin="0,0" coordsize="2727,13">
                      <v:line style="position:absolute" from="0,6" to="2726,6" stroked="true" strokeweight=".627480pt" strokecolor="#000000">
                        <v:stroke dashstyle="solid"/>
                      </v:line>
                    </v:group>
                  </w:pict>
                </mc:Fallback>
              </mc:AlternateContent>
            </w:r>
            <w:r>
              <w:rPr>
                <w:rFonts w:ascii="Calibri"/>
                <w:sz w:val="2"/>
              </w:rPr>
            </w:r>
          </w:p>
          <w:p>
            <w:pPr>
              <w:pStyle w:val="TableParagraph"/>
              <w:spacing w:line="169" w:lineRule="exact"/>
              <w:ind w:left="665"/>
              <w:rPr>
                <w:rFonts w:ascii="Tahoma"/>
                <w:sz w:val="16"/>
              </w:rPr>
            </w:pPr>
            <w:r>
              <w:rPr>
                <w:rFonts w:ascii="Tahoma"/>
                <w:sz w:val="16"/>
              </w:rPr>
              <w:t>Steve</w:t>
            </w:r>
            <w:r>
              <w:rPr>
                <w:rFonts w:ascii="Tahoma"/>
                <w:spacing w:val="-7"/>
                <w:sz w:val="16"/>
              </w:rPr>
              <w:t> </w:t>
            </w:r>
            <w:r>
              <w:rPr>
                <w:rFonts w:ascii="Tahoma"/>
                <w:sz w:val="16"/>
              </w:rPr>
              <w:t>Brooks,</w:t>
            </w:r>
            <w:r>
              <w:rPr>
                <w:rFonts w:ascii="Tahoma"/>
                <w:spacing w:val="-7"/>
                <w:sz w:val="16"/>
              </w:rPr>
              <w:t> </w:t>
            </w:r>
            <w:r>
              <w:rPr>
                <w:rFonts w:ascii="Tahoma"/>
                <w:spacing w:val="-2"/>
                <w:sz w:val="16"/>
              </w:rPr>
              <w:t>Attorney</w:t>
            </w:r>
          </w:p>
        </w:tc>
      </w:tr>
      <w:tr>
        <w:trPr>
          <w:trHeight w:val="294" w:hRule="atLeast"/>
        </w:trPr>
        <w:tc>
          <w:tcPr>
            <w:tcW w:w="10263" w:type="dxa"/>
            <w:gridSpan w:val="5"/>
            <w:shd w:val="clear" w:color="auto" w:fill="E6E6E6"/>
          </w:tcPr>
          <w:p>
            <w:pPr>
              <w:pStyle w:val="TableParagraph"/>
              <w:spacing w:line="274" w:lineRule="exact"/>
              <w:ind w:left="8" w:right="2"/>
              <w:jc w:val="center"/>
              <w:rPr>
                <w:rFonts w:ascii="Century Gothic" w:hAnsi="Century Gothic"/>
                <w:sz w:val="24"/>
              </w:rPr>
            </w:pPr>
            <w:r>
              <w:rPr>
                <w:rFonts w:ascii="Century Gothic" w:hAnsi="Century Gothic"/>
                <w:sz w:val="24"/>
              </w:rPr>
              <w:t>Fiscal</w:t>
            </w:r>
            <w:r>
              <w:rPr>
                <w:rFonts w:ascii="Century Gothic" w:hAnsi="Century Gothic"/>
                <w:spacing w:val="-6"/>
                <w:sz w:val="24"/>
              </w:rPr>
              <w:t> </w:t>
            </w:r>
            <w:r>
              <w:rPr>
                <w:rFonts w:ascii="Century Gothic" w:hAnsi="Century Gothic"/>
                <w:sz w:val="24"/>
              </w:rPr>
              <w:t>Comments</w:t>
            </w:r>
            <w:r>
              <w:rPr>
                <w:rFonts w:ascii="Century Gothic" w:hAnsi="Century Gothic"/>
                <w:spacing w:val="-3"/>
                <w:sz w:val="24"/>
              </w:rPr>
              <w:t> </w:t>
            </w:r>
            <w:r>
              <w:rPr>
                <w:rFonts w:ascii="Century Gothic" w:hAnsi="Century Gothic"/>
                <w:sz w:val="24"/>
              </w:rPr>
              <w:t>–</w:t>
            </w:r>
            <w:r>
              <w:rPr>
                <w:rFonts w:ascii="Century Gothic" w:hAnsi="Century Gothic"/>
                <w:spacing w:val="-4"/>
                <w:sz w:val="24"/>
              </w:rPr>
              <w:t> </w:t>
            </w:r>
            <w:r>
              <w:rPr>
                <w:rFonts w:ascii="Century Gothic" w:hAnsi="Century Gothic"/>
                <w:sz w:val="24"/>
              </w:rPr>
              <w:t>Business</w:t>
            </w:r>
            <w:r>
              <w:rPr>
                <w:rFonts w:ascii="Century Gothic" w:hAnsi="Century Gothic"/>
                <w:spacing w:val="-3"/>
                <w:sz w:val="24"/>
              </w:rPr>
              <w:t> </w:t>
            </w:r>
            <w:r>
              <w:rPr>
                <w:rFonts w:ascii="Century Gothic" w:hAnsi="Century Gothic"/>
                <w:sz w:val="24"/>
              </w:rPr>
              <w:t>Administrator/Budget</w:t>
            </w:r>
            <w:r>
              <w:rPr>
                <w:rFonts w:ascii="Century Gothic" w:hAnsi="Century Gothic"/>
                <w:spacing w:val="-3"/>
                <w:sz w:val="24"/>
              </w:rPr>
              <w:t> </w:t>
            </w:r>
            <w:r>
              <w:rPr>
                <w:rFonts w:ascii="Century Gothic" w:hAnsi="Century Gothic"/>
                <w:spacing w:val="-2"/>
                <w:sz w:val="24"/>
              </w:rPr>
              <w:t>Officer</w:t>
            </w:r>
          </w:p>
        </w:tc>
      </w:tr>
      <w:tr>
        <w:trPr>
          <w:trHeight w:val="923" w:hRule="atLeast"/>
        </w:trPr>
        <w:tc>
          <w:tcPr>
            <w:tcW w:w="7310" w:type="dxa"/>
            <w:gridSpan w:val="4"/>
          </w:tcPr>
          <w:p>
            <w:pPr>
              <w:pStyle w:val="TableParagraph"/>
              <w:rPr>
                <w:rFonts w:ascii="Times New Roman"/>
                <w:sz w:val="20"/>
              </w:rPr>
            </w:pPr>
          </w:p>
        </w:tc>
        <w:tc>
          <w:tcPr>
            <w:tcW w:w="2953" w:type="dxa"/>
          </w:tcPr>
          <w:p>
            <w:pPr>
              <w:pStyle w:val="TableParagraph"/>
              <w:rPr>
                <w:rFonts w:ascii="Calibri"/>
                <w:b/>
                <w:sz w:val="20"/>
              </w:rPr>
            </w:pPr>
          </w:p>
          <w:p>
            <w:pPr>
              <w:pStyle w:val="TableParagraph"/>
              <w:spacing w:before="31"/>
              <w:rPr>
                <w:rFonts w:ascii="Calibri"/>
                <w:b/>
                <w:sz w:val="20"/>
              </w:rPr>
            </w:pPr>
          </w:p>
          <w:p>
            <w:pPr>
              <w:pStyle w:val="TableParagraph"/>
              <w:spacing w:line="20" w:lineRule="exact"/>
              <w:ind w:left="326"/>
              <w:rPr>
                <w:rFonts w:ascii="Calibri"/>
                <w:sz w:val="2"/>
              </w:rPr>
            </w:pPr>
            <w:r>
              <w:rPr>
                <w:rFonts w:ascii="Calibri"/>
                <w:sz w:val="2"/>
              </w:rPr>
              <mc:AlternateContent>
                <mc:Choice Requires="wps">
                  <w:drawing>
                    <wp:inline distT="0" distB="0" distL="0" distR="0">
                      <wp:extent cx="1454150" cy="8255"/>
                      <wp:effectExtent l="9525" t="0" r="3175" b="1269"/>
                      <wp:docPr id="26" name="Group 26"/>
                      <wp:cNvGraphicFramePr>
                        <a:graphicFrameLocks/>
                      </wp:cNvGraphicFramePr>
                      <a:graphic>
                        <a:graphicData uri="http://schemas.microsoft.com/office/word/2010/wordprocessingGroup">
                          <wpg:wgp>
                            <wpg:cNvPr id="26" name="Group 26"/>
                            <wpg:cNvGrpSpPr/>
                            <wpg:grpSpPr>
                              <a:xfrm>
                                <a:off x="0" y="0"/>
                                <a:ext cx="1454150" cy="8255"/>
                                <a:chExt cx="1454150" cy="8255"/>
                              </a:xfrm>
                            </wpg:grpSpPr>
                            <wps:wsp>
                              <wps:cNvPr id="27" name="Graphic 27"/>
                              <wps:cNvSpPr/>
                              <wps:spPr>
                                <a:xfrm>
                                  <a:off x="0" y="3984"/>
                                  <a:ext cx="1454150" cy="1270"/>
                                </a:xfrm>
                                <a:custGeom>
                                  <a:avLst/>
                                  <a:gdLst/>
                                  <a:ahLst/>
                                  <a:cxnLst/>
                                  <a:rect l="l" t="t" r="r" b="b"/>
                                  <a:pathLst>
                                    <a:path w="1454150" h="0">
                                      <a:moveTo>
                                        <a:pt x="0" y="0"/>
                                      </a:moveTo>
                                      <a:lnTo>
                                        <a:pt x="1453620" y="0"/>
                                      </a:lnTo>
                                    </a:path>
                                  </a:pathLst>
                                </a:custGeom>
                                <a:ln w="796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14.5pt;height:.65pt;mso-position-horizontal-relative:char;mso-position-vertical-relative:line" id="docshapegroup23" coordorigin="0,0" coordsize="2290,13">
                      <v:line style="position:absolute" from="0,6" to="2289,6" stroked="true" strokeweight=".627480pt" strokecolor="#000000">
                        <v:stroke dashstyle="solid"/>
                      </v:line>
                    </v:group>
                  </w:pict>
                </mc:Fallback>
              </mc:AlternateContent>
            </w:r>
            <w:r>
              <w:rPr>
                <w:rFonts w:ascii="Calibri"/>
                <w:sz w:val="2"/>
              </w:rPr>
            </w:r>
          </w:p>
          <w:p>
            <w:pPr>
              <w:pStyle w:val="TableParagraph"/>
              <w:spacing w:line="182" w:lineRule="exact"/>
              <w:ind w:left="672" w:right="660" w:firstLine="326"/>
              <w:rPr>
                <w:rFonts w:ascii="Tahoma"/>
                <w:sz w:val="16"/>
              </w:rPr>
            </w:pPr>
            <w:r>
              <w:rPr>
                <w:rFonts w:ascii="Tahoma"/>
                <w:sz w:val="16"/>
              </w:rPr>
              <w:t>Cody Cardon, Business</w:t>
            </w:r>
            <w:r>
              <w:rPr>
                <w:rFonts w:ascii="Tahoma"/>
                <w:spacing w:val="-13"/>
                <w:sz w:val="16"/>
              </w:rPr>
              <w:t> </w:t>
            </w:r>
            <w:r>
              <w:rPr>
                <w:rFonts w:ascii="Tahoma"/>
                <w:sz w:val="16"/>
              </w:rPr>
              <w:t>Administrator</w:t>
            </w:r>
          </w:p>
        </w:tc>
      </w:tr>
      <w:tr>
        <w:trPr>
          <w:trHeight w:val="292" w:hRule="atLeast"/>
        </w:trPr>
        <w:tc>
          <w:tcPr>
            <w:tcW w:w="10263" w:type="dxa"/>
            <w:gridSpan w:val="5"/>
            <w:shd w:val="clear" w:color="auto" w:fill="E6E6E6"/>
          </w:tcPr>
          <w:p>
            <w:pPr>
              <w:pStyle w:val="TableParagraph"/>
              <w:spacing w:line="272" w:lineRule="exact"/>
              <w:ind w:left="8" w:right="4"/>
              <w:jc w:val="center"/>
              <w:rPr>
                <w:rFonts w:ascii="Century Gothic" w:hAnsi="Century Gothic"/>
                <w:sz w:val="24"/>
              </w:rPr>
            </w:pPr>
            <w:r>
              <w:rPr>
                <w:rFonts w:ascii="Century Gothic" w:hAnsi="Century Gothic"/>
                <w:sz w:val="24"/>
              </w:rPr>
              <w:t>Administrative</w:t>
            </w:r>
            <w:r>
              <w:rPr>
                <w:rFonts w:ascii="Century Gothic" w:hAnsi="Century Gothic"/>
                <w:spacing w:val="-4"/>
                <w:sz w:val="24"/>
              </w:rPr>
              <w:t> </w:t>
            </w:r>
            <w:r>
              <w:rPr>
                <w:rFonts w:ascii="Century Gothic" w:hAnsi="Century Gothic"/>
                <w:sz w:val="24"/>
              </w:rPr>
              <w:t>Comments</w:t>
            </w:r>
            <w:r>
              <w:rPr>
                <w:rFonts w:ascii="Century Gothic" w:hAnsi="Century Gothic"/>
                <w:spacing w:val="-1"/>
                <w:sz w:val="24"/>
              </w:rPr>
              <w:t> </w:t>
            </w:r>
            <w:r>
              <w:rPr>
                <w:rFonts w:ascii="Century Gothic" w:hAnsi="Century Gothic"/>
                <w:sz w:val="24"/>
              </w:rPr>
              <w:t>–</w:t>
            </w:r>
            <w:r>
              <w:rPr>
                <w:rFonts w:ascii="Century Gothic" w:hAnsi="Century Gothic"/>
                <w:spacing w:val="-3"/>
                <w:sz w:val="24"/>
              </w:rPr>
              <w:t> </w:t>
            </w:r>
            <w:r>
              <w:rPr>
                <w:rFonts w:ascii="Century Gothic" w:hAnsi="Century Gothic"/>
                <w:sz w:val="24"/>
              </w:rPr>
              <w:t>City</w:t>
            </w:r>
            <w:r>
              <w:rPr>
                <w:rFonts w:ascii="Century Gothic" w:hAnsi="Century Gothic"/>
                <w:spacing w:val="-2"/>
                <w:sz w:val="24"/>
              </w:rPr>
              <w:t> Administrator</w:t>
            </w:r>
          </w:p>
        </w:tc>
      </w:tr>
      <w:tr>
        <w:trPr>
          <w:trHeight w:val="870" w:hRule="atLeast"/>
        </w:trPr>
        <w:tc>
          <w:tcPr>
            <w:tcW w:w="7310" w:type="dxa"/>
            <w:gridSpan w:val="4"/>
          </w:tcPr>
          <w:p>
            <w:pPr>
              <w:pStyle w:val="TableParagraph"/>
              <w:rPr>
                <w:rFonts w:ascii="Times New Roman"/>
                <w:sz w:val="20"/>
              </w:rPr>
            </w:pPr>
          </w:p>
        </w:tc>
        <w:tc>
          <w:tcPr>
            <w:tcW w:w="2953" w:type="dxa"/>
          </w:tcPr>
          <w:p>
            <w:pPr>
              <w:pStyle w:val="TableParagraph"/>
              <w:spacing w:before="222"/>
              <w:rPr>
                <w:rFonts w:ascii="Calibri"/>
                <w:b/>
                <w:sz w:val="20"/>
              </w:rPr>
            </w:pPr>
          </w:p>
          <w:p>
            <w:pPr>
              <w:pStyle w:val="TableParagraph"/>
              <w:spacing w:line="20" w:lineRule="exact"/>
              <w:ind w:left="326"/>
              <w:rPr>
                <w:rFonts w:ascii="Calibri"/>
                <w:sz w:val="2"/>
              </w:rPr>
            </w:pPr>
            <w:r>
              <w:rPr>
                <w:rFonts w:ascii="Calibri"/>
                <w:sz w:val="2"/>
              </w:rPr>
              <mc:AlternateContent>
                <mc:Choice Requires="wps">
                  <w:drawing>
                    <wp:inline distT="0" distB="0" distL="0" distR="0">
                      <wp:extent cx="1454150" cy="8255"/>
                      <wp:effectExtent l="9525" t="0" r="3175" b="1269"/>
                      <wp:docPr id="28" name="Group 28"/>
                      <wp:cNvGraphicFramePr>
                        <a:graphicFrameLocks/>
                      </wp:cNvGraphicFramePr>
                      <a:graphic>
                        <a:graphicData uri="http://schemas.microsoft.com/office/word/2010/wordprocessingGroup">
                          <wpg:wgp>
                            <wpg:cNvPr id="28" name="Group 28"/>
                            <wpg:cNvGrpSpPr/>
                            <wpg:grpSpPr>
                              <a:xfrm>
                                <a:off x="0" y="0"/>
                                <a:ext cx="1454150" cy="8255"/>
                                <a:chExt cx="1454150" cy="8255"/>
                              </a:xfrm>
                            </wpg:grpSpPr>
                            <wps:wsp>
                              <wps:cNvPr id="29" name="Graphic 29"/>
                              <wps:cNvSpPr/>
                              <wps:spPr>
                                <a:xfrm>
                                  <a:off x="0" y="3984"/>
                                  <a:ext cx="1454150" cy="1270"/>
                                </a:xfrm>
                                <a:custGeom>
                                  <a:avLst/>
                                  <a:gdLst/>
                                  <a:ahLst/>
                                  <a:cxnLst/>
                                  <a:rect l="l" t="t" r="r" b="b"/>
                                  <a:pathLst>
                                    <a:path w="1454150" h="0">
                                      <a:moveTo>
                                        <a:pt x="0" y="0"/>
                                      </a:moveTo>
                                      <a:lnTo>
                                        <a:pt x="1453620" y="0"/>
                                      </a:lnTo>
                                    </a:path>
                                  </a:pathLst>
                                </a:custGeom>
                                <a:ln w="796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14.5pt;height:.65pt;mso-position-horizontal-relative:char;mso-position-vertical-relative:line" id="docshapegroup24" coordorigin="0,0" coordsize="2290,13">
                      <v:line style="position:absolute" from="0,6" to="2289,6" stroked="true" strokeweight=".627480pt" strokecolor="#000000">
                        <v:stroke dashstyle="solid"/>
                      </v:line>
                    </v:group>
                  </w:pict>
                </mc:Fallback>
              </mc:AlternateContent>
            </w:r>
            <w:r>
              <w:rPr>
                <w:rFonts w:ascii="Calibri"/>
                <w:sz w:val="2"/>
              </w:rPr>
            </w:r>
          </w:p>
          <w:p>
            <w:pPr>
              <w:pStyle w:val="TableParagraph"/>
              <w:spacing w:line="182" w:lineRule="exact"/>
              <w:ind w:left="842" w:right="832" w:firstLine="148"/>
              <w:rPr>
                <w:rFonts w:ascii="Tahoma"/>
                <w:sz w:val="16"/>
              </w:rPr>
            </w:pPr>
            <w:r>
              <w:rPr>
                <w:rFonts w:ascii="Tahoma"/>
                <w:sz w:val="16"/>
              </w:rPr>
              <w:t>Steve Brooks, City</w:t>
            </w:r>
            <w:r>
              <w:rPr>
                <w:rFonts w:ascii="Tahoma"/>
                <w:spacing w:val="-13"/>
                <w:sz w:val="16"/>
              </w:rPr>
              <w:t> </w:t>
            </w:r>
            <w:r>
              <w:rPr>
                <w:rFonts w:ascii="Tahoma"/>
                <w:sz w:val="16"/>
              </w:rPr>
              <w:t>Administrator</w:t>
            </w:r>
          </w:p>
        </w:tc>
      </w:tr>
    </w:tbl>
    <w:p>
      <w:pPr>
        <w:pStyle w:val="TableParagraph"/>
        <w:spacing w:after="0" w:line="182" w:lineRule="exact"/>
        <w:rPr>
          <w:rFonts w:ascii="Tahoma"/>
          <w:sz w:val="16"/>
        </w:rPr>
        <w:sectPr>
          <w:headerReference w:type="default" r:id="rId13"/>
          <w:pgSz w:w="12240" w:h="15840"/>
          <w:pgMar w:header="0" w:footer="0" w:top="1420" w:bottom="280" w:left="360" w:right="360"/>
        </w:sectPr>
      </w:pPr>
    </w:p>
    <w:p>
      <w:pPr>
        <w:pStyle w:val="BodyText"/>
        <w:ind w:left="1080"/>
        <w:rPr>
          <w:rFonts w:ascii="Calibri"/>
          <w:sz w:val="20"/>
        </w:rPr>
      </w:pPr>
      <w:r>
        <w:rPr>
          <w:rFonts w:ascii="Calibri"/>
          <w:sz w:val="20"/>
        </w:rPr>
        <w:drawing>
          <wp:inline distT="0" distB="0" distL="0" distR="0">
            <wp:extent cx="1470659" cy="762000"/>
            <wp:effectExtent l="0" t="0" r="0" b="0"/>
            <wp:docPr id="30" name="Image 30" descr="A picture containing logo  Description automatically generated "/>
            <wp:cNvGraphicFramePr>
              <a:graphicFrameLocks/>
            </wp:cNvGraphicFramePr>
            <a:graphic>
              <a:graphicData uri="http://schemas.openxmlformats.org/drawingml/2006/picture">
                <pic:pic>
                  <pic:nvPicPr>
                    <pic:cNvPr id="30" name="Image 30" descr="A picture containing logo  Description automatically generated "/>
                    <pic:cNvPicPr/>
                  </pic:nvPicPr>
                  <pic:blipFill>
                    <a:blip r:embed="rId16" cstate="print"/>
                    <a:stretch>
                      <a:fillRect/>
                    </a:stretch>
                  </pic:blipFill>
                  <pic:spPr>
                    <a:xfrm>
                      <a:off x="0" y="0"/>
                      <a:ext cx="1470659" cy="762000"/>
                    </a:xfrm>
                    <a:prstGeom prst="rect">
                      <a:avLst/>
                    </a:prstGeom>
                  </pic:spPr>
                </pic:pic>
              </a:graphicData>
            </a:graphic>
          </wp:inline>
        </w:drawing>
      </w:r>
      <w:r>
        <w:rPr>
          <w:rFonts w:ascii="Calibri"/>
          <w:sz w:val="20"/>
        </w:rPr>
      </w:r>
    </w:p>
    <w:p>
      <w:pPr>
        <w:spacing w:before="244"/>
        <w:ind w:left="395" w:right="393" w:firstLine="0"/>
        <w:jc w:val="center"/>
        <w:rPr>
          <w:rFonts w:ascii="Calibri"/>
          <w:b/>
          <w:sz w:val="22"/>
        </w:rPr>
      </w:pPr>
      <w:bookmarkStart w:name="RESOLUTION 2025-18 Awarding bid 2025" w:id="17"/>
      <w:bookmarkEnd w:id="17"/>
      <w:r>
        <w:rPr/>
      </w:r>
      <w:bookmarkStart w:name="_bookmark5" w:id="18"/>
      <w:bookmarkEnd w:id="18"/>
      <w:r>
        <w:rPr/>
      </w:r>
      <w:r>
        <w:rPr>
          <w:rFonts w:ascii="Calibri"/>
          <w:b/>
          <w:sz w:val="22"/>
        </w:rPr>
        <w:t>RESOLUTION</w:t>
      </w:r>
      <w:r>
        <w:rPr>
          <w:rFonts w:ascii="Calibri"/>
          <w:b/>
          <w:spacing w:val="-9"/>
          <w:sz w:val="22"/>
        </w:rPr>
        <w:t> </w:t>
      </w:r>
      <w:r>
        <w:rPr>
          <w:rFonts w:ascii="Calibri"/>
          <w:b/>
          <w:sz w:val="22"/>
        </w:rPr>
        <w:t>NO.</w:t>
      </w:r>
      <w:r>
        <w:rPr>
          <w:rFonts w:ascii="Calibri"/>
          <w:b/>
          <w:spacing w:val="-8"/>
          <w:sz w:val="22"/>
        </w:rPr>
        <w:t> </w:t>
      </w:r>
      <w:r>
        <w:rPr>
          <w:rFonts w:ascii="Calibri"/>
          <w:b/>
          <w:sz w:val="22"/>
        </w:rPr>
        <w:t>2025-</w:t>
      </w:r>
      <w:r>
        <w:rPr>
          <w:rFonts w:ascii="Calibri"/>
          <w:b/>
          <w:spacing w:val="-5"/>
          <w:sz w:val="22"/>
        </w:rPr>
        <w:t>18</w:t>
      </w:r>
    </w:p>
    <w:p>
      <w:pPr>
        <w:spacing w:line="276" w:lineRule="auto" w:before="240"/>
        <w:ind w:left="924" w:right="924" w:firstLine="0"/>
        <w:jc w:val="center"/>
        <w:rPr>
          <w:rFonts w:ascii="Calibri"/>
          <w:b/>
          <w:sz w:val="22"/>
        </w:rPr>
      </w:pPr>
      <w:r>
        <w:rPr>
          <w:rFonts w:ascii="Calibri"/>
          <w:b/>
          <w:sz w:val="22"/>
        </w:rPr>
        <w:t>A</w:t>
      </w:r>
      <w:r>
        <w:rPr>
          <w:rFonts w:ascii="Calibri"/>
          <w:b/>
          <w:spacing w:val="-1"/>
          <w:sz w:val="22"/>
        </w:rPr>
        <w:t> </w:t>
      </w:r>
      <w:r>
        <w:rPr>
          <w:rFonts w:ascii="Calibri"/>
          <w:b/>
          <w:sz w:val="22"/>
        </w:rPr>
        <w:t>RESOLUTION</w:t>
      </w:r>
      <w:r>
        <w:rPr>
          <w:rFonts w:ascii="Calibri"/>
          <w:b/>
          <w:spacing w:val="-3"/>
          <w:sz w:val="22"/>
        </w:rPr>
        <w:t> </w:t>
      </w:r>
      <w:r>
        <w:rPr>
          <w:rFonts w:ascii="Calibri"/>
          <w:b/>
          <w:sz w:val="22"/>
        </w:rPr>
        <w:t>ACCEPTING</w:t>
      </w:r>
      <w:r>
        <w:rPr>
          <w:rFonts w:ascii="Calibri"/>
          <w:b/>
          <w:spacing w:val="-1"/>
          <w:sz w:val="22"/>
        </w:rPr>
        <w:t> </w:t>
      </w:r>
      <w:r>
        <w:rPr>
          <w:rFonts w:ascii="Calibri"/>
          <w:b/>
          <w:sz w:val="22"/>
        </w:rPr>
        <w:t>A</w:t>
      </w:r>
      <w:r>
        <w:rPr>
          <w:rFonts w:ascii="Calibri"/>
          <w:b/>
          <w:spacing w:val="-4"/>
          <w:sz w:val="22"/>
        </w:rPr>
        <w:t> </w:t>
      </w:r>
      <w:r>
        <w:rPr>
          <w:rFonts w:ascii="Calibri"/>
          <w:b/>
          <w:sz w:val="22"/>
        </w:rPr>
        <w:t>BID</w:t>
      </w:r>
      <w:r>
        <w:rPr>
          <w:rFonts w:ascii="Calibri"/>
          <w:b/>
          <w:spacing w:val="-2"/>
          <w:sz w:val="22"/>
        </w:rPr>
        <w:t> </w:t>
      </w:r>
      <w:r>
        <w:rPr>
          <w:rFonts w:ascii="Calibri"/>
          <w:b/>
          <w:sz w:val="22"/>
        </w:rPr>
        <w:t>ON</w:t>
      </w:r>
      <w:r>
        <w:rPr>
          <w:rFonts w:ascii="Calibri"/>
          <w:b/>
          <w:spacing w:val="-3"/>
          <w:sz w:val="22"/>
        </w:rPr>
        <w:t> </w:t>
      </w:r>
      <w:r>
        <w:rPr>
          <w:rFonts w:ascii="Calibri"/>
          <w:b/>
          <w:sz w:val="22"/>
        </w:rPr>
        <w:t>THE</w:t>
      </w:r>
      <w:r>
        <w:rPr>
          <w:rFonts w:ascii="Calibri"/>
          <w:b/>
          <w:spacing w:val="-4"/>
          <w:sz w:val="22"/>
        </w:rPr>
        <w:t> </w:t>
      </w:r>
      <w:r>
        <w:rPr>
          <w:rFonts w:ascii="Calibri"/>
          <w:b/>
          <w:sz w:val="22"/>
        </w:rPr>
        <w:t>STORM</w:t>
      </w:r>
      <w:r>
        <w:rPr>
          <w:rFonts w:ascii="Calibri"/>
          <w:b/>
          <w:spacing w:val="-3"/>
          <w:sz w:val="22"/>
        </w:rPr>
        <w:t> </w:t>
      </w:r>
      <w:r>
        <w:rPr>
          <w:rFonts w:ascii="Calibri"/>
          <w:b/>
          <w:sz w:val="22"/>
        </w:rPr>
        <w:t>WATER</w:t>
      </w:r>
      <w:r>
        <w:rPr>
          <w:rFonts w:ascii="Calibri"/>
          <w:b/>
          <w:spacing w:val="-4"/>
          <w:sz w:val="22"/>
        </w:rPr>
        <w:t> </w:t>
      </w:r>
      <w:r>
        <w:rPr>
          <w:rFonts w:ascii="Calibri"/>
          <w:b/>
          <w:sz w:val="22"/>
        </w:rPr>
        <w:t>IMPROVEMENT</w:t>
      </w:r>
      <w:r>
        <w:rPr>
          <w:rFonts w:ascii="Calibri"/>
          <w:b/>
          <w:spacing w:val="-3"/>
          <w:sz w:val="22"/>
        </w:rPr>
        <w:t> </w:t>
      </w:r>
      <w:r>
        <w:rPr>
          <w:rFonts w:ascii="Calibri"/>
          <w:b/>
          <w:sz w:val="22"/>
        </w:rPr>
        <w:t>PROJECT</w:t>
      </w:r>
      <w:r>
        <w:rPr>
          <w:rFonts w:ascii="Calibri"/>
          <w:b/>
          <w:spacing w:val="-1"/>
          <w:sz w:val="22"/>
        </w:rPr>
        <w:t> </w:t>
      </w:r>
      <w:r>
        <w:rPr>
          <w:rFonts w:ascii="Calibri"/>
          <w:b/>
          <w:sz w:val="22"/>
        </w:rPr>
        <w:t>ON</w:t>
      </w:r>
      <w:r>
        <w:rPr>
          <w:rFonts w:ascii="Calibri"/>
          <w:b/>
          <w:spacing w:val="-3"/>
          <w:sz w:val="22"/>
        </w:rPr>
        <w:t> </w:t>
      </w:r>
      <w:r>
        <w:rPr>
          <w:rFonts w:ascii="Calibri"/>
          <w:b/>
          <w:sz w:val="22"/>
        </w:rPr>
        <w:t>575</w:t>
      </w:r>
      <w:r>
        <w:rPr>
          <w:rFonts w:ascii="Calibri"/>
          <w:b/>
          <w:spacing w:val="-1"/>
          <w:sz w:val="22"/>
        </w:rPr>
        <w:t> </w:t>
      </w:r>
      <w:r>
        <w:rPr>
          <w:rFonts w:ascii="Calibri"/>
          <w:b/>
          <w:sz w:val="22"/>
        </w:rPr>
        <w:t>WEST</w:t>
      </w:r>
      <w:r>
        <w:rPr>
          <w:rFonts w:ascii="Calibri"/>
          <w:b/>
          <w:spacing w:val="-1"/>
          <w:sz w:val="22"/>
        </w:rPr>
        <w:t> </w:t>
      </w:r>
      <w:r>
        <w:rPr>
          <w:rFonts w:ascii="Calibri"/>
          <w:b/>
          <w:sz w:val="22"/>
        </w:rPr>
        <w:t>AND 5400 SOUTH, FOR AN AMOUNT NOT TO EXCEED $467,756.85 TO ORMOND CONSTRUCTION INC. AND AUTHORIZING THE MAYOR TO ENTER INTO A CONTRACT FOR THE PROJECT</w:t>
      </w:r>
    </w:p>
    <w:p>
      <w:pPr>
        <w:spacing w:line="276" w:lineRule="auto" w:before="240"/>
        <w:ind w:left="1079" w:right="1272" w:firstLine="720"/>
        <w:jc w:val="both"/>
        <w:rPr>
          <w:rFonts w:ascii="Calibri"/>
          <w:sz w:val="22"/>
        </w:rPr>
      </w:pPr>
      <w:r>
        <w:rPr>
          <w:rFonts w:ascii="Calibri"/>
          <w:b/>
          <w:sz w:val="22"/>
        </w:rPr>
        <w:t>WHEREAS, </w:t>
      </w:r>
      <w:r>
        <w:rPr>
          <w:rFonts w:ascii="Calibri"/>
          <w:sz w:val="22"/>
        </w:rPr>
        <w:t>the</w:t>
      </w:r>
      <w:r>
        <w:rPr>
          <w:rFonts w:ascii="Calibri"/>
          <w:spacing w:val="-1"/>
          <w:sz w:val="22"/>
        </w:rPr>
        <w:t> </w:t>
      </w:r>
      <w:r>
        <w:rPr>
          <w:rFonts w:ascii="Calibri"/>
          <w:sz w:val="22"/>
        </w:rPr>
        <w:t>city staff</w:t>
      </w:r>
      <w:r>
        <w:rPr>
          <w:rFonts w:ascii="Calibri"/>
          <w:spacing w:val="-1"/>
          <w:sz w:val="22"/>
        </w:rPr>
        <w:t> </w:t>
      </w:r>
      <w:r>
        <w:rPr>
          <w:rFonts w:ascii="Calibri"/>
          <w:sz w:val="22"/>
        </w:rPr>
        <w:t>has prepared a</w:t>
      </w:r>
      <w:r>
        <w:rPr>
          <w:rFonts w:ascii="Calibri"/>
          <w:spacing w:val="-1"/>
          <w:sz w:val="22"/>
        </w:rPr>
        <w:t> </w:t>
      </w:r>
      <w:r>
        <w:rPr>
          <w:rFonts w:ascii="Calibri"/>
          <w:sz w:val="22"/>
        </w:rPr>
        <w:t>report and the results</w:t>
      </w:r>
      <w:r>
        <w:rPr>
          <w:rFonts w:ascii="Calibri"/>
          <w:spacing w:val="-1"/>
          <w:sz w:val="22"/>
        </w:rPr>
        <w:t> </w:t>
      </w:r>
      <w:r>
        <w:rPr>
          <w:rFonts w:ascii="Calibri"/>
          <w:sz w:val="22"/>
        </w:rPr>
        <w:t>on</w:t>
      </w:r>
      <w:r>
        <w:rPr>
          <w:rFonts w:ascii="Calibri"/>
          <w:spacing w:val="-2"/>
          <w:sz w:val="22"/>
        </w:rPr>
        <w:t> </w:t>
      </w:r>
      <w:r>
        <w:rPr>
          <w:rFonts w:ascii="Calibri"/>
          <w:sz w:val="22"/>
        </w:rPr>
        <w:t>the above captioned subject which</w:t>
      </w:r>
      <w:r>
        <w:rPr>
          <w:rFonts w:ascii="Calibri"/>
          <w:spacing w:val="-3"/>
          <w:sz w:val="22"/>
        </w:rPr>
        <w:t> </w:t>
      </w:r>
      <w:r>
        <w:rPr>
          <w:rFonts w:ascii="Calibri"/>
          <w:sz w:val="22"/>
        </w:rPr>
        <w:t>is</w:t>
      </w:r>
      <w:r>
        <w:rPr>
          <w:rFonts w:ascii="Calibri"/>
          <w:spacing w:val="-2"/>
          <w:sz w:val="22"/>
        </w:rPr>
        <w:t> </w:t>
      </w:r>
      <w:r>
        <w:rPr>
          <w:rFonts w:ascii="Calibri"/>
          <w:sz w:val="22"/>
        </w:rPr>
        <w:t>attached</w:t>
      </w:r>
      <w:r>
        <w:rPr>
          <w:rFonts w:ascii="Calibri"/>
          <w:spacing w:val="-3"/>
          <w:sz w:val="22"/>
        </w:rPr>
        <w:t> </w:t>
      </w:r>
      <w:r>
        <w:rPr>
          <w:rFonts w:ascii="Calibri"/>
          <w:sz w:val="22"/>
        </w:rPr>
        <w:t>hereto</w:t>
      </w:r>
      <w:r>
        <w:rPr>
          <w:rFonts w:ascii="Calibri"/>
          <w:spacing w:val="-1"/>
          <w:sz w:val="22"/>
        </w:rPr>
        <w:t> </w:t>
      </w:r>
      <w:r>
        <w:rPr>
          <w:rFonts w:ascii="Calibri"/>
          <w:sz w:val="22"/>
        </w:rPr>
        <w:t>as</w:t>
      </w:r>
      <w:r>
        <w:rPr>
          <w:rFonts w:ascii="Calibri"/>
          <w:spacing w:val="-4"/>
          <w:sz w:val="22"/>
        </w:rPr>
        <w:t> </w:t>
      </w:r>
      <w:r>
        <w:rPr>
          <w:rFonts w:ascii="Calibri"/>
          <w:sz w:val="22"/>
        </w:rPr>
        <w:t>Exhibit</w:t>
      </w:r>
      <w:r>
        <w:rPr>
          <w:rFonts w:ascii="Calibri"/>
          <w:spacing w:val="-1"/>
          <w:sz w:val="22"/>
        </w:rPr>
        <w:t> </w:t>
      </w:r>
      <w:r>
        <w:rPr>
          <w:rFonts w:ascii="Calibri"/>
          <w:sz w:val="22"/>
        </w:rPr>
        <w:t>"A,"</w:t>
      </w:r>
      <w:r>
        <w:rPr>
          <w:rFonts w:ascii="Calibri"/>
          <w:spacing w:val="-2"/>
          <w:sz w:val="22"/>
        </w:rPr>
        <w:t> </w:t>
      </w:r>
      <w:r>
        <w:rPr>
          <w:rFonts w:ascii="Calibri"/>
          <w:sz w:val="22"/>
        </w:rPr>
        <w:t>detailing</w:t>
      </w:r>
      <w:r>
        <w:rPr>
          <w:rFonts w:ascii="Calibri"/>
          <w:spacing w:val="-5"/>
          <w:sz w:val="22"/>
        </w:rPr>
        <w:t> </w:t>
      </w:r>
      <w:r>
        <w:rPr>
          <w:rFonts w:ascii="Calibri"/>
          <w:sz w:val="22"/>
        </w:rPr>
        <w:t>the</w:t>
      </w:r>
      <w:r>
        <w:rPr>
          <w:rFonts w:ascii="Calibri"/>
          <w:spacing w:val="-4"/>
          <w:sz w:val="22"/>
        </w:rPr>
        <w:t> </w:t>
      </w:r>
      <w:r>
        <w:rPr>
          <w:rFonts w:ascii="Calibri"/>
          <w:sz w:val="22"/>
        </w:rPr>
        <w:t>work,</w:t>
      </w:r>
      <w:r>
        <w:rPr>
          <w:rFonts w:ascii="Calibri"/>
          <w:spacing w:val="-2"/>
          <w:sz w:val="22"/>
        </w:rPr>
        <w:t> </w:t>
      </w:r>
      <w:r>
        <w:rPr>
          <w:rFonts w:ascii="Calibri"/>
          <w:sz w:val="22"/>
        </w:rPr>
        <w:t>bids</w:t>
      </w:r>
      <w:r>
        <w:rPr>
          <w:rFonts w:ascii="Calibri"/>
          <w:spacing w:val="-4"/>
          <w:sz w:val="22"/>
        </w:rPr>
        <w:t> </w:t>
      </w:r>
      <w:r>
        <w:rPr>
          <w:rFonts w:ascii="Calibri"/>
          <w:sz w:val="22"/>
        </w:rPr>
        <w:t>and</w:t>
      </w:r>
      <w:r>
        <w:rPr>
          <w:rFonts w:ascii="Calibri"/>
          <w:spacing w:val="-3"/>
          <w:sz w:val="22"/>
        </w:rPr>
        <w:t> </w:t>
      </w:r>
      <w:r>
        <w:rPr>
          <w:rFonts w:ascii="Calibri"/>
          <w:sz w:val="22"/>
        </w:rPr>
        <w:t>submissions</w:t>
      </w:r>
      <w:r>
        <w:rPr>
          <w:rFonts w:ascii="Calibri"/>
          <w:spacing w:val="-2"/>
          <w:sz w:val="22"/>
        </w:rPr>
        <w:t> </w:t>
      </w:r>
      <w:r>
        <w:rPr>
          <w:rFonts w:ascii="Calibri"/>
          <w:sz w:val="22"/>
        </w:rPr>
        <w:t>concerning</w:t>
      </w:r>
      <w:r>
        <w:rPr>
          <w:rFonts w:ascii="Calibri"/>
          <w:spacing w:val="-2"/>
          <w:sz w:val="22"/>
        </w:rPr>
        <w:t> </w:t>
      </w:r>
      <w:r>
        <w:rPr>
          <w:rFonts w:ascii="Calibri"/>
          <w:sz w:val="22"/>
        </w:rPr>
        <w:t>the</w:t>
      </w:r>
      <w:r>
        <w:rPr>
          <w:rFonts w:ascii="Calibri"/>
          <w:spacing w:val="-4"/>
          <w:sz w:val="22"/>
        </w:rPr>
        <w:t> </w:t>
      </w:r>
      <w:r>
        <w:rPr>
          <w:rFonts w:ascii="Calibri"/>
          <w:sz w:val="22"/>
        </w:rPr>
        <w:t>Storm Water Improvement Project on 575 West and 5400 South; and</w:t>
      </w:r>
    </w:p>
    <w:p>
      <w:pPr>
        <w:spacing w:line="276" w:lineRule="auto" w:before="201"/>
        <w:ind w:left="1079" w:right="1151" w:firstLine="720"/>
        <w:jc w:val="left"/>
        <w:rPr>
          <w:rFonts w:ascii="Calibri"/>
          <w:sz w:val="22"/>
        </w:rPr>
      </w:pPr>
      <w:r>
        <w:rPr>
          <w:rFonts w:ascii="Calibri"/>
          <w:b/>
          <w:sz w:val="22"/>
        </w:rPr>
        <w:t>WHEREAS,</w:t>
      </w:r>
      <w:r>
        <w:rPr>
          <w:rFonts w:ascii="Calibri"/>
          <w:b/>
          <w:spacing w:val="-2"/>
          <w:sz w:val="22"/>
        </w:rPr>
        <w:t> </w:t>
      </w:r>
      <w:r>
        <w:rPr>
          <w:rFonts w:ascii="Calibri"/>
          <w:sz w:val="22"/>
        </w:rPr>
        <w:t>the</w:t>
      </w:r>
      <w:r>
        <w:rPr>
          <w:rFonts w:ascii="Calibri"/>
          <w:spacing w:val="-4"/>
          <w:sz w:val="22"/>
        </w:rPr>
        <w:t> </w:t>
      </w:r>
      <w:r>
        <w:rPr>
          <w:rFonts w:ascii="Calibri"/>
          <w:sz w:val="22"/>
        </w:rPr>
        <w:t>above</w:t>
      </w:r>
      <w:r>
        <w:rPr>
          <w:rFonts w:ascii="Calibri"/>
          <w:spacing w:val="-2"/>
          <w:sz w:val="22"/>
        </w:rPr>
        <w:t> </w:t>
      </w:r>
      <w:r>
        <w:rPr>
          <w:rFonts w:ascii="Calibri"/>
          <w:sz w:val="22"/>
        </w:rPr>
        <w:t>noted</w:t>
      </w:r>
      <w:r>
        <w:rPr>
          <w:rFonts w:ascii="Calibri"/>
          <w:spacing w:val="-3"/>
          <w:sz w:val="22"/>
        </w:rPr>
        <w:t> </w:t>
      </w:r>
      <w:r>
        <w:rPr>
          <w:rFonts w:ascii="Calibri"/>
          <w:sz w:val="22"/>
        </w:rPr>
        <w:t>project</w:t>
      </w:r>
      <w:r>
        <w:rPr>
          <w:rFonts w:ascii="Calibri"/>
          <w:spacing w:val="-2"/>
          <w:sz w:val="22"/>
        </w:rPr>
        <w:t> </w:t>
      </w:r>
      <w:r>
        <w:rPr>
          <w:rFonts w:ascii="Calibri"/>
          <w:sz w:val="22"/>
        </w:rPr>
        <w:t>has</w:t>
      </w:r>
      <w:r>
        <w:rPr>
          <w:rFonts w:ascii="Calibri"/>
          <w:spacing w:val="-3"/>
          <w:sz w:val="22"/>
        </w:rPr>
        <w:t> </w:t>
      </w:r>
      <w:r>
        <w:rPr>
          <w:rFonts w:ascii="Calibri"/>
          <w:sz w:val="22"/>
        </w:rPr>
        <w:t>been</w:t>
      </w:r>
      <w:r>
        <w:rPr>
          <w:rFonts w:ascii="Calibri"/>
          <w:spacing w:val="-3"/>
          <w:sz w:val="22"/>
        </w:rPr>
        <w:t> </w:t>
      </w:r>
      <w:r>
        <w:rPr>
          <w:rFonts w:ascii="Calibri"/>
          <w:sz w:val="22"/>
        </w:rPr>
        <w:t>previously</w:t>
      </w:r>
      <w:r>
        <w:rPr>
          <w:rFonts w:ascii="Calibri"/>
          <w:spacing w:val="-2"/>
          <w:sz w:val="22"/>
        </w:rPr>
        <w:t> </w:t>
      </w:r>
      <w:r>
        <w:rPr>
          <w:rFonts w:ascii="Calibri"/>
          <w:sz w:val="22"/>
        </w:rPr>
        <w:t>discussed</w:t>
      </w:r>
      <w:r>
        <w:rPr>
          <w:rFonts w:ascii="Calibri"/>
          <w:spacing w:val="-3"/>
          <w:sz w:val="22"/>
        </w:rPr>
        <w:t> </w:t>
      </w:r>
      <w:r>
        <w:rPr>
          <w:rFonts w:ascii="Calibri"/>
          <w:sz w:val="22"/>
        </w:rPr>
        <w:t>and</w:t>
      </w:r>
      <w:r>
        <w:rPr>
          <w:rFonts w:ascii="Calibri"/>
          <w:spacing w:val="-4"/>
          <w:sz w:val="22"/>
        </w:rPr>
        <w:t> </w:t>
      </w:r>
      <w:r>
        <w:rPr>
          <w:rFonts w:ascii="Calibri"/>
          <w:sz w:val="22"/>
        </w:rPr>
        <w:t>planned</w:t>
      </w:r>
      <w:r>
        <w:rPr>
          <w:rFonts w:ascii="Calibri"/>
          <w:spacing w:val="-3"/>
          <w:sz w:val="22"/>
        </w:rPr>
        <w:t> </w:t>
      </w:r>
      <w:r>
        <w:rPr>
          <w:rFonts w:ascii="Calibri"/>
          <w:sz w:val="22"/>
        </w:rPr>
        <w:t>for</w:t>
      </w:r>
      <w:r>
        <w:rPr>
          <w:rFonts w:ascii="Calibri"/>
          <w:spacing w:val="-3"/>
          <w:sz w:val="22"/>
        </w:rPr>
        <w:t> </w:t>
      </w:r>
      <w:r>
        <w:rPr>
          <w:rFonts w:ascii="Calibri"/>
          <w:sz w:val="22"/>
        </w:rPr>
        <w:t>as</w:t>
      </w:r>
      <w:r>
        <w:rPr>
          <w:rFonts w:ascii="Calibri"/>
          <w:spacing w:val="-4"/>
          <w:sz w:val="22"/>
        </w:rPr>
        <w:t> </w:t>
      </w:r>
      <w:r>
        <w:rPr>
          <w:rFonts w:ascii="Calibri"/>
          <w:sz w:val="22"/>
        </w:rPr>
        <w:t>one</w:t>
      </w:r>
      <w:r>
        <w:rPr>
          <w:rFonts w:ascii="Calibri"/>
          <w:spacing w:val="-4"/>
          <w:sz w:val="22"/>
        </w:rPr>
        <w:t> </w:t>
      </w:r>
      <w:r>
        <w:rPr>
          <w:rFonts w:ascii="Calibri"/>
          <w:sz w:val="22"/>
        </w:rPr>
        <w:t>that needs to be addressed and has gone through all the legal and usual processes in preparation for this type of bidding and work; and</w:t>
      </w:r>
    </w:p>
    <w:p>
      <w:pPr>
        <w:spacing w:line="276" w:lineRule="auto" w:before="199"/>
        <w:ind w:left="1079" w:right="1151" w:firstLine="720"/>
        <w:jc w:val="left"/>
        <w:rPr>
          <w:rFonts w:ascii="Calibri"/>
          <w:sz w:val="22"/>
        </w:rPr>
      </w:pPr>
      <w:r>
        <w:rPr>
          <w:rFonts w:ascii="Calibri"/>
          <w:b/>
          <w:sz w:val="22"/>
        </w:rPr>
        <w:t>WHEREAS,</w:t>
      </w:r>
      <w:r>
        <w:rPr>
          <w:rFonts w:ascii="Calibri"/>
          <w:b/>
          <w:spacing w:val="-2"/>
          <w:sz w:val="22"/>
        </w:rPr>
        <w:t> </w:t>
      </w:r>
      <w:r>
        <w:rPr>
          <w:rFonts w:ascii="Calibri"/>
          <w:sz w:val="22"/>
        </w:rPr>
        <w:t>the</w:t>
      </w:r>
      <w:r>
        <w:rPr>
          <w:rFonts w:ascii="Calibri"/>
          <w:spacing w:val="-5"/>
          <w:sz w:val="22"/>
        </w:rPr>
        <w:t> </w:t>
      </w:r>
      <w:r>
        <w:rPr>
          <w:rFonts w:ascii="Calibri"/>
          <w:sz w:val="22"/>
        </w:rPr>
        <w:t>City</w:t>
      </w:r>
      <w:r>
        <w:rPr>
          <w:rFonts w:ascii="Calibri"/>
          <w:spacing w:val="-4"/>
          <w:sz w:val="22"/>
        </w:rPr>
        <w:t> </w:t>
      </w:r>
      <w:r>
        <w:rPr>
          <w:rFonts w:ascii="Calibri"/>
          <w:sz w:val="22"/>
        </w:rPr>
        <w:t>Council</w:t>
      </w:r>
      <w:r>
        <w:rPr>
          <w:rFonts w:ascii="Calibri"/>
          <w:spacing w:val="-3"/>
          <w:sz w:val="22"/>
        </w:rPr>
        <w:t> </w:t>
      </w:r>
      <w:r>
        <w:rPr>
          <w:rFonts w:ascii="Calibri"/>
          <w:sz w:val="22"/>
        </w:rPr>
        <w:t>has</w:t>
      </w:r>
      <w:r>
        <w:rPr>
          <w:rFonts w:ascii="Calibri"/>
          <w:spacing w:val="-3"/>
          <w:sz w:val="22"/>
        </w:rPr>
        <w:t> </w:t>
      </w:r>
      <w:r>
        <w:rPr>
          <w:rFonts w:ascii="Calibri"/>
          <w:sz w:val="22"/>
        </w:rPr>
        <w:t>duly</w:t>
      </w:r>
      <w:r>
        <w:rPr>
          <w:rFonts w:ascii="Calibri"/>
          <w:spacing w:val="-2"/>
          <w:sz w:val="22"/>
        </w:rPr>
        <w:t> </w:t>
      </w:r>
      <w:r>
        <w:rPr>
          <w:rFonts w:ascii="Calibri"/>
          <w:sz w:val="22"/>
        </w:rPr>
        <w:t>considered</w:t>
      </w:r>
      <w:r>
        <w:rPr>
          <w:rFonts w:ascii="Calibri"/>
          <w:spacing w:val="-4"/>
          <w:sz w:val="22"/>
        </w:rPr>
        <w:t> </w:t>
      </w:r>
      <w:r>
        <w:rPr>
          <w:rFonts w:ascii="Calibri"/>
          <w:sz w:val="22"/>
        </w:rPr>
        <w:t>the</w:t>
      </w:r>
      <w:r>
        <w:rPr>
          <w:rFonts w:ascii="Calibri"/>
          <w:spacing w:val="-5"/>
          <w:sz w:val="22"/>
        </w:rPr>
        <w:t> </w:t>
      </w:r>
      <w:r>
        <w:rPr>
          <w:rFonts w:ascii="Calibri"/>
          <w:sz w:val="22"/>
        </w:rPr>
        <w:t>subject</w:t>
      </w:r>
      <w:r>
        <w:rPr>
          <w:rFonts w:ascii="Calibri"/>
          <w:spacing w:val="-2"/>
          <w:sz w:val="22"/>
        </w:rPr>
        <w:t> </w:t>
      </w:r>
      <w:r>
        <w:rPr>
          <w:rFonts w:ascii="Calibri"/>
          <w:sz w:val="22"/>
        </w:rPr>
        <w:t>and</w:t>
      </w:r>
      <w:r>
        <w:rPr>
          <w:rFonts w:ascii="Calibri"/>
          <w:spacing w:val="-4"/>
          <w:sz w:val="22"/>
        </w:rPr>
        <w:t> </w:t>
      </w:r>
      <w:r>
        <w:rPr>
          <w:rFonts w:ascii="Calibri"/>
          <w:sz w:val="22"/>
        </w:rPr>
        <w:t>the</w:t>
      </w:r>
      <w:r>
        <w:rPr>
          <w:rFonts w:ascii="Calibri"/>
          <w:spacing w:val="-2"/>
          <w:sz w:val="22"/>
        </w:rPr>
        <w:t> </w:t>
      </w:r>
      <w:r>
        <w:rPr>
          <w:rFonts w:ascii="Calibri"/>
          <w:sz w:val="22"/>
        </w:rPr>
        <w:t>recommendation(s) contained in the staff report(s); and</w:t>
      </w:r>
    </w:p>
    <w:p>
      <w:pPr>
        <w:spacing w:before="201"/>
        <w:ind w:left="1799" w:right="0" w:firstLine="0"/>
        <w:jc w:val="left"/>
        <w:rPr>
          <w:rFonts w:ascii="Calibri"/>
          <w:sz w:val="22"/>
        </w:rPr>
      </w:pPr>
      <w:r>
        <w:rPr>
          <w:rFonts w:ascii="Calibri"/>
          <w:b/>
          <w:sz w:val="22"/>
        </w:rPr>
        <w:t>WHEREAS</w:t>
      </w:r>
      <w:r>
        <w:rPr>
          <w:rFonts w:ascii="Calibri"/>
          <w:sz w:val="22"/>
        </w:rPr>
        <w:t>,</w:t>
      </w:r>
      <w:r>
        <w:rPr>
          <w:rFonts w:ascii="Calibri"/>
          <w:spacing w:val="-7"/>
          <w:sz w:val="22"/>
        </w:rPr>
        <w:t> </w:t>
      </w:r>
      <w:r>
        <w:rPr>
          <w:rFonts w:ascii="Calibri"/>
          <w:sz w:val="22"/>
        </w:rPr>
        <w:t>interested</w:t>
      </w:r>
      <w:r>
        <w:rPr>
          <w:rFonts w:ascii="Calibri"/>
          <w:spacing w:val="-4"/>
          <w:sz w:val="22"/>
        </w:rPr>
        <w:t> </w:t>
      </w:r>
      <w:r>
        <w:rPr>
          <w:rFonts w:ascii="Calibri"/>
          <w:sz w:val="22"/>
        </w:rPr>
        <w:t>parties</w:t>
      </w:r>
      <w:r>
        <w:rPr>
          <w:rFonts w:ascii="Calibri"/>
          <w:spacing w:val="-2"/>
          <w:sz w:val="22"/>
        </w:rPr>
        <w:t> </w:t>
      </w:r>
      <w:r>
        <w:rPr>
          <w:rFonts w:ascii="Calibri"/>
          <w:sz w:val="22"/>
        </w:rPr>
        <w:t>and</w:t>
      </w:r>
      <w:r>
        <w:rPr>
          <w:rFonts w:ascii="Calibri"/>
          <w:spacing w:val="-4"/>
          <w:sz w:val="22"/>
        </w:rPr>
        <w:t> </w:t>
      </w:r>
      <w:r>
        <w:rPr>
          <w:rFonts w:ascii="Calibri"/>
          <w:sz w:val="22"/>
        </w:rPr>
        <w:t>the</w:t>
      </w:r>
      <w:r>
        <w:rPr>
          <w:rFonts w:ascii="Calibri"/>
          <w:spacing w:val="-5"/>
          <w:sz w:val="22"/>
        </w:rPr>
        <w:t> </w:t>
      </w:r>
      <w:r>
        <w:rPr>
          <w:rFonts w:ascii="Calibri"/>
          <w:sz w:val="22"/>
        </w:rPr>
        <w:t>public,</w:t>
      </w:r>
      <w:r>
        <w:rPr>
          <w:rFonts w:ascii="Calibri"/>
          <w:spacing w:val="-3"/>
          <w:sz w:val="22"/>
        </w:rPr>
        <w:t> </w:t>
      </w:r>
      <w:r>
        <w:rPr>
          <w:rFonts w:ascii="Calibri"/>
          <w:sz w:val="22"/>
        </w:rPr>
        <w:t>if</w:t>
      </w:r>
      <w:r>
        <w:rPr>
          <w:rFonts w:ascii="Calibri"/>
          <w:spacing w:val="-3"/>
          <w:sz w:val="22"/>
        </w:rPr>
        <w:t> </w:t>
      </w:r>
      <w:r>
        <w:rPr>
          <w:rFonts w:ascii="Calibri"/>
          <w:sz w:val="22"/>
        </w:rPr>
        <w:t>any,</w:t>
      </w:r>
      <w:r>
        <w:rPr>
          <w:rFonts w:ascii="Calibri"/>
          <w:spacing w:val="-3"/>
          <w:sz w:val="22"/>
        </w:rPr>
        <w:t> </w:t>
      </w:r>
      <w:r>
        <w:rPr>
          <w:rFonts w:ascii="Calibri"/>
          <w:sz w:val="22"/>
        </w:rPr>
        <w:t>have</w:t>
      </w:r>
      <w:r>
        <w:rPr>
          <w:rFonts w:ascii="Calibri"/>
          <w:spacing w:val="-2"/>
          <w:sz w:val="22"/>
        </w:rPr>
        <w:t> </w:t>
      </w:r>
      <w:r>
        <w:rPr>
          <w:rFonts w:ascii="Calibri"/>
          <w:sz w:val="22"/>
        </w:rPr>
        <w:t>had</w:t>
      </w:r>
      <w:r>
        <w:rPr>
          <w:rFonts w:ascii="Calibri"/>
          <w:spacing w:val="-5"/>
          <w:sz w:val="22"/>
        </w:rPr>
        <w:t> </w:t>
      </w:r>
      <w:r>
        <w:rPr>
          <w:rFonts w:ascii="Calibri"/>
          <w:sz w:val="22"/>
        </w:rPr>
        <w:t>the</w:t>
      </w:r>
      <w:r>
        <w:rPr>
          <w:rFonts w:ascii="Calibri"/>
          <w:spacing w:val="-5"/>
          <w:sz w:val="22"/>
        </w:rPr>
        <w:t> </w:t>
      </w:r>
      <w:r>
        <w:rPr>
          <w:rFonts w:ascii="Calibri"/>
          <w:sz w:val="22"/>
        </w:rPr>
        <w:t>opportunity</w:t>
      </w:r>
      <w:r>
        <w:rPr>
          <w:rFonts w:ascii="Calibri"/>
          <w:spacing w:val="-2"/>
          <w:sz w:val="22"/>
        </w:rPr>
        <w:t> </w:t>
      </w:r>
      <w:r>
        <w:rPr>
          <w:rFonts w:ascii="Calibri"/>
          <w:sz w:val="22"/>
        </w:rPr>
        <w:t>to</w:t>
      </w:r>
      <w:r>
        <w:rPr>
          <w:rFonts w:ascii="Calibri"/>
          <w:spacing w:val="-4"/>
          <w:sz w:val="22"/>
        </w:rPr>
        <w:t> </w:t>
      </w:r>
      <w:r>
        <w:rPr>
          <w:rFonts w:ascii="Calibri"/>
          <w:sz w:val="22"/>
        </w:rPr>
        <w:t>be</w:t>
      </w:r>
      <w:r>
        <w:rPr>
          <w:rFonts w:ascii="Calibri"/>
          <w:spacing w:val="-2"/>
          <w:sz w:val="22"/>
        </w:rPr>
        <w:t> </w:t>
      </w:r>
      <w:r>
        <w:rPr>
          <w:rFonts w:ascii="Calibri"/>
          <w:sz w:val="22"/>
        </w:rPr>
        <w:t>heard</w:t>
      </w:r>
      <w:r>
        <w:rPr>
          <w:rFonts w:ascii="Calibri"/>
          <w:spacing w:val="-6"/>
          <w:sz w:val="22"/>
        </w:rPr>
        <w:t> </w:t>
      </w:r>
      <w:r>
        <w:rPr>
          <w:rFonts w:ascii="Calibri"/>
          <w:sz w:val="22"/>
        </w:rPr>
        <w:t>on</w:t>
      </w:r>
      <w:r>
        <w:rPr>
          <w:rFonts w:ascii="Calibri"/>
          <w:spacing w:val="-3"/>
          <w:sz w:val="22"/>
        </w:rPr>
        <w:t> </w:t>
      </w:r>
      <w:r>
        <w:rPr>
          <w:rFonts w:ascii="Calibri"/>
          <w:spacing w:val="-5"/>
          <w:sz w:val="22"/>
        </w:rPr>
        <w:t>the</w:t>
      </w:r>
    </w:p>
    <w:p>
      <w:pPr>
        <w:spacing w:before="38"/>
        <w:ind w:left="1079" w:right="0" w:firstLine="0"/>
        <w:jc w:val="left"/>
        <w:rPr>
          <w:rFonts w:ascii="Calibri"/>
          <w:sz w:val="22"/>
        </w:rPr>
      </w:pPr>
      <w:r>
        <w:rPr>
          <w:rFonts w:ascii="Calibri"/>
          <w:spacing w:val="-2"/>
          <w:sz w:val="22"/>
        </w:rPr>
        <w:t>subject.</w:t>
      </w:r>
    </w:p>
    <w:p>
      <w:pPr>
        <w:spacing w:line="276" w:lineRule="auto" w:before="240"/>
        <w:ind w:left="1079" w:right="1151" w:firstLine="720"/>
        <w:jc w:val="left"/>
        <w:rPr>
          <w:rFonts w:ascii="Calibri"/>
          <w:sz w:val="22"/>
        </w:rPr>
      </w:pPr>
      <w:r>
        <w:rPr>
          <w:rFonts w:ascii="Calibri"/>
          <w:b/>
          <w:sz w:val="22"/>
        </w:rPr>
        <w:t>NOW,</w:t>
      </w:r>
      <w:r>
        <w:rPr>
          <w:rFonts w:ascii="Calibri"/>
          <w:b/>
          <w:spacing w:val="-4"/>
          <w:sz w:val="22"/>
        </w:rPr>
        <w:t> </w:t>
      </w:r>
      <w:r>
        <w:rPr>
          <w:rFonts w:ascii="Calibri"/>
          <w:b/>
          <w:sz w:val="22"/>
        </w:rPr>
        <w:t>THEREFORE,</w:t>
      </w:r>
      <w:r>
        <w:rPr>
          <w:rFonts w:ascii="Calibri"/>
          <w:b/>
          <w:spacing w:val="-4"/>
          <w:sz w:val="22"/>
        </w:rPr>
        <w:t> </w:t>
      </w:r>
      <w:r>
        <w:rPr>
          <w:rFonts w:ascii="Calibri"/>
          <w:b/>
          <w:sz w:val="22"/>
        </w:rPr>
        <w:t>BE</w:t>
      </w:r>
      <w:r>
        <w:rPr>
          <w:rFonts w:ascii="Calibri"/>
          <w:b/>
          <w:spacing w:val="-4"/>
          <w:sz w:val="22"/>
        </w:rPr>
        <w:t> </w:t>
      </w:r>
      <w:r>
        <w:rPr>
          <w:rFonts w:ascii="Calibri"/>
          <w:b/>
          <w:sz w:val="22"/>
        </w:rPr>
        <w:t>IT</w:t>
      </w:r>
      <w:r>
        <w:rPr>
          <w:rFonts w:ascii="Calibri"/>
          <w:b/>
          <w:spacing w:val="-3"/>
          <w:sz w:val="22"/>
        </w:rPr>
        <w:t> </w:t>
      </w:r>
      <w:r>
        <w:rPr>
          <w:rFonts w:ascii="Calibri"/>
          <w:b/>
          <w:sz w:val="22"/>
        </w:rPr>
        <w:t>RESOLVED</w:t>
      </w:r>
      <w:r>
        <w:rPr>
          <w:rFonts w:ascii="Calibri"/>
          <w:b/>
          <w:spacing w:val="-4"/>
          <w:sz w:val="22"/>
        </w:rPr>
        <w:t> </w:t>
      </w:r>
      <w:r>
        <w:rPr>
          <w:rFonts w:ascii="Calibri"/>
          <w:sz w:val="22"/>
        </w:rPr>
        <w:t>that</w:t>
      </w:r>
      <w:r>
        <w:rPr>
          <w:rFonts w:ascii="Calibri"/>
          <w:spacing w:val="-4"/>
          <w:sz w:val="22"/>
        </w:rPr>
        <w:t> </w:t>
      </w:r>
      <w:r>
        <w:rPr>
          <w:rFonts w:ascii="Calibri"/>
          <w:sz w:val="22"/>
        </w:rPr>
        <w:t>the</w:t>
      </w:r>
      <w:r>
        <w:rPr>
          <w:rFonts w:ascii="Calibri"/>
          <w:spacing w:val="-1"/>
          <w:sz w:val="22"/>
        </w:rPr>
        <w:t> </w:t>
      </w:r>
      <w:r>
        <w:rPr>
          <w:rFonts w:ascii="Calibri"/>
          <w:sz w:val="22"/>
        </w:rPr>
        <w:t>City</w:t>
      </w:r>
      <w:r>
        <w:rPr>
          <w:rFonts w:ascii="Calibri"/>
          <w:spacing w:val="-3"/>
          <w:sz w:val="22"/>
        </w:rPr>
        <w:t> </w:t>
      </w:r>
      <w:r>
        <w:rPr>
          <w:rFonts w:ascii="Calibri"/>
          <w:sz w:val="22"/>
        </w:rPr>
        <w:t>Council</w:t>
      </w:r>
      <w:r>
        <w:rPr>
          <w:rFonts w:ascii="Calibri"/>
          <w:spacing w:val="-2"/>
          <w:sz w:val="22"/>
        </w:rPr>
        <w:t> </w:t>
      </w:r>
      <w:r>
        <w:rPr>
          <w:rFonts w:ascii="Calibri"/>
          <w:sz w:val="22"/>
        </w:rPr>
        <w:t>of</w:t>
      </w:r>
      <w:r>
        <w:rPr>
          <w:rFonts w:ascii="Calibri"/>
          <w:spacing w:val="-2"/>
          <w:sz w:val="22"/>
        </w:rPr>
        <w:t> </w:t>
      </w:r>
      <w:r>
        <w:rPr>
          <w:rFonts w:ascii="Calibri"/>
          <w:sz w:val="22"/>
        </w:rPr>
        <w:t>Riverdale</w:t>
      </w:r>
      <w:r>
        <w:rPr>
          <w:rFonts w:ascii="Calibri"/>
          <w:spacing w:val="-1"/>
          <w:sz w:val="22"/>
        </w:rPr>
        <w:t> </w:t>
      </w:r>
      <w:r>
        <w:rPr>
          <w:rFonts w:ascii="Calibri"/>
          <w:sz w:val="22"/>
        </w:rPr>
        <w:t>City does</w:t>
      </w:r>
      <w:r>
        <w:rPr>
          <w:rFonts w:ascii="Calibri"/>
          <w:spacing w:val="-4"/>
          <w:sz w:val="22"/>
        </w:rPr>
        <w:t> </w:t>
      </w:r>
      <w:r>
        <w:rPr>
          <w:rFonts w:ascii="Calibri"/>
          <w:sz w:val="22"/>
        </w:rPr>
        <w:t>hereby</w:t>
      </w:r>
      <w:r>
        <w:rPr>
          <w:rFonts w:ascii="Calibri"/>
          <w:spacing w:val="-1"/>
          <w:sz w:val="22"/>
        </w:rPr>
        <w:t> </w:t>
      </w:r>
      <w:r>
        <w:rPr>
          <w:rFonts w:ascii="Calibri"/>
          <w:sz w:val="22"/>
        </w:rPr>
        <w:t>adopt the staff report attached hereto as Exhibit "A", with the recommendation(s) contained therein and hereby awards the contract to Ormond Construction Inc.</w:t>
      </w:r>
    </w:p>
    <w:p>
      <w:pPr>
        <w:spacing w:line="276" w:lineRule="auto" w:before="202"/>
        <w:ind w:left="1078" w:right="1245" w:firstLine="720"/>
        <w:jc w:val="both"/>
        <w:rPr>
          <w:rFonts w:ascii="Calibri"/>
          <w:sz w:val="22"/>
        </w:rPr>
      </w:pPr>
      <w:r>
        <w:rPr>
          <w:rFonts w:ascii="Calibri"/>
          <w:b/>
          <w:sz w:val="22"/>
        </w:rPr>
        <w:t>FURTHER, </w:t>
      </w:r>
      <w:r>
        <w:rPr>
          <w:rFonts w:ascii="Calibri"/>
          <w:sz w:val="22"/>
        </w:rPr>
        <w:t>the Council instructs that the Mayor is hereby authorized</w:t>
      </w:r>
      <w:r>
        <w:rPr>
          <w:rFonts w:ascii="Calibri"/>
          <w:spacing w:val="-1"/>
          <w:sz w:val="22"/>
        </w:rPr>
        <w:t> </w:t>
      </w:r>
      <w:r>
        <w:rPr>
          <w:rFonts w:ascii="Calibri"/>
          <w:sz w:val="22"/>
        </w:rPr>
        <w:t>to enter into a contract(s) with</w:t>
      </w:r>
      <w:r>
        <w:rPr>
          <w:rFonts w:ascii="Calibri"/>
          <w:spacing w:val="-3"/>
          <w:sz w:val="22"/>
        </w:rPr>
        <w:t> </w:t>
      </w:r>
      <w:r>
        <w:rPr>
          <w:rFonts w:ascii="Calibri"/>
          <w:sz w:val="22"/>
        </w:rPr>
        <w:t>Ormond</w:t>
      </w:r>
      <w:r>
        <w:rPr>
          <w:rFonts w:ascii="Calibri"/>
          <w:spacing w:val="-3"/>
          <w:sz w:val="22"/>
        </w:rPr>
        <w:t> </w:t>
      </w:r>
      <w:r>
        <w:rPr>
          <w:rFonts w:ascii="Calibri"/>
          <w:sz w:val="22"/>
        </w:rPr>
        <w:t>Construction</w:t>
      </w:r>
      <w:r>
        <w:rPr>
          <w:rFonts w:ascii="Calibri"/>
          <w:spacing w:val="-5"/>
          <w:sz w:val="22"/>
        </w:rPr>
        <w:t> </w:t>
      </w:r>
      <w:r>
        <w:rPr>
          <w:rFonts w:ascii="Calibri"/>
          <w:sz w:val="22"/>
        </w:rPr>
        <w:t>Inc.</w:t>
      </w:r>
      <w:r>
        <w:rPr>
          <w:rFonts w:ascii="Calibri"/>
          <w:spacing w:val="-2"/>
          <w:sz w:val="22"/>
        </w:rPr>
        <w:t> </w:t>
      </w:r>
      <w:r>
        <w:rPr>
          <w:rFonts w:ascii="Calibri"/>
          <w:sz w:val="22"/>
        </w:rPr>
        <w:t>at</w:t>
      </w:r>
      <w:r>
        <w:rPr>
          <w:rFonts w:ascii="Calibri"/>
          <w:spacing w:val="-1"/>
          <w:sz w:val="22"/>
        </w:rPr>
        <w:t> </w:t>
      </w:r>
      <w:r>
        <w:rPr>
          <w:rFonts w:ascii="Calibri"/>
          <w:sz w:val="22"/>
        </w:rPr>
        <w:t>a</w:t>
      </w:r>
      <w:r>
        <w:rPr>
          <w:rFonts w:ascii="Calibri"/>
          <w:spacing w:val="-2"/>
          <w:sz w:val="22"/>
        </w:rPr>
        <w:t> </w:t>
      </w:r>
      <w:r>
        <w:rPr>
          <w:rFonts w:ascii="Calibri"/>
          <w:sz w:val="22"/>
        </w:rPr>
        <w:t>cost</w:t>
      </w:r>
      <w:r>
        <w:rPr>
          <w:rFonts w:ascii="Calibri"/>
          <w:spacing w:val="-4"/>
          <w:sz w:val="22"/>
        </w:rPr>
        <w:t> </w:t>
      </w:r>
      <w:r>
        <w:rPr>
          <w:rFonts w:ascii="Calibri"/>
          <w:sz w:val="22"/>
        </w:rPr>
        <w:t>not</w:t>
      </w:r>
      <w:r>
        <w:rPr>
          <w:rFonts w:ascii="Calibri"/>
          <w:spacing w:val="-1"/>
          <w:sz w:val="22"/>
        </w:rPr>
        <w:t> </w:t>
      </w:r>
      <w:r>
        <w:rPr>
          <w:rFonts w:ascii="Calibri"/>
          <w:sz w:val="22"/>
        </w:rPr>
        <w:t>to</w:t>
      </w:r>
      <w:r>
        <w:rPr>
          <w:rFonts w:ascii="Calibri"/>
          <w:spacing w:val="-1"/>
          <w:sz w:val="22"/>
        </w:rPr>
        <w:t> </w:t>
      </w:r>
      <w:r>
        <w:rPr>
          <w:rFonts w:ascii="Calibri"/>
          <w:sz w:val="22"/>
        </w:rPr>
        <w:t>exceed</w:t>
      </w:r>
      <w:r>
        <w:rPr>
          <w:rFonts w:ascii="Calibri"/>
          <w:spacing w:val="-5"/>
          <w:sz w:val="22"/>
        </w:rPr>
        <w:t> </w:t>
      </w:r>
      <w:r>
        <w:rPr>
          <w:rFonts w:ascii="Calibri"/>
          <w:sz w:val="22"/>
        </w:rPr>
        <w:t>$467,756.85,</w:t>
      </w:r>
      <w:r>
        <w:rPr>
          <w:rFonts w:ascii="Calibri"/>
          <w:spacing w:val="-2"/>
          <w:sz w:val="22"/>
        </w:rPr>
        <w:t> </w:t>
      </w:r>
      <w:r>
        <w:rPr>
          <w:rFonts w:ascii="Calibri"/>
          <w:sz w:val="22"/>
        </w:rPr>
        <w:t>for</w:t>
      </w:r>
      <w:r>
        <w:rPr>
          <w:rFonts w:ascii="Calibri"/>
          <w:spacing w:val="-2"/>
          <w:sz w:val="22"/>
        </w:rPr>
        <w:t> </w:t>
      </w:r>
      <w:r>
        <w:rPr>
          <w:rFonts w:ascii="Calibri"/>
          <w:sz w:val="22"/>
        </w:rPr>
        <w:t>the</w:t>
      </w:r>
      <w:r>
        <w:rPr>
          <w:rFonts w:ascii="Calibri"/>
          <w:spacing w:val="-1"/>
          <w:sz w:val="22"/>
        </w:rPr>
        <w:t> </w:t>
      </w:r>
      <w:r>
        <w:rPr>
          <w:rFonts w:ascii="Calibri"/>
          <w:sz w:val="22"/>
        </w:rPr>
        <w:t>Storm</w:t>
      </w:r>
      <w:r>
        <w:rPr>
          <w:rFonts w:ascii="Calibri"/>
          <w:spacing w:val="-3"/>
          <w:sz w:val="22"/>
        </w:rPr>
        <w:t> </w:t>
      </w:r>
      <w:r>
        <w:rPr>
          <w:rFonts w:ascii="Calibri"/>
          <w:sz w:val="22"/>
        </w:rPr>
        <w:t>Water</w:t>
      </w:r>
      <w:r>
        <w:rPr>
          <w:rFonts w:ascii="Calibri"/>
          <w:spacing w:val="-2"/>
          <w:sz w:val="22"/>
        </w:rPr>
        <w:t> </w:t>
      </w:r>
      <w:r>
        <w:rPr>
          <w:rFonts w:ascii="Calibri"/>
          <w:sz w:val="22"/>
        </w:rPr>
        <w:t>Improvement Project on 575 West and 5400 South.</w:t>
      </w:r>
    </w:p>
    <w:p>
      <w:pPr>
        <w:spacing w:line="276" w:lineRule="auto" w:before="199"/>
        <w:ind w:left="1078" w:right="1212" w:firstLine="720"/>
        <w:jc w:val="both"/>
        <w:rPr>
          <w:rFonts w:ascii="Calibri"/>
          <w:sz w:val="22"/>
        </w:rPr>
      </w:pPr>
      <w:r>
        <w:rPr>
          <w:rFonts w:ascii="Calibri"/>
          <w:b/>
          <w:sz w:val="22"/>
        </w:rPr>
        <w:t>ADOPTED</w:t>
      </w:r>
      <w:r>
        <w:rPr>
          <w:rFonts w:ascii="Calibri"/>
          <w:b/>
          <w:spacing w:val="-2"/>
          <w:sz w:val="22"/>
        </w:rPr>
        <w:t> </w:t>
      </w:r>
      <w:r>
        <w:rPr>
          <w:rFonts w:ascii="Calibri"/>
          <w:sz w:val="22"/>
        </w:rPr>
        <w:t>by</w:t>
      </w:r>
      <w:r>
        <w:rPr>
          <w:rFonts w:ascii="Calibri"/>
          <w:spacing w:val="-1"/>
          <w:sz w:val="22"/>
        </w:rPr>
        <w:t> </w:t>
      </w:r>
      <w:r>
        <w:rPr>
          <w:rFonts w:ascii="Calibri"/>
          <w:sz w:val="22"/>
        </w:rPr>
        <w:t>the</w:t>
      </w:r>
      <w:r>
        <w:rPr>
          <w:rFonts w:ascii="Calibri"/>
          <w:spacing w:val="-4"/>
          <w:sz w:val="22"/>
        </w:rPr>
        <w:t> </w:t>
      </w:r>
      <w:r>
        <w:rPr>
          <w:rFonts w:ascii="Calibri"/>
          <w:sz w:val="22"/>
        </w:rPr>
        <w:t>City</w:t>
      </w:r>
      <w:r>
        <w:rPr>
          <w:rFonts w:ascii="Calibri"/>
          <w:spacing w:val="-1"/>
          <w:sz w:val="22"/>
        </w:rPr>
        <w:t> </w:t>
      </w:r>
      <w:r>
        <w:rPr>
          <w:rFonts w:ascii="Calibri"/>
          <w:sz w:val="22"/>
        </w:rPr>
        <w:t>Council</w:t>
      </w:r>
      <w:r>
        <w:rPr>
          <w:rFonts w:ascii="Calibri"/>
          <w:spacing w:val="-2"/>
          <w:sz w:val="22"/>
        </w:rPr>
        <w:t> </w:t>
      </w:r>
      <w:r>
        <w:rPr>
          <w:rFonts w:ascii="Calibri"/>
          <w:sz w:val="22"/>
        </w:rPr>
        <w:t>of</w:t>
      </w:r>
      <w:r>
        <w:rPr>
          <w:rFonts w:ascii="Calibri"/>
          <w:spacing w:val="-4"/>
          <w:sz w:val="22"/>
        </w:rPr>
        <w:t> </w:t>
      </w:r>
      <w:r>
        <w:rPr>
          <w:rFonts w:ascii="Calibri"/>
          <w:sz w:val="22"/>
        </w:rPr>
        <w:t>the</w:t>
      </w:r>
      <w:r>
        <w:rPr>
          <w:rFonts w:ascii="Calibri"/>
          <w:spacing w:val="-1"/>
          <w:sz w:val="22"/>
        </w:rPr>
        <w:t> </w:t>
      </w:r>
      <w:r>
        <w:rPr>
          <w:rFonts w:ascii="Calibri"/>
          <w:sz w:val="22"/>
        </w:rPr>
        <w:t>City</w:t>
      </w:r>
      <w:r>
        <w:rPr>
          <w:rFonts w:ascii="Calibri"/>
          <w:spacing w:val="-3"/>
          <w:sz w:val="22"/>
        </w:rPr>
        <w:t> </w:t>
      </w:r>
      <w:r>
        <w:rPr>
          <w:rFonts w:ascii="Calibri"/>
          <w:sz w:val="22"/>
        </w:rPr>
        <w:t>of</w:t>
      </w:r>
      <w:r>
        <w:rPr>
          <w:rFonts w:ascii="Calibri"/>
          <w:spacing w:val="-4"/>
          <w:sz w:val="22"/>
        </w:rPr>
        <w:t> </w:t>
      </w:r>
      <w:r>
        <w:rPr>
          <w:rFonts w:ascii="Calibri"/>
          <w:sz w:val="22"/>
        </w:rPr>
        <w:t>Riverdale</w:t>
      </w:r>
      <w:r>
        <w:rPr>
          <w:rFonts w:ascii="Calibri"/>
          <w:spacing w:val="-1"/>
          <w:sz w:val="22"/>
        </w:rPr>
        <w:t> </w:t>
      </w:r>
      <w:r>
        <w:rPr>
          <w:rFonts w:ascii="Calibri"/>
          <w:sz w:val="22"/>
        </w:rPr>
        <w:t>at</w:t>
      </w:r>
      <w:r>
        <w:rPr>
          <w:rFonts w:ascii="Calibri"/>
          <w:spacing w:val="-1"/>
          <w:sz w:val="22"/>
        </w:rPr>
        <w:t> </w:t>
      </w:r>
      <w:r>
        <w:rPr>
          <w:rFonts w:ascii="Calibri"/>
          <w:sz w:val="22"/>
        </w:rPr>
        <w:t>a</w:t>
      </w:r>
      <w:r>
        <w:rPr>
          <w:rFonts w:ascii="Calibri"/>
          <w:spacing w:val="-2"/>
          <w:sz w:val="22"/>
        </w:rPr>
        <w:t> </w:t>
      </w:r>
      <w:r>
        <w:rPr>
          <w:rFonts w:ascii="Calibri"/>
          <w:sz w:val="22"/>
        </w:rPr>
        <w:t>regular</w:t>
      </w:r>
      <w:r>
        <w:rPr>
          <w:rFonts w:ascii="Calibri"/>
          <w:spacing w:val="-4"/>
          <w:sz w:val="22"/>
        </w:rPr>
        <w:t> </w:t>
      </w:r>
      <w:r>
        <w:rPr>
          <w:rFonts w:ascii="Calibri"/>
          <w:sz w:val="22"/>
        </w:rPr>
        <w:t>meeting</w:t>
      </w:r>
      <w:r>
        <w:rPr>
          <w:rFonts w:ascii="Calibri"/>
          <w:spacing w:val="-3"/>
          <w:sz w:val="22"/>
        </w:rPr>
        <w:t> </w:t>
      </w:r>
      <w:r>
        <w:rPr>
          <w:rFonts w:ascii="Calibri"/>
          <w:sz w:val="22"/>
        </w:rPr>
        <w:t>thereof</w:t>
      </w:r>
      <w:r>
        <w:rPr>
          <w:rFonts w:ascii="Calibri"/>
          <w:spacing w:val="-4"/>
          <w:sz w:val="22"/>
        </w:rPr>
        <w:t> </w:t>
      </w:r>
      <w:r>
        <w:rPr>
          <w:rFonts w:ascii="Calibri"/>
          <w:sz w:val="22"/>
        </w:rPr>
        <w:t>this</w:t>
      </w:r>
      <w:r>
        <w:rPr>
          <w:rFonts w:ascii="Calibri"/>
          <w:spacing w:val="-2"/>
          <w:sz w:val="22"/>
        </w:rPr>
        <w:t> </w:t>
      </w:r>
      <w:r>
        <w:rPr>
          <w:rFonts w:ascii="Calibri"/>
          <w:spacing w:val="80"/>
          <w:sz w:val="22"/>
          <w:u w:val="single"/>
        </w:rPr>
        <w:t>   </w:t>
      </w:r>
      <w:r>
        <w:rPr>
          <w:rFonts w:ascii="Calibri"/>
          <w:spacing w:val="-2"/>
          <w:sz w:val="22"/>
          <w:u w:val="none"/>
        </w:rPr>
        <w:t> </w:t>
      </w:r>
      <w:r>
        <w:rPr>
          <w:rFonts w:ascii="Calibri"/>
          <w:sz w:val="22"/>
          <w:u w:val="none"/>
        </w:rPr>
        <w:t>day of June 2025 and shall take effect at the earliest date allowed by law.</w:t>
      </w:r>
    </w:p>
    <w:p>
      <w:pPr>
        <w:pStyle w:val="BodyText"/>
        <w:rPr>
          <w:rFonts w:ascii="Calibri"/>
          <w:sz w:val="20"/>
        </w:rPr>
      </w:pPr>
    </w:p>
    <w:p>
      <w:pPr>
        <w:pStyle w:val="BodyText"/>
        <w:rPr>
          <w:rFonts w:ascii="Calibri"/>
          <w:sz w:val="20"/>
        </w:rPr>
      </w:pPr>
    </w:p>
    <w:p>
      <w:pPr>
        <w:pStyle w:val="BodyText"/>
        <w:spacing w:before="223"/>
        <w:rPr>
          <w:rFonts w:ascii="Calibri"/>
          <w:sz w:val="20"/>
        </w:rPr>
      </w:pPr>
      <w:r>
        <w:rPr>
          <w:rFonts w:ascii="Calibri"/>
          <w:sz w:val="20"/>
        </w:rPr>
        <mc:AlternateContent>
          <mc:Choice Requires="wps">
            <w:drawing>
              <wp:anchor distT="0" distB="0" distL="0" distR="0" allowOverlap="1" layoutInCell="1" locked="0" behindDoc="1" simplePos="0" relativeHeight="487596032">
                <wp:simplePos x="0" y="0"/>
                <wp:positionH relativeFrom="page">
                  <wp:posOffset>4571128</wp:posOffset>
                </wp:positionH>
                <wp:positionV relativeFrom="paragraph">
                  <wp:posOffset>312021</wp:posOffset>
                </wp:positionV>
                <wp:extent cx="2087880" cy="1270"/>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2087880" cy="1270"/>
                        </a:xfrm>
                        <a:custGeom>
                          <a:avLst/>
                          <a:gdLst/>
                          <a:ahLst/>
                          <a:cxnLst/>
                          <a:rect l="l" t="t" r="r" b="b"/>
                          <a:pathLst>
                            <a:path w="2087880" h="0">
                              <a:moveTo>
                                <a:pt x="0" y="0"/>
                              </a:moveTo>
                              <a:lnTo>
                                <a:pt x="2087605" y="0"/>
                              </a:lnTo>
                            </a:path>
                          </a:pathLst>
                        </a:custGeom>
                        <a:ln w="910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59.931366pt;margin-top:24.568626pt;width:164.4pt;height:.1pt;mso-position-horizontal-relative:page;mso-position-vertical-relative:paragraph;z-index:-15720448;mso-wrap-distance-left:0;mso-wrap-distance-right:0" id="docshape25" coordorigin="7199,491" coordsize="3288,0" path="m7199,491l10486,491e" filled="false" stroked="true" strokeweight=".71691pt" strokecolor="#000000">
                <v:path arrowok="t"/>
                <v:stroke dashstyle="solid"/>
                <w10:wrap type="topAndBottom"/>
              </v:shape>
            </w:pict>
          </mc:Fallback>
        </mc:AlternateContent>
      </w:r>
    </w:p>
    <w:p>
      <w:pPr>
        <w:spacing w:line="268" w:lineRule="exact" w:before="20"/>
        <w:ind w:left="6838" w:right="0" w:firstLine="0"/>
        <w:jc w:val="left"/>
        <w:rPr>
          <w:rFonts w:ascii="Calibri"/>
          <w:sz w:val="22"/>
        </w:rPr>
      </w:pPr>
      <w:r>
        <w:rPr>
          <w:rFonts w:ascii="Calibri"/>
          <w:sz w:val="22"/>
        </w:rPr>
        <w:t>BRADEN</w:t>
      </w:r>
      <w:r>
        <w:rPr>
          <w:rFonts w:ascii="Calibri"/>
          <w:spacing w:val="-6"/>
          <w:sz w:val="22"/>
        </w:rPr>
        <w:t> </w:t>
      </w:r>
      <w:r>
        <w:rPr>
          <w:rFonts w:ascii="Calibri"/>
          <w:sz w:val="22"/>
        </w:rPr>
        <w:t>D.</w:t>
      </w:r>
      <w:r>
        <w:rPr>
          <w:rFonts w:ascii="Calibri"/>
          <w:spacing w:val="-6"/>
          <w:sz w:val="22"/>
        </w:rPr>
        <w:t> </w:t>
      </w:r>
      <w:r>
        <w:rPr>
          <w:rFonts w:ascii="Calibri"/>
          <w:sz w:val="22"/>
        </w:rPr>
        <w:t>MITCHELL,</w:t>
      </w:r>
      <w:r>
        <w:rPr>
          <w:rFonts w:ascii="Calibri"/>
          <w:spacing w:val="-4"/>
          <w:sz w:val="22"/>
        </w:rPr>
        <w:t> Mayor</w:t>
      </w:r>
    </w:p>
    <w:p>
      <w:pPr>
        <w:spacing w:line="268" w:lineRule="exact" w:before="0"/>
        <w:ind w:left="1078" w:right="0" w:firstLine="0"/>
        <w:jc w:val="left"/>
        <w:rPr>
          <w:rFonts w:ascii="Calibri"/>
          <w:sz w:val="22"/>
        </w:rPr>
      </w:pPr>
      <w:r>
        <w:rPr>
          <w:rFonts w:ascii="Calibri"/>
          <w:spacing w:val="-2"/>
          <w:sz w:val="22"/>
        </w:rPr>
        <w:t>ATTEST:</w:t>
      </w:r>
    </w:p>
    <w:p>
      <w:pPr>
        <w:pStyle w:val="BodyText"/>
        <w:rPr>
          <w:rFonts w:ascii="Calibri"/>
          <w:sz w:val="20"/>
        </w:rPr>
      </w:pPr>
    </w:p>
    <w:p>
      <w:pPr>
        <w:pStyle w:val="BodyText"/>
        <w:spacing w:before="22"/>
        <w:rPr>
          <w:rFonts w:ascii="Calibri"/>
          <w:sz w:val="20"/>
        </w:rPr>
      </w:pPr>
    </w:p>
    <w:p>
      <w:pPr>
        <w:pStyle w:val="BodyText"/>
        <w:spacing w:line="20" w:lineRule="exact"/>
        <w:ind w:left="1078"/>
        <w:rPr>
          <w:rFonts w:ascii="Calibri"/>
          <w:sz w:val="2"/>
        </w:rPr>
      </w:pPr>
      <w:r>
        <w:rPr>
          <w:rFonts w:ascii="Calibri"/>
          <w:sz w:val="2"/>
        </w:rPr>
        <mc:AlternateContent>
          <mc:Choice Requires="wps">
            <w:drawing>
              <wp:inline distT="0" distB="0" distL="0" distR="0">
                <wp:extent cx="2228215" cy="9525"/>
                <wp:effectExtent l="9525" t="0" r="635" b="0"/>
                <wp:docPr id="32" name="Group 32"/>
                <wp:cNvGraphicFramePr>
                  <a:graphicFrameLocks/>
                </wp:cNvGraphicFramePr>
                <a:graphic>
                  <a:graphicData uri="http://schemas.microsoft.com/office/word/2010/wordprocessingGroup">
                    <wpg:wgp>
                      <wpg:cNvPr id="32" name="Group 32"/>
                      <wpg:cNvGrpSpPr/>
                      <wpg:grpSpPr>
                        <a:xfrm>
                          <a:off x="0" y="0"/>
                          <a:ext cx="2228215" cy="9525"/>
                          <a:chExt cx="2228215" cy="9525"/>
                        </a:xfrm>
                      </wpg:grpSpPr>
                      <wps:wsp>
                        <wps:cNvPr id="33" name="Graphic 33"/>
                        <wps:cNvSpPr/>
                        <wps:spPr>
                          <a:xfrm>
                            <a:off x="0" y="4552"/>
                            <a:ext cx="2228215" cy="1270"/>
                          </a:xfrm>
                          <a:custGeom>
                            <a:avLst/>
                            <a:gdLst/>
                            <a:ahLst/>
                            <a:cxnLst/>
                            <a:rect l="l" t="t" r="r" b="b"/>
                            <a:pathLst>
                              <a:path w="2228215" h="0">
                                <a:moveTo>
                                  <a:pt x="0" y="0"/>
                                </a:moveTo>
                                <a:lnTo>
                                  <a:pt x="2228087" y="0"/>
                                </a:lnTo>
                              </a:path>
                            </a:pathLst>
                          </a:custGeom>
                          <a:ln w="910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75.45pt;height:.75pt;mso-position-horizontal-relative:char;mso-position-vertical-relative:line" id="docshapegroup26" coordorigin="0,0" coordsize="3509,15">
                <v:line style="position:absolute" from="0,7" to="3509,7" stroked="true" strokeweight=".71691pt" strokecolor="#000000">
                  <v:stroke dashstyle="solid"/>
                </v:line>
              </v:group>
            </w:pict>
          </mc:Fallback>
        </mc:AlternateContent>
      </w:r>
      <w:r>
        <w:rPr>
          <w:rFonts w:ascii="Calibri"/>
          <w:sz w:val="2"/>
        </w:rPr>
      </w:r>
    </w:p>
    <w:p>
      <w:pPr>
        <w:pStyle w:val="BodyText"/>
        <w:spacing w:after="0" w:line="20" w:lineRule="exact"/>
        <w:rPr>
          <w:rFonts w:ascii="Calibri"/>
          <w:sz w:val="2"/>
        </w:rPr>
        <w:sectPr>
          <w:headerReference w:type="default" r:id="rId15"/>
          <w:pgSz w:w="12240" w:h="15840"/>
          <w:pgMar w:header="0" w:footer="0" w:top="540" w:bottom="280" w:left="360" w:right="360"/>
        </w:sectPr>
      </w:pPr>
    </w:p>
    <w:p>
      <w:pPr>
        <w:spacing w:before="7"/>
        <w:ind w:left="1078" w:right="0" w:firstLine="0"/>
        <w:jc w:val="left"/>
        <w:rPr>
          <w:rFonts w:ascii="Calibri"/>
          <w:sz w:val="22"/>
        </w:rPr>
      </w:pPr>
      <w:r>
        <w:rPr>
          <w:rFonts w:ascii="Calibri"/>
          <w:sz w:val="22"/>
        </w:rPr>
        <w:t>Michelle</w:t>
      </w:r>
      <w:r>
        <w:rPr>
          <w:rFonts w:ascii="Calibri"/>
          <w:spacing w:val="-8"/>
          <w:sz w:val="22"/>
        </w:rPr>
        <w:t> </w:t>
      </w:r>
      <w:r>
        <w:rPr>
          <w:rFonts w:ascii="Calibri"/>
          <w:sz w:val="22"/>
        </w:rPr>
        <w:t>Marigoni,</w:t>
      </w:r>
      <w:r>
        <w:rPr>
          <w:rFonts w:ascii="Calibri"/>
          <w:spacing w:val="-5"/>
          <w:sz w:val="22"/>
        </w:rPr>
        <w:t> </w:t>
      </w:r>
      <w:r>
        <w:rPr>
          <w:rFonts w:ascii="Calibri"/>
          <w:sz w:val="22"/>
        </w:rPr>
        <w:t>City</w:t>
      </w:r>
      <w:r>
        <w:rPr>
          <w:rFonts w:ascii="Calibri"/>
          <w:spacing w:val="-4"/>
          <w:sz w:val="22"/>
        </w:rPr>
        <w:t> </w:t>
      </w:r>
      <w:r>
        <w:rPr>
          <w:rFonts w:ascii="Calibri"/>
          <w:spacing w:val="-2"/>
          <w:sz w:val="22"/>
        </w:rPr>
        <w:t>Recorder</w:t>
      </w:r>
    </w:p>
    <w:p>
      <w:pPr>
        <w:spacing w:line="240" w:lineRule="auto" w:before="7"/>
        <w:rPr>
          <w:rFonts w:ascii="Calibri"/>
          <w:sz w:val="22"/>
        </w:rPr>
      </w:pPr>
      <w:r>
        <w:rPr/>
        <w:br w:type="column"/>
      </w:r>
      <w:r>
        <w:rPr>
          <w:rFonts w:ascii="Calibri"/>
          <w:sz w:val="22"/>
        </w:rPr>
      </w:r>
    </w:p>
    <w:p>
      <w:pPr>
        <w:spacing w:before="0"/>
        <w:ind w:left="1429" w:right="0" w:firstLine="0"/>
        <w:jc w:val="left"/>
        <w:rPr>
          <w:rFonts w:ascii="Calibri"/>
          <w:sz w:val="22"/>
        </w:rPr>
      </w:pPr>
      <w:r>
        <w:rPr>
          <w:rFonts w:ascii="Calibri"/>
          <w:spacing w:val="-2"/>
          <w:sz w:val="22"/>
        </w:rPr>
        <w:t>VOTE:</w:t>
      </w:r>
    </w:p>
    <w:p>
      <w:pPr>
        <w:spacing w:line="240" w:lineRule="auto" w:before="0"/>
        <w:ind w:left="1078" w:right="1077" w:firstLine="0"/>
        <w:jc w:val="both"/>
        <w:rPr>
          <w:rFonts w:ascii="Calibri"/>
          <w:sz w:val="22"/>
        </w:rPr>
      </w:pPr>
      <w:r>
        <w:rPr>
          <w:rFonts w:ascii="Calibri"/>
          <w:sz w:val="22"/>
        </w:rPr>
        <w:t>Alan</w:t>
      </w:r>
      <w:r>
        <w:rPr>
          <w:rFonts w:ascii="Calibri"/>
          <w:spacing w:val="-2"/>
          <w:sz w:val="22"/>
        </w:rPr>
        <w:t> </w:t>
      </w:r>
      <w:r>
        <w:rPr>
          <w:rFonts w:ascii="Calibri"/>
          <w:sz w:val="22"/>
        </w:rPr>
        <w:t>Arnold</w:t>
      </w:r>
      <w:r>
        <w:rPr>
          <w:rFonts w:ascii="Calibri"/>
          <w:spacing w:val="333"/>
          <w:sz w:val="22"/>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Bart Stevens</w:t>
      </w:r>
      <w:r>
        <w:rPr>
          <w:rFonts w:ascii="Calibri"/>
          <w:spacing w:val="262"/>
          <w:sz w:val="22"/>
          <w:u w:val="none"/>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Anne Hansen</w:t>
      </w:r>
      <w:r>
        <w:rPr>
          <w:rFonts w:ascii="Calibri"/>
          <w:spacing w:val="197"/>
          <w:sz w:val="22"/>
          <w:u w:val="none"/>
        </w:rPr>
        <w:t> </w:t>
      </w:r>
      <w:r>
        <w:rPr>
          <w:rFonts w:ascii="Calibri"/>
          <w:spacing w:val="197"/>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80"/>
          <w:sz w:val="22"/>
          <w:u w:val="none"/>
        </w:rPr>
        <w:t> </w:t>
      </w:r>
      <w:r>
        <w:rPr>
          <w:rFonts w:ascii="Calibri"/>
          <w:spacing w:val="80"/>
          <w:sz w:val="22"/>
          <w:u w:val="single"/>
        </w:rPr>
        <w:t>   </w:t>
      </w:r>
      <w:r>
        <w:rPr>
          <w:rFonts w:ascii="Calibri"/>
          <w:sz w:val="22"/>
          <w:u w:val="none"/>
        </w:rPr>
        <w:t> Absent Michael</w:t>
      </w:r>
      <w:r>
        <w:rPr>
          <w:rFonts w:ascii="Calibri"/>
          <w:spacing w:val="-6"/>
          <w:sz w:val="22"/>
          <w:u w:val="none"/>
        </w:rPr>
        <w:t> </w:t>
      </w:r>
      <w:r>
        <w:rPr>
          <w:rFonts w:ascii="Calibri"/>
          <w:sz w:val="22"/>
          <w:u w:val="none"/>
        </w:rPr>
        <w:t>Richter</w:t>
      </w:r>
      <w:r>
        <w:rPr>
          <w:rFonts w:ascii="Calibri"/>
          <w:spacing w:val="-13"/>
          <w:sz w:val="22"/>
          <w:u w:val="none"/>
        </w:rPr>
        <w:t> </w:t>
      </w:r>
      <w:r>
        <w:rPr>
          <w:rFonts w:ascii="Calibri"/>
          <w:spacing w:val="80"/>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98"/>
          <w:sz w:val="22"/>
          <w:u w:val="none"/>
        </w:rPr>
        <w:t> </w:t>
      </w:r>
      <w:r>
        <w:rPr>
          <w:rFonts w:ascii="Calibri"/>
          <w:spacing w:val="98"/>
          <w:sz w:val="22"/>
          <w:u w:val="single"/>
        </w:rPr>
        <w:t>   </w:t>
      </w:r>
      <w:r>
        <w:rPr>
          <w:rFonts w:ascii="Calibri"/>
          <w:sz w:val="22"/>
          <w:u w:val="none"/>
        </w:rPr>
        <w:t> Absent Stacey</w:t>
      </w:r>
      <w:r>
        <w:rPr>
          <w:rFonts w:ascii="Calibri"/>
          <w:spacing w:val="-2"/>
          <w:sz w:val="22"/>
          <w:u w:val="none"/>
        </w:rPr>
        <w:t> </w:t>
      </w:r>
      <w:r>
        <w:rPr>
          <w:rFonts w:ascii="Calibri"/>
          <w:sz w:val="22"/>
          <w:u w:val="none"/>
        </w:rPr>
        <w:t>Haws</w:t>
      </w:r>
      <w:r>
        <w:rPr>
          <w:rFonts w:ascii="Calibri"/>
          <w:spacing w:val="267"/>
          <w:sz w:val="22"/>
          <w:u w:val="none"/>
        </w:rPr>
        <w:t> </w:t>
      </w:r>
      <w:r>
        <w:rPr>
          <w:rFonts w:ascii="Calibri"/>
          <w:spacing w:val="222"/>
          <w:sz w:val="22"/>
          <w:u w:val="single"/>
        </w:rPr>
        <w:t>  </w:t>
      </w:r>
      <w:r>
        <w:rPr>
          <w:rFonts w:ascii="Calibri"/>
          <w:spacing w:val="2"/>
          <w:sz w:val="22"/>
          <w:u w:val="none"/>
        </w:rPr>
        <w:t> </w:t>
      </w:r>
      <w:r>
        <w:rPr>
          <w:rFonts w:ascii="Calibri"/>
          <w:sz w:val="22"/>
          <w:u w:val="none"/>
        </w:rPr>
        <w:t>Yes</w:t>
      </w:r>
      <w:r>
        <w:rPr>
          <w:rFonts w:ascii="Calibri"/>
          <w:spacing w:val="46"/>
          <w:sz w:val="22"/>
          <w:u w:val="none"/>
        </w:rPr>
        <w:t> </w:t>
      </w:r>
      <w:r>
        <w:rPr>
          <w:rFonts w:ascii="Calibri"/>
          <w:spacing w:val="61"/>
          <w:w w:val="150"/>
          <w:sz w:val="22"/>
          <w:u w:val="single"/>
        </w:rPr>
        <w:t>    </w:t>
      </w:r>
      <w:r>
        <w:rPr>
          <w:rFonts w:ascii="Calibri"/>
          <w:spacing w:val="-22"/>
          <w:w w:val="150"/>
          <w:sz w:val="22"/>
          <w:u w:val="none"/>
        </w:rPr>
        <w:t> </w:t>
      </w:r>
      <w:r>
        <w:rPr>
          <w:rFonts w:ascii="Calibri"/>
          <w:sz w:val="22"/>
          <w:u w:val="none"/>
        </w:rPr>
        <w:t>No</w:t>
      </w:r>
      <w:r>
        <w:rPr>
          <w:rFonts w:ascii="Calibri"/>
          <w:spacing w:val="74"/>
          <w:w w:val="150"/>
          <w:sz w:val="22"/>
          <w:u w:val="none"/>
        </w:rPr>
        <w:t> </w:t>
      </w:r>
      <w:r>
        <w:rPr>
          <w:rFonts w:ascii="Calibri"/>
          <w:spacing w:val="61"/>
          <w:w w:val="150"/>
          <w:sz w:val="22"/>
          <w:u w:val="single"/>
        </w:rPr>
        <w:t>    </w:t>
      </w:r>
      <w:r>
        <w:rPr>
          <w:rFonts w:ascii="Calibri"/>
          <w:spacing w:val="-24"/>
          <w:w w:val="150"/>
          <w:sz w:val="22"/>
          <w:u w:val="none"/>
        </w:rPr>
        <w:t> </w:t>
      </w:r>
      <w:r>
        <w:rPr>
          <w:rFonts w:ascii="Calibri"/>
          <w:spacing w:val="-2"/>
          <w:sz w:val="22"/>
          <w:u w:val="none"/>
        </w:rPr>
        <w:t>Absent</w:t>
      </w:r>
    </w:p>
    <w:p>
      <w:pPr>
        <w:spacing w:after="0" w:line="240" w:lineRule="auto"/>
        <w:jc w:val="both"/>
        <w:rPr>
          <w:rFonts w:ascii="Calibri"/>
          <w:sz w:val="22"/>
        </w:rPr>
        <w:sectPr>
          <w:type w:val="continuous"/>
          <w:pgSz w:w="12240" w:h="15840"/>
          <w:pgMar w:header="0" w:footer="0" w:top="360" w:bottom="280" w:left="360" w:right="360"/>
          <w:cols w:num="2" w:equalWidth="0">
            <w:col w:w="4057" w:space="632"/>
            <w:col w:w="6831"/>
          </w:cols>
        </w:sectPr>
      </w:pPr>
    </w:p>
    <w:p>
      <w:pPr>
        <w:pStyle w:val="BodyText"/>
        <w:spacing w:before="84"/>
        <w:ind w:right="65"/>
        <w:jc w:val="center"/>
        <w:rPr>
          <w:rFonts w:ascii="Garamond"/>
        </w:rPr>
      </w:pPr>
      <w:bookmarkStart w:name="bid tab letter of recommendation" w:id="19"/>
      <w:bookmarkEnd w:id="19"/>
      <w:r>
        <w:rPr/>
      </w:r>
      <w:bookmarkStart w:name="_bookmark6" w:id="20"/>
      <w:bookmarkEnd w:id="20"/>
      <w:r>
        <w:rPr/>
      </w:r>
      <w:r>
        <w:rPr>
          <w:rFonts w:ascii="Garamond"/>
          <w:color w:val="FF0000"/>
        </w:rPr>
        <w:t>Exhibit</w:t>
      </w:r>
      <w:r>
        <w:rPr>
          <w:rFonts w:ascii="Garamond"/>
          <w:color w:val="FF0000"/>
          <w:spacing w:val="-7"/>
        </w:rPr>
        <w:t> </w:t>
      </w:r>
      <w:r>
        <w:rPr>
          <w:rFonts w:ascii="Garamond"/>
          <w:color w:val="FF0000"/>
          <w:spacing w:val="-10"/>
        </w:rPr>
        <w:t>A</w:t>
      </w:r>
    </w:p>
    <w:p>
      <w:pPr>
        <w:pStyle w:val="BodyText"/>
        <w:spacing w:before="90"/>
        <w:rPr>
          <w:rFonts w:ascii="Garamond"/>
          <w:sz w:val="20"/>
        </w:rPr>
      </w:pPr>
      <w:r>
        <w:rPr>
          <w:rFonts w:ascii="Garamond"/>
          <w:sz w:val="20"/>
        </w:rPr>
        <w:drawing>
          <wp:anchor distT="0" distB="0" distL="0" distR="0" allowOverlap="1" layoutInCell="1" locked="0" behindDoc="1" simplePos="0" relativeHeight="487597056">
            <wp:simplePos x="0" y="0"/>
            <wp:positionH relativeFrom="page">
              <wp:posOffset>909827</wp:posOffset>
            </wp:positionH>
            <wp:positionV relativeFrom="paragraph">
              <wp:posOffset>215792</wp:posOffset>
            </wp:positionV>
            <wp:extent cx="5943846" cy="896112"/>
            <wp:effectExtent l="0" t="0" r="0" b="0"/>
            <wp:wrapTopAndBottom/>
            <wp:docPr id="34" name="Image 34"/>
            <wp:cNvGraphicFramePr>
              <a:graphicFrameLocks/>
            </wp:cNvGraphicFramePr>
            <a:graphic>
              <a:graphicData uri="http://schemas.openxmlformats.org/drawingml/2006/picture">
                <pic:pic>
                  <pic:nvPicPr>
                    <pic:cNvPr id="34" name="Image 34"/>
                    <pic:cNvPicPr/>
                  </pic:nvPicPr>
                  <pic:blipFill>
                    <a:blip r:embed="rId18" cstate="print"/>
                    <a:stretch>
                      <a:fillRect/>
                    </a:stretch>
                  </pic:blipFill>
                  <pic:spPr>
                    <a:xfrm>
                      <a:off x="0" y="0"/>
                      <a:ext cx="5943846" cy="896112"/>
                    </a:xfrm>
                    <a:prstGeom prst="rect">
                      <a:avLst/>
                    </a:prstGeom>
                  </pic:spPr>
                </pic:pic>
              </a:graphicData>
            </a:graphic>
          </wp:anchor>
        </w:drawing>
      </w:r>
    </w:p>
    <w:p>
      <w:pPr>
        <w:spacing w:before="10"/>
        <w:ind w:left="8354" w:right="1078" w:firstLine="338"/>
        <w:jc w:val="right"/>
        <w:rPr>
          <w:rFonts w:ascii="Garamond"/>
          <w:sz w:val="20"/>
        </w:rPr>
      </w:pPr>
      <w:r>
        <w:rPr>
          <w:rFonts w:ascii="Garamond"/>
          <w:sz w:val="20"/>
        </w:rPr>
        <w:t>5141</w:t>
      </w:r>
      <w:r>
        <w:rPr>
          <w:rFonts w:ascii="Times New Roman"/>
          <w:spacing w:val="-13"/>
          <w:sz w:val="20"/>
        </w:rPr>
        <w:t> </w:t>
      </w:r>
      <w:r>
        <w:rPr>
          <w:rFonts w:ascii="Garamond"/>
          <w:sz w:val="20"/>
        </w:rPr>
        <w:t>South</w:t>
      </w:r>
      <w:r>
        <w:rPr>
          <w:rFonts w:ascii="Times New Roman"/>
          <w:spacing w:val="-12"/>
          <w:sz w:val="20"/>
        </w:rPr>
        <w:t> </w:t>
      </w:r>
      <w:r>
        <w:rPr>
          <w:rFonts w:ascii="Garamond"/>
          <w:sz w:val="20"/>
        </w:rPr>
        <w:t>1500</w:t>
      </w:r>
      <w:r>
        <w:rPr>
          <w:rFonts w:ascii="Times New Roman"/>
          <w:spacing w:val="-13"/>
          <w:sz w:val="20"/>
        </w:rPr>
        <w:t> </w:t>
      </w:r>
      <w:r>
        <w:rPr>
          <w:rFonts w:ascii="Garamond"/>
          <w:sz w:val="20"/>
        </w:rPr>
        <w:t>West</w:t>
      </w:r>
      <w:r>
        <w:rPr>
          <w:rFonts w:ascii="Times New Roman"/>
          <w:sz w:val="20"/>
        </w:rPr>
        <w:t> </w:t>
      </w:r>
      <w:r>
        <w:rPr>
          <w:rFonts w:ascii="Garamond"/>
          <w:sz w:val="20"/>
        </w:rPr>
        <w:t>Riverdale</w:t>
      </w:r>
      <w:r>
        <w:rPr>
          <w:rFonts w:ascii="Times New Roman"/>
          <w:spacing w:val="-4"/>
          <w:sz w:val="20"/>
        </w:rPr>
        <w:t> </w:t>
      </w:r>
      <w:r>
        <w:rPr>
          <w:rFonts w:ascii="Garamond"/>
          <w:sz w:val="20"/>
        </w:rPr>
        <w:t>City,</w:t>
      </w:r>
      <w:r>
        <w:rPr>
          <w:rFonts w:ascii="Times New Roman"/>
          <w:spacing w:val="-5"/>
          <w:sz w:val="20"/>
        </w:rPr>
        <w:t> </w:t>
      </w:r>
      <w:r>
        <w:rPr>
          <w:rFonts w:ascii="Garamond"/>
          <w:sz w:val="20"/>
        </w:rPr>
        <w:t>Utah</w:t>
      </w:r>
      <w:r>
        <w:rPr>
          <w:rFonts w:ascii="Times New Roman"/>
          <w:spacing w:val="-5"/>
          <w:sz w:val="20"/>
        </w:rPr>
        <w:t> </w:t>
      </w:r>
      <w:r>
        <w:rPr>
          <w:rFonts w:ascii="Garamond"/>
          <w:spacing w:val="-2"/>
          <w:sz w:val="20"/>
        </w:rPr>
        <w:t>84405</w:t>
      </w:r>
    </w:p>
    <w:p>
      <w:pPr>
        <w:spacing w:before="1"/>
        <w:ind w:left="0" w:right="1080" w:firstLine="0"/>
        <w:jc w:val="right"/>
        <w:rPr>
          <w:rFonts w:ascii="Garamond"/>
          <w:sz w:val="20"/>
        </w:rPr>
      </w:pPr>
      <w:r>
        <w:rPr>
          <w:rFonts w:ascii="Garamond"/>
          <w:spacing w:val="-2"/>
          <w:sz w:val="20"/>
        </w:rPr>
        <w:t>801-866-</w:t>
      </w:r>
      <w:r>
        <w:rPr>
          <w:rFonts w:ascii="Garamond"/>
          <w:spacing w:val="-4"/>
          <w:sz w:val="20"/>
        </w:rPr>
        <w:t>0550</w:t>
      </w:r>
    </w:p>
    <w:p>
      <w:pPr>
        <w:pStyle w:val="BodyText"/>
        <w:spacing w:before="45"/>
        <w:rPr>
          <w:rFonts w:ascii="Garamond"/>
          <w:sz w:val="20"/>
        </w:rPr>
      </w:pPr>
    </w:p>
    <w:p>
      <w:pPr>
        <w:pStyle w:val="BodyText"/>
        <w:spacing w:before="1"/>
        <w:ind w:left="1080"/>
        <w:rPr>
          <w:rFonts w:ascii="Garamond"/>
        </w:rPr>
      </w:pPr>
      <w:r>
        <w:rPr>
          <w:rFonts w:ascii="Garamond"/>
        </w:rPr>
        <w:t>29</w:t>
      </w:r>
      <w:r>
        <w:rPr>
          <w:rFonts w:ascii="Garamond"/>
          <w:vertAlign w:val="superscript"/>
        </w:rPr>
        <w:t>th</w:t>
      </w:r>
      <w:r>
        <w:rPr>
          <w:rFonts w:ascii="Times New Roman"/>
          <w:spacing w:val="-12"/>
          <w:vertAlign w:val="baseline"/>
        </w:rPr>
        <w:t> </w:t>
      </w:r>
      <w:r>
        <w:rPr>
          <w:rFonts w:ascii="Garamond"/>
          <w:vertAlign w:val="baseline"/>
        </w:rPr>
        <w:t>May</w:t>
      </w:r>
      <w:r>
        <w:rPr>
          <w:rFonts w:ascii="Times New Roman"/>
          <w:spacing w:val="-12"/>
          <w:vertAlign w:val="baseline"/>
        </w:rPr>
        <w:t> </w:t>
      </w:r>
      <w:r>
        <w:rPr>
          <w:rFonts w:ascii="Garamond"/>
          <w:spacing w:val="-4"/>
          <w:vertAlign w:val="baseline"/>
        </w:rPr>
        <w:t>2025</w:t>
      </w:r>
    </w:p>
    <w:p>
      <w:pPr>
        <w:pStyle w:val="BodyText"/>
        <w:spacing w:line="269" w:lineRule="exact" w:before="270"/>
        <w:ind w:left="1080"/>
        <w:rPr>
          <w:rFonts w:ascii="Garamond"/>
        </w:rPr>
      </w:pPr>
      <w:r>
        <w:rPr>
          <w:rFonts w:ascii="Garamond"/>
        </w:rPr>
        <w:t>Riverdale</w:t>
      </w:r>
      <w:r>
        <w:rPr>
          <w:rFonts w:ascii="Times New Roman"/>
          <w:spacing w:val="-10"/>
        </w:rPr>
        <w:t> </w:t>
      </w:r>
      <w:r>
        <w:rPr>
          <w:rFonts w:ascii="Garamond"/>
          <w:spacing w:val="-4"/>
        </w:rPr>
        <w:t>City</w:t>
      </w:r>
    </w:p>
    <w:p>
      <w:pPr>
        <w:pStyle w:val="BodyText"/>
        <w:ind w:left="1080" w:right="7361"/>
        <w:rPr>
          <w:rFonts w:ascii="Garamond"/>
        </w:rPr>
      </w:pPr>
      <w:r>
        <w:rPr>
          <w:rFonts w:ascii="Garamond"/>
        </w:rPr>
        <w:t>4600</w:t>
      </w:r>
      <w:r>
        <w:rPr>
          <w:rFonts w:ascii="Times New Roman"/>
          <w:spacing w:val="-9"/>
        </w:rPr>
        <w:t> </w:t>
      </w:r>
      <w:r>
        <w:rPr>
          <w:rFonts w:ascii="Garamond"/>
        </w:rPr>
        <w:t>South</w:t>
      </w:r>
      <w:r>
        <w:rPr>
          <w:rFonts w:ascii="Times New Roman"/>
          <w:spacing w:val="-9"/>
        </w:rPr>
        <w:t> </w:t>
      </w:r>
      <w:r>
        <w:rPr>
          <w:rFonts w:ascii="Garamond"/>
        </w:rPr>
        <w:t>Weber</w:t>
      </w:r>
      <w:r>
        <w:rPr>
          <w:rFonts w:ascii="Times New Roman"/>
          <w:spacing w:val="-10"/>
        </w:rPr>
        <w:t> </w:t>
      </w:r>
      <w:r>
        <w:rPr>
          <w:rFonts w:ascii="Garamond"/>
        </w:rPr>
        <w:t>River</w:t>
      </w:r>
      <w:r>
        <w:rPr>
          <w:rFonts w:ascii="Times New Roman"/>
          <w:spacing w:val="-13"/>
        </w:rPr>
        <w:t> </w:t>
      </w:r>
      <w:r>
        <w:rPr>
          <w:rFonts w:ascii="Garamond"/>
        </w:rPr>
        <w:t>Drive</w:t>
      </w:r>
      <w:r>
        <w:rPr>
          <w:rFonts w:ascii="Times New Roman"/>
        </w:rPr>
        <w:t> </w:t>
      </w:r>
      <w:r>
        <w:rPr>
          <w:rFonts w:ascii="Garamond"/>
        </w:rPr>
        <w:t>Riverdale,</w:t>
      </w:r>
      <w:r>
        <w:rPr>
          <w:rFonts w:ascii="Times New Roman"/>
        </w:rPr>
        <w:t> </w:t>
      </w:r>
      <w:r>
        <w:rPr>
          <w:rFonts w:ascii="Garamond"/>
        </w:rPr>
        <w:t>Utah</w:t>
      </w:r>
      <w:r>
        <w:rPr>
          <w:rFonts w:ascii="Times New Roman"/>
        </w:rPr>
        <w:t> </w:t>
      </w:r>
      <w:r>
        <w:rPr>
          <w:rFonts w:ascii="Garamond"/>
        </w:rPr>
        <w:t>84405</w:t>
      </w:r>
    </w:p>
    <w:p>
      <w:pPr>
        <w:pStyle w:val="BodyText"/>
        <w:spacing w:before="269"/>
        <w:rPr>
          <w:rFonts w:ascii="Garamond"/>
        </w:rPr>
      </w:pPr>
    </w:p>
    <w:p>
      <w:pPr>
        <w:pStyle w:val="BodyText"/>
        <w:tabs>
          <w:tab w:pos="1799" w:val="left" w:leader="none"/>
        </w:tabs>
        <w:ind w:left="1079"/>
        <w:rPr>
          <w:rFonts w:ascii="Garamond"/>
        </w:rPr>
      </w:pPr>
      <w:r>
        <w:rPr>
          <w:rFonts w:ascii="Garamond"/>
          <w:spacing w:val="-2"/>
        </w:rPr>
        <w:t>Attn:</w:t>
      </w:r>
      <w:r>
        <w:rPr>
          <w:rFonts w:ascii="Times New Roman"/>
        </w:rPr>
        <w:tab/>
      </w:r>
      <w:r>
        <w:rPr>
          <w:rFonts w:ascii="Garamond"/>
        </w:rPr>
        <w:t>Mayor</w:t>
      </w:r>
      <w:r>
        <w:rPr>
          <w:rFonts w:ascii="Times New Roman"/>
          <w:spacing w:val="-7"/>
        </w:rPr>
        <w:t> </w:t>
      </w:r>
      <w:r>
        <w:rPr>
          <w:rFonts w:ascii="Garamond"/>
        </w:rPr>
        <w:t>Braden</w:t>
      </w:r>
      <w:r>
        <w:rPr>
          <w:rFonts w:ascii="Times New Roman"/>
          <w:spacing w:val="-5"/>
        </w:rPr>
        <w:t> </w:t>
      </w:r>
      <w:r>
        <w:rPr>
          <w:rFonts w:ascii="Garamond"/>
        </w:rPr>
        <w:t>Mitchell</w:t>
      </w:r>
      <w:r>
        <w:rPr>
          <w:rFonts w:ascii="Times New Roman"/>
          <w:spacing w:val="-8"/>
        </w:rPr>
        <w:t> </w:t>
      </w:r>
      <w:r>
        <w:rPr>
          <w:rFonts w:ascii="Garamond"/>
        </w:rPr>
        <w:t>and</w:t>
      </w:r>
      <w:r>
        <w:rPr>
          <w:rFonts w:ascii="Times New Roman"/>
          <w:spacing w:val="-6"/>
        </w:rPr>
        <w:t> </w:t>
      </w:r>
      <w:r>
        <w:rPr>
          <w:rFonts w:ascii="Garamond"/>
        </w:rPr>
        <w:t>City</w:t>
      </w:r>
      <w:r>
        <w:rPr>
          <w:rFonts w:ascii="Times New Roman"/>
          <w:spacing w:val="-5"/>
        </w:rPr>
        <w:t> </w:t>
      </w:r>
      <w:r>
        <w:rPr>
          <w:rFonts w:ascii="Garamond"/>
          <w:spacing w:val="-2"/>
        </w:rPr>
        <w:t>Council</w:t>
      </w:r>
    </w:p>
    <w:p>
      <w:pPr>
        <w:tabs>
          <w:tab w:pos="1799" w:val="left" w:leader="none"/>
        </w:tabs>
        <w:spacing w:line="269" w:lineRule="exact" w:before="1"/>
        <w:ind w:left="1080" w:right="0" w:firstLine="0"/>
        <w:jc w:val="left"/>
        <w:rPr>
          <w:rFonts w:ascii="Garamond"/>
          <w:b/>
          <w:sz w:val="24"/>
        </w:rPr>
      </w:pPr>
      <w:r>
        <w:rPr>
          <w:rFonts w:ascii="Garamond"/>
          <w:spacing w:val="-2"/>
          <w:sz w:val="24"/>
        </w:rPr>
        <w:t>Proj:</w:t>
      </w:r>
      <w:r>
        <w:rPr>
          <w:rFonts w:ascii="Times New Roman"/>
          <w:sz w:val="24"/>
        </w:rPr>
        <w:tab/>
      </w:r>
      <w:r>
        <w:rPr>
          <w:rFonts w:ascii="Garamond"/>
          <w:b/>
          <w:sz w:val="24"/>
        </w:rPr>
        <w:t>Storm</w:t>
      </w:r>
      <w:r>
        <w:rPr>
          <w:rFonts w:ascii="Times New Roman"/>
          <w:spacing w:val="-8"/>
          <w:sz w:val="24"/>
        </w:rPr>
        <w:t> </w:t>
      </w:r>
      <w:r>
        <w:rPr>
          <w:rFonts w:ascii="Garamond"/>
          <w:b/>
          <w:sz w:val="24"/>
        </w:rPr>
        <w:t>Water</w:t>
      </w:r>
      <w:r>
        <w:rPr>
          <w:rFonts w:ascii="Times New Roman"/>
          <w:spacing w:val="-7"/>
          <w:sz w:val="24"/>
        </w:rPr>
        <w:t> </w:t>
      </w:r>
      <w:r>
        <w:rPr>
          <w:rFonts w:ascii="Garamond"/>
          <w:b/>
          <w:sz w:val="24"/>
        </w:rPr>
        <w:t>Improvement</w:t>
      </w:r>
      <w:r>
        <w:rPr>
          <w:rFonts w:ascii="Times New Roman"/>
          <w:spacing w:val="-7"/>
          <w:sz w:val="24"/>
        </w:rPr>
        <w:t> </w:t>
      </w:r>
      <w:r>
        <w:rPr>
          <w:rFonts w:ascii="Garamond"/>
          <w:b/>
          <w:sz w:val="24"/>
        </w:rPr>
        <w:t>Project</w:t>
      </w:r>
      <w:r>
        <w:rPr>
          <w:rFonts w:ascii="Times New Roman"/>
          <w:spacing w:val="-7"/>
          <w:sz w:val="24"/>
        </w:rPr>
        <w:t> </w:t>
      </w:r>
      <w:r>
        <w:rPr>
          <w:rFonts w:ascii="Garamond"/>
          <w:b/>
          <w:sz w:val="24"/>
        </w:rPr>
        <w:t>on</w:t>
      </w:r>
      <w:r>
        <w:rPr>
          <w:rFonts w:ascii="Times New Roman"/>
          <w:spacing w:val="-7"/>
          <w:sz w:val="24"/>
        </w:rPr>
        <w:t> </w:t>
      </w:r>
      <w:r>
        <w:rPr>
          <w:rFonts w:ascii="Garamond"/>
          <w:b/>
          <w:sz w:val="24"/>
        </w:rPr>
        <w:t>575</w:t>
      </w:r>
      <w:r>
        <w:rPr>
          <w:rFonts w:ascii="Times New Roman"/>
          <w:spacing w:val="-6"/>
          <w:sz w:val="24"/>
        </w:rPr>
        <w:t> </w:t>
      </w:r>
      <w:r>
        <w:rPr>
          <w:rFonts w:ascii="Garamond"/>
          <w:b/>
          <w:sz w:val="24"/>
        </w:rPr>
        <w:t>West</w:t>
      </w:r>
      <w:r>
        <w:rPr>
          <w:rFonts w:ascii="Times New Roman"/>
          <w:spacing w:val="-7"/>
          <w:sz w:val="24"/>
        </w:rPr>
        <w:t> </w:t>
      </w:r>
      <w:r>
        <w:rPr>
          <w:rFonts w:ascii="Garamond"/>
          <w:b/>
          <w:sz w:val="24"/>
        </w:rPr>
        <w:t>and</w:t>
      </w:r>
      <w:r>
        <w:rPr>
          <w:rFonts w:ascii="Times New Roman"/>
          <w:spacing w:val="-7"/>
          <w:sz w:val="24"/>
        </w:rPr>
        <w:t> </w:t>
      </w:r>
      <w:r>
        <w:rPr>
          <w:rFonts w:ascii="Garamond"/>
          <w:b/>
          <w:sz w:val="24"/>
        </w:rPr>
        <w:t>5400</w:t>
      </w:r>
      <w:r>
        <w:rPr>
          <w:rFonts w:ascii="Times New Roman"/>
          <w:spacing w:val="-6"/>
          <w:sz w:val="24"/>
        </w:rPr>
        <w:t> </w:t>
      </w:r>
      <w:r>
        <w:rPr>
          <w:rFonts w:ascii="Garamond"/>
          <w:b/>
          <w:spacing w:val="-2"/>
          <w:sz w:val="24"/>
        </w:rPr>
        <w:t>South</w:t>
      </w:r>
    </w:p>
    <w:p>
      <w:pPr>
        <w:pStyle w:val="BodyText"/>
        <w:tabs>
          <w:tab w:pos="1799" w:val="left" w:leader="none"/>
        </w:tabs>
        <w:spacing w:line="720" w:lineRule="auto"/>
        <w:ind w:left="1080" w:right="4335"/>
        <w:rPr>
          <w:rFonts w:ascii="Garamond"/>
        </w:rPr>
      </w:pPr>
      <w:r>
        <w:rPr>
          <w:rFonts w:ascii="Garamond"/>
          <w:spacing w:val="-2"/>
        </w:rPr>
        <w:t>Subj:</w:t>
      </w:r>
      <w:r>
        <w:rPr>
          <w:rFonts w:ascii="Times New Roman"/>
        </w:rPr>
        <w:tab/>
      </w:r>
      <w:r>
        <w:rPr>
          <w:rFonts w:ascii="Garamond"/>
        </w:rPr>
        <w:t>Bid</w:t>
      </w:r>
      <w:r>
        <w:rPr>
          <w:rFonts w:ascii="Times New Roman"/>
          <w:spacing w:val="-6"/>
        </w:rPr>
        <w:t> </w:t>
      </w:r>
      <w:r>
        <w:rPr>
          <w:rFonts w:ascii="Garamond"/>
        </w:rPr>
        <w:t>Results,</w:t>
      </w:r>
      <w:r>
        <w:rPr>
          <w:rFonts w:ascii="Times New Roman"/>
          <w:spacing w:val="-6"/>
        </w:rPr>
        <w:t> </w:t>
      </w:r>
      <w:r>
        <w:rPr>
          <w:rFonts w:ascii="Garamond"/>
        </w:rPr>
        <w:t>Bid</w:t>
      </w:r>
      <w:r>
        <w:rPr>
          <w:rFonts w:ascii="Times New Roman"/>
          <w:spacing w:val="-6"/>
        </w:rPr>
        <w:t> </w:t>
      </w:r>
      <w:r>
        <w:rPr>
          <w:rFonts w:ascii="Garamond"/>
        </w:rPr>
        <w:t>Proposal</w:t>
      </w:r>
      <w:r>
        <w:rPr>
          <w:rFonts w:ascii="Times New Roman"/>
          <w:spacing w:val="-8"/>
        </w:rPr>
        <w:t> </w:t>
      </w:r>
      <w:r>
        <w:rPr>
          <w:rFonts w:ascii="Garamond"/>
        </w:rPr>
        <w:t>Tabulation</w:t>
      </w:r>
      <w:r>
        <w:rPr>
          <w:rFonts w:ascii="Times New Roman"/>
          <w:spacing w:val="-6"/>
        </w:rPr>
        <w:t> </w:t>
      </w:r>
      <w:r>
        <w:rPr>
          <w:rFonts w:ascii="Garamond"/>
        </w:rPr>
        <w:t>&amp;</w:t>
      </w:r>
      <w:r>
        <w:rPr>
          <w:rFonts w:ascii="Times New Roman"/>
          <w:spacing w:val="-8"/>
        </w:rPr>
        <w:t> </w:t>
      </w:r>
      <w:r>
        <w:rPr>
          <w:rFonts w:ascii="Garamond"/>
        </w:rPr>
        <w:t>Recommendation</w:t>
      </w:r>
      <w:r>
        <w:rPr>
          <w:rFonts w:ascii="Times New Roman"/>
        </w:rPr>
        <w:t> </w:t>
      </w:r>
      <w:r>
        <w:rPr>
          <w:rFonts w:ascii="Garamond"/>
        </w:rPr>
        <w:t>Dear</w:t>
      </w:r>
      <w:r>
        <w:rPr>
          <w:rFonts w:ascii="Times New Roman"/>
        </w:rPr>
        <w:t> </w:t>
      </w:r>
      <w:r>
        <w:rPr>
          <w:rFonts w:ascii="Garamond"/>
        </w:rPr>
        <w:t>Mayor</w:t>
      </w:r>
      <w:r>
        <w:rPr>
          <w:rFonts w:ascii="Times New Roman"/>
        </w:rPr>
        <w:t> </w:t>
      </w:r>
      <w:r>
        <w:rPr>
          <w:rFonts w:ascii="Garamond"/>
        </w:rPr>
        <w:t>Mitchell</w:t>
      </w:r>
      <w:r>
        <w:rPr>
          <w:rFonts w:ascii="Times New Roman"/>
        </w:rPr>
        <w:t> </w:t>
      </w:r>
      <w:r>
        <w:rPr>
          <w:rFonts w:ascii="Garamond"/>
        </w:rPr>
        <w:t>and</w:t>
      </w:r>
      <w:r>
        <w:rPr>
          <w:rFonts w:ascii="Times New Roman"/>
        </w:rPr>
        <w:t> </w:t>
      </w:r>
      <w:r>
        <w:rPr>
          <w:rFonts w:ascii="Garamond"/>
        </w:rPr>
        <w:t>Council</w:t>
      </w:r>
      <w:r>
        <w:rPr>
          <w:rFonts w:ascii="Times New Roman"/>
        </w:rPr>
        <w:t> </w:t>
      </w:r>
      <w:r>
        <w:rPr>
          <w:rFonts w:ascii="Garamond"/>
        </w:rPr>
        <w:t>Members,</w:t>
      </w:r>
    </w:p>
    <w:p>
      <w:pPr>
        <w:pStyle w:val="BodyText"/>
        <w:ind w:left="1079" w:right="1076"/>
        <w:jc w:val="both"/>
        <w:rPr>
          <w:rFonts w:ascii="Garamond" w:hAnsi="Garamond"/>
        </w:rPr>
      </w:pPr>
      <w:r>
        <w:rPr>
          <w:rFonts w:ascii="Garamond" w:hAnsi="Garamond"/>
        </w:rPr>
        <w:t>The</w:t>
      </w:r>
      <w:r>
        <w:rPr>
          <w:rFonts w:ascii="Times New Roman" w:hAnsi="Times New Roman"/>
        </w:rPr>
        <w:t> </w:t>
      </w:r>
      <w:r>
        <w:rPr>
          <w:rFonts w:ascii="Garamond" w:hAnsi="Garamond"/>
        </w:rPr>
        <w:t>“Bid</w:t>
      </w:r>
      <w:r>
        <w:rPr>
          <w:rFonts w:ascii="Times New Roman" w:hAnsi="Times New Roman"/>
        </w:rPr>
        <w:t> </w:t>
      </w:r>
      <w:r>
        <w:rPr>
          <w:rFonts w:ascii="Garamond" w:hAnsi="Garamond"/>
        </w:rPr>
        <w:t>Opening”</w:t>
      </w:r>
      <w:r>
        <w:rPr>
          <w:rFonts w:ascii="Times New Roman" w:hAnsi="Times New Roman"/>
        </w:rPr>
        <w:t> </w:t>
      </w:r>
      <w:r>
        <w:rPr>
          <w:rFonts w:ascii="Garamond" w:hAnsi="Garamond"/>
        </w:rPr>
        <w:t>for</w:t>
      </w:r>
      <w:r>
        <w:rPr>
          <w:rFonts w:ascii="Times New Roman" w:hAnsi="Times New Roman"/>
        </w:rPr>
        <w:t> </w:t>
      </w:r>
      <w:r>
        <w:rPr>
          <w:rFonts w:ascii="Garamond" w:hAnsi="Garamond"/>
        </w:rPr>
        <w:t>the</w:t>
      </w:r>
      <w:r>
        <w:rPr>
          <w:rFonts w:ascii="Times New Roman" w:hAnsi="Times New Roman"/>
        </w:rPr>
        <w:t> </w:t>
      </w:r>
      <w:r>
        <w:rPr>
          <w:rFonts w:ascii="Garamond" w:hAnsi="Garamond"/>
        </w:rPr>
        <w:t>above</w:t>
      </w:r>
      <w:r>
        <w:rPr>
          <w:rFonts w:ascii="Times New Roman" w:hAnsi="Times New Roman"/>
        </w:rPr>
        <w:t> </w:t>
      </w:r>
      <w:r>
        <w:rPr>
          <w:rFonts w:ascii="Garamond" w:hAnsi="Garamond"/>
        </w:rPr>
        <w:t>referenced</w:t>
      </w:r>
      <w:r>
        <w:rPr>
          <w:rFonts w:ascii="Times New Roman" w:hAnsi="Times New Roman"/>
        </w:rPr>
        <w:t> </w:t>
      </w:r>
      <w:r>
        <w:rPr>
          <w:rFonts w:ascii="Garamond" w:hAnsi="Garamond"/>
        </w:rPr>
        <w:t>project</w:t>
      </w:r>
      <w:r>
        <w:rPr>
          <w:rFonts w:ascii="Times New Roman" w:hAnsi="Times New Roman"/>
        </w:rPr>
        <w:t> </w:t>
      </w:r>
      <w:r>
        <w:rPr>
          <w:rFonts w:ascii="Garamond" w:hAnsi="Garamond"/>
        </w:rPr>
        <w:t>was</w:t>
      </w:r>
      <w:r>
        <w:rPr>
          <w:rFonts w:ascii="Times New Roman" w:hAnsi="Times New Roman"/>
        </w:rPr>
        <w:t> </w:t>
      </w:r>
      <w:r>
        <w:rPr>
          <w:rFonts w:ascii="Garamond" w:hAnsi="Garamond"/>
        </w:rPr>
        <w:t>conducted</w:t>
      </w:r>
      <w:r>
        <w:rPr>
          <w:rFonts w:ascii="Times New Roman" w:hAnsi="Times New Roman"/>
        </w:rPr>
        <w:t> </w:t>
      </w:r>
      <w:r>
        <w:rPr>
          <w:rFonts w:ascii="Garamond" w:hAnsi="Garamond"/>
        </w:rPr>
        <w:t>Wednesday,</w:t>
      </w:r>
      <w:r>
        <w:rPr>
          <w:rFonts w:ascii="Times New Roman" w:hAnsi="Times New Roman"/>
        </w:rPr>
        <w:t> </w:t>
      </w:r>
      <w:r>
        <w:rPr>
          <w:rFonts w:ascii="Garamond" w:hAnsi="Garamond"/>
        </w:rPr>
        <w:t>May</w:t>
      </w:r>
      <w:r>
        <w:rPr>
          <w:rFonts w:ascii="Times New Roman" w:hAnsi="Times New Roman"/>
        </w:rPr>
        <w:t> </w:t>
      </w:r>
      <w:r>
        <w:rPr>
          <w:rFonts w:ascii="Garamond" w:hAnsi="Garamond"/>
        </w:rPr>
        <w:t>21</w:t>
      </w:r>
      <w:r>
        <w:rPr>
          <w:rFonts w:ascii="Garamond" w:hAnsi="Garamond"/>
          <w:vertAlign w:val="superscript"/>
        </w:rPr>
        <w:t>st</w:t>
      </w:r>
      <w:r>
        <w:rPr>
          <w:rFonts w:ascii="Garamond" w:hAnsi="Garamond"/>
          <w:vertAlign w:val="baseline"/>
        </w:rPr>
        <w:t>,</w:t>
      </w:r>
      <w:r>
        <w:rPr>
          <w:rFonts w:ascii="Times New Roman" w:hAnsi="Times New Roman"/>
          <w:vertAlign w:val="baseline"/>
        </w:rPr>
        <w:t> </w:t>
      </w:r>
      <w:r>
        <w:rPr>
          <w:rFonts w:ascii="Garamond" w:hAnsi="Garamond"/>
          <w:vertAlign w:val="baseline"/>
        </w:rPr>
        <w:t>2025.</w:t>
      </w:r>
      <w:r>
        <w:rPr>
          <w:rFonts w:ascii="Times New Roman" w:hAnsi="Times New Roman"/>
          <w:spacing w:val="40"/>
          <w:vertAlign w:val="baseline"/>
        </w:rPr>
        <w:t> </w:t>
      </w:r>
      <w:r>
        <w:rPr>
          <w:rFonts w:ascii="Garamond" w:hAnsi="Garamond"/>
          <w:vertAlign w:val="baseline"/>
        </w:rPr>
        <w:t>The</w:t>
      </w:r>
      <w:r>
        <w:rPr>
          <w:rFonts w:ascii="Times New Roman" w:hAnsi="Times New Roman"/>
          <w:vertAlign w:val="baseline"/>
        </w:rPr>
        <w:t> </w:t>
      </w:r>
      <w:r>
        <w:rPr>
          <w:rFonts w:ascii="Garamond" w:hAnsi="Garamond"/>
          <w:vertAlign w:val="baseline"/>
        </w:rPr>
        <w:t>lowest</w:t>
      </w:r>
      <w:r>
        <w:rPr>
          <w:rFonts w:ascii="Times New Roman" w:hAnsi="Times New Roman"/>
          <w:vertAlign w:val="baseline"/>
        </w:rPr>
        <w:t> </w:t>
      </w:r>
      <w:r>
        <w:rPr>
          <w:rFonts w:ascii="Garamond" w:hAnsi="Garamond"/>
          <w:vertAlign w:val="baseline"/>
        </w:rPr>
        <w:t>responsible</w:t>
      </w:r>
      <w:r>
        <w:rPr>
          <w:rFonts w:ascii="Times New Roman" w:hAnsi="Times New Roman"/>
          <w:vertAlign w:val="baseline"/>
        </w:rPr>
        <w:t> </w:t>
      </w:r>
      <w:r>
        <w:rPr>
          <w:rFonts w:ascii="Garamond" w:hAnsi="Garamond"/>
          <w:vertAlign w:val="baseline"/>
        </w:rPr>
        <w:t>bidder</w:t>
      </w:r>
      <w:r>
        <w:rPr>
          <w:rFonts w:ascii="Times New Roman" w:hAnsi="Times New Roman"/>
          <w:vertAlign w:val="baseline"/>
        </w:rPr>
        <w:t> </w:t>
      </w:r>
      <w:r>
        <w:rPr>
          <w:rFonts w:ascii="Garamond" w:hAnsi="Garamond"/>
          <w:vertAlign w:val="baseline"/>
        </w:rPr>
        <w:t>is</w:t>
      </w:r>
      <w:r>
        <w:rPr>
          <w:rFonts w:ascii="Times New Roman" w:hAnsi="Times New Roman"/>
          <w:vertAlign w:val="baseline"/>
        </w:rPr>
        <w:t> </w:t>
      </w:r>
      <w:r>
        <w:rPr>
          <w:rFonts w:ascii="Garamond" w:hAnsi="Garamond"/>
          <w:vertAlign w:val="baseline"/>
        </w:rPr>
        <w:t>Ormond</w:t>
      </w:r>
      <w:r>
        <w:rPr>
          <w:rFonts w:ascii="Times New Roman" w:hAnsi="Times New Roman"/>
          <w:vertAlign w:val="baseline"/>
        </w:rPr>
        <w:t> </w:t>
      </w:r>
      <w:r>
        <w:rPr>
          <w:rFonts w:ascii="Garamond" w:hAnsi="Garamond"/>
          <w:vertAlign w:val="baseline"/>
        </w:rPr>
        <w:t>Construction</w:t>
      </w:r>
      <w:r>
        <w:rPr>
          <w:rFonts w:ascii="Times New Roman" w:hAnsi="Times New Roman"/>
          <w:vertAlign w:val="baseline"/>
        </w:rPr>
        <w:t> </w:t>
      </w:r>
      <w:r>
        <w:rPr>
          <w:rFonts w:ascii="Garamond" w:hAnsi="Garamond"/>
          <w:vertAlign w:val="baseline"/>
        </w:rPr>
        <w:t>Inc,</w:t>
      </w:r>
      <w:r>
        <w:rPr>
          <w:rFonts w:ascii="Times New Roman" w:hAnsi="Times New Roman"/>
          <w:vertAlign w:val="baseline"/>
        </w:rPr>
        <w:t> </w:t>
      </w:r>
      <w:r>
        <w:rPr>
          <w:rFonts w:ascii="Garamond" w:hAnsi="Garamond"/>
          <w:vertAlign w:val="baseline"/>
        </w:rPr>
        <w:t>of</w:t>
      </w:r>
      <w:r>
        <w:rPr>
          <w:rFonts w:ascii="Times New Roman" w:hAnsi="Times New Roman"/>
          <w:vertAlign w:val="baseline"/>
        </w:rPr>
        <w:t> </w:t>
      </w:r>
      <w:r>
        <w:rPr>
          <w:rFonts w:ascii="Garamond" w:hAnsi="Garamond"/>
          <w:vertAlign w:val="baseline"/>
        </w:rPr>
        <w:t>Willard,</w:t>
      </w:r>
      <w:r>
        <w:rPr>
          <w:rFonts w:ascii="Times New Roman" w:hAnsi="Times New Roman"/>
          <w:vertAlign w:val="baseline"/>
        </w:rPr>
        <w:t> </w:t>
      </w:r>
      <w:r>
        <w:rPr>
          <w:rFonts w:ascii="Garamond" w:hAnsi="Garamond"/>
          <w:vertAlign w:val="baseline"/>
        </w:rPr>
        <w:t>Utah.</w:t>
      </w:r>
    </w:p>
    <w:p>
      <w:pPr>
        <w:pStyle w:val="BodyText"/>
        <w:spacing w:before="1"/>
        <w:rPr>
          <w:rFonts w:ascii="Garamond"/>
        </w:rPr>
      </w:pPr>
    </w:p>
    <w:p>
      <w:pPr>
        <w:pStyle w:val="BodyText"/>
        <w:ind w:left="1079" w:right="1077"/>
        <w:jc w:val="both"/>
        <w:rPr>
          <w:rFonts w:ascii="Garamond" w:hAnsi="Garamond"/>
        </w:rPr>
      </w:pPr>
      <w:r>
        <w:rPr>
          <w:rFonts w:ascii="Garamond" w:hAnsi="Garamond"/>
        </w:rPr>
        <w:t>Enclosed</w:t>
      </w:r>
      <w:r>
        <w:rPr>
          <w:rFonts w:ascii="Times New Roman" w:hAnsi="Times New Roman"/>
        </w:rPr>
        <w:t> </w:t>
      </w:r>
      <w:r>
        <w:rPr>
          <w:rFonts w:ascii="Garamond" w:hAnsi="Garamond"/>
        </w:rPr>
        <w:t>are</w:t>
      </w:r>
      <w:r>
        <w:rPr>
          <w:rFonts w:ascii="Times New Roman" w:hAnsi="Times New Roman"/>
        </w:rPr>
        <w:t> </w:t>
      </w:r>
      <w:r>
        <w:rPr>
          <w:rFonts w:ascii="Garamond" w:hAnsi="Garamond"/>
        </w:rPr>
        <w:t>the</w:t>
      </w:r>
      <w:r>
        <w:rPr>
          <w:rFonts w:ascii="Times New Roman" w:hAnsi="Times New Roman"/>
        </w:rPr>
        <w:t> </w:t>
      </w:r>
      <w:r>
        <w:rPr>
          <w:rFonts w:ascii="Garamond" w:hAnsi="Garamond"/>
        </w:rPr>
        <w:t>“Bid</w:t>
      </w:r>
      <w:r>
        <w:rPr>
          <w:rFonts w:ascii="Times New Roman" w:hAnsi="Times New Roman"/>
        </w:rPr>
        <w:t> </w:t>
      </w:r>
      <w:r>
        <w:rPr>
          <w:rFonts w:ascii="Garamond" w:hAnsi="Garamond"/>
        </w:rPr>
        <w:t>Results”</w:t>
      </w:r>
      <w:r>
        <w:rPr>
          <w:rFonts w:ascii="Times New Roman" w:hAnsi="Times New Roman"/>
        </w:rPr>
        <w:t> </w:t>
      </w:r>
      <w:r>
        <w:rPr>
          <w:rFonts w:ascii="Garamond" w:hAnsi="Garamond"/>
        </w:rPr>
        <w:t>and</w:t>
      </w:r>
      <w:r>
        <w:rPr>
          <w:rFonts w:ascii="Times New Roman" w:hAnsi="Times New Roman"/>
        </w:rPr>
        <w:t> </w:t>
      </w:r>
      <w:r>
        <w:rPr>
          <w:rFonts w:ascii="Garamond" w:hAnsi="Garamond"/>
        </w:rPr>
        <w:t>“Bid</w:t>
      </w:r>
      <w:r>
        <w:rPr>
          <w:rFonts w:ascii="Times New Roman" w:hAnsi="Times New Roman"/>
        </w:rPr>
        <w:t> </w:t>
      </w:r>
      <w:r>
        <w:rPr>
          <w:rFonts w:ascii="Garamond" w:hAnsi="Garamond"/>
        </w:rPr>
        <w:t>Proposal</w:t>
      </w:r>
      <w:r>
        <w:rPr>
          <w:rFonts w:ascii="Times New Roman" w:hAnsi="Times New Roman"/>
        </w:rPr>
        <w:t> </w:t>
      </w:r>
      <w:r>
        <w:rPr>
          <w:rFonts w:ascii="Garamond" w:hAnsi="Garamond"/>
        </w:rPr>
        <w:t>Tabulation”.</w:t>
      </w:r>
      <w:r>
        <w:rPr>
          <w:rFonts w:ascii="Times New Roman" w:hAnsi="Times New Roman"/>
          <w:spacing w:val="40"/>
        </w:rPr>
        <w:t> </w:t>
      </w:r>
      <w:r>
        <w:rPr>
          <w:rFonts w:ascii="Garamond" w:hAnsi="Garamond"/>
        </w:rPr>
        <w:t>Ormond</w:t>
      </w:r>
      <w:r>
        <w:rPr>
          <w:rFonts w:ascii="Times New Roman" w:hAnsi="Times New Roman"/>
        </w:rPr>
        <w:t> </w:t>
      </w:r>
      <w:r>
        <w:rPr>
          <w:rFonts w:ascii="Garamond" w:hAnsi="Garamond"/>
        </w:rPr>
        <w:t>Construction’s</w:t>
      </w:r>
      <w:r>
        <w:rPr>
          <w:rFonts w:ascii="Times New Roman" w:hAnsi="Times New Roman"/>
        </w:rPr>
        <w:t> </w:t>
      </w:r>
      <w:r>
        <w:rPr>
          <w:rFonts w:ascii="Garamond" w:hAnsi="Garamond"/>
        </w:rPr>
        <w:t>bid</w:t>
      </w:r>
      <w:r>
        <w:rPr>
          <w:rFonts w:ascii="Times New Roman" w:hAnsi="Times New Roman"/>
        </w:rPr>
        <w:t> </w:t>
      </w:r>
      <w:r>
        <w:rPr>
          <w:rFonts w:ascii="Garamond" w:hAnsi="Garamond"/>
        </w:rPr>
        <w:t>was</w:t>
      </w:r>
      <w:r>
        <w:rPr>
          <w:rFonts w:ascii="Times New Roman" w:hAnsi="Times New Roman"/>
        </w:rPr>
        <w:t> </w:t>
      </w:r>
      <w:r>
        <w:rPr>
          <w:rFonts w:ascii="Garamond" w:hAnsi="Garamond"/>
        </w:rPr>
        <w:t>reviewed</w:t>
      </w:r>
      <w:r>
        <w:rPr>
          <w:rFonts w:ascii="Times New Roman" w:hAnsi="Times New Roman"/>
        </w:rPr>
        <w:t> </w:t>
      </w:r>
      <w:r>
        <w:rPr>
          <w:rFonts w:ascii="Garamond" w:hAnsi="Garamond"/>
        </w:rPr>
        <w:t>and</w:t>
      </w:r>
      <w:r>
        <w:rPr>
          <w:rFonts w:ascii="Times New Roman" w:hAnsi="Times New Roman"/>
        </w:rPr>
        <w:t> </w:t>
      </w:r>
      <w:r>
        <w:rPr>
          <w:rFonts w:ascii="Garamond" w:hAnsi="Garamond"/>
        </w:rPr>
        <w:t>found</w:t>
      </w:r>
      <w:r>
        <w:rPr>
          <w:rFonts w:ascii="Times New Roman" w:hAnsi="Times New Roman"/>
        </w:rPr>
        <w:t> </w:t>
      </w:r>
      <w:r>
        <w:rPr>
          <w:rFonts w:ascii="Garamond" w:hAnsi="Garamond"/>
        </w:rPr>
        <w:t>to</w:t>
      </w:r>
      <w:r>
        <w:rPr>
          <w:rFonts w:ascii="Times New Roman" w:hAnsi="Times New Roman"/>
        </w:rPr>
        <w:t> </w:t>
      </w:r>
      <w:r>
        <w:rPr>
          <w:rFonts w:ascii="Garamond" w:hAnsi="Garamond"/>
        </w:rPr>
        <w:t>meet</w:t>
      </w:r>
      <w:r>
        <w:rPr>
          <w:rFonts w:ascii="Times New Roman" w:hAnsi="Times New Roman"/>
        </w:rPr>
        <w:t> </w:t>
      </w:r>
      <w:r>
        <w:rPr>
          <w:rFonts w:ascii="Garamond" w:hAnsi="Garamond"/>
        </w:rPr>
        <w:t>the</w:t>
      </w:r>
      <w:r>
        <w:rPr>
          <w:rFonts w:ascii="Times New Roman" w:hAnsi="Times New Roman"/>
        </w:rPr>
        <w:t> </w:t>
      </w:r>
      <w:r>
        <w:rPr>
          <w:rFonts w:ascii="Garamond" w:hAnsi="Garamond"/>
        </w:rPr>
        <w:t>bidding</w:t>
      </w:r>
      <w:r>
        <w:rPr>
          <w:rFonts w:ascii="Times New Roman" w:hAnsi="Times New Roman"/>
        </w:rPr>
        <w:t> </w:t>
      </w:r>
      <w:r>
        <w:rPr>
          <w:rFonts w:ascii="Garamond" w:hAnsi="Garamond"/>
        </w:rPr>
        <w:t>conditions</w:t>
      </w:r>
      <w:r>
        <w:rPr>
          <w:rFonts w:ascii="Times New Roman" w:hAnsi="Times New Roman"/>
        </w:rPr>
        <w:t> </w:t>
      </w:r>
      <w:r>
        <w:rPr>
          <w:rFonts w:ascii="Garamond" w:hAnsi="Garamond"/>
        </w:rPr>
        <w:t>required</w:t>
      </w:r>
      <w:r>
        <w:rPr>
          <w:rFonts w:ascii="Times New Roman" w:hAnsi="Times New Roman"/>
        </w:rPr>
        <w:t> </w:t>
      </w:r>
      <w:r>
        <w:rPr>
          <w:rFonts w:ascii="Garamond" w:hAnsi="Garamond"/>
        </w:rPr>
        <w:t>in</w:t>
      </w:r>
      <w:r>
        <w:rPr>
          <w:rFonts w:ascii="Times New Roman" w:hAnsi="Times New Roman"/>
        </w:rPr>
        <w:t> </w:t>
      </w:r>
      <w:r>
        <w:rPr>
          <w:rFonts w:ascii="Garamond" w:hAnsi="Garamond"/>
        </w:rPr>
        <w:t>the</w:t>
      </w:r>
      <w:r>
        <w:rPr>
          <w:rFonts w:ascii="Times New Roman" w:hAnsi="Times New Roman"/>
        </w:rPr>
        <w:t> </w:t>
      </w:r>
      <w:r>
        <w:rPr>
          <w:rFonts w:ascii="Garamond" w:hAnsi="Garamond"/>
        </w:rPr>
        <w:t>Contract</w:t>
      </w:r>
      <w:r>
        <w:rPr>
          <w:rFonts w:ascii="Times New Roman" w:hAnsi="Times New Roman"/>
        </w:rPr>
        <w:t> </w:t>
      </w:r>
      <w:r>
        <w:rPr>
          <w:rFonts w:ascii="Garamond" w:hAnsi="Garamond"/>
        </w:rPr>
        <w:t>Documents.</w:t>
      </w:r>
    </w:p>
    <w:p>
      <w:pPr>
        <w:pStyle w:val="BodyText"/>
        <w:spacing w:before="269"/>
        <w:ind w:left="1079" w:right="1075"/>
        <w:jc w:val="both"/>
        <w:rPr>
          <w:rFonts w:ascii="Garamond" w:hAnsi="Garamond"/>
        </w:rPr>
      </w:pPr>
      <w:r>
        <w:rPr>
          <w:rFonts w:ascii="Garamond" w:hAnsi="Garamond"/>
        </w:rPr>
        <w:t>Since</w:t>
      </w:r>
      <w:r>
        <w:rPr>
          <w:rFonts w:ascii="Times New Roman" w:hAnsi="Times New Roman"/>
        </w:rPr>
        <w:t> </w:t>
      </w:r>
      <w:r>
        <w:rPr>
          <w:rFonts w:ascii="Garamond" w:hAnsi="Garamond"/>
        </w:rPr>
        <w:t>Ormond</w:t>
      </w:r>
      <w:r>
        <w:rPr>
          <w:rFonts w:ascii="Times New Roman" w:hAnsi="Times New Roman"/>
        </w:rPr>
        <w:t> </w:t>
      </w:r>
      <w:r>
        <w:rPr>
          <w:rFonts w:ascii="Garamond" w:hAnsi="Garamond"/>
        </w:rPr>
        <w:t>Construction’s</w:t>
      </w:r>
      <w:r>
        <w:rPr>
          <w:rFonts w:ascii="Times New Roman" w:hAnsi="Times New Roman"/>
        </w:rPr>
        <w:t> </w:t>
      </w:r>
      <w:r>
        <w:rPr>
          <w:rFonts w:ascii="Garamond" w:hAnsi="Garamond"/>
        </w:rPr>
        <w:t>bid</w:t>
      </w:r>
      <w:r>
        <w:rPr>
          <w:rFonts w:ascii="Times New Roman" w:hAnsi="Times New Roman"/>
        </w:rPr>
        <w:t> </w:t>
      </w:r>
      <w:r>
        <w:rPr>
          <w:rFonts w:ascii="Garamond" w:hAnsi="Garamond"/>
        </w:rPr>
        <w:t>is</w:t>
      </w:r>
      <w:r>
        <w:rPr>
          <w:rFonts w:ascii="Times New Roman" w:hAnsi="Times New Roman"/>
        </w:rPr>
        <w:t> </w:t>
      </w:r>
      <w:r>
        <w:rPr>
          <w:rFonts w:ascii="Garamond" w:hAnsi="Garamond"/>
        </w:rPr>
        <w:t>the</w:t>
      </w:r>
      <w:r>
        <w:rPr>
          <w:rFonts w:ascii="Times New Roman" w:hAnsi="Times New Roman"/>
        </w:rPr>
        <w:t> </w:t>
      </w:r>
      <w:r>
        <w:rPr>
          <w:rFonts w:ascii="Garamond" w:hAnsi="Garamond"/>
        </w:rPr>
        <w:t>low</w:t>
      </w:r>
      <w:r>
        <w:rPr>
          <w:rFonts w:ascii="Times New Roman" w:hAnsi="Times New Roman"/>
        </w:rPr>
        <w:t> </w:t>
      </w:r>
      <w:r>
        <w:rPr>
          <w:rFonts w:ascii="Garamond" w:hAnsi="Garamond"/>
        </w:rPr>
        <w:t>bid</w:t>
      </w:r>
      <w:r>
        <w:rPr>
          <w:rFonts w:ascii="Times New Roman" w:hAnsi="Times New Roman"/>
        </w:rPr>
        <w:t> </w:t>
      </w:r>
      <w:r>
        <w:rPr>
          <w:rFonts w:ascii="Garamond" w:hAnsi="Garamond"/>
        </w:rPr>
        <w:t>for</w:t>
      </w:r>
      <w:r>
        <w:rPr>
          <w:rFonts w:ascii="Times New Roman" w:hAnsi="Times New Roman"/>
        </w:rPr>
        <w:t> </w:t>
      </w:r>
      <w:r>
        <w:rPr>
          <w:rFonts w:ascii="Garamond" w:hAnsi="Garamond"/>
        </w:rPr>
        <w:t>the</w:t>
      </w:r>
      <w:r>
        <w:rPr>
          <w:rFonts w:ascii="Times New Roman" w:hAnsi="Times New Roman"/>
        </w:rPr>
        <w:t> </w:t>
      </w:r>
      <w:r>
        <w:rPr>
          <w:rFonts w:ascii="Garamond" w:hAnsi="Garamond"/>
        </w:rPr>
        <w:t>advertised</w:t>
      </w:r>
      <w:r>
        <w:rPr>
          <w:rFonts w:ascii="Times New Roman" w:hAnsi="Times New Roman"/>
        </w:rPr>
        <w:t> </w:t>
      </w:r>
      <w:r>
        <w:rPr>
          <w:rFonts w:ascii="Garamond" w:hAnsi="Garamond"/>
        </w:rPr>
        <w:t>project,</w:t>
      </w:r>
      <w:r>
        <w:rPr>
          <w:rFonts w:ascii="Times New Roman" w:hAnsi="Times New Roman"/>
        </w:rPr>
        <w:t> </w:t>
      </w:r>
      <w:r>
        <w:rPr>
          <w:rFonts w:ascii="Garamond" w:hAnsi="Garamond"/>
        </w:rPr>
        <w:t>and</w:t>
      </w:r>
      <w:r>
        <w:rPr>
          <w:rFonts w:ascii="Times New Roman" w:hAnsi="Times New Roman"/>
        </w:rPr>
        <w:t> </w:t>
      </w:r>
      <w:r>
        <w:rPr>
          <w:rFonts w:ascii="Garamond" w:hAnsi="Garamond"/>
        </w:rPr>
        <w:t>their</w:t>
      </w:r>
      <w:r>
        <w:rPr>
          <w:rFonts w:ascii="Times New Roman" w:hAnsi="Times New Roman"/>
        </w:rPr>
        <w:t> </w:t>
      </w:r>
      <w:r>
        <w:rPr>
          <w:rFonts w:ascii="Garamond" w:hAnsi="Garamond"/>
        </w:rPr>
        <w:t>bid</w:t>
      </w:r>
      <w:r>
        <w:rPr>
          <w:rFonts w:ascii="Times New Roman" w:hAnsi="Times New Roman"/>
        </w:rPr>
        <w:t> </w:t>
      </w:r>
      <w:r>
        <w:rPr>
          <w:rFonts w:ascii="Garamond" w:hAnsi="Garamond"/>
        </w:rPr>
        <w:t>meets</w:t>
      </w:r>
      <w:r>
        <w:rPr>
          <w:rFonts w:ascii="Times New Roman" w:hAnsi="Times New Roman"/>
        </w:rPr>
        <w:t> </w:t>
      </w:r>
      <w:r>
        <w:rPr>
          <w:rFonts w:ascii="Garamond" w:hAnsi="Garamond"/>
        </w:rPr>
        <w:t>the</w:t>
      </w:r>
      <w:r>
        <w:rPr>
          <w:rFonts w:ascii="Times New Roman" w:hAnsi="Times New Roman"/>
        </w:rPr>
        <w:t> </w:t>
      </w:r>
      <w:r>
        <w:rPr>
          <w:rFonts w:ascii="Garamond" w:hAnsi="Garamond"/>
        </w:rPr>
        <w:t>conditions</w:t>
      </w:r>
      <w:r>
        <w:rPr>
          <w:rFonts w:ascii="Times New Roman" w:hAnsi="Times New Roman"/>
        </w:rPr>
        <w:t> </w:t>
      </w:r>
      <w:r>
        <w:rPr>
          <w:rFonts w:ascii="Garamond" w:hAnsi="Garamond"/>
        </w:rPr>
        <w:t>of</w:t>
      </w:r>
      <w:r>
        <w:rPr>
          <w:rFonts w:ascii="Times New Roman" w:hAnsi="Times New Roman"/>
        </w:rPr>
        <w:t> </w:t>
      </w:r>
      <w:r>
        <w:rPr>
          <w:rFonts w:ascii="Garamond" w:hAnsi="Garamond"/>
        </w:rPr>
        <w:t>the</w:t>
      </w:r>
      <w:r>
        <w:rPr>
          <w:rFonts w:ascii="Times New Roman" w:hAnsi="Times New Roman"/>
        </w:rPr>
        <w:t> </w:t>
      </w:r>
      <w:r>
        <w:rPr>
          <w:rFonts w:ascii="Garamond" w:hAnsi="Garamond"/>
        </w:rPr>
        <w:t>Contract</w:t>
      </w:r>
      <w:r>
        <w:rPr>
          <w:rFonts w:ascii="Times New Roman" w:hAnsi="Times New Roman"/>
        </w:rPr>
        <w:t> </w:t>
      </w:r>
      <w:r>
        <w:rPr>
          <w:rFonts w:ascii="Garamond" w:hAnsi="Garamond"/>
        </w:rPr>
        <w:t>Documents,</w:t>
      </w:r>
      <w:r>
        <w:rPr>
          <w:rFonts w:ascii="Times New Roman" w:hAnsi="Times New Roman"/>
        </w:rPr>
        <w:t> </w:t>
      </w:r>
      <w:r>
        <w:rPr>
          <w:rFonts w:ascii="Garamond" w:hAnsi="Garamond"/>
        </w:rPr>
        <w:t>I</w:t>
      </w:r>
      <w:r>
        <w:rPr>
          <w:rFonts w:ascii="Times New Roman" w:hAnsi="Times New Roman"/>
        </w:rPr>
        <w:t> </w:t>
      </w:r>
      <w:r>
        <w:rPr>
          <w:rFonts w:ascii="Garamond" w:hAnsi="Garamond"/>
        </w:rPr>
        <w:t>herewith</w:t>
      </w:r>
      <w:r>
        <w:rPr>
          <w:rFonts w:ascii="Times New Roman" w:hAnsi="Times New Roman"/>
        </w:rPr>
        <w:t> </w:t>
      </w:r>
      <w:r>
        <w:rPr>
          <w:rFonts w:ascii="Garamond" w:hAnsi="Garamond"/>
        </w:rPr>
        <w:t>recommend</w:t>
      </w:r>
      <w:r>
        <w:rPr>
          <w:rFonts w:ascii="Times New Roman" w:hAnsi="Times New Roman"/>
        </w:rPr>
        <w:t> </w:t>
      </w:r>
      <w:r>
        <w:rPr>
          <w:rFonts w:ascii="Garamond" w:hAnsi="Garamond"/>
        </w:rPr>
        <w:t>award</w:t>
      </w:r>
      <w:r>
        <w:rPr>
          <w:rFonts w:ascii="Times New Roman" w:hAnsi="Times New Roman"/>
        </w:rPr>
        <w:t> </w:t>
      </w:r>
      <w:r>
        <w:rPr>
          <w:rFonts w:ascii="Garamond" w:hAnsi="Garamond"/>
        </w:rPr>
        <w:t>of</w:t>
      </w:r>
      <w:r>
        <w:rPr>
          <w:rFonts w:ascii="Times New Roman" w:hAnsi="Times New Roman"/>
        </w:rPr>
        <w:t> </w:t>
      </w:r>
      <w:r>
        <w:rPr>
          <w:rFonts w:ascii="Garamond" w:hAnsi="Garamond"/>
        </w:rPr>
        <w:t>the</w:t>
      </w:r>
      <w:r>
        <w:rPr>
          <w:rFonts w:ascii="Times New Roman" w:hAnsi="Times New Roman"/>
        </w:rPr>
        <w:t> </w:t>
      </w:r>
      <w:r>
        <w:rPr>
          <w:rFonts w:ascii="Garamond" w:hAnsi="Garamond"/>
        </w:rPr>
        <w:t>above</w:t>
      </w:r>
      <w:r>
        <w:rPr>
          <w:rFonts w:ascii="Times New Roman" w:hAnsi="Times New Roman"/>
        </w:rPr>
        <w:t> </w:t>
      </w:r>
      <w:r>
        <w:rPr>
          <w:rFonts w:ascii="Garamond" w:hAnsi="Garamond"/>
        </w:rPr>
        <w:t>referenced</w:t>
      </w:r>
      <w:r>
        <w:rPr>
          <w:rFonts w:ascii="Times New Roman" w:hAnsi="Times New Roman"/>
        </w:rPr>
        <w:t> </w:t>
      </w:r>
      <w:r>
        <w:rPr>
          <w:rFonts w:ascii="Garamond" w:hAnsi="Garamond"/>
        </w:rPr>
        <w:t>project</w:t>
      </w:r>
      <w:r>
        <w:rPr>
          <w:rFonts w:ascii="Times New Roman" w:hAnsi="Times New Roman"/>
        </w:rPr>
        <w:t> </w:t>
      </w:r>
      <w:r>
        <w:rPr>
          <w:rFonts w:ascii="Garamond" w:hAnsi="Garamond"/>
        </w:rPr>
        <w:t>in</w:t>
      </w:r>
      <w:r>
        <w:rPr>
          <w:rFonts w:ascii="Times New Roman" w:hAnsi="Times New Roman"/>
        </w:rPr>
        <w:t> </w:t>
      </w:r>
      <w:r>
        <w:rPr>
          <w:rFonts w:ascii="Garamond" w:hAnsi="Garamond"/>
        </w:rPr>
        <w:t>the</w:t>
      </w:r>
      <w:r>
        <w:rPr>
          <w:rFonts w:ascii="Times New Roman" w:hAnsi="Times New Roman"/>
        </w:rPr>
        <w:t> </w:t>
      </w:r>
      <w:r>
        <w:rPr>
          <w:rFonts w:ascii="Garamond" w:hAnsi="Garamond"/>
        </w:rPr>
        <w:t>amount</w:t>
      </w:r>
      <w:r>
        <w:rPr>
          <w:rFonts w:ascii="Times New Roman" w:hAnsi="Times New Roman"/>
        </w:rPr>
        <w:t> </w:t>
      </w:r>
      <w:r>
        <w:rPr>
          <w:rFonts w:ascii="Garamond" w:hAnsi="Garamond"/>
        </w:rPr>
        <w:t>of</w:t>
      </w:r>
      <w:r>
        <w:rPr>
          <w:rFonts w:ascii="Times New Roman" w:hAnsi="Times New Roman"/>
        </w:rPr>
        <w:t> </w:t>
      </w:r>
      <w:r>
        <w:rPr>
          <w:rFonts w:ascii="Garamond" w:hAnsi="Garamond"/>
        </w:rPr>
        <w:t>$425,233.50</w:t>
      </w:r>
      <w:r>
        <w:rPr>
          <w:rFonts w:ascii="Times New Roman" w:hAnsi="Times New Roman"/>
        </w:rPr>
        <w:t> </w:t>
      </w:r>
      <w:r>
        <w:rPr>
          <w:rFonts w:ascii="Garamond" w:hAnsi="Garamond"/>
        </w:rPr>
        <w:t>to</w:t>
      </w:r>
      <w:r>
        <w:rPr>
          <w:rFonts w:ascii="Times New Roman" w:hAnsi="Times New Roman"/>
        </w:rPr>
        <w:t> </w:t>
      </w:r>
      <w:r>
        <w:rPr>
          <w:rFonts w:ascii="Garamond" w:hAnsi="Garamond"/>
        </w:rPr>
        <w:t>Ormond</w:t>
      </w:r>
      <w:r>
        <w:rPr>
          <w:rFonts w:ascii="Times New Roman" w:hAnsi="Times New Roman"/>
        </w:rPr>
        <w:t> </w:t>
      </w:r>
      <w:r>
        <w:rPr>
          <w:rFonts w:ascii="Garamond" w:hAnsi="Garamond"/>
        </w:rPr>
        <w:t>Construction</w:t>
      </w:r>
      <w:r>
        <w:rPr>
          <w:rFonts w:ascii="Times New Roman" w:hAnsi="Times New Roman"/>
        </w:rPr>
        <w:t> </w:t>
      </w:r>
      <w:r>
        <w:rPr>
          <w:rFonts w:ascii="Garamond" w:hAnsi="Garamond"/>
        </w:rPr>
        <w:t>Inc</w:t>
      </w:r>
      <w:r>
        <w:rPr>
          <w:rFonts w:ascii="Times New Roman" w:hAnsi="Times New Roman"/>
        </w:rPr>
        <w:t> </w:t>
      </w:r>
      <w:r>
        <w:rPr>
          <w:rFonts w:ascii="Garamond" w:hAnsi="Garamond"/>
        </w:rPr>
        <w:t>.</w:t>
      </w:r>
    </w:p>
    <w:p>
      <w:pPr>
        <w:pStyle w:val="BodyText"/>
        <w:spacing w:before="270"/>
        <w:ind w:left="1079" w:right="1076"/>
        <w:jc w:val="both"/>
        <w:rPr>
          <w:rFonts w:ascii="Garamond"/>
        </w:rPr>
      </w:pPr>
      <w:r>
        <w:rPr>
          <w:rFonts w:ascii="Garamond"/>
        </w:rPr>
        <w:t>Should</w:t>
      </w:r>
      <w:r>
        <w:rPr>
          <w:rFonts w:ascii="Times New Roman"/>
          <w:spacing w:val="-1"/>
        </w:rPr>
        <w:t> </w:t>
      </w:r>
      <w:r>
        <w:rPr>
          <w:rFonts w:ascii="Garamond"/>
        </w:rPr>
        <w:t>you</w:t>
      </w:r>
      <w:r>
        <w:rPr>
          <w:rFonts w:ascii="Times New Roman"/>
          <w:spacing w:val="-1"/>
        </w:rPr>
        <w:t> </w:t>
      </w:r>
      <w:r>
        <w:rPr>
          <w:rFonts w:ascii="Garamond"/>
        </w:rPr>
        <w:t>have</w:t>
      </w:r>
      <w:r>
        <w:rPr>
          <w:rFonts w:ascii="Times New Roman"/>
          <w:spacing w:val="-2"/>
        </w:rPr>
        <w:t> </w:t>
      </w:r>
      <w:r>
        <w:rPr>
          <w:rFonts w:ascii="Garamond"/>
        </w:rPr>
        <w:t>any</w:t>
      </w:r>
      <w:r>
        <w:rPr>
          <w:rFonts w:ascii="Times New Roman"/>
          <w:spacing w:val="-2"/>
        </w:rPr>
        <w:t> </w:t>
      </w:r>
      <w:r>
        <w:rPr>
          <w:rFonts w:ascii="Garamond"/>
        </w:rPr>
        <w:t>questions</w:t>
      </w:r>
      <w:r>
        <w:rPr>
          <w:rFonts w:ascii="Times New Roman"/>
        </w:rPr>
        <w:t> </w:t>
      </w:r>
      <w:r>
        <w:rPr>
          <w:rFonts w:ascii="Garamond"/>
        </w:rPr>
        <w:t>or</w:t>
      </w:r>
      <w:r>
        <w:rPr>
          <w:rFonts w:ascii="Times New Roman"/>
          <w:spacing w:val="-2"/>
        </w:rPr>
        <w:t> </w:t>
      </w:r>
      <w:r>
        <w:rPr>
          <w:rFonts w:ascii="Garamond"/>
        </w:rPr>
        <w:t>desire</w:t>
      </w:r>
      <w:r>
        <w:rPr>
          <w:rFonts w:ascii="Times New Roman"/>
          <w:spacing w:val="-3"/>
        </w:rPr>
        <w:t> </w:t>
      </w:r>
      <w:r>
        <w:rPr>
          <w:rFonts w:ascii="Garamond"/>
        </w:rPr>
        <w:t>additional</w:t>
      </w:r>
      <w:r>
        <w:rPr>
          <w:rFonts w:ascii="Times New Roman"/>
          <w:spacing w:val="-3"/>
        </w:rPr>
        <w:t> </w:t>
      </w:r>
      <w:r>
        <w:rPr>
          <w:rFonts w:ascii="Garamond"/>
        </w:rPr>
        <w:t>information</w:t>
      </w:r>
      <w:r>
        <w:rPr>
          <w:rFonts w:ascii="Times New Roman"/>
          <w:spacing w:val="-1"/>
        </w:rPr>
        <w:t> </w:t>
      </w:r>
      <w:r>
        <w:rPr>
          <w:rFonts w:ascii="Garamond"/>
        </w:rPr>
        <w:t>concerning</w:t>
      </w:r>
      <w:r>
        <w:rPr>
          <w:rFonts w:ascii="Times New Roman"/>
        </w:rPr>
        <w:t> </w:t>
      </w:r>
      <w:r>
        <w:rPr>
          <w:rFonts w:ascii="Garamond"/>
        </w:rPr>
        <w:t>the</w:t>
      </w:r>
      <w:r>
        <w:rPr>
          <w:rFonts w:ascii="Times New Roman"/>
        </w:rPr>
        <w:t> </w:t>
      </w:r>
      <w:r>
        <w:rPr>
          <w:rFonts w:ascii="Garamond"/>
        </w:rPr>
        <w:t>contractor</w:t>
      </w:r>
      <w:r>
        <w:rPr>
          <w:rFonts w:ascii="Times New Roman"/>
          <w:spacing w:val="-2"/>
        </w:rPr>
        <w:t> </w:t>
      </w:r>
      <w:r>
        <w:rPr>
          <w:rFonts w:ascii="Garamond"/>
        </w:rPr>
        <w:t>or</w:t>
      </w:r>
      <w:r>
        <w:rPr>
          <w:rFonts w:ascii="Times New Roman"/>
          <w:spacing w:val="-2"/>
        </w:rPr>
        <w:t> </w:t>
      </w:r>
      <w:r>
        <w:rPr>
          <w:rFonts w:ascii="Garamond"/>
        </w:rPr>
        <w:t>his</w:t>
      </w:r>
      <w:r>
        <w:rPr>
          <w:rFonts w:ascii="Times New Roman"/>
        </w:rPr>
        <w:t> </w:t>
      </w:r>
      <w:r>
        <w:rPr>
          <w:rFonts w:ascii="Garamond"/>
        </w:rPr>
        <w:t>bid,</w:t>
      </w:r>
      <w:r>
        <w:rPr>
          <w:rFonts w:ascii="Times New Roman"/>
        </w:rPr>
        <w:t> </w:t>
      </w:r>
      <w:r>
        <w:rPr>
          <w:rFonts w:ascii="Garamond"/>
        </w:rPr>
        <w:t>please</w:t>
      </w:r>
      <w:r>
        <w:rPr>
          <w:rFonts w:ascii="Times New Roman"/>
        </w:rPr>
        <w:t> </w:t>
      </w:r>
      <w:r>
        <w:rPr>
          <w:rFonts w:ascii="Garamond"/>
        </w:rPr>
        <w:t>feel</w:t>
      </w:r>
      <w:r>
        <w:rPr>
          <w:rFonts w:ascii="Times New Roman"/>
        </w:rPr>
        <w:t> </w:t>
      </w:r>
      <w:r>
        <w:rPr>
          <w:rFonts w:ascii="Garamond"/>
        </w:rPr>
        <w:t>free</w:t>
      </w:r>
      <w:r>
        <w:rPr>
          <w:rFonts w:ascii="Times New Roman"/>
        </w:rPr>
        <w:t> </w:t>
      </w:r>
      <w:r>
        <w:rPr>
          <w:rFonts w:ascii="Garamond"/>
        </w:rPr>
        <w:t>to</w:t>
      </w:r>
      <w:r>
        <w:rPr>
          <w:rFonts w:ascii="Times New Roman"/>
        </w:rPr>
        <w:t> </w:t>
      </w:r>
      <w:r>
        <w:rPr>
          <w:rFonts w:ascii="Garamond"/>
        </w:rPr>
        <w:t>contact</w:t>
      </w:r>
      <w:r>
        <w:rPr>
          <w:rFonts w:ascii="Times New Roman"/>
        </w:rPr>
        <w:t> </w:t>
      </w:r>
      <w:r>
        <w:rPr>
          <w:rFonts w:ascii="Garamond"/>
        </w:rPr>
        <w:t>our</w:t>
      </w:r>
      <w:r>
        <w:rPr>
          <w:rFonts w:ascii="Times New Roman"/>
        </w:rPr>
        <w:t> </w:t>
      </w:r>
      <w:r>
        <w:rPr>
          <w:rFonts w:ascii="Garamond"/>
        </w:rPr>
        <w:t>office</w:t>
      </w:r>
      <w:r>
        <w:rPr>
          <w:rFonts w:ascii="Times New Roman"/>
        </w:rPr>
        <w:t> </w:t>
      </w:r>
      <w:r>
        <w:rPr>
          <w:rFonts w:ascii="Garamond"/>
        </w:rPr>
        <w:t>at</w:t>
      </w:r>
      <w:r>
        <w:rPr>
          <w:rFonts w:ascii="Times New Roman"/>
        </w:rPr>
        <w:t> </w:t>
      </w:r>
      <w:r>
        <w:rPr>
          <w:rFonts w:ascii="Garamond"/>
        </w:rPr>
        <w:t>your</w:t>
      </w:r>
      <w:r>
        <w:rPr>
          <w:rFonts w:ascii="Times New Roman"/>
        </w:rPr>
        <w:t> </w:t>
      </w:r>
      <w:r>
        <w:rPr>
          <w:rFonts w:ascii="Garamond"/>
        </w:rPr>
        <w:t>earliest</w:t>
      </w:r>
      <w:r>
        <w:rPr>
          <w:rFonts w:ascii="Times New Roman"/>
        </w:rPr>
        <w:t> </w:t>
      </w:r>
      <w:r>
        <w:rPr>
          <w:rFonts w:ascii="Garamond"/>
        </w:rPr>
        <w:t>convenience.</w:t>
      </w:r>
    </w:p>
    <w:p>
      <w:pPr>
        <w:pStyle w:val="BodyText"/>
        <w:spacing w:before="269"/>
        <w:rPr>
          <w:rFonts w:ascii="Garamond"/>
        </w:rPr>
      </w:pPr>
    </w:p>
    <w:p>
      <w:pPr>
        <w:pStyle w:val="BodyText"/>
        <w:spacing w:before="1"/>
        <w:ind w:left="1079"/>
        <w:rPr>
          <w:rFonts w:ascii="Garamond"/>
        </w:rPr>
      </w:pPr>
      <w:r>
        <w:rPr>
          <w:rFonts w:ascii="Garamond"/>
          <w:spacing w:val="-2"/>
        </w:rPr>
        <w:t>Sincerely,</w:t>
      </w:r>
    </w:p>
    <w:p>
      <w:pPr>
        <w:spacing w:before="1"/>
        <w:ind w:left="1079" w:right="0" w:firstLine="0"/>
        <w:jc w:val="left"/>
        <w:rPr>
          <w:rFonts w:ascii="Garamond"/>
          <w:b/>
          <w:sz w:val="24"/>
        </w:rPr>
      </w:pPr>
      <w:r>
        <w:rPr>
          <w:rFonts w:ascii="Garamond"/>
          <w:b/>
          <w:sz w:val="24"/>
        </w:rPr>
        <w:t>CEC,</w:t>
      </w:r>
      <w:r>
        <w:rPr>
          <w:rFonts w:ascii="Times New Roman"/>
          <w:spacing w:val="-14"/>
          <w:sz w:val="24"/>
        </w:rPr>
        <w:t> </w:t>
      </w:r>
      <w:r>
        <w:rPr>
          <w:rFonts w:ascii="Garamond"/>
          <w:b/>
          <w:sz w:val="24"/>
        </w:rPr>
        <w:t>Civil</w:t>
      </w:r>
      <w:r>
        <w:rPr>
          <w:rFonts w:ascii="Times New Roman"/>
          <w:spacing w:val="-13"/>
          <w:sz w:val="24"/>
        </w:rPr>
        <w:t> </w:t>
      </w:r>
      <w:r>
        <w:rPr>
          <w:rFonts w:ascii="Garamond"/>
          <w:b/>
          <w:sz w:val="24"/>
        </w:rPr>
        <w:t>Engineering</w:t>
      </w:r>
      <w:r>
        <w:rPr>
          <w:rFonts w:ascii="Times New Roman"/>
          <w:spacing w:val="-13"/>
          <w:sz w:val="24"/>
        </w:rPr>
        <w:t> </w:t>
      </w:r>
      <w:r>
        <w:rPr>
          <w:rFonts w:ascii="Garamond"/>
          <w:b/>
          <w:sz w:val="24"/>
        </w:rPr>
        <w:t>Consultants,</w:t>
      </w:r>
      <w:r>
        <w:rPr>
          <w:rFonts w:ascii="Times New Roman"/>
          <w:spacing w:val="-13"/>
          <w:sz w:val="24"/>
        </w:rPr>
        <w:t> </w:t>
      </w:r>
      <w:r>
        <w:rPr>
          <w:rFonts w:ascii="Garamond"/>
          <w:b/>
          <w:spacing w:val="-2"/>
          <w:sz w:val="24"/>
        </w:rPr>
        <w:t>PLLC.</w:t>
      </w:r>
    </w:p>
    <w:p>
      <w:pPr>
        <w:pStyle w:val="BodyText"/>
        <w:spacing w:before="19"/>
        <w:rPr>
          <w:rFonts w:ascii="Garamond"/>
          <w:b/>
          <w:sz w:val="20"/>
        </w:rPr>
      </w:pPr>
      <w:r>
        <w:rPr>
          <w:rFonts w:ascii="Garamond"/>
          <w:b/>
          <w:sz w:val="20"/>
        </w:rPr>
        <mc:AlternateContent>
          <mc:Choice Requires="wps">
            <w:drawing>
              <wp:anchor distT="0" distB="0" distL="0" distR="0" allowOverlap="1" layoutInCell="1" locked="0" behindDoc="1" simplePos="0" relativeHeight="487597568">
                <wp:simplePos x="0" y="0"/>
                <wp:positionH relativeFrom="page">
                  <wp:posOffset>914400</wp:posOffset>
                </wp:positionH>
                <wp:positionV relativeFrom="paragraph">
                  <wp:posOffset>170287</wp:posOffset>
                </wp:positionV>
                <wp:extent cx="2533015" cy="448309"/>
                <wp:effectExtent l="0" t="0" r="0" b="0"/>
                <wp:wrapTopAndBottom/>
                <wp:docPr id="35" name="Group 35"/>
                <wp:cNvGraphicFramePr>
                  <a:graphicFrameLocks/>
                </wp:cNvGraphicFramePr>
                <a:graphic>
                  <a:graphicData uri="http://schemas.microsoft.com/office/word/2010/wordprocessingGroup">
                    <wpg:wgp>
                      <wpg:cNvPr id="35" name="Group 35"/>
                      <wpg:cNvGrpSpPr/>
                      <wpg:grpSpPr>
                        <a:xfrm>
                          <a:off x="0" y="0"/>
                          <a:ext cx="2533015" cy="448309"/>
                          <a:chExt cx="2533015" cy="448309"/>
                        </a:xfrm>
                      </wpg:grpSpPr>
                      <pic:pic>
                        <pic:nvPicPr>
                          <pic:cNvPr id="36" name="Image 36"/>
                          <pic:cNvPicPr/>
                        </pic:nvPicPr>
                        <pic:blipFill>
                          <a:blip r:embed="rId19" cstate="print"/>
                          <a:stretch>
                            <a:fillRect/>
                          </a:stretch>
                        </pic:blipFill>
                        <pic:spPr>
                          <a:xfrm>
                            <a:off x="2377439" y="0"/>
                            <a:ext cx="18287" cy="9143"/>
                          </a:xfrm>
                          <a:prstGeom prst="rect">
                            <a:avLst/>
                          </a:prstGeom>
                        </pic:spPr>
                      </pic:pic>
                      <pic:pic>
                        <pic:nvPicPr>
                          <pic:cNvPr id="37" name="Image 37"/>
                          <pic:cNvPicPr/>
                        </pic:nvPicPr>
                        <pic:blipFill>
                          <a:blip r:embed="rId20" cstate="print"/>
                          <a:stretch>
                            <a:fillRect/>
                          </a:stretch>
                        </pic:blipFill>
                        <pic:spPr>
                          <a:xfrm>
                            <a:off x="0" y="9144"/>
                            <a:ext cx="2532888" cy="384048"/>
                          </a:xfrm>
                          <a:prstGeom prst="rect">
                            <a:avLst/>
                          </a:prstGeom>
                        </pic:spPr>
                      </pic:pic>
                      <pic:pic>
                        <pic:nvPicPr>
                          <pic:cNvPr id="38" name="Image 38"/>
                          <pic:cNvPicPr/>
                        </pic:nvPicPr>
                        <pic:blipFill>
                          <a:blip r:embed="rId21" cstate="print"/>
                          <a:stretch>
                            <a:fillRect/>
                          </a:stretch>
                        </pic:blipFill>
                        <pic:spPr>
                          <a:xfrm>
                            <a:off x="0" y="393191"/>
                            <a:ext cx="2532888" cy="36576"/>
                          </a:xfrm>
                          <a:prstGeom prst="rect">
                            <a:avLst/>
                          </a:prstGeom>
                        </pic:spPr>
                      </pic:pic>
                      <wps:wsp>
                        <wps:cNvPr id="39" name="Graphic 39"/>
                        <wps:cNvSpPr/>
                        <wps:spPr>
                          <a:xfrm>
                            <a:off x="0" y="434340"/>
                            <a:ext cx="2533015" cy="9525"/>
                          </a:xfrm>
                          <a:custGeom>
                            <a:avLst/>
                            <a:gdLst/>
                            <a:ahLst/>
                            <a:cxnLst/>
                            <a:rect l="l" t="t" r="r" b="b"/>
                            <a:pathLst>
                              <a:path w="2533015" h="9525">
                                <a:moveTo>
                                  <a:pt x="0" y="0"/>
                                </a:moveTo>
                                <a:lnTo>
                                  <a:pt x="2532888" y="0"/>
                                </a:lnTo>
                              </a:path>
                              <a:path w="2533015" h="9525">
                                <a:moveTo>
                                  <a:pt x="0" y="9143"/>
                                </a:moveTo>
                                <a:lnTo>
                                  <a:pt x="2532888" y="9143"/>
                                </a:lnTo>
                              </a:path>
                            </a:pathLst>
                          </a:custGeom>
                          <a:ln w="9143">
                            <a:solidFill>
                              <a:srgbClr val="FEFEFE"/>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2pt;margin-top:13.408501pt;width:199.45pt;height:35.3pt;mso-position-horizontal-relative:page;mso-position-vertical-relative:paragraph;z-index:-15718912;mso-wrap-distance-left:0;mso-wrap-distance-right:0" id="docshapegroup27" coordorigin="1440,268" coordsize="3989,706">
                <v:shape style="position:absolute;left:5184;top:268;width:29;height:15" type="#_x0000_t75" id="docshape28" stroked="false">
                  <v:imagedata r:id="rId19" o:title=""/>
                </v:shape>
                <v:shape style="position:absolute;left:1440;top:282;width:3989;height:605" type="#_x0000_t75" id="docshape29" stroked="false">
                  <v:imagedata r:id="rId20" o:title=""/>
                </v:shape>
                <v:shape style="position:absolute;left:1440;top:887;width:3989;height:58" type="#_x0000_t75" id="docshape30" stroked="false">
                  <v:imagedata r:id="rId21" o:title=""/>
                </v:shape>
                <v:shape style="position:absolute;left:1440;top:952;width:3989;height:15" id="docshape31" coordorigin="1440,952" coordsize="3989,15" path="m1440,952l5429,952m1440,967l5429,967e" filled="false" stroked="true" strokeweight=".72pt" strokecolor="#fefefe">
                  <v:path arrowok="t"/>
                  <v:stroke dashstyle="solid"/>
                </v:shape>
                <w10:wrap type="topAndBottom"/>
              </v:group>
            </w:pict>
          </mc:Fallback>
        </mc:AlternateContent>
      </w:r>
    </w:p>
    <w:p>
      <w:pPr>
        <w:pStyle w:val="BodyText"/>
        <w:spacing w:line="269" w:lineRule="exact" w:before="16"/>
        <w:ind w:left="1079"/>
        <w:rPr>
          <w:rFonts w:ascii="Garamond"/>
        </w:rPr>
      </w:pPr>
      <w:r>
        <w:rPr>
          <w:rFonts w:ascii="Garamond"/>
        </w:rPr>
        <w:t>R.</w:t>
      </w:r>
      <w:r>
        <w:rPr>
          <w:rFonts w:ascii="Times New Roman"/>
          <w:spacing w:val="-6"/>
        </w:rPr>
        <w:t> </w:t>
      </w:r>
      <w:r>
        <w:rPr>
          <w:rFonts w:ascii="Garamond"/>
        </w:rPr>
        <w:t>Todd</w:t>
      </w:r>
      <w:r>
        <w:rPr>
          <w:rFonts w:ascii="Times New Roman"/>
          <w:spacing w:val="-5"/>
        </w:rPr>
        <w:t> </w:t>
      </w:r>
      <w:r>
        <w:rPr>
          <w:rFonts w:ascii="Garamond"/>
        </w:rPr>
        <w:t>Freeman,</w:t>
      </w:r>
      <w:r>
        <w:rPr>
          <w:rFonts w:ascii="Times New Roman"/>
          <w:spacing w:val="-5"/>
        </w:rPr>
        <w:t> </w:t>
      </w:r>
      <w:r>
        <w:rPr>
          <w:rFonts w:ascii="Garamond"/>
        </w:rPr>
        <w:t>S.E.,</w:t>
      </w:r>
      <w:r>
        <w:rPr>
          <w:rFonts w:ascii="Times New Roman"/>
          <w:spacing w:val="-5"/>
        </w:rPr>
        <w:t> </w:t>
      </w:r>
      <w:r>
        <w:rPr>
          <w:rFonts w:ascii="Garamond"/>
          <w:spacing w:val="-4"/>
        </w:rPr>
        <w:t>P.E.</w:t>
      </w:r>
    </w:p>
    <w:p>
      <w:pPr>
        <w:spacing w:line="269" w:lineRule="exact" w:before="0"/>
        <w:ind w:left="1079" w:right="0" w:firstLine="0"/>
        <w:jc w:val="left"/>
        <w:rPr>
          <w:rFonts w:ascii="Garamond"/>
          <w:i/>
          <w:sz w:val="24"/>
        </w:rPr>
      </w:pPr>
      <w:r>
        <w:rPr>
          <w:rFonts w:ascii="Garamond"/>
          <w:i/>
          <w:sz w:val="24"/>
        </w:rPr>
        <w:t>City</w:t>
      </w:r>
      <w:r>
        <w:rPr>
          <w:rFonts w:ascii="Times New Roman"/>
          <w:spacing w:val="-5"/>
          <w:sz w:val="24"/>
        </w:rPr>
        <w:t> </w:t>
      </w:r>
      <w:r>
        <w:rPr>
          <w:rFonts w:ascii="Garamond"/>
          <w:i/>
          <w:spacing w:val="-2"/>
          <w:sz w:val="24"/>
        </w:rPr>
        <w:t>Engineer</w:t>
      </w:r>
    </w:p>
    <w:p>
      <w:pPr>
        <w:pStyle w:val="BodyText"/>
        <w:rPr>
          <w:rFonts w:ascii="Garamond"/>
          <w:i/>
        </w:rPr>
      </w:pPr>
    </w:p>
    <w:p>
      <w:pPr>
        <w:pStyle w:val="BodyText"/>
        <w:spacing w:before="1"/>
        <w:rPr>
          <w:rFonts w:ascii="Garamond"/>
          <w:i/>
        </w:rPr>
      </w:pPr>
    </w:p>
    <w:p>
      <w:pPr>
        <w:pStyle w:val="BodyText"/>
        <w:ind w:left="1079"/>
        <w:rPr>
          <w:rFonts w:ascii="Garamond"/>
        </w:rPr>
      </w:pPr>
      <w:r>
        <w:rPr>
          <w:rFonts w:ascii="Garamond"/>
        </w:rPr>
        <w:t>Cc:</w:t>
      </w:r>
      <w:r>
        <w:rPr>
          <w:rFonts w:ascii="Times New Roman"/>
          <w:spacing w:val="-7"/>
        </w:rPr>
        <w:t> </w:t>
      </w:r>
      <w:r>
        <w:rPr>
          <w:rFonts w:ascii="Garamond"/>
        </w:rPr>
        <w:t>Shawn</w:t>
      </w:r>
      <w:r>
        <w:rPr>
          <w:rFonts w:ascii="Times New Roman"/>
          <w:spacing w:val="-7"/>
        </w:rPr>
        <w:t> </w:t>
      </w:r>
      <w:r>
        <w:rPr>
          <w:rFonts w:ascii="Garamond"/>
        </w:rPr>
        <w:t>Douglas,</w:t>
      </w:r>
      <w:r>
        <w:rPr>
          <w:rFonts w:ascii="Times New Roman"/>
          <w:spacing w:val="-7"/>
        </w:rPr>
        <w:t> </w:t>
      </w:r>
      <w:r>
        <w:rPr>
          <w:rFonts w:ascii="Garamond"/>
        </w:rPr>
        <w:t>Public</w:t>
      </w:r>
      <w:r>
        <w:rPr>
          <w:rFonts w:ascii="Times New Roman"/>
          <w:spacing w:val="-7"/>
        </w:rPr>
        <w:t> </w:t>
      </w:r>
      <w:r>
        <w:rPr>
          <w:rFonts w:ascii="Garamond"/>
        </w:rPr>
        <w:t>Works</w:t>
      </w:r>
      <w:r>
        <w:rPr>
          <w:rFonts w:ascii="Times New Roman"/>
          <w:spacing w:val="-6"/>
        </w:rPr>
        <w:t> </w:t>
      </w:r>
      <w:r>
        <w:rPr>
          <w:rFonts w:ascii="Garamond"/>
          <w:spacing w:val="-2"/>
        </w:rPr>
        <w:t>Director</w:t>
      </w:r>
    </w:p>
    <w:p>
      <w:pPr>
        <w:pStyle w:val="BodyText"/>
        <w:spacing w:after="0"/>
        <w:rPr>
          <w:rFonts w:ascii="Garamond"/>
        </w:rPr>
        <w:sectPr>
          <w:headerReference w:type="default" r:id="rId17"/>
          <w:pgSz w:w="12240" w:h="15840"/>
          <w:pgMar w:header="0" w:footer="0" w:top="180" w:bottom="280" w:left="360" w:right="360"/>
        </w:sectPr>
      </w:pPr>
    </w:p>
    <w:p>
      <w:pPr>
        <w:spacing w:before="78"/>
        <w:ind w:left="4900" w:right="0" w:firstLine="0"/>
        <w:jc w:val="left"/>
        <w:rPr>
          <w:rFonts w:ascii="Garamond"/>
          <w:sz w:val="28"/>
        </w:rPr>
      </w:pPr>
      <w:bookmarkStart w:name="Bid results" w:id="21"/>
      <w:bookmarkEnd w:id="21"/>
      <w:r>
        <w:rPr/>
      </w:r>
      <w:bookmarkStart w:name="_bookmark7" w:id="22"/>
      <w:bookmarkEnd w:id="22"/>
      <w:r>
        <w:rPr/>
      </w:r>
      <w:r>
        <w:rPr>
          <w:rFonts w:ascii="Garamond"/>
          <w:sz w:val="28"/>
        </w:rPr>
        <w:t>BID</w:t>
      </w:r>
      <w:r>
        <w:rPr>
          <w:rFonts w:ascii="Times New Roman"/>
          <w:spacing w:val="-2"/>
          <w:sz w:val="28"/>
        </w:rPr>
        <w:t> </w:t>
      </w:r>
      <w:r>
        <w:rPr>
          <w:rFonts w:ascii="Garamond"/>
          <w:spacing w:val="-2"/>
          <w:sz w:val="28"/>
        </w:rPr>
        <w:t>RESULTS</w:t>
      </w:r>
    </w:p>
    <w:p>
      <w:pPr>
        <w:pStyle w:val="BodyText"/>
        <w:spacing w:before="136"/>
        <w:rPr>
          <w:rFonts w:ascii="Garamond"/>
          <w:sz w:val="28"/>
        </w:rPr>
      </w:pPr>
    </w:p>
    <w:p>
      <w:pPr>
        <w:pStyle w:val="Heading2"/>
        <w:ind w:left="3780" w:right="2619"/>
      </w:pPr>
      <w:r>
        <w:rPr/>
        <w:t>Storm</w:t>
      </w:r>
      <w:r>
        <w:rPr>
          <w:rFonts w:ascii="Times New Roman"/>
          <w:b w:val="0"/>
          <w:spacing w:val="-11"/>
        </w:rPr>
        <w:t> </w:t>
      </w:r>
      <w:r>
        <w:rPr/>
        <w:t>Water</w:t>
      </w:r>
      <w:r>
        <w:rPr>
          <w:rFonts w:ascii="Times New Roman"/>
          <w:b w:val="0"/>
          <w:spacing w:val="-12"/>
        </w:rPr>
        <w:t> </w:t>
      </w:r>
      <w:r>
        <w:rPr/>
        <w:t>Improvement</w:t>
      </w:r>
      <w:r>
        <w:rPr>
          <w:rFonts w:ascii="Times New Roman"/>
          <w:b w:val="0"/>
          <w:spacing w:val="-13"/>
        </w:rPr>
        <w:t> </w:t>
      </w:r>
      <w:r>
        <w:rPr/>
        <w:t>Project</w:t>
      </w:r>
      <w:r>
        <w:rPr>
          <w:rFonts w:ascii="Times New Roman"/>
          <w:b w:val="0"/>
        </w:rPr>
        <w:t> </w:t>
      </w:r>
      <w:r>
        <w:rPr/>
        <w:t>on</w:t>
      </w:r>
      <w:r>
        <w:rPr>
          <w:rFonts w:ascii="Times New Roman"/>
          <w:b w:val="0"/>
        </w:rPr>
        <w:t> </w:t>
      </w:r>
      <w:r>
        <w:rPr/>
        <w:t>575</w:t>
      </w:r>
      <w:r>
        <w:rPr>
          <w:rFonts w:ascii="Times New Roman"/>
          <w:b w:val="0"/>
        </w:rPr>
        <w:t> </w:t>
      </w:r>
      <w:r>
        <w:rPr/>
        <w:t>West</w:t>
      </w:r>
      <w:r>
        <w:rPr>
          <w:rFonts w:ascii="Times New Roman"/>
          <w:b w:val="0"/>
        </w:rPr>
        <w:t> </w:t>
      </w:r>
      <w:r>
        <w:rPr/>
        <w:t>5400</w:t>
      </w:r>
      <w:r>
        <w:rPr>
          <w:rFonts w:ascii="Times New Roman"/>
          <w:b w:val="0"/>
        </w:rPr>
        <w:t> </w:t>
      </w:r>
      <w:r>
        <w:rPr/>
        <w:t>South</w:t>
      </w:r>
    </w:p>
    <w:p>
      <w:pPr>
        <w:pStyle w:val="BodyText"/>
        <w:spacing w:line="269" w:lineRule="exact" w:before="272"/>
        <w:ind w:left="3734"/>
        <w:rPr>
          <w:rFonts w:ascii="Garamond"/>
        </w:rPr>
      </w:pPr>
      <w:r>
        <w:rPr>
          <w:rFonts w:ascii="Garamond"/>
        </w:rPr>
        <w:t>OWNER:</w:t>
      </w:r>
      <w:r>
        <w:rPr>
          <w:rFonts w:ascii="Times New Roman"/>
          <w:spacing w:val="74"/>
          <w:w w:val="150"/>
        </w:rPr>
        <w:t> </w:t>
      </w:r>
      <w:r>
        <w:rPr>
          <w:rFonts w:ascii="Garamond"/>
        </w:rPr>
        <w:t>RIVERDALE</w:t>
      </w:r>
      <w:r>
        <w:rPr>
          <w:rFonts w:ascii="Times New Roman"/>
          <w:spacing w:val="-6"/>
        </w:rPr>
        <w:t> </w:t>
      </w:r>
      <w:r>
        <w:rPr>
          <w:rFonts w:ascii="Garamond"/>
          <w:spacing w:val="-4"/>
        </w:rPr>
        <w:t>CITY</w:t>
      </w:r>
    </w:p>
    <w:p>
      <w:pPr>
        <w:pStyle w:val="BodyText"/>
        <w:spacing w:line="269" w:lineRule="exact"/>
        <w:ind w:left="3364"/>
        <w:rPr>
          <w:rFonts w:ascii="Garamond"/>
        </w:rPr>
      </w:pPr>
      <w:r>
        <w:rPr>
          <w:rFonts w:ascii="Garamond"/>
        </w:rPr>
        <w:t>ENGINEER:</w:t>
      </w:r>
      <w:r>
        <w:rPr>
          <w:rFonts w:ascii="Times New Roman"/>
          <w:spacing w:val="67"/>
          <w:w w:val="150"/>
        </w:rPr>
        <w:t> </w:t>
      </w:r>
      <w:r>
        <w:rPr>
          <w:rFonts w:ascii="Garamond"/>
        </w:rPr>
        <w:t>CEC,</w:t>
      </w:r>
      <w:r>
        <w:rPr>
          <w:rFonts w:ascii="Times New Roman"/>
          <w:spacing w:val="-9"/>
        </w:rPr>
        <w:t> </w:t>
      </w:r>
      <w:r>
        <w:rPr>
          <w:rFonts w:ascii="Garamond"/>
        </w:rPr>
        <w:t>CIVIL</w:t>
      </w:r>
      <w:r>
        <w:rPr>
          <w:rFonts w:ascii="Times New Roman"/>
          <w:spacing w:val="-8"/>
        </w:rPr>
        <w:t> </w:t>
      </w:r>
      <w:r>
        <w:rPr>
          <w:rFonts w:ascii="Garamond"/>
        </w:rPr>
        <w:t>ENGINEERING</w:t>
      </w:r>
      <w:r>
        <w:rPr>
          <w:rFonts w:ascii="Times New Roman"/>
          <w:spacing w:val="-7"/>
        </w:rPr>
        <w:t> </w:t>
      </w:r>
      <w:r>
        <w:rPr>
          <w:rFonts w:ascii="Garamond"/>
        </w:rPr>
        <w:t>CONSULTANTS,</w:t>
      </w:r>
      <w:r>
        <w:rPr>
          <w:rFonts w:ascii="Times New Roman"/>
          <w:spacing w:val="-9"/>
        </w:rPr>
        <w:t> </w:t>
      </w:r>
      <w:r>
        <w:rPr>
          <w:rFonts w:ascii="Garamond"/>
          <w:spacing w:val="-2"/>
        </w:rPr>
        <w:t>PLLC.</w:t>
      </w:r>
    </w:p>
    <w:p>
      <w:pPr>
        <w:pStyle w:val="BodyText"/>
        <w:rPr>
          <w:rFonts w:ascii="Garamond"/>
        </w:rPr>
      </w:pPr>
    </w:p>
    <w:p>
      <w:pPr>
        <w:pStyle w:val="BodyText"/>
        <w:ind w:left="4036" w:right="3586" w:hanging="543"/>
        <w:rPr>
          <w:rFonts w:ascii="Garamond"/>
        </w:rPr>
      </w:pPr>
      <w:r>
        <w:rPr>
          <w:rFonts w:ascii="Garamond"/>
        </w:rPr>
        <w:t>BID</w:t>
      </w:r>
      <w:r>
        <w:rPr>
          <w:rFonts w:ascii="Times New Roman"/>
          <w:spacing w:val="-7"/>
        </w:rPr>
        <w:t> </w:t>
      </w:r>
      <w:r>
        <w:rPr>
          <w:rFonts w:ascii="Garamond"/>
        </w:rPr>
        <w:t>DATE:</w:t>
      </w:r>
      <w:r>
        <w:rPr>
          <w:rFonts w:ascii="Times New Roman"/>
          <w:spacing w:val="80"/>
        </w:rPr>
        <w:t> </w:t>
      </w:r>
      <w:r>
        <w:rPr>
          <w:rFonts w:ascii="Garamond"/>
        </w:rPr>
        <w:t>Wednesday,</w:t>
      </w:r>
      <w:r>
        <w:rPr>
          <w:rFonts w:ascii="Times New Roman"/>
          <w:spacing w:val="-7"/>
        </w:rPr>
        <w:t> </w:t>
      </w:r>
      <w:r>
        <w:rPr>
          <w:rFonts w:ascii="Garamond"/>
        </w:rPr>
        <w:t>May</w:t>
      </w:r>
      <w:r>
        <w:rPr>
          <w:rFonts w:ascii="Times New Roman"/>
          <w:spacing w:val="-6"/>
        </w:rPr>
        <w:t> </w:t>
      </w:r>
      <w:r>
        <w:rPr>
          <w:rFonts w:ascii="Garamond"/>
        </w:rPr>
        <w:t>21</w:t>
      </w:r>
      <w:r>
        <w:rPr>
          <w:rFonts w:ascii="Garamond"/>
          <w:vertAlign w:val="superscript"/>
        </w:rPr>
        <w:t>st</w:t>
      </w:r>
      <w:r>
        <w:rPr>
          <w:rFonts w:ascii="Garamond"/>
          <w:vertAlign w:val="baseline"/>
        </w:rPr>
        <w:t>,</w:t>
      </w:r>
      <w:r>
        <w:rPr>
          <w:rFonts w:ascii="Times New Roman"/>
          <w:spacing w:val="-7"/>
          <w:vertAlign w:val="baseline"/>
        </w:rPr>
        <w:t> </w:t>
      </w:r>
      <w:r>
        <w:rPr>
          <w:rFonts w:ascii="Garamond"/>
          <w:vertAlign w:val="baseline"/>
        </w:rPr>
        <w:t>2025</w:t>
      </w:r>
      <w:r>
        <w:rPr>
          <w:rFonts w:ascii="Times New Roman"/>
          <w:vertAlign w:val="baseline"/>
        </w:rPr>
        <w:t> </w:t>
      </w:r>
      <w:r>
        <w:rPr>
          <w:rFonts w:ascii="Garamond"/>
          <w:vertAlign w:val="baseline"/>
        </w:rPr>
        <w:t>TIME:</w:t>
      </w:r>
      <w:r>
        <w:rPr>
          <w:rFonts w:ascii="Times New Roman"/>
          <w:spacing w:val="80"/>
          <w:vertAlign w:val="baseline"/>
        </w:rPr>
        <w:t> </w:t>
      </w:r>
      <w:r>
        <w:rPr>
          <w:rFonts w:ascii="Garamond"/>
          <w:vertAlign w:val="baseline"/>
        </w:rPr>
        <w:t>2:00</w:t>
      </w:r>
      <w:r>
        <w:rPr>
          <w:rFonts w:ascii="Times New Roman"/>
          <w:vertAlign w:val="baseline"/>
        </w:rPr>
        <w:t> </w:t>
      </w:r>
      <w:r>
        <w:rPr>
          <w:rFonts w:ascii="Garamond"/>
          <w:vertAlign w:val="baseline"/>
        </w:rPr>
        <w:t>PM</w:t>
      </w:r>
    </w:p>
    <w:p>
      <w:pPr>
        <w:pStyle w:val="BodyText"/>
        <w:rPr>
          <w:rFonts w:ascii="Garamond"/>
        </w:rPr>
      </w:pPr>
    </w:p>
    <w:p>
      <w:pPr>
        <w:pStyle w:val="BodyText"/>
        <w:rPr>
          <w:rFonts w:ascii="Garamond"/>
        </w:rPr>
      </w:pPr>
    </w:p>
    <w:p>
      <w:pPr>
        <w:pStyle w:val="BodyText"/>
        <w:ind w:left="2904"/>
        <w:rPr>
          <w:rFonts w:ascii="Garamond"/>
        </w:rPr>
      </w:pPr>
      <w:r>
        <w:rPr>
          <w:rFonts w:ascii="Garamond"/>
        </w:rPr>
        <w:t>BID</w:t>
      </w:r>
      <w:r>
        <w:rPr>
          <w:rFonts w:ascii="Times New Roman"/>
          <w:spacing w:val="-6"/>
        </w:rPr>
        <w:t> </w:t>
      </w:r>
      <w:r>
        <w:rPr>
          <w:rFonts w:ascii="Garamond"/>
        </w:rPr>
        <w:t>LOCATION:</w:t>
      </w:r>
      <w:r>
        <w:rPr>
          <w:rFonts w:ascii="Times New Roman"/>
          <w:spacing w:val="75"/>
          <w:w w:val="150"/>
        </w:rPr>
        <w:t> </w:t>
      </w:r>
      <w:r>
        <w:rPr>
          <w:rFonts w:ascii="Garamond"/>
        </w:rPr>
        <w:t>Riverdale</w:t>
      </w:r>
      <w:r>
        <w:rPr>
          <w:rFonts w:ascii="Times New Roman"/>
          <w:spacing w:val="-4"/>
        </w:rPr>
        <w:t> </w:t>
      </w:r>
      <w:r>
        <w:rPr>
          <w:rFonts w:ascii="Garamond"/>
        </w:rPr>
        <w:t>City</w:t>
      </w:r>
      <w:r>
        <w:rPr>
          <w:rFonts w:ascii="Times New Roman"/>
          <w:spacing w:val="-4"/>
        </w:rPr>
        <w:t> </w:t>
      </w:r>
      <w:r>
        <w:rPr>
          <w:rFonts w:ascii="Garamond"/>
          <w:spacing w:val="-2"/>
        </w:rPr>
        <w:t>Offices</w:t>
      </w:r>
    </w:p>
    <w:p>
      <w:pPr>
        <w:pStyle w:val="BodyText"/>
        <w:spacing w:before="1"/>
        <w:ind w:left="4859" w:right="3586"/>
        <w:rPr>
          <w:rFonts w:ascii="Garamond"/>
        </w:rPr>
      </w:pPr>
      <w:r>
        <w:rPr>
          <w:rFonts w:ascii="Garamond"/>
        </w:rPr>
        <w:t>4600</w:t>
      </w:r>
      <w:r>
        <w:rPr>
          <w:rFonts w:ascii="Times New Roman"/>
          <w:spacing w:val="-9"/>
        </w:rPr>
        <w:t> </w:t>
      </w:r>
      <w:r>
        <w:rPr>
          <w:rFonts w:ascii="Garamond"/>
        </w:rPr>
        <w:t>South</w:t>
      </w:r>
      <w:r>
        <w:rPr>
          <w:rFonts w:ascii="Times New Roman"/>
          <w:spacing w:val="-9"/>
        </w:rPr>
        <w:t> </w:t>
      </w:r>
      <w:r>
        <w:rPr>
          <w:rFonts w:ascii="Garamond"/>
        </w:rPr>
        <w:t>Weber</w:t>
      </w:r>
      <w:r>
        <w:rPr>
          <w:rFonts w:ascii="Times New Roman"/>
          <w:spacing w:val="-10"/>
        </w:rPr>
        <w:t> </w:t>
      </w:r>
      <w:r>
        <w:rPr>
          <w:rFonts w:ascii="Garamond"/>
        </w:rPr>
        <w:t>River</w:t>
      </w:r>
      <w:r>
        <w:rPr>
          <w:rFonts w:ascii="Times New Roman"/>
          <w:spacing w:val="-12"/>
        </w:rPr>
        <w:t> </w:t>
      </w:r>
      <w:r>
        <w:rPr>
          <w:rFonts w:ascii="Garamond"/>
        </w:rPr>
        <w:t>Drive</w:t>
      </w:r>
      <w:r>
        <w:rPr>
          <w:rFonts w:ascii="Times New Roman"/>
        </w:rPr>
        <w:t> </w:t>
      </w:r>
      <w:r>
        <w:rPr>
          <w:rFonts w:ascii="Garamond"/>
        </w:rPr>
        <w:t>Riverdale</w:t>
      </w:r>
      <w:r>
        <w:rPr>
          <w:rFonts w:ascii="Times New Roman"/>
        </w:rPr>
        <w:t> </w:t>
      </w:r>
      <w:r>
        <w:rPr>
          <w:rFonts w:ascii="Garamond"/>
        </w:rPr>
        <w:t>City,</w:t>
      </w:r>
      <w:r>
        <w:rPr>
          <w:rFonts w:ascii="Times New Roman"/>
        </w:rPr>
        <w:t> </w:t>
      </w:r>
      <w:r>
        <w:rPr>
          <w:rFonts w:ascii="Garamond"/>
        </w:rPr>
        <w:t>Utah</w:t>
      </w:r>
      <w:r>
        <w:rPr>
          <w:rFonts w:ascii="Times New Roman"/>
          <w:spacing w:val="40"/>
        </w:rPr>
        <w:t> </w:t>
      </w:r>
      <w:r>
        <w:rPr>
          <w:rFonts w:ascii="Garamond"/>
        </w:rPr>
        <w:t>84405</w:t>
      </w:r>
    </w:p>
    <w:p>
      <w:pPr>
        <w:pStyle w:val="BodyText"/>
        <w:rPr>
          <w:rFonts w:ascii="Garamond"/>
          <w:sz w:val="20"/>
        </w:rPr>
      </w:pPr>
    </w:p>
    <w:p>
      <w:pPr>
        <w:pStyle w:val="BodyText"/>
        <w:rPr>
          <w:rFonts w:ascii="Garamond"/>
          <w:sz w:val="20"/>
        </w:rPr>
      </w:pPr>
    </w:p>
    <w:p>
      <w:pPr>
        <w:pStyle w:val="BodyText"/>
        <w:spacing w:before="134" w:after="1"/>
        <w:rPr>
          <w:rFonts w:ascii="Garamond"/>
          <w:sz w:val="20"/>
        </w:rPr>
      </w:pPr>
    </w:p>
    <w:tbl>
      <w:tblPr>
        <w:tblW w:w="0" w:type="auto"/>
        <w:jc w:val="left"/>
        <w:tblInd w:w="6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979"/>
        <w:gridCol w:w="669"/>
        <w:gridCol w:w="621"/>
        <w:gridCol w:w="5054"/>
      </w:tblGrid>
      <w:tr>
        <w:trPr>
          <w:trHeight w:val="1563" w:hRule="atLeast"/>
        </w:trPr>
        <w:tc>
          <w:tcPr>
            <w:tcW w:w="3979" w:type="dxa"/>
            <w:tcBorders>
              <w:bottom w:val="single" w:sz="18" w:space="0" w:color="000000"/>
            </w:tcBorders>
          </w:tcPr>
          <w:p>
            <w:pPr>
              <w:pStyle w:val="TableParagraph"/>
              <w:rPr>
                <w:rFonts w:ascii="Garamond"/>
                <w:sz w:val="24"/>
              </w:rPr>
            </w:pPr>
          </w:p>
          <w:p>
            <w:pPr>
              <w:pStyle w:val="TableParagraph"/>
              <w:spacing w:before="107"/>
              <w:rPr>
                <w:rFonts w:ascii="Garamond"/>
                <w:sz w:val="24"/>
              </w:rPr>
            </w:pPr>
          </w:p>
          <w:p>
            <w:pPr>
              <w:pStyle w:val="TableParagraph"/>
              <w:ind w:left="12" w:right="1"/>
              <w:jc w:val="center"/>
              <w:rPr>
                <w:rFonts w:ascii="Garamond"/>
                <w:sz w:val="24"/>
              </w:rPr>
            </w:pPr>
            <w:r>
              <w:rPr>
                <w:rFonts w:ascii="Garamond"/>
                <w:sz w:val="24"/>
              </w:rPr>
              <w:t>BIDDERS</w:t>
            </w:r>
            <w:r>
              <w:rPr>
                <w:rFonts w:ascii="Times New Roman"/>
                <w:spacing w:val="-9"/>
                <w:sz w:val="24"/>
              </w:rPr>
              <w:t> </w:t>
            </w:r>
            <w:r>
              <w:rPr>
                <w:rFonts w:ascii="Garamond"/>
                <w:spacing w:val="-4"/>
                <w:sz w:val="24"/>
              </w:rPr>
              <w:t>NAME</w:t>
            </w:r>
          </w:p>
        </w:tc>
        <w:tc>
          <w:tcPr>
            <w:tcW w:w="669" w:type="dxa"/>
            <w:tcBorders>
              <w:bottom w:val="single" w:sz="18" w:space="0" w:color="000000"/>
            </w:tcBorders>
            <w:textDirection w:val="btLr"/>
          </w:tcPr>
          <w:p>
            <w:pPr>
              <w:pStyle w:val="TableParagraph"/>
              <w:spacing w:line="244" w:lineRule="auto" w:before="159"/>
              <w:ind w:left="666" w:right="182" w:hanging="481"/>
              <w:rPr>
                <w:rFonts w:ascii="Garamond"/>
                <w:sz w:val="20"/>
              </w:rPr>
            </w:pPr>
            <w:r>
              <w:rPr>
                <w:rFonts w:ascii="Garamond"/>
                <w:spacing w:val="-2"/>
                <w:sz w:val="20"/>
              </w:rPr>
              <w:t>ADDENDUM</w:t>
            </w:r>
            <w:r>
              <w:rPr>
                <w:rFonts w:ascii="Times New Roman"/>
                <w:spacing w:val="-2"/>
                <w:sz w:val="20"/>
              </w:rPr>
              <w:t> </w:t>
            </w:r>
            <w:r>
              <w:rPr>
                <w:rFonts w:ascii="Garamond"/>
                <w:spacing w:val="-6"/>
                <w:sz w:val="20"/>
              </w:rPr>
              <w:t>#1</w:t>
            </w:r>
          </w:p>
        </w:tc>
        <w:tc>
          <w:tcPr>
            <w:tcW w:w="621" w:type="dxa"/>
            <w:tcBorders>
              <w:bottom w:val="single" w:sz="18" w:space="0" w:color="000000"/>
            </w:tcBorders>
            <w:textDirection w:val="btLr"/>
          </w:tcPr>
          <w:p>
            <w:pPr>
              <w:pStyle w:val="TableParagraph"/>
              <w:spacing w:before="25"/>
              <w:rPr>
                <w:rFonts w:ascii="Garamond"/>
                <w:sz w:val="20"/>
              </w:rPr>
            </w:pPr>
          </w:p>
          <w:p>
            <w:pPr>
              <w:pStyle w:val="TableParagraph"/>
              <w:ind w:left="287"/>
              <w:rPr>
                <w:rFonts w:ascii="Garamond"/>
                <w:sz w:val="20"/>
              </w:rPr>
            </w:pPr>
            <w:r>
              <w:rPr>
                <w:rFonts w:ascii="Garamond"/>
                <w:sz w:val="20"/>
              </w:rPr>
              <w:t>BID</w:t>
            </w:r>
            <w:r>
              <w:rPr>
                <w:rFonts w:ascii="Times New Roman"/>
                <w:spacing w:val="-5"/>
                <w:sz w:val="20"/>
              </w:rPr>
              <w:t> </w:t>
            </w:r>
            <w:r>
              <w:rPr>
                <w:rFonts w:ascii="Garamond"/>
                <w:spacing w:val="-4"/>
                <w:sz w:val="20"/>
              </w:rPr>
              <w:t>BOND</w:t>
            </w:r>
          </w:p>
        </w:tc>
        <w:tc>
          <w:tcPr>
            <w:tcW w:w="5054" w:type="dxa"/>
            <w:tcBorders>
              <w:bottom w:val="single" w:sz="18" w:space="0" w:color="000000"/>
            </w:tcBorders>
          </w:tcPr>
          <w:p>
            <w:pPr>
              <w:pStyle w:val="TableParagraph"/>
              <w:rPr>
                <w:rFonts w:ascii="Garamond"/>
                <w:sz w:val="24"/>
              </w:rPr>
            </w:pPr>
          </w:p>
          <w:p>
            <w:pPr>
              <w:pStyle w:val="TableParagraph"/>
              <w:spacing w:before="107"/>
              <w:rPr>
                <w:rFonts w:ascii="Garamond"/>
                <w:sz w:val="24"/>
              </w:rPr>
            </w:pPr>
          </w:p>
          <w:p>
            <w:pPr>
              <w:pStyle w:val="TableParagraph"/>
              <w:ind w:left="14" w:right="3"/>
              <w:jc w:val="center"/>
              <w:rPr>
                <w:rFonts w:ascii="Garamond"/>
                <w:sz w:val="24"/>
              </w:rPr>
            </w:pPr>
            <w:r>
              <w:rPr>
                <w:rFonts w:ascii="Garamond"/>
                <w:sz w:val="24"/>
              </w:rPr>
              <w:t>BID</w:t>
            </w:r>
            <w:r>
              <w:rPr>
                <w:rFonts w:ascii="Times New Roman"/>
                <w:spacing w:val="-5"/>
                <w:sz w:val="24"/>
              </w:rPr>
              <w:t> </w:t>
            </w:r>
            <w:r>
              <w:rPr>
                <w:rFonts w:ascii="Garamond"/>
                <w:spacing w:val="-2"/>
                <w:sz w:val="24"/>
              </w:rPr>
              <w:t>AMOUNT</w:t>
            </w:r>
          </w:p>
        </w:tc>
      </w:tr>
      <w:tr>
        <w:trPr>
          <w:trHeight w:val="721" w:hRule="atLeast"/>
        </w:trPr>
        <w:tc>
          <w:tcPr>
            <w:tcW w:w="3979" w:type="dxa"/>
            <w:tcBorders>
              <w:top w:val="single" w:sz="18" w:space="0" w:color="000000"/>
            </w:tcBorders>
          </w:tcPr>
          <w:p>
            <w:pPr>
              <w:pStyle w:val="TableParagraph"/>
              <w:spacing w:before="226"/>
              <w:ind w:left="12" w:right="3"/>
              <w:jc w:val="center"/>
              <w:rPr>
                <w:rFonts w:ascii="Garamond"/>
                <w:sz w:val="24"/>
              </w:rPr>
            </w:pPr>
            <w:r>
              <w:rPr>
                <w:rFonts w:ascii="Garamond"/>
                <w:sz w:val="24"/>
              </w:rPr>
              <w:t>Ormond</w:t>
            </w:r>
            <w:r>
              <w:rPr>
                <w:rFonts w:ascii="Times New Roman"/>
                <w:spacing w:val="-11"/>
                <w:sz w:val="24"/>
              </w:rPr>
              <w:t> </w:t>
            </w:r>
            <w:r>
              <w:rPr>
                <w:rFonts w:ascii="Garamond"/>
                <w:sz w:val="24"/>
              </w:rPr>
              <w:t>Construction</w:t>
            </w:r>
            <w:r>
              <w:rPr>
                <w:rFonts w:ascii="Times New Roman"/>
                <w:spacing w:val="-11"/>
                <w:sz w:val="24"/>
              </w:rPr>
              <w:t> </w:t>
            </w:r>
            <w:r>
              <w:rPr>
                <w:rFonts w:ascii="Garamond"/>
                <w:spacing w:val="-4"/>
                <w:sz w:val="24"/>
              </w:rPr>
              <w:t>Inc.</w:t>
            </w:r>
          </w:p>
        </w:tc>
        <w:tc>
          <w:tcPr>
            <w:tcW w:w="669" w:type="dxa"/>
            <w:tcBorders>
              <w:top w:val="single" w:sz="18" w:space="0" w:color="000000"/>
            </w:tcBorders>
          </w:tcPr>
          <w:p>
            <w:pPr>
              <w:pStyle w:val="TableParagraph"/>
              <w:spacing w:before="226"/>
              <w:ind w:left="12"/>
              <w:jc w:val="center"/>
              <w:rPr>
                <w:rFonts w:ascii="Garamond"/>
                <w:sz w:val="24"/>
              </w:rPr>
            </w:pPr>
            <w:r>
              <w:rPr>
                <w:rFonts w:ascii="Garamond"/>
                <w:spacing w:val="-10"/>
                <w:sz w:val="24"/>
              </w:rPr>
              <w:t>X</w:t>
            </w:r>
          </w:p>
        </w:tc>
        <w:tc>
          <w:tcPr>
            <w:tcW w:w="621" w:type="dxa"/>
            <w:tcBorders>
              <w:top w:val="single" w:sz="18" w:space="0" w:color="000000"/>
            </w:tcBorders>
          </w:tcPr>
          <w:p>
            <w:pPr>
              <w:pStyle w:val="TableParagraph"/>
              <w:spacing w:before="226"/>
              <w:ind w:left="8"/>
              <w:jc w:val="center"/>
              <w:rPr>
                <w:rFonts w:ascii="Garamond"/>
                <w:sz w:val="24"/>
              </w:rPr>
            </w:pPr>
            <w:r>
              <w:rPr>
                <w:rFonts w:ascii="Garamond"/>
                <w:spacing w:val="-10"/>
                <w:sz w:val="24"/>
              </w:rPr>
              <w:t>X</w:t>
            </w:r>
          </w:p>
        </w:tc>
        <w:tc>
          <w:tcPr>
            <w:tcW w:w="5054" w:type="dxa"/>
            <w:tcBorders>
              <w:top w:val="single" w:sz="18" w:space="0" w:color="000000"/>
            </w:tcBorders>
          </w:tcPr>
          <w:p>
            <w:pPr>
              <w:pStyle w:val="TableParagraph"/>
              <w:spacing w:before="226"/>
              <w:ind w:left="14"/>
              <w:jc w:val="center"/>
              <w:rPr>
                <w:rFonts w:ascii="Garamond"/>
                <w:sz w:val="24"/>
              </w:rPr>
            </w:pPr>
            <w:r>
              <w:rPr>
                <w:rFonts w:ascii="Garamond"/>
                <w:spacing w:val="-2"/>
                <w:sz w:val="24"/>
              </w:rPr>
              <w:t>$425,233.50</w:t>
            </w:r>
          </w:p>
        </w:tc>
      </w:tr>
      <w:tr>
        <w:trPr>
          <w:trHeight w:val="719" w:hRule="atLeast"/>
        </w:trPr>
        <w:tc>
          <w:tcPr>
            <w:tcW w:w="3979" w:type="dxa"/>
          </w:tcPr>
          <w:p>
            <w:pPr>
              <w:pStyle w:val="TableParagraph"/>
              <w:spacing w:before="225"/>
              <w:ind w:left="12" w:right="1"/>
              <w:jc w:val="center"/>
              <w:rPr>
                <w:rFonts w:ascii="Garamond"/>
                <w:sz w:val="24"/>
              </w:rPr>
            </w:pPr>
            <w:r>
              <w:rPr>
                <w:rFonts w:ascii="Garamond"/>
                <w:sz w:val="24"/>
              </w:rPr>
              <w:t>Allied</w:t>
            </w:r>
            <w:r>
              <w:rPr>
                <w:rFonts w:ascii="Times New Roman"/>
                <w:spacing w:val="-9"/>
                <w:sz w:val="24"/>
              </w:rPr>
              <w:t> </w:t>
            </w:r>
            <w:r>
              <w:rPr>
                <w:rFonts w:ascii="Garamond"/>
                <w:sz w:val="24"/>
              </w:rPr>
              <w:t>Underground</w:t>
            </w:r>
            <w:r>
              <w:rPr>
                <w:rFonts w:ascii="Times New Roman"/>
                <w:spacing w:val="-9"/>
                <w:sz w:val="24"/>
              </w:rPr>
              <w:t> </w:t>
            </w:r>
            <w:r>
              <w:rPr>
                <w:rFonts w:ascii="Garamond"/>
                <w:spacing w:val="-2"/>
                <w:sz w:val="24"/>
              </w:rPr>
              <w:t>Technology</w:t>
            </w:r>
          </w:p>
        </w:tc>
        <w:tc>
          <w:tcPr>
            <w:tcW w:w="669" w:type="dxa"/>
          </w:tcPr>
          <w:p>
            <w:pPr>
              <w:pStyle w:val="TableParagraph"/>
              <w:spacing w:before="225"/>
              <w:ind w:left="12"/>
              <w:jc w:val="center"/>
              <w:rPr>
                <w:rFonts w:ascii="Garamond"/>
                <w:sz w:val="24"/>
              </w:rPr>
            </w:pPr>
            <w:r>
              <w:rPr>
                <w:rFonts w:ascii="Garamond"/>
                <w:spacing w:val="-10"/>
                <w:sz w:val="24"/>
              </w:rPr>
              <w:t>X</w:t>
            </w:r>
          </w:p>
        </w:tc>
        <w:tc>
          <w:tcPr>
            <w:tcW w:w="621" w:type="dxa"/>
          </w:tcPr>
          <w:p>
            <w:pPr>
              <w:pStyle w:val="TableParagraph"/>
              <w:spacing w:before="225"/>
              <w:ind w:left="8"/>
              <w:jc w:val="center"/>
              <w:rPr>
                <w:rFonts w:ascii="Garamond"/>
                <w:sz w:val="24"/>
              </w:rPr>
            </w:pPr>
            <w:r>
              <w:rPr>
                <w:rFonts w:ascii="Garamond"/>
                <w:spacing w:val="-10"/>
                <w:sz w:val="24"/>
              </w:rPr>
              <w:t>X</w:t>
            </w:r>
          </w:p>
        </w:tc>
        <w:tc>
          <w:tcPr>
            <w:tcW w:w="5054" w:type="dxa"/>
          </w:tcPr>
          <w:p>
            <w:pPr>
              <w:pStyle w:val="TableParagraph"/>
              <w:spacing w:before="225"/>
              <w:ind w:left="14"/>
              <w:jc w:val="center"/>
              <w:rPr>
                <w:rFonts w:ascii="Garamond"/>
                <w:sz w:val="24"/>
              </w:rPr>
            </w:pPr>
            <w:r>
              <w:rPr>
                <w:rFonts w:ascii="Garamond"/>
                <w:spacing w:val="-2"/>
                <w:sz w:val="24"/>
              </w:rPr>
              <w:t>$435,886.00</w:t>
            </w:r>
          </w:p>
        </w:tc>
      </w:tr>
      <w:tr>
        <w:trPr>
          <w:trHeight w:val="719" w:hRule="atLeast"/>
        </w:trPr>
        <w:tc>
          <w:tcPr>
            <w:tcW w:w="3979" w:type="dxa"/>
          </w:tcPr>
          <w:p>
            <w:pPr>
              <w:pStyle w:val="TableParagraph"/>
              <w:spacing w:before="225"/>
              <w:ind w:left="12"/>
              <w:jc w:val="center"/>
              <w:rPr>
                <w:rFonts w:ascii="Garamond"/>
                <w:sz w:val="24"/>
              </w:rPr>
            </w:pPr>
            <w:r>
              <w:rPr>
                <w:rFonts w:ascii="Garamond"/>
                <w:sz w:val="24"/>
              </w:rPr>
              <w:t>3XL</w:t>
            </w:r>
            <w:r>
              <w:rPr>
                <w:rFonts w:ascii="Times New Roman"/>
                <w:spacing w:val="-6"/>
                <w:sz w:val="24"/>
              </w:rPr>
              <w:t> </w:t>
            </w:r>
            <w:r>
              <w:rPr>
                <w:rFonts w:ascii="Garamond"/>
                <w:spacing w:val="-2"/>
                <w:sz w:val="24"/>
              </w:rPr>
              <w:t>Construction</w:t>
            </w:r>
          </w:p>
        </w:tc>
        <w:tc>
          <w:tcPr>
            <w:tcW w:w="669" w:type="dxa"/>
          </w:tcPr>
          <w:p>
            <w:pPr>
              <w:pStyle w:val="TableParagraph"/>
              <w:spacing w:before="225"/>
              <w:ind w:left="12"/>
              <w:jc w:val="center"/>
              <w:rPr>
                <w:rFonts w:ascii="Garamond"/>
                <w:sz w:val="24"/>
              </w:rPr>
            </w:pPr>
            <w:r>
              <w:rPr>
                <w:rFonts w:ascii="Garamond"/>
                <w:spacing w:val="-10"/>
                <w:sz w:val="24"/>
              </w:rPr>
              <w:t>X</w:t>
            </w:r>
          </w:p>
        </w:tc>
        <w:tc>
          <w:tcPr>
            <w:tcW w:w="621" w:type="dxa"/>
          </w:tcPr>
          <w:p>
            <w:pPr>
              <w:pStyle w:val="TableParagraph"/>
              <w:spacing w:before="225"/>
              <w:ind w:left="8"/>
              <w:jc w:val="center"/>
              <w:rPr>
                <w:rFonts w:ascii="Garamond"/>
                <w:sz w:val="24"/>
              </w:rPr>
            </w:pPr>
            <w:r>
              <w:rPr>
                <w:rFonts w:ascii="Garamond"/>
                <w:spacing w:val="-10"/>
                <w:sz w:val="24"/>
              </w:rPr>
              <w:t>X</w:t>
            </w:r>
          </w:p>
        </w:tc>
        <w:tc>
          <w:tcPr>
            <w:tcW w:w="5054" w:type="dxa"/>
          </w:tcPr>
          <w:p>
            <w:pPr>
              <w:pStyle w:val="TableParagraph"/>
              <w:spacing w:before="225"/>
              <w:ind w:left="14"/>
              <w:jc w:val="center"/>
              <w:rPr>
                <w:rFonts w:ascii="Garamond"/>
                <w:sz w:val="24"/>
              </w:rPr>
            </w:pPr>
            <w:r>
              <w:rPr>
                <w:rFonts w:ascii="Garamond"/>
                <w:spacing w:val="-2"/>
                <w:sz w:val="24"/>
              </w:rPr>
              <w:t>$457,668.47</w:t>
            </w:r>
          </w:p>
        </w:tc>
      </w:tr>
      <w:tr>
        <w:trPr>
          <w:trHeight w:val="719" w:hRule="atLeast"/>
        </w:trPr>
        <w:tc>
          <w:tcPr>
            <w:tcW w:w="3979" w:type="dxa"/>
          </w:tcPr>
          <w:p>
            <w:pPr>
              <w:pStyle w:val="TableParagraph"/>
              <w:spacing w:before="227"/>
              <w:ind w:left="12" w:right="5"/>
              <w:jc w:val="center"/>
              <w:rPr>
                <w:rFonts w:ascii="Garamond"/>
                <w:sz w:val="24"/>
              </w:rPr>
            </w:pPr>
            <w:r>
              <w:rPr>
                <w:rFonts w:ascii="Garamond"/>
                <w:sz w:val="24"/>
              </w:rPr>
              <w:t>Leon</w:t>
            </w:r>
            <w:r>
              <w:rPr>
                <w:rFonts w:ascii="Times New Roman"/>
                <w:spacing w:val="-6"/>
                <w:sz w:val="24"/>
              </w:rPr>
              <w:t> </w:t>
            </w:r>
            <w:r>
              <w:rPr>
                <w:rFonts w:ascii="Garamond"/>
                <w:sz w:val="24"/>
              </w:rPr>
              <w:t>Poulsen</w:t>
            </w:r>
            <w:r>
              <w:rPr>
                <w:rFonts w:ascii="Times New Roman"/>
                <w:spacing w:val="-6"/>
                <w:sz w:val="24"/>
              </w:rPr>
              <w:t> </w:t>
            </w:r>
            <w:r>
              <w:rPr>
                <w:rFonts w:ascii="Garamond"/>
                <w:spacing w:val="-2"/>
                <w:sz w:val="24"/>
              </w:rPr>
              <w:t>Construction</w:t>
            </w:r>
          </w:p>
        </w:tc>
        <w:tc>
          <w:tcPr>
            <w:tcW w:w="669" w:type="dxa"/>
          </w:tcPr>
          <w:p>
            <w:pPr>
              <w:pStyle w:val="TableParagraph"/>
              <w:spacing w:before="227"/>
              <w:ind w:left="12"/>
              <w:jc w:val="center"/>
              <w:rPr>
                <w:rFonts w:ascii="Garamond"/>
                <w:sz w:val="24"/>
              </w:rPr>
            </w:pPr>
            <w:r>
              <w:rPr>
                <w:rFonts w:ascii="Garamond"/>
                <w:spacing w:val="-10"/>
                <w:sz w:val="24"/>
              </w:rPr>
              <w:t>X</w:t>
            </w:r>
          </w:p>
        </w:tc>
        <w:tc>
          <w:tcPr>
            <w:tcW w:w="621" w:type="dxa"/>
          </w:tcPr>
          <w:p>
            <w:pPr>
              <w:pStyle w:val="TableParagraph"/>
              <w:spacing w:before="227"/>
              <w:ind w:left="8"/>
              <w:jc w:val="center"/>
              <w:rPr>
                <w:rFonts w:ascii="Garamond"/>
                <w:sz w:val="24"/>
              </w:rPr>
            </w:pPr>
            <w:r>
              <w:rPr>
                <w:rFonts w:ascii="Garamond"/>
                <w:spacing w:val="-10"/>
                <w:sz w:val="24"/>
              </w:rPr>
              <w:t>X</w:t>
            </w:r>
          </w:p>
        </w:tc>
        <w:tc>
          <w:tcPr>
            <w:tcW w:w="5054" w:type="dxa"/>
          </w:tcPr>
          <w:p>
            <w:pPr>
              <w:pStyle w:val="TableParagraph"/>
              <w:spacing w:before="227"/>
              <w:ind w:left="14"/>
              <w:jc w:val="center"/>
              <w:rPr>
                <w:rFonts w:ascii="Garamond"/>
                <w:sz w:val="24"/>
              </w:rPr>
            </w:pPr>
            <w:r>
              <w:rPr>
                <w:rFonts w:ascii="Garamond"/>
                <w:spacing w:val="-2"/>
                <w:sz w:val="24"/>
              </w:rPr>
              <w:t>$467,610.00</w:t>
            </w:r>
          </w:p>
        </w:tc>
      </w:tr>
      <w:tr>
        <w:trPr>
          <w:trHeight w:val="719" w:hRule="atLeast"/>
        </w:trPr>
        <w:tc>
          <w:tcPr>
            <w:tcW w:w="3979" w:type="dxa"/>
          </w:tcPr>
          <w:p>
            <w:pPr>
              <w:pStyle w:val="TableParagraph"/>
              <w:spacing w:before="227"/>
              <w:ind w:left="12" w:right="4"/>
              <w:jc w:val="center"/>
              <w:rPr>
                <w:rFonts w:ascii="Garamond"/>
                <w:sz w:val="24"/>
              </w:rPr>
            </w:pPr>
            <w:r>
              <w:rPr>
                <w:rFonts w:ascii="Garamond"/>
                <w:sz w:val="24"/>
              </w:rPr>
              <w:t>Alpine</w:t>
            </w:r>
            <w:r>
              <w:rPr>
                <w:rFonts w:ascii="Times New Roman"/>
                <w:spacing w:val="-5"/>
                <w:sz w:val="24"/>
              </w:rPr>
              <w:t> </w:t>
            </w:r>
            <w:r>
              <w:rPr>
                <w:rFonts w:ascii="Garamond"/>
                <w:spacing w:val="-2"/>
                <w:sz w:val="24"/>
              </w:rPr>
              <w:t>Excavating</w:t>
            </w:r>
          </w:p>
        </w:tc>
        <w:tc>
          <w:tcPr>
            <w:tcW w:w="669" w:type="dxa"/>
          </w:tcPr>
          <w:p>
            <w:pPr>
              <w:pStyle w:val="TableParagraph"/>
              <w:spacing w:before="227"/>
              <w:ind w:left="12"/>
              <w:jc w:val="center"/>
              <w:rPr>
                <w:rFonts w:ascii="Garamond"/>
                <w:sz w:val="24"/>
              </w:rPr>
            </w:pPr>
            <w:r>
              <w:rPr>
                <w:rFonts w:ascii="Garamond"/>
                <w:spacing w:val="-10"/>
                <w:sz w:val="24"/>
              </w:rPr>
              <w:t>X</w:t>
            </w:r>
          </w:p>
        </w:tc>
        <w:tc>
          <w:tcPr>
            <w:tcW w:w="621" w:type="dxa"/>
          </w:tcPr>
          <w:p>
            <w:pPr>
              <w:pStyle w:val="TableParagraph"/>
              <w:rPr>
                <w:rFonts w:ascii="Times New Roman"/>
                <w:sz w:val="24"/>
              </w:rPr>
            </w:pPr>
          </w:p>
        </w:tc>
        <w:tc>
          <w:tcPr>
            <w:tcW w:w="5054" w:type="dxa"/>
          </w:tcPr>
          <w:p>
            <w:pPr>
              <w:pStyle w:val="TableParagraph"/>
              <w:spacing w:before="227"/>
              <w:ind w:left="14"/>
              <w:jc w:val="center"/>
              <w:rPr>
                <w:rFonts w:ascii="Garamond"/>
                <w:sz w:val="24"/>
              </w:rPr>
            </w:pPr>
            <w:r>
              <w:rPr>
                <w:rFonts w:ascii="Garamond"/>
                <w:spacing w:val="-2"/>
                <w:sz w:val="24"/>
              </w:rPr>
              <w:t>$470,201.00</w:t>
            </w:r>
          </w:p>
        </w:tc>
      </w:tr>
      <w:tr>
        <w:trPr>
          <w:trHeight w:val="721" w:hRule="atLeast"/>
        </w:trPr>
        <w:tc>
          <w:tcPr>
            <w:tcW w:w="3979" w:type="dxa"/>
          </w:tcPr>
          <w:p>
            <w:pPr>
              <w:pStyle w:val="TableParagraph"/>
              <w:spacing w:before="227"/>
              <w:ind w:left="12"/>
              <w:jc w:val="center"/>
              <w:rPr>
                <w:rFonts w:ascii="Garamond"/>
                <w:sz w:val="24"/>
              </w:rPr>
            </w:pPr>
            <w:r>
              <w:rPr>
                <w:rFonts w:ascii="Garamond"/>
                <w:sz w:val="24"/>
              </w:rPr>
              <w:t>Next</w:t>
            </w:r>
            <w:r>
              <w:rPr>
                <w:rFonts w:ascii="Times New Roman"/>
                <w:spacing w:val="-5"/>
                <w:sz w:val="24"/>
              </w:rPr>
              <w:t> </w:t>
            </w:r>
            <w:r>
              <w:rPr>
                <w:rFonts w:ascii="Garamond"/>
                <w:spacing w:val="-2"/>
                <w:sz w:val="24"/>
              </w:rPr>
              <w:t>Construction</w:t>
            </w:r>
          </w:p>
        </w:tc>
        <w:tc>
          <w:tcPr>
            <w:tcW w:w="669" w:type="dxa"/>
          </w:tcPr>
          <w:p>
            <w:pPr>
              <w:pStyle w:val="TableParagraph"/>
              <w:spacing w:before="227"/>
              <w:ind w:left="12"/>
              <w:jc w:val="center"/>
              <w:rPr>
                <w:rFonts w:ascii="Garamond"/>
                <w:sz w:val="24"/>
              </w:rPr>
            </w:pPr>
            <w:r>
              <w:rPr>
                <w:rFonts w:ascii="Garamond"/>
                <w:spacing w:val="-10"/>
                <w:sz w:val="24"/>
              </w:rPr>
              <w:t>X</w:t>
            </w:r>
          </w:p>
        </w:tc>
        <w:tc>
          <w:tcPr>
            <w:tcW w:w="621" w:type="dxa"/>
          </w:tcPr>
          <w:p>
            <w:pPr>
              <w:pStyle w:val="TableParagraph"/>
              <w:spacing w:before="227"/>
              <w:ind w:left="8"/>
              <w:jc w:val="center"/>
              <w:rPr>
                <w:rFonts w:ascii="Garamond"/>
                <w:sz w:val="24"/>
              </w:rPr>
            </w:pPr>
            <w:r>
              <w:rPr>
                <w:rFonts w:ascii="Garamond"/>
                <w:spacing w:val="-10"/>
                <w:sz w:val="24"/>
              </w:rPr>
              <w:t>X</w:t>
            </w:r>
          </w:p>
        </w:tc>
        <w:tc>
          <w:tcPr>
            <w:tcW w:w="5054" w:type="dxa"/>
          </w:tcPr>
          <w:p>
            <w:pPr>
              <w:pStyle w:val="TableParagraph"/>
              <w:spacing w:before="227"/>
              <w:ind w:left="14"/>
              <w:jc w:val="center"/>
              <w:rPr>
                <w:rFonts w:ascii="Garamond"/>
                <w:sz w:val="24"/>
              </w:rPr>
            </w:pPr>
            <w:r>
              <w:rPr>
                <w:rFonts w:ascii="Garamond"/>
                <w:spacing w:val="-2"/>
                <w:sz w:val="24"/>
              </w:rPr>
              <w:t>$475,215.50</w:t>
            </w:r>
          </w:p>
        </w:tc>
      </w:tr>
      <w:tr>
        <w:trPr>
          <w:trHeight w:val="719" w:hRule="atLeast"/>
        </w:trPr>
        <w:tc>
          <w:tcPr>
            <w:tcW w:w="3979" w:type="dxa"/>
          </w:tcPr>
          <w:p>
            <w:pPr>
              <w:pStyle w:val="TableParagraph"/>
              <w:spacing w:before="225"/>
              <w:ind w:left="12" w:right="1"/>
              <w:jc w:val="center"/>
              <w:rPr>
                <w:rFonts w:ascii="Garamond"/>
                <w:sz w:val="24"/>
              </w:rPr>
            </w:pPr>
            <w:r>
              <w:rPr>
                <w:rFonts w:ascii="Garamond"/>
                <w:sz w:val="24"/>
              </w:rPr>
              <w:t>Trapp</w:t>
            </w:r>
            <w:r>
              <w:rPr>
                <w:rFonts w:ascii="Times New Roman"/>
                <w:spacing w:val="-5"/>
                <w:sz w:val="24"/>
              </w:rPr>
              <w:t> </w:t>
            </w:r>
            <w:r>
              <w:rPr>
                <w:rFonts w:ascii="Garamond"/>
                <w:spacing w:val="-2"/>
                <w:sz w:val="24"/>
              </w:rPr>
              <w:t>Construction</w:t>
            </w:r>
          </w:p>
        </w:tc>
        <w:tc>
          <w:tcPr>
            <w:tcW w:w="669" w:type="dxa"/>
          </w:tcPr>
          <w:p>
            <w:pPr>
              <w:pStyle w:val="TableParagraph"/>
              <w:spacing w:before="225"/>
              <w:ind w:left="12"/>
              <w:jc w:val="center"/>
              <w:rPr>
                <w:rFonts w:ascii="Garamond"/>
                <w:sz w:val="24"/>
              </w:rPr>
            </w:pPr>
            <w:r>
              <w:rPr>
                <w:rFonts w:ascii="Garamond"/>
                <w:spacing w:val="-10"/>
                <w:sz w:val="24"/>
              </w:rPr>
              <w:t>X</w:t>
            </w:r>
          </w:p>
        </w:tc>
        <w:tc>
          <w:tcPr>
            <w:tcW w:w="621" w:type="dxa"/>
          </w:tcPr>
          <w:p>
            <w:pPr>
              <w:pStyle w:val="TableParagraph"/>
              <w:spacing w:before="225"/>
              <w:ind w:left="8"/>
              <w:jc w:val="center"/>
              <w:rPr>
                <w:rFonts w:ascii="Garamond"/>
                <w:sz w:val="24"/>
              </w:rPr>
            </w:pPr>
            <w:r>
              <w:rPr>
                <w:rFonts w:ascii="Garamond"/>
                <w:spacing w:val="-10"/>
                <w:sz w:val="24"/>
              </w:rPr>
              <w:t>X</w:t>
            </w:r>
          </w:p>
        </w:tc>
        <w:tc>
          <w:tcPr>
            <w:tcW w:w="5054" w:type="dxa"/>
          </w:tcPr>
          <w:p>
            <w:pPr>
              <w:pStyle w:val="TableParagraph"/>
              <w:spacing w:before="225"/>
              <w:ind w:left="14"/>
              <w:jc w:val="center"/>
              <w:rPr>
                <w:rFonts w:ascii="Garamond"/>
                <w:sz w:val="24"/>
              </w:rPr>
            </w:pPr>
            <w:r>
              <w:rPr>
                <w:rFonts w:ascii="Garamond"/>
                <w:spacing w:val="-2"/>
                <w:sz w:val="24"/>
              </w:rPr>
              <w:t>$495,708.40</w:t>
            </w:r>
          </w:p>
        </w:tc>
      </w:tr>
      <w:tr>
        <w:trPr>
          <w:trHeight w:val="719" w:hRule="atLeast"/>
        </w:trPr>
        <w:tc>
          <w:tcPr>
            <w:tcW w:w="3979" w:type="dxa"/>
          </w:tcPr>
          <w:p>
            <w:pPr>
              <w:pStyle w:val="TableParagraph"/>
              <w:spacing w:before="225"/>
              <w:ind w:left="12" w:right="3"/>
              <w:jc w:val="center"/>
              <w:rPr>
                <w:rFonts w:ascii="Garamond"/>
                <w:sz w:val="24"/>
              </w:rPr>
            </w:pPr>
            <w:r>
              <w:rPr>
                <w:rFonts w:ascii="Garamond"/>
                <w:sz w:val="24"/>
              </w:rPr>
              <w:t>Forefront</w:t>
            </w:r>
            <w:r>
              <w:rPr>
                <w:rFonts w:ascii="Times New Roman"/>
                <w:spacing w:val="-10"/>
                <w:sz w:val="24"/>
              </w:rPr>
              <w:t> </w:t>
            </w:r>
            <w:r>
              <w:rPr>
                <w:rFonts w:ascii="Garamond"/>
                <w:sz w:val="24"/>
              </w:rPr>
              <w:t>General</w:t>
            </w:r>
            <w:r>
              <w:rPr>
                <w:rFonts w:ascii="Times New Roman"/>
                <w:spacing w:val="-9"/>
                <w:sz w:val="24"/>
              </w:rPr>
              <w:t> </w:t>
            </w:r>
            <w:r>
              <w:rPr>
                <w:rFonts w:ascii="Garamond"/>
                <w:spacing w:val="-2"/>
                <w:sz w:val="24"/>
              </w:rPr>
              <w:t>Contracting</w:t>
            </w:r>
          </w:p>
        </w:tc>
        <w:tc>
          <w:tcPr>
            <w:tcW w:w="669" w:type="dxa"/>
          </w:tcPr>
          <w:p>
            <w:pPr>
              <w:pStyle w:val="TableParagraph"/>
              <w:spacing w:before="225"/>
              <w:ind w:left="12"/>
              <w:jc w:val="center"/>
              <w:rPr>
                <w:rFonts w:ascii="Garamond"/>
                <w:sz w:val="24"/>
              </w:rPr>
            </w:pPr>
            <w:r>
              <w:rPr>
                <w:rFonts w:ascii="Garamond"/>
                <w:spacing w:val="-10"/>
                <w:sz w:val="24"/>
              </w:rPr>
              <w:t>X</w:t>
            </w:r>
          </w:p>
        </w:tc>
        <w:tc>
          <w:tcPr>
            <w:tcW w:w="621" w:type="dxa"/>
          </w:tcPr>
          <w:p>
            <w:pPr>
              <w:pStyle w:val="TableParagraph"/>
              <w:spacing w:before="225"/>
              <w:ind w:left="8"/>
              <w:jc w:val="center"/>
              <w:rPr>
                <w:rFonts w:ascii="Garamond"/>
                <w:sz w:val="24"/>
              </w:rPr>
            </w:pPr>
            <w:r>
              <w:rPr>
                <w:rFonts w:ascii="Garamond"/>
                <w:spacing w:val="-10"/>
                <w:sz w:val="24"/>
              </w:rPr>
              <w:t>X</w:t>
            </w:r>
          </w:p>
        </w:tc>
        <w:tc>
          <w:tcPr>
            <w:tcW w:w="5054" w:type="dxa"/>
          </w:tcPr>
          <w:p>
            <w:pPr>
              <w:pStyle w:val="TableParagraph"/>
              <w:spacing w:before="225"/>
              <w:ind w:left="14"/>
              <w:jc w:val="center"/>
              <w:rPr>
                <w:rFonts w:ascii="Garamond"/>
                <w:sz w:val="24"/>
              </w:rPr>
            </w:pPr>
            <w:r>
              <w:rPr>
                <w:rFonts w:ascii="Garamond"/>
                <w:spacing w:val="-2"/>
                <w:sz w:val="24"/>
              </w:rPr>
              <w:t>$498,255.00</w:t>
            </w:r>
          </w:p>
        </w:tc>
      </w:tr>
    </w:tbl>
    <w:p>
      <w:pPr>
        <w:pStyle w:val="TableParagraph"/>
        <w:spacing w:after="0"/>
        <w:jc w:val="center"/>
        <w:rPr>
          <w:rFonts w:ascii="Garamond"/>
          <w:sz w:val="24"/>
        </w:rPr>
        <w:sectPr>
          <w:headerReference w:type="default" r:id="rId22"/>
          <w:footerReference w:type="default" r:id="rId23"/>
          <w:pgSz w:w="12240" w:h="15840"/>
          <w:pgMar w:header="0" w:footer="702" w:top="1360" w:bottom="900" w:left="360" w:right="360"/>
          <w:pgNumType w:start="1"/>
        </w:sectPr>
      </w:pPr>
    </w:p>
    <w:tbl>
      <w:tblPr>
        <w:tblW w:w="0" w:type="auto"/>
        <w:jc w:val="left"/>
        <w:tblInd w:w="6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979"/>
        <w:gridCol w:w="669"/>
        <w:gridCol w:w="621"/>
        <w:gridCol w:w="5054"/>
      </w:tblGrid>
      <w:tr>
        <w:trPr>
          <w:trHeight w:val="1563" w:hRule="atLeast"/>
        </w:trPr>
        <w:tc>
          <w:tcPr>
            <w:tcW w:w="3979" w:type="dxa"/>
            <w:tcBorders>
              <w:bottom w:val="single" w:sz="18" w:space="0" w:color="000000"/>
            </w:tcBorders>
          </w:tcPr>
          <w:p>
            <w:pPr>
              <w:pStyle w:val="TableParagraph"/>
              <w:rPr>
                <w:rFonts w:ascii="Garamond"/>
                <w:sz w:val="24"/>
              </w:rPr>
            </w:pPr>
          </w:p>
          <w:p>
            <w:pPr>
              <w:pStyle w:val="TableParagraph"/>
              <w:spacing w:before="107"/>
              <w:rPr>
                <w:rFonts w:ascii="Garamond"/>
                <w:sz w:val="24"/>
              </w:rPr>
            </w:pPr>
          </w:p>
          <w:p>
            <w:pPr>
              <w:pStyle w:val="TableParagraph"/>
              <w:ind w:left="12" w:right="2"/>
              <w:jc w:val="center"/>
              <w:rPr>
                <w:rFonts w:ascii="Garamond"/>
                <w:sz w:val="24"/>
              </w:rPr>
            </w:pPr>
            <w:r>
              <w:rPr>
                <w:rFonts w:ascii="Garamond"/>
                <w:sz w:val="24"/>
              </w:rPr>
              <w:t>BIDDERS</w:t>
            </w:r>
            <w:r>
              <w:rPr>
                <w:rFonts w:ascii="Times New Roman"/>
                <w:spacing w:val="-9"/>
                <w:sz w:val="24"/>
              </w:rPr>
              <w:t> </w:t>
            </w:r>
            <w:r>
              <w:rPr>
                <w:rFonts w:ascii="Garamond"/>
                <w:spacing w:val="-4"/>
                <w:sz w:val="24"/>
              </w:rPr>
              <w:t>NAME</w:t>
            </w:r>
          </w:p>
        </w:tc>
        <w:tc>
          <w:tcPr>
            <w:tcW w:w="669" w:type="dxa"/>
            <w:tcBorders>
              <w:bottom w:val="single" w:sz="18" w:space="0" w:color="000000"/>
            </w:tcBorders>
            <w:textDirection w:val="btLr"/>
          </w:tcPr>
          <w:p>
            <w:pPr>
              <w:pStyle w:val="TableParagraph"/>
              <w:spacing w:line="244" w:lineRule="auto" w:before="159"/>
              <w:ind w:left="666" w:right="182" w:hanging="481"/>
              <w:rPr>
                <w:rFonts w:ascii="Garamond"/>
                <w:sz w:val="20"/>
              </w:rPr>
            </w:pPr>
            <w:r>
              <w:rPr>
                <w:rFonts w:ascii="Garamond"/>
                <w:spacing w:val="-2"/>
                <w:sz w:val="20"/>
              </w:rPr>
              <w:t>ADDENDUM</w:t>
            </w:r>
            <w:r>
              <w:rPr>
                <w:rFonts w:ascii="Times New Roman"/>
                <w:spacing w:val="-2"/>
                <w:sz w:val="20"/>
              </w:rPr>
              <w:t> </w:t>
            </w:r>
            <w:r>
              <w:rPr>
                <w:rFonts w:ascii="Garamond"/>
                <w:spacing w:val="-6"/>
                <w:sz w:val="20"/>
              </w:rPr>
              <w:t>#1</w:t>
            </w:r>
          </w:p>
        </w:tc>
        <w:tc>
          <w:tcPr>
            <w:tcW w:w="621" w:type="dxa"/>
            <w:tcBorders>
              <w:bottom w:val="single" w:sz="18" w:space="0" w:color="000000"/>
            </w:tcBorders>
            <w:textDirection w:val="btLr"/>
          </w:tcPr>
          <w:p>
            <w:pPr>
              <w:pStyle w:val="TableParagraph"/>
              <w:spacing w:before="25"/>
              <w:rPr>
                <w:rFonts w:ascii="Garamond"/>
                <w:sz w:val="20"/>
              </w:rPr>
            </w:pPr>
          </w:p>
          <w:p>
            <w:pPr>
              <w:pStyle w:val="TableParagraph"/>
              <w:ind w:left="287"/>
              <w:rPr>
                <w:rFonts w:ascii="Garamond"/>
                <w:sz w:val="20"/>
              </w:rPr>
            </w:pPr>
            <w:r>
              <w:rPr>
                <w:rFonts w:ascii="Garamond"/>
                <w:sz w:val="20"/>
              </w:rPr>
              <w:t>BID</w:t>
            </w:r>
            <w:r>
              <w:rPr>
                <w:rFonts w:ascii="Times New Roman"/>
                <w:spacing w:val="-5"/>
                <w:sz w:val="20"/>
              </w:rPr>
              <w:t> </w:t>
            </w:r>
            <w:r>
              <w:rPr>
                <w:rFonts w:ascii="Garamond"/>
                <w:spacing w:val="-4"/>
                <w:sz w:val="20"/>
              </w:rPr>
              <w:t>BOND</w:t>
            </w:r>
          </w:p>
        </w:tc>
        <w:tc>
          <w:tcPr>
            <w:tcW w:w="5054" w:type="dxa"/>
            <w:tcBorders>
              <w:bottom w:val="single" w:sz="18" w:space="0" w:color="000000"/>
            </w:tcBorders>
          </w:tcPr>
          <w:p>
            <w:pPr>
              <w:pStyle w:val="TableParagraph"/>
              <w:rPr>
                <w:rFonts w:ascii="Garamond"/>
                <w:sz w:val="24"/>
              </w:rPr>
            </w:pPr>
          </w:p>
          <w:p>
            <w:pPr>
              <w:pStyle w:val="TableParagraph"/>
              <w:spacing w:before="107"/>
              <w:rPr>
                <w:rFonts w:ascii="Garamond"/>
                <w:sz w:val="24"/>
              </w:rPr>
            </w:pPr>
          </w:p>
          <w:p>
            <w:pPr>
              <w:pStyle w:val="TableParagraph"/>
              <w:ind w:left="14" w:right="3"/>
              <w:jc w:val="center"/>
              <w:rPr>
                <w:rFonts w:ascii="Garamond"/>
                <w:sz w:val="24"/>
              </w:rPr>
            </w:pPr>
            <w:r>
              <w:rPr>
                <w:rFonts w:ascii="Garamond"/>
                <w:sz w:val="24"/>
              </w:rPr>
              <w:t>BID</w:t>
            </w:r>
            <w:r>
              <w:rPr>
                <w:rFonts w:ascii="Times New Roman"/>
                <w:spacing w:val="-5"/>
                <w:sz w:val="24"/>
              </w:rPr>
              <w:t> </w:t>
            </w:r>
            <w:r>
              <w:rPr>
                <w:rFonts w:ascii="Garamond"/>
                <w:spacing w:val="-2"/>
                <w:sz w:val="24"/>
              </w:rPr>
              <w:t>AMOUNT</w:t>
            </w:r>
          </w:p>
        </w:tc>
      </w:tr>
      <w:tr>
        <w:trPr>
          <w:trHeight w:val="721" w:hRule="atLeast"/>
        </w:trPr>
        <w:tc>
          <w:tcPr>
            <w:tcW w:w="3979" w:type="dxa"/>
            <w:tcBorders>
              <w:top w:val="single" w:sz="18" w:space="0" w:color="000000"/>
            </w:tcBorders>
          </w:tcPr>
          <w:p>
            <w:pPr>
              <w:pStyle w:val="TableParagraph"/>
              <w:spacing w:before="226"/>
              <w:ind w:left="12" w:right="3"/>
              <w:jc w:val="center"/>
              <w:rPr>
                <w:rFonts w:ascii="Garamond"/>
                <w:sz w:val="24"/>
              </w:rPr>
            </w:pPr>
            <w:r>
              <w:rPr>
                <w:rFonts w:ascii="Garamond"/>
                <w:sz w:val="24"/>
              </w:rPr>
              <w:t>Strong</w:t>
            </w:r>
            <w:r>
              <w:rPr>
                <w:rFonts w:ascii="Times New Roman"/>
                <w:spacing w:val="-7"/>
                <w:sz w:val="24"/>
              </w:rPr>
              <w:t> </w:t>
            </w:r>
            <w:r>
              <w:rPr>
                <w:rFonts w:ascii="Garamond"/>
                <w:sz w:val="24"/>
              </w:rPr>
              <w:t>Excavation</w:t>
            </w:r>
            <w:r>
              <w:rPr>
                <w:rFonts w:ascii="Times New Roman"/>
                <w:spacing w:val="-6"/>
                <w:sz w:val="24"/>
              </w:rPr>
              <w:t> </w:t>
            </w:r>
            <w:r>
              <w:rPr>
                <w:rFonts w:ascii="Garamond"/>
                <w:sz w:val="24"/>
              </w:rPr>
              <w:t>&amp;</w:t>
            </w:r>
            <w:r>
              <w:rPr>
                <w:rFonts w:ascii="Times New Roman"/>
                <w:spacing w:val="-8"/>
                <w:sz w:val="24"/>
              </w:rPr>
              <w:t> </w:t>
            </w:r>
            <w:r>
              <w:rPr>
                <w:rFonts w:ascii="Garamond"/>
                <w:spacing w:val="-2"/>
                <w:sz w:val="24"/>
              </w:rPr>
              <w:t>Construction</w:t>
            </w:r>
          </w:p>
        </w:tc>
        <w:tc>
          <w:tcPr>
            <w:tcW w:w="669" w:type="dxa"/>
            <w:tcBorders>
              <w:top w:val="single" w:sz="18" w:space="0" w:color="000000"/>
            </w:tcBorders>
          </w:tcPr>
          <w:p>
            <w:pPr>
              <w:pStyle w:val="TableParagraph"/>
              <w:spacing w:before="226"/>
              <w:ind w:left="12"/>
              <w:jc w:val="center"/>
              <w:rPr>
                <w:rFonts w:ascii="Garamond"/>
                <w:sz w:val="24"/>
              </w:rPr>
            </w:pPr>
            <w:r>
              <w:rPr>
                <w:rFonts w:ascii="Garamond"/>
                <w:spacing w:val="-10"/>
                <w:sz w:val="24"/>
              </w:rPr>
              <w:t>X</w:t>
            </w:r>
          </w:p>
        </w:tc>
        <w:tc>
          <w:tcPr>
            <w:tcW w:w="621" w:type="dxa"/>
            <w:tcBorders>
              <w:top w:val="single" w:sz="18" w:space="0" w:color="000000"/>
            </w:tcBorders>
          </w:tcPr>
          <w:p>
            <w:pPr>
              <w:pStyle w:val="TableParagraph"/>
              <w:spacing w:before="226"/>
              <w:ind w:left="8"/>
              <w:jc w:val="center"/>
              <w:rPr>
                <w:rFonts w:ascii="Garamond"/>
                <w:sz w:val="24"/>
              </w:rPr>
            </w:pPr>
            <w:r>
              <w:rPr>
                <w:rFonts w:ascii="Garamond"/>
                <w:spacing w:val="-10"/>
                <w:sz w:val="24"/>
              </w:rPr>
              <w:t>X</w:t>
            </w:r>
          </w:p>
        </w:tc>
        <w:tc>
          <w:tcPr>
            <w:tcW w:w="5054" w:type="dxa"/>
            <w:tcBorders>
              <w:top w:val="single" w:sz="18" w:space="0" w:color="000000"/>
            </w:tcBorders>
          </w:tcPr>
          <w:p>
            <w:pPr>
              <w:pStyle w:val="TableParagraph"/>
              <w:spacing w:before="226"/>
              <w:ind w:left="14"/>
              <w:jc w:val="center"/>
              <w:rPr>
                <w:rFonts w:ascii="Garamond"/>
                <w:sz w:val="24"/>
              </w:rPr>
            </w:pPr>
            <w:r>
              <w:rPr>
                <w:rFonts w:ascii="Garamond"/>
                <w:spacing w:val="-2"/>
                <w:sz w:val="24"/>
              </w:rPr>
              <w:t>$531,152.21</w:t>
            </w:r>
          </w:p>
        </w:tc>
      </w:tr>
      <w:tr>
        <w:trPr>
          <w:trHeight w:val="719" w:hRule="atLeast"/>
        </w:trPr>
        <w:tc>
          <w:tcPr>
            <w:tcW w:w="3979" w:type="dxa"/>
          </w:tcPr>
          <w:p>
            <w:pPr>
              <w:pStyle w:val="TableParagraph"/>
              <w:spacing w:before="225"/>
              <w:ind w:left="12" w:right="3"/>
              <w:jc w:val="center"/>
              <w:rPr>
                <w:rFonts w:ascii="Garamond"/>
                <w:sz w:val="24"/>
              </w:rPr>
            </w:pPr>
            <w:r>
              <w:rPr>
                <w:rFonts w:ascii="Garamond"/>
                <w:sz w:val="24"/>
              </w:rPr>
              <w:t>BeCraft</w:t>
            </w:r>
            <w:r>
              <w:rPr>
                <w:rFonts w:ascii="Times New Roman"/>
                <w:spacing w:val="-6"/>
                <w:sz w:val="24"/>
              </w:rPr>
              <w:t> </w:t>
            </w:r>
            <w:r>
              <w:rPr>
                <w:rFonts w:ascii="Garamond"/>
                <w:sz w:val="24"/>
              </w:rPr>
              <w:t>&amp;</w:t>
            </w:r>
            <w:r>
              <w:rPr>
                <w:rFonts w:ascii="Times New Roman"/>
                <w:spacing w:val="-5"/>
                <w:sz w:val="24"/>
              </w:rPr>
              <w:t> </w:t>
            </w:r>
            <w:r>
              <w:rPr>
                <w:rFonts w:ascii="Garamond"/>
                <w:sz w:val="24"/>
              </w:rPr>
              <w:t>Sons</w:t>
            </w:r>
            <w:r>
              <w:rPr>
                <w:rFonts w:ascii="Times New Roman"/>
                <w:spacing w:val="-4"/>
                <w:sz w:val="24"/>
              </w:rPr>
              <w:t> </w:t>
            </w:r>
            <w:r>
              <w:rPr>
                <w:rFonts w:ascii="Garamond"/>
                <w:spacing w:val="-2"/>
                <w:sz w:val="24"/>
              </w:rPr>
              <w:t>Construction</w:t>
            </w:r>
          </w:p>
        </w:tc>
        <w:tc>
          <w:tcPr>
            <w:tcW w:w="669" w:type="dxa"/>
          </w:tcPr>
          <w:p>
            <w:pPr>
              <w:pStyle w:val="TableParagraph"/>
              <w:spacing w:before="225"/>
              <w:ind w:left="12"/>
              <w:jc w:val="center"/>
              <w:rPr>
                <w:rFonts w:ascii="Garamond"/>
                <w:sz w:val="24"/>
              </w:rPr>
            </w:pPr>
            <w:r>
              <w:rPr>
                <w:rFonts w:ascii="Garamond"/>
                <w:spacing w:val="-10"/>
                <w:sz w:val="24"/>
              </w:rPr>
              <w:t>X</w:t>
            </w:r>
          </w:p>
        </w:tc>
        <w:tc>
          <w:tcPr>
            <w:tcW w:w="621" w:type="dxa"/>
          </w:tcPr>
          <w:p>
            <w:pPr>
              <w:pStyle w:val="TableParagraph"/>
              <w:spacing w:before="225"/>
              <w:ind w:left="8"/>
              <w:jc w:val="center"/>
              <w:rPr>
                <w:rFonts w:ascii="Garamond"/>
                <w:sz w:val="24"/>
              </w:rPr>
            </w:pPr>
            <w:r>
              <w:rPr>
                <w:rFonts w:ascii="Garamond"/>
                <w:spacing w:val="-10"/>
                <w:sz w:val="24"/>
              </w:rPr>
              <w:t>X</w:t>
            </w:r>
          </w:p>
        </w:tc>
        <w:tc>
          <w:tcPr>
            <w:tcW w:w="5054" w:type="dxa"/>
          </w:tcPr>
          <w:p>
            <w:pPr>
              <w:pStyle w:val="TableParagraph"/>
              <w:spacing w:before="225"/>
              <w:ind w:left="14"/>
              <w:jc w:val="center"/>
              <w:rPr>
                <w:rFonts w:ascii="Garamond"/>
                <w:sz w:val="24"/>
              </w:rPr>
            </w:pPr>
            <w:r>
              <w:rPr>
                <w:rFonts w:ascii="Garamond"/>
                <w:spacing w:val="-2"/>
                <w:sz w:val="24"/>
              </w:rPr>
              <w:t>$548,272.96</w:t>
            </w:r>
          </w:p>
        </w:tc>
      </w:tr>
      <w:tr>
        <w:trPr>
          <w:trHeight w:val="719" w:hRule="atLeast"/>
        </w:trPr>
        <w:tc>
          <w:tcPr>
            <w:tcW w:w="3979" w:type="dxa"/>
          </w:tcPr>
          <w:p>
            <w:pPr>
              <w:pStyle w:val="TableParagraph"/>
              <w:spacing w:before="227"/>
              <w:ind w:left="12"/>
              <w:jc w:val="center"/>
              <w:rPr>
                <w:rFonts w:ascii="Garamond"/>
                <w:sz w:val="24"/>
              </w:rPr>
            </w:pPr>
            <w:r>
              <w:rPr>
                <w:rFonts w:ascii="Garamond"/>
                <w:sz w:val="24"/>
              </w:rPr>
              <w:t>Newman</w:t>
            </w:r>
            <w:r>
              <w:rPr>
                <w:rFonts w:ascii="Times New Roman"/>
                <w:spacing w:val="-7"/>
                <w:sz w:val="24"/>
              </w:rPr>
              <w:t> </w:t>
            </w:r>
            <w:r>
              <w:rPr>
                <w:rFonts w:ascii="Garamond"/>
                <w:spacing w:val="-2"/>
                <w:sz w:val="24"/>
              </w:rPr>
              <w:t>Construction</w:t>
            </w:r>
          </w:p>
        </w:tc>
        <w:tc>
          <w:tcPr>
            <w:tcW w:w="669" w:type="dxa"/>
          </w:tcPr>
          <w:p>
            <w:pPr>
              <w:pStyle w:val="TableParagraph"/>
              <w:spacing w:before="227"/>
              <w:ind w:left="12"/>
              <w:jc w:val="center"/>
              <w:rPr>
                <w:rFonts w:ascii="Garamond"/>
                <w:sz w:val="24"/>
              </w:rPr>
            </w:pPr>
            <w:r>
              <w:rPr>
                <w:rFonts w:ascii="Garamond"/>
                <w:spacing w:val="-10"/>
                <w:sz w:val="24"/>
              </w:rPr>
              <w:t>X</w:t>
            </w:r>
          </w:p>
        </w:tc>
        <w:tc>
          <w:tcPr>
            <w:tcW w:w="621" w:type="dxa"/>
          </w:tcPr>
          <w:p>
            <w:pPr>
              <w:pStyle w:val="TableParagraph"/>
              <w:spacing w:before="227"/>
              <w:ind w:left="8"/>
              <w:jc w:val="center"/>
              <w:rPr>
                <w:rFonts w:ascii="Garamond"/>
                <w:sz w:val="24"/>
              </w:rPr>
            </w:pPr>
            <w:r>
              <w:rPr>
                <w:rFonts w:ascii="Garamond"/>
                <w:spacing w:val="-10"/>
                <w:sz w:val="24"/>
              </w:rPr>
              <w:t>X</w:t>
            </w:r>
          </w:p>
        </w:tc>
        <w:tc>
          <w:tcPr>
            <w:tcW w:w="5054" w:type="dxa"/>
          </w:tcPr>
          <w:p>
            <w:pPr>
              <w:pStyle w:val="TableParagraph"/>
              <w:spacing w:before="227"/>
              <w:ind w:left="14"/>
              <w:jc w:val="center"/>
              <w:rPr>
                <w:rFonts w:ascii="Garamond"/>
                <w:sz w:val="24"/>
              </w:rPr>
            </w:pPr>
            <w:r>
              <w:rPr>
                <w:rFonts w:ascii="Garamond"/>
                <w:spacing w:val="-2"/>
                <w:sz w:val="24"/>
              </w:rPr>
              <w:t>$565,565.00</w:t>
            </w:r>
          </w:p>
        </w:tc>
      </w:tr>
      <w:tr>
        <w:trPr>
          <w:trHeight w:val="721" w:hRule="atLeast"/>
        </w:trPr>
        <w:tc>
          <w:tcPr>
            <w:tcW w:w="3979" w:type="dxa"/>
          </w:tcPr>
          <w:p>
            <w:pPr>
              <w:pStyle w:val="TableParagraph"/>
              <w:spacing w:before="227"/>
              <w:ind w:left="12" w:right="3"/>
              <w:jc w:val="center"/>
              <w:rPr>
                <w:rFonts w:ascii="Garamond"/>
                <w:sz w:val="24"/>
              </w:rPr>
            </w:pPr>
            <w:r>
              <w:rPr>
                <w:rFonts w:ascii="Garamond"/>
                <w:sz w:val="24"/>
              </w:rPr>
              <w:t>Braegger</w:t>
            </w:r>
            <w:r>
              <w:rPr>
                <w:rFonts w:ascii="Times New Roman"/>
                <w:spacing w:val="-6"/>
                <w:sz w:val="24"/>
              </w:rPr>
              <w:t> </w:t>
            </w:r>
            <w:r>
              <w:rPr>
                <w:rFonts w:ascii="Garamond"/>
                <w:sz w:val="24"/>
              </w:rPr>
              <w:t>&amp;</w:t>
            </w:r>
            <w:r>
              <w:rPr>
                <w:rFonts w:ascii="Times New Roman"/>
                <w:spacing w:val="-4"/>
                <w:sz w:val="24"/>
              </w:rPr>
              <w:t> </w:t>
            </w:r>
            <w:r>
              <w:rPr>
                <w:rFonts w:ascii="Garamond"/>
                <w:sz w:val="24"/>
              </w:rPr>
              <w:t>Sons</w:t>
            </w:r>
            <w:r>
              <w:rPr>
                <w:rFonts w:ascii="Times New Roman"/>
                <w:spacing w:val="-4"/>
                <w:sz w:val="24"/>
              </w:rPr>
              <w:t> </w:t>
            </w:r>
            <w:r>
              <w:rPr>
                <w:rFonts w:ascii="Garamond"/>
                <w:spacing w:val="-2"/>
                <w:sz w:val="24"/>
              </w:rPr>
              <w:t>Construction</w:t>
            </w:r>
          </w:p>
        </w:tc>
        <w:tc>
          <w:tcPr>
            <w:tcW w:w="669" w:type="dxa"/>
          </w:tcPr>
          <w:p>
            <w:pPr>
              <w:pStyle w:val="TableParagraph"/>
              <w:spacing w:before="227"/>
              <w:ind w:left="12"/>
              <w:jc w:val="center"/>
              <w:rPr>
                <w:rFonts w:ascii="Garamond"/>
                <w:sz w:val="24"/>
              </w:rPr>
            </w:pPr>
            <w:r>
              <w:rPr>
                <w:rFonts w:ascii="Garamond"/>
                <w:spacing w:val="-10"/>
                <w:sz w:val="24"/>
              </w:rPr>
              <w:t>X</w:t>
            </w:r>
          </w:p>
        </w:tc>
        <w:tc>
          <w:tcPr>
            <w:tcW w:w="621" w:type="dxa"/>
          </w:tcPr>
          <w:p>
            <w:pPr>
              <w:pStyle w:val="TableParagraph"/>
              <w:spacing w:before="227"/>
              <w:ind w:left="8"/>
              <w:jc w:val="center"/>
              <w:rPr>
                <w:rFonts w:ascii="Garamond"/>
                <w:sz w:val="24"/>
              </w:rPr>
            </w:pPr>
            <w:r>
              <w:rPr>
                <w:rFonts w:ascii="Garamond"/>
                <w:spacing w:val="-10"/>
                <w:sz w:val="24"/>
              </w:rPr>
              <w:t>X</w:t>
            </w:r>
          </w:p>
        </w:tc>
        <w:tc>
          <w:tcPr>
            <w:tcW w:w="5054" w:type="dxa"/>
          </w:tcPr>
          <w:p>
            <w:pPr>
              <w:pStyle w:val="TableParagraph"/>
              <w:spacing w:before="227"/>
              <w:ind w:left="14"/>
              <w:jc w:val="center"/>
              <w:rPr>
                <w:rFonts w:ascii="Garamond"/>
                <w:sz w:val="24"/>
              </w:rPr>
            </w:pPr>
            <w:r>
              <w:rPr>
                <w:rFonts w:ascii="Garamond"/>
                <w:spacing w:val="-2"/>
                <w:sz w:val="24"/>
              </w:rPr>
              <w:t>$804,540.00</w:t>
            </w:r>
          </w:p>
        </w:tc>
      </w:tr>
    </w:tbl>
    <w:p>
      <w:pPr>
        <w:pStyle w:val="TableParagraph"/>
        <w:spacing w:after="0"/>
        <w:jc w:val="center"/>
        <w:rPr>
          <w:rFonts w:ascii="Garamond"/>
          <w:sz w:val="24"/>
        </w:rPr>
        <w:sectPr>
          <w:headerReference w:type="default" r:id="rId24"/>
          <w:footerReference w:type="default" r:id="rId25"/>
          <w:pgSz w:w="12240" w:h="15840"/>
          <w:pgMar w:header="0" w:footer="702" w:top="1420" w:bottom="900" w:left="360" w:right="360"/>
        </w:sectPr>
      </w:pPr>
    </w:p>
    <w:p>
      <w:pPr>
        <w:spacing w:before="81"/>
        <w:ind w:left="45" w:right="0" w:firstLine="0"/>
        <w:jc w:val="left"/>
        <w:rPr>
          <w:rFonts w:ascii="Garamond"/>
          <w:b/>
          <w:sz w:val="20"/>
        </w:rPr>
      </w:pPr>
      <w:bookmarkStart w:name="bid tab" w:id="23"/>
      <w:bookmarkEnd w:id="23"/>
      <w:r>
        <w:rPr/>
      </w:r>
      <w:r>
        <w:rPr>
          <w:rFonts w:ascii="Garamond"/>
          <w:b/>
          <w:sz w:val="20"/>
        </w:rPr>
        <w:t>BID</w:t>
      </w:r>
      <w:r>
        <w:rPr>
          <w:rFonts w:ascii="Garamond"/>
          <w:b/>
          <w:spacing w:val="-12"/>
          <w:sz w:val="20"/>
        </w:rPr>
        <w:t> </w:t>
      </w:r>
      <w:r>
        <w:rPr>
          <w:rFonts w:ascii="Garamond"/>
          <w:b/>
          <w:sz w:val="20"/>
        </w:rPr>
        <w:t>PROPOSAL</w:t>
      </w:r>
      <w:r>
        <w:rPr>
          <w:rFonts w:ascii="Garamond"/>
          <w:b/>
          <w:spacing w:val="-11"/>
          <w:sz w:val="20"/>
        </w:rPr>
        <w:t> </w:t>
      </w:r>
      <w:r>
        <w:rPr>
          <w:rFonts w:ascii="Garamond"/>
          <w:b/>
          <w:spacing w:val="-2"/>
          <w:sz w:val="20"/>
        </w:rPr>
        <w:t>TABULATION</w:t>
      </w:r>
    </w:p>
    <w:p>
      <w:pPr>
        <w:pStyle w:val="BodyText"/>
        <w:spacing w:before="47"/>
        <w:rPr>
          <w:rFonts w:ascii="Garamond"/>
          <w:b/>
          <w:sz w:val="20"/>
        </w:rPr>
      </w:pPr>
    </w:p>
    <w:p>
      <w:pPr>
        <w:spacing w:before="0"/>
        <w:ind w:left="43" w:right="0" w:firstLine="0"/>
        <w:jc w:val="left"/>
        <w:rPr>
          <w:rFonts w:ascii="Garamond"/>
          <w:b/>
          <w:sz w:val="18"/>
        </w:rPr>
      </w:pPr>
      <w:r>
        <w:rPr>
          <w:rFonts w:ascii="Garamond"/>
          <w:b/>
          <w:sz w:val="18"/>
        </w:rPr>
        <w:t>Storm</w:t>
      </w:r>
      <w:r>
        <w:rPr>
          <w:rFonts w:ascii="Garamond"/>
          <w:b/>
          <w:spacing w:val="-7"/>
          <w:sz w:val="18"/>
        </w:rPr>
        <w:t> </w:t>
      </w:r>
      <w:r>
        <w:rPr>
          <w:rFonts w:ascii="Garamond"/>
          <w:b/>
          <w:sz w:val="18"/>
        </w:rPr>
        <w:t>Water</w:t>
      </w:r>
      <w:r>
        <w:rPr>
          <w:rFonts w:ascii="Garamond"/>
          <w:b/>
          <w:spacing w:val="-3"/>
          <w:sz w:val="18"/>
        </w:rPr>
        <w:t> </w:t>
      </w:r>
      <w:r>
        <w:rPr>
          <w:rFonts w:ascii="Garamond"/>
          <w:b/>
          <w:sz w:val="18"/>
        </w:rPr>
        <w:t>Improvement</w:t>
      </w:r>
      <w:r>
        <w:rPr>
          <w:rFonts w:ascii="Garamond"/>
          <w:b/>
          <w:spacing w:val="-5"/>
          <w:sz w:val="18"/>
        </w:rPr>
        <w:t> </w:t>
      </w:r>
      <w:r>
        <w:rPr>
          <w:rFonts w:ascii="Garamond"/>
          <w:b/>
          <w:sz w:val="18"/>
        </w:rPr>
        <w:t>Project</w:t>
      </w:r>
      <w:r>
        <w:rPr>
          <w:rFonts w:ascii="Garamond"/>
          <w:b/>
          <w:spacing w:val="-5"/>
          <w:sz w:val="18"/>
        </w:rPr>
        <w:t> </w:t>
      </w:r>
      <w:r>
        <w:rPr>
          <w:rFonts w:ascii="Garamond"/>
          <w:b/>
          <w:sz w:val="18"/>
        </w:rPr>
        <w:t>on</w:t>
      </w:r>
      <w:r>
        <w:rPr>
          <w:rFonts w:ascii="Garamond"/>
          <w:b/>
          <w:spacing w:val="-5"/>
          <w:sz w:val="18"/>
        </w:rPr>
        <w:t> </w:t>
      </w:r>
      <w:r>
        <w:rPr>
          <w:rFonts w:ascii="Garamond"/>
          <w:b/>
          <w:sz w:val="18"/>
        </w:rPr>
        <w:t>575</w:t>
      </w:r>
      <w:r>
        <w:rPr>
          <w:rFonts w:ascii="Garamond"/>
          <w:b/>
          <w:spacing w:val="-5"/>
          <w:sz w:val="18"/>
        </w:rPr>
        <w:t> </w:t>
      </w:r>
      <w:r>
        <w:rPr>
          <w:rFonts w:ascii="Garamond"/>
          <w:b/>
          <w:sz w:val="18"/>
        </w:rPr>
        <w:t>West</w:t>
      </w:r>
      <w:r>
        <w:rPr>
          <w:rFonts w:ascii="Garamond"/>
          <w:b/>
          <w:spacing w:val="-5"/>
          <w:sz w:val="18"/>
        </w:rPr>
        <w:t> </w:t>
      </w:r>
      <w:r>
        <w:rPr>
          <w:rFonts w:ascii="Garamond"/>
          <w:b/>
          <w:sz w:val="18"/>
        </w:rPr>
        <w:t>5400</w:t>
      </w:r>
      <w:r>
        <w:rPr>
          <w:rFonts w:ascii="Garamond"/>
          <w:b/>
          <w:spacing w:val="-3"/>
          <w:sz w:val="18"/>
        </w:rPr>
        <w:t> </w:t>
      </w:r>
      <w:r>
        <w:rPr>
          <w:rFonts w:ascii="Garamond"/>
          <w:b/>
          <w:spacing w:val="-4"/>
          <w:sz w:val="18"/>
        </w:rPr>
        <w:t>South</w:t>
      </w:r>
    </w:p>
    <w:p>
      <w:pPr>
        <w:pStyle w:val="BodyText"/>
        <w:rPr>
          <w:rFonts w:ascii="Garamond"/>
          <w:b/>
          <w:sz w:val="18"/>
        </w:rPr>
      </w:pPr>
    </w:p>
    <w:p>
      <w:pPr>
        <w:pStyle w:val="BodyText"/>
        <w:spacing w:before="91"/>
        <w:rPr>
          <w:rFonts w:ascii="Garamond"/>
          <w:b/>
          <w:sz w:val="18"/>
        </w:rPr>
      </w:pPr>
    </w:p>
    <w:p>
      <w:pPr>
        <w:spacing w:line="276" w:lineRule="auto" w:before="0"/>
        <w:ind w:left="43" w:right="11230" w:firstLine="0"/>
        <w:jc w:val="left"/>
        <w:rPr>
          <w:rFonts w:ascii="Garamond"/>
          <w:b/>
          <w:sz w:val="18"/>
        </w:rPr>
      </w:pPr>
      <w:r>
        <w:rPr>
          <w:rFonts w:ascii="Garamond"/>
          <w:b/>
          <w:sz w:val="18"/>
        </w:rPr>
        <w:t>BID DATE: 21st May 2025 OWNER:</w:t>
      </w:r>
      <w:r>
        <w:rPr>
          <w:rFonts w:ascii="Garamond"/>
          <w:b/>
          <w:spacing w:val="-12"/>
          <w:sz w:val="18"/>
        </w:rPr>
        <w:t> </w:t>
      </w:r>
      <w:r>
        <w:rPr>
          <w:rFonts w:ascii="Garamond"/>
          <w:b/>
          <w:sz w:val="18"/>
        </w:rPr>
        <w:t>RIVERDALE</w:t>
      </w:r>
      <w:r>
        <w:rPr>
          <w:rFonts w:ascii="Garamond"/>
          <w:b/>
          <w:spacing w:val="-11"/>
          <w:sz w:val="18"/>
        </w:rPr>
        <w:t> </w:t>
      </w:r>
      <w:r>
        <w:rPr>
          <w:rFonts w:ascii="Garamond"/>
          <w:b/>
          <w:sz w:val="18"/>
        </w:rPr>
        <w:t>CITY</w:t>
      </w:r>
    </w:p>
    <w:p>
      <w:pPr>
        <w:spacing w:before="0"/>
        <w:ind w:left="43" w:right="0" w:firstLine="0"/>
        <w:jc w:val="left"/>
        <w:rPr>
          <w:rFonts w:ascii="Garamond"/>
          <w:b/>
          <w:sz w:val="18"/>
        </w:rPr>
      </w:pPr>
      <w:r>
        <w:rPr>
          <w:rFonts w:ascii="Garamond"/>
          <w:b/>
          <w:sz w:val="18"/>
        </w:rPr>
        <w:t>PUBLIC</w:t>
      </w:r>
      <w:r>
        <w:rPr>
          <w:rFonts w:ascii="Garamond"/>
          <w:b/>
          <w:spacing w:val="-5"/>
          <w:sz w:val="18"/>
        </w:rPr>
        <w:t> </w:t>
      </w:r>
      <w:r>
        <w:rPr>
          <w:rFonts w:ascii="Garamond"/>
          <w:b/>
          <w:sz w:val="18"/>
        </w:rPr>
        <w:t>WORKS</w:t>
      </w:r>
      <w:r>
        <w:rPr>
          <w:rFonts w:ascii="Garamond"/>
          <w:b/>
          <w:spacing w:val="-5"/>
          <w:sz w:val="18"/>
        </w:rPr>
        <w:t> </w:t>
      </w:r>
      <w:r>
        <w:rPr>
          <w:rFonts w:ascii="Garamond"/>
          <w:b/>
          <w:sz w:val="18"/>
        </w:rPr>
        <w:t>DIRECTOR:</w:t>
      </w:r>
      <w:r>
        <w:rPr>
          <w:rFonts w:ascii="Garamond"/>
          <w:b/>
          <w:spacing w:val="-4"/>
          <w:sz w:val="18"/>
        </w:rPr>
        <w:t> </w:t>
      </w:r>
      <w:r>
        <w:rPr>
          <w:rFonts w:ascii="Garamond"/>
          <w:b/>
          <w:sz w:val="18"/>
        </w:rPr>
        <w:t>SHAWN</w:t>
      </w:r>
      <w:r>
        <w:rPr>
          <w:rFonts w:ascii="Garamond"/>
          <w:b/>
          <w:spacing w:val="-5"/>
          <w:sz w:val="18"/>
        </w:rPr>
        <w:t> </w:t>
      </w:r>
      <w:r>
        <w:rPr>
          <w:rFonts w:ascii="Garamond"/>
          <w:b/>
          <w:spacing w:val="-2"/>
          <w:sz w:val="18"/>
        </w:rPr>
        <w:t>DOUGLAS</w:t>
      </w:r>
    </w:p>
    <w:p>
      <w:pPr>
        <w:pStyle w:val="BodyText"/>
        <w:spacing w:before="37"/>
        <w:rPr>
          <w:rFonts w:ascii="Garamond"/>
          <w:b/>
          <w:sz w:val="20"/>
        </w:rPr>
      </w:pPr>
    </w:p>
    <w:tbl>
      <w:tblPr>
        <w:tblW w:w="0" w:type="auto"/>
        <w:jc w:val="left"/>
        <w:tblInd w:w="35" w:type="dxa"/>
        <w:tblBorders>
          <w:top w:val="double" w:sz="8" w:space="0" w:color="000000"/>
          <w:left w:val="double" w:sz="8" w:space="0" w:color="000000"/>
          <w:bottom w:val="double" w:sz="8" w:space="0" w:color="000000"/>
          <w:right w:val="double" w:sz="8" w:space="0" w:color="000000"/>
          <w:insideH w:val="double" w:sz="8" w:space="0" w:color="000000"/>
          <w:insideV w:val="doub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79"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8"/>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right w:val="single" w:sz="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40"/>
              <w:rPr>
                <w:rFonts w:ascii="Garamond"/>
                <w:sz w:val="20"/>
              </w:rPr>
            </w:pPr>
            <w:r>
              <w:rPr>
                <w:rFonts w:ascii="Garamond"/>
                <w:spacing w:val="-4"/>
                <w:sz w:val="20"/>
              </w:rPr>
              <w:t>Unit</w:t>
            </w:r>
          </w:p>
        </w:tc>
        <w:tc>
          <w:tcPr>
            <w:tcW w:w="2414" w:type="dxa"/>
            <w:gridSpan w:val="2"/>
            <w:tcBorders>
              <w:left w:val="single" w:sz="8" w:space="0" w:color="000000"/>
              <w:bottom w:val="single" w:sz="8" w:space="0" w:color="000000"/>
              <w:right w:val="single" w:sz="8" w:space="0" w:color="000000"/>
            </w:tcBorders>
          </w:tcPr>
          <w:p>
            <w:pPr>
              <w:pStyle w:val="TableParagraph"/>
              <w:spacing w:before="119"/>
              <w:ind w:left="80" w:right="57"/>
              <w:jc w:val="center"/>
              <w:rPr>
                <w:rFonts w:ascii="Garamond"/>
                <w:sz w:val="20"/>
              </w:rPr>
            </w:pPr>
            <w:r>
              <w:rPr>
                <w:rFonts w:ascii="Garamond"/>
                <w:spacing w:val="-2"/>
                <w:sz w:val="20"/>
              </w:rPr>
              <w:t>Ormond</w:t>
            </w:r>
            <w:r>
              <w:rPr>
                <w:rFonts w:ascii="Garamond"/>
                <w:spacing w:val="3"/>
                <w:sz w:val="20"/>
              </w:rPr>
              <w:t> </w:t>
            </w:r>
            <w:r>
              <w:rPr>
                <w:rFonts w:ascii="Garamond"/>
                <w:spacing w:val="-2"/>
                <w:sz w:val="20"/>
              </w:rPr>
              <w:t>Construction</w:t>
            </w:r>
            <w:r>
              <w:rPr>
                <w:rFonts w:ascii="Garamond"/>
                <w:spacing w:val="1"/>
                <w:sz w:val="20"/>
              </w:rPr>
              <w:t> </w:t>
            </w:r>
            <w:r>
              <w:rPr>
                <w:rFonts w:ascii="Garamond"/>
                <w:spacing w:val="-4"/>
                <w:sz w:val="20"/>
              </w:rPr>
              <w:t>Inc.</w:t>
            </w:r>
          </w:p>
          <w:p>
            <w:pPr>
              <w:pStyle w:val="TableParagraph"/>
              <w:spacing w:before="20"/>
              <w:ind w:left="80" w:right="56"/>
              <w:jc w:val="center"/>
              <w:rPr>
                <w:rFonts w:ascii="Garamond"/>
                <w:sz w:val="20"/>
              </w:rPr>
            </w:pPr>
            <w:r>
              <w:rPr>
                <w:rFonts w:ascii="Garamond"/>
                <w:sz w:val="20"/>
              </w:rPr>
              <w:t>186</w:t>
            </w:r>
            <w:r>
              <w:rPr>
                <w:rFonts w:ascii="Garamond"/>
                <w:spacing w:val="-4"/>
                <w:sz w:val="20"/>
              </w:rPr>
              <w:t> </w:t>
            </w:r>
            <w:r>
              <w:rPr>
                <w:rFonts w:ascii="Garamond"/>
                <w:sz w:val="20"/>
              </w:rPr>
              <w:t>west</w:t>
            </w:r>
            <w:r>
              <w:rPr>
                <w:rFonts w:ascii="Garamond"/>
                <w:spacing w:val="-5"/>
                <w:sz w:val="20"/>
              </w:rPr>
              <w:t> </w:t>
            </w:r>
            <w:r>
              <w:rPr>
                <w:rFonts w:ascii="Garamond"/>
                <w:sz w:val="20"/>
              </w:rPr>
              <w:t>750</w:t>
            </w:r>
            <w:r>
              <w:rPr>
                <w:rFonts w:ascii="Garamond"/>
                <w:spacing w:val="-4"/>
                <w:sz w:val="20"/>
              </w:rPr>
              <w:t> </w:t>
            </w:r>
            <w:r>
              <w:rPr>
                <w:rFonts w:ascii="Garamond"/>
                <w:spacing w:val="-2"/>
                <w:sz w:val="20"/>
              </w:rPr>
              <w:t>North</w:t>
            </w:r>
          </w:p>
          <w:p>
            <w:pPr>
              <w:pStyle w:val="TableParagraph"/>
              <w:spacing w:before="20"/>
              <w:ind w:left="80" w:right="55"/>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ind w:left="80" w:right="55"/>
              <w:jc w:val="center"/>
              <w:rPr>
                <w:rFonts w:ascii="Garamond"/>
                <w:sz w:val="20"/>
              </w:rPr>
            </w:pPr>
            <w:r>
              <w:rPr>
                <w:rFonts w:ascii="Garamond"/>
                <w:sz w:val="20"/>
              </w:rPr>
              <w:t>Allied</w:t>
            </w:r>
            <w:r>
              <w:rPr>
                <w:rFonts w:ascii="Garamond"/>
                <w:spacing w:val="-13"/>
                <w:sz w:val="20"/>
              </w:rPr>
              <w:t> </w:t>
            </w:r>
            <w:r>
              <w:rPr>
                <w:rFonts w:ascii="Garamond"/>
                <w:sz w:val="20"/>
              </w:rPr>
              <w:t>Underground </w:t>
            </w:r>
            <w:r>
              <w:rPr>
                <w:rFonts w:ascii="Garamond"/>
                <w:spacing w:val="-2"/>
                <w:sz w:val="20"/>
              </w:rPr>
              <w:t>Technology</w:t>
            </w:r>
          </w:p>
          <w:p>
            <w:pPr>
              <w:pStyle w:val="TableParagraph"/>
              <w:spacing w:line="224" w:lineRule="exact"/>
              <w:ind w:left="80" w:right="54"/>
              <w:jc w:val="center"/>
              <w:rPr>
                <w:rFonts w:ascii="Garamond"/>
                <w:sz w:val="20"/>
              </w:rPr>
            </w:pPr>
            <w:r>
              <w:rPr>
                <w:rFonts w:ascii="Garamond"/>
                <w:sz w:val="20"/>
              </w:rPr>
              <w:t>PO</w:t>
            </w:r>
            <w:r>
              <w:rPr>
                <w:rFonts w:ascii="Garamond"/>
                <w:spacing w:val="-3"/>
                <w:sz w:val="20"/>
              </w:rPr>
              <w:t> </w:t>
            </w:r>
            <w:r>
              <w:rPr>
                <w:rFonts w:ascii="Garamond"/>
                <w:sz w:val="20"/>
              </w:rPr>
              <w:t>Bx</w:t>
            </w:r>
            <w:r>
              <w:rPr>
                <w:rFonts w:ascii="Garamond"/>
                <w:spacing w:val="-3"/>
                <w:sz w:val="20"/>
              </w:rPr>
              <w:t> </w:t>
            </w:r>
            <w:r>
              <w:rPr>
                <w:rFonts w:ascii="Garamond"/>
                <w:spacing w:val="-5"/>
                <w:sz w:val="20"/>
              </w:rPr>
              <w:t>297</w:t>
            </w:r>
          </w:p>
          <w:p>
            <w:pPr>
              <w:pStyle w:val="TableParagraph"/>
              <w:spacing w:before="16"/>
              <w:ind w:left="80" w:right="57"/>
              <w:jc w:val="center"/>
              <w:rPr>
                <w:rFonts w:ascii="Garamond"/>
                <w:sz w:val="20"/>
              </w:rPr>
            </w:pPr>
            <w:r>
              <w:rPr>
                <w:rFonts w:ascii="Garamond"/>
                <w:sz w:val="20"/>
              </w:rPr>
              <w:t>Wellsville,</w:t>
            </w:r>
            <w:r>
              <w:rPr>
                <w:rFonts w:ascii="Garamond"/>
                <w:spacing w:val="-12"/>
                <w:sz w:val="20"/>
              </w:rPr>
              <w:t> </w:t>
            </w:r>
            <w:r>
              <w:rPr>
                <w:rFonts w:ascii="Garamond"/>
                <w:sz w:val="20"/>
              </w:rPr>
              <w:t>Utah</w:t>
            </w:r>
            <w:r>
              <w:rPr>
                <w:rFonts w:ascii="Garamond"/>
                <w:spacing w:val="-11"/>
                <w:sz w:val="20"/>
              </w:rPr>
              <w:t> </w:t>
            </w:r>
            <w:r>
              <w:rPr>
                <w:rFonts w:ascii="Garamond"/>
                <w:spacing w:val="-2"/>
                <w:sz w:val="20"/>
              </w:rPr>
              <w:t>84339</w:t>
            </w:r>
          </w:p>
        </w:tc>
        <w:tc>
          <w:tcPr>
            <w:tcW w:w="2414" w:type="dxa"/>
            <w:gridSpan w:val="2"/>
            <w:tcBorders>
              <w:left w:val="single" w:sz="8" w:space="0" w:color="000000"/>
              <w:bottom w:val="single" w:sz="8" w:space="0" w:color="000000"/>
            </w:tcBorders>
          </w:tcPr>
          <w:p>
            <w:pPr>
              <w:pStyle w:val="TableParagraph"/>
              <w:spacing w:line="261" w:lineRule="auto" w:before="119"/>
              <w:ind w:left="343" w:right="292"/>
              <w:jc w:val="center"/>
              <w:rPr>
                <w:rFonts w:ascii="Garamond"/>
                <w:sz w:val="20"/>
              </w:rPr>
            </w:pPr>
            <w:r>
              <w:rPr>
                <w:rFonts w:ascii="Garamond"/>
                <w:sz w:val="20"/>
              </w:rPr>
              <w:t>3XL</w:t>
            </w:r>
            <w:r>
              <w:rPr>
                <w:rFonts w:ascii="Garamond"/>
                <w:spacing w:val="-13"/>
                <w:sz w:val="20"/>
              </w:rPr>
              <w:t> </w:t>
            </w:r>
            <w:r>
              <w:rPr>
                <w:rFonts w:ascii="Garamond"/>
                <w:sz w:val="20"/>
              </w:rPr>
              <w:t>Construction 3285 N Hwy 89</w:t>
            </w:r>
          </w:p>
          <w:p>
            <w:pPr>
              <w:pStyle w:val="TableParagraph"/>
              <w:spacing w:line="224" w:lineRule="exact"/>
              <w:ind w:left="150" w:right="106"/>
              <w:jc w:val="center"/>
              <w:rPr>
                <w:rFonts w:ascii="Garamond"/>
                <w:sz w:val="20"/>
              </w:rPr>
            </w:pPr>
            <w:r>
              <w:rPr>
                <w:rFonts w:ascii="Garamond"/>
                <w:sz w:val="20"/>
              </w:rPr>
              <w:t>Pleasant</w:t>
            </w:r>
            <w:r>
              <w:rPr>
                <w:rFonts w:ascii="Garamond"/>
                <w:spacing w:val="-9"/>
                <w:sz w:val="20"/>
              </w:rPr>
              <w:t> </w:t>
            </w:r>
            <w:r>
              <w:rPr>
                <w:rFonts w:ascii="Garamond"/>
                <w:sz w:val="20"/>
              </w:rPr>
              <w:t>View,</w:t>
            </w:r>
            <w:r>
              <w:rPr>
                <w:rFonts w:ascii="Garamond"/>
                <w:spacing w:val="-9"/>
                <w:sz w:val="20"/>
              </w:rPr>
              <w:t> </w:t>
            </w:r>
            <w:r>
              <w:rPr>
                <w:rFonts w:ascii="Garamond"/>
                <w:sz w:val="20"/>
              </w:rPr>
              <w:t>Utah</w:t>
            </w:r>
            <w:r>
              <w:rPr>
                <w:rFonts w:ascii="Garamond"/>
                <w:spacing w:val="-8"/>
                <w:sz w:val="20"/>
              </w:rPr>
              <w:t> </w:t>
            </w:r>
            <w:r>
              <w:rPr>
                <w:rFonts w:ascii="Garamond"/>
                <w:spacing w:val="-2"/>
                <w:sz w:val="20"/>
              </w:rPr>
              <w:t>84414</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right w:val="single" w:sz="8" w:space="0" w:color="000000"/>
            </w:tcBorders>
          </w:tcPr>
          <w:p>
            <w:pPr>
              <w:rPr>
                <w:sz w:val="2"/>
                <w:szCs w:val="2"/>
              </w:rPr>
            </w:pP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23"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rPr>
                <w:rFonts w:ascii="Times New Roman"/>
                <w:sz w:val="14"/>
              </w:rPr>
            </w:pPr>
          </w:p>
        </w:tc>
        <w:tc>
          <w:tcPr>
            <w:tcW w:w="4478"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931"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63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tcBorders>
          </w:tcPr>
          <w:p>
            <w:pPr>
              <w:pStyle w:val="TableParagraph"/>
              <w:rPr>
                <w:rFonts w:ascii="Times New Roman"/>
                <w:sz w:val="14"/>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pacing w:val="-2"/>
                <w:sz w:val="20"/>
              </w:rPr>
              <w:t>Mobilization.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20"/>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$24,000.00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$24,000.00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$25,630.00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$25,630.00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$27,633.00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$27,633.00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Storm</w:t>
            </w:r>
            <w:r>
              <w:rPr>
                <w:rFonts w:ascii="Garamond"/>
                <w:spacing w:val="-10"/>
                <w:sz w:val="20"/>
              </w:rPr>
              <w:t> </w:t>
            </w:r>
            <w:r>
              <w:rPr>
                <w:rFonts w:ascii="Garamond"/>
                <w:sz w:val="20"/>
              </w:rPr>
              <w:t>Water</w:t>
            </w:r>
            <w:r>
              <w:rPr>
                <w:rFonts w:ascii="Garamond"/>
                <w:spacing w:val="-10"/>
                <w:sz w:val="20"/>
              </w:rPr>
              <w:t> </w:t>
            </w:r>
            <w:r>
              <w:rPr>
                <w:rFonts w:ascii="Garamond"/>
                <w:sz w:val="20"/>
              </w:rPr>
              <w:t>Pollution</w:t>
            </w:r>
            <w:r>
              <w:rPr>
                <w:rFonts w:ascii="Garamond"/>
                <w:spacing w:val="-10"/>
                <w:sz w:val="20"/>
              </w:rPr>
              <w:t> </w:t>
            </w:r>
            <w:r>
              <w:rPr>
                <w:rFonts w:ascii="Garamond"/>
                <w:sz w:val="20"/>
              </w:rPr>
              <w:t>Prevention</w:t>
            </w:r>
            <w:r>
              <w:rPr>
                <w:rFonts w:ascii="Garamond"/>
                <w:spacing w:val="-11"/>
                <w:sz w:val="20"/>
              </w:rPr>
              <w:t> </w:t>
            </w:r>
            <w:r>
              <w:rPr>
                <w:rFonts w:ascii="Garamond"/>
                <w:sz w:val="20"/>
              </w:rPr>
              <w:t>Plan</w:t>
            </w:r>
            <w:r>
              <w:rPr>
                <w:rFonts w:ascii="Garamond"/>
                <w:spacing w:val="-11"/>
                <w:sz w:val="20"/>
              </w:rPr>
              <w:t> </w:t>
            </w:r>
            <w:r>
              <w:rPr>
                <w:rFonts w:ascii="Garamond"/>
                <w:spacing w:val="-2"/>
                <w:sz w:val="20"/>
              </w:rPr>
              <w:t>(SWPPP).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$5,500.00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$2,940.00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$2,940.00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$6,889.32</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$6,889.32</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Traffic</w:t>
            </w:r>
            <w:r>
              <w:rPr>
                <w:rFonts w:ascii="Garamond"/>
                <w:spacing w:val="-7"/>
                <w:sz w:val="20"/>
              </w:rPr>
              <w:t> </w:t>
            </w:r>
            <w:r>
              <w:rPr>
                <w:rFonts w:ascii="Garamond"/>
                <w:spacing w:val="-2"/>
                <w:sz w:val="20"/>
              </w:rPr>
              <w:t>Control.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$4,500.00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$4,875.00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$4,875.00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$11,556.00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$11,556.00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11"/>
                <w:sz w:val="20"/>
              </w:rPr>
              <w:t> </w:t>
            </w:r>
            <w:r>
              <w:rPr>
                <w:rFonts w:ascii="Garamond"/>
                <w:sz w:val="20"/>
              </w:rPr>
              <w:t>and</w:t>
            </w:r>
            <w:r>
              <w:rPr>
                <w:rFonts w:ascii="Garamond"/>
                <w:spacing w:val="-10"/>
                <w:sz w:val="20"/>
              </w:rPr>
              <w:t> </w:t>
            </w:r>
            <w:r>
              <w:rPr>
                <w:rFonts w:ascii="Garamond"/>
                <w:sz w:val="20"/>
              </w:rPr>
              <w:t>dispose</w:t>
            </w:r>
            <w:r>
              <w:rPr>
                <w:rFonts w:ascii="Garamond"/>
                <w:spacing w:val="-10"/>
                <w:sz w:val="20"/>
              </w:rPr>
              <w:t> </w:t>
            </w:r>
            <w:r>
              <w:rPr>
                <w:rFonts w:ascii="Garamond"/>
                <w:sz w:val="20"/>
              </w:rPr>
              <w:t>of</w:t>
            </w:r>
            <w:r>
              <w:rPr>
                <w:rFonts w:ascii="Garamond"/>
                <w:spacing w:val="-11"/>
                <w:sz w:val="20"/>
              </w:rPr>
              <w:t> </w:t>
            </w:r>
            <w:r>
              <w:rPr>
                <w:rFonts w:ascii="Garamond"/>
                <w:sz w:val="20"/>
              </w:rPr>
              <w:t>dipstone</w:t>
            </w:r>
            <w:r>
              <w:rPr>
                <w:rFonts w:ascii="Garamond"/>
                <w:spacing w:val="-10"/>
                <w:sz w:val="20"/>
              </w:rPr>
              <w:t> </w:t>
            </w:r>
            <w:r>
              <w:rPr>
                <w:rFonts w:ascii="Garamond"/>
                <w:sz w:val="20"/>
              </w:rPr>
              <w:t>inlets/outlets,</w:t>
            </w:r>
            <w:r>
              <w:rPr>
                <w:rFonts w:ascii="Garamond"/>
                <w:spacing w:val="-12"/>
                <w:sz w:val="20"/>
              </w:rPr>
              <w:t> </w:t>
            </w:r>
            <w:r>
              <w:rPr>
                <w:rFonts w:ascii="Garamond"/>
                <w:spacing w:val="-4"/>
                <w:sz w:val="20"/>
              </w:rPr>
              <w:t>storm</w:t>
            </w:r>
          </w:p>
          <w:p>
            <w:pPr>
              <w:pStyle w:val="TableParagraph"/>
              <w:spacing w:line="218" w:lineRule="exact" w:before="20"/>
              <w:ind w:left="39"/>
              <w:rPr>
                <w:rFonts w:ascii="Garamond"/>
                <w:sz w:val="20"/>
              </w:rPr>
            </w:pPr>
            <w:r>
              <w:rPr>
                <w:rFonts w:ascii="Garamond"/>
                <w:sz w:val="20"/>
              </w:rPr>
              <w:t>water</w:t>
            </w:r>
            <w:r>
              <w:rPr>
                <w:rFonts w:ascii="Garamond"/>
                <w:spacing w:val="-11"/>
                <w:sz w:val="20"/>
              </w:rPr>
              <w:t> </w:t>
            </w:r>
            <w:r>
              <w:rPr>
                <w:rFonts w:ascii="Garamond"/>
                <w:sz w:val="20"/>
              </w:rPr>
              <w:t>junction</w:t>
            </w:r>
            <w:r>
              <w:rPr>
                <w:rFonts w:ascii="Garamond"/>
                <w:spacing w:val="-11"/>
                <w:sz w:val="20"/>
              </w:rPr>
              <w:t> </w:t>
            </w:r>
            <w:r>
              <w:rPr>
                <w:rFonts w:ascii="Garamond"/>
                <w:sz w:val="20"/>
              </w:rPr>
              <w:t>boxes,</w:t>
            </w:r>
            <w:r>
              <w:rPr>
                <w:rFonts w:ascii="Garamond"/>
                <w:spacing w:val="-12"/>
                <w:sz w:val="20"/>
              </w:rPr>
              <w:t> </w:t>
            </w:r>
            <w:r>
              <w:rPr>
                <w:rFonts w:ascii="Garamond"/>
                <w:sz w:val="20"/>
              </w:rPr>
              <w:t>and</w:t>
            </w:r>
            <w:r>
              <w:rPr>
                <w:rFonts w:ascii="Garamond"/>
                <w:spacing w:val="-10"/>
                <w:sz w:val="20"/>
              </w:rPr>
              <w:t> </w:t>
            </w:r>
            <w:r>
              <w:rPr>
                <w:rFonts w:ascii="Garamond"/>
                <w:sz w:val="20"/>
              </w:rPr>
              <w:t>connecting</w:t>
            </w:r>
            <w:r>
              <w:rPr>
                <w:rFonts w:ascii="Garamond"/>
                <w:spacing w:val="-11"/>
                <w:sz w:val="20"/>
              </w:rPr>
              <w:t> </w:t>
            </w:r>
            <w:r>
              <w:rPr>
                <w:rFonts w:ascii="Garamond"/>
                <w:spacing w:val="-2"/>
                <w:sz w:val="20"/>
              </w:rPr>
              <w:t>pipes.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$4,650.00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$4,650.00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$6,480.00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$6,480.00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$7,456.00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$7,456.00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5"/>
                <w:sz w:val="20"/>
              </w:rPr>
              <w:t> </w:t>
            </w:r>
            <w:r>
              <w:rPr>
                <w:rFonts w:ascii="Garamond"/>
                <w:sz w:val="20"/>
              </w:rPr>
              <w:t>dispose</w:t>
            </w:r>
            <w:r>
              <w:rPr>
                <w:rFonts w:ascii="Garamond"/>
                <w:spacing w:val="-6"/>
                <w:sz w:val="20"/>
              </w:rPr>
              <w:t> </w:t>
            </w:r>
            <w:r>
              <w:rPr>
                <w:rFonts w:ascii="Garamond"/>
                <w:sz w:val="20"/>
              </w:rPr>
              <w:t>of</w:t>
            </w:r>
            <w:r>
              <w:rPr>
                <w:rFonts w:ascii="Garamond"/>
                <w:spacing w:val="-6"/>
                <w:sz w:val="20"/>
              </w:rPr>
              <w:t> </w:t>
            </w:r>
            <w:r>
              <w:rPr>
                <w:rFonts w:ascii="Garamond"/>
                <w:sz w:val="20"/>
              </w:rPr>
              <w:t>curb</w:t>
            </w:r>
            <w:r>
              <w:rPr>
                <w:rFonts w:ascii="Garamond"/>
                <w:spacing w:val="-7"/>
                <w:sz w:val="20"/>
              </w:rPr>
              <w:t> </w:t>
            </w:r>
            <w:r>
              <w:rPr>
                <w:rFonts w:ascii="Garamond"/>
                <w:sz w:val="20"/>
              </w:rPr>
              <w:t>and</w:t>
            </w:r>
            <w:r>
              <w:rPr>
                <w:rFonts w:ascii="Garamond"/>
                <w:spacing w:val="-6"/>
                <w:sz w:val="20"/>
              </w:rPr>
              <w:t> </w:t>
            </w:r>
            <w:r>
              <w:rPr>
                <w:rFonts w:ascii="Garamond"/>
                <w:spacing w:val="-2"/>
                <w:sz w:val="20"/>
              </w:rPr>
              <w:t>gutter.</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345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$2,760.00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$23.03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$7,945.35</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$15.01</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$5,178.45</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sidewalk.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$3.50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$1,925.00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$4.23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$2,326.50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$6.54</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$3,597.00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waterway.</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500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$5.50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$2,750.00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$5.05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$2,525.00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$10.98</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$5,490.00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handicap</w:t>
            </w:r>
          </w:p>
          <w:p>
            <w:pPr>
              <w:pStyle w:val="TableParagraph"/>
              <w:spacing w:line="218" w:lineRule="exact" w:before="20"/>
              <w:ind w:left="39"/>
              <w:rPr>
                <w:rFonts w:ascii="Garamond"/>
                <w:sz w:val="20"/>
              </w:rPr>
            </w:pPr>
            <w:r>
              <w:rPr>
                <w:rFonts w:ascii="Garamond"/>
                <w:sz w:val="20"/>
              </w:rPr>
              <w:t>ramp</w:t>
            </w:r>
            <w:r>
              <w:rPr>
                <w:rFonts w:ascii="Garamond"/>
                <w:spacing w:val="-7"/>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665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$5.50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$3,657.50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$6.36</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$4,229.40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$7.16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$4,761.40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existing</w:t>
            </w:r>
            <w:r>
              <w:rPr>
                <w:rFonts w:ascii="Garamond"/>
                <w:spacing w:val="-9"/>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catch</w:t>
            </w:r>
            <w:r>
              <w:rPr>
                <w:rFonts w:ascii="Garamond"/>
                <w:spacing w:val="-9"/>
                <w:sz w:val="20"/>
              </w:rPr>
              <w:t> </w:t>
            </w:r>
            <w:r>
              <w:rPr>
                <w:rFonts w:ascii="Garamond"/>
                <w:spacing w:val="-4"/>
                <w:sz w:val="20"/>
              </w:rPr>
              <w:t>basin</w:t>
            </w:r>
          </w:p>
          <w:p>
            <w:pPr>
              <w:pStyle w:val="TableParagraph"/>
              <w:spacing w:line="218" w:lineRule="exact" w:before="20"/>
              <w:ind w:left="39"/>
              <w:rPr>
                <w:rFonts w:ascii="Garamond"/>
                <w:sz w:val="20"/>
              </w:rPr>
            </w:pPr>
            <w:r>
              <w:rPr>
                <w:rFonts w:ascii="Garamond"/>
                <w:sz w:val="20"/>
              </w:rPr>
              <w:t>box</w:t>
            </w:r>
            <w:r>
              <w:rPr>
                <w:rFonts w:ascii="Garamond"/>
                <w:spacing w:val="-10"/>
                <w:sz w:val="20"/>
              </w:rPr>
              <w:t> </w:t>
            </w:r>
            <w:r>
              <w:rPr>
                <w:rFonts w:ascii="Garamond"/>
                <w:sz w:val="20"/>
              </w:rPr>
              <w:t>(Station</w:t>
            </w:r>
            <w:r>
              <w:rPr>
                <w:rFonts w:ascii="Garamond"/>
                <w:spacing w:val="-10"/>
                <w:sz w:val="20"/>
              </w:rPr>
              <w:t> </w:t>
            </w:r>
            <w:r>
              <w:rPr>
                <w:rFonts w:ascii="Garamond"/>
                <w:spacing w:val="-2"/>
                <w:sz w:val="20"/>
              </w:rPr>
              <w:t>1+32.51).</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$1,200.00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$1,200.00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$1,395.00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$1,395.00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$1,751.00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$1,751.00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10.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asphalt</w:t>
            </w:r>
            <w:r>
              <w:rPr>
                <w:rFonts w:ascii="Garamond"/>
                <w:spacing w:val="-9"/>
                <w:sz w:val="20"/>
              </w:rPr>
              <w:t> </w:t>
            </w:r>
            <w:r>
              <w:rPr>
                <w:rFonts w:ascii="Garamond"/>
                <w:spacing w:val="-2"/>
                <w:sz w:val="20"/>
              </w:rPr>
              <w:t>surfacing.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1,750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sy</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$4.62</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$8,085.00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$12.41</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$21,717.50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$8.86</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$15,505.00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736"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61" w:lineRule="auto"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5-foot</w:t>
            </w:r>
            <w:r>
              <w:rPr>
                <w:rFonts w:ascii="Garamond"/>
                <w:spacing w:val="-8"/>
                <w:sz w:val="20"/>
              </w:rPr>
              <w:t> </w:t>
            </w:r>
            <w:r>
              <w:rPr>
                <w:rFonts w:ascii="Garamond"/>
                <w:sz w:val="20"/>
              </w:rPr>
              <w:t>diameter</w:t>
            </w:r>
            <w:r>
              <w:rPr>
                <w:rFonts w:ascii="Garamond"/>
                <w:spacing w:val="-7"/>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junction manhole with troughs and eccentric cone (station</w:t>
            </w:r>
          </w:p>
          <w:p>
            <w:pPr>
              <w:pStyle w:val="TableParagraph"/>
              <w:spacing w:line="220" w:lineRule="exact"/>
              <w:ind w:left="39"/>
              <w:rPr>
                <w:rFonts w:ascii="Garamond"/>
                <w:sz w:val="20"/>
              </w:rPr>
            </w:pPr>
            <w:r>
              <w:rPr>
                <w:rFonts w:ascii="Garamond"/>
                <w:spacing w:val="-2"/>
                <w:sz w:val="20"/>
              </w:rPr>
              <w:t>101+30).</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$5,938.00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$5,938.00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$6,398.00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$6,398.00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6"/>
              <w:jc w:val="right"/>
              <w:rPr>
                <w:rFonts w:ascii="Garamond"/>
                <w:sz w:val="20"/>
              </w:rPr>
            </w:pPr>
            <w:r>
              <w:rPr>
                <w:rFonts w:ascii="Garamond"/>
                <w:spacing w:val="-2"/>
                <w:sz w:val="20"/>
              </w:rPr>
              <w:t>$11,989.00</w:t>
            </w:r>
          </w:p>
        </w:tc>
        <w:tc>
          <w:tcPr>
            <w:tcW w:w="1340" w:type="dxa"/>
            <w:tcBorders>
              <w:top w:val="single" w:sz="2" w:space="0" w:color="000000"/>
              <w:left w:val="single" w:sz="2" w:space="0" w:color="000000"/>
              <w:bottom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268"/>
              <w:rPr>
                <w:rFonts w:ascii="Garamond"/>
                <w:sz w:val="20"/>
              </w:rPr>
            </w:pPr>
            <w:r>
              <w:rPr>
                <w:rFonts w:ascii="Garamond"/>
                <w:spacing w:val="-2"/>
                <w:sz w:val="20"/>
              </w:rPr>
              <w:t>$11,989.00</w:t>
            </w:r>
          </w:p>
        </w:tc>
      </w:tr>
      <w:tr>
        <w:trPr>
          <w:trHeight w:val="227"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26"/>
          <w:footerReference w:type="default" r:id="rId27"/>
          <w:pgSz w:w="15840" w:h="12240" w:orient="landscape"/>
          <w:pgMar w:header="0" w:footer="380" w:top="680" w:bottom="580" w:left="720" w:right="1080"/>
          <w:pgNumType w:start="1"/>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before="120"/>
              <w:ind w:left="80" w:right="57"/>
              <w:jc w:val="center"/>
              <w:rPr>
                <w:rFonts w:ascii="Garamond"/>
                <w:sz w:val="20"/>
              </w:rPr>
            </w:pPr>
            <w:r>
              <w:rPr>
                <w:rFonts w:ascii="Garamond"/>
                <w:spacing w:val="-2"/>
                <w:sz w:val="20"/>
              </w:rPr>
              <w:t>Ormond</w:t>
            </w:r>
            <w:r>
              <w:rPr>
                <w:rFonts w:ascii="Garamond"/>
                <w:spacing w:val="3"/>
                <w:sz w:val="20"/>
              </w:rPr>
              <w:t> </w:t>
            </w:r>
            <w:r>
              <w:rPr>
                <w:rFonts w:ascii="Garamond"/>
                <w:spacing w:val="-2"/>
                <w:sz w:val="20"/>
              </w:rPr>
              <w:t>Construction</w:t>
            </w:r>
            <w:r>
              <w:rPr>
                <w:rFonts w:ascii="Garamond"/>
                <w:spacing w:val="1"/>
                <w:sz w:val="20"/>
              </w:rPr>
              <w:t> </w:t>
            </w:r>
            <w:r>
              <w:rPr>
                <w:rFonts w:ascii="Garamond"/>
                <w:spacing w:val="-4"/>
                <w:sz w:val="20"/>
              </w:rPr>
              <w:t>Inc.</w:t>
            </w:r>
          </w:p>
          <w:p>
            <w:pPr>
              <w:pStyle w:val="TableParagraph"/>
              <w:spacing w:before="20"/>
              <w:ind w:left="80" w:right="56"/>
              <w:jc w:val="center"/>
              <w:rPr>
                <w:rFonts w:ascii="Garamond"/>
                <w:sz w:val="20"/>
              </w:rPr>
            </w:pPr>
            <w:r>
              <w:rPr>
                <w:rFonts w:ascii="Garamond"/>
                <w:sz w:val="20"/>
              </w:rPr>
              <w:t>186</w:t>
            </w:r>
            <w:r>
              <w:rPr>
                <w:rFonts w:ascii="Garamond"/>
                <w:spacing w:val="-4"/>
                <w:sz w:val="20"/>
              </w:rPr>
              <w:t> </w:t>
            </w:r>
            <w:r>
              <w:rPr>
                <w:rFonts w:ascii="Garamond"/>
                <w:sz w:val="20"/>
              </w:rPr>
              <w:t>west</w:t>
            </w:r>
            <w:r>
              <w:rPr>
                <w:rFonts w:ascii="Garamond"/>
                <w:spacing w:val="-5"/>
                <w:sz w:val="20"/>
              </w:rPr>
              <w:t> </w:t>
            </w:r>
            <w:r>
              <w:rPr>
                <w:rFonts w:ascii="Garamond"/>
                <w:sz w:val="20"/>
              </w:rPr>
              <w:t>750</w:t>
            </w:r>
            <w:r>
              <w:rPr>
                <w:rFonts w:ascii="Garamond"/>
                <w:spacing w:val="-4"/>
                <w:sz w:val="20"/>
              </w:rPr>
              <w:t> </w:t>
            </w:r>
            <w:r>
              <w:rPr>
                <w:rFonts w:ascii="Garamond"/>
                <w:spacing w:val="-2"/>
                <w:sz w:val="20"/>
              </w:rPr>
              <w:t>North</w:t>
            </w:r>
          </w:p>
          <w:p>
            <w:pPr>
              <w:pStyle w:val="TableParagraph"/>
              <w:spacing w:before="19"/>
              <w:ind w:left="80" w:right="55"/>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c>
          <w:tcPr>
            <w:tcW w:w="2414" w:type="dxa"/>
            <w:gridSpan w:val="2"/>
          </w:tcPr>
          <w:p>
            <w:pPr>
              <w:pStyle w:val="TableParagraph"/>
              <w:spacing w:line="261" w:lineRule="auto"/>
              <w:ind w:left="80" w:right="55"/>
              <w:jc w:val="center"/>
              <w:rPr>
                <w:rFonts w:ascii="Garamond"/>
                <w:sz w:val="20"/>
              </w:rPr>
            </w:pPr>
            <w:r>
              <w:rPr>
                <w:rFonts w:ascii="Garamond"/>
                <w:sz w:val="20"/>
              </w:rPr>
              <w:t>Allied</w:t>
            </w:r>
            <w:r>
              <w:rPr>
                <w:rFonts w:ascii="Garamond"/>
                <w:spacing w:val="-13"/>
                <w:sz w:val="20"/>
              </w:rPr>
              <w:t> </w:t>
            </w:r>
            <w:r>
              <w:rPr>
                <w:rFonts w:ascii="Garamond"/>
                <w:sz w:val="20"/>
              </w:rPr>
              <w:t>Underground </w:t>
            </w:r>
            <w:r>
              <w:rPr>
                <w:rFonts w:ascii="Garamond"/>
                <w:spacing w:val="-2"/>
                <w:sz w:val="20"/>
              </w:rPr>
              <w:t>Technology</w:t>
            </w:r>
          </w:p>
          <w:p>
            <w:pPr>
              <w:pStyle w:val="TableParagraph"/>
              <w:spacing w:line="224" w:lineRule="exact"/>
              <w:ind w:left="80" w:right="54"/>
              <w:jc w:val="center"/>
              <w:rPr>
                <w:rFonts w:ascii="Garamond"/>
                <w:sz w:val="20"/>
              </w:rPr>
            </w:pPr>
            <w:r>
              <w:rPr>
                <w:rFonts w:ascii="Garamond"/>
                <w:sz w:val="20"/>
              </w:rPr>
              <w:t>PO</w:t>
            </w:r>
            <w:r>
              <w:rPr>
                <w:rFonts w:ascii="Garamond"/>
                <w:spacing w:val="-3"/>
                <w:sz w:val="20"/>
              </w:rPr>
              <w:t> </w:t>
            </w:r>
            <w:r>
              <w:rPr>
                <w:rFonts w:ascii="Garamond"/>
                <w:sz w:val="20"/>
              </w:rPr>
              <w:t>Bx</w:t>
            </w:r>
            <w:r>
              <w:rPr>
                <w:rFonts w:ascii="Garamond"/>
                <w:spacing w:val="-3"/>
                <w:sz w:val="20"/>
              </w:rPr>
              <w:t> </w:t>
            </w:r>
            <w:r>
              <w:rPr>
                <w:rFonts w:ascii="Garamond"/>
                <w:spacing w:val="-5"/>
                <w:sz w:val="20"/>
              </w:rPr>
              <w:t>297</w:t>
            </w:r>
          </w:p>
          <w:p>
            <w:pPr>
              <w:pStyle w:val="TableParagraph"/>
              <w:spacing w:before="17"/>
              <w:ind w:left="80" w:right="57"/>
              <w:jc w:val="center"/>
              <w:rPr>
                <w:rFonts w:ascii="Garamond"/>
                <w:sz w:val="20"/>
              </w:rPr>
            </w:pPr>
            <w:r>
              <w:rPr>
                <w:rFonts w:ascii="Garamond"/>
                <w:sz w:val="20"/>
              </w:rPr>
              <w:t>Wellsville,</w:t>
            </w:r>
            <w:r>
              <w:rPr>
                <w:rFonts w:ascii="Garamond"/>
                <w:spacing w:val="-12"/>
                <w:sz w:val="20"/>
              </w:rPr>
              <w:t> </w:t>
            </w:r>
            <w:r>
              <w:rPr>
                <w:rFonts w:ascii="Garamond"/>
                <w:sz w:val="20"/>
              </w:rPr>
              <w:t>Utah</w:t>
            </w:r>
            <w:r>
              <w:rPr>
                <w:rFonts w:ascii="Garamond"/>
                <w:spacing w:val="-11"/>
                <w:sz w:val="20"/>
              </w:rPr>
              <w:t> </w:t>
            </w:r>
            <w:r>
              <w:rPr>
                <w:rFonts w:ascii="Garamond"/>
                <w:spacing w:val="-2"/>
                <w:sz w:val="20"/>
              </w:rPr>
              <w:t>84339</w:t>
            </w:r>
          </w:p>
        </w:tc>
        <w:tc>
          <w:tcPr>
            <w:tcW w:w="2414" w:type="dxa"/>
            <w:gridSpan w:val="2"/>
            <w:tcBorders>
              <w:right w:val="double" w:sz="8" w:space="0" w:color="000000"/>
            </w:tcBorders>
          </w:tcPr>
          <w:p>
            <w:pPr>
              <w:pStyle w:val="TableParagraph"/>
              <w:spacing w:line="261" w:lineRule="auto" w:before="120"/>
              <w:ind w:left="343" w:right="292"/>
              <w:jc w:val="center"/>
              <w:rPr>
                <w:rFonts w:ascii="Garamond"/>
                <w:sz w:val="20"/>
              </w:rPr>
            </w:pPr>
            <w:r>
              <w:rPr>
                <w:rFonts w:ascii="Garamond"/>
                <w:sz w:val="20"/>
              </w:rPr>
              <w:t>3XL</w:t>
            </w:r>
            <w:r>
              <w:rPr>
                <w:rFonts w:ascii="Garamond"/>
                <w:spacing w:val="-13"/>
                <w:sz w:val="20"/>
              </w:rPr>
              <w:t> </w:t>
            </w:r>
            <w:r>
              <w:rPr>
                <w:rFonts w:ascii="Garamond"/>
                <w:sz w:val="20"/>
              </w:rPr>
              <w:t>Construction 3285 N Hwy 89</w:t>
            </w:r>
          </w:p>
          <w:p>
            <w:pPr>
              <w:pStyle w:val="TableParagraph"/>
              <w:spacing w:line="224" w:lineRule="exact"/>
              <w:ind w:left="150" w:right="106"/>
              <w:jc w:val="center"/>
              <w:rPr>
                <w:rFonts w:ascii="Garamond"/>
                <w:sz w:val="20"/>
              </w:rPr>
            </w:pPr>
            <w:r>
              <w:rPr>
                <w:rFonts w:ascii="Garamond"/>
                <w:sz w:val="20"/>
              </w:rPr>
              <w:t>Pleasant</w:t>
            </w:r>
            <w:r>
              <w:rPr>
                <w:rFonts w:ascii="Garamond"/>
                <w:spacing w:val="-9"/>
                <w:sz w:val="20"/>
              </w:rPr>
              <w:t> </w:t>
            </w:r>
            <w:r>
              <w:rPr>
                <w:rFonts w:ascii="Garamond"/>
                <w:sz w:val="20"/>
              </w:rPr>
              <w:t>View,</w:t>
            </w:r>
            <w:r>
              <w:rPr>
                <w:rFonts w:ascii="Garamond"/>
                <w:spacing w:val="-9"/>
                <w:sz w:val="20"/>
              </w:rPr>
              <w:t> </w:t>
            </w:r>
            <w:r>
              <w:rPr>
                <w:rFonts w:ascii="Garamond"/>
                <w:sz w:val="20"/>
              </w:rPr>
              <w:t>Utah</w:t>
            </w:r>
            <w:r>
              <w:rPr>
                <w:rFonts w:ascii="Garamond"/>
                <w:spacing w:val="-8"/>
                <w:sz w:val="20"/>
              </w:rPr>
              <w:t> </w:t>
            </w:r>
            <w:r>
              <w:rPr>
                <w:rFonts w:ascii="Garamond"/>
                <w:spacing w:val="-2"/>
                <w:sz w:val="20"/>
              </w:rPr>
              <w:t>84414</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504"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12.</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5-foot</w:t>
            </w:r>
            <w:r>
              <w:rPr>
                <w:rFonts w:ascii="Garamond"/>
                <w:spacing w:val="-9"/>
                <w:sz w:val="20"/>
              </w:rPr>
              <w:t> </w:t>
            </w:r>
            <w:r>
              <w:rPr>
                <w:rFonts w:ascii="Garamond"/>
                <w:sz w:val="20"/>
              </w:rPr>
              <w:t>diameter</w:t>
            </w:r>
            <w:r>
              <w:rPr>
                <w:rFonts w:ascii="Garamond"/>
                <w:spacing w:val="-8"/>
                <w:sz w:val="20"/>
              </w:rPr>
              <w:t> </w:t>
            </w:r>
            <w:r>
              <w:rPr>
                <w:rFonts w:ascii="Garamond"/>
                <w:sz w:val="20"/>
              </w:rPr>
              <w:t>storm</w:t>
            </w:r>
            <w:r>
              <w:rPr>
                <w:rFonts w:ascii="Garamond"/>
                <w:spacing w:val="-8"/>
                <w:sz w:val="20"/>
              </w:rPr>
              <w:t> </w:t>
            </w:r>
            <w:r>
              <w:rPr>
                <w:rFonts w:ascii="Garamond"/>
                <w:sz w:val="20"/>
              </w:rPr>
              <w:t>water</w:t>
            </w:r>
            <w:r>
              <w:rPr>
                <w:rFonts w:ascii="Garamond"/>
                <w:spacing w:val="-7"/>
                <w:sz w:val="20"/>
              </w:rPr>
              <w:t> </w:t>
            </w:r>
            <w:r>
              <w:rPr>
                <w:rFonts w:ascii="Garamond"/>
                <w:spacing w:val="-2"/>
                <w:sz w:val="20"/>
              </w:rPr>
              <w:t>junction</w:t>
            </w:r>
          </w:p>
          <w:p>
            <w:pPr>
              <w:pStyle w:val="TableParagraph"/>
              <w:spacing w:before="20"/>
              <w:ind w:left="39"/>
              <w:rPr>
                <w:rFonts w:ascii="Garamond"/>
                <w:sz w:val="20"/>
              </w:rPr>
            </w:pPr>
            <w:r>
              <w:rPr>
                <w:rFonts w:ascii="Garamond"/>
                <w:sz w:val="20"/>
              </w:rPr>
              <w:t>manhole</w:t>
            </w:r>
            <w:r>
              <w:rPr>
                <w:rFonts w:ascii="Garamond"/>
                <w:spacing w:val="-8"/>
                <w:sz w:val="20"/>
              </w:rPr>
              <w:t> </w:t>
            </w:r>
            <w:r>
              <w:rPr>
                <w:rFonts w:ascii="Garamond"/>
                <w:sz w:val="20"/>
              </w:rPr>
              <w:t>with</w:t>
            </w:r>
            <w:r>
              <w:rPr>
                <w:rFonts w:ascii="Garamond"/>
                <w:spacing w:val="-9"/>
                <w:sz w:val="20"/>
              </w:rPr>
              <w:t> </w:t>
            </w:r>
            <w:r>
              <w:rPr>
                <w:rFonts w:ascii="Garamond"/>
                <w:sz w:val="20"/>
              </w:rPr>
              <w:t>troughs</w:t>
            </w:r>
            <w:r>
              <w:rPr>
                <w:rFonts w:ascii="Garamond"/>
                <w:spacing w:val="-9"/>
                <w:sz w:val="20"/>
              </w:rPr>
              <w:t> </w:t>
            </w:r>
            <w:r>
              <w:rPr>
                <w:rFonts w:ascii="Garamond"/>
                <w:sz w:val="20"/>
              </w:rPr>
              <w:t>and</w:t>
            </w:r>
            <w:r>
              <w:rPr>
                <w:rFonts w:ascii="Garamond"/>
                <w:spacing w:val="-8"/>
                <w:sz w:val="20"/>
              </w:rPr>
              <w:t> </w:t>
            </w:r>
            <w:r>
              <w:rPr>
                <w:rFonts w:ascii="Garamond"/>
                <w:sz w:val="20"/>
              </w:rPr>
              <w:t>flat</w:t>
            </w:r>
            <w:r>
              <w:rPr>
                <w:rFonts w:ascii="Garamond"/>
                <w:spacing w:val="-9"/>
                <w:sz w:val="20"/>
              </w:rPr>
              <w:t> </w:t>
            </w:r>
            <w:r>
              <w:rPr>
                <w:rFonts w:ascii="Garamond"/>
                <w:spacing w:val="-4"/>
                <w:sz w:val="20"/>
              </w:rPr>
              <w:t>top.</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$5,212.00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6"/>
              <w:jc w:val="right"/>
              <w:rPr>
                <w:rFonts w:ascii="Garamond"/>
                <w:sz w:val="20"/>
              </w:rPr>
            </w:pPr>
            <w:r>
              <w:rPr>
                <w:rFonts w:ascii="Garamond"/>
                <w:spacing w:val="-2"/>
                <w:sz w:val="20"/>
              </w:rPr>
              <w:t>$31,272.00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$5,914.00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6"/>
              <w:jc w:val="right"/>
              <w:rPr>
                <w:rFonts w:ascii="Garamond"/>
                <w:sz w:val="20"/>
              </w:rPr>
            </w:pPr>
            <w:r>
              <w:rPr>
                <w:rFonts w:ascii="Garamond"/>
                <w:spacing w:val="-2"/>
                <w:sz w:val="20"/>
              </w:rPr>
              <w:t>$35,484.00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6"/>
              <w:jc w:val="right"/>
              <w:rPr>
                <w:rFonts w:ascii="Garamond"/>
                <w:sz w:val="20"/>
              </w:rPr>
            </w:pPr>
            <w:r>
              <w:rPr>
                <w:rFonts w:ascii="Garamond"/>
                <w:spacing w:val="-2"/>
                <w:sz w:val="20"/>
              </w:rPr>
              <w:t>$6,051.00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before="50"/>
              <w:rPr>
                <w:rFonts w:ascii="Garamond"/>
                <w:b/>
                <w:sz w:val="20"/>
              </w:rPr>
            </w:pPr>
          </w:p>
          <w:p>
            <w:pPr>
              <w:pStyle w:val="TableParagraph"/>
              <w:spacing w:line="209" w:lineRule="exact"/>
              <w:ind w:left="268"/>
              <w:rPr>
                <w:rFonts w:ascii="Garamond"/>
                <w:sz w:val="20"/>
              </w:rPr>
            </w:pPr>
            <w:r>
              <w:rPr>
                <w:rFonts w:ascii="Garamond"/>
                <w:spacing w:val="-2"/>
                <w:sz w:val="20"/>
              </w:rPr>
              <w:t>$36,306.00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pacing w:val="-2"/>
                <w:sz w:val="20"/>
              </w:rPr>
              <w:t>basin.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7</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$4,884.00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$34,188.00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$4,747.00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$33,229.00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$3,556.00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$24,892.00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double</w:t>
            </w:r>
            <w:r>
              <w:rPr>
                <w:rFonts w:ascii="Garamond"/>
                <w:spacing w:val="-7"/>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z w:val="20"/>
              </w:rPr>
              <w:t>basin</w:t>
            </w:r>
            <w:r>
              <w:rPr>
                <w:rFonts w:ascii="Garamond"/>
                <w:spacing w:val="-9"/>
                <w:sz w:val="20"/>
              </w:rPr>
              <w:t> </w:t>
            </w:r>
            <w:r>
              <w:rPr>
                <w:rFonts w:ascii="Garamond"/>
                <w:sz w:val="20"/>
              </w:rPr>
              <w:t>(Type</w:t>
            </w:r>
            <w:r>
              <w:rPr>
                <w:rFonts w:ascii="Garamond"/>
                <w:spacing w:val="-8"/>
                <w:sz w:val="20"/>
              </w:rPr>
              <w:t> </w:t>
            </w:r>
            <w:r>
              <w:rPr>
                <w:rFonts w:ascii="Garamond"/>
                <w:spacing w:val="-5"/>
                <w:sz w:val="20"/>
              </w:rPr>
              <w:t>II</w:t>
            </w:r>
          </w:p>
          <w:p>
            <w:pPr>
              <w:pStyle w:val="TableParagraph"/>
              <w:spacing w:line="218" w:lineRule="exact" w:before="20"/>
              <w:ind w:left="39"/>
              <w:rPr>
                <w:rFonts w:ascii="Garamond"/>
                <w:sz w:val="20"/>
              </w:rPr>
            </w:pPr>
            <w:r>
              <w:rPr>
                <w:rFonts w:ascii="Garamond"/>
                <w:sz w:val="20"/>
              </w:rPr>
              <w:t>at</w:t>
            </w:r>
            <w:r>
              <w:rPr>
                <w:rFonts w:ascii="Garamond"/>
                <w:spacing w:val="-8"/>
                <w:sz w:val="20"/>
              </w:rPr>
              <w:t> </w:t>
            </w:r>
            <w:r>
              <w:rPr>
                <w:rFonts w:ascii="Garamond"/>
                <w:sz w:val="20"/>
              </w:rPr>
              <w:t>station</w:t>
            </w:r>
            <w:r>
              <w:rPr>
                <w:rFonts w:ascii="Garamond"/>
                <w:spacing w:val="-7"/>
                <w:sz w:val="20"/>
              </w:rPr>
              <w:t> </w:t>
            </w:r>
            <w:r>
              <w:rPr>
                <w:rFonts w:ascii="Garamond"/>
                <w:sz w:val="20"/>
              </w:rPr>
              <w:t>3+01</w:t>
            </w:r>
            <w:r>
              <w:rPr>
                <w:rFonts w:ascii="Garamond"/>
                <w:spacing w:val="-6"/>
                <w:sz w:val="20"/>
              </w:rPr>
              <w:t> </w:t>
            </w:r>
            <w:r>
              <w:rPr>
                <w:rFonts w:ascii="Garamond"/>
                <w:spacing w:val="-5"/>
                <w:sz w:val="20"/>
              </w:rPr>
              <w:t>).</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$5,943.00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$5,943.00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$5,850.00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$5,850.00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$8,526.00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$8,526.00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combo</w:t>
            </w:r>
            <w:r>
              <w:rPr>
                <w:rFonts w:ascii="Garamond"/>
                <w:spacing w:val="-9"/>
                <w:sz w:val="20"/>
              </w:rPr>
              <w:t> </w:t>
            </w:r>
            <w:r>
              <w:rPr>
                <w:rFonts w:ascii="Garamond"/>
                <w:sz w:val="20"/>
              </w:rPr>
              <w:t>box</w:t>
            </w:r>
            <w:r>
              <w:rPr>
                <w:rFonts w:ascii="Garamond"/>
                <w:spacing w:val="-9"/>
                <w:sz w:val="20"/>
              </w:rPr>
              <w:t> </w:t>
            </w:r>
            <w:r>
              <w:rPr>
                <w:rFonts w:ascii="Garamond"/>
                <w:sz w:val="20"/>
              </w:rPr>
              <w:t>(at</w:t>
            </w:r>
            <w:r>
              <w:rPr>
                <w:rFonts w:ascii="Garamond"/>
                <w:spacing w:val="-9"/>
                <w:sz w:val="20"/>
              </w:rPr>
              <w:t> </w:t>
            </w:r>
            <w:r>
              <w:rPr>
                <w:rFonts w:ascii="Garamond"/>
                <w:sz w:val="20"/>
              </w:rPr>
              <w:t>station</w:t>
            </w:r>
            <w:r>
              <w:rPr>
                <w:rFonts w:ascii="Garamond"/>
                <w:spacing w:val="-9"/>
                <w:sz w:val="20"/>
              </w:rPr>
              <w:t> </w:t>
            </w:r>
            <w:r>
              <w:rPr>
                <w:rFonts w:ascii="Garamond"/>
                <w:spacing w:val="-2"/>
                <w:sz w:val="20"/>
              </w:rPr>
              <w:t>1+33).</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$7,839.00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$7,839.00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$6,150.00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$6,150.00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$7,713.00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$7,713.00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Loop</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3/4-</w:t>
            </w:r>
            <w:r>
              <w:rPr>
                <w:rFonts w:ascii="Garamond"/>
                <w:spacing w:val="-7"/>
                <w:sz w:val="20"/>
              </w:rPr>
              <w:t> </w:t>
            </w:r>
            <w:r>
              <w:rPr>
                <w:rFonts w:ascii="Garamond"/>
                <w:sz w:val="20"/>
              </w:rPr>
              <w:t>inch</w:t>
            </w:r>
            <w:r>
              <w:rPr>
                <w:rFonts w:ascii="Garamond"/>
                <w:spacing w:val="-8"/>
                <w:sz w:val="20"/>
              </w:rPr>
              <w:t> </w:t>
            </w:r>
            <w:r>
              <w:rPr>
                <w:rFonts w:ascii="Garamond"/>
                <w:sz w:val="20"/>
              </w:rPr>
              <w:t>water</w:t>
            </w:r>
            <w:r>
              <w:rPr>
                <w:rFonts w:ascii="Garamond"/>
                <w:spacing w:val="-6"/>
                <w:sz w:val="20"/>
              </w:rPr>
              <w:t> </w:t>
            </w:r>
            <w:r>
              <w:rPr>
                <w:rFonts w:ascii="Garamond"/>
                <w:sz w:val="20"/>
              </w:rPr>
              <w:t>service</w:t>
            </w:r>
            <w:r>
              <w:rPr>
                <w:rFonts w:ascii="Garamond"/>
                <w:spacing w:val="-6"/>
                <w:sz w:val="20"/>
              </w:rPr>
              <w:t> </w:t>
            </w:r>
            <w:r>
              <w:rPr>
                <w:rFonts w:ascii="Garamond"/>
                <w:sz w:val="20"/>
              </w:rPr>
              <w:t>lateral</w:t>
            </w:r>
            <w:r>
              <w:rPr>
                <w:rFonts w:ascii="Garamond"/>
                <w:spacing w:val="-7"/>
                <w:sz w:val="20"/>
              </w:rPr>
              <w:t> </w:t>
            </w:r>
            <w:r>
              <w:rPr>
                <w:rFonts w:ascii="Garamond"/>
                <w:spacing w:val="-5"/>
                <w:sz w:val="20"/>
              </w:rPr>
              <w:t>(as</w:t>
            </w:r>
          </w:p>
          <w:p>
            <w:pPr>
              <w:pStyle w:val="TableParagraph"/>
              <w:spacing w:line="218" w:lineRule="exact" w:before="20"/>
              <w:ind w:left="39"/>
              <w:rPr>
                <w:rFonts w:ascii="Garamond"/>
                <w:sz w:val="20"/>
              </w:rPr>
            </w:pP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$533.00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$3,198.00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$294.00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$1,764.00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$1,376.00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$8,256.00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sewer</w:t>
            </w:r>
            <w:r>
              <w:rPr>
                <w:rFonts w:ascii="Garamond"/>
                <w:spacing w:val="-6"/>
                <w:sz w:val="20"/>
              </w:rPr>
              <w:t> </w:t>
            </w:r>
            <w:r>
              <w:rPr>
                <w:rFonts w:ascii="Garamond"/>
                <w:sz w:val="20"/>
              </w:rPr>
              <w:t>service</w:t>
            </w:r>
            <w:r>
              <w:rPr>
                <w:rFonts w:ascii="Garamond"/>
                <w:spacing w:val="-7"/>
                <w:sz w:val="20"/>
              </w:rPr>
              <w:t> </w:t>
            </w:r>
            <w:r>
              <w:rPr>
                <w:rFonts w:ascii="Garamond"/>
                <w:sz w:val="20"/>
              </w:rPr>
              <w:t>lateral</w:t>
            </w:r>
            <w:r>
              <w:rPr>
                <w:rFonts w:ascii="Garamond"/>
                <w:spacing w:val="-7"/>
                <w:sz w:val="20"/>
              </w:rPr>
              <w:t> </w:t>
            </w:r>
            <w:r>
              <w:rPr>
                <w:rFonts w:ascii="Garamond"/>
                <w:sz w:val="20"/>
              </w:rPr>
              <w:t>(as</w:t>
            </w:r>
            <w:r>
              <w:rPr>
                <w:rFonts w:ascii="Garamond"/>
                <w:spacing w:val="-8"/>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$748.00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$2,992.00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$381.00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$1,524.00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$2,485.00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$9,940.00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6-inch</w:t>
            </w:r>
            <w:r>
              <w:rPr>
                <w:rFonts w:ascii="Garamond"/>
                <w:spacing w:val="-9"/>
                <w:sz w:val="20"/>
              </w:rPr>
              <w:t> </w:t>
            </w:r>
            <w:r>
              <w:rPr>
                <w:rFonts w:ascii="Garamond"/>
                <w:sz w:val="20"/>
              </w:rPr>
              <w:t>diameter</w:t>
            </w:r>
            <w:r>
              <w:rPr>
                <w:rFonts w:ascii="Garamond"/>
                <w:spacing w:val="-6"/>
                <w:sz w:val="20"/>
              </w:rPr>
              <w:t> </w:t>
            </w:r>
            <w:r>
              <w:rPr>
                <w:rFonts w:ascii="Garamond"/>
                <w:sz w:val="20"/>
              </w:rPr>
              <w:t>C-900</w:t>
            </w:r>
            <w:r>
              <w:rPr>
                <w:rFonts w:ascii="Garamond"/>
                <w:spacing w:val="-8"/>
                <w:sz w:val="20"/>
              </w:rPr>
              <w:t> </w:t>
            </w:r>
            <w:r>
              <w:rPr>
                <w:rFonts w:ascii="Garamond"/>
                <w:sz w:val="20"/>
              </w:rPr>
              <w:t>DR-18</w:t>
            </w:r>
            <w:r>
              <w:rPr>
                <w:rFonts w:ascii="Garamond"/>
                <w:spacing w:val="-7"/>
                <w:sz w:val="20"/>
              </w:rPr>
              <w:t> </w:t>
            </w:r>
            <w:r>
              <w:rPr>
                <w:rFonts w:ascii="Garamond"/>
                <w:spacing w:val="-5"/>
                <w:sz w:val="20"/>
              </w:rPr>
              <w:t>pvc</w:t>
            </w:r>
          </w:p>
          <w:p>
            <w:pPr>
              <w:pStyle w:val="TableParagraph"/>
              <w:spacing w:line="218" w:lineRule="exact" w:before="20"/>
              <w:ind w:left="39"/>
              <w:rPr>
                <w:rFonts w:ascii="Garamond"/>
                <w:sz w:val="20"/>
              </w:rPr>
            </w:pPr>
            <w:r>
              <w:rPr>
                <w:rFonts w:ascii="Garamond"/>
                <w:sz w:val="20"/>
              </w:rPr>
              <w:t>culinary</w:t>
            </w:r>
            <w:r>
              <w:rPr>
                <w:rFonts w:ascii="Garamond"/>
                <w:spacing w:val="-8"/>
                <w:sz w:val="20"/>
              </w:rPr>
              <w:t> </w:t>
            </w:r>
            <w:r>
              <w:rPr>
                <w:rFonts w:ascii="Garamond"/>
                <w:sz w:val="20"/>
              </w:rPr>
              <w:t>waterline</w:t>
            </w:r>
            <w:r>
              <w:rPr>
                <w:rFonts w:ascii="Garamond"/>
                <w:spacing w:val="-8"/>
                <w:sz w:val="20"/>
              </w:rPr>
              <w:t> </w:t>
            </w:r>
            <w:r>
              <w:rPr>
                <w:rFonts w:ascii="Garamond"/>
                <w:sz w:val="20"/>
              </w:rPr>
              <w:t>(as</w:t>
            </w:r>
            <w:r>
              <w:rPr>
                <w:rFonts w:ascii="Garamond"/>
                <w:spacing w:val="-10"/>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$4,800.00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$62.29</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$1,868.70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$102.00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$3,060.00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6-inch</w:t>
            </w:r>
            <w:r>
              <w:rPr>
                <w:rFonts w:ascii="Garamond"/>
                <w:spacing w:val="-9"/>
                <w:sz w:val="20"/>
              </w:rPr>
              <w:t> </w:t>
            </w:r>
            <w:r>
              <w:rPr>
                <w:rFonts w:ascii="Garamond"/>
                <w:sz w:val="20"/>
              </w:rPr>
              <w:t>45-degree</w:t>
            </w:r>
            <w:r>
              <w:rPr>
                <w:rFonts w:ascii="Garamond"/>
                <w:spacing w:val="-7"/>
                <w:sz w:val="20"/>
              </w:rPr>
              <w:t> </w:t>
            </w:r>
            <w:r>
              <w:rPr>
                <w:rFonts w:ascii="Garamond"/>
                <w:spacing w:val="-4"/>
                <w:sz w:val="20"/>
              </w:rPr>
              <w:t>bend.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$1,180.00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$4,720.00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$1,185.00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$4,740.00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$2,256.00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$9,024.00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15-inch</w:t>
            </w:r>
            <w:r>
              <w:rPr>
                <w:rFonts w:ascii="Garamond"/>
                <w:spacing w:val="-9"/>
                <w:sz w:val="20"/>
              </w:rPr>
              <w:t> </w:t>
            </w:r>
            <w:r>
              <w:rPr>
                <w:rFonts w:ascii="Garamond"/>
                <w:sz w:val="20"/>
              </w:rPr>
              <w:t>diameter</w:t>
            </w:r>
            <w:r>
              <w:rPr>
                <w:rFonts w:ascii="Garamond"/>
                <w:spacing w:val="-7"/>
                <w:sz w:val="20"/>
              </w:rPr>
              <w:t> </w:t>
            </w:r>
            <w:r>
              <w:rPr>
                <w:rFonts w:ascii="Garamond"/>
                <w:sz w:val="20"/>
              </w:rPr>
              <w:t>class</w:t>
            </w:r>
            <w:r>
              <w:rPr>
                <w:rFonts w:ascii="Garamond"/>
                <w:spacing w:val="-8"/>
                <w:sz w:val="20"/>
              </w:rPr>
              <w:t> </w:t>
            </w:r>
            <w:r>
              <w:rPr>
                <w:rFonts w:ascii="Garamond"/>
                <w:sz w:val="20"/>
              </w:rPr>
              <w:t>III</w:t>
            </w:r>
            <w:r>
              <w:rPr>
                <w:rFonts w:ascii="Garamond"/>
                <w:spacing w:val="-9"/>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$112.44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$67,464.00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$89.04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$53,424.00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$95.57</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$57,342.00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15-inch</w:t>
            </w:r>
            <w:r>
              <w:rPr>
                <w:rFonts w:ascii="Garamond"/>
                <w:spacing w:val="-8"/>
                <w:sz w:val="20"/>
              </w:rPr>
              <w:t> </w:t>
            </w:r>
            <w:r>
              <w:rPr>
                <w:rFonts w:ascii="Garamond"/>
                <w:sz w:val="20"/>
              </w:rPr>
              <w:t>diameter</w:t>
            </w:r>
            <w:r>
              <w:rPr>
                <w:rFonts w:ascii="Garamond"/>
                <w:spacing w:val="-6"/>
                <w:sz w:val="20"/>
              </w:rPr>
              <w:t> </w:t>
            </w:r>
            <w:r>
              <w:rPr>
                <w:rFonts w:ascii="Garamond"/>
                <w:sz w:val="20"/>
              </w:rPr>
              <w:t>class</w:t>
            </w:r>
            <w:r>
              <w:rPr>
                <w:rFonts w:ascii="Garamond"/>
                <w:spacing w:val="-8"/>
                <w:sz w:val="20"/>
              </w:rPr>
              <w:t> </w:t>
            </w:r>
            <w:r>
              <w:rPr>
                <w:rFonts w:ascii="Garamond"/>
                <w:sz w:val="20"/>
              </w:rPr>
              <w:t>V</w:t>
            </w:r>
            <w:r>
              <w:rPr>
                <w:rFonts w:ascii="Garamond"/>
                <w:spacing w:val="-8"/>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185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$147.00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$27,195.00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$92.83</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$17,173.55</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$99.97</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$18,494.45</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3/4-inch</w:t>
            </w:r>
            <w:r>
              <w:rPr>
                <w:rFonts w:ascii="Garamond"/>
                <w:spacing w:val="-9"/>
                <w:sz w:val="20"/>
              </w:rPr>
              <w:t> </w:t>
            </w:r>
            <w:r>
              <w:rPr>
                <w:rFonts w:ascii="Garamond"/>
                <w:sz w:val="20"/>
              </w:rPr>
              <w:t>clean</w:t>
            </w:r>
            <w:r>
              <w:rPr>
                <w:rFonts w:ascii="Garamond"/>
                <w:spacing w:val="-8"/>
                <w:sz w:val="20"/>
              </w:rPr>
              <w:t> </w:t>
            </w:r>
            <w:r>
              <w:rPr>
                <w:rFonts w:ascii="Garamond"/>
                <w:sz w:val="20"/>
              </w:rPr>
              <w:t>gravel</w:t>
            </w:r>
            <w:r>
              <w:rPr>
                <w:rFonts w:ascii="Garamond"/>
                <w:spacing w:val="-8"/>
                <w:sz w:val="20"/>
              </w:rPr>
              <w:t> </w:t>
            </w:r>
            <w:r>
              <w:rPr>
                <w:rFonts w:ascii="Garamond"/>
                <w:sz w:val="20"/>
              </w:rPr>
              <w:t>pipe</w:t>
            </w:r>
            <w:r>
              <w:rPr>
                <w:rFonts w:ascii="Garamond"/>
                <w:spacing w:val="-7"/>
                <w:sz w:val="20"/>
              </w:rPr>
              <w:t> </w:t>
            </w:r>
            <w:r>
              <w:rPr>
                <w:rFonts w:ascii="Garamond"/>
                <w:spacing w:val="-2"/>
                <w:sz w:val="20"/>
              </w:rPr>
              <w:t>bedding.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$9,750.00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$28.70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$18,655.00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$24.00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$15,600.00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clean</w:t>
            </w:r>
            <w:r>
              <w:rPr>
                <w:rFonts w:ascii="Garamond"/>
                <w:spacing w:val="-9"/>
                <w:sz w:val="20"/>
              </w:rPr>
              <w:t> </w:t>
            </w:r>
            <w:r>
              <w:rPr>
                <w:rFonts w:ascii="Garamond"/>
                <w:sz w:val="20"/>
              </w:rPr>
              <w:t>import</w:t>
            </w:r>
            <w:r>
              <w:rPr>
                <w:rFonts w:ascii="Garamond"/>
                <w:spacing w:val="-9"/>
                <w:sz w:val="20"/>
              </w:rPr>
              <w:t> </w:t>
            </w:r>
            <w:r>
              <w:rPr>
                <w:rFonts w:ascii="Garamond"/>
                <w:sz w:val="20"/>
              </w:rPr>
              <w:t>material</w:t>
            </w:r>
            <w:r>
              <w:rPr>
                <w:rFonts w:ascii="Garamond"/>
                <w:spacing w:val="-8"/>
                <w:sz w:val="20"/>
              </w:rPr>
              <w:t> </w:t>
            </w:r>
            <w:r>
              <w:rPr>
                <w:rFonts w:ascii="Garamond"/>
                <w:sz w:val="20"/>
              </w:rPr>
              <w:t>for</w:t>
            </w:r>
            <w:r>
              <w:rPr>
                <w:rFonts w:ascii="Garamond"/>
                <w:spacing w:val="-7"/>
                <w:sz w:val="20"/>
              </w:rPr>
              <w:t> </w:t>
            </w:r>
            <w:r>
              <w:rPr>
                <w:rFonts w:ascii="Garamond"/>
                <w:spacing w:val="-2"/>
                <w:sz w:val="20"/>
              </w:rPr>
              <w:t>trench</w:t>
            </w:r>
          </w:p>
          <w:p>
            <w:pPr>
              <w:pStyle w:val="TableParagraph"/>
              <w:spacing w:line="218" w:lineRule="exact" w:before="20"/>
              <w:ind w:left="39"/>
              <w:rPr>
                <w:rFonts w:ascii="Garamond"/>
                <w:sz w:val="20"/>
              </w:rPr>
            </w:pPr>
            <w:r>
              <w:rPr>
                <w:rFonts w:ascii="Garamond"/>
                <w:spacing w:val="-2"/>
                <w:sz w:val="20"/>
              </w:rPr>
              <w:t>backfill.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800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$12.00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$9,600.00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$16.94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$13,552.00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$24.15</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$19,320.00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concrete</w:t>
            </w:r>
            <w:r>
              <w:rPr>
                <w:rFonts w:ascii="Garamond"/>
                <w:spacing w:val="-8"/>
                <w:sz w:val="20"/>
              </w:rPr>
              <w:t> </w:t>
            </w:r>
            <w:r>
              <w:rPr>
                <w:rFonts w:ascii="Garamond"/>
                <w:sz w:val="20"/>
              </w:rPr>
              <w:t>curb</w:t>
            </w:r>
            <w:r>
              <w:rPr>
                <w:rFonts w:ascii="Garamond"/>
                <w:spacing w:val="-9"/>
                <w:sz w:val="20"/>
              </w:rPr>
              <w:t> </w:t>
            </w:r>
            <w:r>
              <w:rPr>
                <w:rFonts w:ascii="Garamond"/>
                <w:sz w:val="20"/>
              </w:rPr>
              <w:t>and</w:t>
            </w:r>
            <w:r>
              <w:rPr>
                <w:rFonts w:ascii="Garamond"/>
                <w:spacing w:val="-8"/>
                <w:sz w:val="20"/>
              </w:rPr>
              <w:t> </w:t>
            </w:r>
            <w:r>
              <w:rPr>
                <w:rFonts w:ascii="Garamond"/>
                <w:sz w:val="20"/>
              </w:rPr>
              <w:t>gutter,</w:t>
            </w:r>
            <w:r>
              <w:rPr>
                <w:rFonts w:ascii="Garamond"/>
                <w:spacing w:val="-9"/>
                <w:sz w:val="20"/>
              </w:rPr>
              <w:t> </w:t>
            </w:r>
            <w:r>
              <w:rPr>
                <w:rFonts w:ascii="Garamond"/>
                <w:sz w:val="20"/>
              </w:rPr>
              <w:t>including</w:t>
            </w:r>
            <w:r>
              <w:rPr>
                <w:rFonts w:ascii="Garamond"/>
                <w:spacing w:val="-9"/>
                <w:sz w:val="20"/>
              </w:rPr>
              <w:t> </w:t>
            </w:r>
            <w:r>
              <w:rPr>
                <w:rFonts w:ascii="Garamond"/>
                <w:spacing w:val="-5"/>
                <w:sz w:val="20"/>
              </w:rPr>
              <w:t>6-</w:t>
            </w:r>
          </w:p>
          <w:p>
            <w:pPr>
              <w:pStyle w:val="TableParagraph"/>
              <w:spacing w:line="218" w:lineRule="exact" w:before="20"/>
              <w:ind w:left="39"/>
              <w:rPr>
                <w:rFonts w:ascii="Garamond"/>
                <w:sz w:val="20"/>
              </w:rPr>
            </w:pPr>
            <w:r>
              <w:rPr>
                <w:rFonts w:ascii="Garamond"/>
                <w:sz w:val="20"/>
              </w:rPr>
              <w:t>inch</w:t>
            </w:r>
            <w:r>
              <w:rPr>
                <w:rFonts w:ascii="Garamond"/>
                <w:spacing w:val="-9"/>
                <w:sz w:val="20"/>
              </w:rPr>
              <w:t> </w:t>
            </w:r>
            <w:r>
              <w:rPr>
                <w:rFonts w:ascii="Garamond"/>
                <w:sz w:val="20"/>
              </w:rPr>
              <w:t>thick</w:t>
            </w:r>
            <w:r>
              <w:rPr>
                <w:rFonts w:ascii="Garamond"/>
                <w:spacing w:val="-7"/>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$18,900.00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$73.68</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$22,104.00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$54.18</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$16,254.00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7"/>
                <w:sz w:val="20"/>
              </w:rPr>
              <w:t> </w:t>
            </w:r>
            <w:r>
              <w:rPr>
                <w:rFonts w:ascii="Garamond"/>
                <w:sz w:val="20"/>
              </w:rPr>
              <w:t>and</w:t>
            </w:r>
            <w:r>
              <w:rPr>
                <w:rFonts w:ascii="Garamond"/>
                <w:spacing w:val="-6"/>
                <w:sz w:val="20"/>
              </w:rPr>
              <w:t> </w:t>
            </w:r>
            <w:r>
              <w:rPr>
                <w:rFonts w:ascii="Garamond"/>
                <w:sz w:val="20"/>
              </w:rPr>
              <w:t>install</w:t>
            </w:r>
            <w:r>
              <w:rPr>
                <w:rFonts w:ascii="Garamond"/>
                <w:spacing w:val="-6"/>
                <w:sz w:val="20"/>
              </w:rPr>
              <w:t> </w:t>
            </w:r>
            <w:r>
              <w:rPr>
                <w:rFonts w:ascii="Garamond"/>
                <w:sz w:val="20"/>
              </w:rPr>
              <w:t>4</w:t>
            </w:r>
            <w:r>
              <w:rPr>
                <w:rFonts w:ascii="Garamond"/>
                <w:spacing w:val="-6"/>
                <w:sz w:val="20"/>
              </w:rPr>
              <w:t> </w:t>
            </w:r>
            <w:r>
              <w:rPr>
                <w:rFonts w:ascii="Garamond"/>
                <w:sz w:val="20"/>
              </w:rPr>
              <w:t>foot</w:t>
            </w:r>
            <w:r>
              <w:rPr>
                <w:rFonts w:ascii="Garamond"/>
                <w:spacing w:val="-7"/>
                <w:sz w:val="20"/>
              </w:rPr>
              <w:t> </w:t>
            </w:r>
            <w:r>
              <w:rPr>
                <w:rFonts w:ascii="Garamond"/>
                <w:sz w:val="20"/>
              </w:rPr>
              <w:t>wide</w:t>
            </w:r>
            <w:r>
              <w:rPr>
                <w:rFonts w:ascii="Garamond"/>
                <w:spacing w:val="-5"/>
                <w:sz w:val="20"/>
              </w:rPr>
              <w:t> </w:t>
            </w:r>
            <w:r>
              <w:rPr>
                <w:rFonts w:ascii="Garamond"/>
                <w:sz w:val="20"/>
              </w:rPr>
              <w:t>4"</w:t>
            </w:r>
            <w:r>
              <w:rPr>
                <w:rFonts w:ascii="Garamond"/>
                <w:spacing w:val="-6"/>
                <w:sz w:val="20"/>
              </w:rPr>
              <w:t> </w:t>
            </w:r>
            <w:r>
              <w:rPr>
                <w:rFonts w:ascii="Garamond"/>
                <w:sz w:val="20"/>
              </w:rPr>
              <w:t>thick</w:t>
            </w:r>
            <w:r>
              <w:rPr>
                <w:rFonts w:ascii="Garamond"/>
                <w:spacing w:val="-6"/>
                <w:sz w:val="20"/>
              </w:rPr>
              <w:t> </w:t>
            </w:r>
            <w:r>
              <w:rPr>
                <w:rFonts w:ascii="Garamond"/>
                <w:spacing w:val="-2"/>
                <w:sz w:val="20"/>
              </w:rPr>
              <w:t>concrete</w:t>
            </w:r>
          </w:p>
          <w:p>
            <w:pPr>
              <w:pStyle w:val="TableParagraph"/>
              <w:spacing w:line="218" w:lineRule="exact" w:before="20"/>
              <w:ind w:left="39"/>
              <w:rPr>
                <w:rFonts w:ascii="Garamond"/>
                <w:sz w:val="20"/>
              </w:rPr>
            </w:pPr>
            <w:r>
              <w:rPr>
                <w:rFonts w:ascii="Garamond"/>
                <w:sz w:val="20"/>
              </w:rPr>
              <w:t>sidewalk,</w:t>
            </w:r>
            <w:r>
              <w:rPr>
                <w:rFonts w:ascii="Garamond"/>
                <w:spacing w:val="-10"/>
                <w:sz w:val="20"/>
              </w:rPr>
              <w:t> </w:t>
            </w:r>
            <w:r>
              <w:rPr>
                <w:rFonts w:ascii="Garamond"/>
                <w:sz w:val="20"/>
              </w:rPr>
              <w:t>includes</w:t>
            </w:r>
            <w:r>
              <w:rPr>
                <w:rFonts w:ascii="Garamond"/>
                <w:spacing w:val="-10"/>
                <w:sz w:val="20"/>
              </w:rPr>
              <w:t> </w:t>
            </w:r>
            <w:r>
              <w:rPr>
                <w:rFonts w:ascii="Garamond"/>
                <w:sz w:val="20"/>
              </w:rPr>
              <w:t>4-inch</w:t>
            </w:r>
            <w:r>
              <w:rPr>
                <w:rFonts w:ascii="Garamond"/>
                <w:spacing w:val="-10"/>
                <w:sz w:val="20"/>
              </w:rPr>
              <w:t> </w:t>
            </w:r>
            <w:r>
              <w:rPr>
                <w:rFonts w:ascii="Garamond"/>
                <w:sz w:val="20"/>
              </w:rPr>
              <w:t>thick</w:t>
            </w:r>
            <w:r>
              <w:rPr>
                <w:rFonts w:ascii="Garamond"/>
                <w:spacing w:val="-9"/>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340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$6,120.00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$6,290.00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$35.66</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$12,124.40</w:t>
            </w:r>
          </w:p>
        </w:tc>
      </w:tr>
      <w:tr>
        <w:trPr>
          <w:trHeight w:val="227" w:hRule="atLeast"/>
        </w:trPr>
        <w:tc>
          <w:tcPr>
            <w:tcW w:w="576" w:type="dxa"/>
            <w:tcBorders>
              <w:top w:val="single" w:sz="2" w:space="0" w:color="000000"/>
              <w:left w:val="thinThickMediumGap" w:sz="4" w:space="0" w:color="000000"/>
              <w:bottom w:val="double" w:sz="8"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right w:val="double" w:sz="8"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28"/>
          <w:footerReference w:type="default" r:id="rId29"/>
          <w:pgSz w:w="15840" w:h="12240" w:orient="landscape"/>
          <w:pgMar w:header="0" w:footer="380" w:top="72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before="120"/>
              <w:ind w:left="80" w:right="57"/>
              <w:jc w:val="center"/>
              <w:rPr>
                <w:rFonts w:ascii="Garamond"/>
                <w:sz w:val="20"/>
              </w:rPr>
            </w:pPr>
            <w:r>
              <w:rPr>
                <w:rFonts w:ascii="Garamond"/>
                <w:spacing w:val="-2"/>
                <w:sz w:val="20"/>
              </w:rPr>
              <w:t>Ormond</w:t>
            </w:r>
            <w:r>
              <w:rPr>
                <w:rFonts w:ascii="Garamond"/>
                <w:spacing w:val="3"/>
                <w:sz w:val="20"/>
              </w:rPr>
              <w:t> </w:t>
            </w:r>
            <w:r>
              <w:rPr>
                <w:rFonts w:ascii="Garamond"/>
                <w:spacing w:val="-2"/>
                <w:sz w:val="20"/>
              </w:rPr>
              <w:t>Construction</w:t>
            </w:r>
            <w:r>
              <w:rPr>
                <w:rFonts w:ascii="Garamond"/>
                <w:spacing w:val="1"/>
                <w:sz w:val="20"/>
              </w:rPr>
              <w:t> </w:t>
            </w:r>
            <w:r>
              <w:rPr>
                <w:rFonts w:ascii="Garamond"/>
                <w:spacing w:val="-4"/>
                <w:sz w:val="20"/>
              </w:rPr>
              <w:t>Inc.</w:t>
            </w:r>
          </w:p>
          <w:p>
            <w:pPr>
              <w:pStyle w:val="TableParagraph"/>
              <w:spacing w:before="20"/>
              <w:ind w:left="80" w:right="56"/>
              <w:jc w:val="center"/>
              <w:rPr>
                <w:rFonts w:ascii="Garamond"/>
                <w:sz w:val="20"/>
              </w:rPr>
            </w:pPr>
            <w:r>
              <w:rPr>
                <w:rFonts w:ascii="Garamond"/>
                <w:sz w:val="20"/>
              </w:rPr>
              <w:t>186</w:t>
            </w:r>
            <w:r>
              <w:rPr>
                <w:rFonts w:ascii="Garamond"/>
                <w:spacing w:val="-4"/>
                <w:sz w:val="20"/>
              </w:rPr>
              <w:t> </w:t>
            </w:r>
            <w:r>
              <w:rPr>
                <w:rFonts w:ascii="Garamond"/>
                <w:sz w:val="20"/>
              </w:rPr>
              <w:t>west</w:t>
            </w:r>
            <w:r>
              <w:rPr>
                <w:rFonts w:ascii="Garamond"/>
                <w:spacing w:val="-5"/>
                <w:sz w:val="20"/>
              </w:rPr>
              <w:t> </w:t>
            </w:r>
            <w:r>
              <w:rPr>
                <w:rFonts w:ascii="Garamond"/>
                <w:sz w:val="20"/>
              </w:rPr>
              <w:t>750</w:t>
            </w:r>
            <w:r>
              <w:rPr>
                <w:rFonts w:ascii="Garamond"/>
                <w:spacing w:val="-4"/>
                <w:sz w:val="20"/>
              </w:rPr>
              <w:t> </w:t>
            </w:r>
            <w:r>
              <w:rPr>
                <w:rFonts w:ascii="Garamond"/>
                <w:spacing w:val="-2"/>
                <w:sz w:val="20"/>
              </w:rPr>
              <w:t>North</w:t>
            </w:r>
          </w:p>
          <w:p>
            <w:pPr>
              <w:pStyle w:val="TableParagraph"/>
              <w:spacing w:before="19"/>
              <w:ind w:left="80" w:right="55"/>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c>
          <w:tcPr>
            <w:tcW w:w="2414" w:type="dxa"/>
            <w:gridSpan w:val="2"/>
          </w:tcPr>
          <w:p>
            <w:pPr>
              <w:pStyle w:val="TableParagraph"/>
              <w:spacing w:line="261" w:lineRule="auto"/>
              <w:ind w:left="80" w:right="55"/>
              <w:jc w:val="center"/>
              <w:rPr>
                <w:rFonts w:ascii="Garamond"/>
                <w:sz w:val="20"/>
              </w:rPr>
            </w:pPr>
            <w:r>
              <w:rPr>
                <w:rFonts w:ascii="Garamond"/>
                <w:sz w:val="20"/>
              </w:rPr>
              <w:t>Allied</w:t>
            </w:r>
            <w:r>
              <w:rPr>
                <w:rFonts w:ascii="Garamond"/>
                <w:spacing w:val="-13"/>
                <w:sz w:val="20"/>
              </w:rPr>
              <w:t> </w:t>
            </w:r>
            <w:r>
              <w:rPr>
                <w:rFonts w:ascii="Garamond"/>
                <w:sz w:val="20"/>
              </w:rPr>
              <w:t>Underground </w:t>
            </w:r>
            <w:r>
              <w:rPr>
                <w:rFonts w:ascii="Garamond"/>
                <w:spacing w:val="-2"/>
                <w:sz w:val="20"/>
              </w:rPr>
              <w:t>Technology</w:t>
            </w:r>
          </w:p>
          <w:p>
            <w:pPr>
              <w:pStyle w:val="TableParagraph"/>
              <w:spacing w:line="224" w:lineRule="exact"/>
              <w:ind w:left="80" w:right="54"/>
              <w:jc w:val="center"/>
              <w:rPr>
                <w:rFonts w:ascii="Garamond"/>
                <w:sz w:val="20"/>
              </w:rPr>
            </w:pPr>
            <w:r>
              <w:rPr>
                <w:rFonts w:ascii="Garamond"/>
                <w:sz w:val="20"/>
              </w:rPr>
              <w:t>PO</w:t>
            </w:r>
            <w:r>
              <w:rPr>
                <w:rFonts w:ascii="Garamond"/>
                <w:spacing w:val="-3"/>
                <w:sz w:val="20"/>
              </w:rPr>
              <w:t> </w:t>
            </w:r>
            <w:r>
              <w:rPr>
                <w:rFonts w:ascii="Garamond"/>
                <w:sz w:val="20"/>
              </w:rPr>
              <w:t>Bx</w:t>
            </w:r>
            <w:r>
              <w:rPr>
                <w:rFonts w:ascii="Garamond"/>
                <w:spacing w:val="-3"/>
                <w:sz w:val="20"/>
              </w:rPr>
              <w:t> </w:t>
            </w:r>
            <w:r>
              <w:rPr>
                <w:rFonts w:ascii="Garamond"/>
                <w:spacing w:val="-5"/>
                <w:sz w:val="20"/>
              </w:rPr>
              <w:t>297</w:t>
            </w:r>
          </w:p>
          <w:p>
            <w:pPr>
              <w:pStyle w:val="TableParagraph"/>
              <w:spacing w:before="17"/>
              <w:ind w:left="80" w:right="57"/>
              <w:jc w:val="center"/>
              <w:rPr>
                <w:rFonts w:ascii="Garamond"/>
                <w:sz w:val="20"/>
              </w:rPr>
            </w:pPr>
            <w:r>
              <w:rPr>
                <w:rFonts w:ascii="Garamond"/>
                <w:sz w:val="20"/>
              </w:rPr>
              <w:t>Wellsville,</w:t>
            </w:r>
            <w:r>
              <w:rPr>
                <w:rFonts w:ascii="Garamond"/>
                <w:spacing w:val="-12"/>
                <w:sz w:val="20"/>
              </w:rPr>
              <w:t> </w:t>
            </w:r>
            <w:r>
              <w:rPr>
                <w:rFonts w:ascii="Garamond"/>
                <w:sz w:val="20"/>
              </w:rPr>
              <w:t>Utah</w:t>
            </w:r>
            <w:r>
              <w:rPr>
                <w:rFonts w:ascii="Garamond"/>
                <w:spacing w:val="-11"/>
                <w:sz w:val="20"/>
              </w:rPr>
              <w:t> </w:t>
            </w:r>
            <w:r>
              <w:rPr>
                <w:rFonts w:ascii="Garamond"/>
                <w:spacing w:val="-2"/>
                <w:sz w:val="20"/>
              </w:rPr>
              <w:t>84339</w:t>
            </w:r>
          </w:p>
        </w:tc>
        <w:tc>
          <w:tcPr>
            <w:tcW w:w="2414" w:type="dxa"/>
            <w:gridSpan w:val="2"/>
            <w:tcBorders>
              <w:right w:val="double" w:sz="8" w:space="0" w:color="000000"/>
            </w:tcBorders>
          </w:tcPr>
          <w:p>
            <w:pPr>
              <w:pStyle w:val="TableParagraph"/>
              <w:spacing w:line="261" w:lineRule="auto" w:before="120"/>
              <w:ind w:left="343" w:right="292"/>
              <w:jc w:val="center"/>
              <w:rPr>
                <w:rFonts w:ascii="Garamond"/>
                <w:sz w:val="20"/>
              </w:rPr>
            </w:pPr>
            <w:r>
              <w:rPr>
                <w:rFonts w:ascii="Garamond"/>
                <w:sz w:val="20"/>
              </w:rPr>
              <w:t>3XL</w:t>
            </w:r>
            <w:r>
              <w:rPr>
                <w:rFonts w:ascii="Garamond"/>
                <w:spacing w:val="-13"/>
                <w:sz w:val="20"/>
              </w:rPr>
              <w:t> </w:t>
            </w:r>
            <w:r>
              <w:rPr>
                <w:rFonts w:ascii="Garamond"/>
                <w:sz w:val="20"/>
              </w:rPr>
              <w:t>Construction 3285 N Hwy 89</w:t>
            </w:r>
          </w:p>
          <w:p>
            <w:pPr>
              <w:pStyle w:val="TableParagraph"/>
              <w:spacing w:line="224" w:lineRule="exact"/>
              <w:ind w:left="150" w:right="106"/>
              <w:jc w:val="center"/>
              <w:rPr>
                <w:rFonts w:ascii="Garamond"/>
                <w:sz w:val="20"/>
              </w:rPr>
            </w:pPr>
            <w:r>
              <w:rPr>
                <w:rFonts w:ascii="Garamond"/>
                <w:sz w:val="20"/>
              </w:rPr>
              <w:t>Pleasant</w:t>
            </w:r>
            <w:r>
              <w:rPr>
                <w:rFonts w:ascii="Garamond"/>
                <w:spacing w:val="-9"/>
                <w:sz w:val="20"/>
              </w:rPr>
              <w:t> </w:t>
            </w:r>
            <w:r>
              <w:rPr>
                <w:rFonts w:ascii="Garamond"/>
                <w:sz w:val="20"/>
              </w:rPr>
              <w:t>View,</w:t>
            </w:r>
            <w:r>
              <w:rPr>
                <w:rFonts w:ascii="Garamond"/>
                <w:spacing w:val="-9"/>
                <w:sz w:val="20"/>
              </w:rPr>
              <w:t> </w:t>
            </w:r>
            <w:r>
              <w:rPr>
                <w:rFonts w:ascii="Garamond"/>
                <w:sz w:val="20"/>
              </w:rPr>
              <w:t>Utah</w:t>
            </w:r>
            <w:r>
              <w:rPr>
                <w:rFonts w:ascii="Garamond"/>
                <w:spacing w:val="-8"/>
                <w:sz w:val="20"/>
              </w:rPr>
              <w:t> </w:t>
            </w:r>
            <w:r>
              <w:rPr>
                <w:rFonts w:ascii="Garamond"/>
                <w:spacing w:val="-2"/>
                <w:sz w:val="20"/>
              </w:rPr>
              <w:t>84414</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42"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26.</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handicap</w:t>
            </w:r>
            <w:r>
              <w:rPr>
                <w:rFonts w:ascii="Garamond"/>
                <w:spacing w:val="-8"/>
                <w:sz w:val="20"/>
              </w:rPr>
              <w:t> </w:t>
            </w:r>
            <w:r>
              <w:rPr>
                <w:rFonts w:ascii="Garamond"/>
                <w:sz w:val="20"/>
              </w:rPr>
              <w:t>ramp</w:t>
            </w:r>
            <w:r>
              <w:rPr>
                <w:rFonts w:ascii="Garamond"/>
                <w:spacing w:val="-8"/>
                <w:sz w:val="20"/>
              </w:rPr>
              <w:t> </w:t>
            </w:r>
            <w:r>
              <w:rPr>
                <w:rFonts w:ascii="Garamond"/>
                <w:sz w:val="20"/>
              </w:rPr>
              <w:t>(brick</w:t>
            </w:r>
            <w:r>
              <w:rPr>
                <w:rFonts w:ascii="Garamond"/>
                <w:spacing w:val="-7"/>
                <w:sz w:val="20"/>
              </w:rPr>
              <w:t> </w:t>
            </w:r>
            <w:r>
              <w:rPr>
                <w:rFonts w:ascii="Garamond"/>
                <w:sz w:val="20"/>
              </w:rPr>
              <w:t>red</w:t>
            </w:r>
            <w:r>
              <w:rPr>
                <w:rFonts w:ascii="Garamond"/>
                <w:spacing w:val="-6"/>
                <w:sz w:val="20"/>
              </w:rPr>
              <w:t> </w:t>
            </w:r>
            <w:r>
              <w:rPr>
                <w:rFonts w:ascii="Garamond"/>
                <w:sz w:val="20"/>
              </w:rPr>
              <w:t>in</w:t>
            </w:r>
            <w:r>
              <w:rPr>
                <w:rFonts w:ascii="Garamond"/>
                <w:spacing w:val="-7"/>
                <w:sz w:val="20"/>
              </w:rPr>
              <w:t> </w:t>
            </w:r>
            <w:r>
              <w:rPr>
                <w:rFonts w:ascii="Garamond"/>
                <w:spacing w:val="-2"/>
                <w:sz w:val="20"/>
              </w:rPr>
              <w:t>color).</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line="209" w:lineRule="exact" w:before="14"/>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$5,364.00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7"/>
              <w:jc w:val="right"/>
              <w:rPr>
                <w:rFonts w:ascii="Garamond"/>
                <w:sz w:val="20"/>
              </w:rPr>
            </w:pPr>
            <w:r>
              <w:rPr>
                <w:rFonts w:ascii="Garamond"/>
                <w:spacing w:val="-2"/>
                <w:sz w:val="20"/>
              </w:rPr>
              <w:t>$32,184.00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$1,865.00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6"/>
              <w:jc w:val="right"/>
              <w:rPr>
                <w:rFonts w:ascii="Garamond"/>
                <w:sz w:val="20"/>
              </w:rPr>
            </w:pPr>
            <w:r>
              <w:rPr>
                <w:rFonts w:ascii="Garamond"/>
                <w:spacing w:val="-2"/>
                <w:sz w:val="20"/>
              </w:rPr>
              <w:t>$11,190.00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6"/>
              <w:jc w:val="right"/>
              <w:rPr>
                <w:rFonts w:ascii="Garamond"/>
                <w:sz w:val="20"/>
              </w:rPr>
            </w:pPr>
            <w:r>
              <w:rPr>
                <w:rFonts w:ascii="Garamond"/>
                <w:spacing w:val="-2"/>
                <w:sz w:val="20"/>
              </w:rPr>
              <w:t>$2,688.00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line="209" w:lineRule="exact" w:before="14"/>
              <w:ind w:left="268"/>
              <w:rPr>
                <w:rFonts w:ascii="Garamond"/>
                <w:sz w:val="20"/>
              </w:rPr>
            </w:pPr>
            <w:r>
              <w:rPr>
                <w:rFonts w:ascii="Garamond"/>
                <w:spacing w:val="-2"/>
                <w:sz w:val="20"/>
              </w:rPr>
              <w:t>$16,128.00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untreated</w:t>
            </w:r>
            <w:r>
              <w:rPr>
                <w:rFonts w:ascii="Garamond"/>
                <w:spacing w:val="-7"/>
                <w:sz w:val="20"/>
              </w:rPr>
              <w:t> </w:t>
            </w:r>
            <w:r>
              <w:rPr>
                <w:rFonts w:ascii="Garamond"/>
                <w:sz w:val="20"/>
              </w:rPr>
              <w:t>roadbase</w:t>
            </w:r>
            <w:r>
              <w:rPr>
                <w:rFonts w:ascii="Garamond"/>
                <w:spacing w:val="-8"/>
                <w:sz w:val="20"/>
              </w:rPr>
              <w:t> </w:t>
            </w:r>
            <w:r>
              <w:rPr>
                <w:rFonts w:ascii="Garamond"/>
                <w:sz w:val="20"/>
              </w:rPr>
              <w:t>materials</w:t>
            </w:r>
            <w:r>
              <w:rPr>
                <w:rFonts w:ascii="Garamond"/>
                <w:spacing w:val="-9"/>
                <w:sz w:val="20"/>
              </w:rPr>
              <w:t> </w:t>
            </w:r>
            <w:r>
              <w:rPr>
                <w:rFonts w:ascii="Garamond"/>
                <w:sz w:val="20"/>
              </w:rPr>
              <w:t>-</w:t>
            </w:r>
            <w:r>
              <w:rPr>
                <w:rFonts w:ascii="Garamond"/>
                <w:spacing w:val="-9"/>
                <w:sz w:val="20"/>
              </w:rPr>
              <w:t> </w:t>
            </w:r>
            <w:r>
              <w:rPr>
                <w:rFonts w:ascii="Garamond"/>
                <w:spacing w:val="-5"/>
                <w:sz w:val="20"/>
              </w:rPr>
              <w:t>8"</w:t>
            </w:r>
          </w:p>
          <w:p>
            <w:pPr>
              <w:pStyle w:val="TableParagraph"/>
              <w:spacing w:line="218" w:lineRule="exact" w:before="20"/>
              <w:ind w:left="39"/>
              <w:rPr>
                <w:rFonts w:ascii="Garamond"/>
                <w:sz w:val="20"/>
              </w:rPr>
            </w:pPr>
            <w:r>
              <w:rPr>
                <w:rFonts w:ascii="Garamond"/>
                <w:spacing w:val="-2"/>
                <w:sz w:val="20"/>
              </w:rPr>
              <w:t>thick.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$32.00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$20,800.00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$50.74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$32,981.00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$26.11</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$16,971.50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1"/>
                <w:sz w:val="20"/>
              </w:rPr>
              <w:t> </w:t>
            </w:r>
            <w:r>
              <w:rPr>
                <w:rFonts w:ascii="Garamond"/>
                <w:sz w:val="20"/>
              </w:rPr>
              <w:t>and</w:t>
            </w:r>
            <w:r>
              <w:rPr>
                <w:rFonts w:ascii="Garamond"/>
                <w:spacing w:val="-10"/>
                <w:sz w:val="20"/>
              </w:rPr>
              <w:t> </w:t>
            </w:r>
            <w:r>
              <w:rPr>
                <w:rFonts w:ascii="Garamond"/>
                <w:sz w:val="20"/>
              </w:rPr>
              <w:t>install</w:t>
            </w:r>
            <w:r>
              <w:rPr>
                <w:rFonts w:ascii="Garamond"/>
                <w:spacing w:val="-10"/>
                <w:sz w:val="20"/>
              </w:rPr>
              <w:t> </w:t>
            </w:r>
            <w:r>
              <w:rPr>
                <w:rFonts w:ascii="Garamond"/>
                <w:sz w:val="20"/>
              </w:rPr>
              <w:t>3-inch</w:t>
            </w:r>
            <w:r>
              <w:rPr>
                <w:rFonts w:ascii="Garamond"/>
                <w:spacing w:val="-10"/>
                <w:sz w:val="20"/>
              </w:rPr>
              <w:t> </w:t>
            </w:r>
            <w:r>
              <w:rPr>
                <w:rFonts w:ascii="Garamond"/>
                <w:sz w:val="20"/>
              </w:rPr>
              <w:t>thick</w:t>
            </w:r>
            <w:r>
              <w:rPr>
                <w:rFonts w:ascii="Garamond"/>
                <w:spacing w:val="-11"/>
                <w:sz w:val="20"/>
              </w:rPr>
              <w:t> </w:t>
            </w:r>
            <w:r>
              <w:rPr>
                <w:rFonts w:ascii="Garamond"/>
                <w:sz w:val="20"/>
              </w:rPr>
              <w:t>bituminous</w:t>
            </w:r>
            <w:r>
              <w:rPr>
                <w:rFonts w:ascii="Garamond"/>
                <w:spacing w:val="-10"/>
                <w:sz w:val="20"/>
              </w:rPr>
              <w:t> </w:t>
            </w:r>
            <w:r>
              <w:rPr>
                <w:rFonts w:ascii="Garamond"/>
                <w:spacing w:val="-2"/>
                <w:sz w:val="20"/>
              </w:rPr>
              <w:t>asphalt</w:t>
            </w:r>
          </w:p>
          <w:p>
            <w:pPr>
              <w:pStyle w:val="TableParagraph"/>
              <w:spacing w:line="218" w:lineRule="exact" w:before="20"/>
              <w:ind w:left="39"/>
              <w:rPr>
                <w:rFonts w:ascii="Garamond"/>
                <w:sz w:val="20"/>
              </w:rPr>
            </w:pPr>
            <w:r>
              <w:rPr>
                <w:rFonts w:ascii="Garamond"/>
                <w:sz w:val="20"/>
              </w:rPr>
              <w:t>paving</w:t>
            </w:r>
            <w:r>
              <w:rPr>
                <w:rFonts w:ascii="Garamond"/>
                <w:spacing w:val="-12"/>
                <w:sz w:val="20"/>
              </w:rPr>
              <w:t> </w:t>
            </w:r>
            <w:r>
              <w:rPr>
                <w:rFonts w:ascii="Garamond"/>
                <w:spacing w:val="-2"/>
                <w:sz w:val="20"/>
              </w:rPr>
              <w:t>materials.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325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$167.00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$54,275.00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$213.00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$69,225.00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$159.71</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$51,905.75</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9"/>
                <w:sz w:val="20"/>
              </w:rPr>
              <w:t> </w:t>
            </w:r>
            <w:r>
              <w:rPr>
                <w:rFonts w:ascii="Garamond"/>
                <w:sz w:val="20"/>
              </w:rPr>
              <w:t>manhole</w:t>
            </w:r>
            <w:r>
              <w:rPr>
                <w:rFonts w:ascii="Garamond"/>
                <w:spacing w:val="-6"/>
                <w:sz w:val="20"/>
              </w:rPr>
              <w:t> </w:t>
            </w:r>
            <w:r>
              <w:rPr>
                <w:rFonts w:ascii="Garamond"/>
                <w:sz w:val="20"/>
              </w:rPr>
              <w:t>ring</w:t>
            </w:r>
            <w:r>
              <w:rPr>
                <w:rFonts w:ascii="Garamond"/>
                <w:spacing w:val="-8"/>
                <w:sz w:val="20"/>
              </w:rPr>
              <w:t> </w:t>
            </w:r>
            <w:r>
              <w:rPr>
                <w:rFonts w:ascii="Garamond"/>
                <w:sz w:val="20"/>
              </w:rPr>
              <w:t>and</w:t>
            </w:r>
            <w:r>
              <w:rPr>
                <w:rFonts w:ascii="Garamond"/>
                <w:spacing w:val="-7"/>
                <w:sz w:val="20"/>
              </w:rPr>
              <w:t> </w:t>
            </w:r>
            <w:r>
              <w:rPr>
                <w:rFonts w:ascii="Garamond"/>
                <w:sz w:val="20"/>
              </w:rPr>
              <w:t>cover</w:t>
            </w:r>
            <w:r>
              <w:rPr>
                <w:rFonts w:ascii="Garamond"/>
                <w:spacing w:val="-6"/>
                <w:sz w:val="20"/>
              </w:rPr>
              <w:t> </w:t>
            </w:r>
            <w:r>
              <w:rPr>
                <w:rFonts w:ascii="Garamond"/>
                <w:sz w:val="20"/>
              </w:rPr>
              <w:t>to</w:t>
            </w:r>
            <w:r>
              <w:rPr>
                <w:rFonts w:ascii="Garamond"/>
                <w:spacing w:val="-8"/>
                <w:sz w:val="20"/>
              </w:rPr>
              <w:t> </w:t>
            </w:r>
            <w:r>
              <w:rPr>
                <w:rFonts w:ascii="Garamond"/>
                <w:sz w:val="20"/>
              </w:rPr>
              <w:t>finish</w:t>
            </w:r>
            <w:r>
              <w:rPr>
                <w:rFonts w:ascii="Garamond"/>
                <w:spacing w:val="-8"/>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8</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$775.00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$6,200.00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$710.00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$5,680.00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$1,368.00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$10,944.00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7"/>
                <w:sz w:val="20"/>
              </w:rPr>
              <w:t> </w:t>
            </w:r>
            <w:r>
              <w:rPr>
                <w:rFonts w:ascii="Garamond"/>
                <w:sz w:val="20"/>
              </w:rPr>
              <w:t>valve</w:t>
            </w:r>
            <w:r>
              <w:rPr>
                <w:rFonts w:ascii="Garamond"/>
                <w:spacing w:val="-6"/>
                <w:sz w:val="20"/>
              </w:rPr>
              <w:t> </w:t>
            </w:r>
            <w:r>
              <w:rPr>
                <w:rFonts w:ascii="Garamond"/>
                <w:sz w:val="20"/>
              </w:rPr>
              <w:t>box</w:t>
            </w:r>
            <w:r>
              <w:rPr>
                <w:rFonts w:ascii="Garamond"/>
                <w:spacing w:val="-6"/>
                <w:sz w:val="20"/>
              </w:rPr>
              <w:t> </w:t>
            </w:r>
            <w:r>
              <w:rPr>
                <w:rFonts w:ascii="Garamond"/>
                <w:sz w:val="20"/>
              </w:rPr>
              <w:t>ring</w:t>
            </w:r>
            <w:r>
              <w:rPr>
                <w:rFonts w:ascii="Garamond"/>
                <w:spacing w:val="-7"/>
                <w:sz w:val="20"/>
              </w:rPr>
              <w:t> </w:t>
            </w:r>
            <w:r>
              <w:rPr>
                <w:rFonts w:ascii="Garamond"/>
                <w:sz w:val="20"/>
              </w:rPr>
              <w:t>and</w:t>
            </w:r>
            <w:r>
              <w:rPr>
                <w:rFonts w:ascii="Garamond"/>
                <w:spacing w:val="-5"/>
                <w:sz w:val="20"/>
              </w:rPr>
              <w:t> </w:t>
            </w:r>
            <w:r>
              <w:rPr>
                <w:rFonts w:ascii="Garamond"/>
                <w:sz w:val="20"/>
              </w:rPr>
              <w:t>cover</w:t>
            </w:r>
            <w:r>
              <w:rPr>
                <w:rFonts w:ascii="Garamond"/>
                <w:spacing w:val="-5"/>
                <w:sz w:val="20"/>
              </w:rPr>
              <w:t> </w:t>
            </w:r>
            <w:r>
              <w:rPr>
                <w:rFonts w:ascii="Garamond"/>
                <w:sz w:val="20"/>
              </w:rPr>
              <w:t>to</w:t>
            </w:r>
            <w:r>
              <w:rPr>
                <w:rFonts w:ascii="Garamond"/>
                <w:spacing w:val="-7"/>
                <w:sz w:val="20"/>
              </w:rPr>
              <w:t> </w:t>
            </w:r>
            <w:r>
              <w:rPr>
                <w:rFonts w:ascii="Garamond"/>
                <w:sz w:val="20"/>
              </w:rPr>
              <w:t>finish</w:t>
            </w:r>
            <w:r>
              <w:rPr>
                <w:rFonts w:ascii="Garamond"/>
                <w:spacing w:val="-7"/>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$647.00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$2,588.00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$620.00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$2,480.00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$819.25</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$3,277.00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6"/>
                <w:sz w:val="20"/>
              </w:rPr>
              <w:t> </w:t>
            </w:r>
            <w:r>
              <w:rPr>
                <w:rFonts w:ascii="Garamond"/>
                <w:sz w:val="20"/>
              </w:rPr>
              <w:t>dispose</w:t>
            </w:r>
            <w:r>
              <w:rPr>
                <w:rFonts w:ascii="Garamond"/>
                <w:spacing w:val="-5"/>
                <w:sz w:val="20"/>
              </w:rPr>
              <w:t> </w:t>
            </w:r>
            <w:r>
              <w:rPr>
                <w:rFonts w:ascii="Garamond"/>
                <w:sz w:val="20"/>
              </w:rPr>
              <w:t>of</w:t>
            </w:r>
            <w:r>
              <w:rPr>
                <w:rFonts w:ascii="Garamond"/>
                <w:spacing w:val="-7"/>
                <w:sz w:val="20"/>
              </w:rPr>
              <w:t> </w:t>
            </w:r>
            <w:r>
              <w:rPr>
                <w:rFonts w:ascii="Garamond"/>
                <w:sz w:val="20"/>
              </w:rPr>
              <w:t>tree</w:t>
            </w:r>
            <w:r>
              <w:rPr>
                <w:rFonts w:ascii="Garamond"/>
                <w:spacing w:val="-6"/>
                <w:sz w:val="20"/>
              </w:rPr>
              <w:t> </w:t>
            </w:r>
            <w:r>
              <w:rPr>
                <w:rFonts w:ascii="Garamond"/>
                <w:sz w:val="20"/>
              </w:rPr>
              <w:t>and</w:t>
            </w:r>
            <w:r>
              <w:rPr>
                <w:rFonts w:ascii="Garamond"/>
                <w:spacing w:val="-5"/>
                <w:sz w:val="20"/>
              </w:rPr>
              <w:t> </w:t>
            </w:r>
            <w:r>
              <w:rPr>
                <w:rFonts w:ascii="Garamond"/>
                <w:sz w:val="20"/>
              </w:rPr>
              <w:t>grind</w:t>
            </w:r>
            <w:r>
              <w:rPr>
                <w:rFonts w:ascii="Garamond"/>
                <w:spacing w:val="-6"/>
                <w:sz w:val="20"/>
              </w:rPr>
              <w:t> </w:t>
            </w:r>
            <w:r>
              <w:rPr>
                <w:rFonts w:ascii="Garamond"/>
                <w:spacing w:val="-2"/>
                <w:sz w:val="20"/>
              </w:rPr>
              <w:t>stump.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$1,200.00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$1,200.00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$1,323.00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$1,323.00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$789.00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499"/>
              <w:rPr>
                <w:rFonts w:ascii="Garamond"/>
                <w:sz w:val="20"/>
              </w:rPr>
            </w:pPr>
            <w:r>
              <w:rPr>
                <w:rFonts w:ascii="Garamond"/>
                <w:spacing w:val="-2"/>
                <w:sz w:val="20"/>
              </w:rPr>
              <w:t>$789.00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32.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8"/>
                <w:sz w:val="20"/>
              </w:rPr>
              <w:t> </w:t>
            </w:r>
            <w:r>
              <w:rPr>
                <w:rFonts w:ascii="Garamond"/>
                <w:sz w:val="20"/>
              </w:rPr>
              <w:t>and</w:t>
            </w:r>
            <w:r>
              <w:rPr>
                <w:rFonts w:ascii="Garamond"/>
                <w:spacing w:val="-8"/>
                <w:sz w:val="20"/>
              </w:rPr>
              <w:t> </w:t>
            </w:r>
            <w:r>
              <w:rPr>
                <w:rFonts w:ascii="Garamond"/>
                <w:sz w:val="20"/>
              </w:rPr>
              <w:t>restore</w:t>
            </w:r>
            <w:r>
              <w:rPr>
                <w:rFonts w:ascii="Garamond"/>
                <w:spacing w:val="-8"/>
                <w:sz w:val="20"/>
              </w:rPr>
              <w:t> </w:t>
            </w:r>
            <w:r>
              <w:rPr>
                <w:rFonts w:ascii="Garamond"/>
                <w:sz w:val="20"/>
              </w:rPr>
              <w:t>all</w:t>
            </w:r>
            <w:r>
              <w:rPr>
                <w:rFonts w:ascii="Garamond"/>
                <w:spacing w:val="-8"/>
                <w:sz w:val="20"/>
              </w:rPr>
              <w:t> </w:t>
            </w:r>
            <w:r>
              <w:rPr>
                <w:rFonts w:ascii="Garamond"/>
                <w:sz w:val="20"/>
              </w:rPr>
              <w:t>landscaping</w:t>
            </w:r>
            <w:r>
              <w:rPr>
                <w:rFonts w:ascii="Garamond"/>
                <w:spacing w:val="-10"/>
                <w:sz w:val="20"/>
              </w:rPr>
              <w:t> </w:t>
            </w:r>
            <w:r>
              <w:rPr>
                <w:rFonts w:ascii="Garamond"/>
                <w:spacing w:val="-2"/>
                <w:sz w:val="20"/>
              </w:rPr>
              <w:t>improvements,</w:t>
            </w:r>
          </w:p>
          <w:p>
            <w:pPr>
              <w:pStyle w:val="TableParagraph"/>
              <w:spacing w:line="218" w:lineRule="exact" w:before="20"/>
              <w:ind w:left="39"/>
              <w:rPr>
                <w:rFonts w:ascii="Garamond"/>
                <w:sz w:val="20"/>
              </w:rPr>
            </w:pPr>
            <w:r>
              <w:rPr>
                <w:rFonts w:ascii="Garamond"/>
                <w:sz w:val="20"/>
              </w:rPr>
              <w:t>public/private,</w:t>
            </w:r>
            <w:r>
              <w:rPr>
                <w:rFonts w:ascii="Garamond"/>
                <w:spacing w:val="-13"/>
                <w:sz w:val="20"/>
              </w:rPr>
              <w:t> </w:t>
            </w:r>
            <w:r>
              <w:rPr>
                <w:rFonts w:ascii="Garamond"/>
                <w:sz w:val="20"/>
              </w:rPr>
              <w:t>damaged</w:t>
            </w:r>
            <w:r>
              <w:rPr>
                <w:rFonts w:ascii="Garamond"/>
                <w:spacing w:val="-11"/>
                <w:sz w:val="20"/>
              </w:rPr>
              <w:t> </w:t>
            </w:r>
            <w:r>
              <w:rPr>
                <w:rFonts w:ascii="Garamond"/>
                <w:sz w:val="20"/>
              </w:rPr>
              <w:t>during</w:t>
            </w:r>
            <w:r>
              <w:rPr>
                <w:rFonts w:ascii="Garamond"/>
                <w:spacing w:val="-13"/>
                <w:sz w:val="20"/>
              </w:rPr>
              <w:t> </w:t>
            </w:r>
            <w:r>
              <w:rPr>
                <w:rFonts w:ascii="Garamond"/>
                <w:spacing w:val="-2"/>
                <w:sz w:val="20"/>
              </w:rPr>
              <w:t>construction.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$7,500.00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$2.22</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$3,330.00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$4.65</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$6,975.00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33.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9"/>
                <w:sz w:val="20"/>
              </w:rPr>
              <w:t> </w:t>
            </w:r>
            <w:r>
              <w:rPr>
                <w:rFonts w:ascii="Garamond"/>
                <w:sz w:val="20"/>
              </w:rPr>
              <w:t>6-inch</w:t>
            </w:r>
            <w:r>
              <w:rPr>
                <w:rFonts w:ascii="Garamond"/>
                <w:spacing w:val="-9"/>
                <w:sz w:val="20"/>
              </w:rPr>
              <w:t> </w:t>
            </w:r>
            <w:r>
              <w:rPr>
                <w:rFonts w:ascii="Garamond"/>
                <w:sz w:val="20"/>
              </w:rPr>
              <w:t>thick</w:t>
            </w:r>
            <w:r>
              <w:rPr>
                <w:rFonts w:ascii="Garamond"/>
                <w:spacing w:val="-9"/>
                <w:sz w:val="20"/>
              </w:rPr>
              <w:t> </w:t>
            </w:r>
            <w:r>
              <w:rPr>
                <w:rFonts w:ascii="Garamond"/>
                <w:sz w:val="20"/>
              </w:rPr>
              <w:t>concrete</w:t>
            </w:r>
            <w:r>
              <w:rPr>
                <w:rFonts w:ascii="Garamond"/>
                <w:spacing w:val="-8"/>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70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$22.00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7"/>
              <w:jc w:val="right"/>
              <w:rPr>
                <w:rFonts w:ascii="Garamond"/>
                <w:sz w:val="20"/>
              </w:rPr>
            </w:pPr>
            <w:r>
              <w:rPr>
                <w:rFonts w:ascii="Garamond"/>
                <w:spacing w:val="-2"/>
                <w:sz w:val="20"/>
              </w:rPr>
              <w:t>$1,540.00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$20.10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$1,407.00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$28.86</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$2,020.20</w:t>
            </w:r>
          </w:p>
        </w:tc>
      </w:tr>
      <w:tr>
        <w:trPr>
          <w:trHeight w:val="233"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double" w:sz="8" w:space="0" w:color="000000"/>
            </w:tcBorders>
          </w:tcPr>
          <w:p>
            <w:pPr>
              <w:pStyle w:val="TableParagraph"/>
              <w:rPr>
                <w:rFonts w:ascii="Times New Roman"/>
                <w:sz w:val="16"/>
              </w:rPr>
            </w:pPr>
          </w:p>
        </w:tc>
      </w:tr>
      <w:tr>
        <w:trPr>
          <w:trHeight w:val="721" w:hRule="atLeast"/>
        </w:trPr>
        <w:tc>
          <w:tcPr>
            <w:tcW w:w="5054" w:type="dxa"/>
            <w:gridSpan w:val="2"/>
            <w:tcBorders>
              <w:left w:val="thinThickMediumGap" w:sz="4" w:space="0" w:color="000000"/>
              <w:right w:val="single" w:sz="2" w:space="0" w:color="000000"/>
            </w:tcBorders>
          </w:tcPr>
          <w:p>
            <w:pPr>
              <w:pStyle w:val="TableParagraph"/>
              <w:spacing w:before="29"/>
              <w:rPr>
                <w:rFonts w:ascii="Garamond"/>
                <w:b/>
                <w:sz w:val="20"/>
              </w:rPr>
            </w:pPr>
          </w:p>
          <w:p>
            <w:pPr>
              <w:pStyle w:val="TableParagraph"/>
              <w:ind w:right="16"/>
              <w:jc w:val="right"/>
              <w:rPr>
                <w:rFonts w:ascii="Garamond"/>
                <w:b/>
                <w:sz w:val="20"/>
              </w:rPr>
            </w:pPr>
            <w:r>
              <w:rPr>
                <w:rFonts w:ascii="Garamond"/>
                <w:b/>
                <w:sz w:val="20"/>
              </w:rPr>
              <w:t>TOTAL</w:t>
            </w:r>
            <w:r>
              <w:rPr>
                <w:rFonts w:ascii="Garamond"/>
                <w:b/>
                <w:spacing w:val="-11"/>
                <w:sz w:val="20"/>
              </w:rPr>
              <w:t> </w:t>
            </w:r>
            <w:r>
              <w:rPr>
                <w:rFonts w:ascii="Garamond"/>
                <w:b/>
                <w:spacing w:val="-4"/>
                <w:sz w:val="20"/>
              </w:rPr>
              <w:t>BID:</w:t>
            </w:r>
          </w:p>
        </w:tc>
        <w:tc>
          <w:tcPr>
            <w:tcW w:w="1561" w:type="dxa"/>
            <w:gridSpan w:val="2"/>
            <w:tcBorders>
              <w:left w:val="single" w:sz="2" w:space="0" w:color="000000"/>
            </w:tcBorders>
          </w:tcPr>
          <w:p>
            <w:pPr>
              <w:pStyle w:val="TableParagraph"/>
              <w:rPr>
                <w:rFonts w:ascii="Times New Roman"/>
                <w:sz w:val="18"/>
              </w:rPr>
            </w:pPr>
          </w:p>
        </w:tc>
        <w:tc>
          <w:tcPr>
            <w:tcW w:w="2414" w:type="dxa"/>
            <w:gridSpan w:val="2"/>
          </w:tcPr>
          <w:p>
            <w:pPr>
              <w:pStyle w:val="TableParagraph"/>
              <w:spacing w:before="29"/>
              <w:rPr>
                <w:rFonts w:ascii="Garamond"/>
                <w:b/>
                <w:sz w:val="20"/>
              </w:rPr>
            </w:pPr>
          </w:p>
          <w:p>
            <w:pPr>
              <w:pStyle w:val="TableParagraph"/>
              <w:ind w:left="1204"/>
              <w:rPr>
                <w:rFonts w:ascii="Garamond"/>
                <w:b/>
                <w:sz w:val="20"/>
              </w:rPr>
            </w:pPr>
            <w:r>
              <w:rPr>
                <w:rFonts w:ascii="Garamond"/>
                <w:b/>
                <w:spacing w:val="-2"/>
                <w:sz w:val="20"/>
              </w:rPr>
              <w:t>$425,233.50</w:t>
            </w:r>
          </w:p>
        </w:tc>
        <w:tc>
          <w:tcPr>
            <w:tcW w:w="2414" w:type="dxa"/>
            <w:gridSpan w:val="2"/>
          </w:tcPr>
          <w:p>
            <w:pPr>
              <w:pStyle w:val="TableParagraph"/>
              <w:spacing w:before="29"/>
              <w:rPr>
                <w:rFonts w:ascii="Garamond"/>
                <w:b/>
                <w:sz w:val="20"/>
              </w:rPr>
            </w:pPr>
          </w:p>
          <w:p>
            <w:pPr>
              <w:pStyle w:val="TableParagraph"/>
              <w:ind w:left="1205"/>
              <w:rPr>
                <w:rFonts w:ascii="Garamond"/>
                <w:b/>
                <w:sz w:val="20"/>
              </w:rPr>
            </w:pPr>
            <w:r>
              <w:rPr>
                <w:rFonts w:ascii="Garamond"/>
                <w:b/>
                <w:spacing w:val="-2"/>
                <w:sz w:val="20"/>
              </w:rPr>
              <w:t>$435,886.00</w:t>
            </w:r>
          </w:p>
        </w:tc>
        <w:tc>
          <w:tcPr>
            <w:tcW w:w="2414" w:type="dxa"/>
            <w:gridSpan w:val="2"/>
            <w:tcBorders>
              <w:right w:val="double" w:sz="8" w:space="0" w:color="000000"/>
            </w:tcBorders>
          </w:tcPr>
          <w:p>
            <w:pPr>
              <w:pStyle w:val="TableParagraph"/>
              <w:spacing w:before="29"/>
              <w:rPr>
                <w:rFonts w:ascii="Garamond"/>
                <w:b/>
                <w:sz w:val="20"/>
              </w:rPr>
            </w:pPr>
          </w:p>
          <w:p>
            <w:pPr>
              <w:pStyle w:val="TableParagraph"/>
              <w:ind w:left="1205"/>
              <w:rPr>
                <w:rFonts w:ascii="Garamond"/>
                <w:b/>
                <w:sz w:val="20"/>
              </w:rPr>
            </w:pPr>
            <w:r>
              <w:rPr>
                <w:rFonts w:ascii="Garamond"/>
                <w:b/>
                <w:spacing w:val="-2"/>
                <w:sz w:val="20"/>
              </w:rPr>
              <w:t>$457,668.47</w:t>
            </w:r>
          </w:p>
        </w:tc>
      </w:tr>
      <w:tr>
        <w:trPr>
          <w:trHeight w:val="1704" w:hRule="atLeast"/>
        </w:trPr>
        <w:tc>
          <w:tcPr>
            <w:tcW w:w="6615" w:type="dxa"/>
            <w:gridSpan w:val="4"/>
            <w:tcBorders>
              <w:left w:val="thinThickMediumGap" w:sz="4" w:space="0" w:color="000000"/>
              <w:bottom w:val="double" w:sz="8" w:space="0" w:color="000000"/>
            </w:tcBorders>
          </w:tcPr>
          <w:p>
            <w:pPr>
              <w:pStyle w:val="TableParagraph"/>
              <w:rPr>
                <w:rFonts w:ascii="Garamond"/>
                <w:b/>
                <w:sz w:val="20"/>
              </w:rPr>
            </w:pPr>
          </w:p>
          <w:p>
            <w:pPr>
              <w:pStyle w:val="TableParagraph"/>
              <w:spacing w:before="51"/>
              <w:rPr>
                <w:rFonts w:ascii="Garamond"/>
                <w:b/>
                <w:sz w:val="20"/>
              </w:rPr>
            </w:pPr>
          </w:p>
          <w:p>
            <w:pPr>
              <w:pStyle w:val="TableParagraph"/>
              <w:spacing w:line="264" w:lineRule="auto"/>
              <w:ind w:left="592" w:right="4385"/>
              <w:rPr>
                <w:rFonts w:ascii="Garamond"/>
                <w:sz w:val="20"/>
              </w:rPr>
            </w:pPr>
            <w:r>
              <w:rPr>
                <w:rFonts w:ascii="Garamond"/>
                <w:sz w:val="20"/>
              </w:rPr>
              <w:t>Surety</w:t>
            </w:r>
            <w:r>
              <w:rPr>
                <w:rFonts w:ascii="Garamond"/>
                <w:spacing w:val="-13"/>
                <w:sz w:val="20"/>
              </w:rPr>
              <w:t> </w:t>
            </w:r>
            <w:r>
              <w:rPr>
                <w:rFonts w:ascii="Garamond"/>
                <w:sz w:val="20"/>
              </w:rPr>
              <w:t>Company City, State</w:t>
            </w:r>
          </w:p>
          <w:p>
            <w:pPr>
              <w:pStyle w:val="TableParagraph"/>
              <w:spacing w:line="264" w:lineRule="auto"/>
              <w:ind w:left="592" w:right="2551"/>
              <w:rPr>
                <w:rFonts w:ascii="Garamond"/>
                <w:sz w:val="20"/>
              </w:rPr>
            </w:pPr>
            <w:r>
              <w:rPr>
                <w:rFonts w:ascii="Garamond"/>
                <w:sz w:val="20"/>
              </w:rPr>
              <w:t>Bid</w:t>
            </w:r>
            <w:r>
              <w:rPr>
                <w:rFonts w:ascii="Garamond"/>
                <w:spacing w:val="-6"/>
                <w:sz w:val="20"/>
              </w:rPr>
              <w:t> </w:t>
            </w:r>
            <w:r>
              <w:rPr>
                <w:rFonts w:ascii="Garamond"/>
                <w:sz w:val="20"/>
              </w:rPr>
              <w:t>Security</w:t>
            </w:r>
            <w:r>
              <w:rPr>
                <w:rFonts w:ascii="Garamond"/>
                <w:spacing w:val="-6"/>
                <w:sz w:val="20"/>
              </w:rPr>
              <w:t> </w:t>
            </w:r>
            <w:r>
              <w:rPr>
                <w:rFonts w:ascii="Garamond"/>
                <w:sz w:val="20"/>
              </w:rPr>
              <w:t>-</w:t>
            </w:r>
            <w:r>
              <w:rPr>
                <w:rFonts w:ascii="Garamond"/>
                <w:spacing w:val="-7"/>
                <w:sz w:val="20"/>
              </w:rPr>
              <w:t> </w:t>
            </w:r>
            <w:r>
              <w:rPr>
                <w:rFonts w:ascii="Garamond"/>
                <w:sz w:val="20"/>
              </w:rPr>
              <w:t>Bid</w:t>
            </w:r>
            <w:r>
              <w:rPr>
                <w:rFonts w:ascii="Garamond"/>
                <w:spacing w:val="-6"/>
                <w:sz w:val="20"/>
              </w:rPr>
              <w:t> </w:t>
            </w:r>
            <w:r>
              <w:rPr>
                <w:rFonts w:ascii="Garamond"/>
                <w:sz w:val="20"/>
              </w:rPr>
              <w:t>Bond</w:t>
            </w:r>
            <w:r>
              <w:rPr>
                <w:rFonts w:ascii="Garamond"/>
                <w:spacing w:val="-6"/>
                <w:sz w:val="20"/>
              </w:rPr>
              <w:t> </w:t>
            </w:r>
            <w:r>
              <w:rPr>
                <w:rFonts w:ascii="Garamond"/>
                <w:sz w:val="20"/>
              </w:rPr>
              <w:t>Amount Contractor's License Number</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86" w:right="216"/>
              <w:jc w:val="center"/>
              <w:rPr>
                <w:rFonts w:ascii="Garamond"/>
                <w:sz w:val="20"/>
              </w:rPr>
            </w:pPr>
            <w:r>
              <w:rPr>
                <w:rFonts w:ascii="Garamond"/>
                <w:spacing w:val="-2"/>
                <w:sz w:val="20"/>
              </w:rPr>
              <w:t>Merchants</w:t>
            </w:r>
            <w:r>
              <w:rPr>
                <w:rFonts w:ascii="Garamond"/>
                <w:spacing w:val="-10"/>
                <w:sz w:val="20"/>
              </w:rPr>
              <w:t> </w:t>
            </w:r>
            <w:r>
              <w:rPr>
                <w:rFonts w:ascii="Garamond"/>
                <w:spacing w:val="-2"/>
                <w:sz w:val="20"/>
              </w:rPr>
              <w:t>National </w:t>
            </w:r>
            <w:r>
              <w:rPr>
                <w:rFonts w:ascii="Garamond"/>
                <w:sz w:val="20"/>
              </w:rPr>
              <w:t>Bonding, Inc</w:t>
            </w:r>
          </w:p>
          <w:p>
            <w:pPr>
              <w:pStyle w:val="TableParagraph"/>
              <w:spacing w:line="264" w:lineRule="auto" w:before="1"/>
              <w:ind w:left="256" w:right="216"/>
              <w:jc w:val="center"/>
              <w:rPr>
                <w:rFonts w:ascii="Garamond"/>
                <w:sz w:val="20"/>
              </w:rPr>
            </w:pPr>
            <w:r>
              <w:rPr>
                <w:rFonts w:ascii="Garamond"/>
                <w:sz w:val="20"/>
              </w:rPr>
              <w:t>Des</w:t>
            </w:r>
            <w:r>
              <w:rPr>
                <w:rFonts w:ascii="Garamond"/>
                <w:spacing w:val="-13"/>
                <w:sz w:val="20"/>
              </w:rPr>
              <w:t> </w:t>
            </w:r>
            <w:r>
              <w:rPr>
                <w:rFonts w:ascii="Garamond"/>
                <w:sz w:val="20"/>
              </w:rPr>
              <w:t>Moines,</w:t>
            </w:r>
            <w:r>
              <w:rPr>
                <w:rFonts w:ascii="Garamond"/>
                <w:spacing w:val="-12"/>
                <w:sz w:val="20"/>
              </w:rPr>
              <w:t> </w:t>
            </w:r>
            <w:r>
              <w:rPr>
                <w:rFonts w:ascii="Garamond"/>
                <w:sz w:val="20"/>
              </w:rPr>
              <w:t>IA</w:t>
            </w:r>
            <w:r>
              <w:rPr>
                <w:rFonts w:ascii="Garamond"/>
                <w:spacing w:val="-13"/>
                <w:sz w:val="20"/>
              </w:rPr>
              <w:t> </w:t>
            </w:r>
            <w:r>
              <w:rPr>
                <w:rFonts w:ascii="Garamond"/>
                <w:sz w:val="20"/>
              </w:rPr>
              <w:t>50306 </w:t>
            </w:r>
            <w:r>
              <w:rPr>
                <w:rFonts w:ascii="Garamond"/>
                <w:spacing w:val="-6"/>
                <w:sz w:val="20"/>
              </w:rPr>
              <w:t>5%</w:t>
            </w:r>
          </w:p>
          <w:p>
            <w:pPr>
              <w:pStyle w:val="TableParagraph"/>
              <w:spacing w:line="224" w:lineRule="exact"/>
              <w:ind w:left="40"/>
              <w:jc w:val="center"/>
              <w:rPr>
                <w:rFonts w:ascii="Garamond"/>
                <w:sz w:val="20"/>
              </w:rPr>
            </w:pPr>
            <w:r>
              <w:rPr>
                <w:rFonts w:ascii="Garamond"/>
                <w:spacing w:val="-2"/>
                <w:sz w:val="20"/>
              </w:rPr>
              <w:t>241695-</w:t>
            </w:r>
            <w:r>
              <w:rPr>
                <w:rFonts w:ascii="Garamond"/>
                <w:spacing w:val="-4"/>
                <w:sz w:val="20"/>
              </w:rPr>
              <w:t>5501</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83" w:right="216"/>
              <w:jc w:val="center"/>
              <w:rPr>
                <w:rFonts w:ascii="Garamond"/>
                <w:sz w:val="20"/>
              </w:rPr>
            </w:pPr>
            <w:r>
              <w:rPr>
                <w:rFonts w:ascii="Garamond"/>
                <w:sz w:val="20"/>
              </w:rPr>
              <w:t>Westfield</w:t>
            </w:r>
            <w:r>
              <w:rPr>
                <w:rFonts w:ascii="Garamond"/>
                <w:spacing w:val="-13"/>
                <w:sz w:val="20"/>
              </w:rPr>
              <w:t> </w:t>
            </w:r>
            <w:r>
              <w:rPr>
                <w:rFonts w:ascii="Garamond"/>
                <w:sz w:val="20"/>
              </w:rPr>
              <w:t>Insurance </w:t>
            </w:r>
            <w:r>
              <w:rPr>
                <w:rFonts w:ascii="Garamond"/>
                <w:spacing w:val="-2"/>
                <w:sz w:val="20"/>
              </w:rPr>
              <w:t>Company</w:t>
            </w:r>
          </w:p>
          <w:p>
            <w:pPr>
              <w:pStyle w:val="TableParagraph"/>
              <w:spacing w:line="264" w:lineRule="auto" w:before="1"/>
              <w:ind w:left="106" w:right="65"/>
              <w:jc w:val="center"/>
              <w:rPr>
                <w:rFonts w:ascii="Garamond"/>
                <w:sz w:val="20"/>
              </w:rPr>
            </w:pPr>
            <w:r>
              <w:rPr>
                <w:rFonts w:ascii="Garamond"/>
                <w:sz w:val="20"/>
              </w:rPr>
              <w:t>Westfield</w:t>
            </w:r>
            <w:r>
              <w:rPr>
                <w:rFonts w:ascii="Garamond"/>
                <w:spacing w:val="-13"/>
                <w:sz w:val="20"/>
              </w:rPr>
              <w:t> </w:t>
            </w:r>
            <w:r>
              <w:rPr>
                <w:rFonts w:ascii="Garamond"/>
                <w:sz w:val="20"/>
              </w:rPr>
              <w:t>Center,</w:t>
            </w:r>
            <w:r>
              <w:rPr>
                <w:rFonts w:ascii="Garamond"/>
                <w:spacing w:val="-12"/>
                <w:sz w:val="20"/>
              </w:rPr>
              <w:t> </w:t>
            </w:r>
            <w:r>
              <w:rPr>
                <w:rFonts w:ascii="Garamond"/>
                <w:sz w:val="20"/>
              </w:rPr>
              <w:t>OH</w:t>
            </w:r>
            <w:r>
              <w:rPr>
                <w:rFonts w:ascii="Garamond"/>
                <w:spacing w:val="-13"/>
                <w:sz w:val="20"/>
              </w:rPr>
              <w:t> </w:t>
            </w:r>
            <w:r>
              <w:rPr>
                <w:rFonts w:ascii="Garamond"/>
                <w:sz w:val="20"/>
              </w:rPr>
              <w:t>44251 </w:t>
            </w:r>
            <w:r>
              <w:rPr>
                <w:rFonts w:ascii="Garamond"/>
                <w:spacing w:val="-6"/>
                <w:sz w:val="20"/>
              </w:rPr>
              <w:t>5%</w:t>
            </w:r>
          </w:p>
          <w:p>
            <w:pPr>
              <w:pStyle w:val="TableParagraph"/>
              <w:spacing w:line="224" w:lineRule="exact"/>
              <w:ind w:left="38"/>
              <w:jc w:val="center"/>
              <w:rPr>
                <w:rFonts w:ascii="Garamond"/>
                <w:sz w:val="20"/>
              </w:rPr>
            </w:pPr>
            <w:r>
              <w:rPr>
                <w:rFonts w:ascii="Garamond"/>
                <w:spacing w:val="-2"/>
                <w:sz w:val="20"/>
              </w:rPr>
              <w:t>9309068-</w:t>
            </w:r>
            <w:r>
              <w:rPr>
                <w:rFonts w:ascii="Garamond"/>
                <w:spacing w:val="-4"/>
                <w:sz w:val="20"/>
              </w:rPr>
              <w:t>5501</w:t>
            </w:r>
          </w:p>
        </w:tc>
        <w:tc>
          <w:tcPr>
            <w:tcW w:w="2414" w:type="dxa"/>
            <w:gridSpan w:val="2"/>
            <w:tcBorders>
              <w:bottom w:val="double" w:sz="8" w:space="0" w:color="000000"/>
              <w:right w:val="double" w:sz="8" w:space="0" w:color="000000"/>
            </w:tcBorders>
          </w:tcPr>
          <w:p>
            <w:pPr>
              <w:pStyle w:val="TableParagraph"/>
              <w:spacing w:before="27"/>
              <w:rPr>
                <w:rFonts w:ascii="Garamond"/>
                <w:b/>
                <w:sz w:val="20"/>
              </w:rPr>
            </w:pPr>
          </w:p>
          <w:p>
            <w:pPr>
              <w:pStyle w:val="TableParagraph"/>
              <w:spacing w:line="261" w:lineRule="auto"/>
              <w:ind w:left="298" w:firstLine="91"/>
              <w:rPr>
                <w:rFonts w:ascii="Garamond"/>
                <w:sz w:val="20"/>
              </w:rPr>
            </w:pPr>
            <w:r>
              <w:rPr>
                <w:rFonts w:ascii="Garamond"/>
                <w:sz w:val="20"/>
              </w:rPr>
              <w:t>Selective Insurance Company of America Branchville, NJ, 07890</w:t>
            </w:r>
          </w:p>
          <w:p>
            <w:pPr>
              <w:pStyle w:val="TableParagraph"/>
              <w:spacing w:before="3"/>
              <w:ind w:left="352" w:right="292"/>
              <w:jc w:val="center"/>
              <w:rPr>
                <w:rFonts w:ascii="Garamond"/>
                <w:sz w:val="20"/>
              </w:rPr>
            </w:pPr>
            <w:r>
              <w:rPr>
                <w:rFonts w:ascii="Garamond"/>
                <w:spacing w:val="-5"/>
                <w:sz w:val="20"/>
              </w:rPr>
              <w:t>5%</w:t>
            </w:r>
          </w:p>
          <w:p>
            <w:pPr>
              <w:pStyle w:val="TableParagraph"/>
              <w:spacing w:before="22"/>
              <w:ind w:left="351" w:right="292"/>
              <w:jc w:val="center"/>
              <w:rPr>
                <w:rFonts w:ascii="Garamond"/>
                <w:sz w:val="20"/>
              </w:rPr>
            </w:pPr>
            <w:r>
              <w:rPr>
                <w:rFonts w:ascii="Garamond"/>
                <w:spacing w:val="-2"/>
                <w:sz w:val="20"/>
              </w:rPr>
              <w:t>6922445-</w:t>
            </w:r>
            <w:r>
              <w:rPr>
                <w:rFonts w:ascii="Garamond"/>
                <w:spacing w:val="-4"/>
                <w:sz w:val="20"/>
              </w:rPr>
              <w:t>5501</w:t>
            </w:r>
          </w:p>
        </w:tc>
      </w:tr>
    </w:tbl>
    <w:p>
      <w:pPr>
        <w:pStyle w:val="TableParagraph"/>
        <w:spacing w:after="0"/>
        <w:jc w:val="center"/>
        <w:rPr>
          <w:rFonts w:ascii="Garamond"/>
          <w:sz w:val="20"/>
        </w:rPr>
        <w:sectPr>
          <w:headerReference w:type="default" r:id="rId30"/>
          <w:footerReference w:type="default" r:id="rId31"/>
          <w:pgSz w:w="15840" w:h="12240" w:orient="landscape"/>
          <w:pgMar w:header="0" w:footer="380" w:top="720" w:bottom="580" w:left="720" w:right="1080"/>
        </w:sectPr>
      </w:pPr>
    </w:p>
    <w:p>
      <w:pPr>
        <w:spacing w:before="81"/>
        <w:ind w:left="45" w:right="0" w:firstLine="0"/>
        <w:jc w:val="left"/>
        <w:rPr>
          <w:rFonts w:ascii="Garamond"/>
          <w:b/>
          <w:sz w:val="20"/>
        </w:rPr>
      </w:pPr>
      <w:r>
        <w:rPr>
          <w:rFonts w:ascii="Garamond"/>
          <w:b/>
          <w:sz w:val="20"/>
        </w:rPr>
        <w:t>BID</w:t>
      </w:r>
      <w:r>
        <w:rPr>
          <w:rFonts w:ascii="Garamond"/>
          <w:b/>
          <w:spacing w:val="-12"/>
          <w:sz w:val="20"/>
        </w:rPr>
        <w:t> </w:t>
      </w:r>
      <w:r>
        <w:rPr>
          <w:rFonts w:ascii="Garamond"/>
          <w:b/>
          <w:sz w:val="20"/>
        </w:rPr>
        <w:t>PROPOSAL</w:t>
      </w:r>
      <w:r>
        <w:rPr>
          <w:rFonts w:ascii="Garamond"/>
          <w:b/>
          <w:spacing w:val="-11"/>
          <w:sz w:val="20"/>
        </w:rPr>
        <w:t> </w:t>
      </w:r>
      <w:r>
        <w:rPr>
          <w:rFonts w:ascii="Garamond"/>
          <w:b/>
          <w:spacing w:val="-2"/>
          <w:sz w:val="20"/>
        </w:rPr>
        <w:t>TABULATION</w:t>
      </w:r>
    </w:p>
    <w:p>
      <w:pPr>
        <w:pStyle w:val="BodyText"/>
        <w:spacing w:before="47"/>
        <w:rPr>
          <w:rFonts w:ascii="Garamond"/>
          <w:b/>
          <w:sz w:val="20"/>
        </w:rPr>
      </w:pPr>
    </w:p>
    <w:p>
      <w:pPr>
        <w:spacing w:before="0"/>
        <w:ind w:left="43" w:right="0" w:firstLine="0"/>
        <w:jc w:val="left"/>
        <w:rPr>
          <w:rFonts w:ascii="Garamond"/>
          <w:b/>
          <w:sz w:val="18"/>
        </w:rPr>
      </w:pPr>
      <w:r>
        <w:rPr>
          <w:rFonts w:ascii="Garamond"/>
          <w:b/>
          <w:sz w:val="18"/>
        </w:rPr>
        <w:t>Storm</w:t>
      </w:r>
      <w:r>
        <w:rPr>
          <w:rFonts w:ascii="Garamond"/>
          <w:b/>
          <w:spacing w:val="-7"/>
          <w:sz w:val="18"/>
        </w:rPr>
        <w:t> </w:t>
      </w:r>
      <w:r>
        <w:rPr>
          <w:rFonts w:ascii="Garamond"/>
          <w:b/>
          <w:sz w:val="18"/>
        </w:rPr>
        <w:t>Water</w:t>
      </w:r>
      <w:r>
        <w:rPr>
          <w:rFonts w:ascii="Garamond"/>
          <w:b/>
          <w:spacing w:val="-3"/>
          <w:sz w:val="18"/>
        </w:rPr>
        <w:t> </w:t>
      </w:r>
      <w:r>
        <w:rPr>
          <w:rFonts w:ascii="Garamond"/>
          <w:b/>
          <w:sz w:val="18"/>
        </w:rPr>
        <w:t>Improvement</w:t>
      </w:r>
      <w:r>
        <w:rPr>
          <w:rFonts w:ascii="Garamond"/>
          <w:b/>
          <w:spacing w:val="-5"/>
          <w:sz w:val="18"/>
        </w:rPr>
        <w:t> </w:t>
      </w:r>
      <w:r>
        <w:rPr>
          <w:rFonts w:ascii="Garamond"/>
          <w:b/>
          <w:sz w:val="18"/>
        </w:rPr>
        <w:t>Project</w:t>
      </w:r>
      <w:r>
        <w:rPr>
          <w:rFonts w:ascii="Garamond"/>
          <w:b/>
          <w:spacing w:val="-5"/>
          <w:sz w:val="18"/>
        </w:rPr>
        <w:t> </w:t>
      </w:r>
      <w:r>
        <w:rPr>
          <w:rFonts w:ascii="Garamond"/>
          <w:b/>
          <w:sz w:val="18"/>
        </w:rPr>
        <w:t>on</w:t>
      </w:r>
      <w:r>
        <w:rPr>
          <w:rFonts w:ascii="Garamond"/>
          <w:b/>
          <w:spacing w:val="-5"/>
          <w:sz w:val="18"/>
        </w:rPr>
        <w:t> </w:t>
      </w:r>
      <w:r>
        <w:rPr>
          <w:rFonts w:ascii="Garamond"/>
          <w:b/>
          <w:sz w:val="18"/>
        </w:rPr>
        <w:t>575</w:t>
      </w:r>
      <w:r>
        <w:rPr>
          <w:rFonts w:ascii="Garamond"/>
          <w:b/>
          <w:spacing w:val="-5"/>
          <w:sz w:val="18"/>
        </w:rPr>
        <w:t> </w:t>
      </w:r>
      <w:r>
        <w:rPr>
          <w:rFonts w:ascii="Garamond"/>
          <w:b/>
          <w:sz w:val="18"/>
        </w:rPr>
        <w:t>West</w:t>
      </w:r>
      <w:r>
        <w:rPr>
          <w:rFonts w:ascii="Garamond"/>
          <w:b/>
          <w:spacing w:val="-5"/>
          <w:sz w:val="18"/>
        </w:rPr>
        <w:t> </w:t>
      </w:r>
      <w:r>
        <w:rPr>
          <w:rFonts w:ascii="Garamond"/>
          <w:b/>
          <w:sz w:val="18"/>
        </w:rPr>
        <w:t>5400</w:t>
      </w:r>
      <w:r>
        <w:rPr>
          <w:rFonts w:ascii="Garamond"/>
          <w:b/>
          <w:spacing w:val="-3"/>
          <w:sz w:val="18"/>
        </w:rPr>
        <w:t> </w:t>
      </w:r>
      <w:r>
        <w:rPr>
          <w:rFonts w:ascii="Garamond"/>
          <w:b/>
          <w:spacing w:val="-4"/>
          <w:sz w:val="18"/>
        </w:rPr>
        <w:t>South</w:t>
      </w:r>
    </w:p>
    <w:p>
      <w:pPr>
        <w:pStyle w:val="BodyText"/>
        <w:rPr>
          <w:rFonts w:ascii="Garamond"/>
          <w:b/>
          <w:sz w:val="18"/>
        </w:rPr>
      </w:pPr>
    </w:p>
    <w:p>
      <w:pPr>
        <w:pStyle w:val="BodyText"/>
        <w:spacing w:before="91"/>
        <w:rPr>
          <w:rFonts w:ascii="Garamond"/>
          <w:b/>
          <w:sz w:val="18"/>
        </w:rPr>
      </w:pPr>
    </w:p>
    <w:p>
      <w:pPr>
        <w:spacing w:line="276" w:lineRule="auto" w:before="0"/>
        <w:ind w:left="43" w:right="11230" w:firstLine="0"/>
        <w:jc w:val="left"/>
        <w:rPr>
          <w:rFonts w:ascii="Garamond"/>
          <w:b/>
          <w:sz w:val="18"/>
        </w:rPr>
      </w:pPr>
      <w:r>
        <w:rPr>
          <w:rFonts w:ascii="Garamond"/>
          <w:b/>
          <w:sz w:val="18"/>
        </w:rPr>
        <w:t>BID DATE: 21st May 2025 OWNER:</w:t>
      </w:r>
      <w:r>
        <w:rPr>
          <w:rFonts w:ascii="Garamond"/>
          <w:b/>
          <w:spacing w:val="-12"/>
          <w:sz w:val="18"/>
        </w:rPr>
        <w:t> </w:t>
      </w:r>
      <w:r>
        <w:rPr>
          <w:rFonts w:ascii="Garamond"/>
          <w:b/>
          <w:sz w:val="18"/>
        </w:rPr>
        <w:t>RIVERDALE</w:t>
      </w:r>
      <w:r>
        <w:rPr>
          <w:rFonts w:ascii="Garamond"/>
          <w:b/>
          <w:spacing w:val="-11"/>
          <w:sz w:val="18"/>
        </w:rPr>
        <w:t> </w:t>
      </w:r>
      <w:r>
        <w:rPr>
          <w:rFonts w:ascii="Garamond"/>
          <w:b/>
          <w:sz w:val="18"/>
        </w:rPr>
        <w:t>CITY</w:t>
      </w:r>
    </w:p>
    <w:p>
      <w:pPr>
        <w:spacing w:before="0"/>
        <w:ind w:left="43" w:right="0" w:firstLine="0"/>
        <w:jc w:val="left"/>
        <w:rPr>
          <w:rFonts w:ascii="Garamond"/>
          <w:b/>
          <w:sz w:val="18"/>
        </w:rPr>
      </w:pPr>
      <w:r>
        <w:rPr>
          <w:rFonts w:ascii="Garamond"/>
          <w:b/>
          <w:sz w:val="18"/>
        </w:rPr>
        <w:t>PUBLIC</w:t>
      </w:r>
      <w:r>
        <w:rPr>
          <w:rFonts w:ascii="Garamond"/>
          <w:b/>
          <w:spacing w:val="-5"/>
          <w:sz w:val="18"/>
        </w:rPr>
        <w:t> </w:t>
      </w:r>
      <w:r>
        <w:rPr>
          <w:rFonts w:ascii="Garamond"/>
          <w:b/>
          <w:sz w:val="18"/>
        </w:rPr>
        <w:t>WORKS</w:t>
      </w:r>
      <w:r>
        <w:rPr>
          <w:rFonts w:ascii="Garamond"/>
          <w:b/>
          <w:spacing w:val="-5"/>
          <w:sz w:val="18"/>
        </w:rPr>
        <w:t> </w:t>
      </w:r>
      <w:r>
        <w:rPr>
          <w:rFonts w:ascii="Garamond"/>
          <w:b/>
          <w:sz w:val="18"/>
        </w:rPr>
        <w:t>DIRECTOR:</w:t>
      </w:r>
      <w:r>
        <w:rPr>
          <w:rFonts w:ascii="Garamond"/>
          <w:b/>
          <w:spacing w:val="-4"/>
          <w:sz w:val="18"/>
        </w:rPr>
        <w:t> </w:t>
      </w:r>
      <w:r>
        <w:rPr>
          <w:rFonts w:ascii="Garamond"/>
          <w:b/>
          <w:sz w:val="18"/>
        </w:rPr>
        <w:t>SHAWN</w:t>
      </w:r>
      <w:r>
        <w:rPr>
          <w:rFonts w:ascii="Garamond"/>
          <w:b/>
          <w:spacing w:val="-5"/>
          <w:sz w:val="18"/>
        </w:rPr>
        <w:t> </w:t>
      </w:r>
      <w:r>
        <w:rPr>
          <w:rFonts w:ascii="Garamond"/>
          <w:b/>
          <w:spacing w:val="-2"/>
          <w:sz w:val="18"/>
        </w:rPr>
        <w:t>DOUGLAS</w:t>
      </w:r>
    </w:p>
    <w:p>
      <w:pPr>
        <w:pStyle w:val="BodyText"/>
        <w:spacing w:before="37"/>
        <w:rPr>
          <w:rFonts w:ascii="Garamond"/>
          <w:b/>
          <w:sz w:val="20"/>
        </w:rPr>
      </w:pPr>
    </w:p>
    <w:tbl>
      <w:tblPr>
        <w:tblW w:w="0" w:type="auto"/>
        <w:jc w:val="left"/>
        <w:tblInd w:w="35" w:type="dxa"/>
        <w:tblBorders>
          <w:top w:val="double" w:sz="8" w:space="0" w:color="000000"/>
          <w:left w:val="double" w:sz="8" w:space="0" w:color="000000"/>
          <w:bottom w:val="double" w:sz="8" w:space="0" w:color="000000"/>
          <w:right w:val="double" w:sz="8" w:space="0" w:color="000000"/>
          <w:insideH w:val="double" w:sz="8" w:space="0" w:color="000000"/>
          <w:insideV w:val="doub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79"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8"/>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right w:val="single" w:sz="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40"/>
              <w:rPr>
                <w:rFonts w:ascii="Garamond"/>
                <w:sz w:val="20"/>
              </w:rPr>
            </w:pPr>
            <w:r>
              <w:rPr>
                <w:rFonts w:ascii="Garamond"/>
                <w:spacing w:val="-4"/>
                <w:sz w:val="20"/>
              </w:rPr>
              <w:t>Unit</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ind w:left="80" w:right="53"/>
              <w:jc w:val="center"/>
              <w:rPr>
                <w:rFonts w:ascii="Garamond"/>
                <w:sz w:val="20"/>
              </w:rPr>
            </w:pPr>
            <w:r>
              <w:rPr>
                <w:rFonts w:ascii="Garamond"/>
                <w:sz w:val="20"/>
              </w:rPr>
              <w:t>Leon</w:t>
            </w:r>
            <w:r>
              <w:rPr>
                <w:rFonts w:ascii="Garamond"/>
                <w:spacing w:val="-13"/>
                <w:sz w:val="20"/>
              </w:rPr>
              <w:t> </w:t>
            </w:r>
            <w:r>
              <w:rPr>
                <w:rFonts w:ascii="Garamond"/>
                <w:sz w:val="20"/>
              </w:rPr>
              <w:t>Poulsen</w:t>
            </w:r>
            <w:r>
              <w:rPr>
                <w:rFonts w:ascii="Garamond"/>
                <w:spacing w:val="-12"/>
                <w:sz w:val="20"/>
              </w:rPr>
              <w:t> </w:t>
            </w:r>
            <w:r>
              <w:rPr>
                <w:rFonts w:ascii="Garamond"/>
                <w:sz w:val="20"/>
              </w:rPr>
              <w:t>Construction Company, Inc.</w:t>
            </w:r>
          </w:p>
          <w:p>
            <w:pPr>
              <w:pStyle w:val="TableParagraph"/>
              <w:spacing w:line="224" w:lineRule="exact"/>
              <w:ind w:left="80" w:right="54"/>
              <w:jc w:val="center"/>
              <w:rPr>
                <w:rFonts w:ascii="Garamond"/>
                <w:sz w:val="20"/>
              </w:rPr>
            </w:pPr>
            <w:r>
              <w:rPr>
                <w:rFonts w:ascii="Garamond"/>
                <w:sz w:val="20"/>
              </w:rPr>
              <w:t>1675</w:t>
            </w:r>
            <w:r>
              <w:rPr>
                <w:rFonts w:ascii="Garamond"/>
                <w:spacing w:val="-3"/>
                <w:sz w:val="20"/>
              </w:rPr>
              <w:t> </w:t>
            </w:r>
            <w:r>
              <w:rPr>
                <w:rFonts w:ascii="Garamond"/>
                <w:sz w:val="20"/>
              </w:rPr>
              <w:t>S</w:t>
            </w:r>
            <w:r>
              <w:rPr>
                <w:rFonts w:ascii="Garamond"/>
                <w:spacing w:val="-3"/>
                <w:sz w:val="20"/>
              </w:rPr>
              <w:t> </w:t>
            </w:r>
            <w:r>
              <w:rPr>
                <w:rFonts w:ascii="Garamond"/>
                <w:sz w:val="20"/>
              </w:rPr>
              <w:t>1900</w:t>
            </w:r>
            <w:r>
              <w:rPr>
                <w:rFonts w:ascii="Garamond"/>
                <w:spacing w:val="-3"/>
                <w:sz w:val="20"/>
              </w:rPr>
              <w:t> </w:t>
            </w:r>
            <w:r>
              <w:rPr>
                <w:rFonts w:ascii="Garamond"/>
                <w:spacing w:val="-10"/>
                <w:sz w:val="20"/>
              </w:rPr>
              <w:t>W</w:t>
            </w:r>
          </w:p>
          <w:p>
            <w:pPr>
              <w:pStyle w:val="TableParagraph"/>
              <w:spacing w:before="16"/>
              <w:ind w:left="80" w:right="57"/>
              <w:jc w:val="center"/>
              <w:rPr>
                <w:rFonts w:ascii="Garamond"/>
                <w:sz w:val="20"/>
              </w:rPr>
            </w:pPr>
            <w:r>
              <w:rPr>
                <w:rFonts w:ascii="Garamond"/>
                <w:sz w:val="20"/>
              </w:rPr>
              <w:t>Ogden,</w:t>
            </w:r>
            <w:r>
              <w:rPr>
                <w:rFonts w:ascii="Garamond"/>
                <w:spacing w:val="-8"/>
                <w:sz w:val="20"/>
              </w:rPr>
              <w:t> </w:t>
            </w:r>
            <w:r>
              <w:rPr>
                <w:rFonts w:ascii="Garamond"/>
                <w:sz w:val="20"/>
              </w:rPr>
              <w:t>Utah</w:t>
            </w:r>
            <w:r>
              <w:rPr>
                <w:rFonts w:ascii="Garamond"/>
                <w:spacing w:val="-7"/>
                <w:sz w:val="20"/>
              </w:rPr>
              <w:t> </w:t>
            </w:r>
            <w:r>
              <w:rPr>
                <w:rFonts w:ascii="Garamond"/>
                <w:spacing w:val="-2"/>
                <w:sz w:val="20"/>
              </w:rPr>
              <w:t>84401</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ind w:left="624" w:right="377" w:hanging="221"/>
              <w:rPr>
                <w:rFonts w:ascii="Garamond"/>
                <w:sz w:val="20"/>
              </w:rPr>
            </w:pPr>
            <w:r>
              <w:rPr>
                <w:rFonts w:ascii="Garamond"/>
                <w:sz w:val="20"/>
              </w:rPr>
              <w:t>Alpine</w:t>
            </w:r>
            <w:r>
              <w:rPr>
                <w:rFonts w:ascii="Garamond"/>
                <w:spacing w:val="-13"/>
                <w:sz w:val="20"/>
              </w:rPr>
              <w:t> </w:t>
            </w:r>
            <w:r>
              <w:rPr>
                <w:rFonts w:ascii="Garamond"/>
                <w:sz w:val="20"/>
              </w:rPr>
              <w:t>Excavating</w:t>
            </w:r>
            <w:r>
              <w:rPr>
                <w:rFonts w:ascii="Garamond"/>
                <w:spacing w:val="-12"/>
                <w:sz w:val="20"/>
              </w:rPr>
              <w:t> </w:t>
            </w:r>
            <w:r>
              <w:rPr>
                <w:rFonts w:ascii="Garamond"/>
                <w:sz w:val="20"/>
              </w:rPr>
              <w:t>&amp; </w:t>
            </w:r>
            <w:r>
              <w:rPr>
                <w:rFonts w:ascii="Garamond"/>
                <w:spacing w:val="-2"/>
                <w:sz w:val="20"/>
              </w:rPr>
              <w:t>Construction</w:t>
            </w:r>
            <w:r>
              <w:rPr>
                <w:rFonts w:ascii="Garamond"/>
                <w:spacing w:val="40"/>
                <w:sz w:val="20"/>
              </w:rPr>
              <w:t> </w:t>
            </w:r>
            <w:r>
              <w:rPr>
                <w:rFonts w:ascii="Garamond"/>
                <w:sz w:val="20"/>
              </w:rPr>
              <w:t>1750 S 1900 W</w:t>
            </w:r>
          </w:p>
          <w:p>
            <w:pPr>
              <w:pStyle w:val="TableParagraph"/>
              <w:spacing w:line="224" w:lineRule="exact"/>
              <w:ind w:left="238"/>
              <w:rPr>
                <w:rFonts w:ascii="Garamond"/>
                <w:sz w:val="20"/>
              </w:rPr>
            </w:pPr>
            <w:r>
              <w:rPr>
                <w:rFonts w:ascii="Garamond"/>
                <w:sz w:val="20"/>
              </w:rPr>
              <w:t>West</w:t>
            </w:r>
            <w:r>
              <w:rPr>
                <w:rFonts w:ascii="Garamond"/>
                <w:spacing w:val="-8"/>
                <w:sz w:val="20"/>
              </w:rPr>
              <w:t> </w:t>
            </w:r>
            <w:r>
              <w:rPr>
                <w:rFonts w:ascii="Garamond"/>
                <w:sz w:val="20"/>
              </w:rPr>
              <w:t>Haven,</w:t>
            </w:r>
            <w:r>
              <w:rPr>
                <w:rFonts w:ascii="Garamond"/>
                <w:spacing w:val="-8"/>
                <w:sz w:val="20"/>
              </w:rPr>
              <w:t> </w:t>
            </w:r>
            <w:r>
              <w:rPr>
                <w:rFonts w:ascii="Garamond"/>
                <w:sz w:val="20"/>
              </w:rPr>
              <w:t>Utah</w:t>
            </w:r>
            <w:r>
              <w:rPr>
                <w:rFonts w:ascii="Garamond"/>
                <w:spacing w:val="-8"/>
                <w:sz w:val="20"/>
              </w:rPr>
              <w:t> </w:t>
            </w:r>
            <w:r>
              <w:rPr>
                <w:rFonts w:ascii="Garamond"/>
                <w:spacing w:val="-2"/>
                <w:sz w:val="20"/>
              </w:rPr>
              <w:t>84401</w:t>
            </w:r>
          </w:p>
        </w:tc>
        <w:tc>
          <w:tcPr>
            <w:tcW w:w="2414" w:type="dxa"/>
            <w:gridSpan w:val="2"/>
            <w:tcBorders>
              <w:left w:val="single" w:sz="8" w:space="0" w:color="000000"/>
              <w:bottom w:val="single" w:sz="8" w:space="0" w:color="000000"/>
            </w:tcBorders>
          </w:tcPr>
          <w:p>
            <w:pPr>
              <w:pStyle w:val="TableParagraph"/>
              <w:spacing w:line="261" w:lineRule="auto" w:before="119"/>
              <w:ind w:left="150" w:right="101"/>
              <w:jc w:val="center"/>
              <w:rPr>
                <w:rFonts w:ascii="Garamond"/>
                <w:sz w:val="20"/>
              </w:rPr>
            </w:pPr>
            <w:r>
              <w:rPr>
                <w:rFonts w:ascii="Garamond"/>
                <w:sz w:val="20"/>
              </w:rPr>
              <w:t>Next</w:t>
            </w:r>
            <w:r>
              <w:rPr>
                <w:rFonts w:ascii="Garamond"/>
                <w:spacing w:val="-13"/>
                <w:sz w:val="20"/>
              </w:rPr>
              <w:t> </w:t>
            </w:r>
            <w:r>
              <w:rPr>
                <w:rFonts w:ascii="Garamond"/>
                <w:sz w:val="20"/>
              </w:rPr>
              <w:t>Construction,</w:t>
            </w:r>
            <w:r>
              <w:rPr>
                <w:rFonts w:ascii="Garamond"/>
                <w:spacing w:val="-12"/>
                <w:sz w:val="20"/>
              </w:rPr>
              <w:t> </w:t>
            </w:r>
            <w:r>
              <w:rPr>
                <w:rFonts w:ascii="Garamond"/>
                <w:sz w:val="20"/>
              </w:rPr>
              <w:t>LLC 325 N 200 W</w:t>
            </w:r>
          </w:p>
          <w:p>
            <w:pPr>
              <w:pStyle w:val="TableParagraph"/>
              <w:spacing w:line="224" w:lineRule="exact"/>
              <w:ind w:left="343" w:right="296"/>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right w:val="single" w:sz="8" w:space="0" w:color="000000"/>
            </w:tcBorders>
          </w:tcPr>
          <w:p>
            <w:pPr>
              <w:rPr>
                <w:sz w:val="2"/>
                <w:szCs w:val="2"/>
              </w:rPr>
            </w:pP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23"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rPr>
                <w:rFonts w:ascii="Times New Roman"/>
                <w:sz w:val="14"/>
              </w:rPr>
            </w:pPr>
          </w:p>
        </w:tc>
        <w:tc>
          <w:tcPr>
            <w:tcW w:w="4478"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931"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63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tcBorders>
          </w:tcPr>
          <w:p>
            <w:pPr>
              <w:pStyle w:val="TableParagraph"/>
              <w:rPr>
                <w:rFonts w:ascii="Times New Roman"/>
                <w:sz w:val="14"/>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pacing w:val="-2"/>
                <w:sz w:val="20"/>
              </w:rPr>
              <w:t>Mobilization.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20"/>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$46,500.00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$46,500.00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$30,000.00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$39,999.00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$39,999.00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Storm</w:t>
            </w:r>
            <w:r>
              <w:rPr>
                <w:rFonts w:ascii="Garamond"/>
                <w:spacing w:val="-10"/>
                <w:sz w:val="20"/>
              </w:rPr>
              <w:t> </w:t>
            </w:r>
            <w:r>
              <w:rPr>
                <w:rFonts w:ascii="Garamond"/>
                <w:sz w:val="20"/>
              </w:rPr>
              <w:t>Water</w:t>
            </w:r>
            <w:r>
              <w:rPr>
                <w:rFonts w:ascii="Garamond"/>
                <w:spacing w:val="-10"/>
                <w:sz w:val="20"/>
              </w:rPr>
              <w:t> </w:t>
            </w:r>
            <w:r>
              <w:rPr>
                <w:rFonts w:ascii="Garamond"/>
                <w:sz w:val="20"/>
              </w:rPr>
              <w:t>Pollution</w:t>
            </w:r>
            <w:r>
              <w:rPr>
                <w:rFonts w:ascii="Garamond"/>
                <w:spacing w:val="-10"/>
                <w:sz w:val="20"/>
              </w:rPr>
              <w:t> </w:t>
            </w:r>
            <w:r>
              <w:rPr>
                <w:rFonts w:ascii="Garamond"/>
                <w:sz w:val="20"/>
              </w:rPr>
              <w:t>Prevention</w:t>
            </w:r>
            <w:r>
              <w:rPr>
                <w:rFonts w:ascii="Garamond"/>
                <w:spacing w:val="-11"/>
                <w:sz w:val="20"/>
              </w:rPr>
              <w:t> </w:t>
            </w:r>
            <w:r>
              <w:rPr>
                <w:rFonts w:ascii="Garamond"/>
                <w:sz w:val="20"/>
              </w:rPr>
              <w:t>Plan</w:t>
            </w:r>
            <w:r>
              <w:rPr>
                <w:rFonts w:ascii="Garamond"/>
                <w:spacing w:val="-11"/>
                <w:sz w:val="20"/>
              </w:rPr>
              <w:t> </w:t>
            </w:r>
            <w:r>
              <w:rPr>
                <w:rFonts w:ascii="Garamond"/>
                <w:spacing w:val="-2"/>
                <w:sz w:val="20"/>
              </w:rPr>
              <w:t>(SWPPP).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$3,500.00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$6,039.00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$6,039.00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Traffic</w:t>
            </w:r>
            <w:r>
              <w:rPr>
                <w:rFonts w:ascii="Garamond"/>
                <w:spacing w:val="-7"/>
                <w:sz w:val="20"/>
              </w:rPr>
              <w:t> </w:t>
            </w:r>
            <w:r>
              <w:rPr>
                <w:rFonts w:ascii="Garamond"/>
                <w:spacing w:val="-2"/>
                <w:sz w:val="20"/>
              </w:rPr>
              <w:t>Control.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$17,000.00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$17,000.00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$18,000.00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$18,000.00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$15,500.00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$15,500.00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11"/>
                <w:sz w:val="20"/>
              </w:rPr>
              <w:t> </w:t>
            </w:r>
            <w:r>
              <w:rPr>
                <w:rFonts w:ascii="Garamond"/>
                <w:sz w:val="20"/>
              </w:rPr>
              <w:t>and</w:t>
            </w:r>
            <w:r>
              <w:rPr>
                <w:rFonts w:ascii="Garamond"/>
                <w:spacing w:val="-10"/>
                <w:sz w:val="20"/>
              </w:rPr>
              <w:t> </w:t>
            </w:r>
            <w:r>
              <w:rPr>
                <w:rFonts w:ascii="Garamond"/>
                <w:sz w:val="20"/>
              </w:rPr>
              <w:t>dispose</w:t>
            </w:r>
            <w:r>
              <w:rPr>
                <w:rFonts w:ascii="Garamond"/>
                <w:spacing w:val="-10"/>
                <w:sz w:val="20"/>
              </w:rPr>
              <w:t> </w:t>
            </w:r>
            <w:r>
              <w:rPr>
                <w:rFonts w:ascii="Garamond"/>
                <w:sz w:val="20"/>
              </w:rPr>
              <w:t>of</w:t>
            </w:r>
            <w:r>
              <w:rPr>
                <w:rFonts w:ascii="Garamond"/>
                <w:spacing w:val="-11"/>
                <w:sz w:val="20"/>
              </w:rPr>
              <w:t> </w:t>
            </w:r>
            <w:r>
              <w:rPr>
                <w:rFonts w:ascii="Garamond"/>
                <w:sz w:val="20"/>
              </w:rPr>
              <w:t>dipstone</w:t>
            </w:r>
            <w:r>
              <w:rPr>
                <w:rFonts w:ascii="Garamond"/>
                <w:spacing w:val="-10"/>
                <w:sz w:val="20"/>
              </w:rPr>
              <w:t> </w:t>
            </w:r>
            <w:r>
              <w:rPr>
                <w:rFonts w:ascii="Garamond"/>
                <w:sz w:val="20"/>
              </w:rPr>
              <w:t>inlets/outlets,</w:t>
            </w:r>
            <w:r>
              <w:rPr>
                <w:rFonts w:ascii="Garamond"/>
                <w:spacing w:val="-12"/>
                <w:sz w:val="20"/>
              </w:rPr>
              <w:t> </w:t>
            </w:r>
            <w:r>
              <w:rPr>
                <w:rFonts w:ascii="Garamond"/>
                <w:spacing w:val="-4"/>
                <w:sz w:val="20"/>
              </w:rPr>
              <w:t>storm</w:t>
            </w:r>
          </w:p>
          <w:p>
            <w:pPr>
              <w:pStyle w:val="TableParagraph"/>
              <w:spacing w:line="218" w:lineRule="exact" w:before="20"/>
              <w:ind w:left="39"/>
              <w:rPr>
                <w:rFonts w:ascii="Garamond"/>
                <w:sz w:val="20"/>
              </w:rPr>
            </w:pPr>
            <w:r>
              <w:rPr>
                <w:rFonts w:ascii="Garamond"/>
                <w:sz w:val="20"/>
              </w:rPr>
              <w:t>water</w:t>
            </w:r>
            <w:r>
              <w:rPr>
                <w:rFonts w:ascii="Garamond"/>
                <w:spacing w:val="-11"/>
                <w:sz w:val="20"/>
              </w:rPr>
              <w:t> </w:t>
            </w:r>
            <w:r>
              <w:rPr>
                <w:rFonts w:ascii="Garamond"/>
                <w:sz w:val="20"/>
              </w:rPr>
              <w:t>junction</w:t>
            </w:r>
            <w:r>
              <w:rPr>
                <w:rFonts w:ascii="Garamond"/>
                <w:spacing w:val="-11"/>
                <w:sz w:val="20"/>
              </w:rPr>
              <w:t> </w:t>
            </w:r>
            <w:r>
              <w:rPr>
                <w:rFonts w:ascii="Garamond"/>
                <w:sz w:val="20"/>
              </w:rPr>
              <w:t>boxes,</w:t>
            </w:r>
            <w:r>
              <w:rPr>
                <w:rFonts w:ascii="Garamond"/>
                <w:spacing w:val="-12"/>
                <w:sz w:val="20"/>
              </w:rPr>
              <w:t> </w:t>
            </w:r>
            <w:r>
              <w:rPr>
                <w:rFonts w:ascii="Garamond"/>
                <w:sz w:val="20"/>
              </w:rPr>
              <w:t>and</w:t>
            </w:r>
            <w:r>
              <w:rPr>
                <w:rFonts w:ascii="Garamond"/>
                <w:spacing w:val="-10"/>
                <w:sz w:val="20"/>
              </w:rPr>
              <w:t> </w:t>
            </w:r>
            <w:r>
              <w:rPr>
                <w:rFonts w:ascii="Garamond"/>
                <w:sz w:val="20"/>
              </w:rPr>
              <w:t>connecting</w:t>
            </w:r>
            <w:r>
              <w:rPr>
                <w:rFonts w:ascii="Garamond"/>
                <w:spacing w:val="-11"/>
                <w:sz w:val="20"/>
              </w:rPr>
              <w:t> </w:t>
            </w:r>
            <w:r>
              <w:rPr>
                <w:rFonts w:ascii="Garamond"/>
                <w:spacing w:val="-2"/>
                <w:sz w:val="20"/>
              </w:rPr>
              <w:t>pipes.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$12,000.00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$12,000.00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$3,850.00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$3,850.00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$7,600.00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$7,600.00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5"/>
                <w:sz w:val="20"/>
              </w:rPr>
              <w:t> </w:t>
            </w:r>
            <w:r>
              <w:rPr>
                <w:rFonts w:ascii="Garamond"/>
                <w:sz w:val="20"/>
              </w:rPr>
              <w:t>dispose</w:t>
            </w:r>
            <w:r>
              <w:rPr>
                <w:rFonts w:ascii="Garamond"/>
                <w:spacing w:val="-6"/>
                <w:sz w:val="20"/>
              </w:rPr>
              <w:t> </w:t>
            </w:r>
            <w:r>
              <w:rPr>
                <w:rFonts w:ascii="Garamond"/>
                <w:sz w:val="20"/>
              </w:rPr>
              <w:t>of</w:t>
            </w:r>
            <w:r>
              <w:rPr>
                <w:rFonts w:ascii="Garamond"/>
                <w:spacing w:val="-6"/>
                <w:sz w:val="20"/>
              </w:rPr>
              <w:t> </w:t>
            </w:r>
            <w:r>
              <w:rPr>
                <w:rFonts w:ascii="Garamond"/>
                <w:sz w:val="20"/>
              </w:rPr>
              <w:t>curb</w:t>
            </w:r>
            <w:r>
              <w:rPr>
                <w:rFonts w:ascii="Garamond"/>
                <w:spacing w:val="-7"/>
                <w:sz w:val="20"/>
              </w:rPr>
              <w:t> </w:t>
            </w:r>
            <w:r>
              <w:rPr>
                <w:rFonts w:ascii="Garamond"/>
                <w:sz w:val="20"/>
              </w:rPr>
              <w:t>and</w:t>
            </w:r>
            <w:r>
              <w:rPr>
                <w:rFonts w:ascii="Garamond"/>
                <w:spacing w:val="-6"/>
                <w:sz w:val="20"/>
              </w:rPr>
              <w:t> </w:t>
            </w:r>
            <w:r>
              <w:rPr>
                <w:rFonts w:ascii="Garamond"/>
                <w:spacing w:val="-2"/>
                <w:sz w:val="20"/>
              </w:rPr>
              <w:t>gutter.</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345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$13.00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$4,485.00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$9.80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$3,381.00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$5.50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$1,897.50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sidewalk.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$1,650.00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$3,300.00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$2.50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$1,375.00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waterway.</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500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$3,500.00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$2.50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$1,250.00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handicap</w:t>
            </w:r>
          </w:p>
          <w:p>
            <w:pPr>
              <w:pStyle w:val="TableParagraph"/>
              <w:spacing w:line="218" w:lineRule="exact" w:before="20"/>
              <w:ind w:left="39"/>
              <w:rPr>
                <w:rFonts w:ascii="Garamond"/>
                <w:sz w:val="20"/>
              </w:rPr>
            </w:pPr>
            <w:r>
              <w:rPr>
                <w:rFonts w:ascii="Garamond"/>
                <w:sz w:val="20"/>
              </w:rPr>
              <w:t>ramp</w:t>
            </w:r>
            <w:r>
              <w:rPr>
                <w:rFonts w:ascii="Garamond"/>
                <w:spacing w:val="-7"/>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665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$5.50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$3,657.50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$3,990.00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$1,995.00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existing</w:t>
            </w:r>
            <w:r>
              <w:rPr>
                <w:rFonts w:ascii="Garamond"/>
                <w:spacing w:val="-9"/>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catch</w:t>
            </w:r>
            <w:r>
              <w:rPr>
                <w:rFonts w:ascii="Garamond"/>
                <w:spacing w:val="-9"/>
                <w:sz w:val="20"/>
              </w:rPr>
              <w:t> </w:t>
            </w:r>
            <w:r>
              <w:rPr>
                <w:rFonts w:ascii="Garamond"/>
                <w:spacing w:val="-4"/>
                <w:sz w:val="20"/>
              </w:rPr>
              <w:t>basin</w:t>
            </w:r>
          </w:p>
          <w:p>
            <w:pPr>
              <w:pStyle w:val="TableParagraph"/>
              <w:spacing w:line="218" w:lineRule="exact" w:before="20"/>
              <w:ind w:left="39"/>
              <w:rPr>
                <w:rFonts w:ascii="Garamond"/>
                <w:sz w:val="20"/>
              </w:rPr>
            </w:pPr>
            <w:r>
              <w:rPr>
                <w:rFonts w:ascii="Garamond"/>
                <w:sz w:val="20"/>
              </w:rPr>
              <w:t>box</w:t>
            </w:r>
            <w:r>
              <w:rPr>
                <w:rFonts w:ascii="Garamond"/>
                <w:spacing w:val="-10"/>
                <w:sz w:val="20"/>
              </w:rPr>
              <w:t> </w:t>
            </w:r>
            <w:r>
              <w:rPr>
                <w:rFonts w:ascii="Garamond"/>
                <w:sz w:val="20"/>
              </w:rPr>
              <w:t>(Station</w:t>
            </w:r>
            <w:r>
              <w:rPr>
                <w:rFonts w:ascii="Garamond"/>
                <w:spacing w:val="-10"/>
                <w:sz w:val="20"/>
              </w:rPr>
              <w:t> </w:t>
            </w:r>
            <w:r>
              <w:rPr>
                <w:rFonts w:ascii="Garamond"/>
                <w:spacing w:val="-2"/>
                <w:sz w:val="20"/>
              </w:rPr>
              <w:t>1+32.51).</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$1,200.00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$1,200.00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$1,150.00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$1,150.00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10.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asphalt</w:t>
            </w:r>
            <w:r>
              <w:rPr>
                <w:rFonts w:ascii="Garamond"/>
                <w:spacing w:val="-9"/>
                <w:sz w:val="20"/>
              </w:rPr>
              <w:t> </w:t>
            </w:r>
            <w:r>
              <w:rPr>
                <w:rFonts w:ascii="Garamond"/>
                <w:spacing w:val="-2"/>
                <w:sz w:val="20"/>
              </w:rPr>
              <w:t>surfacing.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1,750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sy</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$6.75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$11,812.50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$87,500.00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$12.05</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$21,087.50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736"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61" w:lineRule="auto"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5-foot</w:t>
            </w:r>
            <w:r>
              <w:rPr>
                <w:rFonts w:ascii="Garamond"/>
                <w:spacing w:val="-8"/>
                <w:sz w:val="20"/>
              </w:rPr>
              <w:t> </w:t>
            </w:r>
            <w:r>
              <w:rPr>
                <w:rFonts w:ascii="Garamond"/>
                <w:sz w:val="20"/>
              </w:rPr>
              <w:t>diameter</w:t>
            </w:r>
            <w:r>
              <w:rPr>
                <w:rFonts w:ascii="Garamond"/>
                <w:spacing w:val="-7"/>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junction manhole with troughs and eccentric cone (station</w:t>
            </w:r>
          </w:p>
          <w:p>
            <w:pPr>
              <w:pStyle w:val="TableParagraph"/>
              <w:spacing w:line="220" w:lineRule="exact"/>
              <w:ind w:left="39"/>
              <w:rPr>
                <w:rFonts w:ascii="Garamond"/>
                <w:sz w:val="20"/>
              </w:rPr>
            </w:pPr>
            <w:r>
              <w:rPr>
                <w:rFonts w:ascii="Garamond"/>
                <w:spacing w:val="-2"/>
                <w:sz w:val="20"/>
              </w:rPr>
              <w:t>101+30).</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$7,800.00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7"/>
              <w:jc w:val="right"/>
              <w:rPr>
                <w:rFonts w:ascii="Garamond"/>
                <w:sz w:val="20"/>
              </w:rPr>
            </w:pPr>
            <w:r>
              <w:rPr>
                <w:rFonts w:ascii="Garamond"/>
                <w:spacing w:val="-2"/>
                <w:sz w:val="20"/>
              </w:rPr>
              <w:t>$7,800.00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$9,800.00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$9,800.00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6"/>
              <w:jc w:val="right"/>
              <w:rPr>
                <w:rFonts w:ascii="Garamond"/>
                <w:sz w:val="20"/>
              </w:rPr>
            </w:pPr>
            <w:r>
              <w:rPr>
                <w:rFonts w:ascii="Garamond"/>
                <w:spacing w:val="-2"/>
                <w:sz w:val="20"/>
              </w:rPr>
              <w:t>$10,975.00</w:t>
            </w:r>
          </w:p>
        </w:tc>
        <w:tc>
          <w:tcPr>
            <w:tcW w:w="1340" w:type="dxa"/>
            <w:tcBorders>
              <w:top w:val="single" w:sz="2" w:space="0" w:color="000000"/>
              <w:left w:val="single" w:sz="2" w:space="0" w:color="000000"/>
              <w:bottom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268"/>
              <w:rPr>
                <w:rFonts w:ascii="Garamond"/>
                <w:sz w:val="20"/>
              </w:rPr>
            </w:pPr>
            <w:r>
              <w:rPr>
                <w:rFonts w:ascii="Garamond"/>
                <w:spacing w:val="-2"/>
                <w:sz w:val="20"/>
              </w:rPr>
              <w:t>$10,975.00</w:t>
            </w:r>
          </w:p>
        </w:tc>
      </w:tr>
      <w:tr>
        <w:trPr>
          <w:trHeight w:val="227"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32"/>
          <w:footerReference w:type="default" r:id="rId33"/>
          <w:pgSz w:w="15840" w:h="12240" w:orient="landscape"/>
          <w:pgMar w:header="0" w:footer="380" w:top="68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ind w:left="80" w:right="53"/>
              <w:jc w:val="center"/>
              <w:rPr>
                <w:rFonts w:ascii="Garamond"/>
                <w:sz w:val="20"/>
              </w:rPr>
            </w:pPr>
            <w:r>
              <w:rPr>
                <w:rFonts w:ascii="Garamond"/>
                <w:sz w:val="20"/>
              </w:rPr>
              <w:t>Leon</w:t>
            </w:r>
            <w:r>
              <w:rPr>
                <w:rFonts w:ascii="Garamond"/>
                <w:spacing w:val="-13"/>
                <w:sz w:val="20"/>
              </w:rPr>
              <w:t> </w:t>
            </w:r>
            <w:r>
              <w:rPr>
                <w:rFonts w:ascii="Garamond"/>
                <w:sz w:val="20"/>
              </w:rPr>
              <w:t>Poulsen</w:t>
            </w:r>
            <w:r>
              <w:rPr>
                <w:rFonts w:ascii="Garamond"/>
                <w:spacing w:val="-12"/>
                <w:sz w:val="20"/>
              </w:rPr>
              <w:t> </w:t>
            </w:r>
            <w:r>
              <w:rPr>
                <w:rFonts w:ascii="Garamond"/>
                <w:sz w:val="20"/>
              </w:rPr>
              <w:t>Construction Company, Inc.</w:t>
            </w:r>
          </w:p>
          <w:p>
            <w:pPr>
              <w:pStyle w:val="TableParagraph"/>
              <w:spacing w:line="224" w:lineRule="exact"/>
              <w:ind w:left="80" w:right="54"/>
              <w:jc w:val="center"/>
              <w:rPr>
                <w:rFonts w:ascii="Garamond"/>
                <w:sz w:val="20"/>
              </w:rPr>
            </w:pPr>
            <w:r>
              <w:rPr>
                <w:rFonts w:ascii="Garamond"/>
                <w:sz w:val="20"/>
              </w:rPr>
              <w:t>1675</w:t>
            </w:r>
            <w:r>
              <w:rPr>
                <w:rFonts w:ascii="Garamond"/>
                <w:spacing w:val="-3"/>
                <w:sz w:val="20"/>
              </w:rPr>
              <w:t> </w:t>
            </w:r>
            <w:r>
              <w:rPr>
                <w:rFonts w:ascii="Garamond"/>
                <w:sz w:val="20"/>
              </w:rPr>
              <w:t>S</w:t>
            </w:r>
            <w:r>
              <w:rPr>
                <w:rFonts w:ascii="Garamond"/>
                <w:spacing w:val="-3"/>
                <w:sz w:val="20"/>
              </w:rPr>
              <w:t> </w:t>
            </w:r>
            <w:r>
              <w:rPr>
                <w:rFonts w:ascii="Garamond"/>
                <w:sz w:val="20"/>
              </w:rPr>
              <w:t>1900</w:t>
            </w:r>
            <w:r>
              <w:rPr>
                <w:rFonts w:ascii="Garamond"/>
                <w:spacing w:val="-3"/>
                <w:sz w:val="20"/>
              </w:rPr>
              <w:t> </w:t>
            </w:r>
            <w:r>
              <w:rPr>
                <w:rFonts w:ascii="Garamond"/>
                <w:spacing w:val="-10"/>
                <w:sz w:val="20"/>
              </w:rPr>
              <w:t>W</w:t>
            </w:r>
          </w:p>
          <w:p>
            <w:pPr>
              <w:pStyle w:val="TableParagraph"/>
              <w:spacing w:before="17"/>
              <w:ind w:left="80" w:right="57"/>
              <w:jc w:val="center"/>
              <w:rPr>
                <w:rFonts w:ascii="Garamond"/>
                <w:sz w:val="20"/>
              </w:rPr>
            </w:pPr>
            <w:r>
              <w:rPr>
                <w:rFonts w:ascii="Garamond"/>
                <w:sz w:val="20"/>
              </w:rPr>
              <w:t>Ogden,</w:t>
            </w:r>
            <w:r>
              <w:rPr>
                <w:rFonts w:ascii="Garamond"/>
                <w:spacing w:val="-8"/>
                <w:sz w:val="20"/>
              </w:rPr>
              <w:t> </w:t>
            </w:r>
            <w:r>
              <w:rPr>
                <w:rFonts w:ascii="Garamond"/>
                <w:sz w:val="20"/>
              </w:rPr>
              <w:t>Utah</w:t>
            </w:r>
            <w:r>
              <w:rPr>
                <w:rFonts w:ascii="Garamond"/>
                <w:spacing w:val="-7"/>
                <w:sz w:val="20"/>
              </w:rPr>
              <w:t> </w:t>
            </w:r>
            <w:r>
              <w:rPr>
                <w:rFonts w:ascii="Garamond"/>
                <w:spacing w:val="-2"/>
                <w:sz w:val="20"/>
              </w:rPr>
              <w:t>84401</w:t>
            </w:r>
          </w:p>
        </w:tc>
        <w:tc>
          <w:tcPr>
            <w:tcW w:w="2414" w:type="dxa"/>
            <w:gridSpan w:val="2"/>
          </w:tcPr>
          <w:p>
            <w:pPr>
              <w:pStyle w:val="TableParagraph"/>
              <w:spacing w:line="261" w:lineRule="auto"/>
              <w:ind w:left="624" w:right="377" w:hanging="221"/>
              <w:rPr>
                <w:rFonts w:ascii="Garamond"/>
                <w:sz w:val="20"/>
              </w:rPr>
            </w:pPr>
            <w:r>
              <w:rPr>
                <w:rFonts w:ascii="Garamond"/>
                <w:sz w:val="20"/>
              </w:rPr>
              <w:t>Alpine</w:t>
            </w:r>
            <w:r>
              <w:rPr>
                <w:rFonts w:ascii="Garamond"/>
                <w:spacing w:val="-13"/>
                <w:sz w:val="20"/>
              </w:rPr>
              <w:t> </w:t>
            </w:r>
            <w:r>
              <w:rPr>
                <w:rFonts w:ascii="Garamond"/>
                <w:sz w:val="20"/>
              </w:rPr>
              <w:t>Excavating</w:t>
            </w:r>
            <w:r>
              <w:rPr>
                <w:rFonts w:ascii="Garamond"/>
                <w:spacing w:val="-12"/>
                <w:sz w:val="20"/>
              </w:rPr>
              <w:t> </w:t>
            </w:r>
            <w:r>
              <w:rPr>
                <w:rFonts w:ascii="Garamond"/>
                <w:sz w:val="20"/>
              </w:rPr>
              <w:t>&amp; </w:t>
            </w:r>
            <w:r>
              <w:rPr>
                <w:rFonts w:ascii="Garamond"/>
                <w:spacing w:val="-2"/>
                <w:sz w:val="20"/>
              </w:rPr>
              <w:t>Construction</w:t>
            </w:r>
            <w:r>
              <w:rPr>
                <w:rFonts w:ascii="Garamond"/>
                <w:spacing w:val="40"/>
                <w:sz w:val="20"/>
              </w:rPr>
              <w:t> </w:t>
            </w:r>
            <w:r>
              <w:rPr>
                <w:rFonts w:ascii="Garamond"/>
                <w:sz w:val="20"/>
              </w:rPr>
              <w:t>1750 S 1900 W</w:t>
            </w:r>
          </w:p>
          <w:p>
            <w:pPr>
              <w:pStyle w:val="TableParagraph"/>
              <w:spacing w:line="224" w:lineRule="exact"/>
              <w:ind w:left="238"/>
              <w:rPr>
                <w:rFonts w:ascii="Garamond"/>
                <w:sz w:val="20"/>
              </w:rPr>
            </w:pPr>
            <w:r>
              <w:rPr>
                <w:rFonts w:ascii="Garamond"/>
                <w:sz w:val="20"/>
              </w:rPr>
              <w:t>West</w:t>
            </w:r>
            <w:r>
              <w:rPr>
                <w:rFonts w:ascii="Garamond"/>
                <w:spacing w:val="-8"/>
                <w:sz w:val="20"/>
              </w:rPr>
              <w:t> </w:t>
            </w:r>
            <w:r>
              <w:rPr>
                <w:rFonts w:ascii="Garamond"/>
                <w:sz w:val="20"/>
              </w:rPr>
              <w:t>Haven,</w:t>
            </w:r>
            <w:r>
              <w:rPr>
                <w:rFonts w:ascii="Garamond"/>
                <w:spacing w:val="-8"/>
                <w:sz w:val="20"/>
              </w:rPr>
              <w:t> </w:t>
            </w:r>
            <w:r>
              <w:rPr>
                <w:rFonts w:ascii="Garamond"/>
                <w:sz w:val="20"/>
              </w:rPr>
              <w:t>Utah</w:t>
            </w:r>
            <w:r>
              <w:rPr>
                <w:rFonts w:ascii="Garamond"/>
                <w:spacing w:val="-8"/>
                <w:sz w:val="20"/>
              </w:rPr>
              <w:t> </w:t>
            </w:r>
            <w:r>
              <w:rPr>
                <w:rFonts w:ascii="Garamond"/>
                <w:spacing w:val="-2"/>
                <w:sz w:val="20"/>
              </w:rPr>
              <w:t>84401</w:t>
            </w:r>
          </w:p>
        </w:tc>
        <w:tc>
          <w:tcPr>
            <w:tcW w:w="2414" w:type="dxa"/>
            <w:gridSpan w:val="2"/>
            <w:tcBorders>
              <w:right w:val="double" w:sz="8" w:space="0" w:color="000000"/>
            </w:tcBorders>
          </w:tcPr>
          <w:p>
            <w:pPr>
              <w:pStyle w:val="TableParagraph"/>
              <w:spacing w:line="261" w:lineRule="auto" w:before="120"/>
              <w:ind w:left="150" w:right="101"/>
              <w:jc w:val="center"/>
              <w:rPr>
                <w:rFonts w:ascii="Garamond"/>
                <w:sz w:val="20"/>
              </w:rPr>
            </w:pPr>
            <w:r>
              <w:rPr>
                <w:rFonts w:ascii="Garamond"/>
                <w:sz w:val="20"/>
              </w:rPr>
              <w:t>Next</w:t>
            </w:r>
            <w:r>
              <w:rPr>
                <w:rFonts w:ascii="Garamond"/>
                <w:spacing w:val="-13"/>
                <w:sz w:val="20"/>
              </w:rPr>
              <w:t> </w:t>
            </w:r>
            <w:r>
              <w:rPr>
                <w:rFonts w:ascii="Garamond"/>
                <w:sz w:val="20"/>
              </w:rPr>
              <w:t>Construction,</w:t>
            </w:r>
            <w:r>
              <w:rPr>
                <w:rFonts w:ascii="Garamond"/>
                <w:spacing w:val="-12"/>
                <w:sz w:val="20"/>
              </w:rPr>
              <w:t> </w:t>
            </w:r>
            <w:r>
              <w:rPr>
                <w:rFonts w:ascii="Garamond"/>
                <w:sz w:val="20"/>
              </w:rPr>
              <w:t>LLC 325 N 200 W</w:t>
            </w:r>
          </w:p>
          <w:p>
            <w:pPr>
              <w:pStyle w:val="TableParagraph"/>
              <w:spacing w:line="224" w:lineRule="exact"/>
              <w:ind w:left="343" w:right="296"/>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504"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12.</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5-foot</w:t>
            </w:r>
            <w:r>
              <w:rPr>
                <w:rFonts w:ascii="Garamond"/>
                <w:spacing w:val="-9"/>
                <w:sz w:val="20"/>
              </w:rPr>
              <w:t> </w:t>
            </w:r>
            <w:r>
              <w:rPr>
                <w:rFonts w:ascii="Garamond"/>
                <w:sz w:val="20"/>
              </w:rPr>
              <w:t>diameter</w:t>
            </w:r>
            <w:r>
              <w:rPr>
                <w:rFonts w:ascii="Garamond"/>
                <w:spacing w:val="-8"/>
                <w:sz w:val="20"/>
              </w:rPr>
              <w:t> </w:t>
            </w:r>
            <w:r>
              <w:rPr>
                <w:rFonts w:ascii="Garamond"/>
                <w:sz w:val="20"/>
              </w:rPr>
              <w:t>storm</w:t>
            </w:r>
            <w:r>
              <w:rPr>
                <w:rFonts w:ascii="Garamond"/>
                <w:spacing w:val="-8"/>
                <w:sz w:val="20"/>
              </w:rPr>
              <w:t> </w:t>
            </w:r>
            <w:r>
              <w:rPr>
                <w:rFonts w:ascii="Garamond"/>
                <w:sz w:val="20"/>
              </w:rPr>
              <w:t>water</w:t>
            </w:r>
            <w:r>
              <w:rPr>
                <w:rFonts w:ascii="Garamond"/>
                <w:spacing w:val="-7"/>
                <w:sz w:val="20"/>
              </w:rPr>
              <w:t> </w:t>
            </w:r>
            <w:r>
              <w:rPr>
                <w:rFonts w:ascii="Garamond"/>
                <w:spacing w:val="-2"/>
                <w:sz w:val="20"/>
              </w:rPr>
              <w:t>junction</w:t>
            </w:r>
          </w:p>
          <w:p>
            <w:pPr>
              <w:pStyle w:val="TableParagraph"/>
              <w:spacing w:before="20"/>
              <w:ind w:left="39"/>
              <w:rPr>
                <w:rFonts w:ascii="Garamond"/>
                <w:sz w:val="20"/>
              </w:rPr>
            </w:pPr>
            <w:r>
              <w:rPr>
                <w:rFonts w:ascii="Garamond"/>
                <w:sz w:val="20"/>
              </w:rPr>
              <w:t>manhole</w:t>
            </w:r>
            <w:r>
              <w:rPr>
                <w:rFonts w:ascii="Garamond"/>
                <w:spacing w:val="-8"/>
                <w:sz w:val="20"/>
              </w:rPr>
              <w:t> </w:t>
            </w:r>
            <w:r>
              <w:rPr>
                <w:rFonts w:ascii="Garamond"/>
                <w:sz w:val="20"/>
              </w:rPr>
              <w:t>with</w:t>
            </w:r>
            <w:r>
              <w:rPr>
                <w:rFonts w:ascii="Garamond"/>
                <w:spacing w:val="-9"/>
                <w:sz w:val="20"/>
              </w:rPr>
              <w:t> </w:t>
            </w:r>
            <w:r>
              <w:rPr>
                <w:rFonts w:ascii="Garamond"/>
                <w:sz w:val="20"/>
              </w:rPr>
              <w:t>troughs</w:t>
            </w:r>
            <w:r>
              <w:rPr>
                <w:rFonts w:ascii="Garamond"/>
                <w:spacing w:val="-9"/>
                <w:sz w:val="20"/>
              </w:rPr>
              <w:t> </w:t>
            </w:r>
            <w:r>
              <w:rPr>
                <w:rFonts w:ascii="Garamond"/>
                <w:sz w:val="20"/>
              </w:rPr>
              <w:t>and</w:t>
            </w:r>
            <w:r>
              <w:rPr>
                <w:rFonts w:ascii="Garamond"/>
                <w:spacing w:val="-8"/>
                <w:sz w:val="20"/>
              </w:rPr>
              <w:t> </w:t>
            </w:r>
            <w:r>
              <w:rPr>
                <w:rFonts w:ascii="Garamond"/>
                <w:sz w:val="20"/>
              </w:rPr>
              <w:t>flat</w:t>
            </w:r>
            <w:r>
              <w:rPr>
                <w:rFonts w:ascii="Garamond"/>
                <w:spacing w:val="-9"/>
                <w:sz w:val="20"/>
              </w:rPr>
              <w:t> </w:t>
            </w:r>
            <w:r>
              <w:rPr>
                <w:rFonts w:ascii="Garamond"/>
                <w:spacing w:val="-4"/>
                <w:sz w:val="20"/>
              </w:rPr>
              <w:t>top.</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$7,150.00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8"/>
              <w:jc w:val="right"/>
              <w:rPr>
                <w:rFonts w:ascii="Garamond"/>
                <w:sz w:val="20"/>
              </w:rPr>
            </w:pPr>
            <w:r>
              <w:rPr>
                <w:rFonts w:ascii="Garamond"/>
                <w:spacing w:val="-2"/>
                <w:sz w:val="20"/>
              </w:rPr>
              <w:t>$42,900.00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$4,500.00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6"/>
              <w:jc w:val="right"/>
              <w:rPr>
                <w:rFonts w:ascii="Garamond"/>
                <w:sz w:val="20"/>
              </w:rPr>
            </w:pPr>
            <w:r>
              <w:rPr>
                <w:rFonts w:ascii="Garamond"/>
                <w:spacing w:val="-2"/>
                <w:sz w:val="20"/>
              </w:rPr>
              <w:t>$27,000.00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6"/>
              <w:jc w:val="right"/>
              <w:rPr>
                <w:rFonts w:ascii="Garamond"/>
                <w:sz w:val="20"/>
              </w:rPr>
            </w:pPr>
            <w:r>
              <w:rPr>
                <w:rFonts w:ascii="Garamond"/>
                <w:spacing w:val="-2"/>
                <w:sz w:val="20"/>
              </w:rPr>
              <w:t>$5,983.00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before="50"/>
              <w:rPr>
                <w:rFonts w:ascii="Garamond"/>
                <w:b/>
                <w:sz w:val="20"/>
              </w:rPr>
            </w:pPr>
          </w:p>
          <w:p>
            <w:pPr>
              <w:pStyle w:val="TableParagraph"/>
              <w:spacing w:line="209" w:lineRule="exact"/>
              <w:ind w:left="268"/>
              <w:rPr>
                <w:rFonts w:ascii="Garamond"/>
                <w:sz w:val="20"/>
              </w:rPr>
            </w:pPr>
            <w:r>
              <w:rPr>
                <w:rFonts w:ascii="Garamond"/>
                <w:spacing w:val="-2"/>
                <w:sz w:val="20"/>
              </w:rPr>
              <w:t>$35,898.00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pacing w:val="-2"/>
                <w:sz w:val="20"/>
              </w:rPr>
              <w:t>basin.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7</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$35,700.00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$35,000.00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$6,850.00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$47,950.00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double</w:t>
            </w:r>
            <w:r>
              <w:rPr>
                <w:rFonts w:ascii="Garamond"/>
                <w:spacing w:val="-7"/>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z w:val="20"/>
              </w:rPr>
              <w:t>basin</w:t>
            </w:r>
            <w:r>
              <w:rPr>
                <w:rFonts w:ascii="Garamond"/>
                <w:spacing w:val="-9"/>
                <w:sz w:val="20"/>
              </w:rPr>
              <w:t> </w:t>
            </w:r>
            <w:r>
              <w:rPr>
                <w:rFonts w:ascii="Garamond"/>
                <w:sz w:val="20"/>
              </w:rPr>
              <w:t>(Type</w:t>
            </w:r>
            <w:r>
              <w:rPr>
                <w:rFonts w:ascii="Garamond"/>
                <w:spacing w:val="-8"/>
                <w:sz w:val="20"/>
              </w:rPr>
              <w:t> </w:t>
            </w:r>
            <w:r>
              <w:rPr>
                <w:rFonts w:ascii="Garamond"/>
                <w:spacing w:val="-5"/>
                <w:sz w:val="20"/>
              </w:rPr>
              <w:t>II</w:t>
            </w:r>
          </w:p>
          <w:p>
            <w:pPr>
              <w:pStyle w:val="TableParagraph"/>
              <w:spacing w:line="218" w:lineRule="exact" w:before="20"/>
              <w:ind w:left="39"/>
              <w:rPr>
                <w:rFonts w:ascii="Garamond"/>
                <w:sz w:val="20"/>
              </w:rPr>
            </w:pPr>
            <w:r>
              <w:rPr>
                <w:rFonts w:ascii="Garamond"/>
                <w:sz w:val="20"/>
              </w:rPr>
              <w:t>at</w:t>
            </w:r>
            <w:r>
              <w:rPr>
                <w:rFonts w:ascii="Garamond"/>
                <w:spacing w:val="-8"/>
                <w:sz w:val="20"/>
              </w:rPr>
              <w:t> </w:t>
            </w:r>
            <w:r>
              <w:rPr>
                <w:rFonts w:ascii="Garamond"/>
                <w:sz w:val="20"/>
              </w:rPr>
              <w:t>station</w:t>
            </w:r>
            <w:r>
              <w:rPr>
                <w:rFonts w:ascii="Garamond"/>
                <w:spacing w:val="-7"/>
                <w:sz w:val="20"/>
              </w:rPr>
              <w:t> </w:t>
            </w:r>
            <w:r>
              <w:rPr>
                <w:rFonts w:ascii="Garamond"/>
                <w:sz w:val="20"/>
              </w:rPr>
              <w:t>3+01</w:t>
            </w:r>
            <w:r>
              <w:rPr>
                <w:rFonts w:ascii="Garamond"/>
                <w:spacing w:val="-6"/>
                <w:sz w:val="20"/>
              </w:rPr>
              <w:t> </w:t>
            </w:r>
            <w:r>
              <w:rPr>
                <w:rFonts w:ascii="Garamond"/>
                <w:spacing w:val="-5"/>
                <w:sz w:val="20"/>
              </w:rPr>
              <w:t>).</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$7,400.00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$7,400.00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$8,500.00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$8,500.00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$13,375.00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$13,375.00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combo</w:t>
            </w:r>
            <w:r>
              <w:rPr>
                <w:rFonts w:ascii="Garamond"/>
                <w:spacing w:val="-9"/>
                <w:sz w:val="20"/>
              </w:rPr>
              <w:t> </w:t>
            </w:r>
            <w:r>
              <w:rPr>
                <w:rFonts w:ascii="Garamond"/>
                <w:sz w:val="20"/>
              </w:rPr>
              <w:t>box</w:t>
            </w:r>
            <w:r>
              <w:rPr>
                <w:rFonts w:ascii="Garamond"/>
                <w:spacing w:val="-9"/>
                <w:sz w:val="20"/>
              </w:rPr>
              <w:t> </w:t>
            </w:r>
            <w:r>
              <w:rPr>
                <w:rFonts w:ascii="Garamond"/>
                <w:sz w:val="20"/>
              </w:rPr>
              <w:t>(at</w:t>
            </w:r>
            <w:r>
              <w:rPr>
                <w:rFonts w:ascii="Garamond"/>
                <w:spacing w:val="-9"/>
                <w:sz w:val="20"/>
              </w:rPr>
              <w:t> </w:t>
            </w:r>
            <w:r>
              <w:rPr>
                <w:rFonts w:ascii="Garamond"/>
                <w:sz w:val="20"/>
              </w:rPr>
              <w:t>station</w:t>
            </w:r>
            <w:r>
              <w:rPr>
                <w:rFonts w:ascii="Garamond"/>
                <w:spacing w:val="-9"/>
                <w:sz w:val="20"/>
              </w:rPr>
              <w:t> </w:t>
            </w:r>
            <w:r>
              <w:rPr>
                <w:rFonts w:ascii="Garamond"/>
                <w:spacing w:val="-2"/>
                <w:sz w:val="20"/>
              </w:rPr>
              <w:t>1+33).</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$7,500.00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$7,500.00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$7,000.00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$9,750.00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$9,750.00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Loop</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3/4-</w:t>
            </w:r>
            <w:r>
              <w:rPr>
                <w:rFonts w:ascii="Garamond"/>
                <w:spacing w:val="-7"/>
                <w:sz w:val="20"/>
              </w:rPr>
              <w:t> </w:t>
            </w:r>
            <w:r>
              <w:rPr>
                <w:rFonts w:ascii="Garamond"/>
                <w:sz w:val="20"/>
              </w:rPr>
              <w:t>inch</w:t>
            </w:r>
            <w:r>
              <w:rPr>
                <w:rFonts w:ascii="Garamond"/>
                <w:spacing w:val="-8"/>
                <w:sz w:val="20"/>
              </w:rPr>
              <w:t> </w:t>
            </w:r>
            <w:r>
              <w:rPr>
                <w:rFonts w:ascii="Garamond"/>
                <w:sz w:val="20"/>
              </w:rPr>
              <w:t>water</w:t>
            </w:r>
            <w:r>
              <w:rPr>
                <w:rFonts w:ascii="Garamond"/>
                <w:spacing w:val="-6"/>
                <w:sz w:val="20"/>
              </w:rPr>
              <w:t> </w:t>
            </w:r>
            <w:r>
              <w:rPr>
                <w:rFonts w:ascii="Garamond"/>
                <w:sz w:val="20"/>
              </w:rPr>
              <w:t>service</w:t>
            </w:r>
            <w:r>
              <w:rPr>
                <w:rFonts w:ascii="Garamond"/>
                <w:spacing w:val="-6"/>
                <w:sz w:val="20"/>
              </w:rPr>
              <w:t> </w:t>
            </w:r>
            <w:r>
              <w:rPr>
                <w:rFonts w:ascii="Garamond"/>
                <w:sz w:val="20"/>
              </w:rPr>
              <w:t>lateral</w:t>
            </w:r>
            <w:r>
              <w:rPr>
                <w:rFonts w:ascii="Garamond"/>
                <w:spacing w:val="-7"/>
                <w:sz w:val="20"/>
              </w:rPr>
              <w:t> </w:t>
            </w:r>
            <w:r>
              <w:rPr>
                <w:rFonts w:ascii="Garamond"/>
                <w:spacing w:val="-5"/>
                <w:sz w:val="20"/>
              </w:rPr>
              <w:t>(as</w:t>
            </w:r>
          </w:p>
          <w:p>
            <w:pPr>
              <w:pStyle w:val="TableParagraph"/>
              <w:spacing w:line="218" w:lineRule="exact" w:before="20"/>
              <w:ind w:left="39"/>
              <w:rPr>
                <w:rFonts w:ascii="Garamond"/>
                <w:sz w:val="20"/>
              </w:rPr>
            </w:pP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$750.00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$4,500.00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$10,800.00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$6,500.00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$39,000.00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sewer</w:t>
            </w:r>
            <w:r>
              <w:rPr>
                <w:rFonts w:ascii="Garamond"/>
                <w:spacing w:val="-6"/>
                <w:sz w:val="20"/>
              </w:rPr>
              <w:t> </w:t>
            </w:r>
            <w:r>
              <w:rPr>
                <w:rFonts w:ascii="Garamond"/>
                <w:sz w:val="20"/>
              </w:rPr>
              <w:t>service</w:t>
            </w:r>
            <w:r>
              <w:rPr>
                <w:rFonts w:ascii="Garamond"/>
                <w:spacing w:val="-7"/>
                <w:sz w:val="20"/>
              </w:rPr>
              <w:t> </w:t>
            </w:r>
            <w:r>
              <w:rPr>
                <w:rFonts w:ascii="Garamond"/>
                <w:sz w:val="20"/>
              </w:rPr>
              <w:t>lateral</w:t>
            </w:r>
            <w:r>
              <w:rPr>
                <w:rFonts w:ascii="Garamond"/>
                <w:spacing w:val="-7"/>
                <w:sz w:val="20"/>
              </w:rPr>
              <w:t> </w:t>
            </w:r>
            <w:r>
              <w:rPr>
                <w:rFonts w:ascii="Garamond"/>
                <w:sz w:val="20"/>
              </w:rPr>
              <w:t>(as</w:t>
            </w:r>
            <w:r>
              <w:rPr>
                <w:rFonts w:ascii="Garamond"/>
                <w:spacing w:val="-8"/>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$1,425.00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$5,700.00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$8,400.00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$1,000.00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$4,000.00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6-inch</w:t>
            </w:r>
            <w:r>
              <w:rPr>
                <w:rFonts w:ascii="Garamond"/>
                <w:spacing w:val="-9"/>
                <w:sz w:val="20"/>
              </w:rPr>
              <w:t> </w:t>
            </w:r>
            <w:r>
              <w:rPr>
                <w:rFonts w:ascii="Garamond"/>
                <w:sz w:val="20"/>
              </w:rPr>
              <w:t>diameter</w:t>
            </w:r>
            <w:r>
              <w:rPr>
                <w:rFonts w:ascii="Garamond"/>
                <w:spacing w:val="-6"/>
                <w:sz w:val="20"/>
              </w:rPr>
              <w:t> </w:t>
            </w:r>
            <w:r>
              <w:rPr>
                <w:rFonts w:ascii="Garamond"/>
                <w:sz w:val="20"/>
              </w:rPr>
              <w:t>C-900</w:t>
            </w:r>
            <w:r>
              <w:rPr>
                <w:rFonts w:ascii="Garamond"/>
                <w:spacing w:val="-8"/>
                <w:sz w:val="20"/>
              </w:rPr>
              <w:t> </w:t>
            </w:r>
            <w:r>
              <w:rPr>
                <w:rFonts w:ascii="Garamond"/>
                <w:sz w:val="20"/>
              </w:rPr>
              <w:t>DR-18</w:t>
            </w:r>
            <w:r>
              <w:rPr>
                <w:rFonts w:ascii="Garamond"/>
                <w:spacing w:val="-7"/>
                <w:sz w:val="20"/>
              </w:rPr>
              <w:t> </w:t>
            </w:r>
            <w:r>
              <w:rPr>
                <w:rFonts w:ascii="Garamond"/>
                <w:spacing w:val="-5"/>
                <w:sz w:val="20"/>
              </w:rPr>
              <w:t>pvc</w:t>
            </w:r>
          </w:p>
          <w:p>
            <w:pPr>
              <w:pStyle w:val="TableParagraph"/>
              <w:spacing w:line="218" w:lineRule="exact" w:before="20"/>
              <w:ind w:left="39"/>
              <w:rPr>
                <w:rFonts w:ascii="Garamond"/>
                <w:sz w:val="20"/>
              </w:rPr>
            </w:pPr>
            <w:r>
              <w:rPr>
                <w:rFonts w:ascii="Garamond"/>
                <w:sz w:val="20"/>
              </w:rPr>
              <w:t>culinary</w:t>
            </w:r>
            <w:r>
              <w:rPr>
                <w:rFonts w:ascii="Garamond"/>
                <w:spacing w:val="-8"/>
                <w:sz w:val="20"/>
              </w:rPr>
              <w:t> </w:t>
            </w:r>
            <w:r>
              <w:rPr>
                <w:rFonts w:ascii="Garamond"/>
                <w:sz w:val="20"/>
              </w:rPr>
              <w:t>waterline</w:t>
            </w:r>
            <w:r>
              <w:rPr>
                <w:rFonts w:ascii="Garamond"/>
                <w:spacing w:val="-8"/>
                <w:sz w:val="20"/>
              </w:rPr>
              <w:t> </w:t>
            </w:r>
            <w:r>
              <w:rPr>
                <w:rFonts w:ascii="Garamond"/>
                <w:sz w:val="20"/>
              </w:rPr>
              <w:t>(as</w:t>
            </w:r>
            <w:r>
              <w:rPr>
                <w:rFonts w:ascii="Garamond"/>
                <w:spacing w:val="-10"/>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$111.00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$3,330.00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$3,300.00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6-inch</w:t>
            </w:r>
            <w:r>
              <w:rPr>
                <w:rFonts w:ascii="Garamond"/>
                <w:spacing w:val="-9"/>
                <w:sz w:val="20"/>
              </w:rPr>
              <w:t> </w:t>
            </w:r>
            <w:r>
              <w:rPr>
                <w:rFonts w:ascii="Garamond"/>
                <w:sz w:val="20"/>
              </w:rPr>
              <w:t>45-degree</w:t>
            </w:r>
            <w:r>
              <w:rPr>
                <w:rFonts w:ascii="Garamond"/>
                <w:spacing w:val="-7"/>
                <w:sz w:val="20"/>
              </w:rPr>
              <w:t> </w:t>
            </w:r>
            <w:r>
              <w:rPr>
                <w:rFonts w:ascii="Garamond"/>
                <w:spacing w:val="-4"/>
                <w:sz w:val="20"/>
              </w:rPr>
              <w:t>bend.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$4,400.00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$1,500.00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$6,000.00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15-inch</w:t>
            </w:r>
            <w:r>
              <w:rPr>
                <w:rFonts w:ascii="Garamond"/>
                <w:spacing w:val="-9"/>
                <w:sz w:val="20"/>
              </w:rPr>
              <w:t> </w:t>
            </w:r>
            <w:r>
              <w:rPr>
                <w:rFonts w:ascii="Garamond"/>
                <w:sz w:val="20"/>
              </w:rPr>
              <w:t>diameter</w:t>
            </w:r>
            <w:r>
              <w:rPr>
                <w:rFonts w:ascii="Garamond"/>
                <w:spacing w:val="-7"/>
                <w:sz w:val="20"/>
              </w:rPr>
              <w:t> </w:t>
            </w:r>
            <w:r>
              <w:rPr>
                <w:rFonts w:ascii="Garamond"/>
                <w:sz w:val="20"/>
              </w:rPr>
              <w:t>class</w:t>
            </w:r>
            <w:r>
              <w:rPr>
                <w:rFonts w:ascii="Garamond"/>
                <w:spacing w:val="-8"/>
                <w:sz w:val="20"/>
              </w:rPr>
              <w:t> </w:t>
            </w:r>
            <w:r>
              <w:rPr>
                <w:rFonts w:ascii="Garamond"/>
                <w:sz w:val="20"/>
              </w:rPr>
              <w:t>III</w:t>
            </w:r>
            <w:r>
              <w:rPr>
                <w:rFonts w:ascii="Garamond"/>
                <w:spacing w:val="-9"/>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$50,400.00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$39,000.00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$99.40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$59,640.00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15-inch</w:t>
            </w:r>
            <w:r>
              <w:rPr>
                <w:rFonts w:ascii="Garamond"/>
                <w:spacing w:val="-8"/>
                <w:sz w:val="20"/>
              </w:rPr>
              <w:t> </w:t>
            </w:r>
            <w:r>
              <w:rPr>
                <w:rFonts w:ascii="Garamond"/>
                <w:sz w:val="20"/>
              </w:rPr>
              <w:t>diameter</w:t>
            </w:r>
            <w:r>
              <w:rPr>
                <w:rFonts w:ascii="Garamond"/>
                <w:spacing w:val="-6"/>
                <w:sz w:val="20"/>
              </w:rPr>
              <w:t> </w:t>
            </w:r>
            <w:r>
              <w:rPr>
                <w:rFonts w:ascii="Garamond"/>
                <w:sz w:val="20"/>
              </w:rPr>
              <w:t>class</w:t>
            </w:r>
            <w:r>
              <w:rPr>
                <w:rFonts w:ascii="Garamond"/>
                <w:spacing w:val="-8"/>
                <w:sz w:val="20"/>
              </w:rPr>
              <w:t> </w:t>
            </w:r>
            <w:r>
              <w:rPr>
                <w:rFonts w:ascii="Garamond"/>
                <w:sz w:val="20"/>
              </w:rPr>
              <w:t>V</w:t>
            </w:r>
            <w:r>
              <w:rPr>
                <w:rFonts w:ascii="Garamond"/>
                <w:spacing w:val="-8"/>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185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$18,130.00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$15,540.00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$103.50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$19,147.50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3/4-inch</w:t>
            </w:r>
            <w:r>
              <w:rPr>
                <w:rFonts w:ascii="Garamond"/>
                <w:spacing w:val="-9"/>
                <w:sz w:val="20"/>
              </w:rPr>
              <w:t> </w:t>
            </w:r>
            <w:r>
              <w:rPr>
                <w:rFonts w:ascii="Garamond"/>
                <w:sz w:val="20"/>
              </w:rPr>
              <w:t>clean</w:t>
            </w:r>
            <w:r>
              <w:rPr>
                <w:rFonts w:ascii="Garamond"/>
                <w:spacing w:val="-8"/>
                <w:sz w:val="20"/>
              </w:rPr>
              <w:t> </w:t>
            </w:r>
            <w:r>
              <w:rPr>
                <w:rFonts w:ascii="Garamond"/>
                <w:sz w:val="20"/>
              </w:rPr>
              <w:t>gravel</w:t>
            </w:r>
            <w:r>
              <w:rPr>
                <w:rFonts w:ascii="Garamond"/>
                <w:spacing w:val="-8"/>
                <w:sz w:val="20"/>
              </w:rPr>
              <w:t> </w:t>
            </w:r>
            <w:r>
              <w:rPr>
                <w:rFonts w:ascii="Garamond"/>
                <w:sz w:val="20"/>
              </w:rPr>
              <w:t>pipe</w:t>
            </w:r>
            <w:r>
              <w:rPr>
                <w:rFonts w:ascii="Garamond"/>
                <w:spacing w:val="-7"/>
                <w:sz w:val="20"/>
              </w:rPr>
              <w:t> </w:t>
            </w:r>
            <w:r>
              <w:rPr>
                <w:rFonts w:ascii="Garamond"/>
                <w:spacing w:val="-2"/>
                <w:sz w:val="20"/>
              </w:rPr>
              <w:t>bedding.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$19,500.00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$28.00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$18,200.00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$21.00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$13,650.00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clean</w:t>
            </w:r>
            <w:r>
              <w:rPr>
                <w:rFonts w:ascii="Garamond"/>
                <w:spacing w:val="-9"/>
                <w:sz w:val="20"/>
              </w:rPr>
              <w:t> </w:t>
            </w:r>
            <w:r>
              <w:rPr>
                <w:rFonts w:ascii="Garamond"/>
                <w:sz w:val="20"/>
              </w:rPr>
              <w:t>import</w:t>
            </w:r>
            <w:r>
              <w:rPr>
                <w:rFonts w:ascii="Garamond"/>
                <w:spacing w:val="-9"/>
                <w:sz w:val="20"/>
              </w:rPr>
              <w:t> </w:t>
            </w:r>
            <w:r>
              <w:rPr>
                <w:rFonts w:ascii="Garamond"/>
                <w:sz w:val="20"/>
              </w:rPr>
              <w:t>material</w:t>
            </w:r>
            <w:r>
              <w:rPr>
                <w:rFonts w:ascii="Garamond"/>
                <w:spacing w:val="-8"/>
                <w:sz w:val="20"/>
              </w:rPr>
              <w:t> </w:t>
            </w:r>
            <w:r>
              <w:rPr>
                <w:rFonts w:ascii="Garamond"/>
                <w:sz w:val="20"/>
              </w:rPr>
              <w:t>for</w:t>
            </w:r>
            <w:r>
              <w:rPr>
                <w:rFonts w:ascii="Garamond"/>
                <w:spacing w:val="-7"/>
                <w:sz w:val="20"/>
              </w:rPr>
              <w:t> </w:t>
            </w:r>
            <w:r>
              <w:rPr>
                <w:rFonts w:ascii="Garamond"/>
                <w:spacing w:val="-2"/>
                <w:sz w:val="20"/>
              </w:rPr>
              <w:t>trench</w:t>
            </w:r>
          </w:p>
          <w:p>
            <w:pPr>
              <w:pStyle w:val="TableParagraph"/>
              <w:spacing w:line="218" w:lineRule="exact" w:before="20"/>
              <w:ind w:left="39"/>
              <w:rPr>
                <w:rFonts w:ascii="Garamond"/>
                <w:sz w:val="20"/>
              </w:rPr>
            </w:pPr>
            <w:r>
              <w:rPr>
                <w:rFonts w:ascii="Garamond"/>
                <w:spacing w:val="-2"/>
                <w:sz w:val="20"/>
              </w:rPr>
              <w:t>backfill.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800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$14,400.00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$20,000.00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$19.00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$15,200.00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concrete</w:t>
            </w:r>
            <w:r>
              <w:rPr>
                <w:rFonts w:ascii="Garamond"/>
                <w:spacing w:val="-8"/>
                <w:sz w:val="20"/>
              </w:rPr>
              <w:t> </w:t>
            </w:r>
            <w:r>
              <w:rPr>
                <w:rFonts w:ascii="Garamond"/>
                <w:sz w:val="20"/>
              </w:rPr>
              <w:t>curb</w:t>
            </w:r>
            <w:r>
              <w:rPr>
                <w:rFonts w:ascii="Garamond"/>
                <w:spacing w:val="-9"/>
                <w:sz w:val="20"/>
              </w:rPr>
              <w:t> </w:t>
            </w:r>
            <w:r>
              <w:rPr>
                <w:rFonts w:ascii="Garamond"/>
                <w:sz w:val="20"/>
              </w:rPr>
              <w:t>and</w:t>
            </w:r>
            <w:r>
              <w:rPr>
                <w:rFonts w:ascii="Garamond"/>
                <w:spacing w:val="-8"/>
                <w:sz w:val="20"/>
              </w:rPr>
              <w:t> </w:t>
            </w:r>
            <w:r>
              <w:rPr>
                <w:rFonts w:ascii="Garamond"/>
                <w:sz w:val="20"/>
              </w:rPr>
              <w:t>gutter,</w:t>
            </w:r>
            <w:r>
              <w:rPr>
                <w:rFonts w:ascii="Garamond"/>
                <w:spacing w:val="-9"/>
                <w:sz w:val="20"/>
              </w:rPr>
              <w:t> </w:t>
            </w:r>
            <w:r>
              <w:rPr>
                <w:rFonts w:ascii="Garamond"/>
                <w:sz w:val="20"/>
              </w:rPr>
              <w:t>including</w:t>
            </w:r>
            <w:r>
              <w:rPr>
                <w:rFonts w:ascii="Garamond"/>
                <w:spacing w:val="-9"/>
                <w:sz w:val="20"/>
              </w:rPr>
              <w:t> </w:t>
            </w:r>
            <w:r>
              <w:rPr>
                <w:rFonts w:ascii="Garamond"/>
                <w:spacing w:val="-5"/>
                <w:sz w:val="20"/>
              </w:rPr>
              <w:t>6-</w:t>
            </w:r>
          </w:p>
          <w:p>
            <w:pPr>
              <w:pStyle w:val="TableParagraph"/>
              <w:spacing w:line="218" w:lineRule="exact" w:before="20"/>
              <w:ind w:left="39"/>
              <w:rPr>
                <w:rFonts w:ascii="Garamond"/>
                <w:sz w:val="20"/>
              </w:rPr>
            </w:pPr>
            <w:r>
              <w:rPr>
                <w:rFonts w:ascii="Garamond"/>
                <w:sz w:val="20"/>
              </w:rPr>
              <w:t>inch</w:t>
            </w:r>
            <w:r>
              <w:rPr>
                <w:rFonts w:ascii="Garamond"/>
                <w:spacing w:val="-9"/>
                <w:sz w:val="20"/>
              </w:rPr>
              <w:t> </w:t>
            </w:r>
            <w:r>
              <w:rPr>
                <w:rFonts w:ascii="Garamond"/>
                <w:sz w:val="20"/>
              </w:rPr>
              <w:t>thick</w:t>
            </w:r>
            <w:r>
              <w:rPr>
                <w:rFonts w:ascii="Garamond"/>
                <w:spacing w:val="-7"/>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$21,000.00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$43.00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$12,900.00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$45.00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$13,500.00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7"/>
                <w:sz w:val="20"/>
              </w:rPr>
              <w:t> </w:t>
            </w:r>
            <w:r>
              <w:rPr>
                <w:rFonts w:ascii="Garamond"/>
                <w:sz w:val="20"/>
              </w:rPr>
              <w:t>and</w:t>
            </w:r>
            <w:r>
              <w:rPr>
                <w:rFonts w:ascii="Garamond"/>
                <w:spacing w:val="-6"/>
                <w:sz w:val="20"/>
              </w:rPr>
              <w:t> </w:t>
            </w:r>
            <w:r>
              <w:rPr>
                <w:rFonts w:ascii="Garamond"/>
                <w:sz w:val="20"/>
              </w:rPr>
              <w:t>install</w:t>
            </w:r>
            <w:r>
              <w:rPr>
                <w:rFonts w:ascii="Garamond"/>
                <w:spacing w:val="-6"/>
                <w:sz w:val="20"/>
              </w:rPr>
              <w:t> </w:t>
            </w:r>
            <w:r>
              <w:rPr>
                <w:rFonts w:ascii="Garamond"/>
                <w:sz w:val="20"/>
              </w:rPr>
              <w:t>4</w:t>
            </w:r>
            <w:r>
              <w:rPr>
                <w:rFonts w:ascii="Garamond"/>
                <w:spacing w:val="-6"/>
                <w:sz w:val="20"/>
              </w:rPr>
              <w:t> </w:t>
            </w:r>
            <w:r>
              <w:rPr>
                <w:rFonts w:ascii="Garamond"/>
                <w:sz w:val="20"/>
              </w:rPr>
              <w:t>foot</w:t>
            </w:r>
            <w:r>
              <w:rPr>
                <w:rFonts w:ascii="Garamond"/>
                <w:spacing w:val="-7"/>
                <w:sz w:val="20"/>
              </w:rPr>
              <w:t> </w:t>
            </w:r>
            <w:r>
              <w:rPr>
                <w:rFonts w:ascii="Garamond"/>
                <w:sz w:val="20"/>
              </w:rPr>
              <w:t>wide</w:t>
            </w:r>
            <w:r>
              <w:rPr>
                <w:rFonts w:ascii="Garamond"/>
                <w:spacing w:val="-5"/>
                <w:sz w:val="20"/>
              </w:rPr>
              <w:t> </w:t>
            </w:r>
            <w:r>
              <w:rPr>
                <w:rFonts w:ascii="Garamond"/>
                <w:sz w:val="20"/>
              </w:rPr>
              <w:t>4"</w:t>
            </w:r>
            <w:r>
              <w:rPr>
                <w:rFonts w:ascii="Garamond"/>
                <w:spacing w:val="-6"/>
                <w:sz w:val="20"/>
              </w:rPr>
              <w:t> </w:t>
            </w:r>
            <w:r>
              <w:rPr>
                <w:rFonts w:ascii="Garamond"/>
                <w:sz w:val="20"/>
              </w:rPr>
              <w:t>thick</w:t>
            </w:r>
            <w:r>
              <w:rPr>
                <w:rFonts w:ascii="Garamond"/>
                <w:spacing w:val="-6"/>
                <w:sz w:val="20"/>
              </w:rPr>
              <w:t> </w:t>
            </w:r>
            <w:r>
              <w:rPr>
                <w:rFonts w:ascii="Garamond"/>
                <w:spacing w:val="-2"/>
                <w:sz w:val="20"/>
              </w:rPr>
              <w:t>concrete</w:t>
            </w:r>
          </w:p>
          <w:p>
            <w:pPr>
              <w:pStyle w:val="TableParagraph"/>
              <w:spacing w:line="218" w:lineRule="exact" w:before="20"/>
              <w:ind w:left="39"/>
              <w:rPr>
                <w:rFonts w:ascii="Garamond"/>
                <w:sz w:val="20"/>
              </w:rPr>
            </w:pPr>
            <w:r>
              <w:rPr>
                <w:rFonts w:ascii="Garamond"/>
                <w:sz w:val="20"/>
              </w:rPr>
              <w:t>sidewalk,</w:t>
            </w:r>
            <w:r>
              <w:rPr>
                <w:rFonts w:ascii="Garamond"/>
                <w:spacing w:val="-10"/>
                <w:sz w:val="20"/>
              </w:rPr>
              <w:t> </w:t>
            </w:r>
            <w:r>
              <w:rPr>
                <w:rFonts w:ascii="Garamond"/>
                <w:sz w:val="20"/>
              </w:rPr>
              <w:t>includes</w:t>
            </w:r>
            <w:r>
              <w:rPr>
                <w:rFonts w:ascii="Garamond"/>
                <w:spacing w:val="-10"/>
                <w:sz w:val="20"/>
              </w:rPr>
              <w:t> </w:t>
            </w:r>
            <w:r>
              <w:rPr>
                <w:rFonts w:ascii="Garamond"/>
                <w:sz w:val="20"/>
              </w:rPr>
              <w:t>4-inch</w:t>
            </w:r>
            <w:r>
              <w:rPr>
                <w:rFonts w:ascii="Garamond"/>
                <w:spacing w:val="-10"/>
                <w:sz w:val="20"/>
              </w:rPr>
              <w:t> </w:t>
            </w:r>
            <w:r>
              <w:rPr>
                <w:rFonts w:ascii="Garamond"/>
                <w:sz w:val="20"/>
              </w:rPr>
              <w:t>thick</w:t>
            </w:r>
            <w:r>
              <w:rPr>
                <w:rFonts w:ascii="Garamond"/>
                <w:spacing w:val="-9"/>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340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$6,120.00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$2,890.00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$6.80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$2,312.00</w:t>
            </w:r>
          </w:p>
        </w:tc>
      </w:tr>
      <w:tr>
        <w:trPr>
          <w:trHeight w:val="227" w:hRule="atLeast"/>
        </w:trPr>
        <w:tc>
          <w:tcPr>
            <w:tcW w:w="576" w:type="dxa"/>
            <w:tcBorders>
              <w:top w:val="single" w:sz="2" w:space="0" w:color="000000"/>
              <w:left w:val="thinThickMediumGap" w:sz="4" w:space="0" w:color="000000"/>
              <w:bottom w:val="double" w:sz="8"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right w:val="double" w:sz="8"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34"/>
          <w:footerReference w:type="default" r:id="rId35"/>
          <w:pgSz w:w="15840" w:h="12240" w:orient="landscape"/>
          <w:pgMar w:header="0" w:footer="380" w:top="72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ind w:left="80" w:right="53"/>
              <w:jc w:val="center"/>
              <w:rPr>
                <w:rFonts w:ascii="Garamond"/>
                <w:sz w:val="20"/>
              </w:rPr>
            </w:pPr>
            <w:r>
              <w:rPr>
                <w:rFonts w:ascii="Garamond"/>
                <w:sz w:val="20"/>
              </w:rPr>
              <w:t>Leon</w:t>
            </w:r>
            <w:r>
              <w:rPr>
                <w:rFonts w:ascii="Garamond"/>
                <w:spacing w:val="-13"/>
                <w:sz w:val="20"/>
              </w:rPr>
              <w:t> </w:t>
            </w:r>
            <w:r>
              <w:rPr>
                <w:rFonts w:ascii="Garamond"/>
                <w:sz w:val="20"/>
              </w:rPr>
              <w:t>Poulsen</w:t>
            </w:r>
            <w:r>
              <w:rPr>
                <w:rFonts w:ascii="Garamond"/>
                <w:spacing w:val="-12"/>
                <w:sz w:val="20"/>
              </w:rPr>
              <w:t> </w:t>
            </w:r>
            <w:r>
              <w:rPr>
                <w:rFonts w:ascii="Garamond"/>
                <w:sz w:val="20"/>
              </w:rPr>
              <w:t>Construction Company, Inc.</w:t>
            </w:r>
          </w:p>
          <w:p>
            <w:pPr>
              <w:pStyle w:val="TableParagraph"/>
              <w:spacing w:line="224" w:lineRule="exact"/>
              <w:ind w:left="80" w:right="54"/>
              <w:jc w:val="center"/>
              <w:rPr>
                <w:rFonts w:ascii="Garamond"/>
                <w:sz w:val="20"/>
              </w:rPr>
            </w:pPr>
            <w:r>
              <w:rPr>
                <w:rFonts w:ascii="Garamond"/>
                <w:sz w:val="20"/>
              </w:rPr>
              <w:t>1675</w:t>
            </w:r>
            <w:r>
              <w:rPr>
                <w:rFonts w:ascii="Garamond"/>
                <w:spacing w:val="-3"/>
                <w:sz w:val="20"/>
              </w:rPr>
              <w:t> </w:t>
            </w:r>
            <w:r>
              <w:rPr>
                <w:rFonts w:ascii="Garamond"/>
                <w:sz w:val="20"/>
              </w:rPr>
              <w:t>S</w:t>
            </w:r>
            <w:r>
              <w:rPr>
                <w:rFonts w:ascii="Garamond"/>
                <w:spacing w:val="-3"/>
                <w:sz w:val="20"/>
              </w:rPr>
              <w:t> </w:t>
            </w:r>
            <w:r>
              <w:rPr>
                <w:rFonts w:ascii="Garamond"/>
                <w:sz w:val="20"/>
              </w:rPr>
              <w:t>1900</w:t>
            </w:r>
            <w:r>
              <w:rPr>
                <w:rFonts w:ascii="Garamond"/>
                <w:spacing w:val="-3"/>
                <w:sz w:val="20"/>
              </w:rPr>
              <w:t> </w:t>
            </w:r>
            <w:r>
              <w:rPr>
                <w:rFonts w:ascii="Garamond"/>
                <w:spacing w:val="-10"/>
                <w:sz w:val="20"/>
              </w:rPr>
              <w:t>W</w:t>
            </w:r>
          </w:p>
          <w:p>
            <w:pPr>
              <w:pStyle w:val="TableParagraph"/>
              <w:spacing w:before="17"/>
              <w:ind w:left="80" w:right="57"/>
              <w:jc w:val="center"/>
              <w:rPr>
                <w:rFonts w:ascii="Garamond"/>
                <w:sz w:val="20"/>
              </w:rPr>
            </w:pPr>
            <w:r>
              <w:rPr>
                <w:rFonts w:ascii="Garamond"/>
                <w:sz w:val="20"/>
              </w:rPr>
              <w:t>Ogden,</w:t>
            </w:r>
            <w:r>
              <w:rPr>
                <w:rFonts w:ascii="Garamond"/>
                <w:spacing w:val="-8"/>
                <w:sz w:val="20"/>
              </w:rPr>
              <w:t> </w:t>
            </w:r>
            <w:r>
              <w:rPr>
                <w:rFonts w:ascii="Garamond"/>
                <w:sz w:val="20"/>
              </w:rPr>
              <w:t>Utah</w:t>
            </w:r>
            <w:r>
              <w:rPr>
                <w:rFonts w:ascii="Garamond"/>
                <w:spacing w:val="-7"/>
                <w:sz w:val="20"/>
              </w:rPr>
              <w:t> </w:t>
            </w:r>
            <w:r>
              <w:rPr>
                <w:rFonts w:ascii="Garamond"/>
                <w:spacing w:val="-2"/>
                <w:sz w:val="20"/>
              </w:rPr>
              <w:t>84401</w:t>
            </w:r>
          </w:p>
        </w:tc>
        <w:tc>
          <w:tcPr>
            <w:tcW w:w="2414" w:type="dxa"/>
            <w:gridSpan w:val="2"/>
          </w:tcPr>
          <w:p>
            <w:pPr>
              <w:pStyle w:val="TableParagraph"/>
              <w:spacing w:line="261" w:lineRule="auto"/>
              <w:ind w:left="624" w:right="377" w:hanging="221"/>
              <w:rPr>
                <w:rFonts w:ascii="Garamond"/>
                <w:sz w:val="20"/>
              </w:rPr>
            </w:pPr>
            <w:r>
              <w:rPr>
                <w:rFonts w:ascii="Garamond"/>
                <w:sz w:val="20"/>
              </w:rPr>
              <w:t>Alpine</w:t>
            </w:r>
            <w:r>
              <w:rPr>
                <w:rFonts w:ascii="Garamond"/>
                <w:spacing w:val="-13"/>
                <w:sz w:val="20"/>
              </w:rPr>
              <w:t> </w:t>
            </w:r>
            <w:r>
              <w:rPr>
                <w:rFonts w:ascii="Garamond"/>
                <w:sz w:val="20"/>
              </w:rPr>
              <w:t>Excavating</w:t>
            </w:r>
            <w:r>
              <w:rPr>
                <w:rFonts w:ascii="Garamond"/>
                <w:spacing w:val="-12"/>
                <w:sz w:val="20"/>
              </w:rPr>
              <w:t> </w:t>
            </w:r>
            <w:r>
              <w:rPr>
                <w:rFonts w:ascii="Garamond"/>
                <w:sz w:val="20"/>
              </w:rPr>
              <w:t>&amp; </w:t>
            </w:r>
            <w:r>
              <w:rPr>
                <w:rFonts w:ascii="Garamond"/>
                <w:spacing w:val="-2"/>
                <w:sz w:val="20"/>
              </w:rPr>
              <w:t>Construction</w:t>
            </w:r>
            <w:r>
              <w:rPr>
                <w:rFonts w:ascii="Garamond"/>
                <w:spacing w:val="40"/>
                <w:sz w:val="20"/>
              </w:rPr>
              <w:t> </w:t>
            </w:r>
            <w:r>
              <w:rPr>
                <w:rFonts w:ascii="Garamond"/>
                <w:sz w:val="20"/>
              </w:rPr>
              <w:t>1750 S 1900 W</w:t>
            </w:r>
          </w:p>
          <w:p>
            <w:pPr>
              <w:pStyle w:val="TableParagraph"/>
              <w:spacing w:line="224" w:lineRule="exact"/>
              <w:ind w:left="238"/>
              <w:rPr>
                <w:rFonts w:ascii="Garamond"/>
                <w:sz w:val="20"/>
              </w:rPr>
            </w:pPr>
            <w:r>
              <w:rPr>
                <w:rFonts w:ascii="Garamond"/>
                <w:sz w:val="20"/>
              </w:rPr>
              <w:t>West</w:t>
            </w:r>
            <w:r>
              <w:rPr>
                <w:rFonts w:ascii="Garamond"/>
                <w:spacing w:val="-8"/>
                <w:sz w:val="20"/>
              </w:rPr>
              <w:t> </w:t>
            </w:r>
            <w:r>
              <w:rPr>
                <w:rFonts w:ascii="Garamond"/>
                <w:sz w:val="20"/>
              </w:rPr>
              <w:t>Haven,</w:t>
            </w:r>
            <w:r>
              <w:rPr>
                <w:rFonts w:ascii="Garamond"/>
                <w:spacing w:val="-8"/>
                <w:sz w:val="20"/>
              </w:rPr>
              <w:t> </w:t>
            </w:r>
            <w:r>
              <w:rPr>
                <w:rFonts w:ascii="Garamond"/>
                <w:sz w:val="20"/>
              </w:rPr>
              <w:t>Utah</w:t>
            </w:r>
            <w:r>
              <w:rPr>
                <w:rFonts w:ascii="Garamond"/>
                <w:spacing w:val="-8"/>
                <w:sz w:val="20"/>
              </w:rPr>
              <w:t> </w:t>
            </w:r>
            <w:r>
              <w:rPr>
                <w:rFonts w:ascii="Garamond"/>
                <w:spacing w:val="-2"/>
                <w:sz w:val="20"/>
              </w:rPr>
              <w:t>84401</w:t>
            </w:r>
          </w:p>
        </w:tc>
        <w:tc>
          <w:tcPr>
            <w:tcW w:w="2414" w:type="dxa"/>
            <w:gridSpan w:val="2"/>
            <w:tcBorders>
              <w:right w:val="double" w:sz="8" w:space="0" w:color="000000"/>
            </w:tcBorders>
          </w:tcPr>
          <w:p>
            <w:pPr>
              <w:pStyle w:val="TableParagraph"/>
              <w:spacing w:line="261" w:lineRule="auto" w:before="120"/>
              <w:ind w:left="150" w:right="101"/>
              <w:jc w:val="center"/>
              <w:rPr>
                <w:rFonts w:ascii="Garamond"/>
                <w:sz w:val="20"/>
              </w:rPr>
            </w:pPr>
            <w:r>
              <w:rPr>
                <w:rFonts w:ascii="Garamond"/>
                <w:sz w:val="20"/>
              </w:rPr>
              <w:t>Next</w:t>
            </w:r>
            <w:r>
              <w:rPr>
                <w:rFonts w:ascii="Garamond"/>
                <w:spacing w:val="-13"/>
                <w:sz w:val="20"/>
              </w:rPr>
              <w:t> </w:t>
            </w:r>
            <w:r>
              <w:rPr>
                <w:rFonts w:ascii="Garamond"/>
                <w:sz w:val="20"/>
              </w:rPr>
              <w:t>Construction,</w:t>
            </w:r>
            <w:r>
              <w:rPr>
                <w:rFonts w:ascii="Garamond"/>
                <w:spacing w:val="-12"/>
                <w:sz w:val="20"/>
              </w:rPr>
              <w:t> </w:t>
            </w:r>
            <w:r>
              <w:rPr>
                <w:rFonts w:ascii="Garamond"/>
                <w:sz w:val="20"/>
              </w:rPr>
              <w:t>LLC 325 N 200 W</w:t>
            </w:r>
          </w:p>
          <w:p>
            <w:pPr>
              <w:pStyle w:val="TableParagraph"/>
              <w:spacing w:line="224" w:lineRule="exact"/>
              <w:ind w:left="343" w:right="296"/>
              <w:jc w:val="center"/>
              <w:rPr>
                <w:rFonts w:ascii="Garamond"/>
                <w:sz w:val="20"/>
              </w:rPr>
            </w:pPr>
            <w:r>
              <w:rPr>
                <w:rFonts w:ascii="Garamond"/>
                <w:sz w:val="20"/>
              </w:rPr>
              <w:t>Willard,</w:t>
            </w:r>
            <w:r>
              <w:rPr>
                <w:rFonts w:ascii="Garamond"/>
                <w:spacing w:val="-9"/>
                <w:sz w:val="20"/>
              </w:rPr>
              <w:t> </w:t>
            </w:r>
            <w:r>
              <w:rPr>
                <w:rFonts w:ascii="Garamond"/>
                <w:sz w:val="20"/>
              </w:rPr>
              <w:t>Utah</w:t>
            </w:r>
            <w:r>
              <w:rPr>
                <w:rFonts w:ascii="Garamond"/>
                <w:spacing w:val="-8"/>
                <w:sz w:val="20"/>
              </w:rPr>
              <w:t> </w:t>
            </w:r>
            <w:r>
              <w:rPr>
                <w:rFonts w:ascii="Garamond"/>
                <w:spacing w:val="-2"/>
                <w:sz w:val="20"/>
              </w:rPr>
              <w:t>84340</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42"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26.</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handicap</w:t>
            </w:r>
            <w:r>
              <w:rPr>
                <w:rFonts w:ascii="Garamond"/>
                <w:spacing w:val="-8"/>
                <w:sz w:val="20"/>
              </w:rPr>
              <w:t> </w:t>
            </w:r>
            <w:r>
              <w:rPr>
                <w:rFonts w:ascii="Garamond"/>
                <w:sz w:val="20"/>
              </w:rPr>
              <w:t>ramp</w:t>
            </w:r>
            <w:r>
              <w:rPr>
                <w:rFonts w:ascii="Garamond"/>
                <w:spacing w:val="-8"/>
                <w:sz w:val="20"/>
              </w:rPr>
              <w:t> </w:t>
            </w:r>
            <w:r>
              <w:rPr>
                <w:rFonts w:ascii="Garamond"/>
                <w:sz w:val="20"/>
              </w:rPr>
              <w:t>(brick</w:t>
            </w:r>
            <w:r>
              <w:rPr>
                <w:rFonts w:ascii="Garamond"/>
                <w:spacing w:val="-7"/>
                <w:sz w:val="20"/>
              </w:rPr>
              <w:t> </w:t>
            </w:r>
            <w:r>
              <w:rPr>
                <w:rFonts w:ascii="Garamond"/>
                <w:sz w:val="20"/>
              </w:rPr>
              <w:t>red</w:t>
            </w:r>
            <w:r>
              <w:rPr>
                <w:rFonts w:ascii="Garamond"/>
                <w:spacing w:val="-6"/>
                <w:sz w:val="20"/>
              </w:rPr>
              <w:t> </w:t>
            </w:r>
            <w:r>
              <w:rPr>
                <w:rFonts w:ascii="Garamond"/>
                <w:sz w:val="20"/>
              </w:rPr>
              <w:t>in</w:t>
            </w:r>
            <w:r>
              <w:rPr>
                <w:rFonts w:ascii="Garamond"/>
                <w:spacing w:val="-7"/>
                <w:sz w:val="20"/>
              </w:rPr>
              <w:t> </w:t>
            </w:r>
            <w:r>
              <w:rPr>
                <w:rFonts w:ascii="Garamond"/>
                <w:spacing w:val="-2"/>
                <w:sz w:val="20"/>
              </w:rPr>
              <w:t>color).</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line="209" w:lineRule="exact" w:before="14"/>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$3,000.00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8"/>
              <w:jc w:val="right"/>
              <w:rPr>
                <w:rFonts w:ascii="Garamond"/>
                <w:sz w:val="20"/>
              </w:rPr>
            </w:pPr>
            <w:r>
              <w:rPr>
                <w:rFonts w:ascii="Garamond"/>
                <w:spacing w:val="-2"/>
                <w:sz w:val="20"/>
              </w:rPr>
              <w:t>$18,000.00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$2,850.00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6"/>
              <w:jc w:val="right"/>
              <w:rPr>
                <w:rFonts w:ascii="Garamond"/>
                <w:sz w:val="20"/>
              </w:rPr>
            </w:pPr>
            <w:r>
              <w:rPr>
                <w:rFonts w:ascii="Garamond"/>
                <w:spacing w:val="-2"/>
                <w:sz w:val="20"/>
              </w:rPr>
              <w:t>$17,100.00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6"/>
              <w:jc w:val="right"/>
              <w:rPr>
                <w:rFonts w:ascii="Garamond"/>
                <w:sz w:val="20"/>
              </w:rPr>
            </w:pPr>
            <w:r>
              <w:rPr>
                <w:rFonts w:ascii="Garamond"/>
                <w:spacing w:val="-2"/>
                <w:sz w:val="20"/>
              </w:rPr>
              <w:t>$2,150.00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line="209" w:lineRule="exact" w:before="14"/>
              <w:ind w:left="268"/>
              <w:rPr>
                <w:rFonts w:ascii="Garamond"/>
                <w:sz w:val="20"/>
              </w:rPr>
            </w:pPr>
            <w:r>
              <w:rPr>
                <w:rFonts w:ascii="Garamond"/>
                <w:spacing w:val="-2"/>
                <w:sz w:val="20"/>
              </w:rPr>
              <w:t>$12,900.00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untreated</w:t>
            </w:r>
            <w:r>
              <w:rPr>
                <w:rFonts w:ascii="Garamond"/>
                <w:spacing w:val="-7"/>
                <w:sz w:val="20"/>
              </w:rPr>
              <w:t> </w:t>
            </w:r>
            <w:r>
              <w:rPr>
                <w:rFonts w:ascii="Garamond"/>
                <w:sz w:val="20"/>
              </w:rPr>
              <w:t>roadbase</w:t>
            </w:r>
            <w:r>
              <w:rPr>
                <w:rFonts w:ascii="Garamond"/>
                <w:spacing w:val="-8"/>
                <w:sz w:val="20"/>
              </w:rPr>
              <w:t> </w:t>
            </w:r>
            <w:r>
              <w:rPr>
                <w:rFonts w:ascii="Garamond"/>
                <w:sz w:val="20"/>
              </w:rPr>
              <w:t>materials</w:t>
            </w:r>
            <w:r>
              <w:rPr>
                <w:rFonts w:ascii="Garamond"/>
                <w:spacing w:val="-9"/>
                <w:sz w:val="20"/>
              </w:rPr>
              <w:t> </w:t>
            </w:r>
            <w:r>
              <w:rPr>
                <w:rFonts w:ascii="Garamond"/>
                <w:sz w:val="20"/>
              </w:rPr>
              <w:t>-</w:t>
            </w:r>
            <w:r>
              <w:rPr>
                <w:rFonts w:ascii="Garamond"/>
                <w:spacing w:val="-9"/>
                <w:sz w:val="20"/>
              </w:rPr>
              <w:t> </w:t>
            </w:r>
            <w:r>
              <w:rPr>
                <w:rFonts w:ascii="Garamond"/>
                <w:spacing w:val="-5"/>
                <w:sz w:val="20"/>
              </w:rPr>
              <w:t>8"</w:t>
            </w:r>
          </w:p>
          <w:p>
            <w:pPr>
              <w:pStyle w:val="TableParagraph"/>
              <w:spacing w:line="218" w:lineRule="exact" w:before="20"/>
              <w:ind w:left="39"/>
              <w:rPr>
                <w:rFonts w:ascii="Garamond"/>
                <w:sz w:val="20"/>
              </w:rPr>
            </w:pPr>
            <w:r>
              <w:rPr>
                <w:rFonts w:ascii="Garamond"/>
                <w:spacing w:val="-2"/>
                <w:sz w:val="20"/>
              </w:rPr>
              <w:t>thick.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$18,200.00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$15,600.00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$19.00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$12,350.00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1"/>
                <w:sz w:val="20"/>
              </w:rPr>
              <w:t> </w:t>
            </w:r>
            <w:r>
              <w:rPr>
                <w:rFonts w:ascii="Garamond"/>
                <w:sz w:val="20"/>
              </w:rPr>
              <w:t>and</w:t>
            </w:r>
            <w:r>
              <w:rPr>
                <w:rFonts w:ascii="Garamond"/>
                <w:spacing w:val="-10"/>
                <w:sz w:val="20"/>
              </w:rPr>
              <w:t> </w:t>
            </w:r>
            <w:r>
              <w:rPr>
                <w:rFonts w:ascii="Garamond"/>
                <w:sz w:val="20"/>
              </w:rPr>
              <w:t>install</w:t>
            </w:r>
            <w:r>
              <w:rPr>
                <w:rFonts w:ascii="Garamond"/>
                <w:spacing w:val="-10"/>
                <w:sz w:val="20"/>
              </w:rPr>
              <w:t> </w:t>
            </w:r>
            <w:r>
              <w:rPr>
                <w:rFonts w:ascii="Garamond"/>
                <w:sz w:val="20"/>
              </w:rPr>
              <w:t>3-inch</w:t>
            </w:r>
            <w:r>
              <w:rPr>
                <w:rFonts w:ascii="Garamond"/>
                <w:spacing w:val="-10"/>
                <w:sz w:val="20"/>
              </w:rPr>
              <w:t> </w:t>
            </w:r>
            <w:r>
              <w:rPr>
                <w:rFonts w:ascii="Garamond"/>
                <w:sz w:val="20"/>
              </w:rPr>
              <w:t>thick</w:t>
            </w:r>
            <w:r>
              <w:rPr>
                <w:rFonts w:ascii="Garamond"/>
                <w:spacing w:val="-11"/>
                <w:sz w:val="20"/>
              </w:rPr>
              <w:t> </w:t>
            </w:r>
            <w:r>
              <w:rPr>
                <w:rFonts w:ascii="Garamond"/>
                <w:sz w:val="20"/>
              </w:rPr>
              <w:t>bituminous</w:t>
            </w:r>
            <w:r>
              <w:rPr>
                <w:rFonts w:ascii="Garamond"/>
                <w:spacing w:val="-10"/>
                <w:sz w:val="20"/>
              </w:rPr>
              <w:t> </w:t>
            </w:r>
            <w:r>
              <w:rPr>
                <w:rFonts w:ascii="Garamond"/>
                <w:spacing w:val="-2"/>
                <w:sz w:val="20"/>
              </w:rPr>
              <w:t>asphalt</w:t>
            </w:r>
          </w:p>
          <w:p>
            <w:pPr>
              <w:pStyle w:val="TableParagraph"/>
              <w:spacing w:line="218" w:lineRule="exact" w:before="20"/>
              <w:ind w:left="39"/>
              <w:rPr>
                <w:rFonts w:ascii="Garamond"/>
                <w:sz w:val="20"/>
              </w:rPr>
            </w:pPr>
            <w:r>
              <w:rPr>
                <w:rFonts w:ascii="Garamond"/>
                <w:sz w:val="20"/>
              </w:rPr>
              <w:t>paving</w:t>
            </w:r>
            <w:r>
              <w:rPr>
                <w:rFonts w:ascii="Garamond"/>
                <w:spacing w:val="-12"/>
                <w:sz w:val="20"/>
              </w:rPr>
              <w:t> </w:t>
            </w:r>
            <w:r>
              <w:rPr>
                <w:rFonts w:ascii="Garamond"/>
                <w:spacing w:val="-2"/>
                <w:sz w:val="20"/>
              </w:rPr>
              <w:t>materials.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325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$53,625.00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$138.00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$44,850.00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$115.00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$37,375.00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9"/>
                <w:sz w:val="20"/>
              </w:rPr>
              <w:t> </w:t>
            </w:r>
            <w:r>
              <w:rPr>
                <w:rFonts w:ascii="Garamond"/>
                <w:sz w:val="20"/>
              </w:rPr>
              <w:t>manhole</w:t>
            </w:r>
            <w:r>
              <w:rPr>
                <w:rFonts w:ascii="Garamond"/>
                <w:spacing w:val="-6"/>
                <w:sz w:val="20"/>
              </w:rPr>
              <w:t> </w:t>
            </w:r>
            <w:r>
              <w:rPr>
                <w:rFonts w:ascii="Garamond"/>
                <w:sz w:val="20"/>
              </w:rPr>
              <w:t>ring</w:t>
            </w:r>
            <w:r>
              <w:rPr>
                <w:rFonts w:ascii="Garamond"/>
                <w:spacing w:val="-8"/>
                <w:sz w:val="20"/>
              </w:rPr>
              <w:t> </w:t>
            </w:r>
            <w:r>
              <w:rPr>
                <w:rFonts w:ascii="Garamond"/>
                <w:sz w:val="20"/>
              </w:rPr>
              <w:t>and</w:t>
            </w:r>
            <w:r>
              <w:rPr>
                <w:rFonts w:ascii="Garamond"/>
                <w:spacing w:val="-7"/>
                <w:sz w:val="20"/>
              </w:rPr>
              <w:t> </w:t>
            </w:r>
            <w:r>
              <w:rPr>
                <w:rFonts w:ascii="Garamond"/>
                <w:sz w:val="20"/>
              </w:rPr>
              <w:t>cover</w:t>
            </w:r>
            <w:r>
              <w:rPr>
                <w:rFonts w:ascii="Garamond"/>
                <w:spacing w:val="-6"/>
                <w:sz w:val="20"/>
              </w:rPr>
              <w:t> </w:t>
            </w:r>
            <w:r>
              <w:rPr>
                <w:rFonts w:ascii="Garamond"/>
                <w:sz w:val="20"/>
              </w:rPr>
              <w:t>to</w:t>
            </w:r>
            <w:r>
              <w:rPr>
                <w:rFonts w:ascii="Garamond"/>
                <w:spacing w:val="-8"/>
                <w:sz w:val="20"/>
              </w:rPr>
              <w:t> </w:t>
            </w:r>
            <w:r>
              <w:rPr>
                <w:rFonts w:ascii="Garamond"/>
                <w:sz w:val="20"/>
              </w:rPr>
              <w:t>finish</w:t>
            </w:r>
            <w:r>
              <w:rPr>
                <w:rFonts w:ascii="Garamond"/>
                <w:spacing w:val="-8"/>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8</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$8,800.00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$4,800.00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$700.00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$5,600.00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7"/>
                <w:sz w:val="20"/>
              </w:rPr>
              <w:t> </w:t>
            </w:r>
            <w:r>
              <w:rPr>
                <w:rFonts w:ascii="Garamond"/>
                <w:sz w:val="20"/>
              </w:rPr>
              <w:t>valve</w:t>
            </w:r>
            <w:r>
              <w:rPr>
                <w:rFonts w:ascii="Garamond"/>
                <w:spacing w:val="-6"/>
                <w:sz w:val="20"/>
              </w:rPr>
              <w:t> </w:t>
            </w:r>
            <w:r>
              <w:rPr>
                <w:rFonts w:ascii="Garamond"/>
                <w:sz w:val="20"/>
              </w:rPr>
              <w:t>box</w:t>
            </w:r>
            <w:r>
              <w:rPr>
                <w:rFonts w:ascii="Garamond"/>
                <w:spacing w:val="-6"/>
                <w:sz w:val="20"/>
              </w:rPr>
              <w:t> </w:t>
            </w:r>
            <w:r>
              <w:rPr>
                <w:rFonts w:ascii="Garamond"/>
                <w:sz w:val="20"/>
              </w:rPr>
              <w:t>ring</w:t>
            </w:r>
            <w:r>
              <w:rPr>
                <w:rFonts w:ascii="Garamond"/>
                <w:spacing w:val="-7"/>
                <w:sz w:val="20"/>
              </w:rPr>
              <w:t> </w:t>
            </w:r>
            <w:r>
              <w:rPr>
                <w:rFonts w:ascii="Garamond"/>
                <w:sz w:val="20"/>
              </w:rPr>
              <w:t>and</w:t>
            </w:r>
            <w:r>
              <w:rPr>
                <w:rFonts w:ascii="Garamond"/>
                <w:spacing w:val="-5"/>
                <w:sz w:val="20"/>
              </w:rPr>
              <w:t> </w:t>
            </w:r>
            <w:r>
              <w:rPr>
                <w:rFonts w:ascii="Garamond"/>
                <w:sz w:val="20"/>
              </w:rPr>
              <w:t>cover</w:t>
            </w:r>
            <w:r>
              <w:rPr>
                <w:rFonts w:ascii="Garamond"/>
                <w:spacing w:val="-5"/>
                <w:sz w:val="20"/>
              </w:rPr>
              <w:t> </w:t>
            </w:r>
            <w:r>
              <w:rPr>
                <w:rFonts w:ascii="Garamond"/>
                <w:sz w:val="20"/>
              </w:rPr>
              <w:t>to</w:t>
            </w:r>
            <w:r>
              <w:rPr>
                <w:rFonts w:ascii="Garamond"/>
                <w:spacing w:val="-7"/>
                <w:sz w:val="20"/>
              </w:rPr>
              <w:t> </w:t>
            </w:r>
            <w:r>
              <w:rPr>
                <w:rFonts w:ascii="Garamond"/>
                <w:sz w:val="20"/>
              </w:rPr>
              <w:t>finish</w:t>
            </w:r>
            <w:r>
              <w:rPr>
                <w:rFonts w:ascii="Garamond"/>
                <w:spacing w:val="-7"/>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$750.00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$450.00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$1,800.00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6"/>
                <w:sz w:val="20"/>
              </w:rPr>
              <w:t> </w:t>
            </w:r>
            <w:r>
              <w:rPr>
                <w:rFonts w:ascii="Garamond"/>
                <w:sz w:val="20"/>
              </w:rPr>
              <w:t>dispose</w:t>
            </w:r>
            <w:r>
              <w:rPr>
                <w:rFonts w:ascii="Garamond"/>
                <w:spacing w:val="-5"/>
                <w:sz w:val="20"/>
              </w:rPr>
              <w:t> </w:t>
            </w:r>
            <w:r>
              <w:rPr>
                <w:rFonts w:ascii="Garamond"/>
                <w:sz w:val="20"/>
              </w:rPr>
              <w:t>of</w:t>
            </w:r>
            <w:r>
              <w:rPr>
                <w:rFonts w:ascii="Garamond"/>
                <w:spacing w:val="-7"/>
                <w:sz w:val="20"/>
              </w:rPr>
              <w:t> </w:t>
            </w:r>
            <w:r>
              <w:rPr>
                <w:rFonts w:ascii="Garamond"/>
                <w:sz w:val="20"/>
              </w:rPr>
              <w:t>tree</w:t>
            </w:r>
            <w:r>
              <w:rPr>
                <w:rFonts w:ascii="Garamond"/>
                <w:spacing w:val="-6"/>
                <w:sz w:val="20"/>
              </w:rPr>
              <w:t> </w:t>
            </w:r>
            <w:r>
              <w:rPr>
                <w:rFonts w:ascii="Garamond"/>
                <w:sz w:val="20"/>
              </w:rPr>
              <w:t>and</w:t>
            </w:r>
            <w:r>
              <w:rPr>
                <w:rFonts w:ascii="Garamond"/>
                <w:spacing w:val="-5"/>
                <w:sz w:val="20"/>
              </w:rPr>
              <w:t> </w:t>
            </w:r>
            <w:r>
              <w:rPr>
                <w:rFonts w:ascii="Garamond"/>
                <w:sz w:val="20"/>
              </w:rPr>
              <w:t>grind</w:t>
            </w:r>
            <w:r>
              <w:rPr>
                <w:rFonts w:ascii="Garamond"/>
                <w:spacing w:val="-6"/>
                <w:sz w:val="20"/>
              </w:rPr>
              <w:t> </w:t>
            </w:r>
            <w:r>
              <w:rPr>
                <w:rFonts w:ascii="Garamond"/>
                <w:spacing w:val="-2"/>
                <w:sz w:val="20"/>
              </w:rPr>
              <w:t>stump.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$2,400.00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$1,300.00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$1,300.00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32.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8"/>
                <w:sz w:val="20"/>
              </w:rPr>
              <w:t> </w:t>
            </w:r>
            <w:r>
              <w:rPr>
                <w:rFonts w:ascii="Garamond"/>
                <w:sz w:val="20"/>
              </w:rPr>
              <w:t>and</w:t>
            </w:r>
            <w:r>
              <w:rPr>
                <w:rFonts w:ascii="Garamond"/>
                <w:spacing w:val="-8"/>
                <w:sz w:val="20"/>
              </w:rPr>
              <w:t> </w:t>
            </w:r>
            <w:r>
              <w:rPr>
                <w:rFonts w:ascii="Garamond"/>
                <w:sz w:val="20"/>
              </w:rPr>
              <w:t>restore</w:t>
            </w:r>
            <w:r>
              <w:rPr>
                <w:rFonts w:ascii="Garamond"/>
                <w:spacing w:val="-8"/>
                <w:sz w:val="20"/>
              </w:rPr>
              <w:t> </w:t>
            </w:r>
            <w:r>
              <w:rPr>
                <w:rFonts w:ascii="Garamond"/>
                <w:sz w:val="20"/>
              </w:rPr>
              <w:t>all</w:t>
            </w:r>
            <w:r>
              <w:rPr>
                <w:rFonts w:ascii="Garamond"/>
                <w:spacing w:val="-8"/>
                <w:sz w:val="20"/>
              </w:rPr>
              <w:t> </w:t>
            </w:r>
            <w:r>
              <w:rPr>
                <w:rFonts w:ascii="Garamond"/>
                <w:sz w:val="20"/>
              </w:rPr>
              <w:t>landscaping</w:t>
            </w:r>
            <w:r>
              <w:rPr>
                <w:rFonts w:ascii="Garamond"/>
                <w:spacing w:val="-10"/>
                <w:sz w:val="20"/>
              </w:rPr>
              <w:t> </w:t>
            </w:r>
            <w:r>
              <w:rPr>
                <w:rFonts w:ascii="Garamond"/>
                <w:spacing w:val="-2"/>
                <w:sz w:val="20"/>
              </w:rPr>
              <w:t>improvements,</w:t>
            </w:r>
          </w:p>
          <w:p>
            <w:pPr>
              <w:pStyle w:val="TableParagraph"/>
              <w:spacing w:line="218" w:lineRule="exact" w:before="20"/>
              <w:ind w:left="39"/>
              <w:rPr>
                <w:rFonts w:ascii="Garamond"/>
                <w:sz w:val="20"/>
              </w:rPr>
            </w:pPr>
            <w:r>
              <w:rPr>
                <w:rFonts w:ascii="Garamond"/>
                <w:sz w:val="20"/>
              </w:rPr>
              <w:t>public/private,</w:t>
            </w:r>
            <w:r>
              <w:rPr>
                <w:rFonts w:ascii="Garamond"/>
                <w:spacing w:val="-13"/>
                <w:sz w:val="20"/>
              </w:rPr>
              <w:t> </w:t>
            </w:r>
            <w:r>
              <w:rPr>
                <w:rFonts w:ascii="Garamond"/>
                <w:sz w:val="20"/>
              </w:rPr>
              <w:t>damaged</w:t>
            </w:r>
            <w:r>
              <w:rPr>
                <w:rFonts w:ascii="Garamond"/>
                <w:spacing w:val="-11"/>
                <w:sz w:val="20"/>
              </w:rPr>
              <w:t> </w:t>
            </w:r>
            <w:r>
              <w:rPr>
                <w:rFonts w:ascii="Garamond"/>
                <w:sz w:val="20"/>
              </w:rPr>
              <w:t>during</w:t>
            </w:r>
            <w:r>
              <w:rPr>
                <w:rFonts w:ascii="Garamond"/>
                <w:spacing w:val="-13"/>
                <w:sz w:val="20"/>
              </w:rPr>
              <w:t> </w:t>
            </w:r>
            <w:r>
              <w:rPr>
                <w:rFonts w:ascii="Garamond"/>
                <w:spacing w:val="-2"/>
                <w:sz w:val="20"/>
              </w:rPr>
              <w:t>construction.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$7,500.00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$6,000.00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$7.50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$11,250.00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33.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9"/>
                <w:sz w:val="20"/>
              </w:rPr>
              <w:t> </w:t>
            </w:r>
            <w:r>
              <w:rPr>
                <w:rFonts w:ascii="Garamond"/>
                <w:sz w:val="20"/>
              </w:rPr>
              <w:t>6-inch</w:t>
            </w:r>
            <w:r>
              <w:rPr>
                <w:rFonts w:ascii="Garamond"/>
                <w:spacing w:val="-9"/>
                <w:sz w:val="20"/>
              </w:rPr>
              <w:t> </w:t>
            </w:r>
            <w:r>
              <w:rPr>
                <w:rFonts w:ascii="Garamond"/>
                <w:sz w:val="20"/>
              </w:rPr>
              <w:t>thick</w:t>
            </w:r>
            <w:r>
              <w:rPr>
                <w:rFonts w:ascii="Garamond"/>
                <w:spacing w:val="-9"/>
                <w:sz w:val="20"/>
              </w:rPr>
              <w:t> </w:t>
            </w:r>
            <w:r>
              <w:rPr>
                <w:rFonts w:ascii="Garamond"/>
                <w:sz w:val="20"/>
              </w:rPr>
              <w:t>concrete</w:t>
            </w:r>
            <w:r>
              <w:rPr>
                <w:rFonts w:ascii="Garamond"/>
                <w:spacing w:val="-8"/>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70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$700.00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$15.00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$1,050.00</w:t>
            </w:r>
          </w:p>
        </w:tc>
      </w:tr>
      <w:tr>
        <w:trPr>
          <w:trHeight w:val="233"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double" w:sz="8" w:space="0" w:color="000000"/>
            </w:tcBorders>
          </w:tcPr>
          <w:p>
            <w:pPr>
              <w:pStyle w:val="TableParagraph"/>
              <w:rPr>
                <w:rFonts w:ascii="Times New Roman"/>
                <w:sz w:val="16"/>
              </w:rPr>
            </w:pPr>
          </w:p>
        </w:tc>
      </w:tr>
      <w:tr>
        <w:trPr>
          <w:trHeight w:val="721" w:hRule="atLeast"/>
        </w:trPr>
        <w:tc>
          <w:tcPr>
            <w:tcW w:w="5054" w:type="dxa"/>
            <w:gridSpan w:val="2"/>
            <w:tcBorders>
              <w:left w:val="thinThickMediumGap" w:sz="4" w:space="0" w:color="000000"/>
              <w:right w:val="single" w:sz="2" w:space="0" w:color="000000"/>
            </w:tcBorders>
          </w:tcPr>
          <w:p>
            <w:pPr>
              <w:pStyle w:val="TableParagraph"/>
              <w:spacing w:before="29"/>
              <w:rPr>
                <w:rFonts w:ascii="Garamond"/>
                <w:b/>
                <w:sz w:val="20"/>
              </w:rPr>
            </w:pPr>
          </w:p>
          <w:p>
            <w:pPr>
              <w:pStyle w:val="TableParagraph"/>
              <w:ind w:right="16"/>
              <w:jc w:val="right"/>
              <w:rPr>
                <w:rFonts w:ascii="Garamond"/>
                <w:b/>
                <w:sz w:val="20"/>
              </w:rPr>
            </w:pPr>
            <w:r>
              <w:rPr>
                <w:rFonts w:ascii="Garamond"/>
                <w:b/>
                <w:sz w:val="20"/>
              </w:rPr>
              <w:t>TOTAL</w:t>
            </w:r>
            <w:r>
              <w:rPr>
                <w:rFonts w:ascii="Garamond"/>
                <w:b/>
                <w:spacing w:val="-11"/>
                <w:sz w:val="20"/>
              </w:rPr>
              <w:t> </w:t>
            </w:r>
            <w:r>
              <w:rPr>
                <w:rFonts w:ascii="Garamond"/>
                <w:b/>
                <w:spacing w:val="-4"/>
                <w:sz w:val="20"/>
              </w:rPr>
              <w:t>BID:</w:t>
            </w:r>
          </w:p>
        </w:tc>
        <w:tc>
          <w:tcPr>
            <w:tcW w:w="1561" w:type="dxa"/>
            <w:gridSpan w:val="2"/>
            <w:tcBorders>
              <w:left w:val="single" w:sz="2" w:space="0" w:color="000000"/>
            </w:tcBorders>
          </w:tcPr>
          <w:p>
            <w:pPr>
              <w:pStyle w:val="TableParagraph"/>
              <w:rPr>
                <w:rFonts w:ascii="Times New Roman"/>
                <w:sz w:val="18"/>
              </w:rPr>
            </w:pPr>
          </w:p>
        </w:tc>
        <w:tc>
          <w:tcPr>
            <w:tcW w:w="2414" w:type="dxa"/>
            <w:gridSpan w:val="2"/>
          </w:tcPr>
          <w:p>
            <w:pPr>
              <w:pStyle w:val="TableParagraph"/>
              <w:spacing w:before="29"/>
              <w:rPr>
                <w:rFonts w:ascii="Garamond"/>
                <w:b/>
                <w:sz w:val="20"/>
              </w:rPr>
            </w:pPr>
          </w:p>
          <w:p>
            <w:pPr>
              <w:pStyle w:val="TableParagraph"/>
              <w:ind w:left="1219"/>
              <w:rPr>
                <w:rFonts w:ascii="Garamond"/>
                <w:b/>
                <w:sz w:val="20"/>
              </w:rPr>
            </w:pPr>
            <w:r>
              <w:rPr>
                <w:rFonts w:ascii="Garamond"/>
                <w:b/>
                <w:spacing w:val="-2"/>
                <w:sz w:val="20"/>
              </w:rPr>
              <w:t>$467,610.00</w:t>
            </w:r>
          </w:p>
        </w:tc>
        <w:tc>
          <w:tcPr>
            <w:tcW w:w="2414" w:type="dxa"/>
            <w:gridSpan w:val="2"/>
          </w:tcPr>
          <w:p>
            <w:pPr>
              <w:pStyle w:val="TableParagraph"/>
              <w:spacing w:before="29"/>
              <w:rPr>
                <w:rFonts w:ascii="Garamond"/>
                <w:b/>
                <w:sz w:val="20"/>
              </w:rPr>
            </w:pPr>
          </w:p>
          <w:p>
            <w:pPr>
              <w:pStyle w:val="TableParagraph"/>
              <w:ind w:left="1219"/>
              <w:rPr>
                <w:rFonts w:ascii="Garamond"/>
                <w:b/>
                <w:sz w:val="20"/>
              </w:rPr>
            </w:pPr>
            <w:r>
              <w:rPr>
                <w:rFonts w:ascii="Garamond"/>
                <w:b/>
                <w:spacing w:val="-2"/>
                <w:sz w:val="20"/>
              </w:rPr>
              <w:t>$470,201.00</w:t>
            </w:r>
          </w:p>
        </w:tc>
        <w:tc>
          <w:tcPr>
            <w:tcW w:w="2414" w:type="dxa"/>
            <w:gridSpan w:val="2"/>
            <w:tcBorders>
              <w:right w:val="double" w:sz="8" w:space="0" w:color="000000"/>
            </w:tcBorders>
          </w:tcPr>
          <w:p>
            <w:pPr>
              <w:pStyle w:val="TableParagraph"/>
              <w:spacing w:before="29"/>
              <w:rPr>
                <w:rFonts w:ascii="Garamond"/>
                <w:b/>
                <w:sz w:val="20"/>
              </w:rPr>
            </w:pPr>
          </w:p>
          <w:p>
            <w:pPr>
              <w:pStyle w:val="TableParagraph"/>
              <w:ind w:left="1219"/>
              <w:rPr>
                <w:rFonts w:ascii="Garamond"/>
                <w:b/>
                <w:sz w:val="20"/>
              </w:rPr>
            </w:pPr>
            <w:r>
              <w:rPr>
                <w:rFonts w:ascii="Garamond"/>
                <w:b/>
                <w:spacing w:val="-2"/>
                <w:sz w:val="20"/>
              </w:rPr>
              <w:t>$475,215.50</w:t>
            </w:r>
          </w:p>
        </w:tc>
      </w:tr>
      <w:tr>
        <w:trPr>
          <w:trHeight w:val="1704" w:hRule="atLeast"/>
        </w:trPr>
        <w:tc>
          <w:tcPr>
            <w:tcW w:w="6615" w:type="dxa"/>
            <w:gridSpan w:val="4"/>
            <w:tcBorders>
              <w:left w:val="thinThickMediumGap" w:sz="4" w:space="0" w:color="000000"/>
              <w:bottom w:val="double" w:sz="8" w:space="0" w:color="000000"/>
            </w:tcBorders>
          </w:tcPr>
          <w:p>
            <w:pPr>
              <w:pStyle w:val="TableParagraph"/>
              <w:rPr>
                <w:rFonts w:ascii="Garamond"/>
                <w:b/>
                <w:sz w:val="20"/>
              </w:rPr>
            </w:pPr>
          </w:p>
          <w:p>
            <w:pPr>
              <w:pStyle w:val="TableParagraph"/>
              <w:spacing w:before="51"/>
              <w:rPr>
                <w:rFonts w:ascii="Garamond"/>
                <w:b/>
                <w:sz w:val="20"/>
              </w:rPr>
            </w:pPr>
          </w:p>
          <w:p>
            <w:pPr>
              <w:pStyle w:val="TableParagraph"/>
              <w:spacing w:line="264" w:lineRule="auto"/>
              <w:ind w:left="592" w:right="4385"/>
              <w:rPr>
                <w:rFonts w:ascii="Garamond"/>
                <w:sz w:val="20"/>
              </w:rPr>
            </w:pPr>
            <w:r>
              <w:rPr>
                <w:rFonts w:ascii="Garamond"/>
                <w:sz w:val="20"/>
              </w:rPr>
              <w:t>Surety</w:t>
            </w:r>
            <w:r>
              <w:rPr>
                <w:rFonts w:ascii="Garamond"/>
                <w:spacing w:val="-13"/>
                <w:sz w:val="20"/>
              </w:rPr>
              <w:t> </w:t>
            </w:r>
            <w:r>
              <w:rPr>
                <w:rFonts w:ascii="Garamond"/>
                <w:sz w:val="20"/>
              </w:rPr>
              <w:t>Company City, State</w:t>
            </w:r>
          </w:p>
          <w:p>
            <w:pPr>
              <w:pStyle w:val="TableParagraph"/>
              <w:spacing w:line="264" w:lineRule="auto"/>
              <w:ind w:left="592" w:right="2551"/>
              <w:rPr>
                <w:rFonts w:ascii="Garamond"/>
                <w:sz w:val="20"/>
              </w:rPr>
            </w:pPr>
            <w:r>
              <w:rPr>
                <w:rFonts w:ascii="Garamond"/>
                <w:sz w:val="20"/>
              </w:rPr>
              <w:t>Bid</w:t>
            </w:r>
            <w:r>
              <w:rPr>
                <w:rFonts w:ascii="Garamond"/>
                <w:spacing w:val="-6"/>
                <w:sz w:val="20"/>
              </w:rPr>
              <w:t> </w:t>
            </w:r>
            <w:r>
              <w:rPr>
                <w:rFonts w:ascii="Garamond"/>
                <w:sz w:val="20"/>
              </w:rPr>
              <w:t>Security</w:t>
            </w:r>
            <w:r>
              <w:rPr>
                <w:rFonts w:ascii="Garamond"/>
                <w:spacing w:val="-6"/>
                <w:sz w:val="20"/>
              </w:rPr>
              <w:t> </w:t>
            </w:r>
            <w:r>
              <w:rPr>
                <w:rFonts w:ascii="Garamond"/>
                <w:sz w:val="20"/>
              </w:rPr>
              <w:t>-</w:t>
            </w:r>
            <w:r>
              <w:rPr>
                <w:rFonts w:ascii="Garamond"/>
                <w:spacing w:val="-7"/>
                <w:sz w:val="20"/>
              </w:rPr>
              <w:t> </w:t>
            </w:r>
            <w:r>
              <w:rPr>
                <w:rFonts w:ascii="Garamond"/>
                <w:sz w:val="20"/>
              </w:rPr>
              <w:t>Bid</w:t>
            </w:r>
            <w:r>
              <w:rPr>
                <w:rFonts w:ascii="Garamond"/>
                <w:spacing w:val="-6"/>
                <w:sz w:val="20"/>
              </w:rPr>
              <w:t> </w:t>
            </w:r>
            <w:r>
              <w:rPr>
                <w:rFonts w:ascii="Garamond"/>
                <w:sz w:val="20"/>
              </w:rPr>
              <w:t>Bond</w:t>
            </w:r>
            <w:r>
              <w:rPr>
                <w:rFonts w:ascii="Garamond"/>
                <w:spacing w:val="-6"/>
                <w:sz w:val="20"/>
              </w:rPr>
              <w:t> </w:t>
            </w:r>
            <w:r>
              <w:rPr>
                <w:rFonts w:ascii="Garamond"/>
                <w:sz w:val="20"/>
              </w:rPr>
              <w:t>Amount Contractor's License Number</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324" w:right="281" w:firstLine="110"/>
              <w:rPr>
                <w:rFonts w:ascii="Garamond"/>
                <w:sz w:val="20"/>
              </w:rPr>
            </w:pPr>
            <w:r>
              <w:rPr>
                <w:rFonts w:ascii="Garamond"/>
                <w:sz w:val="20"/>
              </w:rPr>
              <w:t>United States Fire Insurance Company Morristown,</w:t>
            </w:r>
            <w:r>
              <w:rPr>
                <w:rFonts w:ascii="Garamond"/>
                <w:spacing w:val="-13"/>
                <w:sz w:val="20"/>
              </w:rPr>
              <w:t> </w:t>
            </w:r>
            <w:r>
              <w:rPr>
                <w:rFonts w:ascii="Garamond"/>
                <w:sz w:val="20"/>
              </w:rPr>
              <w:t>NJ,</w:t>
            </w:r>
            <w:r>
              <w:rPr>
                <w:rFonts w:ascii="Garamond"/>
                <w:spacing w:val="-12"/>
                <w:sz w:val="20"/>
              </w:rPr>
              <w:t> </w:t>
            </w:r>
            <w:r>
              <w:rPr>
                <w:rFonts w:ascii="Garamond"/>
                <w:sz w:val="20"/>
              </w:rPr>
              <w:t>07960</w:t>
            </w:r>
          </w:p>
          <w:p>
            <w:pPr>
              <w:pStyle w:val="TableParagraph"/>
              <w:spacing w:before="3"/>
              <w:ind w:left="38"/>
              <w:jc w:val="center"/>
              <w:rPr>
                <w:rFonts w:ascii="Garamond"/>
                <w:sz w:val="20"/>
              </w:rPr>
            </w:pPr>
            <w:r>
              <w:rPr>
                <w:rFonts w:ascii="Garamond"/>
                <w:spacing w:val="-5"/>
                <w:sz w:val="20"/>
              </w:rPr>
              <w:t>5%</w:t>
            </w:r>
          </w:p>
          <w:p>
            <w:pPr>
              <w:pStyle w:val="TableParagraph"/>
              <w:spacing w:before="22"/>
              <w:ind w:left="40"/>
              <w:jc w:val="center"/>
              <w:rPr>
                <w:rFonts w:ascii="Garamond"/>
                <w:sz w:val="20"/>
              </w:rPr>
            </w:pPr>
            <w:r>
              <w:rPr>
                <w:rFonts w:ascii="Garamond"/>
                <w:spacing w:val="-2"/>
                <w:sz w:val="20"/>
              </w:rPr>
              <w:t>244670-</w:t>
            </w:r>
            <w:r>
              <w:rPr>
                <w:rFonts w:ascii="Garamond"/>
                <w:spacing w:val="-4"/>
                <w:sz w:val="20"/>
              </w:rPr>
              <w:t>5501</w:t>
            </w:r>
          </w:p>
        </w:tc>
        <w:tc>
          <w:tcPr>
            <w:tcW w:w="2414" w:type="dxa"/>
            <w:gridSpan w:val="2"/>
            <w:tcBorders>
              <w:bottom w:val="double" w:sz="8" w:space="0" w:color="000000"/>
            </w:tcBorders>
          </w:tcPr>
          <w:p>
            <w:pPr>
              <w:pStyle w:val="TableParagraph"/>
              <w:rPr>
                <w:rFonts w:ascii="Garamond"/>
                <w:b/>
                <w:sz w:val="20"/>
              </w:rPr>
            </w:pPr>
          </w:p>
          <w:p>
            <w:pPr>
              <w:pStyle w:val="TableParagraph"/>
              <w:spacing w:before="46"/>
              <w:rPr>
                <w:rFonts w:ascii="Garamond"/>
                <w:b/>
                <w:sz w:val="20"/>
              </w:rPr>
            </w:pPr>
          </w:p>
          <w:p>
            <w:pPr>
              <w:pStyle w:val="TableParagraph"/>
              <w:spacing w:before="1"/>
              <w:ind w:right="729"/>
              <w:jc w:val="right"/>
              <w:rPr>
                <w:rFonts w:ascii="Garamond"/>
                <w:sz w:val="20"/>
              </w:rPr>
            </w:pPr>
            <w:r>
              <w:rPr>
                <w:rFonts w:ascii="Garamond"/>
                <w:sz w:val="20"/>
              </w:rPr>
              <w:t>None</w:t>
            </w:r>
            <w:r>
              <w:rPr>
                <w:rFonts w:ascii="Garamond"/>
                <w:spacing w:val="-9"/>
                <w:sz w:val="20"/>
              </w:rPr>
              <w:t> </w:t>
            </w:r>
            <w:r>
              <w:rPr>
                <w:rFonts w:ascii="Garamond"/>
                <w:spacing w:val="-2"/>
                <w:sz w:val="20"/>
              </w:rPr>
              <w:t>listed</w:t>
            </w:r>
          </w:p>
          <w:p>
            <w:pPr>
              <w:pStyle w:val="TableParagraph"/>
              <w:rPr>
                <w:rFonts w:ascii="Garamond"/>
                <w:b/>
                <w:sz w:val="20"/>
              </w:rPr>
            </w:pPr>
          </w:p>
          <w:p>
            <w:pPr>
              <w:pStyle w:val="TableParagraph"/>
              <w:spacing w:before="66"/>
              <w:rPr>
                <w:rFonts w:ascii="Garamond"/>
                <w:b/>
                <w:sz w:val="20"/>
              </w:rPr>
            </w:pPr>
          </w:p>
          <w:p>
            <w:pPr>
              <w:pStyle w:val="TableParagraph"/>
              <w:ind w:right="671"/>
              <w:jc w:val="right"/>
              <w:rPr>
                <w:rFonts w:ascii="Garamond"/>
                <w:sz w:val="20"/>
              </w:rPr>
            </w:pPr>
            <w:r>
              <w:rPr>
                <w:rFonts w:ascii="Garamond"/>
                <w:spacing w:val="-2"/>
                <w:sz w:val="20"/>
              </w:rPr>
              <w:t>311374-5501%</w:t>
            </w:r>
          </w:p>
        </w:tc>
        <w:tc>
          <w:tcPr>
            <w:tcW w:w="2414" w:type="dxa"/>
            <w:gridSpan w:val="2"/>
            <w:tcBorders>
              <w:bottom w:val="double" w:sz="8" w:space="0" w:color="000000"/>
              <w:right w:val="double" w:sz="8" w:space="0" w:color="000000"/>
            </w:tcBorders>
          </w:tcPr>
          <w:p>
            <w:pPr>
              <w:pStyle w:val="TableParagraph"/>
              <w:spacing w:before="27"/>
              <w:rPr>
                <w:rFonts w:ascii="Garamond"/>
                <w:b/>
                <w:sz w:val="20"/>
              </w:rPr>
            </w:pPr>
          </w:p>
          <w:p>
            <w:pPr>
              <w:pStyle w:val="TableParagraph"/>
              <w:spacing w:line="261" w:lineRule="auto"/>
              <w:ind w:left="49"/>
              <w:jc w:val="center"/>
              <w:rPr>
                <w:rFonts w:ascii="Garamond"/>
                <w:sz w:val="20"/>
              </w:rPr>
            </w:pPr>
            <w:r>
              <w:rPr>
                <w:rFonts w:ascii="Garamond"/>
                <w:sz w:val="20"/>
              </w:rPr>
              <w:t>Nationwide</w:t>
            </w:r>
            <w:r>
              <w:rPr>
                <w:rFonts w:ascii="Garamond"/>
                <w:spacing w:val="-13"/>
                <w:sz w:val="20"/>
              </w:rPr>
              <w:t> </w:t>
            </w:r>
            <w:r>
              <w:rPr>
                <w:rFonts w:ascii="Garamond"/>
                <w:sz w:val="20"/>
              </w:rPr>
              <w:t>Mutual</w:t>
            </w:r>
            <w:r>
              <w:rPr>
                <w:rFonts w:ascii="Garamond"/>
                <w:spacing w:val="-12"/>
                <w:sz w:val="20"/>
              </w:rPr>
              <w:t> </w:t>
            </w:r>
            <w:r>
              <w:rPr>
                <w:rFonts w:ascii="Garamond"/>
                <w:sz w:val="20"/>
              </w:rPr>
              <w:t>Insurance </w:t>
            </w:r>
            <w:r>
              <w:rPr>
                <w:rFonts w:ascii="Garamond"/>
                <w:spacing w:val="-2"/>
                <w:sz w:val="20"/>
              </w:rPr>
              <w:t>Company</w:t>
            </w:r>
          </w:p>
          <w:p>
            <w:pPr>
              <w:pStyle w:val="TableParagraph"/>
              <w:spacing w:before="1"/>
              <w:ind w:left="351" w:right="292"/>
              <w:jc w:val="center"/>
              <w:rPr>
                <w:rFonts w:ascii="Garamond"/>
                <w:sz w:val="20"/>
              </w:rPr>
            </w:pPr>
            <w:r>
              <w:rPr>
                <w:rFonts w:ascii="Garamond"/>
                <w:sz w:val="20"/>
              </w:rPr>
              <w:t>Colubus,</w:t>
            </w:r>
            <w:r>
              <w:rPr>
                <w:rFonts w:ascii="Garamond"/>
                <w:spacing w:val="-10"/>
                <w:sz w:val="20"/>
              </w:rPr>
              <w:t> </w:t>
            </w:r>
            <w:r>
              <w:rPr>
                <w:rFonts w:ascii="Garamond"/>
                <w:sz w:val="20"/>
              </w:rPr>
              <w:t>OH,</w:t>
            </w:r>
            <w:r>
              <w:rPr>
                <w:rFonts w:ascii="Garamond"/>
                <w:spacing w:val="-10"/>
                <w:sz w:val="20"/>
              </w:rPr>
              <w:t> </w:t>
            </w:r>
            <w:r>
              <w:rPr>
                <w:rFonts w:ascii="Garamond"/>
                <w:spacing w:val="-2"/>
                <w:sz w:val="20"/>
              </w:rPr>
              <w:t>43215</w:t>
            </w:r>
          </w:p>
          <w:p>
            <w:pPr>
              <w:pStyle w:val="TableParagraph"/>
              <w:spacing w:before="22"/>
              <w:ind w:left="352" w:right="292"/>
              <w:jc w:val="center"/>
              <w:rPr>
                <w:rFonts w:ascii="Garamond"/>
                <w:sz w:val="20"/>
              </w:rPr>
            </w:pPr>
            <w:r>
              <w:rPr>
                <w:rFonts w:ascii="Garamond"/>
                <w:spacing w:val="-5"/>
                <w:sz w:val="20"/>
              </w:rPr>
              <w:t>5%</w:t>
            </w:r>
          </w:p>
          <w:p>
            <w:pPr>
              <w:pStyle w:val="TableParagraph"/>
              <w:spacing w:before="23"/>
              <w:ind w:right="96"/>
              <w:jc w:val="center"/>
              <w:rPr>
                <w:rFonts w:ascii="Garamond"/>
                <w:sz w:val="20"/>
              </w:rPr>
            </w:pPr>
            <w:r>
              <w:rPr>
                <w:rFonts w:ascii="Garamond"/>
                <w:spacing w:val="-2"/>
                <w:sz w:val="20"/>
              </w:rPr>
              <w:t>7607141-</w:t>
            </w:r>
            <w:r>
              <w:rPr>
                <w:rFonts w:ascii="Garamond"/>
                <w:spacing w:val="-4"/>
                <w:sz w:val="20"/>
              </w:rPr>
              <w:t>5501</w:t>
            </w:r>
          </w:p>
        </w:tc>
      </w:tr>
    </w:tbl>
    <w:p>
      <w:pPr>
        <w:pStyle w:val="TableParagraph"/>
        <w:spacing w:after="0"/>
        <w:jc w:val="center"/>
        <w:rPr>
          <w:rFonts w:ascii="Garamond"/>
          <w:sz w:val="20"/>
        </w:rPr>
        <w:sectPr>
          <w:headerReference w:type="default" r:id="rId36"/>
          <w:footerReference w:type="default" r:id="rId37"/>
          <w:pgSz w:w="15840" w:h="12240" w:orient="landscape"/>
          <w:pgMar w:header="0" w:footer="380" w:top="720" w:bottom="580" w:left="720" w:right="1080"/>
        </w:sectPr>
      </w:pPr>
    </w:p>
    <w:p>
      <w:pPr>
        <w:spacing w:before="81"/>
        <w:ind w:left="45" w:right="0" w:firstLine="0"/>
        <w:jc w:val="left"/>
        <w:rPr>
          <w:rFonts w:ascii="Garamond"/>
          <w:b/>
          <w:sz w:val="20"/>
        </w:rPr>
      </w:pPr>
      <w:r>
        <w:rPr>
          <w:rFonts w:ascii="Garamond"/>
          <w:b/>
          <w:sz w:val="20"/>
        </w:rPr>
        <w:t>BID</w:t>
      </w:r>
      <w:r>
        <w:rPr>
          <w:rFonts w:ascii="Garamond"/>
          <w:b/>
          <w:spacing w:val="-12"/>
          <w:sz w:val="20"/>
        </w:rPr>
        <w:t> </w:t>
      </w:r>
      <w:r>
        <w:rPr>
          <w:rFonts w:ascii="Garamond"/>
          <w:b/>
          <w:sz w:val="20"/>
        </w:rPr>
        <w:t>PROPOSAL</w:t>
      </w:r>
      <w:r>
        <w:rPr>
          <w:rFonts w:ascii="Garamond"/>
          <w:b/>
          <w:spacing w:val="-11"/>
          <w:sz w:val="20"/>
        </w:rPr>
        <w:t> </w:t>
      </w:r>
      <w:r>
        <w:rPr>
          <w:rFonts w:ascii="Garamond"/>
          <w:b/>
          <w:spacing w:val="-2"/>
          <w:sz w:val="20"/>
        </w:rPr>
        <w:t>TABULATION</w:t>
      </w:r>
    </w:p>
    <w:p>
      <w:pPr>
        <w:pStyle w:val="BodyText"/>
        <w:spacing w:before="47"/>
        <w:rPr>
          <w:rFonts w:ascii="Garamond"/>
          <w:b/>
          <w:sz w:val="20"/>
        </w:rPr>
      </w:pPr>
    </w:p>
    <w:p>
      <w:pPr>
        <w:spacing w:before="0"/>
        <w:ind w:left="43" w:right="0" w:firstLine="0"/>
        <w:jc w:val="left"/>
        <w:rPr>
          <w:rFonts w:ascii="Garamond"/>
          <w:b/>
          <w:sz w:val="18"/>
        </w:rPr>
      </w:pPr>
      <w:r>
        <w:rPr>
          <w:rFonts w:ascii="Garamond"/>
          <w:b/>
          <w:sz w:val="18"/>
        </w:rPr>
        <w:t>Storm</w:t>
      </w:r>
      <w:r>
        <w:rPr>
          <w:rFonts w:ascii="Garamond"/>
          <w:b/>
          <w:spacing w:val="-7"/>
          <w:sz w:val="18"/>
        </w:rPr>
        <w:t> </w:t>
      </w:r>
      <w:r>
        <w:rPr>
          <w:rFonts w:ascii="Garamond"/>
          <w:b/>
          <w:sz w:val="18"/>
        </w:rPr>
        <w:t>Water</w:t>
      </w:r>
      <w:r>
        <w:rPr>
          <w:rFonts w:ascii="Garamond"/>
          <w:b/>
          <w:spacing w:val="-3"/>
          <w:sz w:val="18"/>
        </w:rPr>
        <w:t> </w:t>
      </w:r>
      <w:r>
        <w:rPr>
          <w:rFonts w:ascii="Garamond"/>
          <w:b/>
          <w:sz w:val="18"/>
        </w:rPr>
        <w:t>Improvement</w:t>
      </w:r>
      <w:r>
        <w:rPr>
          <w:rFonts w:ascii="Garamond"/>
          <w:b/>
          <w:spacing w:val="-5"/>
          <w:sz w:val="18"/>
        </w:rPr>
        <w:t> </w:t>
      </w:r>
      <w:r>
        <w:rPr>
          <w:rFonts w:ascii="Garamond"/>
          <w:b/>
          <w:sz w:val="18"/>
        </w:rPr>
        <w:t>Project</w:t>
      </w:r>
      <w:r>
        <w:rPr>
          <w:rFonts w:ascii="Garamond"/>
          <w:b/>
          <w:spacing w:val="-5"/>
          <w:sz w:val="18"/>
        </w:rPr>
        <w:t> </w:t>
      </w:r>
      <w:r>
        <w:rPr>
          <w:rFonts w:ascii="Garamond"/>
          <w:b/>
          <w:sz w:val="18"/>
        </w:rPr>
        <w:t>on</w:t>
      </w:r>
      <w:r>
        <w:rPr>
          <w:rFonts w:ascii="Garamond"/>
          <w:b/>
          <w:spacing w:val="-5"/>
          <w:sz w:val="18"/>
        </w:rPr>
        <w:t> </w:t>
      </w:r>
      <w:r>
        <w:rPr>
          <w:rFonts w:ascii="Garamond"/>
          <w:b/>
          <w:sz w:val="18"/>
        </w:rPr>
        <w:t>575</w:t>
      </w:r>
      <w:r>
        <w:rPr>
          <w:rFonts w:ascii="Garamond"/>
          <w:b/>
          <w:spacing w:val="-5"/>
          <w:sz w:val="18"/>
        </w:rPr>
        <w:t> </w:t>
      </w:r>
      <w:r>
        <w:rPr>
          <w:rFonts w:ascii="Garamond"/>
          <w:b/>
          <w:sz w:val="18"/>
        </w:rPr>
        <w:t>West</w:t>
      </w:r>
      <w:r>
        <w:rPr>
          <w:rFonts w:ascii="Garamond"/>
          <w:b/>
          <w:spacing w:val="-5"/>
          <w:sz w:val="18"/>
        </w:rPr>
        <w:t> </w:t>
      </w:r>
      <w:r>
        <w:rPr>
          <w:rFonts w:ascii="Garamond"/>
          <w:b/>
          <w:sz w:val="18"/>
        </w:rPr>
        <w:t>5400</w:t>
      </w:r>
      <w:r>
        <w:rPr>
          <w:rFonts w:ascii="Garamond"/>
          <w:b/>
          <w:spacing w:val="-3"/>
          <w:sz w:val="18"/>
        </w:rPr>
        <w:t> </w:t>
      </w:r>
      <w:r>
        <w:rPr>
          <w:rFonts w:ascii="Garamond"/>
          <w:b/>
          <w:spacing w:val="-4"/>
          <w:sz w:val="18"/>
        </w:rPr>
        <w:t>South</w:t>
      </w:r>
    </w:p>
    <w:p>
      <w:pPr>
        <w:pStyle w:val="BodyText"/>
        <w:rPr>
          <w:rFonts w:ascii="Garamond"/>
          <w:b/>
          <w:sz w:val="18"/>
        </w:rPr>
      </w:pPr>
    </w:p>
    <w:p>
      <w:pPr>
        <w:pStyle w:val="BodyText"/>
        <w:spacing w:before="91"/>
        <w:rPr>
          <w:rFonts w:ascii="Garamond"/>
          <w:b/>
          <w:sz w:val="18"/>
        </w:rPr>
      </w:pPr>
    </w:p>
    <w:p>
      <w:pPr>
        <w:spacing w:line="276" w:lineRule="auto" w:before="0"/>
        <w:ind w:left="43" w:right="11230" w:firstLine="0"/>
        <w:jc w:val="left"/>
        <w:rPr>
          <w:rFonts w:ascii="Garamond"/>
          <w:b/>
          <w:sz w:val="18"/>
        </w:rPr>
      </w:pPr>
      <w:r>
        <w:rPr>
          <w:rFonts w:ascii="Garamond"/>
          <w:b/>
          <w:sz w:val="18"/>
        </w:rPr>
        <w:t>BID DATE: 21st May 2025 OWNER:</w:t>
      </w:r>
      <w:r>
        <w:rPr>
          <w:rFonts w:ascii="Garamond"/>
          <w:b/>
          <w:spacing w:val="-12"/>
          <w:sz w:val="18"/>
        </w:rPr>
        <w:t> </w:t>
      </w:r>
      <w:r>
        <w:rPr>
          <w:rFonts w:ascii="Garamond"/>
          <w:b/>
          <w:sz w:val="18"/>
        </w:rPr>
        <w:t>RIVERDALE</w:t>
      </w:r>
      <w:r>
        <w:rPr>
          <w:rFonts w:ascii="Garamond"/>
          <w:b/>
          <w:spacing w:val="-11"/>
          <w:sz w:val="18"/>
        </w:rPr>
        <w:t> </w:t>
      </w:r>
      <w:r>
        <w:rPr>
          <w:rFonts w:ascii="Garamond"/>
          <w:b/>
          <w:sz w:val="18"/>
        </w:rPr>
        <w:t>CITY</w:t>
      </w:r>
    </w:p>
    <w:p>
      <w:pPr>
        <w:spacing w:before="0"/>
        <w:ind w:left="43" w:right="0" w:firstLine="0"/>
        <w:jc w:val="left"/>
        <w:rPr>
          <w:rFonts w:ascii="Garamond"/>
          <w:b/>
          <w:sz w:val="18"/>
        </w:rPr>
      </w:pPr>
      <w:r>
        <w:rPr>
          <w:rFonts w:ascii="Garamond"/>
          <w:b/>
          <w:sz w:val="18"/>
        </w:rPr>
        <w:t>PUBLIC</w:t>
      </w:r>
      <w:r>
        <w:rPr>
          <w:rFonts w:ascii="Garamond"/>
          <w:b/>
          <w:spacing w:val="-5"/>
          <w:sz w:val="18"/>
        </w:rPr>
        <w:t> </w:t>
      </w:r>
      <w:r>
        <w:rPr>
          <w:rFonts w:ascii="Garamond"/>
          <w:b/>
          <w:sz w:val="18"/>
        </w:rPr>
        <w:t>WORKS</w:t>
      </w:r>
      <w:r>
        <w:rPr>
          <w:rFonts w:ascii="Garamond"/>
          <w:b/>
          <w:spacing w:val="-5"/>
          <w:sz w:val="18"/>
        </w:rPr>
        <w:t> </w:t>
      </w:r>
      <w:r>
        <w:rPr>
          <w:rFonts w:ascii="Garamond"/>
          <w:b/>
          <w:sz w:val="18"/>
        </w:rPr>
        <w:t>DIRECTOR:</w:t>
      </w:r>
      <w:r>
        <w:rPr>
          <w:rFonts w:ascii="Garamond"/>
          <w:b/>
          <w:spacing w:val="-4"/>
          <w:sz w:val="18"/>
        </w:rPr>
        <w:t> </w:t>
      </w:r>
      <w:r>
        <w:rPr>
          <w:rFonts w:ascii="Garamond"/>
          <w:b/>
          <w:sz w:val="18"/>
        </w:rPr>
        <w:t>SHAWN</w:t>
      </w:r>
      <w:r>
        <w:rPr>
          <w:rFonts w:ascii="Garamond"/>
          <w:b/>
          <w:spacing w:val="-5"/>
          <w:sz w:val="18"/>
        </w:rPr>
        <w:t> </w:t>
      </w:r>
      <w:r>
        <w:rPr>
          <w:rFonts w:ascii="Garamond"/>
          <w:b/>
          <w:spacing w:val="-2"/>
          <w:sz w:val="18"/>
        </w:rPr>
        <w:t>DOUGLAS</w:t>
      </w:r>
    </w:p>
    <w:p>
      <w:pPr>
        <w:pStyle w:val="BodyText"/>
        <w:spacing w:before="37"/>
        <w:rPr>
          <w:rFonts w:ascii="Garamond"/>
          <w:b/>
          <w:sz w:val="20"/>
        </w:rPr>
      </w:pPr>
    </w:p>
    <w:tbl>
      <w:tblPr>
        <w:tblW w:w="0" w:type="auto"/>
        <w:jc w:val="left"/>
        <w:tblInd w:w="35" w:type="dxa"/>
        <w:tblBorders>
          <w:top w:val="double" w:sz="8" w:space="0" w:color="000000"/>
          <w:left w:val="double" w:sz="8" w:space="0" w:color="000000"/>
          <w:bottom w:val="double" w:sz="8" w:space="0" w:color="000000"/>
          <w:right w:val="double" w:sz="8" w:space="0" w:color="000000"/>
          <w:insideH w:val="double" w:sz="8" w:space="0" w:color="000000"/>
          <w:insideV w:val="doub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79"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8"/>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right w:val="single" w:sz="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40"/>
              <w:rPr>
                <w:rFonts w:ascii="Garamond"/>
                <w:sz w:val="20"/>
              </w:rPr>
            </w:pPr>
            <w:r>
              <w:rPr>
                <w:rFonts w:ascii="Garamond"/>
                <w:spacing w:val="-4"/>
                <w:sz w:val="20"/>
              </w:rPr>
              <w:t>Unit</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before="119"/>
              <w:ind w:left="80" w:right="53"/>
              <w:jc w:val="center"/>
              <w:rPr>
                <w:rFonts w:ascii="Garamond"/>
                <w:sz w:val="20"/>
              </w:rPr>
            </w:pPr>
            <w:r>
              <w:rPr>
                <w:rFonts w:ascii="Garamond"/>
                <w:sz w:val="20"/>
              </w:rPr>
              <w:t>Trapp</w:t>
            </w:r>
            <w:r>
              <w:rPr>
                <w:rFonts w:ascii="Garamond"/>
                <w:spacing w:val="-13"/>
                <w:sz w:val="20"/>
              </w:rPr>
              <w:t> </w:t>
            </w:r>
            <w:r>
              <w:rPr>
                <w:rFonts w:ascii="Garamond"/>
                <w:sz w:val="20"/>
              </w:rPr>
              <w:t>Construction</w:t>
            </w:r>
            <w:r>
              <w:rPr>
                <w:rFonts w:ascii="Garamond"/>
                <w:spacing w:val="-12"/>
                <w:sz w:val="20"/>
              </w:rPr>
              <w:t> </w:t>
            </w:r>
            <w:r>
              <w:rPr>
                <w:rFonts w:ascii="Garamond"/>
                <w:sz w:val="20"/>
              </w:rPr>
              <w:t>LLC 2601 E 10000 S</w:t>
            </w:r>
          </w:p>
          <w:p>
            <w:pPr>
              <w:pStyle w:val="TableParagraph"/>
              <w:spacing w:line="224" w:lineRule="exact"/>
              <w:ind w:left="80" w:right="53"/>
              <w:jc w:val="center"/>
              <w:rPr>
                <w:rFonts w:ascii="Garamond"/>
                <w:sz w:val="20"/>
              </w:rPr>
            </w:pPr>
            <w:r>
              <w:rPr>
                <w:rFonts w:ascii="Garamond"/>
                <w:sz w:val="20"/>
              </w:rPr>
              <w:t>Sandy,</w:t>
            </w:r>
            <w:r>
              <w:rPr>
                <w:rFonts w:ascii="Garamond"/>
                <w:spacing w:val="-7"/>
                <w:sz w:val="20"/>
              </w:rPr>
              <w:t> </w:t>
            </w:r>
            <w:r>
              <w:rPr>
                <w:rFonts w:ascii="Garamond"/>
                <w:sz w:val="20"/>
              </w:rPr>
              <w:t>Utah</w:t>
            </w:r>
            <w:r>
              <w:rPr>
                <w:rFonts w:ascii="Garamond"/>
                <w:spacing w:val="-6"/>
                <w:sz w:val="20"/>
              </w:rPr>
              <w:t> </w:t>
            </w:r>
            <w:r>
              <w:rPr>
                <w:rFonts w:ascii="Garamond"/>
                <w:spacing w:val="-2"/>
                <w:sz w:val="20"/>
              </w:rPr>
              <w:t>84092</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ind w:left="84" w:right="53"/>
              <w:jc w:val="center"/>
              <w:rPr>
                <w:rFonts w:ascii="Garamond"/>
                <w:sz w:val="20"/>
              </w:rPr>
            </w:pPr>
            <w:r>
              <w:rPr>
                <w:rFonts w:ascii="Garamond"/>
                <w:sz w:val="20"/>
              </w:rPr>
              <w:t>Forefront</w:t>
            </w:r>
            <w:r>
              <w:rPr>
                <w:rFonts w:ascii="Garamond"/>
                <w:spacing w:val="-13"/>
                <w:sz w:val="20"/>
              </w:rPr>
              <w:t> </w:t>
            </w:r>
            <w:r>
              <w:rPr>
                <w:rFonts w:ascii="Garamond"/>
                <w:sz w:val="20"/>
              </w:rPr>
              <w:t>General </w:t>
            </w:r>
            <w:r>
              <w:rPr>
                <w:rFonts w:ascii="Garamond"/>
                <w:spacing w:val="-2"/>
                <w:sz w:val="20"/>
              </w:rPr>
              <w:t>Contracting</w:t>
            </w:r>
          </w:p>
          <w:p>
            <w:pPr>
              <w:pStyle w:val="TableParagraph"/>
              <w:spacing w:line="224" w:lineRule="exact"/>
              <w:ind w:left="83" w:right="53"/>
              <w:jc w:val="center"/>
              <w:rPr>
                <w:rFonts w:ascii="Garamond"/>
                <w:sz w:val="20"/>
              </w:rPr>
            </w:pPr>
            <w:r>
              <w:rPr>
                <w:rFonts w:ascii="Garamond"/>
                <w:sz w:val="20"/>
              </w:rPr>
              <w:t>2691</w:t>
            </w:r>
            <w:r>
              <w:rPr>
                <w:rFonts w:ascii="Garamond"/>
                <w:spacing w:val="-4"/>
                <w:sz w:val="20"/>
              </w:rPr>
              <w:t> </w:t>
            </w:r>
            <w:r>
              <w:rPr>
                <w:rFonts w:ascii="Garamond"/>
                <w:sz w:val="20"/>
              </w:rPr>
              <w:t>N</w:t>
            </w:r>
            <w:r>
              <w:rPr>
                <w:rFonts w:ascii="Garamond"/>
                <w:spacing w:val="-3"/>
                <w:sz w:val="20"/>
              </w:rPr>
              <w:t> </w:t>
            </w:r>
            <w:r>
              <w:rPr>
                <w:rFonts w:ascii="Garamond"/>
                <w:sz w:val="20"/>
              </w:rPr>
              <w:t>1250</w:t>
            </w:r>
            <w:r>
              <w:rPr>
                <w:rFonts w:ascii="Garamond"/>
                <w:spacing w:val="-3"/>
                <w:sz w:val="20"/>
              </w:rPr>
              <w:t> </w:t>
            </w:r>
            <w:r>
              <w:rPr>
                <w:rFonts w:ascii="Garamond"/>
                <w:spacing w:val="-10"/>
                <w:sz w:val="20"/>
              </w:rPr>
              <w:t>E</w:t>
            </w:r>
          </w:p>
          <w:p>
            <w:pPr>
              <w:pStyle w:val="TableParagraph"/>
              <w:spacing w:before="16"/>
              <w:ind w:left="80" w:right="54"/>
              <w:jc w:val="center"/>
              <w:rPr>
                <w:rFonts w:ascii="Garamond"/>
                <w:sz w:val="20"/>
              </w:rPr>
            </w:pPr>
            <w:r>
              <w:rPr>
                <w:rFonts w:ascii="Garamond"/>
                <w:sz w:val="20"/>
              </w:rPr>
              <w:t>North</w:t>
            </w:r>
            <w:r>
              <w:rPr>
                <w:rFonts w:ascii="Garamond"/>
                <w:spacing w:val="-9"/>
                <w:sz w:val="20"/>
              </w:rPr>
              <w:t> </w:t>
            </w:r>
            <w:r>
              <w:rPr>
                <w:rFonts w:ascii="Garamond"/>
                <w:sz w:val="20"/>
              </w:rPr>
              <w:t>Logan,</w:t>
            </w:r>
            <w:r>
              <w:rPr>
                <w:rFonts w:ascii="Garamond"/>
                <w:spacing w:val="-9"/>
                <w:sz w:val="20"/>
              </w:rPr>
              <w:t> </w:t>
            </w:r>
            <w:r>
              <w:rPr>
                <w:rFonts w:ascii="Garamond"/>
                <w:sz w:val="20"/>
              </w:rPr>
              <w:t>Utah</w:t>
            </w:r>
            <w:r>
              <w:rPr>
                <w:rFonts w:ascii="Garamond"/>
                <w:spacing w:val="-9"/>
                <w:sz w:val="20"/>
              </w:rPr>
              <w:t> </w:t>
            </w:r>
            <w:r>
              <w:rPr>
                <w:rFonts w:ascii="Garamond"/>
                <w:spacing w:val="-2"/>
                <w:sz w:val="20"/>
              </w:rPr>
              <w:t>84341</w:t>
            </w:r>
          </w:p>
        </w:tc>
        <w:tc>
          <w:tcPr>
            <w:tcW w:w="2414" w:type="dxa"/>
            <w:gridSpan w:val="2"/>
            <w:tcBorders>
              <w:left w:val="single" w:sz="8" w:space="0" w:color="000000"/>
              <w:bottom w:val="single" w:sz="8" w:space="0" w:color="000000"/>
            </w:tcBorders>
          </w:tcPr>
          <w:p>
            <w:pPr>
              <w:pStyle w:val="TableParagraph"/>
              <w:spacing w:line="261" w:lineRule="auto"/>
              <w:ind w:left="343" w:right="292"/>
              <w:jc w:val="center"/>
              <w:rPr>
                <w:rFonts w:ascii="Garamond"/>
                <w:sz w:val="20"/>
              </w:rPr>
            </w:pPr>
            <w:r>
              <w:rPr>
                <w:rFonts w:ascii="Garamond"/>
                <w:sz w:val="20"/>
              </w:rPr>
              <w:t>Strong</w:t>
            </w:r>
            <w:r>
              <w:rPr>
                <w:rFonts w:ascii="Garamond"/>
                <w:spacing w:val="-13"/>
                <w:sz w:val="20"/>
              </w:rPr>
              <w:t> </w:t>
            </w:r>
            <w:r>
              <w:rPr>
                <w:rFonts w:ascii="Garamond"/>
                <w:sz w:val="20"/>
              </w:rPr>
              <w:t>Excavation</w:t>
            </w:r>
            <w:r>
              <w:rPr>
                <w:rFonts w:ascii="Garamond"/>
                <w:spacing w:val="-12"/>
                <w:sz w:val="20"/>
              </w:rPr>
              <w:t> </w:t>
            </w:r>
            <w:r>
              <w:rPr>
                <w:rFonts w:ascii="Garamond"/>
                <w:sz w:val="20"/>
              </w:rPr>
              <w:t>&amp; </w:t>
            </w:r>
            <w:r>
              <w:rPr>
                <w:rFonts w:ascii="Garamond"/>
                <w:spacing w:val="-2"/>
                <w:sz w:val="20"/>
              </w:rPr>
              <w:t>Construction</w:t>
            </w:r>
          </w:p>
          <w:p>
            <w:pPr>
              <w:pStyle w:val="TableParagraph"/>
              <w:spacing w:line="224" w:lineRule="exact"/>
              <w:ind w:left="49" w:right="2"/>
              <w:jc w:val="center"/>
              <w:rPr>
                <w:rFonts w:ascii="Garamond"/>
                <w:sz w:val="20"/>
              </w:rPr>
            </w:pPr>
            <w:r>
              <w:rPr>
                <w:rFonts w:ascii="Garamond"/>
                <w:sz w:val="20"/>
              </w:rPr>
              <w:t>1485</w:t>
            </w:r>
            <w:r>
              <w:rPr>
                <w:rFonts w:ascii="Garamond"/>
                <w:spacing w:val="-4"/>
                <w:sz w:val="20"/>
              </w:rPr>
              <w:t> </w:t>
            </w:r>
            <w:r>
              <w:rPr>
                <w:rFonts w:ascii="Garamond"/>
                <w:sz w:val="20"/>
              </w:rPr>
              <w:t>W</w:t>
            </w:r>
            <w:r>
              <w:rPr>
                <w:rFonts w:ascii="Garamond"/>
                <w:spacing w:val="-5"/>
                <w:sz w:val="20"/>
              </w:rPr>
              <w:t> </w:t>
            </w:r>
            <w:r>
              <w:rPr>
                <w:rFonts w:ascii="Garamond"/>
                <w:sz w:val="20"/>
              </w:rPr>
              <w:t>Hill</w:t>
            </w:r>
            <w:r>
              <w:rPr>
                <w:rFonts w:ascii="Garamond"/>
                <w:spacing w:val="-4"/>
                <w:sz w:val="20"/>
              </w:rPr>
              <w:t> </w:t>
            </w:r>
            <w:r>
              <w:rPr>
                <w:rFonts w:ascii="Garamond"/>
                <w:sz w:val="20"/>
              </w:rPr>
              <w:t>Field</w:t>
            </w:r>
            <w:r>
              <w:rPr>
                <w:rFonts w:ascii="Garamond"/>
                <w:spacing w:val="-3"/>
                <w:sz w:val="20"/>
              </w:rPr>
              <w:t> </w:t>
            </w:r>
            <w:r>
              <w:rPr>
                <w:rFonts w:ascii="Garamond"/>
                <w:sz w:val="20"/>
              </w:rPr>
              <w:t>Rd.</w:t>
            </w:r>
            <w:r>
              <w:rPr>
                <w:rFonts w:ascii="Garamond"/>
                <w:spacing w:val="-4"/>
                <w:sz w:val="20"/>
              </w:rPr>
              <w:t> #202</w:t>
            </w:r>
          </w:p>
          <w:p>
            <w:pPr>
              <w:pStyle w:val="TableParagraph"/>
              <w:spacing w:before="16"/>
              <w:ind w:left="343" w:right="294"/>
              <w:jc w:val="center"/>
              <w:rPr>
                <w:rFonts w:ascii="Garamond"/>
                <w:sz w:val="20"/>
              </w:rPr>
            </w:pPr>
            <w:r>
              <w:rPr>
                <w:rFonts w:ascii="Garamond"/>
                <w:sz w:val="20"/>
              </w:rPr>
              <w:t>Layton,</w:t>
            </w:r>
            <w:r>
              <w:rPr>
                <w:rFonts w:ascii="Garamond"/>
                <w:spacing w:val="-9"/>
                <w:sz w:val="20"/>
              </w:rPr>
              <w:t> </w:t>
            </w:r>
            <w:r>
              <w:rPr>
                <w:rFonts w:ascii="Garamond"/>
                <w:sz w:val="20"/>
              </w:rPr>
              <w:t>Utah</w:t>
            </w:r>
            <w:r>
              <w:rPr>
                <w:rFonts w:ascii="Garamond"/>
                <w:spacing w:val="-9"/>
                <w:sz w:val="20"/>
              </w:rPr>
              <w:t> </w:t>
            </w:r>
            <w:r>
              <w:rPr>
                <w:rFonts w:ascii="Garamond"/>
                <w:spacing w:val="-2"/>
                <w:sz w:val="20"/>
              </w:rPr>
              <w:t>84041</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right w:val="single" w:sz="8" w:space="0" w:color="000000"/>
            </w:tcBorders>
          </w:tcPr>
          <w:p>
            <w:pPr>
              <w:rPr>
                <w:sz w:val="2"/>
                <w:szCs w:val="2"/>
              </w:rPr>
            </w:pP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23"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rPr>
                <w:rFonts w:ascii="Times New Roman"/>
                <w:sz w:val="14"/>
              </w:rPr>
            </w:pPr>
          </w:p>
        </w:tc>
        <w:tc>
          <w:tcPr>
            <w:tcW w:w="4478"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931"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63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tcBorders>
          </w:tcPr>
          <w:p>
            <w:pPr>
              <w:pStyle w:val="TableParagraph"/>
              <w:rPr>
                <w:rFonts w:ascii="Times New Roman"/>
                <w:sz w:val="14"/>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pacing w:val="-2"/>
                <w:sz w:val="20"/>
              </w:rPr>
              <w:t>Mobilization.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20"/>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$44,037.00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$44,037.00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$27,500.00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$27,500.00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$17,443.79</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$17,443.79</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Storm</w:t>
            </w:r>
            <w:r>
              <w:rPr>
                <w:rFonts w:ascii="Garamond"/>
                <w:spacing w:val="-10"/>
                <w:sz w:val="20"/>
              </w:rPr>
              <w:t> </w:t>
            </w:r>
            <w:r>
              <w:rPr>
                <w:rFonts w:ascii="Garamond"/>
                <w:sz w:val="20"/>
              </w:rPr>
              <w:t>Water</w:t>
            </w:r>
            <w:r>
              <w:rPr>
                <w:rFonts w:ascii="Garamond"/>
                <w:spacing w:val="-10"/>
                <w:sz w:val="20"/>
              </w:rPr>
              <w:t> </w:t>
            </w:r>
            <w:r>
              <w:rPr>
                <w:rFonts w:ascii="Garamond"/>
                <w:sz w:val="20"/>
              </w:rPr>
              <w:t>Pollution</w:t>
            </w:r>
            <w:r>
              <w:rPr>
                <w:rFonts w:ascii="Garamond"/>
                <w:spacing w:val="-10"/>
                <w:sz w:val="20"/>
              </w:rPr>
              <w:t> </w:t>
            </w:r>
            <w:r>
              <w:rPr>
                <w:rFonts w:ascii="Garamond"/>
                <w:sz w:val="20"/>
              </w:rPr>
              <w:t>Prevention</w:t>
            </w:r>
            <w:r>
              <w:rPr>
                <w:rFonts w:ascii="Garamond"/>
                <w:spacing w:val="-11"/>
                <w:sz w:val="20"/>
              </w:rPr>
              <w:t> </w:t>
            </w:r>
            <w:r>
              <w:rPr>
                <w:rFonts w:ascii="Garamond"/>
                <w:sz w:val="20"/>
              </w:rPr>
              <w:t>Plan</w:t>
            </w:r>
            <w:r>
              <w:rPr>
                <w:rFonts w:ascii="Garamond"/>
                <w:spacing w:val="-11"/>
                <w:sz w:val="20"/>
              </w:rPr>
              <w:t> </w:t>
            </w:r>
            <w:r>
              <w:rPr>
                <w:rFonts w:ascii="Garamond"/>
                <w:spacing w:val="-2"/>
                <w:sz w:val="20"/>
              </w:rPr>
              <w:t>(SWPPP).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$2,300.00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$2,300.00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$5,869.59</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$5,869.59</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Traffic</w:t>
            </w:r>
            <w:r>
              <w:rPr>
                <w:rFonts w:ascii="Garamond"/>
                <w:spacing w:val="-7"/>
                <w:sz w:val="20"/>
              </w:rPr>
              <w:t> </w:t>
            </w:r>
            <w:r>
              <w:rPr>
                <w:rFonts w:ascii="Garamond"/>
                <w:spacing w:val="-2"/>
                <w:sz w:val="20"/>
              </w:rPr>
              <w:t>Control.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$12,455.63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$12,455.63</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$18,750.00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$18,750.00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$11,739.18</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$11,739.18</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11"/>
                <w:sz w:val="20"/>
              </w:rPr>
              <w:t> </w:t>
            </w:r>
            <w:r>
              <w:rPr>
                <w:rFonts w:ascii="Garamond"/>
                <w:sz w:val="20"/>
              </w:rPr>
              <w:t>and</w:t>
            </w:r>
            <w:r>
              <w:rPr>
                <w:rFonts w:ascii="Garamond"/>
                <w:spacing w:val="-10"/>
                <w:sz w:val="20"/>
              </w:rPr>
              <w:t> </w:t>
            </w:r>
            <w:r>
              <w:rPr>
                <w:rFonts w:ascii="Garamond"/>
                <w:sz w:val="20"/>
              </w:rPr>
              <w:t>dispose</w:t>
            </w:r>
            <w:r>
              <w:rPr>
                <w:rFonts w:ascii="Garamond"/>
                <w:spacing w:val="-10"/>
                <w:sz w:val="20"/>
              </w:rPr>
              <w:t> </w:t>
            </w:r>
            <w:r>
              <w:rPr>
                <w:rFonts w:ascii="Garamond"/>
                <w:sz w:val="20"/>
              </w:rPr>
              <w:t>of</w:t>
            </w:r>
            <w:r>
              <w:rPr>
                <w:rFonts w:ascii="Garamond"/>
                <w:spacing w:val="-11"/>
                <w:sz w:val="20"/>
              </w:rPr>
              <w:t> </w:t>
            </w:r>
            <w:r>
              <w:rPr>
                <w:rFonts w:ascii="Garamond"/>
                <w:sz w:val="20"/>
              </w:rPr>
              <w:t>dipstone</w:t>
            </w:r>
            <w:r>
              <w:rPr>
                <w:rFonts w:ascii="Garamond"/>
                <w:spacing w:val="-10"/>
                <w:sz w:val="20"/>
              </w:rPr>
              <w:t> </w:t>
            </w:r>
            <w:r>
              <w:rPr>
                <w:rFonts w:ascii="Garamond"/>
                <w:sz w:val="20"/>
              </w:rPr>
              <w:t>inlets/outlets,</w:t>
            </w:r>
            <w:r>
              <w:rPr>
                <w:rFonts w:ascii="Garamond"/>
                <w:spacing w:val="-12"/>
                <w:sz w:val="20"/>
              </w:rPr>
              <w:t> </w:t>
            </w:r>
            <w:r>
              <w:rPr>
                <w:rFonts w:ascii="Garamond"/>
                <w:spacing w:val="-4"/>
                <w:sz w:val="20"/>
              </w:rPr>
              <w:t>storm</w:t>
            </w:r>
          </w:p>
          <w:p>
            <w:pPr>
              <w:pStyle w:val="TableParagraph"/>
              <w:spacing w:line="218" w:lineRule="exact" w:before="20"/>
              <w:ind w:left="39"/>
              <w:rPr>
                <w:rFonts w:ascii="Garamond"/>
                <w:sz w:val="20"/>
              </w:rPr>
            </w:pPr>
            <w:r>
              <w:rPr>
                <w:rFonts w:ascii="Garamond"/>
                <w:sz w:val="20"/>
              </w:rPr>
              <w:t>water</w:t>
            </w:r>
            <w:r>
              <w:rPr>
                <w:rFonts w:ascii="Garamond"/>
                <w:spacing w:val="-11"/>
                <w:sz w:val="20"/>
              </w:rPr>
              <w:t> </w:t>
            </w:r>
            <w:r>
              <w:rPr>
                <w:rFonts w:ascii="Garamond"/>
                <w:sz w:val="20"/>
              </w:rPr>
              <w:t>junction</w:t>
            </w:r>
            <w:r>
              <w:rPr>
                <w:rFonts w:ascii="Garamond"/>
                <w:spacing w:val="-11"/>
                <w:sz w:val="20"/>
              </w:rPr>
              <w:t> </w:t>
            </w:r>
            <w:r>
              <w:rPr>
                <w:rFonts w:ascii="Garamond"/>
                <w:sz w:val="20"/>
              </w:rPr>
              <w:t>boxes,</w:t>
            </w:r>
            <w:r>
              <w:rPr>
                <w:rFonts w:ascii="Garamond"/>
                <w:spacing w:val="-12"/>
                <w:sz w:val="20"/>
              </w:rPr>
              <w:t> </w:t>
            </w:r>
            <w:r>
              <w:rPr>
                <w:rFonts w:ascii="Garamond"/>
                <w:sz w:val="20"/>
              </w:rPr>
              <w:t>and</w:t>
            </w:r>
            <w:r>
              <w:rPr>
                <w:rFonts w:ascii="Garamond"/>
                <w:spacing w:val="-10"/>
                <w:sz w:val="20"/>
              </w:rPr>
              <w:t> </w:t>
            </w:r>
            <w:r>
              <w:rPr>
                <w:rFonts w:ascii="Garamond"/>
                <w:sz w:val="20"/>
              </w:rPr>
              <w:t>connecting</w:t>
            </w:r>
            <w:r>
              <w:rPr>
                <w:rFonts w:ascii="Garamond"/>
                <w:spacing w:val="-11"/>
                <w:sz w:val="20"/>
              </w:rPr>
              <w:t> </w:t>
            </w:r>
            <w:r>
              <w:rPr>
                <w:rFonts w:ascii="Garamond"/>
                <w:spacing w:val="-2"/>
                <w:sz w:val="20"/>
              </w:rPr>
              <w:t>pipes.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$7,500.00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$3,500.00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$3,500.00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$5,328.61</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$5,328.61</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5"/>
                <w:sz w:val="20"/>
              </w:rPr>
              <w:t> </w:t>
            </w:r>
            <w:r>
              <w:rPr>
                <w:rFonts w:ascii="Garamond"/>
                <w:sz w:val="20"/>
              </w:rPr>
              <w:t>dispose</w:t>
            </w:r>
            <w:r>
              <w:rPr>
                <w:rFonts w:ascii="Garamond"/>
                <w:spacing w:val="-6"/>
                <w:sz w:val="20"/>
              </w:rPr>
              <w:t> </w:t>
            </w:r>
            <w:r>
              <w:rPr>
                <w:rFonts w:ascii="Garamond"/>
                <w:sz w:val="20"/>
              </w:rPr>
              <w:t>of</w:t>
            </w:r>
            <w:r>
              <w:rPr>
                <w:rFonts w:ascii="Garamond"/>
                <w:spacing w:val="-6"/>
                <w:sz w:val="20"/>
              </w:rPr>
              <w:t> </w:t>
            </w:r>
            <w:r>
              <w:rPr>
                <w:rFonts w:ascii="Garamond"/>
                <w:sz w:val="20"/>
              </w:rPr>
              <w:t>curb</w:t>
            </w:r>
            <w:r>
              <w:rPr>
                <w:rFonts w:ascii="Garamond"/>
                <w:spacing w:val="-7"/>
                <w:sz w:val="20"/>
              </w:rPr>
              <w:t> </w:t>
            </w:r>
            <w:r>
              <w:rPr>
                <w:rFonts w:ascii="Garamond"/>
                <w:sz w:val="20"/>
              </w:rPr>
              <w:t>and</w:t>
            </w:r>
            <w:r>
              <w:rPr>
                <w:rFonts w:ascii="Garamond"/>
                <w:spacing w:val="-6"/>
                <w:sz w:val="20"/>
              </w:rPr>
              <w:t> </w:t>
            </w:r>
            <w:r>
              <w:rPr>
                <w:rFonts w:ascii="Garamond"/>
                <w:spacing w:val="-2"/>
                <w:sz w:val="20"/>
              </w:rPr>
              <w:t>gutter.</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345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$3,795.00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$9.00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$3,105.00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$6.96</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$2,401.20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sidewalk.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$3.35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$1,842.50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$1,650.00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$1.91</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$1,050.50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waterway.</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500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$5.25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$2,625.00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$2.50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$1,250.00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$2.39</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$1,195.00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handicap</w:t>
            </w:r>
          </w:p>
          <w:p>
            <w:pPr>
              <w:pStyle w:val="TableParagraph"/>
              <w:spacing w:line="218" w:lineRule="exact" w:before="20"/>
              <w:ind w:left="39"/>
              <w:rPr>
                <w:rFonts w:ascii="Garamond"/>
                <w:sz w:val="20"/>
              </w:rPr>
            </w:pPr>
            <w:r>
              <w:rPr>
                <w:rFonts w:ascii="Garamond"/>
                <w:sz w:val="20"/>
              </w:rPr>
              <w:t>ramp</w:t>
            </w:r>
            <w:r>
              <w:rPr>
                <w:rFonts w:ascii="Garamond"/>
                <w:spacing w:val="-7"/>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665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$4.85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$3,225.25</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$1,330.00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$2.65</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$1,762.25</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existing</w:t>
            </w:r>
            <w:r>
              <w:rPr>
                <w:rFonts w:ascii="Garamond"/>
                <w:spacing w:val="-9"/>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catch</w:t>
            </w:r>
            <w:r>
              <w:rPr>
                <w:rFonts w:ascii="Garamond"/>
                <w:spacing w:val="-9"/>
                <w:sz w:val="20"/>
              </w:rPr>
              <w:t> </w:t>
            </w:r>
            <w:r>
              <w:rPr>
                <w:rFonts w:ascii="Garamond"/>
                <w:spacing w:val="-4"/>
                <w:sz w:val="20"/>
              </w:rPr>
              <w:t>basin</w:t>
            </w:r>
          </w:p>
          <w:p>
            <w:pPr>
              <w:pStyle w:val="TableParagraph"/>
              <w:spacing w:line="218" w:lineRule="exact" w:before="20"/>
              <w:ind w:left="39"/>
              <w:rPr>
                <w:rFonts w:ascii="Garamond"/>
                <w:sz w:val="20"/>
              </w:rPr>
            </w:pPr>
            <w:r>
              <w:rPr>
                <w:rFonts w:ascii="Garamond"/>
                <w:sz w:val="20"/>
              </w:rPr>
              <w:t>box</w:t>
            </w:r>
            <w:r>
              <w:rPr>
                <w:rFonts w:ascii="Garamond"/>
                <w:spacing w:val="-10"/>
                <w:sz w:val="20"/>
              </w:rPr>
              <w:t> </w:t>
            </w:r>
            <w:r>
              <w:rPr>
                <w:rFonts w:ascii="Garamond"/>
                <w:sz w:val="20"/>
              </w:rPr>
              <w:t>(Station</w:t>
            </w:r>
            <w:r>
              <w:rPr>
                <w:rFonts w:ascii="Garamond"/>
                <w:spacing w:val="-10"/>
                <w:sz w:val="20"/>
              </w:rPr>
              <w:t> </w:t>
            </w:r>
            <w:r>
              <w:rPr>
                <w:rFonts w:ascii="Garamond"/>
                <w:spacing w:val="-2"/>
                <w:sz w:val="20"/>
              </w:rPr>
              <w:t>1+32.51).</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$975.00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7"/>
              <w:jc w:val="right"/>
              <w:rPr>
                <w:rFonts w:ascii="Garamond"/>
                <w:sz w:val="20"/>
              </w:rPr>
            </w:pPr>
            <w:r>
              <w:rPr>
                <w:rFonts w:ascii="Garamond"/>
                <w:spacing w:val="-2"/>
                <w:sz w:val="20"/>
              </w:rPr>
              <w:t>$975.00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$1,800.00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$1,266.86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$1,266.86</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10.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asphalt</w:t>
            </w:r>
            <w:r>
              <w:rPr>
                <w:rFonts w:ascii="Garamond"/>
                <w:spacing w:val="-9"/>
                <w:sz w:val="20"/>
              </w:rPr>
              <w:t> </w:t>
            </w:r>
            <w:r>
              <w:rPr>
                <w:rFonts w:ascii="Garamond"/>
                <w:spacing w:val="-2"/>
                <w:sz w:val="20"/>
              </w:rPr>
              <w:t>surfacing.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1,750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sy</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$26.65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7"/>
              <w:jc w:val="right"/>
              <w:rPr>
                <w:rFonts w:ascii="Garamond"/>
                <w:sz w:val="20"/>
              </w:rPr>
            </w:pPr>
            <w:r>
              <w:rPr>
                <w:rFonts w:ascii="Garamond"/>
                <w:spacing w:val="-2"/>
                <w:sz w:val="20"/>
              </w:rPr>
              <w:t>$46,637.50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$15.00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$26,250.00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$13.20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$23,100.00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736"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61" w:lineRule="auto"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5-foot</w:t>
            </w:r>
            <w:r>
              <w:rPr>
                <w:rFonts w:ascii="Garamond"/>
                <w:spacing w:val="-8"/>
                <w:sz w:val="20"/>
              </w:rPr>
              <w:t> </w:t>
            </w:r>
            <w:r>
              <w:rPr>
                <w:rFonts w:ascii="Garamond"/>
                <w:sz w:val="20"/>
              </w:rPr>
              <w:t>diameter</w:t>
            </w:r>
            <w:r>
              <w:rPr>
                <w:rFonts w:ascii="Garamond"/>
                <w:spacing w:val="-7"/>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junction manhole with troughs and eccentric cone (station</w:t>
            </w:r>
          </w:p>
          <w:p>
            <w:pPr>
              <w:pStyle w:val="TableParagraph"/>
              <w:spacing w:line="220" w:lineRule="exact"/>
              <w:ind w:left="39"/>
              <w:rPr>
                <w:rFonts w:ascii="Garamond"/>
                <w:sz w:val="20"/>
              </w:rPr>
            </w:pPr>
            <w:r>
              <w:rPr>
                <w:rFonts w:ascii="Garamond"/>
                <w:spacing w:val="-2"/>
                <w:sz w:val="20"/>
              </w:rPr>
              <w:t>101+30).</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$7,153.80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7"/>
              <w:jc w:val="right"/>
              <w:rPr>
                <w:rFonts w:ascii="Garamond"/>
                <w:sz w:val="20"/>
              </w:rPr>
            </w:pPr>
            <w:r>
              <w:rPr>
                <w:rFonts w:ascii="Garamond"/>
                <w:spacing w:val="-2"/>
                <w:sz w:val="20"/>
              </w:rPr>
              <w:t>$7,153.80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$6,500.00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$6,500.00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6"/>
              <w:jc w:val="right"/>
              <w:rPr>
                <w:rFonts w:ascii="Garamond"/>
                <w:sz w:val="20"/>
              </w:rPr>
            </w:pPr>
            <w:r>
              <w:rPr>
                <w:rFonts w:ascii="Garamond"/>
                <w:spacing w:val="-2"/>
                <w:sz w:val="20"/>
              </w:rPr>
              <w:t>$13,657.83</w:t>
            </w:r>
          </w:p>
        </w:tc>
        <w:tc>
          <w:tcPr>
            <w:tcW w:w="1340" w:type="dxa"/>
            <w:tcBorders>
              <w:top w:val="single" w:sz="2" w:space="0" w:color="000000"/>
              <w:left w:val="single" w:sz="2" w:space="0" w:color="000000"/>
              <w:bottom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268"/>
              <w:rPr>
                <w:rFonts w:ascii="Garamond"/>
                <w:sz w:val="20"/>
              </w:rPr>
            </w:pPr>
            <w:r>
              <w:rPr>
                <w:rFonts w:ascii="Garamond"/>
                <w:spacing w:val="-2"/>
                <w:sz w:val="20"/>
              </w:rPr>
              <w:t>$13,657.83</w:t>
            </w:r>
          </w:p>
        </w:tc>
      </w:tr>
      <w:tr>
        <w:trPr>
          <w:trHeight w:val="227"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38"/>
          <w:footerReference w:type="default" r:id="rId39"/>
          <w:pgSz w:w="15840" w:h="12240" w:orient="landscape"/>
          <w:pgMar w:header="0" w:footer="380" w:top="68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before="120"/>
              <w:ind w:left="80" w:right="53"/>
              <w:jc w:val="center"/>
              <w:rPr>
                <w:rFonts w:ascii="Garamond"/>
                <w:sz w:val="20"/>
              </w:rPr>
            </w:pPr>
            <w:r>
              <w:rPr>
                <w:rFonts w:ascii="Garamond"/>
                <w:sz w:val="20"/>
              </w:rPr>
              <w:t>Trapp</w:t>
            </w:r>
            <w:r>
              <w:rPr>
                <w:rFonts w:ascii="Garamond"/>
                <w:spacing w:val="-13"/>
                <w:sz w:val="20"/>
              </w:rPr>
              <w:t> </w:t>
            </w:r>
            <w:r>
              <w:rPr>
                <w:rFonts w:ascii="Garamond"/>
                <w:sz w:val="20"/>
              </w:rPr>
              <w:t>Construction</w:t>
            </w:r>
            <w:r>
              <w:rPr>
                <w:rFonts w:ascii="Garamond"/>
                <w:spacing w:val="-12"/>
                <w:sz w:val="20"/>
              </w:rPr>
              <w:t> </w:t>
            </w:r>
            <w:r>
              <w:rPr>
                <w:rFonts w:ascii="Garamond"/>
                <w:sz w:val="20"/>
              </w:rPr>
              <w:t>LLC 2601 E 10000 S</w:t>
            </w:r>
          </w:p>
          <w:p>
            <w:pPr>
              <w:pStyle w:val="TableParagraph"/>
              <w:spacing w:line="224" w:lineRule="exact"/>
              <w:ind w:left="80" w:right="53"/>
              <w:jc w:val="center"/>
              <w:rPr>
                <w:rFonts w:ascii="Garamond"/>
                <w:sz w:val="20"/>
              </w:rPr>
            </w:pPr>
            <w:r>
              <w:rPr>
                <w:rFonts w:ascii="Garamond"/>
                <w:sz w:val="20"/>
              </w:rPr>
              <w:t>Sandy,</w:t>
            </w:r>
            <w:r>
              <w:rPr>
                <w:rFonts w:ascii="Garamond"/>
                <w:spacing w:val="-7"/>
                <w:sz w:val="20"/>
              </w:rPr>
              <w:t> </w:t>
            </w:r>
            <w:r>
              <w:rPr>
                <w:rFonts w:ascii="Garamond"/>
                <w:sz w:val="20"/>
              </w:rPr>
              <w:t>Utah</w:t>
            </w:r>
            <w:r>
              <w:rPr>
                <w:rFonts w:ascii="Garamond"/>
                <w:spacing w:val="-6"/>
                <w:sz w:val="20"/>
              </w:rPr>
              <w:t> </w:t>
            </w:r>
            <w:r>
              <w:rPr>
                <w:rFonts w:ascii="Garamond"/>
                <w:spacing w:val="-2"/>
                <w:sz w:val="20"/>
              </w:rPr>
              <w:t>84092</w:t>
            </w:r>
          </w:p>
        </w:tc>
        <w:tc>
          <w:tcPr>
            <w:tcW w:w="2414" w:type="dxa"/>
            <w:gridSpan w:val="2"/>
          </w:tcPr>
          <w:p>
            <w:pPr>
              <w:pStyle w:val="TableParagraph"/>
              <w:spacing w:line="261" w:lineRule="auto"/>
              <w:ind w:left="84" w:right="53"/>
              <w:jc w:val="center"/>
              <w:rPr>
                <w:rFonts w:ascii="Garamond"/>
                <w:sz w:val="20"/>
              </w:rPr>
            </w:pPr>
            <w:r>
              <w:rPr>
                <w:rFonts w:ascii="Garamond"/>
                <w:sz w:val="20"/>
              </w:rPr>
              <w:t>Forefront</w:t>
            </w:r>
            <w:r>
              <w:rPr>
                <w:rFonts w:ascii="Garamond"/>
                <w:spacing w:val="-13"/>
                <w:sz w:val="20"/>
              </w:rPr>
              <w:t> </w:t>
            </w:r>
            <w:r>
              <w:rPr>
                <w:rFonts w:ascii="Garamond"/>
                <w:sz w:val="20"/>
              </w:rPr>
              <w:t>General </w:t>
            </w:r>
            <w:r>
              <w:rPr>
                <w:rFonts w:ascii="Garamond"/>
                <w:spacing w:val="-2"/>
                <w:sz w:val="20"/>
              </w:rPr>
              <w:t>Contracting</w:t>
            </w:r>
          </w:p>
          <w:p>
            <w:pPr>
              <w:pStyle w:val="TableParagraph"/>
              <w:spacing w:line="224" w:lineRule="exact"/>
              <w:ind w:left="83" w:right="53"/>
              <w:jc w:val="center"/>
              <w:rPr>
                <w:rFonts w:ascii="Garamond"/>
                <w:sz w:val="20"/>
              </w:rPr>
            </w:pPr>
            <w:r>
              <w:rPr>
                <w:rFonts w:ascii="Garamond"/>
                <w:sz w:val="20"/>
              </w:rPr>
              <w:t>2691</w:t>
            </w:r>
            <w:r>
              <w:rPr>
                <w:rFonts w:ascii="Garamond"/>
                <w:spacing w:val="-4"/>
                <w:sz w:val="20"/>
              </w:rPr>
              <w:t> </w:t>
            </w:r>
            <w:r>
              <w:rPr>
                <w:rFonts w:ascii="Garamond"/>
                <w:sz w:val="20"/>
              </w:rPr>
              <w:t>N</w:t>
            </w:r>
            <w:r>
              <w:rPr>
                <w:rFonts w:ascii="Garamond"/>
                <w:spacing w:val="-3"/>
                <w:sz w:val="20"/>
              </w:rPr>
              <w:t> </w:t>
            </w:r>
            <w:r>
              <w:rPr>
                <w:rFonts w:ascii="Garamond"/>
                <w:sz w:val="20"/>
              </w:rPr>
              <w:t>1250</w:t>
            </w:r>
            <w:r>
              <w:rPr>
                <w:rFonts w:ascii="Garamond"/>
                <w:spacing w:val="-3"/>
                <w:sz w:val="20"/>
              </w:rPr>
              <w:t> </w:t>
            </w:r>
            <w:r>
              <w:rPr>
                <w:rFonts w:ascii="Garamond"/>
                <w:spacing w:val="-10"/>
                <w:sz w:val="20"/>
              </w:rPr>
              <w:t>E</w:t>
            </w:r>
          </w:p>
          <w:p>
            <w:pPr>
              <w:pStyle w:val="TableParagraph"/>
              <w:spacing w:before="17"/>
              <w:ind w:left="80" w:right="54"/>
              <w:jc w:val="center"/>
              <w:rPr>
                <w:rFonts w:ascii="Garamond"/>
                <w:sz w:val="20"/>
              </w:rPr>
            </w:pPr>
            <w:r>
              <w:rPr>
                <w:rFonts w:ascii="Garamond"/>
                <w:sz w:val="20"/>
              </w:rPr>
              <w:t>North</w:t>
            </w:r>
            <w:r>
              <w:rPr>
                <w:rFonts w:ascii="Garamond"/>
                <w:spacing w:val="-9"/>
                <w:sz w:val="20"/>
              </w:rPr>
              <w:t> </w:t>
            </w:r>
            <w:r>
              <w:rPr>
                <w:rFonts w:ascii="Garamond"/>
                <w:sz w:val="20"/>
              </w:rPr>
              <w:t>Logan,</w:t>
            </w:r>
            <w:r>
              <w:rPr>
                <w:rFonts w:ascii="Garamond"/>
                <w:spacing w:val="-9"/>
                <w:sz w:val="20"/>
              </w:rPr>
              <w:t> </w:t>
            </w:r>
            <w:r>
              <w:rPr>
                <w:rFonts w:ascii="Garamond"/>
                <w:sz w:val="20"/>
              </w:rPr>
              <w:t>Utah</w:t>
            </w:r>
            <w:r>
              <w:rPr>
                <w:rFonts w:ascii="Garamond"/>
                <w:spacing w:val="-9"/>
                <w:sz w:val="20"/>
              </w:rPr>
              <w:t> </w:t>
            </w:r>
            <w:r>
              <w:rPr>
                <w:rFonts w:ascii="Garamond"/>
                <w:spacing w:val="-2"/>
                <w:sz w:val="20"/>
              </w:rPr>
              <w:t>84341</w:t>
            </w:r>
          </w:p>
        </w:tc>
        <w:tc>
          <w:tcPr>
            <w:tcW w:w="2414" w:type="dxa"/>
            <w:gridSpan w:val="2"/>
            <w:tcBorders>
              <w:right w:val="double" w:sz="8" w:space="0" w:color="000000"/>
            </w:tcBorders>
          </w:tcPr>
          <w:p>
            <w:pPr>
              <w:pStyle w:val="TableParagraph"/>
              <w:spacing w:line="261" w:lineRule="auto"/>
              <w:ind w:left="343" w:right="292"/>
              <w:jc w:val="center"/>
              <w:rPr>
                <w:rFonts w:ascii="Garamond"/>
                <w:sz w:val="20"/>
              </w:rPr>
            </w:pPr>
            <w:r>
              <w:rPr>
                <w:rFonts w:ascii="Garamond"/>
                <w:sz w:val="20"/>
              </w:rPr>
              <w:t>Strong</w:t>
            </w:r>
            <w:r>
              <w:rPr>
                <w:rFonts w:ascii="Garamond"/>
                <w:spacing w:val="-13"/>
                <w:sz w:val="20"/>
              </w:rPr>
              <w:t> </w:t>
            </w:r>
            <w:r>
              <w:rPr>
                <w:rFonts w:ascii="Garamond"/>
                <w:sz w:val="20"/>
              </w:rPr>
              <w:t>Excavation</w:t>
            </w:r>
            <w:r>
              <w:rPr>
                <w:rFonts w:ascii="Garamond"/>
                <w:spacing w:val="-12"/>
                <w:sz w:val="20"/>
              </w:rPr>
              <w:t> </w:t>
            </w:r>
            <w:r>
              <w:rPr>
                <w:rFonts w:ascii="Garamond"/>
                <w:sz w:val="20"/>
              </w:rPr>
              <w:t>&amp; </w:t>
            </w:r>
            <w:r>
              <w:rPr>
                <w:rFonts w:ascii="Garamond"/>
                <w:spacing w:val="-2"/>
                <w:sz w:val="20"/>
              </w:rPr>
              <w:t>Construction</w:t>
            </w:r>
          </w:p>
          <w:p>
            <w:pPr>
              <w:pStyle w:val="TableParagraph"/>
              <w:spacing w:line="224" w:lineRule="exact"/>
              <w:ind w:left="49" w:right="2"/>
              <w:jc w:val="center"/>
              <w:rPr>
                <w:rFonts w:ascii="Garamond"/>
                <w:sz w:val="20"/>
              </w:rPr>
            </w:pPr>
            <w:r>
              <w:rPr>
                <w:rFonts w:ascii="Garamond"/>
                <w:sz w:val="20"/>
              </w:rPr>
              <w:t>1485</w:t>
            </w:r>
            <w:r>
              <w:rPr>
                <w:rFonts w:ascii="Garamond"/>
                <w:spacing w:val="-4"/>
                <w:sz w:val="20"/>
              </w:rPr>
              <w:t> </w:t>
            </w:r>
            <w:r>
              <w:rPr>
                <w:rFonts w:ascii="Garamond"/>
                <w:sz w:val="20"/>
              </w:rPr>
              <w:t>W</w:t>
            </w:r>
            <w:r>
              <w:rPr>
                <w:rFonts w:ascii="Garamond"/>
                <w:spacing w:val="-5"/>
                <w:sz w:val="20"/>
              </w:rPr>
              <w:t> </w:t>
            </w:r>
            <w:r>
              <w:rPr>
                <w:rFonts w:ascii="Garamond"/>
                <w:sz w:val="20"/>
              </w:rPr>
              <w:t>Hill</w:t>
            </w:r>
            <w:r>
              <w:rPr>
                <w:rFonts w:ascii="Garamond"/>
                <w:spacing w:val="-4"/>
                <w:sz w:val="20"/>
              </w:rPr>
              <w:t> </w:t>
            </w:r>
            <w:r>
              <w:rPr>
                <w:rFonts w:ascii="Garamond"/>
                <w:sz w:val="20"/>
              </w:rPr>
              <w:t>Field</w:t>
            </w:r>
            <w:r>
              <w:rPr>
                <w:rFonts w:ascii="Garamond"/>
                <w:spacing w:val="-3"/>
                <w:sz w:val="20"/>
              </w:rPr>
              <w:t> </w:t>
            </w:r>
            <w:r>
              <w:rPr>
                <w:rFonts w:ascii="Garamond"/>
                <w:sz w:val="20"/>
              </w:rPr>
              <w:t>Rd.</w:t>
            </w:r>
            <w:r>
              <w:rPr>
                <w:rFonts w:ascii="Garamond"/>
                <w:spacing w:val="-4"/>
                <w:sz w:val="20"/>
              </w:rPr>
              <w:t> #202</w:t>
            </w:r>
          </w:p>
          <w:p>
            <w:pPr>
              <w:pStyle w:val="TableParagraph"/>
              <w:spacing w:before="17"/>
              <w:ind w:left="343" w:right="294"/>
              <w:jc w:val="center"/>
              <w:rPr>
                <w:rFonts w:ascii="Garamond"/>
                <w:sz w:val="20"/>
              </w:rPr>
            </w:pPr>
            <w:r>
              <w:rPr>
                <w:rFonts w:ascii="Garamond"/>
                <w:sz w:val="20"/>
              </w:rPr>
              <w:t>Layton,</w:t>
            </w:r>
            <w:r>
              <w:rPr>
                <w:rFonts w:ascii="Garamond"/>
                <w:spacing w:val="-9"/>
                <w:sz w:val="20"/>
              </w:rPr>
              <w:t> </w:t>
            </w:r>
            <w:r>
              <w:rPr>
                <w:rFonts w:ascii="Garamond"/>
                <w:sz w:val="20"/>
              </w:rPr>
              <w:t>Utah</w:t>
            </w:r>
            <w:r>
              <w:rPr>
                <w:rFonts w:ascii="Garamond"/>
                <w:spacing w:val="-9"/>
                <w:sz w:val="20"/>
              </w:rPr>
              <w:t> </w:t>
            </w:r>
            <w:r>
              <w:rPr>
                <w:rFonts w:ascii="Garamond"/>
                <w:spacing w:val="-2"/>
                <w:sz w:val="20"/>
              </w:rPr>
              <w:t>84041</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504"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12.</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5-foot</w:t>
            </w:r>
            <w:r>
              <w:rPr>
                <w:rFonts w:ascii="Garamond"/>
                <w:spacing w:val="-9"/>
                <w:sz w:val="20"/>
              </w:rPr>
              <w:t> </w:t>
            </w:r>
            <w:r>
              <w:rPr>
                <w:rFonts w:ascii="Garamond"/>
                <w:sz w:val="20"/>
              </w:rPr>
              <w:t>diameter</w:t>
            </w:r>
            <w:r>
              <w:rPr>
                <w:rFonts w:ascii="Garamond"/>
                <w:spacing w:val="-8"/>
                <w:sz w:val="20"/>
              </w:rPr>
              <w:t> </w:t>
            </w:r>
            <w:r>
              <w:rPr>
                <w:rFonts w:ascii="Garamond"/>
                <w:sz w:val="20"/>
              </w:rPr>
              <w:t>storm</w:t>
            </w:r>
            <w:r>
              <w:rPr>
                <w:rFonts w:ascii="Garamond"/>
                <w:spacing w:val="-8"/>
                <w:sz w:val="20"/>
              </w:rPr>
              <w:t> </w:t>
            </w:r>
            <w:r>
              <w:rPr>
                <w:rFonts w:ascii="Garamond"/>
                <w:sz w:val="20"/>
              </w:rPr>
              <w:t>water</w:t>
            </w:r>
            <w:r>
              <w:rPr>
                <w:rFonts w:ascii="Garamond"/>
                <w:spacing w:val="-7"/>
                <w:sz w:val="20"/>
              </w:rPr>
              <w:t> </w:t>
            </w:r>
            <w:r>
              <w:rPr>
                <w:rFonts w:ascii="Garamond"/>
                <w:spacing w:val="-2"/>
                <w:sz w:val="20"/>
              </w:rPr>
              <w:t>junction</w:t>
            </w:r>
          </w:p>
          <w:p>
            <w:pPr>
              <w:pStyle w:val="TableParagraph"/>
              <w:spacing w:before="20"/>
              <w:ind w:left="39"/>
              <w:rPr>
                <w:rFonts w:ascii="Garamond"/>
                <w:sz w:val="20"/>
              </w:rPr>
            </w:pPr>
            <w:r>
              <w:rPr>
                <w:rFonts w:ascii="Garamond"/>
                <w:sz w:val="20"/>
              </w:rPr>
              <w:t>manhole</w:t>
            </w:r>
            <w:r>
              <w:rPr>
                <w:rFonts w:ascii="Garamond"/>
                <w:spacing w:val="-8"/>
                <w:sz w:val="20"/>
              </w:rPr>
              <w:t> </w:t>
            </w:r>
            <w:r>
              <w:rPr>
                <w:rFonts w:ascii="Garamond"/>
                <w:sz w:val="20"/>
              </w:rPr>
              <w:t>with</w:t>
            </w:r>
            <w:r>
              <w:rPr>
                <w:rFonts w:ascii="Garamond"/>
                <w:spacing w:val="-9"/>
                <w:sz w:val="20"/>
              </w:rPr>
              <w:t> </w:t>
            </w:r>
            <w:r>
              <w:rPr>
                <w:rFonts w:ascii="Garamond"/>
                <w:sz w:val="20"/>
              </w:rPr>
              <w:t>troughs</w:t>
            </w:r>
            <w:r>
              <w:rPr>
                <w:rFonts w:ascii="Garamond"/>
                <w:spacing w:val="-9"/>
                <w:sz w:val="20"/>
              </w:rPr>
              <w:t> </w:t>
            </w:r>
            <w:r>
              <w:rPr>
                <w:rFonts w:ascii="Garamond"/>
                <w:sz w:val="20"/>
              </w:rPr>
              <w:t>and</w:t>
            </w:r>
            <w:r>
              <w:rPr>
                <w:rFonts w:ascii="Garamond"/>
                <w:spacing w:val="-8"/>
                <w:sz w:val="20"/>
              </w:rPr>
              <w:t> </w:t>
            </w:r>
            <w:r>
              <w:rPr>
                <w:rFonts w:ascii="Garamond"/>
                <w:sz w:val="20"/>
              </w:rPr>
              <w:t>flat</w:t>
            </w:r>
            <w:r>
              <w:rPr>
                <w:rFonts w:ascii="Garamond"/>
                <w:spacing w:val="-9"/>
                <w:sz w:val="20"/>
              </w:rPr>
              <w:t> </w:t>
            </w:r>
            <w:r>
              <w:rPr>
                <w:rFonts w:ascii="Garamond"/>
                <w:spacing w:val="-4"/>
                <w:sz w:val="20"/>
              </w:rPr>
              <w:t>top.</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$5,472.12</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8"/>
              <w:jc w:val="right"/>
              <w:rPr>
                <w:rFonts w:ascii="Garamond"/>
                <w:sz w:val="20"/>
              </w:rPr>
            </w:pPr>
            <w:r>
              <w:rPr>
                <w:rFonts w:ascii="Garamond"/>
                <w:spacing w:val="-2"/>
                <w:sz w:val="20"/>
              </w:rPr>
              <w:t>$32,832.72</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$9,000.00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6"/>
              <w:jc w:val="right"/>
              <w:rPr>
                <w:rFonts w:ascii="Garamond"/>
                <w:sz w:val="20"/>
              </w:rPr>
            </w:pPr>
            <w:r>
              <w:rPr>
                <w:rFonts w:ascii="Garamond"/>
                <w:spacing w:val="-2"/>
                <w:sz w:val="20"/>
              </w:rPr>
              <w:t>$54,000.00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6"/>
              <w:jc w:val="right"/>
              <w:rPr>
                <w:rFonts w:ascii="Garamond"/>
                <w:sz w:val="20"/>
              </w:rPr>
            </w:pPr>
            <w:r>
              <w:rPr>
                <w:rFonts w:ascii="Garamond"/>
                <w:spacing w:val="-2"/>
                <w:sz w:val="20"/>
              </w:rPr>
              <w:t>$6,831.96</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before="50"/>
              <w:rPr>
                <w:rFonts w:ascii="Garamond"/>
                <w:b/>
                <w:sz w:val="20"/>
              </w:rPr>
            </w:pPr>
          </w:p>
          <w:p>
            <w:pPr>
              <w:pStyle w:val="TableParagraph"/>
              <w:spacing w:line="209" w:lineRule="exact"/>
              <w:ind w:left="268"/>
              <w:rPr>
                <w:rFonts w:ascii="Garamond"/>
                <w:sz w:val="20"/>
              </w:rPr>
            </w:pPr>
            <w:r>
              <w:rPr>
                <w:rFonts w:ascii="Garamond"/>
                <w:spacing w:val="-2"/>
                <w:sz w:val="20"/>
              </w:rPr>
              <w:t>$40,991.76</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pacing w:val="-2"/>
                <w:sz w:val="20"/>
              </w:rPr>
              <w:t>basin.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7</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$3,995.00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$27,965.00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$8,500.00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$59,500.00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$5,329.70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$37,307.90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double</w:t>
            </w:r>
            <w:r>
              <w:rPr>
                <w:rFonts w:ascii="Garamond"/>
                <w:spacing w:val="-7"/>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z w:val="20"/>
              </w:rPr>
              <w:t>basin</w:t>
            </w:r>
            <w:r>
              <w:rPr>
                <w:rFonts w:ascii="Garamond"/>
                <w:spacing w:val="-9"/>
                <w:sz w:val="20"/>
              </w:rPr>
              <w:t> </w:t>
            </w:r>
            <w:r>
              <w:rPr>
                <w:rFonts w:ascii="Garamond"/>
                <w:sz w:val="20"/>
              </w:rPr>
              <w:t>(Type</w:t>
            </w:r>
            <w:r>
              <w:rPr>
                <w:rFonts w:ascii="Garamond"/>
                <w:spacing w:val="-8"/>
                <w:sz w:val="20"/>
              </w:rPr>
              <w:t> </w:t>
            </w:r>
            <w:r>
              <w:rPr>
                <w:rFonts w:ascii="Garamond"/>
                <w:spacing w:val="-5"/>
                <w:sz w:val="20"/>
              </w:rPr>
              <w:t>II</w:t>
            </w:r>
          </w:p>
          <w:p>
            <w:pPr>
              <w:pStyle w:val="TableParagraph"/>
              <w:spacing w:line="218" w:lineRule="exact" w:before="20"/>
              <w:ind w:left="39"/>
              <w:rPr>
                <w:rFonts w:ascii="Garamond"/>
                <w:sz w:val="20"/>
              </w:rPr>
            </w:pPr>
            <w:r>
              <w:rPr>
                <w:rFonts w:ascii="Garamond"/>
                <w:sz w:val="20"/>
              </w:rPr>
              <w:t>at</w:t>
            </w:r>
            <w:r>
              <w:rPr>
                <w:rFonts w:ascii="Garamond"/>
                <w:spacing w:val="-8"/>
                <w:sz w:val="20"/>
              </w:rPr>
              <w:t> </w:t>
            </w:r>
            <w:r>
              <w:rPr>
                <w:rFonts w:ascii="Garamond"/>
                <w:sz w:val="20"/>
              </w:rPr>
              <w:t>station</w:t>
            </w:r>
            <w:r>
              <w:rPr>
                <w:rFonts w:ascii="Garamond"/>
                <w:spacing w:val="-7"/>
                <w:sz w:val="20"/>
              </w:rPr>
              <w:t> </w:t>
            </w:r>
            <w:r>
              <w:rPr>
                <w:rFonts w:ascii="Garamond"/>
                <w:sz w:val="20"/>
              </w:rPr>
              <w:t>3+01</w:t>
            </w:r>
            <w:r>
              <w:rPr>
                <w:rFonts w:ascii="Garamond"/>
                <w:spacing w:val="-6"/>
                <w:sz w:val="20"/>
              </w:rPr>
              <w:t> </w:t>
            </w:r>
            <w:r>
              <w:rPr>
                <w:rFonts w:ascii="Garamond"/>
                <w:spacing w:val="-5"/>
                <w:sz w:val="20"/>
              </w:rPr>
              <w:t>).</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$8,265.00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$8,265.00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$7,100.00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$7,100.00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$5,329.71</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$5,329.71</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combo</w:t>
            </w:r>
            <w:r>
              <w:rPr>
                <w:rFonts w:ascii="Garamond"/>
                <w:spacing w:val="-9"/>
                <w:sz w:val="20"/>
              </w:rPr>
              <w:t> </w:t>
            </w:r>
            <w:r>
              <w:rPr>
                <w:rFonts w:ascii="Garamond"/>
                <w:sz w:val="20"/>
              </w:rPr>
              <w:t>box</w:t>
            </w:r>
            <w:r>
              <w:rPr>
                <w:rFonts w:ascii="Garamond"/>
                <w:spacing w:val="-9"/>
                <w:sz w:val="20"/>
              </w:rPr>
              <w:t> </w:t>
            </w:r>
            <w:r>
              <w:rPr>
                <w:rFonts w:ascii="Garamond"/>
                <w:sz w:val="20"/>
              </w:rPr>
              <w:t>(at</w:t>
            </w:r>
            <w:r>
              <w:rPr>
                <w:rFonts w:ascii="Garamond"/>
                <w:spacing w:val="-9"/>
                <w:sz w:val="20"/>
              </w:rPr>
              <w:t> </w:t>
            </w:r>
            <w:r>
              <w:rPr>
                <w:rFonts w:ascii="Garamond"/>
                <w:sz w:val="20"/>
              </w:rPr>
              <w:t>station</w:t>
            </w:r>
            <w:r>
              <w:rPr>
                <w:rFonts w:ascii="Garamond"/>
                <w:spacing w:val="-9"/>
                <w:sz w:val="20"/>
              </w:rPr>
              <w:t> </w:t>
            </w:r>
            <w:r>
              <w:rPr>
                <w:rFonts w:ascii="Garamond"/>
                <w:spacing w:val="-2"/>
                <w:sz w:val="20"/>
              </w:rPr>
              <w:t>1+33).</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$7,885.00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$7,885.00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$7,100.00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$5,329.71</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$5,329.71</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Loop</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3/4-</w:t>
            </w:r>
            <w:r>
              <w:rPr>
                <w:rFonts w:ascii="Garamond"/>
                <w:spacing w:val="-7"/>
                <w:sz w:val="20"/>
              </w:rPr>
              <w:t> </w:t>
            </w:r>
            <w:r>
              <w:rPr>
                <w:rFonts w:ascii="Garamond"/>
                <w:sz w:val="20"/>
              </w:rPr>
              <w:t>inch</w:t>
            </w:r>
            <w:r>
              <w:rPr>
                <w:rFonts w:ascii="Garamond"/>
                <w:spacing w:val="-8"/>
                <w:sz w:val="20"/>
              </w:rPr>
              <w:t> </w:t>
            </w:r>
            <w:r>
              <w:rPr>
                <w:rFonts w:ascii="Garamond"/>
                <w:sz w:val="20"/>
              </w:rPr>
              <w:t>water</w:t>
            </w:r>
            <w:r>
              <w:rPr>
                <w:rFonts w:ascii="Garamond"/>
                <w:spacing w:val="-6"/>
                <w:sz w:val="20"/>
              </w:rPr>
              <w:t> </w:t>
            </w:r>
            <w:r>
              <w:rPr>
                <w:rFonts w:ascii="Garamond"/>
                <w:sz w:val="20"/>
              </w:rPr>
              <w:t>service</w:t>
            </w:r>
            <w:r>
              <w:rPr>
                <w:rFonts w:ascii="Garamond"/>
                <w:spacing w:val="-6"/>
                <w:sz w:val="20"/>
              </w:rPr>
              <w:t> </w:t>
            </w:r>
            <w:r>
              <w:rPr>
                <w:rFonts w:ascii="Garamond"/>
                <w:sz w:val="20"/>
              </w:rPr>
              <w:t>lateral</w:t>
            </w:r>
            <w:r>
              <w:rPr>
                <w:rFonts w:ascii="Garamond"/>
                <w:spacing w:val="-7"/>
                <w:sz w:val="20"/>
              </w:rPr>
              <w:t> </w:t>
            </w:r>
            <w:r>
              <w:rPr>
                <w:rFonts w:ascii="Garamond"/>
                <w:spacing w:val="-5"/>
                <w:sz w:val="20"/>
              </w:rPr>
              <w:t>(as</w:t>
            </w:r>
          </w:p>
          <w:p>
            <w:pPr>
              <w:pStyle w:val="TableParagraph"/>
              <w:spacing w:line="218" w:lineRule="exact" w:before="20"/>
              <w:ind w:left="39"/>
              <w:rPr>
                <w:rFonts w:ascii="Garamond"/>
                <w:sz w:val="20"/>
              </w:rPr>
            </w:pP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$825.00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$4,950.00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$2,600.00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$15,600.00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$729.54</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$4,377.24</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sewer</w:t>
            </w:r>
            <w:r>
              <w:rPr>
                <w:rFonts w:ascii="Garamond"/>
                <w:spacing w:val="-6"/>
                <w:sz w:val="20"/>
              </w:rPr>
              <w:t> </w:t>
            </w:r>
            <w:r>
              <w:rPr>
                <w:rFonts w:ascii="Garamond"/>
                <w:sz w:val="20"/>
              </w:rPr>
              <w:t>service</w:t>
            </w:r>
            <w:r>
              <w:rPr>
                <w:rFonts w:ascii="Garamond"/>
                <w:spacing w:val="-7"/>
                <w:sz w:val="20"/>
              </w:rPr>
              <w:t> </w:t>
            </w:r>
            <w:r>
              <w:rPr>
                <w:rFonts w:ascii="Garamond"/>
                <w:sz w:val="20"/>
              </w:rPr>
              <w:t>lateral</w:t>
            </w:r>
            <w:r>
              <w:rPr>
                <w:rFonts w:ascii="Garamond"/>
                <w:spacing w:val="-7"/>
                <w:sz w:val="20"/>
              </w:rPr>
              <w:t> </w:t>
            </w:r>
            <w:r>
              <w:rPr>
                <w:rFonts w:ascii="Garamond"/>
                <w:sz w:val="20"/>
              </w:rPr>
              <w:t>(as</w:t>
            </w:r>
            <w:r>
              <w:rPr>
                <w:rFonts w:ascii="Garamond"/>
                <w:spacing w:val="-8"/>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$1,366.00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$5,464.00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$2,600.00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$10,400.00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$2,299.96</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$9,199.84</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6-inch</w:t>
            </w:r>
            <w:r>
              <w:rPr>
                <w:rFonts w:ascii="Garamond"/>
                <w:spacing w:val="-9"/>
                <w:sz w:val="20"/>
              </w:rPr>
              <w:t> </w:t>
            </w:r>
            <w:r>
              <w:rPr>
                <w:rFonts w:ascii="Garamond"/>
                <w:sz w:val="20"/>
              </w:rPr>
              <w:t>diameter</w:t>
            </w:r>
            <w:r>
              <w:rPr>
                <w:rFonts w:ascii="Garamond"/>
                <w:spacing w:val="-6"/>
                <w:sz w:val="20"/>
              </w:rPr>
              <w:t> </w:t>
            </w:r>
            <w:r>
              <w:rPr>
                <w:rFonts w:ascii="Garamond"/>
                <w:sz w:val="20"/>
              </w:rPr>
              <w:t>C-900</w:t>
            </w:r>
            <w:r>
              <w:rPr>
                <w:rFonts w:ascii="Garamond"/>
                <w:spacing w:val="-8"/>
                <w:sz w:val="20"/>
              </w:rPr>
              <w:t> </w:t>
            </w:r>
            <w:r>
              <w:rPr>
                <w:rFonts w:ascii="Garamond"/>
                <w:sz w:val="20"/>
              </w:rPr>
              <w:t>DR-18</w:t>
            </w:r>
            <w:r>
              <w:rPr>
                <w:rFonts w:ascii="Garamond"/>
                <w:spacing w:val="-7"/>
                <w:sz w:val="20"/>
              </w:rPr>
              <w:t> </w:t>
            </w:r>
            <w:r>
              <w:rPr>
                <w:rFonts w:ascii="Garamond"/>
                <w:spacing w:val="-5"/>
                <w:sz w:val="20"/>
              </w:rPr>
              <w:t>pvc</w:t>
            </w:r>
          </w:p>
          <w:p>
            <w:pPr>
              <w:pStyle w:val="TableParagraph"/>
              <w:spacing w:line="218" w:lineRule="exact" w:before="20"/>
              <w:ind w:left="39"/>
              <w:rPr>
                <w:rFonts w:ascii="Garamond"/>
                <w:sz w:val="20"/>
              </w:rPr>
            </w:pPr>
            <w:r>
              <w:rPr>
                <w:rFonts w:ascii="Garamond"/>
                <w:sz w:val="20"/>
              </w:rPr>
              <w:t>culinary</w:t>
            </w:r>
            <w:r>
              <w:rPr>
                <w:rFonts w:ascii="Garamond"/>
                <w:spacing w:val="-8"/>
                <w:sz w:val="20"/>
              </w:rPr>
              <w:t> </w:t>
            </w:r>
            <w:r>
              <w:rPr>
                <w:rFonts w:ascii="Garamond"/>
                <w:sz w:val="20"/>
              </w:rPr>
              <w:t>waterline</w:t>
            </w:r>
            <w:r>
              <w:rPr>
                <w:rFonts w:ascii="Garamond"/>
                <w:spacing w:val="-8"/>
                <w:sz w:val="20"/>
              </w:rPr>
              <w:t> </w:t>
            </w:r>
            <w:r>
              <w:rPr>
                <w:rFonts w:ascii="Garamond"/>
                <w:sz w:val="20"/>
              </w:rPr>
              <w:t>(as</w:t>
            </w:r>
            <w:r>
              <w:rPr>
                <w:rFonts w:ascii="Garamond"/>
                <w:spacing w:val="-10"/>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$245.00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$7,350.00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$135.00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$4,050.00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$128.20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$3,846.00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6-inch</w:t>
            </w:r>
            <w:r>
              <w:rPr>
                <w:rFonts w:ascii="Garamond"/>
                <w:spacing w:val="-9"/>
                <w:sz w:val="20"/>
              </w:rPr>
              <w:t> </w:t>
            </w:r>
            <w:r>
              <w:rPr>
                <w:rFonts w:ascii="Garamond"/>
                <w:sz w:val="20"/>
              </w:rPr>
              <w:t>45-degree</w:t>
            </w:r>
            <w:r>
              <w:rPr>
                <w:rFonts w:ascii="Garamond"/>
                <w:spacing w:val="-7"/>
                <w:sz w:val="20"/>
              </w:rPr>
              <w:t> </w:t>
            </w:r>
            <w:r>
              <w:rPr>
                <w:rFonts w:ascii="Garamond"/>
                <w:spacing w:val="-4"/>
                <w:sz w:val="20"/>
              </w:rPr>
              <w:t>bend.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$1,085.00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$4,340.00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$750.00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$3,000.00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$950.93</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$3,803.72</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15-inch</w:t>
            </w:r>
            <w:r>
              <w:rPr>
                <w:rFonts w:ascii="Garamond"/>
                <w:spacing w:val="-9"/>
                <w:sz w:val="20"/>
              </w:rPr>
              <w:t> </w:t>
            </w:r>
            <w:r>
              <w:rPr>
                <w:rFonts w:ascii="Garamond"/>
                <w:sz w:val="20"/>
              </w:rPr>
              <w:t>diameter</w:t>
            </w:r>
            <w:r>
              <w:rPr>
                <w:rFonts w:ascii="Garamond"/>
                <w:spacing w:val="-7"/>
                <w:sz w:val="20"/>
              </w:rPr>
              <w:t> </w:t>
            </w:r>
            <w:r>
              <w:rPr>
                <w:rFonts w:ascii="Garamond"/>
                <w:sz w:val="20"/>
              </w:rPr>
              <w:t>class</w:t>
            </w:r>
            <w:r>
              <w:rPr>
                <w:rFonts w:ascii="Garamond"/>
                <w:spacing w:val="-8"/>
                <w:sz w:val="20"/>
              </w:rPr>
              <w:t> </w:t>
            </w:r>
            <w:r>
              <w:rPr>
                <w:rFonts w:ascii="Garamond"/>
                <w:sz w:val="20"/>
              </w:rPr>
              <w:t>III</w:t>
            </w:r>
            <w:r>
              <w:rPr>
                <w:rFonts w:ascii="Garamond"/>
                <w:spacing w:val="-9"/>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$98.50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$59,100.00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$48,000.00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$115.27</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$69,162.00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15-inch</w:t>
            </w:r>
            <w:r>
              <w:rPr>
                <w:rFonts w:ascii="Garamond"/>
                <w:spacing w:val="-8"/>
                <w:sz w:val="20"/>
              </w:rPr>
              <w:t> </w:t>
            </w:r>
            <w:r>
              <w:rPr>
                <w:rFonts w:ascii="Garamond"/>
                <w:sz w:val="20"/>
              </w:rPr>
              <w:t>diameter</w:t>
            </w:r>
            <w:r>
              <w:rPr>
                <w:rFonts w:ascii="Garamond"/>
                <w:spacing w:val="-6"/>
                <w:sz w:val="20"/>
              </w:rPr>
              <w:t> </w:t>
            </w:r>
            <w:r>
              <w:rPr>
                <w:rFonts w:ascii="Garamond"/>
                <w:sz w:val="20"/>
              </w:rPr>
              <w:t>class</w:t>
            </w:r>
            <w:r>
              <w:rPr>
                <w:rFonts w:ascii="Garamond"/>
                <w:spacing w:val="-8"/>
                <w:sz w:val="20"/>
              </w:rPr>
              <w:t> </w:t>
            </w:r>
            <w:r>
              <w:rPr>
                <w:rFonts w:ascii="Garamond"/>
                <w:sz w:val="20"/>
              </w:rPr>
              <w:t>V</w:t>
            </w:r>
            <w:r>
              <w:rPr>
                <w:rFonts w:ascii="Garamond"/>
                <w:spacing w:val="-8"/>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185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$118.00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$21,830.00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$17,575.00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$115.26</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$21,323.10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3/4-inch</w:t>
            </w:r>
            <w:r>
              <w:rPr>
                <w:rFonts w:ascii="Garamond"/>
                <w:spacing w:val="-9"/>
                <w:sz w:val="20"/>
              </w:rPr>
              <w:t> </w:t>
            </w:r>
            <w:r>
              <w:rPr>
                <w:rFonts w:ascii="Garamond"/>
                <w:sz w:val="20"/>
              </w:rPr>
              <w:t>clean</w:t>
            </w:r>
            <w:r>
              <w:rPr>
                <w:rFonts w:ascii="Garamond"/>
                <w:spacing w:val="-8"/>
                <w:sz w:val="20"/>
              </w:rPr>
              <w:t> </w:t>
            </w:r>
            <w:r>
              <w:rPr>
                <w:rFonts w:ascii="Garamond"/>
                <w:sz w:val="20"/>
              </w:rPr>
              <w:t>gravel</w:t>
            </w:r>
            <w:r>
              <w:rPr>
                <w:rFonts w:ascii="Garamond"/>
                <w:spacing w:val="-8"/>
                <w:sz w:val="20"/>
              </w:rPr>
              <w:t> </w:t>
            </w:r>
            <w:r>
              <w:rPr>
                <w:rFonts w:ascii="Garamond"/>
                <w:sz w:val="20"/>
              </w:rPr>
              <w:t>pipe</w:t>
            </w:r>
            <w:r>
              <w:rPr>
                <w:rFonts w:ascii="Garamond"/>
                <w:spacing w:val="-7"/>
                <w:sz w:val="20"/>
              </w:rPr>
              <w:t> </w:t>
            </w:r>
            <w:r>
              <w:rPr>
                <w:rFonts w:ascii="Garamond"/>
                <w:spacing w:val="-2"/>
                <w:sz w:val="20"/>
              </w:rPr>
              <w:t>bedding.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$38.00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$24,700.00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$26,000.00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$37.09</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$24,108.50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clean</w:t>
            </w:r>
            <w:r>
              <w:rPr>
                <w:rFonts w:ascii="Garamond"/>
                <w:spacing w:val="-9"/>
                <w:sz w:val="20"/>
              </w:rPr>
              <w:t> </w:t>
            </w:r>
            <w:r>
              <w:rPr>
                <w:rFonts w:ascii="Garamond"/>
                <w:sz w:val="20"/>
              </w:rPr>
              <w:t>import</w:t>
            </w:r>
            <w:r>
              <w:rPr>
                <w:rFonts w:ascii="Garamond"/>
                <w:spacing w:val="-9"/>
                <w:sz w:val="20"/>
              </w:rPr>
              <w:t> </w:t>
            </w:r>
            <w:r>
              <w:rPr>
                <w:rFonts w:ascii="Garamond"/>
                <w:sz w:val="20"/>
              </w:rPr>
              <w:t>material</w:t>
            </w:r>
            <w:r>
              <w:rPr>
                <w:rFonts w:ascii="Garamond"/>
                <w:spacing w:val="-8"/>
                <w:sz w:val="20"/>
              </w:rPr>
              <w:t> </w:t>
            </w:r>
            <w:r>
              <w:rPr>
                <w:rFonts w:ascii="Garamond"/>
                <w:sz w:val="20"/>
              </w:rPr>
              <w:t>for</w:t>
            </w:r>
            <w:r>
              <w:rPr>
                <w:rFonts w:ascii="Garamond"/>
                <w:spacing w:val="-7"/>
                <w:sz w:val="20"/>
              </w:rPr>
              <w:t> </w:t>
            </w:r>
            <w:r>
              <w:rPr>
                <w:rFonts w:ascii="Garamond"/>
                <w:spacing w:val="-2"/>
                <w:sz w:val="20"/>
              </w:rPr>
              <w:t>trench</w:t>
            </w:r>
          </w:p>
          <w:p>
            <w:pPr>
              <w:pStyle w:val="TableParagraph"/>
              <w:spacing w:line="218" w:lineRule="exact" w:before="20"/>
              <w:ind w:left="39"/>
              <w:rPr>
                <w:rFonts w:ascii="Garamond"/>
                <w:sz w:val="20"/>
              </w:rPr>
            </w:pPr>
            <w:r>
              <w:rPr>
                <w:rFonts w:ascii="Garamond"/>
                <w:spacing w:val="-2"/>
                <w:sz w:val="20"/>
              </w:rPr>
              <w:t>backfill.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800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$29.00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$23,200.00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$19.00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$15,200.00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$27.59</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$22,072.00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concrete</w:t>
            </w:r>
            <w:r>
              <w:rPr>
                <w:rFonts w:ascii="Garamond"/>
                <w:spacing w:val="-8"/>
                <w:sz w:val="20"/>
              </w:rPr>
              <w:t> </w:t>
            </w:r>
            <w:r>
              <w:rPr>
                <w:rFonts w:ascii="Garamond"/>
                <w:sz w:val="20"/>
              </w:rPr>
              <w:t>curb</w:t>
            </w:r>
            <w:r>
              <w:rPr>
                <w:rFonts w:ascii="Garamond"/>
                <w:spacing w:val="-9"/>
                <w:sz w:val="20"/>
              </w:rPr>
              <w:t> </w:t>
            </w:r>
            <w:r>
              <w:rPr>
                <w:rFonts w:ascii="Garamond"/>
                <w:sz w:val="20"/>
              </w:rPr>
              <w:t>and</w:t>
            </w:r>
            <w:r>
              <w:rPr>
                <w:rFonts w:ascii="Garamond"/>
                <w:spacing w:val="-8"/>
                <w:sz w:val="20"/>
              </w:rPr>
              <w:t> </w:t>
            </w:r>
            <w:r>
              <w:rPr>
                <w:rFonts w:ascii="Garamond"/>
                <w:sz w:val="20"/>
              </w:rPr>
              <w:t>gutter,</w:t>
            </w:r>
            <w:r>
              <w:rPr>
                <w:rFonts w:ascii="Garamond"/>
                <w:spacing w:val="-9"/>
                <w:sz w:val="20"/>
              </w:rPr>
              <w:t> </w:t>
            </w:r>
            <w:r>
              <w:rPr>
                <w:rFonts w:ascii="Garamond"/>
                <w:sz w:val="20"/>
              </w:rPr>
              <w:t>including</w:t>
            </w:r>
            <w:r>
              <w:rPr>
                <w:rFonts w:ascii="Garamond"/>
                <w:spacing w:val="-9"/>
                <w:sz w:val="20"/>
              </w:rPr>
              <w:t> </w:t>
            </w:r>
            <w:r>
              <w:rPr>
                <w:rFonts w:ascii="Garamond"/>
                <w:spacing w:val="-5"/>
                <w:sz w:val="20"/>
              </w:rPr>
              <w:t>6-</w:t>
            </w:r>
          </w:p>
          <w:p>
            <w:pPr>
              <w:pStyle w:val="TableParagraph"/>
              <w:spacing w:line="218" w:lineRule="exact" w:before="20"/>
              <w:ind w:left="39"/>
              <w:rPr>
                <w:rFonts w:ascii="Garamond"/>
                <w:sz w:val="20"/>
              </w:rPr>
            </w:pPr>
            <w:r>
              <w:rPr>
                <w:rFonts w:ascii="Garamond"/>
                <w:sz w:val="20"/>
              </w:rPr>
              <w:t>inch</w:t>
            </w:r>
            <w:r>
              <w:rPr>
                <w:rFonts w:ascii="Garamond"/>
                <w:spacing w:val="-9"/>
                <w:sz w:val="20"/>
              </w:rPr>
              <w:t> </w:t>
            </w:r>
            <w:r>
              <w:rPr>
                <w:rFonts w:ascii="Garamond"/>
                <w:sz w:val="20"/>
              </w:rPr>
              <w:t>thick</w:t>
            </w:r>
            <w:r>
              <w:rPr>
                <w:rFonts w:ascii="Garamond"/>
                <w:spacing w:val="-7"/>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$49.00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$14,700.00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$16,500.00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$117.82</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$35,346.00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7"/>
                <w:sz w:val="20"/>
              </w:rPr>
              <w:t> </w:t>
            </w:r>
            <w:r>
              <w:rPr>
                <w:rFonts w:ascii="Garamond"/>
                <w:sz w:val="20"/>
              </w:rPr>
              <w:t>and</w:t>
            </w:r>
            <w:r>
              <w:rPr>
                <w:rFonts w:ascii="Garamond"/>
                <w:spacing w:val="-6"/>
                <w:sz w:val="20"/>
              </w:rPr>
              <w:t> </w:t>
            </w:r>
            <w:r>
              <w:rPr>
                <w:rFonts w:ascii="Garamond"/>
                <w:sz w:val="20"/>
              </w:rPr>
              <w:t>install</w:t>
            </w:r>
            <w:r>
              <w:rPr>
                <w:rFonts w:ascii="Garamond"/>
                <w:spacing w:val="-6"/>
                <w:sz w:val="20"/>
              </w:rPr>
              <w:t> </w:t>
            </w:r>
            <w:r>
              <w:rPr>
                <w:rFonts w:ascii="Garamond"/>
                <w:sz w:val="20"/>
              </w:rPr>
              <w:t>4</w:t>
            </w:r>
            <w:r>
              <w:rPr>
                <w:rFonts w:ascii="Garamond"/>
                <w:spacing w:val="-6"/>
                <w:sz w:val="20"/>
              </w:rPr>
              <w:t> </w:t>
            </w:r>
            <w:r>
              <w:rPr>
                <w:rFonts w:ascii="Garamond"/>
                <w:sz w:val="20"/>
              </w:rPr>
              <w:t>foot</w:t>
            </w:r>
            <w:r>
              <w:rPr>
                <w:rFonts w:ascii="Garamond"/>
                <w:spacing w:val="-7"/>
                <w:sz w:val="20"/>
              </w:rPr>
              <w:t> </w:t>
            </w:r>
            <w:r>
              <w:rPr>
                <w:rFonts w:ascii="Garamond"/>
                <w:sz w:val="20"/>
              </w:rPr>
              <w:t>wide</w:t>
            </w:r>
            <w:r>
              <w:rPr>
                <w:rFonts w:ascii="Garamond"/>
                <w:spacing w:val="-5"/>
                <w:sz w:val="20"/>
              </w:rPr>
              <w:t> </w:t>
            </w:r>
            <w:r>
              <w:rPr>
                <w:rFonts w:ascii="Garamond"/>
                <w:sz w:val="20"/>
              </w:rPr>
              <w:t>4"</w:t>
            </w:r>
            <w:r>
              <w:rPr>
                <w:rFonts w:ascii="Garamond"/>
                <w:spacing w:val="-6"/>
                <w:sz w:val="20"/>
              </w:rPr>
              <w:t> </w:t>
            </w:r>
            <w:r>
              <w:rPr>
                <w:rFonts w:ascii="Garamond"/>
                <w:sz w:val="20"/>
              </w:rPr>
              <w:t>thick</w:t>
            </w:r>
            <w:r>
              <w:rPr>
                <w:rFonts w:ascii="Garamond"/>
                <w:spacing w:val="-6"/>
                <w:sz w:val="20"/>
              </w:rPr>
              <w:t> </w:t>
            </w:r>
            <w:r>
              <w:rPr>
                <w:rFonts w:ascii="Garamond"/>
                <w:spacing w:val="-2"/>
                <w:sz w:val="20"/>
              </w:rPr>
              <w:t>concrete</w:t>
            </w:r>
          </w:p>
          <w:p>
            <w:pPr>
              <w:pStyle w:val="TableParagraph"/>
              <w:spacing w:line="218" w:lineRule="exact" w:before="20"/>
              <w:ind w:left="39"/>
              <w:rPr>
                <w:rFonts w:ascii="Garamond"/>
                <w:sz w:val="20"/>
              </w:rPr>
            </w:pPr>
            <w:r>
              <w:rPr>
                <w:rFonts w:ascii="Garamond"/>
                <w:sz w:val="20"/>
              </w:rPr>
              <w:t>sidewalk,</w:t>
            </w:r>
            <w:r>
              <w:rPr>
                <w:rFonts w:ascii="Garamond"/>
                <w:spacing w:val="-10"/>
                <w:sz w:val="20"/>
              </w:rPr>
              <w:t> </w:t>
            </w:r>
            <w:r>
              <w:rPr>
                <w:rFonts w:ascii="Garamond"/>
                <w:sz w:val="20"/>
              </w:rPr>
              <w:t>includes</w:t>
            </w:r>
            <w:r>
              <w:rPr>
                <w:rFonts w:ascii="Garamond"/>
                <w:spacing w:val="-10"/>
                <w:sz w:val="20"/>
              </w:rPr>
              <w:t> </w:t>
            </w:r>
            <w:r>
              <w:rPr>
                <w:rFonts w:ascii="Garamond"/>
                <w:sz w:val="20"/>
              </w:rPr>
              <w:t>4-inch</w:t>
            </w:r>
            <w:r>
              <w:rPr>
                <w:rFonts w:ascii="Garamond"/>
                <w:spacing w:val="-10"/>
                <w:sz w:val="20"/>
              </w:rPr>
              <w:t> </w:t>
            </w:r>
            <w:r>
              <w:rPr>
                <w:rFonts w:ascii="Garamond"/>
                <w:sz w:val="20"/>
              </w:rPr>
              <w:t>thick</w:t>
            </w:r>
            <w:r>
              <w:rPr>
                <w:rFonts w:ascii="Garamond"/>
                <w:spacing w:val="-9"/>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340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$5,440.00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$5,270.00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$38.62</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$13,130.80</w:t>
            </w:r>
          </w:p>
        </w:tc>
      </w:tr>
      <w:tr>
        <w:trPr>
          <w:trHeight w:val="227" w:hRule="atLeast"/>
        </w:trPr>
        <w:tc>
          <w:tcPr>
            <w:tcW w:w="576" w:type="dxa"/>
            <w:tcBorders>
              <w:top w:val="single" w:sz="2" w:space="0" w:color="000000"/>
              <w:left w:val="thinThickMediumGap" w:sz="4" w:space="0" w:color="000000"/>
              <w:bottom w:val="double" w:sz="8"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right w:val="double" w:sz="8"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40"/>
          <w:footerReference w:type="default" r:id="rId41"/>
          <w:pgSz w:w="15840" w:h="12240" w:orient="landscape"/>
          <w:pgMar w:header="0" w:footer="380" w:top="72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before="120"/>
              <w:ind w:left="80" w:right="53"/>
              <w:jc w:val="center"/>
              <w:rPr>
                <w:rFonts w:ascii="Garamond"/>
                <w:sz w:val="20"/>
              </w:rPr>
            </w:pPr>
            <w:r>
              <w:rPr>
                <w:rFonts w:ascii="Garamond"/>
                <w:sz w:val="20"/>
              </w:rPr>
              <w:t>Trapp</w:t>
            </w:r>
            <w:r>
              <w:rPr>
                <w:rFonts w:ascii="Garamond"/>
                <w:spacing w:val="-13"/>
                <w:sz w:val="20"/>
              </w:rPr>
              <w:t> </w:t>
            </w:r>
            <w:r>
              <w:rPr>
                <w:rFonts w:ascii="Garamond"/>
                <w:sz w:val="20"/>
              </w:rPr>
              <w:t>Construction</w:t>
            </w:r>
            <w:r>
              <w:rPr>
                <w:rFonts w:ascii="Garamond"/>
                <w:spacing w:val="-12"/>
                <w:sz w:val="20"/>
              </w:rPr>
              <w:t> </w:t>
            </w:r>
            <w:r>
              <w:rPr>
                <w:rFonts w:ascii="Garamond"/>
                <w:sz w:val="20"/>
              </w:rPr>
              <w:t>LLC 2601 E 10000 S</w:t>
            </w:r>
          </w:p>
          <w:p>
            <w:pPr>
              <w:pStyle w:val="TableParagraph"/>
              <w:spacing w:line="224" w:lineRule="exact"/>
              <w:ind w:left="80" w:right="53"/>
              <w:jc w:val="center"/>
              <w:rPr>
                <w:rFonts w:ascii="Garamond"/>
                <w:sz w:val="20"/>
              </w:rPr>
            </w:pPr>
            <w:r>
              <w:rPr>
                <w:rFonts w:ascii="Garamond"/>
                <w:sz w:val="20"/>
              </w:rPr>
              <w:t>Sandy,</w:t>
            </w:r>
            <w:r>
              <w:rPr>
                <w:rFonts w:ascii="Garamond"/>
                <w:spacing w:val="-7"/>
                <w:sz w:val="20"/>
              </w:rPr>
              <w:t> </w:t>
            </w:r>
            <w:r>
              <w:rPr>
                <w:rFonts w:ascii="Garamond"/>
                <w:sz w:val="20"/>
              </w:rPr>
              <w:t>Utah</w:t>
            </w:r>
            <w:r>
              <w:rPr>
                <w:rFonts w:ascii="Garamond"/>
                <w:spacing w:val="-6"/>
                <w:sz w:val="20"/>
              </w:rPr>
              <w:t> </w:t>
            </w:r>
            <w:r>
              <w:rPr>
                <w:rFonts w:ascii="Garamond"/>
                <w:spacing w:val="-2"/>
                <w:sz w:val="20"/>
              </w:rPr>
              <w:t>84092</w:t>
            </w:r>
          </w:p>
        </w:tc>
        <w:tc>
          <w:tcPr>
            <w:tcW w:w="2414" w:type="dxa"/>
            <w:gridSpan w:val="2"/>
          </w:tcPr>
          <w:p>
            <w:pPr>
              <w:pStyle w:val="TableParagraph"/>
              <w:spacing w:line="261" w:lineRule="auto"/>
              <w:ind w:left="84" w:right="53"/>
              <w:jc w:val="center"/>
              <w:rPr>
                <w:rFonts w:ascii="Garamond"/>
                <w:sz w:val="20"/>
              </w:rPr>
            </w:pPr>
            <w:r>
              <w:rPr>
                <w:rFonts w:ascii="Garamond"/>
                <w:sz w:val="20"/>
              </w:rPr>
              <w:t>Forefront</w:t>
            </w:r>
            <w:r>
              <w:rPr>
                <w:rFonts w:ascii="Garamond"/>
                <w:spacing w:val="-13"/>
                <w:sz w:val="20"/>
              </w:rPr>
              <w:t> </w:t>
            </w:r>
            <w:r>
              <w:rPr>
                <w:rFonts w:ascii="Garamond"/>
                <w:sz w:val="20"/>
              </w:rPr>
              <w:t>General </w:t>
            </w:r>
            <w:r>
              <w:rPr>
                <w:rFonts w:ascii="Garamond"/>
                <w:spacing w:val="-2"/>
                <w:sz w:val="20"/>
              </w:rPr>
              <w:t>Contracting</w:t>
            </w:r>
          </w:p>
          <w:p>
            <w:pPr>
              <w:pStyle w:val="TableParagraph"/>
              <w:spacing w:line="224" w:lineRule="exact"/>
              <w:ind w:left="83" w:right="53"/>
              <w:jc w:val="center"/>
              <w:rPr>
                <w:rFonts w:ascii="Garamond"/>
                <w:sz w:val="20"/>
              </w:rPr>
            </w:pPr>
            <w:r>
              <w:rPr>
                <w:rFonts w:ascii="Garamond"/>
                <w:sz w:val="20"/>
              </w:rPr>
              <w:t>2691</w:t>
            </w:r>
            <w:r>
              <w:rPr>
                <w:rFonts w:ascii="Garamond"/>
                <w:spacing w:val="-4"/>
                <w:sz w:val="20"/>
              </w:rPr>
              <w:t> </w:t>
            </w:r>
            <w:r>
              <w:rPr>
                <w:rFonts w:ascii="Garamond"/>
                <w:sz w:val="20"/>
              </w:rPr>
              <w:t>N</w:t>
            </w:r>
            <w:r>
              <w:rPr>
                <w:rFonts w:ascii="Garamond"/>
                <w:spacing w:val="-3"/>
                <w:sz w:val="20"/>
              </w:rPr>
              <w:t> </w:t>
            </w:r>
            <w:r>
              <w:rPr>
                <w:rFonts w:ascii="Garamond"/>
                <w:sz w:val="20"/>
              </w:rPr>
              <w:t>1250</w:t>
            </w:r>
            <w:r>
              <w:rPr>
                <w:rFonts w:ascii="Garamond"/>
                <w:spacing w:val="-3"/>
                <w:sz w:val="20"/>
              </w:rPr>
              <w:t> </w:t>
            </w:r>
            <w:r>
              <w:rPr>
                <w:rFonts w:ascii="Garamond"/>
                <w:spacing w:val="-10"/>
                <w:sz w:val="20"/>
              </w:rPr>
              <w:t>E</w:t>
            </w:r>
          </w:p>
          <w:p>
            <w:pPr>
              <w:pStyle w:val="TableParagraph"/>
              <w:spacing w:before="17"/>
              <w:ind w:left="80" w:right="54"/>
              <w:jc w:val="center"/>
              <w:rPr>
                <w:rFonts w:ascii="Garamond"/>
                <w:sz w:val="20"/>
              </w:rPr>
            </w:pPr>
            <w:r>
              <w:rPr>
                <w:rFonts w:ascii="Garamond"/>
                <w:sz w:val="20"/>
              </w:rPr>
              <w:t>North</w:t>
            </w:r>
            <w:r>
              <w:rPr>
                <w:rFonts w:ascii="Garamond"/>
                <w:spacing w:val="-9"/>
                <w:sz w:val="20"/>
              </w:rPr>
              <w:t> </w:t>
            </w:r>
            <w:r>
              <w:rPr>
                <w:rFonts w:ascii="Garamond"/>
                <w:sz w:val="20"/>
              </w:rPr>
              <w:t>Logan,</w:t>
            </w:r>
            <w:r>
              <w:rPr>
                <w:rFonts w:ascii="Garamond"/>
                <w:spacing w:val="-9"/>
                <w:sz w:val="20"/>
              </w:rPr>
              <w:t> </w:t>
            </w:r>
            <w:r>
              <w:rPr>
                <w:rFonts w:ascii="Garamond"/>
                <w:sz w:val="20"/>
              </w:rPr>
              <w:t>Utah</w:t>
            </w:r>
            <w:r>
              <w:rPr>
                <w:rFonts w:ascii="Garamond"/>
                <w:spacing w:val="-9"/>
                <w:sz w:val="20"/>
              </w:rPr>
              <w:t> </w:t>
            </w:r>
            <w:r>
              <w:rPr>
                <w:rFonts w:ascii="Garamond"/>
                <w:spacing w:val="-2"/>
                <w:sz w:val="20"/>
              </w:rPr>
              <w:t>84341</w:t>
            </w:r>
          </w:p>
        </w:tc>
        <w:tc>
          <w:tcPr>
            <w:tcW w:w="2414" w:type="dxa"/>
            <w:gridSpan w:val="2"/>
            <w:tcBorders>
              <w:right w:val="double" w:sz="8" w:space="0" w:color="000000"/>
            </w:tcBorders>
          </w:tcPr>
          <w:p>
            <w:pPr>
              <w:pStyle w:val="TableParagraph"/>
              <w:spacing w:line="261" w:lineRule="auto"/>
              <w:ind w:left="343" w:right="292"/>
              <w:jc w:val="center"/>
              <w:rPr>
                <w:rFonts w:ascii="Garamond"/>
                <w:sz w:val="20"/>
              </w:rPr>
            </w:pPr>
            <w:r>
              <w:rPr>
                <w:rFonts w:ascii="Garamond"/>
                <w:sz w:val="20"/>
              </w:rPr>
              <w:t>Strong</w:t>
            </w:r>
            <w:r>
              <w:rPr>
                <w:rFonts w:ascii="Garamond"/>
                <w:spacing w:val="-13"/>
                <w:sz w:val="20"/>
              </w:rPr>
              <w:t> </w:t>
            </w:r>
            <w:r>
              <w:rPr>
                <w:rFonts w:ascii="Garamond"/>
                <w:sz w:val="20"/>
              </w:rPr>
              <w:t>Excavation</w:t>
            </w:r>
            <w:r>
              <w:rPr>
                <w:rFonts w:ascii="Garamond"/>
                <w:spacing w:val="-12"/>
                <w:sz w:val="20"/>
              </w:rPr>
              <w:t> </w:t>
            </w:r>
            <w:r>
              <w:rPr>
                <w:rFonts w:ascii="Garamond"/>
                <w:sz w:val="20"/>
              </w:rPr>
              <w:t>&amp; </w:t>
            </w:r>
            <w:r>
              <w:rPr>
                <w:rFonts w:ascii="Garamond"/>
                <w:spacing w:val="-2"/>
                <w:sz w:val="20"/>
              </w:rPr>
              <w:t>Construction</w:t>
            </w:r>
          </w:p>
          <w:p>
            <w:pPr>
              <w:pStyle w:val="TableParagraph"/>
              <w:spacing w:line="224" w:lineRule="exact"/>
              <w:ind w:left="49" w:right="2"/>
              <w:jc w:val="center"/>
              <w:rPr>
                <w:rFonts w:ascii="Garamond"/>
                <w:sz w:val="20"/>
              </w:rPr>
            </w:pPr>
            <w:r>
              <w:rPr>
                <w:rFonts w:ascii="Garamond"/>
                <w:sz w:val="20"/>
              </w:rPr>
              <w:t>1485</w:t>
            </w:r>
            <w:r>
              <w:rPr>
                <w:rFonts w:ascii="Garamond"/>
                <w:spacing w:val="-4"/>
                <w:sz w:val="20"/>
              </w:rPr>
              <w:t> </w:t>
            </w:r>
            <w:r>
              <w:rPr>
                <w:rFonts w:ascii="Garamond"/>
                <w:sz w:val="20"/>
              </w:rPr>
              <w:t>W</w:t>
            </w:r>
            <w:r>
              <w:rPr>
                <w:rFonts w:ascii="Garamond"/>
                <w:spacing w:val="-5"/>
                <w:sz w:val="20"/>
              </w:rPr>
              <w:t> </w:t>
            </w:r>
            <w:r>
              <w:rPr>
                <w:rFonts w:ascii="Garamond"/>
                <w:sz w:val="20"/>
              </w:rPr>
              <w:t>Hill</w:t>
            </w:r>
            <w:r>
              <w:rPr>
                <w:rFonts w:ascii="Garamond"/>
                <w:spacing w:val="-4"/>
                <w:sz w:val="20"/>
              </w:rPr>
              <w:t> </w:t>
            </w:r>
            <w:r>
              <w:rPr>
                <w:rFonts w:ascii="Garamond"/>
                <w:sz w:val="20"/>
              </w:rPr>
              <w:t>Field</w:t>
            </w:r>
            <w:r>
              <w:rPr>
                <w:rFonts w:ascii="Garamond"/>
                <w:spacing w:val="-3"/>
                <w:sz w:val="20"/>
              </w:rPr>
              <w:t> </w:t>
            </w:r>
            <w:r>
              <w:rPr>
                <w:rFonts w:ascii="Garamond"/>
                <w:sz w:val="20"/>
              </w:rPr>
              <w:t>Rd.</w:t>
            </w:r>
            <w:r>
              <w:rPr>
                <w:rFonts w:ascii="Garamond"/>
                <w:spacing w:val="-4"/>
                <w:sz w:val="20"/>
              </w:rPr>
              <w:t> #202</w:t>
            </w:r>
          </w:p>
          <w:p>
            <w:pPr>
              <w:pStyle w:val="TableParagraph"/>
              <w:spacing w:before="17"/>
              <w:ind w:left="343" w:right="294"/>
              <w:jc w:val="center"/>
              <w:rPr>
                <w:rFonts w:ascii="Garamond"/>
                <w:sz w:val="20"/>
              </w:rPr>
            </w:pPr>
            <w:r>
              <w:rPr>
                <w:rFonts w:ascii="Garamond"/>
                <w:sz w:val="20"/>
              </w:rPr>
              <w:t>Layton,</w:t>
            </w:r>
            <w:r>
              <w:rPr>
                <w:rFonts w:ascii="Garamond"/>
                <w:spacing w:val="-9"/>
                <w:sz w:val="20"/>
              </w:rPr>
              <w:t> </w:t>
            </w:r>
            <w:r>
              <w:rPr>
                <w:rFonts w:ascii="Garamond"/>
                <w:sz w:val="20"/>
              </w:rPr>
              <w:t>Utah</w:t>
            </w:r>
            <w:r>
              <w:rPr>
                <w:rFonts w:ascii="Garamond"/>
                <w:spacing w:val="-9"/>
                <w:sz w:val="20"/>
              </w:rPr>
              <w:t> </w:t>
            </w:r>
            <w:r>
              <w:rPr>
                <w:rFonts w:ascii="Garamond"/>
                <w:spacing w:val="-2"/>
                <w:sz w:val="20"/>
              </w:rPr>
              <w:t>84041</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42"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26.</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handicap</w:t>
            </w:r>
            <w:r>
              <w:rPr>
                <w:rFonts w:ascii="Garamond"/>
                <w:spacing w:val="-8"/>
                <w:sz w:val="20"/>
              </w:rPr>
              <w:t> </w:t>
            </w:r>
            <w:r>
              <w:rPr>
                <w:rFonts w:ascii="Garamond"/>
                <w:sz w:val="20"/>
              </w:rPr>
              <w:t>ramp</w:t>
            </w:r>
            <w:r>
              <w:rPr>
                <w:rFonts w:ascii="Garamond"/>
                <w:spacing w:val="-8"/>
                <w:sz w:val="20"/>
              </w:rPr>
              <w:t> </w:t>
            </w:r>
            <w:r>
              <w:rPr>
                <w:rFonts w:ascii="Garamond"/>
                <w:sz w:val="20"/>
              </w:rPr>
              <w:t>(brick</w:t>
            </w:r>
            <w:r>
              <w:rPr>
                <w:rFonts w:ascii="Garamond"/>
                <w:spacing w:val="-7"/>
                <w:sz w:val="20"/>
              </w:rPr>
              <w:t> </w:t>
            </w:r>
            <w:r>
              <w:rPr>
                <w:rFonts w:ascii="Garamond"/>
                <w:sz w:val="20"/>
              </w:rPr>
              <w:t>red</w:t>
            </w:r>
            <w:r>
              <w:rPr>
                <w:rFonts w:ascii="Garamond"/>
                <w:spacing w:val="-6"/>
                <w:sz w:val="20"/>
              </w:rPr>
              <w:t> </w:t>
            </w:r>
            <w:r>
              <w:rPr>
                <w:rFonts w:ascii="Garamond"/>
                <w:sz w:val="20"/>
              </w:rPr>
              <w:t>in</w:t>
            </w:r>
            <w:r>
              <w:rPr>
                <w:rFonts w:ascii="Garamond"/>
                <w:spacing w:val="-7"/>
                <w:sz w:val="20"/>
              </w:rPr>
              <w:t> </w:t>
            </w:r>
            <w:r>
              <w:rPr>
                <w:rFonts w:ascii="Garamond"/>
                <w:spacing w:val="-2"/>
                <w:sz w:val="20"/>
              </w:rPr>
              <w:t>color).</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line="209" w:lineRule="exact" w:before="14"/>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$4,650.00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8"/>
              <w:jc w:val="right"/>
              <w:rPr>
                <w:rFonts w:ascii="Garamond"/>
                <w:sz w:val="20"/>
              </w:rPr>
            </w:pPr>
            <w:r>
              <w:rPr>
                <w:rFonts w:ascii="Garamond"/>
                <w:spacing w:val="-2"/>
                <w:sz w:val="20"/>
              </w:rPr>
              <w:t>$27,900.00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$2,400.00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6"/>
              <w:jc w:val="right"/>
              <w:rPr>
                <w:rFonts w:ascii="Garamond"/>
                <w:sz w:val="20"/>
              </w:rPr>
            </w:pPr>
            <w:r>
              <w:rPr>
                <w:rFonts w:ascii="Garamond"/>
                <w:spacing w:val="-2"/>
                <w:sz w:val="20"/>
              </w:rPr>
              <w:t>$14,400.00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6"/>
              <w:jc w:val="right"/>
              <w:rPr>
                <w:rFonts w:ascii="Garamond"/>
                <w:sz w:val="20"/>
              </w:rPr>
            </w:pPr>
            <w:r>
              <w:rPr>
                <w:rFonts w:ascii="Garamond"/>
                <w:spacing w:val="-2"/>
                <w:sz w:val="20"/>
              </w:rPr>
              <w:t>$3,107.29</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line="209" w:lineRule="exact" w:before="14"/>
              <w:ind w:left="268"/>
              <w:rPr>
                <w:rFonts w:ascii="Garamond"/>
                <w:sz w:val="20"/>
              </w:rPr>
            </w:pPr>
            <w:r>
              <w:rPr>
                <w:rFonts w:ascii="Garamond"/>
                <w:spacing w:val="-2"/>
                <w:sz w:val="20"/>
              </w:rPr>
              <w:t>$18,643.74</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untreated</w:t>
            </w:r>
            <w:r>
              <w:rPr>
                <w:rFonts w:ascii="Garamond"/>
                <w:spacing w:val="-7"/>
                <w:sz w:val="20"/>
              </w:rPr>
              <w:t> </w:t>
            </w:r>
            <w:r>
              <w:rPr>
                <w:rFonts w:ascii="Garamond"/>
                <w:sz w:val="20"/>
              </w:rPr>
              <w:t>roadbase</w:t>
            </w:r>
            <w:r>
              <w:rPr>
                <w:rFonts w:ascii="Garamond"/>
                <w:spacing w:val="-8"/>
                <w:sz w:val="20"/>
              </w:rPr>
              <w:t> </w:t>
            </w:r>
            <w:r>
              <w:rPr>
                <w:rFonts w:ascii="Garamond"/>
                <w:sz w:val="20"/>
              </w:rPr>
              <w:t>materials</w:t>
            </w:r>
            <w:r>
              <w:rPr>
                <w:rFonts w:ascii="Garamond"/>
                <w:spacing w:val="-9"/>
                <w:sz w:val="20"/>
              </w:rPr>
              <w:t> </w:t>
            </w:r>
            <w:r>
              <w:rPr>
                <w:rFonts w:ascii="Garamond"/>
                <w:sz w:val="20"/>
              </w:rPr>
              <w:t>-</w:t>
            </w:r>
            <w:r>
              <w:rPr>
                <w:rFonts w:ascii="Garamond"/>
                <w:spacing w:val="-9"/>
                <w:sz w:val="20"/>
              </w:rPr>
              <w:t> </w:t>
            </w:r>
            <w:r>
              <w:rPr>
                <w:rFonts w:ascii="Garamond"/>
                <w:spacing w:val="-5"/>
                <w:sz w:val="20"/>
              </w:rPr>
              <w:t>8"</w:t>
            </w:r>
          </w:p>
          <w:p>
            <w:pPr>
              <w:pStyle w:val="TableParagraph"/>
              <w:spacing w:line="218" w:lineRule="exact" w:before="20"/>
              <w:ind w:left="39"/>
              <w:rPr>
                <w:rFonts w:ascii="Garamond"/>
                <w:sz w:val="20"/>
              </w:rPr>
            </w:pPr>
            <w:r>
              <w:rPr>
                <w:rFonts w:ascii="Garamond"/>
                <w:spacing w:val="-2"/>
                <w:sz w:val="20"/>
              </w:rPr>
              <w:t>thick.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$32.00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$20,800.00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$26.00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$16,900.00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$70.18</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$45,617.00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1"/>
                <w:sz w:val="20"/>
              </w:rPr>
              <w:t> </w:t>
            </w:r>
            <w:r>
              <w:rPr>
                <w:rFonts w:ascii="Garamond"/>
                <w:sz w:val="20"/>
              </w:rPr>
              <w:t>and</w:t>
            </w:r>
            <w:r>
              <w:rPr>
                <w:rFonts w:ascii="Garamond"/>
                <w:spacing w:val="-10"/>
                <w:sz w:val="20"/>
              </w:rPr>
              <w:t> </w:t>
            </w:r>
            <w:r>
              <w:rPr>
                <w:rFonts w:ascii="Garamond"/>
                <w:sz w:val="20"/>
              </w:rPr>
              <w:t>install</w:t>
            </w:r>
            <w:r>
              <w:rPr>
                <w:rFonts w:ascii="Garamond"/>
                <w:spacing w:val="-10"/>
                <w:sz w:val="20"/>
              </w:rPr>
              <w:t> </w:t>
            </w:r>
            <w:r>
              <w:rPr>
                <w:rFonts w:ascii="Garamond"/>
                <w:sz w:val="20"/>
              </w:rPr>
              <w:t>3-inch</w:t>
            </w:r>
            <w:r>
              <w:rPr>
                <w:rFonts w:ascii="Garamond"/>
                <w:spacing w:val="-10"/>
                <w:sz w:val="20"/>
              </w:rPr>
              <w:t> </w:t>
            </w:r>
            <w:r>
              <w:rPr>
                <w:rFonts w:ascii="Garamond"/>
                <w:sz w:val="20"/>
              </w:rPr>
              <w:t>thick</w:t>
            </w:r>
            <w:r>
              <w:rPr>
                <w:rFonts w:ascii="Garamond"/>
                <w:spacing w:val="-11"/>
                <w:sz w:val="20"/>
              </w:rPr>
              <w:t> </w:t>
            </w:r>
            <w:r>
              <w:rPr>
                <w:rFonts w:ascii="Garamond"/>
                <w:sz w:val="20"/>
              </w:rPr>
              <w:t>bituminous</w:t>
            </w:r>
            <w:r>
              <w:rPr>
                <w:rFonts w:ascii="Garamond"/>
                <w:spacing w:val="-10"/>
                <w:sz w:val="20"/>
              </w:rPr>
              <w:t> </w:t>
            </w:r>
            <w:r>
              <w:rPr>
                <w:rFonts w:ascii="Garamond"/>
                <w:spacing w:val="-2"/>
                <w:sz w:val="20"/>
              </w:rPr>
              <w:t>asphalt</w:t>
            </w:r>
          </w:p>
          <w:p>
            <w:pPr>
              <w:pStyle w:val="TableParagraph"/>
              <w:spacing w:line="218" w:lineRule="exact" w:before="20"/>
              <w:ind w:left="39"/>
              <w:rPr>
                <w:rFonts w:ascii="Garamond"/>
                <w:sz w:val="20"/>
              </w:rPr>
            </w:pPr>
            <w:r>
              <w:rPr>
                <w:rFonts w:ascii="Garamond"/>
                <w:sz w:val="20"/>
              </w:rPr>
              <w:t>paving</w:t>
            </w:r>
            <w:r>
              <w:rPr>
                <w:rFonts w:ascii="Garamond"/>
                <w:spacing w:val="-12"/>
                <w:sz w:val="20"/>
              </w:rPr>
              <w:t> </w:t>
            </w:r>
            <w:r>
              <w:rPr>
                <w:rFonts w:ascii="Garamond"/>
                <w:spacing w:val="-2"/>
                <w:sz w:val="20"/>
              </w:rPr>
              <w:t>materials.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325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$114.00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$37,050.00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$190.00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$61,750.00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$212.96</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$69,212.00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9"/>
                <w:sz w:val="20"/>
              </w:rPr>
              <w:t> </w:t>
            </w:r>
            <w:r>
              <w:rPr>
                <w:rFonts w:ascii="Garamond"/>
                <w:sz w:val="20"/>
              </w:rPr>
              <w:t>manhole</w:t>
            </w:r>
            <w:r>
              <w:rPr>
                <w:rFonts w:ascii="Garamond"/>
                <w:spacing w:val="-6"/>
                <w:sz w:val="20"/>
              </w:rPr>
              <w:t> </w:t>
            </w:r>
            <w:r>
              <w:rPr>
                <w:rFonts w:ascii="Garamond"/>
                <w:sz w:val="20"/>
              </w:rPr>
              <w:t>ring</w:t>
            </w:r>
            <w:r>
              <w:rPr>
                <w:rFonts w:ascii="Garamond"/>
                <w:spacing w:val="-8"/>
                <w:sz w:val="20"/>
              </w:rPr>
              <w:t> </w:t>
            </w:r>
            <w:r>
              <w:rPr>
                <w:rFonts w:ascii="Garamond"/>
                <w:sz w:val="20"/>
              </w:rPr>
              <w:t>and</w:t>
            </w:r>
            <w:r>
              <w:rPr>
                <w:rFonts w:ascii="Garamond"/>
                <w:spacing w:val="-7"/>
                <w:sz w:val="20"/>
              </w:rPr>
              <w:t> </w:t>
            </w:r>
            <w:r>
              <w:rPr>
                <w:rFonts w:ascii="Garamond"/>
                <w:sz w:val="20"/>
              </w:rPr>
              <w:t>cover</w:t>
            </w:r>
            <w:r>
              <w:rPr>
                <w:rFonts w:ascii="Garamond"/>
                <w:spacing w:val="-6"/>
                <w:sz w:val="20"/>
              </w:rPr>
              <w:t> </w:t>
            </w:r>
            <w:r>
              <w:rPr>
                <w:rFonts w:ascii="Garamond"/>
                <w:sz w:val="20"/>
              </w:rPr>
              <w:t>to</w:t>
            </w:r>
            <w:r>
              <w:rPr>
                <w:rFonts w:ascii="Garamond"/>
                <w:spacing w:val="-8"/>
                <w:sz w:val="20"/>
              </w:rPr>
              <w:t> </w:t>
            </w:r>
            <w:r>
              <w:rPr>
                <w:rFonts w:ascii="Garamond"/>
                <w:sz w:val="20"/>
              </w:rPr>
              <w:t>finish</w:t>
            </w:r>
            <w:r>
              <w:rPr>
                <w:rFonts w:ascii="Garamond"/>
                <w:spacing w:val="-8"/>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8</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$1,085.00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$8,680.00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$8,800.00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$889.47</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$7,115.76</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7"/>
                <w:sz w:val="20"/>
              </w:rPr>
              <w:t> </w:t>
            </w:r>
            <w:r>
              <w:rPr>
                <w:rFonts w:ascii="Garamond"/>
                <w:sz w:val="20"/>
              </w:rPr>
              <w:t>valve</w:t>
            </w:r>
            <w:r>
              <w:rPr>
                <w:rFonts w:ascii="Garamond"/>
                <w:spacing w:val="-6"/>
                <w:sz w:val="20"/>
              </w:rPr>
              <w:t> </w:t>
            </w:r>
            <w:r>
              <w:rPr>
                <w:rFonts w:ascii="Garamond"/>
                <w:sz w:val="20"/>
              </w:rPr>
              <w:t>box</w:t>
            </w:r>
            <w:r>
              <w:rPr>
                <w:rFonts w:ascii="Garamond"/>
                <w:spacing w:val="-6"/>
                <w:sz w:val="20"/>
              </w:rPr>
              <w:t> </w:t>
            </w:r>
            <w:r>
              <w:rPr>
                <w:rFonts w:ascii="Garamond"/>
                <w:sz w:val="20"/>
              </w:rPr>
              <w:t>ring</w:t>
            </w:r>
            <w:r>
              <w:rPr>
                <w:rFonts w:ascii="Garamond"/>
                <w:spacing w:val="-7"/>
                <w:sz w:val="20"/>
              </w:rPr>
              <w:t> </w:t>
            </w:r>
            <w:r>
              <w:rPr>
                <w:rFonts w:ascii="Garamond"/>
                <w:sz w:val="20"/>
              </w:rPr>
              <w:t>and</w:t>
            </w:r>
            <w:r>
              <w:rPr>
                <w:rFonts w:ascii="Garamond"/>
                <w:spacing w:val="-5"/>
                <w:sz w:val="20"/>
              </w:rPr>
              <w:t> </w:t>
            </w:r>
            <w:r>
              <w:rPr>
                <w:rFonts w:ascii="Garamond"/>
                <w:sz w:val="20"/>
              </w:rPr>
              <w:t>cover</w:t>
            </w:r>
            <w:r>
              <w:rPr>
                <w:rFonts w:ascii="Garamond"/>
                <w:spacing w:val="-5"/>
                <w:sz w:val="20"/>
              </w:rPr>
              <w:t> </w:t>
            </w:r>
            <w:r>
              <w:rPr>
                <w:rFonts w:ascii="Garamond"/>
                <w:sz w:val="20"/>
              </w:rPr>
              <w:t>to</w:t>
            </w:r>
            <w:r>
              <w:rPr>
                <w:rFonts w:ascii="Garamond"/>
                <w:spacing w:val="-7"/>
                <w:sz w:val="20"/>
              </w:rPr>
              <w:t> </w:t>
            </w:r>
            <w:r>
              <w:rPr>
                <w:rFonts w:ascii="Garamond"/>
                <w:sz w:val="20"/>
              </w:rPr>
              <w:t>finish</w:t>
            </w:r>
            <w:r>
              <w:rPr>
                <w:rFonts w:ascii="Garamond"/>
                <w:spacing w:val="-7"/>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$885.00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$3,540.00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$1,100.00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$4,400.00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$419.35</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$1,677.40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6"/>
                <w:sz w:val="20"/>
              </w:rPr>
              <w:t> </w:t>
            </w:r>
            <w:r>
              <w:rPr>
                <w:rFonts w:ascii="Garamond"/>
                <w:sz w:val="20"/>
              </w:rPr>
              <w:t>dispose</w:t>
            </w:r>
            <w:r>
              <w:rPr>
                <w:rFonts w:ascii="Garamond"/>
                <w:spacing w:val="-5"/>
                <w:sz w:val="20"/>
              </w:rPr>
              <w:t> </w:t>
            </w:r>
            <w:r>
              <w:rPr>
                <w:rFonts w:ascii="Garamond"/>
                <w:sz w:val="20"/>
              </w:rPr>
              <w:t>of</w:t>
            </w:r>
            <w:r>
              <w:rPr>
                <w:rFonts w:ascii="Garamond"/>
                <w:spacing w:val="-7"/>
                <w:sz w:val="20"/>
              </w:rPr>
              <w:t> </w:t>
            </w:r>
            <w:r>
              <w:rPr>
                <w:rFonts w:ascii="Garamond"/>
                <w:sz w:val="20"/>
              </w:rPr>
              <w:t>tree</w:t>
            </w:r>
            <w:r>
              <w:rPr>
                <w:rFonts w:ascii="Garamond"/>
                <w:spacing w:val="-6"/>
                <w:sz w:val="20"/>
              </w:rPr>
              <w:t> </w:t>
            </w:r>
            <w:r>
              <w:rPr>
                <w:rFonts w:ascii="Garamond"/>
                <w:sz w:val="20"/>
              </w:rPr>
              <w:t>and</w:t>
            </w:r>
            <w:r>
              <w:rPr>
                <w:rFonts w:ascii="Garamond"/>
                <w:spacing w:val="-5"/>
                <w:sz w:val="20"/>
              </w:rPr>
              <w:t> </w:t>
            </w:r>
            <w:r>
              <w:rPr>
                <w:rFonts w:ascii="Garamond"/>
                <w:sz w:val="20"/>
              </w:rPr>
              <w:t>grind</w:t>
            </w:r>
            <w:r>
              <w:rPr>
                <w:rFonts w:ascii="Garamond"/>
                <w:spacing w:val="-6"/>
                <w:sz w:val="20"/>
              </w:rPr>
              <w:t> </w:t>
            </w:r>
            <w:r>
              <w:rPr>
                <w:rFonts w:ascii="Garamond"/>
                <w:spacing w:val="-2"/>
                <w:sz w:val="20"/>
              </w:rPr>
              <w:t>stump.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$1,000.00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$1,218.22</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$1,218.22</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32.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8"/>
                <w:sz w:val="20"/>
              </w:rPr>
              <w:t> </w:t>
            </w:r>
            <w:r>
              <w:rPr>
                <w:rFonts w:ascii="Garamond"/>
                <w:sz w:val="20"/>
              </w:rPr>
              <w:t>and</w:t>
            </w:r>
            <w:r>
              <w:rPr>
                <w:rFonts w:ascii="Garamond"/>
                <w:spacing w:val="-8"/>
                <w:sz w:val="20"/>
              </w:rPr>
              <w:t> </w:t>
            </w:r>
            <w:r>
              <w:rPr>
                <w:rFonts w:ascii="Garamond"/>
                <w:sz w:val="20"/>
              </w:rPr>
              <w:t>restore</w:t>
            </w:r>
            <w:r>
              <w:rPr>
                <w:rFonts w:ascii="Garamond"/>
                <w:spacing w:val="-8"/>
                <w:sz w:val="20"/>
              </w:rPr>
              <w:t> </w:t>
            </w:r>
            <w:r>
              <w:rPr>
                <w:rFonts w:ascii="Garamond"/>
                <w:sz w:val="20"/>
              </w:rPr>
              <w:t>all</w:t>
            </w:r>
            <w:r>
              <w:rPr>
                <w:rFonts w:ascii="Garamond"/>
                <w:spacing w:val="-8"/>
                <w:sz w:val="20"/>
              </w:rPr>
              <w:t> </w:t>
            </w:r>
            <w:r>
              <w:rPr>
                <w:rFonts w:ascii="Garamond"/>
                <w:sz w:val="20"/>
              </w:rPr>
              <w:t>landscaping</w:t>
            </w:r>
            <w:r>
              <w:rPr>
                <w:rFonts w:ascii="Garamond"/>
                <w:spacing w:val="-10"/>
                <w:sz w:val="20"/>
              </w:rPr>
              <w:t> </w:t>
            </w:r>
            <w:r>
              <w:rPr>
                <w:rFonts w:ascii="Garamond"/>
                <w:spacing w:val="-2"/>
                <w:sz w:val="20"/>
              </w:rPr>
              <w:t>improvements,</w:t>
            </w:r>
          </w:p>
          <w:p>
            <w:pPr>
              <w:pStyle w:val="TableParagraph"/>
              <w:spacing w:line="218" w:lineRule="exact" w:before="20"/>
              <w:ind w:left="39"/>
              <w:rPr>
                <w:rFonts w:ascii="Garamond"/>
                <w:sz w:val="20"/>
              </w:rPr>
            </w:pPr>
            <w:r>
              <w:rPr>
                <w:rFonts w:ascii="Garamond"/>
                <w:sz w:val="20"/>
              </w:rPr>
              <w:t>public/private,</w:t>
            </w:r>
            <w:r>
              <w:rPr>
                <w:rFonts w:ascii="Garamond"/>
                <w:spacing w:val="-13"/>
                <w:sz w:val="20"/>
              </w:rPr>
              <w:t> </w:t>
            </w:r>
            <w:r>
              <w:rPr>
                <w:rFonts w:ascii="Garamond"/>
                <w:sz w:val="20"/>
              </w:rPr>
              <w:t>damaged</w:t>
            </w:r>
            <w:r>
              <w:rPr>
                <w:rFonts w:ascii="Garamond"/>
                <w:spacing w:val="-11"/>
                <w:sz w:val="20"/>
              </w:rPr>
              <w:t> </w:t>
            </w:r>
            <w:r>
              <w:rPr>
                <w:rFonts w:ascii="Garamond"/>
                <w:sz w:val="20"/>
              </w:rPr>
              <w:t>during</w:t>
            </w:r>
            <w:r>
              <w:rPr>
                <w:rFonts w:ascii="Garamond"/>
                <w:spacing w:val="-13"/>
                <w:sz w:val="20"/>
              </w:rPr>
              <w:t> </w:t>
            </w:r>
            <w:r>
              <w:rPr>
                <w:rFonts w:ascii="Garamond"/>
                <w:spacing w:val="-2"/>
                <w:sz w:val="20"/>
              </w:rPr>
              <w:t>construction.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$13,500.00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$4.25</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$6,375.00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$4.55</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$6,825.00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33.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9"/>
                <w:sz w:val="20"/>
              </w:rPr>
              <w:t> </w:t>
            </w:r>
            <w:r>
              <w:rPr>
                <w:rFonts w:ascii="Garamond"/>
                <w:sz w:val="20"/>
              </w:rPr>
              <w:t>6-inch</w:t>
            </w:r>
            <w:r>
              <w:rPr>
                <w:rFonts w:ascii="Garamond"/>
                <w:spacing w:val="-9"/>
                <w:sz w:val="20"/>
              </w:rPr>
              <w:t> </w:t>
            </w:r>
            <w:r>
              <w:rPr>
                <w:rFonts w:ascii="Garamond"/>
                <w:sz w:val="20"/>
              </w:rPr>
              <w:t>thick</w:t>
            </w:r>
            <w:r>
              <w:rPr>
                <w:rFonts w:ascii="Garamond"/>
                <w:spacing w:val="-9"/>
                <w:sz w:val="20"/>
              </w:rPr>
              <w:t> </w:t>
            </w:r>
            <w:r>
              <w:rPr>
                <w:rFonts w:ascii="Garamond"/>
                <w:sz w:val="20"/>
              </w:rPr>
              <w:t>concrete</w:t>
            </w:r>
            <w:r>
              <w:rPr>
                <w:rFonts w:ascii="Garamond"/>
                <w:spacing w:val="-8"/>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70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$21.00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$1,470.00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499"/>
              <w:rPr>
                <w:rFonts w:ascii="Garamond"/>
                <w:sz w:val="20"/>
              </w:rPr>
            </w:pPr>
            <w:r>
              <w:rPr>
                <w:rFonts w:ascii="Garamond"/>
                <w:spacing w:val="-2"/>
                <w:sz w:val="20"/>
              </w:rPr>
              <w:t>$700.00</w:t>
            </w:r>
          </w:p>
        </w:tc>
      </w:tr>
      <w:tr>
        <w:trPr>
          <w:trHeight w:val="233"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double" w:sz="8" w:space="0" w:color="000000"/>
            </w:tcBorders>
          </w:tcPr>
          <w:p>
            <w:pPr>
              <w:pStyle w:val="TableParagraph"/>
              <w:rPr>
                <w:rFonts w:ascii="Times New Roman"/>
                <w:sz w:val="16"/>
              </w:rPr>
            </w:pPr>
          </w:p>
        </w:tc>
      </w:tr>
      <w:tr>
        <w:trPr>
          <w:trHeight w:val="721" w:hRule="atLeast"/>
        </w:trPr>
        <w:tc>
          <w:tcPr>
            <w:tcW w:w="5054" w:type="dxa"/>
            <w:gridSpan w:val="2"/>
            <w:tcBorders>
              <w:left w:val="thinThickMediumGap" w:sz="4" w:space="0" w:color="000000"/>
              <w:right w:val="single" w:sz="2" w:space="0" w:color="000000"/>
            </w:tcBorders>
          </w:tcPr>
          <w:p>
            <w:pPr>
              <w:pStyle w:val="TableParagraph"/>
              <w:spacing w:before="29"/>
              <w:rPr>
                <w:rFonts w:ascii="Garamond"/>
                <w:b/>
                <w:sz w:val="20"/>
              </w:rPr>
            </w:pPr>
          </w:p>
          <w:p>
            <w:pPr>
              <w:pStyle w:val="TableParagraph"/>
              <w:ind w:right="16"/>
              <w:jc w:val="right"/>
              <w:rPr>
                <w:rFonts w:ascii="Garamond"/>
                <w:b/>
                <w:sz w:val="20"/>
              </w:rPr>
            </w:pPr>
            <w:r>
              <w:rPr>
                <w:rFonts w:ascii="Garamond"/>
                <w:b/>
                <w:sz w:val="20"/>
              </w:rPr>
              <w:t>TOTAL</w:t>
            </w:r>
            <w:r>
              <w:rPr>
                <w:rFonts w:ascii="Garamond"/>
                <w:b/>
                <w:spacing w:val="-11"/>
                <w:sz w:val="20"/>
              </w:rPr>
              <w:t> </w:t>
            </w:r>
            <w:r>
              <w:rPr>
                <w:rFonts w:ascii="Garamond"/>
                <w:b/>
                <w:spacing w:val="-4"/>
                <w:sz w:val="20"/>
              </w:rPr>
              <w:t>BID:</w:t>
            </w:r>
          </w:p>
        </w:tc>
        <w:tc>
          <w:tcPr>
            <w:tcW w:w="1561" w:type="dxa"/>
            <w:gridSpan w:val="2"/>
            <w:tcBorders>
              <w:left w:val="single" w:sz="2" w:space="0" w:color="000000"/>
            </w:tcBorders>
          </w:tcPr>
          <w:p>
            <w:pPr>
              <w:pStyle w:val="TableParagraph"/>
              <w:rPr>
                <w:rFonts w:ascii="Times New Roman"/>
                <w:sz w:val="18"/>
              </w:rPr>
            </w:pPr>
          </w:p>
        </w:tc>
        <w:tc>
          <w:tcPr>
            <w:tcW w:w="2414" w:type="dxa"/>
            <w:gridSpan w:val="2"/>
          </w:tcPr>
          <w:p>
            <w:pPr>
              <w:pStyle w:val="TableParagraph"/>
              <w:spacing w:before="29"/>
              <w:rPr>
                <w:rFonts w:ascii="Garamond"/>
                <w:b/>
                <w:sz w:val="20"/>
              </w:rPr>
            </w:pPr>
          </w:p>
          <w:p>
            <w:pPr>
              <w:pStyle w:val="TableParagraph"/>
              <w:ind w:left="1204"/>
              <w:rPr>
                <w:rFonts w:ascii="Garamond"/>
                <w:b/>
                <w:sz w:val="20"/>
              </w:rPr>
            </w:pPr>
            <w:r>
              <w:rPr>
                <w:rFonts w:ascii="Garamond"/>
                <w:b/>
                <w:spacing w:val="-2"/>
                <w:sz w:val="20"/>
              </w:rPr>
              <w:t>$495,708.40</w:t>
            </w:r>
          </w:p>
        </w:tc>
        <w:tc>
          <w:tcPr>
            <w:tcW w:w="2414" w:type="dxa"/>
            <w:gridSpan w:val="2"/>
          </w:tcPr>
          <w:p>
            <w:pPr>
              <w:pStyle w:val="TableParagraph"/>
              <w:spacing w:before="29"/>
              <w:rPr>
                <w:rFonts w:ascii="Garamond"/>
                <w:b/>
                <w:sz w:val="20"/>
              </w:rPr>
            </w:pPr>
          </w:p>
          <w:p>
            <w:pPr>
              <w:pStyle w:val="TableParagraph"/>
              <w:ind w:left="1163"/>
              <w:rPr>
                <w:rFonts w:ascii="Garamond"/>
                <w:b/>
                <w:sz w:val="20"/>
              </w:rPr>
            </w:pPr>
            <w:r>
              <w:rPr>
                <w:rFonts w:ascii="Garamond"/>
                <w:b/>
                <w:spacing w:val="-2"/>
                <w:sz w:val="20"/>
              </w:rPr>
              <w:t>$498,255.00</w:t>
            </w:r>
          </w:p>
        </w:tc>
        <w:tc>
          <w:tcPr>
            <w:tcW w:w="2414" w:type="dxa"/>
            <w:gridSpan w:val="2"/>
            <w:tcBorders>
              <w:right w:val="double" w:sz="8" w:space="0" w:color="000000"/>
            </w:tcBorders>
          </w:tcPr>
          <w:p>
            <w:pPr>
              <w:pStyle w:val="TableParagraph"/>
              <w:spacing w:before="29"/>
              <w:rPr>
                <w:rFonts w:ascii="Garamond"/>
                <w:b/>
                <w:sz w:val="20"/>
              </w:rPr>
            </w:pPr>
          </w:p>
          <w:p>
            <w:pPr>
              <w:pStyle w:val="TableParagraph"/>
              <w:ind w:left="1247"/>
              <w:rPr>
                <w:rFonts w:ascii="Garamond"/>
                <w:b/>
                <w:sz w:val="20"/>
              </w:rPr>
            </w:pPr>
            <w:r>
              <w:rPr>
                <w:rFonts w:ascii="Garamond"/>
                <w:b/>
                <w:spacing w:val="-2"/>
                <w:sz w:val="20"/>
              </w:rPr>
              <w:t>$531,152.21</w:t>
            </w:r>
          </w:p>
        </w:tc>
      </w:tr>
      <w:tr>
        <w:trPr>
          <w:trHeight w:val="1704" w:hRule="atLeast"/>
        </w:trPr>
        <w:tc>
          <w:tcPr>
            <w:tcW w:w="6615" w:type="dxa"/>
            <w:gridSpan w:val="4"/>
            <w:tcBorders>
              <w:left w:val="thinThickMediumGap" w:sz="4" w:space="0" w:color="000000"/>
              <w:bottom w:val="double" w:sz="8" w:space="0" w:color="000000"/>
            </w:tcBorders>
          </w:tcPr>
          <w:p>
            <w:pPr>
              <w:pStyle w:val="TableParagraph"/>
              <w:rPr>
                <w:rFonts w:ascii="Garamond"/>
                <w:b/>
                <w:sz w:val="20"/>
              </w:rPr>
            </w:pPr>
          </w:p>
          <w:p>
            <w:pPr>
              <w:pStyle w:val="TableParagraph"/>
              <w:spacing w:before="51"/>
              <w:rPr>
                <w:rFonts w:ascii="Garamond"/>
                <w:b/>
                <w:sz w:val="20"/>
              </w:rPr>
            </w:pPr>
          </w:p>
          <w:p>
            <w:pPr>
              <w:pStyle w:val="TableParagraph"/>
              <w:spacing w:line="264" w:lineRule="auto"/>
              <w:ind w:left="592" w:right="4385"/>
              <w:rPr>
                <w:rFonts w:ascii="Garamond"/>
                <w:sz w:val="20"/>
              </w:rPr>
            </w:pPr>
            <w:r>
              <w:rPr>
                <w:rFonts w:ascii="Garamond"/>
                <w:sz w:val="20"/>
              </w:rPr>
              <w:t>Surety</w:t>
            </w:r>
            <w:r>
              <w:rPr>
                <w:rFonts w:ascii="Garamond"/>
                <w:spacing w:val="-13"/>
                <w:sz w:val="20"/>
              </w:rPr>
              <w:t> </w:t>
            </w:r>
            <w:r>
              <w:rPr>
                <w:rFonts w:ascii="Garamond"/>
                <w:sz w:val="20"/>
              </w:rPr>
              <w:t>Company City, State</w:t>
            </w:r>
          </w:p>
          <w:p>
            <w:pPr>
              <w:pStyle w:val="TableParagraph"/>
              <w:spacing w:line="264" w:lineRule="auto"/>
              <w:ind w:left="592" w:right="2551"/>
              <w:rPr>
                <w:rFonts w:ascii="Garamond"/>
                <w:sz w:val="20"/>
              </w:rPr>
            </w:pPr>
            <w:r>
              <w:rPr>
                <w:rFonts w:ascii="Garamond"/>
                <w:sz w:val="20"/>
              </w:rPr>
              <w:t>Bid</w:t>
            </w:r>
            <w:r>
              <w:rPr>
                <w:rFonts w:ascii="Garamond"/>
                <w:spacing w:val="-6"/>
                <w:sz w:val="20"/>
              </w:rPr>
              <w:t> </w:t>
            </w:r>
            <w:r>
              <w:rPr>
                <w:rFonts w:ascii="Garamond"/>
                <w:sz w:val="20"/>
              </w:rPr>
              <w:t>Security</w:t>
            </w:r>
            <w:r>
              <w:rPr>
                <w:rFonts w:ascii="Garamond"/>
                <w:spacing w:val="-6"/>
                <w:sz w:val="20"/>
              </w:rPr>
              <w:t> </w:t>
            </w:r>
            <w:r>
              <w:rPr>
                <w:rFonts w:ascii="Garamond"/>
                <w:sz w:val="20"/>
              </w:rPr>
              <w:t>-</w:t>
            </w:r>
            <w:r>
              <w:rPr>
                <w:rFonts w:ascii="Garamond"/>
                <w:spacing w:val="-7"/>
                <w:sz w:val="20"/>
              </w:rPr>
              <w:t> </w:t>
            </w:r>
            <w:r>
              <w:rPr>
                <w:rFonts w:ascii="Garamond"/>
                <w:sz w:val="20"/>
              </w:rPr>
              <w:t>Bid</w:t>
            </w:r>
            <w:r>
              <w:rPr>
                <w:rFonts w:ascii="Garamond"/>
                <w:spacing w:val="-6"/>
                <w:sz w:val="20"/>
              </w:rPr>
              <w:t> </w:t>
            </w:r>
            <w:r>
              <w:rPr>
                <w:rFonts w:ascii="Garamond"/>
                <w:sz w:val="20"/>
              </w:rPr>
              <w:t>Bond</w:t>
            </w:r>
            <w:r>
              <w:rPr>
                <w:rFonts w:ascii="Garamond"/>
                <w:spacing w:val="-6"/>
                <w:sz w:val="20"/>
              </w:rPr>
              <w:t> </w:t>
            </w:r>
            <w:r>
              <w:rPr>
                <w:rFonts w:ascii="Garamond"/>
                <w:sz w:val="20"/>
              </w:rPr>
              <w:t>Amount Contractor's License Number</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80" w:right="55"/>
              <w:jc w:val="center"/>
              <w:rPr>
                <w:rFonts w:ascii="Garamond"/>
                <w:sz w:val="20"/>
              </w:rPr>
            </w:pPr>
            <w:r>
              <w:rPr>
                <w:rFonts w:ascii="Garamond"/>
                <w:sz w:val="20"/>
              </w:rPr>
              <w:t>The</w:t>
            </w:r>
            <w:r>
              <w:rPr>
                <w:rFonts w:ascii="Garamond"/>
                <w:spacing w:val="-9"/>
                <w:sz w:val="20"/>
              </w:rPr>
              <w:t> </w:t>
            </w:r>
            <w:r>
              <w:rPr>
                <w:rFonts w:ascii="Garamond"/>
                <w:sz w:val="20"/>
              </w:rPr>
              <w:t>Gray</w:t>
            </w:r>
            <w:r>
              <w:rPr>
                <w:rFonts w:ascii="Garamond"/>
                <w:spacing w:val="-9"/>
                <w:sz w:val="20"/>
              </w:rPr>
              <w:t> </w:t>
            </w:r>
            <w:r>
              <w:rPr>
                <w:rFonts w:ascii="Garamond"/>
                <w:sz w:val="20"/>
              </w:rPr>
              <w:t>Casualty</w:t>
            </w:r>
            <w:r>
              <w:rPr>
                <w:rFonts w:ascii="Garamond"/>
                <w:spacing w:val="-9"/>
                <w:sz w:val="20"/>
              </w:rPr>
              <w:t> </w:t>
            </w:r>
            <w:r>
              <w:rPr>
                <w:rFonts w:ascii="Garamond"/>
                <w:sz w:val="20"/>
              </w:rPr>
              <w:t>&amp;</w:t>
            </w:r>
            <w:r>
              <w:rPr>
                <w:rFonts w:ascii="Garamond"/>
                <w:spacing w:val="-9"/>
                <w:sz w:val="20"/>
              </w:rPr>
              <w:t> </w:t>
            </w:r>
            <w:r>
              <w:rPr>
                <w:rFonts w:ascii="Garamond"/>
                <w:sz w:val="20"/>
              </w:rPr>
              <w:t>Surety </w:t>
            </w:r>
            <w:r>
              <w:rPr>
                <w:rFonts w:ascii="Garamond"/>
                <w:spacing w:val="-2"/>
                <w:sz w:val="20"/>
              </w:rPr>
              <w:t>Company</w:t>
            </w:r>
          </w:p>
          <w:p>
            <w:pPr>
              <w:pStyle w:val="TableParagraph"/>
              <w:spacing w:before="1"/>
              <w:ind w:left="39"/>
              <w:jc w:val="center"/>
              <w:rPr>
                <w:rFonts w:ascii="Garamond"/>
                <w:sz w:val="20"/>
              </w:rPr>
            </w:pPr>
            <w:r>
              <w:rPr>
                <w:rFonts w:ascii="Garamond"/>
                <w:sz w:val="20"/>
              </w:rPr>
              <w:t>Mandeville,</w:t>
            </w:r>
            <w:r>
              <w:rPr>
                <w:rFonts w:ascii="Garamond"/>
                <w:spacing w:val="-10"/>
                <w:sz w:val="20"/>
              </w:rPr>
              <w:t> </w:t>
            </w:r>
            <w:r>
              <w:rPr>
                <w:rFonts w:ascii="Garamond"/>
                <w:sz w:val="20"/>
              </w:rPr>
              <w:t>LA</w:t>
            </w:r>
            <w:r>
              <w:rPr>
                <w:rFonts w:ascii="Garamond"/>
                <w:spacing w:val="-9"/>
                <w:sz w:val="20"/>
              </w:rPr>
              <w:t> </w:t>
            </w:r>
            <w:r>
              <w:rPr>
                <w:rFonts w:ascii="Garamond"/>
                <w:spacing w:val="-2"/>
                <w:sz w:val="20"/>
              </w:rPr>
              <w:t>70471</w:t>
            </w:r>
          </w:p>
          <w:p>
            <w:pPr>
              <w:pStyle w:val="TableParagraph"/>
              <w:spacing w:before="22"/>
              <w:ind w:left="38"/>
              <w:jc w:val="center"/>
              <w:rPr>
                <w:rFonts w:ascii="Garamond"/>
                <w:sz w:val="20"/>
              </w:rPr>
            </w:pPr>
            <w:r>
              <w:rPr>
                <w:rFonts w:ascii="Garamond"/>
                <w:spacing w:val="-5"/>
                <w:sz w:val="20"/>
              </w:rPr>
              <w:t>5%</w:t>
            </w:r>
          </w:p>
          <w:p>
            <w:pPr>
              <w:pStyle w:val="TableParagraph"/>
              <w:spacing w:before="23"/>
              <w:ind w:right="116"/>
              <w:jc w:val="center"/>
              <w:rPr>
                <w:rFonts w:ascii="Garamond"/>
                <w:sz w:val="20"/>
              </w:rPr>
            </w:pPr>
            <w:r>
              <w:rPr>
                <w:rFonts w:ascii="Garamond"/>
                <w:spacing w:val="-2"/>
                <w:sz w:val="20"/>
              </w:rPr>
              <w:t>10394470-</w:t>
            </w:r>
            <w:r>
              <w:rPr>
                <w:rFonts w:ascii="Garamond"/>
                <w:spacing w:val="-4"/>
                <w:sz w:val="20"/>
              </w:rPr>
              <w:t>5501</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324" w:firstLine="110"/>
              <w:rPr>
                <w:rFonts w:ascii="Garamond"/>
                <w:sz w:val="20"/>
              </w:rPr>
            </w:pPr>
            <w:r>
              <w:rPr>
                <w:rFonts w:ascii="Garamond"/>
                <w:sz w:val="20"/>
              </w:rPr>
              <w:t>United States Fire Insurance Company Morristown,</w:t>
            </w:r>
            <w:r>
              <w:rPr>
                <w:rFonts w:ascii="Garamond"/>
                <w:spacing w:val="-13"/>
                <w:sz w:val="20"/>
              </w:rPr>
              <w:t> </w:t>
            </w:r>
            <w:r>
              <w:rPr>
                <w:rFonts w:ascii="Garamond"/>
                <w:sz w:val="20"/>
              </w:rPr>
              <w:t>NJ,</w:t>
            </w:r>
            <w:r>
              <w:rPr>
                <w:rFonts w:ascii="Garamond"/>
                <w:spacing w:val="-12"/>
                <w:sz w:val="20"/>
              </w:rPr>
              <w:t> </w:t>
            </w:r>
            <w:r>
              <w:rPr>
                <w:rFonts w:ascii="Garamond"/>
                <w:sz w:val="20"/>
              </w:rPr>
              <w:t>07960</w:t>
            </w:r>
          </w:p>
          <w:p>
            <w:pPr>
              <w:pStyle w:val="TableParagraph"/>
              <w:spacing w:before="3"/>
              <w:ind w:left="1087"/>
              <w:rPr>
                <w:rFonts w:ascii="Garamond"/>
                <w:sz w:val="20"/>
              </w:rPr>
            </w:pPr>
            <w:r>
              <w:rPr>
                <w:rFonts w:ascii="Garamond"/>
                <w:spacing w:val="-5"/>
                <w:sz w:val="20"/>
              </w:rPr>
              <w:t>5%</w:t>
            </w:r>
          </w:p>
          <w:p>
            <w:pPr>
              <w:pStyle w:val="TableParagraph"/>
              <w:spacing w:before="22"/>
              <w:ind w:left="545"/>
              <w:rPr>
                <w:rFonts w:ascii="Garamond"/>
                <w:sz w:val="20"/>
              </w:rPr>
            </w:pPr>
            <w:r>
              <w:rPr>
                <w:rFonts w:ascii="Garamond"/>
                <w:spacing w:val="-2"/>
                <w:sz w:val="20"/>
              </w:rPr>
              <w:t>13260447-</w:t>
            </w:r>
            <w:r>
              <w:rPr>
                <w:rFonts w:ascii="Garamond"/>
                <w:spacing w:val="-4"/>
                <w:sz w:val="20"/>
              </w:rPr>
              <w:t>5501</w:t>
            </w:r>
          </w:p>
        </w:tc>
        <w:tc>
          <w:tcPr>
            <w:tcW w:w="2414" w:type="dxa"/>
            <w:gridSpan w:val="2"/>
            <w:tcBorders>
              <w:bottom w:val="double" w:sz="8" w:space="0" w:color="000000"/>
              <w:right w:val="double" w:sz="8" w:space="0" w:color="000000"/>
            </w:tcBorders>
          </w:tcPr>
          <w:p>
            <w:pPr>
              <w:pStyle w:val="TableParagraph"/>
              <w:spacing w:before="27"/>
              <w:rPr>
                <w:rFonts w:ascii="Garamond"/>
                <w:b/>
                <w:sz w:val="20"/>
              </w:rPr>
            </w:pPr>
          </w:p>
          <w:p>
            <w:pPr>
              <w:pStyle w:val="TableParagraph"/>
              <w:spacing w:line="261" w:lineRule="auto"/>
              <w:ind w:left="425" w:hanging="171"/>
              <w:rPr>
                <w:rFonts w:ascii="Garamond"/>
                <w:sz w:val="20"/>
              </w:rPr>
            </w:pPr>
            <w:r>
              <w:rPr>
                <w:rFonts w:ascii="Garamond"/>
                <w:sz w:val="20"/>
              </w:rPr>
              <w:t>Travelers</w:t>
            </w:r>
            <w:r>
              <w:rPr>
                <w:rFonts w:ascii="Garamond"/>
                <w:spacing w:val="-13"/>
                <w:sz w:val="20"/>
              </w:rPr>
              <w:t> </w:t>
            </w:r>
            <w:r>
              <w:rPr>
                <w:rFonts w:ascii="Garamond"/>
                <w:sz w:val="20"/>
              </w:rPr>
              <w:t>Casualty</w:t>
            </w:r>
            <w:r>
              <w:rPr>
                <w:rFonts w:ascii="Garamond"/>
                <w:spacing w:val="-12"/>
                <w:sz w:val="20"/>
              </w:rPr>
              <w:t> </w:t>
            </w:r>
            <w:r>
              <w:rPr>
                <w:rFonts w:ascii="Garamond"/>
                <w:sz w:val="20"/>
              </w:rPr>
              <w:t>and Surety Company Hartford,</w:t>
            </w:r>
            <w:r>
              <w:rPr>
                <w:rFonts w:ascii="Garamond"/>
                <w:spacing w:val="-13"/>
                <w:sz w:val="20"/>
              </w:rPr>
              <w:t> </w:t>
            </w:r>
            <w:r>
              <w:rPr>
                <w:rFonts w:ascii="Garamond"/>
                <w:sz w:val="20"/>
              </w:rPr>
              <w:t>CN</w:t>
            </w:r>
            <w:r>
              <w:rPr>
                <w:rFonts w:ascii="Garamond"/>
                <w:spacing w:val="-12"/>
                <w:sz w:val="20"/>
              </w:rPr>
              <w:t> </w:t>
            </w:r>
            <w:r>
              <w:rPr>
                <w:rFonts w:ascii="Garamond"/>
                <w:sz w:val="20"/>
              </w:rPr>
              <w:t>06183</w:t>
            </w:r>
          </w:p>
          <w:p>
            <w:pPr>
              <w:pStyle w:val="TableParagraph"/>
              <w:spacing w:before="3"/>
              <w:ind w:left="1088"/>
              <w:rPr>
                <w:rFonts w:ascii="Garamond"/>
                <w:sz w:val="20"/>
              </w:rPr>
            </w:pPr>
            <w:r>
              <w:rPr>
                <w:rFonts w:ascii="Garamond"/>
                <w:spacing w:val="-5"/>
                <w:sz w:val="20"/>
              </w:rPr>
              <w:t>5%</w:t>
            </w:r>
          </w:p>
          <w:p>
            <w:pPr>
              <w:pStyle w:val="TableParagraph"/>
              <w:spacing w:before="22"/>
              <w:ind w:left="545"/>
              <w:rPr>
                <w:rFonts w:ascii="Garamond"/>
                <w:sz w:val="20"/>
              </w:rPr>
            </w:pPr>
            <w:r>
              <w:rPr>
                <w:rFonts w:ascii="Garamond"/>
                <w:spacing w:val="-2"/>
                <w:sz w:val="20"/>
              </w:rPr>
              <w:t>12987513-</w:t>
            </w:r>
            <w:r>
              <w:rPr>
                <w:rFonts w:ascii="Garamond"/>
                <w:spacing w:val="-4"/>
                <w:sz w:val="20"/>
              </w:rPr>
              <w:t>5501</w:t>
            </w:r>
          </w:p>
        </w:tc>
      </w:tr>
    </w:tbl>
    <w:p>
      <w:pPr>
        <w:pStyle w:val="TableParagraph"/>
        <w:spacing w:after="0"/>
        <w:rPr>
          <w:rFonts w:ascii="Garamond"/>
          <w:sz w:val="20"/>
        </w:rPr>
        <w:sectPr>
          <w:headerReference w:type="default" r:id="rId42"/>
          <w:footerReference w:type="default" r:id="rId43"/>
          <w:pgSz w:w="15840" w:h="12240" w:orient="landscape"/>
          <w:pgMar w:header="0" w:footer="380" w:top="720" w:bottom="580" w:left="720" w:right="1080"/>
        </w:sectPr>
      </w:pPr>
    </w:p>
    <w:p>
      <w:pPr>
        <w:spacing w:before="81"/>
        <w:ind w:left="45" w:right="0" w:firstLine="0"/>
        <w:jc w:val="left"/>
        <w:rPr>
          <w:rFonts w:ascii="Garamond"/>
          <w:b/>
          <w:sz w:val="20"/>
        </w:rPr>
      </w:pPr>
      <w:r>
        <w:rPr>
          <w:rFonts w:ascii="Garamond"/>
          <w:b/>
          <w:sz w:val="20"/>
        </w:rPr>
        <w:t>BID</w:t>
      </w:r>
      <w:r>
        <w:rPr>
          <w:rFonts w:ascii="Garamond"/>
          <w:b/>
          <w:spacing w:val="-12"/>
          <w:sz w:val="20"/>
        </w:rPr>
        <w:t> </w:t>
      </w:r>
      <w:r>
        <w:rPr>
          <w:rFonts w:ascii="Garamond"/>
          <w:b/>
          <w:sz w:val="20"/>
        </w:rPr>
        <w:t>PROPOSAL</w:t>
      </w:r>
      <w:r>
        <w:rPr>
          <w:rFonts w:ascii="Garamond"/>
          <w:b/>
          <w:spacing w:val="-11"/>
          <w:sz w:val="20"/>
        </w:rPr>
        <w:t> </w:t>
      </w:r>
      <w:r>
        <w:rPr>
          <w:rFonts w:ascii="Garamond"/>
          <w:b/>
          <w:spacing w:val="-2"/>
          <w:sz w:val="20"/>
        </w:rPr>
        <w:t>TABULATION</w:t>
      </w:r>
    </w:p>
    <w:p>
      <w:pPr>
        <w:pStyle w:val="BodyText"/>
        <w:spacing w:before="47"/>
        <w:rPr>
          <w:rFonts w:ascii="Garamond"/>
          <w:b/>
          <w:sz w:val="20"/>
        </w:rPr>
      </w:pPr>
    </w:p>
    <w:p>
      <w:pPr>
        <w:spacing w:before="0"/>
        <w:ind w:left="43" w:right="0" w:firstLine="0"/>
        <w:jc w:val="left"/>
        <w:rPr>
          <w:rFonts w:ascii="Garamond"/>
          <w:b/>
          <w:sz w:val="18"/>
        </w:rPr>
      </w:pPr>
      <w:r>
        <w:rPr>
          <w:rFonts w:ascii="Garamond"/>
          <w:b/>
          <w:sz w:val="18"/>
        </w:rPr>
        <w:t>Storm</w:t>
      </w:r>
      <w:r>
        <w:rPr>
          <w:rFonts w:ascii="Garamond"/>
          <w:b/>
          <w:spacing w:val="-7"/>
          <w:sz w:val="18"/>
        </w:rPr>
        <w:t> </w:t>
      </w:r>
      <w:r>
        <w:rPr>
          <w:rFonts w:ascii="Garamond"/>
          <w:b/>
          <w:sz w:val="18"/>
        </w:rPr>
        <w:t>Water</w:t>
      </w:r>
      <w:r>
        <w:rPr>
          <w:rFonts w:ascii="Garamond"/>
          <w:b/>
          <w:spacing w:val="-3"/>
          <w:sz w:val="18"/>
        </w:rPr>
        <w:t> </w:t>
      </w:r>
      <w:r>
        <w:rPr>
          <w:rFonts w:ascii="Garamond"/>
          <w:b/>
          <w:sz w:val="18"/>
        </w:rPr>
        <w:t>Improvement</w:t>
      </w:r>
      <w:r>
        <w:rPr>
          <w:rFonts w:ascii="Garamond"/>
          <w:b/>
          <w:spacing w:val="-5"/>
          <w:sz w:val="18"/>
        </w:rPr>
        <w:t> </w:t>
      </w:r>
      <w:r>
        <w:rPr>
          <w:rFonts w:ascii="Garamond"/>
          <w:b/>
          <w:sz w:val="18"/>
        </w:rPr>
        <w:t>Project</w:t>
      </w:r>
      <w:r>
        <w:rPr>
          <w:rFonts w:ascii="Garamond"/>
          <w:b/>
          <w:spacing w:val="-5"/>
          <w:sz w:val="18"/>
        </w:rPr>
        <w:t> </w:t>
      </w:r>
      <w:r>
        <w:rPr>
          <w:rFonts w:ascii="Garamond"/>
          <w:b/>
          <w:sz w:val="18"/>
        </w:rPr>
        <w:t>on</w:t>
      </w:r>
      <w:r>
        <w:rPr>
          <w:rFonts w:ascii="Garamond"/>
          <w:b/>
          <w:spacing w:val="-5"/>
          <w:sz w:val="18"/>
        </w:rPr>
        <w:t> </w:t>
      </w:r>
      <w:r>
        <w:rPr>
          <w:rFonts w:ascii="Garamond"/>
          <w:b/>
          <w:sz w:val="18"/>
        </w:rPr>
        <w:t>575</w:t>
      </w:r>
      <w:r>
        <w:rPr>
          <w:rFonts w:ascii="Garamond"/>
          <w:b/>
          <w:spacing w:val="-5"/>
          <w:sz w:val="18"/>
        </w:rPr>
        <w:t> </w:t>
      </w:r>
      <w:r>
        <w:rPr>
          <w:rFonts w:ascii="Garamond"/>
          <w:b/>
          <w:sz w:val="18"/>
        </w:rPr>
        <w:t>West</w:t>
      </w:r>
      <w:r>
        <w:rPr>
          <w:rFonts w:ascii="Garamond"/>
          <w:b/>
          <w:spacing w:val="-5"/>
          <w:sz w:val="18"/>
        </w:rPr>
        <w:t> </w:t>
      </w:r>
      <w:r>
        <w:rPr>
          <w:rFonts w:ascii="Garamond"/>
          <w:b/>
          <w:sz w:val="18"/>
        </w:rPr>
        <w:t>5400</w:t>
      </w:r>
      <w:r>
        <w:rPr>
          <w:rFonts w:ascii="Garamond"/>
          <w:b/>
          <w:spacing w:val="-3"/>
          <w:sz w:val="18"/>
        </w:rPr>
        <w:t> </w:t>
      </w:r>
      <w:r>
        <w:rPr>
          <w:rFonts w:ascii="Garamond"/>
          <w:b/>
          <w:spacing w:val="-4"/>
          <w:sz w:val="18"/>
        </w:rPr>
        <w:t>South</w:t>
      </w:r>
    </w:p>
    <w:p>
      <w:pPr>
        <w:pStyle w:val="BodyText"/>
        <w:rPr>
          <w:rFonts w:ascii="Garamond"/>
          <w:b/>
          <w:sz w:val="18"/>
        </w:rPr>
      </w:pPr>
    </w:p>
    <w:p>
      <w:pPr>
        <w:pStyle w:val="BodyText"/>
        <w:spacing w:before="91"/>
        <w:rPr>
          <w:rFonts w:ascii="Garamond"/>
          <w:b/>
          <w:sz w:val="18"/>
        </w:rPr>
      </w:pPr>
    </w:p>
    <w:p>
      <w:pPr>
        <w:spacing w:line="276" w:lineRule="auto" w:before="0"/>
        <w:ind w:left="43" w:right="11230" w:firstLine="0"/>
        <w:jc w:val="left"/>
        <w:rPr>
          <w:rFonts w:ascii="Garamond"/>
          <w:b/>
          <w:sz w:val="18"/>
        </w:rPr>
      </w:pPr>
      <w:r>
        <w:rPr>
          <w:rFonts w:ascii="Garamond"/>
          <w:b/>
          <w:sz w:val="18"/>
        </w:rPr>
        <w:t>BID DATE: 21st May 2025 OWNER:</w:t>
      </w:r>
      <w:r>
        <w:rPr>
          <w:rFonts w:ascii="Garamond"/>
          <w:b/>
          <w:spacing w:val="-12"/>
          <w:sz w:val="18"/>
        </w:rPr>
        <w:t> </w:t>
      </w:r>
      <w:r>
        <w:rPr>
          <w:rFonts w:ascii="Garamond"/>
          <w:b/>
          <w:sz w:val="18"/>
        </w:rPr>
        <w:t>RIVERDALE</w:t>
      </w:r>
      <w:r>
        <w:rPr>
          <w:rFonts w:ascii="Garamond"/>
          <w:b/>
          <w:spacing w:val="-11"/>
          <w:sz w:val="18"/>
        </w:rPr>
        <w:t> </w:t>
      </w:r>
      <w:r>
        <w:rPr>
          <w:rFonts w:ascii="Garamond"/>
          <w:b/>
          <w:sz w:val="18"/>
        </w:rPr>
        <w:t>CITY</w:t>
      </w:r>
    </w:p>
    <w:p>
      <w:pPr>
        <w:spacing w:before="0"/>
        <w:ind w:left="43" w:right="0" w:firstLine="0"/>
        <w:jc w:val="left"/>
        <w:rPr>
          <w:rFonts w:ascii="Garamond"/>
          <w:b/>
          <w:sz w:val="18"/>
        </w:rPr>
      </w:pPr>
      <w:r>
        <w:rPr>
          <w:rFonts w:ascii="Garamond"/>
          <w:b/>
          <w:sz w:val="18"/>
        </w:rPr>
        <w:t>PUBLIC</w:t>
      </w:r>
      <w:r>
        <w:rPr>
          <w:rFonts w:ascii="Garamond"/>
          <w:b/>
          <w:spacing w:val="-5"/>
          <w:sz w:val="18"/>
        </w:rPr>
        <w:t> </w:t>
      </w:r>
      <w:r>
        <w:rPr>
          <w:rFonts w:ascii="Garamond"/>
          <w:b/>
          <w:sz w:val="18"/>
        </w:rPr>
        <w:t>WORKS</w:t>
      </w:r>
      <w:r>
        <w:rPr>
          <w:rFonts w:ascii="Garamond"/>
          <w:b/>
          <w:spacing w:val="-5"/>
          <w:sz w:val="18"/>
        </w:rPr>
        <w:t> </w:t>
      </w:r>
      <w:r>
        <w:rPr>
          <w:rFonts w:ascii="Garamond"/>
          <w:b/>
          <w:sz w:val="18"/>
        </w:rPr>
        <w:t>DIRECTOR:</w:t>
      </w:r>
      <w:r>
        <w:rPr>
          <w:rFonts w:ascii="Garamond"/>
          <w:b/>
          <w:spacing w:val="-4"/>
          <w:sz w:val="18"/>
        </w:rPr>
        <w:t> </w:t>
      </w:r>
      <w:r>
        <w:rPr>
          <w:rFonts w:ascii="Garamond"/>
          <w:b/>
          <w:sz w:val="18"/>
        </w:rPr>
        <w:t>SHAWN</w:t>
      </w:r>
      <w:r>
        <w:rPr>
          <w:rFonts w:ascii="Garamond"/>
          <w:b/>
          <w:spacing w:val="-5"/>
          <w:sz w:val="18"/>
        </w:rPr>
        <w:t> </w:t>
      </w:r>
      <w:r>
        <w:rPr>
          <w:rFonts w:ascii="Garamond"/>
          <w:b/>
          <w:spacing w:val="-2"/>
          <w:sz w:val="18"/>
        </w:rPr>
        <w:t>DOUGLAS</w:t>
      </w:r>
    </w:p>
    <w:p>
      <w:pPr>
        <w:pStyle w:val="BodyText"/>
        <w:spacing w:before="37"/>
        <w:rPr>
          <w:rFonts w:ascii="Garamond"/>
          <w:b/>
          <w:sz w:val="20"/>
        </w:rPr>
      </w:pPr>
    </w:p>
    <w:tbl>
      <w:tblPr>
        <w:tblW w:w="0" w:type="auto"/>
        <w:jc w:val="left"/>
        <w:tblInd w:w="35" w:type="dxa"/>
        <w:tblBorders>
          <w:top w:val="double" w:sz="8" w:space="0" w:color="000000"/>
          <w:left w:val="double" w:sz="8" w:space="0" w:color="000000"/>
          <w:bottom w:val="double" w:sz="8" w:space="0" w:color="000000"/>
          <w:right w:val="double" w:sz="8" w:space="0" w:color="000000"/>
          <w:insideH w:val="double" w:sz="8" w:space="0" w:color="000000"/>
          <w:insideV w:val="doub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79"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8"/>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right w:val="single" w:sz="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ind w:left="40"/>
              <w:rPr>
                <w:rFonts w:ascii="Garamond"/>
                <w:sz w:val="20"/>
              </w:rPr>
            </w:pPr>
            <w:r>
              <w:rPr>
                <w:rFonts w:ascii="Garamond"/>
                <w:spacing w:val="-4"/>
                <w:sz w:val="20"/>
              </w:rPr>
              <w:t>Unit</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ind w:left="82" w:right="53"/>
              <w:jc w:val="center"/>
              <w:rPr>
                <w:rFonts w:ascii="Garamond"/>
                <w:sz w:val="20"/>
              </w:rPr>
            </w:pPr>
            <w:r>
              <w:rPr>
                <w:rFonts w:ascii="Garamond"/>
                <w:sz w:val="20"/>
              </w:rPr>
              <w:t>Becraft</w:t>
            </w:r>
            <w:r>
              <w:rPr>
                <w:rFonts w:ascii="Garamond"/>
                <w:spacing w:val="-13"/>
                <w:sz w:val="20"/>
              </w:rPr>
              <w:t> </w:t>
            </w:r>
            <w:r>
              <w:rPr>
                <w:rFonts w:ascii="Garamond"/>
                <w:sz w:val="20"/>
              </w:rPr>
              <w:t>&amp;</w:t>
            </w:r>
            <w:r>
              <w:rPr>
                <w:rFonts w:ascii="Garamond"/>
                <w:spacing w:val="-12"/>
                <w:sz w:val="20"/>
              </w:rPr>
              <w:t> </w:t>
            </w:r>
            <w:r>
              <w:rPr>
                <w:rFonts w:ascii="Garamond"/>
                <w:sz w:val="20"/>
              </w:rPr>
              <w:t>Sons</w:t>
            </w:r>
            <w:r>
              <w:rPr>
                <w:rFonts w:ascii="Garamond"/>
                <w:spacing w:val="-13"/>
                <w:sz w:val="20"/>
              </w:rPr>
              <w:t> </w:t>
            </w:r>
            <w:r>
              <w:rPr>
                <w:rFonts w:ascii="Garamond"/>
                <w:sz w:val="20"/>
              </w:rPr>
              <w:t>Construction </w:t>
            </w:r>
            <w:r>
              <w:rPr>
                <w:rFonts w:ascii="Garamond"/>
                <w:spacing w:val="-4"/>
                <w:sz w:val="20"/>
              </w:rPr>
              <w:t>LLC</w:t>
            </w:r>
          </w:p>
          <w:p>
            <w:pPr>
              <w:pStyle w:val="TableParagraph"/>
              <w:spacing w:line="224" w:lineRule="exact"/>
              <w:ind w:left="80" w:right="54"/>
              <w:jc w:val="center"/>
              <w:rPr>
                <w:rFonts w:ascii="Garamond"/>
                <w:sz w:val="20"/>
              </w:rPr>
            </w:pPr>
            <w:r>
              <w:rPr>
                <w:rFonts w:ascii="Garamond"/>
                <w:sz w:val="20"/>
              </w:rPr>
              <w:t>6006</w:t>
            </w:r>
            <w:r>
              <w:rPr>
                <w:rFonts w:ascii="Garamond"/>
                <w:spacing w:val="-3"/>
                <w:sz w:val="20"/>
              </w:rPr>
              <w:t> </w:t>
            </w:r>
            <w:r>
              <w:rPr>
                <w:rFonts w:ascii="Garamond"/>
                <w:sz w:val="20"/>
              </w:rPr>
              <w:t>S</w:t>
            </w:r>
            <w:r>
              <w:rPr>
                <w:rFonts w:ascii="Garamond"/>
                <w:spacing w:val="-3"/>
                <w:sz w:val="20"/>
              </w:rPr>
              <w:t> </w:t>
            </w:r>
            <w:r>
              <w:rPr>
                <w:rFonts w:ascii="Garamond"/>
                <w:sz w:val="20"/>
              </w:rPr>
              <w:t>7100</w:t>
            </w:r>
            <w:r>
              <w:rPr>
                <w:rFonts w:ascii="Garamond"/>
                <w:spacing w:val="-3"/>
                <w:sz w:val="20"/>
              </w:rPr>
              <w:t> </w:t>
            </w:r>
            <w:r>
              <w:rPr>
                <w:rFonts w:ascii="Garamond"/>
                <w:spacing w:val="-10"/>
                <w:sz w:val="20"/>
              </w:rPr>
              <w:t>W</w:t>
            </w:r>
          </w:p>
          <w:p>
            <w:pPr>
              <w:pStyle w:val="TableParagraph"/>
              <w:spacing w:before="16"/>
              <w:ind w:left="80" w:right="55"/>
              <w:jc w:val="center"/>
              <w:rPr>
                <w:rFonts w:ascii="Garamond"/>
                <w:sz w:val="20"/>
              </w:rPr>
            </w:pPr>
            <w:r>
              <w:rPr>
                <w:rFonts w:ascii="Garamond"/>
                <w:sz w:val="20"/>
              </w:rPr>
              <w:t>Hooper</w:t>
            </w:r>
            <w:r>
              <w:rPr>
                <w:rFonts w:ascii="Garamond"/>
                <w:spacing w:val="-9"/>
                <w:sz w:val="20"/>
              </w:rPr>
              <w:t> </w:t>
            </w:r>
            <w:r>
              <w:rPr>
                <w:rFonts w:ascii="Garamond"/>
                <w:sz w:val="20"/>
              </w:rPr>
              <w:t>Utah</w:t>
            </w:r>
            <w:r>
              <w:rPr>
                <w:rFonts w:ascii="Garamond"/>
                <w:spacing w:val="-9"/>
                <w:sz w:val="20"/>
              </w:rPr>
              <w:t> </w:t>
            </w:r>
            <w:r>
              <w:rPr>
                <w:rFonts w:ascii="Garamond"/>
                <w:spacing w:val="-2"/>
                <w:sz w:val="20"/>
              </w:rPr>
              <w:t>84315</w:t>
            </w:r>
          </w:p>
        </w:tc>
        <w:tc>
          <w:tcPr>
            <w:tcW w:w="2414" w:type="dxa"/>
            <w:gridSpan w:val="2"/>
            <w:tcBorders>
              <w:left w:val="single" w:sz="8" w:space="0" w:color="000000"/>
              <w:bottom w:val="single" w:sz="8" w:space="0" w:color="000000"/>
              <w:right w:val="single" w:sz="8" w:space="0" w:color="000000"/>
            </w:tcBorders>
          </w:tcPr>
          <w:p>
            <w:pPr>
              <w:pStyle w:val="TableParagraph"/>
              <w:spacing w:line="261" w:lineRule="auto" w:before="119"/>
              <w:ind w:left="82" w:right="53"/>
              <w:jc w:val="center"/>
              <w:rPr>
                <w:rFonts w:ascii="Garamond"/>
                <w:sz w:val="20"/>
              </w:rPr>
            </w:pPr>
            <w:r>
              <w:rPr>
                <w:rFonts w:ascii="Garamond"/>
                <w:sz w:val="20"/>
              </w:rPr>
              <w:t>Newman</w:t>
            </w:r>
            <w:r>
              <w:rPr>
                <w:rFonts w:ascii="Garamond"/>
                <w:spacing w:val="-13"/>
                <w:sz w:val="20"/>
              </w:rPr>
              <w:t> </w:t>
            </w:r>
            <w:r>
              <w:rPr>
                <w:rFonts w:ascii="Garamond"/>
                <w:sz w:val="20"/>
              </w:rPr>
              <w:t>Construction</w:t>
            </w:r>
            <w:r>
              <w:rPr>
                <w:rFonts w:ascii="Garamond"/>
                <w:spacing w:val="-12"/>
                <w:sz w:val="20"/>
              </w:rPr>
              <w:t> </w:t>
            </w:r>
            <w:r>
              <w:rPr>
                <w:rFonts w:ascii="Garamond"/>
                <w:sz w:val="20"/>
              </w:rPr>
              <w:t>Inc. 13331 S Redwood Rd. Riverton, Utah 84065</w:t>
            </w:r>
          </w:p>
        </w:tc>
        <w:tc>
          <w:tcPr>
            <w:tcW w:w="2414" w:type="dxa"/>
            <w:gridSpan w:val="2"/>
            <w:tcBorders>
              <w:left w:val="single" w:sz="8" w:space="0" w:color="000000"/>
              <w:bottom w:val="single" w:sz="8" w:space="0" w:color="000000"/>
            </w:tcBorders>
          </w:tcPr>
          <w:p>
            <w:pPr>
              <w:pStyle w:val="TableParagraph"/>
              <w:spacing w:line="261" w:lineRule="auto"/>
              <w:ind w:left="343" w:right="293"/>
              <w:jc w:val="center"/>
              <w:rPr>
                <w:rFonts w:ascii="Garamond"/>
                <w:sz w:val="20"/>
              </w:rPr>
            </w:pPr>
            <w:r>
              <w:rPr>
                <w:rFonts w:ascii="Garamond"/>
                <w:sz w:val="20"/>
              </w:rPr>
              <w:t>Braegger</w:t>
            </w:r>
            <w:r>
              <w:rPr>
                <w:rFonts w:ascii="Garamond"/>
                <w:spacing w:val="-13"/>
                <w:sz w:val="20"/>
              </w:rPr>
              <w:t> </w:t>
            </w:r>
            <w:r>
              <w:rPr>
                <w:rFonts w:ascii="Garamond"/>
                <w:sz w:val="20"/>
              </w:rPr>
              <w:t>&amp;</w:t>
            </w:r>
            <w:r>
              <w:rPr>
                <w:rFonts w:ascii="Garamond"/>
                <w:spacing w:val="-12"/>
                <w:sz w:val="20"/>
              </w:rPr>
              <w:t> </w:t>
            </w:r>
            <w:r>
              <w:rPr>
                <w:rFonts w:ascii="Garamond"/>
                <w:sz w:val="20"/>
              </w:rPr>
              <w:t>Sons </w:t>
            </w:r>
            <w:r>
              <w:rPr>
                <w:rFonts w:ascii="Garamond"/>
                <w:spacing w:val="-2"/>
                <w:sz w:val="20"/>
              </w:rPr>
              <w:t>Construction</w:t>
            </w:r>
          </w:p>
          <w:p>
            <w:pPr>
              <w:pStyle w:val="TableParagraph"/>
              <w:spacing w:line="224" w:lineRule="exact"/>
              <w:ind w:left="343" w:right="299"/>
              <w:jc w:val="center"/>
              <w:rPr>
                <w:rFonts w:ascii="Garamond"/>
                <w:sz w:val="20"/>
              </w:rPr>
            </w:pPr>
            <w:r>
              <w:rPr>
                <w:rFonts w:ascii="Garamond"/>
                <w:sz w:val="20"/>
              </w:rPr>
              <w:t>4680</w:t>
            </w:r>
            <w:r>
              <w:rPr>
                <w:rFonts w:ascii="Garamond"/>
                <w:spacing w:val="-7"/>
                <w:sz w:val="20"/>
              </w:rPr>
              <w:t> </w:t>
            </w:r>
            <w:r>
              <w:rPr>
                <w:rFonts w:ascii="Garamond"/>
                <w:sz w:val="20"/>
              </w:rPr>
              <w:t>North</w:t>
            </w:r>
            <w:r>
              <w:rPr>
                <w:rFonts w:ascii="Garamond"/>
                <w:spacing w:val="-8"/>
                <w:sz w:val="20"/>
              </w:rPr>
              <w:t> </w:t>
            </w:r>
            <w:r>
              <w:rPr>
                <w:rFonts w:ascii="Garamond"/>
                <w:sz w:val="20"/>
              </w:rPr>
              <w:t>HWY</w:t>
            </w:r>
            <w:r>
              <w:rPr>
                <w:rFonts w:ascii="Garamond"/>
                <w:spacing w:val="-8"/>
                <w:sz w:val="20"/>
              </w:rPr>
              <w:t> </w:t>
            </w:r>
            <w:r>
              <w:rPr>
                <w:rFonts w:ascii="Garamond"/>
                <w:spacing w:val="-5"/>
                <w:sz w:val="20"/>
              </w:rPr>
              <w:t>13</w:t>
            </w:r>
          </w:p>
          <w:p>
            <w:pPr>
              <w:pStyle w:val="TableParagraph"/>
              <w:spacing w:before="16"/>
              <w:ind w:left="343" w:right="299"/>
              <w:jc w:val="center"/>
              <w:rPr>
                <w:rFonts w:ascii="Garamond"/>
                <w:sz w:val="20"/>
              </w:rPr>
            </w:pPr>
            <w:r>
              <w:rPr>
                <w:rFonts w:ascii="Garamond"/>
                <w:sz w:val="20"/>
              </w:rPr>
              <w:t>Corinne,</w:t>
            </w:r>
            <w:r>
              <w:rPr>
                <w:rFonts w:ascii="Garamond"/>
                <w:spacing w:val="-11"/>
                <w:sz w:val="20"/>
              </w:rPr>
              <w:t> </w:t>
            </w:r>
            <w:r>
              <w:rPr>
                <w:rFonts w:ascii="Garamond"/>
                <w:sz w:val="20"/>
              </w:rPr>
              <w:t>Utah</w:t>
            </w:r>
            <w:r>
              <w:rPr>
                <w:rFonts w:ascii="Garamond"/>
                <w:spacing w:val="-10"/>
                <w:sz w:val="20"/>
              </w:rPr>
              <w:t> </w:t>
            </w:r>
            <w:r>
              <w:rPr>
                <w:rFonts w:ascii="Garamond"/>
                <w:spacing w:val="-2"/>
                <w:sz w:val="20"/>
              </w:rPr>
              <w:t>84307</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right w:val="single" w:sz="8" w:space="0" w:color="000000"/>
            </w:tcBorders>
          </w:tcPr>
          <w:p>
            <w:pPr>
              <w:rPr>
                <w:sz w:val="2"/>
                <w:szCs w:val="2"/>
              </w:rPr>
            </w:pP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right w:val="single" w:sz="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top w:val="single" w:sz="8" w:space="0" w:color="000000"/>
              <w:left w:val="single" w:sz="8" w:space="0" w:color="000000"/>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top w:val="single" w:sz="8" w:space="0" w:color="000000"/>
              <w:left w:val="single" w:sz="2" w:space="0" w:color="000000"/>
              <w:bottom w:val="single" w:sz="1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23"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rPr>
                <w:rFonts w:ascii="Times New Roman"/>
                <w:sz w:val="14"/>
              </w:rPr>
            </w:pPr>
          </w:p>
        </w:tc>
        <w:tc>
          <w:tcPr>
            <w:tcW w:w="4478"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931" w:type="dxa"/>
            <w:tcBorders>
              <w:top w:val="single" w:sz="18" w:space="0" w:color="000000"/>
              <w:left w:val="single" w:sz="2" w:space="0" w:color="000000"/>
              <w:bottom w:val="single" w:sz="2" w:space="0" w:color="000000"/>
              <w:right w:val="single" w:sz="2" w:space="0" w:color="000000"/>
            </w:tcBorders>
          </w:tcPr>
          <w:p>
            <w:pPr>
              <w:pStyle w:val="TableParagraph"/>
              <w:rPr>
                <w:rFonts w:ascii="Times New Roman"/>
                <w:sz w:val="14"/>
              </w:rPr>
            </w:pPr>
          </w:p>
        </w:tc>
        <w:tc>
          <w:tcPr>
            <w:tcW w:w="63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right w:val="single" w:sz="8" w:space="0" w:color="000000"/>
            </w:tcBorders>
          </w:tcPr>
          <w:p>
            <w:pPr>
              <w:pStyle w:val="TableParagraph"/>
              <w:rPr>
                <w:rFonts w:ascii="Times New Roman"/>
                <w:sz w:val="14"/>
              </w:rPr>
            </w:pPr>
          </w:p>
        </w:tc>
        <w:tc>
          <w:tcPr>
            <w:tcW w:w="1074" w:type="dxa"/>
            <w:tcBorders>
              <w:top w:val="single" w:sz="18" w:space="0" w:color="000000"/>
              <w:left w:val="single" w:sz="8" w:space="0" w:color="000000"/>
              <w:bottom w:val="single" w:sz="2" w:space="0" w:color="000000"/>
              <w:right w:val="single" w:sz="2" w:space="0" w:color="000000"/>
            </w:tcBorders>
          </w:tcPr>
          <w:p>
            <w:pPr>
              <w:pStyle w:val="TableParagraph"/>
              <w:rPr>
                <w:rFonts w:ascii="Times New Roman"/>
                <w:sz w:val="14"/>
              </w:rPr>
            </w:pPr>
          </w:p>
        </w:tc>
        <w:tc>
          <w:tcPr>
            <w:tcW w:w="1340" w:type="dxa"/>
            <w:tcBorders>
              <w:top w:val="single" w:sz="18" w:space="0" w:color="000000"/>
              <w:left w:val="single" w:sz="2" w:space="0" w:color="000000"/>
              <w:bottom w:val="single" w:sz="2" w:space="0" w:color="000000"/>
            </w:tcBorders>
          </w:tcPr>
          <w:p>
            <w:pPr>
              <w:pStyle w:val="TableParagraph"/>
              <w:rPr>
                <w:rFonts w:ascii="Times New Roman"/>
                <w:sz w:val="14"/>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pacing w:val="-2"/>
                <w:sz w:val="20"/>
              </w:rPr>
              <w:t>Mobilization.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20"/>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$7,142.85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$7,142.85</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$44,000.00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$44,000.00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$100,000.00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175"/>
              <w:rPr>
                <w:rFonts w:ascii="Garamond"/>
                <w:sz w:val="20"/>
              </w:rPr>
            </w:pPr>
            <w:r>
              <w:rPr>
                <w:rFonts w:ascii="Garamond"/>
                <w:spacing w:val="-2"/>
                <w:sz w:val="20"/>
              </w:rPr>
              <w:t>$100,000.00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Storm</w:t>
            </w:r>
            <w:r>
              <w:rPr>
                <w:rFonts w:ascii="Garamond"/>
                <w:spacing w:val="-10"/>
                <w:sz w:val="20"/>
              </w:rPr>
              <w:t> </w:t>
            </w:r>
            <w:r>
              <w:rPr>
                <w:rFonts w:ascii="Garamond"/>
                <w:sz w:val="20"/>
              </w:rPr>
              <w:t>Water</w:t>
            </w:r>
            <w:r>
              <w:rPr>
                <w:rFonts w:ascii="Garamond"/>
                <w:spacing w:val="-10"/>
                <w:sz w:val="20"/>
              </w:rPr>
              <w:t> </w:t>
            </w:r>
            <w:r>
              <w:rPr>
                <w:rFonts w:ascii="Garamond"/>
                <w:sz w:val="20"/>
              </w:rPr>
              <w:t>Pollution</w:t>
            </w:r>
            <w:r>
              <w:rPr>
                <w:rFonts w:ascii="Garamond"/>
                <w:spacing w:val="-10"/>
                <w:sz w:val="20"/>
              </w:rPr>
              <w:t> </w:t>
            </w:r>
            <w:r>
              <w:rPr>
                <w:rFonts w:ascii="Garamond"/>
                <w:sz w:val="20"/>
              </w:rPr>
              <w:t>Prevention</w:t>
            </w:r>
            <w:r>
              <w:rPr>
                <w:rFonts w:ascii="Garamond"/>
                <w:spacing w:val="-11"/>
                <w:sz w:val="20"/>
              </w:rPr>
              <w:t> </w:t>
            </w:r>
            <w:r>
              <w:rPr>
                <w:rFonts w:ascii="Garamond"/>
                <w:sz w:val="20"/>
              </w:rPr>
              <w:t>Plan</w:t>
            </w:r>
            <w:r>
              <w:rPr>
                <w:rFonts w:ascii="Garamond"/>
                <w:spacing w:val="-11"/>
                <w:sz w:val="20"/>
              </w:rPr>
              <w:t> </w:t>
            </w:r>
            <w:r>
              <w:rPr>
                <w:rFonts w:ascii="Garamond"/>
                <w:spacing w:val="-2"/>
                <w:sz w:val="20"/>
              </w:rPr>
              <w:t>(SWPPP).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$10,533.33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$10,533.33</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$4,800.00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$4,800.00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$30,000.00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$30,000.00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Traffic</w:t>
            </w:r>
            <w:r>
              <w:rPr>
                <w:rFonts w:ascii="Garamond"/>
                <w:spacing w:val="-7"/>
                <w:sz w:val="20"/>
              </w:rPr>
              <w:t> </w:t>
            </w:r>
            <w:r>
              <w:rPr>
                <w:rFonts w:ascii="Garamond"/>
                <w:spacing w:val="-2"/>
                <w:sz w:val="20"/>
              </w:rPr>
              <w:t>Control.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$3,711.43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$3,711.43</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$10,250.00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$10,250.00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$100,000.00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175"/>
              <w:rPr>
                <w:rFonts w:ascii="Garamond"/>
                <w:sz w:val="20"/>
              </w:rPr>
            </w:pPr>
            <w:r>
              <w:rPr>
                <w:rFonts w:ascii="Garamond"/>
                <w:spacing w:val="-2"/>
                <w:sz w:val="20"/>
              </w:rPr>
              <w:t>$100,000.00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11"/>
                <w:sz w:val="20"/>
              </w:rPr>
              <w:t> </w:t>
            </w:r>
            <w:r>
              <w:rPr>
                <w:rFonts w:ascii="Garamond"/>
                <w:sz w:val="20"/>
              </w:rPr>
              <w:t>and</w:t>
            </w:r>
            <w:r>
              <w:rPr>
                <w:rFonts w:ascii="Garamond"/>
                <w:spacing w:val="-10"/>
                <w:sz w:val="20"/>
              </w:rPr>
              <w:t> </w:t>
            </w:r>
            <w:r>
              <w:rPr>
                <w:rFonts w:ascii="Garamond"/>
                <w:sz w:val="20"/>
              </w:rPr>
              <w:t>dispose</w:t>
            </w:r>
            <w:r>
              <w:rPr>
                <w:rFonts w:ascii="Garamond"/>
                <w:spacing w:val="-10"/>
                <w:sz w:val="20"/>
              </w:rPr>
              <w:t> </w:t>
            </w:r>
            <w:r>
              <w:rPr>
                <w:rFonts w:ascii="Garamond"/>
                <w:sz w:val="20"/>
              </w:rPr>
              <w:t>of</w:t>
            </w:r>
            <w:r>
              <w:rPr>
                <w:rFonts w:ascii="Garamond"/>
                <w:spacing w:val="-11"/>
                <w:sz w:val="20"/>
              </w:rPr>
              <w:t> </w:t>
            </w:r>
            <w:r>
              <w:rPr>
                <w:rFonts w:ascii="Garamond"/>
                <w:sz w:val="20"/>
              </w:rPr>
              <w:t>dipstone</w:t>
            </w:r>
            <w:r>
              <w:rPr>
                <w:rFonts w:ascii="Garamond"/>
                <w:spacing w:val="-10"/>
                <w:sz w:val="20"/>
              </w:rPr>
              <w:t> </w:t>
            </w:r>
            <w:r>
              <w:rPr>
                <w:rFonts w:ascii="Garamond"/>
                <w:sz w:val="20"/>
              </w:rPr>
              <w:t>inlets/outlets,</w:t>
            </w:r>
            <w:r>
              <w:rPr>
                <w:rFonts w:ascii="Garamond"/>
                <w:spacing w:val="-12"/>
                <w:sz w:val="20"/>
              </w:rPr>
              <w:t> </w:t>
            </w:r>
            <w:r>
              <w:rPr>
                <w:rFonts w:ascii="Garamond"/>
                <w:spacing w:val="-4"/>
                <w:sz w:val="20"/>
              </w:rPr>
              <w:t>storm</w:t>
            </w:r>
          </w:p>
          <w:p>
            <w:pPr>
              <w:pStyle w:val="TableParagraph"/>
              <w:spacing w:line="218" w:lineRule="exact" w:before="20"/>
              <w:ind w:left="39"/>
              <w:rPr>
                <w:rFonts w:ascii="Garamond"/>
                <w:sz w:val="20"/>
              </w:rPr>
            </w:pPr>
            <w:r>
              <w:rPr>
                <w:rFonts w:ascii="Garamond"/>
                <w:sz w:val="20"/>
              </w:rPr>
              <w:t>water</w:t>
            </w:r>
            <w:r>
              <w:rPr>
                <w:rFonts w:ascii="Garamond"/>
                <w:spacing w:val="-11"/>
                <w:sz w:val="20"/>
              </w:rPr>
              <w:t> </w:t>
            </w:r>
            <w:r>
              <w:rPr>
                <w:rFonts w:ascii="Garamond"/>
                <w:sz w:val="20"/>
              </w:rPr>
              <w:t>junction</w:t>
            </w:r>
            <w:r>
              <w:rPr>
                <w:rFonts w:ascii="Garamond"/>
                <w:spacing w:val="-11"/>
                <w:sz w:val="20"/>
              </w:rPr>
              <w:t> </w:t>
            </w:r>
            <w:r>
              <w:rPr>
                <w:rFonts w:ascii="Garamond"/>
                <w:sz w:val="20"/>
              </w:rPr>
              <w:t>boxes,</w:t>
            </w:r>
            <w:r>
              <w:rPr>
                <w:rFonts w:ascii="Garamond"/>
                <w:spacing w:val="-12"/>
                <w:sz w:val="20"/>
              </w:rPr>
              <w:t> </w:t>
            </w:r>
            <w:r>
              <w:rPr>
                <w:rFonts w:ascii="Garamond"/>
                <w:sz w:val="20"/>
              </w:rPr>
              <w:t>and</w:t>
            </w:r>
            <w:r>
              <w:rPr>
                <w:rFonts w:ascii="Garamond"/>
                <w:spacing w:val="-10"/>
                <w:sz w:val="20"/>
              </w:rPr>
              <w:t> </w:t>
            </w:r>
            <w:r>
              <w:rPr>
                <w:rFonts w:ascii="Garamond"/>
                <w:sz w:val="20"/>
              </w:rPr>
              <w:t>connecting</w:t>
            </w:r>
            <w:r>
              <w:rPr>
                <w:rFonts w:ascii="Garamond"/>
                <w:spacing w:val="-11"/>
                <w:sz w:val="20"/>
              </w:rPr>
              <w:t> </w:t>
            </w:r>
            <w:r>
              <w:rPr>
                <w:rFonts w:ascii="Garamond"/>
                <w:spacing w:val="-2"/>
                <w:sz w:val="20"/>
              </w:rPr>
              <w:t>pipes.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ls</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$1,474.28</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$1,474.28</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$8,200.00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$8,200.00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$7,500.00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$7,500.00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5"/>
                <w:sz w:val="20"/>
              </w:rPr>
              <w:t> </w:t>
            </w:r>
            <w:r>
              <w:rPr>
                <w:rFonts w:ascii="Garamond"/>
                <w:sz w:val="20"/>
              </w:rPr>
              <w:t>dispose</w:t>
            </w:r>
            <w:r>
              <w:rPr>
                <w:rFonts w:ascii="Garamond"/>
                <w:spacing w:val="-6"/>
                <w:sz w:val="20"/>
              </w:rPr>
              <w:t> </w:t>
            </w:r>
            <w:r>
              <w:rPr>
                <w:rFonts w:ascii="Garamond"/>
                <w:sz w:val="20"/>
              </w:rPr>
              <w:t>of</w:t>
            </w:r>
            <w:r>
              <w:rPr>
                <w:rFonts w:ascii="Garamond"/>
                <w:spacing w:val="-6"/>
                <w:sz w:val="20"/>
              </w:rPr>
              <w:t> </w:t>
            </w:r>
            <w:r>
              <w:rPr>
                <w:rFonts w:ascii="Garamond"/>
                <w:sz w:val="20"/>
              </w:rPr>
              <w:t>curb</w:t>
            </w:r>
            <w:r>
              <w:rPr>
                <w:rFonts w:ascii="Garamond"/>
                <w:spacing w:val="-7"/>
                <w:sz w:val="20"/>
              </w:rPr>
              <w:t> </w:t>
            </w:r>
            <w:r>
              <w:rPr>
                <w:rFonts w:ascii="Garamond"/>
                <w:sz w:val="20"/>
              </w:rPr>
              <w:t>and</w:t>
            </w:r>
            <w:r>
              <w:rPr>
                <w:rFonts w:ascii="Garamond"/>
                <w:spacing w:val="-6"/>
                <w:sz w:val="20"/>
              </w:rPr>
              <w:t> </w:t>
            </w:r>
            <w:r>
              <w:rPr>
                <w:rFonts w:ascii="Garamond"/>
                <w:spacing w:val="-2"/>
                <w:sz w:val="20"/>
              </w:rPr>
              <w:t>gutter.</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345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lf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$21.04</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$7,258.80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$16.00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$5,520.00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$4,140.00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sidewalk.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$5.08</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8"/>
              <w:jc w:val="right"/>
              <w:rPr>
                <w:rFonts w:ascii="Garamond"/>
                <w:sz w:val="20"/>
              </w:rPr>
            </w:pPr>
            <w:r>
              <w:rPr>
                <w:rFonts w:ascii="Garamond"/>
                <w:spacing w:val="-2"/>
                <w:sz w:val="20"/>
              </w:rPr>
              <w:t>$2,794.00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$3,850.00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$6,600.00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4" w:right="9"/>
              <w:jc w:val="center"/>
              <w:rPr>
                <w:rFonts w:ascii="Garamond"/>
                <w:sz w:val="20"/>
              </w:rPr>
            </w:pPr>
            <w:r>
              <w:rPr>
                <w:rFonts w:ascii="Garamond"/>
                <w:spacing w:val="-5"/>
                <w:sz w:val="20"/>
              </w:rPr>
              <w:t>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waterway.</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500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$9.03</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8"/>
              <w:jc w:val="right"/>
              <w:rPr>
                <w:rFonts w:ascii="Garamond"/>
                <w:sz w:val="20"/>
              </w:rPr>
            </w:pPr>
            <w:r>
              <w:rPr>
                <w:rFonts w:ascii="Garamond"/>
                <w:spacing w:val="-2"/>
                <w:sz w:val="20"/>
              </w:rPr>
              <w:t>$4,515.00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$4,000.00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362"/>
              <w:rPr>
                <w:rFonts w:ascii="Garamond"/>
                <w:sz w:val="20"/>
              </w:rPr>
            </w:pPr>
            <w:r>
              <w:rPr>
                <w:rFonts w:ascii="Garamond"/>
                <w:spacing w:val="-2"/>
                <w:sz w:val="20"/>
              </w:rPr>
              <w:t>$6,000.00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concrete</w:t>
            </w:r>
            <w:r>
              <w:rPr>
                <w:rFonts w:ascii="Garamond"/>
                <w:spacing w:val="-7"/>
                <w:sz w:val="20"/>
              </w:rPr>
              <w:t> </w:t>
            </w:r>
            <w:r>
              <w:rPr>
                <w:rFonts w:ascii="Garamond"/>
                <w:spacing w:val="-2"/>
                <w:sz w:val="20"/>
              </w:rPr>
              <w:t>handicap</w:t>
            </w:r>
          </w:p>
          <w:p>
            <w:pPr>
              <w:pStyle w:val="TableParagraph"/>
              <w:spacing w:line="218" w:lineRule="exact" w:before="20"/>
              <w:ind w:left="39"/>
              <w:rPr>
                <w:rFonts w:ascii="Garamond"/>
                <w:sz w:val="20"/>
              </w:rPr>
            </w:pPr>
            <w:r>
              <w:rPr>
                <w:rFonts w:ascii="Garamond"/>
                <w:sz w:val="20"/>
              </w:rPr>
              <w:t>ramp</w:t>
            </w:r>
            <w:r>
              <w:rPr>
                <w:rFonts w:ascii="Garamond"/>
                <w:spacing w:val="-7"/>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665</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$2.70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$1,795.50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$4,655.00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$12.00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$7,980.00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4" w:right="9"/>
              <w:jc w:val="center"/>
              <w:rPr>
                <w:rFonts w:ascii="Garamond"/>
                <w:sz w:val="20"/>
              </w:rPr>
            </w:pPr>
            <w:r>
              <w:rPr>
                <w:rFonts w:ascii="Garamond"/>
                <w:spacing w:val="-5"/>
                <w:sz w:val="20"/>
              </w:rPr>
              <w:t>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existing</w:t>
            </w:r>
            <w:r>
              <w:rPr>
                <w:rFonts w:ascii="Garamond"/>
                <w:spacing w:val="-9"/>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catch</w:t>
            </w:r>
            <w:r>
              <w:rPr>
                <w:rFonts w:ascii="Garamond"/>
                <w:spacing w:val="-9"/>
                <w:sz w:val="20"/>
              </w:rPr>
              <w:t> </w:t>
            </w:r>
            <w:r>
              <w:rPr>
                <w:rFonts w:ascii="Garamond"/>
                <w:spacing w:val="-4"/>
                <w:sz w:val="20"/>
              </w:rPr>
              <w:t>basin</w:t>
            </w:r>
          </w:p>
          <w:p>
            <w:pPr>
              <w:pStyle w:val="TableParagraph"/>
              <w:spacing w:line="218" w:lineRule="exact" w:before="20"/>
              <w:ind w:left="39"/>
              <w:rPr>
                <w:rFonts w:ascii="Garamond"/>
                <w:sz w:val="20"/>
              </w:rPr>
            </w:pPr>
            <w:r>
              <w:rPr>
                <w:rFonts w:ascii="Garamond"/>
                <w:sz w:val="20"/>
              </w:rPr>
              <w:t>box</w:t>
            </w:r>
            <w:r>
              <w:rPr>
                <w:rFonts w:ascii="Garamond"/>
                <w:spacing w:val="-10"/>
                <w:sz w:val="20"/>
              </w:rPr>
              <w:t> </w:t>
            </w:r>
            <w:r>
              <w:rPr>
                <w:rFonts w:ascii="Garamond"/>
                <w:sz w:val="20"/>
              </w:rPr>
              <w:t>(Station</w:t>
            </w:r>
            <w:r>
              <w:rPr>
                <w:rFonts w:ascii="Garamond"/>
                <w:spacing w:val="-10"/>
                <w:sz w:val="20"/>
              </w:rPr>
              <w:t> </w:t>
            </w:r>
            <w:r>
              <w:rPr>
                <w:rFonts w:ascii="Garamond"/>
                <w:spacing w:val="-2"/>
                <w:sz w:val="20"/>
              </w:rPr>
              <w:t>1+32.51).</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$895.71</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$895.71</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$1,300.00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$1,300.00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$2,500.00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$2,500.00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10.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Saw</w:t>
            </w:r>
            <w:r>
              <w:rPr>
                <w:rFonts w:ascii="Garamond"/>
                <w:spacing w:val="-9"/>
                <w:sz w:val="20"/>
              </w:rPr>
              <w:t> </w:t>
            </w:r>
            <w:r>
              <w:rPr>
                <w:rFonts w:ascii="Garamond"/>
                <w:sz w:val="20"/>
              </w:rPr>
              <w:t>cutting,</w:t>
            </w:r>
            <w:r>
              <w:rPr>
                <w:rFonts w:ascii="Garamond"/>
                <w:spacing w:val="-9"/>
                <w:sz w:val="20"/>
              </w:rPr>
              <w:t> </w:t>
            </w:r>
            <w:r>
              <w:rPr>
                <w:rFonts w:ascii="Garamond"/>
                <w:sz w:val="20"/>
              </w:rPr>
              <w:t>remove</w:t>
            </w:r>
            <w:r>
              <w:rPr>
                <w:rFonts w:ascii="Garamond"/>
                <w:spacing w:val="-7"/>
                <w:sz w:val="20"/>
              </w:rPr>
              <w:t> </w:t>
            </w:r>
            <w:r>
              <w:rPr>
                <w:rFonts w:ascii="Garamond"/>
                <w:sz w:val="20"/>
              </w:rPr>
              <w:t>and</w:t>
            </w:r>
            <w:r>
              <w:rPr>
                <w:rFonts w:ascii="Garamond"/>
                <w:spacing w:val="-7"/>
                <w:sz w:val="20"/>
              </w:rPr>
              <w:t> </w:t>
            </w:r>
            <w:r>
              <w:rPr>
                <w:rFonts w:ascii="Garamond"/>
                <w:sz w:val="20"/>
              </w:rPr>
              <w:t>dispose</w:t>
            </w:r>
            <w:r>
              <w:rPr>
                <w:rFonts w:ascii="Garamond"/>
                <w:spacing w:val="-7"/>
                <w:sz w:val="20"/>
              </w:rPr>
              <w:t> </w:t>
            </w:r>
            <w:r>
              <w:rPr>
                <w:rFonts w:ascii="Garamond"/>
                <w:sz w:val="20"/>
              </w:rPr>
              <w:t>of</w:t>
            </w:r>
            <w:r>
              <w:rPr>
                <w:rFonts w:ascii="Garamond"/>
                <w:spacing w:val="-8"/>
                <w:sz w:val="20"/>
              </w:rPr>
              <w:t> </w:t>
            </w:r>
            <w:r>
              <w:rPr>
                <w:rFonts w:ascii="Garamond"/>
                <w:sz w:val="20"/>
              </w:rPr>
              <w:t>asphalt</w:t>
            </w:r>
            <w:r>
              <w:rPr>
                <w:rFonts w:ascii="Garamond"/>
                <w:spacing w:val="-9"/>
                <w:sz w:val="20"/>
              </w:rPr>
              <w:t> </w:t>
            </w:r>
            <w:r>
              <w:rPr>
                <w:rFonts w:ascii="Garamond"/>
                <w:spacing w:val="-2"/>
                <w:sz w:val="20"/>
              </w:rPr>
              <w:t>surfacing.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1,750</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left="40"/>
              <w:rPr>
                <w:rFonts w:ascii="Garamond"/>
                <w:sz w:val="20"/>
              </w:rPr>
            </w:pPr>
            <w:r>
              <w:rPr>
                <w:rFonts w:ascii="Garamond"/>
                <w:spacing w:val="-5"/>
                <w:sz w:val="20"/>
              </w:rPr>
              <w:t>sy</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$20.90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$36,575.00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spacing w:line="209" w:lineRule="exact" w:before="13"/>
              <w:ind w:right="226"/>
              <w:jc w:val="right"/>
              <w:rPr>
                <w:rFonts w:ascii="Garamond"/>
                <w:sz w:val="20"/>
              </w:rPr>
            </w:pPr>
            <w:r>
              <w:rPr>
                <w:rFonts w:ascii="Garamond"/>
                <w:spacing w:val="-2"/>
                <w:sz w:val="20"/>
              </w:rPr>
              <w:t>$14,000.00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left="268"/>
              <w:rPr>
                <w:rFonts w:ascii="Garamond"/>
                <w:sz w:val="20"/>
              </w:rPr>
            </w:pPr>
            <w:r>
              <w:rPr>
                <w:rFonts w:ascii="Garamond"/>
                <w:spacing w:val="-2"/>
                <w:sz w:val="20"/>
              </w:rPr>
              <w:t>$10,500.00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r>
      <w:tr>
        <w:trPr>
          <w:trHeight w:val="736"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61" w:lineRule="auto"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5-foot</w:t>
            </w:r>
            <w:r>
              <w:rPr>
                <w:rFonts w:ascii="Garamond"/>
                <w:spacing w:val="-8"/>
                <w:sz w:val="20"/>
              </w:rPr>
              <w:t> </w:t>
            </w:r>
            <w:r>
              <w:rPr>
                <w:rFonts w:ascii="Garamond"/>
                <w:sz w:val="20"/>
              </w:rPr>
              <w:t>diameter</w:t>
            </w:r>
            <w:r>
              <w:rPr>
                <w:rFonts w:ascii="Garamond"/>
                <w:spacing w:val="-7"/>
                <w:sz w:val="20"/>
              </w:rPr>
              <w:t> </w:t>
            </w:r>
            <w:r>
              <w:rPr>
                <w:rFonts w:ascii="Garamond"/>
                <w:sz w:val="20"/>
              </w:rPr>
              <w:t>storm</w:t>
            </w:r>
            <w:r>
              <w:rPr>
                <w:rFonts w:ascii="Garamond"/>
                <w:spacing w:val="-7"/>
                <w:sz w:val="20"/>
              </w:rPr>
              <w:t> </w:t>
            </w:r>
            <w:r>
              <w:rPr>
                <w:rFonts w:ascii="Garamond"/>
                <w:sz w:val="20"/>
              </w:rPr>
              <w:t>water</w:t>
            </w:r>
            <w:r>
              <w:rPr>
                <w:rFonts w:ascii="Garamond"/>
                <w:spacing w:val="-7"/>
                <w:sz w:val="20"/>
              </w:rPr>
              <w:t> </w:t>
            </w:r>
            <w:r>
              <w:rPr>
                <w:rFonts w:ascii="Garamond"/>
                <w:sz w:val="20"/>
              </w:rPr>
              <w:t>junction manhole with troughs and eccentric cone (station</w:t>
            </w:r>
          </w:p>
          <w:p>
            <w:pPr>
              <w:pStyle w:val="TableParagraph"/>
              <w:spacing w:line="220" w:lineRule="exact"/>
              <w:ind w:left="39"/>
              <w:rPr>
                <w:rFonts w:ascii="Garamond"/>
                <w:sz w:val="20"/>
              </w:rPr>
            </w:pPr>
            <w:r>
              <w:rPr>
                <w:rFonts w:ascii="Garamond"/>
                <w:spacing w:val="-2"/>
                <w:sz w:val="20"/>
              </w:rPr>
              <w:t>101+30).</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40"/>
              <w:rPr>
                <w:rFonts w:ascii="Garamond"/>
                <w:sz w:val="20"/>
              </w:rPr>
            </w:pPr>
            <w:r>
              <w:rPr>
                <w:rFonts w:ascii="Garamond"/>
                <w:spacing w:val="-5"/>
                <w:sz w:val="20"/>
              </w:rPr>
              <w:t>ea</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$16,450.85</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$16,450.85</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7"/>
              <w:jc w:val="right"/>
              <w:rPr>
                <w:rFonts w:ascii="Garamond"/>
                <w:sz w:val="20"/>
              </w:rPr>
            </w:pPr>
            <w:r>
              <w:rPr>
                <w:rFonts w:ascii="Garamond"/>
                <w:spacing w:val="-2"/>
                <w:sz w:val="20"/>
              </w:rPr>
              <w:t>$6,150.00</w:t>
            </w:r>
          </w:p>
        </w:tc>
        <w:tc>
          <w:tcPr>
            <w:tcW w:w="1340" w:type="dxa"/>
            <w:tcBorders>
              <w:top w:val="single" w:sz="2" w:space="0" w:color="000000"/>
              <w:left w:val="single" w:sz="2" w:space="0" w:color="000000"/>
              <w:bottom w:val="single" w:sz="2" w:space="0" w:color="000000"/>
              <w:right w:val="single" w:sz="8"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226"/>
              <w:jc w:val="right"/>
              <w:rPr>
                <w:rFonts w:ascii="Garamond"/>
                <w:sz w:val="20"/>
              </w:rPr>
            </w:pPr>
            <w:r>
              <w:rPr>
                <w:rFonts w:ascii="Garamond"/>
                <w:spacing w:val="-2"/>
                <w:sz w:val="20"/>
              </w:rPr>
              <w:t>$6,150.00</w:t>
            </w:r>
          </w:p>
        </w:tc>
        <w:tc>
          <w:tcPr>
            <w:tcW w:w="1074" w:type="dxa"/>
            <w:tcBorders>
              <w:top w:val="single" w:sz="2" w:space="0" w:color="000000"/>
              <w:left w:val="single" w:sz="8" w:space="0" w:color="000000"/>
              <w:bottom w:val="single" w:sz="2" w:space="0" w:color="000000"/>
              <w:right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right="76"/>
              <w:jc w:val="right"/>
              <w:rPr>
                <w:rFonts w:ascii="Garamond"/>
                <w:sz w:val="20"/>
              </w:rPr>
            </w:pPr>
            <w:r>
              <w:rPr>
                <w:rFonts w:ascii="Garamond"/>
                <w:spacing w:val="-2"/>
                <w:sz w:val="20"/>
              </w:rPr>
              <w:t>$18,000.00</w:t>
            </w:r>
          </w:p>
        </w:tc>
        <w:tc>
          <w:tcPr>
            <w:tcW w:w="1340" w:type="dxa"/>
            <w:tcBorders>
              <w:top w:val="single" w:sz="2" w:space="0" w:color="000000"/>
              <w:left w:val="single" w:sz="2" w:space="0" w:color="000000"/>
              <w:bottom w:val="single" w:sz="2" w:space="0" w:color="000000"/>
            </w:tcBorders>
          </w:tcPr>
          <w:p>
            <w:pPr>
              <w:pStyle w:val="TableParagraph"/>
              <w:rPr>
                <w:rFonts w:ascii="Garamond"/>
                <w:b/>
                <w:sz w:val="20"/>
              </w:rPr>
            </w:pPr>
          </w:p>
          <w:p>
            <w:pPr>
              <w:pStyle w:val="TableParagraph"/>
              <w:spacing w:before="57"/>
              <w:rPr>
                <w:rFonts w:ascii="Garamond"/>
                <w:b/>
                <w:sz w:val="20"/>
              </w:rPr>
            </w:pPr>
          </w:p>
          <w:p>
            <w:pPr>
              <w:pStyle w:val="TableParagraph"/>
              <w:spacing w:line="209" w:lineRule="exact" w:before="1"/>
              <w:ind w:left="268"/>
              <w:rPr>
                <w:rFonts w:ascii="Garamond"/>
                <w:sz w:val="20"/>
              </w:rPr>
            </w:pPr>
            <w:r>
              <w:rPr>
                <w:rFonts w:ascii="Garamond"/>
                <w:spacing w:val="-2"/>
                <w:sz w:val="20"/>
              </w:rPr>
              <w:t>$18,000.00</w:t>
            </w:r>
          </w:p>
        </w:tc>
      </w:tr>
      <w:tr>
        <w:trPr>
          <w:trHeight w:val="227"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single" w:sz="8" w:space="0" w:color="000000"/>
            </w:tcBorders>
          </w:tcPr>
          <w:p>
            <w:pPr>
              <w:pStyle w:val="TableParagraph"/>
              <w:rPr>
                <w:rFonts w:ascii="Times New Roman"/>
                <w:sz w:val="16"/>
              </w:rPr>
            </w:pPr>
          </w:p>
        </w:tc>
        <w:tc>
          <w:tcPr>
            <w:tcW w:w="1074" w:type="dxa"/>
            <w:tcBorders>
              <w:top w:val="single" w:sz="2" w:space="0" w:color="000000"/>
              <w:left w:val="sing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44"/>
          <w:footerReference w:type="default" r:id="rId45"/>
          <w:pgSz w:w="15840" w:h="12240" w:orient="landscape"/>
          <w:pgMar w:header="0" w:footer="380" w:top="68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ind w:left="81" w:right="53"/>
              <w:jc w:val="center"/>
              <w:rPr>
                <w:rFonts w:ascii="Garamond"/>
                <w:sz w:val="20"/>
              </w:rPr>
            </w:pPr>
            <w:r>
              <w:rPr>
                <w:rFonts w:ascii="Garamond"/>
                <w:sz w:val="20"/>
              </w:rPr>
              <w:t>Becraft</w:t>
            </w:r>
            <w:r>
              <w:rPr>
                <w:rFonts w:ascii="Garamond"/>
                <w:spacing w:val="-13"/>
                <w:sz w:val="20"/>
              </w:rPr>
              <w:t> </w:t>
            </w:r>
            <w:r>
              <w:rPr>
                <w:rFonts w:ascii="Garamond"/>
                <w:sz w:val="20"/>
              </w:rPr>
              <w:t>&amp;</w:t>
            </w:r>
            <w:r>
              <w:rPr>
                <w:rFonts w:ascii="Garamond"/>
                <w:spacing w:val="-12"/>
                <w:sz w:val="20"/>
              </w:rPr>
              <w:t> </w:t>
            </w:r>
            <w:r>
              <w:rPr>
                <w:rFonts w:ascii="Garamond"/>
                <w:sz w:val="20"/>
              </w:rPr>
              <w:t>Sons</w:t>
            </w:r>
            <w:r>
              <w:rPr>
                <w:rFonts w:ascii="Garamond"/>
                <w:spacing w:val="-13"/>
                <w:sz w:val="20"/>
              </w:rPr>
              <w:t> </w:t>
            </w:r>
            <w:r>
              <w:rPr>
                <w:rFonts w:ascii="Garamond"/>
                <w:sz w:val="20"/>
              </w:rPr>
              <w:t>Construction </w:t>
            </w:r>
            <w:r>
              <w:rPr>
                <w:rFonts w:ascii="Garamond"/>
                <w:spacing w:val="-4"/>
                <w:sz w:val="20"/>
              </w:rPr>
              <w:t>LLC</w:t>
            </w:r>
          </w:p>
          <w:p>
            <w:pPr>
              <w:pStyle w:val="TableParagraph"/>
              <w:spacing w:line="224" w:lineRule="exact"/>
              <w:ind w:left="80" w:right="54"/>
              <w:jc w:val="center"/>
              <w:rPr>
                <w:rFonts w:ascii="Garamond"/>
                <w:sz w:val="20"/>
              </w:rPr>
            </w:pPr>
            <w:r>
              <w:rPr>
                <w:rFonts w:ascii="Garamond"/>
                <w:sz w:val="20"/>
              </w:rPr>
              <w:t>6006</w:t>
            </w:r>
            <w:r>
              <w:rPr>
                <w:rFonts w:ascii="Garamond"/>
                <w:spacing w:val="-3"/>
                <w:sz w:val="20"/>
              </w:rPr>
              <w:t> </w:t>
            </w:r>
            <w:r>
              <w:rPr>
                <w:rFonts w:ascii="Garamond"/>
                <w:sz w:val="20"/>
              </w:rPr>
              <w:t>S</w:t>
            </w:r>
            <w:r>
              <w:rPr>
                <w:rFonts w:ascii="Garamond"/>
                <w:spacing w:val="-3"/>
                <w:sz w:val="20"/>
              </w:rPr>
              <w:t> </w:t>
            </w:r>
            <w:r>
              <w:rPr>
                <w:rFonts w:ascii="Garamond"/>
                <w:sz w:val="20"/>
              </w:rPr>
              <w:t>7100</w:t>
            </w:r>
            <w:r>
              <w:rPr>
                <w:rFonts w:ascii="Garamond"/>
                <w:spacing w:val="-3"/>
                <w:sz w:val="20"/>
              </w:rPr>
              <w:t> </w:t>
            </w:r>
            <w:r>
              <w:rPr>
                <w:rFonts w:ascii="Garamond"/>
                <w:spacing w:val="-10"/>
                <w:sz w:val="20"/>
              </w:rPr>
              <w:t>W</w:t>
            </w:r>
          </w:p>
          <w:p>
            <w:pPr>
              <w:pStyle w:val="TableParagraph"/>
              <w:spacing w:before="17"/>
              <w:ind w:left="80" w:right="55"/>
              <w:jc w:val="center"/>
              <w:rPr>
                <w:rFonts w:ascii="Garamond"/>
                <w:sz w:val="20"/>
              </w:rPr>
            </w:pPr>
            <w:r>
              <w:rPr>
                <w:rFonts w:ascii="Garamond"/>
                <w:sz w:val="20"/>
              </w:rPr>
              <w:t>Hooper</w:t>
            </w:r>
            <w:r>
              <w:rPr>
                <w:rFonts w:ascii="Garamond"/>
                <w:spacing w:val="-9"/>
                <w:sz w:val="20"/>
              </w:rPr>
              <w:t> </w:t>
            </w:r>
            <w:r>
              <w:rPr>
                <w:rFonts w:ascii="Garamond"/>
                <w:sz w:val="20"/>
              </w:rPr>
              <w:t>Utah</w:t>
            </w:r>
            <w:r>
              <w:rPr>
                <w:rFonts w:ascii="Garamond"/>
                <w:spacing w:val="-9"/>
                <w:sz w:val="20"/>
              </w:rPr>
              <w:t> </w:t>
            </w:r>
            <w:r>
              <w:rPr>
                <w:rFonts w:ascii="Garamond"/>
                <w:spacing w:val="-2"/>
                <w:sz w:val="20"/>
              </w:rPr>
              <w:t>84315</w:t>
            </w:r>
          </w:p>
        </w:tc>
        <w:tc>
          <w:tcPr>
            <w:tcW w:w="2414" w:type="dxa"/>
            <w:gridSpan w:val="2"/>
          </w:tcPr>
          <w:p>
            <w:pPr>
              <w:pStyle w:val="TableParagraph"/>
              <w:spacing w:line="261" w:lineRule="auto" w:before="120"/>
              <w:ind w:left="82" w:right="53"/>
              <w:jc w:val="center"/>
              <w:rPr>
                <w:rFonts w:ascii="Garamond"/>
                <w:sz w:val="20"/>
              </w:rPr>
            </w:pPr>
            <w:r>
              <w:rPr>
                <w:rFonts w:ascii="Garamond"/>
                <w:sz w:val="20"/>
              </w:rPr>
              <w:t>Newman</w:t>
            </w:r>
            <w:r>
              <w:rPr>
                <w:rFonts w:ascii="Garamond"/>
                <w:spacing w:val="-13"/>
                <w:sz w:val="20"/>
              </w:rPr>
              <w:t> </w:t>
            </w:r>
            <w:r>
              <w:rPr>
                <w:rFonts w:ascii="Garamond"/>
                <w:sz w:val="20"/>
              </w:rPr>
              <w:t>Construction</w:t>
            </w:r>
            <w:r>
              <w:rPr>
                <w:rFonts w:ascii="Garamond"/>
                <w:spacing w:val="-12"/>
                <w:sz w:val="20"/>
              </w:rPr>
              <w:t> </w:t>
            </w:r>
            <w:r>
              <w:rPr>
                <w:rFonts w:ascii="Garamond"/>
                <w:sz w:val="20"/>
              </w:rPr>
              <w:t>Inc. 13331 S Redwood Rd. Riverton, Utah 84065</w:t>
            </w:r>
          </w:p>
        </w:tc>
        <w:tc>
          <w:tcPr>
            <w:tcW w:w="2414" w:type="dxa"/>
            <w:gridSpan w:val="2"/>
            <w:tcBorders>
              <w:right w:val="double" w:sz="8" w:space="0" w:color="000000"/>
            </w:tcBorders>
          </w:tcPr>
          <w:p>
            <w:pPr>
              <w:pStyle w:val="TableParagraph"/>
              <w:spacing w:line="261" w:lineRule="auto"/>
              <w:ind w:left="343" w:right="293"/>
              <w:jc w:val="center"/>
              <w:rPr>
                <w:rFonts w:ascii="Garamond"/>
                <w:sz w:val="20"/>
              </w:rPr>
            </w:pPr>
            <w:r>
              <w:rPr>
                <w:rFonts w:ascii="Garamond"/>
                <w:sz w:val="20"/>
              </w:rPr>
              <w:t>Braegger</w:t>
            </w:r>
            <w:r>
              <w:rPr>
                <w:rFonts w:ascii="Garamond"/>
                <w:spacing w:val="-13"/>
                <w:sz w:val="20"/>
              </w:rPr>
              <w:t> </w:t>
            </w:r>
            <w:r>
              <w:rPr>
                <w:rFonts w:ascii="Garamond"/>
                <w:sz w:val="20"/>
              </w:rPr>
              <w:t>&amp;</w:t>
            </w:r>
            <w:r>
              <w:rPr>
                <w:rFonts w:ascii="Garamond"/>
                <w:spacing w:val="-12"/>
                <w:sz w:val="20"/>
              </w:rPr>
              <w:t> </w:t>
            </w:r>
            <w:r>
              <w:rPr>
                <w:rFonts w:ascii="Garamond"/>
                <w:sz w:val="20"/>
              </w:rPr>
              <w:t>Sons </w:t>
            </w:r>
            <w:r>
              <w:rPr>
                <w:rFonts w:ascii="Garamond"/>
                <w:spacing w:val="-2"/>
                <w:sz w:val="20"/>
              </w:rPr>
              <w:t>Construction</w:t>
            </w:r>
          </w:p>
          <w:p>
            <w:pPr>
              <w:pStyle w:val="TableParagraph"/>
              <w:spacing w:line="224" w:lineRule="exact"/>
              <w:ind w:left="343" w:right="299"/>
              <w:jc w:val="center"/>
              <w:rPr>
                <w:rFonts w:ascii="Garamond"/>
                <w:sz w:val="20"/>
              </w:rPr>
            </w:pPr>
            <w:r>
              <w:rPr>
                <w:rFonts w:ascii="Garamond"/>
                <w:sz w:val="20"/>
              </w:rPr>
              <w:t>4680</w:t>
            </w:r>
            <w:r>
              <w:rPr>
                <w:rFonts w:ascii="Garamond"/>
                <w:spacing w:val="-7"/>
                <w:sz w:val="20"/>
              </w:rPr>
              <w:t> </w:t>
            </w:r>
            <w:r>
              <w:rPr>
                <w:rFonts w:ascii="Garamond"/>
                <w:sz w:val="20"/>
              </w:rPr>
              <w:t>North</w:t>
            </w:r>
            <w:r>
              <w:rPr>
                <w:rFonts w:ascii="Garamond"/>
                <w:spacing w:val="-8"/>
                <w:sz w:val="20"/>
              </w:rPr>
              <w:t> </w:t>
            </w:r>
            <w:r>
              <w:rPr>
                <w:rFonts w:ascii="Garamond"/>
                <w:sz w:val="20"/>
              </w:rPr>
              <w:t>HWY</w:t>
            </w:r>
            <w:r>
              <w:rPr>
                <w:rFonts w:ascii="Garamond"/>
                <w:spacing w:val="-8"/>
                <w:sz w:val="20"/>
              </w:rPr>
              <w:t> </w:t>
            </w:r>
            <w:r>
              <w:rPr>
                <w:rFonts w:ascii="Garamond"/>
                <w:spacing w:val="-5"/>
                <w:sz w:val="20"/>
              </w:rPr>
              <w:t>13</w:t>
            </w:r>
          </w:p>
          <w:p>
            <w:pPr>
              <w:pStyle w:val="TableParagraph"/>
              <w:spacing w:before="17"/>
              <w:ind w:left="343" w:right="299"/>
              <w:jc w:val="center"/>
              <w:rPr>
                <w:rFonts w:ascii="Garamond"/>
                <w:sz w:val="20"/>
              </w:rPr>
            </w:pPr>
            <w:r>
              <w:rPr>
                <w:rFonts w:ascii="Garamond"/>
                <w:sz w:val="20"/>
              </w:rPr>
              <w:t>Corinne,</w:t>
            </w:r>
            <w:r>
              <w:rPr>
                <w:rFonts w:ascii="Garamond"/>
                <w:spacing w:val="-11"/>
                <w:sz w:val="20"/>
              </w:rPr>
              <w:t> </w:t>
            </w:r>
            <w:r>
              <w:rPr>
                <w:rFonts w:ascii="Garamond"/>
                <w:sz w:val="20"/>
              </w:rPr>
              <w:t>Utah</w:t>
            </w:r>
            <w:r>
              <w:rPr>
                <w:rFonts w:ascii="Garamond"/>
                <w:spacing w:val="-10"/>
                <w:sz w:val="20"/>
              </w:rPr>
              <w:t> </w:t>
            </w:r>
            <w:r>
              <w:rPr>
                <w:rFonts w:ascii="Garamond"/>
                <w:spacing w:val="-2"/>
                <w:sz w:val="20"/>
              </w:rPr>
              <w:t>84307</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504"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12.</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5-foot</w:t>
            </w:r>
            <w:r>
              <w:rPr>
                <w:rFonts w:ascii="Garamond"/>
                <w:spacing w:val="-9"/>
                <w:sz w:val="20"/>
              </w:rPr>
              <w:t> </w:t>
            </w:r>
            <w:r>
              <w:rPr>
                <w:rFonts w:ascii="Garamond"/>
                <w:sz w:val="20"/>
              </w:rPr>
              <w:t>diameter</w:t>
            </w:r>
            <w:r>
              <w:rPr>
                <w:rFonts w:ascii="Garamond"/>
                <w:spacing w:val="-8"/>
                <w:sz w:val="20"/>
              </w:rPr>
              <w:t> </w:t>
            </w:r>
            <w:r>
              <w:rPr>
                <w:rFonts w:ascii="Garamond"/>
                <w:sz w:val="20"/>
              </w:rPr>
              <w:t>storm</w:t>
            </w:r>
            <w:r>
              <w:rPr>
                <w:rFonts w:ascii="Garamond"/>
                <w:spacing w:val="-8"/>
                <w:sz w:val="20"/>
              </w:rPr>
              <w:t> </w:t>
            </w:r>
            <w:r>
              <w:rPr>
                <w:rFonts w:ascii="Garamond"/>
                <w:sz w:val="20"/>
              </w:rPr>
              <w:t>water</w:t>
            </w:r>
            <w:r>
              <w:rPr>
                <w:rFonts w:ascii="Garamond"/>
                <w:spacing w:val="-7"/>
                <w:sz w:val="20"/>
              </w:rPr>
              <w:t> </w:t>
            </w:r>
            <w:r>
              <w:rPr>
                <w:rFonts w:ascii="Garamond"/>
                <w:spacing w:val="-2"/>
                <w:sz w:val="20"/>
              </w:rPr>
              <w:t>junction</w:t>
            </w:r>
          </w:p>
          <w:p>
            <w:pPr>
              <w:pStyle w:val="TableParagraph"/>
              <w:spacing w:before="20"/>
              <w:ind w:left="39"/>
              <w:rPr>
                <w:rFonts w:ascii="Garamond"/>
                <w:sz w:val="20"/>
              </w:rPr>
            </w:pPr>
            <w:r>
              <w:rPr>
                <w:rFonts w:ascii="Garamond"/>
                <w:sz w:val="20"/>
              </w:rPr>
              <w:t>manhole</w:t>
            </w:r>
            <w:r>
              <w:rPr>
                <w:rFonts w:ascii="Garamond"/>
                <w:spacing w:val="-8"/>
                <w:sz w:val="20"/>
              </w:rPr>
              <w:t> </w:t>
            </w:r>
            <w:r>
              <w:rPr>
                <w:rFonts w:ascii="Garamond"/>
                <w:sz w:val="20"/>
              </w:rPr>
              <w:t>with</w:t>
            </w:r>
            <w:r>
              <w:rPr>
                <w:rFonts w:ascii="Garamond"/>
                <w:spacing w:val="-9"/>
                <w:sz w:val="20"/>
              </w:rPr>
              <w:t> </w:t>
            </w:r>
            <w:r>
              <w:rPr>
                <w:rFonts w:ascii="Garamond"/>
                <w:sz w:val="20"/>
              </w:rPr>
              <w:t>troughs</w:t>
            </w:r>
            <w:r>
              <w:rPr>
                <w:rFonts w:ascii="Garamond"/>
                <w:spacing w:val="-9"/>
                <w:sz w:val="20"/>
              </w:rPr>
              <w:t> </w:t>
            </w:r>
            <w:r>
              <w:rPr>
                <w:rFonts w:ascii="Garamond"/>
                <w:sz w:val="20"/>
              </w:rPr>
              <w:t>and</w:t>
            </w:r>
            <w:r>
              <w:rPr>
                <w:rFonts w:ascii="Garamond"/>
                <w:spacing w:val="-8"/>
                <w:sz w:val="20"/>
              </w:rPr>
              <w:t> </w:t>
            </w:r>
            <w:r>
              <w:rPr>
                <w:rFonts w:ascii="Garamond"/>
                <w:sz w:val="20"/>
              </w:rPr>
              <w:t>flat</w:t>
            </w:r>
            <w:r>
              <w:rPr>
                <w:rFonts w:ascii="Garamond"/>
                <w:spacing w:val="-9"/>
                <w:sz w:val="20"/>
              </w:rPr>
              <w:t> </w:t>
            </w:r>
            <w:r>
              <w:rPr>
                <w:rFonts w:ascii="Garamond"/>
                <w:spacing w:val="-4"/>
                <w:sz w:val="20"/>
              </w:rPr>
              <w:t>top.</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$7,447.71</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8"/>
              <w:jc w:val="right"/>
              <w:rPr>
                <w:rFonts w:ascii="Garamond"/>
                <w:sz w:val="20"/>
              </w:rPr>
            </w:pPr>
            <w:r>
              <w:rPr>
                <w:rFonts w:ascii="Garamond"/>
                <w:spacing w:val="-2"/>
                <w:sz w:val="20"/>
              </w:rPr>
              <w:t>$44,686.26</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7"/>
              <w:jc w:val="right"/>
              <w:rPr>
                <w:rFonts w:ascii="Garamond"/>
                <w:sz w:val="20"/>
              </w:rPr>
            </w:pPr>
            <w:r>
              <w:rPr>
                <w:rFonts w:ascii="Garamond"/>
                <w:spacing w:val="-2"/>
                <w:sz w:val="20"/>
              </w:rPr>
              <w:t>$6,700.00</w:t>
            </w:r>
          </w:p>
        </w:tc>
        <w:tc>
          <w:tcPr>
            <w:tcW w:w="1340" w:type="dxa"/>
            <w:tcBorders>
              <w:top w:val="single" w:sz="18" w:space="0" w:color="000000"/>
              <w:left w:val="single" w:sz="2" w:space="0" w:color="000000"/>
              <w:bottom w:val="single" w:sz="2" w:space="0" w:color="000000"/>
            </w:tcBorders>
          </w:tcPr>
          <w:p>
            <w:pPr>
              <w:pStyle w:val="TableParagraph"/>
              <w:spacing w:before="50"/>
              <w:rPr>
                <w:rFonts w:ascii="Garamond"/>
                <w:b/>
                <w:sz w:val="20"/>
              </w:rPr>
            </w:pPr>
          </w:p>
          <w:p>
            <w:pPr>
              <w:pStyle w:val="TableParagraph"/>
              <w:spacing w:line="209" w:lineRule="exact"/>
              <w:ind w:right="226"/>
              <w:jc w:val="right"/>
              <w:rPr>
                <w:rFonts w:ascii="Garamond"/>
                <w:sz w:val="20"/>
              </w:rPr>
            </w:pPr>
            <w:r>
              <w:rPr>
                <w:rFonts w:ascii="Garamond"/>
                <w:spacing w:val="-2"/>
                <w:sz w:val="20"/>
              </w:rPr>
              <w:t>$40,200.00</w:t>
            </w:r>
          </w:p>
        </w:tc>
        <w:tc>
          <w:tcPr>
            <w:tcW w:w="1074" w:type="dxa"/>
            <w:tcBorders>
              <w:top w:val="single" w:sz="18" w:space="0" w:color="000000"/>
              <w:bottom w:val="single" w:sz="2" w:space="0" w:color="000000"/>
              <w:right w:val="single" w:sz="2" w:space="0" w:color="000000"/>
            </w:tcBorders>
          </w:tcPr>
          <w:p>
            <w:pPr>
              <w:pStyle w:val="TableParagraph"/>
              <w:spacing w:before="50"/>
              <w:rPr>
                <w:rFonts w:ascii="Garamond"/>
                <w:b/>
                <w:sz w:val="20"/>
              </w:rPr>
            </w:pPr>
          </w:p>
          <w:p>
            <w:pPr>
              <w:pStyle w:val="TableParagraph"/>
              <w:spacing w:line="209" w:lineRule="exact"/>
              <w:ind w:right="76"/>
              <w:jc w:val="right"/>
              <w:rPr>
                <w:rFonts w:ascii="Garamond"/>
                <w:sz w:val="20"/>
              </w:rPr>
            </w:pPr>
            <w:r>
              <w:rPr>
                <w:rFonts w:ascii="Garamond"/>
                <w:spacing w:val="-2"/>
                <w:sz w:val="20"/>
              </w:rPr>
              <w:t>$13,600.00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before="50"/>
              <w:rPr>
                <w:rFonts w:ascii="Garamond"/>
                <w:b/>
                <w:sz w:val="20"/>
              </w:rPr>
            </w:pPr>
          </w:p>
          <w:p>
            <w:pPr>
              <w:pStyle w:val="TableParagraph"/>
              <w:spacing w:line="209" w:lineRule="exact"/>
              <w:ind w:left="268"/>
              <w:rPr>
                <w:rFonts w:ascii="Garamond"/>
                <w:sz w:val="20"/>
              </w:rPr>
            </w:pPr>
            <w:r>
              <w:rPr>
                <w:rFonts w:ascii="Garamond"/>
                <w:spacing w:val="-2"/>
                <w:sz w:val="20"/>
              </w:rPr>
              <w:t>$81,600.00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pacing w:val="-2"/>
                <w:sz w:val="20"/>
              </w:rPr>
              <w:t>basin.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7</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$6,093.47</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$42,654.29</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$7,200.00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$50,400.00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$7,000.00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$49,000.00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double</w:t>
            </w:r>
            <w:r>
              <w:rPr>
                <w:rFonts w:ascii="Garamond"/>
                <w:spacing w:val="-7"/>
                <w:sz w:val="20"/>
              </w:rPr>
              <w:t> </w:t>
            </w:r>
            <w:r>
              <w:rPr>
                <w:rFonts w:ascii="Garamond"/>
                <w:sz w:val="20"/>
              </w:rPr>
              <w:t>hooded</w:t>
            </w:r>
            <w:r>
              <w:rPr>
                <w:rFonts w:ascii="Garamond"/>
                <w:spacing w:val="-8"/>
                <w:sz w:val="20"/>
              </w:rPr>
              <w:t> </w:t>
            </w:r>
            <w:r>
              <w:rPr>
                <w:rFonts w:ascii="Garamond"/>
                <w:sz w:val="20"/>
              </w:rPr>
              <w:t>catch</w:t>
            </w:r>
            <w:r>
              <w:rPr>
                <w:rFonts w:ascii="Garamond"/>
                <w:spacing w:val="-9"/>
                <w:sz w:val="20"/>
              </w:rPr>
              <w:t> </w:t>
            </w:r>
            <w:r>
              <w:rPr>
                <w:rFonts w:ascii="Garamond"/>
                <w:sz w:val="20"/>
              </w:rPr>
              <w:t>basin</w:t>
            </w:r>
            <w:r>
              <w:rPr>
                <w:rFonts w:ascii="Garamond"/>
                <w:spacing w:val="-9"/>
                <w:sz w:val="20"/>
              </w:rPr>
              <w:t> </w:t>
            </w:r>
            <w:r>
              <w:rPr>
                <w:rFonts w:ascii="Garamond"/>
                <w:sz w:val="20"/>
              </w:rPr>
              <w:t>(Type</w:t>
            </w:r>
            <w:r>
              <w:rPr>
                <w:rFonts w:ascii="Garamond"/>
                <w:spacing w:val="-8"/>
                <w:sz w:val="20"/>
              </w:rPr>
              <w:t> </w:t>
            </w:r>
            <w:r>
              <w:rPr>
                <w:rFonts w:ascii="Garamond"/>
                <w:spacing w:val="-5"/>
                <w:sz w:val="20"/>
              </w:rPr>
              <w:t>II</w:t>
            </w:r>
          </w:p>
          <w:p>
            <w:pPr>
              <w:pStyle w:val="TableParagraph"/>
              <w:spacing w:line="218" w:lineRule="exact" w:before="20"/>
              <w:ind w:left="39"/>
              <w:rPr>
                <w:rFonts w:ascii="Garamond"/>
                <w:sz w:val="20"/>
              </w:rPr>
            </w:pPr>
            <w:r>
              <w:rPr>
                <w:rFonts w:ascii="Garamond"/>
                <w:sz w:val="20"/>
              </w:rPr>
              <w:t>at</w:t>
            </w:r>
            <w:r>
              <w:rPr>
                <w:rFonts w:ascii="Garamond"/>
                <w:spacing w:val="-8"/>
                <w:sz w:val="20"/>
              </w:rPr>
              <w:t> </w:t>
            </w:r>
            <w:r>
              <w:rPr>
                <w:rFonts w:ascii="Garamond"/>
                <w:sz w:val="20"/>
              </w:rPr>
              <w:t>station</w:t>
            </w:r>
            <w:r>
              <w:rPr>
                <w:rFonts w:ascii="Garamond"/>
                <w:spacing w:val="-7"/>
                <w:sz w:val="20"/>
              </w:rPr>
              <w:t> </w:t>
            </w:r>
            <w:r>
              <w:rPr>
                <w:rFonts w:ascii="Garamond"/>
                <w:sz w:val="20"/>
              </w:rPr>
              <w:t>3+01</w:t>
            </w:r>
            <w:r>
              <w:rPr>
                <w:rFonts w:ascii="Garamond"/>
                <w:spacing w:val="-6"/>
                <w:sz w:val="20"/>
              </w:rPr>
              <w:t> </w:t>
            </w:r>
            <w:r>
              <w:rPr>
                <w:rFonts w:ascii="Garamond"/>
                <w:spacing w:val="-5"/>
                <w:sz w:val="20"/>
              </w:rPr>
              <w:t>).</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$7,351.43</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$7,351.43</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$17,800.00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$17,800.00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$12,500.00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$12,500.00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15.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hooded</w:t>
            </w:r>
            <w:r>
              <w:rPr>
                <w:rFonts w:ascii="Garamond"/>
                <w:spacing w:val="-8"/>
                <w:sz w:val="20"/>
              </w:rPr>
              <w:t> </w:t>
            </w:r>
            <w:r>
              <w:rPr>
                <w:rFonts w:ascii="Garamond"/>
                <w:sz w:val="20"/>
              </w:rPr>
              <w:t>combo</w:t>
            </w:r>
            <w:r>
              <w:rPr>
                <w:rFonts w:ascii="Garamond"/>
                <w:spacing w:val="-9"/>
                <w:sz w:val="20"/>
              </w:rPr>
              <w:t> </w:t>
            </w:r>
            <w:r>
              <w:rPr>
                <w:rFonts w:ascii="Garamond"/>
                <w:sz w:val="20"/>
              </w:rPr>
              <w:t>box</w:t>
            </w:r>
            <w:r>
              <w:rPr>
                <w:rFonts w:ascii="Garamond"/>
                <w:spacing w:val="-9"/>
                <w:sz w:val="20"/>
              </w:rPr>
              <w:t> </w:t>
            </w:r>
            <w:r>
              <w:rPr>
                <w:rFonts w:ascii="Garamond"/>
                <w:sz w:val="20"/>
              </w:rPr>
              <w:t>(at</w:t>
            </w:r>
            <w:r>
              <w:rPr>
                <w:rFonts w:ascii="Garamond"/>
                <w:spacing w:val="-9"/>
                <w:sz w:val="20"/>
              </w:rPr>
              <w:t> </w:t>
            </w:r>
            <w:r>
              <w:rPr>
                <w:rFonts w:ascii="Garamond"/>
                <w:sz w:val="20"/>
              </w:rPr>
              <w:t>station</w:t>
            </w:r>
            <w:r>
              <w:rPr>
                <w:rFonts w:ascii="Garamond"/>
                <w:spacing w:val="-9"/>
                <w:sz w:val="20"/>
              </w:rPr>
              <w:t> </w:t>
            </w:r>
            <w:r>
              <w:rPr>
                <w:rFonts w:ascii="Garamond"/>
                <w:spacing w:val="-2"/>
                <w:sz w:val="20"/>
              </w:rPr>
              <w:t>1+33).</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$6,366.37</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$6,366.37</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$16,200.00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$16,200.00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$9,000.00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$9,000.00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16.</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Loop</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3/4-</w:t>
            </w:r>
            <w:r>
              <w:rPr>
                <w:rFonts w:ascii="Garamond"/>
                <w:spacing w:val="-7"/>
                <w:sz w:val="20"/>
              </w:rPr>
              <w:t> </w:t>
            </w:r>
            <w:r>
              <w:rPr>
                <w:rFonts w:ascii="Garamond"/>
                <w:sz w:val="20"/>
              </w:rPr>
              <w:t>inch</w:t>
            </w:r>
            <w:r>
              <w:rPr>
                <w:rFonts w:ascii="Garamond"/>
                <w:spacing w:val="-8"/>
                <w:sz w:val="20"/>
              </w:rPr>
              <w:t> </w:t>
            </w:r>
            <w:r>
              <w:rPr>
                <w:rFonts w:ascii="Garamond"/>
                <w:sz w:val="20"/>
              </w:rPr>
              <w:t>water</w:t>
            </w:r>
            <w:r>
              <w:rPr>
                <w:rFonts w:ascii="Garamond"/>
                <w:spacing w:val="-6"/>
                <w:sz w:val="20"/>
              </w:rPr>
              <w:t> </w:t>
            </w:r>
            <w:r>
              <w:rPr>
                <w:rFonts w:ascii="Garamond"/>
                <w:sz w:val="20"/>
              </w:rPr>
              <w:t>service</w:t>
            </w:r>
            <w:r>
              <w:rPr>
                <w:rFonts w:ascii="Garamond"/>
                <w:spacing w:val="-6"/>
                <w:sz w:val="20"/>
              </w:rPr>
              <w:t> </w:t>
            </w:r>
            <w:r>
              <w:rPr>
                <w:rFonts w:ascii="Garamond"/>
                <w:sz w:val="20"/>
              </w:rPr>
              <w:t>lateral</w:t>
            </w:r>
            <w:r>
              <w:rPr>
                <w:rFonts w:ascii="Garamond"/>
                <w:spacing w:val="-7"/>
                <w:sz w:val="20"/>
              </w:rPr>
              <w:t> </w:t>
            </w:r>
            <w:r>
              <w:rPr>
                <w:rFonts w:ascii="Garamond"/>
                <w:spacing w:val="-5"/>
                <w:sz w:val="20"/>
              </w:rPr>
              <w:t>(as</w:t>
            </w:r>
          </w:p>
          <w:p>
            <w:pPr>
              <w:pStyle w:val="TableParagraph"/>
              <w:spacing w:line="218" w:lineRule="exact" w:before="20"/>
              <w:ind w:left="39"/>
              <w:rPr>
                <w:rFonts w:ascii="Garamond"/>
                <w:sz w:val="20"/>
              </w:rPr>
            </w:pP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10"/>
                <w:sz w:val="20"/>
              </w:rPr>
              <w:t>6</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$1,977.02</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$11,862.12</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$2,100.00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$12,600.00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$1,000.00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$6,000.00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8"/>
                <w:sz w:val="20"/>
              </w:rPr>
              <w:t> </w:t>
            </w:r>
            <w:r>
              <w:rPr>
                <w:rFonts w:ascii="Garamond"/>
                <w:sz w:val="20"/>
              </w:rPr>
              <w:t>and</w:t>
            </w:r>
            <w:r>
              <w:rPr>
                <w:rFonts w:ascii="Garamond"/>
                <w:spacing w:val="-6"/>
                <w:sz w:val="20"/>
              </w:rPr>
              <w:t> </w:t>
            </w:r>
            <w:r>
              <w:rPr>
                <w:rFonts w:ascii="Garamond"/>
                <w:sz w:val="20"/>
              </w:rPr>
              <w:t>reconnect</w:t>
            </w:r>
            <w:r>
              <w:rPr>
                <w:rFonts w:ascii="Garamond"/>
                <w:spacing w:val="-8"/>
                <w:sz w:val="20"/>
              </w:rPr>
              <w:t> </w:t>
            </w:r>
            <w:r>
              <w:rPr>
                <w:rFonts w:ascii="Garamond"/>
                <w:sz w:val="20"/>
              </w:rPr>
              <w:t>sewer</w:t>
            </w:r>
            <w:r>
              <w:rPr>
                <w:rFonts w:ascii="Garamond"/>
                <w:spacing w:val="-6"/>
                <w:sz w:val="20"/>
              </w:rPr>
              <w:t> </w:t>
            </w:r>
            <w:r>
              <w:rPr>
                <w:rFonts w:ascii="Garamond"/>
                <w:sz w:val="20"/>
              </w:rPr>
              <w:t>service</w:t>
            </w:r>
            <w:r>
              <w:rPr>
                <w:rFonts w:ascii="Garamond"/>
                <w:spacing w:val="-7"/>
                <w:sz w:val="20"/>
              </w:rPr>
              <w:t> </w:t>
            </w:r>
            <w:r>
              <w:rPr>
                <w:rFonts w:ascii="Garamond"/>
                <w:sz w:val="20"/>
              </w:rPr>
              <w:t>lateral</w:t>
            </w:r>
            <w:r>
              <w:rPr>
                <w:rFonts w:ascii="Garamond"/>
                <w:spacing w:val="-7"/>
                <w:sz w:val="20"/>
              </w:rPr>
              <w:t> </w:t>
            </w:r>
            <w:r>
              <w:rPr>
                <w:rFonts w:ascii="Garamond"/>
                <w:sz w:val="20"/>
              </w:rPr>
              <w:t>(as</w:t>
            </w:r>
            <w:r>
              <w:rPr>
                <w:rFonts w:ascii="Garamond"/>
                <w:spacing w:val="-8"/>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$1,087.32</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$4,349.28</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$3,600.00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$14,400.00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$2,500.00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$10,000.00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18.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6-inch</w:t>
            </w:r>
            <w:r>
              <w:rPr>
                <w:rFonts w:ascii="Garamond"/>
                <w:spacing w:val="-9"/>
                <w:sz w:val="20"/>
              </w:rPr>
              <w:t> </w:t>
            </w:r>
            <w:r>
              <w:rPr>
                <w:rFonts w:ascii="Garamond"/>
                <w:sz w:val="20"/>
              </w:rPr>
              <w:t>diameter</w:t>
            </w:r>
            <w:r>
              <w:rPr>
                <w:rFonts w:ascii="Garamond"/>
                <w:spacing w:val="-6"/>
                <w:sz w:val="20"/>
              </w:rPr>
              <w:t> </w:t>
            </w:r>
            <w:r>
              <w:rPr>
                <w:rFonts w:ascii="Garamond"/>
                <w:sz w:val="20"/>
              </w:rPr>
              <w:t>C-900</w:t>
            </w:r>
            <w:r>
              <w:rPr>
                <w:rFonts w:ascii="Garamond"/>
                <w:spacing w:val="-8"/>
                <w:sz w:val="20"/>
              </w:rPr>
              <w:t> </w:t>
            </w:r>
            <w:r>
              <w:rPr>
                <w:rFonts w:ascii="Garamond"/>
                <w:sz w:val="20"/>
              </w:rPr>
              <w:t>DR-18</w:t>
            </w:r>
            <w:r>
              <w:rPr>
                <w:rFonts w:ascii="Garamond"/>
                <w:spacing w:val="-7"/>
                <w:sz w:val="20"/>
              </w:rPr>
              <w:t> </w:t>
            </w:r>
            <w:r>
              <w:rPr>
                <w:rFonts w:ascii="Garamond"/>
                <w:spacing w:val="-5"/>
                <w:sz w:val="20"/>
              </w:rPr>
              <w:t>pvc</w:t>
            </w:r>
          </w:p>
          <w:p>
            <w:pPr>
              <w:pStyle w:val="TableParagraph"/>
              <w:spacing w:line="218" w:lineRule="exact" w:before="20"/>
              <w:ind w:left="39"/>
              <w:rPr>
                <w:rFonts w:ascii="Garamond"/>
                <w:sz w:val="20"/>
              </w:rPr>
            </w:pPr>
            <w:r>
              <w:rPr>
                <w:rFonts w:ascii="Garamond"/>
                <w:sz w:val="20"/>
              </w:rPr>
              <w:t>culinary</w:t>
            </w:r>
            <w:r>
              <w:rPr>
                <w:rFonts w:ascii="Garamond"/>
                <w:spacing w:val="-8"/>
                <w:sz w:val="20"/>
              </w:rPr>
              <w:t> </w:t>
            </w:r>
            <w:r>
              <w:rPr>
                <w:rFonts w:ascii="Garamond"/>
                <w:sz w:val="20"/>
              </w:rPr>
              <w:t>waterline</w:t>
            </w:r>
            <w:r>
              <w:rPr>
                <w:rFonts w:ascii="Garamond"/>
                <w:spacing w:val="-8"/>
                <w:sz w:val="20"/>
              </w:rPr>
              <w:t> </w:t>
            </w:r>
            <w:r>
              <w:rPr>
                <w:rFonts w:ascii="Garamond"/>
                <w:sz w:val="20"/>
              </w:rPr>
              <w:t>(as</w:t>
            </w:r>
            <w:r>
              <w:rPr>
                <w:rFonts w:ascii="Garamond"/>
                <w:spacing w:val="-10"/>
                <w:sz w:val="20"/>
              </w:rPr>
              <w:t> </w:t>
            </w:r>
            <w:r>
              <w:rPr>
                <w:rFonts w:ascii="Garamond"/>
                <w:spacing w:val="-2"/>
                <w:sz w:val="20"/>
              </w:rPr>
              <w:t>needed).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$67.86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$2,035.80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$157.00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$4,710.00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$150.00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$4,500.00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19.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8"/>
                <w:sz w:val="20"/>
              </w:rPr>
              <w:t> </w:t>
            </w:r>
            <w:r>
              <w:rPr>
                <w:rFonts w:ascii="Garamond"/>
                <w:sz w:val="20"/>
              </w:rPr>
              <w:t>install</w:t>
            </w:r>
            <w:r>
              <w:rPr>
                <w:rFonts w:ascii="Garamond"/>
                <w:spacing w:val="-8"/>
                <w:sz w:val="20"/>
              </w:rPr>
              <w:t> </w:t>
            </w:r>
            <w:r>
              <w:rPr>
                <w:rFonts w:ascii="Garamond"/>
                <w:sz w:val="20"/>
              </w:rPr>
              <w:t>6-inch</w:t>
            </w:r>
            <w:r>
              <w:rPr>
                <w:rFonts w:ascii="Garamond"/>
                <w:spacing w:val="-9"/>
                <w:sz w:val="20"/>
              </w:rPr>
              <w:t> </w:t>
            </w:r>
            <w:r>
              <w:rPr>
                <w:rFonts w:ascii="Garamond"/>
                <w:sz w:val="20"/>
              </w:rPr>
              <w:t>45-degree</w:t>
            </w:r>
            <w:r>
              <w:rPr>
                <w:rFonts w:ascii="Garamond"/>
                <w:spacing w:val="-7"/>
                <w:sz w:val="20"/>
              </w:rPr>
              <w:t> </w:t>
            </w:r>
            <w:r>
              <w:rPr>
                <w:rFonts w:ascii="Garamond"/>
                <w:spacing w:val="-4"/>
                <w:sz w:val="20"/>
              </w:rPr>
              <w:t>bend.</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$800.00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$1,300.00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$5,200.00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$1,200.00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$4,800.00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15-inch</w:t>
            </w:r>
            <w:r>
              <w:rPr>
                <w:rFonts w:ascii="Garamond"/>
                <w:spacing w:val="-9"/>
                <w:sz w:val="20"/>
              </w:rPr>
              <w:t> </w:t>
            </w:r>
            <w:r>
              <w:rPr>
                <w:rFonts w:ascii="Garamond"/>
                <w:sz w:val="20"/>
              </w:rPr>
              <w:t>diameter</w:t>
            </w:r>
            <w:r>
              <w:rPr>
                <w:rFonts w:ascii="Garamond"/>
                <w:spacing w:val="-7"/>
                <w:sz w:val="20"/>
              </w:rPr>
              <w:t> </w:t>
            </w:r>
            <w:r>
              <w:rPr>
                <w:rFonts w:ascii="Garamond"/>
                <w:sz w:val="20"/>
              </w:rPr>
              <w:t>class</w:t>
            </w:r>
            <w:r>
              <w:rPr>
                <w:rFonts w:ascii="Garamond"/>
                <w:spacing w:val="-8"/>
                <w:sz w:val="20"/>
              </w:rPr>
              <w:t> </w:t>
            </w:r>
            <w:r>
              <w:rPr>
                <w:rFonts w:ascii="Garamond"/>
                <w:sz w:val="20"/>
              </w:rPr>
              <w:t>III</w:t>
            </w:r>
            <w:r>
              <w:rPr>
                <w:rFonts w:ascii="Garamond"/>
                <w:spacing w:val="-9"/>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$115.56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$69,336.00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$94.00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$56,400.00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$148.00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$88,800.00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15-inch</w:t>
            </w:r>
            <w:r>
              <w:rPr>
                <w:rFonts w:ascii="Garamond"/>
                <w:spacing w:val="-8"/>
                <w:sz w:val="20"/>
              </w:rPr>
              <w:t> </w:t>
            </w:r>
            <w:r>
              <w:rPr>
                <w:rFonts w:ascii="Garamond"/>
                <w:sz w:val="20"/>
              </w:rPr>
              <w:t>diameter</w:t>
            </w:r>
            <w:r>
              <w:rPr>
                <w:rFonts w:ascii="Garamond"/>
                <w:spacing w:val="-6"/>
                <w:sz w:val="20"/>
              </w:rPr>
              <w:t> </w:t>
            </w:r>
            <w:r>
              <w:rPr>
                <w:rFonts w:ascii="Garamond"/>
                <w:sz w:val="20"/>
              </w:rPr>
              <w:t>class</w:t>
            </w:r>
            <w:r>
              <w:rPr>
                <w:rFonts w:ascii="Garamond"/>
                <w:spacing w:val="-8"/>
                <w:sz w:val="20"/>
              </w:rPr>
              <w:t> </w:t>
            </w:r>
            <w:r>
              <w:rPr>
                <w:rFonts w:ascii="Garamond"/>
                <w:sz w:val="20"/>
              </w:rPr>
              <w:t>V</w:t>
            </w:r>
            <w:r>
              <w:rPr>
                <w:rFonts w:ascii="Garamond"/>
                <w:spacing w:val="-8"/>
                <w:sz w:val="20"/>
              </w:rPr>
              <w:t> </w:t>
            </w:r>
            <w:r>
              <w:rPr>
                <w:rFonts w:ascii="Garamond"/>
                <w:spacing w:val="-5"/>
                <w:sz w:val="20"/>
              </w:rPr>
              <w:t>RCP</w:t>
            </w:r>
          </w:p>
          <w:p>
            <w:pPr>
              <w:pStyle w:val="TableParagraph"/>
              <w:spacing w:line="218" w:lineRule="exact" w:before="20"/>
              <w:ind w:left="39"/>
              <w:rPr>
                <w:rFonts w:ascii="Garamond"/>
                <w:sz w:val="20"/>
              </w:rPr>
            </w:pPr>
            <w:r>
              <w:rPr>
                <w:rFonts w:ascii="Garamond"/>
                <w:spacing w:val="-2"/>
                <w:sz w:val="20"/>
              </w:rPr>
              <w:t>stormwater</w:t>
            </w:r>
            <w:r>
              <w:rPr>
                <w:rFonts w:ascii="Garamond"/>
                <w:spacing w:val="5"/>
                <w:sz w:val="20"/>
              </w:rPr>
              <w:t> </w:t>
            </w:r>
            <w:r>
              <w:rPr>
                <w:rFonts w:ascii="Garamond"/>
                <w:spacing w:val="-2"/>
                <w:sz w:val="20"/>
              </w:rPr>
              <w:t>pipe.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185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$120.74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$22,336.90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$100.00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$18,500.00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$153.00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$28,305.00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7"/>
                <w:sz w:val="20"/>
              </w:rPr>
              <w:t> </w:t>
            </w:r>
            <w:r>
              <w:rPr>
                <w:rFonts w:ascii="Garamond"/>
                <w:sz w:val="20"/>
              </w:rPr>
              <w:t>3/4-inch</w:t>
            </w:r>
            <w:r>
              <w:rPr>
                <w:rFonts w:ascii="Garamond"/>
                <w:spacing w:val="-9"/>
                <w:sz w:val="20"/>
              </w:rPr>
              <w:t> </w:t>
            </w:r>
            <w:r>
              <w:rPr>
                <w:rFonts w:ascii="Garamond"/>
                <w:sz w:val="20"/>
              </w:rPr>
              <w:t>clean</w:t>
            </w:r>
            <w:r>
              <w:rPr>
                <w:rFonts w:ascii="Garamond"/>
                <w:spacing w:val="-8"/>
                <w:sz w:val="20"/>
              </w:rPr>
              <w:t> </w:t>
            </w:r>
            <w:r>
              <w:rPr>
                <w:rFonts w:ascii="Garamond"/>
                <w:sz w:val="20"/>
              </w:rPr>
              <w:t>gravel</w:t>
            </w:r>
            <w:r>
              <w:rPr>
                <w:rFonts w:ascii="Garamond"/>
                <w:spacing w:val="-8"/>
                <w:sz w:val="20"/>
              </w:rPr>
              <w:t> </w:t>
            </w:r>
            <w:r>
              <w:rPr>
                <w:rFonts w:ascii="Garamond"/>
                <w:sz w:val="20"/>
              </w:rPr>
              <w:t>pipe</w:t>
            </w:r>
            <w:r>
              <w:rPr>
                <w:rFonts w:ascii="Garamond"/>
                <w:spacing w:val="-7"/>
                <w:sz w:val="20"/>
              </w:rPr>
              <w:t> </w:t>
            </w:r>
            <w:r>
              <w:rPr>
                <w:rFonts w:ascii="Garamond"/>
                <w:spacing w:val="-2"/>
                <w:sz w:val="20"/>
              </w:rPr>
              <w:t>bedding.</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$59.78</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$38,857.00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$41.00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$26,650.00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$39.50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268"/>
              <w:rPr>
                <w:rFonts w:ascii="Garamond"/>
                <w:sz w:val="20"/>
              </w:rPr>
            </w:pPr>
            <w:r>
              <w:rPr>
                <w:rFonts w:ascii="Garamond"/>
                <w:spacing w:val="-2"/>
                <w:sz w:val="20"/>
              </w:rPr>
              <w:t>$25,675.00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9"/>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clean</w:t>
            </w:r>
            <w:r>
              <w:rPr>
                <w:rFonts w:ascii="Garamond"/>
                <w:spacing w:val="-9"/>
                <w:sz w:val="20"/>
              </w:rPr>
              <w:t> </w:t>
            </w:r>
            <w:r>
              <w:rPr>
                <w:rFonts w:ascii="Garamond"/>
                <w:sz w:val="20"/>
              </w:rPr>
              <w:t>import</w:t>
            </w:r>
            <w:r>
              <w:rPr>
                <w:rFonts w:ascii="Garamond"/>
                <w:spacing w:val="-9"/>
                <w:sz w:val="20"/>
              </w:rPr>
              <w:t> </w:t>
            </w:r>
            <w:r>
              <w:rPr>
                <w:rFonts w:ascii="Garamond"/>
                <w:sz w:val="20"/>
              </w:rPr>
              <w:t>material</w:t>
            </w:r>
            <w:r>
              <w:rPr>
                <w:rFonts w:ascii="Garamond"/>
                <w:spacing w:val="-8"/>
                <w:sz w:val="20"/>
              </w:rPr>
              <w:t> </w:t>
            </w:r>
            <w:r>
              <w:rPr>
                <w:rFonts w:ascii="Garamond"/>
                <w:sz w:val="20"/>
              </w:rPr>
              <w:t>for</w:t>
            </w:r>
            <w:r>
              <w:rPr>
                <w:rFonts w:ascii="Garamond"/>
                <w:spacing w:val="-7"/>
                <w:sz w:val="20"/>
              </w:rPr>
              <w:t> </w:t>
            </w:r>
            <w:r>
              <w:rPr>
                <w:rFonts w:ascii="Garamond"/>
                <w:spacing w:val="-2"/>
                <w:sz w:val="20"/>
              </w:rPr>
              <w:t>trench</w:t>
            </w:r>
          </w:p>
          <w:p>
            <w:pPr>
              <w:pStyle w:val="TableParagraph"/>
              <w:spacing w:line="218" w:lineRule="exact" w:before="20"/>
              <w:ind w:left="39"/>
              <w:rPr>
                <w:rFonts w:ascii="Garamond"/>
                <w:sz w:val="20"/>
              </w:rPr>
            </w:pPr>
            <w:r>
              <w:rPr>
                <w:rFonts w:ascii="Garamond"/>
                <w:spacing w:val="-2"/>
                <w:sz w:val="20"/>
              </w:rPr>
              <w:t>backfill.</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800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$43.30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$34,640.00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$36.50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$29,200.00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$29.00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$23,200.00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24.</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8"/>
                <w:sz w:val="20"/>
              </w:rPr>
              <w:t> </w:t>
            </w:r>
            <w:r>
              <w:rPr>
                <w:rFonts w:ascii="Garamond"/>
                <w:sz w:val="20"/>
              </w:rPr>
              <w:t>concrete</w:t>
            </w:r>
            <w:r>
              <w:rPr>
                <w:rFonts w:ascii="Garamond"/>
                <w:spacing w:val="-8"/>
                <w:sz w:val="20"/>
              </w:rPr>
              <w:t> </w:t>
            </w:r>
            <w:r>
              <w:rPr>
                <w:rFonts w:ascii="Garamond"/>
                <w:sz w:val="20"/>
              </w:rPr>
              <w:t>curb</w:t>
            </w:r>
            <w:r>
              <w:rPr>
                <w:rFonts w:ascii="Garamond"/>
                <w:spacing w:val="-9"/>
                <w:sz w:val="20"/>
              </w:rPr>
              <w:t> </w:t>
            </w:r>
            <w:r>
              <w:rPr>
                <w:rFonts w:ascii="Garamond"/>
                <w:sz w:val="20"/>
              </w:rPr>
              <w:t>and</w:t>
            </w:r>
            <w:r>
              <w:rPr>
                <w:rFonts w:ascii="Garamond"/>
                <w:spacing w:val="-8"/>
                <w:sz w:val="20"/>
              </w:rPr>
              <w:t> </w:t>
            </w:r>
            <w:r>
              <w:rPr>
                <w:rFonts w:ascii="Garamond"/>
                <w:sz w:val="20"/>
              </w:rPr>
              <w:t>gutter,</w:t>
            </w:r>
            <w:r>
              <w:rPr>
                <w:rFonts w:ascii="Garamond"/>
                <w:spacing w:val="-9"/>
                <w:sz w:val="20"/>
              </w:rPr>
              <w:t> </w:t>
            </w:r>
            <w:r>
              <w:rPr>
                <w:rFonts w:ascii="Garamond"/>
                <w:sz w:val="20"/>
              </w:rPr>
              <w:t>including</w:t>
            </w:r>
            <w:r>
              <w:rPr>
                <w:rFonts w:ascii="Garamond"/>
                <w:spacing w:val="-9"/>
                <w:sz w:val="20"/>
              </w:rPr>
              <w:t> </w:t>
            </w:r>
            <w:r>
              <w:rPr>
                <w:rFonts w:ascii="Garamond"/>
                <w:spacing w:val="-5"/>
                <w:sz w:val="20"/>
              </w:rPr>
              <w:t>6-</w:t>
            </w:r>
          </w:p>
          <w:p>
            <w:pPr>
              <w:pStyle w:val="TableParagraph"/>
              <w:spacing w:line="218" w:lineRule="exact" w:before="20"/>
              <w:ind w:left="39"/>
              <w:rPr>
                <w:rFonts w:ascii="Garamond"/>
                <w:sz w:val="20"/>
              </w:rPr>
            </w:pPr>
            <w:r>
              <w:rPr>
                <w:rFonts w:ascii="Garamond"/>
                <w:sz w:val="20"/>
              </w:rPr>
              <w:t>inch</w:t>
            </w:r>
            <w:r>
              <w:rPr>
                <w:rFonts w:ascii="Garamond"/>
                <w:spacing w:val="-9"/>
                <w:sz w:val="20"/>
              </w:rPr>
              <w:t> </w:t>
            </w:r>
            <w:r>
              <w:rPr>
                <w:rFonts w:ascii="Garamond"/>
                <w:sz w:val="20"/>
              </w:rPr>
              <w:t>thick</w:t>
            </w:r>
            <w:r>
              <w:rPr>
                <w:rFonts w:ascii="Garamond"/>
                <w:spacing w:val="-7"/>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lf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$70.23</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$21,069.00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$65.00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$19,500.00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$42.00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$12,600.00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25.</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7"/>
                <w:sz w:val="20"/>
              </w:rPr>
              <w:t> </w:t>
            </w:r>
            <w:r>
              <w:rPr>
                <w:rFonts w:ascii="Garamond"/>
                <w:sz w:val="20"/>
              </w:rPr>
              <w:t>and</w:t>
            </w:r>
            <w:r>
              <w:rPr>
                <w:rFonts w:ascii="Garamond"/>
                <w:spacing w:val="-6"/>
                <w:sz w:val="20"/>
              </w:rPr>
              <w:t> </w:t>
            </w:r>
            <w:r>
              <w:rPr>
                <w:rFonts w:ascii="Garamond"/>
                <w:sz w:val="20"/>
              </w:rPr>
              <w:t>install</w:t>
            </w:r>
            <w:r>
              <w:rPr>
                <w:rFonts w:ascii="Garamond"/>
                <w:spacing w:val="-6"/>
                <w:sz w:val="20"/>
              </w:rPr>
              <w:t> </w:t>
            </w:r>
            <w:r>
              <w:rPr>
                <w:rFonts w:ascii="Garamond"/>
                <w:sz w:val="20"/>
              </w:rPr>
              <w:t>4</w:t>
            </w:r>
            <w:r>
              <w:rPr>
                <w:rFonts w:ascii="Garamond"/>
                <w:spacing w:val="-6"/>
                <w:sz w:val="20"/>
              </w:rPr>
              <w:t> </w:t>
            </w:r>
            <w:r>
              <w:rPr>
                <w:rFonts w:ascii="Garamond"/>
                <w:sz w:val="20"/>
              </w:rPr>
              <w:t>foot</w:t>
            </w:r>
            <w:r>
              <w:rPr>
                <w:rFonts w:ascii="Garamond"/>
                <w:spacing w:val="-7"/>
                <w:sz w:val="20"/>
              </w:rPr>
              <w:t> </w:t>
            </w:r>
            <w:r>
              <w:rPr>
                <w:rFonts w:ascii="Garamond"/>
                <w:sz w:val="20"/>
              </w:rPr>
              <w:t>wide</w:t>
            </w:r>
            <w:r>
              <w:rPr>
                <w:rFonts w:ascii="Garamond"/>
                <w:spacing w:val="-5"/>
                <w:sz w:val="20"/>
              </w:rPr>
              <w:t> </w:t>
            </w:r>
            <w:r>
              <w:rPr>
                <w:rFonts w:ascii="Garamond"/>
                <w:sz w:val="20"/>
              </w:rPr>
              <w:t>4"</w:t>
            </w:r>
            <w:r>
              <w:rPr>
                <w:rFonts w:ascii="Garamond"/>
                <w:spacing w:val="-6"/>
                <w:sz w:val="20"/>
              </w:rPr>
              <w:t> </w:t>
            </w:r>
            <w:r>
              <w:rPr>
                <w:rFonts w:ascii="Garamond"/>
                <w:sz w:val="20"/>
              </w:rPr>
              <w:t>thick</w:t>
            </w:r>
            <w:r>
              <w:rPr>
                <w:rFonts w:ascii="Garamond"/>
                <w:spacing w:val="-6"/>
                <w:sz w:val="20"/>
              </w:rPr>
              <w:t> </w:t>
            </w:r>
            <w:r>
              <w:rPr>
                <w:rFonts w:ascii="Garamond"/>
                <w:spacing w:val="-2"/>
                <w:sz w:val="20"/>
              </w:rPr>
              <w:t>concrete</w:t>
            </w:r>
          </w:p>
          <w:p>
            <w:pPr>
              <w:pStyle w:val="TableParagraph"/>
              <w:spacing w:line="218" w:lineRule="exact" w:before="20"/>
              <w:ind w:left="39"/>
              <w:rPr>
                <w:rFonts w:ascii="Garamond"/>
                <w:sz w:val="20"/>
              </w:rPr>
            </w:pPr>
            <w:r>
              <w:rPr>
                <w:rFonts w:ascii="Garamond"/>
                <w:sz w:val="20"/>
              </w:rPr>
              <w:t>sidewalk,</w:t>
            </w:r>
            <w:r>
              <w:rPr>
                <w:rFonts w:ascii="Garamond"/>
                <w:spacing w:val="-10"/>
                <w:sz w:val="20"/>
              </w:rPr>
              <w:t> </w:t>
            </w:r>
            <w:r>
              <w:rPr>
                <w:rFonts w:ascii="Garamond"/>
                <w:sz w:val="20"/>
              </w:rPr>
              <w:t>includes</w:t>
            </w:r>
            <w:r>
              <w:rPr>
                <w:rFonts w:ascii="Garamond"/>
                <w:spacing w:val="-10"/>
                <w:sz w:val="20"/>
              </w:rPr>
              <w:t> </w:t>
            </w:r>
            <w:r>
              <w:rPr>
                <w:rFonts w:ascii="Garamond"/>
                <w:sz w:val="20"/>
              </w:rPr>
              <w:t>4-inch</w:t>
            </w:r>
            <w:r>
              <w:rPr>
                <w:rFonts w:ascii="Garamond"/>
                <w:spacing w:val="-10"/>
                <w:sz w:val="20"/>
              </w:rPr>
              <w:t> </w:t>
            </w:r>
            <w:r>
              <w:rPr>
                <w:rFonts w:ascii="Garamond"/>
                <w:sz w:val="20"/>
              </w:rPr>
              <w:t>thick</w:t>
            </w:r>
            <w:r>
              <w:rPr>
                <w:rFonts w:ascii="Garamond"/>
                <w:spacing w:val="-9"/>
                <w:sz w:val="20"/>
              </w:rPr>
              <w:t> </w:t>
            </w:r>
            <w:r>
              <w:rPr>
                <w:rFonts w:ascii="Garamond"/>
                <w:spacing w:val="-2"/>
                <w:sz w:val="20"/>
              </w:rPr>
              <w:t>roadbase.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340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$10.84</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$3,685.60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$19.50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$6,630.00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$16.00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362"/>
              <w:rPr>
                <w:rFonts w:ascii="Garamond"/>
                <w:sz w:val="20"/>
              </w:rPr>
            </w:pPr>
            <w:r>
              <w:rPr>
                <w:rFonts w:ascii="Garamond"/>
                <w:spacing w:val="-2"/>
                <w:sz w:val="20"/>
              </w:rPr>
              <w:t>$5,440.00</w:t>
            </w:r>
          </w:p>
        </w:tc>
      </w:tr>
      <w:tr>
        <w:trPr>
          <w:trHeight w:val="227" w:hRule="atLeast"/>
        </w:trPr>
        <w:tc>
          <w:tcPr>
            <w:tcW w:w="576" w:type="dxa"/>
            <w:tcBorders>
              <w:top w:val="single" w:sz="2" w:space="0" w:color="000000"/>
              <w:left w:val="thinThickMediumGap" w:sz="4" w:space="0" w:color="000000"/>
              <w:bottom w:val="double" w:sz="8"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double" w:sz="8"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tcBorders>
          </w:tcPr>
          <w:p>
            <w:pPr>
              <w:pStyle w:val="TableParagraph"/>
              <w:rPr>
                <w:rFonts w:ascii="Times New Roman"/>
                <w:sz w:val="16"/>
              </w:rPr>
            </w:pPr>
          </w:p>
        </w:tc>
        <w:tc>
          <w:tcPr>
            <w:tcW w:w="1074" w:type="dxa"/>
            <w:tcBorders>
              <w:top w:val="single" w:sz="2" w:space="0" w:color="000000"/>
              <w:bottom w:val="double" w:sz="8"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double" w:sz="8" w:space="0" w:color="000000"/>
              <w:right w:val="double" w:sz="8" w:space="0" w:color="000000"/>
            </w:tcBorders>
          </w:tcPr>
          <w:p>
            <w:pPr>
              <w:pStyle w:val="TableParagraph"/>
              <w:rPr>
                <w:rFonts w:ascii="Times New Roman"/>
                <w:sz w:val="16"/>
              </w:rPr>
            </w:pPr>
          </w:p>
        </w:tc>
      </w:tr>
    </w:tbl>
    <w:p>
      <w:pPr>
        <w:pStyle w:val="TableParagraph"/>
        <w:spacing w:after="0"/>
        <w:rPr>
          <w:rFonts w:ascii="Times New Roman"/>
          <w:sz w:val="16"/>
        </w:rPr>
        <w:sectPr>
          <w:headerReference w:type="default" r:id="rId46"/>
          <w:footerReference w:type="default" r:id="rId47"/>
          <w:pgSz w:w="15840" w:h="12240" w:orient="landscape"/>
          <w:pgMar w:header="0" w:footer="380" w:top="720" w:bottom="580" w:left="720" w:right="1080"/>
        </w:sectPr>
      </w:pPr>
    </w:p>
    <w:tbl>
      <w:tblPr>
        <w:tblW w:w="0" w:type="auto"/>
        <w:jc w:val="left"/>
        <w:tblInd w:w="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76"/>
        <w:gridCol w:w="4478"/>
        <w:gridCol w:w="931"/>
        <w:gridCol w:w="630"/>
        <w:gridCol w:w="1074"/>
        <w:gridCol w:w="1340"/>
        <w:gridCol w:w="1074"/>
        <w:gridCol w:w="1340"/>
        <w:gridCol w:w="1074"/>
        <w:gridCol w:w="1340"/>
      </w:tblGrid>
      <w:tr>
        <w:trPr>
          <w:trHeight w:val="980" w:hRule="atLeast"/>
        </w:trPr>
        <w:tc>
          <w:tcPr>
            <w:tcW w:w="576" w:type="dxa"/>
            <w:vMerge w:val="restart"/>
            <w:tcBorders>
              <w:left w:val="thinThickMediumGap" w:sz="4"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89"/>
              <w:rPr>
                <w:rFonts w:ascii="Garamond"/>
                <w:b/>
                <w:sz w:val="20"/>
              </w:rPr>
            </w:pPr>
          </w:p>
          <w:p>
            <w:pPr>
              <w:pStyle w:val="TableParagraph"/>
              <w:spacing w:line="240" w:lineRule="atLeast"/>
              <w:ind w:left="86" w:firstLine="48"/>
              <w:rPr>
                <w:rFonts w:ascii="Garamond"/>
                <w:sz w:val="20"/>
              </w:rPr>
            </w:pPr>
            <w:r>
              <w:rPr>
                <w:rFonts w:ascii="Garamond"/>
                <w:spacing w:val="-4"/>
                <w:sz w:val="20"/>
              </w:rPr>
              <w:t>Bid Item</w:t>
            </w:r>
          </w:p>
        </w:tc>
        <w:tc>
          <w:tcPr>
            <w:tcW w:w="4478"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39"/>
              <w:rPr>
                <w:rFonts w:ascii="Garamond"/>
                <w:sz w:val="20"/>
              </w:rPr>
            </w:pPr>
            <w:r>
              <w:rPr>
                <w:rFonts w:ascii="Garamond"/>
                <w:spacing w:val="-2"/>
                <w:sz w:val="20"/>
              </w:rPr>
              <w:t>Description</w:t>
            </w:r>
          </w:p>
        </w:tc>
        <w:tc>
          <w:tcPr>
            <w:tcW w:w="931" w:type="dxa"/>
            <w:vMerge w:val="restart"/>
            <w:tcBorders>
              <w:left w:val="single" w:sz="2" w:space="0" w:color="000000"/>
              <w:bottom w:val="single" w:sz="18" w:space="0" w:color="000000"/>
              <w:right w:val="single" w:sz="2"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224"/>
              <w:rPr>
                <w:rFonts w:ascii="Garamond"/>
                <w:sz w:val="20"/>
              </w:rPr>
            </w:pPr>
            <w:r>
              <w:rPr>
                <w:rFonts w:ascii="Garamond"/>
                <w:spacing w:val="-2"/>
                <w:sz w:val="20"/>
              </w:rPr>
              <w:t>Quantity</w:t>
            </w:r>
          </w:p>
        </w:tc>
        <w:tc>
          <w:tcPr>
            <w:tcW w:w="630" w:type="dxa"/>
            <w:vMerge w:val="restart"/>
            <w:tcBorders>
              <w:left w:val="single" w:sz="2" w:space="0" w:color="000000"/>
              <w:bottom w:val="single" w:sz="18" w:space="0" w:color="000000"/>
            </w:tcBorders>
          </w:tcPr>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rPr>
                <w:rFonts w:ascii="Garamond"/>
                <w:b/>
                <w:sz w:val="20"/>
              </w:rPr>
            </w:pPr>
          </w:p>
          <w:p>
            <w:pPr>
              <w:pStyle w:val="TableParagraph"/>
              <w:spacing w:before="151"/>
              <w:rPr>
                <w:rFonts w:ascii="Garamond"/>
                <w:b/>
                <w:sz w:val="20"/>
              </w:rPr>
            </w:pPr>
          </w:p>
          <w:p>
            <w:pPr>
              <w:pStyle w:val="TableParagraph"/>
              <w:spacing w:line="192" w:lineRule="exact" w:before="1"/>
              <w:ind w:left="40"/>
              <w:rPr>
                <w:rFonts w:ascii="Garamond"/>
                <w:sz w:val="20"/>
              </w:rPr>
            </w:pPr>
            <w:r>
              <w:rPr>
                <w:rFonts w:ascii="Garamond"/>
                <w:spacing w:val="-4"/>
                <w:sz w:val="20"/>
              </w:rPr>
              <w:t>Unit</w:t>
            </w:r>
          </w:p>
        </w:tc>
        <w:tc>
          <w:tcPr>
            <w:tcW w:w="2414" w:type="dxa"/>
            <w:gridSpan w:val="2"/>
          </w:tcPr>
          <w:p>
            <w:pPr>
              <w:pStyle w:val="TableParagraph"/>
              <w:spacing w:line="261" w:lineRule="auto"/>
              <w:ind w:left="81" w:right="53"/>
              <w:jc w:val="center"/>
              <w:rPr>
                <w:rFonts w:ascii="Garamond"/>
                <w:sz w:val="20"/>
              </w:rPr>
            </w:pPr>
            <w:r>
              <w:rPr>
                <w:rFonts w:ascii="Garamond"/>
                <w:sz w:val="20"/>
              </w:rPr>
              <w:t>Becraft</w:t>
            </w:r>
            <w:r>
              <w:rPr>
                <w:rFonts w:ascii="Garamond"/>
                <w:spacing w:val="-13"/>
                <w:sz w:val="20"/>
              </w:rPr>
              <w:t> </w:t>
            </w:r>
            <w:r>
              <w:rPr>
                <w:rFonts w:ascii="Garamond"/>
                <w:sz w:val="20"/>
              </w:rPr>
              <w:t>&amp;</w:t>
            </w:r>
            <w:r>
              <w:rPr>
                <w:rFonts w:ascii="Garamond"/>
                <w:spacing w:val="-12"/>
                <w:sz w:val="20"/>
              </w:rPr>
              <w:t> </w:t>
            </w:r>
            <w:r>
              <w:rPr>
                <w:rFonts w:ascii="Garamond"/>
                <w:sz w:val="20"/>
              </w:rPr>
              <w:t>Sons</w:t>
            </w:r>
            <w:r>
              <w:rPr>
                <w:rFonts w:ascii="Garamond"/>
                <w:spacing w:val="-13"/>
                <w:sz w:val="20"/>
              </w:rPr>
              <w:t> </w:t>
            </w:r>
            <w:r>
              <w:rPr>
                <w:rFonts w:ascii="Garamond"/>
                <w:sz w:val="20"/>
              </w:rPr>
              <w:t>Construction </w:t>
            </w:r>
            <w:r>
              <w:rPr>
                <w:rFonts w:ascii="Garamond"/>
                <w:spacing w:val="-4"/>
                <w:sz w:val="20"/>
              </w:rPr>
              <w:t>LLC</w:t>
            </w:r>
          </w:p>
          <w:p>
            <w:pPr>
              <w:pStyle w:val="TableParagraph"/>
              <w:spacing w:line="224" w:lineRule="exact"/>
              <w:ind w:left="80" w:right="54"/>
              <w:jc w:val="center"/>
              <w:rPr>
                <w:rFonts w:ascii="Garamond"/>
                <w:sz w:val="20"/>
              </w:rPr>
            </w:pPr>
            <w:r>
              <w:rPr>
                <w:rFonts w:ascii="Garamond"/>
                <w:sz w:val="20"/>
              </w:rPr>
              <w:t>6006</w:t>
            </w:r>
            <w:r>
              <w:rPr>
                <w:rFonts w:ascii="Garamond"/>
                <w:spacing w:val="-3"/>
                <w:sz w:val="20"/>
              </w:rPr>
              <w:t> </w:t>
            </w:r>
            <w:r>
              <w:rPr>
                <w:rFonts w:ascii="Garamond"/>
                <w:sz w:val="20"/>
              </w:rPr>
              <w:t>S</w:t>
            </w:r>
            <w:r>
              <w:rPr>
                <w:rFonts w:ascii="Garamond"/>
                <w:spacing w:val="-3"/>
                <w:sz w:val="20"/>
              </w:rPr>
              <w:t> </w:t>
            </w:r>
            <w:r>
              <w:rPr>
                <w:rFonts w:ascii="Garamond"/>
                <w:sz w:val="20"/>
              </w:rPr>
              <w:t>7100</w:t>
            </w:r>
            <w:r>
              <w:rPr>
                <w:rFonts w:ascii="Garamond"/>
                <w:spacing w:val="-3"/>
                <w:sz w:val="20"/>
              </w:rPr>
              <w:t> </w:t>
            </w:r>
            <w:r>
              <w:rPr>
                <w:rFonts w:ascii="Garamond"/>
                <w:spacing w:val="-10"/>
                <w:sz w:val="20"/>
              </w:rPr>
              <w:t>W</w:t>
            </w:r>
          </w:p>
          <w:p>
            <w:pPr>
              <w:pStyle w:val="TableParagraph"/>
              <w:spacing w:before="17"/>
              <w:ind w:left="80" w:right="55"/>
              <w:jc w:val="center"/>
              <w:rPr>
                <w:rFonts w:ascii="Garamond"/>
                <w:sz w:val="20"/>
              </w:rPr>
            </w:pPr>
            <w:r>
              <w:rPr>
                <w:rFonts w:ascii="Garamond"/>
                <w:sz w:val="20"/>
              </w:rPr>
              <w:t>Hooper</w:t>
            </w:r>
            <w:r>
              <w:rPr>
                <w:rFonts w:ascii="Garamond"/>
                <w:spacing w:val="-9"/>
                <w:sz w:val="20"/>
              </w:rPr>
              <w:t> </w:t>
            </w:r>
            <w:r>
              <w:rPr>
                <w:rFonts w:ascii="Garamond"/>
                <w:sz w:val="20"/>
              </w:rPr>
              <w:t>Utah</w:t>
            </w:r>
            <w:r>
              <w:rPr>
                <w:rFonts w:ascii="Garamond"/>
                <w:spacing w:val="-9"/>
                <w:sz w:val="20"/>
              </w:rPr>
              <w:t> </w:t>
            </w:r>
            <w:r>
              <w:rPr>
                <w:rFonts w:ascii="Garamond"/>
                <w:spacing w:val="-2"/>
                <w:sz w:val="20"/>
              </w:rPr>
              <w:t>84315</w:t>
            </w:r>
          </w:p>
        </w:tc>
        <w:tc>
          <w:tcPr>
            <w:tcW w:w="2414" w:type="dxa"/>
            <w:gridSpan w:val="2"/>
          </w:tcPr>
          <w:p>
            <w:pPr>
              <w:pStyle w:val="TableParagraph"/>
              <w:spacing w:line="261" w:lineRule="auto" w:before="120"/>
              <w:ind w:left="82" w:right="53"/>
              <w:jc w:val="center"/>
              <w:rPr>
                <w:rFonts w:ascii="Garamond"/>
                <w:sz w:val="20"/>
              </w:rPr>
            </w:pPr>
            <w:r>
              <w:rPr>
                <w:rFonts w:ascii="Garamond"/>
                <w:sz w:val="20"/>
              </w:rPr>
              <w:t>Newman</w:t>
            </w:r>
            <w:r>
              <w:rPr>
                <w:rFonts w:ascii="Garamond"/>
                <w:spacing w:val="-13"/>
                <w:sz w:val="20"/>
              </w:rPr>
              <w:t> </w:t>
            </w:r>
            <w:r>
              <w:rPr>
                <w:rFonts w:ascii="Garamond"/>
                <w:sz w:val="20"/>
              </w:rPr>
              <w:t>Construction</w:t>
            </w:r>
            <w:r>
              <w:rPr>
                <w:rFonts w:ascii="Garamond"/>
                <w:spacing w:val="-12"/>
                <w:sz w:val="20"/>
              </w:rPr>
              <w:t> </w:t>
            </w:r>
            <w:r>
              <w:rPr>
                <w:rFonts w:ascii="Garamond"/>
                <w:sz w:val="20"/>
              </w:rPr>
              <w:t>Inc. 13331 S Redwood Rd. Riverton, Utah 84065</w:t>
            </w:r>
          </w:p>
        </w:tc>
        <w:tc>
          <w:tcPr>
            <w:tcW w:w="2414" w:type="dxa"/>
            <w:gridSpan w:val="2"/>
            <w:tcBorders>
              <w:right w:val="double" w:sz="8" w:space="0" w:color="000000"/>
            </w:tcBorders>
          </w:tcPr>
          <w:p>
            <w:pPr>
              <w:pStyle w:val="TableParagraph"/>
              <w:spacing w:line="261" w:lineRule="auto"/>
              <w:ind w:left="343" w:right="293"/>
              <w:jc w:val="center"/>
              <w:rPr>
                <w:rFonts w:ascii="Garamond"/>
                <w:sz w:val="20"/>
              </w:rPr>
            </w:pPr>
            <w:r>
              <w:rPr>
                <w:rFonts w:ascii="Garamond"/>
                <w:sz w:val="20"/>
              </w:rPr>
              <w:t>Braegger</w:t>
            </w:r>
            <w:r>
              <w:rPr>
                <w:rFonts w:ascii="Garamond"/>
                <w:spacing w:val="-13"/>
                <w:sz w:val="20"/>
              </w:rPr>
              <w:t> </w:t>
            </w:r>
            <w:r>
              <w:rPr>
                <w:rFonts w:ascii="Garamond"/>
                <w:sz w:val="20"/>
              </w:rPr>
              <w:t>&amp;</w:t>
            </w:r>
            <w:r>
              <w:rPr>
                <w:rFonts w:ascii="Garamond"/>
                <w:spacing w:val="-12"/>
                <w:sz w:val="20"/>
              </w:rPr>
              <w:t> </w:t>
            </w:r>
            <w:r>
              <w:rPr>
                <w:rFonts w:ascii="Garamond"/>
                <w:sz w:val="20"/>
              </w:rPr>
              <w:t>Sons </w:t>
            </w:r>
            <w:r>
              <w:rPr>
                <w:rFonts w:ascii="Garamond"/>
                <w:spacing w:val="-2"/>
                <w:sz w:val="20"/>
              </w:rPr>
              <w:t>Construction</w:t>
            </w:r>
          </w:p>
          <w:p>
            <w:pPr>
              <w:pStyle w:val="TableParagraph"/>
              <w:spacing w:line="224" w:lineRule="exact"/>
              <w:ind w:left="343" w:right="299"/>
              <w:jc w:val="center"/>
              <w:rPr>
                <w:rFonts w:ascii="Garamond"/>
                <w:sz w:val="20"/>
              </w:rPr>
            </w:pPr>
            <w:r>
              <w:rPr>
                <w:rFonts w:ascii="Garamond"/>
                <w:sz w:val="20"/>
              </w:rPr>
              <w:t>4680</w:t>
            </w:r>
            <w:r>
              <w:rPr>
                <w:rFonts w:ascii="Garamond"/>
                <w:spacing w:val="-7"/>
                <w:sz w:val="20"/>
              </w:rPr>
              <w:t> </w:t>
            </w:r>
            <w:r>
              <w:rPr>
                <w:rFonts w:ascii="Garamond"/>
                <w:sz w:val="20"/>
              </w:rPr>
              <w:t>North</w:t>
            </w:r>
            <w:r>
              <w:rPr>
                <w:rFonts w:ascii="Garamond"/>
                <w:spacing w:val="-8"/>
                <w:sz w:val="20"/>
              </w:rPr>
              <w:t> </w:t>
            </w:r>
            <w:r>
              <w:rPr>
                <w:rFonts w:ascii="Garamond"/>
                <w:sz w:val="20"/>
              </w:rPr>
              <w:t>HWY</w:t>
            </w:r>
            <w:r>
              <w:rPr>
                <w:rFonts w:ascii="Garamond"/>
                <w:spacing w:val="-8"/>
                <w:sz w:val="20"/>
              </w:rPr>
              <w:t> </w:t>
            </w:r>
            <w:r>
              <w:rPr>
                <w:rFonts w:ascii="Garamond"/>
                <w:spacing w:val="-5"/>
                <w:sz w:val="20"/>
              </w:rPr>
              <w:t>13</w:t>
            </w:r>
          </w:p>
          <w:p>
            <w:pPr>
              <w:pStyle w:val="TableParagraph"/>
              <w:spacing w:before="17"/>
              <w:ind w:left="343" w:right="299"/>
              <w:jc w:val="center"/>
              <w:rPr>
                <w:rFonts w:ascii="Garamond"/>
                <w:sz w:val="20"/>
              </w:rPr>
            </w:pPr>
            <w:r>
              <w:rPr>
                <w:rFonts w:ascii="Garamond"/>
                <w:sz w:val="20"/>
              </w:rPr>
              <w:t>Corinne,</w:t>
            </w:r>
            <w:r>
              <w:rPr>
                <w:rFonts w:ascii="Garamond"/>
                <w:spacing w:val="-11"/>
                <w:sz w:val="20"/>
              </w:rPr>
              <w:t> </w:t>
            </w:r>
            <w:r>
              <w:rPr>
                <w:rFonts w:ascii="Garamond"/>
                <w:sz w:val="20"/>
              </w:rPr>
              <w:t>Utah</w:t>
            </w:r>
            <w:r>
              <w:rPr>
                <w:rFonts w:ascii="Garamond"/>
                <w:spacing w:val="-10"/>
                <w:sz w:val="20"/>
              </w:rPr>
              <w:t> </w:t>
            </w:r>
            <w:r>
              <w:rPr>
                <w:rFonts w:ascii="Garamond"/>
                <w:spacing w:val="-2"/>
                <w:sz w:val="20"/>
              </w:rPr>
              <w:t>84307</w:t>
            </w:r>
          </w:p>
        </w:tc>
      </w:tr>
      <w:tr>
        <w:trPr>
          <w:trHeight w:val="463" w:hRule="atLeast"/>
        </w:trPr>
        <w:tc>
          <w:tcPr>
            <w:tcW w:w="576" w:type="dxa"/>
            <w:vMerge/>
            <w:tcBorders>
              <w:top w:val="nil"/>
              <w:left w:val="thinThickMediumGap" w:sz="4" w:space="0" w:color="000000"/>
              <w:bottom w:val="single" w:sz="18" w:space="0" w:color="000000"/>
              <w:right w:val="single" w:sz="2" w:space="0" w:color="000000"/>
            </w:tcBorders>
          </w:tcPr>
          <w:p>
            <w:pPr>
              <w:rPr>
                <w:sz w:val="2"/>
                <w:szCs w:val="2"/>
              </w:rPr>
            </w:pPr>
          </w:p>
        </w:tc>
        <w:tc>
          <w:tcPr>
            <w:tcW w:w="4478" w:type="dxa"/>
            <w:vMerge/>
            <w:tcBorders>
              <w:top w:val="nil"/>
              <w:left w:val="single" w:sz="2" w:space="0" w:color="000000"/>
              <w:bottom w:val="single" w:sz="18" w:space="0" w:color="000000"/>
              <w:right w:val="single" w:sz="2" w:space="0" w:color="000000"/>
            </w:tcBorders>
          </w:tcPr>
          <w:p>
            <w:pPr>
              <w:rPr>
                <w:sz w:val="2"/>
                <w:szCs w:val="2"/>
              </w:rPr>
            </w:pPr>
          </w:p>
        </w:tc>
        <w:tc>
          <w:tcPr>
            <w:tcW w:w="931" w:type="dxa"/>
            <w:vMerge/>
            <w:tcBorders>
              <w:top w:val="nil"/>
              <w:left w:val="single" w:sz="2" w:space="0" w:color="000000"/>
              <w:bottom w:val="single" w:sz="18" w:space="0" w:color="000000"/>
              <w:right w:val="single" w:sz="2" w:space="0" w:color="000000"/>
            </w:tcBorders>
          </w:tcPr>
          <w:p>
            <w:pPr>
              <w:rPr>
                <w:sz w:val="2"/>
                <w:szCs w:val="2"/>
              </w:rPr>
            </w:pPr>
          </w:p>
        </w:tc>
        <w:tc>
          <w:tcPr>
            <w:tcW w:w="630" w:type="dxa"/>
            <w:vMerge/>
            <w:tcBorders>
              <w:top w:val="nil"/>
              <w:left w:val="single" w:sz="2" w:space="0" w:color="000000"/>
              <w:bottom w:val="single" w:sz="18" w:space="0" w:color="000000"/>
            </w:tcBorders>
          </w:tcPr>
          <w:p>
            <w:pPr>
              <w:rPr>
                <w:sz w:val="2"/>
                <w:szCs w:val="2"/>
              </w:rPr>
            </w:pP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right="126"/>
              <w:jc w:val="right"/>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tcBorders>
          </w:tcPr>
          <w:p>
            <w:pPr>
              <w:pStyle w:val="TableParagraph"/>
              <w:spacing w:line="221" w:lineRule="exact" w:before="222"/>
              <w:ind w:right="173"/>
              <w:jc w:val="right"/>
              <w:rPr>
                <w:rFonts w:ascii="Garamond"/>
                <w:sz w:val="20"/>
              </w:rPr>
            </w:pPr>
            <w:r>
              <w:rPr>
                <w:rFonts w:ascii="Garamond"/>
                <w:sz w:val="20"/>
              </w:rPr>
              <w:t>Total</w:t>
            </w:r>
            <w:r>
              <w:rPr>
                <w:rFonts w:ascii="Garamond"/>
                <w:spacing w:val="-9"/>
                <w:sz w:val="20"/>
              </w:rPr>
              <w:t> </w:t>
            </w:r>
            <w:r>
              <w:rPr>
                <w:rFonts w:ascii="Garamond"/>
                <w:spacing w:val="-2"/>
                <w:sz w:val="20"/>
              </w:rPr>
              <w:t>Amount</w:t>
            </w:r>
          </w:p>
        </w:tc>
        <w:tc>
          <w:tcPr>
            <w:tcW w:w="1074" w:type="dxa"/>
            <w:tcBorders>
              <w:bottom w:val="single" w:sz="18" w:space="0" w:color="000000"/>
              <w:right w:val="single" w:sz="2" w:space="0" w:color="000000"/>
            </w:tcBorders>
          </w:tcPr>
          <w:p>
            <w:pPr>
              <w:pStyle w:val="TableParagraph"/>
              <w:spacing w:line="221" w:lineRule="exact" w:before="222"/>
              <w:ind w:left="144"/>
              <w:rPr>
                <w:rFonts w:ascii="Garamond"/>
                <w:sz w:val="20"/>
              </w:rPr>
            </w:pPr>
            <w:r>
              <w:rPr>
                <w:rFonts w:ascii="Garamond"/>
                <w:sz w:val="20"/>
              </w:rPr>
              <w:t>Unit</w:t>
            </w:r>
            <w:r>
              <w:rPr>
                <w:rFonts w:ascii="Garamond"/>
                <w:spacing w:val="-8"/>
                <w:sz w:val="20"/>
              </w:rPr>
              <w:t> </w:t>
            </w:r>
            <w:r>
              <w:rPr>
                <w:rFonts w:ascii="Garamond"/>
                <w:spacing w:val="-2"/>
                <w:sz w:val="20"/>
              </w:rPr>
              <w:t>Price</w:t>
            </w:r>
          </w:p>
        </w:tc>
        <w:tc>
          <w:tcPr>
            <w:tcW w:w="1340" w:type="dxa"/>
            <w:tcBorders>
              <w:left w:val="single" w:sz="2" w:space="0" w:color="000000"/>
              <w:bottom w:val="single" w:sz="18" w:space="0" w:color="000000"/>
              <w:right w:val="double" w:sz="8" w:space="0" w:color="000000"/>
            </w:tcBorders>
          </w:tcPr>
          <w:p>
            <w:pPr>
              <w:pStyle w:val="TableParagraph"/>
              <w:spacing w:line="221" w:lineRule="exact" w:before="222"/>
              <w:ind w:left="47"/>
              <w:rPr>
                <w:rFonts w:ascii="Garamond"/>
                <w:sz w:val="20"/>
              </w:rPr>
            </w:pPr>
            <w:r>
              <w:rPr>
                <w:rFonts w:ascii="Garamond"/>
                <w:sz w:val="20"/>
              </w:rPr>
              <w:t>Total</w:t>
            </w:r>
            <w:r>
              <w:rPr>
                <w:rFonts w:ascii="Garamond"/>
                <w:spacing w:val="-9"/>
                <w:sz w:val="20"/>
              </w:rPr>
              <w:t> </w:t>
            </w:r>
            <w:r>
              <w:rPr>
                <w:rFonts w:ascii="Garamond"/>
                <w:spacing w:val="-2"/>
                <w:sz w:val="20"/>
              </w:rPr>
              <w:t>Amount</w:t>
            </w:r>
          </w:p>
        </w:tc>
      </w:tr>
      <w:tr>
        <w:trPr>
          <w:trHeight w:val="242" w:hRule="atLeast"/>
        </w:trPr>
        <w:tc>
          <w:tcPr>
            <w:tcW w:w="576" w:type="dxa"/>
            <w:tcBorders>
              <w:top w:val="single" w:sz="18"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26.</w:t>
            </w:r>
          </w:p>
        </w:tc>
        <w:tc>
          <w:tcPr>
            <w:tcW w:w="4478" w:type="dxa"/>
            <w:tcBorders>
              <w:top w:val="single" w:sz="18"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8"/>
                <w:sz w:val="20"/>
              </w:rPr>
              <w:t> </w:t>
            </w:r>
            <w:r>
              <w:rPr>
                <w:rFonts w:ascii="Garamond"/>
                <w:sz w:val="20"/>
              </w:rPr>
              <w:t>and</w:t>
            </w:r>
            <w:r>
              <w:rPr>
                <w:rFonts w:ascii="Garamond"/>
                <w:spacing w:val="-6"/>
                <w:sz w:val="20"/>
              </w:rPr>
              <w:t> </w:t>
            </w:r>
            <w:r>
              <w:rPr>
                <w:rFonts w:ascii="Garamond"/>
                <w:sz w:val="20"/>
              </w:rPr>
              <w:t>install</w:t>
            </w:r>
            <w:r>
              <w:rPr>
                <w:rFonts w:ascii="Garamond"/>
                <w:spacing w:val="-7"/>
                <w:sz w:val="20"/>
              </w:rPr>
              <w:t> </w:t>
            </w:r>
            <w:r>
              <w:rPr>
                <w:rFonts w:ascii="Garamond"/>
                <w:sz w:val="20"/>
              </w:rPr>
              <w:t>handicap</w:t>
            </w:r>
            <w:r>
              <w:rPr>
                <w:rFonts w:ascii="Garamond"/>
                <w:spacing w:val="-8"/>
                <w:sz w:val="20"/>
              </w:rPr>
              <w:t> </w:t>
            </w:r>
            <w:r>
              <w:rPr>
                <w:rFonts w:ascii="Garamond"/>
                <w:sz w:val="20"/>
              </w:rPr>
              <w:t>ramp</w:t>
            </w:r>
            <w:r>
              <w:rPr>
                <w:rFonts w:ascii="Garamond"/>
                <w:spacing w:val="-8"/>
                <w:sz w:val="20"/>
              </w:rPr>
              <w:t> </w:t>
            </w:r>
            <w:r>
              <w:rPr>
                <w:rFonts w:ascii="Garamond"/>
                <w:sz w:val="20"/>
              </w:rPr>
              <w:t>(brick</w:t>
            </w:r>
            <w:r>
              <w:rPr>
                <w:rFonts w:ascii="Garamond"/>
                <w:spacing w:val="-7"/>
                <w:sz w:val="20"/>
              </w:rPr>
              <w:t> </w:t>
            </w:r>
            <w:r>
              <w:rPr>
                <w:rFonts w:ascii="Garamond"/>
                <w:sz w:val="20"/>
              </w:rPr>
              <w:t>red</w:t>
            </w:r>
            <w:r>
              <w:rPr>
                <w:rFonts w:ascii="Garamond"/>
                <w:spacing w:val="-6"/>
                <w:sz w:val="20"/>
              </w:rPr>
              <w:t> </w:t>
            </w:r>
            <w:r>
              <w:rPr>
                <w:rFonts w:ascii="Garamond"/>
                <w:sz w:val="20"/>
              </w:rPr>
              <w:t>in</w:t>
            </w:r>
            <w:r>
              <w:rPr>
                <w:rFonts w:ascii="Garamond"/>
                <w:spacing w:val="-7"/>
                <w:sz w:val="20"/>
              </w:rPr>
              <w:t> </w:t>
            </w:r>
            <w:r>
              <w:rPr>
                <w:rFonts w:ascii="Garamond"/>
                <w:spacing w:val="-2"/>
                <w:sz w:val="20"/>
              </w:rPr>
              <w:t>color).</w:t>
            </w:r>
          </w:p>
        </w:tc>
        <w:tc>
          <w:tcPr>
            <w:tcW w:w="931" w:type="dxa"/>
            <w:tcBorders>
              <w:top w:val="single" w:sz="18" w:space="0" w:color="000000"/>
              <w:left w:val="single" w:sz="2"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10"/>
                <w:sz w:val="20"/>
              </w:rPr>
              <w:t>6</w:t>
            </w:r>
          </w:p>
        </w:tc>
        <w:tc>
          <w:tcPr>
            <w:tcW w:w="630" w:type="dxa"/>
            <w:tcBorders>
              <w:top w:val="single" w:sz="18" w:space="0" w:color="000000"/>
              <w:left w:val="single" w:sz="2" w:space="0" w:color="000000"/>
              <w:bottom w:val="single" w:sz="2" w:space="0" w:color="000000"/>
            </w:tcBorders>
          </w:tcPr>
          <w:p>
            <w:pPr>
              <w:pStyle w:val="TableParagraph"/>
              <w:spacing w:line="209" w:lineRule="exact" w:before="14"/>
              <w:ind w:left="40"/>
              <w:rPr>
                <w:rFonts w:ascii="Garamond"/>
                <w:sz w:val="20"/>
              </w:rPr>
            </w:pPr>
            <w:r>
              <w:rPr>
                <w:rFonts w:ascii="Garamond"/>
                <w:spacing w:val="-5"/>
                <w:sz w:val="20"/>
              </w:rPr>
              <w:t>ea</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$3,078.57</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8"/>
              <w:jc w:val="right"/>
              <w:rPr>
                <w:rFonts w:ascii="Garamond"/>
                <w:sz w:val="20"/>
              </w:rPr>
            </w:pPr>
            <w:r>
              <w:rPr>
                <w:rFonts w:ascii="Garamond"/>
                <w:spacing w:val="-2"/>
                <w:sz w:val="20"/>
              </w:rPr>
              <w:t>$18,471.42</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7"/>
              <w:jc w:val="right"/>
              <w:rPr>
                <w:rFonts w:ascii="Garamond"/>
                <w:sz w:val="20"/>
              </w:rPr>
            </w:pPr>
            <w:r>
              <w:rPr>
                <w:rFonts w:ascii="Garamond"/>
                <w:spacing w:val="-2"/>
                <w:sz w:val="20"/>
              </w:rPr>
              <w:t>$2,500.00</w:t>
            </w:r>
          </w:p>
        </w:tc>
        <w:tc>
          <w:tcPr>
            <w:tcW w:w="1340" w:type="dxa"/>
            <w:tcBorders>
              <w:top w:val="single" w:sz="18" w:space="0" w:color="000000"/>
              <w:left w:val="single" w:sz="2" w:space="0" w:color="000000"/>
              <w:bottom w:val="single" w:sz="2" w:space="0" w:color="000000"/>
            </w:tcBorders>
          </w:tcPr>
          <w:p>
            <w:pPr>
              <w:pStyle w:val="TableParagraph"/>
              <w:spacing w:line="209" w:lineRule="exact" w:before="14"/>
              <w:ind w:right="226"/>
              <w:jc w:val="right"/>
              <w:rPr>
                <w:rFonts w:ascii="Garamond"/>
                <w:sz w:val="20"/>
              </w:rPr>
            </w:pPr>
            <w:r>
              <w:rPr>
                <w:rFonts w:ascii="Garamond"/>
                <w:spacing w:val="-2"/>
                <w:sz w:val="20"/>
              </w:rPr>
              <w:t>$15,000.00</w:t>
            </w:r>
          </w:p>
        </w:tc>
        <w:tc>
          <w:tcPr>
            <w:tcW w:w="1074" w:type="dxa"/>
            <w:tcBorders>
              <w:top w:val="single" w:sz="18" w:space="0" w:color="000000"/>
              <w:bottom w:val="single" w:sz="2" w:space="0" w:color="000000"/>
              <w:right w:val="single" w:sz="2" w:space="0" w:color="000000"/>
            </w:tcBorders>
          </w:tcPr>
          <w:p>
            <w:pPr>
              <w:pStyle w:val="TableParagraph"/>
              <w:spacing w:line="209" w:lineRule="exact" w:before="14"/>
              <w:ind w:right="76"/>
              <w:jc w:val="right"/>
              <w:rPr>
                <w:rFonts w:ascii="Garamond"/>
                <w:sz w:val="20"/>
              </w:rPr>
            </w:pPr>
            <w:r>
              <w:rPr>
                <w:rFonts w:ascii="Garamond"/>
                <w:spacing w:val="-2"/>
                <w:sz w:val="20"/>
              </w:rPr>
              <w:t>$4,500.00</w:t>
            </w:r>
          </w:p>
        </w:tc>
        <w:tc>
          <w:tcPr>
            <w:tcW w:w="1340" w:type="dxa"/>
            <w:tcBorders>
              <w:top w:val="single" w:sz="18" w:space="0" w:color="000000"/>
              <w:left w:val="single" w:sz="2" w:space="0" w:color="000000"/>
              <w:bottom w:val="single" w:sz="2" w:space="0" w:color="000000"/>
              <w:right w:val="double" w:sz="8" w:space="0" w:color="000000"/>
            </w:tcBorders>
          </w:tcPr>
          <w:p>
            <w:pPr>
              <w:pStyle w:val="TableParagraph"/>
              <w:spacing w:line="209" w:lineRule="exact" w:before="14"/>
              <w:ind w:left="268"/>
              <w:rPr>
                <w:rFonts w:ascii="Garamond"/>
                <w:sz w:val="20"/>
              </w:rPr>
            </w:pPr>
            <w:r>
              <w:rPr>
                <w:rFonts w:ascii="Garamond"/>
                <w:spacing w:val="-2"/>
                <w:sz w:val="20"/>
              </w:rPr>
              <w:t>$27,000.00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27.</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7"/>
                <w:sz w:val="20"/>
              </w:rPr>
              <w:t> </w:t>
            </w:r>
            <w:r>
              <w:rPr>
                <w:rFonts w:ascii="Garamond"/>
                <w:sz w:val="20"/>
              </w:rPr>
              <w:t>install</w:t>
            </w:r>
            <w:r>
              <w:rPr>
                <w:rFonts w:ascii="Garamond"/>
                <w:spacing w:val="-9"/>
                <w:sz w:val="20"/>
              </w:rPr>
              <w:t> </w:t>
            </w:r>
            <w:r>
              <w:rPr>
                <w:rFonts w:ascii="Garamond"/>
                <w:sz w:val="20"/>
              </w:rPr>
              <w:t>untreated</w:t>
            </w:r>
            <w:r>
              <w:rPr>
                <w:rFonts w:ascii="Garamond"/>
                <w:spacing w:val="-7"/>
                <w:sz w:val="20"/>
              </w:rPr>
              <w:t> </w:t>
            </w:r>
            <w:r>
              <w:rPr>
                <w:rFonts w:ascii="Garamond"/>
                <w:sz w:val="20"/>
              </w:rPr>
              <w:t>roadbase</w:t>
            </w:r>
            <w:r>
              <w:rPr>
                <w:rFonts w:ascii="Garamond"/>
                <w:spacing w:val="-8"/>
                <w:sz w:val="20"/>
              </w:rPr>
              <w:t> </w:t>
            </w:r>
            <w:r>
              <w:rPr>
                <w:rFonts w:ascii="Garamond"/>
                <w:sz w:val="20"/>
              </w:rPr>
              <w:t>materials</w:t>
            </w:r>
            <w:r>
              <w:rPr>
                <w:rFonts w:ascii="Garamond"/>
                <w:spacing w:val="-9"/>
                <w:sz w:val="20"/>
              </w:rPr>
              <w:t> </w:t>
            </w:r>
            <w:r>
              <w:rPr>
                <w:rFonts w:ascii="Garamond"/>
                <w:sz w:val="20"/>
              </w:rPr>
              <w:t>-</w:t>
            </w:r>
            <w:r>
              <w:rPr>
                <w:rFonts w:ascii="Garamond"/>
                <w:spacing w:val="-9"/>
                <w:sz w:val="20"/>
              </w:rPr>
              <w:t> </w:t>
            </w:r>
            <w:r>
              <w:rPr>
                <w:rFonts w:ascii="Garamond"/>
                <w:spacing w:val="-5"/>
                <w:sz w:val="20"/>
              </w:rPr>
              <w:t>8"</w:t>
            </w:r>
          </w:p>
          <w:p>
            <w:pPr>
              <w:pStyle w:val="TableParagraph"/>
              <w:spacing w:line="218" w:lineRule="exact" w:before="20"/>
              <w:ind w:left="39"/>
              <w:rPr>
                <w:rFonts w:ascii="Garamond"/>
                <w:sz w:val="20"/>
              </w:rPr>
            </w:pPr>
            <w:r>
              <w:rPr>
                <w:rFonts w:ascii="Garamond"/>
                <w:spacing w:val="-2"/>
                <w:sz w:val="20"/>
              </w:rPr>
              <w:t>thick.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650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$47.30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$30,745.00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$79.50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$51,675.00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$31.00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$20,150.00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left="2" w:right="9"/>
              <w:jc w:val="center"/>
              <w:rPr>
                <w:rFonts w:ascii="Garamond"/>
                <w:sz w:val="20"/>
              </w:rPr>
            </w:pPr>
            <w:r>
              <w:rPr>
                <w:rFonts w:ascii="Garamond"/>
                <w:spacing w:val="-5"/>
                <w:sz w:val="20"/>
              </w:rPr>
              <w:t>28.</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Furnish</w:t>
            </w:r>
            <w:r>
              <w:rPr>
                <w:rFonts w:ascii="Garamond"/>
                <w:spacing w:val="-11"/>
                <w:sz w:val="20"/>
              </w:rPr>
              <w:t> </w:t>
            </w:r>
            <w:r>
              <w:rPr>
                <w:rFonts w:ascii="Garamond"/>
                <w:sz w:val="20"/>
              </w:rPr>
              <w:t>and</w:t>
            </w:r>
            <w:r>
              <w:rPr>
                <w:rFonts w:ascii="Garamond"/>
                <w:spacing w:val="-10"/>
                <w:sz w:val="20"/>
              </w:rPr>
              <w:t> </w:t>
            </w:r>
            <w:r>
              <w:rPr>
                <w:rFonts w:ascii="Garamond"/>
                <w:sz w:val="20"/>
              </w:rPr>
              <w:t>install</w:t>
            </w:r>
            <w:r>
              <w:rPr>
                <w:rFonts w:ascii="Garamond"/>
                <w:spacing w:val="-10"/>
                <w:sz w:val="20"/>
              </w:rPr>
              <w:t> </w:t>
            </w:r>
            <w:r>
              <w:rPr>
                <w:rFonts w:ascii="Garamond"/>
                <w:sz w:val="20"/>
              </w:rPr>
              <w:t>3-inch</w:t>
            </w:r>
            <w:r>
              <w:rPr>
                <w:rFonts w:ascii="Garamond"/>
                <w:spacing w:val="-10"/>
                <w:sz w:val="20"/>
              </w:rPr>
              <w:t> </w:t>
            </w:r>
            <w:r>
              <w:rPr>
                <w:rFonts w:ascii="Garamond"/>
                <w:sz w:val="20"/>
              </w:rPr>
              <w:t>thick</w:t>
            </w:r>
            <w:r>
              <w:rPr>
                <w:rFonts w:ascii="Garamond"/>
                <w:spacing w:val="-11"/>
                <w:sz w:val="20"/>
              </w:rPr>
              <w:t> </w:t>
            </w:r>
            <w:r>
              <w:rPr>
                <w:rFonts w:ascii="Garamond"/>
                <w:sz w:val="20"/>
              </w:rPr>
              <w:t>bituminous</w:t>
            </w:r>
            <w:r>
              <w:rPr>
                <w:rFonts w:ascii="Garamond"/>
                <w:spacing w:val="-10"/>
                <w:sz w:val="20"/>
              </w:rPr>
              <w:t> </w:t>
            </w:r>
            <w:r>
              <w:rPr>
                <w:rFonts w:ascii="Garamond"/>
                <w:spacing w:val="-2"/>
                <w:sz w:val="20"/>
              </w:rPr>
              <w:t>asphalt</w:t>
            </w:r>
          </w:p>
          <w:p>
            <w:pPr>
              <w:pStyle w:val="TableParagraph"/>
              <w:spacing w:line="218" w:lineRule="exact" w:before="20"/>
              <w:ind w:left="39"/>
              <w:rPr>
                <w:rFonts w:ascii="Garamond"/>
                <w:sz w:val="20"/>
              </w:rPr>
            </w:pPr>
            <w:r>
              <w:rPr>
                <w:rFonts w:ascii="Garamond"/>
                <w:sz w:val="20"/>
              </w:rPr>
              <w:t>paving</w:t>
            </w:r>
            <w:r>
              <w:rPr>
                <w:rFonts w:ascii="Garamond"/>
                <w:spacing w:val="-12"/>
                <w:sz w:val="20"/>
              </w:rPr>
              <w:t> </w:t>
            </w:r>
            <w:r>
              <w:rPr>
                <w:rFonts w:ascii="Garamond"/>
                <w:spacing w:val="-2"/>
                <w:sz w:val="20"/>
              </w:rPr>
              <w:t>materials.</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5"/>
                <w:sz w:val="20"/>
              </w:rPr>
              <w:t>325</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ton</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$253.56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$82,407.00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$161.00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$52,325.00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$212.00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$68,900.00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2" w:right="9"/>
              <w:jc w:val="center"/>
              <w:rPr>
                <w:rFonts w:ascii="Garamond"/>
                <w:sz w:val="20"/>
              </w:rPr>
            </w:pPr>
            <w:r>
              <w:rPr>
                <w:rFonts w:ascii="Garamond"/>
                <w:spacing w:val="-5"/>
                <w:sz w:val="20"/>
              </w:rPr>
              <w:t>29.</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9"/>
                <w:sz w:val="20"/>
              </w:rPr>
              <w:t> </w:t>
            </w:r>
            <w:r>
              <w:rPr>
                <w:rFonts w:ascii="Garamond"/>
                <w:sz w:val="20"/>
              </w:rPr>
              <w:t>manhole</w:t>
            </w:r>
            <w:r>
              <w:rPr>
                <w:rFonts w:ascii="Garamond"/>
                <w:spacing w:val="-6"/>
                <w:sz w:val="20"/>
              </w:rPr>
              <w:t> </w:t>
            </w:r>
            <w:r>
              <w:rPr>
                <w:rFonts w:ascii="Garamond"/>
                <w:sz w:val="20"/>
              </w:rPr>
              <w:t>ring</w:t>
            </w:r>
            <w:r>
              <w:rPr>
                <w:rFonts w:ascii="Garamond"/>
                <w:spacing w:val="-8"/>
                <w:sz w:val="20"/>
              </w:rPr>
              <w:t> </w:t>
            </w:r>
            <w:r>
              <w:rPr>
                <w:rFonts w:ascii="Garamond"/>
                <w:sz w:val="20"/>
              </w:rPr>
              <w:t>and</w:t>
            </w:r>
            <w:r>
              <w:rPr>
                <w:rFonts w:ascii="Garamond"/>
                <w:spacing w:val="-7"/>
                <w:sz w:val="20"/>
              </w:rPr>
              <w:t> </w:t>
            </w:r>
            <w:r>
              <w:rPr>
                <w:rFonts w:ascii="Garamond"/>
                <w:sz w:val="20"/>
              </w:rPr>
              <w:t>cover</w:t>
            </w:r>
            <w:r>
              <w:rPr>
                <w:rFonts w:ascii="Garamond"/>
                <w:spacing w:val="-6"/>
                <w:sz w:val="20"/>
              </w:rPr>
              <w:t> </w:t>
            </w:r>
            <w:r>
              <w:rPr>
                <w:rFonts w:ascii="Garamond"/>
                <w:sz w:val="20"/>
              </w:rPr>
              <w:t>to</w:t>
            </w:r>
            <w:r>
              <w:rPr>
                <w:rFonts w:ascii="Garamond"/>
                <w:spacing w:val="-8"/>
                <w:sz w:val="20"/>
              </w:rPr>
              <w:t> </w:t>
            </w:r>
            <w:r>
              <w:rPr>
                <w:rFonts w:ascii="Garamond"/>
                <w:sz w:val="20"/>
              </w:rPr>
              <w:t>finish</w:t>
            </w:r>
            <w:r>
              <w:rPr>
                <w:rFonts w:ascii="Garamond"/>
                <w:spacing w:val="-8"/>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8</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$305.36</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$2,442.88</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$1,050.00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$8,400.00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$900.00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$7,200.00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30.</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Adjust</w:t>
            </w:r>
            <w:r>
              <w:rPr>
                <w:rFonts w:ascii="Garamond"/>
                <w:spacing w:val="-7"/>
                <w:sz w:val="20"/>
              </w:rPr>
              <w:t> </w:t>
            </w:r>
            <w:r>
              <w:rPr>
                <w:rFonts w:ascii="Garamond"/>
                <w:sz w:val="20"/>
              </w:rPr>
              <w:t>valve</w:t>
            </w:r>
            <w:r>
              <w:rPr>
                <w:rFonts w:ascii="Garamond"/>
                <w:spacing w:val="-6"/>
                <w:sz w:val="20"/>
              </w:rPr>
              <w:t> </w:t>
            </w:r>
            <w:r>
              <w:rPr>
                <w:rFonts w:ascii="Garamond"/>
                <w:sz w:val="20"/>
              </w:rPr>
              <w:t>box</w:t>
            </w:r>
            <w:r>
              <w:rPr>
                <w:rFonts w:ascii="Garamond"/>
                <w:spacing w:val="-6"/>
                <w:sz w:val="20"/>
              </w:rPr>
              <w:t> </w:t>
            </w:r>
            <w:r>
              <w:rPr>
                <w:rFonts w:ascii="Garamond"/>
                <w:sz w:val="20"/>
              </w:rPr>
              <w:t>ring</w:t>
            </w:r>
            <w:r>
              <w:rPr>
                <w:rFonts w:ascii="Garamond"/>
                <w:spacing w:val="-7"/>
                <w:sz w:val="20"/>
              </w:rPr>
              <w:t> </w:t>
            </w:r>
            <w:r>
              <w:rPr>
                <w:rFonts w:ascii="Garamond"/>
                <w:sz w:val="20"/>
              </w:rPr>
              <w:t>and</w:t>
            </w:r>
            <w:r>
              <w:rPr>
                <w:rFonts w:ascii="Garamond"/>
                <w:spacing w:val="-5"/>
                <w:sz w:val="20"/>
              </w:rPr>
              <w:t> </w:t>
            </w:r>
            <w:r>
              <w:rPr>
                <w:rFonts w:ascii="Garamond"/>
                <w:sz w:val="20"/>
              </w:rPr>
              <w:t>cover</w:t>
            </w:r>
            <w:r>
              <w:rPr>
                <w:rFonts w:ascii="Garamond"/>
                <w:spacing w:val="-5"/>
                <w:sz w:val="20"/>
              </w:rPr>
              <w:t> </w:t>
            </w:r>
            <w:r>
              <w:rPr>
                <w:rFonts w:ascii="Garamond"/>
                <w:sz w:val="20"/>
              </w:rPr>
              <w:t>to</w:t>
            </w:r>
            <w:r>
              <w:rPr>
                <w:rFonts w:ascii="Garamond"/>
                <w:spacing w:val="-7"/>
                <w:sz w:val="20"/>
              </w:rPr>
              <w:t> </w:t>
            </w:r>
            <w:r>
              <w:rPr>
                <w:rFonts w:ascii="Garamond"/>
                <w:sz w:val="20"/>
              </w:rPr>
              <w:t>finish</w:t>
            </w:r>
            <w:r>
              <w:rPr>
                <w:rFonts w:ascii="Garamond"/>
                <w:spacing w:val="-7"/>
                <w:sz w:val="20"/>
              </w:rPr>
              <w:t> </w:t>
            </w:r>
            <w:r>
              <w:rPr>
                <w:rFonts w:ascii="Garamond"/>
                <w:spacing w:val="-2"/>
                <w:sz w:val="20"/>
              </w:rPr>
              <w:t>grade.</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4</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$417.86</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$1,671.44</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$550.00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$2,200.00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$600.00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$2,400.00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right="9"/>
              <w:jc w:val="center"/>
              <w:rPr>
                <w:rFonts w:ascii="Garamond"/>
                <w:sz w:val="20"/>
              </w:rPr>
            </w:pPr>
            <w:r>
              <w:rPr>
                <w:rFonts w:ascii="Garamond"/>
                <w:spacing w:val="-5"/>
                <w:sz w:val="20"/>
              </w:rPr>
              <w:t>31.</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Remove</w:t>
            </w:r>
            <w:r>
              <w:rPr>
                <w:rFonts w:ascii="Garamond"/>
                <w:spacing w:val="-6"/>
                <w:sz w:val="20"/>
              </w:rPr>
              <w:t> </w:t>
            </w:r>
            <w:r>
              <w:rPr>
                <w:rFonts w:ascii="Garamond"/>
                <w:sz w:val="20"/>
              </w:rPr>
              <w:t>and</w:t>
            </w:r>
            <w:r>
              <w:rPr>
                <w:rFonts w:ascii="Garamond"/>
                <w:spacing w:val="-6"/>
                <w:sz w:val="20"/>
              </w:rPr>
              <w:t> </w:t>
            </w:r>
            <w:r>
              <w:rPr>
                <w:rFonts w:ascii="Garamond"/>
                <w:sz w:val="20"/>
              </w:rPr>
              <w:t>dispose</w:t>
            </w:r>
            <w:r>
              <w:rPr>
                <w:rFonts w:ascii="Garamond"/>
                <w:spacing w:val="-5"/>
                <w:sz w:val="20"/>
              </w:rPr>
              <w:t> </w:t>
            </w:r>
            <w:r>
              <w:rPr>
                <w:rFonts w:ascii="Garamond"/>
                <w:sz w:val="20"/>
              </w:rPr>
              <w:t>of</w:t>
            </w:r>
            <w:r>
              <w:rPr>
                <w:rFonts w:ascii="Garamond"/>
                <w:spacing w:val="-7"/>
                <w:sz w:val="20"/>
              </w:rPr>
              <w:t> </w:t>
            </w:r>
            <w:r>
              <w:rPr>
                <w:rFonts w:ascii="Garamond"/>
                <w:sz w:val="20"/>
              </w:rPr>
              <w:t>tree</w:t>
            </w:r>
            <w:r>
              <w:rPr>
                <w:rFonts w:ascii="Garamond"/>
                <w:spacing w:val="-6"/>
                <w:sz w:val="20"/>
              </w:rPr>
              <w:t> </w:t>
            </w:r>
            <w:r>
              <w:rPr>
                <w:rFonts w:ascii="Garamond"/>
                <w:sz w:val="20"/>
              </w:rPr>
              <w:t>and</w:t>
            </w:r>
            <w:r>
              <w:rPr>
                <w:rFonts w:ascii="Garamond"/>
                <w:spacing w:val="-5"/>
                <w:sz w:val="20"/>
              </w:rPr>
              <w:t> </w:t>
            </w:r>
            <w:r>
              <w:rPr>
                <w:rFonts w:ascii="Garamond"/>
                <w:sz w:val="20"/>
              </w:rPr>
              <w:t>grind</w:t>
            </w:r>
            <w:r>
              <w:rPr>
                <w:rFonts w:ascii="Garamond"/>
                <w:spacing w:val="-6"/>
                <w:sz w:val="20"/>
              </w:rPr>
              <w:t> </w:t>
            </w:r>
            <w:r>
              <w:rPr>
                <w:rFonts w:ascii="Garamond"/>
                <w:spacing w:val="-2"/>
                <w:sz w:val="20"/>
              </w:rPr>
              <w:t>stump.</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10"/>
                <w:sz w:val="20"/>
              </w:rPr>
              <w:t>1</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ea</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$1,575.72</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$1,575.72</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$1,320.00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$1,320.00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$5,000.00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$5,000.00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489"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before="6"/>
              <w:ind w:right="9"/>
              <w:jc w:val="center"/>
              <w:rPr>
                <w:rFonts w:ascii="Garamond"/>
                <w:sz w:val="20"/>
              </w:rPr>
            </w:pPr>
            <w:r>
              <w:rPr>
                <w:rFonts w:ascii="Garamond"/>
                <w:spacing w:val="-5"/>
                <w:sz w:val="20"/>
              </w:rPr>
              <w:t>32.</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before="6"/>
              <w:ind w:left="39"/>
              <w:rPr>
                <w:rFonts w:ascii="Garamond"/>
                <w:sz w:val="20"/>
              </w:rPr>
            </w:pPr>
            <w:r>
              <w:rPr>
                <w:rFonts w:ascii="Garamond"/>
                <w:sz w:val="20"/>
              </w:rPr>
              <w:t>Remove</w:t>
            </w:r>
            <w:r>
              <w:rPr>
                <w:rFonts w:ascii="Garamond"/>
                <w:spacing w:val="-8"/>
                <w:sz w:val="20"/>
              </w:rPr>
              <w:t> </w:t>
            </w:r>
            <w:r>
              <w:rPr>
                <w:rFonts w:ascii="Garamond"/>
                <w:sz w:val="20"/>
              </w:rPr>
              <w:t>and</w:t>
            </w:r>
            <w:r>
              <w:rPr>
                <w:rFonts w:ascii="Garamond"/>
                <w:spacing w:val="-8"/>
                <w:sz w:val="20"/>
              </w:rPr>
              <w:t> </w:t>
            </w:r>
            <w:r>
              <w:rPr>
                <w:rFonts w:ascii="Garamond"/>
                <w:sz w:val="20"/>
              </w:rPr>
              <w:t>restore</w:t>
            </w:r>
            <w:r>
              <w:rPr>
                <w:rFonts w:ascii="Garamond"/>
                <w:spacing w:val="-8"/>
                <w:sz w:val="20"/>
              </w:rPr>
              <w:t> </w:t>
            </w:r>
            <w:r>
              <w:rPr>
                <w:rFonts w:ascii="Garamond"/>
                <w:sz w:val="20"/>
              </w:rPr>
              <w:t>all</w:t>
            </w:r>
            <w:r>
              <w:rPr>
                <w:rFonts w:ascii="Garamond"/>
                <w:spacing w:val="-8"/>
                <w:sz w:val="20"/>
              </w:rPr>
              <w:t> </w:t>
            </w:r>
            <w:r>
              <w:rPr>
                <w:rFonts w:ascii="Garamond"/>
                <w:sz w:val="20"/>
              </w:rPr>
              <w:t>landscaping</w:t>
            </w:r>
            <w:r>
              <w:rPr>
                <w:rFonts w:ascii="Garamond"/>
                <w:spacing w:val="-10"/>
                <w:sz w:val="20"/>
              </w:rPr>
              <w:t> </w:t>
            </w:r>
            <w:r>
              <w:rPr>
                <w:rFonts w:ascii="Garamond"/>
                <w:spacing w:val="-2"/>
                <w:sz w:val="20"/>
              </w:rPr>
              <w:t>improvements,</w:t>
            </w:r>
          </w:p>
          <w:p>
            <w:pPr>
              <w:pStyle w:val="TableParagraph"/>
              <w:spacing w:line="218" w:lineRule="exact" w:before="20"/>
              <w:ind w:left="39"/>
              <w:rPr>
                <w:rFonts w:ascii="Garamond"/>
                <w:sz w:val="20"/>
              </w:rPr>
            </w:pPr>
            <w:r>
              <w:rPr>
                <w:rFonts w:ascii="Garamond"/>
                <w:sz w:val="20"/>
              </w:rPr>
              <w:t>public/private,</w:t>
            </w:r>
            <w:r>
              <w:rPr>
                <w:rFonts w:ascii="Garamond"/>
                <w:spacing w:val="-13"/>
                <w:sz w:val="20"/>
              </w:rPr>
              <w:t> </w:t>
            </w:r>
            <w:r>
              <w:rPr>
                <w:rFonts w:ascii="Garamond"/>
                <w:sz w:val="20"/>
              </w:rPr>
              <w:t>damaged</w:t>
            </w:r>
            <w:r>
              <w:rPr>
                <w:rFonts w:ascii="Garamond"/>
                <w:spacing w:val="-11"/>
                <w:sz w:val="20"/>
              </w:rPr>
              <w:t> </w:t>
            </w:r>
            <w:r>
              <w:rPr>
                <w:rFonts w:ascii="Garamond"/>
                <w:sz w:val="20"/>
              </w:rPr>
              <w:t>during</w:t>
            </w:r>
            <w:r>
              <w:rPr>
                <w:rFonts w:ascii="Garamond"/>
                <w:spacing w:val="-13"/>
                <w:sz w:val="20"/>
              </w:rPr>
              <w:t> </w:t>
            </w:r>
            <w:r>
              <w:rPr>
                <w:rFonts w:ascii="Garamond"/>
                <w:spacing w:val="-2"/>
                <w:sz w:val="20"/>
              </w:rPr>
              <w:t>construction.</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1,500</w:t>
            </w:r>
          </w:p>
        </w:tc>
        <w:tc>
          <w:tcPr>
            <w:tcW w:w="63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$2.86</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8"/>
              <w:jc w:val="right"/>
              <w:rPr>
                <w:rFonts w:ascii="Garamond"/>
                <w:sz w:val="20"/>
              </w:rPr>
            </w:pPr>
            <w:r>
              <w:rPr>
                <w:rFonts w:ascii="Garamond"/>
                <w:spacing w:val="-2"/>
                <w:sz w:val="20"/>
              </w:rPr>
              <w:t>$4,290.00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7"/>
              <w:jc w:val="right"/>
              <w:rPr>
                <w:rFonts w:ascii="Garamond"/>
                <w:sz w:val="20"/>
              </w:rPr>
            </w:pPr>
            <w:r>
              <w:rPr>
                <w:rFonts w:ascii="Garamond"/>
                <w:spacing w:val="-2"/>
                <w:sz w:val="20"/>
              </w:rPr>
              <w:t>$5.00</w:t>
            </w:r>
          </w:p>
        </w:tc>
        <w:tc>
          <w:tcPr>
            <w:tcW w:w="1340" w:type="dxa"/>
            <w:tcBorders>
              <w:top w:val="single" w:sz="2" w:space="0" w:color="000000"/>
              <w:left w:val="single" w:sz="2" w:space="0" w:color="000000"/>
              <w:bottom w:val="single" w:sz="2" w:space="0" w:color="000000"/>
            </w:tcBorders>
          </w:tcPr>
          <w:p>
            <w:pPr>
              <w:pStyle w:val="TableParagraph"/>
              <w:spacing w:before="35"/>
              <w:rPr>
                <w:rFonts w:ascii="Garamond"/>
                <w:b/>
                <w:sz w:val="20"/>
              </w:rPr>
            </w:pPr>
          </w:p>
          <w:p>
            <w:pPr>
              <w:pStyle w:val="TableParagraph"/>
              <w:spacing w:line="209" w:lineRule="exact"/>
              <w:ind w:right="226"/>
              <w:jc w:val="right"/>
              <w:rPr>
                <w:rFonts w:ascii="Garamond"/>
                <w:sz w:val="20"/>
              </w:rPr>
            </w:pPr>
            <w:r>
              <w:rPr>
                <w:rFonts w:ascii="Garamond"/>
                <w:spacing w:val="-2"/>
                <w:sz w:val="20"/>
              </w:rPr>
              <w:t>$7,500.00</w:t>
            </w:r>
          </w:p>
        </w:tc>
        <w:tc>
          <w:tcPr>
            <w:tcW w:w="1074" w:type="dxa"/>
            <w:tcBorders>
              <w:top w:val="single" w:sz="2" w:space="0" w:color="000000"/>
              <w:bottom w:val="single" w:sz="2" w:space="0" w:color="000000"/>
              <w:right w:val="single" w:sz="2" w:space="0" w:color="000000"/>
            </w:tcBorders>
          </w:tcPr>
          <w:p>
            <w:pPr>
              <w:pStyle w:val="TableParagraph"/>
              <w:spacing w:before="35"/>
              <w:rPr>
                <w:rFonts w:ascii="Garamond"/>
                <w:b/>
                <w:sz w:val="20"/>
              </w:rPr>
            </w:pPr>
          </w:p>
          <w:p>
            <w:pPr>
              <w:pStyle w:val="TableParagraph"/>
              <w:spacing w:line="209" w:lineRule="exact"/>
              <w:ind w:right="76"/>
              <w:jc w:val="right"/>
              <w:rPr>
                <w:rFonts w:ascii="Garamond"/>
                <w:sz w:val="20"/>
              </w:rPr>
            </w:pPr>
            <w:r>
              <w:rPr>
                <w:rFonts w:ascii="Garamond"/>
                <w:spacing w:val="-2"/>
                <w:sz w:val="20"/>
              </w:rPr>
              <w:t>$10.50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before="35"/>
              <w:rPr>
                <w:rFonts w:ascii="Garamond"/>
                <w:b/>
                <w:sz w:val="20"/>
              </w:rPr>
            </w:pPr>
          </w:p>
          <w:p>
            <w:pPr>
              <w:pStyle w:val="TableParagraph"/>
              <w:spacing w:line="209" w:lineRule="exact"/>
              <w:ind w:left="268"/>
              <w:rPr>
                <w:rFonts w:ascii="Garamond"/>
                <w:sz w:val="20"/>
              </w:rPr>
            </w:pPr>
            <w:r>
              <w:rPr>
                <w:rFonts w:ascii="Garamond"/>
                <w:spacing w:val="-2"/>
                <w:sz w:val="20"/>
              </w:rPr>
              <w:t>$15,750.00</w:t>
            </w: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bottom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tcBorders>
          </w:tcPr>
          <w:p>
            <w:pPr>
              <w:pStyle w:val="TableParagraph"/>
              <w:rPr>
                <w:rFonts w:ascii="Times New Roman"/>
                <w:sz w:val="16"/>
              </w:rPr>
            </w:pPr>
          </w:p>
        </w:tc>
        <w:tc>
          <w:tcPr>
            <w:tcW w:w="1074" w:type="dxa"/>
            <w:tcBorders>
              <w:top w:val="single" w:sz="2" w:space="0" w:color="000000"/>
              <w:bottom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bottom w:val="single" w:sz="2" w:space="0" w:color="000000"/>
              <w:right w:val="double" w:sz="8" w:space="0" w:color="000000"/>
            </w:tcBorders>
          </w:tcPr>
          <w:p>
            <w:pPr>
              <w:pStyle w:val="TableParagraph"/>
              <w:rPr>
                <w:rFonts w:ascii="Times New Roman"/>
                <w:sz w:val="16"/>
              </w:rPr>
            </w:pPr>
          </w:p>
        </w:tc>
      </w:tr>
      <w:tr>
        <w:trPr>
          <w:trHeight w:val="242" w:hRule="atLeast"/>
        </w:trPr>
        <w:tc>
          <w:tcPr>
            <w:tcW w:w="576" w:type="dxa"/>
            <w:tcBorders>
              <w:top w:val="single" w:sz="2" w:space="0" w:color="000000"/>
              <w:left w:val="thinThickMediumGap" w:sz="4" w:space="0" w:color="000000"/>
              <w:bottom w:val="single" w:sz="2" w:space="0" w:color="000000"/>
              <w:right w:val="single" w:sz="2" w:space="0" w:color="000000"/>
            </w:tcBorders>
          </w:tcPr>
          <w:p>
            <w:pPr>
              <w:pStyle w:val="TableParagraph"/>
              <w:spacing w:line="216" w:lineRule="exact" w:before="6"/>
              <w:ind w:left="1" w:right="9"/>
              <w:jc w:val="center"/>
              <w:rPr>
                <w:rFonts w:ascii="Garamond"/>
                <w:sz w:val="20"/>
              </w:rPr>
            </w:pPr>
            <w:r>
              <w:rPr>
                <w:rFonts w:ascii="Garamond"/>
                <w:spacing w:val="-5"/>
                <w:sz w:val="20"/>
              </w:rPr>
              <w:t>33.</w:t>
            </w:r>
          </w:p>
        </w:tc>
        <w:tc>
          <w:tcPr>
            <w:tcW w:w="4478" w:type="dxa"/>
            <w:tcBorders>
              <w:top w:val="single" w:sz="2" w:space="0" w:color="000000"/>
              <w:left w:val="single" w:sz="2" w:space="0" w:color="000000"/>
              <w:bottom w:val="single" w:sz="2" w:space="0" w:color="000000"/>
              <w:right w:val="single" w:sz="2" w:space="0" w:color="000000"/>
            </w:tcBorders>
          </w:tcPr>
          <w:p>
            <w:pPr>
              <w:pStyle w:val="TableParagraph"/>
              <w:spacing w:line="216" w:lineRule="exact" w:before="6"/>
              <w:ind w:left="39"/>
              <w:rPr>
                <w:rFonts w:ascii="Garamond"/>
                <w:sz w:val="20"/>
              </w:rPr>
            </w:pPr>
            <w:r>
              <w:rPr>
                <w:rFonts w:ascii="Garamond"/>
                <w:sz w:val="20"/>
              </w:rPr>
              <w:t>Furnish</w:t>
            </w:r>
            <w:r>
              <w:rPr>
                <w:rFonts w:ascii="Garamond"/>
                <w:spacing w:val="-10"/>
                <w:sz w:val="20"/>
              </w:rPr>
              <w:t> </w:t>
            </w:r>
            <w:r>
              <w:rPr>
                <w:rFonts w:ascii="Garamond"/>
                <w:sz w:val="20"/>
              </w:rPr>
              <w:t>and</w:t>
            </w:r>
            <w:r>
              <w:rPr>
                <w:rFonts w:ascii="Garamond"/>
                <w:spacing w:val="-8"/>
                <w:sz w:val="20"/>
              </w:rPr>
              <w:t> </w:t>
            </w:r>
            <w:r>
              <w:rPr>
                <w:rFonts w:ascii="Garamond"/>
                <w:sz w:val="20"/>
              </w:rPr>
              <w:t>install</w:t>
            </w:r>
            <w:r>
              <w:rPr>
                <w:rFonts w:ascii="Garamond"/>
                <w:spacing w:val="-9"/>
                <w:sz w:val="20"/>
              </w:rPr>
              <w:t> </w:t>
            </w:r>
            <w:r>
              <w:rPr>
                <w:rFonts w:ascii="Garamond"/>
                <w:sz w:val="20"/>
              </w:rPr>
              <w:t>6-inch</w:t>
            </w:r>
            <w:r>
              <w:rPr>
                <w:rFonts w:ascii="Garamond"/>
                <w:spacing w:val="-9"/>
                <w:sz w:val="20"/>
              </w:rPr>
              <w:t> </w:t>
            </w:r>
            <w:r>
              <w:rPr>
                <w:rFonts w:ascii="Garamond"/>
                <w:sz w:val="20"/>
              </w:rPr>
              <w:t>thick</w:t>
            </w:r>
            <w:r>
              <w:rPr>
                <w:rFonts w:ascii="Garamond"/>
                <w:spacing w:val="-9"/>
                <w:sz w:val="20"/>
              </w:rPr>
              <w:t> </w:t>
            </w:r>
            <w:r>
              <w:rPr>
                <w:rFonts w:ascii="Garamond"/>
                <w:sz w:val="20"/>
              </w:rPr>
              <w:t>concrete</w:t>
            </w:r>
            <w:r>
              <w:rPr>
                <w:rFonts w:ascii="Garamond"/>
                <w:spacing w:val="-8"/>
                <w:sz w:val="20"/>
              </w:rPr>
              <w:t> </w:t>
            </w:r>
            <w:r>
              <w:rPr>
                <w:rFonts w:ascii="Garamond"/>
                <w:spacing w:val="-2"/>
                <w:sz w:val="20"/>
              </w:rPr>
              <w:t>flatwork.</w:t>
            </w:r>
          </w:p>
        </w:tc>
        <w:tc>
          <w:tcPr>
            <w:tcW w:w="931" w:type="dxa"/>
            <w:tcBorders>
              <w:top w:val="single" w:sz="2" w:space="0" w:color="000000"/>
              <w:left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5"/>
                <w:sz w:val="20"/>
              </w:rPr>
              <w:t>70</w:t>
            </w:r>
          </w:p>
        </w:tc>
        <w:tc>
          <w:tcPr>
            <w:tcW w:w="630" w:type="dxa"/>
            <w:tcBorders>
              <w:top w:val="single" w:sz="2" w:space="0" w:color="000000"/>
              <w:left w:val="single" w:sz="2" w:space="0" w:color="000000"/>
              <w:bottom w:val="single" w:sz="2" w:space="0" w:color="000000"/>
            </w:tcBorders>
          </w:tcPr>
          <w:p>
            <w:pPr>
              <w:pStyle w:val="TableParagraph"/>
              <w:spacing w:line="209" w:lineRule="exact" w:before="13"/>
              <w:ind w:left="40"/>
              <w:rPr>
                <w:rFonts w:ascii="Garamond"/>
                <w:sz w:val="20"/>
              </w:rPr>
            </w:pPr>
            <w:r>
              <w:rPr>
                <w:rFonts w:ascii="Garamond"/>
                <w:spacing w:val="-5"/>
                <w:sz w:val="20"/>
              </w:rPr>
              <w:t>sf.</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$15.61</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8"/>
              <w:jc w:val="right"/>
              <w:rPr>
                <w:rFonts w:ascii="Garamond"/>
                <w:sz w:val="20"/>
              </w:rPr>
            </w:pPr>
            <w:r>
              <w:rPr>
                <w:rFonts w:ascii="Garamond"/>
                <w:spacing w:val="-2"/>
                <w:sz w:val="20"/>
              </w:rPr>
              <w:t>$1,092.70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7"/>
              <w:jc w:val="right"/>
              <w:rPr>
                <w:rFonts w:ascii="Garamond"/>
                <w:sz w:val="20"/>
              </w:rPr>
            </w:pPr>
            <w:r>
              <w:rPr>
                <w:rFonts w:ascii="Garamond"/>
                <w:spacing w:val="-2"/>
                <w:sz w:val="20"/>
              </w:rPr>
              <w:t>$29.00</w:t>
            </w:r>
          </w:p>
        </w:tc>
        <w:tc>
          <w:tcPr>
            <w:tcW w:w="1340" w:type="dxa"/>
            <w:tcBorders>
              <w:top w:val="single" w:sz="2" w:space="0" w:color="000000"/>
              <w:left w:val="single" w:sz="2" w:space="0" w:color="000000"/>
              <w:bottom w:val="single" w:sz="2" w:space="0" w:color="000000"/>
            </w:tcBorders>
          </w:tcPr>
          <w:p>
            <w:pPr>
              <w:pStyle w:val="TableParagraph"/>
              <w:spacing w:line="209" w:lineRule="exact" w:before="13"/>
              <w:ind w:right="226"/>
              <w:jc w:val="right"/>
              <w:rPr>
                <w:rFonts w:ascii="Garamond"/>
                <w:sz w:val="20"/>
              </w:rPr>
            </w:pPr>
            <w:r>
              <w:rPr>
                <w:rFonts w:ascii="Garamond"/>
                <w:spacing w:val="-2"/>
                <w:sz w:val="20"/>
              </w:rPr>
              <w:t>$2,030.00</w:t>
            </w:r>
          </w:p>
        </w:tc>
        <w:tc>
          <w:tcPr>
            <w:tcW w:w="1074" w:type="dxa"/>
            <w:tcBorders>
              <w:top w:val="single" w:sz="2" w:space="0" w:color="000000"/>
              <w:bottom w:val="single" w:sz="2" w:space="0" w:color="000000"/>
              <w:right w:val="single" w:sz="2" w:space="0" w:color="000000"/>
            </w:tcBorders>
          </w:tcPr>
          <w:p>
            <w:pPr>
              <w:pStyle w:val="TableParagraph"/>
              <w:spacing w:line="209" w:lineRule="exact" w:before="13"/>
              <w:ind w:right="76"/>
              <w:jc w:val="right"/>
              <w:rPr>
                <w:rFonts w:ascii="Garamond"/>
                <w:sz w:val="20"/>
              </w:rPr>
            </w:pPr>
            <w:r>
              <w:rPr>
                <w:rFonts w:ascii="Garamond"/>
                <w:spacing w:val="-2"/>
                <w:sz w:val="20"/>
              </w:rPr>
              <w:t>$50.00</w:t>
            </w:r>
          </w:p>
        </w:tc>
        <w:tc>
          <w:tcPr>
            <w:tcW w:w="1340" w:type="dxa"/>
            <w:tcBorders>
              <w:top w:val="single" w:sz="2" w:space="0" w:color="000000"/>
              <w:left w:val="single" w:sz="2" w:space="0" w:color="000000"/>
              <w:bottom w:val="single" w:sz="2" w:space="0" w:color="000000"/>
              <w:right w:val="double" w:sz="8" w:space="0" w:color="000000"/>
            </w:tcBorders>
          </w:tcPr>
          <w:p>
            <w:pPr>
              <w:pStyle w:val="TableParagraph"/>
              <w:spacing w:line="209" w:lineRule="exact" w:before="13"/>
              <w:ind w:left="362"/>
              <w:rPr>
                <w:rFonts w:ascii="Garamond"/>
                <w:sz w:val="20"/>
              </w:rPr>
            </w:pPr>
            <w:r>
              <w:rPr>
                <w:rFonts w:ascii="Garamond"/>
                <w:spacing w:val="-2"/>
                <w:sz w:val="20"/>
              </w:rPr>
              <w:t>$3,500.00</w:t>
            </w:r>
          </w:p>
        </w:tc>
      </w:tr>
      <w:tr>
        <w:trPr>
          <w:trHeight w:val="233" w:hRule="atLeast"/>
        </w:trPr>
        <w:tc>
          <w:tcPr>
            <w:tcW w:w="576" w:type="dxa"/>
            <w:tcBorders>
              <w:top w:val="single" w:sz="2" w:space="0" w:color="000000"/>
              <w:left w:val="thinThickMediumGap" w:sz="4" w:space="0" w:color="000000"/>
              <w:right w:val="single" w:sz="2" w:space="0" w:color="000000"/>
            </w:tcBorders>
          </w:tcPr>
          <w:p>
            <w:pPr>
              <w:pStyle w:val="TableParagraph"/>
              <w:rPr>
                <w:rFonts w:ascii="Times New Roman"/>
                <w:sz w:val="16"/>
              </w:rPr>
            </w:pPr>
          </w:p>
        </w:tc>
        <w:tc>
          <w:tcPr>
            <w:tcW w:w="4478"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931" w:type="dxa"/>
            <w:tcBorders>
              <w:top w:val="single" w:sz="2" w:space="0" w:color="000000"/>
              <w:left w:val="single" w:sz="2" w:space="0" w:color="000000"/>
              <w:right w:val="single" w:sz="2" w:space="0" w:color="000000"/>
            </w:tcBorders>
          </w:tcPr>
          <w:p>
            <w:pPr>
              <w:pStyle w:val="TableParagraph"/>
              <w:rPr>
                <w:rFonts w:ascii="Times New Roman"/>
                <w:sz w:val="16"/>
              </w:rPr>
            </w:pPr>
          </w:p>
        </w:tc>
        <w:tc>
          <w:tcPr>
            <w:tcW w:w="63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tcBorders>
          </w:tcPr>
          <w:p>
            <w:pPr>
              <w:pStyle w:val="TableParagraph"/>
              <w:rPr>
                <w:rFonts w:ascii="Times New Roman"/>
                <w:sz w:val="16"/>
              </w:rPr>
            </w:pPr>
          </w:p>
        </w:tc>
        <w:tc>
          <w:tcPr>
            <w:tcW w:w="1074" w:type="dxa"/>
            <w:tcBorders>
              <w:top w:val="single" w:sz="2" w:space="0" w:color="000000"/>
              <w:right w:val="single" w:sz="2" w:space="0" w:color="000000"/>
            </w:tcBorders>
          </w:tcPr>
          <w:p>
            <w:pPr>
              <w:pStyle w:val="TableParagraph"/>
              <w:rPr>
                <w:rFonts w:ascii="Times New Roman"/>
                <w:sz w:val="16"/>
              </w:rPr>
            </w:pPr>
          </w:p>
        </w:tc>
        <w:tc>
          <w:tcPr>
            <w:tcW w:w="1340" w:type="dxa"/>
            <w:tcBorders>
              <w:top w:val="single" w:sz="2" w:space="0" w:color="000000"/>
              <w:left w:val="single" w:sz="2" w:space="0" w:color="000000"/>
              <w:right w:val="double" w:sz="8" w:space="0" w:color="000000"/>
            </w:tcBorders>
          </w:tcPr>
          <w:p>
            <w:pPr>
              <w:pStyle w:val="TableParagraph"/>
              <w:rPr>
                <w:rFonts w:ascii="Times New Roman"/>
                <w:sz w:val="16"/>
              </w:rPr>
            </w:pPr>
          </w:p>
        </w:tc>
      </w:tr>
      <w:tr>
        <w:trPr>
          <w:trHeight w:val="721" w:hRule="atLeast"/>
        </w:trPr>
        <w:tc>
          <w:tcPr>
            <w:tcW w:w="5054" w:type="dxa"/>
            <w:gridSpan w:val="2"/>
            <w:tcBorders>
              <w:left w:val="thinThickMediumGap" w:sz="4" w:space="0" w:color="000000"/>
              <w:right w:val="single" w:sz="2" w:space="0" w:color="000000"/>
            </w:tcBorders>
          </w:tcPr>
          <w:p>
            <w:pPr>
              <w:pStyle w:val="TableParagraph"/>
              <w:spacing w:before="29"/>
              <w:rPr>
                <w:rFonts w:ascii="Garamond"/>
                <w:b/>
                <w:sz w:val="20"/>
              </w:rPr>
            </w:pPr>
          </w:p>
          <w:p>
            <w:pPr>
              <w:pStyle w:val="TableParagraph"/>
              <w:ind w:right="16"/>
              <w:jc w:val="right"/>
              <w:rPr>
                <w:rFonts w:ascii="Garamond"/>
                <w:b/>
                <w:sz w:val="20"/>
              </w:rPr>
            </w:pPr>
            <w:r>
              <w:rPr>
                <w:rFonts w:ascii="Garamond"/>
                <w:b/>
                <w:sz w:val="20"/>
              </w:rPr>
              <w:t>TOTAL</w:t>
            </w:r>
            <w:r>
              <w:rPr>
                <w:rFonts w:ascii="Garamond"/>
                <w:b/>
                <w:spacing w:val="-11"/>
                <w:sz w:val="20"/>
              </w:rPr>
              <w:t> </w:t>
            </w:r>
            <w:r>
              <w:rPr>
                <w:rFonts w:ascii="Garamond"/>
                <w:b/>
                <w:spacing w:val="-4"/>
                <w:sz w:val="20"/>
              </w:rPr>
              <w:t>BID:</w:t>
            </w:r>
          </w:p>
        </w:tc>
        <w:tc>
          <w:tcPr>
            <w:tcW w:w="1561" w:type="dxa"/>
            <w:gridSpan w:val="2"/>
            <w:tcBorders>
              <w:left w:val="single" w:sz="2" w:space="0" w:color="000000"/>
            </w:tcBorders>
          </w:tcPr>
          <w:p>
            <w:pPr>
              <w:pStyle w:val="TableParagraph"/>
              <w:rPr>
                <w:rFonts w:ascii="Times New Roman"/>
                <w:sz w:val="18"/>
              </w:rPr>
            </w:pPr>
          </w:p>
        </w:tc>
        <w:tc>
          <w:tcPr>
            <w:tcW w:w="2414" w:type="dxa"/>
            <w:gridSpan w:val="2"/>
          </w:tcPr>
          <w:p>
            <w:pPr>
              <w:pStyle w:val="TableParagraph"/>
              <w:spacing w:before="29"/>
              <w:rPr>
                <w:rFonts w:ascii="Garamond"/>
                <w:b/>
                <w:sz w:val="20"/>
              </w:rPr>
            </w:pPr>
          </w:p>
          <w:p>
            <w:pPr>
              <w:pStyle w:val="TableParagraph"/>
              <w:ind w:left="1204"/>
              <w:rPr>
                <w:rFonts w:ascii="Garamond"/>
                <w:b/>
                <w:sz w:val="20"/>
              </w:rPr>
            </w:pPr>
            <w:r>
              <w:rPr>
                <w:rFonts w:ascii="Garamond"/>
                <w:b/>
                <w:spacing w:val="-2"/>
                <w:sz w:val="20"/>
              </w:rPr>
              <w:t>$548,272.96</w:t>
            </w:r>
          </w:p>
        </w:tc>
        <w:tc>
          <w:tcPr>
            <w:tcW w:w="2414" w:type="dxa"/>
            <w:gridSpan w:val="2"/>
          </w:tcPr>
          <w:p>
            <w:pPr>
              <w:pStyle w:val="TableParagraph"/>
              <w:spacing w:before="29"/>
              <w:rPr>
                <w:rFonts w:ascii="Garamond"/>
                <w:b/>
                <w:sz w:val="20"/>
              </w:rPr>
            </w:pPr>
          </w:p>
          <w:p>
            <w:pPr>
              <w:pStyle w:val="TableParagraph"/>
              <w:ind w:left="1204"/>
              <w:rPr>
                <w:rFonts w:ascii="Garamond"/>
                <w:b/>
                <w:sz w:val="20"/>
              </w:rPr>
            </w:pPr>
            <w:r>
              <w:rPr>
                <w:rFonts w:ascii="Garamond"/>
                <w:b/>
                <w:spacing w:val="-2"/>
                <w:sz w:val="20"/>
              </w:rPr>
              <w:t>$565,565.00</w:t>
            </w:r>
          </w:p>
        </w:tc>
        <w:tc>
          <w:tcPr>
            <w:tcW w:w="2414" w:type="dxa"/>
            <w:gridSpan w:val="2"/>
            <w:tcBorders>
              <w:right w:val="double" w:sz="8" w:space="0" w:color="000000"/>
            </w:tcBorders>
          </w:tcPr>
          <w:p>
            <w:pPr>
              <w:pStyle w:val="TableParagraph"/>
              <w:spacing w:before="29"/>
              <w:rPr>
                <w:rFonts w:ascii="Garamond"/>
                <w:b/>
                <w:sz w:val="20"/>
              </w:rPr>
            </w:pPr>
          </w:p>
          <w:p>
            <w:pPr>
              <w:pStyle w:val="TableParagraph"/>
              <w:ind w:left="1204"/>
              <w:rPr>
                <w:rFonts w:ascii="Garamond"/>
                <w:b/>
                <w:sz w:val="20"/>
              </w:rPr>
            </w:pPr>
            <w:r>
              <w:rPr>
                <w:rFonts w:ascii="Garamond"/>
                <w:b/>
                <w:spacing w:val="-2"/>
                <w:sz w:val="20"/>
              </w:rPr>
              <w:t>$804,540.00</w:t>
            </w:r>
          </w:p>
        </w:tc>
      </w:tr>
      <w:tr>
        <w:trPr>
          <w:trHeight w:val="1704" w:hRule="atLeast"/>
        </w:trPr>
        <w:tc>
          <w:tcPr>
            <w:tcW w:w="6615" w:type="dxa"/>
            <w:gridSpan w:val="4"/>
            <w:tcBorders>
              <w:left w:val="thinThickMediumGap" w:sz="4" w:space="0" w:color="000000"/>
              <w:bottom w:val="double" w:sz="8" w:space="0" w:color="000000"/>
            </w:tcBorders>
          </w:tcPr>
          <w:p>
            <w:pPr>
              <w:pStyle w:val="TableParagraph"/>
              <w:rPr>
                <w:rFonts w:ascii="Garamond"/>
                <w:b/>
                <w:sz w:val="20"/>
              </w:rPr>
            </w:pPr>
          </w:p>
          <w:p>
            <w:pPr>
              <w:pStyle w:val="TableParagraph"/>
              <w:spacing w:before="51"/>
              <w:rPr>
                <w:rFonts w:ascii="Garamond"/>
                <w:b/>
                <w:sz w:val="20"/>
              </w:rPr>
            </w:pPr>
          </w:p>
          <w:p>
            <w:pPr>
              <w:pStyle w:val="TableParagraph"/>
              <w:spacing w:line="264" w:lineRule="auto"/>
              <w:ind w:left="592" w:right="4385"/>
              <w:rPr>
                <w:rFonts w:ascii="Garamond"/>
                <w:sz w:val="20"/>
              </w:rPr>
            </w:pPr>
            <w:r>
              <w:rPr>
                <w:rFonts w:ascii="Garamond"/>
                <w:sz w:val="20"/>
              </w:rPr>
              <w:t>Surety</w:t>
            </w:r>
            <w:r>
              <w:rPr>
                <w:rFonts w:ascii="Garamond"/>
                <w:spacing w:val="-13"/>
                <w:sz w:val="20"/>
              </w:rPr>
              <w:t> </w:t>
            </w:r>
            <w:r>
              <w:rPr>
                <w:rFonts w:ascii="Garamond"/>
                <w:sz w:val="20"/>
              </w:rPr>
              <w:t>Company City, State</w:t>
            </w:r>
          </w:p>
          <w:p>
            <w:pPr>
              <w:pStyle w:val="TableParagraph"/>
              <w:spacing w:line="264" w:lineRule="auto"/>
              <w:ind w:left="592" w:right="2551"/>
              <w:rPr>
                <w:rFonts w:ascii="Garamond"/>
                <w:sz w:val="20"/>
              </w:rPr>
            </w:pPr>
            <w:r>
              <w:rPr>
                <w:rFonts w:ascii="Garamond"/>
                <w:sz w:val="20"/>
              </w:rPr>
              <w:t>Bid</w:t>
            </w:r>
            <w:r>
              <w:rPr>
                <w:rFonts w:ascii="Garamond"/>
                <w:spacing w:val="-6"/>
                <w:sz w:val="20"/>
              </w:rPr>
              <w:t> </w:t>
            </w:r>
            <w:r>
              <w:rPr>
                <w:rFonts w:ascii="Garamond"/>
                <w:sz w:val="20"/>
              </w:rPr>
              <w:t>Security</w:t>
            </w:r>
            <w:r>
              <w:rPr>
                <w:rFonts w:ascii="Garamond"/>
                <w:spacing w:val="-6"/>
                <w:sz w:val="20"/>
              </w:rPr>
              <w:t> </w:t>
            </w:r>
            <w:r>
              <w:rPr>
                <w:rFonts w:ascii="Garamond"/>
                <w:sz w:val="20"/>
              </w:rPr>
              <w:t>-</w:t>
            </w:r>
            <w:r>
              <w:rPr>
                <w:rFonts w:ascii="Garamond"/>
                <w:spacing w:val="-7"/>
                <w:sz w:val="20"/>
              </w:rPr>
              <w:t> </w:t>
            </w:r>
            <w:r>
              <w:rPr>
                <w:rFonts w:ascii="Garamond"/>
                <w:sz w:val="20"/>
              </w:rPr>
              <w:t>Bid</w:t>
            </w:r>
            <w:r>
              <w:rPr>
                <w:rFonts w:ascii="Garamond"/>
                <w:spacing w:val="-6"/>
                <w:sz w:val="20"/>
              </w:rPr>
              <w:t> </w:t>
            </w:r>
            <w:r>
              <w:rPr>
                <w:rFonts w:ascii="Garamond"/>
                <w:sz w:val="20"/>
              </w:rPr>
              <w:t>Bond</w:t>
            </w:r>
            <w:r>
              <w:rPr>
                <w:rFonts w:ascii="Garamond"/>
                <w:spacing w:val="-6"/>
                <w:sz w:val="20"/>
              </w:rPr>
              <w:t> </w:t>
            </w:r>
            <w:r>
              <w:rPr>
                <w:rFonts w:ascii="Garamond"/>
                <w:sz w:val="20"/>
              </w:rPr>
              <w:t>Amount Contractor's License Number</w:t>
            </w:r>
          </w:p>
        </w:tc>
        <w:tc>
          <w:tcPr>
            <w:tcW w:w="2414" w:type="dxa"/>
            <w:gridSpan w:val="2"/>
            <w:tcBorders>
              <w:bottom w:val="double" w:sz="8" w:space="0" w:color="000000"/>
            </w:tcBorders>
          </w:tcPr>
          <w:p>
            <w:pPr>
              <w:pStyle w:val="TableParagraph"/>
              <w:spacing w:before="27"/>
              <w:rPr>
                <w:rFonts w:ascii="Garamond"/>
                <w:b/>
                <w:sz w:val="20"/>
              </w:rPr>
            </w:pPr>
          </w:p>
          <w:p>
            <w:pPr>
              <w:pStyle w:val="TableParagraph"/>
              <w:spacing w:line="261" w:lineRule="auto"/>
              <w:ind w:left="85" w:right="216"/>
              <w:jc w:val="center"/>
              <w:rPr>
                <w:rFonts w:ascii="Garamond"/>
                <w:sz w:val="20"/>
              </w:rPr>
            </w:pPr>
            <w:r>
              <w:rPr>
                <w:rFonts w:ascii="Garamond"/>
                <w:sz w:val="20"/>
              </w:rPr>
              <w:t>Merchants</w:t>
            </w:r>
            <w:r>
              <w:rPr>
                <w:rFonts w:ascii="Garamond"/>
                <w:spacing w:val="-13"/>
                <w:sz w:val="20"/>
              </w:rPr>
              <w:t> </w:t>
            </w:r>
            <w:r>
              <w:rPr>
                <w:rFonts w:ascii="Garamond"/>
                <w:sz w:val="20"/>
              </w:rPr>
              <w:t>National Bonding, Inc</w:t>
            </w:r>
          </w:p>
          <w:p>
            <w:pPr>
              <w:pStyle w:val="TableParagraph"/>
              <w:spacing w:line="264" w:lineRule="auto" w:before="1"/>
              <w:ind w:left="256" w:right="216"/>
              <w:jc w:val="center"/>
              <w:rPr>
                <w:rFonts w:ascii="Garamond"/>
                <w:sz w:val="20"/>
              </w:rPr>
            </w:pPr>
            <w:r>
              <w:rPr>
                <w:rFonts w:ascii="Garamond"/>
                <w:sz w:val="20"/>
              </w:rPr>
              <w:t>Des</w:t>
            </w:r>
            <w:r>
              <w:rPr>
                <w:rFonts w:ascii="Garamond"/>
                <w:spacing w:val="-13"/>
                <w:sz w:val="20"/>
              </w:rPr>
              <w:t> </w:t>
            </w:r>
            <w:r>
              <w:rPr>
                <w:rFonts w:ascii="Garamond"/>
                <w:sz w:val="20"/>
              </w:rPr>
              <w:t>Moines,</w:t>
            </w:r>
            <w:r>
              <w:rPr>
                <w:rFonts w:ascii="Garamond"/>
                <w:spacing w:val="-12"/>
                <w:sz w:val="20"/>
              </w:rPr>
              <w:t> </w:t>
            </w:r>
            <w:r>
              <w:rPr>
                <w:rFonts w:ascii="Garamond"/>
                <w:sz w:val="20"/>
              </w:rPr>
              <w:t>IA</w:t>
            </w:r>
            <w:r>
              <w:rPr>
                <w:rFonts w:ascii="Garamond"/>
                <w:spacing w:val="-13"/>
                <w:sz w:val="20"/>
              </w:rPr>
              <w:t> </w:t>
            </w:r>
            <w:r>
              <w:rPr>
                <w:rFonts w:ascii="Garamond"/>
                <w:sz w:val="20"/>
              </w:rPr>
              <w:t>50306 </w:t>
            </w:r>
            <w:r>
              <w:rPr>
                <w:rFonts w:ascii="Garamond"/>
                <w:spacing w:val="-6"/>
                <w:sz w:val="20"/>
              </w:rPr>
              <w:t>5%</w:t>
            </w:r>
          </w:p>
          <w:p>
            <w:pPr>
              <w:pStyle w:val="TableParagraph"/>
              <w:spacing w:line="224" w:lineRule="exact"/>
              <w:ind w:left="40"/>
              <w:jc w:val="center"/>
              <w:rPr>
                <w:rFonts w:ascii="Garamond"/>
                <w:sz w:val="20"/>
              </w:rPr>
            </w:pPr>
            <w:r>
              <w:rPr>
                <w:rFonts w:ascii="Garamond"/>
                <w:spacing w:val="-2"/>
                <w:sz w:val="20"/>
              </w:rPr>
              <w:t>10700477-</w:t>
            </w:r>
            <w:r>
              <w:rPr>
                <w:rFonts w:ascii="Garamond"/>
                <w:spacing w:val="-4"/>
                <w:sz w:val="20"/>
              </w:rPr>
              <w:t>5501</w:t>
            </w:r>
          </w:p>
        </w:tc>
        <w:tc>
          <w:tcPr>
            <w:tcW w:w="2414" w:type="dxa"/>
            <w:gridSpan w:val="2"/>
            <w:tcBorders>
              <w:bottom w:val="double" w:sz="8" w:space="0" w:color="000000"/>
            </w:tcBorders>
          </w:tcPr>
          <w:p>
            <w:pPr>
              <w:pStyle w:val="TableParagraph"/>
              <w:rPr>
                <w:rFonts w:ascii="Garamond"/>
                <w:b/>
                <w:sz w:val="20"/>
              </w:rPr>
            </w:pPr>
          </w:p>
          <w:p>
            <w:pPr>
              <w:pStyle w:val="TableParagraph"/>
              <w:spacing w:before="46"/>
              <w:rPr>
                <w:rFonts w:ascii="Garamond"/>
                <w:b/>
                <w:sz w:val="20"/>
              </w:rPr>
            </w:pPr>
          </w:p>
          <w:p>
            <w:pPr>
              <w:pStyle w:val="TableParagraph"/>
              <w:spacing w:line="264" w:lineRule="auto" w:before="1"/>
              <w:ind w:left="504" w:hanging="363"/>
              <w:rPr>
                <w:rFonts w:ascii="Garamond"/>
                <w:sz w:val="20"/>
              </w:rPr>
            </w:pPr>
            <w:r>
              <w:rPr>
                <w:rFonts w:ascii="Garamond"/>
                <w:sz w:val="20"/>
              </w:rPr>
              <w:t>Western</w:t>
            </w:r>
            <w:r>
              <w:rPr>
                <w:rFonts w:ascii="Garamond"/>
                <w:spacing w:val="-13"/>
                <w:sz w:val="20"/>
              </w:rPr>
              <w:t> </w:t>
            </w:r>
            <w:r>
              <w:rPr>
                <w:rFonts w:ascii="Garamond"/>
                <w:sz w:val="20"/>
              </w:rPr>
              <w:t>Surety</w:t>
            </w:r>
            <w:r>
              <w:rPr>
                <w:rFonts w:ascii="Garamond"/>
                <w:spacing w:val="-12"/>
                <w:sz w:val="20"/>
              </w:rPr>
              <w:t> </w:t>
            </w:r>
            <w:r>
              <w:rPr>
                <w:rFonts w:ascii="Garamond"/>
                <w:sz w:val="20"/>
              </w:rPr>
              <w:t>Company Chicago, IL 60606</w:t>
            </w:r>
          </w:p>
          <w:p>
            <w:pPr>
              <w:pStyle w:val="TableParagraph"/>
              <w:spacing w:line="224" w:lineRule="exact"/>
              <w:ind w:left="39"/>
              <w:jc w:val="center"/>
              <w:rPr>
                <w:rFonts w:ascii="Garamond"/>
                <w:sz w:val="20"/>
              </w:rPr>
            </w:pPr>
            <w:r>
              <w:rPr>
                <w:rFonts w:ascii="Garamond"/>
                <w:spacing w:val="-5"/>
                <w:sz w:val="20"/>
              </w:rPr>
              <w:t>5%</w:t>
            </w:r>
          </w:p>
          <w:p>
            <w:pPr>
              <w:pStyle w:val="TableParagraph"/>
              <w:spacing w:before="22"/>
              <w:ind w:left="39"/>
              <w:jc w:val="center"/>
              <w:rPr>
                <w:rFonts w:ascii="Garamond"/>
                <w:sz w:val="20"/>
              </w:rPr>
            </w:pPr>
            <w:r>
              <w:rPr>
                <w:rFonts w:ascii="Garamond"/>
                <w:spacing w:val="-2"/>
                <w:sz w:val="20"/>
              </w:rPr>
              <w:t>87-0505072</w:t>
            </w:r>
          </w:p>
        </w:tc>
        <w:tc>
          <w:tcPr>
            <w:tcW w:w="2414" w:type="dxa"/>
            <w:gridSpan w:val="2"/>
            <w:tcBorders>
              <w:bottom w:val="double" w:sz="8" w:space="0" w:color="000000"/>
              <w:right w:val="double" w:sz="8" w:space="0" w:color="000000"/>
            </w:tcBorders>
          </w:tcPr>
          <w:p>
            <w:pPr>
              <w:pStyle w:val="TableParagraph"/>
              <w:spacing w:before="27"/>
              <w:rPr>
                <w:rFonts w:ascii="Garamond"/>
                <w:b/>
                <w:sz w:val="20"/>
              </w:rPr>
            </w:pPr>
          </w:p>
          <w:p>
            <w:pPr>
              <w:pStyle w:val="TableParagraph"/>
              <w:spacing w:line="261" w:lineRule="auto"/>
              <w:ind w:left="324" w:firstLine="110"/>
              <w:rPr>
                <w:rFonts w:ascii="Garamond"/>
                <w:sz w:val="20"/>
              </w:rPr>
            </w:pPr>
            <w:r>
              <w:rPr>
                <w:rFonts w:ascii="Garamond"/>
                <w:sz w:val="20"/>
              </w:rPr>
              <w:t>United States Fire Insurance Company Morristown,</w:t>
            </w:r>
            <w:r>
              <w:rPr>
                <w:rFonts w:ascii="Garamond"/>
                <w:spacing w:val="-13"/>
                <w:sz w:val="20"/>
              </w:rPr>
              <w:t> </w:t>
            </w:r>
            <w:r>
              <w:rPr>
                <w:rFonts w:ascii="Garamond"/>
                <w:sz w:val="20"/>
              </w:rPr>
              <w:t>NJ,</w:t>
            </w:r>
            <w:r>
              <w:rPr>
                <w:rFonts w:ascii="Garamond"/>
                <w:spacing w:val="-12"/>
                <w:sz w:val="20"/>
              </w:rPr>
              <w:t> </w:t>
            </w:r>
            <w:r>
              <w:rPr>
                <w:rFonts w:ascii="Garamond"/>
                <w:sz w:val="20"/>
              </w:rPr>
              <w:t>07960</w:t>
            </w:r>
          </w:p>
          <w:p>
            <w:pPr>
              <w:pStyle w:val="TableParagraph"/>
              <w:spacing w:before="3"/>
              <w:ind w:left="352" w:right="292"/>
              <w:jc w:val="center"/>
              <w:rPr>
                <w:rFonts w:ascii="Garamond"/>
                <w:sz w:val="20"/>
              </w:rPr>
            </w:pPr>
            <w:r>
              <w:rPr>
                <w:rFonts w:ascii="Garamond"/>
                <w:spacing w:val="-5"/>
                <w:sz w:val="20"/>
              </w:rPr>
              <w:t>5%</w:t>
            </w:r>
          </w:p>
          <w:p>
            <w:pPr>
              <w:pStyle w:val="TableParagraph"/>
              <w:spacing w:before="22"/>
              <w:ind w:left="351" w:right="292"/>
              <w:jc w:val="center"/>
              <w:rPr>
                <w:rFonts w:ascii="Garamond"/>
                <w:sz w:val="20"/>
              </w:rPr>
            </w:pPr>
            <w:r>
              <w:rPr>
                <w:rFonts w:ascii="Garamond"/>
                <w:spacing w:val="-2"/>
                <w:sz w:val="20"/>
              </w:rPr>
              <w:t>9264014-</w:t>
            </w:r>
            <w:r>
              <w:rPr>
                <w:rFonts w:ascii="Garamond"/>
                <w:spacing w:val="-4"/>
                <w:sz w:val="20"/>
              </w:rPr>
              <w:t>5501</w:t>
            </w:r>
          </w:p>
        </w:tc>
      </w:tr>
    </w:tbl>
    <w:p>
      <w:pPr>
        <w:pStyle w:val="TableParagraph"/>
        <w:spacing w:after="0"/>
        <w:jc w:val="center"/>
        <w:rPr>
          <w:rFonts w:ascii="Garamond"/>
          <w:sz w:val="20"/>
        </w:rPr>
        <w:sectPr>
          <w:headerReference w:type="default" r:id="rId48"/>
          <w:footerReference w:type="default" r:id="rId49"/>
          <w:pgSz w:w="15840" w:h="12240" w:orient="landscape"/>
          <w:pgMar w:header="0" w:footer="380" w:top="720" w:bottom="580" w:left="720" w:right="1080"/>
        </w:sectPr>
      </w:pPr>
    </w:p>
    <w:p>
      <w:pPr>
        <w:pStyle w:val="Heading7"/>
        <w:spacing w:before="19"/>
        <w:ind w:left="4051" w:right="3983" w:firstLine="415"/>
      </w:pPr>
      <w:bookmarkStart w:name="G5 Links" w:id="24"/>
      <w:bookmarkEnd w:id="24"/>
      <w:r>
        <w:rPr>
          <w:b w:val="0"/>
        </w:rPr>
      </w:r>
      <w:bookmarkStart w:name="_bookmark8" w:id="25"/>
      <w:bookmarkEnd w:id="25"/>
      <w:r>
        <w:rPr>
          <w:b w:val="0"/>
        </w:rPr>
      </w:r>
      <w:r>
        <w:rPr/>
        <w:t>RIVERDALE CITY CITY</w:t>
      </w:r>
      <w:r>
        <w:rPr>
          <w:spacing w:val="-16"/>
        </w:rPr>
        <w:t> </w:t>
      </w:r>
      <w:r>
        <w:rPr/>
        <w:t>COUNCIL</w:t>
      </w:r>
      <w:r>
        <w:rPr>
          <w:spacing w:val="-16"/>
        </w:rPr>
        <w:t> </w:t>
      </w:r>
      <w:r>
        <w:rPr/>
        <w:t>AGENDA</w:t>
      </w:r>
    </w:p>
    <w:p>
      <w:pPr>
        <w:spacing w:before="1"/>
        <w:ind w:left="447" w:right="448"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ind w:left="447" w:right="447"/>
        <w:jc w:val="center"/>
      </w:pPr>
      <w:r>
        <w:rPr>
          <w:u w:val="single"/>
        </w:rPr>
        <w:t>AGENDA</w:t>
      </w:r>
      <w:r>
        <w:rPr>
          <w:spacing w:val="-5"/>
          <w:u w:val="single"/>
        </w:rPr>
        <w:t> </w:t>
      </w:r>
      <w:r>
        <w:rPr>
          <w:u w:val="single"/>
        </w:rPr>
        <w:t>ITEM:</w:t>
      </w:r>
      <w:r>
        <w:rPr>
          <w:spacing w:val="-4"/>
          <w:u w:val="single"/>
        </w:rPr>
        <w:t> </w:t>
      </w:r>
      <w:r>
        <w:rPr>
          <w:spacing w:val="-5"/>
          <w:u w:val="single"/>
        </w:rPr>
        <w:t>G5</w:t>
      </w:r>
    </w:p>
    <w:p>
      <w:pPr>
        <w:pStyle w:val="BodyText"/>
        <w:spacing w:before="146" w:after="1"/>
        <w:rPr>
          <w:rFonts w:ascii="Calibri"/>
          <w:b/>
          <w:sz w:val="20"/>
        </w:rPr>
      </w:pPr>
    </w:p>
    <w:tbl>
      <w:tblPr>
        <w:tblW w:w="0" w:type="auto"/>
        <w:jc w:val="left"/>
        <w:tblInd w:w="7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7117"/>
      </w:tblGrid>
      <w:tr>
        <w:trPr>
          <w:trHeight w:val="434"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7117" w:type="dxa"/>
          </w:tcPr>
          <w:p>
            <w:pPr>
              <w:pStyle w:val="TableParagraph"/>
              <w:spacing w:line="244" w:lineRule="exact"/>
              <w:ind w:left="428"/>
              <w:rPr>
                <w:rFonts w:ascii="Calibri"/>
                <w:sz w:val="24"/>
              </w:rPr>
            </w:pPr>
            <w:r>
              <w:rPr>
                <w:rFonts w:ascii="Calibri"/>
                <w:sz w:val="24"/>
              </w:rPr>
              <w:t>Review</w:t>
            </w:r>
            <w:r>
              <w:rPr>
                <w:rFonts w:ascii="Calibri"/>
                <w:spacing w:val="-2"/>
                <w:sz w:val="24"/>
              </w:rPr>
              <w:t> </w:t>
            </w:r>
            <w:r>
              <w:rPr>
                <w:rFonts w:ascii="Calibri"/>
                <w:sz w:val="24"/>
              </w:rPr>
              <w:t>of</w:t>
            </w:r>
            <w:r>
              <w:rPr>
                <w:rFonts w:ascii="Calibri"/>
                <w:spacing w:val="-3"/>
                <w:sz w:val="24"/>
              </w:rPr>
              <w:t> </w:t>
            </w:r>
            <w:r>
              <w:rPr>
                <w:rFonts w:ascii="Calibri"/>
                <w:sz w:val="24"/>
              </w:rPr>
              <w:t>the</w:t>
            </w:r>
            <w:r>
              <w:rPr>
                <w:rFonts w:ascii="Calibri"/>
                <w:spacing w:val="-3"/>
                <w:sz w:val="24"/>
              </w:rPr>
              <w:t> </w:t>
            </w:r>
            <w:r>
              <w:rPr>
                <w:rFonts w:ascii="Calibri"/>
                <w:sz w:val="24"/>
              </w:rPr>
              <w:t>Riverdale</w:t>
            </w:r>
            <w:r>
              <w:rPr>
                <w:rFonts w:ascii="Calibri"/>
                <w:spacing w:val="-6"/>
                <w:sz w:val="24"/>
              </w:rPr>
              <w:t> </w:t>
            </w:r>
            <w:r>
              <w:rPr>
                <w:rFonts w:ascii="Calibri"/>
                <w:sz w:val="24"/>
              </w:rPr>
              <w:t>City</w:t>
            </w:r>
            <w:r>
              <w:rPr>
                <w:rFonts w:ascii="Calibri"/>
                <w:spacing w:val="-2"/>
                <w:sz w:val="24"/>
              </w:rPr>
              <w:t> </w:t>
            </w:r>
            <w:r>
              <w:rPr>
                <w:rFonts w:ascii="Calibri"/>
                <w:sz w:val="24"/>
              </w:rPr>
              <w:t>Budget for</w:t>
            </w:r>
            <w:r>
              <w:rPr>
                <w:rFonts w:ascii="Calibri"/>
                <w:spacing w:val="-4"/>
                <w:sz w:val="24"/>
              </w:rPr>
              <w:t> </w:t>
            </w:r>
            <w:r>
              <w:rPr>
                <w:rFonts w:ascii="Calibri"/>
                <w:sz w:val="24"/>
              </w:rPr>
              <w:t>fiscal</w:t>
            </w:r>
            <w:r>
              <w:rPr>
                <w:rFonts w:ascii="Calibri"/>
                <w:spacing w:val="-1"/>
                <w:sz w:val="24"/>
              </w:rPr>
              <w:t> </w:t>
            </w:r>
            <w:r>
              <w:rPr>
                <w:rFonts w:ascii="Calibri"/>
                <w:sz w:val="24"/>
              </w:rPr>
              <w:t>year</w:t>
            </w:r>
            <w:r>
              <w:rPr>
                <w:rFonts w:ascii="Calibri"/>
                <w:spacing w:val="-1"/>
                <w:sz w:val="24"/>
              </w:rPr>
              <w:t> </w:t>
            </w:r>
            <w:r>
              <w:rPr>
                <w:rFonts w:ascii="Calibri"/>
                <w:sz w:val="24"/>
              </w:rPr>
              <w:t>2026 (2025-</w:t>
            </w:r>
            <w:r>
              <w:rPr>
                <w:rFonts w:ascii="Calibri"/>
                <w:spacing w:val="-2"/>
                <w:sz w:val="24"/>
              </w:rPr>
              <w:t>2026)</w:t>
            </w:r>
          </w:p>
        </w:tc>
      </w:tr>
      <w:tr>
        <w:trPr>
          <w:trHeight w:val="434" w:hRule="atLeast"/>
        </w:trPr>
        <w:tc>
          <w:tcPr>
            <w:tcW w:w="1685" w:type="dxa"/>
          </w:tcPr>
          <w:p>
            <w:pPr>
              <w:pStyle w:val="TableParagraph"/>
              <w:spacing w:line="269" w:lineRule="exact" w:before="146"/>
              <w:ind w:left="50"/>
              <w:rPr>
                <w:rFonts w:ascii="Calibri"/>
                <w:b/>
                <w:sz w:val="24"/>
              </w:rPr>
            </w:pPr>
            <w:r>
              <w:rPr>
                <w:rFonts w:ascii="Calibri"/>
                <w:b/>
                <w:spacing w:val="-2"/>
                <w:sz w:val="24"/>
              </w:rPr>
              <w:t>PRESENTER:</w:t>
            </w:r>
          </w:p>
        </w:tc>
        <w:tc>
          <w:tcPr>
            <w:tcW w:w="7117" w:type="dxa"/>
          </w:tcPr>
          <w:p>
            <w:pPr>
              <w:pStyle w:val="TableParagraph"/>
              <w:spacing w:line="269" w:lineRule="exact" w:before="146"/>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4"/>
        <w:rPr>
          <w:rFonts w:ascii="Calibri"/>
          <w:b/>
          <w:sz w:val="20"/>
        </w:rPr>
      </w:pPr>
    </w:p>
    <w:tbl>
      <w:tblPr>
        <w:tblW w:w="0" w:type="auto"/>
        <w:jc w:val="left"/>
        <w:tblInd w:w="7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20"/>
        <w:gridCol w:w="4881"/>
      </w:tblGrid>
      <w:tr>
        <w:trPr>
          <w:trHeight w:val="532" w:hRule="atLeast"/>
        </w:trPr>
        <w:tc>
          <w:tcPr>
            <w:tcW w:w="1931" w:type="dxa"/>
          </w:tcPr>
          <w:p>
            <w:pPr>
              <w:pStyle w:val="TableParagraph"/>
              <w:spacing w:line="244" w:lineRule="exact"/>
              <w:ind w:left="50"/>
              <w:rPr>
                <w:rFonts w:ascii="Calibri"/>
                <w:b/>
                <w:sz w:val="24"/>
              </w:rPr>
            </w:pPr>
            <w:r>
              <w:rPr>
                <w:rFonts w:ascii="Calibri"/>
                <w:b/>
                <w:spacing w:val="-2"/>
                <w:sz w:val="24"/>
              </w:rPr>
              <w:t>INFORMATION:</w:t>
            </w:r>
          </w:p>
        </w:tc>
        <w:tc>
          <w:tcPr>
            <w:tcW w:w="620" w:type="dxa"/>
          </w:tcPr>
          <w:p>
            <w:pPr>
              <w:pStyle w:val="TableParagraph"/>
              <w:spacing w:line="244" w:lineRule="exact"/>
              <w:ind w:left="324"/>
              <w:rPr>
                <w:rFonts w:ascii="Calibri"/>
                <w:sz w:val="24"/>
              </w:rPr>
            </w:pPr>
            <w:hyperlink w:history="true" w:anchor="_bookmark9">
              <w:r>
                <w:rPr>
                  <w:rFonts w:ascii="Calibri"/>
                  <w:color w:val="0000FF"/>
                  <w:spacing w:val="-5"/>
                  <w:sz w:val="24"/>
                </w:rPr>
                <w:t>a.</w:t>
              </w:r>
            </w:hyperlink>
          </w:p>
          <w:p>
            <w:pPr>
              <w:pStyle w:val="TableParagraph"/>
              <w:spacing w:line="268" w:lineRule="exact"/>
              <w:ind w:left="324"/>
              <w:rPr>
                <w:rFonts w:ascii="Calibri"/>
                <w:sz w:val="24"/>
              </w:rPr>
            </w:pPr>
            <w:hyperlink w:history="true" w:anchor="_bookmark10">
              <w:r>
                <w:rPr>
                  <w:rFonts w:ascii="Calibri"/>
                  <w:color w:val="0000FF"/>
                  <w:spacing w:val="-5"/>
                  <w:sz w:val="24"/>
                </w:rPr>
                <w:t>b.</w:t>
              </w:r>
            </w:hyperlink>
          </w:p>
        </w:tc>
        <w:tc>
          <w:tcPr>
            <w:tcW w:w="4881" w:type="dxa"/>
          </w:tcPr>
          <w:p>
            <w:pPr>
              <w:pStyle w:val="TableParagraph"/>
              <w:spacing w:line="244" w:lineRule="exact"/>
              <w:ind w:left="107"/>
              <w:rPr>
                <w:rFonts w:ascii="Calibri"/>
                <w:sz w:val="24"/>
              </w:rPr>
            </w:pPr>
            <w:hyperlink w:history="true" w:anchor="_bookmark9">
              <w:r>
                <w:rPr>
                  <w:rFonts w:ascii="Calibri"/>
                  <w:color w:val="0000FF"/>
                  <w:sz w:val="24"/>
                </w:rPr>
                <w:t>Executive </w:t>
              </w:r>
              <w:r>
                <w:rPr>
                  <w:rFonts w:ascii="Calibri"/>
                  <w:color w:val="0000FF"/>
                  <w:spacing w:val="-2"/>
                  <w:sz w:val="24"/>
                </w:rPr>
                <w:t>Summary</w:t>
              </w:r>
            </w:hyperlink>
          </w:p>
          <w:p>
            <w:pPr>
              <w:pStyle w:val="TableParagraph"/>
              <w:spacing w:line="268" w:lineRule="exact"/>
              <w:ind w:left="107"/>
              <w:rPr>
                <w:rFonts w:ascii="Calibri"/>
                <w:sz w:val="24"/>
              </w:rPr>
            </w:pPr>
            <w:hyperlink w:history="true" w:anchor="_bookmark10">
              <w:r>
                <w:rPr>
                  <w:rFonts w:ascii="Calibri"/>
                  <w:color w:val="0000FF"/>
                  <w:sz w:val="24"/>
                </w:rPr>
                <w:t>Final</w:t>
              </w:r>
              <w:r>
                <w:rPr>
                  <w:rFonts w:ascii="Calibri"/>
                  <w:color w:val="0000FF"/>
                  <w:spacing w:val="-1"/>
                  <w:sz w:val="24"/>
                </w:rPr>
                <w:t> </w:t>
              </w:r>
              <w:r>
                <w:rPr>
                  <w:rFonts w:ascii="Calibri"/>
                  <w:color w:val="0000FF"/>
                  <w:sz w:val="24"/>
                </w:rPr>
                <w:t>Budget</w:t>
              </w:r>
              <w:r>
                <w:rPr>
                  <w:rFonts w:ascii="Calibri"/>
                  <w:color w:val="0000FF"/>
                  <w:spacing w:val="-2"/>
                  <w:sz w:val="24"/>
                </w:rPr>
                <w:t> </w:t>
              </w:r>
              <w:r>
                <w:rPr>
                  <w:rFonts w:ascii="Calibri"/>
                  <w:color w:val="0000FF"/>
                  <w:sz w:val="24"/>
                </w:rPr>
                <w:t>prior</w:t>
              </w:r>
              <w:r>
                <w:rPr>
                  <w:rFonts w:ascii="Calibri"/>
                  <w:color w:val="0000FF"/>
                  <w:spacing w:val="-3"/>
                  <w:sz w:val="24"/>
                </w:rPr>
                <w:t> </w:t>
              </w:r>
              <w:r>
                <w:rPr>
                  <w:rFonts w:ascii="Calibri"/>
                  <w:color w:val="0000FF"/>
                  <w:sz w:val="24"/>
                </w:rPr>
                <w:t>to</w:t>
              </w:r>
              <w:r>
                <w:rPr>
                  <w:rFonts w:ascii="Calibri"/>
                  <w:color w:val="0000FF"/>
                  <w:spacing w:val="-1"/>
                  <w:sz w:val="24"/>
                </w:rPr>
                <w:t> </w:t>
              </w:r>
              <w:r>
                <w:rPr>
                  <w:rFonts w:ascii="Calibri"/>
                  <w:color w:val="0000FF"/>
                  <w:sz w:val="24"/>
                </w:rPr>
                <w:t>Certified</w:t>
              </w:r>
              <w:r>
                <w:rPr>
                  <w:rFonts w:ascii="Calibri"/>
                  <w:color w:val="0000FF"/>
                  <w:spacing w:val="1"/>
                  <w:sz w:val="24"/>
                </w:rPr>
                <w:t> </w:t>
              </w:r>
              <w:r>
                <w:rPr>
                  <w:rFonts w:ascii="Calibri"/>
                  <w:color w:val="0000FF"/>
                  <w:sz w:val="24"/>
                </w:rPr>
                <w:t>Tax</w:t>
              </w:r>
              <w:r>
                <w:rPr>
                  <w:rFonts w:ascii="Calibri"/>
                  <w:color w:val="0000FF"/>
                  <w:spacing w:val="-1"/>
                  <w:sz w:val="24"/>
                </w:rPr>
                <w:t> </w:t>
              </w:r>
              <w:r>
                <w:rPr>
                  <w:rFonts w:ascii="Calibri"/>
                  <w:color w:val="0000FF"/>
                  <w:sz w:val="24"/>
                </w:rPr>
                <w:t>Rate</w:t>
              </w:r>
              <w:r>
                <w:rPr>
                  <w:rFonts w:ascii="Calibri"/>
                  <w:color w:val="0000FF"/>
                  <w:spacing w:val="-2"/>
                  <w:sz w:val="24"/>
                </w:rPr>
                <w:t> adoption</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296"/>
        <w:rPr>
          <w:rFonts w:ascii="Calibri"/>
          <w:b/>
          <w:sz w:val="28"/>
        </w:rPr>
      </w:pPr>
    </w:p>
    <w:p>
      <w:pPr>
        <w:spacing w:before="0"/>
        <w:ind w:left="447" w:right="448"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50"/>
          <w:footerReference w:type="default" r:id="rId51"/>
          <w:pgSz w:w="12240" w:h="15840"/>
          <w:pgMar w:header="0" w:footer="0" w:top="1420" w:bottom="280" w:left="720" w:right="720"/>
        </w:sectPr>
      </w:pPr>
    </w:p>
    <w:tbl>
      <w:tblPr>
        <w:tblW w:w="0" w:type="auto"/>
        <w:jc w:val="left"/>
        <w:tblInd w:w="273"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top w:w="0" w:type="dxa"/>
          <w:left w:w="0" w:type="dxa"/>
          <w:bottom w:w="0" w:type="dxa"/>
          <w:right w:w="0" w:type="dxa"/>
        </w:tblCellMar>
        <w:tblLook w:val="01E0"/>
      </w:tblPr>
      <w:tblGrid>
        <w:gridCol w:w="5131"/>
        <w:gridCol w:w="2177"/>
        <w:gridCol w:w="2952"/>
      </w:tblGrid>
      <w:tr>
        <w:trPr>
          <w:trHeight w:val="1833" w:hRule="atLeast"/>
        </w:trPr>
        <w:tc>
          <w:tcPr>
            <w:tcW w:w="10260" w:type="dxa"/>
            <w:gridSpan w:val="3"/>
            <w:shd w:val="clear" w:color="auto" w:fill="E6E6E6"/>
          </w:tcPr>
          <w:p>
            <w:pPr>
              <w:pStyle w:val="TableParagraph"/>
              <w:ind w:left="7812"/>
              <w:rPr>
                <w:rFonts w:ascii="Calibri"/>
                <w:sz w:val="20"/>
              </w:rPr>
            </w:pPr>
            <w:r>
              <w:rPr>
                <w:rFonts w:ascii="Calibri"/>
                <w:sz w:val="20"/>
              </w:rPr>
              <w:drawing>
                <wp:inline distT="0" distB="0" distL="0" distR="0">
                  <wp:extent cx="1489550" cy="777240"/>
                  <wp:effectExtent l="0" t="0" r="0" b="0"/>
                  <wp:docPr id="82" name="Image 82" descr="P1C1T1#yIS1"/>
                  <wp:cNvGraphicFramePr>
                    <a:graphicFrameLocks/>
                  </wp:cNvGraphicFramePr>
                  <a:graphic>
                    <a:graphicData uri="http://schemas.openxmlformats.org/drawingml/2006/picture">
                      <pic:pic>
                        <pic:nvPicPr>
                          <pic:cNvPr id="82" name="Image 82" descr="P1C1T1#yIS1"/>
                          <pic:cNvPicPr/>
                        </pic:nvPicPr>
                        <pic:blipFill>
                          <a:blip r:embed="rId54" cstate="print"/>
                          <a:stretch>
                            <a:fillRect/>
                          </a:stretch>
                        </pic:blipFill>
                        <pic:spPr>
                          <a:xfrm>
                            <a:off x="0" y="0"/>
                            <a:ext cx="1489550" cy="777240"/>
                          </a:xfrm>
                          <a:prstGeom prst="rect">
                            <a:avLst/>
                          </a:prstGeom>
                        </pic:spPr>
                      </pic:pic>
                    </a:graphicData>
                  </a:graphic>
                </wp:inline>
              </w:drawing>
            </w:r>
            <w:r>
              <w:rPr>
                <w:rFonts w:ascii="Calibri"/>
                <w:sz w:val="20"/>
              </w:rPr>
            </w:r>
          </w:p>
          <w:p>
            <w:pPr>
              <w:pStyle w:val="TableParagraph"/>
              <w:ind w:left="10" w:right="1"/>
              <w:jc w:val="center"/>
              <w:rPr>
                <w:rFonts w:ascii="Comic Sans MS"/>
                <w:sz w:val="28"/>
              </w:rPr>
            </w:pPr>
            <w:bookmarkStart w:name="Agenda Item #5 - 1 - Exec Summary - Fina" w:id="26"/>
            <w:bookmarkEnd w:id="26"/>
            <w:r>
              <w:rPr/>
            </w:r>
            <w:bookmarkStart w:name="_bookmark9" w:id="27"/>
            <w:bookmarkEnd w:id="27"/>
            <w:r>
              <w:rPr/>
            </w:r>
            <w:r>
              <w:rPr>
                <w:rFonts w:ascii="Comic Sans MS"/>
                <w:sz w:val="28"/>
              </w:rPr>
              <w:t>City</w:t>
            </w:r>
            <w:r>
              <w:rPr>
                <w:rFonts w:ascii="Comic Sans MS"/>
                <w:spacing w:val="-6"/>
                <w:sz w:val="28"/>
              </w:rPr>
              <w:t> </w:t>
            </w:r>
            <w:r>
              <w:rPr>
                <w:rFonts w:ascii="Comic Sans MS"/>
                <w:sz w:val="28"/>
              </w:rPr>
              <w:t>Council</w:t>
            </w:r>
            <w:r>
              <w:rPr>
                <w:rFonts w:ascii="Comic Sans MS"/>
                <w:spacing w:val="-6"/>
                <w:sz w:val="28"/>
              </w:rPr>
              <w:t> </w:t>
            </w:r>
            <w:r>
              <w:rPr>
                <w:rFonts w:ascii="Comic Sans MS"/>
                <w:sz w:val="28"/>
              </w:rPr>
              <w:t>Executive</w:t>
            </w:r>
            <w:r>
              <w:rPr>
                <w:rFonts w:ascii="Comic Sans MS"/>
                <w:spacing w:val="-3"/>
                <w:sz w:val="28"/>
              </w:rPr>
              <w:t> </w:t>
            </w:r>
            <w:r>
              <w:rPr>
                <w:rFonts w:ascii="Comic Sans MS"/>
                <w:spacing w:val="-2"/>
                <w:sz w:val="28"/>
              </w:rPr>
              <w:t>Summary</w:t>
            </w:r>
          </w:p>
        </w:tc>
      </w:tr>
      <w:tr>
        <w:trPr>
          <w:trHeight w:val="558" w:hRule="atLeast"/>
        </w:trPr>
        <w:tc>
          <w:tcPr>
            <w:tcW w:w="5131" w:type="dxa"/>
          </w:tcPr>
          <w:p>
            <w:pPr>
              <w:pStyle w:val="TableParagraph"/>
              <w:spacing w:line="278" w:lineRule="exact"/>
              <w:ind w:left="1946" w:right="899" w:hanging="651"/>
              <w:rPr>
                <w:rFonts w:ascii="Comic Sans MS"/>
                <w:sz w:val="20"/>
              </w:rPr>
            </w:pPr>
            <w:r>
              <w:rPr>
                <w:rFonts w:ascii="Comic Sans MS"/>
                <w:sz w:val="20"/>
              </w:rPr>
              <w:t>For</w:t>
            </w:r>
            <w:r>
              <w:rPr>
                <w:rFonts w:ascii="Comic Sans MS"/>
                <w:spacing w:val="-10"/>
                <w:sz w:val="20"/>
              </w:rPr>
              <w:t> </w:t>
            </w:r>
            <w:r>
              <w:rPr>
                <w:rFonts w:ascii="Comic Sans MS"/>
                <w:sz w:val="20"/>
              </w:rPr>
              <w:t>the</w:t>
            </w:r>
            <w:r>
              <w:rPr>
                <w:rFonts w:ascii="Comic Sans MS"/>
                <w:spacing w:val="-9"/>
                <w:sz w:val="20"/>
              </w:rPr>
              <w:t> </w:t>
            </w:r>
            <w:r>
              <w:rPr>
                <w:rFonts w:ascii="Comic Sans MS"/>
                <w:sz w:val="20"/>
              </w:rPr>
              <w:t>Council</w:t>
            </w:r>
            <w:r>
              <w:rPr>
                <w:rFonts w:ascii="Comic Sans MS"/>
                <w:spacing w:val="-10"/>
                <w:sz w:val="20"/>
              </w:rPr>
              <w:t> </w:t>
            </w:r>
            <w:r>
              <w:rPr>
                <w:rFonts w:ascii="Comic Sans MS"/>
                <w:sz w:val="20"/>
              </w:rPr>
              <w:t>meeting</w:t>
            </w:r>
            <w:r>
              <w:rPr>
                <w:rFonts w:ascii="Comic Sans MS"/>
                <w:spacing w:val="-10"/>
                <w:sz w:val="20"/>
              </w:rPr>
              <w:t> </w:t>
            </w:r>
            <w:r>
              <w:rPr>
                <w:rFonts w:ascii="Comic Sans MS"/>
                <w:sz w:val="20"/>
              </w:rPr>
              <w:t>on: June 3, 2025</w:t>
            </w:r>
          </w:p>
        </w:tc>
        <w:tc>
          <w:tcPr>
            <w:tcW w:w="5129" w:type="dxa"/>
            <w:gridSpan w:val="2"/>
          </w:tcPr>
          <w:p>
            <w:pPr>
              <w:pStyle w:val="TableParagraph"/>
              <w:spacing w:line="279" w:lineRule="exact" w:before="2"/>
              <w:ind w:left="7" w:right="1"/>
              <w:jc w:val="center"/>
              <w:rPr>
                <w:rFonts w:ascii="Comic Sans MS"/>
                <w:sz w:val="20"/>
              </w:rPr>
            </w:pPr>
            <w:r>
              <w:rPr>
                <w:rFonts w:ascii="Comic Sans MS"/>
                <w:spacing w:val="-2"/>
                <w:sz w:val="20"/>
              </w:rPr>
              <w:t>Petitioner:</w:t>
            </w:r>
          </w:p>
          <w:p>
            <w:pPr>
              <w:pStyle w:val="TableParagraph"/>
              <w:spacing w:line="258" w:lineRule="exact"/>
              <w:ind w:left="7"/>
              <w:jc w:val="center"/>
              <w:rPr>
                <w:rFonts w:ascii="Comic Sans MS"/>
                <w:sz w:val="20"/>
              </w:rPr>
            </w:pPr>
            <w:r>
              <w:rPr>
                <w:rFonts w:ascii="Comic Sans MS"/>
                <w:sz w:val="20"/>
              </w:rPr>
              <w:t>Cody</w:t>
            </w:r>
            <w:r>
              <w:rPr>
                <w:rFonts w:ascii="Comic Sans MS"/>
                <w:spacing w:val="-8"/>
                <w:sz w:val="20"/>
              </w:rPr>
              <w:t> </w:t>
            </w:r>
            <w:r>
              <w:rPr>
                <w:rFonts w:ascii="Comic Sans MS"/>
                <w:sz w:val="20"/>
              </w:rPr>
              <w:t>Cardon,</w:t>
            </w:r>
            <w:r>
              <w:rPr>
                <w:rFonts w:ascii="Comic Sans MS"/>
                <w:spacing w:val="-7"/>
                <w:sz w:val="20"/>
              </w:rPr>
              <w:t> </w:t>
            </w:r>
            <w:r>
              <w:rPr>
                <w:rFonts w:ascii="Comic Sans MS"/>
                <w:sz w:val="20"/>
              </w:rPr>
              <w:t>Business</w:t>
            </w:r>
            <w:r>
              <w:rPr>
                <w:rFonts w:ascii="Comic Sans MS"/>
                <w:spacing w:val="-8"/>
                <w:sz w:val="20"/>
              </w:rPr>
              <w:t> </w:t>
            </w:r>
            <w:r>
              <w:rPr>
                <w:rFonts w:ascii="Comic Sans MS"/>
                <w:spacing w:val="-2"/>
                <w:sz w:val="20"/>
              </w:rPr>
              <w:t>Administrator</w:t>
            </w:r>
          </w:p>
        </w:tc>
      </w:tr>
      <w:tr>
        <w:trPr>
          <w:trHeight w:val="333" w:hRule="atLeast"/>
        </w:trPr>
        <w:tc>
          <w:tcPr>
            <w:tcW w:w="10260" w:type="dxa"/>
            <w:gridSpan w:val="3"/>
            <w:shd w:val="clear" w:color="auto" w:fill="E6E6E6"/>
          </w:tcPr>
          <w:p>
            <w:pPr>
              <w:pStyle w:val="TableParagraph"/>
              <w:spacing w:line="313" w:lineRule="exact"/>
              <w:ind w:left="10" w:right="2"/>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2"/>
                <w:sz w:val="24"/>
              </w:rPr>
              <w:t> </w:t>
            </w:r>
            <w:r>
              <w:rPr>
                <w:rFonts w:ascii="Comic Sans MS"/>
                <w:sz w:val="24"/>
              </w:rPr>
              <w:t>Proposed</w:t>
            </w:r>
            <w:r>
              <w:rPr>
                <w:rFonts w:ascii="Comic Sans MS"/>
                <w:spacing w:val="-3"/>
                <w:sz w:val="24"/>
              </w:rPr>
              <w:t> </w:t>
            </w:r>
            <w:r>
              <w:rPr>
                <w:rFonts w:ascii="Comic Sans MS"/>
                <w:spacing w:val="-2"/>
                <w:sz w:val="24"/>
              </w:rPr>
              <w:t>Action</w:t>
            </w:r>
          </w:p>
        </w:tc>
      </w:tr>
      <w:tr>
        <w:trPr>
          <w:trHeight w:val="1394" w:hRule="atLeast"/>
        </w:trPr>
        <w:tc>
          <w:tcPr>
            <w:tcW w:w="10260" w:type="dxa"/>
            <w:gridSpan w:val="3"/>
          </w:tcPr>
          <w:p>
            <w:pPr>
              <w:pStyle w:val="TableParagraph"/>
              <w:spacing w:before="39"/>
              <w:rPr>
                <w:rFonts w:ascii="Calibri"/>
                <w:b/>
                <w:sz w:val="20"/>
              </w:rPr>
            </w:pPr>
          </w:p>
          <w:p>
            <w:pPr>
              <w:pStyle w:val="TableParagraph"/>
              <w:spacing w:line="237" w:lineRule="auto"/>
              <w:ind w:left="107" w:right="161"/>
              <w:rPr>
                <w:rFonts w:ascii="Comic Sans MS"/>
                <w:sz w:val="20"/>
              </w:rPr>
            </w:pPr>
            <w:r>
              <w:rPr>
                <w:rFonts w:ascii="Comic Sans MS"/>
                <w:sz w:val="20"/>
              </w:rPr>
              <w:t>Review the changes to the final budget for fiscal year 2025-2026 from our tentative budget review on May</w:t>
            </w:r>
            <w:r>
              <w:rPr>
                <w:rFonts w:ascii="Comic Sans MS"/>
                <w:spacing w:val="-3"/>
                <w:sz w:val="20"/>
              </w:rPr>
              <w:t> </w:t>
            </w:r>
            <w:r>
              <w:rPr>
                <w:rFonts w:ascii="Comic Sans MS"/>
                <w:sz w:val="20"/>
              </w:rPr>
              <w:t>6</w:t>
            </w:r>
            <w:r>
              <w:rPr>
                <w:rFonts w:ascii="Comic Sans MS"/>
                <w:position w:val="8"/>
                <w:sz w:val="13"/>
              </w:rPr>
              <w:t>th</w:t>
            </w:r>
            <w:r>
              <w:rPr>
                <w:rFonts w:ascii="Comic Sans MS"/>
                <w:sz w:val="20"/>
              </w:rPr>
              <w:t>.</w:t>
            </w:r>
            <w:r>
              <w:rPr>
                <w:rFonts w:ascii="Comic Sans MS"/>
                <w:spacing w:val="40"/>
                <w:sz w:val="20"/>
              </w:rPr>
              <w:t> </w:t>
            </w:r>
            <w:r>
              <w:rPr>
                <w:rFonts w:ascii="Comic Sans MS"/>
                <w:sz w:val="20"/>
              </w:rPr>
              <w:t>The</w:t>
            </w:r>
            <w:r>
              <w:rPr>
                <w:rFonts w:ascii="Comic Sans MS"/>
                <w:spacing w:val="-2"/>
                <w:sz w:val="20"/>
              </w:rPr>
              <w:t> </w:t>
            </w:r>
            <w:r>
              <w:rPr>
                <w:rFonts w:ascii="Comic Sans MS"/>
                <w:sz w:val="20"/>
              </w:rPr>
              <w:t>final</w:t>
            </w:r>
            <w:r>
              <w:rPr>
                <w:rFonts w:ascii="Comic Sans MS"/>
                <w:spacing w:val="-2"/>
                <w:sz w:val="20"/>
              </w:rPr>
              <w:t> </w:t>
            </w:r>
            <w:r>
              <w:rPr>
                <w:rFonts w:ascii="Comic Sans MS"/>
                <w:sz w:val="20"/>
              </w:rPr>
              <w:t>budget</w:t>
            </w:r>
            <w:r>
              <w:rPr>
                <w:rFonts w:ascii="Comic Sans MS"/>
                <w:spacing w:val="-1"/>
                <w:sz w:val="20"/>
              </w:rPr>
              <w:t> </w:t>
            </w:r>
            <w:r>
              <w:rPr>
                <w:rFonts w:ascii="Comic Sans MS"/>
                <w:sz w:val="20"/>
              </w:rPr>
              <w:t>will</w:t>
            </w:r>
            <w:r>
              <w:rPr>
                <w:rFonts w:ascii="Comic Sans MS"/>
                <w:spacing w:val="-2"/>
                <w:sz w:val="20"/>
              </w:rPr>
              <w:t> </w:t>
            </w:r>
            <w:r>
              <w:rPr>
                <w:rFonts w:ascii="Comic Sans MS"/>
                <w:sz w:val="20"/>
              </w:rPr>
              <w:t>be</w:t>
            </w:r>
            <w:r>
              <w:rPr>
                <w:rFonts w:ascii="Comic Sans MS"/>
                <w:spacing w:val="-2"/>
                <w:sz w:val="20"/>
              </w:rPr>
              <w:t> </w:t>
            </w:r>
            <w:r>
              <w:rPr>
                <w:rFonts w:ascii="Comic Sans MS"/>
                <w:sz w:val="20"/>
              </w:rPr>
              <w:t>adopted</w:t>
            </w:r>
            <w:r>
              <w:rPr>
                <w:rFonts w:ascii="Comic Sans MS"/>
                <w:spacing w:val="-2"/>
                <w:sz w:val="20"/>
              </w:rPr>
              <w:t> </w:t>
            </w:r>
            <w:r>
              <w:rPr>
                <w:rFonts w:ascii="Comic Sans MS"/>
                <w:sz w:val="20"/>
              </w:rPr>
              <w:t>at</w:t>
            </w:r>
            <w:r>
              <w:rPr>
                <w:rFonts w:ascii="Comic Sans MS"/>
                <w:spacing w:val="-3"/>
                <w:sz w:val="20"/>
              </w:rPr>
              <w:t> </w:t>
            </w:r>
            <w:r>
              <w:rPr>
                <w:rFonts w:ascii="Comic Sans MS"/>
                <w:sz w:val="20"/>
              </w:rPr>
              <w:t>the</w:t>
            </w:r>
            <w:r>
              <w:rPr>
                <w:rFonts w:ascii="Comic Sans MS"/>
                <w:spacing w:val="-2"/>
                <w:sz w:val="20"/>
              </w:rPr>
              <w:t> </w:t>
            </w:r>
            <w:r>
              <w:rPr>
                <w:rFonts w:ascii="Comic Sans MS"/>
                <w:sz w:val="20"/>
              </w:rPr>
              <w:t>June</w:t>
            </w:r>
            <w:r>
              <w:rPr>
                <w:rFonts w:ascii="Comic Sans MS"/>
                <w:spacing w:val="-2"/>
                <w:sz w:val="20"/>
              </w:rPr>
              <w:t> </w:t>
            </w:r>
            <w:r>
              <w:rPr>
                <w:rFonts w:ascii="Comic Sans MS"/>
                <w:sz w:val="20"/>
              </w:rPr>
              <w:t>17</w:t>
            </w:r>
            <w:r>
              <w:rPr>
                <w:rFonts w:ascii="Comic Sans MS"/>
                <w:position w:val="8"/>
                <w:sz w:val="13"/>
              </w:rPr>
              <w:t>th</w:t>
            </w:r>
            <w:r>
              <w:rPr>
                <w:rFonts w:ascii="Comic Sans MS"/>
                <w:spacing w:val="17"/>
                <w:position w:val="8"/>
                <w:sz w:val="13"/>
              </w:rPr>
              <w:t> </w:t>
            </w:r>
            <w:r>
              <w:rPr>
                <w:rFonts w:ascii="Comic Sans MS"/>
                <w:sz w:val="20"/>
              </w:rPr>
              <w:t>meeting</w:t>
            </w:r>
            <w:r>
              <w:rPr>
                <w:rFonts w:ascii="Comic Sans MS"/>
                <w:spacing w:val="-2"/>
                <w:sz w:val="20"/>
              </w:rPr>
              <w:t> </w:t>
            </w:r>
            <w:r>
              <w:rPr>
                <w:rFonts w:ascii="Comic Sans MS"/>
                <w:sz w:val="20"/>
              </w:rPr>
              <w:t>when</w:t>
            </w:r>
            <w:r>
              <w:rPr>
                <w:rFonts w:ascii="Comic Sans MS"/>
                <w:spacing w:val="-3"/>
                <w:sz w:val="20"/>
              </w:rPr>
              <w:t> </w:t>
            </w:r>
            <w:r>
              <w:rPr>
                <w:rFonts w:ascii="Comic Sans MS"/>
                <w:sz w:val="20"/>
              </w:rPr>
              <w:t>we</w:t>
            </w:r>
            <w:r>
              <w:rPr>
                <w:rFonts w:ascii="Comic Sans MS"/>
                <w:spacing w:val="-2"/>
                <w:sz w:val="20"/>
              </w:rPr>
              <w:t> </w:t>
            </w:r>
            <w:r>
              <w:rPr>
                <w:rFonts w:ascii="Comic Sans MS"/>
                <w:sz w:val="20"/>
              </w:rPr>
              <w:t>have</w:t>
            </w:r>
            <w:r>
              <w:rPr>
                <w:rFonts w:ascii="Comic Sans MS"/>
                <w:spacing w:val="-2"/>
                <w:sz w:val="20"/>
              </w:rPr>
              <w:t> </w:t>
            </w:r>
            <w:r>
              <w:rPr>
                <w:rFonts w:ascii="Comic Sans MS"/>
                <w:sz w:val="20"/>
              </w:rPr>
              <w:t>the</w:t>
            </w:r>
            <w:r>
              <w:rPr>
                <w:rFonts w:ascii="Comic Sans MS"/>
                <w:spacing w:val="-2"/>
                <w:sz w:val="20"/>
              </w:rPr>
              <w:t> </w:t>
            </w:r>
            <w:r>
              <w:rPr>
                <w:rFonts w:ascii="Comic Sans MS"/>
                <w:sz w:val="20"/>
              </w:rPr>
              <w:t>certified</w:t>
            </w:r>
            <w:r>
              <w:rPr>
                <w:rFonts w:ascii="Comic Sans MS"/>
                <w:spacing w:val="-2"/>
                <w:sz w:val="20"/>
              </w:rPr>
              <w:t> </w:t>
            </w:r>
            <w:r>
              <w:rPr>
                <w:rFonts w:ascii="Comic Sans MS"/>
                <w:sz w:val="20"/>
              </w:rPr>
              <w:t>tax</w:t>
            </w:r>
            <w:r>
              <w:rPr>
                <w:rFonts w:ascii="Comic Sans MS"/>
                <w:spacing w:val="-2"/>
                <w:sz w:val="20"/>
              </w:rPr>
              <w:t> </w:t>
            </w:r>
            <w:r>
              <w:rPr>
                <w:rFonts w:ascii="Comic Sans MS"/>
                <w:sz w:val="20"/>
              </w:rPr>
              <w:t>rate.</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3"/>
                <w:sz w:val="24"/>
              </w:rPr>
              <w:t> </w:t>
            </w:r>
            <w:r>
              <w:rPr>
                <w:rFonts w:ascii="Comic Sans MS"/>
                <w:sz w:val="24"/>
              </w:rPr>
              <w:t>Supporting</w:t>
            </w:r>
            <w:r>
              <w:rPr>
                <w:rFonts w:ascii="Comic Sans MS"/>
                <w:spacing w:val="-2"/>
                <w:sz w:val="24"/>
              </w:rPr>
              <w:t> </w:t>
            </w:r>
            <w:r>
              <w:rPr>
                <w:rFonts w:ascii="Comic Sans MS"/>
                <w:sz w:val="24"/>
              </w:rPr>
              <w:t>Facts</w:t>
            </w:r>
            <w:r>
              <w:rPr>
                <w:rFonts w:ascii="Comic Sans MS"/>
                <w:spacing w:val="-2"/>
                <w:sz w:val="24"/>
              </w:rPr>
              <w:t> </w:t>
            </w:r>
            <w:r>
              <w:rPr>
                <w:rFonts w:ascii="Comic Sans MS"/>
                <w:sz w:val="24"/>
              </w:rPr>
              <w:t>&amp;</w:t>
            </w:r>
            <w:r>
              <w:rPr>
                <w:rFonts w:ascii="Comic Sans MS"/>
                <w:spacing w:val="-3"/>
                <w:sz w:val="24"/>
              </w:rPr>
              <w:t> </w:t>
            </w:r>
            <w:r>
              <w:rPr>
                <w:rFonts w:ascii="Comic Sans MS"/>
                <w:spacing w:val="-2"/>
                <w:sz w:val="24"/>
              </w:rPr>
              <w:t>Options</w:t>
            </w:r>
          </w:p>
        </w:tc>
      </w:tr>
      <w:tr>
        <w:trPr>
          <w:trHeight w:val="2507" w:hRule="atLeast"/>
        </w:trPr>
        <w:tc>
          <w:tcPr>
            <w:tcW w:w="10260" w:type="dxa"/>
            <w:gridSpan w:val="3"/>
          </w:tcPr>
          <w:p>
            <w:pPr>
              <w:pStyle w:val="TableParagraph"/>
              <w:spacing w:before="34"/>
              <w:rPr>
                <w:rFonts w:ascii="Calibri"/>
                <w:b/>
                <w:sz w:val="20"/>
              </w:rPr>
            </w:pPr>
          </w:p>
          <w:p>
            <w:pPr>
              <w:pStyle w:val="TableParagraph"/>
              <w:ind w:left="107" w:right="161"/>
              <w:rPr>
                <w:rFonts w:ascii="Comic Sans MS"/>
                <w:sz w:val="20"/>
              </w:rPr>
            </w:pPr>
            <w:r>
              <w:rPr>
                <w:rFonts w:ascii="Comic Sans MS"/>
                <w:sz w:val="20"/>
              </w:rPr>
              <w:t>The</w:t>
            </w:r>
            <w:r>
              <w:rPr>
                <w:rFonts w:ascii="Comic Sans MS"/>
                <w:spacing w:val="-2"/>
                <w:sz w:val="20"/>
              </w:rPr>
              <w:t> </w:t>
            </w:r>
            <w:r>
              <w:rPr>
                <w:rFonts w:ascii="Comic Sans MS"/>
                <w:sz w:val="20"/>
              </w:rPr>
              <w:t>City</w:t>
            </w:r>
            <w:r>
              <w:rPr>
                <w:rFonts w:ascii="Comic Sans MS"/>
                <w:spacing w:val="-4"/>
                <w:sz w:val="20"/>
              </w:rPr>
              <w:t> </w:t>
            </w:r>
            <w:r>
              <w:rPr>
                <w:rFonts w:ascii="Comic Sans MS"/>
                <w:sz w:val="20"/>
              </w:rPr>
              <w:t>will</w:t>
            </w:r>
            <w:r>
              <w:rPr>
                <w:rFonts w:ascii="Comic Sans MS"/>
                <w:spacing w:val="-3"/>
                <w:sz w:val="20"/>
              </w:rPr>
              <w:t> </w:t>
            </w:r>
            <w:r>
              <w:rPr>
                <w:rFonts w:ascii="Comic Sans MS"/>
                <w:sz w:val="20"/>
              </w:rPr>
              <w:t>hold</w:t>
            </w:r>
            <w:r>
              <w:rPr>
                <w:rFonts w:ascii="Comic Sans MS"/>
                <w:spacing w:val="-3"/>
                <w:sz w:val="20"/>
              </w:rPr>
              <w:t> </w:t>
            </w:r>
            <w:r>
              <w:rPr>
                <w:rFonts w:ascii="Comic Sans MS"/>
                <w:sz w:val="20"/>
              </w:rPr>
              <w:t>a</w:t>
            </w:r>
            <w:r>
              <w:rPr>
                <w:rFonts w:ascii="Comic Sans MS"/>
                <w:spacing w:val="-2"/>
                <w:sz w:val="20"/>
              </w:rPr>
              <w:t> </w:t>
            </w:r>
            <w:r>
              <w:rPr>
                <w:rFonts w:ascii="Comic Sans MS"/>
                <w:sz w:val="20"/>
              </w:rPr>
              <w:t>public hearing</w:t>
            </w:r>
            <w:r>
              <w:rPr>
                <w:rFonts w:ascii="Comic Sans MS"/>
                <w:spacing w:val="-3"/>
                <w:sz w:val="20"/>
              </w:rPr>
              <w:t> </w:t>
            </w:r>
            <w:r>
              <w:rPr>
                <w:rFonts w:ascii="Comic Sans MS"/>
                <w:sz w:val="20"/>
              </w:rPr>
              <w:t>on</w:t>
            </w:r>
            <w:r>
              <w:rPr>
                <w:rFonts w:ascii="Comic Sans MS"/>
                <w:spacing w:val="-4"/>
                <w:sz w:val="20"/>
              </w:rPr>
              <w:t> </w:t>
            </w:r>
            <w:r>
              <w:rPr>
                <w:rFonts w:ascii="Comic Sans MS"/>
                <w:sz w:val="20"/>
              </w:rPr>
              <w:t>June</w:t>
            </w:r>
            <w:r>
              <w:rPr>
                <w:rFonts w:ascii="Comic Sans MS"/>
                <w:spacing w:val="-2"/>
                <w:sz w:val="20"/>
              </w:rPr>
              <w:t> </w:t>
            </w:r>
            <w:r>
              <w:rPr>
                <w:rFonts w:ascii="Comic Sans MS"/>
                <w:sz w:val="20"/>
              </w:rPr>
              <w:t>3,</w:t>
            </w:r>
            <w:r>
              <w:rPr>
                <w:rFonts w:ascii="Comic Sans MS"/>
                <w:spacing w:val="-3"/>
                <w:sz w:val="20"/>
              </w:rPr>
              <w:t> </w:t>
            </w:r>
            <w:r>
              <w:rPr>
                <w:rFonts w:ascii="Comic Sans MS"/>
                <w:sz w:val="20"/>
              </w:rPr>
              <w:t>2025,</w:t>
            </w:r>
            <w:r>
              <w:rPr>
                <w:rFonts w:ascii="Comic Sans MS"/>
                <w:spacing w:val="-3"/>
                <w:sz w:val="20"/>
              </w:rPr>
              <w:t> </w:t>
            </w:r>
            <w:r>
              <w:rPr>
                <w:rFonts w:ascii="Comic Sans MS"/>
                <w:sz w:val="20"/>
              </w:rPr>
              <w:t>to</w:t>
            </w:r>
            <w:r>
              <w:rPr>
                <w:rFonts w:ascii="Comic Sans MS"/>
                <w:spacing w:val="-2"/>
                <w:sz w:val="20"/>
              </w:rPr>
              <w:t> </w:t>
            </w:r>
            <w:r>
              <w:rPr>
                <w:rFonts w:ascii="Comic Sans MS"/>
                <w:sz w:val="20"/>
              </w:rPr>
              <w:t>receive</w:t>
            </w:r>
            <w:r>
              <w:rPr>
                <w:rFonts w:ascii="Comic Sans MS"/>
                <w:spacing w:val="-2"/>
                <w:sz w:val="20"/>
              </w:rPr>
              <w:t> </w:t>
            </w:r>
            <w:r>
              <w:rPr>
                <w:rFonts w:ascii="Comic Sans MS"/>
                <w:sz w:val="20"/>
              </w:rPr>
              <w:t>and</w:t>
            </w:r>
            <w:r>
              <w:rPr>
                <w:rFonts w:ascii="Comic Sans MS"/>
                <w:spacing w:val="-3"/>
                <w:sz w:val="20"/>
              </w:rPr>
              <w:t> </w:t>
            </w:r>
            <w:r>
              <w:rPr>
                <w:rFonts w:ascii="Comic Sans MS"/>
                <w:sz w:val="20"/>
              </w:rPr>
              <w:t>consider</w:t>
            </w:r>
            <w:r>
              <w:rPr>
                <w:rFonts w:ascii="Comic Sans MS"/>
                <w:spacing w:val="-3"/>
                <w:sz w:val="20"/>
              </w:rPr>
              <w:t> </w:t>
            </w:r>
            <w:r>
              <w:rPr>
                <w:rFonts w:ascii="Comic Sans MS"/>
                <w:sz w:val="20"/>
              </w:rPr>
              <w:t>public</w:t>
            </w:r>
            <w:r>
              <w:rPr>
                <w:rFonts w:ascii="Comic Sans MS"/>
                <w:spacing w:val="-2"/>
                <w:sz w:val="20"/>
              </w:rPr>
              <w:t> </w:t>
            </w:r>
            <w:r>
              <w:rPr>
                <w:rFonts w:ascii="Comic Sans MS"/>
                <w:sz w:val="20"/>
              </w:rPr>
              <w:t>comment</w:t>
            </w:r>
            <w:r>
              <w:rPr>
                <w:rFonts w:ascii="Comic Sans MS"/>
                <w:spacing w:val="-4"/>
                <w:sz w:val="20"/>
              </w:rPr>
              <w:t> </w:t>
            </w:r>
            <w:r>
              <w:rPr>
                <w:rFonts w:ascii="Comic Sans MS"/>
                <w:sz w:val="20"/>
              </w:rPr>
              <w:t>on</w:t>
            </w:r>
            <w:r>
              <w:rPr>
                <w:rFonts w:ascii="Comic Sans MS"/>
                <w:spacing w:val="-4"/>
                <w:sz w:val="20"/>
              </w:rPr>
              <w:t> </w:t>
            </w:r>
            <w:r>
              <w:rPr>
                <w:rFonts w:ascii="Comic Sans MS"/>
                <w:sz w:val="20"/>
              </w:rPr>
              <w:t>the</w:t>
            </w:r>
            <w:r>
              <w:rPr>
                <w:rFonts w:ascii="Comic Sans MS"/>
                <w:spacing w:val="-2"/>
                <w:sz w:val="20"/>
              </w:rPr>
              <w:t> </w:t>
            </w:r>
            <w:r>
              <w:rPr>
                <w:rFonts w:ascii="Comic Sans MS"/>
                <w:sz w:val="20"/>
              </w:rPr>
              <w:t>budget for fiscal year 2025-2026 as the final budget as amended for all funds.</w:t>
            </w:r>
          </w:p>
          <w:p>
            <w:pPr>
              <w:pStyle w:val="TableParagraph"/>
              <w:spacing w:before="34"/>
              <w:rPr>
                <w:rFonts w:ascii="Calibri"/>
                <w:b/>
                <w:sz w:val="20"/>
              </w:rPr>
            </w:pPr>
          </w:p>
          <w:p>
            <w:pPr>
              <w:pStyle w:val="TableParagraph"/>
              <w:spacing w:line="242" w:lineRule="auto"/>
              <w:ind w:left="107" w:right="161"/>
              <w:rPr>
                <w:rFonts w:ascii="Comic Sans MS" w:hAnsi="Comic Sans MS"/>
                <w:sz w:val="20"/>
              </w:rPr>
            </w:pPr>
            <w:r>
              <w:rPr>
                <w:rFonts w:ascii="Comic Sans MS" w:hAnsi="Comic Sans MS"/>
                <w:sz w:val="20"/>
              </w:rPr>
              <w:t>Please</w:t>
            </w:r>
            <w:r>
              <w:rPr>
                <w:rFonts w:ascii="Comic Sans MS" w:hAnsi="Comic Sans MS"/>
                <w:spacing w:val="40"/>
                <w:sz w:val="20"/>
              </w:rPr>
              <w:t> </w:t>
            </w:r>
            <w:r>
              <w:rPr>
                <w:rFonts w:ascii="Comic Sans MS" w:hAnsi="Comic Sans MS"/>
                <w:sz w:val="20"/>
              </w:rPr>
              <w:t>see</w:t>
            </w:r>
            <w:r>
              <w:rPr>
                <w:rFonts w:ascii="Comic Sans MS" w:hAnsi="Comic Sans MS"/>
                <w:spacing w:val="40"/>
                <w:sz w:val="20"/>
              </w:rPr>
              <w:t> </w:t>
            </w:r>
            <w:r>
              <w:rPr>
                <w:rFonts w:ascii="Comic Sans MS" w:hAnsi="Comic Sans MS"/>
                <w:sz w:val="20"/>
              </w:rPr>
              <w:t>the</w:t>
            </w:r>
            <w:r>
              <w:rPr>
                <w:rFonts w:ascii="Comic Sans MS" w:hAnsi="Comic Sans MS"/>
                <w:spacing w:val="40"/>
                <w:sz w:val="20"/>
              </w:rPr>
              <w:t> </w:t>
            </w:r>
            <w:r>
              <w:rPr>
                <w:rFonts w:ascii="Comic Sans MS" w:hAnsi="Comic Sans MS"/>
                <w:sz w:val="20"/>
              </w:rPr>
              <w:t>attached</w:t>
            </w:r>
            <w:r>
              <w:rPr>
                <w:rFonts w:ascii="Comic Sans MS" w:hAnsi="Comic Sans MS"/>
                <w:spacing w:val="40"/>
                <w:sz w:val="20"/>
              </w:rPr>
              <w:t> </w:t>
            </w:r>
            <w:r>
              <w:rPr>
                <w:rFonts w:ascii="Comic Sans MS" w:hAnsi="Comic Sans MS"/>
                <w:sz w:val="20"/>
              </w:rPr>
              <w:t>proposed</w:t>
            </w:r>
            <w:r>
              <w:rPr>
                <w:rFonts w:ascii="Comic Sans MS" w:hAnsi="Comic Sans MS"/>
                <w:spacing w:val="40"/>
                <w:sz w:val="20"/>
              </w:rPr>
              <w:t> </w:t>
            </w:r>
            <w:r>
              <w:rPr>
                <w:rFonts w:ascii="Comic Sans MS" w:hAnsi="Comic Sans MS"/>
                <w:sz w:val="20"/>
              </w:rPr>
              <w:t>final</w:t>
            </w:r>
            <w:r>
              <w:rPr>
                <w:rFonts w:ascii="Comic Sans MS" w:hAnsi="Comic Sans MS"/>
                <w:spacing w:val="40"/>
                <w:sz w:val="20"/>
              </w:rPr>
              <w:t> </w:t>
            </w:r>
            <w:r>
              <w:rPr>
                <w:rFonts w:ascii="Comic Sans MS" w:hAnsi="Comic Sans MS"/>
                <w:sz w:val="20"/>
              </w:rPr>
              <w:t>budget</w:t>
            </w:r>
            <w:r>
              <w:rPr>
                <w:rFonts w:ascii="Comic Sans MS" w:hAnsi="Comic Sans MS"/>
                <w:spacing w:val="40"/>
                <w:sz w:val="20"/>
              </w:rPr>
              <w:t> </w:t>
            </w:r>
            <w:r>
              <w:rPr>
                <w:rFonts w:ascii="Comic Sans MS" w:hAnsi="Comic Sans MS"/>
                <w:sz w:val="20"/>
              </w:rPr>
              <w:t>documents</w:t>
            </w:r>
            <w:r>
              <w:rPr>
                <w:rFonts w:ascii="Comic Sans MS" w:hAnsi="Comic Sans MS"/>
                <w:spacing w:val="40"/>
                <w:sz w:val="20"/>
              </w:rPr>
              <w:t> </w:t>
            </w:r>
            <w:r>
              <w:rPr>
                <w:rFonts w:ascii="Comic Sans MS" w:hAnsi="Comic Sans MS"/>
                <w:sz w:val="20"/>
              </w:rPr>
              <w:t>including</w:t>
            </w:r>
            <w:r>
              <w:rPr>
                <w:rFonts w:ascii="Comic Sans MS" w:hAnsi="Comic Sans MS"/>
                <w:spacing w:val="40"/>
                <w:sz w:val="20"/>
              </w:rPr>
              <w:t> </w:t>
            </w:r>
            <w:r>
              <w:rPr>
                <w:rFonts w:ascii="Comic Sans MS" w:hAnsi="Comic Sans MS"/>
                <w:sz w:val="20"/>
              </w:rPr>
              <w:t>a</w:t>
            </w:r>
            <w:r>
              <w:rPr>
                <w:rFonts w:ascii="Comic Sans MS" w:hAnsi="Comic Sans MS"/>
                <w:spacing w:val="40"/>
                <w:sz w:val="20"/>
              </w:rPr>
              <w:t> </w:t>
            </w:r>
            <w:r>
              <w:rPr>
                <w:rFonts w:ascii="Comic Sans MS" w:hAnsi="Comic Sans MS"/>
                <w:sz w:val="20"/>
              </w:rPr>
              <w:t>summary</w:t>
            </w:r>
            <w:r>
              <w:rPr>
                <w:rFonts w:ascii="Comic Sans MS" w:hAnsi="Comic Sans MS"/>
                <w:spacing w:val="40"/>
                <w:sz w:val="20"/>
              </w:rPr>
              <w:t> </w:t>
            </w:r>
            <w:r>
              <w:rPr>
                <w:rFonts w:ascii="Comic Sans MS" w:hAnsi="Comic Sans MS"/>
                <w:sz w:val="20"/>
              </w:rPr>
              <w:t>of</w:t>
            </w:r>
            <w:r>
              <w:rPr>
                <w:rFonts w:ascii="Comic Sans MS" w:hAnsi="Comic Sans MS"/>
                <w:spacing w:val="40"/>
                <w:sz w:val="20"/>
              </w:rPr>
              <w:t> </w:t>
            </w:r>
            <w:r>
              <w:rPr>
                <w:rFonts w:ascii="Comic Sans MS" w:hAnsi="Comic Sans MS"/>
                <w:sz w:val="20"/>
              </w:rPr>
              <w:t>changes</w:t>
            </w:r>
            <w:r>
              <w:rPr>
                <w:rFonts w:ascii="Comic Sans MS" w:hAnsi="Comic Sans MS"/>
                <w:spacing w:val="40"/>
                <w:sz w:val="20"/>
              </w:rPr>
              <w:t> </w:t>
            </w:r>
            <w:r>
              <w:rPr>
                <w:rFonts w:ascii="Comic Sans MS" w:hAnsi="Comic Sans MS"/>
                <w:sz w:val="20"/>
              </w:rPr>
              <w:t>from</w:t>
            </w:r>
            <w:r>
              <w:rPr>
                <w:rFonts w:ascii="Comic Sans MS" w:hAnsi="Comic Sans MS"/>
                <w:spacing w:val="40"/>
                <w:sz w:val="20"/>
              </w:rPr>
              <w:t> </w:t>
            </w:r>
            <w:r>
              <w:rPr>
                <w:rFonts w:ascii="Comic Sans MS" w:hAnsi="Comic Sans MS"/>
                <w:sz w:val="20"/>
              </w:rPr>
              <w:t>our tentative budget review held on May 6, 2025, presented as Attachment “A” along with the final budget.</w:t>
            </w:r>
          </w:p>
        </w:tc>
      </w:tr>
      <w:tr>
        <w:trPr>
          <w:trHeight w:val="335" w:hRule="atLeast"/>
        </w:trPr>
        <w:tc>
          <w:tcPr>
            <w:tcW w:w="10260" w:type="dxa"/>
            <w:gridSpan w:val="3"/>
            <w:shd w:val="clear" w:color="auto" w:fill="E6E6E6"/>
          </w:tcPr>
          <w:p>
            <w:pPr>
              <w:pStyle w:val="TableParagraph"/>
              <w:spacing w:line="316" w:lineRule="exact"/>
              <w:ind w:left="10"/>
              <w:jc w:val="center"/>
              <w:rPr>
                <w:rFonts w:ascii="Comic Sans MS" w:hAnsi="Comic Sans MS"/>
                <w:sz w:val="24"/>
              </w:rPr>
            </w:pPr>
            <w:r>
              <w:rPr>
                <w:rFonts w:ascii="Comic Sans MS" w:hAnsi="Comic Sans MS"/>
                <w:sz w:val="24"/>
              </w:rPr>
              <w:t>Legal</w:t>
            </w:r>
            <w:r>
              <w:rPr>
                <w:rFonts w:ascii="Comic Sans MS" w:hAnsi="Comic Sans MS"/>
                <w:spacing w:val="-4"/>
                <w:sz w:val="24"/>
              </w:rPr>
              <w:t> </w:t>
            </w:r>
            <w:r>
              <w:rPr>
                <w:rFonts w:ascii="Comic Sans MS" w:hAnsi="Comic Sans MS"/>
                <w:sz w:val="24"/>
              </w:rPr>
              <w:t>Comments</w:t>
            </w:r>
            <w:r>
              <w:rPr>
                <w:rFonts w:ascii="Comic Sans MS" w:hAnsi="Comic Sans MS"/>
                <w:spacing w:val="-1"/>
                <w:sz w:val="24"/>
              </w:rPr>
              <w:t> </w:t>
            </w:r>
            <w:r>
              <w:rPr>
                <w:rFonts w:ascii="Comic Sans MS" w:hAnsi="Comic Sans MS"/>
                <w:sz w:val="24"/>
              </w:rPr>
              <w:t>–</w:t>
            </w:r>
            <w:r>
              <w:rPr>
                <w:rFonts w:ascii="Comic Sans MS" w:hAnsi="Comic Sans MS"/>
                <w:spacing w:val="-3"/>
                <w:sz w:val="24"/>
              </w:rPr>
              <w:t> </w:t>
            </w:r>
            <w:r>
              <w:rPr>
                <w:rFonts w:ascii="Comic Sans MS" w:hAnsi="Comic Sans MS"/>
                <w:sz w:val="24"/>
              </w:rPr>
              <w:t>City</w:t>
            </w:r>
            <w:r>
              <w:rPr>
                <w:rFonts w:ascii="Comic Sans MS" w:hAnsi="Comic Sans MS"/>
                <w:spacing w:val="-2"/>
                <w:sz w:val="24"/>
              </w:rPr>
              <w:t> Attorney</w:t>
            </w:r>
          </w:p>
        </w:tc>
      </w:tr>
      <w:tr>
        <w:trPr>
          <w:trHeight w:val="873"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128" w:after="1"/>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83" name="Group 83"/>
                      <wp:cNvGraphicFramePr>
                        <a:graphicFrameLocks/>
                      </wp:cNvGraphicFramePr>
                      <a:graphic>
                        <a:graphicData uri="http://schemas.microsoft.com/office/word/2010/wordprocessingGroup">
                          <wpg:wgp>
                            <wpg:cNvPr id="83" name="Group 83"/>
                            <wpg:cNvGrpSpPr/>
                            <wpg:grpSpPr>
                              <a:xfrm>
                                <a:off x="0" y="0"/>
                                <a:ext cx="1671955" cy="12065"/>
                                <a:chExt cx="1671955" cy="12065"/>
                              </a:xfrm>
                            </wpg:grpSpPr>
                            <wps:wsp>
                              <wps:cNvPr id="84" name="Graphic 84"/>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4"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02" w:lineRule="exact" w:before="14"/>
              <w:ind w:left="587"/>
              <w:rPr>
                <w:rFonts w:ascii="Comic Sans MS"/>
                <w:sz w:val="16"/>
              </w:rPr>
            </w:pPr>
            <w:r>
              <w:rPr>
                <w:rFonts w:ascii="Comic Sans MS"/>
                <w:sz w:val="16"/>
              </w:rPr>
              <w:t>Steve</w:t>
            </w:r>
            <w:r>
              <w:rPr>
                <w:rFonts w:ascii="Comic Sans MS"/>
                <w:spacing w:val="-5"/>
                <w:sz w:val="16"/>
              </w:rPr>
              <w:t> </w:t>
            </w:r>
            <w:r>
              <w:rPr>
                <w:rFonts w:ascii="Comic Sans MS"/>
                <w:sz w:val="16"/>
              </w:rPr>
              <w:t>Brooks,</w:t>
            </w:r>
            <w:r>
              <w:rPr>
                <w:rFonts w:ascii="Comic Sans MS"/>
                <w:spacing w:val="-4"/>
                <w:sz w:val="16"/>
              </w:rPr>
              <w:t> </w:t>
            </w:r>
            <w:r>
              <w:rPr>
                <w:rFonts w:ascii="Comic Sans MS"/>
                <w:spacing w:val="-2"/>
                <w:sz w:val="16"/>
              </w:rPr>
              <w:t>Attorney</w:t>
            </w:r>
          </w:p>
        </w:tc>
      </w:tr>
      <w:tr>
        <w:trPr>
          <w:trHeight w:val="335" w:hRule="atLeast"/>
        </w:trPr>
        <w:tc>
          <w:tcPr>
            <w:tcW w:w="10260" w:type="dxa"/>
            <w:gridSpan w:val="3"/>
            <w:shd w:val="clear" w:color="auto" w:fill="E6E6E6"/>
          </w:tcPr>
          <w:p>
            <w:pPr>
              <w:pStyle w:val="TableParagraph"/>
              <w:spacing w:line="314" w:lineRule="exact" w:before="1"/>
              <w:ind w:left="10" w:right="1"/>
              <w:jc w:val="center"/>
              <w:rPr>
                <w:rFonts w:ascii="Comic Sans MS" w:hAnsi="Comic Sans MS"/>
                <w:sz w:val="24"/>
              </w:rPr>
            </w:pPr>
            <w:r>
              <w:rPr>
                <w:rFonts w:ascii="Comic Sans MS" w:hAnsi="Comic Sans MS"/>
                <w:sz w:val="24"/>
              </w:rPr>
              <w:t>Fiscal</w:t>
            </w:r>
            <w:r>
              <w:rPr>
                <w:rFonts w:ascii="Comic Sans MS" w:hAnsi="Comic Sans MS"/>
                <w:spacing w:val="-8"/>
                <w:sz w:val="24"/>
              </w:rPr>
              <w:t> </w:t>
            </w:r>
            <w:r>
              <w:rPr>
                <w:rFonts w:ascii="Comic Sans MS" w:hAnsi="Comic Sans MS"/>
                <w:sz w:val="24"/>
              </w:rPr>
              <w:t>Comments</w:t>
            </w:r>
            <w:r>
              <w:rPr>
                <w:rFonts w:ascii="Comic Sans MS" w:hAnsi="Comic Sans MS"/>
                <w:spacing w:val="-4"/>
                <w:sz w:val="24"/>
              </w:rPr>
              <w:t> </w:t>
            </w:r>
            <w:r>
              <w:rPr>
                <w:rFonts w:ascii="Comic Sans MS" w:hAnsi="Comic Sans MS"/>
                <w:sz w:val="24"/>
              </w:rPr>
              <w:t>–</w:t>
            </w:r>
            <w:r>
              <w:rPr>
                <w:rFonts w:ascii="Comic Sans MS" w:hAnsi="Comic Sans MS"/>
                <w:spacing w:val="-6"/>
                <w:sz w:val="24"/>
              </w:rPr>
              <w:t> </w:t>
            </w:r>
            <w:r>
              <w:rPr>
                <w:rFonts w:ascii="Comic Sans MS" w:hAnsi="Comic Sans MS"/>
                <w:sz w:val="24"/>
              </w:rPr>
              <w:t>Business</w:t>
            </w:r>
            <w:r>
              <w:rPr>
                <w:rFonts w:ascii="Comic Sans MS" w:hAnsi="Comic Sans MS"/>
                <w:spacing w:val="-4"/>
                <w:sz w:val="24"/>
              </w:rPr>
              <w:t> </w:t>
            </w:r>
            <w:r>
              <w:rPr>
                <w:rFonts w:ascii="Comic Sans MS" w:hAnsi="Comic Sans MS"/>
                <w:sz w:val="24"/>
              </w:rPr>
              <w:t>Administrator/Budget</w:t>
            </w:r>
            <w:r>
              <w:rPr>
                <w:rFonts w:ascii="Comic Sans MS" w:hAnsi="Comic Sans MS"/>
                <w:spacing w:val="-5"/>
                <w:sz w:val="24"/>
              </w:rPr>
              <w:t> </w:t>
            </w:r>
            <w:r>
              <w:rPr>
                <w:rFonts w:ascii="Comic Sans MS" w:hAnsi="Comic Sans MS"/>
                <w:spacing w:val="-2"/>
                <w:sz w:val="24"/>
              </w:rPr>
              <w:t>Officer</w:t>
            </w:r>
          </w:p>
        </w:tc>
      </w:tr>
      <w:tr>
        <w:trPr>
          <w:trHeight w:val="1002"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5"/>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85" name="Group 85"/>
                      <wp:cNvGraphicFramePr>
                        <a:graphicFrameLocks/>
                      </wp:cNvGraphicFramePr>
                      <a:graphic>
                        <a:graphicData uri="http://schemas.microsoft.com/office/word/2010/wordprocessingGroup">
                          <wpg:wgp>
                            <wpg:cNvPr id="85" name="Group 85"/>
                            <wpg:cNvGrpSpPr/>
                            <wpg:grpSpPr>
                              <a:xfrm>
                                <a:off x="0" y="0"/>
                                <a:ext cx="1671955" cy="12065"/>
                                <a:chExt cx="1671955" cy="12065"/>
                              </a:xfrm>
                            </wpg:grpSpPr>
                            <wps:wsp>
                              <wps:cNvPr id="86" name="Graphic 86"/>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5"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604" w:right="591" w:firstLine="386"/>
              <w:rPr>
                <w:rFonts w:ascii="Comic Sans MS"/>
                <w:sz w:val="16"/>
              </w:rPr>
            </w:pPr>
            <w:r>
              <w:rPr>
                <w:rFonts w:ascii="Comic Sans MS"/>
                <w:sz w:val="16"/>
              </w:rPr>
              <w:t>Cody Cardon, Business</w:t>
            </w:r>
            <w:r>
              <w:rPr>
                <w:rFonts w:ascii="Comic Sans MS"/>
                <w:spacing w:val="-12"/>
                <w:sz w:val="16"/>
              </w:rPr>
              <w:t> </w:t>
            </w:r>
            <w:r>
              <w:rPr>
                <w:rFonts w:ascii="Comic Sans MS"/>
                <w:sz w:val="16"/>
              </w:rPr>
              <w:t>Administrator</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hAnsi="Comic Sans MS"/>
                <w:sz w:val="24"/>
              </w:rPr>
            </w:pPr>
            <w:r>
              <w:rPr>
                <w:rFonts w:ascii="Comic Sans MS" w:hAnsi="Comic Sans MS"/>
                <w:sz w:val="24"/>
              </w:rPr>
              <w:t>Administrative</w:t>
            </w:r>
            <w:r>
              <w:rPr>
                <w:rFonts w:ascii="Comic Sans MS" w:hAnsi="Comic Sans MS"/>
                <w:spacing w:val="-4"/>
                <w:sz w:val="24"/>
              </w:rPr>
              <w:t> </w:t>
            </w:r>
            <w:r>
              <w:rPr>
                <w:rFonts w:ascii="Comic Sans MS" w:hAnsi="Comic Sans MS"/>
                <w:sz w:val="24"/>
              </w:rPr>
              <w:t>Comments</w:t>
            </w:r>
            <w:r>
              <w:rPr>
                <w:rFonts w:ascii="Comic Sans MS" w:hAnsi="Comic Sans MS"/>
                <w:spacing w:val="-3"/>
                <w:sz w:val="24"/>
              </w:rPr>
              <w:t> </w:t>
            </w:r>
            <w:r>
              <w:rPr>
                <w:rFonts w:ascii="Comic Sans MS" w:hAnsi="Comic Sans MS"/>
                <w:sz w:val="24"/>
              </w:rPr>
              <w:t>–</w:t>
            </w:r>
            <w:r>
              <w:rPr>
                <w:rFonts w:ascii="Comic Sans MS" w:hAnsi="Comic Sans MS"/>
                <w:spacing w:val="-5"/>
                <w:sz w:val="24"/>
              </w:rPr>
              <w:t> </w:t>
            </w:r>
            <w:r>
              <w:rPr>
                <w:rFonts w:ascii="Comic Sans MS" w:hAnsi="Comic Sans MS"/>
                <w:sz w:val="24"/>
              </w:rPr>
              <w:t>City</w:t>
            </w:r>
            <w:r>
              <w:rPr>
                <w:rFonts w:ascii="Comic Sans MS" w:hAnsi="Comic Sans MS"/>
                <w:spacing w:val="-3"/>
                <w:sz w:val="24"/>
              </w:rPr>
              <w:t> </w:t>
            </w:r>
            <w:r>
              <w:rPr>
                <w:rFonts w:ascii="Comic Sans MS" w:hAnsi="Comic Sans MS"/>
                <w:spacing w:val="-2"/>
                <w:sz w:val="24"/>
              </w:rPr>
              <w:t>Administrator</w:t>
            </w:r>
          </w:p>
        </w:tc>
      </w:tr>
      <w:tr>
        <w:trPr>
          <w:trHeight w:val="1002"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5"/>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87" name="Group 87"/>
                      <wp:cNvGraphicFramePr>
                        <a:graphicFrameLocks/>
                      </wp:cNvGraphicFramePr>
                      <a:graphic>
                        <a:graphicData uri="http://schemas.microsoft.com/office/word/2010/wordprocessingGroup">
                          <wpg:wgp>
                            <wpg:cNvPr id="87" name="Group 87"/>
                            <wpg:cNvGrpSpPr/>
                            <wpg:grpSpPr>
                              <a:xfrm>
                                <a:off x="0" y="0"/>
                                <a:ext cx="1671955" cy="12065"/>
                                <a:chExt cx="1671955" cy="12065"/>
                              </a:xfrm>
                            </wpg:grpSpPr>
                            <wps:wsp>
                              <wps:cNvPr id="88" name="Graphic 88"/>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6"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772" w:right="757" w:firstLine="180"/>
              <w:rPr>
                <w:rFonts w:ascii="Comic Sans MS"/>
                <w:sz w:val="16"/>
              </w:rPr>
            </w:pPr>
            <w:r>
              <w:rPr>
                <w:rFonts w:ascii="Comic Sans MS"/>
                <w:sz w:val="16"/>
              </w:rPr>
              <w:t>Steve Brooks, City</w:t>
            </w:r>
            <w:r>
              <w:rPr>
                <w:rFonts w:ascii="Comic Sans MS"/>
                <w:spacing w:val="-12"/>
                <w:sz w:val="16"/>
              </w:rPr>
              <w:t> </w:t>
            </w:r>
            <w:r>
              <w:rPr>
                <w:rFonts w:ascii="Comic Sans MS"/>
                <w:sz w:val="16"/>
              </w:rPr>
              <w:t>Administrator</w:t>
            </w:r>
          </w:p>
        </w:tc>
      </w:tr>
    </w:tbl>
    <w:p>
      <w:pPr>
        <w:pStyle w:val="TableParagraph"/>
        <w:spacing w:after="0" w:line="220" w:lineRule="atLeast"/>
        <w:rPr>
          <w:rFonts w:ascii="Comic Sans MS"/>
          <w:sz w:val="16"/>
        </w:rPr>
        <w:sectPr>
          <w:headerReference w:type="default" r:id="rId52"/>
          <w:footerReference w:type="default" r:id="rId53"/>
          <w:pgSz w:w="12240" w:h="15840"/>
          <w:pgMar w:header="0" w:footer="0" w:top="1420" w:bottom="280" w:left="720" w:right="720"/>
        </w:sectPr>
      </w:pPr>
    </w:p>
    <w:tbl>
      <w:tblPr>
        <w:tblW w:w="0" w:type="auto"/>
        <w:jc w:val="left"/>
        <w:tblInd w:w="57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902"/>
      </w:tblGrid>
      <w:tr>
        <w:trPr>
          <w:trHeight w:val="235" w:hRule="atLeast"/>
        </w:trPr>
        <w:tc>
          <w:tcPr>
            <w:tcW w:w="2902" w:type="dxa"/>
          </w:tcPr>
          <w:p>
            <w:pPr>
              <w:pStyle w:val="TableParagraph"/>
              <w:spacing w:line="207" w:lineRule="exact"/>
              <w:ind w:left="1"/>
              <w:jc w:val="center"/>
              <w:rPr>
                <w:rFonts w:ascii="Calibri"/>
                <w:b/>
                <w:sz w:val="20"/>
              </w:rPr>
            </w:pPr>
            <w:bookmarkStart w:name="Agenda Item #5 - Final Budget Prior to C" w:id="28"/>
            <w:bookmarkEnd w:id="28"/>
            <w:r>
              <w:rPr/>
            </w:r>
            <w:bookmarkStart w:name="Agenda Item #5 - 1.5 - Summary of budget" w:id="29"/>
            <w:bookmarkEnd w:id="29"/>
            <w:r>
              <w:rPr/>
            </w:r>
            <w:bookmarkStart w:name="_bookmark10" w:id="30"/>
            <w:bookmarkEnd w:id="30"/>
            <w:r>
              <w:rPr/>
            </w:r>
            <w:r>
              <w:rPr>
                <w:rFonts w:ascii="Calibri"/>
                <w:b/>
                <w:sz w:val="20"/>
              </w:rPr>
              <w:t>RIVERDALE</w:t>
            </w:r>
            <w:r>
              <w:rPr>
                <w:rFonts w:ascii="Calibri"/>
                <w:b/>
                <w:spacing w:val="16"/>
                <w:sz w:val="20"/>
              </w:rPr>
              <w:t> </w:t>
            </w:r>
            <w:r>
              <w:rPr>
                <w:rFonts w:ascii="Calibri"/>
                <w:b/>
                <w:spacing w:val="-4"/>
                <w:sz w:val="20"/>
              </w:rPr>
              <w:t>CITY</w:t>
            </w:r>
          </w:p>
        </w:tc>
      </w:tr>
      <w:tr>
        <w:trPr>
          <w:trHeight w:val="266" w:hRule="atLeast"/>
        </w:trPr>
        <w:tc>
          <w:tcPr>
            <w:tcW w:w="2902" w:type="dxa"/>
          </w:tcPr>
          <w:p>
            <w:pPr>
              <w:pStyle w:val="TableParagraph"/>
              <w:spacing w:line="238" w:lineRule="exact"/>
              <w:ind w:left="1" w:right="1"/>
              <w:jc w:val="center"/>
              <w:rPr>
                <w:rFonts w:ascii="Calibri"/>
                <w:b/>
                <w:sz w:val="20"/>
              </w:rPr>
            </w:pPr>
            <w:r>
              <w:rPr>
                <w:rFonts w:ascii="Calibri"/>
                <w:b/>
                <w:sz w:val="20"/>
              </w:rPr>
              <w:t>ATTACHMENT</w:t>
            </w:r>
            <w:r>
              <w:rPr>
                <w:rFonts w:ascii="Calibri"/>
                <w:b/>
                <w:spacing w:val="20"/>
                <w:sz w:val="20"/>
              </w:rPr>
              <w:t> </w:t>
            </w:r>
            <w:r>
              <w:rPr>
                <w:rFonts w:ascii="Calibri"/>
                <w:b/>
                <w:spacing w:val="-10"/>
                <w:sz w:val="20"/>
              </w:rPr>
              <w:t>A</w:t>
            </w:r>
          </w:p>
        </w:tc>
      </w:tr>
      <w:tr>
        <w:trPr>
          <w:trHeight w:val="266" w:hRule="atLeast"/>
        </w:trPr>
        <w:tc>
          <w:tcPr>
            <w:tcW w:w="2902" w:type="dxa"/>
          </w:tcPr>
          <w:p>
            <w:pPr>
              <w:pStyle w:val="TableParagraph"/>
              <w:spacing w:line="238" w:lineRule="exact"/>
              <w:ind w:left="1" w:right="1"/>
              <w:jc w:val="center"/>
              <w:rPr>
                <w:rFonts w:ascii="Calibri"/>
                <w:b/>
                <w:sz w:val="20"/>
              </w:rPr>
            </w:pPr>
            <w:r>
              <w:rPr>
                <w:rFonts w:ascii="Calibri"/>
                <w:b/>
                <w:sz w:val="20"/>
              </w:rPr>
              <w:t>SUMMARY</w:t>
            </w:r>
            <w:r>
              <w:rPr>
                <w:rFonts w:ascii="Calibri"/>
                <w:b/>
                <w:spacing w:val="8"/>
                <w:sz w:val="20"/>
              </w:rPr>
              <w:t> </w:t>
            </w:r>
            <w:r>
              <w:rPr>
                <w:rFonts w:ascii="Calibri"/>
                <w:b/>
                <w:sz w:val="20"/>
              </w:rPr>
              <w:t>OF</w:t>
            </w:r>
            <w:r>
              <w:rPr>
                <w:rFonts w:ascii="Calibri"/>
                <w:b/>
                <w:spacing w:val="9"/>
                <w:sz w:val="20"/>
              </w:rPr>
              <w:t> </w:t>
            </w:r>
            <w:r>
              <w:rPr>
                <w:rFonts w:ascii="Calibri"/>
                <w:b/>
                <w:spacing w:val="-2"/>
                <w:sz w:val="20"/>
              </w:rPr>
              <w:t>CHANGES</w:t>
            </w:r>
          </w:p>
        </w:tc>
      </w:tr>
      <w:tr>
        <w:trPr>
          <w:trHeight w:val="235" w:hRule="atLeast"/>
        </w:trPr>
        <w:tc>
          <w:tcPr>
            <w:tcW w:w="2902" w:type="dxa"/>
          </w:tcPr>
          <w:p>
            <w:pPr>
              <w:pStyle w:val="TableParagraph"/>
              <w:spacing w:line="215" w:lineRule="exact"/>
              <w:ind w:left="1" w:right="1"/>
              <w:jc w:val="center"/>
              <w:rPr>
                <w:rFonts w:ascii="Calibri"/>
                <w:b/>
                <w:sz w:val="20"/>
              </w:rPr>
            </w:pPr>
            <w:r>
              <w:rPr>
                <w:rFonts w:ascii="Calibri"/>
                <w:b/>
                <w:sz w:val="20"/>
              </w:rPr>
              <w:t>FISCAL</w:t>
            </w:r>
            <w:r>
              <w:rPr>
                <w:rFonts w:ascii="Calibri"/>
                <w:b/>
                <w:spacing w:val="8"/>
                <w:sz w:val="20"/>
              </w:rPr>
              <w:t> </w:t>
            </w:r>
            <w:r>
              <w:rPr>
                <w:rFonts w:ascii="Calibri"/>
                <w:b/>
                <w:sz w:val="20"/>
              </w:rPr>
              <w:t>YEAR</w:t>
            </w:r>
            <w:r>
              <w:rPr>
                <w:rFonts w:ascii="Calibri"/>
                <w:b/>
                <w:spacing w:val="9"/>
                <w:sz w:val="20"/>
              </w:rPr>
              <w:t> </w:t>
            </w:r>
            <w:r>
              <w:rPr>
                <w:rFonts w:ascii="Calibri"/>
                <w:b/>
                <w:sz w:val="20"/>
              </w:rPr>
              <w:t>2026</w:t>
            </w:r>
            <w:r>
              <w:rPr>
                <w:rFonts w:ascii="Calibri"/>
                <w:b/>
                <w:spacing w:val="8"/>
                <w:sz w:val="20"/>
              </w:rPr>
              <w:t> </w:t>
            </w:r>
            <w:r>
              <w:rPr>
                <w:rFonts w:ascii="Calibri"/>
                <w:b/>
                <w:sz w:val="20"/>
              </w:rPr>
              <w:t>FINAL</w:t>
            </w:r>
            <w:r>
              <w:rPr>
                <w:rFonts w:ascii="Calibri"/>
                <w:b/>
                <w:spacing w:val="9"/>
                <w:sz w:val="20"/>
              </w:rPr>
              <w:t> </w:t>
            </w:r>
            <w:r>
              <w:rPr>
                <w:rFonts w:ascii="Calibri"/>
                <w:b/>
                <w:spacing w:val="-2"/>
                <w:sz w:val="20"/>
              </w:rPr>
              <w:t>BUDGET</w:t>
            </w:r>
          </w:p>
        </w:tc>
      </w:tr>
    </w:tbl>
    <w:p>
      <w:pPr>
        <w:pStyle w:val="BodyText"/>
        <w:rPr>
          <w:rFonts w:ascii="Calibri"/>
          <w:b/>
          <w:sz w:val="18"/>
        </w:rPr>
      </w:pPr>
    </w:p>
    <w:p>
      <w:pPr>
        <w:pStyle w:val="BodyText"/>
        <w:rPr>
          <w:rFonts w:ascii="Calibri"/>
          <w:b/>
          <w:sz w:val="18"/>
        </w:rPr>
      </w:pPr>
    </w:p>
    <w:p>
      <w:pPr>
        <w:pStyle w:val="BodyText"/>
        <w:rPr>
          <w:rFonts w:ascii="Calibri"/>
          <w:b/>
          <w:sz w:val="18"/>
        </w:rPr>
      </w:pPr>
    </w:p>
    <w:p>
      <w:pPr>
        <w:pStyle w:val="BodyText"/>
        <w:rPr>
          <w:rFonts w:ascii="Calibri"/>
          <w:b/>
          <w:sz w:val="18"/>
        </w:rPr>
      </w:pPr>
    </w:p>
    <w:p>
      <w:pPr>
        <w:pStyle w:val="BodyText"/>
        <w:rPr>
          <w:rFonts w:ascii="Calibri"/>
          <w:b/>
          <w:sz w:val="18"/>
        </w:rPr>
      </w:pPr>
    </w:p>
    <w:p>
      <w:pPr>
        <w:pStyle w:val="BodyText"/>
        <w:rPr>
          <w:rFonts w:ascii="Calibri"/>
          <w:b/>
          <w:sz w:val="18"/>
        </w:rPr>
      </w:pPr>
    </w:p>
    <w:p>
      <w:pPr>
        <w:pStyle w:val="BodyText"/>
        <w:rPr>
          <w:rFonts w:ascii="Calibri"/>
          <w:b/>
          <w:sz w:val="18"/>
        </w:rPr>
      </w:pPr>
    </w:p>
    <w:p>
      <w:pPr>
        <w:pStyle w:val="BodyText"/>
        <w:spacing w:before="60"/>
        <w:rPr>
          <w:rFonts w:ascii="Calibri"/>
          <w:b/>
          <w:sz w:val="18"/>
        </w:rPr>
      </w:pPr>
    </w:p>
    <w:p>
      <w:pPr>
        <w:spacing w:before="0"/>
        <w:ind w:left="9753" w:right="0" w:firstLine="0"/>
        <w:jc w:val="center"/>
        <w:rPr>
          <w:rFonts w:ascii="Calibri"/>
          <w:sz w:val="18"/>
        </w:rPr>
      </w:pPr>
      <w:r>
        <w:rPr>
          <w:rFonts w:ascii="Calibri"/>
          <w:sz w:val="18"/>
        </w:rPr>
        <mc:AlternateContent>
          <mc:Choice Requires="wps">
            <w:drawing>
              <wp:anchor distT="0" distB="0" distL="0" distR="0" allowOverlap="1" layoutInCell="1" locked="0" behindDoc="0" simplePos="0" relativeHeight="15740416">
                <wp:simplePos x="0" y="0"/>
                <wp:positionH relativeFrom="page">
                  <wp:posOffset>3714622</wp:posOffset>
                </wp:positionH>
                <wp:positionV relativeFrom="paragraph">
                  <wp:posOffset>-949332</wp:posOffset>
                </wp:positionV>
                <wp:extent cx="5839460" cy="3554094"/>
                <wp:effectExtent l="0" t="0" r="0" b="0"/>
                <wp:wrapNone/>
                <wp:docPr id="89" name="Textbox 89"/>
                <wp:cNvGraphicFramePr>
                  <a:graphicFrameLocks/>
                </wp:cNvGraphicFramePr>
                <a:graphic>
                  <a:graphicData uri="http://schemas.microsoft.com/office/word/2010/wordprocessingShape">
                    <wps:wsp>
                      <wps:cNvPr id="89" name="Textbox 89"/>
                      <wps:cNvSpPr txBox="1"/>
                      <wps:spPr>
                        <a:xfrm>
                          <a:off x="0" y="0"/>
                          <a:ext cx="5839460" cy="3554094"/>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409"/>
                              <w:gridCol w:w="156"/>
                              <w:gridCol w:w="1409"/>
                              <w:gridCol w:w="156"/>
                              <w:gridCol w:w="1409"/>
                              <w:gridCol w:w="156"/>
                              <w:gridCol w:w="4381"/>
                            </w:tblGrid>
                            <w:tr>
                              <w:trPr>
                                <w:trHeight w:val="217" w:hRule="atLeast"/>
                              </w:trPr>
                              <w:tc>
                                <w:tcPr>
                                  <w:tcW w:w="1409" w:type="dxa"/>
                                </w:tcPr>
                                <w:p>
                                  <w:pPr>
                                    <w:pStyle w:val="TableParagraph"/>
                                    <w:spacing w:line="189" w:lineRule="exact"/>
                                    <w:ind w:left="328"/>
                                    <w:rPr>
                                      <w:rFonts w:ascii="Calibri"/>
                                      <w:b/>
                                      <w:sz w:val="18"/>
                                    </w:rPr>
                                  </w:pPr>
                                  <w:r>
                                    <w:rPr>
                                      <w:rFonts w:ascii="Calibri"/>
                                      <w:b/>
                                      <w:spacing w:val="-2"/>
                                      <w:w w:val="105"/>
                                      <w:sz w:val="18"/>
                                    </w:rPr>
                                    <w:t>ORIGINAL</w:t>
                                  </w:r>
                                </w:p>
                              </w:tc>
                              <w:tc>
                                <w:tcPr>
                                  <w:tcW w:w="156" w:type="dxa"/>
                                </w:tcPr>
                                <w:p>
                                  <w:pPr>
                                    <w:pStyle w:val="TableParagraph"/>
                                    <w:rPr>
                                      <w:rFonts w:ascii="Times New Roman"/>
                                      <w:sz w:val="14"/>
                                    </w:rPr>
                                  </w:pPr>
                                </w:p>
                              </w:tc>
                              <w:tc>
                                <w:tcPr>
                                  <w:tcW w:w="1409" w:type="dxa"/>
                                </w:tcPr>
                                <w:p>
                                  <w:pPr>
                                    <w:pStyle w:val="TableParagraph"/>
                                    <w:spacing w:line="189" w:lineRule="exact"/>
                                    <w:ind w:left="282"/>
                                    <w:rPr>
                                      <w:rFonts w:ascii="Calibri"/>
                                      <w:b/>
                                      <w:sz w:val="18"/>
                                    </w:rPr>
                                  </w:pPr>
                                  <w:r>
                                    <w:rPr>
                                      <w:rFonts w:ascii="Calibri"/>
                                      <w:b/>
                                      <w:spacing w:val="-2"/>
                                      <w:w w:val="105"/>
                                      <w:sz w:val="18"/>
                                    </w:rPr>
                                    <w:t>PROPOSED</w:t>
                                  </w:r>
                                </w:p>
                              </w:tc>
                              <w:tc>
                                <w:tcPr>
                                  <w:tcW w:w="156" w:type="dxa"/>
                                </w:tcPr>
                                <w:p>
                                  <w:pPr>
                                    <w:pStyle w:val="TableParagraph"/>
                                    <w:rPr>
                                      <w:rFonts w:ascii="Times New Roman"/>
                                      <w:sz w:val="14"/>
                                    </w:rPr>
                                  </w:pPr>
                                </w:p>
                              </w:tc>
                              <w:tc>
                                <w:tcPr>
                                  <w:tcW w:w="1409" w:type="dxa"/>
                                </w:tcPr>
                                <w:p>
                                  <w:pPr>
                                    <w:pStyle w:val="TableParagraph"/>
                                    <w:spacing w:line="189" w:lineRule="exact"/>
                                    <w:ind w:left="379"/>
                                    <w:rPr>
                                      <w:rFonts w:ascii="Calibri"/>
                                      <w:b/>
                                      <w:sz w:val="18"/>
                                    </w:rPr>
                                  </w:pPr>
                                  <w:r>
                                    <w:rPr>
                                      <w:rFonts w:ascii="Calibri"/>
                                      <w:b/>
                                      <w:spacing w:val="-2"/>
                                      <w:w w:val="105"/>
                                      <w:sz w:val="18"/>
                                    </w:rPr>
                                    <w:t>ENDING</w:t>
                                  </w:r>
                                </w:p>
                              </w:tc>
                              <w:tc>
                                <w:tcPr>
                                  <w:tcW w:w="156" w:type="dxa"/>
                                </w:tcPr>
                                <w:p>
                                  <w:pPr>
                                    <w:pStyle w:val="TableParagraph"/>
                                    <w:rPr>
                                      <w:rFonts w:ascii="Times New Roman"/>
                                      <w:sz w:val="14"/>
                                    </w:rPr>
                                  </w:pPr>
                                </w:p>
                              </w:tc>
                              <w:tc>
                                <w:tcPr>
                                  <w:tcW w:w="4381" w:type="dxa"/>
                                </w:tcPr>
                                <w:p>
                                  <w:pPr>
                                    <w:pStyle w:val="TableParagraph"/>
                                    <w:rPr>
                                      <w:rFonts w:ascii="Times New Roman"/>
                                      <w:sz w:val="14"/>
                                    </w:rPr>
                                  </w:pPr>
                                </w:p>
                              </w:tc>
                            </w:tr>
                            <w:tr>
                              <w:trPr>
                                <w:trHeight w:val="226" w:hRule="atLeast"/>
                              </w:trPr>
                              <w:tc>
                                <w:tcPr>
                                  <w:tcW w:w="1409" w:type="dxa"/>
                                  <w:tcBorders>
                                    <w:bottom w:val="single" w:sz="8" w:space="0" w:color="000000"/>
                                  </w:tcBorders>
                                </w:tcPr>
                                <w:p>
                                  <w:pPr>
                                    <w:pStyle w:val="TableParagraph"/>
                                    <w:spacing w:line="206" w:lineRule="exact"/>
                                    <w:ind w:left="340"/>
                                    <w:rPr>
                                      <w:rFonts w:ascii="Calibri"/>
                                      <w:b/>
                                      <w:sz w:val="18"/>
                                    </w:rPr>
                                  </w:pPr>
                                  <w:r>
                                    <w:rPr>
                                      <w:rFonts w:ascii="Calibri"/>
                                      <w:b/>
                                      <w:spacing w:val="-2"/>
                                      <w:w w:val="105"/>
                                      <w:sz w:val="18"/>
                                    </w:rPr>
                                    <w:t>AMOUNT</w:t>
                                  </w:r>
                                </w:p>
                              </w:tc>
                              <w:tc>
                                <w:tcPr>
                                  <w:tcW w:w="156" w:type="dxa"/>
                                </w:tcPr>
                                <w:p>
                                  <w:pPr>
                                    <w:pStyle w:val="TableParagraph"/>
                                    <w:rPr>
                                      <w:rFonts w:ascii="Times New Roman"/>
                                      <w:sz w:val="16"/>
                                    </w:rPr>
                                  </w:pPr>
                                </w:p>
                              </w:tc>
                              <w:tc>
                                <w:tcPr>
                                  <w:tcW w:w="1409" w:type="dxa"/>
                                  <w:tcBorders>
                                    <w:bottom w:val="single" w:sz="8" w:space="0" w:color="000000"/>
                                  </w:tcBorders>
                                </w:tcPr>
                                <w:p>
                                  <w:pPr>
                                    <w:pStyle w:val="TableParagraph"/>
                                    <w:spacing w:line="206" w:lineRule="exact"/>
                                    <w:ind w:left="134"/>
                                    <w:rPr>
                                      <w:rFonts w:ascii="Calibri"/>
                                      <w:b/>
                                      <w:sz w:val="18"/>
                                    </w:rPr>
                                  </w:pPr>
                                  <w:r>
                                    <w:rPr>
                                      <w:rFonts w:ascii="Calibri"/>
                                      <w:b/>
                                      <w:spacing w:val="-2"/>
                                      <w:w w:val="105"/>
                                      <w:sz w:val="18"/>
                                    </w:rPr>
                                    <w:t>ADJUSTMENTS</w:t>
                                  </w:r>
                                </w:p>
                              </w:tc>
                              <w:tc>
                                <w:tcPr>
                                  <w:tcW w:w="156" w:type="dxa"/>
                                </w:tcPr>
                                <w:p>
                                  <w:pPr>
                                    <w:pStyle w:val="TableParagraph"/>
                                    <w:rPr>
                                      <w:rFonts w:ascii="Times New Roman"/>
                                      <w:sz w:val="16"/>
                                    </w:rPr>
                                  </w:pPr>
                                </w:p>
                              </w:tc>
                              <w:tc>
                                <w:tcPr>
                                  <w:tcW w:w="1409" w:type="dxa"/>
                                  <w:tcBorders>
                                    <w:bottom w:val="single" w:sz="8" w:space="0" w:color="000000"/>
                                  </w:tcBorders>
                                </w:tcPr>
                                <w:p>
                                  <w:pPr>
                                    <w:pStyle w:val="TableParagraph"/>
                                    <w:spacing w:line="206" w:lineRule="exact"/>
                                    <w:ind w:left="340"/>
                                    <w:rPr>
                                      <w:rFonts w:ascii="Calibri"/>
                                      <w:b/>
                                      <w:sz w:val="18"/>
                                    </w:rPr>
                                  </w:pPr>
                                  <w:r>
                                    <w:rPr>
                                      <w:rFonts w:ascii="Calibri"/>
                                      <w:b/>
                                      <w:spacing w:val="-2"/>
                                      <w:w w:val="105"/>
                                      <w:sz w:val="18"/>
                                    </w:rPr>
                                    <w:t>AMOUNT</w:t>
                                  </w:r>
                                </w:p>
                              </w:tc>
                              <w:tc>
                                <w:tcPr>
                                  <w:tcW w:w="156" w:type="dxa"/>
                                </w:tcPr>
                                <w:p>
                                  <w:pPr>
                                    <w:pStyle w:val="TableParagraph"/>
                                    <w:rPr>
                                      <w:rFonts w:ascii="Times New Roman"/>
                                      <w:sz w:val="16"/>
                                    </w:rPr>
                                  </w:pPr>
                                </w:p>
                              </w:tc>
                              <w:tc>
                                <w:tcPr>
                                  <w:tcW w:w="4381" w:type="dxa"/>
                                  <w:tcBorders>
                                    <w:bottom w:val="single" w:sz="8" w:space="0" w:color="000000"/>
                                  </w:tcBorders>
                                </w:tcPr>
                                <w:p>
                                  <w:pPr>
                                    <w:pStyle w:val="TableParagraph"/>
                                    <w:spacing w:line="206" w:lineRule="exact"/>
                                    <w:ind w:left="48" w:right="1"/>
                                    <w:jc w:val="center"/>
                                    <w:rPr>
                                      <w:rFonts w:ascii="Calibri"/>
                                      <w:b/>
                                      <w:sz w:val="18"/>
                                    </w:rPr>
                                  </w:pPr>
                                  <w:r>
                                    <w:rPr>
                                      <w:rFonts w:ascii="Calibri"/>
                                      <w:b/>
                                      <w:spacing w:val="-2"/>
                                      <w:w w:val="105"/>
                                      <w:sz w:val="18"/>
                                    </w:rPr>
                                    <w:t>EXPLANATION</w:t>
                                  </w:r>
                                </w:p>
                              </w:tc>
                            </w:tr>
                            <w:tr>
                              <w:trPr>
                                <w:trHeight w:val="248" w:hRule="atLeast"/>
                              </w:trPr>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2,097,367</w:t>
                                  </w:r>
                                </w:p>
                              </w:tc>
                              <w:tc>
                                <w:tcPr>
                                  <w:tcW w:w="156" w:type="dxa"/>
                                </w:tcPr>
                                <w:p>
                                  <w:pPr>
                                    <w:pStyle w:val="TableParagraph"/>
                                    <w:rPr>
                                      <w:rFonts w:ascii="Times New Roman"/>
                                      <w:sz w:val="18"/>
                                    </w:rPr>
                                  </w:pPr>
                                </w:p>
                              </w:tc>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65,000</w:t>
                                  </w:r>
                                </w:p>
                              </w:tc>
                              <w:tc>
                                <w:tcPr>
                                  <w:tcW w:w="156" w:type="dxa"/>
                                </w:tcPr>
                                <w:p>
                                  <w:pPr>
                                    <w:pStyle w:val="TableParagraph"/>
                                    <w:rPr>
                                      <w:rFonts w:ascii="Times New Roman"/>
                                      <w:sz w:val="18"/>
                                    </w:rPr>
                                  </w:pPr>
                                </w:p>
                              </w:tc>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2,162,367</w:t>
                                  </w:r>
                                </w:p>
                              </w:tc>
                              <w:tc>
                                <w:tcPr>
                                  <w:tcW w:w="156" w:type="dxa"/>
                                </w:tcPr>
                                <w:p>
                                  <w:pPr>
                                    <w:pStyle w:val="TableParagraph"/>
                                    <w:rPr>
                                      <w:rFonts w:ascii="Times New Roman"/>
                                      <w:sz w:val="18"/>
                                    </w:rPr>
                                  </w:pPr>
                                </w:p>
                              </w:tc>
                              <w:tc>
                                <w:tcPr>
                                  <w:tcW w:w="4381" w:type="dxa"/>
                                  <w:tcBorders>
                                    <w:top w:val="single" w:sz="8" w:space="0" w:color="000000"/>
                                  </w:tcBorders>
                                </w:tcPr>
                                <w:p>
                                  <w:pPr>
                                    <w:pStyle w:val="TableParagraph"/>
                                    <w:spacing w:line="212" w:lineRule="exact"/>
                                    <w:ind w:left="47" w:right="48"/>
                                    <w:jc w:val="center"/>
                                    <w:rPr>
                                      <w:rFonts w:ascii="Calibri"/>
                                      <w:sz w:val="18"/>
                                    </w:rPr>
                                  </w:pPr>
                                  <w:r>
                                    <w:rPr>
                                      <w:rFonts w:ascii="Calibri"/>
                                      <w:w w:val="105"/>
                                      <w:sz w:val="18"/>
                                    </w:rPr>
                                    <w:t>Additional</w:t>
                                  </w:r>
                                  <w:r>
                                    <w:rPr>
                                      <w:rFonts w:ascii="Calibri"/>
                                      <w:spacing w:val="-6"/>
                                      <w:w w:val="105"/>
                                      <w:sz w:val="18"/>
                                    </w:rPr>
                                    <w:t> </w:t>
                                  </w:r>
                                  <w:r>
                                    <w:rPr>
                                      <w:rFonts w:ascii="Calibri"/>
                                      <w:w w:val="105"/>
                                      <w:sz w:val="18"/>
                                    </w:rPr>
                                    <w:t>funds</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City</w:t>
                                  </w:r>
                                  <w:r>
                                    <w:rPr>
                                      <w:rFonts w:ascii="Calibri"/>
                                      <w:spacing w:val="-7"/>
                                      <w:w w:val="105"/>
                                      <w:sz w:val="18"/>
                                    </w:rPr>
                                    <w:t> </w:t>
                                  </w:r>
                                  <w:r>
                                    <w:rPr>
                                      <w:rFonts w:ascii="Calibri"/>
                                      <w:w w:val="105"/>
                                      <w:sz w:val="18"/>
                                    </w:rPr>
                                    <w:t>General</w:t>
                                  </w:r>
                                  <w:r>
                                    <w:rPr>
                                      <w:rFonts w:ascii="Calibri"/>
                                      <w:spacing w:val="-5"/>
                                      <w:w w:val="105"/>
                                      <w:sz w:val="18"/>
                                    </w:rPr>
                                    <w:t> </w:t>
                                  </w:r>
                                  <w:r>
                                    <w:rPr>
                                      <w:rFonts w:ascii="Calibri"/>
                                      <w:w w:val="105"/>
                                      <w:sz w:val="18"/>
                                    </w:rPr>
                                    <w:t>Plan</w:t>
                                  </w:r>
                                  <w:r>
                                    <w:rPr>
                                      <w:rFonts w:ascii="Calibri"/>
                                      <w:spacing w:val="-6"/>
                                      <w:w w:val="105"/>
                                      <w:sz w:val="18"/>
                                    </w:rPr>
                                    <w:t> </w:t>
                                  </w:r>
                                  <w:r>
                                    <w:rPr>
                                      <w:rFonts w:ascii="Calibri"/>
                                      <w:spacing w:val="-2"/>
                                      <w:w w:val="105"/>
                                      <w:sz w:val="18"/>
                                    </w:rPr>
                                    <w:t>Review</w:t>
                                  </w:r>
                                </w:p>
                              </w:tc>
                            </w:tr>
                            <w:tr>
                              <w:trPr>
                                <w:trHeight w:val="272" w:hRule="atLeast"/>
                              </w:trPr>
                              <w:tc>
                                <w:tcPr>
                                  <w:tcW w:w="1409" w:type="dxa"/>
                                </w:tcPr>
                                <w:p>
                                  <w:pPr>
                                    <w:pStyle w:val="TableParagraph"/>
                                    <w:spacing w:line="219" w:lineRule="exact"/>
                                    <w:ind w:right="93"/>
                                    <w:jc w:val="right"/>
                                    <w:rPr>
                                      <w:rFonts w:ascii="Calibri"/>
                                      <w:sz w:val="18"/>
                                    </w:rPr>
                                  </w:pPr>
                                  <w:r>
                                    <w:rPr>
                                      <w:rFonts w:ascii="Calibri"/>
                                      <w:spacing w:val="-2"/>
                                      <w:w w:val="105"/>
                                      <w:sz w:val="18"/>
                                    </w:rPr>
                                    <w:t>15,000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65,000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80,000</w:t>
                                  </w:r>
                                </w:p>
                              </w:tc>
                              <w:tc>
                                <w:tcPr>
                                  <w:tcW w:w="156" w:type="dxa"/>
                                </w:tcPr>
                                <w:p>
                                  <w:pPr>
                                    <w:pStyle w:val="TableParagraph"/>
                                    <w:rPr>
                                      <w:rFonts w:ascii="Times New Roman"/>
                                      <w:sz w:val="18"/>
                                    </w:rPr>
                                  </w:pPr>
                                </w:p>
                              </w:tc>
                              <w:tc>
                                <w:tcPr>
                                  <w:tcW w:w="4381" w:type="dxa"/>
                                </w:tcPr>
                                <w:p>
                                  <w:pPr>
                                    <w:pStyle w:val="TableParagraph"/>
                                    <w:spacing w:line="212" w:lineRule="exact"/>
                                    <w:ind w:left="47" w:right="48"/>
                                    <w:jc w:val="center"/>
                                    <w:rPr>
                                      <w:rFonts w:ascii="Calibri"/>
                                      <w:sz w:val="18"/>
                                    </w:rPr>
                                  </w:pPr>
                                  <w:r>
                                    <w:rPr>
                                      <w:rFonts w:ascii="Calibri"/>
                                      <w:w w:val="105"/>
                                      <w:sz w:val="18"/>
                                    </w:rPr>
                                    <w:t>Additional</w:t>
                                  </w:r>
                                  <w:r>
                                    <w:rPr>
                                      <w:rFonts w:ascii="Calibri"/>
                                      <w:spacing w:val="-6"/>
                                      <w:w w:val="105"/>
                                      <w:sz w:val="18"/>
                                    </w:rPr>
                                    <w:t> </w:t>
                                  </w:r>
                                  <w:r>
                                    <w:rPr>
                                      <w:rFonts w:ascii="Calibri"/>
                                      <w:w w:val="105"/>
                                      <w:sz w:val="18"/>
                                    </w:rPr>
                                    <w:t>funds</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City</w:t>
                                  </w:r>
                                  <w:r>
                                    <w:rPr>
                                      <w:rFonts w:ascii="Calibri"/>
                                      <w:spacing w:val="-7"/>
                                      <w:w w:val="105"/>
                                      <w:sz w:val="18"/>
                                    </w:rPr>
                                    <w:t> </w:t>
                                  </w:r>
                                  <w:r>
                                    <w:rPr>
                                      <w:rFonts w:ascii="Calibri"/>
                                      <w:w w:val="105"/>
                                      <w:sz w:val="18"/>
                                    </w:rPr>
                                    <w:t>General</w:t>
                                  </w:r>
                                  <w:r>
                                    <w:rPr>
                                      <w:rFonts w:ascii="Calibri"/>
                                      <w:spacing w:val="-5"/>
                                      <w:w w:val="105"/>
                                      <w:sz w:val="18"/>
                                    </w:rPr>
                                    <w:t> </w:t>
                                  </w:r>
                                  <w:r>
                                    <w:rPr>
                                      <w:rFonts w:ascii="Calibri"/>
                                      <w:w w:val="105"/>
                                      <w:sz w:val="18"/>
                                    </w:rPr>
                                    <w:t>Plan</w:t>
                                  </w:r>
                                  <w:r>
                                    <w:rPr>
                                      <w:rFonts w:ascii="Calibri"/>
                                      <w:spacing w:val="-6"/>
                                      <w:w w:val="105"/>
                                      <w:sz w:val="18"/>
                                    </w:rPr>
                                    <w:t> </w:t>
                                  </w:r>
                                  <w:r>
                                    <w:rPr>
                                      <w:rFonts w:ascii="Calibri"/>
                                      <w:spacing w:val="-2"/>
                                      <w:w w:val="105"/>
                                      <w:sz w:val="18"/>
                                    </w:rPr>
                                    <w:t>Review</w:t>
                                  </w:r>
                                </w:p>
                              </w:tc>
                            </w:tr>
                            <w:tr>
                              <w:trPr>
                                <w:trHeight w:val="272" w:hRule="atLeast"/>
                              </w:trPr>
                              <w:tc>
                                <w:tcPr>
                                  <w:tcW w:w="1409" w:type="dxa"/>
                                </w:tcPr>
                                <w:p>
                                  <w:pPr>
                                    <w:pStyle w:val="TableParagraph"/>
                                    <w:spacing w:before="24"/>
                                    <w:ind w:right="93"/>
                                    <w:jc w:val="right"/>
                                    <w:rPr>
                                      <w:rFonts w:ascii="Calibri"/>
                                      <w:sz w:val="18"/>
                                    </w:rPr>
                                  </w:pPr>
                                  <w:r>
                                    <w:rPr>
                                      <w:rFonts w:ascii="Calibri"/>
                                      <w:spacing w:val="-2"/>
                                      <w:w w:val="105"/>
                                      <w:sz w:val="18"/>
                                    </w:rPr>
                                    <w:t>135,000</w:t>
                                  </w:r>
                                </w:p>
                              </w:tc>
                              <w:tc>
                                <w:tcPr>
                                  <w:tcW w:w="156" w:type="dxa"/>
                                </w:tcPr>
                                <w:p>
                                  <w:pPr>
                                    <w:pStyle w:val="TableParagraph"/>
                                    <w:rPr>
                                      <w:rFonts w:ascii="Times New Roman"/>
                                      <w:sz w:val="18"/>
                                    </w:rPr>
                                  </w:pPr>
                                </w:p>
                              </w:tc>
                              <w:tc>
                                <w:tcPr>
                                  <w:tcW w:w="1409" w:type="dxa"/>
                                </w:tcPr>
                                <w:p>
                                  <w:pPr>
                                    <w:pStyle w:val="TableParagraph"/>
                                    <w:spacing w:before="24"/>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1409" w:type="dxa"/>
                                </w:tcPr>
                                <w:p>
                                  <w:pPr>
                                    <w:pStyle w:val="TableParagraph"/>
                                    <w:spacing w:before="24"/>
                                    <w:ind w:right="93"/>
                                    <w:jc w:val="right"/>
                                    <w:rPr>
                                      <w:rFonts w:ascii="Calibri"/>
                                      <w:sz w:val="18"/>
                                    </w:rPr>
                                  </w:pPr>
                                  <w:r>
                                    <w:rPr>
                                      <w:rFonts w:ascii="Calibri"/>
                                      <w:spacing w:val="-2"/>
                                      <w:w w:val="105"/>
                                      <w:sz w:val="18"/>
                                    </w:rPr>
                                    <w:t>165,000</w:t>
                                  </w:r>
                                </w:p>
                              </w:tc>
                              <w:tc>
                                <w:tcPr>
                                  <w:tcW w:w="156" w:type="dxa"/>
                                </w:tcPr>
                                <w:p>
                                  <w:pPr>
                                    <w:pStyle w:val="TableParagraph"/>
                                    <w:rPr>
                                      <w:rFonts w:ascii="Times New Roman"/>
                                      <w:sz w:val="18"/>
                                    </w:rPr>
                                  </w:pPr>
                                </w:p>
                              </w:tc>
                              <w:tc>
                                <w:tcPr>
                                  <w:tcW w:w="4381" w:type="dxa"/>
                                </w:tcPr>
                                <w:p>
                                  <w:pPr>
                                    <w:pStyle w:val="TableParagraph"/>
                                    <w:spacing w:before="17"/>
                                    <w:ind w:left="47" w:right="47"/>
                                    <w:jc w:val="center"/>
                                    <w:rPr>
                                      <w:rFonts w:ascii="Calibri"/>
                                      <w:sz w:val="18"/>
                                    </w:rPr>
                                  </w:pPr>
                                  <w:r>
                                    <w:rPr>
                                      <w:rFonts w:ascii="Calibri"/>
                                      <w:w w:val="105"/>
                                      <w:sz w:val="18"/>
                                    </w:rPr>
                                    <w:t>Proposed</w:t>
                                  </w:r>
                                  <w:r>
                                    <w:rPr>
                                      <w:rFonts w:ascii="Calibri"/>
                                      <w:spacing w:val="-6"/>
                                      <w:w w:val="105"/>
                                      <w:sz w:val="18"/>
                                    </w:rPr>
                                    <w:t> </w:t>
                                  </w:r>
                                  <w:r>
                                    <w:rPr>
                                      <w:rFonts w:ascii="Calibri"/>
                                      <w:w w:val="105"/>
                                      <w:sz w:val="18"/>
                                    </w:rPr>
                                    <w:t>fee</w:t>
                                  </w:r>
                                  <w:r>
                                    <w:rPr>
                                      <w:rFonts w:ascii="Calibri"/>
                                      <w:spacing w:val="-6"/>
                                      <w:w w:val="105"/>
                                      <w:sz w:val="18"/>
                                    </w:rPr>
                                    <w:t> </w:t>
                                  </w:r>
                                  <w:r>
                                    <w:rPr>
                                      <w:rFonts w:ascii="Calibri"/>
                                      <w:w w:val="105"/>
                                      <w:sz w:val="18"/>
                                    </w:rPr>
                                    <w:t>increase</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cover</w:t>
                                  </w:r>
                                  <w:r>
                                    <w:rPr>
                                      <w:rFonts w:ascii="Calibri"/>
                                      <w:spacing w:val="-6"/>
                                      <w:w w:val="105"/>
                                      <w:sz w:val="18"/>
                                    </w:rPr>
                                    <w:t> </w:t>
                                  </w:r>
                                  <w:r>
                                    <w:rPr>
                                      <w:rFonts w:ascii="Calibri"/>
                                      <w:w w:val="105"/>
                                      <w:sz w:val="18"/>
                                    </w:rPr>
                                    <w:t>FLOCK</w:t>
                                  </w:r>
                                  <w:r>
                                    <w:rPr>
                                      <w:rFonts w:ascii="Calibri"/>
                                      <w:spacing w:val="-5"/>
                                      <w:w w:val="105"/>
                                      <w:sz w:val="18"/>
                                    </w:rPr>
                                    <w:t> </w:t>
                                  </w:r>
                                  <w:r>
                                    <w:rPr>
                                      <w:rFonts w:ascii="Calibri"/>
                                      <w:w w:val="105"/>
                                      <w:sz w:val="18"/>
                                    </w:rPr>
                                    <w:t>Cameras</w:t>
                                  </w:r>
                                  <w:r>
                                    <w:rPr>
                                      <w:rFonts w:ascii="Calibri"/>
                                      <w:spacing w:val="-5"/>
                                      <w:w w:val="105"/>
                                      <w:sz w:val="18"/>
                                    </w:rPr>
                                    <w:t> </w:t>
                                  </w:r>
                                  <w:r>
                                    <w:rPr>
                                      <w:rFonts w:ascii="Calibri"/>
                                      <w:w w:val="105"/>
                                      <w:sz w:val="18"/>
                                    </w:rPr>
                                    <w:t>for</w:t>
                                  </w:r>
                                  <w:r>
                                    <w:rPr>
                                      <w:rFonts w:ascii="Calibri"/>
                                      <w:spacing w:val="-6"/>
                                      <w:w w:val="105"/>
                                      <w:sz w:val="18"/>
                                    </w:rPr>
                                    <w:t> </w:t>
                                  </w:r>
                                  <w:r>
                                    <w:rPr>
                                      <w:rFonts w:ascii="Calibri"/>
                                      <w:spacing w:val="-5"/>
                                      <w:w w:val="105"/>
                                      <w:sz w:val="18"/>
                                    </w:rPr>
                                    <w:t>PD</w:t>
                                  </w:r>
                                </w:p>
                              </w:tc>
                            </w:tr>
                            <w:tr>
                              <w:trPr>
                                <w:trHeight w:val="370" w:hRule="atLeast"/>
                              </w:trPr>
                              <w:tc>
                                <w:tcPr>
                                  <w:tcW w:w="1409" w:type="dxa"/>
                                </w:tcPr>
                                <w:p>
                                  <w:pPr>
                                    <w:pStyle w:val="TableParagraph"/>
                                    <w:spacing w:line="219" w:lineRule="exact"/>
                                    <w:ind w:right="92"/>
                                    <w:jc w:val="right"/>
                                    <w:rPr>
                                      <w:rFonts w:ascii="Calibri"/>
                                      <w:sz w:val="18"/>
                                    </w:rPr>
                                  </w:pPr>
                                  <w:r>
                                    <w:rPr>
                                      <w:rFonts w:ascii="Calibri"/>
                                      <w:spacing w:val="-10"/>
                                      <w:w w:val="105"/>
                                      <w:sz w:val="18"/>
                                    </w:rPr>
                                    <w:t>-</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4381" w:type="dxa"/>
                                </w:tcPr>
                                <w:p>
                                  <w:pPr>
                                    <w:pStyle w:val="TableParagraph"/>
                                    <w:spacing w:line="212" w:lineRule="exact"/>
                                    <w:ind w:left="47" w:right="45"/>
                                    <w:jc w:val="center"/>
                                    <w:rPr>
                                      <w:rFonts w:ascii="Calibri"/>
                                      <w:sz w:val="18"/>
                                    </w:rPr>
                                  </w:pPr>
                                  <w:r>
                                    <w:rPr>
                                      <w:rFonts w:ascii="Calibri"/>
                                      <w:w w:val="105"/>
                                      <w:sz w:val="18"/>
                                    </w:rPr>
                                    <w:t>Flock</w:t>
                                  </w:r>
                                  <w:r>
                                    <w:rPr>
                                      <w:rFonts w:ascii="Calibri"/>
                                      <w:spacing w:val="-8"/>
                                      <w:w w:val="105"/>
                                      <w:sz w:val="18"/>
                                    </w:rPr>
                                    <w:t> </w:t>
                                  </w:r>
                                  <w:r>
                                    <w:rPr>
                                      <w:rFonts w:ascii="Calibri"/>
                                      <w:w w:val="105"/>
                                      <w:sz w:val="18"/>
                                    </w:rPr>
                                    <w:t>Camera</w:t>
                                  </w:r>
                                  <w:r>
                                    <w:rPr>
                                      <w:rFonts w:ascii="Calibri"/>
                                      <w:spacing w:val="-6"/>
                                      <w:w w:val="105"/>
                                      <w:sz w:val="18"/>
                                    </w:rPr>
                                    <w:t> </w:t>
                                  </w:r>
                                  <w:r>
                                    <w:rPr>
                                      <w:rFonts w:ascii="Calibri"/>
                                      <w:w w:val="105"/>
                                      <w:sz w:val="18"/>
                                    </w:rPr>
                                    <w:t>Expenditure</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PD,</w:t>
                                  </w:r>
                                  <w:r>
                                    <w:rPr>
                                      <w:rFonts w:ascii="Calibri"/>
                                      <w:spacing w:val="-6"/>
                                      <w:w w:val="105"/>
                                      <w:sz w:val="18"/>
                                    </w:rPr>
                                    <w:t> </w:t>
                                  </w:r>
                                  <w:r>
                                    <w:rPr>
                                      <w:rFonts w:ascii="Calibri"/>
                                      <w:w w:val="105"/>
                                      <w:sz w:val="18"/>
                                    </w:rPr>
                                    <w:t>annual</w:t>
                                  </w:r>
                                  <w:r>
                                    <w:rPr>
                                      <w:rFonts w:ascii="Calibri"/>
                                      <w:spacing w:val="-7"/>
                                      <w:w w:val="105"/>
                                      <w:sz w:val="18"/>
                                    </w:rPr>
                                    <w:t> </w:t>
                                  </w:r>
                                  <w:r>
                                    <w:rPr>
                                      <w:rFonts w:ascii="Calibri"/>
                                      <w:spacing w:val="-2"/>
                                      <w:w w:val="105"/>
                                      <w:sz w:val="18"/>
                                    </w:rPr>
                                    <w:t>amount</w:t>
                                  </w:r>
                                </w:p>
                              </w:tc>
                            </w:tr>
                            <w:tr>
                              <w:trPr>
                                <w:trHeight w:val="371" w:hRule="atLeast"/>
                              </w:trPr>
                              <w:tc>
                                <w:tcPr>
                                  <w:tcW w:w="1409" w:type="dxa"/>
                                </w:tcPr>
                                <w:p>
                                  <w:pPr>
                                    <w:pStyle w:val="TableParagraph"/>
                                    <w:spacing w:before="122"/>
                                    <w:ind w:right="93"/>
                                    <w:jc w:val="right"/>
                                    <w:rPr>
                                      <w:rFonts w:ascii="Calibri"/>
                                      <w:sz w:val="18"/>
                                    </w:rPr>
                                  </w:pPr>
                                  <w:r>
                                    <w:rPr>
                                      <w:rFonts w:ascii="Calibri"/>
                                      <w:spacing w:val="-2"/>
                                      <w:w w:val="105"/>
                                      <w:sz w:val="18"/>
                                    </w:rPr>
                                    <w:t>68,750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25,000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93,750</w:t>
                                  </w:r>
                                </w:p>
                              </w:tc>
                              <w:tc>
                                <w:tcPr>
                                  <w:tcW w:w="156" w:type="dxa"/>
                                </w:tcPr>
                                <w:p>
                                  <w:pPr>
                                    <w:pStyle w:val="TableParagraph"/>
                                    <w:rPr>
                                      <w:rFonts w:ascii="Times New Roman"/>
                                      <w:sz w:val="18"/>
                                    </w:rPr>
                                  </w:pPr>
                                </w:p>
                              </w:tc>
                              <w:tc>
                                <w:tcPr>
                                  <w:tcW w:w="4381" w:type="dxa"/>
                                </w:tcPr>
                                <w:p>
                                  <w:pPr>
                                    <w:pStyle w:val="TableParagraph"/>
                                    <w:spacing w:before="115"/>
                                    <w:ind w:left="47" w:right="41"/>
                                    <w:jc w:val="center"/>
                                    <w:rPr>
                                      <w:rFonts w:ascii="Calibri"/>
                                      <w:sz w:val="18"/>
                                    </w:rPr>
                                  </w:pPr>
                                  <w:r>
                                    <w:rPr>
                                      <w:rFonts w:ascii="Calibri"/>
                                      <w:spacing w:val="-2"/>
                                      <w:w w:val="105"/>
                                      <w:sz w:val="18"/>
                                    </w:rPr>
                                    <w:t>buildings</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13,650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25,000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38,650</w:t>
                                  </w:r>
                                </w:p>
                              </w:tc>
                              <w:tc>
                                <w:tcPr>
                                  <w:tcW w:w="156" w:type="dxa"/>
                                </w:tcPr>
                                <w:p>
                                  <w:pPr>
                                    <w:pStyle w:val="TableParagraph"/>
                                    <w:rPr>
                                      <w:rFonts w:ascii="Times New Roman"/>
                                      <w:sz w:val="18"/>
                                    </w:rPr>
                                  </w:pPr>
                                </w:p>
                              </w:tc>
                              <w:tc>
                                <w:tcPr>
                                  <w:tcW w:w="4381" w:type="dxa"/>
                                </w:tcPr>
                                <w:p>
                                  <w:pPr>
                                    <w:pStyle w:val="TableParagraph"/>
                                    <w:spacing w:line="212" w:lineRule="exact"/>
                                    <w:ind w:left="47" w:right="47"/>
                                    <w:jc w:val="center"/>
                                    <w:rPr>
                                      <w:rFonts w:ascii="Calibri"/>
                                      <w:sz w:val="18"/>
                                    </w:rPr>
                                  </w:pPr>
                                  <w:r>
                                    <w:rPr>
                                      <w:rFonts w:ascii="Calibri"/>
                                      <w:w w:val="105"/>
                                      <w:sz w:val="18"/>
                                    </w:rPr>
                                    <w:t>Expenditure</w:t>
                                  </w:r>
                                  <w:r>
                                    <w:rPr>
                                      <w:rFonts w:ascii="Calibri"/>
                                      <w:spacing w:val="-7"/>
                                      <w:w w:val="105"/>
                                      <w:sz w:val="18"/>
                                    </w:rPr>
                                    <w:t> </w:t>
                                  </w:r>
                                  <w:r>
                                    <w:rPr>
                                      <w:rFonts w:ascii="Calibri"/>
                                      <w:w w:val="105"/>
                                      <w:sz w:val="18"/>
                                    </w:rPr>
                                    <w:t>for</w:t>
                                  </w:r>
                                  <w:r>
                                    <w:rPr>
                                      <w:rFonts w:ascii="Calibri"/>
                                      <w:spacing w:val="-7"/>
                                      <w:w w:val="105"/>
                                      <w:sz w:val="18"/>
                                    </w:rPr>
                                    <w:t> </w:t>
                                  </w:r>
                                  <w:r>
                                    <w:rPr>
                                      <w:rFonts w:ascii="Calibri"/>
                                      <w:w w:val="105"/>
                                      <w:sz w:val="18"/>
                                    </w:rPr>
                                    <w:t>City</w:t>
                                  </w:r>
                                  <w:r>
                                    <w:rPr>
                                      <w:rFonts w:ascii="Calibri"/>
                                      <w:spacing w:val="-8"/>
                                      <w:w w:val="105"/>
                                      <w:sz w:val="18"/>
                                    </w:rPr>
                                    <w:t> </w:t>
                                  </w:r>
                                  <w:r>
                                    <w:rPr>
                                      <w:rFonts w:ascii="Calibri"/>
                                      <w:w w:val="105"/>
                                      <w:sz w:val="18"/>
                                    </w:rPr>
                                    <w:t>building/PD</w:t>
                                  </w:r>
                                  <w:r>
                                    <w:rPr>
                                      <w:rFonts w:ascii="Calibri"/>
                                      <w:spacing w:val="-6"/>
                                      <w:w w:val="105"/>
                                      <w:sz w:val="18"/>
                                    </w:rPr>
                                    <w:t> </w:t>
                                  </w:r>
                                  <w:r>
                                    <w:rPr>
                                      <w:rFonts w:ascii="Calibri"/>
                                      <w:w w:val="105"/>
                                      <w:sz w:val="18"/>
                                    </w:rPr>
                                    <w:t>AED</w:t>
                                  </w:r>
                                  <w:r>
                                    <w:rPr>
                                      <w:rFonts w:ascii="Calibri"/>
                                      <w:spacing w:val="-8"/>
                                      <w:w w:val="105"/>
                                      <w:sz w:val="18"/>
                                    </w:rPr>
                                    <w:t> </w:t>
                                  </w:r>
                                  <w:r>
                                    <w:rPr>
                                      <w:rFonts w:ascii="Calibri"/>
                                      <w:spacing w:val="-2"/>
                                      <w:w w:val="105"/>
                                      <w:sz w:val="18"/>
                                    </w:rPr>
                                    <w:t>replacement</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55,000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60,000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115,000</w:t>
                                  </w:r>
                                </w:p>
                              </w:tc>
                              <w:tc>
                                <w:tcPr>
                                  <w:tcW w:w="156" w:type="dxa"/>
                                </w:tcPr>
                                <w:p>
                                  <w:pPr>
                                    <w:pStyle w:val="TableParagraph"/>
                                    <w:rPr>
                                      <w:rFonts w:ascii="Times New Roman"/>
                                      <w:sz w:val="18"/>
                                    </w:rPr>
                                  </w:pPr>
                                </w:p>
                              </w:tc>
                              <w:tc>
                                <w:tcPr>
                                  <w:tcW w:w="4381" w:type="dxa"/>
                                </w:tcPr>
                                <w:p>
                                  <w:pPr>
                                    <w:pStyle w:val="TableParagraph"/>
                                    <w:spacing w:line="212" w:lineRule="exact"/>
                                    <w:ind w:left="47" w:right="46"/>
                                    <w:jc w:val="center"/>
                                    <w:rPr>
                                      <w:rFonts w:ascii="Calibri"/>
                                      <w:sz w:val="18"/>
                                    </w:rPr>
                                  </w:pPr>
                                  <w:r>
                                    <w:rPr>
                                      <w:rFonts w:ascii="Calibri"/>
                                      <w:w w:val="105"/>
                                      <w:sz w:val="18"/>
                                    </w:rPr>
                                    <w:t>Roof</w:t>
                                  </w:r>
                                  <w:r>
                                    <w:rPr>
                                      <w:rFonts w:ascii="Calibri"/>
                                      <w:spacing w:val="-8"/>
                                      <w:w w:val="105"/>
                                      <w:sz w:val="18"/>
                                    </w:rPr>
                                    <w:t> </w:t>
                                  </w:r>
                                  <w:r>
                                    <w:rPr>
                                      <w:rFonts w:ascii="Calibri"/>
                                      <w:w w:val="105"/>
                                      <w:sz w:val="18"/>
                                    </w:rPr>
                                    <w:t>Replacement</w:t>
                                  </w:r>
                                  <w:r>
                                    <w:rPr>
                                      <w:rFonts w:ascii="Calibri"/>
                                      <w:spacing w:val="-8"/>
                                      <w:w w:val="105"/>
                                      <w:sz w:val="18"/>
                                    </w:rPr>
                                    <w:t> </w:t>
                                  </w:r>
                                  <w:r>
                                    <w:rPr>
                                      <w:rFonts w:ascii="Calibri"/>
                                      <w:w w:val="105"/>
                                      <w:sz w:val="18"/>
                                    </w:rPr>
                                    <w:t>Rollover,</w:t>
                                  </w:r>
                                  <w:r>
                                    <w:rPr>
                                      <w:rFonts w:ascii="Calibri"/>
                                      <w:spacing w:val="-9"/>
                                      <w:w w:val="105"/>
                                      <w:sz w:val="18"/>
                                    </w:rPr>
                                    <w:t> </w:t>
                                  </w:r>
                                  <w:r>
                                    <w:rPr>
                                      <w:rFonts w:ascii="Calibri"/>
                                      <w:w w:val="105"/>
                                      <w:sz w:val="18"/>
                                    </w:rPr>
                                    <w:t>with</w:t>
                                  </w:r>
                                  <w:r>
                                    <w:rPr>
                                      <w:rFonts w:ascii="Calibri"/>
                                      <w:spacing w:val="-7"/>
                                      <w:w w:val="105"/>
                                      <w:sz w:val="18"/>
                                    </w:rPr>
                                    <w:t> </w:t>
                                  </w:r>
                                  <w:r>
                                    <w:rPr>
                                      <w:rFonts w:ascii="Calibri"/>
                                      <w:spacing w:val="-2"/>
                                      <w:w w:val="105"/>
                                      <w:sz w:val="18"/>
                                    </w:rPr>
                                    <w:t>increase</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57,000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100,000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157,000</w:t>
                                  </w:r>
                                </w:p>
                              </w:tc>
                              <w:tc>
                                <w:tcPr>
                                  <w:tcW w:w="156" w:type="dxa"/>
                                </w:tcPr>
                                <w:p>
                                  <w:pPr>
                                    <w:pStyle w:val="TableParagraph"/>
                                    <w:rPr>
                                      <w:rFonts w:ascii="Times New Roman"/>
                                      <w:sz w:val="18"/>
                                    </w:rPr>
                                  </w:pPr>
                                </w:p>
                              </w:tc>
                              <w:tc>
                                <w:tcPr>
                                  <w:tcW w:w="4381" w:type="dxa"/>
                                </w:tcPr>
                                <w:p>
                                  <w:pPr>
                                    <w:pStyle w:val="TableParagraph"/>
                                    <w:spacing w:line="212" w:lineRule="exact"/>
                                    <w:ind w:left="47" w:right="46"/>
                                    <w:jc w:val="center"/>
                                    <w:rPr>
                                      <w:rFonts w:ascii="Calibri"/>
                                      <w:sz w:val="18"/>
                                    </w:rPr>
                                  </w:pPr>
                                  <w:r>
                                    <w:rPr>
                                      <w:rFonts w:ascii="Calibri"/>
                                      <w:w w:val="105"/>
                                      <w:sz w:val="18"/>
                                    </w:rPr>
                                    <w:t>Roof</w:t>
                                  </w:r>
                                  <w:r>
                                    <w:rPr>
                                      <w:rFonts w:ascii="Calibri"/>
                                      <w:spacing w:val="-8"/>
                                      <w:w w:val="105"/>
                                      <w:sz w:val="18"/>
                                    </w:rPr>
                                    <w:t> </w:t>
                                  </w:r>
                                  <w:r>
                                    <w:rPr>
                                      <w:rFonts w:ascii="Calibri"/>
                                      <w:w w:val="105"/>
                                      <w:sz w:val="18"/>
                                    </w:rPr>
                                    <w:t>Replacement</w:t>
                                  </w:r>
                                  <w:r>
                                    <w:rPr>
                                      <w:rFonts w:ascii="Calibri"/>
                                      <w:spacing w:val="-8"/>
                                      <w:w w:val="105"/>
                                      <w:sz w:val="18"/>
                                    </w:rPr>
                                    <w:t> </w:t>
                                  </w:r>
                                  <w:r>
                                    <w:rPr>
                                      <w:rFonts w:ascii="Calibri"/>
                                      <w:w w:val="105"/>
                                      <w:sz w:val="18"/>
                                    </w:rPr>
                                    <w:t>Rollover,</w:t>
                                  </w:r>
                                  <w:r>
                                    <w:rPr>
                                      <w:rFonts w:ascii="Calibri"/>
                                      <w:spacing w:val="-9"/>
                                      <w:w w:val="105"/>
                                      <w:sz w:val="18"/>
                                    </w:rPr>
                                    <w:t> </w:t>
                                  </w:r>
                                  <w:r>
                                    <w:rPr>
                                      <w:rFonts w:ascii="Calibri"/>
                                      <w:w w:val="105"/>
                                      <w:sz w:val="18"/>
                                    </w:rPr>
                                    <w:t>with</w:t>
                                  </w:r>
                                  <w:r>
                                    <w:rPr>
                                      <w:rFonts w:ascii="Calibri"/>
                                      <w:spacing w:val="-7"/>
                                      <w:w w:val="105"/>
                                      <w:sz w:val="18"/>
                                    </w:rPr>
                                    <w:t> </w:t>
                                  </w:r>
                                  <w:r>
                                    <w:rPr>
                                      <w:rFonts w:ascii="Calibri"/>
                                      <w:spacing w:val="-2"/>
                                      <w:w w:val="105"/>
                                      <w:sz w:val="18"/>
                                    </w:rPr>
                                    <w:t>increase</w:t>
                                  </w:r>
                                </w:p>
                              </w:tc>
                            </w:tr>
                            <w:tr>
                              <w:trPr>
                                <w:trHeight w:val="370" w:hRule="atLeast"/>
                              </w:trPr>
                              <w:tc>
                                <w:tcPr>
                                  <w:tcW w:w="1409" w:type="dxa"/>
                                </w:tcPr>
                                <w:p>
                                  <w:pPr>
                                    <w:pStyle w:val="TableParagraph"/>
                                    <w:spacing w:line="219" w:lineRule="exact"/>
                                    <w:ind w:right="93"/>
                                    <w:jc w:val="right"/>
                                    <w:rPr>
                                      <w:rFonts w:ascii="Calibri"/>
                                      <w:sz w:val="18"/>
                                    </w:rPr>
                                  </w:pPr>
                                  <w:r>
                                    <w:rPr>
                                      <w:rFonts w:ascii="Calibri"/>
                                      <w:spacing w:val="-2"/>
                                      <w:w w:val="105"/>
                                      <w:sz w:val="18"/>
                                    </w:rPr>
                                    <w:t>2,483,600</w:t>
                                  </w:r>
                                </w:p>
                              </w:tc>
                              <w:tc>
                                <w:tcPr>
                                  <w:tcW w:w="156" w:type="dxa"/>
                                </w:tcPr>
                                <w:p>
                                  <w:pPr>
                                    <w:pStyle w:val="TableParagraph"/>
                                    <w:rPr>
                                      <w:rFonts w:ascii="Times New Roman"/>
                                      <w:sz w:val="18"/>
                                    </w:rPr>
                                  </w:pPr>
                                </w:p>
                              </w:tc>
                              <w:tc>
                                <w:tcPr>
                                  <w:tcW w:w="1409" w:type="dxa"/>
                                </w:tcPr>
                                <w:p>
                                  <w:pPr>
                                    <w:pStyle w:val="TableParagraph"/>
                                    <w:spacing w:line="219" w:lineRule="exact"/>
                                    <w:ind w:right="36"/>
                                    <w:jc w:val="right"/>
                                    <w:rPr>
                                      <w:rFonts w:ascii="Calibri"/>
                                      <w:sz w:val="18"/>
                                    </w:rPr>
                                  </w:pPr>
                                  <w:r>
                                    <w:rPr>
                                      <w:rFonts w:ascii="Calibri"/>
                                      <w:spacing w:val="-2"/>
                                      <w:w w:val="105"/>
                                      <w:sz w:val="18"/>
                                    </w:rPr>
                                    <w:t>(160,000)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2,323,600</w:t>
                                  </w:r>
                                </w:p>
                              </w:tc>
                              <w:tc>
                                <w:tcPr>
                                  <w:tcW w:w="156" w:type="dxa"/>
                                </w:tcPr>
                                <w:p>
                                  <w:pPr>
                                    <w:pStyle w:val="TableParagraph"/>
                                    <w:rPr>
                                      <w:rFonts w:ascii="Times New Roman"/>
                                      <w:sz w:val="18"/>
                                    </w:rPr>
                                  </w:pPr>
                                </w:p>
                              </w:tc>
                              <w:tc>
                                <w:tcPr>
                                  <w:tcW w:w="4381" w:type="dxa"/>
                                </w:tcPr>
                                <w:p>
                                  <w:pPr>
                                    <w:pStyle w:val="TableParagraph"/>
                                    <w:spacing w:line="212" w:lineRule="exact"/>
                                    <w:ind w:left="47" w:right="5"/>
                                    <w:jc w:val="center"/>
                                    <w:rPr>
                                      <w:rFonts w:ascii="Calibri"/>
                                      <w:sz w:val="18"/>
                                    </w:rPr>
                                  </w:pPr>
                                  <w:r>
                                    <w:rPr>
                                      <w:rFonts w:ascii="Calibri"/>
                                      <w:w w:val="105"/>
                                      <w:sz w:val="18"/>
                                    </w:rPr>
                                    <w:t>Offset</w:t>
                                  </w:r>
                                  <w:r>
                                    <w:rPr>
                                      <w:rFonts w:ascii="Calibri"/>
                                      <w:spacing w:val="-7"/>
                                      <w:w w:val="105"/>
                                      <w:sz w:val="18"/>
                                    </w:rPr>
                                    <w:t> </w:t>
                                  </w:r>
                                  <w:r>
                                    <w:rPr>
                                      <w:rFonts w:ascii="Calibri"/>
                                      <w:w w:val="105"/>
                                      <w:sz w:val="18"/>
                                    </w:rPr>
                                    <w:t>for</w:t>
                                  </w:r>
                                  <w:r>
                                    <w:rPr>
                                      <w:rFonts w:ascii="Calibri"/>
                                      <w:spacing w:val="-6"/>
                                      <w:w w:val="105"/>
                                      <w:sz w:val="18"/>
                                    </w:rPr>
                                    <w:t> </w:t>
                                  </w:r>
                                  <w:r>
                                    <w:rPr>
                                      <w:rFonts w:ascii="Calibri"/>
                                      <w:w w:val="105"/>
                                      <w:sz w:val="18"/>
                                    </w:rPr>
                                    <w:t>Roof</w:t>
                                  </w:r>
                                  <w:r>
                                    <w:rPr>
                                      <w:rFonts w:ascii="Calibri"/>
                                      <w:spacing w:val="-7"/>
                                      <w:w w:val="105"/>
                                      <w:sz w:val="18"/>
                                    </w:rPr>
                                    <w:t> </w:t>
                                  </w:r>
                                  <w:r>
                                    <w:rPr>
                                      <w:rFonts w:ascii="Calibri"/>
                                      <w:w w:val="105"/>
                                      <w:sz w:val="18"/>
                                    </w:rPr>
                                    <w:t>Replacement</w:t>
                                  </w:r>
                                  <w:r>
                                    <w:rPr>
                                      <w:rFonts w:ascii="Calibri"/>
                                      <w:spacing w:val="-6"/>
                                      <w:w w:val="105"/>
                                      <w:sz w:val="18"/>
                                    </w:rPr>
                                    <w:t> </w:t>
                                  </w:r>
                                  <w:r>
                                    <w:rPr>
                                      <w:rFonts w:ascii="Calibri"/>
                                      <w:spacing w:val="-2"/>
                                      <w:w w:val="105"/>
                                      <w:sz w:val="18"/>
                                    </w:rPr>
                                    <w:t>Rollover</w:t>
                                  </w:r>
                                </w:p>
                              </w:tc>
                            </w:tr>
                            <w:tr>
                              <w:trPr>
                                <w:trHeight w:val="494" w:hRule="atLeast"/>
                              </w:trPr>
                              <w:tc>
                                <w:tcPr>
                                  <w:tcW w:w="1409" w:type="dxa"/>
                                </w:tcPr>
                                <w:p>
                                  <w:pPr>
                                    <w:pStyle w:val="TableParagraph"/>
                                    <w:spacing w:before="122"/>
                                    <w:ind w:right="93"/>
                                    <w:jc w:val="right"/>
                                    <w:rPr>
                                      <w:rFonts w:ascii="Calibri"/>
                                      <w:sz w:val="18"/>
                                    </w:rPr>
                                  </w:pPr>
                                  <w:r>
                                    <w:rPr>
                                      <w:rFonts w:ascii="Calibri"/>
                                      <w:spacing w:val="-2"/>
                                      <w:w w:val="105"/>
                                      <w:sz w:val="18"/>
                                    </w:rPr>
                                    <w:t>633,300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1,133,300</w:t>
                                  </w:r>
                                </w:p>
                              </w:tc>
                              <w:tc>
                                <w:tcPr>
                                  <w:tcW w:w="156" w:type="dxa"/>
                                </w:tcPr>
                                <w:p>
                                  <w:pPr>
                                    <w:pStyle w:val="TableParagraph"/>
                                    <w:rPr>
                                      <w:rFonts w:ascii="Times New Roman"/>
                                      <w:sz w:val="18"/>
                                    </w:rPr>
                                  </w:pPr>
                                </w:p>
                              </w:tc>
                              <w:tc>
                                <w:tcPr>
                                  <w:tcW w:w="4381" w:type="dxa"/>
                                </w:tcPr>
                                <w:p>
                                  <w:pPr>
                                    <w:pStyle w:val="TableParagraph"/>
                                    <w:spacing w:before="115"/>
                                    <w:ind w:left="47" w:right="45"/>
                                    <w:jc w:val="center"/>
                                    <w:rPr>
                                      <w:rFonts w:ascii="Calibri"/>
                                      <w:sz w:val="18"/>
                                    </w:rPr>
                                  </w:pPr>
                                  <w:r>
                                    <w:rPr>
                                      <w:rFonts w:ascii="Calibri"/>
                                      <w:w w:val="105"/>
                                      <w:sz w:val="18"/>
                                    </w:rPr>
                                    <w:t>be</w:t>
                                  </w:r>
                                  <w:r>
                                    <w:rPr>
                                      <w:rFonts w:ascii="Calibri"/>
                                      <w:spacing w:val="-3"/>
                                      <w:w w:val="105"/>
                                      <w:sz w:val="18"/>
                                    </w:rPr>
                                    <w:t> </w:t>
                                  </w:r>
                                  <w:r>
                                    <w:rPr>
                                      <w:rFonts w:ascii="Calibri"/>
                                      <w:w w:val="105"/>
                                      <w:sz w:val="18"/>
                                    </w:rPr>
                                    <w:t>in</w:t>
                                  </w:r>
                                  <w:r>
                                    <w:rPr>
                                      <w:rFonts w:ascii="Calibri"/>
                                      <w:spacing w:val="-2"/>
                                      <w:w w:val="105"/>
                                      <w:sz w:val="18"/>
                                    </w:rPr>
                                    <w:t> FY2026</w:t>
                                  </w:r>
                                </w:p>
                              </w:tc>
                            </w:tr>
                            <w:tr>
                              <w:trPr>
                                <w:trHeight w:val="523" w:hRule="atLeast"/>
                              </w:trPr>
                              <w:tc>
                                <w:tcPr>
                                  <w:tcW w:w="1409" w:type="dxa"/>
                                </w:tcPr>
                                <w:p>
                                  <w:pPr>
                                    <w:pStyle w:val="TableParagraph"/>
                                    <w:spacing w:before="122"/>
                                    <w:ind w:right="93"/>
                                    <w:jc w:val="right"/>
                                    <w:rPr>
                                      <w:rFonts w:ascii="Calibri"/>
                                      <w:sz w:val="18"/>
                                    </w:rPr>
                                  </w:pPr>
                                  <w:r>
                                    <w:rPr>
                                      <w:rFonts w:ascii="Calibri"/>
                                      <w:spacing w:val="-2"/>
                                      <w:w w:val="105"/>
                                      <w:sz w:val="18"/>
                                    </w:rPr>
                                    <w:t>1,000,000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1,500,000</w:t>
                                  </w:r>
                                </w:p>
                              </w:tc>
                              <w:tc>
                                <w:tcPr>
                                  <w:tcW w:w="156" w:type="dxa"/>
                                </w:tcPr>
                                <w:p>
                                  <w:pPr>
                                    <w:pStyle w:val="TableParagraph"/>
                                    <w:rPr>
                                      <w:rFonts w:ascii="Times New Roman"/>
                                      <w:sz w:val="18"/>
                                    </w:rPr>
                                  </w:pPr>
                                </w:p>
                              </w:tc>
                              <w:tc>
                                <w:tcPr>
                                  <w:tcW w:w="4381" w:type="dxa"/>
                                </w:tcPr>
                                <w:p>
                                  <w:pPr>
                                    <w:pStyle w:val="TableParagraph"/>
                                    <w:spacing w:before="115"/>
                                    <w:ind w:left="47" w:right="45"/>
                                    <w:jc w:val="center"/>
                                    <w:rPr>
                                      <w:rFonts w:ascii="Calibri"/>
                                      <w:sz w:val="18"/>
                                    </w:rPr>
                                  </w:pPr>
                                  <w:r>
                                    <w:rPr>
                                      <w:rFonts w:ascii="Calibri"/>
                                      <w:w w:val="105"/>
                                      <w:sz w:val="18"/>
                                    </w:rPr>
                                    <w:t>be</w:t>
                                  </w:r>
                                  <w:r>
                                    <w:rPr>
                                      <w:rFonts w:ascii="Calibri"/>
                                      <w:spacing w:val="-3"/>
                                      <w:w w:val="105"/>
                                      <w:sz w:val="18"/>
                                    </w:rPr>
                                    <w:t> </w:t>
                                  </w:r>
                                  <w:r>
                                    <w:rPr>
                                      <w:rFonts w:ascii="Calibri"/>
                                      <w:w w:val="105"/>
                                      <w:sz w:val="18"/>
                                    </w:rPr>
                                    <w:t>in</w:t>
                                  </w:r>
                                  <w:r>
                                    <w:rPr>
                                      <w:rFonts w:ascii="Calibri"/>
                                      <w:spacing w:val="-2"/>
                                      <w:w w:val="105"/>
                                      <w:sz w:val="18"/>
                                    </w:rPr>
                                    <w:t> FY2026</w:t>
                                  </w:r>
                                </w:p>
                              </w:tc>
                            </w:tr>
                            <w:tr>
                              <w:trPr>
                                <w:trHeight w:val="552" w:hRule="atLeast"/>
                              </w:trPr>
                              <w:tc>
                                <w:tcPr>
                                  <w:tcW w:w="1409" w:type="dxa"/>
                                </w:tcPr>
                                <w:p>
                                  <w:pPr>
                                    <w:pStyle w:val="TableParagraph"/>
                                    <w:spacing w:before="151"/>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400,000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900,000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r>
                              <w:trPr>
                                <w:trHeight w:val="552" w:hRule="atLeast"/>
                              </w:trPr>
                              <w:tc>
                                <w:tcPr>
                                  <w:tcW w:w="1409" w:type="dxa"/>
                                </w:tcPr>
                                <w:p>
                                  <w:pPr>
                                    <w:pStyle w:val="TableParagraph"/>
                                    <w:spacing w:before="151"/>
                                    <w:ind w:right="93"/>
                                    <w:jc w:val="right"/>
                                    <w:rPr>
                                      <w:rFonts w:ascii="Calibri"/>
                                      <w:sz w:val="18"/>
                                    </w:rPr>
                                  </w:pPr>
                                  <w:r>
                                    <w:rPr>
                                      <w:rFonts w:ascii="Calibri"/>
                                      <w:spacing w:val="-2"/>
                                      <w:w w:val="105"/>
                                      <w:sz w:val="18"/>
                                    </w:rPr>
                                    <w:t>791,300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400,000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1,191,300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r>
                              <w:trPr>
                                <w:trHeight w:val="369" w:hRule="atLeast"/>
                              </w:trPr>
                              <w:tc>
                                <w:tcPr>
                                  <w:tcW w:w="1409" w:type="dxa"/>
                                </w:tcPr>
                                <w:p>
                                  <w:pPr>
                                    <w:pStyle w:val="TableParagraph"/>
                                    <w:spacing w:line="198" w:lineRule="exact" w:before="151"/>
                                    <w:ind w:right="93"/>
                                    <w:jc w:val="right"/>
                                    <w:rPr>
                                      <w:rFonts w:ascii="Calibri"/>
                                      <w:sz w:val="18"/>
                                    </w:rPr>
                                  </w:pPr>
                                  <w:r>
                                    <w:rPr>
                                      <w:rFonts w:ascii="Calibri"/>
                                      <w:spacing w:val="-2"/>
                                      <w:w w:val="105"/>
                                      <w:sz w:val="18"/>
                                    </w:rPr>
                                    <w:t>900,000</w:t>
                                  </w:r>
                                </w:p>
                              </w:tc>
                              <w:tc>
                                <w:tcPr>
                                  <w:tcW w:w="156" w:type="dxa"/>
                                </w:tcPr>
                                <w:p>
                                  <w:pPr>
                                    <w:pStyle w:val="TableParagraph"/>
                                    <w:rPr>
                                      <w:rFonts w:ascii="Times New Roman"/>
                                      <w:sz w:val="18"/>
                                    </w:rPr>
                                  </w:pPr>
                                </w:p>
                              </w:tc>
                              <w:tc>
                                <w:tcPr>
                                  <w:tcW w:w="1409" w:type="dxa"/>
                                </w:tcPr>
                                <w:p>
                                  <w:pPr>
                                    <w:pStyle w:val="TableParagraph"/>
                                    <w:spacing w:line="198" w:lineRule="exact" w:before="151"/>
                                    <w:ind w:right="93"/>
                                    <w:jc w:val="right"/>
                                    <w:rPr>
                                      <w:rFonts w:ascii="Calibri"/>
                                      <w:sz w:val="18"/>
                                    </w:rPr>
                                  </w:pPr>
                                  <w:r>
                                    <w:rPr>
                                      <w:rFonts w:ascii="Calibri"/>
                                      <w:spacing w:val="-2"/>
                                      <w:w w:val="105"/>
                                      <w:sz w:val="18"/>
                                    </w:rPr>
                                    <w:t>800,000</w:t>
                                  </w:r>
                                </w:p>
                              </w:tc>
                              <w:tc>
                                <w:tcPr>
                                  <w:tcW w:w="156" w:type="dxa"/>
                                </w:tcPr>
                                <w:p>
                                  <w:pPr>
                                    <w:pStyle w:val="TableParagraph"/>
                                    <w:rPr>
                                      <w:rFonts w:ascii="Times New Roman"/>
                                      <w:sz w:val="18"/>
                                    </w:rPr>
                                  </w:pPr>
                                </w:p>
                              </w:tc>
                              <w:tc>
                                <w:tcPr>
                                  <w:tcW w:w="1409" w:type="dxa"/>
                                </w:tcPr>
                                <w:p>
                                  <w:pPr>
                                    <w:pStyle w:val="TableParagraph"/>
                                    <w:spacing w:line="198" w:lineRule="exact" w:before="151"/>
                                    <w:ind w:right="93"/>
                                    <w:jc w:val="right"/>
                                    <w:rPr>
                                      <w:rFonts w:ascii="Calibri"/>
                                      <w:sz w:val="18"/>
                                    </w:rPr>
                                  </w:pPr>
                                  <w:r>
                                    <w:rPr>
                                      <w:rFonts w:ascii="Calibri"/>
                                      <w:spacing w:val="-2"/>
                                      <w:w w:val="105"/>
                                      <w:sz w:val="18"/>
                                    </w:rPr>
                                    <w:t>1,700,000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line="205" w:lineRule="exact"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bl>
                          <w:p>
                            <w:pPr>
                              <w:pStyle w:val="BodyText"/>
                            </w:pPr>
                          </w:p>
                        </w:txbxContent>
                      </wps:txbx>
                      <wps:bodyPr wrap="square" lIns="0" tIns="0" rIns="0" bIns="0" rtlCol="0">
                        <a:noAutofit/>
                      </wps:bodyPr>
                    </wps:wsp>
                  </a:graphicData>
                </a:graphic>
              </wp:anchor>
            </w:drawing>
          </mc:Choice>
          <mc:Fallback>
            <w:pict>
              <v:shape style="position:absolute;margin-left:292.489990pt;margin-top:-74.750626pt;width:459.8pt;height:279.850pt;mso-position-horizontal-relative:page;mso-position-vertical-relative:paragraph;z-index:15740416" type="#_x0000_t202" id="docshape77"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409"/>
                        <w:gridCol w:w="156"/>
                        <w:gridCol w:w="1409"/>
                        <w:gridCol w:w="156"/>
                        <w:gridCol w:w="1409"/>
                        <w:gridCol w:w="156"/>
                        <w:gridCol w:w="4381"/>
                      </w:tblGrid>
                      <w:tr>
                        <w:trPr>
                          <w:trHeight w:val="217" w:hRule="atLeast"/>
                        </w:trPr>
                        <w:tc>
                          <w:tcPr>
                            <w:tcW w:w="1409" w:type="dxa"/>
                          </w:tcPr>
                          <w:p>
                            <w:pPr>
                              <w:pStyle w:val="TableParagraph"/>
                              <w:spacing w:line="189" w:lineRule="exact"/>
                              <w:ind w:left="328"/>
                              <w:rPr>
                                <w:rFonts w:ascii="Calibri"/>
                                <w:b/>
                                <w:sz w:val="18"/>
                              </w:rPr>
                            </w:pPr>
                            <w:r>
                              <w:rPr>
                                <w:rFonts w:ascii="Calibri"/>
                                <w:b/>
                                <w:spacing w:val="-2"/>
                                <w:w w:val="105"/>
                                <w:sz w:val="18"/>
                              </w:rPr>
                              <w:t>ORIGINAL</w:t>
                            </w:r>
                          </w:p>
                        </w:tc>
                        <w:tc>
                          <w:tcPr>
                            <w:tcW w:w="156" w:type="dxa"/>
                          </w:tcPr>
                          <w:p>
                            <w:pPr>
                              <w:pStyle w:val="TableParagraph"/>
                              <w:rPr>
                                <w:rFonts w:ascii="Times New Roman"/>
                                <w:sz w:val="14"/>
                              </w:rPr>
                            </w:pPr>
                          </w:p>
                        </w:tc>
                        <w:tc>
                          <w:tcPr>
                            <w:tcW w:w="1409" w:type="dxa"/>
                          </w:tcPr>
                          <w:p>
                            <w:pPr>
                              <w:pStyle w:val="TableParagraph"/>
                              <w:spacing w:line="189" w:lineRule="exact"/>
                              <w:ind w:left="282"/>
                              <w:rPr>
                                <w:rFonts w:ascii="Calibri"/>
                                <w:b/>
                                <w:sz w:val="18"/>
                              </w:rPr>
                            </w:pPr>
                            <w:r>
                              <w:rPr>
                                <w:rFonts w:ascii="Calibri"/>
                                <w:b/>
                                <w:spacing w:val="-2"/>
                                <w:w w:val="105"/>
                                <w:sz w:val="18"/>
                              </w:rPr>
                              <w:t>PROPOSED</w:t>
                            </w:r>
                          </w:p>
                        </w:tc>
                        <w:tc>
                          <w:tcPr>
                            <w:tcW w:w="156" w:type="dxa"/>
                          </w:tcPr>
                          <w:p>
                            <w:pPr>
                              <w:pStyle w:val="TableParagraph"/>
                              <w:rPr>
                                <w:rFonts w:ascii="Times New Roman"/>
                                <w:sz w:val="14"/>
                              </w:rPr>
                            </w:pPr>
                          </w:p>
                        </w:tc>
                        <w:tc>
                          <w:tcPr>
                            <w:tcW w:w="1409" w:type="dxa"/>
                          </w:tcPr>
                          <w:p>
                            <w:pPr>
                              <w:pStyle w:val="TableParagraph"/>
                              <w:spacing w:line="189" w:lineRule="exact"/>
                              <w:ind w:left="379"/>
                              <w:rPr>
                                <w:rFonts w:ascii="Calibri"/>
                                <w:b/>
                                <w:sz w:val="18"/>
                              </w:rPr>
                            </w:pPr>
                            <w:r>
                              <w:rPr>
                                <w:rFonts w:ascii="Calibri"/>
                                <w:b/>
                                <w:spacing w:val="-2"/>
                                <w:w w:val="105"/>
                                <w:sz w:val="18"/>
                              </w:rPr>
                              <w:t>ENDING</w:t>
                            </w:r>
                          </w:p>
                        </w:tc>
                        <w:tc>
                          <w:tcPr>
                            <w:tcW w:w="156" w:type="dxa"/>
                          </w:tcPr>
                          <w:p>
                            <w:pPr>
                              <w:pStyle w:val="TableParagraph"/>
                              <w:rPr>
                                <w:rFonts w:ascii="Times New Roman"/>
                                <w:sz w:val="14"/>
                              </w:rPr>
                            </w:pPr>
                          </w:p>
                        </w:tc>
                        <w:tc>
                          <w:tcPr>
                            <w:tcW w:w="4381" w:type="dxa"/>
                          </w:tcPr>
                          <w:p>
                            <w:pPr>
                              <w:pStyle w:val="TableParagraph"/>
                              <w:rPr>
                                <w:rFonts w:ascii="Times New Roman"/>
                                <w:sz w:val="14"/>
                              </w:rPr>
                            </w:pPr>
                          </w:p>
                        </w:tc>
                      </w:tr>
                      <w:tr>
                        <w:trPr>
                          <w:trHeight w:val="226" w:hRule="atLeast"/>
                        </w:trPr>
                        <w:tc>
                          <w:tcPr>
                            <w:tcW w:w="1409" w:type="dxa"/>
                            <w:tcBorders>
                              <w:bottom w:val="single" w:sz="8" w:space="0" w:color="000000"/>
                            </w:tcBorders>
                          </w:tcPr>
                          <w:p>
                            <w:pPr>
                              <w:pStyle w:val="TableParagraph"/>
                              <w:spacing w:line="206" w:lineRule="exact"/>
                              <w:ind w:left="340"/>
                              <w:rPr>
                                <w:rFonts w:ascii="Calibri"/>
                                <w:b/>
                                <w:sz w:val="18"/>
                              </w:rPr>
                            </w:pPr>
                            <w:r>
                              <w:rPr>
                                <w:rFonts w:ascii="Calibri"/>
                                <w:b/>
                                <w:spacing w:val="-2"/>
                                <w:w w:val="105"/>
                                <w:sz w:val="18"/>
                              </w:rPr>
                              <w:t>AMOUNT</w:t>
                            </w:r>
                          </w:p>
                        </w:tc>
                        <w:tc>
                          <w:tcPr>
                            <w:tcW w:w="156" w:type="dxa"/>
                          </w:tcPr>
                          <w:p>
                            <w:pPr>
                              <w:pStyle w:val="TableParagraph"/>
                              <w:rPr>
                                <w:rFonts w:ascii="Times New Roman"/>
                                <w:sz w:val="16"/>
                              </w:rPr>
                            </w:pPr>
                          </w:p>
                        </w:tc>
                        <w:tc>
                          <w:tcPr>
                            <w:tcW w:w="1409" w:type="dxa"/>
                            <w:tcBorders>
                              <w:bottom w:val="single" w:sz="8" w:space="0" w:color="000000"/>
                            </w:tcBorders>
                          </w:tcPr>
                          <w:p>
                            <w:pPr>
                              <w:pStyle w:val="TableParagraph"/>
                              <w:spacing w:line="206" w:lineRule="exact"/>
                              <w:ind w:left="134"/>
                              <w:rPr>
                                <w:rFonts w:ascii="Calibri"/>
                                <w:b/>
                                <w:sz w:val="18"/>
                              </w:rPr>
                            </w:pPr>
                            <w:r>
                              <w:rPr>
                                <w:rFonts w:ascii="Calibri"/>
                                <w:b/>
                                <w:spacing w:val="-2"/>
                                <w:w w:val="105"/>
                                <w:sz w:val="18"/>
                              </w:rPr>
                              <w:t>ADJUSTMENTS</w:t>
                            </w:r>
                          </w:p>
                        </w:tc>
                        <w:tc>
                          <w:tcPr>
                            <w:tcW w:w="156" w:type="dxa"/>
                          </w:tcPr>
                          <w:p>
                            <w:pPr>
                              <w:pStyle w:val="TableParagraph"/>
                              <w:rPr>
                                <w:rFonts w:ascii="Times New Roman"/>
                                <w:sz w:val="16"/>
                              </w:rPr>
                            </w:pPr>
                          </w:p>
                        </w:tc>
                        <w:tc>
                          <w:tcPr>
                            <w:tcW w:w="1409" w:type="dxa"/>
                            <w:tcBorders>
                              <w:bottom w:val="single" w:sz="8" w:space="0" w:color="000000"/>
                            </w:tcBorders>
                          </w:tcPr>
                          <w:p>
                            <w:pPr>
                              <w:pStyle w:val="TableParagraph"/>
                              <w:spacing w:line="206" w:lineRule="exact"/>
                              <w:ind w:left="340"/>
                              <w:rPr>
                                <w:rFonts w:ascii="Calibri"/>
                                <w:b/>
                                <w:sz w:val="18"/>
                              </w:rPr>
                            </w:pPr>
                            <w:r>
                              <w:rPr>
                                <w:rFonts w:ascii="Calibri"/>
                                <w:b/>
                                <w:spacing w:val="-2"/>
                                <w:w w:val="105"/>
                                <w:sz w:val="18"/>
                              </w:rPr>
                              <w:t>AMOUNT</w:t>
                            </w:r>
                          </w:p>
                        </w:tc>
                        <w:tc>
                          <w:tcPr>
                            <w:tcW w:w="156" w:type="dxa"/>
                          </w:tcPr>
                          <w:p>
                            <w:pPr>
                              <w:pStyle w:val="TableParagraph"/>
                              <w:rPr>
                                <w:rFonts w:ascii="Times New Roman"/>
                                <w:sz w:val="16"/>
                              </w:rPr>
                            </w:pPr>
                          </w:p>
                        </w:tc>
                        <w:tc>
                          <w:tcPr>
                            <w:tcW w:w="4381" w:type="dxa"/>
                            <w:tcBorders>
                              <w:bottom w:val="single" w:sz="8" w:space="0" w:color="000000"/>
                            </w:tcBorders>
                          </w:tcPr>
                          <w:p>
                            <w:pPr>
                              <w:pStyle w:val="TableParagraph"/>
                              <w:spacing w:line="206" w:lineRule="exact"/>
                              <w:ind w:left="48" w:right="1"/>
                              <w:jc w:val="center"/>
                              <w:rPr>
                                <w:rFonts w:ascii="Calibri"/>
                                <w:b/>
                                <w:sz w:val="18"/>
                              </w:rPr>
                            </w:pPr>
                            <w:r>
                              <w:rPr>
                                <w:rFonts w:ascii="Calibri"/>
                                <w:b/>
                                <w:spacing w:val="-2"/>
                                <w:w w:val="105"/>
                                <w:sz w:val="18"/>
                              </w:rPr>
                              <w:t>EXPLANATION</w:t>
                            </w:r>
                          </w:p>
                        </w:tc>
                      </w:tr>
                      <w:tr>
                        <w:trPr>
                          <w:trHeight w:val="248" w:hRule="atLeast"/>
                        </w:trPr>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2,097,367</w:t>
                            </w:r>
                          </w:p>
                        </w:tc>
                        <w:tc>
                          <w:tcPr>
                            <w:tcW w:w="156" w:type="dxa"/>
                          </w:tcPr>
                          <w:p>
                            <w:pPr>
                              <w:pStyle w:val="TableParagraph"/>
                              <w:rPr>
                                <w:rFonts w:ascii="Times New Roman"/>
                                <w:sz w:val="18"/>
                              </w:rPr>
                            </w:pPr>
                          </w:p>
                        </w:tc>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65,000</w:t>
                            </w:r>
                          </w:p>
                        </w:tc>
                        <w:tc>
                          <w:tcPr>
                            <w:tcW w:w="156" w:type="dxa"/>
                          </w:tcPr>
                          <w:p>
                            <w:pPr>
                              <w:pStyle w:val="TableParagraph"/>
                              <w:rPr>
                                <w:rFonts w:ascii="Times New Roman"/>
                                <w:sz w:val="18"/>
                              </w:rPr>
                            </w:pPr>
                          </w:p>
                        </w:tc>
                        <w:tc>
                          <w:tcPr>
                            <w:tcW w:w="1409" w:type="dxa"/>
                            <w:tcBorders>
                              <w:top w:val="single" w:sz="8" w:space="0" w:color="000000"/>
                            </w:tcBorders>
                          </w:tcPr>
                          <w:p>
                            <w:pPr>
                              <w:pStyle w:val="TableParagraph"/>
                              <w:ind w:right="93"/>
                              <w:jc w:val="right"/>
                              <w:rPr>
                                <w:rFonts w:ascii="Calibri"/>
                                <w:sz w:val="18"/>
                              </w:rPr>
                            </w:pPr>
                            <w:r>
                              <w:rPr>
                                <w:rFonts w:ascii="Calibri"/>
                                <w:spacing w:val="-2"/>
                                <w:w w:val="105"/>
                                <w:sz w:val="18"/>
                              </w:rPr>
                              <w:t>2,162,367</w:t>
                            </w:r>
                          </w:p>
                        </w:tc>
                        <w:tc>
                          <w:tcPr>
                            <w:tcW w:w="156" w:type="dxa"/>
                          </w:tcPr>
                          <w:p>
                            <w:pPr>
                              <w:pStyle w:val="TableParagraph"/>
                              <w:rPr>
                                <w:rFonts w:ascii="Times New Roman"/>
                                <w:sz w:val="18"/>
                              </w:rPr>
                            </w:pPr>
                          </w:p>
                        </w:tc>
                        <w:tc>
                          <w:tcPr>
                            <w:tcW w:w="4381" w:type="dxa"/>
                            <w:tcBorders>
                              <w:top w:val="single" w:sz="8" w:space="0" w:color="000000"/>
                            </w:tcBorders>
                          </w:tcPr>
                          <w:p>
                            <w:pPr>
                              <w:pStyle w:val="TableParagraph"/>
                              <w:spacing w:line="212" w:lineRule="exact"/>
                              <w:ind w:left="47" w:right="48"/>
                              <w:jc w:val="center"/>
                              <w:rPr>
                                <w:rFonts w:ascii="Calibri"/>
                                <w:sz w:val="18"/>
                              </w:rPr>
                            </w:pPr>
                            <w:r>
                              <w:rPr>
                                <w:rFonts w:ascii="Calibri"/>
                                <w:w w:val="105"/>
                                <w:sz w:val="18"/>
                              </w:rPr>
                              <w:t>Additional</w:t>
                            </w:r>
                            <w:r>
                              <w:rPr>
                                <w:rFonts w:ascii="Calibri"/>
                                <w:spacing w:val="-6"/>
                                <w:w w:val="105"/>
                                <w:sz w:val="18"/>
                              </w:rPr>
                              <w:t> </w:t>
                            </w:r>
                            <w:r>
                              <w:rPr>
                                <w:rFonts w:ascii="Calibri"/>
                                <w:w w:val="105"/>
                                <w:sz w:val="18"/>
                              </w:rPr>
                              <w:t>funds</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City</w:t>
                            </w:r>
                            <w:r>
                              <w:rPr>
                                <w:rFonts w:ascii="Calibri"/>
                                <w:spacing w:val="-7"/>
                                <w:w w:val="105"/>
                                <w:sz w:val="18"/>
                              </w:rPr>
                              <w:t> </w:t>
                            </w:r>
                            <w:r>
                              <w:rPr>
                                <w:rFonts w:ascii="Calibri"/>
                                <w:w w:val="105"/>
                                <w:sz w:val="18"/>
                              </w:rPr>
                              <w:t>General</w:t>
                            </w:r>
                            <w:r>
                              <w:rPr>
                                <w:rFonts w:ascii="Calibri"/>
                                <w:spacing w:val="-5"/>
                                <w:w w:val="105"/>
                                <w:sz w:val="18"/>
                              </w:rPr>
                              <w:t> </w:t>
                            </w:r>
                            <w:r>
                              <w:rPr>
                                <w:rFonts w:ascii="Calibri"/>
                                <w:w w:val="105"/>
                                <w:sz w:val="18"/>
                              </w:rPr>
                              <w:t>Plan</w:t>
                            </w:r>
                            <w:r>
                              <w:rPr>
                                <w:rFonts w:ascii="Calibri"/>
                                <w:spacing w:val="-6"/>
                                <w:w w:val="105"/>
                                <w:sz w:val="18"/>
                              </w:rPr>
                              <w:t> </w:t>
                            </w:r>
                            <w:r>
                              <w:rPr>
                                <w:rFonts w:ascii="Calibri"/>
                                <w:spacing w:val="-2"/>
                                <w:w w:val="105"/>
                                <w:sz w:val="18"/>
                              </w:rPr>
                              <w:t>Review</w:t>
                            </w:r>
                          </w:p>
                        </w:tc>
                      </w:tr>
                      <w:tr>
                        <w:trPr>
                          <w:trHeight w:val="272" w:hRule="atLeast"/>
                        </w:trPr>
                        <w:tc>
                          <w:tcPr>
                            <w:tcW w:w="1409" w:type="dxa"/>
                          </w:tcPr>
                          <w:p>
                            <w:pPr>
                              <w:pStyle w:val="TableParagraph"/>
                              <w:spacing w:line="219" w:lineRule="exact"/>
                              <w:ind w:right="93"/>
                              <w:jc w:val="right"/>
                              <w:rPr>
                                <w:rFonts w:ascii="Calibri"/>
                                <w:sz w:val="18"/>
                              </w:rPr>
                            </w:pPr>
                            <w:r>
                              <w:rPr>
                                <w:rFonts w:ascii="Calibri"/>
                                <w:spacing w:val="-2"/>
                                <w:w w:val="105"/>
                                <w:sz w:val="18"/>
                              </w:rPr>
                              <w:t>15,000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65,000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80,000</w:t>
                            </w:r>
                          </w:p>
                        </w:tc>
                        <w:tc>
                          <w:tcPr>
                            <w:tcW w:w="156" w:type="dxa"/>
                          </w:tcPr>
                          <w:p>
                            <w:pPr>
                              <w:pStyle w:val="TableParagraph"/>
                              <w:rPr>
                                <w:rFonts w:ascii="Times New Roman"/>
                                <w:sz w:val="18"/>
                              </w:rPr>
                            </w:pPr>
                          </w:p>
                        </w:tc>
                        <w:tc>
                          <w:tcPr>
                            <w:tcW w:w="4381" w:type="dxa"/>
                          </w:tcPr>
                          <w:p>
                            <w:pPr>
                              <w:pStyle w:val="TableParagraph"/>
                              <w:spacing w:line="212" w:lineRule="exact"/>
                              <w:ind w:left="47" w:right="48"/>
                              <w:jc w:val="center"/>
                              <w:rPr>
                                <w:rFonts w:ascii="Calibri"/>
                                <w:sz w:val="18"/>
                              </w:rPr>
                            </w:pPr>
                            <w:r>
                              <w:rPr>
                                <w:rFonts w:ascii="Calibri"/>
                                <w:w w:val="105"/>
                                <w:sz w:val="18"/>
                              </w:rPr>
                              <w:t>Additional</w:t>
                            </w:r>
                            <w:r>
                              <w:rPr>
                                <w:rFonts w:ascii="Calibri"/>
                                <w:spacing w:val="-6"/>
                                <w:w w:val="105"/>
                                <w:sz w:val="18"/>
                              </w:rPr>
                              <w:t> </w:t>
                            </w:r>
                            <w:r>
                              <w:rPr>
                                <w:rFonts w:ascii="Calibri"/>
                                <w:w w:val="105"/>
                                <w:sz w:val="18"/>
                              </w:rPr>
                              <w:t>funds</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City</w:t>
                            </w:r>
                            <w:r>
                              <w:rPr>
                                <w:rFonts w:ascii="Calibri"/>
                                <w:spacing w:val="-7"/>
                                <w:w w:val="105"/>
                                <w:sz w:val="18"/>
                              </w:rPr>
                              <w:t> </w:t>
                            </w:r>
                            <w:r>
                              <w:rPr>
                                <w:rFonts w:ascii="Calibri"/>
                                <w:w w:val="105"/>
                                <w:sz w:val="18"/>
                              </w:rPr>
                              <w:t>General</w:t>
                            </w:r>
                            <w:r>
                              <w:rPr>
                                <w:rFonts w:ascii="Calibri"/>
                                <w:spacing w:val="-5"/>
                                <w:w w:val="105"/>
                                <w:sz w:val="18"/>
                              </w:rPr>
                              <w:t> </w:t>
                            </w:r>
                            <w:r>
                              <w:rPr>
                                <w:rFonts w:ascii="Calibri"/>
                                <w:w w:val="105"/>
                                <w:sz w:val="18"/>
                              </w:rPr>
                              <w:t>Plan</w:t>
                            </w:r>
                            <w:r>
                              <w:rPr>
                                <w:rFonts w:ascii="Calibri"/>
                                <w:spacing w:val="-6"/>
                                <w:w w:val="105"/>
                                <w:sz w:val="18"/>
                              </w:rPr>
                              <w:t> </w:t>
                            </w:r>
                            <w:r>
                              <w:rPr>
                                <w:rFonts w:ascii="Calibri"/>
                                <w:spacing w:val="-2"/>
                                <w:w w:val="105"/>
                                <w:sz w:val="18"/>
                              </w:rPr>
                              <w:t>Review</w:t>
                            </w:r>
                          </w:p>
                        </w:tc>
                      </w:tr>
                      <w:tr>
                        <w:trPr>
                          <w:trHeight w:val="272" w:hRule="atLeast"/>
                        </w:trPr>
                        <w:tc>
                          <w:tcPr>
                            <w:tcW w:w="1409" w:type="dxa"/>
                          </w:tcPr>
                          <w:p>
                            <w:pPr>
                              <w:pStyle w:val="TableParagraph"/>
                              <w:spacing w:before="24"/>
                              <w:ind w:right="93"/>
                              <w:jc w:val="right"/>
                              <w:rPr>
                                <w:rFonts w:ascii="Calibri"/>
                                <w:sz w:val="18"/>
                              </w:rPr>
                            </w:pPr>
                            <w:r>
                              <w:rPr>
                                <w:rFonts w:ascii="Calibri"/>
                                <w:spacing w:val="-2"/>
                                <w:w w:val="105"/>
                                <w:sz w:val="18"/>
                              </w:rPr>
                              <w:t>135,000</w:t>
                            </w:r>
                          </w:p>
                        </w:tc>
                        <w:tc>
                          <w:tcPr>
                            <w:tcW w:w="156" w:type="dxa"/>
                          </w:tcPr>
                          <w:p>
                            <w:pPr>
                              <w:pStyle w:val="TableParagraph"/>
                              <w:rPr>
                                <w:rFonts w:ascii="Times New Roman"/>
                                <w:sz w:val="18"/>
                              </w:rPr>
                            </w:pPr>
                          </w:p>
                        </w:tc>
                        <w:tc>
                          <w:tcPr>
                            <w:tcW w:w="1409" w:type="dxa"/>
                          </w:tcPr>
                          <w:p>
                            <w:pPr>
                              <w:pStyle w:val="TableParagraph"/>
                              <w:spacing w:before="24"/>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1409" w:type="dxa"/>
                          </w:tcPr>
                          <w:p>
                            <w:pPr>
                              <w:pStyle w:val="TableParagraph"/>
                              <w:spacing w:before="24"/>
                              <w:ind w:right="93"/>
                              <w:jc w:val="right"/>
                              <w:rPr>
                                <w:rFonts w:ascii="Calibri"/>
                                <w:sz w:val="18"/>
                              </w:rPr>
                            </w:pPr>
                            <w:r>
                              <w:rPr>
                                <w:rFonts w:ascii="Calibri"/>
                                <w:spacing w:val="-2"/>
                                <w:w w:val="105"/>
                                <w:sz w:val="18"/>
                              </w:rPr>
                              <w:t>165,000</w:t>
                            </w:r>
                          </w:p>
                        </w:tc>
                        <w:tc>
                          <w:tcPr>
                            <w:tcW w:w="156" w:type="dxa"/>
                          </w:tcPr>
                          <w:p>
                            <w:pPr>
                              <w:pStyle w:val="TableParagraph"/>
                              <w:rPr>
                                <w:rFonts w:ascii="Times New Roman"/>
                                <w:sz w:val="18"/>
                              </w:rPr>
                            </w:pPr>
                          </w:p>
                        </w:tc>
                        <w:tc>
                          <w:tcPr>
                            <w:tcW w:w="4381" w:type="dxa"/>
                          </w:tcPr>
                          <w:p>
                            <w:pPr>
                              <w:pStyle w:val="TableParagraph"/>
                              <w:spacing w:before="17"/>
                              <w:ind w:left="47" w:right="47"/>
                              <w:jc w:val="center"/>
                              <w:rPr>
                                <w:rFonts w:ascii="Calibri"/>
                                <w:sz w:val="18"/>
                              </w:rPr>
                            </w:pPr>
                            <w:r>
                              <w:rPr>
                                <w:rFonts w:ascii="Calibri"/>
                                <w:w w:val="105"/>
                                <w:sz w:val="18"/>
                              </w:rPr>
                              <w:t>Proposed</w:t>
                            </w:r>
                            <w:r>
                              <w:rPr>
                                <w:rFonts w:ascii="Calibri"/>
                                <w:spacing w:val="-6"/>
                                <w:w w:val="105"/>
                                <w:sz w:val="18"/>
                              </w:rPr>
                              <w:t> </w:t>
                            </w:r>
                            <w:r>
                              <w:rPr>
                                <w:rFonts w:ascii="Calibri"/>
                                <w:w w:val="105"/>
                                <w:sz w:val="18"/>
                              </w:rPr>
                              <w:t>fee</w:t>
                            </w:r>
                            <w:r>
                              <w:rPr>
                                <w:rFonts w:ascii="Calibri"/>
                                <w:spacing w:val="-6"/>
                                <w:w w:val="105"/>
                                <w:sz w:val="18"/>
                              </w:rPr>
                              <w:t> </w:t>
                            </w:r>
                            <w:r>
                              <w:rPr>
                                <w:rFonts w:ascii="Calibri"/>
                                <w:w w:val="105"/>
                                <w:sz w:val="18"/>
                              </w:rPr>
                              <w:t>increase</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cover</w:t>
                            </w:r>
                            <w:r>
                              <w:rPr>
                                <w:rFonts w:ascii="Calibri"/>
                                <w:spacing w:val="-6"/>
                                <w:w w:val="105"/>
                                <w:sz w:val="18"/>
                              </w:rPr>
                              <w:t> </w:t>
                            </w:r>
                            <w:r>
                              <w:rPr>
                                <w:rFonts w:ascii="Calibri"/>
                                <w:w w:val="105"/>
                                <w:sz w:val="18"/>
                              </w:rPr>
                              <w:t>FLOCK</w:t>
                            </w:r>
                            <w:r>
                              <w:rPr>
                                <w:rFonts w:ascii="Calibri"/>
                                <w:spacing w:val="-5"/>
                                <w:w w:val="105"/>
                                <w:sz w:val="18"/>
                              </w:rPr>
                              <w:t> </w:t>
                            </w:r>
                            <w:r>
                              <w:rPr>
                                <w:rFonts w:ascii="Calibri"/>
                                <w:w w:val="105"/>
                                <w:sz w:val="18"/>
                              </w:rPr>
                              <w:t>Cameras</w:t>
                            </w:r>
                            <w:r>
                              <w:rPr>
                                <w:rFonts w:ascii="Calibri"/>
                                <w:spacing w:val="-5"/>
                                <w:w w:val="105"/>
                                <w:sz w:val="18"/>
                              </w:rPr>
                              <w:t> </w:t>
                            </w:r>
                            <w:r>
                              <w:rPr>
                                <w:rFonts w:ascii="Calibri"/>
                                <w:w w:val="105"/>
                                <w:sz w:val="18"/>
                              </w:rPr>
                              <w:t>for</w:t>
                            </w:r>
                            <w:r>
                              <w:rPr>
                                <w:rFonts w:ascii="Calibri"/>
                                <w:spacing w:val="-6"/>
                                <w:w w:val="105"/>
                                <w:sz w:val="18"/>
                              </w:rPr>
                              <w:t> </w:t>
                            </w:r>
                            <w:r>
                              <w:rPr>
                                <w:rFonts w:ascii="Calibri"/>
                                <w:spacing w:val="-5"/>
                                <w:w w:val="105"/>
                                <w:sz w:val="18"/>
                              </w:rPr>
                              <w:t>PD</w:t>
                            </w:r>
                          </w:p>
                        </w:tc>
                      </w:tr>
                      <w:tr>
                        <w:trPr>
                          <w:trHeight w:val="370" w:hRule="atLeast"/>
                        </w:trPr>
                        <w:tc>
                          <w:tcPr>
                            <w:tcW w:w="1409" w:type="dxa"/>
                          </w:tcPr>
                          <w:p>
                            <w:pPr>
                              <w:pStyle w:val="TableParagraph"/>
                              <w:spacing w:line="219" w:lineRule="exact"/>
                              <w:ind w:right="92"/>
                              <w:jc w:val="right"/>
                              <w:rPr>
                                <w:rFonts w:ascii="Calibri"/>
                                <w:sz w:val="18"/>
                              </w:rPr>
                            </w:pPr>
                            <w:r>
                              <w:rPr>
                                <w:rFonts w:ascii="Calibri"/>
                                <w:spacing w:val="-10"/>
                                <w:w w:val="105"/>
                                <w:sz w:val="18"/>
                              </w:rPr>
                              <w:t>-</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30,000</w:t>
                            </w:r>
                          </w:p>
                        </w:tc>
                        <w:tc>
                          <w:tcPr>
                            <w:tcW w:w="156" w:type="dxa"/>
                          </w:tcPr>
                          <w:p>
                            <w:pPr>
                              <w:pStyle w:val="TableParagraph"/>
                              <w:rPr>
                                <w:rFonts w:ascii="Times New Roman"/>
                                <w:sz w:val="18"/>
                              </w:rPr>
                            </w:pPr>
                          </w:p>
                        </w:tc>
                        <w:tc>
                          <w:tcPr>
                            <w:tcW w:w="4381" w:type="dxa"/>
                          </w:tcPr>
                          <w:p>
                            <w:pPr>
                              <w:pStyle w:val="TableParagraph"/>
                              <w:spacing w:line="212" w:lineRule="exact"/>
                              <w:ind w:left="47" w:right="45"/>
                              <w:jc w:val="center"/>
                              <w:rPr>
                                <w:rFonts w:ascii="Calibri"/>
                                <w:sz w:val="18"/>
                              </w:rPr>
                            </w:pPr>
                            <w:r>
                              <w:rPr>
                                <w:rFonts w:ascii="Calibri"/>
                                <w:w w:val="105"/>
                                <w:sz w:val="18"/>
                              </w:rPr>
                              <w:t>Flock</w:t>
                            </w:r>
                            <w:r>
                              <w:rPr>
                                <w:rFonts w:ascii="Calibri"/>
                                <w:spacing w:val="-8"/>
                                <w:w w:val="105"/>
                                <w:sz w:val="18"/>
                              </w:rPr>
                              <w:t> </w:t>
                            </w:r>
                            <w:r>
                              <w:rPr>
                                <w:rFonts w:ascii="Calibri"/>
                                <w:w w:val="105"/>
                                <w:sz w:val="18"/>
                              </w:rPr>
                              <w:t>Camera</w:t>
                            </w:r>
                            <w:r>
                              <w:rPr>
                                <w:rFonts w:ascii="Calibri"/>
                                <w:spacing w:val="-6"/>
                                <w:w w:val="105"/>
                                <w:sz w:val="18"/>
                              </w:rPr>
                              <w:t> </w:t>
                            </w:r>
                            <w:r>
                              <w:rPr>
                                <w:rFonts w:ascii="Calibri"/>
                                <w:w w:val="105"/>
                                <w:sz w:val="18"/>
                              </w:rPr>
                              <w:t>Expenditure</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PD,</w:t>
                            </w:r>
                            <w:r>
                              <w:rPr>
                                <w:rFonts w:ascii="Calibri"/>
                                <w:spacing w:val="-6"/>
                                <w:w w:val="105"/>
                                <w:sz w:val="18"/>
                              </w:rPr>
                              <w:t> </w:t>
                            </w:r>
                            <w:r>
                              <w:rPr>
                                <w:rFonts w:ascii="Calibri"/>
                                <w:w w:val="105"/>
                                <w:sz w:val="18"/>
                              </w:rPr>
                              <w:t>annual</w:t>
                            </w:r>
                            <w:r>
                              <w:rPr>
                                <w:rFonts w:ascii="Calibri"/>
                                <w:spacing w:val="-7"/>
                                <w:w w:val="105"/>
                                <w:sz w:val="18"/>
                              </w:rPr>
                              <w:t> </w:t>
                            </w:r>
                            <w:r>
                              <w:rPr>
                                <w:rFonts w:ascii="Calibri"/>
                                <w:spacing w:val="-2"/>
                                <w:w w:val="105"/>
                                <w:sz w:val="18"/>
                              </w:rPr>
                              <w:t>amount</w:t>
                            </w:r>
                          </w:p>
                        </w:tc>
                      </w:tr>
                      <w:tr>
                        <w:trPr>
                          <w:trHeight w:val="371" w:hRule="atLeast"/>
                        </w:trPr>
                        <w:tc>
                          <w:tcPr>
                            <w:tcW w:w="1409" w:type="dxa"/>
                          </w:tcPr>
                          <w:p>
                            <w:pPr>
                              <w:pStyle w:val="TableParagraph"/>
                              <w:spacing w:before="122"/>
                              <w:ind w:right="93"/>
                              <w:jc w:val="right"/>
                              <w:rPr>
                                <w:rFonts w:ascii="Calibri"/>
                                <w:sz w:val="18"/>
                              </w:rPr>
                            </w:pPr>
                            <w:r>
                              <w:rPr>
                                <w:rFonts w:ascii="Calibri"/>
                                <w:spacing w:val="-2"/>
                                <w:w w:val="105"/>
                                <w:sz w:val="18"/>
                              </w:rPr>
                              <w:t>68,750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25,000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93,750</w:t>
                            </w:r>
                          </w:p>
                        </w:tc>
                        <w:tc>
                          <w:tcPr>
                            <w:tcW w:w="156" w:type="dxa"/>
                          </w:tcPr>
                          <w:p>
                            <w:pPr>
                              <w:pStyle w:val="TableParagraph"/>
                              <w:rPr>
                                <w:rFonts w:ascii="Times New Roman"/>
                                <w:sz w:val="18"/>
                              </w:rPr>
                            </w:pPr>
                          </w:p>
                        </w:tc>
                        <w:tc>
                          <w:tcPr>
                            <w:tcW w:w="4381" w:type="dxa"/>
                          </w:tcPr>
                          <w:p>
                            <w:pPr>
                              <w:pStyle w:val="TableParagraph"/>
                              <w:spacing w:before="115"/>
                              <w:ind w:left="47" w:right="41"/>
                              <w:jc w:val="center"/>
                              <w:rPr>
                                <w:rFonts w:ascii="Calibri"/>
                                <w:sz w:val="18"/>
                              </w:rPr>
                            </w:pPr>
                            <w:r>
                              <w:rPr>
                                <w:rFonts w:ascii="Calibri"/>
                                <w:spacing w:val="-2"/>
                                <w:w w:val="105"/>
                                <w:sz w:val="18"/>
                              </w:rPr>
                              <w:t>buildings</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13,650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25,000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38,650</w:t>
                            </w:r>
                          </w:p>
                        </w:tc>
                        <w:tc>
                          <w:tcPr>
                            <w:tcW w:w="156" w:type="dxa"/>
                          </w:tcPr>
                          <w:p>
                            <w:pPr>
                              <w:pStyle w:val="TableParagraph"/>
                              <w:rPr>
                                <w:rFonts w:ascii="Times New Roman"/>
                                <w:sz w:val="18"/>
                              </w:rPr>
                            </w:pPr>
                          </w:p>
                        </w:tc>
                        <w:tc>
                          <w:tcPr>
                            <w:tcW w:w="4381" w:type="dxa"/>
                          </w:tcPr>
                          <w:p>
                            <w:pPr>
                              <w:pStyle w:val="TableParagraph"/>
                              <w:spacing w:line="212" w:lineRule="exact"/>
                              <w:ind w:left="47" w:right="47"/>
                              <w:jc w:val="center"/>
                              <w:rPr>
                                <w:rFonts w:ascii="Calibri"/>
                                <w:sz w:val="18"/>
                              </w:rPr>
                            </w:pPr>
                            <w:r>
                              <w:rPr>
                                <w:rFonts w:ascii="Calibri"/>
                                <w:w w:val="105"/>
                                <w:sz w:val="18"/>
                              </w:rPr>
                              <w:t>Expenditure</w:t>
                            </w:r>
                            <w:r>
                              <w:rPr>
                                <w:rFonts w:ascii="Calibri"/>
                                <w:spacing w:val="-7"/>
                                <w:w w:val="105"/>
                                <w:sz w:val="18"/>
                              </w:rPr>
                              <w:t> </w:t>
                            </w:r>
                            <w:r>
                              <w:rPr>
                                <w:rFonts w:ascii="Calibri"/>
                                <w:w w:val="105"/>
                                <w:sz w:val="18"/>
                              </w:rPr>
                              <w:t>for</w:t>
                            </w:r>
                            <w:r>
                              <w:rPr>
                                <w:rFonts w:ascii="Calibri"/>
                                <w:spacing w:val="-7"/>
                                <w:w w:val="105"/>
                                <w:sz w:val="18"/>
                              </w:rPr>
                              <w:t> </w:t>
                            </w:r>
                            <w:r>
                              <w:rPr>
                                <w:rFonts w:ascii="Calibri"/>
                                <w:w w:val="105"/>
                                <w:sz w:val="18"/>
                              </w:rPr>
                              <w:t>City</w:t>
                            </w:r>
                            <w:r>
                              <w:rPr>
                                <w:rFonts w:ascii="Calibri"/>
                                <w:spacing w:val="-8"/>
                                <w:w w:val="105"/>
                                <w:sz w:val="18"/>
                              </w:rPr>
                              <w:t> </w:t>
                            </w:r>
                            <w:r>
                              <w:rPr>
                                <w:rFonts w:ascii="Calibri"/>
                                <w:w w:val="105"/>
                                <w:sz w:val="18"/>
                              </w:rPr>
                              <w:t>building/PD</w:t>
                            </w:r>
                            <w:r>
                              <w:rPr>
                                <w:rFonts w:ascii="Calibri"/>
                                <w:spacing w:val="-6"/>
                                <w:w w:val="105"/>
                                <w:sz w:val="18"/>
                              </w:rPr>
                              <w:t> </w:t>
                            </w:r>
                            <w:r>
                              <w:rPr>
                                <w:rFonts w:ascii="Calibri"/>
                                <w:w w:val="105"/>
                                <w:sz w:val="18"/>
                              </w:rPr>
                              <w:t>AED</w:t>
                            </w:r>
                            <w:r>
                              <w:rPr>
                                <w:rFonts w:ascii="Calibri"/>
                                <w:spacing w:val="-8"/>
                                <w:w w:val="105"/>
                                <w:sz w:val="18"/>
                              </w:rPr>
                              <w:t> </w:t>
                            </w:r>
                            <w:r>
                              <w:rPr>
                                <w:rFonts w:ascii="Calibri"/>
                                <w:spacing w:val="-2"/>
                                <w:w w:val="105"/>
                                <w:sz w:val="18"/>
                              </w:rPr>
                              <w:t>replacement</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55,000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60,000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115,000</w:t>
                            </w:r>
                          </w:p>
                        </w:tc>
                        <w:tc>
                          <w:tcPr>
                            <w:tcW w:w="156" w:type="dxa"/>
                          </w:tcPr>
                          <w:p>
                            <w:pPr>
                              <w:pStyle w:val="TableParagraph"/>
                              <w:rPr>
                                <w:rFonts w:ascii="Times New Roman"/>
                                <w:sz w:val="18"/>
                              </w:rPr>
                            </w:pPr>
                          </w:p>
                        </w:tc>
                        <w:tc>
                          <w:tcPr>
                            <w:tcW w:w="4381" w:type="dxa"/>
                          </w:tcPr>
                          <w:p>
                            <w:pPr>
                              <w:pStyle w:val="TableParagraph"/>
                              <w:spacing w:line="212" w:lineRule="exact"/>
                              <w:ind w:left="47" w:right="46"/>
                              <w:jc w:val="center"/>
                              <w:rPr>
                                <w:rFonts w:ascii="Calibri"/>
                                <w:sz w:val="18"/>
                              </w:rPr>
                            </w:pPr>
                            <w:r>
                              <w:rPr>
                                <w:rFonts w:ascii="Calibri"/>
                                <w:w w:val="105"/>
                                <w:sz w:val="18"/>
                              </w:rPr>
                              <w:t>Roof</w:t>
                            </w:r>
                            <w:r>
                              <w:rPr>
                                <w:rFonts w:ascii="Calibri"/>
                                <w:spacing w:val="-8"/>
                                <w:w w:val="105"/>
                                <w:sz w:val="18"/>
                              </w:rPr>
                              <w:t> </w:t>
                            </w:r>
                            <w:r>
                              <w:rPr>
                                <w:rFonts w:ascii="Calibri"/>
                                <w:w w:val="105"/>
                                <w:sz w:val="18"/>
                              </w:rPr>
                              <w:t>Replacement</w:t>
                            </w:r>
                            <w:r>
                              <w:rPr>
                                <w:rFonts w:ascii="Calibri"/>
                                <w:spacing w:val="-8"/>
                                <w:w w:val="105"/>
                                <w:sz w:val="18"/>
                              </w:rPr>
                              <w:t> </w:t>
                            </w:r>
                            <w:r>
                              <w:rPr>
                                <w:rFonts w:ascii="Calibri"/>
                                <w:w w:val="105"/>
                                <w:sz w:val="18"/>
                              </w:rPr>
                              <w:t>Rollover,</w:t>
                            </w:r>
                            <w:r>
                              <w:rPr>
                                <w:rFonts w:ascii="Calibri"/>
                                <w:spacing w:val="-9"/>
                                <w:w w:val="105"/>
                                <w:sz w:val="18"/>
                              </w:rPr>
                              <w:t> </w:t>
                            </w:r>
                            <w:r>
                              <w:rPr>
                                <w:rFonts w:ascii="Calibri"/>
                                <w:w w:val="105"/>
                                <w:sz w:val="18"/>
                              </w:rPr>
                              <w:t>with</w:t>
                            </w:r>
                            <w:r>
                              <w:rPr>
                                <w:rFonts w:ascii="Calibri"/>
                                <w:spacing w:val="-7"/>
                                <w:w w:val="105"/>
                                <w:sz w:val="18"/>
                              </w:rPr>
                              <w:t> </w:t>
                            </w:r>
                            <w:r>
                              <w:rPr>
                                <w:rFonts w:ascii="Calibri"/>
                                <w:spacing w:val="-2"/>
                                <w:w w:val="105"/>
                                <w:sz w:val="18"/>
                              </w:rPr>
                              <w:t>increase</w:t>
                            </w:r>
                          </w:p>
                        </w:tc>
                      </w:tr>
                      <w:tr>
                        <w:trPr>
                          <w:trHeight w:val="247" w:hRule="atLeast"/>
                        </w:trPr>
                        <w:tc>
                          <w:tcPr>
                            <w:tcW w:w="1409" w:type="dxa"/>
                          </w:tcPr>
                          <w:p>
                            <w:pPr>
                              <w:pStyle w:val="TableParagraph"/>
                              <w:spacing w:line="219" w:lineRule="exact"/>
                              <w:ind w:right="93"/>
                              <w:jc w:val="right"/>
                              <w:rPr>
                                <w:rFonts w:ascii="Calibri"/>
                                <w:sz w:val="18"/>
                              </w:rPr>
                            </w:pPr>
                            <w:r>
                              <w:rPr>
                                <w:rFonts w:ascii="Calibri"/>
                                <w:spacing w:val="-2"/>
                                <w:w w:val="105"/>
                                <w:sz w:val="18"/>
                              </w:rPr>
                              <w:t>57,000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100,000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157,000</w:t>
                            </w:r>
                          </w:p>
                        </w:tc>
                        <w:tc>
                          <w:tcPr>
                            <w:tcW w:w="156" w:type="dxa"/>
                          </w:tcPr>
                          <w:p>
                            <w:pPr>
                              <w:pStyle w:val="TableParagraph"/>
                              <w:rPr>
                                <w:rFonts w:ascii="Times New Roman"/>
                                <w:sz w:val="18"/>
                              </w:rPr>
                            </w:pPr>
                          </w:p>
                        </w:tc>
                        <w:tc>
                          <w:tcPr>
                            <w:tcW w:w="4381" w:type="dxa"/>
                          </w:tcPr>
                          <w:p>
                            <w:pPr>
                              <w:pStyle w:val="TableParagraph"/>
                              <w:spacing w:line="212" w:lineRule="exact"/>
                              <w:ind w:left="47" w:right="46"/>
                              <w:jc w:val="center"/>
                              <w:rPr>
                                <w:rFonts w:ascii="Calibri"/>
                                <w:sz w:val="18"/>
                              </w:rPr>
                            </w:pPr>
                            <w:r>
                              <w:rPr>
                                <w:rFonts w:ascii="Calibri"/>
                                <w:w w:val="105"/>
                                <w:sz w:val="18"/>
                              </w:rPr>
                              <w:t>Roof</w:t>
                            </w:r>
                            <w:r>
                              <w:rPr>
                                <w:rFonts w:ascii="Calibri"/>
                                <w:spacing w:val="-8"/>
                                <w:w w:val="105"/>
                                <w:sz w:val="18"/>
                              </w:rPr>
                              <w:t> </w:t>
                            </w:r>
                            <w:r>
                              <w:rPr>
                                <w:rFonts w:ascii="Calibri"/>
                                <w:w w:val="105"/>
                                <w:sz w:val="18"/>
                              </w:rPr>
                              <w:t>Replacement</w:t>
                            </w:r>
                            <w:r>
                              <w:rPr>
                                <w:rFonts w:ascii="Calibri"/>
                                <w:spacing w:val="-8"/>
                                <w:w w:val="105"/>
                                <w:sz w:val="18"/>
                              </w:rPr>
                              <w:t> </w:t>
                            </w:r>
                            <w:r>
                              <w:rPr>
                                <w:rFonts w:ascii="Calibri"/>
                                <w:w w:val="105"/>
                                <w:sz w:val="18"/>
                              </w:rPr>
                              <w:t>Rollover,</w:t>
                            </w:r>
                            <w:r>
                              <w:rPr>
                                <w:rFonts w:ascii="Calibri"/>
                                <w:spacing w:val="-9"/>
                                <w:w w:val="105"/>
                                <w:sz w:val="18"/>
                              </w:rPr>
                              <w:t> </w:t>
                            </w:r>
                            <w:r>
                              <w:rPr>
                                <w:rFonts w:ascii="Calibri"/>
                                <w:w w:val="105"/>
                                <w:sz w:val="18"/>
                              </w:rPr>
                              <w:t>with</w:t>
                            </w:r>
                            <w:r>
                              <w:rPr>
                                <w:rFonts w:ascii="Calibri"/>
                                <w:spacing w:val="-7"/>
                                <w:w w:val="105"/>
                                <w:sz w:val="18"/>
                              </w:rPr>
                              <w:t> </w:t>
                            </w:r>
                            <w:r>
                              <w:rPr>
                                <w:rFonts w:ascii="Calibri"/>
                                <w:spacing w:val="-2"/>
                                <w:w w:val="105"/>
                                <w:sz w:val="18"/>
                              </w:rPr>
                              <w:t>increase</w:t>
                            </w:r>
                          </w:p>
                        </w:tc>
                      </w:tr>
                      <w:tr>
                        <w:trPr>
                          <w:trHeight w:val="370" w:hRule="atLeast"/>
                        </w:trPr>
                        <w:tc>
                          <w:tcPr>
                            <w:tcW w:w="1409" w:type="dxa"/>
                          </w:tcPr>
                          <w:p>
                            <w:pPr>
                              <w:pStyle w:val="TableParagraph"/>
                              <w:spacing w:line="219" w:lineRule="exact"/>
                              <w:ind w:right="93"/>
                              <w:jc w:val="right"/>
                              <w:rPr>
                                <w:rFonts w:ascii="Calibri"/>
                                <w:sz w:val="18"/>
                              </w:rPr>
                            </w:pPr>
                            <w:r>
                              <w:rPr>
                                <w:rFonts w:ascii="Calibri"/>
                                <w:spacing w:val="-2"/>
                                <w:w w:val="105"/>
                                <w:sz w:val="18"/>
                              </w:rPr>
                              <w:t>2,483,600</w:t>
                            </w:r>
                          </w:p>
                        </w:tc>
                        <w:tc>
                          <w:tcPr>
                            <w:tcW w:w="156" w:type="dxa"/>
                          </w:tcPr>
                          <w:p>
                            <w:pPr>
                              <w:pStyle w:val="TableParagraph"/>
                              <w:rPr>
                                <w:rFonts w:ascii="Times New Roman"/>
                                <w:sz w:val="18"/>
                              </w:rPr>
                            </w:pPr>
                          </w:p>
                        </w:tc>
                        <w:tc>
                          <w:tcPr>
                            <w:tcW w:w="1409" w:type="dxa"/>
                          </w:tcPr>
                          <w:p>
                            <w:pPr>
                              <w:pStyle w:val="TableParagraph"/>
                              <w:spacing w:line="219" w:lineRule="exact"/>
                              <w:ind w:right="36"/>
                              <w:jc w:val="right"/>
                              <w:rPr>
                                <w:rFonts w:ascii="Calibri"/>
                                <w:sz w:val="18"/>
                              </w:rPr>
                            </w:pPr>
                            <w:r>
                              <w:rPr>
                                <w:rFonts w:ascii="Calibri"/>
                                <w:spacing w:val="-2"/>
                                <w:w w:val="105"/>
                                <w:sz w:val="18"/>
                              </w:rPr>
                              <w:t>(160,000)</w:t>
                            </w:r>
                          </w:p>
                        </w:tc>
                        <w:tc>
                          <w:tcPr>
                            <w:tcW w:w="156" w:type="dxa"/>
                          </w:tcPr>
                          <w:p>
                            <w:pPr>
                              <w:pStyle w:val="TableParagraph"/>
                              <w:rPr>
                                <w:rFonts w:ascii="Times New Roman"/>
                                <w:sz w:val="18"/>
                              </w:rPr>
                            </w:pPr>
                          </w:p>
                        </w:tc>
                        <w:tc>
                          <w:tcPr>
                            <w:tcW w:w="1409" w:type="dxa"/>
                          </w:tcPr>
                          <w:p>
                            <w:pPr>
                              <w:pStyle w:val="TableParagraph"/>
                              <w:spacing w:line="219" w:lineRule="exact"/>
                              <w:ind w:right="93"/>
                              <w:jc w:val="right"/>
                              <w:rPr>
                                <w:rFonts w:ascii="Calibri"/>
                                <w:sz w:val="18"/>
                              </w:rPr>
                            </w:pPr>
                            <w:r>
                              <w:rPr>
                                <w:rFonts w:ascii="Calibri"/>
                                <w:spacing w:val="-2"/>
                                <w:w w:val="105"/>
                                <w:sz w:val="18"/>
                              </w:rPr>
                              <w:t>2,323,600</w:t>
                            </w:r>
                          </w:p>
                        </w:tc>
                        <w:tc>
                          <w:tcPr>
                            <w:tcW w:w="156" w:type="dxa"/>
                          </w:tcPr>
                          <w:p>
                            <w:pPr>
                              <w:pStyle w:val="TableParagraph"/>
                              <w:rPr>
                                <w:rFonts w:ascii="Times New Roman"/>
                                <w:sz w:val="18"/>
                              </w:rPr>
                            </w:pPr>
                          </w:p>
                        </w:tc>
                        <w:tc>
                          <w:tcPr>
                            <w:tcW w:w="4381" w:type="dxa"/>
                          </w:tcPr>
                          <w:p>
                            <w:pPr>
                              <w:pStyle w:val="TableParagraph"/>
                              <w:spacing w:line="212" w:lineRule="exact"/>
                              <w:ind w:left="47" w:right="5"/>
                              <w:jc w:val="center"/>
                              <w:rPr>
                                <w:rFonts w:ascii="Calibri"/>
                                <w:sz w:val="18"/>
                              </w:rPr>
                            </w:pPr>
                            <w:r>
                              <w:rPr>
                                <w:rFonts w:ascii="Calibri"/>
                                <w:w w:val="105"/>
                                <w:sz w:val="18"/>
                              </w:rPr>
                              <w:t>Offset</w:t>
                            </w:r>
                            <w:r>
                              <w:rPr>
                                <w:rFonts w:ascii="Calibri"/>
                                <w:spacing w:val="-7"/>
                                <w:w w:val="105"/>
                                <w:sz w:val="18"/>
                              </w:rPr>
                              <w:t> </w:t>
                            </w:r>
                            <w:r>
                              <w:rPr>
                                <w:rFonts w:ascii="Calibri"/>
                                <w:w w:val="105"/>
                                <w:sz w:val="18"/>
                              </w:rPr>
                              <w:t>for</w:t>
                            </w:r>
                            <w:r>
                              <w:rPr>
                                <w:rFonts w:ascii="Calibri"/>
                                <w:spacing w:val="-6"/>
                                <w:w w:val="105"/>
                                <w:sz w:val="18"/>
                              </w:rPr>
                              <w:t> </w:t>
                            </w:r>
                            <w:r>
                              <w:rPr>
                                <w:rFonts w:ascii="Calibri"/>
                                <w:w w:val="105"/>
                                <w:sz w:val="18"/>
                              </w:rPr>
                              <w:t>Roof</w:t>
                            </w:r>
                            <w:r>
                              <w:rPr>
                                <w:rFonts w:ascii="Calibri"/>
                                <w:spacing w:val="-7"/>
                                <w:w w:val="105"/>
                                <w:sz w:val="18"/>
                              </w:rPr>
                              <w:t> </w:t>
                            </w:r>
                            <w:r>
                              <w:rPr>
                                <w:rFonts w:ascii="Calibri"/>
                                <w:w w:val="105"/>
                                <w:sz w:val="18"/>
                              </w:rPr>
                              <w:t>Replacement</w:t>
                            </w:r>
                            <w:r>
                              <w:rPr>
                                <w:rFonts w:ascii="Calibri"/>
                                <w:spacing w:val="-6"/>
                                <w:w w:val="105"/>
                                <w:sz w:val="18"/>
                              </w:rPr>
                              <w:t> </w:t>
                            </w:r>
                            <w:r>
                              <w:rPr>
                                <w:rFonts w:ascii="Calibri"/>
                                <w:spacing w:val="-2"/>
                                <w:w w:val="105"/>
                                <w:sz w:val="18"/>
                              </w:rPr>
                              <w:t>Rollover</w:t>
                            </w:r>
                          </w:p>
                        </w:tc>
                      </w:tr>
                      <w:tr>
                        <w:trPr>
                          <w:trHeight w:val="494" w:hRule="atLeast"/>
                        </w:trPr>
                        <w:tc>
                          <w:tcPr>
                            <w:tcW w:w="1409" w:type="dxa"/>
                          </w:tcPr>
                          <w:p>
                            <w:pPr>
                              <w:pStyle w:val="TableParagraph"/>
                              <w:spacing w:before="122"/>
                              <w:ind w:right="93"/>
                              <w:jc w:val="right"/>
                              <w:rPr>
                                <w:rFonts w:ascii="Calibri"/>
                                <w:sz w:val="18"/>
                              </w:rPr>
                            </w:pPr>
                            <w:r>
                              <w:rPr>
                                <w:rFonts w:ascii="Calibri"/>
                                <w:spacing w:val="-2"/>
                                <w:w w:val="105"/>
                                <w:sz w:val="18"/>
                              </w:rPr>
                              <w:t>633,300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1,133,300</w:t>
                            </w:r>
                          </w:p>
                        </w:tc>
                        <w:tc>
                          <w:tcPr>
                            <w:tcW w:w="156" w:type="dxa"/>
                          </w:tcPr>
                          <w:p>
                            <w:pPr>
                              <w:pStyle w:val="TableParagraph"/>
                              <w:rPr>
                                <w:rFonts w:ascii="Times New Roman"/>
                                <w:sz w:val="18"/>
                              </w:rPr>
                            </w:pPr>
                          </w:p>
                        </w:tc>
                        <w:tc>
                          <w:tcPr>
                            <w:tcW w:w="4381" w:type="dxa"/>
                          </w:tcPr>
                          <w:p>
                            <w:pPr>
                              <w:pStyle w:val="TableParagraph"/>
                              <w:spacing w:before="115"/>
                              <w:ind w:left="47" w:right="45"/>
                              <w:jc w:val="center"/>
                              <w:rPr>
                                <w:rFonts w:ascii="Calibri"/>
                                <w:sz w:val="18"/>
                              </w:rPr>
                            </w:pPr>
                            <w:r>
                              <w:rPr>
                                <w:rFonts w:ascii="Calibri"/>
                                <w:w w:val="105"/>
                                <w:sz w:val="18"/>
                              </w:rPr>
                              <w:t>be</w:t>
                            </w:r>
                            <w:r>
                              <w:rPr>
                                <w:rFonts w:ascii="Calibri"/>
                                <w:spacing w:val="-3"/>
                                <w:w w:val="105"/>
                                <w:sz w:val="18"/>
                              </w:rPr>
                              <w:t> </w:t>
                            </w:r>
                            <w:r>
                              <w:rPr>
                                <w:rFonts w:ascii="Calibri"/>
                                <w:w w:val="105"/>
                                <w:sz w:val="18"/>
                              </w:rPr>
                              <w:t>in</w:t>
                            </w:r>
                            <w:r>
                              <w:rPr>
                                <w:rFonts w:ascii="Calibri"/>
                                <w:spacing w:val="-2"/>
                                <w:w w:val="105"/>
                                <w:sz w:val="18"/>
                              </w:rPr>
                              <w:t> FY2026</w:t>
                            </w:r>
                          </w:p>
                        </w:tc>
                      </w:tr>
                      <w:tr>
                        <w:trPr>
                          <w:trHeight w:val="523" w:hRule="atLeast"/>
                        </w:trPr>
                        <w:tc>
                          <w:tcPr>
                            <w:tcW w:w="1409" w:type="dxa"/>
                          </w:tcPr>
                          <w:p>
                            <w:pPr>
                              <w:pStyle w:val="TableParagraph"/>
                              <w:spacing w:before="122"/>
                              <w:ind w:right="93"/>
                              <w:jc w:val="right"/>
                              <w:rPr>
                                <w:rFonts w:ascii="Calibri"/>
                                <w:sz w:val="18"/>
                              </w:rPr>
                            </w:pPr>
                            <w:r>
                              <w:rPr>
                                <w:rFonts w:ascii="Calibri"/>
                                <w:spacing w:val="-2"/>
                                <w:w w:val="105"/>
                                <w:sz w:val="18"/>
                              </w:rPr>
                              <w:t>1,000,000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22"/>
                              <w:ind w:right="93"/>
                              <w:jc w:val="right"/>
                              <w:rPr>
                                <w:rFonts w:ascii="Calibri"/>
                                <w:sz w:val="18"/>
                              </w:rPr>
                            </w:pPr>
                            <w:r>
                              <w:rPr>
                                <w:rFonts w:ascii="Calibri"/>
                                <w:spacing w:val="-2"/>
                                <w:w w:val="105"/>
                                <w:sz w:val="18"/>
                              </w:rPr>
                              <w:t>1,500,000</w:t>
                            </w:r>
                          </w:p>
                        </w:tc>
                        <w:tc>
                          <w:tcPr>
                            <w:tcW w:w="156" w:type="dxa"/>
                          </w:tcPr>
                          <w:p>
                            <w:pPr>
                              <w:pStyle w:val="TableParagraph"/>
                              <w:rPr>
                                <w:rFonts w:ascii="Times New Roman"/>
                                <w:sz w:val="18"/>
                              </w:rPr>
                            </w:pPr>
                          </w:p>
                        </w:tc>
                        <w:tc>
                          <w:tcPr>
                            <w:tcW w:w="4381" w:type="dxa"/>
                          </w:tcPr>
                          <w:p>
                            <w:pPr>
                              <w:pStyle w:val="TableParagraph"/>
                              <w:spacing w:before="115"/>
                              <w:ind w:left="47" w:right="45"/>
                              <w:jc w:val="center"/>
                              <w:rPr>
                                <w:rFonts w:ascii="Calibri"/>
                                <w:sz w:val="18"/>
                              </w:rPr>
                            </w:pPr>
                            <w:r>
                              <w:rPr>
                                <w:rFonts w:ascii="Calibri"/>
                                <w:w w:val="105"/>
                                <w:sz w:val="18"/>
                              </w:rPr>
                              <w:t>be</w:t>
                            </w:r>
                            <w:r>
                              <w:rPr>
                                <w:rFonts w:ascii="Calibri"/>
                                <w:spacing w:val="-3"/>
                                <w:w w:val="105"/>
                                <w:sz w:val="18"/>
                              </w:rPr>
                              <w:t> </w:t>
                            </w:r>
                            <w:r>
                              <w:rPr>
                                <w:rFonts w:ascii="Calibri"/>
                                <w:w w:val="105"/>
                                <w:sz w:val="18"/>
                              </w:rPr>
                              <w:t>in</w:t>
                            </w:r>
                            <w:r>
                              <w:rPr>
                                <w:rFonts w:ascii="Calibri"/>
                                <w:spacing w:val="-2"/>
                                <w:w w:val="105"/>
                                <w:sz w:val="18"/>
                              </w:rPr>
                              <w:t> FY2026</w:t>
                            </w:r>
                          </w:p>
                        </w:tc>
                      </w:tr>
                      <w:tr>
                        <w:trPr>
                          <w:trHeight w:val="552" w:hRule="atLeast"/>
                        </w:trPr>
                        <w:tc>
                          <w:tcPr>
                            <w:tcW w:w="1409" w:type="dxa"/>
                          </w:tcPr>
                          <w:p>
                            <w:pPr>
                              <w:pStyle w:val="TableParagraph"/>
                              <w:spacing w:before="151"/>
                              <w:ind w:right="93"/>
                              <w:jc w:val="right"/>
                              <w:rPr>
                                <w:rFonts w:ascii="Calibri"/>
                                <w:sz w:val="18"/>
                              </w:rPr>
                            </w:pPr>
                            <w:r>
                              <w:rPr>
                                <w:rFonts w:ascii="Calibri"/>
                                <w:spacing w:val="-2"/>
                                <w:w w:val="105"/>
                                <w:sz w:val="18"/>
                              </w:rPr>
                              <w:t>500,000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400,000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900,000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r>
                        <w:trPr>
                          <w:trHeight w:val="552" w:hRule="atLeast"/>
                        </w:trPr>
                        <w:tc>
                          <w:tcPr>
                            <w:tcW w:w="1409" w:type="dxa"/>
                          </w:tcPr>
                          <w:p>
                            <w:pPr>
                              <w:pStyle w:val="TableParagraph"/>
                              <w:spacing w:before="151"/>
                              <w:ind w:right="93"/>
                              <w:jc w:val="right"/>
                              <w:rPr>
                                <w:rFonts w:ascii="Calibri"/>
                                <w:sz w:val="18"/>
                              </w:rPr>
                            </w:pPr>
                            <w:r>
                              <w:rPr>
                                <w:rFonts w:ascii="Calibri"/>
                                <w:spacing w:val="-2"/>
                                <w:w w:val="105"/>
                                <w:sz w:val="18"/>
                              </w:rPr>
                              <w:t>791,300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400,000</w:t>
                            </w:r>
                          </w:p>
                        </w:tc>
                        <w:tc>
                          <w:tcPr>
                            <w:tcW w:w="156" w:type="dxa"/>
                          </w:tcPr>
                          <w:p>
                            <w:pPr>
                              <w:pStyle w:val="TableParagraph"/>
                              <w:rPr>
                                <w:rFonts w:ascii="Times New Roman"/>
                                <w:sz w:val="18"/>
                              </w:rPr>
                            </w:pPr>
                          </w:p>
                        </w:tc>
                        <w:tc>
                          <w:tcPr>
                            <w:tcW w:w="1409" w:type="dxa"/>
                          </w:tcPr>
                          <w:p>
                            <w:pPr>
                              <w:pStyle w:val="TableParagraph"/>
                              <w:spacing w:before="151"/>
                              <w:ind w:right="93"/>
                              <w:jc w:val="right"/>
                              <w:rPr>
                                <w:rFonts w:ascii="Calibri"/>
                                <w:sz w:val="18"/>
                              </w:rPr>
                            </w:pPr>
                            <w:r>
                              <w:rPr>
                                <w:rFonts w:ascii="Calibri"/>
                                <w:spacing w:val="-2"/>
                                <w:w w:val="105"/>
                                <w:sz w:val="18"/>
                              </w:rPr>
                              <w:t>1,191,300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r>
                        <w:trPr>
                          <w:trHeight w:val="369" w:hRule="atLeast"/>
                        </w:trPr>
                        <w:tc>
                          <w:tcPr>
                            <w:tcW w:w="1409" w:type="dxa"/>
                          </w:tcPr>
                          <w:p>
                            <w:pPr>
                              <w:pStyle w:val="TableParagraph"/>
                              <w:spacing w:line="198" w:lineRule="exact" w:before="151"/>
                              <w:ind w:right="93"/>
                              <w:jc w:val="right"/>
                              <w:rPr>
                                <w:rFonts w:ascii="Calibri"/>
                                <w:sz w:val="18"/>
                              </w:rPr>
                            </w:pPr>
                            <w:r>
                              <w:rPr>
                                <w:rFonts w:ascii="Calibri"/>
                                <w:spacing w:val="-2"/>
                                <w:w w:val="105"/>
                                <w:sz w:val="18"/>
                              </w:rPr>
                              <w:t>900,000</w:t>
                            </w:r>
                          </w:p>
                        </w:tc>
                        <w:tc>
                          <w:tcPr>
                            <w:tcW w:w="156" w:type="dxa"/>
                          </w:tcPr>
                          <w:p>
                            <w:pPr>
                              <w:pStyle w:val="TableParagraph"/>
                              <w:rPr>
                                <w:rFonts w:ascii="Times New Roman"/>
                                <w:sz w:val="18"/>
                              </w:rPr>
                            </w:pPr>
                          </w:p>
                        </w:tc>
                        <w:tc>
                          <w:tcPr>
                            <w:tcW w:w="1409" w:type="dxa"/>
                          </w:tcPr>
                          <w:p>
                            <w:pPr>
                              <w:pStyle w:val="TableParagraph"/>
                              <w:spacing w:line="198" w:lineRule="exact" w:before="151"/>
                              <w:ind w:right="93"/>
                              <w:jc w:val="right"/>
                              <w:rPr>
                                <w:rFonts w:ascii="Calibri"/>
                                <w:sz w:val="18"/>
                              </w:rPr>
                            </w:pPr>
                            <w:r>
                              <w:rPr>
                                <w:rFonts w:ascii="Calibri"/>
                                <w:spacing w:val="-2"/>
                                <w:w w:val="105"/>
                                <w:sz w:val="18"/>
                              </w:rPr>
                              <w:t>800,000</w:t>
                            </w:r>
                          </w:p>
                        </w:tc>
                        <w:tc>
                          <w:tcPr>
                            <w:tcW w:w="156" w:type="dxa"/>
                          </w:tcPr>
                          <w:p>
                            <w:pPr>
                              <w:pStyle w:val="TableParagraph"/>
                              <w:rPr>
                                <w:rFonts w:ascii="Times New Roman"/>
                                <w:sz w:val="18"/>
                              </w:rPr>
                            </w:pPr>
                          </w:p>
                        </w:tc>
                        <w:tc>
                          <w:tcPr>
                            <w:tcW w:w="1409" w:type="dxa"/>
                          </w:tcPr>
                          <w:p>
                            <w:pPr>
                              <w:pStyle w:val="TableParagraph"/>
                              <w:spacing w:line="198" w:lineRule="exact" w:before="151"/>
                              <w:ind w:right="93"/>
                              <w:jc w:val="right"/>
                              <w:rPr>
                                <w:rFonts w:ascii="Calibri"/>
                                <w:sz w:val="18"/>
                              </w:rPr>
                            </w:pPr>
                            <w:r>
                              <w:rPr>
                                <w:rFonts w:ascii="Calibri"/>
                                <w:spacing w:val="-2"/>
                                <w:w w:val="105"/>
                                <w:sz w:val="18"/>
                              </w:rPr>
                              <w:t>1,700,000</w:t>
                            </w:r>
                          </w:p>
                        </w:tc>
                        <w:tc>
                          <w:tcPr>
                            <w:tcW w:w="156" w:type="dxa"/>
                          </w:tcPr>
                          <w:p>
                            <w:pPr>
                              <w:pStyle w:val="TableParagraph"/>
                              <w:rPr>
                                <w:rFonts w:ascii="Times New Roman"/>
                                <w:sz w:val="18"/>
                              </w:rPr>
                            </w:pPr>
                          </w:p>
                        </w:tc>
                        <w:tc>
                          <w:tcPr>
                            <w:tcW w:w="4381" w:type="dxa"/>
                          </w:tcPr>
                          <w:p>
                            <w:pPr>
                              <w:pStyle w:val="TableParagraph"/>
                              <w:spacing w:line="117" w:lineRule="exact"/>
                              <w:ind w:left="47" w:right="47"/>
                              <w:jc w:val="center"/>
                              <w:rPr>
                                <w:rFonts w:ascii="Calibri"/>
                                <w:sz w:val="18"/>
                              </w:rPr>
                            </w:pPr>
                            <w:r>
                              <w:rPr>
                                <w:rFonts w:ascii="Calibri"/>
                                <w:w w:val="105"/>
                                <w:sz w:val="18"/>
                              </w:rPr>
                              <w:t>Increase</w:t>
                            </w:r>
                            <w:r>
                              <w:rPr>
                                <w:rFonts w:ascii="Calibri"/>
                                <w:spacing w:val="-7"/>
                                <w:w w:val="105"/>
                                <w:sz w:val="18"/>
                              </w:rPr>
                              <w:t> </w:t>
                            </w:r>
                            <w:r>
                              <w:rPr>
                                <w:rFonts w:ascii="Calibri"/>
                                <w:w w:val="105"/>
                                <w:sz w:val="18"/>
                              </w:rPr>
                              <w:t>1050</w:t>
                            </w:r>
                            <w:r>
                              <w:rPr>
                                <w:rFonts w:ascii="Calibri"/>
                                <w:spacing w:val="-7"/>
                                <w:w w:val="105"/>
                                <w:sz w:val="18"/>
                              </w:rPr>
                              <w:t> </w:t>
                            </w:r>
                            <w:r>
                              <w:rPr>
                                <w:rFonts w:ascii="Calibri"/>
                                <w:w w:val="105"/>
                                <w:sz w:val="18"/>
                              </w:rPr>
                              <w:t>W</w:t>
                            </w:r>
                            <w:r>
                              <w:rPr>
                                <w:rFonts w:ascii="Calibri"/>
                                <w:spacing w:val="-7"/>
                                <w:w w:val="105"/>
                                <w:sz w:val="18"/>
                              </w:rPr>
                              <w:t> </w:t>
                            </w:r>
                            <w:r>
                              <w:rPr>
                                <w:rFonts w:ascii="Calibri"/>
                                <w:w w:val="105"/>
                                <w:sz w:val="18"/>
                              </w:rPr>
                              <w:t>roundabout</w:t>
                            </w:r>
                            <w:r>
                              <w:rPr>
                                <w:rFonts w:ascii="Calibri"/>
                                <w:spacing w:val="-7"/>
                                <w:w w:val="105"/>
                                <w:sz w:val="18"/>
                              </w:rPr>
                              <w:t> </w:t>
                            </w:r>
                            <w:r>
                              <w:rPr>
                                <w:rFonts w:ascii="Calibri"/>
                                <w:w w:val="105"/>
                                <w:sz w:val="18"/>
                              </w:rPr>
                              <w:t>project</w:t>
                            </w:r>
                            <w:r>
                              <w:rPr>
                                <w:rFonts w:ascii="Calibri"/>
                                <w:spacing w:val="-7"/>
                                <w:w w:val="105"/>
                                <w:sz w:val="18"/>
                              </w:rPr>
                              <w:t> </w:t>
                            </w:r>
                            <w:r>
                              <w:rPr>
                                <w:rFonts w:ascii="Calibri"/>
                                <w:w w:val="105"/>
                                <w:sz w:val="18"/>
                              </w:rPr>
                              <w:t>with</w:t>
                            </w:r>
                            <w:r>
                              <w:rPr>
                                <w:rFonts w:ascii="Calibri"/>
                                <w:spacing w:val="-7"/>
                                <w:w w:val="105"/>
                                <w:sz w:val="18"/>
                              </w:rPr>
                              <w:t> </w:t>
                            </w:r>
                            <w:r>
                              <w:rPr>
                                <w:rFonts w:ascii="Calibri"/>
                                <w:spacing w:val="-5"/>
                                <w:w w:val="105"/>
                                <w:sz w:val="18"/>
                              </w:rPr>
                              <w:t>new</w:t>
                            </w:r>
                          </w:p>
                          <w:p>
                            <w:pPr>
                              <w:pStyle w:val="TableParagraph"/>
                              <w:spacing w:line="205" w:lineRule="exact" w:before="27"/>
                              <w:ind w:left="47" w:right="47"/>
                              <w:jc w:val="center"/>
                              <w:rPr>
                                <w:rFonts w:ascii="Calibri"/>
                                <w:sz w:val="18"/>
                              </w:rPr>
                            </w:pPr>
                            <w:r>
                              <w:rPr>
                                <w:rFonts w:ascii="Calibri"/>
                                <w:w w:val="105"/>
                                <w:sz w:val="18"/>
                              </w:rPr>
                              <w:t>estimates</w:t>
                            </w:r>
                            <w:r>
                              <w:rPr>
                                <w:rFonts w:ascii="Calibri"/>
                                <w:spacing w:val="-7"/>
                                <w:w w:val="105"/>
                                <w:sz w:val="18"/>
                              </w:rPr>
                              <w:t> </w:t>
                            </w:r>
                            <w:r>
                              <w:rPr>
                                <w:rFonts w:ascii="Calibri"/>
                                <w:w w:val="105"/>
                                <w:sz w:val="18"/>
                              </w:rPr>
                              <w:t>and</w:t>
                            </w:r>
                            <w:r>
                              <w:rPr>
                                <w:rFonts w:ascii="Calibri"/>
                                <w:spacing w:val="-8"/>
                                <w:w w:val="105"/>
                                <w:sz w:val="18"/>
                              </w:rPr>
                              <w:t> </w:t>
                            </w:r>
                            <w:r>
                              <w:rPr>
                                <w:rFonts w:ascii="Calibri"/>
                                <w:w w:val="105"/>
                                <w:sz w:val="18"/>
                              </w:rPr>
                              <w:t>increased</w:t>
                            </w:r>
                            <w:r>
                              <w:rPr>
                                <w:rFonts w:ascii="Calibri"/>
                                <w:spacing w:val="-8"/>
                                <w:w w:val="105"/>
                                <w:sz w:val="18"/>
                              </w:rPr>
                              <w:t> </w:t>
                            </w:r>
                            <w:r>
                              <w:rPr>
                                <w:rFonts w:ascii="Calibri"/>
                                <w:w w:val="105"/>
                                <w:sz w:val="18"/>
                              </w:rPr>
                              <w:t>grant</w:t>
                            </w:r>
                            <w:r>
                              <w:rPr>
                                <w:rFonts w:ascii="Calibri"/>
                                <w:spacing w:val="-7"/>
                                <w:w w:val="105"/>
                                <w:sz w:val="18"/>
                              </w:rPr>
                              <w:t> </w:t>
                            </w:r>
                            <w:r>
                              <w:rPr>
                                <w:rFonts w:ascii="Calibri"/>
                                <w:spacing w:val="-2"/>
                                <w:w w:val="105"/>
                                <w:sz w:val="18"/>
                              </w:rPr>
                              <w:t>amount</w:t>
                            </w:r>
                          </w:p>
                        </w:tc>
                      </w:tr>
                    </w:tbl>
                    <w:p>
                      <w:pPr>
                        <w:pStyle w:val="BodyText"/>
                      </w:pPr>
                    </w:p>
                  </w:txbxContent>
                </v:textbox>
                <w10:wrap type="none"/>
              </v:shape>
            </w:pict>
          </mc:Fallback>
        </mc:AlternateContent>
      </w:r>
      <w:r>
        <w:rPr>
          <w:rFonts w:ascii="Calibri"/>
          <w:sz w:val="18"/>
        </w:rPr>
        <mc:AlternateContent>
          <mc:Choice Requires="wps">
            <w:drawing>
              <wp:anchor distT="0" distB="0" distL="0" distR="0" allowOverlap="1" layoutInCell="1" locked="0" behindDoc="0" simplePos="0" relativeHeight="15740928">
                <wp:simplePos x="0" y="0"/>
                <wp:positionH relativeFrom="page">
                  <wp:posOffset>495300</wp:posOffset>
                </wp:positionH>
                <wp:positionV relativeFrom="paragraph">
                  <wp:posOffset>-792360</wp:posOffset>
                </wp:positionV>
                <wp:extent cx="3196590" cy="3397250"/>
                <wp:effectExtent l="0" t="0" r="0" b="0"/>
                <wp:wrapNone/>
                <wp:docPr id="90" name="Textbox 90"/>
                <wp:cNvGraphicFramePr>
                  <a:graphicFrameLocks/>
                </wp:cNvGraphicFramePr>
                <a:graphic>
                  <a:graphicData uri="http://schemas.microsoft.com/office/word/2010/wordprocessingShape">
                    <wps:wsp>
                      <wps:cNvPr id="90" name="Textbox 90"/>
                      <wps:cNvSpPr txBox="1"/>
                      <wps:spPr>
                        <a:xfrm>
                          <a:off x="0" y="0"/>
                          <a:ext cx="3196590" cy="339725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77"/>
                              <w:gridCol w:w="3837"/>
                            </w:tblGrid>
                            <w:tr>
                              <w:trPr>
                                <w:trHeight w:val="196" w:hRule="atLeast"/>
                              </w:trPr>
                              <w:tc>
                                <w:tcPr>
                                  <w:tcW w:w="1077" w:type="dxa"/>
                                  <w:tcBorders>
                                    <w:bottom w:val="single" w:sz="8" w:space="0" w:color="000000"/>
                                  </w:tcBorders>
                                </w:tcPr>
                                <w:p>
                                  <w:pPr>
                                    <w:pStyle w:val="TableParagraph"/>
                                    <w:rPr>
                                      <w:rFonts w:ascii="Times New Roman"/>
                                      <w:sz w:val="12"/>
                                    </w:rPr>
                                  </w:pPr>
                                </w:p>
                              </w:tc>
                              <w:tc>
                                <w:tcPr>
                                  <w:tcW w:w="3837" w:type="dxa"/>
                                  <w:tcBorders>
                                    <w:bottom w:val="single" w:sz="8" w:space="0" w:color="000000"/>
                                  </w:tcBorders>
                                </w:tcPr>
                                <w:p>
                                  <w:pPr>
                                    <w:pStyle w:val="TableParagraph"/>
                                    <w:spacing w:line="176" w:lineRule="exact"/>
                                    <w:ind w:left="-9"/>
                                    <w:rPr>
                                      <w:rFonts w:ascii="Calibri"/>
                                      <w:b/>
                                      <w:sz w:val="18"/>
                                    </w:rPr>
                                  </w:pPr>
                                  <w:r>
                                    <w:rPr>
                                      <w:rFonts w:ascii="Calibri"/>
                                      <w:b/>
                                      <w:w w:val="105"/>
                                      <w:sz w:val="18"/>
                                    </w:rPr>
                                    <w:t>ACCOUNT</w:t>
                                  </w:r>
                                  <w:r>
                                    <w:rPr>
                                      <w:rFonts w:ascii="Calibri"/>
                                      <w:b/>
                                      <w:spacing w:val="-6"/>
                                      <w:w w:val="105"/>
                                      <w:sz w:val="18"/>
                                    </w:rPr>
                                    <w:t> </w:t>
                                  </w:r>
                                  <w:r>
                                    <w:rPr>
                                      <w:rFonts w:ascii="Calibri"/>
                                      <w:b/>
                                      <w:w w:val="105"/>
                                      <w:sz w:val="18"/>
                                    </w:rPr>
                                    <w:t>NUMBER</w:t>
                                  </w:r>
                                  <w:r>
                                    <w:rPr>
                                      <w:rFonts w:ascii="Calibri"/>
                                      <w:b/>
                                      <w:spacing w:val="-7"/>
                                      <w:w w:val="105"/>
                                      <w:sz w:val="18"/>
                                    </w:rPr>
                                    <w:t> </w:t>
                                  </w:r>
                                  <w:r>
                                    <w:rPr>
                                      <w:rFonts w:ascii="Calibri"/>
                                      <w:b/>
                                      <w:w w:val="105"/>
                                      <w:sz w:val="18"/>
                                    </w:rPr>
                                    <w:t>&amp;</w:t>
                                  </w:r>
                                  <w:r>
                                    <w:rPr>
                                      <w:rFonts w:ascii="Calibri"/>
                                      <w:b/>
                                      <w:spacing w:val="-7"/>
                                      <w:w w:val="105"/>
                                      <w:sz w:val="18"/>
                                    </w:rPr>
                                    <w:t> </w:t>
                                  </w:r>
                                  <w:r>
                                    <w:rPr>
                                      <w:rFonts w:ascii="Calibri"/>
                                      <w:b/>
                                      <w:spacing w:val="-2"/>
                                      <w:w w:val="105"/>
                                      <w:sz w:val="18"/>
                                    </w:rPr>
                                    <w:t>DESCRIPTION</w:t>
                                  </w:r>
                                </w:p>
                              </w:tc>
                            </w:tr>
                            <w:tr>
                              <w:trPr>
                                <w:trHeight w:val="248" w:hRule="atLeast"/>
                              </w:trPr>
                              <w:tc>
                                <w:tcPr>
                                  <w:tcW w:w="1077" w:type="dxa"/>
                                  <w:tcBorders>
                                    <w:top w:val="single" w:sz="8" w:space="0" w:color="000000"/>
                                  </w:tcBorders>
                                </w:tcPr>
                                <w:p>
                                  <w:pPr>
                                    <w:pStyle w:val="TableParagraph"/>
                                    <w:ind w:left="33"/>
                                    <w:rPr>
                                      <w:rFonts w:ascii="Calibri"/>
                                      <w:sz w:val="18"/>
                                    </w:rPr>
                                  </w:pPr>
                                  <w:r>
                                    <w:rPr>
                                      <w:rFonts w:ascii="Calibri"/>
                                      <w:sz w:val="18"/>
                                    </w:rPr>
                                    <w:t>10-36-</w:t>
                                  </w:r>
                                  <w:r>
                                    <w:rPr>
                                      <w:rFonts w:ascii="Calibri"/>
                                      <w:spacing w:val="-4"/>
                                      <w:sz w:val="18"/>
                                    </w:rPr>
                                    <w:t>9100</w:t>
                                  </w:r>
                                </w:p>
                              </w:tc>
                              <w:tc>
                                <w:tcPr>
                                  <w:tcW w:w="3837" w:type="dxa"/>
                                  <w:tcBorders>
                                    <w:top w:val="single" w:sz="8" w:space="0" w:color="000000"/>
                                  </w:tcBorders>
                                </w:tcPr>
                                <w:p>
                                  <w:pPr>
                                    <w:pStyle w:val="TableParagraph"/>
                                    <w:ind w:left="161"/>
                                    <w:rPr>
                                      <w:rFonts w:ascii="Calibri"/>
                                      <w:sz w:val="18"/>
                                    </w:rPr>
                                  </w:pPr>
                                  <w:r>
                                    <w:rPr>
                                      <w:rFonts w:ascii="Calibri"/>
                                      <w:w w:val="105"/>
                                      <w:sz w:val="18"/>
                                    </w:rPr>
                                    <w:t>Use</w:t>
                                  </w:r>
                                  <w:r>
                                    <w:rPr>
                                      <w:rFonts w:ascii="Calibri"/>
                                      <w:spacing w:val="-4"/>
                                      <w:w w:val="105"/>
                                      <w:sz w:val="18"/>
                                    </w:rPr>
                                    <w:t> </w:t>
                                  </w:r>
                                  <w:r>
                                    <w:rPr>
                                      <w:rFonts w:ascii="Calibri"/>
                                      <w:w w:val="105"/>
                                      <w:sz w:val="18"/>
                                    </w:rPr>
                                    <w:t>of</w:t>
                                  </w:r>
                                  <w:r>
                                    <w:rPr>
                                      <w:rFonts w:ascii="Calibri"/>
                                      <w:spacing w:val="-5"/>
                                      <w:w w:val="105"/>
                                      <w:sz w:val="18"/>
                                    </w:rPr>
                                    <w:t> </w:t>
                                  </w:r>
                                  <w:r>
                                    <w:rPr>
                                      <w:rFonts w:ascii="Calibri"/>
                                      <w:w w:val="105"/>
                                      <w:sz w:val="18"/>
                                    </w:rPr>
                                    <w:t>Fund</w:t>
                                  </w:r>
                                  <w:r>
                                    <w:rPr>
                                      <w:rFonts w:ascii="Calibri"/>
                                      <w:spacing w:val="-4"/>
                                      <w:w w:val="105"/>
                                      <w:sz w:val="18"/>
                                    </w:rPr>
                                    <w:t> </w:t>
                                  </w:r>
                                  <w:r>
                                    <w:rPr>
                                      <w:rFonts w:ascii="Calibri"/>
                                      <w:spacing w:val="-2"/>
                                      <w:w w:val="105"/>
                                      <w:sz w:val="18"/>
                                    </w:rPr>
                                    <w:t>Balance</w:t>
                                  </w:r>
                                </w:p>
                              </w:tc>
                            </w:tr>
                            <w:tr>
                              <w:trPr>
                                <w:trHeight w:val="272" w:hRule="atLeast"/>
                              </w:trPr>
                              <w:tc>
                                <w:tcPr>
                                  <w:tcW w:w="1077" w:type="dxa"/>
                                </w:tcPr>
                                <w:p>
                                  <w:pPr>
                                    <w:pStyle w:val="TableParagraph"/>
                                    <w:spacing w:line="219" w:lineRule="exact"/>
                                    <w:ind w:left="33"/>
                                    <w:rPr>
                                      <w:rFonts w:ascii="Calibri"/>
                                      <w:sz w:val="18"/>
                                    </w:rPr>
                                  </w:pPr>
                                  <w:r>
                                    <w:rPr>
                                      <w:rFonts w:ascii="Calibri"/>
                                      <w:sz w:val="18"/>
                                    </w:rPr>
                                    <w:t>10-58-</w:t>
                                  </w:r>
                                  <w:r>
                                    <w:rPr>
                                      <w:rFonts w:ascii="Calibri"/>
                                      <w:spacing w:val="-4"/>
                                      <w:sz w:val="18"/>
                                    </w:rPr>
                                    <w:t>3300</w:t>
                                  </w:r>
                                </w:p>
                              </w:tc>
                              <w:tc>
                                <w:tcPr>
                                  <w:tcW w:w="3837" w:type="dxa"/>
                                </w:tcPr>
                                <w:p>
                                  <w:pPr>
                                    <w:pStyle w:val="TableParagraph"/>
                                    <w:spacing w:line="219" w:lineRule="exact"/>
                                    <w:ind w:left="161"/>
                                    <w:rPr>
                                      <w:rFonts w:ascii="Calibri"/>
                                      <w:sz w:val="18"/>
                                    </w:rPr>
                                  </w:pPr>
                                  <w:r>
                                    <w:rPr>
                                      <w:rFonts w:ascii="Calibri"/>
                                      <w:spacing w:val="-2"/>
                                      <w:w w:val="105"/>
                                      <w:sz w:val="18"/>
                                    </w:rPr>
                                    <w:t>Professional</w:t>
                                  </w:r>
                                  <w:r>
                                    <w:rPr>
                                      <w:rFonts w:ascii="Calibri"/>
                                      <w:spacing w:val="11"/>
                                      <w:w w:val="105"/>
                                      <w:sz w:val="18"/>
                                    </w:rPr>
                                    <w:t> </w:t>
                                  </w:r>
                                  <w:r>
                                    <w:rPr>
                                      <w:rFonts w:ascii="Calibri"/>
                                      <w:spacing w:val="-2"/>
                                      <w:w w:val="105"/>
                                      <w:sz w:val="18"/>
                                    </w:rPr>
                                    <w:t>Services</w:t>
                                  </w:r>
                                </w:p>
                              </w:tc>
                            </w:tr>
                            <w:tr>
                              <w:trPr>
                                <w:trHeight w:val="272" w:hRule="atLeast"/>
                              </w:trPr>
                              <w:tc>
                                <w:tcPr>
                                  <w:tcW w:w="1077" w:type="dxa"/>
                                </w:tcPr>
                                <w:p>
                                  <w:pPr>
                                    <w:pStyle w:val="TableParagraph"/>
                                    <w:spacing w:before="24"/>
                                    <w:ind w:left="33"/>
                                    <w:rPr>
                                      <w:rFonts w:ascii="Calibri"/>
                                      <w:sz w:val="18"/>
                                    </w:rPr>
                                  </w:pPr>
                                  <w:r>
                                    <w:rPr>
                                      <w:rFonts w:ascii="Calibri"/>
                                      <w:sz w:val="18"/>
                                    </w:rPr>
                                    <w:t>10-32-</w:t>
                                  </w:r>
                                  <w:r>
                                    <w:rPr>
                                      <w:rFonts w:ascii="Calibri"/>
                                      <w:spacing w:val="-4"/>
                                      <w:sz w:val="18"/>
                                    </w:rPr>
                                    <w:t>1000</w:t>
                                  </w:r>
                                </w:p>
                              </w:tc>
                              <w:tc>
                                <w:tcPr>
                                  <w:tcW w:w="3837" w:type="dxa"/>
                                </w:tcPr>
                                <w:p>
                                  <w:pPr>
                                    <w:pStyle w:val="TableParagraph"/>
                                    <w:spacing w:before="24"/>
                                    <w:ind w:left="161"/>
                                    <w:rPr>
                                      <w:rFonts w:ascii="Calibri"/>
                                      <w:sz w:val="18"/>
                                    </w:rPr>
                                  </w:pPr>
                                  <w:r>
                                    <w:rPr>
                                      <w:rFonts w:ascii="Calibri"/>
                                      <w:w w:val="105"/>
                                      <w:sz w:val="18"/>
                                    </w:rPr>
                                    <w:t>Business</w:t>
                                  </w:r>
                                  <w:r>
                                    <w:rPr>
                                      <w:rFonts w:ascii="Calibri"/>
                                      <w:spacing w:val="-8"/>
                                      <w:w w:val="105"/>
                                      <w:sz w:val="18"/>
                                    </w:rPr>
                                    <w:t> </w:t>
                                  </w:r>
                                  <w:r>
                                    <w:rPr>
                                      <w:rFonts w:ascii="Calibri"/>
                                      <w:spacing w:val="-2"/>
                                      <w:w w:val="105"/>
                                      <w:sz w:val="18"/>
                                    </w:rPr>
                                    <w:t>Licenses</w:t>
                                  </w:r>
                                </w:p>
                              </w:tc>
                            </w:tr>
                            <w:tr>
                              <w:trPr>
                                <w:trHeight w:val="370" w:hRule="atLeast"/>
                              </w:trPr>
                              <w:tc>
                                <w:tcPr>
                                  <w:tcW w:w="1077" w:type="dxa"/>
                                </w:tcPr>
                                <w:p>
                                  <w:pPr>
                                    <w:pStyle w:val="TableParagraph"/>
                                    <w:spacing w:line="219" w:lineRule="exact"/>
                                    <w:ind w:left="33"/>
                                    <w:rPr>
                                      <w:rFonts w:ascii="Calibri"/>
                                      <w:sz w:val="18"/>
                                    </w:rPr>
                                  </w:pPr>
                                  <w:r>
                                    <w:rPr>
                                      <w:rFonts w:ascii="Calibri"/>
                                      <w:sz w:val="18"/>
                                    </w:rPr>
                                    <w:t>10-54-</w:t>
                                  </w:r>
                                  <w:r>
                                    <w:rPr>
                                      <w:rFonts w:ascii="Calibri"/>
                                      <w:spacing w:val="-4"/>
                                      <w:sz w:val="18"/>
                                    </w:rPr>
                                    <w:t>4580</w:t>
                                  </w:r>
                                </w:p>
                              </w:tc>
                              <w:tc>
                                <w:tcPr>
                                  <w:tcW w:w="3837" w:type="dxa"/>
                                </w:tcPr>
                                <w:p>
                                  <w:pPr>
                                    <w:pStyle w:val="TableParagraph"/>
                                    <w:spacing w:line="219" w:lineRule="exact"/>
                                    <w:ind w:left="161"/>
                                    <w:rPr>
                                      <w:rFonts w:ascii="Calibri"/>
                                      <w:sz w:val="18"/>
                                    </w:rPr>
                                  </w:pPr>
                                  <w:r>
                                    <w:rPr>
                                      <w:rFonts w:ascii="Calibri"/>
                                      <w:w w:val="105"/>
                                      <w:sz w:val="18"/>
                                    </w:rPr>
                                    <w:t>Flock</w:t>
                                  </w:r>
                                  <w:r>
                                    <w:rPr>
                                      <w:rFonts w:ascii="Calibri"/>
                                      <w:spacing w:val="-6"/>
                                      <w:w w:val="105"/>
                                      <w:sz w:val="18"/>
                                    </w:rPr>
                                    <w:t> </w:t>
                                  </w:r>
                                  <w:r>
                                    <w:rPr>
                                      <w:rFonts w:ascii="Calibri"/>
                                      <w:spacing w:val="-2"/>
                                      <w:w w:val="105"/>
                                      <w:sz w:val="18"/>
                                    </w:rPr>
                                    <w:t>Cameras</w:t>
                                  </w:r>
                                </w:p>
                              </w:tc>
                            </w:tr>
                            <w:tr>
                              <w:trPr>
                                <w:trHeight w:val="371" w:hRule="atLeast"/>
                              </w:trPr>
                              <w:tc>
                                <w:tcPr>
                                  <w:tcW w:w="1077" w:type="dxa"/>
                                </w:tcPr>
                                <w:p>
                                  <w:pPr>
                                    <w:pStyle w:val="TableParagraph"/>
                                    <w:spacing w:before="122"/>
                                    <w:ind w:left="33"/>
                                    <w:rPr>
                                      <w:rFonts w:ascii="Calibri"/>
                                      <w:sz w:val="18"/>
                                    </w:rPr>
                                  </w:pPr>
                                  <w:r>
                                    <w:rPr>
                                      <w:rFonts w:ascii="Calibri"/>
                                      <w:sz w:val="18"/>
                                    </w:rPr>
                                    <w:t>10-33-</w:t>
                                  </w:r>
                                  <w:r>
                                    <w:rPr>
                                      <w:rFonts w:ascii="Calibri"/>
                                      <w:spacing w:val="-4"/>
                                      <w:sz w:val="18"/>
                                    </w:rPr>
                                    <w:t>2000</w:t>
                                  </w:r>
                                </w:p>
                              </w:tc>
                              <w:tc>
                                <w:tcPr>
                                  <w:tcW w:w="3837" w:type="dxa"/>
                                </w:tcPr>
                                <w:p>
                                  <w:pPr>
                                    <w:pStyle w:val="TableParagraph"/>
                                    <w:spacing w:before="122"/>
                                    <w:ind w:left="161"/>
                                    <w:rPr>
                                      <w:rFonts w:ascii="Calibri"/>
                                      <w:sz w:val="18"/>
                                    </w:rPr>
                                  </w:pPr>
                                  <w:r>
                                    <w:rPr>
                                      <w:rFonts w:ascii="Calibri"/>
                                      <w:spacing w:val="-2"/>
                                      <w:w w:val="105"/>
                                      <w:sz w:val="18"/>
                                    </w:rPr>
                                    <w:t>Grants</w:t>
                                  </w:r>
                                </w:p>
                              </w:tc>
                            </w:tr>
                            <w:tr>
                              <w:trPr>
                                <w:trHeight w:val="247" w:hRule="atLeast"/>
                              </w:trPr>
                              <w:tc>
                                <w:tcPr>
                                  <w:tcW w:w="1077" w:type="dxa"/>
                                </w:tcPr>
                                <w:p>
                                  <w:pPr>
                                    <w:pStyle w:val="TableParagraph"/>
                                    <w:spacing w:line="219" w:lineRule="exact"/>
                                    <w:ind w:left="33"/>
                                    <w:rPr>
                                      <w:rFonts w:ascii="Calibri"/>
                                      <w:sz w:val="18"/>
                                    </w:rPr>
                                  </w:pPr>
                                  <w:r>
                                    <w:rPr>
                                      <w:rFonts w:ascii="Calibri"/>
                                      <w:sz w:val="18"/>
                                    </w:rPr>
                                    <w:t>10-57-</w:t>
                                  </w:r>
                                  <w:r>
                                    <w:rPr>
                                      <w:rFonts w:ascii="Calibri"/>
                                      <w:spacing w:val="-4"/>
                                      <w:sz w:val="18"/>
                                    </w:rPr>
                                    <w:t>4500</w:t>
                                  </w:r>
                                </w:p>
                              </w:tc>
                              <w:tc>
                                <w:tcPr>
                                  <w:tcW w:w="3837" w:type="dxa"/>
                                </w:tcPr>
                                <w:p>
                                  <w:pPr>
                                    <w:pStyle w:val="TableParagraph"/>
                                    <w:spacing w:line="219" w:lineRule="exact"/>
                                    <w:ind w:left="161"/>
                                    <w:rPr>
                                      <w:rFonts w:ascii="Calibri"/>
                                      <w:sz w:val="18"/>
                                    </w:rPr>
                                  </w:pPr>
                                  <w:r>
                                    <w:rPr>
                                      <w:rFonts w:ascii="Calibri"/>
                                      <w:w w:val="105"/>
                                      <w:sz w:val="18"/>
                                    </w:rPr>
                                    <w:t>Special</w:t>
                                  </w:r>
                                  <w:r>
                                    <w:rPr>
                                      <w:rFonts w:ascii="Calibri"/>
                                      <w:spacing w:val="-11"/>
                                      <w:w w:val="105"/>
                                      <w:sz w:val="18"/>
                                    </w:rPr>
                                    <w:t> </w:t>
                                  </w:r>
                                  <w:r>
                                    <w:rPr>
                                      <w:rFonts w:ascii="Calibri"/>
                                      <w:w w:val="105"/>
                                      <w:sz w:val="18"/>
                                    </w:rPr>
                                    <w:t>Department</w:t>
                                  </w:r>
                                  <w:r>
                                    <w:rPr>
                                      <w:rFonts w:ascii="Calibri"/>
                                      <w:spacing w:val="-10"/>
                                      <w:w w:val="105"/>
                                      <w:sz w:val="18"/>
                                    </w:rPr>
                                    <w:t> </w:t>
                                  </w:r>
                                  <w:r>
                                    <w:rPr>
                                      <w:rFonts w:ascii="Calibri"/>
                                      <w:spacing w:val="-2"/>
                                      <w:w w:val="105"/>
                                      <w:sz w:val="18"/>
                                    </w:rPr>
                                    <w:t>Expense</w:t>
                                  </w:r>
                                </w:p>
                              </w:tc>
                            </w:tr>
                            <w:tr>
                              <w:trPr>
                                <w:trHeight w:val="247"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7200</w:t>
                                  </w:r>
                                </w:p>
                              </w:tc>
                              <w:tc>
                                <w:tcPr>
                                  <w:tcW w:w="3837" w:type="dxa"/>
                                </w:tcPr>
                                <w:p>
                                  <w:pPr>
                                    <w:pStyle w:val="TableParagraph"/>
                                    <w:spacing w:line="219" w:lineRule="exact"/>
                                    <w:ind w:left="161"/>
                                    <w:rPr>
                                      <w:rFonts w:ascii="Calibri"/>
                                      <w:sz w:val="18"/>
                                    </w:rPr>
                                  </w:pPr>
                                  <w:r>
                                    <w:rPr>
                                      <w:rFonts w:ascii="Calibri"/>
                                      <w:w w:val="105"/>
                                      <w:sz w:val="18"/>
                                    </w:rPr>
                                    <w:t>Fire</w:t>
                                  </w:r>
                                  <w:r>
                                    <w:rPr>
                                      <w:rFonts w:ascii="Calibri"/>
                                      <w:spacing w:val="-3"/>
                                      <w:w w:val="105"/>
                                      <w:sz w:val="18"/>
                                    </w:rPr>
                                    <w:t> </w:t>
                                  </w:r>
                                  <w:r>
                                    <w:rPr>
                                      <w:rFonts w:ascii="Calibri"/>
                                      <w:spacing w:val="-2"/>
                                      <w:w w:val="105"/>
                                      <w:sz w:val="18"/>
                                    </w:rPr>
                                    <w:t>Station</w:t>
                                  </w:r>
                                </w:p>
                              </w:tc>
                            </w:tr>
                            <w:tr>
                              <w:trPr>
                                <w:trHeight w:val="247"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7300</w:t>
                                  </w:r>
                                </w:p>
                              </w:tc>
                              <w:tc>
                                <w:tcPr>
                                  <w:tcW w:w="3837" w:type="dxa"/>
                                </w:tcPr>
                                <w:p>
                                  <w:pPr>
                                    <w:pStyle w:val="TableParagraph"/>
                                    <w:spacing w:line="219" w:lineRule="exact"/>
                                    <w:ind w:left="161"/>
                                    <w:rPr>
                                      <w:rFonts w:ascii="Calibri"/>
                                      <w:sz w:val="18"/>
                                    </w:rPr>
                                  </w:pPr>
                                  <w:r>
                                    <w:rPr>
                                      <w:rFonts w:ascii="Calibri"/>
                                      <w:spacing w:val="-2"/>
                                      <w:w w:val="105"/>
                                      <w:sz w:val="18"/>
                                    </w:rPr>
                                    <w:t>Community</w:t>
                                  </w:r>
                                  <w:r>
                                    <w:rPr>
                                      <w:rFonts w:ascii="Calibri"/>
                                      <w:spacing w:val="6"/>
                                      <w:w w:val="105"/>
                                      <w:sz w:val="18"/>
                                    </w:rPr>
                                    <w:t> </w:t>
                                  </w:r>
                                  <w:r>
                                    <w:rPr>
                                      <w:rFonts w:ascii="Calibri"/>
                                      <w:spacing w:val="-2"/>
                                      <w:w w:val="105"/>
                                      <w:sz w:val="18"/>
                                    </w:rPr>
                                    <w:t>Center</w:t>
                                  </w:r>
                                </w:p>
                              </w:tc>
                            </w:tr>
                            <w:tr>
                              <w:trPr>
                                <w:trHeight w:val="370"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9000</w:t>
                                  </w:r>
                                </w:p>
                              </w:tc>
                              <w:tc>
                                <w:tcPr>
                                  <w:tcW w:w="3837" w:type="dxa"/>
                                </w:tcPr>
                                <w:p>
                                  <w:pPr>
                                    <w:pStyle w:val="TableParagraph"/>
                                    <w:spacing w:line="219" w:lineRule="exact"/>
                                    <w:ind w:left="161"/>
                                    <w:rPr>
                                      <w:rFonts w:ascii="Calibri"/>
                                      <w:sz w:val="18"/>
                                    </w:rPr>
                                  </w:pPr>
                                  <w:r>
                                    <w:rPr>
                                      <w:rFonts w:ascii="Calibri"/>
                                      <w:w w:val="105"/>
                                      <w:sz w:val="18"/>
                                    </w:rPr>
                                    <w:t>Increase</w:t>
                                  </w:r>
                                  <w:r>
                                    <w:rPr>
                                      <w:rFonts w:ascii="Calibri"/>
                                      <w:spacing w:val="-5"/>
                                      <w:w w:val="105"/>
                                      <w:sz w:val="18"/>
                                    </w:rPr>
                                    <w:t> </w:t>
                                  </w:r>
                                  <w:r>
                                    <w:rPr>
                                      <w:rFonts w:ascii="Calibri"/>
                                      <w:w w:val="105"/>
                                      <w:sz w:val="18"/>
                                    </w:rPr>
                                    <w:t>in</w:t>
                                  </w:r>
                                  <w:r>
                                    <w:rPr>
                                      <w:rFonts w:ascii="Calibri"/>
                                      <w:spacing w:val="-5"/>
                                      <w:w w:val="105"/>
                                      <w:sz w:val="18"/>
                                    </w:rPr>
                                    <w:t> </w:t>
                                  </w:r>
                                  <w:r>
                                    <w:rPr>
                                      <w:rFonts w:ascii="Calibri"/>
                                      <w:spacing w:val="-2"/>
                                      <w:w w:val="105"/>
                                      <w:sz w:val="18"/>
                                    </w:rPr>
                                    <w:t>Reserves</w:t>
                                  </w:r>
                                </w:p>
                              </w:tc>
                            </w:tr>
                            <w:tr>
                              <w:trPr>
                                <w:trHeight w:val="494" w:hRule="atLeast"/>
                              </w:trPr>
                              <w:tc>
                                <w:tcPr>
                                  <w:tcW w:w="1077" w:type="dxa"/>
                                </w:tcPr>
                                <w:p>
                                  <w:pPr>
                                    <w:pStyle w:val="TableParagraph"/>
                                    <w:spacing w:before="122"/>
                                    <w:ind w:left="33"/>
                                    <w:rPr>
                                      <w:rFonts w:ascii="Calibri"/>
                                      <w:sz w:val="18"/>
                                    </w:rPr>
                                  </w:pPr>
                                  <w:r>
                                    <w:rPr>
                                      <w:rFonts w:ascii="Calibri"/>
                                      <w:sz w:val="18"/>
                                    </w:rPr>
                                    <w:t>10-36-</w:t>
                                  </w:r>
                                  <w:r>
                                    <w:rPr>
                                      <w:rFonts w:ascii="Calibri"/>
                                      <w:spacing w:val="-4"/>
                                      <w:sz w:val="18"/>
                                    </w:rPr>
                                    <w:t>2000</w:t>
                                  </w:r>
                                </w:p>
                              </w:tc>
                              <w:tc>
                                <w:tcPr>
                                  <w:tcW w:w="3837" w:type="dxa"/>
                                </w:tcPr>
                                <w:p>
                                  <w:pPr>
                                    <w:pStyle w:val="TableParagraph"/>
                                    <w:spacing w:before="122"/>
                                    <w:ind w:left="161"/>
                                    <w:rPr>
                                      <w:rFonts w:ascii="Calibri"/>
                                      <w:sz w:val="18"/>
                                    </w:rPr>
                                  </w:pPr>
                                  <w:r>
                                    <w:rPr>
                                      <w:rFonts w:ascii="Calibri"/>
                                      <w:w w:val="105"/>
                                      <w:sz w:val="18"/>
                                    </w:rPr>
                                    <w:t>Use</w:t>
                                  </w:r>
                                  <w:r>
                                    <w:rPr>
                                      <w:rFonts w:ascii="Calibri"/>
                                      <w:spacing w:val="-4"/>
                                      <w:w w:val="105"/>
                                      <w:sz w:val="18"/>
                                    </w:rPr>
                                    <w:t> </w:t>
                                  </w:r>
                                  <w:r>
                                    <w:rPr>
                                      <w:rFonts w:ascii="Calibri"/>
                                      <w:w w:val="105"/>
                                      <w:sz w:val="18"/>
                                    </w:rPr>
                                    <w:t>of</w:t>
                                  </w:r>
                                  <w:r>
                                    <w:rPr>
                                      <w:rFonts w:ascii="Calibri"/>
                                      <w:spacing w:val="-4"/>
                                      <w:w w:val="105"/>
                                      <w:sz w:val="18"/>
                                    </w:rPr>
                                    <w:t> </w:t>
                                  </w:r>
                                  <w:r>
                                    <w:rPr>
                                      <w:rFonts w:ascii="Calibri"/>
                                      <w:w w:val="105"/>
                                      <w:sz w:val="18"/>
                                    </w:rPr>
                                    <w:t>Class</w:t>
                                  </w:r>
                                  <w:r>
                                    <w:rPr>
                                      <w:rFonts w:ascii="Calibri"/>
                                      <w:spacing w:val="-3"/>
                                      <w:w w:val="105"/>
                                      <w:sz w:val="18"/>
                                    </w:rPr>
                                    <w:t> </w:t>
                                  </w:r>
                                  <w:r>
                                    <w:rPr>
                                      <w:rFonts w:ascii="Calibri"/>
                                      <w:w w:val="105"/>
                                      <w:sz w:val="18"/>
                                    </w:rPr>
                                    <w:t>C</w:t>
                                  </w:r>
                                  <w:r>
                                    <w:rPr>
                                      <w:rFonts w:ascii="Calibri"/>
                                      <w:spacing w:val="-3"/>
                                      <w:w w:val="105"/>
                                      <w:sz w:val="18"/>
                                    </w:rPr>
                                    <w:t> </w:t>
                                  </w:r>
                                  <w:r>
                                    <w:rPr>
                                      <w:rFonts w:ascii="Calibri"/>
                                      <w:w w:val="105"/>
                                      <w:sz w:val="18"/>
                                    </w:rPr>
                                    <w:t>Road</w:t>
                                  </w:r>
                                  <w:r>
                                    <w:rPr>
                                      <w:rFonts w:ascii="Calibri"/>
                                      <w:spacing w:val="-3"/>
                                      <w:w w:val="105"/>
                                      <w:sz w:val="18"/>
                                    </w:rPr>
                                    <w:t> </w:t>
                                  </w:r>
                                  <w:r>
                                    <w:rPr>
                                      <w:rFonts w:ascii="Calibri"/>
                                      <w:spacing w:val="-2"/>
                                      <w:w w:val="105"/>
                                      <w:sz w:val="18"/>
                                    </w:rPr>
                                    <w:t>Funds</w:t>
                                  </w:r>
                                </w:p>
                              </w:tc>
                            </w:tr>
                            <w:tr>
                              <w:trPr>
                                <w:trHeight w:val="523" w:hRule="atLeast"/>
                              </w:trPr>
                              <w:tc>
                                <w:tcPr>
                                  <w:tcW w:w="1077" w:type="dxa"/>
                                </w:tcPr>
                                <w:p>
                                  <w:pPr>
                                    <w:pStyle w:val="TableParagraph"/>
                                    <w:spacing w:before="122"/>
                                    <w:ind w:left="33"/>
                                    <w:rPr>
                                      <w:rFonts w:ascii="Calibri"/>
                                      <w:sz w:val="18"/>
                                    </w:rPr>
                                  </w:pPr>
                                  <w:r>
                                    <w:rPr>
                                      <w:rFonts w:ascii="Calibri"/>
                                      <w:sz w:val="18"/>
                                    </w:rPr>
                                    <w:t>10-61-</w:t>
                                  </w:r>
                                  <w:r>
                                    <w:rPr>
                                      <w:rFonts w:ascii="Calibri"/>
                                      <w:spacing w:val="-4"/>
                                      <w:sz w:val="18"/>
                                    </w:rPr>
                                    <w:t>4200</w:t>
                                  </w:r>
                                </w:p>
                              </w:tc>
                              <w:tc>
                                <w:tcPr>
                                  <w:tcW w:w="3837" w:type="dxa"/>
                                </w:tcPr>
                                <w:p>
                                  <w:pPr>
                                    <w:pStyle w:val="TableParagraph"/>
                                    <w:spacing w:before="122"/>
                                    <w:ind w:left="161"/>
                                    <w:rPr>
                                      <w:rFonts w:ascii="Calibri"/>
                                      <w:sz w:val="18"/>
                                    </w:rPr>
                                  </w:pPr>
                                  <w:r>
                                    <w:rPr>
                                      <w:rFonts w:ascii="Calibri"/>
                                      <w:w w:val="105"/>
                                      <w:sz w:val="18"/>
                                    </w:rPr>
                                    <w:t>Class</w:t>
                                  </w:r>
                                  <w:r>
                                    <w:rPr>
                                      <w:rFonts w:ascii="Calibri"/>
                                      <w:spacing w:val="-4"/>
                                      <w:w w:val="105"/>
                                      <w:sz w:val="18"/>
                                    </w:rPr>
                                    <w:t> </w:t>
                                  </w:r>
                                  <w:r>
                                    <w:rPr>
                                      <w:rFonts w:ascii="Calibri"/>
                                      <w:w w:val="105"/>
                                      <w:sz w:val="18"/>
                                    </w:rPr>
                                    <w:t>"C"</w:t>
                                  </w:r>
                                  <w:r>
                                    <w:rPr>
                                      <w:rFonts w:ascii="Calibri"/>
                                      <w:spacing w:val="-5"/>
                                      <w:w w:val="105"/>
                                      <w:sz w:val="18"/>
                                    </w:rPr>
                                    <w:t> </w:t>
                                  </w:r>
                                  <w:r>
                                    <w:rPr>
                                      <w:rFonts w:ascii="Calibri"/>
                                      <w:spacing w:val="-2"/>
                                      <w:w w:val="105"/>
                                      <w:sz w:val="18"/>
                                    </w:rPr>
                                    <w:t>Roads</w:t>
                                  </w:r>
                                </w:p>
                              </w:tc>
                            </w:tr>
                            <w:tr>
                              <w:trPr>
                                <w:trHeight w:val="552" w:hRule="atLeast"/>
                              </w:trPr>
                              <w:tc>
                                <w:tcPr>
                                  <w:tcW w:w="1077" w:type="dxa"/>
                                </w:tcPr>
                                <w:p>
                                  <w:pPr>
                                    <w:pStyle w:val="TableParagraph"/>
                                    <w:spacing w:before="151"/>
                                    <w:ind w:left="33"/>
                                    <w:rPr>
                                      <w:rFonts w:ascii="Calibri"/>
                                      <w:sz w:val="18"/>
                                    </w:rPr>
                                  </w:pPr>
                                  <w:r>
                                    <w:rPr>
                                      <w:rFonts w:ascii="Calibri"/>
                                      <w:sz w:val="18"/>
                                    </w:rPr>
                                    <w:t>10-33-</w:t>
                                  </w:r>
                                  <w:r>
                                    <w:rPr>
                                      <w:rFonts w:ascii="Calibri"/>
                                      <w:spacing w:val="-4"/>
                                      <w:sz w:val="18"/>
                                    </w:rPr>
                                    <w:t>3050</w:t>
                                  </w:r>
                                </w:p>
                              </w:tc>
                              <w:tc>
                                <w:tcPr>
                                  <w:tcW w:w="3837" w:type="dxa"/>
                                </w:tcPr>
                                <w:p>
                                  <w:pPr>
                                    <w:pStyle w:val="TableParagraph"/>
                                    <w:spacing w:before="151"/>
                                    <w:ind w:left="161"/>
                                    <w:rPr>
                                      <w:rFonts w:ascii="Calibri"/>
                                      <w:sz w:val="18"/>
                                    </w:rPr>
                                  </w:pPr>
                                  <w:r>
                                    <w:rPr>
                                      <w:rFonts w:ascii="Calibri"/>
                                      <w:w w:val="105"/>
                                      <w:sz w:val="18"/>
                                    </w:rPr>
                                    <w:t>CMAQ</w:t>
                                  </w:r>
                                  <w:r>
                                    <w:rPr>
                                      <w:rFonts w:ascii="Calibri"/>
                                      <w:spacing w:val="-7"/>
                                      <w:w w:val="105"/>
                                      <w:sz w:val="18"/>
                                    </w:rPr>
                                    <w:t> </w:t>
                                  </w:r>
                                  <w:r>
                                    <w:rPr>
                                      <w:rFonts w:ascii="Calibri"/>
                                      <w:spacing w:val="-2"/>
                                      <w:w w:val="105"/>
                                      <w:sz w:val="18"/>
                                    </w:rPr>
                                    <w:t>Funding</w:t>
                                  </w:r>
                                </w:p>
                              </w:tc>
                            </w:tr>
                            <w:tr>
                              <w:trPr>
                                <w:trHeight w:val="552" w:hRule="atLeast"/>
                              </w:trPr>
                              <w:tc>
                                <w:tcPr>
                                  <w:tcW w:w="1077" w:type="dxa"/>
                                </w:tcPr>
                                <w:p>
                                  <w:pPr>
                                    <w:pStyle w:val="TableParagraph"/>
                                    <w:spacing w:before="151"/>
                                    <w:ind w:left="33"/>
                                    <w:rPr>
                                      <w:rFonts w:ascii="Calibri"/>
                                      <w:sz w:val="18"/>
                                    </w:rPr>
                                  </w:pPr>
                                  <w:r>
                                    <w:rPr>
                                      <w:rFonts w:ascii="Calibri"/>
                                      <w:sz w:val="18"/>
                                    </w:rPr>
                                    <w:t>10-36-</w:t>
                                  </w:r>
                                  <w:r>
                                    <w:rPr>
                                      <w:rFonts w:ascii="Calibri"/>
                                      <w:spacing w:val="-4"/>
                                      <w:sz w:val="18"/>
                                    </w:rPr>
                                    <w:t>3000</w:t>
                                  </w:r>
                                </w:p>
                              </w:tc>
                              <w:tc>
                                <w:tcPr>
                                  <w:tcW w:w="3837" w:type="dxa"/>
                                </w:tcPr>
                                <w:p>
                                  <w:pPr>
                                    <w:pStyle w:val="TableParagraph"/>
                                    <w:spacing w:before="151"/>
                                    <w:ind w:left="161"/>
                                    <w:rPr>
                                      <w:rFonts w:ascii="Calibri"/>
                                      <w:sz w:val="18"/>
                                    </w:rPr>
                                  </w:pPr>
                                  <w:r>
                                    <w:rPr>
                                      <w:rFonts w:ascii="Calibri"/>
                                      <w:w w:val="105"/>
                                      <w:sz w:val="18"/>
                                    </w:rPr>
                                    <w:t>Use</w:t>
                                  </w:r>
                                  <w:r>
                                    <w:rPr>
                                      <w:rFonts w:ascii="Calibri"/>
                                      <w:spacing w:val="-6"/>
                                      <w:w w:val="105"/>
                                      <w:sz w:val="18"/>
                                    </w:rPr>
                                    <w:t> </w:t>
                                  </w:r>
                                  <w:r>
                                    <w:rPr>
                                      <w:rFonts w:ascii="Calibri"/>
                                      <w:w w:val="105"/>
                                      <w:sz w:val="18"/>
                                    </w:rPr>
                                    <w:t>of</w:t>
                                  </w:r>
                                  <w:r>
                                    <w:rPr>
                                      <w:rFonts w:ascii="Calibri"/>
                                      <w:spacing w:val="-5"/>
                                      <w:w w:val="105"/>
                                      <w:sz w:val="18"/>
                                    </w:rPr>
                                    <w:t> </w:t>
                                  </w:r>
                                  <w:r>
                                    <w:rPr>
                                      <w:rFonts w:ascii="Calibri"/>
                                      <w:w w:val="105"/>
                                      <w:sz w:val="18"/>
                                    </w:rPr>
                                    <w:t>Local</w:t>
                                  </w:r>
                                  <w:r>
                                    <w:rPr>
                                      <w:rFonts w:ascii="Calibri"/>
                                      <w:spacing w:val="-5"/>
                                      <w:w w:val="105"/>
                                      <w:sz w:val="18"/>
                                    </w:rPr>
                                    <w:t> </w:t>
                                  </w:r>
                                  <w:r>
                                    <w:rPr>
                                      <w:rFonts w:ascii="Calibri"/>
                                      <w:w w:val="105"/>
                                      <w:sz w:val="18"/>
                                    </w:rPr>
                                    <w:t>Option</w:t>
                                  </w:r>
                                  <w:r>
                                    <w:rPr>
                                      <w:rFonts w:ascii="Calibri"/>
                                      <w:spacing w:val="-5"/>
                                      <w:w w:val="105"/>
                                      <w:sz w:val="18"/>
                                    </w:rPr>
                                    <w:t> </w:t>
                                  </w:r>
                                  <w:r>
                                    <w:rPr>
                                      <w:rFonts w:ascii="Calibri"/>
                                      <w:w w:val="105"/>
                                      <w:sz w:val="18"/>
                                    </w:rPr>
                                    <w:t>HWY</w:t>
                                  </w:r>
                                  <w:r>
                                    <w:rPr>
                                      <w:rFonts w:ascii="Calibri"/>
                                      <w:spacing w:val="-5"/>
                                      <w:w w:val="105"/>
                                      <w:sz w:val="18"/>
                                    </w:rPr>
                                    <w:t> </w:t>
                                  </w:r>
                                  <w:r>
                                    <w:rPr>
                                      <w:rFonts w:ascii="Calibri"/>
                                      <w:spacing w:val="-2"/>
                                      <w:w w:val="105"/>
                                      <w:sz w:val="18"/>
                                    </w:rPr>
                                    <w:t>Funds</w:t>
                                  </w:r>
                                </w:p>
                              </w:tc>
                            </w:tr>
                            <w:tr>
                              <w:trPr>
                                <w:trHeight w:val="369" w:hRule="atLeast"/>
                              </w:trPr>
                              <w:tc>
                                <w:tcPr>
                                  <w:tcW w:w="1077" w:type="dxa"/>
                                </w:tcPr>
                                <w:p>
                                  <w:pPr>
                                    <w:pStyle w:val="TableParagraph"/>
                                    <w:spacing w:line="198" w:lineRule="exact" w:before="151"/>
                                    <w:ind w:left="33"/>
                                    <w:rPr>
                                      <w:rFonts w:ascii="Calibri"/>
                                      <w:sz w:val="18"/>
                                    </w:rPr>
                                  </w:pPr>
                                  <w:r>
                                    <w:rPr>
                                      <w:rFonts w:ascii="Calibri"/>
                                      <w:sz w:val="18"/>
                                    </w:rPr>
                                    <w:t>10-61-</w:t>
                                  </w:r>
                                  <w:r>
                                    <w:rPr>
                                      <w:rFonts w:ascii="Calibri"/>
                                      <w:spacing w:val="-4"/>
                                      <w:sz w:val="18"/>
                                    </w:rPr>
                                    <w:t>4350</w:t>
                                  </w:r>
                                </w:p>
                              </w:tc>
                              <w:tc>
                                <w:tcPr>
                                  <w:tcW w:w="3837" w:type="dxa"/>
                                </w:tcPr>
                                <w:p>
                                  <w:pPr>
                                    <w:pStyle w:val="TableParagraph"/>
                                    <w:spacing w:line="198" w:lineRule="exact" w:before="151"/>
                                    <w:ind w:left="161"/>
                                    <w:rPr>
                                      <w:rFonts w:ascii="Calibri"/>
                                      <w:sz w:val="18"/>
                                    </w:rPr>
                                  </w:pPr>
                                  <w:r>
                                    <w:rPr>
                                      <w:rFonts w:ascii="Calibri"/>
                                      <w:w w:val="105"/>
                                      <w:sz w:val="18"/>
                                    </w:rPr>
                                    <w:t>1050</w:t>
                                  </w:r>
                                  <w:r>
                                    <w:rPr>
                                      <w:rFonts w:ascii="Calibri"/>
                                      <w:spacing w:val="-5"/>
                                      <w:w w:val="105"/>
                                      <w:sz w:val="18"/>
                                    </w:rPr>
                                    <w:t> </w:t>
                                  </w:r>
                                  <w:r>
                                    <w:rPr>
                                      <w:rFonts w:ascii="Calibri"/>
                                      <w:w w:val="105"/>
                                      <w:sz w:val="18"/>
                                    </w:rPr>
                                    <w:t>W</w:t>
                                  </w:r>
                                  <w:r>
                                    <w:rPr>
                                      <w:rFonts w:ascii="Calibri"/>
                                      <w:spacing w:val="-6"/>
                                      <w:w w:val="105"/>
                                      <w:sz w:val="18"/>
                                    </w:rPr>
                                    <w:t> </w:t>
                                  </w:r>
                                  <w:r>
                                    <w:rPr>
                                      <w:rFonts w:ascii="Calibri"/>
                                      <w:w w:val="105"/>
                                      <w:sz w:val="18"/>
                                    </w:rPr>
                                    <w:t>Roundabout</w:t>
                                  </w:r>
                                  <w:r>
                                    <w:rPr>
                                      <w:rFonts w:ascii="Calibri"/>
                                      <w:spacing w:val="-6"/>
                                      <w:w w:val="105"/>
                                      <w:sz w:val="18"/>
                                    </w:rPr>
                                    <w:t> </w:t>
                                  </w:r>
                                  <w:r>
                                    <w:rPr>
                                      <w:rFonts w:ascii="Calibri"/>
                                      <w:spacing w:val="-2"/>
                                      <w:w w:val="105"/>
                                      <w:sz w:val="18"/>
                                    </w:rPr>
                                    <w:t>Project</w:t>
                                  </w:r>
                                </w:p>
                              </w:tc>
                            </w:tr>
                          </w:tbl>
                          <w:p>
                            <w:pPr>
                              <w:pStyle w:val="BodyText"/>
                            </w:pPr>
                          </w:p>
                        </w:txbxContent>
                      </wps:txbx>
                      <wps:bodyPr wrap="square" lIns="0" tIns="0" rIns="0" bIns="0" rtlCol="0">
                        <a:noAutofit/>
                      </wps:bodyPr>
                    </wps:wsp>
                  </a:graphicData>
                </a:graphic>
              </wp:anchor>
            </w:drawing>
          </mc:Choice>
          <mc:Fallback>
            <w:pict>
              <v:shape style="position:absolute;margin-left:39pt;margin-top:-62.390625pt;width:251.7pt;height:267.5pt;mso-position-horizontal-relative:page;mso-position-vertical-relative:paragraph;z-index:15740928" type="#_x0000_t202" id="docshape78"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77"/>
                        <w:gridCol w:w="3837"/>
                      </w:tblGrid>
                      <w:tr>
                        <w:trPr>
                          <w:trHeight w:val="196" w:hRule="atLeast"/>
                        </w:trPr>
                        <w:tc>
                          <w:tcPr>
                            <w:tcW w:w="1077" w:type="dxa"/>
                            <w:tcBorders>
                              <w:bottom w:val="single" w:sz="8" w:space="0" w:color="000000"/>
                            </w:tcBorders>
                          </w:tcPr>
                          <w:p>
                            <w:pPr>
                              <w:pStyle w:val="TableParagraph"/>
                              <w:rPr>
                                <w:rFonts w:ascii="Times New Roman"/>
                                <w:sz w:val="12"/>
                              </w:rPr>
                            </w:pPr>
                          </w:p>
                        </w:tc>
                        <w:tc>
                          <w:tcPr>
                            <w:tcW w:w="3837" w:type="dxa"/>
                            <w:tcBorders>
                              <w:bottom w:val="single" w:sz="8" w:space="0" w:color="000000"/>
                            </w:tcBorders>
                          </w:tcPr>
                          <w:p>
                            <w:pPr>
                              <w:pStyle w:val="TableParagraph"/>
                              <w:spacing w:line="176" w:lineRule="exact"/>
                              <w:ind w:left="-9"/>
                              <w:rPr>
                                <w:rFonts w:ascii="Calibri"/>
                                <w:b/>
                                <w:sz w:val="18"/>
                              </w:rPr>
                            </w:pPr>
                            <w:r>
                              <w:rPr>
                                <w:rFonts w:ascii="Calibri"/>
                                <w:b/>
                                <w:w w:val="105"/>
                                <w:sz w:val="18"/>
                              </w:rPr>
                              <w:t>ACCOUNT</w:t>
                            </w:r>
                            <w:r>
                              <w:rPr>
                                <w:rFonts w:ascii="Calibri"/>
                                <w:b/>
                                <w:spacing w:val="-6"/>
                                <w:w w:val="105"/>
                                <w:sz w:val="18"/>
                              </w:rPr>
                              <w:t> </w:t>
                            </w:r>
                            <w:r>
                              <w:rPr>
                                <w:rFonts w:ascii="Calibri"/>
                                <w:b/>
                                <w:w w:val="105"/>
                                <w:sz w:val="18"/>
                              </w:rPr>
                              <w:t>NUMBER</w:t>
                            </w:r>
                            <w:r>
                              <w:rPr>
                                <w:rFonts w:ascii="Calibri"/>
                                <w:b/>
                                <w:spacing w:val="-7"/>
                                <w:w w:val="105"/>
                                <w:sz w:val="18"/>
                              </w:rPr>
                              <w:t> </w:t>
                            </w:r>
                            <w:r>
                              <w:rPr>
                                <w:rFonts w:ascii="Calibri"/>
                                <w:b/>
                                <w:w w:val="105"/>
                                <w:sz w:val="18"/>
                              </w:rPr>
                              <w:t>&amp;</w:t>
                            </w:r>
                            <w:r>
                              <w:rPr>
                                <w:rFonts w:ascii="Calibri"/>
                                <w:b/>
                                <w:spacing w:val="-7"/>
                                <w:w w:val="105"/>
                                <w:sz w:val="18"/>
                              </w:rPr>
                              <w:t> </w:t>
                            </w:r>
                            <w:r>
                              <w:rPr>
                                <w:rFonts w:ascii="Calibri"/>
                                <w:b/>
                                <w:spacing w:val="-2"/>
                                <w:w w:val="105"/>
                                <w:sz w:val="18"/>
                              </w:rPr>
                              <w:t>DESCRIPTION</w:t>
                            </w:r>
                          </w:p>
                        </w:tc>
                      </w:tr>
                      <w:tr>
                        <w:trPr>
                          <w:trHeight w:val="248" w:hRule="atLeast"/>
                        </w:trPr>
                        <w:tc>
                          <w:tcPr>
                            <w:tcW w:w="1077" w:type="dxa"/>
                            <w:tcBorders>
                              <w:top w:val="single" w:sz="8" w:space="0" w:color="000000"/>
                            </w:tcBorders>
                          </w:tcPr>
                          <w:p>
                            <w:pPr>
                              <w:pStyle w:val="TableParagraph"/>
                              <w:ind w:left="33"/>
                              <w:rPr>
                                <w:rFonts w:ascii="Calibri"/>
                                <w:sz w:val="18"/>
                              </w:rPr>
                            </w:pPr>
                            <w:r>
                              <w:rPr>
                                <w:rFonts w:ascii="Calibri"/>
                                <w:sz w:val="18"/>
                              </w:rPr>
                              <w:t>10-36-</w:t>
                            </w:r>
                            <w:r>
                              <w:rPr>
                                <w:rFonts w:ascii="Calibri"/>
                                <w:spacing w:val="-4"/>
                                <w:sz w:val="18"/>
                              </w:rPr>
                              <w:t>9100</w:t>
                            </w:r>
                          </w:p>
                        </w:tc>
                        <w:tc>
                          <w:tcPr>
                            <w:tcW w:w="3837" w:type="dxa"/>
                            <w:tcBorders>
                              <w:top w:val="single" w:sz="8" w:space="0" w:color="000000"/>
                            </w:tcBorders>
                          </w:tcPr>
                          <w:p>
                            <w:pPr>
                              <w:pStyle w:val="TableParagraph"/>
                              <w:ind w:left="161"/>
                              <w:rPr>
                                <w:rFonts w:ascii="Calibri"/>
                                <w:sz w:val="18"/>
                              </w:rPr>
                            </w:pPr>
                            <w:r>
                              <w:rPr>
                                <w:rFonts w:ascii="Calibri"/>
                                <w:w w:val="105"/>
                                <w:sz w:val="18"/>
                              </w:rPr>
                              <w:t>Use</w:t>
                            </w:r>
                            <w:r>
                              <w:rPr>
                                <w:rFonts w:ascii="Calibri"/>
                                <w:spacing w:val="-4"/>
                                <w:w w:val="105"/>
                                <w:sz w:val="18"/>
                              </w:rPr>
                              <w:t> </w:t>
                            </w:r>
                            <w:r>
                              <w:rPr>
                                <w:rFonts w:ascii="Calibri"/>
                                <w:w w:val="105"/>
                                <w:sz w:val="18"/>
                              </w:rPr>
                              <w:t>of</w:t>
                            </w:r>
                            <w:r>
                              <w:rPr>
                                <w:rFonts w:ascii="Calibri"/>
                                <w:spacing w:val="-5"/>
                                <w:w w:val="105"/>
                                <w:sz w:val="18"/>
                              </w:rPr>
                              <w:t> </w:t>
                            </w:r>
                            <w:r>
                              <w:rPr>
                                <w:rFonts w:ascii="Calibri"/>
                                <w:w w:val="105"/>
                                <w:sz w:val="18"/>
                              </w:rPr>
                              <w:t>Fund</w:t>
                            </w:r>
                            <w:r>
                              <w:rPr>
                                <w:rFonts w:ascii="Calibri"/>
                                <w:spacing w:val="-4"/>
                                <w:w w:val="105"/>
                                <w:sz w:val="18"/>
                              </w:rPr>
                              <w:t> </w:t>
                            </w:r>
                            <w:r>
                              <w:rPr>
                                <w:rFonts w:ascii="Calibri"/>
                                <w:spacing w:val="-2"/>
                                <w:w w:val="105"/>
                                <w:sz w:val="18"/>
                              </w:rPr>
                              <w:t>Balance</w:t>
                            </w:r>
                          </w:p>
                        </w:tc>
                      </w:tr>
                      <w:tr>
                        <w:trPr>
                          <w:trHeight w:val="272" w:hRule="atLeast"/>
                        </w:trPr>
                        <w:tc>
                          <w:tcPr>
                            <w:tcW w:w="1077" w:type="dxa"/>
                          </w:tcPr>
                          <w:p>
                            <w:pPr>
                              <w:pStyle w:val="TableParagraph"/>
                              <w:spacing w:line="219" w:lineRule="exact"/>
                              <w:ind w:left="33"/>
                              <w:rPr>
                                <w:rFonts w:ascii="Calibri"/>
                                <w:sz w:val="18"/>
                              </w:rPr>
                            </w:pPr>
                            <w:r>
                              <w:rPr>
                                <w:rFonts w:ascii="Calibri"/>
                                <w:sz w:val="18"/>
                              </w:rPr>
                              <w:t>10-58-</w:t>
                            </w:r>
                            <w:r>
                              <w:rPr>
                                <w:rFonts w:ascii="Calibri"/>
                                <w:spacing w:val="-4"/>
                                <w:sz w:val="18"/>
                              </w:rPr>
                              <w:t>3300</w:t>
                            </w:r>
                          </w:p>
                        </w:tc>
                        <w:tc>
                          <w:tcPr>
                            <w:tcW w:w="3837" w:type="dxa"/>
                          </w:tcPr>
                          <w:p>
                            <w:pPr>
                              <w:pStyle w:val="TableParagraph"/>
                              <w:spacing w:line="219" w:lineRule="exact"/>
                              <w:ind w:left="161"/>
                              <w:rPr>
                                <w:rFonts w:ascii="Calibri"/>
                                <w:sz w:val="18"/>
                              </w:rPr>
                            </w:pPr>
                            <w:r>
                              <w:rPr>
                                <w:rFonts w:ascii="Calibri"/>
                                <w:spacing w:val="-2"/>
                                <w:w w:val="105"/>
                                <w:sz w:val="18"/>
                              </w:rPr>
                              <w:t>Professional</w:t>
                            </w:r>
                            <w:r>
                              <w:rPr>
                                <w:rFonts w:ascii="Calibri"/>
                                <w:spacing w:val="11"/>
                                <w:w w:val="105"/>
                                <w:sz w:val="18"/>
                              </w:rPr>
                              <w:t> </w:t>
                            </w:r>
                            <w:r>
                              <w:rPr>
                                <w:rFonts w:ascii="Calibri"/>
                                <w:spacing w:val="-2"/>
                                <w:w w:val="105"/>
                                <w:sz w:val="18"/>
                              </w:rPr>
                              <w:t>Services</w:t>
                            </w:r>
                          </w:p>
                        </w:tc>
                      </w:tr>
                      <w:tr>
                        <w:trPr>
                          <w:trHeight w:val="272" w:hRule="atLeast"/>
                        </w:trPr>
                        <w:tc>
                          <w:tcPr>
                            <w:tcW w:w="1077" w:type="dxa"/>
                          </w:tcPr>
                          <w:p>
                            <w:pPr>
                              <w:pStyle w:val="TableParagraph"/>
                              <w:spacing w:before="24"/>
                              <w:ind w:left="33"/>
                              <w:rPr>
                                <w:rFonts w:ascii="Calibri"/>
                                <w:sz w:val="18"/>
                              </w:rPr>
                            </w:pPr>
                            <w:r>
                              <w:rPr>
                                <w:rFonts w:ascii="Calibri"/>
                                <w:sz w:val="18"/>
                              </w:rPr>
                              <w:t>10-32-</w:t>
                            </w:r>
                            <w:r>
                              <w:rPr>
                                <w:rFonts w:ascii="Calibri"/>
                                <w:spacing w:val="-4"/>
                                <w:sz w:val="18"/>
                              </w:rPr>
                              <w:t>1000</w:t>
                            </w:r>
                          </w:p>
                        </w:tc>
                        <w:tc>
                          <w:tcPr>
                            <w:tcW w:w="3837" w:type="dxa"/>
                          </w:tcPr>
                          <w:p>
                            <w:pPr>
                              <w:pStyle w:val="TableParagraph"/>
                              <w:spacing w:before="24"/>
                              <w:ind w:left="161"/>
                              <w:rPr>
                                <w:rFonts w:ascii="Calibri"/>
                                <w:sz w:val="18"/>
                              </w:rPr>
                            </w:pPr>
                            <w:r>
                              <w:rPr>
                                <w:rFonts w:ascii="Calibri"/>
                                <w:w w:val="105"/>
                                <w:sz w:val="18"/>
                              </w:rPr>
                              <w:t>Business</w:t>
                            </w:r>
                            <w:r>
                              <w:rPr>
                                <w:rFonts w:ascii="Calibri"/>
                                <w:spacing w:val="-8"/>
                                <w:w w:val="105"/>
                                <w:sz w:val="18"/>
                              </w:rPr>
                              <w:t> </w:t>
                            </w:r>
                            <w:r>
                              <w:rPr>
                                <w:rFonts w:ascii="Calibri"/>
                                <w:spacing w:val="-2"/>
                                <w:w w:val="105"/>
                                <w:sz w:val="18"/>
                              </w:rPr>
                              <w:t>Licenses</w:t>
                            </w:r>
                          </w:p>
                        </w:tc>
                      </w:tr>
                      <w:tr>
                        <w:trPr>
                          <w:trHeight w:val="370" w:hRule="atLeast"/>
                        </w:trPr>
                        <w:tc>
                          <w:tcPr>
                            <w:tcW w:w="1077" w:type="dxa"/>
                          </w:tcPr>
                          <w:p>
                            <w:pPr>
                              <w:pStyle w:val="TableParagraph"/>
                              <w:spacing w:line="219" w:lineRule="exact"/>
                              <w:ind w:left="33"/>
                              <w:rPr>
                                <w:rFonts w:ascii="Calibri"/>
                                <w:sz w:val="18"/>
                              </w:rPr>
                            </w:pPr>
                            <w:r>
                              <w:rPr>
                                <w:rFonts w:ascii="Calibri"/>
                                <w:sz w:val="18"/>
                              </w:rPr>
                              <w:t>10-54-</w:t>
                            </w:r>
                            <w:r>
                              <w:rPr>
                                <w:rFonts w:ascii="Calibri"/>
                                <w:spacing w:val="-4"/>
                                <w:sz w:val="18"/>
                              </w:rPr>
                              <w:t>4580</w:t>
                            </w:r>
                          </w:p>
                        </w:tc>
                        <w:tc>
                          <w:tcPr>
                            <w:tcW w:w="3837" w:type="dxa"/>
                          </w:tcPr>
                          <w:p>
                            <w:pPr>
                              <w:pStyle w:val="TableParagraph"/>
                              <w:spacing w:line="219" w:lineRule="exact"/>
                              <w:ind w:left="161"/>
                              <w:rPr>
                                <w:rFonts w:ascii="Calibri"/>
                                <w:sz w:val="18"/>
                              </w:rPr>
                            </w:pPr>
                            <w:r>
                              <w:rPr>
                                <w:rFonts w:ascii="Calibri"/>
                                <w:w w:val="105"/>
                                <w:sz w:val="18"/>
                              </w:rPr>
                              <w:t>Flock</w:t>
                            </w:r>
                            <w:r>
                              <w:rPr>
                                <w:rFonts w:ascii="Calibri"/>
                                <w:spacing w:val="-6"/>
                                <w:w w:val="105"/>
                                <w:sz w:val="18"/>
                              </w:rPr>
                              <w:t> </w:t>
                            </w:r>
                            <w:r>
                              <w:rPr>
                                <w:rFonts w:ascii="Calibri"/>
                                <w:spacing w:val="-2"/>
                                <w:w w:val="105"/>
                                <w:sz w:val="18"/>
                              </w:rPr>
                              <w:t>Cameras</w:t>
                            </w:r>
                          </w:p>
                        </w:tc>
                      </w:tr>
                      <w:tr>
                        <w:trPr>
                          <w:trHeight w:val="371" w:hRule="atLeast"/>
                        </w:trPr>
                        <w:tc>
                          <w:tcPr>
                            <w:tcW w:w="1077" w:type="dxa"/>
                          </w:tcPr>
                          <w:p>
                            <w:pPr>
                              <w:pStyle w:val="TableParagraph"/>
                              <w:spacing w:before="122"/>
                              <w:ind w:left="33"/>
                              <w:rPr>
                                <w:rFonts w:ascii="Calibri"/>
                                <w:sz w:val="18"/>
                              </w:rPr>
                            </w:pPr>
                            <w:r>
                              <w:rPr>
                                <w:rFonts w:ascii="Calibri"/>
                                <w:sz w:val="18"/>
                              </w:rPr>
                              <w:t>10-33-</w:t>
                            </w:r>
                            <w:r>
                              <w:rPr>
                                <w:rFonts w:ascii="Calibri"/>
                                <w:spacing w:val="-4"/>
                                <w:sz w:val="18"/>
                              </w:rPr>
                              <w:t>2000</w:t>
                            </w:r>
                          </w:p>
                        </w:tc>
                        <w:tc>
                          <w:tcPr>
                            <w:tcW w:w="3837" w:type="dxa"/>
                          </w:tcPr>
                          <w:p>
                            <w:pPr>
                              <w:pStyle w:val="TableParagraph"/>
                              <w:spacing w:before="122"/>
                              <w:ind w:left="161"/>
                              <w:rPr>
                                <w:rFonts w:ascii="Calibri"/>
                                <w:sz w:val="18"/>
                              </w:rPr>
                            </w:pPr>
                            <w:r>
                              <w:rPr>
                                <w:rFonts w:ascii="Calibri"/>
                                <w:spacing w:val="-2"/>
                                <w:w w:val="105"/>
                                <w:sz w:val="18"/>
                              </w:rPr>
                              <w:t>Grants</w:t>
                            </w:r>
                          </w:p>
                        </w:tc>
                      </w:tr>
                      <w:tr>
                        <w:trPr>
                          <w:trHeight w:val="247" w:hRule="atLeast"/>
                        </w:trPr>
                        <w:tc>
                          <w:tcPr>
                            <w:tcW w:w="1077" w:type="dxa"/>
                          </w:tcPr>
                          <w:p>
                            <w:pPr>
                              <w:pStyle w:val="TableParagraph"/>
                              <w:spacing w:line="219" w:lineRule="exact"/>
                              <w:ind w:left="33"/>
                              <w:rPr>
                                <w:rFonts w:ascii="Calibri"/>
                                <w:sz w:val="18"/>
                              </w:rPr>
                            </w:pPr>
                            <w:r>
                              <w:rPr>
                                <w:rFonts w:ascii="Calibri"/>
                                <w:sz w:val="18"/>
                              </w:rPr>
                              <w:t>10-57-</w:t>
                            </w:r>
                            <w:r>
                              <w:rPr>
                                <w:rFonts w:ascii="Calibri"/>
                                <w:spacing w:val="-4"/>
                                <w:sz w:val="18"/>
                              </w:rPr>
                              <w:t>4500</w:t>
                            </w:r>
                          </w:p>
                        </w:tc>
                        <w:tc>
                          <w:tcPr>
                            <w:tcW w:w="3837" w:type="dxa"/>
                          </w:tcPr>
                          <w:p>
                            <w:pPr>
                              <w:pStyle w:val="TableParagraph"/>
                              <w:spacing w:line="219" w:lineRule="exact"/>
                              <w:ind w:left="161"/>
                              <w:rPr>
                                <w:rFonts w:ascii="Calibri"/>
                                <w:sz w:val="18"/>
                              </w:rPr>
                            </w:pPr>
                            <w:r>
                              <w:rPr>
                                <w:rFonts w:ascii="Calibri"/>
                                <w:w w:val="105"/>
                                <w:sz w:val="18"/>
                              </w:rPr>
                              <w:t>Special</w:t>
                            </w:r>
                            <w:r>
                              <w:rPr>
                                <w:rFonts w:ascii="Calibri"/>
                                <w:spacing w:val="-11"/>
                                <w:w w:val="105"/>
                                <w:sz w:val="18"/>
                              </w:rPr>
                              <w:t> </w:t>
                            </w:r>
                            <w:r>
                              <w:rPr>
                                <w:rFonts w:ascii="Calibri"/>
                                <w:w w:val="105"/>
                                <w:sz w:val="18"/>
                              </w:rPr>
                              <w:t>Department</w:t>
                            </w:r>
                            <w:r>
                              <w:rPr>
                                <w:rFonts w:ascii="Calibri"/>
                                <w:spacing w:val="-10"/>
                                <w:w w:val="105"/>
                                <w:sz w:val="18"/>
                              </w:rPr>
                              <w:t> </w:t>
                            </w:r>
                            <w:r>
                              <w:rPr>
                                <w:rFonts w:ascii="Calibri"/>
                                <w:spacing w:val="-2"/>
                                <w:w w:val="105"/>
                                <w:sz w:val="18"/>
                              </w:rPr>
                              <w:t>Expense</w:t>
                            </w:r>
                          </w:p>
                        </w:tc>
                      </w:tr>
                      <w:tr>
                        <w:trPr>
                          <w:trHeight w:val="247"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7200</w:t>
                            </w:r>
                          </w:p>
                        </w:tc>
                        <w:tc>
                          <w:tcPr>
                            <w:tcW w:w="3837" w:type="dxa"/>
                          </w:tcPr>
                          <w:p>
                            <w:pPr>
                              <w:pStyle w:val="TableParagraph"/>
                              <w:spacing w:line="219" w:lineRule="exact"/>
                              <w:ind w:left="161"/>
                              <w:rPr>
                                <w:rFonts w:ascii="Calibri"/>
                                <w:sz w:val="18"/>
                              </w:rPr>
                            </w:pPr>
                            <w:r>
                              <w:rPr>
                                <w:rFonts w:ascii="Calibri"/>
                                <w:w w:val="105"/>
                                <w:sz w:val="18"/>
                              </w:rPr>
                              <w:t>Fire</w:t>
                            </w:r>
                            <w:r>
                              <w:rPr>
                                <w:rFonts w:ascii="Calibri"/>
                                <w:spacing w:val="-3"/>
                                <w:w w:val="105"/>
                                <w:sz w:val="18"/>
                              </w:rPr>
                              <w:t> </w:t>
                            </w:r>
                            <w:r>
                              <w:rPr>
                                <w:rFonts w:ascii="Calibri"/>
                                <w:spacing w:val="-2"/>
                                <w:w w:val="105"/>
                                <w:sz w:val="18"/>
                              </w:rPr>
                              <w:t>Station</w:t>
                            </w:r>
                          </w:p>
                        </w:tc>
                      </w:tr>
                      <w:tr>
                        <w:trPr>
                          <w:trHeight w:val="247"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7300</w:t>
                            </w:r>
                          </w:p>
                        </w:tc>
                        <w:tc>
                          <w:tcPr>
                            <w:tcW w:w="3837" w:type="dxa"/>
                          </w:tcPr>
                          <w:p>
                            <w:pPr>
                              <w:pStyle w:val="TableParagraph"/>
                              <w:spacing w:line="219" w:lineRule="exact"/>
                              <w:ind w:left="161"/>
                              <w:rPr>
                                <w:rFonts w:ascii="Calibri"/>
                                <w:sz w:val="18"/>
                              </w:rPr>
                            </w:pPr>
                            <w:r>
                              <w:rPr>
                                <w:rFonts w:ascii="Calibri"/>
                                <w:spacing w:val="-2"/>
                                <w:w w:val="105"/>
                                <w:sz w:val="18"/>
                              </w:rPr>
                              <w:t>Community</w:t>
                            </w:r>
                            <w:r>
                              <w:rPr>
                                <w:rFonts w:ascii="Calibri"/>
                                <w:spacing w:val="6"/>
                                <w:w w:val="105"/>
                                <w:sz w:val="18"/>
                              </w:rPr>
                              <w:t> </w:t>
                            </w:r>
                            <w:r>
                              <w:rPr>
                                <w:rFonts w:ascii="Calibri"/>
                                <w:spacing w:val="-2"/>
                                <w:w w:val="105"/>
                                <w:sz w:val="18"/>
                              </w:rPr>
                              <w:t>Center</w:t>
                            </w:r>
                          </w:p>
                        </w:tc>
                      </w:tr>
                      <w:tr>
                        <w:trPr>
                          <w:trHeight w:val="370" w:hRule="atLeast"/>
                        </w:trPr>
                        <w:tc>
                          <w:tcPr>
                            <w:tcW w:w="1077" w:type="dxa"/>
                          </w:tcPr>
                          <w:p>
                            <w:pPr>
                              <w:pStyle w:val="TableParagraph"/>
                              <w:spacing w:line="219" w:lineRule="exact"/>
                              <w:ind w:left="33"/>
                              <w:rPr>
                                <w:rFonts w:ascii="Calibri"/>
                                <w:sz w:val="18"/>
                              </w:rPr>
                            </w:pPr>
                            <w:r>
                              <w:rPr>
                                <w:rFonts w:ascii="Calibri"/>
                                <w:sz w:val="18"/>
                              </w:rPr>
                              <w:t>45-47-</w:t>
                            </w:r>
                            <w:r>
                              <w:rPr>
                                <w:rFonts w:ascii="Calibri"/>
                                <w:spacing w:val="-4"/>
                                <w:sz w:val="18"/>
                              </w:rPr>
                              <w:t>9000</w:t>
                            </w:r>
                          </w:p>
                        </w:tc>
                        <w:tc>
                          <w:tcPr>
                            <w:tcW w:w="3837" w:type="dxa"/>
                          </w:tcPr>
                          <w:p>
                            <w:pPr>
                              <w:pStyle w:val="TableParagraph"/>
                              <w:spacing w:line="219" w:lineRule="exact"/>
                              <w:ind w:left="161"/>
                              <w:rPr>
                                <w:rFonts w:ascii="Calibri"/>
                                <w:sz w:val="18"/>
                              </w:rPr>
                            </w:pPr>
                            <w:r>
                              <w:rPr>
                                <w:rFonts w:ascii="Calibri"/>
                                <w:w w:val="105"/>
                                <w:sz w:val="18"/>
                              </w:rPr>
                              <w:t>Increase</w:t>
                            </w:r>
                            <w:r>
                              <w:rPr>
                                <w:rFonts w:ascii="Calibri"/>
                                <w:spacing w:val="-5"/>
                                <w:w w:val="105"/>
                                <w:sz w:val="18"/>
                              </w:rPr>
                              <w:t> </w:t>
                            </w:r>
                            <w:r>
                              <w:rPr>
                                <w:rFonts w:ascii="Calibri"/>
                                <w:w w:val="105"/>
                                <w:sz w:val="18"/>
                              </w:rPr>
                              <w:t>in</w:t>
                            </w:r>
                            <w:r>
                              <w:rPr>
                                <w:rFonts w:ascii="Calibri"/>
                                <w:spacing w:val="-5"/>
                                <w:w w:val="105"/>
                                <w:sz w:val="18"/>
                              </w:rPr>
                              <w:t> </w:t>
                            </w:r>
                            <w:r>
                              <w:rPr>
                                <w:rFonts w:ascii="Calibri"/>
                                <w:spacing w:val="-2"/>
                                <w:w w:val="105"/>
                                <w:sz w:val="18"/>
                              </w:rPr>
                              <w:t>Reserves</w:t>
                            </w:r>
                          </w:p>
                        </w:tc>
                      </w:tr>
                      <w:tr>
                        <w:trPr>
                          <w:trHeight w:val="494" w:hRule="atLeast"/>
                        </w:trPr>
                        <w:tc>
                          <w:tcPr>
                            <w:tcW w:w="1077" w:type="dxa"/>
                          </w:tcPr>
                          <w:p>
                            <w:pPr>
                              <w:pStyle w:val="TableParagraph"/>
                              <w:spacing w:before="122"/>
                              <w:ind w:left="33"/>
                              <w:rPr>
                                <w:rFonts w:ascii="Calibri"/>
                                <w:sz w:val="18"/>
                              </w:rPr>
                            </w:pPr>
                            <w:r>
                              <w:rPr>
                                <w:rFonts w:ascii="Calibri"/>
                                <w:sz w:val="18"/>
                              </w:rPr>
                              <w:t>10-36-</w:t>
                            </w:r>
                            <w:r>
                              <w:rPr>
                                <w:rFonts w:ascii="Calibri"/>
                                <w:spacing w:val="-4"/>
                                <w:sz w:val="18"/>
                              </w:rPr>
                              <w:t>2000</w:t>
                            </w:r>
                          </w:p>
                        </w:tc>
                        <w:tc>
                          <w:tcPr>
                            <w:tcW w:w="3837" w:type="dxa"/>
                          </w:tcPr>
                          <w:p>
                            <w:pPr>
                              <w:pStyle w:val="TableParagraph"/>
                              <w:spacing w:before="122"/>
                              <w:ind w:left="161"/>
                              <w:rPr>
                                <w:rFonts w:ascii="Calibri"/>
                                <w:sz w:val="18"/>
                              </w:rPr>
                            </w:pPr>
                            <w:r>
                              <w:rPr>
                                <w:rFonts w:ascii="Calibri"/>
                                <w:w w:val="105"/>
                                <w:sz w:val="18"/>
                              </w:rPr>
                              <w:t>Use</w:t>
                            </w:r>
                            <w:r>
                              <w:rPr>
                                <w:rFonts w:ascii="Calibri"/>
                                <w:spacing w:val="-4"/>
                                <w:w w:val="105"/>
                                <w:sz w:val="18"/>
                              </w:rPr>
                              <w:t> </w:t>
                            </w:r>
                            <w:r>
                              <w:rPr>
                                <w:rFonts w:ascii="Calibri"/>
                                <w:w w:val="105"/>
                                <w:sz w:val="18"/>
                              </w:rPr>
                              <w:t>of</w:t>
                            </w:r>
                            <w:r>
                              <w:rPr>
                                <w:rFonts w:ascii="Calibri"/>
                                <w:spacing w:val="-4"/>
                                <w:w w:val="105"/>
                                <w:sz w:val="18"/>
                              </w:rPr>
                              <w:t> </w:t>
                            </w:r>
                            <w:r>
                              <w:rPr>
                                <w:rFonts w:ascii="Calibri"/>
                                <w:w w:val="105"/>
                                <w:sz w:val="18"/>
                              </w:rPr>
                              <w:t>Class</w:t>
                            </w:r>
                            <w:r>
                              <w:rPr>
                                <w:rFonts w:ascii="Calibri"/>
                                <w:spacing w:val="-3"/>
                                <w:w w:val="105"/>
                                <w:sz w:val="18"/>
                              </w:rPr>
                              <w:t> </w:t>
                            </w:r>
                            <w:r>
                              <w:rPr>
                                <w:rFonts w:ascii="Calibri"/>
                                <w:w w:val="105"/>
                                <w:sz w:val="18"/>
                              </w:rPr>
                              <w:t>C</w:t>
                            </w:r>
                            <w:r>
                              <w:rPr>
                                <w:rFonts w:ascii="Calibri"/>
                                <w:spacing w:val="-3"/>
                                <w:w w:val="105"/>
                                <w:sz w:val="18"/>
                              </w:rPr>
                              <w:t> </w:t>
                            </w:r>
                            <w:r>
                              <w:rPr>
                                <w:rFonts w:ascii="Calibri"/>
                                <w:w w:val="105"/>
                                <w:sz w:val="18"/>
                              </w:rPr>
                              <w:t>Road</w:t>
                            </w:r>
                            <w:r>
                              <w:rPr>
                                <w:rFonts w:ascii="Calibri"/>
                                <w:spacing w:val="-3"/>
                                <w:w w:val="105"/>
                                <w:sz w:val="18"/>
                              </w:rPr>
                              <w:t> </w:t>
                            </w:r>
                            <w:r>
                              <w:rPr>
                                <w:rFonts w:ascii="Calibri"/>
                                <w:spacing w:val="-2"/>
                                <w:w w:val="105"/>
                                <w:sz w:val="18"/>
                              </w:rPr>
                              <w:t>Funds</w:t>
                            </w:r>
                          </w:p>
                        </w:tc>
                      </w:tr>
                      <w:tr>
                        <w:trPr>
                          <w:trHeight w:val="523" w:hRule="atLeast"/>
                        </w:trPr>
                        <w:tc>
                          <w:tcPr>
                            <w:tcW w:w="1077" w:type="dxa"/>
                          </w:tcPr>
                          <w:p>
                            <w:pPr>
                              <w:pStyle w:val="TableParagraph"/>
                              <w:spacing w:before="122"/>
                              <w:ind w:left="33"/>
                              <w:rPr>
                                <w:rFonts w:ascii="Calibri"/>
                                <w:sz w:val="18"/>
                              </w:rPr>
                            </w:pPr>
                            <w:r>
                              <w:rPr>
                                <w:rFonts w:ascii="Calibri"/>
                                <w:sz w:val="18"/>
                              </w:rPr>
                              <w:t>10-61-</w:t>
                            </w:r>
                            <w:r>
                              <w:rPr>
                                <w:rFonts w:ascii="Calibri"/>
                                <w:spacing w:val="-4"/>
                                <w:sz w:val="18"/>
                              </w:rPr>
                              <w:t>4200</w:t>
                            </w:r>
                          </w:p>
                        </w:tc>
                        <w:tc>
                          <w:tcPr>
                            <w:tcW w:w="3837" w:type="dxa"/>
                          </w:tcPr>
                          <w:p>
                            <w:pPr>
                              <w:pStyle w:val="TableParagraph"/>
                              <w:spacing w:before="122"/>
                              <w:ind w:left="161"/>
                              <w:rPr>
                                <w:rFonts w:ascii="Calibri"/>
                                <w:sz w:val="18"/>
                              </w:rPr>
                            </w:pPr>
                            <w:r>
                              <w:rPr>
                                <w:rFonts w:ascii="Calibri"/>
                                <w:w w:val="105"/>
                                <w:sz w:val="18"/>
                              </w:rPr>
                              <w:t>Class</w:t>
                            </w:r>
                            <w:r>
                              <w:rPr>
                                <w:rFonts w:ascii="Calibri"/>
                                <w:spacing w:val="-4"/>
                                <w:w w:val="105"/>
                                <w:sz w:val="18"/>
                              </w:rPr>
                              <w:t> </w:t>
                            </w:r>
                            <w:r>
                              <w:rPr>
                                <w:rFonts w:ascii="Calibri"/>
                                <w:w w:val="105"/>
                                <w:sz w:val="18"/>
                              </w:rPr>
                              <w:t>"C"</w:t>
                            </w:r>
                            <w:r>
                              <w:rPr>
                                <w:rFonts w:ascii="Calibri"/>
                                <w:spacing w:val="-5"/>
                                <w:w w:val="105"/>
                                <w:sz w:val="18"/>
                              </w:rPr>
                              <w:t> </w:t>
                            </w:r>
                            <w:r>
                              <w:rPr>
                                <w:rFonts w:ascii="Calibri"/>
                                <w:spacing w:val="-2"/>
                                <w:w w:val="105"/>
                                <w:sz w:val="18"/>
                              </w:rPr>
                              <w:t>Roads</w:t>
                            </w:r>
                          </w:p>
                        </w:tc>
                      </w:tr>
                      <w:tr>
                        <w:trPr>
                          <w:trHeight w:val="552" w:hRule="atLeast"/>
                        </w:trPr>
                        <w:tc>
                          <w:tcPr>
                            <w:tcW w:w="1077" w:type="dxa"/>
                          </w:tcPr>
                          <w:p>
                            <w:pPr>
                              <w:pStyle w:val="TableParagraph"/>
                              <w:spacing w:before="151"/>
                              <w:ind w:left="33"/>
                              <w:rPr>
                                <w:rFonts w:ascii="Calibri"/>
                                <w:sz w:val="18"/>
                              </w:rPr>
                            </w:pPr>
                            <w:r>
                              <w:rPr>
                                <w:rFonts w:ascii="Calibri"/>
                                <w:sz w:val="18"/>
                              </w:rPr>
                              <w:t>10-33-</w:t>
                            </w:r>
                            <w:r>
                              <w:rPr>
                                <w:rFonts w:ascii="Calibri"/>
                                <w:spacing w:val="-4"/>
                                <w:sz w:val="18"/>
                              </w:rPr>
                              <w:t>3050</w:t>
                            </w:r>
                          </w:p>
                        </w:tc>
                        <w:tc>
                          <w:tcPr>
                            <w:tcW w:w="3837" w:type="dxa"/>
                          </w:tcPr>
                          <w:p>
                            <w:pPr>
                              <w:pStyle w:val="TableParagraph"/>
                              <w:spacing w:before="151"/>
                              <w:ind w:left="161"/>
                              <w:rPr>
                                <w:rFonts w:ascii="Calibri"/>
                                <w:sz w:val="18"/>
                              </w:rPr>
                            </w:pPr>
                            <w:r>
                              <w:rPr>
                                <w:rFonts w:ascii="Calibri"/>
                                <w:w w:val="105"/>
                                <w:sz w:val="18"/>
                              </w:rPr>
                              <w:t>CMAQ</w:t>
                            </w:r>
                            <w:r>
                              <w:rPr>
                                <w:rFonts w:ascii="Calibri"/>
                                <w:spacing w:val="-7"/>
                                <w:w w:val="105"/>
                                <w:sz w:val="18"/>
                              </w:rPr>
                              <w:t> </w:t>
                            </w:r>
                            <w:r>
                              <w:rPr>
                                <w:rFonts w:ascii="Calibri"/>
                                <w:spacing w:val="-2"/>
                                <w:w w:val="105"/>
                                <w:sz w:val="18"/>
                              </w:rPr>
                              <w:t>Funding</w:t>
                            </w:r>
                          </w:p>
                        </w:tc>
                      </w:tr>
                      <w:tr>
                        <w:trPr>
                          <w:trHeight w:val="552" w:hRule="atLeast"/>
                        </w:trPr>
                        <w:tc>
                          <w:tcPr>
                            <w:tcW w:w="1077" w:type="dxa"/>
                          </w:tcPr>
                          <w:p>
                            <w:pPr>
                              <w:pStyle w:val="TableParagraph"/>
                              <w:spacing w:before="151"/>
                              <w:ind w:left="33"/>
                              <w:rPr>
                                <w:rFonts w:ascii="Calibri"/>
                                <w:sz w:val="18"/>
                              </w:rPr>
                            </w:pPr>
                            <w:r>
                              <w:rPr>
                                <w:rFonts w:ascii="Calibri"/>
                                <w:sz w:val="18"/>
                              </w:rPr>
                              <w:t>10-36-</w:t>
                            </w:r>
                            <w:r>
                              <w:rPr>
                                <w:rFonts w:ascii="Calibri"/>
                                <w:spacing w:val="-4"/>
                                <w:sz w:val="18"/>
                              </w:rPr>
                              <w:t>3000</w:t>
                            </w:r>
                          </w:p>
                        </w:tc>
                        <w:tc>
                          <w:tcPr>
                            <w:tcW w:w="3837" w:type="dxa"/>
                          </w:tcPr>
                          <w:p>
                            <w:pPr>
                              <w:pStyle w:val="TableParagraph"/>
                              <w:spacing w:before="151"/>
                              <w:ind w:left="161"/>
                              <w:rPr>
                                <w:rFonts w:ascii="Calibri"/>
                                <w:sz w:val="18"/>
                              </w:rPr>
                            </w:pPr>
                            <w:r>
                              <w:rPr>
                                <w:rFonts w:ascii="Calibri"/>
                                <w:w w:val="105"/>
                                <w:sz w:val="18"/>
                              </w:rPr>
                              <w:t>Use</w:t>
                            </w:r>
                            <w:r>
                              <w:rPr>
                                <w:rFonts w:ascii="Calibri"/>
                                <w:spacing w:val="-6"/>
                                <w:w w:val="105"/>
                                <w:sz w:val="18"/>
                              </w:rPr>
                              <w:t> </w:t>
                            </w:r>
                            <w:r>
                              <w:rPr>
                                <w:rFonts w:ascii="Calibri"/>
                                <w:w w:val="105"/>
                                <w:sz w:val="18"/>
                              </w:rPr>
                              <w:t>of</w:t>
                            </w:r>
                            <w:r>
                              <w:rPr>
                                <w:rFonts w:ascii="Calibri"/>
                                <w:spacing w:val="-5"/>
                                <w:w w:val="105"/>
                                <w:sz w:val="18"/>
                              </w:rPr>
                              <w:t> </w:t>
                            </w:r>
                            <w:r>
                              <w:rPr>
                                <w:rFonts w:ascii="Calibri"/>
                                <w:w w:val="105"/>
                                <w:sz w:val="18"/>
                              </w:rPr>
                              <w:t>Local</w:t>
                            </w:r>
                            <w:r>
                              <w:rPr>
                                <w:rFonts w:ascii="Calibri"/>
                                <w:spacing w:val="-5"/>
                                <w:w w:val="105"/>
                                <w:sz w:val="18"/>
                              </w:rPr>
                              <w:t> </w:t>
                            </w:r>
                            <w:r>
                              <w:rPr>
                                <w:rFonts w:ascii="Calibri"/>
                                <w:w w:val="105"/>
                                <w:sz w:val="18"/>
                              </w:rPr>
                              <w:t>Option</w:t>
                            </w:r>
                            <w:r>
                              <w:rPr>
                                <w:rFonts w:ascii="Calibri"/>
                                <w:spacing w:val="-5"/>
                                <w:w w:val="105"/>
                                <w:sz w:val="18"/>
                              </w:rPr>
                              <w:t> </w:t>
                            </w:r>
                            <w:r>
                              <w:rPr>
                                <w:rFonts w:ascii="Calibri"/>
                                <w:w w:val="105"/>
                                <w:sz w:val="18"/>
                              </w:rPr>
                              <w:t>HWY</w:t>
                            </w:r>
                            <w:r>
                              <w:rPr>
                                <w:rFonts w:ascii="Calibri"/>
                                <w:spacing w:val="-5"/>
                                <w:w w:val="105"/>
                                <w:sz w:val="18"/>
                              </w:rPr>
                              <w:t> </w:t>
                            </w:r>
                            <w:r>
                              <w:rPr>
                                <w:rFonts w:ascii="Calibri"/>
                                <w:spacing w:val="-2"/>
                                <w:w w:val="105"/>
                                <w:sz w:val="18"/>
                              </w:rPr>
                              <w:t>Funds</w:t>
                            </w:r>
                          </w:p>
                        </w:tc>
                      </w:tr>
                      <w:tr>
                        <w:trPr>
                          <w:trHeight w:val="369" w:hRule="atLeast"/>
                        </w:trPr>
                        <w:tc>
                          <w:tcPr>
                            <w:tcW w:w="1077" w:type="dxa"/>
                          </w:tcPr>
                          <w:p>
                            <w:pPr>
                              <w:pStyle w:val="TableParagraph"/>
                              <w:spacing w:line="198" w:lineRule="exact" w:before="151"/>
                              <w:ind w:left="33"/>
                              <w:rPr>
                                <w:rFonts w:ascii="Calibri"/>
                                <w:sz w:val="18"/>
                              </w:rPr>
                            </w:pPr>
                            <w:r>
                              <w:rPr>
                                <w:rFonts w:ascii="Calibri"/>
                                <w:sz w:val="18"/>
                              </w:rPr>
                              <w:t>10-61-</w:t>
                            </w:r>
                            <w:r>
                              <w:rPr>
                                <w:rFonts w:ascii="Calibri"/>
                                <w:spacing w:val="-4"/>
                                <w:sz w:val="18"/>
                              </w:rPr>
                              <w:t>4350</w:t>
                            </w:r>
                          </w:p>
                        </w:tc>
                        <w:tc>
                          <w:tcPr>
                            <w:tcW w:w="3837" w:type="dxa"/>
                          </w:tcPr>
                          <w:p>
                            <w:pPr>
                              <w:pStyle w:val="TableParagraph"/>
                              <w:spacing w:line="198" w:lineRule="exact" w:before="151"/>
                              <w:ind w:left="161"/>
                              <w:rPr>
                                <w:rFonts w:ascii="Calibri"/>
                                <w:sz w:val="18"/>
                              </w:rPr>
                            </w:pPr>
                            <w:r>
                              <w:rPr>
                                <w:rFonts w:ascii="Calibri"/>
                                <w:w w:val="105"/>
                                <w:sz w:val="18"/>
                              </w:rPr>
                              <w:t>1050</w:t>
                            </w:r>
                            <w:r>
                              <w:rPr>
                                <w:rFonts w:ascii="Calibri"/>
                                <w:spacing w:val="-5"/>
                                <w:w w:val="105"/>
                                <w:sz w:val="18"/>
                              </w:rPr>
                              <w:t> </w:t>
                            </w:r>
                            <w:r>
                              <w:rPr>
                                <w:rFonts w:ascii="Calibri"/>
                                <w:w w:val="105"/>
                                <w:sz w:val="18"/>
                              </w:rPr>
                              <w:t>W</w:t>
                            </w:r>
                            <w:r>
                              <w:rPr>
                                <w:rFonts w:ascii="Calibri"/>
                                <w:spacing w:val="-6"/>
                                <w:w w:val="105"/>
                                <w:sz w:val="18"/>
                              </w:rPr>
                              <w:t> </w:t>
                            </w:r>
                            <w:r>
                              <w:rPr>
                                <w:rFonts w:ascii="Calibri"/>
                                <w:w w:val="105"/>
                                <w:sz w:val="18"/>
                              </w:rPr>
                              <w:t>Roundabout</w:t>
                            </w:r>
                            <w:r>
                              <w:rPr>
                                <w:rFonts w:ascii="Calibri"/>
                                <w:spacing w:val="-6"/>
                                <w:w w:val="105"/>
                                <w:sz w:val="18"/>
                              </w:rPr>
                              <w:t> </w:t>
                            </w:r>
                            <w:r>
                              <w:rPr>
                                <w:rFonts w:ascii="Calibri"/>
                                <w:spacing w:val="-2"/>
                                <w:w w:val="105"/>
                                <w:sz w:val="18"/>
                              </w:rPr>
                              <w:t>Project</w:t>
                            </w:r>
                          </w:p>
                        </w:tc>
                      </w:tr>
                    </w:tbl>
                    <w:p>
                      <w:pPr>
                        <w:pStyle w:val="BodyText"/>
                      </w:pPr>
                    </w:p>
                  </w:txbxContent>
                </v:textbox>
                <w10:wrap type="none"/>
              </v:shape>
            </w:pict>
          </mc:Fallback>
        </mc:AlternateContent>
      </w:r>
      <w:r>
        <w:rPr>
          <w:rFonts w:ascii="Calibri"/>
          <w:w w:val="105"/>
          <w:sz w:val="18"/>
        </w:rPr>
        <w:t>Seek</w:t>
      </w:r>
      <w:r>
        <w:rPr>
          <w:rFonts w:ascii="Calibri"/>
          <w:spacing w:val="-7"/>
          <w:w w:val="105"/>
          <w:sz w:val="18"/>
        </w:rPr>
        <w:t> </w:t>
      </w:r>
      <w:r>
        <w:rPr>
          <w:rFonts w:ascii="Calibri"/>
          <w:w w:val="105"/>
          <w:sz w:val="18"/>
        </w:rPr>
        <w:t>additional</w:t>
      </w:r>
      <w:r>
        <w:rPr>
          <w:rFonts w:ascii="Calibri"/>
          <w:spacing w:val="-6"/>
          <w:w w:val="105"/>
          <w:sz w:val="18"/>
        </w:rPr>
        <w:t> </w:t>
      </w:r>
      <w:r>
        <w:rPr>
          <w:rFonts w:ascii="Calibri"/>
          <w:w w:val="105"/>
          <w:sz w:val="18"/>
        </w:rPr>
        <w:t>grants</w:t>
      </w:r>
      <w:r>
        <w:rPr>
          <w:rFonts w:ascii="Calibri"/>
          <w:spacing w:val="-5"/>
          <w:w w:val="105"/>
          <w:sz w:val="18"/>
        </w:rPr>
        <w:t> </w:t>
      </w:r>
      <w:r>
        <w:rPr>
          <w:rFonts w:ascii="Calibri"/>
          <w:w w:val="105"/>
          <w:sz w:val="18"/>
        </w:rPr>
        <w:t>for</w:t>
      </w:r>
      <w:r>
        <w:rPr>
          <w:rFonts w:ascii="Calibri"/>
          <w:spacing w:val="-6"/>
          <w:w w:val="105"/>
          <w:sz w:val="18"/>
        </w:rPr>
        <w:t> </w:t>
      </w:r>
      <w:r>
        <w:rPr>
          <w:rFonts w:ascii="Calibri"/>
          <w:w w:val="105"/>
          <w:sz w:val="18"/>
        </w:rPr>
        <w:t>AED</w:t>
      </w:r>
      <w:r>
        <w:rPr>
          <w:rFonts w:ascii="Calibri"/>
          <w:spacing w:val="-7"/>
          <w:w w:val="105"/>
          <w:sz w:val="18"/>
        </w:rPr>
        <w:t> </w:t>
      </w:r>
      <w:r>
        <w:rPr>
          <w:rFonts w:ascii="Calibri"/>
          <w:w w:val="105"/>
          <w:sz w:val="18"/>
        </w:rPr>
        <w:t>replacement</w:t>
      </w:r>
      <w:r>
        <w:rPr>
          <w:rFonts w:ascii="Calibri"/>
          <w:spacing w:val="-6"/>
          <w:w w:val="105"/>
          <w:sz w:val="18"/>
        </w:rPr>
        <w:t> </w:t>
      </w:r>
      <w:r>
        <w:rPr>
          <w:rFonts w:ascii="Calibri"/>
          <w:w w:val="105"/>
          <w:sz w:val="18"/>
        </w:rPr>
        <w:t>at</w:t>
      </w:r>
      <w:r>
        <w:rPr>
          <w:rFonts w:ascii="Calibri"/>
          <w:spacing w:val="-6"/>
          <w:w w:val="105"/>
          <w:sz w:val="18"/>
        </w:rPr>
        <w:t> </w:t>
      </w:r>
      <w:r>
        <w:rPr>
          <w:rFonts w:ascii="Calibri"/>
          <w:spacing w:val="-4"/>
          <w:w w:val="105"/>
          <w:sz w:val="18"/>
        </w:rPr>
        <w:t>City</w:t>
      </w:r>
    </w:p>
    <w:p>
      <w:pPr>
        <w:pStyle w:val="BodyText"/>
        <w:rPr>
          <w:rFonts w:ascii="Calibri"/>
          <w:sz w:val="18"/>
        </w:rPr>
      </w:pPr>
    </w:p>
    <w:p>
      <w:pPr>
        <w:pStyle w:val="BodyText"/>
        <w:rPr>
          <w:rFonts w:ascii="Calibri"/>
          <w:sz w:val="18"/>
        </w:rPr>
      </w:pPr>
    </w:p>
    <w:p>
      <w:pPr>
        <w:pStyle w:val="BodyText"/>
        <w:rPr>
          <w:rFonts w:ascii="Calibri"/>
          <w:sz w:val="18"/>
        </w:rPr>
      </w:pPr>
    </w:p>
    <w:p>
      <w:pPr>
        <w:pStyle w:val="BodyText"/>
        <w:rPr>
          <w:rFonts w:ascii="Calibri"/>
          <w:sz w:val="18"/>
        </w:rPr>
      </w:pPr>
    </w:p>
    <w:p>
      <w:pPr>
        <w:pStyle w:val="BodyText"/>
        <w:spacing w:before="165"/>
        <w:rPr>
          <w:rFonts w:ascii="Calibri"/>
          <w:sz w:val="18"/>
        </w:rPr>
      </w:pPr>
    </w:p>
    <w:p>
      <w:pPr>
        <w:spacing w:line="540" w:lineRule="auto" w:before="1"/>
        <w:ind w:left="9954" w:right="203" w:firstLine="0"/>
        <w:jc w:val="center"/>
        <w:rPr>
          <w:rFonts w:ascii="Calibri"/>
          <w:sz w:val="18"/>
        </w:rPr>
      </w:pPr>
      <w:r>
        <w:rPr>
          <w:rFonts w:ascii="Calibri"/>
          <w:w w:val="105"/>
          <w:sz w:val="18"/>
        </w:rPr>
        <w:t>Rollover</w:t>
      </w:r>
      <w:r>
        <w:rPr>
          <w:rFonts w:ascii="Calibri"/>
          <w:spacing w:val="-10"/>
          <w:w w:val="105"/>
          <w:sz w:val="18"/>
        </w:rPr>
        <w:t> </w:t>
      </w:r>
      <w:r>
        <w:rPr>
          <w:rFonts w:ascii="Calibri"/>
          <w:w w:val="105"/>
          <w:sz w:val="18"/>
        </w:rPr>
        <w:t>current</w:t>
      </w:r>
      <w:r>
        <w:rPr>
          <w:rFonts w:ascii="Calibri"/>
          <w:spacing w:val="-10"/>
          <w:w w:val="105"/>
          <w:sz w:val="18"/>
        </w:rPr>
        <w:t> </w:t>
      </w:r>
      <w:r>
        <w:rPr>
          <w:rFonts w:ascii="Calibri"/>
          <w:w w:val="105"/>
          <w:sz w:val="18"/>
        </w:rPr>
        <w:t>year</w:t>
      </w:r>
      <w:r>
        <w:rPr>
          <w:rFonts w:ascii="Calibri"/>
          <w:spacing w:val="-11"/>
          <w:w w:val="105"/>
          <w:sz w:val="18"/>
        </w:rPr>
        <w:t> </w:t>
      </w:r>
      <w:r>
        <w:rPr>
          <w:rFonts w:ascii="Calibri"/>
          <w:w w:val="105"/>
          <w:sz w:val="18"/>
        </w:rPr>
        <w:t>Class</w:t>
      </w:r>
      <w:r>
        <w:rPr>
          <w:rFonts w:ascii="Calibri"/>
          <w:spacing w:val="-9"/>
          <w:w w:val="105"/>
          <w:sz w:val="18"/>
        </w:rPr>
        <w:t> </w:t>
      </w:r>
      <w:r>
        <w:rPr>
          <w:rFonts w:ascii="Calibri"/>
          <w:w w:val="105"/>
          <w:sz w:val="18"/>
        </w:rPr>
        <w:t>C</w:t>
      </w:r>
      <w:r>
        <w:rPr>
          <w:rFonts w:ascii="Calibri"/>
          <w:spacing w:val="-9"/>
          <w:w w:val="105"/>
          <w:sz w:val="18"/>
        </w:rPr>
        <w:t> </w:t>
      </w:r>
      <w:r>
        <w:rPr>
          <w:rFonts w:ascii="Calibri"/>
          <w:w w:val="105"/>
          <w:sz w:val="18"/>
        </w:rPr>
        <w:t>projects</w:t>
      </w:r>
      <w:r>
        <w:rPr>
          <w:rFonts w:ascii="Calibri"/>
          <w:spacing w:val="-9"/>
          <w:w w:val="105"/>
          <w:sz w:val="18"/>
        </w:rPr>
        <w:t> </w:t>
      </w:r>
      <w:r>
        <w:rPr>
          <w:rFonts w:ascii="Calibri"/>
          <w:w w:val="105"/>
          <w:sz w:val="18"/>
        </w:rPr>
        <w:t>at</w:t>
      </w:r>
      <w:r>
        <w:rPr>
          <w:rFonts w:ascii="Calibri"/>
          <w:spacing w:val="-10"/>
          <w:w w:val="105"/>
          <w:sz w:val="18"/>
        </w:rPr>
        <w:t> </w:t>
      </w:r>
      <w:r>
        <w:rPr>
          <w:rFonts w:ascii="Calibri"/>
          <w:w w:val="105"/>
          <w:sz w:val="18"/>
        </w:rPr>
        <w:t>completion</w:t>
      </w:r>
      <w:r>
        <w:rPr>
          <w:rFonts w:ascii="Calibri"/>
          <w:spacing w:val="-11"/>
          <w:w w:val="105"/>
          <w:sz w:val="18"/>
        </w:rPr>
        <w:t> </w:t>
      </w:r>
      <w:r>
        <w:rPr>
          <w:rFonts w:ascii="Calibri"/>
          <w:w w:val="105"/>
          <w:sz w:val="18"/>
        </w:rPr>
        <w:t>will Rollover</w:t>
      </w:r>
      <w:r>
        <w:rPr>
          <w:rFonts w:ascii="Calibri"/>
          <w:spacing w:val="-7"/>
          <w:w w:val="105"/>
          <w:sz w:val="18"/>
        </w:rPr>
        <w:t> </w:t>
      </w:r>
      <w:r>
        <w:rPr>
          <w:rFonts w:ascii="Calibri"/>
          <w:w w:val="105"/>
          <w:sz w:val="18"/>
        </w:rPr>
        <w:t>current</w:t>
      </w:r>
      <w:r>
        <w:rPr>
          <w:rFonts w:ascii="Calibri"/>
          <w:spacing w:val="-6"/>
          <w:w w:val="105"/>
          <w:sz w:val="18"/>
        </w:rPr>
        <w:t> </w:t>
      </w:r>
      <w:r>
        <w:rPr>
          <w:rFonts w:ascii="Calibri"/>
          <w:w w:val="105"/>
          <w:sz w:val="18"/>
        </w:rPr>
        <w:t>year</w:t>
      </w:r>
      <w:r>
        <w:rPr>
          <w:rFonts w:ascii="Calibri"/>
          <w:spacing w:val="-7"/>
          <w:w w:val="105"/>
          <w:sz w:val="18"/>
        </w:rPr>
        <w:t> </w:t>
      </w:r>
      <w:r>
        <w:rPr>
          <w:rFonts w:ascii="Calibri"/>
          <w:w w:val="105"/>
          <w:sz w:val="18"/>
        </w:rPr>
        <w:t>Class</w:t>
      </w:r>
      <w:r>
        <w:rPr>
          <w:rFonts w:ascii="Calibri"/>
          <w:spacing w:val="-6"/>
          <w:w w:val="105"/>
          <w:sz w:val="18"/>
        </w:rPr>
        <w:t> </w:t>
      </w:r>
      <w:r>
        <w:rPr>
          <w:rFonts w:ascii="Calibri"/>
          <w:w w:val="105"/>
          <w:sz w:val="18"/>
        </w:rPr>
        <w:t>C</w:t>
      </w:r>
      <w:r>
        <w:rPr>
          <w:rFonts w:ascii="Calibri"/>
          <w:spacing w:val="-6"/>
          <w:w w:val="105"/>
          <w:sz w:val="18"/>
        </w:rPr>
        <w:t> </w:t>
      </w:r>
      <w:r>
        <w:rPr>
          <w:rFonts w:ascii="Calibri"/>
          <w:w w:val="105"/>
          <w:sz w:val="18"/>
        </w:rPr>
        <w:t>projects</w:t>
      </w:r>
      <w:r>
        <w:rPr>
          <w:rFonts w:ascii="Calibri"/>
          <w:spacing w:val="-5"/>
          <w:w w:val="105"/>
          <w:sz w:val="18"/>
        </w:rPr>
        <w:t> </w:t>
      </w:r>
      <w:r>
        <w:rPr>
          <w:rFonts w:ascii="Calibri"/>
          <w:w w:val="105"/>
          <w:sz w:val="18"/>
        </w:rPr>
        <w:t>at</w:t>
      </w:r>
      <w:r>
        <w:rPr>
          <w:rFonts w:ascii="Calibri"/>
          <w:spacing w:val="-6"/>
          <w:w w:val="105"/>
          <w:sz w:val="18"/>
        </w:rPr>
        <w:t> </w:t>
      </w:r>
      <w:r>
        <w:rPr>
          <w:rFonts w:ascii="Calibri"/>
          <w:w w:val="105"/>
          <w:sz w:val="18"/>
        </w:rPr>
        <w:t>completion</w:t>
      </w:r>
      <w:r>
        <w:rPr>
          <w:rFonts w:ascii="Calibri"/>
          <w:spacing w:val="-8"/>
          <w:w w:val="105"/>
          <w:sz w:val="18"/>
        </w:rPr>
        <w:t> </w:t>
      </w:r>
      <w:r>
        <w:rPr>
          <w:rFonts w:ascii="Calibri"/>
          <w:spacing w:val="-4"/>
          <w:w w:val="105"/>
          <w:sz w:val="18"/>
        </w:rPr>
        <w:t>will</w:t>
      </w:r>
    </w:p>
    <w:p>
      <w:pPr>
        <w:pStyle w:val="BodyText"/>
        <w:rPr>
          <w:rFonts w:ascii="Calibri"/>
          <w:sz w:val="18"/>
        </w:rPr>
      </w:pPr>
    </w:p>
    <w:p>
      <w:pPr>
        <w:pStyle w:val="BodyText"/>
        <w:rPr>
          <w:rFonts w:ascii="Calibri"/>
          <w:sz w:val="18"/>
        </w:rPr>
      </w:pPr>
    </w:p>
    <w:p>
      <w:pPr>
        <w:pStyle w:val="BodyText"/>
        <w:rPr>
          <w:rFonts w:ascii="Calibri"/>
          <w:sz w:val="18"/>
        </w:rPr>
      </w:pPr>
    </w:p>
    <w:p>
      <w:pPr>
        <w:pStyle w:val="BodyText"/>
        <w:rPr>
          <w:rFonts w:ascii="Calibri"/>
          <w:sz w:val="18"/>
        </w:rPr>
      </w:pPr>
    </w:p>
    <w:p>
      <w:pPr>
        <w:pStyle w:val="BodyText"/>
        <w:rPr>
          <w:rFonts w:ascii="Calibri"/>
          <w:sz w:val="18"/>
        </w:rPr>
      </w:pPr>
    </w:p>
    <w:p>
      <w:pPr>
        <w:pStyle w:val="BodyText"/>
        <w:rPr>
          <w:rFonts w:ascii="Calibri"/>
          <w:sz w:val="18"/>
        </w:rPr>
      </w:pPr>
    </w:p>
    <w:p>
      <w:pPr>
        <w:pStyle w:val="BodyText"/>
        <w:spacing w:before="125"/>
        <w:rPr>
          <w:rFonts w:ascii="Calibri"/>
          <w:sz w:val="18"/>
        </w:rPr>
      </w:pPr>
    </w:p>
    <w:p>
      <w:pPr>
        <w:spacing w:line="540" w:lineRule="auto" w:before="0"/>
        <w:ind w:left="8871" w:right="4756" w:firstLine="705"/>
        <w:jc w:val="left"/>
        <w:rPr>
          <w:rFonts w:ascii="Calibri"/>
          <w:sz w:val="18"/>
        </w:rPr>
      </w:pPr>
      <w:r>
        <w:rPr>
          <w:rFonts w:ascii="Calibri"/>
          <w:sz w:val="18"/>
        </w:rPr>
        <mc:AlternateContent>
          <mc:Choice Requires="wps">
            <w:drawing>
              <wp:anchor distT="0" distB="0" distL="0" distR="0" allowOverlap="1" layoutInCell="1" locked="0" behindDoc="0" simplePos="0" relativeHeight="15741440">
                <wp:simplePos x="0" y="0"/>
                <wp:positionH relativeFrom="page">
                  <wp:posOffset>484886</wp:posOffset>
                </wp:positionH>
                <wp:positionV relativeFrom="paragraph">
                  <wp:posOffset>333865</wp:posOffset>
                </wp:positionV>
                <wp:extent cx="2574925" cy="2470150"/>
                <wp:effectExtent l="0" t="0" r="0" b="0"/>
                <wp:wrapNone/>
                <wp:docPr id="91" name="Textbox 91"/>
                <wp:cNvGraphicFramePr>
                  <a:graphicFrameLocks/>
                </wp:cNvGraphicFramePr>
                <a:graphic>
                  <a:graphicData uri="http://schemas.microsoft.com/office/word/2010/wordprocessingShape">
                    <wps:wsp>
                      <wps:cNvPr id="91" name="Textbox 91"/>
                      <wps:cNvSpPr txBox="1"/>
                      <wps:spPr>
                        <a:xfrm>
                          <a:off x="0" y="0"/>
                          <a:ext cx="2574925" cy="247015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93"/>
                              <w:gridCol w:w="2841"/>
                            </w:tblGrid>
                            <w:tr>
                              <w:trPr>
                                <w:trHeight w:val="340" w:hRule="atLeast"/>
                              </w:trPr>
                              <w:tc>
                                <w:tcPr>
                                  <w:tcW w:w="1093" w:type="dxa"/>
                                </w:tcPr>
                                <w:p>
                                  <w:pPr>
                                    <w:pStyle w:val="TableParagraph"/>
                                    <w:spacing w:line="189" w:lineRule="exact"/>
                                    <w:ind w:right="109"/>
                                    <w:jc w:val="center"/>
                                    <w:rPr>
                                      <w:rFonts w:ascii="Calibri"/>
                                      <w:sz w:val="18"/>
                                    </w:rPr>
                                  </w:pPr>
                                  <w:r>
                                    <w:rPr>
                                      <w:rFonts w:ascii="Calibri"/>
                                      <w:sz w:val="18"/>
                                    </w:rPr>
                                    <w:t>51-40-</w:t>
                                  </w:r>
                                  <w:r>
                                    <w:rPr>
                                      <w:rFonts w:ascii="Calibri"/>
                                      <w:spacing w:val="-4"/>
                                      <w:sz w:val="18"/>
                                    </w:rPr>
                                    <w:t>6200</w:t>
                                  </w:r>
                                </w:p>
                              </w:tc>
                              <w:tc>
                                <w:tcPr>
                                  <w:tcW w:w="2841" w:type="dxa"/>
                                </w:tcPr>
                                <w:p>
                                  <w:pPr>
                                    <w:pStyle w:val="TableParagraph"/>
                                    <w:spacing w:line="189" w:lineRule="exact"/>
                                    <w:ind w:left="162"/>
                                    <w:rPr>
                                      <w:rFonts w:ascii="Calibri"/>
                                      <w:sz w:val="18"/>
                                    </w:rPr>
                                  </w:pPr>
                                  <w:r>
                                    <w:rPr>
                                      <w:rFonts w:ascii="Calibri"/>
                                      <w:w w:val="105"/>
                                      <w:sz w:val="18"/>
                                    </w:rPr>
                                    <w:t>Capital</w:t>
                                  </w:r>
                                  <w:r>
                                    <w:rPr>
                                      <w:rFonts w:ascii="Calibri"/>
                                      <w:spacing w:val="-8"/>
                                      <w:w w:val="105"/>
                                      <w:sz w:val="18"/>
                                    </w:rPr>
                                    <w:t> </w:t>
                                  </w:r>
                                  <w:r>
                                    <w:rPr>
                                      <w:rFonts w:ascii="Calibri"/>
                                      <w:spacing w:val="-2"/>
                                      <w:w w:val="105"/>
                                      <w:sz w:val="18"/>
                                    </w:rPr>
                                    <w:t>Projects</w:t>
                                  </w:r>
                                </w:p>
                              </w:tc>
                            </w:tr>
                            <w:tr>
                              <w:trPr>
                                <w:trHeight w:val="370" w:hRule="atLeast"/>
                              </w:trPr>
                              <w:tc>
                                <w:tcPr>
                                  <w:tcW w:w="1093" w:type="dxa"/>
                                </w:tcPr>
                                <w:p>
                                  <w:pPr>
                                    <w:pStyle w:val="TableParagraph"/>
                                    <w:spacing w:before="122"/>
                                    <w:ind w:right="109"/>
                                    <w:jc w:val="center"/>
                                    <w:rPr>
                                      <w:rFonts w:ascii="Calibri"/>
                                      <w:sz w:val="18"/>
                                    </w:rPr>
                                  </w:pPr>
                                  <w:r>
                                    <w:rPr>
                                      <w:rFonts w:ascii="Calibri"/>
                                      <w:sz w:val="18"/>
                                    </w:rPr>
                                    <w:t>51-40-</w:t>
                                  </w:r>
                                  <w:r>
                                    <w:rPr>
                                      <w:rFonts w:ascii="Calibri"/>
                                      <w:spacing w:val="-4"/>
                                      <w:sz w:val="18"/>
                                    </w:rPr>
                                    <w:t>6201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Capital</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Balance</w:t>
                                  </w:r>
                                  <w:r>
                                    <w:rPr>
                                      <w:rFonts w:ascii="Calibri"/>
                                      <w:spacing w:val="-6"/>
                                      <w:w w:val="105"/>
                                      <w:sz w:val="18"/>
                                    </w:rPr>
                                    <w:t> </w:t>
                                  </w:r>
                                  <w:r>
                                    <w:rPr>
                                      <w:rFonts w:ascii="Calibri"/>
                                      <w:spacing w:val="-2"/>
                                      <w:w w:val="105"/>
                                      <w:sz w:val="18"/>
                                    </w:rPr>
                                    <w:t>Sheet</w:t>
                                  </w:r>
                                </w:p>
                              </w:tc>
                            </w:tr>
                            <w:tr>
                              <w:trPr>
                                <w:trHeight w:val="247" w:hRule="atLeast"/>
                              </w:trPr>
                              <w:tc>
                                <w:tcPr>
                                  <w:tcW w:w="1093" w:type="dxa"/>
                                </w:tcPr>
                                <w:p>
                                  <w:pPr>
                                    <w:pStyle w:val="TableParagraph"/>
                                    <w:spacing w:line="219" w:lineRule="exact"/>
                                    <w:ind w:right="109"/>
                                    <w:jc w:val="center"/>
                                    <w:rPr>
                                      <w:rFonts w:ascii="Calibri"/>
                                      <w:sz w:val="18"/>
                                    </w:rPr>
                                  </w:pPr>
                                  <w:r>
                                    <w:rPr>
                                      <w:rFonts w:ascii="Calibri"/>
                                      <w:sz w:val="18"/>
                                    </w:rPr>
                                    <w:t>53-39-</w:t>
                                  </w:r>
                                  <w:r>
                                    <w:rPr>
                                      <w:rFonts w:ascii="Calibri"/>
                                      <w:spacing w:val="-4"/>
                                      <w:sz w:val="18"/>
                                    </w:rPr>
                                    <w:t>1000</w:t>
                                  </w:r>
                                </w:p>
                              </w:tc>
                              <w:tc>
                                <w:tcPr>
                                  <w:tcW w:w="2841" w:type="dxa"/>
                                </w:tcPr>
                                <w:p>
                                  <w:pPr>
                                    <w:pStyle w:val="TableParagraph"/>
                                    <w:spacing w:line="219" w:lineRule="exact"/>
                                    <w:ind w:left="162"/>
                                    <w:rPr>
                                      <w:rFonts w:ascii="Calibri"/>
                                      <w:sz w:val="18"/>
                                    </w:rPr>
                                  </w:pPr>
                                  <w:r>
                                    <w:rPr>
                                      <w:rFonts w:ascii="Calibri"/>
                                      <w:w w:val="105"/>
                                      <w:sz w:val="18"/>
                                    </w:rPr>
                                    <w:t>Storm</w:t>
                                  </w:r>
                                  <w:r>
                                    <w:rPr>
                                      <w:rFonts w:ascii="Calibri"/>
                                      <w:spacing w:val="-8"/>
                                      <w:w w:val="105"/>
                                      <w:sz w:val="18"/>
                                    </w:rPr>
                                    <w:t> </w:t>
                                  </w:r>
                                  <w:r>
                                    <w:rPr>
                                      <w:rFonts w:ascii="Calibri"/>
                                      <w:w w:val="105"/>
                                      <w:sz w:val="18"/>
                                    </w:rPr>
                                    <w:t>Water</w:t>
                                  </w:r>
                                  <w:r>
                                    <w:rPr>
                                      <w:rFonts w:ascii="Calibri"/>
                                      <w:spacing w:val="-7"/>
                                      <w:w w:val="105"/>
                                      <w:sz w:val="18"/>
                                    </w:rPr>
                                    <w:t> </w:t>
                                  </w:r>
                                  <w:r>
                                    <w:rPr>
                                      <w:rFonts w:ascii="Calibri"/>
                                      <w:spacing w:val="-4"/>
                                      <w:w w:val="105"/>
                                      <w:sz w:val="18"/>
                                    </w:rPr>
                                    <w:t>Fees</w:t>
                                  </w:r>
                                </w:p>
                              </w:tc>
                            </w:tr>
                            <w:tr>
                              <w:trPr>
                                <w:trHeight w:val="247" w:hRule="atLeast"/>
                              </w:trPr>
                              <w:tc>
                                <w:tcPr>
                                  <w:tcW w:w="1093" w:type="dxa"/>
                                </w:tcPr>
                                <w:p>
                                  <w:pPr>
                                    <w:pStyle w:val="TableParagraph"/>
                                    <w:spacing w:line="219" w:lineRule="exact"/>
                                    <w:ind w:right="109"/>
                                    <w:jc w:val="center"/>
                                    <w:rPr>
                                      <w:rFonts w:ascii="Calibri"/>
                                      <w:sz w:val="18"/>
                                    </w:rPr>
                                  </w:pPr>
                                  <w:r>
                                    <w:rPr>
                                      <w:rFonts w:ascii="Calibri"/>
                                      <w:sz w:val="18"/>
                                    </w:rPr>
                                    <w:t>53-39-</w:t>
                                  </w:r>
                                  <w:r>
                                    <w:rPr>
                                      <w:rFonts w:ascii="Calibri"/>
                                      <w:spacing w:val="-4"/>
                                      <w:sz w:val="18"/>
                                    </w:rPr>
                                    <w:t>9000</w:t>
                                  </w:r>
                                </w:p>
                              </w:tc>
                              <w:tc>
                                <w:tcPr>
                                  <w:tcW w:w="2841" w:type="dxa"/>
                                </w:tcPr>
                                <w:p>
                                  <w:pPr>
                                    <w:pStyle w:val="TableParagraph"/>
                                    <w:spacing w:line="219" w:lineRule="exact"/>
                                    <w:ind w:left="162"/>
                                    <w:rPr>
                                      <w:rFonts w:ascii="Calibri"/>
                                      <w:sz w:val="18"/>
                                    </w:rPr>
                                  </w:pPr>
                                  <w:r>
                                    <w:rPr>
                                      <w:rFonts w:ascii="Calibri"/>
                                      <w:w w:val="105"/>
                                      <w:sz w:val="18"/>
                                    </w:rPr>
                                    <w:t>Contrib</w:t>
                                  </w:r>
                                  <w:r>
                                    <w:rPr>
                                      <w:rFonts w:ascii="Calibri"/>
                                      <w:spacing w:val="-7"/>
                                      <w:w w:val="105"/>
                                      <w:sz w:val="18"/>
                                    </w:rPr>
                                    <w:t> </w:t>
                                  </w:r>
                                  <w:r>
                                    <w:rPr>
                                      <w:rFonts w:ascii="Calibri"/>
                                      <w:w w:val="105"/>
                                      <w:sz w:val="18"/>
                                    </w:rPr>
                                    <w:t>from</w:t>
                                  </w:r>
                                  <w:r>
                                    <w:rPr>
                                      <w:rFonts w:ascii="Calibri"/>
                                      <w:spacing w:val="-8"/>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370" w:hRule="atLeast"/>
                              </w:trPr>
                              <w:tc>
                                <w:tcPr>
                                  <w:tcW w:w="1093" w:type="dxa"/>
                                </w:tcPr>
                                <w:p>
                                  <w:pPr>
                                    <w:pStyle w:val="TableParagraph"/>
                                    <w:spacing w:line="219" w:lineRule="exact"/>
                                    <w:ind w:right="109"/>
                                    <w:jc w:val="center"/>
                                    <w:rPr>
                                      <w:rFonts w:ascii="Calibri"/>
                                      <w:sz w:val="18"/>
                                    </w:rPr>
                                  </w:pPr>
                                  <w:r>
                                    <w:rPr>
                                      <w:rFonts w:ascii="Calibri"/>
                                      <w:sz w:val="18"/>
                                    </w:rPr>
                                    <w:t>53-60-</w:t>
                                  </w:r>
                                  <w:r>
                                    <w:rPr>
                                      <w:rFonts w:ascii="Calibri"/>
                                      <w:spacing w:val="-4"/>
                                      <w:sz w:val="18"/>
                                    </w:rPr>
                                    <w:t>9000</w:t>
                                  </w:r>
                                </w:p>
                              </w:tc>
                              <w:tc>
                                <w:tcPr>
                                  <w:tcW w:w="2841" w:type="dxa"/>
                                </w:tcPr>
                                <w:p>
                                  <w:pPr>
                                    <w:pStyle w:val="TableParagraph"/>
                                    <w:spacing w:line="219" w:lineRule="exact"/>
                                    <w:ind w:left="162"/>
                                    <w:rPr>
                                      <w:rFonts w:ascii="Calibri"/>
                                      <w:sz w:val="18"/>
                                    </w:rPr>
                                  </w:pPr>
                                  <w:r>
                                    <w:rPr>
                                      <w:rFonts w:ascii="Calibri"/>
                                      <w:w w:val="105"/>
                                      <w:sz w:val="18"/>
                                    </w:rPr>
                                    <w:t>Increase</w:t>
                                  </w:r>
                                  <w:r>
                                    <w:rPr>
                                      <w:rFonts w:ascii="Calibri"/>
                                      <w:spacing w:val="-7"/>
                                      <w:w w:val="105"/>
                                      <w:sz w:val="18"/>
                                    </w:rPr>
                                    <w:t> </w:t>
                                  </w:r>
                                  <w:r>
                                    <w:rPr>
                                      <w:rFonts w:ascii="Calibri"/>
                                      <w:w w:val="105"/>
                                      <w:sz w:val="18"/>
                                    </w:rPr>
                                    <w:t>in</w:t>
                                  </w:r>
                                  <w:r>
                                    <w:rPr>
                                      <w:rFonts w:ascii="Calibri"/>
                                      <w:spacing w:val="-6"/>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1093" w:type="dxa"/>
                                </w:tcPr>
                                <w:p>
                                  <w:pPr>
                                    <w:pStyle w:val="TableParagraph"/>
                                    <w:spacing w:before="122"/>
                                    <w:ind w:right="109"/>
                                    <w:jc w:val="center"/>
                                    <w:rPr>
                                      <w:rFonts w:ascii="Calibri"/>
                                      <w:sz w:val="18"/>
                                    </w:rPr>
                                  </w:pPr>
                                  <w:r>
                                    <w:rPr>
                                      <w:rFonts w:ascii="Calibri"/>
                                      <w:sz w:val="18"/>
                                    </w:rPr>
                                    <w:t>53-60-</w:t>
                                  </w:r>
                                  <w:r>
                                    <w:rPr>
                                      <w:rFonts w:ascii="Calibri"/>
                                      <w:spacing w:val="-4"/>
                                      <w:sz w:val="18"/>
                                    </w:rPr>
                                    <w:t>6200</w:t>
                                  </w:r>
                                </w:p>
                              </w:tc>
                              <w:tc>
                                <w:tcPr>
                                  <w:tcW w:w="2841" w:type="dxa"/>
                                </w:tcPr>
                                <w:p>
                                  <w:pPr>
                                    <w:pStyle w:val="TableParagraph"/>
                                    <w:spacing w:before="122"/>
                                    <w:ind w:left="162"/>
                                    <w:rPr>
                                      <w:rFonts w:ascii="Calibri"/>
                                      <w:sz w:val="18"/>
                                    </w:rPr>
                                  </w:pPr>
                                  <w:r>
                                    <w:rPr>
                                      <w:rFonts w:ascii="Calibri"/>
                                      <w:w w:val="105"/>
                                      <w:sz w:val="18"/>
                                    </w:rPr>
                                    <w:t>Capital</w:t>
                                  </w:r>
                                  <w:r>
                                    <w:rPr>
                                      <w:rFonts w:ascii="Calibri"/>
                                      <w:spacing w:val="-8"/>
                                      <w:w w:val="105"/>
                                      <w:sz w:val="18"/>
                                    </w:rPr>
                                    <w:t> </w:t>
                                  </w:r>
                                  <w:r>
                                    <w:rPr>
                                      <w:rFonts w:ascii="Calibri"/>
                                      <w:spacing w:val="-2"/>
                                      <w:w w:val="105"/>
                                      <w:sz w:val="18"/>
                                    </w:rPr>
                                    <w:t>Projects</w:t>
                                  </w:r>
                                </w:p>
                              </w:tc>
                            </w:tr>
                            <w:tr>
                              <w:trPr>
                                <w:trHeight w:val="370" w:hRule="atLeast"/>
                              </w:trPr>
                              <w:tc>
                                <w:tcPr>
                                  <w:tcW w:w="1093" w:type="dxa"/>
                                </w:tcPr>
                                <w:p>
                                  <w:pPr>
                                    <w:pStyle w:val="TableParagraph"/>
                                    <w:spacing w:before="122"/>
                                    <w:ind w:right="109"/>
                                    <w:jc w:val="center"/>
                                    <w:rPr>
                                      <w:rFonts w:ascii="Calibri"/>
                                      <w:sz w:val="18"/>
                                    </w:rPr>
                                  </w:pPr>
                                  <w:r>
                                    <w:rPr>
                                      <w:rFonts w:ascii="Calibri"/>
                                      <w:sz w:val="18"/>
                                    </w:rPr>
                                    <w:t>53-60-</w:t>
                                  </w:r>
                                  <w:r>
                                    <w:rPr>
                                      <w:rFonts w:ascii="Calibri"/>
                                      <w:spacing w:val="-4"/>
                                      <w:sz w:val="18"/>
                                    </w:rPr>
                                    <w:t>6201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Capital</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Balance</w:t>
                                  </w:r>
                                  <w:r>
                                    <w:rPr>
                                      <w:rFonts w:ascii="Calibri"/>
                                      <w:spacing w:val="-6"/>
                                      <w:w w:val="105"/>
                                      <w:sz w:val="18"/>
                                    </w:rPr>
                                    <w:t> </w:t>
                                  </w:r>
                                  <w:r>
                                    <w:rPr>
                                      <w:rFonts w:ascii="Calibri"/>
                                      <w:spacing w:val="-2"/>
                                      <w:w w:val="105"/>
                                      <w:sz w:val="18"/>
                                    </w:rPr>
                                    <w:t>Sheet</w:t>
                                  </w:r>
                                </w:p>
                              </w:tc>
                            </w:tr>
                            <w:tr>
                              <w:trPr>
                                <w:trHeight w:val="370" w:hRule="atLeast"/>
                              </w:trPr>
                              <w:tc>
                                <w:tcPr>
                                  <w:tcW w:w="1093" w:type="dxa"/>
                                </w:tcPr>
                                <w:p>
                                  <w:pPr>
                                    <w:pStyle w:val="TableParagraph"/>
                                    <w:spacing w:line="219" w:lineRule="exact"/>
                                    <w:ind w:right="109"/>
                                    <w:jc w:val="center"/>
                                    <w:rPr>
                                      <w:rFonts w:ascii="Calibri"/>
                                      <w:sz w:val="18"/>
                                    </w:rPr>
                                  </w:pPr>
                                  <w:r>
                                    <w:rPr>
                                      <w:rFonts w:ascii="Calibri"/>
                                      <w:sz w:val="18"/>
                                    </w:rPr>
                                    <w:t>64-38-</w:t>
                                  </w:r>
                                  <w:r>
                                    <w:rPr>
                                      <w:rFonts w:ascii="Calibri"/>
                                      <w:spacing w:val="-4"/>
                                      <w:sz w:val="18"/>
                                    </w:rPr>
                                    <w:t>2000</w:t>
                                  </w:r>
                                </w:p>
                              </w:tc>
                              <w:tc>
                                <w:tcPr>
                                  <w:tcW w:w="2841" w:type="dxa"/>
                                </w:tcPr>
                                <w:p>
                                  <w:pPr>
                                    <w:pStyle w:val="TableParagraph"/>
                                    <w:spacing w:line="219" w:lineRule="exact"/>
                                    <w:ind w:left="162"/>
                                    <w:rPr>
                                      <w:rFonts w:ascii="Calibri"/>
                                      <w:sz w:val="18"/>
                                    </w:rPr>
                                  </w:pPr>
                                  <w:r>
                                    <w:rPr>
                                      <w:rFonts w:ascii="Calibri"/>
                                      <w:w w:val="105"/>
                                      <w:sz w:val="18"/>
                                    </w:rPr>
                                    <w:t>Contrib</w:t>
                                  </w:r>
                                  <w:r>
                                    <w:rPr>
                                      <w:rFonts w:ascii="Calibri"/>
                                      <w:spacing w:val="-7"/>
                                      <w:w w:val="105"/>
                                      <w:sz w:val="18"/>
                                    </w:rPr>
                                    <w:t> </w:t>
                                  </w:r>
                                  <w:r>
                                    <w:rPr>
                                      <w:rFonts w:ascii="Calibri"/>
                                      <w:w w:val="105"/>
                                      <w:sz w:val="18"/>
                                    </w:rPr>
                                    <w:t>from</w:t>
                                  </w:r>
                                  <w:r>
                                    <w:rPr>
                                      <w:rFonts w:ascii="Calibri"/>
                                      <w:spacing w:val="-8"/>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1093" w:type="dxa"/>
                                </w:tcPr>
                                <w:p>
                                  <w:pPr>
                                    <w:pStyle w:val="TableParagraph"/>
                                    <w:spacing w:before="122"/>
                                    <w:ind w:right="109"/>
                                    <w:jc w:val="center"/>
                                    <w:rPr>
                                      <w:rFonts w:ascii="Calibri"/>
                                      <w:sz w:val="18"/>
                                    </w:rPr>
                                  </w:pPr>
                                  <w:r>
                                    <w:rPr>
                                      <w:rFonts w:ascii="Calibri"/>
                                      <w:sz w:val="18"/>
                                    </w:rPr>
                                    <w:t>64-40-</w:t>
                                  </w:r>
                                  <w:r>
                                    <w:rPr>
                                      <w:rFonts w:ascii="Calibri"/>
                                      <w:spacing w:val="-4"/>
                                      <w:sz w:val="18"/>
                                    </w:rPr>
                                    <w:t>7400</w:t>
                                  </w:r>
                                </w:p>
                              </w:tc>
                              <w:tc>
                                <w:tcPr>
                                  <w:tcW w:w="2841" w:type="dxa"/>
                                </w:tcPr>
                                <w:p>
                                  <w:pPr>
                                    <w:pStyle w:val="TableParagraph"/>
                                    <w:spacing w:before="122"/>
                                    <w:ind w:left="162"/>
                                    <w:rPr>
                                      <w:rFonts w:ascii="Calibri"/>
                                      <w:sz w:val="18"/>
                                    </w:rPr>
                                  </w:pPr>
                                  <w:r>
                                    <w:rPr>
                                      <w:rFonts w:ascii="Calibri"/>
                                      <w:spacing w:val="-2"/>
                                      <w:w w:val="105"/>
                                      <w:sz w:val="18"/>
                                    </w:rPr>
                                    <w:t>Equipment</w:t>
                                  </w:r>
                                </w:p>
                              </w:tc>
                            </w:tr>
                            <w:tr>
                              <w:trPr>
                                <w:trHeight w:val="371" w:hRule="atLeast"/>
                              </w:trPr>
                              <w:tc>
                                <w:tcPr>
                                  <w:tcW w:w="1093" w:type="dxa"/>
                                </w:tcPr>
                                <w:p>
                                  <w:pPr>
                                    <w:pStyle w:val="TableParagraph"/>
                                    <w:spacing w:before="122"/>
                                    <w:ind w:right="109"/>
                                    <w:jc w:val="center"/>
                                    <w:rPr>
                                      <w:rFonts w:ascii="Calibri"/>
                                      <w:sz w:val="18"/>
                                    </w:rPr>
                                  </w:pPr>
                                  <w:r>
                                    <w:rPr>
                                      <w:rFonts w:ascii="Calibri"/>
                                      <w:sz w:val="18"/>
                                    </w:rPr>
                                    <w:t>64-40-</w:t>
                                  </w:r>
                                  <w:r>
                                    <w:rPr>
                                      <w:rFonts w:ascii="Calibri"/>
                                      <w:spacing w:val="-4"/>
                                      <w:sz w:val="18"/>
                                    </w:rPr>
                                    <w:t>7401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Equipment</w:t>
                                  </w:r>
                                  <w:r>
                                    <w:rPr>
                                      <w:rFonts w:ascii="Calibri"/>
                                      <w:spacing w:val="-6"/>
                                      <w:w w:val="105"/>
                                      <w:sz w:val="18"/>
                                    </w:rPr>
                                    <w:t> </w:t>
                                  </w:r>
                                  <w:r>
                                    <w:rPr>
                                      <w:rFonts w:ascii="Calibri"/>
                                      <w:w w:val="105"/>
                                      <w:sz w:val="18"/>
                                    </w:rPr>
                                    <w:t>to</w:t>
                                  </w:r>
                                  <w:r>
                                    <w:rPr>
                                      <w:rFonts w:ascii="Calibri"/>
                                      <w:spacing w:val="-8"/>
                                      <w:w w:val="105"/>
                                      <w:sz w:val="18"/>
                                    </w:rPr>
                                    <w:t> </w:t>
                                  </w:r>
                                  <w:r>
                                    <w:rPr>
                                      <w:rFonts w:ascii="Calibri"/>
                                      <w:w w:val="105"/>
                                      <w:sz w:val="18"/>
                                    </w:rPr>
                                    <w:t>Balance</w:t>
                                  </w:r>
                                  <w:r>
                                    <w:rPr>
                                      <w:rFonts w:ascii="Calibri"/>
                                      <w:spacing w:val="-6"/>
                                      <w:w w:val="105"/>
                                      <w:sz w:val="18"/>
                                    </w:rPr>
                                    <w:t> </w:t>
                                  </w:r>
                                  <w:r>
                                    <w:rPr>
                                      <w:rFonts w:ascii="Calibri"/>
                                      <w:spacing w:val="-4"/>
                                      <w:w w:val="105"/>
                                      <w:sz w:val="18"/>
                                    </w:rPr>
                                    <w:t>Sheet</w:t>
                                  </w:r>
                                </w:p>
                              </w:tc>
                            </w:tr>
                            <w:tr>
                              <w:trPr>
                                <w:trHeight w:val="217" w:hRule="atLeast"/>
                              </w:trPr>
                              <w:tc>
                                <w:tcPr>
                                  <w:tcW w:w="1093" w:type="dxa"/>
                                </w:tcPr>
                                <w:p>
                                  <w:pPr>
                                    <w:pStyle w:val="TableParagraph"/>
                                    <w:spacing w:line="197" w:lineRule="exact"/>
                                    <w:ind w:right="109"/>
                                    <w:jc w:val="center"/>
                                    <w:rPr>
                                      <w:rFonts w:ascii="Calibri"/>
                                      <w:sz w:val="18"/>
                                    </w:rPr>
                                  </w:pPr>
                                  <w:r>
                                    <w:rPr>
                                      <w:rFonts w:ascii="Calibri"/>
                                      <w:sz w:val="18"/>
                                    </w:rPr>
                                    <w:t>64-40-</w:t>
                                  </w:r>
                                  <w:r>
                                    <w:rPr>
                                      <w:rFonts w:ascii="Calibri"/>
                                      <w:spacing w:val="-4"/>
                                      <w:sz w:val="18"/>
                                    </w:rPr>
                                    <w:t>9000</w:t>
                                  </w:r>
                                </w:p>
                              </w:tc>
                              <w:tc>
                                <w:tcPr>
                                  <w:tcW w:w="2841" w:type="dxa"/>
                                </w:tcPr>
                                <w:p>
                                  <w:pPr>
                                    <w:pStyle w:val="TableParagraph"/>
                                    <w:spacing w:line="197" w:lineRule="exact"/>
                                    <w:ind w:left="162"/>
                                    <w:rPr>
                                      <w:rFonts w:ascii="Calibri"/>
                                      <w:sz w:val="18"/>
                                    </w:rPr>
                                  </w:pPr>
                                  <w:r>
                                    <w:rPr>
                                      <w:rFonts w:ascii="Calibri"/>
                                      <w:w w:val="105"/>
                                      <w:sz w:val="18"/>
                                    </w:rPr>
                                    <w:t>Increase</w:t>
                                  </w:r>
                                  <w:r>
                                    <w:rPr>
                                      <w:rFonts w:ascii="Calibri"/>
                                      <w:spacing w:val="-7"/>
                                      <w:w w:val="105"/>
                                      <w:sz w:val="18"/>
                                    </w:rPr>
                                    <w:t> </w:t>
                                  </w:r>
                                  <w:r>
                                    <w:rPr>
                                      <w:rFonts w:ascii="Calibri"/>
                                      <w:w w:val="105"/>
                                      <w:sz w:val="18"/>
                                    </w:rPr>
                                    <w:t>in</w:t>
                                  </w:r>
                                  <w:r>
                                    <w:rPr>
                                      <w:rFonts w:ascii="Calibri"/>
                                      <w:spacing w:val="-6"/>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bl>
                          <w:p>
                            <w:pPr>
                              <w:pStyle w:val="BodyText"/>
                            </w:pPr>
                          </w:p>
                        </w:txbxContent>
                      </wps:txbx>
                      <wps:bodyPr wrap="square" lIns="0" tIns="0" rIns="0" bIns="0" rtlCol="0">
                        <a:noAutofit/>
                      </wps:bodyPr>
                    </wps:wsp>
                  </a:graphicData>
                </a:graphic>
              </wp:anchor>
            </w:drawing>
          </mc:Choice>
          <mc:Fallback>
            <w:pict>
              <v:shape style="position:absolute;margin-left:38.18pt;margin-top:26.288633pt;width:202.75pt;height:194.5pt;mso-position-horizontal-relative:page;mso-position-vertical-relative:paragraph;z-index:15741440" type="#_x0000_t202" id="docshape79"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93"/>
                        <w:gridCol w:w="2841"/>
                      </w:tblGrid>
                      <w:tr>
                        <w:trPr>
                          <w:trHeight w:val="340" w:hRule="atLeast"/>
                        </w:trPr>
                        <w:tc>
                          <w:tcPr>
                            <w:tcW w:w="1093" w:type="dxa"/>
                          </w:tcPr>
                          <w:p>
                            <w:pPr>
                              <w:pStyle w:val="TableParagraph"/>
                              <w:spacing w:line="189" w:lineRule="exact"/>
                              <w:ind w:right="109"/>
                              <w:jc w:val="center"/>
                              <w:rPr>
                                <w:rFonts w:ascii="Calibri"/>
                                <w:sz w:val="18"/>
                              </w:rPr>
                            </w:pPr>
                            <w:r>
                              <w:rPr>
                                <w:rFonts w:ascii="Calibri"/>
                                <w:sz w:val="18"/>
                              </w:rPr>
                              <w:t>51-40-</w:t>
                            </w:r>
                            <w:r>
                              <w:rPr>
                                <w:rFonts w:ascii="Calibri"/>
                                <w:spacing w:val="-4"/>
                                <w:sz w:val="18"/>
                              </w:rPr>
                              <w:t>6200</w:t>
                            </w:r>
                          </w:p>
                        </w:tc>
                        <w:tc>
                          <w:tcPr>
                            <w:tcW w:w="2841" w:type="dxa"/>
                          </w:tcPr>
                          <w:p>
                            <w:pPr>
                              <w:pStyle w:val="TableParagraph"/>
                              <w:spacing w:line="189" w:lineRule="exact"/>
                              <w:ind w:left="162"/>
                              <w:rPr>
                                <w:rFonts w:ascii="Calibri"/>
                                <w:sz w:val="18"/>
                              </w:rPr>
                            </w:pPr>
                            <w:r>
                              <w:rPr>
                                <w:rFonts w:ascii="Calibri"/>
                                <w:w w:val="105"/>
                                <w:sz w:val="18"/>
                              </w:rPr>
                              <w:t>Capital</w:t>
                            </w:r>
                            <w:r>
                              <w:rPr>
                                <w:rFonts w:ascii="Calibri"/>
                                <w:spacing w:val="-8"/>
                                <w:w w:val="105"/>
                                <w:sz w:val="18"/>
                              </w:rPr>
                              <w:t> </w:t>
                            </w:r>
                            <w:r>
                              <w:rPr>
                                <w:rFonts w:ascii="Calibri"/>
                                <w:spacing w:val="-2"/>
                                <w:w w:val="105"/>
                                <w:sz w:val="18"/>
                              </w:rPr>
                              <w:t>Projects</w:t>
                            </w:r>
                          </w:p>
                        </w:tc>
                      </w:tr>
                      <w:tr>
                        <w:trPr>
                          <w:trHeight w:val="370" w:hRule="atLeast"/>
                        </w:trPr>
                        <w:tc>
                          <w:tcPr>
                            <w:tcW w:w="1093" w:type="dxa"/>
                          </w:tcPr>
                          <w:p>
                            <w:pPr>
                              <w:pStyle w:val="TableParagraph"/>
                              <w:spacing w:before="122"/>
                              <w:ind w:right="109"/>
                              <w:jc w:val="center"/>
                              <w:rPr>
                                <w:rFonts w:ascii="Calibri"/>
                                <w:sz w:val="18"/>
                              </w:rPr>
                            </w:pPr>
                            <w:r>
                              <w:rPr>
                                <w:rFonts w:ascii="Calibri"/>
                                <w:sz w:val="18"/>
                              </w:rPr>
                              <w:t>51-40-</w:t>
                            </w:r>
                            <w:r>
                              <w:rPr>
                                <w:rFonts w:ascii="Calibri"/>
                                <w:spacing w:val="-4"/>
                                <w:sz w:val="18"/>
                              </w:rPr>
                              <w:t>6201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Capital</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Balance</w:t>
                            </w:r>
                            <w:r>
                              <w:rPr>
                                <w:rFonts w:ascii="Calibri"/>
                                <w:spacing w:val="-6"/>
                                <w:w w:val="105"/>
                                <w:sz w:val="18"/>
                              </w:rPr>
                              <w:t> </w:t>
                            </w:r>
                            <w:r>
                              <w:rPr>
                                <w:rFonts w:ascii="Calibri"/>
                                <w:spacing w:val="-2"/>
                                <w:w w:val="105"/>
                                <w:sz w:val="18"/>
                              </w:rPr>
                              <w:t>Sheet</w:t>
                            </w:r>
                          </w:p>
                        </w:tc>
                      </w:tr>
                      <w:tr>
                        <w:trPr>
                          <w:trHeight w:val="247" w:hRule="atLeast"/>
                        </w:trPr>
                        <w:tc>
                          <w:tcPr>
                            <w:tcW w:w="1093" w:type="dxa"/>
                          </w:tcPr>
                          <w:p>
                            <w:pPr>
                              <w:pStyle w:val="TableParagraph"/>
                              <w:spacing w:line="219" w:lineRule="exact"/>
                              <w:ind w:right="109"/>
                              <w:jc w:val="center"/>
                              <w:rPr>
                                <w:rFonts w:ascii="Calibri"/>
                                <w:sz w:val="18"/>
                              </w:rPr>
                            </w:pPr>
                            <w:r>
                              <w:rPr>
                                <w:rFonts w:ascii="Calibri"/>
                                <w:sz w:val="18"/>
                              </w:rPr>
                              <w:t>53-39-</w:t>
                            </w:r>
                            <w:r>
                              <w:rPr>
                                <w:rFonts w:ascii="Calibri"/>
                                <w:spacing w:val="-4"/>
                                <w:sz w:val="18"/>
                              </w:rPr>
                              <w:t>1000</w:t>
                            </w:r>
                          </w:p>
                        </w:tc>
                        <w:tc>
                          <w:tcPr>
                            <w:tcW w:w="2841" w:type="dxa"/>
                          </w:tcPr>
                          <w:p>
                            <w:pPr>
                              <w:pStyle w:val="TableParagraph"/>
                              <w:spacing w:line="219" w:lineRule="exact"/>
                              <w:ind w:left="162"/>
                              <w:rPr>
                                <w:rFonts w:ascii="Calibri"/>
                                <w:sz w:val="18"/>
                              </w:rPr>
                            </w:pPr>
                            <w:r>
                              <w:rPr>
                                <w:rFonts w:ascii="Calibri"/>
                                <w:w w:val="105"/>
                                <w:sz w:val="18"/>
                              </w:rPr>
                              <w:t>Storm</w:t>
                            </w:r>
                            <w:r>
                              <w:rPr>
                                <w:rFonts w:ascii="Calibri"/>
                                <w:spacing w:val="-8"/>
                                <w:w w:val="105"/>
                                <w:sz w:val="18"/>
                              </w:rPr>
                              <w:t> </w:t>
                            </w:r>
                            <w:r>
                              <w:rPr>
                                <w:rFonts w:ascii="Calibri"/>
                                <w:w w:val="105"/>
                                <w:sz w:val="18"/>
                              </w:rPr>
                              <w:t>Water</w:t>
                            </w:r>
                            <w:r>
                              <w:rPr>
                                <w:rFonts w:ascii="Calibri"/>
                                <w:spacing w:val="-7"/>
                                <w:w w:val="105"/>
                                <w:sz w:val="18"/>
                              </w:rPr>
                              <w:t> </w:t>
                            </w:r>
                            <w:r>
                              <w:rPr>
                                <w:rFonts w:ascii="Calibri"/>
                                <w:spacing w:val="-4"/>
                                <w:w w:val="105"/>
                                <w:sz w:val="18"/>
                              </w:rPr>
                              <w:t>Fees</w:t>
                            </w:r>
                          </w:p>
                        </w:tc>
                      </w:tr>
                      <w:tr>
                        <w:trPr>
                          <w:trHeight w:val="247" w:hRule="atLeast"/>
                        </w:trPr>
                        <w:tc>
                          <w:tcPr>
                            <w:tcW w:w="1093" w:type="dxa"/>
                          </w:tcPr>
                          <w:p>
                            <w:pPr>
                              <w:pStyle w:val="TableParagraph"/>
                              <w:spacing w:line="219" w:lineRule="exact"/>
                              <w:ind w:right="109"/>
                              <w:jc w:val="center"/>
                              <w:rPr>
                                <w:rFonts w:ascii="Calibri"/>
                                <w:sz w:val="18"/>
                              </w:rPr>
                            </w:pPr>
                            <w:r>
                              <w:rPr>
                                <w:rFonts w:ascii="Calibri"/>
                                <w:sz w:val="18"/>
                              </w:rPr>
                              <w:t>53-39-</w:t>
                            </w:r>
                            <w:r>
                              <w:rPr>
                                <w:rFonts w:ascii="Calibri"/>
                                <w:spacing w:val="-4"/>
                                <w:sz w:val="18"/>
                              </w:rPr>
                              <w:t>9000</w:t>
                            </w:r>
                          </w:p>
                        </w:tc>
                        <w:tc>
                          <w:tcPr>
                            <w:tcW w:w="2841" w:type="dxa"/>
                          </w:tcPr>
                          <w:p>
                            <w:pPr>
                              <w:pStyle w:val="TableParagraph"/>
                              <w:spacing w:line="219" w:lineRule="exact"/>
                              <w:ind w:left="162"/>
                              <w:rPr>
                                <w:rFonts w:ascii="Calibri"/>
                                <w:sz w:val="18"/>
                              </w:rPr>
                            </w:pPr>
                            <w:r>
                              <w:rPr>
                                <w:rFonts w:ascii="Calibri"/>
                                <w:w w:val="105"/>
                                <w:sz w:val="18"/>
                              </w:rPr>
                              <w:t>Contrib</w:t>
                            </w:r>
                            <w:r>
                              <w:rPr>
                                <w:rFonts w:ascii="Calibri"/>
                                <w:spacing w:val="-7"/>
                                <w:w w:val="105"/>
                                <w:sz w:val="18"/>
                              </w:rPr>
                              <w:t> </w:t>
                            </w:r>
                            <w:r>
                              <w:rPr>
                                <w:rFonts w:ascii="Calibri"/>
                                <w:w w:val="105"/>
                                <w:sz w:val="18"/>
                              </w:rPr>
                              <w:t>from</w:t>
                            </w:r>
                            <w:r>
                              <w:rPr>
                                <w:rFonts w:ascii="Calibri"/>
                                <w:spacing w:val="-8"/>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370" w:hRule="atLeast"/>
                        </w:trPr>
                        <w:tc>
                          <w:tcPr>
                            <w:tcW w:w="1093" w:type="dxa"/>
                          </w:tcPr>
                          <w:p>
                            <w:pPr>
                              <w:pStyle w:val="TableParagraph"/>
                              <w:spacing w:line="219" w:lineRule="exact"/>
                              <w:ind w:right="109"/>
                              <w:jc w:val="center"/>
                              <w:rPr>
                                <w:rFonts w:ascii="Calibri"/>
                                <w:sz w:val="18"/>
                              </w:rPr>
                            </w:pPr>
                            <w:r>
                              <w:rPr>
                                <w:rFonts w:ascii="Calibri"/>
                                <w:sz w:val="18"/>
                              </w:rPr>
                              <w:t>53-60-</w:t>
                            </w:r>
                            <w:r>
                              <w:rPr>
                                <w:rFonts w:ascii="Calibri"/>
                                <w:spacing w:val="-4"/>
                                <w:sz w:val="18"/>
                              </w:rPr>
                              <w:t>9000</w:t>
                            </w:r>
                          </w:p>
                        </w:tc>
                        <w:tc>
                          <w:tcPr>
                            <w:tcW w:w="2841" w:type="dxa"/>
                          </w:tcPr>
                          <w:p>
                            <w:pPr>
                              <w:pStyle w:val="TableParagraph"/>
                              <w:spacing w:line="219" w:lineRule="exact"/>
                              <w:ind w:left="162"/>
                              <w:rPr>
                                <w:rFonts w:ascii="Calibri"/>
                                <w:sz w:val="18"/>
                              </w:rPr>
                            </w:pPr>
                            <w:r>
                              <w:rPr>
                                <w:rFonts w:ascii="Calibri"/>
                                <w:w w:val="105"/>
                                <w:sz w:val="18"/>
                              </w:rPr>
                              <w:t>Increase</w:t>
                            </w:r>
                            <w:r>
                              <w:rPr>
                                <w:rFonts w:ascii="Calibri"/>
                                <w:spacing w:val="-7"/>
                                <w:w w:val="105"/>
                                <w:sz w:val="18"/>
                              </w:rPr>
                              <w:t> </w:t>
                            </w:r>
                            <w:r>
                              <w:rPr>
                                <w:rFonts w:ascii="Calibri"/>
                                <w:w w:val="105"/>
                                <w:sz w:val="18"/>
                              </w:rPr>
                              <w:t>in</w:t>
                            </w:r>
                            <w:r>
                              <w:rPr>
                                <w:rFonts w:ascii="Calibri"/>
                                <w:spacing w:val="-6"/>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1093" w:type="dxa"/>
                          </w:tcPr>
                          <w:p>
                            <w:pPr>
                              <w:pStyle w:val="TableParagraph"/>
                              <w:spacing w:before="122"/>
                              <w:ind w:right="109"/>
                              <w:jc w:val="center"/>
                              <w:rPr>
                                <w:rFonts w:ascii="Calibri"/>
                                <w:sz w:val="18"/>
                              </w:rPr>
                            </w:pPr>
                            <w:r>
                              <w:rPr>
                                <w:rFonts w:ascii="Calibri"/>
                                <w:sz w:val="18"/>
                              </w:rPr>
                              <w:t>53-60-</w:t>
                            </w:r>
                            <w:r>
                              <w:rPr>
                                <w:rFonts w:ascii="Calibri"/>
                                <w:spacing w:val="-4"/>
                                <w:sz w:val="18"/>
                              </w:rPr>
                              <w:t>6200</w:t>
                            </w:r>
                          </w:p>
                        </w:tc>
                        <w:tc>
                          <w:tcPr>
                            <w:tcW w:w="2841" w:type="dxa"/>
                          </w:tcPr>
                          <w:p>
                            <w:pPr>
                              <w:pStyle w:val="TableParagraph"/>
                              <w:spacing w:before="122"/>
                              <w:ind w:left="162"/>
                              <w:rPr>
                                <w:rFonts w:ascii="Calibri"/>
                                <w:sz w:val="18"/>
                              </w:rPr>
                            </w:pPr>
                            <w:r>
                              <w:rPr>
                                <w:rFonts w:ascii="Calibri"/>
                                <w:w w:val="105"/>
                                <w:sz w:val="18"/>
                              </w:rPr>
                              <w:t>Capital</w:t>
                            </w:r>
                            <w:r>
                              <w:rPr>
                                <w:rFonts w:ascii="Calibri"/>
                                <w:spacing w:val="-8"/>
                                <w:w w:val="105"/>
                                <w:sz w:val="18"/>
                              </w:rPr>
                              <w:t> </w:t>
                            </w:r>
                            <w:r>
                              <w:rPr>
                                <w:rFonts w:ascii="Calibri"/>
                                <w:spacing w:val="-2"/>
                                <w:w w:val="105"/>
                                <w:sz w:val="18"/>
                              </w:rPr>
                              <w:t>Projects</w:t>
                            </w:r>
                          </w:p>
                        </w:tc>
                      </w:tr>
                      <w:tr>
                        <w:trPr>
                          <w:trHeight w:val="370" w:hRule="atLeast"/>
                        </w:trPr>
                        <w:tc>
                          <w:tcPr>
                            <w:tcW w:w="1093" w:type="dxa"/>
                          </w:tcPr>
                          <w:p>
                            <w:pPr>
                              <w:pStyle w:val="TableParagraph"/>
                              <w:spacing w:before="122"/>
                              <w:ind w:right="109"/>
                              <w:jc w:val="center"/>
                              <w:rPr>
                                <w:rFonts w:ascii="Calibri"/>
                                <w:sz w:val="18"/>
                              </w:rPr>
                            </w:pPr>
                            <w:r>
                              <w:rPr>
                                <w:rFonts w:ascii="Calibri"/>
                                <w:sz w:val="18"/>
                              </w:rPr>
                              <w:t>53-60-</w:t>
                            </w:r>
                            <w:r>
                              <w:rPr>
                                <w:rFonts w:ascii="Calibri"/>
                                <w:spacing w:val="-4"/>
                                <w:sz w:val="18"/>
                              </w:rPr>
                              <w:t>6201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Capital</w:t>
                            </w:r>
                            <w:r>
                              <w:rPr>
                                <w:rFonts w:ascii="Calibri"/>
                                <w:spacing w:val="-6"/>
                                <w:w w:val="105"/>
                                <w:sz w:val="18"/>
                              </w:rPr>
                              <w:t> </w:t>
                            </w:r>
                            <w:r>
                              <w:rPr>
                                <w:rFonts w:ascii="Calibri"/>
                                <w:w w:val="105"/>
                                <w:sz w:val="18"/>
                              </w:rPr>
                              <w:t>to</w:t>
                            </w:r>
                            <w:r>
                              <w:rPr>
                                <w:rFonts w:ascii="Calibri"/>
                                <w:spacing w:val="-7"/>
                                <w:w w:val="105"/>
                                <w:sz w:val="18"/>
                              </w:rPr>
                              <w:t> </w:t>
                            </w:r>
                            <w:r>
                              <w:rPr>
                                <w:rFonts w:ascii="Calibri"/>
                                <w:w w:val="105"/>
                                <w:sz w:val="18"/>
                              </w:rPr>
                              <w:t>Balance</w:t>
                            </w:r>
                            <w:r>
                              <w:rPr>
                                <w:rFonts w:ascii="Calibri"/>
                                <w:spacing w:val="-6"/>
                                <w:w w:val="105"/>
                                <w:sz w:val="18"/>
                              </w:rPr>
                              <w:t> </w:t>
                            </w:r>
                            <w:r>
                              <w:rPr>
                                <w:rFonts w:ascii="Calibri"/>
                                <w:spacing w:val="-2"/>
                                <w:w w:val="105"/>
                                <w:sz w:val="18"/>
                              </w:rPr>
                              <w:t>Sheet</w:t>
                            </w:r>
                          </w:p>
                        </w:tc>
                      </w:tr>
                      <w:tr>
                        <w:trPr>
                          <w:trHeight w:val="370" w:hRule="atLeast"/>
                        </w:trPr>
                        <w:tc>
                          <w:tcPr>
                            <w:tcW w:w="1093" w:type="dxa"/>
                          </w:tcPr>
                          <w:p>
                            <w:pPr>
                              <w:pStyle w:val="TableParagraph"/>
                              <w:spacing w:line="219" w:lineRule="exact"/>
                              <w:ind w:right="109"/>
                              <w:jc w:val="center"/>
                              <w:rPr>
                                <w:rFonts w:ascii="Calibri"/>
                                <w:sz w:val="18"/>
                              </w:rPr>
                            </w:pPr>
                            <w:r>
                              <w:rPr>
                                <w:rFonts w:ascii="Calibri"/>
                                <w:sz w:val="18"/>
                              </w:rPr>
                              <w:t>64-38-</w:t>
                            </w:r>
                            <w:r>
                              <w:rPr>
                                <w:rFonts w:ascii="Calibri"/>
                                <w:spacing w:val="-4"/>
                                <w:sz w:val="18"/>
                              </w:rPr>
                              <w:t>2000</w:t>
                            </w:r>
                          </w:p>
                        </w:tc>
                        <w:tc>
                          <w:tcPr>
                            <w:tcW w:w="2841" w:type="dxa"/>
                          </w:tcPr>
                          <w:p>
                            <w:pPr>
                              <w:pStyle w:val="TableParagraph"/>
                              <w:spacing w:line="219" w:lineRule="exact"/>
                              <w:ind w:left="162"/>
                              <w:rPr>
                                <w:rFonts w:ascii="Calibri"/>
                                <w:sz w:val="18"/>
                              </w:rPr>
                            </w:pPr>
                            <w:r>
                              <w:rPr>
                                <w:rFonts w:ascii="Calibri"/>
                                <w:w w:val="105"/>
                                <w:sz w:val="18"/>
                              </w:rPr>
                              <w:t>Contrib</w:t>
                            </w:r>
                            <w:r>
                              <w:rPr>
                                <w:rFonts w:ascii="Calibri"/>
                                <w:spacing w:val="-7"/>
                                <w:w w:val="105"/>
                                <w:sz w:val="18"/>
                              </w:rPr>
                              <w:t> </w:t>
                            </w:r>
                            <w:r>
                              <w:rPr>
                                <w:rFonts w:ascii="Calibri"/>
                                <w:w w:val="105"/>
                                <w:sz w:val="18"/>
                              </w:rPr>
                              <w:t>from</w:t>
                            </w:r>
                            <w:r>
                              <w:rPr>
                                <w:rFonts w:ascii="Calibri"/>
                                <w:spacing w:val="-8"/>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1093" w:type="dxa"/>
                          </w:tcPr>
                          <w:p>
                            <w:pPr>
                              <w:pStyle w:val="TableParagraph"/>
                              <w:spacing w:before="122"/>
                              <w:ind w:right="109"/>
                              <w:jc w:val="center"/>
                              <w:rPr>
                                <w:rFonts w:ascii="Calibri"/>
                                <w:sz w:val="18"/>
                              </w:rPr>
                            </w:pPr>
                            <w:r>
                              <w:rPr>
                                <w:rFonts w:ascii="Calibri"/>
                                <w:sz w:val="18"/>
                              </w:rPr>
                              <w:t>64-40-</w:t>
                            </w:r>
                            <w:r>
                              <w:rPr>
                                <w:rFonts w:ascii="Calibri"/>
                                <w:spacing w:val="-4"/>
                                <w:sz w:val="18"/>
                              </w:rPr>
                              <w:t>7400</w:t>
                            </w:r>
                          </w:p>
                        </w:tc>
                        <w:tc>
                          <w:tcPr>
                            <w:tcW w:w="2841" w:type="dxa"/>
                          </w:tcPr>
                          <w:p>
                            <w:pPr>
                              <w:pStyle w:val="TableParagraph"/>
                              <w:spacing w:before="122"/>
                              <w:ind w:left="162"/>
                              <w:rPr>
                                <w:rFonts w:ascii="Calibri"/>
                                <w:sz w:val="18"/>
                              </w:rPr>
                            </w:pPr>
                            <w:r>
                              <w:rPr>
                                <w:rFonts w:ascii="Calibri"/>
                                <w:spacing w:val="-2"/>
                                <w:w w:val="105"/>
                                <w:sz w:val="18"/>
                              </w:rPr>
                              <w:t>Equipment</w:t>
                            </w:r>
                          </w:p>
                        </w:tc>
                      </w:tr>
                      <w:tr>
                        <w:trPr>
                          <w:trHeight w:val="371" w:hRule="atLeast"/>
                        </w:trPr>
                        <w:tc>
                          <w:tcPr>
                            <w:tcW w:w="1093" w:type="dxa"/>
                          </w:tcPr>
                          <w:p>
                            <w:pPr>
                              <w:pStyle w:val="TableParagraph"/>
                              <w:spacing w:before="122"/>
                              <w:ind w:right="109"/>
                              <w:jc w:val="center"/>
                              <w:rPr>
                                <w:rFonts w:ascii="Calibri"/>
                                <w:sz w:val="18"/>
                              </w:rPr>
                            </w:pPr>
                            <w:r>
                              <w:rPr>
                                <w:rFonts w:ascii="Calibri"/>
                                <w:sz w:val="18"/>
                              </w:rPr>
                              <w:t>64-40-</w:t>
                            </w:r>
                            <w:r>
                              <w:rPr>
                                <w:rFonts w:ascii="Calibri"/>
                                <w:spacing w:val="-4"/>
                                <w:sz w:val="18"/>
                              </w:rPr>
                              <w:t>7401</w:t>
                            </w:r>
                          </w:p>
                        </w:tc>
                        <w:tc>
                          <w:tcPr>
                            <w:tcW w:w="2841" w:type="dxa"/>
                          </w:tcPr>
                          <w:p>
                            <w:pPr>
                              <w:pStyle w:val="TableParagraph"/>
                              <w:spacing w:before="122"/>
                              <w:ind w:left="162"/>
                              <w:rPr>
                                <w:rFonts w:ascii="Calibri"/>
                                <w:sz w:val="18"/>
                              </w:rPr>
                            </w:pPr>
                            <w:r>
                              <w:rPr>
                                <w:rFonts w:ascii="Calibri"/>
                                <w:w w:val="105"/>
                                <w:sz w:val="18"/>
                              </w:rPr>
                              <w:t>Move</w:t>
                            </w:r>
                            <w:r>
                              <w:rPr>
                                <w:rFonts w:ascii="Calibri"/>
                                <w:spacing w:val="-7"/>
                                <w:w w:val="105"/>
                                <w:sz w:val="18"/>
                              </w:rPr>
                              <w:t> </w:t>
                            </w:r>
                            <w:r>
                              <w:rPr>
                                <w:rFonts w:ascii="Calibri"/>
                                <w:w w:val="105"/>
                                <w:sz w:val="18"/>
                              </w:rPr>
                              <w:t>Equipment</w:t>
                            </w:r>
                            <w:r>
                              <w:rPr>
                                <w:rFonts w:ascii="Calibri"/>
                                <w:spacing w:val="-6"/>
                                <w:w w:val="105"/>
                                <w:sz w:val="18"/>
                              </w:rPr>
                              <w:t> </w:t>
                            </w:r>
                            <w:r>
                              <w:rPr>
                                <w:rFonts w:ascii="Calibri"/>
                                <w:w w:val="105"/>
                                <w:sz w:val="18"/>
                              </w:rPr>
                              <w:t>to</w:t>
                            </w:r>
                            <w:r>
                              <w:rPr>
                                <w:rFonts w:ascii="Calibri"/>
                                <w:spacing w:val="-8"/>
                                <w:w w:val="105"/>
                                <w:sz w:val="18"/>
                              </w:rPr>
                              <w:t> </w:t>
                            </w:r>
                            <w:r>
                              <w:rPr>
                                <w:rFonts w:ascii="Calibri"/>
                                <w:w w:val="105"/>
                                <w:sz w:val="18"/>
                              </w:rPr>
                              <w:t>Balance</w:t>
                            </w:r>
                            <w:r>
                              <w:rPr>
                                <w:rFonts w:ascii="Calibri"/>
                                <w:spacing w:val="-6"/>
                                <w:w w:val="105"/>
                                <w:sz w:val="18"/>
                              </w:rPr>
                              <w:t> </w:t>
                            </w:r>
                            <w:r>
                              <w:rPr>
                                <w:rFonts w:ascii="Calibri"/>
                                <w:spacing w:val="-4"/>
                                <w:w w:val="105"/>
                                <w:sz w:val="18"/>
                              </w:rPr>
                              <w:t>Sheet</w:t>
                            </w:r>
                          </w:p>
                        </w:tc>
                      </w:tr>
                      <w:tr>
                        <w:trPr>
                          <w:trHeight w:val="217" w:hRule="atLeast"/>
                        </w:trPr>
                        <w:tc>
                          <w:tcPr>
                            <w:tcW w:w="1093" w:type="dxa"/>
                          </w:tcPr>
                          <w:p>
                            <w:pPr>
                              <w:pStyle w:val="TableParagraph"/>
                              <w:spacing w:line="197" w:lineRule="exact"/>
                              <w:ind w:right="109"/>
                              <w:jc w:val="center"/>
                              <w:rPr>
                                <w:rFonts w:ascii="Calibri"/>
                                <w:sz w:val="18"/>
                              </w:rPr>
                            </w:pPr>
                            <w:r>
                              <w:rPr>
                                <w:rFonts w:ascii="Calibri"/>
                                <w:sz w:val="18"/>
                              </w:rPr>
                              <w:t>64-40-</w:t>
                            </w:r>
                            <w:r>
                              <w:rPr>
                                <w:rFonts w:ascii="Calibri"/>
                                <w:spacing w:val="-4"/>
                                <w:sz w:val="18"/>
                              </w:rPr>
                              <w:t>9000</w:t>
                            </w:r>
                          </w:p>
                        </w:tc>
                        <w:tc>
                          <w:tcPr>
                            <w:tcW w:w="2841" w:type="dxa"/>
                          </w:tcPr>
                          <w:p>
                            <w:pPr>
                              <w:pStyle w:val="TableParagraph"/>
                              <w:spacing w:line="197" w:lineRule="exact"/>
                              <w:ind w:left="162"/>
                              <w:rPr>
                                <w:rFonts w:ascii="Calibri"/>
                                <w:sz w:val="18"/>
                              </w:rPr>
                            </w:pPr>
                            <w:r>
                              <w:rPr>
                                <w:rFonts w:ascii="Calibri"/>
                                <w:w w:val="105"/>
                                <w:sz w:val="18"/>
                              </w:rPr>
                              <w:t>Increase</w:t>
                            </w:r>
                            <w:r>
                              <w:rPr>
                                <w:rFonts w:ascii="Calibri"/>
                                <w:spacing w:val="-7"/>
                                <w:w w:val="105"/>
                                <w:sz w:val="18"/>
                              </w:rPr>
                              <w:t> </w:t>
                            </w:r>
                            <w:r>
                              <w:rPr>
                                <w:rFonts w:ascii="Calibri"/>
                                <w:w w:val="105"/>
                                <w:sz w:val="18"/>
                              </w:rPr>
                              <w:t>in</w:t>
                            </w:r>
                            <w:r>
                              <w:rPr>
                                <w:rFonts w:ascii="Calibri"/>
                                <w:spacing w:val="-6"/>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bl>
                    <w:p>
                      <w:pPr>
                        <w:pStyle w:val="BodyText"/>
                      </w:pPr>
                    </w:p>
                  </w:txbxContent>
                </v:textbox>
                <w10:wrap type="none"/>
              </v:shape>
            </w:pict>
          </mc:Fallback>
        </mc:AlternateContent>
      </w:r>
      <w:r>
        <w:rPr>
          <w:rFonts w:ascii="Calibri"/>
          <w:sz w:val="18"/>
        </w:rPr>
        <mc:AlternateContent>
          <mc:Choice Requires="wps">
            <w:drawing>
              <wp:anchor distT="0" distB="0" distL="0" distR="0" allowOverlap="1" layoutInCell="1" locked="0" behindDoc="0" simplePos="0" relativeHeight="15741952">
                <wp:simplePos x="0" y="0"/>
                <wp:positionH relativeFrom="page">
                  <wp:posOffset>4086733</wp:posOffset>
                </wp:positionH>
                <wp:positionV relativeFrom="paragraph">
                  <wp:posOffset>333865</wp:posOffset>
                </wp:positionV>
                <wp:extent cx="607060" cy="2470150"/>
                <wp:effectExtent l="0" t="0" r="0" b="0"/>
                <wp:wrapNone/>
                <wp:docPr id="92" name="Textbox 92"/>
                <wp:cNvGraphicFramePr>
                  <a:graphicFrameLocks/>
                </wp:cNvGraphicFramePr>
                <a:graphic>
                  <a:graphicData uri="http://schemas.microsoft.com/office/word/2010/wordprocessingShape">
                    <wps:wsp>
                      <wps:cNvPr id="92" name="Textbox 92"/>
                      <wps:cNvSpPr txBox="1"/>
                      <wps:spPr>
                        <a:xfrm>
                          <a:off x="0" y="0"/>
                          <a:ext cx="607060" cy="247015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35"/>
                            </w:tblGrid>
                            <w:tr>
                              <w:trPr>
                                <w:trHeight w:val="340" w:hRule="atLeast"/>
                              </w:trPr>
                              <w:tc>
                                <w:tcPr>
                                  <w:tcW w:w="835" w:type="dxa"/>
                                </w:tcPr>
                                <w:p>
                                  <w:pPr>
                                    <w:pStyle w:val="TableParagraph"/>
                                    <w:spacing w:line="189" w:lineRule="exact"/>
                                    <w:ind w:left="107"/>
                                    <w:rPr>
                                      <w:rFonts w:ascii="Calibri"/>
                                      <w:sz w:val="18"/>
                                    </w:rPr>
                                  </w:pPr>
                                  <w:r>
                                    <w:rPr>
                                      <w:rFonts w:ascii="Calibri"/>
                                      <w:spacing w:val="-2"/>
                                      <w:w w:val="105"/>
                                      <w:sz w:val="18"/>
                                    </w:rPr>
                                    <w:t>800,000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(800,000)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237,000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112,894</w:t>
                                  </w:r>
                                </w:p>
                              </w:tc>
                            </w:tr>
                            <w:tr>
                              <w:trPr>
                                <w:trHeight w:val="370" w:hRule="atLeast"/>
                              </w:trPr>
                              <w:tc>
                                <w:tcPr>
                                  <w:tcW w:w="835" w:type="dxa"/>
                                </w:tcPr>
                                <w:p>
                                  <w:pPr>
                                    <w:pStyle w:val="TableParagraph"/>
                                    <w:spacing w:line="219" w:lineRule="exact"/>
                                    <w:ind w:right="104"/>
                                    <w:jc w:val="right"/>
                                    <w:rPr>
                                      <w:rFonts w:ascii="Calibri"/>
                                      <w:sz w:val="18"/>
                                    </w:rPr>
                                  </w:pPr>
                                  <w:r>
                                    <w:rPr>
                                      <w:rFonts w:ascii="Calibri"/>
                                      <w:spacing w:val="-10"/>
                                      <w:w w:val="105"/>
                                      <w:sz w:val="18"/>
                                    </w:rPr>
                                    <w:t>-</w:t>
                                  </w:r>
                                </w:p>
                              </w:tc>
                            </w:tr>
                            <w:tr>
                              <w:trPr>
                                <w:trHeight w:val="494" w:hRule="atLeast"/>
                              </w:trPr>
                              <w:tc>
                                <w:tcPr>
                                  <w:tcW w:w="835" w:type="dxa"/>
                                </w:tcPr>
                                <w:p>
                                  <w:pPr>
                                    <w:pStyle w:val="TableParagraph"/>
                                    <w:spacing w:before="122"/>
                                    <w:ind w:left="107"/>
                                    <w:rPr>
                                      <w:rFonts w:ascii="Calibri"/>
                                      <w:sz w:val="18"/>
                                    </w:rPr>
                                  </w:pPr>
                                  <w:r>
                                    <w:rPr>
                                      <w:rFonts w:ascii="Calibri"/>
                                      <w:spacing w:val="-2"/>
                                      <w:w w:val="105"/>
                                      <w:sz w:val="18"/>
                                    </w:rPr>
                                    <w:t>385,000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(385,000)</w:t>
                                  </w:r>
                                </w:p>
                              </w:tc>
                            </w:tr>
                            <w:tr>
                              <w:trPr>
                                <w:trHeight w:val="370" w:hRule="atLeast"/>
                              </w:trPr>
                              <w:tc>
                                <w:tcPr>
                                  <w:tcW w:w="835" w:type="dxa"/>
                                </w:tcPr>
                                <w:p>
                                  <w:pPr>
                                    <w:pStyle w:val="TableParagraph"/>
                                    <w:spacing w:line="219" w:lineRule="exact"/>
                                    <w:ind w:left="107"/>
                                    <w:rPr>
                                      <w:rFonts w:ascii="Calibri"/>
                                      <w:sz w:val="18"/>
                                    </w:rPr>
                                  </w:pPr>
                                  <w:r>
                                    <w:rPr>
                                      <w:rFonts w:ascii="Calibri"/>
                                      <w:spacing w:val="-2"/>
                                      <w:w w:val="105"/>
                                      <w:sz w:val="18"/>
                                    </w:rPr>
                                    <w:t>111,712</w:t>
                                  </w:r>
                                </w:p>
                              </w:tc>
                            </w:tr>
                            <w:tr>
                              <w:trPr>
                                <w:trHeight w:val="494" w:hRule="atLeast"/>
                              </w:trPr>
                              <w:tc>
                                <w:tcPr>
                                  <w:tcW w:w="835" w:type="dxa"/>
                                </w:tcPr>
                                <w:p>
                                  <w:pPr>
                                    <w:pStyle w:val="TableParagraph"/>
                                    <w:spacing w:before="122"/>
                                    <w:ind w:left="203"/>
                                    <w:rPr>
                                      <w:rFonts w:ascii="Calibri"/>
                                      <w:sz w:val="18"/>
                                    </w:rPr>
                                  </w:pPr>
                                  <w:r>
                                    <w:rPr>
                                      <w:rFonts w:ascii="Calibri"/>
                                      <w:spacing w:val="-2"/>
                                      <w:w w:val="105"/>
                                      <w:sz w:val="18"/>
                                    </w:rPr>
                                    <w:t>80,000</w:t>
                                  </w:r>
                                </w:p>
                              </w:tc>
                            </w:tr>
                            <w:tr>
                              <w:trPr>
                                <w:trHeight w:val="371" w:hRule="atLeast"/>
                              </w:trPr>
                              <w:tc>
                                <w:tcPr>
                                  <w:tcW w:w="835" w:type="dxa"/>
                                </w:tcPr>
                                <w:p>
                                  <w:pPr>
                                    <w:pStyle w:val="TableParagraph"/>
                                    <w:spacing w:before="122"/>
                                    <w:ind w:right="47"/>
                                    <w:jc w:val="right"/>
                                    <w:rPr>
                                      <w:rFonts w:ascii="Calibri"/>
                                      <w:sz w:val="18"/>
                                    </w:rPr>
                                  </w:pPr>
                                  <w:r>
                                    <w:rPr>
                                      <w:rFonts w:ascii="Calibri"/>
                                      <w:spacing w:val="-2"/>
                                      <w:w w:val="105"/>
                                      <w:sz w:val="18"/>
                                    </w:rPr>
                                    <w:t>(80,000)</w:t>
                                  </w:r>
                                </w:p>
                              </w:tc>
                            </w:tr>
                            <w:tr>
                              <w:trPr>
                                <w:trHeight w:val="217" w:hRule="atLeast"/>
                              </w:trPr>
                              <w:tc>
                                <w:tcPr>
                                  <w:tcW w:w="835" w:type="dxa"/>
                                </w:tcPr>
                                <w:p>
                                  <w:pPr>
                                    <w:pStyle w:val="TableParagraph"/>
                                    <w:spacing w:line="197" w:lineRule="exact"/>
                                    <w:ind w:left="203"/>
                                    <w:rPr>
                                      <w:rFonts w:ascii="Calibri"/>
                                      <w:sz w:val="18"/>
                                    </w:rPr>
                                  </w:pPr>
                                  <w:r>
                                    <w:rPr>
                                      <w:rFonts w:ascii="Calibri"/>
                                      <w:spacing w:val="-2"/>
                                      <w:w w:val="105"/>
                                      <w:sz w:val="18"/>
                                    </w:rPr>
                                    <w:t>80,000</w:t>
                                  </w:r>
                                </w:p>
                              </w:tc>
                            </w:tr>
                          </w:tbl>
                          <w:p>
                            <w:pPr>
                              <w:pStyle w:val="BodyText"/>
                            </w:pPr>
                          </w:p>
                        </w:txbxContent>
                      </wps:txbx>
                      <wps:bodyPr wrap="square" lIns="0" tIns="0" rIns="0" bIns="0" rtlCol="0">
                        <a:noAutofit/>
                      </wps:bodyPr>
                    </wps:wsp>
                  </a:graphicData>
                </a:graphic>
              </wp:anchor>
            </w:drawing>
          </mc:Choice>
          <mc:Fallback>
            <w:pict>
              <v:shape style="position:absolute;margin-left:321.790009pt;margin-top:26.288633pt;width:47.8pt;height:194.5pt;mso-position-horizontal-relative:page;mso-position-vertical-relative:paragraph;z-index:15741952" type="#_x0000_t202" id="docshape80"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35"/>
                      </w:tblGrid>
                      <w:tr>
                        <w:trPr>
                          <w:trHeight w:val="340" w:hRule="atLeast"/>
                        </w:trPr>
                        <w:tc>
                          <w:tcPr>
                            <w:tcW w:w="835" w:type="dxa"/>
                          </w:tcPr>
                          <w:p>
                            <w:pPr>
                              <w:pStyle w:val="TableParagraph"/>
                              <w:spacing w:line="189" w:lineRule="exact"/>
                              <w:ind w:left="107"/>
                              <w:rPr>
                                <w:rFonts w:ascii="Calibri"/>
                                <w:sz w:val="18"/>
                              </w:rPr>
                            </w:pPr>
                            <w:r>
                              <w:rPr>
                                <w:rFonts w:ascii="Calibri"/>
                                <w:spacing w:val="-2"/>
                                <w:w w:val="105"/>
                                <w:sz w:val="18"/>
                              </w:rPr>
                              <w:t>800,000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(800,000)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237,000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112,894</w:t>
                            </w:r>
                          </w:p>
                        </w:tc>
                      </w:tr>
                      <w:tr>
                        <w:trPr>
                          <w:trHeight w:val="370" w:hRule="atLeast"/>
                        </w:trPr>
                        <w:tc>
                          <w:tcPr>
                            <w:tcW w:w="835" w:type="dxa"/>
                          </w:tcPr>
                          <w:p>
                            <w:pPr>
                              <w:pStyle w:val="TableParagraph"/>
                              <w:spacing w:line="219" w:lineRule="exact"/>
                              <w:ind w:right="104"/>
                              <w:jc w:val="right"/>
                              <w:rPr>
                                <w:rFonts w:ascii="Calibri"/>
                                <w:sz w:val="18"/>
                              </w:rPr>
                            </w:pPr>
                            <w:r>
                              <w:rPr>
                                <w:rFonts w:ascii="Calibri"/>
                                <w:spacing w:val="-10"/>
                                <w:w w:val="105"/>
                                <w:sz w:val="18"/>
                              </w:rPr>
                              <w:t>-</w:t>
                            </w:r>
                          </w:p>
                        </w:tc>
                      </w:tr>
                      <w:tr>
                        <w:trPr>
                          <w:trHeight w:val="494" w:hRule="atLeast"/>
                        </w:trPr>
                        <w:tc>
                          <w:tcPr>
                            <w:tcW w:w="835" w:type="dxa"/>
                          </w:tcPr>
                          <w:p>
                            <w:pPr>
                              <w:pStyle w:val="TableParagraph"/>
                              <w:spacing w:before="122"/>
                              <w:ind w:left="107"/>
                              <w:rPr>
                                <w:rFonts w:ascii="Calibri"/>
                                <w:sz w:val="18"/>
                              </w:rPr>
                            </w:pPr>
                            <w:r>
                              <w:rPr>
                                <w:rFonts w:ascii="Calibri"/>
                                <w:spacing w:val="-2"/>
                                <w:w w:val="105"/>
                                <w:sz w:val="18"/>
                              </w:rPr>
                              <w:t>385,000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(385,000)</w:t>
                            </w:r>
                          </w:p>
                        </w:tc>
                      </w:tr>
                      <w:tr>
                        <w:trPr>
                          <w:trHeight w:val="370" w:hRule="atLeast"/>
                        </w:trPr>
                        <w:tc>
                          <w:tcPr>
                            <w:tcW w:w="835" w:type="dxa"/>
                          </w:tcPr>
                          <w:p>
                            <w:pPr>
                              <w:pStyle w:val="TableParagraph"/>
                              <w:spacing w:line="219" w:lineRule="exact"/>
                              <w:ind w:left="107"/>
                              <w:rPr>
                                <w:rFonts w:ascii="Calibri"/>
                                <w:sz w:val="18"/>
                              </w:rPr>
                            </w:pPr>
                            <w:r>
                              <w:rPr>
                                <w:rFonts w:ascii="Calibri"/>
                                <w:spacing w:val="-2"/>
                                <w:w w:val="105"/>
                                <w:sz w:val="18"/>
                              </w:rPr>
                              <w:t>111,712</w:t>
                            </w:r>
                          </w:p>
                        </w:tc>
                      </w:tr>
                      <w:tr>
                        <w:trPr>
                          <w:trHeight w:val="494" w:hRule="atLeast"/>
                        </w:trPr>
                        <w:tc>
                          <w:tcPr>
                            <w:tcW w:w="835" w:type="dxa"/>
                          </w:tcPr>
                          <w:p>
                            <w:pPr>
                              <w:pStyle w:val="TableParagraph"/>
                              <w:spacing w:before="122"/>
                              <w:ind w:left="203"/>
                              <w:rPr>
                                <w:rFonts w:ascii="Calibri"/>
                                <w:sz w:val="18"/>
                              </w:rPr>
                            </w:pPr>
                            <w:r>
                              <w:rPr>
                                <w:rFonts w:ascii="Calibri"/>
                                <w:spacing w:val="-2"/>
                                <w:w w:val="105"/>
                                <w:sz w:val="18"/>
                              </w:rPr>
                              <w:t>80,000</w:t>
                            </w:r>
                          </w:p>
                        </w:tc>
                      </w:tr>
                      <w:tr>
                        <w:trPr>
                          <w:trHeight w:val="371" w:hRule="atLeast"/>
                        </w:trPr>
                        <w:tc>
                          <w:tcPr>
                            <w:tcW w:w="835" w:type="dxa"/>
                          </w:tcPr>
                          <w:p>
                            <w:pPr>
                              <w:pStyle w:val="TableParagraph"/>
                              <w:spacing w:before="122"/>
                              <w:ind w:right="47"/>
                              <w:jc w:val="right"/>
                              <w:rPr>
                                <w:rFonts w:ascii="Calibri"/>
                                <w:sz w:val="18"/>
                              </w:rPr>
                            </w:pPr>
                            <w:r>
                              <w:rPr>
                                <w:rFonts w:ascii="Calibri"/>
                                <w:spacing w:val="-2"/>
                                <w:w w:val="105"/>
                                <w:sz w:val="18"/>
                              </w:rPr>
                              <w:t>(80,000)</w:t>
                            </w:r>
                          </w:p>
                        </w:tc>
                      </w:tr>
                      <w:tr>
                        <w:trPr>
                          <w:trHeight w:val="217" w:hRule="atLeast"/>
                        </w:trPr>
                        <w:tc>
                          <w:tcPr>
                            <w:tcW w:w="835" w:type="dxa"/>
                          </w:tcPr>
                          <w:p>
                            <w:pPr>
                              <w:pStyle w:val="TableParagraph"/>
                              <w:spacing w:line="197" w:lineRule="exact"/>
                              <w:ind w:left="203"/>
                              <w:rPr>
                                <w:rFonts w:ascii="Calibri"/>
                                <w:sz w:val="18"/>
                              </w:rPr>
                            </w:pPr>
                            <w:r>
                              <w:rPr>
                                <w:rFonts w:ascii="Calibri"/>
                                <w:spacing w:val="-2"/>
                                <w:w w:val="105"/>
                                <w:sz w:val="18"/>
                              </w:rPr>
                              <w:t>80,000</w:t>
                            </w:r>
                          </w:p>
                        </w:tc>
                      </w:tr>
                    </w:tbl>
                    <w:p>
                      <w:pPr>
                        <w:pStyle w:val="BodyText"/>
                      </w:pPr>
                    </w:p>
                  </w:txbxContent>
                </v:textbox>
                <w10:wrap type="none"/>
              </v:shape>
            </w:pict>
          </mc:Fallback>
        </mc:AlternateContent>
      </w:r>
      <w:r>
        <w:rPr>
          <w:rFonts w:ascii="Calibri"/>
          <w:sz w:val="18"/>
        </w:rPr>
        <mc:AlternateContent>
          <mc:Choice Requires="wps">
            <w:drawing>
              <wp:anchor distT="0" distB="0" distL="0" distR="0" allowOverlap="1" layoutInCell="1" locked="0" behindDoc="0" simplePos="0" relativeHeight="15742464">
                <wp:simplePos x="0" y="0"/>
                <wp:positionH relativeFrom="page">
                  <wp:posOffset>5080380</wp:posOffset>
                </wp:positionH>
                <wp:positionV relativeFrom="paragraph">
                  <wp:posOffset>333865</wp:posOffset>
                </wp:positionV>
                <wp:extent cx="607060" cy="2470150"/>
                <wp:effectExtent l="0" t="0" r="0" b="0"/>
                <wp:wrapNone/>
                <wp:docPr id="93" name="Textbox 93"/>
                <wp:cNvGraphicFramePr>
                  <a:graphicFrameLocks/>
                </wp:cNvGraphicFramePr>
                <a:graphic>
                  <a:graphicData uri="http://schemas.microsoft.com/office/word/2010/wordprocessingShape">
                    <wps:wsp>
                      <wps:cNvPr id="93" name="Textbox 93"/>
                      <wps:cNvSpPr txBox="1"/>
                      <wps:spPr>
                        <a:xfrm>
                          <a:off x="0" y="0"/>
                          <a:ext cx="607060" cy="247015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35"/>
                            </w:tblGrid>
                            <w:tr>
                              <w:trPr>
                                <w:trHeight w:val="340" w:hRule="atLeast"/>
                              </w:trPr>
                              <w:tc>
                                <w:tcPr>
                                  <w:tcW w:w="835" w:type="dxa"/>
                                </w:tcPr>
                                <w:p>
                                  <w:pPr>
                                    <w:pStyle w:val="TableParagraph"/>
                                    <w:spacing w:line="189" w:lineRule="exact"/>
                                    <w:ind w:left="107"/>
                                    <w:rPr>
                                      <w:rFonts w:ascii="Calibri"/>
                                      <w:sz w:val="18"/>
                                    </w:rPr>
                                  </w:pPr>
                                  <w:r>
                                    <w:rPr>
                                      <w:rFonts w:ascii="Calibri"/>
                                      <w:spacing w:val="-2"/>
                                      <w:w w:val="105"/>
                                      <w:sz w:val="18"/>
                                    </w:rPr>
                                    <w:t>600,000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(600,000)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113,000</w:t>
                                  </w:r>
                                </w:p>
                              </w:tc>
                            </w:tr>
                            <w:tr>
                              <w:trPr>
                                <w:trHeight w:val="247" w:hRule="atLeast"/>
                              </w:trPr>
                              <w:tc>
                                <w:tcPr>
                                  <w:tcW w:w="835" w:type="dxa"/>
                                </w:tcPr>
                                <w:p>
                                  <w:pPr>
                                    <w:pStyle w:val="TableParagraph"/>
                                    <w:spacing w:line="219" w:lineRule="exact"/>
                                    <w:ind w:right="48"/>
                                    <w:jc w:val="right"/>
                                    <w:rPr>
                                      <w:rFonts w:ascii="Calibri"/>
                                      <w:sz w:val="18"/>
                                    </w:rPr>
                                  </w:pPr>
                                  <w:r>
                                    <w:rPr>
                                      <w:rFonts w:ascii="Calibri"/>
                                      <w:spacing w:val="-2"/>
                                      <w:w w:val="105"/>
                                      <w:sz w:val="18"/>
                                    </w:rPr>
                                    <w:t>(112,894)</w:t>
                                  </w:r>
                                </w:p>
                              </w:tc>
                            </w:tr>
                            <w:tr>
                              <w:trPr>
                                <w:trHeight w:val="370" w:hRule="atLeast"/>
                              </w:trPr>
                              <w:tc>
                                <w:tcPr>
                                  <w:tcW w:w="835" w:type="dxa"/>
                                </w:tcPr>
                                <w:p>
                                  <w:pPr>
                                    <w:pStyle w:val="TableParagraph"/>
                                    <w:spacing w:line="219" w:lineRule="exact"/>
                                    <w:ind w:right="103"/>
                                    <w:jc w:val="right"/>
                                    <w:rPr>
                                      <w:rFonts w:ascii="Calibri"/>
                                      <w:sz w:val="18"/>
                                    </w:rPr>
                                  </w:pPr>
                                  <w:r>
                                    <w:rPr>
                                      <w:rFonts w:ascii="Calibri"/>
                                      <w:spacing w:val="-5"/>
                                      <w:w w:val="105"/>
                                      <w:sz w:val="18"/>
                                    </w:rPr>
                                    <w:t>106</w:t>
                                  </w:r>
                                </w:p>
                              </w:tc>
                            </w:tr>
                            <w:tr>
                              <w:trPr>
                                <w:trHeight w:val="494" w:hRule="atLeast"/>
                              </w:trPr>
                              <w:tc>
                                <w:tcPr>
                                  <w:tcW w:w="835" w:type="dxa"/>
                                </w:tcPr>
                                <w:p>
                                  <w:pPr>
                                    <w:pStyle w:val="TableParagraph"/>
                                    <w:spacing w:before="122"/>
                                    <w:ind w:left="107"/>
                                    <w:rPr>
                                      <w:rFonts w:ascii="Calibri"/>
                                      <w:sz w:val="18"/>
                                    </w:rPr>
                                  </w:pPr>
                                  <w:r>
                                    <w:rPr>
                                      <w:rFonts w:ascii="Calibri"/>
                                      <w:spacing w:val="-2"/>
                                      <w:w w:val="105"/>
                                      <w:sz w:val="18"/>
                                    </w:rPr>
                                    <w:t>300,000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(300,000)</w:t>
                                  </w:r>
                                </w:p>
                              </w:tc>
                            </w:tr>
                            <w:tr>
                              <w:trPr>
                                <w:trHeight w:val="370" w:hRule="atLeast"/>
                              </w:trPr>
                              <w:tc>
                                <w:tcPr>
                                  <w:tcW w:w="835" w:type="dxa"/>
                                </w:tcPr>
                                <w:p>
                                  <w:pPr>
                                    <w:pStyle w:val="TableParagraph"/>
                                    <w:spacing w:line="219" w:lineRule="exact"/>
                                    <w:ind w:right="47"/>
                                    <w:jc w:val="right"/>
                                    <w:rPr>
                                      <w:rFonts w:ascii="Calibri"/>
                                      <w:sz w:val="18"/>
                                    </w:rPr>
                                  </w:pPr>
                                  <w:r>
                                    <w:rPr>
                                      <w:rFonts w:ascii="Calibri"/>
                                      <w:spacing w:val="-2"/>
                                      <w:w w:val="105"/>
                                      <w:sz w:val="18"/>
                                    </w:rPr>
                                    <w:t>(80,000)</w:t>
                                  </w:r>
                                </w:p>
                              </w:tc>
                            </w:tr>
                            <w:tr>
                              <w:trPr>
                                <w:trHeight w:val="494" w:hRule="atLeast"/>
                              </w:trPr>
                              <w:tc>
                                <w:tcPr>
                                  <w:tcW w:w="835" w:type="dxa"/>
                                </w:tcPr>
                                <w:p>
                                  <w:pPr>
                                    <w:pStyle w:val="TableParagraph"/>
                                    <w:spacing w:before="122"/>
                                    <w:ind w:left="203"/>
                                    <w:rPr>
                                      <w:rFonts w:ascii="Calibri"/>
                                      <w:sz w:val="18"/>
                                    </w:rPr>
                                  </w:pPr>
                                  <w:r>
                                    <w:rPr>
                                      <w:rFonts w:ascii="Calibri"/>
                                      <w:spacing w:val="-2"/>
                                      <w:w w:val="105"/>
                                      <w:sz w:val="18"/>
                                    </w:rPr>
                                    <w:t>74,000</w:t>
                                  </w:r>
                                </w:p>
                              </w:tc>
                            </w:tr>
                            <w:tr>
                              <w:trPr>
                                <w:trHeight w:val="371" w:hRule="atLeast"/>
                              </w:trPr>
                              <w:tc>
                                <w:tcPr>
                                  <w:tcW w:w="835" w:type="dxa"/>
                                </w:tcPr>
                                <w:p>
                                  <w:pPr>
                                    <w:pStyle w:val="TableParagraph"/>
                                    <w:spacing w:before="122"/>
                                    <w:ind w:right="47"/>
                                    <w:jc w:val="right"/>
                                    <w:rPr>
                                      <w:rFonts w:ascii="Calibri"/>
                                      <w:sz w:val="18"/>
                                    </w:rPr>
                                  </w:pPr>
                                  <w:r>
                                    <w:rPr>
                                      <w:rFonts w:ascii="Calibri"/>
                                      <w:spacing w:val="-2"/>
                                      <w:w w:val="105"/>
                                      <w:sz w:val="18"/>
                                    </w:rPr>
                                    <w:t>(74,000)</w:t>
                                  </w:r>
                                </w:p>
                              </w:tc>
                            </w:tr>
                            <w:tr>
                              <w:trPr>
                                <w:trHeight w:val="217" w:hRule="atLeast"/>
                              </w:trPr>
                              <w:tc>
                                <w:tcPr>
                                  <w:tcW w:w="835" w:type="dxa"/>
                                </w:tcPr>
                                <w:p>
                                  <w:pPr>
                                    <w:pStyle w:val="TableParagraph"/>
                                    <w:spacing w:line="197" w:lineRule="exact"/>
                                    <w:ind w:right="47"/>
                                    <w:jc w:val="right"/>
                                    <w:rPr>
                                      <w:rFonts w:ascii="Calibri"/>
                                      <w:sz w:val="18"/>
                                    </w:rPr>
                                  </w:pPr>
                                  <w:r>
                                    <w:rPr>
                                      <w:rFonts w:ascii="Calibri"/>
                                      <w:spacing w:val="-2"/>
                                      <w:w w:val="105"/>
                                      <w:sz w:val="18"/>
                                    </w:rPr>
                                    <w:t>(80,000)</w:t>
                                  </w:r>
                                </w:p>
                              </w:tc>
                            </w:tr>
                          </w:tbl>
                          <w:p>
                            <w:pPr>
                              <w:pStyle w:val="BodyText"/>
                            </w:pPr>
                          </w:p>
                        </w:txbxContent>
                      </wps:txbx>
                      <wps:bodyPr wrap="square" lIns="0" tIns="0" rIns="0" bIns="0" rtlCol="0">
                        <a:noAutofit/>
                      </wps:bodyPr>
                    </wps:wsp>
                  </a:graphicData>
                </a:graphic>
              </wp:anchor>
            </w:drawing>
          </mc:Choice>
          <mc:Fallback>
            <w:pict>
              <v:shape style="position:absolute;margin-left:400.029999pt;margin-top:26.288633pt;width:47.8pt;height:194.5pt;mso-position-horizontal-relative:page;mso-position-vertical-relative:paragraph;z-index:15742464" type="#_x0000_t202" id="docshape81"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35"/>
                      </w:tblGrid>
                      <w:tr>
                        <w:trPr>
                          <w:trHeight w:val="340" w:hRule="atLeast"/>
                        </w:trPr>
                        <w:tc>
                          <w:tcPr>
                            <w:tcW w:w="835" w:type="dxa"/>
                          </w:tcPr>
                          <w:p>
                            <w:pPr>
                              <w:pStyle w:val="TableParagraph"/>
                              <w:spacing w:line="189" w:lineRule="exact"/>
                              <w:ind w:left="107"/>
                              <w:rPr>
                                <w:rFonts w:ascii="Calibri"/>
                                <w:sz w:val="18"/>
                              </w:rPr>
                            </w:pPr>
                            <w:r>
                              <w:rPr>
                                <w:rFonts w:ascii="Calibri"/>
                                <w:spacing w:val="-2"/>
                                <w:w w:val="105"/>
                                <w:sz w:val="18"/>
                              </w:rPr>
                              <w:t>600,000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(600,000)</w:t>
                            </w:r>
                          </w:p>
                        </w:tc>
                      </w:tr>
                      <w:tr>
                        <w:trPr>
                          <w:trHeight w:val="247" w:hRule="atLeast"/>
                        </w:trPr>
                        <w:tc>
                          <w:tcPr>
                            <w:tcW w:w="835" w:type="dxa"/>
                          </w:tcPr>
                          <w:p>
                            <w:pPr>
                              <w:pStyle w:val="TableParagraph"/>
                              <w:spacing w:line="219" w:lineRule="exact"/>
                              <w:ind w:left="107"/>
                              <w:rPr>
                                <w:rFonts w:ascii="Calibri"/>
                                <w:sz w:val="18"/>
                              </w:rPr>
                            </w:pPr>
                            <w:r>
                              <w:rPr>
                                <w:rFonts w:ascii="Calibri"/>
                                <w:spacing w:val="-2"/>
                                <w:w w:val="105"/>
                                <w:sz w:val="18"/>
                              </w:rPr>
                              <w:t>113,000</w:t>
                            </w:r>
                          </w:p>
                        </w:tc>
                      </w:tr>
                      <w:tr>
                        <w:trPr>
                          <w:trHeight w:val="247" w:hRule="atLeast"/>
                        </w:trPr>
                        <w:tc>
                          <w:tcPr>
                            <w:tcW w:w="835" w:type="dxa"/>
                          </w:tcPr>
                          <w:p>
                            <w:pPr>
                              <w:pStyle w:val="TableParagraph"/>
                              <w:spacing w:line="219" w:lineRule="exact"/>
                              <w:ind w:right="48"/>
                              <w:jc w:val="right"/>
                              <w:rPr>
                                <w:rFonts w:ascii="Calibri"/>
                                <w:sz w:val="18"/>
                              </w:rPr>
                            </w:pPr>
                            <w:r>
                              <w:rPr>
                                <w:rFonts w:ascii="Calibri"/>
                                <w:spacing w:val="-2"/>
                                <w:w w:val="105"/>
                                <w:sz w:val="18"/>
                              </w:rPr>
                              <w:t>(112,894)</w:t>
                            </w:r>
                          </w:p>
                        </w:tc>
                      </w:tr>
                      <w:tr>
                        <w:trPr>
                          <w:trHeight w:val="370" w:hRule="atLeast"/>
                        </w:trPr>
                        <w:tc>
                          <w:tcPr>
                            <w:tcW w:w="835" w:type="dxa"/>
                          </w:tcPr>
                          <w:p>
                            <w:pPr>
                              <w:pStyle w:val="TableParagraph"/>
                              <w:spacing w:line="219" w:lineRule="exact"/>
                              <w:ind w:right="103"/>
                              <w:jc w:val="right"/>
                              <w:rPr>
                                <w:rFonts w:ascii="Calibri"/>
                                <w:sz w:val="18"/>
                              </w:rPr>
                            </w:pPr>
                            <w:r>
                              <w:rPr>
                                <w:rFonts w:ascii="Calibri"/>
                                <w:spacing w:val="-5"/>
                                <w:w w:val="105"/>
                                <w:sz w:val="18"/>
                              </w:rPr>
                              <w:t>106</w:t>
                            </w:r>
                          </w:p>
                        </w:tc>
                      </w:tr>
                      <w:tr>
                        <w:trPr>
                          <w:trHeight w:val="494" w:hRule="atLeast"/>
                        </w:trPr>
                        <w:tc>
                          <w:tcPr>
                            <w:tcW w:w="835" w:type="dxa"/>
                          </w:tcPr>
                          <w:p>
                            <w:pPr>
                              <w:pStyle w:val="TableParagraph"/>
                              <w:spacing w:before="122"/>
                              <w:ind w:left="107"/>
                              <w:rPr>
                                <w:rFonts w:ascii="Calibri"/>
                                <w:sz w:val="18"/>
                              </w:rPr>
                            </w:pPr>
                            <w:r>
                              <w:rPr>
                                <w:rFonts w:ascii="Calibri"/>
                                <w:spacing w:val="-2"/>
                                <w:w w:val="105"/>
                                <w:sz w:val="18"/>
                              </w:rPr>
                              <w:t>300,000</w:t>
                            </w:r>
                          </w:p>
                        </w:tc>
                      </w:tr>
                      <w:tr>
                        <w:trPr>
                          <w:trHeight w:val="370" w:hRule="atLeast"/>
                        </w:trPr>
                        <w:tc>
                          <w:tcPr>
                            <w:tcW w:w="835" w:type="dxa"/>
                          </w:tcPr>
                          <w:p>
                            <w:pPr>
                              <w:pStyle w:val="TableParagraph"/>
                              <w:spacing w:before="122"/>
                              <w:ind w:right="48"/>
                              <w:jc w:val="right"/>
                              <w:rPr>
                                <w:rFonts w:ascii="Calibri"/>
                                <w:sz w:val="18"/>
                              </w:rPr>
                            </w:pPr>
                            <w:r>
                              <w:rPr>
                                <w:rFonts w:ascii="Calibri"/>
                                <w:spacing w:val="-2"/>
                                <w:w w:val="105"/>
                                <w:sz w:val="18"/>
                              </w:rPr>
                              <w:t>(300,000)</w:t>
                            </w:r>
                          </w:p>
                        </w:tc>
                      </w:tr>
                      <w:tr>
                        <w:trPr>
                          <w:trHeight w:val="370" w:hRule="atLeast"/>
                        </w:trPr>
                        <w:tc>
                          <w:tcPr>
                            <w:tcW w:w="835" w:type="dxa"/>
                          </w:tcPr>
                          <w:p>
                            <w:pPr>
                              <w:pStyle w:val="TableParagraph"/>
                              <w:spacing w:line="219" w:lineRule="exact"/>
                              <w:ind w:right="47"/>
                              <w:jc w:val="right"/>
                              <w:rPr>
                                <w:rFonts w:ascii="Calibri"/>
                                <w:sz w:val="18"/>
                              </w:rPr>
                            </w:pPr>
                            <w:r>
                              <w:rPr>
                                <w:rFonts w:ascii="Calibri"/>
                                <w:spacing w:val="-2"/>
                                <w:w w:val="105"/>
                                <w:sz w:val="18"/>
                              </w:rPr>
                              <w:t>(80,000)</w:t>
                            </w:r>
                          </w:p>
                        </w:tc>
                      </w:tr>
                      <w:tr>
                        <w:trPr>
                          <w:trHeight w:val="494" w:hRule="atLeast"/>
                        </w:trPr>
                        <w:tc>
                          <w:tcPr>
                            <w:tcW w:w="835" w:type="dxa"/>
                          </w:tcPr>
                          <w:p>
                            <w:pPr>
                              <w:pStyle w:val="TableParagraph"/>
                              <w:spacing w:before="122"/>
                              <w:ind w:left="203"/>
                              <w:rPr>
                                <w:rFonts w:ascii="Calibri"/>
                                <w:sz w:val="18"/>
                              </w:rPr>
                            </w:pPr>
                            <w:r>
                              <w:rPr>
                                <w:rFonts w:ascii="Calibri"/>
                                <w:spacing w:val="-2"/>
                                <w:w w:val="105"/>
                                <w:sz w:val="18"/>
                              </w:rPr>
                              <w:t>74,000</w:t>
                            </w:r>
                          </w:p>
                        </w:tc>
                      </w:tr>
                      <w:tr>
                        <w:trPr>
                          <w:trHeight w:val="371" w:hRule="atLeast"/>
                        </w:trPr>
                        <w:tc>
                          <w:tcPr>
                            <w:tcW w:w="835" w:type="dxa"/>
                          </w:tcPr>
                          <w:p>
                            <w:pPr>
                              <w:pStyle w:val="TableParagraph"/>
                              <w:spacing w:before="122"/>
                              <w:ind w:right="47"/>
                              <w:jc w:val="right"/>
                              <w:rPr>
                                <w:rFonts w:ascii="Calibri"/>
                                <w:sz w:val="18"/>
                              </w:rPr>
                            </w:pPr>
                            <w:r>
                              <w:rPr>
                                <w:rFonts w:ascii="Calibri"/>
                                <w:spacing w:val="-2"/>
                                <w:w w:val="105"/>
                                <w:sz w:val="18"/>
                              </w:rPr>
                              <w:t>(74,000)</w:t>
                            </w:r>
                          </w:p>
                        </w:tc>
                      </w:tr>
                      <w:tr>
                        <w:trPr>
                          <w:trHeight w:val="217" w:hRule="atLeast"/>
                        </w:trPr>
                        <w:tc>
                          <w:tcPr>
                            <w:tcW w:w="835" w:type="dxa"/>
                          </w:tcPr>
                          <w:p>
                            <w:pPr>
                              <w:pStyle w:val="TableParagraph"/>
                              <w:spacing w:line="197" w:lineRule="exact"/>
                              <w:ind w:right="47"/>
                              <w:jc w:val="right"/>
                              <w:rPr>
                                <w:rFonts w:ascii="Calibri"/>
                                <w:sz w:val="18"/>
                              </w:rPr>
                            </w:pPr>
                            <w:r>
                              <w:rPr>
                                <w:rFonts w:ascii="Calibri"/>
                                <w:spacing w:val="-2"/>
                                <w:w w:val="105"/>
                                <w:sz w:val="18"/>
                              </w:rPr>
                              <w:t>(80,000)</w:t>
                            </w:r>
                          </w:p>
                        </w:tc>
                      </w:tr>
                    </w:tbl>
                    <w:p>
                      <w:pPr>
                        <w:pStyle w:val="BodyText"/>
                      </w:pPr>
                    </w:p>
                  </w:txbxContent>
                </v:textbox>
                <w10:wrap type="none"/>
              </v:shape>
            </w:pict>
          </mc:Fallback>
        </mc:AlternateContent>
      </w:r>
      <w:r>
        <w:rPr>
          <w:rFonts w:ascii="Calibri"/>
          <w:sz w:val="18"/>
        </w:rPr>
        <mc:AlternateContent>
          <mc:Choice Requires="wps">
            <w:drawing>
              <wp:anchor distT="0" distB="0" distL="0" distR="0" allowOverlap="1" layoutInCell="1" locked="0" behindDoc="0" simplePos="0" relativeHeight="15742976">
                <wp:simplePos x="0" y="0"/>
                <wp:positionH relativeFrom="page">
                  <wp:posOffset>6766087</wp:posOffset>
                </wp:positionH>
                <wp:positionV relativeFrom="paragraph">
                  <wp:posOffset>172321</wp:posOffset>
                </wp:positionV>
                <wp:extent cx="2746375" cy="2628264"/>
                <wp:effectExtent l="0" t="0" r="0" b="0"/>
                <wp:wrapNone/>
                <wp:docPr id="94" name="Textbox 94"/>
                <wp:cNvGraphicFramePr>
                  <a:graphicFrameLocks/>
                </wp:cNvGraphicFramePr>
                <a:graphic>
                  <a:graphicData uri="http://schemas.microsoft.com/office/word/2010/wordprocessingShape">
                    <wps:wsp>
                      <wps:cNvPr id="94" name="Textbox 94"/>
                      <wps:cNvSpPr txBox="1"/>
                      <wps:spPr>
                        <a:xfrm>
                          <a:off x="0" y="0"/>
                          <a:ext cx="2746375" cy="2628264"/>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04"/>
                            </w:tblGrid>
                            <w:tr>
                              <w:trPr>
                                <w:trHeight w:val="464" w:hRule="atLeast"/>
                              </w:trPr>
                              <w:tc>
                                <w:tcPr>
                                  <w:tcW w:w="4204" w:type="dxa"/>
                                </w:tcPr>
                                <w:p>
                                  <w:pPr>
                                    <w:pStyle w:val="TableParagraph"/>
                                    <w:spacing w:line="18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247" w:hRule="atLeast"/>
                              </w:trPr>
                              <w:tc>
                                <w:tcPr>
                                  <w:tcW w:w="4204" w:type="dxa"/>
                                </w:tcPr>
                                <w:p>
                                  <w:pPr>
                                    <w:pStyle w:val="TableParagraph"/>
                                    <w:spacing w:line="219" w:lineRule="exact"/>
                                    <w:ind w:left="42" w:right="41"/>
                                    <w:jc w:val="center"/>
                                    <w:rPr>
                                      <w:rFonts w:ascii="Calibri"/>
                                      <w:sz w:val="18"/>
                                    </w:rPr>
                                  </w:pPr>
                                  <w:r>
                                    <w:rPr>
                                      <w:rFonts w:ascii="Calibri"/>
                                      <w:w w:val="105"/>
                                      <w:sz w:val="18"/>
                                    </w:rPr>
                                    <w:t>Adjustment</w:t>
                                  </w:r>
                                  <w:r>
                                    <w:rPr>
                                      <w:rFonts w:ascii="Calibri"/>
                                      <w:spacing w:val="-7"/>
                                      <w:w w:val="105"/>
                                      <w:sz w:val="18"/>
                                    </w:rPr>
                                    <w:t> </w:t>
                                  </w:r>
                                  <w:r>
                                    <w:rPr>
                                      <w:rFonts w:ascii="Calibri"/>
                                      <w:w w:val="105"/>
                                      <w:sz w:val="18"/>
                                    </w:rPr>
                                    <w:t>for</w:t>
                                  </w:r>
                                  <w:r>
                                    <w:rPr>
                                      <w:rFonts w:ascii="Calibri"/>
                                      <w:spacing w:val="-7"/>
                                      <w:w w:val="105"/>
                                      <w:sz w:val="18"/>
                                    </w:rPr>
                                    <w:t> </w:t>
                                  </w:r>
                                  <w:r>
                                    <w:rPr>
                                      <w:rFonts w:ascii="Calibri"/>
                                      <w:w w:val="105"/>
                                      <w:sz w:val="18"/>
                                    </w:rPr>
                                    <w:t>rate</w:t>
                                  </w:r>
                                  <w:r>
                                    <w:rPr>
                                      <w:rFonts w:ascii="Calibri"/>
                                      <w:spacing w:val="-6"/>
                                      <w:w w:val="105"/>
                                      <w:sz w:val="18"/>
                                    </w:rPr>
                                    <w:t> </w:t>
                                  </w:r>
                                  <w:r>
                                    <w:rPr>
                                      <w:rFonts w:ascii="Calibri"/>
                                      <w:spacing w:val="-2"/>
                                      <w:w w:val="105"/>
                                      <w:sz w:val="18"/>
                                    </w:rPr>
                                    <w:t>increase</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Reclassified</w:t>
                                  </w:r>
                                  <w:r>
                                    <w:rPr>
                                      <w:rFonts w:ascii="Calibri"/>
                                      <w:spacing w:val="-9"/>
                                      <w:w w:val="105"/>
                                      <w:sz w:val="18"/>
                                    </w:rPr>
                                    <w:t> </w:t>
                                  </w:r>
                                  <w:r>
                                    <w:rPr>
                                      <w:rFonts w:ascii="Calibri"/>
                                      <w:w w:val="105"/>
                                      <w:sz w:val="18"/>
                                    </w:rPr>
                                    <w:t>with</w:t>
                                  </w:r>
                                  <w:r>
                                    <w:rPr>
                                      <w:rFonts w:ascii="Calibri"/>
                                      <w:spacing w:val="-9"/>
                                      <w:w w:val="105"/>
                                      <w:sz w:val="18"/>
                                    </w:rPr>
                                    <w:t> </w:t>
                                  </w:r>
                                  <w:r>
                                    <w:rPr>
                                      <w:rFonts w:ascii="Calibri"/>
                                      <w:w w:val="105"/>
                                      <w:sz w:val="18"/>
                                    </w:rPr>
                                    <w:t>rate</w:t>
                                  </w:r>
                                  <w:r>
                                    <w:rPr>
                                      <w:rFonts w:ascii="Calibri"/>
                                      <w:spacing w:val="-8"/>
                                      <w:w w:val="105"/>
                                      <w:sz w:val="18"/>
                                    </w:rPr>
                                    <w:t> </w:t>
                                  </w:r>
                                  <w:r>
                                    <w:rPr>
                                      <w:rFonts w:ascii="Calibri"/>
                                      <w:spacing w:val="-2"/>
                                      <w:w w:val="105"/>
                                      <w:sz w:val="18"/>
                                    </w:rPr>
                                    <w:t>increase</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Small</w:t>
                                  </w:r>
                                  <w:r>
                                    <w:rPr>
                                      <w:rFonts w:ascii="Calibri"/>
                                      <w:spacing w:val="-8"/>
                                      <w:w w:val="105"/>
                                      <w:sz w:val="18"/>
                                    </w:rPr>
                                    <w:t> </w:t>
                                  </w:r>
                                  <w:r>
                                    <w:rPr>
                                      <w:rFonts w:ascii="Calibri"/>
                                      <w:w w:val="105"/>
                                      <w:sz w:val="18"/>
                                    </w:rPr>
                                    <w:t>overage</w:t>
                                  </w:r>
                                  <w:r>
                                    <w:rPr>
                                      <w:rFonts w:ascii="Calibri"/>
                                      <w:spacing w:val="-7"/>
                                      <w:w w:val="105"/>
                                      <w:sz w:val="18"/>
                                    </w:rPr>
                                    <w:t> </w:t>
                                  </w:r>
                                  <w:r>
                                    <w:rPr>
                                      <w:rFonts w:ascii="Calibri"/>
                                      <w:w w:val="105"/>
                                      <w:sz w:val="18"/>
                                    </w:rPr>
                                    <w:t>form</w:t>
                                  </w:r>
                                  <w:r>
                                    <w:rPr>
                                      <w:rFonts w:ascii="Calibri"/>
                                      <w:spacing w:val="-8"/>
                                      <w:w w:val="105"/>
                                      <w:sz w:val="18"/>
                                    </w:rPr>
                                    <w:t> </w:t>
                                  </w:r>
                                  <w:r>
                                    <w:rPr>
                                      <w:rFonts w:ascii="Calibri"/>
                                      <w:w w:val="105"/>
                                      <w:sz w:val="18"/>
                                    </w:rPr>
                                    <w:t>proposed</w:t>
                                  </w:r>
                                  <w:r>
                                    <w:rPr>
                                      <w:rFonts w:ascii="Calibri"/>
                                      <w:spacing w:val="-7"/>
                                      <w:w w:val="105"/>
                                      <w:sz w:val="18"/>
                                    </w:rPr>
                                    <w:t> </w:t>
                                  </w:r>
                                  <w:r>
                                    <w:rPr>
                                      <w:rFonts w:ascii="Calibri"/>
                                      <w:w w:val="105"/>
                                      <w:sz w:val="18"/>
                                    </w:rPr>
                                    <w:t>rate</w:t>
                                  </w:r>
                                  <w:r>
                                    <w:rPr>
                                      <w:rFonts w:ascii="Calibri"/>
                                      <w:spacing w:val="-7"/>
                                      <w:w w:val="105"/>
                                      <w:sz w:val="18"/>
                                    </w:rPr>
                                    <w:t> </w:t>
                                  </w:r>
                                  <w:r>
                                    <w:rPr>
                                      <w:rFonts w:ascii="Calibri"/>
                                      <w:spacing w:val="-2"/>
                                      <w:w w:val="105"/>
                                      <w:sz w:val="18"/>
                                    </w:rPr>
                                    <w:t>increase</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Netted</w:t>
                                  </w:r>
                                  <w:r>
                                    <w:rPr>
                                      <w:rFonts w:ascii="Calibri"/>
                                      <w:spacing w:val="-7"/>
                                      <w:w w:val="105"/>
                                      <w:sz w:val="18"/>
                                    </w:rPr>
                                    <w:t> </w:t>
                                  </w:r>
                                  <w:r>
                                    <w:rPr>
                                      <w:rFonts w:ascii="Calibri"/>
                                      <w:w w:val="105"/>
                                      <w:sz w:val="18"/>
                                    </w:rPr>
                                    <w:t>with</w:t>
                                  </w:r>
                                  <w:r>
                                    <w:rPr>
                                      <w:rFonts w:ascii="Calibri"/>
                                      <w:spacing w:val="-7"/>
                                      <w:w w:val="105"/>
                                      <w:sz w:val="18"/>
                                    </w:rPr>
                                    <w:t> </w:t>
                                  </w:r>
                                  <w:r>
                                    <w:rPr>
                                      <w:rFonts w:ascii="Calibri"/>
                                      <w:w w:val="105"/>
                                      <w:sz w:val="18"/>
                                    </w:rPr>
                                    <w:t>Increase</w:t>
                                  </w:r>
                                  <w:r>
                                    <w:rPr>
                                      <w:rFonts w:ascii="Calibri"/>
                                      <w:spacing w:val="-6"/>
                                      <w:w w:val="105"/>
                                      <w:sz w:val="18"/>
                                    </w:rPr>
                                    <w:t> </w:t>
                                  </w:r>
                                  <w:r>
                                    <w:rPr>
                                      <w:rFonts w:ascii="Calibri"/>
                                      <w:w w:val="105"/>
                                      <w:sz w:val="18"/>
                                    </w:rPr>
                                    <w:t>in</w:t>
                                  </w:r>
                                  <w:r>
                                    <w:rPr>
                                      <w:rFonts w:ascii="Calibri"/>
                                      <w:spacing w:val="-7"/>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4204" w:type="dxa"/>
                                </w:tcPr>
                                <w:p>
                                  <w:pPr>
                                    <w:pStyle w:val="TableParagraph"/>
                                    <w:spacing w:line="219" w:lineRule="exact"/>
                                    <w:ind w:left="41" w:right="41"/>
                                    <w:jc w:val="center"/>
                                    <w:rPr>
                                      <w:rFonts w:ascii="Calibri"/>
                                      <w:sz w:val="18"/>
                                    </w:rPr>
                                  </w:pPr>
                                  <w:r>
                                    <w:rPr>
                                      <w:rFonts w:ascii="Calibri"/>
                                      <w:w w:val="105"/>
                                      <w:sz w:val="18"/>
                                    </w:rPr>
                                    <w:t>Police</w:t>
                                  </w:r>
                                  <w:r>
                                    <w:rPr>
                                      <w:rFonts w:ascii="Calibri"/>
                                      <w:spacing w:val="-6"/>
                                      <w:w w:val="105"/>
                                      <w:sz w:val="18"/>
                                    </w:rPr>
                                    <w:t> </w:t>
                                  </w:r>
                                  <w:r>
                                    <w:rPr>
                                      <w:rFonts w:ascii="Calibri"/>
                                      <w:w w:val="105"/>
                                      <w:sz w:val="18"/>
                                    </w:rPr>
                                    <w:t>and</w:t>
                                  </w:r>
                                  <w:r>
                                    <w:rPr>
                                      <w:rFonts w:ascii="Calibri"/>
                                      <w:spacing w:val="-6"/>
                                      <w:w w:val="105"/>
                                      <w:sz w:val="18"/>
                                    </w:rPr>
                                    <w:t> </w:t>
                                  </w:r>
                                  <w:r>
                                    <w:rPr>
                                      <w:rFonts w:ascii="Calibri"/>
                                      <w:w w:val="105"/>
                                      <w:sz w:val="18"/>
                                    </w:rPr>
                                    <w:t>Fire</w:t>
                                  </w:r>
                                  <w:r>
                                    <w:rPr>
                                      <w:rFonts w:ascii="Calibri"/>
                                      <w:spacing w:val="-5"/>
                                      <w:w w:val="105"/>
                                      <w:sz w:val="18"/>
                                    </w:rPr>
                                    <w:t> </w:t>
                                  </w:r>
                                  <w:r>
                                    <w:rPr>
                                      <w:rFonts w:ascii="Calibri"/>
                                      <w:w w:val="105"/>
                                      <w:sz w:val="18"/>
                                    </w:rPr>
                                    <w:t>Laptops</w:t>
                                  </w:r>
                                  <w:r>
                                    <w:rPr>
                                      <w:rFonts w:ascii="Calibri"/>
                                      <w:spacing w:val="-5"/>
                                      <w:w w:val="105"/>
                                      <w:sz w:val="18"/>
                                    </w:rPr>
                                    <w:t> </w:t>
                                  </w:r>
                                  <w:r>
                                    <w:rPr>
                                      <w:rFonts w:ascii="Calibri"/>
                                      <w:w w:val="105"/>
                                      <w:sz w:val="18"/>
                                    </w:rPr>
                                    <w:t>not</w:t>
                                  </w:r>
                                  <w:r>
                                    <w:rPr>
                                      <w:rFonts w:ascii="Calibri"/>
                                      <w:spacing w:val="-7"/>
                                      <w:w w:val="105"/>
                                      <w:sz w:val="18"/>
                                    </w:rPr>
                                    <w:t> </w:t>
                                  </w:r>
                                  <w:r>
                                    <w:rPr>
                                      <w:rFonts w:ascii="Calibri"/>
                                      <w:w w:val="105"/>
                                      <w:sz w:val="18"/>
                                    </w:rPr>
                                    <w:t>included</w:t>
                                  </w:r>
                                  <w:r>
                                    <w:rPr>
                                      <w:rFonts w:ascii="Calibri"/>
                                      <w:spacing w:val="-5"/>
                                      <w:w w:val="105"/>
                                      <w:sz w:val="18"/>
                                    </w:rPr>
                                    <w:t> </w:t>
                                  </w:r>
                                  <w:r>
                                    <w:rPr>
                                      <w:rFonts w:ascii="Calibri"/>
                                      <w:w w:val="105"/>
                                      <w:sz w:val="18"/>
                                    </w:rPr>
                                    <w:t>on</w:t>
                                  </w:r>
                                  <w:r>
                                    <w:rPr>
                                      <w:rFonts w:ascii="Calibri"/>
                                      <w:spacing w:val="-6"/>
                                      <w:w w:val="105"/>
                                      <w:sz w:val="18"/>
                                    </w:rPr>
                                    <w:t> </w:t>
                                  </w:r>
                                  <w:r>
                                    <w:rPr>
                                      <w:rFonts w:ascii="Calibri"/>
                                      <w:w w:val="105"/>
                                      <w:sz w:val="18"/>
                                    </w:rPr>
                                    <w:t>Tentative,</w:t>
                                  </w:r>
                                  <w:r>
                                    <w:rPr>
                                      <w:rFonts w:ascii="Calibri"/>
                                      <w:spacing w:val="-6"/>
                                      <w:w w:val="105"/>
                                      <w:sz w:val="18"/>
                                    </w:rPr>
                                    <w:t> </w:t>
                                  </w:r>
                                  <w:r>
                                    <w:rPr>
                                      <w:rFonts w:ascii="Calibri"/>
                                      <w:spacing w:val="-5"/>
                                      <w:w w:val="105"/>
                                      <w:sz w:val="18"/>
                                    </w:rPr>
                                    <w:t>see</w:t>
                                  </w:r>
                                </w:p>
                                <w:p>
                                  <w:pPr>
                                    <w:pStyle w:val="TableParagraph"/>
                                    <w:spacing w:before="27"/>
                                    <w:ind w:left="3" w:right="41"/>
                                    <w:jc w:val="center"/>
                                    <w:rPr>
                                      <w:rFonts w:ascii="Calibri"/>
                                      <w:sz w:val="18"/>
                                    </w:rPr>
                                  </w:pPr>
                                  <w:r>
                                    <w:rPr>
                                      <w:rFonts w:ascii="Calibri"/>
                                      <w:w w:val="105"/>
                                      <w:sz w:val="18"/>
                                    </w:rPr>
                                    <w:t>budget</w:t>
                                  </w:r>
                                  <w:r>
                                    <w:rPr>
                                      <w:rFonts w:ascii="Calibri"/>
                                      <w:spacing w:val="-6"/>
                                      <w:w w:val="105"/>
                                      <w:sz w:val="18"/>
                                    </w:rPr>
                                    <w:t> </w:t>
                                  </w:r>
                                  <w:r>
                                    <w:rPr>
                                      <w:rFonts w:ascii="Calibri"/>
                                      <w:spacing w:val="-4"/>
                                      <w:w w:val="105"/>
                                      <w:sz w:val="18"/>
                                    </w:rPr>
                                    <w:t>notes</w:t>
                                  </w:r>
                                </w:p>
                              </w:tc>
                            </w:tr>
                            <w:tr>
                              <w:trPr>
                                <w:trHeight w:val="494" w:hRule="atLeast"/>
                              </w:trPr>
                              <w:tc>
                                <w:tcPr>
                                  <w:tcW w:w="4204" w:type="dxa"/>
                                </w:tcPr>
                                <w:p>
                                  <w:pPr>
                                    <w:pStyle w:val="TableParagraph"/>
                                    <w:spacing w:line="219" w:lineRule="exact"/>
                                    <w:ind w:left="41" w:right="41"/>
                                    <w:jc w:val="center"/>
                                    <w:rPr>
                                      <w:rFonts w:ascii="Calibri"/>
                                      <w:sz w:val="18"/>
                                    </w:rPr>
                                  </w:pPr>
                                  <w:r>
                                    <w:rPr>
                                      <w:rFonts w:ascii="Calibri"/>
                                      <w:w w:val="105"/>
                                      <w:sz w:val="18"/>
                                    </w:rPr>
                                    <w:t>Police</w:t>
                                  </w:r>
                                  <w:r>
                                    <w:rPr>
                                      <w:rFonts w:ascii="Calibri"/>
                                      <w:spacing w:val="-6"/>
                                      <w:w w:val="105"/>
                                      <w:sz w:val="18"/>
                                    </w:rPr>
                                    <w:t> </w:t>
                                  </w:r>
                                  <w:r>
                                    <w:rPr>
                                      <w:rFonts w:ascii="Calibri"/>
                                      <w:w w:val="105"/>
                                      <w:sz w:val="18"/>
                                    </w:rPr>
                                    <w:t>and</w:t>
                                  </w:r>
                                  <w:r>
                                    <w:rPr>
                                      <w:rFonts w:ascii="Calibri"/>
                                      <w:spacing w:val="-6"/>
                                      <w:w w:val="105"/>
                                      <w:sz w:val="18"/>
                                    </w:rPr>
                                    <w:t> </w:t>
                                  </w:r>
                                  <w:r>
                                    <w:rPr>
                                      <w:rFonts w:ascii="Calibri"/>
                                      <w:w w:val="105"/>
                                      <w:sz w:val="18"/>
                                    </w:rPr>
                                    <w:t>Fire</w:t>
                                  </w:r>
                                  <w:r>
                                    <w:rPr>
                                      <w:rFonts w:ascii="Calibri"/>
                                      <w:spacing w:val="-5"/>
                                      <w:w w:val="105"/>
                                      <w:sz w:val="18"/>
                                    </w:rPr>
                                    <w:t> </w:t>
                                  </w:r>
                                  <w:r>
                                    <w:rPr>
                                      <w:rFonts w:ascii="Calibri"/>
                                      <w:w w:val="105"/>
                                      <w:sz w:val="18"/>
                                    </w:rPr>
                                    <w:t>Laptops</w:t>
                                  </w:r>
                                  <w:r>
                                    <w:rPr>
                                      <w:rFonts w:ascii="Calibri"/>
                                      <w:spacing w:val="-5"/>
                                      <w:w w:val="105"/>
                                      <w:sz w:val="18"/>
                                    </w:rPr>
                                    <w:t> </w:t>
                                  </w:r>
                                  <w:r>
                                    <w:rPr>
                                      <w:rFonts w:ascii="Calibri"/>
                                      <w:w w:val="105"/>
                                      <w:sz w:val="18"/>
                                    </w:rPr>
                                    <w:t>not</w:t>
                                  </w:r>
                                  <w:r>
                                    <w:rPr>
                                      <w:rFonts w:ascii="Calibri"/>
                                      <w:spacing w:val="-7"/>
                                      <w:w w:val="105"/>
                                      <w:sz w:val="18"/>
                                    </w:rPr>
                                    <w:t> </w:t>
                                  </w:r>
                                  <w:r>
                                    <w:rPr>
                                      <w:rFonts w:ascii="Calibri"/>
                                      <w:w w:val="105"/>
                                      <w:sz w:val="18"/>
                                    </w:rPr>
                                    <w:t>included</w:t>
                                  </w:r>
                                  <w:r>
                                    <w:rPr>
                                      <w:rFonts w:ascii="Calibri"/>
                                      <w:spacing w:val="-5"/>
                                      <w:w w:val="105"/>
                                      <w:sz w:val="18"/>
                                    </w:rPr>
                                    <w:t> </w:t>
                                  </w:r>
                                  <w:r>
                                    <w:rPr>
                                      <w:rFonts w:ascii="Calibri"/>
                                      <w:w w:val="105"/>
                                      <w:sz w:val="18"/>
                                    </w:rPr>
                                    <w:t>on</w:t>
                                  </w:r>
                                  <w:r>
                                    <w:rPr>
                                      <w:rFonts w:ascii="Calibri"/>
                                      <w:spacing w:val="-6"/>
                                      <w:w w:val="105"/>
                                      <w:sz w:val="18"/>
                                    </w:rPr>
                                    <w:t> </w:t>
                                  </w:r>
                                  <w:r>
                                    <w:rPr>
                                      <w:rFonts w:ascii="Calibri"/>
                                      <w:w w:val="105"/>
                                      <w:sz w:val="18"/>
                                    </w:rPr>
                                    <w:t>Tentative,</w:t>
                                  </w:r>
                                  <w:r>
                                    <w:rPr>
                                      <w:rFonts w:ascii="Calibri"/>
                                      <w:spacing w:val="-6"/>
                                      <w:w w:val="105"/>
                                      <w:sz w:val="18"/>
                                    </w:rPr>
                                    <w:t> </w:t>
                                  </w:r>
                                  <w:r>
                                    <w:rPr>
                                      <w:rFonts w:ascii="Calibri"/>
                                      <w:spacing w:val="-5"/>
                                      <w:w w:val="105"/>
                                      <w:sz w:val="18"/>
                                    </w:rPr>
                                    <w:t>see</w:t>
                                  </w:r>
                                </w:p>
                                <w:p>
                                  <w:pPr>
                                    <w:pStyle w:val="TableParagraph"/>
                                    <w:spacing w:before="27"/>
                                    <w:ind w:left="3" w:right="41"/>
                                    <w:jc w:val="center"/>
                                    <w:rPr>
                                      <w:rFonts w:ascii="Calibri"/>
                                      <w:sz w:val="18"/>
                                    </w:rPr>
                                  </w:pPr>
                                  <w:r>
                                    <w:rPr>
                                      <w:rFonts w:ascii="Calibri"/>
                                      <w:w w:val="105"/>
                                      <w:sz w:val="18"/>
                                    </w:rPr>
                                    <w:t>budget</w:t>
                                  </w:r>
                                  <w:r>
                                    <w:rPr>
                                      <w:rFonts w:ascii="Calibri"/>
                                      <w:spacing w:val="-6"/>
                                      <w:w w:val="105"/>
                                      <w:sz w:val="18"/>
                                    </w:rPr>
                                    <w:t> </w:t>
                                  </w:r>
                                  <w:r>
                                    <w:rPr>
                                      <w:rFonts w:ascii="Calibri"/>
                                      <w:spacing w:val="-4"/>
                                      <w:w w:val="105"/>
                                      <w:sz w:val="18"/>
                                    </w:rPr>
                                    <w:t>notes</w:t>
                                  </w:r>
                                </w:p>
                              </w:tc>
                            </w:tr>
                            <w:tr>
                              <w:trPr>
                                <w:trHeight w:val="217" w:hRule="atLeast"/>
                              </w:trPr>
                              <w:tc>
                                <w:tcPr>
                                  <w:tcW w:w="4204" w:type="dxa"/>
                                </w:tcPr>
                                <w:p>
                                  <w:pPr>
                                    <w:pStyle w:val="TableParagraph"/>
                                    <w:spacing w:line="197" w:lineRule="exact"/>
                                    <w:ind w:left="40" w:right="41"/>
                                    <w:jc w:val="center"/>
                                    <w:rPr>
                                      <w:rFonts w:ascii="Calibri"/>
                                      <w:sz w:val="18"/>
                                    </w:rPr>
                                  </w:pPr>
                                  <w:r>
                                    <w:rPr>
                                      <w:rFonts w:ascii="Calibri"/>
                                      <w:w w:val="105"/>
                                      <w:sz w:val="18"/>
                                    </w:rPr>
                                    <w:t>Netted</w:t>
                                  </w:r>
                                  <w:r>
                                    <w:rPr>
                                      <w:rFonts w:ascii="Calibri"/>
                                      <w:spacing w:val="-9"/>
                                      <w:w w:val="105"/>
                                      <w:sz w:val="18"/>
                                    </w:rPr>
                                    <w:t> </w:t>
                                  </w:r>
                                  <w:r>
                                    <w:rPr>
                                      <w:rFonts w:ascii="Calibri"/>
                                      <w:w w:val="105"/>
                                      <w:sz w:val="18"/>
                                    </w:rPr>
                                    <w:t>with</w:t>
                                  </w:r>
                                  <w:r>
                                    <w:rPr>
                                      <w:rFonts w:ascii="Calibri"/>
                                      <w:spacing w:val="-9"/>
                                      <w:w w:val="105"/>
                                      <w:sz w:val="18"/>
                                    </w:rPr>
                                    <w:t> </w:t>
                                  </w:r>
                                  <w:r>
                                    <w:rPr>
                                      <w:rFonts w:ascii="Calibri"/>
                                      <w:w w:val="105"/>
                                      <w:sz w:val="18"/>
                                    </w:rPr>
                                    <w:t>Contributions</w:t>
                                  </w:r>
                                  <w:r>
                                    <w:rPr>
                                      <w:rFonts w:ascii="Calibri"/>
                                      <w:spacing w:val="-8"/>
                                      <w:w w:val="105"/>
                                      <w:sz w:val="18"/>
                                    </w:rPr>
                                    <w:t> </w:t>
                                  </w:r>
                                  <w:r>
                                    <w:rPr>
                                      <w:rFonts w:ascii="Calibri"/>
                                      <w:w w:val="105"/>
                                      <w:sz w:val="18"/>
                                    </w:rPr>
                                    <w:t>from</w:t>
                                  </w:r>
                                  <w:r>
                                    <w:rPr>
                                      <w:rFonts w:ascii="Calibri"/>
                                      <w:spacing w:val="-10"/>
                                      <w:w w:val="105"/>
                                      <w:sz w:val="18"/>
                                    </w:rPr>
                                    <w:t> </w:t>
                                  </w:r>
                                  <w:r>
                                    <w:rPr>
                                      <w:rFonts w:ascii="Calibri"/>
                                      <w:w w:val="105"/>
                                      <w:sz w:val="18"/>
                                    </w:rPr>
                                    <w:t>Retained</w:t>
                                  </w:r>
                                  <w:r>
                                    <w:rPr>
                                      <w:rFonts w:ascii="Calibri"/>
                                      <w:spacing w:val="-9"/>
                                      <w:w w:val="105"/>
                                      <w:sz w:val="18"/>
                                    </w:rPr>
                                    <w:t> </w:t>
                                  </w:r>
                                  <w:r>
                                    <w:rPr>
                                      <w:rFonts w:ascii="Calibri"/>
                                      <w:spacing w:val="-2"/>
                                      <w:w w:val="105"/>
                                      <w:sz w:val="18"/>
                                    </w:rPr>
                                    <w:t>Earnings</w:t>
                                  </w:r>
                                </w:p>
                              </w:tc>
                            </w:tr>
                          </w:tbl>
                          <w:p>
                            <w:pPr>
                              <w:pStyle w:val="BodyText"/>
                            </w:pPr>
                          </w:p>
                        </w:txbxContent>
                      </wps:txbx>
                      <wps:bodyPr wrap="square" lIns="0" tIns="0" rIns="0" bIns="0" rtlCol="0">
                        <a:noAutofit/>
                      </wps:bodyPr>
                    </wps:wsp>
                  </a:graphicData>
                </a:graphic>
              </wp:anchor>
            </w:drawing>
          </mc:Choice>
          <mc:Fallback>
            <w:pict>
              <v:shape style="position:absolute;margin-left:532.762817pt;margin-top:13.568633pt;width:216.25pt;height:206.95pt;mso-position-horizontal-relative:page;mso-position-vertical-relative:paragraph;z-index:15742976" type="#_x0000_t202" id="docshape82"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04"/>
                      </w:tblGrid>
                      <w:tr>
                        <w:trPr>
                          <w:trHeight w:val="464" w:hRule="atLeast"/>
                        </w:trPr>
                        <w:tc>
                          <w:tcPr>
                            <w:tcW w:w="4204" w:type="dxa"/>
                          </w:tcPr>
                          <w:p>
                            <w:pPr>
                              <w:pStyle w:val="TableParagraph"/>
                              <w:spacing w:line="18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247" w:hRule="atLeast"/>
                        </w:trPr>
                        <w:tc>
                          <w:tcPr>
                            <w:tcW w:w="4204" w:type="dxa"/>
                          </w:tcPr>
                          <w:p>
                            <w:pPr>
                              <w:pStyle w:val="TableParagraph"/>
                              <w:spacing w:line="219" w:lineRule="exact"/>
                              <w:ind w:left="42" w:right="41"/>
                              <w:jc w:val="center"/>
                              <w:rPr>
                                <w:rFonts w:ascii="Calibri"/>
                                <w:sz w:val="18"/>
                              </w:rPr>
                            </w:pPr>
                            <w:r>
                              <w:rPr>
                                <w:rFonts w:ascii="Calibri"/>
                                <w:w w:val="105"/>
                                <w:sz w:val="18"/>
                              </w:rPr>
                              <w:t>Adjustment</w:t>
                            </w:r>
                            <w:r>
                              <w:rPr>
                                <w:rFonts w:ascii="Calibri"/>
                                <w:spacing w:val="-7"/>
                                <w:w w:val="105"/>
                                <w:sz w:val="18"/>
                              </w:rPr>
                              <w:t> </w:t>
                            </w:r>
                            <w:r>
                              <w:rPr>
                                <w:rFonts w:ascii="Calibri"/>
                                <w:w w:val="105"/>
                                <w:sz w:val="18"/>
                              </w:rPr>
                              <w:t>for</w:t>
                            </w:r>
                            <w:r>
                              <w:rPr>
                                <w:rFonts w:ascii="Calibri"/>
                                <w:spacing w:val="-7"/>
                                <w:w w:val="105"/>
                                <w:sz w:val="18"/>
                              </w:rPr>
                              <w:t> </w:t>
                            </w:r>
                            <w:r>
                              <w:rPr>
                                <w:rFonts w:ascii="Calibri"/>
                                <w:w w:val="105"/>
                                <w:sz w:val="18"/>
                              </w:rPr>
                              <w:t>rate</w:t>
                            </w:r>
                            <w:r>
                              <w:rPr>
                                <w:rFonts w:ascii="Calibri"/>
                                <w:spacing w:val="-6"/>
                                <w:w w:val="105"/>
                                <w:sz w:val="18"/>
                              </w:rPr>
                              <w:t> </w:t>
                            </w:r>
                            <w:r>
                              <w:rPr>
                                <w:rFonts w:ascii="Calibri"/>
                                <w:spacing w:val="-2"/>
                                <w:w w:val="105"/>
                                <w:sz w:val="18"/>
                              </w:rPr>
                              <w:t>increase</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Reclassified</w:t>
                            </w:r>
                            <w:r>
                              <w:rPr>
                                <w:rFonts w:ascii="Calibri"/>
                                <w:spacing w:val="-9"/>
                                <w:w w:val="105"/>
                                <w:sz w:val="18"/>
                              </w:rPr>
                              <w:t> </w:t>
                            </w:r>
                            <w:r>
                              <w:rPr>
                                <w:rFonts w:ascii="Calibri"/>
                                <w:w w:val="105"/>
                                <w:sz w:val="18"/>
                              </w:rPr>
                              <w:t>with</w:t>
                            </w:r>
                            <w:r>
                              <w:rPr>
                                <w:rFonts w:ascii="Calibri"/>
                                <w:spacing w:val="-9"/>
                                <w:w w:val="105"/>
                                <w:sz w:val="18"/>
                              </w:rPr>
                              <w:t> </w:t>
                            </w:r>
                            <w:r>
                              <w:rPr>
                                <w:rFonts w:ascii="Calibri"/>
                                <w:w w:val="105"/>
                                <w:sz w:val="18"/>
                              </w:rPr>
                              <w:t>rate</w:t>
                            </w:r>
                            <w:r>
                              <w:rPr>
                                <w:rFonts w:ascii="Calibri"/>
                                <w:spacing w:val="-8"/>
                                <w:w w:val="105"/>
                                <w:sz w:val="18"/>
                              </w:rPr>
                              <w:t> </w:t>
                            </w:r>
                            <w:r>
                              <w:rPr>
                                <w:rFonts w:ascii="Calibri"/>
                                <w:spacing w:val="-2"/>
                                <w:w w:val="105"/>
                                <w:sz w:val="18"/>
                              </w:rPr>
                              <w:t>increase</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Small</w:t>
                            </w:r>
                            <w:r>
                              <w:rPr>
                                <w:rFonts w:ascii="Calibri"/>
                                <w:spacing w:val="-8"/>
                                <w:w w:val="105"/>
                                <w:sz w:val="18"/>
                              </w:rPr>
                              <w:t> </w:t>
                            </w:r>
                            <w:r>
                              <w:rPr>
                                <w:rFonts w:ascii="Calibri"/>
                                <w:w w:val="105"/>
                                <w:sz w:val="18"/>
                              </w:rPr>
                              <w:t>overage</w:t>
                            </w:r>
                            <w:r>
                              <w:rPr>
                                <w:rFonts w:ascii="Calibri"/>
                                <w:spacing w:val="-7"/>
                                <w:w w:val="105"/>
                                <w:sz w:val="18"/>
                              </w:rPr>
                              <w:t> </w:t>
                            </w:r>
                            <w:r>
                              <w:rPr>
                                <w:rFonts w:ascii="Calibri"/>
                                <w:w w:val="105"/>
                                <w:sz w:val="18"/>
                              </w:rPr>
                              <w:t>form</w:t>
                            </w:r>
                            <w:r>
                              <w:rPr>
                                <w:rFonts w:ascii="Calibri"/>
                                <w:spacing w:val="-8"/>
                                <w:w w:val="105"/>
                                <w:sz w:val="18"/>
                              </w:rPr>
                              <w:t> </w:t>
                            </w:r>
                            <w:r>
                              <w:rPr>
                                <w:rFonts w:ascii="Calibri"/>
                                <w:w w:val="105"/>
                                <w:sz w:val="18"/>
                              </w:rPr>
                              <w:t>proposed</w:t>
                            </w:r>
                            <w:r>
                              <w:rPr>
                                <w:rFonts w:ascii="Calibri"/>
                                <w:spacing w:val="-7"/>
                                <w:w w:val="105"/>
                                <w:sz w:val="18"/>
                              </w:rPr>
                              <w:t> </w:t>
                            </w:r>
                            <w:r>
                              <w:rPr>
                                <w:rFonts w:ascii="Calibri"/>
                                <w:w w:val="105"/>
                                <w:sz w:val="18"/>
                              </w:rPr>
                              <w:t>rate</w:t>
                            </w:r>
                            <w:r>
                              <w:rPr>
                                <w:rFonts w:ascii="Calibri"/>
                                <w:spacing w:val="-7"/>
                                <w:w w:val="105"/>
                                <w:sz w:val="18"/>
                              </w:rPr>
                              <w:t> </w:t>
                            </w:r>
                            <w:r>
                              <w:rPr>
                                <w:rFonts w:ascii="Calibri"/>
                                <w:spacing w:val="-2"/>
                                <w:w w:val="105"/>
                                <w:sz w:val="18"/>
                              </w:rPr>
                              <w:t>increase</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494" w:hRule="atLeast"/>
                        </w:trPr>
                        <w:tc>
                          <w:tcPr>
                            <w:tcW w:w="4204" w:type="dxa"/>
                          </w:tcPr>
                          <w:p>
                            <w:pPr>
                              <w:pStyle w:val="TableParagraph"/>
                              <w:spacing w:line="219" w:lineRule="exact"/>
                              <w:ind w:left="40" w:right="41"/>
                              <w:jc w:val="center"/>
                              <w:rPr>
                                <w:rFonts w:ascii="Calibri"/>
                                <w:sz w:val="18"/>
                              </w:rPr>
                            </w:pPr>
                            <w:r>
                              <w:rPr>
                                <w:rFonts w:ascii="Calibri"/>
                                <w:w w:val="105"/>
                                <w:sz w:val="18"/>
                              </w:rPr>
                              <w:t>Rollover</w:t>
                            </w:r>
                            <w:r>
                              <w:rPr>
                                <w:rFonts w:ascii="Calibri"/>
                                <w:spacing w:val="-6"/>
                                <w:w w:val="105"/>
                                <w:sz w:val="18"/>
                              </w:rPr>
                              <w:t> </w:t>
                            </w:r>
                            <w:r>
                              <w:rPr>
                                <w:rFonts w:ascii="Calibri"/>
                                <w:w w:val="105"/>
                                <w:sz w:val="18"/>
                              </w:rPr>
                              <w:t>FY2025</w:t>
                            </w:r>
                            <w:r>
                              <w:rPr>
                                <w:rFonts w:ascii="Calibri"/>
                                <w:spacing w:val="-5"/>
                                <w:w w:val="105"/>
                                <w:sz w:val="18"/>
                              </w:rPr>
                              <w:t> </w:t>
                            </w:r>
                            <w:r>
                              <w:rPr>
                                <w:rFonts w:ascii="Calibri"/>
                                <w:w w:val="105"/>
                                <w:sz w:val="18"/>
                              </w:rPr>
                              <w:t>Project</w:t>
                            </w:r>
                            <w:r>
                              <w:rPr>
                                <w:rFonts w:ascii="Calibri"/>
                                <w:spacing w:val="-6"/>
                                <w:w w:val="105"/>
                                <w:sz w:val="18"/>
                              </w:rPr>
                              <w:t> </w:t>
                            </w:r>
                            <w:r>
                              <w:rPr>
                                <w:rFonts w:ascii="Calibri"/>
                                <w:w w:val="105"/>
                                <w:sz w:val="18"/>
                              </w:rPr>
                              <w:t>Budgets</w:t>
                            </w:r>
                            <w:r>
                              <w:rPr>
                                <w:rFonts w:ascii="Calibri"/>
                                <w:spacing w:val="-5"/>
                                <w:w w:val="105"/>
                                <w:sz w:val="18"/>
                              </w:rPr>
                              <w:t> </w:t>
                            </w:r>
                            <w:r>
                              <w:rPr>
                                <w:rFonts w:ascii="Calibri"/>
                                <w:w w:val="105"/>
                                <w:sz w:val="18"/>
                              </w:rPr>
                              <w:t>to</w:t>
                            </w:r>
                            <w:r>
                              <w:rPr>
                                <w:rFonts w:ascii="Calibri"/>
                                <w:spacing w:val="-6"/>
                                <w:w w:val="105"/>
                                <w:sz w:val="18"/>
                              </w:rPr>
                              <w:t> </w:t>
                            </w:r>
                            <w:r>
                              <w:rPr>
                                <w:rFonts w:ascii="Calibri"/>
                                <w:w w:val="105"/>
                                <w:sz w:val="18"/>
                              </w:rPr>
                              <w:t>FY2026</w:t>
                            </w:r>
                            <w:r>
                              <w:rPr>
                                <w:rFonts w:ascii="Calibri"/>
                                <w:spacing w:val="-5"/>
                                <w:w w:val="105"/>
                                <w:sz w:val="18"/>
                              </w:rPr>
                              <w:t> </w:t>
                            </w:r>
                            <w:r>
                              <w:rPr>
                                <w:rFonts w:ascii="Calibri"/>
                                <w:w w:val="105"/>
                                <w:sz w:val="18"/>
                              </w:rPr>
                              <w:t>due</w:t>
                            </w:r>
                            <w:r>
                              <w:rPr>
                                <w:rFonts w:ascii="Calibri"/>
                                <w:spacing w:val="-6"/>
                                <w:w w:val="105"/>
                                <w:sz w:val="18"/>
                              </w:rPr>
                              <w:t> </w:t>
                            </w:r>
                            <w:r>
                              <w:rPr>
                                <w:rFonts w:ascii="Calibri"/>
                                <w:spacing w:val="-5"/>
                                <w:w w:val="105"/>
                                <w:sz w:val="18"/>
                              </w:rPr>
                              <w:t>to</w:t>
                            </w:r>
                          </w:p>
                          <w:p>
                            <w:pPr>
                              <w:pStyle w:val="TableParagraph"/>
                              <w:spacing w:before="27"/>
                              <w:ind w:left="1" w:right="42"/>
                              <w:jc w:val="center"/>
                              <w:rPr>
                                <w:rFonts w:ascii="Calibri"/>
                                <w:sz w:val="18"/>
                              </w:rPr>
                            </w:pPr>
                            <w:r>
                              <w:rPr>
                                <w:rFonts w:ascii="Calibri"/>
                                <w:w w:val="105"/>
                                <w:sz w:val="18"/>
                              </w:rPr>
                              <w:t>estimated</w:t>
                            </w:r>
                            <w:r>
                              <w:rPr>
                                <w:rFonts w:ascii="Calibri"/>
                                <w:spacing w:val="-7"/>
                                <w:w w:val="105"/>
                                <w:sz w:val="18"/>
                              </w:rPr>
                              <w:t> </w:t>
                            </w:r>
                            <w:r>
                              <w:rPr>
                                <w:rFonts w:ascii="Calibri"/>
                                <w:w w:val="105"/>
                                <w:sz w:val="18"/>
                              </w:rPr>
                              <w:t>timing</w:t>
                            </w:r>
                            <w:r>
                              <w:rPr>
                                <w:rFonts w:ascii="Calibri"/>
                                <w:spacing w:val="-6"/>
                                <w:w w:val="105"/>
                                <w:sz w:val="18"/>
                              </w:rPr>
                              <w:t> </w:t>
                            </w:r>
                            <w:r>
                              <w:rPr>
                                <w:rFonts w:ascii="Calibri"/>
                                <w:w w:val="105"/>
                                <w:sz w:val="18"/>
                              </w:rPr>
                              <w:t>of</w:t>
                            </w:r>
                            <w:r>
                              <w:rPr>
                                <w:rFonts w:ascii="Calibri"/>
                                <w:spacing w:val="-6"/>
                                <w:w w:val="105"/>
                                <w:sz w:val="18"/>
                              </w:rPr>
                              <w:t> </w:t>
                            </w:r>
                            <w:r>
                              <w:rPr>
                                <w:rFonts w:ascii="Calibri"/>
                                <w:spacing w:val="-2"/>
                                <w:w w:val="105"/>
                                <w:sz w:val="18"/>
                              </w:rPr>
                              <w:t>project</w:t>
                            </w:r>
                          </w:p>
                        </w:tc>
                      </w:tr>
                      <w:tr>
                        <w:trPr>
                          <w:trHeight w:val="247" w:hRule="atLeast"/>
                        </w:trPr>
                        <w:tc>
                          <w:tcPr>
                            <w:tcW w:w="4204" w:type="dxa"/>
                          </w:tcPr>
                          <w:p>
                            <w:pPr>
                              <w:pStyle w:val="TableParagraph"/>
                              <w:spacing w:line="219" w:lineRule="exact"/>
                              <w:ind w:left="41" w:right="41"/>
                              <w:jc w:val="center"/>
                              <w:rPr>
                                <w:rFonts w:ascii="Calibri"/>
                                <w:sz w:val="18"/>
                              </w:rPr>
                            </w:pPr>
                            <w:r>
                              <w:rPr>
                                <w:rFonts w:ascii="Calibri"/>
                                <w:w w:val="105"/>
                                <w:sz w:val="18"/>
                              </w:rPr>
                              <w:t>Netted</w:t>
                            </w:r>
                            <w:r>
                              <w:rPr>
                                <w:rFonts w:ascii="Calibri"/>
                                <w:spacing w:val="-7"/>
                                <w:w w:val="105"/>
                                <w:sz w:val="18"/>
                              </w:rPr>
                              <w:t> </w:t>
                            </w:r>
                            <w:r>
                              <w:rPr>
                                <w:rFonts w:ascii="Calibri"/>
                                <w:w w:val="105"/>
                                <w:sz w:val="18"/>
                              </w:rPr>
                              <w:t>with</w:t>
                            </w:r>
                            <w:r>
                              <w:rPr>
                                <w:rFonts w:ascii="Calibri"/>
                                <w:spacing w:val="-7"/>
                                <w:w w:val="105"/>
                                <w:sz w:val="18"/>
                              </w:rPr>
                              <w:t> </w:t>
                            </w:r>
                            <w:r>
                              <w:rPr>
                                <w:rFonts w:ascii="Calibri"/>
                                <w:w w:val="105"/>
                                <w:sz w:val="18"/>
                              </w:rPr>
                              <w:t>Increase</w:t>
                            </w:r>
                            <w:r>
                              <w:rPr>
                                <w:rFonts w:ascii="Calibri"/>
                                <w:spacing w:val="-6"/>
                                <w:w w:val="105"/>
                                <w:sz w:val="18"/>
                              </w:rPr>
                              <w:t> </w:t>
                            </w:r>
                            <w:r>
                              <w:rPr>
                                <w:rFonts w:ascii="Calibri"/>
                                <w:w w:val="105"/>
                                <w:sz w:val="18"/>
                              </w:rPr>
                              <w:t>in</w:t>
                            </w:r>
                            <w:r>
                              <w:rPr>
                                <w:rFonts w:ascii="Calibri"/>
                                <w:spacing w:val="-7"/>
                                <w:w w:val="105"/>
                                <w:sz w:val="18"/>
                              </w:rPr>
                              <w:t> </w:t>
                            </w:r>
                            <w:r>
                              <w:rPr>
                                <w:rFonts w:ascii="Calibri"/>
                                <w:w w:val="105"/>
                                <w:sz w:val="18"/>
                              </w:rPr>
                              <w:t>Retained</w:t>
                            </w:r>
                            <w:r>
                              <w:rPr>
                                <w:rFonts w:ascii="Calibri"/>
                                <w:spacing w:val="-6"/>
                                <w:w w:val="105"/>
                                <w:sz w:val="18"/>
                              </w:rPr>
                              <w:t> </w:t>
                            </w:r>
                            <w:r>
                              <w:rPr>
                                <w:rFonts w:ascii="Calibri"/>
                                <w:spacing w:val="-2"/>
                                <w:w w:val="105"/>
                                <w:sz w:val="18"/>
                              </w:rPr>
                              <w:t>Earnings</w:t>
                            </w:r>
                          </w:p>
                        </w:tc>
                      </w:tr>
                      <w:tr>
                        <w:trPr>
                          <w:trHeight w:val="494" w:hRule="atLeast"/>
                        </w:trPr>
                        <w:tc>
                          <w:tcPr>
                            <w:tcW w:w="4204" w:type="dxa"/>
                          </w:tcPr>
                          <w:p>
                            <w:pPr>
                              <w:pStyle w:val="TableParagraph"/>
                              <w:spacing w:line="219" w:lineRule="exact"/>
                              <w:ind w:left="41" w:right="41"/>
                              <w:jc w:val="center"/>
                              <w:rPr>
                                <w:rFonts w:ascii="Calibri"/>
                                <w:sz w:val="18"/>
                              </w:rPr>
                            </w:pPr>
                            <w:r>
                              <w:rPr>
                                <w:rFonts w:ascii="Calibri"/>
                                <w:w w:val="105"/>
                                <w:sz w:val="18"/>
                              </w:rPr>
                              <w:t>Police</w:t>
                            </w:r>
                            <w:r>
                              <w:rPr>
                                <w:rFonts w:ascii="Calibri"/>
                                <w:spacing w:val="-6"/>
                                <w:w w:val="105"/>
                                <w:sz w:val="18"/>
                              </w:rPr>
                              <w:t> </w:t>
                            </w:r>
                            <w:r>
                              <w:rPr>
                                <w:rFonts w:ascii="Calibri"/>
                                <w:w w:val="105"/>
                                <w:sz w:val="18"/>
                              </w:rPr>
                              <w:t>and</w:t>
                            </w:r>
                            <w:r>
                              <w:rPr>
                                <w:rFonts w:ascii="Calibri"/>
                                <w:spacing w:val="-6"/>
                                <w:w w:val="105"/>
                                <w:sz w:val="18"/>
                              </w:rPr>
                              <w:t> </w:t>
                            </w:r>
                            <w:r>
                              <w:rPr>
                                <w:rFonts w:ascii="Calibri"/>
                                <w:w w:val="105"/>
                                <w:sz w:val="18"/>
                              </w:rPr>
                              <w:t>Fire</w:t>
                            </w:r>
                            <w:r>
                              <w:rPr>
                                <w:rFonts w:ascii="Calibri"/>
                                <w:spacing w:val="-5"/>
                                <w:w w:val="105"/>
                                <w:sz w:val="18"/>
                              </w:rPr>
                              <w:t> </w:t>
                            </w:r>
                            <w:r>
                              <w:rPr>
                                <w:rFonts w:ascii="Calibri"/>
                                <w:w w:val="105"/>
                                <w:sz w:val="18"/>
                              </w:rPr>
                              <w:t>Laptops</w:t>
                            </w:r>
                            <w:r>
                              <w:rPr>
                                <w:rFonts w:ascii="Calibri"/>
                                <w:spacing w:val="-5"/>
                                <w:w w:val="105"/>
                                <w:sz w:val="18"/>
                              </w:rPr>
                              <w:t> </w:t>
                            </w:r>
                            <w:r>
                              <w:rPr>
                                <w:rFonts w:ascii="Calibri"/>
                                <w:w w:val="105"/>
                                <w:sz w:val="18"/>
                              </w:rPr>
                              <w:t>not</w:t>
                            </w:r>
                            <w:r>
                              <w:rPr>
                                <w:rFonts w:ascii="Calibri"/>
                                <w:spacing w:val="-7"/>
                                <w:w w:val="105"/>
                                <w:sz w:val="18"/>
                              </w:rPr>
                              <w:t> </w:t>
                            </w:r>
                            <w:r>
                              <w:rPr>
                                <w:rFonts w:ascii="Calibri"/>
                                <w:w w:val="105"/>
                                <w:sz w:val="18"/>
                              </w:rPr>
                              <w:t>included</w:t>
                            </w:r>
                            <w:r>
                              <w:rPr>
                                <w:rFonts w:ascii="Calibri"/>
                                <w:spacing w:val="-5"/>
                                <w:w w:val="105"/>
                                <w:sz w:val="18"/>
                              </w:rPr>
                              <w:t> </w:t>
                            </w:r>
                            <w:r>
                              <w:rPr>
                                <w:rFonts w:ascii="Calibri"/>
                                <w:w w:val="105"/>
                                <w:sz w:val="18"/>
                              </w:rPr>
                              <w:t>on</w:t>
                            </w:r>
                            <w:r>
                              <w:rPr>
                                <w:rFonts w:ascii="Calibri"/>
                                <w:spacing w:val="-6"/>
                                <w:w w:val="105"/>
                                <w:sz w:val="18"/>
                              </w:rPr>
                              <w:t> </w:t>
                            </w:r>
                            <w:r>
                              <w:rPr>
                                <w:rFonts w:ascii="Calibri"/>
                                <w:w w:val="105"/>
                                <w:sz w:val="18"/>
                              </w:rPr>
                              <w:t>Tentative,</w:t>
                            </w:r>
                            <w:r>
                              <w:rPr>
                                <w:rFonts w:ascii="Calibri"/>
                                <w:spacing w:val="-6"/>
                                <w:w w:val="105"/>
                                <w:sz w:val="18"/>
                              </w:rPr>
                              <w:t> </w:t>
                            </w:r>
                            <w:r>
                              <w:rPr>
                                <w:rFonts w:ascii="Calibri"/>
                                <w:spacing w:val="-5"/>
                                <w:w w:val="105"/>
                                <w:sz w:val="18"/>
                              </w:rPr>
                              <w:t>see</w:t>
                            </w:r>
                          </w:p>
                          <w:p>
                            <w:pPr>
                              <w:pStyle w:val="TableParagraph"/>
                              <w:spacing w:before="27"/>
                              <w:ind w:left="3" w:right="41"/>
                              <w:jc w:val="center"/>
                              <w:rPr>
                                <w:rFonts w:ascii="Calibri"/>
                                <w:sz w:val="18"/>
                              </w:rPr>
                            </w:pPr>
                            <w:r>
                              <w:rPr>
                                <w:rFonts w:ascii="Calibri"/>
                                <w:w w:val="105"/>
                                <w:sz w:val="18"/>
                              </w:rPr>
                              <w:t>budget</w:t>
                            </w:r>
                            <w:r>
                              <w:rPr>
                                <w:rFonts w:ascii="Calibri"/>
                                <w:spacing w:val="-6"/>
                                <w:w w:val="105"/>
                                <w:sz w:val="18"/>
                              </w:rPr>
                              <w:t> </w:t>
                            </w:r>
                            <w:r>
                              <w:rPr>
                                <w:rFonts w:ascii="Calibri"/>
                                <w:spacing w:val="-4"/>
                                <w:w w:val="105"/>
                                <w:sz w:val="18"/>
                              </w:rPr>
                              <w:t>notes</w:t>
                            </w:r>
                          </w:p>
                        </w:tc>
                      </w:tr>
                      <w:tr>
                        <w:trPr>
                          <w:trHeight w:val="494" w:hRule="atLeast"/>
                        </w:trPr>
                        <w:tc>
                          <w:tcPr>
                            <w:tcW w:w="4204" w:type="dxa"/>
                          </w:tcPr>
                          <w:p>
                            <w:pPr>
                              <w:pStyle w:val="TableParagraph"/>
                              <w:spacing w:line="219" w:lineRule="exact"/>
                              <w:ind w:left="41" w:right="41"/>
                              <w:jc w:val="center"/>
                              <w:rPr>
                                <w:rFonts w:ascii="Calibri"/>
                                <w:sz w:val="18"/>
                              </w:rPr>
                            </w:pPr>
                            <w:r>
                              <w:rPr>
                                <w:rFonts w:ascii="Calibri"/>
                                <w:w w:val="105"/>
                                <w:sz w:val="18"/>
                              </w:rPr>
                              <w:t>Police</w:t>
                            </w:r>
                            <w:r>
                              <w:rPr>
                                <w:rFonts w:ascii="Calibri"/>
                                <w:spacing w:val="-6"/>
                                <w:w w:val="105"/>
                                <w:sz w:val="18"/>
                              </w:rPr>
                              <w:t> </w:t>
                            </w:r>
                            <w:r>
                              <w:rPr>
                                <w:rFonts w:ascii="Calibri"/>
                                <w:w w:val="105"/>
                                <w:sz w:val="18"/>
                              </w:rPr>
                              <w:t>and</w:t>
                            </w:r>
                            <w:r>
                              <w:rPr>
                                <w:rFonts w:ascii="Calibri"/>
                                <w:spacing w:val="-6"/>
                                <w:w w:val="105"/>
                                <w:sz w:val="18"/>
                              </w:rPr>
                              <w:t> </w:t>
                            </w:r>
                            <w:r>
                              <w:rPr>
                                <w:rFonts w:ascii="Calibri"/>
                                <w:w w:val="105"/>
                                <w:sz w:val="18"/>
                              </w:rPr>
                              <w:t>Fire</w:t>
                            </w:r>
                            <w:r>
                              <w:rPr>
                                <w:rFonts w:ascii="Calibri"/>
                                <w:spacing w:val="-5"/>
                                <w:w w:val="105"/>
                                <w:sz w:val="18"/>
                              </w:rPr>
                              <w:t> </w:t>
                            </w:r>
                            <w:r>
                              <w:rPr>
                                <w:rFonts w:ascii="Calibri"/>
                                <w:w w:val="105"/>
                                <w:sz w:val="18"/>
                              </w:rPr>
                              <w:t>Laptops</w:t>
                            </w:r>
                            <w:r>
                              <w:rPr>
                                <w:rFonts w:ascii="Calibri"/>
                                <w:spacing w:val="-5"/>
                                <w:w w:val="105"/>
                                <w:sz w:val="18"/>
                              </w:rPr>
                              <w:t> </w:t>
                            </w:r>
                            <w:r>
                              <w:rPr>
                                <w:rFonts w:ascii="Calibri"/>
                                <w:w w:val="105"/>
                                <w:sz w:val="18"/>
                              </w:rPr>
                              <w:t>not</w:t>
                            </w:r>
                            <w:r>
                              <w:rPr>
                                <w:rFonts w:ascii="Calibri"/>
                                <w:spacing w:val="-7"/>
                                <w:w w:val="105"/>
                                <w:sz w:val="18"/>
                              </w:rPr>
                              <w:t> </w:t>
                            </w:r>
                            <w:r>
                              <w:rPr>
                                <w:rFonts w:ascii="Calibri"/>
                                <w:w w:val="105"/>
                                <w:sz w:val="18"/>
                              </w:rPr>
                              <w:t>included</w:t>
                            </w:r>
                            <w:r>
                              <w:rPr>
                                <w:rFonts w:ascii="Calibri"/>
                                <w:spacing w:val="-5"/>
                                <w:w w:val="105"/>
                                <w:sz w:val="18"/>
                              </w:rPr>
                              <w:t> </w:t>
                            </w:r>
                            <w:r>
                              <w:rPr>
                                <w:rFonts w:ascii="Calibri"/>
                                <w:w w:val="105"/>
                                <w:sz w:val="18"/>
                              </w:rPr>
                              <w:t>on</w:t>
                            </w:r>
                            <w:r>
                              <w:rPr>
                                <w:rFonts w:ascii="Calibri"/>
                                <w:spacing w:val="-6"/>
                                <w:w w:val="105"/>
                                <w:sz w:val="18"/>
                              </w:rPr>
                              <w:t> </w:t>
                            </w:r>
                            <w:r>
                              <w:rPr>
                                <w:rFonts w:ascii="Calibri"/>
                                <w:w w:val="105"/>
                                <w:sz w:val="18"/>
                              </w:rPr>
                              <w:t>Tentative,</w:t>
                            </w:r>
                            <w:r>
                              <w:rPr>
                                <w:rFonts w:ascii="Calibri"/>
                                <w:spacing w:val="-6"/>
                                <w:w w:val="105"/>
                                <w:sz w:val="18"/>
                              </w:rPr>
                              <w:t> </w:t>
                            </w:r>
                            <w:r>
                              <w:rPr>
                                <w:rFonts w:ascii="Calibri"/>
                                <w:spacing w:val="-5"/>
                                <w:w w:val="105"/>
                                <w:sz w:val="18"/>
                              </w:rPr>
                              <w:t>see</w:t>
                            </w:r>
                          </w:p>
                          <w:p>
                            <w:pPr>
                              <w:pStyle w:val="TableParagraph"/>
                              <w:spacing w:before="27"/>
                              <w:ind w:left="3" w:right="41"/>
                              <w:jc w:val="center"/>
                              <w:rPr>
                                <w:rFonts w:ascii="Calibri"/>
                                <w:sz w:val="18"/>
                              </w:rPr>
                            </w:pPr>
                            <w:r>
                              <w:rPr>
                                <w:rFonts w:ascii="Calibri"/>
                                <w:w w:val="105"/>
                                <w:sz w:val="18"/>
                              </w:rPr>
                              <w:t>budget</w:t>
                            </w:r>
                            <w:r>
                              <w:rPr>
                                <w:rFonts w:ascii="Calibri"/>
                                <w:spacing w:val="-6"/>
                                <w:w w:val="105"/>
                                <w:sz w:val="18"/>
                              </w:rPr>
                              <w:t> </w:t>
                            </w:r>
                            <w:r>
                              <w:rPr>
                                <w:rFonts w:ascii="Calibri"/>
                                <w:spacing w:val="-4"/>
                                <w:w w:val="105"/>
                                <w:sz w:val="18"/>
                              </w:rPr>
                              <w:t>notes</w:t>
                            </w:r>
                          </w:p>
                        </w:tc>
                      </w:tr>
                      <w:tr>
                        <w:trPr>
                          <w:trHeight w:val="217" w:hRule="atLeast"/>
                        </w:trPr>
                        <w:tc>
                          <w:tcPr>
                            <w:tcW w:w="4204" w:type="dxa"/>
                          </w:tcPr>
                          <w:p>
                            <w:pPr>
                              <w:pStyle w:val="TableParagraph"/>
                              <w:spacing w:line="197" w:lineRule="exact"/>
                              <w:ind w:left="40" w:right="41"/>
                              <w:jc w:val="center"/>
                              <w:rPr>
                                <w:rFonts w:ascii="Calibri"/>
                                <w:sz w:val="18"/>
                              </w:rPr>
                            </w:pPr>
                            <w:r>
                              <w:rPr>
                                <w:rFonts w:ascii="Calibri"/>
                                <w:w w:val="105"/>
                                <w:sz w:val="18"/>
                              </w:rPr>
                              <w:t>Netted</w:t>
                            </w:r>
                            <w:r>
                              <w:rPr>
                                <w:rFonts w:ascii="Calibri"/>
                                <w:spacing w:val="-9"/>
                                <w:w w:val="105"/>
                                <w:sz w:val="18"/>
                              </w:rPr>
                              <w:t> </w:t>
                            </w:r>
                            <w:r>
                              <w:rPr>
                                <w:rFonts w:ascii="Calibri"/>
                                <w:w w:val="105"/>
                                <w:sz w:val="18"/>
                              </w:rPr>
                              <w:t>with</w:t>
                            </w:r>
                            <w:r>
                              <w:rPr>
                                <w:rFonts w:ascii="Calibri"/>
                                <w:spacing w:val="-9"/>
                                <w:w w:val="105"/>
                                <w:sz w:val="18"/>
                              </w:rPr>
                              <w:t> </w:t>
                            </w:r>
                            <w:r>
                              <w:rPr>
                                <w:rFonts w:ascii="Calibri"/>
                                <w:w w:val="105"/>
                                <w:sz w:val="18"/>
                              </w:rPr>
                              <w:t>Contributions</w:t>
                            </w:r>
                            <w:r>
                              <w:rPr>
                                <w:rFonts w:ascii="Calibri"/>
                                <w:spacing w:val="-8"/>
                                <w:w w:val="105"/>
                                <w:sz w:val="18"/>
                              </w:rPr>
                              <w:t> </w:t>
                            </w:r>
                            <w:r>
                              <w:rPr>
                                <w:rFonts w:ascii="Calibri"/>
                                <w:w w:val="105"/>
                                <w:sz w:val="18"/>
                              </w:rPr>
                              <w:t>from</w:t>
                            </w:r>
                            <w:r>
                              <w:rPr>
                                <w:rFonts w:ascii="Calibri"/>
                                <w:spacing w:val="-10"/>
                                <w:w w:val="105"/>
                                <w:sz w:val="18"/>
                              </w:rPr>
                              <w:t> </w:t>
                            </w:r>
                            <w:r>
                              <w:rPr>
                                <w:rFonts w:ascii="Calibri"/>
                                <w:w w:val="105"/>
                                <w:sz w:val="18"/>
                              </w:rPr>
                              <w:t>Retained</w:t>
                            </w:r>
                            <w:r>
                              <w:rPr>
                                <w:rFonts w:ascii="Calibri"/>
                                <w:spacing w:val="-9"/>
                                <w:w w:val="105"/>
                                <w:sz w:val="18"/>
                              </w:rPr>
                              <w:t> </w:t>
                            </w:r>
                            <w:r>
                              <w:rPr>
                                <w:rFonts w:ascii="Calibri"/>
                                <w:spacing w:val="-2"/>
                                <w:w w:val="105"/>
                                <w:sz w:val="18"/>
                              </w:rPr>
                              <w:t>Earnings</w:t>
                            </w:r>
                          </w:p>
                        </w:tc>
                      </w:tr>
                    </w:tbl>
                    <w:p>
                      <w:pPr>
                        <w:pStyle w:val="BodyText"/>
                      </w:pPr>
                    </w:p>
                  </w:txbxContent>
                </v:textbox>
                <w10:wrap type="none"/>
              </v:shape>
            </w:pict>
          </mc:Fallback>
        </mc:AlternateContent>
      </w:r>
      <w:r>
        <w:rPr>
          <w:rFonts w:ascii="Calibri"/>
          <w:spacing w:val="-10"/>
          <w:w w:val="105"/>
          <w:sz w:val="18"/>
        </w:rPr>
        <w:t>-</w:t>
      </w:r>
      <w:r>
        <w:rPr>
          <w:rFonts w:ascii="Calibri"/>
          <w:spacing w:val="-2"/>
          <w:w w:val="105"/>
          <w:sz w:val="18"/>
        </w:rPr>
        <w:t> 1,400,000</w:t>
      </w:r>
    </w:p>
    <w:p>
      <w:pPr>
        <w:spacing w:before="0"/>
        <w:ind w:left="0" w:right="4707" w:firstLine="0"/>
        <w:jc w:val="right"/>
        <w:rPr>
          <w:rFonts w:ascii="Calibri"/>
          <w:sz w:val="18"/>
        </w:rPr>
      </w:pPr>
      <w:r>
        <w:rPr>
          <w:rFonts w:ascii="Calibri"/>
          <w:spacing w:val="-2"/>
          <w:w w:val="105"/>
          <w:sz w:val="18"/>
        </w:rPr>
        <w:t>(1,400,000)</w:t>
      </w:r>
    </w:p>
    <w:p>
      <w:pPr>
        <w:spacing w:before="28"/>
        <w:ind w:left="0" w:right="4764" w:firstLine="0"/>
        <w:jc w:val="right"/>
        <w:rPr>
          <w:rFonts w:ascii="Calibri"/>
          <w:sz w:val="18"/>
        </w:rPr>
      </w:pPr>
      <w:r>
        <w:rPr>
          <w:rFonts w:ascii="Calibri"/>
          <w:spacing w:val="-2"/>
          <w:w w:val="105"/>
          <w:sz w:val="18"/>
        </w:rPr>
        <w:t>350,000</w:t>
      </w:r>
    </w:p>
    <w:p>
      <w:pPr>
        <w:spacing w:line="271" w:lineRule="auto" w:before="28"/>
        <w:ind w:left="9347" w:right="4764" w:firstLine="230"/>
        <w:jc w:val="right"/>
        <w:rPr>
          <w:rFonts w:ascii="Calibri"/>
          <w:sz w:val="18"/>
        </w:rPr>
      </w:pPr>
      <w:r>
        <w:rPr>
          <w:rFonts w:ascii="Calibri"/>
          <w:spacing w:val="-10"/>
          <w:w w:val="105"/>
          <w:sz w:val="18"/>
        </w:rPr>
        <w:t>-</w:t>
      </w:r>
      <w:r>
        <w:rPr>
          <w:rFonts w:ascii="Calibri"/>
          <w:sz w:val="18"/>
        </w:rPr>
        <w:t> </w:t>
      </w:r>
      <w:r>
        <w:rPr>
          <w:rFonts w:ascii="Calibri"/>
          <w:spacing w:val="-5"/>
          <w:sz w:val="18"/>
        </w:rPr>
        <w:t>106</w:t>
      </w:r>
    </w:p>
    <w:p>
      <w:pPr>
        <w:pStyle w:val="BodyText"/>
        <w:spacing w:before="25"/>
        <w:rPr>
          <w:rFonts w:ascii="Calibri"/>
          <w:sz w:val="18"/>
        </w:rPr>
      </w:pPr>
    </w:p>
    <w:p>
      <w:pPr>
        <w:spacing w:before="0"/>
        <w:ind w:left="0" w:right="4764" w:firstLine="0"/>
        <w:jc w:val="right"/>
        <w:rPr>
          <w:rFonts w:ascii="Calibri"/>
          <w:sz w:val="18"/>
        </w:rPr>
      </w:pPr>
      <w:r>
        <w:rPr>
          <w:rFonts w:ascii="Calibri"/>
          <w:spacing w:val="-2"/>
          <w:w w:val="105"/>
          <w:sz w:val="18"/>
        </w:rPr>
        <w:t>685,000</w:t>
      </w:r>
    </w:p>
    <w:p>
      <w:pPr>
        <w:pStyle w:val="BodyText"/>
        <w:spacing w:before="55"/>
        <w:rPr>
          <w:rFonts w:ascii="Calibri"/>
          <w:sz w:val="18"/>
        </w:rPr>
      </w:pPr>
    </w:p>
    <w:p>
      <w:pPr>
        <w:spacing w:before="0"/>
        <w:ind w:left="4342" w:right="96" w:firstLine="0"/>
        <w:jc w:val="center"/>
        <w:rPr>
          <w:rFonts w:ascii="Calibri"/>
          <w:sz w:val="18"/>
        </w:rPr>
      </w:pPr>
      <w:r>
        <w:rPr>
          <w:rFonts w:ascii="Calibri"/>
          <w:spacing w:val="-2"/>
          <w:w w:val="105"/>
          <w:sz w:val="18"/>
        </w:rPr>
        <w:t>(685,000)</w:t>
      </w:r>
    </w:p>
    <w:p>
      <w:pPr>
        <w:spacing w:before="27"/>
        <w:ind w:left="4342" w:right="0" w:firstLine="0"/>
        <w:jc w:val="center"/>
        <w:rPr>
          <w:rFonts w:ascii="Calibri"/>
          <w:sz w:val="18"/>
        </w:rPr>
      </w:pPr>
      <w:r>
        <w:rPr>
          <w:rFonts w:ascii="Calibri"/>
          <w:spacing w:val="-2"/>
          <w:w w:val="105"/>
          <w:sz w:val="18"/>
        </w:rPr>
        <w:t>31,712</w:t>
      </w:r>
    </w:p>
    <w:p>
      <w:pPr>
        <w:pStyle w:val="BodyText"/>
        <w:spacing w:before="55"/>
        <w:rPr>
          <w:rFonts w:ascii="Calibri"/>
          <w:sz w:val="18"/>
        </w:rPr>
      </w:pPr>
    </w:p>
    <w:p>
      <w:pPr>
        <w:spacing w:before="0"/>
        <w:ind w:left="4342" w:right="96" w:firstLine="0"/>
        <w:jc w:val="center"/>
        <w:rPr>
          <w:rFonts w:ascii="Calibri"/>
          <w:sz w:val="18"/>
        </w:rPr>
      </w:pPr>
      <w:r>
        <w:rPr>
          <w:rFonts w:ascii="Calibri"/>
          <w:spacing w:val="-2"/>
          <w:w w:val="105"/>
          <w:sz w:val="18"/>
        </w:rPr>
        <w:t>154,000</w:t>
      </w:r>
    </w:p>
    <w:p>
      <w:pPr>
        <w:pStyle w:val="BodyText"/>
        <w:spacing w:before="55"/>
        <w:rPr>
          <w:rFonts w:ascii="Calibri"/>
          <w:sz w:val="18"/>
        </w:rPr>
      </w:pPr>
    </w:p>
    <w:p>
      <w:pPr>
        <w:spacing w:before="0"/>
        <w:ind w:left="0" w:right="4707" w:firstLine="0"/>
        <w:jc w:val="right"/>
        <w:rPr>
          <w:rFonts w:ascii="Calibri"/>
          <w:sz w:val="18"/>
        </w:rPr>
      </w:pPr>
      <w:r>
        <w:rPr>
          <w:rFonts w:ascii="Calibri"/>
          <w:spacing w:val="-2"/>
          <w:w w:val="105"/>
          <w:sz w:val="18"/>
        </w:rPr>
        <w:t>(154,000)</w:t>
      </w:r>
    </w:p>
    <w:p>
      <w:pPr>
        <w:spacing w:before="28"/>
        <w:ind w:left="0" w:right="4763" w:firstLine="0"/>
        <w:jc w:val="right"/>
        <w:rPr>
          <w:rFonts w:ascii="Calibri"/>
          <w:sz w:val="18"/>
        </w:rPr>
      </w:pPr>
      <w:r>
        <w:rPr>
          <w:rFonts w:ascii="Calibri"/>
          <w:spacing w:val="-10"/>
          <w:w w:val="105"/>
          <w:sz w:val="18"/>
        </w:rPr>
        <w:t>-</w:t>
      </w:r>
    </w:p>
    <w:p>
      <w:pPr>
        <w:spacing w:after="0"/>
        <w:jc w:val="right"/>
        <w:rPr>
          <w:rFonts w:ascii="Calibri"/>
          <w:sz w:val="18"/>
        </w:rPr>
        <w:sectPr>
          <w:headerReference w:type="default" r:id="rId55"/>
          <w:footerReference w:type="default" r:id="rId56"/>
          <w:pgSz w:w="15840" w:h="12240" w:orient="landscape"/>
          <w:pgMar w:header="0" w:footer="0" w:top="400" w:bottom="280" w:left="720" w:right="720"/>
        </w:sectPr>
      </w:pPr>
    </w:p>
    <w:p>
      <w:pPr>
        <w:spacing w:before="31"/>
        <w:ind w:left="360" w:right="0" w:firstLine="0"/>
        <w:jc w:val="left"/>
        <w:rPr>
          <w:sz w:val="14"/>
        </w:rPr>
      </w:pPr>
      <w:bookmarkStart w:name="Agenda Item #5 - 2 - 2026 Final Budget -" w:id="31"/>
      <w:bookmarkEnd w:id="31"/>
      <w:r>
        <w:rPr/>
      </w:r>
      <w:r>
        <w:rPr>
          <w:sz w:val="14"/>
        </w:rPr>
        <w:t>Report</w:t>
      </w:r>
      <w:r>
        <w:rPr>
          <w:spacing w:val="-10"/>
          <w:sz w:val="14"/>
        </w:rPr>
        <w:t> </w:t>
      </w:r>
      <w:r>
        <w:rPr>
          <w:spacing w:val="-2"/>
          <w:sz w:val="14"/>
        </w:rPr>
        <w:t>Criteria:</w:t>
      </w:r>
    </w:p>
    <w:p>
      <w:pPr>
        <w:spacing w:line="338" w:lineRule="auto" w:before="66" w:after="7"/>
        <w:ind w:left="513" w:right="7962" w:firstLine="0"/>
        <w:jc w:val="left"/>
        <w:rPr>
          <w:sz w:val="14"/>
        </w:rPr>
      </w:pPr>
      <w:r>
        <w:rPr>
          <w:sz w:val="14"/>
        </w:rPr>
        <w:t>Includes</w:t>
      </w:r>
      <w:r>
        <w:rPr>
          <w:spacing w:val="-10"/>
          <w:sz w:val="14"/>
        </w:rPr>
        <w:t> </w:t>
      </w:r>
      <w:r>
        <w:rPr>
          <w:sz w:val="14"/>
        </w:rPr>
        <w:t>only</w:t>
      </w:r>
      <w:r>
        <w:rPr>
          <w:spacing w:val="-10"/>
          <w:sz w:val="14"/>
        </w:rPr>
        <w:t> </w:t>
      </w:r>
      <w:r>
        <w:rPr>
          <w:sz w:val="14"/>
        </w:rPr>
        <w:t>accounts</w:t>
      </w:r>
      <w:r>
        <w:rPr>
          <w:spacing w:val="-10"/>
          <w:sz w:val="14"/>
        </w:rPr>
        <w:t> </w:t>
      </w:r>
      <w:r>
        <w:rPr>
          <w:sz w:val="14"/>
        </w:rPr>
        <w:t>with</w:t>
      </w:r>
      <w:r>
        <w:rPr>
          <w:spacing w:val="-9"/>
          <w:sz w:val="14"/>
        </w:rPr>
        <w:t> </w:t>
      </w:r>
      <w:r>
        <w:rPr>
          <w:sz w:val="14"/>
        </w:rPr>
        <w:t>balances</w:t>
      </w:r>
      <w:r>
        <w:rPr>
          <w:spacing w:val="-10"/>
          <w:sz w:val="14"/>
        </w:rPr>
        <w:t> </w:t>
      </w:r>
      <w:r>
        <w:rPr>
          <w:sz w:val="14"/>
        </w:rPr>
        <w:t>or</w:t>
      </w:r>
      <w:r>
        <w:rPr>
          <w:spacing w:val="-10"/>
          <w:sz w:val="14"/>
        </w:rPr>
        <w:t> </w:t>
      </w:r>
      <w:r>
        <w:rPr>
          <w:sz w:val="14"/>
        </w:rPr>
        <w:t>activity</w:t>
      </w:r>
      <w:r>
        <w:rPr>
          <w:spacing w:val="40"/>
          <w:sz w:val="14"/>
        </w:rPr>
        <w:t> </w:t>
      </w:r>
      <w:r>
        <w:rPr>
          <w:sz w:val="14"/>
        </w:rPr>
        <w:t>Includes grand totals</w:t>
      </w: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61"/>
        <w:gridCol w:w="2731"/>
        <w:gridCol w:w="1503"/>
        <w:gridCol w:w="1398"/>
        <w:gridCol w:w="1342"/>
        <w:gridCol w:w="1469"/>
        <w:gridCol w:w="1234"/>
      </w:tblGrid>
      <w:tr>
        <w:trPr>
          <w:trHeight w:val="175" w:hRule="atLeast"/>
        </w:trPr>
        <w:tc>
          <w:tcPr>
            <w:tcW w:w="10838" w:type="dxa"/>
            <w:gridSpan w:val="7"/>
          </w:tcPr>
          <w:p>
            <w:pPr>
              <w:pStyle w:val="TableParagraph"/>
              <w:spacing w:line="155" w:lineRule="exact"/>
              <w:ind w:left="188"/>
              <w:rPr>
                <w:sz w:val="14"/>
              </w:rPr>
            </w:pPr>
            <w:r>
              <w:rPr>
                <w:sz w:val="14"/>
              </w:rPr>
              <w:t>Includes</w:t>
            </w:r>
            <w:r>
              <w:rPr>
                <w:spacing w:val="-9"/>
                <w:sz w:val="14"/>
              </w:rPr>
              <w:t> </w:t>
            </w:r>
            <w:r>
              <w:rPr>
                <w:sz w:val="14"/>
              </w:rPr>
              <w:t>budget</w:t>
            </w:r>
            <w:r>
              <w:rPr>
                <w:spacing w:val="-8"/>
                <w:sz w:val="14"/>
              </w:rPr>
              <w:t> </w:t>
            </w:r>
            <w:r>
              <w:rPr>
                <w:sz w:val="14"/>
              </w:rPr>
              <w:t>notes</w:t>
            </w:r>
            <w:r>
              <w:rPr>
                <w:spacing w:val="-9"/>
                <w:sz w:val="14"/>
              </w:rPr>
              <w:t> </w:t>
            </w:r>
            <w:r>
              <w:rPr>
                <w:sz w:val="14"/>
              </w:rPr>
              <w:t>with</w:t>
            </w:r>
            <w:r>
              <w:rPr>
                <w:spacing w:val="-8"/>
                <w:sz w:val="14"/>
              </w:rPr>
              <w:t> </w:t>
            </w:r>
            <w:r>
              <w:rPr>
                <w:sz w:val="14"/>
              </w:rPr>
              <w:t>general</w:t>
            </w:r>
            <w:r>
              <w:rPr>
                <w:spacing w:val="-9"/>
                <w:sz w:val="14"/>
              </w:rPr>
              <w:t> </w:t>
            </w:r>
            <w:r>
              <w:rPr>
                <w:sz w:val="14"/>
              </w:rPr>
              <w:t>notes</w:t>
            </w:r>
            <w:r>
              <w:rPr>
                <w:spacing w:val="-8"/>
                <w:sz w:val="14"/>
              </w:rPr>
              <w:t> </w:t>
            </w:r>
            <w:r>
              <w:rPr>
                <w:sz w:val="14"/>
              </w:rPr>
              <w:t>and</w:t>
            </w:r>
            <w:r>
              <w:rPr>
                <w:spacing w:val="-9"/>
                <w:sz w:val="14"/>
              </w:rPr>
              <w:t> </w:t>
            </w:r>
            <w:r>
              <w:rPr>
                <w:sz w:val="14"/>
              </w:rPr>
              <w:t>with</w:t>
            </w:r>
            <w:r>
              <w:rPr>
                <w:spacing w:val="-8"/>
                <w:sz w:val="14"/>
              </w:rPr>
              <w:t> </w:t>
            </w:r>
            <w:r>
              <w:rPr>
                <w:sz w:val="14"/>
              </w:rPr>
              <w:t>year</w:t>
            </w:r>
            <w:r>
              <w:rPr>
                <w:spacing w:val="-9"/>
                <w:sz w:val="14"/>
              </w:rPr>
              <w:t> </w:t>
            </w:r>
            <w:r>
              <w:rPr>
                <w:sz w:val="14"/>
              </w:rPr>
              <w:t>ending</w:t>
            </w:r>
            <w:r>
              <w:rPr>
                <w:spacing w:val="-8"/>
                <w:sz w:val="14"/>
              </w:rPr>
              <w:t> </w:t>
            </w:r>
            <w:r>
              <w:rPr>
                <w:sz w:val="14"/>
              </w:rPr>
              <w:t>periods:</w:t>
            </w:r>
            <w:r>
              <w:rPr>
                <w:spacing w:val="-9"/>
                <w:sz w:val="14"/>
              </w:rPr>
              <w:t> </w:t>
            </w:r>
            <w:r>
              <w:rPr>
                <w:sz w:val="14"/>
              </w:rPr>
              <w:t>Current</w:t>
            </w:r>
            <w:r>
              <w:rPr>
                <w:spacing w:val="-8"/>
                <w:sz w:val="14"/>
              </w:rPr>
              <w:t> </w:t>
            </w:r>
            <w:r>
              <w:rPr>
                <w:spacing w:val="-4"/>
                <w:sz w:val="14"/>
              </w:rPr>
              <w:t>year</w:t>
            </w:r>
          </w:p>
        </w:tc>
      </w:tr>
      <w:tr>
        <w:trPr>
          <w:trHeight w:val="563" w:hRule="atLeast"/>
        </w:trPr>
        <w:tc>
          <w:tcPr>
            <w:tcW w:w="1161" w:type="dxa"/>
            <w:tcBorders>
              <w:top w:val="single" w:sz="6" w:space="0" w:color="000000"/>
              <w:bottom w:val="single" w:sz="6" w:space="0" w:color="000000"/>
            </w:tcBorders>
          </w:tcPr>
          <w:p>
            <w:pPr>
              <w:pStyle w:val="TableParagraph"/>
              <w:rPr>
                <w:sz w:val="14"/>
              </w:rPr>
            </w:pPr>
          </w:p>
          <w:p>
            <w:pPr>
              <w:pStyle w:val="TableParagraph"/>
              <w:spacing w:before="55"/>
              <w:rPr>
                <w:sz w:val="14"/>
              </w:rPr>
            </w:pPr>
          </w:p>
          <w:p>
            <w:pPr>
              <w:pStyle w:val="TableParagraph"/>
              <w:ind w:left="73"/>
              <w:rPr>
                <w:sz w:val="14"/>
              </w:rPr>
            </w:pPr>
            <w:r>
              <w:rPr>
                <w:spacing w:val="-2"/>
                <w:sz w:val="14"/>
              </w:rPr>
              <w:t>Account</w:t>
            </w:r>
            <w:r>
              <w:rPr>
                <w:spacing w:val="2"/>
                <w:sz w:val="14"/>
              </w:rPr>
              <w:t> </w:t>
            </w:r>
            <w:r>
              <w:rPr>
                <w:spacing w:val="-2"/>
                <w:sz w:val="14"/>
              </w:rPr>
              <w:t>Number</w:t>
            </w:r>
          </w:p>
        </w:tc>
        <w:tc>
          <w:tcPr>
            <w:tcW w:w="2731" w:type="dxa"/>
            <w:tcBorders>
              <w:top w:val="single" w:sz="6" w:space="0" w:color="000000"/>
              <w:bottom w:val="single" w:sz="6" w:space="0" w:color="000000"/>
            </w:tcBorders>
          </w:tcPr>
          <w:p>
            <w:pPr>
              <w:pStyle w:val="TableParagraph"/>
              <w:rPr>
                <w:sz w:val="14"/>
              </w:rPr>
            </w:pPr>
          </w:p>
          <w:p>
            <w:pPr>
              <w:pStyle w:val="TableParagraph"/>
              <w:spacing w:before="55"/>
              <w:rPr>
                <w:sz w:val="14"/>
              </w:rPr>
            </w:pPr>
          </w:p>
          <w:p>
            <w:pPr>
              <w:pStyle w:val="TableParagraph"/>
              <w:ind w:left="1" w:right="16"/>
              <w:jc w:val="center"/>
              <w:rPr>
                <w:sz w:val="14"/>
              </w:rPr>
            </w:pPr>
            <w:r>
              <w:rPr>
                <w:spacing w:val="-2"/>
                <w:sz w:val="14"/>
              </w:rPr>
              <w:t>Account</w:t>
            </w:r>
            <w:r>
              <w:rPr>
                <w:sz w:val="14"/>
              </w:rPr>
              <w:t> </w:t>
            </w:r>
            <w:r>
              <w:rPr>
                <w:spacing w:val="-2"/>
                <w:sz w:val="14"/>
              </w:rPr>
              <w:t>Title</w:t>
            </w:r>
          </w:p>
        </w:tc>
        <w:tc>
          <w:tcPr>
            <w:tcW w:w="1503" w:type="dxa"/>
            <w:tcBorders>
              <w:top w:val="single" w:sz="6" w:space="0" w:color="000000"/>
              <w:bottom w:val="single" w:sz="6" w:space="0" w:color="000000"/>
            </w:tcBorders>
          </w:tcPr>
          <w:p>
            <w:pPr>
              <w:pStyle w:val="TableParagraph"/>
              <w:spacing w:line="160" w:lineRule="exact" w:before="59"/>
              <w:ind w:left="422"/>
              <w:rPr>
                <w:sz w:val="14"/>
              </w:rPr>
            </w:pPr>
            <w:r>
              <w:rPr>
                <w:spacing w:val="-2"/>
                <w:sz w:val="14"/>
              </w:rPr>
              <w:t>2023-</w:t>
            </w:r>
            <w:r>
              <w:rPr>
                <w:spacing w:val="-5"/>
                <w:sz w:val="14"/>
              </w:rPr>
              <w:t>24</w:t>
            </w:r>
          </w:p>
          <w:p>
            <w:pPr>
              <w:pStyle w:val="TableParagraph"/>
              <w:ind w:left="484" w:right="189" w:hanging="108"/>
              <w:rPr>
                <w:sz w:val="14"/>
              </w:rPr>
            </w:pPr>
            <w:r>
              <w:rPr>
                <w:spacing w:val="-2"/>
                <w:sz w:val="14"/>
              </w:rPr>
              <w:t>Prior</w:t>
            </w:r>
            <w:r>
              <w:rPr>
                <w:spacing w:val="-8"/>
                <w:sz w:val="14"/>
              </w:rPr>
              <w:t> </w:t>
            </w:r>
            <w:r>
              <w:rPr>
                <w:spacing w:val="-2"/>
                <w:sz w:val="14"/>
              </w:rPr>
              <w:t>year</w:t>
            </w:r>
            <w:r>
              <w:rPr>
                <w:spacing w:val="40"/>
                <w:sz w:val="14"/>
              </w:rPr>
              <w:t> </w:t>
            </w:r>
            <w:r>
              <w:rPr>
                <w:spacing w:val="-2"/>
                <w:sz w:val="14"/>
              </w:rPr>
              <w:t>Actual</w:t>
            </w:r>
          </w:p>
        </w:tc>
        <w:tc>
          <w:tcPr>
            <w:tcW w:w="1398" w:type="dxa"/>
            <w:tcBorders>
              <w:top w:val="single" w:sz="6" w:space="0" w:color="000000"/>
              <w:bottom w:val="single" w:sz="6" w:space="0" w:color="000000"/>
            </w:tcBorders>
          </w:tcPr>
          <w:p>
            <w:pPr>
              <w:pStyle w:val="TableParagraph"/>
              <w:spacing w:line="160" w:lineRule="exact" w:before="59"/>
              <w:ind w:left="74" w:right="327"/>
              <w:jc w:val="center"/>
              <w:rPr>
                <w:sz w:val="14"/>
              </w:rPr>
            </w:pPr>
            <w:r>
              <w:rPr>
                <w:spacing w:val="-2"/>
                <w:sz w:val="14"/>
              </w:rPr>
              <w:t>2024-</w:t>
            </w:r>
            <w:r>
              <w:rPr>
                <w:spacing w:val="-5"/>
                <w:sz w:val="14"/>
              </w:rPr>
              <w:t>25</w:t>
            </w:r>
          </w:p>
          <w:p>
            <w:pPr>
              <w:pStyle w:val="TableParagraph"/>
              <w:ind w:left="74" w:right="328"/>
              <w:jc w:val="center"/>
              <w:rPr>
                <w:sz w:val="14"/>
              </w:rPr>
            </w:pPr>
            <w:r>
              <w:rPr>
                <w:spacing w:val="-2"/>
                <w:sz w:val="14"/>
              </w:rPr>
              <w:t>Current</w:t>
            </w:r>
            <w:r>
              <w:rPr>
                <w:spacing w:val="-8"/>
                <w:sz w:val="14"/>
              </w:rPr>
              <w:t> </w:t>
            </w:r>
            <w:r>
              <w:rPr>
                <w:spacing w:val="-2"/>
                <w:sz w:val="14"/>
              </w:rPr>
              <w:t>year</w:t>
            </w:r>
            <w:r>
              <w:rPr>
                <w:spacing w:val="40"/>
                <w:sz w:val="14"/>
              </w:rPr>
              <w:t> </w:t>
            </w:r>
            <w:r>
              <w:rPr>
                <w:spacing w:val="-2"/>
                <w:sz w:val="14"/>
              </w:rPr>
              <w:t>Budget</w:t>
            </w:r>
          </w:p>
        </w:tc>
        <w:tc>
          <w:tcPr>
            <w:tcW w:w="1342" w:type="dxa"/>
            <w:tcBorders>
              <w:top w:val="single" w:sz="6" w:space="0" w:color="000000"/>
              <w:bottom w:val="single" w:sz="6" w:space="0" w:color="000000"/>
            </w:tcBorders>
          </w:tcPr>
          <w:p>
            <w:pPr>
              <w:pStyle w:val="TableParagraph"/>
              <w:spacing w:line="160" w:lineRule="exact" w:before="59"/>
              <w:ind w:right="199"/>
              <w:jc w:val="center"/>
              <w:rPr>
                <w:sz w:val="14"/>
              </w:rPr>
            </w:pPr>
            <w:r>
              <w:rPr>
                <w:spacing w:val="-2"/>
                <w:sz w:val="14"/>
              </w:rPr>
              <w:t>2024-</w:t>
            </w:r>
            <w:r>
              <w:rPr>
                <w:spacing w:val="-5"/>
                <w:sz w:val="14"/>
              </w:rPr>
              <w:t>25</w:t>
            </w:r>
          </w:p>
          <w:p>
            <w:pPr>
              <w:pStyle w:val="TableParagraph"/>
              <w:ind w:left="185" w:right="384"/>
              <w:jc w:val="center"/>
              <w:rPr>
                <w:sz w:val="14"/>
              </w:rPr>
            </w:pPr>
            <w:r>
              <w:rPr>
                <w:spacing w:val="-2"/>
                <w:sz w:val="14"/>
              </w:rPr>
              <w:t>Current</w:t>
            </w:r>
            <w:r>
              <w:rPr>
                <w:spacing w:val="-8"/>
                <w:sz w:val="14"/>
              </w:rPr>
              <w:t> </w:t>
            </w:r>
            <w:r>
              <w:rPr>
                <w:spacing w:val="-2"/>
                <w:sz w:val="14"/>
              </w:rPr>
              <w:t>year</w:t>
            </w:r>
            <w:r>
              <w:rPr>
                <w:spacing w:val="40"/>
                <w:sz w:val="14"/>
              </w:rPr>
              <w:t> </w:t>
            </w:r>
            <w:r>
              <w:rPr>
                <w:spacing w:val="-2"/>
                <w:sz w:val="14"/>
              </w:rPr>
              <w:t>Actual</w:t>
            </w:r>
          </w:p>
        </w:tc>
        <w:tc>
          <w:tcPr>
            <w:tcW w:w="1469" w:type="dxa"/>
            <w:tcBorders>
              <w:top w:val="single" w:sz="6" w:space="0" w:color="000000"/>
              <w:bottom w:val="single" w:sz="6" w:space="0" w:color="000000"/>
            </w:tcBorders>
          </w:tcPr>
          <w:p>
            <w:pPr>
              <w:pStyle w:val="TableParagraph"/>
              <w:spacing w:line="160" w:lineRule="exact" w:before="59"/>
              <w:ind w:right="216"/>
              <w:jc w:val="center"/>
              <w:rPr>
                <w:sz w:val="14"/>
              </w:rPr>
            </w:pPr>
            <w:r>
              <w:rPr>
                <w:spacing w:val="-2"/>
                <w:sz w:val="14"/>
              </w:rPr>
              <w:t>2024-</w:t>
            </w:r>
            <w:r>
              <w:rPr>
                <w:spacing w:val="-5"/>
                <w:sz w:val="14"/>
              </w:rPr>
              <w:t>25</w:t>
            </w:r>
          </w:p>
          <w:p>
            <w:pPr>
              <w:pStyle w:val="TableParagraph"/>
              <w:ind w:right="216"/>
              <w:jc w:val="center"/>
              <w:rPr>
                <w:sz w:val="14"/>
              </w:rPr>
            </w:pPr>
            <w:r>
              <w:rPr>
                <w:sz w:val="14"/>
              </w:rPr>
              <w:t>Current</w:t>
            </w:r>
            <w:r>
              <w:rPr>
                <w:spacing w:val="-4"/>
                <w:sz w:val="14"/>
              </w:rPr>
              <w:t> </w:t>
            </w:r>
            <w:r>
              <w:rPr>
                <w:sz w:val="14"/>
              </w:rPr>
              <w:t>year</w:t>
            </w:r>
            <w:r>
              <w:rPr>
                <w:spacing w:val="40"/>
                <w:sz w:val="14"/>
              </w:rPr>
              <w:t> </w:t>
            </w:r>
            <w:r>
              <w:rPr>
                <w:spacing w:val="-2"/>
                <w:sz w:val="14"/>
              </w:rPr>
              <w:t>Projected</w:t>
            </w:r>
            <w:r>
              <w:rPr>
                <w:spacing w:val="-8"/>
                <w:sz w:val="14"/>
              </w:rPr>
              <w:t> </w:t>
            </w:r>
            <w:r>
              <w:rPr>
                <w:spacing w:val="-2"/>
                <w:sz w:val="14"/>
              </w:rPr>
              <w:t>actual</w:t>
            </w:r>
          </w:p>
        </w:tc>
        <w:tc>
          <w:tcPr>
            <w:tcW w:w="1234" w:type="dxa"/>
            <w:tcBorders>
              <w:top w:val="single" w:sz="6" w:space="0" w:color="000000"/>
              <w:bottom w:val="single" w:sz="6" w:space="0" w:color="000000"/>
            </w:tcBorders>
          </w:tcPr>
          <w:p>
            <w:pPr>
              <w:pStyle w:val="TableParagraph"/>
              <w:spacing w:line="160" w:lineRule="exact" w:before="59"/>
              <w:ind w:left="299"/>
              <w:rPr>
                <w:sz w:val="14"/>
              </w:rPr>
            </w:pPr>
            <w:r>
              <w:rPr>
                <w:spacing w:val="-2"/>
                <w:sz w:val="14"/>
              </w:rPr>
              <w:t>2025-</w:t>
            </w:r>
            <w:r>
              <w:rPr>
                <w:spacing w:val="-5"/>
                <w:sz w:val="14"/>
              </w:rPr>
              <w:t>26</w:t>
            </w:r>
          </w:p>
          <w:p>
            <w:pPr>
              <w:pStyle w:val="TableParagraph"/>
              <w:ind w:left="333" w:hanging="135"/>
              <w:rPr>
                <w:sz w:val="14"/>
              </w:rPr>
            </w:pPr>
            <w:r>
              <w:rPr>
                <w:spacing w:val="-2"/>
                <w:sz w:val="14"/>
              </w:rPr>
              <w:t>Future</w:t>
            </w:r>
            <w:r>
              <w:rPr>
                <w:spacing w:val="-8"/>
                <w:sz w:val="14"/>
              </w:rPr>
              <w:t> </w:t>
            </w:r>
            <w:r>
              <w:rPr>
                <w:spacing w:val="-2"/>
                <w:sz w:val="14"/>
              </w:rPr>
              <w:t>year</w:t>
            </w:r>
            <w:r>
              <w:rPr>
                <w:spacing w:val="40"/>
                <w:sz w:val="14"/>
              </w:rPr>
              <w:t> </w:t>
            </w:r>
            <w:r>
              <w:rPr>
                <w:spacing w:val="-2"/>
                <w:sz w:val="14"/>
              </w:rPr>
              <w:t>Budget</w:t>
            </w:r>
          </w:p>
        </w:tc>
      </w:tr>
      <w:tr>
        <w:trPr>
          <w:trHeight w:val="320" w:hRule="atLeast"/>
        </w:trPr>
        <w:tc>
          <w:tcPr>
            <w:tcW w:w="1161" w:type="dxa"/>
            <w:tcBorders>
              <w:top w:val="single" w:sz="6" w:space="0" w:color="000000"/>
            </w:tcBorders>
          </w:tcPr>
          <w:p>
            <w:pPr>
              <w:pStyle w:val="TableParagraph"/>
              <w:spacing w:before="31"/>
              <w:ind w:left="34"/>
              <w:rPr>
                <w:b/>
                <w:sz w:val="14"/>
              </w:rPr>
            </w:pPr>
            <w:r>
              <w:rPr>
                <w:b/>
                <w:spacing w:val="-2"/>
                <w:sz w:val="14"/>
              </w:rPr>
              <w:t>GENERAL</w:t>
            </w:r>
            <w:r>
              <w:rPr>
                <w:b/>
                <w:spacing w:val="-1"/>
                <w:sz w:val="14"/>
              </w:rPr>
              <w:t> </w:t>
            </w:r>
            <w:r>
              <w:rPr>
                <w:b/>
                <w:spacing w:val="-4"/>
                <w:sz w:val="14"/>
              </w:rPr>
              <w:t>FUND</w:t>
            </w:r>
          </w:p>
        </w:tc>
        <w:tc>
          <w:tcPr>
            <w:tcW w:w="2731" w:type="dxa"/>
            <w:tcBorders>
              <w:top w:val="single" w:sz="6" w:space="0" w:color="000000"/>
            </w:tcBorders>
          </w:tcPr>
          <w:p>
            <w:pPr>
              <w:pStyle w:val="TableParagraph"/>
              <w:rPr>
                <w:rFonts w:ascii="Times New Roman"/>
                <w:sz w:val="12"/>
              </w:rPr>
            </w:pP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1161" w:type="dxa"/>
          </w:tcPr>
          <w:p>
            <w:pPr>
              <w:pStyle w:val="TableParagraph"/>
              <w:spacing w:before="123"/>
              <w:ind w:left="34"/>
              <w:rPr>
                <w:b/>
                <w:sz w:val="14"/>
              </w:rPr>
            </w:pPr>
            <w:r>
              <w:rPr>
                <w:b/>
                <w:sz w:val="14"/>
              </w:rPr>
              <w:t>TAX</w:t>
            </w:r>
            <w:r>
              <w:rPr>
                <w:b/>
                <w:spacing w:val="-7"/>
                <w:sz w:val="14"/>
              </w:rPr>
              <w:t> </w:t>
            </w:r>
            <w:r>
              <w:rPr>
                <w:b/>
                <w:spacing w:val="-2"/>
                <w:sz w:val="14"/>
              </w:rPr>
              <w:t>REVENUE</w:t>
            </w:r>
          </w:p>
        </w:tc>
        <w:tc>
          <w:tcPr>
            <w:tcW w:w="2731" w:type="dxa"/>
          </w:tcPr>
          <w:p>
            <w:pPr>
              <w:pStyle w:val="TableParagraph"/>
              <w:rPr>
                <w:rFonts w:ascii="Times New Roman"/>
                <w:sz w:val="12"/>
              </w:rPr>
            </w:pP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61" w:type="dxa"/>
          </w:tcPr>
          <w:p>
            <w:pPr>
              <w:pStyle w:val="TableParagraph"/>
              <w:spacing w:before="30"/>
              <w:ind w:left="34"/>
              <w:rPr>
                <w:sz w:val="14"/>
              </w:rPr>
            </w:pPr>
            <w:hyperlink r:id="rId59">
              <w:r>
                <w:rPr>
                  <w:spacing w:val="-2"/>
                  <w:sz w:val="14"/>
                </w:rPr>
                <w:t>10-31-</w:t>
              </w:r>
              <w:r>
                <w:rPr>
                  <w:spacing w:val="-4"/>
                  <w:sz w:val="14"/>
                </w:rPr>
                <w:t>1000</w:t>
              </w:r>
            </w:hyperlink>
          </w:p>
        </w:tc>
        <w:tc>
          <w:tcPr>
            <w:tcW w:w="2731" w:type="dxa"/>
          </w:tcPr>
          <w:p>
            <w:pPr>
              <w:pStyle w:val="TableParagraph"/>
              <w:spacing w:before="30"/>
              <w:ind w:left="25"/>
              <w:rPr>
                <w:sz w:val="14"/>
              </w:rPr>
            </w:pPr>
            <w:hyperlink r:id="rId59">
              <w:r>
                <w:rPr>
                  <w:spacing w:val="-2"/>
                  <w:sz w:val="14"/>
                </w:rPr>
                <w:t>CURRENT</w:t>
              </w:r>
              <w:r>
                <w:rPr>
                  <w:spacing w:val="-1"/>
                  <w:sz w:val="14"/>
                </w:rPr>
                <w:t> </w:t>
              </w:r>
              <w:r>
                <w:rPr>
                  <w:spacing w:val="-2"/>
                  <w:sz w:val="14"/>
                </w:rPr>
                <w:t>YEAR</w:t>
              </w:r>
              <w:r>
                <w:rPr>
                  <w:spacing w:val="-1"/>
                  <w:sz w:val="14"/>
                </w:rPr>
                <w:t> </w:t>
              </w:r>
              <w:r>
                <w:rPr>
                  <w:spacing w:val="-2"/>
                  <w:sz w:val="14"/>
                </w:rPr>
                <w:t>GENERAL</w:t>
              </w:r>
              <w:r>
                <w:rPr>
                  <w:sz w:val="14"/>
                </w:rPr>
                <w:t> </w:t>
              </w:r>
              <w:r>
                <w:rPr>
                  <w:spacing w:val="-2"/>
                  <w:sz w:val="14"/>
                </w:rPr>
                <w:t>PROPERTY</w:t>
              </w:r>
            </w:hyperlink>
          </w:p>
        </w:tc>
        <w:tc>
          <w:tcPr>
            <w:tcW w:w="1503" w:type="dxa"/>
          </w:tcPr>
          <w:p>
            <w:pPr>
              <w:pStyle w:val="TableParagraph"/>
              <w:spacing w:before="30"/>
              <w:ind w:right="185"/>
              <w:jc w:val="right"/>
              <w:rPr>
                <w:sz w:val="14"/>
              </w:rPr>
            </w:pPr>
            <w:hyperlink r:id="rId60">
              <w:r>
                <w:rPr>
                  <w:spacing w:val="-2"/>
                  <w:sz w:val="14"/>
                </w:rPr>
                <w:t>1,761,616.25</w:t>
              </w:r>
            </w:hyperlink>
          </w:p>
        </w:tc>
        <w:tc>
          <w:tcPr>
            <w:tcW w:w="1398" w:type="dxa"/>
          </w:tcPr>
          <w:p>
            <w:pPr>
              <w:pStyle w:val="TableParagraph"/>
              <w:spacing w:before="30"/>
              <w:ind w:right="186"/>
              <w:jc w:val="right"/>
              <w:rPr>
                <w:sz w:val="14"/>
              </w:rPr>
            </w:pPr>
            <w:hyperlink r:id="rId61">
              <w:r>
                <w:rPr>
                  <w:spacing w:val="-2"/>
                  <w:sz w:val="14"/>
                </w:rPr>
                <w:t>1,732,487.00</w:t>
              </w:r>
            </w:hyperlink>
          </w:p>
        </w:tc>
        <w:tc>
          <w:tcPr>
            <w:tcW w:w="1342" w:type="dxa"/>
          </w:tcPr>
          <w:p>
            <w:pPr>
              <w:pStyle w:val="TableParagraph"/>
              <w:spacing w:before="30"/>
              <w:ind w:right="131"/>
              <w:jc w:val="right"/>
              <w:rPr>
                <w:sz w:val="14"/>
              </w:rPr>
            </w:pPr>
            <w:hyperlink r:id="rId62">
              <w:r>
                <w:rPr>
                  <w:spacing w:val="-2"/>
                  <w:sz w:val="14"/>
                </w:rPr>
                <w:t>1,628,831.39</w:t>
              </w:r>
            </w:hyperlink>
          </w:p>
        </w:tc>
        <w:tc>
          <w:tcPr>
            <w:tcW w:w="1469" w:type="dxa"/>
          </w:tcPr>
          <w:p>
            <w:pPr>
              <w:pStyle w:val="TableParagraph"/>
              <w:spacing w:before="30"/>
              <w:ind w:right="203"/>
              <w:jc w:val="right"/>
              <w:rPr>
                <w:sz w:val="14"/>
              </w:rPr>
            </w:pPr>
            <w:hyperlink r:id="rId63">
              <w:r>
                <w:rPr>
                  <w:spacing w:val="-2"/>
                  <w:sz w:val="14"/>
                </w:rPr>
                <w:t>2,171,775.00</w:t>
              </w:r>
            </w:hyperlink>
          </w:p>
        </w:tc>
        <w:tc>
          <w:tcPr>
            <w:tcW w:w="1234" w:type="dxa"/>
          </w:tcPr>
          <w:p>
            <w:pPr>
              <w:pStyle w:val="TableParagraph"/>
              <w:spacing w:before="30"/>
              <w:ind w:right="39"/>
              <w:jc w:val="right"/>
              <w:rPr>
                <w:sz w:val="14"/>
              </w:rPr>
            </w:pPr>
            <w:hyperlink r:id="rId64">
              <w:r>
                <w:rPr>
                  <w:spacing w:val="-2"/>
                  <w:sz w:val="14"/>
                </w:rPr>
                <w:t>2,100,000.00</w:t>
              </w:r>
            </w:hyperlink>
          </w:p>
        </w:tc>
      </w:tr>
      <w:tr>
        <w:trPr>
          <w:trHeight w:val="227" w:hRule="atLeast"/>
        </w:trPr>
        <w:tc>
          <w:tcPr>
            <w:tcW w:w="1161" w:type="dxa"/>
          </w:tcPr>
          <w:p>
            <w:pPr>
              <w:pStyle w:val="TableParagraph"/>
              <w:spacing w:before="30"/>
              <w:ind w:left="34"/>
              <w:rPr>
                <w:sz w:val="14"/>
              </w:rPr>
            </w:pPr>
            <w:hyperlink r:id="rId59">
              <w:r>
                <w:rPr>
                  <w:spacing w:val="-2"/>
                  <w:sz w:val="14"/>
                </w:rPr>
                <w:t>10-31-</w:t>
              </w:r>
              <w:r>
                <w:rPr>
                  <w:spacing w:val="-4"/>
                  <w:sz w:val="14"/>
                </w:rPr>
                <w:t>2000</w:t>
              </w:r>
            </w:hyperlink>
          </w:p>
        </w:tc>
        <w:tc>
          <w:tcPr>
            <w:tcW w:w="2731" w:type="dxa"/>
          </w:tcPr>
          <w:p>
            <w:pPr>
              <w:pStyle w:val="TableParagraph"/>
              <w:spacing w:before="30"/>
              <w:ind w:left="25"/>
              <w:rPr>
                <w:sz w:val="14"/>
              </w:rPr>
            </w:pPr>
            <w:hyperlink r:id="rId59">
              <w:r>
                <w:rPr>
                  <w:spacing w:val="-2"/>
                  <w:sz w:val="14"/>
                </w:rPr>
                <w:t>REDEMPTIONS</w:t>
              </w:r>
              <w:r>
                <w:rPr>
                  <w:sz w:val="14"/>
                </w:rPr>
                <w:t> </w:t>
              </w:r>
              <w:r>
                <w:rPr>
                  <w:spacing w:val="-2"/>
                  <w:sz w:val="14"/>
                </w:rPr>
                <w:t>-</w:t>
              </w:r>
              <w:r>
                <w:rPr>
                  <w:sz w:val="14"/>
                </w:rPr>
                <w:t> </w:t>
              </w:r>
              <w:r>
                <w:rPr>
                  <w:spacing w:val="-2"/>
                  <w:sz w:val="14"/>
                </w:rPr>
                <w:t>PROPERTY</w:t>
              </w:r>
              <w:r>
                <w:rPr>
                  <w:sz w:val="14"/>
                </w:rPr>
                <w:t> </w:t>
              </w:r>
              <w:r>
                <w:rPr>
                  <w:spacing w:val="-2"/>
                  <w:sz w:val="14"/>
                </w:rPr>
                <w:t>TAXES</w:t>
              </w:r>
            </w:hyperlink>
          </w:p>
        </w:tc>
        <w:tc>
          <w:tcPr>
            <w:tcW w:w="1503" w:type="dxa"/>
          </w:tcPr>
          <w:p>
            <w:pPr>
              <w:pStyle w:val="TableParagraph"/>
              <w:spacing w:before="30"/>
              <w:ind w:right="185"/>
              <w:jc w:val="right"/>
              <w:rPr>
                <w:sz w:val="14"/>
              </w:rPr>
            </w:pPr>
            <w:hyperlink r:id="rId60">
              <w:r>
                <w:rPr>
                  <w:spacing w:val="-2"/>
                  <w:sz w:val="14"/>
                </w:rPr>
                <w:t>28,317.39</w:t>
              </w:r>
            </w:hyperlink>
          </w:p>
        </w:tc>
        <w:tc>
          <w:tcPr>
            <w:tcW w:w="1398" w:type="dxa"/>
          </w:tcPr>
          <w:p>
            <w:pPr>
              <w:pStyle w:val="TableParagraph"/>
              <w:spacing w:before="30"/>
              <w:ind w:right="186"/>
              <w:jc w:val="right"/>
              <w:rPr>
                <w:sz w:val="14"/>
              </w:rPr>
            </w:pPr>
            <w:hyperlink r:id="rId61">
              <w:r>
                <w:rPr>
                  <w:spacing w:val="-2"/>
                  <w:sz w:val="14"/>
                </w:rPr>
                <w:t>15,000.00</w:t>
              </w:r>
            </w:hyperlink>
          </w:p>
        </w:tc>
        <w:tc>
          <w:tcPr>
            <w:tcW w:w="1342" w:type="dxa"/>
          </w:tcPr>
          <w:p>
            <w:pPr>
              <w:pStyle w:val="TableParagraph"/>
              <w:spacing w:before="30"/>
              <w:ind w:right="131"/>
              <w:jc w:val="right"/>
              <w:rPr>
                <w:sz w:val="14"/>
              </w:rPr>
            </w:pPr>
            <w:hyperlink r:id="rId62">
              <w:r>
                <w:rPr>
                  <w:spacing w:val="-2"/>
                  <w:sz w:val="14"/>
                </w:rPr>
                <w:t>18,504.64</w:t>
              </w:r>
            </w:hyperlink>
          </w:p>
        </w:tc>
        <w:tc>
          <w:tcPr>
            <w:tcW w:w="1469" w:type="dxa"/>
          </w:tcPr>
          <w:p>
            <w:pPr>
              <w:pStyle w:val="TableParagraph"/>
              <w:spacing w:before="30"/>
              <w:ind w:right="203"/>
              <w:jc w:val="right"/>
              <w:rPr>
                <w:sz w:val="14"/>
              </w:rPr>
            </w:pPr>
            <w:hyperlink r:id="rId63">
              <w:r>
                <w:rPr>
                  <w:spacing w:val="-2"/>
                  <w:sz w:val="14"/>
                </w:rPr>
                <w:t>24,673.00</w:t>
              </w:r>
            </w:hyperlink>
          </w:p>
        </w:tc>
        <w:tc>
          <w:tcPr>
            <w:tcW w:w="1234" w:type="dxa"/>
          </w:tcPr>
          <w:p>
            <w:pPr>
              <w:pStyle w:val="TableParagraph"/>
              <w:spacing w:before="30"/>
              <w:ind w:right="39"/>
              <w:jc w:val="right"/>
              <w:rPr>
                <w:sz w:val="14"/>
              </w:rPr>
            </w:pPr>
            <w:hyperlink r:id="rId64">
              <w:r>
                <w:rPr>
                  <w:spacing w:val="-2"/>
                  <w:sz w:val="14"/>
                </w:rPr>
                <w:t>15,000.00</w:t>
              </w:r>
            </w:hyperlink>
          </w:p>
        </w:tc>
      </w:tr>
      <w:tr>
        <w:trPr>
          <w:trHeight w:val="227" w:hRule="atLeast"/>
        </w:trPr>
        <w:tc>
          <w:tcPr>
            <w:tcW w:w="1161" w:type="dxa"/>
          </w:tcPr>
          <w:p>
            <w:pPr>
              <w:pStyle w:val="TableParagraph"/>
              <w:spacing w:before="30"/>
              <w:ind w:left="34"/>
              <w:rPr>
                <w:sz w:val="14"/>
              </w:rPr>
            </w:pPr>
            <w:hyperlink r:id="rId59">
              <w:r>
                <w:rPr>
                  <w:spacing w:val="-2"/>
                  <w:sz w:val="14"/>
                </w:rPr>
                <w:t>10-31-</w:t>
              </w:r>
              <w:r>
                <w:rPr>
                  <w:spacing w:val="-4"/>
                  <w:sz w:val="14"/>
                </w:rPr>
                <w:t>3000</w:t>
              </w:r>
            </w:hyperlink>
          </w:p>
        </w:tc>
        <w:tc>
          <w:tcPr>
            <w:tcW w:w="2731" w:type="dxa"/>
          </w:tcPr>
          <w:p>
            <w:pPr>
              <w:pStyle w:val="TableParagraph"/>
              <w:spacing w:before="30"/>
              <w:ind w:left="25"/>
              <w:rPr>
                <w:sz w:val="14"/>
              </w:rPr>
            </w:pPr>
            <w:hyperlink r:id="rId59">
              <w:r>
                <w:rPr>
                  <w:spacing w:val="-2"/>
                  <w:sz w:val="14"/>
                </w:rPr>
                <w:t>GENERAL</w:t>
              </w:r>
              <w:r>
                <w:rPr>
                  <w:spacing w:val="-1"/>
                  <w:sz w:val="14"/>
                </w:rPr>
                <w:t> </w:t>
              </w:r>
              <w:r>
                <w:rPr>
                  <w:spacing w:val="-2"/>
                  <w:sz w:val="14"/>
                </w:rPr>
                <w:t>SALES</w:t>
              </w:r>
              <w:r>
                <w:rPr>
                  <w:sz w:val="14"/>
                </w:rPr>
                <w:t> </w:t>
              </w:r>
              <w:r>
                <w:rPr>
                  <w:spacing w:val="-5"/>
                  <w:sz w:val="14"/>
                </w:rPr>
                <w:t>TAX</w:t>
              </w:r>
            </w:hyperlink>
          </w:p>
        </w:tc>
        <w:tc>
          <w:tcPr>
            <w:tcW w:w="1503" w:type="dxa"/>
          </w:tcPr>
          <w:p>
            <w:pPr>
              <w:pStyle w:val="TableParagraph"/>
              <w:spacing w:before="30"/>
              <w:ind w:right="185"/>
              <w:jc w:val="right"/>
              <w:rPr>
                <w:sz w:val="14"/>
              </w:rPr>
            </w:pPr>
            <w:hyperlink r:id="rId60">
              <w:r>
                <w:rPr>
                  <w:spacing w:val="-2"/>
                  <w:sz w:val="14"/>
                </w:rPr>
                <w:t>8,563,124.88</w:t>
              </w:r>
            </w:hyperlink>
          </w:p>
        </w:tc>
        <w:tc>
          <w:tcPr>
            <w:tcW w:w="1398" w:type="dxa"/>
          </w:tcPr>
          <w:p>
            <w:pPr>
              <w:pStyle w:val="TableParagraph"/>
              <w:spacing w:before="30"/>
              <w:ind w:right="186"/>
              <w:jc w:val="right"/>
              <w:rPr>
                <w:sz w:val="14"/>
              </w:rPr>
            </w:pPr>
            <w:hyperlink r:id="rId61">
              <w:r>
                <w:rPr>
                  <w:spacing w:val="-2"/>
                  <w:sz w:val="14"/>
                </w:rPr>
                <w:t>8,379,853.00</w:t>
              </w:r>
            </w:hyperlink>
          </w:p>
        </w:tc>
        <w:tc>
          <w:tcPr>
            <w:tcW w:w="1342" w:type="dxa"/>
          </w:tcPr>
          <w:p>
            <w:pPr>
              <w:pStyle w:val="TableParagraph"/>
              <w:spacing w:before="30"/>
              <w:ind w:right="131"/>
              <w:jc w:val="right"/>
              <w:rPr>
                <w:sz w:val="14"/>
              </w:rPr>
            </w:pPr>
            <w:hyperlink r:id="rId62">
              <w:r>
                <w:rPr>
                  <w:spacing w:val="-2"/>
                  <w:sz w:val="14"/>
                </w:rPr>
                <w:t>6,562,203.42</w:t>
              </w:r>
            </w:hyperlink>
          </w:p>
        </w:tc>
        <w:tc>
          <w:tcPr>
            <w:tcW w:w="1469" w:type="dxa"/>
          </w:tcPr>
          <w:p>
            <w:pPr>
              <w:pStyle w:val="TableParagraph"/>
              <w:spacing w:before="30"/>
              <w:ind w:right="203"/>
              <w:jc w:val="right"/>
              <w:rPr>
                <w:sz w:val="14"/>
              </w:rPr>
            </w:pPr>
            <w:hyperlink r:id="rId63">
              <w:r>
                <w:rPr>
                  <w:spacing w:val="-2"/>
                  <w:sz w:val="14"/>
                </w:rPr>
                <w:t>8,749,605.00</w:t>
              </w:r>
            </w:hyperlink>
          </w:p>
        </w:tc>
        <w:tc>
          <w:tcPr>
            <w:tcW w:w="1234" w:type="dxa"/>
          </w:tcPr>
          <w:p>
            <w:pPr>
              <w:pStyle w:val="TableParagraph"/>
              <w:spacing w:before="30"/>
              <w:ind w:right="39"/>
              <w:jc w:val="right"/>
              <w:rPr>
                <w:sz w:val="14"/>
              </w:rPr>
            </w:pPr>
            <w:hyperlink r:id="rId64">
              <w:r>
                <w:rPr>
                  <w:spacing w:val="-2"/>
                  <w:sz w:val="14"/>
                </w:rPr>
                <w:t>8,012,880.00</w:t>
              </w:r>
            </w:hyperlink>
          </w:p>
        </w:tc>
      </w:tr>
      <w:tr>
        <w:trPr>
          <w:trHeight w:val="227" w:hRule="atLeast"/>
        </w:trPr>
        <w:tc>
          <w:tcPr>
            <w:tcW w:w="1161" w:type="dxa"/>
          </w:tcPr>
          <w:p>
            <w:pPr>
              <w:pStyle w:val="TableParagraph"/>
              <w:spacing w:before="30"/>
              <w:ind w:left="34"/>
              <w:rPr>
                <w:sz w:val="14"/>
              </w:rPr>
            </w:pPr>
            <w:hyperlink r:id="rId59">
              <w:r>
                <w:rPr>
                  <w:spacing w:val="-2"/>
                  <w:sz w:val="14"/>
                </w:rPr>
                <w:t>10-31-</w:t>
              </w:r>
              <w:r>
                <w:rPr>
                  <w:spacing w:val="-4"/>
                  <w:sz w:val="14"/>
                </w:rPr>
                <w:t>4000</w:t>
              </w:r>
            </w:hyperlink>
          </w:p>
        </w:tc>
        <w:tc>
          <w:tcPr>
            <w:tcW w:w="2731" w:type="dxa"/>
          </w:tcPr>
          <w:p>
            <w:pPr>
              <w:pStyle w:val="TableParagraph"/>
              <w:spacing w:before="30"/>
              <w:ind w:left="25"/>
              <w:rPr>
                <w:sz w:val="14"/>
              </w:rPr>
            </w:pPr>
            <w:hyperlink r:id="rId59">
              <w:r>
                <w:rPr>
                  <w:spacing w:val="-2"/>
                  <w:sz w:val="14"/>
                </w:rPr>
                <w:t>FRANCHISE</w:t>
              </w:r>
              <w:r>
                <w:rPr>
                  <w:sz w:val="14"/>
                </w:rPr>
                <w:t> </w:t>
              </w:r>
              <w:r>
                <w:rPr>
                  <w:spacing w:val="-2"/>
                  <w:sz w:val="14"/>
                </w:rPr>
                <w:t>TAXES</w:t>
              </w:r>
            </w:hyperlink>
          </w:p>
        </w:tc>
        <w:tc>
          <w:tcPr>
            <w:tcW w:w="1503" w:type="dxa"/>
          </w:tcPr>
          <w:p>
            <w:pPr>
              <w:pStyle w:val="TableParagraph"/>
              <w:spacing w:before="30"/>
              <w:ind w:right="185"/>
              <w:jc w:val="right"/>
              <w:rPr>
                <w:sz w:val="14"/>
              </w:rPr>
            </w:pPr>
            <w:hyperlink r:id="rId60">
              <w:r>
                <w:rPr>
                  <w:spacing w:val="-2"/>
                  <w:sz w:val="14"/>
                </w:rPr>
                <w:t>677,145.07</w:t>
              </w:r>
            </w:hyperlink>
          </w:p>
        </w:tc>
        <w:tc>
          <w:tcPr>
            <w:tcW w:w="1398" w:type="dxa"/>
          </w:tcPr>
          <w:p>
            <w:pPr>
              <w:pStyle w:val="TableParagraph"/>
              <w:spacing w:before="30"/>
              <w:ind w:right="186"/>
              <w:jc w:val="right"/>
              <w:rPr>
                <w:sz w:val="14"/>
              </w:rPr>
            </w:pPr>
            <w:hyperlink r:id="rId61">
              <w:r>
                <w:rPr>
                  <w:spacing w:val="-2"/>
                  <w:sz w:val="14"/>
                </w:rPr>
                <w:t>700,000.00</w:t>
              </w:r>
            </w:hyperlink>
          </w:p>
        </w:tc>
        <w:tc>
          <w:tcPr>
            <w:tcW w:w="1342" w:type="dxa"/>
          </w:tcPr>
          <w:p>
            <w:pPr>
              <w:pStyle w:val="TableParagraph"/>
              <w:spacing w:before="30"/>
              <w:ind w:right="131"/>
              <w:jc w:val="right"/>
              <w:rPr>
                <w:sz w:val="14"/>
              </w:rPr>
            </w:pPr>
            <w:hyperlink r:id="rId62">
              <w:r>
                <w:rPr>
                  <w:spacing w:val="-2"/>
                  <w:sz w:val="14"/>
                </w:rPr>
                <w:t>559,063.49</w:t>
              </w:r>
            </w:hyperlink>
          </w:p>
        </w:tc>
        <w:tc>
          <w:tcPr>
            <w:tcW w:w="1469" w:type="dxa"/>
          </w:tcPr>
          <w:p>
            <w:pPr>
              <w:pStyle w:val="TableParagraph"/>
              <w:spacing w:before="30"/>
              <w:ind w:right="203"/>
              <w:jc w:val="right"/>
              <w:rPr>
                <w:sz w:val="14"/>
              </w:rPr>
            </w:pPr>
            <w:hyperlink r:id="rId63">
              <w:r>
                <w:rPr>
                  <w:spacing w:val="-2"/>
                  <w:sz w:val="14"/>
                </w:rPr>
                <w:t>745,418.00</w:t>
              </w:r>
            </w:hyperlink>
          </w:p>
        </w:tc>
        <w:tc>
          <w:tcPr>
            <w:tcW w:w="1234" w:type="dxa"/>
          </w:tcPr>
          <w:p>
            <w:pPr>
              <w:pStyle w:val="TableParagraph"/>
              <w:spacing w:before="30"/>
              <w:ind w:right="39"/>
              <w:jc w:val="right"/>
              <w:rPr>
                <w:sz w:val="14"/>
              </w:rPr>
            </w:pPr>
            <w:hyperlink r:id="rId64">
              <w:r>
                <w:rPr>
                  <w:spacing w:val="-2"/>
                  <w:sz w:val="14"/>
                </w:rPr>
                <w:t>650,000.00</w:t>
              </w:r>
            </w:hyperlink>
          </w:p>
        </w:tc>
      </w:tr>
      <w:tr>
        <w:trPr>
          <w:trHeight w:val="227" w:hRule="atLeast"/>
        </w:trPr>
        <w:tc>
          <w:tcPr>
            <w:tcW w:w="1161" w:type="dxa"/>
          </w:tcPr>
          <w:p>
            <w:pPr>
              <w:pStyle w:val="TableParagraph"/>
              <w:spacing w:before="30"/>
              <w:ind w:left="34"/>
              <w:rPr>
                <w:sz w:val="14"/>
              </w:rPr>
            </w:pPr>
            <w:hyperlink r:id="rId59">
              <w:r>
                <w:rPr>
                  <w:spacing w:val="-2"/>
                  <w:sz w:val="14"/>
                </w:rPr>
                <w:t>10-31-</w:t>
              </w:r>
              <w:r>
                <w:rPr>
                  <w:spacing w:val="-4"/>
                  <w:sz w:val="14"/>
                </w:rPr>
                <w:t>7000</w:t>
              </w:r>
            </w:hyperlink>
          </w:p>
        </w:tc>
        <w:tc>
          <w:tcPr>
            <w:tcW w:w="2731" w:type="dxa"/>
          </w:tcPr>
          <w:p>
            <w:pPr>
              <w:pStyle w:val="TableParagraph"/>
              <w:spacing w:before="30"/>
              <w:ind w:left="25"/>
              <w:rPr>
                <w:sz w:val="14"/>
              </w:rPr>
            </w:pPr>
            <w:hyperlink r:id="rId59">
              <w:r>
                <w:rPr>
                  <w:spacing w:val="-2"/>
                  <w:sz w:val="14"/>
                </w:rPr>
                <w:t>VEHICLE</w:t>
              </w:r>
              <w:r>
                <w:rPr>
                  <w:spacing w:val="4"/>
                  <w:sz w:val="14"/>
                </w:rPr>
                <w:t> </w:t>
              </w:r>
              <w:r>
                <w:rPr>
                  <w:spacing w:val="-2"/>
                  <w:sz w:val="14"/>
                </w:rPr>
                <w:t>FEE-IN-</w:t>
              </w:r>
              <w:r>
                <w:rPr>
                  <w:spacing w:val="-4"/>
                  <w:sz w:val="14"/>
                </w:rPr>
                <w:t>LIEU</w:t>
              </w:r>
            </w:hyperlink>
          </w:p>
        </w:tc>
        <w:tc>
          <w:tcPr>
            <w:tcW w:w="1503" w:type="dxa"/>
          </w:tcPr>
          <w:p>
            <w:pPr>
              <w:pStyle w:val="TableParagraph"/>
              <w:spacing w:before="30"/>
              <w:ind w:right="185"/>
              <w:jc w:val="right"/>
              <w:rPr>
                <w:sz w:val="14"/>
              </w:rPr>
            </w:pPr>
            <w:hyperlink r:id="rId60">
              <w:r>
                <w:rPr>
                  <w:spacing w:val="-2"/>
                  <w:sz w:val="14"/>
                </w:rPr>
                <w:t>78,632.64</w:t>
              </w:r>
            </w:hyperlink>
          </w:p>
        </w:tc>
        <w:tc>
          <w:tcPr>
            <w:tcW w:w="1398" w:type="dxa"/>
          </w:tcPr>
          <w:p>
            <w:pPr>
              <w:pStyle w:val="TableParagraph"/>
              <w:spacing w:before="30"/>
              <w:ind w:right="186"/>
              <w:jc w:val="right"/>
              <w:rPr>
                <w:sz w:val="14"/>
              </w:rPr>
            </w:pPr>
            <w:hyperlink r:id="rId61">
              <w:r>
                <w:rPr>
                  <w:spacing w:val="-2"/>
                  <w:sz w:val="14"/>
                </w:rPr>
                <w:t>60,000.00</w:t>
              </w:r>
            </w:hyperlink>
          </w:p>
        </w:tc>
        <w:tc>
          <w:tcPr>
            <w:tcW w:w="1342" w:type="dxa"/>
          </w:tcPr>
          <w:p>
            <w:pPr>
              <w:pStyle w:val="TableParagraph"/>
              <w:spacing w:before="30"/>
              <w:ind w:right="131"/>
              <w:jc w:val="right"/>
              <w:rPr>
                <w:sz w:val="14"/>
              </w:rPr>
            </w:pPr>
            <w:hyperlink r:id="rId62">
              <w:r>
                <w:rPr>
                  <w:spacing w:val="-2"/>
                  <w:sz w:val="14"/>
                </w:rPr>
                <w:t>54,800.99</w:t>
              </w:r>
            </w:hyperlink>
          </w:p>
        </w:tc>
        <w:tc>
          <w:tcPr>
            <w:tcW w:w="1469" w:type="dxa"/>
          </w:tcPr>
          <w:p>
            <w:pPr>
              <w:pStyle w:val="TableParagraph"/>
              <w:spacing w:before="30"/>
              <w:ind w:right="203"/>
              <w:jc w:val="right"/>
              <w:rPr>
                <w:sz w:val="14"/>
              </w:rPr>
            </w:pPr>
            <w:hyperlink r:id="rId63">
              <w:r>
                <w:rPr>
                  <w:spacing w:val="-2"/>
                  <w:sz w:val="14"/>
                </w:rPr>
                <w:t>73,068.00</w:t>
              </w:r>
            </w:hyperlink>
          </w:p>
        </w:tc>
        <w:tc>
          <w:tcPr>
            <w:tcW w:w="1234" w:type="dxa"/>
          </w:tcPr>
          <w:p>
            <w:pPr>
              <w:pStyle w:val="TableParagraph"/>
              <w:spacing w:before="30"/>
              <w:ind w:right="39"/>
              <w:jc w:val="right"/>
              <w:rPr>
                <w:sz w:val="14"/>
              </w:rPr>
            </w:pPr>
            <w:hyperlink r:id="rId64">
              <w:r>
                <w:rPr>
                  <w:spacing w:val="-2"/>
                  <w:sz w:val="14"/>
                </w:rPr>
                <w:t>65,000.00</w:t>
              </w:r>
            </w:hyperlink>
          </w:p>
        </w:tc>
      </w:tr>
      <w:tr>
        <w:trPr>
          <w:trHeight w:val="211" w:hRule="atLeast"/>
        </w:trPr>
        <w:tc>
          <w:tcPr>
            <w:tcW w:w="1161" w:type="dxa"/>
          </w:tcPr>
          <w:p>
            <w:pPr>
              <w:pStyle w:val="TableParagraph"/>
              <w:spacing w:before="30"/>
              <w:ind w:left="34"/>
              <w:rPr>
                <w:sz w:val="14"/>
              </w:rPr>
            </w:pPr>
            <w:hyperlink r:id="rId59">
              <w:r>
                <w:rPr>
                  <w:spacing w:val="-2"/>
                  <w:sz w:val="14"/>
                </w:rPr>
                <w:t>10-31-</w:t>
              </w:r>
              <w:r>
                <w:rPr>
                  <w:spacing w:val="-4"/>
                  <w:sz w:val="14"/>
                </w:rPr>
                <w:t>8000</w:t>
              </w:r>
            </w:hyperlink>
          </w:p>
        </w:tc>
        <w:tc>
          <w:tcPr>
            <w:tcW w:w="2731" w:type="dxa"/>
          </w:tcPr>
          <w:p>
            <w:pPr>
              <w:pStyle w:val="TableParagraph"/>
              <w:spacing w:before="30"/>
              <w:ind w:left="25"/>
              <w:rPr>
                <w:sz w:val="14"/>
              </w:rPr>
            </w:pPr>
            <w:hyperlink r:id="rId59">
              <w:r>
                <w:rPr>
                  <w:spacing w:val="-2"/>
                  <w:sz w:val="14"/>
                </w:rPr>
                <w:t>TRANSIENT</w:t>
              </w:r>
              <w:r>
                <w:rPr>
                  <w:spacing w:val="-1"/>
                  <w:sz w:val="14"/>
                </w:rPr>
                <w:t> </w:t>
              </w:r>
              <w:r>
                <w:rPr>
                  <w:spacing w:val="-2"/>
                  <w:sz w:val="14"/>
                </w:rPr>
                <w:t>ROOM</w:t>
              </w:r>
              <w:r>
                <w:rPr>
                  <w:sz w:val="14"/>
                </w:rPr>
                <w:t> </w:t>
              </w:r>
              <w:r>
                <w:rPr>
                  <w:spacing w:val="-5"/>
                  <w:sz w:val="14"/>
                </w:rPr>
                <w:t>TAX</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17,674.53</w:t>
              </w:r>
            </w:hyperlink>
          </w:p>
        </w:tc>
        <w:tc>
          <w:tcPr>
            <w:tcW w:w="1398" w:type="dxa"/>
            <w:tcBorders>
              <w:bottom w:val="single" w:sz="6" w:space="0" w:color="000000"/>
            </w:tcBorders>
          </w:tcPr>
          <w:p>
            <w:pPr>
              <w:pStyle w:val="TableParagraph"/>
              <w:spacing w:before="30"/>
              <w:ind w:right="186"/>
              <w:jc w:val="right"/>
              <w:rPr>
                <w:sz w:val="14"/>
              </w:rPr>
            </w:pPr>
            <w:hyperlink r:id="rId61">
              <w:r>
                <w:rPr>
                  <w:spacing w:val="-2"/>
                  <w:sz w:val="14"/>
                </w:rPr>
                <w:t>15,000.00</w:t>
              </w:r>
            </w:hyperlink>
          </w:p>
        </w:tc>
        <w:tc>
          <w:tcPr>
            <w:tcW w:w="1342" w:type="dxa"/>
            <w:tcBorders>
              <w:bottom w:val="single" w:sz="6" w:space="0" w:color="000000"/>
            </w:tcBorders>
          </w:tcPr>
          <w:p>
            <w:pPr>
              <w:pStyle w:val="TableParagraph"/>
              <w:spacing w:before="30"/>
              <w:ind w:right="131"/>
              <w:jc w:val="right"/>
              <w:rPr>
                <w:sz w:val="14"/>
              </w:rPr>
            </w:pPr>
            <w:hyperlink r:id="rId62">
              <w:r>
                <w:rPr>
                  <w:spacing w:val="-2"/>
                  <w:sz w:val="14"/>
                </w:rPr>
                <w:t>5,543.27</w:t>
              </w:r>
            </w:hyperlink>
          </w:p>
        </w:tc>
        <w:tc>
          <w:tcPr>
            <w:tcW w:w="1469" w:type="dxa"/>
            <w:tcBorders>
              <w:bottom w:val="single" w:sz="6" w:space="0" w:color="000000"/>
            </w:tcBorders>
          </w:tcPr>
          <w:p>
            <w:pPr>
              <w:pStyle w:val="TableParagraph"/>
              <w:spacing w:before="30"/>
              <w:ind w:right="203"/>
              <w:jc w:val="right"/>
              <w:rPr>
                <w:sz w:val="14"/>
              </w:rPr>
            </w:pPr>
            <w:hyperlink r:id="rId63">
              <w:r>
                <w:rPr>
                  <w:spacing w:val="-2"/>
                  <w:sz w:val="14"/>
                </w:rPr>
                <w:t>7,391.00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15,000.00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7"/>
                <w:sz w:val="14"/>
              </w:rPr>
              <w:t> </w:t>
            </w:r>
            <w:r>
              <w:rPr>
                <w:sz w:val="14"/>
              </w:rPr>
              <w:t>TAX</w:t>
            </w:r>
            <w:r>
              <w:rPr>
                <w:spacing w:val="-7"/>
                <w:sz w:val="14"/>
              </w:rPr>
              <w:t> </w:t>
            </w:r>
            <w:r>
              <w:rPr>
                <w:spacing w:val="-2"/>
                <w:sz w:val="14"/>
              </w:rPr>
              <w:t>REVENUE:</w:t>
            </w:r>
          </w:p>
        </w:tc>
        <w:tc>
          <w:tcPr>
            <w:tcW w:w="1503" w:type="dxa"/>
            <w:tcBorders>
              <w:bottom w:val="single" w:sz="6" w:space="0" w:color="000000"/>
            </w:tcBorders>
          </w:tcPr>
          <w:p>
            <w:pPr>
              <w:pStyle w:val="TableParagraph"/>
              <w:spacing w:before="56"/>
              <w:rPr>
                <w:sz w:val="14"/>
              </w:rPr>
            </w:pPr>
          </w:p>
          <w:p>
            <w:pPr>
              <w:pStyle w:val="TableParagraph"/>
              <w:ind w:right="185"/>
              <w:jc w:val="right"/>
              <w:rPr>
                <w:sz w:val="14"/>
              </w:rPr>
            </w:pPr>
            <w:r>
              <w:rPr>
                <w:spacing w:val="-2"/>
                <w:sz w:val="14"/>
              </w:rPr>
              <w:t>11,126,510.76</w:t>
            </w:r>
          </w:p>
        </w:tc>
        <w:tc>
          <w:tcPr>
            <w:tcW w:w="1398" w:type="dxa"/>
            <w:tcBorders>
              <w:bottom w:val="single" w:sz="6" w:space="0" w:color="000000"/>
            </w:tcBorders>
          </w:tcPr>
          <w:p>
            <w:pPr>
              <w:pStyle w:val="TableParagraph"/>
              <w:spacing w:before="56"/>
              <w:rPr>
                <w:sz w:val="14"/>
              </w:rPr>
            </w:pPr>
          </w:p>
          <w:p>
            <w:pPr>
              <w:pStyle w:val="TableParagraph"/>
              <w:ind w:right="186"/>
              <w:jc w:val="right"/>
              <w:rPr>
                <w:sz w:val="14"/>
              </w:rPr>
            </w:pPr>
            <w:r>
              <w:rPr>
                <w:spacing w:val="-2"/>
                <w:sz w:val="14"/>
              </w:rPr>
              <w:t>10,902,340.00</w:t>
            </w:r>
          </w:p>
        </w:tc>
        <w:tc>
          <w:tcPr>
            <w:tcW w:w="1342" w:type="dxa"/>
            <w:tcBorders>
              <w:bottom w:val="single" w:sz="6" w:space="0" w:color="000000"/>
            </w:tcBorders>
          </w:tcPr>
          <w:p>
            <w:pPr>
              <w:pStyle w:val="TableParagraph"/>
              <w:spacing w:before="56"/>
              <w:rPr>
                <w:sz w:val="14"/>
              </w:rPr>
            </w:pPr>
          </w:p>
          <w:p>
            <w:pPr>
              <w:pStyle w:val="TableParagraph"/>
              <w:ind w:right="131"/>
              <w:jc w:val="right"/>
              <w:rPr>
                <w:sz w:val="14"/>
              </w:rPr>
            </w:pPr>
            <w:r>
              <w:rPr>
                <w:spacing w:val="-2"/>
                <w:sz w:val="14"/>
              </w:rPr>
              <w:t>8,828,947.20</w:t>
            </w:r>
          </w:p>
        </w:tc>
        <w:tc>
          <w:tcPr>
            <w:tcW w:w="1469" w:type="dxa"/>
            <w:tcBorders>
              <w:bottom w:val="single" w:sz="6" w:space="0" w:color="000000"/>
            </w:tcBorders>
          </w:tcPr>
          <w:p>
            <w:pPr>
              <w:pStyle w:val="TableParagraph"/>
              <w:spacing w:before="56"/>
              <w:rPr>
                <w:sz w:val="14"/>
              </w:rPr>
            </w:pPr>
          </w:p>
          <w:p>
            <w:pPr>
              <w:pStyle w:val="TableParagraph"/>
              <w:ind w:right="203"/>
              <w:jc w:val="right"/>
              <w:rPr>
                <w:sz w:val="14"/>
              </w:rPr>
            </w:pPr>
            <w:r>
              <w:rPr>
                <w:spacing w:val="-2"/>
                <w:sz w:val="14"/>
              </w:rPr>
              <w:t>11,771,930.00</w:t>
            </w:r>
          </w:p>
        </w:tc>
        <w:tc>
          <w:tcPr>
            <w:tcW w:w="1234" w:type="dxa"/>
            <w:tcBorders>
              <w:bottom w:val="single" w:sz="6" w:space="0" w:color="000000"/>
            </w:tcBorders>
          </w:tcPr>
          <w:p>
            <w:pPr>
              <w:pStyle w:val="TableParagraph"/>
              <w:spacing w:before="56"/>
              <w:rPr>
                <w:sz w:val="14"/>
              </w:rPr>
            </w:pPr>
          </w:p>
          <w:p>
            <w:pPr>
              <w:pStyle w:val="TableParagraph"/>
              <w:ind w:right="39"/>
              <w:jc w:val="right"/>
              <w:rPr>
                <w:sz w:val="14"/>
              </w:rPr>
            </w:pPr>
            <w:r>
              <w:rPr>
                <w:spacing w:val="-2"/>
                <w:sz w:val="14"/>
              </w:rPr>
              <w:t>10,857,880.00</w:t>
            </w:r>
          </w:p>
        </w:tc>
      </w:tr>
      <w:tr>
        <w:trPr>
          <w:trHeight w:val="377" w:hRule="atLeast"/>
        </w:trPr>
        <w:tc>
          <w:tcPr>
            <w:tcW w:w="10838" w:type="dxa"/>
            <w:gridSpan w:val="7"/>
          </w:tcPr>
          <w:p>
            <w:pPr>
              <w:pStyle w:val="TableParagraph"/>
              <w:spacing w:before="56"/>
              <w:rPr>
                <w:sz w:val="14"/>
              </w:rPr>
            </w:pPr>
          </w:p>
          <w:p>
            <w:pPr>
              <w:pStyle w:val="TableParagraph"/>
              <w:spacing w:line="141" w:lineRule="exact"/>
              <w:ind w:left="34"/>
              <w:rPr>
                <w:b/>
                <w:sz w:val="14"/>
              </w:rPr>
            </w:pPr>
            <w:r>
              <w:rPr>
                <w:b/>
                <w:spacing w:val="-2"/>
                <w:sz w:val="14"/>
              </w:rPr>
              <w:t>LICENSES</w:t>
            </w:r>
            <w:r>
              <w:rPr>
                <w:b/>
                <w:spacing w:val="-1"/>
                <w:sz w:val="14"/>
              </w:rPr>
              <w:t> </w:t>
            </w:r>
            <w:r>
              <w:rPr>
                <w:b/>
                <w:spacing w:val="-2"/>
                <w:sz w:val="14"/>
              </w:rPr>
              <w:t>AND</w:t>
            </w:r>
            <w:r>
              <w:rPr>
                <w:b/>
                <w:sz w:val="14"/>
              </w:rPr>
              <w:t> </w:t>
            </w:r>
            <w:r>
              <w:rPr>
                <w:b/>
                <w:spacing w:val="-2"/>
                <w:sz w:val="14"/>
              </w:rPr>
              <w:t>PERMITS</w:t>
            </w:r>
          </w:p>
        </w:tc>
      </w:tr>
      <w:tr>
        <w:trPr>
          <w:trHeight w:val="263" w:hRule="atLeast"/>
        </w:trPr>
        <w:tc>
          <w:tcPr>
            <w:tcW w:w="1161" w:type="dxa"/>
          </w:tcPr>
          <w:p>
            <w:pPr>
              <w:pStyle w:val="TableParagraph"/>
              <w:spacing w:before="66"/>
              <w:ind w:left="34"/>
              <w:rPr>
                <w:sz w:val="14"/>
              </w:rPr>
            </w:pPr>
            <w:hyperlink r:id="rId59">
              <w:r>
                <w:rPr>
                  <w:spacing w:val="-2"/>
                  <w:sz w:val="14"/>
                </w:rPr>
                <w:t>10-32-</w:t>
              </w:r>
              <w:r>
                <w:rPr>
                  <w:spacing w:val="-4"/>
                  <w:sz w:val="14"/>
                </w:rPr>
                <w:t>1000</w:t>
              </w:r>
            </w:hyperlink>
          </w:p>
        </w:tc>
        <w:tc>
          <w:tcPr>
            <w:tcW w:w="2731" w:type="dxa"/>
          </w:tcPr>
          <w:p>
            <w:pPr>
              <w:pStyle w:val="TableParagraph"/>
              <w:spacing w:before="66"/>
              <w:ind w:left="25"/>
              <w:rPr>
                <w:sz w:val="14"/>
              </w:rPr>
            </w:pPr>
            <w:hyperlink r:id="rId59">
              <w:r>
                <w:rPr>
                  <w:spacing w:val="-2"/>
                  <w:sz w:val="14"/>
                </w:rPr>
                <w:t>BUSINESS</w:t>
              </w:r>
              <w:r>
                <w:rPr>
                  <w:sz w:val="14"/>
                </w:rPr>
                <w:t> </w:t>
              </w:r>
              <w:r>
                <w:rPr>
                  <w:spacing w:val="-2"/>
                  <w:sz w:val="14"/>
                </w:rPr>
                <w:t>LICENSES</w:t>
              </w:r>
            </w:hyperlink>
          </w:p>
        </w:tc>
        <w:tc>
          <w:tcPr>
            <w:tcW w:w="1503" w:type="dxa"/>
          </w:tcPr>
          <w:p>
            <w:pPr>
              <w:pStyle w:val="TableParagraph"/>
              <w:spacing w:before="66"/>
              <w:ind w:right="185"/>
              <w:jc w:val="right"/>
              <w:rPr>
                <w:sz w:val="14"/>
              </w:rPr>
            </w:pPr>
            <w:hyperlink r:id="rId60">
              <w:r>
                <w:rPr>
                  <w:spacing w:val="-2"/>
                  <w:sz w:val="14"/>
                </w:rPr>
                <w:t>155,838.86</w:t>
              </w:r>
            </w:hyperlink>
          </w:p>
        </w:tc>
        <w:tc>
          <w:tcPr>
            <w:tcW w:w="1398" w:type="dxa"/>
          </w:tcPr>
          <w:p>
            <w:pPr>
              <w:pStyle w:val="TableParagraph"/>
              <w:spacing w:before="66"/>
              <w:ind w:right="186"/>
              <w:jc w:val="right"/>
              <w:rPr>
                <w:sz w:val="14"/>
              </w:rPr>
            </w:pPr>
            <w:hyperlink r:id="rId61">
              <w:r>
                <w:rPr>
                  <w:spacing w:val="-2"/>
                  <w:sz w:val="14"/>
                </w:rPr>
                <w:t>135,000.00</w:t>
              </w:r>
            </w:hyperlink>
          </w:p>
        </w:tc>
        <w:tc>
          <w:tcPr>
            <w:tcW w:w="1342" w:type="dxa"/>
          </w:tcPr>
          <w:p>
            <w:pPr>
              <w:pStyle w:val="TableParagraph"/>
              <w:spacing w:before="66"/>
              <w:ind w:right="131"/>
              <w:jc w:val="right"/>
              <w:rPr>
                <w:sz w:val="14"/>
              </w:rPr>
            </w:pPr>
            <w:hyperlink r:id="rId62">
              <w:r>
                <w:rPr>
                  <w:spacing w:val="-2"/>
                  <w:sz w:val="14"/>
                </w:rPr>
                <w:t>146,892.19</w:t>
              </w:r>
            </w:hyperlink>
          </w:p>
        </w:tc>
        <w:tc>
          <w:tcPr>
            <w:tcW w:w="1469" w:type="dxa"/>
          </w:tcPr>
          <w:p>
            <w:pPr>
              <w:pStyle w:val="TableParagraph"/>
              <w:spacing w:before="66"/>
              <w:ind w:right="203"/>
              <w:jc w:val="right"/>
              <w:rPr>
                <w:sz w:val="14"/>
              </w:rPr>
            </w:pPr>
            <w:hyperlink r:id="rId63">
              <w:r>
                <w:rPr>
                  <w:spacing w:val="-2"/>
                  <w:sz w:val="14"/>
                </w:rPr>
                <w:t>155,856.00</w:t>
              </w:r>
            </w:hyperlink>
          </w:p>
        </w:tc>
        <w:tc>
          <w:tcPr>
            <w:tcW w:w="1234" w:type="dxa"/>
          </w:tcPr>
          <w:p>
            <w:pPr>
              <w:pStyle w:val="TableParagraph"/>
              <w:spacing w:before="66"/>
              <w:ind w:right="39"/>
              <w:jc w:val="right"/>
              <w:rPr>
                <w:sz w:val="14"/>
              </w:rPr>
            </w:pPr>
            <w:hyperlink r:id="rId64">
              <w:r>
                <w:rPr>
                  <w:spacing w:val="-2"/>
                  <w:sz w:val="14"/>
                </w:rPr>
                <w:t>165,000.00</w:t>
              </w:r>
            </w:hyperlink>
          </w:p>
        </w:tc>
      </w:tr>
      <w:tr>
        <w:trPr>
          <w:trHeight w:val="227" w:hRule="atLeast"/>
        </w:trPr>
        <w:tc>
          <w:tcPr>
            <w:tcW w:w="1161" w:type="dxa"/>
          </w:tcPr>
          <w:p>
            <w:pPr>
              <w:pStyle w:val="TableParagraph"/>
              <w:spacing w:before="30"/>
              <w:ind w:left="34"/>
              <w:rPr>
                <w:sz w:val="14"/>
              </w:rPr>
            </w:pPr>
            <w:hyperlink r:id="rId59">
              <w:r>
                <w:rPr>
                  <w:spacing w:val="-2"/>
                  <w:sz w:val="14"/>
                </w:rPr>
                <w:t>10-32-</w:t>
              </w:r>
              <w:r>
                <w:rPr>
                  <w:spacing w:val="-4"/>
                  <w:sz w:val="14"/>
                </w:rPr>
                <w:t>2100</w:t>
              </w:r>
            </w:hyperlink>
          </w:p>
        </w:tc>
        <w:tc>
          <w:tcPr>
            <w:tcW w:w="2731" w:type="dxa"/>
          </w:tcPr>
          <w:p>
            <w:pPr>
              <w:pStyle w:val="TableParagraph"/>
              <w:spacing w:before="30"/>
              <w:ind w:left="25"/>
              <w:rPr>
                <w:sz w:val="14"/>
              </w:rPr>
            </w:pPr>
            <w:hyperlink r:id="rId59">
              <w:r>
                <w:rPr>
                  <w:spacing w:val="-2"/>
                  <w:sz w:val="14"/>
                </w:rPr>
                <w:t>BUILDING</w:t>
              </w:r>
              <w:r>
                <w:rPr>
                  <w:spacing w:val="1"/>
                  <w:sz w:val="14"/>
                </w:rPr>
                <w:t> </w:t>
              </w:r>
              <w:r>
                <w:rPr>
                  <w:spacing w:val="-2"/>
                  <w:sz w:val="14"/>
                </w:rPr>
                <w:t>PERMITS</w:t>
              </w:r>
            </w:hyperlink>
          </w:p>
        </w:tc>
        <w:tc>
          <w:tcPr>
            <w:tcW w:w="1503" w:type="dxa"/>
          </w:tcPr>
          <w:p>
            <w:pPr>
              <w:pStyle w:val="TableParagraph"/>
              <w:spacing w:before="30"/>
              <w:ind w:right="185"/>
              <w:jc w:val="right"/>
              <w:rPr>
                <w:sz w:val="14"/>
              </w:rPr>
            </w:pPr>
            <w:hyperlink r:id="rId60">
              <w:r>
                <w:rPr>
                  <w:spacing w:val="-2"/>
                  <w:sz w:val="14"/>
                </w:rPr>
                <w:t>108,417.33</w:t>
              </w:r>
            </w:hyperlink>
          </w:p>
        </w:tc>
        <w:tc>
          <w:tcPr>
            <w:tcW w:w="1398" w:type="dxa"/>
          </w:tcPr>
          <w:p>
            <w:pPr>
              <w:pStyle w:val="TableParagraph"/>
              <w:spacing w:before="30"/>
              <w:ind w:right="186"/>
              <w:jc w:val="right"/>
              <w:rPr>
                <w:sz w:val="14"/>
              </w:rPr>
            </w:pPr>
            <w:hyperlink r:id="rId61">
              <w:r>
                <w:rPr>
                  <w:spacing w:val="-2"/>
                  <w:sz w:val="14"/>
                </w:rPr>
                <w:t>100,000.00</w:t>
              </w:r>
            </w:hyperlink>
          </w:p>
        </w:tc>
        <w:tc>
          <w:tcPr>
            <w:tcW w:w="1342" w:type="dxa"/>
          </w:tcPr>
          <w:p>
            <w:pPr>
              <w:pStyle w:val="TableParagraph"/>
              <w:spacing w:before="30"/>
              <w:ind w:right="131"/>
              <w:jc w:val="right"/>
              <w:rPr>
                <w:sz w:val="14"/>
              </w:rPr>
            </w:pPr>
            <w:hyperlink r:id="rId62">
              <w:r>
                <w:rPr>
                  <w:spacing w:val="-2"/>
                  <w:sz w:val="14"/>
                </w:rPr>
                <w:t>522,867.17</w:t>
              </w:r>
            </w:hyperlink>
          </w:p>
        </w:tc>
        <w:tc>
          <w:tcPr>
            <w:tcW w:w="1469" w:type="dxa"/>
          </w:tcPr>
          <w:p>
            <w:pPr>
              <w:pStyle w:val="TableParagraph"/>
              <w:spacing w:before="30"/>
              <w:ind w:right="203"/>
              <w:jc w:val="right"/>
              <w:rPr>
                <w:sz w:val="14"/>
              </w:rPr>
            </w:pPr>
            <w:hyperlink r:id="rId63">
              <w:r>
                <w:rPr>
                  <w:spacing w:val="-2"/>
                  <w:sz w:val="14"/>
                </w:rPr>
                <w:t>547,156.00</w:t>
              </w:r>
            </w:hyperlink>
          </w:p>
        </w:tc>
        <w:tc>
          <w:tcPr>
            <w:tcW w:w="1234" w:type="dxa"/>
          </w:tcPr>
          <w:p>
            <w:pPr>
              <w:pStyle w:val="TableParagraph"/>
              <w:spacing w:before="30"/>
              <w:ind w:right="39"/>
              <w:jc w:val="right"/>
              <w:rPr>
                <w:sz w:val="14"/>
              </w:rPr>
            </w:pPr>
            <w:hyperlink r:id="rId64">
              <w:r>
                <w:rPr>
                  <w:spacing w:val="-2"/>
                  <w:sz w:val="14"/>
                </w:rPr>
                <w:t>125,000.00</w:t>
              </w:r>
            </w:hyperlink>
          </w:p>
        </w:tc>
      </w:tr>
      <w:tr>
        <w:trPr>
          <w:trHeight w:val="227" w:hRule="atLeast"/>
        </w:trPr>
        <w:tc>
          <w:tcPr>
            <w:tcW w:w="1161" w:type="dxa"/>
          </w:tcPr>
          <w:p>
            <w:pPr>
              <w:pStyle w:val="TableParagraph"/>
              <w:spacing w:before="30"/>
              <w:ind w:left="34"/>
              <w:rPr>
                <w:sz w:val="14"/>
              </w:rPr>
            </w:pPr>
            <w:hyperlink r:id="rId59">
              <w:r>
                <w:rPr>
                  <w:spacing w:val="-2"/>
                  <w:sz w:val="14"/>
                </w:rPr>
                <w:t>10-32-</w:t>
              </w:r>
              <w:r>
                <w:rPr>
                  <w:spacing w:val="-4"/>
                  <w:sz w:val="14"/>
                </w:rPr>
                <w:t>2200</w:t>
              </w:r>
            </w:hyperlink>
          </w:p>
        </w:tc>
        <w:tc>
          <w:tcPr>
            <w:tcW w:w="2731" w:type="dxa"/>
          </w:tcPr>
          <w:p>
            <w:pPr>
              <w:pStyle w:val="TableParagraph"/>
              <w:spacing w:before="30"/>
              <w:ind w:left="25"/>
              <w:rPr>
                <w:sz w:val="14"/>
              </w:rPr>
            </w:pPr>
            <w:hyperlink r:id="rId59">
              <w:r>
                <w:rPr>
                  <w:spacing w:val="-2"/>
                  <w:sz w:val="14"/>
                </w:rPr>
                <w:t>BUILDING</w:t>
              </w:r>
              <w:r>
                <w:rPr>
                  <w:spacing w:val="1"/>
                  <w:sz w:val="14"/>
                </w:rPr>
                <w:t> </w:t>
              </w:r>
              <w:r>
                <w:rPr>
                  <w:spacing w:val="-2"/>
                  <w:sz w:val="14"/>
                </w:rPr>
                <w:t>PLAN/DEV</w:t>
              </w:r>
              <w:r>
                <w:rPr>
                  <w:spacing w:val="1"/>
                  <w:sz w:val="14"/>
                </w:rPr>
                <w:t> </w:t>
              </w:r>
              <w:r>
                <w:rPr>
                  <w:spacing w:val="-4"/>
                  <w:sz w:val="14"/>
                </w:rPr>
                <w:t>FEES</w:t>
              </w:r>
            </w:hyperlink>
          </w:p>
        </w:tc>
        <w:tc>
          <w:tcPr>
            <w:tcW w:w="1503" w:type="dxa"/>
          </w:tcPr>
          <w:p>
            <w:pPr>
              <w:pStyle w:val="TableParagraph"/>
              <w:spacing w:before="30"/>
              <w:ind w:right="185"/>
              <w:jc w:val="right"/>
              <w:rPr>
                <w:sz w:val="14"/>
              </w:rPr>
            </w:pPr>
            <w:hyperlink r:id="rId60">
              <w:r>
                <w:rPr>
                  <w:spacing w:val="-2"/>
                  <w:sz w:val="14"/>
                </w:rPr>
                <w:t>80,962.57</w:t>
              </w:r>
            </w:hyperlink>
          </w:p>
        </w:tc>
        <w:tc>
          <w:tcPr>
            <w:tcW w:w="1398" w:type="dxa"/>
          </w:tcPr>
          <w:p>
            <w:pPr>
              <w:pStyle w:val="TableParagraph"/>
              <w:spacing w:before="30"/>
              <w:ind w:right="186"/>
              <w:jc w:val="right"/>
              <w:rPr>
                <w:sz w:val="14"/>
              </w:rPr>
            </w:pPr>
            <w:hyperlink r:id="rId61">
              <w:r>
                <w:rPr>
                  <w:spacing w:val="-2"/>
                  <w:sz w:val="14"/>
                </w:rPr>
                <w:t>40,000.00</w:t>
              </w:r>
            </w:hyperlink>
          </w:p>
        </w:tc>
        <w:tc>
          <w:tcPr>
            <w:tcW w:w="1342" w:type="dxa"/>
          </w:tcPr>
          <w:p>
            <w:pPr>
              <w:pStyle w:val="TableParagraph"/>
              <w:spacing w:before="30"/>
              <w:ind w:right="131"/>
              <w:jc w:val="right"/>
              <w:rPr>
                <w:sz w:val="14"/>
              </w:rPr>
            </w:pPr>
            <w:hyperlink r:id="rId62">
              <w:r>
                <w:rPr>
                  <w:spacing w:val="-2"/>
                  <w:sz w:val="14"/>
                </w:rPr>
                <w:t>315,129.29</w:t>
              </w:r>
            </w:hyperlink>
          </w:p>
        </w:tc>
        <w:tc>
          <w:tcPr>
            <w:tcW w:w="1469" w:type="dxa"/>
          </w:tcPr>
          <w:p>
            <w:pPr>
              <w:pStyle w:val="TableParagraph"/>
              <w:spacing w:before="30"/>
              <w:ind w:right="203"/>
              <w:jc w:val="right"/>
              <w:rPr>
                <w:sz w:val="14"/>
              </w:rPr>
            </w:pPr>
            <w:hyperlink r:id="rId63">
              <w:r>
                <w:rPr>
                  <w:spacing w:val="-2"/>
                  <w:sz w:val="14"/>
                </w:rPr>
                <w:t>420,172.00</w:t>
              </w:r>
            </w:hyperlink>
          </w:p>
        </w:tc>
        <w:tc>
          <w:tcPr>
            <w:tcW w:w="1234" w:type="dxa"/>
          </w:tcPr>
          <w:p>
            <w:pPr>
              <w:pStyle w:val="TableParagraph"/>
              <w:spacing w:before="30"/>
              <w:ind w:right="39"/>
              <w:jc w:val="right"/>
              <w:rPr>
                <w:sz w:val="14"/>
              </w:rPr>
            </w:pPr>
            <w:hyperlink r:id="rId64">
              <w:r>
                <w:rPr>
                  <w:spacing w:val="-2"/>
                  <w:sz w:val="14"/>
                </w:rPr>
                <w:t>65,000.00</w:t>
              </w:r>
            </w:hyperlink>
          </w:p>
        </w:tc>
      </w:tr>
      <w:tr>
        <w:trPr>
          <w:trHeight w:val="211" w:hRule="atLeast"/>
        </w:trPr>
        <w:tc>
          <w:tcPr>
            <w:tcW w:w="1161" w:type="dxa"/>
          </w:tcPr>
          <w:p>
            <w:pPr>
              <w:pStyle w:val="TableParagraph"/>
              <w:spacing w:before="30"/>
              <w:ind w:left="34"/>
              <w:rPr>
                <w:sz w:val="14"/>
              </w:rPr>
            </w:pPr>
            <w:hyperlink r:id="rId59">
              <w:r>
                <w:rPr>
                  <w:spacing w:val="-2"/>
                  <w:sz w:val="14"/>
                </w:rPr>
                <w:t>10-32-</w:t>
              </w:r>
              <w:r>
                <w:rPr>
                  <w:spacing w:val="-4"/>
                  <w:sz w:val="14"/>
                </w:rPr>
                <w:t>2500</w:t>
              </w:r>
            </w:hyperlink>
          </w:p>
        </w:tc>
        <w:tc>
          <w:tcPr>
            <w:tcW w:w="2731" w:type="dxa"/>
          </w:tcPr>
          <w:p>
            <w:pPr>
              <w:pStyle w:val="TableParagraph"/>
              <w:spacing w:before="30"/>
              <w:ind w:left="25"/>
              <w:rPr>
                <w:sz w:val="14"/>
              </w:rPr>
            </w:pPr>
            <w:hyperlink r:id="rId59">
              <w:r>
                <w:rPr>
                  <w:spacing w:val="-2"/>
                  <w:sz w:val="14"/>
                </w:rPr>
                <w:t>ANIMAL</w:t>
              </w:r>
              <w:r>
                <w:rPr>
                  <w:sz w:val="14"/>
                </w:rPr>
                <w:t> </w:t>
              </w:r>
              <w:r>
                <w:rPr>
                  <w:spacing w:val="-2"/>
                  <w:sz w:val="14"/>
                </w:rPr>
                <w:t>LICENSES</w:t>
              </w:r>
              <w:r>
                <w:rPr>
                  <w:sz w:val="14"/>
                </w:rPr>
                <w:t> </w:t>
              </w:r>
              <w:r>
                <w:rPr>
                  <w:spacing w:val="-2"/>
                  <w:sz w:val="14"/>
                </w:rPr>
                <w:t>&amp;</w:t>
              </w:r>
              <w:r>
                <w:rPr>
                  <w:sz w:val="14"/>
                </w:rPr>
                <w:t> </w:t>
              </w:r>
              <w:r>
                <w:rPr>
                  <w:spacing w:val="-2"/>
                  <w:sz w:val="14"/>
                </w:rPr>
                <w:t>IMPOUND</w:t>
              </w:r>
              <w:r>
                <w:rPr>
                  <w:sz w:val="14"/>
                </w:rPr>
                <w:t> </w:t>
              </w:r>
              <w:r>
                <w:rPr>
                  <w:spacing w:val="-4"/>
                  <w:sz w:val="14"/>
                </w:rPr>
                <w:t>FEES</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4,365.00</w:t>
              </w:r>
            </w:hyperlink>
          </w:p>
        </w:tc>
        <w:tc>
          <w:tcPr>
            <w:tcW w:w="1398" w:type="dxa"/>
            <w:tcBorders>
              <w:bottom w:val="single" w:sz="6" w:space="0" w:color="000000"/>
            </w:tcBorders>
          </w:tcPr>
          <w:p>
            <w:pPr>
              <w:pStyle w:val="TableParagraph"/>
              <w:spacing w:before="30"/>
              <w:ind w:right="186"/>
              <w:jc w:val="right"/>
              <w:rPr>
                <w:sz w:val="14"/>
              </w:rPr>
            </w:pPr>
            <w:hyperlink r:id="rId61">
              <w:r>
                <w:rPr>
                  <w:spacing w:val="-2"/>
                  <w:sz w:val="14"/>
                </w:rPr>
                <w:t>5,000.00</w:t>
              </w:r>
            </w:hyperlink>
          </w:p>
        </w:tc>
        <w:tc>
          <w:tcPr>
            <w:tcW w:w="1342" w:type="dxa"/>
            <w:tcBorders>
              <w:bottom w:val="single" w:sz="6" w:space="0" w:color="000000"/>
            </w:tcBorders>
          </w:tcPr>
          <w:p>
            <w:pPr>
              <w:pStyle w:val="TableParagraph"/>
              <w:spacing w:before="30"/>
              <w:ind w:right="131"/>
              <w:jc w:val="right"/>
              <w:rPr>
                <w:sz w:val="14"/>
              </w:rPr>
            </w:pPr>
            <w:hyperlink r:id="rId62">
              <w:r>
                <w:rPr>
                  <w:spacing w:val="-2"/>
                  <w:sz w:val="14"/>
                </w:rPr>
                <w:t>2,370.00</w:t>
              </w:r>
            </w:hyperlink>
          </w:p>
        </w:tc>
        <w:tc>
          <w:tcPr>
            <w:tcW w:w="1469" w:type="dxa"/>
            <w:tcBorders>
              <w:bottom w:val="single" w:sz="6" w:space="0" w:color="000000"/>
            </w:tcBorders>
          </w:tcPr>
          <w:p>
            <w:pPr>
              <w:pStyle w:val="TableParagraph"/>
              <w:spacing w:before="30"/>
              <w:ind w:right="203"/>
              <w:jc w:val="right"/>
              <w:rPr>
                <w:sz w:val="14"/>
              </w:rPr>
            </w:pPr>
            <w:hyperlink r:id="rId63">
              <w:r>
                <w:rPr>
                  <w:spacing w:val="-2"/>
                  <w:sz w:val="14"/>
                </w:rPr>
                <w:t>3,160.00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5,000.00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10"/>
                <w:sz w:val="14"/>
              </w:rPr>
              <w:t> </w:t>
            </w:r>
            <w:r>
              <w:rPr>
                <w:sz w:val="14"/>
              </w:rPr>
              <w:t>LICENSES</w:t>
            </w:r>
            <w:r>
              <w:rPr>
                <w:spacing w:val="-10"/>
                <w:sz w:val="14"/>
              </w:rPr>
              <w:t> </w:t>
            </w:r>
            <w:r>
              <w:rPr>
                <w:sz w:val="14"/>
              </w:rPr>
              <w:t>AND</w:t>
            </w:r>
            <w:r>
              <w:rPr>
                <w:spacing w:val="-9"/>
                <w:sz w:val="14"/>
              </w:rPr>
              <w:t> </w:t>
            </w:r>
            <w:r>
              <w:rPr>
                <w:spacing w:val="-2"/>
                <w:sz w:val="14"/>
              </w:rPr>
              <w:t>PERMITS:</w:t>
            </w:r>
          </w:p>
        </w:tc>
        <w:tc>
          <w:tcPr>
            <w:tcW w:w="1503" w:type="dxa"/>
            <w:tcBorders>
              <w:bottom w:val="single" w:sz="6" w:space="0" w:color="000000"/>
            </w:tcBorders>
          </w:tcPr>
          <w:p>
            <w:pPr>
              <w:pStyle w:val="TableParagraph"/>
              <w:spacing w:before="56"/>
              <w:rPr>
                <w:sz w:val="14"/>
              </w:rPr>
            </w:pPr>
          </w:p>
          <w:p>
            <w:pPr>
              <w:pStyle w:val="TableParagraph"/>
              <w:ind w:right="185"/>
              <w:jc w:val="right"/>
              <w:rPr>
                <w:sz w:val="14"/>
              </w:rPr>
            </w:pPr>
            <w:r>
              <w:rPr>
                <w:spacing w:val="-2"/>
                <w:sz w:val="14"/>
              </w:rPr>
              <w:t>349,583.76</w:t>
            </w:r>
          </w:p>
        </w:tc>
        <w:tc>
          <w:tcPr>
            <w:tcW w:w="1398" w:type="dxa"/>
            <w:tcBorders>
              <w:bottom w:val="single" w:sz="6" w:space="0" w:color="000000"/>
            </w:tcBorders>
          </w:tcPr>
          <w:p>
            <w:pPr>
              <w:pStyle w:val="TableParagraph"/>
              <w:spacing w:before="56"/>
              <w:rPr>
                <w:sz w:val="14"/>
              </w:rPr>
            </w:pPr>
          </w:p>
          <w:p>
            <w:pPr>
              <w:pStyle w:val="TableParagraph"/>
              <w:ind w:right="186"/>
              <w:jc w:val="right"/>
              <w:rPr>
                <w:sz w:val="14"/>
              </w:rPr>
            </w:pPr>
            <w:r>
              <w:rPr>
                <w:spacing w:val="-2"/>
                <w:sz w:val="14"/>
              </w:rPr>
              <w:t>280,000.00</w:t>
            </w:r>
          </w:p>
        </w:tc>
        <w:tc>
          <w:tcPr>
            <w:tcW w:w="1342" w:type="dxa"/>
            <w:tcBorders>
              <w:bottom w:val="single" w:sz="6" w:space="0" w:color="000000"/>
            </w:tcBorders>
          </w:tcPr>
          <w:p>
            <w:pPr>
              <w:pStyle w:val="TableParagraph"/>
              <w:spacing w:before="56"/>
              <w:rPr>
                <w:sz w:val="14"/>
              </w:rPr>
            </w:pPr>
          </w:p>
          <w:p>
            <w:pPr>
              <w:pStyle w:val="TableParagraph"/>
              <w:ind w:right="131"/>
              <w:jc w:val="right"/>
              <w:rPr>
                <w:sz w:val="14"/>
              </w:rPr>
            </w:pPr>
            <w:r>
              <w:rPr>
                <w:spacing w:val="-2"/>
                <w:sz w:val="14"/>
              </w:rPr>
              <w:t>987,258.65</w:t>
            </w:r>
          </w:p>
        </w:tc>
        <w:tc>
          <w:tcPr>
            <w:tcW w:w="1469" w:type="dxa"/>
            <w:tcBorders>
              <w:bottom w:val="single" w:sz="6" w:space="0" w:color="000000"/>
            </w:tcBorders>
          </w:tcPr>
          <w:p>
            <w:pPr>
              <w:pStyle w:val="TableParagraph"/>
              <w:spacing w:before="56"/>
              <w:rPr>
                <w:sz w:val="14"/>
              </w:rPr>
            </w:pPr>
          </w:p>
          <w:p>
            <w:pPr>
              <w:pStyle w:val="TableParagraph"/>
              <w:ind w:right="203"/>
              <w:jc w:val="right"/>
              <w:rPr>
                <w:sz w:val="14"/>
              </w:rPr>
            </w:pPr>
            <w:r>
              <w:rPr>
                <w:spacing w:val="-2"/>
                <w:sz w:val="14"/>
              </w:rPr>
              <w:t>1,126,344.00</w:t>
            </w:r>
          </w:p>
        </w:tc>
        <w:tc>
          <w:tcPr>
            <w:tcW w:w="1234" w:type="dxa"/>
            <w:tcBorders>
              <w:bottom w:val="single" w:sz="6" w:space="0" w:color="000000"/>
            </w:tcBorders>
          </w:tcPr>
          <w:p>
            <w:pPr>
              <w:pStyle w:val="TableParagraph"/>
              <w:spacing w:before="56"/>
              <w:rPr>
                <w:sz w:val="14"/>
              </w:rPr>
            </w:pPr>
          </w:p>
          <w:p>
            <w:pPr>
              <w:pStyle w:val="TableParagraph"/>
              <w:ind w:right="39"/>
              <w:jc w:val="right"/>
              <w:rPr>
                <w:sz w:val="14"/>
              </w:rPr>
            </w:pPr>
            <w:r>
              <w:rPr>
                <w:spacing w:val="-2"/>
                <w:sz w:val="14"/>
              </w:rPr>
              <w:t>360,000.00</w:t>
            </w:r>
          </w:p>
        </w:tc>
      </w:tr>
      <w:tr>
        <w:trPr>
          <w:trHeight w:val="377" w:hRule="atLeast"/>
        </w:trPr>
        <w:tc>
          <w:tcPr>
            <w:tcW w:w="10838" w:type="dxa"/>
            <w:gridSpan w:val="7"/>
          </w:tcPr>
          <w:p>
            <w:pPr>
              <w:pStyle w:val="TableParagraph"/>
              <w:spacing w:before="56"/>
              <w:rPr>
                <w:sz w:val="14"/>
              </w:rPr>
            </w:pPr>
          </w:p>
          <w:p>
            <w:pPr>
              <w:pStyle w:val="TableParagraph"/>
              <w:spacing w:line="141" w:lineRule="exact"/>
              <w:ind w:left="34"/>
              <w:rPr>
                <w:b/>
                <w:sz w:val="14"/>
              </w:rPr>
            </w:pPr>
            <w:r>
              <w:rPr>
                <w:b/>
                <w:spacing w:val="-2"/>
                <w:sz w:val="14"/>
              </w:rPr>
              <w:t>INTERGOVERNMENTAL</w:t>
            </w:r>
            <w:r>
              <w:rPr>
                <w:b/>
                <w:sz w:val="14"/>
              </w:rPr>
              <w:t> </w:t>
            </w:r>
            <w:r>
              <w:rPr>
                <w:b/>
                <w:spacing w:val="-2"/>
                <w:sz w:val="14"/>
              </w:rPr>
              <w:t>REVENUE</w:t>
            </w:r>
          </w:p>
        </w:tc>
      </w:tr>
      <w:tr>
        <w:trPr>
          <w:trHeight w:val="227" w:hRule="atLeast"/>
        </w:trPr>
        <w:tc>
          <w:tcPr>
            <w:tcW w:w="1161" w:type="dxa"/>
          </w:tcPr>
          <w:p>
            <w:pPr>
              <w:pStyle w:val="TableParagraph"/>
              <w:spacing w:line="141" w:lineRule="exact" w:before="66"/>
              <w:ind w:left="34"/>
              <w:rPr>
                <w:sz w:val="14"/>
              </w:rPr>
            </w:pPr>
            <w:hyperlink r:id="rId59">
              <w:r>
                <w:rPr>
                  <w:spacing w:val="-2"/>
                  <w:sz w:val="14"/>
                </w:rPr>
                <w:t>10-33-</w:t>
              </w:r>
              <w:r>
                <w:rPr>
                  <w:spacing w:val="-4"/>
                  <w:sz w:val="14"/>
                </w:rPr>
                <w:t>2000</w:t>
              </w:r>
            </w:hyperlink>
          </w:p>
        </w:tc>
        <w:tc>
          <w:tcPr>
            <w:tcW w:w="2731" w:type="dxa"/>
          </w:tcPr>
          <w:p>
            <w:pPr>
              <w:pStyle w:val="TableParagraph"/>
              <w:spacing w:line="141" w:lineRule="exact" w:before="66"/>
              <w:ind w:left="25"/>
              <w:rPr>
                <w:sz w:val="14"/>
              </w:rPr>
            </w:pPr>
            <w:hyperlink r:id="rId59">
              <w:r>
                <w:rPr>
                  <w:spacing w:val="-2"/>
                  <w:sz w:val="14"/>
                </w:rPr>
                <w:t>GRANTS</w:t>
              </w:r>
            </w:hyperlink>
          </w:p>
        </w:tc>
        <w:tc>
          <w:tcPr>
            <w:tcW w:w="1503" w:type="dxa"/>
          </w:tcPr>
          <w:p>
            <w:pPr>
              <w:pStyle w:val="TableParagraph"/>
              <w:spacing w:line="141" w:lineRule="exact" w:before="66"/>
              <w:ind w:right="185"/>
              <w:jc w:val="right"/>
              <w:rPr>
                <w:sz w:val="14"/>
              </w:rPr>
            </w:pPr>
            <w:hyperlink r:id="rId60">
              <w:r>
                <w:rPr>
                  <w:spacing w:val="-2"/>
                  <w:sz w:val="14"/>
                </w:rPr>
                <w:t>95,093.00</w:t>
              </w:r>
            </w:hyperlink>
          </w:p>
        </w:tc>
        <w:tc>
          <w:tcPr>
            <w:tcW w:w="1398" w:type="dxa"/>
          </w:tcPr>
          <w:p>
            <w:pPr>
              <w:pStyle w:val="TableParagraph"/>
              <w:spacing w:line="141" w:lineRule="exact" w:before="66"/>
              <w:ind w:right="186"/>
              <w:jc w:val="right"/>
              <w:rPr>
                <w:sz w:val="14"/>
              </w:rPr>
            </w:pPr>
            <w:hyperlink r:id="rId61">
              <w:r>
                <w:rPr>
                  <w:spacing w:val="-2"/>
                  <w:sz w:val="14"/>
                </w:rPr>
                <w:t>43,750.00</w:t>
              </w:r>
            </w:hyperlink>
          </w:p>
        </w:tc>
        <w:tc>
          <w:tcPr>
            <w:tcW w:w="1342" w:type="dxa"/>
          </w:tcPr>
          <w:p>
            <w:pPr>
              <w:pStyle w:val="TableParagraph"/>
              <w:spacing w:line="141" w:lineRule="exact" w:before="66"/>
              <w:ind w:right="131"/>
              <w:jc w:val="right"/>
              <w:rPr>
                <w:sz w:val="14"/>
              </w:rPr>
            </w:pPr>
            <w:hyperlink r:id="rId62">
              <w:r>
                <w:rPr>
                  <w:spacing w:val="-2"/>
                  <w:sz w:val="14"/>
                </w:rPr>
                <w:t>42,078.00</w:t>
              </w:r>
            </w:hyperlink>
          </w:p>
        </w:tc>
        <w:tc>
          <w:tcPr>
            <w:tcW w:w="1469" w:type="dxa"/>
          </w:tcPr>
          <w:p>
            <w:pPr>
              <w:pStyle w:val="TableParagraph"/>
              <w:spacing w:line="141" w:lineRule="exact" w:before="66"/>
              <w:ind w:right="203"/>
              <w:jc w:val="right"/>
              <w:rPr>
                <w:sz w:val="14"/>
              </w:rPr>
            </w:pPr>
            <w:hyperlink r:id="rId63">
              <w:r>
                <w:rPr>
                  <w:spacing w:val="-2"/>
                  <w:sz w:val="14"/>
                </w:rPr>
                <w:t>56,104.00</w:t>
              </w:r>
            </w:hyperlink>
          </w:p>
        </w:tc>
        <w:tc>
          <w:tcPr>
            <w:tcW w:w="1234" w:type="dxa"/>
          </w:tcPr>
          <w:p>
            <w:pPr>
              <w:pStyle w:val="TableParagraph"/>
              <w:spacing w:line="141" w:lineRule="exact" w:before="66"/>
              <w:ind w:right="39"/>
              <w:jc w:val="right"/>
              <w:rPr>
                <w:sz w:val="14"/>
              </w:rPr>
            </w:pPr>
            <w:hyperlink r:id="rId64">
              <w:r>
                <w:rPr>
                  <w:spacing w:val="-2"/>
                  <w:sz w:val="14"/>
                </w:rPr>
                <w:t>93,750.00</w:t>
              </w:r>
            </w:hyperlink>
          </w:p>
        </w:tc>
      </w:tr>
    </w:tbl>
    <w:p>
      <w:pPr>
        <w:spacing w:before="76"/>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JAG</w:t>
      </w:r>
      <w:r>
        <w:rPr>
          <w:spacing w:val="2"/>
          <w:sz w:val="14"/>
        </w:rPr>
        <w:t> </w:t>
      </w:r>
      <w:r>
        <w:rPr>
          <w:spacing w:val="-2"/>
          <w:sz w:val="14"/>
        </w:rPr>
        <w:t>(Police)</w:t>
      </w:r>
      <w:r>
        <w:rPr>
          <w:spacing w:val="3"/>
          <w:sz w:val="14"/>
        </w:rPr>
        <w:t> </w:t>
      </w:r>
      <w:r>
        <w:rPr>
          <w:spacing w:val="-2"/>
          <w:sz w:val="14"/>
        </w:rPr>
        <w:t>$6,000,</w:t>
      </w:r>
      <w:r>
        <w:rPr>
          <w:spacing w:val="-7"/>
          <w:sz w:val="14"/>
        </w:rPr>
        <w:t> </w:t>
      </w:r>
      <w:r>
        <w:rPr>
          <w:spacing w:val="-2"/>
          <w:sz w:val="14"/>
        </w:rPr>
        <w:t>AFCU</w:t>
      </w:r>
      <w:r>
        <w:rPr>
          <w:spacing w:val="3"/>
          <w:sz w:val="14"/>
        </w:rPr>
        <w:t> </w:t>
      </w:r>
      <w:r>
        <w:rPr>
          <w:spacing w:val="-2"/>
          <w:sz w:val="14"/>
        </w:rPr>
        <w:t>Community</w:t>
      </w:r>
      <w:r>
        <w:rPr>
          <w:spacing w:val="3"/>
          <w:sz w:val="14"/>
        </w:rPr>
        <w:t> </w:t>
      </w:r>
      <w:r>
        <w:rPr>
          <w:spacing w:val="-2"/>
          <w:sz w:val="14"/>
        </w:rPr>
        <w:t>Services</w:t>
      </w:r>
      <w:r>
        <w:rPr>
          <w:spacing w:val="2"/>
          <w:sz w:val="14"/>
        </w:rPr>
        <w:t> </w:t>
      </w:r>
      <w:r>
        <w:rPr>
          <w:spacing w:val="-2"/>
          <w:sz w:val="14"/>
        </w:rPr>
        <w:t>Grant</w:t>
      </w:r>
      <w:r>
        <w:rPr>
          <w:spacing w:val="3"/>
          <w:sz w:val="14"/>
        </w:rPr>
        <w:t> </w:t>
      </w:r>
      <w:r>
        <w:rPr>
          <w:spacing w:val="-2"/>
          <w:sz w:val="14"/>
        </w:rPr>
        <w:t>$1,500</w:t>
      </w:r>
    </w:p>
    <w:p>
      <w:pPr>
        <w:spacing w:before="0"/>
        <w:ind w:left="885" w:right="5626" w:firstLine="0"/>
        <w:jc w:val="left"/>
        <w:rPr>
          <w:sz w:val="14"/>
        </w:rPr>
      </w:pPr>
      <w:r>
        <w:rPr>
          <w:sz w:val="14"/>
        </w:rPr>
        <w:t>State</w:t>
      </w:r>
      <w:r>
        <w:rPr>
          <w:spacing w:val="-10"/>
          <w:sz w:val="14"/>
        </w:rPr>
        <w:t> </w:t>
      </w:r>
      <w:r>
        <w:rPr>
          <w:sz w:val="14"/>
        </w:rPr>
        <w:t>of</w:t>
      </w:r>
      <w:r>
        <w:rPr>
          <w:spacing w:val="-9"/>
          <w:sz w:val="14"/>
        </w:rPr>
        <w:t> </w:t>
      </w:r>
      <w:r>
        <w:rPr>
          <w:sz w:val="14"/>
        </w:rPr>
        <w:t>Utah</w:t>
      </w:r>
      <w:r>
        <w:rPr>
          <w:spacing w:val="-9"/>
          <w:sz w:val="14"/>
        </w:rPr>
        <w:t> </w:t>
      </w:r>
      <w:r>
        <w:rPr>
          <w:sz w:val="14"/>
        </w:rPr>
        <w:t>Medical</w:t>
      </w:r>
      <w:r>
        <w:rPr>
          <w:spacing w:val="-9"/>
          <w:sz w:val="14"/>
        </w:rPr>
        <w:t> </w:t>
      </w:r>
      <w:r>
        <w:rPr>
          <w:sz w:val="14"/>
        </w:rPr>
        <w:t>Grant</w:t>
      </w:r>
      <w:r>
        <w:rPr>
          <w:spacing w:val="-9"/>
          <w:sz w:val="14"/>
        </w:rPr>
        <w:t> </w:t>
      </w:r>
      <w:r>
        <w:rPr>
          <w:sz w:val="14"/>
        </w:rPr>
        <w:t>(Fire)</w:t>
      </w:r>
      <w:r>
        <w:rPr>
          <w:spacing w:val="-9"/>
          <w:sz w:val="14"/>
        </w:rPr>
        <w:t> </w:t>
      </w:r>
      <w:r>
        <w:rPr>
          <w:sz w:val="14"/>
        </w:rPr>
        <w:t>$1,500;</w:t>
      </w:r>
      <w:r>
        <w:rPr>
          <w:spacing w:val="-9"/>
          <w:sz w:val="14"/>
        </w:rPr>
        <w:t> </w:t>
      </w:r>
      <w:r>
        <w:rPr>
          <w:sz w:val="14"/>
        </w:rPr>
        <w:t>RAMP</w:t>
      </w:r>
      <w:r>
        <w:rPr>
          <w:spacing w:val="-10"/>
          <w:sz w:val="14"/>
        </w:rPr>
        <w:t> </w:t>
      </w:r>
      <w:r>
        <w:rPr>
          <w:sz w:val="14"/>
        </w:rPr>
        <w:t>Populations</w:t>
      </w:r>
      <w:r>
        <w:rPr>
          <w:spacing w:val="-9"/>
          <w:sz w:val="14"/>
        </w:rPr>
        <w:t> </w:t>
      </w:r>
      <w:r>
        <w:rPr>
          <w:sz w:val="14"/>
        </w:rPr>
        <w:t>Grants</w:t>
      </w:r>
      <w:r>
        <w:rPr>
          <w:spacing w:val="-9"/>
          <w:sz w:val="14"/>
        </w:rPr>
        <w:t> </w:t>
      </w:r>
      <w:r>
        <w:rPr>
          <w:sz w:val="14"/>
        </w:rPr>
        <w:t>$8,500</w:t>
      </w:r>
      <w:r>
        <w:rPr>
          <w:spacing w:val="40"/>
          <w:sz w:val="14"/>
        </w:rPr>
        <w:t> </w:t>
      </w:r>
      <w:r>
        <w:rPr>
          <w:sz w:val="14"/>
        </w:rPr>
        <w:t>ULGT TAP Grant $1,250; CTC Community Services Grant(s) $10,000</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94"/>
        <w:gridCol w:w="1400"/>
        <w:gridCol w:w="1397"/>
        <w:gridCol w:w="1397"/>
        <w:gridCol w:w="1397"/>
        <w:gridCol w:w="1080"/>
      </w:tblGrid>
      <w:tr>
        <w:trPr>
          <w:trHeight w:val="191" w:hRule="atLeast"/>
        </w:trPr>
        <w:tc>
          <w:tcPr>
            <w:tcW w:w="965" w:type="dxa"/>
          </w:tcPr>
          <w:p>
            <w:pPr>
              <w:pStyle w:val="TableParagraph"/>
              <w:spacing w:line="155" w:lineRule="exact"/>
              <w:ind w:left="34"/>
              <w:rPr>
                <w:sz w:val="14"/>
              </w:rPr>
            </w:pPr>
            <w:hyperlink r:id="rId59">
              <w:r>
                <w:rPr>
                  <w:spacing w:val="-2"/>
                  <w:sz w:val="14"/>
                </w:rPr>
                <w:t>10-33-</w:t>
              </w:r>
              <w:r>
                <w:rPr>
                  <w:spacing w:val="-4"/>
                  <w:sz w:val="14"/>
                </w:rPr>
                <w:t>2200</w:t>
              </w:r>
            </w:hyperlink>
          </w:p>
        </w:tc>
        <w:tc>
          <w:tcPr>
            <w:tcW w:w="3194" w:type="dxa"/>
          </w:tcPr>
          <w:p>
            <w:pPr>
              <w:pStyle w:val="TableParagraph"/>
              <w:spacing w:line="155" w:lineRule="exact"/>
              <w:ind w:left="221"/>
              <w:rPr>
                <w:sz w:val="14"/>
              </w:rPr>
            </w:pPr>
            <w:hyperlink r:id="rId59">
              <w:r>
                <w:rPr>
                  <w:sz w:val="14"/>
                </w:rPr>
                <w:t>CARES</w:t>
              </w:r>
              <w:r>
                <w:rPr>
                  <w:spacing w:val="-8"/>
                  <w:sz w:val="14"/>
                </w:rPr>
                <w:t> </w:t>
              </w:r>
              <w:r>
                <w:rPr>
                  <w:sz w:val="14"/>
                </w:rPr>
                <w:t>ACT</w:t>
              </w:r>
              <w:r>
                <w:rPr>
                  <w:spacing w:val="-8"/>
                  <w:sz w:val="14"/>
                </w:rPr>
                <w:t> </w:t>
              </w:r>
              <w:r>
                <w:rPr>
                  <w:sz w:val="14"/>
                </w:rPr>
                <w:t>GRANTS</w:t>
              </w:r>
              <w:r>
                <w:rPr>
                  <w:spacing w:val="-8"/>
                  <w:sz w:val="14"/>
                </w:rPr>
                <w:t> </w:t>
              </w:r>
              <w:r>
                <w:rPr>
                  <w:sz w:val="14"/>
                </w:rPr>
                <w:t>-</w:t>
              </w:r>
              <w:r>
                <w:rPr>
                  <w:spacing w:val="-8"/>
                  <w:sz w:val="14"/>
                </w:rPr>
                <w:t> </w:t>
              </w:r>
              <w:r>
                <w:rPr>
                  <w:spacing w:val="-2"/>
                  <w:sz w:val="14"/>
                </w:rPr>
                <w:t>FEDERAL</w:t>
              </w:r>
            </w:hyperlink>
          </w:p>
        </w:tc>
        <w:tc>
          <w:tcPr>
            <w:tcW w:w="1400" w:type="dxa"/>
          </w:tcPr>
          <w:p>
            <w:pPr>
              <w:pStyle w:val="TableParagraph"/>
              <w:spacing w:line="155" w:lineRule="exact"/>
              <w:ind w:right="349"/>
              <w:jc w:val="right"/>
              <w:rPr>
                <w:sz w:val="14"/>
              </w:rPr>
            </w:pPr>
            <w:hyperlink r:id="rId60">
              <w:r>
                <w:rPr>
                  <w:spacing w:val="-2"/>
                  <w:sz w:val="14"/>
                </w:rPr>
                <w:t>3,850.00</w:t>
              </w:r>
            </w:hyperlink>
          </w:p>
        </w:tc>
        <w:tc>
          <w:tcPr>
            <w:tcW w:w="1397" w:type="dxa"/>
          </w:tcPr>
          <w:p>
            <w:pPr>
              <w:pStyle w:val="TableParagraph"/>
              <w:spacing w:line="155" w:lineRule="exact"/>
              <w:ind w:right="349"/>
              <w:jc w:val="right"/>
              <w:rPr>
                <w:sz w:val="14"/>
              </w:rPr>
            </w:pPr>
            <w:hyperlink r:id="rId61">
              <w:r>
                <w:rPr>
                  <w:spacing w:val="-5"/>
                  <w:sz w:val="14"/>
                </w:rPr>
                <w:t>.00</w:t>
              </w:r>
            </w:hyperlink>
          </w:p>
        </w:tc>
        <w:tc>
          <w:tcPr>
            <w:tcW w:w="1397" w:type="dxa"/>
          </w:tcPr>
          <w:p>
            <w:pPr>
              <w:pStyle w:val="TableParagraph"/>
              <w:spacing w:line="155" w:lineRule="exact"/>
              <w:ind w:right="349"/>
              <w:jc w:val="right"/>
              <w:rPr>
                <w:sz w:val="14"/>
              </w:rPr>
            </w:pPr>
            <w:hyperlink r:id="rId62">
              <w:r>
                <w:rPr>
                  <w:spacing w:val="-5"/>
                  <w:sz w:val="14"/>
                </w:rPr>
                <w:t>.00</w:t>
              </w:r>
            </w:hyperlink>
          </w:p>
        </w:tc>
        <w:tc>
          <w:tcPr>
            <w:tcW w:w="1397" w:type="dxa"/>
          </w:tcPr>
          <w:p>
            <w:pPr>
              <w:pStyle w:val="TableParagraph"/>
              <w:spacing w:line="155" w:lineRule="exact"/>
              <w:ind w:right="349"/>
              <w:jc w:val="right"/>
              <w:rPr>
                <w:sz w:val="14"/>
              </w:rPr>
            </w:pPr>
            <w:hyperlink r:id="rId63">
              <w:r>
                <w:rPr>
                  <w:spacing w:val="-5"/>
                  <w:sz w:val="14"/>
                </w:rPr>
                <w:t>.00</w:t>
              </w:r>
            </w:hyperlink>
          </w:p>
        </w:tc>
        <w:tc>
          <w:tcPr>
            <w:tcW w:w="1080" w:type="dxa"/>
          </w:tcPr>
          <w:p>
            <w:pPr>
              <w:pStyle w:val="TableParagraph"/>
              <w:spacing w:line="155" w:lineRule="exact"/>
              <w:ind w:right="31"/>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2210</w:t>
              </w:r>
            </w:hyperlink>
          </w:p>
        </w:tc>
        <w:tc>
          <w:tcPr>
            <w:tcW w:w="3194" w:type="dxa"/>
          </w:tcPr>
          <w:p>
            <w:pPr>
              <w:pStyle w:val="TableParagraph"/>
              <w:spacing w:before="30"/>
              <w:ind w:left="221"/>
              <w:rPr>
                <w:sz w:val="14"/>
              </w:rPr>
            </w:pPr>
            <w:hyperlink r:id="rId59">
              <w:r>
                <w:rPr>
                  <w:spacing w:val="-2"/>
                  <w:sz w:val="14"/>
                </w:rPr>
                <w:t>ARPA/CLFRF</w:t>
              </w:r>
              <w:r>
                <w:rPr>
                  <w:sz w:val="14"/>
                </w:rPr>
                <w:t> </w:t>
              </w:r>
              <w:r>
                <w:rPr>
                  <w:spacing w:val="-2"/>
                  <w:sz w:val="14"/>
                </w:rPr>
                <w:t>FEDERAL</w:t>
              </w:r>
              <w:r>
                <w:rPr>
                  <w:spacing w:val="1"/>
                  <w:sz w:val="14"/>
                </w:rPr>
                <w:t> </w:t>
              </w:r>
              <w:r>
                <w:rPr>
                  <w:spacing w:val="-2"/>
                  <w:sz w:val="14"/>
                </w:rPr>
                <w:t>GRANTS</w:t>
              </w:r>
            </w:hyperlink>
          </w:p>
        </w:tc>
        <w:tc>
          <w:tcPr>
            <w:tcW w:w="1400" w:type="dxa"/>
          </w:tcPr>
          <w:p>
            <w:pPr>
              <w:pStyle w:val="TableParagraph"/>
              <w:spacing w:before="30"/>
              <w:ind w:right="349"/>
              <w:jc w:val="right"/>
              <w:rPr>
                <w:sz w:val="14"/>
              </w:rPr>
            </w:pPr>
            <w:hyperlink r:id="rId60">
              <w:r>
                <w:rPr>
                  <w:spacing w:val="-2"/>
                  <w:sz w:val="14"/>
                </w:rPr>
                <w:t>529,604.15</w:t>
              </w:r>
            </w:hyperlink>
          </w:p>
        </w:tc>
        <w:tc>
          <w:tcPr>
            <w:tcW w:w="1397" w:type="dxa"/>
          </w:tcPr>
          <w:p>
            <w:pPr>
              <w:pStyle w:val="TableParagraph"/>
              <w:spacing w:before="30"/>
              <w:ind w:right="349"/>
              <w:jc w:val="right"/>
              <w:rPr>
                <w:sz w:val="14"/>
              </w:rPr>
            </w:pPr>
            <w:hyperlink r:id="rId61">
              <w:r>
                <w:rPr>
                  <w:spacing w:val="-2"/>
                  <w:sz w:val="14"/>
                </w:rPr>
                <w:t>125,000.00</w:t>
              </w:r>
            </w:hyperlink>
          </w:p>
        </w:tc>
        <w:tc>
          <w:tcPr>
            <w:tcW w:w="1397" w:type="dxa"/>
          </w:tcPr>
          <w:p>
            <w:pPr>
              <w:pStyle w:val="TableParagraph"/>
              <w:spacing w:before="30"/>
              <w:ind w:right="349"/>
              <w:jc w:val="right"/>
              <w:rPr>
                <w:sz w:val="14"/>
              </w:rPr>
            </w:pPr>
            <w:hyperlink r:id="rId62">
              <w:r>
                <w:rPr>
                  <w:spacing w:val="-5"/>
                  <w:sz w:val="14"/>
                </w:rPr>
                <w:t>.00</w:t>
              </w:r>
            </w:hyperlink>
          </w:p>
        </w:tc>
        <w:tc>
          <w:tcPr>
            <w:tcW w:w="1397" w:type="dxa"/>
          </w:tcPr>
          <w:p>
            <w:pPr>
              <w:pStyle w:val="TableParagraph"/>
              <w:spacing w:before="30"/>
              <w:ind w:right="349"/>
              <w:jc w:val="right"/>
              <w:rPr>
                <w:sz w:val="14"/>
              </w:rPr>
            </w:pPr>
            <w:hyperlink r:id="rId63">
              <w:r>
                <w:rPr>
                  <w:spacing w:val="-5"/>
                  <w:sz w:val="14"/>
                </w:rPr>
                <w:t>.00</w:t>
              </w:r>
            </w:hyperlink>
          </w:p>
        </w:tc>
        <w:tc>
          <w:tcPr>
            <w:tcW w:w="1080" w:type="dxa"/>
          </w:tcPr>
          <w:p>
            <w:pPr>
              <w:pStyle w:val="TableParagraph"/>
              <w:spacing w:before="30"/>
              <w:ind w:right="31"/>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3050</w:t>
              </w:r>
            </w:hyperlink>
          </w:p>
        </w:tc>
        <w:tc>
          <w:tcPr>
            <w:tcW w:w="3194" w:type="dxa"/>
          </w:tcPr>
          <w:p>
            <w:pPr>
              <w:pStyle w:val="TableParagraph"/>
              <w:spacing w:before="30"/>
              <w:ind w:left="221"/>
              <w:rPr>
                <w:sz w:val="14"/>
              </w:rPr>
            </w:pPr>
            <w:hyperlink r:id="rId59">
              <w:r>
                <w:rPr>
                  <w:spacing w:val="-2"/>
                  <w:sz w:val="14"/>
                </w:rPr>
                <w:t>CMAQ</w:t>
              </w:r>
              <w:r>
                <w:rPr>
                  <w:spacing w:val="-1"/>
                  <w:sz w:val="14"/>
                </w:rPr>
                <w:t> </w:t>
              </w:r>
              <w:r>
                <w:rPr>
                  <w:spacing w:val="-2"/>
                  <w:sz w:val="14"/>
                </w:rPr>
                <w:t>FUNDING</w:t>
              </w:r>
              <w:r>
                <w:rPr>
                  <w:spacing w:val="-1"/>
                  <w:sz w:val="14"/>
                </w:rPr>
                <w:t> </w:t>
              </w:r>
              <w:r>
                <w:rPr>
                  <w:spacing w:val="-2"/>
                  <w:sz w:val="14"/>
                </w:rPr>
                <w:t>(FEDERAL)</w:t>
              </w:r>
            </w:hyperlink>
          </w:p>
        </w:tc>
        <w:tc>
          <w:tcPr>
            <w:tcW w:w="1400" w:type="dxa"/>
          </w:tcPr>
          <w:p>
            <w:pPr>
              <w:pStyle w:val="TableParagraph"/>
              <w:spacing w:before="30"/>
              <w:ind w:right="349"/>
              <w:jc w:val="right"/>
              <w:rPr>
                <w:sz w:val="14"/>
              </w:rPr>
            </w:pPr>
            <w:hyperlink r:id="rId60">
              <w:r>
                <w:rPr>
                  <w:spacing w:val="-5"/>
                  <w:sz w:val="14"/>
                </w:rPr>
                <w:t>.00</w:t>
              </w:r>
            </w:hyperlink>
          </w:p>
        </w:tc>
        <w:tc>
          <w:tcPr>
            <w:tcW w:w="1397" w:type="dxa"/>
          </w:tcPr>
          <w:p>
            <w:pPr>
              <w:pStyle w:val="TableParagraph"/>
              <w:spacing w:before="30"/>
              <w:ind w:right="349"/>
              <w:jc w:val="right"/>
              <w:rPr>
                <w:sz w:val="14"/>
              </w:rPr>
            </w:pPr>
            <w:hyperlink r:id="rId61">
              <w:r>
                <w:rPr>
                  <w:spacing w:val="-2"/>
                  <w:sz w:val="14"/>
                </w:rPr>
                <w:t>500,000.00</w:t>
              </w:r>
            </w:hyperlink>
          </w:p>
        </w:tc>
        <w:tc>
          <w:tcPr>
            <w:tcW w:w="1397" w:type="dxa"/>
          </w:tcPr>
          <w:p>
            <w:pPr>
              <w:pStyle w:val="TableParagraph"/>
              <w:spacing w:before="30"/>
              <w:ind w:right="349"/>
              <w:jc w:val="right"/>
              <w:rPr>
                <w:sz w:val="14"/>
              </w:rPr>
            </w:pPr>
            <w:hyperlink r:id="rId62">
              <w:r>
                <w:rPr>
                  <w:spacing w:val="-5"/>
                  <w:sz w:val="14"/>
                </w:rPr>
                <w:t>.00</w:t>
              </w:r>
            </w:hyperlink>
          </w:p>
        </w:tc>
        <w:tc>
          <w:tcPr>
            <w:tcW w:w="1397" w:type="dxa"/>
          </w:tcPr>
          <w:p>
            <w:pPr>
              <w:pStyle w:val="TableParagraph"/>
              <w:spacing w:before="30"/>
              <w:ind w:right="349"/>
              <w:jc w:val="right"/>
              <w:rPr>
                <w:sz w:val="14"/>
              </w:rPr>
            </w:pPr>
            <w:hyperlink r:id="rId63">
              <w:r>
                <w:rPr>
                  <w:spacing w:val="-5"/>
                  <w:sz w:val="14"/>
                </w:rPr>
                <w:t>.00</w:t>
              </w:r>
            </w:hyperlink>
          </w:p>
        </w:tc>
        <w:tc>
          <w:tcPr>
            <w:tcW w:w="1080" w:type="dxa"/>
          </w:tcPr>
          <w:p>
            <w:pPr>
              <w:pStyle w:val="TableParagraph"/>
              <w:spacing w:before="30"/>
              <w:ind w:right="31"/>
              <w:jc w:val="right"/>
              <w:rPr>
                <w:sz w:val="14"/>
              </w:rPr>
            </w:pPr>
            <w:hyperlink r:id="rId64">
              <w:r>
                <w:rPr>
                  <w:spacing w:val="-2"/>
                  <w:sz w:val="14"/>
                </w:rPr>
                <w:t>900,000.00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3100</w:t>
              </w:r>
            </w:hyperlink>
          </w:p>
        </w:tc>
        <w:tc>
          <w:tcPr>
            <w:tcW w:w="3194" w:type="dxa"/>
          </w:tcPr>
          <w:p>
            <w:pPr>
              <w:pStyle w:val="TableParagraph"/>
              <w:spacing w:before="30"/>
              <w:ind w:left="221"/>
              <w:rPr>
                <w:sz w:val="14"/>
              </w:rPr>
            </w:pPr>
            <w:hyperlink r:id="rId59">
              <w:r>
                <w:rPr>
                  <w:sz w:val="14"/>
                </w:rPr>
                <w:t>CONTR</w:t>
              </w:r>
              <w:r>
                <w:rPr>
                  <w:spacing w:val="-8"/>
                  <w:sz w:val="14"/>
                </w:rPr>
                <w:t> </w:t>
              </w:r>
              <w:r>
                <w:rPr>
                  <w:sz w:val="14"/>
                </w:rPr>
                <w:t>FRO</w:t>
              </w:r>
              <w:r>
                <w:rPr>
                  <w:spacing w:val="-8"/>
                  <w:sz w:val="14"/>
                </w:rPr>
                <w:t> </w:t>
              </w:r>
              <w:r>
                <w:rPr>
                  <w:sz w:val="14"/>
                </w:rPr>
                <w:t>OTH</w:t>
              </w:r>
              <w:r>
                <w:rPr>
                  <w:spacing w:val="-8"/>
                  <w:sz w:val="14"/>
                </w:rPr>
                <w:t> </w:t>
              </w:r>
              <w:r>
                <w:rPr>
                  <w:sz w:val="14"/>
                </w:rPr>
                <w:t>LOCAL</w:t>
              </w:r>
              <w:r>
                <w:rPr>
                  <w:spacing w:val="-8"/>
                  <w:sz w:val="14"/>
                </w:rPr>
                <w:t> </w:t>
              </w:r>
              <w:r>
                <w:rPr>
                  <w:sz w:val="14"/>
                </w:rPr>
                <w:t>ST</w:t>
              </w:r>
              <w:r>
                <w:rPr>
                  <w:spacing w:val="-8"/>
                  <w:sz w:val="14"/>
                </w:rPr>
                <w:t> </w:t>
              </w:r>
              <w:r>
                <w:rPr>
                  <w:spacing w:val="-2"/>
                  <w:sz w:val="14"/>
                </w:rPr>
                <w:t>15HB362</w:t>
              </w:r>
            </w:hyperlink>
          </w:p>
        </w:tc>
        <w:tc>
          <w:tcPr>
            <w:tcW w:w="1400" w:type="dxa"/>
          </w:tcPr>
          <w:p>
            <w:pPr>
              <w:pStyle w:val="TableParagraph"/>
              <w:spacing w:before="30"/>
              <w:ind w:right="349"/>
              <w:jc w:val="right"/>
              <w:rPr>
                <w:sz w:val="14"/>
              </w:rPr>
            </w:pPr>
            <w:hyperlink r:id="rId60">
              <w:r>
                <w:rPr>
                  <w:spacing w:val="-2"/>
                  <w:sz w:val="14"/>
                </w:rPr>
                <w:t>599,586.83</w:t>
              </w:r>
            </w:hyperlink>
          </w:p>
        </w:tc>
        <w:tc>
          <w:tcPr>
            <w:tcW w:w="1397" w:type="dxa"/>
          </w:tcPr>
          <w:p>
            <w:pPr>
              <w:pStyle w:val="TableParagraph"/>
              <w:spacing w:before="30"/>
              <w:ind w:right="349"/>
              <w:jc w:val="right"/>
              <w:rPr>
                <w:sz w:val="14"/>
              </w:rPr>
            </w:pPr>
            <w:hyperlink r:id="rId61">
              <w:r>
                <w:rPr>
                  <w:spacing w:val="-2"/>
                  <w:sz w:val="14"/>
                </w:rPr>
                <w:t>580,000.00</w:t>
              </w:r>
            </w:hyperlink>
          </w:p>
        </w:tc>
        <w:tc>
          <w:tcPr>
            <w:tcW w:w="1397" w:type="dxa"/>
          </w:tcPr>
          <w:p>
            <w:pPr>
              <w:pStyle w:val="TableParagraph"/>
              <w:spacing w:before="30"/>
              <w:ind w:right="349"/>
              <w:jc w:val="right"/>
              <w:rPr>
                <w:sz w:val="14"/>
              </w:rPr>
            </w:pPr>
            <w:hyperlink r:id="rId62">
              <w:r>
                <w:rPr>
                  <w:spacing w:val="-2"/>
                  <w:sz w:val="14"/>
                </w:rPr>
                <w:t>458,929.91</w:t>
              </w:r>
            </w:hyperlink>
          </w:p>
        </w:tc>
        <w:tc>
          <w:tcPr>
            <w:tcW w:w="1397" w:type="dxa"/>
          </w:tcPr>
          <w:p>
            <w:pPr>
              <w:pStyle w:val="TableParagraph"/>
              <w:spacing w:before="30"/>
              <w:ind w:right="349"/>
              <w:jc w:val="right"/>
              <w:rPr>
                <w:sz w:val="14"/>
              </w:rPr>
            </w:pPr>
            <w:hyperlink r:id="rId63">
              <w:r>
                <w:rPr>
                  <w:spacing w:val="-2"/>
                  <w:sz w:val="14"/>
                </w:rPr>
                <w:t>611,907.00</w:t>
              </w:r>
            </w:hyperlink>
          </w:p>
        </w:tc>
        <w:tc>
          <w:tcPr>
            <w:tcW w:w="1080" w:type="dxa"/>
          </w:tcPr>
          <w:p>
            <w:pPr>
              <w:pStyle w:val="TableParagraph"/>
              <w:spacing w:before="30"/>
              <w:ind w:right="31"/>
              <w:jc w:val="right"/>
              <w:rPr>
                <w:sz w:val="14"/>
              </w:rPr>
            </w:pPr>
            <w:hyperlink r:id="rId64">
              <w:r>
                <w:rPr>
                  <w:spacing w:val="-2"/>
                  <w:sz w:val="14"/>
                </w:rPr>
                <w:t>580,000.00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3200</w:t>
              </w:r>
            </w:hyperlink>
          </w:p>
        </w:tc>
        <w:tc>
          <w:tcPr>
            <w:tcW w:w="3194" w:type="dxa"/>
          </w:tcPr>
          <w:p>
            <w:pPr>
              <w:pStyle w:val="TableParagraph"/>
              <w:spacing w:before="30"/>
              <w:ind w:left="221"/>
              <w:rPr>
                <w:sz w:val="14"/>
              </w:rPr>
            </w:pPr>
            <w:hyperlink r:id="rId59">
              <w:r>
                <w:rPr>
                  <w:sz w:val="14"/>
                </w:rPr>
                <w:t>ALLOC</w:t>
              </w:r>
              <w:r>
                <w:rPr>
                  <w:spacing w:val="-8"/>
                  <w:sz w:val="14"/>
                </w:rPr>
                <w:t> </w:t>
              </w:r>
              <w:r>
                <w:rPr>
                  <w:sz w:val="14"/>
                </w:rPr>
                <w:t>OF</w:t>
              </w:r>
              <w:r>
                <w:rPr>
                  <w:spacing w:val="-8"/>
                  <w:sz w:val="14"/>
                </w:rPr>
                <w:t> </w:t>
              </w:r>
              <w:r>
                <w:rPr>
                  <w:sz w:val="14"/>
                </w:rPr>
                <w:t>INT</w:t>
              </w:r>
              <w:r>
                <w:rPr>
                  <w:spacing w:val="-7"/>
                  <w:sz w:val="14"/>
                </w:rPr>
                <w:t> </w:t>
              </w:r>
              <w:r>
                <w:rPr>
                  <w:sz w:val="14"/>
                </w:rPr>
                <w:t>TO</w:t>
              </w:r>
              <w:r>
                <w:rPr>
                  <w:spacing w:val="-8"/>
                  <w:sz w:val="14"/>
                </w:rPr>
                <w:t> </w:t>
              </w:r>
              <w:r>
                <w:rPr>
                  <w:sz w:val="14"/>
                </w:rPr>
                <w:t>COUNTY</w:t>
              </w:r>
              <w:r>
                <w:rPr>
                  <w:spacing w:val="-7"/>
                  <w:sz w:val="14"/>
                </w:rPr>
                <w:t> </w:t>
              </w:r>
              <w:r>
                <w:rPr>
                  <w:sz w:val="14"/>
                </w:rPr>
                <w:t>OPT</w:t>
              </w:r>
              <w:r>
                <w:rPr>
                  <w:spacing w:val="-8"/>
                  <w:sz w:val="14"/>
                </w:rPr>
                <w:t> </w:t>
              </w:r>
              <w:r>
                <w:rPr>
                  <w:spacing w:val="-5"/>
                  <w:sz w:val="14"/>
                </w:rPr>
                <w:t>HWY</w:t>
              </w:r>
            </w:hyperlink>
          </w:p>
        </w:tc>
        <w:tc>
          <w:tcPr>
            <w:tcW w:w="1400" w:type="dxa"/>
          </w:tcPr>
          <w:p>
            <w:pPr>
              <w:pStyle w:val="TableParagraph"/>
              <w:spacing w:before="30"/>
              <w:ind w:right="349"/>
              <w:jc w:val="right"/>
              <w:rPr>
                <w:sz w:val="14"/>
              </w:rPr>
            </w:pPr>
            <w:hyperlink r:id="rId60">
              <w:r>
                <w:rPr>
                  <w:spacing w:val="-2"/>
                  <w:sz w:val="14"/>
                </w:rPr>
                <w:t>66,261.79</w:t>
              </w:r>
            </w:hyperlink>
          </w:p>
        </w:tc>
        <w:tc>
          <w:tcPr>
            <w:tcW w:w="1397" w:type="dxa"/>
          </w:tcPr>
          <w:p>
            <w:pPr>
              <w:pStyle w:val="TableParagraph"/>
              <w:spacing w:before="30"/>
              <w:ind w:right="349"/>
              <w:jc w:val="right"/>
              <w:rPr>
                <w:sz w:val="14"/>
              </w:rPr>
            </w:pPr>
            <w:hyperlink r:id="rId61">
              <w:r>
                <w:rPr>
                  <w:spacing w:val="-2"/>
                  <w:sz w:val="14"/>
                </w:rPr>
                <w:t>28,700.00</w:t>
              </w:r>
            </w:hyperlink>
          </w:p>
        </w:tc>
        <w:tc>
          <w:tcPr>
            <w:tcW w:w="1397" w:type="dxa"/>
          </w:tcPr>
          <w:p>
            <w:pPr>
              <w:pStyle w:val="TableParagraph"/>
              <w:spacing w:before="30"/>
              <w:ind w:right="349"/>
              <w:jc w:val="right"/>
              <w:rPr>
                <w:sz w:val="14"/>
              </w:rPr>
            </w:pPr>
            <w:hyperlink r:id="rId62">
              <w:r>
                <w:rPr>
                  <w:spacing w:val="-2"/>
                  <w:sz w:val="14"/>
                </w:rPr>
                <w:t>46,270.93</w:t>
              </w:r>
            </w:hyperlink>
          </w:p>
        </w:tc>
        <w:tc>
          <w:tcPr>
            <w:tcW w:w="1397" w:type="dxa"/>
          </w:tcPr>
          <w:p>
            <w:pPr>
              <w:pStyle w:val="TableParagraph"/>
              <w:spacing w:before="30"/>
              <w:ind w:right="349"/>
              <w:jc w:val="right"/>
              <w:rPr>
                <w:sz w:val="14"/>
              </w:rPr>
            </w:pPr>
            <w:hyperlink r:id="rId63">
              <w:r>
                <w:rPr>
                  <w:spacing w:val="-2"/>
                  <w:sz w:val="14"/>
                </w:rPr>
                <w:t>61,695.00</w:t>
              </w:r>
            </w:hyperlink>
          </w:p>
        </w:tc>
        <w:tc>
          <w:tcPr>
            <w:tcW w:w="1080" w:type="dxa"/>
          </w:tcPr>
          <w:p>
            <w:pPr>
              <w:pStyle w:val="TableParagraph"/>
              <w:spacing w:before="30"/>
              <w:ind w:right="31"/>
              <w:jc w:val="right"/>
              <w:rPr>
                <w:sz w:val="14"/>
              </w:rPr>
            </w:pPr>
            <w:hyperlink r:id="rId64">
              <w:r>
                <w:rPr>
                  <w:spacing w:val="-2"/>
                  <w:sz w:val="14"/>
                </w:rPr>
                <w:t>28,700.00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5600</w:t>
              </w:r>
            </w:hyperlink>
          </w:p>
        </w:tc>
        <w:tc>
          <w:tcPr>
            <w:tcW w:w="3194" w:type="dxa"/>
          </w:tcPr>
          <w:p>
            <w:pPr>
              <w:pStyle w:val="TableParagraph"/>
              <w:spacing w:before="30"/>
              <w:ind w:left="221"/>
              <w:rPr>
                <w:sz w:val="14"/>
              </w:rPr>
            </w:pPr>
            <w:hyperlink r:id="rId59">
              <w:r>
                <w:rPr>
                  <w:sz w:val="14"/>
                </w:rPr>
                <w:t>CLASS</w:t>
              </w:r>
              <w:r>
                <w:rPr>
                  <w:spacing w:val="-9"/>
                  <w:sz w:val="14"/>
                </w:rPr>
                <w:t> </w:t>
              </w:r>
              <w:r>
                <w:rPr>
                  <w:sz w:val="14"/>
                </w:rPr>
                <w:t>"C"</w:t>
              </w:r>
              <w:r>
                <w:rPr>
                  <w:spacing w:val="-8"/>
                  <w:sz w:val="14"/>
                </w:rPr>
                <w:t> </w:t>
              </w:r>
              <w:r>
                <w:rPr>
                  <w:sz w:val="14"/>
                </w:rPr>
                <w:t>ROAD</w:t>
              </w:r>
              <w:r>
                <w:rPr>
                  <w:spacing w:val="-8"/>
                  <w:sz w:val="14"/>
                </w:rPr>
                <w:t> </w:t>
              </w:r>
              <w:r>
                <w:rPr>
                  <w:spacing w:val="-2"/>
                  <w:sz w:val="14"/>
                </w:rPr>
                <w:t>FUNDS</w:t>
              </w:r>
            </w:hyperlink>
          </w:p>
        </w:tc>
        <w:tc>
          <w:tcPr>
            <w:tcW w:w="1400" w:type="dxa"/>
          </w:tcPr>
          <w:p>
            <w:pPr>
              <w:pStyle w:val="TableParagraph"/>
              <w:spacing w:before="30"/>
              <w:ind w:right="349"/>
              <w:jc w:val="right"/>
              <w:rPr>
                <w:sz w:val="14"/>
              </w:rPr>
            </w:pPr>
            <w:hyperlink r:id="rId60">
              <w:r>
                <w:rPr>
                  <w:spacing w:val="-2"/>
                  <w:sz w:val="14"/>
                </w:rPr>
                <w:t>416,423.67</w:t>
              </w:r>
            </w:hyperlink>
          </w:p>
        </w:tc>
        <w:tc>
          <w:tcPr>
            <w:tcW w:w="1397" w:type="dxa"/>
          </w:tcPr>
          <w:p>
            <w:pPr>
              <w:pStyle w:val="TableParagraph"/>
              <w:spacing w:before="30"/>
              <w:ind w:right="349"/>
              <w:jc w:val="right"/>
              <w:rPr>
                <w:sz w:val="14"/>
              </w:rPr>
            </w:pPr>
            <w:hyperlink r:id="rId61">
              <w:r>
                <w:rPr>
                  <w:spacing w:val="-2"/>
                  <w:sz w:val="14"/>
                </w:rPr>
                <w:t>350,000.00</w:t>
              </w:r>
            </w:hyperlink>
          </w:p>
        </w:tc>
        <w:tc>
          <w:tcPr>
            <w:tcW w:w="1397" w:type="dxa"/>
          </w:tcPr>
          <w:p>
            <w:pPr>
              <w:pStyle w:val="TableParagraph"/>
              <w:spacing w:before="30"/>
              <w:ind w:right="349"/>
              <w:jc w:val="right"/>
              <w:rPr>
                <w:sz w:val="14"/>
              </w:rPr>
            </w:pPr>
            <w:hyperlink r:id="rId62">
              <w:r>
                <w:rPr>
                  <w:spacing w:val="-2"/>
                  <w:sz w:val="14"/>
                </w:rPr>
                <w:t>379,966.11</w:t>
              </w:r>
            </w:hyperlink>
          </w:p>
        </w:tc>
        <w:tc>
          <w:tcPr>
            <w:tcW w:w="1397" w:type="dxa"/>
          </w:tcPr>
          <w:p>
            <w:pPr>
              <w:pStyle w:val="TableParagraph"/>
              <w:spacing w:before="30"/>
              <w:ind w:right="349"/>
              <w:jc w:val="right"/>
              <w:rPr>
                <w:sz w:val="14"/>
              </w:rPr>
            </w:pPr>
            <w:hyperlink r:id="rId63">
              <w:r>
                <w:rPr>
                  <w:spacing w:val="-2"/>
                  <w:sz w:val="14"/>
                </w:rPr>
                <w:t>506,621.00</w:t>
              </w:r>
            </w:hyperlink>
          </w:p>
        </w:tc>
        <w:tc>
          <w:tcPr>
            <w:tcW w:w="1080" w:type="dxa"/>
          </w:tcPr>
          <w:p>
            <w:pPr>
              <w:pStyle w:val="TableParagraph"/>
              <w:spacing w:before="30"/>
              <w:ind w:right="31"/>
              <w:jc w:val="right"/>
              <w:rPr>
                <w:sz w:val="14"/>
              </w:rPr>
            </w:pPr>
            <w:hyperlink r:id="rId64">
              <w:r>
                <w:rPr>
                  <w:spacing w:val="-2"/>
                  <w:sz w:val="14"/>
                </w:rPr>
                <w:t>350,000.00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5700</w:t>
              </w:r>
            </w:hyperlink>
          </w:p>
        </w:tc>
        <w:tc>
          <w:tcPr>
            <w:tcW w:w="3194" w:type="dxa"/>
          </w:tcPr>
          <w:p>
            <w:pPr>
              <w:pStyle w:val="TableParagraph"/>
              <w:spacing w:before="30"/>
              <w:ind w:left="221"/>
              <w:rPr>
                <w:sz w:val="14"/>
              </w:rPr>
            </w:pPr>
            <w:hyperlink r:id="rId59">
              <w:r>
                <w:rPr>
                  <w:sz w:val="14"/>
                </w:rPr>
                <w:t>ALLOC</w:t>
              </w:r>
              <w:r>
                <w:rPr>
                  <w:spacing w:val="-7"/>
                  <w:sz w:val="14"/>
                </w:rPr>
                <w:t> </w:t>
              </w:r>
              <w:r>
                <w:rPr>
                  <w:sz w:val="14"/>
                </w:rPr>
                <w:t>OF</w:t>
              </w:r>
              <w:r>
                <w:rPr>
                  <w:spacing w:val="-6"/>
                  <w:sz w:val="14"/>
                </w:rPr>
                <w:t> </w:t>
              </w:r>
              <w:r>
                <w:rPr>
                  <w:sz w:val="14"/>
                </w:rPr>
                <w:t>INT</w:t>
              </w:r>
              <w:r>
                <w:rPr>
                  <w:spacing w:val="-7"/>
                  <w:sz w:val="14"/>
                </w:rPr>
                <w:t> </w:t>
              </w:r>
              <w:r>
                <w:rPr>
                  <w:sz w:val="14"/>
                </w:rPr>
                <w:t>TO</w:t>
              </w:r>
              <w:r>
                <w:rPr>
                  <w:spacing w:val="-6"/>
                  <w:sz w:val="14"/>
                </w:rPr>
                <w:t> </w:t>
              </w:r>
              <w:r>
                <w:rPr>
                  <w:sz w:val="14"/>
                </w:rPr>
                <w:t>CLASS</w:t>
              </w:r>
              <w:r>
                <w:rPr>
                  <w:spacing w:val="-7"/>
                  <w:sz w:val="14"/>
                </w:rPr>
                <w:t> </w:t>
              </w:r>
              <w:r>
                <w:rPr>
                  <w:sz w:val="14"/>
                </w:rPr>
                <w:t>C</w:t>
              </w:r>
              <w:r>
                <w:rPr>
                  <w:spacing w:val="-6"/>
                  <w:sz w:val="14"/>
                </w:rPr>
                <w:t> </w:t>
              </w:r>
              <w:r>
                <w:rPr>
                  <w:spacing w:val="-2"/>
                  <w:sz w:val="14"/>
                </w:rPr>
                <w:t>ROADS</w:t>
              </w:r>
            </w:hyperlink>
          </w:p>
        </w:tc>
        <w:tc>
          <w:tcPr>
            <w:tcW w:w="1400" w:type="dxa"/>
          </w:tcPr>
          <w:p>
            <w:pPr>
              <w:pStyle w:val="TableParagraph"/>
              <w:spacing w:before="30"/>
              <w:ind w:right="349"/>
              <w:jc w:val="right"/>
              <w:rPr>
                <w:sz w:val="14"/>
              </w:rPr>
            </w:pPr>
            <w:hyperlink r:id="rId60">
              <w:r>
                <w:rPr>
                  <w:spacing w:val="-2"/>
                  <w:sz w:val="14"/>
                </w:rPr>
                <w:t>53,736.88</w:t>
              </w:r>
            </w:hyperlink>
          </w:p>
        </w:tc>
        <w:tc>
          <w:tcPr>
            <w:tcW w:w="1397" w:type="dxa"/>
          </w:tcPr>
          <w:p>
            <w:pPr>
              <w:pStyle w:val="TableParagraph"/>
              <w:spacing w:before="30"/>
              <w:ind w:right="349"/>
              <w:jc w:val="right"/>
              <w:rPr>
                <w:sz w:val="14"/>
              </w:rPr>
            </w:pPr>
            <w:hyperlink r:id="rId61">
              <w:r>
                <w:rPr>
                  <w:spacing w:val="-2"/>
                  <w:sz w:val="14"/>
                </w:rPr>
                <w:t>16,700.00</w:t>
              </w:r>
            </w:hyperlink>
          </w:p>
        </w:tc>
        <w:tc>
          <w:tcPr>
            <w:tcW w:w="1397" w:type="dxa"/>
          </w:tcPr>
          <w:p>
            <w:pPr>
              <w:pStyle w:val="TableParagraph"/>
              <w:spacing w:before="30"/>
              <w:ind w:right="349"/>
              <w:jc w:val="right"/>
              <w:rPr>
                <w:sz w:val="14"/>
              </w:rPr>
            </w:pPr>
            <w:hyperlink r:id="rId62">
              <w:r>
                <w:rPr>
                  <w:spacing w:val="-2"/>
                  <w:sz w:val="14"/>
                </w:rPr>
                <w:t>43,594.48</w:t>
              </w:r>
            </w:hyperlink>
          </w:p>
        </w:tc>
        <w:tc>
          <w:tcPr>
            <w:tcW w:w="1397" w:type="dxa"/>
          </w:tcPr>
          <w:p>
            <w:pPr>
              <w:pStyle w:val="TableParagraph"/>
              <w:spacing w:before="30"/>
              <w:ind w:right="349"/>
              <w:jc w:val="right"/>
              <w:rPr>
                <w:sz w:val="14"/>
              </w:rPr>
            </w:pPr>
            <w:hyperlink r:id="rId63">
              <w:r>
                <w:rPr>
                  <w:spacing w:val="-2"/>
                  <w:sz w:val="14"/>
                </w:rPr>
                <w:t>58,126.00</w:t>
              </w:r>
            </w:hyperlink>
          </w:p>
        </w:tc>
        <w:tc>
          <w:tcPr>
            <w:tcW w:w="1080" w:type="dxa"/>
          </w:tcPr>
          <w:p>
            <w:pPr>
              <w:pStyle w:val="TableParagraph"/>
              <w:spacing w:before="30"/>
              <w:ind w:right="31"/>
              <w:jc w:val="right"/>
              <w:rPr>
                <w:sz w:val="14"/>
              </w:rPr>
            </w:pPr>
            <w:hyperlink r:id="rId64">
              <w:r>
                <w:rPr>
                  <w:spacing w:val="-2"/>
                  <w:sz w:val="14"/>
                </w:rPr>
                <w:t>16,700.00</w:t>
              </w:r>
            </w:hyperlink>
          </w:p>
        </w:tc>
      </w:tr>
      <w:tr>
        <w:trPr>
          <w:trHeight w:val="227" w:hRule="atLeast"/>
        </w:trPr>
        <w:tc>
          <w:tcPr>
            <w:tcW w:w="965" w:type="dxa"/>
          </w:tcPr>
          <w:p>
            <w:pPr>
              <w:pStyle w:val="TableParagraph"/>
              <w:spacing w:before="30"/>
              <w:ind w:left="34"/>
              <w:rPr>
                <w:sz w:val="14"/>
              </w:rPr>
            </w:pPr>
            <w:hyperlink r:id="rId59">
              <w:r>
                <w:rPr>
                  <w:spacing w:val="-2"/>
                  <w:sz w:val="14"/>
                </w:rPr>
                <w:t>10-33-</w:t>
              </w:r>
              <w:r>
                <w:rPr>
                  <w:spacing w:val="-4"/>
                  <w:sz w:val="14"/>
                </w:rPr>
                <w:t>5800</w:t>
              </w:r>
            </w:hyperlink>
          </w:p>
        </w:tc>
        <w:tc>
          <w:tcPr>
            <w:tcW w:w="3194" w:type="dxa"/>
          </w:tcPr>
          <w:p>
            <w:pPr>
              <w:pStyle w:val="TableParagraph"/>
              <w:spacing w:before="30"/>
              <w:ind w:left="221"/>
              <w:rPr>
                <w:sz w:val="14"/>
              </w:rPr>
            </w:pPr>
            <w:hyperlink r:id="rId59">
              <w:r>
                <w:rPr>
                  <w:spacing w:val="-2"/>
                  <w:sz w:val="14"/>
                </w:rPr>
                <w:t>STATE</w:t>
              </w:r>
              <w:r>
                <w:rPr>
                  <w:spacing w:val="-1"/>
                  <w:sz w:val="14"/>
                </w:rPr>
                <w:t> </w:t>
              </w:r>
              <w:r>
                <w:rPr>
                  <w:spacing w:val="-2"/>
                  <w:sz w:val="14"/>
                </w:rPr>
                <w:t>LIQUOR</w:t>
              </w:r>
              <w:r>
                <w:rPr>
                  <w:sz w:val="14"/>
                </w:rPr>
                <w:t> </w:t>
              </w:r>
              <w:r>
                <w:rPr>
                  <w:spacing w:val="-2"/>
                  <w:sz w:val="14"/>
                </w:rPr>
                <w:t>FUND</w:t>
              </w:r>
              <w:r>
                <w:rPr>
                  <w:sz w:val="14"/>
                </w:rPr>
                <w:t> </w:t>
              </w:r>
              <w:r>
                <w:rPr>
                  <w:spacing w:val="-2"/>
                  <w:sz w:val="14"/>
                </w:rPr>
                <w:t>ALLOTMENT</w:t>
              </w:r>
            </w:hyperlink>
          </w:p>
        </w:tc>
        <w:tc>
          <w:tcPr>
            <w:tcW w:w="1400" w:type="dxa"/>
          </w:tcPr>
          <w:p>
            <w:pPr>
              <w:pStyle w:val="TableParagraph"/>
              <w:spacing w:before="30"/>
              <w:ind w:right="349"/>
              <w:jc w:val="right"/>
              <w:rPr>
                <w:sz w:val="14"/>
              </w:rPr>
            </w:pPr>
            <w:hyperlink r:id="rId60">
              <w:r>
                <w:rPr>
                  <w:spacing w:val="-2"/>
                  <w:sz w:val="14"/>
                </w:rPr>
                <w:t>18,111.18</w:t>
              </w:r>
            </w:hyperlink>
          </w:p>
        </w:tc>
        <w:tc>
          <w:tcPr>
            <w:tcW w:w="1397" w:type="dxa"/>
          </w:tcPr>
          <w:p>
            <w:pPr>
              <w:pStyle w:val="TableParagraph"/>
              <w:spacing w:before="30"/>
              <w:ind w:right="349"/>
              <w:jc w:val="right"/>
              <w:rPr>
                <w:sz w:val="14"/>
              </w:rPr>
            </w:pPr>
            <w:hyperlink r:id="rId61">
              <w:r>
                <w:rPr>
                  <w:spacing w:val="-2"/>
                  <w:sz w:val="14"/>
                </w:rPr>
                <w:t>17,500.00</w:t>
              </w:r>
            </w:hyperlink>
          </w:p>
        </w:tc>
        <w:tc>
          <w:tcPr>
            <w:tcW w:w="1397" w:type="dxa"/>
          </w:tcPr>
          <w:p>
            <w:pPr>
              <w:pStyle w:val="TableParagraph"/>
              <w:spacing w:before="30"/>
              <w:ind w:right="349"/>
              <w:jc w:val="right"/>
              <w:rPr>
                <w:sz w:val="14"/>
              </w:rPr>
            </w:pPr>
            <w:hyperlink r:id="rId62">
              <w:r>
                <w:rPr>
                  <w:spacing w:val="-2"/>
                  <w:sz w:val="14"/>
                </w:rPr>
                <w:t>20,420.40</w:t>
              </w:r>
            </w:hyperlink>
          </w:p>
        </w:tc>
        <w:tc>
          <w:tcPr>
            <w:tcW w:w="1397" w:type="dxa"/>
          </w:tcPr>
          <w:p>
            <w:pPr>
              <w:pStyle w:val="TableParagraph"/>
              <w:spacing w:before="30"/>
              <w:ind w:right="349"/>
              <w:jc w:val="right"/>
              <w:rPr>
                <w:sz w:val="14"/>
              </w:rPr>
            </w:pPr>
            <w:hyperlink r:id="rId63">
              <w:r>
                <w:rPr>
                  <w:spacing w:val="-2"/>
                  <w:sz w:val="14"/>
                </w:rPr>
                <w:t>27,227.00</w:t>
              </w:r>
            </w:hyperlink>
          </w:p>
        </w:tc>
        <w:tc>
          <w:tcPr>
            <w:tcW w:w="1080" w:type="dxa"/>
          </w:tcPr>
          <w:p>
            <w:pPr>
              <w:pStyle w:val="TableParagraph"/>
              <w:spacing w:before="30"/>
              <w:ind w:right="31"/>
              <w:jc w:val="right"/>
              <w:rPr>
                <w:sz w:val="14"/>
              </w:rPr>
            </w:pPr>
            <w:hyperlink r:id="rId64">
              <w:r>
                <w:rPr>
                  <w:spacing w:val="-2"/>
                  <w:sz w:val="14"/>
                </w:rPr>
                <w:t>17,500.00</w:t>
              </w:r>
            </w:hyperlink>
          </w:p>
        </w:tc>
      </w:tr>
      <w:tr>
        <w:trPr>
          <w:trHeight w:val="231" w:hRule="atLeast"/>
        </w:trPr>
        <w:tc>
          <w:tcPr>
            <w:tcW w:w="965" w:type="dxa"/>
          </w:tcPr>
          <w:p>
            <w:pPr>
              <w:pStyle w:val="TableParagraph"/>
              <w:spacing w:before="30"/>
              <w:ind w:left="34"/>
              <w:rPr>
                <w:sz w:val="14"/>
              </w:rPr>
            </w:pPr>
            <w:hyperlink r:id="rId59">
              <w:r>
                <w:rPr>
                  <w:spacing w:val="-2"/>
                  <w:sz w:val="14"/>
                </w:rPr>
                <w:t>10-33-</w:t>
              </w:r>
              <w:r>
                <w:rPr>
                  <w:spacing w:val="-4"/>
                  <w:sz w:val="14"/>
                </w:rPr>
                <w:t>8000</w:t>
              </w:r>
            </w:hyperlink>
          </w:p>
        </w:tc>
        <w:tc>
          <w:tcPr>
            <w:tcW w:w="3194" w:type="dxa"/>
          </w:tcPr>
          <w:p>
            <w:pPr>
              <w:pStyle w:val="TableParagraph"/>
              <w:spacing w:before="35"/>
              <w:ind w:left="221"/>
              <w:rPr>
                <w:sz w:val="14"/>
              </w:rPr>
            </w:pPr>
            <w:hyperlink r:id="rId59">
              <w:r>
                <w:rPr>
                  <w:spacing w:val="-2"/>
                  <w:sz w:val="14"/>
                </w:rPr>
                <w:t>RESOURCE</w:t>
              </w:r>
              <w:r>
                <w:rPr>
                  <w:spacing w:val="-1"/>
                  <w:sz w:val="14"/>
                </w:rPr>
                <w:t> </w:t>
              </w:r>
              <w:r>
                <w:rPr>
                  <w:spacing w:val="-2"/>
                  <w:sz w:val="14"/>
                </w:rPr>
                <w:t>OFFICER</w:t>
              </w:r>
              <w:r>
                <w:rPr>
                  <w:sz w:val="14"/>
                </w:rPr>
                <w:t> </w:t>
              </w:r>
              <w:r>
                <w:rPr>
                  <w:spacing w:val="-2"/>
                  <w:sz w:val="14"/>
                </w:rPr>
                <w:t>REIMBURSEMEN</w:t>
              </w:r>
            </w:hyperlink>
          </w:p>
        </w:tc>
        <w:tc>
          <w:tcPr>
            <w:tcW w:w="1400" w:type="dxa"/>
          </w:tcPr>
          <w:p>
            <w:pPr>
              <w:pStyle w:val="TableParagraph"/>
              <w:spacing w:before="30"/>
              <w:ind w:right="349"/>
              <w:jc w:val="right"/>
              <w:rPr>
                <w:sz w:val="14"/>
              </w:rPr>
            </w:pPr>
            <w:hyperlink r:id="rId60">
              <w:r>
                <w:rPr>
                  <w:spacing w:val="-2"/>
                  <w:sz w:val="14"/>
                </w:rPr>
                <w:t>29,750.00</w:t>
              </w:r>
            </w:hyperlink>
          </w:p>
        </w:tc>
        <w:tc>
          <w:tcPr>
            <w:tcW w:w="1397" w:type="dxa"/>
          </w:tcPr>
          <w:p>
            <w:pPr>
              <w:pStyle w:val="TableParagraph"/>
              <w:spacing w:before="30"/>
              <w:ind w:right="349"/>
              <w:jc w:val="right"/>
              <w:rPr>
                <w:sz w:val="14"/>
              </w:rPr>
            </w:pPr>
            <w:hyperlink r:id="rId61">
              <w:r>
                <w:rPr>
                  <w:spacing w:val="-5"/>
                  <w:sz w:val="14"/>
                </w:rPr>
                <w:t>.00</w:t>
              </w:r>
            </w:hyperlink>
          </w:p>
        </w:tc>
        <w:tc>
          <w:tcPr>
            <w:tcW w:w="1397" w:type="dxa"/>
          </w:tcPr>
          <w:p>
            <w:pPr>
              <w:pStyle w:val="TableParagraph"/>
              <w:spacing w:before="30"/>
              <w:ind w:right="349"/>
              <w:jc w:val="right"/>
              <w:rPr>
                <w:sz w:val="14"/>
              </w:rPr>
            </w:pPr>
            <w:hyperlink r:id="rId62">
              <w:r>
                <w:rPr>
                  <w:spacing w:val="-2"/>
                  <w:sz w:val="14"/>
                </w:rPr>
                <w:t>54,556.50</w:t>
              </w:r>
            </w:hyperlink>
          </w:p>
        </w:tc>
        <w:tc>
          <w:tcPr>
            <w:tcW w:w="1397" w:type="dxa"/>
          </w:tcPr>
          <w:p>
            <w:pPr>
              <w:pStyle w:val="TableParagraph"/>
              <w:spacing w:before="30"/>
              <w:ind w:right="349"/>
              <w:jc w:val="right"/>
              <w:rPr>
                <w:sz w:val="14"/>
              </w:rPr>
            </w:pPr>
            <w:hyperlink r:id="rId63">
              <w:r>
                <w:rPr>
                  <w:spacing w:val="-2"/>
                  <w:sz w:val="14"/>
                </w:rPr>
                <w:t>72,742.00</w:t>
              </w:r>
            </w:hyperlink>
          </w:p>
        </w:tc>
        <w:tc>
          <w:tcPr>
            <w:tcW w:w="1080" w:type="dxa"/>
          </w:tcPr>
          <w:p>
            <w:pPr>
              <w:pStyle w:val="TableParagraph"/>
              <w:spacing w:before="30"/>
              <w:ind w:right="31"/>
              <w:jc w:val="right"/>
              <w:rPr>
                <w:sz w:val="14"/>
              </w:rPr>
            </w:pPr>
            <w:hyperlink r:id="rId64">
              <w:r>
                <w:rPr>
                  <w:spacing w:val="-2"/>
                  <w:sz w:val="14"/>
                </w:rPr>
                <w:t>80,000.00</w:t>
              </w:r>
            </w:hyperlink>
          </w:p>
        </w:tc>
      </w:tr>
      <w:tr>
        <w:trPr>
          <w:trHeight w:val="195" w:hRule="atLeast"/>
        </w:trPr>
        <w:tc>
          <w:tcPr>
            <w:tcW w:w="965" w:type="dxa"/>
          </w:tcPr>
          <w:p>
            <w:pPr>
              <w:pStyle w:val="TableParagraph"/>
              <w:spacing w:line="145" w:lineRule="exact" w:before="30"/>
              <w:ind w:left="34"/>
              <w:rPr>
                <w:sz w:val="14"/>
              </w:rPr>
            </w:pPr>
            <w:hyperlink r:id="rId59">
              <w:r>
                <w:rPr>
                  <w:spacing w:val="-2"/>
                  <w:sz w:val="14"/>
                </w:rPr>
                <w:t>10-33-</w:t>
              </w:r>
              <w:r>
                <w:rPr>
                  <w:spacing w:val="-4"/>
                  <w:sz w:val="14"/>
                </w:rPr>
                <w:t>9000</w:t>
              </w:r>
            </w:hyperlink>
          </w:p>
        </w:tc>
        <w:tc>
          <w:tcPr>
            <w:tcW w:w="3194" w:type="dxa"/>
          </w:tcPr>
          <w:p>
            <w:pPr>
              <w:pStyle w:val="TableParagraph"/>
              <w:spacing w:line="141" w:lineRule="exact" w:before="35"/>
              <w:ind w:left="221"/>
              <w:rPr>
                <w:sz w:val="14"/>
              </w:rPr>
            </w:pPr>
            <w:hyperlink r:id="rId59">
              <w:r>
                <w:rPr>
                  <w:spacing w:val="-2"/>
                  <w:sz w:val="14"/>
                </w:rPr>
                <w:t>OTHER</w:t>
              </w:r>
              <w:r>
                <w:rPr>
                  <w:sz w:val="14"/>
                </w:rPr>
                <w:t> </w:t>
              </w:r>
              <w:r>
                <w:rPr>
                  <w:spacing w:val="-2"/>
                  <w:sz w:val="14"/>
                </w:rPr>
                <w:t>INTERGOVERNMENTAL</w:t>
              </w:r>
              <w:r>
                <w:rPr>
                  <w:sz w:val="14"/>
                </w:rPr>
                <w:t> </w:t>
              </w:r>
              <w:r>
                <w:rPr>
                  <w:spacing w:val="-2"/>
                  <w:sz w:val="14"/>
                </w:rPr>
                <w:t>REVEN</w:t>
              </w:r>
            </w:hyperlink>
          </w:p>
        </w:tc>
        <w:tc>
          <w:tcPr>
            <w:tcW w:w="1400" w:type="dxa"/>
          </w:tcPr>
          <w:p>
            <w:pPr>
              <w:pStyle w:val="TableParagraph"/>
              <w:spacing w:line="145" w:lineRule="exact" w:before="30"/>
              <w:ind w:right="349"/>
              <w:jc w:val="right"/>
              <w:rPr>
                <w:sz w:val="14"/>
              </w:rPr>
            </w:pPr>
            <w:hyperlink r:id="rId60">
              <w:r>
                <w:rPr>
                  <w:spacing w:val="-2"/>
                  <w:sz w:val="14"/>
                </w:rPr>
                <w:t>27,170.50</w:t>
              </w:r>
            </w:hyperlink>
          </w:p>
        </w:tc>
        <w:tc>
          <w:tcPr>
            <w:tcW w:w="1397" w:type="dxa"/>
          </w:tcPr>
          <w:p>
            <w:pPr>
              <w:pStyle w:val="TableParagraph"/>
              <w:spacing w:line="145" w:lineRule="exact" w:before="30"/>
              <w:ind w:right="349"/>
              <w:jc w:val="right"/>
              <w:rPr>
                <w:sz w:val="14"/>
              </w:rPr>
            </w:pPr>
            <w:hyperlink r:id="rId61">
              <w:r>
                <w:rPr>
                  <w:spacing w:val="-2"/>
                  <w:sz w:val="14"/>
                </w:rPr>
                <w:t>37,450.00</w:t>
              </w:r>
            </w:hyperlink>
          </w:p>
        </w:tc>
        <w:tc>
          <w:tcPr>
            <w:tcW w:w="1397" w:type="dxa"/>
          </w:tcPr>
          <w:p>
            <w:pPr>
              <w:pStyle w:val="TableParagraph"/>
              <w:spacing w:line="145" w:lineRule="exact" w:before="30"/>
              <w:ind w:right="349"/>
              <w:jc w:val="right"/>
              <w:rPr>
                <w:sz w:val="14"/>
              </w:rPr>
            </w:pPr>
            <w:hyperlink r:id="rId62">
              <w:r>
                <w:rPr>
                  <w:spacing w:val="-2"/>
                  <w:sz w:val="14"/>
                </w:rPr>
                <w:t>9,914.24</w:t>
              </w:r>
            </w:hyperlink>
          </w:p>
        </w:tc>
        <w:tc>
          <w:tcPr>
            <w:tcW w:w="1397" w:type="dxa"/>
          </w:tcPr>
          <w:p>
            <w:pPr>
              <w:pStyle w:val="TableParagraph"/>
              <w:spacing w:line="145" w:lineRule="exact" w:before="30"/>
              <w:ind w:right="349"/>
              <w:jc w:val="right"/>
              <w:rPr>
                <w:sz w:val="14"/>
              </w:rPr>
            </w:pPr>
            <w:hyperlink r:id="rId63">
              <w:r>
                <w:rPr>
                  <w:spacing w:val="-2"/>
                  <w:sz w:val="14"/>
                </w:rPr>
                <w:t>13,219.00</w:t>
              </w:r>
            </w:hyperlink>
          </w:p>
        </w:tc>
        <w:tc>
          <w:tcPr>
            <w:tcW w:w="1080" w:type="dxa"/>
          </w:tcPr>
          <w:p>
            <w:pPr>
              <w:pStyle w:val="TableParagraph"/>
              <w:spacing w:line="145" w:lineRule="exact" w:before="30"/>
              <w:ind w:right="31"/>
              <w:jc w:val="right"/>
              <w:rPr>
                <w:sz w:val="14"/>
              </w:rPr>
            </w:pPr>
            <w:hyperlink r:id="rId64">
              <w:r>
                <w:rPr>
                  <w:spacing w:val="-2"/>
                  <w:sz w:val="14"/>
                </w:rPr>
                <w:t>37,450.00</w:t>
              </w:r>
            </w:hyperlink>
          </w:p>
        </w:tc>
      </w:tr>
    </w:tbl>
    <w:p>
      <w:pPr>
        <w:spacing w:before="69"/>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WEBER</w:t>
      </w:r>
      <w:r>
        <w:rPr>
          <w:spacing w:val="-1"/>
          <w:sz w:val="14"/>
        </w:rPr>
        <w:t> </w:t>
      </w:r>
      <w:r>
        <w:rPr>
          <w:spacing w:val="-2"/>
          <w:sz w:val="14"/>
        </w:rPr>
        <w:t>COUNTY</w:t>
      </w:r>
      <w:r>
        <w:rPr>
          <w:spacing w:val="-1"/>
          <w:sz w:val="14"/>
        </w:rPr>
        <w:t> </w:t>
      </w:r>
      <w:r>
        <w:rPr>
          <w:spacing w:val="-2"/>
          <w:sz w:val="14"/>
        </w:rPr>
        <w:t>FUNDING</w:t>
      </w:r>
      <w:r>
        <w:rPr>
          <w:sz w:val="14"/>
        </w:rPr>
        <w:t> </w:t>
      </w:r>
      <w:r>
        <w:rPr>
          <w:spacing w:val="-2"/>
          <w:sz w:val="14"/>
        </w:rPr>
        <w:t>OF</w:t>
      </w:r>
      <w:r>
        <w:rPr>
          <w:spacing w:val="-1"/>
          <w:sz w:val="14"/>
        </w:rPr>
        <w:t> </w:t>
      </w:r>
      <w:r>
        <w:rPr>
          <w:spacing w:val="-2"/>
          <w:sz w:val="14"/>
        </w:rPr>
        <w:t>HEAVY</w:t>
      </w:r>
      <w:r>
        <w:rPr>
          <w:spacing w:val="-1"/>
          <w:sz w:val="14"/>
        </w:rPr>
        <w:t> </w:t>
      </w:r>
      <w:r>
        <w:rPr>
          <w:spacing w:val="-2"/>
          <w:sz w:val="14"/>
        </w:rPr>
        <w:t>RESCUE</w:t>
      </w:r>
      <w:r>
        <w:rPr>
          <w:sz w:val="14"/>
        </w:rPr>
        <w:t> </w:t>
      </w:r>
      <w:r>
        <w:rPr>
          <w:spacing w:val="-2"/>
          <w:sz w:val="14"/>
        </w:rPr>
        <w:t>PROGRAM</w:t>
      </w:r>
    </w:p>
    <w:p>
      <w:pPr>
        <w:pStyle w:val="BodyText"/>
        <w:spacing w:before="9"/>
        <w:rPr>
          <w:sz w:val="15"/>
        </w:rPr>
      </w:pPr>
      <w:r>
        <w:rPr>
          <w:sz w:val="15"/>
        </w:rPr>
        <mc:AlternateContent>
          <mc:Choice Requires="wps">
            <w:drawing>
              <wp:anchor distT="0" distB="0" distL="0" distR="0" allowOverlap="1" layoutInCell="1" locked="0" behindDoc="1" simplePos="0" relativeHeight="487602688">
                <wp:simplePos x="0" y="0"/>
                <wp:positionH relativeFrom="page">
                  <wp:posOffset>2906440</wp:posOffset>
                </wp:positionH>
                <wp:positionV relativeFrom="paragraph">
                  <wp:posOffset>131336</wp:posOffset>
                </wp:positionV>
                <wp:extent cx="4408805" cy="9525"/>
                <wp:effectExtent l="0" t="0" r="0" b="0"/>
                <wp:wrapTopAndBottom/>
                <wp:docPr id="101" name="Group 101"/>
                <wp:cNvGraphicFramePr>
                  <a:graphicFrameLocks/>
                </wp:cNvGraphicFramePr>
                <a:graphic>
                  <a:graphicData uri="http://schemas.microsoft.com/office/word/2010/wordprocessingGroup">
                    <wpg:wgp>
                      <wpg:cNvPr id="101" name="Group 101"/>
                      <wpg:cNvGrpSpPr/>
                      <wpg:grpSpPr>
                        <a:xfrm>
                          <a:off x="0" y="0"/>
                          <a:ext cx="4408805" cy="9525"/>
                          <a:chExt cx="4408805" cy="9525"/>
                        </a:xfrm>
                      </wpg:grpSpPr>
                      <wps:wsp>
                        <wps:cNvPr id="102" name="Graphic 102"/>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03" name="Graphic 103"/>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04" name="Graphic 104"/>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05" name="Graphic 105"/>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06" name="Graphic 106"/>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10.341428pt;width:347.15pt;height:.75pt;mso-position-horizontal-relative:page;mso-position-vertical-relative:paragraph;z-index:-15713792;mso-wrap-distance-left:0;mso-wrap-distance-right:0" id="docshapegroup86" coordorigin="4577,207" coordsize="6943,15">
                <v:line style="position:absolute" from="4577,214" to="5931,214" stroked="true" strokeweight=".74231pt" strokecolor="#000000">
                  <v:stroke dashstyle="solid"/>
                </v:line>
                <v:line style="position:absolute" from="5974,214" to="7329,214" stroked="true" strokeweight=".74231pt" strokecolor="#000000">
                  <v:stroke dashstyle="solid"/>
                </v:line>
                <v:line style="position:absolute" from="7371,214" to="8726,214" stroked="true" strokeweight=".74231pt" strokecolor="#000000">
                  <v:stroke dashstyle="solid"/>
                </v:line>
                <v:line style="position:absolute" from="8768,214" to="10123,214" stroked="true" strokeweight=".74231pt" strokecolor="#000000">
                  <v:stroke dashstyle="solid"/>
                </v:line>
                <v:line style="position:absolute" from="10166,214" to="11520,214" stroked="true" strokeweight=".74231pt" strokecolor="#000000">
                  <v:stroke dashstyle="solid"/>
                </v:line>
                <w10:wrap type="topAndBottom"/>
              </v:group>
            </w:pict>
          </mc:Fallback>
        </mc:AlternateContent>
      </w:r>
    </w:p>
    <w:p>
      <w:pPr>
        <w:pStyle w:val="BodyText"/>
        <w:spacing w:before="8"/>
        <w:rPr>
          <w:sz w:val="10"/>
        </w:rPr>
      </w:pPr>
    </w:p>
    <w:p>
      <w:pPr>
        <w:pStyle w:val="BodyText"/>
        <w:spacing w:after="0"/>
        <w:rPr>
          <w:sz w:val="10"/>
        </w:rPr>
        <w:sectPr>
          <w:headerReference w:type="default" r:id="rId57"/>
          <w:footerReference w:type="default" r:id="rId58"/>
          <w:pgSz w:w="12240" w:h="15840"/>
          <w:pgMar w:header="841" w:footer="542" w:top="1380" w:bottom="740" w:left="360" w:right="360"/>
          <w:pgNumType w:start="1"/>
        </w:sectPr>
      </w:pPr>
    </w:p>
    <w:p>
      <w:pPr>
        <w:spacing w:before="94"/>
        <w:ind w:left="629" w:right="0" w:firstLine="0"/>
        <w:jc w:val="left"/>
        <w:rPr>
          <w:sz w:val="14"/>
        </w:rPr>
      </w:pPr>
      <w:r>
        <w:rPr>
          <w:spacing w:val="-2"/>
          <w:sz w:val="14"/>
        </w:rPr>
        <w:t>Total</w:t>
      </w:r>
      <w:r>
        <w:rPr>
          <w:spacing w:val="1"/>
          <w:sz w:val="14"/>
        </w:rPr>
        <w:t> </w:t>
      </w:r>
      <w:r>
        <w:rPr>
          <w:spacing w:val="-2"/>
          <w:sz w:val="14"/>
        </w:rPr>
        <w:t>INTERGOVERNMENTAL</w:t>
      </w:r>
      <w:r>
        <w:rPr>
          <w:spacing w:val="2"/>
          <w:sz w:val="14"/>
        </w:rPr>
        <w:t> </w:t>
      </w:r>
      <w:r>
        <w:rPr>
          <w:spacing w:val="-2"/>
          <w:sz w:val="14"/>
        </w:rPr>
        <w:t>REVENUE:</w:t>
      </w:r>
    </w:p>
    <w:p>
      <w:pPr>
        <w:spacing w:before="94"/>
        <w:ind w:left="629" w:right="0" w:firstLine="0"/>
        <w:jc w:val="left"/>
        <w:rPr>
          <w:sz w:val="14"/>
        </w:rPr>
      </w:pPr>
      <w:r>
        <w:rPr/>
        <w:br w:type="column"/>
      </w:r>
      <w:r>
        <w:rPr>
          <w:spacing w:val="-2"/>
          <w:sz w:val="14"/>
        </w:rPr>
        <w:t>1,839,588.00</w:t>
      </w:r>
    </w:p>
    <w:p>
      <w:pPr>
        <w:spacing w:before="94"/>
        <w:ind w:left="548" w:right="0" w:firstLine="0"/>
        <w:jc w:val="left"/>
        <w:rPr>
          <w:sz w:val="14"/>
        </w:rPr>
      </w:pPr>
      <w:r>
        <w:rPr/>
        <w:br w:type="column"/>
      </w:r>
      <w:r>
        <w:rPr>
          <w:spacing w:val="-2"/>
          <w:sz w:val="14"/>
        </w:rPr>
        <w:t>1,699,100.00</w:t>
      </w:r>
    </w:p>
    <w:p>
      <w:pPr>
        <w:spacing w:before="94"/>
        <w:ind w:left="548" w:right="0" w:firstLine="0"/>
        <w:jc w:val="left"/>
        <w:rPr>
          <w:sz w:val="14"/>
        </w:rPr>
      </w:pPr>
      <w:r>
        <w:rPr/>
        <w:br w:type="column"/>
      </w:r>
      <w:r>
        <w:rPr>
          <w:spacing w:val="-2"/>
          <w:sz w:val="14"/>
        </w:rPr>
        <w:t>1,055,730.57</w:t>
      </w:r>
    </w:p>
    <w:p>
      <w:pPr>
        <w:spacing w:before="94"/>
        <w:ind w:left="548" w:right="0" w:firstLine="0"/>
        <w:jc w:val="left"/>
        <w:rPr>
          <w:sz w:val="14"/>
        </w:rPr>
      </w:pPr>
      <w:r>
        <w:rPr/>
        <w:br w:type="column"/>
      </w:r>
      <w:r>
        <w:rPr>
          <w:spacing w:val="-2"/>
          <w:sz w:val="14"/>
        </w:rPr>
        <w:t>1,407,641.00</w:t>
      </w:r>
    </w:p>
    <w:p>
      <w:pPr>
        <w:spacing w:before="94"/>
        <w:ind w:left="548" w:right="0" w:firstLine="0"/>
        <w:jc w:val="left"/>
        <w:rPr>
          <w:sz w:val="14"/>
        </w:rPr>
      </w:pPr>
      <w:r>
        <w:rPr/>
        <w:br w:type="column"/>
      </w:r>
      <w:r>
        <w:rPr>
          <w:spacing w:val="-2"/>
          <w:sz w:val="14"/>
        </w:rPr>
        <w:t>2,104,100.00</w:t>
      </w:r>
    </w:p>
    <w:p>
      <w:pPr>
        <w:spacing w:after="0"/>
        <w:jc w:val="left"/>
        <w:rPr>
          <w:sz w:val="14"/>
        </w:rPr>
        <w:sectPr>
          <w:type w:val="continuous"/>
          <w:pgSz w:w="12240" w:h="15840"/>
          <w:pgMar w:header="841" w:footer="542" w:top="360" w:bottom="280" w:left="360" w:right="360"/>
          <w:cols w:num="6" w:equalWidth="0">
            <w:col w:w="3342" w:space="753"/>
            <w:col w:w="1439" w:space="39"/>
            <w:col w:w="1358" w:space="39"/>
            <w:col w:w="1358" w:space="40"/>
            <w:col w:w="1358" w:space="39"/>
            <w:col w:w="1755"/>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107" name="Group 107"/>
                <wp:cNvGraphicFramePr>
                  <a:graphicFrameLocks/>
                </wp:cNvGraphicFramePr>
                <a:graphic>
                  <a:graphicData uri="http://schemas.microsoft.com/office/word/2010/wordprocessingGroup">
                    <wpg:wgp>
                      <wpg:cNvPr id="107" name="Group 107"/>
                      <wpg:cNvGrpSpPr/>
                      <wpg:grpSpPr>
                        <a:xfrm>
                          <a:off x="0" y="0"/>
                          <a:ext cx="4408805" cy="9525"/>
                          <a:chExt cx="4408805" cy="9525"/>
                        </a:xfrm>
                      </wpg:grpSpPr>
                      <wps:wsp>
                        <wps:cNvPr id="108" name="Graphic 108"/>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09" name="Graphic 109"/>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10" name="Graphic 110"/>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11" name="Graphic 111"/>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12" name="Graphic 112"/>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87"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before="71"/>
        <w:rPr>
          <w:sz w:val="14"/>
        </w:rPr>
      </w:pPr>
    </w:p>
    <w:p>
      <w:pPr>
        <w:spacing w:before="1"/>
        <w:ind w:left="360" w:right="0" w:firstLine="0"/>
        <w:jc w:val="left"/>
        <w:rPr>
          <w:b/>
          <w:sz w:val="14"/>
        </w:rPr>
      </w:pPr>
      <w:r>
        <w:rPr>
          <w:b/>
          <w:spacing w:val="-2"/>
          <w:sz w:val="14"/>
        </w:rPr>
        <w:t>CHARGES</w:t>
      </w:r>
      <w:r>
        <w:rPr>
          <w:b/>
          <w:spacing w:val="-1"/>
          <w:sz w:val="14"/>
        </w:rPr>
        <w:t> </w:t>
      </w:r>
      <w:r>
        <w:rPr>
          <w:b/>
          <w:spacing w:val="-2"/>
          <w:sz w:val="14"/>
        </w:rPr>
        <w:t>FOR</w:t>
      </w:r>
      <w:r>
        <w:rPr>
          <w:b/>
          <w:spacing w:val="-1"/>
          <w:sz w:val="14"/>
        </w:rPr>
        <w:t> </w:t>
      </w:r>
      <w:r>
        <w:rPr>
          <w:b/>
          <w:spacing w:val="-2"/>
          <w:sz w:val="14"/>
        </w:rPr>
        <w:t>SERVICES</w:t>
      </w:r>
    </w:p>
    <w:p>
      <w:pPr>
        <w:pStyle w:val="BodyText"/>
        <w:spacing w:before="3"/>
        <w:rPr>
          <w:b/>
          <w:sz w:val="6"/>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694"/>
        <w:gridCol w:w="1940"/>
        <w:gridCol w:w="1398"/>
        <w:gridCol w:w="1398"/>
        <w:gridCol w:w="1398"/>
        <w:gridCol w:w="1042"/>
      </w:tblGrid>
      <w:tr>
        <w:trPr>
          <w:trHeight w:val="191" w:hRule="atLeast"/>
        </w:trPr>
        <w:tc>
          <w:tcPr>
            <w:tcW w:w="965" w:type="dxa"/>
          </w:tcPr>
          <w:p>
            <w:pPr>
              <w:pStyle w:val="TableParagraph"/>
              <w:spacing w:line="155" w:lineRule="exact"/>
              <w:ind w:left="34"/>
              <w:rPr>
                <w:sz w:val="14"/>
              </w:rPr>
            </w:pPr>
            <w:hyperlink r:id="rId59">
              <w:r>
                <w:rPr>
                  <w:spacing w:val="-2"/>
                  <w:sz w:val="14"/>
                </w:rPr>
                <w:t>10-34-</w:t>
              </w:r>
              <w:r>
                <w:rPr>
                  <w:spacing w:val="-4"/>
                  <w:sz w:val="14"/>
                </w:rPr>
                <w:t>1500</w:t>
              </w:r>
            </w:hyperlink>
          </w:p>
        </w:tc>
        <w:tc>
          <w:tcPr>
            <w:tcW w:w="2694" w:type="dxa"/>
          </w:tcPr>
          <w:p>
            <w:pPr>
              <w:pStyle w:val="TableParagraph"/>
              <w:spacing w:line="155" w:lineRule="exact"/>
              <w:ind w:left="221"/>
              <w:rPr>
                <w:sz w:val="14"/>
              </w:rPr>
            </w:pPr>
            <w:hyperlink r:id="rId59">
              <w:r>
                <w:rPr>
                  <w:sz w:val="14"/>
                </w:rPr>
                <w:t>ZONING</w:t>
              </w:r>
              <w:r>
                <w:rPr>
                  <w:spacing w:val="-8"/>
                  <w:sz w:val="14"/>
                </w:rPr>
                <w:t> </w:t>
              </w:r>
              <w:r>
                <w:rPr>
                  <w:sz w:val="14"/>
                </w:rPr>
                <w:t>&amp;</w:t>
              </w:r>
              <w:r>
                <w:rPr>
                  <w:spacing w:val="-7"/>
                  <w:sz w:val="14"/>
                </w:rPr>
                <w:t> </w:t>
              </w:r>
              <w:r>
                <w:rPr>
                  <w:sz w:val="14"/>
                </w:rPr>
                <w:t>SUB.</w:t>
              </w:r>
              <w:r>
                <w:rPr>
                  <w:spacing w:val="-8"/>
                  <w:sz w:val="14"/>
                </w:rPr>
                <w:t> </w:t>
              </w:r>
              <w:r>
                <w:rPr>
                  <w:spacing w:val="-4"/>
                  <w:sz w:val="14"/>
                </w:rPr>
                <w:t>FEES</w:t>
              </w:r>
            </w:hyperlink>
          </w:p>
        </w:tc>
        <w:tc>
          <w:tcPr>
            <w:tcW w:w="1940" w:type="dxa"/>
          </w:tcPr>
          <w:p>
            <w:pPr>
              <w:pStyle w:val="TableParagraph"/>
              <w:spacing w:line="155" w:lineRule="exact"/>
              <w:ind w:right="389"/>
              <w:jc w:val="right"/>
              <w:rPr>
                <w:sz w:val="14"/>
              </w:rPr>
            </w:pPr>
            <w:hyperlink r:id="rId60">
              <w:r>
                <w:rPr>
                  <w:spacing w:val="-2"/>
                  <w:sz w:val="14"/>
                </w:rPr>
                <w:t>13,788.00</w:t>
              </w:r>
            </w:hyperlink>
          </w:p>
        </w:tc>
        <w:tc>
          <w:tcPr>
            <w:tcW w:w="1398" w:type="dxa"/>
          </w:tcPr>
          <w:p>
            <w:pPr>
              <w:pStyle w:val="TableParagraph"/>
              <w:spacing w:line="155" w:lineRule="exact"/>
              <w:ind w:left="74"/>
              <w:jc w:val="center"/>
              <w:rPr>
                <w:sz w:val="14"/>
              </w:rPr>
            </w:pPr>
            <w:hyperlink r:id="rId61">
              <w:r>
                <w:rPr>
                  <w:spacing w:val="-2"/>
                  <w:sz w:val="14"/>
                </w:rPr>
                <w:t>3,000.00</w:t>
              </w:r>
            </w:hyperlink>
          </w:p>
        </w:tc>
        <w:tc>
          <w:tcPr>
            <w:tcW w:w="1398" w:type="dxa"/>
          </w:tcPr>
          <w:p>
            <w:pPr>
              <w:pStyle w:val="TableParagraph"/>
              <w:spacing w:line="155" w:lineRule="exact"/>
              <w:ind w:right="2"/>
              <w:jc w:val="center"/>
              <w:rPr>
                <w:sz w:val="14"/>
              </w:rPr>
            </w:pPr>
            <w:hyperlink r:id="rId62">
              <w:r>
                <w:rPr>
                  <w:spacing w:val="-2"/>
                  <w:sz w:val="14"/>
                </w:rPr>
                <w:t>12,325.00</w:t>
              </w:r>
            </w:hyperlink>
          </w:p>
        </w:tc>
        <w:tc>
          <w:tcPr>
            <w:tcW w:w="1398" w:type="dxa"/>
          </w:tcPr>
          <w:p>
            <w:pPr>
              <w:pStyle w:val="TableParagraph"/>
              <w:spacing w:line="155" w:lineRule="exact"/>
              <w:ind w:right="4"/>
              <w:jc w:val="center"/>
              <w:rPr>
                <w:sz w:val="14"/>
              </w:rPr>
            </w:pPr>
            <w:hyperlink r:id="rId63">
              <w:r>
                <w:rPr>
                  <w:spacing w:val="-2"/>
                  <w:sz w:val="14"/>
                </w:rPr>
                <w:t>16,433.00</w:t>
              </w:r>
            </w:hyperlink>
          </w:p>
        </w:tc>
        <w:tc>
          <w:tcPr>
            <w:tcW w:w="1042" w:type="dxa"/>
          </w:tcPr>
          <w:p>
            <w:pPr>
              <w:pStyle w:val="TableParagraph"/>
              <w:spacing w:line="155" w:lineRule="exact"/>
              <w:ind w:right="36"/>
              <w:jc w:val="right"/>
              <w:rPr>
                <w:sz w:val="14"/>
              </w:rPr>
            </w:pPr>
            <w:hyperlink r:id="rId64">
              <w:r>
                <w:rPr>
                  <w:spacing w:val="-2"/>
                  <w:sz w:val="14"/>
                </w:rPr>
                <w:t>3,000.00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10-34-</w:t>
              </w:r>
              <w:r>
                <w:rPr>
                  <w:spacing w:val="-4"/>
                  <w:sz w:val="14"/>
                </w:rPr>
                <w:t>3700</w:t>
              </w:r>
            </w:hyperlink>
          </w:p>
        </w:tc>
        <w:tc>
          <w:tcPr>
            <w:tcW w:w="2694" w:type="dxa"/>
          </w:tcPr>
          <w:p>
            <w:pPr>
              <w:pStyle w:val="TableParagraph"/>
              <w:spacing w:line="141" w:lineRule="exact" w:before="30"/>
              <w:ind w:left="221"/>
              <w:rPr>
                <w:sz w:val="14"/>
              </w:rPr>
            </w:pPr>
            <w:hyperlink r:id="rId59">
              <w:r>
                <w:rPr>
                  <w:spacing w:val="-2"/>
                  <w:sz w:val="14"/>
                </w:rPr>
                <w:t>INTERFUND</w:t>
              </w:r>
              <w:r>
                <w:rPr>
                  <w:sz w:val="14"/>
                </w:rPr>
                <w:t> </w:t>
              </w:r>
              <w:r>
                <w:rPr>
                  <w:spacing w:val="-2"/>
                  <w:sz w:val="14"/>
                </w:rPr>
                <w:t>SERVICES</w:t>
              </w:r>
            </w:hyperlink>
          </w:p>
        </w:tc>
        <w:tc>
          <w:tcPr>
            <w:tcW w:w="1940" w:type="dxa"/>
          </w:tcPr>
          <w:p>
            <w:pPr>
              <w:pStyle w:val="TableParagraph"/>
              <w:spacing w:line="141" w:lineRule="exact" w:before="30"/>
              <w:ind w:right="389"/>
              <w:jc w:val="right"/>
              <w:rPr>
                <w:sz w:val="14"/>
              </w:rPr>
            </w:pPr>
            <w:hyperlink r:id="rId60">
              <w:r>
                <w:rPr>
                  <w:spacing w:val="-2"/>
                  <w:sz w:val="14"/>
                </w:rPr>
                <w:t>60,000.00</w:t>
              </w:r>
            </w:hyperlink>
          </w:p>
        </w:tc>
        <w:tc>
          <w:tcPr>
            <w:tcW w:w="1398" w:type="dxa"/>
          </w:tcPr>
          <w:p>
            <w:pPr>
              <w:pStyle w:val="TableParagraph"/>
              <w:spacing w:line="141" w:lineRule="exact" w:before="30"/>
              <w:ind w:right="1"/>
              <w:jc w:val="center"/>
              <w:rPr>
                <w:sz w:val="14"/>
              </w:rPr>
            </w:pPr>
            <w:hyperlink r:id="rId61">
              <w:r>
                <w:rPr>
                  <w:spacing w:val="-2"/>
                  <w:sz w:val="14"/>
                </w:rPr>
                <w:t>60,000.00</w:t>
              </w:r>
            </w:hyperlink>
          </w:p>
        </w:tc>
        <w:tc>
          <w:tcPr>
            <w:tcW w:w="1398" w:type="dxa"/>
          </w:tcPr>
          <w:p>
            <w:pPr>
              <w:pStyle w:val="TableParagraph"/>
              <w:spacing w:line="141" w:lineRule="exact" w:before="30"/>
              <w:ind w:right="2"/>
              <w:jc w:val="center"/>
              <w:rPr>
                <w:sz w:val="14"/>
              </w:rPr>
            </w:pPr>
            <w:hyperlink r:id="rId62">
              <w:r>
                <w:rPr>
                  <w:spacing w:val="-2"/>
                  <w:sz w:val="14"/>
                </w:rPr>
                <w:t>45,000.00</w:t>
              </w:r>
            </w:hyperlink>
          </w:p>
        </w:tc>
        <w:tc>
          <w:tcPr>
            <w:tcW w:w="1398" w:type="dxa"/>
          </w:tcPr>
          <w:p>
            <w:pPr>
              <w:pStyle w:val="TableParagraph"/>
              <w:spacing w:line="141" w:lineRule="exact" w:before="30"/>
              <w:ind w:right="4"/>
              <w:jc w:val="center"/>
              <w:rPr>
                <w:sz w:val="14"/>
              </w:rPr>
            </w:pPr>
            <w:hyperlink r:id="rId63">
              <w:r>
                <w:rPr>
                  <w:spacing w:val="-2"/>
                  <w:sz w:val="14"/>
                </w:rPr>
                <w:t>60,000.00</w:t>
              </w:r>
            </w:hyperlink>
          </w:p>
        </w:tc>
        <w:tc>
          <w:tcPr>
            <w:tcW w:w="1042" w:type="dxa"/>
          </w:tcPr>
          <w:p>
            <w:pPr>
              <w:pStyle w:val="TableParagraph"/>
              <w:spacing w:line="141" w:lineRule="exact" w:before="30"/>
              <w:ind w:right="36"/>
              <w:jc w:val="right"/>
              <w:rPr>
                <w:sz w:val="14"/>
              </w:rPr>
            </w:pPr>
            <w:hyperlink r:id="rId64">
              <w:r>
                <w:rPr>
                  <w:spacing w:val="-2"/>
                  <w:sz w:val="14"/>
                </w:rPr>
                <w:t>60,000.00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RDA</w:t>
      </w:r>
      <w:r>
        <w:rPr>
          <w:spacing w:val="-7"/>
          <w:sz w:val="14"/>
        </w:rPr>
        <w:t> </w:t>
      </w:r>
      <w:r>
        <w:rPr>
          <w:sz w:val="14"/>
        </w:rPr>
        <w:t>-</w:t>
      </w:r>
      <w:r>
        <w:rPr>
          <w:spacing w:val="-7"/>
          <w:sz w:val="14"/>
        </w:rPr>
        <w:t> </w:t>
      </w:r>
      <w:r>
        <w:rPr>
          <w:sz w:val="14"/>
        </w:rPr>
        <w:t>Reimbursement</w:t>
      </w:r>
      <w:r>
        <w:rPr>
          <w:spacing w:val="-7"/>
          <w:sz w:val="14"/>
        </w:rPr>
        <w:t> </w:t>
      </w:r>
      <w:r>
        <w:rPr>
          <w:sz w:val="14"/>
        </w:rPr>
        <w:t>for</w:t>
      </w:r>
      <w:r>
        <w:rPr>
          <w:spacing w:val="-6"/>
          <w:sz w:val="14"/>
        </w:rPr>
        <w:t> </w:t>
      </w:r>
      <w:r>
        <w:rPr>
          <w:sz w:val="14"/>
        </w:rPr>
        <w:t>facility</w:t>
      </w:r>
      <w:r>
        <w:rPr>
          <w:spacing w:val="-7"/>
          <w:sz w:val="14"/>
        </w:rPr>
        <w:t> </w:t>
      </w:r>
      <w:r>
        <w:rPr>
          <w:sz w:val="14"/>
        </w:rPr>
        <w:t>support</w:t>
      </w:r>
      <w:r>
        <w:rPr>
          <w:spacing w:val="-7"/>
          <w:sz w:val="14"/>
        </w:rPr>
        <w:t> </w:t>
      </w:r>
      <w:r>
        <w:rPr>
          <w:sz w:val="14"/>
        </w:rPr>
        <w:t>services</w:t>
      </w:r>
      <w:r>
        <w:rPr>
          <w:spacing w:val="72"/>
          <w:w w:val="150"/>
          <w:sz w:val="14"/>
        </w:rPr>
        <w:t> </w:t>
      </w:r>
      <w:r>
        <w:rPr>
          <w:spacing w:val="-2"/>
          <w:sz w:val="14"/>
        </w:rPr>
        <w:t>$60,000</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652"/>
        <w:gridCol w:w="1982"/>
        <w:gridCol w:w="1398"/>
        <w:gridCol w:w="1398"/>
        <w:gridCol w:w="1398"/>
        <w:gridCol w:w="1042"/>
      </w:tblGrid>
      <w:tr>
        <w:trPr>
          <w:trHeight w:val="191" w:hRule="atLeast"/>
        </w:trPr>
        <w:tc>
          <w:tcPr>
            <w:tcW w:w="965" w:type="dxa"/>
          </w:tcPr>
          <w:p>
            <w:pPr>
              <w:pStyle w:val="TableParagraph"/>
              <w:spacing w:line="155" w:lineRule="exact"/>
              <w:ind w:left="34"/>
              <w:rPr>
                <w:sz w:val="14"/>
              </w:rPr>
            </w:pPr>
            <w:hyperlink r:id="rId59">
              <w:r>
                <w:rPr>
                  <w:spacing w:val="-2"/>
                  <w:sz w:val="14"/>
                </w:rPr>
                <w:t>10-34-</w:t>
              </w:r>
              <w:r>
                <w:rPr>
                  <w:spacing w:val="-4"/>
                  <w:sz w:val="14"/>
                </w:rPr>
                <w:t>5500</w:t>
              </w:r>
            </w:hyperlink>
          </w:p>
        </w:tc>
        <w:tc>
          <w:tcPr>
            <w:tcW w:w="2652" w:type="dxa"/>
          </w:tcPr>
          <w:p>
            <w:pPr>
              <w:pStyle w:val="TableParagraph"/>
              <w:spacing w:line="155" w:lineRule="exact"/>
              <w:ind w:left="221"/>
              <w:rPr>
                <w:sz w:val="14"/>
              </w:rPr>
            </w:pPr>
            <w:hyperlink r:id="rId59">
              <w:r>
                <w:rPr>
                  <w:spacing w:val="-2"/>
                  <w:sz w:val="14"/>
                </w:rPr>
                <w:t>STREET</w:t>
              </w:r>
              <w:r>
                <w:rPr>
                  <w:spacing w:val="-1"/>
                  <w:sz w:val="14"/>
                </w:rPr>
                <w:t> </w:t>
              </w:r>
              <w:r>
                <w:rPr>
                  <w:spacing w:val="-4"/>
                  <w:sz w:val="14"/>
                </w:rPr>
                <w:t>CUTS</w:t>
              </w:r>
            </w:hyperlink>
          </w:p>
        </w:tc>
        <w:tc>
          <w:tcPr>
            <w:tcW w:w="1982" w:type="dxa"/>
          </w:tcPr>
          <w:p>
            <w:pPr>
              <w:pStyle w:val="TableParagraph"/>
              <w:spacing w:line="155" w:lineRule="exact"/>
              <w:ind w:right="389"/>
              <w:jc w:val="right"/>
              <w:rPr>
                <w:sz w:val="14"/>
              </w:rPr>
            </w:pPr>
            <w:hyperlink r:id="rId60">
              <w:r>
                <w:rPr>
                  <w:spacing w:val="-2"/>
                  <w:sz w:val="14"/>
                </w:rPr>
                <w:t>22,282.30</w:t>
              </w:r>
            </w:hyperlink>
          </w:p>
        </w:tc>
        <w:tc>
          <w:tcPr>
            <w:tcW w:w="1398" w:type="dxa"/>
          </w:tcPr>
          <w:p>
            <w:pPr>
              <w:pStyle w:val="TableParagraph"/>
              <w:spacing w:line="155" w:lineRule="exact"/>
              <w:ind w:right="390"/>
              <w:jc w:val="right"/>
              <w:rPr>
                <w:sz w:val="14"/>
              </w:rPr>
            </w:pPr>
            <w:hyperlink r:id="rId61">
              <w:r>
                <w:rPr>
                  <w:spacing w:val="-2"/>
                  <w:sz w:val="14"/>
                </w:rPr>
                <w:t>2,500.00</w:t>
              </w:r>
            </w:hyperlink>
          </w:p>
        </w:tc>
        <w:tc>
          <w:tcPr>
            <w:tcW w:w="1398" w:type="dxa"/>
          </w:tcPr>
          <w:p>
            <w:pPr>
              <w:pStyle w:val="TableParagraph"/>
              <w:spacing w:line="155" w:lineRule="exact"/>
              <w:ind w:right="2"/>
              <w:jc w:val="center"/>
              <w:rPr>
                <w:sz w:val="14"/>
              </w:rPr>
            </w:pPr>
            <w:hyperlink r:id="rId62">
              <w:r>
                <w:rPr>
                  <w:spacing w:val="-2"/>
                  <w:sz w:val="14"/>
                </w:rPr>
                <w:t>11,289.30</w:t>
              </w:r>
            </w:hyperlink>
          </w:p>
        </w:tc>
        <w:tc>
          <w:tcPr>
            <w:tcW w:w="1398" w:type="dxa"/>
          </w:tcPr>
          <w:p>
            <w:pPr>
              <w:pStyle w:val="TableParagraph"/>
              <w:spacing w:line="155" w:lineRule="exact"/>
              <w:ind w:right="392"/>
              <w:jc w:val="right"/>
              <w:rPr>
                <w:sz w:val="14"/>
              </w:rPr>
            </w:pPr>
            <w:hyperlink r:id="rId63">
              <w:r>
                <w:rPr>
                  <w:spacing w:val="-2"/>
                  <w:sz w:val="14"/>
                </w:rPr>
                <w:t>15,052.00</w:t>
              </w:r>
            </w:hyperlink>
          </w:p>
        </w:tc>
        <w:tc>
          <w:tcPr>
            <w:tcW w:w="1042" w:type="dxa"/>
          </w:tcPr>
          <w:p>
            <w:pPr>
              <w:pStyle w:val="TableParagraph"/>
              <w:spacing w:line="155" w:lineRule="exact"/>
              <w:ind w:right="36"/>
              <w:jc w:val="right"/>
              <w:rPr>
                <w:sz w:val="14"/>
              </w:rPr>
            </w:pPr>
            <w:hyperlink r:id="rId64">
              <w:r>
                <w:rPr>
                  <w:spacing w:val="-2"/>
                  <w:sz w:val="14"/>
                </w:rPr>
                <w:t>2,500.00</w:t>
              </w:r>
            </w:hyperlink>
          </w:p>
        </w:tc>
      </w:tr>
      <w:tr>
        <w:trPr>
          <w:trHeight w:val="227" w:hRule="atLeast"/>
        </w:trPr>
        <w:tc>
          <w:tcPr>
            <w:tcW w:w="965" w:type="dxa"/>
          </w:tcPr>
          <w:p>
            <w:pPr>
              <w:pStyle w:val="TableParagraph"/>
              <w:spacing w:before="30"/>
              <w:ind w:left="34"/>
              <w:rPr>
                <w:sz w:val="14"/>
              </w:rPr>
            </w:pPr>
            <w:hyperlink r:id="rId59">
              <w:r>
                <w:rPr>
                  <w:spacing w:val="-2"/>
                  <w:sz w:val="14"/>
                </w:rPr>
                <w:t>10-34-</w:t>
              </w:r>
              <w:r>
                <w:rPr>
                  <w:spacing w:val="-4"/>
                  <w:sz w:val="14"/>
                </w:rPr>
                <w:t>7200</w:t>
              </w:r>
            </w:hyperlink>
          </w:p>
        </w:tc>
        <w:tc>
          <w:tcPr>
            <w:tcW w:w="2652" w:type="dxa"/>
          </w:tcPr>
          <w:p>
            <w:pPr>
              <w:pStyle w:val="TableParagraph"/>
              <w:spacing w:before="30"/>
              <w:ind w:left="221"/>
              <w:rPr>
                <w:sz w:val="14"/>
              </w:rPr>
            </w:pPr>
            <w:hyperlink r:id="rId59">
              <w:r>
                <w:rPr>
                  <w:spacing w:val="-2"/>
                  <w:sz w:val="14"/>
                </w:rPr>
                <w:t>BASEBALL/SOFTBALL</w:t>
              </w:r>
            </w:hyperlink>
          </w:p>
        </w:tc>
        <w:tc>
          <w:tcPr>
            <w:tcW w:w="1982" w:type="dxa"/>
          </w:tcPr>
          <w:p>
            <w:pPr>
              <w:pStyle w:val="TableParagraph"/>
              <w:spacing w:before="30"/>
              <w:ind w:right="389"/>
              <w:jc w:val="right"/>
              <w:rPr>
                <w:sz w:val="14"/>
              </w:rPr>
            </w:pPr>
            <w:hyperlink r:id="rId60">
              <w:r>
                <w:rPr>
                  <w:spacing w:val="-2"/>
                  <w:sz w:val="14"/>
                </w:rPr>
                <w:t>5,525.00</w:t>
              </w:r>
            </w:hyperlink>
          </w:p>
        </w:tc>
        <w:tc>
          <w:tcPr>
            <w:tcW w:w="1398" w:type="dxa"/>
          </w:tcPr>
          <w:p>
            <w:pPr>
              <w:pStyle w:val="TableParagraph"/>
              <w:spacing w:before="30"/>
              <w:ind w:right="390"/>
              <w:jc w:val="right"/>
              <w:rPr>
                <w:sz w:val="14"/>
              </w:rPr>
            </w:pPr>
            <w:hyperlink r:id="rId61">
              <w:r>
                <w:rPr>
                  <w:spacing w:val="-2"/>
                  <w:sz w:val="14"/>
                </w:rPr>
                <w:t>13,750.00</w:t>
              </w:r>
            </w:hyperlink>
          </w:p>
        </w:tc>
        <w:tc>
          <w:tcPr>
            <w:tcW w:w="1398" w:type="dxa"/>
          </w:tcPr>
          <w:p>
            <w:pPr>
              <w:pStyle w:val="TableParagraph"/>
              <w:spacing w:before="30"/>
              <w:ind w:left="72"/>
              <w:jc w:val="center"/>
              <w:rPr>
                <w:sz w:val="14"/>
              </w:rPr>
            </w:pPr>
            <w:hyperlink r:id="rId62">
              <w:r>
                <w:rPr>
                  <w:spacing w:val="-2"/>
                  <w:sz w:val="14"/>
                </w:rPr>
                <w:t>4,855.00</w:t>
              </w:r>
            </w:hyperlink>
          </w:p>
        </w:tc>
        <w:tc>
          <w:tcPr>
            <w:tcW w:w="1398" w:type="dxa"/>
          </w:tcPr>
          <w:p>
            <w:pPr>
              <w:pStyle w:val="TableParagraph"/>
              <w:spacing w:before="30"/>
              <w:ind w:right="392"/>
              <w:jc w:val="right"/>
              <w:rPr>
                <w:sz w:val="14"/>
              </w:rPr>
            </w:pPr>
            <w:hyperlink r:id="rId63">
              <w:r>
                <w:rPr>
                  <w:spacing w:val="-2"/>
                  <w:sz w:val="14"/>
                </w:rPr>
                <w:t>6,473.00</w:t>
              </w:r>
            </w:hyperlink>
          </w:p>
        </w:tc>
        <w:tc>
          <w:tcPr>
            <w:tcW w:w="1042" w:type="dxa"/>
          </w:tcPr>
          <w:p>
            <w:pPr>
              <w:pStyle w:val="TableParagraph"/>
              <w:spacing w:before="30"/>
              <w:ind w:right="36"/>
              <w:jc w:val="right"/>
              <w:rPr>
                <w:sz w:val="14"/>
              </w:rPr>
            </w:pPr>
            <w:hyperlink r:id="rId64">
              <w:r>
                <w:rPr>
                  <w:spacing w:val="-2"/>
                  <w:sz w:val="14"/>
                </w:rPr>
                <w:t>13,750.00</w:t>
              </w:r>
            </w:hyperlink>
          </w:p>
        </w:tc>
      </w:tr>
      <w:tr>
        <w:trPr>
          <w:trHeight w:val="227" w:hRule="atLeast"/>
        </w:trPr>
        <w:tc>
          <w:tcPr>
            <w:tcW w:w="965" w:type="dxa"/>
          </w:tcPr>
          <w:p>
            <w:pPr>
              <w:pStyle w:val="TableParagraph"/>
              <w:spacing w:before="30"/>
              <w:ind w:left="34"/>
              <w:rPr>
                <w:sz w:val="14"/>
              </w:rPr>
            </w:pPr>
            <w:hyperlink r:id="rId59">
              <w:r>
                <w:rPr>
                  <w:spacing w:val="-2"/>
                  <w:sz w:val="14"/>
                </w:rPr>
                <w:t>10-34-</w:t>
              </w:r>
              <w:r>
                <w:rPr>
                  <w:spacing w:val="-4"/>
                  <w:sz w:val="14"/>
                </w:rPr>
                <w:t>7300</w:t>
              </w:r>
            </w:hyperlink>
          </w:p>
        </w:tc>
        <w:tc>
          <w:tcPr>
            <w:tcW w:w="2652" w:type="dxa"/>
          </w:tcPr>
          <w:p>
            <w:pPr>
              <w:pStyle w:val="TableParagraph"/>
              <w:spacing w:before="30"/>
              <w:ind w:left="221"/>
              <w:rPr>
                <w:sz w:val="14"/>
              </w:rPr>
            </w:pPr>
            <w:hyperlink r:id="rId59">
              <w:r>
                <w:rPr>
                  <w:spacing w:val="-2"/>
                  <w:sz w:val="14"/>
                </w:rPr>
                <w:t>SOCCER</w:t>
              </w:r>
            </w:hyperlink>
          </w:p>
        </w:tc>
        <w:tc>
          <w:tcPr>
            <w:tcW w:w="1982" w:type="dxa"/>
          </w:tcPr>
          <w:p>
            <w:pPr>
              <w:pStyle w:val="TableParagraph"/>
              <w:spacing w:before="30"/>
              <w:ind w:right="389"/>
              <w:jc w:val="right"/>
              <w:rPr>
                <w:sz w:val="14"/>
              </w:rPr>
            </w:pPr>
            <w:hyperlink r:id="rId60">
              <w:r>
                <w:rPr>
                  <w:spacing w:val="-2"/>
                  <w:sz w:val="14"/>
                </w:rPr>
                <w:t>2,470.00</w:t>
              </w:r>
            </w:hyperlink>
          </w:p>
        </w:tc>
        <w:tc>
          <w:tcPr>
            <w:tcW w:w="1398" w:type="dxa"/>
          </w:tcPr>
          <w:p>
            <w:pPr>
              <w:pStyle w:val="TableParagraph"/>
              <w:spacing w:before="30"/>
              <w:ind w:right="390"/>
              <w:jc w:val="right"/>
              <w:rPr>
                <w:sz w:val="14"/>
              </w:rPr>
            </w:pPr>
            <w:hyperlink r:id="rId61">
              <w:r>
                <w:rPr>
                  <w:spacing w:val="-2"/>
                  <w:sz w:val="14"/>
                </w:rPr>
                <w:t>2,500.00</w:t>
              </w:r>
            </w:hyperlink>
          </w:p>
        </w:tc>
        <w:tc>
          <w:tcPr>
            <w:tcW w:w="1398" w:type="dxa"/>
          </w:tcPr>
          <w:p>
            <w:pPr>
              <w:pStyle w:val="TableParagraph"/>
              <w:spacing w:before="30"/>
              <w:ind w:left="72"/>
              <w:jc w:val="center"/>
              <w:rPr>
                <w:sz w:val="14"/>
              </w:rPr>
            </w:pPr>
            <w:hyperlink r:id="rId62">
              <w:r>
                <w:rPr>
                  <w:spacing w:val="-2"/>
                  <w:sz w:val="14"/>
                </w:rPr>
                <w:t>2,790.00</w:t>
              </w:r>
            </w:hyperlink>
          </w:p>
        </w:tc>
        <w:tc>
          <w:tcPr>
            <w:tcW w:w="1398" w:type="dxa"/>
          </w:tcPr>
          <w:p>
            <w:pPr>
              <w:pStyle w:val="TableParagraph"/>
              <w:spacing w:before="30"/>
              <w:ind w:right="392"/>
              <w:jc w:val="right"/>
              <w:rPr>
                <w:sz w:val="14"/>
              </w:rPr>
            </w:pPr>
            <w:hyperlink r:id="rId63">
              <w:r>
                <w:rPr>
                  <w:spacing w:val="-2"/>
                  <w:sz w:val="14"/>
                </w:rPr>
                <w:t>3,720.00</w:t>
              </w:r>
            </w:hyperlink>
          </w:p>
        </w:tc>
        <w:tc>
          <w:tcPr>
            <w:tcW w:w="1042" w:type="dxa"/>
          </w:tcPr>
          <w:p>
            <w:pPr>
              <w:pStyle w:val="TableParagraph"/>
              <w:spacing w:before="30"/>
              <w:ind w:right="36"/>
              <w:jc w:val="right"/>
              <w:rPr>
                <w:sz w:val="14"/>
              </w:rPr>
            </w:pPr>
            <w:hyperlink r:id="rId64">
              <w:r>
                <w:rPr>
                  <w:spacing w:val="-2"/>
                  <w:sz w:val="14"/>
                </w:rPr>
                <w:t>2,500.00</w:t>
              </w:r>
            </w:hyperlink>
          </w:p>
        </w:tc>
      </w:tr>
      <w:tr>
        <w:trPr>
          <w:trHeight w:val="227" w:hRule="atLeast"/>
        </w:trPr>
        <w:tc>
          <w:tcPr>
            <w:tcW w:w="965" w:type="dxa"/>
          </w:tcPr>
          <w:p>
            <w:pPr>
              <w:pStyle w:val="TableParagraph"/>
              <w:spacing w:before="30"/>
              <w:ind w:left="34"/>
              <w:rPr>
                <w:sz w:val="14"/>
              </w:rPr>
            </w:pPr>
            <w:hyperlink r:id="rId59">
              <w:r>
                <w:rPr>
                  <w:spacing w:val="-2"/>
                  <w:sz w:val="14"/>
                </w:rPr>
                <w:t>10-34-</w:t>
              </w:r>
              <w:r>
                <w:rPr>
                  <w:spacing w:val="-4"/>
                  <w:sz w:val="14"/>
                </w:rPr>
                <w:t>7400</w:t>
              </w:r>
            </w:hyperlink>
          </w:p>
        </w:tc>
        <w:tc>
          <w:tcPr>
            <w:tcW w:w="2652" w:type="dxa"/>
          </w:tcPr>
          <w:p>
            <w:pPr>
              <w:pStyle w:val="TableParagraph"/>
              <w:spacing w:before="30"/>
              <w:ind w:left="221"/>
              <w:rPr>
                <w:sz w:val="14"/>
              </w:rPr>
            </w:pPr>
            <w:hyperlink r:id="rId59">
              <w:r>
                <w:rPr>
                  <w:spacing w:val="-2"/>
                  <w:sz w:val="14"/>
                </w:rPr>
                <w:t>FOOTBALL</w:t>
              </w:r>
            </w:hyperlink>
          </w:p>
        </w:tc>
        <w:tc>
          <w:tcPr>
            <w:tcW w:w="1982" w:type="dxa"/>
          </w:tcPr>
          <w:p>
            <w:pPr>
              <w:pStyle w:val="TableParagraph"/>
              <w:spacing w:before="30"/>
              <w:ind w:right="389"/>
              <w:jc w:val="right"/>
              <w:rPr>
                <w:sz w:val="14"/>
              </w:rPr>
            </w:pPr>
            <w:hyperlink r:id="rId60">
              <w:r>
                <w:rPr>
                  <w:spacing w:val="-2"/>
                  <w:sz w:val="14"/>
                </w:rPr>
                <w:t>2,105.00</w:t>
              </w:r>
            </w:hyperlink>
          </w:p>
        </w:tc>
        <w:tc>
          <w:tcPr>
            <w:tcW w:w="1398" w:type="dxa"/>
          </w:tcPr>
          <w:p>
            <w:pPr>
              <w:pStyle w:val="TableParagraph"/>
              <w:spacing w:before="30"/>
              <w:ind w:right="390"/>
              <w:jc w:val="right"/>
              <w:rPr>
                <w:sz w:val="14"/>
              </w:rPr>
            </w:pPr>
            <w:hyperlink r:id="rId61">
              <w:r>
                <w:rPr>
                  <w:spacing w:val="-2"/>
                  <w:sz w:val="14"/>
                </w:rPr>
                <w:t>3,125.00</w:t>
              </w:r>
            </w:hyperlink>
          </w:p>
        </w:tc>
        <w:tc>
          <w:tcPr>
            <w:tcW w:w="1398" w:type="dxa"/>
          </w:tcPr>
          <w:p>
            <w:pPr>
              <w:pStyle w:val="TableParagraph"/>
              <w:spacing w:before="30"/>
              <w:ind w:left="72"/>
              <w:jc w:val="center"/>
              <w:rPr>
                <w:sz w:val="14"/>
              </w:rPr>
            </w:pPr>
            <w:hyperlink r:id="rId62">
              <w:r>
                <w:rPr>
                  <w:spacing w:val="-2"/>
                  <w:sz w:val="14"/>
                </w:rPr>
                <w:t>1,865.00</w:t>
              </w:r>
            </w:hyperlink>
          </w:p>
        </w:tc>
        <w:tc>
          <w:tcPr>
            <w:tcW w:w="1398" w:type="dxa"/>
          </w:tcPr>
          <w:p>
            <w:pPr>
              <w:pStyle w:val="TableParagraph"/>
              <w:spacing w:before="30"/>
              <w:ind w:right="392"/>
              <w:jc w:val="right"/>
              <w:rPr>
                <w:sz w:val="14"/>
              </w:rPr>
            </w:pPr>
            <w:hyperlink r:id="rId63">
              <w:r>
                <w:rPr>
                  <w:spacing w:val="-2"/>
                  <w:sz w:val="14"/>
                </w:rPr>
                <w:t>2,487.00</w:t>
              </w:r>
            </w:hyperlink>
          </w:p>
        </w:tc>
        <w:tc>
          <w:tcPr>
            <w:tcW w:w="1042" w:type="dxa"/>
          </w:tcPr>
          <w:p>
            <w:pPr>
              <w:pStyle w:val="TableParagraph"/>
              <w:spacing w:before="30"/>
              <w:ind w:right="36"/>
              <w:jc w:val="right"/>
              <w:rPr>
                <w:sz w:val="14"/>
              </w:rPr>
            </w:pPr>
            <w:hyperlink r:id="rId64">
              <w:r>
                <w:rPr>
                  <w:spacing w:val="-2"/>
                  <w:sz w:val="14"/>
                </w:rPr>
                <w:t>3,125.00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10-34-</w:t>
              </w:r>
              <w:r>
                <w:rPr>
                  <w:spacing w:val="-4"/>
                  <w:sz w:val="14"/>
                </w:rPr>
                <w:t>7500</w:t>
              </w:r>
            </w:hyperlink>
          </w:p>
        </w:tc>
        <w:tc>
          <w:tcPr>
            <w:tcW w:w="2652" w:type="dxa"/>
          </w:tcPr>
          <w:p>
            <w:pPr>
              <w:pStyle w:val="TableParagraph"/>
              <w:spacing w:line="141" w:lineRule="exact" w:before="30"/>
              <w:ind w:left="221"/>
              <w:rPr>
                <w:sz w:val="14"/>
              </w:rPr>
            </w:pPr>
            <w:hyperlink r:id="rId59">
              <w:r>
                <w:rPr>
                  <w:spacing w:val="-2"/>
                  <w:sz w:val="14"/>
                </w:rPr>
                <w:t>ADULT</w:t>
              </w:r>
              <w:r>
                <w:rPr>
                  <w:spacing w:val="-1"/>
                  <w:sz w:val="14"/>
                </w:rPr>
                <w:t> </w:t>
              </w:r>
              <w:r>
                <w:rPr>
                  <w:spacing w:val="-2"/>
                  <w:sz w:val="14"/>
                </w:rPr>
                <w:t>BASKETBALL</w:t>
              </w:r>
            </w:hyperlink>
          </w:p>
        </w:tc>
        <w:tc>
          <w:tcPr>
            <w:tcW w:w="1982" w:type="dxa"/>
          </w:tcPr>
          <w:p>
            <w:pPr>
              <w:pStyle w:val="TableParagraph"/>
              <w:spacing w:line="141" w:lineRule="exact" w:before="30"/>
              <w:ind w:right="389"/>
              <w:jc w:val="right"/>
              <w:rPr>
                <w:sz w:val="14"/>
              </w:rPr>
            </w:pPr>
            <w:hyperlink r:id="rId60">
              <w:r>
                <w:rPr>
                  <w:spacing w:val="-5"/>
                  <w:sz w:val="14"/>
                </w:rPr>
                <w:t>.00</w:t>
              </w:r>
            </w:hyperlink>
          </w:p>
        </w:tc>
        <w:tc>
          <w:tcPr>
            <w:tcW w:w="1398" w:type="dxa"/>
          </w:tcPr>
          <w:p>
            <w:pPr>
              <w:pStyle w:val="TableParagraph"/>
              <w:spacing w:line="141" w:lineRule="exact" w:before="30"/>
              <w:ind w:right="390"/>
              <w:jc w:val="right"/>
              <w:rPr>
                <w:sz w:val="14"/>
              </w:rPr>
            </w:pPr>
            <w:hyperlink r:id="rId61">
              <w:r>
                <w:rPr>
                  <w:spacing w:val="-5"/>
                  <w:sz w:val="14"/>
                </w:rPr>
                <w:t>.00</w:t>
              </w:r>
            </w:hyperlink>
          </w:p>
        </w:tc>
        <w:tc>
          <w:tcPr>
            <w:tcW w:w="1398" w:type="dxa"/>
          </w:tcPr>
          <w:p>
            <w:pPr>
              <w:pStyle w:val="TableParagraph"/>
              <w:spacing w:line="141" w:lineRule="exact" w:before="30"/>
              <w:ind w:left="443" w:right="256"/>
              <w:jc w:val="center"/>
              <w:rPr>
                <w:sz w:val="14"/>
              </w:rPr>
            </w:pPr>
            <w:hyperlink r:id="rId62">
              <w:r>
                <w:rPr>
                  <w:spacing w:val="-2"/>
                  <w:sz w:val="14"/>
                </w:rPr>
                <w:t>110.00</w:t>
              </w:r>
            </w:hyperlink>
          </w:p>
        </w:tc>
        <w:tc>
          <w:tcPr>
            <w:tcW w:w="1398" w:type="dxa"/>
          </w:tcPr>
          <w:p>
            <w:pPr>
              <w:pStyle w:val="TableParagraph"/>
              <w:spacing w:line="141" w:lineRule="exact" w:before="30"/>
              <w:ind w:right="392"/>
              <w:jc w:val="right"/>
              <w:rPr>
                <w:sz w:val="14"/>
              </w:rPr>
            </w:pPr>
            <w:hyperlink r:id="rId63">
              <w:r>
                <w:rPr>
                  <w:spacing w:val="-2"/>
                  <w:sz w:val="14"/>
                </w:rPr>
                <w:t>147.00</w:t>
              </w:r>
            </w:hyperlink>
          </w:p>
        </w:tc>
        <w:tc>
          <w:tcPr>
            <w:tcW w:w="1042" w:type="dxa"/>
          </w:tcPr>
          <w:p>
            <w:pPr>
              <w:pStyle w:val="TableParagraph"/>
              <w:spacing w:line="141" w:lineRule="exact" w:before="30"/>
              <w:ind w:right="36"/>
              <w:jc w:val="right"/>
              <w:rPr>
                <w:sz w:val="14"/>
              </w:rPr>
            </w:pPr>
            <w:hyperlink r:id="rId64">
              <w:r>
                <w:rPr>
                  <w:spacing w:val="-5"/>
                  <w:sz w:val="14"/>
                </w:rPr>
                <w:t>.00</w:t>
              </w:r>
            </w:hyperlink>
          </w:p>
        </w:tc>
      </w:tr>
    </w:tbl>
    <w:p>
      <w:pPr>
        <w:pStyle w:val="TableParagraph"/>
        <w:spacing w:after="0" w:line="141" w:lineRule="exact"/>
        <w:jc w:val="right"/>
        <w:rPr>
          <w:sz w:val="14"/>
        </w:rPr>
        <w:sectPr>
          <w:type w:val="continuous"/>
          <w:pgSz w:w="12240" w:h="15840"/>
          <w:pgMar w:header="841" w:footer="542" w:top="360" w:bottom="280" w:left="360" w:right="360"/>
        </w:sectPr>
      </w:pPr>
    </w:p>
    <w:p>
      <w:pPr>
        <w:pStyle w:val="BodyText"/>
        <w:spacing w:before="165"/>
        <w:rPr>
          <w:sz w:val="20"/>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22"/>
        <w:gridCol w:w="1397"/>
        <w:gridCol w:w="1341"/>
        <w:gridCol w:w="1468"/>
        <w:gridCol w:w="1214"/>
      </w:tblGrid>
      <w:tr>
        <w:trPr>
          <w:trHeight w:val="154" w:hRule="atLeast"/>
        </w:trPr>
        <w:tc>
          <w:tcPr>
            <w:tcW w:w="1111" w:type="dxa"/>
          </w:tcPr>
          <w:p>
            <w:pPr>
              <w:pStyle w:val="TableParagraph"/>
              <w:rPr>
                <w:rFonts w:ascii="Times New Roman"/>
                <w:sz w:val="8"/>
              </w:rPr>
            </w:pPr>
          </w:p>
        </w:tc>
        <w:tc>
          <w:tcPr>
            <w:tcW w:w="2746" w:type="dxa"/>
          </w:tcPr>
          <w:p>
            <w:pPr>
              <w:pStyle w:val="TableParagraph"/>
              <w:rPr>
                <w:rFonts w:ascii="Times New Roman"/>
                <w:sz w:val="8"/>
              </w:rPr>
            </w:pPr>
          </w:p>
        </w:tc>
        <w:tc>
          <w:tcPr>
            <w:tcW w:w="1522" w:type="dxa"/>
          </w:tcPr>
          <w:p>
            <w:pPr>
              <w:pStyle w:val="TableParagraph"/>
              <w:spacing w:line="135" w:lineRule="exact"/>
              <w:ind w:left="422"/>
              <w:rPr>
                <w:sz w:val="14"/>
              </w:rPr>
            </w:pPr>
            <w:r>
              <w:rPr>
                <w:spacing w:val="-2"/>
                <w:sz w:val="14"/>
              </w:rPr>
              <w:t>2023-</w:t>
            </w:r>
            <w:r>
              <w:rPr>
                <w:spacing w:val="-5"/>
                <w:sz w:val="14"/>
              </w:rPr>
              <w:t>24</w:t>
            </w:r>
          </w:p>
        </w:tc>
        <w:tc>
          <w:tcPr>
            <w:tcW w:w="1397" w:type="dxa"/>
          </w:tcPr>
          <w:p>
            <w:pPr>
              <w:pStyle w:val="TableParagraph"/>
              <w:spacing w:line="135" w:lineRule="exact"/>
              <w:ind w:left="298"/>
              <w:rPr>
                <w:sz w:val="14"/>
              </w:rPr>
            </w:pPr>
            <w:r>
              <w:rPr>
                <w:spacing w:val="-2"/>
                <w:sz w:val="14"/>
              </w:rPr>
              <w:t>2024-</w:t>
            </w:r>
            <w:r>
              <w:rPr>
                <w:spacing w:val="-5"/>
                <w:sz w:val="14"/>
              </w:rPr>
              <w:t>25</w:t>
            </w:r>
          </w:p>
        </w:tc>
        <w:tc>
          <w:tcPr>
            <w:tcW w:w="1341" w:type="dxa"/>
          </w:tcPr>
          <w:p>
            <w:pPr>
              <w:pStyle w:val="TableParagraph"/>
              <w:spacing w:line="135" w:lineRule="exact"/>
              <w:ind w:left="298"/>
              <w:rPr>
                <w:sz w:val="14"/>
              </w:rPr>
            </w:pPr>
            <w:r>
              <w:rPr>
                <w:spacing w:val="-2"/>
                <w:sz w:val="14"/>
              </w:rPr>
              <w:t>2024-</w:t>
            </w:r>
            <w:r>
              <w:rPr>
                <w:spacing w:val="-5"/>
                <w:sz w:val="14"/>
              </w:rPr>
              <w:t>25</w:t>
            </w:r>
          </w:p>
        </w:tc>
        <w:tc>
          <w:tcPr>
            <w:tcW w:w="1468" w:type="dxa"/>
          </w:tcPr>
          <w:p>
            <w:pPr>
              <w:pStyle w:val="TableParagraph"/>
              <w:spacing w:line="135" w:lineRule="exact"/>
              <w:ind w:left="354"/>
              <w:rPr>
                <w:sz w:val="14"/>
              </w:rPr>
            </w:pPr>
            <w:r>
              <w:rPr>
                <w:spacing w:val="-2"/>
                <w:sz w:val="14"/>
              </w:rPr>
              <w:t>2024-</w:t>
            </w:r>
            <w:r>
              <w:rPr>
                <w:spacing w:val="-5"/>
                <w:sz w:val="14"/>
              </w:rPr>
              <w:t>25</w:t>
            </w:r>
          </w:p>
        </w:tc>
        <w:tc>
          <w:tcPr>
            <w:tcW w:w="1214" w:type="dxa"/>
          </w:tcPr>
          <w:p>
            <w:pPr>
              <w:pStyle w:val="TableParagraph"/>
              <w:spacing w:line="135" w:lineRule="exact"/>
              <w:ind w:left="283"/>
              <w:rPr>
                <w:sz w:val="14"/>
              </w:rPr>
            </w:pPr>
            <w:r>
              <w:rPr>
                <w:spacing w:val="-2"/>
                <w:sz w:val="14"/>
              </w:rPr>
              <w:t>2025-</w:t>
            </w:r>
            <w:r>
              <w:rPr>
                <w:spacing w:val="-5"/>
                <w:sz w:val="14"/>
              </w:rPr>
              <w:t>26</w:t>
            </w:r>
          </w:p>
        </w:tc>
      </w:tr>
      <w:tr>
        <w:trPr>
          <w:trHeight w:val="159" w:hRule="atLeast"/>
        </w:trPr>
        <w:tc>
          <w:tcPr>
            <w:tcW w:w="1111" w:type="dxa"/>
          </w:tcPr>
          <w:p>
            <w:pPr>
              <w:pStyle w:val="TableParagraph"/>
              <w:rPr>
                <w:rFonts w:ascii="Times New Roman"/>
                <w:sz w:val="10"/>
              </w:rPr>
            </w:pPr>
          </w:p>
        </w:tc>
        <w:tc>
          <w:tcPr>
            <w:tcW w:w="2746" w:type="dxa"/>
          </w:tcPr>
          <w:p>
            <w:pPr>
              <w:pStyle w:val="TableParagraph"/>
              <w:rPr>
                <w:rFonts w:ascii="Times New Roman"/>
                <w:sz w:val="10"/>
              </w:rPr>
            </w:pPr>
          </w:p>
        </w:tc>
        <w:tc>
          <w:tcPr>
            <w:tcW w:w="1522"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6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6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23"/>
              <w:rPr>
                <w:sz w:val="14"/>
              </w:rPr>
            </w:pPr>
            <w:r>
              <w:rPr>
                <w:spacing w:val="-2"/>
                <w:sz w:val="14"/>
              </w:rPr>
              <w:t>Current</w:t>
            </w:r>
            <w:r>
              <w:rPr>
                <w:spacing w:val="3"/>
                <w:sz w:val="14"/>
              </w:rPr>
              <w:t> </w:t>
            </w:r>
            <w:r>
              <w:rPr>
                <w:spacing w:val="-4"/>
                <w:sz w:val="14"/>
              </w:rPr>
              <w:t>year</w:t>
            </w:r>
          </w:p>
        </w:tc>
        <w:tc>
          <w:tcPr>
            <w:tcW w:w="1214" w:type="dxa"/>
          </w:tcPr>
          <w:p>
            <w:pPr>
              <w:pStyle w:val="TableParagraph"/>
              <w:spacing w:line="139" w:lineRule="exact"/>
              <w:ind w:left="183"/>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22" w:type="dxa"/>
            <w:tcBorders>
              <w:bottom w:val="single" w:sz="6" w:space="0" w:color="000000"/>
            </w:tcBorders>
          </w:tcPr>
          <w:p>
            <w:pPr>
              <w:pStyle w:val="TableParagraph"/>
              <w:spacing w:line="160" w:lineRule="exact"/>
              <w:ind w:left="484"/>
              <w:rPr>
                <w:sz w:val="14"/>
              </w:rPr>
            </w:pPr>
            <w:r>
              <w:rPr>
                <w:spacing w:val="-2"/>
                <w:sz w:val="14"/>
              </w:rPr>
              <w:t>Actual</w:t>
            </w:r>
          </w:p>
        </w:tc>
        <w:tc>
          <w:tcPr>
            <w:tcW w:w="1397" w:type="dxa"/>
            <w:tcBorders>
              <w:bottom w:val="single" w:sz="6" w:space="0" w:color="000000"/>
            </w:tcBorders>
          </w:tcPr>
          <w:p>
            <w:pPr>
              <w:pStyle w:val="TableParagraph"/>
              <w:spacing w:line="160" w:lineRule="exact"/>
              <w:ind w:left="332"/>
              <w:rPr>
                <w:sz w:val="14"/>
              </w:rPr>
            </w:pPr>
            <w:r>
              <w:rPr>
                <w:spacing w:val="-2"/>
                <w:sz w:val="14"/>
              </w:rPr>
              <w:t>Budget</w:t>
            </w:r>
          </w:p>
        </w:tc>
        <w:tc>
          <w:tcPr>
            <w:tcW w:w="1341" w:type="dxa"/>
            <w:tcBorders>
              <w:bottom w:val="single" w:sz="6" w:space="0" w:color="000000"/>
            </w:tcBorders>
          </w:tcPr>
          <w:p>
            <w:pPr>
              <w:pStyle w:val="TableParagraph"/>
              <w:spacing w:line="160" w:lineRule="exact"/>
              <w:ind w:left="359"/>
              <w:rPr>
                <w:sz w:val="14"/>
              </w:rPr>
            </w:pPr>
            <w:r>
              <w:rPr>
                <w:spacing w:val="-2"/>
                <w:sz w:val="14"/>
              </w:rPr>
              <w:t>Actual</w:t>
            </w:r>
          </w:p>
        </w:tc>
        <w:tc>
          <w:tcPr>
            <w:tcW w:w="1468" w:type="dxa"/>
            <w:tcBorders>
              <w:bottom w:val="single" w:sz="6" w:space="0" w:color="000000"/>
            </w:tcBorders>
          </w:tcPr>
          <w:p>
            <w:pPr>
              <w:pStyle w:val="TableParagraph"/>
              <w:spacing w:line="160" w:lineRule="exact"/>
              <w:ind w:left="111"/>
              <w:rPr>
                <w:sz w:val="14"/>
              </w:rPr>
            </w:pPr>
            <w:r>
              <w:rPr>
                <w:spacing w:val="-2"/>
                <w:sz w:val="14"/>
              </w:rPr>
              <w:t>Projected</w:t>
            </w:r>
            <w:r>
              <w:rPr>
                <w:spacing w:val="5"/>
                <w:sz w:val="14"/>
              </w:rPr>
              <w:t> </w:t>
            </w:r>
            <w:r>
              <w:rPr>
                <w:spacing w:val="-2"/>
                <w:sz w:val="14"/>
              </w:rPr>
              <w:t>actual</w:t>
            </w:r>
          </w:p>
        </w:tc>
        <w:tc>
          <w:tcPr>
            <w:tcW w:w="1214" w:type="dxa"/>
            <w:tcBorders>
              <w:bottom w:val="single" w:sz="6" w:space="0" w:color="000000"/>
            </w:tcBorders>
          </w:tcPr>
          <w:p>
            <w:pPr>
              <w:pStyle w:val="TableParagraph"/>
              <w:spacing w:line="160" w:lineRule="exact"/>
              <w:ind w:left="318"/>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sz w:val="14"/>
              </w:rPr>
            </w:pPr>
            <w:hyperlink r:id="rId59">
              <w:r>
                <w:rPr>
                  <w:spacing w:val="-2"/>
                  <w:sz w:val="14"/>
                </w:rPr>
                <w:t>10-34-</w:t>
              </w:r>
              <w:r>
                <w:rPr>
                  <w:spacing w:val="-4"/>
                  <w:sz w:val="14"/>
                </w:rPr>
                <w:t>7550</w:t>
              </w:r>
            </w:hyperlink>
          </w:p>
        </w:tc>
        <w:tc>
          <w:tcPr>
            <w:tcW w:w="2746" w:type="dxa"/>
            <w:tcBorders>
              <w:top w:val="single" w:sz="6" w:space="0" w:color="000000"/>
            </w:tcBorders>
          </w:tcPr>
          <w:p>
            <w:pPr>
              <w:pStyle w:val="TableParagraph"/>
              <w:spacing w:before="31"/>
              <w:ind w:left="40"/>
              <w:rPr>
                <w:sz w:val="14"/>
              </w:rPr>
            </w:pPr>
            <w:hyperlink r:id="rId59">
              <w:r>
                <w:rPr>
                  <w:spacing w:val="-2"/>
                  <w:sz w:val="14"/>
                </w:rPr>
                <w:t>YOUTH</w:t>
              </w:r>
              <w:r>
                <w:rPr>
                  <w:spacing w:val="-1"/>
                  <w:sz w:val="14"/>
                </w:rPr>
                <w:t> </w:t>
              </w:r>
              <w:r>
                <w:rPr>
                  <w:spacing w:val="-2"/>
                  <w:sz w:val="14"/>
                </w:rPr>
                <w:t>BASKETBALL</w:t>
              </w:r>
            </w:hyperlink>
          </w:p>
        </w:tc>
        <w:tc>
          <w:tcPr>
            <w:tcW w:w="1522" w:type="dxa"/>
            <w:tcBorders>
              <w:top w:val="single" w:sz="6" w:space="0" w:color="000000"/>
            </w:tcBorders>
          </w:tcPr>
          <w:p>
            <w:pPr>
              <w:pStyle w:val="TableParagraph"/>
              <w:spacing w:before="31"/>
              <w:ind w:right="204"/>
              <w:jc w:val="right"/>
              <w:rPr>
                <w:sz w:val="14"/>
              </w:rPr>
            </w:pPr>
            <w:hyperlink r:id="rId60">
              <w:r>
                <w:rPr>
                  <w:spacing w:val="-2"/>
                  <w:sz w:val="14"/>
                </w:rPr>
                <w:t>10,121.20</w:t>
              </w:r>
            </w:hyperlink>
          </w:p>
        </w:tc>
        <w:tc>
          <w:tcPr>
            <w:tcW w:w="1397" w:type="dxa"/>
            <w:tcBorders>
              <w:top w:val="single" w:sz="6" w:space="0" w:color="000000"/>
            </w:tcBorders>
          </w:tcPr>
          <w:p>
            <w:pPr>
              <w:pStyle w:val="TableParagraph"/>
              <w:spacing w:before="31"/>
              <w:ind w:right="203"/>
              <w:jc w:val="right"/>
              <w:rPr>
                <w:sz w:val="14"/>
              </w:rPr>
            </w:pPr>
            <w:hyperlink r:id="rId61">
              <w:r>
                <w:rPr>
                  <w:spacing w:val="-2"/>
                  <w:sz w:val="14"/>
                </w:rPr>
                <w:t>10,000.00</w:t>
              </w:r>
            </w:hyperlink>
          </w:p>
        </w:tc>
        <w:tc>
          <w:tcPr>
            <w:tcW w:w="1341" w:type="dxa"/>
            <w:tcBorders>
              <w:top w:val="single" w:sz="6" w:space="0" w:color="000000"/>
            </w:tcBorders>
          </w:tcPr>
          <w:p>
            <w:pPr>
              <w:pStyle w:val="TableParagraph"/>
              <w:spacing w:before="31"/>
              <w:ind w:right="147"/>
              <w:jc w:val="right"/>
              <w:rPr>
                <w:sz w:val="14"/>
              </w:rPr>
            </w:pPr>
            <w:hyperlink r:id="rId62">
              <w:r>
                <w:rPr>
                  <w:spacing w:val="-2"/>
                  <w:sz w:val="14"/>
                </w:rPr>
                <w:t>11,415.00</w:t>
              </w:r>
            </w:hyperlink>
          </w:p>
        </w:tc>
        <w:tc>
          <w:tcPr>
            <w:tcW w:w="1468" w:type="dxa"/>
            <w:tcBorders>
              <w:top w:val="single" w:sz="6" w:space="0" w:color="000000"/>
            </w:tcBorders>
          </w:tcPr>
          <w:p>
            <w:pPr>
              <w:pStyle w:val="TableParagraph"/>
              <w:spacing w:before="31"/>
              <w:ind w:right="218"/>
              <w:jc w:val="right"/>
              <w:rPr>
                <w:sz w:val="14"/>
              </w:rPr>
            </w:pPr>
            <w:hyperlink r:id="rId63">
              <w:r>
                <w:rPr>
                  <w:spacing w:val="-2"/>
                  <w:sz w:val="14"/>
                </w:rPr>
                <w:t>15,220.00</w:t>
              </w:r>
            </w:hyperlink>
          </w:p>
        </w:tc>
        <w:tc>
          <w:tcPr>
            <w:tcW w:w="1214" w:type="dxa"/>
            <w:tcBorders>
              <w:top w:val="single" w:sz="6" w:space="0" w:color="000000"/>
            </w:tcBorders>
          </w:tcPr>
          <w:p>
            <w:pPr>
              <w:pStyle w:val="TableParagraph"/>
              <w:spacing w:before="31"/>
              <w:ind w:right="35"/>
              <w:jc w:val="right"/>
              <w:rPr>
                <w:sz w:val="14"/>
              </w:rPr>
            </w:pPr>
            <w:hyperlink r:id="rId64">
              <w:r>
                <w:rPr>
                  <w:spacing w:val="-2"/>
                  <w:sz w:val="14"/>
                </w:rPr>
                <w:t>10,000.00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7600</w:t>
              </w:r>
            </w:hyperlink>
          </w:p>
        </w:tc>
        <w:tc>
          <w:tcPr>
            <w:tcW w:w="2746" w:type="dxa"/>
          </w:tcPr>
          <w:p>
            <w:pPr>
              <w:pStyle w:val="TableParagraph"/>
              <w:spacing w:before="30"/>
              <w:ind w:left="40"/>
              <w:rPr>
                <w:sz w:val="14"/>
              </w:rPr>
            </w:pPr>
            <w:hyperlink r:id="rId59">
              <w:r>
                <w:rPr>
                  <w:sz w:val="14"/>
                </w:rPr>
                <w:t>OLD</w:t>
              </w:r>
              <w:r>
                <w:rPr>
                  <w:spacing w:val="-9"/>
                  <w:sz w:val="14"/>
                </w:rPr>
                <w:t> </w:t>
              </w:r>
              <w:r>
                <w:rPr>
                  <w:sz w:val="14"/>
                </w:rPr>
                <w:t>GLORY</w:t>
              </w:r>
              <w:r>
                <w:rPr>
                  <w:spacing w:val="-9"/>
                  <w:sz w:val="14"/>
                </w:rPr>
                <w:t> </w:t>
              </w:r>
              <w:r>
                <w:rPr>
                  <w:spacing w:val="-4"/>
                  <w:sz w:val="14"/>
                </w:rPr>
                <w:t>DAYS</w:t>
              </w:r>
            </w:hyperlink>
          </w:p>
        </w:tc>
        <w:tc>
          <w:tcPr>
            <w:tcW w:w="1522" w:type="dxa"/>
          </w:tcPr>
          <w:p>
            <w:pPr>
              <w:pStyle w:val="TableParagraph"/>
              <w:spacing w:before="30"/>
              <w:ind w:right="204"/>
              <w:jc w:val="right"/>
              <w:rPr>
                <w:sz w:val="14"/>
              </w:rPr>
            </w:pPr>
            <w:hyperlink r:id="rId60">
              <w:r>
                <w:rPr>
                  <w:spacing w:val="-2"/>
                  <w:sz w:val="14"/>
                </w:rPr>
                <w:t>6,603.00</w:t>
              </w:r>
            </w:hyperlink>
          </w:p>
        </w:tc>
        <w:tc>
          <w:tcPr>
            <w:tcW w:w="1397" w:type="dxa"/>
          </w:tcPr>
          <w:p>
            <w:pPr>
              <w:pStyle w:val="TableParagraph"/>
              <w:spacing w:before="30"/>
              <w:ind w:right="203"/>
              <w:jc w:val="right"/>
              <w:rPr>
                <w:sz w:val="14"/>
              </w:rPr>
            </w:pPr>
            <w:hyperlink r:id="rId61">
              <w:r>
                <w:rPr>
                  <w:spacing w:val="-2"/>
                  <w:sz w:val="14"/>
                </w:rPr>
                <w:t>6,250.00</w:t>
              </w:r>
            </w:hyperlink>
          </w:p>
        </w:tc>
        <w:tc>
          <w:tcPr>
            <w:tcW w:w="1341" w:type="dxa"/>
          </w:tcPr>
          <w:p>
            <w:pPr>
              <w:pStyle w:val="TableParagraph"/>
              <w:spacing w:before="30"/>
              <w:ind w:right="147"/>
              <w:jc w:val="right"/>
              <w:rPr>
                <w:sz w:val="14"/>
              </w:rPr>
            </w:pPr>
            <w:hyperlink r:id="rId62">
              <w:r>
                <w:rPr>
                  <w:spacing w:val="-2"/>
                  <w:sz w:val="14"/>
                </w:rPr>
                <w:t>1,662.50</w:t>
              </w:r>
            </w:hyperlink>
          </w:p>
        </w:tc>
        <w:tc>
          <w:tcPr>
            <w:tcW w:w="1468" w:type="dxa"/>
          </w:tcPr>
          <w:p>
            <w:pPr>
              <w:pStyle w:val="TableParagraph"/>
              <w:spacing w:before="30"/>
              <w:ind w:right="218"/>
              <w:jc w:val="right"/>
              <w:rPr>
                <w:sz w:val="14"/>
              </w:rPr>
            </w:pPr>
            <w:hyperlink r:id="rId63">
              <w:r>
                <w:rPr>
                  <w:spacing w:val="-2"/>
                  <w:sz w:val="14"/>
                </w:rPr>
                <w:t>2,217.00</w:t>
              </w:r>
            </w:hyperlink>
          </w:p>
        </w:tc>
        <w:tc>
          <w:tcPr>
            <w:tcW w:w="1214" w:type="dxa"/>
          </w:tcPr>
          <w:p>
            <w:pPr>
              <w:pStyle w:val="TableParagraph"/>
              <w:spacing w:before="30"/>
              <w:ind w:right="35"/>
              <w:jc w:val="right"/>
              <w:rPr>
                <w:sz w:val="14"/>
              </w:rPr>
            </w:pPr>
            <w:hyperlink r:id="rId64">
              <w:r>
                <w:rPr>
                  <w:spacing w:val="-2"/>
                  <w:sz w:val="14"/>
                </w:rPr>
                <w:t>6,250.00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7700</w:t>
              </w:r>
            </w:hyperlink>
          </w:p>
        </w:tc>
        <w:tc>
          <w:tcPr>
            <w:tcW w:w="2746" w:type="dxa"/>
          </w:tcPr>
          <w:p>
            <w:pPr>
              <w:pStyle w:val="TableParagraph"/>
              <w:spacing w:before="30"/>
              <w:ind w:left="40"/>
              <w:rPr>
                <w:sz w:val="14"/>
              </w:rPr>
            </w:pPr>
            <w:hyperlink r:id="rId59">
              <w:r>
                <w:rPr>
                  <w:spacing w:val="-2"/>
                  <w:sz w:val="14"/>
                </w:rPr>
                <w:t>INTRAMURAL</w:t>
              </w:r>
              <w:r>
                <w:rPr>
                  <w:sz w:val="14"/>
                </w:rPr>
                <w:t> </w:t>
              </w:r>
              <w:r>
                <w:rPr>
                  <w:spacing w:val="-4"/>
                  <w:sz w:val="14"/>
                </w:rPr>
                <w:t>FEES</w:t>
              </w:r>
            </w:hyperlink>
          </w:p>
        </w:tc>
        <w:tc>
          <w:tcPr>
            <w:tcW w:w="1522" w:type="dxa"/>
          </w:tcPr>
          <w:p>
            <w:pPr>
              <w:pStyle w:val="TableParagraph"/>
              <w:spacing w:before="30"/>
              <w:ind w:right="204"/>
              <w:jc w:val="right"/>
              <w:rPr>
                <w:sz w:val="14"/>
              </w:rPr>
            </w:pPr>
            <w:hyperlink r:id="rId60">
              <w:r>
                <w:rPr>
                  <w:spacing w:val="-2"/>
                  <w:sz w:val="14"/>
                </w:rPr>
                <w:t>8,860.25</w:t>
              </w:r>
            </w:hyperlink>
          </w:p>
        </w:tc>
        <w:tc>
          <w:tcPr>
            <w:tcW w:w="1397" w:type="dxa"/>
          </w:tcPr>
          <w:p>
            <w:pPr>
              <w:pStyle w:val="TableParagraph"/>
              <w:spacing w:before="30"/>
              <w:ind w:right="203"/>
              <w:jc w:val="right"/>
              <w:rPr>
                <w:sz w:val="14"/>
              </w:rPr>
            </w:pPr>
            <w:hyperlink r:id="rId61">
              <w:r>
                <w:rPr>
                  <w:spacing w:val="-2"/>
                  <w:sz w:val="14"/>
                </w:rPr>
                <w:t>6,875.00</w:t>
              </w:r>
            </w:hyperlink>
          </w:p>
        </w:tc>
        <w:tc>
          <w:tcPr>
            <w:tcW w:w="1341" w:type="dxa"/>
          </w:tcPr>
          <w:p>
            <w:pPr>
              <w:pStyle w:val="TableParagraph"/>
              <w:spacing w:before="30"/>
              <w:ind w:right="147"/>
              <w:jc w:val="right"/>
              <w:rPr>
                <w:sz w:val="14"/>
              </w:rPr>
            </w:pPr>
            <w:hyperlink r:id="rId62">
              <w:r>
                <w:rPr>
                  <w:spacing w:val="-2"/>
                  <w:sz w:val="14"/>
                </w:rPr>
                <w:t>3,397.00</w:t>
              </w:r>
            </w:hyperlink>
          </w:p>
        </w:tc>
        <w:tc>
          <w:tcPr>
            <w:tcW w:w="1468" w:type="dxa"/>
          </w:tcPr>
          <w:p>
            <w:pPr>
              <w:pStyle w:val="TableParagraph"/>
              <w:spacing w:before="30"/>
              <w:ind w:right="218"/>
              <w:jc w:val="right"/>
              <w:rPr>
                <w:sz w:val="14"/>
              </w:rPr>
            </w:pPr>
            <w:hyperlink r:id="rId63">
              <w:r>
                <w:rPr>
                  <w:spacing w:val="-2"/>
                  <w:sz w:val="14"/>
                </w:rPr>
                <w:t>4,529.00</w:t>
              </w:r>
            </w:hyperlink>
          </w:p>
        </w:tc>
        <w:tc>
          <w:tcPr>
            <w:tcW w:w="1214" w:type="dxa"/>
          </w:tcPr>
          <w:p>
            <w:pPr>
              <w:pStyle w:val="TableParagraph"/>
              <w:spacing w:before="30"/>
              <w:ind w:right="35"/>
              <w:jc w:val="right"/>
              <w:rPr>
                <w:sz w:val="14"/>
              </w:rPr>
            </w:pPr>
            <w:hyperlink r:id="rId64">
              <w:r>
                <w:rPr>
                  <w:spacing w:val="-2"/>
                  <w:sz w:val="14"/>
                </w:rPr>
                <w:t>6,875.00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7750</w:t>
              </w:r>
            </w:hyperlink>
          </w:p>
        </w:tc>
        <w:tc>
          <w:tcPr>
            <w:tcW w:w="2746" w:type="dxa"/>
          </w:tcPr>
          <w:p>
            <w:pPr>
              <w:pStyle w:val="TableParagraph"/>
              <w:spacing w:before="30"/>
              <w:ind w:left="40"/>
              <w:rPr>
                <w:sz w:val="14"/>
              </w:rPr>
            </w:pPr>
            <w:hyperlink r:id="rId59">
              <w:r>
                <w:rPr>
                  <w:spacing w:val="-2"/>
                  <w:sz w:val="14"/>
                </w:rPr>
                <w:t>CONTRACT</w:t>
              </w:r>
              <w:r>
                <w:rPr>
                  <w:spacing w:val="-1"/>
                  <w:sz w:val="14"/>
                </w:rPr>
                <w:t> </w:t>
              </w:r>
              <w:r>
                <w:rPr>
                  <w:spacing w:val="-2"/>
                  <w:sz w:val="14"/>
                </w:rPr>
                <w:t>CLASS</w:t>
              </w:r>
              <w:r>
                <w:rPr>
                  <w:sz w:val="14"/>
                </w:rPr>
                <w:t> </w:t>
              </w:r>
              <w:r>
                <w:rPr>
                  <w:spacing w:val="-4"/>
                  <w:sz w:val="14"/>
                </w:rPr>
                <w:t>FEES</w:t>
              </w:r>
            </w:hyperlink>
          </w:p>
        </w:tc>
        <w:tc>
          <w:tcPr>
            <w:tcW w:w="1522" w:type="dxa"/>
          </w:tcPr>
          <w:p>
            <w:pPr>
              <w:pStyle w:val="TableParagraph"/>
              <w:spacing w:before="30"/>
              <w:ind w:right="165"/>
              <w:jc w:val="right"/>
              <w:rPr>
                <w:sz w:val="14"/>
              </w:rPr>
            </w:pPr>
            <w:hyperlink r:id="rId60">
              <w:r>
                <w:rPr>
                  <w:spacing w:val="-2"/>
                  <w:sz w:val="14"/>
                </w:rPr>
                <w:t>50.00-</w:t>
              </w:r>
            </w:hyperlink>
          </w:p>
        </w:tc>
        <w:tc>
          <w:tcPr>
            <w:tcW w:w="1397" w:type="dxa"/>
          </w:tcPr>
          <w:p>
            <w:pPr>
              <w:pStyle w:val="TableParagraph"/>
              <w:spacing w:before="30"/>
              <w:ind w:right="203"/>
              <w:jc w:val="right"/>
              <w:rPr>
                <w:sz w:val="14"/>
              </w:rPr>
            </w:pPr>
            <w:hyperlink r:id="rId61">
              <w:r>
                <w:rPr>
                  <w:spacing w:val="-5"/>
                  <w:sz w:val="14"/>
                </w:rPr>
                <w:t>.00</w:t>
              </w:r>
            </w:hyperlink>
          </w:p>
        </w:tc>
        <w:tc>
          <w:tcPr>
            <w:tcW w:w="1341" w:type="dxa"/>
          </w:tcPr>
          <w:p>
            <w:pPr>
              <w:pStyle w:val="TableParagraph"/>
              <w:spacing w:before="30"/>
              <w:ind w:right="147"/>
              <w:jc w:val="right"/>
              <w:rPr>
                <w:sz w:val="14"/>
              </w:rPr>
            </w:pPr>
            <w:hyperlink r:id="rId62">
              <w:r>
                <w:rPr>
                  <w:spacing w:val="-2"/>
                  <w:sz w:val="14"/>
                </w:rPr>
                <w:t>1,350.00</w:t>
              </w:r>
            </w:hyperlink>
          </w:p>
        </w:tc>
        <w:tc>
          <w:tcPr>
            <w:tcW w:w="1468" w:type="dxa"/>
          </w:tcPr>
          <w:p>
            <w:pPr>
              <w:pStyle w:val="TableParagraph"/>
              <w:spacing w:before="30"/>
              <w:ind w:right="218"/>
              <w:jc w:val="right"/>
              <w:rPr>
                <w:sz w:val="14"/>
              </w:rPr>
            </w:pPr>
            <w:hyperlink r:id="rId63">
              <w:r>
                <w:rPr>
                  <w:spacing w:val="-2"/>
                  <w:sz w:val="14"/>
                </w:rPr>
                <w:t>1,800.00</w:t>
              </w:r>
            </w:hyperlink>
          </w:p>
        </w:tc>
        <w:tc>
          <w:tcPr>
            <w:tcW w:w="1214" w:type="dxa"/>
          </w:tcPr>
          <w:p>
            <w:pPr>
              <w:pStyle w:val="TableParagraph"/>
              <w:spacing w:before="30"/>
              <w:ind w:right="35"/>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7900</w:t>
              </w:r>
            </w:hyperlink>
          </w:p>
        </w:tc>
        <w:tc>
          <w:tcPr>
            <w:tcW w:w="2746" w:type="dxa"/>
          </w:tcPr>
          <w:p>
            <w:pPr>
              <w:pStyle w:val="TableParagraph"/>
              <w:spacing w:before="30"/>
              <w:ind w:left="40"/>
              <w:rPr>
                <w:sz w:val="14"/>
              </w:rPr>
            </w:pPr>
            <w:hyperlink r:id="rId59">
              <w:r>
                <w:rPr>
                  <w:spacing w:val="-2"/>
                  <w:sz w:val="14"/>
                </w:rPr>
                <w:t>RENT-COMMUNITY</w:t>
              </w:r>
              <w:r>
                <w:rPr>
                  <w:sz w:val="14"/>
                </w:rPr>
                <w:t> </w:t>
              </w:r>
              <w:r>
                <w:rPr>
                  <w:spacing w:val="-2"/>
                  <w:sz w:val="14"/>
                </w:rPr>
                <w:t>CTR</w:t>
              </w:r>
              <w:r>
                <w:rPr>
                  <w:sz w:val="14"/>
                </w:rPr>
                <w:t> </w:t>
              </w:r>
              <w:r>
                <w:rPr>
                  <w:spacing w:val="-2"/>
                  <w:sz w:val="14"/>
                </w:rPr>
                <w:t>FACILITIES</w:t>
              </w:r>
            </w:hyperlink>
          </w:p>
        </w:tc>
        <w:tc>
          <w:tcPr>
            <w:tcW w:w="1522" w:type="dxa"/>
          </w:tcPr>
          <w:p>
            <w:pPr>
              <w:pStyle w:val="TableParagraph"/>
              <w:spacing w:before="30"/>
              <w:ind w:right="204"/>
              <w:jc w:val="right"/>
              <w:rPr>
                <w:sz w:val="14"/>
              </w:rPr>
            </w:pPr>
            <w:hyperlink r:id="rId60">
              <w:r>
                <w:rPr>
                  <w:spacing w:val="-2"/>
                  <w:sz w:val="14"/>
                </w:rPr>
                <w:t>18,594.00</w:t>
              </w:r>
            </w:hyperlink>
          </w:p>
        </w:tc>
        <w:tc>
          <w:tcPr>
            <w:tcW w:w="1397" w:type="dxa"/>
          </w:tcPr>
          <w:p>
            <w:pPr>
              <w:pStyle w:val="TableParagraph"/>
              <w:spacing w:before="30"/>
              <w:ind w:right="203"/>
              <w:jc w:val="right"/>
              <w:rPr>
                <w:sz w:val="14"/>
              </w:rPr>
            </w:pPr>
            <w:hyperlink r:id="rId61">
              <w:r>
                <w:rPr>
                  <w:spacing w:val="-2"/>
                  <w:sz w:val="14"/>
                </w:rPr>
                <w:t>9,375.00</w:t>
              </w:r>
            </w:hyperlink>
          </w:p>
        </w:tc>
        <w:tc>
          <w:tcPr>
            <w:tcW w:w="1341" w:type="dxa"/>
          </w:tcPr>
          <w:p>
            <w:pPr>
              <w:pStyle w:val="TableParagraph"/>
              <w:spacing w:before="30"/>
              <w:ind w:right="147"/>
              <w:jc w:val="right"/>
              <w:rPr>
                <w:sz w:val="14"/>
              </w:rPr>
            </w:pPr>
            <w:hyperlink r:id="rId62">
              <w:r>
                <w:rPr>
                  <w:spacing w:val="-2"/>
                  <w:sz w:val="14"/>
                </w:rPr>
                <w:t>16,415.00</w:t>
              </w:r>
            </w:hyperlink>
          </w:p>
        </w:tc>
        <w:tc>
          <w:tcPr>
            <w:tcW w:w="1468" w:type="dxa"/>
          </w:tcPr>
          <w:p>
            <w:pPr>
              <w:pStyle w:val="TableParagraph"/>
              <w:spacing w:before="30"/>
              <w:ind w:right="218"/>
              <w:jc w:val="right"/>
              <w:rPr>
                <w:sz w:val="14"/>
              </w:rPr>
            </w:pPr>
            <w:hyperlink r:id="rId63">
              <w:r>
                <w:rPr>
                  <w:spacing w:val="-2"/>
                  <w:sz w:val="14"/>
                </w:rPr>
                <w:t>21,887.00</w:t>
              </w:r>
            </w:hyperlink>
          </w:p>
        </w:tc>
        <w:tc>
          <w:tcPr>
            <w:tcW w:w="1214" w:type="dxa"/>
          </w:tcPr>
          <w:p>
            <w:pPr>
              <w:pStyle w:val="TableParagraph"/>
              <w:spacing w:before="30"/>
              <w:ind w:right="35"/>
              <w:jc w:val="right"/>
              <w:rPr>
                <w:sz w:val="14"/>
              </w:rPr>
            </w:pPr>
            <w:hyperlink r:id="rId64">
              <w:r>
                <w:rPr>
                  <w:spacing w:val="-2"/>
                  <w:sz w:val="14"/>
                </w:rPr>
                <w:t>15,000.00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8000</w:t>
              </w:r>
            </w:hyperlink>
          </w:p>
        </w:tc>
        <w:tc>
          <w:tcPr>
            <w:tcW w:w="2746" w:type="dxa"/>
          </w:tcPr>
          <w:p>
            <w:pPr>
              <w:pStyle w:val="TableParagraph"/>
              <w:spacing w:before="30"/>
              <w:ind w:left="40"/>
              <w:rPr>
                <w:sz w:val="14"/>
              </w:rPr>
            </w:pPr>
            <w:hyperlink r:id="rId59">
              <w:r>
                <w:rPr>
                  <w:spacing w:val="-2"/>
                  <w:sz w:val="14"/>
                </w:rPr>
                <w:t>PARK</w:t>
              </w:r>
              <w:r>
                <w:rPr>
                  <w:sz w:val="14"/>
                </w:rPr>
                <w:t> </w:t>
              </w:r>
              <w:r>
                <w:rPr>
                  <w:spacing w:val="-2"/>
                  <w:sz w:val="14"/>
                </w:rPr>
                <w:t>PAVILION</w:t>
              </w:r>
              <w:r>
                <w:rPr>
                  <w:spacing w:val="1"/>
                  <w:sz w:val="14"/>
                </w:rPr>
                <w:t> </w:t>
              </w:r>
              <w:r>
                <w:rPr>
                  <w:spacing w:val="-2"/>
                  <w:sz w:val="14"/>
                </w:rPr>
                <w:t>RENTAL</w:t>
              </w:r>
            </w:hyperlink>
          </w:p>
        </w:tc>
        <w:tc>
          <w:tcPr>
            <w:tcW w:w="1522" w:type="dxa"/>
          </w:tcPr>
          <w:p>
            <w:pPr>
              <w:pStyle w:val="TableParagraph"/>
              <w:spacing w:before="30"/>
              <w:ind w:right="204"/>
              <w:jc w:val="right"/>
              <w:rPr>
                <w:sz w:val="14"/>
              </w:rPr>
            </w:pPr>
            <w:hyperlink r:id="rId60">
              <w:r>
                <w:rPr>
                  <w:spacing w:val="-2"/>
                  <w:sz w:val="14"/>
                </w:rPr>
                <w:t>15,490.00</w:t>
              </w:r>
            </w:hyperlink>
          </w:p>
        </w:tc>
        <w:tc>
          <w:tcPr>
            <w:tcW w:w="1397" w:type="dxa"/>
          </w:tcPr>
          <w:p>
            <w:pPr>
              <w:pStyle w:val="TableParagraph"/>
              <w:spacing w:before="30"/>
              <w:ind w:right="203"/>
              <w:jc w:val="right"/>
              <w:rPr>
                <w:sz w:val="14"/>
              </w:rPr>
            </w:pPr>
            <w:hyperlink r:id="rId61">
              <w:r>
                <w:rPr>
                  <w:spacing w:val="-2"/>
                  <w:sz w:val="14"/>
                </w:rPr>
                <w:t>12,500.00</w:t>
              </w:r>
            </w:hyperlink>
          </w:p>
        </w:tc>
        <w:tc>
          <w:tcPr>
            <w:tcW w:w="1341" w:type="dxa"/>
          </w:tcPr>
          <w:p>
            <w:pPr>
              <w:pStyle w:val="TableParagraph"/>
              <w:spacing w:before="30"/>
              <w:ind w:right="147"/>
              <w:jc w:val="right"/>
              <w:rPr>
                <w:sz w:val="14"/>
              </w:rPr>
            </w:pPr>
            <w:hyperlink r:id="rId62">
              <w:r>
                <w:rPr>
                  <w:spacing w:val="-2"/>
                  <w:sz w:val="14"/>
                </w:rPr>
                <w:t>11,540.00</w:t>
              </w:r>
            </w:hyperlink>
          </w:p>
        </w:tc>
        <w:tc>
          <w:tcPr>
            <w:tcW w:w="1468" w:type="dxa"/>
          </w:tcPr>
          <w:p>
            <w:pPr>
              <w:pStyle w:val="TableParagraph"/>
              <w:spacing w:before="30"/>
              <w:ind w:right="218"/>
              <w:jc w:val="right"/>
              <w:rPr>
                <w:sz w:val="14"/>
              </w:rPr>
            </w:pPr>
            <w:hyperlink r:id="rId63">
              <w:r>
                <w:rPr>
                  <w:spacing w:val="-2"/>
                  <w:sz w:val="14"/>
                </w:rPr>
                <w:t>15,387.00</w:t>
              </w:r>
            </w:hyperlink>
          </w:p>
        </w:tc>
        <w:tc>
          <w:tcPr>
            <w:tcW w:w="1214" w:type="dxa"/>
          </w:tcPr>
          <w:p>
            <w:pPr>
              <w:pStyle w:val="TableParagraph"/>
              <w:spacing w:before="30"/>
              <w:ind w:right="35"/>
              <w:jc w:val="right"/>
              <w:rPr>
                <w:sz w:val="14"/>
              </w:rPr>
            </w:pPr>
            <w:hyperlink r:id="rId64">
              <w:r>
                <w:rPr>
                  <w:spacing w:val="-2"/>
                  <w:sz w:val="14"/>
                </w:rPr>
                <w:t>12,500.00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8010</w:t>
              </w:r>
            </w:hyperlink>
          </w:p>
        </w:tc>
        <w:tc>
          <w:tcPr>
            <w:tcW w:w="2746" w:type="dxa"/>
          </w:tcPr>
          <w:p>
            <w:pPr>
              <w:pStyle w:val="TableParagraph"/>
              <w:spacing w:before="30"/>
              <w:ind w:left="40"/>
              <w:rPr>
                <w:sz w:val="14"/>
              </w:rPr>
            </w:pPr>
            <w:hyperlink r:id="rId59">
              <w:r>
                <w:rPr>
                  <w:spacing w:val="-2"/>
                  <w:sz w:val="14"/>
                </w:rPr>
                <w:t>OPEN</w:t>
              </w:r>
              <w:r>
                <w:rPr>
                  <w:spacing w:val="-1"/>
                  <w:sz w:val="14"/>
                </w:rPr>
                <w:t> </w:t>
              </w:r>
              <w:r>
                <w:rPr>
                  <w:spacing w:val="-2"/>
                  <w:sz w:val="14"/>
                </w:rPr>
                <w:t>SPACE</w:t>
              </w:r>
              <w:r>
                <w:rPr>
                  <w:sz w:val="14"/>
                </w:rPr>
                <w:t> </w:t>
              </w:r>
              <w:r>
                <w:rPr>
                  <w:spacing w:val="-2"/>
                  <w:sz w:val="14"/>
                </w:rPr>
                <w:t>RENTAL</w:t>
              </w:r>
              <w:r>
                <w:rPr>
                  <w:spacing w:val="-1"/>
                  <w:sz w:val="14"/>
                </w:rPr>
                <w:t> </w:t>
              </w:r>
              <w:r>
                <w:rPr>
                  <w:spacing w:val="-4"/>
                  <w:sz w:val="14"/>
                </w:rPr>
                <w:t>FEES</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5"/>
                  <w:sz w:val="14"/>
                </w:rPr>
                <w:t>.00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2"/>
                  <w:sz w:val="14"/>
                </w:rPr>
                <w:t>5,000.00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8100</w:t>
              </w:r>
            </w:hyperlink>
          </w:p>
        </w:tc>
        <w:tc>
          <w:tcPr>
            <w:tcW w:w="2746" w:type="dxa"/>
          </w:tcPr>
          <w:p>
            <w:pPr>
              <w:pStyle w:val="TableParagraph"/>
              <w:spacing w:before="30"/>
              <w:ind w:left="40"/>
              <w:rPr>
                <w:sz w:val="14"/>
              </w:rPr>
            </w:pPr>
            <w:hyperlink r:id="rId59">
              <w:r>
                <w:rPr>
                  <w:sz w:val="14"/>
                </w:rPr>
                <w:t>USER</w:t>
              </w:r>
              <w:r>
                <w:rPr>
                  <w:spacing w:val="-8"/>
                  <w:sz w:val="14"/>
                </w:rPr>
                <w:t> </w:t>
              </w:r>
              <w:r>
                <w:rPr>
                  <w:sz w:val="14"/>
                </w:rPr>
                <w:t>FEES</w:t>
              </w:r>
              <w:r>
                <w:rPr>
                  <w:spacing w:val="-7"/>
                  <w:sz w:val="14"/>
                </w:rPr>
                <w:t> </w:t>
              </w:r>
              <w:r>
                <w:rPr>
                  <w:sz w:val="14"/>
                </w:rPr>
                <w:t>-</w:t>
              </w:r>
              <w:r>
                <w:rPr>
                  <w:spacing w:val="-7"/>
                  <w:sz w:val="14"/>
                </w:rPr>
                <w:t> </w:t>
              </w:r>
              <w:r>
                <w:rPr>
                  <w:sz w:val="14"/>
                </w:rPr>
                <w:t>COMM</w:t>
              </w:r>
              <w:r>
                <w:rPr>
                  <w:spacing w:val="-7"/>
                  <w:sz w:val="14"/>
                </w:rPr>
                <w:t> </w:t>
              </w:r>
              <w:r>
                <w:rPr>
                  <w:spacing w:val="-5"/>
                  <w:sz w:val="14"/>
                </w:rPr>
                <w:t>CTR</w:t>
              </w:r>
            </w:hyperlink>
          </w:p>
        </w:tc>
        <w:tc>
          <w:tcPr>
            <w:tcW w:w="1522" w:type="dxa"/>
          </w:tcPr>
          <w:p>
            <w:pPr>
              <w:pStyle w:val="TableParagraph"/>
              <w:spacing w:before="30"/>
              <w:ind w:right="204"/>
              <w:jc w:val="right"/>
              <w:rPr>
                <w:sz w:val="14"/>
              </w:rPr>
            </w:pPr>
            <w:hyperlink r:id="rId60">
              <w:r>
                <w:rPr>
                  <w:spacing w:val="-2"/>
                  <w:sz w:val="14"/>
                </w:rPr>
                <w:t>37,796.50</w:t>
              </w:r>
            </w:hyperlink>
          </w:p>
        </w:tc>
        <w:tc>
          <w:tcPr>
            <w:tcW w:w="1397" w:type="dxa"/>
          </w:tcPr>
          <w:p>
            <w:pPr>
              <w:pStyle w:val="TableParagraph"/>
              <w:spacing w:before="30"/>
              <w:ind w:right="203"/>
              <w:jc w:val="right"/>
              <w:rPr>
                <w:sz w:val="14"/>
              </w:rPr>
            </w:pPr>
            <w:hyperlink r:id="rId61">
              <w:r>
                <w:rPr>
                  <w:spacing w:val="-2"/>
                  <w:sz w:val="14"/>
                </w:rPr>
                <w:t>31,000.00</w:t>
              </w:r>
            </w:hyperlink>
          </w:p>
        </w:tc>
        <w:tc>
          <w:tcPr>
            <w:tcW w:w="1341" w:type="dxa"/>
          </w:tcPr>
          <w:p>
            <w:pPr>
              <w:pStyle w:val="TableParagraph"/>
              <w:spacing w:before="30"/>
              <w:ind w:right="147"/>
              <w:jc w:val="right"/>
              <w:rPr>
                <w:sz w:val="14"/>
              </w:rPr>
            </w:pPr>
            <w:hyperlink r:id="rId62">
              <w:r>
                <w:rPr>
                  <w:spacing w:val="-2"/>
                  <w:sz w:val="14"/>
                </w:rPr>
                <w:t>32,959.80</w:t>
              </w:r>
            </w:hyperlink>
          </w:p>
        </w:tc>
        <w:tc>
          <w:tcPr>
            <w:tcW w:w="1468" w:type="dxa"/>
          </w:tcPr>
          <w:p>
            <w:pPr>
              <w:pStyle w:val="TableParagraph"/>
              <w:spacing w:before="30"/>
              <w:ind w:right="218"/>
              <w:jc w:val="right"/>
              <w:rPr>
                <w:sz w:val="14"/>
              </w:rPr>
            </w:pPr>
            <w:hyperlink r:id="rId63">
              <w:r>
                <w:rPr>
                  <w:spacing w:val="-2"/>
                  <w:sz w:val="14"/>
                </w:rPr>
                <w:t>43,946.00</w:t>
              </w:r>
            </w:hyperlink>
          </w:p>
        </w:tc>
        <w:tc>
          <w:tcPr>
            <w:tcW w:w="1214" w:type="dxa"/>
          </w:tcPr>
          <w:p>
            <w:pPr>
              <w:pStyle w:val="TableParagraph"/>
              <w:spacing w:before="30"/>
              <w:ind w:right="35"/>
              <w:jc w:val="right"/>
              <w:rPr>
                <w:sz w:val="14"/>
              </w:rPr>
            </w:pPr>
            <w:hyperlink r:id="rId64">
              <w:r>
                <w:rPr>
                  <w:spacing w:val="-2"/>
                  <w:sz w:val="14"/>
                </w:rPr>
                <w:t>31,000.00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8300</w:t>
              </w:r>
            </w:hyperlink>
          </w:p>
        </w:tc>
        <w:tc>
          <w:tcPr>
            <w:tcW w:w="2746" w:type="dxa"/>
          </w:tcPr>
          <w:p>
            <w:pPr>
              <w:pStyle w:val="TableParagraph"/>
              <w:spacing w:before="30"/>
              <w:ind w:left="40"/>
              <w:rPr>
                <w:sz w:val="14"/>
              </w:rPr>
            </w:pPr>
            <w:hyperlink r:id="rId59">
              <w:r>
                <w:rPr>
                  <w:spacing w:val="-2"/>
                  <w:sz w:val="14"/>
                </w:rPr>
                <w:t>AMBULANCE</w:t>
              </w:r>
              <w:r>
                <w:rPr>
                  <w:spacing w:val="-1"/>
                  <w:sz w:val="14"/>
                </w:rPr>
                <w:t> </w:t>
              </w:r>
              <w:r>
                <w:rPr>
                  <w:spacing w:val="-2"/>
                  <w:sz w:val="14"/>
                </w:rPr>
                <w:t>TRANSPORT</w:t>
              </w:r>
              <w:r>
                <w:rPr>
                  <w:sz w:val="14"/>
                </w:rPr>
                <w:t> </w:t>
              </w:r>
              <w:r>
                <w:rPr>
                  <w:spacing w:val="-4"/>
                  <w:sz w:val="14"/>
                </w:rPr>
                <w:t>FEES</w:t>
              </w:r>
            </w:hyperlink>
          </w:p>
        </w:tc>
        <w:tc>
          <w:tcPr>
            <w:tcW w:w="1522" w:type="dxa"/>
          </w:tcPr>
          <w:p>
            <w:pPr>
              <w:pStyle w:val="TableParagraph"/>
              <w:spacing w:before="30"/>
              <w:ind w:right="204"/>
              <w:jc w:val="right"/>
              <w:rPr>
                <w:sz w:val="14"/>
              </w:rPr>
            </w:pPr>
            <w:hyperlink r:id="rId60">
              <w:r>
                <w:rPr>
                  <w:spacing w:val="-2"/>
                  <w:sz w:val="14"/>
                </w:rPr>
                <w:t>397,075.41</w:t>
              </w:r>
            </w:hyperlink>
          </w:p>
        </w:tc>
        <w:tc>
          <w:tcPr>
            <w:tcW w:w="1397" w:type="dxa"/>
          </w:tcPr>
          <w:p>
            <w:pPr>
              <w:pStyle w:val="TableParagraph"/>
              <w:spacing w:before="30"/>
              <w:ind w:right="203"/>
              <w:jc w:val="right"/>
              <w:rPr>
                <w:sz w:val="14"/>
              </w:rPr>
            </w:pPr>
            <w:hyperlink r:id="rId61">
              <w:r>
                <w:rPr>
                  <w:spacing w:val="-2"/>
                  <w:sz w:val="14"/>
                </w:rPr>
                <w:t>450,000.00</w:t>
              </w:r>
            </w:hyperlink>
          </w:p>
        </w:tc>
        <w:tc>
          <w:tcPr>
            <w:tcW w:w="1341" w:type="dxa"/>
          </w:tcPr>
          <w:p>
            <w:pPr>
              <w:pStyle w:val="TableParagraph"/>
              <w:spacing w:before="30"/>
              <w:ind w:right="147"/>
              <w:jc w:val="right"/>
              <w:rPr>
                <w:sz w:val="14"/>
              </w:rPr>
            </w:pPr>
            <w:hyperlink r:id="rId62">
              <w:r>
                <w:rPr>
                  <w:spacing w:val="-2"/>
                  <w:sz w:val="14"/>
                </w:rPr>
                <w:t>220,717.13</w:t>
              </w:r>
            </w:hyperlink>
          </w:p>
        </w:tc>
        <w:tc>
          <w:tcPr>
            <w:tcW w:w="1468" w:type="dxa"/>
          </w:tcPr>
          <w:p>
            <w:pPr>
              <w:pStyle w:val="TableParagraph"/>
              <w:spacing w:before="30"/>
              <w:ind w:right="218"/>
              <w:jc w:val="right"/>
              <w:rPr>
                <w:sz w:val="14"/>
              </w:rPr>
            </w:pPr>
            <w:hyperlink r:id="rId63">
              <w:r>
                <w:rPr>
                  <w:spacing w:val="-2"/>
                  <w:sz w:val="14"/>
                </w:rPr>
                <w:t>294,290.00</w:t>
              </w:r>
            </w:hyperlink>
          </w:p>
        </w:tc>
        <w:tc>
          <w:tcPr>
            <w:tcW w:w="1214" w:type="dxa"/>
          </w:tcPr>
          <w:p>
            <w:pPr>
              <w:pStyle w:val="TableParagraph"/>
              <w:spacing w:before="30"/>
              <w:ind w:right="35"/>
              <w:jc w:val="right"/>
              <w:rPr>
                <w:sz w:val="14"/>
              </w:rPr>
            </w:pPr>
            <w:hyperlink r:id="rId64">
              <w:r>
                <w:rPr>
                  <w:spacing w:val="-2"/>
                  <w:sz w:val="14"/>
                </w:rPr>
                <w:t>400,000.00</w:t>
              </w:r>
            </w:hyperlink>
          </w:p>
        </w:tc>
      </w:tr>
      <w:tr>
        <w:trPr>
          <w:trHeight w:val="227" w:hRule="atLeast"/>
        </w:trPr>
        <w:tc>
          <w:tcPr>
            <w:tcW w:w="1111" w:type="dxa"/>
          </w:tcPr>
          <w:p>
            <w:pPr>
              <w:pStyle w:val="TableParagraph"/>
              <w:spacing w:before="30"/>
              <w:rPr>
                <w:sz w:val="14"/>
              </w:rPr>
            </w:pPr>
            <w:hyperlink r:id="rId59">
              <w:r>
                <w:rPr>
                  <w:spacing w:val="-2"/>
                  <w:sz w:val="14"/>
                </w:rPr>
                <w:t>10-34-</w:t>
              </w:r>
              <w:r>
                <w:rPr>
                  <w:spacing w:val="-4"/>
                  <w:sz w:val="14"/>
                </w:rPr>
                <w:t>8400</w:t>
              </w:r>
            </w:hyperlink>
          </w:p>
        </w:tc>
        <w:tc>
          <w:tcPr>
            <w:tcW w:w="2746" w:type="dxa"/>
          </w:tcPr>
          <w:p>
            <w:pPr>
              <w:pStyle w:val="TableParagraph"/>
              <w:spacing w:before="30"/>
              <w:ind w:left="40"/>
              <w:rPr>
                <w:sz w:val="14"/>
              </w:rPr>
            </w:pPr>
            <w:hyperlink r:id="rId59">
              <w:r>
                <w:rPr>
                  <w:sz w:val="14"/>
                </w:rPr>
                <w:t>ROY</w:t>
              </w:r>
              <w:r>
                <w:rPr>
                  <w:spacing w:val="-8"/>
                  <w:sz w:val="14"/>
                </w:rPr>
                <w:t> </w:t>
              </w:r>
              <w:r>
                <w:rPr>
                  <w:spacing w:val="-2"/>
                  <w:sz w:val="14"/>
                </w:rPr>
                <w:t>COMPLEX</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2"/>
                  <w:sz w:val="14"/>
                </w:rPr>
                <w:t>4,000.00</w:t>
              </w:r>
            </w:hyperlink>
          </w:p>
        </w:tc>
        <w:tc>
          <w:tcPr>
            <w:tcW w:w="1341" w:type="dxa"/>
          </w:tcPr>
          <w:p>
            <w:pPr>
              <w:pStyle w:val="TableParagraph"/>
              <w:spacing w:before="30"/>
              <w:ind w:right="147"/>
              <w:jc w:val="right"/>
              <w:rPr>
                <w:sz w:val="14"/>
              </w:rPr>
            </w:pPr>
            <w:hyperlink r:id="rId62">
              <w:r>
                <w:rPr>
                  <w:spacing w:val="-2"/>
                  <w:sz w:val="14"/>
                </w:rPr>
                <w:t>4,427.00</w:t>
              </w:r>
            </w:hyperlink>
          </w:p>
        </w:tc>
        <w:tc>
          <w:tcPr>
            <w:tcW w:w="1468" w:type="dxa"/>
          </w:tcPr>
          <w:p>
            <w:pPr>
              <w:pStyle w:val="TableParagraph"/>
              <w:spacing w:before="30"/>
              <w:ind w:right="218"/>
              <w:jc w:val="right"/>
              <w:rPr>
                <w:sz w:val="14"/>
              </w:rPr>
            </w:pPr>
            <w:hyperlink r:id="rId63">
              <w:r>
                <w:rPr>
                  <w:spacing w:val="-2"/>
                  <w:sz w:val="14"/>
                </w:rPr>
                <w:t>5,903.00</w:t>
              </w:r>
            </w:hyperlink>
          </w:p>
        </w:tc>
        <w:tc>
          <w:tcPr>
            <w:tcW w:w="1214" w:type="dxa"/>
          </w:tcPr>
          <w:p>
            <w:pPr>
              <w:pStyle w:val="TableParagraph"/>
              <w:spacing w:before="30"/>
              <w:ind w:right="35"/>
              <w:jc w:val="right"/>
              <w:rPr>
                <w:sz w:val="14"/>
              </w:rPr>
            </w:pPr>
            <w:hyperlink r:id="rId64">
              <w:r>
                <w:rPr>
                  <w:spacing w:val="-2"/>
                  <w:sz w:val="14"/>
                </w:rPr>
                <w:t>4,000.00</w:t>
              </w:r>
            </w:hyperlink>
          </w:p>
        </w:tc>
      </w:tr>
      <w:tr>
        <w:trPr>
          <w:trHeight w:val="211" w:hRule="atLeast"/>
        </w:trPr>
        <w:tc>
          <w:tcPr>
            <w:tcW w:w="1111" w:type="dxa"/>
          </w:tcPr>
          <w:p>
            <w:pPr>
              <w:pStyle w:val="TableParagraph"/>
              <w:spacing w:before="30"/>
              <w:rPr>
                <w:sz w:val="14"/>
              </w:rPr>
            </w:pPr>
            <w:hyperlink r:id="rId59">
              <w:r>
                <w:rPr>
                  <w:spacing w:val="-2"/>
                  <w:sz w:val="14"/>
                </w:rPr>
                <w:t>10-34-</w:t>
              </w:r>
              <w:r>
                <w:rPr>
                  <w:spacing w:val="-4"/>
                  <w:sz w:val="14"/>
                </w:rPr>
                <w:t>9000</w:t>
              </w:r>
            </w:hyperlink>
          </w:p>
        </w:tc>
        <w:tc>
          <w:tcPr>
            <w:tcW w:w="2746" w:type="dxa"/>
          </w:tcPr>
          <w:p>
            <w:pPr>
              <w:pStyle w:val="TableParagraph"/>
              <w:spacing w:before="30"/>
              <w:ind w:left="40"/>
              <w:rPr>
                <w:sz w:val="14"/>
              </w:rPr>
            </w:pPr>
            <w:hyperlink r:id="rId59">
              <w:r>
                <w:rPr>
                  <w:spacing w:val="-2"/>
                  <w:sz w:val="14"/>
                </w:rPr>
                <w:t>SENIORS</w:t>
              </w:r>
              <w:r>
                <w:rPr>
                  <w:sz w:val="14"/>
                </w:rPr>
                <w:t> </w:t>
              </w:r>
              <w:r>
                <w:rPr>
                  <w:spacing w:val="-2"/>
                  <w:sz w:val="14"/>
                </w:rPr>
                <w:t>PROGRAMS</w:t>
              </w:r>
            </w:hyperlink>
          </w:p>
        </w:tc>
        <w:tc>
          <w:tcPr>
            <w:tcW w:w="1522" w:type="dxa"/>
            <w:tcBorders>
              <w:bottom w:val="single" w:sz="6" w:space="0" w:color="000000"/>
            </w:tcBorders>
          </w:tcPr>
          <w:p>
            <w:pPr>
              <w:pStyle w:val="TableParagraph"/>
              <w:spacing w:before="30"/>
              <w:ind w:right="204"/>
              <w:jc w:val="right"/>
              <w:rPr>
                <w:sz w:val="14"/>
              </w:rPr>
            </w:pPr>
            <w:hyperlink r:id="rId60">
              <w:r>
                <w:rPr>
                  <w:spacing w:val="-2"/>
                  <w:sz w:val="14"/>
                </w:rPr>
                <w:t>43,013.77</w:t>
              </w:r>
            </w:hyperlink>
          </w:p>
        </w:tc>
        <w:tc>
          <w:tcPr>
            <w:tcW w:w="1397" w:type="dxa"/>
            <w:tcBorders>
              <w:bottom w:val="single" w:sz="6" w:space="0" w:color="000000"/>
            </w:tcBorders>
          </w:tcPr>
          <w:p>
            <w:pPr>
              <w:pStyle w:val="TableParagraph"/>
              <w:spacing w:before="30"/>
              <w:ind w:right="203"/>
              <w:jc w:val="right"/>
              <w:rPr>
                <w:sz w:val="14"/>
              </w:rPr>
            </w:pPr>
            <w:hyperlink r:id="rId61">
              <w:r>
                <w:rPr>
                  <w:spacing w:val="-2"/>
                  <w:sz w:val="14"/>
                </w:rPr>
                <w:t>41,000.00</w:t>
              </w:r>
            </w:hyperlink>
          </w:p>
        </w:tc>
        <w:tc>
          <w:tcPr>
            <w:tcW w:w="1341" w:type="dxa"/>
            <w:tcBorders>
              <w:bottom w:val="single" w:sz="6" w:space="0" w:color="000000"/>
            </w:tcBorders>
          </w:tcPr>
          <w:p>
            <w:pPr>
              <w:pStyle w:val="TableParagraph"/>
              <w:spacing w:before="30"/>
              <w:ind w:right="147"/>
              <w:jc w:val="right"/>
              <w:rPr>
                <w:sz w:val="14"/>
              </w:rPr>
            </w:pPr>
            <w:hyperlink r:id="rId62">
              <w:r>
                <w:rPr>
                  <w:spacing w:val="-2"/>
                  <w:sz w:val="14"/>
                </w:rPr>
                <w:t>37,676.98</w:t>
              </w:r>
            </w:hyperlink>
          </w:p>
        </w:tc>
        <w:tc>
          <w:tcPr>
            <w:tcW w:w="1468" w:type="dxa"/>
            <w:tcBorders>
              <w:bottom w:val="single" w:sz="6" w:space="0" w:color="000000"/>
            </w:tcBorders>
          </w:tcPr>
          <w:p>
            <w:pPr>
              <w:pStyle w:val="TableParagraph"/>
              <w:spacing w:before="30"/>
              <w:ind w:right="218"/>
              <w:jc w:val="right"/>
              <w:rPr>
                <w:sz w:val="14"/>
              </w:rPr>
            </w:pPr>
            <w:hyperlink r:id="rId63">
              <w:r>
                <w:rPr>
                  <w:spacing w:val="-2"/>
                  <w:sz w:val="14"/>
                </w:rPr>
                <w:t>50,236.00</w:t>
              </w:r>
            </w:hyperlink>
          </w:p>
        </w:tc>
        <w:tc>
          <w:tcPr>
            <w:tcW w:w="1214" w:type="dxa"/>
            <w:tcBorders>
              <w:bottom w:val="single" w:sz="6" w:space="0" w:color="000000"/>
            </w:tcBorders>
          </w:tcPr>
          <w:p>
            <w:pPr>
              <w:pStyle w:val="TableParagraph"/>
              <w:spacing w:before="30"/>
              <w:ind w:right="35"/>
              <w:jc w:val="right"/>
              <w:rPr>
                <w:sz w:val="14"/>
              </w:rPr>
            </w:pPr>
            <w:hyperlink r:id="rId64">
              <w:r>
                <w:rPr>
                  <w:spacing w:val="-2"/>
                  <w:sz w:val="14"/>
                </w:rPr>
                <w:t>41,000.00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CHARGES</w:t>
            </w:r>
            <w:r>
              <w:rPr>
                <w:spacing w:val="-10"/>
                <w:sz w:val="14"/>
              </w:rPr>
              <w:t> </w:t>
            </w:r>
            <w:r>
              <w:rPr>
                <w:sz w:val="14"/>
              </w:rPr>
              <w:t>FOR</w:t>
            </w:r>
            <w:r>
              <w:rPr>
                <w:spacing w:val="-9"/>
                <w:sz w:val="14"/>
              </w:rPr>
              <w:t> </w:t>
            </w:r>
            <w:r>
              <w:rPr>
                <w:spacing w:val="-2"/>
                <w:sz w:val="14"/>
              </w:rPr>
              <w:t>SERVICES:</w:t>
            </w: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2"/>
                <w:sz w:val="14"/>
              </w:rPr>
              <w:t>643,674.43</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655,875.00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47"/>
              <w:jc w:val="right"/>
              <w:rPr>
                <w:sz w:val="14"/>
              </w:rPr>
            </w:pPr>
            <w:r>
              <w:rPr>
                <w:spacing w:val="-2"/>
                <w:sz w:val="14"/>
              </w:rPr>
              <w:t>419,794.71</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18"/>
              <w:jc w:val="right"/>
              <w:rPr>
                <w:sz w:val="14"/>
              </w:rPr>
            </w:pPr>
            <w:r>
              <w:rPr>
                <w:spacing w:val="-2"/>
                <w:sz w:val="14"/>
              </w:rPr>
              <w:t>559,727.00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2"/>
                <w:sz w:val="14"/>
              </w:rPr>
              <w:t>616,500.00</w:t>
            </w:r>
          </w:p>
        </w:tc>
      </w:tr>
      <w:tr>
        <w:trPr>
          <w:trHeight w:val="414" w:hRule="atLeast"/>
        </w:trPr>
        <w:tc>
          <w:tcPr>
            <w:tcW w:w="3857" w:type="dxa"/>
            <w:gridSpan w:val="2"/>
          </w:tcPr>
          <w:p>
            <w:pPr>
              <w:pStyle w:val="TableParagraph"/>
              <w:spacing w:before="56"/>
              <w:rPr>
                <w:sz w:val="14"/>
              </w:rPr>
            </w:pPr>
          </w:p>
          <w:p>
            <w:pPr>
              <w:pStyle w:val="TableParagraph"/>
              <w:rPr>
                <w:b/>
                <w:sz w:val="14"/>
              </w:rPr>
            </w:pPr>
            <w:r>
              <w:rPr>
                <w:b/>
                <w:sz w:val="14"/>
              </w:rPr>
              <w:t>FINES</w:t>
            </w:r>
            <w:r>
              <w:rPr>
                <w:b/>
                <w:spacing w:val="-9"/>
                <w:sz w:val="14"/>
              </w:rPr>
              <w:t> </w:t>
            </w:r>
            <w:r>
              <w:rPr>
                <w:b/>
                <w:sz w:val="14"/>
              </w:rPr>
              <w:t>AND</w:t>
            </w:r>
            <w:r>
              <w:rPr>
                <w:b/>
                <w:spacing w:val="-8"/>
                <w:sz w:val="14"/>
              </w:rPr>
              <w:t> </w:t>
            </w:r>
            <w:r>
              <w:rPr>
                <w:b/>
                <w:spacing w:val="-2"/>
                <w:sz w:val="14"/>
              </w:rPr>
              <w:t>FORFEITURES</w:t>
            </w:r>
          </w:p>
        </w:tc>
        <w:tc>
          <w:tcPr>
            <w:tcW w:w="152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1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10-35-</w:t>
              </w:r>
              <w:r>
                <w:rPr>
                  <w:spacing w:val="-4"/>
                  <w:sz w:val="14"/>
                </w:rPr>
                <w:t>1000</w:t>
              </w:r>
            </w:hyperlink>
          </w:p>
        </w:tc>
        <w:tc>
          <w:tcPr>
            <w:tcW w:w="2746" w:type="dxa"/>
          </w:tcPr>
          <w:p>
            <w:pPr>
              <w:pStyle w:val="TableParagraph"/>
              <w:spacing w:before="30"/>
              <w:ind w:left="40"/>
              <w:rPr>
                <w:sz w:val="14"/>
              </w:rPr>
            </w:pPr>
            <w:hyperlink r:id="rId59">
              <w:r>
                <w:rPr>
                  <w:spacing w:val="-2"/>
                  <w:sz w:val="14"/>
                </w:rPr>
                <w:t>FINES</w:t>
              </w:r>
            </w:hyperlink>
          </w:p>
        </w:tc>
        <w:tc>
          <w:tcPr>
            <w:tcW w:w="1522" w:type="dxa"/>
          </w:tcPr>
          <w:p>
            <w:pPr>
              <w:pStyle w:val="TableParagraph"/>
              <w:spacing w:before="30"/>
              <w:ind w:right="204"/>
              <w:jc w:val="right"/>
              <w:rPr>
                <w:sz w:val="14"/>
              </w:rPr>
            </w:pPr>
            <w:hyperlink r:id="rId60">
              <w:r>
                <w:rPr>
                  <w:spacing w:val="-2"/>
                  <w:sz w:val="14"/>
                </w:rPr>
                <w:t>681,534.19</w:t>
              </w:r>
            </w:hyperlink>
          </w:p>
        </w:tc>
        <w:tc>
          <w:tcPr>
            <w:tcW w:w="1397" w:type="dxa"/>
          </w:tcPr>
          <w:p>
            <w:pPr>
              <w:pStyle w:val="TableParagraph"/>
              <w:spacing w:before="30"/>
              <w:ind w:right="203"/>
              <w:jc w:val="right"/>
              <w:rPr>
                <w:sz w:val="14"/>
              </w:rPr>
            </w:pPr>
            <w:hyperlink r:id="rId61">
              <w:r>
                <w:rPr>
                  <w:spacing w:val="-2"/>
                  <w:sz w:val="14"/>
                </w:rPr>
                <w:t>500,000.00</w:t>
              </w:r>
            </w:hyperlink>
          </w:p>
        </w:tc>
        <w:tc>
          <w:tcPr>
            <w:tcW w:w="1341" w:type="dxa"/>
          </w:tcPr>
          <w:p>
            <w:pPr>
              <w:pStyle w:val="TableParagraph"/>
              <w:spacing w:before="30"/>
              <w:ind w:right="147"/>
              <w:jc w:val="right"/>
              <w:rPr>
                <w:sz w:val="14"/>
              </w:rPr>
            </w:pPr>
            <w:hyperlink r:id="rId62">
              <w:r>
                <w:rPr>
                  <w:spacing w:val="-2"/>
                  <w:sz w:val="14"/>
                </w:rPr>
                <w:t>450,410.06</w:t>
              </w:r>
            </w:hyperlink>
          </w:p>
        </w:tc>
        <w:tc>
          <w:tcPr>
            <w:tcW w:w="1468" w:type="dxa"/>
          </w:tcPr>
          <w:p>
            <w:pPr>
              <w:pStyle w:val="TableParagraph"/>
              <w:spacing w:before="30"/>
              <w:ind w:right="218"/>
              <w:jc w:val="right"/>
              <w:rPr>
                <w:sz w:val="14"/>
              </w:rPr>
            </w:pPr>
            <w:hyperlink r:id="rId63">
              <w:r>
                <w:rPr>
                  <w:spacing w:val="-2"/>
                  <w:sz w:val="14"/>
                </w:rPr>
                <w:t>600,547.00</w:t>
              </w:r>
            </w:hyperlink>
          </w:p>
        </w:tc>
        <w:tc>
          <w:tcPr>
            <w:tcW w:w="1214" w:type="dxa"/>
          </w:tcPr>
          <w:p>
            <w:pPr>
              <w:pStyle w:val="TableParagraph"/>
              <w:spacing w:before="30"/>
              <w:ind w:right="35"/>
              <w:jc w:val="right"/>
              <w:rPr>
                <w:sz w:val="14"/>
              </w:rPr>
            </w:pPr>
            <w:hyperlink r:id="rId64">
              <w:r>
                <w:rPr>
                  <w:spacing w:val="-2"/>
                  <w:sz w:val="14"/>
                </w:rPr>
                <w:t>600,000.00</w:t>
              </w:r>
            </w:hyperlink>
          </w:p>
        </w:tc>
      </w:tr>
      <w:tr>
        <w:trPr>
          <w:trHeight w:val="227" w:hRule="atLeast"/>
        </w:trPr>
        <w:tc>
          <w:tcPr>
            <w:tcW w:w="1111" w:type="dxa"/>
          </w:tcPr>
          <w:p>
            <w:pPr>
              <w:pStyle w:val="TableParagraph"/>
              <w:spacing w:before="30"/>
              <w:rPr>
                <w:sz w:val="14"/>
              </w:rPr>
            </w:pPr>
            <w:hyperlink r:id="rId59">
              <w:r>
                <w:rPr>
                  <w:spacing w:val="-2"/>
                  <w:sz w:val="14"/>
                </w:rPr>
                <w:t>10-35-</w:t>
              </w:r>
              <w:r>
                <w:rPr>
                  <w:spacing w:val="-4"/>
                  <w:sz w:val="14"/>
                </w:rPr>
                <w:t>2000</w:t>
              </w:r>
            </w:hyperlink>
          </w:p>
        </w:tc>
        <w:tc>
          <w:tcPr>
            <w:tcW w:w="2746" w:type="dxa"/>
          </w:tcPr>
          <w:p>
            <w:pPr>
              <w:pStyle w:val="TableParagraph"/>
              <w:spacing w:before="30"/>
              <w:ind w:left="40"/>
              <w:rPr>
                <w:sz w:val="14"/>
              </w:rPr>
            </w:pPr>
            <w:hyperlink r:id="rId59">
              <w:r>
                <w:rPr>
                  <w:spacing w:val="-2"/>
                  <w:sz w:val="14"/>
                </w:rPr>
                <w:t>SMALL</w:t>
              </w:r>
              <w:r>
                <w:rPr>
                  <w:sz w:val="14"/>
                </w:rPr>
                <w:t> </w:t>
              </w:r>
              <w:r>
                <w:rPr>
                  <w:spacing w:val="-2"/>
                  <w:sz w:val="14"/>
                </w:rPr>
                <w:t>CLAIMS</w:t>
              </w:r>
              <w:r>
                <w:rPr>
                  <w:spacing w:val="1"/>
                  <w:sz w:val="14"/>
                </w:rPr>
                <w:t> </w:t>
              </w:r>
              <w:r>
                <w:rPr>
                  <w:spacing w:val="-2"/>
                  <w:sz w:val="14"/>
                </w:rPr>
                <w:t>FILING</w:t>
              </w:r>
              <w:r>
                <w:rPr>
                  <w:spacing w:val="1"/>
                  <w:sz w:val="14"/>
                </w:rPr>
                <w:t> </w:t>
              </w:r>
              <w:r>
                <w:rPr>
                  <w:spacing w:val="-4"/>
                  <w:sz w:val="14"/>
                </w:rPr>
                <w:t>FEES</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5"/>
                  <w:sz w:val="14"/>
                </w:rPr>
                <w:t>.00</w:t>
              </w:r>
            </w:hyperlink>
          </w:p>
        </w:tc>
        <w:tc>
          <w:tcPr>
            <w:tcW w:w="1341" w:type="dxa"/>
          </w:tcPr>
          <w:p>
            <w:pPr>
              <w:pStyle w:val="TableParagraph"/>
              <w:spacing w:before="30"/>
              <w:ind w:right="147"/>
              <w:jc w:val="right"/>
              <w:rPr>
                <w:sz w:val="14"/>
              </w:rPr>
            </w:pPr>
            <w:hyperlink r:id="rId62">
              <w:r>
                <w:rPr>
                  <w:spacing w:val="-2"/>
                  <w:sz w:val="14"/>
                </w:rPr>
                <w:t>75.00</w:t>
              </w:r>
            </w:hyperlink>
          </w:p>
        </w:tc>
        <w:tc>
          <w:tcPr>
            <w:tcW w:w="1468" w:type="dxa"/>
          </w:tcPr>
          <w:p>
            <w:pPr>
              <w:pStyle w:val="TableParagraph"/>
              <w:spacing w:before="30"/>
              <w:ind w:right="218"/>
              <w:jc w:val="right"/>
              <w:rPr>
                <w:sz w:val="14"/>
              </w:rPr>
            </w:pPr>
            <w:hyperlink r:id="rId63">
              <w:r>
                <w:rPr>
                  <w:spacing w:val="-2"/>
                  <w:sz w:val="14"/>
                </w:rPr>
                <w:t>100.00</w:t>
              </w:r>
            </w:hyperlink>
          </w:p>
        </w:tc>
        <w:tc>
          <w:tcPr>
            <w:tcW w:w="1214" w:type="dxa"/>
          </w:tcPr>
          <w:p>
            <w:pPr>
              <w:pStyle w:val="TableParagraph"/>
              <w:spacing w:before="30"/>
              <w:ind w:right="35"/>
              <w:jc w:val="right"/>
              <w:rPr>
                <w:sz w:val="14"/>
              </w:rPr>
            </w:pPr>
            <w:hyperlink r:id="rId64">
              <w:r>
                <w:rPr>
                  <w:spacing w:val="-5"/>
                  <w:sz w:val="14"/>
                </w:rPr>
                <w:t>.00</w:t>
              </w:r>
            </w:hyperlink>
          </w:p>
        </w:tc>
      </w:tr>
      <w:tr>
        <w:trPr>
          <w:trHeight w:val="211" w:hRule="atLeast"/>
        </w:trPr>
        <w:tc>
          <w:tcPr>
            <w:tcW w:w="1111" w:type="dxa"/>
          </w:tcPr>
          <w:p>
            <w:pPr>
              <w:pStyle w:val="TableParagraph"/>
              <w:spacing w:before="30"/>
              <w:rPr>
                <w:sz w:val="14"/>
              </w:rPr>
            </w:pPr>
            <w:hyperlink r:id="rId59">
              <w:r>
                <w:rPr>
                  <w:spacing w:val="-2"/>
                  <w:sz w:val="14"/>
                </w:rPr>
                <w:t>10-35-</w:t>
              </w:r>
              <w:r>
                <w:rPr>
                  <w:spacing w:val="-4"/>
                  <w:sz w:val="14"/>
                </w:rPr>
                <w:t>3000</w:t>
              </w:r>
            </w:hyperlink>
          </w:p>
        </w:tc>
        <w:tc>
          <w:tcPr>
            <w:tcW w:w="2746" w:type="dxa"/>
          </w:tcPr>
          <w:p>
            <w:pPr>
              <w:pStyle w:val="TableParagraph"/>
              <w:spacing w:before="30"/>
              <w:ind w:left="40"/>
              <w:rPr>
                <w:sz w:val="14"/>
              </w:rPr>
            </w:pPr>
            <w:hyperlink r:id="rId59">
              <w:r>
                <w:rPr>
                  <w:spacing w:val="-2"/>
                  <w:sz w:val="14"/>
                </w:rPr>
                <w:t>SECURITY</w:t>
              </w:r>
              <w:r>
                <w:rPr>
                  <w:sz w:val="14"/>
                </w:rPr>
                <w:t> </w:t>
              </w:r>
              <w:r>
                <w:rPr>
                  <w:spacing w:val="-2"/>
                  <w:sz w:val="14"/>
                </w:rPr>
                <w:t>SURCHARGES</w:t>
              </w:r>
            </w:hyperlink>
          </w:p>
        </w:tc>
        <w:tc>
          <w:tcPr>
            <w:tcW w:w="1522" w:type="dxa"/>
            <w:tcBorders>
              <w:bottom w:val="single" w:sz="6" w:space="0" w:color="000000"/>
            </w:tcBorders>
          </w:tcPr>
          <w:p>
            <w:pPr>
              <w:pStyle w:val="TableParagraph"/>
              <w:spacing w:before="30"/>
              <w:ind w:right="204"/>
              <w:jc w:val="right"/>
              <w:rPr>
                <w:sz w:val="14"/>
              </w:rPr>
            </w:pPr>
            <w:hyperlink r:id="rId60">
              <w:r>
                <w:rPr>
                  <w:spacing w:val="-2"/>
                  <w:sz w:val="14"/>
                </w:rPr>
                <w:t>19,113.70</w:t>
              </w:r>
            </w:hyperlink>
          </w:p>
        </w:tc>
        <w:tc>
          <w:tcPr>
            <w:tcW w:w="1397" w:type="dxa"/>
            <w:tcBorders>
              <w:bottom w:val="single" w:sz="6" w:space="0" w:color="000000"/>
            </w:tcBorders>
          </w:tcPr>
          <w:p>
            <w:pPr>
              <w:pStyle w:val="TableParagraph"/>
              <w:spacing w:before="30"/>
              <w:ind w:right="203"/>
              <w:jc w:val="right"/>
              <w:rPr>
                <w:sz w:val="14"/>
              </w:rPr>
            </w:pPr>
            <w:hyperlink r:id="rId61">
              <w:r>
                <w:rPr>
                  <w:spacing w:val="-5"/>
                  <w:sz w:val="14"/>
                </w:rPr>
                <w:t>.00</w:t>
              </w:r>
            </w:hyperlink>
          </w:p>
        </w:tc>
        <w:tc>
          <w:tcPr>
            <w:tcW w:w="1341" w:type="dxa"/>
            <w:tcBorders>
              <w:bottom w:val="single" w:sz="6" w:space="0" w:color="000000"/>
            </w:tcBorders>
          </w:tcPr>
          <w:p>
            <w:pPr>
              <w:pStyle w:val="TableParagraph"/>
              <w:spacing w:before="30"/>
              <w:ind w:right="147"/>
              <w:jc w:val="right"/>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218"/>
              <w:jc w:val="right"/>
              <w:rPr>
                <w:sz w:val="14"/>
              </w:rPr>
            </w:pPr>
            <w:hyperlink r:id="rId63">
              <w:r>
                <w:rPr>
                  <w:spacing w:val="-5"/>
                  <w:sz w:val="14"/>
                </w:rPr>
                <w:t>.00</w:t>
              </w:r>
            </w:hyperlink>
          </w:p>
        </w:tc>
        <w:tc>
          <w:tcPr>
            <w:tcW w:w="1214" w:type="dxa"/>
            <w:tcBorders>
              <w:bottom w:val="single" w:sz="6" w:space="0" w:color="000000"/>
            </w:tcBorders>
          </w:tcPr>
          <w:p>
            <w:pPr>
              <w:pStyle w:val="TableParagraph"/>
              <w:spacing w:before="30"/>
              <w:ind w:right="35"/>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z w:val="14"/>
              </w:rPr>
              <w:t>FINES</w:t>
            </w:r>
            <w:r>
              <w:rPr>
                <w:spacing w:val="-8"/>
                <w:sz w:val="14"/>
              </w:rPr>
              <w:t> </w:t>
            </w:r>
            <w:r>
              <w:rPr>
                <w:sz w:val="14"/>
              </w:rPr>
              <w:t>AND</w:t>
            </w:r>
            <w:r>
              <w:rPr>
                <w:spacing w:val="-8"/>
                <w:sz w:val="14"/>
              </w:rPr>
              <w:t> </w:t>
            </w:r>
            <w:r>
              <w:rPr>
                <w:spacing w:val="-2"/>
                <w:sz w:val="14"/>
              </w:rPr>
              <w:t>FORFEITURES:</w:t>
            </w: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2"/>
                <w:sz w:val="14"/>
              </w:rPr>
              <w:t>700,647.89</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500,000.00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47"/>
              <w:jc w:val="right"/>
              <w:rPr>
                <w:sz w:val="14"/>
              </w:rPr>
            </w:pPr>
            <w:r>
              <w:rPr>
                <w:spacing w:val="-2"/>
                <w:sz w:val="14"/>
              </w:rPr>
              <w:t>450,485.06</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18"/>
              <w:jc w:val="right"/>
              <w:rPr>
                <w:sz w:val="14"/>
              </w:rPr>
            </w:pPr>
            <w:r>
              <w:rPr>
                <w:spacing w:val="-2"/>
                <w:sz w:val="14"/>
              </w:rPr>
              <w:t>600,647.00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2"/>
                <w:sz w:val="14"/>
              </w:rPr>
              <w:t>600,000.00</w:t>
            </w:r>
          </w:p>
        </w:tc>
      </w:tr>
      <w:tr>
        <w:trPr>
          <w:trHeight w:val="414" w:hRule="atLeast"/>
        </w:trPr>
        <w:tc>
          <w:tcPr>
            <w:tcW w:w="3857" w:type="dxa"/>
            <w:gridSpan w:val="2"/>
          </w:tcPr>
          <w:p>
            <w:pPr>
              <w:pStyle w:val="TableParagraph"/>
              <w:spacing w:before="56"/>
              <w:rPr>
                <w:sz w:val="14"/>
              </w:rPr>
            </w:pPr>
          </w:p>
          <w:p>
            <w:pPr>
              <w:pStyle w:val="TableParagraph"/>
              <w:rPr>
                <w:b/>
                <w:sz w:val="14"/>
              </w:rPr>
            </w:pPr>
            <w:r>
              <w:rPr>
                <w:b/>
                <w:spacing w:val="-2"/>
                <w:sz w:val="14"/>
              </w:rPr>
              <w:t>MISCELLANEOUS</w:t>
            </w:r>
            <w:r>
              <w:rPr>
                <w:b/>
                <w:sz w:val="14"/>
              </w:rPr>
              <w:t> </w:t>
            </w:r>
            <w:r>
              <w:rPr>
                <w:b/>
                <w:spacing w:val="-2"/>
                <w:sz w:val="14"/>
              </w:rPr>
              <w:t>REVENUE</w:t>
            </w:r>
          </w:p>
        </w:tc>
        <w:tc>
          <w:tcPr>
            <w:tcW w:w="152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1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1000</w:t>
              </w:r>
            </w:hyperlink>
          </w:p>
        </w:tc>
        <w:tc>
          <w:tcPr>
            <w:tcW w:w="2746" w:type="dxa"/>
          </w:tcPr>
          <w:p>
            <w:pPr>
              <w:pStyle w:val="TableParagraph"/>
              <w:spacing w:before="30"/>
              <w:ind w:left="40"/>
              <w:rPr>
                <w:sz w:val="14"/>
              </w:rPr>
            </w:pPr>
            <w:hyperlink r:id="rId59">
              <w:r>
                <w:rPr>
                  <w:spacing w:val="-2"/>
                  <w:sz w:val="14"/>
                </w:rPr>
                <w:t>INTEREST</w:t>
              </w:r>
              <w:r>
                <w:rPr>
                  <w:spacing w:val="1"/>
                  <w:sz w:val="14"/>
                </w:rPr>
                <w:t> </w:t>
              </w:r>
              <w:r>
                <w:rPr>
                  <w:spacing w:val="-2"/>
                  <w:sz w:val="14"/>
                </w:rPr>
                <w:t>EARNINGS</w:t>
              </w:r>
            </w:hyperlink>
          </w:p>
        </w:tc>
        <w:tc>
          <w:tcPr>
            <w:tcW w:w="1522" w:type="dxa"/>
          </w:tcPr>
          <w:p>
            <w:pPr>
              <w:pStyle w:val="TableParagraph"/>
              <w:spacing w:before="30"/>
              <w:ind w:right="204"/>
              <w:jc w:val="right"/>
              <w:rPr>
                <w:sz w:val="14"/>
              </w:rPr>
            </w:pPr>
            <w:hyperlink r:id="rId60">
              <w:r>
                <w:rPr>
                  <w:spacing w:val="-2"/>
                  <w:sz w:val="14"/>
                </w:rPr>
                <w:t>2,137,729.87</w:t>
              </w:r>
            </w:hyperlink>
          </w:p>
        </w:tc>
        <w:tc>
          <w:tcPr>
            <w:tcW w:w="1397" w:type="dxa"/>
          </w:tcPr>
          <w:p>
            <w:pPr>
              <w:pStyle w:val="TableParagraph"/>
              <w:spacing w:before="30"/>
              <w:ind w:right="203"/>
              <w:jc w:val="right"/>
              <w:rPr>
                <w:sz w:val="14"/>
              </w:rPr>
            </w:pPr>
            <w:hyperlink r:id="rId61">
              <w:r>
                <w:rPr>
                  <w:spacing w:val="-2"/>
                  <w:sz w:val="14"/>
                </w:rPr>
                <w:t>1,800,000.00</w:t>
              </w:r>
            </w:hyperlink>
          </w:p>
        </w:tc>
        <w:tc>
          <w:tcPr>
            <w:tcW w:w="1341" w:type="dxa"/>
          </w:tcPr>
          <w:p>
            <w:pPr>
              <w:pStyle w:val="TableParagraph"/>
              <w:spacing w:before="30"/>
              <w:ind w:right="147"/>
              <w:jc w:val="right"/>
              <w:rPr>
                <w:sz w:val="14"/>
              </w:rPr>
            </w:pPr>
            <w:hyperlink r:id="rId62">
              <w:r>
                <w:rPr>
                  <w:spacing w:val="-2"/>
                  <w:sz w:val="14"/>
                </w:rPr>
                <w:t>1,630,939.25</w:t>
              </w:r>
            </w:hyperlink>
          </w:p>
        </w:tc>
        <w:tc>
          <w:tcPr>
            <w:tcW w:w="1468" w:type="dxa"/>
          </w:tcPr>
          <w:p>
            <w:pPr>
              <w:pStyle w:val="TableParagraph"/>
              <w:spacing w:before="30"/>
              <w:ind w:right="218"/>
              <w:jc w:val="right"/>
              <w:rPr>
                <w:sz w:val="14"/>
              </w:rPr>
            </w:pPr>
            <w:hyperlink r:id="rId63">
              <w:r>
                <w:rPr>
                  <w:spacing w:val="-2"/>
                  <w:sz w:val="14"/>
                </w:rPr>
                <w:t>2,174,586.00</w:t>
              </w:r>
            </w:hyperlink>
          </w:p>
        </w:tc>
        <w:tc>
          <w:tcPr>
            <w:tcW w:w="1214" w:type="dxa"/>
          </w:tcPr>
          <w:p>
            <w:pPr>
              <w:pStyle w:val="TableParagraph"/>
              <w:spacing w:before="30"/>
              <w:ind w:right="35"/>
              <w:jc w:val="right"/>
              <w:rPr>
                <w:sz w:val="14"/>
              </w:rPr>
            </w:pPr>
            <w:hyperlink r:id="rId64">
              <w:r>
                <w:rPr>
                  <w:spacing w:val="-2"/>
                  <w:sz w:val="14"/>
                </w:rPr>
                <w:t>1,800,000.00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1500</w:t>
              </w:r>
            </w:hyperlink>
          </w:p>
        </w:tc>
        <w:tc>
          <w:tcPr>
            <w:tcW w:w="2746" w:type="dxa"/>
          </w:tcPr>
          <w:p>
            <w:pPr>
              <w:pStyle w:val="TableParagraph"/>
              <w:spacing w:before="30"/>
              <w:ind w:left="40"/>
              <w:rPr>
                <w:sz w:val="14"/>
              </w:rPr>
            </w:pPr>
            <w:hyperlink r:id="rId59">
              <w:r>
                <w:rPr>
                  <w:spacing w:val="-2"/>
                  <w:sz w:val="14"/>
                </w:rPr>
                <w:t>INTEREST</w:t>
              </w:r>
              <w:r>
                <w:rPr>
                  <w:sz w:val="14"/>
                </w:rPr>
                <w:t> </w:t>
              </w:r>
              <w:r>
                <w:rPr>
                  <w:spacing w:val="-2"/>
                  <w:sz w:val="14"/>
                </w:rPr>
                <w:t>ALLOC.</w:t>
              </w:r>
              <w:r>
                <w:rPr>
                  <w:sz w:val="14"/>
                </w:rPr>
                <w:t> </w:t>
              </w:r>
              <w:r>
                <w:rPr>
                  <w:spacing w:val="-2"/>
                  <w:sz w:val="14"/>
                </w:rPr>
                <w:t>TO</w:t>
              </w:r>
              <w:r>
                <w:rPr>
                  <w:sz w:val="14"/>
                </w:rPr>
                <w:t> </w:t>
              </w:r>
              <w:r>
                <w:rPr>
                  <w:spacing w:val="-2"/>
                  <w:sz w:val="14"/>
                </w:rPr>
                <w:t>OTHER</w:t>
              </w:r>
              <w:r>
                <w:rPr>
                  <w:sz w:val="14"/>
                </w:rPr>
                <w:t> </w:t>
              </w:r>
              <w:r>
                <w:rPr>
                  <w:spacing w:val="-2"/>
                  <w:sz w:val="14"/>
                </w:rPr>
                <w:t>FUNDS</w:t>
              </w:r>
            </w:hyperlink>
          </w:p>
        </w:tc>
        <w:tc>
          <w:tcPr>
            <w:tcW w:w="1522" w:type="dxa"/>
          </w:tcPr>
          <w:p>
            <w:pPr>
              <w:pStyle w:val="TableParagraph"/>
              <w:spacing w:before="30"/>
              <w:ind w:right="165"/>
              <w:jc w:val="right"/>
              <w:rPr>
                <w:sz w:val="14"/>
              </w:rPr>
            </w:pPr>
            <w:hyperlink r:id="rId60">
              <w:r>
                <w:rPr>
                  <w:spacing w:val="-2"/>
                  <w:sz w:val="14"/>
                </w:rPr>
                <w:t>1,831,661.18-</w:t>
              </w:r>
            </w:hyperlink>
          </w:p>
        </w:tc>
        <w:tc>
          <w:tcPr>
            <w:tcW w:w="1397" w:type="dxa"/>
          </w:tcPr>
          <w:p>
            <w:pPr>
              <w:pStyle w:val="TableParagraph"/>
              <w:spacing w:before="30"/>
              <w:ind w:right="165"/>
              <w:jc w:val="right"/>
              <w:rPr>
                <w:sz w:val="14"/>
              </w:rPr>
            </w:pPr>
            <w:hyperlink r:id="rId61">
              <w:r>
                <w:rPr>
                  <w:spacing w:val="-2"/>
                  <w:sz w:val="14"/>
                </w:rPr>
                <w:t>1,575,000.00-</w:t>
              </w:r>
            </w:hyperlink>
          </w:p>
        </w:tc>
        <w:tc>
          <w:tcPr>
            <w:tcW w:w="1341" w:type="dxa"/>
          </w:tcPr>
          <w:p>
            <w:pPr>
              <w:pStyle w:val="TableParagraph"/>
              <w:spacing w:before="30"/>
              <w:ind w:right="109"/>
              <w:jc w:val="right"/>
              <w:rPr>
                <w:sz w:val="14"/>
              </w:rPr>
            </w:pPr>
            <w:hyperlink r:id="rId62">
              <w:r>
                <w:rPr>
                  <w:spacing w:val="-2"/>
                  <w:sz w:val="14"/>
                </w:rPr>
                <w:t>1,386,737.83-</w:t>
              </w:r>
            </w:hyperlink>
          </w:p>
        </w:tc>
        <w:tc>
          <w:tcPr>
            <w:tcW w:w="1468" w:type="dxa"/>
          </w:tcPr>
          <w:p>
            <w:pPr>
              <w:pStyle w:val="TableParagraph"/>
              <w:spacing w:before="30"/>
              <w:ind w:right="180"/>
              <w:jc w:val="right"/>
              <w:rPr>
                <w:sz w:val="14"/>
              </w:rPr>
            </w:pPr>
            <w:hyperlink r:id="rId63">
              <w:r>
                <w:rPr>
                  <w:spacing w:val="-2"/>
                  <w:sz w:val="14"/>
                </w:rPr>
                <w:t>1,848,984.00-</w:t>
              </w:r>
            </w:hyperlink>
          </w:p>
        </w:tc>
        <w:tc>
          <w:tcPr>
            <w:tcW w:w="1214" w:type="dxa"/>
          </w:tcPr>
          <w:p>
            <w:pPr>
              <w:pStyle w:val="TableParagraph"/>
              <w:spacing w:before="30"/>
              <w:ind w:right="-15"/>
              <w:jc w:val="right"/>
              <w:rPr>
                <w:sz w:val="14"/>
              </w:rPr>
            </w:pPr>
            <w:hyperlink r:id="rId64">
              <w:r>
                <w:rPr>
                  <w:spacing w:val="-2"/>
                  <w:sz w:val="14"/>
                </w:rPr>
                <w:t>1,575,000.00-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2000</w:t>
              </w:r>
            </w:hyperlink>
          </w:p>
        </w:tc>
        <w:tc>
          <w:tcPr>
            <w:tcW w:w="2746" w:type="dxa"/>
          </w:tcPr>
          <w:p>
            <w:pPr>
              <w:pStyle w:val="TableParagraph"/>
              <w:spacing w:before="30"/>
              <w:ind w:left="40"/>
              <w:rPr>
                <w:sz w:val="14"/>
              </w:rPr>
            </w:pPr>
            <w:hyperlink r:id="rId59">
              <w:r>
                <w:rPr>
                  <w:sz w:val="14"/>
                </w:rPr>
                <w:t>USE</w:t>
              </w:r>
              <w:r>
                <w:rPr>
                  <w:spacing w:val="-7"/>
                  <w:sz w:val="14"/>
                </w:rPr>
                <w:t> </w:t>
              </w:r>
              <w:r>
                <w:rPr>
                  <w:sz w:val="14"/>
                </w:rPr>
                <w:t>OF</w:t>
              </w:r>
              <w:r>
                <w:rPr>
                  <w:spacing w:val="-7"/>
                  <w:sz w:val="14"/>
                </w:rPr>
                <w:t> </w:t>
              </w:r>
              <w:r>
                <w:rPr>
                  <w:sz w:val="14"/>
                </w:rPr>
                <w:t>CLASS</w:t>
              </w:r>
              <w:r>
                <w:rPr>
                  <w:spacing w:val="-7"/>
                  <w:sz w:val="14"/>
                </w:rPr>
                <w:t> </w:t>
              </w:r>
              <w:r>
                <w:rPr>
                  <w:sz w:val="14"/>
                </w:rPr>
                <w:t>C</w:t>
              </w:r>
              <w:r>
                <w:rPr>
                  <w:spacing w:val="-7"/>
                  <w:sz w:val="14"/>
                </w:rPr>
                <w:t> </w:t>
              </w:r>
              <w:r>
                <w:rPr>
                  <w:sz w:val="14"/>
                </w:rPr>
                <w:t>ROAD</w:t>
              </w:r>
              <w:r>
                <w:rPr>
                  <w:spacing w:val="-6"/>
                  <w:sz w:val="14"/>
                </w:rPr>
                <w:t> </w:t>
              </w:r>
              <w:r>
                <w:rPr>
                  <w:spacing w:val="-2"/>
                  <w:sz w:val="14"/>
                </w:rPr>
                <w:t>FUNDS</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2"/>
                  <w:sz w:val="14"/>
                </w:rPr>
                <w:t>720,000.00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2"/>
                  <w:sz w:val="14"/>
                </w:rPr>
                <w:t>1,133,300.00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3000</w:t>
              </w:r>
            </w:hyperlink>
          </w:p>
        </w:tc>
        <w:tc>
          <w:tcPr>
            <w:tcW w:w="2746" w:type="dxa"/>
          </w:tcPr>
          <w:p>
            <w:pPr>
              <w:pStyle w:val="TableParagraph"/>
              <w:spacing w:before="30"/>
              <w:ind w:left="40"/>
              <w:rPr>
                <w:sz w:val="14"/>
              </w:rPr>
            </w:pPr>
            <w:hyperlink r:id="rId59">
              <w:r>
                <w:rPr>
                  <w:sz w:val="14"/>
                </w:rPr>
                <w:t>USE</w:t>
              </w:r>
              <w:r>
                <w:rPr>
                  <w:spacing w:val="-9"/>
                  <w:sz w:val="14"/>
                </w:rPr>
                <w:t> </w:t>
              </w:r>
              <w:r>
                <w:rPr>
                  <w:sz w:val="14"/>
                </w:rPr>
                <w:t>OF</w:t>
              </w:r>
              <w:r>
                <w:rPr>
                  <w:spacing w:val="-8"/>
                  <w:sz w:val="14"/>
                </w:rPr>
                <w:t> </w:t>
              </w:r>
              <w:r>
                <w:rPr>
                  <w:sz w:val="14"/>
                </w:rPr>
                <w:t>LOCAL</w:t>
              </w:r>
              <w:r>
                <w:rPr>
                  <w:spacing w:val="-8"/>
                  <w:sz w:val="14"/>
                </w:rPr>
                <w:t> </w:t>
              </w:r>
              <w:r>
                <w:rPr>
                  <w:sz w:val="14"/>
                </w:rPr>
                <w:t>OPTION</w:t>
              </w:r>
              <w:r>
                <w:rPr>
                  <w:spacing w:val="-8"/>
                  <w:sz w:val="14"/>
                </w:rPr>
                <w:t> </w:t>
              </w:r>
              <w:r>
                <w:rPr>
                  <w:sz w:val="14"/>
                </w:rPr>
                <w:t>HWY</w:t>
              </w:r>
              <w:r>
                <w:rPr>
                  <w:spacing w:val="-9"/>
                  <w:sz w:val="14"/>
                </w:rPr>
                <w:t> </w:t>
              </w:r>
              <w:r>
                <w:rPr>
                  <w:spacing w:val="-2"/>
                  <w:sz w:val="14"/>
                </w:rPr>
                <w:t>FUNDS</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2"/>
                  <w:sz w:val="14"/>
                </w:rPr>
                <w:t>830,000.00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2"/>
                  <w:sz w:val="14"/>
                </w:rPr>
                <w:t>1,191,300.00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4000</w:t>
              </w:r>
            </w:hyperlink>
          </w:p>
        </w:tc>
        <w:tc>
          <w:tcPr>
            <w:tcW w:w="2746" w:type="dxa"/>
          </w:tcPr>
          <w:p>
            <w:pPr>
              <w:pStyle w:val="TableParagraph"/>
              <w:spacing w:before="30"/>
              <w:ind w:left="40"/>
              <w:rPr>
                <w:sz w:val="14"/>
              </w:rPr>
            </w:pPr>
            <w:hyperlink r:id="rId59">
              <w:r>
                <w:rPr>
                  <w:sz w:val="14"/>
                </w:rPr>
                <w:t>SALE</w:t>
              </w:r>
              <w:r>
                <w:rPr>
                  <w:spacing w:val="-8"/>
                  <w:sz w:val="14"/>
                </w:rPr>
                <w:t> </w:t>
              </w:r>
              <w:r>
                <w:rPr>
                  <w:sz w:val="14"/>
                </w:rPr>
                <w:t>OF</w:t>
              </w:r>
              <w:r>
                <w:rPr>
                  <w:spacing w:val="-7"/>
                  <w:sz w:val="14"/>
                </w:rPr>
                <w:t> </w:t>
              </w:r>
              <w:r>
                <w:rPr>
                  <w:sz w:val="14"/>
                </w:rPr>
                <w:t>FIXED</w:t>
              </w:r>
              <w:r>
                <w:rPr>
                  <w:spacing w:val="-8"/>
                  <w:sz w:val="14"/>
                </w:rPr>
                <w:t> </w:t>
              </w:r>
              <w:r>
                <w:rPr>
                  <w:spacing w:val="-2"/>
                  <w:sz w:val="14"/>
                </w:rPr>
                <w:t>ASSETS</w:t>
              </w:r>
            </w:hyperlink>
          </w:p>
        </w:tc>
        <w:tc>
          <w:tcPr>
            <w:tcW w:w="1522" w:type="dxa"/>
          </w:tcPr>
          <w:p>
            <w:pPr>
              <w:pStyle w:val="TableParagraph"/>
              <w:spacing w:before="30"/>
              <w:ind w:right="204"/>
              <w:jc w:val="right"/>
              <w:rPr>
                <w:sz w:val="14"/>
              </w:rPr>
            </w:pPr>
            <w:hyperlink r:id="rId60">
              <w:r>
                <w:rPr>
                  <w:spacing w:val="-2"/>
                  <w:sz w:val="14"/>
                </w:rPr>
                <w:t>100.00</w:t>
              </w:r>
            </w:hyperlink>
          </w:p>
        </w:tc>
        <w:tc>
          <w:tcPr>
            <w:tcW w:w="1397" w:type="dxa"/>
          </w:tcPr>
          <w:p>
            <w:pPr>
              <w:pStyle w:val="TableParagraph"/>
              <w:spacing w:before="30"/>
              <w:ind w:right="203"/>
              <w:jc w:val="right"/>
              <w:rPr>
                <w:sz w:val="14"/>
              </w:rPr>
            </w:pPr>
            <w:hyperlink r:id="rId61">
              <w:r>
                <w:rPr>
                  <w:spacing w:val="-2"/>
                  <w:sz w:val="14"/>
                </w:rPr>
                <w:t>100.00</w:t>
              </w:r>
            </w:hyperlink>
          </w:p>
        </w:tc>
        <w:tc>
          <w:tcPr>
            <w:tcW w:w="1341" w:type="dxa"/>
          </w:tcPr>
          <w:p>
            <w:pPr>
              <w:pStyle w:val="TableParagraph"/>
              <w:spacing w:before="30"/>
              <w:ind w:right="147"/>
              <w:jc w:val="right"/>
              <w:rPr>
                <w:sz w:val="14"/>
              </w:rPr>
            </w:pPr>
            <w:hyperlink r:id="rId62">
              <w:r>
                <w:rPr>
                  <w:spacing w:val="-2"/>
                  <w:sz w:val="14"/>
                </w:rPr>
                <w:t>2,208.81</w:t>
              </w:r>
            </w:hyperlink>
          </w:p>
        </w:tc>
        <w:tc>
          <w:tcPr>
            <w:tcW w:w="1468" w:type="dxa"/>
          </w:tcPr>
          <w:p>
            <w:pPr>
              <w:pStyle w:val="TableParagraph"/>
              <w:spacing w:before="30"/>
              <w:ind w:right="218"/>
              <w:jc w:val="right"/>
              <w:rPr>
                <w:sz w:val="14"/>
              </w:rPr>
            </w:pPr>
            <w:hyperlink r:id="rId63">
              <w:r>
                <w:rPr>
                  <w:spacing w:val="-2"/>
                  <w:sz w:val="14"/>
                </w:rPr>
                <w:t>2,945.00</w:t>
              </w:r>
            </w:hyperlink>
          </w:p>
        </w:tc>
        <w:tc>
          <w:tcPr>
            <w:tcW w:w="1214" w:type="dxa"/>
          </w:tcPr>
          <w:p>
            <w:pPr>
              <w:pStyle w:val="TableParagraph"/>
              <w:spacing w:before="30"/>
              <w:ind w:right="35"/>
              <w:jc w:val="right"/>
              <w:rPr>
                <w:sz w:val="14"/>
              </w:rPr>
            </w:pPr>
            <w:hyperlink r:id="rId64">
              <w:r>
                <w:rPr>
                  <w:spacing w:val="-2"/>
                  <w:sz w:val="14"/>
                </w:rPr>
                <w:t>100.00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5000</w:t>
              </w:r>
            </w:hyperlink>
          </w:p>
        </w:tc>
        <w:tc>
          <w:tcPr>
            <w:tcW w:w="2746" w:type="dxa"/>
          </w:tcPr>
          <w:p>
            <w:pPr>
              <w:pStyle w:val="TableParagraph"/>
              <w:spacing w:before="30"/>
              <w:ind w:left="40"/>
              <w:rPr>
                <w:sz w:val="14"/>
              </w:rPr>
            </w:pPr>
            <w:hyperlink r:id="rId59">
              <w:r>
                <w:rPr>
                  <w:spacing w:val="-2"/>
                  <w:sz w:val="14"/>
                </w:rPr>
                <w:t>LEASE</w:t>
              </w:r>
              <w:r>
                <w:rPr>
                  <w:spacing w:val="-1"/>
                  <w:sz w:val="14"/>
                </w:rPr>
                <w:t> </w:t>
              </w:r>
              <w:r>
                <w:rPr>
                  <w:spacing w:val="-2"/>
                  <w:sz w:val="14"/>
                </w:rPr>
                <w:t>REVENUE</w:t>
              </w:r>
            </w:hyperlink>
          </w:p>
        </w:tc>
        <w:tc>
          <w:tcPr>
            <w:tcW w:w="1522" w:type="dxa"/>
          </w:tcPr>
          <w:p>
            <w:pPr>
              <w:pStyle w:val="TableParagraph"/>
              <w:spacing w:before="30"/>
              <w:ind w:right="204"/>
              <w:jc w:val="right"/>
              <w:rPr>
                <w:sz w:val="14"/>
              </w:rPr>
            </w:pPr>
            <w:hyperlink r:id="rId60">
              <w:r>
                <w:rPr>
                  <w:spacing w:val="-2"/>
                  <w:sz w:val="14"/>
                </w:rPr>
                <w:t>42,595.23</w:t>
              </w:r>
            </w:hyperlink>
          </w:p>
        </w:tc>
        <w:tc>
          <w:tcPr>
            <w:tcW w:w="1397" w:type="dxa"/>
          </w:tcPr>
          <w:p>
            <w:pPr>
              <w:pStyle w:val="TableParagraph"/>
              <w:spacing w:before="30"/>
              <w:ind w:right="203"/>
              <w:jc w:val="right"/>
              <w:rPr>
                <w:sz w:val="14"/>
              </w:rPr>
            </w:pPr>
            <w:hyperlink r:id="rId61">
              <w:r>
                <w:rPr>
                  <w:spacing w:val="-2"/>
                  <w:sz w:val="14"/>
                </w:rPr>
                <w:t>30,000.00</w:t>
              </w:r>
            </w:hyperlink>
          </w:p>
        </w:tc>
        <w:tc>
          <w:tcPr>
            <w:tcW w:w="1341" w:type="dxa"/>
          </w:tcPr>
          <w:p>
            <w:pPr>
              <w:pStyle w:val="TableParagraph"/>
              <w:spacing w:before="30"/>
              <w:ind w:right="147"/>
              <w:jc w:val="right"/>
              <w:rPr>
                <w:sz w:val="14"/>
              </w:rPr>
            </w:pPr>
            <w:hyperlink r:id="rId62">
              <w:r>
                <w:rPr>
                  <w:spacing w:val="-2"/>
                  <w:sz w:val="14"/>
                </w:rPr>
                <w:t>30,934.16</w:t>
              </w:r>
            </w:hyperlink>
          </w:p>
        </w:tc>
        <w:tc>
          <w:tcPr>
            <w:tcW w:w="1468" w:type="dxa"/>
          </w:tcPr>
          <w:p>
            <w:pPr>
              <w:pStyle w:val="TableParagraph"/>
              <w:spacing w:before="30"/>
              <w:ind w:right="218"/>
              <w:jc w:val="right"/>
              <w:rPr>
                <w:sz w:val="14"/>
              </w:rPr>
            </w:pPr>
            <w:hyperlink r:id="rId63">
              <w:r>
                <w:rPr>
                  <w:spacing w:val="-2"/>
                  <w:sz w:val="14"/>
                </w:rPr>
                <w:t>41,246.00</w:t>
              </w:r>
            </w:hyperlink>
          </w:p>
        </w:tc>
        <w:tc>
          <w:tcPr>
            <w:tcW w:w="1214" w:type="dxa"/>
          </w:tcPr>
          <w:p>
            <w:pPr>
              <w:pStyle w:val="TableParagraph"/>
              <w:spacing w:before="30"/>
              <w:ind w:right="35"/>
              <w:jc w:val="right"/>
              <w:rPr>
                <w:sz w:val="14"/>
              </w:rPr>
            </w:pPr>
            <w:hyperlink r:id="rId64">
              <w:r>
                <w:rPr>
                  <w:spacing w:val="-2"/>
                  <w:sz w:val="14"/>
                </w:rPr>
                <w:t>30,000.00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7500</w:t>
              </w:r>
            </w:hyperlink>
          </w:p>
        </w:tc>
        <w:tc>
          <w:tcPr>
            <w:tcW w:w="2746" w:type="dxa"/>
          </w:tcPr>
          <w:p>
            <w:pPr>
              <w:pStyle w:val="TableParagraph"/>
              <w:spacing w:before="30"/>
              <w:ind w:left="40"/>
              <w:rPr>
                <w:sz w:val="14"/>
              </w:rPr>
            </w:pPr>
            <w:hyperlink r:id="rId59">
              <w:r>
                <w:rPr>
                  <w:sz w:val="14"/>
                </w:rPr>
                <w:t>CASH</w:t>
              </w:r>
              <w:r>
                <w:rPr>
                  <w:spacing w:val="-9"/>
                  <w:sz w:val="14"/>
                </w:rPr>
                <w:t> </w:t>
              </w:r>
              <w:r>
                <w:rPr>
                  <w:spacing w:val="-2"/>
                  <w:sz w:val="14"/>
                </w:rPr>
                <w:t>OVER/SHORT</w:t>
              </w:r>
            </w:hyperlink>
          </w:p>
        </w:tc>
        <w:tc>
          <w:tcPr>
            <w:tcW w:w="1522" w:type="dxa"/>
          </w:tcPr>
          <w:p>
            <w:pPr>
              <w:pStyle w:val="TableParagraph"/>
              <w:spacing w:before="30"/>
              <w:ind w:right="204"/>
              <w:jc w:val="right"/>
              <w:rPr>
                <w:sz w:val="14"/>
              </w:rPr>
            </w:pPr>
            <w:hyperlink r:id="rId60">
              <w:r>
                <w:rPr>
                  <w:spacing w:val="-2"/>
                  <w:sz w:val="14"/>
                </w:rPr>
                <w:t>102.02</w:t>
              </w:r>
            </w:hyperlink>
          </w:p>
        </w:tc>
        <w:tc>
          <w:tcPr>
            <w:tcW w:w="1397" w:type="dxa"/>
          </w:tcPr>
          <w:p>
            <w:pPr>
              <w:pStyle w:val="TableParagraph"/>
              <w:spacing w:before="30"/>
              <w:ind w:right="203"/>
              <w:jc w:val="right"/>
              <w:rPr>
                <w:sz w:val="14"/>
              </w:rPr>
            </w:pPr>
            <w:hyperlink r:id="rId61">
              <w:r>
                <w:rPr>
                  <w:spacing w:val="-5"/>
                  <w:sz w:val="14"/>
                </w:rPr>
                <w:t>.00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9000</w:t>
              </w:r>
            </w:hyperlink>
          </w:p>
        </w:tc>
        <w:tc>
          <w:tcPr>
            <w:tcW w:w="2746" w:type="dxa"/>
          </w:tcPr>
          <w:p>
            <w:pPr>
              <w:pStyle w:val="TableParagraph"/>
              <w:spacing w:before="30"/>
              <w:ind w:left="40"/>
              <w:rPr>
                <w:sz w:val="14"/>
              </w:rPr>
            </w:pPr>
            <w:hyperlink r:id="rId59">
              <w:r>
                <w:rPr>
                  <w:spacing w:val="-2"/>
                  <w:sz w:val="14"/>
                </w:rPr>
                <w:t>SUNDRY</w:t>
              </w:r>
              <w:r>
                <w:rPr>
                  <w:spacing w:val="-1"/>
                  <w:sz w:val="14"/>
                </w:rPr>
                <w:t> </w:t>
              </w:r>
              <w:r>
                <w:rPr>
                  <w:spacing w:val="-2"/>
                  <w:sz w:val="14"/>
                </w:rPr>
                <w:t>REVENUE</w:t>
              </w:r>
            </w:hyperlink>
          </w:p>
        </w:tc>
        <w:tc>
          <w:tcPr>
            <w:tcW w:w="1522" w:type="dxa"/>
          </w:tcPr>
          <w:p>
            <w:pPr>
              <w:pStyle w:val="TableParagraph"/>
              <w:spacing w:before="30"/>
              <w:ind w:right="204"/>
              <w:jc w:val="right"/>
              <w:rPr>
                <w:sz w:val="14"/>
              </w:rPr>
            </w:pPr>
            <w:hyperlink r:id="rId60">
              <w:r>
                <w:rPr>
                  <w:spacing w:val="-2"/>
                  <w:sz w:val="14"/>
                </w:rPr>
                <w:t>88,402.95</w:t>
              </w:r>
            </w:hyperlink>
          </w:p>
        </w:tc>
        <w:tc>
          <w:tcPr>
            <w:tcW w:w="1397" w:type="dxa"/>
          </w:tcPr>
          <w:p>
            <w:pPr>
              <w:pStyle w:val="TableParagraph"/>
              <w:spacing w:before="30"/>
              <w:ind w:right="203"/>
              <w:jc w:val="right"/>
              <w:rPr>
                <w:sz w:val="14"/>
              </w:rPr>
            </w:pPr>
            <w:hyperlink r:id="rId61">
              <w:r>
                <w:rPr>
                  <w:spacing w:val="-2"/>
                  <w:sz w:val="14"/>
                </w:rPr>
                <w:t>35,000.00</w:t>
              </w:r>
            </w:hyperlink>
          </w:p>
        </w:tc>
        <w:tc>
          <w:tcPr>
            <w:tcW w:w="1341" w:type="dxa"/>
          </w:tcPr>
          <w:p>
            <w:pPr>
              <w:pStyle w:val="TableParagraph"/>
              <w:spacing w:before="30"/>
              <w:ind w:right="147"/>
              <w:jc w:val="right"/>
              <w:rPr>
                <w:sz w:val="14"/>
              </w:rPr>
            </w:pPr>
            <w:hyperlink r:id="rId62">
              <w:r>
                <w:rPr>
                  <w:spacing w:val="-2"/>
                  <w:sz w:val="14"/>
                </w:rPr>
                <w:t>47,544.21</w:t>
              </w:r>
            </w:hyperlink>
          </w:p>
        </w:tc>
        <w:tc>
          <w:tcPr>
            <w:tcW w:w="1468" w:type="dxa"/>
          </w:tcPr>
          <w:p>
            <w:pPr>
              <w:pStyle w:val="TableParagraph"/>
              <w:spacing w:before="30"/>
              <w:ind w:right="218"/>
              <w:jc w:val="right"/>
              <w:rPr>
                <w:sz w:val="14"/>
              </w:rPr>
            </w:pPr>
            <w:hyperlink r:id="rId63">
              <w:r>
                <w:rPr>
                  <w:spacing w:val="-2"/>
                  <w:sz w:val="14"/>
                </w:rPr>
                <w:t>53,392.00</w:t>
              </w:r>
            </w:hyperlink>
          </w:p>
        </w:tc>
        <w:tc>
          <w:tcPr>
            <w:tcW w:w="1214" w:type="dxa"/>
          </w:tcPr>
          <w:p>
            <w:pPr>
              <w:pStyle w:val="TableParagraph"/>
              <w:spacing w:before="30"/>
              <w:ind w:right="35"/>
              <w:jc w:val="right"/>
              <w:rPr>
                <w:sz w:val="14"/>
              </w:rPr>
            </w:pPr>
            <w:hyperlink r:id="rId64">
              <w:r>
                <w:rPr>
                  <w:spacing w:val="-2"/>
                  <w:sz w:val="14"/>
                </w:rPr>
                <w:t>35,000.00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9010</w:t>
              </w:r>
            </w:hyperlink>
          </w:p>
        </w:tc>
        <w:tc>
          <w:tcPr>
            <w:tcW w:w="2746" w:type="dxa"/>
          </w:tcPr>
          <w:p>
            <w:pPr>
              <w:pStyle w:val="TableParagraph"/>
              <w:spacing w:before="30"/>
              <w:ind w:left="40"/>
              <w:rPr>
                <w:sz w:val="14"/>
              </w:rPr>
            </w:pPr>
            <w:hyperlink r:id="rId59">
              <w:r>
                <w:rPr>
                  <w:spacing w:val="-2"/>
                  <w:sz w:val="14"/>
                </w:rPr>
                <w:t>HAZMAT</w:t>
              </w:r>
              <w:r>
                <w:rPr>
                  <w:spacing w:val="-1"/>
                  <w:sz w:val="14"/>
                </w:rPr>
                <w:t> </w:t>
              </w:r>
              <w:r>
                <w:rPr>
                  <w:spacing w:val="-2"/>
                  <w:sz w:val="14"/>
                </w:rPr>
                <w:t>RECEIPTS</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2"/>
                  <w:sz w:val="14"/>
                </w:rPr>
                <w:t>500.00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10-36-</w:t>
              </w:r>
              <w:r>
                <w:rPr>
                  <w:spacing w:val="-4"/>
                  <w:sz w:val="14"/>
                </w:rPr>
                <w:t>9100</w:t>
              </w:r>
            </w:hyperlink>
          </w:p>
        </w:tc>
        <w:tc>
          <w:tcPr>
            <w:tcW w:w="2746" w:type="dxa"/>
          </w:tcPr>
          <w:p>
            <w:pPr>
              <w:pStyle w:val="TableParagraph"/>
              <w:spacing w:before="30"/>
              <w:ind w:left="40"/>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522" w:type="dxa"/>
          </w:tcPr>
          <w:p>
            <w:pPr>
              <w:pStyle w:val="TableParagraph"/>
              <w:spacing w:before="30"/>
              <w:ind w:right="204"/>
              <w:jc w:val="right"/>
              <w:rPr>
                <w:sz w:val="14"/>
              </w:rPr>
            </w:pPr>
            <w:hyperlink r:id="rId60">
              <w:r>
                <w:rPr>
                  <w:spacing w:val="-5"/>
                  <w:sz w:val="14"/>
                </w:rPr>
                <w:t>.00</w:t>
              </w:r>
            </w:hyperlink>
          </w:p>
        </w:tc>
        <w:tc>
          <w:tcPr>
            <w:tcW w:w="1397" w:type="dxa"/>
          </w:tcPr>
          <w:p>
            <w:pPr>
              <w:pStyle w:val="TableParagraph"/>
              <w:spacing w:before="30"/>
              <w:ind w:right="203"/>
              <w:jc w:val="right"/>
              <w:rPr>
                <w:sz w:val="14"/>
              </w:rPr>
            </w:pPr>
            <w:hyperlink r:id="rId61">
              <w:r>
                <w:rPr>
                  <w:spacing w:val="-2"/>
                  <w:sz w:val="14"/>
                </w:rPr>
                <w:t>2,031,414.00</w:t>
              </w:r>
            </w:hyperlink>
          </w:p>
        </w:tc>
        <w:tc>
          <w:tcPr>
            <w:tcW w:w="1341" w:type="dxa"/>
          </w:tcPr>
          <w:p>
            <w:pPr>
              <w:pStyle w:val="TableParagraph"/>
              <w:spacing w:before="30"/>
              <w:ind w:right="147"/>
              <w:jc w:val="right"/>
              <w:rPr>
                <w:sz w:val="14"/>
              </w:rPr>
            </w:pPr>
            <w:hyperlink r:id="rId62">
              <w:r>
                <w:rPr>
                  <w:spacing w:val="-5"/>
                  <w:sz w:val="14"/>
                </w:rPr>
                <w:t>.00</w:t>
              </w:r>
            </w:hyperlink>
          </w:p>
        </w:tc>
        <w:tc>
          <w:tcPr>
            <w:tcW w:w="1468" w:type="dxa"/>
          </w:tcPr>
          <w:p>
            <w:pPr>
              <w:pStyle w:val="TableParagraph"/>
              <w:spacing w:before="30"/>
              <w:ind w:right="218"/>
              <w:jc w:val="right"/>
              <w:rPr>
                <w:sz w:val="14"/>
              </w:rPr>
            </w:pPr>
            <w:hyperlink r:id="rId63">
              <w:r>
                <w:rPr>
                  <w:spacing w:val="-5"/>
                  <w:sz w:val="14"/>
                </w:rPr>
                <w:t>.00</w:t>
              </w:r>
            </w:hyperlink>
          </w:p>
        </w:tc>
        <w:tc>
          <w:tcPr>
            <w:tcW w:w="1214" w:type="dxa"/>
          </w:tcPr>
          <w:p>
            <w:pPr>
              <w:pStyle w:val="TableParagraph"/>
              <w:spacing w:before="30"/>
              <w:ind w:right="35"/>
              <w:jc w:val="right"/>
              <w:rPr>
                <w:sz w:val="14"/>
              </w:rPr>
            </w:pPr>
            <w:hyperlink r:id="rId64">
              <w:r>
                <w:rPr>
                  <w:spacing w:val="-2"/>
                  <w:sz w:val="14"/>
                </w:rPr>
                <w:t>2,162,367.00</w:t>
              </w:r>
            </w:hyperlink>
          </w:p>
        </w:tc>
      </w:tr>
      <w:tr>
        <w:trPr>
          <w:trHeight w:val="22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22"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14" w:type="dxa"/>
          </w:tcPr>
          <w:p>
            <w:pPr>
              <w:pStyle w:val="TableParagraph"/>
              <w:rPr>
                <w:rFonts w:ascii="Times New Roman"/>
                <w:sz w:val="12"/>
              </w:rPr>
            </w:pPr>
          </w:p>
        </w:tc>
      </w:tr>
      <w:tr>
        <w:trPr>
          <w:trHeight w:val="320" w:hRule="atLeast"/>
        </w:trPr>
        <w:tc>
          <w:tcPr>
            <w:tcW w:w="9585" w:type="dxa"/>
            <w:gridSpan w:val="6"/>
          </w:tcPr>
          <w:p>
            <w:pPr>
              <w:pStyle w:val="TableParagraph"/>
              <w:spacing w:before="30"/>
              <w:ind w:left="525"/>
              <w:rPr>
                <w:sz w:val="14"/>
              </w:rPr>
            </w:pPr>
            <w:r>
              <w:rPr>
                <w:sz w:val="14"/>
              </w:rPr>
              <w:t>Budgeted</w:t>
            </w:r>
            <w:r>
              <w:rPr>
                <w:spacing w:val="-10"/>
                <w:sz w:val="14"/>
              </w:rPr>
              <w:t> </w:t>
            </w:r>
            <w:r>
              <w:rPr>
                <w:sz w:val="14"/>
              </w:rPr>
              <w:t>Transfer</w:t>
            </w:r>
            <w:r>
              <w:rPr>
                <w:spacing w:val="-9"/>
                <w:sz w:val="14"/>
              </w:rPr>
              <w:t> </w:t>
            </w:r>
            <w:r>
              <w:rPr>
                <w:sz w:val="14"/>
              </w:rPr>
              <w:t>of</w:t>
            </w:r>
            <w:r>
              <w:rPr>
                <w:spacing w:val="-9"/>
                <w:sz w:val="14"/>
              </w:rPr>
              <w:t> </w:t>
            </w:r>
            <w:r>
              <w:rPr>
                <w:sz w:val="14"/>
              </w:rPr>
              <w:t>Surplus</w:t>
            </w:r>
            <w:r>
              <w:rPr>
                <w:spacing w:val="-9"/>
                <w:sz w:val="14"/>
              </w:rPr>
              <w:t> </w:t>
            </w:r>
            <w:r>
              <w:rPr>
                <w:sz w:val="14"/>
              </w:rPr>
              <w:t>to</w:t>
            </w:r>
            <w:r>
              <w:rPr>
                <w:spacing w:val="-9"/>
                <w:sz w:val="14"/>
              </w:rPr>
              <w:t> </w:t>
            </w:r>
            <w:r>
              <w:rPr>
                <w:sz w:val="14"/>
              </w:rPr>
              <w:t>CP</w:t>
            </w:r>
            <w:r>
              <w:rPr>
                <w:spacing w:val="-9"/>
                <w:sz w:val="14"/>
              </w:rPr>
              <w:t> </w:t>
            </w:r>
            <w:r>
              <w:rPr>
                <w:sz w:val="14"/>
              </w:rPr>
              <w:t>offset</w:t>
            </w:r>
            <w:r>
              <w:rPr>
                <w:spacing w:val="-9"/>
                <w:sz w:val="14"/>
              </w:rPr>
              <w:t> </w:t>
            </w:r>
            <w:r>
              <w:rPr>
                <w:sz w:val="14"/>
              </w:rPr>
              <w:t>$2,000,000;</w:t>
            </w:r>
            <w:r>
              <w:rPr>
                <w:spacing w:val="21"/>
                <w:sz w:val="14"/>
              </w:rPr>
              <w:t> </w:t>
            </w:r>
            <w:r>
              <w:rPr>
                <w:sz w:val="14"/>
              </w:rPr>
              <w:t>RAMP</w:t>
            </w:r>
            <w:r>
              <w:rPr>
                <w:spacing w:val="-9"/>
                <w:sz w:val="14"/>
              </w:rPr>
              <w:t> </w:t>
            </w:r>
            <w:r>
              <w:rPr>
                <w:sz w:val="14"/>
              </w:rPr>
              <w:t>Population</w:t>
            </w:r>
            <w:r>
              <w:rPr>
                <w:spacing w:val="-9"/>
                <w:sz w:val="14"/>
              </w:rPr>
              <w:t> </w:t>
            </w:r>
            <w:r>
              <w:rPr>
                <w:sz w:val="14"/>
              </w:rPr>
              <w:t>Grant</w:t>
            </w:r>
            <w:r>
              <w:rPr>
                <w:spacing w:val="-9"/>
                <w:sz w:val="14"/>
              </w:rPr>
              <w:t> </w:t>
            </w:r>
            <w:r>
              <w:rPr>
                <w:sz w:val="14"/>
              </w:rPr>
              <w:t>Rollover</w:t>
            </w:r>
            <w:r>
              <w:rPr>
                <w:spacing w:val="-9"/>
                <w:sz w:val="14"/>
              </w:rPr>
              <w:t> </w:t>
            </w:r>
            <w:r>
              <w:rPr>
                <w:sz w:val="14"/>
              </w:rPr>
              <w:t>$37,367;</w:t>
            </w:r>
            <w:r>
              <w:rPr>
                <w:spacing w:val="-9"/>
                <w:sz w:val="14"/>
              </w:rPr>
              <w:t> </w:t>
            </w:r>
            <w:r>
              <w:rPr>
                <w:sz w:val="14"/>
              </w:rPr>
              <w:t>Building</w:t>
            </w:r>
            <w:r>
              <w:rPr>
                <w:spacing w:val="-9"/>
                <w:sz w:val="14"/>
              </w:rPr>
              <w:t> </w:t>
            </w:r>
            <w:r>
              <w:rPr>
                <w:sz w:val="14"/>
              </w:rPr>
              <w:t>Permit</w:t>
            </w:r>
            <w:r>
              <w:rPr>
                <w:spacing w:val="-9"/>
                <w:sz w:val="14"/>
              </w:rPr>
              <w:t> </w:t>
            </w:r>
            <w:r>
              <w:rPr>
                <w:sz w:val="14"/>
              </w:rPr>
              <w:t>Fee</w:t>
            </w:r>
            <w:r>
              <w:rPr>
                <w:spacing w:val="-9"/>
                <w:sz w:val="14"/>
              </w:rPr>
              <w:t> </w:t>
            </w:r>
            <w:r>
              <w:rPr>
                <w:sz w:val="14"/>
              </w:rPr>
              <w:t>Rollover</w:t>
            </w:r>
            <w:r>
              <w:rPr>
                <w:spacing w:val="-9"/>
                <w:sz w:val="14"/>
              </w:rPr>
              <w:t> </w:t>
            </w:r>
            <w:r>
              <w:rPr>
                <w:spacing w:val="-2"/>
                <w:sz w:val="14"/>
              </w:rPr>
              <w:t>$60,000;</w:t>
            </w:r>
          </w:p>
        </w:tc>
        <w:tc>
          <w:tcPr>
            <w:tcW w:w="1214" w:type="dxa"/>
          </w:tcPr>
          <w:p>
            <w:pPr>
              <w:pStyle w:val="TableParagraph"/>
              <w:rPr>
                <w:rFonts w:ascii="Times New Roman"/>
                <w:sz w:val="12"/>
              </w:rPr>
            </w:pPr>
          </w:p>
        </w:tc>
      </w:tr>
      <w:tr>
        <w:trPr>
          <w:trHeight w:val="304" w:hRule="atLeast"/>
        </w:trPr>
        <w:tc>
          <w:tcPr>
            <w:tcW w:w="1111" w:type="dxa"/>
          </w:tcPr>
          <w:p>
            <w:pPr>
              <w:pStyle w:val="TableParagraph"/>
              <w:spacing w:before="123"/>
              <w:rPr>
                <w:sz w:val="14"/>
              </w:rPr>
            </w:pPr>
            <w:hyperlink r:id="rId59">
              <w:r>
                <w:rPr>
                  <w:spacing w:val="-2"/>
                  <w:sz w:val="14"/>
                </w:rPr>
                <w:t>10-36-</w:t>
              </w:r>
              <w:r>
                <w:rPr>
                  <w:spacing w:val="-4"/>
                  <w:sz w:val="14"/>
                </w:rPr>
                <w:t>9200</w:t>
              </w:r>
            </w:hyperlink>
          </w:p>
        </w:tc>
        <w:tc>
          <w:tcPr>
            <w:tcW w:w="2746" w:type="dxa"/>
          </w:tcPr>
          <w:p>
            <w:pPr>
              <w:pStyle w:val="TableParagraph"/>
              <w:spacing w:before="123"/>
              <w:ind w:left="40"/>
              <w:rPr>
                <w:sz w:val="14"/>
              </w:rPr>
            </w:pPr>
            <w:hyperlink r:id="rId59">
              <w:r>
                <w:rPr>
                  <w:spacing w:val="-2"/>
                  <w:sz w:val="14"/>
                </w:rPr>
                <w:t>DONATIONS</w:t>
              </w:r>
            </w:hyperlink>
          </w:p>
        </w:tc>
        <w:tc>
          <w:tcPr>
            <w:tcW w:w="1522" w:type="dxa"/>
            <w:tcBorders>
              <w:bottom w:val="single" w:sz="6" w:space="0" w:color="000000"/>
            </w:tcBorders>
          </w:tcPr>
          <w:p>
            <w:pPr>
              <w:pStyle w:val="TableParagraph"/>
              <w:spacing w:before="123"/>
              <w:ind w:right="204"/>
              <w:jc w:val="right"/>
              <w:rPr>
                <w:sz w:val="14"/>
              </w:rPr>
            </w:pPr>
            <w:hyperlink r:id="rId60">
              <w:r>
                <w:rPr>
                  <w:spacing w:val="-2"/>
                  <w:sz w:val="14"/>
                </w:rPr>
                <w:t>1,000.00</w:t>
              </w:r>
            </w:hyperlink>
          </w:p>
        </w:tc>
        <w:tc>
          <w:tcPr>
            <w:tcW w:w="1397" w:type="dxa"/>
            <w:tcBorders>
              <w:bottom w:val="single" w:sz="6" w:space="0" w:color="000000"/>
            </w:tcBorders>
          </w:tcPr>
          <w:p>
            <w:pPr>
              <w:pStyle w:val="TableParagraph"/>
              <w:spacing w:before="123"/>
              <w:ind w:right="203"/>
              <w:jc w:val="right"/>
              <w:rPr>
                <w:sz w:val="14"/>
              </w:rPr>
            </w:pPr>
            <w:hyperlink r:id="rId61">
              <w:r>
                <w:rPr>
                  <w:spacing w:val="-2"/>
                  <w:sz w:val="14"/>
                </w:rPr>
                <w:t>1,000.00</w:t>
              </w:r>
            </w:hyperlink>
          </w:p>
        </w:tc>
        <w:tc>
          <w:tcPr>
            <w:tcW w:w="1341" w:type="dxa"/>
            <w:tcBorders>
              <w:bottom w:val="single" w:sz="6" w:space="0" w:color="000000"/>
            </w:tcBorders>
          </w:tcPr>
          <w:p>
            <w:pPr>
              <w:pStyle w:val="TableParagraph"/>
              <w:spacing w:before="123"/>
              <w:ind w:right="147"/>
              <w:jc w:val="right"/>
              <w:rPr>
                <w:sz w:val="14"/>
              </w:rPr>
            </w:pPr>
            <w:hyperlink r:id="rId62">
              <w:r>
                <w:rPr>
                  <w:spacing w:val="-2"/>
                  <w:sz w:val="14"/>
                </w:rPr>
                <w:t>1,500.00</w:t>
              </w:r>
            </w:hyperlink>
          </w:p>
        </w:tc>
        <w:tc>
          <w:tcPr>
            <w:tcW w:w="1468" w:type="dxa"/>
            <w:tcBorders>
              <w:bottom w:val="single" w:sz="6" w:space="0" w:color="000000"/>
            </w:tcBorders>
          </w:tcPr>
          <w:p>
            <w:pPr>
              <w:pStyle w:val="TableParagraph"/>
              <w:spacing w:before="123"/>
              <w:ind w:right="218"/>
              <w:jc w:val="right"/>
              <w:rPr>
                <w:sz w:val="14"/>
              </w:rPr>
            </w:pPr>
            <w:hyperlink r:id="rId63">
              <w:r>
                <w:rPr>
                  <w:spacing w:val="-2"/>
                  <w:sz w:val="14"/>
                </w:rPr>
                <w:t>2,000.00</w:t>
              </w:r>
            </w:hyperlink>
          </w:p>
        </w:tc>
        <w:tc>
          <w:tcPr>
            <w:tcW w:w="1214" w:type="dxa"/>
            <w:tcBorders>
              <w:bottom w:val="single" w:sz="6" w:space="0" w:color="000000"/>
            </w:tcBorders>
          </w:tcPr>
          <w:p>
            <w:pPr>
              <w:pStyle w:val="TableParagraph"/>
              <w:spacing w:before="123"/>
              <w:ind w:right="35"/>
              <w:jc w:val="right"/>
              <w:rPr>
                <w:sz w:val="14"/>
              </w:rPr>
            </w:pPr>
            <w:hyperlink r:id="rId64">
              <w:r>
                <w:rPr>
                  <w:spacing w:val="-2"/>
                  <w:sz w:val="14"/>
                </w:rPr>
                <w:t>1,000.00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2"/>
                <w:sz w:val="14"/>
              </w:rPr>
              <w:t>438,268.89</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3,873,014.00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47"/>
              <w:jc w:val="right"/>
              <w:rPr>
                <w:sz w:val="14"/>
              </w:rPr>
            </w:pPr>
            <w:r>
              <w:rPr>
                <w:spacing w:val="-2"/>
                <w:sz w:val="14"/>
              </w:rPr>
              <w:t>326,388.60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18"/>
              <w:jc w:val="right"/>
              <w:rPr>
                <w:sz w:val="14"/>
              </w:rPr>
            </w:pPr>
            <w:r>
              <w:rPr>
                <w:spacing w:val="-2"/>
                <w:sz w:val="14"/>
              </w:rPr>
              <w:t>425,185.00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2"/>
                <w:sz w:val="14"/>
              </w:rPr>
              <w:t>4,778,567.00</w:t>
            </w:r>
          </w:p>
        </w:tc>
      </w:tr>
    </w:tbl>
    <w:p>
      <w:pPr>
        <w:pStyle w:val="TableParagraph"/>
        <w:spacing w:after="0"/>
        <w:jc w:val="right"/>
        <w:rPr>
          <w:sz w:val="14"/>
        </w:rPr>
        <w:sectPr>
          <w:headerReference w:type="default" r:id="rId65"/>
          <w:footerReference w:type="default" r:id="rId66"/>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52"/>
        <w:gridCol w:w="2405"/>
        <w:gridCol w:w="1803"/>
        <w:gridCol w:w="1397"/>
        <w:gridCol w:w="1341"/>
        <w:gridCol w:w="1468"/>
        <w:gridCol w:w="1233"/>
      </w:tblGrid>
      <w:tr>
        <w:trPr>
          <w:trHeight w:val="157" w:hRule="atLeast"/>
        </w:trPr>
        <w:tc>
          <w:tcPr>
            <w:tcW w:w="3557" w:type="dxa"/>
            <w:gridSpan w:val="2"/>
            <w:vMerge w:val="restart"/>
          </w:tcPr>
          <w:p>
            <w:pPr>
              <w:pStyle w:val="TableParagraph"/>
              <w:rPr>
                <w:rFonts w:ascii="Times New Roman"/>
                <w:sz w:val="12"/>
              </w:rPr>
            </w:pPr>
          </w:p>
        </w:tc>
        <w:tc>
          <w:tcPr>
            <w:tcW w:w="1803" w:type="dxa"/>
          </w:tcPr>
          <w:p>
            <w:pPr>
              <w:pStyle w:val="TableParagraph"/>
              <w:spacing w:line="137" w:lineRule="exact"/>
              <w:ind w:left="722"/>
              <w:rPr>
                <w:sz w:val="14"/>
              </w:rPr>
            </w:pPr>
            <w:r>
              <w:rPr>
                <w:spacing w:val="-2"/>
                <w:sz w:val="14"/>
              </w:rPr>
              <w:t>2023-</w:t>
            </w:r>
            <w:r>
              <w:rPr>
                <w:spacing w:val="-5"/>
                <w:sz w:val="14"/>
              </w:rPr>
              <w:t>24</w:t>
            </w:r>
          </w:p>
        </w:tc>
        <w:tc>
          <w:tcPr>
            <w:tcW w:w="1397" w:type="dxa"/>
          </w:tcPr>
          <w:p>
            <w:pPr>
              <w:pStyle w:val="TableParagraph"/>
              <w:spacing w:line="137" w:lineRule="exact"/>
              <w:ind w:left="317"/>
              <w:rPr>
                <w:sz w:val="14"/>
              </w:rPr>
            </w:pPr>
            <w:r>
              <w:rPr>
                <w:spacing w:val="-2"/>
                <w:sz w:val="14"/>
              </w:rPr>
              <w:t>2024-</w:t>
            </w:r>
            <w:r>
              <w:rPr>
                <w:spacing w:val="-5"/>
                <w:sz w:val="14"/>
              </w:rPr>
              <w:t>25</w:t>
            </w:r>
          </w:p>
        </w:tc>
        <w:tc>
          <w:tcPr>
            <w:tcW w:w="1341" w:type="dxa"/>
          </w:tcPr>
          <w:p>
            <w:pPr>
              <w:pStyle w:val="TableParagraph"/>
              <w:spacing w:line="137" w:lineRule="exact"/>
              <w:ind w:left="317"/>
              <w:rPr>
                <w:sz w:val="14"/>
              </w:rPr>
            </w:pPr>
            <w:r>
              <w:rPr>
                <w:spacing w:val="-2"/>
                <w:sz w:val="14"/>
              </w:rPr>
              <w:t>2024-</w:t>
            </w:r>
            <w:r>
              <w:rPr>
                <w:spacing w:val="-5"/>
                <w:sz w:val="14"/>
              </w:rPr>
              <w:t>25</w:t>
            </w:r>
          </w:p>
        </w:tc>
        <w:tc>
          <w:tcPr>
            <w:tcW w:w="1468" w:type="dxa"/>
          </w:tcPr>
          <w:p>
            <w:pPr>
              <w:pStyle w:val="TableParagraph"/>
              <w:spacing w:line="137" w:lineRule="exact"/>
              <w:ind w:left="373"/>
              <w:rPr>
                <w:sz w:val="14"/>
              </w:rPr>
            </w:pPr>
            <w:r>
              <w:rPr>
                <w:spacing w:val="-2"/>
                <w:sz w:val="14"/>
              </w:rPr>
              <w:t>2024-</w:t>
            </w:r>
            <w:r>
              <w:rPr>
                <w:spacing w:val="-5"/>
                <w:sz w:val="14"/>
              </w:rPr>
              <w:t>25</w:t>
            </w:r>
          </w:p>
        </w:tc>
        <w:tc>
          <w:tcPr>
            <w:tcW w:w="1233"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557" w:type="dxa"/>
            <w:gridSpan w:val="2"/>
            <w:vMerge/>
            <w:tcBorders>
              <w:top w:val="nil"/>
            </w:tcBorders>
          </w:tcPr>
          <w:p>
            <w:pPr>
              <w:rPr>
                <w:sz w:val="2"/>
                <w:szCs w:val="2"/>
              </w:rPr>
            </w:pPr>
          </w:p>
        </w:tc>
        <w:tc>
          <w:tcPr>
            <w:tcW w:w="1803" w:type="dxa"/>
          </w:tcPr>
          <w:p>
            <w:pPr>
              <w:pStyle w:val="TableParagraph"/>
              <w:spacing w:line="139" w:lineRule="exact"/>
              <w:ind w:left="6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2" w:hRule="atLeast"/>
        </w:trPr>
        <w:tc>
          <w:tcPr>
            <w:tcW w:w="1152"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405" w:type="dxa"/>
            <w:tcBorders>
              <w:bottom w:val="single" w:sz="6" w:space="0" w:color="000000"/>
            </w:tcBorders>
          </w:tcPr>
          <w:p>
            <w:pPr>
              <w:pStyle w:val="TableParagraph"/>
              <w:spacing w:line="157" w:lineRule="exact"/>
              <w:ind w:left="934"/>
              <w:rPr>
                <w:sz w:val="14"/>
              </w:rPr>
            </w:pPr>
            <w:r>
              <w:rPr>
                <w:spacing w:val="-2"/>
                <w:sz w:val="14"/>
              </w:rPr>
              <w:t>Account</w:t>
            </w:r>
            <w:r>
              <w:rPr>
                <w:sz w:val="14"/>
              </w:rPr>
              <w:t> </w:t>
            </w:r>
            <w:r>
              <w:rPr>
                <w:spacing w:val="-2"/>
                <w:sz w:val="14"/>
              </w:rPr>
              <w:t>Title</w:t>
            </w:r>
          </w:p>
        </w:tc>
        <w:tc>
          <w:tcPr>
            <w:tcW w:w="1803" w:type="dxa"/>
            <w:tcBorders>
              <w:bottom w:val="single" w:sz="6" w:space="0" w:color="000000"/>
            </w:tcBorders>
          </w:tcPr>
          <w:p>
            <w:pPr>
              <w:pStyle w:val="TableParagraph"/>
              <w:spacing w:line="157" w:lineRule="exact"/>
              <w:ind w:left="151"/>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1"/>
              <w:rPr>
                <w:sz w:val="14"/>
              </w:rPr>
            </w:pPr>
            <w:r>
              <w:rPr>
                <w:spacing w:val="-2"/>
                <w:sz w:val="14"/>
              </w:rPr>
              <w:t>Budget</w:t>
            </w:r>
          </w:p>
        </w:tc>
        <w:tc>
          <w:tcPr>
            <w:tcW w:w="1341" w:type="dxa"/>
            <w:tcBorders>
              <w:bottom w:val="single" w:sz="6" w:space="0" w:color="000000"/>
            </w:tcBorders>
          </w:tcPr>
          <w:p>
            <w:pPr>
              <w:pStyle w:val="TableParagraph"/>
              <w:spacing w:line="157" w:lineRule="exact"/>
              <w:ind w:left="378"/>
              <w:rPr>
                <w:sz w:val="14"/>
              </w:rPr>
            </w:pPr>
            <w:r>
              <w:rPr>
                <w:spacing w:val="-2"/>
                <w:sz w:val="14"/>
              </w:rPr>
              <w:t>Actual</w:t>
            </w:r>
          </w:p>
        </w:tc>
        <w:tc>
          <w:tcPr>
            <w:tcW w:w="1468" w:type="dxa"/>
            <w:tcBorders>
              <w:bottom w:val="single" w:sz="6" w:space="0" w:color="000000"/>
            </w:tcBorders>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7"/>
              <w:rPr>
                <w:sz w:val="14"/>
              </w:rPr>
            </w:pPr>
            <w:r>
              <w:rPr>
                <w:spacing w:val="-2"/>
                <w:sz w:val="14"/>
              </w:rPr>
              <w:t>Budget</w:t>
            </w:r>
          </w:p>
        </w:tc>
      </w:tr>
      <w:tr>
        <w:trPr>
          <w:trHeight w:val="227" w:hRule="atLeast"/>
        </w:trPr>
        <w:tc>
          <w:tcPr>
            <w:tcW w:w="3557" w:type="dxa"/>
            <w:gridSpan w:val="2"/>
            <w:tcBorders>
              <w:top w:val="single" w:sz="6" w:space="0" w:color="000000"/>
            </w:tcBorders>
          </w:tcPr>
          <w:p>
            <w:pPr>
              <w:pStyle w:val="TableParagraph"/>
              <w:spacing w:before="31"/>
              <w:rPr>
                <w:b/>
                <w:sz w:val="14"/>
              </w:rPr>
            </w:pPr>
            <w:r>
              <w:rPr>
                <w:b/>
                <w:spacing w:val="-2"/>
                <w:sz w:val="14"/>
              </w:rPr>
              <w:t>MAYOR/COUNCIL</w:t>
            </w:r>
          </w:p>
        </w:tc>
        <w:tc>
          <w:tcPr>
            <w:tcW w:w="1803"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191" w:hRule="atLeast"/>
        </w:trPr>
        <w:tc>
          <w:tcPr>
            <w:tcW w:w="1152" w:type="dxa"/>
          </w:tcPr>
          <w:p>
            <w:pPr>
              <w:pStyle w:val="TableParagraph"/>
              <w:spacing w:line="141" w:lineRule="exact" w:before="30"/>
              <w:rPr>
                <w:sz w:val="14"/>
              </w:rPr>
            </w:pPr>
            <w:hyperlink r:id="rId59">
              <w:r>
                <w:rPr>
                  <w:spacing w:val="-2"/>
                  <w:sz w:val="14"/>
                </w:rPr>
                <w:t>10-41-</w:t>
              </w:r>
              <w:r>
                <w:rPr>
                  <w:spacing w:val="-4"/>
                  <w:sz w:val="14"/>
                </w:rPr>
                <w:t>1100</w:t>
              </w:r>
            </w:hyperlink>
          </w:p>
        </w:tc>
        <w:tc>
          <w:tcPr>
            <w:tcW w:w="2405" w:type="dxa"/>
          </w:tcPr>
          <w:p>
            <w:pPr>
              <w:pStyle w:val="TableParagraph"/>
              <w:spacing w:line="141" w:lineRule="exact" w:before="30"/>
              <w:ind w:left="-1"/>
              <w:rPr>
                <w:sz w:val="14"/>
              </w:rPr>
            </w:pPr>
            <w:hyperlink r:id="rId59">
              <w:r>
                <w:rPr>
                  <w:spacing w:val="-2"/>
                  <w:sz w:val="14"/>
                </w:rPr>
                <w:t>SALARIES/WAGES</w:t>
              </w:r>
            </w:hyperlink>
          </w:p>
        </w:tc>
        <w:tc>
          <w:tcPr>
            <w:tcW w:w="1803" w:type="dxa"/>
          </w:tcPr>
          <w:p>
            <w:pPr>
              <w:pStyle w:val="TableParagraph"/>
              <w:spacing w:line="141" w:lineRule="exact" w:before="30"/>
              <w:ind w:left="999"/>
              <w:rPr>
                <w:sz w:val="14"/>
              </w:rPr>
            </w:pPr>
            <w:hyperlink r:id="rId60">
              <w:r>
                <w:rPr>
                  <w:spacing w:val="-2"/>
                  <w:sz w:val="14"/>
                </w:rPr>
                <w:t>81,809.04</w:t>
              </w:r>
            </w:hyperlink>
          </w:p>
        </w:tc>
        <w:tc>
          <w:tcPr>
            <w:tcW w:w="1397" w:type="dxa"/>
          </w:tcPr>
          <w:p>
            <w:pPr>
              <w:pStyle w:val="TableParagraph"/>
              <w:spacing w:line="141" w:lineRule="exact" w:before="30"/>
              <w:ind w:left="593"/>
              <w:rPr>
                <w:sz w:val="14"/>
              </w:rPr>
            </w:pPr>
            <w:hyperlink r:id="rId61">
              <w:r>
                <w:rPr>
                  <w:spacing w:val="-2"/>
                  <w:sz w:val="14"/>
                </w:rPr>
                <w:t>90,579.00</w:t>
              </w:r>
            </w:hyperlink>
          </w:p>
        </w:tc>
        <w:tc>
          <w:tcPr>
            <w:tcW w:w="1341" w:type="dxa"/>
          </w:tcPr>
          <w:p>
            <w:pPr>
              <w:pStyle w:val="TableParagraph"/>
              <w:spacing w:line="141" w:lineRule="exact" w:before="30"/>
              <w:ind w:left="593"/>
              <w:rPr>
                <w:sz w:val="14"/>
              </w:rPr>
            </w:pPr>
            <w:hyperlink r:id="rId62">
              <w:r>
                <w:rPr>
                  <w:spacing w:val="-2"/>
                  <w:sz w:val="14"/>
                </w:rPr>
                <w:t>62,166.78</w:t>
              </w:r>
            </w:hyperlink>
          </w:p>
        </w:tc>
        <w:tc>
          <w:tcPr>
            <w:tcW w:w="1468" w:type="dxa"/>
          </w:tcPr>
          <w:p>
            <w:pPr>
              <w:pStyle w:val="TableParagraph"/>
              <w:spacing w:line="141" w:lineRule="exact" w:before="30"/>
              <w:ind w:left="649"/>
              <w:rPr>
                <w:sz w:val="14"/>
              </w:rPr>
            </w:pPr>
            <w:hyperlink r:id="rId63">
              <w:r>
                <w:rPr>
                  <w:spacing w:val="-2"/>
                  <w:sz w:val="14"/>
                </w:rPr>
                <w:t>82,889.00</w:t>
              </w:r>
            </w:hyperlink>
          </w:p>
        </w:tc>
        <w:tc>
          <w:tcPr>
            <w:tcW w:w="1233" w:type="dxa"/>
          </w:tcPr>
          <w:p>
            <w:pPr>
              <w:pStyle w:val="TableParagraph"/>
              <w:spacing w:line="141" w:lineRule="exact" w:before="30"/>
              <w:ind w:left="578"/>
              <w:rPr>
                <w:sz w:val="14"/>
              </w:rPr>
            </w:pPr>
            <w:hyperlink r:id="rId64">
              <w:r>
                <w:rPr>
                  <w:spacing w:val="-2"/>
                  <w:sz w:val="14"/>
                </w:rPr>
                <w:t>87,771.00</w:t>
              </w:r>
            </w:hyperlink>
          </w:p>
        </w:tc>
      </w:tr>
    </w:tbl>
    <w:p>
      <w:pPr>
        <w:spacing w:before="68"/>
        <w:ind w:left="885" w:right="9616" w:hanging="218"/>
        <w:jc w:val="left"/>
        <w:rPr>
          <w:sz w:val="14"/>
        </w:rPr>
      </w:pPr>
      <w:r>
        <w:rPr>
          <w:spacing w:val="-2"/>
          <w:sz w:val="14"/>
        </w:rPr>
        <w:t>Budget</w:t>
      </w:r>
      <w:r>
        <w:rPr>
          <w:spacing w:val="2"/>
          <w:sz w:val="14"/>
        </w:rPr>
        <w:t> </w:t>
      </w:r>
      <w:r>
        <w:rPr>
          <w:spacing w:val="-2"/>
          <w:sz w:val="14"/>
        </w:rPr>
        <w:t>notes:</w:t>
      </w:r>
    </w:p>
    <w:p>
      <w:pPr>
        <w:spacing w:before="66"/>
        <w:ind w:left="885" w:right="9616" w:firstLine="0"/>
        <w:jc w:val="left"/>
        <w:rPr>
          <w:sz w:val="14"/>
        </w:rPr>
      </w:pPr>
      <w:r>
        <w:rPr>
          <w:spacing w:val="-2"/>
          <w:sz w:val="14"/>
        </w:rPr>
        <w:t>Normal</w:t>
      </w:r>
      <w:r>
        <w:rPr>
          <w:spacing w:val="1"/>
          <w:sz w:val="14"/>
        </w:rPr>
        <w:t> </w:t>
      </w:r>
      <w:r>
        <w:rPr>
          <w:spacing w:val="-2"/>
          <w:sz w:val="14"/>
        </w:rPr>
        <w:t>Increase</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87"/>
        <w:gridCol w:w="1447"/>
        <w:gridCol w:w="1398"/>
        <w:gridCol w:w="1398"/>
        <w:gridCol w:w="1398"/>
        <w:gridCol w:w="1042"/>
      </w:tblGrid>
      <w:tr>
        <w:trPr>
          <w:trHeight w:val="191" w:hRule="atLeast"/>
        </w:trPr>
        <w:tc>
          <w:tcPr>
            <w:tcW w:w="965" w:type="dxa"/>
          </w:tcPr>
          <w:p>
            <w:pPr>
              <w:pStyle w:val="TableParagraph"/>
              <w:spacing w:line="155" w:lineRule="exact"/>
              <w:ind w:left="34"/>
              <w:rPr>
                <w:sz w:val="14"/>
              </w:rPr>
            </w:pPr>
            <w:hyperlink r:id="rId59">
              <w:r>
                <w:rPr>
                  <w:spacing w:val="-2"/>
                  <w:sz w:val="14"/>
                </w:rPr>
                <w:t>10-41-</w:t>
              </w:r>
              <w:r>
                <w:rPr>
                  <w:spacing w:val="-4"/>
                  <w:sz w:val="14"/>
                </w:rPr>
                <w:t>1300</w:t>
              </w:r>
            </w:hyperlink>
          </w:p>
        </w:tc>
        <w:tc>
          <w:tcPr>
            <w:tcW w:w="3187" w:type="dxa"/>
          </w:tcPr>
          <w:p>
            <w:pPr>
              <w:pStyle w:val="TableParagraph"/>
              <w:spacing w:line="155" w:lineRule="exact"/>
              <w:ind w:left="221"/>
              <w:rPr>
                <w:sz w:val="14"/>
              </w:rPr>
            </w:pPr>
            <w:hyperlink r:id="rId59">
              <w:r>
                <w:rPr>
                  <w:spacing w:val="-2"/>
                  <w:sz w:val="14"/>
                </w:rPr>
                <w:t>EMPLOYEE</w:t>
              </w:r>
              <w:r>
                <w:rPr>
                  <w:spacing w:val="-1"/>
                  <w:sz w:val="14"/>
                </w:rPr>
                <w:t> </w:t>
              </w:r>
              <w:r>
                <w:rPr>
                  <w:spacing w:val="-2"/>
                  <w:sz w:val="14"/>
                </w:rPr>
                <w:t>BENEFITS</w:t>
              </w:r>
            </w:hyperlink>
          </w:p>
        </w:tc>
        <w:tc>
          <w:tcPr>
            <w:tcW w:w="1447" w:type="dxa"/>
          </w:tcPr>
          <w:p>
            <w:pPr>
              <w:pStyle w:val="TableParagraph"/>
              <w:spacing w:line="155" w:lineRule="exact"/>
              <w:ind w:left="47"/>
              <w:jc w:val="center"/>
              <w:rPr>
                <w:sz w:val="14"/>
              </w:rPr>
            </w:pPr>
            <w:hyperlink r:id="rId60">
              <w:r>
                <w:rPr>
                  <w:spacing w:val="-2"/>
                  <w:sz w:val="14"/>
                </w:rPr>
                <w:t>21,587.93</w:t>
              </w:r>
            </w:hyperlink>
          </w:p>
        </w:tc>
        <w:tc>
          <w:tcPr>
            <w:tcW w:w="1398" w:type="dxa"/>
          </w:tcPr>
          <w:p>
            <w:pPr>
              <w:pStyle w:val="TableParagraph"/>
              <w:spacing w:line="155" w:lineRule="exact"/>
              <w:ind w:right="1"/>
              <w:jc w:val="center"/>
              <w:rPr>
                <w:sz w:val="14"/>
              </w:rPr>
            </w:pPr>
            <w:hyperlink r:id="rId61">
              <w:r>
                <w:rPr>
                  <w:spacing w:val="-2"/>
                  <w:sz w:val="14"/>
                </w:rPr>
                <w:t>24,992.00</w:t>
              </w:r>
            </w:hyperlink>
          </w:p>
        </w:tc>
        <w:tc>
          <w:tcPr>
            <w:tcW w:w="1398" w:type="dxa"/>
          </w:tcPr>
          <w:p>
            <w:pPr>
              <w:pStyle w:val="TableParagraph"/>
              <w:spacing w:line="155" w:lineRule="exact"/>
              <w:ind w:right="391"/>
              <w:jc w:val="right"/>
              <w:rPr>
                <w:sz w:val="14"/>
              </w:rPr>
            </w:pPr>
            <w:hyperlink r:id="rId62">
              <w:r>
                <w:rPr>
                  <w:spacing w:val="-2"/>
                  <w:sz w:val="14"/>
                </w:rPr>
                <w:t>17,543.17</w:t>
              </w:r>
            </w:hyperlink>
          </w:p>
        </w:tc>
        <w:tc>
          <w:tcPr>
            <w:tcW w:w="1398" w:type="dxa"/>
          </w:tcPr>
          <w:p>
            <w:pPr>
              <w:pStyle w:val="TableParagraph"/>
              <w:spacing w:line="155" w:lineRule="exact"/>
              <w:ind w:right="392"/>
              <w:jc w:val="right"/>
              <w:rPr>
                <w:sz w:val="14"/>
              </w:rPr>
            </w:pPr>
            <w:hyperlink r:id="rId63">
              <w:r>
                <w:rPr>
                  <w:spacing w:val="-2"/>
                  <w:sz w:val="14"/>
                </w:rPr>
                <w:t>23,391.00</w:t>
              </w:r>
            </w:hyperlink>
          </w:p>
        </w:tc>
        <w:tc>
          <w:tcPr>
            <w:tcW w:w="1042" w:type="dxa"/>
          </w:tcPr>
          <w:p>
            <w:pPr>
              <w:pStyle w:val="TableParagraph"/>
              <w:spacing w:line="155" w:lineRule="exact"/>
              <w:ind w:right="36"/>
              <w:jc w:val="right"/>
              <w:rPr>
                <w:sz w:val="14"/>
              </w:rPr>
            </w:pPr>
            <w:hyperlink r:id="rId64">
              <w:r>
                <w:rPr>
                  <w:spacing w:val="-2"/>
                  <w:sz w:val="14"/>
                </w:rPr>
                <w:t>23,784.00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10-41-</w:t>
              </w:r>
              <w:r>
                <w:rPr>
                  <w:spacing w:val="-4"/>
                  <w:sz w:val="14"/>
                </w:rPr>
                <w:t>2100</w:t>
              </w:r>
            </w:hyperlink>
          </w:p>
        </w:tc>
        <w:tc>
          <w:tcPr>
            <w:tcW w:w="3187" w:type="dxa"/>
          </w:tcPr>
          <w:p>
            <w:pPr>
              <w:pStyle w:val="TableParagraph"/>
              <w:spacing w:line="141" w:lineRule="exact" w:before="30"/>
              <w:ind w:left="221"/>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447" w:type="dxa"/>
          </w:tcPr>
          <w:p>
            <w:pPr>
              <w:pStyle w:val="TableParagraph"/>
              <w:spacing w:line="141" w:lineRule="exact" w:before="30"/>
              <w:ind w:left="47"/>
              <w:jc w:val="center"/>
              <w:rPr>
                <w:sz w:val="14"/>
              </w:rPr>
            </w:pPr>
            <w:hyperlink r:id="rId60">
              <w:r>
                <w:rPr>
                  <w:spacing w:val="-2"/>
                  <w:sz w:val="14"/>
                </w:rPr>
                <w:t>18,650.07</w:t>
              </w:r>
            </w:hyperlink>
          </w:p>
        </w:tc>
        <w:tc>
          <w:tcPr>
            <w:tcW w:w="1398" w:type="dxa"/>
          </w:tcPr>
          <w:p>
            <w:pPr>
              <w:pStyle w:val="TableParagraph"/>
              <w:spacing w:line="141" w:lineRule="exact" w:before="30"/>
              <w:ind w:right="1"/>
              <w:jc w:val="center"/>
              <w:rPr>
                <w:sz w:val="14"/>
              </w:rPr>
            </w:pPr>
            <w:hyperlink r:id="rId61">
              <w:r>
                <w:rPr>
                  <w:spacing w:val="-2"/>
                  <w:sz w:val="14"/>
                </w:rPr>
                <w:t>17,000.00</w:t>
              </w:r>
            </w:hyperlink>
          </w:p>
        </w:tc>
        <w:tc>
          <w:tcPr>
            <w:tcW w:w="1398" w:type="dxa"/>
          </w:tcPr>
          <w:p>
            <w:pPr>
              <w:pStyle w:val="TableParagraph"/>
              <w:spacing w:line="141" w:lineRule="exact" w:before="30"/>
              <w:ind w:right="391"/>
              <w:jc w:val="right"/>
              <w:rPr>
                <w:sz w:val="14"/>
              </w:rPr>
            </w:pPr>
            <w:hyperlink r:id="rId62">
              <w:r>
                <w:rPr>
                  <w:spacing w:val="-5"/>
                  <w:sz w:val="14"/>
                </w:rPr>
                <w:t>.00</w:t>
              </w:r>
            </w:hyperlink>
          </w:p>
        </w:tc>
        <w:tc>
          <w:tcPr>
            <w:tcW w:w="1398" w:type="dxa"/>
          </w:tcPr>
          <w:p>
            <w:pPr>
              <w:pStyle w:val="TableParagraph"/>
              <w:spacing w:line="141" w:lineRule="exact" w:before="30"/>
              <w:ind w:right="392"/>
              <w:jc w:val="right"/>
              <w:rPr>
                <w:sz w:val="14"/>
              </w:rPr>
            </w:pPr>
            <w:hyperlink r:id="rId63">
              <w:r>
                <w:rPr>
                  <w:spacing w:val="-5"/>
                  <w:sz w:val="14"/>
                </w:rPr>
                <w:t>.00</w:t>
              </w:r>
            </w:hyperlink>
          </w:p>
        </w:tc>
        <w:tc>
          <w:tcPr>
            <w:tcW w:w="1042" w:type="dxa"/>
          </w:tcPr>
          <w:p>
            <w:pPr>
              <w:pStyle w:val="TableParagraph"/>
              <w:spacing w:line="141" w:lineRule="exact" w:before="30"/>
              <w:ind w:right="36"/>
              <w:jc w:val="right"/>
              <w:rPr>
                <w:sz w:val="14"/>
              </w:rPr>
            </w:pPr>
            <w:hyperlink r:id="rId64">
              <w:r>
                <w:rPr>
                  <w:spacing w:val="-2"/>
                  <w:sz w:val="14"/>
                </w:rPr>
                <w:t>20,000.00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line="160" w:lineRule="exact" w:before="67"/>
        <w:ind w:left="885" w:right="0" w:firstLine="0"/>
        <w:jc w:val="left"/>
        <w:rPr>
          <w:sz w:val="14"/>
        </w:rPr>
      </w:pPr>
      <w:r>
        <w:rPr>
          <w:sz w:val="14"/>
        </w:rPr>
        <w:t>ULCT</w:t>
      </w:r>
      <w:r>
        <w:rPr>
          <w:spacing w:val="-6"/>
          <w:sz w:val="14"/>
        </w:rPr>
        <w:t> </w:t>
      </w:r>
      <w:r>
        <w:rPr>
          <w:sz w:val="14"/>
        </w:rPr>
        <w:t>dues</w:t>
      </w:r>
      <w:r>
        <w:rPr>
          <w:spacing w:val="51"/>
          <w:sz w:val="14"/>
        </w:rPr>
        <w:t>  </w:t>
      </w:r>
      <w:r>
        <w:rPr>
          <w:spacing w:val="-2"/>
          <w:sz w:val="14"/>
        </w:rPr>
        <w:t>$8,400</w:t>
      </w:r>
    </w:p>
    <w:p>
      <w:pPr>
        <w:spacing w:before="0"/>
        <w:ind w:left="885" w:right="7361" w:firstLine="0"/>
        <w:jc w:val="left"/>
        <w:rPr>
          <w:sz w:val="14"/>
        </w:rPr>
      </w:pPr>
      <w:r>
        <w:rPr>
          <w:sz w:val="14"/>
        </w:rPr>
        <w:t>Chamber</w:t>
      </w:r>
      <w:r>
        <w:rPr>
          <w:spacing w:val="-9"/>
          <w:sz w:val="14"/>
        </w:rPr>
        <w:t> </w:t>
      </w:r>
      <w:r>
        <w:rPr>
          <w:sz w:val="14"/>
        </w:rPr>
        <w:t>of</w:t>
      </w:r>
      <w:r>
        <w:rPr>
          <w:spacing w:val="-9"/>
          <w:sz w:val="14"/>
        </w:rPr>
        <w:t> </w:t>
      </w:r>
      <w:r>
        <w:rPr>
          <w:sz w:val="14"/>
        </w:rPr>
        <w:t>Commerce</w:t>
      </w:r>
      <w:r>
        <w:rPr>
          <w:spacing w:val="-9"/>
          <w:sz w:val="14"/>
        </w:rPr>
        <w:t> </w:t>
      </w:r>
      <w:r>
        <w:rPr>
          <w:sz w:val="14"/>
        </w:rPr>
        <w:t>membership</w:t>
      </w:r>
      <w:r>
        <w:rPr>
          <w:spacing w:val="80"/>
          <w:w w:val="150"/>
          <w:sz w:val="14"/>
        </w:rPr>
        <w:t> </w:t>
      </w:r>
      <w:r>
        <w:rPr>
          <w:sz w:val="14"/>
        </w:rPr>
        <w:t>$3,000</w:t>
      </w:r>
      <w:r>
        <w:rPr>
          <w:spacing w:val="40"/>
          <w:sz w:val="14"/>
        </w:rPr>
        <w:t> </w:t>
      </w:r>
      <w:r>
        <w:rPr>
          <w:sz w:val="14"/>
        </w:rPr>
        <w:t>Pathways</w:t>
      </w:r>
      <w:r>
        <w:rPr>
          <w:spacing w:val="80"/>
          <w:w w:val="150"/>
          <w:sz w:val="14"/>
        </w:rPr>
        <w:t> </w:t>
      </w:r>
      <w:r>
        <w:rPr>
          <w:sz w:val="14"/>
        </w:rPr>
        <w:t>$1,000</w:t>
      </w:r>
    </w:p>
    <w:p>
      <w:pPr>
        <w:pStyle w:val="BodyText"/>
        <w:spacing w:before="30"/>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748"/>
        <w:gridCol w:w="1924"/>
        <w:gridCol w:w="1397"/>
        <w:gridCol w:w="1397"/>
        <w:gridCol w:w="1397"/>
        <w:gridCol w:w="1003"/>
      </w:tblGrid>
      <w:tr>
        <w:trPr>
          <w:trHeight w:val="191" w:hRule="atLeast"/>
        </w:trPr>
        <w:tc>
          <w:tcPr>
            <w:tcW w:w="965" w:type="dxa"/>
          </w:tcPr>
          <w:p>
            <w:pPr>
              <w:pStyle w:val="TableParagraph"/>
              <w:spacing w:line="155" w:lineRule="exact"/>
              <w:ind w:left="34"/>
              <w:rPr>
                <w:sz w:val="14"/>
              </w:rPr>
            </w:pPr>
            <w:hyperlink r:id="rId59">
              <w:r>
                <w:rPr>
                  <w:spacing w:val="-2"/>
                  <w:sz w:val="14"/>
                </w:rPr>
                <w:t>10-41-</w:t>
              </w:r>
              <w:r>
                <w:rPr>
                  <w:spacing w:val="-4"/>
                  <w:sz w:val="14"/>
                </w:rPr>
                <w:t>2200</w:t>
              </w:r>
            </w:hyperlink>
          </w:p>
        </w:tc>
        <w:tc>
          <w:tcPr>
            <w:tcW w:w="2748" w:type="dxa"/>
          </w:tcPr>
          <w:p>
            <w:pPr>
              <w:pStyle w:val="TableParagraph"/>
              <w:spacing w:line="155" w:lineRule="exact"/>
              <w:ind w:left="221"/>
              <w:rPr>
                <w:sz w:val="14"/>
              </w:rPr>
            </w:pPr>
            <w:hyperlink r:id="rId59">
              <w:r>
                <w:rPr>
                  <w:spacing w:val="-2"/>
                  <w:sz w:val="14"/>
                </w:rPr>
                <w:t>PUBLIC</w:t>
              </w:r>
              <w:r>
                <w:rPr>
                  <w:sz w:val="14"/>
                </w:rPr>
                <w:t> </w:t>
              </w:r>
              <w:r>
                <w:rPr>
                  <w:spacing w:val="-2"/>
                  <w:sz w:val="14"/>
                </w:rPr>
                <w:t>NOTICES</w:t>
              </w:r>
            </w:hyperlink>
          </w:p>
        </w:tc>
        <w:tc>
          <w:tcPr>
            <w:tcW w:w="1924" w:type="dxa"/>
          </w:tcPr>
          <w:p>
            <w:pPr>
              <w:pStyle w:val="TableParagraph"/>
              <w:spacing w:line="155" w:lineRule="exact"/>
              <w:ind w:right="427"/>
              <w:jc w:val="right"/>
              <w:rPr>
                <w:sz w:val="14"/>
              </w:rPr>
            </w:pPr>
            <w:hyperlink r:id="rId60">
              <w:r>
                <w:rPr>
                  <w:spacing w:val="-5"/>
                  <w:sz w:val="14"/>
                </w:rPr>
                <w:t>.00</w:t>
              </w:r>
            </w:hyperlink>
          </w:p>
        </w:tc>
        <w:tc>
          <w:tcPr>
            <w:tcW w:w="1397" w:type="dxa"/>
          </w:tcPr>
          <w:p>
            <w:pPr>
              <w:pStyle w:val="TableParagraph"/>
              <w:spacing w:line="155" w:lineRule="exact"/>
              <w:ind w:left="192" w:right="192"/>
              <w:jc w:val="center"/>
              <w:rPr>
                <w:sz w:val="14"/>
              </w:rPr>
            </w:pPr>
            <w:hyperlink r:id="rId61">
              <w:r>
                <w:rPr>
                  <w:spacing w:val="-2"/>
                  <w:sz w:val="14"/>
                </w:rPr>
                <w:t>4,000.00</w:t>
              </w:r>
            </w:hyperlink>
          </w:p>
        </w:tc>
        <w:tc>
          <w:tcPr>
            <w:tcW w:w="1397" w:type="dxa"/>
          </w:tcPr>
          <w:p>
            <w:pPr>
              <w:pStyle w:val="TableParagraph"/>
              <w:spacing w:line="155" w:lineRule="exact"/>
              <w:ind w:right="427"/>
              <w:jc w:val="right"/>
              <w:rPr>
                <w:sz w:val="14"/>
              </w:rPr>
            </w:pPr>
            <w:hyperlink r:id="rId62">
              <w:r>
                <w:rPr>
                  <w:spacing w:val="-5"/>
                  <w:sz w:val="14"/>
                </w:rPr>
                <w:t>.00</w:t>
              </w:r>
            </w:hyperlink>
          </w:p>
        </w:tc>
        <w:tc>
          <w:tcPr>
            <w:tcW w:w="1397" w:type="dxa"/>
          </w:tcPr>
          <w:p>
            <w:pPr>
              <w:pStyle w:val="TableParagraph"/>
              <w:spacing w:line="155" w:lineRule="exact"/>
              <w:ind w:right="427"/>
              <w:jc w:val="right"/>
              <w:rPr>
                <w:sz w:val="14"/>
              </w:rPr>
            </w:pPr>
            <w:hyperlink r:id="rId63">
              <w:r>
                <w:rPr>
                  <w:spacing w:val="-5"/>
                  <w:sz w:val="14"/>
                </w:rPr>
                <w:t>.00</w:t>
              </w:r>
            </w:hyperlink>
          </w:p>
        </w:tc>
        <w:tc>
          <w:tcPr>
            <w:tcW w:w="1003" w:type="dxa"/>
          </w:tcPr>
          <w:p>
            <w:pPr>
              <w:pStyle w:val="TableParagraph"/>
              <w:spacing w:line="155" w:lineRule="exact"/>
              <w:ind w:right="32"/>
              <w:jc w:val="right"/>
              <w:rPr>
                <w:sz w:val="14"/>
              </w:rPr>
            </w:pPr>
            <w:hyperlink r:id="rId64">
              <w:r>
                <w:rPr>
                  <w:spacing w:val="-2"/>
                  <w:sz w:val="14"/>
                </w:rPr>
                <w:t>4,000.00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10-41-</w:t>
              </w:r>
              <w:r>
                <w:rPr>
                  <w:spacing w:val="-4"/>
                  <w:sz w:val="14"/>
                </w:rPr>
                <w:t>2300</w:t>
              </w:r>
            </w:hyperlink>
          </w:p>
        </w:tc>
        <w:tc>
          <w:tcPr>
            <w:tcW w:w="2748" w:type="dxa"/>
          </w:tcPr>
          <w:p>
            <w:pPr>
              <w:pStyle w:val="TableParagraph"/>
              <w:spacing w:line="141" w:lineRule="exact" w:before="30"/>
              <w:ind w:left="221"/>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924" w:type="dxa"/>
          </w:tcPr>
          <w:p>
            <w:pPr>
              <w:pStyle w:val="TableParagraph"/>
              <w:spacing w:line="141" w:lineRule="exact" w:before="30"/>
              <w:ind w:right="427"/>
              <w:jc w:val="right"/>
              <w:rPr>
                <w:sz w:val="14"/>
              </w:rPr>
            </w:pPr>
            <w:hyperlink r:id="rId60">
              <w:r>
                <w:rPr>
                  <w:spacing w:val="-2"/>
                  <w:sz w:val="14"/>
                </w:rPr>
                <w:t>7,091.48</w:t>
              </w:r>
            </w:hyperlink>
          </w:p>
        </w:tc>
        <w:tc>
          <w:tcPr>
            <w:tcW w:w="1397" w:type="dxa"/>
          </w:tcPr>
          <w:p>
            <w:pPr>
              <w:pStyle w:val="TableParagraph"/>
              <w:spacing w:line="141" w:lineRule="exact" w:before="30"/>
              <w:ind w:left="192" w:right="192"/>
              <w:jc w:val="center"/>
              <w:rPr>
                <w:sz w:val="14"/>
              </w:rPr>
            </w:pPr>
            <w:hyperlink r:id="rId61">
              <w:r>
                <w:rPr>
                  <w:spacing w:val="-2"/>
                  <w:sz w:val="14"/>
                </w:rPr>
                <w:t>7,000.00</w:t>
              </w:r>
            </w:hyperlink>
          </w:p>
        </w:tc>
        <w:tc>
          <w:tcPr>
            <w:tcW w:w="1397" w:type="dxa"/>
          </w:tcPr>
          <w:p>
            <w:pPr>
              <w:pStyle w:val="TableParagraph"/>
              <w:spacing w:line="141" w:lineRule="exact" w:before="30"/>
              <w:ind w:right="427"/>
              <w:jc w:val="right"/>
              <w:rPr>
                <w:sz w:val="14"/>
              </w:rPr>
            </w:pPr>
            <w:hyperlink r:id="rId62">
              <w:r>
                <w:rPr>
                  <w:spacing w:val="-2"/>
                  <w:sz w:val="14"/>
                </w:rPr>
                <w:t>3,865.32</w:t>
              </w:r>
            </w:hyperlink>
          </w:p>
        </w:tc>
        <w:tc>
          <w:tcPr>
            <w:tcW w:w="1397" w:type="dxa"/>
          </w:tcPr>
          <w:p>
            <w:pPr>
              <w:pStyle w:val="TableParagraph"/>
              <w:spacing w:line="141" w:lineRule="exact" w:before="30"/>
              <w:ind w:right="427"/>
              <w:jc w:val="right"/>
              <w:rPr>
                <w:sz w:val="14"/>
              </w:rPr>
            </w:pPr>
            <w:hyperlink r:id="rId63">
              <w:r>
                <w:rPr>
                  <w:spacing w:val="-2"/>
                  <w:sz w:val="14"/>
                </w:rPr>
                <w:t>5,154.00</w:t>
              </w:r>
            </w:hyperlink>
          </w:p>
        </w:tc>
        <w:tc>
          <w:tcPr>
            <w:tcW w:w="1003" w:type="dxa"/>
          </w:tcPr>
          <w:p>
            <w:pPr>
              <w:pStyle w:val="TableParagraph"/>
              <w:spacing w:line="141" w:lineRule="exact" w:before="30"/>
              <w:ind w:right="32"/>
              <w:jc w:val="right"/>
              <w:rPr>
                <w:sz w:val="14"/>
              </w:rPr>
            </w:pPr>
            <w:hyperlink r:id="rId64">
              <w:r>
                <w:rPr>
                  <w:spacing w:val="-2"/>
                  <w:sz w:val="14"/>
                </w:rPr>
                <w:t>7,000.00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8571" w:firstLine="0"/>
        <w:jc w:val="left"/>
        <w:rPr>
          <w:sz w:val="14"/>
        </w:rPr>
      </w:pPr>
      <w:r>
        <w:rPr>
          <w:sz w:val="14"/>
        </w:rPr>
        <w:t>ULCT</w:t>
      </w:r>
      <w:r>
        <w:rPr>
          <w:spacing w:val="-10"/>
          <w:sz w:val="14"/>
        </w:rPr>
        <w:t> </w:t>
      </w:r>
      <w:r>
        <w:rPr>
          <w:sz w:val="14"/>
        </w:rPr>
        <w:t>Spring</w:t>
      </w:r>
      <w:r>
        <w:rPr>
          <w:spacing w:val="-10"/>
          <w:sz w:val="14"/>
        </w:rPr>
        <w:t> </w:t>
      </w:r>
      <w:r>
        <w:rPr>
          <w:sz w:val="14"/>
        </w:rPr>
        <w:t>-</w:t>
      </w:r>
      <w:r>
        <w:rPr>
          <w:spacing w:val="-10"/>
          <w:sz w:val="14"/>
        </w:rPr>
        <w:t> </w:t>
      </w:r>
      <w:r>
        <w:rPr>
          <w:sz w:val="14"/>
        </w:rPr>
        <w:t>April</w:t>
      </w:r>
      <w:r>
        <w:rPr>
          <w:spacing w:val="-9"/>
          <w:sz w:val="14"/>
        </w:rPr>
        <w:t> </w:t>
      </w:r>
      <w:r>
        <w:rPr>
          <w:sz w:val="14"/>
        </w:rPr>
        <w:t>-</w:t>
      </w:r>
      <w:r>
        <w:rPr>
          <w:spacing w:val="-10"/>
          <w:sz w:val="14"/>
        </w:rPr>
        <w:t> </w:t>
      </w:r>
      <w:r>
        <w:rPr>
          <w:sz w:val="14"/>
        </w:rPr>
        <w:t>St.</w:t>
      </w:r>
      <w:r>
        <w:rPr>
          <w:spacing w:val="-10"/>
          <w:sz w:val="14"/>
        </w:rPr>
        <w:t> </w:t>
      </w:r>
      <w:r>
        <w:rPr>
          <w:sz w:val="14"/>
        </w:rPr>
        <w:t>George</w:t>
      </w:r>
      <w:r>
        <w:rPr>
          <w:spacing w:val="40"/>
          <w:sz w:val="14"/>
        </w:rPr>
        <w:t> </w:t>
      </w:r>
      <w:r>
        <w:rPr>
          <w:sz w:val="14"/>
        </w:rPr>
        <w:t>ULCT Annual - Sept. - SLC</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44"/>
        <w:gridCol w:w="1488"/>
        <w:gridCol w:w="1396"/>
        <w:gridCol w:w="1396"/>
        <w:gridCol w:w="1396"/>
        <w:gridCol w:w="1040"/>
      </w:tblGrid>
      <w:tr>
        <w:trPr>
          <w:trHeight w:val="191" w:hRule="atLeast"/>
        </w:trPr>
        <w:tc>
          <w:tcPr>
            <w:tcW w:w="965" w:type="dxa"/>
          </w:tcPr>
          <w:p>
            <w:pPr>
              <w:pStyle w:val="TableParagraph"/>
              <w:spacing w:line="155" w:lineRule="exact"/>
              <w:ind w:left="34"/>
              <w:rPr>
                <w:sz w:val="14"/>
              </w:rPr>
            </w:pPr>
            <w:hyperlink r:id="rId59">
              <w:r>
                <w:rPr>
                  <w:spacing w:val="-2"/>
                  <w:sz w:val="14"/>
                </w:rPr>
                <w:t>10-41-</w:t>
              </w:r>
              <w:r>
                <w:rPr>
                  <w:spacing w:val="-4"/>
                  <w:sz w:val="14"/>
                </w:rPr>
                <w:t>3200</w:t>
              </w:r>
            </w:hyperlink>
          </w:p>
        </w:tc>
        <w:tc>
          <w:tcPr>
            <w:tcW w:w="3144" w:type="dxa"/>
          </w:tcPr>
          <w:p>
            <w:pPr>
              <w:pStyle w:val="TableParagraph"/>
              <w:spacing w:line="155" w:lineRule="exact"/>
              <w:ind w:left="221"/>
              <w:rPr>
                <w:sz w:val="14"/>
              </w:rPr>
            </w:pPr>
            <w:hyperlink r:id="rId59">
              <w:r>
                <w:rPr>
                  <w:spacing w:val="-2"/>
                  <w:sz w:val="14"/>
                </w:rPr>
                <w:t>ELECTIONS</w:t>
              </w:r>
            </w:hyperlink>
          </w:p>
        </w:tc>
        <w:tc>
          <w:tcPr>
            <w:tcW w:w="1488" w:type="dxa"/>
          </w:tcPr>
          <w:p>
            <w:pPr>
              <w:pStyle w:val="TableParagraph"/>
              <w:spacing w:line="155" w:lineRule="exact"/>
              <w:ind w:right="387"/>
              <w:jc w:val="right"/>
              <w:rPr>
                <w:sz w:val="14"/>
              </w:rPr>
            </w:pPr>
            <w:hyperlink r:id="rId60">
              <w:r>
                <w:rPr>
                  <w:spacing w:val="-2"/>
                  <w:sz w:val="14"/>
                </w:rPr>
                <w:t>4,800.51</w:t>
              </w:r>
            </w:hyperlink>
          </w:p>
        </w:tc>
        <w:tc>
          <w:tcPr>
            <w:tcW w:w="1396" w:type="dxa"/>
          </w:tcPr>
          <w:p>
            <w:pPr>
              <w:pStyle w:val="TableParagraph"/>
              <w:spacing w:line="155" w:lineRule="exact"/>
              <w:ind w:right="386"/>
              <w:jc w:val="right"/>
              <w:rPr>
                <w:sz w:val="14"/>
              </w:rPr>
            </w:pPr>
            <w:hyperlink r:id="rId61">
              <w:r>
                <w:rPr>
                  <w:spacing w:val="-5"/>
                  <w:sz w:val="14"/>
                </w:rPr>
                <w:t>.00</w:t>
              </w:r>
            </w:hyperlink>
          </w:p>
        </w:tc>
        <w:tc>
          <w:tcPr>
            <w:tcW w:w="1396" w:type="dxa"/>
          </w:tcPr>
          <w:p>
            <w:pPr>
              <w:pStyle w:val="TableParagraph"/>
              <w:spacing w:line="155" w:lineRule="exact"/>
              <w:ind w:right="385"/>
              <w:jc w:val="right"/>
              <w:rPr>
                <w:sz w:val="14"/>
              </w:rPr>
            </w:pPr>
            <w:hyperlink r:id="rId62">
              <w:r>
                <w:rPr>
                  <w:spacing w:val="-5"/>
                  <w:sz w:val="14"/>
                </w:rPr>
                <w:t>.00</w:t>
              </w:r>
            </w:hyperlink>
          </w:p>
        </w:tc>
        <w:tc>
          <w:tcPr>
            <w:tcW w:w="1396" w:type="dxa"/>
          </w:tcPr>
          <w:p>
            <w:pPr>
              <w:pStyle w:val="TableParagraph"/>
              <w:spacing w:line="155" w:lineRule="exact"/>
              <w:ind w:right="384"/>
              <w:jc w:val="right"/>
              <w:rPr>
                <w:sz w:val="14"/>
              </w:rPr>
            </w:pPr>
            <w:hyperlink r:id="rId63">
              <w:r>
                <w:rPr>
                  <w:spacing w:val="-5"/>
                  <w:sz w:val="14"/>
                </w:rPr>
                <w:t>.00</w:t>
              </w:r>
            </w:hyperlink>
          </w:p>
        </w:tc>
        <w:tc>
          <w:tcPr>
            <w:tcW w:w="1040" w:type="dxa"/>
          </w:tcPr>
          <w:p>
            <w:pPr>
              <w:pStyle w:val="TableParagraph"/>
              <w:spacing w:line="155" w:lineRule="exact"/>
              <w:ind w:right="26"/>
              <w:jc w:val="right"/>
              <w:rPr>
                <w:sz w:val="14"/>
              </w:rPr>
            </w:pPr>
            <w:hyperlink r:id="rId64">
              <w:r>
                <w:rPr>
                  <w:spacing w:val="-2"/>
                  <w:sz w:val="14"/>
                </w:rPr>
                <w:t>10,000.00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10-41-</w:t>
              </w:r>
              <w:r>
                <w:rPr>
                  <w:spacing w:val="-4"/>
                  <w:sz w:val="14"/>
                </w:rPr>
                <w:t>4500</w:t>
              </w:r>
            </w:hyperlink>
          </w:p>
        </w:tc>
        <w:tc>
          <w:tcPr>
            <w:tcW w:w="3144" w:type="dxa"/>
          </w:tcPr>
          <w:p>
            <w:pPr>
              <w:pStyle w:val="TableParagraph"/>
              <w:spacing w:line="141" w:lineRule="exact"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488" w:type="dxa"/>
          </w:tcPr>
          <w:p>
            <w:pPr>
              <w:pStyle w:val="TableParagraph"/>
              <w:spacing w:line="141" w:lineRule="exact" w:before="30"/>
              <w:ind w:right="387"/>
              <w:jc w:val="right"/>
              <w:rPr>
                <w:sz w:val="14"/>
              </w:rPr>
            </w:pPr>
            <w:hyperlink r:id="rId60">
              <w:r>
                <w:rPr>
                  <w:spacing w:val="-5"/>
                  <w:sz w:val="14"/>
                </w:rPr>
                <w:t>.00</w:t>
              </w:r>
            </w:hyperlink>
          </w:p>
        </w:tc>
        <w:tc>
          <w:tcPr>
            <w:tcW w:w="1396" w:type="dxa"/>
          </w:tcPr>
          <w:p>
            <w:pPr>
              <w:pStyle w:val="TableParagraph"/>
              <w:spacing w:line="141" w:lineRule="exact" w:before="30"/>
              <w:ind w:right="386"/>
              <w:jc w:val="right"/>
              <w:rPr>
                <w:sz w:val="14"/>
              </w:rPr>
            </w:pPr>
            <w:hyperlink r:id="rId61">
              <w:r>
                <w:rPr>
                  <w:spacing w:val="-2"/>
                  <w:sz w:val="14"/>
                </w:rPr>
                <w:t>12,000.00</w:t>
              </w:r>
            </w:hyperlink>
          </w:p>
        </w:tc>
        <w:tc>
          <w:tcPr>
            <w:tcW w:w="1396" w:type="dxa"/>
          </w:tcPr>
          <w:p>
            <w:pPr>
              <w:pStyle w:val="TableParagraph"/>
              <w:spacing w:line="141" w:lineRule="exact" w:before="30"/>
              <w:ind w:right="385"/>
              <w:jc w:val="right"/>
              <w:rPr>
                <w:sz w:val="14"/>
              </w:rPr>
            </w:pPr>
            <w:hyperlink r:id="rId62">
              <w:r>
                <w:rPr>
                  <w:spacing w:val="-2"/>
                  <w:sz w:val="14"/>
                </w:rPr>
                <w:t>13,540.00</w:t>
              </w:r>
            </w:hyperlink>
          </w:p>
        </w:tc>
        <w:tc>
          <w:tcPr>
            <w:tcW w:w="1396" w:type="dxa"/>
          </w:tcPr>
          <w:p>
            <w:pPr>
              <w:pStyle w:val="TableParagraph"/>
              <w:spacing w:line="141" w:lineRule="exact" w:before="30"/>
              <w:ind w:right="384"/>
              <w:jc w:val="right"/>
              <w:rPr>
                <w:sz w:val="14"/>
              </w:rPr>
            </w:pPr>
            <w:hyperlink r:id="rId63">
              <w:r>
                <w:rPr>
                  <w:spacing w:val="-2"/>
                  <w:sz w:val="14"/>
                </w:rPr>
                <w:t>18,053.00</w:t>
              </w:r>
            </w:hyperlink>
          </w:p>
        </w:tc>
        <w:tc>
          <w:tcPr>
            <w:tcW w:w="1040" w:type="dxa"/>
          </w:tcPr>
          <w:p>
            <w:pPr>
              <w:pStyle w:val="TableParagraph"/>
              <w:spacing w:line="141" w:lineRule="exact" w:before="30"/>
              <w:ind w:right="26"/>
              <w:jc w:val="right"/>
              <w:rPr>
                <w:sz w:val="14"/>
              </w:rPr>
            </w:pPr>
            <w:hyperlink r:id="rId64">
              <w:r>
                <w:rPr>
                  <w:spacing w:val="-2"/>
                  <w:sz w:val="14"/>
                </w:rPr>
                <w:t>25,000.00</w:t>
              </w:r>
            </w:hyperlink>
          </w:p>
        </w:tc>
      </w:tr>
    </w:tbl>
    <w:p>
      <w:pPr>
        <w:spacing w:before="66"/>
        <w:ind w:left="885" w:right="9994" w:hanging="218"/>
        <w:jc w:val="left"/>
        <w:rPr>
          <w:sz w:val="14"/>
        </w:rPr>
      </w:pPr>
      <w:r>
        <w:rPr>
          <w:spacing w:val="-2"/>
          <w:sz w:val="14"/>
        </w:rPr>
        <w:t>Budget</w:t>
      </w:r>
      <w:r>
        <w:rPr>
          <w:spacing w:val="2"/>
          <w:sz w:val="14"/>
        </w:rPr>
        <w:t> </w:t>
      </w:r>
      <w:r>
        <w:rPr>
          <w:spacing w:val="-2"/>
          <w:sz w:val="14"/>
        </w:rPr>
        <w:t>notes:</w:t>
      </w:r>
    </w:p>
    <w:p>
      <w:pPr>
        <w:spacing w:before="67"/>
        <w:ind w:left="885" w:right="9994" w:firstLine="0"/>
        <w:jc w:val="left"/>
        <w:rPr>
          <w:sz w:val="14"/>
        </w:rPr>
      </w:pPr>
      <w:r>
        <w:rPr>
          <w:spacing w:val="-2"/>
          <w:sz w:val="14"/>
        </w:rPr>
        <w:t>Qualtrics</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644"/>
        <w:gridCol w:w="1989"/>
        <w:gridCol w:w="1493"/>
        <w:gridCol w:w="1397"/>
        <w:gridCol w:w="1301"/>
        <w:gridCol w:w="1042"/>
      </w:tblGrid>
      <w:tr>
        <w:trPr>
          <w:trHeight w:val="191" w:hRule="atLeast"/>
        </w:trPr>
        <w:tc>
          <w:tcPr>
            <w:tcW w:w="965" w:type="dxa"/>
          </w:tcPr>
          <w:p>
            <w:pPr>
              <w:pStyle w:val="TableParagraph"/>
              <w:spacing w:line="155" w:lineRule="exact"/>
              <w:ind w:left="34"/>
              <w:rPr>
                <w:sz w:val="14"/>
              </w:rPr>
            </w:pPr>
            <w:hyperlink r:id="rId59">
              <w:r>
                <w:rPr>
                  <w:spacing w:val="-2"/>
                  <w:sz w:val="14"/>
                </w:rPr>
                <w:t>10-41-</w:t>
              </w:r>
              <w:r>
                <w:rPr>
                  <w:spacing w:val="-4"/>
                  <w:sz w:val="14"/>
                </w:rPr>
                <w:t>4600</w:t>
              </w:r>
            </w:hyperlink>
          </w:p>
        </w:tc>
        <w:tc>
          <w:tcPr>
            <w:tcW w:w="2644" w:type="dxa"/>
          </w:tcPr>
          <w:p>
            <w:pPr>
              <w:pStyle w:val="TableParagraph"/>
              <w:spacing w:line="155" w:lineRule="exact"/>
              <w:ind w:left="221"/>
              <w:rPr>
                <w:sz w:val="14"/>
              </w:rPr>
            </w:pPr>
            <w:hyperlink r:id="rId59">
              <w:r>
                <w:rPr>
                  <w:spacing w:val="-2"/>
                  <w:sz w:val="14"/>
                </w:rPr>
                <w:t>MISCELLANEOUS</w:t>
              </w:r>
            </w:hyperlink>
          </w:p>
        </w:tc>
        <w:tc>
          <w:tcPr>
            <w:tcW w:w="1989" w:type="dxa"/>
          </w:tcPr>
          <w:p>
            <w:pPr>
              <w:pStyle w:val="TableParagraph"/>
              <w:spacing w:line="155" w:lineRule="exact"/>
              <w:ind w:right="388"/>
              <w:jc w:val="right"/>
              <w:rPr>
                <w:sz w:val="14"/>
              </w:rPr>
            </w:pPr>
            <w:hyperlink r:id="rId60">
              <w:r>
                <w:rPr>
                  <w:spacing w:val="-2"/>
                  <w:sz w:val="14"/>
                </w:rPr>
                <w:t>1,543.66</w:t>
              </w:r>
            </w:hyperlink>
          </w:p>
        </w:tc>
        <w:tc>
          <w:tcPr>
            <w:tcW w:w="1493" w:type="dxa"/>
          </w:tcPr>
          <w:p>
            <w:pPr>
              <w:pStyle w:val="TableParagraph"/>
              <w:spacing w:line="155" w:lineRule="exact"/>
              <w:ind w:right="484"/>
              <w:jc w:val="right"/>
              <w:rPr>
                <w:sz w:val="14"/>
              </w:rPr>
            </w:pPr>
            <w:hyperlink r:id="rId61">
              <w:r>
                <w:rPr>
                  <w:spacing w:val="-2"/>
                  <w:sz w:val="14"/>
                </w:rPr>
                <w:t>2,000.00</w:t>
              </w:r>
            </w:hyperlink>
          </w:p>
        </w:tc>
        <w:tc>
          <w:tcPr>
            <w:tcW w:w="1397" w:type="dxa"/>
          </w:tcPr>
          <w:p>
            <w:pPr>
              <w:pStyle w:val="TableParagraph"/>
              <w:spacing w:line="155" w:lineRule="exact"/>
              <w:ind w:left="192" w:right="192"/>
              <w:jc w:val="center"/>
              <w:rPr>
                <w:sz w:val="14"/>
              </w:rPr>
            </w:pPr>
            <w:hyperlink r:id="rId62">
              <w:r>
                <w:rPr>
                  <w:spacing w:val="-2"/>
                  <w:sz w:val="14"/>
                </w:rPr>
                <w:t>465.00</w:t>
              </w:r>
            </w:hyperlink>
          </w:p>
        </w:tc>
        <w:tc>
          <w:tcPr>
            <w:tcW w:w="1301" w:type="dxa"/>
          </w:tcPr>
          <w:p>
            <w:pPr>
              <w:pStyle w:val="TableParagraph"/>
              <w:spacing w:line="155" w:lineRule="exact"/>
              <w:ind w:left="174" w:right="77"/>
              <w:jc w:val="center"/>
              <w:rPr>
                <w:sz w:val="14"/>
              </w:rPr>
            </w:pPr>
            <w:hyperlink r:id="rId63">
              <w:r>
                <w:rPr>
                  <w:spacing w:val="-2"/>
                  <w:sz w:val="14"/>
                </w:rPr>
                <w:t>620.00</w:t>
              </w:r>
            </w:hyperlink>
          </w:p>
        </w:tc>
        <w:tc>
          <w:tcPr>
            <w:tcW w:w="1042" w:type="dxa"/>
          </w:tcPr>
          <w:p>
            <w:pPr>
              <w:pStyle w:val="TableParagraph"/>
              <w:spacing w:line="155" w:lineRule="exact"/>
              <w:ind w:right="32"/>
              <w:jc w:val="right"/>
              <w:rPr>
                <w:sz w:val="14"/>
              </w:rPr>
            </w:pPr>
            <w:hyperlink r:id="rId64">
              <w:r>
                <w:rPr>
                  <w:spacing w:val="-2"/>
                  <w:sz w:val="14"/>
                </w:rPr>
                <w:t>2,000.00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10-41-</w:t>
              </w:r>
              <w:r>
                <w:rPr>
                  <w:spacing w:val="-4"/>
                  <w:sz w:val="14"/>
                </w:rPr>
                <w:t>4700</w:t>
              </w:r>
            </w:hyperlink>
          </w:p>
        </w:tc>
        <w:tc>
          <w:tcPr>
            <w:tcW w:w="2644" w:type="dxa"/>
          </w:tcPr>
          <w:p>
            <w:pPr>
              <w:pStyle w:val="TableParagraph"/>
              <w:spacing w:line="141" w:lineRule="exact" w:before="30"/>
              <w:ind w:left="221"/>
              <w:rPr>
                <w:sz w:val="14"/>
              </w:rPr>
            </w:pPr>
            <w:hyperlink r:id="rId59">
              <w:r>
                <w:rPr>
                  <w:spacing w:val="-2"/>
                  <w:sz w:val="14"/>
                </w:rPr>
                <w:t>SPECIAL</w:t>
              </w:r>
              <w:r>
                <w:rPr>
                  <w:spacing w:val="1"/>
                  <w:sz w:val="14"/>
                </w:rPr>
                <w:t> </w:t>
              </w:r>
              <w:r>
                <w:rPr>
                  <w:spacing w:val="-2"/>
                  <w:sz w:val="14"/>
                </w:rPr>
                <w:t>PROJECTS</w:t>
              </w:r>
            </w:hyperlink>
          </w:p>
        </w:tc>
        <w:tc>
          <w:tcPr>
            <w:tcW w:w="1989" w:type="dxa"/>
          </w:tcPr>
          <w:p>
            <w:pPr>
              <w:pStyle w:val="TableParagraph"/>
              <w:spacing w:line="141" w:lineRule="exact" w:before="30"/>
              <w:ind w:right="388"/>
              <w:jc w:val="right"/>
              <w:rPr>
                <w:sz w:val="14"/>
              </w:rPr>
            </w:pPr>
            <w:hyperlink r:id="rId60">
              <w:r>
                <w:rPr>
                  <w:spacing w:val="-2"/>
                  <w:sz w:val="14"/>
                </w:rPr>
                <w:t>2,294.40</w:t>
              </w:r>
            </w:hyperlink>
          </w:p>
        </w:tc>
        <w:tc>
          <w:tcPr>
            <w:tcW w:w="1493" w:type="dxa"/>
          </w:tcPr>
          <w:p>
            <w:pPr>
              <w:pStyle w:val="TableParagraph"/>
              <w:spacing w:line="141" w:lineRule="exact" w:before="30"/>
              <w:ind w:right="484"/>
              <w:jc w:val="right"/>
              <w:rPr>
                <w:sz w:val="14"/>
              </w:rPr>
            </w:pPr>
            <w:hyperlink r:id="rId61">
              <w:r>
                <w:rPr>
                  <w:spacing w:val="-2"/>
                  <w:sz w:val="14"/>
                </w:rPr>
                <w:t>20,000.00</w:t>
              </w:r>
            </w:hyperlink>
          </w:p>
        </w:tc>
        <w:tc>
          <w:tcPr>
            <w:tcW w:w="1397" w:type="dxa"/>
          </w:tcPr>
          <w:p>
            <w:pPr>
              <w:pStyle w:val="TableParagraph"/>
              <w:spacing w:line="141" w:lineRule="exact" w:before="30"/>
              <w:ind w:left="192" w:right="115"/>
              <w:jc w:val="center"/>
              <w:rPr>
                <w:sz w:val="14"/>
              </w:rPr>
            </w:pPr>
            <w:hyperlink r:id="rId62">
              <w:r>
                <w:rPr>
                  <w:spacing w:val="-2"/>
                  <w:sz w:val="14"/>
                </w:rPr>
                <w:t>35.49</w:t>
              </w:r>
            </w:hyperlink>
          </w:p>
        </w:tc>
        <w:tc>
          <w:tcPr>
            <w:tcW w:w="1301" w:type="dxa"/>
          </w:tcPr>
          <w:p>
            <w:pPr>
              <w:pStyle w:val="TableParagraph"/>
              <w:spacing w:line="141" w:lineRule="exact" w:before="30"/>
              <w:ind w:left="174"/>
              <w:jc w:val="center"/>
              <w:rPr>
                <w:sz w:val="14"/>
              </w:rPr>
            </w:pPr>
            <w:hyperlink r:id="rId63">
              <w:r>
                <w:rPr>
                  <w:spacing w:val="-2"/>
                  <w:sz w:val="14"/>
                </w:rPr>
                <w:t>47.00</w:t>
              </w:r>
            </w:hyperlink>
          </w:p>
        </w:tc>
        <w:tc>
          <w:tcPr>
            <w:tcW w:w="1042" w:type="dxa"/>
          </w:tcPr>
          <w:p>
            <w:pPr>
              <w:pStyle w:val="TableParagraph"/>
              <w:spacing w:line="141" w:lineRule="exact" w:before="30"/>
              <w:ind w:right="32"/>
              <w:jc w:val="right"/>
              <w:rPr>
                <w:sz w:val="14"/>
              </w:rPr>
            </w:pPr>
            <w:hyperlink r:id="rId64">
              <w:r>
                <w:rPr>
                  <w:spacing w:val="-2"/>
                  <w:sz w:val="14"/>
                </w:rPr>
                <w:t>20,000.00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Lunch</w:t>
      </w:r>
      <w:r>
        <w:rPr>
          <w:spacing w:val="-8"/>
          <w:sz w:val="14"/>
        </w:rPr>
        <w:t> </w:t>
      </w:r>
      <w:r>
        <w:rPr>
          <w:sz w:val="14"/>
        </w:rPr>
        <w:t>with</w:t>
      </w:r>
      <w:r>
        <w:rPr>
          <w:spacing w:val="-7"/>
          <w:sz w:val="14"/>
        </w:rPr>
        <w:t> </w:t>
      </w:r>
      <w:r>
        <w:rPr>
          <w:sz w:val="14"/>
        </w:rPr>
        <w:t>the</w:t>
      </w:r>
      <w:r>
        <w:rPr>
          <w:spacing w:val="-7"/>
          <w:sz w:val="14"/>
        </w:rPr>
        <w:t> </w:t>
      </w:r>
      <w:r>
        <w:rPr>
          <w:sz w:val="14"/>
        </w:rPr>
        <w:t>Mayor</w:t>
      </w:r>
      <w:r>
        <w:rPr>
          <w:spacing w:val="-7"/>
          <w:sz w:val="14"/>
        </w:rPr>
        <w:t> </w:t>
      </w:r>
      <w:r>
        <w:rPr>
          <w:sz w:val="14"/>
        </w:rPr>
        <w:t>$1,500</w:t>
      </w:r>
      <w:r>
        <w:rPr>
          <w:spacing w:val="-7"/>
          <w:sz w:val="14"/>
        </w:rPr>
        <w:t> </w:t>
      </w:r>
      <w:r>
        <w:rPr>
          <w:sz w:val="14"/>
        </w:rPr>
        <w:t>and</w:t>
      </w:r>
      <w:r>
        <w:rPr>
          <w:spacing w:val="-8"/>
          <w:sz w:val="14"/>
        </w:rPr>
        <w:t> </w:t>
      </w:r>
      <w:r>
        <w:rPr>
          <w:sz w:val="14"/>
        </w:rPr>
        <w:t>2030</w:t>
      </w:r>
      <w:r>
        <w:rPr>
          <w:spacing w:val="-7"/>
          <w:sz w:val="14"/>
        </w:rPr>
        <w:t> </w:t>
      </w:r>
      <w:r>
        <w:rPr>
          <w:sz w:val="14"/>
        </w:rPr>
        <w:t>Plan</w:t>
      </w:r>
      <w:r>
        <w:rPr>
          <w:spacing w:val="-7"/>
          <w:sz w:val="14"/>
        </w:rPr>
        <w:t> </w:t>
      </w:r>
      <w:r>
        <w:rPr>
          <w:spacing w:val="-2"/>
          <w:sz w:val="14"/>
        </w:rPr>
        <w:t>$18,500</w:t>
      </w:r>
    </w:p>
    <w:p>
      <w:pPr>
        <w:pStyle w:val="BodyText"/>
        <w:spacing w:before="91"/>
        <w:rPr>
          <w:sz w:val="14"/>
        </w:rPr>
      </w:pPr>
    </w:p>
    <w:p>
      <w:pPr>
        <w:tabs>
          <w:tab w:pos="1511" w:val="left" w:leader="none"/>
          <w:tab w:pos="5109" w:val="left" w:leader="none"/>
          <w:tab w:pos="6506" w:val="left" w:leader="none"/>
          <w:tab w:pos="7903" w:val="left" w:leader="none"/>
          <w:tab w:pos="9300" w:val="left" w:leader="none"/>
          <w:tab w:pos="10697" w:val="left" w:leader="none"/>
        </w:tabs>
        <w:spacing w:before="0"/>
        <w:ind w:left="360" w:right="0" w:firstLine="0"/>
        <w:jc w:val="left"/>
        <w:rPr>
          <w:sz w:val="14"/>
        </w:rPr>
      </w:pPr>
      <w:r>
        <w:rPr>
          <w:sz w:val="14"/>
        </w:rPr>
        <mc:AlternateContent>
          <mc:Choice Requires="wps">
            <w:drawing>
              <wp:anchor distT="0" distB="0" distL="0" distR="0" allowOverlap="1" layoutInCell="1" locked="0" behindDoc="1" simplePos="0" relativeHeight="487603712">
                <wp:simplePos x="0" y="0"/>
                <wp:positionH relativeFrom="page">
                  <wp:posOffset>2906440</wp:posOffset>
                </wp:positionH>
                <wp:positionV relativeFrom="paragraph">
                  <wp:posOffset>115581</wp:posOffset>
                </wp:positionV>
                <wp:extent cx="4408805" cy="9525"/>
                <wp:effectExtent l="0" t="0" r="0" b="0"/>
                <wp:wrapTopAndBottom/>
                <wp:docPr id="125" name="Group 125"/>
                <wp:cNvGraphicFramePr>
                  <a:graphicFrameLocks/>
                </wp:cNvGraphicFramePr>
                <a:graphic>
                  <a:graphicData uri="http://schemas.microsoft.com/office/word/2010/wordprocessingGroup">
                    <wpg:wgp>
                      <wpg:cNvPr id="125" name="Group 125"/>
                      <wpg:cNvGrpSpPr/>
                      <wpg:grpSpPr>
                        <a:xfrm>
                          <a:off x="0" y="0"/>
                          <a:ext cx="4408805" cy="9525"/>
                          <a:chExt cx="4408805" cy="9525"/>
                        </a:xfrm>
                      </wpg:grpSpPr>
                      <wps:wsp>
                        <wps:cNvPr id="126" name="Graphic 126"/>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27" name="Graphic 127"/>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28" name="Graphic 128"/>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29" name="Graphic 129"/>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30" name="Graphic 130"/>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9.100911pt;width:347.15pt;height:.75pt;mso-position-horizontal-relative:page;mso-position-vertical-relative:paragraph;z-index:-15712768;mso-wrap-distance-left:0;mso-wrap-distance-right:0" id="docshapegroup94" coordorigin="4577,182" coordsize="6943,15">
                <v:line style="position:absolute" from="4577,189" to="5931,189" stroked="true" strokeweight=".74231pt" strokecolor="#000000">
                  <v:stroke dashstyle="solid"/>
                </v:line>
                <v:line style="position:absolute" from="5974,189" to="7329,189" stroked="true" strokeweight=".74231pt" strokecolor="#000000">
                  <v:stroke dashstyle="solid"/>
                </v:line>
                <v:line style="position:absolute" from="7371,189" to="8726,189" stroked="true" strokeweight=".74231pt" strokecolor="#000000">
                  <v:stroke dashstyle="solid"/>
                </v:line>
                <v:line style="position:absolute" from="8768,189" to="10123,189" stroked="true" strokeweight=".74231pt" strokecolor="#000000">
                  <v:stroke dashstyle="solid"/>
                </v:line>
                <v:line style="position:absolute" from="10166,189" to="11520,189" stroked="true" strokeweight=".74231pt" strokecolor="#000000">
                  <v:stroke dashstyle="solid"/>
                </v:line>
                <w10:wrap type="topAndBottom"/>
              </v:group>
            </w:pict>
          </mc:Fallback>
        </mc:AlternateContent>
      </w:r>
      <w:hyperlink r:id="rId59">
        <w:r>
          <w:rPr>
            <w:spacing w:val="-2"/>
            <w:sz w:val="14"/>
          </w:rPr>
          <w:t>10-41-</w:t>
        </w:r>
        <w:r>
          <w:rPr>
            <w:spacing w:val="-4"/>
            <w:sz w:val="14"/>
          </w:rPr>
          <w:t>5600</w:t>
        </w:r>
      </w:hyperlink>
      <w:r>
        <w:rPr>
          <w:sz w:val="14"/>
        </w:rPr>
        <w:tab/>
      </w:r>
      <w:hyperlink r:id="rId59">
        <w:r>
          <w:rPr>
            <w:spacing w:val="-2"/>
            <w:sz w:val="14"/>
          </w:rPr>
          <w:t>INFO</w:t>
        </w:r>
        <w:r>
          <w:rPr>
            <w:spacing w:val="-1"/>
            <w:sz w:val="14"/>
          </w:rPr>
          <w:t> </w:t>
        </w:r>
        <w:r>
          <w:rPr>
            <w:spacing w:val="-2"/>
            <w:sz w:val="14"/>
          </w:rPr>
          <w:t>TECHNOLOGY</w:t>
        </w:r>
        <w:r>
          <w:rPr>
            <w:sz w:val="14"/>
          </w:rPr>
          <w:t> </w:t>
        </w:r>
        <w:r>
          <w:rPr>
            <w:spacing w:val="-2"/>
            <w:sz w:val="14"/>
          </w:rPr>
          <w:t>PAYMENTS</w:t>
        </w:r>
      </w:hyperlink>
      <w:r>
        <w:rPr>
          <w:sz w:val="14"/>
        </w:rPr>
        <w:tab/>
      </w:r>
      <w:hyperlink r:id="rId60">
        <w:r>
          <w:rPr>
            <w:spacing w:val="-2"/>
            <w:sz w:val="14"/>
          </w:rPr>
          <w:t>480.00</w:t>
        </w:r>
      </w:hyperlink>
      <w:r>
        <w:rPr>
          <w:sz w:val="14"/>
        </w:rPr>
        <w:tab/>
      </w:r>
      <w:hyperlink r:id="rId61">
        <w:r>
          <w:rPr>
            <w:spacing w:val="-2"/>
            <w:sz w:val="14"/>
          </w:rPr>
          <w:t>480.00</w:t>
        </w:r>
      </w:hyperlink>
      <w:r>
        <w:rPr>
          <w:sz w:val="14"/>
        </w:rPr>
        <w:tab/>
      </w:r>
      <w:hyperlink r:id="rId62">
        <w:r>
          <w:rPr>
            <w:spacing w:val="-2"/>
            <w:sz w:val="14"/>
          </w:rPr>
          <w:t>360.00</w:t>
        </w:r>
      </w:hyperlink>
      <w:r>
        <w:rPr>
          <w:sz w:val="14"/>
        </w:rPr>
        <w:tab/>
      </w:r>
      <w:hyperlink r:id="rId63">
        <w:r>
          <w:rPr>
            <w:spacing w:val="-2"/>
            <w:sz w:val="14"/>
          </w:rPr>
          <w:t>480.00</w:t>
        </w:r>
      </w:hyperlink>
      <w:hyperlink r:id="rId64">
        <w:r>
          <w:rPr>
            <w:rFonts w:ascii="Times New Roman"/>
            <w:sz w:val="14"/>
          </w:rPr>
          <w:tab/>
        </w:r>
        <w:r>
          <w:rPr>
            <w:spacing w:val="-2"/>
            <w:sz w:val="14"/>
          </w:rPr>
          <w:t>480.00</w:t>
        </w:r>
      </w:hyperlink>
    </w:p>
    <w:p>
      <w:pPr>
        <w:pStyle w:val="BodyText"/>
        <w:spacing w:before="8"/>
        <w:rPr>
          <w:sz w:val="10"/>
        </w:rPr>
      </w:pPr>
    </w:p>
    <w:p>
      <w:pPr>
        <w:pStyle w:val="BodyText"/>
        <w:spacing w:after="0"/>
        <w:rPr>
          <w:sz w:val="10"/>
        </w:rPr>
        <w:sectPr>
          <w:headerReference w:type="default" r:id="rId67"/>
          <w:footerReference w:type="default" r:id="rId68"/>
          <w:pgSz w:w="12240" w:h="15840"/>
          <w:pgMar w:header="841" w:footer="542" w:top="1380" w:bottom="740" w:left="360" w:right="360"/>
        </w:sectPr>
      </w:pPr>
    </w:p>
    <w:p>
      <w:pPr>
        <w:spacing w:before="94"/>
        <w:ind w:left="629" w:right="0" w:firstLine="0"/>
        <w:jc w:val="left"/>
        <w:rPr>
          <w:sz w:val="14"/>
        </w:rPr>
      </w:pPr>
      <w:r>
        <w:rPr>
          <w:sz w:val="14"/>
        </w:rPr>
        <w:t>Total</w:t>
      </w:r>
      <w:r>
        <w:rPr>
          <w:spacing w:val="-8"/>
          <w:sz w:val="14"/>
        </w:rPr>
        <w:t> </w:t>
      </w:r>
      <w:r>
        <w:rPr>
          <w:spacing w:val="-2"/>
          <w:sz w:val="14"/>
        </w:rPr>
        <w:t>MAYOR/COUNCIL:</w:t>
      </w:r>
    </w:p>
    <w:p>
      <w:pPr>
        <w:spacing w:before="94"/>
        <w:ind w:left="629" w:right="0" w:firstLine="0"/>
        <w:jc w:val="left"/>
        <w:rPr>
          <w:sz w:val="14"/>
        </w:rPr>
      </w:pPr>
      <w:r>
        <w:rPr/>
        <w:br w:type="column"/>
      </w:r>
      <w:r>
        <w:rPr>
          <w:spacing w:val="-2"/>
          <w:sz w:val="14"/>
        </w:rPr>
        <w:t>138,257.09</w:t>
      </w:r>
    </w:p>
    <w:p>
      <w:pPr>
        <w:spacing w:before="94"/>
        <w:ind w:left="629" w:right="0" w:firstLine="0"/>
        <w:jc w:val="left"/>
        <w:rPr>
          <w:sz w:val="14"/>
        </w:rPr>
      </w:pPr>
      <w:r>
        <w:rPr/>
        <w:br w:type="column"/>
      </w:r>
      <w:r>
        <w:rPr>
          <w:spacing w:val="-2"/>
          <w:sz w:val="14"/>
        </w:rPr>
        <w:t>178,051.00</w:t>
      </w:r>
    </w:p>
    <w:p>
      <w:pPr>
        <w:spacing w:before="94"/>
        <w:ind w:left="629" w:right="0" w:firstLine="0"/>
        <w:jc w:val="left"/>
        <w:rPr>
          <w:sz w:val="14"/>
        </w:rPr>
      </w:pPr>
      <w:r>
        <w:rPr/>
        <w:br w:type="column"/>
      </w:r>
      <w:r>
        <w:rPr>
          <w:spacing w:val="-2"/>
          <w:sz w:val="14"/>
        </w:rPr>
        <w:t>97,975.76</w:t>
      </w:r>
    </w:p>
    <w:p>
      <w:pPr>
        <w:spacing w:before="94"/>
        <w:ind w:left="629" w:right="0" w:firstLine="0"/>
        <w:jc w:val="left"/>
        <w:rPr>
          <w:sz w:val="14"/>
        </w:rPr>
      </w:pPr>
      <w:r>
        <w:rPr/>
        <w:br w:type="column"/>
      </w:r>
      <w:r>
        <w:rPr>
          <w:spacing w:val="-2"/>
          <w:sz w:val="14"/>
        </w:rPr>
        <w:t>130,634.00</w:t>
      </w:r>
    </w:p>
    <w:p>
      <w:pPr>
        <w:spacing w:before="94"/>
        <w:ind w:left="629" w:right="0" w:firstLine="0"/>
        <w:jc w:val="left"/>
        <w:rPr>
          <w:sz w:val="14"/>
        </w:rPr>
      </w:pPr>
      <w:r>
        <w:rPr/>
        <w:br w:type="column"/>
      </w:r>
      <w:r>
        <w:rPr>
          <w:spacing w:val="-2"/>
          <w:sz w:val="14"/>
        </w:rPr>
        <w:t>200,035.00</w:t>
      </w:r>
    </w:p>
    <w:p>
      <w:pPr>
        <w:spacing w:after="0"/>
        <w:jc w:val="left"/>
        <w:rPr>
          <w:sz w:val="14"/>
        </w:rPr>
        <w:sectPr>
          <w:type w:val="continuous"/>
          <w:pgSz w:w="12240" w:h="15840"/>
          <w:pgMar w:header="841" w:footer="542" w:top="360" w:bottom="280" w:left="360" w:right="360"/>
          <w:cols w:num="6" w:equalWidth="0">
            <w:col w:w="2225" w:space="1985"/>
            <w:col w:w="1323" w:space="74"/>
            <w:col w:w="1363" w:space="111"/>
            <w:col w:w="1246" w:space="74"/>
            <w:col w:w="1323" w:space="74"/>
            <w:col w:w="1722"/>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131" name="Group 131"/>
                <wp:cNvGraphicFramePr>
                  <a:graphicFrameLocks/>
                </wp:cNvGraphicFramePr>
                <a:graphic>
                  <a:graphicData uri="http://schemas.microsoft.com/office/word/2010/wordprocessingGroup">
                    <wpg:wgp>
                      <wpg:cNvPr id="131" name="Group 131"/>
                      <wpg:cNvGrpSpPr/>
                      <wpg:grpSpPr>
                        <a:xfrm>
                          <a:off x="0" y="0"/>
                          <a:ext cx="4408805" cy="9525"/>
                          <a:chExt cx="4408805" cy="9525"/>
                        </a:xfrm>
                      </wpg:grpSpPr>
                      <wps:wsp>
                        <wps:cNvPr id="132" name="Graphic 132"/>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33" name="Graphic 133"/>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34" name="Graphic 134"/>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35" name="Graphic 135"/>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36" name="Graphic 136"/>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95"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after="0" w:line="20" w:lineRule="exact"/>
        <w:rPr>
          <w:sz w:val="2"/>
        </w:rPr>
        <w:sectPr>
          <w:type w:val="continuous"/>
          <w:pgSz w:w="12240" w:h="15840"/>
          <w:pgMar w:header="841" w:footer="542" w:top="360" w:bottom="28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27"/>
        <w:gridCol w:w="2731"/>
        <w:gridCol w:w="1503"/>
        <w:gridCol w:w="1398"/>
        <w:gridCol w:w="1342"/>
        <w:gridCol w:w="1469"/>
        <w:gridCol w:w="1234"/>
      </w:tblGrid>
      <w:tr>
        <w:trPr>
          <w:trHeight w:val="154" w:hRule="atLeast"/>
        </w:trPr>
        <w:tc>
          <w:tcPr>
            <w:tcW w:w="3858" w:type="dxa"/>
            <w:gridSpan w:val="2"/>
            <w:vMerge w:val="restart"/>
          </w:tcPr>
          <w:p>
            <w:pPr>
              <w:pStyle w:val="TableParagraph"/>
              <w:rPr>
                <w:rFonts w:ascii="Times New Roman"/>
                <w:sz w:val="12"/>
              </w:rPr>
            </w:pPr>
          </w:p>
        </w:tc>
        <w:tc>
          <w:tcPr>
            <w:tcW w:w="1503" w:type="dxa"/>
          </w:tcPr>
          <w:p>
            <w:pPr>
              <w:pStyle w:val="TableParagraph"/>
              <w:spacing w:line="135" w:lineRule="exact"/>
              <w:ind w:left="421"/>
              <w:rPr>
                <w:sz w:val="14"/>
              </w:rPr>
            </w:pPr>
            <w:r>
              <w:rPr>
                <w:spacing w:val="-2"/>
                <w:sz w:val="14"/>
              </w:rPr>
              <w:t>2023-</w:t>
            </w:r>
            <w:r>
              <w:rPr>
                <w:spacing w:val="-5"/>
                <w:sz w:val="14"/>
              </w:rPr>
              <w:t>24</w:t>
            </w:r>
          </w:p>
        </w:tc>
        <w:tc>
          <w:tcPr>
            <w:tcW w:w="1398" w:type="dxa"/>
          </w:tcPr>
          <w:p>
            <w:pPr>
              <w:pStyle w:val="TableParagraph"/>
              <w:spacing w:line="135" w:lineRule="exact"/>
              <w:ind w:left="316"/>
              <w:rPr>
                <w:sz w:val="14"/>
              </w:rPr>
            </w:pPr>
            <w:r>
              <w:rPr>
                <w:spacing w:val="-2"/>
                <w:sz w:val="14"/>
              </w:rPr>
              <w:t>2024-</w:t>
            </w:r>
            <w:r>
              <w:rPr>
                <w:spacing w:val="-5"/>
                <w:sz w:val="14"/>
              </w:rPr>
              <w:t>25</w:t>
            </w:r>
          </w:p>
        </w:tc>
        <w:tc>
          <w:tcPr>
            <w:tcW w:w="1342" w:type="dxa"/>
          </w:tcPr>
          <w:p>
            <w:pPr>
              <w:pStyle w:val="TableParagraph"/>
              <w:spacing w:line="135" w:lineRule="exact"/>
              <w:ind w:left="315"/>
              <w:rPr>
                <w:sz w:val="14"/>
              </w:rPr>
            </w:pPr>
            <w:r>
              <w:rPr>
                <w:spacing w:val="-2"/>
                <w:sz w:val="14"/>
              </w:rPr>
              <w:t>2024-</w:t>
            </w:r>
            <w:r>
              <w:rPr>
                <w:spacing w:val="-5"/>
                <w:sz w:val="14"/>
              </w:rPr>
              <w:t>25</w:t>
            </w:r>
          </w:p>
        </w:tc>
        <w:tc>
          <w:tcPr>
            <w:tcW w:w="1469" w:type="dxa"/>
          </w:tcPr>
          <w:p>
            <w:pPr>
              <w:pStyle w:val="TableParagraph"/>
              <w:spacing w:line="135" w:lineRule="exact"/>
              <w:ind w:left="370"/>
              <w:rPr>
                <w:sz w:val="14"/>
              </w:rPr>
            </w:pPr>
            <w:r>
              <w:rPr>
                <w:spacing w:val="-2"/>
                <w:sz w:val="14"/>
              </w:rPr>
              <w:t>2024-</w:t>
            </w:r>
            <w:r>
              <w:rPr>
                <w:spacing w:val="-5"/>
                <w:sz w:val="14"/>
              </w:rPr>
              <w:t>25</w:t>
            </w:r>
          </w:p>
        </w:tc>
        <w:tc>
          <w:tcPr>
            <w:tcW w:w="1234" w:type="dxa"/>
          </w:tcPr>
          <w:p>
            <w:pPr>
              <w:pStyle w:val="TableParagraph"/>
              <w:spacing w:line="135" w:lineRule="exact"/>
              <w:ind w:left="298"/>
              <w:rPr>
                <w:sz w:val="14"/>
              </w:rPr>
            </w:pPr>
            <w:r>
              <w:rPr>
                <w:spacing w:val="-2"/>
                <w:sz w:val="14"/>
              </w:rPr>
              <w:t>2025-</w:t>
            </w:r>
            <w:r>
              <w:rPr>
                <w:spacing w:val="-5"/>
                <w:sz w:val="14"/>
              </w:rPr>
              <w:t>26</w:t>
            </w:r>
          </w:p>
        </w:tc>
      </w:tr>
      <w:tr>
        <w:trPr>
          <w:trHeight w:val="159" w:hRule="atLeast"/>
        </w:trPr>
        <w:tc>
          <w:tcPr>
            <w:tcW w:w="3858" w:type="dxa"/>
            <w:gridSpan w:val="2"/>
            <w:vMerge/>
            <w:tcBorders>
              <w:top w:val="nil"/>
            </w:tcBorders>
          </w:tcPr>
          <w:p>
            <w:pPr>
              <w:rPr>
                <w:sz w:val="2"/>
                <w:szCs w:val="2"/>
              </w:rPr>
            </w:pPr>
          </w:p>
        </w:tc>
        <w:tc>
          <w:tcPr>
            <w:tcW w:w="1503" w:type="dxa"/>
          </w:tcPr>
          <w:p>
            <w:pPr>
              <w:pStyle w:val="TableParagraph"/>
              <w:spacing w:line="139" w:lineRule="exact"/>
              <w:ind w:left="375"/>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39"/>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8"/>
              <w:rPr>
                <w:sz w:val="14"/>
              </w:rPr>
            </w:pPr>
            <w:r>
              <w:rPr>
                <w:sz w:val="14"/>
              </w:rPr>
              <w:t>Future</w:t>
            </w:r>
            <w:r>
              <w:rPr>
                <w:spacing w:val="-10"/>
                <w:sz w:val="14"/>
              </w:rPr>
              <w:t> </w:t>
            </w:r>
            <w:r>
              <w:rPr>
                <w:spacing w:val="-4"/>
                <w:sz w:val="14"/>
              </w:rPr>
              <w:t>year</w:t>
            </w:r>
          </w:p>
        </w:tc>
      </w:tr>
      <w:tr>
        <w:trPr>
          <w:trHeight w:val="184" w:hRule="atLeast"/>
        </w:trPr>
        <w:tc>
          <w:tcPr>
            <w:tcW w:w="1127"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31" w:type="dxa"/>
            <w:tcBorders>
              <w:bottom w:val="single" w:sz="6" w:space="0" w:color="000000"/>
            </w:tcBorders>
          </w:tcPr>
          <w:p>
            <w:pPr>
              <w:pStyle w:val="TableParagraph"/>
              <w:spacing w:line="160" w:lineRule="exact"/>
              <w:ind w:right="16"/>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3"/>
              <w:rPr>
                <w:sz w:val="14"/>
              </w:rPr>
            </w:pPr>
            <w:r>
              <w:rPr>
                <w:spacing w:val="-2"/>
                <w:sz w:val="14"/>
              </w:rPr>
              <w:t>Actual</w:t>
            </w:r>
          </w:p>
        </w:tc>
        <w:tc>
          <w:tcPr>
            <w:tcW w:w="1398" w:type="dxa"/>
            <w:tcBorders>
              <w:bottom w:val="single" w:sz="6" w:space="0" w:color="000000"/>
            </w:tcBorders>
          </w:tcPr>
          <w:p>
            <w:pPr>
              <w:pStyle w:val="TableParagraph"/>
              <w:spacing w:line="160" w:lineRule="exact"/>
              <w:ind w:left="350"/>
              <w:rPr>
                <w:sz w:val="14"/>
              </w:rPr>
            </w:pPr>
            <w:r>
              <w:rPr>
                <w:spacing w:val="-2"/>
                <w:sz w:val="14"/>
              </w:rPr>
              <w:t>Budget</w:t>
            </w:r>
          </w:p>
        </w:tc>
        <w:tc>
          <w:tcPr>
            <w:tcW w:w="1342" w:type="dxa"/>
            <w:tcBorders>
              <w:bottom w:val="single" w:sz="6" w:space="0" w:color="000000"/>
            </w:tcBorders>
          </w:tcPr>
          <w:p>
            <w:pPr>
              <w:pStyle w:val="TableParagraph"/>
              <w:spacing w:line="160" w:lineRule="exact"/>
              <w:ind w:left="376"/>
              <w:rPr>
                <w:sz w:val="14"/>
              </w:rPr>
            </w:pPr>
            <w:r>
              <w:rPr>
                <w:spacing w:val="-2"/>
                <w:sz w:val="14"/>
              </w:rPr>
              <w:t>Actual</w:t>
            </w:r>
          </w:p>
        </w:tc>
        <w:tc>
          <w:tcPr>
            <w:tcW w:w="1469" w:type="dxa"/>
            <w:tcBorders>
              <w:bottom w:val="single" w:sz="6" w:space="0" w:color="000000"/>
            </w:tcBorders>
          </w:tcPr>
          <w:p>
            <w:pPr>
              <w:pStyle w:val="TableParagraph"/>
              <w:spacing w:line="160" w:lineRule="exact"/>
              <w:ind w:left="127"/>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3"/>
              <w:rPr>
                <w:sz w:val="14"/>
              </w:rPr>
            </w:pPr>
            <w:r>
              <w:rPr>
                <w:spacing w:val="-2"/>
                <w:sz w:val="14"/>
              </w:rPr>
              <w:t>Budget</w:t>
            </w:r>
          </w:p>
        </w:tc>
      </w:tr>
      <w:tr>
        <w:trPr>
          <w:trHeight w:val="227" w:hRule="atLeast"/>
        </w:trPr>
        <w:tc>
          <w:tcPr>
            <w:tcW w:w="1127" w:type="dxa"/>
            <w:tcBorders>
              <w:top w:val="single" w:sz="6" w:space="0" w:color="000000"/>
            </w:tcBorders>
          </w:tcPr>
          <w:p>
            <w:pPr>
              <w:pStyle w:val="TableParagraph"/>
              <w:spacing w:before="31"/>
              <w:rPr>
                <w:b/>
                <w:sz w:val="14"/>
              </w:rPr>
            </w:pPr>
            <w:r>
              <w:rPr>
                <w:b/>
                <w:spacing w:val="-2"/>
                <w:sz w:val="14"/>
              </w:rPr>
              <w:t>LEGAL</w:t>
            </w:r>
          </w:p>
        </w:tc>
        <w:tc>
          <w:tcPr>
            <w:tcW w:w="2731" w:type="dxa"/>
            <w:tcBorders>
              <w:top w:val="single" w:sz="6" w:space="0" w:color="000000"/>
            </w:tcBorders>
          </w:tcPr>
          <w:p>
            <w:pPr>
              <w:pStyle w:val="TableParagraph"/>
              <w:rPr>
                <w:rFonts w:ascii="Times New Roman"/>
                <w:sz w:val="12"/>
              </w:rPr>
            </w:pP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1100</w:t>
              </w:r>
            </w:hyperlink>
          </w:p>
        </w:tc>
        <w:tc>
          <w:tcPr>
            <w:tcW w:w="2731" w:type="dxa"/>
          </w:tcPr>
          <w:p>
            <w:pPr>
              <w:pStyle w:val="TableParagraph"/>
              <w:spacing w:before="30"/>
              <w:ind w:left="24"/>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503" w:type="dxa"/>
          </w:tcPr>
          <w:p>
            <w:pPr>
              <w:pStyle w:val="TableParagraph"/>
              <w:spacing w:before="30"/>
              <w:ind w:right="186"/>
              <w:jc w:val="right"/>
              <w:rPr>
                <w:sz w:val="14"/>
              </w:rPr>
            </w:pPr>
            <w:hyperlink r:id="rId60">
              <w:r>
                <w:rPr>
                  <w:spacing w:val="-2"/>
                  <w:sz w:val="14"/>
                </w:rPr>
                <w:t>261,879.68</w:t>
              </w:r>
            </w:hyperlink>
          </w:p>
        </w:tc>
        <w:tc>
          <w:tcPr>
            <w:tcW w:w="1398" w:type="dxa"/>
          </w:tcPr>
          <w:p>
            <w:pPr>
              <w:pStyle w:val="TableParagraph"/>
              <w:spacing w:before="30"/>
              <w:ind w:right="186"/>
              <w:jc w:val="right"/>
              <w:rPr>
                <w:sz w:val="14"/>
              </w:rPr>
            </w:pPr>
            <w:hyperlink r:id="rId61">
              <w:r>
                <w:rPr>
                  <w:spacing w:val="-2"/>
                  <w:sz w:val="14"/>
                </w:rPr>
                <w:t>318,038.00</w:t>
              </w:r>
            </w:hyperlink>
          </w:p>
        </w:tc>
        <w:tc>
          <w:tcPr>
            <w:tcW w:w="1342" w:type="dxa"/>
          </w:tcPr>
          <w:p>
            <w:pPr>
              <w:pStyle w:val="TableParagraph"/>
              <w:spacing w:before="30"/>
              <w:ind w:right="131"/>
              <w:jc w:val="right"/>
              <w:rPr>
                <w:sz w:val="14"/>
              </w:rPr>
            </w:pPr>
            <w:hyperlink r:id="rId62">
              <w:r>
                <w:rPr>
                  <w:spacing w:val="-2"/>
                  <w:sz w:val="14"/>
                </w:rPr>
                <w:t>187,081.54</w:t>
              </w:r>
            </w:hyperlink>
          </w:p>
        </w:tc>
        <w:tc>
          <w:tcPr>
            <w:tcW w:w="1469" w:type="dxa"/>
          </w:tcPr>
          <w:p>
            <w:pPr>
              <w:pStyle w:val="TableParagraph"/>
              <w:spacing w:before="30"/>
              <w:ind w:right="203"/>
              <w:jc w:val="right"/>
              <w:rPr>
                <w:sz w:val="14"/>
              </w:rPr>
            </w:pPr>
            <w:hyperlink r:id="rId63">
              <w:r>
                <w:rPr>
                  <w:spacing w:val="-2"/>
                  <w:sz w:val="14"/>
                </w:rPr>
                <w:t>249,442.00</w:t>
              </w:r>
            </w:hyperlink>
          </w:p>
        </w:tc>
        <w:tc>
          <w:tcPr>
            <w:tcW w:w="1234" w:type="dxa"/>
          </w:tcPr>
          <w:p>
            <w:pPr>
              <w:pStyle w:val="TableParagraph"/>
              <w:spacing w:before="30"/>
              <w:ind w:right="40"/>
              <w:jc w:val="right"/>
              <w:rPr>
                <w:sz w:val="14"/>
              </w:rPr>
            </w:pPr>
            <w:hyperlink r:id="rId64">
              <w:r>
                <w:rPr>
                  <w:spacing w:val="-2"/>
                  <w:sz w:val="14"/>
                </w:rPr>
                <w:t>244,420.00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1110</w:t>
              </w:r>
            </w:hyperlink>
          </w:p>
        </w:tc>
        <w:tc>
          <w:tcPr>
            <w:tcW w:w="2731" w:type="dxa"/>
          </w:tcPr>
          <w:p>
            <w:pPr>
              <w:pStyle w:val="TableParagraph"/>
              <w:spacing w:before="30"/>
              <w:ind w:left="24"/>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5"/>
                  <w:sz w:val="14"/>
                </w:rPr>
                <w:t>.00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2,267.00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1150</w:t>
              </w:r>
            </w:hyperlink>
          </w:p>
        </w:tc>
        <w:tc>
          <w:tcPr>
            <w:tcW w:w="2731" w:type="dxa"/>
          </w:tcPr>
          <w:p>
            <w:pPr>
              <w:pStyle w:val="TableParagraph"/>
              <w:spacing w:before="30"/>
              <w:ind w:left="24"/>
              <w:rPr>
                <w:sz w:val="14"/>
              </w:rPr>
            </w:pPr>
            <w:hyperlink r:id="rId59">
              <w:r>
                <w:rPr>
                  <w:spacing w:val="-2"/>
                  <w:sz w:val="14"/>
                </w:rPr>
                <w:t>OVERTIME</w:t>
              </w:r>
              <w:r>
                <w:rPr>
                  <w:sz w:val="14"/>
                </w:rPr>
                <w:t> </w:t>
              </w:r>
              <w:r>
                <w:rPr>
                  <w:spacing w:val="-2"/>
                  <w:sz w:val="14"/>
                </w:rPr>
                <w:t>WAGES</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5"/>
                  <w:sz w:val="14"/>
                </w:rPr>
                <w:t>.00</w:t>
              </w:r>
            </w:hyperlink>
          </w:p>
        </w:tc>
        <w:tc>
          <w:tcPr>
            <w:tcW w:w="1342" w:type="dxa"/>
          </w:tcPr>
          <w:p>
            <w:pPr>
              <w:pStyle w:val="TableParagraph"/>
              <w:spacing w:before="30"/>
              <w:ind w:right="131"/>
              <w:jc w:val="right"/>
              <w:rPr>
                <w:sz w:val="14"/>
              </w:rPr>
            </w:pPr>
            <w:hyperlink r:id="rId62">
              <w:r>
                <w:rPr>
                  <w:spacing w:val="-2"/>
                  <w:sz w:val="14"/>
                </w:rPr>
                <w:t>39.52</w:t>
              </w:r>
            </w:hyperlink>
          </w:p>
        </w:tc>
        <w:tc>
          <w:tcPr>
            <w:tcW w:w="1469" w:type="dxa"/>
          </w:tcPr>
          <w:p>
            <w:pPr>
              <w:pStyle w:val="TableParagraph"/>
              <w:spacing w:before="30"/>
              <w:ind w:right="203"/>
              <w:jc w:val="right"/>
              <w:rPr>
                <w:sz w:val="14"/>
              </w:rPr>
            </w:pPr>
            <w:hyperlink r:id="rId63">
              <w:r>
                <w:rPr>
                  <w:spacing w:val="-2"/>
                  <w:sz w:val="14"/>
                </w:rPr>
                <w:t>53.00</w:t>
              </w:r>
            </w:hyperlink>
          </w:p>
        </w:tc>
        <w:tc>
          <w:tcPr>
            <w:tcW w:w="1234" w:type="dxa"/>
          </w:tcPr>
          <w:p>
            <w:pPr>
              <w:pStyle w:val="TableParagraph"/>
              <w:spacing w:before="30"/>
              <w:ind w:right="40"/>
              <w:jc w:val="right"/>
              <w:rPr>
                <w:sz w:val="14"/>
              </w:rPr>
            </w:pPr>
            <w:hyperlink r:id="rId64">
              <w:r>
                <w:rPr>
                  <w:spacing w:val="-5"/>
                  <w:sz w:val="14"/>
                </w:rPr>
                <w:t>.00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1200</w:t>
              </w:r>
            </w:hyperlink>
          </w:p>
        </w:tc>
        <w:tc>
          <w:tcPr>
            <w:tcW w:w="2731" w:type="dxa"/>
          </w:tcPr>
          <w:p>
            <w:pPr>
              <w:pStyle w:val="TableParagraph"/>
              <w:spacing w:before="30"/>
              <w:ind w:left="24"/>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503" w:type="dxa"/>
          </w:tcPr>
          <w:p>
            <w:pPr>
              <w:pStyle w:val="TableParagraph"/>
              <w:spacing w:before="30"/>
              <w:ind w:right="186"/>
              <w:jc w:val="right"/>
              <w:rPr>
                <w:sz w:val="14"/>
              </w:rPr>
            </w:pPr>
            <w:hyperlink r:id="rId60">
              <w:r>
                <w:rPr>
                  <w:spacing w:val="-2"/>
                  <w:sz w:val="14"/>
                </w:rPr>
                <w:t>146,393.47</w:t>
              </w:r>
            </w:hyperlink>
          </w:p>
        </w:tc>
        <w:tc>
          <w:tcPr>
            <w:tcW w:w="1398" w:type="dxa"/>
          </w:tcPr>
          <w:p>
            <w:pPr>
              <w:pStyle w:val="TableParagraph"/>
              <w:spacing w:before="30"/>
              <w:ind w:right="186"/>
              <w:jc w:val="right"/>
              <w:rPr>
                <w:sz w:val="14"/>
              </w:rPr>
            </w:pPr>
            <w:hyperlink r:id="rId61">
              <w:r>
                <w:rPr>
                  <w:spacing w:val="-2"/>
                  <w:sz w:val="14"/>
                </w:rPr>
                <w:t>163,434.00</w:t>
              </w:r>
            </w:hyperlink>
          </w:p>
        </w:tc>
        <w:tc>
          <w:tcPr>
            <w:tcW w:w="1342" w:type="dxa"/>
          </w:tcPr>
          <w:p>
            <w:pPr>
              <w:pStyle w:val="TableParagraph"/>
              <w:spacing w:before="30"/>
              <w:ind w:right="131"/>
              <w:jc w:val="right"/>
              <w:rPr>
                <w:sz w:val="14"/>
              </w:rPr>
            </w:pPr>
            <w:hyperlink r:id="rId62">
              <w:r>
                <w:rPr>
                  <w:spacing w:val="-2"/>
                  <w:sz w:val="14"/>
                </w:rPr>
                <w:t>172,589.15</w:t>
              </w:r>
            </w:hyperlink>
          </w:p>
        </w:tc>
        <w:tc>
          <w:tcPr>
            <w:tcW w:w="1469" w:type="dxa"/>
          </w:tcPr>
          <w:p>
            <w:pPr>
              <w:pStyle w:val="TableParagraph"/>
              <w:spacing w:before="30"/>
              <w:ind w:right="203"/>
              <w:jc w:val="right"/>
              <w:rPr>
                <w:sz w:val="14"/>
              </w:rPr>
            </w:pPr>
            <w:hyperlink r:id="rId63">
              <w:r>
                <w:rPr>
                  <w:spacing w:val="-2"/>
                  <w:sz w:val="14"/>
                </w:rPr>
                <w:t>230,119.00</w:t>
              </w:r>
            </w:hyperlink>
          </w:p>
        </w:tc>
        <w:tc>
          <w:tcPr>
            <w:tcW w:w="1234" w:type="dxa"/>
          </w:tcPr>
          <w:p>
            <w:pPr>
              <w:pStyle w:val="TableParagraph"/>
              <w:spacing w:before="30"/>
              <w:ind w:right="40"/>
              <w:jc w:val="right"/>
              <w:rPr>
                <w:sz w:val="14"/>
              </w:rPr>
            </w:pPr>
            <w:hyperlink r:id="rId64">
              <w:r>
                <w:rPr>
                  <w:spacing w:val="-2"/>
                  <w:sz w:val="14"/>
                </w:rPr>
                <w:t>180,359.00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1300</w:t>
              </w:r>
            </w:hyperlink>
          </w:p>
        </w:tc>
        <w:tc>
          <w:tcPr>
            <w:tcW w:w="2731" w:type="dxa"/>
          </w:tcPr>
          <w:p>
            <w:pPr>
              <w:pStyle w:val="TableParagraph"/>
              <w:spacing w:before="30"/>
              <w:ind w:left="24"/>
              <w:rPr>
                <w:sz w:val="14"/>
              </w:rPr>
            </w:pPr>
            <w:hyperlink r:id="rId59">
              <w:r>
                <w:rPr>
                  <w:spacing w:val="-2"/>
                  <w:sz w:val="14"/>
                </w:rPr>
                <w:t>EMPLOYEE</w:t>
              </w:r>
              <w:r>
                <w:rPr>
                  <w:spacing w:val="-1"/>
                  <w:sz w:val="14"/>
                </w:rPr>
                <w:t> </w:t>
              </w:r>
              <w:r>
                <w:rPr>
                  <w:spacing w:val="-2"/>
                  <w:sz w:val="14"/>
                </w:rPr>
                <w:t>BENEFITS</w:t>
              </w:r>
            </w:hyperlink>
          </w:p>
        </w:tc>
        <w:tc>
          <w:tcPr>
            <w:tcW w:w="1503" w:type="dxa"/>
          </w:tcPr>
          <w:p>
            <w:pPr>
              <w:pStyle w:val="TableParagraph"/>
              <w:spacing w:before="30"/>
              <w:ind w:right="186"/>
              <w:jc w:val="right"/>
              <w:rPr>
                <w:sz w:val="14"/>
              </w:rPr>
            </w:pPr>
            <w:hyperlink r:id="rId60">
              <w:r>
                <w:rPr>
                  <w:spacing w:val="-2"/>
                  <w:sz w:val="14"/>
                </w:rPr>
                <w:t>120,413.42</w:t>
              </w:r>
            </w:hyperlink>
          </w:p>
        </w:tc>
        <w:tc>
          <w:tcPr>
            <w:tcW w:w="1398" w:type="dxa"/>
          </w:tcPr>
          <w:p>
            <w:pPr>
              <w:pStyle w:val="TableParagraph"/>
              <w:spacing w:before="30"/>
              <w:ind w:right="186"/>
              <w:jc w:val="right"/>
              <w:rPr>
                <w:sz w:val="14"/>
              </w:rPr>
            </w:pPr>
            <w:hyperlink r:id="rId61">
              <w:r>
                <w:rPr>
                  <w:spacing w:val="-2"/>
                  <w:sz w:val="14"/>
                </w:rPr>
                <w:t>156,688.00</w:t>
              </w:r>
            </w:hyperlink>
          </w:p>
        </w:tc>
        <w:tc>
          <w:tcPr>
            <w:tcW w:w="1342" w:type="dxa"/>
          </w:tcPr>
          <w:p>
            <w:pPr>
              <w:pStyle w:val="TableParagraph"/>
              <w:spacing w:before="30"/>
              <w:ind w:right="131"/>
              <w:jc w:val="right"/>
              <w:rPr>
                <w:sz w:val="14"/>
              </w:rPr>
            </w:pPr>
            <w:hyperlink r:id="rId62">
              <w:r>
                <w:rPr>
                  <w:spacing w:val="-2"/>
                  <w:sz w:val="14"/>
                </w:rPr>
                <w:t>92,390.09</w:t>
              </w:r>
            </w:hyperlink>
          </w:p>
        </w:tc>
        <w:tc>
          <w:tcPr>
            <w:tcW w:w="1469" w:type="dxa"/>
          </w:tcPr>
          <w:p>
            <w:pPr>
              <w:pStyle w:val="TableParagraph"/>
              <w:spacing w:before="30"/>
              <w:ind w:right="203"/>
              <w:jc w:val="right"/>
              <w:rPr>
                <w:sz w:val="14"/>
              </w:rPr>
            </w:pPr>
            <w:hyperlink r:id="rId63">
              <w:r>
                <w:rPr>
                  <w:spacing w:val="-2"/>
                  <w:sz w:val="14"/>
                </w:rPr>
                <w:t>123,187.00</w:t>
              </w:r>
            </w:hyperlink>
          </w:p>
        </w:tc>
        <w:tc>
          <w:tcPr>
            <w:tcW w:w="1234" w:type="dxa"/>
          </w:tcPr>
          <w:p>
            <w:pPr>
              <w:pStyle w:val="TableParagraph"/>
              <w:spacing w:before="30"/>
              <w:ind w:right="40"/>
              <w:jc w:val="right"/>
              <w:rPr>
                <w:sz w:val="14"/>
              </w:rPr>
            </w:pPr>
            <w:hyperlink r:id="rId64">
              <w:r>
                <w:rPr>
                  <w:spacing w:val="-2"/>
                  <w:sz w:val="14"/>
                </w:rPr>
                <w:t>137,000.00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1400</w:t>
              </w:r>
            </w:hyperlink>
          </w:p>
        </w:tc>
        <w:tc>
          <w:tcPr>
            <w:tcW w:w="2731" w:type="dxa"/>
          </w:tcPr>
          <w:p>
            <w:pPr>
              <w:pStyle w:val="TableParagraph"/>
              <w:spacing w:before="30"/>
              <w:ind w:left="24"/>
              <w:rPr>
                <w:sz w:val="14"/>
              </w:rPr>
            </w:pPr>
            <w:hyperlink r:id="rId59">
              <w:r>
                <w:rPr>
                  <w:sz w:val="14"/>
                </w:rPr>
                <w:t>CAR</w:t>
              </w:r>
              <w:r>
                <w:rPr>
                  <w:spacing w:val="-7"/>
                  <w:sz w:val="14"/>
                </w:rPr>
                <w:t> </w:t>
              </w:r>
              <w:r>
                <w:rPr>
                  <w:spacing w:val="-2"/>
                  <w:sz w:val="14"/>
                </w:rPr>
                <w:t>ALLOWANCE</w:t>
              </w:r>
            </w:hyperlink>
          </w:p>
        </w:tc>
        <w:tc>
          <w:tcPr>
            <w:tcW w:w="1503" w:type="dxa"/>
          </w:tcPr>
          <w:p>
            <w:pPr>
              <w:pStyle w:val="TableParagraph"/>
              <w:spacing w:before="30"/>
              <w:ind w:right="186"/>
              <w:jc w:val="right"/>
              <w:rPr>
                <w:sz w:val="14"/>
              </w:rPr>
            </w:pPr>
            <w:hyperlink r:id="rId60">
              <w:r>
                <w:rPr>
                  <w:spacing w:val="-2"/>
                  <w:sz w:val="14"/>
                </w:rPr>
                <w:t>3,000.00</w:t>
              </w:r>
            </w:hyperlink>
          </w:p>
        </w:tc>
        <w:tc>
          <w:tcPr>
            <w:tcW w:w="1398" w:type="dxa"/>
          </w:tcPr>
          <w:p>
            <w:pPr>
              <w:pStyle w:val="TableParagraph"/>
              <w:spacing w:before="30"/>
              <w:ind w:right="186"/>
              <w:jc w:val="right"/>
              <w:rPr>
                <w:sz w:val="14"/>
              </w:rPr>
            </w:pPr>
            <w:hyperlink r:id="rId61">
              <w:r>
                <w:rPr>
                  <w:spacing w:val="-2"/>
                  <w:sz w:val="14"/>
                </w:rPr>
                <w:t>3,000.00</w:t>
              </w:r>
            </w:hyperlink>
          </w:p>
        </w:tc>
        <w:tc>
          <w:tcPr>
            <w:tcW w:w="1342" w:type="dxa"/>
          </w:tcPr>
          <w:p>
            <w:pPr>
              <w:pStyle w:val="TableParagraph"/>
              <w:spacing w:before="30"/>
              <w:ind w:right="131"/>
              <w:jc w:val="right"/>
              <w:rPr>
                <w:sz w:val="14"/>
              </w:rPr>
            </w:pPr>
            <w:hyperlink r:id="rId62">
              <w:r>
                <w:rPr>
                  <w:spacing w:val="-2"/>
                  <w:sz w:val="14"/>
                </w:rPr>
                <w:t>2,375.00</w:t>
              </w:r>
            </w:hyperlink>
          </w:p>
        </w:tc>
        <w:tc>
          <w:tcPr>
            <w:tcW w:w="1469" w:type="dxa"/>
          </w:tcPr>
          <w:p>
            <w:pPr>
              <w:pStyle w:val="TableParagraph"/>
              <w:spacing w:before="30"/>
              <w:ind w:right="203"/>
              <w:jc w:val="right"/>
              <w:rPr>
                <w:sz w:val="14"/>
              </w:rPr>
            </w:pPr>
            <w:hyperlink r:id="rId63">
              <w:r>
                <w:rPr>
                  <w:spacing w:val="-2"/>
                  <w:sz w:val="14"/>
                </w:rPr>
                <w:t>3,167.00</w:t>
              </w:r>
            </w:hyperlink>
          </w:p>
        </w:tc>
        <w:tc>
          <w:tcPr>
            <w:tcW w:w="1234" w:type="dxa"/>
          </w:tcPr>
          <w:p>
            <w:pPr>
              <w:pStyle w:val="TableParagraph"/>
              <w:spacing w:before="30"/>
              <w:ind w:right="40"/>
              <w:jc w:val="right"/>
              <w:rPr>
                <w:sz w:val="14"/>
              </w:rPr>
            </w:pPr>
            <w:hyperlink r:id="rId64">
              <w:r>
                <w:rPr>
                  <w:spacing w:val="-2"/>
                  <w:sz w:val="14"/>
                </w:rPr>
                <w:t>3,000.00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1500</w:t>
              </w:r>
            </w:hyperlink>
          </w:p>
        </w:tc>
        <w:tc>
          <w:tcPr>
            <w:tcW w:w="2731" w:type="dxa"/>
          </w:tcPr>
          <w:p>
            <w:pPr>
              <w:pStyle w:val="TableParagraph"/>
              <w:spacing w:before="30"/>
              <w:ind w:left="24"/>
              <w:rPr>
                <w:sz w:val="14"/>
              </w:rPr>
            </w:pPr>
            <w:hyperlink r:id="rId59">
              <w:r>
                <w:rPr>
                  <w:spacing w:val="-2"/>
                  <w:sz w:val="14"/>
                </w:rPr>
                <w:t>PERFORMANCE</w:t>
              </w:r>
              <w:r>
                <w:rPr>
                  <w:spacing w:val="-1"/>
                  <w:sz w:val="14"/>
                </w:rPr>
                <w:t> </w:t>
              </w:r>
              <w:r>
                <w:rPr>
                  <w:spacing w:val="-2"/>
                  <w:sz w:val="14"/>
                </w:rPr>
                <w:t>INCENTIVES</w:t>
              </w:r>
            </w:hyperlink>
          </w:p>
        </w:tc>
        <w:tc>
          <w:tcPr>
            <w:tcW w:w="1503" w:type="dxa"/>
          </w:tcPr>
          <w:p>
            <w:pPr>
              <w:pStyle w:val="TableParagraph"/>
              <w:spacing w:before="30"/>
              <w:ind w:right="186"/>
              <w:jc w:val="right"/>
              <w:rPr>
                <w:sz w:val="14"/>
              </w:rPr>
            </w:pPr>
            <w:hyperlink r:id="rId60">
              <w:r>
                <w:rPr>
                  <w:spacing w:val="-2"/>
                  <w:sz w:val="14"/>
                </w:rPr>
                <w:t>3,490.34</w:t>
              </w:r>
            </w:hyperlink>
          </w:p>
        </w:tc>
        <w:tc>
          <w:tcPr>
            <w:tcW w:w="1398" w:type="dxa"/>
          </w:tcPr>
          <w:p>
            <w:pPr>
              <w:pStyle w:val="TableParagraph"/>
              <w:spacing w:before="30"/>
              <w:ind w:right="186"/>
              <w:jc w:val="right"/>
              <w:rPr>
                <w:sz w:val="14"/>
              </w:rPr>
            </w:pPr>
            <w:hyperlink r:id="rId61">
              <w:r>
                <w:rPr>
                  <w:spacing w:val="-2"/>
                  <w:sz w:val="14"/>
                </w:rPr>
                <w:t>3,518.00</w:t>
              </w:r>
            </w:hyperlink>
          </w:p>
        </w:tc>
        <w:tc>
          <w:tcPr>
            <w:tcW w:w="1342" w:type="dxa"/>
          </w:tcPr>
          <w:p>
            <w:pPr>
              <w:pStyle w:val="TableParagraph"/>
              <w:spacing w:before="30"/>
              <w:ind w:right="131"/>
              <w:jc w:val="right"/>
              <w:rPr>
                <w:sz w:val="14"/>
              </w:rPr>
            </w:pPr>
            <w:hyperlink r:id="rId62">
              <w:r>
                <w:rPr>
                  <w:spacing w:val="-2"/>
                  <w:sz w:val="14"/>
                </w:rPr>
                <w:t>2,875.76</w:t>
              </w:r>
            </w:hyperlink>
          </w:p>
        </w:tc>
        <w:tc>
          <w:tcPr>
            <w:tcW w:w="1469" w:type="dxa"/>
          </w:tcPr>
          <w:p>
            <w:pPr>
              <w:pStyle w:val="TableParagraph"/>
              <w:spacing w:before="30"/>
              <w:ind w:right="203"/>
              <w:jc w:val="right"/>
              <w:rPr>
                <w:sz w:val="14"/>
              </w:rPr>
            </w:pPr>
            <w:hyperlink r:id="rId63">
              <w:r>
                <w:rPr>
                  <w:spacing w:val="-2"/>
                  <w:sz w:val="14"/>
                </w:rPr>
                <w:t>2,884.00</w:t>
              </w:r>
            </w:hyperlink>
          </w:p>
        </w:tc>
        <w:tc>
          <w:tcPr>
            <w:tcW w:w="1234" w:type="dxa"/>
          </w:tcPr>
          <w:p>
            <w:pPr>
              <w:pStyle w:val="TableParagraph"/>
              <w:spacing w:before="30"/>
              <w:ind w:right="40"/>
              <w:jc w:val="right"/>
              <w:rPr>
                <w:sz w:val="14"/>
              </w:rPr>
            </w:pPr>
            <w:hyperlink r:id="rId64">
              <w:r>
                <w:rPr>
                  <w:spacing w:val="-2"/>
                  <w:sz w:val="14"/>
                </w:rPr>
                <w:t>3,306.00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2100</w:t>
              </w:r>
            </w:hyperlink>
          </w:p>
        </w:tc>
        <w:tc>
          <w:tcPr>
            <w:tcW w:w="2731" w:type="dxa"/>
          </w:tcPr>
          <w:p>
            <w:pPr>
              <w:pStyle w:val="TableParagraph"/>
              <w:spacing w:before="30"/>
              <w:ind w:left="24"/>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30"/>
              <w:ind w:right="186"/>
              <w:jc w:val="right"/>
              <w:rPr>
                <w:sz w:val="14"/>
              </w:rPr>
            </w:pPr>
            <w:hyperlink r:id="rId60">
              <w:r>
                <w:rPr>
                  <w:spacing w:val="-2"/>
                  <w:sz w:val="14"/>
                </w:rPr>
                <w:t>200.00</w:t>
              </w:r>
            </w:hyperlink>
          </w:p>
        </w:tc>
        <w:tc>
          <w:tcPr>
            <w:tcW w:w="1398" w:type="dxa"/>
          </w:tcPr>
          <w:p>
            <w:pPr>
              <w:pStyle w:val="TableParagraph"/>
              <w:spacing w:before="30"/>
              <w:ind w:right="186"/>
              <w:jc w:val="right"/>
              <w:rPr>
                <w:sz w:val="14"/>
              </w:rPr>
            </w:pPr>
            <w:hyperlink r:id="rId61">
              <w:r>
                <w:rPr>
                  <w:spacing w:val="-2"/>
                  <w:sz w:val="14"/>
                </w:rPr>
                <w:t>1,500.00</w:t>
              </w:r>
            </w:hyperlink>
          </w:p>
        </w:tc>
        <w:tc>
          <w:tcPr>
            <w:tcW w:w="1342" w:type="dxa"/>
          </w:tcPr>
          <w:p>
            <w:pPr>
              <w:pStyle w:val="TableParagraph"/>
              <w:spacing w:before="30"/>
              <w:ind w:right="131"/>
              <w:jc w:val="right"/>
              <w:rPr>
                <w:sz w:val="14"/>
              </w:rPr>
            </w:pPr>
            <w:hyperlink r:id="rId62">
              <w:r>
                <w:rPr>
                  <w:spacing w:val="-2"/>
                  <w:sz w:val="14"/>
                </w:rPr>
                <w:t>489.35</w:t>
              </w:r>
            </w:hyperlink>
          </w:p>
        </w:tc>
        <w:tc>
          <w:tcPr>
            <w:tcW w:w="1469" w:type="dxa"/>
          </w:tcPr>
          <w:p>
            <w:pPr>
              <w:pStyle w:val="TableParagraph"/>
              <w:spacing w:before="30"/>
              <w:ind w:right="203"/>
              <w:jc w:val="right"/>
              <w:rPr>
                <w:sz w:val="14"/>
              </w:rPr>
            </w:pPr>
            <w:hyperlink r:id="rId63">
              <w:r>
                <w:rPr>
                  <w:spacing w:val="-2"/>
                  <w:sz w:val="14"/>
                </w:rPr>
                <w:t>652.00</w:t>
              </w:r>
            </w:hyperlink>
          </w:p>
        </w:tc>
        <w:tc>
          <w:tcPr>
            <w:tcW w:w="1234" w:type="dxa"/>
          </w:tcPr>
          <w:p>
            <w:pPr>
              <w:pStyle w:val="TableParagraph"/>
              <w:spacing w:before="30"/>
              <w:ind w:right="40"/>
              <w:jc w:val="right"/>
              <w:rPr>
                <w:sz w:val="14"/>
              </w:rPr>
            </w:pPr>
            <w:hyperlink r:id="rId64">
              <w:r>
                <w:rPr>
                  <w:spacing w:val="-2"/>
                  <w:sz w:val="14"/>
                </w:rPr>
                <w:t>1,500.00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2300</w:t>
              </w:r>
            </w:hyperlink>
          </w:p>
        </w:tc>
        <w:tc>
          <w:tcPr>
            <w:tcW w:w="2731" w:type="dxa"/>
          </w:tcPr>
          <w:p>
            <w:pPr>
              <w:pStyle w:val="TableParagraph"/>
              <w:spacing w:before="30"/>
              <w:ind w:left="24"/>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03" w:type="dxa"/>
          </w:tcPr>
          <w:p>
            <w:pPr>
              <w:pStyle w:val="TableParagraph"/>
              <w:spacing w:before="30"/>
              <w:ind w:right="186"/>
              <w:jc w:val="right"/>
              <w:rPr>
                <w:sz w:val="14"/>
              </w:rPr>
            </w:pPr>
            <w:hyperlink r:id="rId60">
              <w:r>
                <w:rPr>
                  <w:spacing w:val="-2"/>
                  <w:sz w:val="14"/>
                </w:rPr>
                <w:t>2,386.17</w:t>
              </w:r>
            </w:hyperlink>
          </w:p>
        </w:tc>
        <w:tc>
          <w:tcPr>
            <w:tcW w:w="1398" w:type="dxa"/>
          </w:tcPr>
          <w:p>
            <w:pPr>
              <w:pStyle w:val="TableParagraph"/>
              <w:spacing w:before="30"/>
              <w:ind w:right="186"/>
              <w:jc w:val="right"/>
              <w:rPr>
                <w:sz w:val="14"/>
              </w:rPr>
            </w:pPr>
            <w:hyperlink r:id="rId61">
              <w:r>
                <w:rPr>
                  <w:spacing w:val="-2"/>
                  <w:sz w:val="14"/>
                </w:rPr>
                <w:t>6,765.00</w:t>
              </w:r>
            </w:hyperlink>
          </w:p>
        </w:tc>
        <w:tc>
          <w:tcPr>
            <w:tcW w:w="1342" w:type="dxa"/>
          </w:tcPr>
          <w:p>
            <w:pPr>
              <w:pStyle w:val="TableParagraph"/>
              <w:spacing w:before="30"/>
              <w:ind w:right="131"/>
              <w:jc w:val="right"/>
              <w:rPr>
                <w:sz w:val="14"/>
              </w:rPr>
            </w:pPr>
            <w:hyperlink r:id="rId62">
              <w:r>
                <w:rPr>
                  <w:spacing w:val="-2"/>
                  <w:sz w:val="14"/>
                </w:rPr>
                <w:t>3,005.60</w:t>
              </w:r>
            </w:hyperlink>
          </w:p>
        </w:tc>
        <w:tc>
          <w:tcPr>
            <w:tcW w:w="1469" w:type="dxa"/>
          </w:tcPr>
          <w:p>
            <w:pPr>
              <w:pStyle w:val="TableParagraph"/>
              <w:spacing w:before="30"/>
              <w:ind w:right="203"/>
              <w:jc w:val="right"/>
              <w:rPr>
                <w:sz w:val="14"/>
              </w:rPr>
            </w:pPr>
            <w:hyperlink r:id="rId63">
              <w:r>
                <w:rPr>
                  <w:spacing w:val="-2"/>
                  <w:sz w:val="14"/>
                </w:rPr>
                <w:t>4,007.00</w:t>
              </w:r>
            </w:hyperlink>
          </w:p>
        </w:tc>
        <w:tc>
          <w:tcPr>
            <w:tcW w:w="1234" w:type="dxa"/>
          </w:tcPr>
          <w:p>
            <w:pPr>
              <w:pStyle w:val="TableParagraph"/>
              <w:spacing w:before="30"/>
              <w:ind w:right="40"/>
              <w:jc w:val="right"/>
              <w:rPr>
                <w:sz w:val="14"/>
              </w:rPr>
            </w:pPr>
            <w:hyperlink r:id="rId64">
              <w:r>
                <w:rPr>
                  <w:spacing w:val="-2"/>
                  <w:sz w:val="14"/>
                </w:rPr>
                <w:t>6,765.00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2400</w:t>
              </w:r>
            </w:hyperlink>
          </w:p>
        </w:tc>
        <w:tc>
          <w:tcPr>
            <w:tcW w:w="2731" w:type="dxa"/>
          </w:tcPr>
          <w:p>
            <w:pPr>
              <w:pStyle w:val="TableParagraph"/>
              <w:spacing w:before="30"/>
              <w:ind w:left="24"/>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6"/>
              <w:jc w:val="right"/>
              <w:rPr>
                <w:sz w:val="14"/>
              </w:rPr>
            </w:pPr>
            <w:hyperlink r:id="rId60">
              <w:r>
                <w:rPr>
                  <w:spacing w:val="-2"/>
                  <w:sz w:val="14"/>
                </w:rPr>
                <w:t>4,410.35</w:t>
              </w:r>
            </w:hyperlink>
          </w:p>
        </w:tc>
        <w:tc>
          <w:tcPr>
            <w:tcW w:w="1398" w:type="dxa"/>
          </w:tcPr>
          <w:p>
            <w:pPr>
              <w:pStyle w:val="TableParagraph"/>
              <w:spacing w:before="30"/>
              <w:ind w:right="186"/>
              <w:jc w:val="right"/>
              <w:rPr>
                <w:sz w:val="14"/>
              </w:rPr>
            </w:pPr>
            <w:hyperlink r:id="rId61">
              <w:r>
                <w:rPr>
                  <w:spacing w:val="-2"/>
                  <w:sz w:val="14"/>
                </w:rPr>
                <w:t>5,000.00</w:t>
              </w:r>
            </w:hyperlink>
          </w:p>
        </w:tc>
        <w:tc>
          <w:tcPr>
            <w:tcW w:w="1342" w:type="dxa"/>
          </w:tcPr>
          <w:p>
            <w:pPr>
              <w:pStyle w:val="TableParagraph"/>
              <w:spacing w:before="30"/>
              <w:ind w:right="131"/>
              <w:jc w:val="right"/>
              <w:rPr>
                <w:sz w:val="14"/>
              </w:rPr>
            </w:pPr>
            <w:hyperlink r:id="rId62">
              <w:r>
                <w:rPr>
                  <w:spacing w:val="-2"/>
                  <w:sz w:val="14"/>
                </w:rPr>
                <w:t>5,270.88</w:t>
              </w:r>
            </w:hyperlink>
          </w:p>
        </w:tc>
        <w:tc>
          <w:tcPr>
            <w:tcW w:w="1469" w:type="dxa"/>
          </w:tcPr>
          <w:p>
            <w:pPr>
              <w:pStyle w:val="TableParagraph"/>
              <w:spacing w:before="30"/>
              <w:ind w:right="203"/>
              <w:jc w:val="right"/>
              <w:rPr>
                <w:sz w:val="14"/>
              </w:rPr>
            </w:pPr>
            <w:hyperlink r:id="rId63">
              <w:r>
                <w:rPr>
                  <w:spacing w:val="-2"/>
                  <w:sz w:val="14"/>
                </w:rPr>
                <w:t>7,028.00</w:t>
              </w:r>
            </w:hyperlink>
          </w:p>
        </w:tc>
        <w:tc>
          <w:tcPr>
            <w:tcW w:w="1234" w:type="dxa"/>
          </w:tcPr>
          <w:p>
            <w:pPr>
              <w:pStyle w:val="TableParagraph"/>
              <w:spacing w:before="30"/>
              <w:ind w:right="40"/>
              <w:jc w:val="right"/>
              <w:rPr>
                <w:sz w:val="14"/>
              </w:rPr>
            </w:pPr>
            <w:hyperlink r:id="rId64">
              <w:r>
                <w:rPr>
                  <w:spacing w:val="-2"/>
                  <w:sz w:val="14"/>
                </w:rPr>
                <w:t>7,000.00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2800</w:t>
              </w:r>
            </w:hyperlink>
          </w:p>
        </w:tc>
        <w:tc>
          <w:tcPr>
            <w:tcW w:w="2731" w:type="dxa"/>
          </w:tcPr>
          <w:p>
            <w:pPr>
              <w:pStyle w:val="TableParagraph"/>
              <w:spacing w:before="30"/>
              <w:ind w:left="24"/>
              <w:rPr>
                <w:sz w:val="14"/>
              </w:rPr>
            </w:pPr>
            <w:hyperlink r:id="rId59">
              <w:r>
                <w:rPr>
                  <w:spacing w:val="-2"/>
                  <w:sz w:val="14"/>
                </w:rPr>
                <w:t>TELEPHONE</w:t>
              </w:r>
            </w:hyperlink>
          </w:p>
        </w:tc>
        <w:tc>
          <w:tcPr>
            <w:tcW w:w="1503" w:type="dxa"/>
          </w:tcPr>
          <w:p>
            <w:pPr>
              <w:pStyle w:val="TableParagraph"/>
              <w:spacing w:before="30"/>
              <w:ind w:right="186"/>
              <w:jc w:val="right"/>
              <w:rPr>
                <w:sz w:val="14"/>
              </w:rPr>
            </w:pPr>
            <w:hyperlink r:id="rId60">
              <w:r>
                <w:rPr>
                  <w:spacing w:val="-2"/>
                  <w:sz w:val="14"/>
                </w:rPr>
                <w:t>3,143.82</w:t>
              </w:r>
            </w:hyperlink>
          </w:p>
        </w:tc>
        <w:tc>
          <w:tcPr>
            <w:tcW w:w="1398" w:type="dxa"/>
          </w:tcPr>
          <w:p>
            <w:pPr>
              <w:pStyle w:val="TableParagraph"/>
              <w:spacing w:before="30"/>
              <w:ind w:right="186"/>
              <w:jc w:val="right"/>
              <w:rPr>
                <w:sz w:val="14"/>
              </w:rPr>
            </w:pPr>
            <w:hyperlink r:id="rId61">
              <w:r>
                <w:rPr>
                  <w:spacing w:val="-2"/>
                  <w:sz w:val="14"/>
                </w:rPr>
                <w:t>5,000.00</w:t>
              </w:r>
            </w:hyperlink>
          </w:p>
        </w:tc>
        <w:tc>
          <w:tcPr>
            <w:tcW w:w="1342" w:type="dxa"/>
          </w:tcPr>
          <w:p>
            <w:pPr>
              <w:pStyle w:val="TableParagraph"/>
              <w:spacing w:before="30"/>
              <w:ind w:right="131"/>
              <w:jc w:val="right"/>
              <w:rPr>
                <w:sz w:val="14"/>
              </w:rPr>
            </w:pPr>
            <w:hyperlink r:id="rId62">
              <w:r>
                <w:rPr>
                  <w:spacing w:val="-2"/>
                  <w:sz w:val="14"/>
                </w:rPr>
                <w:t>2,155.67</w:t>
              </w:r>
            </w:hyperlink>
          </w:p>
        </w:tc>
        <w:tc>
          <w:tcPr>
            <w:tcW w:w="1469" w:type="dxa"/>
          </w:tcPr>
          <w:p>
            <w:pPr>
              <w:pStyle w:val="TableParagraph"/>
              <w:spacing w:before="30"/>
              <w:ind w:right="203"/>
              <w:jc w:val="right"/>
              <w:rPr>
                <w:sz w:val="14"/>
              </w:rPr>
            </w:pPr>
            <w:hyperlink r:id="rId63">
              <w:r>
                <w:rPr>
                  <w:spacing w:val="-2"/>
                  <w:sz w:val="14"/>
                </w:rPr>
                <w:t>2,874.00</w:t>
              </w:r>
            </w:hyperlink>
          </w:p>
        </w:tc>
        <w:tc>
          <w:tcPr>
            <w:tcW w:w="1234" w:type="dxa"/>
          </w:tcPr>
          <w:p>
            <w:pPr>
              <w:pStyle w:val="TableParagraph"/>
              <w:spacing w:before="30"/>
              <w:ind w:right="40"/>
              <w:jc w:val="right"/>
              <w:rPr>
                <w:sz w:val="14"/>
              </w:rPr>
            </w:pPr>
            <w:hyperlink r:id="rId64">
              <w:r>
                <w:rPr>
                  <w:spacing w:val="-2"/>
                  <w:sz w:val="14"/>
                </w:rPr>
                <w:t>5,000.00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3100</w:t>
              </w:r>
            </w:hyperlink>
          </w:p>
        </w:tc>
        <w:tc>
          <w:tcPr>
            <w:tcW w:w="2731" w:type="dxa"/>
          </w:tcPr>
          <w:p>
            <w:pPr>
              <w:pStyle w:val="TableParagraph"/>
              <w:spacing w:before="30"/>
              <w:ind w:left="24"/>
              <w:rPr>
                <w:sz w:val="14"/>
              </w:rPr>
            </w:pPr>
            <w:hyperlink r:id="rId59">
              <w:r>
                <w:rPr>
                  <w:spacing w:val="-2"/>
                  <w:sz w:val="14"/>
                </w:rPr>
                <w:t>PROFESSIONAL</w:t>
              </w:r>
              <w:r>
                <w:rPr>
                  <w:spacing w:val="1"/>
                  <w:sz w:val="14"/>
                </w:rPr>
                <w:t> </w:t>
              </w:r>
              <w:r>
                <w:rPr>
                  <w:spacing w:val="-2"/>
                  <w:sz w:val="14"/>
                </w:rPr>
                <w:t>SERVICES</w:t>
              </w:r>
            </w:hyperlink>
          </w:p>
        </w:tc>
        <w:tc>
          <w:tcPr>
            <w:tcW w:w="1503" w:type="dxa"/>
          </w:tcPr>
          <w:p>
            <w:pPr>
              <w:pStyle w:val="TableParagraph"/>
              <w:spacing w:before="30"/>
              <w:ind w:right="186"/>
              <w:jc w:val="right"/>
              <w:rPr>
                <w:sz w:val="14"/>
              </w:rPr>
            </w:pPr>
            <w:hyperlink r:id="rId60">
              <w:r>
                <w:rPr>
                  <w:spacing w:val="-2"/>
                  <w:sz w:val="14"/>
                </w:rPr>
                <w:t>3,747.18</w:t>
              </w:r>
            </w:hyperlink>
          </w:p>
        </w:tc>
        <w:tc>
          <w:tcPr>
            <w:tcW w:w="1398" w:type="dxa"/>
          </w:tcPr>
          <w:p>
            <w:pPr>
              <w:pStyle w:val="TableParagraph"/>
              <w:spacing w:before="30"/>
              <w:ind w:right="186"/>
              <w:jc w:val="right"/>
              <w:rPr>
                <w:sz w:val="14"/>
              </w:rPr>
            </w:pPr>
            <w:hyperlink r:id="rId61">
              <w:r>
                <w:rPr>
                  <w:spacing w:val="-2"/>
                  <w:sz w:val="14"/>
                </w:rPr>
                <w:t>5,000.00</w:t>
              </w:r>
            </w:hyperlink>
          </w:p>
        </w:tc>
        <w:tc>
          <w:tcPr>
            <w:tcW w:w="1342" w:type="dxa"/>
          </w:tcPr>
          <w:p>
            <w:pPr>
              <w:pStyle w:val="TableParagraph"/>
              <w:spacing w:before="30"/>
              <w:ind w:right="131"/>
              <w:jc w:val="right"/>
              <w:rPr>
                <w:sz w:val="14"/>
              </w:rPr>
            </w:pPr>
            <w:hyperlink r:id="rId62">
              <w:r>
                <w:rPr>
                  <w:spacing w:val="-2"/>
                  <w:sz w:val="14"/>
                </w:rPr>
                <w:t>3,465.67</w:t>
              </w:r>
            </w:hyperlink>
          </w:p>
        </w:tc>
        <w:tc>
          <w:tcPr>
            <w:tcW w:w="1469" w:type="dxa"/>
          </w:tcPr>
          <w:p>
            <w:pPr>
              <w:pStyle w:val="TableParagraph"/>
              <w:spacing w:before="30"/>
              <w:ind w:right="203"/>
              <w:jc w:val="right"/>
              <w:rPr>
                <w:sz w:val="14"/>
              </w:rPr>
            </w:pPr>
            <w:hyperlink r:id="rId63">
              <w:r>
                <w:rPr>
                  <w:spacing w:val="-2"/>
                  <w:sz w:val="14"/>
                </w:rPr>
                <w:t>4,621.00</w:t>
              </w:r>
            </w:hyperlink>
          </w:p>
        </w:tc>
        <w:tc>
          <w:tcPr>
            <w:tcW w:w="1234" w:type="dxa"/>
          </w:tcPr>
          <w:p>
            <w:pPr>
              <w:pStyle w:val="TableParagraph"/>
              <w:spacing w:before="30"/>
              <w:ind w:right="40"/>
              <w:jc w:val="right"/>
              <w:rPr>
                <w:sz w:val="14"/>
              </w:rPr>
            </w:pPr>
            <w:hyperlink r:id="rId64">
              <w:r>
                <w:rPr>
                  <w:spacing w:val="-2"/>
                  <w:sz w:val="14"/>
                </w:rPr>
                <w:t>5,000.00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3200</w:t>
              </w:r>
            </w:hyperlink>
          </w:p>
        </w:tc>
        <w:tc>
          <w:tcPr>
            <w:tcW w:w="2731" w:type="dxa"/>
          </w:tcPr>
          <w:p>
            <w:pPr>
              <w:pStyle w:val="TableParagraph"/>
              <w:spacing w:before="30"/>
              <w:ind w:left="24"/>
              <w:rPr>
                <w:sz w:val="14"/>
              </w:rPr>
            </w:pPr>
            <w:hyperlink r:id="rId59">
              <w:r>
                <w:rPr>
                  <w:spacing w:val="-2"/>
                  <w:sz w:val="14"/>
                </w:rPr>
                <w:t>PUBLIC</w:t>
              </w:r>
              <w:r>
                <w:rPr>
                  <w:sz w:val="14"/>
                </w:rPr>
                <w:t> </w:t>
              </w:r>
              <w:r>
                <w:rPr>
                  <w:spacing w:val="-2"/>
                  <w:sz w:val="14"/>
                </w:rPr>
                <w:t>DEFENDER</w:t>
              </w:r>
            </w:hyperlink>
          </w:p>
        </w:tc>
        <w:tc>
          <w:tcPr>
            <w:tcW w:w="1503" w:type="dxa"/>
          </w:tcPr>
          <w:p>
            <w:pPr>
              <w:pStyle w:val="TableParagraph"/>
              <w:spacing w:before="30"/>
              <w:ind w:right="186"/>
              <w:jc w:val="right"/>
              <w:rPr>
                <w:sz w:val="14"/>
              </w:rPr>
            </w:pPr>
            <w:hyperlink r:id="rId60">
              <w:r>
                <w:rPr>
                  <w:spacing w:val="-2"/>
                  <w:sz w:val="14"/>
                </w:rPr>
                <w:t>17,753.77</w:t>
              </w:r>
            </w:hyperlink>
          </w:p>
        </w:tc>
        <w:tc>
          <w:tcPr>
            <w:tcW w:w="1398" w:type="dxa"/>
          </w:tcPr>
          <w:p>
            <w:pPr>
              <w:pStyle w:val="TableParagraph"/>
              <w:spacing w:before="30"/>
              <w:ind w:right="186"/>
              <w:jc w:val="right"/>
              <w:rPr>
                <w:sz w:val="14"/>
              </w:rPr>
            </w:pPr>
            <w:hyperlink r:id="rId61">
              <w:r>
                <w:rPr>
                  <w:spacing w:val="-2"/>
                  <w:sz w:val="14"/>
                </w:rPr>
                <w:t>15,000.00</w:t>
              </w:r>
            </w:hyperlink>
          </w:p>
        </w:tc>
        <w:tc>
          <w:tcPr>
            <w:tcW w:w="1342" w:type="dxa"/>
          </w:tcPr>
          <w:p>
            <w:pPr>
              <w:pStyle w:val="TableParagraph"/>
              <w:spacing w:before="30"/>
              <w:ind w:right="131"/>
              <w:jc w:val="right"/>
              <w:rPr>
                <w:sz w:val="14"/>
              </w:rPr>
            </w:pPr>
            <w:hyperlink r:id="rId62">
              <w:r>
                <w:rPr>
                  <w:spacing w:val="-2"/>
                  <w:sz w:val="14"/>
                </w:rPr>
                <w:t>12,950.00</w:t>
              </w:r>
            </w:hyperlink>
          </w:p>
        </w:tc>
        <w:tc>
          <w:tcPr>
            <w:tcW w:w="1469" w:type="dxa"/>
          </w:tcPr>
          <w:p>
            <w:pPr>
              <w:pStyle w:val="TableParagraph"/>
              <w:spacing w:before="30"/>
              <w:ind w:right="203"/>
              <w:jc w:val="right"/>
              <w:rPr>
                <w:sz w:val="14"/>
              </w:rPr>
            </w:pPr>
            <w:hyperlink r:id="rId63">
              <w:r>
                <w:rPr>
                  <w:spacing w:val="-2"/>
                  <w:sz w:val="14"/>
                </w:rPr>
                <w:t>17,267.00</w:t>
              </w:r>
            </w:hyperlink>
          </w:p>
        </w:tc>
        <w:tc>
          <w:tcPr>
            <w:tcW w:w="1234" w:type="dxa"/>
          </w:tcPr>
          <w:p>
            <w:pPr>
              <w:pStyle w:val="TableParagraph"/>
              <w:spacing w:before="30"/>
              <w:ind w:right="40"/>
              <w:jc w:val="right"/>
              <w:rPr>
                <w:sz w:val="14"/>
              </w:rPr>
            </w:pPr>
            <w:hyperlink r:id="rId64">
              <w:r>
                <w:rPr>
                  <w:spacing w:val="-2"/>
                  <w:sz w:val="14"/>
                </w:rPr>
                <w:t>25,000.00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3300</w:t>
              </w:r>
            </w:hyperlink>
          </w:p>
        </w:tc>
        <w:tc>
          <w:tcPr>
            <w:tcW w:w="2731" w:type="dxa"/>
          </w:tcPr>
          <w:p>
            <w:pPr>
              <w:pStyle w:val="TableParagraph"/>
              <w:spacing w:before="30"/>
              <w:ind w:left="24"/>
              <w:rPr>
                <w:sz w:val="14"/>
              </w:rPr>
            </w:pPr>
            <w:hyperlink r:id="rId59">
              <w:r>
                <w:rPr>
                  <w:spacing w:val="-2"/>
                  <w:sz w:val="14"/>
                </w:rPr>
                <w:t>WARRANT PROSECUTION</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2"/>
                  <w:sz w:val="14"/>
                </w:rPr>
                <w:t>10,080.00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10,080.00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3600</w:t>
              </w:r>
            </w:hyperlink>
          </w:p>
        </w:tc>
        <w:tc>
          <w:tcPr>
            <w:tcW w:w="2731" w:type="dxa"/>
          </w:tcPr>
          <w:p>
            <w:pPr>
              <w:pStyle w:val="TableParagraph"/>
              <w:spacing w:before="30"/>
              <w:ind w:left="24"/>
              <w:rPr>
                <w:sz w:val="14"/>
              </w:rPr>
            </w:pPr>
            <w:hyperlink r:id="rId59">
              <w:r>
                <w:rPr>
                  <w:sz w:val="14"/>
                </w:rPr>
                <w:t>WITNESS</w:t>
              </w:r>
              <w:r>
                <w:rPr>
                  <w:spacing w:val="-10"/>
                  <w:sz w:val="14"/>
                </w:rPr>
                <w:t> </w:t>
              </w:r>
              <w:r>
                <w:rPr>
                  <w:sz w:val="14"/>
                </w:rPr>
                <w:t>AND</w:t>
              </w:r>
              <w:r>
                <w:rPr>
                  <w:spacing w:val="-10"/>
                  <w:sz w:val="14"/>
                </w:rPr>
                <w:t> </w:t>
              </w:r>
              <w:r>
                <w:rPr>
                  <w:sz w:val="14"/>
                </w:rPr>
                <w:t>JURY</w:t>
              </w:r>
              <w:r>
                <w:rPr>
                  <w:spacing w:val="-9"/>
                  <w:sz w:val="14"/>
                </w:rPr>
                <w:t> </w:t>
              </w:r>
              <w:r>
                <w:rPr>
                  <w:spacing w:val="-4"/>
                  <w:sz w:val="14"/>
                </w:rPr>
                <w:t>FEES</w:t>
              </w:r>
            </w:hyperlink>
          </w:p>
        </w:tc>
        <w:tc>
          <w:tcPr>
            <w:tcW w:w="1503" w:type="dxa"/>
          </w:tcPr>
          <w:p>
            <w:pPr>
              <w:pStyle w:val="TableParagraph"/>
              <w:spacing w:before="30"/>
              <w:ind w:right="186"/>
              <w:jc w:val="right"/>
              <w:rPr>
                <w:sz w:val="14"/>
              </w:rPr>
            </w:pPr>
            <w:hyperlink r:id="rId60">
              <w:r>
                <w:rPr>
                  <w:spacing w:val="-2"/>
                  <w:sz w:val="14"/>
                </w:rPr>
                <w:t>74.00</w:t>
              </w:r>
            </w:hyperlink>
          </w:p>
        </w:tc>
        <w:tc>
          <w:tcPr>
            <w:tcW w:w="1398" w:type="dxa"/>
          </w:tcPr>
          <w:p>
            <w:pPr>
              <w:pStyle w:val="TableParagraph"/>
              <w:spacing w:before="30"/>
              <w:ind w:right="186"/>
              <w:jc w:val="right"/>
              <w:rPr>
                <w:sz w:val="14"/>
              </w:rPr>
            </w:pPr>
            <w:hyperlink r:id="rId61">
              <w:r>
                <w:rPr>
                  <w:spacing w:val="-2"/>
                  <w:sz w:val="14"/>
                </w:rPr>
                <w:t>2,000.00</w:t>
              </w:r>
            </w:hyperlink>
          </w:p>
        </w:tc>
        <w:tc>
          <w:tcPr>
            <w:tcW w:w="1342" w:type="dxa"/>
          </w:tcPr>
          <w:p>
            <w:pPr>
              <w:pStyle w:val="TableParagraph"/>
              <w:spacing w:before="30"/>
              <w:ind w:right="131"/>
              <w:jc w:val="right"/>
              <w:rPr>
                <w:sz w:val="14"/>
              </w:rPr>
            </w:pPr>
            <w:hyperlink r:id="rId62">
              <w:r>
                <w:rPr>
                  <w:spacing w:val="-2"/>
                  <w:sz w:val="14"/>
                </w:rPr>
                <w:t>370.00</w:t>
              </w:r>
            </w:hyperlink>
          </w:p>
        </w:tc>
        <w:tc>
          <w:tcPr>
            <w:tcW w:w="1469" w:type="dxa"/>
          </w:tcPr>
          <w:p>
            <w:pPr>
              <w:pStyle w:val="TableParagraph"/>
              <w:spacing w:before="30"/>
              <w:ind w:right="203"/>
              <w:jc w:val="right"/>
              <w:rPr>
                <w:sz w:val="14"/>
              </w:rPr>
            </w:pPr>
            <w:hyperlink r:id="rId63">
              <w:r>
                <w:rPr>
                  <w:spacing w:val="-2"/>
                  <w:sz w:val="14"/>
                </w:rPr>
                <w:t>493.00</w:t>
              </w:r>
            </w:hyperlink>
          </w:p>
        </w:tc>
        <w:tc>
          <w:tcPr>
            <w:tcW w:w="1234" w:type="dxa"/>
          </w:tcPr>
          <w:p>
            <w:pPr>
              <w:pStyle w:val="TableParagraph"/>
              <w:spacing w:before="30"/>
              <w:ind w:right="40"/>
              <w:jc w:val="right"/>
              <w:rPr>
                <w:sz w:val="14"/>
              </w:rPr>
            </w:pPr>
            <w:hyperlink r:id="rId64">
              <w:r>
                <w:rPr>
                  <w:spacing w:val="-2"/>
                  <w:sz w:val="14"/>
                </w:rPr>
                <w:t>2,000.00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3700</w:t>
              </w:r>
            </w:hyperlink>
          </w:p>
        </w:tc>
        <w:tc>
          <w:tcPr>
            <w:tcW w:w="2731" w:type="dxa"/>
          </w:tcPr>
          <w:p>
            <w:pPr>
              <w:pStyle w:val="TableParagraph"/>
              <w:spacing w:before="30"/>
              <w:ind w:left="24"/>
              <w:rPr>
                <w:sz w:val="14"/>
              </w:rPr>
            </w:pPr>
            <w:hyperlink r:id="rId59">
              <w:r>
                <w:rPr>
                  <w:spacing w:val="-2"/>
                  <w:sz w:val="14"/>
                </w:rPr>
                <w:t>BAILIFF</w:t>
              </w:r>
              <w:r>
                <w:rPr>
                  <w:spacing w:val="2"/>
                  <w:sz w:val="14"/>
                </w:rPr>
                <w:t> </w:t>
              </w:r>
              <w:r>
                <w:rPr>
                  <w:spacing w:val="-2"/>
                  <w:sz w:val="14"/>
                </w:rPr>
                <w:t>WAGES</w:t>
              </w:r>
            </w:hyperlink>
          </w:p>
        </w:tc>
        <w:tc>
          <w:tcPr>
            <w:tcW w:w="1503" w:type="dxa"/>
          </w:tcPr>
          <w:p>
            <w:pPr>
              <w:pStyle w:val="TableParagraph"/>
              <w:spacing w:before="30"/>
              <w:ind w:right="186"/>
              <w:jc w:val="right"/>
              <w:rPr>
                <w:sz w:val="14"/>
              </w:rPr>
            </w:pPr>
            <w:hyperlink r:id="rId60">
              <w:r>
                <w:rPr>
                  <w:spacing w:val="-2"/>
                  <w:sz w:val="14"/>
                </w:rPr>
                <w:t>26,676.25</w:t>
              </w:r>
            </w:hyperlink>
          </w:p>
        </w:tc>
        <w:tc>
          <w:tcPr>
            <w:tcW w:w="1398" w:type="dxa"/>
          </w:tcPr>
          <w:p>
            <w:pPr>
              <w:pStyle w:val="TableParagraph"/>
              <w:spacing w:before="30"/>
              <w:ind w:right="186"/>
              <w:jc w:val="right"/>
              <w:rPr>
                <w:sz w:val="14"/>
              </w:rPr>
            </w:pPr>
            <w:hyperlink r:id="rId61">
              <w:r>
                <w:rPr>
                  <w:spacing w:val="-2"/>
                  <w:sz w:val="14"/>
                </w:rPr>
                <w:t>26,000.00</w:t>
              </w:r>
            </w:hyperlink>
          </w:p>
        </w:tc>
        <w:tc>
          <w:tcPr>
            <w:tcW w:w="1342" w:type="dxa"/>
          </w:tcPr>
          <w:p>
            <w:pPr>
              <w:pStyle w:val="TableParagraph"/>
              <w:spacing w:before="30"/>
              <w:ind w:right="131"/>
              <w:jc w:val="right"/>
              <w:rPr>
                <w:sz w:val="14"/>
              </w:rPr>
            </w:pPr>
            <w:hyperlink r:id="rId62">
              <w:r>
                <w:rPr>
                  <w:spacing w:val="-2"/>
                  <w:sz w:val="14"/>
                </w:rPr>
                <w:t>18,253.20</w:t>
              </w:r>
            </w:hyperlink>
          </w:p>
        </w:tc>
        <w:tc>
          <w:tcPr>
            <w:tcW w:w="1469" w:type="dxa"/>
          </w:tcPr>
          <w:p>
            <w:pPr>
              <w:pStyle w:val="TableParagraph"/>
              <w:spacing w:before="30"/>
              <w:ind w:right="203"/>
              <w:jc w:val="right"/>
              <w:rPr>
                <w:sz w:val="14"/>
              </w:rPr>
            </w:pPr>
            <w:hyperlink r:id="rId63">
              <w:r>
                <w:rPr>
                  <w:spacing w:val="-2"/>
                  <w:sz w:val="14"/>
                </w:rPr>
                <w:t>24,338.00</w:t>
              </w:r>
            </w:hyperlink>
          </w:p>
        </w:tc>
        <w:tc>
          <w:tcPr>
            <w:tcW w:w="1234" w:type="dxa"/>
          </w:tcPr>
          <w:p>
            <w:pPr>
              <w:pStyle w:val="TableParagraph"/>
              <w:spacing w:before="30"/>
              <w:ind w:right="40"/>
              <w:jc w:val="right"/>
              <w:rPr>
                <w:sz w:val="14"/>
              </w:rPr>
            </w:pPr>
            <w:hyperlink r:id="rId64">
              <w:r>
                <w:rPr>
                  <w:spacing w:val="-2"/>
                  <w:sz w:val="14"/>
                </w:rPr>
                <w:t>26,000.00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4100</w:t>
              </w:r>
            </w:hyperlink>
          </w:p>
        </w:tc>
        <w:tc>
          <w:tcPr>
            <w:tcW w:w="2731" w:type="dxa"/>
          </w:tcPr>
          <w:p>
            <w:pPr>
              <w:pStyle w:val="TableParagraph"/>
              <w:spacing w:before="30"/>
              <w:ind w:left="24"/>
              <w:rPr>
                <w:sz w:val="14"/>
              </w:rPr>
            </w:pPr>
            <w:hyperlink r:id="rId59">
              <w:r>
                <w:rPr>
                  <w:sz w:val="14"/>
                </w:rPr>
                <w:t>MISC</w:t>
              </w:r>
              <w:r>
                <w:rPr>
                  <w:spacing w:val="-10"/>
                  <w:sz w:val="14"/>
                </w:rPr>
                <w:t> </w:t>
              </w:r>
              <w:r>
                <w:rPr>
                  <w:sz w:val="14"/>
                </w:rPr>
                <w:t>LEGAL</w:t>
              </w:r>
              <w:r>
                <w:rPr>
                  <w:spacing w:val="-9"/>
                  <w:sz w:val="14"/>
                </w:rPr>
                <w:t> </w:t>
              </w:r>
              <w:r>
                <w:rPr>
                  <w:spacing w:val="-2"/>
                  <w:sz w:val="14"/>
                </w:rPr>
                <w:t>EXPENSE</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2"/>
                  <w:sz w:val="14"/>
                </w:rPr>
                <w:t>10,000.00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10,000.00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4500</w:t>
              </w:r>
            </w:hyperlink>
          </w:p>
        </w:tc>
        <w:tc>
          <w:tcPr>
            <w:tcW w:w="2731" w:type="dxa"/>
          </w:tcPr>
          <w:p>
            <w:pPr>
              <w:pStyle w:val="TableParagraph"/>
              <w:spacing w:before="30"/>
              <w:ind w:left="24"/>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03" w:type="dxa"/>
          </w:tcPr>
          <w:p>
            <w:pPr>
              <w:pStyle w:val="TableParagraph"/>
              <w:spacing w:before="30"/>
              <w:ind w:right="186"/>
              <w:jc w:val="right"/>
              <w:rPr>
                <w:sz w:val="14"/>
              </w:rPr>
            </w:pPr>
            <w:hyperlink r:id="rId60">
              <w:r>
                <w:rPr>
                  <w:spacing w:val="-2"/>
                  <w:sz w:val="14"/>
                </w:rPr>
                <w:t>13.37</w:t>
              </w:r>
            </w:hyperlink>
          </w:p>
        </w:tc>
        <w:tc>
          <w:tcPr>
            <w:tcW w:w="1398" w:type="dxa"/>
          </w:tcPr>
          <w:p>
            <w:pPr>
              <w:pStyle w:val="TableParagraph"/>
              <w:spacing w:before="30"/>
              <w:ind w:right="186"/>
              <w:jc w:val="right"/>
              <w:rPr>
                <w:sz w:val="14"/>
              </w:rPr>
            </w:pPr>
            <w:hyperlink r:id="rId61">
              <w:r>
                <w:rPr>
                  <w:spacing w:val="-2"/>
                  <w:sz w:val="14"/>
                </w:rPr>
                <w:t>1,000.00</w:t>
              </w:r>
            </w:hyperlink>
          </w:p>
        </w:tc>
        <w:tc>
          <w:tcPr>
            <w:tcW w:w="1342" w:type="dxa"/>
          </w:tcPr>
          <w:p>
            <w:pPr>
              <w:pStyle w:val="TableParagraph"/>
              <w:spacing w:before="30"/>
              <w:ind w:right="131"/>
              <w:jc w:val="right"/>
              <w:rPr>
                <w:sz w:val="14"/>
              </w:rPr>
            </w:pPr>
            <w:hyperlink r:id="rId62">
              <w:r>
                <w:rPr>
                  <w:spacing w:val="-2"/>
                  <w:sz w:val="14"/>
                </w:rPr>
                <w:t>283.38</w:t>
              </w:r>
            </w:hyperlink>
          </w:p>
        </w:tc>
        <w:tc>
          <w:tcPr>
            <w:tcW w:w="1469" w:type="dxa"/>
          </w:tcPr>
          <w:p>
            <w:pPr>
              <w:pStyle w:val="TableParagraph"/>
              <w:spacing w:before="30"/>
              <w:ind w:right="203"/>
              <w:jc w:val="right"/>
              <w:rPr>
                <w:sz w:val="14"/>
              </w:rPr>
            </w:pPr>
            <w:hyperlink r:id="rId63">
              <w:r>
                <w:rPr>
                  <w:spacing w:val="-2"/>
                  <w:sz w:val="14"/>
                </w:rPr>
                <w:t>378.00</w:t>
              </w:r>
            </w:hyperlink>
          </w:p>
        </w:tc>
        <w:tc>
          <w:tcPr>
            <w:tcW w:w="1234" w:type="dxa"/>
          </w:tcPr>
          <w:p>
            <w:pPr>
              <w:pStyle w:val="TableParagraph"/>
              <w:spacing w:before="30"/>
              <w:ind w:right="40"/>
              <w:jc w:val="right"/>
              <w:rPr>
                <w:sz w:val="14"/>
              </w:rPr>
            </w:pPr>
            <w:hyperlink r:id="rId64">
              <w:r>
                <w:rPr>
                  <w:spacing w:val="-2"/>
                  <w:sz w:val="14"/>
                </w:rPr>
                <w:t>1,000.00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4600</w:t>
              </w:r>
            </w:hyperlink>
          </w:p>
        </w:tc>
        <w:tc>
          <w:tcPr>
            <w:tcW w:w="2731" w:type="dxa"/>
          </w:tcPr>
          <w:p>
            <w:pPr>
              <w:pStyle w:val="TableParagraph"/>
              <w:spacing w:before="30"/>
              <w:ind w:left="24"/>
              <w:rPr>
                <w:sz w:val="14"/>
              </w:rPr>
            </w:pPr>
            <w:hyperlink r:id="rId59">
              <w:r>
                <w:rPr>
                  <w:spacing w:val="-2"/>
                  <w:sz w:val="14"/>
                </w:rPr>
                <w:t>MISCELLANEOUS</w:t>
              </w:r>
            </w:hyperlink>
          </w:p>
        </w:tc>
        <w:tc>
          <w:tcPr>
            <w:tcW w:w="1503" w:type="dxa"/>
          </w:tcPr>
          <w:p>
            <w:pPr>
              <w:pStyle w:val="TableParagraph"/>
              <w:spacing w:before="30"/>
              <w:ind w:right="186"/>
              <w:jc w:val="right"/>
              <w:rPr>
                <w:sz w:val="14"/>
              </w:rPr>
            </w:pPr>
            <w:hyperlink r:id="rId60">
              <w:r>
                <w:rPr>
                  <w:spacing w:val="-2"/>
                  <w:sz w:val="14"/>
                </w:rPr>
                <w:t>4,404.43</w:t>
              </w:r>
            </w:hyperlink>
          </w:p>
        </w:tc>
        <w:tc>
          <w:tcPr>
            <w:tcW w:w="1398" w:type="dxa"/>
          </w:tcPr>
          <w:p>
            <w:pPr>
              <w:pStyle w:val="TableParagraph"/>
              <w:spacing w:before="30"/>
              <w:ind w:right="186"/>
              <w:jc w:val="right"/>
              <w:rPr>
                <w:sz w:val="14"/>
              </w:rPr>
            </w:pPr>
            <w:hyperlink r:id="rId61">
              <w:r>
                <w:rPr>
                  <w:spacing w:val="-2"/>
                  <w:sz w:val="14"/>
                </w:rPr>
                <w:t>2,750.00</w:t>
              </w:r>
            </w:hyperlink>
          </w:p>
        </w:tc>
        <w:tc>
          <w:tcPr>
            <w:tcW w:w="1342" w:type="dxa"/>
          </w:tcPr>
          <w:p>
            <w:pPr>
              <w:pStyle w:val="TableParagraph"/>
              <w:spacing w:before="30"/>
              <w:ind w:right="131"/>
              <w:jc w:val="right"/>
              <w:rPr>
                <w:sz w:val="14"/>
              </w:rPr>
            </w:pPr>
            <w:hyperlink r:id="rId62">
              <w:r>
                <w:rPr>
                  <w:spacing w:val="-2"/>
                  <w:sz w:val="14"/>
                </w:rPr>
                <w:t>3,807.96</w:t>
              </w:r>
            </w:hyperlink>
          </w:p>
        </w:tc>
        <w:tc>
          <w:tcPr>
            <w:tcW w:w="1469" w:type="dxa"/>
          </w:tcPr>
          <w:p>
            <w:pPr>
              <w:pStyle w:val="TableParagraph"/>
              <w:spacing w:before="30"/>
              <w:ind w:right="203"/>
              <w:jc w:val="right"/>
              <w:rPr>
                <w:sz w:val="14"/>
              </w:rPr>
            </w:pPr>
            <w:hyperlink r:id="rId63">
              <w:r>
                <w:rPr>
                  <w:spacing w:val="-2"/>
                  <w:sz w:val="14"/>
                </w:rPr>
                <w:t>5,077.00</w:t>
              </w:r>
            </w:hyperlink>
          </w:p>
        </w:tc>
        <w:tc>
          <w:tcPr>
            <w:tcW w:w="1234" w:type="dxa"/>
          </w:tcPr>
          <w:p>
            <w:pPr>
              <w:pStyle w:val="TableParagraph"/>
              <w:spacing w:before="30"/>
              <w:ind w:right="40"/>
              <w:jc w:val="right"/>
              <w:rPr>
                <w:sz w:val="14"/>
              </w:rPr>
            </w:pPr>
            <w:hyperlink r:id="rId64">
              <w:r>
                <w:rPr>
                  <w:spacing w:val="-2"/>
                  <w:sz w:val="14"/>
                </w:rPr>
                <w:t>5,000.00</w:t>
              </w:r>
            </w:hyperlink>
          </w:p>
        </w:tc>
      </w:tr>
      <w:tr>
        <w:trPr>
          <w:trHeight w:val="227" w:hRule="atLeast"/>
        </w:trPr>
        <w:tc>
          <w:tcPr>
            <w:tcW w:w="1127" w:type="dxa"/>
          </w:tcPr>
          <w:p>
            <w:pPr>
              <w:pStyle w:val="TableParagraph"/>
              <w:spacing w:before="30"/>
              <w:rPr>
                <w:sz w:val="14"/>
              </w:rPr>
            </w:pPr>
            <w:hyperlink r:id="rId59">
              <w:r>
                <w:rPr>
                  <w:spacing w:val="-2"/>
                  <w:sz w:val="14"/>
                </w:rPr>
                <w:t>10-42-</w:t>
              </w:r>
              <w:r>
                <w:rPr>
                  <w:spacing w:val="-4"/>
                  <w:sz w:val="14"/>
                </w:rPr>
                <w:t>5100</w:t>
              </w:r>
            </w:hyperlink>
          </w:p>
        </w:tc>
        <w:tc>
          <w:tcPr>
            <w:tcW w:w="2731" w:type="dxa"/>
          </w:tcPr>
          <w:p>
            <w:pPr>
              <w:pStyle w:val="TableParagraph"/>
              <w:spacing w:before="30"/>
              <w:ind w:left="24"/>
              <w:rPr>
                <w:sz w:val="14"/>
              </w:rPr>
            </w:pPr>
            <w:hyperlink r:id="rId59">
              <w:r>
                <w:rPr>
                  <w:sz w:val="14"/>
                </w:rPr>
                <w:t>RSAC</w:t>
              </w:r>
              <w:r>
                <w:rPr>
                  <w:spacing w:val="-9"/>
                  <w:sz w:val="14"/>
                </w:rPr>
                <w:t> </w:t>
              </w:r>
              <w:r>
                <w:rPr>
                  <w:spacing w:val="-2"/>
                  <w:sz w:val="14"/>
                </w:rPr>
                <w:t>EXPENDITURES</w:t>
              </w:r>
            </w:hyperlink>
          </w:p>
        </w:tc>
        <w:tc>
          <w:tcPr>
            <w:tcW w:w="1503" w:type="dxa"/>
          </w:tcPr>
          <w:p>
            <w:pPr>
              <w:pStyle w:val="TableParagraph"/>
              <w:spacing w:before="30"/>
              <w:ind w:right="186"/>
              <w:jc w:val="right"/>
              <w:rPr>
                <w:sz w:val="14"/>
              </w:rPr>
            </w:pPr>
            <w:hyperlink r:id="rId60">
              <w:r>
                <w:rPr>
                  <w:spacing w:val="-2"/>
                  <w:sz w:val="14"/>
                </w:rPr>
                <w:t>477.93</w:t>
              </w:r>
            </w:hyperlink>
          </w:p>
        </w:tc>
        <w:tc>
          <w:tcPr>
            <w:tcW w:w="1398" w:type="dxa"/>
          </w:tcPr>
          <w:p>
            <w:pPr>
              <w:pStyle w:val="TableParagraph"/>
              <w:spacing w:before="30"/>
              <w:ind w:right="186"/>
              <w:jc w:val="right"/>
              <w:rPr>
                <w:sz w:val="14"/>
              </w:rPr>
            </w:pPr>
            <w:hyperlink r:id="rId61">
              <w:r>
                <w:rPr>
                  <w:spacing w:val="-5"/>
                  <w:sz w:val="14"/>
                </w:rPr>
                <w:t>.00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5"/>
                  <w:sz w:val="14"/>
                </w:rPr>
                <w:t>.00</w:t>
              </w:r>
            </w:hyperlink>
          </w:p>
        </w:tc>
      </w:tr>
      <w:tr>
        <w:trPr>
          <w:trHeight w:val="211" w:hRule="atLeast"/>
        </w:trPr>
        <w:tc>
          <w:tcPr>
            <w:tcW w:w="1127" w:type="dxa"/>
          </w:tcPr>
          <w:p>
            <w:pPr>
              <w:pStyle w:val="TableParagraph"/>
              <w:spacing w:before="30"/>
              <w:rPr>
                <w:sz w:val="14"/>
              </w:rPr>
            </w:pPr>
            <w:hyperlink r:id="rId59">
              <w:r>
                <w:rPr>
                  <w:spacing w:val="-2"/>
                  <w:sz w:val="14"/>
                </w:rPr>
                <w:t>10-42-</w:t>
              </w:r>
              <w:r>
                <w:rPr>
                  <w:spacing w:val="-4"/>
                  <w:sz w:val="14"/>
                </w:rPr>
                <w:t>5600</w:t>
              </w:r>
            </w:hyperlink>
          </w:p>
        </w:tc>
        <w:tc>
          <w:tcPr>
            <w:tcW w:w="2731" w:type="dxa"/>
          </w:tcPr>
          <w:p>
            <w:pPr>
              <w:pStyle w:val="TableParagraph"/>
              <w:spacing w:before="30"/>
              <w:ind w:left="24"/>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03" w:type="dxa"/>
            <w:tcBorders>
              <w:bottom w:val="single" w:sz="6" w:space="0" w:color="000000"/>
            </w:tcBorders>
          </w:tcPr>
          <w:p>
            <w:pPr>
              <w:pStyle w:val="TableParagraph"/>
              <w:spacing w:before="30"/>
              <w:ind w:right="186"/>
              <w:jc w:val="right"/>
              <w:rPr>
                <w:sz w:val="14"/>
              </w:rPr>
            </w:pPr>
            <w:hyperlink r:id="rId60">
              <w:r>
                <w:rPr>
                  <w:spacing w:val="-2"/>
                  <w:sz w:val="14"/>
                </w:rPr>
                <w:t>4,548.00</w:t>
              </w:r>
            </w:hyperlink>
          </w:p>
        </w:tc>
        <w:tc>
          <w:tcPr>
            <w:tcW w:w="1398" w:type="dxa"/>
            <w:tcBorders>
              <w:bottom w:val="single" w:sz="6" w:space="0" w:color="000000"/>
            </w:tcBorders>
          </w:tcPr>
          <w:p>
            <w:pPr>
              <w:pStyle w:val="TableParagraph"/>
              <w:spacing w:before="30"/>
              <w:ind w:right="186"/>
              <w:jc w:val="right"/>
              <w:rPr>
                <w:sz w:val="14"/>
              </w:rPr>
            </w:pPr>
            <w:hyperlink r:id="rId61">
              <w:r>
                <w:rPr>
                  <w:spacing w:val="-2"/>
                  <w:sz w:val="14"/>
                </w:rPr>
                <w:t>3,786.00</w:t>
              </w:r>
            </w:hyperlink>
          </w:p>
        </w:tc>
        <w:tc>
          <w:tcPr>
            <w:tcW w:w="1342" w:type="dxa"/>
            <w:tcBorders>
              <w:bottom w:val="single" w:sz="6" w:space="0" w:color="000000"/>
            </w:tcBorders>
          </w:tcPr>
          <w:p>
            <w:pPr>
              <w:pStyle w:val="TableParagraph"/>
              <w:spacing w:before="30"/>
              <w:ind w:right="131"/>
              <w:jc w:val="right"/>
              <w:rPr>
                <w:sz w:val="14"/>
              </w:rPr>
            </w:pPr>
            <w:hyperlink r:id="rId62">
              <w:r>
                <w:rPr>
                  <w:spacing w:val="-2"/>
                  <w:sz w:val="14"/>
                </w:rPr>
                <w:t>2,839.50</w:t>
              </w:r>
            </w:hyperlink>
          </w:p>
        </w:tc>
        <w:tc>
          <w:tcPr>
            <w:tcW w:w="1469" w:type="dxa"/>
            <w:tcBorders>
              <w:bottom w:val="single" w:sz="6" w:space="0" w:color="000000"/>
            </w:tcBorders>
          </w:tcPr>
          <w:p>
            <w:pPr>
              <w:pStyle w:val="TableParagraph"/>
              <w:spacing w:before="30"/>
              <w:ind w:right="203"/>
              <w:jc w:val="right"/>
              <w:rPr>
                <w:sz w:val="14"/>
              </w:rPr>
            </w:pPr>
            <w:hyperlink r:id="rId63">
              <w:r>
                <w:rPr>
                  <w:spacing w:val="-2"/>
                  <w:sz w:val="14"/>
                </w:rPr>
                <w:t>3,786.00</w:t>
              </w:r>
            </w:hyperlink>
          </w:p>
        </w:tc>
        <w:tc>
          <w:tcPr>
            <w:tcW w:w="1234" w:type="dxa"/>
            <w:tcBorders>
              <w:bottom w:val="single" w:sz="6" w:space="0" w:color="000000"/>
            </w:tcBorders>
          </w:tcPr>
          <w:p>
            <w:pPr>
              <w:pStyle w:val="TableParagraph"/>
              <w:spacing w:before="30"/>
              <w:ind w:right="40"/>
              <w:jc w:val="right"/>
              <w:rPr>
                <w:sz w:val="14"/>
              </w:rPr>
            </w:pPr>
            <w:hyperlink r:id="rId64">
              <w:r>
                <w:rPr>
                  <w:spacing w:val="-2"/>
                  <w:sz w:val="14"/>
                </w:rPr>
                <w:t>3,786.00</w:t>
              </w:r>
            </w:hyperlink>
          </w:p>
        </w:tc>
      </w:tr>
      <w:tr>
        <w:trPr>
          <w:trHeight w:val="398" w:hRule="atLeast"/>
        </w:trPr>
        <w:tc>
          <w:tcPr>
            <w:tcW w:w="1127" w:type="dxa"/>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LEGAL:</w:t>
            </w:r>
          </w:p>
        </w:tc>
        <w:tc>
          <w:tcPr>
            <w:tcW w:w="2731" w:type="dxa"/>
          </w:tcPr>
          <w:p>
            <w:pPr>
              <w:pStyle w:val="TableParagraph"/>
              <w:rPr>
                <w:rFonts w:ascii="Times New Roman"/>
                <w:sz w:val="12"/>
              </w:rPr>
            </w:pP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603,012.18</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738,559.00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1"/>
              <w:jc w:val="right"/>
              <w:rPr>
                <w:sz w:val="14"/>
              </w:rPr>
            </w:pPr>
            <w:r>
              <w:rPr>
                <w:spacing w:val="-2"/>
                <w:sz w:val="14"/>
              </w:rPr>
              <w:t>510,242.27</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679,373.00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40"/>
              <w:jc w:val="right"/>
              <w:rPr>
                <w:sz w:val="14"/>
              </w:rPr>
            </w:pPr>
            <w:r>
              <w:rPr>
                <w:spacing w:val="-2"/>
                <w:sz w:val="14"/>
              </w:rPr>
              <w:t>678,483.00</w:t>
            </w:r>
          </w:p>
        </w:tc>
      </w:tr>
    </w:tbl>
    <w:p>
      <w:pPr>
        <w:pStyle w:val="TableParagraph"/>
        <w:spacing w:after="0"/>
        <w:jc w:val="right"/>
        <w:rPr>
          <w:sz w:val="14"/>
        </w:rPr>
        <w:sectPr>
          <w:headerReference w:type="default" r:id="rId69"/>
          <w:footerReference w:type="default" r:id="rId70"/>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890"/>
        <w:gridCol w:w="2134"/>
        <w:gridCol w:w="1403"/>
        <w:gridCol w:w="1396"/>
        <w:gridCol w:w="1340"/>
        <w:gridCol w:w="1467"/>
        <w:gridCol w:w="1228"/>
      </w:tblGrid>
      <w:tr>
        <w:trPr>
          <w:trHeight w:val="157" w:hRule="atLeast"/>
        </w:trPr>
        <w:tc>
          <w:tcPr>
            <w:tcW w:w="3989" w:type="dxa"/>
            <w:gridSpan w:val="3"/>
            <w:vMerge w:val="restart"/>
          </w:tcPr>
          <w:p>
            <w:pPr>
              <w:pStyle w:val="TableParagraph"/>
              <w:rPr>
                <w:rFonts w:ascii="Times New Roman"/>
                <w:sz w:val="12"/>
              </w:rPr>
            </w:pPr>
          </w:p>
        </w:tc>
        <w:tc>
          <w:tcPr>
            <w:tcW w:w="1403" w:type="dxa"/>
          </w:tcPr>
          <w:p>
            <w:pPr>
              <w:pStyle w:val="TableParagraph"/>
              <w:spacing w:line="137" w:lineRule="exact"/>
              <w:ind w:left="325"/>
              <w:rPr>
                <w:sz w:val="14"/>
              </w:rPr>
            </w:pPr>
            <w:r>
              <w:rPr>
                <w:spacing w:val="-2"/>
                <w:sz w:val="14"/>
              </w:rPr>
              <w:t>2023-</w:t>
            </w:r>
            <w:r>
              <w:rPr>
                <w:spacing w:val="-5"/>
                <w:sz w:val="14"/>
              </w:rPr>
              <w:t>24</w:t>
            </w:r>
          </w:p>
        </w:tc>
        <w:tc>
          <w:tcPr>
            <w:tcW w:w="1396" w:type="dxa"/>
          </w:tcPr>
          <w:p>
            <w:pPr>
              <w:pStyle w:val="TableParagraph"/>
              <w:spacing w:line="137" w:lineRule="exact"/>
              <w:ind w:left="319"/>
              <w:rPr>
                <w:sz w:val="14"/>
              </w:rPr>
            </w:pPr>
            <w:r>
              <w:rPr>
                <w:spacing w:val="-2"/>
                <w:sz w:val="14"/>
              </w:rPr>
              <w:t>2024-</w:t>
            </w:r>
            <w:r>
              <w:rPr>
                <w:spacing w:val="-5"/>
                <w:sz w:val="14"/>
              </w:rPr>
              <w:t>25</w:t>
            </w:r>
          </w:p>
        </w:tc>
        <w:tc>
          <w:tcPr>
            <w:tcW w:w="1340" w:type="dxa"/>
          </w:tcPr>
          <w:p>
            <w:pPr>
              <w:pStyle w:val="TableParagraph"/>
              <w:spacing w:line="137" w:lineRule="exact"/>
              <w:ind w:left="320"/>
              <w:rPr>
                <w:sz w:val="14"/>
              </w:rPr>
            </w:pPr>
            <w:r>
              <w:rPr>
                <w:spacing w:val="-2"/>
                <w:sz w:val="14"/>
              </w:rPr>
              <w:t>2024-</w:t>
            </w:r>
            <w:r>
              <w:rPr>
                <w:spacing w:val="-5"/>
                <w:sz w:val="14"/>
              </w:rPr>
              <w:t>25</w:t>
            </w:r>
          </w:p>
        </w:tc>
        <w:tc>
          <w:tcPr>
            <w:tcW w:w="1467" w:type="dxa"/>
          </w:tcPr>
          <w:p>
            <w:pPr>
              <w:pStyle w:val="TableParagraph"/>
              <w:spacing w:line="137" w:lineRule="exact"/>
              <w:ind w:left="377"/>
              <w:rPr>
                <w:sz w:val="14"/>
              </w:rPr>
            </w:pPr>
            <w:r>
              <w:rPr>
                <w:spacing w:val="-2"/>
                <w:sz w:val="14"/>
              </w:rPr>
              <w:t>2024-</w:t>
            </w:r>
            <w:r>
              <w:rPr>
                <w:spacing w:val="-5"/>
                <w:sz w:val="14"/>
              </w:rPr>
              <w:t>25</w:t>
            </w:r>
          </w:p>
        </w:tc>
        <w:tc>
          <w:tcPr>
            <w:tcW w:w="1228" w:type="dxa"/>
          </w:tcPr>
          <w:p>
            <w:pPr>
              <w:pStyle w:val="TableParagraph"/>
              <w:spacing w:line="137" w:lineRule="exact"/>
              <w:ind w:left="308"/>
              <w:rPr>
                <w:sz w:val="14"/>
              </w:rPr>
            </w:pPr>
            <w:r>
              <w:rPr>
                <w:spacing w:val="-2"/>
                <w:sz w:val="14"/>
              </w:rPr>
              <w:t>2025-</w:t>
            </w:r>
            <w:r>
              <w:rPr>
                <w:spacing w:val="-5"/>
                <w:sz w:val="14"/>
              </w:rPr>
              <w:t>26</w:t>
            </w:r>
          </w:p>
        </w:tc>
      </w:tr>
      <w:tr>
        <w:trPr>
          <w:trHeight w:val="159" w:hRule="atLeast"/>
        </w:trPr>
        <w:tc>
          <w:tcPr>
            <w:tcW w:w="3989" w:type="dxa"/>
            <w:gridSpan w:val="3"/>
            <w:vMerge/>
            <w:tcBorders>
              <w:top w:val="nil"/>
            </w:tcBorders>
          </w:tcPr>
          <w:p>
            <w:pPr>
              <w:rPr>
                <w:sz w:val="2"/>
                <w:szCs w:val="2"/>
              </w:rPr>
            </w:pPr>
          </w:p>
        </w:tc>
        <w:tc>
          <w:tcPr>
            <w:tcW w:w="1403" w:type="dxa"/>
          </w:tcPr>
          <w:p>
            <w:pPr>
              <w:pStyle w:val="TableParagraph"/>
              <w:spacing w:line="139" w:lineRule="exact"/>
              <w:ind w:left="279"/>
              <w:rPr>
                <w:sz w:val="14"/>
              </w:rPr>
            </w:pPr>
            <w:r>
              <w:rPr>
                <w:sz w:val="14"/>
              </w:rPr>
              <w:t>Prior</w:t>
            </w:r>
            <w:r>
              <w:rPr>
                <w:spacing w:val="-7"/>
                <w:sz w:val="14"/>
              </w:rPr>
              <w:t> </w:t>
            </w:r>
            <w:r>
              <w:rPr>
                <w:spacing w:val="-4"/>
                <w:sz w:val="14"/>
              </w:rPr>
              <w:t>year</w:t>
            </w:r>
          </w:p>
        </w:tc>
        <w:tc>
          <w:tcPr>
            <w:tcW w:w="139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0" w:type="dxa"/>
          </w:tcPr>
          <w:p>
            <w:pPr>
              <w:pStyle w:val="TableParagraph"/>
              <w:spacing w:line="139" w:lineRule="exact"/>
              <w:ind w:left="190"/>
              <w:rPr>
                <w:sz w:val="14"/>
              </w:rPr>
            </w:pPr>
            <w:r>
              <w:rPr>
                <w:spacing w:val="-2"/>
                <w:sz w:val="14"/>
              </w:rPr>
              <w:t>Current</w:t>
            </w:r>
            <w:r>
              <w:rPr>
                <w:spacing w:val="3"/>
                <w:sz w:val="14"/>
              </w:rPr>
              <w:t> </w:t>
            </w:r>
            <w:r>
              <w:rPr>
                <w:spacing w:val="-4"/>
                <w:sz w:val="14"/>
              </w:rPr>
              <w:t>year</w:t>
            </w:r>
          </w:p>
        </w:tc>
        <w:tc>
          <w:tcPr>
            <w:tcW w:w="1467" w:type="dxa"/>
          </w:tcPr>
          <w:p>
            <w:pPr>
              <w:pStyle w:val="TableParagraph"/>
              <w:spacing w:line="139" w:lineRule="exact"/>
              <w:ind w:left="247"/>
              <w:rPr>
                <w:sz w:val="14"/>
              </w:rPr>
            </w:pPr>
            <w:r>
              <w:rPr>
                <w:spacing w:val="-2"/>
                <w:sz w:val="14"/>
              </w:rPr>
              <w:t>Current</w:t>
            </w:r>
            <w:r>
              <w:rPr>
                <w:spacing w:val="3"/>
                <w:sz w:val="14"/>
              </w:rPr>
              <w:t> </w:t>
            </w:r>
            <w:r>
              <w:rPr>
                <w:spacing w:val="-4"/>
                <w:sz w:val="14"/>
              </w:rPr>
              <w:t>year</w:t>
            </w:r>
          </w:p>
        </w:tc>
        <w:tc>
          <w:tcPr>
            <w:tcW w:w="1228" w:type="dxa"/>
          </w:tcPr>
          <w:p>
            <w:pPr>
              <w:pStyle w:val="TableParagraph"/>
              <w:spacing w:line="139" w:lineRule="exact"/>
              <w:ind w:left="208"/>
              <w:rPr>
                <w:sz w:val="14"/>
              </w:rPr>
            </w:pPr>
            <w:r>
              <w:rPr>
                <w:sz w:val="14"/>
              </w:rPr>
              <w:t>Future</w:t>
            </w:r>
            <w:r>
              <w:rPr>
                <w:spacing w:val="-10"/>
                <w:sz w:val="14"/>
              </w:rPr>
              <w:t> </w:t>
            </w:r>
            <w:r>
              <w:rPr>
                <w:spacing w:val="-4"/>
                <w:sz w:val="14"/>
              </w:rPr>
              <w:t>year</w:t>
            </w:r>
          </w:p>
        </w:tc>
      </w:tr>
      <w:tr>
        <w:trPr>
          <w:trHeight w:val="189" w:hRule="atLeast"/>
        </w:trPr>
        <w:tc>
          <w:tcPr>
            <w:tcW w:w="1855"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2134" w:type="dxa"/>
          </w:tcPr>
          <w:p>
            <w:pPr>
              <w:pStyle w:val="TableParagraph"/>
              <w:spacing w:line="157" w:lineRule="exact"/>
              <w:ind w:left="266"/>
              <w:rPr>
                <w:sz w:val="14"/>
              </w:rPr>
            </w:pPr>
            <w:r>
              <w:rPr>
                <w:spacing w:val="-2"/>
                <w:sz w:val="14"/>
              </w:rPr>
              <w:t>Account</w:t>
            </w:r>
            <w:r>
              <w:rPr>
                <w:sz w:val="14"/>
              </w:rPr>
              <w:t> </w:t>
            </w:r>
            <w:r>
              <w:rPr>
                <w:spacing w:val="-2"/>
                <w:sz w:val="14"/>
              </w:rPr>
              <w:t>Title</w:t>
            </w:r>
          </w:p>
        </w:tc>
        <w:tc>
          <w:tcPr>
            <w:tcW w:w="1403" w:type="dxa"/>
          </w:tcPr>
          <w:p>
            <w:pPr>
              <w:pStyle w:val="TableParagraph"/>
              <w:spacing w:line="157" w:lineRule="exact"/>
              <w:ind w:left="387"/>
              <w:rPr>
                <w:sz w:val="14"/>
              </w:rPr>
            </w:pPr>
            <w:r>
              <w:rPr>
                <w:spacing w:val="-2"/>
                <w:sz w:val="14"/>
              </w:rPr>
              <w:t>Actual</w:t>
            </w:r>
          </w:p>
        </w:tc>
        <w:tc>
          <w:tcPr>
            <w:tcW w:w="1396" w:type="dxa"/>
          </w:tcPr>
          <w:p>
            <w:pPr>
              <w:pStyle w:val="TableParagraph"/>
              <w:spacing w:line="157" w:lineRule="exact"/>
              <w:ind w:left="354"/>
              <w:rPr>
                <w:sz w:val="14"/>
              </w:rPr>
            </w:pPr>
            <w:r>
              <w:rPr>
                <w:spacing w:val="-2"/>
                <w:sz w:val="14"/>
              </w:rPr>
              <w:t>Budget</w:t>
            </w:r>
          </w:p>
        </w:tc>
        <w:tc>
          <w:tcPr>
            <w:tcW w:w="1340" w:type="dxa"/>
          </w:tcPr>
          <w:p>
            <w:pPr>
              <w:pStyle w:val="TableParagraph"/>
              <w:spacing w:line="157" w:lineRule="exact"/>
              <w:ind w:left="382"/>
              <w:rPr>
                <w:sz w:val="14"/>
              </w:rPr>
            </w:pPr>
            <w:r>
              <w:rPr>
                <w:spacing w:val="-2"/>
                <w:sz w:val="14"/>
              </w:rPr>
              <w:t>Actual</w:t>
            </w:r>
          </w:p>
        </w:tc>
        <w:tc>
          <w:tcPr>
            <w:tcW w:w="1467" w:type="dxa"/>
          </w:tcPr>
          <w:p>
            <w:pPr>
              <w:pStyle w:val="TableParagraph"/>
              <w:spacing w:line="157" w:lineRule="exact"/>
              <w:ind w:left="135"/>
              <w:rPr>
                <w:sz w:val="14"/>
              </w:rPr>
            </w:pPr>
            <w:r>
              <w:rPr>
                <w:spacing w:val="-2"/>
                <w:sz w:val="14"/>
              </w:rPr>
              <w:t>Projected</w:t>
            </w:r>
            <w:r>
              <w:rPr>
                <w:spacing w:val="5"/>
                <w:sz w:val="14"/>
              </w:rPr>
              <w:t> </w:t>
            </w:r>
            <w:r>
              <w:rPr>
                <w:spacing w:val="-2"/>
                <w:sz w:val="14"/>
              </w:rPr>
              <w:t>actual</w:t>
            </w:r>
          </w:p>
        </w:tc>
        <w:tc>
          <w:tcPr>
            <w:tcW w:w="1228" w:type="dxa"/>
          </w:tcPr>
          <w:p>
            <w:pPr>
              <w:pStyle w:val="TableParagraph"/>
              <w:spacing w:line="157" w:lineRule="exact"/>
              <w:ind w:left="342"/>
              <w:rPr>
                <w:sz w:val="14"/>
              </w:rPr>
            </w:pPr>
            <w:r>
              <w:rPr>
                <w:spacing w:val="-2"/>
                <w:sz w:val="14"/>
              </w:rPr>
              <w:t>Budget</w:t>
            </w:r>
          </w:p>
        </w:tc>
      </w:tr>
      <w:tr>
        <w:trPr>
          <w:trHeight w:val="199" w:hRule="atLeast"/>
        </w:trPr>
        <w:tc>
          <w:tcPr>
            <w:tcW w:w="1855"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35872">
                      <wp:simplePos x="0" y="0"/>
                      <wp:positionH relativeFrom="column">
                        <wp:posOffset>21997</wp:posOffset>
                      </wp:positionH>
                      <wp:positionV relativeFrom="paragraph">
                        <wp:posOffset>-4935</wp:posOffset>
                      </wp:positionV>
                      <wp:extent cx="6858000" cy="9525"/>
                      <wp:effectExtent l="0" t="0" r="0" b="0"/>
                      <wp:wrapNone/>
                      <wp:docPr id="149" name="Group 149"/>
                      <wp:cNvGraphicFramePr>
                        <a:graphicFrameLocks/>
                      </wp:cNvGraphicFramePr>
                      <a:graphic>
                        <a:graphicData uri="http://schemas.microsoft.com/office/word/2010/wordprocessingGroup">
                          <wpg:wgp>
                            <wpg:cNvPr id="149" name="Group 149"/>
                            <wpg:cNvGrpSpPr/>
                            <wpg:grpSpPr>
                              <a:xfrm>
                                <a:off x="0" y="0"/>
                                <a:ext cx="6858000" cy="9525"/>
                                <a:chExt cx="6858000" cy="9525"/>
                              </a:xfrm>
                            </wpg:grpSpPr>
                            <wps:wsp>
                              <wps:cNvPr id="150" name="Graphic 150"/>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51" name="Graphic 151"/>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52" name="Graphic 152"/>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53" name="Graphic 153"/>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54" name="Graphic 154"/>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55" name="Graphic 155"/>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156" name="Graphic 156"/>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07pt;width:540pt;height:.75pt;mso-position-horizontal-relative:column;mso-position-vertical-relative:paragraph;z-index:-43780608" id="docshapegroup102"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z w:val="14"/>
              </w:rPr>
              <w:t>CITY</w:t>
            </w:r>
            <w:r>
              <w:rPr>
                <w:b/>
                <w:spacing w:val="-8"/>
                <w:sz w:val="14"/>
              </w:rPr>
              <w:t> </w:t>
            </w:r>
            <w:r>
              <w:rPr>
                <w:b/>
                <w:spacing w:val="-2"/>
                <w:sz w:val="14"/>
              </w:rPr>
              <w:t>ADMINISTRATION</w:t>
            </w:r>
          </w:p>
        </w:tc>
        <w:tc>
          <w:tcPr>
            <w:tcW w:w="2134" w:type="dxa"/>
          </w:tcPr>
          <w:p>
            <w:pPr>
              <w:pStyle w:val="TableParagraph"/>
              <w:rPr>
                <w:rFonts w:ascii="Times New Roman"/>
                <w:sz w:val="12"/>
              </w:rPr>
            </w:pPr>
          </w:p>
        </w:tc>
        <w:tc>
          <w:tcPr>
            <w:tcW w:w="1403" w:type="dxa"/>
          </w:tcPr>
          <w:p>
            <w:pPr>
              <w:pStyle w:val="TableParagraph"/>
              <w:rPr>
                <w:rFonts w:ascii="Times New Roman"/>
                <w:sz w:val="12"/>
              </w:rPr>
            </w:pPr>
          </w:p>
        </w:tc>
        <w:tc>
          <w:tcPr>
            <w:tcW w:w="1396" w:type="dxa"/>
          </w:tcPr>
          <w:p>
            <w:pPr>
              <w:pStyle w:val="TableParagraph"/>
              <w:rPr>
                <w:rFonts w:ascii="Times New Roman"/>
                <w:sz w:val="12"/>
              </w:rPr>
            </w:pPr>
          </w:p>
        </w:tc>
        <w:tc>
          <w:tcPr>
            <w:tcW w:w="1340" w:type="dxa"/>
          </w:tcPr>
          <w:p>
            <w:pPr>
              <w:pStyle w:val="TableParagraph"/>
              <w:rPr>
                <w:rFonts w:ascii="Times New Roman"/>
                <w:sz w:val="12"/>
              </w:rPr>
            </w:pPr>
          </w:p>
        </w:tc>
        <w:tc>
          <w:tcPr>
            <w:tcW w:w="1467" w:type="dxa"/>
          </w:tcPr>
          <w:p>
            <w:pPr>
              <w:pStyle w:val="TableParagraph"/>
              <w:rPr>
                <w:rFonts w:ascii="Times New Roman"/>
                <w:sz w:val="12"/>
              </w:rPr>
            </w:pPr>
          </w:p>
        </w:tc>
        <w:tc>
          <w:tcPr>
            <w:tcW w:w="1228"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10-43-</w:t>
              </w:r>
              <w:r>
                <w:rPr>
                  <w:spacing w:val="-4"/>
                  <w:sz w:val="14"/>
                </w:rPr>
                <w:t>1100</w:t>
              </w:r>
            </w:hyperlink>
          </w:p>
        </w:tc>
        <w:tc>
          <w:tcPr>
            <w:tcW w:w="3024" w:type="dxa"/>
            <w:gridSpan w:val="2"/>
          </w:tcPr>
          <w:p>
            <w:pPr>
              <w:pStyle w:val="TableParagraph"/>
              <w:spacing w:before="66"/>
              <w:ind w:left="221"/>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403" w:type="dxa"/>
          </w:tcPr>
          <w:p>
            <w:pPr>
              <w:pStyle w:val="TableParagraph"/>
              <w:spacing w:before="66"/>
              <w:ind w:right="182"/>
              <w:jc w:val="right"/>
              <w:rPr>
                <w:sz w:val="14"/>
              </w:rPr>
            </w:pPr>
            <w:hyperlink r:id="rId60">
              <w:r>
                <w:rPr>
                  <w:spacing w:val="-2"/>
                  <w:sz w:val="14"/>
                </w:rPr>
                <w:t>182,989.45</w:t>
              </w:r>
            </w:hyperlink>
          </w:p>
        </w:tc>
        <w:tc>
          <w:tcPr>
            <w:tcW w:w="1396" w:type="dxa"/>
          </w:tcPr>
          <w:p>
            <w:pPr>
              <w:pStyle w:val="TableParagraph"/>
              <w:spacing w:before="66"/>
              <w:ind w:right="181"/>
              <w:jc w:val="right"/>
              <w:rPr>
                <w:sz w:val="14"/>
              </w:rPr>
            </w:pPr>
            <w:hyperlink r:id="rId61">
              <w:r>
                <w:rPr>
                  <w:spacing w:val="-2"/>
                  <w:sz w:val="14"/>
                </w:rPr>
                <w:t>195,418.00</w:t>
              </w:r>
            </w:hyperlink>
          </w:p>
        </w:tc>
        <w:tc>
          <w:tcPr>
            <w:tcW w:w="1340" w:type="dxa"/>
          </w:tcPr>
          <w:p>
            <w:pPr>
              <w:pStyle w:val="TableParagraph"/>
              <w:spacing w:before="66"/>
              <w:ind w:right="124"/>
              <w:jc w:val="right"/>
              <w:rPr>
                <w:sz w:val="14"/>
              </w:rPr>
            </w:pPr>
            <w:hyperlink r:id="rId62">
              <w:r>
                <w:rPr>
                  <w:spacing w:val="-2"/>
                  <w:sz w:val="14"/>
                </w:rPr>
                <w:t>152,998.64</w:t>
              </w:r>
            </w:hyperlink>
          </w:p>
        </w:tc>
        <w:tc>
          <w:tcPr>
            <w:tcW w:w="1467" w:type="dxa"/>
          </w:tcPr>
          <w:p>
            <w:pPr>
              <w:pStyle w:val="TableParagraph"/>
              <w:spacing w:before="66"/>
              <w:ind w:right="194"/>
              <w:jc w:val="right"/>
              <w:rPr>
                <w:sz w:val="14"/>
              </w:rPr>
            </w:pPr>
            <w:hyperlink r:id="rId63">
              <w:r>
                <w:rPr>
                  <w:spacing w:val="-2"/>
                  <w:sz w:val="14"/>
                </w:rPr>
                <w:t>203,998.00</w:t>
              </w:r>
            </w:hyperlink>
          </w:p>
        </w:tc>
        <w:tc>
          <w:tcPr>
            <w:tcW w:w="1228" w:type="dxa"/>
          </w:tcPr>
          <w:p>
            <w:pPr>
              <w:pStyle w:val="TableParagraph"/>
              <w:spacing w:before="66"/>
              <w:ind w:right="24"/>
              <w:jc w:val="right"/>
              <w:rPr>
                <w:sz w:val="14"/>
              </w:rPr>
            </w:pPr>
            <w:hyperlink r:id="rId64">
              <w:r>
                <w:rPr>
                  <w:spacing w:val="-2"/>
                  <w:sz w:val="14"/>
                </w:rPr>
                <w:t>206,085.00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1110</w:t>
              </w:r>
            </w:hyperlink>
          </w:p>
        </w:tc>
        <w:tc>
          <w:tcPr>
            <w:tcW w:w="3024" w:type="dxa"/>
            <w:gridSpan w:val="2"/>
          </w:tcPr>
          <w:p>
            <w:pPr>
              <w:pStyle w:val="TableParagraph"/>
              <w:spacing w:before="30"/>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403" w:type="dxa"/>
          </w:tcPr>
          <w:p>
            <w:pPr>
              <w:pStyle w:val="TableParagraph"/>
              <w:spacing w:before="30"/>
              <w:ind w:right="182"/>
              <w:jc w:val="right"/>
              <w:rPr>
                <w:sz w:val="14"/>
              </w:rPr>
            </w:pPr>
            <w:hyperlink r:id="rId60">
              <w:r>
                <w:rPr>
                  <w:spacing w:val="-5"/>
                  <w:sz w:val="14"/>
                </w:rPr>
                <w:t>.00</w:t>
              </w:r>
            </w:hyperlink>
          </w:p>
        </w:tc>
        <w:tc>
          <w:tcPr>
            <w:tcW w:w="1396" w:type="dxa"/>
          </w:tcPr>
          <w:p>
            <w:pPr>
              <w:pStyle w:val="TableParagraph"/>
              <w:spacing w:before="30"/>
              <w:ind w:right="181"/>
              <w:jc w:val="right"/>
              <w:rPr>
                <w:sz w:val="14"/>
              </w:rPr>
            </w:pPr>
            <w:hyperlink r:id="rId61">
              <w:r>
                <w:rPr>
                  <w:spacing w:val="-5"/>
                  <w:sz w:val="14"/>
                </w:rPr>
                <w:t>.00</w:t>
              </w:r>
            </w:hyperlink>
          </w:p>
        </w:tc>
        <w:tc>
          <w:tcPr>
            <w:tcW w:w="1340" w:type="dxa"/>
          </w:tcPr>
          <w:p>
            <w:pPr>
              <w:pStyle w:val="TableParagraph"/>
              <w:spacing w:before="30"/>
              <w:ind w:right="124"/>
              <w:jc w:val="right"/>
              <w:rPr>
                <w:sz w:val="14"/>
              </w:rPr>
            </w:pPr>
            <w:hyperlink r:id="rId62">
              <w:r>
                <w:rPr>
                  <w:spacing w:val="-5"/>
                  <w:sz w:val="14"/>
                </w:rPr>
                <w:t>.00</w:t>
              </w:r>
            </w:hyperlink>
          </w:p>
        </w:tc>
        <w:tc>
          <w:tcPr>
            <w:tcW w:w="1467" w:type="dxa"/>
          </w:tcPr>
          <w:p>
            <w:pPr>
              <w:pStyle w:val="TableParagraph"/>
              <w:spacing w:before="30"/>
              <w:ind w:right="194"/>
              <w:jc w:val="right"/>
              <w:rPr>
                <w:sz w:val="14"/>
              </w:rPr>
            </w:pPr>
            <w:hyperlink r:id="rId63">
              <w:r>
                <w:rPr>
                  <w:spacing w:val="-5"/>
                  <w:sz w:val="14"/>
                </w:rPr>
                <w:t>.00</w:t>
              </w:r>
            </w:hyperlink>
          </w:p>
        </w:tc>
        <w:tc>
          <w:tcPr>
            <w:tcW w:w="1228" w:type="dxa"/>
          </w:tcPr>
          <w:p>
            <w:pPr>
              <w:pStyle w:val="TableParagraph"/>
              <w:spacing w:before="30"/>
              <w:ind w:right="24"/>
              <w:jc w:val="right"/>
              <w:rPr>
                <w:sz w:val="14"/>
              </w:rPr>
            </w:pPr>
            <w:hyperlink r:id="rId64">
              <w:r>
                <w:rPr>
                  <w:spacing w:val="-2"/>
                  <w:sz w:val="14"/>
                </w:rPr>
                <w:t>2,267.00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1300</w:t>
              </w:r>
            </w:hyperlink>
          </w:p>
        </w:tc>
        <w:tc>
          <w:tcPr>
            <w:tcW w:w="3024" w:type="dxa"/>
            <w:gridSpan w:val="2"/>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403" w:type="dxa"/>
          </w:tcPr>
          <w:p>
            <w:pPr>
              <w:pStyle w:val="TableParagraph"/>
              <w:spacing w:before="30"/>
              <w:ind w:right="182"/>
              <w:jc w:val="right"/>
              <w:rPr>
                <w:sz w:val="14"/>
              </w:rPr>
            </w:pPr>
            <w:hyperlink r:id="rId60">
              <w:r>
                <w:rPr>
                  <w:spacing w:val="-2"/>
                  <w:sz w:val="14"/>
                </w:rPr>
                <w:t>58,924.27</w:t>
              </w:r>
            </w:hyperlink>
          </w:p>
        </w:tc>
        <w:tc>
          <w:tcPr>
            <w:tcW w:w="1396" w:type="dxa"/>
          </w:tcPr>
          <w:p>
            <w:pPr>
              <w:pStyle w:val="TableParagraph"/>
              <w:spacing w:before="30"/>
              <w:ind w:right="181"/>
              <w:jc w:val="right"/>
              <w:rPr>
                <w:sz w:val="14"/>
              </w:rPr>
            </w:pPr>
            <w:hyperlink r:id="rId61">
              <w:r>
                <w:rPr>
                  <w:spacing w:val="-2"/>
                  <w:sz w:val="14"/>
                </w:rPr>
                <w:t>61,653.00</w:t>
              </w:r>
            </w:hyperlink>
          </w:p>
        </w:tc>
        <w:tc>
          <w:tcPr>
            <w:tcW w:w="1340" w:type="dxa"/>
          </w:tcPr>
          <w:p>
            <w:pPr>
              <w:pStyle w:val="TableParagraph"/>
              <w:spacing w:before="30"/>
              <w:ind w:right="124"/>
              <w:jc w:val="right"/>
              <w:rPr>
                <w:sz w:val="14"/>
              </w:rPr>
            </w:pPr>
            <w:hyperlink r:id="rId62">
              <w:r>
                <w:rPr>
                  <w:spacing w:val="-2"/>
                  <w:sz w:val="14"/>
                </w:rPr>
                <w:t>47,158.01</w:t>
              </w:r>
            </w:hyperlink>
          </w:p>
        </w:tc>
        <w:tc>
          <w:tcPr>
            <w:tcW w:w="1467" w:type="dxa"/>
          </w:tcPr>
          <w:p>
            <w:pPr>
              <w:pStyle w:val="TableParagraph"/>
              <w:spacing w:before="30"/>
              <w:ind w:right="194"/>
              <w:jc w:val="right"/>
              <w:rPr>
                <w:sz w:val="14"/>
              </w:rPr>
            </w:pPr>
            <w:hyperlink r:id="rId63">
              <w:r>
                <w:rPr>
                  <w:spacing w:val="-2"/>
                  <w:sz w:val="14"/>
                </w:rPr>
                <w:t>62,877.00</w:t>
              </w:r>
            </w:hyperlink>
          </w:p>
        </w:tc>
        <w:tc>
          <w:tcPr>
            <w:tcW w:w="1228" w:type="dxa"/>
          </w:tcPr>
          <w:p>
            <w:pPr>
              <w:pStyle w:val="TableParagraph"/>
              <w:spacing w:before="30"/>
              <w:ind w:right="24"/>
              <w:jc w:val="right"/>
              <w:rPr>
                <w:sz w:val="14"/>
              </w:rPr>
            </w:pPr>
            <w:hyperlink r:id="rId64">
              <w:r>
                <w:rPr>
                  <w:spacing w:val="-2"/>
                  <w:sz w:val="14"/>
                </w:rPr>
                <w:t>61,600.00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1400</w:t>
              </w:r>
            </w:hyperlink>
          </w:p>
        </w:tc>
        <w:tc>
          <w:tcPr>
            <w:tcW w:w="3024" w:type="dxa"/>
            <w:gridSpan w:val="2"/>
          </w:tcPr>
          <w:p>
            <w:pPr>
              <w:pStyle w:val="TableParagraph"/>
              <w:spacing w:before="30"/>
              <w:ind w:left="221"/>
              <w:rPr>
                <w:sz w:val="14"/>
              </w:rPr>
            </w:pPr>
            <w:hyperlink r:id="rId59">
              <w:r>
                <w:rPr>
                  <w:sz w:val="14"/>
                </w:rPr>
                <w:t>CAR</w:t>
              </w:r>
              <w:r>
                <w:rPr>
                  <w:spacing w:val="-7"/>
                  <w:sz w:val="14"/>
                </w:rPr>
                <w:t> </w:t>
              </w:r>
              <w:r>
                <w:rPr>
                  <w:spacing w:val="-2"/>
                  <w:sz w:val="14"/>
                </w:rPr>
                <w:t>ALLOWANCE</w:t>
              </w:r>
            </w:hyperlink>
          </w:p>
        </w:tc>
        <w:tc>
          <w:tcPr>
            <w:tcW w:w="1403" w:type="dxa"/>
          </w:tcPr>
          <w:p>
            <w:pPr>
              <w:pStyle w:val="TableParagraph"/>
              <w:spacing w:before="30"/>
              <w:ind w:right="182"/>
              <w:jc w:val="right"/>
              <w:rPr>
                <w:sz w:val="14"/>
              </w:rPr>
            </w:pPr>
            <w:hyperlink r:id="rId60">
              <w:r>
                <w:rPr>
                  <w:spacing w:val="-2"/>
                  <w:sz w:val="14"/>
                </w:rPr>
                <w:t>3,000.00</w:t>
              </w:r>
            </w:hyperlink>
          </w:p>
        </w:tc>
        <w:tc>
          <w:tcPr>
            <w:tcW w:w="1396" w:type="dxa"/>
          </w:tcPr>
          <w:p>
            <w:pPr>
              <w:pStyle w:val="TableParagraph"/>
              <w:spacing w:before="30"/>
              <w:ind w:right="181"/>
              <w:jc w:val="right"/>
              <w:rPr>
                <w:sz w:val="14"/>
              </w:rPr>
            </w:pPr>
            <w:hyperlink r:id="rId61">
              <w:r>
                <w:rPr>
                  <w:spacing w:val="-2"/>
                  <w:sz w:val="14"/>
                </w:rPr>
                <w:t>3,000.00</w:t>
              </w:r>
            </w:hyperlink>
          </w:p>
        </w:tc>
        <w:tc>
          <w:tcPr>
            <w:tcW w:w="1340" w:type="dxa"/>
          </w:tcPr>
          <w:p>
            <w:pPr>
              <w:pStyle w:val="TableParagraph"/>
              <w:spacing w:before="30"/>
              <w:ind w:right="124"/>
              <w:jc w:val="right"/>
              <w:rPr>
                <w:sz w:val="14"/>
              </w:rPr>
            </w:pPr>
            <w:hyperlink r:id="rId62">
              <w:r>
                <w:rPr>
                  <w:spacing w:val="-2"/>
                  <w:sz w:val="14"/>
                </w:rPr>
                <w:t>2,375.00</w:t>
              </w:r>
            </w:hyperlink>
          </w:p>
        </w:tc>
        <w:tc>
          <w:tcPr>
            <w:tcW w:w="1467" w:type="dxa"/>
          </w:tcPr>
          <w:p>
            <w:pPr>
              <w:pStyle w:val="TableParagraph"/>
              <w:spacing w:before="30"/>
              <w:ind w:right="194"/>
              <w:jc w:val="right"/>
              <w:rPr>
                <w:sz w:val="14"/>
              </w:rPr>
            </w:pPr>
            <w:hyperlink r:id="rId63">
              <w:r>
                <w:rPr>
                  <w:spacing w:val="-2"/>
                  <w:sz w:val="14"/>
                </w:rPr>
                <w:t>3,000.00</w:t>
              </w:r>
            </w:hyperlink>
          </w:p>
        </w:tc>
        <w:tc>
          <w:tcPr>
            <w:tcW w:w="1228" w:type="dxa"/>
          </w:tcPr>
          <w:p>
            <w:pPr>
              <w:pStyle w:val="TableParagraph"/>
              <w:spacing w:before="30"/>
              <w:ind w:right="24"/>
              <w:jc w:val="right"/>
              <w:rPr>
                <w:sz w:val="14"/>
              </w:rPr>
            </w:pPr>
            <w:hyperlink r:id="rId64">
              <w:r>
                <w:rPr>
                  <w:spacing w:val="-2"/>
                  <w:sz w:val="14"/>
                </w:rPr>
                <w:t>3,000.00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1500</w:t>
              </w:r>
            </w:hyperlink>
          </w:p>
        </w:tc>
        <w:tc>
          <w:tcPr>
            <w:tcW w:w="3024" w:type="dxa"/>
            <w:gridSpan w:val="2"/>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403" w:type="dxa"/>
          </w:tcPr>
          <w:p>
            <w:pPr>
              <w:pStyle w:val="TableParagraph"/>
              <w:spacing w:before="30"/>
              <w:ind w:right="182"/>
              <w:jc w:val="right"/>
              <w:rPr>
                <w:sz w:val="14"/>
              </w:rPr>
            </w:pPr>
            <w:hyperlink r:id="rId60">
              <w:r>
                <w:rPr>
                  <w:spacing w:val="-2"/>
                  <w:sz w:val="14"/>
                </w:rPr>
                <w:t>1,765.97</w:t>
              </w:r>
            </w:hyperlink>
          </w:p>
        </w:tc>
        <w:tc>
          <w:tcPr>
            <w:tcW w:w="1396" w:type="dxa"/>
          </w:tcPr>
          <w:p>
            <w:pPr>
              <w:pStyle w:val="TableParagraph"/>
              <w:spacing w:before="30"/>
              <w:ind w:right="181"/>
              <w:jc w:val="right"/>
              <w:rPr>
                <w:sz w:val="14"/>
              </w:rPr>
            </w:pPr>
            <w:hyperlink r:id="rId61">
              <w:r>
                <w:rPr>
                  <w:spacing w:val="-2"/>
                  <w:sz w:val="14"/>
                </w:rPr>
                <w:t>1,933.00</w:t>
              </w:r>
            </w:hyperlink>
          </w:p>
        </w:tc>
        <w:tc>
          <w:tcPr>
            <w:tcW w:w="1340" w:type="dxa"/>
          </w:tcPr>
          <w:p>
            <w:pPr>
              <w:pStyle w:val="TableParagraph"/>
              <w:spacing w:before="30"/>
              <w:ind w:right="124"/>
              <w:jc w:val="right"/>
              <w:rPr>
                <w:sz w:val="14"/>
              </w:rPr>
            </w:pPr>
            <w:hyperlink r:id="rId62">
              <w:r>
                <w:rPr>
                  <w:spacing w:val="-2"/>
                  <w:sz w:val="14"/>
                </w:rPr>
                <w:t>1,993.72</w:t>
              </w:r>
            </w:hyperlink>
          </w:p>
        </w:tc>
        <w:tc>
          <w:tcPr>
            <w:tcW w:w="1467" w:type="dxa"/>
          </w:tcPr>
          <w:p>
            <w:pPr>
              <w:pStyle w:val="TableParagraph"/>
              <w:spacing w:before="30"/>
              <w:ind w:right="194"/>
              <w:jc w:val="right"/>
              <w:rPr>
                <w:sz w:val="14"/>
              </w:rPr>
            </w:pPr>
            <w:hyperlink r:id="rId63">
              <w:r>
                <w:rPr>
                  <w:spacing w:val="-2"/>
                  <w:sz w:val="14"/>
                </w:rPr>
                <w:t>1,993.72</w:t>
              </w:r>
            </w:hyperlink>
          </w:p>
        </w:tc>
        <w:tc>
          <w:tcPr>
            <w:tcW w:w="1228" w:type="dxa"/>
          </w:tcPr>
          <w:p>
            <w:pPr>
              <w:pStyle w:val="TableParagraph"/>
              <w:spacing w:before="30"/>
              <w:ind w:right="24"/>
              <w:jc w:val="right"/>
              <w:rPr>
                <w:sz w:val="14"/>
              </w:rPr>
            </w:pPr>
            <w:hyperlink r:id="rId64">
              <w:r>
                <w:rPr>
                  <w:spacing w:val="-2"/>
                  <w:sz w:val="14"/>
                </w:rPr>
                <w:t>2,038.00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10-43-</w:t>
              </w:r>
              <w:r>
                <w:rPr>
                  <w:spacing w:val="-4"/>
                  <w:sz w:val="14"/>
                </w:rPr>
                <w:t>2100</w:t>
              </w:r>
            </w:hyperlink>
          </w:p>
        </w:tc>
        <w:tc>
          <w:tcPr>
            <w:tcW w:w="3024" w:type="dxa"/>
            <w:gridSpan w:val="2"/>
          </w:tcPr>
          <w:p>
            <w:pPr>
              <w:pStyle w:val="TableParagraph"/>
              <w:spacing w:line="141" w:lineRule="exact" w:before="30"/>
              <w:ind w:left="221"/>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403" w:type="dxa"/>
          </w:tcPr>
          <w:p>
            <w:pPr>
              <w:pStyle w:val="TableParagraph"/>
              <w:spacing w:line="141" w:lineRule="exact" w:before="30"/>
              <w:ind w:right="182"/>
              <w:jc w:val="right"/>
              <w:rPr>
                <w:sz w:val="14"/>
              </w:rPr>
            </w:pPr>
            <w:hyperlink r:id="rId60">
              <w:r>
                <w:rPr>
                  <w:spacing w:val="-2"/>
                  <w:sz w:val="14"/>
                </w:rPr>
                <w:t>1,025.00</w:t>
              </w:r>
            </w:hyperlink>
          </w:p>
        </w:tc>
        <w:tc>
          <w:tcPr>
            <w:tcW w:w="1396" w:type="dxa"/>
          </w:tcPr>
          <w:p>
            <w:pPr>
              <w:pStyle w:val="TableParagraph"/>
              <w:spacing w:line="141" w:lineRule="exact" w:before="30"/>
              <w:ind w:right="181"/>
              <w:jc w:val="right"/>
              <w:rPr>
                <w:sz w:val="14"/>
              </w:rPr>
            </w:pPr>
            <w:hyperlink r:id="rId61">
              <w:r>
                <w:rPr>
                  <w:spacing w:val="-2"/>
                  <w:sz w:val="14"/>
                </w:rPr>
                <w:t>3,000.00</w:t>
              </w:r>
            </w:hyperlink>
          </w:p>
        </w:tc>
        <w:tc>
          <w:tcPr>
            <w:tcW w:w="1340" w:type="dxa"/>
          </w:tcPr>
          <w:p>
            <w:pPr>
              <w:pStyle w:val="TableParagraph"/>
              <w:spacing w:line="141" w:lineRule="exact" w:before="30"/>
              <w:ind w:right="124"/>
              <w:jc w:val="right"/>
              <w:rPr>
                <w:sz w:val="14"/>
              </w:rPr>
            </w:pPr>
            <w:hyperlink r:id="rId62">
              <w:r>
                <w:rPr>
                  <w:spacing w:val="-2"/>
                  <w:sz w:val="14"/>
                </w:rPr>
                <w:t>215.00</w:t>
              </w:r>
            </w:hyperlink>
          </w:p>
        </w:tc>
        <w:tc>
          <w:tcPr>
            <w:tcW w:w="1467" w:type="dxa"/>
          </w:tcPr>
          <w:p>
            <w:pPr>
              <w:pStyle w:val="TableParagraph"/>
              <w:spacing w:line="141" w:lineRule="exact" w:before="30"/>
              <w:ind w:right="194"/>
              <w:jc w:val="right"/>
              <w:rPr>
                <w:sz w:val="14"/>
              </w:rPr>
            </w:pPr>
            <w:hyperlink r:id="rId63">
              <w:r>
                <w:rPr>
                  <w:spacing w:val="-2"/>
                  <w:sz w:val="14"/>
                </w:rPr>
                <w:t>287.00</w:t>
              </w:r>
            </w:hyperlink>
          </w:p>
        </w:tc>
        <w:tc>
          <w:tcPr>
            <w:tcW w:w="1228" w:type="dxa"/>
          </w:tcPr>
          <w:p>
            <w:pPr>
              <w:pStyle w:val="TableParagraph"/>
              <w:spacing w:line="141" w:lineRule="exact" w:before="30"/>
              <w:ind w:right="24"/>
              <w:jc w:val="right"/>
              <w:rPr>
                <w:sz w:val="14"/>
              </w:rPr>
            </w:pPr>
            <w:hyperlink r:id="rId64">
              <w:r>
                <w:rPr>
                  <w:spacing w:val="-2"/>
                  <w:sz w:val="14"/>
                </w:rPr>
                <w:t>3,000.00</w:t>
              </w:r>
            </w:hyperlink>
          </w:p>
        </w:tc>
      </w:tr>
    </w:tbl>
    <w:p>
      <w:pPr>
        <w:spacing w:before="69"/>
        <w:ind w:left="667" w:right="0" w:firstLine="0"/>
        <w:jc w:val="left"/>
        <w:rPr>
          <w:sz w:val="14"/>
        </w:rPr>
      </w:pPr>
      <w:r>
        <w:rPr>
          <w:spacing w:val="-2"/>
          <w:sz w:val="14"/>
        </w:rPr>
        <w:t>Budget</w:t>
      </w:r>
      <w:r>
        <w:rPr>
          <w:spacing w:val="2"/>
          <w:sz w:val="14"/>
        </w:rPr>
        <w:t> </w:t>
      </w:r>
      <w:r>
        <w:rPr>
          <w:spacing w:val="-2"/>
          <w:sz w:val="14"/>
        </w:rPr>
        <w:t>notes:</w:t>
      </w:r>
    </w:p>
    <w:p>
      <w:pPr>
        <w:spacing w:before="66"/>
        <w:ind w:left="885" w:right="9327" w:firstLine="0"/>
        <w:jc w:val="left"/>
        <w:rPr>
          <w:sz w:val="14"/>
        </w:rPr>
      </w:pPr>
      <w:r>
        <w:rPr>
          <w:sz w:val="14"/>
        </w:rPr>
        <w:t>City Admin UCMA</w:t>
      </w:r>
      <w:r>
        <w:rPr>
          <w:spacing w:val="40"/>
          <w:sz w:val="14"/>
        </w:rPr>
        <w:t> </w:t>
      </w:r>
      <w:r>
        <w:rPr>
          <w:spacing w:val="-2"/>
          <w:sz w:val="14"/>
        </w:rPr>
        <w:t>City</w:t>
      </w:r>
      <w:r>
        <w:rPr>
          <w:spacing w:val="-9"/>
          <w:sz w:val="14"/>
        </w:rPr>
        <w:t> </w:t>
      </w:r>
      <w:r>
        <w:rPr>
          <w:spacing w:val="-2"/>
          <w:sz w:val="14"/>
        </w:rPr>
        <w:t>Admin</w:t>
      </w:r>
      <w:r>
        <w:rPr>
          <w:spacing w:val="-9"/>
          <w:sz w:val="14"/>
        </w:rPr>
        <w:t> </w:t>
      </w:r>
      <w:r>
        <w:rPr>
          <w:spacing w:val="-2"/>
          <w:sz w:val="14"/>
        </w:rPr>
        <w:t>APA</w:t>
      </w:r>
      <w:r>
        <w:rPr>
          <w:spacing w:val="-9"/>
          <w:sz w:val="14"/>
        </w:rPr>
        <w:t> </w:t>
      </w:r>
      <w:r>
        <w:rPr>
          <w:spacing w:val="-2"/>
          <w:sz w:val="14"/>
        </w:rPr>
        <w:t>$600</w:t>
      </w:r>
    </w:p>
    <w:p>
      <w:pPr>
        <w:spacing w:line="237" w:lineRule="auto" w:before="0"/>
        <w:ind w:left="885" w:right="9057" w:firstLine="0"/>
        <w:jc w:val="left"/>
        <w:rPr>
          <w:sz w:val="14"/>
        </w:rPr>
      </w:pPr>
      <w:r>
        <w:rPr>
          <w:spacing w:val="-2"/>
          <w:sz w:val="14"/>
        </w:rPr>
        <w:t>City</w:t>
      </w:r>
      <w:r>
        <w:rPr>
          <w:spacing w:val="-9"/>
          <w:sz w:val="14"/>
        </w:rPr>
        <w:t> </w:t>
      </w:r>
      <w:r>
        <w:rPr>
          <w:spacing w:val="-2"/>
          <w:sz w:val="14"/>
        </w:rPr>
        <w:t>Admin</w:t>
      </w:r>
      <w:r>
        <w:rPr>
          <w:spacing w:val="-8"/>
          <w:sz w:val="14"/>
        </w:rPr>
        <w:t> </w:t>
      </w:r>
      <w:r>
        <w:rPr>
          <w:spacing w:val="-2"/>
          <w:sz w:val="14"/>
        </w:rPr>
        <w:t>ICMA</w:t>
      </w:r>
      <w:r>
        <w:rPr>
          <w:spacing w:val="-9"/>
          <w:sz w:val="14"/>
        </w:rPr>
        <w:t> </w:t>
      </w:r>
      <w:r>
        <w:rPr>
          <w:spacing w:val="-2"/>
          <w:sz w:val="14"/>
        </w:rPr>
        <w:t>$300</w:t>
      </w:r>
      <w:r>
        <w:rPr>
          <w:spacing w:val="40"/>
          <w:sz w:val="14"/>
        </w:rPr>
        <w:t> </w:t>
      </w:r>
      <w:r>
        <w:rPr>
          <w:sz w:val="14"/>
        </w:rPr>
        <w:t>City Recorder UMCA</w:t>
      </w:r>
      <w:r>
        <w:rPr>
          <w:spacing w:val="40"/>
          <w:sz w:val="14"/>
        </w:rPr>
        <w:t> </w:t>
      </w:r>
      <w:r>
        <w:rPr>
          <w:sz w:val="14"/>
        </w:rPr>
        <w:t>Standard</w:t>
      </w:r>
      <w:r>
        <w:rPr>
          <w:spacing w:val="-4"/>
          <w:sz w:val="14"/>
        </w:rPr>
        <w:t> </w:t>
      </w:r>
      <w:r>
        <w:rPr>
          <w:sz w:val="14"/>
        </w:rPr>
        <w:t>Examiner</w:t>
      </w:r>
    </w:p>
    <w:p>
      <w:pPr>
        <w:pStyle w:val="BodyText"/>
        <w:spacing w:before="95"/>
        <w:rPr>
          <w:sz w:val="14"/>
        </w:rPr>
      </w:pPr>
    </w:p>
    <w:p>
      <w:pPr>
        <w:tabs>
          <w:tab w:pos="1511" w:val="left" w:leader="none"/>
          <w:tab w:pos="4993" w:val="left" w:leader="none"/>
          <w:tab w:pos="6390" w:val="left" w:leader="none"/>
          <w:tab w:pos="7787" w:val="left" w:leader="none"/>
          <w:tab w:pos="9184" w:val="left" w:leader="none"/>
          <w:tab w:pos="10581" w:val="left" w:leader="none"/>
        </w:tabs>
        <w:spacing w:before="0"/>
        <w:ind w:left="360" w:right="0" w:firstLine="0"/>
        <w:jc w:val="left"/>
        <w:rPr>
          <w:sz w:val="14"/>
        </w:rPr>
      </w:pPr>
      <w:hyperlink r:id="rId59">
        <w:r>
          <w:rPr>
            <w:spacing w:val="-2"/>
            <w:sz w:val="14"/>
          </w:rPr>
          <w:t>10-43-</w:t>
        </w:r>
        <w:r>
          <w:rPr>
            <w:spacing w:val="-4"/>
            <w:sz w:val="14"/>
          </w:rPr>
          <w:t>2300</w:t>
        </w:r>
      </w:hyperlink>
      <w:r>
        <w:rPr>
          <w:sz w:val="14"/>
        </w:rPr>
        <w:tab/>
      </w:r>
      <w:hyperlink r:id="rId59">
        <w:r>
          <w:rPr>
            <w:sz w:val="14"/>
          </w:rPr>
          <w:t>TRAVEL</w:t>
        </w:r>
        <w:r>
          <w:rPr>
            <w:spacing w:val="-10"/>
            <w:sz w:val="14"/>
          </w:rPr>
          <w:t> </w:t>
        </w:r>
        <w:r>
          <w:rPr>
            <w:sz w:val="14"/>
          </w:rPr>
          <w:t>AND</w:t>
        </w:r>
        <w:r>
          <w:rPr>
            <w:spacing w:val="-9"/>
            <w:sz w:val="14"/>
          </w:rPr>
          <w:t> </w:t>
        </w:r>
        <w:r>
          <w:rPr>
            <w:spacing w:val="-2"/>
            <w:sz w:val="14"/>
          </w:rPr>
          <w:t>TRAINING</w:t>
        </w:r>
      </w:hyperlink>
      <w:r>
        <w:rPr>
          <w:sz w:val="14"/>
        </w:rPr>
        <w:tab/>
      </w:r>
      <w:hyperlink r:id="rId60">
        <w:r>
          <w:rPr>
            <w:spacing w:val="-2"/>
            <w:sz w:val="14"/>
          </w:rPr>
          <w:t>7,509.71</w:t>
        </w:r>
      </w:hyperlink>
      <w:r>
        <w:rPr>
          <w:sz w:val="14"/>
        </w:rPr>
        <w:tab/>
      </w:r>
      <w:hyperlink r:id="rId61">
        <w:r>
          <w:rPr>
            <w:spacing w:val="-2"/>
            <w:sz w:val="14"/>
          </w:rPr>
          <w:t>6,000.00</w:t>
        </w:r>
      </w:hyperlink>
      <w:r>
        <w:rPr>
          <w:sz w:val="14"/>
        </w:rPr>
        <w:tab/>
      </w:r>
      <w:hyperlink r:id="rId62">
        <w:r>
          <w:rPr>
            <w:spacing w:val="-2"/>
            <w:sz w:val="14"/>
          </w:rPr>
          <w:t>5,884.06</w:t>
        </w:r>
      </w:hyperlink>
      <w:r>
        <w:rPr>
          <w:sz w:val="14"/>
        </w:rPr>
        <w:tab/>
      </w:r>
      <w:hyperlink r:id="rId63">
        <w:r>
          <w:rPr>
            <w:spacing w:val="-2"/>
            <w:sz w:val="14"/>
          </w:rPr>
          <w:t>6,345.00</w:t>
        </w:r>
      </w:hyperlink>
      <w:r>
        <w:rPr>
          <w:sz w:val="14"/>
        </w:rPr>
        <w:tab/>
      </w:r>
      <w:hyperlink r:id="rId64">
        <w:r>
          <w:rPr>
            <w:spacing w:val="-2"/>
            <w:sz w:val="14"/>
          </w:rPr>
          <w:t>7,000.00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6"/>
        <w:ind w:left="885" w:right="7962" w:firstLine="0"/>
        <w:jc w:val="left"/>
        <w:rPr>
          <w:sz w:val="14"/>
        </w:rPr>
      </w:pPr>
      <w:r>
        <w:rPr>
          <w:sz w:val="14"/>
        </w:rPr>
        <w:t>ULCT Conference - Spring &amp; Fall - $300</w:t>
      </w:r>
      <w:r>
        <w:rPr>
          <w:spacing w:val="40"/>
          <w:sz w:val="14"/>
        </w:rPr>
        <w:t> </w:t>
      </w:r>
      <w:r>
        <w:rPr>
          <w:sz w:val="14"/>
        </w:rPr>
        <w:t>UCMA</w:t>
      </w:r>
      <w:r>
        <w:rPr>
          <w:spacing w:val="-10"/>
          <w:sz w:val="14"/>
        </w:rPr>
        <w:t> </w:t>
      </w:r>
      <w:r>
        <w:rPr>
          <w:sz w:val="14"/>
        </w:rPr>
        <w:t>Conference</w:t>
      </w:r>
      <w:r>
        <w:rPr>
          <w:spacing w:val="-10"/>
          <w:sz w:val="14"/>
        </w:rPr>
        <w:t> </w:t>
      </w:r>
      <w:r>
        <w:rPr>
          <w:sz w:val="14"/>
        </w:rPr>
        <w:t>-</w:t>
      </w:r>
      <w:r>
        <w:rPr>
          <w:spacing w:val="-10"/>
          <w:sz w:val="14"/>
        </w:rPr>
        <w:t> </w:t>
      </w:r>
      <w:r>
        <w:rPr>
          <w:sz w:val="14"/>
        </w:rPr>
        <w:t>Spring</w:t>
      </w:r>
      <w:r>
        <w:rPr>
          <w:spacing w:val="-9"/>
          <w:sz w:val="14"/>
        </w:rPr>
        <w:t> </w:t>
      </w:r>
      <w:r>
        <w:rPr>
          <w:sz w:val="14"/>
        </w:rPr>
        <w:t>&amp;</w:t>
      </w:r>
      <w:r>
        <w:rPr>
          <w:spacing w:val="-10"/>
          <w:sz w:val="14"/>
        </w:rPr>
        <w:t> </w:t>
      </w:r>
      <w:r>
        <w:rPr>
          <w:sz w:val="14"/>
        </w:rPr>
        <w:t>Fall</w:t>
      </w:r>
      <w:r>
        <w:rPr>
          <w:spacing w:val="-10"/>
          <w:sz w:val="14"/>
        </w:rPr>
        <w:t> </w:t>
      </w:r>
      <w:r>
        <w:rPr>
          <w:sz w:val="14"/>
        </w:rPr>
        <w:t>-</w:t>
      </w:r>
      <w:r>
        <w:rPr>
          <w:spacing w:val="-10"/>
          <w:sz w:val="14"/>
        </w:rPr>
        <w:t> </w:t>
      </w:r>
      <w:r>
        <w:rPr>
          <w:sz w:val="14"/>
        </w:rPr>
        <w:t>$1,000</w:t>
      </w:r>
      <w:r>
        <w:rPr>
          <w:spacing w:val="40"/>
          <w:sz w:val="14"/>
        </w:rPr>
        <w:t> </w:t>
      </w:r>
      <w:r>
        <w:rPr>
          <w:sz w:val="14"/>
        </w:rPr>
        <w:t>Recorder Training Conference - $1,000</w:t>
      </w:r>
    </w:p>
    <w:p>
      <w:pPr>
        <w:spacing w:line="237" w:lineRule="auto" w:before="0"/>
        <w:ind w:left="885" w:right="7361" w:firstLine="0"/>
        <w:jc w:val="left"/>
        <w:rPr>
          <w:sz w:val="14"/>
        </w:rPr>
      </w:pPr>
      <w:r>
        <w:rPr>
          <w:sz w:val="14"/>
        </w:rPr>
        <w:t>City-Wide</w:t>
      </w:r>
      <w:r>
        <w:rPr>
          <w:spacing w:val="-10"/>
          <w:sz w:val="14"/>
        </w:rPr>
        <w:t> </w:t>
      </w:r>
      <w:r>
        <w:rPr>
          <w:sz w:val="14"/>
        </w:rPr>
        <w:t>Staff</w:t>
      </w:r>
      <w:r>
        <w:rPr>
          <w:spacing w:val="-10"/>
          <w:sz w:val="14"/>
        </w:rPr>
        <w:t> </w:t>
      </w:r>
      <w:r>
        <w:rPr>
          <w:sz w:val="14"/>
        </w:rPr>
        <w:t>Training</w:t>
      </w:r>
      <w:r>
        <w:rPr>
          <w:spacing w:val="-10"/>
          <w:sz w:val="14"/>
        </w:rPr>
        <w:t> </w:t>
      </w:r>
      <w:r>
        <w:rPr>
          <w:sz w:val="14"/>
        </w:rPr>
        <w:t>-</w:t>
      </w:r>
      <w:r>
        <w:rPr>
          <w:spacing w:val="-9"/>
          <w:sz w:val="14"/>
        </w:rPr>
        <w:t> </w:t>
      </w:r>
      <w:r>
        <w:rPr>
          <w:sz w:val="14"/>
        </w:rPr>
        <w:t>Quarterly</w:t>
      </w:r>
      <w:r>
        <w:rPr>
          <w:spacing w:val="-10"/>
          <w:sz w:val="14"/>
        </w:rPr>
        <w:t> </w:t>
      </w:r>
      <w:r>
        <w:rPr>
          <w:sz w:val="14"/>
        </w:rPr>
        <w:t>-</w:t>
      </w:r>
      <w:r>
        <w:rPr>
          <w:spacing w:val="-10"/>
          <w:sz w:val="14"/>
        </w:rPr>
        <w:t> </w:t>
      </w:r>
      <w:r>
        <w:rPr>
          <w:sz w:val="14"/>
        </w:rPr>
        <w:t>$1,500</w:t>
      </w:r>
      <w:r>
        <w:rPr>
          <w:spacing w:val="40"/>
          <w:sz w:val="14"/>
        </w:rPr>
        <w:t> </w:t>
      </w:r>
      <w:r>
        <w:rPr>
          <w:sz w:val="14"/>
        </w:rPr>
        <w:t>Leadership</w:t>
      </w:r>
      <w:r>
        <w:rPr>
          <w:spacing w:val="-8"/>
          <w:sz w:val="14"/>
        </w:rPr>
        <w:t> </w:t>
      </w:r>
      <w:r>
        <w:rPr>
          <w:sz w:val="14"/>
        </w:rPr>
        <w:t>Training</w:t>
      </w:r>
    </w:p>
    <w:p>
      <w:pPr>
        <w:pStyle w:val="BodyText"/>
        <w:spacing w:before="93"/>
        <w:rPr>
          <w:sz w:val="14"/>
        </w:rPr>
      </w:pPr>
    </w:p>
    <w:p>
      <w:pPr>
        <w:tabs>
          <w:tab w:pos="1511" w:val="left" w:leader="none"/>
          <w:tab w:pos="5340" w:val="left" w:leader="none"/>
          <w:tab w:pos="6390" w:val="left" w:leader="none"/>
          <w:tab w:pos="8134" w:val="left" w:leader="none"/>
          <w:tab w:pos="9531" w:val="left" w:leader="none"/>
          <w:tab w:pos="10581" w:val="left" w:leader="none"/>
        </w:tabs>
        <w:spacing w:before="0"/>
        <w:ind w:left="360" w:right="0" w:firstLine="0"/>
        <w:jc w:val="left"/>
        <w:rPr>
          <w:sz w:val="14"/>
        </w:rPr>
      </w:pPr>
      <w:hyperlink r:id="rId59">
        <w:r>
          <w:rPr>
            <w:spacing w:val="-2"/>
            <w:sz w:val="14"/>
          </w:rPr>
          <w:t>10-43-</w:t>
        </w:r>
        <w:r>
          <w:rPr>
            <w:spacing w:val="-4"/>
            <w:sz w:val="14"/>
          </w:rPr>
          <w:t>2350</w:t>
        </w:r>
      </w:hyperlink>
      <w:r>
        <w:rPr>
          <w:sz w:val="14"/>
        </w:rPr>
        <w:tab/>
      </w:r>
      <w:hyperlink r:id="rId59">
        <w:r>
          <w:rPr>
            <w:spacing w:val="-2"/>
            <w:sz w:val="14"/>
          </w:rPr>
          <w:t>EDUCATION</w:t>
        </w:r>
        <w:r>
          <w:rPr>
            <w:sz w:val="14"/>
          </w:rPr>
          <w:t> </w:t>
        </w:r>
        <w:r>
          <w:rPr>
            <w:spacing w:val="-2"/>
            <w:sz w:val="14"/>
          </w:rPr>
          <w:t>ASSISTANCE</w:t>
        </w:r>
      </w:hyperlink>
      <w:r>
        <w:rPr>
          <w:sz w:val="14"/>
        </w:rPr>
        <w:tab/>
      </w:r>
      <w:hyperlink r:id="rId60">
        <w:r>
          <w:rPr>
            <w:spacing w:val="-5"/>
            <w:sz w:val="14"/>
          </w:rPr>
          <w:t>.00</w:t>
        </w:r>
      </w:hyperlink>
      <w:r>
        <w:rPr>
          <w:sz w:val="14"/>
        </w:rPr>
        <w:tab/>
      </w:r>
      <w:hyperlink r:id="rId61">
        <w:r>
          <w:rPr>
            <w:spacing w:val="-2"/>
            <w:sz w:val="14"/>
          </w:rPr>
          <w:t>7,000.00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7,000.00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No</w:t>
      </w:r>
      <w:r>
        <w:rPr>
          <w:spacing w:val="-8"/>
          <w:sz w:val="14"/>
        </w:rPr>
        <w:t> </w:t>
      </w:r>
      <w:r>
        <w:rPr>
          <w:sz w:val="14"/>
        </w:rPr>
        <w:t>graduate</w:t>
      </w:r>
      <w:r>
        <w:rPr>
          <w:spacing w:val="-8"/>
          <w:sz w:val="14"/>
        </w:rPr>
        <w:t> </w:t>
      </w:r>
      <w:r>
        <w:rPr>
          <w:sz w:val="14"/>
        </w:rPr>
        <w:t>degrees,</w:t>
      </w:r>
      <w:r>
        <w:rPr>
          <w:spacing w:val="-8"/>
          <w:sz w:val="14"/>
        </w:rPr>
        <w:t> </w:t>
      </w:r>
      <w:r>
        <w:rPr>
          <w:sz w:val="14"/>
        </w:rPr>
        <w:t>50%</w:t>
      </w:r>
      <w:r>
        <w:rPr>
          <w:spacing w:val="-8"/>
          <w:sz w:val="14"/>
        </w:rPr>
        <w:t> </w:t>
      </w:r>
      <w:r>
        <w:rPr>
          <w:sz w:val="14"/>
        </w:rPr>
        <w:t>tuition</w:t>
      </w:r>
      <w:r>
        <w:rPr>
          <w:spacing w:val="-8"/>
          <w:sz w:val="14"/>
        </w:rPr>
        <w:t> </w:t>
      </w:r>
      <w:r>
        <w:rPr>
          <w:sz w:val="14"/>
        </w:rPr>
        <w:t>and</w:t>
      </w:r>
      <w:r>
        <w:rPr>
          <w:spacing w:val="-8"/>
          <w:sz w:val="14"/>
        </w:rPr>
        <w:t> </w:t>
      </w:r>
      <w:r>
        <w:rPr>
          <w:sz w:val="14"/>
        </w:rPr>
        <w:t>fees,</w:t>
      </w:r>
      <w:r>
        <w:rPr>
          <w:spacing w:val="-8"/>
          <w:sz w:val="14"/>
        </w:rPr>
        <w:t> </w:t>
      </w:r>
      <w:r>
        <w:rPr>
          <w:sz w:val="14"/>
        </w:rPr>
        <w:t>50%</w:t>
      </w:r>
      <w:r>
        <w:rPr>
          <w:spacing w:val="-7"/>
          <w:sz w:val="14"/>
        </w:rPr>
        <w:t> </w:t>
      </w:r>
      <w:r>
        <w:rPr>
          <w:spacing w:val="-2"/>
          <w:sz w:val="14"/>
        </w:rPr>
        <w:t>books</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97"/>
        <w:gridCol w:w="1397"/>
        <w:gridCol w:w="1084"/>
      </w:tblGrid>
      <w:tr>
        <w:trPr>
          <w:trHeight w:val="191" w:hRule="atLeast"/>
        </w:trPr>
        <w:tc>
          <w:tcPr>
            <w:tcW w:w="965" w:type="dxa"/>
          </w:tcPr>
          <w:p>
            <w:pPr>
              <w:pStyle w:val="TableParagraph"/>
              <w:spacing w:line="155" w:lineRule="exact"/>
              <w:ind w:left="34"/>
              <w:rPr>
                <w:sz w:val="14"/>
              </w:rPr>
            </w:pPr>
            <w:hyperlink r:id="rId59">
              <w:r>
                <w:rPr>
                  <w:spacing w:val="-2"/>
                  <w:sz w:val="14"/>
                </w:rPr>
                <w:t>10-43-</w:t>
              </w:r>
              <w:r>
                <w:rPr>
                  <w:spacing w:val="-4"/>
                  <w:sz w:val="14"/>
                </w:rPr>
                <w:t>2400</w:t>
              </w:r>
            </w:hyperlink>
          </w:p>
        </w:tc>
        <w:tc>
          <w:tcPr>
            <w:tcW w:w="2927" w:type="dxa"/>
          </w:tcPr>
          <w:p>
            <w:pPr>
              <w:pStyle w:val="TableParagraph"/>
              <w:spacing w:line="155" w:lineRule="exact"/>
              <w:ind w:left="221"/>
              <w:rPr>
                <w:sz w:val="14"/>
              </w:rPr>
            </w:pPr>
            <w:hyperlink r:id="rId59">
              <w:r>
                <w:rPr>
                  <w:spacing w:val="-2"/>
                  <w:sz w:val="14"/>
                </w:rPr>
                <w:t>OFFICE</w:t>
              </w:r>
              <w:r>
                <w:rPr>
                  <w:sz w:val="14"/>
                </w:rPr>
                <w:t> </w:t>
              </w:r>
              <w:r>
                <w:rPr>
                  <w:spacing w:val="-2"/>
                  <w:sz w:val="14"/>
                </w:rPr>
                <w:t>SUPPLIES</w:t>
              </w:r>
            </w:hyperlink>
          </w:p>
        </w:tc>
        <w:tc>
          <w:tcPr>
            <w:tcW w:w="1668" w:type="dxa"/>
          </w:tcPr>
          <w:p>
            <w:pPr>
              <w:pStyle w:val="TableParagraph"/>
              <w:spacing w:line="155" w:lineRule="exact"/>
              <w:ind w:right="350"/>
              <w:jc w:val="right"/>
              <w:rPr>
                <w:sz w:val="14"/>
              </w:rPr>
            </w:pPr>
            <w:hyperlink r:id="rId60">
              <w:r>
                <w:rPr>
                  <w:spacing w:val="-2"/>
                  <w:sz w:val="14"/>
                </w:rPr>
                <w:t>879.90</w:t>
              </w:r>
            </w:hyperlink>
          </w:p>
        </w:tc>
        <w:tc>
          <w:tcPr>
            <w:tcW w:w="1397" w:type="dxa"/>
          </w:tcPr>
          <w:p>
            <w:pPr>
              <w:pStyle w:val="TableParagraph"/>
              <w:spacing w:line="155" w:lineRule="exact"/>
              <w:ind w:right="350"/>
              <w:jc w:val="right"/>
              <w:rPr>
                <w:sz w:val="14"/>
              </w:rPr>
            </w:pPr>
            <w:hyperlink r:id="rId61">
              <w:r>
                <w:rPr>
                  <w:spacing w:val="-2"/>
                  <w:sz w:val="14"/>
                </w:rPr>
                <w:t>750.00</w:t>
              </w:r>
            </w:hyperlink>
          </w:p>
        </w:tc>
        <w:tc>
          <w:tcPr>
            <w:tcW w:w="1397" w:type="dxa"/>
          </w:tcPr>
          <w:p>
            <w:pPr>
              <w:pStyle w:val="TableParagraph"/>
              <w:spacing w:line="155" w:lineRule="exact"/>
              <w:ind w:right="350"/>
              <w:jc w:val="right"/>
              <w:rPr>
                <w:sz w:val="14"/>
              </w:rPr>
            </w:pPr>
            <w:hyperlink r:id="rId62">
              <w:r>
                <w:rPr>
                  <w:spacing w:val="-2"/>
                  <w:sz w:val="14"/>
                </w:rPr>
                <w:t>549.04</w:t>
              </w:r>
            </w:hyperlink>
          </w:p>
        </w:tc>
        <w:tc>
          <w:tcPr>
            <w:tcW w:w="1397" w:type="dxa"/>
          </w:tcPr>
          <w:p>
            <w:pPr>
              <w:pStyle w:val="TableParagraph"/>
              <w:spacing w:line="155" w:lineRule="exact"/>
              <w:ind w:right="350"/>
              <w:jc w:val="right"/>
              <w:rPr>
                <w:sz w:val="14"/>
              </w:rPr>
            </w:pPr>
            <w:hyperlink r:id="rId63">
              <w:r>
                <w:rPr>
                  <w:spacing w:val="-2"/>
                  <w:sz w:val="14"/>
                </w:rPr>
                <w:t>732.00</w:t>
              </w:r>
            </w:hyperlink>
          </w:p>
        </w:tc>
        <w:tc>
          <w:tcPr>
            <w:tcW w:w="1084" w:type="dxa"/>
          </w:tcPr>
          <w:p>
            <w:pPr>
              <w:pStyle w:val="TableParagraph"/>
              <w:spacing w:line="155" w:lineRule="exact"/>
              <w:ind w:right="36"/>
              <w:jc w:val="right"/>
              <w:rPr>
                <w:sz w:val="14"/>
              </w:rPr>
            </w:pPr>
            <w:hyperlink r:id="rId64">
              <w:r>
                <w:rPr>
                  <w:spacing w:val="-2"/>
                  <w:sz w:val="14"/>
                </w:rPr>
                <w:t>750.00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2800</w:t>
              </w:r>
            </w:hyperlink>
          </w:p>
        </w:tc>
        <w:tc>
          <w:tcPr>
            <w:tcW w:w="2927" w:type="dxa"/>
          </w:tcPr>
          <w:p>
            <w:pPr>
              <w:pStyle w:val="TableParagraph"/>
              <w:spacing w:before="30"/>
              <w:ind w:left="221"/>
              <w:rPr>
                <w:sz w:val="14"/>
              </w:rPr>
            </w:pPr>
            <w:hyperlink r:id="rId59">
              <w:r>
                <w:rPr>
                  <w:spacing w:val="-2"/>
                  <w:sz w:val="14"/>
                </w:rPr>
                <w:t>TELEPHONE</w:t>
              </w:r>
            </w:hyperlink>
          </w:p>
        </w:tc>
        <w:tc>
          <w:tcPr>
            <w:tcW w:w="1668" w:type="dxa"/>
          </w:tcPr>
          <w:p>
            <w:pPr>
              <w:pStyle w:val="TableParagraph"/>
              <w:spacing w:before="30"/>
              <w:ind w:right="350"/>
              <w:jc w:val="right"/>
              <w:rPr>
                <w:sz w:val="14"/>
              </w:rPr>
            </w:pPr>
            <w:hyperlink r:id="rId60">
              <w:r>
                <w:rPr>
                  <w:spacing w:val="-2"/>
                  <w:sz w:val="14"/>
                </w:rPr>
                <w:t>702.00</w:t>
              </w:r>
            </w:hyperlink>
          </w:p>
        </w:tc>
        <w:tc>
          <w:tcPr>
            <w:tcW w:w="1397" w:type="dxa"/>
          </w:tcPr>
          <w:p>
            <w:pPr>
              <w:pStyle w:val="TableParagraph"/>
              <w:spacing w:before="30"/>
              <w:ind w:right="350"/>
              <w:jc w:val="right"/>
              <w:rPr>
                <w:sz w:val="14"/>
              </w:rPr>
            </w:pPr>
            <w:hyperlink r:id="rId61">
              <w:r>
                <w:rPr>
                  <w:spacing w:val="-2"/>
                  <w:sz w:val="14"/>
                </w:rPr>
                <w:t>500.00</w:t>
              </w:r>
            </w:hyperlink>
          </w:p>
        </w:tc>
        <w:tc>
          <w:tcPr>
            <w:tcW w:w="1397" w:type="dxa"/>
          </w:tcPr>
          <w:p>
            <w:pPr>
              <w:pStyle w:val="TableParagraph"/>
              <w:spacing w:before="30"/>
              <w:ind w:right="350"/>
              <w:jc w:val="right"/>
              <w:rPr>
                <w:sz w:val="14"/>
              </w:rPr>
            </w:pPr>
            <w:hyperlink r:id="rId62">
              <w:r>
                <w:rPr>
                  <w:spacing w:val="-2"/>
                  <w:sz w:val="14"/>
                </w:rPr>
                <w:t>526.50</w:t>
              </w:r>
            </w:hyperlink>
          </w:p>
        </w:tc>
        <w:tc>
          <w:tcPr>
            <w:tcW w:w="1397" w:type="dxa"/>
          </w:tcPr>
          <w:p>
            <w:pPr>
              <w:pStyle w:val="TableParagraph"/>
              <w:spacing w:before="30"/>
              <w:ind w:right="350"/>
              <w:jc w:val="right"/>
              <w:rPr>
                <w:sz w:val="14"/>
              </w:rPr>
            </w:pPr>
            <w:hyperlink r:id="rId63">
              <w:r>
                <w:rPr>
                  <w:spacing w:val="-2"/>
                  <w:sz w:val="14"/>
                </w:rPr>
                <w:t>702.00</w:t>
              </w:r>
            </w:hyperlink>
          </w:p>
        </w:tc>
        <w:tc>
          <w:tcPr>
            <w:tcW w:w="1084" w:type="dxa"/>
          </w:tcPr>
          <w:p>
            <w:pPr>
              <w:pStyle w:val="TableParagraph"/>
              <w:spacing w:before="30"/>
              <w:ind w:right="36"/>
              <w:jc w:val="right"/>
              <w:rPr>
                <w:sz w:val="14"/>
              </w:rPr>
            </w:pPr>
            <w:hyperlink r:id="rId64">
              <w:r>
                <w:rPr>
                  <w:spacing w:val="-2"/>
                  <w:sz w:val="14"/>
                </w:rPr>
                <w:t>500.00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3300</w:t>
              </w:r>
            </w:hyperlink>
          </w:p>
        </w:tc>
        <w:tc>
          <w:tcPr>
            <w:tcW w:w="2927" w:type="dxa"/>
          </w:tcPr>
          <w:p>
            <w:pPr>
              <w:pStyle w:val="TableParagraph"/>
              <w:spacing w:before="30"/>
              <w:ind w:left="221"/>
              <w:rPr>
                <w:sz w:val="14"/>
              </w:rPr>
            </w:pPr>
            <w:hyperlink r:id="rId59">
              <w:r>
                <w:rPr>
                  <w:spacing w:val="-2"/>
                  <w:sz w:val="14"/>
                </w:rPr>
                <w:t>PROFESSIONAL</w:t>
              </w:r>
              <w:r>
                <w:rPr>
                  <w:spacing w:val="1"/>
                  <w:sz w:val="14"/>
                </w:rPr>
                <w:t> </w:t>
              </w:r>
              <w:r>
                <w:rPr>
                  <w:spacing w:val="-2"/>
                  <w:sz w:val="14"/>
                </w:rPr>
                <w:t>SERVICES</w:t>
              </w:r>
            </w:hyperlink>
          </w:p>
        </w:tc>
        <w:tc>
          <w:tcPr>
            <w:tcW w:w="1668" w:type="dxa"/>
          </w:tcPr>
          <w:p>
            <w:pPr>
              <w:pStyle w:val="TableParagraph"/>
              <w:spacing w:before="30"/>
              <w:ind w:right="350"/>
              <w:jc w:val="right"/>
              <w:rPr>
                <w:sz w:val="14"/>
              </w:rPr>
            </w:pPr>
            <w:hyperlink r:id="rId60">
              <w:r>
                <w:rPr>
                  <w:spacing w:val="-2"/>
                  <w:sz w:val="14"/>
                </w:rPr>
                <w:t>2,142.45</w:t>
              </w:r>
            </w:hyperlink>
          </w:p>
        </w:tc>
        <w:tc>
          <w:tcPr>
            <w:tcW w:w="1397" w:type="dxa"/>
          </w:tcPr>
          <w:p>
            <w:pPr>
              <w:pStyle w:val="TableParagraph"/>
              <w:spacing w:before="30"/>
              <w:ind w:right="350"/>
              <w:jc w:val="right"/>
              <w:rPr>
                <w:sz w:val="14"/>
              </w:rPr>
            </w:pPr>
            <w:hyperlink r:id="rId61">
              <w:r>
                <w:rPr>
                  <w:spacing w:val="-2"/>
                  <w:sz w:val="14"/>
                </w:rPr>
                <w:t>2,000.00</w:t>
              </w:r>
            </w:hyperlink>
          </w:p>
        </w:tc>
        <w:tc>
          <w:tcPr>
            <w:tcW w:w="1397" w:type="dxa"/>
          </w:tcPr>
          <w:p>
            <w:pPr>
              <w:pStyle w:val="TableParagraph"/>
              <w:spacing w:before="30"/>
              <w:ind w:right="350"/>
              <w:jc w:val="right"/>
              <w:rPr>
                <w:sz w:val="14"/>
              </w:rPr>
            </w:pPr>
            <w:hyperlink r:id="rId62">
              <w:r>
                <w:rPr>
                  <w:spacing w:val="-2"/>
                  <w:sz w:val="14"/>
                </w:rPr>
                <w:t>6,549.22</w:t>
              </w:r>
            </w:hyperlink>
          </w:p>
        </w:tc>
        <w:tc>
          <w:tcPr>
            <w:tcW w:w="1397" w:type="dxa"/>
          </w:tcPr>
          <w:p>
            <w:pPr>
              <w:pStyle w:val="TableParagraph"/>
              <w:spacing w:before="30"/>
              <w:ind w:right="350"/>
              <w:jc w:val="right"/>
              <w:rPr>
                <w:sz w:val="14"/>
              </w:rPr>
            </w:pPr>
            <w:hyperlink r:id="rId63">
              <w:r>
                <w:rPr>
                  <w:spacing w:val="-2"/>
                  <w:sz w:val="14"/>
                </w:rPr>
                <w:t>8,732.00</w:t>
              </w:r>
            </w:hyperlink>
          </w:p>
        </w:tc>
        <w:tc>
          <w:tcPr>
            <w:tcW w:w="1084" w:type="dxa"/>
          </w:tcPr>
          <w:p>
            <w:pPr>
              <w:pStyle w:val="TableParagraph"/>
              <w:spacing w:before="30"/>
              <w:ind w:right="36"/>
              <w:jc w:val="right"/>
              <w:rPr>
                <w:sz w:val="14"/>
              </w:rPr>
            </w:pPr>
            <w:hyperlink r:id="rId64">
              <w:r>
                <w:rPr>
                  <w:spacing w:val="-2"/>
                  <w:sz w:val="14"/>
                </w:rPr>
                <w:t>2,000.00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4500</w:t>
              </w:r>
            </w:hyperlink>
          </w:p>
        </w:tc>
        <w:tc>
          <w:tcPr>
            <w:tcW w:w="2927" w:type="dxa"/>
          </w:tcPr>
          <w:p>
            <w:pPr>
              <w:pStyle w:val="TableParagraph"/>
              <w:spacing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2"/>
                  <w:sz w:val="14"/>
                </w:rPr>
                <w:t>500.00</w:t>
              </w:r>
            </w:hyperlink>
          </w:p>
        </w:tc>
        <w:tc>
          <w:tcPr>
            <w:tcW w:w="1397" w:type="dxa"/>
          </w:tcPr>
          <w:p>
            <w:pPr>
              <w:pStyle w:val="TableParagraph"/>
              <w:spacing w:before="30"/>
              <w:ind w:right="350"/>
              <w:jc w:val="right"/>
              <w:rPr>
                <w:sz w:val="14"/>
              </w:rPr>
            </w:pPr>
            <w:hyperlink r:id="rId62">
              <w:r>
                <w:rPr>
                  <w:spacing w:val="-2"/>
                  <w:sz w:val="14"/>
                </w:rPr>
                <w:t>90.00</w:t>
              </w:r>
            </w:hyperlink>
          </w:p>
        </w:tc>
        <w:tc>
          <w:tcPr>
            <w:tcW w:w="1397" w:type="dxa"/>
          </w:tcPr>
          <w:p>
            <w:pPr>
              <w:pStyle w:val="TableParagraph"/>
              <w:spacing w:before="30"/>
              <w:ind w:right="350"/>
              <w:jc w:val="right"/>
              <w:rPr>
                <w:sz w:val="14"/>
              </w:rPr>
            </w:pPr>
            <w:hyperlink r:id="rId63">
              <w:r>
                <w:rPr>
                  <w:spacing w:val="-2"/>
                  <w:sz w:val="14"/>
                </w:rPr>
                <w:t>120.00</w:t>
              </w:r>
            </w:hyperlink>
          </w:p>
        </w:tc>
        <w:tc>
          <w:tcPr>
            <w:tcW w:w="1084" w:type="dxa"/>
          </w:tcPr>
          <w:p>
            <w:pPr>
              <w:pStyle w:val="TableParagraph"/>
              <w:spacing w:before="30"/>
              <w:ind w:right="36"/>
              <w:jc w:val="right"/>
              <w:rPr>
                <w:sz w:val="14"/>
              </w:rPr>
            </w:pPr>
            <w:hyperlink r:id="rId64">
              <w:r>
                <w:rPr>
                  <w:spacing w:val="-2"/>
                  <w:sz w:val="14"/>
                </w:rPr>
                <w:t>500.00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4600</w:t>
              </w:r>
            </w:hyperlink>
          </w:p>
        </w:tc>
        <w:tc>
          <w:tcPr>
            <w:tcW w:w="2927" w:type="dxa"/>
          </w:tcPr>
          <w:p>
            <w:pPr>
              <w:pStyle w:val="TableParagraph"/>
              <w:spacing w:before="30"/>
              <w:ind w:left="221"/>
              <w:rPr>
                <w:sz w:val="14"/>
              </w:rPr>
            </w:pPr>
            <w:hyperlink r:id="rId59">
              <w:r>
                <w:rPr>
                  <w:spacing w:val="-2"/>
                  <w:sz w:val="14"/>
                </w:rPr>
                <w:t>MISCELLANEOUS</w:t>
              </w:r>
            </w:hyperlink>
          </w:p>
        </w:tc>
        <w:tc>
          <w:tcPr>
            <w:tcW w:w="1668" w:type="dxa"/>
          </w:tcPr>
          <w:p>
            <w:pPr>
              <w:pStyle w:val="TableParagraph"/>
              <w:spacing w:before="30"/>
              <w:ind w:right="350"/>
              <w:jc w:val="right"/>
              <w:rPr>
                <w:sz w:val="14"/>
              </w:rPr>
            </w:pPr>
            <w:hyperlink r:id="rId60">
              <w:r>
                <w:rPr>
                  <w:spacing w:val="-2"/>
                  <w:sz w:val="14"/>
                </w:rPr>
                <w:t>1,671.20</w:t>
              </w:r>
            </w:hyperlink>
          </w:p>
        </w:tc>
        <w:tc>
          <w:tcPr>
            <w:tcW w:w="1397" w:type="dxa"/>
          </w:tcPr>
          <w:p>
            <w:pPr>
              <w:pStyle w:val="TableParagraph"/>
              <w:spacing w:before="30"/>
              <w:ind w:right="350"/>
              <w:jc w:val="right"/>
              <w:rPr>
                <w:sz w:val="14"/>
              </w:rPr>
            </w:pPr>
            <w:hyperlink r:id="rId61">
              <w:r>
                <w:rPr>
                  <w:spacing w:val="-2"/>
                  <w:sz w:val="14"/>
                </w:rPr>
                <w:t>1,500.00</w:t>
              </w:r>
            </w:hyperlink>
          </w:p>
        </w:tc>
        <w:tc>
          <w:tcPr>
            <w:tcW w:w="1397" w:type="dxa"/>
          </w:tcPr>
          <w:p>
            <w:pPr>
              <w:pStyle w:val="TableParagraph"/>
              <w:spacing w:before="30"/>
              <w:ind w:right="350"/>
              <w:jc w:val="right"/>
              <w:rPr>
                <w:sz w:val="14"/>
              </w:rPr>
            </w:pPr>
            <w:hyperlink r:id="rId62">
              <w:r>
                <w:rPr>
                  <w:spacing w:val="-2"/>
                  <w:sz w:val="14"/>
                </w:rPr>
                <w:t>1,905.97</w:t>
              </w:r>
            </w:hyperlink>
          </w:p>
        </w:tc>
        <w:tc>
          <w:tcPr>
            <w:tcW w:w="1397" w:type="dxa"/>
          </w:tcPr>
          <w:p>
            <w:pPr>
              <w:pStyle w:val="TableParagraph"/>
              <w:spacing w:before="30"/>
              <w:ind w:right="350"/>
              <w:jc w:val="right"/>
              <w:rPr>
                <w:sz w:val="14"/>
              </w:rPr>
            </w:pPr>
            <w:hyperlink r:id="rId63">
              <w:r>
                <w:rPr>
                  <w:spacing w:val="-2"/>
                  <w:sz w:val="14"/>
                </w:rPr>
                <w:t>2,541.00</w:t>
              </w:r>
            </w:hyperlink>
          </w:p>
        </w:tc>
        <w:tc>
          <w:tcPr>
            <w:tcW w:w="1084" w:type="dxa"/>
          </w:tcPr>
          <w:p>
            <w:pPr>
              <w:pStyle w:val="TableParagraph"/>
              <w:spacing w:before="30"/>
              <w:ind w:right="36"/>
              <w:jc w:val="right"/>
              <w:rPr>
                <w:sz w:val="14"/>
              </w:rPr>
            </w:pPr>
            <w:hyperlink r:id="rId64">
              <w:r>
                <w:rPr>
                  <w:spacing w:val="-2"/>
                  <w:sz w:val="14"/>
                </w:rPr>
                <w:t>1,500.00</w:t>
              </w:r>
            </w:hyperlink>
          </w:p>
        </w:tc>
      </w:tr>
      <w:tr>
        <w:trPr>
          <w:trHeight w:val="227" w:hRule="atLeast"/>
        </w:trPr>
        <w:tc>
          <w:tcPr>
            <w:tcW w:w="965" w:type="dxa"/>
          </w:tcPr>
          <w:p>
            <w:pPr>
              <w:pStyle w:val="TableParagraph"/>
              <w:spacing w:before="30"/>
              <w:ind w:left="34"/>
              <w:rPr>
                <w:sz w:val="14"/>
              </w:rPr>
            </w:pPr>
            <w:hyperlink r:id="rId59">
              <w:r>
                <w:rPr>
                  <w:spacing w:val="-2"/>
                  <w:sz w:val="14"/>
                </w:rPr>
                <w:t>10-43-</w:t>
              </w:r>
              <w:r>
                <w:rPr>
                  <w:spacing w:val="-4"/>
                  <w:sz w:val="14"/>
                </w:rPr>
                <w:t>4700</w:t>
              </w:r>
            </w:hyperlink>
          </w:p>
        </w:tc>
        <w:tc>
          <w:tcPr>
            <w:tcW w:w="2927" w:type="dxa"/>
          </w:tcPr>
          <w:p>
            <w:pPr>
              <w:pStyle w:val="TableParagraph"/>
              <w:spacing w:before="30"/>
              <w:ind w:left="221"/>
              <w:rPr>
                <w:sz w:val="14"/>
              </w:rPr>
            </w:pPr>
            <w:hyperlink r:id="rId59">
              <w:r>
                <w:rPr>
                  <w:spacing w:val="-2"/>
                  <w:sz w:val="14"/>
                </w:rPr>
                <w:t>EMERGENCY MANAGEMENT</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2"/>
                  <w:sz w:val="14"/>
                </w:rPr>
                <w:t>10,000.00</w:t>
              </w:r>
            </w:hyperlink>
          </w:p>
        </w:tc>
        <w:tc>
          <w:tcPr>
            <w:tcW w:w="1397" w:type="dxa"/>
          </w:tcPr>
          <w:p>
            <w:pPr>
              <w:pStyle w:val="TableParagraph"/>
              <w:spacing w:before="30"/>
              <w:ind w:right="350"/>
              <w:jc w:val="right"/>
              <w:rPr>
                <w:sz w:val="14"/>
              </w:rPr>
            </w:pPr>
            <w:hyperlink r:id="rId62">
              <w:r>
                <w:rPr>
                  <w:spacing w:val="-5"/>
                  <w:sz w:val="14"/>
                </w:rPr>
                <w:t>.00</w:t>
              </w:r>
            </w:hyperlink>
          </w:p>
        </w:tc>
        <w:tc>
          <w:tcPr>
            <w:tcW w:w="1397" w:type="dxa"/>
          </w:tcPr>
          <w:p>
            <w:pPr>
              <w:pStyle w:val="TableParagraph"/>
              <w:spacing w:before="30"/>
              <w:ind w:right="350"/>
              <w:jc w:val="right"/>
              <w:rPr>
                <w:sz w:val="14"/>
              </w:rPr>
            </w:pPr>
            <w:hyperlink r:id="rId63">
              <w:r>
                <w:rPr>
                  <w:spacing w:val="-5"/>
                  <w:sz w:val="14"/>
                </w:rPr>
                <w:t>.00</w:t>
              </w:r>
            </w:hyperlink>
          </w:p>
        </w:tc>
        <w:tc>
          <w:tcPr>
            <w:tcW w:w="1084" w:type="dxa"/>
          </w:tcPr>
          <w:p>
            <w:pPr>
              <w:pStyle w:val="TableParagraph"/>
              <w:spacing w:before="30"/>
              <w:ind w:right="36"/>
              <w:jc w:val="right"/>
              <w:rPr>
                <w:sz w:val="14"/>
              </w:rPr>
            </w:pPr>
            <w:hyperlink r:id="rId64">
              <w:r>
                <w:rPr>
                  <w:spacing w:val="-2"/>
                  <w:sz w:val="14"/>
                </w:rPr>
                <w:t>10,000.00</w:t>
              </w:r>
            </w:hyperlink>
          </w:p>
        </w:tc>
      </w:tr>
      <w:tr>
        <w:trPr>
          <w:trHeight w:val="211" w:hRule="atLeast"/>
        </w:trPr>
        <w:tc>
          <w:tcPr>
            <w:tcW w:w="965" w:type="dxa"/>
          </w:tcPr>
          <w:p>
            <w:pPr>
              <w:pStyle w:val="TableParagraph"/>
              <w:spacing w:before="30"/>
              <w:ind w:left="34"/>
              <w:rPr>
                <w:sz w:val="14"/>
              </w:rPr>
            </w:pPr>
            <w:hyperlink r:id="rId59">
              <w:r>
                <w:rPr>
                  <w:spacing w:val="-2"/>
                  <w:sz w:val="14"/>
                </w:rPr>
                <w:t>10-43-</w:t>
              </w:r>
              <w:r>
                <w:rPr>
                  <w:spacing w:val="-4"/>
                  <w:sz w:val="14"/>
                </w:rPr>
                <w:t>5600</w:t>
              </w:r>
            </w:hyperlink>
          </w:p>
        </w:tc>
        <w:tc>
          <w:tcPr>
            <w:tcW w:w="2927"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68" w:type="dxa"/>
            <w:tcBorders>
              <w:bottom w:val="single" w:sz="6" w:space="0" w:color="000000"/>
            </w:tcBorders>
          </w:tcPr>
          <w:p>
            <w:pPr>
              <w:pStyle w:val="TableParagraph"/>
              <w:spacing w:before="30"/>
              <w:ind w:right="350"/>
              <w:jc w:val="right"/>
              <w:rPr>
                <w:sz w:val="14"/>
              </w:rPr>
            </w:pPr>
            <w:hyperlink r:id="rId60">
              <w:r>
                <w:rPr>
                  <w:spacing w:val="-2"/>
                  <w:sz w:val="14"/>
                </w:rPr>
                <w:t>2,832.00</w:t>
              </w:r>
            </w:hyperlink>
          </w:p>
        </w:tc>
        <w:tc>
          <w:tcPr>
            <w:tcW w:w="1397" w:type="dxa"/>
            <w:tcBorders>
              <w:bottom w:val="single" w:sz="6" w:space="0" w:color="000000"/>
            </w:tcBorders>
          </w:tcPr>
          <w:p>
            <w:pPr>
              <w:pStyle w:val="TableParagraph"/>
              <w:spacing w:before="30"/>
              <w:ind w:right="350"/>
              <w:jc w:val="right"/>
              <w:rPr>
                <w:sz w:val="14"/>
              </w:rPr>
            </w:pPr>
            <w:hyperlink r:id="rId61">
              <w:r>
                <w:rPr>
                  <w:spacing w:val="-2"/>
                  <w:sz w:val="14"/>
                </w:rPr>
                <w:t>2,292.00</w:t>
              </w:r>
            </w:hyperlink>
          </w:p>
        </w:tc>
        <w:tc>
          <w:tcPr>
            <w:tcW w:w="1397" w:type="dxa"/>
            <w:tcBorders>
              <w:bottom w:val="single" w:sz="6" w:space="0" w:color="000000"/>
            </w:tcBorders>
          </w:tcPr>
          <w:p>
            <w:pPr>
              <w:pStyle w:val="TableParagraph"/>
              <w:spacing w:before="30"/>
              <w:ind w:right="350"/>
              <w:jc w:val="right"/>
              <w:rPr>
                <w:sz w:val="14"/>
              </w:rPr>
            </w:pPr>
            <w:hyperlink r:id="rId62">
              <w:r>
                <w:rPr>
                  <w:spacing w:val="-2"/>
                  <w:sz w:val="14"/>
                </w:rPr>
                <w:t>1,719.00</w:t>
              </w:r>
            </w:hyperlink>
          </w:p>
        </w:tc>
        <w:tc>
          <w:tcPr>
            <w:tcW w:w="1397" w:type="dxa"/>
            <w:tcBorders>
              <w:bottom w:val="single" w:sz="6" w:space="0" w:color="000000"/>
            </w:tcBorders>
          </w:tcPr>
          <w:p>
            <w:pPr>
              <w:pStyle w:val="TableParagraph"/>
              <w:spacing w:before="30"/>
              <w:ind w:right="350"/>
              <w:jc w:val="right"/>
              <w:rPr>
                <w:sz w:val="14"/>
              </w:rPr>
            </w:pPr>
            <w:hyperlink r:id="rId63">
              <w:r>
                <w:rPr>
                  <w:spacing w:val="-2"/>
                  <w:sz w:val="14"/>
                </w:rPr>
                <w:t>2,292.00</w:t>
              </w:r>
            </w:hyperlink>
          </w:p>
        </w:tc>
        <w:tc>
          <w:tcPr>
            <w:tcW w:w="1084" w:type="dxa"/>
            <w:tcBorders>
              <w:bottom w:val="single" w:sz="6" w:space="0" w:color="000000"/>
            </w:tcBorders>
          </w:tcPr>
          <w:p>
            <w:pPr>
              <w:pStyle w:val="TableParagraph"/>
              <w:spacing w:before="30"/>
              <w:ind w:right="36"/>
              <w:jc w:val="right"/>
              <w:rPr>
                <w:sz w:val="14"/>
              </w:rPr>
            </w:pPr>
            <w:hyperlink r:id="rId64">
              <w:r>
                <w:rPr>
                  <w:spacing w:val="-2"/>
                  <w:sz w:val="14"/>
                </w:rPr>
                <w:t>2,592.00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8"/>
                <w:sz w:val="14"/>
              </w:rPr>
              <w:t> </w:t>
            </w:r>
            <w:r>
              <w:rPr>
                <w:sz w:val="14"/>
              </w:rPr>
              <w:t>CITY</w:t>
            </w:r>
            <w:r>
              <w:rPr>
                <w:spacing w:val="-7"/>
                <w:sz w:val="14"/>
              </w:rPr>
              <w:t> </w:t>
            </w:r>
            <w:r>
              <w:rPr>
                <w:spacing w:val="-2"/>
                <w:sz w:val="14"/>
              </w:rPr>
              <w:t>ADMINISTRATION:</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263,441.95</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295,546.00</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221,964.16</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293,619.72</w:t>
            </w:r>
          </w:p>
        </w:tc>
        <w:tc>
          <w:tcPr>
            <w:tcW w:w="1084" w:type="dxa"/>
            <w:tcBorders>
              <w:bottom w:val="single" w:sz="6" w:space="0" w:color="000000"/>
            </w:tcBorders>
          </w:tcPr>
          <w:p>
            <w:pPr>
              <w:pStyle w:val="TableParagraph"/>
              <w:spacing w:before="56"/>
              <w:rPr>
                <w:sz w:val="14"/>
              </w:rPr>
            </w:pPr>
          </w:p>
          <w:p>
            <w:pPr>
              <w:pStyle w:val="TableParagraph"/>
              <w:ind w:right="36"/>
              <w:jc w:val="right"/>
              <w:rPr>
                <w:sz w:val="14"/>
              </w:rPr>
            </w:pPr>
            <w:r>
              <w:rPr>
                <w:spacing w:val="-2"/>
                <w:sz w:val="14"/>
              </w:rPr>
              <w:t>309,832.00</w:t>
            </w:r>
          </w:p>
        </w:tc>
      </w:tr>
    </w:tbl>
    <w:p>
      <w:pPr>
        <w:pStyle w:val="TableParagraph"/>
        <w:spacing w:after="0"/>
        <w:jc w:val="right"/>
        <w:rPr>
          <w:sz w:val="14"/>
        </w:rPr>
        <w:sectPr>
          <w:headerReference w:type="default" r:id="rId71"/>
          <w:footerReference w:type="default" r:id="rId7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1111" w:type="dxa"/>
          </w:tcPr>
          <w:p>
            <w:pPr>
              <w:pStyle w:val="TableParagraph"/>
              <w:rPr>
                <w:rFonts w:ascii="Times New Roman"/>
                <w:sz w:val="8"/>
              </w:rPr>
            </w:pPr>
          </w:p>
        </w:tc>
        <w:tc>
          <w:tcPr>
            <w:tcW w:w="2746" w:type="dxa"/>
          </w:tcPr>
          <w:p>
            <w:pPr>
              <w:pStyle w:val="TableParagraph"/>
              <w:rPr>
                <w:rFonts w:ascii="Times New Roman"/>
                <w:sz w:val="8"/>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1111" w:type="dxa"/>
          </w:tcPr>
          <w:p>
            <w:pPr>
              <w:pStyle w:val="TableParagraph"/>
              <w:rPr>
                <w:rFonts w:ascii="Times New Roman"/>
                <w:sz w:val="10"/>
              </w:rPr>
            </w:pPr>
          </w:p>
        </w:tc>
        <w:tc>
          <w:tcPr>
            <w:tcW w:w="2746" w:type="dxa"/>
          </w:tcPr>
          <w:p>
            <w:pPr>
              <w:pStyle w:val="TableParagraph"/>
              <w:rPr>
                <w:rFonts w:ascii="Times New Roman"/>
                <w:sz w:val="10"/>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227" w:hRule="atLeast"/>
        </w:trPr>
        <w:tc>
          <w:tcPr>
            <w:tcW w:w="3857" w:type="dxa"/>
            <w:gridSpan w:val="2"/>
            <w:tcBorders>
              <w:top w:val="single" w:sz="6" w:space="0" w:color="000000"/>
            </w:tcBorders>
          </w:tcPr>
          <w:p>
            <w:pPr>
              <w:pStyle w:val="TableParagraph"/>
              <w:spacing w:before="31"/>
              <w:rPr>
                <w:b/>
                <w:sz w:val="14"/>
              </w:rPr>
            </w:pPr>
            <w:r>
              <w:rPr>
                <w:b/>
                <w:spacing w:val="-2"/>
                <w:sz w:val="14"/>
              </w:rPr>
              <w:t>BUSINESS</w:t>
            </w:r>
            <w:r>
              <w:rPr>
                <w:b/>
                <w:sz w:val="14"/>
              </w:rPr>
              <w:t> </w:t>
            </w:r>
            <w:r>
              <w:rPr>
                <w:b/>
                <w:spacing w:val="-2"/>
                <w:sz w:val="14"/>
              </w:rPr>
              <w:t>ADMINISTRATION</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1100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345,989.28</w:t>
              </w:r>
            </w:hyperlink>
          </w:p>
        </w:tc>
        <w:tc>
          <w:tcPr>
            <w:tcW w:w="1398" w:type="dxa"/>
          </w:tcPr>
          <w:p>
            <w:pPr>
              <w:pStyle w:val="TableParagraph"/>
              <w:spacing w:before="30"/>
              <w:ind w:right="185"/>
              <w:jc w:val="right"/>
              <w:rPr>
                <w:sz w:val="14"/>
              </w:rPr>
            </w:pPr>
            <w:hyperlink r:id="rId61">
              <w:r>
                <w:rPr>
                  <w:spacing w:val="-2"/>
                  <w:sz w:val="14"/>
                </w:rPr>
                <w:t>428,469.00</w:t>
              </w:r>
            </w:hyperlink>
          </w:p>
        </w:tc>
        <w:tc>
          <w:tcPr>
            <w:tcW w:w="1342" w:type="dxa"/>
          </w:tcPr>
          <w:p>
            <w:pPr>
              <w:pStyle w:val="TableParagraph"/>
              <w:spacing w:before="30"/>
              <w:ind w:right="130"/>
              <w:jc w:val="right"/>
              <w:rPr>
                <w:sz w:val="14"/>
              </w:rPr>
            </w:pPr>
            <w:hyperlink r:id="rId62">
              <w:r>
                <w:rPr>
                  <w:spacing w:val="-2"/>
                  <w:sz w:val="14"/>
                </w:rPr>
                <w:t>321,173.02</w:t>
              </w:r>
            </w:hyperlink>
          </w:p>
        </w:tc>
        <w:tc>
          <w:tcPr>
            <w:tcW w:w="1469" w:type="dxa"/>
          </w:tcPr>
          <w:p>
            <w:pPr>
              <w:pStyle w:val="TableParagraph"/>
              <w:spacing w:before="30"/>
              <w:ind w:right="202"/>
              <w:jc w:val="right"/>
              <w:rPr>
                <w:sz w:val="14"/>
              </w:rPr>
            </w:pPr>
            <w:hyperlink r:id="rId63">
              <w:r>
                <w:rPr>
                  <w:spacing w:val="-2"/>
                  <w:sz w:val="14"/>
                </w:rPr>
                <w:t>428,231.00</w:t>
              </w:r>
            </w:hyperlink>
          </w:p>
        </w:tc>
        <w:tc>
          <w:tcPr>
            <w:tcW w:w="1234" w:type="dxa"/>
          </w:tcPr>
          <w:p>
            <w:pPr>
              <w:pStyle w:val="TableParagraph"/>
              <w:spacing w:before="30"/>
              <w:ind w:right="39"/>
              <w:jc w:val="right"/>
              <w:rPr>
                <w:sz w:val="14"/>
              </w:rPr>
            </w:pPr>
            <w:hyperlink r:id="rId64">
              <w:r>
                <w:rPr>
                  <w:spacing w:val="-2"/>
                  <w:sz w:val="14"/>
                </w:rPr>
                <w:t>385,441.00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1110</w:t>
              </w:r>
            </w:hyperlink>
          </w:p>
        </w:tc>
        <w:tc>
          <w:tcPr>
            <w:tcW w:w="2746" w:type="dxa"/>
          </w:tcPr>
          <w:p>
            <w:pPr>
              <w:pStyle w:val="TableParagraph"/>
              <w:spacing w:before="30"/>
              <w:ind w:left="40"/>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4,101.00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2,710.00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1150</w:t>
              </w:r>
            </w:hyperlink>
          </w:p>
        </w:tc>
        <w:tc>
          <w:tcPr>
            <w:tcW w:w="2746" w:type="dxa"/>
          </w:tcPr>
          <w:p>
            <w:pPr>
              <w:pStyle w:val="TableParagraph"/>
              <w:spacing w:before="30"/>
              <w:ind w:left="40"/>
              <w:rPr>
                <w:sz w:val="14"/>
              </w:rPr>
            </w:pPr>
            <w:hyperlink r:id="rId59">
              <w:r>
                <w:rPr>
                  <w:spacing w:val="-2"/>
                  <w:sz w:val="14"/>
                </w:rPr>
                <w:t>OVERTIME</w:t>
              </w:r>
              <w:r>
                <w:rPr>
                  <w:sz w:val="14"/>
                </w:rPr>
                <w:t> </w:t>
              </w:r>
              <w:r>
                <w:rPr>
                  <w:spacing w:val="-2"/>
                  <w:sz w:val="14"/>
                </w:rPr>
                <w:t>WAGES</w:t>
              </w:r>
            </w:hyperlink>
          </w:p>
        </w:tc>
        <w:tc>
          <w:tcPr>
            <w:tcW w:w="1503" w:type="dxa"/>
          </w:tcPr>
          <w:p>
            <w:pPr>
              <w:pStyle w:val="TableParagraph"/>
              <w:spacing w:before="30"/>
              <w:ind w:right="185"/>
              <w:jc w:val="right"/>
              <w:rPr>
                <w:sz w:val="14"/>
              </w:rPr>
            </w:pPr>
            <w:hyperlink r:id="rId60">
              <w:r>
                <w:rPr>
                  <w:spacing w:val="-4"/>
                  <w:sz w:val="14"/>
                </w:rPr>
                <w:t>7.69</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1200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118,400.25</w:t>
              </w:r>
            </w:hyperlink>
          </w:p>
        </w:tc>
        <w:tc>
          <w:tcPr>
            <w:tcW w:w="1398" w:type="dxa"/>
          </w:tcPr>
          <w:p>
            <w:pPr>
              <w:pStyle w:val="TableParagraph"/>
              <w:spacing w:before="30"/>
              <w:ind w:right="185"/>
              <w:jc w:val="right"/>
              <w:rPr>
                <w:sz w:val="14"/>
              </w:rPr>
            </w:pPr>
            <w:hyperlink r:id="rId61">
              <w:r>
                <w:rPr>
                  <w:spacing w:val="-2"/>
                  <w:sz w:val="14"/>
                </w:rPr>
                <w:t>138,183.00</w:t>
              </w:r>
            </w:hyperlink>
          </w:p>
        </w:tc>
        <w:tc>
          <w:tcPr>
            <w:tcW w:w="1342" w:type="dxa"/>
          </w:tcPr>
          <w:p>
            <w:pPr>
              <w:pStyle w:val="TableParagraph"/>
              <w:spacing w:before="30"/>
              <w:ind w:right="130"/>
              <w:jc w:val="right"/>
              <w:rPr>
                <w:sz w:val="14"/>
              </w:rPr>
            </w:pPr>
            <w:hyperlink r:id="rId62">
              <w:r>
                <w:rPr>
                  <w:spacing w:val="-2"/>
                  <w:sz w:val="14"/>
                </w:rPr>
                <w:t>95,527.94</w:t>
              </w:r>
            </w:hyperlink>
          </w:p>
        </w:tc>
        <w:tc>
          <w:tcPr>
            <w:tcW w:w="1469" w:type="dxa"/>
          </w:tcPr>
          <w:p>
            <w:pPr>
              <w:pStyle w:val="TableParagraph"/>
              <w:spacing w:before="30"/>
              <w:ind w:right="202"/>
              <w:jc w:val="right"/>
              <w:rPr>
                <w:sz w:val="14"/>
              </w:rPr>
            </w:pPr>
            <w:hyperlink r:id="rId63">
              <w:r>
                <w:rPr>
                  <w:spacing w:val="-2"/>
                  <w:sz w:val="14"/>
                </w:rPr>
                <w:t>127,371.00</w:t>
              </w:r>
            </w:hyperlink>
          </w:p>
        </w:tc>
        <w:tc>
          <w:tcPr>
            <w:tcW w:w="1234" w:type="dxa"/>
          </w:tcPr>
          <w:p>
            <w:pPr>
              <w:pStyle w:val="TableParagraph"/>
              <w:spacing w:before="30"/>
              <w:ind w:right="39"/>
              <w:jc w:val="right"/>
              <w:rPr>
                <w:sz w:val="14"/>
              </w:rPr>
            </w:pPr>
            <w:hyperlink r:id="rId64">
              <w:r>
                <w:rPr>
                  <w:spacing w:val="-2"/>
                  <w:sz w:val="14"/>
                </w:rPr>
                <w:t>97,407.00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1300</w:t>
              </w:r>
            </w:hyperlink>
          </w:p>
        </w:tc>
        <w:tc>
          <w:tcPr>
            <w:tcW w:w="2746" w:type="dxa"/>
          </w:tcPr>
          <w:p>
            <w:pPr>
              <w:pStyle w:val="TableParagraph"/>
              <w:spacing w:before="30"/>
              <w:ind w:left="40"/>
              <w:rPr>
                <w:sz w:val="14"/>
              </w:rPr>
            </w:pPr>
            <w:hyperlink r:id="rId59">
              <w:r>
                <w:rPr>
                  <w:spacing w:val="-2"/>
                  <w:sz w:val="14"/>
                </w:rPr>
                <w:t>EMPLOYEE</w:t>
              </w:r>
              <w:r>
                <w:rPr>
                  <w:spacing w:val="-1"/>
                  <w:sz w:val="14"/>
                </w:rPr>
                <w:t> </w:t>
              </w:r>
              <w:r>
                <w:rPr>
                  <w:spacing w:val="-2"/>
                  <w:sz w:val="14"/>
                </w:rPr>
                <w:t>BENEFITS</w:t>
              </w:r>
            </w:hyperlink>
          </w:p>
        </w:tc>
        <w:tc>
          <w:tcPr>
            <w:tcW w:w="1503" w:type="dxa"/>
          </w:tcPr>
          <w:p>
            <w:pPr>
              <w:pStyle w:val="TableParagraph"/>
              <w:spacing w:before="30"/>
              <w:ind w:right="185"/>
              <w:jc w:val="right"/>
              <w:rPr>
                <w:sz w:val="14"/>
              </w:rPr>
            </w:pPr>
            <w:hyperlink r:id="rId60">
              <w:r>
                <w:rPr>
                  <w:spacing w:val="-2"/>
                  <w:sz w:val="14"/>
                </w:rPr>
                <w:t>181,138.56</w:t>
              </w:r>
            </w:hyperlink>
          </w:p>
        </w:tc>
        <w:tc>
          <w:tcPr>
            <w:tcW w:w="1398" w:type="dxa"/>
          </w:tcPr>
          <w:p>
            <w:pPr>
              <w:pStyle w:val="TableParagraph"/>
              <w:spacing w:before="30"/>
              <w:ind w:right="185"/>
              <w:jc w:val="right"/>
              <w:rPr>
                <w:sz w:val="14"/>
              </w:rPr>
            </w:pPr>
            <w:hyperlink r:id="rId61">
              <w:r>
                <w:rPr>
                  <w:spacing w:val="-2"/>
                  <w:sz w:val="14"/>
                </w:rPr>
                <w:t>192,071.00</w:t>
              </w:r>
            </w:hyperlink>
          </w:p>
        </w:tc>
        <w:tc>
          <w:tcPr>
            <w:tcW w:w="1342" w:type="dxa"/>
          </w:tcPr>
          <w:p>
            <w:pPr>
              <w:pStyle w:val="TableParagraph"/>
              <w:spacing w:before="30"/>
              <w:ind w:right="130"/>
              <w:jc w:val="right"/>
              <w:rPr>
                <w:sz w:val="14"/>
              </w:rPr>
            </w:pPr>
            <w:hyperlink r:id="rId62">
              <w:r>
                <w:rPr>
                  <w:spacing w:val="-2"/>
                  <w:sz w:val="14"/>
                </w:rPr>
                <w:t>143,658.11</w:t>
              </w:r>
            </w:hyperlink>
          </w:p>
        </w:tc>
        <w:tc>
          <w:tcPr>
            <w:tcW w:w="1469" w:type="dxa"/>
          </w:tcPr>
          <w:p>
            <w:pPr>
              <w:pStyle w:val="TableParagraph"/>
              <w:spacing w:before="30"/>
              <w:ind w:right="202"/>
              <w:jc w:val="right"/>
              <w:rPr>
                <w:sz w:val="14"/>
              </w:rPr>
            </w:pPr>
            <w:hyperlink r:id="rId63">
              <w:r>
                <w:rPr>
                  <w:spacing w:val="-2"/>
                  <w:sz w:val="14"/>
                </w:rPr>
                <w:t>191,544.00</w:t>
              </w:r>
            </w:hyperlink>
          </w:p>
        </w:tc>
        <w:tc>
          <w:tcPr>
            <w:tcW w:w="1234" w:type="dxa"/>
          </w:tcPr>
          <w:p>
            <w:pPr>
              <w:pStyle w:val="TableParagraph"/>
              <w:spacing w:before="30"/>
              <w:ind w:right="39"/>
              <w:jc w:val="right"/>
              <w:rPr>
                <w:sz w:val="14"/>
              </w:rPr>
            </w:pPr>
            <w:hyperlink r:id="rId64">
              <w:r>
                <w:rPr>
                  <w:spacing w:val="-2"/>
                  <w:sz w:val="14"/>
                </w:rPr>
                <w:t>191,396.00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1500</w:t>
              </w:r>
            </w:hyperlink>
          </w:p>
        </w:tc>
        <w:tc>
          <w:tcPr>
            <w:tcW w:w="2746"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503" w:type="dxa"/>
          </w:tcPr>
          <w:p>
            <w:pPr>
              <w:pStyle w:val="TableParagraph"/>
              <w:spacing w:before="30"/>
              <w:ind w:right="185"/>
              <w:jc w:val="right"/>
              <w:rPr>
                <w:sz w:val="14"/>
              </w:rPr>
            </w:pPr>
            <w:hyperlink r:id="rId60">
              <w:r>
                <w:rPr>
                  <w:spacing w:val="-2"/>
                  <w:sz w:val="14"/>
                </w:rPr>
                <w:t>5,423.53</w:t>
              </w:r>
            </w:hyperlink>
          </w:p>
        </w:tc>
        <w:tc>
          <w:tcPr>
            <w:tcW w:w="1398" w:type="dxa"/>
          </w:tcPr>
          <w:p>
            <w:pPr>
              <w:pStyle w:val="TableParagraph"/>
              <w:spacing w:before="30"/>
              <w:ind w:right="185"/>
              <w:jc w:val="right"/>
              <w:rPr>
                <w:sz w:val="14"/>
              </w:rPr>
            </w:pPr>
            <w:hyperlink r:id="rId61">
              <w:r>
                <w:rPr>
                  <w:spacing w:val="-2"/>
                  <w:sz w:val="14"/>
                </w:rPr>
                <w:t>5,140.00</w:t>
              </w:r>
            </w:hyperlink>
          </w:p>
        </w:tc>
        <w:tc>
          <w:tcPr>
            <w:tcW w:w="1342" w:type="dxa"/>
          </w:tcPr>
          <w:p>
            <w:pPr>
              <w:pStyle w:val="TableParagraph"/>
              <w:spacing w:before="30"/>
              <w:ind w:right="130"/>
              <w:jc w:val="right"/>
              <w:rPr>
                <w:sz w:val="14"/>
              </w:rPr>
            </w:pPr>
            <w:hyperlink r:id="rId62">
              <w:r>
                <w:rPr>
                  <w:spacing w:val="-2"/>
                  <w:sz w:val="14"/>
                </w:rPr>
                <w:t>4,988.05</w:t>
              </w:r>
            </w:hyperlink>
          </w:p>
        </w:tc>
        <w:tc>
          <w:tcPr>
            <w:tcW w:w="1469" w:type="dxa"/>
          </w:tcPr>
          <w:p>
            <w:pPr>
              <w:pStyle w:val="TableParagraph"/>
              <w:spacing w:before="30"/>
              <w:ind w:right="202"/>
              <w:jc w:val="right"/>
              <w:rPr>
                <w:sz w:val="14"/>
              </w:rPr>
            </w:pPr>
            <w:hyperlink r:id="rId63">
              <w:r>
                <w:rPr>
                  <w:spacing w:val="-2"/>
                  <w:sz w:val="14"/>
                </w:rPr>
                <w:t>4,988.05</w:t>
              </w:r>
            </w:hyperlink>
          </w:p>
        </w:tc>
        <w:tc>
          <w:tcPr>
            <w:tcW w:w="1234" w:type="dxa"/>
          </w:tcPr>
          <w:p>
            <w:pPr>
              <w:pStyle w:val="TableParagraph"/>
              <w:spacing w:before="30"/>
              <w:ind w:right="39"/>
              <w:jc w:val="right"/>
              <w:rPr>
                <w:sz w:val="14"/>
              </w:rPr>
            </w:pPr>
            <w:hyperlink r:id="rId64">
              <w:r>
                <w:rPr>
                  <w:spacing w:val="-2"/>
                  <w:sz w:val="14"/>
                </w:rPr>
                <w:t>4,767.00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2100</w:t>
              </w:r>
            </w:hyperlink>
          </w:p>
        </w:tc>
        <w:tc>
          <w:tcPr>
            <w:tcW w:w="2746"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30"/>
              <w:ind w:right="185"/>
              <w:jc w:val="right"/>
              <w:rPr>
                <w:sz w:val="14"/>
              </w:rPr>
            </w:pPr>
            <w:hyperlink r:id="rId60">
              <w:r>
                <w:rPr>
                  <w:spacing w:val="-2"/>
                  <w:sz w:val="14"/>
                </w:rPr>
                <w:t>1,357.19</w:t>
              </w:r>
            </w:hyperlink>
          </w:p>
        </w:tc>
        <w:tc>
          <w:tcPr>
            <w:tcW w:w="1398" w:type="dxa"/>
          </w:tcPr>
          <w:p>
            <w:pPr>
              <w:pStyle w:val="TableParagraph"/>
              <w:spacing w:before="30"/>
              <w:ind w:right="185"/>
              <w:jc w:val="right"/>
              <w:rPr>
                <w:sz w:val="14"/>
              </w:rPr>
            </w:pPr>
            <w:hyperlink r:id="rId61">
              <w:r>
                <w:rPr>
                  <w:spacing w:val="-2"/>
                  <w:sz w:val="14"/>
                </w:rPr>
                <w:t>1,800.00</w:t>
              </w:r>
            </w:hyperlink>
          </w:p>
        </w:tc>
        <w:tc>
          <w:tcPr>
            <w:tcW w:w="1342" w:type="dxa"/>
          </w:tcPr>
          <w:p>
            <w:pPr>
              <w:pStyle w:val="TableParagraph"/>
              <w:spacing w:before="30"/>
              <w:ind w:right="130"/>
              <w:jc w:val="right"/>
              <w:rPr>
                <w:sz w:val="14"/>
              </w:rPr>
            </w:pPr>
            <w:hyperlink r:id="rId62">
              <w:r>
                <w:rPr>
                  <w:spacing w:val="-2"/>
                  <w:sz w:val="14"/>
                </w:rPr>
                <w:t>1,546.62</w:t>
              </w:r>
            </w:hyperlink>
          </w:p>
        </w:tc>
        <w:tc>
          <w:tcPr>
            <w:tcW w:w="1469" w:type="dxa"/>
          </w:tcPr>
          <w:p>
            <w:pPr>
              <w:pStyle w:val="TableParagraph"/>
              <w:spacing w:before="30"/>
              <w:ind w:right="202"/>
              <w:jc w:val="right"/>
              <w:rPr>
                <w:sz w:val="14"/>
              </w:rPr>
            </w:pPr>
            <w:hyperlink r:id="rId63">
              <w:r>
                <w:rPr>
                  <w:spacing w:val="-2"/>
                  <w:sz w:val="14"/>
                </w:rPr>
                <w:t>2,062.00</w:t>
              </w:r>
            </w:hyperlink>
          </w:p>
        </w:tc>
        <w:tc>
          <w:tcPr>
            <w:tcW w:w="1234" w:type="dxa"/>
          </w:tcPr>
          <w:p>
            <w:pPr>
              <w:pStyle w:val="TableParagraph"/>
              <w:spacing w:before="30"/>
              <w:ind w:right="39"/>
              <w:jc w:val="right"/>
              <w:rPr>
                <w:sz w:val="14"/>
              </w:rPr>
            </w:pPr>
            <w:hyperlink r:id="rId64">
              <w:r>
                <w:rPr>
                  <w:spacing w:val="-2"/>
                  <w:sz w:val="14"/>
                </w:rPr>
                <w:t>1,800.00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2300</w:t>
              </w:r>
            </w:hyperlink>
          </w:p>
        </w:tc>
        <w:tc>
          <w:tcPr>
            <w:tcW w:w="2746" w:type="dxa"/>
          </w:tcPr>
          <w:p>
            <w:pPr>
              <w:pStyle w:val="TableParagraph"/>
              <w:spacing w:before="30"/>
              <w:ind w:left="40"/>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03" w:type="dxa"/>
          </w:tcPr>
          <w:p>
            <w:pPr>
              <w:pStyle w:val="TableParagraph"/>
              <w:spacing w:before="30"/>
              <w:ind w:right="185"/>
              <w:jc w:val="right"/>
              <w:rPr>
                <w:sz w:val="14"/>
              </w:rPr>
            </w:pPr>
            <w:hyperlink r:id="rId60">
              <w:r>
                <w:rPr>
                  <w:spacing w:val="-2"/>
                  <w:sz w:val="14"/>
                </w:rPr>
                <w:t>859.54</w:t>
              </w:r>
            </w:hyperlink>
          </w:p>
        </w:tc>
        <w:tc>
          <w:tcPr>
            <w:tcW w:w="1398" w:type="dxa"/>
          </w:tcPr>
          <w:p>
            <w:pPr>
              <w:pStyle w:val="TableParagraph"/>
              <w:spacing w:before="30"/>
              <w:ind w:right="185"/>
              <w:jc w:val="right"/>
              <w:rPr>
                <w:sz w:val="14"/>
              </w:rPr>
            </w:pPr>
            <w:hyperlink r:id="rId61">
              <w:r>
                <w:rPr>
                  <w:spacing w:val="-2"/>
                  <w:sz w:val="14"/>
                </w:rPr>
                <w:t>4,500.00</w:t>
              </w:r>
            </w:hyperlink>
          </w:p>
        </w:tc>
        <w:tc>
          <w:tcPr>
            <w:tcW w:w="1342" w:type="dxa"/>
          </w:tcPr>
          <w:p>
            <w:pPr>
              <w:pStyle w:val="TableParagraph"/>
              <w:spacing w:before="30"/>
              <w:ind w:right="130"/>
              <w:jc w:val="right"/>
              <w:rPr>
                <w:sz w:val="14"/>
              </w:rPr>
            </w:pPr>
            <w:hyperlink r:id="rId62">
              <w:r>
                <w:rPr>
                  <w:spacing w:val="-2"/>
                  <w:sz w:val="14"/>
                </w:rPr>
                <w:t>826.28</w:t>
              </w:r>
            </w:hyperlink>
          </w:p>
        </w:tc>
        <w:tc>
          <w:tcPr>
            <w:tcW w:w="1469" w:type="dxa"/>
          </w:tcPr>
          <w:p>
            <w:pPr>
              <w:pStyle w:val="TableParagraph"/>
              <w:spacing w:before="30"/>
              <w:ind w:right="202"/>
              <w:jc w:val="right"/>
              <w:rPr>
                <w:sz w:val="14"/>
              </w:rPr>
            </w:pPr>
            <w:hyperlink r:id="rId63">
              <w:r>
                <w:rPr>
                  <w:spacing w:val="-2"/>
                  <w:sz w:val="14"/>
                </w:rPr>
                <w:t>1,102.00</w:t>
              </w:r>
            </w:hyperlink>
          </w:p>
        </w:tc>
        <w:tc>
          <w:tcPr>
            <w:tcW w:w="1234" w:type="dxa"/>
          </w:tcPr>
          <w:p>
            <w:pPr>
              <w:pStyle w:val="TableParagraph"/>
              <w:spacing w:before="30"/>
              <w:ind w:right="39"/>
              <w:jc w:val="right"/>
              <w:rPr>
                <w:sz w:val="14"/>
              </w:rPr>
            </w:pPr>
            <w:hyperlink r:id="rId64">
              <w:r>
                <w:rPr>
                  <w:spacing w:val="-2"/>
                  <w:sz w:val="14"/>
                </w:rPr>
                <w:t>4,500.00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2400</w:t>
              </w:r>
            </w:hyperlink>
          </w:p>
        </w:tc>
        <w:tc>
          <w:tcPr>
            <w:tcW w:w="2746" w:type="dxa"/>
          </w:tcPr>
          <w:p>
            <w:pPr>
              <w:pStyle w:val="TableParagraph"/>
              <w:spacing w:before="30"/>
              <w:ind w:left="40"/>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5"/>
              <w:jc w:val="right"/>
              <w:rPr>
                <w:sz w:val="14"/>
              </w:rPr>
            </w:pPr>
            <w:hyperlink r:id="rId60">
              <w:r>
                <w:rPr>
                  <w:spacing w:val="-2"/>
                  <w:sz w:val="14"/>
                </w:rPr>
                <w:t>1,971.60</w:t>
              </w:r>
            </w:hyperlink>
          </w:p>
        </w:tc>
        <w:tc>
          <w:tcPr>
            <w:tcW w:w="1398" w:type="dxa"/>
          </w:tcPr>
          <w:p>
            <w:pPr>
              <w:pStyle w:val="TableParagraph"/>
              <w:spacing w:before="30"/>
              <w:ind w:right="185"/>
              <w:jc w:val="right"/>
              <w:rPr>
                <w:sz w:val="14"/>
              </w:rPr>
            </w:pPr>
            <w:hyperlink r:id="rId61">
              <w:r>
                <w:rPr>
                  <w:spacing w:val="-2"/>
                  <w:sz w:val="14"/>
                </w:rPr>
                <w:t>2,500.00</w:t>
              </w:r>
            </w:hyperlink>
          </w:p>
        </w:tc>
        <w:tc>
          <w:tcPr>
            <w:tcW w:w="1342" w:type="dxa"/>
          </w:tcPr>
          <w:p>
            <w:pPr>
              <w:pStyle w:val="TableParagraph"/>
              <w:spacing w:before="30"/>
              <w:ind w:right="130"/>
              <w:jc w:val="right"/>
              <w:rPr>
                <w:sz w:val="14"/>
              </w:rPr>
            </w:pPr>
            <w:hyperlink r:id="rId62">
              <w:r>
                <w:rPr>
                  <w:spacing w:val="-2"/>
                  <w:sz w:val="14"/>
                </w:rPr>
                <w:t>558.42</w:t>
              </w:r>
            </w:hyperlink>
          </w:p>
        </w:tc>
        <w:tc>
          <w:tcPr>
            <w:tcW w:w="1469" w:type="dxa"/>
          </w:tcPr>
          <w:p>
            <w:pPr>
              <w:pStyle w:val="TableParagraph"/>
              <w:spacing w:before="30"/>
              <w:ind w:right="202"/>
              <w:jc w:val="right"/>
              <w:rPr>
                <w:sz w:val="14"/>
              </w:rPr>
            </w:pPr>
            <w:hyperlink r:id="rId63">
              <w:r>
                <w:rPr>
                  <w:spacing w:val="-2"/>
                  <w:sz w:val="14"/>
                </w:rPr>
                <w:t>745.00</w:t>
              </w:r>
            </w:hyperlink>
          </w:p>
        </w:tc>
        <w:tc>
          <w:tcPr>
            <w:tcW w:w="1234" w:type="dxa"/>
          </w:tcPr>
          <w:p>
            <w:pPr>
              <w:pStyle w:val="TableParagraph"/>
              <w:spacing w:before="30"/>
              <w:ind w:right="39"/>
              <w:jc w:val="right"/>
              <w:rPr>
                <w:sz w:val="14"/>
              </w:rPr>
            </w:pPr>
            <w:hyperlink r:id="rId64">
              <w:r>
                <w:rPr>
                  <w:spacing w:val="-2"/>
                  <w:sz w:val="14"/>
                </w:rPr>
                <w:t>2,500.00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2500</w:t>
              </w:r>
            </w:hyperlink>
          </w:p>
        </w:tc>
        <w:tc>
          <w:tcPr>
            <w:tcW w:w="2746" w:type="dxa"/>
          </w:tcPr>
          <w:p>
            <w:pPr>
              <w:pStyle w:val="TableParagraph"/>
              <w:spacing w:before="30"/>
              <w:ind w:left="40"/>
              <w:rPr>
                <w:sz w:val="14"/>
              </w:rPr>
            </w:pPr>
            <w:hyperlink r:id="rId59">
              <w:r>
                <w:rPr>
                  <w:spacing w:val="-2"/>
                  <w:sz w:val="14"/>
                </w:rPr>
                <w:t>EQUIPMENT</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1,500.00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2600</w:t>
              </w:r>
            </w:hyperlink>
          </w:p>
        </w:tc>
        <w:tc>
          <w:tcPr>
            <w:tcW w:w="2746" w:type="dxa"/>
          </w:tcPr>
          <w:p>
            <w:pPr>
              <w:pStyle w:val="TableParagraph"/>
              <w:spacing w:before="30"/>
              <w:ind w:left="40"/>
              <w:rPr>
                <w:sz w:val="14"/>
              </w:rPr>
            </w:pPr>
            <w:hyperlink r:id="rId59">
              <w:r>
                <w:rPr>
                  <w:spacing w:val="-2"/>
                  <w:sz w:val="14"/>
                </w:rPr>
                <w:t>BLDG</w:t>
              </w:r>
              <w:r>
                <w:rPr>
                  <w:spacing w:val="-1"/>
                  <w:sz w:val="14"/>
                </w:rPr>
                <w:t> </w:t>
              </w:r>
              <w:r>
                <w:rPr>
                  <w:spacing w:val="-2"/>
                  <w:sz w:val="14"/>
                </w:rPr>
                <w:t>AND</w:t>
              </w:r>
              <w:r>
                <w:rPr>
                  <w:spacing w:val="-1"/>
                  <w:sz w:val="14"/>
                </w:rPr>
                <w:t> </w:t>
              </w:r>
              <w:r>
                <w:rPr>
                  <w:spacing w:val="-2"/>
                  <w:sz w:val="14"/>
                </w:rPr>
                <w:t>GROUNDS</w:t>
              </w:r>
              <w:r>
                <w:rPr>
                  <w:spacing w:val="-1"/>
                  <w:sz w:val="14"/>
                </w:rPr>
                <w:t> </w:t>
              </w:r>
              <w:r>
                <w:rPr>
                  <w:spacing w:val="-2"/>
                  <w:sz w:val="14"/>
                </w:rPr>
                <w:t>MAINTENANCE</w:t>
              </w:r>
            </w:hyperlink>
          </w:p>
        </w:tc>
        <w:tc>
          <w:tcPr>
            <w:tcW w:w="1503" w:type="dxa"/>
          </w:tcPr>
          <w:p>
            <w:pPr>
              <w:pStyle w:val="TableParagraph"/>
              <w:spacing w:before="30"/>
              <w:ind w:right="185"/>
              <w:jc w:val="right"/>
              <w:rPr>
                <w:sz w:val="14"/>
              </w:rPr>
            </w:pPr>
            <w:hyperlink r:id="rId60">
              <w:r>
                <w:rPr>
                  <w:spacing w:val="-2"/>
                  <w:sz w:val="14"/>
                </w:rPr>
                <w:t>12,036.97</w:t>
              </w:r>
            </w:hyperlink>
          </w:p>
        </w:tc>
        <w:tc>
          <w:tcPr>
            <w:tcW w:w="1398" w:type="dxa"/>
          </w:tcPr>
          <w:p>
            <w:pPr>
              <w:pStyle w:val="TableParagraph"/>
              <w:spacing w:before="30"/>
              <w:ind w:right="185"/>
              <w:jc w:val="right"/>
              <w:rPr>
                <w:sz w:val="14"/>
              </w:rPr>
            </w:pPr>
            <w:hyperlink r:id="rId61">
              <w:r>
                <w:rPr>
                  <w:spacing w:val="-2"/>
                  <w:sz w:val="14"/>
                </w:rPr>
                <w:t>25,000.00</w:t>
              </w:r>
            </w:hyperlink>
          </w:p>
        </w:tc>
        <w:tc>
          <w:tcPr>
            <w:tcW w:w="1342" w:type="dxa"/>
          </w:tcPr>
          <w:p>
            <w:pPr>
              <w:pStyle w:val="TableParagraph"/>
              <w:spacing w:before="30"/>
              <w:ind w:right="130"/>
              <w:jc w:val="right"/>
              <w:rPr>
                <w:sz w:val="14"/>
              </w:rPr>
            </w:pPr>
            <w:hyperlink r:id="rId62">
              <w:r>
                <w:rPr>
                  <w:spacing w:val="-2"/>
                  <w:sz w:val="14"/>
                </w:rPr>
                <w:t>11,218.55</w:t>
              </w:r>
            </w:hyperlink>
          </w:p>
        </w:tc>
        <w:tc>
          <w:tcPr>
            <w:tcW w:w="1469" w:type="dxa"/>
          </w:tcPr>
          <w:p>
            <w:pPr>
              <w:pStyle w:val="TableParagraph"/>
              <w:spacing w:before="30"/>
              <w:ind w:right="202"/>
              <w:jc w:val="right"/>
              <w:rPr>
                <w:sz w:val="14"/>
              </w:rPr>
            </w:pPr>
            <w:hyperlink r:id="rId63">
              <w:r>
                <w:rPr>
                  <w:spacing w:val="-2"/>
                  <w:sz w:val="14"/>
                </w:rPr>
                <w:t>14,958.00</w:t>
              </w:r>
            </w:hyperlink>
          </w:p>
        </w:tc>
        <w:tc>
          <w:tcPr>
            <w:tcW w:w="1234" w:type="dxa"/>
          </w:tcPr>
          <w:p>
            <w:pPr>
              <w:pStyle w:val="TableParagraph"/>
              <w:spacing w:before="30"/>
              <w:ind w:right="39"/>
              <w:jc w:val="right"/>
              <w:rPr>
                <w:sz w:val="14"/>
              </w:rPr>
            </w:pPr>
            <w:hyperlink r:id="rId64">
              <w:r>
                <w:rPr>
                  <w:spacing w:val="-2"/>
                  <w:sz w:val="14"/>
                </w:rPr>
                <w:t>40,000.00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2700</w:t>
              </w:r>
            </w:hyperlink>
          </w:p>
        </w:tc>
        <w:tc>
          <w:tcPr>
            <w:tcW w:w="2746" w:type="dxa"/>
          </w:tcPr>
          <w:p>
            <w:pPr>
              <w:pStyle w:val="TableParagraph"/>
              <w:spacing w:before="30"/>
              <w:ind w:left="40"/>
              <w:rPr>
                <w:sz w:val="14"/>
              </w:rPr>
            </w:pPr>
            <w:hyperlink r:id="rId59">
              <w:r>
                <w:rPr>
                  <w:spacing w:val="-2"/>
                  <w:sz w:val="14"/>
                </w:rPr>
                <w:t>UTILITIES</w:t>
              </w:r>
            </w:hyperlink>
          </w:p>
        </w:tc>
        <w:tc>
          <w:tcPr>
            <w:tcW w:w="1503" w:type="dxa"/>
          </w:tcPr>
          <w:p>
            <w:pPr>
              <w:pStyle w:val="TableParagraph"/>
              <w:spacing w:before="30"/>
              <w:ind w:right="185"/>
              <w:jc w:val="right"/>
              <w:rPr>
                <w:sz w:val="14"/>
              </w:rPr>
            </w:pPr>
            <w:hyperlink r:id="rId60">
              <w:r>
                <w:rPr>
                  <w:spacing w:val="-2"/>
                  <w:sz w:val="14"/>
                </w:rPr>
                <w:t>17,568.47</w:t>
              </w:r>
            </w:hyperlink>
          </w:p>
        </w:tc>
        <w:tc>
          <w:tcPr>
            <w:tcW w:w="1398" w:type="dxa"/>
          </w:tcPr>
          <w:p>
            <w:pPr>
              <w:pStyle w:val="TableParagraph"/>
              <w:spacing w:before="30"/>
              <w:ind w:right="185"/>
              <w:jc w:val="right"/>
              <w:rPr>
                <w:sz w:val="14"/>
              </w:rPr>
            </w:pPr>
            <w:hyperlink r:id="rId61">
              <w:r>
                <w:rPr>
                  <w:spacing w:val="-2"/>
                  <w:sz w:val="14"/>
                </w:rPr>
                <w:t>20,000.00</w:t>
              </w:r>
            </w:hyperlink>
          </w:p>
        </w:tc>
        <w:tc>
          <w:tcPr>
            <w:tcW w:w="1342" w:type="dxa"/>
          </w:tcPr>
          <w:p>
            <w:pPr>
              <w:pStyle w:val="TableParagraph"/>
              <w:spacing w:before="30"/>
              <w:ind w:right="130"/>
              <w:jc w:val="right"/>
              <w:rPr>
                <w:sz w:val="14"/>
              </w:rPr>
            </w:pPr>
            <w:hyperlink r:id="rId62">
              <w:r>
                <w:rPr>
                  <w:spacing w:val="-2"/>
                  <w:sz w:val="14"/>
                </w:rPr>
                <w:t>12,324.77</w:t>
              </w:r>
            </w:hyperlink>
          </w:p>
        </w:tc>
        <w:tc>
          <w:tcPr>
            <w:tcW w:w="1469" w:type="dxa"/>
          </w:tcPr>
          <w:p>
            <w:pPr>
              <w:pStyle w:val="TableParagraph"/>
              <w:spacing w:before="30"/>
              <w:ind w:right="202"/>
              <w:jc w:val="right"/>
              <w:rPr>
                <w:sz w:val="14"/>
              </w:rPr>
            </w:pPr>
            <w:hyperlink r:id="rId63">
              <w:r>
                <w:rPr>
                  <w:spacing w:val="-2"/>
                  <w:sz w:val="14"/>
                </w:rPr>
                <w:t>16,433.00</w:t>
              </w:r>
            </w:hyperlink>
          </w:p>
        </w:tc>
        <w:tc>
          <w:tcPr>
            <w:tcW w:w="1234" w:type="dxa"/>
          </w:tcPr>
          <w:p>
            <w:pPr>
              <w:pStyle w:val="TableParagraph"/>
              <w:spacing w:before="30"/>
              <w:ind w:right="39"/>
              <w:jc w:val="right"/>
              <w:rPr>
                <w:sz w:val="14"/>
              </w:rPr>
            </w:pPr>
            <w:hyperlink r:id="rId64">
              <w:r>
                <w:rPr>
                  <w:spacing w:val="-2"/>
                  <w:sz w:val="14"/>
                </w:rPr>
                <w:t>20,000.00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2800</w:t>
              </w:r>
            </w:hyperlink>
          </w:p>
        </w:tc>
        <w:tc>
          <w:tcPr>
            <w:tcW w:w="2746" w:type="dxa"/>
          </w:tcPr>
          <w:p>
            <w:pPr>
              <w:pStyle w:val="TableParagraph"/>
              <w:spacing w:before="30"/>
              <w:ind w:left="40"/>
              <w:rPr>
                <w:sz w:val="14"/>
              </w:rPr>
            </w:pPr>
            <w:hyperlink r:id="rId59">
              <w:r>
                <w:rPr>
                  <w:spacing w:val="-2"/>
                  <w:sz w:val="14"/>
                </w:rPr>
                <w:t>TELEPHONE</w:t>
              </w:r>
            </w:hyperlink>
          </w:p>
        </w:tc>
        <w:tc>
          <w:tcPr>
            <w:tcW w:w="1503" w:type="dxa"/>
          </w:tcPr>
          <w:p>
            <w:pPr>
              <w:pStyle w:val="TableParagraph"/>
              <w:spacing w:before="30"/>
              <w:ind w:right="185"/>
              <w:jc w:val="right"/>
              <w:rPr>
                <w:sz w:val="14"/>
              </w:rPr>
            </w:pPr>
            <w:hyperlink r:id="rId60">
              <w:r>
                <w:rPr>
                  <w:spacing w:val="-2"/>
                  <w:sz w:val="14"/>
                </w:rPr>
                <w:t>936.00</w:t>
              </w:r>
            </w:hyperlink>
          </w:p>
        </w:tc>
        <w:tc>
          <w:tcPr>
            <w:tcW w:w="1398" w:type="dxa"/>
          </w:tcPr>
          <w:p>
            <w:pPr>
              <w:pStyle w:val="TableParagraph"/>
              <w:spacing w:before="30"/>
              <w:ind w:right="185"/>
              <w:jc w:val="right"/>
              <w:rPr>
                <w:sz w:val="14"/>
              </w:rPr>
            </w:pPr>
            <w:hyperlink r:id="rId61">
              <w:r>
                <w:rPr>
                  <w:spacing w:val="-2"/>
                  <w:sz w:val="14"/>
                </w:rPr>
                <w:t>1,200.00</w:t>
              </w:r>
            </w:hyperlink>
          </w:p>
        </w:tc>
        <w:tc>
          <w:tcPr>
            <w:tcW w:w="1342" w:type="dxa"/>
          </w:tcPr>
          <w:p>
            <w:pPr>
              <w:pStyle w:val="TableParagraph"/>
              <w:spacing w:before="30"/>
              <w:ind w:right="130"/>
              <w:jc w:val="right"/>
              <w:rPr>
                <w:sz w:val="14"/>
              </w:rPr>
            </w:pPr>
            <w:hyperlink r:id="rId62">
              <w:r>
                <w:rPr>
                  <w:spacing w:val="-2"/>
                  <w:sz w:val="14"/>
                </w:rPr>
                <w:t>702.00</w:t>
              </w:r>
            </w:hyperlink>
          </w:p>
        </w:tc>
        <w:tc>
          <w:tcPr>
            <w:tcW w:w="1469" w:type="dxa"/>
          </w:tcPr>
          <w:p>
            <w:pPr>
              <w:pStyle w:val="TableParagraph"/>
              <w:spacing w:before="30"/>
              <w:ind w:right="202"/>
              <w:jc w:val="right"/>
              <w:rPr>
                <w:sz w:val="14"/>
              </w:rPr>
            </w:pPr>
            <w:hyperlink r:id="rId63">
              <w:r>
                <w:rPr>
                  <w:spacing w:val="-2"/>
                  <w:sz w:val="14"/>
                </w:rPr>
                <w:t>936.00</w:t>
              </w:r>
            </w:hyperlink>
          </w:p>
        </w:tc>
        <w:tc>
          <w:tcPr>
            <w:tcW w:w="1234" w:type="dxa"/>
          </w:tcPr>
          <w:p>
            <w:pPr>
              <w:pStyle w:val="TableParagraph"/>
              <w:spacing w:before="30"/>
              <w:ind w:right="39"/>
              <w:jc w:val="right"/>
              <w:rPr>
                <w:sz w:val="14"/>
              </w:rPr>
            </w:pPr>
            <w:hyperlink r:id="rId64">
              <w:r>
                <w:rPr>
                  <w:spacing w:val="-2"/>
                  <w:sz w:val="14"/>
                </w:rPr>
                <w:t>1,200.00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3400</w:t>
              </w:r>
            </w:hyperlink>
          </w:p>
        </w:tc>
        <w:tc>
          <w:tcPr>
            <w:tcW w:w="2746" w:type="dxa"/>
          </w:tcPr>
          <w:p>
            <w:pPr>
              <w:pStyle w:val="TableParagraph"/>
              <w:spacing w:before="30"/>
              <w:ind w:left="40"/>
              <w:rPr>
                <w:sz w:val="14"/>
              </w:rPr>
            </w:pPr>
            <w:hyperlink r:id="rId59">
              <w:r>
                <w:rPr>
                  <w:spacing w:val="-2"/>
                  <w:sz w:val="14"/>
                </w:rPr>
                <w:t>AUDIT</w:t>
              </w:r>
            </w:hyperlink>
          </w:p>
        </w:tc>
        <w:tc>
          <w:tcPr>
            <w:tcW w:w="1503" w:type="dxa"/>
          </w:tcPr>
          <w:p>
            <w:pPr>
              <w:pStyle w:val="TableParagraph"/>
              <w:spacing w:before="30"/>
              <w:ind w:right="185"/>
              <w:jc w:val="right"/>
              <w:rPr>
                <w:sz w:val="14"/>
              </w:rPr>
            </w:pPr>
            <w:hyperlink r:id="rId60">
              <w:r>
                <w:rPr>
                  <w:spacing w:val="-2"/>
                  <w:sz w:val="14"/>
                </w:rPr>
                <w:t>7,598.24</w:t>
              </w:r>
            </w:hyperlink>
          </w:p>
        </w:tc>
        <w:tc>
          <w:tcPr>
            <w:tcW w:w="1398" w:type="dxa"/>
          </w:tcPr>
          <w:p>
            <w:pPr>
              <w:pStyle w:val="TableParagraph"/>
              <w:spacing w:before="30"/>
              <w:ind w:right="185"/>
              <w:jc w:val="right"/>
              <w:rPr>
                <w:sz w:val="14"/>
              </w:rPr>
            </w:pPr>
            <w:hyperlink r:id="rId61">
              <w:r>
                <w:rPr>
                  <w:spacing w:val="-2"/>
                  <w:sz w:val="14"/>
                </w:rPr>
                <w:t>9,000.00</w:t>
              </w:r>
            </w:hyperlink>
          </w:p>
        </w:tc>
        <w:tc>
          <w:tcPr>
            <w:tcW w:w="1342" w:type="dxa"/>
          </w:tcPr>
          <w:p>
            <w:pPr>
              <w:pStyle w:val="TableParagraph"/>
              <w:spacing w:before="30"/>
              <w:ind w:right="130"/>
              <w:jc w:val="right"/>
              <w:rPr>
                <w:sz w:val="14"/>
              </w:rPr>
            </w:pPr>
            <w:hyperlink r:id="rId62">
              <w:r>
                <w:rPr>
                  <w:spacing w:val="-2"/>
                  <w:sz w:val="14"/>
                </w:rPr>
                <w:t>7,500.00</w:t>
              </w:r>
            </w:hyperlink>
          </w:p>
        </w:tc>
        <w:tc>
          <w:tcPr>
            <w:tcW w:w="1469" w:type="dxa"/>
          </w:tcPr>
          <w:p>
            <w:pPr>
              <w:pStyle w:val="TableParagraph"/>
              <w:spacing w:before="30"/>
              <w:ind w:right="202"/>
              <w:jc w:val="right"/>
              <w:rPr>
                <w:sz w:val="14"/>
              </w:rPr>
            </w:pPr>
            <w:hyperlink r:id="rId63">
              <w:r>
                <w:rPr>
                  <w:spacing w:val="-2"/>
                  <w:sz w:val="14"/>
                </w:rPr>
                <w:t>10,000.00</w:t>
              </w:r>
            </w:hyperlink>
          </w:p>
        </w:tc>
        <w:tc>
          <w:tcPr>
            <w:tcW w:w="1234" w:type="dxa"/>
          </w:tcPr>
          <w:p>
            <w:pPr>
              <w:pStyle w:val="TableParagraph"/>
              <w:spacing w:before="30"/>
              <w:ind w:right="39"/>
              <w:jc w:val="right"/>
              <w:rPr>
                <w:sz w:val="14"/>
              </w:rPr>
            </w:pPr>
            <w:hyperlink r:id="rId64">
              <w:r>
                <w:rPr>
                  <w:spacing w:val="-2"/>
                  <w:sz w:val="14"/>
                </w:rPr>
                <w:t>15,000.00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3600</w:t>
              </w:r>
            </w:hyperlink>
          </w:p>
        </w:tc>
        <w:tc>
          <w:tcPr>
            <w:tcW w:w="2746" w:type="dxa"/>
          </w:tcPr>
          <w:p>
            <w:pPr>
              <w:pStyle w:val="TableParagraph"/>
              <w:spacing w:before="30"/>
              <w:ind w:left="40"/>
              <w:rPr>
                <w:sz w:val="14"/>
              </w:rPr>
            </w:pPr>
            <w:hyperlink r:id="rId59">
              <w:r>
                <w:rPr>
                  <w:spacing w:val="-2"/>
                  <w:sz w:val="14"/>
                </w:rPr>
                <w:t>SAFETY</w:t>
              </w:r>
              <w:r>
                <w:rPr>
                  <w:spacing w:val="1"/>
                  <w:sz w:val="14"/>
                </w:rPr>
                <w:t> </w:t>
              </w:r>
              <w:r>
                <w:rPr>
                  <w:spacing w:val="-2"/>
                  <w:sz w:val="14"/>
                </w:rPr>
                <w:t>INCENTIVE</w:t>
              </w:r>
              <w:r>
                <w:rPr>
                  <w:spacing w:val="1"/>
                  <w:sz w:val="14"/>
                </w:rPr>
                <w:t> </w:t>
              </w:r>
              <w:r>
                <w:rPr>
                  <w:spacing w:val="-2"/>
                  <w:sz w:val="14"/>
                </w:rPr>
                <w:t>PROGRAM</w:t>
              </w:r>
            </w:hyperlink>
          </w:p>
        </w:tc>
        <w:tc>
          <w:tcPr>
            <w:tcW w:w="1503" w:type="dxa"/>
          </w:tcPr>
          <w:p>
            <w:pPr>
              <w:pStyle w:val="TableParagraph"/>
              <w:spacing w:before="30"/>
              <w:ind w:right="185"/>
              <w:jc w:val="right"/>
              <w:rPr>
                <w:sz w:val="14"/>
              </w:rPr>
            </w:pPr>
            <w:hyperlink r:id="rId60">
              <w:r>
                <w:rPr>
                  <w:spacing w:val="-2"/>
                  <w:sz w:val="14"/>
                </w:rPr>
                <w:t>2,270.00</w:t>
              </w:r>
            </w:hyperlink>
          </w:p>
        </w:tc>
        <w:tc>
          <w:tcPr>
            <w:tcW w:w="1398" w:type="dxa"/>
          </w:tcPr>
          <w:p>
            <w:pPr>
              <w:pStyle w:val="TableParagraph"/>
              <w:spacing w:before="30"/>
              <w:ind w:right="185"/>
              <w:jc w:val="right"/>
              <w:rPr>
                <w:sz w:val="14"/>
              </w:rPr>
            </w:pPr>
            <w:hyperlink r:id="rId61">
              <w:r>
                <w:rPr>
                  <w:spacing w:val="-2"/>
                  <w:sz w:val="14"/>
                </w:rPr>
                <w:t>3,200.00</w:t>
              </w:r>
            </w:hyperlink>
          </w:p>
        </w:tc>
        <w:tc>
          <w:tcPr>
            <w:tcW w:w="1342" w:type="dxa"/>
          </w:tcPr>
          <w:p>
            <w:pPr>
              <w:pStyle w:val="TableParagraph"/>
              <w:spacing w:before="30"/>
              <w:ind w:right="130"/>
              <w:jc w:val="right"/>
              <w:rPr>
                <w:sz w:val="14"/>
              </w:rPr>
            </w:pPr>
            <w:hyperlink r:id="rId62">
              <w:r>
                <w:rPr>
                  <w:spacing w:val="-2"/>
                  <w:sz w:val="14"/>
                </w:rPr>
                <w:t>1,670.00</w:t>
              </w:r>
            </w:hyperlink>
          </w:p>
        </w:tc>
        <w:tc>
          <w:tcPr>
            <w:tcW w:w="1469" w:type="dxa"/>
          </w:tcPr>
          <w:p>
            <w:pPr>
              <w:pStyle w:val="TableParagraph"/>
              <w:spacing w:before="30"/>
              <w:ind w:right="202"/>
              <w:jc w:val="right"/>
              <w:rPr>
                <w:sz w:val="14"/>
              </w:rPr>
            </w:pPr>
            <w:hyperlink r:id="rId63">
              <w:r>
                <w:rPr>
                  <w:spacing w:val="-2"/>
                  <w:sz w:val="14"/>
                </w:rPr>
                <w:t>2,227.00</w:t>
              </w:r>
            </w:hyperlink>
          </w:p>
        </w:tc>
        <w:tc>
          <w:tcPr>
            <w:tcW w:w="1234" w:type="dxa"/>
          </w:tcPr>
          <w:p>
            <w:pPr>
              <w:pStyle w:val="TableParagraph"/>
              <w:spacing w:before="30"/>
              <w:ind w:right="39"/>
              <w:jc w:val="right"/>
              <w:rPr>
                <w:sz w:val="14"/>
              </w:rPr>
            </w:pPr>
            <w:hyperlink r:id="rId64">
              <w:r>
                <w:rPr>
                  <w:spacing w:val="-2"/>
                  <w:sz w:val="14"/>
                </w:rPr>
                <w:t>3,200.00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4100</w:t>
              </w:r>
            </w:hyperlink>
          </w:p>
        </w:tc>
        <w:tc>
          <w:tcPr>
            <w:tcW w:w="2746" w:type="dxa"/>
          </w:tcPr>
          <w:p>
            <w:pPr>
              <w:pStyle w:val="TableParagraph"/>
              <w:spacing w:before="30"/>
              <w:ind w:left="40"/>
              <w:rPr>
                <w:sz w:val="14"/>
              </w:rPr>
            </w:pPr>
            <w:hyperlink r:id="rId59">
              <w:r>
                <w:rPr>
                  <w:spacing w:val="-2"/>
                  <w:sz w:val="14"/>
                </w:rPr>
                <w:t>INSURANCE</w:t>
              </w:r>
            </w:hyperlink>
          </w:p>
        </w:tc>
        <w:tc>
          <w:tcPr>
            <w:tcW w:w="1503" w:type="dxa"/>
          </w:tcPr>
          <w:p>
            <w:pPr>
              <w:pStyle w:val="TableParagraph"/>
              <w:spacing w:before="30"/>
              <w:ind w:right="185"/>
              <w:jc w:val="right"/>
              <w:rPr>
                <w:sz w:val="14"/>
              </w:rPr>
            </w:pPr>
            <w:hyperlink r:id="rId60">
              <w:r>
                <w:rPr>
                  <w:spacing w:val="-2"/>
                  <w:sz w:val="14"/>
                </w:rPr>
                <w:t>58,936.05</w:t>
              </w:r>
            </w:hyperlink>
          </w:p>
        </w:tc>
        <w:tc>
          <w:tcPr>
            <w:tcW w:w="1398" w:type="dxa"/>
          </w:tcPr>
          <w:p>
            <w:pPr>
              <w:pStyle w:val="TableParagraph"/>
              <w:spacing w:before="30"/>
              <w:ind w:right="185"/>
              <w:jc w:val="right"/>
              <w:rPr>
                <w:sz w:val="14"/>
              </w:rPr>
            </w:pPr>
            <w:hyperlink r:id="rId61">
              <w:r>
                <w:rPr>
                  <w:spacing w:val="-2"/>
                  <w:sz w:val="14"/>
                </w:rPr>
                <w:t>70,000.00</w:t>
              </w:r>
            </w:hyperlink>
          </w:p>
        </w:tc>
        <w:tc>
          <w:tcPr>
            <w:tcW w:w="1342" w:type="dxa"/>
          </w:tcPr>
          <w:p>
            <w:pPr>
              <w:pStyle w:val="TableParagraph"/>
              <w:spacing w:before="30"/>
              <w:ind w:right="130"/>
              <w:jc w:val="right"/>
              <w:rPr>
                <w:sz w:val="14"/>
              </w:rPr>
            </w:pPr>
            <w:hyperlink r:id="rId62">
              <w:r>
                <w:rPr>
                  <w:spacing w:val="-2"/>
                  <w:sz w:val="14"/>
                </w:rPr>
                <w:t>60,598.78</w:t>
              </w:r>
            </w:hyperlink>
          </w:p>
        </w:tc>
        <w:tc>
          <w:tcPr>
            <w:tcW w:w="1469" w:type="dxa"/>
          </w:tcPr>
          <w:p>
            <w:pPr>
              <w:pStyle w:val="TableParagraph"/>
              <w:spacing w:before="30"/>
              <w:ind w:right="202"/>
              <w:jc w:val="right"/>
              <w:rPr>
                <w:sz w:val="14"/>
              </w:rPr>
            </w:pPr>
            <w:hyperlink r:id="rId63">
              <w:r>
                <w:rPr>
                  <w:spacing w:val="-2"/>
                  <w:sz w:val="14"/>
                </w:rPr>
                <w:t>60,798.00</w:t>
              </w:r>
            </w:hyperlink>
          </w:p>
        </w:tc>
        <w:tc>
          <w:tcPr>
            <w:tcW w:w="1234" w:type="dxa"/>
          </w:tcPr>
          <w:p>
            <w:pPr>
              <w:pStyle w:val="TableParagraph"/>
              <w:spacing w:before="30"/>
              <w:ind w:right="39"/>
              <w:jc w:val="right"/>
              <w:rPr>
                <w:sz w:val="14"/>
              </w:rPr>
            </w:pPr>
            <w:hyperlink r:id="rId64">
              <w:r>
                <w:rPr>
                  <w:spacing w:val="-2"/>
                  <w:sz w:val="14"/>
                </w:rPr>
                <w:t>70,000.00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4500</w:t>
              </w:r>
            </w:hyperlink>
          </w:p>
        </w:tc>
        <w:tc>
          <w:tcPr>
            <w:tcW w:w="2746" w:type="dxa"/>
          </w:tcPr>
          <w:p>
            <w:pPr>
              <w:pStyle w:val="TableParagraph"/>
              <w:spacing w:before="30"/>
              <w:ind w:left="40"/>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03" w:type="dxa"/>
          </w:tcPr>
          <w:p>
            <w:pPr>
              <w:pStyle w:val="TableParagraph"/>
              <w:spacing w:before="30"/>
              <w:ind w:right="185"/>
              <w:jc w:val="right"/>
              <w:rPr>
                <w:sz w:val="14"/>
              </w:rPr>
            </w:pPr>
            <w:hyperlink r:id="rId60">
              <w:r>
                <w:rPr>
                  <w:spacing w:val="-2"/>
                  <w:sz w:val="14"/>
                </w:rPr>
                <w:t>50,216.40</w:t>
              </w:r>
            </w:hyperlink>
          </w:p>
        </w:tc>
        <w:tc>
          <w:tcPr>
            <w:tcW w:w="1398" w:type="dxa"/>
          </w:tcPr>
          <w:p>
            <w:pPr>
              <w:pStyle w:val="TableParagraph"/>
              <w:spacing w:before="30"/>
              <w:ind w:right="185"/>
              <w:jc w:val="right"/>
              <w:rPr>
                <w:sz w:val="14"/>
              </w:rPr>
            </w:pPr>
            <w:hyperlink r:id="rId61">
              <w:r>
                <w:rPr>
                  <w:spacing w:val="-2"/>
                  <w:sz w:val="14"/>
                </w:rPr>
                <w:t>55,000.00</w:t>
              </w:r>
            </w:hyperlink>
          </w:p>
        </w:tc>
        <w:tc>
          <w:tcPr>
            <w:tcW w:w="1342" w:type="dxa"/>
          </w:tcPr>
          <w:p>
            <w:pPr>
              <w:pStyle w:val="TableParagraph"/>
              <w:spacing w:before="30"/>
              <w:ind w:right="130"/>
              <w:jc w:val="right"/>
              <w:rPr>
                <w:sz w:val="14"/>
              </w:rPr>
            </w:pPr>
            <w:hyperlink r:id="rId62">
              <w:r>
                <w:rPr>
                  <w:spacing w:val="-2"/>
                  <w:sz w:val="14"/>
                </w:rPr>
                <w:t>43,107.71</w:t>
              </w:r>
            </w:hyperlink>
          </w:p>
        </w:tc>
        <w:tc>
          <w:tcPr>
            <w:tcW w:w="1469" w:type="dxa"/>
          </w:tcPr>
          <w:p>
            <w:pPr>
              <w:pStyle w:val="TableParagraph"/>
              <w:spacing w:before="30"/>
              <w:ind w:right="202"/>
              <w:jc w:val="right"/>
              <w:rPr>
                <w:sz w:val="14"/>
              </w:rPr>
            </w:pPr>
            <w:hyperlink r:id="rId63">
              <w:r>
                <w:rPr>
                  <w:spacing w:val="-2"/>
                  <w:sz w:val="14"/>
                </w:rPr>
                <w:t>57,477.00</w:t>
              </w:r>
            </w:hyperlink>
          </w:p>
        </w:tc>
        <w:tc>
          <w:tcPr>
            <w:tcW w:w="1234" w:type="dxa"/>
          </w:tcPr>
          <w:p>
            <w:pPr>
              <w:pStyle w:val="TableParagraph"/>
              <w:spacing w:before="30"/>
              <w:ind w:right="39"/>
              <w:jc w:val="right"/>
              <w:rPr>
                <w:sz w:val="14"/>
              </w:rPr>
            </w:pPr>
            <w:hyperlink r:id="rId64">
              <w:r>
                <w:rPr>
                  <w:spacing w:val="-2"/>
                  <w:sz w:val="14"/>
                </w:rPr>
                <w:t>60,000.00</w:t>
              </w:r>
            </w:hyperlink>
          </w:p>
        </w:tc>
      </w:tr>
      <w:tr>
        <w:trPr>
          <w:trHeight w:val="54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z w:val="14"/>
              </w:rPr>
              <w:t>Primarily</w:t>
            </w:r>
            <w:r>
              <w:rPr>
                <w:spacing w:val="-8"/>
                <w:sz w:val="14"/>
              </w:rPr>
              <w:t> </w:t>
            </w:r>
            <w:r>
              <w:rPr>
                <w:sz w:val="14"/>
              </w:rPr>
              <w:t>bank</w:t>
            </w:r>
            <w:r>
              <w:rPr>
                <w:spacing w:val="-8"/>
                <w:sz w:val="14"/>
              </w:rPr>
              <w:t> </w:t>
            </w:r>
            <w:r>
              <w:rPr>
                <w:sz w:val="14"/>
              </w:rPr>
              <w:t>and</w:t>
            </w:r>
            <w:r>
              <w:rPr>
                <w:spacing w:val="-8"/>
                <w:sz w:val="14"/>
              </w:rPr>
              <w:t> </w:t>
            </w:r>
            <w:r>
              <w:rPr>
                <w:sz w:val="14"/>
              </w:rPr>
              <w:t>credit</w:t>
            </w:r>
            <w:r>
              <w:rPr>
                <w:spacing w:val="-8"/>
                <w:sz w:val="14"/>
              </w:rPr>
              <w:t> </w:t>
            </w:r>
            <w:r>
              <w:rPr>
                <w:sz w:val="14"/>
              </w:rPr>
              <w:t>card</w:t>
            </w:r>
            <w:r>
              <w:rPr>
                <w:spacing w:val="-7"/>
                <w:sz w:val="14"/>
              </w:rPr>
              <w:t> </w:t>
            </w:r>
            <w:r>
              <w:rPr>
                <w:spacing w:val="-4"/>
                <w:sz w:val="14"/>
              </w:rPr>
              <w:t>fees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10-44-</w:t>
              </w:r>
              <w:r>
                <w:rPr>
                  <w:spacing w:val="-4"/>
                  <w:sz w:val="14"/>
                </w:rPr>
                <w:t>4600</w:t>
              </w:r>
            </w:hyperlink>
          </w:p>
        </w:tc>
        <w:tc>
          <w:tcPr>
            <w:tcW w:w="2746" w:type="dxa"/>
          </w:tcPr>
          <w:p>
            <w:pPr>
              <w:pStyle w:val="TableParagraph"/>
              <w:spacing w:before="123"/>
              <w:ind w:left="40"/>
              <w:rPr>
                <w:sz w:val="14"/>
              </w:rPr>
            </w:pPr>
            <w:hyperlink r:id="rId59">
              <w:r>
                <w:rPr>
                  <w:spacing w:val="-2"/>
                  <w:sz w:val="14"/>
                </w:rPr>
                <w:t>MISCELLANEOUS</w:t>
              </w:r>
            </w:hyperlink>
          </w:p>
        </w:tc>
        <w:tc>
          <w:tcPr>
            <w:tcW w:w="1503" w:type="dxa"/>
          </w:tcPr>
          <w:p>
            <w:pPr>
              <w:pStyle w:val="TableParagraph"/>
              <w:spacing w:before="123"/>
              <w:ind w:right="185"/>
              <w:jc w:val="right"/>
              <w:rPr>
                <w:sz w:val="14"/>
              </w:rPr>
            </w:pPr>
            <w:hyperlink r:id="rId60">
              <w:r>
                <w:rPr>
                  <w:spacing w:val="-2"/>
                  <w:sz w:val="14"/>
                </w:rPr>
                <w:t>6,455.73</w:t>
              </w:r>
            </w:hyperlink>
          </w:p>
        </w:tc>
        <w:tc>
          <w:tcPr>
            <w:tcW w:w="1398" w:type="dxa"/>
          </w:tcPr>
          <w:p>
            <w:pPr>
              <w:pStyle w:val="TableParagraph"/>
              <w:spacing w:before="123"/>
              <w:ind w:right="185"/>
              <w:jc w:val="right"/>
              <w:rPr>
                <w:sz w:val="14"/>
              </w:rPr>
            </w:pPr>
            <w:hyperlink r:id="rId61">
              <w:r>
                <w:rPr>
                  <w:spacing w:val="-2"/>
                  <w:sz w:val="14"/>
                </w:rPr>
                <w:t>6,000.00</w:t>
              </w:r>
            </w:hyperlink>
          </w:p>
        </w:tc>
        <w:tc>
          <w:tcPr>
            <w:tcW w:w="1342" w:type="dxa"/>
          </w:tcPr>
          <w:p>
            <w:pPr>
              <w:pStyle w:val="TableParagraph"/>
              <w:spacing w:before="123"/>
              <w:ind w:right="130"/>
              <w:jc w:val="right"/>
              <w:rPr>
                <w:sz w:val="14"/>
              </w:rPr>
            </w:pPr>
            <w:hyperlink r:id="rId62">
              <w:r>
                <w:rPr>
                  <w:spacing w:val="-2"/>
                  <w:sz w:val="14"/>
                </w:rPr>
                <w:t>4,857.42</w:t>
              </w:r>
            </w:hyperlink>
          </w:p>
        </w:tc>
        <w:tc>
          <w:tcPr>
            <w:tcW w:w="1469" w:type="dxa"/>
          </w:tcPr>
          <w:p>
            <w:pPr>
              <w:pStyle w:val="TableParagraph"/>
              <w:spacing w:before="123"/>
              <w:ind w:right="202"/>
              <w:jc w:val="right"/>
              <w:rPr>
                <w:sz w:val="14"/>
              </w:rPr>
            </w:pPr>
            <w:hyperlink r:id="rId63">
              <w:r>
                <w:rPr>
                  <w:spacing w:val="-2"/>
                  <w:sz w:val="14"/>
                </w:rPr>
                <w:t>6,477.00</w:t>
              </w:r>
            </w:hyperlink>
          </w:p>
        </w:tc>
        <w:tc>
          <w:tcPr>
            <w:tcW w:w="1234" w:type="dxa"/>
          </w:tcPr>
          <w:p>
            <w:pPr>
              <w:pStyle w:val="TableParagraph"/>
              <w:spacing w:before="123"/>
              <w:ind w:right="39"/>
              <w:jc w:val="right"/>
              <w:rPr>
                <w:sz w:val="14"/>
              </w:rPr>
            </w:pPr>
            <w:hyperlink r:id="rId64">
              <w:r>
                <w:rPr>
                  <w:spacing w:val="-2"/>
                  <w:sz w:val="14"/>
                </w:rPr>
                <w:t>7,500.00</w:t>
              </w:r>
            </w:hyperlink>
          </w:p>
        </w:tc>
      </w:tr>
      <w:tr>
        <w:trPr>
          <w:trHeight w:val="227" w:hRule="atLeast"/>
        </w:trPr>
        <w:tc>
          <w:tcPr>
            <w:tcW w:w="1111" w:type="dxa"/>
          </w:tcPr>
          <w:p>
            <w:pPr>
              <w:pStyle w:val="TableParagraph"/>
              <w:spacing w:before="30"/>
              <w:rPr>
                <w:sz w:val="14"/>
              </w:rPr>
            </w:pPr>
            <w:hyperlink r:id="rId59">
              <w:r>
                <w:rPr>
                  <w:spacing w:val="-2"/>
                  <w:sz w:val="14"/>
                </w:rPr>
                <w:t>10-44-</w:t>
              </w:r>
              <w:r>
                <w:rPr>
                  <w:spacing w:val="-4"/>
                  <w:sz w:val="14"/>
                </w:rPr>
                <w:t>4800</w:t>
              </w:r>
            </w:hyperlink>
          </w:p>
        </w:tc>
        <w:tc>
          <w:tcPr>
            <w:tcW w:w="2746" w:type="dxa"/>
          </w:tcPr>
          <w:p>
            <w:pPr>
              <w:pStyle w:val="TableParagraph"/>
              <w:spacing w:before="30"/>
              <w:ind w:left="40"/>
              <w:rPr>
                <w:sz w:val="14"/>
              </w:rPr>
            </w:pPr>
            <w:hyperlink r:id="rId59">
              <w:r>
                <w:rPr>
                  <w:spacing w:val="-2"/>
                  <w:sz w:val="14"/>
                </w:rPr>
                <w:t>POSTAGE</w:t>
              </w:r>
            </w:hyperlink>
          </w:p>
        </w:tc>
        <w:tc>
          <w:tcPr>
            <w:tcW w:w="1503" w:type="dxa"/>
          </w:tcPr>
          <w:p>
            <w:pPr>
              <w:pStyle w:val="TableParagraph"/>
              <w:spacing w:before="30"/>
              <w:ind w:right="185"/>
              <w:jc w:val="right"/>
              <w:rPr>
                <w:sz w:val="14"/>
              </w:rPr>
            </w:pPr>
            <w:hyperlink r:id="rId60">
              <w:r>
                <w:rPr>
                  <w:spacing w:val="-2"/>
                  <w:sz w:val="14"/>
                </w:rPr>
                <w:t>2,644.82</w:t>
              </w:r>
            </w:hyperlink>
          </w:p>
        </w:tc>
        <w:tc>
          <w:tcPr>
            <w:tcW w:w="1398" w:type="dxa"/>
          </w:tcPr>
          <w:p>
            <w:pPr>
              <w:pStyle w:val="TableParagraph"/>
              <w:spacing w:before="30"/>
              <w:ind w:right="185"/>
              <w:jc w:val="right"/>
              <w:rPr>
                <w:sz w:val="14"/>
              </w:rPr>
            </w:pPr>
            <w:hyperlink r:id="rId61">
              <w:r>
                <w:rPr>
                  <w:spacing w:val="-2"/>
                  <w:sz w:val="14"/>
                </w:rPr>
                <w:t>3,500.00</w:t>
              </w:r>
            </w:hyperlink>
          </w:p>
        </w:tc>
        <w:tc>
          <w:tcPr>
            <w:tcW w:w="1342" w:type="dxa"/>
          </w:tcPr>
          <w:p>
            <w:pPr>
              <w:pStyle w:val="TableParagraph"/>
              <w:spacing w:before="30"/>
              <w:ind w:right="130"/>
              <w:jc w:val="right"/>
              <w:rPr>
                <w:sz w:val="14"/>
              </w:rPr>
            </w:pPr>
            <w:hyperlink r:id="rId62">
              <w:r>
                <w:rPr>
                  <w:spacing w:val="-2"/>
                  <w:sz w:val="14"/>
                </w:rPr>
                <w:t>2,190.62</w:t>
              </w:r>
            </w:hyperlink>
          </w:p>
        </w:tc>
        <w:tc>
          <w:tcPr>
            <w:tcW w:w="1469" w:type="dxa"/>
          </w:tcPr>
          <w:p>
            <w:pPr>
              <w:pStyle w:val="TableParagraph"/>
              <w:spacing w:before="30"/>
              <w:ind w:right="202"/>
              <w:jc w:val="right"/>
              <w:rPr>
                <w:sz w:val="14"/>
              </w:rPr>
            </w:pPr>
            <w:hyperlink r:id="rId63">
              <w:r>
                <w:rPr>
                  <w:spacing w:val="-2"/>
                  <w:sz w:val="14"/>
                </w:rPr>
                <w:t>2,921.00</w:t>
              </w:r>
            </w:hyperlink>
          </w:p>
        </w:tc>
        <w:tc>
          <w:tcPr>
            <w:tcW w:w="1234" w:type="dxa"/>
          </w:tcPr>
          <w:p>
            <w:pPr>
              <w:pStyle w:val="TableParagraph"/>
              <w:spacing w:before="30"/>
              <w:ind w:right="39"/>
              <w:jc w:val="right"/>
              <w:rPr>
                <w:sz w:val="14"/>
              </w:rPr>
            </w:pPr>
            <w:hyperlink r:id="rId64">
              <w:r>
                <w:rPr>
                  <w:spacing w:val="-2"/>
                  <w:sz w:val="14"/>
                </w:rPr>
                <w:t>3,500.00</w:t>
              </w:r>
            </w:hyperlink>
          </w:p>
        </w:tc>
      </w:tr>
      <w:tr>
        <w:trPr>
          <w:trHeight w:val="211" w:hRule="atLeast"/>
        </w:trPr>
        <w:tc>
          <w:tcPr>
            <w:tcW w:w="1111" w:type="dxa"/>
          </w:tcPr>
          <w:p>
            <w:pPr>
              <w:pStyle w:val="TableParagraph"/>
              <w:spacing w:before="30"/>
              <w:rPr>
                <w:sz w:val="14"/>
              </w:rPr>
            </w:pPr>
            <w:hyperlink r:id="rId59">
              <w:r>
                <w:rPr>
                  <w:spacing w:val="-2"/>
                  <w:sz w:val="14"/>
                </w:rPr>
                <w:t>10-44-</w:t>
              </w:r>
              <w:r>
                <w:rPr>
                  <w:spacing w:val="-4"/>
                  <w:sz w:val="14"/>
                </w:rPr>
                <w:t>5600</w:t>
              </w:r>
            </w:hyperlink>
          </w:p>
        </w:tc>
        <w:tc>
          <w:tcPr>
            <w:tcW w:w="2746" w:type="dxa"/>
          </w:tcPr>
          <w:p>
            <w:pPr>
              <w:pStyle w:val="TableParagraph"/>
              <w:spacing w:before="30"/>
              <w:ind w:left="40"/>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3,720.00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3,420.00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2,565.00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3,420.00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3,420.00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BUSINESS</w:t>
            </w:r>
            <w:r>
              <w:rPr>
                <w:spacing w:val="2"/>
                <w:sz w:val="14"/>
              </w:rPr>
              <w:t> </w:t>
            </w:r>
            <w:r>
              <w:rPr>
                <w:spacing w:val="-2"/>
                <w:sz w:val="14"/>
              </w:rPr>
              <w:t>ADMINISTRATION:</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817,530.32</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974,584.00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715,013.29</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931,690.05</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915,841.00</w:t>
            </w:r>
          </w:p>
        </w:tc>
      </w:tr>
    </w:tbl>
    <w:p>
      <w:pPr>
        <w:pStyle w:val="TableParagraph"/>
        <w:spacing w:after="0"/>
        <w:jc w:val="right"/>
        <w:rPr>
          <w:sz w:val="14"/>
        </w:rPr>
        <w:sectPr>
          <w:headerReference w:type="default" r:id="rId73"/>
          <w:footerReference w:type="default" r:id="rId7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1111" w:type="dxa"/>
          </w:tcPr>
          <w:p>
            <w:pPr>
              <w:pStyle w:val="TableParagraph"/>
              <w:rPr>
                <w:rFonts w:ascii="Times New Roman"/>
                <w:sz w:val="8"/>
              </w:rPr>
            </w:pPr>
          </w:p>
        </w:tc>
        <w:tc>
          <w:tcPr>
            <w:tcW w:w="2746" w:type="dxa"/>
          </w:tcPr>
          <w:p>
            <w:pPr>
              <w:pStyle w:val="TableParagraph"/>
              <w:rPr>
                <w:rFonts w:ascii="Times New Roman"/>
                <w:sz w:val="8"/>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1111" w:type="dxa"/>
          </w:tcPr>
          <w:p>
            <w:pPr>
              <w:pStyle w:val="TableParagraph"/>
              <w:rPr>
                <w:rFonts w:ascii="Times New Roman"/>
                <w:sz w:val="10"/>
              </w:rPr>
            </w:pPr>
          </w:p>
        </w:tc>
        <w:tc>
          <w:tcPr>
            <w:tcW w:w="2746" w:type="dxa"/>
          </w:tcPr>
          <w:p>
            <w:pPr>
              <w:pStyle w:val="TableParagraph"/>
              <w:rPr>
                <w:rFonts w:ascii="Times New Roman"/>
                <w:sz w:val="10"/>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pacing w:val="-2"/>
                <w:sz w:val="14"/>
              </w:rPr>
              <w:t>BUILDING</w:t>
            </w:r>
          </w:p>
        </w:tc>
        <w:tc>
          <w:tcPr>
            <w:tcW w:w="2746" w:type="dxa"/>
            <w:tcBorders>
              <w:top w:val="single" w:sz="6" w:space="0" w:color="000000"/>
            </w:tcBorders>
          </w:tcPr>
          <w:p>
            <w:pPr>
              <w:pStyle w:val="TableParagraph"/>
              <w:rPr>
                <w:rFonts w:ascii="Times New Roman"/>
                <w:sz w:val="12"/>
              </w:rPr>
            </w:pP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1100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106,836.40</w:t>
              </w:r>
            </w:hyperlink>
          </w:p>
        </w:tc>
        <w:tc>
          <w:tcPr>
            <w:tcW w:w="1398" w:type="dxa"/>
          </w:tcPr>
          <w:p>
            <w:pPr>
              <w:pStyle w:val="TableParagraph"/>
              <w:spacing w:before="30"/>
              <w:ind w:right="185"/>
              <w:jc w:val="right"/>
              <w:rPr>
                <w:sz w:val="14"/>
              </w:rPr>
            </w:pPr>
            <w:hyperlink r:id="rId61">
              <w:r>
                <w:rPr>
                  <w:spacing w:val="-2"/>
                  <w:sz w:val="14"/>
                </w:rPr>
                <w:t>133,067.00</w:t>
              </w:r>
            </w:hyperlink>
          </w:p>
        </w:tc>
        <w:tc>
          <w:tcPr>
            <w:tcW w:w="1342" w:type="dxa"/>
          </w:tcPr>
          <w:p>
            <w:pPr>
              <w:pStyle w:val="TableParagraph"/>
              <w:spacing w:before="30"/>
              <w:ind w:right="130"/>
              <w:jc w:val="right"/>
              <w:rPr>
                <w:sz w:val="14"/>
              </w:rPr>
            </w:pPr>
            <w:hyperlink r:id="rId62">
              <w:r>
                <w:rPr>
                  <w:spacing w:val="-2"/>
                  <w:sz w:val="14"/>
                </w:rPr>
                <w:t>94,041.07</w:t>
              </w:r>
            </w:hyperlink>
          </w:p>
        </w:tc>
        <w:tc>
          <w:tcPr>
            <w:tcW w:w="1469" w:type="dxa"/>
          </w:tcPr>
          <w:p>
            <w:pPr>
              <w:pStyle w:val="TableParagraph"/>
              <w:spacing w:before="30"/>
              <w:ind w:right="202"/>
              <w:jc w:val="right"/>
              <w:rPr>
                <w:sz w:val="14"/>
              </w:rPr>
            </w:pPr>
            <w:hyperlink r:id="rId63">
              <w:r>
                <w:rPr>
                  <w:spacing w:val="-2"/>
                  <w:sz w:val="14"/>
                </w:rPr>
                <w:t>125,388.00</w:t>
              </w:r>
            </w:hyperlink>
          </w:p>
        </w:tc>
        <w:tc>
          <w:tcPr>
            <w:tcW w:w="1234" w:type="dxa"/>
          </w:tcPr>
          <w:p>
            <w:pPr>
              <w:pStyle w:val="TableParagraph"/>
              <w:spacing w:before="30"/>
              <w:ind w:right="39"/>
              <w:jc w:val="right"/>
              <w:rPr>
                <w:sz w:val="14"/>
              </w:rPr>
            </w:pPr>
            <w:hyperlink r:id="rId64">
              <w:r>
                <w:rPr>
                  <w:spacing w:val="-2"/>
                  <w:sz w:val="14"/>
                </w:rPr>
                <w:t>135,001.00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1150</w:t>
              </w:r>
            </w:hyperlink>
          </w:p>
        </w:tc>
        <w:tc>
          <w:tcPr>
            <w:tcW w:w="2746" w:type="dxa"/>
          </w:tcPr>
          <w:p>
            <w:pPr>
              <w:pStyle w:val="TableParagraph"/>
              <w:spacing w:before="30"/>
              <w:ind w:left="40"/>
              <w:rPr>
                <w:sz w:val="14"/>
              </w:rPr>
            </w:pPr>
            <w:hyperlink r:id="rId59">
              <w:r>
                <w:rPr>
                  <w:spacing w:val="-2"/>
                  <w:sz w:val="14"/>
                </w:rPr>
                <w:t>OVERTIME</w:t>
              </w:r>
              <w:r>
                <w:rPr>
                  <w:sz w:val="14"/>
                </w:rPr>
                <w:t> </w:t>
              </w:r>
              <w:r>
                <w:rPr>
                  <w:spacing w:val="-2"/>
                  <w:sz w:val="14"/>
                </w:rPr>
                <w:t>WAGES</w:t>
              </w:r>
            </w:hyperlink>
          </w:p>
        </w:tc>
        <w:tc>
          <w:tcPr>
            <w:tcW w:w="1503" w:type="dxa"/>
          </w:tcPr>
          <w:p>
            <w:pPr>
              <w:pStyle w:val="TableParagraph"/>
              <w:spacing w:before="30"/>
              <w:ind w:right="185"/>
              <w:jc w:val="right"/>
              <w:rPr>
                <w:sz w:val="14"/>
              </w:rPr>
            </w:pPr>
            <w:hyperlink r:id="rId60">
              <w:r>
                <w:rPr>
                  <w:spacing w:val="-2"/>
                  <w:sz w:val="14"/>
                </w:rPr>
                <w:t>173.24</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2"/>
                  <w:sz w:val="14"/>
                </w:rPr>
                <w:t>428.33</w:t>
              </w:r>
            </w:hyperlink>
          </w:p>
        </w:tc>
        <w:tc>
          <w:tcPr>
            <w:tcW w:w="1469" w:type="dxa"/>
          </w:tcPr>
          <w:p>
            <w:pPr>
              <w:pStyle w:val="TableParagraph"/>
              <w:spacing w:before="30"/>
              <w:ind w:right="202"/>
              <w:jc w:val="right"/>
              <w:rPr>
                <w:sz w:val="14"/>
              </w:rPr>
            </w:pPr>
            <w:hyperlink r:id="rId63">
              <w:r>
                <w:rPr>
                  <w:spacing w:val="-2"/>
                  <w:sz w:val="14"/>
                </w:rPr>
                <w:t>571.00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1200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28,196.64</w:t>
              </w:r>
            </w:hyperlink>
          </w:p>
        </w:tc>
        <w:tc>
          <w:tcPr>
            <w:tcW w:w="1398" w:type="dxa"/>
          </w:tcPr>
          <w:p>
            <w:pPr>
              <w:pStyle w:val="TableParagraph"/>
              <w:spacing w:before="30"/>
              <w:ind w:right="185"/>
              <w:jc w:val="right"/>
              <w:rPr>
                <w:sz w:val="14"/>
              </w:rPr>
            </w:pPr>
            <w:hyperlink r:id="rId61">
              <w:r>
                <w:rPr>
                  <w:spacing w:val="-2"/>
                  <w:sz w:val="14"/>
                </w:rPr>
                <w:t>31,967.00</w:t>
              </w:r>
            </w:hyperlink>
          </w:p>
        </w:tc>
        <w:tc>
          <w:tcPr>
            <w:tcW w:w="1342" w:type="dxa"/>
          </w:tcPr>
          <w:p>
            <w:pPr>
              <w:pStyle w:val="TableParagraph"/>
              <w:spacing w:before="30"/>
              <w:ind w:right="130"/>
              <w:jc w:val="right"/>
              <w:rPr>
                <w:sz w:val="14"/>
              </w:rPr>
            </w:pPr>
            <w:hyperlink r:id="rId62">
              <w:r>
                <w:rPr>
                  <w:spacing w:val="-2"/>
                  <w:sz w:val="14"/>
                </w:rPr>
                <w:t>24,676.10</w:t>
              </w:r>
            </w:hyperlink>
          </w:p>
        </w:tc>
        <w:tc>
          <w:tcPr>
            <w:tcW w:w="1469" w:type="dxa"/>
          </w:tcPr>
          <w:p>
            <w:pPr>
              <w:pStyle w:val="TableParagraph"/>
              <w:spacing w:before="30"/>
              <w:ind w:right="202"/>
              <w:jc w:val="right"/>
              <w:rPr>
                <w:sz w:val="14"/>
              </w:rPr>
            </w:pPr>
            <w:hyperlink r:id="rId63">
              <w:r>
                <w:rPr>
                  <w:spacing w:val="-2"/>
                  <w:sz w:val="14"/>
                </w:rPr>
                <w:t>32,901.00</w:t>
              </w:r>
            </w:hyperlink>
          </w:p>
        </w:tc>
        <w:tc>
          <w:tcPr>
            <w:tcW w:w="1234" w:type="dxa"/>
          </w:tcPr>
          <w:p>
            <w:pPr>
              <w:pStyle w:val="TableParagraph"/>
              <w:spacing w:before="30"/>
              <w:ind w:right="39"/>
              <w:jc w:val="right"/>
              <w:rPr>
                <w:sz w:val="14"/>
              </w:rPr>
            </w:pPr>
            <w:hyperlink r:id="rId64">
              <w:r>
                <w:rPr>
                  <w:spacing w:val="-2"/>
                  <w:sz w:val="14"/>
                </w:rPr>
                <w:t>32,058.00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1300</w:t>
              </w:r>
            </w:hyperlink>
          </w:p>
        </w:tc>
        <w:tc>
          <w:tcPr>
            <w:tcW w:w="2746" w:type="dxa"/>
          </w:tcPr>
          <w:p>
            <w:pPr>
              <w:pStyle w:val="TableParagraph"/>
              <w:spacing w:before="30"/>
              <w:ind w:left="40"/>
              <w:rPr>
                <w:sz w:val="14"/>
              </w:rPr>
            </w:pPr>
            <w:hyperlink r:id="rId59">
              <w:r>
                <w:rPr>
                  <w:spacing w:val="-2"/>
                  <w:sz w:val="14"/>
                </w:rPr>
                <w:t>EMPLOYEE</w:t>
              </w:r>
              <w:r>
                <w:rPr>
                  <w:spacing w:val="-1"/>
                  <w:sz w:val="14"/>
                </w:rPr>
                <w:t> </w:t>
              </w:r>
              <w:r>
                <w:rPr>
                  <w:spacing w:val="-2"/>
                  <w:sz w:val="14"/>
                </w:rPr>
                <w:t>BENEFITS</w:t>
              </w:r>
            </w:hyperlink>
          </w:p>
        </w:tc>
        <w:tc>
          <w:tcPr>
            <w:tcW w:w="1503" w:type="dxa"/>
          </w:tcPr>
          <w:p>
            <w:pPr>
              <w:pStyle w:val="TableParagraph"/>
              <w:spacing w:before="30"/>
              <w:ind w:right="185"/>
              <w:jc w:val="right"/>
              <w:rPr>
                <w:sz w:val="14"/>
              </w:rPr>
            </w:pPr>
            <w:hyperlink r:id="rId60">
              <w:r>
                <w:rPr>
                  <w:spacing w:val="-2"/>
                  <w:sz w:val="14"/>
                </w:rPr>
                <w:t>52,872.01</w:t>
              </w:r>
            </w:hyperlink>
          </w:p>
        </w:tc>
        <w:tc>
          <w:tcPr>
            <w:tcW w:w="1398" w:type="dxa"/>
          </w:tcPr>
          <w:p>
            <w:pPr>
              <w:pStyle w:val="TableParagraph"/>
              <w:spacing w:before="30"/>
              <w:ind w:right="185"/>
              <w:jc w:val="right"/>
              <w:rPr>
                <w:sz w:val="14"/>
              </w:rPr>
            </w:pPr>
            <w:hyperlink r:id="rId61">
              <w:r>
                <w:rPr>
                  <w:spacing w:val="-2"/>
                  <w:sz w:val="14"/>
                </w:rPr>
                <w:t>58,967.00</w:t>
              </w:r>
            </w:hyperlink>
          </w:p>
        </w:tc>
        <w:tc>
          <w:tcPr>
            <w:tcW w:w="1342" w:type="dxa"/>
          </w:tcPr>
          <w:p>
            <w:pPr>
              <w:pStyle w:val="TableParagraph"/>
              <w:spacing w:before="30"/>
              <w:ind w:right="130"/>
              <w:jc w:val="right"/>
              <w:rPr>
                <w:sz w:val="14"/>
              </w:rPr>
            </w:pPr>
            <w:hyperlink r:id="rId62">
              <w:r>
                <w:rPr>
                  <w:spacing w:val="-2"/>
                  <w:sz w:val="14"/>
                </w:rPr>
                <w:t>45,362.29</w:t>
              </w:r>
            </w:hyperlink>
          </w:p>
        </w:tc>
        <w:tc>
          <w:tcPr>
            <w:tcW w:w="1469" w:type="dxa"/>
          </w:tcPr>
          <w:p>
            <w:pPr>
              <w:pStyle w:val="TableParagraph"/>
              <w:spacing w:before="30"/>
              <w:ind w:right="202"/>
              <w:jc w:val="right"/>
              <w:rPr>
                <w:sz w:val="14"/>
              </w:rPr>
            </w:pPr>
            <w:hyperlink r:id="rId63">
              <w:r>
                <w:rPr>
                  <w:spacing w:val="-2"/>
                  <w:sz w:val="14"/>
                </w:rPr>
                <w:t>60,483.00</w:t>
              </w:r>
            </w:hyperlink>
          </w:p>
        </w:tc>
        <w:tc>
          <w:tcPr>
            <w:tcW w:w="1234" w:type="dxa"/>
          </w:tcPr>
          <w:p>
            <w:pPr>
              <w:pStyle w:val="TableParagraph"/>
              <w:spacing w:before="30"/>
              <w:ind w:right="39"/>
              <w:jc w:val="right"/>
              <w:rPr>
                <w:sz w:val="14"/>
              </w:rPr>
            </w:pPr>
            <w:hyperlink r:id="rId64">
              <w:r>
                <w:rPr>
                  <w:spacing w:val="-2"/>
                  <w:sz w:val="14"/>
                </w:rPr>
                <w:t>59,490.00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1400</w:t>
              </w:r>
            </w:hyperlink>
          </w:p>
        </w:tc>
        <w:tc>
          <w:tcPr>
            <w:tcW w:w="2746" w:type="dxa"/>
          </w:tcPr>
          <w:p>
            <w:pPr>
              <w:pStyle w:val="TableParagraph"/>
              <w:spacing w:before="30"/>
              <w:ind w:left="40"/>
              <w:rPr>
                <w:sz w:val="14"/>
              </w:rPr>
            </w:pPr>
            <w:hyperlink r:id="rId59">
              <w:r>
                <w:rPr>
                  <w:spacing w:val="-2"/>
                  <w:sz w:val="14"/>
                </w:rPr>
                <w:t>CLOTHING</w:t>
              </w:r>
              <w:r>
                <w:rPr>
                  <w:sz w:val="14"/>
                </w:rPr>
                <w:t> </w:t>
              </w:r>
              <w:r>
                <w:rPr>
                  <w:spacing w:val="-2"/>
                  <w:sz w:val="14"/>
                </w:rPr>
                <w:t>ALLOWANCE</w:t>
              </w:r>
            </w:hyperlink>
          </w:p>
        </w:tc>
        <w:tc>
          <w:tcPr>
            <w:tcW w:w="1503" w:type="dxa"/>
          </w:tcPr>
          <w:p>
            <w:pPr>
              <w:pStyle w:val="TableParagraph"/>
              <w:spacing w:before="30"/>
              <w:ind w:right="185"/>
              <w:jc w:val="right"/>
              <w:rPr>
                <w:sz w:val="14"/>
              </w:rPr>
            </w:pPr>
            <w:hyperlink r:id="rId60">
              <w:r>
                <w:rPr>
                  <w:spacing w:val="-2"/>
                  <w:sz w:val="14"/>
                </w:rPr>
                <w:t>540.00</w:t>
              </w:r>
            </w:hyperlink>
          </w:p>
        </w:tc>
        <w:tc>
          <w:tcPr>
            <w:tcW w:w="1398" w:type="dxa"/>
          </w:tcPr>
          <w:p>
            <w:pPr>
              <w:pStyle w:val="TableParagraph"/>
              <w:spacing w:before="30"/>
              <w:ind w:right="185"/>
              <w:jc w:val="right"/>
              <w:rPr>
                <w:sz w:val="14"/>
              </w:rPr>
            </w:pPr>
            <w:hyperlink r:id="rId61">
              <w:r>
                <w:rPr>
                  <w:spacing w:val="-2"/>
                  <w:sz w:val="14"/>
                </w:rPr>
                <w:t>700.00</w:t>
              </w:r>
            </w:hyperlink>
          </w:p>
        </w:tc>
        <w:tc>
          <w:tcPr>
            <w:tcW w:w="1342" w:type="dxa"/>
          </w:tcPr>
          <w:p>
            <w:pPr>
              <w:pStyle w:val="TableParagraph"/>
              <w:spacing w:before="30"/>
              <w:ind w:right="130"/>
              <w:jc w:val="right"/>
              <w:rPr>
                <w:sz w:val="14"/>
              </w:rPr>
            </w:pPr>
            <w:hyperlink r:id="rId62">
              <w:r>
                <w:rPr>
                  <w:spacing w:val="-2"/>
                  <w:sz w:val="14"/>
                </w:rPr>
                <w:t>405.00</w:t>
              </w:r>
            </w:hyperlink>
          </w:p>
        </w:tc>
        <w:tc>
          <w:tcPr>
            <w:tcW w:w="1469" w:type="dxa"/>
          </w:tcPr>
          <w:p>
            <w:pPr>
              <w:pStyle w:val="TableParagraph"/>
              <w:spacing w:before="30"/>
              <w:ind w:right="202"/>
              <w:jc w:val="right"/>
              <w:rPr>
                <w:sz w:val="14"/>
              </w:rPr>
            </w:pPr>
            <w:hyperlink r:id="rId63">
              <w:r>
                <w:rPr>
                  <w:spacing w:val="-2"/>
                  <w:sz w:val="14"/>
                </w:rPr>
                <w:t>540.00</w:t>
              </w:r>
            </w:hyperlink>
          </w:p>
        </w:tc>
        <w:tc>
          <w:tcPr>
            <w:tcW w:w="1234" w:type="dxa"/>
          </w:tcPr>
          <w:p>
            <w:pPr>
              <w:pStyle w:val="TableParagraph"/>
              <w:spacing w:before="30"/>
              <w:ind w:right="39"/>
              <w:jc w:val="right"/>
              <w:rPr>
                <w:sz w:val="14"/>
              </w:rPr>
            </w:pPr>
            <w:hyperlink r:id="rId64">
              <w:r>
                <w:rPr>
                  <w:spacing w:val="-2"/>
                  <w:sz w:val="14"/>
                </w:rPr>
                <w:t>700.00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1500</w:t>
              </w:r>
            </w:hyperlink>
          </w:p>
        </w:tc>
        <w:tc>
          <w:tcPr>
            <w:tcW w:w="2746"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503" w:type="dxa"/>
          </w:tcPr>
          <w:p>
            <w:pPr>
              <w:pStyle w:val="TableParagraph"/>
              <w:spacing w:before="30"/>
              <w:ind w:right="185"/>
              <w:jc w:val="right"/>
              <w:rPr>
                <w:sz w:val="14"/>
              </w:rPr>
            </w:pPr>
            <w:hyperlink r:id="rId60">
              <w:r>
                <w:rPr>
                  <w:spacing w:val="-2"/>
                  <w:sz w:val="14"/>
                </w:rPr>
                <w:t>1,189.22</w:t>
              </w:r>
            </w:hyperlink>
          </w:p>
        </w:tc>
        <w:tc>
          <w:tcPr>
            <w:tcW w:w="1398" w:type="dxa"/>
          </w:tcPr>
          <w:p>
            <w:pPr>
              <w:pStyle w:val="TableParagraph"/>
              <w:spacing w:before="30"/>
              <w:ind w:right="185"/>
              <w:jc w:val="right"/>
              <w:rPr>
                <w:sz w:val="14"/>
              </w:rPr>
            </w:pPr>
            <w:hyperlink r:id="rId61">
              <w:r>
                <w:rPr>
                  <w:spacing w:val="-2"/>
                  <w:sz w:val="14"/>
                </w:rPr>
                <w:t>1,508.00</w:t>
              </w:r>
            </w:hyperlink>
          </w:p>
        </w:tc>
        <w:tc>
          <w:tcPr>
            <w:tcW w:w="1342" w:type="dxa"/>
          </w:tcPr>
          <w:p>
            <w:pPr>
              <w:pStyle w:val="TableParagraph"/>
              <w:spacing w:before="30"/>
              <w:ind w:right="130"/>
              <w:jc w:val="right"/>
              <w:rPr>
                <w:sz w:val="14"/>
              </w:rPr>
            </w:pPr>
            <w:hyperlink r:id="rId62">
              <w:r>
                <w:rPr>
                  <w:spacing w:val="-2"/>
                  <w:sz w:val="14"/>
                </w:rPr>
                <w:t>1,704.80</w:t>
              </w:r>
            </w:hyperlink>
          </w:p>
        </w:tc>
        <w:tc>
          <w:tcPr>
            <w:tcW w:w="1469" w:type="dxa"/>
          </w:tcPr>
          <w:p>
            <w:pPr>
              <w:pStyle w:val="TableParagraph"/>
              <w:spacing w:before="30"/>
              <w:ind w:right="202"/>
              <w:jc w:val="right"/>
              <w:rPr>
                <w:sz w:val="14"/>
              </w:rPr>
            </w:pPr>
            <w:hyperlink r:id="rId63">
              <w:r>
                <w:rPr>
                  <w:spacing w:val="-2"/>
                  <w:sz w:val="14"/>
                </w:rPr>
                <w:t>1,704.80</w:t>
              </w:r>
            </w:hyperlink>
          </w:p>
        </w:tc>
        <w:tc>
          <w:tcPr>
            <w:tcW w:w="1234" w:type="dxa"/>
          </w:tcPr>
          <w:p>
            <w:pPr>
              <w:pStyle w:val="TableParagraph"/>
              <w:spacing w:before="30"/>
              <w:ind w:right="39"/>
              <w:jc w:val="right"/>
              <w:rPr>
                <w:sz w:val="14"/>
              </w:rPr>
            </w:pPr>
            <w:hyperlink r:id="rId64">
              <w:r>
                <w:rPr>
                  <w:spacing w:val="-2"/>
                  <w:sz w:val="14"/>
                </w:rPr>
                <w:t>1,526.00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2100</w:t>
              </w:r>
            </w:hyperlink>
          </w:p>
        </w:tc>
        <w:tc>
          <w:tcPr>
            <w:tcW w:w="2746"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30"/>
              <w:ind w:right="185"/>
              <w:jc w:val="right"/>
              <w:rPr>
                <w:sz w:val="14"/>
              </w:rPr>
            </w:pPr>
            <w:hyperlink r:id="rId60">
              <w:r>
                <w:rPr>
                  <w:spacing w:val="-2"/>
                  <w:sz w:val="14"/>
                </w:rPr>
                <w:t>226.04</w:t>
              </w:r>
            </w:hyperlink>
          </w:p>
        </w:tc>
        <w:tc>
          <w:tcPr>
            <w:tcW w:w="1398" w:type="dxa"/>
          </w:tcPr>
          <w:p>
            <w:pPr>
              <w:pStyle w:val="TableParagraph"/>
              <w:spacing w:before="30"/>
              <w:ind w:right="185"/>
              <w:jc w:val="right"/>
              <w:rPr>
                <w:sz w:val="14"/>
              </w:rPr>
            </w:pPr>
            <w:hyperlink r:id="rId61">
              <w:r>
                <w:rPr>
                  <w:spacing w:val="-2"/>
                  <w:sz w:val="14"/>
                </w:rPr>
                <w:t>1,000.00</w:t>
              </w:r>
            </w:hyperlink>
          </w:p>
        </w:tc>
        <w:tc>
          <w:tcPr>
            <w:tcW w:w="1342" w:type="dxa"/>
          </w:tcPr>
          <w:p>
            <w:pPr>
              <w:pStyle w:val="TableParagraph"/>
              <w:spacing w:before="30"/>
              <w:ind w:right="130"/>
              <w:jc w:val="right"/>
              <w:rPr>
                <w:sz w:val="14"/>
              </w:rPr>
            </w:pPr>
            <w:hyperlink r:id="rId62">
              <w:r>
                <w:rPr>
                  <w:spacing w:val="-2"/>
                  <w:sz w:val="14"/>
                </w:rPr>
                <w:t>290.00</w:t>
              </w:r>
            </w:hyperlink>
          </w:p>
        </w:tc>
        <w:tc>
          <w:tcPr>
            <w:tcW w:w="1469" w:type="dxa"/>
          </w:tcPr>
          <w:p>
            <w:pPr>
              <w:pStyle w:val="TableParagraph"/>
              <w:spacing w:before="30"/>
              <w:ind w:right="202"/>
              <w:jc w:val="right"/>
              <w:rPr>
                <w:sz w:val="14"/>
              </w:rPr>
            </w:pPr>
            <w:hyperlink r:id="rId63">
              <w:r>
                <w:rPr>
                  <w:spacing w:val="-2"/>
                  <w:sz w:val="14"/>
                </w:rPr>
                <w:t>387.00</w:t>
              </w:r>
            </w:hyperlink>
          </w:p>
        </w:tc>
        <w:tc>
          <w:tcPr>
            <w:tcW w:w="1234" w:type="dxa"/>
          </w:tcPr>
          <w:p>
            <w:pPr>
              <w:pStyle w:val="TableParagraph"/>
              <w:spacing w:before="30"/>
              <w:ind w:right="39"/>
              <w:jc w:val="right"/>
              <w:rPr>
                <w:sz w:val="14"/>
              </w:rPr>
            </w:pPr>
            <w:hyperlink r:id="rId64">
              <w:r>
                <w:rPr>
                  <w:spacing w:val="-2"/>
                  <w:sz w:val="14"/>
                </w:rPr>
                <w:t>1,000.00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2300</w:t>
              </w:r>
            </w:hyperlink>
          </w:p>
        </w:tc>
        <w:tc>
          <w:tcPr>
            <w:tcW w:w="2746" w:type="dxa"/>
          </w:tcPr>
          <w:p>
            <w:pPr>
              <w:pStyle w:val="TableParagraph"/>
              <w:spacing w:before="30"/>
              <w:ind w:left="40"/>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03" w:type="dxa"/>
          </w:tcPr>
          <w:p>
            <w:pPr>
              <w:pStyle w:val="TableParagraph"/>
              <w:spacing w:before="30"/>
              <w:ind w:right="185"/>
              <w:jc w:val="right"/>
              <w:rPr>
                <w:sz w:val="14"/>
              </w:rPr>
            </w:pPr>
            <w:hyperlink r:id="rId60">
              <w:r>
                <w:rPr>
                  <w:spacing w:val="-2"/>
                  <w:sz w:val="14"/>
                </w:rPr>
                <w:t>3,186.56</w:t>
              </w:r>
            </w:hyperlink>
          </w:p>
        </w:tc>
        <w:tc>
          <w:tcPr>
            <w:tcW w:w="1398" w:type="dxa"/>
          </w:tcPr>
          <w:p>
            <w:pPr>
              <w:pStyle w:val="TableParagraph"/>
              <w:spacing w:before="30"/>
              <w:ind w:right="185"/>
              <w:jc w:val="right"/>
              <w:rPr>
                <w:sz w:val="14"/>
              </w:rPr>
            </w:pPr>
            <w:hyperlink r:id="rId61">
              <w:r>
                <w:rPr>
                  <w:spacing w:val="-2"/>
                  <w:sz w:val="14"/>
                </w:rPr>
                <w:t>5,000.00</w:t>
              </w:r>
            </w:hyperlink>
          </w:p>
        </w:tc>
        <w:tc>
          <w:tcPr>
            <w:tcW w:w="1342" w:type="dxa"/>
          </w:tcPr>
          <w:p>
            <w:pPr>
              <w:pStyle w:val="TableParagraph"/>
              <w:spacing w:before="30"/>
              <w:ind w:right="130"/>
              <w:jc w:val="right"/>
              <w:rPr>
                <w:sz w:val="14"/>
              </w:rPr>
            </w:pPr>
            <w:hyperlink r:id="rId62">
              <w:r>
                <w:rPr>
                  <w:spacing w:val="-2"/>
                  <w:sz w:val="14"/>
                </w:rPr>
                <w:t>2,835.37</w:t>
              </w:r>
            </w:hyperlink>
          </w:p>
        </w:tc>
        <w:tc>
          <w:tcPr>
            <w:tcW w:w="1469" w:type="dxa"/>
          </w:tcPr>
          <w:p>
            <w:pPr>
              <w:pStyle w:val="TableParagraph"/>
              <w:spacing w:before="30"/>
              <w:ind w:right="202"/>
              <w:jc w:val="right"/>
              <w:rPr>
                <w:sz w:val="14"/>
              </w:rPr>
            </w:pPr>
            <w:hyperlink r:id="rId63">
              <w:r>
                <w:rPr>
                  <w:spacing w:val="-2"/>
                  <w:sz w:val="14"/>
                </w:rPr>
                <w:t>3,780.00</w:t>
              </w:r>
            </w:hyperlink>
          </w:p>
        </w:tc>
        <w:tc>
          <w:tcPr>
            <w:tcW w:w="1234" w:type="dxa"/>
          </w:tcPr>
          <w:p>
            <w:pPr>
              <w:pStyle w:val="TableParagraph"/>
              <w:spacing w:before="30"/>
              <w:ind w:right="39"/>
              <w:jc w:val="right"/>
              <w:rPr>
                <w:sz w:val="14"/>
              </w:rPr>
            </w:pPr>
            <w:hyperlink r:id="rId64">
              <w:r>
                <w:rPr>
                  <w:spacing w:val="-2"/>
                  <w:sz w:val="14"/>
                </w:rPr>
                <w:t>6,000.00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2400</w:t>
              </w:r>
            </w:hyperlink>
          </w:p>
        </w:tc>
        <w:tc>
          <w:tcPr>
            <w:tcW w:w="2746" w:type="dxa"/>
          </w:tcPr>
          <w:p>
            <w:pPr>
              <w:pStyle w:val="TableParagraph"/>
              <w:spacing w:before="30"/>
              <w:ind w:left="40"/>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5"/>
              <w:jc w:val="right"/>
              <w:rPr>
                <w:sz w:val="14"/>
              </w:rPr>
            </w:pPr>
            <w:hyperlink r:id="rId60">
              <w:r>
                <w:rPr>
                  <w:spacing w:val="-2"/>
                  <w:sz w:val="14"/>
                </w:rPr>
                <w:t>441.05</w:t>
              </w:r>
            </w:hyperlink>
          </w:p>
        </w:tc>
        <w:tc>
          <w:tcPr>
            <w:tcW w:w="1398" w:type="dxa"/>
          </w:tcPr>
          <w:p>
            <w:pPr>
              <w:pStyle w:val="TableParagraph"/>
              <w:spacing w:before="30"/>
              <w:ind w:right="185"/>
              <w:jc w:val="right"/>
              <w:rPr>
                <w:sz w:val="14"/>
              </w:rPr>
            </w:pPr>
            <w:hyperlink r:id="rId61">
              <w:r>
                <w:rPr>
                  <w:spacing w:val="-2"/>
                  <w:sz w:val="14"/>
                </w:rPr>
                <w:t>1,500.00</w:t>
              </w:r>
            </w:hyperlink>
          </w:p>
        </w:tc>
        <w:tc>
          <w:tcPr>
            <w:tcW w:w="1342" w:type="dxa"/>
          </w:tcPr>
          <w:p>
            <w:pPr>
              <w:pStyle w:val="TableParagraph"/>
              <w:spacing w:before="30"/>
              <w:ind w:right="130"/>
              <w:jc w:val="right"/>
              <w:rPr>
                <w:sz w:val="14"/>
              </w:rPr>
            </w:pPr>
            <w:hyperlink r:id="rId62">
              <w:r>
                <w:rPr>
                  <w:spacing w:val="-2"/>
                  <w:sz w:val="14"/>
                </w:rPr>
                <w:t>311.01</w:t>
              </w:r>
            </w:hyperlink>
          </w:p>
        </w:tc>
        <w:tc>
          <w:tcPr>
            <w:tcW w:w="1469" w:type="dxa"/>
          </w:tcPr>
          <w:p>
            <w:pPr>
              <w:pStyle w:val="TableParagraph"/>
              <w:spacing w:before="30"/>
              <w:ind w:right="202"/>
              <w:jc w:val="right"/>
              <w:rPr>
                <w:sz w:val="14"/>
              </w:rPr>
            </w:pPr>
            <w:hyperlink r:id="rId63">
              <w:r>
                <w:rPr>
                  <w:spacing w:val="-2"/>
                  <w:sz w:val="14"/>
                </w:rPr>
                <w:t>415.00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2500</w:t>
              </w:r>
            </w:hyperlink>
          </w:p>
        </w:tc>
        <w:tc>
          <w:tcPr>
            <w:tcW w:w="2746" w:type="dxa"/>
          </w:tcPr>
          <w:p>
            <w:pPr>
              <w:pStyle w:val="TableParagraph"/>
              <w:spacing w:before="30"/>
              <w:ind w:left="40"/>
              <w:rPr>
                <w:sz w:val="14"/>
              </w:rPr>
            </w:pPr>
            <w:hyperlink r:id="rId59">
              <w:r>
                <w:rPr>
                  <w:spacing w:val="-2"/>
                  <w:sz w:val="14"/>
                </w:rPr>
                <w:t>EQUIPMENT</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1,500.00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2800</w:t>
              </w:r>
            </w:hyperlink>
          </w:p>
        </w:tc>
        <w:tc>
          <w:tcPr>
            <w:tcW w:w="2746" w:type="dxa"/>
          </w:tcPr>
          <w:p>
            <w:pPr>
              <w:pStyle w:val="TableParagraph"/>
              <w:spacing w:before="30"/>
              <w:ind w:left="40"/>
              <w:rPr>
                <w:sz w:val="14"/>
              </w:rPr>
            </w:pPr>
            <w:hyperlink r:id="rId59">
              <w:r>
                <w:rPr>
                  <w:spacing w:val="-2"/>
                  <w:sz w:val="14"/>
                </w:rPr>
                <w:t>TELEPHONE</w:t>
              </w:r>
            </w:hyperlink>
          </w:p>
        </w:tc>
        <w:tc>
          <w:tcPr>
            <w:tcW w:w="1503" w:type="dxa"/>
          </w:tcPr>
          <w:p>
            <w:pPr>
              <w:pStyle w:val="TableParagraph"/>
              <w:spacing w:before="30"/>
              <w:ind w:right="185"/>
              <w:jc w:val="right"/>
              <w:rPr>
                <w:sz w:val="14"/>
              </w:rPr>
            </w:pPr>
            <w:hyperlink r:id="rId60">
              <w:r>
                <w:rPr>
                  <w:spacing w:val="-2"/>
                  <w:sz w:val="14"/>
                </w:rPr>
                <w:t>320.08</w:t>
              </w:r>
            </w:hyperlink>
          </w:p>
        </w:tc>
        <w:tc>
          <w:tcPr>
            <w:tcW w:w="1398" w:type="dxa"/>
          </w:tcPr>
          <w:p>
            <w:pPr>
              <w:pStyle w:val="TableParagraph"/>
              <w:spacing w:before="30"/>
              <w:ind w:right="185"/>
              <w:jc w:val="right"/>
              <w:rPr>
                <w:sz w:val="14"/>
              </w:rPr>
            </w:pPr>
            <w:hyperlink r:id="rId61">
              <w:r>
                <w:rPr>
                  <w:spacing w:val="-2"/>
                  <w:sz w:val="14"/>
                </w:rPr>
                <w:t>1,200.00</w:t>
              </w:r>
            </w:hyperlink>
          </w:p>
        </w:tc>
        <w:tc>
          <w:tcPr>
            <w:tcW w:w="1342" w:type="dxa"/>
          </w:tcPr>
          <w:p>
            <w:pPr>
              <w:pStyle w:val="TableParagraph"/>
              <w:spacing w:before="30"/>
              <w:ind w:right="130"/>
              <w:jc w:val="right"/>
              <w:rPr>
                <w:sz w:val="14"/>
              </w:rPr>
            </w:pPr>
            <w:hyperlink r:id="rId62">
              <w:r>
                <w:rPr>
                  <w:spacing w:val="-2"/>
                  <w:sz w:val="14"/>
                </w:rPr>
                <w:t>280.07</w:t>
              </w:r>
            </w:hyperlink>
          </w:p>
        </w:tc>
        <w:tc>
          <w:tcPr>
            <w:tcW w:w="1469" w:type="dxa"/>
          </w:tcPr>
          <w:p>
            <w:pPr>
              <w:pStyle w:val="TableParagraph"/>
              <w:spacing w:before="30"/>
              <w:ind w:right="202"/>
              <w:jc w:val="right"/>
              <w:rPr>
                <w:sz w:val="14"/>
              </w:rPr>
            </w:pPr>
            <w:hyperlink r:id="rId63">
              <w:r>
                <w:rPr>
                  <w:spacing w:val="-2"/>
                  <w:sz w:val="14"/>
                </w:rPr>
                <w:t>373.00</w:t>
              </w:r>
            </w:hyperlink>
          </w:p>
        </w:tc>
        <w:tc>
          <w:tcPr>
            <w:tcW w:w="1234" w:type="dxa"/>
          </w:tcPr>
          <w:p>
            <w:pPr>
              <w:pStyle w:val="TableParagraph"/>
              <w:spacing w:before="30"/>
              <w:ind w:right="39"/>
              <w:jc w:val="right"/>
              <w:rPr>
                <w:sz w:val="14"/>
              </w:rPr>
            </w:pPr>
            <w:hyperlink r:id="rId64">
              <w:r>
                <w:rPr>
                  <w:spacing w:val="-2"/>
                  <w:sz w:val="14"/>
                </w:rPr>
                <w:t>1,200.00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2850</w:t>
              </w:r>
            </w:hyperlink>
          </w:p>
        </w:tc>
        <w:tc>
          <w:tcPr>
            <w:tcW w:w="2746" w:type="dxa"/>
          </w:tcPr>
          <w:p>
            <w:pPr>
              <w:pStyle w:val="TableParagraph"/>
              <w:spacing w:before="30"/>
              <w:ind w:left="40"/>
              <w:rPr>
                <w:sz w:val="14"/>
              </w:rPr>
            </w:pPr>
            <w:hyperlink r:id="rId59">
              <w:r>
                <w:rPr>
                  <w:spacing w:val="-2"/>
                  <w:sz w:val="14"/>
                </w:rPr>
                <w:t>MOBILE</w:t>
              </w:r>
              <w:r>
                <w:rPr>
                  <w:sz w:val="14"/>
                </w:rPr>
                <w:t> </w:t>
              </w:r>
              <w:r>
                <w:rPr>
                  <w:spacing w:val="-2"/>
                  <w:sz w:val="14"/>
                </w:rPr>
                <w:t>PHONE</w:t>
              </w:r>
            </w:hyperlink>
          </w:p>
        </w:tc>
        <w:tc>
          <w:tcPr>
            <w:tcW w:w="1503" w:type="dxa"/>
          </w:tcPr>
          <w:p>
            <w:pPr>
              <w:pStyle w:val="TableParagraph"/>
              <w:spacing w:before="30"/>
              <w:ind w:right="185"/>
              <w:jc w:val="right"/>
              <w:rPr>
                <w:sz w:val="14"/>
              </w:rPr>
            </w:pPr>
            <w:hyperlink r:id="rId60">
              <w:r>
                <w:rPr>
                  <w:spacing w:val="-2"/>
                  <w:sz w:val="14"/>
                </w:rPr>
                <w:t>468.00</w:t>
              </w:r>
            </w:hyperlink>
          </w:p>
        </w:tc>
        <w:tc>
          <w:tcPr>
            <w:tcW w:w="1398" w:type="dxa"/>
          </w:tcPr>
          <w:p>
            <w:pPr>
              <w:pStyle w:val="TableParagraph"/>
              <w:spacing w:before="30"/>
              <w:ind w:right="185"/>
              <w:jc w:val="right"/>
              <w:rPr>
                <w:sz w:val="14"/>
              </w:rPr>
            </w:pPr>
            <w:hyperlink r:id="rId61">
              <w:r>
                <w:rPr>
                  <w:spacing w:val="-2"/>
                  <w:sz w:val="14"/>
                </w:rPr>
                <w:t>658.00</w:t>
              </w:r>
            </w:hyperlink>
          </w:p>
        </w:tc>
        <w:tc>
          <w:tcPr>
            <w:tcW w:w="1342" w:type="dxa"/>
          </w:tcPr>
          <w:p>
            <w:pPr>
              <w:pStyle w:val="TableParagraph"/>
              <w:spacing w:before="30"/>
              <w:ind w:right="130"/>
              <w:jc w:val="right"/>
              <w:rPr>
                <w:sz w:val="14"/>
              </w:rPr>
            </w:pPr>
            <w:hyperlink r:id="rId62">
              <w:r>
                <w:rPr>
                  <w:spacing w:val="-2"/>
                  <w:sz w:val="14"/>
                </w:rPr>
                <w:t>351.00</w:t>
              </w:r>
            </w:hyperlink>
          </w:p>
        </w:tc>
        <w:tc>
          <w:tcPr>
            <w:tcW w:w="1469" w:type="dxa"/>
          </w:tcPr>
          <w:p>
            <w:pPr>
              <w:pStyle w:val="TableParagraph"/>
              <w:spacing w:before="30"/>
              <w:ind w:right="202"/>
              <w:jc w:val="right"/>
              <w:rPr>
                <w:sz w:val="14"/>
              </w:rPr>
            </w:pPr>
            <w:hyperlink r:id="rId63">
              <w:r>
                <w:rPr>
                  <w:spacing w:val="-2"/>
                  <w:sz w:val="14"/>
                </w:rPr>
                <w:t>468.00</w:t>
              </w:r>
            </w:hyperlink>
          </w:p>
        </w:tc>
        <w:tc>
          <w:tcPr>
            <w:tcW w:w="1234" w:type="dxa"/>
          </w:tcPr>
          <w:p>
            <w:pPr>
              <w:pStyle w:val="TableParagraph"/>
              <w:spacing w:before="30"/>
              <w:ind w:right="39"/>
              <w:jc w:val="right"/>
              <w:rPr>
                <w:sz w:val="14"/>
              </w:rPr>
            </w:pPr>
            <w:hyperlink r:id="rId64">
              <w:r>
                <w:rPr>
                  <w:spacing w:val="-2"/>
                  <w:sz w:val="14"/>
                </w:rPr>
                <w:t>658.00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2900</w:t>
              </w:r>
            </w:hyperlink>
          </w:p>
        </w:tc>
        <w:tc>
          <w:tcPr>
            <w:tcW w:w="2746" w:type="dxa"/>
          </w:tcPr>
          <w:p>
            <w:pPr>
              <w:pStyle w:val="TableParagraph"/>
              <w:spacing w:before="30"/>
              <w:ind w:left="40"/>
              <w:rPr>
                <w:sz w:val="14"/>
              </w:rPr>
            </w:pPr>
            <w:hyperlink r:id="rId59">
              <w:r>
                <w:rPr>
                  <w:spacing w:val="-4"/>
                  <w:sz w:val="14"/>
                </w:rPr>
                <w:t>FUEL</w:t>
              </w:r>
            </w:hyperlink>
          </w:p>
        </w:tc>
        <w:tc>
          <w:tcPr>
            <w:tcW w:w="1503" w:type="dxa"/>
          </w:tcPr>
          <w:p>
            <w:pPr>
              <w:pStyle w:val="TableParagraph"/>
              <w:spacing w:before="30"/>
              <w:ind w:right="185"/>
              <w:jc w:val="right"/>
              <w:rPr>
                <w:sz w:val="14"/>
              </w:rPr>
            </w:pPr>
            <w:hyperlink r:id="rId60">
              <w:r>
                <w:rPr>
                  <w:spacing w:val="-2"/>
                  <w:sz w:val="14"/>
                </w:rPr>
                <w:t>1,194.26</w:t>
              </w:r>
            </w:hyperlink>
          </w:p>
        </w:tc>
        <w:tc>
          <w:tcPr>
            <w:tcW w:w="1398" w:type="dxa"/>
          </w:tcPr>
          <w:p>
            <w:pPr>
              <w:pStyle w:val="TableParagraph"/>
              <w:spacing w:before="30"/>
              <w:ind w:right="185"/>
              <w:jc w:val="right"/>
              <w:rPr>
                <w:sz w:val="14"/>
              </w:rPr>
            </w:pPr>
            <w:hyperlink r:id="rId61">
              <w:r>
                <w:rPr>
                  <w:spacing w:val="-2"/>
                  <w:sz w:val="14"/>
                </w:rPr>
                <w:t>1,875.00</w:t>
              </w:r>
            </w:hyperlink>
          </w:p>
        </w:tc>
        <w:tc>
          <w:tcPr>
            <w:tcW w:w="1342" w:type="dxa"/>
          </w:tcPr>
          <w:p>
            <w:pPr>
              <w:pStyle w:val="TableParagraph"/>
              <w:spacing w:before="30"/>
              <w:ind w:right="130"/>
              <w:jc w:val="right"/>
              <w:rPr>
                <w:sz w:val="14"/>
              </w:rPr>
            </w:pPr>
            <w:hyperlink r:id="rId62">
              <w:r>
                <w:rPr>
                  <w:spacing w:val="-2"/>
                  <w:sz w:val="14"/>
                </w:rPr>
                <w:t>887.58</w:t>
              </w:r>
            </w:hyperlink>
          </w:p>
        </w:tc>
        <w:tc>
          <w:tcPr>
            <w:tcW w:w="1469" w:type="dxa"/>
          </w:tcPr>
          <w:p>
            <w:pPr>
              <w:pStyle w:val="TableParagraph"/>
              <w:spacing w:before="30"/>
              <w:ind w:right="202"/>
              <w:jc w:val="right"/>
              <w:rPr>
                <w:sz w:val="14"/>
              </w:rPr>
            </w:pPr>
            <w:hyperlink r:id="rId63">
              <w:r>
                <w:rPr>
                  <w:spacing w:val="-2"/>
                  <w:sz w:val="14"/>
                </w:rPr>
                <w:t>1,183.00</w:t>
              </w:r>
            </w:hyperlink>
          </w:p>
        </w:tc>
        <w:tc>
          <w:tcPr>
            <w:tcW w:w="1234" w:type="dxa"/>
          </w:tcPr>
          <w:p>
            <w:pPr>
              <w:pStyle w:val="TableParagraph"/>
              <w:spacing w:before="30"/>
              <w:ind w:right="39"/>
              <w:jc w:val="right"/>
              <w:rPr>
                <w:sz w:val="14"/>
              </w:rPr>
            </w:pPr>
            <w:hyperlink r:id="rId64">
              <w:r>
                <w:rPr>
                  <w:spacing w:val="-2"/>
                  <w:sz w:val="14"/>
                </w:rPr>
                <w:t>1,875.00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3300</w:t>
              </w:r>
            </w:hyperlink>
          </w:p>
        </w:tc>
        <w:tc>
          <w:tcPr>
            <w:tcW w:w="2746" w:type="dxa"/>
          </w:tcPr>
          <w:p>
            <w:pPr>
              <w:pStyle w:val="TableParagraph"/>
              <w:spacing w:before="30"/>
              <w:ind w:left="40"/>
              <w:rPr>
                <w:sz w:val="14"/>
              </w:rPr>
            </w:pPr>
            <w:hyperlink r:id="rId59">
              <w:r>
                <w:rPr>
                  <w:spacing w:val="-2"/>
                  <w:sz w:val="14"/>
                </w:rPr>
                <w:t>PROFESSIONAL</w:t>
              </w:r>
              <w:r>
                <w:rPr>
                  <w:spacing w:val="1"/>
                  <w:sz w:val="14"/>
                </w:rPr>
                <w:t> </w:t>
              </w:r>
              <w:r>
                <w:rPr>
                  <w:spacing w:val="-2"/>
                  <w:sz w:val="14"/>
                </w:rPr>
                <w:t>SERVICES</w:t>
              </w:r>
            </w:hyperlink>
          </w:p>
        </w:tc>
        <w:tc>
          <w:tcPr>
            <w:tcW w:w="1503" w:type="dxa"/>
          </w:tcPr>
          <w:p>
            <w:pPr>
              <w:pStyle w:val="TableParagraph"/>
              <w:spacing w:before="30"/>
              <w:ind w:right="185"/>
              <w:jc w:val="right"/>
              <w:rPr>
                <w:sz w:val="14"/>
              </w:rPr>
            </w:pPr>
            <w:hyperlink r:id="rId60">
              <w:r>
                <w:rPr>
                  <w:spacing w:val="-2"/>
                  <w:sz w:val="14"/>
                </w:rPr>
                <w:t>50,696.15</w:t>
              </w:r>
            </w:hyperlink>
          </w:p>
        </w:tc>
        <w:tc>
          <w:tcPr>
            <w:tcW w:w="1398" w:type="dxa"/>
          </w:tcPr>
          <w:p>
            <w:pPr>
              <w:pStyle w:val="TableParagraph"/>
              <w:spacing w:before="30"/>
              <w:ind w:right="185"/>
              <w:jc w:val="right"/>
              <w:rPr>
                <w:sz w:val="14"/>
              </w:rPr>
            </w:pPr>
            <w:hyperlink r:id="rId61">
              <w:r>
                <w:rPr>
                  <w:spacing w:val="-2"/>
                  <w:sz w:val="14"/>
                </w:rPr>
                <w:t>40,000.00</w:t>
              </w:r>
            </w:hyperlink>
          </w:p>
        </w:tc>
        <w:tc>
          <w:tcPr>
            <w:tcW w:w="1342" w:type="dxa"/>
          </w:tcPr>
          <w:p>
            <w:pPr>
              <w:pStyle w:val="TableParagraph"/>
              <w:spacing w:before="30"/>
              <w:ind w:right="130"/>
              <w:jc w:val="right"/>
              <w:rPr>
                <w:sz w:val="14"/>
              </w:rPr>
            </w:pPr>
            <w:hyperlink r:id="rId62">
              <w:r>
                <w:rPr>
                  <w:spacing w:val="-2"/>
                  <w:sz w:val="14"/>
                </w:rPr>
                <w:t>23,973.39</w:t>
              </w:r>
            </w:hyperlink>
          </w:p>
        </w:tc>
        <w:tc>
          <w:tcPr>
            <w:tcW w:w="1469" w:type="dxa"/>
          </w:tcPr>
          <w:p>
            <w:pPr>
              <w:pStyle w:val="TableParagraph"/>
              <w:spacing w:before="30"/>
              <w:ind w:right="202"/>
              <w:jc w:val="right"/>
              <w:rPr>
                <w:sz w:val="14"/>
              </w:rPr>
            </w:pPr>
            <w:hyperlink r:id="rId63">
              <w:r>
                <w:rPr>
                  <w:spacing w:val="-2"/>
                  <w:sz w:val="14"/>
                </w:rPr>
                <w:t>31,965.00</w:t>
              </w:r>
            </w:hyperlink>
          </w:p>
        </w:tc>
        <w:tc>
          <w:tcPr>
            <w:tcW w:w="1234" w:type="dxa"/>
          </w:tcPr>
          <w:p>
            <w:pPr>
              <w:pStyle w:val="TableParagraph"/>
              <w:spacing w:before="30"/>
              <w:ind w:right="39"/>
              <w:jc w:val="right"/>
              <w:rPr>
                <w:sz w:val="14"/>
              </w:rPr>
            </w:pPr>
            <w:hyperlink r:id="rId64">
              <w:r>
                <w:rPr>
                  <w:spacing w:val="-2"/>
                  <w:sz w:val="14"/>
                </w:rPr>
                <w:t>100,000.00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4100</w:t>
              </w:r>
            </w:hyperlink>
          </w:p>
        </w:tc>
        <w:tc>
          <w:tcPr>
            <w:tcW w:w="2746" w:type="dxa"/>
          </w:tcPr>
          <w:p>
            <w:pPr>
              <w:pStyle w:val="TableParagraph"/>
              <w:spacing w:before="30"/>
              <w:ind w:left="40"/>
              <w:rPr>
                <w:sz w:val="14"/>
              </w:rPr>
            </w:pPr>
            <w:hyperlink r:id="rId59">
              <w:r>
                <w:rPr>
                  <w:spacing w:val="-2"/>
                  <w:sz w:val="14"/>
                </w:rPr>
                <w:t>INSURANCE</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500.00</w:t>
              </w:r>
            </w:hyperlink>
          </w:p>
        </w:tc>
        <w:tc>
          <w:tcPr>
            <w:tcW w:w="1342" w:type="dxa"/>
          </w:tcPr>
          <w:p>
            <w:pPr>
              <w:pStyle w:val="TableParagraph"/>
              <w:spacing w:before="30"/>
              <w:ind w:right="130"/>
              <w:jc w:val="right"/>
              <w:rPr>
                <w:sz w:val="14"/>
              </w:rPr>
            </w:pPr>
            <w:hyperlink r:id="rId62">
              <w:r>
                <w:rPr>
                  <w:spacing w:val="-2"/>
                  <w:sz w:val="14"/>
                </w:rPr>
                <w:t>307.93</w:t>
              </w:r>
            </w:hyperlink>
          </w:p>
        </w:tc>
        <w:tc>
          <w:tcPr>
            <w:tcW w:w="1469" w:type="dxa"/>
          </w:tcPr>
          <w:p>
            <w:pPr>
              <w:pStyle w:val="TableParagraph"/>
              <w:spacing w:before="30"/>
              <w:ind w:right="202"/>
              <w:jc w:val="right"/>
              <w:rPr>
                <w:sz w:val="14"/>
              </w:rPr>
            </w:pPr>
            <w:hyperlink r:id="rId63">
              <w:r>
                <w:rPr>
                  <w:spacing w:val="-2"/>
                  <w:sz w:val="14"/>
                </w:rPr>
                <w:t>411.00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4500</w:t>
              </w:r>
            </w:hyperlink>
          </w:p>
        </w:tc>
        <w:tc>
          <w:tcPr>
            <w:tcW w:w="2746" w:type="dxa"/>
          </w:tcPr>
          <w:p>
            <w:pPr>
              <w:pStyle w:val="TableParagraph"/>
              <w:spacing w:before="30"/>
              <w:ind w:left="40"/>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03" w:type="dxa"/>
          </w:tcPr>
          <w:p>
            <w:pPr>
              <w:pStyle w:val="TableParagraph"/>
              <w:spacing w:before="30"/>
              <w:ind w:right="185"/>
              <w:jc w:val="right"/>
              <w:rPr>
                <w:sz w:val="14"/>
              </w:rPr>
            </w:pPr>
            <w:hyperlink r:id="rId60">
              <w:r>
                <w:rPr>
                  <w:spacing w:val="-2"/>
                  <w:sz w:val="14"/>
                </w:rPr>
                <w:t>269.97</w:t>
              </w:r>
            </w:hyperlink>
          </w:p>
        </w:tc>
        <w:tc>
          <w:tcPr>
            <w:tcW w:w="1398" w:type="dxa"/>
          </w:tcPr>
          <w:p>
            <w:pPr>
              <w:pStyle w:val="TableParagraph"/>
              <w:spacing w:before="30"/>
              <w:ind w:right="185"/>
              <w:jc w:val="right"/>
              <w:rPr>
                <w:sz w:val="14"/>
              </w:rPr>
            </w:pPr>
            <w:hyperlink r:id="rId61">
              <w:r>
                <w:rPr>
                  <w:spacing w:val="-2"/>
                  <w:sz w:val="14"/>
                </w:rPr>
                <w:t>3,000.00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3,000.00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4600</w:t>
              </w:r>
            </w:hyperlink>
          </w:p>
        </w:tc>
        <w:tc>
          <w:tcPr>
            <w:tcW w:w="2746" w:type="dxa"/>
          </w:tcPr>
          <w:p>
            <w:pPr>
              <w:pStyle w:val="TableParagraph"/>
              <w:spacing w:before="30"/>
              <w:ind w:left="40"/>
              <w:rPr>
                <w:sz w:val="14"/>
              </w:rPr>
            </w:pPr>
            <w:hyperlink r:id="rId59">
              <w:r>
                <w:rPr>
                  <w:spacing w:val="-2"/>
                  <w:sz w:val="14"/>
                </w:rPr>
                <w:t>MISCELLANEOUS</w:t>
              </w:r>
            </w:hyperlink>
          </w:p>
        </w:tc>
        <w:tc>
          <w:tcPr>
            <w:tcW w:w="1503" w:type="dxa"/>
          </w:tcPr>
          <w:p>
            <w:pPr>
              <w:pStyle w:val="TableParagraph"/>
              <w:spacing w:before="30"/>
              <w:ind w:right="185"/>
              <w:jc w:val="right"/>
              <w:rPr>
                <w:sz w:val="14"/>
              </w:rPr>
            </w:pPr>
            <w:hyperlink r:id="rId60">
              <w:r>
                <w:rPr>
                  <w:spacing w:val="-2"/>
                  <w:sz w:val="14"/>
                </w:rPr>
                <w:t>584.13</w:t>
              </w:r>
            </w:hyperlink>
          </w:p>
        </w:tc>
        <w:tc>
          <w:tcPr>
            <w:tcW w:w="1398" w:type="dxa"/>
          </w:tcPr>
          <w:p>
            <w:pPr>
              <w:pStyle w:val="TableParagraph"/>
              <w:spacing w:before="30"/>
              <w:ind w:right="185"/>
              <w:jc w:val="right"/>
              <w:rPr>
                <w:sz w:val="14"/>
              </w:rPr>
            </w:pPr>
            <w:hyperlink r:id="rId61">
              <w:r>
                <w:rPr>
                  <w:spacing w:val="-2"/>
                  <w:sz w:val="14"/>
                </w:rPr>
                <w:t>3,000.00</w:t>
              </w:r>
            </w:hyperlink>
          </w:p>
        </w:tc>
        <w:tc>
          <w:tcPr>
            <w:tcW w:w="1342" w:type="dxa"/>
          </w:tcPr>
          <w:p>
            <w:pPr>
              <w:pStyle w:val="TableParagraph"/>
              <w:spacing w:before="30"/>
              <w:ind w:right="130"/>
              <w:jc w:val="right"/>
              <w:rPr>
                <w:sz w:val="14"/>
              </w:rPr>
            </w:pPr>
            <w:hyperlink r:id="rId62">
              <w:r>
                <w:rPr>
                  <w:spacing w:val="-2"/>
                  <w:sz w:val="14"/>
                </w:rPr>
                <w:t>606.66</w:t>
              </w:r>
            </w:hyperlink>
          </w:p>
        </w:tc>
        <w:tc>
          <w:tcPr>
            <w:tcW w:w="1469" w:type="dxa"/>
          </w:tcPr>
          <w:p>
            <w:pPr>
              <w:pStyle w:val="TableParagraph"/>
              <w:spacing w:before="30"/>
              <w:ind w:right="202"/>
              <w:jc w:val="right"/>
              <w:rPr>
                <w:sz w:val="14"/>
              </w:rPr>
            </w:pPr>
            <w:hyperlink r:id="rId63">
              <w:r>
                <w:rPr>
                  <w:spacing w:val="-2"/>
                  <w:sz w:val="14"/>
                </w:rPr>
                <w:t>809.00</w:t>
              </w:r>
            </w:hyperlink>
          </w:p>
        </w:tc>
        <w:tc>
          <w:tcPr>
            <w:tcW w:w="1234" w:type="dxa"/>
          </w:tcPr>
          <w:p>
            <w:pPr>
              <w:pStyle w:val="TableParagraph"/>
              <w:spacing w:before="30"/>
              <w:ind w:right="39"/>
              <w:jc w:val="right"/>
              <w:rPr>
                <w:sz w:val="14"/>
              </w:rPr>
            </w:pPr>
            <w:hyperlink r:id="rId64">
              <w:r>
                <w:rPr>
                  <w:spacing w:val="-2"/>
                  <w:sz w:val="14"/>
                </w:rPr>
                <w:t>3,000.00</w:t>
              </w:r>
            </w:hyperlink>
          </w:p>
        </w:tc>
      </w:tr>
      <w:tr>
        <w:trPr>
          <w:trHeight w:val="227" w:hRule="atLeast"/>
        </w:trPr>
        <w:tc>
          <w:tcPr>
            <w:tcW w:w="1111" w:type="dxa"/>
          </w:tcPr>
          <w:p>
            <w:pPr>
              <w:pStyle w:val="TableParagraph"/>
              <w:spacing w:before="30"/>
              <w:rPr>
                <w:sz w:val="14"/>
              </w:rPr>
            </w:pPr>
            <w:hyperlink r:id="rId59">
              <w:r>
                <w:rPr>
                  <w:spacing w:val="-2"/>
                  <w:sz w:val="14"/>
                </w:rPr>
                <w:t>10-46-</w:t>
              </w:r>
              <w:r>
                <w:rPr>
                  <w:spacing w:val="-4"/>
                  <w:sz w:val="14"/>
                </w:rPr>
                <w:t>5600</w:t>
              </w:r>
            </w:hyperlink>
          </w:p>
        </w:tc>
        <w:tc>
          <w:tcPr>
            <w:tcW w:w="2746" w:type="dxa"/>
          </w:tcPr>
          <w:p>
            <w:pPr>
              <w:pStyle w:val="TableParagraph"/>
              <w:spacing w:before="30"/>
              <w:ind w:left="40"/>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03" w:type="dxa"/>
          </w:tcPr>
          <w:p>
            <w:pPr>
              <w:pStyle w:val="TableParagraph"/>
              <w:spacing w:before="30"/>
              <w:ind w:right="185"/>
              <w:jc w:val="right"/>
              <w:rPr>
                <w:sz w:val="14"/>
              </w:rPr>
            </w:pPr>
            <w:hyperlink r:id="rId60">
              <w:r>
                <w:rPr>
                  <w:spacing w:val="-2"/>
                  <w:sz w:val="14"/>
                </w:rPr>
                <w:t>696.00</w:t>
              </w:r>
            </w:hyperlink>
          </w:p>
        </w:tc>
        <w:tc>
          <w:tcPr>
            <w:tcW w:w="1398" w:type="dxa"/>
          </w:tcPr>
          <w:p>
            <w:pPr>
              <w:pStyle w:val="TableParagraph"/>
              <w:spacing w:before="30"/>
              <w:ind w:right="185"/>
              <w:jc w:val="right"/>
              <w:rPr>
                <w:sz w:val="14"/>
              </w:rPr>
            </w:pPr>
            <w:hyperlink r:id="rId61">
              <w:r>
                <w:rPr>
                  <w:spacing w:val="-2"/>
                  <w:sz w:val="14"/>
                </w:rPr>
                <w:t>1,068.00</w:t>
              </w:r>
            </w:hyperlink>
          </w:p>
        </w:tc>
        <w:tc>
          <w:tcPr>
            <w:tcW w:w="1342" w:type="dxa"/>
          </w:tcPr>
          <w:p>
            <w:pPr>
              <w:pStyle w:val="TableParagraph"/>
              <w:spacing w:before="30"/>
              <w:ind w:right="130"/>
              <w:jc w:val="right"/>
              <w:rPr>
                <w:sz w:val="14"/>
              </w:rPr>
            </w:pPr>
            <w:hyperlink r:id="rId62">
              <w:r>
                <w:rPr>
                  <w:spacing w:val="-2"/>
                  <w:sz w:val="14"/>
                </w:rPr>
                <w:t>801.00</w:t>
              </w:r>
            </w:hyperlink>
          </w:p>
        </w:tc>
        <w:tc>
          <w:tcPr>
            <w:tcW w:w="1469" w:type="dxa"/>
          </w:tcPr>
          <w:p>
            <w:pPr>
              <w:pStyle w:val="TableParagraph"/>
              <w:spacing w:before="30"/>
              <w:ind w:right="202"/>
              <w:jc w:val="right"/>
              <w:rPr>
                <w:sz w:val="14"/>
              </w:rPr>
            </w:pPr>
            <w:hyperlink r:id="rId63">
              <w:r>
                <w:rPr>
                  <w:spacing w:val="-2"/>
                  <w:sz w:val="14"/>
                </w:rPr>
                <w:t>1,068.00</w:t>
              </w:r>
            </w:hyperlink>
          </w:p>
        </w:tc>
        <w:tc>
          <w:tcPr>
            <w:tcW w:w="1234" w:type="dxa"/>
          </w:tcPr>
          <w:p>
            <w:pPr>
              <w:pStyle w:val="TableParagraph"/>
              <w:spacing w:before="30"/>
              <w:ind w:right="39"/>
              <w:jc w:val="right"/>
              <w:rPr>
                <w:sz w:val="14"/>
              </w:rPr>
            </w:pPr>
            <w:hyperlink r:id="rId64">
              <w:r>
                <w:rPr>
                  <w:spacing w:val="-2"/>
                  <w:sz w:val="14"/>
                </w:rPr>
                <w:t>1,068.00</w:t>
              </w:r>
            </w:hyperlink>
          </w:p>
        </w:tc>
      </w:tr>
      <w:tr>
        <w:trPr>
          <w:trHeight w:val="211" w:hRule="atLeast"/>
        </w:trPr>
        <w:tc>
          <w:tcPr>
            <w:tcW w:w="1111" w:type="dxa"/>
          </w:tcPr>
          <w:p>
            <w:pPr>
              <w:pStyle w:val="TableParagraph"/>
              <w:spacing w:before="30"/>
              <w:rPr>
                <w:sz w:val="14"/>
              </w:rPr>
            </w:pPr>
            <w:hyperlink r:id="rId59">
              <w:r>
                <w:rPr>
                  <w:spacing w:val="-2"/>
                  <w:sz w:val="14"/>
                </w:rPr>
                <w:t>10-46-</w:t>
              </w:r>
              <w:r>
                <w:rPr>
                  <w:spacing w:val="-4"/>
                  <w:sz w:val="14"/>
                </w:rPr>
                <w:t>5700</w:t>
              </w:r>
            </w:hyperlink>
          </w:p>
        </w:tc>
        <w:tc>
          <w:tcPr>
            <w:tcW w:w="2746" w:type="dxa"/>
          </w:tcPr>
          <w:p>
            <w:pPr>
              <w:pStyle w:val="TableParagraph"/>
              <w:spacing w:before="30"/>
              <w:ind w:left="40"/>
              <w:rPr>
                <w:sz w:val="14"/>
              </w:rPr>
            </w:pPr>
            <w:hyperlink r:id="rId59">
              <w:r>
                <w:rPr>
                  <w:spacing w:val="-2"/>
                  <w:sz w:val="14"/>
                </w:rPr>
                <w:t>MOTOR POOL</w:t>
              </w:r>
              <w:r>
                <w:rPr>
                  <w:spacing w:val="-1"/>
                  <w:sz w:val="14"/>
                </w:rPr>
                <w:t> </w:t>
              </w:r>
              <w:r>
                <w:rPr>
                  <w:spacing w:val="-2"/>
                  <w:sz w:val="14"/>
                </w:rPr>
                <w:t>PAYMENTS</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3,288.00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3,288.00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2,466.00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3,288.00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2,916.00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BUILDING:</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251,177.75</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289,798.00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199,727.60</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265,734.80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352,992.00</w:t>
            </w:r>
          </w:p>
        </w:tc>
      </w:tr>
    </w:tbl>
    <w:p>
      <w:pPr>
        <w:pStyle w:val="TableParagraph"/>
        <w:spacing w:after="0"/>
        <w:jc w:val="right"/>
        <w:rPr>
          <w:sz w:val="14"/>
        </w:rPr>
        <w:sectPr>
          <w:headerReference w:type="default" r:id="rId75"/>
          <w:footerReference w:type="default" r:id="rId76"/>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860"/>
        <w:gridCol w:w="1912"/>
        <w:gridCol w:w="1659"/>
        <w:gridCol w:w="1398"/>
        <w:gridCol w:w="988"/>
        <w:gridCol w:w="355"/>
        <w:gridCol w:w="1469"/>
        <w:gridCol w:w="1230"/>
      </w:tblGrid>
      <w:tr>
        <w:trPr>
          <w:trHeight w:val="157" w:hRule="atLeast"/>
        </w:trPr>
        <w:tc>
          <w:tcPr>
            <w:tcW w:w="3737" w:type="dxa"/>
            <w:gridSpan w:val="3"/>
            <w:vMerge w:val="restart"/>
          </w:tcPr>
          <w:p>
            <w:pPr>
              <w:pStyle w:val="TableParagraph"/>
              <w:rPr>
                <w:rFonts w:ascii="Times New Roman"/>
                <w:sz w:val="12"/>
              </w:rPr>
            </w:pPr>
          </w:p>
        </w:tc>
        <w:tc>
          <w:tcPr>
            <w:tcW w:w="1659" w:type="dxa"/>
          </w:tcPr>
          <w:p>
            <w:pPr>
              <w:pStyle w:val="TableParagraph"/>
              <w:spacing w:line="137" w:lineRule="exact"/>
              <w:ind w:left="577"/>
              <w:rPr>
                <w:sz w:val="14"/>
              </w:rPr>
            </w:pPr>
            <w:r>
              <w:rPr>
                <w:spacing w:val="-2"/>
                <w:sz w:val="14"/>
              </w:rPr>
              <w:t>2023-</w:t>
            </w:r>
            <w:r>
              <w:rPr>
                <w:spacing w:val="-5"/>
                <w:sz w:val="14"/>
              </w:rPr>
              <w:t>24</w:t>
            </w:r>
          </w:p>
        </w:tc>
        <w:tc>
          <w:tcPr>
            <w:tcW w:w="1398" w:type="dxa"/>
          </w:tcPr>
          <w:p>
            <w:pPr>
              <w:pStyle w:val="TableParagraph"/>
              <w:spacing w:line="137" w:lineRule="exact"/>
              <w:ind w:left="315"/>
              <w:rPr>
                <w:sz w:val="14"/>
              </w:rPr>
            </w:pPr>
            <w:r>
              <w:rPr>
                <w:spacing w:val="-2"/>
                <w:sz w:val="14"/>
              </w:rPr>
              <w:t>2024-</w:t>
            </w:r>
            <w:r>
              <w:rPr>
                <w:spacing w:val="-5"/>
                <w:sz w:val="14"/>
              </w:rPr>
              <w:t>25</w:t>
            </w:r>
          </w:p>
        </w:tc>
        <w:tc>
          <w:tcPr>
            <w:tcW w:w="988" w:type="dxa"/>
          </w:tcPr>
          <w:p>
            <w:pPr>
              <w:pStyle w:val="TableParagraph"/>
              <w:spacing w:line="137" w:lineRule="exact"/>
              <w:ind w:left="152" w:right="2"/>
              <w:jc w:val="center"/>
              <w:rPr>
                <w:sz w:val="14"/>
              </w:rPr>
            </w:pPr>
            <w:r>
              <w:rPr>
                <w:spacing w:val="-2"/>
                <w:sz w:val="14"/>
              </w:rPr>
              <w:t>2024-</w:t>
            </w:r>
            <w:r>
              <w:rPr>
                <w:spacing w:val="-5"/>
                <w:sz w:val="14"/>
              </w:rPr>
              <w:t>25</w:t>
            </w:r>
          </w:p>
        </w:tc>
        <w:tc>
          <w:tcPr>
            <w:tcW w:w="1824" w:type="dxa"/>
            <w:gridSpan w:val="2"/>
          </w:tcPr>
          <w:p>
            <w:pPr>
              <w:pStyle w:val="TableParagraph"/>
              <w:spacing w:line="137" w:lineRule="exact"/>
              <w:ind w:left="723"/>
              <w:rPr>
                <w:sz w:val="14"/>
              </w:rPr>
            </w:pPr>
            <w:r>
              <w:rPr>
                <w:spacing w:val="-2"/>
                <w:sz w:val="14"/>
              </w:rPr>
              <w:t>2024-</w:t>
            </w:r>
            <w:r>
              <w:rPr>
                <w:spacing w:val="-5"/>
                <w:sz w:val="14"/>
              </w:rPr>
              <w:t>25</w:t>
            </w:r>
          </w:p>
        </w:tc>
        <w:tc>
          <w:tcPr>
            <w:tcW w:w="1230" w:type="dxa"/>
          </w:tcPr>
          <w:p>
            <w:pPr>
              <w:pStyle w:val="TableParagraph"/>
              <w:spacing w:line="137" w:lineRule="exact"/>
              <w:ind w:left="297"/>
              <w:rPr>
                <w:sz w:val="14"/>
              </w:rPr>
            </w:pPr>
            <w:r>
              <w:rPr>
                <w:spacing w:val="-2"/>
                <w:sz w:val="14"/>
              </w:rPr>
              <w:t>2025-</w:t>
            </w:r>
            <w:r>
              <w:rPr>
                <w:spacing w:val="-5"/>
                <w:sz w:val="14"/>
              </w:rPr>
              <w:t>26</w:t>
            </w:r>
          </w:p>
        </w:tc>
      </w:tr>
      <w:tr>
        <w:trPr>
          <w:trHeight w:val="159" w:hRule="atLeast"/>
        </w:trPr>
        <w:tc>
          <w:tcPr>
            <w:tcW w:w="3737" w:type="dxa"/>
            <w:gridSpan w:val="3"/>
            <w:vMerge/>
            <w:tcBorders>
              <w:top w:val="nil"/>
            </w:tcBorders>
          </w:tcPr>
          <w:p>
            <w:pPr>
              <w:rPr>
                <w:sz w:val="2"/>
                <w:szCs w:val="2"/>
              </w:rPr>
            </w:pPr>
          </w:p>
        </w:tc>
        <w:tc>
          <w:tcPr>
            <w:tcW w:w="1659" w:type="dxa"/>
          </w:tcPr>
          <w:p>
            <w:pPr>
              <w:pStyle w:val="TableParagraph"/>
              <w:spacing w:line="139" w:lineRule="exact"/>
              <w:ind w:left="531"/>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988" w:type="dxa"/>
          </w:tcPr>
          <w:p>
            <w:pPr>
              <w:pStyle w:val="TableParagraph"/>
              <w:spacing w:line="139" w:lineRule="exact"/>
              <w:ind w:left="152" w:right="2"/>
              <w:jc w:val="center"/>
              <w:rPr>
                <w:sz w:val="14"/>
              </w:rPr>
            </w:pPr>
            <w:r>
              <w:rPr>
                <w:spacing w:val="-2"/>
                <w:sz w:val="14"/>
              </w:rPr>
              <w:t>Current</w:t>
            </w:r>
            <w:r>
              <w:rPr>
                <w:spacing w:val="3"/>
                <w:sz w:val="14"/>
              </w:rPr>
              <w:t> </w:t>
            </w:r>
            <w:r>
              <w:rPr>
                <w:spacing w:val="-4"/>
                <w:sz w:val="14"/>
              </w:rPr>
              <w:t>year</w:t>
            </w:r>
          </w:p>
        </w:tc>
        <w:tc>
          <w:tcPr>
            <w:tcW w:w="1824" w:type="dxa"/>
            <w:gridSpan w:val="2"/>
          </w:tcPr>
          <w:p>
            <w:pPr>
              <w:pStyle w:val="TableParagraph"/>
              <w:spacing w:line="139" w:lineRule="exact"/>
              <w:ind w:left="593"/>
              <w:rPr>
                <w:sz w:val="14"/>
              </w:rPr>
            </w:pPr>
            <w:r>
              <w:rPr>
                <w:spacing w:val="-2"/>
                <w:sz w:val="14"/>
              </w:rPr>
              <w:t>Current</w:t>
            </w:r>
            <w:r>
              <w:rPr>
                <w:spacing w:val="3"/>
                <w:sz w:val="14"/>
              </w:rPr>
              <w:t> </w:t>
            </w:r>
            <w:r>
              <w:rPr>
                <w:spacing w:val="-4"/>
                <w:sz w:val="14"/>
              </w:rPr>
              <w:t>year</w:t>
            </w:r>
          </w:p>
        </w:tc>
        <w:tc>
          <w:tcPr>
            <w:tcW w:w="1230" w:type="dxa"/>
          </w:tcPr>
          <w:p>
            <w:pPr>
              <w:pStyle w:val="TableParagraph"/>
              <w:spacing w:line="139" w:lineRule="exact"/>
              <w:ind w:left="197"/>
              <w:rPr>
                <w:sz w:val="14"/>
              </w:rPr>
            </w:pPr>
            <w:r>
              <w:rPr>
                <w:sz w:val="14"/>
              </w:rPr>
              <w:t>Future</w:t>
            </w:r>
            <w:r>
              <w:rPr>
                <w:spacing w:val="-10"/>
                <w:sz w:val="14"/>
              </w:rPr>
              <w:t> </w:t>
            </w:r>
            <w:r>
              <w:rPr>
                <w:spacing w:val="-4"/>
                <w:sz w:val="14"/>
              </w:rPr>
              <w:t>year</w:t>
            </w:r>
          </w:p>
        </w:tc>
      </w:tr>
      <w:tr>
        <w:trPr>
          <w:trHeight w:val="189" w:hRule="atLeast"/>
        </w:trPr>
        <w:tc>
          <w:tcPr>
            <w:tcW w:w="1825"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912" w:type="dxa"/>
          </w:tcPr>
          <w:p>
            <w:pPr>
              <w:pStyle w:val="TableParagraph"/>
              <w:spacing w:line="157" w:lineRule="exact"/>
              <w:ind w:left="296"/>
              <w:rPr>
                <w:sz w:val="14"/>
              </w:rPr>
            </w:pPr>
            <w:r>
              <w:rPr>
                <w:spacing w:val="-2"/>
                <w:sz w:val="14"/>
              </w:rPr>
              <w:t>Account</w:t>
            </w:r>
            <w:r>
              <w:rPr>
                <w:sz w:val="14"/>
              </w:rPr>
              <w:t> </w:t>
            </w:r>
            <w:r>
              <w:rPr>
                <w:spacing w:val="-2"/>
                <w:sz w:val="14"/>
              </w:rPr>
              <w:t>Title</w:t>
            </w:r>
          </w:p>
        </w:tc>
        <w:tc>
          <w:tcPr>
            <w:tcW w:w="1659" w:type="dxa"/>
          </w:tcPr>
          <w:p>
            <w:pPr>
              <w:pStyle w:val="TableParagraph"/>
              <w:spacing w:line="157" w:lineRule="exact"/>
              <w:ind w:left="4"/>
              <w:jc w:val="center"/>
              <w:rPr>
                <w:sz w:val="14"/>
              </w:rPr>
            </w:pPr>
            <w:r>
              <w:rPr>
                <w:spacing w:val="-2"/>
                <w:sz w:val="14"/>
              </w:rPr>
              <w:t>Actual</w:t>
            </w:r>
          </w:p>
        </w:tc>
        <w:tc>
          <w:tcPr>
            <w:tcW w:w="1398" w:type="dxa"/>
          </w:tcPr>
          <w:p>
            <w:pPr>
              <w:pStyle w:val="TableParagraph"/>
              <w:spacing w:line="157" w:lineRule="exact"/>
              <w:ind w:left="350"/>
              <w:rPr>
                <w:sz w:val="14"/>
              </w:rPr>
            </w:pPr>
            <w:r>
              <w:rPr>
                <w:spacing w:val="-2"/>
                <w:sz w:val="14"/>
              </w:rPr>
              <w:t>Budget</w:t>
            </w:r>
          </w:p>
        </w:tc>
        <w:tc>
          <w:tcPr>
            <w:tcW w:w="988" w:type="dxa"/>
          </w:tcPr>
          <w:p>
            <w:pPr>
              <w:pStyle w:val="TableParagraph"/>
              <w:spacing w:line="157" w:lineRule="exact"/>
              <w:ind w:left="152" w:right="2"/>
              <w:jc w:val="center"/>
              <w:rPr>
                <w:sz w:val="14"/>
              </w:rPr>
            </w:pPr>
            <w:r>
              <w:rPr>
                <w:spacing w:val="-2"/>
                <w:sz w:val="14"/>
              </w:rPr>
              <w:t>Actual</w:t>
            </w:r>
          </w:p>
        </w:tc>
        <w:tc>
          <w:tcPr>
            <w:tcW w:w="1824" w:type="dxa"/>
            <w:gridSpan w:val="2"/>
          </w:tcPr>
          <w:p>
            <w:pPr>
              <w:pStyle w:val="TableParagraph"/>
              <w:spacing w:line="157" w:lineRule="exact"/>
              <w:ind w:left="481"/>
              <w:rPr>
                <w:sz w:val="14"/>
              </w:rPr>
            </w:pPr>
            <w:r>
              <w:rPr>
                <w:spacing w:val="-2"/>
                <w:sz w:val="14"/>
              </w:rPr>
              <w:t>Projected</w:t>
            </w:r>
            <w:r>
              <w:rPr>
                <w:spacing w:val="5"/>
                <w:sz w:val="14"/>
              </w:rPr>
              <w:t> </w:t>
            </w:r>
            <w:r>
              <w:rPr>
                <w:spacing w:val="-2"/>
                <w:sz w:val="14"/>
              </w:rPr>
              <w:t>actual</w:t>
            </w:r>
          </w:p>
        </w:tc>
        <w:tc>
          <w:tcPr>
            <w:tcW w:w="1230" w:type="dxa"/>
          </w:tcPr>
          <w:p>
            <w:pPr>
              <w:pStyle w:val="TableParagraph"/>
              <w:spacing w:line="157" w:lineRule="exact"/>
              <w:ind w:left="331"/>
              <w:rPr>
                <w:sz w:val="14"/>
              </w:rPr>
            </w:pPr>
            <w:r>
              <w:rPr>
                <w:spacing w:val="-2"/>
                <w:sz w:val="14"/>
              </w:rPr>
              <w:t>Budget</w:t>
            </w:r>
          </w:p>
        </w:tc>
      </w:tr>
      <w:tr>
        <w:trPr>
          <w:trHeight w:val="199" w:hRule="atLeast"/>
        </w:trPr>
        <w:tc>
          <w:tcPr>
            <w:tcW w:w="1825"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37408">
                      <wp:simplePos x="0" y="0"/>
                      <wp:positionH relativeFrom="column">
                        <wp:posOffset>21997</wp:posOffset>
                      </wp:positionH>
                      <wp:positionV relativeFrom="paragraph">
                        <wp:posOffset>-4935</wp:posOffset>
                      </wp:positionV>
                      <wp:extent cx="6858000" cy="9525"/>
                      <wp:effectExtent l="0" t="0" r="0" b="0"/>
                      <wp:wrapNone/>
                      <wp:docPr id="175" name="Group 175"/>
                      <wp:cNvGraphicFramePr>
                        <a:graphicFrameLocks/>
                      </wp:cNvGraphicFramePr>
                      <a:graphic>
                        <a:graphicData uri="http://schemas.microsoft.com/office/word/2010/wordprocessingGroup">
                          <wpg:wgp>
                            <wpg:cNvPr id="175" name="Group 175"/>
                            <wpg:cNvGrpSpPr/>
                            <wpg:grpSpPr>
                              <a:xfrm>
                                <a:off x="0" y="0"/>
                                <a:ext cx="6858000" cy="9525"/>
                                <a:chExt cx="6858000" cy="9525"/>
                              </a:xfrm>
                            </wpg:grpSpPr>
                            <wps:wsp>
                              <wps:cNvPr id="176" name="Graphic 176"/>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77" name="Graphic 17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78" name="Graphic 17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79" name="Graphic 17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0" name="Graphic 18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1" name="Graphic 18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182" name="Graphic 18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07pt;width:540pt;height:.75pt;mso-position-horizontal-relative:column;mso-position-vertical-relative:paragraph;z-index:-43779072" id="docshapegroup112"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z w:val="14"/>
              </w:rPr>
              <w:t>NON</w:t>
            </w:r>
            <w:r>
              <w:rPr>
                <w:b/>
                <w:spacing w:val="-8"/>
                <w:sz w:val="14"/>
              </w:rPr>
              <w:t> </w:t>
            </w:r>
            <w:r>
              <w:rPr>
                <w:b/>
                <w:spacing w:val="-2"/>
                <w:sz w:val="14"/>
              </w:rPr>
              <w:t>DEPARTMENTAL</w:t>
            </w:r>
          </w:p>
        </w:tc>
        <w:tc>
          <w:tcPr>
            <w:tcW w:w="1912" w:type="dxa"/>
          </w:tcPr>
          <w:p>
            <w:pPr>
              <w:pStyle w:val="TableParagraph"/>
              <w:rPr>
                <w:rFonts w:ascii="Times New Roman"/>
                <w:sz w:val="12"/>
              </w:rPr>
            </w:pPr>
          </w:p>
        </w:tc>
        <w:tc>
          <w:tcPr>
            <w:tcW w:w="1659" w:type="dxa"/>
          </w:tcPr>
          <w:p>
            <w:pPr>
              <w:pStyle w:val="TableParagraph"/>
              <w:rPr>
                <w:rFonts w:ascii="Times New Roman"/>
                <w:sz w:val="12"/>
              </w:rPr>
            </w:pPr>
          </w:p>
        </w:tc>
        <w:tc>
          <w:tcPr>
            <w:tcW w:w="1398" w:type="dxa"/>
          </w:tcPr>
          <w:p>
            <w:pPr>
              <w:pStyle w:val="TableParagraph"/>
              <w:rPr>
                <w:rFonts w:ascii="Times New Roman"/>
                <w:sz w:val="12"/>
              </w:rPr>
            </w:pPr>
          </w:p>
        </w:tc>
        <w:tc>
          <w:tcPr>
            <w:tcW w:w="988" w:type="dxa"/>
          </w:tcPr>
          <w:p>
            <w:pPr>
              <w:pStyle w:val="TableParagraph"/>
              <w:rPr>
                <w:rFonts w:ascii="Times New Roman"/>
                <w:sz w:val="12"/>
              </w:rPr>
            </w:pPr>
          </w:p>
        </w:tc>
        <w:tc>
          <w:tcPr>
            <w:tcW w:w="1824" w:type="dxa"/>
            <w:gridSpan w:val="2"/>
          </w:tcPr>
          <w:p>
            <w:pPr>
              <w:pStyle w:val="TableParagraph"/>
              <w:rPr>
                <w:rFonts w:ascii="Times New Roman"/>
                <w:sz w:val="12"/>
              </w:rPr>
            </w:pPr>
          </w:p>
        </w:tc>
        <w:tc>
          <w:tcPr>
            <w:tcW w:w="1230"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10-49-</w:t>
              </w:r>
              <w:r>
                <w:rPr>
                  <w:spacing w:val="-4"/>
                  <w:sz w:val="14"/>
                </w:rPr>
                <w:t>4760</w:t>
              </w:r>
            </w:hyperlink>
          </w:p>
        </w:tc>
        <w:tc>
          <w:tcPr>
            <w:tcW w:w="2772" w:type="dxa"/>
            <w:gridSpan w:val="2"/>
          </w:tcPr>
          <w:p>
            <w:pPr>
              <w:pStyle w:val="TableParagraph"/>
              <w:spacing w:before="66"/>
              <w:ind w:left="221"/>
              <w:rPr>
                <w:sz w:val="14"/>
              </w:rPr>
            </w:pPr>
            <w:hyperlink r:id="rId59">
              <w:r>
                <w:rPr>
                  <w:spacing w:val="-2"/>
                  <w:sz w:val="14"/>
                </w:rPr>
                <w:t>ARPA/CLFRF</w:t>
              </w:r>
              <w:r>
                <w:rPr>
                  <w:spacing w:val="1"/>
                  <w:sz w:val="14"/>
                </w:rPr>
                <w:t> </w:t>
              </w:r>
              <w:r>
                <w:rPr>
                  <w:spacing w:val="-2"/>
                  <w:sz w:val="14"/>
                </w:rPr>
                <w:t>EXPENDITURES</w:t>
              </w:r>
            </w:hyperlink>
          </w:p>
        </w:tc>
        <w:tc>
          <w:tcPr>
            <w:tcW w:w="1659" w:type="dxa"/>
          </w:tcPr>
          <w:p>
            <w:pPr>
              <w:pStyle w:val="TableParagraph"/>
              <w:spacing w:before="66"/>
              <w:ind w:right="186"/>
              <w:jc w:val="right"/>
              <w:rPr>
                <w:sz w:val="14"/>
              </w:rPr>
            </w:pPr>
            <w:hyperlink r:id="rId60">
              <w:r>
                <w:rPr>
                  <w:spacing w:val="-2"/>
                  <w:sz w:val="14"/>
                </w:rPr>
                <w:t>747,861.86</w:t>
              </w:r>
            </w:hyperlink>
          </w:p>
        </w:tc>
        <w:tc>
          <w:tcPr>
            <w:tcW w:w="1398" w:type="dxa"/>
          </w:tcPr>
          <w:p>
            <w:pPr>
              <w:pStyle w:val="TableParagraph"/>
              <w:spacing w:before="66"/>
              <w:ind w:right="187"/>
              <w:jc w:val="right"/>
              <w:rPr>
                <w:sz w:val="14"/>
              </w:rPr>
            </w:pPr>
            <w:hyperlink r:id="rId61">
              <w:r>
                <w:rPr>
                  <w:spacing w:val="-2"/>
                  <w:sz w:val="14"/>
                </w:rPr>
                <w:t>120,000.00</w:t>
              </w:r>
            </w:hyperlink>
          </w:p>
        </w:tc>
        <w:tc>
          <w:tcPr>
            <w:tcW w:w="1343" w:type="dxa"/>
            <w:gridSpan w:val="2"/>
          </w:tcPr>
          <w:p>
            <w:pPr>
              <w:pStyle w:val="TableParagraph"/>
              <w:spacing w:before="66"/>
              <w:ind w:right="133"/>
              <w:jc w:val="right"/>
              <w:rPr>
                <w:sz w:val="14"/>
              </w:rPr>
            </w:pPr>
            <w:hyperlink r:id="rId62">
              <w:r>
                <w:rPr>
                  <w:spacing w:val="-5"/>
                  <w:sz w:val="14"/>
                </w:rPr>
                <w:t>.00</w:t>
              </w:r>
            </w:hyperlink>
          </w:p>
        </w:tc>
        <w:tc>
          <w:tcPr>
            <w:tcW w:w="1469" w:type="dxa"/>
          </w:tcPr>
          <w:p>
            <w:pPr>
              <w:pStyle w:val="TableParagraph"/>
              <w:spacing w:before="66"/>
              <w:ind w:right="205"/>
              <w:jc w:val="right"/>
              <w:rPr>
                <w:sz w:val="14"/>
              </w:rPr>
            </w:pPr>
            <w:hyperlink r:id="rId63">
              <w:r>
                <w:rPr>
                  <w:spacing w:val="-5"/>
                  <w:sz w:val="14"/>
                </w:rPr>
                <w:t>.00</w:t>
              </w:r>
            </w:hyperlink>
          </w:p>
        </w:tc>
        <w:tc>
          <w:tcPr>
            <w:tcW w:w="1230" w:type="dxa"/>
          </w:tcPr>
          <w:p>
            <w:pPr>
              <w:pStyle w:val="TableParagraph"/>
              <w:spacing w:before="66"/>
              <w:ind w:right="37"/>
              <w:jc w:val="right"/>
              <w:rPr>
                <w:sz w:val="14"/>
              </w:rPr>
            </w:pPr>
            <w:hyperlink r:id="rId64">
              <w:r>
                <w:rPr>
                  <w:spacing w:val="-5"/>
                  <w:sz w:val="14"/>
                </w:rPr>
                <w:t>.00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10-49-</w:t>
              </w:r>
              <w:r>
                <w:rPr>
                  <w:spacing w:val="-4"/>
                  <w:sz w:val="14"/>
                </w:rPr>
                <w:t>4810</w:t>
              </w:r>
            </w:hyperlink>
          </w:p>
        </w:tc>
        <w:tc>
          <w:tcPr>
            <w:tcW w:w="2772" w:type="dxa"/>
            <w:gridSpan w:val="2"/>
          </w:tcPr>
          <w:p>
            <w:pPr>
              <w:pStyle w:val="TableParagraph"/>
              <w:spacing w:line="141" w:lineRule="exact" w:before="30"/>
              <w:ind w:left="221"/>
              <w:rPr>
                <w:sz w:val="14"/>
              </w:rPr>
            </w:pPr>
            <w:hyperlink r:id="rId59">
              <w:r>
                <w:rPr>
                  <w:spacing w:val="-2"/>
                  <w:sz w:val="14"/>
                </w:rPr>
                <w:t>TRANSFER</w:t>
              </w:r>
              <w:r>
                <w:rPr>
                  <w:spacing w:val="-1"/>
                  <w:sz w:val="14"/>
                </w:rPr>
                <w:t> </w:t>
              </w:r>
              <w:r>
                <w:rPr>
                  <w:spacing w:val="-2"/>
                  <w:sz w:val="14"/>
                </w:rPr>
                <w:t>TO</w:t>
              </w:r>
              <w:r>
                <w:rPr>
                  <w:spacing w:val="-1"/>
                  <w:sz w:val="14"/>
                </w:rPr>
                <w:t> </w:t>
              </w:r>
              <w:r>
                <w:rPr>
                  <w:spacing w:val="-2"/>
                  <w:sz w:val="14"/>
                </w:rPr>
                <w:t>OTHER</w:t>
              </w:r>
              <w:r>
                <w:rPr>
                  <w:sz w:val="14"/>
                </w:rPr>
                <w:t> </w:t>
              </w:r>
              <w:r>
                <w:rPr>
                  <w:spacing w:val="-2"/>
                  <w:sz w:val="14"/>
                </w:rPr>
                <w:t>FUNDS</w:t>
              </w:r>
            </w:hyperlink>
          </w:p>
        </w:tc>
        <w:tc>
          <w:tcPr>
            <w:tcW w:w="1659" w:type="dxa"/>
          </w:tcPr>
          <w:p>
            <w:pPr>
              <w:pStyle w:val="TableParagraph"/>
              <w:spacing w:line="141" w:lineRule="exact" w:before="30"/>
              <w:ind w:right="186"/>
              <w:jc w:val="right"/>
              <w:rPr>
                <w:sz w:val="14"/>
              </w:rPr>
            </w:pPr>
            <w:hyperlink r:id="rId60">
              <w:r>
                <w:rPr>
                  <w:spacing w:val="-2"/>
                  <w:sz w:val="14"/>
                </w:rPr>
                <w:t>2,851,564.75</w:t>
              </w:r>
            </w:hyperlink>
          </w:p>
        </w:tc>
        <w:tc>
          <w:tcPr>
            <w:tcW w:w="1398" w:type="dxa"/>
          </w:tcPr>
          <w:p>
            <w:pPr>
              <w:pStyle w:val="TableParagraph"/>
              <w:spacing w:line="141" w:lineRule="exact" w:before="30"/>
              <w:ind w:right="187"/>
              <w:jc w:val="right"/>
              <w:rPr>
                <w:sz w:val="14"/>
              </w:rPr>
            </w:pPr>
            <w:hyperlink r:id="rId61">
              <w:r>
                <w:rPr>
                  <w:spacing w:val="-2"/>
                  <w:sz w:val="14"/>
                </w:rPr>
                <w:t>2,700,000.00</w:t>
              </w:r>
            </w:hyperlink>
          </w:p>
        </w:tc>
        <w:tc>
          <w:tcPr>
            <w:tcW w:w="1343" w:type="dxa"/>
            <w:gridSpan w:val="2"/>
          </w:tcPr>
          <w:p>
            <w:pPr>
              <w:pStyle w:val="TableParagraph"/>
              <w:spacing w:line="141" w:lineRule="exact" w:before="30"/>
              <w:ind w:right="133"/>
              <w:jc w:val="right"/>
              <w:rPr>
                <w:sz w:val="14"/>
              </w:rPr>
            </w:pPr>
            <w:hyperlink r:id="rId62">
              <w:r>
                <w:rPr>
                  <w:spacing w:val="-5"/>
                  <w:sz w:val="14"/>
                </w:rPr>
                <w:t>.00</w:t>
              </w:r>
            </w:hyperlink>
          </w:p>
        </w:tc>
        <w:tc>
          <w:tcPr>
            <w:tcW w:w="1469" w:type="dxa"/>
          </w:tcPr>
          <w:p>
            <w:pPr>
              <w:pStyle w:val="TableParagraph"/>
              <w:spacing w:line="141" w:lineRule="exact" w:before="30"/>
              <w:ind w:right="205"/>
              <w:jc w:val="right"/>
              <w:rPr>
                <w:sz w:val="14"/>
              </w:rPr>
            </w:pPr>
            <w:hyperlink r:id="rId63">
              <w:r>
                <w:rPr>
                  <w:spacing w:val="-2"/>
                  <w:sz w:val="14"/>
                </w:rPr>
                <w:t>2,000,000.00</w:t>
              </w:r>
            </w:hyperlink>
          </w:p>
        </w:tc>
        <w:tc>
          <w:tcPr>
            <w:tcW w:w="1230" w:type="dxa"/>
          </w:tcPr>
          <w:p>
            <w:pPr>
              <w:pStyle w:val="TableParagraph"/>
              <w:spacing w:line="141" w:lineRule="exact" w:before="30"/>
              <w:ind w:right="37"/>
              <w:jc w:val="right"/>
              <w:rPr>
                <w:sz w:val="14"/>
              </w:rPr>
            </w:pPr>
            <w:hyperlink r:id="rId64">
              <w:r>
                <w:rPr>
                  <w:spacing w:val="-2"/>
                  <w:sz w:val="14"/>
                </w:rPr>
                <w:t>2,650,000.00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Capital</w:t>
      </w:r>
      <w:r>
        <w:rPr>
          <w:spacing w:val="-10"/>
          <w:sz w:val="14"/>
        </w:rPr>
        <w:t> </w:t>
      </w:r>
      <w:r>
        <w:rPr>
          <w:sz w:val="14"/>
        </w:rPr>
        <w:t>Projects</w:t>
      </w:r>
      <w:r>
        <w:rPr>
          <w:spacing w:val="-9"/>
          <w:sz w:val="14"/>
        </w:rPr>
        <w:t> </w:t>
      </w:r>
      <w:r>
        <w:rPr>
          <w:sz w:val="14"/>
        </w:rPr>
        <w:t>Fund</w:t>
      </w:r>
      <w:r>
        <w:rPr>
          <w:spacing w:val="-10"/>
          <w:sz w:val="14"/>
        </w:rPr>
        <w:t> </w:t>
      </w:r>
      <w:r>
        <w:rPr>
          <w:spacing w:val="-2"/>
          <w:sz w:val="14"/>
        </w:rPr>
        <w:t>Transfer</w:t>
      </w:r>
    </w:p>
    <w:p>
      <w:pPr>
        <w:pStyle w:val="BodyText"/>
        <w:spacing w:before="92"/>
        <w:rPr>
          <w:sz w:val="14"/>
        </w:rPr>
      </w:pPr>
    </w:p>
    <w:p>
      <w:pPr>
        <w:tabs>
          <w:tab w:pos="1511" w:val="left" w:leader="none"/>
          <w:tab w:pos="4916" w:val="left" w:leader="none"/>
          <w:tab w:pos="6313" w:val="left" w:leader="none"/>
          <w:tab w:pos="7710" w:val="left" w:leader="none"/>
          <w:tab w:pos="9107" w:val="left" w:leader="none"/>
          <w:tab w:pos="10504" w:val="left" w:leader="none"/>
        </w:tabs>
        <w:spacing w:before="0"/>
        <w:ind w:left="360" w:right="0" w:firstLine="0"/>
        <w:jc w:val="left"/>
        <w:rPr>
          <w:sz w:val="14"/>
        </w:rPr>
      </w:pPr>
      <w:hyperlink r:id="rId59">
        <w:r>
          <w:rPr>
            <w:spacing w:val="-2"/>
            <w:sz w:val="14"/>
          </w:rPr>
          <w:t>10-49-</w:t>
        </w:r>
        <w:r>
          <w:rPr>
            <w:spacing w:val="-4"/>
            <w:sz w:val="14"/>
          </w:rPr>
          <w:t>5600</w:t>
        </w:r>
      </w:hyperlink>
      <w:r>
        <w:rPr>
          <w:sz w:val="14"/>
        </w:rPr>
        <w:tab/>
      </w:r>
      <w:hyperlink r:id="rId59">
        <w:r>
          <w:rPr>
            <w:spacing w:val="-2"/>
            <w:sz w:val="14"/>
          </w:rPr>
          <w:t>INFO</w:t>
        </w:r>
        <w:r>
          <w:rPr>
            <w:spacing w:val="-1"/>
            <w:sz w:val="14"/>
          </w:rPr>
          <w:t> </w:t>
        </w:r>
        <w:r>
          <w:rPr>
            <w:spacing w:val="-2"/>
            <w:sz w:val="14"/>
          </w:rPr>
          <w:t>TECHNOLOGY</w:t>
        </w:r>
        <w:r>
          <w:rPr>
            <w:sz w:val="14"/>
          </w:rPr>
          <w:t> </w:t>
        </w:r>
        <w:r>
          <w:rPr>
            <w:spacing w:val="-2"/>
            <w:sz w:val="14"/>
          </w:rPr>
          <w:t>PAYMENTS</w:t>
        </w:r>
      </w:hyperlink>
      <w:r>
        <w:rPr>
          <w:sz w:val="14"/>
        </w:rPr>
        <w:tab/>
      </w:r>
      <w:hyperlink r:id="rId60">
        <w:r>
          <w:rPr>
            <w:spacing w:val="-2"/>
            <w:sz w:val="14"/>
          </w:rPr>
          <w:t>79,992.00</w:t>
        </w:r>
      </w:hyperlink>
      <w:r>
        <w:rPr>
          <w:sz w:val="14"/>
        </w:rPr>
        <w:tab/>
      </w:r>
      <w:hyperlink r:id="rId61">
        <w:r>
          <w:rPr>
            <w:spacing w:val="-2"/>
            <w:sz w:val="14"/>
          </w:rPr>
          <w:t>99,996.00</w:t>
        </w:r>
      </w:hyperlink>
      <w:r>
        <w:rPr>
          <w:sz w:val="14"/>
        </w:rPr>
        <w:tab/>
      </w:r>
      <w:hyperlink r:id="rId62">
        <w:r>
          <w:rPr>
            <w:spacing w:val="-2"/>
            <w:sz w:val="14"/>
          </w:rPr>
          <w:t>74,997.00</w:t>
        </w:r>
      </w:hyperlink>
      <w:r>
        <w:rPr>
          <w:sz w:val="14"/>
        </w:rPr>
        <w:tab/>
      </w:r>
      <w:hyperlink r:id="rId63">
        <w:r>
          <w:rPr>
            <w:spacing w:val="-2"/>
            <w:sz w:val="14"/>
          </w:rPr>
          <w:t>99,996.00</w:t>
        </w:r>
      </w:hyperlink>
      <w:r>
        <w:rPr>
          <w:sz w:val="14"/>
        </w:rPr>
        <w:tab/>
      </w:r>
      <w:hyperlink r:id="rId64">
        <w:r>
          <w:rPr>
            <w:spacing w:val="-2"/>
            <w:sz w:val="14"/>
          </w:rPr>
          <w:t>99,996.00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Payments</w:t>
      </w:r>
      <w:r>
        <w:rPr>
          <w:spacing w:val="-8"/>
          <w:sz w:val="14"/>
        </w:rPr>
        <w:t> </w:t>
      </w:r>
      <w:r>
        <w:rPr>
          <w:sz w:val="14"/>
        </w:rPr>
        <w:t>for</w:t>
      </w:r>
      <w:r>
        <w:rPr>
          <w:spacing w:val="-7"/>
          <w:sz w:val="14"/>
        </w:rPr>
        <w:t> </w:t>
      </w:r>
      <w:r>
        <w:rPr>
          <w:sz w:val="14"/>
        </w:rPr>
        <w:t>IT</w:t>
      </w:r>
      <w:r>
        <w:rPr>
          <w:spacing w:val="-7"/>
          <w:sz w:val="14"/>
        </w:rPr>
        <w:t> </w:t>
      </w:r>
      <w:r>
        <w:rPr>
          <w:spacing w:val="-2"/>
          <w:sz w:val="14"/>
        </w:rPr>
        <w:t>support/maintenance/equipment.</w:t>
      </w:r>
    </w:p>
    <w:p>
      <w:pPr>
        <w:pStyle w:val="BodyText"/>
        <w:spacing w:before="92"/>
        <w:rPr>
          <w:sz w:val="14"/>
        </w:rPr>
      </w:pPr>
    </w:p>
    <w:p>
      <w:pPr>
        <w:tabs>
          <w:tab w:pos="1511" w:val="left" w:leader="none"/>
          <w:tab w:pos="5340" w:val="left" w:leader="none"/>
          <w:tab w:pos="6390" w:val="left" w:leader="none"/>
          <w:tab w:pos="8134" w:val="left" w:leader="none"/>
          <w:tab w:pos="9531" w:val="left" w:leader="none"/>
          <w:tab w:pos="10581" w:val="left" w:leader="none"/>
        </w:tabs>
        <w:spacing w:before="0"/>
        <w:ind w:left="360" w:right="0" w:firstLine="0"/>
        <w:jc w:val="left"/>
        <w:rPr>
          <w:sz w:val="14"/>
        </w:rPr>
      </w:pPr>
      <w:r>
        <w:rPr>
          <w:sz w:val="14"/>
        </w:rPr>
        <mc:AlternateContent>
          <mc:Choice Requires="wps">
            <w:drawing>
              <wp:anchor distT="0" distB="0" distL="0" distR="0" allowOverlap="1" layoutInCell="1" locked="0" behindDoc="1" simplePos="0" relativeHeight="487605248">
                <wp:simplePos x="0" y="0"/>
                <wp:positionH relativeFrom="page">
                  <wp:posOffset>2906440</wp:posOffset>
                </wp:positionH>
                <wp:positionV relativeFrom="paragraph">
                  <wp:posOffset>115509</wp:posOffset>
                </wp:positionV>
                <wp:extent cx="4408805" cy="9525"/>
                <wp:effectExtent l="0" t="0" r="0" b="0"/>
                <wp:wrapTopAndBottom/>
                <wp:docPr id="183" name="Group 183"/>
                <wp:cNvGraphicFramePr>
                  <a:graphicFrameLocks/>
                </wp:cNvGraphicFramePr>
                <a:graphic>
                  <a:graphicData uri="http://schemas.microsoft.com/office/word/2010/wordprocessingGroup">
                    <wpg:wgp>
                      <wpg:cNvPr id="183" name="Group 183"/>
                      <wpg:cNvGrpSpPr/>
                      <wpg:grpSpPr>
                        <a:xfrm>
                          <a:off x="0" y="0"/>
                          <a:ext cx="4408805" cy="9525"/>
                          <a:chExt cx="4408805" cy="9525"/>
                        </a:xfrm>
                      </wpg:grpSpPr>
                      <wps:wsp>
                        <wps:cNvPr id="184" name="Graphic 184"/>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5" name="Graphic 185"/>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6" name="Graphic 186"/>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7" name="Graphic 187"/>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88" name="Graphic 188"/>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9.095245pt;width:347.15pt;height:.75pt;mso-position-horizontal-relative:page;mso-position-vertical-relative:paragraph;z-index:-15711232;mso-wrap-distance-left:0;mso-wrap-distance-right:0" id="docshapegroup113" coordorigin="4577,182" coordsize="6943,15">
                <v:line style="position:absolute" from="4577,189" to="5931,189" stroked="true" strokeweight=".74231pt" strokecolor="#000000">
                  <v:stroke dashstyle="solid"/>
                </v:line>
                <v:line style="position:absolute" from="5974,189" to="7329,189" stroked="true" strokeweight=".74231pt" strokecolor="#000000">
                  <v:stroke dashstyle="solid"/>
                </v:line>
                <v:line style="position:absolute" from="7371,189" to="8726,189" stroked="true" strokeweight=".74231pt" strokecolor="#000000">
                  <v:stroke dashstyle="solid"/>
                </v:line>
                <v:line style="position:absolute" from="8768,189" to="10123,189" stroked="true" strokeweight=".74231pt" strokecolor="#000000">
                  <v:stroke dashstyle="solid"/>
                </v:line>
                <v:line style="position:absolute" from="10166,189" to="11520,189" stroked="true" strokeweight=".74231pt" strokecolor="#000000">
                  <v:stroke dashstyle="solid"/>
                </v:line>
                <w10:wrap type="topAndBottom"/>
              </v:group>
            </w:pict>
          </mc:Fallback>
        </mc:AlternateContent>
      </w:r>
      <w:hyperlink r:id="rId59">
        <w:r>
          <w:rPr>
            <w:spacing w:val="-2"/>
            <w:sz w:val="14"/>
          </w:rPr>
          <w:t>10-49-</w:t>
        </w:r>
        <w:r>
          <w:rPr>
            <w:spacing w:val="-4"/>
            <w:sz w:val="14"/>
          </w:rPr>
          <w:t>9000</w:t>
        </w:r>
      </w:hyperlink>
      <w:r>
        <w:rPr>
          <w:sz w:val="14"/>
        </w:rPr>
        <w:tab/>
      </w:r>
      <w:hyperlink r:id="rId59">
        <w:r>
          <w:rPr>
            <w:sz w:val="14"/>
          </w:rPr>
          <w:t>INCREASE</w:t>
        </w:r>
        <w:r>
          <w:rPr>
            <w:spacing w:val="-10"/>
            <w:sz w:val="14"/>
          </w:rPr>
          <w:t> </w:t>
        </w:r>
        <w:r>
          <w:rPr>
            <w:sz w:val="14"/>
          </w:rPr>
          <w:t>IN</w:t>
        </w:r>
        <w:r>
          <w:rPr>
            <w:spacing w:val="-10"/>
            <w:sz w:val="14"/>
          </w:rPr>
          <w:t> </w:t>
        </w:r>
        <w:r>
          <w:rPr>
            <w:spacing w:val="-2"/>
            <w:sz w:val="14"/>
          </w:rPr>
          <w:t>RESERVES</w:t>
        </w:r>
      </w:hyperlink>
      <w:r>
        <w:rPr>
          <w:sz w:val="14"/>
        </w:rPr>
        <w:tab/>
      </w:r>
      <w:hyperlink r:id="rId60">
        <w:r>
          <w:rPr>
            <w:spacing w:val="-5"/>
            <w:sz w:val="14"/>
          </w:rPr>
          <w:t>.00</w:t>
        </w:r>
      </w:hyperlink>
      <w:r>
        <w:rPr>
          <w:sz w:val="14"/>
        </w:rPr>
        <w:tab/>
      </w:r>
      <w:hyperlink r:id="rId61">
        <w:r>
          <w:rPr>
            <w:spacing w:val="-2"/>
            <w:sz w:val="14"/>
          </w:rPr>
          <w:t>7,857.00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6,857.00</w:t>
        </w:r>
      </w:hyperlink>
    </w:p>
    <w:p>
      <w:pPr>
        <w:pStyle w:val="BodyText"/>
        <w:spacing w:before="8"/>
        <w:rPr>
          <w:sz w:val="10"/>
        </w:rPr>
      </w:pPr>
    </w:p>
    <w:p>
      <w:pPr>
        <w:pStyle w:val="BodyText"/>
        <w:spacing w:after="0"/>
        <w:rPr>
          <w:sz w:val="10"/>
        </w:rPr>
        <w:sectPr>
          <w:headerReference w:type="default" r:id="rId77"/>
          <w:footerReference w:type="default" r:id="rId78"/>
          <w:pgSz w:w="12240" w:h="15840"/>
          <w:pgMar w:header="841" w:footer="542" w:top="1380" w:bottom="740" w:left="360" w:right="360"/>
        </w:sectPr>
      </w:pPr>
    </w:p>
    <w:p>
      <w:pPr>
        <w:spacing w:before="94"/>
        <w:ind w:left="629" w:right="0" w:firstLine="0"/>
        <w:jc w:val="left"/>
        <w:rPr>
          <w:sz w:val="14"/>
        </w:rPr>
      </w:pPr>
      <w:r>
        <w:rPr>
          <w:sz w:val="14"/>
        </w:rPr>
        <w:t>Total</w:t>
      </w:r>
      <w:r>
        <w:rPr>
          <w:spacing w:val="-8"/>
          <w:sz w:val="14"/>
        </w:rPr>
        <w:t> </w:t>
      </w:r>
      <w:r>
        <w:rPr>
          <w:sz w:val="14"/>
        </w:rPr>
        <w:t>NON</w:t>
      </w:r>
      <w:r>
        <w:rPr>
          <w:spacing w:val="-7"/>
          <w:sz w:val="14"/>
        </w:rPr>
        <w:t> </w:t>
      </w:r>
      <w:r>
        <w:rPr>
          <w:spacing w:val="-2"/>
          <w:sz w:val="14"/>
        </w:rPr>
        <w:t>DEPARTMENTAL:</w:t>
      </w:r>
    </w:p>
    <w:p>
      <w:pPr>
        <w:spacing w:before="94"/>
        <w:ind w:left="629" w:right="0" w:firstLine="0"/>
        <w:jc w:val="left"/>
        <w:rPr>
          <w:sz w:val="14"/>
        </w:rPr>
      </w:pPr>
      <w:r>
        <w:rPr/>
        <w:br w:type="column"/>
      </w:r>
      <w:r>
        <w:rPr>
          <w:spacing w:val="-2"/>
          <w:sz w:val="14"/>
        </w:rPr>
        <w:t>3,679,418.61</w:t>
      </w:r>
    </w:p>
    <w:p>
      <w:pPr>
        <w:spacing w:before="94"/>
        <w:ind w:left="548" w:right="0" w:firstLine="0"/>
        <w:jc w:val="left"/>
        <w:rPr>
          <w:sz w:val="14"/>
        </w:rPr>
      </w:pPr>
      <w:r>
        <w:rPr/>
        <w:br w:type="column"/>
      </w:r>
      <w:r>
        <w:rPr>
          <w:spacing w:val="-2"/>
          <w:sz w:val="14"/>
        </w:rPr>
        <w:t>2,927,853.00</w:t>
      </w:r>
    </w:p>
    <w:p>
      <w:pPr>
        <w:spacing w:before="94"/>
        <w:ind w:left="629" w:right="0" w:firstLine="0"/>
        <w:jc w:val="left"/>
        <w:rPr>
          <w:sz w:val="14"/>
        </w:rPr>
      </w:pPr>
      <w:r>
        <w:rPr/>
        <w:br w:type="column"/>
      </w:r>
      <w:r>
        <w:rPr>
          <w:spacing w:val="-2"/>
          <w:sz w:val="14"/>
        </w:rPr>
        <w:t>74,997.00</w:t>
      </w:r>
    </w:p>
    <w:p>
      <w:pPr>
        <w:spacing w:before="94"/>
        <w:ind w:left="548" w:right="0" w:firstLine="0"/>
        <w:jc w:val="left"/>
        <w:rPr>
          <w:sz w:val="14"/>
        </w:rPr>
      </w:pPr>
      <w:r>
        <w:rPr/>
        <w:br w:type="column"/>
      </w:r>
      <w:r>
        <w:rPr>
          <w:spacing w:val="-2"/>
          <w:sz w:val="14"/>
        </w:rPr>
        <w:t>2,099,996.00</w:t>
      </w:r>
    </w:p>
    <w:p>
      <w:pPr>
        <w:spacing w:before="94"/>
        <w:ind w:left="548" w:right="0" w:firstLine="0"/>
        <w:jc w:val="left"/>
        <w:rPr>
          <w:sz w:val="14"/>
        </w:rPr>
      </w:pPr>
      <w:r>
        <w:rPr/>
        <w:br w:type="column"/>
      </w:r>
      <w:r>
        <w:rPr>
          <w:spacing w:val="-2"/>
          <w:sz w:val="14"/>
        </w:rPr>
        <w:t>2,756,853.00</w:t>
      </w:r>
    </w:p>
    <w:p>
      <w:pPr>
        <w:spacing w:after="0"/>
        <w:jc w:val="left"/>
        <w:rPr>
          <w:sz w:val="14"/>
        </w:rPr>
        <w:sectPr>
          <w:type w:val="continuous"/>
          <w:pgSz w:w="12240" w:h="15840"/>
          <w:pgMar w:header="841" w:footer="542" w:top="360" w:bottom="280" w:left="360" w:right="360"/>
          <w:cols w:num="6" w:equalWidth="0">
            <w:col w:w="2526" w:space="1569"/>
            <w:col w:w="1439" w:space="39"/>
            <w:col w:w="1398" w:space="111"/>
            <w:col w:w="1246" w:space="39"/>
            <w:col w:w="1358" w:space="40"/>
            <w:col w:w="1755"/>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189" name="Group 189"/>
                <wp:cNvGraphicFramePr>
                  <a:graphicFrameLocks/>
                </wp:cNvGraphicFramePr>
                <a:graphic>
                  <a:graphicData uri="http://schemas.microsoft.com/office/word/2010/wordprocessingGroup">
                    <wpg:wgp>
                      <wpg:cNvPr id="189" name="Group 189"/>
                      <wpg:cNvGrpSpPr/>
                      <wpg:grpSpPr>
                        <a:xfrm>
                          <a:off x="0" y="0"/>
                          <a:ext cx="4408805" cy="9525"/>
                          <a:chExt cx="4408805" cy="9525"/>
                        </a:xfrm>
                      </wpg:grpSpPr>
                      <wps:wsp>
                        <wps:cNvPr id="190" name="Graphic 190"/>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91" name="Graphic 191"/>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92" name="Graphic 192"/>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93" name="Graphic 193"/>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194" name="Graphic 194"/>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114"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after="0" w:line="20" w:lineRule="exact"/>
        <w:rPr>
          <w:sz w:val="2"/>
        </w:rPr>
        <w:sectPr>
          <w:type w:val="continuous"/>
          <w:pgSz w:w="12240" w:h="15840"/>
          <w:pgMar w:header="841" w:footer="542" w:top="360" w:bottom="28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875"/>
        <w:gridCol w:w="1373"/>
        <w:gridCol w:w="1397"/>
        <w:gridCol w:w="1341"/>
        <w:gridCol w:w="1468"/>
        <w:gridCol w:w="1233"/>
      </w:tblGrid>
      <w:tr>
        <w:trPr>
          <w:trHeight w:val="157" w:hRule="atLeast"/>
        </w:trPr>
        <w:tc>
          <w:tcPr>
            <w:tcW w:w="3986" w:type="dxa"/>
            <w:gridSpan w:val="2"/>
            <w:vMerge w:val="restart"/>
          </w:tcPr>
          <w:p>
            <w:pPr>
              <w:pStyle w:val="TableParagraph"/>
              <w:rPr>
                <w:rFonts w:ascii="Times New Roman"/>
                <w:sz w:val="12"/>
              </w:rPr>
            </w:pPr>
          </w:p>
        </w:tc>
        <w:tc>
          <w:tcPr>
            <w:tcW w:w="1373" w:type="dxa"/>
          </w:tcPr>
          <w:p>
            <w:pPr>
              <w:pStyle w:val="TableParagraph"/>
              <w:spacing w:line="137" w:lineRule="exact"/>
              <w:ind w:left="293"/>
              <w:rPr>
                <w:sz w:val="14"/>
              </w:rPr>
            </w:pPr>
            <w:r>
              <w:rPr>
                <w:spacing w:val="-2"/>
                <w:sz w:val="14"/>
              </w:rPr>
              <w:t>2023-</w:t>
            </w:r>
            <w:r>
              <w:rPr>
                <w:spacing w:val="-5"/>
                <w:sz w:val="14"/>
              </w:rPr>
              <w:t>24</w:t>
            </w:r>
          </w:p>
        </w:tc>
        <w:tc>
          <w:tcPr>
            <w:tcW w:w="1397" w:type="dxa"/>
          </w:tcPr>
          <w:p>
            <w:pPr>
              <w:pStyle w:val="TableParagraph"/>
              <w:spacing w:line="137" w:lineRule="exact"/>
              <w:ind w:left="318"/>
              <w:rPr>
                <w:sz w:val="14"/>
              </w:rPr>
            </w:pPr>
            <w:r>
              <w:rPr>
                <w:spacing w:val="-2"/>
                <w:sz w:val="14"/>
              </w:rPr>
              <w:t>2024-</w:t>
            </w:r>
            <w:r>
              <w:rPr>
                <w:spacing w:val="-5"/>
                <w:sz w:val="14"/>
              </w:rPr>
              <w:t>25</w:t>
            </w:r>
          </w:p>
        </w:tc>
        <w:tc>
          <w:tcPr>
            <w:tcW w:w="1341" w:type="dxa"/>
          </w:tcPr>
          <w:p>
            <w:pPr>
              <w:pStyle w:val="TableParagraph"/>
              <w:spacing w:line="137" w:lineRule="exact"/>
              <w:ind w:left="318"/>
              <w:rPr>
                <w:sz w:val="14"/>
              </w:rPr>
            </w:pPr>
            <w:r>
              <w:rPr>
                <w:spacing w:val="-2"/>
                <w:sz w:val="14"/>
              </w:rPr>
              <w:t>2024-</w:t>
            </w:r>
            <w:r>
              <w:rPr>
                <w:spacing w:val="-5"/>
                <w:sz w:val="14"/>
              </w:rPr>
              <w:t>25</w:t>
            </w:r>
          </w:p>
        </w:tc>
        <w:tc>
          <w:tcPr>
            <w:tcW w:w="1468" w:type="dxa"/>
          </w:tcPr>
          <w:p>
            <w:pPr>
              <w:pStyle w:val="TableParagraph"/>
              <w:spacing w:line="137" w:lineRule="exact"/>
              <w:ind w:left="374"/>
              <w:rPr>
                <w:sz w:val="14"/>
              </w:rPr>
            </w:pPr>
            <w:r>
              <w:rPr>
                <w:spacing w:val="-2"/>
                <w:sz w:val="14"/>
              </w:rPr>
              <w:t>2024-</w:t>
            </w:r>
            <w:r>
              <w:rPr>
                <w:spacing w:val="-5"/>
                <w:sz w:val="14"/>
              </w:rPr>
              <w:t>25</w:t>
            </w:r>
          </w:p>
        </w:tc>
        <w:tc>
          <w:tcPr>
            <w:tcW w:w="1233" w:type="dxa"/>
          </w:tcPr>
          <w:p>
            <w:pPr>
              <w:pStyle w:val="TableParagraph"/>
              <w:spacing w:line="137" w:lineRule="exact"/>
              <w:ind w:left="303"/>
              <w:rPr>
                <w:sz w:val="14"/>
              </w:rPr>
            </w:pPr>
            <w:r>
              <w:rPr>
                <w:spacing w:val="-2"/>
                <w:sz w:val="14"/>
              </w:rPr>
              <w:t>2025-</w:t>
            </w:r>
            <w:r>
              <w:rPr>
                <w:spacing w:val="-5"/>
                <w:sz w:val="14"/>
              </w:rPr>
              <w:t>26</w:t>
            </w:r>
          </w:p>
        </w:tc>
      </w:tr>
      <w:tr>
        <w:trPr>
          <w:trHeight w:val="159" w:hRule="atLeast"/>
        </w:trPr>
        <w:tc>
          <w:tcPr>
            <w:tcW w:w="3986" w:type="dxa"/>
            <w:gridSpan w:val="2"/>
            <w:vMerge/>
            <w:tcBorders>
              <w:top w:val="nil"/>
            </w:tcBorders>
          </w:tcPr>
          <w:p>
            <w:pPr>
              <w:rPr>
                <w:sz w:val="2"/>
                <w:szCs w:val="2"/>
              </w:rPr>
            </w:pPr>
          </w:p>
        </w:tc>
        <w:tc>
          <w:tcPr>
            <w:tcW w:w="1373" w:type="dxa"/>
          </w:tcPr>
          <w:p>
            <w:pPr>
              <w:pStyle w:val="TableParagraph"/>
              <w:spacing w:line="139" w:lineRule="exact"/>
              <w:ind w:left="24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2" w:hRule="atLeast"/>
        </w:trPr>
        <w:tc>
          <w:tcPr>
            <w:tcW w:w="111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875" w:type="dxa"/>
            <w:tcBorders>
              <w:bottom w:val="single" w:sz="6" w:space="0" w:color="000000"/>
            </w:tcBorders>
          </w:tcPr>
          <w:p>
            <w:pPr>
              <w:pStyle w:val="TableParagraph"/>
              <w:spacing w:line="157" w:lineRule="exact"/>
              <w:ind w:right="128"/>
              <w:jc w:val="center"/>
              <w:rPr>
                <w:sz w:val="14"/>
              </w:rPr>
            </w:pPr>
            <w:r>
              <w:rPr>
                <w:spacing w:val="-2"/>
                <w:sz w:val="14"/>
              </w:rPr>
              <w:t>Account</w:t>
            </w:r>
            <w:r>
              <w:rPr>
                <w:sz w:val="14"/>
              </w:rPr>
              <w:t> </w:t>
            </w:r>
            <w:r>
              <w:rPr>
                <w:spacing w:val="-2"/>
                <w:sz w:val="14"/>
              </w:rPr>
              <w:t>Title</w:t>
            </w:r>
          </w:p>
        </w:tc>
        <w:tc>
          <w:tcPr>
            <w:tcW w:w="1373" w:type="dxa"/>
            <w:tcBorders>
              <w:bottom w:val="single" w:sz="6" w:space="0" w:color="000000"/>
            </w:tcBorders>
          </w:tcPr>
          <w:p>
            <w:pPr>
              <w:pStyle w:val="TableParagraph"/>
              <w:spacing w:line="157" w:lineRule="exact"/>
              <w:ind w:left="355"/>
              <w:rPr>
                <w:sz w:val="14"/>
              </w:rPr>
            </w:pPr>
            <w:r>
              <w:rPr>
                <w:spacing w:val="-2"/>
                <w:sz w:val="14"/>
              </w:rPr>
              <w:t>Actual</w:t>
            </w:r>
          </w:p>
        </w:tc>
        <w:tc>
          <w:tcPr>
            <w:tcW w:w="1397" w:type="dxa"/>
            <w:tcBorders>
              <w:bottom w:val="single" w:sz="6" w:space="0" w:color="000000"/>
            </w:tcBorders>
          </w:tcPr>
          <w:p>
            <w:pPr>
              <w:pStyle w:val="TableParagraph"/>
              <w:spacing w:line="157" w:lineRule="exact"/>
              <w:ind w:left="352"/>
              <w:rPr>
                <w:sz w:val="14"/>
              </w:rPr>
            </w:pPr>
            <w:r>
              <w:rPr>
                <w:spacing w:val="-2"/>
                <w:sz w:val="14"/>
              </w:rPr>
              <w:t>Budget</w:t>
            </w:r>
          </w:p>
        </w:tc>
        <w:tc>
          <w:tcPr>
            <w:tcW w:w="1341" w:type="dxa"/>
            <w:tcBorders>
              <w:bottom w:val="single" w:sz="6" w:space="0" w:color="000000"/>
            </w:tcBorders>
          </w:tcPr>
          <w:p>
            <w:pPr>
              <w:pStyle w:val="TableParagraph"/>
              <w:spacing w:line="157" w:lineRule="exact"/>
              <w:ind w:left="379"/>
              <w:rPr>
                <w:sz w:val="14"/>
              </w:rPr>
            </w:pPr>
            <w:r>
              <w:rPr>
                <w:spacing w:val="-2"/>
                <w:sz w:val="14"/>
              </w:rPr>
              <w:t>Actual</w:t>
            </w:r>
          </w:p>
        </w:tc>
        <w:tc>
          <w:tcPr>
            <w:tcW w:w="1468" w:type="dxa"/>
            <w:tcBorders>
              <w:bottom w:val="single" w:sz="6" w:space="0" w:color="000000"/>
            </w:tcBorders>
          </w:tcPr>
          <w:p>
            <w:pPr>
              <w:pStyle w:val="TableParagraph"/>
              <w:spacing w:line="157"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8"/>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pacing w:val="-2"/>
                <w:sz w:val="14"/>
              </w:rPr>
              <w:t>POLICE</w:t>
            </w:r>
          </w:p>
        </w:tc>
        <w:tc>
          <w:tcPr>
            <w:tcW w:w="2875" w:type="dxa"/>
            <w:tcBorders>
              <w:top w:val="single" w:sz="6" w:space="0" w:color="000000"/>
            </w:tcBorders>
          </w:tcPr>
          <w:p>
            <w:pPr>
              <w:pStyle w:val="TableParagraph"/>
              <w:rPr>
                <w:rFonts w:ascii="Times New Roman"/>
                <w:sz w:val="12"/>
              </w:rPr>
            </w:pPr>
          </w:p>
        </w:tc>
        <w:tc>
          <w:tcPr>
            <w:tcW w:w="1373"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1100</w:t>
              </w:r>
            </w:hyperlink>
          </w:p>
        </w:tc>
        <w:tc>
          <w:tcPr>
            <w:tcW w:w="2875"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373" w:type="dxa"/>
          </w:tcPr>
          <w:p>
            <w:pPr>
              <w:pStyle w:val="TableParagraph"/>
              <w:spacing w:before="30"/>
              <w:ind w:right="184"/>
              <w:jc w:val="right"/>
              <w:rPr>
                <w:sz w:val="14"/>
              </w:rPr>
            </w:pPr>
            <w:hyperlink r:id="rId60">
              <w:r>
                <w:rPr>
                  <w:spacing w:val="-2"/>
                  <w:sz w:val="14"/>
                </w:rPr>
                <w:t>2,127,868.95</w:t>
              </w:r>
            </w:hyperlink>
          </w:p>
        </w:tc>
        <w:tc>
          <w:tcPr>
            <w:tcW w:w="1397" w:type="dxa"/>
          </w:tcPr>
          <w:p>
            <w:pPr>
              <w:pStyle w:val="TableParagraph"/>
              <w:spacing w:before="30"/>
              <w:ind w:right="183"/>
              <w:jc w:val="right"/>
              <w:rPr>
                <w:sz w:val="14"/>
              </w:rPr>
            </w:pPr>
            <w:hyperlink r:id="rId61">
              <w:r>
                <w:rPr>
                  <w:spacing w:val="-2"/>
                  <w:sz w:val="14"/>
                </w:rPr>
                <w:t>2,326,990.00</w:t>
              </w:r>
            </w:hyperlink>
          </w:p>
        </w:tc>
        <w:tc>
          <w:tcPr>
            <w:tcW w:w="1341" w:type="dxa"/>
          </w:tcPr>
          <w:p>
            <w:pPr>
              <w:pStyle w:val="TableParagraph"/>
              <w:spacing w:before="30"/>
              <w:ind w:right="127"/>
              <w:jc w:val="right"/>
              <w:rPr>
                <w:sz w:val="14"/>
              </w:rPr>
            </w:pPr>
            <w:hyperlink r:id="rId62">
              <w:r>
                <w:rPr>
                  <w:spacing w:val="-2"/>
                  <w:sz w:val="14"/>
                </w:rPr>
                <w:t>1,777,463.77</w:t>
              </w:r>
            </w:hyperlink>
          </w:p>
        </w:tc>
        <w:tc>
          <w:tcPr>
            <w:tcW w:w="1468" w:type="dxa"/>
          </w:tcPr>
          <w:p>
            <w:pPr>
              <w:pStyle w:val="TableParagraph"/>
              <w:spacing w:before="30"/>
              <w:ind w:right="198"/>
              <w:jc w:val="right"/>
              <w:rPr>
                <w:sz w:val="14"/>
              </w:rPr>
            </w:pPr>
            <w:hyperlink r:id="rId63">
              <w:r>
                <w:rPr>
                  <w:spacing w:val="-2"/>
                  <w:sz w:val="14"/>
                </w:rPr>
                <w:t>2,326,990.00</w:t>
              </w:r>
            </w:hyperlink>
          </w:p>
        </w:tc>
        <w:tc>
          <w:tcPr>
            <w:tcW w:w="1233" w:type="dxa"/>
          </w:tcPr>
          <w:p>
            <w:pPr>
              <w:pStyle w:val="TableParagraph"/>
              <w:spacing w:before="30"/>
              <w:ind w:right="34"/>
              <w:jc w:val="right"/>
              <w:rPr>
                <w:sz w:val="14"/>
              </w:rPr>
            </w:pPr>
            <w:hyperlink r:id="rId64">
              <w:r>
                <w:rPr>
                  <w:spacing w:val="-2"/>
                  <w:sz w:val="14"/>
                </w:rPr>
                <w:t>2,511,846.00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1110</w:t>
              </w:r>
            </w:hyperlink>
          </w:p>
        </w:tc>
        <w:tc>
          <w:tcPr>
            <w:tcW w:w="2875" w:type="dxa"/>
          </w:tcPr>
          <w:p>
            <w:pPr>
              <w:pStyle w:val="TableParagraph"/>
              <w:spacing w:before="30"/>
              <w:ind w:left="40"/>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373" w:type="dxa"/>
          </w:tcPr>
          <w:p>
            <w:pPr>
              <w:pStyle w:val="TableParagraph"/>
              <w:spacing w:before="30"/>
              <w:ind w:right="184"/>
              <w:jc w:val="right"/>
              <w:rPr>
                <w:sz w:val="14"/>
              </w:rPr>
            </w:pPr>
            <w:hyperlink r:id="rId60">
              <w:r>
                <w:rPr>
                  <w:spacing w:val="-2"/>
                  <w:sz w:val="14"/>
                </w:rPr>
                <w:t>2,794.00</w:t>
              </w:r>
            </w:hyperlink>
          </w:p>
        </w:tc>
        <w:tc>
          <w:tcPr>
            <w:tcW w:w="1397" w:type="dxa"/>
          </w:tcPr>
          <w:p>
            <w:pPr>
              <w:pStyle w:val="TableParagraph"/>
              <w:spacing w:before="30"/>
              <w:ind w:right="183"/>
              <w:jc w:val="right"/>
              <w:rPr>
                <w:sz w:val="14"/>
              </w:rPr>
            </w:pPr>
            <w:hyperlink r:id="rId61">
              <w:r>
                <w:rPr>
                  <w:spacing w:val="-2"/>
                  <w:sz w:val="14"/>
                </w:rPr>
                <w:t>5,312.00</w:t>
              </w:r>
            </w:hyperlink>
          </w:p>
        </w:tc>
        <w:tc>
          <w:tcPr>
            <w:tcW w:w="1341" w:type="dxa"/>
          </w:tcPr>
          <w:p>
            <w:pPr>
              <w:pStyle w:val="TableParagraph"/>
              <w:spacing w:before="30"/>
              <w:ind w:right="127"/>
              <w:jc w:val="right"/>
              <w:rPr>
                <w:sz w:val="14"/>
              </w:rPr>
            </w:pPr>
            <w:hyperlink r:id="rId62">
              <w:r>
                <w:rPr>
                  <w:spacing w:val="-2"/>
                  <w:sz w:val="14"/>
                </w:rPr>
                <w:t>5,312.40</w:t>
              </w:r>
            </w:hyperlink>
          </w:p>
        </w:tc>
        <w:tc>
          <w:tcPr>
            <w:tcW w:w="1468" w:type="dxa"/>
          </w:tcPr>
          <w:p>
            <w:pPr>
              <w:pStyle w:val="TableParagraph"/>
              <w:spacing w:before="30"/>
              <w:ind w:right="198"/>
              <w:jc w:val="right"/>
              <w:rPr>
                <w:sz w:val="14"/>
              </w:rPr>
            </w:pPr>
            <w:hyperlink r:id="rId63">
              <w:r>
                <w:rPr>
                  <w:spacing w:val="-2"/>
                  <w:sz w:val="14"/>
                </w:rPr>
                <w:t>5,312.40</w:t>
              </w:r>
            </w:hyperlink>
          </w:p>
        </w:tc>
        <w:tc>
          <w:tcPr>
            <w:tcW w:w="1233" w:type="dxa"/>
          </w:tcPr>
          <w:p>
            <w:pPr>
              <w:pStyle w:val="TableParagraph"/>
              <w:spacing w:before="30"/>
              <w:ind w:right="34"/>
              <w:jc w:val="right"/>
              <w:rPr>
                <w:sz w:val="14"/>
              </w:rPr>
            </w:pPr>
            <w:hyperlink r:id="rId64">
              <w:r>
                <w:rPr>
                  <w:spacing w:val="-2"/>
                  <w:sz w:val="14"/>
                </w:rPr>
                <w:t>5,649.00</w:t>
              </w:r>
            </w:hyperlink>
          </w:p>
        </w:tc>
      </w:tr>
      <w:tr>
        <w:trPr>
          <w:trHeight w:val="220" w:hRule="atLeast"/>
        </w:trPr>
        <w:tc>
          <w:tcPr>
            <w:tcW w:w="1111" w:type="dxa"/>
          </w:tcPr>
          <w:p>
            <w:pPr>
              <w:pStyle w:val="TableParagraph"/>
              <w:spacing w:before="30"/>
              <w:rPr>
                <w:sz w:val="14"/>
              </w:rPr>
            </w:pPr>
            <w:hyperlink r:id="rId59">
              <w:r>
                <w:rPr>
                  <w:spacing w:val="-2"/>
                  <w:sz w:val="14"/>
                </w:rPr>
                <w:t>10-54-</w:t>
              </w:r>
              <w:r>
                <w:rPr>
                  <w:spacing w:val="-4"/>
                  <w:sz w:val="14"/>
                </w:rPr>
                <w:t>1150</w:t>
              </w:r>
            </w:hyperlink>
          </w:p>
        </w:tc>
        <w:tc>
          <w:tcPr>
            <w:tcW w:w="2875" w:type="dxa"/>
          </w:tcPr>
          <w:p>
            <w:pPr>
              <w:pStyle w:val="TableParagraph"/>
              <w:spacing w:before="30"/>
              <w:ind w:left="40"/>
              <w:rPr>
                <w:sz w:val="14"/>
              </w:rPr>
            </w:pPr>
            <w:hyperlink r:id="rId59">
              <w:r>
                <w:rPr>
                  <w:spacing w:val="-2"/>
                  <w:sz w:val="14"/>
                </w:rPr>
                <w:t>HOLIDAY</w:t>
              </w:r>
              <w:r>
                <w:rPr>
                  <w:sz w:val="14"/>
                </w:rPr>
                <w:t> </w:t>
              </w:r>
              <w:r>
                <w:rPr>
                  <w:spacing w:val="-2"/>
                  <w:sz w:val="14"/>
                </w:rPr>
                <w:t>OVERTIME</w:t>
              </w:r>
              <w:r>
                <w:rPr>
                  <w:spacing w:val="1"/>
                  <w:sz w:val="14"/>
                </w:rPr>
                <w:t> </w:t>
              </w:r>
              <w:r>
                <w:rPr>
                  <w:spacing w:val="-2"/>
                  <w:sz w:val="14"/>
                </w:rPr>
                <w:t>WAGES</w:t>
              </w:r>
            </w:hyperlink>
          </w:p>
        </w:tc>
        <w:tc>
          <w:tcPr>
            <w:tcW w:w="1373" w:type="dxa"/>
          </w:tcPr>
          <w:p>
            <w:pPr>
              <w:pStyle w:val="TableParagraph"/>
              <w:spacing w:before="30"/>
              <w:ind w:right="184"/>
              <w:jc w:val="right"/>
              <w:rPr>
                <w:sz w:val="14"/>
              </w:rPr>
            </w:pPr>
            <w:hyperlink r:id="rId60">
              <w:r>
                <w:rPr>
                  <w:spacing w:val="-2"/>
                  <w:sz w:val="14"/>
                </w:rPr>
                <w:t>50,488.67</w:t>
              </w:r>
            </w:hyperlink>
          </w:p>
        </w:tc>
        <w:tc>
          <w:tcPr>
            <w:tcW w:w="1397" w:type="dxa"/>
          </w:tcPr>
          <w:p>
            <w:pPr>
              <w:pStyle w:val="TableParagraph"/>
              <w:spacing w:before="30"/>
              <w:ind w:right="183"/>
              <w:jc w:val="right"/>
              <w:rPr>
                <w:sz w:val="14"/>
              </w:rPr>
            </w:pPr>
            <w:hyperlink r:id="rId61">
              <w:r>
                <w:rPr>
                  <w:spacing w:val="-2"/>
                  <w:sz w:val="14"/>
                </w:rPr>
                <w:t>48,000.00</w:t>
              </w:r>
            </w:hyperlink>
          </w:p>
        </w:tc>
        <w:tc>
          <w:tcPr>
            <w:tcW w:w="1341" w:type="dxa"/>
          </w:tcPr>
          <w:p>
            <w:pPr>
              <w:pStyle w:val="TableParagraph"/>
              <w:spacing w:before="30"/>
              <w:ind w:right="127"/>
              <w:jc w:val="right"/>
              <w:rPr>
                <w:sz w:val="14"/>
              </w:rPr>
            </w:pPr>
            <w:hyperlink r:id="rId62">
              <w:r>
                <w:rPr>
                  <w:spacing w:val="-2"/>
                  <w:sz w:val="14"/>
                </w:rPr>
                <w:t>43,085.84</w:t>
              </w:r>
            </w:hyperlink>
          </w:p>
        </w:tc>
        <w:tc>
          <w:tcPr>
            <w:tcW w:w="1468" w:type="dxa"/>
          </w:tcPr>
          <w:p>
            <w:pPr>
              <w:pStyle w:val="TableParagraph"/>
              <w:spacing w:before="30"/>
              <w:ind w:right="198"/>
              <w:jc w:val="right"/>
              <w:rPr>
                <w:sz w:val="14"/>
              </w:rPr>
            </w:pPr>
            <w:hyperlink r:id="rId63">
              <w:r>
                <w:rPr>
                  <w:spacing w:val="-2"/>
                  <w:sz w:val="14"/>
                </w:rPr>
                <w:t>49,448.00</w:t>
              </w:r>
            </w:hyperlink>
          </w:p>
        </w:tc>
        <w:tc>
          <w:tcPr>
            <w:tcW w:w="1233" w:type="dxa"/>
          </w:tcPr>
          <w:p>
            <w:pPr>
              <w:pStyle w:val="TableParagraph"/>
              <w:spacing w:before="30"/>
              <w:ind w:right="34"/>
              <w:jc w:val="right"/>
              <w:rPr>
                <w:sz w:val="14"/>
              </w:rPr>
            </w:pPr>
            <w:hyperlink r:id="rId64">
              <w:r>
                <w:rPr>
                  <w:spacing w:val="-2"/>
                  <w:sz w:val="14"/>
                </w:rPr>
                <w:t>52,000.00</w:t>
              </w:r>
            </w:hyperlink>
          </w:p>
        </w:tc>
      </w:tr>
      <w:tr>
        <w:trPr>
          <w:trHeight w:val="220" w:hRule="atLeast"/>
        </w:trPr>
        <w:tc>
          <w:tcPr>
            <w:tcW w:w="1111" w:type="dxa"/>
          </w:tcPr>
          <w:p>
            <w:pPr>
              <w:pStyle w:val="TableParagraph"/>
              <w:spacing w:before="23"/>
              <w:rPr>
                <w:sz w:val="14"/>
              </w:rPr>
            </w:pPr>
            <w:hyperlink r:id="rId59">
              <w:r>
                <w:rPr>
                  <w:spacing w:val="-2"/>
                  <w:sz w:val="14"/>
                </w:rPr>
                <w:t>10-54-</w:t>
              </w:r>
              <w:r>
                <w:rPr>
                  <w:spacing w:val="-4"/>
                  <w:sz w:val="14"/>
                </w:rPr>
                <w:t>1155</w:t>
              </w:r>
            </w:hyperlink>
          </w:p>
        </w:tc>
        <w:tc>
          <w:tcPr>
            <w:tcW w:w="2875" w:type="dxa"/>
          </w:tcPr>
          <w:p>
            <w:pPr>
              <w:pStyle w:val="TableParagraph"/>
              <w:spacing w:before="23"/>
              <w:ind w:left="40"/>
              <w:rPr>
                <w:sz w:val="14"/>
              </w:rPr>
            </w:pPr>
            <w:hyperlink r:id="rId59">
              <w:r>
                <w:rPr>
                  <w:spacing w:val="-2"/>
                  <w:sz w:val="14"/>
                </w:rPr>
                <w:t>OTHER</w:t>
              </w:r>
              <w:r>
                <w:rPr>
                  <w:spacing w:val="-1"/>
                  <w:sz w:val="14"/>
                </w:rPr>
                <w:t> </w:t>
              </w:r>
              <w:r>
                <w:rPr>
                  <w:spacing w:val="-2"/>
                  <w:sz w:val="14"/>
                </w:rPr>
                <w:t>OVERTIME</w:t>
              </w:r>
              <w:r>
                <w:rPr>
                  <w:sz w:val="14"/>
                </w:rPr>
                <w:t> </w:t>
              </w:r>
              <w:r>
                <w:rPr>
                  <w:spacing w:val="-4"/>
                  <w:sz w:val="14"/>
                </w:rPr>
                <w:t>WAGES</w:t>
              </w:r>
            </w:hyperlink>
          </w:p>
        </w:tc>
        <w:tc>
          <w:tcPr>
            <w:tcW w:w="1373" w:type="dxa"/>
          </w:tcPr>
          <w:p>
            <w:pPr>
              <w:pStyle w:val="TableParagraph"/>
              <w:spacing w:before="23"/>
              <w:ind w:right="184"/>
              <w:jc w:val="right"/>
              <w:rPr>
                <w:sz w:val="14"/>
              </w:rPr>
            </w:pPr>
            <w:hyperlink r:id="rId60">
              <w:r>
                <w:rPr>
                  <w:spacing w:val="-2"/>
                  <w:sz w:val="14"/>
                </w:rPr>
                <w:t>64,314.60</w:t>
              </w:r>
            </w:hyperlink>
          </w:p>
        </w:tc>
        <w:tc>
          <w:tcPr>
            <w:tcW w:w="1397" w:type="dxa"/>
          </w:tcPr>
          <w:p>
            <w:pPr>
              <w:pStyle w:val="TableParagraph"/>
              <w:spacing w:before="23"/>
              <w:ind w:right="183"/>
              <w:jc w:val="right"/>
              <w:rPr>
                <w:sz w:val="14"/>
              </w:rPr>
            </w:pPr>
            <w:hyperlink r:id="rId61">
              <w:r>
                <w:rPr>
                  <w:spacing w:val="-2"/>
                  <w:sz w:val="14"/>
                </w:rPr>
                <w:t>70,000.00</w:t>
              </w:r>
            </w:hyperlink>
          </w:p>
        </w:tc>
        <w:tc>
          <w:tcPr>
            <w:tcW w:w="1341" w:type="dxa"/>
          </w:tcPr>
          <w:p>
            <w:pPr>
              <w:pStyle w:val="TableParagraph"/>
              <w:spacing w:before="23"/>
              <w:ind w:right="127"/>
              <w:jc w:val="right"/>
              <w:rPr>
                <w:sz w:val="14"/>
              </w:rPr>
            </w:pPr>
            <w:hyperlink r:id="rId62">
              <w:r>
                <w:rPr>
                  <w:spacing w:val="-2"/>
                  <w:sz w:val="14"/>
                </w:rPr>
                <w:t>44,349.17</w:t>
              </w:r>
            </w:hyperlink>
          </w:p>
        </w:tc>
        <w:tc>
          <w:tcPr>
            <w:tcW w:w="1468" w:type="dxa"/>
          </w:tcPr>
          <w:p>
            <w:pPr>
              <w:pStyle w:val="TableParagraph"/>
              <w:spacing w:before="23"/>
              <w:ind w:right="198"/>
              <w:jc w:val="right"/>
              <w:rPr>
                <w:sz w:val="14"/>
              </w:rPr>
            </w:pPr>
            <w:hyperlink r:id="rId63">
              <w:r>
                <w:rPr>
                  <w:spacing w:val="-2"/>
                  <w:sz w:val="14"/>
                </w:rPr>
                <w:t>59,132.00</w:t>
              </w:r>
            </w:hyperlink>
          </w:p>
        </w:tc>
        <w:tc>
          <w:tcPr>
            <w:tcW w:w="1233" w:type="dxa"/>
          </w:tcPr>
          <w:p>
            <w:pPr>
              <w:pStyle w:val="TableParagraph"/>
              <w:spacing w:before="23"/>
              <w:ind w:right="34"/>
              <w:jc w:val="right"/>
              <w:rPr>
                <w:sz w:val="14"/>
              </w:rPr>
            </w:pPr>
            <w:hyperlink r:id="rId64">
              <w:r>
                <w:rPr>
                  <w:spacing w:val="-2"/>
                  <w:sz w:val="14"/>
                </w:rPr>
                <w:t>76,000.00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1200</w:t>
              </w:r>
            </w:hyperlink>
          </w:p>
        </w:tc>
        <w:tc>
          <w:tcPr>
            <w:tcW w:w="2875"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XING</w:t>
              </w:r>
              <w:r>
                <w:rPr>
                  <w:spacing w:val="1"/>
                  <w:sz w:val="14"/>
                </w:rPr>
                <w:t> </w:t>
              </w:r>
              <w:r>
                <w:rPr>
                  <w:spacing w:val="-2"/>
                  <w:sz w:val="14"/>
                </w:rPr>
                <w:t>GUARDS</w:t>
              </w:r>
            </w:hyperlink>
          </w:p>
        </w:tc>
        <w:tc>
          <w:tcPr>
            <w:tcW w:w="1373" w:type="dxa"/>
          </w:tcPr>
          <w:p>
            <w:pPr>
              <w:pStyle w:val="TableParagraph"/>
              <w:spacing w:before="30"/>
              <w:ind w:right="184"/>
              <w:jc w:val="right"/>
              <w:rPr>
                <w:sz w:val="14"/>
              </w:rPr>
            </w:pPr>
            <w:hyperlink r:id="rId60">
              <w:r>
                <w:rPr>
                  <w:spacing w:val="-2"/>
                  <w:sz w:val="14"/>
                </w:rPr>
                <w:t>23,610.00</w:t>
              </w:r>
            </w:hyperlink>
          </w:p>
        </w:tc>
        <w:tc>
          <w:tcPr>
            <w:tcW w:w="1397" w:type="dxa"/>
          </w:tcPr>
          <w:p>
            <w:pPr>
              <w:pStyle w:val="TableParagraph"/>
              <w:spacing w:before="30"/>
              <w:ind w:right="183"/>
              <w:jc w:val="right"/>
              <w:rPr>
                <w:sz w:val="14"/>
              </w:rPr>
            </w:pPr>
            <w:hyperlink r:id="rId61">
              <w:r>
                <w:rPr>
                  <w:spacing w:val="-2"/>
                  <w:sz w:val="14"/>
                </w:rPr>
                <w:t>25,596.00</w:t>
              </w:r>
            </w:hyperlink>
          </w:p>
        </w:tc>
        <w:tc>
          <w:tcPr>
            <w:tcW w:w="1341" w:type="dxa"/>
          </w:tcPr>
          <w:p>
            <w:pPr>
              <w:pStyle w:val="TableParagraph"/>
              <w:spacing w:before="30"/>
              <w:ind w:right="127"/>
              <w:jc w:val="right"/>
              <w:rPr>
                <w:sz w:val="14"/>
              </w:rPr>
            </w:pPr>
            <w:hyperlink r:id="rId62">
              <w:r>
                <w:rPr>
                  <w:spacing w:val="-2"/>
                  <w:sz w:val="14"/>
                </w:rPr>
                <w:t>19,675.00</w:t>
              </w:r>
            </w:hyperlink>
          </w:p>
        </w:tc>
        <w:tc>
          <w:tcPr>
            <w:tcW w:w="1468" w:type="dxa"/>
          </w:tcPr>
          <w:p>
            <w:pPr>
              <w:pStyle w:val="TableParagraph"/>
              <w:spacing w:before="30"/>
              <w:ind w:right="198"/>
              <w:jc w:val="right"/>
              <w:rPr>
                <w:sz w:val="14"/>
              </w:rPr>
            </w:pPr>
            <w:hyperlink r:id="rId63">
              <w:r>
                <w:rPr>
                  <w:spacing w:val="-2"/>
                  <w:sz w:val="14"/>
                </w:rPr>
                <w:t>26,233.00</w:t>
              </w:r>
            </w:hyperlink>
          </w:p>
        </w:tc>
        <w:tc>
          <w:tcPr>
            <w:tcW w:w="1233" w:type="dxa"/>
          </w:tcPr>
          <w:p>
            <w:pPr>
              <w:pStyle w:val="TableParagraph"/>
              <w:spacing w:before="30"/>
              <w:ind w:right="34"/>
              <w:jc w:val="right"/>
              <w:rPr>
                <w:sz w:val="14"/>
              </w:rPr>
            </w:pPr>
            <w:hyperlink r:id="rId64">
              <w:r>
                <w:rPr>
                  <w:spacing w:val="-2"/>
                  <w:sz w:val="14"/>
                </w:rPr>
                <w:t>25,596.00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1250</w:t>
              </w:r>
            </w:hyperlink>
          </w:p>
        </w:tc>
        <w:tc>
          <w:tcPr>
            <w:tcW w:w="2875" w:type="dxa"/>
          </w:tcPr>
          <w:p>
            <w:pPr>
              <w:pStyle w:val="TableParagraph"/>
              <w:spacing w:before="30"/>
              <w:ind w:left="40"/>
              <w:rPr>
                <w:sz w:val="14"/>
              </w:rPr>
            </w:pPr>
            <w:hyperlink r:id="rId59">
              <w:r>
                <w:rPr>
                  <w:spacing w:val="-2"/>
                  <w:sz w:val="14"/>
                </w:rPr>
                <w:t>PART</w:t>
              </w:r>
              <w:r>
                <w:rPr>
                  <w:sz w:val="14"/>
                </w:rPr>
                <w:t> </w:t>
              </w:r>
              <w:r>
                <w:rPr>
                  <w:spacing w:val="-2"/>
                  <w:sz w:val="14"/>
                </w:rPr>
                <w:t>TIME</w:t>
              </w:r>
              <w:r>
                <w:rPr>
                  <w:sz w:val="14"/>
                </w:rPr>
                <w:t> </w:t>
              </w:r>
              <w:r>
                <w:rPr>
                  <w:spacing w:val="-2"/>
                  <w:sz w:val="14"/>
                </w:rPr>
                <w:t>OFFICERS</w:t>
              </w:r>
              <w:r>
                <w:rPr>
                  <w:sz w:val="14"/>
                </w:rPr>
                <w:t> </w:t>
              </w:r>
              <w:r>
                <w:rPr>
                  <w:spacing w:val="-2"/>
                  <w:sz w:val="14"/>
                </w:rPr>
                <w:t>WAGES</w:t>
              </w:r>
            </w:hyperlink>
          </w:p>
        </w:tc>
        <w:tc>
          <w:tcPr>
            <w:tcW w:w="1373" w:type="dxa"/>
          </w:tcPr>
          <w:p>
            <w:pPr>
              <w:pStyle w:val="TableParagraph"/>
              <w:spacing w:before="30"/>
              <w:ind w:right="184"/>
              <w:jc w:val="right"/>
              <w:rPr>
                <w:sz w:val="14"/>
              </w:rPr>
            </w:pPr>
            <w:hyperlink r:id="rId60">
              <w:r>
                <w:rPr>
                  <w:spacing w:val="-2"/>
                  <w:sz w:val="14"/>
                </w:rPr>
                <w:t>37,367.22</w:t>
              </w:r>
            </w:hyperlink>
          </w:p>
        </w:tc>
        <w:tc>
          <w:tcPr>
            <w:tcW w:w="1397" w:type="dxa"/>
          </w:tcPr>
          <w:p>
            <w:pPr>
              <w:pStyle w:val="TableParagraph"/>
              <w:spacing w:before="30"/>
              <w:ind w:right="183"/>
              <w:jc w:val="right"/>
              <w:rPr>
                <w:sz w:val="14"/>
              </w:rPr>
            </w:pPr>
            <w:hyperlink r:id="rId61">
              <w:r>
                <w:rPr>
                  <w:spacing w:val="-2"/>
                  <w:sz w:val="14"/>
                </w:rPr>
                <w:t>51,332.00</w:t>
              </w:r>
            </w:hyperlink>
          </w:p>
        </w:tc>
        <w:tc>
          <w:tcPr>
            <w:tcW w:w="1341" w:type="dxa"/>
          </w:tcPr>
          <w:p>
            <w:pPr>
              <w:pStyle w:val="TableParagraph"/>
              <w:spacing w:before="30"/>
              <w:ind w:right="127"/>
              <w:jc w:val="right"/>
              <w:rPr>
                <w:sz w:val="14"/>
              </w:rPr>
            </w:pPr>
            <w:hyperlink r:id="rId62">
              <w:r>
                <w:rPr>
                  <w:spacing w:val="-2"/>
                  <w:sz w:val="14"/>
                </w:rPr>
                <w:t>38,975.80</w:t>
              </w:r>
            </w:hyperlink>
          </w:p>
        </w:tc>
        <w:tc>
          <w:tcPr>
            <w:tcW w:w="1468" w:type="dxa"/>
          </w:tcPr>
          <w:p>
            <w:pPr>
              <w:pStyle w:val="TableParagraph"/>
              <w:spacing w:before="30"/>
              <w:ind w:right="198"/>
              <w:jc w:val="right"/>
              <w:rPr>
                <w:sz w:val="14"/>
              </w:rPr>
            </w:pPr>
            <w:hyperlink r:id="rId63">
              <w:r>
                <w:rPr>
                  <w:spacing w:val="-2"/>
                  <w:sz w:val="14"/>
                </w:rPr>
                <w:t>51,968.00</w:t>
              </w:r>
            </w:hyperlink>
          </w:p>
        </w:tc>
        <w:tc>
          <w:tcPr>
            <w:tcW w:w="1233" w:type="dxa"/>
          </w:tcPr>
          <w:p>
            <w:pPr>
              <w:pStyle w:val="TableParagraph"/>
              <w:spacing w:before="30"/>
              <w:ind w:right="34"/>
              <w:jc w:val="right"/>
              <w:rPr>
                <w:sz w:val="14"/>
              </w:rPr>
            </w:pPr>
            <w:hyperlink r:id="rId64">
              <w:r>
                <w:rPr>
                  <w:spacing w:val="-2"/>
                  <w:sz w:val="14"/>
                </w:rPr>
                <w:t>54,741.00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1300</w:t>
              </w:r>
            </w:hyperlink>
          </w:p>
        </w:tc>
        <w:tc>
          <w:tcPr>
            <w:tcW w:w="2875" w:type="dxa"/>
          </w:tcPr>
          <w:p>
            <w:pPr>
              <w:pStyle w:val="TableParagraph"/>
              <w:spacing w:before="30"/>
              <w:ind w:left="40"/>
              <w:rPr>
                <w:sz w:val="14"/>
              </w:rPr>
            </w:pPr>
            <w:hyperlink r:id="rId59">
              <w:r>
                <w:rPr>
                  <w:spacing w:val="-2"/>
                  <w:sz w:val="14"/>
                </w:rPr>
                <w:t>EMPLOYEE</w:t>
              </w:r>
              <w:r>
                <w:rPr>
                  <w:spacing w:val="-1"/>
                  <w:sz w:val="14"/>
                </w:rPr>
                <w:t> </w:t>
              </w:r>
              <w:r>
                <w:rPr>
                  <w:spacing w:val="-2"/>
                  <w:sz w:val="14"/>
                </w:rPr>
                <w:t>BENEFITS</w:t>
              </w:r>
            </w:hyperlink>
          </w:p>
        </w:tc>
        <w:tc>
          <w:tcPr>
            <w:tcW w:w="1373" w:type="dxa"/>
          </w:tcPr>
          <w:p>
            <w:pPr>
              <w:pStyle w:val="TableParagraph"/>
              <w:spacing w:before="30"/>
              <w:ind w:right="184"/>
              <w:jc w:val="right"/>
              <w:rPr>
                <w:sz w:val="14"/>
              </w:rPr>
            </w:pPr>
            <w:hyperlink r:id="rId60">
              <w:r>
                <w:rPr>
                  <w:spacing w:val="-2"/>
                  <w:sz w:val="14"/>
                </w:rPr>
                <w:t>1,139,844.28</w:t>
              </w:r>
            </w:hyperlink>
          </w:p>
        </w:tc>
        <w:tc>
          <w:tcPr>
            <w:tcW w:w="1397" w:type="dxa"/>
          </w:tcPr>
          <w:p>
            <w:pPr>
              <w:pStyle w:val="TableParagraph"/>
              <w:spacing w:before="30"/>
              <w:ind w:right="183"/>
              <w:jc w:val="right"/>
              <w:rPr>
                <w:sz w:val="14"/>
              </w:rPr>
            </w:pPr>
            <w:hyperlink r:id="rId61">
              <w:r>
                <w:rPr>
                  <w:spacing w:val="-2"/>
                  <w:sz w:val="14"/>
                </w:rPr>
                <w:t>1,301,133.00</w:t>
              </w:r>
            </w:hyperlink>
          </w:p>
        </w:tc>
        <w:tc>
          <w:tcPr>
            <w:tcW w:w="1341" w:type="dxa"/>
          </w:tcPr>
          <w:p>
            <w:pPr>
              <w:pStyle w:val="TableParagraph"/>
              <w:spacing w:before="30"/>
              <w:ind w:right="127"/>
              <w:jc w:val="right"/>
              <w:rPr>
                <w:sz w:val="14"/>
              </w:rPr>
            </w:pPr>
            <w:hyperlink r:id="rId62">
              <w:r>
                <w:rPr>
                  <w:spacing w:val="-2"/>
                  <w:sz w:val="14"/>
                </w:rPr>
                <w:t>1,004,662.38</w:t>
              </w:r>
            </w:hyperlink>
          </w:p>
        </w:tc>
        <w:tc>
          <w:tcPr>
            <w:tcW w:w="1468" w:type="dxa"/>
          </w:tcPr>
          <w:p>
            <w:pPr>
              <w:pStyle w:val="TableParagraph"/>
              <w:spacing w:before="30"/>
              <w:ind w:right="198"/>
              <w:jc w:val="right"/>
              <w:rPr>
                <w:sz w:val="14"/>
              </w:rPr>
            </w:pPr>
            <w:hyperlink r:id="rId63">
              <w:r>
                <w:rPr>
                  <w:spacing w:val="-2"/>
                  <w:sz w:val="14"/>
                </w:rPr>
                <w:t>1,301,133.00</w:t>
              </w:r>
            </w:hyperlink>
          </w:p>
        </w:tc>
        <w:tc>
          <w:tcPr>
            <w:tcW w:w="1233" w:type="dxa"/>
          </w:tcPr>
          <w:p>
            <w:pPr>
              <w:pStyle w:val="TableParagraph"/>
              <w:spacing w:before="30"/>
              <w:ind w:right="34"/>
              <w:jc w:val="right"/>
              <w:rPr>
                <w:sz w:val="14"/>
              </w:rPr>
            </w:pPr>
            <w:hyperlink r:id="rId64">
              <w:r>
                <w:rPr>
                  <w:spacing w:val="-2"/>
                  <w:sz w:val="14"/>
                </w:rPr>
                <w:t>1,362,695.00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1500</w:t>
              </w:r>
            </w:hyperlink>
          </w:p>
        </w:tc>
        <w:tc>
          <w:tcPr>
            <w:tcW w:w="2875"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373" w:type="dxa"/>
          </w:tcPr>
          <w:p>
            <w:pPr>
              <w:pStyle w:val="TableParagraph"/>
              <w:spacing w:before="30"/>
              <w:ind w:right="184"/>
              <w:jc w:val="right"/>
              <w:rPr>
                <w:sz w:val="14"/>
              </w:rPr>
            </w:pPr>
            <w:hyperlink r:id="rId60">
              <w:r>
                <w:rPr>
                  <w:spacing w:val="-2"/>
                  <w:sz w:val="14"/>
                </w:rPr>
                <w:t>19,372.92</w:t>
              </w:r>
            </w:hyperlink>
          </w:p>
        </w:tc>
        <w:tc>
          <w:tcPr>
            <w:tcW w:w="1397" w:type="dxa"/>
          </w:tcPr>
          <w:p>
            <w:pPr>
              <w:pStyle w:val="TableParagraph"/>
              <w:spacing w:before="30"/>
              <w:ind w:right="183"/>
              <w:jc w:val="right"/>
              <w:rPr>
                <w:sz w:val="14"/>
              </w:rPr>
            </w:pPr>
            <w:hyperlink r:id="rId61">
              <w:r>
                <w:rPr>
                  <w:spacing w:val="-2"/>
                  <w:sz w:val="14"/>
                </w:rPr>
                <w:t>23,500.00</w:t>
              </w:r>
            </w:hyperlink>
          </w:p>
        </w:tc>
        <w:tc>
          <w:tcPr>
            <w:tcW w:w="1341" w:type="dxa"/>
          </w:tcPr>
          <w:p>
            <w:pPr>
              <w:pStyle w:val="TableParagraph"/>
              <w:spacing w:before="30"/>
              <w:ind w:right="127"/>
              <w:jc w:val="right"/>
              <w:rPr>
                <w:sz w:val="14"/>
              </w:rPr>
            </w:pPr>
            <w:hyperlink r:id="rId62">
              <w:r>
                <w:rPr>
                  <w:spacing w:val="-2"/>
                  <w:sz w:val="14"/>
                </w:rPr>
                <w:t>25,782.47</w:t>
              </w:r>
            </w:hyperlink>
          </w:p>
        </w:tc>
        <w:tc>
          <w:tcPr>
            <w:tcW w:w="1468" w:type="dxa"/>
          </w:tcPr>
          <w:p>
            <w:pPr>
              <w:pStyle w:val="TableParagraph"/>
              <w:spacing w:before="30"/>
              <w:ind w:right="198"/>
              <w:jc w:val="right"/>
              <w:rPr>
                <w:sz w:val="14"/>
              </w:rPr>
            </w:pPr>
            <w:hyperlink r:id="rId63">
              <w:r>
                <w:rPr>
                  <w:spacing w:val="-2"/>
                  <w:sz w:val="14"/>
                </w:rPr>
                <w:t>34,377.00</w:t>
              </w:r>
            </w:hyperlink>
          </w:p>
        </w:tc>
        <w:tc>
          <w:tcPr>
            <w:tcW w:w="1233" w:type="dxa"/>
          </w:tcPr>
          <w:p>
            <w:pPr>
              <w:pStyle w:val="TableParagraph"/>
              <w:spacing w:before="30"/>
              <w:ind w:right="34"/>
              <w:jc w:val="right"/>
              <w:rPr>
                <w:sz w:val="14"/>
              </w:rPr>
            </w:pPr>
            <w:hyperlink r:id="rId64">
              <w:r>
                <w:rPr>
                  <w:spacing w:val="-2"/>
                  <w:sz w:val="14"/>
                </w:rPr>
                <w:t>25,147.00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2100</w:t>
              </w:r>
            </w:hyperlink>
          </w:p>
        </w:tc>
        <w:tc>
          <w:tcPr>
            <w:tcW w:w="2875"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373" w:type="dxa"/>
          </w:tcPr>
          <w:p>
            <w:pPr>
              <w:pStyle w:val="TableParagraph"/>
              <w:spacing w:before="30"/>
              <w:ind w:right="184"/>
              <w:jc w:val="right"/>
              <w:rPr>
                <w:sz w:val="14"/>
              </w:rPr>
            </w:pPr>
            <w:hyperlink r:id="rId60">
              <w:r>
                <w:rPr>
                  <w:spacing w:val="-2"/>
                  <w:sz w:val="14"/>
                </w:rPr>
                <w:t>2,129.81</w:t>
              </w:r>
            </w:hyperlink>
          </w:p>
        </w:tc>
        <w:tc>
          <w:tcPr>
            <w:tcW w:w="1397" w:type="dxa"/>
          </w:tcPr>
          <w:p>
            <w:pPr>
              <w:pStyle w:val="TableParagraph"/>
              <w:spacing w:before="30"/>
              <w:ind w:right="183"/>
              <w:jc w:val="right"/>
              <w:rPr>
                <w:sz w:val="14"/>
              </w:rPr>
            </w:pPr>
            <w:hyperlink r:id="rId61">
              <w:r>
                <w:rPr>
                  <w:spacing w:val="-2"/>
                  <w:sz w:val="14"/>
                </w:rPr>
                <w:t>3,200.00</w:t>
              </w:r>
            </w:hyperlink>
          </w:p>
        </w:tc>
        <w:tc>
          <w:tcPr>
            <w:tcW w:w="1341" w:type="dxa"/>
          </w:tcPr>
          <w:p>
            <w:pPr>
              <w:pStyle w:val="TableParagraph"/>
              <w:spacing w:before="30"/>
              <w:ind w:right="127"/>
              <w:jc w:val="right"/>
              <w:rPr>
                <w:sz w:val="14"/>
              </w:rPr>
            </w:pPr>
            <w:hyperlink r:id="rId62">
              <w:r>
                <w:rPr>
                  <w:spacing w:val="-2"/>
                  <w:sz w:val="14"/>
                </w:rPr>
                <w:t>1,855.92</w:t>
              </w:r>
            </w:hyperlink>
          </w:p>
        </w:tc>
        <w:tc>
          <w:tcPr>
            <w:tcW w:w="1468" w:type="dxa"/>
          </w:tcPr>
          <w:p>
            <w:pPr>
              <w:pStyle w:val="TableParagraph"/>
              <w:spacing w:before="30"/>
              <w:ind w:right="198"/>
              <w:jc w:val="right"/>
              <w:rPr>
                <w:sz w:val="14"/>
              </w:rPr>
            </w:pPr>
            <w:hyperlink r:id="rId63">
              <w:r>
                <w:rPr>
                  <w:spacing w:val="-2"/>
                  <w:sz w:val="14"/>
                </w:rPr>
                <w:t>2,475.00</w:t>
              </w:r>
            </w:hyperlink>
          </w:p>
        </w:tc>
        <w:tc>
          <w:tcPr>
            <w:tcW w:w="1233" w:type="dxa"/>
          </w:tcPr>
          <w:p>
            <w:pPr>
              <w:pStyle w:val="TableParagraph"/>
              <w:spacing w:before="30"/>
              <w:ind w:right="34"/>
              <w:jc w:val="right"/>
              <w:rPr>
                <w:sz w:val="14"/>
              </w:rPr>
            </w:pPr>
            <w:hyperlink r:id="rId64">
              <w:r>
                <w:rPr>
                  <w:spacing w:val="-2"/>
                  <w:sz w:val="14"/>
                </w:rPr>
                <w:t>3,200.00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2300</w:t>
              </w:r>
            </w:hyperlink>
          </w:p>
        </w:tc>
        <w:tc>
          <w:tcPr>
            <w:tcW w:w="2875" w:type="dxa"/>
          </w:tcPr>
          <w:p>
            <w:pPr>
              <w:pStyle w:val="TableParagraph"/>
              <w:spacing w:before="30"/>
              <w:ind w:left="40"/>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373" w:type="dxa"/>
          </w:tcPr>
          <w:p>
            <w:pPr>
              <w:pStyle w:val="TableParagraph"/>
              <w:spacing w:before="30"/>
              <w:ind w:right="184"/>
              <w:jc w:val="right"/>
              <w:rPr>
                <w:sz w:val="14"/>
              </w:rPr>
            </w:pPr>
            <w:hyperlink r:id="rId60">
              <w:r>
                <w:rPr>
                  <w:spacing w:val="-2"/>
                  <w:sz w:val="14"/>
                </w:rPr>
                <w:t>18,210.73</w:t>
              </w:r>
            </w:hyperlink>
          </w:p>
        </w:tc>
        <w:tc>
          <w:tcPr>
            <w:tcW w:w="1397" w:type="dxa"/>
          </w:tcPr>
          <w:p>
            <w:pPr>
              <w:pStyle w:val="TableParagraph"/>
              <w:spacing w:before="30"/>
              <w:ind w:right="183"/>
              <w:jc w:val="right"/>
              <w:rPr>
                <w:sz w:val="14"/>
              </w:rPr>
            </w:pPr>
            <w:hyperlink r:id="rId61">
              <w:r>
                <w:rPr>
                  <w:spacing w:val="-2"/>
                  <w:sz w:val="14"/>
                </w:rPr>
                <w:t>20,000.00</w:t>
              </w:r>
            </w:hyperlink>
          </w:p>
        </w:tc>
        <w:tc>
          <w:tcPr>
            <w:tcW w:w="1341" w:type="dxa"/>
          </w:tcPr>
          <w:p>
            <w:pPr>
              <w:pStyle w:val="TableParagraph"/>
              <w:spacing w:before="30"/>
              <w:ind w:right="127"/>
              <w:jc w:val="right"/>
              <w:rPr>
                <w:sz w:val="14"/>
              </w:rPr>
            </w:pPr>
            <w:hyperlink r:id="rId62">
              <w:r>
                <w:rPr>
                  <w:spacing w:val="-2"/>
                  <w:sz w:val="14"/>
                </w:rPr>
                <w:t>14,467.45</w:t>
              </w:r>
            </w:hyperlink>
          </w:p>
        </w:tc>
        <w:tc>
          <w:tcPr>
            <w:tcW w:w="1468" w:type="dxa"/>
          </w:tcPr>
          <w:p>
            <w:pPr>
              <w:pStyle w:val="TableParagraph"/>
              <w:spacing w:before="30"/>
              <w:ind w:right="198"/>
              <w:jc w:val="right"/>
              <w:rPr>
                <w:sz w:val="14"/>
              </w:rPr>
            </w:pPr>
            <w:hyperlink r:id="rId63">
              <w:r>
                <w:rPr>
                  <w:spacing w:val="-2"/>
                  <w:sz w:val="14"/>
                </w:rPr>
                <w:t>19,290.00</w:t>
              </w:r>
            </w:hyperlink>
          </w:p>
        </w:tc>
        <w:tc>
          <w:tcPr>
            <w:tcW w:w="1233" w:type="dxa"/>
          </w:tcPr>
          <w:p>
            <w:pPr>
              <w:pStyle w:val="TableParagraph"/>
              <w:spacing w:before="30"/>
              <w:ind w:right="34"/>
              <w:jc w:val="right"/>
              <w:rPr>
                <w:sz w:val="14"/>
              </w:rPr>
            </w:pPr>
            <w:hyperlink r:id="rId64">
              <w:r>
                <w:rPr>
                  <w:spacing w:val="-2"/>
                  <w:sz w:val="14"/>
                </w:rPr>
                <w:t>22,000.00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2400</w:t>
              </w:r>
            </w:hyperlink>
          </w:p>
        </w:tc>
        <w:tc>
          <w:tcPr>
            <w:tcW w:w="2875" w:type="dxa"/>
          </w:tcPr>
          <w:p>
            <w:pPr>
              <w:pStyle w:val="TableParagraph"/>
              <w:spacing w:before="30"/>
              <w:ind w:left="40"/>
              <w:rPr>
                <w:sz w:val="14"/>
              </w:rPr>
            </w:pPr>
            <w:hyperlink r:id="rId59">
              <w:r>
                <w:rPr>
                  <w:spacing w:val="-2"/>
                  <w:sz w:val="14"/>
                </w:rPr>
                <w:t>OFFICE</w:t>
              </w:r>
              <w:r>
                <w:rPr>
                  <w:sz w:val="14"/>
                </w:rPr>
                <w:t> </w:t>
              </w:r>
              <w:r>
                <w:rPr>
                  <w:spacing w:val="-2"/>
                  <w:sz w:val="14"/>
                </w:rPr>
                <w:t>SUPPLIES</w:t>
              </w:r>
            </w:hyperlink>
          </w:p>
        </w:tc>
        <w:tc>
          <w:tcPr>
            <w:tcW w:w="1373" w:type="dxa"/>
          </w:tcPr>
          <w:p>
            <w:pPr>
              <w:pStyle w:val="TableParagraph"/>
              <w:spacing w:before="30"/>
              <w:ind w:right="184"/>
              <w:jc w:val="right"/>
              <w:rPr>
                <w:sz w:val="14"/>
              </w:rPr>
            </w:pPr>
            <w:hyperlink r:id="rId60">
              <w:r>
                <w:rPr>
                  <w:spacing w:val="-2"/>
                  <w:sz w:val="14"/>
                </w:rPr>
                <w:t>2,985.29</w:t>
              </w:r>
            </w:hyperlink>
          </w:p>
        </w:tc>
        <w:tc>
          <w:tcPr>
            <w:tcW w:w="1397" w:type="dxa"/>
          </w:tcPr>
          <w:p>
            <w:pPr>
              <w:pStyle w:val="TableParagraph"/>
              <w:spacing w:before="30"/>
              <w:ind w:right="183"/>
              <w:jc w:val="right"/>
              <w:rPr>
                <w:sz w:val="14"/>
              </w:rPr>
            </w:pPr>
            <w:hyperlink r:id="rId61">
              <w:r>
                <w:rPr>
                  <w:spacing w:val="-2"/>
                  <w:sz w:val="14"/>
                </w:rPr>
                <w:t>3,000.00</w:t>
              </w:r>
            </w:hyperlink>
          </w:p>
        </w:tc>
        <w:tc>
          <w:tcPr>
            <w:tcW w:w="1341" w:type="dxa"/>
          </w:tcPr>
          <w:p>
            <w:pPr>
              <w:pStyle w:val="TableParagraph"/>
              <w:spacing w:before="30"/>
              <w:ind w:right="127"/>
              <w:jc w:val="right"/>
              <w:rPr>
                <w:sz w:val="14"/>
              </w:rPr>
            </w:pPr>
            <w:hyperlink r:id="rId62">
              <w:r>
                <w:rPr>
                  <w:spacing w:val="-2"/>
                  <w:sz w:val="14"/>
                </w:rPr>
                <w:t>2,529.32</w:t>
              </w:r>
            </w:hyperlink>
          </w:p>
        </w:tc>
        <w:tc>
          <w:tcPr>
            <w:tcW w:w="1468" w:type="dxa"/>
          </w:tcPr>
          <w:p>
            <w:pPr>
              <w:pStyle w:val="TableParagraph"/>
              <w:spacing w:before="30"/>
              <w:ind w:right="198"/>
              <w:jc w:val="right"/>
              <w:rPr>
                <w:sz w:val="14"/>
              </w:rPr>
            </w:pPr>
            <w:hyperlink r:id="rId63">
              <w:r>
                <w:rPr>
                  <w:spacing w:val="-2"/>
                  <w:sz w:val="14"/>
                </w:rPr>
                <w:t>3,372.00</w:t>
              </w:r>
            </w:hyperlink>
          </w:p>
        </w:tc>
        <w:tc>
          <w:tcPr>
            <w:tcW w:w="1233" w:type="dxa"/>
          </w:tcPr>
          <w:p>
            <w:pPr>
              <w:pStyle w:val="TableParagraph"/>
              <w:spacing w:before="30"/>
              <w:ind w:right="34"/>
              <w:jc w:val="right"/>
              <w:rPr>
                <w:sz w:val="14"/>
              </w:rPr>
            </w:pPr>
            <w:hyperlink r:id="rId64">
              <w:r>
                <w:rPr>
                  <w:spacing w:val="-2"/>
                  <w:sz w:val="14"/>
                </w:rPr>
                <w:t>3,000.00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2500</w:t>
              </w:r>
            </w:hyperlink>
          </w:p>
        </w:tc>
        <w:tc>
          <w:tcPr>
            <w:tcW w:w="2875" w:type="dxa"/>
          </w:tcPr>
          <w:p>
            <w:pPr>
              <w:pStyle w:val="TableParagraph"/>
              <w:spacing w:before="30"/>
              <w:ind w:left="40"/>
              <w:rPr>
                <w:sz w:val="14"/>
              </w:rPr>
            </w:pPr>
            <w:hyperlink r:id="rId59">
              <w:r>
                <w:rPr>
                  <w:spacing w:val="-2"/>
                  <w:sz w:val="14"/>
                </w:rPr>
                <w:t>EQUIPMENT</w:t>
              </w:r>
              <w:r>
                <w:rPr>
                  <w:spacing w:val="-1"/>
                  <w:sz w:val="14"/>
                </w:rPr>
                <w:t> </w:t>
              </w:r>
              <w:r>
                <w:rPr>
                  <w:spacing w:val="-2"/>
                  <w:sz w:val="14"/>
                </w:rPr>
                <w:t>SUPPLY</w:t>
              </w:r>
              <w:r>
                <w:rPr>
                  <w:sz w:val="14"/>
                </w:rPr>
                <w:t> </w:t>
              </w:r>
              <w:r>
                <w:rPr>
                  <w:spacing w:val="-2"/>
                  <w:sz w:val="14"/>
                </w:rPr>
                <w:t>&amp;</w:t>
              </w:r>
              <w:r>
                <w:rPr>
                  <w:sz w:val="14"/>
                </w:rPr>
                <w:t> </w:t>
              </w:r>
              <w:r>
                <w:rPr>
                  <w:spacing w:val="-2"/>
                  <w:sz w:val="14"/>
                </w:rPr>
                <w:t>MAINTENANCE</w:t>
              </w:r>
            </w:hyperlink>
          </w:p>
        </w:tc>
        <w:tc>
          <w:tcPr>
            <w:tcW w:w="1373" w:type="dxa"/>
          </w:tcPr>
          <w:p>
            <w:pPr>
              <w:pStyle w:val="TableParagraph"/>
              <w:spacing w:before="30"/>
              <w:ind w:right="184"/>
              <w:jc w:val="right"/>
              <w:rPr>
                <w:sz w:val="14"/>
              </w:rPr>
            </w:pPr>
            <w:hyperlink r:id="rId60">
              <w:r>
                <w:rPr>
                  <w:spacing w:val="-2"/>
                  <w:sz w:val="14"/>
                </w:rPr>
                <w:t>42,646.11</w:t>
              </w:r>
            </w:hyperlink>
          </w:p>
        </w:tc>
        <w:tc>
          <w:tcPr>
            <w:tcW w:w="1397" w:type="dxa"/>
          </w:tcPr>
          <w:p>
            <w:pPr>
              <w:pStyle w:val="TableParagraph"/>
              <w:spacing w:before="30"/>
              <w:ind w:right="183"/>
              <w:jc w:val="right"/>
              <w:rPr>
                <w:sz w:val="14"/>
              </w:rPr>
            </w:pPr>
            <w:hyperlink r:id="rId61">
              <w:r>
                <w:rPr>
                  <w:spacing w:val="-2"/>
                  <w:sz w:val="14"/>
                </w:rPr>
                <w:t>50,000.00</w:t>
              </w:r>
            </w:hyperlink>
          </w:p>
        </w:tc>
        <w:tc>
          <w:tcPr>
            <w:tcW w:w="1341" w:type="dxa"/>
          </w:tcPr>
          <w:p>
            <w:pPr>
              <w:pStyle w:val="TableParagraph"/>
              <w:spacing w:before="30"/>
              <w:ind w:right="127"/>
              <w:jc w:val="right"/>
              <w:rPr>
                <w:sz w:val="14"/>
              </w:rPr>
            </w:pPr>
            <w:hyperlink r:id="rId62">
              <w:r>
                <w:rPr>
                  <w:spacing w:val="-2"/>
                  <w:sz w:val="14"/>
                </w:rPr>
                <w:t>14,472.86</w:t>
              </w:r>
            </w:hyperlink>
          </w:p>
        </w:tc>
        <w:tc>
          <w:tcPr>
            <w:tcW w:w="1468" w:type="dxa"/>
          </w:tcPr>
          <w:p>
            <w:pPr>
              <w:pStyle w:val="TableParagraph"/>
              <w:spacing w:before="30"/>
              <w:ind w:right="198"/>
              <w:jc w:val="right"/>
              <w:rPr>
                <w:sz w:val="14"/>
              </w:rPr>
            </w:pPr>
            <w:hyperlink r:id="rId63">
              <w:r>
                <w:rPr>
                  <w:spacing w:val="-2"/>
                  <w:sz w:val="14"/>
                </w:rPr>
                <w:t>19,404.00</w:t>
              </w:r>
            </w:hyperlink>
          </w:p>
        </w:tc>
        <w:tc>
          <w:tcPr>
            <w:tcW w:w="1233" w:type="dxa"/>
          </w:tcPr>
          <w:p>
            <w:pPr>
              <w:pStyle w:val="TableParagraph"/>
              <w:spacing w:before="30"/>
              <w:ind w:right="34"/>
              <w:jc w:val="right"/>
              <w:rPr>
                <w:sz w:val="14"/>
              </w:rPr>
            </w:pPr>
            <w:hyperlink r:id="rId64">
              <w:r>
                <w:rPr>
                  <w:spacing w:val="-2"/>
                  <w:sz w:val="14"/>
                </w:rPr>
                <w:t>50,000.00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2520</w:t>
              </w:r>
            </w:hyperlink>
          </w:p>
        </w:tc>
        <w:tc>
          <w:tcPr>
            <w:tcW w:w="2875" w:type="dxa"/>
          </w:tcPr>
          <w:p>
            <w:pPr>
              <w:pStyle w:val="TableParagraph"/>
              <w:spacing w:before="30"/>
              <w:ind w:left="40"/>
              <w:rPr>
                <w:sz w:val="14"/>
              </w:rPr>
            </w:pPr>
            <w:hyperlink r:id="rId59">
              <w:r>
                <w:rPr>
                  <w:spacing w:val="-5"/>
                  <w:sz w:val="14"/>
                </w:rPr>
                <w:t>NAP</w:t>
              </w:r>
            </w:hyperlink>
          </w:p>
        </w:tc>
        <w:tc>
          <w:tcPr>
            <w:tcW w:w="1373" w:type="dxa"/>
          </w:tcPr>
          <w:p>
            <w:pPr>
              <w:pStyle w:val="TableParagraph"/>
              <w:spacing w:before="30"/>
              <w:ind w:right="184"/>
              <w:jc w:val="right"/>
              <w:rPr>
                <w:sz w:val="14"/>
              </w:rPr>
            </w:pPr>
            <w:hyperlink r:id="rId60">
              <w:r>
                <w:rPr>
                  <w:spacing w:val="-2"/>
                  <w:sz w:val="14"/>
                </w:rPr>
                <w:t>673.92</w:t>
              </w:r>
            </w:hyperlink>
          </w:p>
        </w:tc>
        <w:tc>
          <w:tcPr>
            <w:tcW w:w="1397" w:type="dxa"/>
          </w:tcPr>
          <w:p>
            <w:pPr>
              <w:pStyle w:val="TableParagraph"/>
              <w:spacing w:before="30"/>
              <w:ind w:right="183"/>
              <w:jc w:val="right"/>
              <w:rPr>
                <w:sz w:val="14"/>
              </w:rPr>
            </w:pPr>
            <w:hyperlink r:id="rId61">
              <w:r>
                <w:rPr>
                  <w:spacing w:val="-2"/>
                  <w:sz w:val="14"/>
                </w:rPr>
                <w:t>1,000.00</w:t>
              </w:r>
            </w:hyperlink>
          </w:p>
        </w:tc>
        <w:tc>
          <w:tcPr>
            <w:tcW w:w="1341" w:type="dxa"/>
          </w:tcPr>
          <w:p>
            <w:pPr>
              <w:pStyle w:val="TableParagraph"/>
              <w:spacing w:before="30"/>
              <w:ind w:right="127"/>
              <w:jc w:val="right"/>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1,000.00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2530</w:t>
              </w:r>
            </w:hyperlink>
          </w:p>
        </w:tc>
        <w:tc>
          <w:tcPr>
            <w:tcW w:w="2875" w:type="dxa"/>
          </w:tcPr>
          <w:p>
            <w:pPr>
              <w:pStyle w:val="TableParagraph"/>
              <w:spacing w:before="30"/>
              <w:ind w:left="40"/>
              <w:rPr>
                <w:sz w:val="14"/>
              </w:rPr>
            </w:pPr>
            <w:hyperlink r:id="rId59">
              <w:r>
                <w:rPr>
                  <w:spacing w:val="-2"/>
                  <w:sz w:val="14"/>
                </w:rPr>
                <w:t>LEXIPOL</w:t>
              </w:r>
            </w:hyperlink>
          </w:p>
        </w:tc>
        <w:tc>
          <w:tcPr>
            <w:tcW w:w="1373" w:type="dxa"/>
          </w:tcPr>
          <w:p>
            <w:pPr>
              <w:pStyle w:val="TableParagraph"/>
              <w:spacing w:before="30"/>
              <w:ind w:right="184"/>
              <w:jc w:val="right"/>
              <w:rPr>
                <w:sz w:val="14"/>
              </w:rPr>
            </w:pPr>
            <w:hyperlink r:id="rId60">
              <w:r>
                <w:rPr>
                  <w:spacing w:val="-2"/>
                  <w:sz w:val="14"/>
                </w:rPr>
                <w:t>7,264.74</w:t>
              </w:r>
            </w:hyperlink>
          </w:p>
        </w:tc>
        <w:tc>
          <w:tcPr>
            <w:tcW w:w="1397" w:type="dxa"/>
          </w:tcPr>
          <w:p>
            <w:pPr>
              <w:pStyle w:val="TableParagraph"/>
              <w:spacing w:before="30"/>
              <w:ind w:right="183"/>
              <w:jc w:val="right"/>
              <w:rPr>
                <w:sz w:val="14"/>
              </w:rPr>
            </w:pPr>
            <w:hyperlink r:id="rId61">
              <w:r>
                <w:rPr>
                  <w:spacing w:val="-2"/>
                  <w:sz w:val="14"/>
                </w:rPr>
                <w:t>7,700.00</w:t>
              </w:r>
            </w:hyperlink>
          </w:p>
        </w:tc>
        <w:tc>
          <w:tcPr>
            <w:tcW w:w="1341" w:type="dxa"/>
          </w:tcPr>
          <w:p>
            <w:pPr>
              <w:pStyle w:val="TableParagraph"/>
              <w:spacing w:before="30"/>
              <w:ind w:right="127"/>
              <w:jc w:val="right"/>
              <w:rPr>
                <w:sz w:val="14"/>
              </w:rPr>
            </w:pPr>
            <w:hyperlink r:id="rId62">
              <w:r>
                <w:rPr>
                  <w:spacing w:val="-2"/>
                  <w:sz w:val="14"/>
                </w:rPr>
                <w:t>7,700.62</w:t>
              </w:r>
            </w:hyperlink>
          </w:p>
        </w:tc>
        <w:tc>
          <w:tcPr>
            <w:tcW w:w="1468" w:type="dxa"/>
          </w:tcPr>
          <w:p>
            <w:pPr>
              <w:pStyle w:val="TableParagraph"/>
              <w:spacing w:before="30"/>
              <w:ind w:right="198"/>
              <w:jc w:val="right"/>
              <w:rPr>
                <w:sz w:val="14"/>
              </w:rPr>
            </w:pPr>
            <w:hyperlink r:id="rId63">
              <w:r>
                <w:rPr>
                  <w:spacing w:val="-2"/>
                  <w:sz w:val="14"/>
                </w:rPr>
                <w:t>7,700.62</w:t>
              </w:r>
            </w:hyperlink>
          </w:p>
        </w:tc>
        <w:tc>
          <w:tcPr>
            <w:tcW w:w="1233" w:type="dxa"/>
          </w:tcPr>
          <w:p>
            <w:pPr>
              <w:pStyle w:val="TableParagraph"/>
              <w:spacing w:before="30"/>
              <w:ind w:right="34"/>
              <w:jc w:val="right"/>
              <w:rPr>
                <w:sz w:val="14"/>
              </w:rPr>
            </w:pPr>
            <w:hyperlink r:id="rId64">
              <w:r>
                <w:rPr>
                  <w:spacing w:val="-2"/>
                  <w:sz w:val="14"/>
                </w:rPr>
                <w:t>10,000.00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2600</w:t>
              </w:r>
            </w:hyperlink>
          </w:p>
        </w:tc>
        <w:tc>
          <w:tcPr>
            <w:tcW w:w="2875" w:type="dxa"/>
          </w:tcPr>
          <w:p>
            <w:pPr>
              <w:pStyle w:val="TableParagraph"/>
              <w:spacing w:before="30"/>
              <w:ind w:left="40"/>
              <w:rPr>
                <w:sz w:val="14"/>
              </w:rPr>
            </w:pPr>
            <w:hyperlink r:id="rId59">
              <w:r>
                <w:rPr>
                  <w:spacing w:val="-2"/>
                  <w:sz w:val="14"/>
                </w:rPr>
                <w:t>BUILDING</w:t>
              </w:r>
              <w:r>
                <w:rPr>
                  <w:sz w:val="14"/>
                </w:rPr>
                <w:t> </w:t>
              </w:r>
              <w:r>
                <w:rPr>
                  <w:spacing w:val="-2"/>
                  <w:sz w:val="14"/>
                </w:rPr>
                <w:t>AND</w:t>
              </w:r>
              <w:r>
                <w:rPr>
                  <w:sz w:val="14"/>
                </w:rPr>
                <w:t> </w:t>
              </w:r>
              <w:r>
                <w:rPr>
                  <w:spacing w:val="-2"/>
                  <w:sz w:val="14"/>
                </w:rPr>
                <w:t>GROUNDS</w:t>
              </w:r>
            </w:hyperlink>
          </w:p>
        </w:tc>
        <w:tc>
          <w:tcPr>
            <w:tcW w:w="1373" w:type="dxa"/>
          </w:tcPr>
          <w:p>
            <w:pPr>
              <w:pStyle w:val="TableParagraph"/>
              <w:spacing w:before="30"/>
              <w:ind w:right="184"/>
              <w:jc w:val="right"/>
              <w:rPr>
                <w:sz w:val="14"/>
              </w:rPr>
            </w:pPr>
            <w:hyperlink r:id="rId60">
              <w:r>
                <w:rPr>
                  <w:spacing w:val="-2"/>
                  <w:sz w:val="14"/>
                </w:rPr>
                <w:t>3,927.31</w:t>
              </w:r>
            </w:hyperlink>
          </w:p>
        </w:tc>
        <w:tc>
          <w:tcPr>
            <w:tcW w:w="1397" w:type="dxa"/>
          </w:tcPr>
          <w:p>
            <w:pPr>
              <w:pStyle w:val="TableParagraph"/>
              <w:spacing w:before="30"/>
              <w:ind w:right="183"/>
              <w:jc w:val="right"/>
              <w:rPr>
                <w:sz w:val="14"/>
              </w:rPr>
            </w:pPr>
            <w:hyperlink r:id="rId61">
              <w:r>
                <w:rPr>
                  <w:spacing w:val="-2"/>
                  <w:sz w:val="14"/>
                </w:rPr>
                <w:t>5,000.00</w:t>
              </w:r>
            </w:hyperlink>
          </w:p>
        </w:tc>
        <w:tc>
          <w:tcPr>
            <w:tcW w:w="1341" w:type="dxa"/>
          </w:tcPr>
          <w:p>
            <w:pPr>
              <w:pStyle w:val="TableParagraph"/>
              <w:spacing w:before="30"/>
              <w:ind w:right="127"/>
              <w:jc w:val="right"/>
              <w:rPr>
                <w:sz w:val="14"/>
              </w:rPr>
            </w:pPr>
            <w:hyperlink r:id="rId62">
              <w:r>
                <w:rPr>
                  <w:spacing w:val="-2"/>
                  <w:sz w:val="14"/>
                </w:rPr>
                <w:t>5,550.53</w:t>
              </w:r>
            </w:hyperlink>
          </w:p>
        </w:tc>
        <w:tc>
          <w:tcPr>
            <w:tcW w:w="1468" w:type="dxa"/>
          </w:tcPr>
          <w:p>
            <w:pPr>
              <w:pStyle w:val="TableParagraph"/>
              <w:spacing w:before="30"/>
              <w:ind w:right="198"/>
              <w:jc w:val="right"/>
              <w:rPr>
                <w:sz w:val="14"/>
              </w:rPr>
            </w:pPr>
            <w:hyperlink r:id="rId63">
              <w:r>
                <w:rPr>
                  <w:spacing w:val="-2"/>
                  <w:sz w:val="14"/>
                </w:rPr>
                <w:t>7,401.00</w:t>
              </w:r>
            </w:hyperlink>
          </w:p>
        </w:tc>
        <w:tc>
          <w:tcPr>
            <w:tcW w:w="1233" w:type="dxa"/>
          </w:tcPr>
          <w:p>
            <w:pPr>
              <w:pStyle w:val="TableParagraph"/>
              <w:spacing w:before="30"/>
              <w:ind w:right="34"/>
              <w:jc w:val="right"/>
              <w:rPr>
                <w:sz w:val="14"/>
              </w:rPr>
            </w:pPr>
            <w:hyperlink r:id="rId64">
              <w:r>
                <w:rPr>
                  <w:spacing w:val="-2"/>
                  <w:sz w:val="14"/>
                </w:rPr>
                <w:t>16,000.00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2700</w:t>
              </w:r>
            </w:hyperlink>
          </w:p>
        </w:tc>
        <w:tc>
          <w:tcPr>
            <w:tcW w:w="2875" w:type="dxa"/>
          </w:tcPr>
          <w:p>
            <w:pPr>
              <w:pStyle w:val="TableParagraph"/>
              <w:spacing w:before="30"/>
              <w:ind w:left="40"/>
              <w:rPr>
                <w:sz w:val="14"/>
              </w:rPr>
            </w:pPr>
            <w:hyperlink r:id="rId59">
              <w:r>
                <w:rPr>
                  <w:spacing w:val="-2"/>
                  <w:sz w:val="14"/>
                </w:rPr>
                <w:t>UTILITIES</w:t>
              </w:r>
            </w:hyperlink>
          </w:p>
        </w:tc>
        <w:tc>
          <w:tcPr>
            <w:tcW w:w="1373" w:type="dxa"/>
          </w:tcPr>
          <w:p>
            <w:pPr>
              <w:pStyle w:val="TableParagraph"/>
              <w:spacing w:before="30"/>
              <w:ind w:right="184"/>
              <w:jc w:val="right"/>
              <w:rPr>
                <w:sz w:val="14"/>
              </w:rPr>
            </w:pPr>
            <w:hyperlink r:id="rId60">
              <w:r>
                <w:rPr>
                  <w:spacing w:val="-2"/>
                  <w:sz w:val="14"/>
                </w:rPr>
                <w:t>10,909.83</w:t>
              </w:r>
            </w:hyperlink>
          </w:p>
        </w:tc>
        <w:tc>
          <w:tcPr>
            <w:tcW w:w="1397" w:type="dxa"/>
          </w:tcPr>
          <w:p>
            <w:pPr>
              <w:pStyle w:val="TableParagraph"/>
              <w:spacing w:before="30"/>
              <w:ind w:right="183"/>
              <w:jc w:val="right"/>
              <w:rPr>
                <w:sz w:val="14"/>
              </w:rPr>
            </w:pPr>
            <w:hyperlink r:id="rId61">
              <w:r>
                <w:rPr>
                  <w:spacing w:val="-2"/>
                  <w:sz w:val="14"/>
                </w:rPr>
                <w:t>11,000.00</w:t>
              </w:r>
            </w:hyperlink>
          </w:p>
        </w:tc>
        <w:tc>
          <w:tcPr>
            <w:tcW w:w="1341" w:type="dxa"/>
          </w:tcPr>
          <w:p>
            <w:pPr>
              <w:pStyle w:val="TableParagraph"/>
              <w:spacing w:before="30"/>
              <w:ind w:right="127"/>
              <w:jc w:val="right"/>
              <w:rPr>
                <w:sz w:val="14"/>
              </w:rPr>
            </w:pPr>
            <w:hyperlink r:id="rId62">
              <w:r>
                <w:rPr>
                  <w:spacing w:val="-2"/>
                  <w:sz w:val="14"/>
                </w:rPr>
                <w:t>7,264.10</w:t>
              </w:r>
            </w:hyperlink>
          </w:p>
        </w:tc>
        <w:tc>
          <w:tcPr>
            <w:tcW w:w="1468" w:type="dxa"/>
          </w:tcPr>
          <w:p>
            <w:pPr>
              <w:pStyle w:val="TableParagraph"/>
              <w:spacing w:before="30"/>
              <w:ind w:right="198"/>
              <w:jc w:val="right"/>
              <w:rPr>
                <w:sz w:val="14"/>
              </w:rPr>
            </w:pPr>
            <w:hyperlink r:id="rId63">
              <w:r>
                <w:rPr>
                  <w:spacing w:val="-2"/>
                  <w:sz w:val="14"/>
                </w:rPr>
                <w:t>9,685.00</w:t>
              </w:r>
            </w:hyperlink>
          </w:p>
        </w:tc>
        <w:tc>
          <w:tcPr>
            <w:tcW w:w="1233" w:type="dxa"/>
          </w:tcPr>
          <w:p>
            <w:pPr>
              <w:pStyle w:val="TableParagraph"/>
              <w:spacing w:before="30"/>
              <w:ind w:right="34"/>
              <w:jc w:val="right"/>
              <w:rPr>
                <w:sz w:val="14"/>
              </w:rPr>
            </w:pPr>
            <w:hyperlink r:id="rId64">
              <w:r>
                <w:rPr>
                  <w:spacing w:val="-2"/>
                  <w:sz w:val="14"/>
                </w:rPr>
                <w:t>11,000.00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2800</w:t>
              </w:r>
            </w:hyperlink>
          </w:p>
        </w:tc>
        <w:tc>
          <w:tcPr>
            <w:tcW w:w="2875" w:type="dxa"/>
          </w:tcPr>
          <w:p>
            <w:pPr>
              <w:pStyle w:val="TableParagraph"/>
              <w:spacing w:before="30"/>
              <w:ind w:left="40"/>
              <w:rPr>
                <w:sz w:val="14"/>
              </w:rPr>
            </w:pPr>
            <w:hyperlink r:id="rId59">
              <w:r>
                <w:rPr>
                  <w:spacing w:val="-2"/>
                  <w:sz w:val="14"/>
                </w:rPr>
                <w:t>TELEPHONE</w:t>
              </w:r>
            </w:hyperlink>
          </w:p>
        </w:tc>
        <w:tc>
          <w:tcPr>
            <w:tcW w:w="1373" w:type="dxa"/>
          </w:tcPr>
          <w:p>
            <w:pPr>
              <w:pStyle w:val="TableParagraph"/>
              <w:spacing w:before="30"/>
              <w:ind w:right="184"/>
              <w:jc w:val="right"/>
              <w:rPr>
                <w:sz w:val="14"/>
              </w:rPr>
            </w:pPr>
            <w:hyperlink r:id="rId60">
              <w:r>
                <w:rPr>
                  <w:spacing w:val="-2"/>
                  <w:sz w:val="14"/>
                </w:rPr>
                <w:t>3,637.29</w:t>
              </w:r>
            </w:hyperlink>
          </w:p>
        </w:tc>
        <w:tc>
          <w:tcPr>
            <w:tcW w:w="1397" w:type="dxa"/>
          </w:tcPr>
          <w:p>
            <w:pPr>
              <w:pStyle w:val="TableParagraph"/>
              <w:spacing w:before="30"/>
              <w:ind w:right="183"/>
              <w:jc w:val="right"/>
              <w:rPr>
                <w:sz w:val="14"/>
              </w:rPr>
            </w:pPr>
            <w:hyperlink r:id="rId61">
              <w:r>
                <w:rPr>
                  <w:spacing w:val="-2"/>
                  <w:sz w:val="14"/>
                </w:rPr>
                <w:t>5,100.00</w:t>
              </w:r>
            </w:hyperlink>
          </w:p>
        </w:tc>
        <w:tc>
          <w:tcPr>
            <w:tcW w:w="1341" w:type="dxa"/>
          </w:tcPr>
          <w:p>
            <w:pPr>
              <w:pStyle w:val="TableParagraph"/>
              <w:spacing w:before="30"/>
              <w:ind w:right="127"/>
              <w:jc w:val="right"/>
              <w:rPr>
                <w:sz w:val="14"/>
              </w:rPr>
            </w:pPr>
            <w:hyperlink r:id="rId62">
              <w:r>
                <w:rPr>
                  <w:spacing w:val="-2"/>
                  <w:sz w:val="14"/>
                </w:rPr>
                <w:t>2,475.23</w:t>
              </w:r>
            </w:hyperlink>
          </w:p>
        </w:tc>
        <w:tc>
          <w:tcPr>
            <w:tcW w:w="1468" w:type="dxa"/>
          </w:tcPr>
          <w:p>
            <w:pPr>
              <w:pStyle w:val="TableParagraph"/>
              <w:spacing w:before="30"/>
              <w:ind w:right="198"/>
              <w:jc w:val="right"/>
              <w:rPr>
                <w:sz w:val="14"/>
              </w:rPr>
            </w:pPr>
            <w:hyperlink r:id="rId63">
              <w:r>
                <w:rPr>
                  <w:spacing w:val="-2"/>
                  <w:sz w:val="14"/>
                </w:rPr>
                <w:t>3,300.00</w:t>
              </w:r>
            </w:hyperlink>
          </w:p>
        </w:tc>
        <w:tc>
          <w:tcPr>
            <w:tcW w:w="1233" w:type="dxa"/>
          </w:tcPr>
          <w:p>
            <w:pPr>
              <w:pStyle w:val="TableParagraph"/>
              <w:spacing w:before="30"/>
              <w:ind w:right="34"/>
              <w:jc w:val="right"/>
              <w:rPr>
                <w:sz w:val="14"/>
              </w:rPr>
            </w:pPr>
            <w:hyperlink r:id="rId64">
              <w:r>
                <w:rPr>
                  <w:spacing w:val="-2"/>
                  <w:sz w:val="14"/>
                </w:rPr>
                <w:t>5,100.00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2850</w:t>
              </w:r>
            </w:hyperlink>
          </w:p>
        </w:tc>
        <w:tc>
          <w:tcPr>
            <w:tcW w:w="2875" w:type="dxa"/>
          </w:tcPr>
          <w:p>
            <w:pPr>
              <w:pStyle w:val="TableParagraph"/>
              <w:spacing w:before="30"/>
              <w:ind w:left="40"/>
              <w:rPr>
                <w:sz w:val="14"/>
              </w:rPr>
            </w:pPr>
            <w:hyperlink r:id="rId59">
              <w:r>
                <w:rPr>
                  <w:spacing w:val="-2"/>
                  <w:sz w:val="14"/>
                </w:rPr>
                <w:t>MOBILE</w:t>
              </w:r>
              <w:r>
                <w:rPr>
                  <w:sz w:val="14"/>
                </w:rPr>
                <w:t> </w:t>
              </w:r>
              <w:r>
                <w:rPr>
                  <w:spacing w:val="-2"/>
                  <w:sz w:val="14"/>
                </w:rPr>
                <w:t>PHONE</w:t>
              </w:r>
            </w:hyperlink>
          </w:p>
        </w:tc>
        <w:tc>
          <w:tcPr>
            <w:tcW w:w="1373" w:type="dxa"/>
          </w:tcPr>
          <w:p>
            <w:pPr>
              <w:pStyle w:val="TableParagraph"/>
              <w:spacing w:before="30"/>
              <w:ind w:right="184"/>
              <w:jc w:val="right"/>
              <w:rPr>
                <w:sz w:val="14"/>
              </w:rPr>
            </w:pPr>
            <w:hyperlink r:id="rId60">
              <w:r>
                <w:rPr>
                  <w:spacing w:val="-2"/>
                  <w:sz w:val="14"/>
                </w:rPr>
                <w:t>22,321.55</w:t>
              </w:r>
            </w:hyperlink>
          </w:p>
        </w:tc>
        <w:tc>
          <w:tcPr>
            <w:tcW w:w="1397" w:type="dxa"/>
          </w:tcPr>
          <w:p>
            <w:pPr>
              <w:pStyle w:val="TableParagraph"/>
              <w:spacing w:before="30"/>
              <w:ind w:right="183"/>
              <w:jc w:val="right"/>
              <w:rPr>
                <w:sz w:val="14"/>
              </w:rPr>
            </w:pPr>
            <w:hyperlink r:id="rId61">
              <w:r>
                <w:rPr>
                  <w:spacing w:val="-2"/>
                  <w:sz w:val="14"/>
                </w:rPr>
                <w:t>21,000.00</w:t>
              </w:r>
            </w:hyperlink>
          </w:p>
        </w:tc>
        <w:tc>
          <w:tcPr>
            <w:tcW w:w="1341" w:type="dxa"/>
          </w:tcPr>
          <w:p>
            <w:pPr>
              <w:pStyle w:val="TableParagraph"/>
              <w:spacing w:before="30"/>
              <w:ind w:right="127"/>
              <w:jc w:val="right"/>
              <w:rPr>
                <w:sz w:val="14"/>
              </w:rPr>
            </w:pPr>
            <w:hyperlink r:id="rId62">
              <w:r>
                <w:rPr>
                  <w:spacing w:val="-2"/>
                  <w:sz w:val="14"/>
                </w:rPr>
                <w:t>14,477.73</w:t>
              </w:r>
            </w:hyperlink>
          </w:p>
        </w:tc>
        <w:tc>
          <w:tcPr>
            <w:tcW w:w="1468" w:type="dxa"/>
          </w:tcPr>
          <w:p>
            <w:pPr>
              <w:pStyle w:val="TableParagraph"/>
              <w:spacing w:before="30"/>
              <w:ind w:right="198"/>
              <w:jc w:val="right"/>
              <w:rPr>
                <w:sz w:val="14"/>
              </w:rPr>
            </w:pPr>
            <w:hyperlink r:id="rId63">
              <w:r>
                <w:rPr>
                  <w:spacing w:val="-2"/>
                  <w:sz w:val="14"/>
                </w:rPr>
                <w:t>19,304.00</w:t>
              </w:r>
            </w:hyperlink>
          </w:p>
        </w:tc>
        <w:tc>
          <w:tcPr>
            <w:tcW w:w="1233" w:type="dxa"/>
          </w:tcPr>
          <w:p>
            <w:pPr>
              <w:pStyle w:val="TableParagraph"/>
              <w:spacing w:before="30"/>
              <w:ind w:right="34"/>
              <w:jc w:val="right"/>
              <w:rPr>
                <w:sz w:val="14"/>
              </w:rPr>
            </w:pPr>
            <w:hyperlink r:id="rId64">
              <w:r>
                <w:rPr>
                  <w:spacing w:val="-2"/>
                  <w:sz w:val="14"/>
                </w:rPr>
                <w:t>21,000.00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2900</w:t>
              </w:r>
            </w:hyperlink>
          </w:p>
        </w:tc>
        <w:tc>
          <w:tcPr>
            <w:tcW w:w="2875" w:type="dxa"/>
          </w:tcPr>
          <w:p>
            <w:pPr>
              <w:pStyle w:val="TableParagraph"/>
              <w:spacing w:before="30"/>
              <w:ind w:left="40"/>
              <w:rPr>
                <w:sz w:val="14"/>
              </w:rPr>
            </w:pPr>
            <w:hyperlink r:id="rId59">
              <w:r>
                <w:rPr>
                  <w:spacing w:val="-4"/>
                  <w:sz w:val="14"/>
                </w:rPr>
                <w:t>FUEL</w:t>
              </w:r>
            </w:hyperlink>
          </w:p>
        </w:tc>
        <w:tc>
          <w:tcPr>
            <w:tcW w:w="1373" w:type="dxa"/>
          </w:tcPr>
          <w:p>
            <w:pPr>
              <w:pStyle w:val="TableParagraph"/>
              <w:spacing w:before="30"/>
              <w:ind w:right="184"/>
              <w:jc w:val="right"/>
              <w:rPr>
                <w:sz w:val="14"/>
              </w:rPr>
            </w:pPr>
            <w:hyperlink r:id="rId60">
              <w:r>
                <w:rPr>
                  <w:spacing w:val="-2"/>
                  <w:sz w:val="14"/>
                </w:rPr>
                <w:t>80,947.04</w:t>
              </w:r>
            </w:hyperlink>
          </w:p>
        </w:tc>
        <w:tc>
          <w:tcPr>
            <w:tcW w:w="1397" w:type="dxa"/>
          </w:tcPr>
          <w:p>
            <w:pPr>
              <w:pStyle w:val="TableParagraph"/>
              <w:spacing w:before="30"/>
              <w:ind w:right="183"/>
              <w:jc w:val="right"/>
              <w:rPr>
                <w:sz w:val="14"/>
              </w:rPr>
            </w:pPr>
            <w:hyperlink r:id="rId61">
              <w:r>
                <w:rPr>
                  <w:spacing w:val="-2"/>
                  <w:sz w:val="14"/>
                </w:rPr>
                <w:t>100,000.00</w:t>
              </w:r>
            </w:hyperlink>
          </w:p>
        </w:tc>
        <w:tc>
          <w:tcPr>
            <w:tcW w:w="1341" w:type="dxa"/>
          </w:tcPr>
          <w:p>
            <w:pPr>
              <w:pStyle w:val="TableParagraph"/>
              <w:spacing w:before="30"/>
              <w:ind w:right="127"/>
              <w:jc w:val="right"/>
              <w:rPr>
                <w:sz w:val="14"/>
              </w:rPr>
            </w:pPr>
            <w:hyperlink r:id="rId62">
              <w:r>
                <w:rPr>
                  <w:spacing w:val="-2"/>
                  <w:sz w:val="14"/>
                </w:rPr>
                <w:t>50,174.39</w:t>
              </w:r>
            </w:hyperlink>
          </w:p>
        </w:tc>
        <w:tc>
          <w:tcPr>
            <w:tcW w:w="1468" w:type="dxa"/>
          </w:tcPr>
          <w:p>
            <w:pPr>
              <w:pStyle w:val="TableParagraph"/>
              <w:spacing w:before="30"/>
              <w:ind w:right="198"/>
              <w:jc w:val="right"/>
              <w:rPr>
                <w:sz w:val="14"/>
              </w:rPr>
            </w:pPr>
            <w:hyperlink r:id="rId63">
              <w:r>
                <w:rPr>
                  <w:spacing w:val="-2"/>
                  <w:sz w:val="14"/>
                </w:rPr>
                <w:t>66,899.00</w:t>
              </w:r>
            </w:hyperlink>
          </w:p>
        </w:tc>
        <w:tc>
          <w:tcPr>
            <w:tcW w:w="1233" w:type="dxa"/>
          </w:tcPr>
          <w:p>
            <w:pPr>
              <w:pStyle w:val="TableParagraph"/>
              <w:spacing w:before="30"/>
              <w:ind w:right="34"/>
              <w:jc w:val="right"/>
              <w:rPr>
                <w:sz w:val="14"/>
              </w:rPr>
            </w:pPr>
            <w:hyperlink r:id="rId64">
              <w:r>
                <w:rPr>
                  <w:spacing w:val="-2"/>
                  <w:sz w:val="14"/>
                </w:rPr>
                <w:t>100,000.00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3200</w:t>
              </w:r>
            </w:hyperlink>
          </w:p>
        </w:tc>
        <w:tc>
          <w:tcPr>
            <w:tcW w:w="2875" w:type="dxa"/>
          </w:tcPr>
          <w:p>
            <w:pPr>
              <w:pStyle w:val="TableParagraph"/>
              <w:spacing w:before="30"/>
              <w:ind w:left="40"/>
              <w:rPr>
                <w:sz w:val="14"/>
              </w:rPr>
            </w:pPr>
            <w:hyperlink r:id="rId59">
              <w:r>
                <w:rPr>
                  <w:spacing w:val="-2"/>
                  <w:sz w:val="14"/>
                </w:rPr>
                <w:t>ANIMAL</w:t>
              </w:r>
              <w:r>
                <w:rPr>
                  <w:sz w:val="14"/>
                </w:rPr>
                <w:t> </w:t>
              </w:r>
              <w:r>
                <w:rPr>
                  <w:spacing w:val="-2"/>
                  <w:sz w:val="14"/>
                </w:rPr>
                <w:t>SHELTER</w:t>
              </w:r>
            </w:hyperlink>
          </w:p>
        </w:tc>
        <w:tc>
          <w:tcPr>
            <w:tcW w:w="1373" w:type="dxa"/>
          </w:tcPr>
          <w:p>
            <w:pPr>
              <w:pStyle w:val="TableParagraph"/>
              <w:spacing w:before="30"/>
              <w:ind w:right="184"/>
              <w:jc w:val="right"/>
              <w:rPr>
                <w:sz w:val="14"/>
              </w:rPr>
            </w:pPr>
            <w:hyperlink r:id="rId60">
              <w:r>
                <w:rPr>
                  <w:spacing w:val="-2"/>
                  <w:sz w:val="14"/>
                </w:rPr>
                <w:t>21,465.00</w:t>
              </w:r>
            </w:hyperlink>
          </w:p>
        </w:tc>
        <w:tc>
          <w:tcPr>
            <w:tcW w:w="1397" w:type="dxa"/>
          </w:tcPr>
          <w:p>
            <w:pPr>
              <w:pStyle w:val="TableParagraph"/>
              <w:spacing w:before="30"/>
              <w:ind w:right="183"/>
              <w:jc w:val="right"/>
              <w:rPr>
                <w:sz w:val="14"/>
              </w:rPr>
            </w:pPr>
            <w:hyperlink r:id="rId61">
              <w:r>
                <w:rPr>
                  <w:spacing w:val="-2"/>
                  <w:sz w:val="14"/>
                </w:rPr>
                <w:t>22,150.00</w:t>
              </w:r>
            </w:hyperlink>
          </w:p>
        </w:tc>
        <w:tc>
          <w:tcPr>
            <w:tcW w:w="1341" w:type="dxa"/>
          </w:tcPr>
          <w:p>
            <w:pPr>
              <w:pStyle w:val="TableParagraph"/>
              <w:spacing w:before="30"/>
              <w:ind w:right="127"/>
              <w:jc w:val="right"/>
              <w:rPr>
                <w:sz w:val="14"/>
              </w:rPr>
            </w:pPr>
            <w:hyperlink r:id="rId62">
              <w:r>
                <w:rPr>
                  <w:spacing w:val="-2"/>
                  <w:sz w:val="14"/>
                </w:rPr>
                <w:t>22,109.00</w:t>
              </w:r>
            </w:hyperlink>
          </w:p>
        </w:tc>
        <w:tc>
          <w:tcPr>
            <w:tcW w:w="1468" w:type="dxa"/>
          </w:tcPr>
          <w:p>
            <w:pPr>
              <w:pStyle w:val="TableParagraph"/>
              <w:spacing w:before="30"/>
              <w:ind w:right="198"/>
              <w:jc w:val="right"/>
              <w:rPr>
                <w:sz w:val="14"/>
              </w:rPr>
            </w:pPr>
            <w:hyperlink r:id="rId63">
              <w:r>
                <w:rPr>
                  <w:spacing w:val="-2"/>
                  <w:sz w:val="14"/>
                </w:rPr>
                <w:t>22,109.00</w:t>
              </w:r>
            </w:hyperlink>
          </w:p>
        </w:tc>
        <w:tc>
          <w:tcPr>
            <w:tcW w:w="1233" w:type="dxa"/>
          </w:tcPr>
          <w:p>
            <w:pPr>
              <w:pStyle w:val="TableParagraph"/>
              <w:spacing w:before="30"/>
              <w:ind w:right="34"/>
              <w:jc w:val="right"/>
              <w:rPr>
                <w:sz w:val="14"/>
              </w:rPr>
            </w:pPr>
            <w:hyperlink r:id="rId64">
              <w:r>
                <w:rPr>
                  <w:spacing w:val="-2"/>
                  <w:sz w:val="14"/>
                </w:rPr>
                <w:t>22,500.00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3700</w:t>
              </w:r>
            </w:hyperlink>
          </w:p>
        </w:tc>
        <w:tc>
          <w:tcPr>
            <w:tcW w:w="2875" w:type="dxa"/>
          </w:tcPr>
          <w:p>
            <w:pPr>
              <w:pStyle w:val="TableParagraph"/>
              <w:spacing w:before="30"/>
              <w:ind w:left="40"/>
              <w:rPr>
                <w:sz w:val="14"/>
              </w:rPr>
            </w:pPr>
            <w:hyperlink r:id="rId59">
              <w:r>
                <w:rPr>
                  <w:sz w:val="14"/>
                </w:rPr>
                <w:t>OTHER</w:t>
              </w:r>
              <w:r>
                <w:rPr>
                  <w:spacing w:val="-10"/>
                  <w:sz w:val="14"/>
                </w:rPr>
                <w:t> </w:t>
              </w:r>
              <w:r>
                <w:rPr>
                  <w:sz w:val="14"/>
                </w:rPr>
                <w:t>PROF</w:t>
              </w:r>
              <w:r>
                <w:rPr>
                  <w:spacing w:val="-9"/>
                  <w:sz w:val="14"/>
                </w:rPr>
                <w:t> </w:t>
              </w:r>
              <w:r>
                <w:rPr>
                  <w:sz w:val="14"/>
                </w:rPr>
                <w:t>&amp;</w:t>
              </w:r>
              <w:r>
                <w:rPr>
                  <w:spacing w:val="-9"/>
                  <w:sz w:val="14"/>
                </w:rPr>
                <w:t> </w:t>
              </w:r>
              <w:r>
                <w:rPr>
                  <w:sz w:val="14"/>
                </w:rPr>
                <w:t>TECH</w:t>
              </w:r>
              <w:r>
                <w:rPr>
                  <w:spacing w:val="-9"/>
                  <w:sz w:val="14"/>
                </w:rPr>
                <w:t> </w:t>
              </w:r>
              <w:r>
                <w:rPr>
                  <w:sz w:val="14"/>
                </w:rPr>
                <w:t>SERVICE,</w:t>
              </w:r>
              <w:r>
                <w:rPr>
                  <w:spacing w:val="-9"/>
                  <w:sz w:val="14"/>
                </w:rPr>
                <w:t> </w:t>
              </w:r>
              <w:r>
                <w:rPr>
                  <w:spacing w:val="-5"/>
                  <w:sz w:val="14"/>
                </w:rPr>
                <w:t>CSI</w:t>
              </w:r>
            </w:hyperlink>
          </w:p>
        </w:tc>
        <w:tc>
          <w:tcPr>
            <w:tcW w:w="1373" w:type="dxa"/>
          </w:tcPr>
          <w:p>
            <w:pPr>
              <w:pStyle w:val="TableParagraph"/>
              <w:spacing w:before="30"/>
              <w:ind w:right="184"/>
              <w:jc w:val="right"/>
              <w:rPr>
                <w:sz w:val="14"/>
              </w:rPr>
            </w:pPr>
            <w:hyperlink r:id="rId60">
              <w:r>
                <w:rPr>
                  <w:spacing w:val="-2"/>
                  <w:sz w:val="14"/>
                </w:rPr>
                <w:t>31,603.00</w:t>
              </w:r>
            </w:hyperlink>
          </w:p>
        </w:tc>
        <w:tc>
          <w:tcPr>
            <w:tcW w:w="1397" w:type="dxa"/>
          </w:tcPr>
          <w:p>
            <w:pPr>
              <w:pStyle w:val="TableParagraph"/>
              <w:spacing w:before="30"/>
              <w:ind w:right="183"/>
              <w:jc w:val="right"/>
              <w:rPr>
                <w:sz w:val="14"/>
              </w:rPr>
            </w:pPr>
            <w:hyperlink r:id="rId61">
              <w:r>
                <w:rPr>
                  <w:spacing w:val="-2"/>
                  <w:sz w:val="14"/>
                </w:rPr>
                <w:t>33,150.00</w:t>
              </w:r>
            </w:hyperlink>
          </w:p>
        </w:tc>
        <w:tc>
          <w:tcPr>
            <w:tcW w:w="1341" w:type="dxa"/>
          </w:tcPr>
          <w:p>
            <w:pPr>
              <w:pStyle w:val="TableParagraph"/>
              <w:spacing w:before="30"/>
              <w:ind w:right="127"/>
              <w:jc w:val="right"/>
              <w:rPr>
                <w:sz w:val="14"/>
              </w:rPr>
            </w:pPr>
            <w:hyperlink r:id="rId62">
              <w:r>
                <w:rPr>
                  <w:spacing w:val="-2"/>
                  <w:sz w:val="14"/>
                </w:rPr>
                <w:t>35,324.12</w:t>
              </w:r>
            </w:hyperlink>
          </w:p>
        </w:tc>
        <w:tc>
          <w:tcPr>
            <w:tcW w:w="1468" w:type="dxa"/>
          </w:tcPr>
          <w:p>
            <w:pPr>
              <w:pStyle w:val="TableParagraph"/>
              <w:spacing w:before="30"/>
              <w:ind w:right="198"/>
              <w:jc w:val="right"/>
              <w:rPr>
                <w:sz w:val="14"/>
              </w:rPr>
            </w:pPr>
            <w:hyperlink r:id="rId63">
              <w:r>
                <w:rPr>
                  <w:spacing w:val="-2"/>
                  <w:sz w:val="14"/>
                </w:rPr>
                <w:t>35,324.12</w:t>
              </w:r>
            </w:hyperlink>
          </w:p>
        </w:tc>
        <w:tc>
          <w:tcPr>
            <w:tcW w:w="1233" w:type="dxa"/>
          </w:tcPr>
          <w:p>
            <w:pPr>
              <w:pStyle w:val="TableParagraph"/>
              <w:spacing w:before="30"/>
              <w:ind w:right="34"/>
              <w:jc w:val="right"/>
              <w:rPr>
                <w:sz w:val="14"/>
              </w:rPr>
            </w:pPr>
            <w:hyperlink r:id="rId64">
              <w:r>
                <w:rPr>
                  <w:spacing w:val="-2"/>
                  <w:sz w:val="14"/>
                </w:rPr>
                <w:t>36,400.00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4100</w:t>
              </w:r>
            </w:hyperlink>
          </w:p>
        </w:tc>
        <w:tc>
          <w:tcPr>
            <w:tcW w:w="2875" w:type="dxa"/>
          </w:tcPr>
          <w:p>
            <w:pPr>
              <w:pStyle w:val="TableParagraph"/>
              <w:spacing w:before="30"/>
              <w:ind w:left="40"/>
              <w:rPr>
                <w:sz w:val="14"/>
              </w:rPr>
            </w:pPr>
            <w:hyperlink r:id="rId59">
              <w:r>
                <w:rPr>
                  <w:spacing w:val="-2"/>
                  <w:sz w:val="14"/>
                </w:rPr>
                <w:t>INSURANCE</w:t>
              </w:r>
            </w:hyperlink>
          </w:p>
        </w:tc>
        <w:tc>
          <w:tcPr>
            <w:tcW w:w="1373" w:type="dxa"/>
          </w:tcPr>
          <w:p>
            <w:pPr>
              <w:pStyle w:val="TableParagraph"/>
              <w:spacing w:before="30"/>
              <w:ind w:right="184"/>
              <w:jc w:val="right"/>
              <w:rPr>
                <w:sz w:val="14"/>
              </w:rPr>
            </w:pPr>
            <w:hyperlink r:id="rId60">
              <w:r>
                <w:rPr>
                  <w:spacing w:val="-2"/>
                  <w:sz w:val="14"/>
                </w:rPr>
                <w:t>3,905.70</w:t>
              </w:r>
            </w:hyperlink>
          </w:p>
        </w:tc>
        <w:tc>
          <w:tcPr>
            <w:tcW w:w="1397" w:type="dxa"/>
          </w:tcPr>
          <w:p>
            <w:pPr>
              <w:pStyle w:val="TableParagraph"/>
              <w:spacing w:before="30"/>
              <w:ind w:right="183"/>
              <w:jc w:val="right"/>
              <w:rPr>
                <w:sz w:val="14"/>
              </w:rPr>
            </w:pPr>
            <w:hyperlink r:id="rId61">
              <w:r>
                <w:rPr>
                  <w:spacing w:val="-2"/>
                  <w:sz w:val="14"/>
                </w:rPr>
                <w:t>4,000.00</w:t>
              </w:r>
            </w:hyperlink>
          </w:p>
        </w:tc>
        <w:tc>
          <w:tcPr>
            <w:tcW w:w="1341" w:type="dxa"/>
          </w:tcPr>
          <w:p>
            <w:pPr>
              <w:pStyle w:val="TableParagraph"/>
              <w:spacing w:before="30"/>
              <w:ind w:right="127"/>
              <w:jc w:val="right"/>
              <w:rPr>
                <w:sz w:val="14"/>
              </w:rPr>
            </w:pPr>
            <w:hyperlink r:id="rId62">
              <w:r>
                <w:rPr>
                  <w:spacing w:val="-2"/>
                  <w:sz w:val="14"/>
                </w:rPr>
                <w:t>11,831.24</w:t>
              </w:r>
            </w:hyperlink>
          </w:p>
        </w:tc>
        <w:tc>
          <w:tcPr>
            <w:tcW w:w="1468" w:type="dxa"/>
          </w:tcPr>
          <w:p>
            <w:pPr>
              <w:pStyle w:val="TableParagraph"/>
              <w:spacing w:before="30"/>
              <w:ind w:right="198"/>
              <w:jc w:val="right"/>
              <w:rPr>
                <w:sz w:val="14"/>
              </w:rPr>
            </w:pPr>
            <w:hyperlink r:id="rId63">
              <w:r>
                <w:rPr>
                  <w:spacing w:val="-2"/>
                  <w:sz w:val="14"/>
                </w:rPr>
                <w:t>11,831.24</w:t>
              </w:r>
            </w:hyperlink>
          </w:p>
        </w:tc>
        <w:tc>
          <w:tcPr>
            <w:tcW w:w="1233" w:type="dxa"/>
          </w:tcPr>
          <w:p>
            <w:pPr>
              <w:pStyle w:val="TableParagraph"/>
              <w:spacing w:before="30"/>
              <w:ind w:right="34"/>
              <w:jc w:val="right"/>
              <w:rPr>
                <w:sz w:val="14"/>
              </w:rPr>
            </w:pPr>
            <w:hyperlink r:id="rId64">
              <w:r>
                <w:rPr>
                  <w:spacing w:val="-2"/>
                  <w:sz w:val="14"/>
                </w:rPr>
                <w:t>4,000.00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4150</w:t>
              </w:r>
            </w:hyperlink>
          </w:p>
        </w:tc>
        <w:tc>
          <w:tcPr>
            <w:tcW w:w="2875" w:type="dxa"/>
          </w:tcPr>
          <w:p>
            <w:pPr>
              <w:pStyle w:val="TableParagraph"/>
              <w:spacing w:before="30"/>
              <w:ind w:left="40"/>
              <w:rPr>
                <w:sz w:val="14"/>
              </w:rPr>
            </w:pPr>
            <w:hyperlink r:id="rId59">
              <w:r>
                <w:rPr>
                  <w:spacing w:val="-2"/>
                  <w:sz w:val="14"/>
                </w:rPr>
                <w:t>INSURANCE</w:t>
              </w:r>
              <w:r>
                <w:rPr>
                  <w:sz w:val="14"/>
                </w:rPr>
                <w:t> </w:t>
              </w:r>
              <w:r>
                <w:rPr>
                  <w:spacing w:val="-2"/>
                  <w:sz w:val="14"/>
                </w:rPr>
                <w:t>DEDUCTIBLE</w:t>
              </w:r>
            </w:hyperlink>
          </w:p>
        </w:tc>
        <w:tc>
          <w:tcPr>
            <w:tcW w:w="1373" w:type="dxa"/>
          </w:tcPr>
          <w:p>
            <w:pPr>
              <w:pStyle w:val="TableParagraph"/>
              <w:spacing w:before="30"/>
              <w:ind w:right="184"/>
              <w:jc w:val="right"/>
              <w:rPr>
                <w:sz w:val="14"/>
              </w:rPr>
            </w:pPr>
            <w:hyperlink r:id="rId60">
              <w:r>
                <w:rPr>
                  <w:spacing w:val="-2"/>
                  <w:sz w:val="14"/>
                </w:rPr>
                <w:t>210.20</w:t>
              </w:r>
            </w:hyperlink>
          </w:p>
        </w:tc>
        <w:tc>
          <w:tcPr>
            <w:tcW w:w="1397" w:type="dxa"/>
          </w:tcPr>
          <w:p>
            <w:pPr>
              <w:pStyle w:val="TableParagraph"/>
              <w:spacing w:before="30"/>
              <w:ind w:right="183"/>
              <w:jc w:val="right"/>
              <w:rPr>
                <w:sz w:val="14"/>
              </w:rPr>
            </w:pPr>
            <w:hyperlink r:id="rId61">
              <w:r>
                <w:rPr>
                  <w:spacing w:val="-2"/>
                  <w:sz w:val="14"/>
                </w:rPr>
                <w:t>4,000.00</w:t>
              </w:r>
            </w:hyperlink>
          </w:p>
        </w:tc>
        <w:tc>
          <w:tcPr>
            <w:tcW w:w="1341" w:type="dxa"/>
          </w:tcPr>
          <w:p>
            <w:pPr>
              <w:pStyle w:val="TableParagraph"/>
              <w:spacing w:before="30"/>
              <w:ind w:right="127"/>
              <w:jc w:val="right"/>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4,000.00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4500</w:t>
              </w:r>
            </w:hyperlink>
          </w:p>
        </w:tc>
        <w:tc>
          <w:tcPr>
            <w:tcW w:w="2875" w:type="dxa"/>
          </w:tcPr>
          <w:p>
            <w:pPr>
              <w:pStyle w:val="TableParagraph"/>
              <w:spacing w:before="30"/>
              <w:ind w:left="40"/>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373" w:type="dxa"/>
          </w:tcPr>
          <w:p>
            <w:pPr>
              <w:pStyle w:val="TableParagraph"/>
              <w:spacing w:before="30"/>
              <w:ind w:right="184"/>
              <w:jc w:val="right"/>
              <w:rPr>
                <w:sz w:val="14"/>
              </w:rPr>
            </w:pPr>
            <w:hyperlink r:id="rId60">
              <w:r>
                <w:rPr>
                  <w:spacing w:val="-2"/>
                  <w:sz w:val="14"/>
                </w:rPr>
                <w:t>16,038.69</w:t>
              </w:r>
            </w:hyperlink>
          </w:p>
        </w:tc>
        <w:tc>
          <w:tcPr>
            <w:tcW w:w="1397" w:type="dxa"/>
          </w:tcPr>
          <w:p>
            <w:pPr>
              <w:pStyle w:val="TableParagraph"/>
              <w:spacing w:before="30"/>
              <w:ind w:right="183"/>
              <w:jc w:val="right"/>
              <w:rPr>
                <w:sz w:val="14"/>
              </w:rPr>
            </w:pPr>
            <w:hyperlink r:id="rId61">
              <w:r>
                <w:rPr>
                  <w:spacing w:val="-2"/>
                  <w:sz w:val="14"/>
                </w:rPr>
                <w:t>10,000.00</w:t>
              </w:r>
            </w:hyperlink>
          </w:p>
        </w:tc>
        <w:tc>
          <w:tcPr>
            <w:tcW w:w="1341" w:type="dxa"/>
          </w:tcPr>
          <w:p>
            <w:pPr>
              <w:pStyle w:val="TableParagraph"/>
              <w:spacing w:before="30"/>
              <w:ind w:right="127"/>
              <w:jc w:val="right"/>
              <w:rPr>
                <w:sz w:val="14"/>
              </w:rPr>
            </w:pPr>
            <w:hyperlink r:id="rId62">
              <w:r>
                <w:rPr>
                  <w:spacing w:val="-2"/>
                  <w:sz w:val="14"/>
                </w:rPr>
                <w:t>1,589.47</w:t>
              </w:r>
            </w:hyperlink>
          </w:p>
        </w:tc>
        <w:tc>
          <w:tcPr>
            <w:tcW w:w="1468" w:type="dxa"/>
          </w:tcPr>
          <w:p>
            <w:pPr>
              <w:pStyle w:val="TableParagraph"/>
              <w:spacing w:before="30"/>
              <w:ind w:right="198"/>
              <w:jc w:val="right"/>
              <w:rPr>
                <w:sz w:val="14"/>
              </w:rPr>
            </w:pPr>
            <w:hyperlink r:id="rId63">
              <w:r>
                <w:rPr>
                  <w:spacing w:val="-2"/>
                  <w:sz w:val="14"/>
                </w:rPr>
                <w:t>2,119.00</w:t>
              </w:r>
            </w:hyperlink>
          </w:p>
        </w:tc>
        <w:tc>
          <w:tcPr>
            <w:tcW w:w="1233" w:type="dxa"/>
          </w:tcPr>
          <w:p>
            <w:pPr>
              <w:pStyle w:val="TableParagraph"/>
              <w:spacing w:before="30"/>
              <w:ind w:right="34"/>
              <w:jc w:val="right"/>
              <w:rPr>
                <w:sz w:val="14"/>
              </w:rPr>
            </w:pPr>
            <w:hyperlink r:id="rId64">
              <w:r>
                <w:rPr>
                  <w:spacing w:val="-2"/>
                  <w:sz w:val="14"/>
                </w:rPr>
                <w:t>10,000.00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4510</w:t>
              </w:r>
            </w:hyperlink>
          </w:p>
        </w:tc>
        <w:tc>
          <w:tcPr>
            <w:tcW w:w="2875" w:type="dxa"/>
          </w:tcPr>
          <w:p>
            <w:pPr>
              <w:pStyle w:val="TableParagraph"/>
              <w:spacing w:before="30"/>
              <w:ind w:left="40"/>
              <w:rPr>
                <w:sz w:val="14"/>
              </w:rPr>
            </w:pPr>
            <w:hyperlink r:id="rId59">
              <w:r>
                <w:rPr>
                  <w:sz w:val="14"/>
                </w:rPr>
                <w:t>DUTY</w:t>
              </w:r>
              <w:r>
                <w:rPr>
                  <w:spacing w:val="-9"/>
                  <w:sz w:val="14"/>
                </w:rPr>
                <w:t> </w:t>
              </w:r>
              <w:r>
                <w:rPr>
                  <w:sz w:val="14"/>
                </w:rPr>
                <w:t>&amp;</w:t>
              </w:r>
              <w:r>
                <w:rPr>
                  <w:spacing w:val="-9"/>
                  <w:sz w:val="14"/>
                </w:rPr>
                <w:t> </w:t>
              </w:r>
              <w:r>
                <w:rPr>
                  <w:sz w:val="14"/>
                </w:rPr>
                <w:t>TRAINING</w:t>
              </w:r>
              <w:r>
                <w:rPr>
                  <w:spacing w:val="-8"/>
                  <w:sz w:val="14"/>
                </w:rPr>
                <w:t> </w:t>
              </w:r>
              <w:r>
                <w:rPr>
                  <w:spacing w:val="-2"/>
                  <w:sz w:val="14"/>
                </w:rPr>
                <w:t>AMMUNITION</w:t>
              </w:r>
            </w:hyperlink>
          </w:p>
        </w:tc>
        <w:tc>
          <w:tcPr>
            <w:tcW w:w="1373" w:type="dxa"/>
          </w:tcPr>
          <w:p>
            <w:pPr>
              <w:pStyle w:val="TableParagraph"/>
              <w:spacing w:before="30"/>
              <w:ind w:right="184"/>
              <w:jc w:val="right"/>
              <w:rPr>
                <w:sz w:val="14"/>
              </w:rPr>
            </w:pPr>
            <w:hyperlink r:id="rId60">
              <w:r>
                <w:rPr>
                  <w:spacing w:val="-2"/>
                  <w:sz w:val="14"/>
                </w:rPr>
                <w:t>3,804.96</w:t>
              </w:r>
            </w:hyperlink>
          </w:p>
        </w:tc>
        <w:tc>
          <w:tcPr>
            <w:tcW w:w="1397" w:type="dxa"/>
          </w:tcPr>
          <w:p>
            <w:pPr>
              <w:pStyle w:val="TableParagraph"/>
              <w:spacing w:before="30"/>
              <w:ind w:right="183"/>
              <w:jc w:val="right"/>
              <w:rPr>
                <w:sz w:val="14"/>
              </w:rPr>
            </w:pPr>
            <w:hyperlink r:id="rId61">
              <w:r>
                <w:rPr>
                  <w:spacing w:val="-2"/>
                  <w:sz w:val="14"/>
                </w:rPr>
                <w:t>4,000.00</w:t>
              </w:r>
            </w:hyperlink>
          </w:p>
        </w:tc>
        <w:tc>
          <w:tcPr>
            <w:tcW w:w="1341" w:type="dxa"/>
          </w:tcPr>
          <w:p>
            <w:pPr>
              <w:pStyle w:val="TableParagraph"/>
              <w:spacing w:before="30"/>
              <w:ind w:right="127"/>
              <w:jc w:val="right"/>
              <w:rPr>
                <w:sz w:val="14"/>
              </w:rPr>
            </w:pPr>
            <w:hyperlink r:id="rId62">
              <w:r>
                <w:rPr>
                  <w:spacing w:val="-2"/>
                  <w:sz w:val="14"/>
                </w:rPr>
                <w:t>3,616.65</w:t>
              </w:r>
            </w:hyperlink>
          </w:p>
        </w:tc>
        <w:tc>
          <w:tcPr>
            <w:tcW w:w="1468" w:type="dxa"/>
          </w:tcPr>
          <w:p>
            <w:pPr>
              <w:pStyle w:val="TableParagraph"/>
              <w:spacing w:before="30"/>
              <w:ind w:right="198"/>
              <w:jc w:val="right"/>
              <w:rPr>
                <w:sz w:val="14"/>
              </w:rPr>
            </w:pPr>
            <w:hyperlink r:id="rId63">
              <w:r>
                <w:rPr>
                  <w:spacing w:val="-2"/>
                  <w:sz w:val="14"/>
                </w:rPr>
                <w:t>3,922.00</w:t>
              </w:r>
            </w:hyperlink>
          </w:p>
        </w:tc>
        <w:tc>
          <w:tcPr>
            <w:tcW w:w="1233" w:type="dxa"/>
          </w:tcPr>
          <w:p>
            <w:pPr>
              <w:pStyle w:val="TableParagraph"/>
              <w:spacing w:before="30"/>
              <w:ind w:right="34"/>
              <w:jc w:val="right"/>
              <w:rPr>
                <w:sz w:val="14"/>
              </w:rPr>
            </w:pPr>
            <w:hyperlink r:id="rId64">
              <w:r>
                <w:rPr>
                  <w:spacing w:val="-2"/>
                  <w:sz w:val="14"/>
                </w:rPr>
                <w:t>4,000.00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4550</w:t>
              </w:r>
            </w:hyperlink>
          </w:p>
        </w:tc>
        <w:tc>
          <w:tcPr>
            <w:tcW w:w="2875" w:type="dxa"/>
          </w:tcPr>
          <w:p>
            <w:pPr>
              <w:pStyle w:val="TableParagraph"/>
              <w:spacing w:before="30"/>
              <w:ind w:left="40"/>
              <w:rPr>
                <w:sz w:val="14"/>
              </w:rPr>
            </w:pPr>
            <w:hyperlink r:id="rId59">
              <w:r>
                <w:rPr>
                  <w:spacing w:val="-2"/>
                  <w:sz w:val="14"/>
                </w:rPr>
                <w:t>UNIFORM</w:t>
              </w:r>
              <w:r>
                <w:rPr>
                  <w:spacing w:val="-1"/>
                  <w:sz w:val="14"/>
                </w:rPr>
                <w:t> </w:t>
              </w:r>
              <w:r>
                <w:rPr>
                  <w:spacing w:val="-2"/>
                  <w:sz w:val="14"/>
                </w:rPr>
                <w:t>EXPENSE</w:t>
              </w:r>
            </w:hyperlink>
          </w:p>
        </w:tc>
        <w:tc>
          <w:tcPr>
            <w:tcW w:w="1373" w:type="dxa"/>
          </w:tcPr>
          <w:p>
            <w:pPr>
              <w:pStyle w:val="TableParagraph"/>
              <w:spacing w:before="30"/>
              <w:ind w:right="184"/>
              <w:jc w:val="right"/>
              <w:rPr>
                <w:sz w:val="14"/>
              </w:rPr>
            </w:pPr>
            <w:hyperlink r:id="rId60">
              <w:r>
                <w:rPr>
                  <w:spacing w:val="-2"/>
                  <w:sz w:val="14"/>
                </w:rPr>
                <w:t>17,411.41</w:t>
              </w:r>
            </w:hyperlink>
          </w:p>
        </w:tc>
        <w:tc>
          <w:tcPr>
            <w:tcW w:w="1397" w:type="dxa"/>
          </w:tcPr>
          <w:p>
            <w:pPr>
              <w:pStyle w:val="TableParagraph"/>
              <w:spacing w:before="30"/>
              <w:ind w:right="183"/>
              <w:jc w:val="right"/>
              <w:rPr>
                <w:sz w:val="14"/>
              </w:rPr>
            </w:pPr>
            <w:hyperlink r:id="rId61">
              <w:r>
                <w:rPr>
                  <w:spacing w:val="-2"/>
                  <w:sz w:val="14"/>
                </w:rPr>
                <w:t>20,000.00</w:t>
              </w:r>
            </w:hyperlink>
          </w:p>
        </w:tc>
        <w:tc>
          <w:tcPr>
            <w:tcW w:w="1341" w:type="dxa"/>
          </w:tcPr>
          <w:p>
            <w:pPr>
              <w:pStyle w:val="TableParagraph"/>
              <w:spacing w:before="30"/>
              <w:ind w:right="127"/>
              <w:jc w:val="right"/>
              <w:rPr>
                <w:sz w:val="14"/>
              </w:rPr>
            </w:pPr>
            <w:hyperlink r:id="rId62">
              <w:r>
                <w:rPr>
                  <w:spacing w:val="-2"/>
                  <w:sz w:val="14"/>
                </w:rPr>
                <w:t>11,905.56</w:t>
              </w:r>
            </w:hyperlink>
          </w:p>
        </w:tc>
        <w:tc>
          <w:tcPr>
            <w:tcW w:w="1468" w:type="dxa"/>
          </w:tcPr>
          <w:p>
            <w:pPr>
              <w:pStyle w:val="TableParagraph"/>
              <w:spacing w:before="30"/>
              <w:ind w:right="198"/>
              <w:jc w:val="right"/>
              <w:rPr>
                <w:sz w:val="14"/>
              </w:rPr>
            </w:pPr>
            <w:hyperlink r:id="rId63">
              <w:r>
                <w:rPr>
                  <w:spacing w:val="-2"/>
                  <w:sz w:val="14"/>
                </w:rPr>
                <w:t>15,874.00</w:t>
              </w:r>
            </w:hyperlink>
          </w:p>
        </w:tc>
        <w:tc>
          <w:tcPr>
            <w:tcW w:w="1233" w:type="dxa"/>
          </w:tcPr>
          <w:p>
            <w:pPr>
              <w:pStyle w:val="TableParagraph"/>
              <w:spacing w:before="30"/>
              <w:ind w:right="34"/>
              <w:jc w:val="right"/>
              <w:rPr>
                <w:sz w:val="14"/>
              </w:rPr>
            </w:pPr>
            <w:hyperlink r:id="rId64">
              <w:r>
                <w:rPr>
                  <w:spacing w:val="-2"/>
                  <w:sz w:val="14"/>
                </w:rPr>
                <w:t>20,000.00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4580</w:t>
              </w:r>
            </w:hyperlink>
          </w:p>
        </w:tc>
        <w:tc>
          <w:tcPr>
            <w:tcW w:w="2875" w:type="dxa"/>
          </w:tcPr>
          <w:p>
            <w:pPr>
              <w:pStyle w:val="TableParagraph"/>
              <w:spacing w:before="30"/>
              <w:ind w:left="40"/>
              <w:rPr>
                <w:sz w:val="14"/>
              </w:rPr>
            </w:pPr>
            <w:hyperlink r:id="rId59">
              <w:r>
                <w:rPr>
                  <w:spacing w:val="-2"/>
                  <w:sz w:val="14"/>
                </w:rPr>
                <w:t>FLOCK</w:t>
              </w:r>
              <w:r>
                <w:rPr>
                  <w:spacing w:val="-1"/>
                  <w:sz w:val="14"/>
                </w:rPr>
                <w:t> </w:t>
              </w:r>
              <w:r>
                <w:rPr>
                  <w:spacing w:val="-2"/>
                  <w:sz w:val="14"/>
                </w:rPr>
                <w:t>CAMERAS</w:t>
              </w:r>
            </w:hyperlink>
          </w:p>
        </w:tc>
        <w:tc>
          <w:tcPr>
            <w:tcW w:w="1373" w:type="dxa"/>
          </w:tcPr>
          <w:p>
            <w:pPr>
              <w:pStyle w:val="TableParagraph"/>
              <w:spacing w:before="30"/>
              <w:ind w:right="184"/>
              <w:jc w:val="right"/>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5"/>
                  <w:sz w:val="14"/>
                </w:rPr>
                <w:t>.00</w:t>
              </w:r>
            </w:hyperlink>
          </w:p>
        </w:tc>
        <w:tc>
          <w:tcPr>
            <w:tcW w:w="1341" w:type="dxa"/>
          </w:tcPr>
          <w:p>
            <w:pPr>
              <w:pStyle w:val="TableParagraph"/>
              <w:spacing w:before="30"/>
              <w:ind w:right="127"/>
              <w:jc w:val="right"/>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30,000.00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4600</w:t>
              </w:r>
            </w:hyperlink>
          </w:p>
        </w:tc>
        <w:tc>
          <w:tcPr>
            <w:tcW w:w="2875" w:type="dxa"/>
          </w:tcPr>
          <w:p>
            <w:pPr>
              <w:pStyle w:val="TableParagraph"/>
              <w:spacing w:before="30"/>
              <w:ind w:left="40"/>
              <w:rPr>
                <w:sz w:val="14"/>
              </w:rPr>
            </w:pPr>
            <w:hyperlink r:id="rId59">
              <w:r>
                <w:rPr>
                  <w:spacing w:val="-2"/>
                  <w:sz w:val="14"/>
                </w:rPr>
                <w:t>MISCELLANEOUS</w:t>
              </w:r>
            </w:hyperlink>
          </w:p>
        </w:tc>
        <w:tc>
          <w:tcPr>
            <w:tcW w:w="1373" w:type="dxa"/>
          </w:tcPr>
          <w:p>
            <w:pPr>
              <w:pStyle w:val="TableParagraph"/>
              <w:spacing w:before="30"/>
              <w:ind w:right="184"/>
              <w:jc w:val="right"/>
              <w:rPr>
                <w:sz w:val="14"/>
              </w:rPr>
            </w:pPr>
            <w:hyperlink r:id="rId60">
              <w:r>
                <w:rPr>
                  <w:spacing w:val="-2"/>
                  <w:sz w:val="14"/>
                </w:rPr>
                <w:t>11,039.64</w:t>
              </w:r>
            </w:hyperlink>
          </w:p>
        </w:tc>
        <w:tc>
          <w:tcPr>
            <w:tcW w:w="1397" w:type="dxa"/>
          </w:tcPr>
          <w:p>
            <w:pPr>
              <w:pStyle w:val="TableParagraph"/>
              <w:spacing w:before="30"/>
              <w:ind w:right="183"/>
              <w:jc w:val="right"/>
              <w:rPr>
                <w:sz w:val="14"/>
              </w:rPr>
            </w:pPr>
            <w:hyperlink r:id="rId61">
              <w:r>
                <w:rPr>
                  <w:spacing w:val="-2"/>
                  <w:sz w:val="14"/>
                </w:rPr>
                <w:t>12,500.00</w:t>
              </w:r>
            </w:hyperlink>
          </w:p>
        </w:tc>
        <w:tc>
          <w:tcPr>
            <w:tcW w:w="1341" w:type="dxa"/>
          </w:tcPr>
          <w:p>
            <w:pPr>
              <w:pStyle w:val="TableParagraph"/>
              <w:spacing w:before="30"/>
              <w:ind w:right="127"/>
              <w:jc w:val="right"/>
              <w:rPr>
                <w:sz w:val="14"/>
              </w:rPr>
            </w:pPr>
            <w:hyperlink r:id="rId62">
              <w:r>
                <w:rPr>
                  <w:spacing w:val="-2"/>
                  <w:sz w:val="14"/>
                </w:rPr>
                <w:t>14,652.64</w:t>
              </w:r>
            </w:hyperlink>
          </w:p>
        </w:tc>
        <w:tc>
          <w:tcPr>
            <w:tcW w:w="1468" w:type="dxa"/>
          </w:tcPr>
          <w:p>
            <w:pPr>
              <w:pStyle w:val="TableParagraph"/>
              <w:spacing w:before="30"/>
              <w:ind w:right="198"/>
              <w:jc w:val="right"/>
              <w:rPr>
                <w:sz w:val="14"/>
              </w:rPr>
            </w:pPr>
            <w:hyperlink r:id="rId63">
              <w:r>
                <w:rPr>
                  <w:spacing w:val="-2"/>
                  <w:sz w:val="14"/>
                </w:rPr>
                <w:t>16,037.00</w:t>
              </w:r>
            </w:hyperlink>
          </w:p>
        </w:tc>
        <w:tc>
          <w:tcPr>
            <w:tcW w:w="1233" w:type="dxa"/>
          </w:tcPr>
          <w:p>
            <w:pPr>
              <w:pStyle w:val="TableParagraph"/>
              <w:spacing w:before="30"/>
              <w:ind w:right="34"/>
              <w:jc w:val="right"/>
              <w:rPr>
                <w:sz w:val="14"/>
              </w:rPr>
            </w:pPr>
            <w:hyperlink r:id="rId64">
              <w:r>
                <w:rPr>
                  <w:spacing w:val="-2"/>
                  <w:sz w:val="14"/>
                </w:rPr>
                <w:t>12,500.00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4700</w:t>
              </w:r>
            </w:hyperlink>
          </w:p>
        </w:tc>
        <w:tc>
          <w:tcPr>
            <w:tcW w:w="2875" w:type="dxa"/>
          </w:tcPr>
          <w:p>
            <w:pPr>
              <w:pStyle w:val="TableParagraph"/>
              <w:spacing w:before="30"/>
              <w:ind w:left="40"/>
              <w:rPr>
                <w:sz w:val="14"/>
              </w:rPr>
            </w:pPr>
            <w:hyperlink r:id="rId59">
              <w:r>
                <w:rPr>
                  <w:sz w:val="14"/>
                </w:rPr>
                <w:t>DRUG</w:t>
              </w:r>
              <w:r>
                <w:rPr>
                  <w:spacing w:val="-9"/>
                  <w:sz w:val="14"/>
                </w:rPr>
                <w:t> </w:t>
              </w:r>
              <w:r>
                <w:rPr>
                  <w:sz w:val="14"/>
                </w:rPr>
                <w:t>TASK</w:t>
              </w:r>
              <w:r>
                <w:rPr>
                  <w:spacing w:val="-8"/>
                  <w:sz w:val="14"/>
                </w:rPr>
                <w:t> </w:t>
              </w:r>
              <w:r>
                <w:rPr>
                  <w:sz w:val="14"/>
                </w:rPr>
                <w:t>FORCE,</w:t>
              </w:r>
              <w:r>
                <w:rPr>
                  <w:spacing w:val="-9"/>
                  <w:sz w:val="14"/>
                </w:rPr>
                <w:t> </w:t>
              </w:r>
              <w:r>
                <w:rPr>
                  <w:sz w:val="14"/>
                </w:rPr>
                <w:t>SWAT,</w:t>
              </w:r>
              <w:r>
                <w:rPr>
                  <w:spacing w:val="-8"/>
                  <w:sz w:val="14"/>
                </w:rPr>
                <w:t> </w:t>
              </w:r>
              <w:r>
                <w:rPr>
                  <w:sz w:val="14"/>
                </w:rPr>
                <w:t>&amp;</w:t>
              </w:r>
              <w:r>
                <w:rPr>
                  <w:spacing w:val="-8"/>
                  <w:sz w:val="14"/>
                </w:rPr>
                <w:t> </w:t>
              </w:r>
              <w:r>
                <w:rPr>
                  <w:spacing w:val="-5"/>
                  <w:sz w:val="14"/>
                </w:rPr>
                <w:t>HTF</w:t>
              </w:r>
            </w:hyperlink>
          </w:p>
        </w:tc>
        <w:tc>
          <w:tcPr>
            <w:tcW w:w="1373" w:type="dxa"/>
          </w:tcPr>
          <w:p>
            <w:pPr>
              <w:pStyle w:val="TableParagraph"/>
              <w:spacing w:before="30"/>
              <w:ind w:right="184"/>
              <w:jc w:val="right"/>
              <w:rPr>
                <w:sz w:val="14"/>
              </w:rPr>
            </w:pPr>
            <w:hyperlink r:id="rId60">
              <w:r>
                <w:rPr>
                  <w:spacing w:val="-2"/>
                  <w:sz w:val="14"/>
                </w:rPr>
                <w:t>10,291.00</w:t>
              </w:r>
            </w:hyperlink>
          </w:p>
        </w:tc>
        <w:tc>
          <w:tcPr>
            <w:tcW w:w="1397" w:type="dxa"/>
          </w:tcPr>
          <w:p>
            <w:pPr>
              <w:pStyle w:val="TableParagraph"/>
              <w:spacing w:before="30"/>
              <w:ind w:right="183"/>
              <w:jc w:val="right"/>
              <w:rPr>
                <w:sz w:val="14"/>
              </w:rPr>
            </w:pPr>
            <w:hyperlink r:id="rId61">
              <w:r>
                <w:rPr>
                  <w:spacing w:val="-2"/>
                  <w:sz w:val="14"/>
                </w:rPr>
                <w:t>12,000.00</w:t>
              </w:r>
            </w:hyperlink>
          </w:p>
        </w:tc>
        <w:tc>
          <w:tcPr>
            <w:tcW w:w="1341" w:type="dxa"/>
          </w:tcPr>
          <w:p>
            <w:pPr>
              <w:pStyle w:val="TableParagraph"/>
              <w:spacing w:before="30"/>
              <w:ind w:right="127"/>
              <w:jc w:val="right"/>
              <w:rPr>
                <w:sz w:val="14"/>
              </w:rPr>
            </w:pPr>
            <w:hyperlink r:id="rId62">
              <w:r>
                <w:rPr>
                  <w:spacing w:val="-2"/>
                  <w:sz w:val="14"/>
                </w:rPr>
                <w:t>10,395.00</w:t>
              </w:r>
            </w:hyperlink>
          </w:p>
        </w:tc>
        <w:tc>
          <w:tcPr>
            <w:tcW w:w="1468" w:type="dxa"/>
          </w:tcPr>
          <w:p>
            <w:pPr>
              <w:pStyle w:val="TableParagraph"/>
              <w:spacing w:before="30"/>
              <w:ind w:right="198"/>
              <w:jc w:val="right"/>
              <w:rPr>
                <w:sz w:val="14"/>
              </w:rPr>
            </w:pPr>
            <w:hyperlink r:id="rId63">
              <w:r>
                <w:rPr>
                  <w:spacing w:val="-2"/>
                  <w:sz w:val="14"/>
                </w:rPr>
                <w:t>10,395.00</w:t>
              </w:r>
            </w:hyperlink>
          </w:p>
        </w:tc>
        <w:tc>
          <w:tcPr>
            <w:tcW w:w="1233" w:type="dxa"/>
          </w:tcPr>
          <w:p>
            <w:pPr>
              <w:pStyle w:val="TableParagraph"/>
              <w:spacing w:before="30"/>
              <w:ind w:right="34"/>
              <w:jc w:val="right"/>
              <w:rPr>
                <w:sz w:val="14"/>
              </w:rPr>
            </w:pPr>
            <w:hyperlink r:id="rId64">
              <w:r>
                <w:rPr>
                  <w:spacing w:val="-2"/>
                  <w:sz w:val="14"/>
                </w:rPr>
                <w:t>12,000.00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4800</w:t>
              </w:r>
            </w:hyperlink>
          </w:p>
        </w:tc>
        <w:tc>
          <w:tcPr>
            <w:tcW w:w="2875" w:type="dxa"/>
          </w:tcPr>
          <w:p>
            <w:pPr>
              <w:pStyle w:val="TableParagraph"/>
              <w:spacing w:before="30"/>
              <w:ind w:left="40"/>
              <w:rPr>
                <w:sz w:val="14"/>
              </w:rPr>
            </w:pPr>
            <w:hyperlink r:id="rId59">
              <w:r>
                <w:rPr>
                  <w:spacing w:val="-2"/>
                  <w:sz w:val="14"/>
                </w:rPr>
                <w:t>POSTAGE</w:t>
              </w:r>
            </w:hyperlink>
          </w:p>
        </w:tc>
        <w:tc>
          <w:tcPr>
            <w:tcW w:w="1373" w:type="dxa"/>
          </w:tcPr>
          <w:p>
            <w:pPr>
              <w:pStyle w:val="TableParagraph"/>
              <w:spacing w:before="30"/>
              <w:ind w:right="184"/>
              <w:jc w:val="right"/>
              <w:rPr>
                <w:sz w:val="14"/>
              </w:rPr>
            </w:pPr>
            <w:hyperlink r:id="rId60">
              <w:r>
                <w:rPr>
                  <w:spacing w:val="-2"/>
                  <w:sz w:val="14"/>
                </w:rPr>
                <w:t>261.17</w:t>
              </w:r>
            </w:hyperlink>
          </w:p>
        </w:tc>
        <w:tc>
          <w:tcPr>
            <w:tcW w:w="1397" w:type="dxa"/>
          </w:tcPr>
          <w:p>
            <w:pPr>
              <w:pStyle w:val="TableParagraph"/>
              <w:spacing w:before="30"/>
              <w:ind w:right="183"/>
              <w:jc w:val="right"/>
              <w:rPr>
                <w:sz w:val="14"/>
              </w:rPr>
            </w:pPr>
            <w:hyperlink r:id="rId61">
              <w:r>
                <w:rPr>
                  <w:spacing w:val="-2"/>
                  <w:sz w:val="14"/>
                </w:rPr>
                <w:t>500.00</w:t>
              </w:r>
            </w:hyperlink>
          </w:p>
        </w:tc>
        <w:tc>
          <w:tcPr>
            <w:tcW w:w="1341" w:type="dxa"/>
          </w:tcPr>
          <w:p>
            <w:pPr>
              <w:pStyle w:val="TableParagraph"/>
              <w:spacing w:before="30"/>
              <w:ind w:right="127"/>
              <w:jc w:val="right"/>
              <w:rPr>
                <w:sz w:val="14"/>
              </w:rPr>
            </w:pPr>
            <w:hyperlink r:id="rId62">
              <w:r>
                <w:rPr>
                  <w:spacing w:val="-2"/>
                  <w:sz w:val="14"/>
                </w:rPr>
                <w:t>118.09</w:t>
              </w:r>
            </w:hyperlink>
          </w:p>
        </w:tc>
        <w:tc>
          <w:tcPr>
            <w:tcW w:w="1468" w:type="dxa"/>
          </w:tcPr>
          <w:p>
            <w:pPr>
              <w:pStyle w:val="TableParagraph"/>
              <w:spacing w:before="30"/>
              <w:ind w:right="198"/>
              <w:jc w:val="right"/>
              <w:rPr>
                <w:sz w:val="14"/>
              </w:rPr>
            </w:pPr>
            <w:hyperlink r:id="rId63">
              <w:r>
                <w:rPr>
                  <w:spacing w:val="-2"/>
                  <w:sz w:val="14"/>
                </w:rPr>
                <w:t>157.00</w:t>
              </w:r>
            </w:hyperlink>
          </w:p>
        </w:tc>
        <w:tc>
          <w:tcPr>
            <w:tcW w:w="1233" w:type="dxa"/>
          </w:tcPr>
          <w:p>
            <w:pPr>
              <w:pStyle w:val="TableParagraph"/>
              <w:spacing w:before="30"/>
              <w:ind w:right="34"/>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5000</w:t>
              </w:r>
            </w:hyperlink>
          </w:p>
        </w:tc>
        <w:tc>
          <w:tcPr>
            <w:tcW w:w="2875" w:type="dxa"/>
          </w:tcPr>
          <w:p>
            <w:pPr>
              <w:pStyle w:val="TableParagraph"/>
              <w:spacing w:before="30"/>
              <w:ind w:left="40"/>
              <w:rPr>
                <w:sz w:val="14"/>
              </w:rPr>
            </w:pPr>
            <w:hyperlink r:id="rId59">
              <w:r>
                <w:rPr>
                  <w:spacing w:val="-2"/>
                  <w:sz w:val="14"/>
                </w:rPr>
                <w:t>GRANT</w:t>
              </w:r>
              <w:r>
                <w:rPr>
                  <w:spacing w:val="-1"/>
                  <w:sz w:val="14"/>
                </w:rPr>
                <w:t> </w:t>
              </w:r>
              <w:r>
                <w:rPr>
                  <w:spacing w:val="-2"/>
                  <w:sz w:val="14"/>
                </w:rPr>
                <w:t>EXPENDITURES</w:t>
              </w:r>
            </w:hyperlink>
          </w:p>
        </w:tc>
        <w:tc>
          <w:tcPr>
            <w:tcW w:w="1373" w:type="dxa"/>
          </w:tcPr>
          <w:p>
            <w:pPr>
              <w:pStyle w:val="TableParagraph"/>
              <w:spacing w:before="30"/>
              <w:ind w:right="184"/>
              <w:jc w:val="right"/>
              <w:rPr>
                <w:sz w:val="14"/>
              </w:rPr>
            </w:pPr>
            <w:hyperlink r:id="rId60">
              <w:r>
                <w:rPr>
                  <w:spacing w:val="-2"/>
                  <w:sz w:val="14"/>
                </w:rPr>
                <w:t>3,850.00</w:t>
              </w:r>
            </w:hyperlink>
          </w:p>
        </w:tc>
        <w:tc>
          <w:tcPr>
            <w:tcW w:w="1397" w:type="dxa"/>
          </w:tcPr>
          <w:p>
            <w:pPr>
              <w:pStyle w:val="TableParagraph"/>
              <w:spacing w:before="30"/>
              <w:ind w:right="183"/>
              <w:jc w:val="right"/>
              <w:rPr>
                <w:sz w:val="14"/>
              </w:rPr>
            </w:pPr>
            <w:hyperlink r:id="rId61">
              <w:r>
                <w:rPr>
                  <w:spacing w:val="-2"/>
                  <w:sz w:val="14"/>
                </w:rPr>
                <w:t>6,000.00</w:t>
              </w:r>
            </w:hyperlink>
          </w:p>
        </w:tc>
        <w:tc>
          <w:tcPr>
            <w:tcW w:w="1341" w:type="dxa"/>
          </w:tcPr>
          <w:p>
            <w:pPr>
              <w:pStyle w:val="TableParagraph"/>
              <w:spacing w:before="30"/>
              <w:ind w:right="127"/>
              <w:jc w:val="right"/>
              <w:rPr>
                <w:sz w:val="14"/>
              </w:rPr>
            </w:pPr>
            <w:hyperlink r:id="rId62">
              <w:r>
                <w:rPr>
                  <w:spacing w:val="-2"/>
                  <w:sz w:val="14"/>
                </w:rPr>
                <w:t>4,926.00</w:t>
              </w:r>
            </w:hyperlink>
          </w:p>
        </w:tc>
        <w:tc>
          <w:tcPr>
            <w:tcW w:w="1468" w:type="dxa"/>
          </w:tcPr>
          <w:p>
            <w:pPr>
              <w:pStyle w:val="TableParagraph"/>
              <w:spacing w:before="30"/>
              <w:ind w:right="198"/>
              <w:jc w:val="right"/>
              <w:rPr>
                <w:sz w:val="14"/>
              </w:rPr>
            </w:pPr>
            <w:hyperlink r:id="rId63">
              <w:r>
                <w:rPr>
                  <w:spacing w:val="-2"/>
                  <w:sz w:val="14"/>
                </w:rPr>
                <w:t>6,568.00</w:t>
              </w:r>
            </w:hyperlink>
          </w:p>
        </w:tc>
        <w:tc>
          <w:tcPr>
            <w:tcW w:w="1233" w:type="dxa"/>
          </w:tcPr>
          <w:p>
            <w:pPr>
              <w:pStyle w:val="TableParagraph"/>
              <w:spacing w:before="30"/>
              <w:ind w:right="34"/>
              <w:jc w:val="right"/>
              <w:rPr>
                <w:sz w:val="14"/>
              </w:rPr>
            </w:pPr>
            <w:hyperlink r:id="rId64">
              <w:r>
                <w:rPr>
                  <w:spacing w:val="-2"/>
                  <w:sz w:val="14"/>
                </w:rPr>
                <w:t>6,000.00</w:t>
              </w:r>
            </w:hyperlink>
          </w:p>
        </w:tc>
      </w:tr>
      <w:tr>
        <w:trPr>
          <w:trHeight w:val="227" w:hRule="atLeast"/>
        </w:trPr>
        <w:tc>
          <w:tcPr>
            <w:tcW w:w="1111" w:type="dxa"/>
          </w:tcPr>
          <w:p>
            <w:pPr>
              <w:pStyle w:val="TableParagraph"/>
              <w:spacing w:before="30"/>
              <w:rPr>
                <w:sz w:val="14"/>
              </w:rPr>
            </w:pPr>
            <w:hyperlink r:id="rId59">
              <w:r>
                <w:rPr>
                  <w:spacing w:val="-2"/>
                  <w:sz w:val="14"/>
                </w:rPr>
                <w:t>10-54-</w:t>
              </w:r>
              <w:r>
                <w:rPr>
                  <w:spacing w:val="-4"/>
                  <w:sz w:val="14"/>
                </w:rPr>
                <w:t>5005</w:t>
              </w:r>
            </w:hyperlink>
          </w:p>
        </w:tc>
        <w:tc>
          <w:tcPr>
            <w:tcW w:w="2875" w:type="dxa"/>
          </w:tcPr>
          <w:p>
            <w:pPr>
              <w:pStyle w:val="TableParagraph"/>
              <w:spacing w:before="30"/>
              <w:ind w:left="40"/>
              <w:rPr>
                <w:sz w:val="14"/>
              </w:rPr>
            </w:pPr>
            <w:hyperlink r:id="rId59">
              <w:r>
                <w:rPr>
                  <w:spacing w:val="-2"/>
                  <w:sz w:val="14"/>
                </w:rPr>
                <w:t>MENTAL</w:t>
              </w:r>
              <w:r>
                <w:rPr>
                  <w:spacing w:val="-1"/>
                  <w:sz w:val="14"/>
                </w:rPr>
                <w:t> </w:t>
              </w:r>
              <w:r>
                <w:rPr>
                  <w:spacing w:val="-2"/>
                  <w:sz w:val="14"/>
                </w:rPr>
                <w:t>HEALTH</w:t>
              </w:r>
              <w:r>
                <w:rPr>
                  <w:sz w:val="14"/>
                </w:rPr>
                <w:t> </w:t>
              </w:r>
              <w:r>
                <w:rPr>
                  <w:spacing w:val="-2"/>
                  <w:sz w:val="14"/>
                </w:rPr>
                <w:t>SUPPORT</w:t>
              </w:r>
              <w:r>
                <w:rPr>
                  <w:sz w:val="14"/>
                </w:rPr>
                <w:t> </w:t>
              </w:r>
              <w:r>
                <w:rPr>
                  <w:spacing w:val="-2"/>
                  <w:sz w:val="14"/>
                </w:rPr>
                <w:t>-</w:t>
              </w:r>
              <w:r>
                <w:rPr>
                  <w:sz w:val="14"/>
                </w:rPr>
                <w:t> </w:t>
              </w:r>
              <w:r>
                <w:rPr>
                  <w:spacing w:val="-5"/>
                  <w:sz w:val="14"/>
                </w:rPr>
                <w:t>PD</w:t>
              </w:r>
            </w:hyperlink>
          </w:p>
        </w:tc>
        <w:tc>
          <w:tcPr>
            <w:tcW w:w="1373" w:type="dxa"/>
          </w:tcPr>
          <w:p>
            <w:pPr>
              <w:pStyle w:val="TableParagraph"/>
              <w:spacing w:before="30"/>
              <w:ind w:right="184"/>
              <w:jc w:val="right"/>
              <w:rPr>
                <w:sz w:val="14"/>
              </w:rPr>
            </w:pPr>
            <w:hyperlink r:id="rId60">
              <w:r>
                <w:rPr>
                  <w:spacing w:val="-2"/>
                  <w:sz w:val="14"/>
                </w:rPr>
                <w:t>3,675.00</w:t>
              </w:r>
            </w:hyperlink>
          </w:p>
        </w:tc>
        <w:tc>
          <w:tcPr>
            <w:tcW w:w="1397" w:type="dxa"/>
          </w:tcPr>
          <w:p>
            <w:pPr>
              <w:pStyle w:val="TableParagraph"/>
              <w:spacing w:before="30"/>
              <w:ind w:right="183"/>
              <w:jc w:val="right"/>
              <w:rPr>
                <w:sz w:val="14"/>
              </w:rPr>
            </w:pPr>
            <w:hyperlink r:id="rId61">
              <w:r>
                <w:rPr>
                  <w:spacing w:val="-2"/>
                  <w:sz w:val="14"/>
                </w:rPr>
                <w:t>9,000.00</w:t>
              </w:r>
            </w:hyperlink>
          </w:p>
        </w:tc>
        <w:tc>
          <w:tcPr>
            <w:tcW w:w="1341" w:type="dxa"/>
          </w:tcPr>
          <w:p>
            <w:pPr>
              <w:pStyle w:val="TableParagraph"/>
              <w:spacing w:before="30"/>
              <w:ind w:right="127"/>
              <w:jc w:val="right"/>
              <w:rPr>
                <w:sz w:val="14"/>
              </w:rPr>
            </w:pPr>
            <w:hyperlink r:id="rId62">
              <w:r>
                <w:rPr>
                  <w:spacing w:val="-2"/>
                  <w:sz w:val="14"/>
                </w:rPr>
                <w:t>9,207.50</w:t>
              </w:r>
            </w:hyperlink>
          </w:p>
        </w:tc>
        <w:tc>
          <w:tcPr>
            <w:tcW w:w="1468" w:type="dxa"/>
          </w:tcPr>
          <w:p>
            <w:pPr>
              <w:pStyle w:val="TableParagraph"/>
              <w:spacing w:before="30"/>
              <w:ind w:right="198"/>
              <w:jc w:val="right"/>
              <w:rPr>
                <w:sz w:val="14"/>
              </w:rPr>
            </w:pPr>
            <w:hyperlink r:id="rId63">
              <w:r>
                <w:rPr>
                  <w:spacing w:val="-2"/>
                  <w:sz w:val="14"/>
                </w:rPr>
                <w:t>12,277.00</w:t>
              </w:r>
            </w:hyperlink>
          </w:p>
        </w:tc>
        <w:tc>
          <w:tcPr>
            <w:tcW w:w="1233" w:type="dxa"/>
          </w:tcPr>
          <w:p>
            <w:pPr>
              <w:pStyle w:val="TableParagraph"/>
              <w:spacing w:before="30"/>
              <w:ind w:right="34"/>
              <w:jc w:val="right"/>
              <w:rPr>
                <w:sz w:val="14"/>
              </w:rPr>
            </w:pPr>
            <w:hyperlink r:id="rId64">
              <w:r>
                <w:rPr>
                  <w:spacing w:val="-2"/>
                  <w:sz w:val="14"/>
                </w:rPr>
                <w:t>15,000.00</w:t>
              </w:r>
            </w:hyperlink>
          </w:p>
        </w:tc>
      </w:tr>
      <w:tr>
        <w:trPr>
          <w:trHeight w:val="191" w:hRule="atLeast"/>
        </w:trPr>
        <w:tc>
          <w:tcPr>
            <w:tcW w:w="1111" w:type="dxa"/>
          </w:tcPr>
          <w:p>
            <w:pPr>
              <w:pStyle w:val="TableParagraph"/>
              <w:spacing w:line="141" w:lineRule="exact" w:before="30"/>
              <w:rPr>
                <w:sz w:val="14"/>
              </w:rPr>
            </w:pPr>
            <w:hyperlink r:id="rId59">
              <w:r>
                <w:rPr>
                  <w:spacing w:val="-2"/>
                  <w:sz w:val="14"/>
                </w:rPr>
                <w:t>10-54-</w:t>
              </w:r>
              <w:r>
                <w:rPr>
                  <w:spacing w:val="-4"/>
                  <w:sz w:val="14"/>
                </w:rPr>
                <w:t>5010</w:t>
              </w:r>
            </w:hyperlink>
          </w:p>
        </w:tc>
        <w:tc>
          <w:tcPr>
            <w:tcW w:w="2875" w:type="dxa"/>
          </w:tcPr>
          <w:p>
            <w:pPr>
              <w:pStyle w:val="TableParagraph"/>
              <w:spacing w:line="141" w:lineRule="exact" w:before="30"/>
              <w:ind w:left="40"/>
              <w:rPr>
                <w:sz w:val="14"/>
              </w:rPr>
            </w:pPr>
            <w:hyperlink r:id="rId59">
              <w:r>
                <w:rPr>
                  <w:spacing w:val="-2"/>
                  <w:sz w:val="14"/>
                </w:rPr>
                <w:t>STATE</w:t>
              </w:r>
              <w:r>
                <w:rPr>
                  <w:sz w:val="14"/>
                </w:rPr>
                <w:t> </w:t>
              </w:r>
              <w:r>
                <w:rPr>
                  <w:spacing w:val="-2"/>
                  <w:sz w:val="14"/>
                </w:rPr>
                <w:t>LIQUOR/BEER</w:t>
              </w:r>
              <w:r>
                <w:rPr>
                  <w:spacing w:val="1"/>
                  <w:sz w:val="14"/>
                </w:rPr>
                <w:t> </w:t>
              </w:r>
              <w:r>
                <w:rPr>
                  <w:spacing w:val="-2"/>
                  <w:sz w:val="14"/>
                </w:rPr>
                <w:t>EXPENDITURES</w:t>
              </w:r>
            </w:hyperlink>
          </w:p>
        </w:tc>
        <w:tc>
          <w:tcPr>
            <w:tcW w:w="1373" w:type="dxa"/>
          </w:tcPr>
          <w:p>
            <w:pPr>
              <w:pStyle w:val="TableParagraph"/>
              <w:spacing w:line="141" w:lineRule="exact" w:before="30"/>
              <w:ind w:right="184"/>
              <w:jc w:val="right"/>
              <w:rPr>
                <w:sz w:val="14"/>
              </w:rPr>
            </w:pPr>
            <w:hyperlink r:id="rId60">
              <w:r>
                <w:rPr>
                  <w:spacing w:val="-5"/>
                  <w:sz w:val="14"/>
                </w:rPr>
                <w:t>.00</w:t>
              </w:r>
            </w:hyperlink>
          </w:p>
        </w:tc>
        <w:tc>
          <w:tcPr>
            <w:tcW w:w="1397" w:type="dxa"/>
          </w:tcPr>
          <w:p>
            <w:pPr>
              <w:pStyle w:val="TableParagraph"/>
              <w:spacing w:line="141" w:lineRule="exact" w:before="30"/>
              <w:ind w:right="183"/>
              <w:jc w:val="right"/>
              <w:rPr>
                <w:sz w:val="14"/>
              </w:rPr>
            </w:pPr>
            <w:hyperlink r:id="rId61">
              <w:r>
                <w:rPr>
                  <w:spacing w:val="-2"/>
                  <w:sz w:val="14"/>
                </w:rPr>
                <w:t>17,500.00</w:t>
              </w:r>
            </w:hyperlink>
          </w:p>
        </w:tc>
        <w:tc>
          <w:tcPr>
            <w:tcW w:w="1341" w:type="dxa"/>
          </w:tcPr>
          <w:p>
            <w:pPr>
              <w:pStyle w:val="TableParagraph"/>
              <w:spacing w:line="141" w:lineRule="exact" w:before="30"/>
              <w:ind w:right="127"/>
              <w:jc w:val="right"/>
              <w:rPr>
                <w:sz w:val="14"/>
              </w:rPr>
            </w:pPr>
            <w:hyperlink r:id="rId62">
              <w:r>
                <w:rPr>
                  <w:spacing w:val="-5"/>
                  <w:sz w:val="14"/>
                </w:rPr>
                <w:t>.00</w:t>
              </w:r>
            </w:hyperlink>
          </w:p>
        </w:tc>
        <w:tc>
          <w:tcPr>
            <w:tcW w:w="1468" w:type="dxa"/>
          </w:tcPr>
          <w:p>
            <w:pPr>
              <w:pStyle w:val="TableParagraph"/>
              <w:spacing w:line="141" w:lineRule="exact" w:before="30"/>
              <w:ind w:right="198"/>
              <w:jc w:val="right"/>
              <w:rPr>
                <w:sz w:val="14"/>
              </w:rPr>
            </w:pPr>
            <w:hyperlink r:id="rId63">
              <w:r>
                <w:rPr>
                  <w:spacing w:val="-5"/>
                  <w:sz w:val="14"/>
                </w:rPr>
                <w:t>.00</w:t>
              </w:r>
            </w:hyperlink>
          </w:p>
        </w:tc>
        <w:tc>
          <w:tcPr>
            <w:tcW w:w="1233" w:type="dxa"/>
          </w:tcPr>
          <w:p>
            <w:pPr>
              <w:pStyle w:val="TableParagraph"/>
              <w:spacing w:line="141" w:lineRule="exact" w:before="30"/>
              <w:ind w:right="34"/>
              <w:jc w:val="right"/>
              <w:rPr>
                <w:sz w:val="14"/>
              </w:rPr>
            </w:pPr>
            <w:hyperlink r:id="rId64">
              <w:r>
                <w:rPr>
                  <w:spacing w:val="-2"/>
                  <w:sz w:val="14"/>
                </w:rPr>
                <w:t>15,000.00</w:t>
              </w:r>
            </w:hyperlink>
          </w:p>
        </w:tc>
      </w:tr>
    </w:tbl>
    <w:p>
      <w:pPr>
        <w:spacing w:before="76"/>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Communities</w:t>
      </w:r>
      <w:r>
        <w:rPr>
          <w:spacing w:val="-6"/>
          <w:sz w:val="14"/>
        </w:rPr>
        <w:t> </w:t>
      </w:r>
      <w:r>
        <w:rPr>
          <w:sz w:val="14"/>
        </w:rPr>
        <w:t>That</w:t>
      </w:r>
      <w:r>
        <w:rPr>
          <w:spacing w:val="-5"/>
          <w:sz w:val="14"/>
        </w:rPr>
        <w:t> </w:t>
      </w:r>
      <w:r>
        <w:rPr>
          <w:sz w:val="14"/>
        </w:rPr>
        <w:t>Care</w:t>
      </w:r>
      <w:r>
        <w:rPr>
          <w:spacing w:val="-6"/>
          <w:sz w:val="14"/>
        </w:rPr>
        <w:t> </w:t>
      </w:r>
      <w:r>
        <w:rPr>
          <w:sz w:val="14"/>
        </w:rPr>
        <w:t>(CTC)</w:t>
      </w:r>
      <w:r>
        <w:rPr>
          <w:spacing w:val="46"/>
          <w:sz w:val="14"/>
        </w:rPr>
        <w:t>  </w:t>
      </w:r>
      <w:r>
        <w:rPr>
          <w:spacing w:val="-2"/>
          <w:sz w:val="14"/>
        </w:rPr>
        <w:t>$2,000</w:t>
      </w:r>
    </w:p>
    <w:p>
      <w:pPr>
        <w:pStyle w:val="BodyText"/>
        <w:spacing w:before="91"/>
        <w:rPr>
          <w:sz w:val="14"/>
        </w:rPr>
      </w:pPr>
    </w:p>
    <w:p>
      <w:pPr>
        <w:tabs>
          <w:tab w:pos="1511" w:val="left" w:leader="none"/>
          <w:tab w:pos="4993" w:val="left" w:leader="none"/>
          <w:tab w:pos="6390" w:val="left" w:leader="none"/>
          <w:tab w:pos="7787" w:val="left" w:leader="none"/>
          <w:tab w:pos="9184" w:val="left" w:leader="none"/>
          <w:tab w:pos="10581" w:val="left" w:leader="none"/>
        </w:tabs>
        <w:spacing w:before="0"/>
        <w:ind w:left="360" w:right="0" w:firstLine="0"/>
        <w:jc w:val="left"/>
        <w:rPr>
          <w:sz w:val="14"/>
        </w:rPr>
      </w:pPr>
      <w:hyperlink r:id="rId59">
        <w:r>
          <w:rPr>
            <w:spacing w:val="-2"/>
            <w:sz w:val="14"/>
          </w:rPr>
          <w:t>10-54-</w:t>
        </w:r>
        <w:r>
          <w:rPr>
            <w:spacing w:val="-4"/>
            <w:sz w:val="14"/>
          </w:rPr>
          <w:t>5500</w:t>
        </w:r>
      </w:hyperlink>
      <w:r>
        <w:rPr>
          <w:sz w:val="14"/>
        </w:rPr>
        <w:tab/>
      </w:r>
      <w:hyperlink r:id="rId59">
        <w:r>
          <w:rPr>
            <w:spacing w:val="-2"/>
            <w:sz w:val="14"/>
          </w:rPr>
          <w:t>PREVENTION</w:t>
        </w:r>
      </w:hyperlink>
      <w:r>
        <w:rPr>
          <w:sz w:val="14"/>
        </w:rPr>
        <w:tab/>
      </w:r>
      <w:hyperlink r:id="rId60">
        <w:r>
          <w:rPr>
            <w:spacing w:val="-2"/>
            <w:sz w:val="14"/>
          </w:rPr>
          <w:t>5,842.68</w:t>
        </w:r>
      </w:hyperlink>
      <w:r>
        <w:rPr>
          <w:sz w:val="14"/>
        </w:rPr>
        <w:tab/>
      </w:r>
      <w:hyperlink r:id="rId61">
        <w:r>
          <w:rPr>
            <w:spacing w:val="-2"/>
            <w:sz w:val="14"/>
          </w:rPr>
          <w:t>5,000.00</w:t>
        </w:r>
      </w:hyperlink>
      <w:r>
        <w:rPr>
          <w:sz w:val="14"/>
        </w:rPr>
        <w:tab/>
      </w:r>
      <w:hyperlink r:id="rId62">
        <w:r>
          <w:rPr>
            <w:spacing w:val="-2"/>
            <w:sz w:val="14"/>
          </w:rPr>
          <w:t>5,029.05</w:t>
        </w:r>
      </w:hyperlink>
      <w:r>
        <w:rPr>
          <w:sz w:val="14"/>
        </w:rPr>
        <w:tab/>
      </w:r>
      <w:hyperlink r:id="rId63">
        <w:r>
          <w:rPr>
            <w:spacing w:val="-2"/>
            <w:sz w:val="14"/>
          </w:rPr>
          <w:t>5,025.00</w:t>
        </w:r>
      </w:hyperlink>
      <w:r>
        <w:rPr>
          <w:sz w:val="14"/>
        </w:rPr>
        <w:tab/>
      </w:r>
      <w:hyperlink r:id="rId64">
        <w:r>
          <w:rPr>
            <w:spacing w:val="-2"/>
            <w:sz w:val="14"/>
          </w:rPr>
          <w:t>5,000.00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7361" w:firstLine="0"/>
        <w:jc w:val="left"/>
        <w:rPr>
          <w:sz w:val="14"/>
        </w:rPr>
      </w:pPr>
      <w:r>
        <w:rPr>
          <w:sz w:val="14"/>
        </w:rPr>
        <w:t>Bonneville</w:t>
      </w:r>
      <w:r>
        <w:rPr>
          <w:spacing w:val="-10"/>
          <w:sz w:val="14"/>
        </w:rPr>
        <w:t> </w:t>
      </w:r>
      <w:r>
        <w:rPr>
          <w:sz w:val="14"/>
        </w:rPr>
        <w:t>High</w:t>
      </w:r>
      <w:r>
        <w:rPr>
          <w:spacing w:val="-10"/>
          <w:sz w:val="14"/>
        </w:rPr>
        <w:t> </w:t>
      </w:r>
      <w:r>
        <w:rPr>
          <w:sz w:val="14"/>
        </w:rPr>
        <w:t>School</w:t>
      </w:r>
      <w:r>
        <w:rPr>
          <w:spacing w:val="-9"/>
          <w:sz w:val="14"/>
        </w:rPr>
        <w:t> </w:t>
      </w:r>
      <w:r>
        <w:rPr>
          <w:sz w:val="14"/>
        </w:rPr>
        <w:t>Drug</w:t>
      </w:r>
      <w:r>
        <w:rPr>
          <w:spacing w:val="-8"/>
          <w:sz w:val="14"/>
        </w:rPr>
        <w:t> </w:t>
      </w:r>
      <w:r>
        <w:rPr>
          <w:sz w:val="14"/>
        </w:rPr>
        <w:t>Free</w:t>
      </w:r>
      <w:r>
        <w:rPr>
          <w:spacing w:val="-10"/>
          <w:sz w:val="14"/>
        </w:rPr>
        <w:t> </w:t>
      </w:r>
      <w:r>
        <w:rPr>
          <w:sz w:val="14"/>
        </w:rPr>
        <w:t>Activity</w:t>
      </w:r>
      <w:r>
        <w:rPr>
          <w:spacing w:val="80"/>
          <w:sz w:val="14"/>
        </w:rPr>
        <w:t> </w:t>
      </w:r>
      <w:r>
        <w:rPr>
          <w:sz w:val="14"/>
        </w:rPr>
        <w:t>$500</w:t>
      </w:r>
      <w:r>
        <w:rPr>
          <w:spacing w:val="40"/>
          <w:sz w:val="14"/>
        </w:rPr>
        <w:t> </w:t>
      </w:r>
      <w:r>
        <w:rPr>
          <w:sz w:val="14"/>
        </w:rPr>
        <w:t>Nova, block parties</w:t>
      </w:r>
      <w:r>
        <w:rPr>
          <w:spacing w:val="80"/>
          <w:w w:val="150"/>
          <w:sz w:val="14"/>
        </w:rPr>
        <w:t> </w:t>
      </w:r>
      <w:r>
        <w:rPr>
          <w:sz w:val="14"/>
        </w:rPr>
        <w:t>$2,500</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10"/>
        <w:gridCol w:w="1397"/>
        <w:gridCol w:w="1397"/>
        <w:gridCol w:w="1397"/>
        <w:gridCol w:w="1141"/>
      </w:tblGrid>
      <w:tr>
        <w:trPr>
          <w:trHeight w:val="191" w:hRule="atLeast"/>
        </w:trPr>
        <w:tc>
          <w:tcPr>
            <w:tcW w:w="965" w:type="dxa"/>
          </w:tcPr>
          <w:p>
            <w:pPr>
              <w:pStyle w:val="TableParagraph"/>
              <w:spacing w:line="155" w:lineRule="exact"/>
              <w:ind w:left="34"/>
              <w:rPr>
                <w:sz w:val="14"/>
              </w:rPr>
            </w:pPr>
            <w:hyperlink r:id="rId59">
              <w:r>
                <w:rPr>
                  <w:spacing w:val="-2"/>
                  <w:sz w:val="14"/>
                </w:rPr>
                <w:t>10-54-</w:t>
              </w:r>
              <w:r>
                <w:rPr>
                  <w:spacing w:val="-4"/>
                  <w:sz w:val="14"/>
                </w:rPr>
                <w:t>5600</w:t>
              </w:r>
            </w:hyperlink>
          </w:p>
        </w:tc>
        <w:tc>
          <w:tcPr>
            <w:tcW w:w="2927" w:type="dxa"/>
          </w:tcPr>
          <w:p>
            <w:pPr>
              <w:pStyle w:val="TableParagraph"/>
              <w:spacing w:line="155" w:lineRule="exact"/>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10" w:type="dxa"/>
          </w:tcPr>
          <w:p>
            <w:pPr>
              <w:pStyle w:val="TableParagraph"/>
              <w:spacing w:line="155" w:lineRule="exact"/>
              <w:ind w:right="292"/>
              <w:jc w:val="right"/>
              <w:rPr>
                <w:sz w:val="14"/>
              </w:rPr>
            </w:pPr>
            <w:hyperlink r:id="rId60">
              <w:r>
                <w:rPr>
                  <w:spacing w:val="-2"/>
                  <w:sz w:val="14"/>
                </w:rPr>
                <w:t>68,928.00</w:t>
              </w:r>
            </w:hyperlink>
          </w:p>
        </w:tc>
        <w:tc>
          <w:tcPr>
            <w:tcW w:w="1397" w:type="dxa"/>
          </w:tcPr>
          <w:p>
            <w:pPr>
              <w:pStyle w:val="TableParagraph"/>
              <w:spacing w:line="155" w:lineRule="exact"/>
              <w:ind w:right="292"/>
              <w:jc w:val="right"/>
              <w:rPr>
                <w:sz w:val="14"/>
              </w:rPr>
            </w:pPr>
            <w:hyperlink r:id="rId61">
              <w:r>
                <w:rPr>
                  <w:spacing w:val="-2"/>
                  <w:sz w:val="14"/>
                </w:rPr>
                <w:t>65,388.00</w:t>
              </w:r>
            </w:hyperlink>
          </w:p>
        </w:tc>
        <w:tc>
          <w:tcPr>
            <w:tcW w:w="1397" w:type="dxa"/>
          </w:tcPr>
          <w:p>
            <w:pPr>
              <w:pStyle w:val="TableParagraph"/>
              <w:spacing w:line="155" w:lineRule="exact"/>
              <w:ind w:left="193" w:right="1"/>
              <w:jc w:val="center"/>
              <w:rPr>
                <w:sz w:val="14"/>
              </w:rPr>
            </w:pPr>
            <w:hyperlink r:id="rId62">
              <w:r>
                <w:rPr>
                  <w:spacing w:val="-2"/>
                  <w:sz w:val="14"/>
                </w:rPr>
                <w:t>49,041.00</w:t>
              </w:r>
            </w:hyperlink>
          </w:p>
        </w:tc>
        <w:tc>
          <w:tcPr>
            <w:tcW w:w="1397" w:type="dxa"/>
          </w:tcPr>
          <w:p>
            <w:pPr>
              <w:pStyle w:val="TableParagraph"/>
              <w:spacing w:line="155" w:lineRule="exact"/>
              <w:ind w:right="292"/>
              <w:jc w:val="right"/>
              <w:rPr>
                <w:sz w:val="14"/>
              </w:rPr>
            </w:pPr>
            <w:hyperlink r:id="rId63">
              <w:r>
                <w:rPr>
                  <w:spacing w:val="-2"/>
                  <w:sz w:val="14"/>
                </w:rPr>
                <w:t>65,388.00</w:t>
              </w:r>
            </w:hyperlink>
          </w:p>
        </w:tc>
        <w:tc>
          <w:tcPr>
            <w:tcW w:w="1141" w:type="dxa"/>
          </w:tcPr>
          <w:p>
            <w:pPr>
              <w:pStyle w:val="TableParagraph"/>
              <w:spacing w:line="155" w:lineRule="exact"/>
              <w:ind w:right="35"/>
              <w:jc w:val="right"/>
              <w:rPr>
                <w:sz w:val="14"/>
              </w:rPr>
            </w:pPr>
            <w:hyperlink r:id="rId64">
              <w:r>
                <w:rPr>
                  <w:spacing w:val="-2"/>
                  <w:sz w:val="14"/>
                </w:rPr>
                <w:t>66,492.00</w:t>
              </w:r>
            </w:hyperlink>
          </w:p>
        </w:tc>
      </w:tr>
      <w:tr>
        <w:trPr>
          <w:trHeight w:val="227" w:hRule="atLeast"/>
        </w:trPr>
        <w:tc>
          <w:tcPr>
            <w:tcW w:w="965" w:type="dxa"/>
          </w:tcPr>
          <w:p>
            <w:pPr>
              <w:pStyle w:val="TableParagraph"/>
              <w:spacing w:before="30"/>
              <w:ind w:left="34"/>
              <w:rPr>
                <w:sz w:val="14"/>
              </w:rPr>
            </w:pPr>
            <w:hyperlink r:id="rId59">
              <w:r>
                <w:rPr>
                  <w:spacing w:val="-2"/>
                  <w:sz w:val="14"/>
                </w:rPr>
                <w:t>10-54-</w:t>
              </w:r>
              <w:r>
                <w:rPr>
                  <w:spacing w:val="-4"/>
                  <w:sz w:val="14"/>
                </w:rPr>
                <w:t>5700</w:t>
              </w:r>
            </w:hyperlink>
          </w:p>
        </w:tc>
        <w:tc>
          <w:tcPr>
            <w:tcW w:w="2927"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610" w:type="dxa"/>
          </w:tcPr>
          <w:p>
            <w:pPr>
              <w:pStyle w:val="TableParagraph"/>
              <w:spacing w:before="30"/>
              <w:ind w:right="292"/>
              <w:jc w:val="right"/>
              <w:rPr>
                <w:sz w:val="14"/>
              </w:rPr>
            </w:pPr>
            <w:hyperlink r:id="rId60">
              <w:r>
                <w:rPr>
                  <w:spacing w:val="-2"/>
                  <w:sz w:val="14"/>
                </w:rPr>
                <w:t>209,916.00</w:t>
              </w:r>
            </w:hyperlink>
          </w:p>
        </w:tc>
        <w:tc>
          <w:tcPr>
            <w:tcW w:w="1397" w:type="dxa"/>
          </w:tcPr>
          <w:p>
            <w:pPr>
              <w:pStyle w:val="TableParagraph"/>
              <w:spacing w:before="30"/>
              <w:ind w:right="292"/>
              <w:jc w:val="right"/>
              <w:rPr>
                <w:sz w:val="14"/>
              </w:rPr>
            </w:pPr>
            <w:hyperlink r:id="rId61">
              <w:r>
                <w:rPr>
                  <w:spacing w:val="-2"/>
                  <w:sz w:val="14"/>
                </w:rPr>
                <w:t>209,916.00</w:t>
              </w:r>
            </w:hyperlink>
          </w:p>
        </w:tc>
        <w:tc>
          <w:tcPr>
            <w:tcW w:w="1397" w:type="dxa"/>
          </w:tcPr>
          <w:p>
            <w:pPr>
              <w:pStyle w:val="TableParagraph"/>
              <w:spacing w:before="30"/>
              <w:ind w:left="192" w:right="77"/>
              <w:jc w:val="center"/>
              <w:rPr>
                <w:sz w:val="14"/>
              </w:rPr>
            </w:pPr>
            <w:hyperlink r:id="rId62">
              <w:r>
                <w:rPr>
                  <w:spacing w:val="-2"/>
                  <w:sz w:val="14"/>
                </w:rPr>
                <w:t>157,437.00</w:t>
              </w:r>
            </w:hyperlink>
          </w:p>
        </w:tc>
        <w:tc>
          <w:tcPr>
            <w:tcW w:w="1397" w:type="dxa"/>
          </w:tcPr>
          <w:p>
            <w:pPr>
              <w:pStyle w:val="TableParagraph"/>
              <w:spacing w:before="30"/>
              <w:ind w:right="292"/>
              <w:jc w:val="right"/>
              <w:rPr>
                <w:sz w:val="14"/>
              </w:rPr>
            </w:pPr>
            <w:hyperlink r:id="rId63">
              <w:r>
                <w:rPr>
                  <w:spacing w:val="-2"/>
                  <w:sz w:val="14"/>
                </w:rPr>
                <w:t>209,916.00</w:t>
              </w:r>
            </w:hyperlink>
          </w:p>
        </w:tc>
        <w:tc>
          <w:tcPr>
            <w:tcW w:w="1141" w:type="dxa"/>
          </w:tcPr>
          <w:p>
            <w:pPr>
              <w:pStyle w:val="TableParagraph"/>
              <w:spacing w:before="30"/>
              <w:ind w:right="35"/>
              <w:jc w:val="right"/>
              <w:rPr>
                <w:sz w:val="14"/>
              </w:rPr>
            </w:pPr>
            <w:hyperlink r:id="rId64">
              <w:r>
                <w:rPr>
                  <w:spacing w:val="-2"/>
                  <w:sz w:val="14"/>
                </w:rPr>
                <w:t>210,972.00</w:t>
              </w:r>
            </w:hyperlink>
          </w:p>
        </w:tc>
      </w:tr>
      <w:tr>
        <w:trPr>
          <w:trHeight w:val="211" w:hRule="atLeast"/>
        </w:trPr>
        <w:tc>
          <w:tcPr>
            <w:tcW w:w="965" w:type="dxa"/>
          </w:tcPr>
          <w:p>
            <w:pPr>
              <w:pStyle w:val="TableParagraph"/>
              <w:spacing w:before="30"/>
              <w:ind w:left="34"/>
              <w:rPr>
                <w:sz w:val="14"/>
              </w:rPr>
            </w:pPr>
            <w:hyperlink r:id="rId59">
              <w:r>
                <w:rPr>
                  <w:spacing w:val="-2"/>
                  <w:sz w:val="14"/>
                </w:rPr>
                <w:t>10-54-</w:t>
              </w:r>
              <w:r>
                <w:rPr>
                  <w:spacing w:val="-4"/>
                  <w:sz w:val="14"/>
                </w:rPr>
                <w:t>6200</w:t>
              </w:r>
            </w:hyperlink>
          </w:p>
        </w:tc>
        <w:tc>
          <w:tcPr>
            <w:tcW w:w="2927" w:type="dxa"/>
          </w:tcPr>
          <w:p>
            <w:pPr>
              <w:pStyle w:val="TableParagraph"/>
              <w:spacing w:before="30"/>
              <w:ind w:left="221"/>
              <w:rPr>
                <w:sz w:val="14"/>
              </w:rPr>
            </w:pPr>
            <w:hyperlink r:id="rId59">
              <w:r>
                <w:rPr>
                  <w:spacing w:val="-2"/>
                  <w:sz w:val="14"/>
                </w:rPr>
                <w:t>CAPITAL</w:t>
              </w:r>
              <w:r>
                <w:rPr>
                  <w:spacing w:val="1"/>
                  <w:sz w:val="14"/>
                </w:rPr>
                <w:t> </w:t>
              </w:r>
              <w:r>
                <w:rPr>
                  <w:spacing w:val="-2"/>
                  <w:sz w:val="14"/>
                </w:rPr>
                <w:t>OUTLAY</w:t>
              </w:r>
            </w:hyperlink>
          </w:p>
        </w:tc>
        <w:tc>
          <w:tcPr>
            <w:tcW w:w="1610" w:type="dxa"/>
            <w:tcBorders>
              <w:bottom w:val="single" w:sz="6" w:space="0" w:color="000000"/>
            </w:tcBorders>
          </w:tcPr>
          <w:p>
            <w:pPr>
              <w:pStyle w:val="TableParagraph"/>
              <w:spacing w:before="30"/>
              <w:ind w:right="292"/>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1">
              <w:r>
                <w:rPr>
                  <w:spacing w:val="-2"/>
                  <w:sz w:val="14"/>
                </w:rPr>
                <w:t>35,000.00</w:t>
              </w:r>
            </w:hyperlink>
          </w:p>
        </w:tc>
        <w:tc>
          <w:tcPr>
            <w:tcW w:w="1397" w:type="dxa"/>
            <w:tcBorders>
              <w:bottom w:val="single" w:sz="6" w:space="0" w:color="000000"/>
            </w:tcBorders>
          </w:tcPr>
          <w:p>
            <w:pPr>
              <w:pStyle w:val="TableParagraph"/>
              <w:spacing w:before="30"/>
              <w:ind w:left="193" w:right="1"/>
              <w:jc w:val="center"/>
              <w:rPr>
                <w:sz w:val="14"/>
              </w:rPr>
            </w:pPr>
            <w:hyperlink r:id="rId62">
              <w:r>
                <w:rPr>
                  <w:spacing w:val="-2"/>
                  <w:sz w:val="14"/>
                </w:rPr>
                <w:t>33,246.25</w:t>
              </w:r>
            </w:hyperlink>
          </w:p>
        </w:tc>
        <w:tc>
          <w:tcPr>
            <w:tcW w:w="1397" w:type="dxa"/>
            <w:tcBorders>
              <w:bottom w:val="single" w:sz="6" w:space="0" w:color="000000"/>
            </w:tcBorders>
          </w:tcPr>
          <w:p>
            <w:pPr>
              <w:pStyle w:val="TableParagraph"/>
              <w:spacing w:before="30"/>
              <w:ind w:right="292"/>
              <w:jc w:val="right"/>
              <w:rPr>
                <w:sz w:val="14"/>
              </w:rPr>
            </w:pPr>
            <w:hyperlink r:id="rId63">
              <w:r>
                <w:rPr>
                  <w:spacing w:val="-2"/>
                  <w:sz w:val="14"/>
                </w:rPr>
                <w:t>33,246.25</w:t>
              </w:r>
            </w:hyperlink>
          </w:p>
        </w:tc>
        <w:tc>
          <w:tcPr>
            <w:tcW w:w="1141" w:type="dxa"/>
            <w:tcBorders>
              <w:bottom w:val="single" w:sz="6" w:space="0" w:color="000000"/>
            </w:tcBorders>
          </w:tcPr>
          <w:p>
            <w:pPr>
              <w:pStyle w:val="TableParagraph"/>
              <w:spacing w:before="30"/>
              <w:ind w:right="35"/>
              <w:jc w:val="right"/>
              <w:rPr>
                <w:sz w:val="14"/>
              </w:rPr>
            </w:pPr>
            <w:hyperlink r:id="rId64">
              <w:r>
                <w:rPr>
                  <w:spacing w:val="-5"/>
                  <w:sz w:val="14"/>
                </w:rPr>
                <w:t>.00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8"/>
                <w:sz w:val="14"/>
              </w:rPr>
              <w:t> </w:t>
            </w:r>
            <w:r>
              <w:rPr>
                <w:spacing w:val="-2"/>
                <w:sz w:val="14"/>
              </w:rPr>
              <w:t>POLICE:</w:t>
            </w:r>
          </w:p>
        </w:tc>
        <w:tc>
          <w:tcPr>
            <w:tcW w:w="1610"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4,069,556.71</w:t>
            </w:r>
          </w:p>
        </w:tc>
        <w:tc>
          <w:tcPr>
            <w:tcW w:w="1397"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4,548,967.00</w:t>
            </w:r>
          </w:p>
        </w:tc>
        <w:tc>
          <w:tcPr>
            <w:tcW w:w="1397" w:type="dxa"/>
            <w:tcBorders>
              <w:bottom w:val="single" w:sz="6" w:space="0" w:color="000000"/>
            </w:tcBorders>
          </w:tcPr>
          <w:p>
            <w:pPr>
              <w:pStyle w:val="TableParagraph"/>
              <w:spacing w:before="56"/>
              <w:rPr>
                <w:sz w:val="14"/>
              </w:rPr>
            </w:pPr>
          </w:p>
          <w:p>
            <w:pPr>
              <w:pStyle w:val="TableParagraph"/>
              <w:ind w:left="192" w:right="192"/>
              <w:jc w:val="center"/>
              <w:rPr>
                <w:sz w:val="14"/>
              </w:rPr>
            </w:pPr>
            <w:r>
              <w:rPr>
                <w:spacing w:val="-2"/>
                <w:sz w:val="14"/>
              </w:rPr>
              <w:t>3,450,703.55</w:t>
            </w:r>
          </w:p>
        </w:tc>
        <w:tc>
          <w:tcPr>
            <w:tcW w:w="1397"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4,463,612.63</w:t>
            </w:r>
          </w:p>
        </w:tc>
        <w:tc>
          <w:tcPr>
            <w:tcW w:w="1141" w:type="dxa"/>
            <w:tcBorders>
              <w:bottom w:val="single" w:sz="6" w:space="0" w:color="000000"/>
            </w:tcBorders>
          </w:tcPr>
          <w:p>
            <w:pPr>
              <w:pStyle w:val="TableParagraph"/>
              <w:spacing w:before="56"/>
              <w:rPr>
                <w:sz w:val="14"/>
              </w:rPr>
            </w:pPr>
          </w:p>
          <w:p>
            <w:pPr>
              <w:pStyle w:val="TableParagraph"/>
              <w:ind w:right="35"/>
              <w:jc w:val="right"/>
              <w:rPr>
                <w:sz w:val="14"/>
              </w:rPr>
            </w:pPr>
            <w:r>
              <w:rPr>
                <w:spacing w:val="-2"/>
                <w:sz w:val="14"/>
              </w:rPr>
              <w:t>4,830,338.00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844"/>
        <w:gridCol w:w="1404"/>
        <w:gridCol w:w="1397"/>
        <w:gridCol w:w="1341"/>
        <w:gridCol w:w="1468"/>
        <w:gridCol w:w="1233"/>
      </w:tblGrid>
      <w:tr>
        <w:trPr>
          <w:trHeight w:val="157" w:hRule="atLeast"/>
        </w:trPr>
        <w:tc>
          <w:tcPr>
            <w:tcW w:w="3955" w:type="dxa"/>
            <w:gridSpan w:val="2"/>
            <w:vMerge w:val="restart"/>
          </w:tcPr>
          <w:p>
            <w:pPr>
              <w:pStyle w:val="TableParagraph"/>
              <w:rPr>
                <w:rFonts w:ascii="Times New Roman"/>
                <w:sz w:val="12"/>
              </w:rPr>
            </w:pPr>
          </w:p>
        </w:tc>
        <w:tc>
          <w:tcPr>
            <w:tcW w:w="1404" w:type="dxa"/>
          </w:tcPr>
          <w:p>
            <w:pPr>
              <w:pStyle w:val="TableParagraph"/>
              <w:spacing w:line="137" w:lineRule="exact"/>
              <w:ind w:left="324"/>
              <w:rPr>
                <w:sz w:val="14"/>
              </w:rPr>
            </w:pPr>
            <w:r>
              <w:rPr>
                <w:spacing w:val="-2"/>
                <w:sz w:val="14"/>
              </w:rPr>
              <w:t>2023-</w:t>
            </w:r>
            <w:r>
              <w:rPr>
                <w:spacing w:val="-5"/>
                <w:sz w:val="14"/>
              </w:rPr>
              <w:t>24</w:t>
            </w:r>
          </w:p>
        </w:tc>
        <w:tc>
          <w:tcPr>
            <w:tcW w:w="1397" w:type="dxa"/>
          </w:tcPr>
          <w:p>
            <w:pPr>
              <w:pStyle w:val="TableParagraph"/>
              <w:spacing w:line="137" w:lineRule="exact"/>
              <w:ind w:left="318"/>
              <w:rPr>
                <w:sz w:val="14"/>
              </w:rPr>
            </w:pPr>
            <w:r>
              <w:rPr>
                <w:spacing w:val="-2"/>
                <w:sz w:val="14"/>
              </w:rPr>
              <w:t>2024-</w:t>
            </w:r>
            <w:r>
              <w:rPr>
                <w:spacing w:val="-5"/>
                <w:sz w:val="14"/>
              </w:rPr>
              <w:t>25</w:t>
            </w:r>
          </w:p>
        </w:tc>
        <w:tc>
          <w:tcPr>
            <w:tcW w:w="1341" w:type="dxa"/>
          </w:tcPr>
          <w:p>
            <w:pPr>
              <w:pStyle w:val="TableParagraph"/>
              <w:spacing w:line="137" w:lineRule="exact"/>
              <w:ind w:left="318"/>
              <w:rPr>
                <w:sz w:val="14"/>
              </w:rPr>
            </w:pPr>
            <w:r>
              <w:rPr>
                <w:spacing w:val="-2"/>
                <w:sz w:val="14"/>
              </w:rPr>
              <w:t>2024-</w:t>
            </w:r>
            <w:r>
              <w:rPr>
                <w:spacing w:val="-5"/>
                <w:sz w:val="14"/>
              </w:rPr>
              <w:t>25</w:t>
            </w:r>
          </w:p>
        </w:tc>
        <w:tc>
          <w:tcPr>
            <w:tcW w:w="1468" w:type="dxa"/>
          </w:tcPr>
          <w:p>
            <w:pPr>
              <w:pStyle w:val="TableParagraph"/>
              <w:spacing w:line="137" w:lineRule="exact"/>
              <w:ind w:left="374"/>
              <w:rPr>
                <w:sz w:val="14"/>
              </w:rPr>
            </w:pPr>
            <w:r>
              <w:rPr>
                <w:spacing w:val="-2"/>
                <w:sz w:val="14"/>
              </w:rPr>
              <w:t>2024-</w:t>
            </w:r>
            <w:r>
              <w:rPr>
                <w:spacing w:val="-5"/>
                <w:sz w:val="14"/>
              </w:rPr>
              <w:t>25</w:t>
            </w:r>
          </w:p>
        </w:tc>
        <w:tc>
          <w:tcPr>
            <w:tcW w:w="1233" w:type="dxa"/>
          </w:tcPr>
          <w:p>
            <w:pPr>
              <w:pStyle w:val="TableParagraph"/>
              <w:spacing w:line="137" w:lineRule="exact"/>
              <w:ind w:left="303"/>
              <w:rPr>
                <w:sz w:val="14"/>
              </w:rPr>
            </w:pPr>
            <w:r>
              <w:rPr>
                <w:spacing w:val="-2"/>
                <w:sz w:val="14"/>
              </w:rPr>
              <w:t>2025-</w:t>
            </w:r>
            <w:r>
              <w:rPr>
                <w:spacing w:val="-5"/>
                <w:sz w:val="14"/>
              </w:rPr>
              <w:t>26</w:t>
            </w:r>
          </w:p>
        </w:tc>
      </w:tr>
      <w:tr>
        <w:trPr>
          <w:trHeight w:val="159" w:hRule="atLeast"/>
        </w:trPr>
        <w:tc>
          <w:tcPr>
            <w:tcW w:w="3955" w:type="dxa"/>
            <w:gridSpan w:val="2"/>
            <w:vMerge/>
            <w:tcBorders>
              <w:top w:val="nil"/>
            </w:tcBorders>
          </w:tcPr>
          <w:p>
            <w:pPr>
              <w:rPr>
                <w:sz w:val="2"/>
                <w:szCs w:val="2"/>
              </w:rPr>
            </w:pPr>
          </w:p>
        </w:tc>
        <w:tc>
          <w:tcPr>
            <w:tcW w:w="1404" w:type="dxa"/>
          </w:tcPr>
          <w:p>
            <w:pPr>
              <w:pStyle w:val="TableParagraph"/>
              <w:spacing w:line="139" w:lineRule="exact"/>
              <w:ind w:left="278"/>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2" w:hRule="atLeast"/>
        </w:trPr>
        <w:tc>
          <w:tcPr>
            <w:tcW w:w="111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844" w:type="dxa"/>
            <w:tcBorders>
              <w:bottom w:val="single" w:sz="6" w:space="0" w:color="000000"/>
            </w:tcBorders>
          </w:tcPr>
          <w:p>
            <w:pPr>
              <w:pStyle w:val="TableParagraph"/>
              <w:spacing w:line="157" w:lineRule="exact"/>
              <w:ind w:right="97"/>
              <w:jc w:val="center"/>
              <w:rPr>
                <w:sz w:val="14"/>
              </w:rPr>
            </w:pPr>
            <w:r>
              <w:rPr>
                <w:spacing w:val="-2"/>
                <w:sz w:val="14"/>
              </w:rPr>
              <w:t>Account</w:t>
            </w:r>
            <w:r>
              <w:rPr>
                <w:sz w:val="14"/>
              </w:rPr>
              <w:t> </w:t>
            </w:r>
            <w:r>
              <w:rPr>
                <w:spacing w:val="-2"/>
                <w:sz w:val="14"/>
              </w:rPr>
              <w:t>Title</w:t>
            </w:r>
          </w:p>
        </w:tc>
        <w:tc>
          <w:tcPr>
            <w:tcW w:w="1404" w:type="dxa"/>
            <w:tcBorders>
              <w:bottom w:val="single" w:sz="6" w:space="0" w:color="000000"/>
            </w:tcBorders>
          </w:tcPr>
          <w:p>
            <w:pPr>
              <w:pStyle w:val="TableParagraph"/>
              <w:spacing w:line="157" w:lineRule="exact"/>
              <w:ind w:left="386"/>
              <w:rPr>
                <w:sz w:val="14"/>
              </w:rPr>
            </w:pPr>
            <w:r>
              <w:rPr>
                <w:spacing w:val="-2"/>
                <w:sz w:val="14"/>
              </w:rPr>
              <w:t>Actual</w:t>
            </w:r>
          </w:p>
        </w:tc>
        <w:tc>
          <w:tcPr>
            <w:tcW w:w="1397" w:type="dxa"/>
            <w:tcBorders>
              <w:bottom w:val="single" w:sz="6" w:space="0" w:color="000000"/>
            </w:tcBorders>
          </w:tcPr>
          <w:p>
            <w:pPr>
              <w:pStyle w:val="TableParagraph"/>
              <w:spacing w:line="157" w:lineRule="exact"/>
              <w:ind w:left="352"/>
              <w:rPr>
                <w:sz w:val="14"/>
              </w:rPr>
            </w:pPr>
            <w:r>
              <w:rPr>
                <w:spacing w:val="-2"/>
                <w:sz w:val="14"/>
              </w:rPr>
              <w:t>Budget</w:t>
            </w:r>
          </w:p>
        </w:tc>
        <w:tc>
          <w:tcPr>
            <w:tcW w:w="1341" w:type="dxa"/>
            <w:tcBorders>
              <w:bottom w:val="single" w:sz="6" w:space="0" w:color="000000"/>
            </w:tcBorders>
          </w:tcPr>
          <w:p>
            <w:pPr>
              <w:pStyle w:val="TableParagraph"/>
              <w:spacing w:line="157" w:lineRule="exact"/>
              <w:ind w:left="379"/>
              <w:rPr>
                <w:sz w:val="14"/>
              </w:rPr>
            </w:pPr>
            <w:r>
              <w:rPr>
                <w:spacing w:val="-2"/>
                <w:sz w:val="14"/>
              </w:rPr>
              <w:t>Actual</w:t>
            </w:r>
          </w:p>
        </w:tc>
        <w:tc>
          <w:tcPr>
            <w:tcW w:w="1468" w:type="dxa"/>
            <w:tcBorders>
              <w:bottom w:val="single" w:sz="6" w:space="0" w:color="000000"/>
            </w:tcBorders>
          </w:tcPr>
          <w:p>
            <w:pPr>
              <w:pStyle w:val="TableParagraph"/>
              <w:spacing w:line="157"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8"/>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pacing w:val="-4"/>
                <w:sz w:val="14"/>
              </w:rPr>
              <w:t>FIRE</w:t>
            </w:r>
          </w:p>
        </w:tc>
        <w:tc>
          <w:tcPr>
            <w:tcW w:w="2844" w:type="dxa"/>
            <w:tcBorders>
              <w:top w:val="single" w:sz="6" w:space="0" w:color="000000"/>
            </w:tcBorders>
          </w:tcPr>
          <w:p>
            <w:pPr>
              <w:pStyle w:val="TableParagraph"/>
              <w:rPr>
                <w:rFonts w:ascii="Times New Roman"/>
                <w:sz w:val="12"/>
              </w:rPr>
            </w:pPr>
          </w:p>
        </w:tc>
        <w:tc>
          <w:tcPr>
            <w:tcW w:w="1404"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1100</w:t>
              </w:r>
            </w:hyperlink>
          </w:p>
        </w:tc>
        <w:tc>
          <w:tcPr>
            <w:tcW w:w="2844"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404" w:type="dxa"/>
          </w:tcPr>
          <w:p>
            <w:pPr>
              <w:pStyle w:val="TableParagraph"/>
              <w:spacing w:before="30"/>
              <w:ind w:right="184"/>
              <w:jc w:val="right"/>
              <w:rPr>
                <w:sz w:val="14"/>
              </w:rPr>
            </w:pPr>
            <w:hyperlink r:id="rId60">
              <w:r>
                <w:rPr>
                  <w:spacing w:val="-2"/>
                  <w:sz w:val="14"/>
                </w:rPr>
                <w:t>906,451.55</w:t>
              </w:r>
            </w:hyperlink>
          </w:p>
        </w:tc>
        <w:tc>
          <w:tcPr>
            <w:tcW w:w="1397" w:type="dxa"/>
          </w:tcPr>
          <w:p>
            <w:pPr>
              <w:pStyle w:val="TableParagraph"/>
              <w:spacing w:before="30"/>
              <w:ind w:right="183"/>
              <w:jc w:val="right"/>
              <w:rPr>
                <w:sz w:val="14"/>
              </w:rPr>
            </w:pPr>
            <w:hyperlink r:id="rId61">
              <w:r>
                <w:rPr>
                  <w:spacing w:val="-2"/>
                  <w:sz w:val="14"/>
                </w:rPr>
                <w:t>1,289,375.00</w:t>
              </w:r>
            </w:hyperlink>
          </w:p>
        </w:tc>
        <w:tc>
          <w:tcPr>
            <w:tcW w:w="1341" w:type="dxa"/>
          </w:tcPr>
          <w:p>
            <w:pPr>
              <w:pStyle w:val="TableParagraph"/>
              <w:spacing w:before="30"/>
              <w:ind w:right="127"/>
              <w:jc w:val="right"/>
              <w:rPr>
                <w:sz w:val="14"/>
              </w:rPr>
            </w:pPr>
            <w:hyperlink r:id="rId62">
              <w:r>
                <w:rPr>
                  <w:spacing w:val="-2"/>
                  <w:sz w:val="14"/>
                </w:rPr>
                <w:t>729,643.49</w:t>
              </w:r>
            </w:hyperlink>
          </w:p>
        </w:tc>
        <w:tc>
          <w:tcPr>
            <w:tcW w:w="1468" w:type="dxa"/>
          </w:tcPr>
          <w:p>
            <w:pPr>
              <w:pStyle w:val="TableParagraph"/>
              <w:spacing w:before="30"/>
              <w:ind w:right="198"/>
              <w:jc w:val="right"/>
              <w:rPr>
                <w:sz w:val="14"/>
              </w:rPr>
            </w:pPr>
            <w:hyperlink r:id="rId63">
              <w:r>
                <w:rPr>
                  <w:spacing w:val="-2"/>
                  <w:sz w:val="14"/>
                </w:rPr>
                <w:t>972,858.00</w:t>
              </w:r>
            </w:hyperlink>
          </w:p>
        </w:tc>
        <w:tc>
          <w:tcPr>
            <w:tcW w:w="1233" w:type="dxa"/>
          </w:tcPr>
          <w:p>
            <w:pPr>
              <w:pStyle w:val="TableParagraph"/>
              <w:spacing w:before="30"/>
              <w:ind w:right="34"/>
              <w:jc w:val="right"/>
              <w:rPr>
                <w:sz w:val="14"/>
              </w:rPr>
            </w:pPr>
            <w:hyperlink r:id="rId64">
              <w:r>
                <w:rPr>
                  <w:spacing w:val="-2"/>
                  <w:sz w:val="14"/>
                </w:rPr>
                <w:t>1,295,080.00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1110</w:t>
              </w:r>
            </w:hyperlink>
          </w:p>
        </w:tc>
        <w:tc>
          <w:tcPr>
            <w:tcW w:w="2844" w:type="dxa"/>
          </w:tcPr>
          <w:p>
            <w:pPr>
              <w:pStyle w:val="TableParagraph"/>
              <w:spacing w:before="30"/>
              <w:ind w:left="40"/>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404" w:type="dxa"/>
          </w:tcPr>
          <w:p>
            <w:pPr>
              <w:pStyle w:val="TableParagraph"/>
              <w:spacing w:before="30"/>
              <w:ind w:right="184"/>
              <w:jc w:val="right"/>
              <w:rPr>
                <w:sz w:val="14"/>
              </w:rPr>
            </w:pPr>
            <w:hyperlink r:id="rId60">
              <w:r>
                <w:rPr>
                  <w:spacing w:val="-2"/>
                  <w:sz w:val="14"/>
                </w:rPr>
                <w:t>3,122.40</w:t>
              </w:r>
            </w:hyperlink>
          </w:p>
        </w:tc>
        <w:tc>
          <w:tcPr>
            <w:tcW w:w="1397" w:type="dxa"/>
          </w:tcPr>
          <w:p>
            <w:pPr>
              <w:pStyle w:val="TableParagraph"/>
              <w:spacing w:before="30"/>
              <w:ind w:right="183"/>
              <w:jc w:val="right"/>
              <w:rPr>
                <w:sz w:val="14"/>
              </w:rPr>
            </w:pPr>
            <w:hyperlink r:id="rId61">
              <w:r>
                <w:rPr>
                  <w:spacing w:val="-2"/>
                  <w:sz w:val="14"/>
                </w:rPr>
                <w:t>5,457.00</w:t>
              </w:r>
            </w:hyperlink>
          </w:p>
        </w:tc>
        <w:tc>
          <w:tcPr>
            <w:tcW w:w="1341" w:type="dxa"/>
          </w:tcPr>
          <w:p>
            <w:pPr>
              <w:pStyle w:val="TableParagraph"/>
              <w:spacing w:before="30"/>
              <w:ind w:right="127"/>
              <w:jc w:val="right"/>
              <w:rPr>
                <w:sz w:val="14"/>
              </w:rPr>
            </w:pPr>
            <w:hyperlink r:id="rId62">
              <w:r>
                <w:rPr>
                  <w:spacing w:val="-2"/>
                  <w:sz w:val="14"/>
                </w:rPr>
                <w:t>5,992.40</w:t>
              </w:r>
            </w:hyperlink>
          </w:p>
        </w:tc>
        <w:tc>
          <w:tcPr>
            <w:tcW w:w="1468" w:type="dxa"/>
          </w:tcPr>
          <w:p>
            <w:pPr>
              <w:pStyle w:val="TableParagraph"/>
              <w:spacing w:before="30"/>
              <w:ind w:right="198"/>
              <w:jc w:val="right"/>
              <w:rPr>
                <w:sz w:val="14"/>
              </w:rPr>
            </w:pPr>
            <w:hyperlink r:id="rId63">
              <w:r>
                <w:rPr>
                  <w:spacing w:val="-2"/>
                  <w:sz w:val="14"/>
                </w:rPr>
                <w:t>7,990.00</w:t>
              </w:r>
            </w:hyperlink>
          </w:p>
        </w:tc>
        <w:tc>
          <w:tcPr>
            <w:tcW w:w="1233" w:type="dxa"/>
          </w:tcPr>
          <w:p>
            <w:pPr>
              <w:pStyle w:val="TableParagraph"/>
              <w:spacing w:before="30"/>
              <w:ind w:right="34"/>
              <w:jc w:val="right"/>
              <w:rPr>
                <w:sz w:val="14"/>
              </w:rPr>
            </w:pPr>
            <w:hyperlink r:id="rId64">
              <w:r>
                <w:rPr>
                  <w:spacing w:val="-2"/>
                  <w:sz w:val="14"/>
                </w:rPr>
                <w:t>6,506.00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1150</w:t>
              </w:r>
            </w:hyperlink>
          </w:p>
        </w:tc>
        <w:tc>
          <w:tcPr>
            <w:tcW w:w="2844" w:type="dxa"/>
          </w:tcPr>
          <w:p>
            <w:pPr>
              <w:pStyle w:val="TableParagraph"/>
              <w:spacing w:before="30"/>
              <w:ind w:left="40"/>
              <w:rPr>
                <w:sz w:val="14"/>
              </w:rPr>
            </w:pPr>
            <w:hyperlink r:id="rId59">
              <w:r>
                <w:rPr>
                  <w:spacing w:val="-2"/>
                  <w:sz w:val="14"/>
                </w:rPr>
                <w:t>OVERTIME</w:t>
              </w:r>
              <w:r>
                <w:rPr>
                  <w:sz w:val="14"/>
                </w:rPr>
                <w:t> </w:t>
              </w:r>
              <w:r>
                <w:rPr>
                  <w:spacing w:val="-2"/>
                  <w:sz w:val="14"/>
                </w:rPr>
                <w:t>WAGES</w:t>
              </w:r>
            </w:hyperlink>
          </w:p>
        </w:tc>
        <w:tc>
          <w:tcPr>
            <w:tcW w:w="1404" w:type="dxa"/>
          </w:tcPr>
          <w:p>
            <w:pPr>
              <w:pStyle w:val="TableParagraph"/>
              <w:spacing w:before="30"/>
              <w:ind w:right="184"/>
              <w:jc w:val="right"/>
              <w:rPr>
                <w:sz w:val="14"/>
              </w:rPr>
            </w:pPr>
            <w:hyperlink r:id="rId60">
              <w:r>
                <w:rPr>
                  <w:spacing w:val="-2"/>
                  <w:sz w:val="14"/>
                </w:rPr>
                <w:t>212,451.97</w:t>
              </w:r>
            </w:hyperlink>
          </w:p>
        </w:tc>
        <w:tc>
          <w:tcPr>
            <w:tcW w:w="1397" w:type="dxa"/>
          </w:tcPr>
          <w:p>
            <w:pPr>
              <w:pStyle w:val="TableParagraph"/>
              <w:spacing w:before="30"/>
              <w:ind w:right="183"/>
              <w:jc w:val="right"/>
              <w:rPr>
                <w:sz w:val="14"/>
              </w:rPr>
            </w:pPr>
            <w:hyperlink r:id="rId61">
              <w:r>
                <w:rPr>
                  <w:spacing w:val="-2"/>
                  <w:sz w:val="14"/>
                </w:rPr>
                <w:t>164,955.00</w:t>
              </w:r>
            </w:hyperlink>
          </w:p>
        </w:tc>
        <w:tc>
          <w:tcPr>
            <w:tcW w:w="1341" w:type="dxa"/>
          </w:tcPr>
          <w:p>
            <w:pPr>
              <w:pStyle w:val="TableParagraph"/>
              <w:spacing w:before="30"/>
              <w:ind w:right="127"/>
              <w:jc w:val="right"/>
              <w:rPr>
                <w:sz w:val="14"/>
              </w:rPr>
            </w:pPr>
            <w:hyperlink r:id="rId62">
              <w:r>
                <w:rPr>
                  <w:spacing w:val="-2"/>
                  <w:sz w:val="14"/>
                </w:rPr>
                <w:t>168,358.52</w:t>
              </w:r>
            </w:hyperlink>
          </w:p>
        </w:tc>
        <w:tc>
          <w:tcPr>
            <w:tcW w:w="1468" w:type="dxa"/>
          </w:tcPr>
          <w:p>
            <w:pPr>
              <w:pStyle w:val="TableParagraph"/>
              <w:spacing w:before="30"/>
              <w:ind w:right="198"/>
              <w:jc w:val="right"/>
              <w:rPr>
                <w:sz w:val="14"/>
              </w:rPr>
            </w:pPr>
            <w:hyperlink r:id="rId63">
              <w:r>
                <w:rPr>
                  <w:spacing w:val="-2"/>
                  <w:sz w:val="14"/>
                </w:rPr>
                <w:t>224,478.00</w:t>
              </w:r>
            </w:hyperlink>
          </w:p>
        </w:tc>
        <w:tc>
          <w:tcPr>
            <w:tcW w:w="1233" w:type="dxa"/>
          </w:tcPr>
          <w:p>
            <w:pPr>
              <w:pStyle w:val="TableParagraph"/>
              <w:spacing w:before="30"/>
              <w:ind w:right="34"/>
              <w:jc w:val="right"/>
              <w:rPr>
                <w:sz w:val="14"/>
              </w:rPr>
            </w:pPr>
            <w:hyperlink r:id="rId64">
              <w:r>
                <w:rPr>
                  <w:spacing w:val="-2"/>
                  <w:sz w:val="14"/>
                </w:rPr>
                <w:t>110,097.00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1200</w:t>
              </w:r>
            </w:hyperlink>
          </w:p>
        </w:tc>
        <w:tc>
          <w:tcPr>
            <w:tcW w:w="2844"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404" w:type="dxa"/>
          </w:tcPr>
          <w:p>
            <w:pPr>
              <w:pStyle w:val="TableParagraph"/>
              <w:spacing w:before="30"/>
              <w:ind w:right="184"/>
              <w:jc w:val="right"/>
              <w:rPr>
                <w:sz w:val="14"/>
              </w:rPr>
            </w:pPr>
            <w:hyperlink r:id="rId60">
              <w:r>
                <w:rPr>
                  <w:spacing w:val="-2"/>
                  <w:sz w:val="14"/>
                </w:rPr>
                <w:t>80,827.82</w:t>
              </w:r>
            </w:hyperlink>
          </w:p>
        </w:tc>
        <w:tc>
          <w:tcPr>
            <w:tcW w:w="1397" w:type="dxa"/>
          </w:tcPr>
          <w:p>
            <w:pPr>
              <w:pStyle w:val="TableParagraph"/>
              <w:spacing w:before="30"/>
              <w:ind w:right="183"/>
              <w:jc w:val="right"/>
              <w:rPr>
                <w:sz w:val="14"/>
              </w:rPr>
            </w:pPr>
            <w:hyperlink r:id="rId61">
              <w:r>
                <w:rPr>
                  <w:spacing w:val="-2"/>
                  <w:sz w:val="14"/>
                </w:rPr>
                <w:t>117,172.00</w:t>
              </w:r>
            </w:hyperlink>
          </w:p>
        </w:tc>
        <w:tc>
          <w:tcPr>
            <w:tcW w:w="1341" w:type="dxa"/>
          </w:tcPr>
          <w:p>
            <w:pPr>
              <w:pStyle w:val="TableParagraph"/>
              <w:spacing w:before="30"/>
              <w:ind w:right="127"/>
              <w:jc w:val="right"/>
              <w:rPr>
                <w:sz w:val="14"/>
              </w:rPr>
            </w:pPr>
            <w:hyperlink r:id="rId62">
              <w:r>
                <w:rPr>
                  <w:spacing w:val="-2"/>
                  <w:sz w:val="14"/>
                </w:rPr>
                <w:t>131,919.80</w:t>
              </w:r>
            </w:hyperlink>
          </w:p>
        </w:tc>
        <w:tc>
          <w:tcPr>
            <w:tcW w:w="1468" w:type="dxa"/>
          </w:tcPr>
          <w:p>
            <w:pPr>
              <w:pStyle w:val="TableParagraph"/>
              <w:spacing w:before="30"/>
              <w:ind w:right="198"/>
              <w:jc w:val="right"/>
              <w:rPr>
                <w:sz w:val="14"/>
              </w:rPr>
            </w:pPr>
            <w:hyperlink r:id="rId63">
              <w:r>
                <w:rPr>
                  <w:spacing w:val="-2"/>
                  <w:sz w:val="14"/>
                </w:rPr>
                <w:t>175,893.00</w:t>
              </w:r>
            </w:hyperlink>
          </w:p>
        </w:tc>
        <w:tc>
          <w:tcPr>
            <w:tcW w:w="1233" w:type="dxa"/>
          </w:tcPr>
          <w:p>
            <w:pPr>
              <w:pStyle w:val="TableParagraph"/>
              <w:spacing w:before="30"/>
              <w:ind w:right="34"/>
              <w:jc w:val="right"/>
              <w:rPr>
                <w:sz w:val="14"/>
              </w:rPr>
            </w:pPr>
            <w:hyperlink r:id="rId64">
              <w:r>
                <w:rPr>
                  <w:spacing w:val="-2"/>
                  <w:sz w:val="14"/>
                </w:rPr>
                <w:t>121,832.00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1250</w:t>
              </w:r>
            </w:hyperlink>
          </w:p>
        </w:tc>
        <w:tc>
          <w:tcPr>
            <w:tcW w:w="2844" w:type="dxa"/>
          </w:tcPr>
          <w:p>
            <w:pPr>
              <w:pStyle w:val="TableParagraph"/>
              <w:spacing w:before="30"/>
              <w:ind w:left="40"/>
              <w:rPr>
                <w:sz w:val="14"/>
              </w:rPr>
            </w:pPr>
            <w:hyperlink r:id="rId59">
              <w:r>
                <w:rPr>
                  <w:spacing w:val="-2"/>
                  <w:sz w:val="14"/>
                </w:rPr>
                <w:t>SHIFT</w:t>
              </w:r>
              <w:r>
                <w:rPr>
                  <w:sz w:val="14"/>
                </w:rPr>
                <w:t> </w:t>
              </w:r>
              <w:r>
                <w:rPr>
                  <w:spacing w:val="-2"/>
                  <w:sz w:val="14"/>
                </w:rPr>
                <w:t>COVERAGE</w:t>
              </w:r>
              <w:r>
                <w:rPr>
                  <w:sz w:val="14"/>
                </w:rPr>
                <w:t> </w:t>
              </w:r>
              <w:r>
                <w:rPr>
                  <w:spacing w:val="-2"/>
                  <w:sz w:val="14"/>
                </w:rPr>
                <w:t>WAGES</w:t>
              </w:r>
            </w:hyperlink>
          </w:p>
        </w:tc>
        <w:tc>
          <w:tcPr>
            <w:tcW w:w="1404" w:type="dxa"/>
          </w:tcPr>
          <w:p>
            <w:pPr>
              <w:pStyle w:val="TableParagraph"/>
              <w:spacing w:before="30"/>
              <w:ind w:right="184"/>
              <w:jc w:val="right"/>
              <w:rPr>
                <w:sz w:val="14"/>
              </w:rPr>
            </w:pPr>
            <w:hyperlink r:id="rId60">
              <w:r>
                <w:rPr>
                  <w:spacing w:val="-2"/>
                  <w:sz w:val="14"/>
                </w:rPr>
                <w:t>84,807.98</w:t>
              </w:r>
            </w:hyperlink>
          </w:p>
        </w:tc>
        <w:tc>
          <w:tcPr>
            <w:tcW w:w="1397" w:type="dxa"/>
          </w:tcPr>
          <w:p>
            <w:pPr>
              <w:pStyle w:val="TableParagraph"/>
              <w:spacing w:before="30"/>
              <w:ind w:right="183"/>
              <w:jc w:val="right"/>
              <w:rPr>
                <w:sz w:val="14"/>
              </w:rPr>
            </w:pPr>
            <w:hyperlink r:id="rId61">
              <w:r>
                <w:rPr>
                  <w:spacing w:val="-5"/>
                  <w:sz w:val="14"/>
                </w:rPr>
                <w:t>.00</w:t>
              </w:r>
            </w:hyperlink>
          </w:p>
        </w:tc>
        <w:tc>
          <w:tcPr>
            <w:tcW w:w="1341" w:type="dxa"/>
          </w:tcPr>
          <w:p>
            <w:pPr>
              <w:pStyle w:val="TableParagraph"/>
              <w:spacing w:before="30"/>
              <w:ind w:right="127"/>
              <w:jc w:val="right"/>
              <w:rPr>
                <w:sz w:val="14"/>
              </w:rPr>
            </w:pPr>
            <w:hyperlink r:id="rId62">
              <w:r>
                <w:rPr>
                  <w:spacing w:val="-2"/>
                  <w:sz w:val="14"/>
                </w:rPr>
                <w:t>86,038.99</w:t>
              </w:r>
            </w:hyperlink>
          </w:p>
        </w:tc>
        <w:tc>
          <w:tcPr>
            <w:tcW w:w="1468" w:type="dxa"/>
          </w:tcPr>
          <w:p>
            <w:pPr>
              <w:pStyle w:val="TableParagraph"/>
              <w:spacing w:before="30"/>
              <w:ind w:right="198"/>
              <w:jc w:val="right"/>
              <w:rPr>
                <w:sz w:val="14"/>
              </w:rPr>
            </w:pPr>
            <w:hyperlink r:id="rId63">
              <w:r>
                <w:rPr>
                  <w:spacing w:val="-2"/>
                  <w:sz w:val="14"/>
                </w:rPr>
                <w:t>114,719.00</w:t>
              </w:r>
            </w:hyperlink>
          </w:p>
        </w:tc>
        <w:tc>
          <w:tcPr>
            <w:tcW w:w="1233" w:type="dxa"/>
          </w:tcPr>
          <w:p>
            <w:pPr>
              <w:pStyle w:val="TableParagraph"/>
              <w:spacing w:before="30"/>
              <w:ind w:right="34"/>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1300</w:t>
              </w:r>
            </w:hyperlink>
          </w:p>
        </w:tc>
        <w:tc>
          <w:tcPr>
            <w:tcW w:w="2844" w:type="dxa"/>
          </w:tcPr>
          <w:p>
            <w:pPr>
              <w:pStyle w:val="TableParagraph"/>
              <w:spacing w:before="30"/>
              <w:ind w:left="40"/>
              <w:rPr>
                <w:sz w:val="14"/>
              </w:rPr>
            </w:pPr>
            <w:hyperlink r:id="rId59">
              <w:r>
                <w:rPr>
                  <w:spacing w:val="-2"/>
                  <w:sz w:val="14"/>
                </w:rPr>
                <w:t>BENEFITS</w:t>
              </w:r>
            </w:hyperlink>
          </w:p>
        </w:tc>
        <w:tc>
          <w:tcPr>
            <w:tcW w:w="1404" w:type="dxa"/>
          </w:tcPr>
          <w:p>
            <w:pPr>
              <w:pStyle w:val="TableParagraph"/>
              <w:spacing w:before="30"/>
              <w:ind w:right="184"/>
              <w:jc w:val="right"/>
              <w:rPr>
                <w:sz w:val="14"/>
              </w:rPr>
            </w:pPr>
            <w:hyperlink r:id="rId60">
              <w:r>
                <w:rPr>
                  <w:spacing w:val="-2"/>
                  <w:sz w:val="14"/>
                </w:rPr>
                <w:t>513,660.24</w:t>
              </w:r>
            </w:hyperlink>
          </w:p>
        </w:tc>
        <w:tc>
          <w:tcPr>
            <w:tcW w:w="1397" w:type="dxa"/>
          </w:tcPr>
          <w:p>
            <w:pPr>
              <w:pStyle w:val="TableParagraph"/>
              <w:spacing w:before="30"/>
              <w:ind w:right="183"/>
              <w:jc w:val="right"/>
              <w:rPr>
                <w:sz w:val="14"/>
              </w:rPr>
            </w:pPr>
            <w:hyperlink r:id="rId61">
              <w:r>
                <w:rPr>
                  <w:spacing w:val="-2"/>
                  <w:sz w:val="14"/>
                </w:rPr>
                <w:t>733,984.00</w:t>
              </w:r>
            </w:hyperlink>
          </w:p>
        </w:tc>
        <w:tc>
          <w:tcPr>
            <w:tcW w:w="1341" w:type="dxa"/>
          </w:tcPr>
          <w:p>
            <w:pPr>
              <w:pStyle w:val="TableParagraph"/>
              <w:spacing w:before="30"/>
              <w:ind w:right="127"/>
              <w:jc w:val="right"/>
              <w:rPr>
                <w:sz w:val="14"/>
              </w:rPr>
            </w:pPr>
            <w:hyperlink r:id="rId62">
              <w:r>
                <w:rPr>
                  <w:spacing w:val="-2"/>
                  <w:sz w:val="14"/>
                </w:rPr>
                <w:t>442,868.17</w:t>
              </w:r>
            </w:hyperlink>
          </w:p>
        </w:tc>
        <w:tc>
          <w:tcPr>
            <w:tcW w:w="1468" w:type="dxa"/>
          </w:tcPr>
          <w:p>
            <w:pPr>
              <w:pStyle w:val="TableParagraph"/>
              <w:spacing w:before="30"/>
              <w:ind w:right="198"/>
              <w:jc w:val="right"/>
              <w:rPr>
                <w:sz w:val="14"/>
              </w:rPr>
            </w:pPr>
            <w:hyperlink r:id="rId63">
              <w:r>
                <w:rPr>
                  <w:spacing w:val="-2"/>
                  <w:sz w:val="14"/>
                </w:rPr>
                <w:t>590,491.00</w:t>
              </w:r>
            </w:hyperlink>
          </w:p>
        </w:tc>
        <w:tc>
          <w:tcPr>
            <w:tcW w:w="1233" w:type="dxa"/>
          </w:tcPr>
          <w:p>
            <w:pPr>
              <w:pStyle w:val="TableParagraph"/>
              <w:spacing w:before="30"/>
              <w:ind w:right="34"/>
              <w:jc w:val="right"/>
              <w:rPr>
                <w:sz w:val="14"/>
              </w:rPr>
            </w:pPr>
            <w:hyperlink r:id="rId64">
              <w:r>
                <w:rPr>
                  <w:spacing w:val="-2"/>
                  <w:sz w:val="14"/>
                </w:rPr>
                <w:t>712,238.00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1400</w:t>
              </w:r>
            </w:hyperlink>
          </w:p>
        </w:tc>
        <w:tc>
          <w:tcPr>
            <w:tcW w:w="2844" w:type="dxa"/>
          </w:tcPr>
          <w:p>
            <w:pPr>
              <w:pStyle w:val="TableParagraph"/>
              <w:spacing w:before="30"/>
              <w:ind w:left="40"/>
              <w:rPr>
                <w:sz w:val="14"/>
              </w:rPr>
            </w:pPr>
            <w:hyperlink r:id="rId59">
              <w:r>
                <w:rPr>
                  <w:spacing w:val="-2"/>
                  <w:sz w:val="14"/>
                </w:rPr>
                <w:t>CLOTHING</w:t>
              </w:r>
              <w:r>
                <w:rPr>
                  <w:sz w:val="14"/>
                </w:rPr>
                <w:t> </w:t>
              </w:r>
              <w:r>
                <w:rPr>
                  <w:spacing w:val="-2"/>
                  <w:sz w:val="14"/>
                </w:rPr>
                <w:t>ALLOWANCE</w:t>
              </w:r>
            </w:hyperlink>
          </w:p>
        </w:tc>
        <w:tc>
          <w:tcPr>
            <w:tcW w:w="1404" w:type="dxa"/>
          </w:tcPr>
          <w:p>
            <w:pPr>
              <w:pStyle w:val="TableParagraph"/>
              <w:spacing w:before="30"/>
              <w:ind w:right="184"/>
              <w:jc w:val="right"/>
              <w:rPr>
                <w:sz w:val="14"/>
              </w:rPr>
            </w:pPr>
            <w:hyperlink r:id="rId60">
              <w:r>
                <w:rPr>
                  <w:spacing w:val="-2"/>
                  <w:sz w:val="14"/>
                </w:rPr>
                <w:t>11,159.66</w:t>
              </w:r>
            </w:hyperlink>
          </w:p>
        </w:tc>
        <w:tc>
          <w:tcPr>
            <w:tcW w:w="1397" w:type="dxa"/>
          </w:tcPr>
          <w:p>
            <w:pPr>
              <w:pStyle w:val="TableParagraph"/>
              <w:spacing w:before="30"/>
              <w:ind w:right="183"/>
              <w:jc w:val="right"/>
              <w:rPr>
                <w:sz w:val="14"/>
              </w:rPr>
            </w:pPr>
            <w:hyperlink r:id="rId61">
              <w:r>
                <w:rPr>
                  <w:spacing w:val="-2"/>
                  <w:sz w:val="14"/>
                </w:rPr>
                <w:t>10,500.00</w:t>
              </w:r>
            </w:hyperlink>
          </w:p>
        </w:tc>
        <w:tc>
          <w:tcPr>
            <w:tcW w:w="1341" w:type="dxa"/>
          </w:tcPr>
          <w:p>
            <w:pPr>
              <w:pStyle w:val="TableParagraph"/>
              <w:spacing w:before="30"/>
              <w:ind w:right="127"/>
              <w:jc w:val="right"/>
              <w:rPr>
                <w:sz w:val="14"/>
              </w:rPr>
            </w:pPr>
            <w:hyperlink r:id="rId62">
              <w:r>
                <w:rPr>
                  <w:spacing w:val="-2"/>
                  <w:sz w:val="14"/>
                </w:rPr>
                <w:t>8,710.42</w:t>
              </w:r>
            </w:hyperlink>
          </w:p>
        </w:tc>
        <w:tc>
          <w:tcPr>
            <w:tcW w:w="1468" w:type="dxa"/>
          </w:tcPr>
          <w:p>
            <w:pPr>
              <w:pStyle w:val="TableParagraph"/>
              <w:spacing w:before="30"/>
              <w:ind w:right="198"/>
              <w:jc w:val="right"/>
              <w:rPr>
                <w:sz w:val="14"/>
              </w:rPr>
            </w:pPr>
            <w:hyperlink r:id="rId63">
              <w:r>
                <w:rPr>
                  <w:spacing w:val="-2"/>
                  <w:sz w:val="14"/>
                </w:rPr>
                <w:t>11,614.00</w:t>
              </w:r>
            </w:hyperlink>
          </w:p>
        </w:tc>
        <w:tc>
          <w:tcPr>
            <w:tcW w:w="1233" w:type="dxa"/>
          </w:tcPr>
          <w:p>
            <w:pPr>
              <w:pStyle w:val="TableParagraph"/>
              <w:spacing w:before="30"/>
              <w:ind w:right="34"/>
              <w:jc w:val="right"/>
              <w:rPr>
                <w:sz w:val="14"/>
              </w:rPr>
            </w:pPr>
            <w:hyperlink r:id="rId64">
              <w:r>
                <w:rPr>
                  <w:spacing w:val="-2"/>
                  <w:sz w:val="14"/>
                </w:rPr>
                <w:t>12,000.00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1500</w:t>
              </w:r>
            </w:hyperlink>
          </w:p>
        </w:tc>
        <w:tc>
          <w:tcPr>
            <w:tcW w:w="2844"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404" w:type="dxa"/>
          </w:tcPr>
          <w:p>
            <w:pPr>
              <w:pStyle w:val="TableParagraph"/>
              <w:spacing w:before="30"/>
              <w:ind w:right="184"/>
              <w:jc w:val="right"/>
              <w:rPr>
                <w:sz w:val="14"/>
              </w:rPr>
            </w:pPr>
            <w:hyperlink r:id="rId60">
              <w:r>
                <w:rPr>
                  <w:spacing w:val="-2"/>
                  <w:sz w:val="14"/>
                </w:rPr>
                <w:t>11,240.06</w:t>
              </w:r>
            </w:hyperlink>
          </w:p>
        </w:tc>
        <w:tc>
          <w:tcPr>
            <w:tcW w:w="1397" w:type="dxa"/>
          </w:tcPr>
          <w:p>
            <w:pPr>
              <w:pStyle w:val="TableParagraph"/>
              <w:spacing w:before="30"/>
              <w:ind w:right="183"/>
              <w:jc w:val="right"/>
              <w:rPr>
                <w:sz w:val="14"/>
              </w:rPr>
            </w:pPr>
            <w:hyperlink r:id="rId61">
              <w:r>
                <w:rPr>
                  <w:spacing w:val="-2"/>
                  <w:sz w:val="14"/>
                </w:rPr>
                <w:t>13,650.00</w:t>
              </w:r>
            </w:hyperlink>
          </w:p>
        </w:tc>
        <w:tc>
          <w:tcPr>
            <w:tcW w:w="1341" w:type="dxa"/>
          </w:tcPr>
          <w:p>
            <w:pPr>
              <w:pStyle w:val="TableParagraph"/>
              <w:spacing w:before="30"/>
              <w:ind w:right="127"/>
              <w:jc w:val="right"/>
              <w:rPr>
                <w:sz w:val="14"/>
              </w:rPr>
            </w:pPr>
            <w:hyperlink r:id="rId62">
              <w:r>
                <w:rPr>
                  <w:spacing w:val="-2"/>
                  <w:sz w:val="14"/>
                </w:rPr>
                <w:t>10,370.68</w:t>
              </w:r>
            </w:hyperlink>
          </w:p>
        </w:tc>
        <w:tc>
          <w:tcPr>
            <w:tcW w:w="1468" w:type="dxa"/>
          </w:tcPr>
          <w:p>
            <w:pPr>
              <w:pStyle w:val="TableParagraph"/>
              <w:spacing w:before="30"/>
              <w:ind w:right="198"/>
              <w:jc w:val="right"/>
              <w:rPr>
                <w:sz w:val="14"/>
              </w:rPr>
            </w:pPr>
            <w:hyperlink r:id="rId63">
              <w:r>
                <w:rPr>
                  <w:spacing w:val="-2"/>
                  <w:sz w:val="14"/>
                </w:rPr>
                <w:t>10,370.68</w:t>
              </w:r>
            </w:hyperlink>
          </w:p>
        </w:tc>
        <w:tc>
          <w:tcPr>
            <w:tcW w:w="1233" w:type="dxa"/>
          </w:tcPr>
          <w:p>
            <w:pPr>
              <w:pStyle w:val="TableParagraph"/>
              <w:spacing w:before="30"/>
              <w:ind w:right="34"/>
              <w:jc w:val="right"/>
              <w:rPr>
                <w:sz w:val="14"/>
              </w:rPr>
            </w:pPr>
            <w:hyperlink r:id="rId64">
              <w:r>
                <w:rPr>
                  <w:spacing w:val="-2"/>
                  <w:sz w:val="14"/>
                </w:rPr>
                <w:t>13,541.00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2100</w:t>
              </w:r>
            </w:hyperlink>
          </w:p>
        </w:tc>
        <w:tc>
          <w:tcPr>
            <w:tcW w:w="2844"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404" w:type="dxa"/>
          </w:tcPr>
          <w:p>
            <w:pPr>
              <w:pStyle w:val="TableParagraph"/>
              <w:spacing w:before="30"/>
              <w:ind w:right="184"/>
              <w:jc w:val="right"/>
              <w:rPr>
                <w:sz w:val="14"/>
              </w:rPr>
            </w:pPr>
            <w:hyperlink r:id="rId60">
              <w:r>
                <w:rPr>
                  <w:spacing w:val="-2"/>
                  <w:sz w:val="14"/>
                </w:rPr>
                <w:t>5,050.01</w:t>
              </w:r>
            </w:hyperlink>
          </w:p>
        </w:tc>
        <w:tc>
          <w:tcPr>
            <w:tcW w:w="1397" w:type="dxa"/>
          </w:tcPr>
          <w:p>
            <w:pPr>
              <w:pStyle w:val="TableParagraph"/>
              <w:spacing w:before="30"/>
              <w:ind w:right="183"/>
              <w:jc w:val="right"/>
              <w:rPr>
                <w:sz w:val="14"/>
              </w:rPr>
            </w:pPr>
            <w:hyperlink r:id="rId61">
              <w:r>
                <w:rPr>
                  <w:spacing w:val="-2"/>
                  <w:sz w:val="14"/>
                </w:rPr>
                <w:t>4,615.00</w:t>
              </w:r>
            </w:hyperlink>
          </w:p>
        </w:tc>
        <w:tc>
          <w:tcPr>
            <w:tcW w:w="1341" w:type="dxa"/>
          </w:tcPr>
          <w:p>
            <w:pPr>
              <w:pStyle w:val="TableParagraph"/>
              <w:spacing w:before="30"/>
              <w:ind w:right="127"/>
              <w:jc w:val="right"/>
              <w:rPr>
                <w:sz w:val="14"/>
              </w:rPr>
            </w:pPr>
            <w:hyperlink r:id="rId62">
              <w:r>
                <w:rPr>
                  <w:spacing w:val="-2"/>
                  <w:sz w:val="14"/>
                </w:rPr>
                <w:t>1,717.93</w:t>
              </w:r>
            </w:hyperlink>
          </w:p>
        </w:tc>
        <w:tc>
          <w:tcPr>
            <w:tcW w:w="1468" w:type="dxa"/>
          </w:tcPr>
          <w:p>
            <w:pPr>
              <w:pStyle w:val="TableParagraph"/>
              <w:spacing w:before="30"/>
              <w:ind w:right="198"/>
              <w:jc w:val="right"/>
              <w:rPr>
                <w:sz w:val="14"/>
              </w:rPr>
            </w:pPr>
            <w:hyperlink r:id="rId63">
              <w:r>
                <w:rPr>
                  <w:spacing w:val="-2"/>
                  <w:sz w:val="14"/>
                </w:rPr>
                <w:t>2,291.00</w:t>
              </w:r>
            </w:hyperlink>
          </w:p>
        </w:tc>
        <w:tc>
          <w:tcPr>
            <w:tcW w:w="1233" w:type="dxa"/>
          </w:tcPr>
          <w:p>
            <w:pPr>
              <w:pStyle w:val="TableParagraph"/>
              <w:spacing w:before="30"/>
              <w:ind w:right="34"/>
              <w:jc w:val="right"/>
              <w:rPr>
                <w:sz w:val="14"/>
              </w:rPr>
            </w:pPr>
            <w:hyperlink r:id="rId64">
              <w:r>
                <w:rPr>
                  <w:spacing w:val="-2"/>
                  <w:sz w:val="14"/>
                </w:rPr>
                <w:t>4,615.00</w:t>
              </w:r>
            </w:hyperlink>
          </w:p>
        </w:tc>
      </w:tr>
      <w:tr>
        <w:trPr>
          <w:trHeight w:val="227" w:hRule="atLeast"/>
        </w:trPr>
        <w:tc>
          <w:tcPr>
            <w:tcW w:w="1111" w:type="dxa"/>
          </w:tcPr>
          <w:p>
            <w:pPr>
              <w:pStyle w:val="TableParagraph"/>
              <w:spacing w:before="30"/>
              <w:rPr>
                <w:sz w:val="14"/>
              </w:rPr>
            </w:pPr>
            <w:hyperlink r:id="rId59">
              <w:r>
                <w:rPr>
                  <w:spacing w:val="-2"/>
                  <w:sz w:val="14"/>
                </w:rPr>
                <w:t>10-57-</w:t>
              </w:r>
              <w:r>
                <w:rPr>
                  <w:spacing w:val="-4"/>
                  <w:sz w:val="14"/>
                </w:rPr>
                <w:t>2101</w:t>
              </w:r>
            </w:hyperlink>
          </w:p>
        </w:tc>
        <w:tc>
          <w:tcPr>
            <w:tcW w:w="2844" w:type="dxa"/>
          </w:tcPr>
          <w:p>
            <w:pPr>
              <w:pStyle w:val="TableParagraph"/>
              <w:spacing w:before="30"/>
              <w:ind w:left="40"/>
              <w:rPr>
                <w:sz w:val="14"/>
              </w:rPr>
            </w:pPr>
            <w:hyperlink r:id="rId59">
              <w:r>
                <w:rPr>
                  <w:sz w:val="14"/>
                </w:rPr>
                <w:t>SUBSCRI</w:t>
              </w:r>
              <w:r>
                <w:rPr>
                  <w:spacing w:val="-10"/>
                  <w:sz w:val="14"/>
                </w:rPr>
                <w:t> </w:t>
              </w:r>
              <w:r>
                <w:rPr>
                  <w:sz w:val="14"/>
                </w:rPr>
                <w:t>AND</w:t>
              </w:r>
              <w:r>
                <w:rPr>
                  <w:spacing w:val="-9"/>
                  <w:sz w:val="14"/>
                </w:rPr>
                <w:t> </w:t>
              </w:r>
              <w:r>
                <w:rPr>
                  <w:sz w:val="14"/>
                </w:rPr>
                <w:t>MBRS</w:t>
              </w:r>
              <w:r>
                <w:rPr>
                  <w:spacing w:val="-9"/>
                  <w:sz w:val="14"/>
                </w:rPr>
                <w:t> </w:t>
              </w:r>
              <w:r>
                <w:rPr>
                  <w:sz w:val="14"/>
                </w:rPr>
                <w:t>FIRE</w:t>
              </w:r>
              <w:r>
                <w:rPr>
                  <w:spacing w:val="-9"/>
                  <w:sz w:val="14"/>
                </w:rPr>
                <w:t> </w:t>
              </w:r>
              <w:r>
                <w:rPr>
                  <w:spacing w:val="-2"/>
                  <w:sz w:val="14"/>
                </w:rPr>
                <w:t>INSPECT</w:t>
              </w:r>
            </w:hyperlink>
          </w:p>
        </w:tc>
        <w:tc>
          <w:tcPr>
            <w:tcW w:w="1404" w:type="dxa"/>
          </w:tcPr>
          <w:p>
            <w:pPr>
              <w:pStyle w:val="TableParagraph"/>
              <w:spacing w:before="30"/>
              <w:ind w:right="184"/>
              <w:jc w:val="right"/>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5"/>
                  <w:sz w:val="14"/>
                </w:rPr>
                <w:t>.00</w:t>
              </w:r>
            </w:hyperlink>
          </w:p>
        </w:tc>
        <w:tc>
          <w:tcPr>
            <w:tcW w:w="1341" w:type="dxa"/>
          </w:tcPr>
          <w:p>
            <w:pPr>
              <w:pStyle w:val="TableParagraph"/>
              <w:spacing w:before="30"/>
              <w:ind w:right="127"/>
              <w:jc w:val="right"/>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1,000.00</w:t>
              </w:r>
            </w:hyperlink>
          </w:p>
        </w:tc>
      </w:tr>
      <w:tr>
        <w:trPr>
          <w:trHeight w:val="191" w:hRule="atLeast"/>
        </w:trPr>
        <w:tc>
          <w:tcPr>
            <w:tcW w:w="1111" w:type="dxa"/>
          </w:tcPr>
          <w:p>
            <w:pPr>
              <w:pStyle w:val="TableParagraph"/>
              <w:spacing w:line="141" w:lineRule="exact" w:before="30"/>
              <w:rPr>
                <w:sz w:val="14"/>
              </w:rPr>
            </w:pPr>
            <w:hyperlink r:id="rId59">
              <w:r>
                <w:rPr>
                  <w:spacing w:val="-2"/>
                  <w:sz w:val="14"/>
                </w:rPr>
                <w:t>10-57-</w:t>
              </w:r>
              <w:r>
                <w:rPr>
                  <w:spacing w:val="-4"/>
                  <w:sz w:val="14"/>
                </w:rPr>
                <w:t>2300</w:t>
              </w:r>
            </w:hyperlink>
          </w:p>
        </w:tc>
        <w:tc>
          <w:tcPr>
            <w:tcW w:w="2844" w:type="dxa"/>
          </w:tcPr>
          <w:p>
            <w:pPr>
              <w:pStyle w:val="TableParagraph"/>
              <w:spacing w:line="141" w:lineRule="exact" w:before="30"/>
              <w:ind w:left="40"/>
              <w:rPr>
                <w:sz w:val="14"/>
              </w:rPr>
            </w:pPr>
            <w:hyperlink r:id="rId59">
              <w:r>
                <w:rPr>
                  <w:sz w:val="14"/>
                </w:rPr>
                <w:t>TRAVEL</w:t>
              </w:r>
              <w:r>
                <w:rPr>
                  <w:spacing w:val="-9"/>
                  <w:sz w:val="14"/>
                </w:rPr>
                <w:t> </w:t>
              </w:r>
              <w:r>
                <w:rPr>
                  <w:sz w:val="14"/>
                </w:rPr>
                <w:t>AND</w:t>
              </w:r>
              <w:r>
                <w:rPr>
                  <w:spacing w:val="-9"/>
                  <w:sz w:val="14"/>
                </w:rPr>
                <w:t> </w:t>
              </w:r>
              <w:r>
                <w:rPr>
                  <w:sz w:val="14"/>
                </w:rPr>
                <w:t>TRAINING</w:t>
              </w:r>
              <w:r>
                <w:rPr>
                  <w:spacing w:val="-9"/>
                  <w:sz w:val="14"/>
                </w:rPr>
                <w:t> </w:t>
              </w:r>
              <w:r>
                <w:rPr>
                  <w:sz w:val="14"/>
                </w:rPr>
                <w:t>-</w:t>
              </w:r>
              <w:r>
                <w:rPr>
                  <w:spacing w:val="-9"/>
                  <w:sz w:val="14"/>
                </w:rPr>
                <w:t> </w:t>
              </w:r>
              <w:r>
                <w:rPr>
                  <w:spacing w:val="-5"/>
                  <w:sz w:val="14"/>
                </w:rPr>
                <w:t>EMS</w:t>
              </w:r>
            </w:hyperlink>
          </w:p>
        </w:tc>
        <w:tc>
          <w:tcPr>
            <w:tcW w:w="1404" w:type="dxa"/>
          </w:tcPr>
          <w:p>
            <w:pPr>
              <w:pStyle w:val="TableParagraph"/>
              <w:spacing w:line="141" w:lineRule="exact" w:before="30"/>
              <w:ind w:right="184"/>
              <w:jc w:val="right"/>
              <w:rPr>
                <w:sz w:val="14"/>
              </w:rPr>
            </w:pPr>
            <w:hyperlink r:id="rId60">
              <w:r>
                <w:rPr>
                  <w:spacing w:val="-2"/>
                  <w:sz w:val="14"/>
                </w:rPr>
                <w:t>3,817.68</w:t>
              </w:r>
            </w:hyperlink>
          </w:p>
        </w:tc>
        <w:tc>
          <w:tcPr>
            <w:tcW w:w="1397" w:type="dxa"/>
          </w:tcPr>
          <w:p>
            <w:pPr>
              <w:pStyle w:val="TableParagraph"/>
              <w:spacing w:line="141" w:lineRule="exact" w:before="30"/>
              <w:ind w:right="183"/>
              <w:jc w:val="right"/>
              <w:rPr>
                <w:sz w:val="14"/>
              </w:rPr>
            </w:pPr>
            <w:hyperlink r:id="rId61">
              <w:r>
                <w:rPr>
                  <w:spacing w:val="-2"/>
                  <w:sz w:val="14"/>
                </w:rPr>
                <w:t>2,350.00</w:t>
              </w:r>
            </w:hyperlink>
          </w:p>
        </w:tc>
        <w:tc>
          <w:tcPr>
            <w:tcW w:w="1341" w:type="dxa"/>
          </w:tcPr>
          <w:p>
            <w:pPr>
              <w:pStyle w:val="TableParagraph"/>
              <w:spacing w:line="141" w:lineRule="exact" w:before="30"/>
              <w:ind w:right="127"/>
              <w:jc w:val="right"/>
              <w:rPr>
                <w:sz w:val="14"/>
              </w:rPr>
            </w:pPr>
            <w:hyperlink r:id="rId62">
              <w:r>
                <w:rPr>
                  <w:spacing w:val="-2"/>
                  <w:sz w:val="14"/>
                </w:rPr>
                <w:t>1,958.28</w:t>
              </w:r>
            </w:hyperlink>
          </w:p>
        </w:tc>
        <w:tc>
          <w:tcPr>
            <w:tcW w:w="1468" w:type="dxa"/>
          </w:tcPr>
          <w:p>
            <w:pPr>
              <w:pStyle w:val="TableParagraph"/>
              <w:spacing w:line="141" w:lineRule="exact" w:before="30"/>
              <w:ind w:right="198"/>
              <w:jc w:val="right"/>
              <w:rPr>
                <w:sz w:val="14"/>
              </w:rPr>
            </w:pPr>
            <w:hyperlink r:id="rId63">
              <w:r>
                <w:rPr>
                  <w:spacing w:val="-2"/>
                  <w:sz w:val="14"/>
                </w:rPr>
                <w:t>2,611.00</w:t>
              </w:r>
            </w:hyperlink>
          </w:p>
        </w:tc>
        <w:tc>
          <w:tcPr>
            <w:tcW w:w="1233" w:type="dxa"/>
          </w:tcPr>
          <w:p>
            <w:pPr>
              <w:pStyle w:val="TableParagraph"/>
              <w:spacing w:line="141" w:lineRule="exact" w:before="30"/>
              <w:ind w:right="34"/>
              <w:jc w:val="right"/>
              <w:rPr>
                <w:sz w:val="14"/>
              </w:rPr>
            </w:pPr>
            <w:hyperlink r:id="rId64">
              <w:r>
                <w:rPr>
                  <w:spacing w:val="-2"/>
                  <w:sz w:val="14"/>
                </w:rPr>
                <w:t>3,900.00</w:t>
              </w:r>
            </w:hyperlink>
          </w:p>
        </w:tc>
      </w:tr>
    </w:tbl>
    <w:p>
      <w:pPr>
        <w:spacing w:before="70"/>
        <w:ind w:left="667" w:right="0" w:firstLine="0"/>
        <w:jc w:val="left"/>
        <w:rPr>
          <w:sz w:val="14"/>
        </w:rPr>
      </w:pPr>
      <w:r>
        <w:rPr>
          <w:spacing w:val="-2"/>
          <w:sz w:val="14"/>
        </w:rPr>
        <w:t>Budget</w:t>
      </w:r>
      <w:r>
        <w:rPr>
          <w:spacing w:val="2"/>
          <w:sz w:val="14"/>
        </w:rPr>
        <w:t> </w:t>
      </w:r>
      <w:r>
        <w:rPr>
          <w:spacing w:val="-2"/>
          <w:sz w:val="14"/>
        </w:rPr>
        <w:t>notes:</w:t>
      </w:r>
    </w:p>
    <w:p>
      <w:pPr>
        <w:spacing w:line="160" w:lineRule="exact" w:before="67"/>
        <w:ind w:left="885" w:right="0" w:firstLine="0"/>
        <w:jc w:val="left"/>
        <w:rPr>
          <w:sz w:val="14"/>
        </w:rPr>
      </w:pPr>
      <w:r>
        <w:rPr>
          <w:spacing w:val="-2"/>
          <w:sz w:val="14"/>
        </w:rPr>
        <w:t>EMS</w:t>
      </w:r>
      <w:r>
        <w:rPr>
          <w:spacing w:val="3"/>
          <w:sz w:val="14"/>
        </w:rPr>
        <w:t> </w:t>
      </w:r>
      <w:r>
        <w:rPr>
          <w:spacing w:val="-2"/>
          <w:sz w:val="14"/>
        </w:rPr>
        <w:t>Instructor</w:t>
      </w:r>
      <w:r>
        <w:rPr>
          <w:spacing w:val="3"/>
          <w:sz w:val="14"/>
        </w:rPr>
        <w:t> </w:t>
      </w:r>
      <w:r>
        <w:rPr>
          <w:spacing w:val="-2"/>
          <w:sz w:val="14"/>
        </w:rPr>
        <w:t>Seminars</w:t>
      </w:r>
    </w:p>
    <w:p>
      <w:pPr>
        <w:spacing w:before="0"/>
        <w:ind w:left="885" w:right="8571" w:firstLine="0"/>
        <w:jc w:val="left"/>
        <w:rPr>
          <w:sz w:val="14"/>
        </w:rPr>
      </w:pPr>
      <w:r>
        <w:rPr>
          <w:spacing w:val="-2"/>
          <w:sz w:val="14"/>
        </w:rPr>
        <w:t>EMS</w:t>
      </w:r>
      <w:r>
        <w:rPr>
          <w:spacing w:val="-7"/>
          <w:sz w:val="14"/>
        </w:rPr>
        <w:t> </w:t>
      </w:r>
      <w:r>
        <w:rPr>
          <w:spacing w:val="-2"/>
          <w:sz w:val="14"/>
        </w:rPr>
        <w:t>Training</w:t>
      </w:r>
      <w:r>
        <w:rPr>
          <w:spacing w:val="-5"/>
          <w:sz w:val="14"/>
        </w:rPr>
        <w:t> </w:t>
      </w:r>
      <w:r>
        <w:rPr>
          <w:spacing w:val="-2"/>
          <w:sz w:val="14"/>
        </w:rPr>
        <w:t>Officer</w:t>
      </w:r>
      <w:r>
        <w:rPr>
          <w:spacing w:val="-5"/>
          <w:sz w:val="14"/>
        </w:rPr>
        <w:t> </w:t>
      </w:r>
      <w:r>
        <w:rPr>
          <w:spacing w:val="-2"/>
          <w:sz w:val="14"/>
        </w:rPr>
        <w:t>Semianrs</w:t>
      </w:r>
      <w:r>
        <w:rPr>
          <w:spacing w:val="40"/>
          <w:sz w:val="14"/>
        </w:rPr>
        <w:t> </w:t>
      </w:r>
      <w:r>
        <w:rPr>
          <w:sz w:val="14"/>
        </w:rPr>
        <w:t>CPR</w:t>
      </w:r>
      <w:r>
        <w:rPr>
          <w:spacing w:val="-4"/>
          <w:sz w:val="14"/>
        </w:rPr>
        <w:t> </w:t>
      </w:r>
      <w:r>
        <w:rPr>
          <w:sz w:val="14"/>
        </w:rPr>
        <w:t>Certification</w:t>
      </w:r>
    </w:p>
    <w:p>
      <w:pPr>
        <w:spacing w:line="237" w:lineRule="auto" w:before="0"/>
        <w:ind w:left="885" w:right="9394" w:firstLine="0"/>
        <w:jc w:val="left"/>
        <w:rPr>
          <w:sz w:val="14"/>
        </w:rPr>
      </w:pPr>
      <w:r>
        <w:rPr>
          <w:spacing w:val="-2"/>
          <w:sz w:val="14"/>
        </w:rPr>
        <w:t>EMT</w:t>
      </w:r>
      <w:r>
        <w:rPr>
          <w:spacing w:val="-8"/>
          <w:sz w:val="14"/>
        </w:rPr>
        <w:t> </w:t>
      </w:r>
      <w:r>
        <w:rPr>
          <w:spacing w:val="-2"/>
          <w:sz w:val="14"/>
        </w:rPr>
        <w:t>Recertification</w:t>
      </w:r>
      <w:r>
        <w:rPr>
          <w:spacing w:val="40"/>
          <w:sz w:val="14"/>
        </w:rPr>
        <w:t> </w:t>
      </w:r>
      <w:r>
        <w:rPr>
          <w:sz w:val="14"/>
        </w:rPr>
        <w:t>PALS</w:t>
      </w:r>
      <w:r>
        <w:rPr>
          <w:spacing w:val="-8"/>
          <w:sz w:val="14"/>
        </w:rPr>
        <w:t> </w:t>
      </w:r>
      <w:r>
        <w:rPr>
          <w:sz w:val="14"/>
        </w:rPr>
        <w:t>Training</w:t>
      </w:r>
      <w:r>
        <w:rPr>
          <w:spacing w:val="40"/>
          <w:sz w:val="14"/>
        </w:rPr>
        <w:t> </w:t>
      </w:r>
      <w:r>
        <w:rPr>
          <w:sz w:val="14"/>
        </w:rPr>
        <w:t>ACLS</w:t>
      </w:r>
      <w:r>
        <w:rPr>
          <w:spacing w:val="-8"/>
          <w:sz w:val="14"/>
        </w:rPr>
        <w:t> </w:t>
      </w:r>
      <w:r>
        <w:rPr>
          <w:sz w:val="14"/>
        </w:rPr>
        <w:t>Training</w:t>
      </w:r>
      <w:r>
        <w:rPr>
          <w:spacing w:val="40"/>
          <w:sz w:val="14"/>
        </w:rPr>
        <w:t> </w:t>
      </w:r>
      <w:r>
        <w:rPr>
          <w:sz w:val="14"/>
        </w:rPr>
        <w:t>Training</w:t>
      </w:r>
      <w:r>
        <w:rPr>
          <w:spacing w:val="-4"/>
          <w:sz w:val="14"/>
        </w:rPr>
        <w:t> </w:t>
      </w:r>
      <w:r>
        <w:rPr>
          <w:sz w:val="14"/>
        </w:rPr>
        <w:t>Supplies</w:t>
      </w:r>
    </w:p>
    <w:p>
      <w:pPr>
        <w:pStyle w:val="BodyText"/>
        <w:spacing w:before="93"/>
        <w:rPr>
          <w:sz w:val="14"/>
        </w:rPr>
      </w:pPr>
    </w:p>
    <w:p>
      <w:pPr>
        <w:tabs>
          <w:tab w:pos="1511" w:val="left" w:leader="none"/>
          <w:tab w:pos="5109" w:val="left" w:leader="none"/>
          <w:tab w:pos="6390" w:val="left" w:leader="none"/>
          <w:tab w:pos="7903" w:val="left" w:leader="none"/>
          <w:tab w:pos="9300" w:val="left" w:leader="none"/>
          <w:tab w:pos="10581" w:val="left" w:leader="none"/>
        </w:tabs>
        <w:spacing w:before="0"/>
        <w:ind w:left="360" w:right="0" w:firstLine="0"/>
        <w:jc w:val="left"/>
        <w:rPr>
          <w:sz w:val="14"/>
        </w:rPr>
      </w:pPr>
      <w:hyperlink r:id="rId59">
        <w:r>
          <w:rPr>
            <w:spacing w:val="-2"/>
            <w:sz w:val="14"/>
          </w:rPr>
          <w:t>10-57-</w:t>
        </w:r>
        <w:r>
          <w:rPr>
            <w:spacing w:val="-4"/>
            <w:sz w:val="14"/>
          </w:rPr>
          <w:t>2301</w:t>
        </w:r>
      </w:hyperlink>
      <w:r>
        <w:rPr>
          <w:sz w:val="14"/>
        </w:rPr>
        <w:tab/>
      </w:r>
      <w:hyperlink r:id="rId59">
        <w:r>
          <w:rPr>
            <w:sz w:val="14"/>
          </w:rPr>
          <w:t>TRAVEL</w:t>
        </w:r>
        <w:r>
          <w:rPr>
            <w:spacing w:val="-9"/>
            <w:sz w:val="14"/>
          </w:rPr>
          <w:t> </w:t>
        </w:r>
        <w:r>
          <w:rPr>
            <w:sz w:val="14"/>
          </w:rPr>
          <w:t>AND</w:t>
        </w:r>
        <w:r>
          <w:rPr>
            <w:spacing w:val="-9"/>
            <w:sz w:val="14"/>
          </w:rPr>
          <w:t> </w:t>
        </w:r>
        <w:r>
          <w:rPr>
            <w:sz w:val="14"/>
          </w:rPr>
          <w:t>TRAINING</w:t>
        </w:r>
        <w:r>
          <w:rPr>
            <w:spacing w:val="-9"/>
            <w:sz w:val="14"/>
          </w:rPr>
          <w:t> </w:t>
        </w:r>
        <w:r>
          <w:rPr>
            <w:sz w:val="14"/>
          </w:rPr>
          <w:t>-</w:t>
        </w:r>
        <w:r>
          <w:rPr>
            <w:spacing w:val="-9"/>
            <w:sz w:val="14"/>
          </w:rPr>
          <w:t> </w:t>
        </w:r>
        <w:r>
          <w:rPr>
            <w:spacing w:val="-4"/>
            <w:sz w:val="14"/>
          </w:rPr>
          <w:t>FIRE</w:t>
        </w:r>
      </w:hyperlink>
      <w:r>
        <w:rPr>
          <w:sz w:val="14"/>
        </w:rPr>
        <w:tab/>
      </w:r>
      <w:hyperlink r:id="rId60">
        <w:r>
          <w:rPr>
            <w:spacing w:val="-2"/>
            <w:sz w:val="14"/>
          </w:rPr>
          <w:t>874.34</w:t>
        </w:r>
      </w:hyperlink>
      <w:r>
        <w:rPr>
          <w:sz w:val="14"/>
        </w:rPr>
        <w:tab/>
      </w:r>
      <w:hyperlink r:id="rId61">
        <w:r>
          <w:rPr>
            <w:spacing w:val="-2"/>
            <w:sz w:val="14"/>
          </w:rPr>
          <w:t>9,850.00</w:t>
        </w:r>
      </w:hyperlink>
      <w:r>
        <w:rPr>
          <w:sz w:val="14"/>
        </w:rPr>
        <w:tab/>
      </w:r>
      <w:hyperlink r:id="rId62">
        <w:r>
          <w:rPr>
            <w:spacing w:val="-2"/>
            <w:sz w:val="14"/>
          </w:rPr>
          <w:t>336.45</w:t>
        </w:r>
      </w:hyperlink>
      <w:r>
        <w:rPr>
          <w:sz w:val="14"/>
        </w:rPr>
        <w:tab/>
      </w:r>
      <w:hyperlink r:id="rId63">
        <w:r>
          <w:rPr>
            <w:spacing w:val="-2"/>
            <w:sz w:val="14"/>
          </w:rPr>
          <w:t>449.00</w:t>
        </w:r>
      </w:hyperlink>
      <w:r>
        <w:rPr>
          <w:sz w:val="14"/>
        </w:rPr>
        <w:tab/>
      </w:r>
      <w:hyperlink r:id="rId64">
        <w:r>
          <w:rPr>
            <w:spacing w:val="-2"/>
            <w:sz w:val="14"/>
          </w:rPr>
          <w:t>9,850.00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UFRA</w:t>
      </w:r>
      <w:r>
        <w:rPr>
          <w:spacing w:val="4"/>
          <w:sz w:val="14"/>
        </w:rPr>
        <w:t> </w:t>
      </w:r>
      <w:r>
        <w:rPr>
          <w:spacing w:val="-2"/>
          <w:sz w:val="14"/>
        </w:rPr>
        <w:t>Certification,</w:t>
      </w:r>
      <w:r>
        <w:rPr>
          <w:spacing w:val="4"/>
          <w:sz w:val="14"/>
        </w:rPr>
        <w:t> </w:t>
      </w:r>
      <w:r>
        <w:rPr>
          <w:spacing w:val="-2"/>
          <w:sz w:val="14"/>
        </w:rPr>
        <w:t>Wildland</w:t>
      </w:r>
      <w:r>
        <w:rPr>
          <w:spacing w:val="5"/>
          <w:sz w:val="14"/>
        </w:rPr>
        <w:t> </w:t>
      </w:r>
      <w:r>
        <w:rPr>
          <w:spacing w:val="-2"/>
          <w:sz w:val="14"/>
        </w:rPr>
        <w:t>Recert</w:t>
      </w:r>
      <w:r>
        <w:rPr>
          <w:spacing w:val="4"/>
          <w:sz w:val="14"/>
        </w:rPr>
        <w:t> </w:t>
      </w:r>
      <w:r>
        <w:rPr>
          <w:spacing w:val="-4"/>
          <w:sz w:val="14"/>
        </w:rPr>
        <w:t>Fees</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98"/>
        <w:gridCol w:w="1435"/>
        <w:gridCol w:w="1397"/>
        <w:gridCol w:w="1397"/>
        <w:gridCol w:w="1397"/>
        <w:gridCol w:w="1041"/>
      </w:tblGrid>
      <w:tr>
        <w:trPr>
          <w:trHeight w:val="191" w:hRule="atLeast"/>
        </w:trPr>
        <w:tc>
          <w:tcPr>
            <w:tcW w:w="965" w:type="dxa"/>
          </w:tcPr>
          <w:p>
            <w:pPr>
              <w:pStyle w:val="TableParagraph"/>
              <w:spacing w:line="155" w:lineRule="exact"/>
              <w:ind w:left="34"/>
              <w:rPr>
                <w:sz w:val="14"/>
              </w:rPr>
            </w:pPr>
            <w:hyperlink r:id="rId59">
              <w:r>
                <w:rPr>
                  <w:spacing w:val="-2"/>
                  <w:sz w:val="14"/>
                </w:rPr>
                <w:t>10-57-</w:t>
              </w:r>
              <w:r>
                <w:rPr>
                  <w:spacing w:val="-4"/>
                  <w:sz w:val="14"/>
                </w:rPr>
                <w:t>2303</w:t>
              </w:r>
            </w:hyperlink>
          </w:p>
        </w:tc>
        <w:tc>
          <w:tcPr>
            <w:tcW w:w="3198" w:type="dxa"/>
          </w:tcPr>
          <w:p>
            <w:pPr>
              <w:pStyle w:val="TableParagraph"/>
              <w:spacing w:line="155" w:lineRule="exact"/>
              <w:ind w:left="221"/>
              <w:rPr>
                <w:sz w:val="14"/>
              </w:rPr>
            </w:pPr>
            <w:hyperlink r:id="rId59">
              <w:r>
                <w:rPr>
                  <w:sz w:val="14"/>
                </w:rPr>
                <w:t>TRAVEL</w:t>
              </w:r>
              <w:r>
                <w:rPr>
                  <w:spacing w:val="-9"/>
                  <w:sz w:val="14"/>
                </w:rPr>
                <w:t> </w:t>
              </w:r>
              <w:r>
                <w:rPr>
                  <w:sz w:val="14"/>
                </w:rPr>
                <w:t>AND</w:t>
              </w:r>
              <w:r>
                <w:rPr>
                  <w:spacing w:val="-9"/>
                  <w:sz w:val="14"/>
                </w:rPr>
                <w:t> </w:t>
              </w:r>
              <w:r>
                <w:rPr>
                  <w:sz w:val="14"/>
                </w:rPr>
                <w:t>TRAINING</w:t>
              </w:r>
              <w:r>
                <w:rPr>
                  <w:spacing w:val="-9"/>
                  <w:sz w:val="14"/>
                </w:rPr>
                <w:t> </w:t>
              </w:r>
              <w:r>
                <w:rPr>
                  <w:sz w:val="14"/>
                </w:rPr>
                <w:t>-</w:t>
              </w:r>
              <w:r>
                <w:rPr>
                  <w:spacing w:val="-9"/>
                  <w:sz w:val="14"/>
                </w:rPr>
                <w:t> </w:t>
              </w:r>
              <w:r>
                <w:rPr>
                  <w:spacing w:val="-2"/>
                  <w:sz w:val="14"/>
                </w:rPr>
                <w:t>INSPEC</w:t>
              </w:r>
            </w:hyperlink>
          </w:p>
        </w:tc>
        <w:tc>
          <w:tcPr>
            <w:tcW w:w="1435" w:type="dxa"/>
          </w:tcPr>
          <w:p>
            <w:pPr>
              <w:pStyle w:val="TableParagraph"/>
              <w:spacing w:line="155" w:lineRule="exact"/>
              <w:ind w:right="388"/>
              <w:jc w:val="right"/>
              <w:rPr>
                <w:sz w:val="14"/>
              </w:rPr>
            </w:pPr>
            <w:hyperlink r:id="rId60">
              <w:r>
                <w:rPr>
                  <w:spacing w:val="-5"/>
                  <w:sz w:val="14"/>
                </w:rPr>
                <w:t>.00</w:t>
              </w:r>
            </w:hyperlink>
          </w:p>
        </w:tc>
        <w:tc>
          <w:tcPr>
            <w:tcW w:w="1397" w:type="dxa"/>
          </w:tcPr>
          <w:p>
            <w:pPr>
              <w:pStyle w:val="TableParagraph"/>
              <w:spacing w:line="155" w:lineRule="exact"/>
              <w:ind w:right="388"/>
              <w:jc w:val="right"/>
              <w:rPr>
                <w:sz w:val="14"/>
              </w:rPr>
            </w:pPr>
            <w:hyperlink r:id="rId61">
              <w:r>
                <w:rPr>
                  <w:spacing w:val="-5"/>
                  <w:sz w:val="14"/>
                </w:rPr>
                <w:t>.00</w:t>
              </w:r>
            </w:hyperlink>
          </w:p>
        </w:tc>
        <w:tc>
          <w:tcPr>
            <w:tcW w:w="1397" w:type="dxa"/>
          </w:tcPr>
          <w:p>
            <w:pPr>
              <w:pStyle w:val="TableParagraph"/>
              <w:spacing w:line="155" w:lineRule="exact"/>
              <w:ind w:right="388"/>
              <w:jc w:val="right"/>
              <w:rPr>
                <w:sz w:val="14"/>
              </w:rPr>
            </w:pPr>
            <w:hyperlink r:id="rId62">
              <w:r>
                <w:rPr>
                  <w:spacing w:val="-5"/>
                  <w:sz w:val="14"/>
                </w:rPr>
                <w:t>.00</w:t>
              </w:r>
            </w:hyperlink>
          </w:p>
        </w:tc>
        <w:tc>
          <w:tcPr>
            <w:tcW w:w="1397" w:type="dxa"/>
          </w:tcPr>
          <w:p>
            <w:pPr>
              <w:pStyle w:val="TableParagraph"/>
              <w:spacing w:line="155" w:lineRule="exact"/>
              <w:ind w:right="388"/>
              <w:jc w:val="right"/>
              <w:rPr>
                <w:sz w:val="14"/>
              </w:rPr>
            </w:pPr>
            <w:hyperlink r:id="rId63">
              <w:r>
                <w:rPr>
                  <w:spacing w:val="-5"/>
                  <w:sz w:val="14"/>
                </w:rPr>
                <w:t>.00</w:t>
              </w:r>
            </w:hyperlink>
          </w:p>
        </w:tc>
        <w:tc>
          <w:tcPr>
            <w:tcW w:w="1041" w:type="dxa"/>
          </w:tcPr>
          <w:p>
            <w:pPr>
              <w:pStyle w:val="TableParagraph"/>
              <w:spacing w:line="155" w:lineRule="exact"/>
              <w:ind w:right="31"/>
              <w:jc w:val="right"/>
              <w:rPr>
                <w:sz w:val="14"/>
              </w:rPr>
            </w:pPr>
            <w:hyperlink r:id="rId64">
              <w:r>
                <w:rPr>
                  <w:spacing w:val="-2"/>
                  <w:sz w:val="14"/>
                </w:rPr>
                <w:t>1,000.00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2400</w:t>
              </w:r>
            </w:hyperlink>
          </w:p>
        </w:tc>
        <w:tc>
          <w:tcPr>
            <w:tcW w:w="3198" w:type="dxa"/>
          </w:tcPr>
          <w:p>
            <w:pPr>
              <w:pStyle w:val="TableParagraph"/>
              <w:spacing w:before="30"/>
              <w:ind w:left="221"/>
              <w:rPr>
                <w:sz w:val="14"/>
              </w:rPr>
            </w:pPr>
            <w:hyperlink r:id="rId59">
              <w:r>
                <w:rPr>
                  <w:spacing w:val="-2"/>
                  <w:sz w:val="14"/>
                </w:rPr>
                <w:t>OFFICE</w:t>
              </w:r>
              <w:r>
                <w:rPr>
                  <w:sz w:val="14"/>
                </w:rPr>
                <w:t> </w:t>
              </w:r>
              <w:r>
                <w:rPr>
                  <w:spacing w:val="-2"/>
                  <w:sz w:val="14"/>
                </w:rPr>
                <w:t>SUPPLIES</w:t>
              </w:r>
            </w:hyperlink>
          </w:p>
        </w:tc>
        <w:tc>
          <w:tcPr>
            <w:tcW w:w="1435" w:type="dxa"/>
          </w:tcPr>
          <w:p>
            <w:pPr>
              <w:pStyle w:val="TableParagraph"/>
              <w:spacing w:before="30"/>
              <w:ind w:right="388"/>
              <w:jc w:val="right"/>
              <w:rPr>
                <w:sz w:val="14"/>
              </w:rPr>
            </w:pPr>
            <w:hyperlink r:id="rId60">
              <w:r>
                <w:rPr>
                  <w:spacing w:val="-2"/>
                  <w:sz w:val="14"/>
                </w:rPr>
                <w:t>1,631.64</w:t>
              </w:r>
            </w:hyperlink>
          </w:p>
        </w:tc>
        <w:tc>
          <w:tcPr>
            <w:tcW w:w="1397" w:type="dxa"/>
          </w:tcPr>
          <w:p>
            <w:pPr>
              <w:pStyle w:val="TableParagraph"/>
              <w:spacing w:before="30"/>
              <w:ind w:right="388"/>
              <w:jc w:val="right"/>
              <w:rPr>
                <w:sz w:val="14"/>
              </w:rPr>
            </w:pPr>
            <w:hyperlink r:id="rId61">
              <w:r>
                <w:rPr>
                  <w:spacing w:val="-2"/>
                  <w:sz w:val="14"/>
                </w:rPr>
                <w:t>2,200.00</w:t>
              </w:r>
            </w:hyperlink>
          </w:p>
        </w:tc>
        <w:tc>
          <w:tcPr>
            <w:tcW w:w="1397" w:type="dxa"/>
          </w:tcPr>
          <w:p>
            <w:pPr>
              <w:pStyle w:val="TableParagraph"/>
              <w:spacing w:before="30"/>
              <w:ind w:right="388"/>
              <w:jc w:val="right"/>
              <w:rPr>
                <w:sz w:val="14"/>
              </w:rPr>
            </w:pPr>
            <w:hyperlink r:id="rId62">
              <w:r>
                <w:rPr>
                  <w:spacing w:val="-2"/>
                  <w:sz w:val="14"/>
                </w:rPr>
                <w:t>1,428.77</w:t>
              </w:r>
            </w:hyperlink>
          </w:p>
        </w:tc>
        <w:tc>
          <w:tcPr>
            <w:tcW w:w="1397" w:type="dxa"/>
          </w:tcPr>
          <w:p>
            <w:pPr>
              <w:pStyle w:val="TableParagraph"/>
              <w:spacing w:before="30"/>
              <w:ind w:right="388"/>
              <w:jc w:val="right"/>
              <w:rPr>
                <w:sz w:val="14"/>
              </w:rPr>
            </w:pPr>
            <w:hyperlink r:id="rId63">
              <w:r>
                <w:rPr>
                  <w:spacing w:val="-2"/>
                  <w:sz w:val="14"/>
                </w:rPr>
                <w:t>1,905.00</w:t>
              </w:r>
            </w:hyperlink>
          </w:p>
        </w:tc>
        <w:tc>
          <w:tcPr>
            <w:tcW w:w="1041" w:type="dxa"/>
          </w:tcPr>
          <w:p>
            <w:pPr>
              <w:pStyle w:val="TableParagraph"/>
              <w:spacing w:before="30"/>
              <w:ind w:right="31"/>
              <w:jc w:val="right"/>
              <w:rPr>
                <w:sz w:val="14"/>
              </w:rPr>
            </w:pPr>
            <w:hyperlink r:id="rId64">
              <w:r>
                <w:rPr>
                  <w:spacing w:val="-2"/>
                  <w:sz w:val="14"/>
                </w:rPr>
                <w:t>2,200.00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2500</w:t>
              </w:r>
            </w:hyperlink>
          </w:p>
        </w:tc>
        <w:tc>
          <w:tcPr>
            <w:tcW w:w="3198" w:type="dxa"/>
          </w:tcPr>
          <w:p>
            <w:pPr>
              <w:pStyle w:val="TableParagraph"/>
              <w:spacing w:before="30"/>
              <w:ind w:left="221"/>
              <w:rPr>
                <w:sz w:val="14"/>
              </w:rPr>
            </w:pPr>
            <w:hyperlink r:id="rId59">
              <w:r>
                <w:rPr>
                  <w:sz w:val="14"/>
                </w:rPr>
                <w:t>EQUIP</w:t>
              </w:r>
              <w:r>
                <w:rPr>
                  <w:spacing w:val="-10"/>
                  <w:sz w:val="14"/>
                </w:rPr>
                <w:t> </w:t>
              </w:r>
              <w:r>
                <w:rPr>
                  <w:spacing w:val="-2"/>
                  <w:sz w:val="14"/>
                </w:rPr>
                <w:t>OPERATION</w:t>
              </w:r>
            </w:hyperlink>
          </w:p>
        </w:tc>
        <w:tc>
          <w:tcPr>
            <w:tcW w:w="1435" w:type="dxa"/>
          </w:tcPr>
          <w:p>
            <w:pPr>
              <w:pStyle w:val="TableParagraph"/>
              <w:spacing w:before="30"/>
              <w:ind w:right="388"/>
              <w:jc w:val="right"/>
              <w:rPr>
                <w:sz w:val="14"/>
              </w:rPr>
            </w:pPr>
            <w:hyperlink r:id="rId60">
              <w:r>
                <w:rPr>
                  <w:spacing w:val="-2"/>
                  <w:sz w:val="14"/>
                </w:rPr>
                <w:t>21,868.16</w:t>
              </w:r>
            </w:hyperlink>
          </w:p>
        </w:tc>
        <w:tc>
          <w:tcPr>
            <w:tcW w:w="1397" w:type="dxa"/>
          </w:tcPr>
          <w:p>
            <w:pPr>
              <w:pStyle w:val="TableParagraph"/>
              <w:spacing w:before="30"/>
              <w:ind w:right="388"/>
              <w:jc w:val="right"/>
              <w:rPr>
                <w:sz w:val="14"/>
              </w:rPr>
            </w:pPr>
            <w:hyperlink r:id="rId61">
              <w:r>
                <w:rPr>
                  <w:spacing w:val="-2"/>
                  <w:sz w:val="14"/>
                </w:rPr>
                <w:t>26,800.00</w:t>
              </w:r>
            </w:hyperlink>
          </w:p>
        </w:tc>
        <w:tc>
          <w:tcPr>
            <w:tcW w:w="1397" w:type="dxa"/>
          </w:tcPr>
          <w:p>
            <w:pPr>
              <w:pStyle w:val="TableParagraph"/>
              <w:spacing w:before="30"/>
              <w:ind w:right="388"/>
              <w:jc w:val="right"/>
              <w:rPr>
                <w:sz w:val="14"/>
              </w:rPr>
            </w:pPr>
            <w:hyperlink r:id="rId62">
              <w:r>
                <w:rPr>
                  <w:spacing w:val="-2"/>
                  <w:sz w:val="14"/>
                </w:rPr>
                <w:t>18,268.75</w:t>
              </w:r>
            </w:hyperlink>
          </w:p>
        </w:tc>
        <w:tc>
          <w:tcPr>
            <w:tcW w:w="1397" w:type="dxa"/>
          </w:tcPr>
          <w:p>
            <w:pPr>
              <w:pStyle w:val="TableParagraph"/>
              <w:spacing w:before="30"/>
              <w:ind w:right="388"/>
              <w:jc w:val="right"/>
              <w:rPr>
                <w:sz w:val="14"/>
              </w:rPr>
            </w:pPr>
            <w:hyperlink r:id="rId63">
              <w:r>
                <w:rPr>
                  <w:spacing w:val="-2"/>
                  <w:sz w:val="14"/>
                </w:rPr>
                <w:t>24,358.00</w:t>
              </w:r>
            </w:hyperlink>
          </w:p>
        </w:tc>
        <w:tc>
          <w:tcPr>
            <w:tcW w:w="1041" w:type="dxa"/>
          </w:tcPr>
          <w:p>
            <w:pPr>
              <w:pStyle w:val="TableParagraph"/>
              <w:spacing w:before="30"/>
              <w:ind w:right="31"/>
              <w:jc w:val="right"/>
              <w:rPr>
                <w:sz w:val="14"/>
              </w:rPr>
            </w:pPr>
            <w:hyperlink r:id="rId64">
              <w:r>
                <w:rPr>
                  <w:spacing w:val="-2"/>
                  <w:sz w:val="14"/>
                </w:rPr>
                <w:t>26,800.00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2501</w:t>
              </w:r>
            </w:hyperlink>
          </w:p>
        </w:tc>
        <w:tc>
          <w:tcPr>
            <w:tcW w:w="3198" w:type="dxa"/>
          </w:tcPr>
          <w:p>
            <w:pPr>
              <w:pStyle w:val="TableParagraph"/>
              <w:spacing w:before="30"/>
              <w:ind w:left="221"/>
              <w:rPr>
                <w:sz w:val="14"/>
              </w:rPr>
            </w:pPr>
            <w:hyperlink r:id="rId59">
              <w:r>
                <w:rPr>
                  <w:sz w:val="14"/>
                </w:rPr>
                <w:t>HR41</w:t>
              </w:r>
              <w:r>
                <w:rPr>
                  <w:spacing w:val="-9"/>
                  <w:sz w:val="14"/>
                </w:rPr>
                <w:t> </w:t>
              </w:r>
              <w:r>
                <w:rPr>
                  <w:spacing w:val="-2"/>
                  <w:sz w:val="14"/>
                </w:rPr>
                <w:t>APPARATUS</w:t>
              </w:r>
            </w:hyperlink>
          </w:p>
        </w:tc>
        <w:tc>
          <w:tcPr>
            <w:tcW w:w="1435" w:type="dxa"/>
          </w:tcPr>
          <w:p>
            <w:pPr>
              <w:pStyle w:val="TableParagraph"/>
              <w:spacing w:before="30"/>
              <w:ind w:right="388"/>
              <w:jc w:val="right"/>
              <w:rPr>
                <w:sz w:val="14"/>
              </w:rPr>
            </w:pPr>
            <w:hyperlink r:id="rId60">
              <w:r>
                <w:rPr>
                  <w:spacing w:val="-2"/>
                  <w:sz w:val="14"/>
                </w:rPr>
                <w:t>3,130.96</w:t>
              </w:r>
            </w:hyperlink>
          </w:p>
        </w:tc>
        <w:tc>
          <w:tcPr>
            <w:tcW w:w="1397" w:type="dxa"/>
          </w:tcPr>
          <w:p>
            <w:pPr>
              <w:pStyle w:val="TableParagraph"/>
              <w:spacing w:before="30"/>
              <w:ind w:right="388"/>
              <w:jc w:val="right"/>
              <w:rPr>
                <w:sz w:val="14"/>
              </w:rPr>
            </w:pPr>
            <w:hyperlink r:id="rId61">
              <w:r>
                <w:rPr>
                  <w:spacing w:val="-2"/>
                  <w:sz w:val="14"/>
                </w:rPr>
                <w:t>7,000.00</w:t>
              </w:r>
            </w:hyperlink>
          </w:p>
        </w:tc>
        <w:tc>
          <w:tcPr>
            <w:tcW w:w="1397" w:type="dxa"/>
          </w:tcPr>
          <w:p>
            <w:pPr>
              <w:pStyle w:val="TableParagraph"/>
              <w:spacing w:before="30"/>
              <w:ind w:right="388"/>
              <w:jc w:val="right"/>
              <w:rPr>
                <w:sz w:val="14"/>
              </w:rPr>
            </w:pPr>
            <w:hyperlink r:id="rId62">
              <w:r>
                <w:rPr>
                  <w:spacing w:val="-2"/>
                  <w:sz w:val="14"/>
                </w:rPr>
                <w:t>3,106.06</w:t>
              </w:r>
            </w:hyperlink>
          </w:p>
        </w:tc>
        <w:tc>
          <w:tcPr>
            <w:tcW w:w="1397" w:type="dxa"/>
          </w:tcPr>
          <w:p>
            <w:pPr>
              <w:pStyle w:val="TableParagraph"/>
              <w:spacing w:before="30"/>
              <w:ind w:right="388"/>
              <w:jc w:val="right"/>
              <w:rPr>
                <w:sz w:val="14"/>
              </w:rPr>
            </w:pPr>
            <w:hyperlink r:id="rId63">
              <w:r>
                <w:rPr>
                  <w:spacing w:val="-2"/>
                  <w:sz w:val="14"/>
                </w:rPr>
                <w:t>4,141.00</w:t>
              </w:r>
            </w:hyperlink>
          </w:p>
        </w:tc>
        <w:tc>
          <w:tcPr>
            <w:tcW w:w="1041" w:type="dxa"/>
          </w:tcPr>
          <w:p>
            <w:pPr>
              <w:pStyle w:val="TableParagraph"/>
              <w:spacing w:before="30"/>
              <w:ind w:right="31"/>
              <w:jc w:val="right"/>
              <w:rPr>
                <w:sz w:val="14"/>
              </w:rPr>
            </w:pPr>
            <w:hyperlink r:id="rId64">
              <w:r>
                <w:rPr>
                  <w:spacing w:val="-2"/>
                  <w:sz w:val="14"/>
                </w:rPr>
                <w:t>7,000.00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2510</w:t>
              </w:r>
            </w:hyperlink>
          </w:p>
        </w:tc>
        <w:tc>
          <w:tcPr>
            <w:tcW w:w="3198" w:type="dxa"/>
          </w:tcPr>
          <w:p>
            <w:pPr>
              <w:pStyle w:val="TableParagraph"/>
              <w:spacing w:before="30"/>
              <w:ind w:left="221"/>
              <w:rPr>
                <w:sz w:val="14"/>
              </w:rPr>
            </w:pPr>
            <w:hyperlink r:id="rId59">
              <w:r>
                <w:rPr>
                  <w:spacing w:val="-2"/>
                  <w:sz w:val="14"/>
                </w:rPr>
                <w:t>VEHICLE</w:t>
              </w:r>
              <w:r>
                <w:rPr>
                  <w:spacing w:val="1"/>
                  <w:sz w:val="14"/>
                </w:rPr>
                <w:t> </w:t>
              </w:r>
              <w:r>
                <w:rPr>
                  <w:spacing w:val="-2"/>
                  <w:sz w:val="14"/>
                </w:rPr>
                <w:t>MAINTENANCE</w:t>
              </w:r>
            </w:hyperlink>
          </w:p>
        </w:tc>
        <w:tc>
          <w:tcPr>
            <w:tcW w:w="1435" w:type="dxa"/>
          </w:tcPr>
          <w:p>
            <w:pPr>
              <w:pStyle w:val="TableParagraph"/>
              <w:spacing w:before="30"/>
              <w:ind w:right="388"/>
              <w:jc w:val="right"/>
              <w:rPr>
                <w:sz w:val="14"/>
              </w:rPr>
            </w:pPr>
            <w:hyperlink r:id="rId60">
              <w:r>
                <w:rPr>
                  <w:spacing w:val="-2"/>
                  <w:sz w:val="14"/>
                </w:rPr>
                <w:t>45,169.57</w:t>
              </w:r>
            </w:hyperlink>
          </w:p>
        </w:tc>
        <w:tc>
          <w:tcPr>
            <w:tcW w:w="1397" w:type="dxa"/>
          </w:tcPr>
          <w:p>
            <w:pPr>
              <w:pStyle w:val="TableParagraph"/>
              <w:spacing w:before="30"/>
              <w:ind w:right="388"/>
              <w:jc w:val="right"/>
              <w:rPr>
                <w:sz w:val="14"/>
              </w:rPr>
            </w:pPr>
            <w:hyperlink r:id="rId61">
              <w:r>
                <w:rPr>
                  <w:spacing w:val="-2"/>
                  <w:sz w:val="14"/>
                </w:rPr>
                <w:t>25,000.00</w:t>
              </w:r>
            </w:hyperlink>
          </w:p>
        </w:tc>
        <w:tc>
          <w:tcPr>
            <w:tcW w:w="1397" w:type="dxa"/>
          </w:tcPr>
          <w:p>
            <w:pPr>
              <w:pStyle w:val="TableParagraph"/>
              <w:spacing w:before="30"/>
              <w:ind w:right="388"/>
              <w:jc w:val="right"/>
              <w:rPr>
                <w:sz w:val="14"/>
              </w:rPr>
            </w:pPr>
            <w:hyperlink r:id="rId62">
              <w:r>
                <w:rPr>
                  <w:spacing w:val="-2"/>
                  <w:sz w:val="14"/>
                </w:rPr>
                <w:t>12,950.85</w:t>
              </w:r>
            </w:hyperlink>
          </w:p>
        </w:tc>
        <w:tc>
          <w:tcPr>
            <w:tcW w:w="1397" w:type="dxa"/>
          </w:tcPr>
          <w:p>
            <w:pPr>
              <w:pStyle w:val="TableParagraph"/>
              <w:spacing w:before="30"/>
              <w:ind w:right="388"/>
              <w:jc w:val="right"/>
              <w:rPr>
                <w:sz w:val="14"/>
              </w:rPr>
            </w:pPr>
            <w:hyperlink r:id="rId63">
              <w:r>
                <w:rPr>
                  <w:spacing w:val="-2"/>
                  <w:sz w:val="14"/>
                </w:rPr>
                <w:t>17,268.00</w:t>
              </w:r>
            </w:hyperlink>
          </w:p>
        </w:tc>
        <w:tc>
          <w:tcPr>
            <w:tcW w:w="1041" w:type="dxa"/>
          </w:tcPr>
          <w:p>
            <w:pPr>
              <w:pStyle w:val="TableParagraph"/>
              <w:spacing w:before="30"/>
              <w:ind w:right="31"/>
              <w:jc w:val="right"/>
              <w:rPr>
                <w:sz w:val="14"/>
              </w:rPr>
            </w:pPr>
            <w:hyperlink r:id="rId64">
              <w:r>
                <w:rPr>
                  <w:spacing w:val="-2"/>
                  <w:sz w:val="14"/>
                </w:rPr>
                <w:t>25,000.00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2600</w:t>
              </w:r>
            </w:hyperlink>
          </w:p>
        </w:tc>
        <w:tc>
          <w:tcPr>
            <w:tcW w:w="3198" w:type="dxa"/>
          </w:tcPr>
          <w:p>
            <w:pPr>
              <w:pStyle w:val="TableParagraph"/>
              <w:spacing w:before="30"/>
              <w:ind w:left="221"/>
              <w:rPr>
                <w:sz w:val="14"/>
              </w:rPr>
            </w:pPr>
            <w:hyperlink r:id="rId59">
              <w:r>
                <w:rPr>
                  <w:spacing w:val="-2"/>
                  <w:sz w:val="14"/>
                </w:rPr>
                <w:t>BLDG</w:t>
              </w:r>
              <w:r>
                <w:rPr>
                  <w:spacing w:val="-1"/>
                  <w:sz w:val="14"/>
                </w:rPr>
                <w:t> </w:t>
              </w:r>
              <w:r>
                <w:rPr>
                  <w:spacing w:val="-2"/>
                  <w:sz w:val="14"/>
                </w:rPr>
                <w:t>AND</w:t>
              </w:r>
              <w:r>
                <w:rPr>
                  <w:spacing w:val="-1"/>
                  <w:sz w:val="14"/>
                </w:rPr>
                <w:t> </w:t>
              </w:r>
              <w:r>
                <w:rPr>
                  <w:spacing w:val="-2"/>
                  <w:sz w:val="14"/>
                </w:rPr>
                <w:t>GROUNDS</w:t>
              </w:r>
              <w:r>
                <w:rPr>
                  <w:spacing w:val="-1"/>
                  <w:sz w:val="14"/>
                </w:rPr>
                <w:t> </w:t>
              </w:r>
              <w:r>
                <w:rPr>
                  <w:spacing w:val="-2"/>
                  <w:sz w:val="14"/>
                </w:rPr>
                <w:t>MAINTENANCE</w:t>
              </w:r>
            </w:hyperlink>
          </w:p>
        </w:tc>
        <w:tc>
          <w:tcPr>
            <w:tcW w:w="1435" w:type="dxa"/>
          </w:tcPr>
          <w:p>
            <w:pPr>
              <w:pStyle w:val="TableParagraph"/>
              <w:spacing w:before="30"/>
              <w:ind w:right="388"/>
              <w:jc w:val="right"/>
              <w:rPr>
                <w:sz w:val="14"/>
              </w:rPr>
            </w:pPr>
            <w:hyperlink r:id="rId60">
              <w:r>
                <w:rPr>
                  <w:spacing w:val="-2"/>
                  <w:sz w:val="14"/>
                </w:rPr>
                <w:t>9,318.86</w:t>
              </w:r>
            </w:hyperlink>
          </w:p>
        </w:tc>
        <w:tc>
          <w:tcPr>
            <w:tcW w:w="1397" w:type="dxa"/>
          </w:tcPr>
          <w:p>
            <w:pPr>
              <w:pStyle w:val="TableParagraph"/>
              <w:spacing w:before="30"/>
              <w:ind w:right="388"/>
              <w:jc w:val="right"/>
              <w:rPr>
                <w:sz w:val="14"/>
              </w:rPr>
            </w:pPr>
            <w:hyperlink r:id="rId61">
              <w:r>
                <w:rPr>
                  <w:spacing w:val="-2"/>
                  <w:sz w:val="14"/>
                </w:rPr>
                <w:t>5,760.00</w:t>
              </w:r>
            </w:hyperlink>
          </w:p>
        </w:tc>
        <w:tc>
          <w:tcPr>
            <w:tcW w:w="1397" w:type="dxa"/>
          </w:tcPr>
          <w:p>
            <w:pPr>
              <w:pStyle w:val="TableParagraph"/>
              <w:spacing w:before="30"/>
              <w:ind w:right="388"/>
              <w:jc w:val="right"/>
              <w:rPr>
                <w:sz w:val="14"/>
              </w:rPr>
            </w:pPr>
            <w:hyperlink r:id="rId62">
              <w:r>
                <w:rPr>
                  <w:spacing w:val="-2"/>
                  <w:sz w:val="14"/>
                </w:rPr>
                <w:t>9,661.24</w:t>
              </w:r>
            </w:hyperlink>
          </w:p>
        </w:tc>
        <w:tc>
          <w:tcPr>
            <w:tcW w:w="1397" w:type="dxa"/>
          </w:tcPr>
          <w:p>
            <w:pPr>
              <w:pStyle w:val="TableParagraph"/>
              <w:spacing w:before="30"/>
              <w:ind w:right="388"/>
              <w:jc w:val="right"/>
              <w:rPr>
                <w:sz w:val="14"/>
              </w:rPr>
            </w:pPr>
            <w:hyperlink r:id="rId63">
              <w:r>
                <w:rPr>
                  <w:spacing w:val="-2"/>
                  <w:sz w:val="14"/>
                </w:rPr>
                <w:t>12,882.00</w:t>
              </w:r>
            </w:hyperlink>
          </w:p>
        </w:tc>
        <w:tc>
          <w:tcPr>
            <w:tcW w:w="1041" w:type="dxa"/>
          </w:tcPr>
          <w:p>
            <w:pPr>
              <w:pStyle w:val="TableParagraph"/>
              <w:spacing w:before="30"/>
              <w:ind w:right="31"/>
              <w:jc w:val="right"/>
              <w:rPr>
                <w:sz w:val="14"/>
              </w:rPr>
            </w:pPr>
            <w:hyperlink r:id="rId64">
              <w:r>
                <w:rPr>
                  <w:spacing w:val="-2"/>
                  <w:sz w:val="14"/>
                </w:rPr>
                <w:t>5,760.00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2700</w:t>
              </w:r>
            </w:hyperlink>
          </w:p>
        </w:tc>
        <w:tc>
          <w:tcPr>
            <w:tcW w:w="3198" w:type="dxa"/>
          </w:tcPr>
          <w:p>
            <w:pPr>
              <w:pStyle w:val="TableParagraph"/>
              <w:spacing w:before="30"/>
              <w:ind w:left="221"/>
              <w:rPr>
                <w:sz w:val="14"/>
              </w:rPr>
            </w:pPr>
            <w:hyperlink r:id="rId59">
              <w:r>
                <w:rPr>
                  <w:spacing w:val="-2"/>
                  <w:sz w:val="14"/>
                </w:rPr>
                <w:t>UTILITIES</w:t>
              </w:r>
            </w:hyperlink>
          </w:p>
        </w:tc>
        <w:tc>
          <w:tcPr>
            <w:tcW w:w="1435" w:type="dxa"/>
          </w:tcPr>
          <w:p>
            <w:pPr>
              <w:pStyle w:val="TableParagraph"/>
              <w:spacing w:before="30"/>
              <w:ind w:right="388"/>
              <w:jc w:val="right"/>
              <w:rPr>
                <w:sz w:val="14"/>
              </w:rPr>
            </w:pPr>
            <w:hyperlink r:id="rId60">
              <w:r>
                <w:rPr>
                  <w:spacing w:val="-2"/>
                  <w:sz w:val="14"/>
                </w:rPr>
                <w:t>12,751.91</w:t>
              </w:r>
            </w:hyperlink>
          </w:p>
        </w:tc>
        <w:tc>
          <w:tcPr>
            <w:tcW w:w="1397" w:type="dxa"/>
          </w:tcPr>
          <w:p>
            <w:pPr>
              <w:pStyle w:val="TableParagraph"/>
              <w:spacing w:before="30"/>
              <w:ind w:right="388"/>
              <w:jc w:val="right"/>
              <w:rPr>
                <w:sz w:val="14"/>
              </w:rPr>
            </w:pPr>
            <w:hyperlink r:id="rId61">
              <w:r>
                <w:rPr>
                  <w:spacing w:val="-2"/>
                  <w:sz w:val="14"/>
                </w:rPr>
                <w:t>11,000.00</w:t>
              </w:r>
            </w:hyperlink>
          </w:p>
        </w:tc>
        <w:tc>
          <w:tcPr>
            <w:tcW w:w="1397" w:type="dxa"/>
          </w:tcPr>
          <w:p>
            <w:pPr>
              <w:pStyle w:val="TableParagraph"/>
              <w:spacing w:before="30"/>
              <w:ind w:right="388"/>
              <w:jc w:val="right"/>
              <w:rPr>
                <w:sz w:val="14"/>
              </w:rPr>
            </w:pPr>
            <w:hyperlink r:id="rId62">
              <w:r>
                <w:rPr>
                  <w:spacing w:val="-2"/>
                  <w:sz w:val="14"/>
                </w:rPr>
                <w:t>7,793.51</w:t>
              </w:r>
            </w:hyperlink>
          </w:p>
        </w:tc>
        <w:tc>
          <w:tcPr>
            <w:tcW w:w="1397" w:type="dxa"/>
          </w:tcPr>
          <w:p>
            <w:pPr>
              <w:pStyle w:val="TableParagraph"/>
              <w:spacing w:before="30"/>
              <w:ind w:right="388"/>
              <w:jc w:val="right"/>
              <w:rPr>
                <w:sz w:val="14"/>
              </w:rPr>
            </w:pPr>
            <w:hyperlink r:id="rId63">
              <w:r>
                <w:rPr>
                  <w:spacing w:val="-2"/>
                  <w:sz w:val="14"/>
                </w:rPr>
                <w:t>10,391.00</w:t>
              </w:r>
            </w:hyperlink>
          </w:p>
        </w:tc>
        <w:tc>
          <w:tcPr>
            <w:tcW w:w="1041" w:type="dxa"/>
          </w:tcPr>
          <w:p>
            <w:pPr>
              <w:pStyle w:val="TableParagraph"/>
              <w:spacing w:before="30"/>
              <w:ind w:right="31"/>
              <w:jc w:val="right"/>
              <w:rPr>
                <w:sz w:val="14"/>
              </w:rPr>
            </w:pPr>
            <w:hyperlink r:id="rId64">
              <w:r>
                <w:rPr>
                  <w:spacing w:val="-2"/>
                  <w:sz w:val="14"/>
                </w:rPr>
                <w:t>11,000.00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2800</w:t>
              </w:r>
            </w:hyperlink>
          </w:p>
        </w:tc>
        <w:tc>
          <w:tcPr>
            <w:tcW w:w="3198" w:type="dxa"/>
          </w:tcPr>
          <w:p>
            <w:pPr>
              <w:pStyle w:val="TableParagraph"/>
              <w:spacing w:before="30"/>
              <w:ind w:left="221"/>
              <w:rPr>
                <w:sz w:val="14"/>
              </w:rPr>
            </w:pPr>
            <w:hyperlink r:id="rId59">
              <w:r>
                <w:rPr>
                  <w:spacing w:val="-2"/>
                  <w:sz w:val="14"/>
                </w:rPr>
                <w:t>TELEPHONE</w:t>
              </w:r>
            </w:hyperlink>
          </w:p>
        </w:tc>
        <w:tc>
          <w:tcPr>
            <w:tcW w:w="1435" w:type="dxa"/>
          </w:tcPr>
          <w:p>
            <w:pPr>
              <w:pStyle w:val="TableParagraph"/>
              <w:spacing w:before="30"/>
              <w:ind w:right="388"/>
              <w:jc w:val="right"/>
              <w:rPr>
                <w:sz w:val="14"/>
              </w:rPr>
            </w:pPr>
            <w:hyperlink r:id="rId60">
              <w:r>
                <w:rPr>
                  <w:spacing w:val="-2"/>
                  <w:sz w:val="14"/>
                </w:rPr>
                <w:t>10,577.97</w:t>
              </w:r>
            </w:hyperlink>
          </w:p>
        </w:tc>
        <w:tc>
          <w:tcPr>
            <w:tcW w:w="1397" w:type="dxa"/>
          </w:tcPr>
          <w:p>
            <w:pPr>
              <w:pStyle w:val="TableParagraph"/>
              <w:spacing w:before="30"/>
              <w:ind w:right="388"/>
              <w:jc w:val="right"/>
              <w:rPr>
                <w:sz w:val="14"/>
              </w:rPr>
            </w:pPr>
            <w:hyperlink r:id="rId61">
              <w:r>
                <w:rPr>
                  <w:spacing w:val="-2"/>
                  <w:sz w:val="14"/>
                </w:rPr>
                <w:t>8,000.00</w:t>
              </w:r>
            </w:hyperlink>
          </w:p>
        </w:tc>
        <w:tc>
          <w:tcPr>
            <w:tcW w:w="1397" w:type="dxa"/>
          </w:tcPr>
          <w:p>
            <w:pPr>
              <w:pStyle w:val="TableParagraph"/>
              <w:spacing w:before="30"/>
              <w:ind w:right="388"/>
              <w:jc w:val="right"/>
              <w:rPr>
                <w:sz w:val="14"/>
              </w:rPr>
            </w:pPr>
            <w:hyperlink r:id="rId62">
              <w:r>
                <w:rPr>
                  <w:spacing w:val="-2"/>
                  <w:sz w:val="14"/>
                </w:rPr>
                <w:t>6,217.94</w:t>
              </w:r>
            </w:hyperlink>
          </w:p>
        </w:tc>
        <w:tc>
          <w:tcPr>
            <w:tcW w:w="1397" w:type="dxa"/>
          </w:tcPr>
          <w:p>
            <w:pPr>
              <w:pStyle w:val="TableParagraph"/>
              <w:spacing w:before="30"/>
              <w:ind w:right="388"/>
              <w:jc w:val="right"/>
              <w:rPr>
                <w:sz w:val="14"/>
              </w:rPr>
            </w:pPr>
            <w:hyperlink r:id="rId63">
              <w:r>
                <w:rPr>
                  <w:spacing w:val="-2"/>
                  <w:sz w:val="14"/>
                </w:rPr>
                <w:t>8,291.00</w:t>
              </w:r>
            </w:hyperlink>
          </w:p>
        </w:tc>
        <w:tc>
          <w:tcPr>
            <w:tcW w:w="1041" w:type="dxa"/>
          </w:tcPr>
          <w:p>
            <w:pPr>
              <w:pStyle w:val="TableParagraph"/>
              <w:spacing w:before="30"/>
              <w:ind w:right="31"/>
              <w:jc w:val="right"/>
              <w:rPr>
                <w:sz w:val="14"/>
              </w:rPr>
            </w:pPr>
            <w:hyperlink r:id="rId64">
              <w:r>
                <w:rPr>
                  <w:spacing w:val="-2"/>
                  <w:sz w:val="14"/>
                </w:rPr>
                <w:t>8,000.00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2900</w:t>
              </w:r>
            </w:hyperlink>
          </w:p>
        </w:tc>
        <w:tc>
          <w:tcPr>
            <w:tcW w:w="3198" w:type="dxa"/>
          </w:tcPr>
          <w:p>
            <w:pPr>
              <w:pStyle w:val="TableParagraph"/>
              <w:spacing w:before="30"/>
              <w:ind w:left="221"/>
              <w:rPr>
                <w:sz w:val="14"/>
              </w:rPr>
            </w:pPr>
            <w:hyperlink r:id="rId59">
              <w:r>
                <w:rPr>
                  <w:spacing w:val="-4"/>
                  <w:sz w:val="14"/>
                </w:rPr>
                <w:t>FUEL</w:t>
              </w:r>
            </w:hyperlink>
          </w:p>
        </w:tc>
        <w:tc>
          <w:tcPr>
            <w:tcW w:w="1435" w:type="dxa"/>
          </w:tcPr>
          <w:p>
            <w:pPr>
              <w:pStyle w:val="TableParagraph"/>
              <w:spacing w:before="30"/>
              <w:ind w:right="388"/>
              <w:jc w:val="right"/>
              <w:rPr>
                <w:sz w:val="14"/>
              </w:rPr>
            </w:pPr>
            <w:hyperlink r:id="rId60">
              <w:r>
                <w:rPr>
                  <w:spacing w:val="-2"/>
                  <w:sz w:val="14"/>
                </w:rPr>
                <w:t>13,743.33</w:t>
              </w:r>
            </w:hyperlink>
          </w:p>
        </w:tc>
        <w:tc>
          <w:tcPr>
            <w:tcW w:w="1397" w:type="dxa"/>
          </w:tcPr>
          <w:p>
            <w:pPr>
              <w:pStyle w:val="TableParagraph"/>
              <w:spacing w:before="30"/>
              <w:ind w:right="388"/>
              <w:jc w:val="right"/>
              <w:rPr>
                <w:sz w:val="14"/>
              </w:rPr>
            </w:pPr>
            <w:hyperlink r:id="rId61">
              <w:r>
                <w:rPr>
                  <w:spacing w:val="-2"/>
                  <w:sz w:val="14"/>
                </w:rPr>
                <w:t>22,000.00</w:t>
              </w:r>
            </w:hyperlink>
          </w:p>
        </w:tc>
        <w:tc>
          <w:tcPr>
            <w:tcW w:w="1397" w:type="dxa"/>
          </w:tcPr>
          <w:p>
            <w:pPr>
              <w:pStyle w:val="TableParagraph"/>
              <w:spacing w:before="30"/>
              <w:ind w:right="388"/>
              <w:jc w:val="right"/>
              <w:rPr>
                <w:sz w:val="14"/>
              </w:rPr>
            </w:pPr>
            <w:hyperlink r:id="rId62">
              <w:r>
                <w:rPr>
                  <w:spacing w:val="-2"/>
                  <w:sz w:val="14"/>
                </w:rPr>
                <w:t>8,780.21</w:t>
              </w:r>
            </w:hyperlink>
          </w:p>
        </w:tc>
        <w:tc>
          <w:tcPr>
            <w:tcW w:w="1397" w:type="dxa"/>
          </w:tcPr>
          <w:p>
            <w:pPr>
              <w:pStyle w:val="TableParagraph"/>
              <w:spacing w:before="30"/>
              <w:ind w:right="388"/>
              <w:jc w:val="right"/>
              <w:rPr>
                <w:sz w:val="14"/>
              </w:rPr>
            </w:pPr>
            <w:hyperlink r:id="rId63">
              <w:r>
                <w:rPr>
                  <w:spacing w:val="-2"/>
                  <w:sz w:val="14"/>
                </w:rPr>
                <w:t>11,707.00</w:t>
              </w:r>
            </w:hyperlink>
          </w:p>
        </w:tc>
        <w:tc>
          <w:tcPr>
            <w:tcW w:w="1041" w:type="dxa"/>
          </w:tcPr>
          <w:p>
            <w:pPr>
              <w:pStyle w:val="TableParagraph"/>
              <w:spacing w:before="30"/>
              <w:ind w:right="31"/>
              <w:jc w:val="right"/>
              <w:rPr>
                <w:sz w:val="14"/>
              </w:rPr>
            </w:pPr>
            <w:hyperlink r:id="rId64">
              <w:r>
                <w:rPr>
                  <w:spacing w:val="-2"/>
                  <w:sz w:val="14"/>
                </w:rPr>
                <w:t>22,000.00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3300</w:t>
              </w:r>
            </w:hyperlink>
          </w:p>
        </w:tc>
        <w:tc>
          <w:tcPr>
            <w:tcW w:w="3198" w:type="dxa"/>
          </w:tcPr>
          <w:p>
            <w:pPr>
              <w:pStyle w:val="TableParagraph"/>
              <w:spacing w:before="30"/>
              <w:ind w:left="221"/>
              <w:rPr>
                <w:sz w:val="14"/>
              </w:rPr>
            </w:pPr>
            <w:hyperlink r:id="rId59">
              <w:r>
                <w:rPr>
                  <w:spacing w:val="-2"/>
                  <w:sz w:val="14"/>
                </w:rPr>
                <w:t>PROFESSIONAL</w:t>
              </w:r>
              <w:r>
                <w:rPr>
                  <w:spacing w:val="1"/>
                  <w:sz w:val="14"/>
                </w:rPr>
                <w:t> </w:t>
              </w:r>
              <w:r>
                <w:rPr>
                  <w:spacing w:val="-2"/>
                  <w:sz w:val="14"/>
                </w:rPr>
                <w:t>SERVICES</w:t>
              </w:r>
              <w:r>
                <w:rPr>
                  <w:spacing w:val="1"/>
                  <w:sz w:val="14"/>
                </w:rPr>
                <w:t> </w:t>
              </w:r>
              <w:r>
                <w:rPr>
                  <w:spacing w:val="-2"/>
                  <w:sz w:val="14"/>
                </w:rPr>
                <w:t>(DOCTOR)</w:t>
              </w:r>
            </w:hyperlink>
          </w:p>
        </w:tc>
        <w:tc>
          <w:tcPr>
            <w:tcW w:w="1435" w:type="dxa"/>
          </w:tcPr>
          <w:p>
            <w:pPr>
              <w:pStyle w:val="TableParagraph"/>
              <w:spacing w:before="30"/>
              <w:ind w:right="388"/>
              <w:jc w:val="right"/>
              <w:rPr>
                <w:sz w:val="14"/>
              </w:rPr>
            </w:pPr>
            <w:hyperlink r:id="rId60">
              <w:r>
                <w:rPr>
                  <w:spacing w:val="-2"/>
                  <w:sz w:val="14"/>
                </w:rPr>
                <w:t>9,000.00</w:t>
              </w:r>
            </w:hyperlink>
          </w:p>
        </w:tc>
        <w:tc>
          <w:tcPr>
            <w:tcW w:w="1397" w:type="dxa"/>
          </w:tcPr>
          <w:p>
            <w:pPr>
              <w:pStyle w:val="TableParagraph"/>
              <w:spacing w:before="30"/>
              <w:ind w:right="388"/>
              <w:jc w:val="right"/>
              <w:rPr>
                <w:sz w:val="14"/>
              </w:rPr>
            </w:pPr>
            <w:hyperlink r:id="rId61">
              <w:r>
                <w:rPr>
                  <w:spacing w:val="-2"/>
                  <w:sz w:val="14"/>
                </w:rPr>
                <w:t>9,000.00</w:t>
              </w:r>
            </w:hyperlink>
          </w:p>
        </w:tc>
        <w:tc>
          <w:tcPr>
            <w:tcW w:w="1397" w:type="dxa"/>
          </w:tcPr>
          <w:p>
            <w:pPr>
              <w:pStyle w:val="TableParagraph"/>
              <w:spacing w:before="30"/>
              <w:ind w:right="388"/>
              <w:jc w:val="right"/>
              <w:rPr>
                <w:sz w:val="14"/>
              </w:rPr>
            </w:pPr>
            <w:hyperlink r:id="rId62">
              <w:r>
                <w:rPr>
                  <w:spacing w:val="-2"/>
                  <w:sz w:val="14"/>
                </w:rPr>
                <w:t>9,000.00</w:t>
              </w:r>
            </w:hyperlink>
          </w:p>
        </w:tc>
        <w:tc>
          <w:tcPr>
            <w:tcW w:w="1397" w:type="dxa"/>
          </w:tcPr>
          <w:p>
            <w:pPr>
              <w:pStyle w:val="TableParagraph"/>
              <w:spacing w:before="30"/>
              <w:ind w:right="388"/>
              <w:jc w:val="right"/>
              <w:rPr>
                <w:sz w:val="14"/>
              </w:rPr>
            </w:pPr>
            <w:hyperlink r:id="rId63">
              <w:r>
                <w:rPr>
                  <w:spacing w:val="-2"/>
                  <w:sz w:val="14"/>
                </w:rPr>
                <w:t>9,000.00</w:t>
              </w:r>
            </w:hyperlink>
          </w:p>
        </w:tc>
        <w:tc>
          <w:tcPr>
            <w:tcW w:w="1041" w:type="dxa"/>
          </w:tcPr>
          <w:p>
            <w:pPr>
              <w:pStyle w:val="TableParagraph"/>
              <w:spacing w:before="30"/>
              <w:ind w:right="31"/>
              <w:jc w:val="right"/>
              <w:rPr>
                <w:sz w:val="14"/>
              </w:rPr>
            </w:pPr>
            <w:hyperlink r:id="rId64">
              <w:r>
                <w:rPr>
                  <w:spacing w:val="-2"/>
                  <w:sz w:val="14"/>
                </w:rPr>
                <w:t>9,000.00</w:t>
              </w:r>
            </w:hyperlink>
          </w:p>
        </w:tc>
      </w:tr>
      <w:tr>
        <w:trPr>
          <w:trHeight w:val="227" w:hRule="atLeast"/>
        </w:trPr>
        <w:tc>
          <w:tcPr>
            <w:tcW w:w="965" w:type="dxa"/>
          </w:tcPr>
          <w:p>
            <w:pPr>
              <w:pStyle w:val="TableParagraph"/>
              <w:spacing w:before="30"/>
              <w:ind w:left="34"/>
              <w:rPr>
                <w:sz w:val="14"/>
              </w:rPr>
            </w:pPr>
            <w:hyperlink r:id="rId59">
              <w:r>
                <w:rPr>
                  <w:spacing w:val="-2"/>
                  <w:sz w:val="14"/>
                </w:rPr>
                <w:t>10-57-</w:t>
              </w:r>
              <w:r>
                <w:rPr>
                  <w:spacing w:val="-4"/>
                  <w:sz w:val="14"/>
                </w:rPr>
                <w:t>4100</w:t>
              </w:r>
            </w:hyperlink>
          </w:p>
        </w:tc>
        <w:tc>
          <w:tcPr>
            <w:tcW w:w="3198" w:type="dxa"/>
          </w:tcPr>
          <w:p>
            <w:pPr>
              <w:pStyle w:val="TableParagraph"/>
              <w:spacing w:before="30"/>
              <w:ind w:left="221"/>
              <w:rPr>
                <w:sz w:val="14"/>
              </w:rPr>
            </w:pPr>
            <w:hyperlink r:id="rId59">
              <w:r>
                <w:rPr>
                  <w:spacing w:val="-2"/>
                  <w:sz w:val="14"/>
                </w:rPr>
                <w:t>INSURANCE</w:t>
              </w:r>
            </w:hyperlink>
          </w:p>
        </w:tc>
        <w:tc>
          <w:tcPr>
            <w:tcW w:w="1435" w:type="dxa"/>
          </w:tcPr>
          <w:p>
            <w:pPr>
              <w:pStyle w:val="TableParagraph"/>
              <w:spacing w:before="30"/>
              <w:ind w:right="388"/>
              <w:jc w:val="right"/>
              <w:rPr>
                <w:sz w:val="14"/>
              </w:rPr>
            </w:pPr>
            <w:hyperlink r:id="rId60">
              <w:r>
                <w:rPr>
                  <w:spacing w:val="-2"/>
                  <w:sz w:val="14"/>
                </w:rPr>
                <w:t>5,557.76</w:t>
              </w:r>
            </w:hyperlink>
          </w:p>
        </w:tc>
        <w:tc>
          <w:tcPr>
            <w:tcW w:w="1397" w:type="dxa"/>
          </w:tcPr>
          <w:p>
            <w:pPr>
              <w:pStyle w:val="TableParagraph"/>
              <w:spacing w:before="30"/>
              <w:ind w:right="388"/>
              <w:jc w:val="right"/>
              <w:rPr>
                <w:sz w:val="14"/>
              </w:rPr>
            </w:pPr>
            <w:hyperlink r:id="rId61">
              <w:r>
                <w:rPr>
                  <w:spacing w:val="-2"/>
                  <w:sz w:val="14"/>
                </w:rPr>
                <w:t>4,500.00</w:t>
              </w:r>
            </w:hyperlink>
          </w:p>
        </w:tc>
        <w:tc>
          <w:tcPr>
            <w:tcW w:w="1397" w:type="dxa"/>
          </w:tcPr>
          <w:p>
            <w:pPr>
              <w:pStyle w:val="TableParagraph"/>
              <w:spacing w:before="30"/>
              <w:ind w:right="388"/>
              <w:jc w:val="right"/>
              <w:rPr>
                <w:sz w:val="14"/>
              </w:rPr>
            </w:pPr>
            <w:hyperlink r:id="rId62">
              <w:r>
                <w:rPr>
                  <w:spacing w:val="-2"/>
                  <w:sz w:val="14"/>
                </w:rPr>
                <w:t>4,613.70</w:t>
              </w:r>
            </w:hyperlink>
          </w:p>
        </w:tc>
        <w:tc>
          <w:tcPr>
            <w:tcW w:w="1397" w:type="dxa"/>
          </w:tcPr>
          <w:p>
            <w:pPr>
              <w:pStyle w:val="TableParagraph"/>
              <w:spacing w:before="30"/>
              <w:ind w:right="388"/>
              <w:jc w:val="right"/>
              <w:rPr>
                <w:sz w:val="14"/>
              </w:rPr>
            </w:pPr>
            <w:hyperlink r:id="rId63">
              <w:r>
                <w:rPr>
                  <w:spacing w:val="-2"/>
                  <w:sz w:val="14"/>
                </w:rPr>
                <w:t>4,613.70</w:t>
              </w:r>
            </w:hyperlink>
          </w:p>
        </w:tc>
        <w:tc>
          <w:tcPr>
            <w:tcW w:w="1041" w:type="dxa"/>
          </w:tcPr>
          <w:p>
            <w:pPr>
              <w:pStyle w:val="TableParagraph"/>
              <w:spacing w:before="30"/>
              <w:ind w:right="31"/>
              <w:jc w:val="right"/>
              <w:rPr>
                <w:sz w:val="14"/>
              </w:rPr>
            </w:pPr>
            <w:hyperlink r:id="rId64">
              <w:r>
                <w:rPr>
                  <w:spacing w:val="-2"/>
                  <w:sz w:val="14"/>
                </w:rPr>
                <w:t>4,500.00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10-57-</w:t>
              </w:r>
              <w:r>
                <w:rPr>
                  <w:spacing w:val="-4"/>
                  <w:sz w:val="14"/>
                </w:rPr>
                <w:t>4500</w:t>
              </w:r>
            </w:hyperlink>
          </w:p>
        </w:tc>
        <w:tc>
          <w:tcPr>
            <w:tcW w:w="3198" w:type="dxa"/>
          </w:tcPr>
          <w:p>
            <w:pPr>
              <w:pStyle w:val="TableParagraph"/>
              <w:spacing w:line="141" w:lineRule="exact"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435" w:type="dxa"/>
          </w:tcPr>
          <w:p>
            <w:pPr>
              <w:pStyle w:val="TableParagraph"/>
              <w:spacing w:line="141" w:lineRule="exact" w:before="30"/>
              <w:ind w:right="388"/>
              <w:jc w:val="right"/>
              <w:rPr>
                <w:sz w:val="14"/>
              </w:rPr>
            </w:pPr>
            <w:hyperlink r:id="rId60">
              <w:r>
                <w:rPr>
                  <w:spacing w:val="-2"/>
                  <w:sz w:val="14"/>
                </w:rPr>
                <w:t>6,450.90</w:t>
              </w:r>
            </w:hyperlink>
          </w:p>
        </w:tc>
        <w:tc>
          <w:tcPr>
            <w:tcW w:w="1397" w:type="dxa"/>
          </w:tcPr>
          <w:p>
            <w:pPr>
              <w:pStyle w:val="TableParagraph"/>
              <w:spacing w:line="141" w:lineRule="exact" w:before="30"/>
              <w:ind w:right="388"/>
              <w:jc w:val="right"/>
              <w:rPr>
                <w:sz w:val="14"/>
              </w:rPr>
            </w:pPr>
            <w:hyperlink r:id="rId61">
              <w:r>
                <w:rPr>
                  <w:spacing w:val="-2"/>
                  <w:sz w:val="14"/>
                </w:rPr>
                <w:t>7,200.00</w:t>
              </w:r>
            </w:hyperlink>
          </w:p>
        </w:tc>
        <w:tc>
          <w:tcPr>
            <w:tcW w:w="1397" w:type="dxa"/>
          </w:tcPr>
          <w:p>
            <w:pPr>
              <w:pStyle w:val="TableParagraph"/>
              <w:spacing w:line="141" w:lineRule="exact" w:before="30"/>
              <w:ind w:right="388"/>
              <w:jc w:val="right"/>
              <w:rPr>
                <w:sz w:val="14"/>
              </w:rPr>
            </w:pPr>
            <w:hyperlink r:id="rId62">
              <w:r>
                <w:rPr>
                  <w:spacing w:val="-2"/>
                  <w:sz w:val="14"/>
                </w:rPr>
                <w:t>13,234.74</w:t>
              </w:r>
            </w:hyperlink>
          </w:p>
        </w:tc>
        <w:tc>
          <w:tcPr>
            <w:tcW w:w="1397" w:type="dxa"/>
          </w:tcPr>
          <w:p>
            <w:pPr>
              <w:pStyle w:val="TableParagraph"/>
              <w:spacing w:line="141" w:lineRule="exact" w:before="30"/>
              <w:ind w:right="388"/>
              <w:jc w:val="right"/>
              <w:rPr>
                <w:sz w:val="14"/>
              </w:rPr>
            </w:pPr>
            <w:hyperlink r:id="rId63">
              <w:r>
                <w:rPr>
                  <w:spacing w:val="-2"/>
                  <w:sz w:val="14"/>
                </w:rPr>
                <w:t>17,646.00</w:t>
              </w:r>
            </w:hyperlink>
          </w:p>
        </w:tc>
        <w:tc>
          <w:tcPr>
            <w:tcW w:w="1041" w:type="dxa"/>
          </w:tcPr>
          <w:p>
            <w:pPr>
              <w:pStyle w:val="TableParagraph"/>
              <w:spacing w:line="141" w:lineRule="exact" w:before="30"/>
              <w:ind w:right="31"/>
              <w:jc w:val="right"/>
              <w:rPr>
                <w:sz w:val="14"/>
              </w:rPr>
            </w:pPr>
            <w:hyperlink r:id="rId64">
              <w:r>
                <w:rPr>
                  <w:spacing w:val="-2"/>
                  <w:sz w:val="14"/>
                </w:rPr>
                <w:t>38,650.00</w:t>
              </w:r>
            </w:hyperlink>
          </w:p>
        </w:tc>
      </w:tr>
    </w:tbl>
    <w:p>
      <w:pPr>
        <w:spacing w:before="69"/>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pacing w:val="-2"/>
          <w:sz w:val="14"/>
        </w:rPr>
        <w:t>AED</w:t>
      </w:r>
      <w:r>
        <w:rPr>
          <w:spacing w:val="2"/>
          <w:sz w:val="14"/>
        </w:rPr>
        <w:t> </w:t>
      </w:r>
      <w:r>
        <w:rPr>
          <w:spacing w:val="-2"/>
          <w:sz w:val="14"/>
        </w:rPr>
        <w:t>Replacement</w:t>
      </w:r>
      <w:r>
        <w:rPr>
          <w:spacing w:val="3"/>
          <w:sz w:val="14"/>
        </w:rPr>
        <w:t> </w:t>
      </w:r>
      <w:r>
        <w:rPr>
          <w:spacing w:val="-2"/>
          <w:sz w:val="14"/>
        </w:rPr>
        <w:t>at</w:t>
      </w:r>
      <w:r>
        <w:rPr>
          <w:spacing w:val="3"/>
          <w:sz w:val="14"/>
        </w:rPr>
        <w:t> </w:t>
      </w:r>
      <w:r>
        <w:rPr>
          <w:spacing w:val="-2"/>
          <w:sz w:val="14"/>
        </w:rPr>
        <w:t>City</w:t>
      </w:r>
      <w:r>
        <w:rPr>
          <w:spacing w:val="2"/>
          <w:sz w:val="14"/>
        </w:rPr>
        <w:t> </w:t>
      </w:r>
      <w:r>
        <w:rPr>
          <w:spacing w:val="-2"/>
          <w:sz w:val="14"/>
        </w:rPr>
        <w:t>Buildings/PD</w:t>
      </w:r>
      <w:r>
        <w:rPr>
          <w:spacing w:val="3"/>
          <w:sz w:val="14"/>
        </w:rPr>
        <w:t> </w:t>
      </w:r>
      <w:r>
        <w:rPr>
          <w:spacing w:val="-2"/>
          <w:sz w:val="14"/>
        </w:rPr>
        <w:t>$25,000</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96"/>
        <w:gridCol w:w="2796"/>
        <w:gridCol w:w="1610"/>
        <w:gridCol w:w="1397"/>
        <w:gridCol w:w="1397"/>
        <w:gridCol w:w="1397"/>
        <w:gridCol w:w="1141"/>
      </w:tblGrid>
      <w:tr>
        <w:trPr>
          <w:trHeight w:val="191" w:hRule="atLeast"/>
        </w:trPr>
        <w:tc>
          <w:tcPr>
            <w:tcW w:w="1096" w:type="dxa"/>
          </w:tcPr>
          <w:p>
            <w:pPr>
              <w:pStyle w:val="TableParagraph"/>
              <w:spacing w:line="155" w:lineRule="exact"/>
              <w:ind w:left="34"/>
              <w:rPr>
                <w:sz w:val="14"/>
              </w:rPr>
            </w:pPr>
            <w:hyperlink r:id="rId59">
              <w:r>
                <w:rPr>
                  <w:spacing w:val="-2"/>
                  <w:sz w:val="14"/>
                </w:rPr>
                <w:t>10-57-</w:t>
              </w:r>
              <w:r>
                <w:rPr>
                  <w:spacing w:val="-4"/>
                  <w:sz w:val="14"/>
                </w:rPr>
                <w:t>4520</w:t>
              </w:r>
            </w:hyperlink>
          </w:p>
        </w:tc>
        <w:tc>
          <w:tcPr>
            <w:tcW w:w="2796" w:type="dxa"/>
          </w:tcPr>
          <w:p>
            <w:pPr>
              <w:pStyle w:val="TableParagraph"/>
              <w:spacing w:line="155" w:lineRule="exact"/>
              <w:ind w:left="90"/>
              <w:rPr>
                <w:sz w:val="14"/>
              </w:rPr>
            </w:pPr>
            <w:hyperlink r:id="rId59">
              <w:r>
                <w:rPr>
                  <w:spacing w:val="-2"/>
                  <w:sz w:val="14"/>
                </w:rPr>
                <w:t>PROTECTIVE</w:t>
              </w:r>
              <w:r>
                <w:rPr>
                  <w:spacing w:val="1"/>
                  <w:sz w:val="14"/>
                </w:rPr>
                <w:t> </w:t>
              </w:r>
              <w:r>
                <w:rPr>
                  <w:spacing w:val="-2"/>
                  <w:sz w:val="14"/>
                </w:rPr>
                <w:t>EQUIP</w:t>
              </w:r>
            </w:hyperlink>
          </w:p>
        </w:tc>
        <w:tc>
          <w:tcPr>
            <w:tcW w:w="1610" w:type="dxa"/>
          </w:tcPr>
          <w:p>
            <w:pPr>
              <w:pStyle w:val="TableParagraph"/>
              <w:spacing w:line="155" w:lineRule="exact"/>
              <w:ind w:right="292"/>
              <w:jc w:val="right"/>
              <w:rPr>
                <w:sz w:val="14"/>
              </w:rPr>
            </w:pPr>
            <w:hyperlink r:id="rId60">
              <w:r>
                <w:rPr>
                  <w:spacing w:val="-2"/>
                  <w:sz w:val="14"/>
                </w:rPr>
                <w:t>8,383.35</w:t>
              </w:r>
            </w:hyperlink>
          </w:p>
        </w:tc>
        <w:tc>
          <w:tcPr>
            <w:tcW w:w="1397" w:type="dxa"/>
          </w:tcPr>
          <w:p>
            <w:pPr>
              <w:pStyle w:val="TableParagraph"/>
              <w:spacing w:line="155" w:lineRule="exact"/>
              <w:ind w:right="292"/>
              <w:jc w:val="right"/>
              <w:rPr>
                <w:sz w:val="14"/>
              </w:rPr>
            </w:pPr>
            <w:hyperlink r:id="rId61">
              <w:r>
                <w:rPr>
                  <w:spacing w:val="-2"/>
                  <w:sz w:val="14"/>
                </w:rPr>
                <w:t>17,000.00</w:t>
              </w:r>
            </w:hyperlink>
          </w:p>
        </w:tc>
        <w:tc>
          <w:tcPr>
            <w:tcW w:w="1397" w:type="dxa"/>
          </w:tcPr>
          <w:p>
            <w:pPr>
              <w:pStyle w:val="TableParagraph"/>
              <w:spacing w:line="155" w:lineRule="exact"/>
              <w:ind w:right="292"/>
              <w:jc w:val="right"/>
              <w:rPr>
                <w:sz w:val="14"/>
              </w:rPr>
            </w:pPr>
            <w:hyperlink r:id="rId62">
              <w:r>
                <w:rPr>
                  <w:spacing w:val="-2"/>
                  <w:sz w:val="14"/>
                </w:rPr>
                <w:t>8,371.02</w:t>
              </w:r>
            </w:hyperlink>
          </w:p>
        </w:tc>
        <w:tc>
          <w:tcPr>
            <w:tcW w:w="1397" w:type="dxa"/>
          </w:tcPr>
          <w:p>
            <w:pPr>
              <w:pStyle w:val="TableParagraph"/>
              <w:spacing w:line="155" w:lineRule="exact"/>
              <w:ind w:right="292"/>
              <w:jc w:val="right"/>
              <w:rPr>
                <w:sz w:val="14"/>
              </w:rPr>
            </w:pPr>
            <w:hyperlink r:id="rId63">
              <w:r>
                <w:rPr>
                  <w:spacing w:val="-2"/>
                  <w:sz w:val="14"/>
                </w:rPr>
                <w:t>11,161.00</w:t>
              </w:r>
            </w:hyperlink>
          </w:p>
        </w:tc>
        <w:tc>
          <w:tcPr>
            <w:tcW w:w="1141" w:type="dxa"/>
          </w:tcPr>
          <w:p>
            <w:pPr>
              <w:pStyle w:val="TableParagraph"/>
              <w:spacing w:line="155" w:lineRule="exact"/>
              <w:ind w:right="35"/>
              <w:jc w:val="right"/>
              <w:rPr>
                <w:sz w:val="14"/>
              </w:rPr>
            </w:pPr>
            <w:hyperlink r:id="rId64">
              <w:r>
                <w:rPr>
                  <w:spacing w:val="-2"/>
                  <w:sz w:val="14"/>
                </w:rPr>
                <w:t>20,000.00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4530</w:t>
              </w:r>
            </w:hyperlink>
          </w:p>
        </w:tc>
        <w:tc>
          <w:tcPr>
            <w:tcW w:w="2796" w:type="dxa"/>
          </w:tcPr>
          <w:p>
            <w:pPr>
              <w:pStyle w:val="TableParagraph"/>
              <w:spacing w:before="30"/>
              <w:ind w:left="90"/>
              <w:rPr>
                <w:sz w:val="14"/>
              </w:rPr>
            </w:pPr>
            <w:hyperlink r:id="rId59">
              <w:r>
                <w:rPr>
                  <w:spacing w:val="-2"/>
                  <w:sz w:val="14"/>
                </w:rPr>
                <w:t>AMBULANCE</w:t>
              </w:r>
              <w:r>
                <w:rPr>
                  <w:spacing w:val="-1"/>
                  <w:sz w:val="14"/>
                </w:rPr>
                <w:t> </w:t>
              </w:r>
              <w:r>
                <w:rPr>
                  <w:spacing w:val="-2"/>
                  <w:sz w:val="14"/>
                </w:rPr>
                <w:t>SUPPLIES</w:t>
              </w:r>
            </w:hyperlink>
          </w:p>
        </w:tc>
        <w:tc>
          <w:tcPr>
            <w:tcW w:w="1610" w:type="dxa"/>
          </w:tcPr>
          <w:p>
            <w:pPr>
              <w:pStyle w:val="TableParagraph"/>
              <w:spacing w:before="30"/>
              <w:ind w:right="292"/>
              <w:jc w:val="right"/>
              <w:rPr>
                <w:sz w:val="14"/>
              </w:rPr>
            </w:pPr>
            <w:hyperlink r:id="rId60">
              <w:r>
                <w:rPr>
                  <w:spacing w:val="-2"/>
                  <w:sz w:val="14"/>
                </w:rPr>
                <w:t>12,217.83</w:t>
              </w:r>
            </w:hyperlink>
          </w:p>
        </w:tc>
        <w:tc>
          <w:tcPr>
            <w:tcW w:w="1397" w:type="dxa"/>
          </w:tcPr>
          <w:p>
            <w:pPr>
              <w:pStyle w:val="TableParagraph"/>
              <w:spacing w:before="30"/>
              <w:ind w:right="292"/>
              <w:jc w:val="right"/>
              <w:rPr>
                <w:sz w:val="14"/>
              </w:rPr>
            </w:pPr>
            <w:hyperlink r:id="rId61">
              <w:r>
                <w:rPr>
                  <w:spacing w:val="-2"/>
                  <w:sz w:val="14"/>
                </w:rPr>
                <w:t>16,000.00</w:t>
              </w:r>
            </w:hyperlink>
          </w:p>
        </w:tc>
        <w:tc>
          <w:tcPr>
            <w:tcW w:w="1397" w:type="dxa"/>
          </w:tcPr>
          <w:p>
            <w:pPr>
              <w:pStyle w:val="TableParagraph"/>
              <w:spacing w:before="30"/>
              <w:ind w:right="292"/>
              <w:jc w:val="right"/>
              <w:rPr>
                <w:sz w:val="14"/>
              </w:rPr>
            </w:pPr>
            <w:hyperlink r:id="rId62">
              <w:r>
                <w:rPr>
                  <w:spacing w:val="-2"/>
                  <w:sz w:val="14"/>
                </w:rPr>
                <w:t>8,686.50</w:t>
              </w:r>
            </w:hyperlink>
          </w:p>
        </w:tc>
        <w:tc>
          <w:tcPr>
            <w:tcW w:w="1397" w:type="dxa"/>
          </w:tcPr>
          <w:p>
            <w:pPr>
              <w:pStyle w:val="TableParagraph"/>
              <w:spacing w:before="30"/>
              <w:ind w:right="292"/>
              <w:jc w:val="right"/>
              <w:rPr>
                <w:sz w:val="14"/>
              </w:rPr>
            </w:pPr>
            <w:hyperlink r:id="rId63">
              <w:r>
                <w:rPr>
                  <w:spacing w:val="-2"/>
                  <w:sz w:val="14"/>
                </w:rPr>
                <w:t>11,582.00</w:t>
              </w:r>
            </w:hyperlink>
          </w:p>
        </w:tc>
        <w:tc>
          <w:tcPr>
            <w:tcW w:w="1141" w:type="dxa"/>
          </w:tcPr>
          <w:p>
            <w:pPr>
              <w:pStyle w:val="TableParagraph"/>
              <w:spacing w:before="30"/>
              <w:ind w:right="35"/>
              <w:jc w:val="right"/>
              <w:rPr>
                <w:sz w:val="14"/>
              </w:rPr>
            </w:pPr>
            <w:hyperlink r:id="rId64">
              <w:r>
                <w:rPr>
                  <w:spacing w:val="-2"/>
                  <w:sz w:val="14"/>
                </w:rPr>
                <w:t>16,000.00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4600</w:t>
              </w:r>
            </w:hyperlink>
          </w:p>
        </w:tc>
        <w:tc>
          <w:tcPr>
            <w:tcW w:w="2796" w:type="dxa"/>
          </w:tcPr>
          <w:p>
            <w:pPr>
              <w:pStyle w:val="TableParagraph"/>
              <w:spacing w:before="30"/>
              <w:ind w:left="90"/>
              <w:rPr>
                <w:sz w:val="14"/>
              </w:rPr>
            </w:pPr>
            <w:hyperlink r:id="rId59">
              <w:r>
                <w:rPr>
                  <w:spacing w:val="-2"/>
                  <w:sz w:val="14"/>
                </w:rPr>
                <w:t>MISCELLANEOUS</w:t>
              </w:r>
            </w:hyperlink>
          </w:p>
        </w:tc>
        <w:tc>
          <w:tcPr>
            <w:tcW w:w="1610" w:type="dxa"/>
          </w:tcPr>
          <w:p>
            <w:pPr>
              <w:pStyle w:val="TableParagraph"/>
              <w:spacing w:before="30"/>
              <w:ind w:right="292"/>
              <w:jc w:val="right"/>
              <w:rPr>
                <w:sz w:val="14"/>
              </w:rPr>
            </w:pPr>
            <w:hyperlink r:id="rId60">
              <w:r>
                <w:rPr>
                  <w:spacing w:val="-2"/>
                  <w:sz w:val="14"/>
                </w:rPr>
                <w:t>16,422.77</w:t>
              </w:r>
            </w:hyperlink>
          </w:p>
        </w:tc>
        <w:tc>
          <w:tcPr>
            <w:tcW w:w="1397" w:type="dxa"/>
          </w:tcPr>
          <w:p>
            <w:pPr>
              <w:pStyle w:val="TableParagraph"/>
              <w:spacing w:before="30"/>
              <w:ind w:right="292"/>
              <w:jc w:val="right"/>
              <w:rPr>
                <w:sz w:val="14"/>
              </w:rPr>
            </w:pPr>
            <w:hyperlink r:id="rId61">
              <w:r>
                <w:rPr>
                  <w:spacing w:val="-2"/>
                  <w:sz w:val="14"/>
                </w:rPr>
                <w:t>10,200.00</w:t>
              </w:r>
            </w:hyperlink>
          </w:p>
        </w:tc>
        <w:tc>
          <w:tcPr>
            <w:tcW w:w="1397" w:type="dxa"/>
          </w:tcPr>
          <w:p>
            <w:pPr>
              <w:pStyle w:val="TableParagraph"/>
              <w:spacing w:before="30"/>
              <w:ind w:right="292"/>
              <w:jc w:val="right"/>
              <w:rPr>
                <w:sz w:val="14"/>
              </w:rPr>
            </w:pPr>
            <w:hyperlink r:id="rId62">
              <w:r>
                <w:rPr>
                  <w:spacing w:val="-2"/>
                  <w:sz w:val="14"/>
                </w:rPr>
                <w:t>19,208.80</w:t>
              </w:r>
            </w:hyperlink>
          </w:p>
        </w:tc>
        <w:tc>
          <w:tcPr>
            <w:tcW w:w="1397" w:type="dxa"/>
          </w:tcPr>
          <w:p>
            <w:pPr>
              <w:pStyle w:val="TableParagraph"/>
              <w:spacing w:before="30"/>
              <w:ind w:right="292"/>
              <w:jc w:val="right"/>
              <w:rPr>
                <w:sz w:val="14"/>
              </w:rPr>
            </w:pPr>
            <w:hyperlink r:id="rId63">
              <w:r>
                <w:rPr>
                  <w:spacing w:val="-2"/>
                  <w:sz w:val="14"/>
                </w:rPr>
                <w:t>25,612.00</w:t>
              </w:r>
            </w:hyperlink>
          </w:p>
        </w:tc>
        <w:tc>
          <w:tcPr>
            <w:tcW w:w="1141" w:type="dxa"/>
          </w:tcPr>
          <w:p>
            <w:pPr>
              <w:pStyle w:val="TableParagraph"/>
              <w:spacing w:before="30"/>
              <w:ind w:right="35"/>
              <w:jc w:val="right"/>
              <w:rPr>
                <w:sz w:val="14"/>
              </w:rPr>
            </w:pPr>
            <w:hyperlink r:id="rId64">
              <w:r>
                <w:rPr>
                  <w:spacing w:val="-2"/>
                  <w:sz w:val="14"/>
                </w:rPr>
                <w:t>10,200.00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4700</w:t>
              </w:r>
            </w:hyperlink>
          </w:p>
        </w:tc>
        <w:tc>
          <w:tcPr>
            <w:tcW w:w="2796" w:type="dxa"/>
          </w:tcPr>
          <w:p>
            <w:pPr>
              <w:pStyle w:val="TableParagraph"/>
              <w:spacing w:before="30"/>
              <w:ind w:left="90"/>
              <w:rPr>
                <w:sz w:val="14"/>
              </w:rPr>
            </w:pPr>
            <w:hyperlink r:id="rId59">
              <w:r>
                <w:rPr>
                  <w:spacing w:val="-2"/>
                  <w:sz w:val="14"/>
                </w:rPr>
                <w:t>AMBULANCE</w:t>
              </w:r>
              <w:r>
                <w:rPr>
                  <w:spacing w:val="-1"/>
                  <w:sz w:val="14"/>
                </w:rPr>
                <w:t> </w:t>
              </w:r>
              <w:r>
                <w:rPr>
                  <w:spacing w:val="-4"/>
                  <w:sz w:val="14"/>
                </w:rPr>
                <w:t>FEES</w:t>
              </w:r>
            </w:hyperlink>
          </w:p>
        </w:tc>
        <w:tc>
          <w:tcPr>
            <w:tcW w:w="1610" w:type="dxa"/>
          </w:tcPr>
          <w:p>
            <w:pPr>
              <w:pStyle w:val="TableParagraph"/>
              <w:spacing w:before="30"/>
              <w:ind w:right="292"/>
              <w:jc w:val="right"/>
              <w:rPr>
                <w:sz w:val="14"/>
              </w:rPr>
            </w:pPr>
            <w:hyperlink r:id="rId60">
              <w:r>
                <w:rPr>
                  <w:spacing w:val="-2"/>
                  <w:sz w:val="14"/>
                </w:rPr>
                <w:t>78,800.19</w:t>
              </w:r>
            </w:hyperlink>
          </w:p>
        </w:tc>
        <w:tc>
          <w:tcPr>
            <w:tcW w:w="1397" w:type="dxa"/>
          </w:tcPr>
          <w:p>
            <w:pPr>
              <w:pStyle w:val="TableParagraph"/>
              <w:spacing w:before="30"/>
              <w:ind w:right="292"/>
              <w:jc w:val="right"/>
              <w:rPr>
                <w:sz w:val="14"/>
              </w:rPr>
            </w:pPr>
            <w:hyperlink r:id="rId61">
              <w:r>
                <w:rPr>
                  <w:spacing w:val="-2"/>
                  <w:sz w:val="14"/>
                </w:rPr>
                <w:t>60,000.00</w:t>
              </w:r>
            </w:hyperlink>
          </w:p>
        </w:tc>
        <w:tc>
          <w:tcPr>
            <w:tcW w:w="1397" w:type="dxa"/>
          </w:tcPr>
          <w:p>
            <w:pPr>
              <w:pStyle w:val="TableParagraph"/>
              <w:spacing w:before="30"/>
              <w:ind w:right="292"/>
              <w:jc w:val="right"/>
              <w:rPr>
                <w:sz w:val="14"/>
              </w:rPr>
            </w:pPr>
            <w:hyperlink r:id="rId62">
              <w:r>
                <w:rPr>
                  <w:spacing w:val="-2"/>
                  <w:sz w:val="14"/>
                </w:rPr>
                <w:t>56,489.60</w:t>
              </w:r>
            </w:hyperlink>
          </w:p>
        </w:tc>
        <w:tc>
          <w:tcPr>
            <w:tcW w:w="1397" w:type="dxa"/>
          </w:tcPr>
          <w:p>
            <w:pPr>
              <w:pStyle w:val="TableParagraph"/>
              <w:spacing w:before="30"/>
              <w:ind w:right="292"/>
              <w:jc w:val="right"/>
              <w:rPr>
                <w:sz w:val="14"/>
              </w:rPr>
            </w:pPr>
            <w:hyperlink r:id="rId63">
              <w:r>
                <w:rPr>
                  <w:spacing w:val="-2"/>
                  <w:sz w:val="14"/>
                </w:rPr>
                <w:t>75,319.00</w:t>
              </w:r>
            </w:hyperlink>
          </w:p>
        </w:tc>
        <w:tc>
          <w:tcPr>
            <w:tcW w:w="1141" w:type="dxa"/>
          </w:tcPr>
          <w:p>
            <w:pPr>
              <w:pStyle w:val="TableParagraph"/>
              <w:spacing w:before="30"/>
              <w:ind w:right="35"/>
              <w:jc w:val="right"/>
              <w:rPr>
                <w:sz w:val="14"/>
              </w:rPr>
            </w:pPr>
            <w:hyperlink r:id="rId64">
              <w:r>
                <w:rPr>
                  <w:spacing w:val="-2"/>
                  <w:sz w:val="14"/>
                </w:rPr>
                <w:t>80,000.00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5000</w:t>
              </w:r>
            </w:hyperlink>
          </w:p>
        </w:tc>
        <w:tc>
          <w:tcPr>
            <w:tcW w:w="2796" w:type="dxa"/>
          </w:tcPr>
          <w:p>
            <w:pPr>
              <w:pStyle w:val="TableParagraph"/>
              <w:spacing w:before="30"/>
              <w:ind w:left="90"/>
              <w:rPr>
                <w:sz w:val="14"/>
              </w:rPr>
            </w:pPr>
            <w:hyperlink r:id="rId59">
              <w:r>
                <w:rPr>
                  <w:spacing w:val="-2"/>
                  <w:sz w:val="14"/>
                </w:rPr>
                <w:t>GRANT</w:t>
              </w:r>
              <w:r>
                <w:rPr>
                  <w:spacing w:val="-1"/>
                  <w:sz w:val="14"/>
                </w:rPr>
                <w:t> </w:t>
              </w:r>
              <w:r>
                <w:rPr>
                  <w:spacing w:val="-2"/>
                  <w:sz w:val="14"/>
                </w:rPr>
                <w:t>EXPENDITURES</w:t>
              </w:r>
            </w:hyperlink>
          </w:p>
        </w:tc>
        <w:tc>
          <w:tcPr>
            <w:tcW w:w="1610" w:type="dxa"/>
          </w:tcPr>
          <w:p>
            <w:pPr>
              <w:pStyle w:val="TableParagraph"/>
              <w:spacing w:before="30"/>
              <w:ind w:right="292"/>
              <w:jc w:val="right"/>
              <w:rPr>
                <w:sz w:val="14"/>
              </w:rPr>
            </w:pPr>
            <w:hyperlink r:id="rId60">
              <w:r>
                <w:rPr>
                  <w:spacing w:val="-5"/>
                  <w:sz w:val="14"/>
                </w:rPr>
                <w:t>.00</w:t>
              </w:r>
            </w:hyperlink>
          </w:p>
        </w:tc>
        <w:tc>
          <w:tcPr>
            <w:tcW w:w="1397" w:type="dxa"/>
          </w:tcPr>
          <w:p>
            <w:pPr>
              <w:pStyle w:val="TableParagraph"/>
              <w:spacing w:before="30"/>
              <w:ind w:right="292"/>
              <w:jc w:val="right"/>
              <w:rPr>
                <w:sz w:val="14"/>
              </w:rPr>
            </w:pPr>
            <w:hyperlink r:id="rId61">
              <w:r>
                <w:rPr>
                  <w:spacing w:val="-2"/>
                  <w:sz w:val="14"/>
                </w:rPr>
                <w:t>1,500.00</w:t>
              </w:r>
            </w:hyperlink>
          </w:p>
        </w:tc>
        <w:tc>
          <w:tcPr>
            <w:tcW w:w="1397" w:type="dxa"/>
          </w:tcPr>
          <w:p>
            <w:pPr>
              <w:pStyle w:val="TableParagraph"/>
              <w:spacing w:before="30"/>
              <w:ind w:right="292"/>
              <w:jc w:val="right"/>
              <w:rPr>
                <w:sz w:val="14"/>
              </w:rPr>
            </w:pPr>
            <w:hyperlink r:id="rId62">
              <w:r>
                <w:rPr>
                  <w:spacing w:val="-5"/>
                  <w:sz w:val="14"/>
                </w:rPr>
                <w:t>.00</w:t>
              </w:r>
            </w:hyperlink>
          </w:p>
        </w:tc>
        <w:tc>
          <w:tcPr>
            <w:tcW w:w="1397" w:type="dxa"/>
          </w:tcPr>
          <w:p>
            <w:pPr>
              <w:pStyle w:val="TableParagraph"/>
              <w:spacing w:before="30"/>
              <w:ind w:right="292"/>
              <w:jc w:val="right"/>
              <w:rPr>
                <w:sz w:val="14"/>
              </w:rPr>
            </w:pPr>
            <w:hyperlink r:id="rId63">
              <w:r>
                <w:rPr>
                  <w:spacing w:val="-5"/>
                  <w:sz w:val="14"/>
                </w:rPr>
                <w:t>.00</w:t>
              </w:r>
            </w:hyperlink>
          </w:p>
        </w:tc>
        <w:tc>
          <w:tcPr>
            <w:tcW w:w="1141" w:type="dxa"/>
          </w:tcPr>
          <w:p>
            <w:pPr>
              <w:pStyle w:val="TableParagraph"/>
              <w:spacing w:before="30"/>
              <w:ind w:right="35"/>
              <w:jc w:val="right"/>
              <w:rPr>
                <w:sz w:val="14"/>
              </w:rPr>
            </w:pPr>
            <w:hyperlink r:id="rId64">
              <w:r>
                <w:rPr>
                  <w:spacing w:val="-2"/>
                  <w:sz w:val="14"/>
                </w:rPr>
                <w:t>1,500.00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5005</w:t>
              </w:r>
            </w:hyperlink>
          </w:p>
        </w:tc>
        <w:tc>
          <w:tcPr>
            <w:tcW w:w="2796" w:type="dxa"/>
          </w:tcPr>
          <w:p>
            <w:pPr>
              <w:pStyle w:val="TableParagraph"/>
              <w:spacing w:before="30"/>
              <w:ind w:left="90"/>
              <w:rPr>
                <w:sz w:val="14"/>
              </w:rPr>
            </w:pPr>
            <w:hyperlink r:id="rId59">
              <w:r>
                <w:rPr>
                  <w:spacing w:val="-2"/>
                  <w:sz w:val="14"/>
                </w:rPr>
                <w:t>MENTAL</w:t>
              </w:r>
              <w:r>
                <w:rPr>
                  <w:spacing w:val="-1"/>
                  <w:sz w:val="14"/>
                </w:rPr>
                <w:t> </w:t>
              </w:r>
              <w:r>
                <w:rPr>
                  <w:spacing w:val="-2"/>
                  <w:sz w:val="14"/>
                </w:rPr>
                <w:t>HEALTH</w:t>
              </w:r>
              <w:r>
                <w:rPr>
                  <w:sz w:val="14"/>
                </w:rPr>
                <w:t> </w:t>
              </w:r>
              <w:r>
                <w:rPr>
                  <w:spacing w:val="-2"/>
                  <w:sz w:val="14"/>
                </w:rPr>
                <w:t>SUPPORT</w:t>
              </w:r>
              <w:r>
                <w:rPr>
                  <w:sz w:val="14"/>
                </w:rPr>
                <w:t> </w:t>
              </w:r>
              <w:r>
                <w:rPr>
                  <w:spacing w:val="-2"/>
                  <w:sz w:val="14"/>
                </w:rPr>
                <w:t>-</w:t>
              </w:r>
              <w:r>
                <w:rPr>
                  <w:sz w:val="14"/>
                </w:rPr>
                <w:t> </w:t>
              </w:r>
              <w:r>
                <w:rPr>
                  <w:spacing w:val="-5"/>
                  <w:sz w:val="14"/>
                </w:rPr>
                <w:t>FD</w:t>
              </w:r>
            </w:hyperlink>
          </w:p>
        </w:tc>
        <w:tc>
          <w:tcPr>
            <w:tcW w:w="1610" w:type="dxa"/>
          </w:tcPr>
          <w:p>
            <w:pPr>
              <w:pStyle w:val="TableParagraph"/>
              <w:spacing w:before="30"/>
              <w:ind w:right="292"/>
              <w:jc w:val="right"/>
              <w:rPr>
                <w:sz w:val="14"/>
              </w:rPr>
            </w:pPr>
            <w:hyperlink r:id="rId60">
              <w:r>
                <w:rPr>
                  <w:spacing w:val="-5"/>
                  <w:sz w:val="14"/>
                </w:rPr>
                <w:t>.00</w:t>
              </w:r>
            </w:hyperlink>
          </w:p>
        </w:tc>
        <w:tc>
          <w:tcPr>
            <w:tcW w:w="1397" w:type="dxa"/>
          </w:tcPr>
          <w:p>
            <w:pPr>
              <w:pStyle w:val="TableParagraph"/>
              <w:spacing w:before="30"/>
              <w:ind w:right="292"/>
              <w:jc w:val="right"/>
              <w:rPr>
                <w:sz w:val="14"/>
              </w:rPr>
            </w:pPr>
            <w:hyperlink r:id="rId61">
              <w:r>
                <w:rPr>
                  <w:spacing w:val="-2"/>
                  <w:sz w:val="14"/>
                </w:rPr>
                <w:t>6,000.00</w:t>
              </w:r>
            </w:hyperlink>
          </w:p>
        </w:tc>
        <w:tc>
          <w:tcPr>
            <w:tcW w:w="1397" w:type="dxa"/>
          </w:tcPr>
          <w:p>
            <w:pPr>
              <w:pStyle w:val="TableParagraph"/>
              <w:spacing w:before="30"/>
              <w:ind w:right="292"/>
              <w:jc w:val="right"/>
              <w:rPr>
                <w:sz w:val="14"/>
              </w:rPr>
            </w:pPr>
            <w:hyperlink r:id="rId62">
              <w:r>
                <w:rPr>
                  <w:spacing w:val="-2"/>
                  <w:sz w:val="14"/>
                </w:rPr>
                <w:t>1,650.00</w:t>
              </w:r>
            </w:hyperlink>
          </w:p>
        </w:tc>
        <w:tc>
          <w:tcPr>
            <w:tcW w:w="1397" w:type="dxa"/>
          </w:tcPr>
          <w:p>
            <w:pPr>
              <w:pStyle w:val="TableParagraph"/>
              <w:spacing w:before="30"/>
              <w:ind w:right="292"/>
              <w:jc w:val="right"/>
              <w:rPr>
                <w:sz w:val="14"/>
              </w:rPr>
            </w:pPr>
            <w:hyperlink r:id="rId63">
              <w:r>
                <w:rPr>
                  <w:spacing w:val="-2"/>
                  <w:sz w:val="14"/>
                </w:rPr>
                <w:t>2,200.00</w:t>
              </w:r>
            </w:hyperlink>
          </w:p>
        </w:tc>
        <w:tc>
          <w:tcPr>
            <w:tcW w:w="1141" w:type="dxa"/>
          </w:tcPr>
          <w:p>
            <w:pPr>
              <w:pStyle w:val="TableParagraph"/>
              <w:spacing w:before="30"/>
              <w:ind w:right="35"/>
              <w:jc w:val="right"/>
              <w:rPr>
                <w:sz w:val="14"/>
              </w:rPr>
            </w:pPr>
            <w:hyperlink r:id="rId64">
              <w:r>
                <w:rPr>
                  <w:spacing w:val="-2"/>
                  <w:sz w:val="14"/>
                </w:rPr>
                <w:t>6,000.00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5500</w:t>
              </w:r>
            </w:hyperlink>
          </w:p>
        </w:tc>
        <w:tc>
          <w:tcPr>
            <w:tcW w:w="2796" w:type="dxa"/>
          </w:tcPr>
          <w:p>
            <w:pPr>
              <w:pStyle w:val="TableParagraph"/>
              <w:spacing w:before="30"/>
              <w:ind w:left="90"/>
              <w:rPr>
                <w:sz w:val="14"/>
              </w:rPr>
            </w:pPr>
            <w:hyperlink r:id="rId59">
              <w:r>
                <w:rPr>
                  <w:spacing w:val="-2"/>
                  <w:sz w:val="14"/>
                </w:rPr>
                <w:t>PUBLIC</w:t>
              </w:r>
              <w:r>
                <w:rPr>
                  <w:sz w:val="14"/>
                </w:rPr>
                <w:t> </w:t>
              </w:r>
              <w:r>
                <w:rPr>
                  <w:spacing w:val="-2"/>
                  <w:sz w:val="14"/>
                </w:rPr>
                <w:t>EDUCATION</w:t>
              </w:r>
            </w:hyperlink>
          </w:p>
        </w:tc>
        <w:tc>
          <w:tcPr>
            <w:tcW w:w="1610" w:type="dxa"/>
          </w:tcPr>
          <w:p>
            <w:pPr>
              <w:pStyle w:val="TableParagraph"/>
              <w:spacing w:before="30"/>
              <w:ind w:right="292"/>
              <w:jc w:val="right"/>
              <w:rPr>
                <w:sz w:val="14"/>
              </w:rPr>
            </w:pPr>
            <w:hyperlink r:id="rId60">
              <w:r>
                <w:rPr>
                  <w:spacing w:val="-5"/>
                  <w:sz w:val="14"/>
                </w:rPr>
                <w:t>.00</w:t>
              </w:r>
            </w:hyperlink>
          </w:p>
        </w:tc>
        <w:tc>
          <w:tcPr>
            <w:tcW w:w="1397" w:type="dxa"/>
          </w:tcPr>
          <w:p>
            <w:pPr>
              <w:pStyle w:val="TableParagraph"/>
              <w:spacing w:before="30"/>
              <w:ind w:right="292"/>
              <w:jc w:val="right"/>
              <w:rPr>
                <w:sz w:val="14"/>
              </w:rPr>
            </w:pPr>
            <w:hyperlink r:id="rId61">
              <w:r>
                <w:rPr>
                  <w:spacing w:val="-2"/>
                  <w:sz w:val="14"/>
                </w:rPr>
                <w:t>1,000.00</w:t>
              </w:r>
            </w:hyperlink>
          </w:p>
        </w:tc>
        <w:tc>
          <w:tcPr>
            <w:tcW w:w="1397" w:type="dxa"/>
          </w:tcPr>
          <w:p>
            <w:pPr>
              <w:pStyle w:val="TableParagraph"/>
              <w:spacing w:before="30"/>
              <w:ind w:right="292"/>
              <w:jc w:val="right"/>
              <w:rPr>
                <w:sz w:val="14"/>
              </w:rPr>
            </w:pPr>
            <w:hyperlink r:id="rId62">
              <w:r>
                <w:rPr>
                  <w:spacing w:val="-2"/>
                  <w:sz w:val="14"/>
                </w:rPr>
                <w:t>429.87</w:t>
              </w:r>
            </w:hyperlink>
          </w:p>
        </w:tc>
        <w:tc>
          <w:tcPr>
            <w:tcW w:w="1397" w:type="dxa"/>
          </w:tcPr>
          <w:p>
            <w:pPr>
              <w:pStyle w:val="TableParagraph"/>
              <w:spacing w:before="30"/>
              <w:ind w:right="292"/>
              <w:jc w:val="right"/>
              <w:rPr>
                <w:sz w:val="14"/>
              </w:rPr>
            </w:pPr>
            <w:hyperlink r:id="rId63">
              <w:r>
                <w:rPr>
                  <w:spacing w:val="-2"/>
                  <w:sz w:val="14"/>
                </w:rPr>
                <w:t>573.00</w:t>
              </w:r>
            </w:hyperlink>
          </w:p>
        </w:tc>
        <w:tc>
          <w:tcPr>
            <w:tcW w:w="1141" w:type="dxa"/>
          </w:tcPr>
          <w:p>
            <w:pPr>
              <w:pStyle w:val="TableParagraph"/>
              <w:spacing w:before="30"/>
              <w:ind w:right="35"/>
              <w:jc w:val="right"/>
              <w:rPr>
                <w:sz w:val="14"/>
              </w:rPr>
            </w:pPr>
            <w:hyperlink r:id="rId64">
              <w:r>
                <w:rPr>
                  <w:spacing w:val="-2"/>
                  <w:sz w:val="14"/>
                </w:rPr>
                <w:t>1,000.00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5510</w:t>
              </w:r>
            </w:hyperlink>
          </w:p>
        </w:tc>
        <w:tc>
          <w:tcPr>
            <w:tcW w:w="2796" w:type="dxa"/>
          </w:tcPr>
          <w:p>
            <w:pPr>
              <w:pStyle w:val="TableParagraph"/>
              <w:spacing w:before="30"/>
              <w:ind w:left="90"/>
              <w:rPr>
                <w:sz w:val="14"/>
              </w:rPr>
            </w:pPr>
            <w:hyperlink r:id="rId59">
              <w:r>
                <w:rPr>
                  <w:spacing w:val="-2"/>
                  <w:sz w:val="14"/>
                </w:rPr>
                <w:t>FIRE</w:t>
              </w:r>
              <w:r>
                <w:rPr>
                  <w:sz w:val="14"/>
                </w:rPr>
                <w:t> </w:t>
              </w:r>
              <w:r>
                <w:rPr>
                  <w:spacing w:val="-2"/>
                  <w:sz w:val="14"/>
                </w:rPr>
                <w:t>PREVENTION</w:t>
              </w:r>
              <w:r>
                <w:rPr>
                  <w:sz w:val="14"/>
                </w:rPr>
                <w:t> </w:t>
              </w:r>
              <w:r>
                <w:rPr>
                  <w:spacing w:val="-2"/>
                  <w:sz w:val="14"/>
                </w:rPr>
                <w:t>OPEN</w:t>
              </w:r>
              <w:r>
                <w:rPr>
                  <w:sz w:val="14"/>
                </w:rPr>
                <w:t> </w:t>
              </w:r>
              <w:r>
                <w:rPr>
                  <w:spacing w:val="-2"/>
                  <w:sz w:val="14"/>
                </w:rPr>
                <w:t>HOUSE</w:t>
              </w:r>
            </w:hyperlink>
          </w:p>
        </w:tc>
        <w:tc>
          <w:tcPr>
            <w:tcW w:w="1610" w:type="dxa"/>
          </w:tcPr>
          <w:p>
            <w:pPr>
              <w:pStyle w:val="TableParagraph"/>
              <w:spacing w:before="30"/>
              <w:ind w:right="292"/>
              <w:jc w:val="right"/>
              <w:rPr>
                <w:sz w:val="14"/>
              </w:rPr>
            </w:pPr>
            <w:hyperlink r:id="rId60">
              <w:r>
                <w:rPr>
                  <w:spacing w:val="-2"/>
                  <w:sz w:val="14"/>
                </w:rPr>
                <w:t>1,331.15</w:t>
              </w:r>
            </w:hyperlink>
          </w:p>
        </w:tc>
        <w:tc>
          <w:tcPr>
            <w:tcW w:w="1397" w:type="dxa"/>
          </w:tcPr>
          <w:p>
            <w:pPr>
              <w:pStyle w:val="TableParagraph"/>
              <w:spacing w:before="30"/>
              <w:ind w:right="292"/>
              <w:jc w:val="right"/>
              <w:rPr>
                <w:sz w:val="14"/>
              </w:rPr>
            </w:pPr>
            <w:hyperlink r:id="rId61">
              <w:r>
                <w:rPr>
                  <w:spacing w:val="-2"/>
                  <w:sz w:val="14"/>
                </w:rPr>
                <w:t>1,500.00</w:t>
              </w:r>
            </w:hyperlink>
          </w:p>
        </w:tc>
        <w:tc>
          <w:tcPr>
            <w:tcW w:w="1397" w:type="dxa"/>
          </w:tcPr>
          <w:p>
            <w:pPr>
              <w:pStyle w:val="TableParagraph"/>
              <w:spacing w:before="30"/>
              <w:ind w:right="292"/>
              <w:jc w:val="right"/>
              <w:rPr>
                <w:sz w:val="14"/>
              </w:rPr>
            </w:pPr>
            <w:hyperlink r:id="rId62">
              <w:r>
                <w:rPr>
                  <w:spacing w:val="-2"/>
                  <w:sz w:val="14"/>
                </w:rPr>
                <w:t>1,237.47</w:t>
              </w:r>
            </w:hyperlink>
          </w:p>
        </w:tc>
        <w:tc>
          <w:tcPr>
            <w:tcW w:w="1397" w:type="dxa"/>
          </w:tcPr>
          <w:p>
            <w:pPr>
              <w:pStyle w:val="TableParagraph"/>
              <w:spacing w:before="30"/>
              <w:ind w:right="292"/>
              <w:jc w:val="right"/>
              <w:rPr>
                <w:sz w:val="14"/>
              </w:rPr>
            </w:pPr>
            <w:hyperlink r:id="rId63">
              <w:r>
                <w:rPr>
                  <w:spacing w:val="-2"/>
                  <w:sz w:val="14"/>
                </w:rPr>
                <w:t>1,650.00</w:t>
              </w:r>
            </w:hyperlink>
          </w:p>
        </w:tc>
        <w:tc>
          <w:tcPr>
            <w:tcW w:w="1141" w:type="dxa"/>
          </w:tcPr>
          <w:p>
            <w:pPr>
              <w:pStyle w:val="TableParagraph"/>
              <w:spacing w:before="30"/>
              <w:ind w:right="35"/>
              <w:jc w:val="right"/>
              <w:rPr>
                <w:sz w:val="14"/>
              </w:rPr>
            </w:pPr>
            <w:hyperlink r:id="rId64">
              <w:r>
                <w:rPr>
                  <w:spacing w:val="-2"/>
                  <w:sz w:val="14"/>
                </w:rPr>
                <w:t>1,500.00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5520</w:t>
              </w:r>
            </w:hyperlink>
          </w:p>
        </w:tc>
        <w:tc>
          <w:tcPr>
            <w:tcW w:w="2796" w:type="dxa"/>
          </w:tcPr>
          <w:p>
            <w:pPr>
              <w:pStyle w:val="TableParagraph"/>
              <w:spacing w:before="30"/>
              <w:ind w:left="90"/>
              <w:rPr>
                <w:sz w:val="14"/>
              </w:rPr>
            </w:pPr>
            <w:hyperlink r:id="rId59">
              <w:r>
                <w:rPr>
                  <w:spacing w:val="-4"/>
                  <w:sz w:val="14"/>
                </w:rPr>
                <w:t>CERT</w:t>
              </w:r>
            </w:hyperlink>
          </w:p>
        </w:tc>
        <w:tc>
          <w:tcPr>
            <w:tcW w:w="1610" w:type="dxa"/>
          </w:tcPr>
          <w:p>
            <w:pPr>
              <w:pStyle w:val="TableParagraph"/>
              <w:spacing w:before="30"/>
              <w:ind w:right="292"/>
              <w:jc w:val="right"/>
              <w:rPr>
                <w:sz w:val="14"/>
              </w:rPr>
            </w:pPr>
            <w:hyperlink r:id="rId60">
              <w:r>
                <w:rPr>
                  <w:spacing w:val="-5"/>
                  <w:sz w:val="14"/>
                </w:rPr>
                <w:t>.00</w:t>
              </w:r>
            </w:hyperlink>
          </w:p>
        </w:tc>
        <w:tc>
          <w:tcPr>
            <w:tcW w:w="1397" w:type="dxa"/>
          </w:tcPr>
          <w:p>
            <w:pPr>
              <w:pStyle w:val="TableParagraph"/>
              <w:spacing w:before="30"/>
              <w:ind w:right="292"/>
              <w:jc w:val="right"/>
              <w:rPr>
                <w:sz w:val="14"/>
              </w:rPr>
            </w:pPr>
            <w:hyperlink r:id="rId61">
              <w:r>
                <w:rPr>
                  <w:spacing w:val="-2"/>
                  <w:sz w:val="14"/>
                </w:rPr>
                <w:t>13,000.00</w:t>
              </w:r>
            </w:hyperlink>
          </w:p>
        </w:tc>
        <w:tc>
          <w:tcPr>
            <w:tcW w:w="1397" w:type="dxa"/>
          </w:tcPr>
          <w:p>
            <w:pPr>
              <w:pStyle w:val="TableParagraph"/>
              <w:spacing w:before="30"/>
              <w:ind w:right="292"/>
              <w:jc w:val="right"/>
              <w:rPr>
                <w:sz w:val="14"/>
              </w:rPr>
            </w:pPr>
            <w:hyperlink r:id="rId62">
              <w:r>
                <w:rPr>
                  <w:spacing w:val="-5"/>
                  <w:sz w:val="14"/>
                </w:rPr>
                <w:t>.00</w:t>
              </w:r>
            </w:hyperlink>
          </w:p>
        </w:tc>
        <w:tc>
          <w:tcPr>
            <w:tcW w:w="1397" w:type="dxa"/>
          </w:tcPr>
          <w:p>
            <w:pPr>
              <w:pStyle w:val="TableParagraph"/>
              <w:spacing w:before="30"/>
              <w:ind w:right="292"/>
              <w:jc w:val="right"/>
              <w:rPr>
                <w:sz w:val="14"/>
              </w:rPr>
            </w:pPr>
            <w:hyperlink r:id="rId63">
              <w:r>
                <w:rPr>
                  <w:spacing w:val="-5"/>
                  <w:sz w:val="14"/>
                </w:rPr>
                <w:t>.00</w:t>
              </w:r>
            </w:hyperlink>
          </w:p>
        </w:tc>
        <w:tc>
          <w:tcPr>
            <w:tcW w:w="1141" w:type="dxa"/>
          </w:tcPr>
          <w:p>
            <w:pPr>
              <w:pStyle w:val="TableParagraph"/>
              <w:spacing w:before="30"/>
              <w:ind w:right="35"/>
              <w:jc w:val="right"/>
              <w:rPr>
                <w:sz w:val="14"/>
              </w:rPr>
            </w:pPr>
            <w:hyperlink r:id="rId64">
              <w:r>
                <w:rPr>
                  <w:spacing w:val="-2"/>
                  <w:sz w:val="14"/>
                </w:rPr>
                <w:t>2,000.00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5600</w:t>
              </w:r>
            </w:hyperlink>
          </w:p>
        </w:tc>
        <w:tc>
          <w:tcPr>
            <w:tcW w:w="2796" w:type="dxa"/>
          </w:tcPr>
          <w:p>
            <w:pPr>
              <w:pStyle w:val="TableParagraph"/>
              <w:spacing w:before="30"/>
              <w:ind w:left="90"/>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10" w:type="dxa"/>
          </w:tcPr>
          <w:p>
            <w:pPr>
              <w:pStyle w:val="TableParagraph"/>
              <w:spacing w:before="30"/>
              <w:ind w:right="292"/>
              <w:jc w:val="right"/>
              <w:rPr>
                <w:sz w:val="14"/>
              </w:rPr>
            </w:pPr>
            <w:hyperlink r:id="rId60">
              <w:r>
                <w:rPr>
                  <w:spacing w:val="-2"/>
                  <w:sz w:val="14"/>
                </w:rPr>
                <w:t>6,570.68</w:t>
              </w:r>
            </w:hyperlink>
          </w:p>
        </w:tc>
        <w:tc>
          <w:tcPr>
            <w:tcW w:w="1397" w:type="dxa"/>
          </w:tcPr>
          <w:p>
            <w:pPr>
              <w:pStyle w:val="TableParagraph"/>
              <w:spacing w:before="30"/>
              <w:ind w:right="292"/>
              <w:jc w:val="right"/>
              <w:rPr>
                <w:sz w:val="14"/>
              </w:rPr>
            </w:pPr>
            <w:hyperlink r:id="rId61">
              <w:r>
                <w:rPr>
                  <w:spacing w:val="-2"/>
                  <w:sz w:val="14"/>
                </w:rPr>
                <w:t>6,054.00</w:t>
              </w:r>
            </w:hyperlink>
          </w:p>
        </w:tc>
        <w:tc>
          <w:tcPr>
            <w:tcW w:w="1397" w:type="dxa"/>
          </w:tcPr>
          <w:p>
            <w:pPr>
              <w:pStyle w:val="TableParagraph"/>
              <w:spacing w:before="30"/>
              <w:ind w:right="292"/>
              <w:jc w:val="right"/>
              <w:rPr>
                <w:sz w:val="14"/>
              </w:rPr>
            </w:pPr>
            <w:hyperlink r:id="rId62">
              <w:r>
                <w:rPr>
                  <w:spacing w:val="-2"/>
                  <w:sz w:val="14"/>
                </w:rPr>
                <w:t>4,723.46</w:t>
              </w:r>
            </w:hyperlink>
          </w:p>
        </w:tc>
        <w:tc>
          <w:tcPr>
            <w:tcW w:w="1397" w:type="dxa"/>
          </w:tcPr>
          <w:p>
            <w:pPr>
              <w:pStyle w:val="TableParagraph"/>
              <w:spacing w:before="30"/>
              <w:ind w:right="292"/>
              <w:jc w:val="right"/>
              <w:rPr>
                <w:sz w:val="14"/>
              </w:rPr>
            </w:pPr>
            <w:hyperlink r:id="rId63">
              <w:r>
                <w:rPr>
                  <w:spacing w:val="-2"/>
                  <w:sz w:val="14"/>
                </w:rPr>
                <w:t>6,298.00</w:t>
              </w:r>
            </w:hyperlink>
          </w:p>
        </w:tc>
        <w:tc>
          <w:tcPr>
            <w:tcW w:w="1141" w:type="dxa"/>
          </w:tcPr>
          <w:p>
            <w:pPr>
              <w:pStyle w:val="TableParagraph"/>
              <w:spacing w:before="30"/>
              <w:ind w:right="35"/>
              <w:jc w:val="right"/>
              <w:rPr>
                <w:sz w:val="14"/>
              </w:rPr>
            </w:pPr>
            <w:hyperlink r:id="rId64">
              <w:r>
                <w:rPr>
                  <w:spacing w:val="-2"/>
                  <w:sz w:val="14"/>
                </w:rPr>
                <w:t>8,832.00</w:t>
              </w:r>
            </w:hyperlink>
          </w:p>
        </w:tc>
      </w:tr>
      <w:tr>
        <w:trPr>
          <w:trHeight w:val="227" w:hRule="atLeast"/>
        </w:trPr>
        <w:tc>
          <w:tcPr>
            <w:tcW w:w="1096" w:type="dxa"/>
          </w:tcPr>
          <w:p>
            <w:pPr>
              <w:pStyle w:val="TableParagraph"/>
              <w:spacing w:before="30"/>
              <w:ind w:left="34"/>
              <w:rPr>
                <w:sz w:val="14"/>
              </w:rPr>
            </w:pPr>
            <w:hyperlink r:id="rId59">
              <w:r>
                <w:rPr>
                  <w:spacing w:val="-2"/>
                  <w:sz w:val="14"/>
                </w:rPr>
                <w:t>10-57-</w:t>
              </w:r>
              <w:r>
                <w:rPr>
                  <w:spacing w:val="-4"/>
                  <w:sz w:val="14"/>
                </w:rPr>
                <w:t>5700</w:t>
              </w:r>
            </w:hyperlink>
          </w:p>
        </w:tc>
        <w:tc>
          <w:tcPr>
            <w:tcW w:w="2796" w:type="dxa"/>
          </w:tcPr>
          <w:p>
            <w:pPr>
              <w:pStyle w:val="TableParagraph"/>
              <w:spacing w:before="30"/>
              <w:ind w:left="90"/>
              <w:rPr>
                <w:sz w:val="14"/>
              </w:rPr>
            </w:pPr>
            <w:hyperlink r:id="rId59">
              <w:r>
                <w:rPr>
                  <w:spacing w:val="-2"/>
                  <w:sz w:val="14"/>
                </w:rPr>
                <w:t>MOTOR POOL</w:t>
              </w:r>
              <w:r>
                <w:rPr>
                  <w:spacing w:val="-1"/>
                  <w:sz w:val="14"/>
                </w:rPr>
                <w:t> </w:t>
              </w:r>
              <w:r>
                <w:rPr>
                  <w:spacing w:val="-2"/>
                  <w:sz w:val="14"/>
                </w:rPr>
                <w:t>PAYMENTS</w:t>
              </w:r>
            </w:hyperlink>
          </w:p>
        </w:tc>
        <w:tc>
          <w:tcPr>
            <w:tcW w:w="1610" w:type="dxa"/>
          </w:tcPr>
          <w:p>
            <w:pPr>
              <w:pStyle w:val="TableParagraph"/>
              <w:spacing w:before="30"/>
              <w:ind w:right="292"/>
              <w:jc w:val="right"/>
              <w:rPr>
                <w:sz w:val="14"/>
              </w:rPr>
            </w:pPr>
            <w:hyperlink r:id="rId60">
              <w:r>
                <w:rPr>
                  <w:spacing w:val="-2"/>
                  <w:sz w:val="14"/>
                </w:rPr>
                <w:t>122,208.00</w:t>
              </w:r>
            </w:hyperlink>
          </w:p>
        </w:tc>
        <w:tc>
          <w:tcPr>
            <w:tcW w:w="1397" w:type="dxa"/>
          </w:tcPr>
          <w:p>
            <w:pPr>
              <w:pStyle w:val="TableParagraph"/>
              <w:spacing w:before="30"/>
              <w:ind w:right="292"/>
              <w:jc w:val="right"/>
              <w:rPr>
                <w:sz w:val="14"/>
              </w:rPr>
            </w:pPr>
            <w:hyperlink r:id="rId61">
              <w:r>
                <w:rPr>
                  <w:spacing w:val="-2"/>
                  <w:sz w:val="14"/>
                </w:rPr>
                <w:t>122,208.00</w:t>
              </w:r>
            </w:hyperlink>
          </w:p>
        </w:tc>
        <w:tc>
          <w:tcPr>
            <w:tcW w:w="1397" w:type="dxa"/>
          </w:tcPr>
          <w:p>
            <w:pPr>
              <w:pStyle w:val="TableParagraph"/>
              <w:spacing w:before="30"/>
              <w:ind w:right="292"/>
              <w:jc w:val="right"/>
              <w:rPr>
                <w:sz w:val="14"/>
              </w:rPr>
            </w:pPr>
            <w:hyperlink r:id="rId62">
              <w:r>
                <w:rPr>
                  <w:spacing w:val="-2"/>
                  <w:sz w:val="14"/>
                </w:rPr>
                <w:t>91,656.00</w:t>
              </w:r>
            </w:hyperlink>
          </w:p>
        </w:tc>
        <w:tc>
          <w:tcPr>
            <w:tcW w:w="1397" w:type="dxa"/>
          </w:tcPr>
          <w:p>
            <w:pPr>
              <w:pStyle w:val="TableParagraph"/>
              <w:spacing w:before="30"/>
              <w:ind w:right="292"/>
              <w:jc w:val="right"/>
              <w:rPr>
                <w:sz w:val="14"/>
              </w:rPr>
            </w:pPr>
            <w:hyperlink r:id="rId63">
              <w:r>
                <w:rPr>
                  <w:spacing w:val="-2"/>
                  <w:sz w:val="14"/>
                </w:rPr>
                <w:t>121,964.00</w:t>
              </w:r>
            </w:hyperlink>
          </w:p>
        </w:tc>
        <w:tc>
          <w:tcPr>
            <w:tcW w:w="1141" w:type="dxa"/>
          </w:tcPr>
          <w:p>
            <w:pPr>
              <w:pStyle w:val="TableParagraph"/>
              <w:spacing w:before="30"/>
              <w:ind w:right="35"/>
              <w:jc w:val="right"/>
              <w:rPr>
                <w:sz w:val="14"/>
              </w:rPr>
            </w:pPr>
            <w:hyperlink r:id="rId64">
              <w:r>
                <w:rPr>
                  <w:spacing w:val="-2"/>
                  <w:sz w:val="14"/>
                </w:rPr>
                <w:t>121,464.00</w:t>
              </w:r>
            </w:hyperlink>
          </w:p>
        </w:tc>
      </w:tr>
      <w:tr>
        <w:trPr>
          <w:trHeight w:val="211" w:hRule="atLeast"/>
        </w:trPr>
        <w:tc>
          <w:tcPr>
            <w:tcW w:w="1096" w:type="dxa"/>
          </w:tcPr>
          <w:p>
            <w:pPr>
              <w:pStyle w:val="TableParagraph"/>
              <w:spacing w:before="30"/>
              <w:ind w:left="34"/>
              <w:rPr>
                <w:sz w:val="14"/>
              </w:rPr>
            </w:pPr>
            <w:hyperlink r:id="rId59">
              <w:r>
                <w:rPr>
                  <w:spacing w:val="-2"/>
                  <w:sz w:val="14"/>
                </w:rPr>
                <w:t>10-57-</w:t>
              </w:r>
              <w:r>
                <w:rPr>
                  <w:spacing w:val="-4"/>
                  <w:sz w:val="14"/>
                </w:rPr>
                <w:t>6200</w:t>
              </w:r>
            </w:hyperlink>
          </w:p>
        </w:tc>
        <w:tc>
          <w:tcPr>
            <w:tcW w:w="2796" w:type="dxa"/>
          </w:tcPr>
          <w:p>
            <w:pPr>
              <w:pStyle w:val="TableParagraph"/>
              <w:spacing w:before="30"/>
              <w:ind w:left="90"/>
              <w:rPr>
                <w:sz w:val="14"/>
              </w:rPr>
            </w:pPr>
            <w:hyperlink r:id="rId59">
              <w:r>
                <w:rPr>
                  <w:spacing w:val="-2"/>
                  <w:sz w:val="14"/>
                </w:rPr>
                <w:t>CAPITAL</w:t>
              </w:r>
              <w:r>
                <w:rPr>
                  <w:spacing w:val="1"/>
                  <w:sz w:val="14"/>
                </w:rPr>
                <w:t> </w:t>
              </w:r>
              <w:r>
                <w:rPr>
                  <w:spacing w:val="-2"/>
                  <w:sz w:val="14"/>
                </w:rPr>
                <w:t>OUTLAY</w:t>
              </w:r>
            </w:hyperlink>
          </w:p>
        </w:tc>
        <w:tc>
          <w:tcPr>
            <w:tcW w:w="1610" w:type="dxa"/>
            <w:tcBorders>
              <w:bottom w:val="single" w:sz="6" w:space="0" w:color="000000"/>
            </w:tcBorders>
          </w:tcPr>
          <w:p>
            <w:pPr>
              <w:pStyle w:val="TableParagraph"/>
              <w:spacing w:before="30"/>
              <w:ind w:right="292"/>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1">
              <w:r>
                <w:rPr>
                  <w:spacing w:val="-2"/>
                  <w:sz w:val="14"/>
                </w:rPr>
                <w:t>19,000.00</w:t>
              </w:r>
            </w:hyperlink>
          </w:p>
        </w:tc>
        <w:tc>
          <w:tcPr>
            <w:tcW w:w="1397" w:type="dxa"/>
            <w:tcBorders>
              <w:bottom w:val="single" w:sz="6" w:space="0" w:color="000000"/>
            </w:tcBorders>
          </w:tcPr>
          <w:p>
            <w:pPr>
              <w:pStyle w:val="TableParagraph"/>
              <w:spacing w:before="30"/>
              <w:ind w:right="292"/>
              <w:jc w:val="right"/>
              <w:rPr>
                <w:sz w:val="14"/>
              </w:rPr>
            </w:pPr>
            <w:hyperlink r:id="rId62">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3">
              <w:r>
                <w:rPr>
                  <w:spacing w:val="-5"/>
                  <w:sz w:val="14"/>
                </w:rPr>
                <w:t>.00</w:t>
              </w:r>
            </w:hyperlink>
          </w:p>
        </w:tc>
        <w:tc>
          <w:tcPr>
            <w:tcW w:w="1141" w:type="dxa"/>
            <w:tcBorders>
              <w:bottom w:val="single" w:sz="6" w:space="0" w:color="000000"/>
            </w:tcBorders>
          </w:tcPr>
          <w:p>
            <w:pPr>
              <w:pStyle w:val="TableParagraph"/>
              <w:spacing w:before="30"/>
              <w:ind w:right="35"/>
              <w:jc w:val="right"/>
              <w:rPr>
                <w:sz w:val="14"/>
              </w:rPr>
            </w:pPr>
            <w:hyperlink r:id="rId64">
              <w:r>
                <w:rPr>
                  <w:spacing w:val="-5"/>
                  <w:sz w:val="14"/>
                </w:rPr>
                <w:t>.00</w:t>
              </w:r>
            </w:hyperlink>
          </w:p>
        </w:tc>
      </w:tr>
      <w:tr>
        <w:trPr>
          <w:trHeight w:val="398" w:hRule="atLeast"/>
        </w:trPr>
        <w:tc>
          <w:tcPr>
            <w:tcW w:w="1096" w:type="dxa"/>
          </w:tcPr>
          <w:p>
            <w:pPr>
              <w:pStyle w:val="TableParagraph"/>
              <w:spacing w:before="56"/>
              <w:rPr>
                <w:sz w:val="14"/>
              </w:rPr>
            </w:pPr>
          </w:p>
          <w:p>
            <w:pPr>
              <w:pStyle w:val="TableParagraph"/>
              <w:ind w:left="304"/>
              <w:rPr>
                <w:sz w:val="14"/>
              </w:rPr>
            </w:pPr>
            <w:r>
              <w:rPr>
                <w:sz w:val="14"/>
              </w:rPr>
              <w:t>Total</w:t>
            </w:r>
            <w:r>
              <w:rPr>
                <w:spacing w:val="-8"/>
                <w:sz w:val="14"/>
              </w:rPr>
              <w:t> </w:t>
            </w:r>
            <w:r>
              <w:rPr>
                <w:spacing w:val="-2"/>
                <w:sz w:val="14"/>
              </w:rPr>
              <w:t>FIRE:</w:t>
            </w:r>
          </w:p>
        </w:tc>
        <w:tc>
          <w:tcPr>
            <w:tcW w:w="2796" w:type="dxa"/>
          </w:tcPr>
          <w:p>
            <w:pPr>
              <w:pStyle w:val="TableParagraph"/>
              <w:rPr>
                <w:rFonts w:ascii="Times New Roman"/>
                <w:sz w:val="12"/>
              </w:rPr>
            </w:pPr>
          </w:p>
        </w:tc>
        <w:tc>
          <w:tcPr>
            <w:tcW w:w="1610"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2,218,598.74</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2,753,830.00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1,875,423.62</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2,492,326.38</w:t>
            </w:r>
          </w:p>
        </w:tc>
        <w:tc>
          <w:tcPr>
            <w:tcW w:w="1141"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2"/>
                <w:sz w:val="14"/>
              </w:rPr>
              <w:t>2,720,065.00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1111" w:type="dxa"/>
          </w:tcPr>
          <w:p>
            <w:pPr>
              <w:pStyle w:val="TableParagraph"/>
              <w:rPr>
                <w:rFonts w:ascii="Times New Roman"/>
                <w:sz w:val="8"/>
              </w:rPr>
            </w:pPr>
          </w:p>
        </w:tc>
        <w:tc>
          <w:tcPr>
            <w:tcW w:w="2746" w:type="dxa"/>
          </w:tcPr>
          <w:p>
            <w:pPr>
              <w:pStyle w:val="TableParagraph"/>
              <w:rPr>
                <w:rFonts w:ascii="Times New Roman"/>
                <w:sz w:val="8"/>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1111" w:type="dxa"/>
          </w:tcPr>
          <w:p>
            <w:pPr>
              <w:pStyle w:val="TableParagraph"/>
              <w:rPr>
                <w:rFonts w:ascii="Times New Roman"/>
                <w:sz w:val="10"/>
              </w:rPr>
            </w:pPr>
          </w:p>
        </w:tc>
        <w:tc>
          <w:tcPr>
            <w:tcW w:w="2746" w:type="dxa"/>
          </w:tcPr>
          <w:p>
            <w:pPr>
              <w:pStyle w:val="TableParagraph"/>
              <w:rPr>
                <w:rFonts w:ascii="Times New Roman"/>
                <w:sz w:val="10"/>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227" w:hRule="atLeast"/>
        </w:trPr>
        <w:tc>
          <w:tcPr>
            <w:tcW w:w="3857" w:type="dxa"/>
            <w:gridSpan w:val="2"/>
            <w:tcBorders>
              <w:top w:val="single" w:sz="6" w:space="0" w:color="000000"/>
            </w:tcBorders>
          </w:tcPr>
          <w:p>
            <w:pPr>
              <w:pStyle w:val="TableParagraph"/>
              <w:spacing w:before="31"/>
              <w:rPr>
                <w:b/>
                <w:sz w:val="14"/>
              </w:rPr>
            </w:pPr>
            <w:r>
              <w:rPr>
                <w:b/>
                <w:spacing w:val="-2"/>
                <w:sz w:val="14"/>
              </w:rPr>
              <w:t>COMMUNITY</w:t>
            </w:r>
            <w:r>
              <w:rPr>
                <w:b/>
                <w:spacing w:val="-1"/>
                <w:sz w:val="14"/>
              </w:rPr>
              <w:t> </w:t>
            </w:r>
            <w:r>
              <w:rPr>
                <w:b/>
                <w:spacing w:val="-2"/>
                <w:sz w:val="14"/>
              </w:rPr>
              <w:t>DEVELOPMENT</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1100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146,592.96</w:t>
              </w:r>
            </w:hyperlink>
          </w:p>
        </w:tc>
        <w:tc>
          <w:tcPr>
            <w:tcW w:w="1398" w:type="dxa"/>
          </w:tcPr>
          <w:p>
            <w:pPr>
              <w:pStyle w:val="TableParagraph"/>
              <w:spacing w:before="30"/>
              <w:ind w:right="185"/>
              <w:jc w:val="right"/>
              <w:rPr>
                <w:sz w:val="14"/>
              </w:rPr>
            </w:pPr>
            <w:hyperlink r:id="rId61">
              <w:r>
                <w:rPr>
                  <w:spacing w:val="-2"/>
                  <w:sz w:val="14"/>
                </w:rPr>
                <w:t>141,336.00</w:t>
              </w:r>
            </w:hyperlink>
          </w:p>
        </w:tc>
        <w:tc>
          <w:tcPr>
            <w:tcW w:w="1342" w:type="dxa"/>
          </w:tcPr>
          <w:p>
            <w:pPr>
              <w:pStyle w:val="TableParagraph"/>
              <w:spacing w:before="30"/>
              <w:ind w:right="130"/>
              <w:jc w:val="right"/>
              <w:rPr>
                <w:sz w:val="14"/>
              </w:rPr>
            </w:pPr>
            <w:hyperlink r:id="rId62">
              <w:r>
                <w:rPr>
                  <w:spacing w:val="-2"/>
                  <w:sz w:val="14"/>
                </w:rPr>
                <w:t>111,891.00</w:t>
              </w:r>
            </w:hyperlink>
          </w:p>
        </w:tc>
        <w:tc>
          <w:tcPr>
            <w:tcW w:w="1469" w:type="dxa"/>
          </w:tcPr>
          <w:p>
            <w:pPr>
              <w:pStyle w:val="TableParagraph"/>
              <w:spacing w:before="30"/>
              <w:ind w:right="202"/>
              <w:jc w:val="right"/>
              <w:rPr>
                <w:sz w:val="14"/>
              </w:rPr>
            </w:pPr>
            <w:hyperlink r:id="rId63">
              <w:r>
                <w:rPr>
                  <w:spacing w:val="-2"/>
                  <w:sz w:val="14"/>
                </w:rPr>
                <w:t>149,188.00</w:t>
              </w:r>
            </w:hyperlink>
          </w:p>
        </w:tc>
        <w:tc>
          <w:tcPr>
            <w:tcW w:w="1234" w:type="dxa"/>
          </w:tcPr>
          <w:p>
            <w:pPr>
              <w:pStyle w:val="TableParagraph"/>
              <w:spacing w:before="30"/>
              <w:ind w:right="39"/>
              <w:jc w:val="right"/>
              <w:rPr>
                <w:sz w:val="14"/>
              </w:rPr>
            </w:pPr>
            <w:hyperlink r:id="rId64">
              <w:r>
                <w:rPr>
                  <w:spacing w:val="-2"/>
                  <w:sz w:val="14"/>
                </w:rPr>
                <w:t>143,520.00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1150</w:t>
              </w:r>
            </w:hyperlink>
          </w:p>
        </w:tc>
        <w:tc>
          <w:tcPr>
            <w:tcW w:w="2746" w:type="dxa"/>
          </w:tcPr>
          <w:p>
            <w:pPr>
              <w:pStyle w:val="TableParagraph"/>
              <w:spacing w:before="30"/>
              <w:ind w:left="40"/>
              <w:rPr>
                <w:sz w:val="14"/>
              </w:rPr>
            </w:pPr>
            <w:hyperlink r:id="rId59">
              <w:r>
                <w:rPr>
                  <w:spacing w:val="-2"/>
                  <w:sz w:val="14"/>
                </w:rPr>
                <w:t>OVERTIME</w:t>
              </w:r>
              <w:r>
                <w:rPr>
                  <w:sz w:val="14"/>
                </w:rPr>
                <w:t> </w:t>
              </w:r>
              <w:r>
                <w:rPr>
                  <w:spacing w:val="-2"/>
                  <w:sz w:val="14"/>
                </w:rPr>
                <w:t>WAGES</w:t>
              </w:r>
            </w:hyperlink>
          </w:p>
        </w:tc>
        <w:tc>
          <w:tcPr>
            <w:tcW w:w="1503" w:type="dxa"/>
          </w:tcPr>
          <w:p>
            <w:pPr>
              <w:pStyle w:val="TableParagraph"/>
              <w:spacing w:before="30"/>
              <w:ind w:right="185"/>
              <w:jc w:val="right"/>
              <w:rPr>
                <w:sz w:val="14"/>
              </w:rPr>
            </w:pPr>
            <w:hyperlink r:id="rId60">
              <w:r>
                <w:rPr>
                  <w:spacing w:val="-2"/>
                  <w:sz w:val="14"/>
                </w:rPr>
                <w:t>36.04</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1200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4,200.00</w:t>
              </w:r>
            </w:hyperlink>
          </w:p>
        </w:tc>
        <w:tc>
          <w:tcPr>
            <w:tcW w:w="1398" w:type="dxa"/>
          </w:tcPr>
          <w:p>
            <w:pPr>
              <w:pStyle w:val="TableParagraph"/>
              <w:spacing w:before="30"/>
              <w:ind w:right="185"/>
              <w:jc w:val="right"/>
              <w:rPr>
                <w:sz w:val="14"/>
              </w:rPr>
            </w:pPr>
            <w:hyperlink r:id="rId61">
              <w:r>
                <w:rPr>
                  <w:spacing w:val="-2"/>
                  <w:sz w:val="14"/>
                </w:rPr>
                <w:t>4,200.00</w:t>
              </w:r>
            </w:hyperlink>
          </w:p>
        </w:tc>
        <w:tc>
          <w:tcPr>
            <w:tcW w:w="1342" w:type="dxa"/>
          </w:tcPr>
          <w:p>
            <w:pPr>
              <w:pStyle w:val="TableParagraph"/>
              <w:spacing w:before="30"/>
              <w:ind w:right="130"/>
              <w:jc w:val="right"/>
              <w:rPr>
                <w:sz w:val="14"/>
              </w:rPr>
            </w:pPr>
            <w:hyperlink r:id="rId62">
              <w:r>
                <w:rPr>
                  <w:spacing w:val="-2"/>
                  <w:sz w:val="14"/>
                </w:rPr>
                <w:t>3,150.00</w:t>
              </w:r>
            </w:hyperlink>
          </w:p>
        </w:tc>
        <w:tc>
          <w:tcPr>
            <w:tcW w:w="1469" w:type="dxa"/>
          </w:tcPr>
          <w:p>
            <w:pPr>
              <w:pStyle w:val="TableParagraph"/>
              <w:spacing w:before="30"/>
              <w:ind w:right="202"/>
              <w:jc w:val="right"/>
              <w:rPr>
                <w:sz w:val="14"/>
              </w:rPr>
            </w:pPr>
            <w:hyperlink r:id="rId63">
              <w:r>
                <w:rPr>
                  <w:spacing w:val="-2"/>
                  <w:sz w:val="14"/>
                </w:rPr>
                <w:t>4,200.00</w:t>
              </w:r>
            </w:hyperlink>
          </w:p>
        </w:tc>
        <w:tc>
          <w:tcPr>
            <w:tcW w:w="1234" w:type="dxa"/>
          </w:tcPr>
          <w:p>
            <w:pPr>
              <w:pStyle w:val="TableParagraph"/>
              <w:spacing w:before="30"/>
              <w:ind w:right="39"/>
              <w:jc w:val="right"/>
              <w:rPr>
                <w:sz w:val="14"/>
              </w:rPr>
            </w:pPr>
            <w:hyperlink r:id="rId64">
              <w:r>
                <w:rPr>
                  <w:spacing w:val="-2"/>
                  <w:sz w:val="14"/>
                </w:rPr>
                <w:t>4,200.00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1300</w:t>
              </w:r>
            </w:hyperlink>
          </w:p>
        </w:tc>
        <w:tc>
          <w:tcPr>
            <w:tcW w:w="2746" w:type="dxa"/>
          </w:tcPr>
          <w:p>
            <w:pPr>
              <w:pStyle w:val="TableParagraph"/>
              <w:spacing w:before="30"/>
              <w:ind w:left="40"/>
              <w:rPr>
                <w:sz w:val="14"/>
              </w:rPr>
            </w:pPr>
            <w:hyperlink r:id="rId59">
              <w:r>
                <w:rPr>
                  <w:spacing w:val="-2"/>
                  <w:sz w:val="14"/>
                </w:rPr>
                <w:t>EMPLOYEE</w:t>
              </w:r>
              <w:r>
                <w:rPr>
                  <w:spacing w:val="-1"/>
                  <w:sz w:val="14"/>
                </w:rPr>
                <w:t> </w:t>
              </w:r>
              <w:r>
                <w:rPr>
                  <w:spacing w:val="-2"/>
                  <w:sz w:val="14"/>
                </w:rPr>
                <w:t>BENEFITS</w:t>
              </w:r>
            </w:hyperlink>
          </w:p>
        </w:tc>
        <w:tc>
          <w:tcPr>
            <w:tcW w:w="1503" w:type="dxa"/>
          </w:tcPr>
          <w:p>
            <w:pPr>
              <w:pStyle w:val="TableParagraph"/>
              <w:spacing w:before="30"/>
              <w:ind w:right="185"/>
              <w:jc w:val="right"/>
              <w:rPr>
                <w:sz w:val="14"/>
              </w:rPr>
            </w:pPr>
            <w:hyperlink r:id="rId60">
              <w:r>
                <w:rPr>
                  <w:spacing w:val="-2"/>
                  <w:sz w:val="14"/>
                </w:rPr>
                <w:t>57,017.92</w:t>
              </w:r>
            </w:hyperlink>
          </w:p>
        </w:tc>
        <w:tc>
          <w:tcPr>
            <w:tcW w:w="1398" w:type="dxa"/>
          </w:tcPr>
          <w:p>
            <w:pPr>
              <w:pStyle w:val="TableParagraph"/>
              <w:spacing w:before="30"/>
              <w:ind w:right="185"/>
              <w:jc w:val="right"/>
              <w:rPr>
                <w:sz w:val="14"/>
              </w:rPr>
            </w:pPr>
            <w:hyperlink r:id="rId61">
              <w:r>
                <w:rPr>
                  <w:spacing w:val="-2"/>
                  <w:sz w:val="14"/>
                </w:rPr>
                <w:t>62,692.00</w:t>
              </w:r>
            </w:hyperlink>
          </w:p>
        </w:tc>
        <w:tc>
          <w:tcPr>
            <w:tcW w:w="1342" w:type="dxa"/>
          </w:tcPr>
          <w:p>
            <w:pPr>
              <w:pStyle w:val="TableParagraph"/>
              <w:spacing w:before="30"/>
              <w:ind w:right="130"/>
              <w:jc w:val="right"/>
              <w:rPr>
                <w:sz w:val="14"/>
              </w:rPr>
            </w:pPr>
            <w:hyperlink r:id="rId62">
              <w:r>
                <w:rPr>
                  <w:spacing w:val="-2"/>
                  <w:sz w:val="14"/>
                </w:rPr>
                <w:t>49,244.03</w:t>
              </w:r>
            </w:hyperlink>
          </w:p>
        </w:tc>
        <w:tc>
          <w:tcPr>
            <w:tcW w:w="1469" w:type="dxa"/>
          </w:tcPr>
          <w:p>
            <w:pPr>
              <w:pStyle w:val="TableParagraph"/>
              <w:spacing w:before="30"/>
              <w:ind w:right="202"/>
              <w:jc w:val="right"/>
              <w:rPr>
                <w:sz w:val="14"/>
              </w:rPr>
            </w:pPr>
            <w:hyperlink r:id="rId63">
              <w:r>
                <w:rPr>
                  <w:spacing w:val="-2"/>
                  <w:sz w:val="14"/>
                </w:rPr>
                <w:t>65,659.00</w:t>
              </w:r>
            </w:hyperlink>
          </w:p>
        </w:tc>
        <w:tc>
          <w:tcPr>
            <w:tcW w:w="1234" w:type="dxa"/>
          </w:tcPr>
          <w:p>
            <w:pPr>
              <w:pStyle w:val="TableParagraph"/>
              <w:spacing w:before="30"/>
              <w:ind w:right="39"/>
              <w:jc w:val="right"/>
              <w:rPr>
                <w:sz w:val="14"/>
              </w:rPr>
            </w:pPr>
            <w:hyperlink r:id="rId64">
              <w:r>
                <w:rPr>
                  <w:spacing w:val="-2"/>
                  <w:sz w:val="14"/>
                </w:rPr>
                <w:t>63,100.00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1500</w:t>
              </w:r>
            </w:hyperlink>
          </w:p>
        </w:tc>
        <w:tc>
          <w:tcPr>
            <w:tcW w:w="2746"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503" w:type="dxa"/>
          </w:tcPr>
          <w:p>
            <w:pPr>
              <w:pStyle w:val="TableParagraph"/>
              <w:spacing w:before="30"/>
              <w:ind w:right="185"/>
              <w:jc w:val="right"/>
              <w:rPr>
                <w:sz w:val="14"/>
              </w:rPr>
            </w:pPr>
            <w:hyperlink r:id="rId60">
              <w:r>
                <w:rPr>
                  <w:spacing w:val="-2"/>
                  <w:sz w:val="14"/>
                </w:rPr>
                <w:t>1,120.96</w:t>
              </w:r>
            </w:hyperlink>
          </w:p>
        </w:tc>
        <w:tc>
          <w:tcPr>
            <w:tcW w:w="1398" w:type="dxa"/>
          </w:tcPr>
          <w:p>
            <w:pPr>
              <w:pStyle w:val="TableParagraph"/>
              <w:spacing w:before="30"/>
              <w:ind w:right="185"/>
              <w:jc w:val="right"/>
              <w:rPr>
                <w:sz w:val="14"/>
              </w:rPr>
            </w:pPr>
            <w:hyperlink r:id="rId61">
              <w:r>
                <w:rPr>
                  <w:spacing w:val="-2"/>
                  <w:sz w:val="14"/>
                </w:rPr>
                <w:t>1,413.00</w:t>
              </w:r>
            </w:hyperlink>
          </w:p>
        </w:tc>
        <w:tc>
          <w:tcPr>
            <w:tcW w:w="1342" w:type="dxa"/>
          </w:tcPr>
          <w:p>
            <w:pPr>
              <w:pStyle w:val="TableParagraph"/>
              <w:spacing w:before="30"/>
              <w:ind w:right="130"/>
              <w:jc w:val="right"/>
              <w:rPr>
                <w:sz w:val="14"/>
              </w:rPr>
            </w:pPr>
            <w:hyperlink r:id="rId62">
              <w:r>
                <w:rPr>
                  <w:spacing w:val="-2"/>
                  <w:sz w:val="14"/>
                </w:rPr>
                <w:t>1,377.59</w:t>
              </w:r>
            </w:hyperlink>
          </w:p>
        </w:tc>
        <w:tc>
          <w:tcPr>
            <w:tcW w:w="1469" w:type="dxa"/>
          </w:tcPr>
          <w:p>
            <w:pPr>
              <w:pStyle w:val="TableParagraph"/>
              <w:spacing w:before="30"/>
              <w:ind w:right="202"/>
              <w:jc w:val="right"/>
              <w:rPr>
                <w:sz w:val="14"/>
              </w:rPr>
            </w:pPr>
            <w:hyperlink r:id="rId63">
              <w:r>
                <w:rPr>
                  <w:spacing w:val="-2"/>
                  <w:sz w:val="14"/>
                </w:rPr>
                <w:t>1,377.59</w:t>
              </w:r>
            </w:hyperlink>
          </w:p>
        </w:tc>
        <w:tc>
          <w:tcPr>
            <w:tcW w:w="1234" w:type="dxa"/>
          </w:tcPr>
          <w:p>
            <w:pPr>
              <w:pStyle w:val="TableParagraph"/>
              <w:spacing w:before="30"/>
              <w:ind w:right="39"/>
              <w:jc w:val="right"/>
              <w:rPr>
                <w:sz w:val="14"/>
              </w:rPr>
            </w:pPr>
            <w:hyperlink r:id="rId64">
              <w:r>
                <w:rPr>
                  <w:spacing w:val="-2"/>
                  <w:sz w:val="14"/>
                </w:rPr>
                <w:t>1,435.00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2100</w:t>
              </w:r>
            </w:hyperlink>
          </w:p>
        </w:tc>
        <w:tc>
          <w:tcPr>
            <w:tcW w:w="2746"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30"/>
              <w:ind w:right="185"/>
              <w:jc w:val="right"/>
              <w:rPr>
                <w:sz w:val="14"/>
              </w:rPr>
            </w:pPr>
            <w:hyperlink r:id="rId60">
              <w:r>
                <w:rPr>
                  <w:spacing w:val="-2"/>
                  <w:sz w:val="14"/>
                </w:rPr>
                <w:t>507.22</w:t>
              </w:r>
            </w:hyperlink>
          </w:p>
        </w:tc>
        <w:tc>
          <w:tcPr>
            <w:tcW w:w="1398" w:type="dxa"/>
          </w:tcPr>
          <w:p>
            <w:pPr>
              <w:pStyle w:val="TableParagraph"/>
              <w:spacing w:before="30"/>
              <w:ind w:right="185"/>
              <w:jc w:val="right"/>
              <w:rPr>
                <w:sz w:val="14"/>
              </w:rPr>
            </w:pPr>
            <w:hyperlink r:id="rId61">
              <w:r>
                <w:rPr>
                  <w:spacing w:val="-2"/>
                  <w:sz w:val="14"/>
                </w:rPr>
                <w:t>1,100.00</w:t>
              </w:r>
            </w:hyperlink>
          </w:p>
        </w:tc>
        <w:tc>
          <w:tcPr>
            <w:tcW w:w="1342" w:type="dxa"/>
          </w:tcPr>
          <w:p>
            <w:pPr>
              <w:pStyle w:val="TableParagraph"/>
              <w:spacing w:before="30"/>
              <w:ind w:right="130"/>
              <w:jc w:val="right"/>
              <w:rPr>
                <w:sz w:val="14"/>
              </w:rPr>
            </w:pPr>
            <w:hyperlink r:id="rId62">
              <w:r>
                <w:rPr>
                  <w:spacing w:val="-2"/>
                  <w:sz w:val="14"/>
                </w:rPr>
                <w:t>1,918.32</w:t>
              </w:r>
            </w:hyperlink>
          </w:p>
        </w:tc>
        <w:tc>
          <w:tcPr>
            <w:tcW w:w="1469" w:type="dxa"/>
          </w:tcPr>
          <w:p>
            <w:pPr>
              <w:pStyle w:val="TableParagraph"/>
              <w:spacing w:before="30"/>
              <w:ind w:right="202"/>
              <w:jc w:val="right"/>
              <w:rPr>
                <w:sz w:val="14"/>
              </w:rPr>
            </w:pPr>
            <w:hyperlink r:id="rId63">
              <w:r>
                <w:rPr>
                  <w:spacing w:val="-2"/>
                  <w:sz w:val="14"/>
                </w:rPr>
                <w:t>2,558.00</w:t>
              </w:r>
            </w:hyperlink>
          </w:p>
        </w:tc>
        <w:tc>
          <w:tcPr>
            <w:tcW w:w="1234" w:type="dxa"/>
          </w:tcPr>
          <w:p>
            <w:pPr>
              <w:pStyle w:val="TableParagraph"/>
              <w:spacing w:before="30"/>
              <w:ind w:right="39"/>
              <w:jc w:val="right"/>
              <w:rPr>
                <w:sz w:val="14"/>
              </w:rPr>
            </w:pPr>
            <w:hyperlink r:id="rId64">
              <w:r>
                <w:rPr>
                  <w:spacing w:val="-2"/>
                  <w:sz w:val="14"/>
                </w:rPr>
                <w:t>1,100.00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2300</w:t>
              </w:r>
            </w:hyperlink>
          </w:p>
        </w:tc>
        <w:tc>
          <w:tcPr>
            <w:tcW w:w="2746" w:type="dxa"/>
          </w:tcPr>
          <w:p>
            <w:pPr>
              <w:pStyle w:val="TableParagraph"/>
              <w:spacing w:before="30"/>
              <w:ind w:left="40"/>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03" w:type="dxa"/>
          </w:tcPr>
          <w:p>
            <w:pPr>
              <w:pStyle w:val="TableParagraph"/>
              <w:spacing w:before="30"/>
              <w:ind w:right="185"/>
              <w:jc w:val="right"/>
              <w:rPr>
                <w:sz w:val="14"/>
              </w:rPr>
            </w:pPr>
            <w:hyperlink r:id="rId60">
              <w:r>
                <w:rPr>
                  <w:spacing w:val="-2"/>
                  <w:sz w:val="14"/>
                </w:rPr>
                <w:t>343.75</w:t>
              </w:r>
            </w:hyperlink>
          </w:p>
        </w:tc>
        <w:tc>
          <w:tcPr>
            <w:tcW w:w="1398" w:type="dxa"/>
          </w:tcPr>
          <w:p>
            <w:pPr>
              <w:pStyle w:val="TableParagraph"/>
              <w:spacing w:before="30"/>
              <w:ind w:right="185"/>
              <w:jc w:val="right"/>
              <w:rPr>
                <w:sz w:val="14"/>
              </w:rPr>
            </w:pPr>
            <w:hyperlink r:id="rId61">
              <w:r>
                <w:rPr>
                  <w:spacing w:val="-2"/>
                  <w:sz w:val="14"/>
                </w:rPr>
                <w:t>2,500.00</w:t>
              </w:r>
            </w:hyperlink>
          </w:p>
        </w:tc>
        <w:tc>
          <w:tcPr>
            <w:tcW w:w="1342" w:type="dxa"/>
          </w:tcPr>
          <w:p>
            <w:pPr>
              <w:pStyle w:val="TableParagraph"/>
              <w:spacing w:before="30"/>
              <w:ind w:right="130"/>
              <w:jc w:val="right"/>
              <w:rPr>
                <w:sz w:val="14"/>
              </w:rPr>
            </w:pPr>
            <w:hyperlink r:id="rId62">
              <w:r>
                <w:rPr>
                  <w:spacing w:val="-2"/>
                  <w:sz w:val="14"/>
                </w:rPr>
                <w:t>1,933.42</w:t>
              </w:r>
            </w:hyperlink>
          </w:p>
        </w:tc>
        <w:tc>
          <w:tcPr>
            <w:tcW w:w="1469" w:type="dxa"/>
          </w:tcPr>
          <w:p>
            <w:pPr>
              <w:pStyle w:val="TableParagraph"/>
              <w:spacing w:before="30"/>
              <w:ind w:right="202"/>
              <w:jc w:val="right"/>
              <w:rPr>
                <w:sz w:val="14"/>
              </w:rPr>
            </w:pPr>
            <w:hyperlink r:id="rId63">
              <w:r>
                <w:rPr>
                  <w:spacing w:val="-2"/>
                  <w:sz w:val="14"/>
                </w:rPr>
                <w:t>2,578.00</w:t>
              </w:r>
            </w:hyperlink>
          </w:p>
        </w:tc>
        <w:tc>
          <w:tcPr>
            <w:tcW w:w="1234" w:type="dxa"/>
          </w:tcPr>
          <w:p>
            <w:pPr>
              <w:pStyle w:val="TableParagraph"/>
              <w:spacing w:before="30"/>
              <w:ind w:right="39"/>
              <w:jc w:val="right"/>
              <w:rPr>
                <w:sz w:val="14"/>
              </w:rPr>
            </w:pPr>
            <w:hyperlink r:id="rId64">
              <w:r>
                <w:rPr>
                  <w:spacing w:val="-2"/>
                  <w:sz w:val="14"/>
                </w:rPr>
                <w:t>3,000.00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2350</w:t>
              </w:r>
            </w:hyperlink>
          </w:p>
        </w:tc>
        <w:tc>
          <w:tcPr>
            <w:tcW w:w="2746" w:type="dxa"/>
          </w:tcPr>
          <w:p>
            <w:pPr>
              <w:pStyle w:val="TableParagraph"/>
              <w:spacing w:before="30"/>
              <w:ind w:left="40"/>
              <w:rPr>
                <w:sz w:val="14"/>
              </w:rPr>
            </w:pPr>
            <w:hyperlink r:id="rId59">
              <w:r>
                <w:rPr>
                  <w:spacing w:val="-2"/>
                  <w:sz w:val="14"/>
                </w:rPr>
                <w:t>PLANNING</w:t>
              </w:r>
              <w:r>
                <w:rPr>
                  <w:sz w:val="14"/>
                </w:rPr>
                <w:t> </w:t>
              </w:r>
              <w:r>
                <w:rPr>
                  <w:spacing w:val="-2"/>
                  <w:sz w:val="14"/>
                </w:rPr>
                <w:t>COMMISSION/BOA</w:t>
              </w:r>
            </w:hyperlink>
          </w:p>
        </w:tc>
        <w:tc>
          <w:tcPr>
            <w:tcW w:w="1503" w:type="dxa"/>
          </w:tcPr>
          <w:p>
            <w:pPr>
              <w:pStyle w:val="TableParagraph"/>
              <w:spacing w:before="30"/>
              <w:ind w:right="185"/>
              <w:jc w:val="right"/>
              <w:rPr>
                <w:sz w:val="14"/>
              </w:rPr>
            </w:pPr>
            <w:hyperlink r:id="rId60">
              <w:r>
                <w:rPr>
                  <w:spacing w:val="-2"/>
                  <w:sz w:val="14"/>
                </w:rPr>
                <w:t>1,882.80</w:t>
              </w:r>
            </w:hyperlink>
          </w:p>
        </w:tc>
        <w:tc>
          <w:tcPr>
            <w:tcW w:w="1398" w:type="dxa"/>
          </w:tcPr>
          <w:p>
            <w:pPr>
              <w:pStyle w:val="TableParagraph"/>
              <w:spacing w:before="30"/>
              <w:ind w:right="185"/>
              <w:jc w:val="right"/>
              <w:rPr>
                <w:sz w:val="14"/>
              </w:rPr>
            </w:pPr>
            <w:hyperlink r:id="rId61">
              <w:r>
                <w:rPr>
                  <w:spacing w:val="-2"/>
                  <w:sz w:val="14"/>
                </w:rPr>
                <w:t>2,500.00</w:t>
              </w:r>
            </w:hyperlink>
          </w:p>
        </w:tc>
        <w:tc>
          <w:tcPr>
            <w:tcW w:w="1342" w:type="dxa"/>
          </w:tcPr>
          <w:p>
            <w:pPr>
              <w:pStyle w:val="TableParagraph"/>
              <w:spacing w:before="30"/>
              <w:ind w:right="130"/>
              <w:jc w:val="right"/>
              <w:rPr>
                <w:sz w:val="14"/>
              </w:rPr>
            </w:pPr>
            <w:hyperlink r:id="rId62">
              <w:r>
                <w:rPr>
                  <w:spacing w:val="-2"/>
                  <w:sz w:val="14"/>
                </w:rPr>
                <w:t>57.67</w:t>
              </w:r>
            </w:hyperlink>
          </w:p>
        </w:tc>
        <w:tc>
          <w:tcPr>
            <w:tcW w:w="1469" w:type="dxa"/>
          </w:tcPr>
          <w:p>
            <w:pPr>
              <w:pStyle w:val="TableParagraph"/>
              <w:spacing w:before="30"/>
              <w:ind w:right="202"/>
              <w:jc w:val="right"/>
              <w:rPr>
                <w:sz w:val="14"/>
              </w:rPr>
            </w:pPr>
            <w:hyperlink r:id="rId63">
              <w:r>
                <w:rPr>
                  <w:spacing w:val="-2"/>
                  <w:sz w:val="14"/>
                </w:rPr>
                <w:t>77.00</w:t>
              </w:r>
            </w:hyperlink>
          </w:p>
        </w:tc>
        <w:tc>
          <w:tcPr>
            <w:tcW w:w="1234" w:type="dxa"/>
          </w:tcPr>
          <w:p>
            <w:pPr>
              <w:pStyle w:val="TableParagraph"/>
              <w:spacing w:before="30"/>
              <w:ind w:right="39"/>
              <w:jc w:val="right"/>
              <w:rPr>
                <w:sz w:val="14"/>
              </w:rPr>
            </w:pPr>
            <w:hyperlink r:id="rId64">
              <w:r>
                <w:rPr>
                  <w:spacing w:val="-2"/>
                  <w:sz w:val="14"/>
                </w:rPr>
                <w:t>2,500.00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2400</w:t>
              </w:r>
            </w:hyperlink>
          </w:p>
        </w:tc>
        <w:tc>
          <w:tcPr>
            <w:tcW w:w="2746" w:type="dxa"/>
          </w:tcPr>
          <w:p>
            <w:pPr>
              <w:pStyle w:val="TableParagraph"/>
              <w:spacing w:before="30"/>
              <w:ind w:left="40"/>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5"/>
              <w:jc w:val="right"/>
              <w:rPr>
                <w:sz w:val="14"/>
              </w:rPr>
            </w:pPr>
            <w:hyperlink r:id="rId60">
              <w:r>
                <w:rPr>
                  <w:spacing w:val="-2"/>
                  <w:sz w:val="14"/>
                </w:rPr>
                <w:t>743.26</w:t>
              </w:r>
            </w:hyperlink>
          </w:p>
        </w:tc>
        <w:tc>
          <w:tcPr>
            <w:tcW w:w="1398" w:type="dxa"/>
          </w:tcPr>
          <w:p>
            <w:pPr>
              <w:pStyle w:val="TableParagraph"/>
              <w:spacing w:before="30"/>
              <w:ind w:right="185"/>
              <w:jc w:val="right"/>
              <w:rPr>
                <w:sz w:val="14"/>
              </w:rPr>
            </w:pPr>
            <w:hyperlink r:id="rId61">
              <w:r>
                <w:rPr>
                  <w:spacing w:val="-2"/>
                  <w:sz w:val="14"/>
                </w:rPr>
                <w:t>500.00</w:t>
              </w:r>
            </w:hyperlink>
          </w:p>
        </w:tc>
        <w:tc>
          <w:tcPr>
            <w:tcW w:w="1342" w:type="dxa"/>
          </w:tcPr>
          <w:p>
            <w:pPr>
              <w:pStyle w:val="TableParagraph"/>
              <w:spacing w:before="30"/>
              <w:ind w:right="130"/>
              <w:jc w:val="right"/>
              <w:rPr>
                <w:sz w:val="14"/>
              </w:rPr>
            </w:pPr>
            <w:hyperlink r:id="rId62">
              <w:r>
                <w:rPr>
                  <w:spacing w:val="-2"/>
                  <w:sz w:val="14"/>
                </w:rPr>
                <w:t>1,190.13</w:t>
              </w:r>
            </w:hyperlink>
          </w:p>
        </w:tc>
        <w:tc>
          <w:tcPr>
            <w:tcW w:w="1469" w:type="dxa"/>
          </w:tcPr>
          <w:p>
            <w:pPr>
              <w:pStyle w:val="TableParagraph"/>
              <w:spacing w:before="30"/>
              <w:ind w:right="202"/>
              <w:jc w:val="right"/>
              <w:rPr>
                <w:sz w:val="14"/>
              </w:rPr>
            </w:pPr>
            <w:hyperlink r:id="rId63">
              <w:r>
                <w:rPr>
                  <w:spacing w:val="-2"/>
                  <w:sz w:val="14"/>
                </w:rPr>
                <w:t>1,587.00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2500</w:t>
              </w:r>
            </w:hyperlink>
          </w:p>
        </w:tc>
        <w:tc>
          <w:tcPr>
            <w:tcW w:w="2746" w:type="dxa"/>
          </w:tcPr>
          <w:p>
            <w:pPr>
              <w:pStyle w:val="TableParagraph"/>
              <w:spacing w:before="30"/>
              <w:ind w:left="40"/>
              <w:rPr>
                <w:sz w:val="14"/>
              </w:rPr>
            </w:pPr>
            <w:hyperlink r:id="rId59">
              <w:r>
                <w:rPr>
                  <w:spacing w:val="-2"/>
                  <w:sz w:val="14"/>
                </w:rPr>
                <w:t>EQUIPMENT</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600.00</w:t>
              </w:r>
            </w:hyperlink>
          </w:p>
        </w:tc>
        <w:tc>
          <w:tcPr>
            <w:tcW w:w="1342" w:type="dxa"/>
          </w:tcPr>
          <w:p>
            <w:pPr>
              <w:pStyle w:val="TableParagraph"/>
              <w:spacing w:before="30"/>
              <w:ind w:right="130"/>
              <w:jc w:val="right"/>
              <w:rPr>
                <w:sz w:val="14"/>
              </w:rPr>
            </w:pPr>
            <w:hyperlink r:id="rId62">
              <w:r>
                <w:rPr>
                  <w:spacing w:val="-2"/>
                  <w:sz w:val="14"/>
                </w:rPr>
                <w:t>719.96</w:t>
              </w:r>
            </w:hyperlink>
          </w:p>
        </w:tc>
        <w:tc>
          <w:tcPr>
            <w:tcW w:w="1469" w:type="dxa"/>
          </w:tcPr>
          <w:p>
            <w:pPr>
              <w:pStyle w:val="TableParagraph"/>
              <w:spacing w:before="30"/>
              <w:ind w:right="202"/>
              <w:jc w:val="right"/>
              <w:rPr>
                <w:sz w:val="14"/>
              </w:rPr>
            </w:pPr>
            <w:hyperlink r:id="rId63">
              <w:r>
                <w:rPr>
                  <w:spacing w:val="-2"/>
                  <w:sz w:val="14"/>
                </w:rPr>
                <w:t>960.00</w:t>
              </w:r>
            </w:hyperlink>
          </w:p>
        </w:tc>
        <w:tc>
          <w:tcPr>
            <w:tcW w:w="1234" w:type="dxa"/>
          </w:tcPr>
          <w:p>
            <w:pPr>
              <w:pStyle w:val="TableParagraph"/>
              <w:spacing w:before="30"/>
              <w:ind w:right="39"/>
              <w:jc w:val="right"/>
              <w:rPr>
                <w:sz w:val="14"/>
              </w:rPr>
            </w:pPr>
            <w:hyperlink r:id="rId64">
              <w:r>
                <w:rPr>
                  <w:spacing w:val="-2"/>
                  <w:sz w:val="14"/>
                </w:rPr>
                <w:t>600.00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2850</w:t>
              </w:r>
            </w:hyperlink>
          </w:p>
        </w:tc>
        <w:tc>
          <w:tcPr>
            <w:tcW w:w="2746" w:type="dxa"/>
          </w:tcPr>
          <w:p>
            <w:pPr>
              <w:pStyle w:val="TableParagraph"/>
              <w:spacing w:before="30"/>
              <w:ind w:left="40"/>
              <w:rPr>
                <w:sz w:val="14"/>
              </w:rPr>
            </w:pPr>
            <w:hyperlink r:id="rId59">
              <w:r>
                <w:rPr>
                  <w:spacing w:val="-2"/>
                  <w:sz w:val="14"/>
                </w:rPr>
                <w:t>MOBILE</w:t>
              </w:r>
              <w:r>
                <w:rPr>
                  <w:sz w:val="14"/>
                </w:rPr>
                <w:t> </w:t>
              </w:r>
              <w:r>
                <w:rPr>
                  <w:spacing w:val="-2"/>
                  <w:sz w:val="14"/>
                </w:rPr>
                <w:t>PHONE</w:t>
              </w:r>
            </w:hyperlink>
          </w:p>
        </w:tc>
        <w:tc>
          <w:tcPr>
            <w:tcW w:w="1503" w:type="dxa"/>
          </w:tcPr>
          <w:p>
            <w:pPr>
              <w:pStyle w:val="TableParagraph"/>
              <w:spacing w:before="30"/>
              <w:ind w:right="185"/>
              <w:jc w:val="right"/>
              <w:rPr>
                <w:sz w:val="14"/>
              </w:rPr>
            </w:pPr>
            <w:hyperlink r:id="rId60">
              <w:r>
                <w:rPr>
                  <w:spacing w:val="-2"/>
                  <w:sz w:val="14"/>
                </w:rPr>
                <w:t>1,207.48</w:t>
              </w:r>
            </w:hyperlink>
          </w:p>
        </w:tc>
        <w:tc>
          <w:tcPr>
            <w:tcW w:w="1398" w:type="dxa"/>
          </w:tcPr>
          <w:p>
            <w:pPr>
              <w:pStyle w:val="TableParagraph"/>
              <w:spacing w:before="30"/>
              <w:ind w:right="185"/>
              <w:jc w:val="right"/>
              <w:rPr>
                <w:sz w:val="14"/>
              </w:rPr>
            </w:pPr>
            <w:hyperlink r:id="rId61">
              <w:r>
                <w:rPr>
                  <w:spacing w:val="-2"/>
                  <w:sz w:val="14"/>
                </w:rPr>
                <w:t>1,500.00</w:t>
              </w:r>
            </w:hyperlink>
          </w:p>
        </w:tc>
        <w:tc>
          <w:tcPr>
            <w:tcW w:w="1342" w:type="dxa"/>
          </w:tcPr>
          <w:p>
            <w:pPr>
              <w:pStyle w:val="TableParagraph"/>
              <w:spacing w:before="30"/>
              <w:ind w:right="130"/>
              <w:jc w:val="right"/>
              <w:rPr>
                <w:sz w:val="14"/>
              </w:rPr>
            </w:pPr>
            <w:hyperlink r:id="rId62">
              <w:r>
                <w:rPr>
                  <w:spacing w:val="-2"/>
                  <w:sz w:val="14"/>
                </w:rPr>
                <w:t>351.00</w:t>
              </w:r>
            </w:hyperlink>
          </w:p>
        </w:tc>
        <w:tc>
          <w:tcPr>
            <w:tcW w:w="1469" w:type="dxa"/>
          </w:tcPr>
          <w:p>
            <w:pPr>
              <w:pStyle w:val="TableParagraph"/>
              <w:spacing w:before="30"/>
              <w:ind w:right="202"/>
              <w:jc w:val="right"/>
              <w:rPr>
                <w:sz w:val="14"/>
              </w:rPr>
            </w:pPr>
            <w:hyperlink r:id="rId63">
              <w:r>
                <w:rPr>
                  <w:spacing w:val="-2"/>
                  <w:sz w:val="14"/>
                </w:rPr>
                <w:t>468.00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2900</w:t>
              </w:r>
            </w:hyperlink>
          </w:p>
        </w:tc>
        <w:tc>
          <w:tcPr>
            <w:tcW w:w="2746" w:type="dxa"/>
          </w:tcPr>
          <w:p>
            <w:pPr>
              <w:pStyle w:val="TableParagraph"/>
              <w:spacing w:before="30"/>
              <w:ind w:left="40"/>
              <w:rPr>
                <w:sz w:val="14"/>
              </w:rPr>
            </w:pPr>
            <w:hyperlink r:id="rId59">
              <w:r>
                <w:rPr>
                  <w:spacing w:val="-4"/>
                  <w:sz w:val="14"/>
                </w:rPr>
                <w:t>FUEL</w:t>
              </w:r>
            </w:hyperlink>
          </w:p>
        </w:tc>
        <w:tc>
          <w:tcPr>
            <w:tcW w:w="1503" w:type="dxa"/>
          </w:tcPr>
          <w:p>
            <w:pPr>
              <w:pStyle w:val="TableParagraph"/>
              <w:spacing w:before="30"/>
              <w:ind w:right="185"/>
              <w:jc w:val="right"/>
              <w:rPr>
                <w:sz w:val="14"/>
              </w:rPr>
            </w:pPr>
            <w:hyperlink r:id="rId60">
              <w:r>
                <w:rPr>
                  <w:spacing w:val="-2"/>
                  <w:sz w:val="14"/>
                </w:rPr>
                <w:t>421.45</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3200</w:t>
              </w:r>
            </w:hyperlink>
          </w:p>
        </w:tc>
        <w:tc>
          <w:tcPr>
            <w:tcW w:w="2746" w:type="dxa"/>
          </w:tcPr>
          <w:p>
            <w:pPr>
              <w:pStyle w:val="TableParagraph"/>
              <w:spacing w:before="30"/>
              <w:ind w:left="40"/>
              <w:rPr>
                <w:sz w:val="14"/>
              </w:rPr>
            </w:pPr>
            <w:hyperlink r:id="rId59">
              <w:r>
                <w:rPr>
                  <w:spacing w:val="-2"/>
                  <w:sz w:val="14"/>
                </w:rPr>
                <w:t>ENGINEERING</w:t>
              </w:r>
            </w:hyperlink>
          </w:p>
        </w:tc>
        <w:tc>
          <w:tcPr>
            <w:tcW w:w="1503" w:type="dxa"/>
          </w:tcPr>
          <w:p>
            <w:pPr>
              <w:pStyle w:val="TableParagraph"/>
              <w:spacing w:before="30"/>
              <w:ind w:right="185"/>
              <w:jc w:val="right"/>
              <w:rPr>
                <w:sz w:val="14"/>
              </w:rPr>
            </w:pPr>
            <w:hyperlink r:id="rId60">
              <w:r>
                <w:rPr>
                  <w:spacing w:val="-2"/>
                  <w:sz w:val="14"/>
                </w:rPr>
                <w:t>542.50</w:t>
              </w:r>
            </w:hyperlink>
          </w:p>
        </w:tc>
        <w:tc>
          <w:tcPr>
            <w:tcW w:w="1398" w:type="dxa"/>
          </w:tcPr>
          <w:p>
            <w:pPr>
              <w:pStyle w:val="TableParagraph"/>
              <w:spacing w:before="30"/>
              <w:ind w:right="185"/>
              <w:jc w:val="right"/>
              <w:rPr>
                <w:sz w:val="14"/>
              </w:rPr>
            </w:pPr>
            <w:hyperlink r:id="rId61">
              <w:r>
                <w:rPr>
                  <w:spacing w:val="-2"/>
                  <w:sz w:val="14"/>
                </w:rPr>
                <w:t>5,000.00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5,000.00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3300</w:t>
              </w:r>
            </w:hyperlink>
          </w:p>
        </w:tc>
        <w:tc>
          <w:tcPr>
            <w:tcW w:w="2746" w:type="dxa"/>
          </w:tcPr>
          <w:p>
            <w:pPr>
              <w:pStyle w:val="TableParagraph"/>
              <w:spacing w:before="30"/>
              <w:ind w:left="40"/>
              <w:rPr>
                <w:sz w:val="14"/>
              </w:rPr>
            </w:pPr>
            <w:hyperlink r:id="rId59">
              <w:r>
                <w:rPr>
                  <w:spacing w:val="-2"/>
                  <w:sz w:val="14"/>
                </w:rPr>
                <w:t>PROFESSIONAL</w:t>
              </w:r>
              <w:r>
                <w:rPr>
                  <w:spacing w:val="1"/>
                  <w:sz w:val="14"/>
                </w:rPr>
                <w:t> </w:t>
              </w:r>
              <w:r>
                <w:rPr>
                  <w:spacing w:val="-2"/>
                  <w:sz w:val="14"/>
                </w:rPr>
                <w:t>SERVICES</w:t>
              </w:r>
            </w:hyperlink>
          </w:p>
        </w:tc>
        <w:tc>
          <w:tcPr>
            <w:tcW w:w="1503" w:type="dxa"/>
          </w:tcPr>
          <w:p>
            <w:pPr>
              <w:pStyle w:val="TableParagraph"/>
              <w:spacing w:before="30"/>
              <w:ind w:right="185"/>
              <w:jc w:val="right"/>
              <w:rPr>
                <w:sz w:val="14"/>
              </w:rPr>
            </w:pPr>
            <w:hyperlink r:id="rId60">
              <w:r>
                <w:rPr>
                  <w:spacing w:val="-2"/>
                  <w:sz w:val="14"/>
                </w:rPr>
                <w:t>43,156.20</w:t>
              </w:r>
            </w:hyperlink>
          </w:p>
        </w:tc>
        <w:tc>
          <w:tcPr>
            <w:tcW w:w="1398" w:type="dxa"/>
          </w:tcPr>
          <w:p>
            <w:pPr>
              <w:pStyle w:val="TableParagraph"/>
              <w:spacing w:before="30"/>
              <w:ind w:right="185"/>
              <w:jc w:val="right"/>
              <w:rPr>
                <w:sz w:val="14"/>
              </w:rPr>
            </w:pPr>
            <w:hyperlink r:id="rId61">
              <w:r>
                <w:rPr>
                  <w:spacing w:val="-2"/>
                  <w:sz w:val="14"/>
                </w:rPr>
                <w:t>15,000.00</w:t>
              </w:r>
            </w:hyperlink>
          </w:p>
        </w:tc>
        <w:tc>
          <w:tcPr>
            <w:tcW w:w="1342" w:type="dxa"/>
          </w:tcPr>
          <w:p>
            <w:pPr>
              <w:pStyle w:val="TableParagraph"/>
              <w:spacing w:before="30"/>
              <w:ind w:right="130"/>
              <w:jc w:val="right"/>
              <w:rPr>
                <w:sz w:val="14"/>
              </w:rPr>
            </w:pPr>
            <w:hyperlink r:id="rId62">
              <w:r>
                <w:rPr>
                  <w:spacing w:val="-2"/>
                  <w:sz w:val="14"/>
                </w:rPr>
                <w:t>14,294.30</w:t>
              </w:r>
            </w:hyperlink>
          </w:p>
        </w:tc>
        <w:tc>
          <w:tcPr>
            <w:tcW w:w="1469" w:type="dxa"/>
          </w:tcPr>
          <w:p>
            <w:pPr>
              <w:pStyle w:val="TableParagraph"/>
              <w:spacing w:before="30"/>
              <w:ind w:right="202"/>
              <w:jc w:val="right"/>
              <w:rPr>
                <w:sz w:val="14"/>
              </w:rPr>
            </w:pPr>
            <w:hyperlink r:id="rId63">
              <w:r>
                <w:rPr>
                  <w:spacing w:val="-2"/>
                  <w:sz w:val="14"/>
                </w:rPr>
                <w:t>19,059.00</w:t>
              </w:r>
            </w:hyperlink>
          </w:p>
        </w:tc>
        <w:tc>
          <w:tcPr>
            <w:tcW w:w="1234" w:type="dxa"/>
          </w:tcPr>
          <w:p>
            <w:pPr>
              <w:pStyle w:val="TableParagraph"/>
              <w:spacing w:before="30"/>
              <w:ind w:right="39"/>
              <w:jc w:val="right"/>
              <w:rPr>
                <w:sz w:val="14"/>
              </w:rPr>
            </w:pPr>
            <w:hyperlink r:id="rId64">
              <w:r>
                <w:rPr>
                  <w:spacing w:val="-2"/>
                  <w:sz w:val="14"/>
                </w:rPr>
                <w:t>80,000.00</w:t>
              </w:r>
            </w:hyperlink>
          </w:p>
        </w:tc>
      </w:tr>
      <w:tr>
        <w:trPr>
          <w:trHeight w:val="54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z w:val="14"/>
              </w:rPr>
              <w:t>City</w:t>
            </w:r>
            <w:r>
              <w:rPr>
                <w:spacing w:val="-9"/>
                <w:sz w:val="14"/>
              </w:rPr>
              <w:t> </w:t>
            </w:r>
            <w:r>
              <w:rPr>
                <w:sz w:val="14"/>
              </w:rPr>
              <w:t>General</w:t>
            </w:r>
            <w:r>
              <w:rPr>
                <w:spacing w:val="-8"/>
                <w:sz w:val="14"/>
              </w:rPr>
              <w:t> </w:t>
            </w:r>
            <w:r>
              <w:rPr>
                <w:sz w:val="14"/>
              </w:rPr>
              <w:t>Plan</w:t>
            </w:r>
            <w:r>
              <w:rPr>
                <w:spacing w:val="-9"/>
                <w:sz w:val="14"/>
              </w:rPr>
              <w:t> </w:t>
            </w:r>
            <w:r>
              <w:rPr>
                <w:sz w:val="14"/>
              </w:rPr>
              <w:t>Review</w:t>
            </w:r>
            <w:r>
              <w:rPr>
                <w:spacing w:val="-8"/>
                <w:sz w:val="14"/>
              </w:rPr>
              <w:t> </w:t>
            </w:r>
            <w:r>
              <w:rPr>
                <w:spacing w:val="-2"/>
                <w:sz w:val="14"/>
              </w:rPr>
              <w:t>$65,000</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10-58-</w:t>
              </w:r>
              <w:r>
                <w:rPr>
                  <w:spacing w:val="-4"/>
                  <w:sz w:val="14"/>
                </w:rPr>
                <w:t>4100</w:t>
              </w:r>
            </w:hyperlink>
          </w:p>
        </w:tc>
        <w:tc>
          <w:tcPr>
            <w:tcW w:w="2746" w:type="dxa"/>
          </w:tcPr>
          <w:p>
            <w:pPr>
              <w:pStyle w:val="TableParagraph"/>
              <w:spacing w:before="123"/>
              <w:ind w:left="40"/>
              <w:rPr>
                <w:sz w:val="14"/>
              </w:rPr>
            </w:pPr>
            <w:hyperlink r:id="rId59">
              <w:r>
                <w:rPr>
                  <w:spacing w:val="-2"/>
                  <w:sz w:val="14"/>
                </w:rPr>
                <w:t>INSURANCE</w:t>
              </w:r>
            </w:hyperlink>
          </w:p>
        </w:tc>
        <w:tc>
          <w:tcPr>
            <w:tcW w:w="1503" w:type="dxa"/>
          </w:tcPr>
          <w:p>
            <w:pPr>
              <w:pStyle w:val="TableParagraph"/>
              <w:spacing w:before="123"/>
              <w:ind w:right="185"/>
              <w:jc w:val="right"/>
              <w:rPr>
                <w:sz w:val="14"/>
              </w:rPr>
            </w:pPr>
            <w:hyperlink r:id="rId60">
              <w:r>
                <w:rPr>
                  <w:spacing w:val="-2"/>
                  <w:sz w:val="14"/>
                </w:rPr>
                <w:t>340.20</w:t>
              </w:r>
            </w:hyperlink>
          </w:p>
        </w:tc>
        <w:tc>
          <w:tcPr>
            <w:tcW w:w="1398" w:type="dxa"/>
          </w:tcPr>
          <w:p>
            <w:pPr>
              <w:pStyle w:val="TableParagraph"/>
              <w:spacing w:before="123"/>
              <w:ind w:right="185"/>
              <w:jc w:val="right"/>
              <w:rPr>
                <w:sz w:val="14"/>
              </w:rPr>
            </w:pPr>
            <w:hyperlink r:id="rId61">
              <w:r>
                <w:rPr>
                  <w:spacing w:val="-5"/>
                  <w:sz w:val="14"/>
                </w:rPr>
                <w:t>.00</w:t>
              </w:r>
            </w:hyperlink>
          </w:p>
        </w:tc>
        <w:tc>
          <w:tcPr>
            <w:tcW w:w="1342" w:type="dxa"/>
          </w:tcPr>
          <w:p>
            <w:pPr>
              <w:pStyle w:val="TableParagraph"/>
              <w:spacing w:before="123"/>
              <w:ind w:right="130"/>
              <w:jc w:val="right"/>
              <w:rPr>
                <w:sz w:val="14"/>
              </w:rPr>
            </w:pPr>
            <w:hyperlink r:id="rId62">
              <w:r>
                <w:rPr>
                  <w:spacing w:val="-5"/>
                  <w:sz w:val="14"/>
                </w:rPr>
                <w:t>.00</w:t>
              </w:r>
            </w:hyperlink>
          </w:p>
        </w:tc>
        <w:tc>
          <w:tcPr>
            <w:tcW w:w="1469" w:type="dxa"/>
          </w:tcPr>
          <w:p>
            <w:pPr>
              <w:pStyle w:val="TableParagraph"/>
              <w:spacing w:before="123"/>
              <w:ind w:right="202"/>
              <w:jc w:val="right"/>
              <w:rPr>
                <w:sz w:val="14"/>
              </w:rPr>
            </w:pPr>
            <w:hyperlink r:id="rId63">
              <w:r>
                <w:rPr>
                  <w:spacing w:val="-5"/>
                  <w:sz w:val="14"/>
                </w:rPr>
                <w:t>.00</w:t>
              </w:r>
            </w:hyperlink>
          </w:p>
        </w:tc>
        <w:tc>
          <w:tcPr>
            <w:tcW w:w="1234" w:type="dxa"/>
          </w:tcPr>
          <w:p>
            <w:pPr>
              <w:pStyle w:val="TableParagraph"/>
              <w:spacing w:before="123"/>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4500</w:t>
              </w:r>
            </w:hyperlink>
          </w:p>
        </w:tc>
        <w:tc>
          <w:tcPr>
            <w:tcW w:w="2746" w:type="dxa"/>
          </w:tcPr>
          <w:p>
            <w:pPr>
              <w:pStyle w:val="TableParagraph"/>
              <w:spacing w:before="30"/>
              <w:ind w:left="40"/>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3,500.00</w:t>
              </w:r>
            </w:hyperlink>
          </w:p>
        </w:tc>
        <w:tc>
          <w:tcPr>
            <w:tcW w:w="1342" w:type="dxa"/>
          </w:tcPr>
          <w:p>
            <w:pPr>
              <w:pStyle w:val="TableParagraph"/>
              <w:spacing w:before="30"/>
              <w:ind w:right="130"/>
              <w:jc w:val="right"/>
              <w:rPr>
                <w:sz w:val="14"/>
              </w:rPr>
            </w:pPr>
            <w:hyperlink r:id="rId62">
              <w:r>
                <w:rPr>
                  <w:spacing w:val="-2"/>
                  <w:sz w:val="14"/>
                </w:rPr>
                <w:t>225.30</w:t>
              </w:r>
            </w:hyperlink>
          </w:p>
        </w:tc>
        <w:tc>
          <w:tcPr>
            <w:tcW w:w="1469" w:type="dxa"/>
          </w:tcPr>
          <w:p>
            <w:pPr>
              <w:pStyle w:val="TableParagraph"/>
              <w:spacing w:before="30"/>
              <w:ind w:right="202"/>
              <w:jc w:val="right"/>
              <w:rPr>
                <w:sz w:val="14"/>
              </w:rPr>
            </w:pPr>
            <w:hyperlink r:id="rId63">
              <w:r>
                <w:rPr>
                  <w:spacing w:val="-2"/>
                  <w:sz w:val="14"/>
                </w:rPr>
                <w:t>300.00</w:t>
              </w:r>
            </w:hyperlink>
          </w:p>
        </w:tc>
        <w:tc>
          <w:tcPr>
            <w:tcW w:w="1234" w:type="dxa"/>
          </w:tcPr>
          <w:p>
            <w:pPr>
              <w:pStyle w:val="TableParagraph"/>
              <w:spacing w:before="30"/>
              <w:ind w:right="39"/>
              <w:jc w:val="right"/>
              <w:rPr>
                <w:sz w:val="14"/>
              </w:rPr>
            </w:pPr>
            <w:hyperlink r:id="rId64">
              <w:r>
                <w:rPr>
                  <w:spacing w:val="-2"/>
                  <w:sz w:val="14"/>
                </w:rPr>
                <w:t>3,500.00</w:t>
              </w:r>
            </w:hyperlink>
          </w:p>
        </w:tc>
      </w:tr>
      <w:tr>
        <w:trPr>
          <w:trHeight w:val="227" w:hRule="atLeast"/>
        </w:trPr>
        <w:tc>
          <w:tcPr>
            <w:tcW w:w="1111" w:type="dxa"/>
          </w:tcPr>
          <w:p>
            <w:pPr>
              <w:pStyle w:val="TableParagraph"/>
              <w:spacing w:before="30"/>
              <w:rPr>
                <w:sz w:val="14"/>
              </w:rPr>
            </w:pPr>
            <w:hyperlink r:id="rId59">
              <w:r>
                <w:rPr>
                  <w:spacing w:val="-2"/>
                  <w:sz w:val="14"/>
                </w:rPr>
                <w:t>10-58-</w:t>
              </w:r>
              <w:r>
                <w:rPr>
                  <w:spacing w:val="-4"/>
                  <w:sz w:val="14"/>
                </w:rPr>
                <w:t>4600</w:t>
              </w:r>
            </w:hyperlink>
          </w:p>
        </w:tc>
        <w:tc>
          <w:tcPr>
            <w:tcW w:w="2746" w:type="dxa"/>
          </w:tcPr>
          <w:p>
            <w:pPr>
              <w:pStyle w:val="TableParagraph"/>
              <w:spacing w:before="30"/>
              <w:ind w:left="40"/>
              <w:rPr>
                <w:sz w:val="14"/>
              </w:rPr>
            </w:pPr>
            <w:hyperlink r:id="rId59">
              <w:r>
                <w:rPr>
                  <w:spacing w:val="-2"/>
                  <w:sz w:val="14"/>
                </w:rPr>
                <w:t>MISCELLANEOUS</w:t>
              </w:r>
            </w:hyperlink>
          </w:p>
        </w:tc>
        <w:tc>
          <w:tcPr>
            <w:tcW w:w="1503" w:type="dxa"/>
          </w:tcPr>
          <w:p>
            <w:pPr>
              <w:pStyle w:val="TableParagraph"/>
              <w:spacing w:before="30"/>
              <w:ind w:right="185"/>
              <w:jc w:val="right"/>
              <w:rPr>
                <w:sz w:val="14"/>
              </w:rPr>
            </w:pPr>
            <w:hyperlink r:id="rId60">
              <w:r>
                <w:rPr>
                  <w:spacing w:val="-2"/>
                  <w:sz w:val="14"/>
                </w:rPr>
                <w:t>1,914.08</w:t>
              </w:r>
            </w:hyperlink>
          </w:p>
        </w:tc>
        <w:tc>
          <w:tcPr>
            <w:tcW w:w="1398" w:type="dxa"/>
          </w:tcPr>
          <w:p>
            <w:pPr>
              <w:pStyle w:val="TableParagraph"/>
              <w:spacing w:before="30"/>
              <w:ind w:right="185"/>
              <w:jc w:val="right"/>
              <w:rPr>
                <w:sz w:val="14"/>
              </w:rPr>
            </w:pPr>
            <w:hyperlink r:id="rId61">
              <w:r>
                <w:rPr>
                  <w:spacing w:val="-2"/>
                  <w:sz w:val="14"/>
                </w:rPr>
                <w:t>3,000.00</w:t>
              </w:r>
            </w:hyperlink>
          </w:p>
        </w:tc>
        <w:tc>
          <w:tcPr>
            <w:tcW w:w="1342" w:type="dxa"/>
          </w:tcPr>
          <w:p>
            <w:pPr>
              <w:pStyle w:val="TableParagraph"/>
              <w:spacing w:before="30"/>
              <w:ind w:right="130"/>
              <w:jc w:val="right"/>
              <w:rPr>
                <w:sz w:val="14"/>
              </w:rPr>
            </w:pPr>
            <w:hyperlink r:id="rId62">
              <w:r>
                <w:rPr>
                  <w:spacing w:val="-2"/>
                  <w:sz w:val="14"/>
                </w:rPr>
                <w:t>1,365.56</w:t>
              </w:r>
            </w:hyperlink>
          </w:p>
        </w:tc>
        <w:tc>
          <w:tcPr>
            <w:tcW w:w="1469" w:type="dxa"/>
          </w:tcPr>
          <w:p>
            <w:pPr>
              <w:pStyle w:val="TableParagraph"/>
              <w:spacing w:before="30"/>
              <w:ind w:right="202"/>
              <w:jc w:val="right"/>
              <w:rPr>
                <w:sz w:val="14"/>
              </w:rPr>
            </w:pPr>
            <w:hyperlink r:id="rId63">
              <w:r>
                <w:rPr>
                  <w:spacing w:val="-2"/>
                  <w:sz w:val="14"/>
                </w:rPr>
                <w:t>1,821.00</w:t>
              </w:r>
            </w:hyperlink>
          </w:p>
        </w:tc>
        <w:tc>
          <w:tcPr>
            <w:tcW w:w="1234" w:type="dxa"/>
          </w:tcPr>
          <w:p>
            <w:pPr>
              <w:pStyle w:val="TableParagraph"/>
              <w:spacing w:before="30"/>
              <w:ind w:right="39"/>
              <w:jc w:val="right"/>
              <w:rPr>
                <w:sz w:val="14"/>
              </w:rPr>
            </w:pPr>
            <w:hyperlink r:id="rId64">
              <w:r>
                <w:rPr>
                  <w:spacing w:val="-2"/>
                  <w:sz w:val="14"/>
                </w:rPr>
                <w:t>3,000.00</w:t>
              </w:r>
            </w:hyperlink>
          </w:p>
        </w:tc>
      </w:tr>
      <w:tr>
        <w:trPr>
          <w:trHeight w:val="211" w:hRule="atLeast"/>
        </w:trPr>
        <w:tc>
          <w:tcPr>
            <w:tcW w:w="1111" w:type="dxa"/>
          </w:tcPr>
          <w:p>
            <w:pPr>
              <w:pStyle w:val="TableParagraph"/>
              <w:spacing w:before="30"/>
              <w:rPr>
                <w:sz w:val="14"/>
              </w:rPr>
            </w:pPr>
            <w:hyperlink r:id="rId59">
              <w:r>
                <w:rPr>
                  <w:spacing w:val="-2"/>
                  <w:sz w:val="14"/>
                </w:rPr>
                <w:t>10-58-</w:t>
              </w:r>
              <w:r>
                <w:rPr>
                  <w:spacing w:val="-4"/>
                  <w:sz w:val="14"/>
                </w:rPr>
                <w:t>5600</w:t>
              </w:r>
            </w:hyperlink>
          </w:p>
        </w:tc>
        <w:tc>
          <w:tcPr>
            <w:tcW w:w="2746" w:type="dxa"/>
          </w:tcPr>
          <w:p>
            <w:pPr>
              <w:pStyle w:val="TableParagraph"/>
              <w:spacing w:before="30"/>
              <w:ind w:left="40"/>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2,016.00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1,368.00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1,026.00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1,368.00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1,368.00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COMMUNITY</w:t>
            </w:r>
            <w:r>
              <w:rPr>
                <w:spacing w:val="1"/>
                <w:sz w:val="14"/>
              </w:rPr>
              <w:t> </w:t>
            </w:r>
            <w:r>
              <w:rPr>
                <w:spacing w:val="-2"/>
                <w:sz w:val="14"/>
              </w:rPr>
              <w:t>DEVELOPMENT:</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262,042.82</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246,209.00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188,744.28</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251,200.59</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314,323.00</w:t>
            </w:r>
          </w:p>
        </w:tc>
      </w:tr>
    </w:tbl>
    <w:p>
      <w:pPr>
        <w:pStyle w:val="TableParagraph"/>
        <w:spacing w:after="0"/>
        <w:jc w:val="right"/>
        <w:rPr>
          <w:sz w:val="14"/>
        </w:rPr>
        <w:sectPr>
          <w:headerReference w:type="default" r:id="rId79"/>
          <w:footerReference w:type="default" r:id="rId8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613"/>
        <w:gridCol w:w="1635"/>
        <w:gridCol w:w="1397"/>
        <w:gridCol w:w="1341"/>
        <w:gridCol w:w="1468"/>
        <w:gridCol w:w="1233"/>
      </w:tblGrid>
      <w:tr>
        <w:trPr>
          <w:trHeight w:val="157" w:hRule="atLeast"/>
        </w:trPr>
        <w:tc>
          <w:tcPr>
            <w:tcW w:w="1111" w:type="dxa"/>
          </w:tcPr>
          <w:p>
            <w:pPr>
              <w:pStyle w:val="TableParagraph"/>
              <w:rPr>
                <w:rFonts w:ascii="Times New Roman"/>
                <w:sz w:val="10"/>
              </w:rPr>
            </w:pPr>
          </w:p>
        </w:tc>
        <w:tc>
          <w:tcPr>
            <w:tcW w:w="2613" w:type="dxa"/>
          </w:tcPr>
          <w:p>
            <w:pPr>
              <w:pStyle w:val="TableParagraph"/>
              <w:rPr>
                <w:rFonts w:ascii="Times New Roman"/>
                <w:sz w:val="10"/>
              </w:rPr>
            </w:pPr>
          </w:p>
        </w:tc>
        <w:tc>
          <w:tcPr>
            <w:tcW w:w="1635" w:type="dxa"/>
          </w:tcPr>
          <w:p>
            <w:pPr>
              <w:pStyle w:val="TableParagraph"/>
              <w:spacing w:line="137" w:lineRule="exact"/>
              <w:ind w:left="555"/>
              <w:rPr>
                <w:sz w:val="14"/>
              </w:rPr>
            </w:pPr>
            <w:r>
              <w:rPr>
                <w:spacing w:val="-2"/>
                <w:sz w:val="14"/>
              </w:rPr>
              <w:t>2023-</w:t>
            </w:r>
            <w:r>
              <w:rPr>
                <w:spacing w:val="-5"/>
                <w:sz w:val="14"/>
              </w:rPr>
              <w:t>24</w:t>
            </w:r>
          </w:p>
        </w:tc>
        <w:tc>
          <w:tcPr>
            <w:tcW w:w="1397" w:type="dxa"/>
          </w:tcPr>
          <w:p>
            <w:pPr>
              <w:pStyle w:val="TableParagraph"/>
              <w:spacing w:line="137" w:lineRule="exact"/>
              <w:ind w:left="318"/>
              <w:rPr>
                <w:sz w:val="14"/>
              </w:rPr>
            </w:pPr>
            <w:r>
              <w:rPr>
                <w:spacing w:val="-2"/>
                <w:sz w:val="14"/>
              </w:rPr>
              <w:t>2024-</w:t>
            </w:r>
            <w:r>
              <w:rPr>
                <w:spacing w:val="-5"/>
                <w:sz w:val="14"/>
              </w:rPr>
              <w:t>25</w:t>
            </w:r>
          </w:p>
        </w:tc>
        <w:tc>
          <w:tcPr>
            <w:tcW w:w="1341" w:type="dxa"/>
          </w:tcPr>
          <w:p>
            <w:pPr>
              <w:pStyle w:val="TableParagraph"/>
              <w:spacing w:line="137" w:lineRule="exact"/>
              <w:ind w:left="318"/>
              <w:rPr>
                <w:sz w:val="14"/>
              </w:rPr>
            </w:pPr>
            <w:r>
              <w:rPr>
                <w:spacing w:val="-2"/>
                <w:sz w:val="14"/>
              </w:rPr>
              <w:t>2024-</w:t>
            </w:r>
            <w:r>
              <w:rPr>
                <w:spacing w:val="-5"/>
                <w:sz w:val="14"/>
              </w:rPr>
              <w:t>25</w:t>
            </w:r>
          </w:p>
        </w:tc>
        <w:tc>
          <w:tcPr>
            <w:tcW w:w="1468" w:type="dxa"/>
          </w:tcPr>
          <w:p>
            <w:pPr>
              <w:pStyle w:val="TableParagraph"/>
              <w:spacing w:line="137" w:lineRule="exact"/>
              <w:ind w:left="374"/>
              <w:rPr>
                <w:sz w:val="14"/>
              </w:rPr>
            </w:pPr>
            <w:r>
              <w:rPr>
                <w:spacing w:val="-2"/>
                <w:sz w:val="14"/>
              </w:rPr>
              <w:t>2024-</w:t>
            </w:r>
            <w:r>
              <w:rPr>
                <w:spacing w:val="-5"/>
                <w:sz w:val="14"/>
              </w:rPr>
              <w:t>25</w:t>
            </w:r>
          </w:p>
        </w:tc>
        <w:tc>
          <w:tcPr>
            <w:tcW w:w="1233" w:type="dxa"/>
          </w:tcPr>
          <w:p>
            <w:pPr>
              <w:pStyle w:val="TableParagraph"/>
              <w:spacing w:line="137" w:lineRule="exact"/>
              <w:ind w:left="303"/>
              <w:rPr>
                <w:sz w:val="14"/>
              </w:rPr>
            </w:pPr>
            <w:r>
              <w:rPr>
                <w:spacing w:val="-2"/>
                <w:sz w:val="14"/>
              </w:rPr>
              <w:t>2025-</w:t>
            </w:r>
            <w:r>
              <w:rPr>
                <w:spacing w:val="-5"/>
                <w:sz w:val="14"/>
              </w:rPr>
              <w:t>26</w:t>
            </w:r>
          </w:p>
        </w:tc>
      </w:tr>
      <w:tr>
        <w:trPr>
          <w:trHeight w:val="159" w:hRule="atLeast"/>
        </w:trPr>
        <w:tc>
          <w:tcPr>
            <w:tcW w:w="1111" w:type="dxa"/>
          </w:tcPr>
          <w:p>
            <w:pPr>
              <w:pStyle w:val="TableParagraph"/>
              <w:rPr>
                <w:rFonts w:ascii="Times New Roman"/>
                <w:sz w:val="10"/>
              </w:rPr>
            </w:pPr>
          </w:p>
        </w:tc>
        <w:tc>
          <w:tcPr>
            <w:tcW w:w="2613" w:type="dxa"/>
          </w:tcPr>
          <w:p>
            <w:pPr>
              <w:pStyle w:val="TableParagraph"/>
              <w:rPr>
                <w:rFonts w:ascii="Times New Roman"/>
                <w:sz w:val="10"/>
              </w:rPr>
            </w:pPr>
          </w:p>
        </w:tc>
        <w:tc>
          <w:tcPr>
            <w:tcW w:w="1635" w:type="dxa"/>
          </w:tcPr>
          <w:p>
            <w:pPr>
              <w:pStyle w:val="TableParagraph"/>
              <w:spacing w:line="139" w:lineRule="exact"/>
              <w:ind w:left="509"/>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2" w:hRule="atLeast"/>
        </w:trPr>
        <w:tc>
          <w:tcPr>
            <w:tcW w:w="111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613" w:type="dxa"/>
            <w:tcBorders>
              <w:bottom w:val="single" w:sz="6" w:space="0" w:color="000000"/>
            </w:tcBorders>
          </w:tcPr>
          <w:p>
            <w:pPr>
              <w:pStyle w:val="TableParagraph"/>
              <w:spacing w:line="157" w:lineRule="exact"/>
              <w:ind w:left="975"/>
              <w:rPr>
                <w:sz w:val="14"/>
              </w:rPr>
            </w:pPr>
            <w:r>
              <w:rPr>
                <w:spacing w:val="-2"/>
                <w:sz w:val="14"/>
              </w:rPr>
              <w:t>Account</w:t>
            </w:r>
            <w:r>
              <w:rPr>
                <w:sz w:val="14"/>
              </w:rPr>
              <w:t> </w:t>
            </w:r>
            <w:r>
              <w:rPr>
                <w:spacing w:val="-2"/>
                <w:sz w:val="14"/>
              </w:rPr>
              <w:t>Title</w:t>
            </w:r>
          </w:p>
        </w:tc>
        <w:tc>
          <w:tcPr>
            <w:tcW w:w="1635" w:type="dxa"/>
            <w:tcBorders>
              <w:bottom w:val="single" w:sz="6" w:space="0" w:color="000000"/>
            </w:tcBorders>
          </w:tcPr>
          <w:p>
            <w:pPr>
              <w:pStyle w:val="TableParagraph"/>
              <w:spacing w:line="157" w:lineRule="exact"/>
              <w:ind w:left="3" w:right="15"/>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2"/>
              <w:rPr>
                <w:sz w:val="14"/>
              </w:rPr>
            </w:pPr>
            <w:r>
              <w:rPr>
                <w:spacing w:val="-2"/>
                <w:sz w:val="14"/>
              </w:rPr>
              <w:t>Budget</w:t>
            </w:r>
          </w:p>
        </w:tc>
        <w:tc>
          <w:tcPr>
            <w:tcW w:w="1341" w:type="dxa"/>
            <w:tcBorders>
              <w:bottom w:val="single" w:sz="6" w:space="0" w:color="000000"/>
            </w:tcBorders>
          </w:tcPr>
          <w:p>
            <w:pPr>
              <w:pStyle w:val="TableParagraph"/>
              <w:spacing w:line="157" w:lineRule="exact"/>
              <w:ind w:left="379"/>
              <w:rPr>
                <w:sz w:val="14"/>
              </w:rPr>
            </w:pPr>
            <w:r>
              <w:rPr>
                <w:spacing w:val="-2"/>
                <w:sz w:val="14"/>
              </w:rPr>
              <w:t>Actual</w:t>
            </w:r>
          </w:p>
        </w:tc>
        <w:tc>
          <w:tcPr>
            <w:tcW w:w="1468" w:type="dxa"/>
            <w:tcBorders>
              <w:bottom w:val="single" w:sz="6" w:space="0" w:color="000000"/>
            </w:tcBorders>
          </w:tcPr>
          <w:p>
            <w:pPr>
              <w:pStyle w:val="TableParagraph"/>
              <w:spacing w:line="157"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8"/>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pacing w:val="-2"/>
                <w:sz w:val="14"/>
              </w:rPr>
              <w:t>STREETS</w:t>
            </w:r>
          </w:p>
        </w:tc>
        <w:tc>
          <w:tcPr>
            <w:tcW w:w="2613" w:type="dxa"/>
            <w:tcBorders>
              <w:top w:val="single" w:sz="6" w:space="0" w:color="000000"/>
            </w:tcBorders>
          </w:tcPr>
          <w:p>
            <w:pPr>
              <w:pStyle w:val="TableParagraph"/>
              <w:rPr>
                <w:rFonts w:ascii="Times New Roman"/>
                <w:sz w:val="12"/>
              </w:rPr>
            </w:pPr>
          </w:p>
        </w:tc>
        <w:tc>
          <w:tcPr>
            <w:tcW w:w="1635"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191" w:hRule="atLeast"/>
        </w:trPr>
        <w:tc>
          <w:tcPr>
            <w:tcW w:w="1111" w:type="dxa"/>
          </w:tcPr>
          <w:p>
            <w:pPr>
              <w:pStyle w:val="TableParagraph"/>
              <w:spacing w:line="141" w:lineRule="exact" w:before="30"/>
              <w:rPr>
                <w:sz w:val="14"/>
              </w:rPr>
            </w:pPr>
            <w:hyperlink r:id="rId59">
              <w:r>
                <w:rPr>
                  <w:spacing w:val="-2"/>
                  <w:sz w:val="14"/>
                </w:rPr>
                <w:t>10-61-</w:t>
              </w:r>
              <w:r>
                <w:rPr>
                  <w:spacing w:val="-4"/>
                  <w:sz w:val="14"/>
                </w:rPr>
                <w:t>1100</w:t>
              </w:r>
            </w:hyperlink>
          </w:p>
        </w:tc>
        <w:tc>
          <w:tcPr>
            <w:tcW w:w="2613" w:type="dxa"/>
          </w:tcPr>
          <w:p>
            <w:pPr>
              <w:pStyle w:val="TableParagraph"/>
              <w:spacing w:line="141" w:lineRule="exact"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30"/>
              <w:ind w:left="755"/>
              <w:rPr>
                <w:sz w:val="14"/>
              </w:rPr>
            </w:pPr>
            <w:hyperlink r:id="rId60">
              <w:r>
                <w:rPr>
                  <w:spacing w:val="-2"/>
                  <w:sz w:val="14"/>
                </w:rPr>
                <w:t>125,420.64</w:t>
              </w:r>
            </w:hyperlink>
          </w:p>
        </w:tc>
        <w:tc>
          <w:tcPr>
            <w:tcW w:w="1397" w:type="dxa"/>
          </w:tcPr>
          <w:p>
            <w:pPr>
              <w:pStyle w:val="TableParagraph"/>
              <w:spacing w:line="141" w:lineRule="exact" w:before="30"/>
              <w:ind w:left="517"/>
              <w:rPr>
                <w:sz w:val="14"/>
              </w:rPr>
            </w:pPr>
            <w:hyperlink r:id="rId61">
              <w:r>
                <w:rPr>
                  <w:spacing w:val="-2"/>
                  <w:sz w:val="14"/>
                </w:rPr>
                <w:t>139,704.00</w:t>
              </w:r>
            </w:hyperlink>
          </w:p>
        </w:tc>
        <w:tc>
          <w:tcPr>
            <w:tcW w:w="1341" w:type="dxa"/>
          </w:tcPr>
          <w:p>
            <w:pPr>
              <w:pStyle w:val="TableParagraph"/>
              <w:spacing w:line="141" w:lineRule="exact" w:before="30"/>
              <w:ind w:left="517"/>
              <w:rPr>
                <w:sz w:val="14"/>
              </w:rPr>
            </w:pPr>
            <w:hyperlink r:id="rId62">
              <w:r>
                <w:rPr>
                  <w:spacing w:val="-2"/>
                  <w:sz w:val="14"/>
                </w:rPr>
                <w:t>109,612.14</w:t>
              </w:r>
            </w:hyperlink>
          </w:p>
        </w:tc>
        <w:tc>
          <w:tcPr>
            <w:tcW w:w="1468" w:type="dxa"/>
          </w:tcPr>
          <w:p>
            <w:pPr>
              <w:pStyle w:val="TableParagraph"/>
              <w:spacing w:line="141" w:lineRule="exact" w:before="30"/>
              <w:ind w:left="573"/>
              <w:rPr>
                <w:sz w:val="14"/>
              </w:rPr>
            </w:pPr>
            <w:hyperlink r:id="rId63">
              <w:r>
                <w:rPr>
                  <w:spacing w:val="-2"/>
                  <w:sz w:val="14"/>
                </w:rPr>
                <w:t>146,150.00</w:t>
              </w:r>
            </w:hyperlink>
          </w:p>
        </w:tc>
        <w:tc>
          <w:tcPr>
            <w:tcW w:w="1233" w:type="dxa"/>
          </w:tcPr>
          <w:p>
            <w:pPr>
              <w:pStyle w:val="TableParagraph"/>
              <w:spacing w:line="141" w:lineRule="exact" w:before="30"/>
              <w:ind w:left="502"/>
              <w:rPr>
                <w:sz w:val="14"/>
              </w:rPr>
            </w:pPr>
            <w:hyperlink r:id="rId64">
              <w:r>
                <w:rPr>
                  <w:spacing w:val="-2"/>
                  <w:sz w:val="14"/>
                </w:rPr>
                <w:t>152,005.00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Public</w:t>
      </w:r>
      <w:r>
        <w:rPr>
          <w:spacing w:val="-1"/>
          <w:sz w:val="14"/>
        </w:rPr>
        <w:t> </w:t>
      </w:r>
      <w:r>
        <w:rPr>
          <w:spacing w:val="-2"/>
          <w:sz w:val="14"/>
        </w:rPr>
        <w:t>Works</w:t>
      </w:r>
      <w:r>
        <w:rPr>
          <w:sz w:val="14"/>
        </w:rPr>
        <w:t> </w:t>
      </w:r>
      <w:r>
        <w:rPr>
          <w:spacing w:val="-2"/>
          <w:sz w:val="14"/>
        </w:rPr>
        <w:t>Director's</w:t>
      </w:r>
      <w:r>
        <w:rPr>
          <w:sz w:val="14"/>
        </w:rPr>
        <w:t> </w:t>
      </w:r>
      <w:r>
        <w:rPr>
          <w:spacing w:val="-2"/>
          <w:sz w:val="14"/>
        </w:rPr>
        <w:t>Salary</w:t>
      </w:r>
      <w:r>
        <w:rPr>
          <w:sz w:val="14"/>
        </w:rPr>
        <w:t> </w:t>
      </w:r>
      <w:r>
        <w:rPr>
          <w:spacing w:val="-2"/>
          <w:sz w:val="14"/>
        </w:rPr>
        <w:t>-</w:t>
      </w:r>
      <w:r>
        <w:rPr>
          <w:sz w:val="14"/>
        </w:rPr>
        <w:t> </w:t>
      </w:r>
      <w:r>
        <w:rPr>
          <w:spacing w:val="-2"/>
          <w:sz w:val="14"/>
        </w:rPr>
        <w:t>30%</w:t>
      </w:r>
      <w:r>
        <w:rPr>
          <w:sz w:val="14"/>
        </w:rPr>
        <w:t> </w:t>
      </w:r>
      <w:r>
        <w:rPr>
          <w:spacing w:val="-2"/>
          <w:sz w:val="14"/>
        </w:rPr>
        <w:t>Streets,</w:t>
      </w:r>
      <w:r>
        <w:rPr>
          <w:sz w:val="14"/>
        </w:rPr>
        <w:t> </w:t>
      </w:r>
      <w:r>
        <w:rPr>
          <w:spacing w:val="-2"/>
          <w:sz w:val="14"/>
        </w:rPr>
        <w:t>15%</w:t>
      </w:r>
      <w:r>
        <w:rPr>
          <w:sz w:val="14"/>
        </w:rPr>
        <w:t> </w:t>
      </w:r>
      <w:r>
        <w:rPr>
          <w:spacing w:val="-2"/>
          <w:sz w:val="14"/>
        </w:rPr>
        <w:t>Sewer,</w:t>
      </w:r>
      <w:r>
        <w:rPr>
          <w:sz w:val="14"/>
        </w:rPr>
        <w:t> </w:t>
      </w:r>
      <w:r>
        <w:rPr>
          <w:spacing w:val="-2"/>
          <w:sz w:val="14"/>
        </w:rPr>
        <w:t>45%</w:t>
      </w:r>
      <w:r>
        <w:rPr>
          <w:sz w:val="14"/>
        </w:rPr>
        <w:t> </w:t>
      </w:r>
      <w:r>
        <w:rPr>
          <w:spacing w:val="-2"/>
          <w:sz w:val="14"/>
        </w:rPr>
        <w:t>Storm</w:t>
      </w:r>
      <w:r>
        <w:rPr>
          <w:sz w:val="14"/>
        </w:rPr>
        <w:t> </w:t>
      </w:r>
      <w:r>
        <w:rPr>
          <w:spacing w:val="-2"/>
          <w:sz w:val="14"/>
        </w:rPr>
        <w:t>Water,</w:t>
      </w:r>
      <w:r>
        <w:rPr>
          <w:sz w:val="14"/>
        </w:rPr>
        <w:t> </w:t>
      </w:r>
      <w:r>
        <w:rPr>
          <w:spacing w:val="-2"/>
          <w:sz w:val="14"/>
        </w:rPr>
        <w:t>10%</w:t>
      </w:r>
      <w:r>
        <w:rPr>
          <w:sz w:val="14"/>
        </w:rPr>
        <w:t> </w:t>
      </w:r>
      <w:r>
        <w:rPr>
          <w:spacing w:val="-2"/>
          <w:sz w:val="14"/>
        </w:rPr>
        <w:t>Garbage</w:t>
      </w:r>
    </w:p>
    <w:p>
      <w:pPr>
        <w:spacing w:line="160" w:lineRule="exact" w:before="0"/>
        <w:ind w:left="885" w:right="0" w:firstLine="0"/>
        <w:jc w:val="left"/>
        <w:rPr>
          <w:sz w:val="14"/>
        </w:rPr>
      </w:pPr>
      <w:r>
        <w:rPr>
          <w:spacing w:val="-2"/>
          <w:sz w:val="14"/>
        </w:rPr>
        <w:t>Assistant</w:t>
      </w:r>
      <w:r>
        <w:rPr>
          <w:spacing w:val="-1"/>
          <w:sz w:val="14"/>
        </w:rPr>
        <w:t> </w:t>
      </w:r>
      <w:r>
        <w:rPr>
          <w:spacing w:val="-2"/>
          <w:sz w:val="14"/>
        </w:rPr>
        <w:t>Public</w:t>
      </w:r>
      <w:r>
        <w:rPr>
          <w:sz w:val="14"/>
        </w:rPr>
        <w:t> </w:t>
      </w:r>
      <w:r>
        <w:rPr>
          <w:spacing w:val="-2"/>
          <w:sz w:val="14"/>
        </w:rPr>
        <w:t>Works</w:t>
      </w:r>
      <w:r>
        <w:rPr>
          <w:sz w:val="14"/>
        </w:rPr>
        <w:t> </w:t>
      </w:r>
      <w:r>
        <w:rPr>
          <w:spacing w:val="-2"/>
          <w:sz w:val="14"/>
        </w:rPr>
        <w:t>Director's</w:t>
      </w:r>
      <w:r>
        <w:rPr>
          <w:sz w:val="14"/>
        </w:rPr>
        <w:t> </w:t>
      </w:r>
      <w:r>
        <w:rPr>
          <w:spacing w:val="-2"/>
          <w:sz w:val="14"/>
        </w:rPr>
        <w:t>Salary</w:t>
      </w:r>
      <w:r>
        <w:rPr>
          <w:spacing w:val="-1"/>
          <w:sz w:val="14"/>
        </w:rPr>
        <w:t> </w:t>
      </w:r>
      <w:r>
        <w:rPr>
          <w:spacing w:val="-2"/>
          <w:sz w:val="14"/>
        </w:rPr>
        <w:t>-</w:t>
      </w:r>
      <w:r>
        <w:rPr>
          <w:sz w:val="14"/>
        </w:rPr>
        <w:t> </w:t>
      </w:r>
      <w:r>
        <w:rPr>
          <w:spacing w:val="-2"/>
          <w:sz w:val="14"/>
        </w:rPr>
        <w:t>10%</w:t>
      </w:r>
      <w:r>
        <w:rPr>
          <w:sz w:val="14"/>
        </w:rPr>
        <w:t> </w:t>
      </w:r>
      <w:r>
        <w:rPr>
          <w:spacing w:val="-2"/>
          <w:sz w:val="14"/>
        </w:rPr>
        <w:t>Streets,</w:t>
      </w:r>
      <w:r>
        <w:rPr>
          <w:sz w:val="14"/>
        </w:rPr>
        <w:t> </w:t>
      </w:r>
      <w:r>
        <w:rPr>
          <w:spacing w:val="-2"/>
          <w:sz w:val="14"/>
        </w:rPr>
        <w:t>10%</w:t>
      </w:r>
      <w:r>
        <w:rPr>
          <w:spacing w:val="-1"/>
          <w:sz w:val="14"/>
        </w:rPr>
        <w:t> </w:t>
      </w:r>
      <w:r>
        <w:rPr>
          <w:spacing w:val="-2"/>
          <w:sz w:val="14"/>
        </w:rPr>
        <w:t>Parks,</w:t>
      </w:r>
      <w:r>
        <w:rPr>
          <w:sz w:val="14"/>
        </w:rPr>
        <w:t> </w:t>
      </w:r>
      <w:r>
        <w:rPr>
          <w:spacing w:val="-2"/>
          <w:sz w:val="14"/>
        </w:rPr>
        <w:t>20%</w:t>
      </w:r>
      <w:r>
        <w:rPr>
          <w:sz w:val="14"/>
        </w:rPr>
        <w:t> </w:t>
      </w:r>
      <w:r>
        <w:rPr>
          <w:spacing w:val="-2"/>
          <w:sz w:val="14"/>
        </w:rPr>
        <w:t>Water,</w:t>
      </w:r>
      <w:r>
        <w:rPr>
          <w:sz w:val="14"/>
        </w:rPr>
        <w:t> </w:t>
      </w:r>
      <w:r>
        <w:rPr>
          <w:spacing w:val="-2"/>
          <w:sz w:val="14"/>
        </w:rPr>
        <w:t>20%</w:t>
      </w:r>
      <w:r>
        <w:rPr>
          <w:spacing w:val="-1"/>
          <w:sz w:val="14"/>
        </w:rPr>
        <w:t> </w:t>
      </w:r>
      <w:r>
        <w:rPr>
          <w:spacing w:val="-2"/>
          <w:sz w:val="14"/>
        </w:rPr>
        <w:t>Sewer,</w:t>
      </w:r>
      <w:r>
        <w:rPr>
          <w:sz w:val="14"/>
        </w:rPr>
        <w:t> </w:t>
      </w:r>
      <w:r>
        <w:rPr>
          <w:spacing w:val="-2"/>
          <w:sz w:val="14"/>
        </w:rPr>
        <w:t>20%</w:t>
      </w:r>
      <w:r>
        <w:rPr>
          <w:sz w:val="14"/>
        </w:rPr>
        <w:t> </w:t>
      </w:r>
      <w:r>
        <w:rPr>
          <w:spacing w:val="-2"/>
          <w:sz w:val="14"/>
        </w:rPr>
        <w:t>Storm</w:t>
      </w:r>
      <w:r>
        <w:rPr>
          <w:sz w:val="14"/>
        </w:rPr>
        <w:t> </w:t>
      </w:r>
      <w:r>
        <w:rPr>
          <w:spacing w:val="-2"/>
          <w:sz w:val="14"/>
        </w:rPr>
        <w:t>Water,</w:t>
      </w:r>
      <w:r>
        <w:rPr>
          <w:spacing w:val="-1"/>
          <w:sz w:val="14"/>
        </w:rPr>
        <w:t> </w:t>
      </w:r>
      <w:r>
        <w:rPr>
          <w:spacing w:val="-2"/>
          <w:sz w:val="14"/>
        </w:rPr>
        <w:t>20%</w:t>
      </w:r>
      <w:r>
        <w:rPr>
          <w:sz w:val="14"/>
        </w:rPr>
        <w:t> </w:t>
      </w:r>
      <w:r>
        <w:rPr>
          <w:spacing w:val="-2"/>
          <w:sz w:val="14"/>
        </w:rPr>
        <w:t>Garbage</w:t>
      </w:r>
    </w:p>
    <w:p>
      <w:pPr>
        <w:pStyle w:val="BodyText"/>
        <w:spacing w:before="33"/>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87"/>
        <w:gridCol w:w="1351"/>
        <w:gridCol w:w="1494"/>
        <w:gridCol w:w="1398"/>
        <w:gridCol w:w="1302"/>
        <w:gridCol w:w="1139"/>
      </w:tblGrid>
      <w:tr>
        <w:trPr>
          <w:trHeight w:val="191" w:hRule="atLeast"/>
        </w:trPr>
        <w:tc>
          <w:tcPr>
            <w:tcW w:w="965" w:type="dxa"/>
          </w:tcPr>
          <w:p>
            <w:pPr>
              <w:pStyle w:val="TableParagraph"/>
              <w:spacing w:line="155" w:lineRule="exact"/>
              <w:ind w:left="34"/>
              <w:rPr>
                <w:sz w:val="14"/>
              </w:rPr>
            </w:pPr>
            <w:hyperlink r:id="rId59">
              <w:r>
                <w:rPr>
                  <w:spacing w:val="-2"/>
                  <w:sz w:val="14"/>
                </w:rPr>
                <w:t>10-61-</w:t>
              </w:r>
              <w:r>
                <w:rPr>
                  <w:spacing w:val="-4"/>
                  <w:sz w:val="14"/>
                </w:rPr>
                <w:t>1110</w:t>
              </w:r>
            </w:hyperlink>
          </w:p>
        </w:tc>
        <w:tc>
          <w:tcPr>
            <w:tcW w:w="3187"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351" w:type="dxa"/>
          </w:tcPr>
          <w:p>
            <w:pPr>
              <w:pStyle w:val="TableParagraph"/>
              <w:spacing w:line="155" w:lineRule="exact"/>
              <w:ind w:right="293"/>
              <w:jc w:val="right"/>
              <w:rPr>
                <w:sz w:val="14"/>
              </w:rPr>
            </w:pPr>
            <w:hyperlink r:id="rId60">
              <w:r>
                <w:rPr>
                  <w:spacing w:val="-2"/>
                  <w:sz w:val="14"/>
                </w:rPr>
                <w:t>2,407.52</w:t>
              </w:r>
            </w:hyperlink>
          </w:p>
        </w:tc>
        <w:tc>
          <w:tcPr>
            <w:tcW w:w="1494" w:type="dxa"/>
          </w:tcPr>
          <w:p>
            <w:pPr>
              <w:pStyle w:val="TableParagraph"/>
              <w:spacing w:line="155" w:lineRule="exact"/>
              <w:ind w:right="390"/>
              <w:jc w:val="right"/>
              <w:rPr>
                <w:sz w:val="14"/>
              </w:rPr>
            </w:pPr>
            <w:hyperlink r:id="rId61">
              <w:r>
                <w:rPr>
                  <w:spacing w:val="-2"/>
                  <w:sz w:val="14"/>
                </w:rPr>
                <w:t>2,663.00</w:t>
              </w:r>
            </w:hyperlink>
          </w:p>
        </w:tc>
        <w:tc>
          <w:tcPr>
            <w:tcW w:w="1398" w:type="dxa"/>
          </w:tcPr>
          <w:p>
            <w:pPr>
              <w:pStyle w:val="TableParagraph"/>
              <w:spacing w:line="155" w:lineRule="exact"/>
              <w:ind w:right="391"/>
              <w:jc w:val="right"/>
              <w:rPr>
                <w:sz w:val="14"/>
              </w:rPr>
            </w:pPr>
            <w:hyperlink r:id="rId62">
              <w:r>
                <w:rPr>
                  <w:spacing w:val="-2"/>
                  <w:sz w:val="14"/>
                </w:rPr>
                <w:t>2,662.64</w:t>
              </w:r>
            </w:hyperlink>
          </w:p>
        </w:tc>
        <w:tc>
          <w:tcPr>
            <w:tcW w:w="1302" w:type="dxa"/>
          </w:tcPr>
          <w:p>
            <w:pPr>
              <w:pStyle w:val="TableParagraph"/>
              <w:spacing w:line="155" w:lineRule="exact"/>
              <w:ind w:right="296"/>
              <w:jc w:val="right"/>
              <w:rPr>
                <w:sz w:val="14"/>
              </w:rPr>
            </w:pPr>
            <w:hyperlink r:id="rId63">
              <w:r>
                <w:rPr>
                  <w:spacing w:val="-2"/>
                  <w:sz w:val="14"/>
                </w:rPr>
                <w:t>3,550.00</w:t>
              </w:r>
            </w:hyperlink>
          </w:p>
        </w:tc>
        <w:tc>
          <w:tcPr>
            <w:tcW w:w="1139" w:type="dxa"/>
          </w:tcPr>
          <w:p>
            <w:pPr>
              <w:pStyle w:val="TableParagraph"/>
              <w:spacing w:line="155" w:lineRule="exact"/>
              <w:ind w:right="37"/>
              <w:jc w:val="right"/>
              <w:rPr>
                <w:sz w:val="14"/>
              </w:rPr>
            </w:pPr>
            <w:hyperlink r:id="rId64">
              <w:r>
                <w:rPr>
                  <w:spacing w:val="-2"/>
                  <w:sz w:val="14"/>
                </w:rPr>
                <w:t>2,898.00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1150</w:t>
              </w:r>
            </w:hyperlink>
          </w:p>
        </w:tc>
        <w:tc>
          <w:tcPr>
            <w:tcW w:w="3187"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351" w:type="dxa"/>
          </w:tcPr>
          <w:p>
            <w:pPr>
              <w:pStyle w:val="TableParagraph"/>
              <w:spacing w:before="30"/>
              <w:ind w:right="293"/>
              <w:jc w:val="right"/>
              <w:rPr>
                <w:sz w:val="14"/>
              </w:rPr>
            </w:pPr>
            <w:hyperlink r:id="rId60">
              <w:r>
                <w:rPr>
                  <w:spacing w:val="-2"/>
                  <w:sz w:val="14"/>
                </w:rPr>
                <w:t>1,437.93</w:t>
              </w:r>
            </w:hyperlink>
          </w:p>
        </w:tc>
        <w:tc>
          <w:tcPr>
            <w:tcW w:w="1494" w:type="dxa"/>
          </w:tcPr>
          <w:p>
            <w:pPr>
              <w:pStyle w:val="TableParagraph"/>
              <w:spacing w:before="30"/>
              <w:ind w:right="390"/>
              <w:jc w:val="right"/>
              <w:rPr>
                <w:sz w:val="14"/>
              </w:rPr>
            </w:pPr>
            <w:hyperlink r:id="rId61">
              <w:r>
                <w:rPr>
                  <w:spacing w:val="-2"/>
                  <w:sz w:val="14"/>
                </w:rPr>
                <w:t>4,000.00</w:t>
              </w:r>
            </w:hyperlink>
          </w:p>
        </w:tc>
        <w:tc>
          <w:tcPr>
            <w:tcW w:w="1398" w:type="dxa"/>
          </w:tcPr>
          <w:p>
            <w:pPr>
              <w:pStyle w:val="TableParagraph"/>
              <w:spacing w:before="30"/>
              <w:ind w:right="391"/>
              <w:jc w:val="right"/>
              <w:rPr>
                <w:sz w:val="14"/>
              </w:rPr>
            </w:pPr>
            <w:hyperlink r:id="rId62">
              <w:r>
                <w:rPr>
                  <w:spacing w:val="-2"/>
                  <w:sz w:val="14"/>
                </w:rPr>
                <w:t>880.10</w:t>
              </w:r>
            </w:hyperlink>
          </w:p>
        </w:tc>
        <w:tc>
          <w:tcPr>
            <w:tcW w:w="1302" w:type="dxa"/>
          </w:tcPr>
          <w:p>
            <w:pPr>
              <w:pStyle w:val="TableParagraph"/>
              <w:spacing w:before="30"/>
              <w:ind w:right="296"/>
              <w:jc w:val="right"/>
              <w:rPr>
                <w:sz w:val="14"/>
              </w:rPr>
            </w:pPr>
            <w:hyperlink r:id="rId63">
              <w:r>
                <w:rPr>
                  <w:spacing w:val="-2"/>
                  <w:sz w:val="14"/>
                </w:rPr>
                <w:t>1,173.00</w:t>
              </w:r>
            </w:hyperlink>
          </w:p>
        </w:tc>
        <w:tc>
          <w:tcPr>
            <w:tcW w:w="1139" w:type="dxa"/>
          </w:tcPr>
          <w:p>
            <w:pPr>
              <w:pStyle w:val="TableParagraph"/>
              <w:spacing w:before="30"/>
              <w:ind w:right="37"/>
              <w:jc w:val="right"/>
              <w:rPr>
                <w:sz w:val="14"/>
              </w:rPr>
            </w:pPr>
            <w:hyperlink r:id="rId64">
              <w:r>
                <w:rPr>
                  <w:spacing w:val="-2"/>
                  <w:sz w:val="14"/>
                </w:rPr>
                <w:t>4,000.00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1300</w:t>
              </w:r>
            </w:hyperlink>
          </w:p>
        </w:tc>
        <w:tc>
          <w:tcPr>
            <w:tcW w:w="3187"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351" w:type="dxa"/>
          </w:tcPr>
          <w:p>
            <w:pPr>
              <w:pStyle w:val="TableParagraph"/>
              <w:spacing w:before="30"/>
              <w:ind w:right="293"/>
              <w:jc w:val="right"/>
              <w:rPr>
                <w:sz w:val="14"/>
              </w:rPr>
            </w:pPr>
            <w:hyperlink r:id="rId60">
              <w:r>
                <w:rPr>
                  <w:spacing w:val="-2"/>
                  <w:sz w:val="14"/>
                </w:rPr>
                <w:t>60,091.81</w:t>
              </w:r>
            </w:hyperlink>
          </w:p>
        </w:tc>
        <w:tc>
          <w:tcPr>
            <w:tcW w:w="1494" w:type="dxa"/>
          </w:tcPr>
          <w:p>
            <w:pPr>
              <w:pStyle w:val="TableParagraph"/>
              <w:spacing w:before="30"/>
              <w:ind w:right="390"/>
              <w:jc w:val="right"/>
              <w:rPr>
                <w:sz w:val="14"/>
              </w:rPr>
            </w:pPr>
            <w:hyperlink r:id="rId61">
              <w:r>
                <w:rPr>
                  <w:spacing w:val="-2"/>
                  <w:sz w:val="14"/>
                </w:rPr>
                <w:t>64,644.00</w:t>
              </w:r>
            </w:hyperlink>
          </w:p>
        </w:tc>
        <w:tc>
          <w:tcPr>
            <w:tcW w:w="1398" w:type="dxa"/>
          </w:tcPr>
          <w:p>
            <w:pPr>
              <w:pStyle w:val="TableParagraph"/>
              <w:spacing w:before="30"/>
              <w:ind w:right="391"/>
              <w:jc w:val="right"/>
              <w:rPr>
                <w:sz w:val="14"/>
              </w:rPr>
            </w:pPr>
            <w:hyperlink r:id="rId62">
              <w:r>
                <w:rPr>
                  <w:spacing w:val="-2"/>
                  <w:sz w:val="14"/>
                </w:rPr>
                <w:t>50,627.00</w:t>
              </w:r>
            </w:hyperlink>
          </w:p>
        </w:tc>
        <w:tc>
          <w:tcPr>
            <w:tcW w:w="1302" w:type="dxa"/>
          </w:tcPr>
          <w:p>
            <w:pPr>
              <w:pStyle w:val="TableParagraph"/>
              <w:spacing w:before="30"/>
              <w:ind w:right="296"/>
              <w:jc w:val="right"/>
              <w:rPr>
                <w:sz w:val="14"/>
              </w:rPr>
            </w:pPr>
            <w:hyperlink r:id="rId63">
              <w:r>
                <w:rPr>
                  <w:spacing w:val="-2"/>
                  <w:sz w:val="14"/>
                </w:rPr>
                <w:t>67,503.00</w:t>
              </w:r>
            </w:hyperlink>
          </w:p>
        </w:tc>
        <w:tc>
          <w:tcPr>
            <w:tcW w:w="1139" w:type="dxa"/>
          </w:tcPr>
          <w:p>
            <w:pPr>
              <w:pStyle w:val="TableParagraph"/>
              <w:spacing w:before="30"/>
              <w:ind w:right="37"/>
              <w:jc w:val="right"/>
              <w:rPr>
                <w:sz w:val="14"/>
              </w:rPr>
            </w:pPr>
            <w:hyperlink r:id="rId64">
              <w:r>
                <w:rPr>
                  <w:spacing w:val="-2"/>
                  <w:sz w:val="14"/>
                </w:rPr>
                <w:t>67,668.00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1400</w:t>
              </w:r>
            </w:hyperlink>
          </w:p>
        </w:tc>
        <w:tc>
          <w:tcPr>
            <w:tcW w:w="3187"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351" w:type="dxa"/>
          </w:tcPr>
          <w:p>
            <w:pPr>
              <w:pStyle w:val="TableParagraph"/>
              <w:spacing w:before="30"/>
              <w:ind w:right="293"/>
              <w:jc w:val="right"/>
              <w:rPr>
                <w:sz w:val="14"/>
              </w:rPr>
            </w:pPr>
            <w:hyperlink r:id="rId60">
              <w:r>
                <w:rPr>
                  <w:spacing w:val="-2"/>
                  <w:sz w:val="14"/>
                </w:rPr>
                <w:t>594.00</w:t>
              </w:r>
            </w:hyperlink>
          </w:p>
        </w:tc>
        <w:tc>
          <w:tcPr>
            <w:tcW w:w="1494" w:type="dxa"/>
          </w:tcPr>
          <w:p>
            <w:pPr>
              <w:pStyle w:val="TableParagraph"/>
              <w:spacing w:before="30"/>
              <w:ind w:right="390"/>
              <w:jc w:val="right"/>
              <w:rPr>
                <w:sz w:val="14"/>
              </w:rPr>
            </w:pPr>
            <w:hyperlink r:id="rId61">
              <w:r>
                <w:rPr>
                  <w:spacing w:val="-2"/>
                  <w:sz w:val="14"/>
                </w:rPr>
                <w:t>560.00</w:t>
              </w:r>
            </w:hyperlink>
          </w:p>
        </w:tc>
        <w:tc>
          <w:tcPr>
            <w:tcW w:w="1398" w:type="dxa"/>
          </w:tcPr>
          <w:p>
            <w:pPr>
              <w:pStyle w:val="TableParagraph"/>
              <w:spacing w:before="30"/>
              <w:ind w:right="391"/>
              <w:jc w:val="right"/>
              <w:rPr>
                <w:sz w:val="14"/>
              </w:rPr>
            </w:pPr>
            <w:hyperlink r:id="rId62">
              <w:r>
                <w:rPr>
                  <w:spacing w:val="-2"/>
                  <w:sz w:val="14"/>
                </w:rPr>
                <w:t>445.50</w:t>
              </w:r>
            </w:hyperlink>
          </w:p>
        </w:tc>
        <w:tc>
          <w:tcPr>
            <w:tcW w:w="1302" w:type="dxa"/>
          </w:tcPr>
          <w:p>
            <w:pPr>
              <w:pStyle w:val="TableParagraph"/>
              <w:spacing w:before="30"/>
              <w:ind w:right="296"/>
              <w:jc w:val="right"/>
              <w:rPr>
                <w:sz w:val="14"/>
              </w:rPr>
            </w:pPr>
            <w:hyperlink r:id="rId63">
              <w:r>
                <w:rPr>
                  <w:spacing w:val="-2"/>
                  <w:sz w:val="14"/>
                </w:rPr>
                <w:t>594.00</w:t>
              </w:r>
            </w:hyperlink>
          </w:p>
        </w:tc>
        <w:tc>
          <w:tcPr>
            <w:tcW w:w="1139" w:type="dxa"/>
          </w:tcPr>
          <w:p>
            <w:pPr>
              <w:pStyle w:val="TableParagraph"/>
              <w:spacing w:before="30"/>
              <w:ind w:right="37"/>
              <w:jc w:val="right"/>
              <w:rPr>
                <w:sz w:val="14"/>
              </w:rPr>
            </w:pPr>
            <w:hyperlink r:id="rId64">
              <w:r>
                <w:rPr>
                  <w:spacing w:val="-2"/>
                  <w:sz w:val="14"/>
                </w:rPr>
                <w:t>600.00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1500</w:t>
              </w:r>
            </w:hyperlink>
          </w:p>
        </w:tc>
        <w:tc>
          <w:tcPr>
            <w:tcW w:w="3187"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351" w:type="dxa"/>
          </w:tcPr>
          <w:p>
            <w:pPr>
              <w:pStyle w:val="TableParagraph"/>
              <w:spacing w:before="30"/>
              <w:ind w:right="293"/>
              <w:jc w:val="right"/>
              <w:rPr>
                <w:sz w:val="14"/>
              </w:rPr>
            </w:pPr>
            <w:hyperlink r:id="rId60">
              <w:r>
                <w:rPr>
                  <w:spacing w:val="-2"/>
                  <w:sz w:val="14"/>
                </w:rPr>
                <w:t>1,491.65</w:t>
              </w:r>
            </w:hyperlink>
          </w:p>
        </w:tc>
        <w:tc>
          <w:tcPr>
            <w:tcW w:w="1494" w:type="dxa"/>
          </w:tcPr>
          <w:p>
            <w:pPr>
              <w:pStyle w:val="TableParagraph"/>
              <w:spacing w:before="30"/>
              <w:ind w:right="390"/>
              <w:jc w:val="right"/>
              <w:rPr>
                <w:sz w:val="14"/>
              </w:rPr>
            </w:pPr>
            <w:hyperlink r:id="rId61">
              <w:r>
                <w:rPr>
                  <w:spacing w:val="-2"/>
                  <w:sz w:val="14"/>
                </w:rPr>
                <w:t>1,385.00</w:t>
              </w:r>
            </w:hyperlink>
          </w:p>
        </w:tc>
        <w:tc>
          <w:tcPr>
            <w:tcW w:w="1398" w:type="dxa"/>
          </w:tcPr>
          <w:p>
            <w:pPr>
              <w:pStyle w:val="TableParagraph"/>
              <w:spacing w:before="30"/>
              <w:ind w:right="391"/>
              <w:jc w:val="right"/>
              <w:rPr>
                <w:sz w:val="14"/>
              </w:rPr>
            </w:pPr>
            <w:hyperlink r:id="rId62">
              <w:r>
                <w:rPr>
                  <w:spacing w:val="-2"/>
                  <w:sz w:val="14"/>
                </w:rPr>
                <w:t>1,556.25</w:t>
              </w:r>
            </w:hyperlink>
          </w:p>
        </w:tc>
        <w:tc>
          <w:tcPr>
            <w:tcW w:w="1302" w:type="dxa"/>
          </w:tcPr>
          <w:p>
            <w:pPr>
              <w:pStyle w:val="TableParagraph"/>
              <w:spacing w:before="30"/>
              <w:ind w:right="296"/>
              <w:jc w:val="right"/>
              <w:rPr>
                <w:sz w:val="14"/>
              </w:rPr>
            </w:pPr>
            <w:hyperlink r:id="rId63">
              <w:r>
                <w:rPr>
                  <w:spacing w:val="-2"/>
                  <w:sz w:val="14"/>
                </w:rPr>
                <w:t>1,556.25</w:t>
              </w:r>
            </w:hyperlink>
          </w:p>
        </w:tc>
        <w:tc>
          <w:tcPr>
            <w:tcW w:w="1139" w:type="dxa"/>
          </w:tcPr>
          <w:p>
            <w:pPr>
              <w:pStyle w:val="TableParagraph"/>
              <w:spacing w:before="30"/>
              <w:ind w:right="37"/>
              <w:jc w:val="right"/>
              <w:rPr>
                <w:sz w:val="14"/>
              </w:rPr>
            </w:pPr>
            <w:hyperlink r:id="rId64">
              <w:r>
                <w:rPr>
                  <w:spacing w:val="-2"/>
                  <w:sz w:val="14"/>
                </w:rPr>
                <w:t>1,507.00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2100</w:t>
              </w:r>
            </w:hyperlink>
          </w:p>
        </w:tc>
        <w:tc>
          <w:tcPr>
            <w:tcW w:w="3187" w:type="dxa"/>
          </w:tcPr>
          <w:p>
            <w:pPr>
              <w:pStyle w:val="TableParagraph"/>
              <w:spacing w:before="30"/>
              <w:ind w:left="221"/>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351" w:type="dxa"/>
          </w:tcPr>
          <w:p>
            <w:pPr>
              <w:pStyle w:val="TableParagraph"/>
              <w:spacing w:before="30"/>
              <w:ind w:right="293"/>
              <w:jc w:val="right"/>
              <w:rPr>
                <w:sz w:val="14"/>
              </w:rPr>
            </w:pPr>
            <w:hyperlink r:id="rId60">
              <w:r>
                <w:rPr>
                  <w:spacing w:val="-5"/>
                  <w:sz w:val="14"/>
                </w:rPr>
                <w:t>.00</w:t>
              </w:r>
            </w:hyperlink>
          </w:p>
        </w:tc>
        <w:tc>
          <w:tcPr>
            <w:tcW w:w="1494" w:type="dxa"/>
          </w:tcPr>
          <w:p>
            <w:pPr>
              <w:pStyle w:val="TableParagraph"/>
              <w:spacing w:before="30"/>
              <w:ind w:right="390"/>
              <w:jc w:val="right"/>
              <w:rPr>
                <w:sz w:val="14"/>
              </w:rPr>
            </w:pPr>
            <w:hyperlink r:id="rId61">
              <w:r>
                <w:rPr>
                  <w:spacing w:val="-5"/>
                  <w:sz w:val="14"/>
                </w:rPr>
                <w:t>.00</w:t>
              </w:r>
            </w:hyperlink>
          </w:p>
        </w:tc>
        <w:tc>
          <w:tcPr>
            <w:tcW w:w="1398" w:type="dxa"/>
          </w:tcPr>
          <w:p>
            <w:pPr>
              <w:pStyle w:val="TableParagraph"/>
              <w:spacing w:before="30"/>
              <w:ind w:right="391"/>
              <w:jc w:val="right"/>
              <w:rPr>
                <w:sz w:val="14"/>
              </w:rPr>
            </w:pPr>
            <w:hyperlink r:id="rId62">
              <w:r>
                <w:rPr>
                  <w:spacing w:val="-2"/>
                  <w:sz w:val="14"/>
                </w:rPr>
                <w:t>52.00</w:t>
              </w:r>
            </w:hyperlink>
          </w:p>
        </w:tc>
        <w:tc>
          <w:tcPr>
            <w:tcW w:w="1302" w:type="dxa"/>
          </w:tcPr>
          <w:p>
            <w:pPr>
              <w:pStyle w:val="TableParagraph"/>
              <w:spacing w:before="30"/>
              <w:ind w:right="296"/>
              <w:jc w:val="right"/>
              <w:rPr>
                <w:sz w:val="14"/>
              </w:rPr>
            </w:pPr>
            <w:hyperlink r:id="rId63">
              <w:r>
                <w:rPr>
                  <w:spacing w:val="-2"/>
                  <w:sz w:val="14"/>
                </w:rPr>
                <w:t>69.00</w:t>
              </w:r>
            </w:hyperlink>
          </w:p>
        </w:tc>
        <w:tc>
          <w:tcPr>
            <w:tcW w:w="1139" w:type="dxa"/>
          </w:tcPr>
          <w:p>
            <w:pPr>
              <w:pStyle w:val="TableParagraph"/>
              <w:spacing w:before="30"/>
              <w:ind w:right="37"/>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2300</w:t>
              </w:r>
            </w:hyperlink>
          </w:p>
        </w:tc>
        <w:tc>
          <w:tcPr>
            <w:tcW w:w="3187" w:type="dxa"/>
          </w:tcPr>
          <w:p>
            <w:pPr>
              <w:pStyle w:val="TableParagraph"/>
              <w:spacing w:before="30"/>
              <w:ind w:left="221"/>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351" w:type="dxa"/>
          </w:tcPr>
          <w:p>
            <w:pPr>
              <w:pStyle w:val="TableParagraph"/>
              <w:spacing w:before="30"/>
              <w:ind w:right="293"/>
              <w:jc w:val="right"/>
              <w:rPr>
                <w:sz w:val="14"/>
              </w:rPr>
            </w:pPr>
            <w:hyperlink r:id="rId60">
              <w:r>
                <w:rPr>
                  <w:spacing w:val="-2"/>
                  <w:sz w:val="14"/>
                </w:rPr>
                <w:t>20.00</w:t>
              </w:r>
            </w:hyperlink>
          </w:p>
        </w:tc>
        <w:tc>
          <w:tcPr>
            <w:tcW w:w="1494" w:type="dxa"/>
          </w:tcPr>
          <w:p>
            <w:pPr>
              <w:pStyle w:val="TableParagraph"/>
              <w:spacing w:before="30"/>
              <w:ind w:right="390"/>
              <w:jc w:val="right"/>
              <w:rPr>
                <w:sz w:val="14"/>
              </w:rPr>
            </w:pPr>
            <w:hyperlink r:id="rId61">
              <w:r>
                <w:rPr>
                  <w:spacing w:val="-2"/>
                  <w:sz w:val="14"/>
                </w:rPr>
                <w:t>1,200.00</w:t>
              </w:r>
            </w:hyperlink>
          </w:p>
        </w:tc>
        <w:tc>
          <w:tcPr>
            <w:tcW w:w="1398" w:type="dxa"/>
          </w:tcPr>
          <w:p>
            <w:pPr>
              <w:pStyle w:val="TableParagraph"/>
              <w:spacing w:before="30"/>
              <w:ind w:right="391"/>
              <w:jc w:val="right"/>
              <w:rPr>
                <w:sz w:val="14"/>
              </w:rPr>
            </w:pPr>
            <w:hyperlink r:id="rId62">
              <w:r>
                <w:rPr>
                  <w:spacing w:val="-2"/>
                  <w:sz w:val="14"/>
                </w:rPr>
                <w:t>195.00</w:t>
              </w:r>
            </w:hyperlink>
          </w:p>
        </w:tc>
        <w:tc>
          <w:tcPr>
            <w:tcW w:w="1302" w:type="dxa"/>
          </w:tcPr>
          <w:p>
            <w:pPr>
              <w:pStyle w:val="TableParagraph"/>
              <w:spacing w:before="30"/>
              <w:ind w:right="296"/>
              <w:jc w:val="right"/>
              <w:rPr>
                <w:sz w:val="14"/>
              </w:rPr>
            </w:pPr>
            <w:hyperlink r:id="rId63">
              <w:r>
                <w:rPr>
                  <w:spacing w:val="-2"/>
                  <w:sz w:val="14"/>
                </w:rPr>
                <w:t>260.00</w:t>
              </w:r>
            </w:hyperlink>
          </w:p>
        </w:tc>
        <w:tc>
          <w:tcPr>
            <w:tcW w:w="1139" w:type="dxa"/>
          </w:tcPr>
          <w:p>
            <w:pPr>
              <w:pStyle w:val="TableParagraph"/>
              <w:spacing w:before="30"/>
              <w:ind w:right="37"/>
              <w:jc w:val="right"/>
              <w:rPr>
                <w:sz w:val="14"/>
              </w:rPr>
            </w:pPr>
            <w:hyperlink r:id="rId64">
              <w:r>
                <w:rPr>
                  <w:spacing w:val="-2"/>
                  <w:sz w:val="14"/>
                </w:rPr>
                <w:t>1,200.00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2500</w:t>
              </w:r>
            </w:hyperlink>
          </w:p>
        </w:tc>
        <w:tc>
          <w:tcPr>
            <w:tcW w:w="3187" w:type="dxa"/>
          </w:tcPr>
          <w:p>
            <w:pPr>
              <w:pStyle w:val="TableParagraph"/>
              <w:spacing w:before="30"/>
              <w:ind w:left="221"/>
              <w:rPr>
                <w:sz w:val="14"/>
              </w:rPr>
            </w:pPr>
            <w:hyperlink r:id="rId59">
              <w:r>
                <w:rPr>
                  <w:spacing w:val="-2"/>
                  <w:sz w:val="14"/>
                </w:rPr>
                <w:t>EQUIPMENT</w:t>
              </w:r>
              <w:r>
                <w:rPr>
                  <w:spacing w:val="-1"/>
                  <w:sz w:val="14"/>
                </w:rPr>
                <w:t> </w:t>
              </w:r>
              <w:r>
                <w:rPr>
                  <w:spacing w:val="-2"/>
                  <w:sz w:val="14"/>
                </w:rPr>
                <w:t>&amp;</w:t>
              </w:r>
              <w:r>
                <w:rPr>
                  <w:sz w:val="14"/>
                </w:rPr>
                <w:t> </w:t>
              </w:r>
              <w:r>
                <w:rPr>
                  <w:spacing w:val="-2"/>
                  <w:sz w:val="14"/>
                </w:rPr>
                <w:t>MAINTENANCE</w:t>
              </w:r>
            </w:hyperlink>
          </w:p>
        </w:tc>
        <w:tc>
          <w:tcPr>
            <w:tcW w:w="1351" w:type="dxa"/>
          </w:tcPr>
          <w:p>
            <w:pPr>
              <w:pStyle w:val="TableParagraph"/>
              <w:spacing w:before="30"/>
              <w:ind w:right="293"/>
              <w:jc w:val="right"/>
              <w:rPr>
                <w:sz w:val="14"/>
              </w:rPr>
            </w:pPr>
            <w:hyperlink r:id="rId60">
              <w:r>
                <w:rPr>
                  <w:spacing w:val="-2"/>
                  <w:sz w:val="14"/>
                </w:rPr>
                <w:t>8,323.35</w:t>
              </w:r>
            </w:hyperlink>
          </w:p>
        </w:tc>
        <w:tc>
          <w:tcPr>
            <w:tcW w:w="1494" w:type="dxa"/>
          </w:tcPr>
          <w:p>
            <w:pPr>
              <w:pStyle w:val="TableParagraph"/>
              <w:spacing w:before="30"/>
              <w:ind w:right="390"/>
              <w:jc w:val="right"/>
              <w:rPr>
                <w:sz w:val="14"/>
              </w:rPr>
            </w:pPr>
            <w:hyperlink r:id="rId61">
              <w:r>
                <w:rPr>
                  <w:spacing w:val="-2"/>
                  <w:sz w:val="14"/>
                </w:rPr>
                <w:t>27,500.00</w:t>
              </w:r>
            </w:hyperlink>
          </w:p>
        </w:tc>
        <w:tc>
          <w:tcPr>
            <w:tcW w:w="1398" w:type="dxa"/>
          </w:tcPr>
          <w:p>
            <w:pPr>
              <w:pStyle w:val="TableParagraph"/>
              <w:spacing w:before="30"/>
              <w:ind w:right="391"/>
              <w:jc w:val="right"/>
              <w:rPr>
                <w:sz w:val="14"/>
              </w:rPr>
            </w:pPr>
            <w:hyperlink r:id="rId62">
              <w:r>
                <w:rPr>
                  <w:spacing w:val="-2"/>
                  <w:sz w:val="14"/>
                </w:rPr>
                <w:t>3,812.12</w:t>
              </w:r>
            </w:hyperlink>
          </w:p>
        </w:tc>
        <w:tc>
          <w:tcPr>
            <w:tcW w:w="1302" w:type="dxa"/>
          </w:tcPr>
          <w:p>
            <w:pPr>
              <w:pStyle w:val="TableParagraph"/>
              <w:spacing w:before="30"/>
              <w:ind w:right="296"/>
              <w:jc w:val="right"/>
              <w:rPr>
                <w:sz w:val="14"/>
              </w:rPr>
            </w:pPr>
            <w:hyperlink r:id="rId63">
              <w:r>
                <w:rPr>
                  <w:spacing w:val="-2"/>
                  <w:sz w:val="14"/>
                </w:rPr>
                <w:t>5,083.00</w:t>
              </w:r>
            </w:hyperlink>
          </w:p>
        </w:tc>
        <w:tc>
          <w:tcPr>
            <w:tcW w:w="1139" w:type="dxa"/>
          </w:tcPr>
          <w:p>
            <w:pPr>
              <w:pStyle w:val="TableParagraph"/>
              <w:spacing w:before="30"/>
              <w:ind w:right="37"/>
              <w:jc w:val="right"/>
              <w:rPr>
                <w:sz w:val="14"/>
              </w:rPr>
            </w:pPr>
            <w:hyperlink r:id="rId64">
              <w:r>
                <w:rPr>
                  <w:spacing w:val="-2"/>
                  <w:sz w:val="14"/>
                </w:rPr>
                <w:t>20,000.00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2850</w:t>
              </w:r>
            </w:hyperlink>
          </w:p>
        </w:tc>
        <w:tc>
          <w:tcPr>
            <w:tcW w:w="3187" w:type="dxa"/>
          </w:tcPr>
          <w:p>
            <w:pPr>
              <w:pStyle w:val="TableParagraph"/>
              <w:spacing w:before="30"/>
              <w:ind w:left="221"/>
              <w:rPr>
                <w:sz w:val="14"/>
              </w:rPr>
            </w:pPr>
            <w:hyperlink r:id="rId59">
              <w:r>
                <w:rPr>
                  <w:spacing w:val="-2"/>
                  <w:sz w:val="14"/>
                </w:rPr>
                <w:t>MOBILE</w:t>
              </w:r>
              <w:r>
                <w:rPr>
                  <w:sz w:val="14"/>
                </w:rPr>
                <w:t> </w:t>
              </w:r>
              <w:r>
                <w:rPr>
                  <w:spacing w:val="-2"/>
                  <w:sz w:val="14"/>
                </w:rPr>
                <w:t>PHONE</w:t>
              </w:r>
            </w:hyperlink>
          </w:p>
        </w:tc>
        <w:tc>
          <w:tcPr>
            <w:tcW w:w="1351" w:type="dxa"/>
          </w:tcPr>
          <w:p>
            <w:pPr>
              <w:pStyle w:val="TableParagraph"/>
              <w:spacing w:before="30"/>
              <w:ind w:right="293"/>
              <w:jc w:val="right"/>
              <w:rPr>
                <w:sz w:val="14"/>
              </w:rPr>
            </w:pPr>
            <w:hyperlink r:id="rId60">
              <w:r>
                <w:rPr>
                  <w:spacing w:val="-2"/>
                  <w:sz w:val="14"/>
                </w:rPr>
                <w:t>468.00</w:t>
              </w:r>
            </w:hyperlink>
          </w:p>
        </w:tc>
        <w:tc>
          <w:tcPr>
            <w:tcW w:w="1494" w:type="dxa"/>
          </w:tcPr>
          <w:p>
            <w:pPr>
              <w:pStyle w:val="TableParagraph"/>
              <w:spacing w:before="30"/>
              <w:ind w:right="390"/>
              <w:jc w:val="right"/>
              <w:rPr>
                <w:sz w:val="14"/>
              </w:rPr>
            </w:pPr>
            <w:hyperlink r:id="rId61">
              <w:r>
                <w:rPr>
                  <w:spacing w:val="-2"/>
                  <w:sz w:val="14"/>
                </w:rPr>
                <w:t>700.00</w:t>
              </w:r>
            </w:hyperlink>
          </w:p>
        </w:tc>
        <w:tc>
          <w:tcPr>
            <w:tcW w:w="1398" w:type="dxa"/>
          </w:tcPr>
          <w:p>
            <w:pPr>
              <w:pStyle w:val="TableParagraph"/>
              <w:spacing w:before="30"/>
              <w:ind w:right="391"/>
              <w:jc w:val="right"/>
              <w:rPr>
                <w:sz w:val="14"/>
              </w:rPr>
            </w:pPr>
            <w:hyperlink r:id="rId62">
              <w:r>
                <w:rPr>
                  <w:spacing w:val="-2"/>
                  <w:sz w:val="14"/>
                </w:rPr>
                <w:t>351.00</w:t>
              </w:r>
            </w:hyperlink>
          </w:p>
        </w:tc>
        <w:tc>
          <w:tcPr>
            <w:tcW w:w="1302" w:type="dxa"/>
          </w:tcPr>
          <w:p>
            <w:pPr>
              <w:pStyle w:val="TableParagraph"/>
              <w:spacing w:before="30"/>
              <w:ind w:right="296"/>
              <w:jc w:val="right"/>
              <w:rPr>
                <w:sz w:val="14"/>
              </w:rPr>
            </w:pPr>
            <w:hyperlink r:id="rId63">
              <w:r>
                <w:rPr>
                  <w:spacing w:val="-2"/>
                  <w:sz w:val="14"/>
                </w:rPr>
                <w:t>468.00</w:t>
              </w:r>
            </w:hyperlink>
          </w:p>
        </w:tc>
        <w:tc>
          <w:tcPr>
            <w:tcW w:w="1139" w:type="dxa"/>
          </w:tcPr>
          <w:p>
            <w:pPr>
              <w:pStyle w:val="TableParagraph"/>
              <w:spacing w:before="30"/>
              <w:ind w:right="37"/>
              <w:jc w:val="right"/>
              <w:rPr>
                <w:sz w:val="14"/>
              </w:rPr>
            </w:pPr>
            <w:hyperlink r:id="rId64">
              <w:r>
                <w:rPr>
                  <w:spacing w:val="-2"/>
                  <w:sz w:val="14"/>
                </w:rPr>
                <w:t>700.00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2900</w:t>
              </w:r>
            </w:hyperlink>
          </w:p>
        </w:tc>
        <w:tc>
          <w:tcPr>
            <w:tcW w:w="3187" w:type="dxa"/>
          </w:tcPr>
          <w:p>
            <w:pPr>
              <w:pStyle w:val="TableParagraph"/>
              <w:spacing w:before="30"/>
              <w:ind w:left="221"/>
              <w:rPr>
                <w:sz w:val="14"/>
              </w:rPr>
            </w:pPr>
            <w:hyperlink r:id="rId59">
              <w:r>
                <w:rPr>
                  <w:spacing w:val="-4"/>
                  <w:sz w:val="14"/>
                </w:rPr>
                <w:t>FUEL</w:t>
              </w:r>
            </w:hyperlink>
          </w:p>
        </w:tc>
        <w:tc>
          <w:tcPr>
            <w:tcW w:w="1351" w:type="dxa"/>
          </w:tcPr>
          <w:p>
            <w:pPr>
              <w:pStyle w:val="TableParagraph"/>
              <w:spacing w:before="30"/>
              <w:ind w:right="293"/>
              <w:jc w:val="right"/>
              <w:rPr>
                <w:sz w:val="14"/>
              </w:rPr>
            </w:pPr>
            <w:hyperlink r:id="rId60">
              <w:r>
                <w:rPr>
                  <w:spacing w:val="-2"/>
                  <w:sz w:val="14"/>
                </w:rPr>
                <w:t>11,028.36</w:t>
              </w:r>
            </w:hyperlink>
          </w:p>
        </w:tc>
        <w:tc>
          <w:tcPr>
            <w:tcW w:w="1494" w:type="dxa"/>
          </w:tcPr>
          <w:p>
            <w:pPr>
              <w:pStyle w:val="TableParagraph"/>
              <w:spacing w:before="30"/>
              <w:ind w:right="390"/>
              <w:jc w:val="right"/>
              <w:rPr>
                <w:sz w:val="14"/>
              </w:rPr>
            </w:pPr>
            <w:hyperlink r:id="rId61">
              <w:r>
                <w:rPr>
                  <w:spacing w:val="-2"/>
                  <w:sz w:val="14"/>
                </w:rPr>
                <w:t>20,000.00</w:t>
              </w:r>
            </w:hyperlink>
          </w:p>
        </w:tc>
        <w:tc>
          <w:tcPr>
            <w:tcW w:w="1398" w:type="dxa"/>
          </w:tcPr>
          <w:p>
            <w:pPr>
              <w:pStyle w:val="TableParagraph"/>
              <w:spacing w:before="30"/>
              <w:ind w:right="391"/>
              <w:jc w:val="right"/>
              <w:rPr>
                <w:sz w:val="14"/>
              </w:rPr>
            </w:pPr>
            <w:hyperlink r:id="rId62">
              <w:r>
                <w:rPr>
                  <w:spacing w:val="-2"/>
                  <w:sz w:val="14"/>
                </w:rPr>
                <w:t>7,236.73</w:t>
              </w:r>
            </w:hyperlink>
          </w:p>
        </w:tc>
        <w:tc>
          <w:tcPr>
            <w:tcW w:w="1302" w:type="dxa"/>
          </w:tcPr>
          <w:p>
            <w:pPr>
              <w:pStyle w:val="TableParagraph"/>
              <w:spacing w:before="30"/>
              <w:ind w:right="296"/>
              <w:jc w:val="right"/>
              <w:rPr>
                <w:sz w:val="14"/>
              </w:rPr>
            </w:pPr>
            <w:hyperlink r:id="rId63">
              <w:r>
                <w:rPr>
                  <w:spacing w:val="-2"/>
                  <w:sz w:val="14"/>
                </w:rPr>
                <w:t>9,649.00</w:t>
              </w:r>
            </w:hyperlink>
          </w:p>
        </w:tc>
        <w:tc>
          <w:tcPr>
            <w:tcW w:w="1139" w:type="dxa"/>
          </w:tcPr>
          <w:p>
            <w:pPr>
              <w:pStyle w:val="TableParagraph"/>
              <w:spacing w:before="30"/>
              <w:ind w:right="37"/>
              <w:jc w:val="right"/>
              <w:rPr>
                <w:sz w:val="14"/>
              </w:rPr>
            </w:pPr>
            <w:hyperlink r:id="rId64">
              <w:r>
                <w:rPr>
                  <w:spacing w:val="-2"/>
                  <w:sz w:val="14"/>
                </w:rPr>
                <w:t>20,000.00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3000</w:t>
              </w:r>
            </w:hyperlink>
          </w:p>
        </w:tc>
        <w:tc>
          <w:tcPr>
            <w:tcW w:w="3187" w:type="dxa"/>
          </w:tcPr>
          <w:p>
            <w:pPr>
              <w:pStyle w:val="TableParagraph"/>
              <w:spacing w:before="30"/>
              <w:ind w:left="221"/>
              <w:rPr>
                <w:sz w:val="14"/>
              </w:rPr>
            </w:pPr>
            <w:hyperlink r:id="rId59">
              <w:r>
                <w:rPr>
                  <w:spacing w:val="-2"/>
                  <w:sz w:val="14"/>
                </w:rPr>
                <w:t>STREETS</w:t>
              </w:r>
              <w:r>
                <w:rPr>
                  <w:sz w:val="14"/>
                </w:rPr>
                <w:t> </w:t>
              </w:r>
              <w:r>
                <w:rPr>
                  <w:spacing w:val="-2"/>
                  <w:sz w:val="14"/>
                </w:rPr>
                <w:t>LIGHTS</w:t>
              </w:r>
            </w:hyperlink>
          </w:p>
        </w:tc>
        <w:tc>
          <w:tcPr>
            <w:tcW w:w="1351" w:type="dxa"/>
          </w:tcPr>
          <w:p>
            <w:pPr>
              <w:pStyle w:val="TableParagraph"/>
              <w:spacing w:before="30"/>
              <w:ind w:right="293"/>
              <w:jc w:val="right"/>
              <w:rPr>
                <w:sz w:val="14"/>
              </w:rPr>
            </w:pPr>
            <w:hyperlink r:id="rId60">
              <w:r>
                <w:rPr>
                  <w:spacing w:val="-2"/>
                  <w:sz w:val="14"/>
                </w:rPr>
                <w:t>19,626.92</w:t>
              </w:r>
            </w:hyperlink>
          </w:p>
        </w:tc>
        <w:tc>
          <w:tcPr>
            <w:tcW w:w="1494" w:type="dxa"/>
          </w:tcPr>
          <w:p>
            <w:pPr>
              <w:pStyle w:val="TableParagraph"/>
              <w:spacing w:before="30"/>
              <w:ind w:right="390"/>
              <w:jc w:val="right"/>
              <w:rPr>
                <w:sz w:val="14"/>
              </w:rPr>
            </w:pPr>
            <w:hyperlink r:id="rId61">
              <w:r>
                <w:rPr>
                  <w:spacing w:val="-2"/>
                  <w:sz w:val="14"/>
                </w:rPr>
                <w:t>70,000.00</w:t>
              </w:r>
            </w:hyperlink>
          </w:p>
        </w:tc>
        <w:tc>
          <w:tcPr>
            <w:tcW w:w="1398" w:type="dxa"/>
          </w:tcPr>
          <w:p>
            <w:pPr>
              <w:pStyle w:val="TableParagraph"/>
              <w:spacing w:before="30"/>
              <w:ind w:right="391"/>
              <w:jc w:val="right"/>
              <w:rPr>
                <w:sz w:val="14"/>
              </w:rPr>
            </w:pPr>
            <w:hyperlink r:id="rId62">
              <w:r>
                <w:rPr>
                  <w:spacing w:val="-2"/>
                  <w:sz w:val="14"/>
                </w:rPr>
                <w:t>24,808.04</w:t>
              </w:r>
            </w:hyperlink>
          </w:p>
        </w:tc>
        <w:tc>
          <w:tcPr>
            <w:tcW w:w="1302" w:type="dxa"/>
          </w:tcPr>
          <w:p>
            <w:pPr>
              <w:pStyle w:val="TableParagraph"/>
              <w:spacing w:before="30"/>
              <w:ind w:right="296"/>
              <w:jc w:val="right"/>
              <w:rPr>
                <w:sz w:val="14"/>
              </w:rPr>
            </w:pPr>
            <w:hyperlink r:id="rId63">
              <w:r>
                <w:rPr>
                  <w:spacing w:val="-2"/>
                  <w:sz w:val="14"/>
                </w:rPr>
                <w:t>33,077.00</w:t>
              </w:r>
            </w:hyperlink>
          </w:p>
        </w:tc>
        <w:tc>
          <w:tcPr>
            <w:tcW w:w="1139" w:type="dxa"/>
          </w:tcPr>
          <w:p>
            <w:pPr>
              <w:pStyle w:val="TableParagraph"/>
              <w:spacing w:before="30"/>
              <w:ind w:right="37"/>
              <w:jc w:val="right"/>
              <w:rPr>
                <w:sz w:val="14"/>
              </w:rPr>
            </w:pPr>
            <w:hyperlink r:id="rId64">
              <w:r>
                <w:rPr>
                  <w:spacing w:val="-2"/>
                  <w:sz w:val="14"/>
                </w:rPr>
                <w:t>65,000.00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3200</w:t>
              </w:r>
            </w:hyperlink>
          </w:p>
        </w:tc>
        <w:tc>
          <w:tcPr>
            <w:tcW w:w="3187" w:type="dxa"/>
          </w:tcPr>
          <w:p>
            <w:pPr>
              <w:pStyle w:val="TableParagraph"/>
              <w:spacing w:before="30"/>
              <w:ind w:left="221"/>
              <w:rPr>
                <w:sz w:val="14"/>
              </w:rPr>
            </w:pPr>
            <w:hyperlink r:id="rId59">
              <w:r>
                <w:rPr>
                  <w:spacing w:val="-2"/>
                  <w:sz w:val="14"/>
                </w:rPr>
                <w:t>ENGINEERING</w:t>
              </w:r>
            </w:hyperlink>
          </w:p>
        </w:tc>
        <w:tc>
          <w:tcPr>
            <w:tcW w:w="1351" w:type="dxa"/>
          </w:tcPr>
          <w:p>
            <w:pPr>
              <w:pStyle w:val="TableParagraph"/>
              <w:spacing w:before="30"/>
              <w:ind w:right="293"/>
              <w:jc w:val="right"/>
              <w:rPr>
                <w:sz w:val="14"/>
              </w:rPr>
            </w:pPr>
            <w:hyperlink r:id="rId60">
              <w:r>
                <w:rPr>
                  <w:spacing w:val="-2"/>
                  <w:sz w:val="14"/>
                </w:rPr>
                <w:t>843.00</w:t>
              </w:r>
            </w:hyperlink>
          </w:p>
        </w:tc>
        <w:tc>
          <w:tcPr>
            <w:tcW w:w="1494" w:type="dxa"/>
          </w:tcPr>
          <w:p>
            <w:pPr>
              <w:pStyle w:val="TableParagraph"/>
              <w:spacing w:before="30"/>
              <w:ind w:right="390"/>
              <w:jc w:val="right"/>
              <w:rPr>
                <w:sz w:val="14"/>
              </w:rPr>
            </w:pPr>
            <w:hyperlink r:id="rId61">
              <w:r>
                <w:rPr>
                  <w:spacing w:val="-2"/>
                  <w:sz w:val="14"/>
                </w:rPr>
                <w:t>2,000.00</w:t>
              </w:r>
            </w:hyperlink>
          </w:p>
        </w:tc>
        <w:tc>
          <w:tcPr>
            <w:tcW w:w="1398" w:type="dxa"/>
          </w:tcPr>
          <w:p>
            <w:pPr>
              <w:pStyle w:val="TableParagraph"/>
              <w:spacing w:before="30"/>
              <w:ind w:right="391"/>
              <w:jc w:val="right"/>
              <w:rPr>
                <w:sz w:val="14"/>
              </w:rPr>
            </w:pPr>
            <w:hyperlink r:id="rId62">
              <w:r>
                <w:rPr>
                  <w:spacing w:val="-2"/>
                  <w:sz w:val="14"/>
                </w:rPr>
                <w:t>1,300.00</w:t>
              </w:r>
            </w:hyperlink>
          </w:p>
        </w:tc>
        <w:tc>
          <w:tcPr>
            <w:tcW w:w="1302" w:type="dxa"/>
          </w:tcPr>
          <w:p>
            <w:pPr>
              <w:pStyle w:val="TableParagraph"/>
              <w:spacing w:before="30"/>
              <w:ind w:right="296"/>
              <w:jc w:val="right"/>
              <w:rPr>
                <w:sz w:val="14"/>
              </w:rPr>
            </w:pPr>
            <w:hyperlink r:id="rId63">
              <w:r>
                <w:rPr>
                  <w:spacing w:val="-2"/>
                  <w:sz w:val="14"/>
                </w:rPr>
                <w:t>1,733.00</w:t>
              </w:r>
            </w:hyperlink>
          </w:p>
        </w:tc>
        <w:tc>
          <w:tcPr>
            <w:tcW w:w="1139" w:type="dxa"/>
          </w:tcPr>
          <w:p>
            <w:pPr>
              <w:pStyle w:val="TableParagraph"/>
              <w:spacing w:before="30"/>
              <w:ind w:right="37"/>
              <w:jc w:val="right"/>
              <w:rPr>
                <w:sz w:val="14"/>
              </w:rPr>
            </w:pPr>
            <w:hyperlink r:id="rId64">
              <w:r>
                <w:rPr>
                  <w:spacing w:val="-2"/>
                  <w:sz w:val="14"/>
                </w:rPr>
                <w:t>3,000.00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3300</w:t>
              </w:r>
            </w:hyperlink>
          </w:p>
        </w:tc>
        <w:tc>
          <w:tcPr>
            <w:tcW w:w="3187" w:type="dxa"/>
          </w:tcPr>
          <w:p>
            <w:pPr>
              <w:pStyle w:val="TableParagraph"/>
              <w:spacing w:before="30"/>
              <w:ind w:left="221"/>
              <w:rPr>
                <w:sz w:val="14"/>
              </w:rPr>
            </w:pPr>
            <w:hyperlink r:id="rId59">
              <w:r>
                <w:rPr>
                  <w:spacing w:val="-2"/>
                  <w:sz w:val="14"/>
                </w:rPr>
                <w:t>PROFESSIONAL</w:t>
              </w:r>
              <w:r>
                <w:rPr>
                  <w:spacing w:val="1"/>
                  <w:sz w:val="14"/>
                </w:rPr>
                <w:t> </w:t>
              </w:r>
              <w:r>
                <w:rPr>
                  <w:spacing w:val="-2"/>
                  <w:sz w:val="14"/>
                </w:rPr>
                <w:t>SERVICES</w:t>
              </w:r>
            </w:hyperlink>
          </w:p>
        </w:tc>
        <w:tc>
          <w:tcPr>
            <w:tcW w:w="1351" w:type="dxa"/>
          </w:tcPr>
          <w:p>
            <w:pPr>
              <w:pStyle w:val="TableParagraph"/>
              <w:spacing w:before="30"/>
              <w:ind w:right="293"/>
              <w:jc w:val="right"/>
              <w:rPr>
                <w:sz w:val="14"/>
              </w:rPr>
            </w:pPr>
            <w:hyperlink r:id="rId60">
              <w:r>
                <w:rPr>
                  <w:spacing w:val="-2"/>
                  <w:sz w:val="14"/>
                </w:rPr>
                <w:t>12,851.82</w:t>
              </w:r>
            </w:hyperlink>
          </w:p>
        </w:tc>
        <w:tc>
          <w:tcPr>
            <w:tcW w:w="1494" w:type="dxa"/>
          </w:tcPr>
          <w:p>
            <w:pPr>
              <w:pStyle w:val="TableParagraph"/>
              <w:spacing w:before="30"/>
              <w:ind w:right="390"/>
              <w:jc w:val="right"/>
              <w:rPr>
                <w:sz w:val="14"/>
              </w:rPr>
            </w:pPr>
            <w:hyperlink r:id="rId61">
              <w:r>
                <w:rPr>
                  <w:spacing w:val="-2"/>
                  <w:sz w:val="14"/>
                </w:rPr>
                <w:t>30,000.00</w:t>
              </w:r>
            </w:hyperlink>
          </w:p>
        </w:tc>
        <w:tc>
          <w:tcPr>
            <w:tcW w:w="1398" w:type="dxa"/>
          </w:tcPr>
          <w:p>
            <w:pPr>
              <w:pStyle w:val="TableParagraph"/>
              <w:spacing w:before="30"/>
              <w:ind w:right="391"/>
              <w:jc w:val="right"/>
              <w:rPr>
                <w:sz w:val="14"/>
              </w:rPr>
            </w:pPr>
            <w:hyperlink r:id="rId62">
              <w:r>
                <w:rPr>
                  <w:spacing w:val="-2"/>
                  <w:sz w:val="14"/>
                </w:rPr>
                <w:t>16,399.39</w:t>
              </w:r>
            </w:hyperlink>
          </w:p>
        </w:tc>
        <w:tc>
          <w:tcPr>
            <w:tcW w:w="1302" w:type="dxa"/>
          </w:tcPr>
          <w:p>
            <w:pPr>
              <w:pStyle w:val="TableParagraph"/>
              <w:spacing w:before="30"/>
              <w:ind w:right="296"/>
              <w:jc w:val="right"/>
              <w:rPr>
                <w:sz w:val="14"/>
              </w:rPr>
            </w:pPr>
            <w:hyperlink r:id="rId63">
              <w:r>
                <w:rPr>
                  <w:spacing w:val="-2"/>
                  <w:sz w:val="14"/>
                </w:rPr>
                <w:t>21,866.00</w:t>
              </w:r>
            </w:hyperlink>
          </w:p>
        </w:tc>
        <w:tc>
          <w:tcPr>
            <w:tcW w:w="1139" w:type="dxa"/>
          </w:tcPr>
          <w:p>
            <w:pPr>
              <w:pStyle w:val="TableParagraph"/>
              <w:spacing w:before="30"/>
              <w:ind w:right="37"/>
              <w:jc w:val="right"/>
              <w:rPr>
                <w:sz w:val="14"/>
              </w:rPr>
            </w:pPr>
            <w:hyperlink r:id="rId64">
              <w:r>
                <w:rPr>
                  <w:spacing w:val="-2"/>
                  <w:sz w:val="14"/>
                </w:rPr>
                <w:t>30,000.00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4100</w:t>
              </w:r>
            </w:hyperlink>
          </w:p>
        </w:tc>
        <w:tc>
          <w:tcPr>
            <w:tcW w:w="3187" w:type="dxa"/>
          </w:tcPr>
          <w:p>
            <w:pPr>
              <w:pStyle w:val="TableParagraph"/>
              <w:spacing w:before="30"/>
              <w:ind w:left="221"/>
              <w:rPr>
                <w:sz w:val="14"/>
              </w:rPr>
            </w:pPr>
            <w:hyperlink r:id="rId59">
              <w:r>
                <w:rPr>
                  <w:spacing w:val="-2"/>
                  <w:sz w:val="14"/>
                </w:rPr>
                <w:t>INSURANCE</w:t>
              </w:r>
            </w:hyperlink>
          </w:p>
        </w:tc>
        <w:tc>
          <w:tcPr>
            <w:tcW w:w="1351" w:type="dxa"/>
          </w:tcPr>
          <w:p>
            <w:pPr>
              <w:pStyle w:val="TableParagraph"/>
              <w:spacing w:before="30"/>
              <w:ind w:right="293"/>
              <w:jc w:val="right"/>
              <w:rPr>
                <w:sz w:val="14"/>
              </w:rPr>
            </w:pPr>
            <w:hyperlink r:id="rId60">
              <w:r>
                <w:rPr>
                  <w:spacing w:val="-2"/>
                  <w:sz w:val="14"/>
                </w:rPr>
                <w:t>1,112.41</w:t>
              </w:r>
            </w:hyperlink>
          </w:p>
        </w:tc>
        <w:tc>
          <w:tcPr>
            <w:tcW w:w="1494" w:type="dxa"/>
          </w:tcPr>
          <w:p>
            <w:pPr>
              <w:pStyle w:val="TableParagraph"/>
              <w:spacing w:before="30"/>
              <w:ind w:right="390"/>
              <w:jc w:val="right"/>
              <w:rPr>
                <w:sz w:val="14"/>
              </w:rPr>
            </w:pPr>
            <w:hyperlink r:id="rId61">
              <w:r>
                <w:rPr>
                  <w:spacing w:val="-2"/>
                  <w:sz w:val="14"/>
                </w:rPr>
                <w:t>2,000.00</w:t>
              </w:r>
            </w:hyperlink>
          </w:p>
        </w:tc>
        <w:tc>
          <w:tcPr>
            <w:tcW w:w="1398" w:type="dxa"/>
          </w:tcPr>
          <w:p>
            <w:pPr>
              <w:pStyle w:val="TableParagraph"/>
              <w:spacing w:before="30"/>
              <w:ind w:right="391"/>
              <w:jc w:val="right"/>
              <w:rPr>
                <w:sz w:val="14"/>
              </w:rPr>
            </w:pPr>
            <w:hyperlink r:id="rId62">
              <w:r>
                <w:rPr>
                  <w:spacing w:val="-2"/>
                  <w:sz w:val="14"/>
                </w:rPr>
                <w:t>3,053.37</w:t>
              </w:r>
            </w:hyperlink>
          </w:p>
        </w:tc>
        <w:tc>
          <w:tcPr>
            <w:tcW w:w="1302" w:type="dxa"/>
          </w:tcPr>
          <w:p>
            <w:pPr>
              <w:pStyle w:val="TableParagraph"/>
              <w:spacing w:before="30"/>
              <w:ind w:right="296"/>
              <w:jc w:val="right"/>
              <w:rPr>
                <w:sz w:val="14"/>
              </w:rPr>
            </w:pPr>
            <w:hyperlink r:id="rId63">
              <w:r>
                <w:rPr>
                  <w:spacing w:val="-2"/>
                  <w:sz w:val="14"/>
                </w:rPr>
                <w:t>4,071.00</w:t>
              </w:r>
            </w:hyperlink>
          </w:p>
        </w:tc>
        <w:tc>
          <w:tcPr>
            <w:tcW w:w="1139" w:type="dxa"/>
          </w:tcPr>
          <w:p>
            <w:pPr>
              <w:pStyle w:val="TableParagraph"/>
              <w:spacing w:before="30"/>
              <w:ind w:right="37"/>
              <w:jc w:val="right"/>
              <w:rPr>
                <w:sz w:val="14"/>
              </w:rPr>
            </w:pPr>
            <w:hyperlink r:id="rId64">
              <w:r>
                <w:rPr>
                  <w:spacing w:val="-2"/>
                  <w:sz w:val="14"/>
                </w:rPr>
                <w:t>2,000.00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10-61-</w:t>
              </w:r>
              <w:r>
                <w:rPr>
                  <w:spacing w:val="-4"/>
                  <w:sz w:val="14"/>
                </w:rPr>
                <w:t>4200</w:t>
              </w:r>
            </w:hyperlink>
          </w:p>
        </w:tc>
        <w:tc>
          <w:tcPr>
            <w:tcW w:w="3187" w:type="dxa"/>
          </w:tcPr>
          <w:p>
            <w:pPr>
              <w:pStyle w:val="TableParagraph"/>
              <w:spacing w:line="141" w:lineRule="exact" w:before="30"/>
              <w:ind w:left="221"/>
              <w:rPr>
                <w:sz w:val="14"/>
              </w:rPr>
            </w:pPr>
            <w:hyperlink r:id="rId59">
              <w:r>
                <w:rPr>
                  <w:sz w:val="14"/>
                </w:rPr>
                <w:t>CLASS</w:t>
              </w:r>
              <w:r>
                <w:rPr>
                  <w:spacing w:val="-8"/>
                  <w:sz w:val="14"/>
                </w:rPr>
                <w:t> </w:t>
              </w:r>
              <w:r>
                <w:rPr>
                  <w:sz w:val="14"/>
                </w:rPr>
                <w:t>"C"</w:t>
              </w:r>
              <w:r>
                <w:rPr>
                  <w:spacing w:val="-8"/>
                  <w:sz w:val="14"/>
                </w:rPr>
                <w:t> </w:t>
              </w:r>
              <w:r>
                <w:rPr>
                  <w:spacing w:val="-2"/>
                  <w:sz w:val="14"/>
                </w:rPr>
                <w:t>ROADS</w:t>
              </w:r>
            </w:hyperlink>
          </w:p>
        </w:tc>
        <w:tc>
          <w:tcPr>
            <w:tcW w:w="1351" w:type="dxa"/>
          </w:tcPr>
          <w:p>
            <w:pPr>
              <w:pStyle w:val="TableParagraph"/>
              <w:spacing w:line="141" w:lineRule="exact" w:before="30"/>
              <w:ind w:right="293"/>
              <w:jc w:val="right"/>
              <w:rPr>
                <w:sz w:val="14"/>
              </w:rPr>
            </w:pPr>
            <w:hyperlink r:id="rId60">
              <w:r>
                <w:rPr>
                  <w:spacing w:val="-2"/>
                  <w:sz w:val="14"/>
                </w:rPr>
                <w:t>66,011.72</w:t>
              </w:r>
            </w:hyperlink>
          </w:p>
        </w:tc>
        <w:tc>
          <w:tcPr>
            <w:tcW w:w="1494" w:type="dxa"/>
          </w:tcPr>
          <w:p>
            <w:pPr>
              <w:pStyle w:val="TableParagraph"/>
              <w:spacing w:line="141" w:lineRule="exact" w:before="30"/>
              <w:ind w:right="390"/>
              <w:jc w:val="right"/>
              <w:rPr>
                <w:sz w:val="14"/>
              </w:rPr>
            </w:pPr>
            <w:hyperlink r:id="rId61">
              <w:r>
                <w:rPr>
                  <w:spacing w:val="-2"/>
                  <w:sz w:val="14"/>
                </w:rPr>
                <w:t>1,086,700.00</w:t>
              </w:r>
            </w:hyperlink>
          </w:p>
        </w:tc>
        <w:tc>
          <w:tcPr>
            <w:tcW w:w="1398" w:type="dxa"/>
          </w:tcPr>
          <w:p>
            <w:pPr>
              <w:pStyle w:val="TableParagraph"/>
              <w:spacing w:line="141" w:lineRule="exact" w:before="30"/>
              <w:ind w:right="391"/>
              <w:jc w:val="right"/>
              <w:rPr>
                <w:sz w:val="14"/>
              </w:rPr>
            </w:pPr>
            <w:hyperlink r:id="rId62">
              <w:r>
                <w:rPr>
                  <w:spacing w:val="-2"/>
                  <w:sz w:val="14"/>
                </w:rPr>
                <w:t>9,149.05</w:t>
              </w:r>
            </w:hyperlink>
          </w:p>
        </w:tc>
        <w:tc>
          <w:tcPr>
            <w:tcW w:w="1302" w:type="dxa"/>
          </w:tcPr>
          <w:p>
            <w:pPr>
              <w:pStyle w:val="TableParagraph"/>
              <w:spacing w:line="141" w:lineRule="exact" w:before="30"/>
              <w:ind w:right="296"/>
              <w:jc w:val="right"/>
              <w:rPr>
                <w:sz w:val="14"/>
              </w:rPr>
            </w:pPr>
            <w:hyperlink r:id="rId63">
              <w:r>
                <w:rPr>
                  <w:spacing w:val="-2"/>
                  <w:sz w:val="14"/>
                </w:rPr>
                <w:t>12,199.00</w:t>
              </w:r>
            </w:hyperlink>
          </w:p>
        </w:tc>
        <w:tc>
          <w:tcPr>
            <w:tcW w:w="1139" w:type="dxa"/>
          </w:tcPr>
          <w:p>
            <w:pPr>
              <w:pStyle w:val="TableParagraph"/>
              <w:spacing w:line="141" w:lineRule="exact" w:before="30"/>
              <w:ind w:right="37"/>
              <w:jc w:val="right"/>
              <w:rPr>
                <w:sz w:val="14"/>
              </w:rPr>
            </w:pPr>
            <w:hyperlink r:id="rId64">
              <w:r>
                <w:rPr>
                  <w:spacing w:val="-2"/>
                  <w:sz w:val="14"/>
                </w:rPr>
                <w:t>1,500,000.00</w:t>
              </w:r>
            </w:hyperlink>
          </w:p>
        </w:tc>
      </w:tr>
    </w:tbl>
    <w:p>
      <w:pPr>
        <w:spacing w:before="70"/>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pacing w:val="-2"/>
          <w:sz w:val="14"/>
        </w:rPr>
        <w:t>Road</w:t>
      </w:r>
      <w:r>
        <w:rPr>
          <w:spacing w:val="2"/>
          <w:sz w:val="14"/>
        </w:rPr>
        <w:t> </w:t>
      </w:r>
      <w:r>
        <w:rPr>
          <w:spacing w:val="-2"/>
          <w:sz w:val="14"/>
        </w:rPr>
        <w:t>Surface</w:t>
      </w:r>
      <w:r>
        <w:rPr>
          <w:spacing w:val="3"/>
          <w:sz w:val="14"/>
        </w:rPr>
        <w:t> </w:t>
      </w:r>
      <w:r>
        <w:rPr>
          <w:spacing w:val="-2"/>
          <w:sz w:val="14"/>
        </w:rPr>
        <w:t>Treatments</w:t>
      </w:r>
      <w:r>
        <w:rPr>
          <w:spacing w:val="3"/>
          <w:sz w:val="14"/>
        </w:rPr>
        <w:t> </w:t>
      </w:r>
      <w:r>
        <w:rPr>
          <w:spacing w:val="-2"/>
          <w:sz w:val="14"/>
        </w:rPr>
        <w:t>$200,000</w:t>
      </w:r>
    </w:p>
    <w:p>
      <w:pPr>
        <w:pStyle w:val="BodyText"/>
        <w:spacing w:before="91"/>
        <w:rPr>
          <w:sz w:val="14"/>
        </w:rPr>
      </w:pPr>
    </w:p>
    <w:p>
      <w:pPr>
        <w:tabs>
          <w:tab w:pos="1511" w:val="left" w:leader="none"/>
          <w:tab w:pos="4839" w:val="left" w:leader="none"/>
          <w:tab w:pos="6120" w:val="left" w:leader="none"/>
          <w:tab w:pos="7633" w:val="left" w:leader="none"/>
          <w:tab w:pos="9030" w:val="left" w:leader="none"/>
          <w:tab w:pos="10312" w:val="left" w:leader="none"/>
        </w:tabs>
        <w:spacing w:before="1"/>
        <w:ind w:left="360" w:right="0" w:firstLine="0"/>
        <w:jc w:val="left"/>
        <w:rPr>
          <w:sz w:val="14"/>
        </w:rPr>
      </w:pPr>
      <w:hyperlink r:id="rId59">
        <w:r>
          <w:rPr>
            <w:spacing w:val="-2"/>
            <w:sz w:val="14"/>
          </w:rPr>
          <w:t>10-61-</w:t>
        </w:r>
        <w:r>
          <w:rPr>
            <w:spacing w:val="-4"/>
            <w:sz w:val="14"/>
          </w:rPr>
          <w:t>4300</w:t>
        </w:r>
      </w:hyperlink>
      <w:r>
        <w:rPr>
          <w:sz w:val="14"/>
        </w:rPr>
        <w:tab/>
      </w:r>
      <w:hyperlink r:id="rId59">
        <w:r>
          <w:rPr>
            <w:spacing w:val="-2"/>
            <w:sz w:val="14"/>
          </w:rPr>
          <w:t>LOCAL</w:t>
        </w:r>
        <w:r>
          <w:rPr>
            <w:spacing w:val="-3"/>
            <w:sz w:val="14"/>
          </w:rPr>
          <w:t> </w:t>
        </w:r>
        <w:r>
          <w:rPr>
            <w:spacing w:val="-2"/>
            <w:sz w:val="14"/>
          </w:rPr>
          <w:t>OPTION</w:t>
        </w:r>
        <w:r>
          <w:rPr>
            <w:sz w:val="14"/>
          </w:rPr>
          <w:t> </w:t>
        </w:r>
        <w:r>
          <w:rPr>
            <w:spacing w:val="-2"/>
            <w:sz w:val="14"/>
          </w:rPr>
          <w:t>ROAD</w:t>
        </w:r>
        <w:r>
          <w:rPr>
            <w:sz w:val="14"/>
          </w:rPr>
          <w:t> </w:t>
        </w:r>
        <w:r>
          <w:rPr>
            <w:spacing w:val="-2"/>
            <w:sz w:val="14"/>
          </w:rPr>
          <w:t>EXPENDITURES</w:t>
        </w:r>
      </w:hyperlink>
      <w:r>
        <w:rPr>
          <w:sz w:val="14"/>
        </w:rPr>
        <w:tab/>
      </w:r>
      <w:hyperlink r:id="rId60">
        <w:r>
          <w:rPr>
            <w:spacing w:val="-2"/>
            <w:sz w:val="14"/>
          </w:rPr>
          <w:t>192,606.13</w:t>
        </w:r>
      </w:hyperlink>
      <w:r>
        <w:rPr>
          <w:sz w:val="14"/>
        </w:rPr>
        <w:tab/>
      </w:r>
      <w:hyperlink r:id="rId61">
        <w:r>
          <w:rPr>
            <w:spacing w:val="-2"/>
            <w:sz w:val="14"/>
          </w:rPr>
          <w:t>1,038,700.00</w:t>
        </w:r>
      </w:hyperlink>
      <w:r>
        <w:rPr>
          <w:sz w:val="14"/>
        </w:rPr>
        <w:tab/>
      </w:r>
      <w:hyperlink r:id="rId62">
        <w:r>
          <w:rPr>
            <w:spacing w:val="-2"/>
            <w:sz w:val="14"/>
          </w:rPr>
          <w:t>662,461.73</w:t>
        </w:r>
      </w:hyperlink>
      <w:r>
        <w:rPr>
          <w:sz w:val="14"/>
        </w:rPr>
        <w:tab/>
      </w:r>
      <w:hyperlink r:id="rId63">
        <w:r>
          <w:rPr>
            <w:spacing w:val="-2"/>
            <w:sz w:val="14"/>
          </w:rPr>
          <w:t>883,282.00</w:t>
        </w:r>
      </w:hyperlink>
      <w:r>
        <w:rPr>
          <w:sz w:val="14"/>
        </w:rPr>
        <w:tab/>
      </w:r>
      <w:hyperlink r:id="rId64">
        <w:r>
          <w:rPr>
            <w:spacing w:val="-2"/>
            <w:sz w:val="14"/>
          </w:rPr>
          <w:t>1,000,000.00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6"/>
        <w:ind w:left="885" w:right="7962" w:firstLine="0"/>
        <w:jc w:val="left"/>
        <w:rPr>
          <w:sz w:val="14"/>
        </w:rPr>
      </w:pPr>
      <w:r>
        <w:rPr>
          <w:spacing w:val="-2"/>
          <w:sz w:val="14"/>
        </w:rPr>
        <w:t>Local</w:t>
      </w:r>
      <w:r>
        <w:rPr>
          <w:spacing w:val="-4"/>
          <w:sz w:val="14"/>
        </w:rPr>
        <w:t> </w:t>
      </w:r>
      <w:r>
        <w:rPr>
          <w:spacing w:val="-2"/>
          <w:sz w:val="14"/>
        </w:rPr>
        <w:t>Option</w:t>
      </w:r>
      <w:r>
        <w:rPr>
          <w:spacing w:val="-4"/>
          <w:sz w:val="14"/>
        </w:rPr>
        <w:t> </w:t>
      </w:r>
      <w:r>
        <w:rPr>
          <w:spacing w:val="-2"/>
          <w:sz w:val="14"/>
        </w:rPr>
        <w:t>Sales</w:t>
      </w:r>
      <w:r>
        <w:rPr>
          <w:spacing w:val="-6"/>
          <w:sz w:val="14"/>
        </w:rPr>
        <w:t> </w:t>
      </w:r>
      <w:r>
        <w:rPr>
          <w:spacing w:val="-2"/>
          <w:sz w:val="14"/>
        </w:rPr>
        <w:t>Tax</w:t>
      </w:r>
      <w:r>
        <w:rPr>
          <w:spacing w:val="-4"/>
          <w:sz w:val="14"/>
        </w:rPr>
        <w:t> </w:t>
      </w:r>
      <w:r>
        <w:rPr>
          <w:spacing w:val="-2"/>
          <w:sz w:val="14"/>
        </w:rPr>
        <w:t>Highway</w:t>
      </w:r>
      <w:r>
        <w:rPr>
          <w:spacing w:val="-4"/>
          <w:sz w:val="14"/>
        </w:rPr>
        <w:t> </w:t>
      </w:r>
      <w:r>
        <w:rPr>
          <w:spacing w:val="-2"/>
          <w:sz w:val="14"/>
        </w:rPr>
        <w:t>Money</w:t>
      </w:r>
      <w:r>
        <w:rPr>
          <w:spacing w:val="40"/>
          <w:sz w:val="14"/>
        </w:rPr>
        <w:t> </w:t>
      </w:r>
      <w:r>
        <w:rPr>
          <w:sz w:val="14"/>
        </w:rPr>
        <w:t>Sidewalk Additions $20,000</w:t>
      </w:r>
    </w:p>
    <w:p>
      <w:pPr>
        <w:spacing w:line="158" w:lineRule="exact" w:before="0"/>
        <w:ind w:left="885" w:right="0" w:firstLine="0"/>
        <w:jc w:val="left"/>
        <w:rPr>
          <w:sz w:val="14"/>
        </w:rPr>
      </w:pPr>
      <w:r>
        <w:rPr>
          <w:spacing w:val="-2"/>
          <w:sz w:val="14"/>
        </w:rPr>
        <w:t>Sidewalk</w:t>
      </w:r>
      <w:r>
        <w:rPr>
          <w:spacing w:val="4"/>
          <w:sz w:val="14"/>
        </w:rPr>
        <w:t> </w:t>
      </w:r>
      <w:r>
        <w:rPr>
          <w:spacing w:val="-2"/>
          <w:sz w:val="14"/>
        </w:rPr>
        <w:t>Maintenance</w:t>
      </w:r>
      <w:r>
        <w:rPr>
          <w:spacing w:val="4"/>
          <w:sz w:val="14"/>
        </w:rPr>
        <w:t> </w:t>
      </w:r>
      <w:r>
        <w:rPr>
          <w:spacing w:val="-2"/>
          <w:sz w:val="14"/>
        </w:rPr>
        <w:t>$30,000</w:t>
      </w:r>
    </w:p>
    <w:p>
      <w:pPr>
        <w:pStyle w:val="BodyText"/>
        <w:spacing w:before="33"/>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06"/>
        <w:gridCol w:w="1489"/>
        <w:gridCol w:w="1436"/>
        <w:gridCol w:w="1397"/>
        <w:gridCol w:w="1301"/>
        <w:gridCol w:w="1138"/>
      </w:tblGrid>
      <w:tr>
        <w:trPr>
          <w:trHeight w:val="191" w:hRule="atLeast"/>
        </w:trPr>
        <w:tc>
          <w:tcPr>
            <w:tcW w:w="965" w:type="dxa"/>
          </w:tcPr>
          <w:p>
            <w:pPr>
              <w:pStyle w:val="TableParagraph"/>
              <w:spacing w:line="155" w:lineRule="exact"/>
              <w:ind w:left="34"/>
              <w:rPr>
                <w:sz w:val="14"/>
              </w:rPr>
            </w:pPr>
            <w:hyperlink r:id="rId59">
              <w:r>
                <w:rPr>
                  <w:spacing w:val="-2"/>
                  <w:sz w:val="14"/>
                </w:rPr>
                <w:t>10-61-</w:t>
              </w:r>
              <w:r>
                <w:rPr>
                  <w:spacing w:val="-4"/>
                  <w:sz w:val="14"/>
                </w:rPr>
                <w:t>4350</w:t>
              </w:r>
            </w:hyperlink>
          </w:p>
        </w:tc>
        <w:tc>
          <w:tcPr>
            <w:tcW w:w="3106" w:type="dxa"/>
          </w:tcPr>
          <w:p>
            <w:pPr>
              <w:pStyle w:val="TableParagraph"/>
              <w:spacing w:line="155" w:lineRule="exact"/>
              <w:ind w:left="221"/>
              <w:rPr>
                <w:sz w:val="14"/>
              </w:rPr>
            </w:pPr>
            <w:hyperlink r:id="rId59">
              <w:r>
                <w:rPr>
                  <w:spacing w:val="-2"/>
                  <w:sz w:val="14"/>
                </w:rPr>
                <w:t>1050</w:t>
              </w:r>
              <w:r>
                <w:rPr>
                  <w:spacing w:val="-1"/>
                  <w:sz w:val="14"/>
                </w:rPr>
                <w:t> </w:t>
              </w:r>
              <w:r>
                <w:rPr>
                  <w:spacing w:val="-2"/>
                  <w:sz w:val="14"/>
                </w:rPr>
                <w:t>W</w:t>
              </w:r>
              <w:r>
                <w:rPr>
                  <w:spacing w:val="-1"/>
                  <w:sz w:val="14"/>
                </w:rPr>
                <w:t> </w:t>
              </w:r>
              <w:r>
                <w:rPr>
                  <w:spacing w:val="-2"/>
                  <w:sz w:val="14"/>
                </w:rPr>
                <w:t>ROUNDABOUT</w:t>
              </w:r>
              <w:r>
                <w:rPr>
                  <w:sz w:val="14"/>
                </w:rPr>
                <w:t> </w:t>
              </w:r>
              <w:r>
                <w:rPr>
                  <w:spacing w:val="-2"/>
                  <w:sz w:val="14"/>
                </w:rPr>
                <w:t>PROJECT</w:t>
              </w:r>
            </w:hyperlink>
          </w:p>
        </w:tc>
        <w:tc>
          <w:tcPr>
            <w:tcW w:w="1489" w:type="dxa"/>
          </w:tcPr>
          <w:p>
            <w:pPr>
              <w:pStyle w:val="TableParagraph"/>
              <w:spacing w:line="155" w:lineRule="exact"/>
              <w:ind w:right="350"/>
              <w:jc w:val="right"/>
              <w:rPr>
                <w:sz w:val="14"/>
              </w:rPr>
            </w:pPr>
            <w:hyperlink r:id="rId60">
              <w:r>
                <w:rPr>
                  <w:spacing w:val="-2"/>
                  <w:sz w:val="14"/>
                </w:rPr>
                <w:t>6,420.69</w:t>
              </w:r>
            </w:hyperlink>
          </w:p>
        </w:tc>
        <w:tc>
          <w:tcPr>
            <w:tcW w:w="1436" w:type="dxa"/>
          </w:tcPr>
          <w:p>
            <w:pPr>
              <w:pStyle w:val="TableParagraph"/>
              <w:spacing w:line="155" w:lineRule="exact"/>
              <w:ind w:left="38" w:right="76"/>
              <w:jc w:val="center"/>
              <w:rPr>
                <w:sz w:val="14"/>
              </w:rPr>
            </w:pPr>
            <w:hyperlink r:id="rId61">
              <w:r>
                <w:rPr>
                  <w:spacing w:val="-2"/>
                  <w:sz w:val="14"/>
                </w:rPr>
                <w:t>900,000.00</w:t>
              </w:r>
            </w:hyperlink>
          </w:p>
        </w:tc>
        <w:tc>
          <w:tcPr>
            <w:tcW w:w="1397" w:type="dxa"/>
          </w:tcPr>
          <w:p>
            <w:pPr>
              <w:pStyle w:val="TableParagraph"/>
              <w:spacing w:line="155" w:lineRule="exact"/>
              <w:ind w:left="192" w:right="193"/>
              <w:jc w:val="center"/>
              <w:rPr>
                <w:sz w:val="14"/>
              </w:rPr>
            </w:pPr>
            <w:hyperlink r:id="rId62">
              <w:r>
                <w:rPr>
                  <w:spacing w:val="-2"/>
                  <w:sz w:val="14"/>
                </w:rPr>
                <w:t>14,577.10</w:t>
              </w:r>
            </w:hyperlink>
          </w:p>
        </w:tc>
        <w:tc>
          <w:tcPr>
            <w:tcW w:w="1301" w:type="dxa"/>
          </w:tcPr>
          <w:p>
            <w:pPr>
              <w:pStyle w:val="TableParagraph"/>
              <w:spacing w:line="155" w:lineRule="exact"/>
              <w:ind w:left="174" w:right="80"/>
              <w:jc w:val="center"/>
              <w:rPr>
                <w:sz w:val="14"/>
              </w:rPr>
            </w:pPr>
            <w:hyperlink r:id="rId63">
              <w:r>
                <w:rPr>
                  <w:spacing w:val="-2"/>
                  <w:sz w:val="14"/>
                </w:rPr>
                <w:t>19,436.00</w:t>
              </w:r>
            </w:hyperlink>
          </w:p>
        </w:tc>
        <w:tc>
          <w:tcPr>
            <w:tcW w:w="1138" w:type="dxa"/>
          </w:tcPr>
          <w:p>
            <w:pPr>
              <w:pStyle w:val="TableParagraph"/>
              <w:spacing w:line="155" w:lineRule="exact"/>
              <w:ind w:right="33"/>
              <w:jc w:val="right"/>
              <w:rPr>
                <w:sz w:val="14"/>
              </w:rPr>
            </w:pPr>
            <w:hyperlink r:id="rId64">
              <w:r>
                <w:rPr>
                  <w:spacing w:val="-2"/>
                  <w:sz w:val="14"/>
                </w:rPr>
                <w:t>1,700,000.00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10-61-</w:t>
              </w:r>
              <w:r>
                <w:rPr>
                  <w:spacing w:val="-4"/>
                  <w:sz w:val="14"/>
                </w:rPr>
                <w:t>4500</w:t>
              </w:r>
            </w:hyperlink>
          </w:p>
        </w:tc>
        <w:tc>
          <w:tcPr>
            <w:tcW w:w="3106" w:type="dxa"/>
          </w:tcPr>
          <w:p>
            <w:pPr>
              <w:pStyle w:val="TableParagraph"/>
              <w:spacing w:line="141" w:lineRule="exact"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489" w:type="dxa"/>
          </w:tcPr>
          <w:p>
            <w:pPr>
              <w:pStyle w:val="TableParagraph"/>
              <w:spacing w:line="141" w:lineRule="exact" w:before="30"/>
              <w:ind w:right="350"/>
              <w:jc w:val="right"/>
              <w:rPr>
                <w:sz w:val="14"/>
              </w:rPr>
            </w:pPr>
            <w:hyperlink r:id="rId60">
              <w:r>
                <w:rPr>
                  <w:spacing w:val="-2"/>
                  <w:sz w:val="14"/>
                </w:rPr>
                <w:t>19,471.91</w:t>
              </w:r>
            </w:hyperlink>
          </w:p>
        </w:tc>
        <w:tc>
          <w:tcPr>
            <w:tcW w:w="1436" w:type="dxa"/>
          </w:tcPr>
          <w:p>
            <w:pPr>
              <w:pStyle w:val="TableParagraph"/>
              <w:spacing w:line="141" w:lineRule="exact" w:before="30"/>
              <w:ind w:left="75" w:right="39"/>
              <w:jc w:val="center"/>
              <w:rPr>
                <w:sz w:val="14"/>
              </w:rPr>
            </w:pPr>
            <w:hyperlink r:id="rId61">
              <w:r>
                <w:rPr>
                  <w:spacing w:val="-2"/>
                  <w:sz w:val="14"/>
                </w:rPr>
                <w:t>25,000.00</w:t>
              </w:r>
            </w:hyperlink>
          </w:p>
        </w:tc>
        <w:tc>
          <w:tcPr>
            <w:tcW w:w="1397" w:type="dxa"/>
          </w:tcPr>
          <w:p>
            <w:pPr>
              <w:pStyle w:val="TableParagraph"/>
              <w:spacing w:line="141" w:lineRule="exact" w:before="30"/>
              <w:ind w:left="192" w:right="193"/>
              <w:jc w:val="center"/>
              <w:rPr>
                <w:sz w:val="14"/>
              </w:rPr>
            </w:pPr>
            <w:hyperlink r:id="rId62">
              <w:r>
                <w:rPr>
                  <w:spacing w:val="-2"/>
                  <w:sz w:val="14"/>
                </w:rPr>
                <w:t>23,945.65</w:t>
              </w:r>
            </w:hyperlink>
          </w:p>
        </w:tc>
        <w:tc>
          <w:tcPr>
            <w:tcW w:w="1301" w:type="dxa"/>
          </w:tcPr>
          <w:p>
            <w:pPr>
              <w:pStyle w:val="TableParagraph"/>
              <w:spacing w:line="141" w:lineRule="exact" w:before="30"/>
              <w:ind w:left="174" w:right="80"/>
              <w:jc w:val="center"/>
              <w:rPr>
                <w:sz w:val="14"/>
              </w:rPr>
            </w:pPr>
            <w:hyperlink r:id="rId63">
              <w:r>
                <w:rPr>
                  <w:spacing w:val="-2"/>
                  <w:sz w:val="14"/>
                </w:rPr>
                <w:t>31,928.00</w:t>
              </w:r>
            </w:hyperlink>
          </w:p>
        </w:tc>
        <w:tc>
          <w:tcPr>
            <w:tcW w:w="1138" w:type="dxa"/>
          </w:tcPr>
          <w:p>
            <w:pPr>
              <w:pStyle w:val="TableParagraph"/>
              <w:spacing w:line="141" w:lineRule="exact" w:before="30"/>
              <w:ind w:right="33"/>
              <w:jc w:val="right"/>
              <w:rPr>
                <w:sz w:val="14"/>
              </w:rPr>
            </w:pPr>
            <w:hyperlink r:id="rId64">
              <w:r>
                <w:rPr>
                  <w:spacing w:val="-2"/>
                  <w:sz w:val="14"/>
                </w:rPr>
                <w:t>25,000.00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8571" w:firstLine="0"/>
        <w:jc w:val="left"/>
        <w:rPr>
          <w:sz w:val="14"/>
        </w:rPr>
      </w:pPr>
      <w:r>
        <w:rPr>
          <w:sz w:val="14"/>
        </w:rPr>
        <w:t>Road</w:t>
      </w:r>
      <w:r>
        <w:rPr>
          <w:spacing w:val="-9"/>
          <w:sz w:val="14"/>
        </w:rPr>
        <w:t> </w:t>
      </w:r>
      <w:r>
        <w:rPr>
          <w:sz w:val="14"/>
        </w:rPr>
        <w:t>Base</w:t>
      </w:r>
      <w:r>
        <w:rPr>
          <w:spacing w:val="-9"/>
          <w:sz w:val="14"/>
        </w:rPr>
        <w:t> </w:t>
      </w:r>
      <w:r>
        <w:rPr>
          <w:sz w:val="14"/>
        </w:rPr>
        <w:t>Shoulders</w:t>
      </w:r>
      <w:r>
        <w:rPr>
          <w:spacing w:val="80"/>
          <w:w w:val="150"/>
          <w:sz w:val="14"/>
        </w:rPr>
        <w:t> </w:t>
      </w:r>
      <w:r>
        <w:rPr>
          <w:sz w:val="14"/>
        </w:rPr>
        <w:t>$3,000</w:t>
      </w:r>
      <w:r>
        <w:rPr>
          <w:spacing w:val="40"/>
          <w:sz w:val="14"/>
        </w:rPr>
        <w:t> </w:t>
      </w:r>
      <w:r>
        <w:rPr>
          <w:sz w:val="14"/>
        </w:rPr>
        <w:t>New signs</w:t>
      </w:r>
      <w:r>
        <w:rPr>
          <w:spacing w:val="80"/>
          <w:w w:val="150"/>
          <w:sz w:val="14"/>
        </w:rPr>
        <w:t> </w:t>
      </w:r>
      <w:r>
        <w:rPr>
          <w:sz w:val="14"/>
        </w:rPr>
        <w:t>$2,000</w:t>
      </w:r>
    </w:p>
    <w:p>
      <w:pPr>
        <w:spacing w:line="158" w:lineRule="exact" w:before="0"/>
        <w:ind w:left="885" w:right="0" w:firstLine="0"/>
        <w:jc w:val="left"/>
        <w:rPr>
          <w:sz w:val="14"/>
        </w:rPr>
      </w:pPr>
      <w:r>
        <w:rPr>
          <w:sz w:val="14"/>
        </w:rPr>
        <w:t>Sign</w:t>
      </w:r>
      <w:r>
        <w:rPr>
          <w:spacing w:val="-4"/>
          <w:sz w:val="14"/>
        </w:rPr>
        <w:t> </w:t>
      </w:r>
      <w:r>
        <w:rPr>
          <w:sz w:val="14"/>
        </w:rPr>
        <w:t>posts</w:t>
      </w:r>
      <w:r>
        <w:rPr>
          <w:spacing w:val="32"/>
          <w:sz w:val="14"/>
        </w:rPr>
        <w:t>  </w:t>
      </w:r>
      <w:r>
        <w:rPr>
          <w:spacing w:val="-2"/>
          <w:sz w:val="14"/>
        </w:rPr>
        <w:t>$1,600</w:t>
      </w:r>
    </w:p>
    <w:p>
      <w:pPr>
        <w:pStyle w:val="BodyText"/>
        <w:spacing w:before="32"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513"/>
        <w:gridCol w:w="2120"/>
        <w:gridCol w:w="1436"/>
        <w:gridCol w:w="1397"/>
        <w:gridCol w:w="1358"/>
        <w:gridCol w:w="1041"/>
      </w:tblGrid>
      <w:tr>
        <w:trPr>
          <w:trHeight w:val="191" w:hRule="atLeast"/>
        </w:trPr>
        <w:tc>
          <w:tcPr>
            <w:tcW w:w="965" w:type="dxa"/>
          </w:tcPr>
          <w:p>
            <w:pPr>
              <w:pStyle w:val="TableParagraph"/>
              <w:spacing w:line="155" w:lineRule="exact"/>
              <w:ind w:left="34"/>
              <w:rPr>
                <w:sz w:val="14"/>
              </w:rPr>
            </w:pPr>
            <w:hyperlink r:id="rId59">
              <w:r>
                <w:rPr>
                  <w:spacing w:val="-2"/>
                  <w:sz w:val="14"/>
                </w:rPr>
                <w:t>10-61-</w:t>
              </w:r>
              <w:r>
                <w:rPr>
                  <w:spacing w:val="-4"/>
                  <w:sz w:val="14"/>
                </w:rPr>
                <w:t>4510</w:t>
              </w:r>
            </w:hyperlink>
          </w:p>
        </w:tc>
        <w:tc>
          <w:tcPr>
            <w:tcW w:w="2513" w:type="dxa"/>
          </w:tcPr>
          <w:p>
            <w:pPr>
              <w:pStyle w:val="TableParagraph"/>
              <w:spacing w:line="155" w:lineRule="exact"/>
              <w:ind w:left="221"/>
              <w:rPr>
                <w:sz w:val="14"/>
              </w:rPr>
            </w:pPr>
            <w:hyperlink r:id="rId59">
              <w:r>
                <w:rPr>
                  <w:sz w:val="14"/>
                </w:rPr>
                <w:t>ROAD</w:t>
              </w:r>
              <w:r>
                <w:rPr>
                  <w:spacing w:val="-10"/>
                  <w:sz w:val="14"/>
                </w:rPr>
                <w:t> </w:t>
              </w:r>
              <w:r>
                <w:rPr>
                  <w:spacing w:val="-4"/>
                  <w:sz w:val="14"/>
                </w:rPr>
                <w:t>SALT</w:t>
              </w:r>
            </w:hyperlink>
          </w:p>
        </w:tc>
        <w:tc>
          <w:tcPr>
            <w:tcW w:w="2120" w:type="dxa"/>
          </w:tcPr>
          <w:p>
            <w:pPr>
              <w:pStyle w:val="TableParagraph"/>
              <w:spacing w:line="155" w:lineRule="exact"/>
              <w:ind w:right="388"/>
              <w:jc w:val="right"/>
              <w:rPr>
                <w:sz w:val="14"/>
              </w:rPr>
            </w:pPr>
            <w:hyperlink r:id="rId60">
              <w:r>
                <w:rPr>
                  <w:spacing w:val="-2"/>
                  <w:sz w:val="14"/>
                </w:rPr>
                <w:t>11,661.80</w:t>
              </w:r>
            </w:hyperlink>
          </w:p>
        </w:tc>
        <w:tc>
          <w:tcPr>
            <w:tcW w:w="1436" w:type="dxa"/>
          </w:tcPr>
          <w:p>
            <w:pPr>
              <w:pStyle w:val="TableParagraph"/>
              <w:spacing w:line="155" w:lineRule="exact"/>
              <w:ind w:left="38" w:right="75"/>
              <w:jc w:val="center"/>
              <w:rPr>
                <w:sz w:val="14"/>
              </w:rPr>
            </w:pPr>
            <w:hyperlink r:id="rId61">
              <w:r>
                <w:rPr>
                  <w:spacing w:val="-2"/>
                  <w:sz w:val="14"/>
                </w:rPr>
                <w:t>35,000.00</w:t>
              </w:r>
            </w:hyperlink>
          </w:p>
        </w:tc>
        <w:tc>
          <w:tcPr>
            <w:tcW w:w="1397" w:type="dxa"/>
          </w:tcPr>
          <w:p>
            <w:pPr>
              <w:pStyle w:val="TableParagraph"/>
              <w:spacing w:line="155" w:lineRule="exact"/>
              <w:ind w:left="192" w:right="192"/>
              <w:jc w:val="center"/>
              <w:rPr>
                <w:sz w:val="14"/>
              </w:rPr>
            </w:pPr>
            <w:hyperlink r:id="rId62">
              <w:r>
                <w:rPr>
                  <w:spacing w:val="-2"/>
                  <w:sz w:val="14"/>
                </w:rPr>
                <w:t>3,063.76</w:t>
              </w:r>
            </w:hyperlink>
          </w:p>
        </w:tc>
        <w:tc>
          <w:tcPr>
            <w:tcW w:w="1358" w:type="dxa"/>
          </w:tcPr>
          <w:p>
            <w:pPr>
              <w:pStyle w:val="TableParagraph"/>
              <w:spacing w:line="155" w:lineRule="exact"/>
              <w:ind w:left="154" w:right="116"/>
              <w:jc w:val="center"/>
              <w:rPr>
                <w:sz w:val="14"/>
              </w:rPr>
            </w:pPr>
            <w:hyperlink r:id="rId63">
              <w:r>
                <w:rPr>
                  <w:spacing w:val="-2"/>
                  <w:sz w:val="14"/>
                </w:rPr>
                <w:t>3,085.00</w:t>
              </w:r>
            </w:hyperlink>
          </w:p>
        </w:tc>
        <w:tc>
          <w:tcPr>
            <w:tcW w:w="1041" w:type="dxa"/>
          </w:tcPr>
          <w:p>
            <w:pPr>
              <w:pStyle w:val="TableParagraph"/>
              <w:spacing w:line="155" w:lineRule="exact"/>
              <w:ind w:right="31"/>
              <w:jc w:val="right"/>
              <w:rPr>
                <w:sz w:val="14"/>
              </w:rPr>
            </w:pPr>
            <w:hyperlink r:id="rId64">
              <w:r>
                <w:rPr>
                  <w:spacing w:val="-2"/>
                  <w:sz w:val="14"/>
                </w:rPr>
                <w:t>35,000.00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10-61-</w:t>
              </w:r>
              <w:r>
                <w:rPr>
                  <w:spacing w:val="-4"/>
                  <w:sz w:val="14"/>
                </w:rPr>
                <w:t>4600</w:t>
              </w:r>
            </w:hyperlink>
          </w:p>
        </w:tc>
        <w:tc>
          <w:tcPr>
            <w:tcW w:w="2513" w:type="dxa"/>
          </w:tcPr>
          <w:p>
            <w:pPr>
              <w:pStyle w:val="TableParagraph"/>
              <w:spacing w:line="141" w:lineRule="exact" w:before="30"/>
              <w:ind w:left="221"/>
              <w:rPr>
                <w:sz w:val="14"/>
              </w:rPr>
            </w:pPr>
            <w:hyperlink r:id="rId59">
              <w:r>
                <w:rPr>
                  <w:spacing w:val="-2"/>
                  <w:sz w:val="14"/>
                </w:rPr>
                <w:t>MISCELLANEOUS</w:t>
              </w:r>
            </w:hyperlink>
          </w:p>
        </w:tc>
        <w:tc>
          <w:tcPr>
            <w:tcW w:w="2120" w:type="dxa"/>
          </w:tcPr>
          <w:p>
            <w:pPr>
              <w:pStyle w:val="TableParagraph"/>
              <w:spacing w:line="141" w:lineRule="exact" w:before="30"/>
              <w:ind w:right="388"/>
              <w:jc w:val="right"/>
              <w:rPr>
                <w:sz w:val="14"/>
              </w:rPr>
            </w:pPr>
            <w:hyperlink r:id="rId60">
              <w:r>
                <w:rPr>
                  <w:spacing w:val="-2"/>
                  <w:sz w:val="14"/>
                </w:rPr>
                <w:t>1,552.02</w:t>
              </w:r>
            </w:hyperlink>
          </w:p>
        </w:tc>
        <w:tc>
          <w:tcPr>
            <w:tcW w:w="1436" w:type="dxa"/>
          </w:tcPr>
          <w:p>
            <w:pPr>
              <w:pStyle w:val="TableParagraph"/>
              <w:spacing w:line="141" w:lineRule="exact" w:before="30"/>
              <w:ind w:left="77" w:right="39"/>
              <w:jc w:val="center"/>
              <w:rPr>
                <w:sz w:val="14"/>
              </w:rPr>
            </w:pPr>
            <w:hyperlink r:id="rId61">
              <w:r>
                <w:rPr>
                  <w:spacing w:val="-2"/>
                  <w:sz w:val="14"/>
                </w:rPr>
                <w:t>3,000.00</w:t>
              </w:r>
            </w:hyperlink>
          </w:p>
        </w:tc>
        <w:tc>
          <w:tcPr>
            <w:tcW w:w="1397" w:type="dxa"/>
          </w:tcPr>
          <w:p>
            <w:pPr>
              <w:pStyle w:val="TableParagraph"/>
              <w:spacing w:line="141" w:lineRule="exact" w:before="30"/>
              <w:ind w:left="192" w:right="78"/>
              <w:jc w:val="center"/>
              <w:rPr>
                <w:sz w:val="14"/>
              </w:rPr>
            </w:pPr>
            <w:hyperlink r:id="rId62">
              <w:r>
                <w:rPr>
                  <w:spacing w:val="-2"/>
                  <w:sz w:val="14"/>
                </w:rPr>
                <w:t>530.17</w:t>
              </w:r>
            </w:hyperlink>
          </w:p>
        </w:tc>
        <w:tc>
          <w:tcPr>
            <w:tcW w:w="1358" w:type="dxa"/>
          </w:tcPr>
          <w:p>
            <w:pPr>
              <w:pStyle w:val="TableParagraph"/>
              <w:spacing w:line="141" w:lineRule="exact" w:before="30"/>
              <w:ind w:left="154"/>
              <w:jc w:val="center"/>
              <w:rPr>
                <w:sz w:val="14"/>
              </w:rPr>
            </w:pPr>
            <w:hyperlink r:id="rId63">
              <w:r>
                <w:rPr>
                  <w:spacing w:val="-2"/>
                  <w:sz w:val="14"/>
                </w:rPr>
                <w:t>707.00</w:t>
              </w:r>
            </w:hyperlink>
          </w:p>
        </w:tc>
        <w:tc>
          <w:tcPr>
            <w:tcW w:w="1041" w:type="dxa"/>
          </w:tcPr>
          <w:p>
            <w:pPr>
              <w:pStyle w:val="TableParagraph"/>
              <w:spacing w:line="141" w:lineRule="exact" w:before="30"/>
              <w:ind w:right="31"/>
              <w:jc w:val="right"/>
              <w:rPr>
                <w:sz w:val="14"/>
              </w:rPr>
            </w:pPr>
            <w:hyperlink r:id="rId64">
              <w:r>
                <w:rPr>
                  <w:spacing w:val="-2"/>
                  <w:sz w:val="14"/>
                </w:rPr>
                <w:t>3,000.00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8571" w:firstLine="0"/>
        <w:jc w:val="left"/>
        <w:rPr>
          <w:sz w:val="14"/>
        </w:rPr>
      </w:pPr>
      <w:r>
        <w:rPr>
          <w:sz w:val="14"/>
        </w:rPr>
        <w:t>Includes $500 for PPE</w:t>
      </w:r>
      <w:r>
        <w:rPr>
          <w:spacing w:val="40"/>
          <w:sz w:val="14"/>
        </w:rPr>
        <w:t> </w:t>
      </w:r>
      <w:r>
        <w:rPr>
          <w:spacing w:val="-2"/>
          <w:sz w:val="14"/>
        </w:rPr>
        <w:t>Emergency</w:t>
      </w:r>
      <w:r>
        <w:rPr>
          <w:spacing w:val="-4"/>
          <w:sz w:val="14"/>
        </w:rPr>
        <w:t> </w:t>
      </w:r>
      <w:r>
        <w:rPr>
          <w:spacing w:val="-2"/>
          <w:sz w:val="14"/>
        </w:rPr>
        <w:t>preparedness</w:t>
      </w:r>
      <w:r>
        <w:rPr>
          <w:spacing w:val="-4"/>
          <w:sz w:val="14"/>
        </w:rPr>
        <w:t> </w:t>
      </w:r>
      <w:r>
        <w:rPr>
          <w:spacing w:val="-2"/>
          <w:sz w:val="14"/>
        </w:rPr>
        <w:t>$500</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29"/>
        <w:gridCol w:w="1436"/>
        <w:gridCol w:w="1340"/>
        <w:gridCol w:w="1398"/>
        <w:gridCol w:w="1142"/>
      </w:tblGrid>
      <w:tr>
        <w:trPr>
          <w:trHeight w:val="191" w:hRule="atLeast"/>
        </w:trPr>
        <w:tc>
          <w:tcPr>
            <w:tcW w:w="965" w:type="dxa"/>
          </w:tcPr>
          <w:p>
            <w:pPr>
              <w:pStyle w:val="TableParagraph"/>
              <w:spacing w:line="155" w:lineRule="exact"/>
              <w:ind w:left="34"/>
              <w:rPr>
                <w:sz w:val="14"/>
              </w:rPr>
            </w:pPr>
            <w:hyperlink r:id="rId59">
              <w:r>
                <w:rPr>
                  <w:spacing w:val="-2"/>
                  <w:sz w:val="14"/>
                </w:rPr>
                <w:t>10-61-</w:t>
              </w:r>
              <w:r>
                <w:rPr>
                  <w:spacing w:val="-4"/>
                  <w:sz w:val="14"/>
                </w:rPr>
                <w:t>5600</w:t>
              </w:r>
            </w:hyperlink>
          </w:p>
        </w:tc>
        <w:tc>
          <w:tcPr>
            <w:tcW w:w="2927" w:type="dxa"/>
          </w:tcPr>
          <w:p>
            <w:pPr>
              <w:pStyle w:val="TableParagraph"/>
              <w:spacing w:line="155" w:lineRule="exact"/>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29" w:type="dxa"/>
          </w:tcPr>
          <w:p>
            <w:pPr>
              <w:pStyle w:val="TableParagraph"/>
              <w:spacing w:line="155" w:lineRule="exact"/>
              <w:ind w:right="311"/>
              <w:jc w:val="right"/>
              <w:rPr>
                <w:sz w:val="14"/>
              </w:rPr>
            </w:pPr>
            <w:hyperlink r:id="rId60">
              <w:r>
                <w:rPr>
                  <w:spacing w:val="-2"/>
                  <w:sz w:val="14"/>
                </w:rPr>
                <w:t>444.00</w:t>
              </w:r>
            </w:hyperlink>
          </w:p>
        </w:tc>
        <w:tc>
          <w:tcPr>
            <w:tcW w:w="1436" w:type="dxa"/>
          </w:tcPr>
          <w:p>
            <w:pPr>
              <w:pStyle w:val="TableParagraph"/>
              <w:spacing w:line="155" w:lineRule="exact"/>
              <w:ind w:right="350"/>
              <w:jc w:val="right"/>
              <w:rPr>
                <w:sz w:val="14"/>
              </w:rPr>
            </w:pPr>
            <w:hyperlink r:id="rId61">
              <w:r>
                <w:rPr>
                  <w:spacing w:val="-2"/>
                  <w:sz w:val="14"/>
                </w:rPr>
                <w:t>300.00</w:t>
              </w:r>
            </w:hyperlink>
          </w:p>
        </w:tc>
        <w:tc>
          <w:tcPr>
            <w:tcW w:w="1340" w:type="dxa"/>
          </w:tcPr>
          <w:p>
            <w:pPr>
              <w:pStyle w:val="TableParagraph"/>
              <w:spacing w:line="155" w:lineRule="exact"/>
              <w:ind w:right="293"/>
              <w:jc w:val="right"/>
              <w:rPr>
                <w:sz w:val="14"/>
              </w:rPr>
            </w:pPr>
            <w:hyperlink r:id="rId62">
              <w:r>
                <w:rPr>
                  <w:spacing w:val="-2"/>
                  <w:sz w:val="14"/>
                </w:rPr>
                <w:t>225.00</w:t>
              </w:r>
            </w:hyperlink>
          </w:p>
        </w:tc>
        <w:tc>
          <w:tcPr>
            <w:tcW w:w="1398" w:type="dxa"/>
          </w:tcPr>
          <w:p>
            <w:pPr>
              <w:pStyle w:val="TableParagraph"/>
              <w:spacing w:line="155" w:lineRule="exact"/>
              <w:ind w:right="294"/>
              <w:jc w:val="right"/>
              <w:rPr>
                <w:sz w:val="14"/>
              </w:rPr>
            </w:pPr>
            <w:hyperlink r:id="rId63">
              <w:r>
                <w:rPr>
                  <w:spacing w:val="-2"/>
                  <w:sz w:val="14"/>
                </w:rPr>
                <w:t>300.00</w:t>
              </w:r>
            </w:hyperlink>
          </w:p>
        </w:tc>
        <w:tc>
          <w:tcPr>
            <w:tcW w:w="1142" w:type="dxa"/>
          </w:tcPr>
          <w:p>
            <w:pPr>
              <w:pStyle w:val="TableParagraph"/>
              <w:spacing w:line="155" w:lineRule="exact"/>
              <w:ind w:right="38"/>
              <w:jc w:val="right"/>
              <w:rPr>
                <w:sz w:val="14"/>
              </w:rPr>
            </w:pPr>
            <w:hyperlink r:id="rId64">
              <w:r>
                <w:rPr>
                  <w:spacing w:val="-2"/>
                  <w:sz w:val="14"/>
                </w:rPr>
                <w:t>300.00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5700</w:t>
              </w:r>
            </w:hyperlink>
          </w:p>
        </w:tc>
        <w:tc>
          <w:tcPr>
            <w:tcW w:w="2927"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629" w:type="dxa"/>
          </w:tcPr>
          <w:p>
            <w:pPr>
              <w:pStyle w:val="TableParagraph"/>
              <w:spacing w:before="30"/>
              <w:ind w:right="311"/>
              <w:jc w:val="right"/>
              <w:rPr>
                <w:sz w:val="14"/>
              </w:rPr>
            </w:pPr>
            <w:hyperlink r:id="rId60">
              <w:r>
                <w:rPr>
                  <w:spacing w:val="-2"/>
                  <w:sz w:val="14"/>
                </w:rPr>
                <w:t>33,312.00</w:t>
              </w:r>
            </w:hyperlink>
          </w:p>
        </w:tc>
        <w:tc>
          <w:tcPr>
            <w:tcW w:w="1436" w:type="dxa"/>
          </w:tcPr>
          <w:p>
            <w:pPr>
              <w:pStyle w:val="TableParagraph"/>
              <w:spacing w:before="30"/>
              <w:ind w:right="350"/>
              <w:jc w:val="right"/>
              <w:rPr>
                <w:sz w:val="14"/>
              </w:rPr>
            </w:pPr>
            <w:hyperlink r:id="rId61">
              <w:r>
                <w:rPr>
                  <w:spacing w:val="-2"/>
                  <w:sz w:val="14"/>
                </w:rPr>
                <w:t>33,312.00</w:t>
              </w:r>
            </w:hyperlink>
          </w:p>
        </w:tc>
        <w:tc>
          <w:tcPr>
            <w:tcW w:w="1340" w:type="dxa"/>
          </w:tcPr>
          <w:p>
            <w:pPr>
              <w:pStyle w:val="TableParagraph"/>
              <w:spacing w:before="30"/>
              <w:ind w:right="293"/>
              <w:jc w:val="right"/>
              <w:rPr>
                <w:sz w:val="14"/>
              </w:rPr>
            </w:pPr>
            <w:hyperlink r:id="rId62">
              <w:r>
                <w:rPr>
                  <w:spacing w:val="-2"/>
                  <w:sz w:val="14"/>
                </w:rPr>
                <w:t>24,984.00</w:t>
              </w:r>
            </w:hyperlink>
          </w:p>
        </w:tc>
        <w:tc>
          <w:tcPr>
            <w:tcW w:w="1398" w:type="dxa"/>
          </w:tcPr>
          <w:p>
            <w:pPr>
              <w:pStyle w:val="TableParagraph"/>
              <w:spacing w:before="30"/>
              <w:ind w:right="294"/>
              <w:jc w:val="right"/>
              <w:rPr>
                <w:sz w:val="14"/>
              </w:rPr>
            </w:pPr>
            <w:hyperlink r:id="rId63">
              <w:r>
                <w:rPr>
                  <w:spacing w:val="-2"/>
                  <w:sz w:val="14"/>
                </w:rPr>
                <w:t>33,312.00</w:t>
              </w:r>
            </w:hyperlink>
          </w:p>
        </w:tc>
        <w:tc>
          <w:tcPr>
            <w:tcW w:w="1142" w:type="dxa"/>
          </w:tcPr>
          <w:p>
            <w:pPr>
              <w:pStyle w:val="TableParagraph"/>
              <w:spacing w:before="30"/>
              <w:ind w:right="38"/>
              <w:jc w:val="right"/>
              <w:rPr>
                <w:sz w:val="14"/>
              </w:rPr>
            </w:pPr>
            <w:hyperlink r:id="rId64">
              <w:r>
                <w:rPr>
                  <w:spacing w:val="-2"/>
                  <w:sz w:val="14"/>
                </w:rPr>
                <w:t>33,312.00</w:t>
              </w:r>
            </w:hyperlink>
          </w:p>
        </w:tc>
      </w:tr>
      <w:tr>
        <w:trPr>
          <w:trHeight w:val="227" w:hRule="atLeast"/>
        </w:trPr>
        <w:tc>
          <w:tcPr>
            <w:tcW w:w="965" w:type="dxa"/>
          </w:tcPr>
          <w:p>
            <w:pPr>
              <w:pStyle w:val="TableParagraph"/>
              <w:spacing w:before="30"/>
              <w:ind w:left="34"/>
              <w:rPr>
                <w:sz w:val="14"/>
              </w:rPr>
            </w:pPr>
            <w:hyperlink r:id="rId59">
              <w:r>
                <w:rPr>
                  <w:spacing w:val="-2"/>
                  <w:sz w:val="14"/>
                </w:rPr>
                <w:t>10-61-</w:t>
              </w:r>
              <w:r>
                <w:rPr>
                  <w:spacing w:val="-4"/>
                  <w:sz w:val="14"/>
                </w:rPr>
                <w:t>6100</w:t>
              </w:r>
            </w:hyperlink>
          </w:p>
        </w:tc>
        <w:tc>
          <w:tcPr>
            <w:tcW w:w="2927" w:type="dxa"/>
          </w:tcPr>
          <w:p>
            <w:pPr>
              <w:pStyle w:val="TableParagraph"/>
              <w:spacing w:before="30"/>
              <w:ind w:left="221"/>
              <w:rPr>
                <w:sz w:val="14"/>
              </w:rPr>
            </w:pPr>
            <w:hyperlink r:id="rId59">
              <w:r>
                <w:rPr>
                  <w:spacing w:val="-2"/>
                  <w:sz w:val="14"/>
                </w:rPr>
                <w:t>EQUIPMENT</w:t>
              </w:r>
              <w:r>
                <w:rPr>
                  <w:sz w:val="14"/>
                </w:rPr>
                <w:t> </w:t>
              </w:r>
              <w:r>
                <w:rPr>
                  <w:spacing w:val="-2"/>
                  <w:sz w:val="14"/>
                </w:rPr>
                <w:t>RENTAL</w:t>
              </w:r>
            </w:hyperlink>
          </w:p>
        </w:tc>
        <w:tc>
          <w:tcPr>
            <w:tcW w:w="1629" w:type="dxa"/>
          </w:tcPr>
          <w:p>
            <w:pPr>
              <w:pStyle w:val="TableParagraph"/>
              <w:spacing w:before="30"/>
              <w:ind w:right="311"/>
              <w:jc w:val="right"/>
              <w:rPr>
                <w:sz w:val="14"/>
              </w:rPr>
            </w:pPr>
            <w:hyperlink r:id="rId60">
              <w:r>
                <w:rPr>
                  <w:spacing w:val="-2"/>
                  <w:sz w:val="14"/>
                </w:rPr>
                <w:t>2,209.53</w:t>
              </w:r>
            </w:hyperlink>
          </w:p>
        </w:tc>
        <w:tc>
          <w:tcPr>
            <w:tcW w:w="1436" w:type="dxa"/>
          </w:tcPr>
          <w:p>
            <w:pPr>
              <w:pStyle w:val="TableParagraph"/>
              <w:spacing w:before="30"/>
              <w:ind w:right="350"/>
              <w:jc w:val="right"/>
              <w:rPr>
                <w:sz w:val="14"/>
              </w:rPr>
            </w:pPr>
            <w:hyperlink r:id="rId61">
              <w:r>
                <w:rPr>
                  <w:spacing w:val="-2"/>
                  <w:sz w:val="14"/>
                </w:rPr>
                <w:t>1,500.00</w:t>
              </w:r>
            </w:hyperlink>
          </w:p>
        </w:tc>
        <w:tc>
          <w:tcPr>
            <w:tcW w:w="1340" w:type="dxa"/>
          </w:tcPr>
          <w:p>
            <w:pPr>
              <w:pStyle w:val="TableParagraph"/>
              <w:spacing w:before="30"/>
              <w:ind w:right="293"/>
              <w:jc w:val="right"/>
              <w:rPr>
                <w:sz w:val="14"/>
              </w:rPr>
            </w:pPr>
            <w:hyperlink r:id="rId62">
              <w:r>
                <w:rPr>
                  <w:spacing w:val="-5"/>
                  <w:sz w:val="14"/>
                </w:rPr>
                <w:t>.00</w:t>
              </w:r>
            </w:hyperlink>
          </w:p>
        </w:tc>
        <w:tc>
          <w:tcPr>
            <w:tcW w:w="1398" w:type="dxa"/>
          </w:tcPr>
          <w:p>
            <w:pPr>
              <w:pStyle w:val="TableParagraph"/>
              <w:spacing w:before="30"/>
              <w:ind w:right="294"/>
              <w:jc w:val="right"/>
              <w:rPr>
                <w:sz w:val="14"/>
              </w:rPr>
            </w:pPr>
            <w:hyperlink r:id="rId63">
              <w:r>
                <w:rPr>
                  <w:spacing w:val="-5"/>
                  <w:sz w:val="14"/>
                </w:rPr>
                <w:t>.00</w:t>
              </w:r>
            </w:hyperlink>
          </w:p>
        </w:tc>
        <w:tc>
          <w:tcPr>
            <w:tcW w:w="1142" w:type="dxa"/>
          </w:tcPr>
          <w:p>
            <w:pPr>
              <w:pStyle w:val="TableParagraph"/>
              <w:spacing w:before="30"/>
              <w:ind w:right="38"/>
              <w:jc w:val="right"/>
              <w:rPr>
                <w:sz w:val="14"/>
              </w:rPr>
            </w:pPr>
            <w:hyperlink r:id="rId64">
              <w:r>
                <w:rPr>
                  <w:spacing w:val="-2"/>
                  <w:sz w:val="14"/>
                </w:rPr>
                <w:t>1,500.00</w:t>
              </w:r>
            </w:hyperlink>
          </w:p>
        </w:tc>
      </w:tr>
      <w:tr>
        <w:trPr>
          <w:trHeight w:val="211" w:hRule="atLeast"/>
        </w:trPr>
        <w:tc>
          <w:tcPr>
            <w:tcW w:w="965" w:type="dxa"/>
          </w:tcPr>
          <w:p>
            <w:pPr>
              <w:pStyle w:val="TableParagraph"/>
              <w:spacing w:before="30"/>
              <w:ind w:left="34"/>
              <w:rPr>
                <w:sz w:val="14"/>
              </w:rPr>
            </w:pPr>
            <w:hyperlink r:id="rId59">
              <w:r>
                <w:rPr>
                  <w:spacing w:val="-2"/>
                  <w:sz w:val="14"/>
                </w:rPr>
                <w:t>10-61-</w:t>
              </w:r>
              <w:r>
                <w:rPr>
                  <w:spacing w:val="-4"/>
                  <w:sz w:val="14"/>
                </w:rPr>
                <w:t>6200</w:t>
              </w:r>
            </w:hyperlink>
          </w:p>
        </w:tc>
        <w:tc>
          <w:tcPr>
            <w:tcW w:w="2927" w:type="dxa"/>
          </w:tcPr>
          <w:p>
            <w:pPr>
              <w:pStyle w:val="TableParagraph"/>
              <w:spacing w:before="30"/>
              <w:ind w:left="221"/>
              <w:rPr>
                <w:sz w:val="14"/>
              </w:rPr>
            </w:pPr>
            <w:hyperlink r:id="rId59">
              <w:r>
                <w:rPr>
                  <w:spacing w:val="-2"/>
                  <w:sz w:val="14"/>
                </w:rPr>
                <w:t>CAPITAL</w:t>
              </w:r>
              <w:r>
                <w:rPr>
                  <w:spacing w:val="1"/>
                  <w:sz w:val="14"/>
                </w:rPr>
                <w:t> </w:t>
              </w:r>
              <w:r>
                <w:rPr>
                  <w:spacing w:val="-2"/>
                  <w:sz w:val="14"/>
                </w:rPr>
                <w:t>OUTLAY</w:t>
              </w:r>
            </w:hyperlink>
          </w:p>
        </w:tc>
        <w:tc>
          <w:tcPr>
            <w:tcW w:w="1629" w:type="dxa"/>
            <w:tcBorders>
              <w:bottom w:val="single" w:sz="6" w:space="0" w:color="000000"/>
            </w:tcBorders>
          </w:tcPr>
          <w:p>
            <w:pPr>
              <w:pStyle w:val="TableParagraph"/>
              <w:spacing w:before="30"/>
              <w:ind w:right="272"/>
              <w:jc w:val="right"/>
              <w:rPr>
                <w:sz w:val="14"/>
              </w:rPr>
            </w:pPr>
            <w:hyperlink r:id="rId60">
              <w:r>
                <w:rPr>
                  <w:spacing w:val="-2"/>
                  <w:sz w:val="14"/>
                </w:rPr>
                <w:t>923.00-</w:t>
              </w:r>
            </w:hyperlink>
          </w:p>
        </w:tc>
        <w:tc>
          <w:tcPr>
            <w:tcW w:w="1436" w:type="dxa"/>
            <w:tcBorders>
              <w:bottom w:val="single" w:sz="6" w:space="0" w:color="000000"/>
            </w:tcBorders>
          </w:tcPr>
          <w:p>
            <w:pPr>
              <w:pStyle w:val="TableParagraph"/>
              <w:spacing w:before="30"/>
              <w:ind w:right="350"/>
              <w:jc w:val="right"/>
              <w:rPr>
                <w:sz w:val="14"/>
              </w:rPr>
            </w:pPr>
            <w:hyperlink r:id="rId61">
              <w:r>
                <w:rPr>
                  <w:spacing w:val="-2"/>
                  <w:sz w:val="14"/>
                </w:rPr>
                <w:t>40,000.00</w:t>
              </w:r>
            </w:hyperlink>
          </w:p>
        </w:tc>
        <w:tc>
          <w:tcPr>
            <w:tcW w:w="1340" w:type="dxa"/>
            <w:tcBorders>
              <w:bottom w:val="single" w:sz="6" w:space="0" w:color="000000"/>
            </w:tcBorders>
          </w:tcPr>
          <w:p>
            <w:pPr>
              <w:pStyle w:val="TableParagraph"/>
              <w:spacing w:before="30"/>
              <w:ind w:right="293"/>
              <w:jc w:val="right"/>
              <w:rPr>
                <w:sz w:val="14"/>
              </w:rPr>
            </w:pPr>
            <w:hyperlink r:id="rId62">
              <w:r>
                <w:rPr>
                  <w:spacing w:val="-2"/>
                  <w:sz w:val="14"/>
                </w:rPr>
                <w:t>34,650.00</w:t>
              </w:r>
            </w:hyperlink>
          </w:p>
        </w:tc>
        <w:tc>
          <w:tcPr>
            <w:tcW w:w="1398" w:type="dxa"/>
            <w:tcBorders>
              <w:bottom w:val="single" w:sz="6" w:space="0" w:color="000000"/>
            </w:tcBorders>
          </w:tcPr>
          <w:p>
            <w:pPr>
              <w:pStyle w:val="TableParagraph"/>
              <w:spacing w:before="30"/>
              <w:ind w:right="294"/>
              <w:jc w:val="right"/>
              <w:rPr>
                <w:sz w:val="14"/>
              </w:rPr>
            </w:pPr>
            <w:hyperlink r:id="rId63">
              <w:r>
                <w:rPr>
                  <w:spacing w:val="-2"/>
                  <w:sz w:val="14"/>
                </w:rPr>
                <w:t>34,650.00</w:t>
              </w:r>
            </w:hyperlink>
          </w:p>
        </w:tc>
        <w:tc>
          <w:tcPr>
            <w:tcW w:w="1142" w:type="dxa"/>
            <w:tcBorders>
              <w:bottom w:val="single" w:sz="6" w:space="0" w:color="000000"/>
            </w:tcBorders>
          </w:tcPr>
          <w:p>
            <w:pPr>
              <w:pStyle w:val="TableParagraph"/>
              <w:spacing w:before="30"/>
              <w:ind w:right="38"/>
              <w:jc w:val="right"/>
              <w:rPr>
                <w:sz w:val="14"/>
              </w:rPr>
            </w:pPr>
            <w:hyperlink r:id="rId64">
              <w:r>
                <w:rPr>
                  <w:spacing w:val="-5"/>
                  <w:sz w:val="14"/>
                </w:rPr>
                <w:t>.00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8"/>
                <w:sz w:val="14"/>
              </w:rPr>
              <w:t> </w:t>
            </w:r>
            <w:r>
              <w:rPr>
                <w:spacing w:val="-2"/>
                <w:sz w:val="14"/>
              </w:rPr>
              <w:t>STREETS:</w:t>
            </w:r>
          </w:p>
        </w:tc>
        <w:tc>
          <w:tcPr>
            <w:tcW w:w="1629" w:type="dxa"/>
            <w:tcBorders>
              <w:bottom w:val="single" w:sz="6" w:space="0" w:color="000000"/>
            </w:tcBorders>
          </w:tcPr>
          <w:p>
            <w:pPr>
              <w:pStyle w:val="TableParagraph"/>
              <w:spacing w:before="56"/>
              <w:rPr>
                <w:sz w:val="14"/>
              </w:rPr>
            </w:pPr>
          </w:p>
          <w:p>
            <w:pPr>
              <w:pStyle w:val="TableParagraph"/>
              <w:ind w:right="311"/>
              <w:jc w:val="right"/>
              <w:rPr>
                <w:sz w:val="14"/>
              </w:rPr>
            </w:pPr>
            <w:r>
              <w:rPr>
                <w:spacing w:val="-2"/>
                <w:sz w:val="14"/>
              </w:rPr>
              <w:t>578,484.21</w:t>
            </w:r>
          </w:p>
        </w:tc>
        <w:tc>
          <w:tcPr>
            <w:tcW w:w="1436"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3,529,868.00</w:t>
            </w:r>
          </w:p>
        </w:tc>
        <w:tc>
          <w:tcPr>
            <w:tcW w:w="1340" w:type="dxa"/>
            <w:tcBorders>
              <w:bottom w:val="single" w:sz="6" w:space="0" w:color="000000"/>
            </w:tcBorders>
          </w:tcPr>
          <w:p>
            <w:pPr>
              <w:pStyle w:val="TableParagraph"/>
              <w:spacing w:before="56"/>
              <w:rPr>
                <w:sz w:val="14"/>
              </w:rPr>
            </w:pPr>
          </w:p>
          <w:p>
            <w:pPr>
              <w:pStyle w:val="TableParagraph"/>
              <w:ind w:right="293"/>
              <w:jc w:val="right"/>
              <w:rPr>
                <w:sz w:val="14"/>
              </w:rPr>
            </w:pPr>
            <w:r>
              <w:rPr>
                <w:spacing w:val="-2"/>
                <w:sz w:val="14"/>
              </w:rPr>
              <w:t>996,577.74</w:t>
            </w:r>
          </w:p>
        </w:tc>
        <w:tc>
          <w:tcPr>
            <w:tcW w:w="1398" w:type="dxa"/>
            <w:tcBorders>
              <w:bottom w:val="single" w:sz="6" w:space="0" w:color="000000"/>
            </w:tcBorders>
          </w:tcPr>
          <w:p>
            <w:pPr>
              <w:pStyle w:val="TableParagraph"/>
              <w:spacing w:before="56"/>
              <w:rPr>
                <w:sz w:val="14"/>
              </w:rPr>
            </w:pPr>
          </w:p>
          <w:p>
            <w:pPr>
              <w:pStyle w:val="TableParagraph"/>
              <w:ind w:right="294"/>
              <w:jc w:val="right"/>
              <w:rPr>
                <w:sz w:val="14"/>
              </w:rPr>
            </w:pPr>
            <w:r>
              <w:rPr>
                <w:spacing w:val="-2"/>
                <w:sz w:val="14"/>
              </w:rPr>
              <w:t>1,315,701.25</w:t>
            </w:r>
          </w:p>
        </w:tc>
        <w:tc>
          <w:tcPr>
            <w:tcW w:w="1142" w:type="dxa"/>
            <w:tcBorders>
              <w:bottom w:val="single" w:sz="6" w:space="0" w:color="000000"/>
            </w:tcBorders>
          </w:tcPr>
          <w:p>
            <w:pPr>
              <w:pStyle w:val="TableParagraph"/>
              <w:spacing w:before="56"/>
              <w:rPr>
                <w:sz w:val="14"/>
              </w:rPr>
            </w:pPr>
          </w:p>
          <w:p>
            <w:pPr>
              <w:pStyle w:val="TableParagraph"/>
              <w:ind w:right="38"/>
              <w:jc w:val="right"/>
              <w:rPr>
                <w:sz w:val="14"/>
              </w:rPr>
            </w:pPr>
            <w:r>
              <w:rPr>
                <w:spacing w:val="-2"/>
                <w:sz w:val="14"/>
              </w:rPr>
              <w:t>4,668,690.00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613"/>
        <w:gridCol w:w="1635"/>
        <w:gridCol w:w="1397"/>
        <w:gridCol w:w="1341"/>
        <w:gridCol w:w="1468"/>
        <w:gridCol w:w="1233"/>
      </w:tblGrid>
      <w:tr>
        <w:trPr>
          <w:trHeight w:val="157" w:hRule="atLeast"/>
        </w:trPr>
        <w:tc>
          <w:tcPr>
            <w:tcW w:w="3724" w:type="dxa"/>
            <w:gridSpan w:val="2"/>
            <w:vMerge w:val="restart"/>
          </w:tcPr>
          <w:p>
            <w:pPr>
              <w:pStyle w:val="TableParagraph"/>
              <w:rPr>
                <w:rFonts w:ascii="Times New Roman"/>
                <w:sz w:val="12"/>
              </w:rPr>
            </w:pPr>
          </w:p>
        </w:tc>
        <w:tc>
          <w:tcPr>
            <w:tcW w:w="1635" w:type="dxa"/>
          </w:tcPr>
          <w:p>
            <w:pPr>
              <w:pStyle w:val="TableParagraph"/>
              <w:spacing w:line="137" w:lineRule="exact"/>
              <w:ind w:left="555"/>
              <w:rPr>
                <w:sz w:val="14"/>
              </w:rPr>
            </w:pPr>
            <w:r>
              <w:rPr>
                <w:spacing w:val="-2"/>
                <w:sz w:val="14"/>
              </w:rPr>
              <w:t>2023-</w:t>
            </w:r>
            <w:r>
              <w:rPr>
                <w:spacing w:val="-5"/>
                <w:sz w:val="14"/>
              </w:rPr>
              <w:t>24</w:t>
            </w:r>
          </w:p>
        </w:tc>
        <w:tc>
          <w:tcPr>
            <w:tcW w:w="1397" w:type="dxa"/>
          </w:tcPr>
          <w:p>
            <w:pPr>
              <w:pStyle w:val="TableParagraph"/>
              <w:spacing w:line="137" w:lineRule="exact"/>
              <w:ind w:left="318"/>
              <w:rPr>
                <w:sz w:val="14"/>
              </w:rPr>
            </w:pPr>
            <w:r>
              <w:rPr>
                <w:spacing w:val="-2"/>
                <w:sz w:val="14"/>
              </w:rPr>
              <w:t>2024-</w:t>
            </w:r>
            <w:r>
              <w:rPr>
                <w:spacing w:val="-5"/>
                <w:sz w:val="14"/>
              </w:rPr>
              <w:t>25</w:t>
            </w:r>
          </w:p>
        </w:tc>
        <w:tc>
          <w:tcPr>
            <w:tcW w:w="1341" w:type="dxa"/>
          </w:tcPr>
          <w:p>
            <w:pPr>
              <w:pStyle w:val="TableParagraph"/>
              <w:spacing w:line="137" w:lineRule="exact"/>
              <w:ind w:left="318"/>
              <w:rPr>
                <w:sz w:val="14"/>
              </w:rPr>
            </w:pPr>
            <w:r>
              <w:rPr>
                <w:spacing w:val="-2"/>
                <w:sz w:val="14"/>
              </w:rPr>
              <w:t>2024-</w:t>
            </w:r>
            <w:r>
              <w:rPr>
                <w:spacing w:val="-5"/>
                <w:sz w:val="14"/>
              </w:rPr>
              <w:t>25</w:t>
            </w:r>
          </w:p>
        </w:tc>
        <w:tc>
          <w:tcPr>
            <w:tcW w:w="1468" w:type="dxa"/>
          </w:tcPr>
          <w:p>
            <w:pPr>
              <w:pStyle w:val="TableParagraph"/>
              <w:spacing w:line="137" w:lineRule="exact"/>
              <w:ind w:left="374"/>
              <w:rPr>
                <w:sz w:val="14"/>
              </w:rPr>
            </w:pPr>
            <w:r>
              <w:rPr>
                <w:spacing w:val="-2"/>
                <w:sz w:val="14"/>
              </w:rPr>
              <w:t>2024-</w:t>
            </w:r>
            <w:r>
              <w:rPr>
                <w:spacing w:val="-5"/>
                <w:sz w:val="14"/>
              </w:rPr>
              <w:t>25</w:t>
            </w:r>
          </w:p>
        </w:tc>
        <w:tc>
          <w:tcPr>
            <w:tcW w:w="1233" w:type="dxa"/>
          </w:tcPr>
          <w:p>
            <w:pPr>
              <w:pStyle w:val="TableParagraph"/>
              <w:spacing w:line="137" w:lineRule="exact"/>
              <w:ind w:left="303"/>
              <w:rPr>
                <w:sz w:val="14"/>
              </w:rPr>
            </w:pPr>
            <w:r>
              <w:rPr>
                <w:spacing w:val="-2"/>
                <w:sz w:val="14"/>
              </w:rPr>
              <w:t>2025-</w:t>
            </w:r>
            <w:r>
              <w:rPr>
                <w:spacing w:val="-5"/>
                <w:sz w:val="14"/>
              </w:rPr>
              <w:t>26</w:t>
            </w:r>
          </w:p>
        </w:tc>
      </w:tr>
      <w:tr>
        <w:trPr>
          <w:trHeight w:val="159" w:hRule="atLeast"/>
        </w:trPr>
        <w:tc>
          <w:tcPr>
            <w:tcW w:w="3724" w:type="dxa"/>
            <w:gridSpan w:val="2"/>
            <w:vMerge/>
            <w:tcBorders>
              <w:top w:val="nil"/>
            </w:tcBorders>
          </w:tcPr>
          <w:p>
            <w:pPr>
              <w:rPr>
                <w:sz w:val="2"/>
                <w:szCs w:val="2"/>
              </w:rPr>
            </w:pPr>
          </w:p>
        </w:tc>
        <w:tc>
          <w:tcPr>
            <w:tcW w:w="1635" w:type="dxa"/>
          </w:tcPr>
          <w:p>
            <w:pPr>
              <w:pStyle w:val="TableParagraph"/>
              <w:spacing w:line="139" w:lineRule="exact"/>
              <w:ind w:left="509"/>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2" w:hRule="atLeast"/>
        </w:trPr>
        <w:tc>
          <w:tcPr>
            <w:tcW w:w="111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613" w:type="dxa"/>
            <w:tcBorders>
              <w:bottom w:val="single" w:sz="6" w:space="0" w:color="000000"/>
            </w:tcBorders>
          </w:tcPr>
          <w:p>
            <w:pPr>
              <w:pStyle w:val="TableParagraph"/>
              <w:spacing w:line="157" w:lineRule="exact"/>
              <w:ind w:left="975"/>
              <w:rPr>
                <w:sz w:val="14"/>
              </w:rPr>
            </w:pPr>
            <w:r>
              <w:rPr>
                <w:spacing w:val="-2"/>
                <w:sz w:val="14"/>
              </w:rPr>
              <w:t>Account</w:t>
            </w:r>
            <w:r>
              <w:rPr>
                <w:sz w:val="14"/>
              </w:rPr>
              <w:t> </w:t>
            </w:r>
            <w:r>
              <w:rPr>
                <w:spacing w:val="-2"/>
                <w:sz w:val="14"/>
              </w:rPr>
              <w:t>Title</w:t>
            </w:r>
          </w:p>
        </w:tc>
        <w:tc>
          <w:tcPr>
            <w:tcW w:w="1635" w:type="dxa"/>
            <w:tcBorders>
              <w:bottom w:val="single" w:sz="6" w:space="0" w:color="000000"/>
            </w:tcBorders>
          </w:tcPr>
          <w:p>
            <w:pPr>
              <w:pStyle w:val="TableParagraph"/>
              <w:spacing w:line="157" w:lineRule="exact"/>
              <w:ind w:left="3" w:right="15"/>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2"/>
              <w:rPr>
                <w:sz w:val="14"/>
              </w:rPr>
            </w:pPr>
            <w:r>
              <w:rPr>
                <w:spacing w:val="-2"/>
                <w:sz w:val="14"/>
              </w:rPr>
              <w:t>Budget</w:t>
            </w:r>
          </w:p>
        </w:tc>
        <w:tc>
          <w:tcPr>
            <w:tcW w:w="1341" w:type="dxa"/>
            <w:tcBorders>
              <w:bottom w:val="single" w:sz="6" w:space="0" w:color="000000"/>
            </w:tcBorders>
          </w:tcPr>
          <w:p>
            <w:pPr>
              <w:pStyle w:val="TableParagraph"/>
              <w:spacing w:line="157" w:lineRule="exact"/>
              <w:ind w:left="379"/>
              <w:rPr>
                <w:sz w:val="14"/>
              </w:rPr>
            </w:pPr>
            <w:r>
              <w:rPr>
                <w:spacing w:val="-2"/>
                <w:sz w:val="14"/>
              </w:rPr>
              <w:t>Actual</w:t>
            </w:r>
          </w:p>
        </w:tc>
        <w:tc>
          <w:tcPr>
            <w:tcW w:w="1468" w:type="dxa"/>
            <w:tcBorders>
              <w:bottom w:val="single" w:sz="6" w:space="0" w:color="000000"/>
            </w:tcBorders>
          </w:tcPr>
          <w:p>
            <w:pPr>
              <w:pStyle w:val="TableParagraph"/>
              <w:spacing w:line="157"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8"/>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pacing w:val="-2"/>
                <w:sz w:val="14"/>
              </w:rPr>
              <w:t>PARKS</w:t>
            </w:r>
          </w:p>
        </w:tc>
        <w:tc>
          <w:tcPr>
            <w:tcW w:w="2613" w:type="dxa"/>
            <w:tcBorders>
              <w:top w:val="single" w:sz="6" w:space="0" w:color="000000"/>
            </w:tcBorders>
          </w:tcPr>
          <w:p>
            <w:pPr>
              <w:pStyle w:val="TableParagraph"/>
              <w:rPr>
                <w:rFonts w:ascii="Times New Roman"/>
                <w:sz w:val="12"/>
              </w:rPr>
            </w:pPr>
          </w:p>
        </w:tc>
        <w:tc>
          <w:tcPr>
            <w:tcW w:w="1635"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191" w:hRule="atLeast"/>
        </w:trPr>
        <w:tc>
          <w:tcPr>
            <w:tcW w:w="1111" w:type="dxa"/>
          </w:tcPr>
          <w:p>
            <w:pPr>
              <w:pStyle w:val="TableParagraph"/>
              <w:spacing w:line="141" w:lineRule="exact" w:before="30"/>
              <w:rPr>
                <w:sz w:val="14"/>
              </w:rPr>
            </w:pPr>
            <w:hyperlink r:id="rId59">
              <w:r>
                <w:rPr>
                  <w:spacing w:val="-2"/>
                  <w:sz w:val="14"/>
                </w:rPr>
                <w:t>10-70-</w:t>
              </w:r>
              <w:r>
                <w:rPr>
                  <w:spacing w:val="-4"/>
                  <w:sz w:val="14"/>
                </w:rPr>
                <w:t>1100</w:t>
              </w:r>
            </w:hyperlink>
          </w:p>
        </w:tc>
        <w:tc>
          <w:tcPr>
            <w:tcW w:w="2613" w:type="dxa"/>
          </w:tcPr>
          <w:p>
            <w:pPr>
              <w:pStyle w:val="TableParagraph"/>
              <w:spacing w:line="141" w:lineRule="exact"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30"/>
              <w:ind w:left="755"/>
              <w:rPr>
                <w:sz w:val="14"/>
              </w:rPr>
            </w:pPr>
            <w:hyperlink r:id="rId60">
              <w:r>
                <w:rPr>
                  <w:spacing w:val="-2"/>
                  <w:sz w:val="14"/>
                </w:rPr>
                <w:t>250,826.56</w:t>
              </w:r>
            </w:hyperlink>
          </w:p>
        </w:tc>
        <w:tc>
          <w:tcPr>
            <w:tcW w:w="1397" w:type="dxa"/>
          </w:tcPr>
          <w:p>
            <w:pPr>
              <w:pStyle w:val="TableParagraph"/>
              <w:spacing w:line="141" w:lineRule="exact" w:before="30"/>
              <w:ind w:left="517"/>
              <w:rPr>
                <w:sz w:val="14"/>
              </w:rPr>
            </w:pPr>
            <w:hyperlink r:id="rId61">
              <w:r>
                <w:rPr>
                  <w:spacing w:val="-2"/>
                  <w:sz w:val="14"/>
                </w:rPr>
                <w:t>276,666.00</w:t>
              </w:r>
            </w:hyperlink>
          </w:p>
        </w:tc>
        <w:tc>
          <w:tcPr>
            <w:tcW w:w="1341" w:type="dxa"/>
          </w:tcPr>
          <w:p>
            <w:pPr>
              <w:pStyle w:val="TableParagraph"/>
              <w:spacing w:line="141" w:lineRule="exact" w:before="30"/>
              <w:ind w:left="517"/>
              <w:rPr>
                <w:sz w:val="14"/>
              </w:rPr>
            </w:pPr>
            <w:hyperlink r:id="rId62">
              <w:r>
                <w:rPr>
                  <w:spacing w:val="-2"/>
                  <w:sz w:val="14"/>
                </w:rPr>
                <w:t>218,182.49</w:t>
              </w:r>
            </w:hyperlink>
          </w:p>
        </w:tc>
        <w:tc>
          <w:tcPr>
            <w:tcW w:w="1468" w:type="dxa"/>
          </w:tcPr>
          <w:p>
            <w:pPr>
              <w:pStyle w:val="TableParagraph"/>
              <w:spacing w:line="141" w:lineRule="exact" w:before="30"/>
              <w:ind w:left="573"/>
              <w:rPr>
                <w:sz w:val="14"/>
              </w:rPr>
            </w:pPr>
            <w:hyperlink r:id="rId63">
              <w:r>
                <w:rPr>
                  <w:spacing w:val="-2"/>
                  <w:sz w:val="14"/>
                </w:rPr>
                <w:t>290,910.00</w:t>
              </w:r>
            </w:hyperlink>
          </w:p>
        </w:tc>
        <w:tc>
          <w:tcPr>
            <w:tcW w:w="1233" w:type="dxa"/>
          </w:tcPr>
          <w:p>
            <w:pPr>
              <w:pStyle w:val="TableParagraph"/>
              <w:spacing w:line="141" w:lineRule="exact" w:before="30"/>
              <w:ind w:left="502"/>
              <w:rPr>
                <w:sz w:val="14"/>
              </w:rPr>
            </w:pPr>
            <w:hyperlink r:id="rId64">
              <w:r>
                <w:rPr>
                  <w:spacing w:val="-2"/>
                  <w:sz w:val="14"/>
                </w:rPr>
                <w:t>304,184.00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pacing w:val="-2"/>
          <w:sz w:val="14"/>
        </w:rPr>
        <w:t>10%</w:t>
      </w:r>
      <w:r>
        <w:rPr>
          <w:spacing w:val="3"/>
          <w:sz w:val="14"/>
        </w:rPr>
        <w:t> </w:t>
      </w:r>
      <w:r>
        <w:rPr>
          <w:spacing w:val="-2"/>
          <w:sz w:val="14"/>
        </w:rPr>
        <w:t>Assistant</w:t>
      </w:r>
      <w:r>
        <w:rPr>
          <w:spacing w:val="3"/>
          <w:sz w:val="14"/>
        </w:rPr>
        <w:t> </w:t>
      </w:r>
      <w:r>
        <w:rPr>
          <w:spacing w:val="-2"/>
          <w:sz w:val="14"/>
        </w:rPr>
        <w:t>Public</w:t>
      </w:r>
      <w:r>
        <w:rPr>
          <w:spacing w:val="4"/>
          <w:sz w:val="14"/>
        </w:rPr>
        <w:t> </w:t>
      </w:r>
      <w:r>
        <w:rPr>
          <w:spacing w:val="-2"/>
          <w:sz w:val="14"/>
        </w:rPr>
        <w:t>Works</w:t>
      </w:r>
      <w:r>
        <w:rPr>
          <w:spacing w:val="3"/>
          <w:sz w:val="14"/>
        </w:rPr>
        <w:t> </w:t>
      </w:r>
      <w:r>
        <w:rPr>
          <w:spacing w:val="-2"/>
          <w:sz w:val="14"/>
        </w:rPr>
        <w:t>Director's</w:t>
      </w:r>
      <w:r>
        <w:rPr>
          <w:spacing w:val="3"/>
          <w:sz w:val="14"/>
        </w:rPr>
        <w:t> </w:t>
      </w:r>
      <w:r>
        <w:rPr>
          <w:spacing w:val="-2"/>
          <w:sz w:val="14"/>
        </w:rPr>
        <w:t>Salary</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032"/>
        <w:gridCol w:w="1562"/>
        <w:gridCol w:w="1436"/>
        <w:gridCol w:w="1359"/>
        <w:gridCol w:w="1398"/>
        <w:gridCol w:w="1081"/>
      </w:tblGrid>
      <w:tr>
        <w:trPr>
          <w:trHeight w:val="191" w:hRule="atLeast"/>
        </w:trPr>
        <w:tc>
          <w:tcPr>
            <w:tcW w:w="965" w:type="dxa"/>
          </w:tcPr>
          <w:p>
            <w:pPr>
              <w:pStyle w:val="TableParagraph"/>
              <w:spacing w:line="155" w:lineRule="exact"/>
              <w:ind w:left="34"/>
              <w:rPr>
                <w:sz w:val="14"/>
              </w:rPr>
            </w:pPr>
            <w:hyperlink r:id="rId59">
              <w:r>
                <w:rPr>
                  <w:spacing w:val="-2"/>
                  <w:sz w:val="14"/>
                </w:rPr>
                <w:t>10-70-</w:t>
              </w:r>
              <w:r>
                <w:rPr>
                  <w:spacing w:val="-4"/>
                  <w:sz w:val="14"/>
                </w:rPr>
                <w:t>1110</w:t>
              </w:r>
            </w:hyperlink>
          </w:p>
        </w:tc>
        <w:tc>
          <w:tcPr>
            <w:tcW w:w="3032"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562" w:type="dxa"/>
          </w:tcPr>
          <w:p>
            <w:pPr>
              <w:pStyle w:val="TableParagraph"/>
              <w:spacing w:line="155" w:lineRule="exact"/>
              <w:ind w:right="349"/>
              <w:jc w:val="right"/>
              <w:rPr>
                <w:sz w:val="14"/>
              </w:rPr>
            </w:pPr>
            <w:hyperlink r:id="rId60">
              <w:r>
                <w:rPr>
                  <w:spacing w:val="-2"/>
                  <w:sz w:val="14"/>
                </w:rPr>
                <w:t>211.44</w:t>
              </w:r>
            </w:hyperlink>
          </w:p>
        </w:tc>
        <w:tc>
          <w:tcPr>
            <w:tcW w:w="1436" w:type="dxa"/>
          </w:tcPr>
          <w:p>
            <w:pPr>
              <w:pStyle w:val="TableParagraph"/>
              <w:spacing w:line="155" w:lineRule="exact"/>
              <w:ind w:right="388"/>
              <w:jc w:val="right"/>
              <w:rPr>
                <w:sz w:val="14"/>
              </w:rPr>
            </w:pPr>
            <w:hyperlink r:id="rId61">
              <w:r>
                <w:rPr>
                  <w:spacing w:val="-2"/>
                  <w:sz w:val="14"/>
                </w:rPr>
                <w:t>229.00</w:t>
              </w:r>
            </w:hyperlink>
          </w:p>
        </w:tc>
        <w:tc>
          <w:tcPr>
            <w:tcW w:w="1359" w:type="dxa"/>
          </w:tcPr>
          <w:p>
            <w:pPr>
              <w:pStyle w:val="TableParagraph"/>
              <w:spacing w:line="155" w:lineRule="exact"/>
              <w:ind w:right="350"/>
              <w:jc w:val="right"/>
              <w:rPr>
                <w:sz w:val="14"/>
              </w:rPr>
            </w:pPr>
            <w:hyperlink r:id="rId62">
              <w:r>
                <w:rPr>
                  <w:spacing w:val="-2"/>
                  <w:sz w:val="14"/>
                </w:rPr>
                <w:t>228.88</w:t>
              </w:r>
            </w:hyperlink>
          </w:p>
        </w:tc>
        <w:tc>
          <w:tcPr>
            <w:tcW w:w="1398" w:type="dxa"/>
          </w:tcPr>
          <w:p>
            <w:pPr>
              <w:pStyle w:val="TableParagraph"/>
              <w:spacing w:line="155" w:lineRule="exact"/>
              <w:ind w:right="351"/>
              <w:jc w:val="right"/>
              <w:rPr>
                <w:sz w:val="14"/>
              </w:rPr>
            </w:pPr>
            <w:hyperlink r:id="rId63">
              <w:r>
                <w:rPr>
                  <w:spacing w:val="-2"/>
                  <w:sz w:val="14"/>
                </w:rPr>
                <w:t>305.00</w:t>
              </w:r>
            </w:hyperlink>
          </w:p>
        </w:tc>
        <w:tc>
          <w:tcPr>
            <w:tcW w:w="1081" w:type="dxa"/>
          </w:tcPr>
          <w:p>
            <w:pPr>
              <w:pStyle w:val="TableParagraph"/>
              <w:spacing w:line="155" w:lineRule="exact"/>
              <w:ind w:right="34"/>
              <w:jc w:val="right"/>
              <w:rPr>
                <w:sz w:val="14"/>
              </w:rPr>
            </w:pPr>
            <w:hyperlink r:id="rId64">
              <w:r>
                <w:rPr>
                  <w:spacing w:val="-2"/>
                  <w:sz w:val="14"/>
                </w:rPr>
                <w:t>252.00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1150</w:t>
              </w:r>
            </w:hyperlink>
          </w:p>
        </w:tc>
        <w:tc>
          <w:tcPr>
            <w:tcW w:w="3032"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562" w:type="dxa"/>
          </w:tcPr>
          <w:p>
            <w:pPr>
              <w:pStyle w:val="TableParagraph"/>
              <w:spacing w:before="30"/>
              <w:ind w:right="349"/>
              <w:jc w:val="right"/>
              <w:rPr>
                <w:sz w:val="14"/>
              </w:rPr>
            </w:pPr>
            <w:hyperlink r:id="rId60">
              <w:r>
                <w:rPr>
                  <w:spacing w:val="-2"/>
                  <w:sz w:val="14"/>
                </w:rPr>
                <w:t>7,512.48</w:t>
              </w:r>
            </w:hyperlink>
          </w:p>
        </w:tc>
        <w:tc>
          <w:tcPr>
            <w:tcW w:w="1436" w:type="dxa"/>
          </w:tcPr>
          <w:p>
            <w:pPr>
              <w:pStyle w:val="TableParagraph"/>
              <w:spacing w:before="30"/>
              <w:ind w:right="388"/>
              <w:jc w:val="right"/>
              <w:rPr>
                <w:sz w:val="14"/>
              </w:rPr>
            </w:pPr>
            <w:hyperlink r:id="rId61">
              <w:r>
                <w:rPr>
                  <w:spacing w:val="-2"/>
                  <w:sz w:val="14"/>
                </w:rPr>
                <w:t>9,000.00</w:t>
              </w:r>
            </w:hyperlink>
          </w:p>
        </w:tc>
        <w:tc>
          <w:tcPr>
            <w:tcW w:w="1359" w:type="dxa"/>
          </w:tcPr>
          <w:p>
            <w:pPr>
              <w:pStyle w:val="TableParagraph"/>
              <w:spacing w:before="30"/>
              <w:ind w:right="350"/>
              <w:jc w:val="right"/>
              <w:rPr>
                <w:sz w:val="14"/>
              </w:rPr>
            </w:pPr>
            <w:hyperlink r:id="rId62">
              <w:r>
                <w:rPr>
                  <w:spacing w:val="-2"/>
                  <w:sz w:val="14"/>
                </w:rPr>
                <w:t>9,961.39</w:t>
              </w:r>
            </w:hyperlink>
          </w:p>
        </w:tc>
        <w:tc>
          <w:tcPr>
            <w:tcW w:w="1398" w:type="dxa"/>
          </w:tcPr>
          <w:p>
            <w:pPr>
              <w:pStyle w:val="TableParagraph"/>
              <w:spacing w:before="30"/>
              <w:ind w:right="351"/>
              <w:jc w:val="right"/>
              <w:rPr>
                <w:sz w:val="14"/>
              </w:rPr>
            </w:pPr>
            <w:hyperlink r:id="rId63">
              <w:r>
                <w:rPr>
                  <w:spacing w:val="-2"/>
                  <w:sz w:val="14"/>
                </w:rPr>
                <w:t>13,282.00</w:t>
              </w:r>
            </w:hyperlink>
          </w:p>
        </w:tc>
        <w:tc>
          <w:tcPr>
            <w:tcW w:w="1081" w:type="dxa"/>
          </w:tcPr>
          <w:p>
            <w:pPr>
              <w:pStyle w:val="TableParagraph"/>
              <w:spacing w:before="30"/>
              <w:ind w:right="34"/>
              <w:jc w:val="right"/>
              <w:rPr>
                <w:sz w:val="14"/>
              </w:rPr>
            </w:pPr>
            <w:hyperlink r:id="rId64">
              <w:r>
                <w:rPr>
                  <w:spacing w:val="-2"/>
                  <w:sz w:val="14"/>
                </w:rPr>
                <w:t>15,000.00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1300</w:t>
              </w:r>
            </w:hyperlink>
          </w:p>
        </w:tc>
        <w:tc>
          <w:tcPr>
            <w:tcW w:w="3032"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562" w:type="dxa"/>
          </w:tcPr>
          <w:p>
            <w:pPr>
              <w:pStyle w:val="TableParagraph"/>
              <w:spacing w:before="30"/>
              <w:ind w:right="349"/>
              <w:jc w:val="right"/>
              <w:rPr>
                <w:sz w:val="14"/>
              </w:rPr>
            </w:pPr>
            <w:hyperlink r:id="rId60">
              <w:r>
                <w:rPr>
                  <w:spacing w:val="-2"/>
                  <w:sz w:val="14"/>
                </w:rPr>
                <w:t>110,162.19</w:t>
              </w:r>
            </w:hyperlink>
          </w:p>
        </w:tc>
        <w:tc>
          <w:tcPr>
            <w:tcW w:w="1436" w:type="dxa"/>
          </w:tcPr>
          <w:p>
            <w:pPr>
              <w:pStyle w:val="TableParagraph"/>
              <w:spacing w:before="30"/>
              <w:ind w:right="388"/>
              <w:jc w:val="right"/>
              <w:rPr>
                <w:sz w:val="14"/>
              </w:rPr>
            </w:pPr>
            <w:hyperlink r:id="rId61">
              <w:r>
                <w:rPr>
                  <w:spacing w:val="-2"/>
                  <w:sz w:val="14"/>
                </w:rPr>
                <w:t>117,814.00</w:t>
              </w:r>
            </w:hyperlink>
          </w:p>
        </w:tc>
        <w:tc>
          <w:tcPr>
            <w:tcW w:w="1359" w:type="dxa"/>
          </w:tcPr>
          <w:p>
            <w:pPr>
              <w:pStyle w:val="TableParagraph"/>
              <w:spacing w:before="30"/>
              <w:ind w:right="350"/>
              <w:jc w:val="right"/>
              <w:rPr>
                <w:sz w:val="14"/>
              </w:rPr>
            </w:pPr>
            <w:hyperlink r:id="rId62">
              <w:r>
                <w:rPr>
                  <w:spacing w:val="-2"/>
                  <w:sz w:val="14"/>
                </w:rPr>
                <w:t>94,139.35</w:t>
              </w:r>
            </w:hyperlink>
          </w:p>
        </w:tc>
        <w:tc>
          <w:tcPr>
            <w:tcW w:w="1398" w:type="dxa"/>
          </w:tcPr>
          <w:p>
            <w:pPr>
              <w:pStyle w:val="TableParagraph"/>
              <w:spacing w:before="30"/>
              <w:ind w:right="351"/>
              <w:jc w:val="right"/>
              <w:rPr>
                <w:sz w:val="14"/>
              </w:rPr>
            </w:pPr>
            <w:hyperlink r:id="rId63">
              <w:r>
                <w:rPr>
                  <w:spacing w:val="-2"/>
                  <w:sz w:val="14"/>
                </w:rPr>
                <w:t>125,519.00</w:t>
              </w:r>
            </w:hyperlink>
          </w:p>
        </w:tc>
        <w:tc>
          <w:tcPr>
            <w:tcW w:w="1081" w:type="dxa"/>
          </w:tcPr>
          <w:p>
            <w:pPr>
              <w:pStyle w:val="TableParagraph"/>
              <w:spacing w:before="30"/>
              <w:ind w:right="34"/>
              <w:jc w:val="right"/>
              <w:rPr>
                <w:sz w:val="14"/>
              </w:rPr>
            </w:pPr>
            <w:hyperlink r:id="rId64">
              <w:r>
                <w:rPr>
                  <w:spacing w:val="-2"/>
                  <w:sz w:val="14"/>
                </w:rPr>
                <w:t>127,448.00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1400</w:t>
              </w:r>
            </w:hyperlink>
          </w:p>
        </w:tc>
        <w:tc>
          <w:tcPr>
            <w:tcW w:w="3032"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562" w:type="dxa"/>
          </w:tcPr>
          <w:p>
            <w:pPr>
              <w:pStyle w:val="TableParagraph"/>
              <w:spacing w:before="30"/>
              <w:ind w:right="349"/>
              <w:jc w:val="right"/>
              <w:rPr>
                <w:sz w:val="14"/>
              </w:rPr>
            </w:pPr>
            <w:hyperlink r:id="rId60">
              <w:r>
                <w:rPr>
                  <w:spacing w:val="-2"/>
                  <w:sz w:val="14"/>
                </w:rPr>
                <w:t>2,214.00</w:t>
              </w:r>
            </w:hyperlink>
          </w:p>
        </w:tc>
        <w:tc>
          <w:tcPr>
            <w:tcW w:w="1436" w:type="dxa"/>
          </w:tcPr>
          <w:p>
            <w:pPr>
              <w:pStyle w:val="TableParagraph"/>
              <w:spacing w:before="30"/>
              <w:ind w:right="388"/>
              <w:jc w:val="right"/>
              <w:rPr>
                <w:sz w:val="14"/>
              </w:rPr>
            </w:pPr>
            <w:hyperlink r:id="rId61">
              <w:r>
                <w:rPr>
                  <w:spacing w:val="-2"/>
                  <w:sz w:val="14"/>
                </w:rPr>
                <w:t>2,700.00</w:t>
              </w:r>
            </w:hyperlink>
          </w:p>
        </w:tc>
        <w:tc>
          <w:tcPr>
            <w:tcW w:w="1359" w:type="dxa"/>
          </w:tcPr>
          <w:p>
            <w:pPr>
              <w:pStyle w:val="TableParagraph"/>
              <w:spacing w:before="30"/>
              <w:ind w:right="350"/>
              <w:jc w:val="right"/>
              <w:rPr>
                <w:sz w:val="14"/>
              </w:rPr>
            </w:pPr>
            <w:hyperlink r:id="rId62">
              <w:r>
                <w:rPr>
                  <w:spacing w:val="-2"/>
                  <w:sz w:val="14"/>
                </w:rPr>
                <w:t>1,660.50</w:t>
              </w:r>
            </w:hyperlink>
          </w:p>
        </w:tc>
        <w:tc>
          <w:tcPr>
            <w:tcW w:w="1398" w:type="dxa"/>
          </w:tcPr>
          <w:p>
            <w:pPr>
              <w:pStyle w:val="TableParagraph"/>
              <w:spacing w:before="30"/>
              <w:ind w:right="351"/>
              <w:jc w:val="right"/>
              <w:rPr>
                <w:sz w:val="14"/>
              </w:rPr>
            </w:pPr>
            <w:hyperlink r:id="rId63">
              <w:r>
                <w:rPr>
                  <w:spacing w:val="-2"/>
                  <w:sz w:val="14"/>
                </w:rPr>
                <w:t>2,214.00</w:t>
              </w:r>
            </w:hyperlink>
          </w:p>
        </w:tc>
        <w:tc>
          <w:tcPr>
            <w:tcW w:w="1081" w:type="dxa"/>
          </w:tcPr>
          <w:p>
            <w:pPr>
              <w:pStyle w:val="TableParagraph"/>
              <w:spacing w:before="30"/>
              <w:ind w:right="34"/>
              <w:jc w:val="right"/>
              <w:rPr>
                <w:sz w:val="14"/>
              </w:rPr>
            </w:pPr>
            <w:hyperlink r:id="rId64">
              <w:r>
                <w:rPr>
                  <w:spacing w:val="-2"/>
                  <w:sz w:val="14"/>
                </w:rPr>
                <w:t>2,700.00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1500</w:t>
              </w:r>
            </w:hyperlink>
          </w:p>
        </w:tc>
        <w:tc>
          <w:tcPr>
            <w:tcW w:w="3032"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562" w:type="dxa"/>
          </w:tcPr>
          <w:p>
            <w:pPr>
              <w:pStyle w:val="TableParagraph"/>
              <w:spacing w:before="30"/>
              <w:ind w:right="349"/>
              <w:jc w:val="right"/>
              <w:rPr>
                <w:sz w:val="14"/>
              </w:rPr>
            </w:pPr>
            <w:hyperlink r:id="rId60">
              <w:r>
                <w:rPr>
                  <w:spacing w:val="-2"/>
                  <w:sz w:val="14"/>
                </w:rPr>
                <w:t>2,697.99</w:t>
              </w:r>
            </w:hyperlink>
          </w:p>
        </w:tc>
        <w:tc>
          <w:tcPr>
            <w:tcW w:w="1436" w:type="dxa"/>
          </w:tcPr>
          <w:p>
            <w:pPr>
              <w:pStyle w:val="TableParagraph"/>
              <w:spacing w:before="30"/>
              <w:ind w:right="388"/>
              <w:jc w:val="right"/>
              <w:rPr>
                <w:sz w:val="14"/>
              </w:rPr>
            </w:pPr>
            <w:hyperlink r:id="rId61">
              <w:r>
                <w:rPr>
                  <w:spacing w:val="-2"/>
                  <w:sz w:val="14"/>
                </w:rPr>
                <w:t>2,764.00</w:t>
              </w:r>
            </w:hyperlink>
          </w:p>
        </w:tc>
        <w:tc>
          <w:tcPr>
            <w:tcW w:w="1359" w:type="dxa"/>
          </w:tcPr>
          <w:p>
            <w:pPr>
              <w:pStyle w:val="TableParagraph"/>
              <w:spacing w:before="30"/>
              <w:ind w:right="350"/>
              <w:jc w:val="right"/>
              <w:rPr>
                <w:sz w:val="14"/>
              </w:rPr>
            </w:pPr>
            <w:hyperlink r:id="rId62">
              <w:r>
                <w:rPr>
                  <w:spacing w:val="-2"/>
                  <w:sz w:val="14"/>
                </w:rPr>
                <w:t>3,098.42</w:t>
              </w:r>
            </w:hyperlink>
          </w:p>
        </w:tc>
        <w:tc>
          <w:tcPr>
            <w:tcW w:w="1398" w:type="dxa"/>
          </w:tcPr>
          <w:p>
            <w:pPr>
              <w:pStyle w:val="TableParagraph"/>
              <w:spacing w:before="30"/>
              <w:ind w:right="351"/>
              <w:jc w:val="right"/>
              <w:rPr>
                <w:sz w:val="14"/>
              </w:rPr>
            </w:pPr>
            <w:hyperlink r:id="rId63">
              <w:r>
                <w:rPr>
                  <w:spacing w:val="-2"/>
                  <w:sz w:val="14"/>
                </w:rPr>
                <w:t>4,131.00</w:t>
              </w:r>
            </w:hyperlink>
          </w:p>
        </w:tc>
        <w:tc>
          <w:tcPr>
            <w:tcW w:w="1081" w:type="dxa"/>
          </w:tcPr>
          <w:p>
            <w:pPr>
              <w:pStyle w:val="TableParagraph"/>
              <w:spacing w:before="30"/>
              <w:ind w:right="34"/>
              <w:jc w:val="right"/>
              <w:rPr>
                <w:sz w:val="14"/>
              </w:rPr>
            </w:pPr>
            <w:hyperlink r:id="rId64">
              <w:r>
                <w:rPr>
                  <w:spacing w:val="-2"/>
                  <w:sz w:val="14"/>
                </w:rPr>
                <w:t>3,039.00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2300</w:t>
              </w:r>
            </w:hyperlink>
          </w:p>
        </w:tc>
        <w:tc>
          <w:tcPr>
            <w:tcW w:w="3032" w:type="dxa"/>
          </w:tcPr>
          <w:p>
            <w:pPr>
              <w:pStyle w:val="TableParagraph"/>
              <w:spacing w:before="30"/>
              <w:ind w:left="221"/>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62" w:type="dxa"/>
          </w:tcPr>
          <w:p>
            <w:pPr>
              <w:pStyle w:val="TableParagraph"/>
              <w:spacing w:before="30"/>
              <w:ind w:right="349"/>
              <w:jc w:val="right"/>
              <w:rPr>
                <w:sz w:val="14"/>
              </w:rPr>
            </w:pPr>
            <w:hyperlink r:id="rId60">
              <w:r>
                <w:rPr>
                  <w:spacing w:val="-2"/>
                  <w:sz w:val="14"/>
                </w:rPr>
                <w:t>273.33</w:t>
              </w:r>
            </w:hyperlink>
          </w:p>
        </w:tc>
        <w:tc>
          <w:tcPr>
            <w:tcW w:w="1436" w:type="dxa"/>
          </w:tcPr>
          <w:p>
            <w:pPr>
              <w:pStyle w:val="TableParagraph"/>
              <w:spacing w:before="30"/>
              <w:ind w:right="388"/>
              <w:jc w:val="right"/>
              <w:rPr>
                <w:sz w:val="14"/>
              </w:rPr>
            </w:pPr>
            <w:hyperlink r:id="rId61">
              <w:r>
                <w:rPr>
                  <w:spacing w:val="-2"/>
                  <w:sz w:val="14"/>
                </w:rPr>
                <w:t>2,000.00</w:t>
              </w:r>
            </w:hyperlink>
          </w:p>
        </w:tc>
        <w:tc>
          <w:tcPr>
            <w:tcW w:w="1359" w:type="dxa"/>
          </w:tcPr>
          <w:p>
            <w:pPr>
              <w:pStyle w:val="TableParagraph"/>
              <w:spacing w:before="30"/>
              <w:ind w:right="350"/>
              <w:jc w:val="right"/>
              <w:rPr>
                <w:sz w:val="14"/>
              </w:rPr>
            </w:pPr>
            <w:hyperlink r:id="rId62">
              <w:r>
                <w:rPr>
                  <w:spacing w:val="-2"/>
                  <w:sz w:val="14"/>
                </w:rPr>
                <w:t>539.00</w:t>
              </w:r>
            </w:hyperlink>
          </w:p>
        </w:tc>
        <w:tc>
          <w:tcPr>
            <w:tcW w:w="1398" w:type="dxa"/>
          </w:tcPr>
          <w:p>
            <w:pPr>
              <w:pStyle w:val="TableParagraph"/>
              <w:spacing w:before="30"/>
              <w:ind w:right="351"/>
              <w:jc w:val="right"/>
              <w:rPr>
                <w:sz w:val="14"/>
              </w:rPr>
            </w:pPr>
            <w:hyperlink r:id="rId63">
              <w:r>
                <w:rPr>
                  <w:spacing w:val="-2"/>
                  <w:sz w:val="14"/>
                </w:rPr>
                <w:t>719.00</w:t>
              </w:r>
            </w:hyperlink>
          </w:p>
        </w:tc>
        <w:tc>
          <w:tcPr>
            <w:tcW w:w="1081" w:type="dxa"/>
          </w:tcPr>
          <w:p>
            <w:pPr>
              <w:pStyle w:val="TableParagraph"/>
              <w:spacing w:before="30"/>
              <w:ind w:right="34"/>
              <w:jc w:val="right"/>
              <w:rPr>
                <w:sz w:val="14"/>
              </w:rPr>
            </w:pPr>
            <w:hyperlink r:id="rId64">
              <w:r>
                <w:rPr>
                  <w:spacing w:val="-2"/>
                  <w:sz w:val="14"/>
                </w:rPr>
                <w:t>2,000.00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2500</w:t>
              </w:r>
            </w:hyperlink>
          </w:p>
        </w:tc>
        <w:tc>
          <w:tcPr>
            <w:tcW w:w="3032" w:type="dxa"/>
          </w:tcPr>
          <w:p>
            <w:pPr>
              <w:pStyle w:val="TableParagraph"/>
              <w:spacing w:before="30"/>
              <w:ind w:left="221"/>
              <w:rPr>
                <w:sz w:val="14"/>
              </w:rPr>
            </w:pPr>
            <w:hyperlink r:id="rId59">
              <w:r>
                <w:rPr>
                  <w:spacing w:val="-2"/>
                  <w:sz w:val="14"/>
                </w:rPr>
                <w:t>EQUIPMENT</w:t>
              </w:r>
              <w:r>
                <w:rPr>
                  <w:spacing w:val="-1"/>
                  <w:sz w:val="14"/>
                </w:rPr>
                <w:t> </w:t>
              </w:r>
              <w:r>
                <w:rPr>
                  <w:spacing w:val="-2"/>
                  <w:sz w:val="14"/>
                </w:rPr>
                <w:t>&amp;</w:t>
              </w:r>
              <w:r>
                <w:rPr>
                  <w:sz w:val="14"/>
                </w:rPr>
                <w:t> </w:t>
              </w:r>
              <w:r>
                <w:rPr>
                  <w:spacing w:val="-2"/>
                  <w:sz w:val="14"/>
                </w:rPr>
                <w:t>MAINTENANCE</w:t>
              </w:r>
            </w:hyperlink>
          </w:p>
        </w:tc>
        <w:tc>
          <w:tcPr>
            <w:tcW w:w="1562" w:type="dxa"/>
          </w:tcPr>
          <w:p>
            <w:pPr>
              <w:pStyle w:val="TableParagraph"/>
              <w:spacing w:before="30"/>
              <w:ind w:right="349"/>
              <w:jc w:val="right"/>
              <w:rPr>
                <w:sz w:val="14"/>
              </w:rPr>
            </w:pPr>
            <w:hyperlink r:id="rId60">
              <w:r>
                <w:rPr>
                  <w:spacing w:val="-2"/>
                  <w:sz w:val="14"/>
                </w:rPr>
                <w:t>2,818.29</w:t>
              </w:r>
            </w:hyperlink>
          </w:p>
        </w:tc>
        <w:tc>
          <w:tcPr>
            <w:tcW w:w="1436" w:type="dxa"/>
          </w:tcPr>
          <w:p>
            <w:pPr>
              <w:pStyle w:val="TableParagraph"/>
              <w:spacing w:before="30"/>
              <w:ind w:right="388"/>
              <w:jc w:val="right"/>
              <w:rPr>
                <w:sz w:val="14"/>
              </w:rPr>
            </w:pPr>
            <w:hyperlink r:id="rId61">
              <w:r>
                <w:rPr>
                  <w:spacing w:val="-2"/>
                  <w:sz w:val="14"/>
                </w:rPr>
                <w:t>6,000.00</w:t>
              </w:r>
            </w:hyperlink>
          </w:p>
        </w:tc>
        <w:tc>
          <w:tcPr>
            <w:tcW w:w="1359" w:type="dxa"/>
          </w:tcPr>
          <w:p>
            <w:pPr>
              <w:pStyle w:val="TableParagraph"/>
              <w:spacing w:before="30"/>
              <w:ind w:right="350"/>
              <w:jc w:val="right"/>
              <w:rPr>
                <w:sz w:val="14"/>
              </w:rPr>
            </w:pPr>
            <w:hyperlink r:id="rId62">
              <w:r>
                <w:rPr>
                  <w:spacing w:val="-2"/>
                  <w:sz w:val="14"/>
                </w:rPr>
                <w:t>2,250.71</w:t>
              </w:r>
            </w:hyperlink>
          </w:p>
        </w:tc>
        <w:tc>
          <w:tcPr>
            <w:tcW w:w="1398" w:type="dxa"/>
          </w:tcPr>
          <w:p>
            <w:pPr>
              <w:pStyle w:val="TableParagraph"/>
              <w:spacing w:before="30"/>
              <w:ind w:right="351"/>
              <w:jc w:val="right"/>
              <w:rPr>
                <w:sz w:val="14"/>
              </w:rPr>
            </w:pPr>
            <w:hyperlink r:id="rId63">
              <w:r>
                <w:rPr>
                  <w:spacing w:val="-2"/>
                  <w:sz w:val="14"/>
                </w:rPr>
                <w:t>3,001.00</w:t>
              </w:r>
            </w:hyperlink>
          </w:p>
        </w:tc>
        <w:tc>
          <w:tcPr>
            <w:tcW w:w="1081" w:type="dxa"/>
          </w:tcPr>
          <w:p>
            <w:pPr>
              <w:pStyle w:val="TableParagraph"/>
              <w:spacing w:before="30"/>
              <w:ind w:right="34"/>
              <w:jc w:val="right"/>
              <w:rPr>
                <w:sz w:val="14"/>
              </w:rPr>
            </w:pPr>
            <w:hyperlink r:id="rId64">
              <w:r>
                <w:rPr>
                  <w:spacing w:val="-2"/>
                  <w:sz w:val="14"/>
                </w:rPr>
                <w:t>7,700.00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2600</w:t>
              </w:r>
            </w:hyperlink>
          </w:p>
        </w:tc>
        <w:tc>
          <w:tcPr>
            <w:tcW w:w="3032" w:type="dxa"/>
          </w:tcPr>
          <w:p>
            <w:pPr>
              <w:pStyle w:val="TableParagraph"/>
              <w:spacing w:before="30"/>
              <w:ind w:left="221"/>
              <w:rPr>
                <w:sz w:val="14"/>
              </w:rPr>
            </w:pPr>
            <w:hyperlink r:id="rId59">
              <w:r>
                <w:rPr>
                  <w:sz w:val="14"/>
                </w:rPr>
                <w:t>BUILDINGS</w:t>
              </w:r>
              <w:r>
                <w:rPr>
                  <w:spacing w:val="-10"/>
                  <w:sz w:val="14"/>
                </w:rPr>
                <w:t> </w:t>
              </w:r>
              <w:r>
                <w:rPr>
                  <w:sz w:val="14"/>
                </w:rPr>
                <w:t>&amp;</w:t>
              </w:r>
              <w:r>
                <w:rPr>
                  <w:spacing w:val="-9"/>
                  <w:sz w:val="14"/>
                </w:rPr>
                <w:t> </w:t>
              </w:r>
              <w:r>
                <w:rPr>
                  <w:spacing w:val="-2"/>
                  <w:sz w:val="14"/>
                </w:rPr>
                <w:t>GROUNDS</w:t>
              </w:r>
            </w:hyperlink>
          </w:p>
        </w:tc>
        <w:tc>
          <w:tcPr>
            <w:tcW w:w="1562" w:type="dxa"/>
          </w:tcPr>
          <w:p>
            <w:pPr>
              <w:pStyle w:val="TableParagraph"/>
              <w:spacing w:before="30"/>
              <w:ind w:right="349"/>
              <w:jc w:val="right"/>
              <w:rPr>
                <w:sz w:val="14"/>
              </w:rPr>
            </w:pPr>
            <w:hyperlink r:id="rId60">
              <w:r>
                <w:rPr>
                  <w:spacing w:val="-2"/>
                  <w:sz w:val="14"/>
                </w:rPr>
                <w:t>1,378.49</w:t>
              </w:r>
            </w:hyperlink>
          </w:p>
        </w:tc>
        <w:tc>
          <w:tcPr>
            <w:tcW w:w="1436" w:type="dxa"/>
          </w:tcPr>
          <w:p>
            <w:pPr>
              <w:pStyle w:val="TableParagraph"/>
              <w:spacing w:before="30"/>
              <w:ind w:right="388"/>
              <w:jc w:val="right"/>
              <w:rPr>
                <w:sz w:val="14"/>
              </w:rPr>
            </w:pPr>
            <w:hyperlink r:id="rId61">
              <w:r>
                <w:rPr>
                  <w:spacing w:val="-2"/>
                  <w:sz w:val="14"/>
                </w:rPr>
                <w:t>1,500.00</w:t>
              </w:r>
            </w:hyperlink>
          </w:p>
        </w:tc>
        <w:tc>
          <w:tcPr>
            <w:tcW w:w="1359" w:type="dxa"/>
          </w:tcPr>
          <w:p>
            <w:pPr>
              <w:pStyle w:val="TableParagraph"/>
              <w:spacing w:before="30"/>
              <w:ind w:right="350"/>
              <w:jc w:val="right"/>
              <w:rPr>
                <w:sz w:val="14"/>
              </w:rPr>
            </w:pPr>
            <w:hyperlink r:id="rId62">
              <w:r>
                <w:rPr>
                  <w:spacing w:val="-2"/>
                  <w:sz w:val="14"/>
                </w:rPr>
                <w:t>327.41</w:t>
              </w:r>
            </w:hyperlink>
          </w:p>
        </w:tc>
        <w:tc>
          <w:tcPr>
            <w:tcW w:w="1398" w:type="dxa"/>
          </w:tcPr>
          <w:p>
            <w:pPr>
              <w:pStyle w:val="TableParagraph"/>
              <w:spacing w:before="30"/>
              <w:ind w:right="351"/>
              <w:jc w:val="right"/>
              <w:rPr>
                <w:sz w:val="14"/>
              </w:rPr>
            </w:pPr>
            <w:hyperlink r:id="rId63">
              <w:r>
                <w:rPr>
                  <w:spacing w:val="-2"/>
                  <w:sz w:val="14"/>
                </w:rPr>
                <w:t>437.00</w:t>
              </w:r>
            </w:hyperlink>
          </w:p>
        </w:tc>
        <w:tc>
          <w:tcPr>
            <w:tcW w:w="1081" w:type="dxa"/>
          </w:tcPr>
          <w:p>
            <w:pPr>
              <w:pStyle w:val="TableParagraph"/>
              <w:spacing w:before="30"/>
              <w:ind w:right="34"/>
              <w:jc w:val="right"/>
              <w:rPr>
                <w:sz w:val="14"/>
              </w:rPr>
            </w:pPr>
            <w:hyperlink r:id="rId64">
              <w:r>
                <w:rPr>
                  <w:spacing w:val="-2"/>
                  <w:sz w:val="14"/>
                </w:rPr>
                <w:t>1,500.00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2650</w:t>
              </w:r>
            </w:hyperlink>
          </w:p>
        </w:tc>
        <w:tc>
          <w:tcPr>
            <w:tcW w:w="3032" w:type="dxa"/>
          </w:tcPr>
          <w:p>
            <w:pPr>
              <w:pStyle w:val="TableParagraph"/>
              <w:spacing w:before="30"/>
              <w:ind w:left="221"/>
              <w:rPr>
                <w:sz w:val="14"/>
              </w:rPr>
            </w:pPr>
            <w:hyperlink r:id="rId59">
              <w:r>
                <w:rPr>
                  <w:spacing w:val="-2"/>
                  <w:sz w:val="14"/>
                </w:rPr>
                <w:t>SPLASHPAD</w:t>
              </w:r>
              <w:r>
                <w:rPr>
                  <w:sz w:val="14"/>
                </w:rPr>
                <w:t> </w:t>
              </w:r>
              <w:r>
                <w:rPr>
                  <w:spacing w:val="-2"/>
                  <w:sz w:val="14"/>
                </w:rPr>
                <w:t>EXPENSES</w:t>
              </w:r>
            </w:hyperlink>
          </w:p>
        </w:tc>
        <w:tc>
          <w:tcPr>
            <w:tcW w:w="1562" w:type="dxa"/>
          </w:tcPr>
          <w:p>
            <w:pPr>
              <w:pStyle w:val="TableParagraph"/>
              <w:spacing w:before="30"/>
              <w:ind w:right="349"/>
              <w:jc w:val="right"/>
              <w:rPr>
                <w:sz w:val="14"/>
              </w:rPr>
            </w:pPr>
            <w:hyperlink r:id="rId60">
              <w:r>
                <w:rPr>
                  <w:spacing w:val="-2"/>
                  <w:sz w:val="14"/>
                </w:rPr>
                <w:t>8,878.51</w:t>
              </w:r>
            </w:hyperlink>
          </w:p>
        </w:tc>
        <w:tc>
          <w:tcPr>
            <w:tcW w:w="1436" w:type="dxa"/>
          </w:tcPr>
          <w:p>
            <w:pPr>
              <w:pStyle w:val="TableParagraph"/>
              <w:spacing w:before="30"/>
              <w:ind w:right="388"/>
              <w:jc w:val="right"/>
              <w:rPr>
                <w:sz w:val="14"/>
              </w:rPr>
            </w:pPr>
            <w:hyperlink r:id="rId61">
              <w:r>
                <w:rPr>
                  <w:spacing w:val="-2"/>
                  <w:sz w:val="14"/>
                </w:rPr>
                <w:t>12,000.00</w:t>
              </w:r>
            </w:hyperlink>
          </w:p>
        </w:tc>
        <w:tc>
          <w:tcPr>
            <w:tcW w:w="1359" w:type="dxa"/>
          </w:tcPr>
          <w:p>
            <w:pPr>
              <w:pStyle w:val="TableParagraph"/>
              <w:spacing w:before="30"/>
              <w:ind w:right="350"/>
              <w:jc w:val="right"/>
              <w:rPr>
                <w:sz w:val="14"/>
              </w:rPr>
            </w:pPr>
            <w:hyperlink r:id="rId62">
              <w:r>
                <w:rPr>
                  <w:spacing w:val="-2"/>
                  <w:sz w:val="14"/>
                </w:rPr>
                <w:t>6,970.54</w:t>
              </w:r>
            </w:hyperlink>
          </w:p>
        </w:tc>
        <w:tc>
          <w:tcPr>
            <w:tcW w:w="1398" w:type="dxa"/>
          </w:tcPr>
          <w:p>
            <w:pPr>
              <w:pStyle w:val="TableParagraph"/>
              <w:spacing w:before="30"/>
              <w:ind w:right="351"/>
              <w:jc w:val="right"/>
              <w:rPr>
                <w:sz w:val="14"/>
              </w:rPr>
            </w:pPr>
            <w:hyperlink r:id="rId63">
              <w:r>
                <w:rPr>
                  <w:spacing w:val="-2"/>
                  <w:sz w:val="14"/>
                </w:rPr>
                <w:t>9,294.00</w:t>
              </w:r>
            </w:hyperlink>
          </w:p>
        </w:tc>
        <w:tc>
          <w:tcPr>
            <w:tcW w:w="1081" w:type="dxa"/>
          </w:tcPr>
          <w:p>
            <w:pPr>
              <w:pStyle w:val="TableParagraph"/>
              <w:spacing w:before="30"/>
              <w:ind w:right="34"/>
              <w:jc w:val="right"/>
              <w:rPr>
                <w:sz w:val="14"/>
              </w:rPr>
            </w:pPr>
            <w:hyperlink r:id="rId64">
              <w:r>
                <w:rPr>
                  <w:spacing w:val="-2"/>
                  <w:sz w:val="14"/>
                </w:rPr>
                <w:t>13,000.00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2700</w:t>
              </w:r>
            </w:hyperlink>
          </w:p>
        </w:tc>
        <w:tc>
          <w:tcPr>
            <w:tcW w:w="3032" w:type="dxa"/>
          </w:tcPr>
          <w:p>
            <w:pPr>
              <w:pStyle w:val="TableParagraph"/>
              <w:spacing w:before="30"/>
              <w:ind w:left="221"/>
              <w:rPr>
                <w:sz w:val="14"/>
              </w:rPr>
            </w:pPr>
            <w:hyperlink r:id="rId59">
              <w:r>
                <w:rPr>
                  <w:spacing w:val="-2"/>
                  <w:sz w:val="14"/>
                </w:rPr>
                <w:t>UTILITIES</w:t>
              </w:r>
            </w:hyperlink>
          </w:p>
        </w:tc>
        <w:tc>
          <w:tcPr>
            <w:tcW w:w="1562" w:type="dxa"/>
          </w:tcPr>
          <w:p>
            <w:pPr>
              <w:pStyle w:val="TableParagraph"/>
              <w:spacing w:before="30"/>
              <w:ind w:right="349"/>
              <w:jc w:val="right"/>
              <w:rPr>
                <w:sz w:val="14"/>
              </w:rPr>
            </w:pPr>
            <w:hyperlink r:id="rId60">
              <w:r>
                <w:rPr>
                  <w:spacing w:val="-2"/>
                  <w:sz w:val="14"/>
                </w:rPr>
                <w:t>1,940.78</w:t>
              </w:r>
            </w:hyperlink>
          </w:p>
        </w:tc>
        <w:tc>
          <w:tcPr>
            <w:tcW w:w="1436" w:type="dxa"/>
          </w:tcPr>
          <w:p>
            <w:pPr>
              <w:pStyle w:val="TableParagraph"/>
              <w:spacing w:before="30"/>
              <w:ind w:right="388"/>
              <w:jc w:val="right"/>
              <w:rPr>
                <w:sz w:val="14"/>
              </w:rPr>
            </w:pPr>
            <w:hyperlink r:id="rId61">
              <w:r>
                <w:rPr>
                  <w:spacing w:val="-2"/>
                  <w:sz w:val="14"/>
                </w:rPr>
                <w:t>2,200.00</w:t>
              </w:r>
            </w:hyperlink>
          </w:p>
        </w:tc>
        <w:tc>
          <w:tcPr>
            <w:tcW w:w="1359" w:type="dxa"/>
          </w:tcPr>
          <w:p>
            <w:pPr>
              <w:pStyle w:val="TableParagraph"/>
              <w:spacing w:before="30"/>
              <w:ind w:right="350"/>
              <w:jc w:val="right"/>
              <w:rPr>
                <w:sz w:val="14"/>
              </w:rPr>
            </w:pPr>
            <w:hyperlink r:id="rId62">
              <w:r>
                <w:rPr>
                  <w:spacing w:val="-2"/>
                  <w:sz w:val="14"/>
                </w:rPr>
                <w:t>1,662.21</w:t>
              </w:r>
            </w:hyperlink>
          </w:p>
        </w:tc>
        <w:tc>
          <w:tcPr>
            <w:tcW w:w="1398" w:type="dxa"/>
          </w:tcPr>
          <w:p>
            <w:pPr>
              <w:pStyle w:val="TableParagraph"/>
              <w:spacing w:before="30"/>
              <w:ind w:right="351"/>
              <w:jc w:val="right"/>
              <w:rPr>
                <w:sz w:val="14"/>
              </w:rPr>
            </w:pPr>
            <w:hyperlink r:id="rId63">
              <w:r>
                <w:rPr>
                  <w:spacing w:val="-2"/>
                  <w:sz w:val="14"/>
                </w:rPr>
                <w:t>2,216.00</w:t>
              </w:r>
            </w:hyperlink>
          </w:p>
        </w:tc>
        <w:tc>
          <w:tcPr>
            <w:tcW w:w="1081" w:type="dxa"/>
          </w:tcPr>
          <w:p>
            <w:pPr>
              <w:pStyle w:val="TableParagraph"/>
              <w:spacing w:before="30"/>
              <w:ind w:right="34"/>
              <w:jc w:val="right"/>
              <w:rPr>
                <w:sz w:val="14"/>
              </w:rPr>
            </w:pPr>
            <w:hyperlink r:id="rId64">
              <w:r>
                <w:rPr>
                  <w:spacing w:val="-2"/>
                  <w:sz w:val="14"/>
                </w:rPr>
                <w:t>2,200.00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2850</w:t>
              </w:r>
            </w:hyperlink>
          </w:p>
        </w:tc>
        <w:tc>
          <w:tcPr>
            <w:tcW w:w="3032" w:type="dxa"/>
          </w:tcPr>
          <w:p>
            <w:pPr>
              <w:pStyle w:val="TableParagraph"/>
              <w:spacing w:before="30"/>
              <w:ind w:left="221"/>
              <w:rPr>
                <w:sz w:val="14"/>
              </w:rPr>
            </w:pPr>
            <w:hyperlink r:id="rId59">
              <w:r>
                <w:rPr>
                  <w:spacing w:val="-2"/>
                  <w:sz w:val="14"/>
                </w:rPr>
                <w:t>MOBILE</w:t>
              </w:r>
              <w:r>
                <w:rPr>
                  <w:sz w:val="14"/>
                </w:rPr>
                <w:t> </w:t>
              </w:r>
              <w:r>
                <w:rPr>
                  <w:spacing w:val="-2"/>
                  <w:sz w:val="14"/>
                </w:rPr>
                <w:t>PHONE</w:t>
              </w:r>
            </w:hyperlink>
          </w:p>
        </w:tc>
        <w:tc>
          <w:tcPr>
            <w:tcW w:w="1562" w:type="dxa"/>
          </w:tcPr>
          <w:p>
            <w:pPr>
              <w:pStyle w:val="TableParagraph"/>
              <w:spacing w:before="30"/>
              <w:ind w:right="349"/>
              <w:jc w:val="right"/>
              <w:rPr>
                <w:sz w:val="14"/>
              </w:rPr>
            </w:pPr>
            <w:hyperlink r:id="rId60">
              <w:r>
                <w:rPr>
                  <w:spacing w:val="-2"/>
                  <w:sz w:val="14"/>
                </w:rPr>
                <w:t>1,872.00</w:t>
              </w:r>
            </w:hyperlink>
          </w:p>
        </w:tc>
        <w:tc>
          <w:tcPr>
            <w:tcW w:w="1436" w:type="dxa"/>
          </w:tcPr>
          <w:p>
            <w:pPr>
              <w:pStyle w:val="TableParagraph"/>
              <w:spacing w:before="30"/>
              <w:ind w:right="388"/>
              <w:jc w:val="right"/>
              <w:rPr>
                <w:sz w:val="14"/>
              </w:rPr>
            </w:pPr>
            <w:hyperlink r:id="rId61">
              <w:r>
                <w:rPr>
                  <w:spacing w:val="-2"/>
                  <w:sz w:val="14"/>
                </w:rPr>
                <w:t>2,300.00</w:t>
              </w:r>
            </w:hyperlink>
          </w:p>
        </w:tc>
        <w:tc>
          <w:tcPr>
            <w:tcW w:w="1359" w:type="dxa"/>
          </w:tcPr>
          <w:p>
            <w:pPr>
              <w:pStyle w:val="TableParagraph"/>
              <w:spacing w:before="30"/>
              <w:ind w:right="350"/>
              <w:jc w:val="right"/>
              <w:rPr>
                <w:sz w:val="14"/>
              </w:rPr>
            </w:pPr>
            <w:hyperlink r:id="rId62">
              <w:r>
                <w:rPr>
                  <w:spacing w:val="-2"/>
                  <w:sz w:val="14"/>
                </w:rPr>
                <w:t>1,404.00</w:t>
              </w:r>
            </w:hyperlink>
          </w:p>
        </w:tc>
        <w:tc>
          <w:tcPr>
            <w:tcW w:w="1398" w:type="dxa"/>
          </w:tcPr>
          <w:p>
            <w:pPr>
              <w:pStyle w:val="TableParagraph"/>
              <w:spacing w:before="30"/>
              <w:ind w:right="351"/>
              <w:jc w:val="right"/>
              <w:rPr>
                <w:sz w:val="14"/>
              </w:rPr>
            </w:pPr>
            <w:hyperlink r:id="rId63">
              <w:r>
                <w:rPr>
                  <w:spacing w:val="-2"/>
                  <w:sz w:val="14"/>
                </w:rPr>
                <w:t>1,872.00</w:t>
              </w:r>
            </w:hyperlink>
          </w:p>
        </w:tc>
        <w:tc>
          <w:tcPr>
            <w:tcW w:w="1081" w:type="dxa"/>
          </w:tcPr>
          <w:p>
            <w:pPr>
              <w:pStyle w:val="TableParagraph"/>
              <w:spacing w:before="30"/>
              <w:ind w:right="34"/>
              <w:jc w:val="right"/>
              <w:rPr>
                <w:sz w:val="14"/>
              </w:rPr>
            </w:pPr>
            <w:hyperlink r:id="rId64">
              <w:r>
                <w:rPr>
                  <w:spacing w:val="-2"/>
                  <w:sz w:val="14"/>
                </w:rPr>
                <w:t>2,300.00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2900</w:t>
              </w:r>
            </w:hyperlink>
          </w:p>
        </w:tc>
        <w:tc>
          <w:tcPr>
            <w:tcW w:w="3032" w:type="dxa"/>
          </w:tcPr>
          <w:p>
            <w:pPr>
              <w:pStyle w:val="TableParagraph"/>
              <w:spacing w:before="30"/>
              <w:ind w:left="221"/>
              <w:rPr>
                <w:sz w:val="14"/>
              </w:rPr>
            </w:pPr>
            <w:hyperlink r:id="rId59">
              <w:r>
                <w:rPr>
                  <w:spacing w:val="-4"/>
                  <w:sz w:val="14"/>
                </w:rPr>
                <w:t>FUEL</w:t>
              </w:r>
            </w:hyperlink>
          </w:p>
        </w:tc>
        <w:tc>
          <w:tcPr>
            <w:tcW w:w="1562" w:type="dxa"/>
          </w:tcPr>
          <w:p>
            <w:pPr>
              <w:pStyle w:val="TableParagraph"/>
              <w:spacing w:before="30"/>
              <w:ind w:right="349"/>
              <w:jc w:val="right"/>
              <w:rPr>
                <w:sz w:val="14"/>
              </w:rPr>
            </w:pPr>
            <w:hyperlink r:id="rId60">
              <w:r>
                <w:rPr>
                  <w:spacing w:val="-2"/>
                  <w:sz w:val="14"/>
                </w:rPr>
                <w:t>7,930.33</w:t>
              </w:r>
            </w:hyperlink>
          </w:p>
        </w:tc>
        <w:tc>
          <w:tcPr>
            <w:tcW w:w="1436" w:type="dxa"/>
          </w:tcPr>
          <w:p>
            <w:pPr>
              <w:pStyle w:val="TableParagraph"/>
              <w:spacing w:before="30"/>
              <w:ind w:right="388"/>
              <w:jc w:val="right"/>
              <w:rPr>
                <w:sz w:val="14"/>
              </w:rPr>
            </w:pPr>
            <w:hyperlink r:id="rId61">
              <w:r>
                <w:rPr>
                  <w:spacing w:val="-2"/>
                  <w:sz w:val="14"/>
                </w:rPr>
                <w:t>11,000.00</w:t>
              </w:r>
            </w:hyperlink>
          </w:p>
        </w:tc>
        <w:tc>
          <w:tcPr>
            <w:tcW w:w="1359" w:type="dxa"/>
          </w:tcPr>
          <w:p>
            <w:pPr>
              <w:pStyle w:val="TableParagraph"/>
              <w:spacing w:before="30"/>
              <w:ind w:right="350"/>
              <w:jc w:val="right"/>
              <w:rPr>
                <w:sz w:val="14"/>
              </w:rPr>
            </w:pPr>
            <w:hyperlink r:id="rId62">
              <w:r>
                <w:rPr>
                  <w:spacing w:val="-2"/>
                  <w:sz w:val="14"/>
                </w:rPr>
                <w:t>4,089.48</w:t>
              </w:r>
            </w:hyperlink>
          </w:p>
        </w:tc>
        <w:tc>
          <w:tcPr>
            <w:tcW w:w="1398" w:type="dxa"/>
          </w:tcPr>
          <w:p>
            <w:pPr>
              <w:pStyle w:val="TableParagraph"/>
              <w:spacing w:before="30"/>
              <w:ind w:right="351"/>
              <w:jc w:val="right"/>
              <w:rPr>
                <w:sz w:val="14"/>
              </w:rPr>
            </w:pPr>
            <w:hyperlink r:id="rId63">
              <w:r>
                <w:rPr>
                  <w:spacing w:val="-2"/>
                  <w:sz w:val="14"/>
                </w:rPr>
                <w:t>5,453.00</w:t>
              </w:r>
            </w:hyperlink>
          </w:p>
        </w:tc>
        <w:tc>
          <w:tcPr>
            <w:tcW w:w="1081" w:type="dxa"/>
          </w:tcPr>
          <w:p>
            <w:pPr>
              <w:pStyle w:val="TableParagraph"/>
              <w:spacing w:before="30"/>
              <w:ind w:right="34"/>
              <w:jc w:val="right"/>
              <w:rPr>
                <w:sz w:val="14"/>
              </w:rPr>
            </w:pPr>
            <w:hyperlink r:id="rId64">
              <w:r>
                <w:rPr>
                  <w:spacing w:val="-2"/>
                  <w:sz w:val="14"/>
                </w:rPr>
                <w:t>11,000.00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3200</w:t>
              </w:r>
            </w:hyperlink>
          </w:p>
        </w:tc>
        <w:tc>
          <w:tcPr>
            <w:tcW w:w="3032" w:type="dxa"/>
          </w:tcPr>
          <w:p>
            <w:pPr>
              <w:pStyle w:val="TableParagraph"/>
              <w:spacing w:before="30"/>
              <w:ind w:left="221"/>
              <w:rPr>
                <w:sz w:val="14"/>
              </w:rPr>
            </w:pPr>
            <w:hyperlink r:id="rId59">
              <w:r>
                <w:rPr>
                  <w:spacing w:val="-2"/>
                  <w:sz w:val="14"/>
                </w:rPr>
                <w:t>ENGINEERING</w:t>
              </w:r>
            </w:hyperlink>
          </w:p>
        </w:tc>
        <w:tc>
          <w:tcPr>
            <w:tcW w:w="1562" w:type="dxa"/>
          </w:tcPr>
          <w:p>
            <w:pPr>
              <w:pStyle w:val="TableParagraph"/>
              <w:spacing w:before="30"/>
              <w:ind w:right="349"/>
              <w:jc w:val="right"/>
              <w:rPr>
                <w:sz w:val="14"/>
              </w:rPr>
            </w:pPr>
            <w:hyperlink r:id="rId60">
              <w:r>
                <w:rPr>
                  <w:spacing w:val="-5"/>
                  <w:sz w:val="14"/>
                </w:rPr>
                <w:t>.00</w:t>
              </w:r>
            </w:hyperlink>
          </w:p>
        </w:tc>
        <w:tc>
          <w:tcPr>
            <w:tcW w:w="1436" w:type="dxa"/>
          </w:tcPr>
          <w:p>
            <w:pPr>
              <w:pStyle w:val="TableParagraph"/>
              <w:spacing w:before="30"/>
              <w:ind w:right="388"/>
              <w:jc w:val="right"/>
              <w:rPr>
                <w:sz w:val="14"/>
              </w:rPr>
            </w:pPr>
            <w:hyperlink r:id="rId61">
              <w:r>
                <w:rPr>
                  <w:spacing w:val="-2"/>
                  <w:sz w:val="14"/>
                </w:rPr>
                <w:t>1,000.00</w:t>
              </w:r>
            </w:hyperlink>
          </w:p>
        </w:tc>
        <w:tc>
          <w:tcPr>
            <w:tcW w:w="1359" w:type="dxa"/>
          </w:tcPr>
          <w:p>
            <w:pPr>
              <w:pStyle w:val="TableParagraph"/>
              <w:spacing w:before="30"/>
              <w:ind w:right="350"/>
              <w:jc w:val="right"/>
              <w:rPr>
                <w:sz w:val="14"/>
              </w:rPr>
            </w:pPr>
            <w:hyperlink r:id="rId62">
              <w:r>
                <w:rPr>
                  <w:spacing w:val="-5"/>
                  <w:sz w:val="14"/>
                </w:rPr>
                <w:t>.00</w:t>
              </w:r>
            </w:hyperlink>
          </w:p>
        </w:tc>
        <w:tc>
          <w:tcPr>
            <w:tcW w:w="1398" w:type="dxa"/>
          </w:tcPr>
          <w:p>
            <w:pPr>
              <w:pStyle w:val="TableParagraph"/>
              <w:spacing w:before="30"/>
              <w:ind w:right="351"/>
              <w:jc w:val="right"/>
              <w:rPr>
                <w:sz w:val="14"/>
              </w:rPr>
            </w:pPr>
            <w:hyperlink r:id="rId63">
              <w:r>
                <w:rPr>
                  <w:spacing w:val="-5"/>
                  <w:sz w:val="14"/>
                </w:rPr>
                <w:t>.00</w:t>
              </w:r>
            </w:hyperlink>
          </w:p>
        </w:tc>
        <w:tc>
          <w:tcPr>
            <w:tcW w:w="1081" w:type="dxa"/>
          </w:tcPr>
          <w:p>
            <w:pPr>
              <w:pStyle w:val="TableParagraph"/>
              <w:spacing w:before="30"/>
              <w:ind w:right="34"/>
              <w:jc w:val="right"/>
              <w:rPr>
                <w:sz w:val="14"/>
              </w:rPr>
            </w:pPr>
            <w:hyperlink r:id="rId64">
              <w:r>
                <w:rPr>
                  <w:spacing w:val="-2"/>
                  <w:sz w:val="14"/>
                </w:rPr>
                <w:t>1,000.00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4100</w:t>
              </w:r>
            </w:hyperlink>
          </w:p>
        </w:tc>
        <w:tc>
          <w:tcPr>
            <w:tcW w:w="3032" w:type="dxa"/>
          </w:tcPr>
          <w:p>
            <w:pPr>
              <w:pStyle w:val="TableParagraph"/>
              <w:spacing w:before="30"/>
              <w:ind w:left="221"/>
              <w:rPr>
                <w:sz w:val="14"/>
              </w:rPr>
            </w:pPr>
            <w:hyperlink r:id="rId59">
              <w:r>
                <w:rPr>
                  <w:spacing w:val="-2"/>
                  <w:sz w:val="14"/>
                </w:rPr>
                <w:t>INSURANCE</w:t>
              </w:r>
            </w:hyperlink>
          </w:p>
        </w:tc>
        <w:tc>
          <w:tcPr>
            <w:tcW w:w="1562" w:type="dxa"/>
          </w:tcPr>
          <w:p>
            <w:pPr>
              <w:pStyle w:val="TableParagraph"/>
              <w:spacing w:before="30"/>
              <w:ind w:right="349"/>
              <w:jc w:val="right"/>
              <w:rPr>
                <w:sz w:val="14"/>
              </w:rPr>
            </w:pPr>
            <w:hyperlink r:id="rId60">
              <w:r>
                <w:rPr>
                  <w:spacing w:val="-2"/>
                  <w:sz w:val="14"/>
                </w:rPr>
                <w:t>397.11</w:t>
              </w:r>
            </w:hyperlink>
          </w:p>
        </w:tc>
        <w:tc>
          <w:tcPr>
            <w:tcW w:w="1436" w:type="dxa"/>
          </w:tcPr>
          <w:p>
            <w:pPr>
              <w:pStyle w:val="TableParagraph"/>
              <w:spacing w:before="30"/>
              <w:ind w:right="388"/>
              <w:jc w:val="right"/>
              <w:rPr>
                <w:sz w:val="14"/>
              </w:rPr>
            </w:pPr>
            <w:hyperlink r:id="rId61">
              <w:r>
                <w:rPr>
                  <w:spacing w:val="-2"/>
                  <w:sz w:val="14"/>
                </w:rPr>
                <w:t>1,000.00</w:t>
              </w:r>
            </w:hyperlink>
          </w:p>
        </w:tc>
        <w:tc>
          <w:tcPr>
            <w:tcW w:w="1359" w:type="dxa"/>
          </w:tcPr>
          <w:p>
            <w:pPr>
              <w:pStyle w:val="TableParagraph"/>
              <w:spacing w:before="30"/>
              <w:ind w:right="350"/>
              <w:jc w:val="right"/>
              <w:rPr>
                <w:sz w:val="14"/>
              </w:rPr>
            </w:pPr>
            <w:hyperlink r:id="rId62">
              <w:r>
                <w:rPr>
                  <w:spacing w:val="-2"/>
                  <w:sz w:val="14"/>
                </w:rPr>
                <w:t>1,638.09</w:t>
              </w:r>
            </w:hyperlink>
          </w:p>
        </w:tc>
        <w:tc>
          <w:tcPr>
            <w:tcW w:w="1398" w:type="dxa"/>
          </w:tcPr>
          <w:p>
            <w:pPr>
              <w:pStyle w:val="TableParagraph"/>
              <w:spacing w:before="30"/>
              <w:ind w:right="351"/>
              <w:jc w:val="right"/>
              <w:rPr>
                <w:sz w:val="14"/>
              </w:rPr>
            </w:pPr>
            <w:hyperlink r:id="rId63">
              <w:r>
                <w:rPr>
                  <w:spacing w:val="-2"/>
                  <w:sz w:val="14"/>
                </w:rPr>
                <w:t>2,184.00</w:t>
              </w:r>
            </w:hyperlink>
          </w:p>
        </w:tc>
        <w:tc>
          <w:tcPr>
            <w:tcW w:w="1081" w:type="dxa"/>
          </w:tcPr>
          <w:p>
            <w:pPr>
              <w:pStyle w:val="TableParagraph"/>
              <w:spacing w:before="30"/>
              <w:ind w:right="34"/>
              <w:jc w:val="right"/>
              <w:rPr>
                <w:sz w:val="14"/>
              </w:rPr>
            </w:pPr>
            <w:hyperlink r:id="rId64">
              <w:r>
                <w:rPr>
                  <w:spacing w:val="-2"/>
                  <w:sz w:val="14"/>
                </w:rPr>
                <w:t>2,000.00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4150</w:t>
              </w:r>
            </w:hyperlink>
          </w:p>
        </w:tc>
        <w:tc>
          <w:tcPr>
            <w:tcW w:w="3032" w:type="dxa"/>
          </w:tcPr>
          <w:p>
            <w:pPr>
              <w:pStyle w:val="TableParagraph"/>
              <w:spacing w:before="30"/>
              <w:ind w:left="221"/>
              <w:rPr>
                <w:sz w:val="14"/>
              </w:rPr>
            </w:pPr>
            <w:hyperlink r:id="rId59">
              <w:r>
                <w:rPr>
                  <w:spacing w:val="-2"/>
                  <w:sz w:val="14"/>
                </w:rPr>
                <w:t>INSURANCE</w:t>
              </w:r>
              <w:r>
                <w:rPr>
                  <w:sz w:val="14"/>
                </w:rPr>
                <w:t> </w:t>
              </w:r>
              <w:r>
                <w:rPr>
                  <w:spacing w:val="-2"/>
                  <w:sz w:val="14"/>
                </w:rPr>
                <w:t>DEDUCTIBLE</w:t>
              </w:r>
            </w:hyperlink>
          </w:p>
        </w:tc>
        <w:tc>
          <w:tcPr>
            <w:tcW w:w="1562" w:type="dxa"/>
          </w:tcPr>
          <w:p>
            <w:pPr>
              <w:pStyle w:val="TableParagraph"/>
              <w:spacing w:before="30"/>
              <w:ind w:right="349"/>
              <w:jc w:val="right"/>
              <w:rPr>
                <w:sz w:val="14"/>
              </w:rPr>
            </w:pPr>
            <w:hyperlink r:id="rId60">
              <w:r>
                <w:rPr>
                  <w:spacing w:val="-5"/>
                  <w:sz w:val="14"/>
                </w:rPr>
                <w:t>.00</w:t>
              </w:r>
            </w:hyperlink>
          </w:p>
        </w:tc>
        <w:tc>
          <w:tcPr>
            <w:tcW w:w="1436" w:type="dxa"/>
          </w:tcPr>
          <w:p>
            <w:pPr>
              <w:pStyle w:val="TableParagraph"/>
              <w:spacing w:before="30"/>
              <w:ind w:right="388"/>
              <w:jc w:val="right"/>
              <w:rPr>
                <w:sz w:val="14"/>
              </w:rPr>
            </w:pPr>
            <w:hyperlink r:id="rId61">
              <w:r>
                <w:rPr>
                  <w:spacing w:val="-2"/>
                  <w:sz w:val="14"/>
                </w:rPr>
                <w:t>1,000.00</w:t>
              </w:r>
            </w:hyperlink>
          </w:p>
        </w:tc>
        <w:tc>
          <w:tcPr>
            <w:tcW w:w="1359" w:type="dxa"/>
          </w:tcPr>
          <w:p>
            <w:pPr>
              <w:pStyle w:val="TableParagraph"/>
              <w:spacing w:before="30"/>
              <w:ind w:right="350"/>
              <w:jc w:val="right"/>
              <w:rPr>
                <w:sz w:val="14"/>
              </w:rPr>
            </w:pPr>
            <w:hyperlink r:id="rId62">
              <w:r>
                <w:rPr>
                  <w:spacing w:val="-5"/>
                  <w:sz w:val="14"/>
                </w:rPr>
                <w:t>.00</w:t>
              </w:r>
            </w:hyperlink>
          </w:p>
        </w:tc>
        <w:tc>
          <w:tcPr>
            <w:tcW w:w="1398" w:type="dxa"/>
          </w:tcPr>
          <w:p>
            <w:pPr>
              <w:pStyle w:val="TableParagraph"/>
              <w:spacing w:before="30"/>
              <w:ind w:right="351"/>
              <w:jc w:val="right"/>
              <w:rPr>
                <w:sz w:val="14"/>
              </w:rPr>
            </w:pPr>
            <w:hyperlink r:id="rId63">
              <w:r>
                <w:rPr>
                  <w:spacing w:val="-5"/>
                  <w:sz w:val="14"/>
                </w:rPr>
                <w:t>.00</w:t>
              </w:r>
            </w:hyperlink>
          </w:p>
        </w:tc>
        <w:tc>
          <w:tcPr>
            <w:tcW w:w="1081" w:type="dxa"/>
          </w:tcPr>
          <w:p>
            <w:pPr>
              <w:pStyle w:val="TableParagraph"/>
              <w:spacing w:before="30"/>
              <w:ind w:right="34"/>
              <w:jc w:val="right"/>
              <w:rPr>
                <w:sz w:val="14"/>
              </w:rPr>
            </w:pPr>
            <w:hyperlink r:id="rId64">
              <w:r>
                <w:rPr>
                  <w:spacing w:val="-2"/>
                  <w:sz w:val="14"/>
                </w:rPr>
                <w:t>1,000.00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10-70-</w:t>
              </w:r>
              <w:r>
                <w:rPr>
                  <w:spacing w:val="-4"/>
                  <w:sz w:val="14"/>
                </w:rPr>
                <w:t>4200</w:t>
              </w:r>
            </w:hyperlink>
          </w:p>
        </w:tc>
        <w:tc>
          <w:tcPr>
            <w:tcW w:w="3032" w:type="dxa"/>
          </w:tcPr>
          <w:p>
            <w:pPr>
              <w:pStyle w:val="TableParagraph"/>
              <w:spacing w:line="141" w:lineRule="exact" w:before="30"/>
              <w:ind w:left="221"/>
              <w:rPr>
                <w:sz w:val="14"/>
              </w:rPr>
            </w:pPr>
            <w:hyperlink r:id="rId59">
              <w:r>
                <w:rPr>
                  <w:spacing w:val="-2"/>
                  <w:sz w:val="14"/>
                </w:rPr>
                <w:t>FERTILIZER</w:t>
              </w:r>
              <w:r>
                <w:rPr>
                  <w:sz w:val="14"/>
                </w:rPr>
                <w:t> </w:t>
              </w:r>
              <w:r>
                <w:rPr>
                  <w:spacing w:val="-2"/>
                  <w:sz w:val="14"/>
                </w:rPr>
                <w:t>AND</w:t>
              </w:r>
              <w:r>
                <w:rPr>
                  <w:sz w:val="14"/>
                </w:rPr>
                <w:t> </w:t>
              </w:r>
              <w:r>
                <w:rPr>
                  <w:spacing w:val="-2"/>
                  <w:sz w:val="14"/>
                </w:rPr>
                <w:t>WEED</w:t>
              </w:r>
              <w:r>
                <w:rPr>
                  <w:sz w:val="14"/>
                </w:rPr>
                <w:t> </w:t>
              </w:r>
              <w:r>
                <w:rPr>
                  <w:spacing w:val="-2"/>
                  <w:sz w:val="14"/>
                </w:rPr>
                <w:t>CONTROL</w:t>
              </w:r>
            </w:hyperlink>
          </w:p>
        </w:tc>
        <w:tc>
          <w:tcPr>
            <w:tcW w:w="1562" w:type="dxa"/>
          </w:tcPr>
          <w:p>
            <w:pPr>
              <w:pStyle w:val="TableParagraph"/>
              <w:spacing w:line="141" w:lineRule="exact" w:before="30"/>
              <w:ind w:right="349"/>
              <w:jc w:val="right"/>
              <w:rPr>
                <w:sz w:val="14"/>
              </w:rPr>
            </w:pPr>
            <w:hyperlink r:id="rId60">
              <w:r>
                <w:rPr>
                  <w:spacing w:val="-2"/>
                  <w:sz w:val="14"/>
                </w:rPr>
                <w:t>6,289.23</w:t>
              </w:r>
            </w:hyperlink>
          </w:p>
        </w:tc>
        <w:tc>
          <w:tcPr>
            <w:tcW w:w="1436" w:type="dxa"/>
          </w:tcPr>
          <w:p>
            <w:pPr>
              <w:pStyle w:val="TableParagraph"/>
              <w:spacing w:line="141" w:lineRule="exact" w:before="30"/>
              <w:ind w:right="388"/>
              <w:jc w:val="right"/>
              <w:rPr>
                <w:sz w:val="14"/>
              </w:rPr>
            </w:pPr>
            <w:hyperlink r:id="rId61">
              <w:r>
                <w:rPr>
                  <w:spacing w:val="-2"/>
                  <w:sz w:val="14"/>
                </w:rPr>
                <w:t>11,000.00</w:t>
              </w:r>
            </w:hyperlink>
          </w:p>
        </w:tc>
        <w:tc>
          <w:tcPr>
            <w:tcW w:w="1359" w:type="dxa"/>
          </w:tcPr>
          <w:p>
            <w:pPr>
              <w:pStyle w:val="TableParagraph"/>
              <w:spacing w:line="141" w:lineRule="exact" w:before="30"/>
              <w:ind w:right="350"/>
              <w:jc w:val="right"/>
              <w:rPr>
                <w:sz w:val="14"/>
              </w:rPr>
            </w:pPr>
            <w:hyperlink r:id="rId62">
              <w:r>
                <w:rPr>
                  <w:spacing w:val="-2"/>
                  <w:sz w:val="14"/>
                </w:rPr>
                <w:t>5,935.67</w:t>
              </w:r>
            </w:hyperlink>
          </w:p>
        </w:tc>
        <w:tc>
          <w:tcPr>
            <w:tcW w:w="1398" w:type="dxa"/>
          </w:tcPr>
          <w:p>
            <w:pPr>
              <w:pStyle w:val="TableParagraph"/>
              <w:spacing w:line="141" w:lineRule="exact" w:before="30"/>
              <w:ind w:right="351"/>
              <w:jc w:val="right"/>
              <w:rPr>
                <w:sz w:val="14"/>
              </w:rPr>
            </w:pPr>
            <w:hyperlink r:id="rId63">
              <w:r>
                <w:rPr>
                  <w:spacing w:val="-2"/>
                  <w:sz w:val="14"/>
                </w:rPr>
                <w:t>7,914.00</w:t>
              </w:r>
            </w:hyperlink>
          </w:p>
        </w:tc>
        <w:tc>
          <w:tcPr>
            <w:tcW w:w="1081" w:type="dxa"/>
          </w:tcPr>
          <w:p>
            <w:pPr>
              <w:pStyle w:val="TableParagraph"/>
              <w:spacing w:line="141" w:lineRule="exact" w:before="30"/>
              <w:ind w:right="34"/>
              <w:jc w:val="right"/>
              <w:rPr>
                <w:sz w:val="14"/>
              </w:rPr>
            </w:pPr>
            <w:hyperlink r:id="rId64">
              <w:r>
                <w:rPr>
                  <w:spacing w:val="-2"/>
                  <w:sz w:val="14"/>
                </w:rPr>
                <w:t>11,000.00</w:t>
              </w:r>
            </w:hyperlink>
          </w:p>
        </w:tc>
      </w:tr>
    </w:tbl>
    <w:p>
      <w:pPr>
        <w:spacing w:before="70"/>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Fertilizing</w:t>
      </w:r>
      <w:r>
        <w:rPr>
          <w:spacing w:val="-8"/>
          <w:sz w:val="14"/>
        </w:rPr>
        <w:t> </w:t>
      </w:r>
      <w:r>
        <w:rPr>
          <w:sz w:val="14"/>
        </w:rPr>
        <w:t>twice</w:t>
      </w:r>
      <w:r>
        <w:rPr>
          <w:spacing w:val="-8"/>
          <w:sz w:val="14"/>
        </w:rPr>
        <w:t> </w:t>
      </w:r>
      <w:r>
        <w:rPr>
          <w:sz w:val="14"/>
        </w:rPr>
        <w:t>a</w:t>
      </w:r>
      <w:r>
        <w:rPr>
          <w:spacing w:val="-7"/>
          <w:sz w:val="14"/>
        </w:rPr>
        <w:t> </w:t>
      </w:r>
      <w:r>
        <w:rPr>
          <w:spacing w:val="-4"/>
          <w:sz w:val="14"/>
        </w:rPr>
        <w:t>year</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06"/>
        <w:gridCol w:w="1527"/>
        <w:gridCol w:w="1435"/>
        <w:gridCol w:w="1396"/>
        <w:gridCol w:w="1357"/>
        <w:gridCol w:w="1040"/>
      </w:tblGrid>
      <w:tr>
        <w:trPr>
          <w:trHeight w:val="191" w:hRule="atLeast"/>
        </w:trPr>
        <w:tc>
          <w:tcPr>
            <w:tcW w:w="965" w:type="dxa"/>
          </w:tcPr>
          <w:p>
            <w:pPr>
              <w:pStyle w:val="TableParagraph"/>
              <w:spacing w:line="155" w:lineRule="exact"/>
              <w:ind w:left="34"/>
              <w:rPr>
                <w:sz w:val="14"/>
              </w:rPr>
            </w:pPr>
            <w:hyperlink r:id="rId59">
              <w:r>
                <w:rPr>
                  <w:spacing w:val="-2"/>
                  <w:sz w:val="14"/>
                </w:rPr>
                <w:t>10-70-</w:t>
              </w:r>
              <w:r>
                <w:rPr>
                  <w:spacing w:val="-4"/>
                  <w:sz w:val="14"/>
                </w:rPr>
                <w:t>4300</w:t>
              </w:r>
            </w:hyperlink>
          </w:p>
        </w:tc>
        <w:tc>
          <w:tcPr>
            <w:tcW w:w="3106" w:type="dxa"/>
          </w:tcPr>
          <w:p>
            <w:pPr>
              <w:pStyle w:val="TableParagraph"/>
              <w:spacing w:line="155" w:lineRule="exact"/>
              <w:ind w:left="221"/>
              <w:rPr>
                <w:sz w:val="14"/>
              </w:rPr>
            </w:pPr>
            <w:hyperlink r:id="rId59">
              <w:r>
                <w:rPr>
                  <w:spacing w:val="-2"/>
                  <w:sz w:val="14"/>
                </w:rPr>
                <w:t>GRAFITTI</w:t>
              </w:r>
              <w:r>
                <w:rPr>
                  <w:spacing w:val="2"/>
                  <w:sz w:val="14"/>
                </w:rPr>
                <w:t> </w:t>
              </w:r>
              <w:r>
                <w:rPr>
                  <w:spacing w:val="-2"/>
                  <w:sz w:val="14"/>
                </w:rPr>
                <w:t>REMOVAL</w:t>
              </w:r>
            </w:hyperlink>
          </w:p>
        </w:tc>
        <w:tc>
          <w:tcPr>
            <w:tcW w:w="1527" w:type="dxa"/>
          </w:tcPr>
          <w:p>
            <w:pPr>
              <w:pStyle w:val="TableParagraph"/>
              <w:spacing w:line="155" w:lineRule="exact"/>
              <w:ind w:right="388"/>
              <w:jc w:val="right"/>
              <w:rPr>
                <w:sz w:val="14"/>
              </w:rPr>
            </w:pPr>
            <w:hyperlink r:id="rId60">
              <w:r>
                <w:rPr>
                  <w:spacing w:val="-5"/>
                  <w:sz w:val="14"/>
                </w:rPr>
                <w:t>.00</w:t>
              </w:r>
            </w:hyperlink>
          </w:p>
        </w:tc>
        <w:tc>
          <w:tcPr>
            <w:tcW w:w="1435" w:type="dxa"/>
          </w:tcPr>
          <w:p>
            <w:pPr>
              <w:pStyle w:val="TableParagraph"/>
              <w:spacing w:line="155" w:lineRule="exact"/>
              <w:ind w:left="75" w:right="36"/>
              <w:jc w:val="center"/>
              <w:rPr>
                <w:sz w:val="14"/>
              </w:rPr>
            </w:pPr>
            <w:hyperlink r:id="rId61">
              <w:r>
                <w:rPr>
                  <w:spacing w:val="-2"/>
                  <w:sz w:val="14"/>
                </w:rPr>
                <w:t>1,000.00</w:t>
              </w:r>
            </w:hyperlink>
          </w:p>
        </w:tc>
        <w:tc>
          <w:tcPr>
            <w:tcW w:w="1396" w:type="dxa"/>
          </w:tcPr>
          <w:p>
            <w:pPr>
              <w:pStyle w:val="TableParagraph"/>
              <w:spacing w:line="155" w:lineRule="exact"/>
              <w:ind w:left="117"/>
              <w:jc w:val="center"/>
              <w:rPr>
                <w:sz w:val="14"/>
              </w:rPr>
            </w:pPr>
            <w:hyperlink r:id="rId62">
              <w:r>
                <w:rPr>
                  <w:spacing w:val="-2"/>
                  <w:sz w:val="14"/>
                </w:rPr>
                <w:t>407.97</w:t>
              </w:r>
            </w:hyperlink>
          </w:p>
        </w:tc>
        <w:tc>
          <w:tcPr>
            <w:tcW w:w="1357" w:type="dxa"/>
          </w:tcPr>
          <w:p>
            <w:pPr>
              <w:pStyle w:val="TableParagraph"/>
              <w:spacing w:line="155" w:lineRule="exact"/>
              <w:ind w:left="159"/>
              <w:jc w:val="center"/>
              <w:rPr>
                <w:sz w:val="14"/>
              </w:rPr>
            </w:pPr>
            <w:hyperlink r:id="rId63">
              <w:r>
                <w:rPr>
                  <w:spacing w:val="-2"/>
                  <w:sz w:val="14"/>
                </w:rPr>
                <w:t>544.00</w:t>
              </w:r>
            </w:hyperlink>
          </w:p>
        </w:tc>
        <w:tc>
          <w:tcPr>
            <w:tcW w:w="1040" w:type="dxa"/>
          </w:tcPr>
          <w:p>
            <w:pPr>
              <w:pStyle w:val="TableParagraph"/>
              <w:spacing w:line="155" w:lineRule="exact"/>
              <w:ind w:right="27"/>
              <w:jc w:val="right"/>
              <w:rPr>
                <w:sz w:val="14"/>
              </w:rPr>
            </w:pPr>
            <w:hyperlink r:id="rId64">
              <w:r>
                <w:rPr>
                  <w:spacing w:val="-2"/>
                  <w:sz w:val="14"/>
                </w:rPr>
                <w:t>1,000.00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10-70-</w:t>
              </w:r>
              <w:r>
                <w:rPr>
                  <w:spacing w:val="-4"/>
                  <w:sz w:val="14"/>
                </w:rPr>
                <w:t>4500</w:t>
              </w:r>
            </w:hyperlink>
          </w:p>
        </w:tc>
        <w:tc>
          <w:tcPr>
            <w:tcW w:w="3106" w:type="dxa"/>
          </w:tcPr>
          <w:p>
            <w:pPr>
              <w:pStyle w:val="TableParagraph"/>
              <w:spacing w:line="141" w:lineRule="exact"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27" w:type="dxa"/>
          </w:tcPr>
          <w:p>
            <w:pPr>
              <w:pStyle w:val="TableParagraph"/>
              <w:spacing w:line="141" w:lineRule="exact" w:before="30"/>
              <w:ind w:right="388"/>
              <w:jc w:val="right"/>
              <w:rPr>
                <w:sz w:val="14"/>
              </w:rPr>
            </w:pPr>
            <w:hyperlink r:id="rId60">
              <w:r>
                <w:rPr>
                  <w:spacing w:val="-2"/>
                  <w:sz w:val="14"/>
                </w:rPr>
                <w:t>15,548.22</w:t>
              </w:r>
            </w:hyperlink>
          </w:p>
        </w:tc>
        <w:tc>
          <w:tcPr>
            <w:tcW w:w="1435" w:type="dxa"/>
          </w:tcPr>
          <w:p>
            <w:pPr>
              <w:pStyle w:val="TableParagraph"/>
              <w:spacing w:line="141" w:lineRule="exact" w:before="30"/>
              <w:ind w:left="39" w:right="75"/>
              <w:jc w:val="center"/>
              <w:rPr>
                <w:sz w:val="14"/>
              </w:rPr>
            </w:pPr>
            <w:hyperlink r:id="rId61">
              <w:r>
                <w:rPr>
                  <w:spacing w:val="-2"/>
                  <w:sz w:val="14"/>
                </w:rPr>
                <w:t>26,500.00</w:t>
              </w:r>
            </w:hyperlink>
          </w:p>
        </w:tc>
        <w:tc>
          <w:tcPr>
            <w:tcW w:w="1396" w:type="dxa"/>
          </w:tcPr>
          <w:p>
            <w:pPr>
              <w:pStyle w:val="TableParagraph"/>
              <w:spacing w:line="141" w:lineRule="exact" w:before="30"/>
              <w:ind w:left="117" w:right="115"/>
              <w:jc w:val="center"/>
              <w:rPr>
                <w:sz w:val="14"/>
              </w:rPr>
            </w:pPr>
            <w:hyperlink r:id="rId62">
              <w:r>
                <w:rPr>
                  <w:spacing w:val="-2"/>
                  <w:sz w:val="14"/>
                </w:rPr>
                <w:t>5,778.11</w:t>
              </w:r>
            </w:hyperlink>
          </w:p>
        </w:tc>
        <w:tc>
          <w:tcPr>
            <w:tcW w:w="1357" w:type="dxa"/>
          </w:tcPr>
          <w:p>
            <w:pPr>
              <w:pStyle w:val="TableParagraph"/>
              <w:spacing w:line="141" w:lineRule="exact" w:before="30"/>
              <w:ind w:left="159" w:right="116"/>
              <w:jc w:val="center"/>
              <w:rPr>
                <w:sz w:val="14"/>
              </w:rPr>
            </w:pPr>
            <w:hyperlink r:id="rId63">
              <w:r>
                <w:rPr>
                  <w:spacing w:val="-2"/>
                  <w:sz w:val="14"/>
                </w:rPr>
                <w:t>7,704.00</w:t>
              </w:r>
            </w:hyperlink>
          </w:p>
        </w:tc>
        <w:tc>
          <w:tcPr>
            <w:tcW w:w="1040" w:type="dxa"/>
          </w:tcPr>
          <w:p>
            <w:pPr>
              <w:pStyle w:val="TableParagraph"/>
              <w:spacing w:line="141" w:lineRule="exact" w:before="30"/>
              <w:ind w:right="27"/>
              <w:jc w:val="right"/>
              <w:rPr>
                <w:sz w:val="14"/>
              </w:rPr>
            </w:pPr>
            <w:hyperlink r:id="rId64">
              <w:r>
                <w:rPr>
                  <w:spacing w:val="-2"/>
                  <w:sz w:val="14"/>
                </w:rPr>
                <w:t>26,500.00</w:t>
              </w:r>
            </w:hyperlink>
          </w:p>
        </w:tc>
      </w:tr>
    </w:tbl>
    <w:p>
      <w:pPr>
        <w:spacing w:before="66"/>
        <w:ind w:left="885" w:right="9647" w:hanging="218"/>
        <w:jc w:val="left"/>
        <w:rPr>
          <w:sz w:val="14"/>
        </w:rPr>
      </w:pPr>
      <w:r>
        <w:rPr>
          <w:spacing w:val="-2"/>
          <w:sz w:val="14"/>
        </w:rPr>
        <w:t>Budget</w:t>
      </w:r>
      <w:r>
        <w:rPr>
          <w:spacing w:val="2"/>
          <w:sz w:val="14"/>
        </w:rPr>
        <w:t> </w:t>
      </w:r>
      <w:r>
        <w:rPr>
          <w:spacing w:val="-2"/>
          <w:sz w:val="14"/>
        </w:rPr>
        <w:t>notes:</w:t>
      </w:r>
    </w:p>
    <w:p>
      <w:pPr>
        <w:spacing w:before="67"/>
        <w:ind w:left="885" w:right="9647" w:firstLine="0"/>
        <w:jc w:val="left"/>
        <w:rPr>
          <w:sz w:val="14"/>
        </w:rPr>
      </w:pPr>
      <w:r>
        <w:rPr>
          <w:sz w:val="14"/>
        </w:rPr>
        <w:t>Mulch</w:t>
      </w:r>
      <w:r>
        <w:rPr>
          <w:spacing w:val="53"/>
          <w:sz w:val="14"/>
        </w:rPr>
        <w:t>  </w:t>
      </w:r>
      <w:r>
        <w:rPr>
          <w:spacing w:val="-2"/>
          <w:sz w:val="14"/>
        </w:rPr>
        <w:t>$3,500</w:t>
      </w:r>
    </w:p>
    <w:p>
      <w:pPr>
        <w:spacing w:before="0"/>
        <w:ind w:left="885" w:right="8571" w:firstLine="0"/>
        <w:jc w:val="left"/>
        <w:rPr>
          <w:sz w:val="14"/>
        </w:rPr>
      </w:pPr>
      <w:r>
        <w:rPr>
          <w:sz w:val="14"/>
        </w:rPr>
        <w:t>Portable</w:t>
      </w:r>
      <w:r>
        <w:rPr>
          <w:spacing w:val="-10"/>
          <w:sz w:val="14"/>
        </w:rPr>
        <w:t> </w:t>
      </w:r>
      <w:r>
        <w:rPr>
          <w:sz w:val="14"/>
        </w:rPr>
        <w:t>Restroom</w:t>
      </w:r>
      <w:r>
        <w:rPr>
          <w:spacing w:val="35"/>
          <w:sz w:val="14"/>
        </w:rPr>
        <w:t> </w:t>
      </w:r>
      <w:r>
        <w:rPr>
          <w:sz w:val="14"/>
        </w:rPr>
        <w:t>$3,000</w:t>
      </w:r>
      <w:r>
        <w:rPr>
          <w:spacing w:val="40"/>
          <w:sz w:val="14"/>
        </w:rPr>
        <w:t> </w:t>
      </w:r>
      <w:r>
        <w:rPr>
          <w:sz w:val="14"/>
        </w:rPr>
        <w:t>Flowers</w:t>
      </w:r>
      <w:r>
        <w:rPr>
          <w:spacing w:val="40"/>
          <w:sz w:val="14"/>
        </w:rPr>
        <w:t> </w:t>
      </w:r>
      <w:r>
        <w:rPr>
          <w:sz w:val="14"/>
        </w:rPr>
        <w:t>$2,000</w:t>
      </w:r>
    </w:p>
    <w:p>
      <w:pPr>
        <w:pStyle w:val="BodyText"/>
        <w:spacing w:before="29"/>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83"/>
        <w:gridCol w:w="1651"/>
        <w:gridCol w:w="1436"/>
        <w:gridCol w:w="1397"/>
        <w:gridCol w:w="1358"/>
        <w:gridCol w:w="1041"/>
      </w:tblGrid>
      <w:tr>
        <w:trPr>
          <w:trHeight w:val="191" w:hRule="atLeast"/>
        </w:trPr>
        <w:tc>
          <w:tcPr>
            <w:tcW w:w="965" w:type="dxa"/>
          </w:tcPr>
          <w:p>
            <w:pPr>
              <w:pStyle w:val="TableParagraph"/>
              <w:spacing w:line="155" w:lineRule="exact"/>
              <w:ind w:left="34"/>
              <w:rPr>
                <w:sz w:val="14"/>
              </w:rPr>
            </w:pPr>
            <w:hyperlink r:id="rId59">
              <w:r>
                <w:rPr>
                  <w:spacing w:val="-2"/>
                  <w:sz w:val="14"/>
                </w:rPr>
                <w:t>10-70-</w:t>
              </w:r>
              <w:r>
                <w:rPr>
                  <w:spacing w:val="-4"/>
                  <w:sz w:val="14"/>
                </w:rPr>
                <w:t>4600</w:t>
              </w:r>
            </w:hyperlink>
          </w:p>
        </w:tc>
        <w:tc>
          <w:tcPr>
            <w:tcW w:w="2983" w:type="dxa"/>
          </w:tcPr>
          <w:p>
            <w:pPr>
              <w:pStyle w:val="TableParagraph"/>
              <w:spacing w:line="155" w:lineRule="exact"/>
              <w:ind w:left="221"/>
              <w:rPr>
                <w:sz w:val="14"/>
              </w:rPr>
            </w:pPr>
            <w:hyperlink r:id="rId59">
              <w:r>
                <w:rPr>
                  <w:spacing w:val="-2"/>
                  <w:sz w:val="14"/>
                </w:rPr>
                <w:t>MISCELLANEOUS</w:t>
              </w:r>
            </w:hyperlink>
          </w:p>
        </w:tc>
        <w:tc>
          <w:tcPr>
            <w:tcW w:w="1651" w:type="dxa"/>
          </w:tcPr>
          <w:p>
            <w:pPr>
              <w:pStyle w:val="TableParagraph"/>
              <w:spacing w:line="155" w:lineRule="exact"/>
              <w:ind w:right="389"/>
              <w:jc w:val="right"/>
              <w:rPr>
                <w:sz w:val="14"/>
              </w:rPr>
            </w:pPr>
            <w:hyperlink r:id="rId60">
              <w:r>
                <w:rPr>
                  <w:spacing w:val="-2"/>
                  <w:sz w:val="14"/>
                </w:rPr>
                <w:t>1,603.27</w:t>
              </w:r>
            </w:hyperlink>
          </w:p>
        </w:tc>
        <w:tc>
          <w:tcPr>
            <w:tcW w:w="1436" w:type="dxa"/>
          </w:tcPr>
          <w:p>
            <w:pPr>
              <w:pStyle w:val="TableParagraph"/>
              <w:spacing w:line="155" w:lineRule="exact"/>
              <w:ind w:left="75" w:right="39"/>
              <w:jc w:val="center"/>
              <w:rPr>
                <w:sz w:val="14"/>
              </w:rPr>
            </w:pPr>
            <w:hyperlink r:id="rId61">
              <w:r>
                <w:rPr>
                  <w:spacing w:val="-2"/>
                  <w:sz w:val="14"/>
                </w:rPr>
                <w:t>3,000.00</w:t>
              </w:r>
            </w:hyperlink>
          </w:p>
        </w:tc>
        <w:tc>
          <w:tcPr>
            <w:tcW w:w="1397" w:type="dxa"/>
          </w:tcPr>
          <w:p>
            <w:pPr>
              <w:pStyle w:val="TableParagraph"/>
              <w:spacing w:line="155" w:lineRule="exact"/>
              <w:ind w:left="192" w:right="192"/>
              <w:jc w:val="center"/>
              <w:rPr>
                <w:sz w:val="14"/>
              </w:rPr>
            </w:pPr>
            <w:hyperlink r:id="rId62">
              <w:r>
                <w:rPr>
                  <w:spacing w:val="-2"/>
                  <w:sz w:val="14"/>
                </w:rPr>
                <w:t>1,779.47</w:t>
              </w:r>
            </w:hyperlink>
          </w:p>
        </w:tc>
        <w:tc>
          <w:tcPr>
            <w:tcW w:w="1358" w:type="dxa"/>
          </w:tcPr>
          <w:p>
            <w:pPr>
              <w:pStyle w:val="TableParagraph"/>
              <w:spacing w:line="155" w:lineRule="exact"/>
              <w:ind w:left="154" w:right="118"/>
              <w:jc w:val="center"/>
              <w:rPr>
                <w:sz w:val="14"/>
              </w:rPr>
            </w:pPr>
            <w:hyperlink r:id="rId63">
              <w:r>
                <w:rPr>
                  <w:spacing w:val="-2"/>
                  <w:sz w:val="14"/>
                </w:rPr>
                <w:t>2,373.00</w:t>
              </w:r>
            </w:hyperlink>
          </w:p>
        </w:tc>
        <w:tc>
          <w:tcPr>
            <w:tcW w:w="1041" w:type="dxa"/>
          </w:tcPr>
          <w:p>
            <w:pPr>
              <w:pStyle w:val="TableParagraph"/>
              <w:spacing w:line="155" w:lineRule="exact"/>
              <w:ind w:right="32"/>
              <w:jc w:val="right"/>
              <w:rPr>
                <w:sz w:val="14"/>
              </w:rPr>
            </w:pPr>
            <w:hyperlink r:id="rId64">
              <w:r>
                <w:rPr>
                  <w:spacing w:val="-2"/>
                  <w:sz w:val="14"/>
                </w:rPr>
                <w:t>3,000.00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10-70-</w:t>
              </w:r>
              <w:r>
                <w:rPr>
                  <w:spacing w:val="-4"/>
                  <w:sz w:val="14"/>
                </w:rPr>
                <w:t>5010</w:t>
              </w:r>
            </w:hyperlink>
          </w:p>
        </w:tc>
        <w:tc>
          <w:tcPr>
            <w:tcW w:w="2983" w:type="dxa"/>
          </w:tcPr>
          <w:p>
            <w:pPr>
              <w:pStyle w:val="TableParagraph"/>
              <w:spacing w:line="141" w:lineRule="exact" w:before="30"/>
              <w:ind w:left="221"/>
              <w:rPr>
                <w:sz w:val="14"/>
              </w:rPr>
            </w:pPr>
            <w:hyperlink r:id="rId59">
              <w:r>
                <w:rPr>
                  <w:spacing w:val="-2"/>
                  <w:sz w:val="14"/>
                </w:rPr>
                <w:t>RAMP</w:t>
              </w:r>
              <w:r>
                <w:rPr>
                  <w:spacing w:val="-1"/>
                  <w:sz w:val="14"/>
                </w:rPr>
                <w:t> </w:t>
              </w:r>
              <w:r>
                <w:rPr>
                  <w:spacing w:val="-2"/>
                  <w:sz w:val="14"/>
                </w:rPr>
                <w:t>GRANT</w:t>
              </w:r>
              <w:r>
                <w:rPr>
                  <w:spacing w:val="-1"/>
                  <w:sz w:val="14"/>
                </w:rPr>
                <w:t> </w:t>
              </w:r>
              <w:r>
                <w:rPr>
                  <w:spacing w:val="-2"/>
                  <w:sz w:val="14"/>
                </w:rPr>
                <w:t>EXPENDITURES</w:t>
              </w:r>
            </w:hyperlink>
          </w:p>
        </w:tc>
        <w:tc>
          <w:tcPr>
            <w:tcW w:w="1651" w:type="dxa"/>
          </w:tcPr>
          <w:p>
            <w:pPr>
              <w:pStyle w:val="TableParagraph"/>
              <w:spacing w:line="141" w:lineRule="exact" w:before="30"/>
              <w:ind w:right="389"/>
              <w:jc w:val="right"/>
              <w:rPr>
                <w:sz w:val="14"/>
              </w:rPr>
            </w:pPr>
            <w:hyperlink r:id="rId60">
              <w:r>
                <w:rPr>
                  <w:spacing w:val="-2"/>
                  <w:sz w:val="14"/>
                </w:rPr>
                <w:t>7,798.00</w:t>
              </w:r>
            </w:hyperlink>
          </w:p>
        </w:tc>
        <w:tc>
          <w:tcPr>
            <w:tcW w:w="1436" w:type="dxa"/>
          </w:tcPr>
          <w:p>
            <w:pPr>
              <w:pStyle w:val="TableParagraph"/>
              <w:spacing w:line="141" w:lineRule="exact" w:before="30"/>
              <w:ind w:left="38" w:right="77"/>
              <w:jc w:val="center"/>
              <w:rPr>
                <w:sz w:val="14"/>
              </w:rPr>
            </w:pPr>
            <w:hyperlink r:id="rId61">
              <w:r>
                <w:rPr>
                  <w:spacing w:val="-2"/>
                  <w:sz w:val="14"/>
                </w:rPr>
                <w:t>39,914.00</w:t>
              </w:r>
            </w:hyperlink>
          </w:p>
        </w:tc>
        <w:tc>
          <w:tcPr>
            <w:tcW w:w="1397" w:type="dxa"/>
          </w:tcPr>
          <w:p>
            <w:pPr>
              <w:pStyle w:val="TableParagraph"/>
              <w:spacing w:line="141" w:lineRule="exact" w:before="30"/>
              <w:ind w:left="192" w:right="192"/>
              <w:jc w:val="center"/>
              <w:rPr>
                <w:sz w:val="14"/>
              </w:rPr>
            </w:pPr>
            <w:hyperlink r:id="rId62">
              <w:r>
                <w:rPr>
                  <w:spacing w:val="-2"/>
                  <w:sz w:val="14"/>
                </w:rPr>
                <w:t>4,092.00</w:t>
              </w:r>
            </w:hyperlink>
          </w:p>
        </w:tc>
        <w:tc>
          <w:tcPr>
            <w:tcW w:w="1358" w:type="dxa"/>
          </w:tcPr>
          <w:p>
            <w:pPr>
              <w:pStyle w:val="TableParagraph"/>
              <w:spacing w:line="141" w:lineRule="exact" w:before="30"/>
              <w:ind w:left="154" w:right="118"/>
              <w:jc w:val="center"/>
              <w:rPr>
                <w:sz w:val="14"/>
              </w:rPr>
            </w:pPr>
            <w:hyperlink r:id="rId63">
              <w:r>
                <w:rPr>
                  <w:spacing w:val="-2"/>
                  <w:sz w:val="14"/>
                </w:rPr>
                <w:t>5,456.00</w:t>
              </w:r>
            </w:hyperlink>
          </w:p>
        </w:tc>
        <w:tc>
          <w:tcPr>
            <w:tcW w:w="1041" w:type="dxa"/>
          </w:tcPr>
          <w:p>
            <w:pPr>
              <w:pStyle w:val="TableParagraph"/>
              <w:spacing w:line="141" w:lineRule="exact" w:before="30"/>
              <w:ind w:right="32"/>
              <w:jc w:val="right"/>
              <w:rPr>
                <w:sz w:val="14"/>
              </w:rPr>
            </w:pPr>
            <w:hyperlink r:id="rId64">
              <w:r>
                <w:rPr>
                  <w:spacing w:val="-2"/>
                  <w:sz w:val="14"/>
                </w:rPr>
                <w:t>45,867.00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RAMP</w:t>
      </w:r>
      <w:r>
        <w:rPr>
          <w:spacing w:val="2"/>
          <w:sz w:val="14"/>
        </w:rPr>
        <w:t> </w:t>
      </w:r>
      <w:r>
        <w:rPr>
          <w:spacing w:val="-2"/>
          <w:sz w:val="14"/>
        </w:rPr>
        <w:t>Population</w:t>
      </w:r>
      <w:r>
        <w:rPr>
          <w:spacing w:val="2"/>
          <w:sz w:val="14"/>
        </w:rPr>
        <w:t> </w:t>
      </w:r>
      <w:r>
        <w:rPr>
          <w:spacing w:val="-2"/>
          <w:sz w:val="14"/>
        </w:rPr>
        <w:t>Grant</w:t>
      </w:r>
      <w:r>
        <w:rPr>
          <w:spacing w:val="2"/>
          <w:sz w:val="14"/>
        </w:rPr>
        <w:t> </w:t>
      </w:r>
      <w:r>
        <w:rPr>
          <w:spacing w:val="-2"/>
          <w:sz w:val="14"/>
        </w:rPr>
        <w:t>Expenditures</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056"/>
        <w:gridCol w:w="1539"/>
        <w:gridCol w:w="1436"/>
        <w:gridCol w:w="1359"/>
        <w:gridCol w:w="1436"/>
        <w:gridCol w:w="1042"/>
      </w:tblGrid>
      <w:tr>
        <w:trPr>
          <w:trHeight w:val="191" w:hRule="atLeast"/>
        </w:trPr>
        <w:tc>
          <w:tcPr>
            <w:tcW w:w="965" w:type="dxa"/>
          </w:tcPr>
          <w:p>
            <w:pPr>
              <w:pStyle w:val="TableParagraph"/>
              <w:spacing w:line="155" w:lineRule="exact"/>
              <w:ind w:left="34"/>
              <w:rPr>
                <w:sz w:val="14"/>
              </w:rPr>
            </w:pPr>
            <w:hyperlink r:id="rId59">
              <w:r>
                <w:rPr>
                  <w:spacing w:val="-2"/>
                  <w:sz w:val="14"/>
                </w:rPr>
                <w:t>10-70-</w:t>
              </w:r>
              <w:r>
                <w:rPr>
                  <w:spacing w:val="-4"/>
                  <w:sz w:val="14"/>
                </w:rPr>
                <w:t>5020</w:t>
              </w:r>
            </w:hyperlink>
          </w:p>
        </w:tc>
        <w:tc>
          <w:tcPr>
            <w:tcW w:w="3056" w:type="dxa"/>
          </w:tcPr>
          <w:p>
            <w:pPr>
              <w:pStyle w:val="TableParagraph"/>
              <w:spacing w:line="155" w:lineRule="exact"/>
              <w:ind w:left="221"/>
              <w:rPr>
                <w:sz w:val="14"/>
              </w:rPr>
            </w:pPr>
            <w:hyperlink r:id="rId59">
              <w:r>
                <w:rPr>
                  <w:spacing w:val="-2"/>
                  <w:sz w:val="14"/>
                </w:rPr>
                <w:t>PARK</w:t>
              </w:r>
              <w:r>
                <w:rPr>
                  <w:spacing w:val="-1"/>
                  <w:sz w:val="14"/>
                </w:rPr>
                <w:t> </w:t>
              </w:r>
              <w:r>
                <w:rPr>
                  <w:spacing w:val="-2"/>
                  <w:sz w:val="14"/>
                </w:rPr>
                <w:t>DONATION</w:t>
              </w:r>
              <w:r>
                <w:rPr>
                  <w:sz w:val="14"/>
                </w:rPr>
                <w:t> </w:t>
              </w:r>
              <w:r>
                <w:rPr>
                  <w:spacing w:val="-2"/>
                  <w:sz w:val="14"/>
                </w:rPr>
                <w:t>EXPENDITURES</w:t>
              </w:r>
            </w:hyperlink>
          </w:p>
        </w:tc>
        <w:tc>
          <w:tcPr>
            <w:tcW w:w="1539" w:type="dxa"/>
          </w:tcPr>
          <w:p>
            <w:pPr>
              <w:pStyle w:val="TableParagraph"/>
              <w:spacing w:line="155" w:lineRule="exact"/>
              <w:ind w:right="350"/>
              <w:jc w:val="right"/>
              <w:rPr>
                <w:sz w:val="14"/>
              </w:rPr>
            </w:pPr>
            <w:hyperlink r:id="rId60">
              <w:r>
                <w:rPr>
                  <w:spacing w:val="-2"/>
                  <w:sz w:val="14"/>
                </w:rPr>
                <w:t>1,719.62</w:t>
              </w:r>
            </w:hyperlink>
          </w:p>
        </w:tc>
        <w:tc>
          <w:tcPr>
            <w:tcW w:w="1436" w:type="dxa"/>
          </w:tcPr>
          <w:p>
            <w:pPr>
              <w:pStyle w:val="TableParagraph"/>
              <w:spacing w:line="155" w:lineRule="exact"/>
              <w:ind w:right="389"/>
              <w:jc w:val="right"/>
              <w:rPr>
                <w:sz w:val="14"/>
              </w:rPr>
            </w:pPr>
            <w:hyperlink r:id="rId61">
              <w:r>
                <w:rPr>
                  <w:spacing w:val="-5"/>
                  <w:sz w:val="14"/>
                </w:rPr>
                <w:t>.00</w:t>
              </w:r>
            </w:hyperlink>
          </w:p>
        </w:tc>
        <w:tc>
          <w:tcPr>
            <w:tcW w:w="1359" w:type="dxa"/>
          </w:tcPr>
          <w:p>
            <w:pPr>
              <w:pStyle w:val="TableParagraph"/>
              <w:spacing w:line="155" w:lineRule="exact"/>
              <w:ind w:right="351"/>
              <w:jc w:val="right"/>
              <w:rPr>
                <w:sz w:val="14"/>
              </w:rPr>
            </w:pPr>
            <w:hyperlink r:id="rId62">
              <w:r>
                <w:rPr>
                  <w:spacing w:val="-2"/>
                  <w:sz w:val="14"/>
                </w:rPr>
                <w:t>1,539.20</w:t>
              </w:r>
            </w:hyperlink>
          </w:p>
        </w:tc>
        <w:tc>
          <w:tcPr>
            <w:tcW w:w="1436" w:type="dxa"/>
          </w:tcPr>
          <w:p>
            <w:pPr>
              <w:pStyle w:val="TableParagraph"/>
              <w:spacing w:line="155" w:lineRule="exact"/>
              <w:ind w:right="390"/>
              <w:jc w:val="right"/>
              <w:rPr>
                <w:sz w:val="14"/>
              </w:rPr>
            </w:pPr>
            <w:hyperlink r:id="rId63">
              <w:r>
                <w:rPr>
                  <w:spacing w:val="-2"/>
                  <w:sz w:val="14"/>
                </w:rPr>
                <w:t>2,052.00</w:t>
              </w:r>
            </w:hyperlink>
          </w:p>
        </w:tc>
        <w:tc>
          <w:tcPr>
            <w:tcW w:w="1042" w:type="dxa"/>
          </w:tcPr>
          <w:p>
            <w:pPr>
              <w:pStyle w:val="TableParagraph"/>
              <w:spacing w:line="155" w:lineRule="exact"/>
              <w:ind w:right="34"/>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5600</w:t>
              </w:r>
            </w:hyperlink>
          </w:p>
        </w:tc>
        <w:tc>
          <w:tcPr>
            <w:tcW w:w="3056"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39" w:type="dxa"/>
          </w:tcPr>
          <w:p>
            <w:pPr>
              <w:pStyle w:val="TableParagraph"/>
              <w:spacing w:before="30"/>
              <w:ind w:right="350"/>
              <w:jc w:val="right"/>
              <w:rPr>
                <w:sz w:val="14"/>
              </w:rPr>
            </w:pPr>
            <w:hyperlink r:id="rId60">
              <w:r>
                <w:rPr>
                  <w:spacing w:val="-2"/>
                  <w:sz w:val="14"/>
                </w:rPr>
                <w:t>1,044.00</w:t>
              </w:r>
            </w:hyperlink>
          </w:p>
        </w:tc>
        <w:tc>
          <w:tcPr>
            <w:tcW w:w="1436" w:type="dxa"/>
          </w:tcPr>
          <w:p>
            <w:pPr>
              <w:pStyle w:val="TableParagraph"/>
              <w:spacing w:before="30"/>
              <w:ind w:right="389"/>
              <w:jc w:val="right"/>
              <w:rPr>
                <w:sz w:val="14"/>
              </w:rPr>
            </w:pPr>
            <w:hyperlink r:id="rId61">
              <w:r>
                <w:rPr>
                  <w:spacing w:val="-2"/>
                  <w:sz w:val="14"/>
                </w:rPr>
                <w:t>900.00</w:t>
              </w:r>
            </w:hyperlink>
          </w:p>
        </w:tc>
        <w:tc>
          <w:tcPr>
            <w:tcW w:w="1359" w:type="dxa"/>
          </w:tcPr>
          <w:p>
            <w:pPr>
              <w:pStyle w:val="TableParagraph"/>
              <w:spacing w:before="30"/>
              <w:ind w:right="351"/>
              <w:jc w:val="right"/>
              <w:rPr>
                <w:sz w:val="14"/>
              </w:rPr>
            </w:pPr>
            <w:hyperlink r:id="rId62">
              <w:r>
                <w:rPr>
                  <w:spacing w:val="-2"/>
                  <w:sz w:val="14"/>
                </w:rPr>
                <w:t>675.00</w:t>
              </w:r>
            </w:hyperlink>
          </w:p>
        </w:tc>
        <w:tc>
          <w:tcPr>
            <w:tcW w:w="1436" w:type="dxa"/>
          </w:tcPr>
          <w:p>
            <w:pPr>
              <w:pStyle w:val="TableParagraph"/>
              <w:spacing w:before="30"/>
              <w:ind w:right="390"/>
              <w:jc w:val="right"/>
              <w:rPr>
                <w:sz w:val="14"/>
              </w:rPr>
            </w:pPr>
            <w:hyperlink r:id="rId63">
              <w:r>
                <w:rPr>
                  <w:spacing w:val="-2"/>
                  <w:sz w:val="14"/>
                </w:rPr>
                <w:t>900.00</w:t>
              </w:r>
            </w:hyperlink>
          </w:p>
        </w:tc>
        <w:tc>
          <w:tcPr>
            <w:tcW w:w="1042" w:type="dxa"/>
          </w:tcPr>
          <w:p>
            <w:pPr>
              <w:pStyle w:val="TableParagraph"/>
              <w:spacing w:before="30"/>
              <w:ind w:right="34"/>
              <w:jc w:val="right"/>
              <w:rPr>
                <w:sz w:val="14"/>
              </w:rPr>
            </w:pPr>
            <w:hyperlink r:id="rId64">
              <w:r>
                <w:rPr>
                  <w:spacing w:val="-2"/>
                  <w:sz w:val="14"/>
                </w:rPr>
                <w:t>900.00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5700</w:t>
              </w:r>
            </w:hyperlink>
          </w:p>
        </w:tc>
        <w:tc>
          <w:tcPr>
            <w:tcW w:w="3056"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539" w:type="dxa"/>
          </w:tcPr>
          <w:p>
            <w:pPr>
              <w:pStyle w:val="TableParagraph"/>
              <w:spacing w:before="30"/>
              <w:ind w:right="350"/>
              <w:jc w:val="right"/>
              <w:rPr>
                <w:sz w:val="14"/>
              </w:rPr>
            </w:pPr>
            <w:hyperlink r:id="rId60">
              <w:r>
                <w:rPr>
                  <w:spacing w:val="-2"/>
                  <w:sz w:val="14"/>
                </w:rPr>
                <w:t>56,364.00</w:t>
              </w:r>
            </w:hyperlink>
          </w:p>
        </w:tc>
        <w:tc>
          <w:tcPr>
            <w:tcW w:w="1436" w:type="dxa"/>
          </w:tcPr>
          <w:p>
            <w:pPr>
              <w:pStyle w:val="TableParagraph"/>
              <w:spacing w:before="30"/>
              <w:ind w:right="389"/>
              <w:jc w:val="right"/>
              <w:rPr>
                <w:sz w:val="14"/>
              </w:rPr>
            </w:pPr>
            <w:hyperlink r:id="rId61">
              <w:r>
                <w:rPr>
                  <w:spacing w:val="-2"/>
                  <w:sz w:val="14"/>
                </w:rPr>
                <w:t>108,336.00</w:t>
              </w:r>
            </w:hyperlink>
          </w:p>
        </w:tc>
        <w:tc>
          <w:tcPr>
            <w:tcW w:w="1359" w:type="dxa"/>
          </w:tcPr>
          <w:p>
            <w:pPr>
              <w:pStyle w:val="TableParagraph"/>
              <w:spacing w:before="30"/>
              <w:ind w:right="351"/>
              <w:jc w:val="right"/>
              <w:rPr>
                <w:sz w:val="14"/>
              </w:rPr>
            </w:pPr>
            <w:hyperlink r:id="rId62">
              <w:r>
                <w:rPr>
                  <w:spacing w:val="-2"/>
                  <w:sz w:val="14"/>
                </w:rPr>
                <w:t>81,252.00</w:t>
              </w:r>
            </w:hyperlink>
          </w:p>
        </w:tc>
        <w:tc>
          <w:tcPr>
            <w:tcW w:w="1436" w:type="dxa"/>
          </w:tcPr>
          <w:p>
            <w:pPr>
              <w:pStyle w:val="TableParagraph"/>
              <w:spacing w:before="30"/>
              <w:ind w:right="390"/>
              <w:jc w:val="right"/>
              <w:rPr>
                <w:sz w:val="14"/>
              </w:rPr>
            </w:pPr>
            <w:hyperlink r:id="rId63">
              <w:r>
                <w:rPr>
                  <w:spacing w:val="-2"/>
                  <w:sz w:val="14"/>
                </w:rPr>
                <w:t>108,336.00</w:t>
              </w:r>
            </w:hyperlink>
          </w:p>
        </w:tc>
        <w:tc>
          <w:tcPr>
            <w:tcW w:w="1042" w:type="dxa"/>
          </w:tcPr>
          <w:p>
            <w:pPr>
              <w:pStyle w:val="TableParagraph"/>
              <w:spacing w:before="30"/>
              <w:ind w:right="34"/>
              <w:jc w:val="right"/>
              <w:rPr>
                <w:sz w:val="14"/>
              </w:rPr>
            </w:pPr>
            <w:hyperlink r:id="rId64">
              <w:r>
                <w:rPr>
                  <w:spacing w:val="-2"/>
                  <w:sz w:val="14"/>
                </w:rPr>
                <w:t>90,240.00</w:t>
              </w:r>
            </w:hyperlink>
          </w:p>
        </w:tc>
      </w:tr>
      <w:tr>
        <w:trPr>
          <w:trHeight w:val="227" w:hRule="atLeast"/>
        </w:trPr>
        <w:tc>
          <w:tcPr>
            <w:tcW w:w="965" w:type="dxa"/>
          </w:tcPr>
          <w:p>
            <w:pPr>
              <w:pStyle w:val="TableParagraph"/>
              <w:spacing w:before="30"/>
              <w:ind w:left="34"/>
              <w:rPr>
                <w:sz w:val="14"/>
              </w:rPr>
            </w:pPr>
            <w:hyperlink r:id="rId59">
              <w:r>
                <w:rPr>
                  <w:spacing w:val="-2"/>
                  <w:sz w:val="14"/>
                </w:rPr>
                <w:t>10-70-</w:t>
              </w:r>
              <w:r>
                <w:rPr>
                  <w:spacing w:val="-4"/>
                  <w:sz w:val="14"/>
                </w:rPr>
                <w:t>6100</w:t>
              </w:r>
            </w:hyperlink>
          </w:p>
        </w:tc>
        <w:tc>
          <w:tcPr>
            <w:tcW w:w="3056" w:type="dxa"/>
          </w:tcPr>
          <w:p>
            <w:pPr>
              <w:pStyle w:val="TableParagraph"/>
              <w:spacing w:before="30"/>
              <w:ind w:left="221"/>
              <w:rPr>
                <w:sz w:val="14"/>
              </w:rPr>
            </w:pPr>
            <w:hyperlink r:id="rId59">
              <w:r>
                <w:rPr>
                  <w:spacing w:val="-2"/>
                  <w:sz w:val="14"/>
                </w:rPr>
                <w:t>EQUIPMENT</w:t>
              </w:r>
              <w:r>
                <w:rPr>
                  <w:sz w:val="14"/>
                </w:rPr>
                <w:t> </w:t>
              </w:r>
              <w:r>
                <w:rPr>
                  <w:spacing w:val="-2"/>
                  <w:sz w:val="14"/>
                </w:rPr>
                <w:t>RENTAL</w:t>
              </w:r>
            </w:hyperlink>
          </w:p>
        </w:tc>
        <w:tc>
          <w:tcPr>
            <w:tcW w:w="1539" w:type="dxa"/>
          </w:tcPr>
          <w:p>
            <w:pPr>
              <w:pStyle w:val="TableParagraph"/>
              <w:spacing w:before="30"/>
              <w:ind w:right="350"/>
              <w:jc w:val="right"/>
              <w:rPr>
                <w:sz w:val="14"/>
              </w:rPr>
            </w:pPr>
            <w:hyperlink r:id="rId60">
              <w:r>
                <w:rPr>
                  <w:spacing w:val="-5"/>
                  <w:sz w:val="14"/>
                </w:rPr>
                <w:t>.00</w:t>
              </w:r>
            </w:hyperlink>
          </w:p>
        </w:tc>
        <w:tc>
          <w:tcPr>
            <w:tcW w:w="1436" w:type="dxa"/>
          </w:tcPr>
          <w:p>
            <w:pPr>
              <w:pStyle w:val="TableParagraph"/>
              <w:spacing w:before="30"/>
              <w:ind w:right="389"/>
              <w:jc w:val="right"/>
              <w:rPr>
                <w:sz w:val="14"/>
              </w:rPr>
            </w:pPr>
            <w:hyperlink r:id="rId61">
              <w:r>
                <w:rPr>
                  <w:spacing w:val="-2"/>
                  <w:sz w:val="14"/>
                </w:rPr>
                <w:t>1,000.00</w:t>
              </w:r>
            </w:hyperlink>
          </w:p>
        </w:tc>
        <w:tc>
          <w:tcPr>
            <w:tcW w:w="1359" w:type="dxa"/>
          </w:tcPr>
          <w:p>
            <w:pPr>
              <w:pStyle w:val="TableParagraph"/>
              <w:spacing w:before="30"/>
              <w:ind w:right="351"/>
              <w:jc w:val="right"/>
              <w:rPr>
                <w:sz w:val="14"/>
              </w:rPr>
            </w:pPr>
            <w:hyperlink r:id="rId62">
              <w:r>
                <w:rPr>
                  <w:spacing w:val="-5"/>
                  <w:sz w:val="14"/>
                </w:rPr>
                <w:t>.00</w:t>
              </w:r>
            </w:hyperlink>
          </w:p>
        </w:tc>
        <w:tc>
          <w:tcPr>
            <w:tcW w:w="1436" w:type="dxa"/>
          </w:tcPr>
          <w:p>
            <w:pPr>
              <w:pStyle w:val="TableParagraph"/>
              <w:spacing w:before="30"/>
              <w:ind w:right="390"/>
              <w:jc w:val="right"/>
              <w:rPr>
                <w:sz w:val="14"/>
              </w:rPr>
            </w:pPr>
            <w:hyperlink r:id="rId63">
              <w:r>
                <w:rPr>
                  <w:spacing w:val="-5"/>
                  <w:sz w:val="14"/>
                </w:rPr>
                <w:t>.00</w:t>
              </w:r>
            </w:hyperlink>
          </w:p>
        </w:tc>
        <w:tc>
          <w:tcPr>
            <w:tcW w:w="1042" w:type="dxa"/>
          </w:tcPr>
          <w:p>
            <w:pPr>
              <w:pStyle w:val="TableParagraph"/>
              <w:spacing w:before="30"/>
              <w:ind w:right="34"/>
              <w:jc w:val="right"/>
              <w:rPr>
                <w:sz w:val="14"/>
              </w:rPr>
            </w:pPr>
            <w:hyperlink r:id="rId64">
              <w:r>
                <w:rPr>
                  <w:spacing w:val="-2"/>
                  <w:sz w:val="14"/>
                </w:rPr>
                <w:t>1,000.00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10-70-</w:t>
              </w:r>
              <w:r>
                <w:rPr>
                  <w:spacing w:val="-4"/>
                  <w:sz w:val="14"/>
                </w:rPr>
                <w:t>6200</w:t>
              </w:r>
            </w:hyperlink>
          </w:p>
        </w:tc>
        <w:tc>
          <w:tcPr>
            <w:tcW w:w="3056" w:type="dxa"/>
          </w:tcPr>
          <w:p>
            <w:pPr>
              <w:pStyle w:val="TableParagraph"/>
              <w:spacing w:line="141" w:lineRule="exact" w:before="30"/>
              <w:ind w:left="221"/>
              <w:rPr>
                <w:sz w:val="14"/>
              </w:rPr>
            </w:pPr>
            <w:hyperlink r:id="rId59">
              <w:r>
                <w:rPr>
                  <w:spacing w:val="-2"/>
                  <w:sz w:val="14"/>
                </w:rPr>
                <w:t>CAPITAL</w:t>
              </w:r>
              <w:r>
                <w:rPr>
                  <w:spacing w:val="1"/>
                  <w:sz w:val="14"/>
                </w:rPr>
                <w:t> </w:t>
              </w:r>
              <w:r>
                <w:rPr>
                  <w:spacing w:val="-2"/>
                  <w:sz w:val="14"/>
                </w:rPr>
                <w:t>OUTLAY</w:t>
              </w:r>
            </w:hyperlink>
          </w:p>
        </w:tc>
        <w:tc>
          <w:tcPr>
            <w:tcW w:w="1539" w:type="dxa"/>
          </w:tcPr>
          <w:p>
            <w:pPr>
              <w:pStyle w:val="TableParagraph"/>
              <w:spacing w:line="141" w:lineRule="exact" w:before="30"/>
              <w:ind w:right="350"/>
              <w:jc w:val="right"/>
              <w:rPr>
                <w:sz w:val="14"/>
              </w:rPr>
            </w:pPr>
            <w:hyperlink r:id="rId60">
              <w:r>
                <w:rPr>
                  <w:spacing w:val="-2"/>
                  <w:sz w:val="14"/>
                </w:rPr>
                <w:t>19,054.30</w:t>
              </w:r>
            </w:hyperlink>
          </w:p>
        </w:tc>
        <w:tc>
          <w:tcPr>
            <w:tcW w:w="1436" w:type="dxa"/>
          </w:tcPr>
          <w:p>
            <w:pPr>
              <w:pStyle w:val="TableParagraph"/>
              <w:spacing w:line="141" w:lineRule="exact" w:before="30"/>
              <w:ind w:right="389"/>
              <w:jc w:val="right"/>
              <w:rPr>
                <w:sz w:val="14"/>
              </w:rPr>
            </w:pPr>
            <w:hyperlink r:id="rId61">
              <w:r>
                <w:rPr>
                  <w:spacing w:val="-2"/>
                  <w:sz w:val="14"/>
                </w:rPr>
                <w:t>25,000.00</w:t>
              </w:r>
            </w:hyperlink>
          </w:p>
        </w:tc>
        <w:tc>
          <w:tcPr>
            <w:tcW w:w="1359" w:type="dxa"/>
          </w:tcPr>
          <w:p>
            <w:pPr>
              <w:pStyle w:val="TableParagraph"/>
              <w:spacing w:line="141" w:lineRule="exact" w:before="30"/>
              <w:ind w:right="351"/>
              <w:jc w:val="right"/>
              <w:rPr>
                <w:sz w:val="14"/>
              </w:rPr>
            </w:pPr>
            <w:hyperlink r:id="rId62">
              <w:r>
                <w:rPr>
                  <w:spacing w:val="-2"/>
                  <w:sz w:val="14"/>
                </w:rPr>
                <w:t>5,518.84</w:t>
              </w:r>
            </w:hyperlink>
          </w:p>
        </w:tc>
        <w:tc>
          <w:tcPr>
            <w:tcW w:w="1436" w:type="dxa"/>
          </w:tcPr>
          <w:p>
            <w:pPr>
              <w:pStyle w:val="TableParagraph"/>
              <w:spacing w:line="141" w:lineRule="exact" w:before="30"/>
              <w:ind w:right="390"/>
              <w:jc w:val="right"/>
              <w:rPr>
                <w:sz w:val="14"/>
              </w:rPr>
            </w:pPr>
            <w:hyperlink r:id="rId63">
              <w:r>
                <w:rPr>
                  <w:spacing w:val="-2"/>
                  <w:sz w:val="14"/>
                </w:rPr>
                <w:t>7,358.00</w:t>
              </w:r>
            </w:hyperlink>
          </w:p>
        </w:tc>
        <w:tc>
          <w:tcPr>
            <w:tcW w:w="1042" w:type="dxa"/>
          </w:tcPr>
          <w:p>
            <w:pPr>
              <w:pStyle w:val="TableParagraph"/>
              <w:spacing w:line="141" w:lineRule="exact" w:before="30"/>
              <w:ind w:right="34"/>
              <w:jc w:val="right"/>
              <w:rPr>
                <w:sz w:val="14"/>
              </w:rPr>
            </w:pPr>
            <w:hyperlink r:id="rId64">
              <w:r>
                <w:rPr>
                  <w:spacing w:val="-2"/>
                  <w:sz w:val="14"/>
                </w:rPr>
                <w:t>47,500.00</w:t>
              </w:r>
            </w:hyperlink>
          </w:p>
        </w:tc>
      </w:tr>
    </w:tbl>
    <w:p>
      <w:pPr>
        <w:spacing w:before="67"/>
        <w:ind w:left="885" w:right="9856" w:hanging="218"/>
        <w:jc w:val="left"/>
        <w:rPr>
          <w:sz w:val="14"/>
        </w:rPr>
      </w:pPr>
      <w:r>
        <w:rPr>
          <w:spacing w:val="-2"/>
          <w:sz w:val="14"/>
        </w:rPr>
        <w:t>Budget</w:t>
      </w:r>
      <w:r>
        <w:rPr>
          <w:spacing w:val="2"/>
          <w:sz w:val="14"/>
        </w:rPr>
        <w:t> </w:t>
      </w:r>
      <w:r>
        <w:rPr>
          <w:spacing w:val="-2"/>
          <w:sz w:val="14"/>
        </w:rPr>
        <w:t>notes:</w:t>
      </w:r>
    </w:p>
    <w:p>
      <w:pPr>
        <w:spacing w:before="66"/>
        <w:ind w:left="885" w:right="9856" w:firstLine="0"/>
        <w:jc w:val="left"/>
        <w:rPr>
          <w:sz w:val="14"/>
        </w:rPr>
      </w:pPr>
      <w:r>
        <w:rPr>
          <w:sz w:val="14"/>
        </w:rPr>
        <w:t>Fibar</w:t>
      </w:r>
      <w:r>
        <w:rPr>
          <w:spacing w:val="-8"/>
          <w:sz w:val="14"/>
        </w:rPr>
        <w:t> </w:t>
      </w:r>
      <w:r>
        <w:rPr>
          <w:spacing w:val="-2"/>
          <w:sz w:val="14"/>
        </w:rPr>
        <w:t>$7,000</w:t>
      </w:r>
    </w:p>
    <w:p>
      <w:pPr>
        <w:spacing w:before="0"/>
        <w:ind w:left="885" w:right="8654" w:firstLine="0"/>
        <w:jc w:val="left"/>
        <w:rPr>
          <w:sz w:val="14"/>
        </w:rPr>
      </w:pPr>
      <w:r>
        <w:rPr>
          <w:sz w:val="14"/>
        </w:rPr>
        <w:t>Tree removal $5,000</w:t>
      </w:r>
      <w:r>
        <w:rPr>
          <w:spacing w:val="40"/>
          <w:sz w:val="14"/>
        </w:rPr>
        <w:t> </w:t>
      </w:r>
      <w:r>
        <w:rPr>
          <w:sz w:val="14"/>
        </w:rPr>
        <w:t>Playground Parts</w:t>
      </w:r>
      <w:r>
        <w:rPr>
          <w:spacing w:val="80"/>
          <w:sz w:val="14"/>
        </w:rPr>
        <w:t> </w:t>
      </w:r>
      <w:r>
        <w:rPr>
          <w:sz w:val="14"/>
        </w:rPr>
        <w:t>$5,000</w:t>
      </w:r>
      <w:r>
        <w:rPr>
          <w:spacing w:val="40"/>
          <w:sz w:val="14"/>
        </w:rPr>
        <w:t> </w:t>
      </w:r>
      <w:r>
        <w:rPr>
          <w:spacing w:val="-2"/>
          <w:sz w:val="14"/>
        </w:rPr>
        <w:t>Backflow</w:t>
      </w:r>
      <w:r>
        <w:rPr>
          <w:spacing w:val="-4"/>
          <w:sz w:val="14"/>
        </w:rPr>
        <w:t> </w:t>
      </w:r>
      <w:r>
        <w:rPr>
          <w:spacing w:val="-2"/>
          <w:sz w:val="14"/>
        </w:rPr>
        <w:t>Enclosurers</w:t>
      </w:r>
      <w:r>
        <w:rPr>
          <w:spacing w:val="-4"/>
          <w:sz w:val="14"/>
        </w:rPr>
        <w:t> </w:t>
      </w:r>
      <w:r>
        <w:rPr>
          <w:spacing w:val="-2"/>
          <w:sz w:val="14"/>
        </w:rPr>
        <w:t>$5,000</w:t>
      </w:r>
    </w:p>
    <w:p>
      <w:pPr>
        <w:spacing w:line="237" w:lineRule="auto" w:before="0"/>
        <w:ind w:left="885" w:right="7129" w:firstLine="0"/>
        <w:jc w:val="left"/>
        <w:rPr>
          <w:sz w:val="14"/>
        </w:rPr>
      </w:pPr>
      <w:r>
        <w:rPr>
          <w:sz w:val="14"/>
        </w:rPr>
        <w:t>Pole</w:t>
      </w:r>
      <w:r>
        <w:rPr>
          <w:spacing w:val="-10"/>
          <w:sz w:val="14"/>
        </w:rPr>
        <w:t> </w:t>
      </w:r>
      <w:r>
        <w:rPr>
          <w:sz w:val="14"/>
        </w:rPr>
        <w:t>Pruner,</w:t>
      </w:r>
      <w:r>
        <w:rPr>
          <w:spacing w:val="-10"/>
          <w:sz w:val="14"/>
        </w:rPr>
        <w:t> </w:t>
      </w:r>
      <w:r>
        <w:rPr>
          <w:sz w:val="14"/>
        </w:rPr>
        <w:t>Blower,</w:t>
      </w:r>
      <w:r>
        <w:rPr>
          <w:spacing w:val="-10"/>
          <w:sz w:val="14"/>
        </w:rPr>
        <w:t> </w:t>
      </w:r>
      <w:r>
        <w:rPr>
          <w:sz w:val="14"/>
        </w:rPr>
        <w:t>Weedeater,</w:t>
      </w:r>
      <w:r>
        <w:rPr>
          <w:spacing w:val="-9"/>
          <w:sz w:val="14"/>
        </w:rPr>
        <w:t> </w:t>
      </w:r>
      <w:r>
        <w:rPr>
          <w:sz w:val="14"/>
        </w:rPr>
        <w:t>Hedge</w:t>
      </w:r>
      <w:r>
        <w:rPr>
          <w:spacing w:val="-10"/>
          <w:sz w:val="14"/>
        </w:rPr>
        <w:t> </w:t>
      </w:r>
      <w:r>
        <w:rPr>
          <w:sz w:val="14"/>
        </w:rPr>
        <w:t>Trimmer</w:t>
      </w:r>
      <w:r>
        <w:rPr>
          <w:spacing w:val="10"/>
          <w:sz w:val="14"/>
        </w:rPr>
        <w:t> </w:t>
      </w:r>
      <w:r>
        <w:rPr>
          <w:sz w:val="14"/>
        </w:rPr>
        <w:t>$2,500</w:t>
      </w:r>
      <w:r>
        <w:rPr>
          <w:spacing w:val="40"/>
          <w:sz w:val="14"/>
        </w:rPr>
        <w:t> </w:t>
      </w:r>
      <w:r>
        <w:rPr>
          <w:sz w:val="14"/>
        </w:rPr>
        <w:t>Parking Lot Rehab &amp; Striping $20,000</w:t>
      </w:r>
    </w:p>
    <w:p>
      <w:pPr>
        <w:pStyle w:val="BodyText"/>
        <w:spacing w:before="9"/>
        <w:rPr>
          <w:sz w:val="15"/>
        </w:rPr>
      </w:pPr>
      <w:r>
        <w:rPr>
          <w:sz w:val="15"/>
        </w:rPr>
        <mc:AlternateContent>
          <mc:Choice Requires="wps">
            <w:drawing>
              <wp:anchor distT="0" distB="0" distL="0" distR="0" allowOverlap="1" layoutInCell="1" locked="0" behindDoc="1" simplePos="0" relativeHeight="487606784">
                <wp:simplePos x="0" y="0"/>
                <wp:positionH relativeFrom="page">
                  <wp:posOffset>2906440</wp:posOffset>
                </wp:positionH>
                <wp:positionV relativeFrom="paragraph">
                  <wp:posOffset>131446</wp:posOffset>
                </wp:positionV>
                <wp:extent cx="4408805" cy="9525"/>
                <wp:effectExtent l="0" t="0" r="0" b="0"/>
                <wp:wrapTopAndBottom/>
                <wp:docPr id="201" name="Group 201"/>
                <wp:cNvGraphicFramePr>
                  <a:graphicFrameLocks/>
                </wp:cNvGraphicFramePr>
                <a:graphic>
                  <a:graphicData uri="http://schemas.microsoft.com/office/word/2010/wordprocessingGroup">
                    <wpg:wgp>
                      <wpg:cNvPr id="201" name="Group 201"/>
                      <wpg:cNvGrpSpPr/>
                      <wpg:grpSpPr>
                        <a:xfrm>
                          <a:off x="0" y="0"/>
                          <a:ext cx="4408805" cy="9525"/>
                          <a:chExt cx="4408805" cy="9525"/>
                        </a:xfrm>
                      </wpg:grpSpPr>
                      <wps:wsp>
                        <wps:cNvPr id="202" name="Graphic 202"/>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03" name="Graphic 203"/>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04" name="Graphic 204"/>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05" name="Graphic 205"/>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06" name="Graphic 206"/>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10.350132pt;width:347.15pt;height:.75pt;mso-position-horizontal-relative:page;mso-position-vertical-relative:paragraph;z-index:-15709696;mso-wrap-distance-left:0;mso-wrap-distance-right:0" id="docshapegroup118" coordorigin="4577,207" coordsize="6943,15">
                <v:line style="position:absolute" from="4577,214" to="5931,214" stroked="true" strokeweight=".74231pt" strokecolor="#000000">
                  <v:stroke dashstyle="solid"/>
                </v:line>
                <v:line style="position:absolute" from="5974,214" to="7329,214" stroked="true" strokeweight=".74231pt" strokecolor="#000000">
                  <v:stroke dashstyle="solid"/>
                </v:line>
                <v:line style="position:absolute" from="7371,214" to="8726,214" stroked="true" strokeweight=".74231pt" strokecolor="#000000">
                  <v:stroke dashstyle="solid"/>
                </v:line>
                <v:line style="position:absolute" from="8768,214" to="10123,214" stroked="true" strokeweight=".74231pt" strokecolor="#000000">
                  <v:stroke dashstyle="solid"/>
                </v:line>
                <v:line style="position:absolute" from="10166,214" to="11520,214" stroked="true" strokeweight=".74231pt" strokecolor="#000000">
                  <v:stroke dashstyle="solid"/>
                </v:line>
                <w10:wrap type="topAndBottom"/>
              </v:group>
            </w:pict>
          </mc:Fallback>
        </mc:AlternateContent>
      </w:r>
    </w:p>
    <w:p>
      <w:pPr>
        <w:pStyle w:val="BodyText"/>
        <w:spacing w:before="8"/>
        <w:rPr>
          <w:sz w:val="10"/>
        </w:rPr>
      </w:pPr>
    </w:p>
    <w:p>
      <w:pPr>
        <w:pStyle w:val="BodyText"/>
        <w:spacing w:after="0"/>
        <w:rPr>
          <w:sz w:val="10"/>
        </w:rPr>
        <w:sectPr>
          <w:pgSz w:w="12240" w:h="15840"/>
          <w:pgMar w:header="841" w:footer="542" w:top="1380" w:bottom="740" w:left="360" w:right="360"/>
        </w:sectPr>
      </w:pPr>
    </w:p>
    <w:p>
      <w:pPr>
        <w:spacing w:before="94"/>
        <w:ind w:left="629" w:right="0" w:firstLine="0"/>
        <w:jc w:val="left"/>
        <w:rPr>
          <w:sz w:val="14"/>
        </w:rPr>
      </w:pPr>
      <w:r>
        <w:rPr>
          <w:sz w:val="14"/>
        </w:rPr>
        <w:t>Total</w:t>
      </w:r>
      <w:r>
        <w:rPr>
          <w:spacing w:val="-8"/>
          <w:sz w:val="14"/>
        </w:rPr>
        <w:t> </w:t>
      </w:r>
      <w:r>
        <w:rPr>
          <w:spacing w:val="-2"/>
          <w:sz w:val="14"/>
        </w:rPr>
        <w:t>PARKS:</w:t>
      </w:r>
    </w:p>
    <w:p>
      <w:pPr>
        <w:spacing w:before="94"/>
        <w:ind w:left="629" w:right="0" w:firstLine="0"/>
        <w:jc w:val="left"/>
        <w:rPr>
          <w:sz w:val="14"/>
        </w:rPr>
      </w:pPr>
      <w:r>
        <w:rPr/>
        <w:br w:type="column"/>
      </w:r>
      <w:r>
        <w:rPr>
          <w:spacing w:val="-2"/>
          <w:sz w:val="14"/>
        </w:rPr>
        <w:t>508,534.14</w:t>
      </w:r>
    </w:p>
    <w:p>
      <w:pPr>
        <w:spacing w:before="94"/>
        <w:ind w:left="629" w:right="0" w:firstLine="0"/>
        <w:jc w:val="left"/>
        <w:rPr>
          <w:sz w:val="14"/>
        </w:rPr>
      </w:pPr>
      <w:r>
        <w:rPr/>
        <w:br w:type="column"/>
      </w:r>
      <w:r>
        <w:rPr>
          <w:spacing w:val="-2"/>
          <w:sz w:val="14"/>
        </w:rPr>
        <w:t>665,823.00</w:t>
      </w:r>
    </w:p>
    <w:p>
      <w:pPr>
        <w:spacing w:before="94"/>
        <w:ind w:left="629" w:right="0" w:firstLine="0"/>
        <w:jc w:val="left"/>
        <w:rPr>
          <w:sz w:val="14"/>
        </w:rPr>
      </w:pPr>
      <w:r>
        <w:rPr/>
        <w:br w:type="column"/>
      </w:r>
      <w:r>
        <w:rPr>
          <w:spacing w:val="-2"/>
          <w:sz w:val="14"/>
        </w:rPr>
        <w:t>453,130.73</w:t>
      </w:r>
    </w:p>
    <w:p>
      <w:pPr>
        <w:spacing w:before="94"/>
        <w:ind w:left="629" w:right="0" w:firstLine="0"/>
        <w:jc w:val="left"/>
        <w:rPr>
          <w:sz w:val="14"/>
        </w:rPr>
      </w:pPr>
      <w:r>
        <w:rPr/>
        <w:br w:type="column"/>
      </w:r>
      <w:r>
        <w:rPr>
          <w:spacing w:val="-2"/>
          <w:sz w:val="14"/>
        </w:rPr>
        <w:t>604,174.00</w:t>
      </w:r>
    </w:p>
    <w:p>
      <w:pPr>
        <w:spacing w:before="94"/>
        <w:ind w:left="629" w:right="0" w:firstLine="0"/>
        <w:jc w:val="left"/>
        <w:rPr>
          <w:sz w:val="14"/>
        </w:rPr>
      </w:pPr>
      <w:r>
        <w:rPr/>
        <w:br w:type="column"/>
      </w:r>
      <w:r>
        <w:rPr>
          <w:spacing w:val="-2"/>
          <w:sz w:val="14"/>
        </w:rPr>
        <w:t>723,330.00</w:t>
      </w:r>
    </w:p>
    <w:p>
      <w:pPr>
        <w:spacing w:after="0"/>
        <w:jc w:val="left"/>
        <w:rPr>
          <w:sz w:val="14"/>
        </w:rPr>
        <w:sectPr>
          <w:type w:val="continuous"/>
          <w:pgSz w:w="12240" w:h="15840"/>
          <w:pgMar w:header="841" w:footer="542" w:top="360" w:bottom="280" w:left="360" w:right="360"/>
          <w:cols w:num="6" w:equalWidth="0">
            <w:col w:w="1525" w:space="2685"/>
            <w:col w:w="1323" w:space="74"/>
            <w:col w:w="1323" w:space="74"/>
            <w:col w:w="1323" w:space="74"/>
            <w:col w:w="1323" w:space="74"/>
            <w:col w:w="1722"/>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207" name="Group 207"/>
                <wp:cNvGraphicFramePr>
                  <a:graphicFrameLocks/>
                </wp:cNvGraphicFramePr>
                <a:graphic>
                  <a:graphicData uri="http://schemas.microsoft.com/office/word/2010/wordprocessingGroup">
                    <wpg:wgp>
                      <wpg:cNvPr id="207" name="Group 207"/>
                      <wpg:cNvGrpSpPr/>
                      <wpg:grpSpPr>
                        <a:xfrm>
                          <a:off x="0" y="0"/>
                          <a:ext cx="4408805" cy="9525"/>
                          <a:chExt cx="4408805" cy="9525"/>
                        </a:xfrm>
                      </wpg:grpSpPr>
                      <wps:wsp>
                        <wps:cNvPr id="208" name="Graphic 208"/>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09" name="Graphic 209"/>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10" name="Graphic 210"/>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11" name="Graphic 211"/>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12" name="Graphic 212"/>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119"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after="0" w:line="20" w:lineRule="exact"/>
        <w:rPr>
          <w:sz w:val="2"/>
        </w:rPr>
        <w:sectPr>
          <w:type w:val="continuous"/>
          <w:pgSz w:w="12240" w:h="15840"/>
          <w:pgMar w:header="841" w:footer="542" w:top="360" w:bottom="28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227" w:hRule="atLeast"/>
        </w:trPr>
        <w:tc>
          <w:tcPr>
            <w:tcW w:w="3857" w:type="dxa"/>
            <w:gridSpan w:val="2"/>
            <w:tcBorders>
              <w:top w:val="single" w:sz="6" w:space="0" w:color="000000"/>
            </w:tcBorders>
          </w:tcPr>
          <w:p>
            <w:pPr>
              <w:pStyle w:val="TableParagraph"/>
              <w:spacing w:before="31"/>
              <w:rPr>
                <w:b/>
                <w:sz w:val="14"/>
              </w:rPr>
            </w:pPr>
            <w:r>
              <w:rPr>
                <w:b/>
                <w:spacing w:val="-2"/>
                <w:sz w:val="14"/>
              </w:rPr>
              <w:t>COMMUNITY</w:t>
            </w:r>
            <w:r>
              <w:rPr>
                <w:b/>
                <w:spacing w:val="-1"/>
                <w:sz w:val="14"/>
              </w:rPr>
              <w:t> </w:t>
            </w:r>
            <w:r>
              <w:rPr>
                <w:b/>
                <w:spacing w:val="-2"/>
                <w:sz w:val="14"/>
              </w:rPr>
              <w:t>SERVICES</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1100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163,764.34</w:t>
              </w:r>
            </w:hyperlink>
          </w:p>
        </w:tc>
        <w:tc>
          <w:tcPr>
            <w:tcW w:w="1398" w:type="dxa"/>
          </w:tcPr>
          <w:p>
            <w:pPr>
              <w:pStyle w:val="TableParagraph"/>
              <w:spacing w:before="30"/>
              <w:ind w:right="185"/>
              <w:jc w:val="right"/>
              <w:rPr>
                <w:sz w:val="14"/>
              </w:rPr>
            </w:pPr>
            <w:hyperlink r:id="rId61">
              <w:r>
                <w:rPr>
                  <w:spacing w:val="-2"/>
                  <w:sz w:val="14"/>
                </w:rPr>
                <w:t>179,068.00</w:t>
              </w:r>
            </w:hyperlink>
          </w:p>
        </w:tc>
        <w:tc>
          <w:tcPr>
            <w:tcW w:w="1342" w:type="dxa"/>
          </w:tcPr>
          <w:p>
            <w:pPr>
              <w:pStyle w:val="TableParagraph"/>
              <w:spacing w:before="30"/>
              <w:ind w:right="130"/>
              <w:jc w:val="right"/>
              <w:rPr>
                <w:sz w:val="14"/>
              </w:rPr>
            </w:pPr>
            <w:hyperlink r:id="rId62">
              <w:r>
                <w:rPr>
                  <w:spacing w:val="-2"/>
                  <w:sz w:val="14"/>
                </w:rPr>
                <w:t>141,033.91</w:t>
              </w:r>
            </w:hyperlink>
          </w:p>
        </w:tc>
        <w:tc>
          <w:tcPr>
            <w:tcW w:w="1469" w:type="dxa"/>
          </w:tcPr>
          <w:p>
            <w:pPr>
              <w:pStyle w:val="TableParagraph"/>
              <w:spacing w:before="30"/>
              <w:ind w:right="202"/>
              <w:jc w:val="right"/>
              <w:rPr>
                <w:sz w:val="14"/>
              </w:rPr>
            </w:pPr>
            <w:hyperlink r:id="rId63">
              <w:r>
                <w:rPr>
                  <w:spacing w:val="-2"/>
                  <w:sz w:val="14"/>
                </w:rPr>
                <w:t>188,045.00</w:t>
              </w:r>
            </w:hyperlink>
          </w:p>
        </w:tc>
        <w:tc>
          <w:tcPr>
            <w:tcW w:w="1234" w:type="dxa"/>
          </w:tcPr>
          <w:p>
            <w:pPr>
              <w:pStyle w:val="TableParagraph"/>
              <w:spacing w:before="30"/>
              <w:ind w:right="39"/>
              <w:jc w:val="right"/>
              <w:rPr>
                <w:sz w:val="14"/>
              </w:rPr>
            </w:pPr>
            <w:hyperlink r:id="rId64">
              <w:r>
                <w:rPr>
                  <w:spacing w:val="-2"/>
                  <w:sz w:val="14"/>
                </w:rPr>
                <w:t>195,151.00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1200</w:t>
              </w:r>
            </w:hyperlink>
          </w:p>
        </w:tc>
        <w:tc>
          <w:tcPr>
            <w:tcW w:w="2746" w:type="dxa"/>
          </w:tcPr>
          <w:p>
            <w:pPr>
              <w:pStyle w:val="TableParagraph"/>
              <w:spacing w:before="30"/>
              <w:ind w:left="40"/>
              <w:rPr>
                <w:sz w:val="14"/>
              </w:rPr>
            </w:pPr>
            <w:hyperlink r:id="rId59">
              <w:r>
                <w:rPr>
                  <w:spacing w:val="-2"/>
                  <w:sz w:val="14"/>
                </w:rPr>
                <w:t>SALARIES/WAGES</w:t>
              </w:r>
              <w:r>
                <w:rPr>
                  <w:sz w:val="14"/>
                </w:rPr>
                <w:t> </w:t>
              </w:r>
              <w:r>
                <w:rPr>
                  <w:spacing w:val="-2"/>
                  <w:sz w:val="14"/>
                </w:rPr>
                <w:t>-</w:t>
              </w:r>
              <w:r>
                <w:rPr>
                  <w:spacing w:val="1"/>
                  <w:sz w:val="14"/>
                </w:rPr>
                <w:t> </w:t>
              </w:r>
              <w:r>
                <w:rPr>
                  <w:spacing w:val="-2"/>
                  <w:sz w:val="14"/>
                </w:rPr>
                <w:t>PART</w:t>
              </w:r>
              <w:r>
                <w:rPr>
                  <w:sz w:val="14"/>
                </w:rPr>
                <w:t> </w:t>
              </w:r>
              <w:r>
                <w:rPr>
                  <w:spacing w:val="-4"/>
                  <w:sz w:val="14"/>
                </w:rPr>
                <w:t>TIME</w:t>
              </w:r>
            </w:hyperlink>
          </w:p>
        </w:tc>
        <w:tc>
          <w:tcPr>
            <w:tcW w:w="1503" w:type="dxa"/>
          </w:tcPr>
          <w:p>
            <w:pPr>
              <w:pStyle w:val="TableParagraph"/>
              <w:spacing w:before="30"/>
              <w:ind w:right="185"/>
              <w:jc w:val="right"/>
              <w:rPr>
                <w:sz w:val="14"/>
              </w:rPr>
            </w:pPr>
            <w:hyperlink r:id="rId60">
              <w:r>
                <w:rPr>
                  <w:spacing w:val="-2"/>
                  <w:sz w:val="14"/>
                </w:rPr>
                <w:t>197,328.63</w:t>
              </w:r>
            </w:hyperlink>
          </w:p>
        </w:tc>
        <w:tc>
          <w:tcPr>
            <w:tcW w:w="1398" w:type="dxa"/>
          </w:tcPr>
          <w:p>
            <w:pPr>
              <w:pStyle w:val="TableParagraph"/>
              <w:spacing w:before="30"/>
              <w:ind w:right="185"/>
              <w:jc w:val="right"/>
              <w:rPr>
                <w:sz w:val="14"/>
              </w:rPr>
            </w:pPr>
            <w:hyperlink r:id="rId61">
              <w:r>
                <w:rPr>
                  <w:spacing w:val="-2"/>
                  <w:sz w:val="14"/>
                </w:rPr>
                <w:t>199,000.00</w:t>
              </w:r>
            </w:hyperlink>
          </w:p>
        </w:tc>
        <w:tc>
          <w:tcPr>
            <w:tcW w:w="1342" w:type="dxa"/>
          </w:tcPr>
          <w:p>
            <w:pPr>
              <w:pStyle w:val="TableParagraph"/>
              <w:spacing w:before="30"/>
              <w:ind w:right="130"/>
              <w:jc w:val="right"/>
              <w:rPr>
                <w:sz w:val="14"/>
              </w:rPr>
            </w:pPr>
            <w:hyperlink r:id="rId62">
              <w:r>
                <w:rPr>
                  <w:spacing w:val="-2"/>
                  <w:sz w:val="14"/>
                </w:rPr>
                <w:t>171,014.07</w:t>
              </w:r>
            </w:hyperlink>
          </w:p>
        </w:tc>
        <w:tc>
          <w:tcPr>
            <w:tcW w:w="1469" w:type="dxa"/>
          </w:tcPr>
          <w:p>
            <w:pPr>
              <w:pStyle w:val="TableParagraph"/>
              <w:spacing w:before="30"/>
              <w:ind w:right="202"/>
              <w:jc w:val="right"/>
              <w:rPr>
                <w:sz w:val="14"/>
              </w:rPr>
            </w:pPr>
            <w:hyperlink r:id="rId63">
              <w:r>
                <w:rPr>
                  <w:spacing w:val="-2"/>
                  <w:sz w:val="14"/>
                </w:rPr>
                <w:t>228,019.00</w:t>
              </w:r>
            </w:hyperlink>
          </w:p>
        </w:tc>
        <w:tc>
          <w:tcPr>
            <w:tcW w:w="1234" w:type="dxa"/>
          </w:tcPr>
          <w:p>
            <w:pPr>
              <w:pStyle w:val="TableParagraph"/>
              <w:spacing w:before="30"/>
              <w:ind w:right="39"/>
              <w:jc w:val="right"/>
              <w:rPr>
                <w:sz w:val="14"/>
              </w:rPr>
            </w:pPr>
            <w:hyperlink r:id="rId64">
              <w:r>
                <w:rPr>
                  <w:spacing w:val="-2"/>
                  <w:sz w:val="14"/>
                </w:rPr>
                <w:t>224,985.00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1300</w:t>
              </w:r>
            </w:hyperlink>
          </w:p>
        </w:tc>
        <w:tc>
          <w:tcPr>
            <w:tcW w:w="2746" w:type="dxa"/>
          </w:tcPr>
          <w:p>
            <w:pPr>
              <w:pStyle w:val="TableParagraph"/>
              <w:spacing w:before="30"/>
              <w:ind w:left="40"/>
              <w:rPr>
                <w:sz w:val="14"/>
              </w:rPr>
            </w:pPr>
            <w:hyperlink r:id="rId59">
              <w:r>
                <w:rPr>
                  <w:spacing w:val="-2"/>
                  <w:sz w:val="14"/>
                </w:rPr>
                <w:t>EMPLOYEE</w:t>
              </w:r>
              <w:r>
                <w:rPr>
                  <w:spacing w:val="-1"/>
                  <w:sz w:val="14"/>
                </w:rPr>
                <w:t> </w:t>
              </w:r>
              <w:r>
                <w:rPr>
                  <w:spacing w:val="-2"/>
                  <w:sz w:val="14"/>
                </w:rPr>
                <w:t>BENEFITS</w:t>
              </w:r>
            </w:hyperlink>
          </w:p>
        </w:tc>
        <w:tc>
          <w:tcPr>
            <w:tcW w:w="1503" w:type="dxa"/>
          </w:tcPr>
          <w:p>
            <w:pPr>
              <w:pStyle w:val="TableParagraph"/>
              <w:spacing w:before="30"/>
              <w:ind w:right="185"/>
              <w:jc w:val="right"/>
              <w:rPr>
                <w:sz w:val="14"/>
              </w:rPr>
            </w:pPr>
            <w:hyperlink r:id="rId60">
              <w:r>
                <w:rPr>
                  <w:spacing w:val="-2"/>
                  <w:sz w:val="14"/>
                </w:rPr>
                <w:t>102,635.71</w:t>
              </w:r>
            </w:hyperlink>
          </w:p>
        </w:tc>
        <w:tc>
          <w:tcPr>
            <w:tcW w:w="1398" w:type="dxa"/>
          </w:tcPr>
          <w:p>
            <w:pPr>
              <w:pStyle w:val="TableParagraph"/>
              <w:spacing w:before="30"/>
              <w:ind w:right="185"/>
              <w:jc w:val="right"/>
              <w:rPr>
                <w:sz w:val="14"/>
              </w:rPr>
            </w:pPr>
            <w:hyperlink r:id="rId61">
              <w:r>
                <w:rPr>
                  <w:spacing w:val="-2"/>
                  <w:sz w:val="14"/>
                </w:rPr>
                <w:t>104,619.00</w:t>
              </w:r>
            </w:hyperlink>
          </w:p>
        </w:tc>
        <w:tc>
          <w:tcPr>
            <w:tcW w:w="1342" w:type="dxa"/>
          </w:tcPr>
          <w:p>
            <w:pPr>
              <w:pStyle w:val="TableParagraph"/>
              <w:spacing w:before="30"/>
              <w:ind w:right="130"/>
              <w:jc w:val="right"/>
              <w:rPr>
                <w:sz w:val="14"/>
              </w:rPr>
            </w:pPr>
            <w:hyperlink r:id="rId62">
              <w:r>
                <w:rPr>
                  <w:spacing w:val="-2"/>
                  <w:sz w:val="14"/>
                </w:rPr>
                <w:t>87,725.43</w:t>
              </w:r>
            </w:hyperlink>
          </w:p>
        </w:tc>
        <w:tc>
          <w:tcPr>
            <w:tcW w:w="1469" w:type="dxa"/>
          </w:tcPr>
          <w:p>
            <w:pPr>
              <w:pStyle w:val="TableParagraph"/>
              <w:spacing w:before="30"/>
              <w:ind w:right="202"/>
              <w:jc w:val="right"/>
              <w:rPr>
                <w:sz w:val="14"/>
              </w:rPr>
            </w:pPr>
            <w:hyperlink r:id="rId63">
              <w:r>
                <w:rPr>
                  <w:spacing w:val="-2"/>
                  <w:sz w:val="14"/>
                </w:rPr>
                <w:t>116,967.00</w:t>
              </w:r>
            </w:hyperlink>
          </w:p>
        </w:tc>
        <w:tc>
          <w:tcPr>
            <w:tcW w:w="1234" w:type="dxa"/>
          </w:tcPr>
          <w:p>
            <w:pPr>
              <w:pStyle w:val="TableParagraph"/>
              <w:spacing w:before="30"/>
              <w:ind w:right="39"/>
              <w:jc w:val="right"/>
              <w:rPr>
                <w:sz w:val="14"/>
              </w:rPr>
            </w:pPr>
            <w:hyperlink r:id="rId64">
              <w:r>
                <w:rPr>
                  <w:spacing w:val="-2"/>
                  <w:sz w:val="14"/>
                </w:rPr>
                <w:t>113,250.00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1500</w:t>
              </w:r>
            </w:hyperlink>
          </w:p>
        </w:tc>
        <w:tc>
          <w:tcPr>
            <w:tcW w:w="2746" w:type="dxa"/>
          </w:tcPr>
          <w:p>
            <w:pPr>
              <w:pStyle w:val="TableParagraph"/>
              <w:spacing w:before="30"/>
              <w:ind w:left="40"/>
              <w:rPr>
                <w:sz w:val="14"/>
              </w:rPr>
            </w:pPr>
            <w:hyperlink r:id="rId59">
              <w:r>
                <w:rPr>
                  <w:spacing w:val="-2"/>
                  <w:sz w:val="14"/>
                </w:rPr>
                <w:t>PERFORMANCE</w:t>
              </w:r>
              <w:r>
                <w:rPr>
                  <w:spacing w:val="-1"/>
                  <w:sz w:val="14"/>
                </w:rPr>
                <w:t> </w:t>
              </w:r>
              <w:r>
                <w:rPr>
                  <w:spacing w:val="-2"/>
                  <w:sz w:val="14"/>
                </w:rPr>
                <w:t>INCENTIVES</w:t>
              </w:r>
            </w:hyperlink>
          </w:p>
        </w:tc>
        <w:tc>
          <w:tcPr>
            <w:tcW w:w="1503" w:type="dxa"/>
          </w:tcPr>
          <w:p>
            <w:pPr>
              <w:pStyle w:val="TableParagraph"/>
              <w:spacing w:before="30"/>
              <w:ind w:right="185"/>
              <w:jc w:val="right"/>
              <w:rPr>
                <w:sz w:val="14"/>
              </w:rPr>
            </w:pPr>
            <w:hyperlink r:id="rId60">
              <w:r>
                <w:rPr>
                  <w:spacing w:val="-2"/>
                  <w:sz w:val="14"/>
                </w:rPr>
                <w:t>4,052.96</w:t>
              </w:r>
            </w:hyperlink>
          </w:p>
        </w:tc>
        <w:tc>
          <w:tcPr>
            <w:tcW w:w="1398" w:type="dxa"/>
          </w:tcPr>
          <w:p>
            <w:pPr>
              <w:pStyle w:val="TableParagraph"/>
              <w:spacing w:before="30"/>
              <w:ind w:right="185"/>
              <w:jc w:val="right"/>
              <w:rPr>
                <w:sz w:val="14"/>
              </w:rPr>
            </w:pPr>
            <w:hyperlink r:id="rId61">
              <w:r>
                <w:rPr>
                  <w:spacing w:val="-2"/>
                  <w:sz w:val="14"/>
                </w:rPr>
                <w:t>3,604.00</w:t>
              </w:r>
            </w:hyperlink>
          </w:p>
        </w:tc>
        <w:tc>
          <w:tcPr>
            <w:tcW w:w="1342" w:type="dxa"/>
          </w:tcPr>
          <w:p>
            <w:pPr>
              <w:pStyle w:val="TableParagraph"/>
              <w:spacing w:before="30"/>
              <w:ind w:right="130"/>
              <w:jc w:val="right"/>
              <w:rPr>
                <w:sz w:val="14"/>
              </w:rPr>
            </w:pPr>
            <w:hyperlink r:id="rId62">
              <w:r>
                <w:rPr>
                  <w:spacing w:val="-2"/>
                  <w:sz w:val="14"/>
                </w:rPr>
                <w:t>3,953.13</w:t>
              </w:r>
            </w:hyperlink>
          </w:p>
        </w:tc>
        <w:tc>
          <w:tcPr>
            <w:tcW w:w="1469" w:type="dxa"/>
          </w:tcPr>
          <w:p>
            <w:pPr>
              <w:pStyle w:val="TableParagraph"/>
              <w:spacing w:before="30"/>
              <w:ind w:right="202"/>
              <w:jc w:val="right"/>
              <w:rPr>
                <w:sz w:val="14"/>
              </w:rPr>
            </w:pPr>
            <w:hyperlink r:id="rId63">
              <w:r>
                <w:rPr>
                  <w:spacing w:val="-2"/>
                  <w:sz w:val="14"/>
                </w:rPr>
                <w:t>5,271.00</w:t>
              </w:r>
            </w:hyperlink>
          </w:p>
        </w:tc>
        <w:tc>
          <w:tcPr>
            <w:tcW w:w="1234" w:type="dxa"/>
          </w:tcPr>
          <w:p>
            <w:pPr>
              <w:pStyle w:val="TableParagraph"/>
              <w:spacing w:before="30"/>
              <w:ind w:right="39"/>
              <w:jc w:val="right"/>
              <w:rPr>
                <w:sz w:val="14"/>
              </w:rPr>
            </w:pPr>
            <w:hyperlink r:id="rId64">
              <w:r>
                <w:rPr>
                  <w:spacing w:val="-2"/>
                  <w:sz w:val="14"/>
                </w:rPr>
                <w:t>4,049.00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2100</w:t>
              </w:r>
            </w:hyperlink>
          </w:p>
        </w:tc>
        <w:tc>
          <w:tcPr>
            <w:tcW w:w="2746" w:type="dxa"/>
          </w:tcPr>
          <w:p>
            <w:pPr>
              <w:pStyle w:val="TableParagraph"/>
              <w:spacing w:before="30"/>
              <w:ind w:left="40"/>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30"/>
              <w:ind w:right="185"/>
              <w:jc w:val="right"/>
              <w:rPr>
                <w:sz w:val="14"/>
              </w:rPr>
            </w:pPr>
            <w:hyperlink r:id="rId60">
              <w:r>
                <w:rPr>
                  <w:spacing w:val="-2"/>
                  <w:sz w:val="14"/>
                </w:rPr>
                <w:t>200.00</w:t>
              </w:r>
            </w:hyperlink>
          </w:p>
        </w:tc>
        <w:tc>
          <w:tcPr>
            <w:tcW w:w="1398" w:type="dxa"/>
          </w:tcPr>
          <w:p>
            <w:pPr>
              <w:pStyle w:val="TableParagraph"/>
              <w:spacing w:before="30"/>
              <w:ind w:right="185"/>
              <w:jc w:val="right"/>
              <w:rPr>
                <w:sz w:val="14"/>
              </w:rPr>
            </w:pPr>
            <w:hyperlink r:id="rId61">
              <w:r>
                <w:rPr>
                  <w:spacing w:val="-2"/>
                  <w:sz w:val="14"/>
                </w:rPr>
                <w:t>600.00</w:t>
              </w:r>
            </w:hyperlink>
          </w:p>
        </w:tc>
        <w:tc>
          <w:tcPr>
            <w:tcW w:w="1342" w:type="dxa"/>
          </w:tcPr>
          <w:p>
            <w:pPr>
              <w:pStyle w:val="TableParagraph"/>
              <w:spacing w:before="30"/>
              <w:ind w:right="130"/>
              <w:jc w:val="right"/>
              <w:rPr>
                <w:sz w:val="14"/>
              </w:rPr>
            </w:pPr>
            <w:hyperlink r:id="rId62">
              <w:r>
                <w:rPr>
                  <w:spacing w:val="-2"/>
                  <w:sz w:val="14"/>
                </w:rPr>
                <w:t>183.63</w:t>
              </w:r>
            </w:hyperlink>
          </w:p>
        </w:tc>
        <w:tc>
          <w:tcPr>
            <w:tcW w:w="1469" w:type="dxa"/>
          </w:tcPr>
          <w:p>
            <w:pPr>
              <w:pStyle w:val="TableParagraph"/>
              <w:spacing w:before="30"/>
              <w:ind w:right="202"/>
              <w:jc w:val="right"/>
              <w:rPr>
                <w:sz w:val="14"/>
              </w:rPr>
            </w:pPr>
            <w:hyperlink r:id="rId63">
              <w:r>
                <w:rPr>
                  <w:spacing w:val="-2"/>
                  <w:sz w:val="14"/>
                </w:rPr>
                <w:t>245.00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2300</w:t>
              </w:r>
            </w:hyperlink>
          </w:p>
        </w:tc>
        <w:tc>
          <w:tcPr>
            <w:tcW w:w="2746" w:type="dxa"/>
          </w:tcPr>
          <w:p>
            <w:pPr>
              <w:pStyle w:val="TableParagraph"/>
              <w:spacing w:before="30"/>
              <w:ind w:left="40"/>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503" w:type="dxa"/>
          </w:tcPr>
          <w:p>
            <w:pPr>
              <w:pStyle w:val="TableParagraph"/>
              <w:spacing w:before="30"/>
              <w:ind w:right="185"/>
              <w:jc w:val="right"/>
              <w:rPr>
                <w:sz w:val="14"/>
              </w:rPr>
            </w:pPr>
            <w:hyperlink r:id="rId60">
              <w:r>
                <w:rPr>
                  <w:spacing w:val="-2"/>
                  <w:sz w:val="14"/>
                </w:rPr>
                <w:t>5,648.42</w:t>
              </w:r>
            </w:hyperlink>
          </w:p>
        </w:tc>
        <w:tc>
          <w:tcPr>
            <w:tcW w:w="1398" w:type="dxa"/>
          </w:tcPr>
          <w:p>
            <w:pPr>
              <w:pStyle w:val="TableParagraph"/>
              <w:spacing w:before="30"/>
              <w:ind w:right="185"/>
              <w:jc w:val="right"/>
              <w:rPr>
                <w:sz w:val="14"/>
              </w:rPr>
            </w:pPr>
            <w:hyperlink r:id="rId61">
              <w:r>
                <w:rPr>
                  <w:spacing w:val="-2"/>
                  <w:sz w:val="14"/>
                </w:rPr>
                <w:t>4,250.00</w:t>
              </w:r>
            </w:hyperlink>
          </w:p>
        </w:tc>
        <w:tc>
          <w:tcPr>
            <w:tcW w:w="1342" w:type="dxa"/>
          </w:tcPr>
          <w:p>
            <w:pPr>
              <w:pStyle w:val="TableParagraph"/>
              <w:spacing w:before="30"/>
              <w:ind w:right="130"/>
              <w:jc w:val="right"/>
              <w:rPr>
                <w:sz w:val="14"/>
              </w:rPr>
            </w:pPr>
            <w:hyperlink r:id="rId62">
              <w:r>
                <w:rPr>
                  <w:spacing w:val="-2"/>
                  <w:sz w:val="14"/>
                </w:rPr>
                <w:t>1,940.00</w:t>
              </w:r>
            </w:hyperlink>
          </w:p>
        </w:tc>
        <w:tc>
          <w:tcPr>
            <w:tcW w:w="1469" w:type="dxa"/>
          </w:tcPr>
          <w:p>
            <w:pPr>
              <w:pStyle w:val="TableParagraph"/>
              <w:spacing w:before="30"/>
              <w:ind w:right="202"/>
              <w:jc w:val="right"/>
              <w:rPr>
                <w:sz w:val="14"/>
              </w:rPr>
            </w:pPr>
            <w:hyperlink r:id="rId63">
              <w:r>
                <w:rPr>
                  <w:spacing w:val="-2"/>
                  <w:sz w:val="14"/>
                </w:rPr>
                <w:t>2,587.00</w:t>
              </w:r>
            </w:hyperlink>
          </w:p>
        </w:tc>
        <w:tc>
          <w:tcPr>
            <w:tcW w:w="1234" w:type="dxa"/>
          </w:tcPr>
          <w:p>
            <w:pPr>
              <w:pStyle w:val="TableParagraph"/>
              <w:spacing w:before="30"/>
              <w:ind w:right="39"/>
              <w:jc w:val="right"/>
              <w:rPr>
                <w:sz w:val="14"/>
              </w:rPr>
            </w:pPr>
            <w:hyperlink r:id="rId64">
              <w:r>
                <w:rPr>
                  <w:spacing w:val="-2"/>
                  <w:sz w:val="14"/>
                </w:rPr>
                <w:t>5,500.00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2400</w:t>
              </w:r>
            </w:hyperlink>
          </w:p>
        </w:tc>
        <w:tc>
          <w:tcPr>
            <w:tcW w:w="2746" w:type="dxa"/>
          </w:tcPr>
          <w:p>
            <w:pPr>
              <w:pStyle w:val="TableParagraph"/>
              <w:spacing w:before="30"/>
              <w:ind w:left="40"/>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5"/>
              <w:jc w:val="right"/>
              <w:rPr>
                <w:sz w:val="14"/>
              </w:rPr>
            </w:pPr>
            <w:hyperlink r:id="rId60">
              <w:r>
                <w:rPr>
                  <w:spacing w:val="-2"/>
                  <w:sz w:val="14"/>
                </w:rPr>
                <w:t>999.28</w:t>
              </w:r>
            </w:hyperlink>
          </w:p>
        </w:tc>
        <w:tc>
          <w:tcPr>
            <w:tcW w:w="1398" w:type="dxa"/>
          </w:tcPr>
          <w:p>
            <w:pPr>
              <w:pStyle w:val="TableParagraph"/>
              <w:spacing w:before="30"/>
              <w:ind w:right="185"/>
              <w:jc w:val="right"/>
              <w:rPr>
                <w:sz w:val="14"/>
              </w:rPr>
            </w:pPr>
            <w:hyperlink r:id="rId61">
              <w:r>
                <w:rPr>
                  <w:spacing w:val="-2"/>
                  <w:sz w:val="14"/>
                </w:rPr>
                <w:t>1,000.00</w:t>
              </w:r>
            </w:hyperlink>
          </w:p>
        </w:tc>
        <w:tc>
          <w:tcPr>
            <w:tcW w:w="1342" w:type="dxa"/>
          </w:tcPr>
          <w:p>
            <w:pPr>
              <w:pStyle w:val="TableParagraph"/>
              <w:spacing w:before="30"/>
              <w:ind w:right="130"/>
              <w:jc w:val="right"/>
              <w:rPr>
                <w:sz w:val="14"/>
              </w:rPr>
            </w:pPr>
            <w:hyperlink r:id="rId62">
              <w:r>
                <w:rPr>
                  <w:spacing w:val="-2"/>
                  <w:sz w:val="14"/>
                </w:rPr>
                <w:t>459.61</w:t>
              </w:r>
            </w:hyperlink>
          </w:p>
        </w:tc>
        <w:tc>
          <w:tcPr>
            <w:tcW w:w="1469" w:type="dxa"/>
          </w:tcPr>
          <w:p>
            <w:pPr>
              <w:pStyle w:val="TableParagraph"/>
              <w:spacing w:before="30"/>
              <w:ind w:right="202"/>
              <w:jc w:val="right"/>
              <w:rPr>
                <w:sz w:val="14"/>
              </w:rPr>
            </w:pPr>
            <w:hyperlink r:id="rId63">
              <w:r>
                <w:rPr>
                  <w:spacing w:val="-2"/>
                  <w:sz w:val="14"/>
                </w:rPr>
                <w:t>613.00</w:t>
              </w:r>
            </w:hyperlink>
          </w:p>
        </w:tc>
        <w:tc>
          <w:tcPr>
            <w:tcW w:w="1234" w:type="dxa"/>
          </w:tcPr>
          <w:p>
            <w:pPr>
              <w:pStyle w:val="TableParagraph"/>
              <w:spacing w:before="30"/>
              <w:ind w:right="39"/>
              <w:jc w:val="right"/>
              <w:rPr>
                <w:sz w:val="14"/>
              </w:rPr>
            </w:pPr>
            <w:hyperlink r:id="rId64">
              <w:r>
                <w:rPr>
                  <w:spacing w:val="-2"/>
                  <w:sz w:val="14"/>
                </w:rPr>
                <w:t>1,000.00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2500</w:t>
              </w:r>
            </w:hyperlink>
          </w:p>
        </w:tc>
        <w:tc>
          <w:tcPr>
            <w:tcW w:w="2746" w:type="dxa"/>
          </w:tcPr>
          <w:p>
            <w:pPr>
              <w:pStyle w:val="TableParagraph"/>
              <w:spacing w:before="30"/>
              <w:ind w:left="40"/>
              <w:rPr>
                <w:sz w:val="14"/>
              </w:rPr>
            </w:pPr>
            <w:hyperlink r:id="rId59">
              <w:r>
                <w:rPr>
                  <w:spacing w:val="-2"/>
                  <w:sz w:val="14"/>
                </w:rPr>
                <w:t>EQUIPMENT</w:t>
              </w:r>
              <w:r>
                <w:rPr>
                  <w:spacing w:val="-1"/>
                  <w:sz w:val="14"/>
                </w:rPr>
                <w:t> </w:t>
              </w:r>
              <w:r>
                <w:rPr>
                  <w:spacing w:val="-2"/>
                  <w:sz w:val="14"/>
                </w:rPr>
                <w:t>&amp;</w:t>
              </w:r>
              <w:r>
                <w:rPr>
                  <w:sz w:val="14"/>
                </w:rPr>
                <w:t> </w:t>
              </w:r>
              <w:r>
                <w:rPr>
                  <w:spacing w:val="-2"/>
                  <w:sz w:val="14"/>
                </w:rPr>
                <w:t>MAINTENANCE</w:t>
              </w:r>
            </w:hyperlink>
          </w:p>
        </w:tc>
        <w:tc>
          <w:tcPr>
            <w:tcW w:w="1503" w:type="dxa"/>
          </w:tcPr>
          <w:p>
            <w:pPr>
              <w:pStyle w:val="TableParagraph"/>
              <w:spacing w:before="30"/>
              <w:ind w:right="185"/>
              <w:jc w:val="right"/>
              <w:rPr>
                <w:sz w:val="14"/>
              </w:rPr>
            </w:pPr>
            <w:hyperlink r:id="rId60">
              <w:r>
                <w:rPr>
                  <w:spacing w:val="-2"/>
                  <w:sz w:val="14"/>
                </w:rPr>
                <w:t>4,486.49</w:t>
              </w:r>
            </w:hyperlink>
          </w:p>
        </w:tc>
        <w:tc>
          <w:tcPr>
            <w:tcW w:w="1398" w:type="dxa"/>
          </w:tcPr>
          <w:p>
            <w:pPr>
              <w:pStyle w:val="TableParagraph"/>
              <w:spacing w:before="30"/>
              <w:ind w:right="185"/>
              <w:jc w:val="right"/>
              <w:rPr>
                <w:sz w:val="14"/>
              </w:rPr>
            </w:pPr>
            <w:hyperlink r:id="rId61">
              <w:r>
                <w:rPr>
                  <w:spacing w:val="-2"/>
                  <w:sz w:val="14"/>
                </w:rPr>
                <w:t>10,000.00</w:t>
              </w:r>
            </w:hyperlink>
          </w:p>
        </w:tc>
        <w:tc>
          <w:tcPr>
            <w:tcW w:w="1342" w:type="dxa"/>
          </w:tcPr>
          <w:p>
            <w:pPr>
              <w:pStyle w:val="TableParagraph"/>
              <w:spacing w:before="30"/>
              <w:ind w:right="130"/>
              <w:jc w:val="right"/>
              <w:rPr>
                <w:sz w:val="14"/>
              </w:rPr>
            </w:pPr>
            <w:hyperlink r:id="rId62">
              <w:r>
                <w:rPr>
                  <w:spacing w:val="-2"/>
                  <w:sz w:val="14"/>
                </w:rPr>
                <w:t>5,309.84</w:t>
              </w:r>
            </w:hyperlink>
          </w:p>
        </w:tc>
        <w:tc>
          <w:tcPr>
            <w:tcW w:w="1469" w:type="dxa"/>
          </w:tcPr>
          <w:p>
            <w:pPr>
              <w:pStyle w:val="TableParagraph"/>
              <w:spacing w:before="30"/>
              <w:ind w:right="202"/>
              <w:jc w:val="right"/>
              <w:rPr>
                <w:sz w:val="14"/>
              </w:rPr>
            </w:pPr>
            <w:hyperlink r:id="rId63">
              <w:r>
                <w:rPr>
                  <w:spacing w:val="-2"/>
                  <w:sz w:val="14"/>
                </w:rPr>
                <w:t>7,080.00</w:t>
              </w:r>
            </w:hyperlink>
          </w:p>
        </w:tc>
        <w:tc>
          <w:tcPr>
            <w:tcW w:w="1234" w:type="dxa"/>
          </w:tcPr>
          <w:p>
            <w:pPr>
              <w:pStyle w:val="TableParagraph"/>
              <w:spacing w:before="30"/>
              <w:ind w:right="39"/>
              <w:jc w:val="right"/>
              <w:rPr>
                <w:sz w:val="14"/>
              </w:rPr>
            </w:pPr>
            <w:hyperlink r:id="rId64">
              <w:r>
                <w:rPr>
                  <w:spacing w:val="-2"/>
                  <w:sz w:val="14"/>
                </w:rPr>
                <w:t>10,000.00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2600</w:t>
              </w:r>
            </w:hyperlink>
          </w:p>
        </w:tc>
        <w:tc>
          <w:tcPr>
            <w:tcW w:w="2746" w:type="dxa"/>
          </w:tcPr>
          <w:p>
            <w:pPr>
              <w:pStyle w:val="TableParagraph"/>
              <w:spacing w:before="30"/>
              <w:ind w:left="40"/>
              <w:rPr>
                <w:sz w:val="14"/>
              </w:rPr>
            </w:pPr>
            <w:hyperlink r:id="rId59">
              <w:r>
                <w:rPr>
                  <w:spacing w:val="-2"/>
                  <w:sz w:val="14"/>
                </w:rPr>
                <w:t>BLDGS</w:t>
              </w:r>
              <w:r>
                <w:rPr>
                  <w:spacing w:val="-1"/>
                  <w:sz w:val="14"/>
                </w:rPr>
                <w:t> </w:t>
              </w:r>
              <w:r>
                <w:rPr>
                  <w:spacing w:val="-2"/>
                  <w:sz w:val="14"/>
                </w:rPr>
                <w:t>AND</w:t>
              </w:r>
              <w:r>
                <w:rPr>
                  <w:spacing w:val="-1"/>
                  <w:sz w:val="14"/>
                </w:rPr>
                <w:t> </w:t>
              </w:r>
              <w:r>
                <w:rPr>
                  <w:spacing w:val="-2"/>
                  <w:sz w:val="14"/>
                </w:rPr>
                <w:t>GROUNDS</w:t>
              </w:r>
              <w:r>
                <w:rPr>
                  <w:spacing w:val="-1"/>
                  <w:sz w:val="14"/>
                </w:rPr>
                <w:t> </w:t>
              </w:r>
              <w:r>
                <w:rPr>
                  <w:spacing w:val="-2"/>
                  <w:sz w:val="14"/>
                </w:rPr>
                <w:t>MAINT.</w:t>
              </w:r>
            </w:hyperlink>
          </w:p>
        </w:tc>
        <w:tc>
          <w:tcPr>
            <w:tcW w:w="1503" w:type="dxa"/>
          </w:tcPr>
          <w:p>
            <w:pPr>
              <w:pStyle w:val="TableParagraph"/>
              <w:spacing w:before="30"/>
              <w:ind w:right="185"/>
              <w:jc w:val="right"/>
              <w:rPr>
                <w:sz w:val="14"/>
              </w:rPr>
            </w:pPr>
            <w:hyperlink r:id="rId60">
              <w:r>
                <w:rPr>
                  <w:spacing w:val="-2"/>
                  <w:sz w:val="14"/>
                </w:rPr>
                <w:t>19,619.65</w:t>
              </w:r>
            </w:hyperlink>
          </w:p>
        </w:tc>
        <w:tc>
          <w:tcPr>
            <w:tcW w:w="1398" w:type="dxa"/>
          </w:tcPr>
          <w:p>
            <w:pPr>
              <w:pStyle w:val="TableParagraph"/>
              <w:spacing w:before="30"/>
              <w:ind w:right="185"/>
              <w:jc w:val="right"/>
              <w:rPr>
                <w:sz w:val="14"/>
              </w:rPr>
            </w:pPr>
            <w:hyperlink r:id="rId61">
              <w:r>
                <w:rPr>
                  <w:spacing w:val="-2"/>
                  <w:sz w:val="14"/>
                </w:rPr>
                <w:t>17,000.00</w:t>
              </w:r>
            </w:hyperlink>
          </w:p>
        </w:tc>
        <w:tc>
          <w:tcPr>
            <w:tcW w:w="1342" w:type="dxa"/>
          </w:tcPr>
          <w:p>
            <w:pPr>
              <w:pStyle w:val="TableParagraph"/>
              <w:spacing w:before="30"/>
              <w:ind w:right="130"/>
              <w:jc w:val="right"/>
              <w:rPr>
                <w:sz w:val="14"/>
              </w:rPr>
            </w:pPr>
            <w:hyperlink r:id="rId62">
              <w:r>
                <w:rPr>
                  <w:spacing w:val="-2"/>
                  <w:sz w:val="14"/>
                </w:rPr>
                <w:t>6,490.08</w:t>
              </w:r>
            </w:hyperlink>
          </w:p>
        </w:tc>
        <w:tc>
          <w:tcPr>
            <w:tcW w:w="1469" w:type="dxa"/>
          </w:tcPr>
          <w:p>
            <w:pPr>
              <w:pStyle w:val="TableParagraph"/>
              <w:spacing w:before="30"/>
              <w:ind w:right="202"/>
              <w:jc w:val="right"/>
              <w:rPr>
                <w:sz w:val="14"/>
              </w:rPr>
            </w:pPr>
            <w:hyperlink r:id="rId63">
              <w:r>
                <w:rPr>
                  <w:spacing w:val="-2"/>
                  <w:sz w:val="14"/>
                </w:rPr>
                <w:t>8,653.00</w:t>
              </w:r>
            </w:hyperlink>
          </w:p>
        </w:tc>
        <w:tc>
          <w:tcPr>
            <w:tcW w:w="1234" w:type="dxa"/>
          </w:tcPr>
          <w:p>
            <w:pPr>
              <w:pStyle w:val="TableParagraph"/>
              <w:spacing w:before="30"/>
              <w:ind w:right="39"/>
              <w:jc w:val="right"/>
              <w:rPr>
                <w:sz w:val="14"/>
              </w:rPr>
            </w:pPr>
            <w:hyperlink r:id="rId64">
              <w:r>
                <w:rPr>
                  <w:spacing w:val="-2"/>
                  <w:sz w:val="14"/>
                </w:rPr>
                <w:t>17,000.00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2700</w:t>
              </w:r>
            </w:hyperlink>
          </w:p>
        </w:tc>
        <w:tc>
          <w:tcPr>
            <w:tcW w:w="2746" w:type="dxa"/>
          </w:tcPr>
          <w:p>
            <w:pPr>
              <w:pStyle w:val="TableParagraph"/>
              <w:spacing w:before="30"/>
              <w:ind w:left="40"/>
              <w:rPr>
                <w:sz w:val="14"/>
              </w:rPr>
            </w:pPr>
            <w:hyperlink r:id="rId59">
              <w:r>
                <w:rPr>
                  <w:spacing w:val="-2"/>
                  <w:sz w:val="14"/>
                </w:rPr>
                <w:t>UTILITIES</w:t>
              </w:r>
            </w:hyperlink>
          </w:p>
        </w:tc>
        <w:tc>
          <w:tcPr>
            <w:tcW w:w="1503" w:type="dxa"/>
          </w:tcPr>
          <w:p>
            <w:pPr>
              <w:pStyle w:val="TableParagraph"/>
              <w:spacing w:before="30"/>
              <w:ind w:right="185"/>
              <w:jc w:val="right"/>
              <w:rPr>
                <w:sz w:val="14"/>
              </w:rPr>
            </w:pPr>
            <w:hyperlink r:id="rId60">
              <w:r>
                <w:rPr>
                  <w:spacing w:val="-2"/>
                  <w:sz w:val="14"/>
                </w:rPr>
                <w:t>15,878.18</w:t>
              </w:r>
            </w:hyperlink>
          </w:p>
        </w:tc>
        <w:tc>
          <w:tcPr>
            <w:tcW w:w="1398" w:type="dxa"/>
          </w:tcPr>
          <w:p>
            <w:pPr>
              <w:pStyle w:val="TableParagraph"/>
              <w:spacing w:before="30"/>
              <w:ind w:right="185"/>
              <w:jc w:val="right"/>
              <w:rPr>
                <w:sz w:val="14"/>
              </w:rPr>
            </w:pPr>
            <w:hyperlink r:id="rId61">
              <w:r>
                <w:rPr>
                  <w:spacing w:val="-2"/>
                  <w:sz w:val="14"/>
                </w:rPr>
                <w:t>16,500.00</w:t>
              </w:r>
            </w:hyperlink>
          </w:p>
        </w:tc>
        <w:tc>
          <w:tcPr>
            <w:tcW w:w="1342" w:type="dxa"/>
          </w:tcPr>
          <w:p>
            <w:pPr>
              <w:pStyle w:val="TableParagraph"/>
              <w:spacing w:before="30"/>
              <w:ind w:right="130"/>
              <w:jc w:val="right"/>
              <w:rPr>
                <w:sz w:val="14"/>
              </w:rPr>
            </w:pPr>
            <w:hyperlink r:id="rId62">
              <w:r>
                <w:rPr>
                  <w:spacing w:val="-2"/>
                  <w:sz w:val="14"/>
                </w:rPr>
                <w:t>11,566.17</w:t>
              </w:r>
            </w:hyperlink>
          </w:p>
        </w:tc>
        <w:tc>
          <w:tcPr>
            <w:tcW w:w="1469" w:type="dxa"/>
          </w:tcPr>
          <w:p>
            <w:pPr>
              <w:pStyle w:val="TableParagraph"/>
              <w:spacing w:before="30"/>
              <w:ind w:right="202"/>
              <w:jc w:val="right"/>
              <w:rPr>
                <w:sz w:val="14"/>
              </w:rPr>
            </w:pPr>
            <w:hyperlink r:id="rId63">
              <w:r>
                <w:rPr>
                  <w:spacing w:val="-2"/>
                  <w:sz w:val="14"/>
                </w:rPr>
                <w:t>15,422.00</w:t>
              </w:r>
            </w:hyperlink>
          </w:p>
        </w:tc>
        <w:tc>
          <w:tcPr>
            <w:tcW w:w="1234" w:type="dxa"/>
          </w:tcPr>
          <w:p>
            <w:pPr>
              <w:pStyle w:val="TableParagraph"/>
              <w:spacing w:before="30"/>
              <w:ind w:right="39"/>
              <w:jc w:val="right"/>
              <w:rPr>
                <w:sz w:val="14"/>
              </w:rPr>
            </w:pPr>
            <w:hyperlink r:id="rId64">
              <w:r>
                <w:rPr>
                  <w:spacing w:val="-2"/>
                  <w:sz w:val="14"/>
                </w:rPr>
                <w:t>16,500.00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2800</w:t>
              </w:r>
            </w:hyperlink>
          </w:p>
        </w:tc>
        <w:tc>
          <w:tcPr>
            <w:tcW w:w="2746" w:type="dxa"/>
          </w:tcPr>
          <w:p>
            <w:pPr>
              <w:pStyle w:val="TableParagraph"/>
              <w:spacing w:before="30"/>
              <w:ind w:left="40"/>
              <w:rPr>
                <w:sz w:val="14"/>
              </w:rPr>
            </w:pPr>
            <w:hyperlink r:id="rId59">
              <w:r>
                <w:rPr>
                  <w:spacing w:val="-2"/>
                  <w:sz w:val="14"/>
                </w:rPr>
                <w:t>TELEPHONE</w:t>
              </w:r>
            </w:hyperlink>
          </w:p>
        </w:tc>
        <w:tc>
          <w:tcPr>
            <w:tcW w:w="1503" w:type="dxa"/>
          </w:tcPr>
          <w:p>
            <w:pPr>
              <w:pStyle w:val="TableParagraph"/>
              <w:spacing w:before="30"/>
              <w:ind w:right="185"/>
              <w:jc w:val="right"/>
              <w:rPr>
                <w:sz w:val="14"/>
              </w:rPr>
            </w:pPr>
            <w:hyperlink r:id="rId60">
              <w:r>
                <w:rPr>
                  <w:spacing w:val="-2"/>
                  <w:sz w:val="14"/>
                </w:rPr>
                <w:t>2,390.93</w:t>
              </w:r>
            </w:hyperlink>
          </w:p>
        </w:tc>
        <w:tc>
          <w:tcPr>
            <w:tcW w:w="1398" w:type="dxa"/>
          </w:tcPr>
          <w:p>
            <w:pPr>
              <w:pStyle w:val="TableParagraph"/>
              <w:spacing w:before="30"/>
              <w:ind w:right="185"/>
              <w:jc w:val="right"/>
              <w:rPr>
                <w:sz w:val="14"/>
              </w:rPr>
            </w:pPr>
            <w:hyperlink r:id="rId61">
              <w:r>
                <w:rPr>
                  <w:spacing w:val="-2"/>
                  <w:sz w:val="14"/>
                </w:rPr>
                <w:t>2,800.00</w:t>
              </w:r>
            </w:hyperlink>
          </w:p>
        </w:tc>
        <w:tc>
          <w:tcPr>
            <w:tcW w:w="1342" w:type="dxa"/>
          </w:tcPr>
          <w:p>
            <w:pPr>
              <w:pStyle w:val="TableParagraph"/>
              <w:spacing w:before="30"/>
              <w:ind w:right="130"/>
              <w:jc w:val="right"/>
              <w:rPr>
                <w:sz w:val="14"/>
              </w:rPr>
            </w:pPr>
            <w:hyperlink r:id="rId62">
              <w:r>
                <w:rPr>
                  <w:spacing w:val="-2"/>
                  <w:sz w:val="14"/>
                </w:rPr>
                <w:t>1,692.09</w:t>
              </w:r>
            </w:hyperlink>
          </w:p>
        </w:tc>
        <w:tc>
          <w:tcPr>
            <w:tcW w:w="1469" w:type="dxa"/>
          </w:tcPr>
          <w:p>
            <w:pPr>
              <w:pStyle w:val="TableParagraph"/>
              <w:spacing w:before="30"/>
              <w:ind w:right="202"/>
              <w:jc w:val="right"/>
              <w:rPr>
                <w:sz w:val="14"/>
              </w:rPr>
            </w:pPr>
            <w:hyperlink r:id="rId63">
              <w:r>
                <w:rPr>
                  <w:spacing w:val="-2"/>
                  <w:sz w:val="14"/>
                </w:rPr>
                <w:t>2,256.00</w:t>
              </w:r>
            </w:hyperlink>
          </w:p>
        </w:tc>
        <w:tc>
          <w:tcPr>
            <w:tcW w:w="1234" w:type="dxa"/>
          </w:tcPr>
          <w:p>
            <w:pPr>
              <w:pStyle w:val="TableParagraph"/>
              <w:spacing w:before="30"/>
              <w:ind w:right="39"/>
              <w:jc w:val="right"/>
              <w:rPr>
                <w:sz w:val="14"/>
              </w:rPr>
            </w:pPr>
            <w:hyperlink r:id="rId64">
              <w:r>
                <w:rPr>
                  <w:spacing w:val="-2"/>
                  <w:sz w:val="14"/>
                </w:rPr>
                <w:t>2,800.00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2900</w:t>
              </w:r>
            </w:hyperlink>
          </w:p>
        </w:tc>
        <w:tc>
          <w:tcPr>
            <w:tcW w:w="2746" w:type="dxa"/>
          </w:tcPr>
          <w:p>
            <w:pPr>
              <w:pStyle w:val="TableParagraph"/>
              <w:spacing w:before="30"/>
              <w:ind w:left="40"/>
              <w:rPr>
                <w:sz w:val="14"/>
              </w:rPr>
            </w:pPr>
            <w:hyperlink r:id="rId59">
              <w:r>
                <w:rPr>
                  <w:spacing w:val="-4"/>
                  <w:sz w:val="14"/>
                </w:rPr>
                <w:t>FUEL</w:t>
              </w:r>
            </w:hyperlink>
          </w:p>
        </w:tc>
        <w:tc>
          <w:tcPr>
            <w:tcW w:w="1503" w:type="dxa"/>
          </w:tcPr>
          <w:p>
            <w:pPr>
              <w:pStyle w:val="TableParagraph"/>
              <w:spacing w:before="30"/>
              <w:ind w:right="185"/>
              <w:jc w:val="right"/>
              <w:rPr>
                <w:sz w:val="14"/>
              </w:rPr>
            </w:pPr>
            <w:hyperlink r:id="rId60">
              <w:r>
                <w:rPr>
                  <w:spacing w:val="-2"/>
                  <w:sz w:val="14"/>
                </w:rPr>
                <w:t>270.55</w:t>
              </w:r>
            </w:hyperlink>
          </w:p>
        </w:tc>
        <w:tc>
          <w:tcPr>
            <w:tcW w:w="1398" w:type="dxa"/>
          </w:tcPr>
          <w:p>
            <w:pPr>
              <w:pStyle w:val="TableParagraph"/>
              <w:spacing w:before="30"/>
              <w:ind w:right="185"/>
              <w:jc w:val="right"/>
              <w:rPr>
                <w:sz w:val="14"/>
              </w:rPr>
            </w:pPr>
            <w:hyperlink r:id="rId61">
              <w:r>
                <w:rPr>
                  <w:spacing w:val="-2"/>
                  <w:sz w:val="14"/>
                </w:rPr>
                <w:t>750.00</w:t>
              </w:r>
            </w:hyperlink>
          </w:p>
        </w:tc>
        <w:tc>
          <w:tcPr>
            <w:tcW w:w="1342" w:type="dxa"/>
          </w:tcPr>
          <w:p>
            <w:pPr>
              <w:pStyle w:val="TableParagraph"/>
              <w:spacing w:before="30"/>
              <w:ind w:right="130"/>
              <w:jc w:val="right"/>
              <w:rPr>
                <w:sz w:val="14"/>
              </w:rPr>
            </w:pPr>
            <w:hyperlink r:id="rId62">
              <w:r>
                <w:rPr>
                  <w:spacing w:val="-2"/>
                  <w:sz w:val="14"/>
                </w:rPr>
                <w:t>116.69</w:t>
              </w:r>
            </w:hyperlink>
          </w:p>
        </w:tc>
        <w:tc>
          <w:tcPr>
            <w:tcW w:w="1469" w:type="dxa"/>
          </w:tcPr>
          <w:p>
            <w:pPr>
              <w:pStyle w:val="TableParagraph"/>
              <w:spacing w:before="30"/>
              <w:ind w:right="202"/>
              <w:jc w:val="right"/>
              <w:rPr>
                <w:sz w:val="14"/>
              </w:rPr>
            </w:pPr>
            <w:hyperlink r:id="rId63">
              <w:r>
                <w:rPr>
                  <w:spacing w:val="-2"/>
                  <w:sz w:val="14"/>
                </w:rPr>
                <w:t>156.00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3010</w:t>
              </w:r>
            </w:hyperlink>
          </w:p>
        </w:tc>
        <w:tc>
          <w:tcPr>
            <w:tcW w:w="2746" w:type="dxa"/>
          </w:tcPr>
          <w:p>
            <w:pPr>
              <w:pStyle w:val="TableParagraph"/>
              <w:spacing w:before="30"/>
              <w:ind w:left="40"/>
              <w:rPr>
                <w:sz w:val="14"/>
              </w:rPr>
            </w:pPr>
            <w:hyperlink r:id="rId59">
              <w:r>
                <w:rPr>
                  <w:sz w:val="14"/>
                </w:rPr>
                <w:t>OLD</w:t>
              </w:r>
              <w:r>
                <w:rPr>
                  <w:spacing w:val="-9"/>
                  <w:sz w:val="14"/>
                </w:rPr>
                <w:t> </w:t>
              </w:r>
              <w:r>
                <w:rPr>
                  <w:sz w:val="14"/>
                </w:rPr>
                <w:t>GLORY</w:t>
              </w:r>
              <w:r>
                <w:rPr>
                  <w:spacing w:val="-9"/>
                  <w:sz w:val="14"/>
                </w:rPr>
                <w:t> </w:t>
              </w:r>
              <w:r>
                <w:rPr>
                  <w:spacing w:val="-4"/>
                  <w:sz w:val="14"/>
                </w:rPr>
                <w:t>DAYS</w:t>
              </w:r>
            </w:hyperlink>
          </w:p>
        </w:tc>
        <w:tc>
          <w:tcPr>
            <w:tcW w:w="1503" w:type="dxa"/>
          </w:tcPr>
          <w:p>
            <w:pPr>
              <w:pStyle w:val="TableParagraph"/>
              <w:spacing w:before="30"/>
              <w:ind w:right="185"/>
              <w:jc w:val="right"/>
              <w:rPr>
                <w:sz w:val="14"/>
              </w:rPr>
            </w:pPr>
            <w:hyperlink r:id="rId60">
              <w:r>
                <w:rPr>
                  <w:spacing w:val="-2"/>
                  <w:sz w:val="14"/>
                </w:rPr>
                <w:t>25,227.51</w:t>
              </w:r>
            </w:hyperlink>
          </w:p>
        </w:tc>
        <w:tc>
          <w:tcPr>
            <w:tcW w:w="1398" w:type="dxa"/>
          </w:tcPr>
          <w:p>
            <w:pPr>
              <w:pStyle w:val="TableParagraph"/>
              <w:spacing w:before="30"/>
              <w:ind w:right="185"/>
              <w:jc w:val="right"/>
              <w:rPr>
                <w:sz w:val="14"/>
              </w:rPr>
            </w:pPr>
            <w:hyperlink r:id="rId61">
              <w:r>
                <w:rPr>
                  <w:spacing w:val="-2"/>
                  <w:sz w:val="14"/>
                </w:rPr>
                <w:t>25,000.00</w:t>
              </w:r>
            </w:hyperlink>
          </w:p>
        </w:tc>
        <w:tc>
          <w:tcPr>
            <w:tcW w:w="1342" w:type="dxa"/>
          </w:tcPr>
          <w:p>
            <w:pPr>
              <w:pStyle w:val="TableParagraph"/>
              <w:spacing w:before="30"/>
              <w:ind w:right="130"/>
              <w:jc w:val="right"/>
              <w:rPr>
                <w:sz w:val="14"/>
              </w:rPr>
            </w:pPr>
            <w:hyperlink r:id="rId62">
              <w:r>
                <w:rPr>
                  <w:spacing w:val="-2"/>
                  <w:sz w:val="14"/>
                </w:rPr>
                <w:t>8,165.29</w:t>
              </w:r>
            </w:hyperlink>
          </w:p>
        </w:tc>
        <w:tc>
          <w:tcPr>
            <w:tcW w:w="1469" w:type="dxa"/>
          </w:tcPr>
          <w:p>
            <w:pPr>
              <w:pStyle w:val="TableParagraph"/>
              <w:spacing w:before="30"/>
              <w:ind w:right="202"/>
              <w:jc w:val="right"/>
              <w:rPr>
                <w:sz w:val="14"/>
              </w:rPr>
            </w:pPr>
            <w:hyperlink r:id="rId63">
              <w:r>
                <w:rPr>
                  <w:spacing w:val="-2"/>
                  <w:sz w:val="14"/>
                </w:rPr>
                <w:t>10,887.00</w:t>
              </w:r>
            </w:hyperlink>
          </w:p>
        </w:tc>
        <w:tc>
          <w:tcPr>
            <w:tcW w:w="1234" w:type="dxa"/>
          </w:tcPr>
          <w:p>
            <w:pPr>
              <w:pStyle w:val="TableParagraph"/>
              <w:spacing w:before="30"/>
              <w:ind w:right="39"/>
              <w:jc w:val="right"/>
              <w:rPr>
                <w:sz w:val="14"/>
              </w:rPr>
            </w:pPr>
            <w:hyperlink r:id="rId64">
              <w:r>
                <w:rPr>
                  <w:spacing w:val="-2"/>
                  <w:sz w:val="14"/>
                </w:rPr>
                <w:t>25,000.00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3011</w:t>
              </w:r>
            </w:hyperlink>
          </w:p>
        </w:tc>
        <w:tc>
          <w:tcPr>
            <w:tcW w:w="2746" w:type="dxa"/>
          </w:tcPr>
          <w:p>
            <w:pPr>
              <w:pStyle w:val="TableParagraph"/>
              <w:spacing w:before="30"/>
              <w:ind w:left="40"/>
              <w:rPr>
                <w:sz w:val="14"/>
              </w:rPr>
            </w:pPr>
            <w:hyperlink r:id="rId59">
              <w:r>
                <w:rPr>
                  <w:spacing w:val="-2"/>
                  <w:sz w:val="14"/>
                </w:rPr>
                <w:t>FIREWORKS</w:t>
              </w:r>
            </w:hyperlink>
          </w:p>
        </w:tc>
        <w:tc>
          <w:tcPr>
            <w:tcW w:w="1503" w:type="dxa"/>
          </w:tcPr>
          <w:p>
            <w:pPr>
              <w:pStyle w:val="TableParagraph"/>
              <w:spacing w:before="30"/>
              <w:ind w:right="185"/>
              <w:jc w:val="right"/>
              <w:rPr>
                <w:sz w:val="14"/>
              </w:rPr>
            </w:pPr>
            <w:hyperlink r:id="rId60">
              <w:r>
                <w:rPr>
                  <w:spacing w:val="-2"/>
                  <w:sz w:val="14"/>
                </w:rPr>
                <w:t>22,225.00</w:t>
              </w:r>
            </w:hyperlink>
          </w:p>
        </w:tc>
        <w:tc>
          <w:tcPr>
            <w:tcW w:w="1398" w:type="dxa"/>
          </w:tcPr>
          <w:p>
            <w:pPr>
              <w:pStyle w:val="TableParagraph"/>
              <w:spacing w:before="30"/>
              <w:ind w:right="185"/>
              <w:jc w:val="right"/>
              <w:rPr>
                <w:sz w:val="14"/>
              </w:rPr>
            </w:pPr>
            <w:hyperlink r:id="rId61">
              <w:r>
                <w:rPr>
                  <w:spacing w:val="-2"/>
                  <w:sz w:val="14"/>
                </w:rPr>
                <w:t>22,000.00</w:t>
              </w:r>
            </w:hyperlink>
          </w:p>
        </w:tc>
        <w:tc>
          <w:tcPr>
            <w:tcW w:w="1342" w:type="dxa"/>
          </w:tcPr>
          <w:p>
            <w:pPr>
              <w:pStyle w:val="TableParagraph"/>
              <w:spacing w:before="30"/>
              <w:ind w:right="130"/>
              <w:jc w:val="right"/>
              <w:rPr>
                <w:sz w:val="14"/>
              </w:rPr>
            </w:pPr>
            <w:hyperlink r:id="rId62">
              <w:r>
                <w:rPr>
                  <w:spacing w:val="-2"/>
                  <w:sz w:val="14"/>
                </w:rPr>
                <w:t>10,500.00</w:t>
              </w:r>
            </w:hyperlink>
          </w:p>
        </w:tc>
        <w:tc>
          <w:tcPr>
            <w:tcW w:w="1469" w:type="dxa"/>
          </w:tcPr>
          <w:p>
            <w:pPr>
              <w:pStyle w:val="TableParagraph"/>
              <w:spacing w:before="30"/>
              <w:ind w:right="202"/>
              <w:jc w:val="right"/>
              <w:rPr>
                <w:sz w:val="14"/>
              </w:rPr>
            </w:pPr>
            <w:hyperlink r:id="rId63">
              <w:r>
                <w:rPr>
                  <w:spacing w:val="-2"/>
                  <w:sz w:val="14"/>
                </w:rPr>
                <w:t>14,000.00</w:t>
              </w:r>
            </w:hyperlink>
          </w:p>
        </w:tc>
        <w:tc>
          <w:tcPr>
            <w:tcW w:w="1234" w:type="dxa"/>
          </w:tcPr>
          <w:p>
            <w:pPr>
              <w:pStyle w:val="TableParagraph"/>
              <w:spacing w:before="30"/>
              <w:ind w:right="39"/>
              <w:jc w:val="right"/>
              <w:rPr>
                <w:sz w:val="14"/>
              </w:rPr>
            </w:pPr>
            <w:hyperlink r:id="rId64">
              <w:r>
                <w:rPr>
                  <w:spacing w:val="-2"/>
                  <w:sz w:val="14"/>
                </w:rPr>
                <w:t>22,000.00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3020</w:t>
              </w:r>
            </w:hyperlink>
          </w:p>
        </w:tc>
        <w:tc>
          <w:tcPr>
            <w:tcW w:w="2746" w:type="dxa"/>
          </w:tcPr>
          <w:p>
            <w:pPr>
              <w:pStyle w:val="TableParagraph"/>
              <w:spacing w:before="30"/>
              <w:ind w:left="40"/>
              <w:rPr>
                <w:sz w:val="14"/>
              </w:rPr>
            </w:pPr>
            <w:hyperlink r:id="rId59">
              <w:r>
                <w:rPr>
                  <w:spacing w:val="-2"/>
                  <w:sz w:val="14"/>
                </w:rPr>
                <w:t>CHRISTMAS</w:t>
              </w:r>
              <w:r>
                <w:rPr>
                  <w:spacing w:val="-1"/>
                  <w:sz w:val="14"/>
                </w:rPr>
                <w:t> </w:t>
              </w:r>
              <w:r>
                <w:rPr>
                  <w:spacing w:val="-2"/>
                  <w:sz w:val="14"/>
                </w:rPr>
                <w:t>DECOR</w:t>
              </w:r>
              <w:r>
                <w:rPr>
                  <w:sz w:val="14"/>
                </w:rPr>
                <w:t> </w:t>
              </w:r>
              <w:r>
                <w:rPr>
                  <w:spacing w:val="-2"/>
                  <w:sz w:val="14"/>
                </w:rPr>
                <w:t>&amp;</w:t>
              </w:r>
              <w:r>
                <w:rPr>
                  <w:spacing w:val="-1"/>
                  <w:sz w:val="14"/>
                </w:rPr>
                <w:t> </w:t>
              </w:r>
              <w:r>
                <w:rPr>
                  <w:spacing w:val="-2"/>
                  <w:sz w:val="14"/>
                </w:rPr>
                <w:t>EQUIP</w:t>
              </w:r>
            </w:hyperlink>
          </w:p>
        </w:tc>
        <w:tc>
          <w:tcPr>
            <w:tcW w:w="1503" w:type="dxa"/>
          </w:tcPr>
          <w:p>
            <w:pPr>
              <w:pStyle w:val="TableParagraph"/>
              <w:spacing w:before="30"/>
              <w:ind w:right="185"/>
              <w:jc w:val="right"/>
              <w:rPr>
                <w:sz w:val="14"/>
              </w:rPr>
            </w:pPr>
            <w:hyperlink r:id="rId60">
              <w:r>
                <w:rPr>
                  <w:spacing w:val="-2"/>
                  <w:sz w:val="14"/>
                </w:rPr>
                <w:t>291.79</w:t>
              </w:r>
            </w:hyperlink>
          </w:p>
        </w:tc>
        <w:tc>
          <w:tcPr>
            <w:tcW w:w="1398" w:type="dxa"/>
          </w:tcPr>
          <w:p>
            <w:pPr>
              <w:pStyle w:val="TableParagraph"/>
              <w:spacing w:before="30"/>
              <w:ind w:right="185"/>
              <w:jc w:val="right"/>
              <w:rPr>
                <w:sz w:val="14"/>
              </w:rPr>
            </w:pPr>
            <w:hyperlink r:id="rId61">
              <w:r>
                <w:rPr>
                  <w:spacing w:val="-2"/>
                  <w:sz w:val="14"/>
                </w:rPr>
                <w:t>1,000.00</w:t>
              </w:r>
            </w:hyperlink>
          </w:p>
        </w:tc>
        <w:tc>
          <w:tcPr>
            <w:tcW w:w="1342" w:type="dxa"/>
          </w:tcPr>
          <w:p>
            <w:pPr>
              <w:pStyle w:val="TableParagraph"/>
              <w:spacing w:before="30"/>
              <w:ind w:right="130"/>
              <w:jc w:val="right"/>
              <w:rPr>
                <w:sz w:val="14"/>
              </w:rPr>
            </w:pPr>
            <w:hyperlink r:id="rId62">
              <w:r>
                <w:rPr>
                  <w:spacing w:val="-2"/>
                  <w:sz w:val="14"/>
                </w:rPr>
                <w:t>425.82</w:t>
              </w:r>
            </w:hyperlink>
          </w:p>
        </w:tc>
        <w:tc>
          <w:tcPr>
            <w:tcW w:w="1469" w:type="dxa"/>
          </w:tcPr>
          <w:p>
            <w:pPr>
              <w:pStyle w:val="TableParagraph"/>
              <w:spacing w:before="30"/>
              <w:ind w:right="202"/>
              <w:jc w:val="right"/>
              <w:rPr>
                <w:sz w:val="14"/>
              </w:rPr>
            </w:pPr>
            <w:hyperlink r:id="rId63">
              <w:r>
                <w:rPr>
                  <w:spacing w:val="-2"/>
                  <w:sz w:val="14"/>
                </w:rPr>
                <w:t>568.00</w:t>
              </w:r>
            </w:hyperlink>
          </w:p>
        </w:tc>
        <w:tc>
          <w:tcPr>
            <w:tcW w:w="1234" w:type="dxa"/>
          </w:tcPr>
          <w:p>
            <w:pPr>
              <w:pStyle w:val="TableParagraph"/>
              <w:spacing w:before="30"/>
              <w:ind w:right="39"/>
              <w:jc w:val="right"/>
              <w:rPr>
                <w:sz w:val="14"/>
              </w:rPr>
            </w:pPr>
            <w:hyperlink r:id="rId64">
              <w:r>
                <w:rPr>
                  <w:spacing w:val="-2"/>
                  <w:sz w:val="14"/>
                </w:rPr>
                <w:t>1,000.00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3110</w:t>
              </w:r>
            </w:hyperlink>
          </w:p>
        </w:tc>
        <w:tc>
          <w:tcPr>
            <w:tcW w:w="2746" w:type="dxa"/>
          </w:tcPr>
          <w:p>
            <w:pPr>
              <w:pStyle w:val="TableParagraph"/>
              <w:spacing w:before="30"/>
              <w:ind w:left="40"/>
              <w:rPr>
                <w:sz w:val="14"/>
              </w:rPr>
            </w:pPr>
            <w:hyperlink r:id="rId59">
              <w:r>
                <w:rPr>
                  <w:spacing w:val="-2"/>
                  <w:sz w:val="14"/>
                </w:rPr>
                <w:t>PROGRAMS</w:t>
              </w:r>
            </w:hyperlink>
          </w:p>
        </w:tc>
        <w:tc>
          <w:tcPr>
            <w:tcW w:w="1503" w:type="dxa"/>
          </w:tcPr>
          <w:p>
            <w:pPr>
              <w:pStyle w:val="TableParagraph"/>
              <w:spacing w:before="30"/>
              <w:ind w:right="185"/>
              <w:jc w:val="right"/>
              <w:rPr>
                <w:sz w:val="14"/>
              </w:rPr>
            </w:pPr>
            <w:hyperlink r:id="rId60">
              <w:r>
                <w:rPr>
                  <w:spacing w:val="-2"/>
                  <w:sz w:val="14"/>
                </w:rPr>
                <w:t>138.11</w:t>
              </w:r>
            </w:hyperlink>
          </w:p>
        </w:tc>
        <w:tc>
          <w:tcPr>
            <w:tcW w:w="1398" w:type="dxa"/>
          </w:tcPr>
          <w:p>
            <w:pPr>
              <w:pStyle w:val="TableParagraph"/>
              <w:spacing w:before="30"/>
              <w:ind w:right="185"/>
              <w:jc w:val="right"/>
              <w:rPr>
                <w:sz w:val="14"/>
              </w:rPr>
            </w:pPr>
            <w:hyperlink r:id="rId61">
              <w:r>
                <w:rPr>
                  <w:spacing w:val="-2"/>
                  <w:sz w:val="14"/>
                </w:rPr>
                <w:t>500.00</w:t>
              </w:r>
            </w:hyperlink>
          </w:p>
        </w:tc>
        <w:tc>
          <w:tcPr>
            <w:tcW w:w="1342" w:type="dxa"/>
          </w:tcPr>
          <w:p>
            <w:pPr>
              <w:pStyle w:val="TableParagraph"/>
              <w:spacing w:before="30"/>
              <w:ind w:right="130"/>
              <w:jc w:val="right"/>
              <w:rPr>
                <w:sz w:val="14"/>
              </w:rPr>
            </w:pPr>
            <w:hyperlink r:id="rId62">
              <w:r>
                <w:rPr>
                  <w:spacing w:val="-2"/>
                  <w:sz w:val="14"/>
                </w:rPr>
                <w:t>126.01</w:t>
              </w:r>
            </w:hyperlink>
          </w:p>
        </w:tc>
        <w:tc>
          <w:tcPr>
            <w:tcW w:w="1469" w:type="dxa"/>
          </w:tcPr>
          <w:p>
            <w:pPr>
              <w:pStyle w:val="TableParagraph"/>
              <w:spacing w:before="30"/>
              <w:ind w:right="202"/>
              <w:jc w:val="right"/>
              <w:rPr>
                <w:sz w:val="14"/>
              </w:rPr>
            </w:pPr>
            <w:hyperlink r:id="rId63">
              <w:r>
                <w:rPr>
                  <w:spacing w:val="-2"/>
                  <w:sz w:val="14"/>
                </w:rPr>
                <w:t>168.00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3120</w:t>
              </w:r>
            </w:hyperlink>
          </w:p>
        </w:tc>
        <w:tc>
          <w:tcPr>
            <w:tcW w:w="2746" w:type="dxa"/>
          </w:tcPr>
          <w:p>
            <w:pPr>
              <w:pStyle w:val="TableParagraph"/>
              <w:spacing w:before="30"/>
              <w:ind w:left="40"/>
              <w:rPr>
                <w:sz w:val="14"/>
              </w:rPr>
            </w:pPr>
            <w:hyperlink r:id="rId59">
              <w:r>
                <w:rPr>
                  <w:spacing w:val="-2"/>
                  <w:sz w:val="14"/>
                </w:rPr>
                <w:t>OPERATIONS/MATERIALS/SUPP</w:t>
              </w:r>
            </w:hyperlink>
          </w:p>
        </w:tc>
        <w:tc>
          <w:tcPr>
            <w:tcW w:w="1503" w:type="dxa"/>
          </w:tcPr>
          <w:p>
            <w:pPr>
              <w:pStyle w:val="TableParagraph"/>
              <w:spacing w:before="30"/>
              <w:ind w:right="185"/>
              <w:jc w:val="right"/>
              <w:rPr>
                <w:sz w:val="14"/>
              </w:rPr>
            </w:pPr>
            <w:hyperlink r:id="rId60">
              <w:r>
                <w:rPr>
                  <w:spacing w:val="-2"/>
                  <w:sz w:val="14"/>
                </w:rPr>
                <w:t>9,001.39</w:t>
              </w:r>
            </w:hyperlink>
          </w:p>
        </w:tc>
        <w:tc>
          <w:tcPr>
            <w:tcW w:w="1398" w:type="dxa"/>
          </w:tcPr>
          <w:p>
            <w:pPr>
              <w:pStyle w:val="TableParagraph"/>
              <w:spacing w:before="30"/>
              <w:ind w:right="185"/>
              <w:jc w:val="right"/>
              <w:rPr>
                <w:sz w:val="14"/>
              </w:rPr>
            </w:pPr>
            <w:hyperlink r:id="rId61">
              <w:r>
                <w:rPr>
                  <w:spacing w:val="-2"/>
                  <w:sz w:val="14"/>
                </w:rPr>
                <w:t>8,500.00</w:t>
              </w:r>
            </w:hyperlink>
          </w:p>
        </w:tc>
        <w:tc>
          <w:tcPr>
            <w:tcW w:w="1342" w:type="dxa"/>
          </w:tcPr>
          <w:p>
            <w:pPr>
              <w:pStyle w:val="TableParagraph"/>
              <w:spacing w:before="30"/>
              <w:ind w:right="130"/>
              <w:jc w:val="right"/>
              <w:rPr>
                <w:sz w:val="14"/>
              </w:rPr>
            </w:pPr>
            <w:hyperlink r:id="rId62">
              <w:r>
                <w:rPr>
                  <w:spacing w:val="-2"/>
                  <w:sz w:val="14"/>
                </w:rPr>
                <w:t>8,899.46</w:t>
              </w:r>
            </w:hyperlink>
          </w:p>
        </w:tc>
        <w:tc>
          <w:tcPr>
            <w:tcW w:w="1469" w:type="dxa"/>
          </w:tcPr>
          <w:p>
            <w:pPr>
              <w:pStyle w:val="TableParagraph"/>
              <w:spacing w:before="30"/>
              <w:ind w:right="202"/>
              <w:jc w:val="right"/>
              <w:rPr>
                <w:sz w:val="14"/>
              </w:rPr>
            </w:pPr>
            <w:hyperlink r:id="rId63">
              <w:r>
                <w:rPr>
                  <w:spacing w:val="-2"/>
                  <w:sz w:val="14"/>
                </w:rPr>
                <w:t>11,866.00</w:t>
              </w:r>
            </w:hyperlink>
          </w:p>
        </w:tc>
        <w:tc>
          <w:tcPr>
            <w:tcW w:w="1234" w:type="dxa"/>
          </w:tcPr>
          <w:p>
            <w:pPr>
              <w:pStyle w:val="TableParagraph"/>
              <w:spacing w:before="30"/>
              <w:ind w:right="39"/>
              <w:jc w:val="right"/>
              <w:rPr>
                <w:sz w:val="14"/>
              </w:rPr>
            </w:pPr>
            <w:hyperlink r:id="rId64">
              <w:r>
                <w:rPr>
                  <w:spacing w:val="-2"/>
                  <w:sz w:val="14"/>
                </w:rPr>
                <w:t>9,500.00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3121</w:t>
              </w:r>
            </w:hyperlink>
          </w:p>
        </w:tc>
        <w:tc>
          <w:tcPr>
            <w:tcW w:w="2746" w:type="dxa"/>
          </w:tcPr>
          <w:p>
            <w:pPr>
              <w:pStyle w:val="TableParagraph"/>
              <w:spacing w:before="30"/>
              <w:ind w:left="40"/>
              <w:rPr>
                <w:sz w:val="14"/>
              </w:rPr>
            </w:pPr>
            <w:hyperlink r:id="rId59">
              <w:r>
                <w:rPr>
                  <w:spacing w:val="-2"/>
                  <w:sz w:val="14"/>
                </w:rPr>
                <w:t>SENIOR</w:t>
              </w:r>
              <w:r>
                <w:rPr>
                  <w:sz w:val="14"/>
                </w:rPr>
                <w:t> </w:t>
              </w:r>
              <w:r>
                <w:rPr>
                  <w:spacing w:val="-2"/>
                  <w:sz w:val="14"/>
                </w:rPr>
                <w:t>LUNCH</w:t>
              </w:r>
            </w:hyperlink>
          </w:p>
        </w:tc>
        <w:tc>
          <w:tcPr>
            <w:tcW w:w="1503" w:type="dxa"/>
          </w:tcPr>
          <w:p>
            <w:pPr>
              <w:pStyle w:val="TableParagraph"/>
              <w:spacing w:before="30"/>
              <w:ind w:right="185"/>
              <w:jc w:val="right"/>
              <w:rPr>
                <w:sz w:val="14"/>
              </w:rPr>
            </w:pPr>
            <w:hyperlink r:id="rId60">
              <w:r>
                <w:rPr>
                  <w:spacing w:val="-2"/>
                  <w:sz w:val="14"/>
                </w:rPr>
                <w:t>40,124.26</w:t>
              </w:r>
            </w:hyperlink>
          </w:p>
        </w:tc>
        <w:tc>
          <w:tcPr>
            <w:tcW w:w="1398" w:type="dxa"/>
          </w:tcPr>
          <w:p>
            <w:pPr>
              <w:pStyle w:val="TableParagraph"/>
              <w:spacing w:before="30"/>
              <w:ind w:right="185"/>
              <w:jc w:val="right"/>
              <w:rPr>
                <w:sz w:val="14"/>
              </w:rPr>
            </w:pPr>
            <w:hyperlink r:id="rId61">
              <w:r>
                <w:rPr>
                  <w:spacing w:val="-2"/>
                  <w:sz w:val="14"/>
                </w:rPr>
                <w:t>41,000.00</w:t>
              </w:r>
            </w:hyperlink>
          </w:p>
        </w:tc>
        <w:tc>
          <w:tcPr>
            <w:tcW w:w="1342" w:type="dxa"/>
          </w:tcPr>
          <w:p>
            <w:pPr>
              <w:pStyle w:val="TableParagraph"/>
              <w:spacing w:before="30"/>
              <w:ind w:right="130"/>
              <w:jc w:val="right"/>
              <w:rPr>
                <w:sz w:val="14"/>
              </w:rPr>
            </w:pPr>
            <w:hyperlink r:id="rId62">
              <w:r>
                <w:rPr>
                  <w:spacing w:val="-2"/>
                  <w:sz w:val="14"/>
                </w:rPr>
                <w:t>30,599.34</w:t>
              </w:r>
            </w:hyperlink>
          </w:p>
        </w:tc>
        <w:tc>
          <w:tcPr>
            <w:tcW w:w="1469" w:type="dxa"/>
          </w:tcPr>
          <w:p>
            <w:pPr>
              <w:pStyle w:val="TableParagraph"/>
              <w:spacing w:before="30"/>
              <w:ind w:right="202"/>
              <w:jc w:val="right"/>
              <w:rPr>
                <w:sz w:val="14"/>
              </w:rPr>
            </w:pPr>
            <w:hyperlink r:id="rId63">
              <w:r>
                <w:rPr>
                  <w:spacing w:val="-2"/>
                  <w:sz w:val="14"/>
                </w:rPr>
                <w:t>40,799.00</w:t>
              </w:r>
            </w:hyperlink>
          </w:p>
        </w:tc>
        <w:tc>
          <w:tcPr>
            <w:tcW w:w="1234" w:type="dxa"/>
          </w:tcPr>
          <w:p>
            <w:pPr>
              <w:pStyle w:val="TableParagraph"/>
              <w:spacing w:before="30"/>
              <w:ind w:right="39"/>
              <w:jc w:val="right"/>
              <w:rPr>
                <w:sz w:val="14"/>
              </w:rPr>
            </w:pPr>
            <w:hyperlink r:id="rId64">
              <w:r>
                <w:rPr>
                  <w:spacing w:val="-2"/>
                  <w:sz w:val="14"/>
                </w:rPr>
                <w:t>41,000.00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3130</w:t>
              </w:r>
            </w:hyperlink>
          </w:p>
        </w:tc>
        <w:tc>
          <w:tcPr>
            <w:tcW w:w="2746" w:type="dxa"/>
          </w:tcPr>
          <w:p>
            <w:pPr>
              <w:pStyle w:val="TableParagraph"/>
              <w:spacing w:before="30"/>
              <w:ind w:left="40"/>
              <w:rPr>
                <w:sz w:val="14"/>
              </w:rPr>
            </w:pPr>
            <w:hyperlink r:id="rId59">
              <w:r>
                <w:rPr>
                  <w:spacing w:val="-2"/>
                  <w:sz w:val="14"/>
                </w:rPr>
                <w:t>EQUIPMENT</w:t>
              </w:r>
            </w:hyperlink>
          </w:p>
        </w:tc>
        <w:tc>
          <w:tcPr>
            <w:tcW w:w="1503" w:type="dxa"/>
          </w:tcPr>
          <w:p>
            <w:pPr>
              <w:pStyle w:val="TableParagraph"/>
              <w:spacing w:before="30"/>
              <w:ind w:right="185"/>
              <w:jc w:val="right"/>
              <w:rPr>
                <w:sz w:val="14"/>
              </w:rPr>
            </w:pPr>
            <w:hyperlink r:id="rId60">
              <w:r>
                <w:rPr>
                  <w:spacing w:val="-2"/>
                  <w:sz w:val="14"/>
                </w:rPr>
                <w:t>1,971.00</w:t>
              </w:r>
            </w:hyperlink>
          </w:p>
        </w:tc>
        <w:tc>
          <w:tcPr>
            <w:tcW w:w="1398" w:type="dxa"/>
          </w:tcPr>
          <w:p>
            <w:pPr>
              <w:pStyle w:val="TableParagraph"/>
              <w:spacing w:before="30"/>
              <w:ind w:right="185"/>
              <w:jc w:val="right"/>
              <w:rPr>
                <w:sz w:val="14"/>
              </w:rPr>
            </w:pPr>
            <w:hyperlink r:id="rId61">
              <w:r>
                <w:rPr>
                  <w:spacing w:val="-2"/>
                  <w:sz w:val="14"/>
                </w:rPr>
                <w:t>500.00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3150</w:t>
              </w:r>
            </w:hyperlink>
          </w:p>
        </w:tc>
        <w:tc>
          <w:tcPr>
            <w:tcW w:w="2746" w:type="dxa"/>
          </w:tcPr>
          <w:p>
            <w:pPr>
              <w:pStyle w:val="TableParagraph"/>
              <w:spacing w:before="30"/>
              <w:ind w:left="40"/>
              <w:rPr>
                <w:sz w:val="14"/>
              </w:rPr>
            </w:pPr>
            <w:hyperlink r:id="rId59">
              <w:r>
                <w:rPr>
                  <w:spacing w:val="-2"/>
                  <w:sz w:val="14"/>
                </w:rPr>
                <w:t>ANNUAL</w:t>
              </w:r>
              <w:r>
                <w:rPr>
                  <w:sz w:val="14"/>
                </w:rPr>
                <w:t> </w:t>
              </w:r>
              <w:r>
                <w:rPr>
                  <w:spacing w:val="-2"/>
                  <w:sz w:val="14"/>
                </w:rPr>
                <w:t>MAINTENANCE</w:t>
              </w:r>
              <w:r>
                <w:rPr>
                  <w:spacing w:val="1"/>
                  <w:sz w:val="14"/>
                </w:rPr>
                <w:t> </w:t>
              </w:r>
              <w:r>
                <w:rPr>
                  <w:spacing w:val="-2"/>
                  <w:sz w:val="14"/>
                </w:rPr>
                <w:t>(SENIOR</w:t>
              </w:r>
              <w:r>
                <w:rPr>
                  <w:sz w:val="14"/>
                </w:rPr>
                <w:t> </w:t>
              </w:r>
              <w:r>
                <w:rPr>
                  <w:spacing w:val="-5"/>
                  <w:sz w:val="14"/>
                </w:rPr>
                <w:t>CE)</w:t>
              </w:r>
            </w:hyperlink>
          </w:p>
        </w:tc>
        <w:tc>
          <w:tcPr>
            <w:tcW w:w="1503" w:type="dxa"/>
          </w:tcPr>
          <w:p>
            <w:pPr>
              <w:pStyle w:val="TableParagraph"/>
              <w:spacing w:before="30"/>
              <w:ind w:right="185"/>
              <w:jc w:val="right"/>
              <w:rPr>
                <w:sz w:val="14"/>
              </w:rPr>
            </w:pPr>
            <w:hyperlink r:id="rId60">
              <w:r>
                <w:rPr>
                  <w:spacing w:val="-2"/>
                  <w:sz w:val="14"/>
                </w:rPr>
                <w:t>4,770.00</w:t>
              </w:r>
            </w:hyperlink>
          </w:p>
        </w:tc>
        <w:tc>
          <w:tcPr>
            <w:tcW w:w="1398" w:type="dxa"/>
          </w:tcPr>
          <w:p>
            <w:pPr>
              <w:pStyle w:val="TableParagraph"/>
              <w:spacing w:before="30"/>
              <w:ind w:right="185"/>
              <w:jc w:val="right"/>
              <w:rPr>
                <w:sz w:val="14"/>
              </w:rPr>
            </w:pPr>
            <w:hyperlink r:id="rId61">
              <w:r>
                <w:rPr>
                  <w:spacing w:val="-2"/>
                  <w:sz w:val="14"/>
                </w:rPr>
                <w:t>6,000.00</w:t>
              </w:r>
            </w:hyperlink>
          </w:p>
        </w:tc>
        <w:tc>
          <w:tcPr>
            <w:tcW w:w="1342" w:type="dxa"/>
          </w:tcPr>
          <w:p>
            <w:pPr>
              <w:pStyle w:val="TableParagraph"/>
              <w:spacing w:before="30"/>
              <w:ind w:right="130"/>
              <w:jc w:val="right"/>
              <w:rPr>
                <w:sz w:val="14"/>
              </w:rPr>
            </w:pPr>
            <w:hyperlink r:id="rId62">
              <w:r>
                <w:rPr>
                  <w:spacing w:val="-2"/>
                  <w:sz w:val="14"/>
                </w:rPr>
                <w:t>4,808.00</w:t>
              </w:r>
            </w:hyperlink>
          </w:p>
        </w:tc>
        <w:tc>
          <w:tcPr>
            <w:tcW w:w="1469" w:type="dxa"/>
          </w:tcPr>
          <w:p>
            <w:pPr>
              <w:pStyle w:val="TableParagraph"/>
              <w:spacing w:before="30"/>
              <w:ind w:right="202"/>
              <w:jc w:val="right"/>
              <w:rPr>
                <w:sz w:val="14"/>
              </w:rPr>
            </w:pPr>
            <w:hyperlink r:id="rId63">
              <w:r>
                <w:rPr>
                  <w:spacing w:val="-2"/>
                  <w:sz w:val="14"/>
                </w:rPr>
                <w:t>6,411.00</w:t>
              </w:r>
            </w:hyperlink>
          </w:p>
        </w:tc>
        <w:tc>
          <w:tcPr>
            <w:tcW w:w="1234" w:type="dxa"/>
          </w:tcPr>
          <w:p>
            <w:pPr>
              <w:pStyle w:val="TableParagraph"/>
              <w:spacing w:before="30"/>
              <w:ind w:right="39"/>
              <w:jc w:val="right"/>
              <w:rPr>
                <w:sz w:val="14"/>
              </w:rPr>
            </w:pPr>
            <w:hyperlink r:id="rId64">
              <w:r>
                <w:rPr>
                  <w:spacing w:val="-2"/>
                  <w:sz w:val="14"/>
                </w:rPr>
                <w:t>6,000.00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3230</w:t>
              </w:r>
            </w:hyperlink>
          </w:p>
        </w:tc>
        <w:tc>
          <w:tcPr>
            <w:tcW w:w="2746" w:type="dxa"/>
          </w:tcPr>
          <w:p>
            <w:pPr>
              <w:pStyle w:val="TableParagraph"/>
              <w:spacing w:before="30"/>
              <w:ind w:left="40"/>
              <w:rPr>
                <w:sz w:val="14"/>
              </w:rPr>
            </w:pPr>
            <w:hyperlink r:id="rId59">
              <w:r>
                <w:rPr>
                  <w:spacing w:val="-2"/>
                  <w:sz w:val="14"/>
                </w:rPr>
                <w:t>SOCCER</w:t>
              </w:r>
            </w:hyperlink>
          </w:p>
        </w:tc>
        <w:tc>
          <w:tcPr>
            <w:tcW w:w="1503" w:type="dxa"/>
          </w:tcPr>
          <w:p>
            <w:pPr>
              <w:pStyle w:val="TableParagraph"/>
              <w:spacing w:before="30"/>
              <w:ind w:right="185"/>
              <w:jc w:val="right"/>
              <w:rPr>
                <w:sz w:val="14"/>
              </w:rPr>
            </w:pPr>
            <w:hyperlink r:id="rId60">
              <w:r>
                <w:rPr>
                  <w:spacing w:val="-2"/>
                  <w:sz w:val="14"/>
                </w:rPr>
                <w:t>1,379.82</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2"/>
                  <w:sz w:val="14"/>
                </w:rPr>
                <w:t>791.56</w:t>
              </w:r>
            </w:hyperlink>
          </w:p>
        </w:tc>
        <w:tc>
          <w:tcPr>
            <w:tcW w:w="1469" w:type="dxa"/>
          </w:tcPr>
          <w:p>
            <w:pPr>
              <w:pStyle w:val="TableParagraph"/>
              <w:spacing w:before="30"/>
              <w:ind w:right="202"/>
              <w:jc w:val="right"/>
              <w:rPr>
                <w:sz w:val="14"/>
              </w:rPr>
            </w:pPr>
            <w:hyperlink r:id="rId63">
              <w:r>
                <w:rPr>
                  <w:spacing w:val="-2"/>
                  <w:sz w:val="14"/>
                </w:rPr>
                <w:t>1,055.00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3310</w:t>
              </w:r>
            </w:hyperlink>
          </w:p>
        </w:tc>
        <w:tc>
          <w:tcPr>
            <w:tcW w:w="2746" w:type="dxa"/>
          </w:tcPr>
          <w:p>
            <w:pPr>
              <w:pStyle w:val="TableParagraph"/>
              <w:spacing w:before="30"/>
              <w:ind w:left="40"/>
              <w:rPr>
                <w:sz w:val="14"/>
              </w:rPr>
            </w:pPr>
            <w:hyperlink r:id="rId59">
              <w:r>
                <w:rPr>
                  <w:spacing w:val="-2"/>
                  <w:sz w:val="14"/>
                </w:rPr>
                <w:t>INTRAMURALS</w:t>
              </w:r>
            </w:hyperlink>
          </w:p>
        </w:tc>
        <w:tc>
          <w:tcPr>
            <w:tcW w:w="1503" w:type="dxa"/>
          </w:tcPr>
          <w:p>
            <w:pPr>
              <w:pStyle w:val="TableParagraph"/>
              <w:spacing w:before="30"/>
              <w:ind w:right="185"/>
              <w:jc w:val="right"/>
              <w:rPr>
                <w:sz w:val="14"/>
              </w:rPr>
            </w:pPr>
            <w:hyperlink r:id="rId60">
              <w:r>
                <w:rPr>
                  <w:spacing w:val="-2"/>
                  <w:sz w:val="14"/>
                </w:rPr>
                <w:t>3,025.34</w:t>
              </w:r>
            </w:hyperlink>
          </w:p>
        </w:tc>
        <w:tc>
          <w:tcPr>
            <w:tcW w:w="1398" w:type="dxa"/>
          </w:tcPr>
          <w:p>
            <w:pPr>
              <w:pStyle w:val="TableParagraph"/>
              <w:spacing w:before="30"/>
              <w:ind w:right="185"/>
              <w:jc w:val="right"/>
              <w:rPr>
                <w:sz w:val="14"/>
              </w:rPr>
            </w:pPr>
            <w:hyperlink r:id="rId61">
              <w:r>
                <w:rPr>
                  <w:spacing w:val="-2"/>
                  <w:sz w:val="14"/>
                </w:rPr>
                <w:t>3,500.00</w:t>
              </w:r>
            </w:hyperlink>
          </w:p>
        </w:tc>
        <w:tc>
          <w:tcPr>
            <w:tcW w:w="1342" w:type="dxa"/>
          </w:tcPr>
          <w:p>
            <w:pPr>
              <w:pStyle w:val="TableParagraph"/>
              <w:spacing w:before="30"/>
              <w:ind w:right="130"/>
              <w:jc w:val="right"/>
              <w:rPr>
                <w:sz w:val="14"/>
              </w:rPr>
            </w:pPr>
            <w:hyperlink r:id="rId62">
              <w:r>
                <w:rPr>
                  <w:spacing w:val="-2"/>
                  <w:sz w:val="14"/>
                </w:rPr>
                <w:t>181.68</w:t>
              </w:r>
            </w:hyperlink>
          </w:p>
        </w:tc>
        <w:tc>
          <w:tcPr>
            <w:tcW w:w="1469" w:type="dxa"/>
          </w:tcPr>
          <w:p>
            <w:pPr>
              <w:pStyle w:val="TableParagraph"/>
              <w:spacing w:before="30"/>
              <w:ind w:right="202"/>
              <w:jc w:val="right"/>
              <w:rPr>
                <w:sz w:val="14"/>
              </w:rPr>
            </w:pPr>
            <w:hyperlink r:id="rId63">
              <w:r>
                <w:rPr>
                  <w:spacing w:val="-2"/>
                  <w:sz w:val="14"/>
                </w:rPr>
                <w:t>242.00</w:t>
              </w:r>
            </w:hyperlink>
          </w:p>
        </w:tc>
        <w:tc>
          <w:tcPr>
            <w:tcW w:w="1234" w:type="dxa"/>
          </w:tcPr>
          <w:p>
            <w:pPr>
              <w:pStyle w:val="TableParagraph"/>
              <w:spacing w:before="30"/>
              <w:ind w:right="39"/>
              <w:jc w:val="right"/>
              <w:rPr>
                <w:sz w:val="14"/>
              </w:rPr>
            </w:pPr>
            <w:hyperlink r:id="rId64">
              <w:r>
                <w:rPr>
                  <w:spacing w:val="-2"/>
                  <w:sz w:val="14"/>
                </w:rPr>
                <w:t>3,500.00</w:t>
              </w:r>
            </w:hyperlink>
          </w:p>
        </w:tc>
      </w:tr>
      <w:tr>
        <w:trPr>
          <w:trHeight w:val="220" w:hRule="atLeast"/>
        </w:trPr>
        <w:tc>
          <w:tcPr>
            <w:tcW w:w="1111" w:type="dxa"/>
          </w:tcPr>
          <w:p>
            <w:pPr>
              <w:pStyle w:val="TableParagraph"/>
              <w:spacing w:before="30"/>
              <w:rPr>
                <w:sz w:val="14"/>
              </w:rPr>
            </w:pPr>
            <w:hyperlink r:id="rId59">
              <w:r>
                <w:rPr>
                  <w:spacing w:val="-2"/>
                  <w:sz w:val="14"/>
                </w:rPr>
                <w:t>10-71-</w:t>
              </w:r>
              <w:r>
                <w:rPr>
                  <w:spacing w:val="-4"/>
                  <w:sz w:val="14"/>
                </w:rPr>
                <w:t>3320</w:t>
              </w:r>
            </w:hyperlink>
          </w:p>
        </w:tc>
        <w:tc>
          <w:tcPr>
            <w:tcW w:w="2746" w:type="dxa"/>
          </w:tcPr>
          <w:p>
            <w:pPr>
              <w:pStyle w:val="TableParagraph"/>
              <w:spacing w:before="30"/>
              <w:ind w:left="40"/>
              <w:rPr>
                <w:sz w:val="14"/>
              </w:rPr>
            </w:pPr>
            <w:hyperlink r:id="rId59">
              <w:r>
                <w:rPr>
                  <w:sz w:val="14"/>
                </w:rPr>
                <w:t>CRAFTS</w:t>
              </w:r>
              <w:r>
                <w:rPr>
                  <w:spacing w:val="-8"/>
                  <w:sz w:val="14"/>
                </w:rPr>
                <w:t> </w:t>
              </w:r>
              <w:r>
                <w:rPr>
                  <w:sz w:val="14"/>
                </w:rPr>
                <w:t>&amp;</w:t>
              </w:r>
              <w:r>
                <w:rPr>
                  <w:spacing w:val="-8"/>
                  <w:sz w:val="14"/>
                </w:rPr>
                <w:t> </w:t>
              </w:r>
              <w:r>
                <w:rPr>
                  <w:spacing w:val="-2"/>
                  <w:sz w:val="14"/>
                </w:rPr>
                <w:t>SKILLS</w:t>
              </w:r>
            </w:hyperlink>
          </w:p>
        </w:tc>
        <w:tc>
          <w:tcPr>
            <w:tcW w:w="1503" w:type="dxa"/>
          </w:tcPr>
          <w:p>
            <w:pPr>
              <w:pStyle w:val="TableParagraph"/>
              <w:spacing w:before="30"/>
              <w:ind w:right="185"/>
              <w:jc w:val="right"/>
              <w:rPr>
                <w:sz w:val="14"/>
              </w:rPr>
            </w:pPr>
            <w:hyperlink r:id="rId60">
              <w:r>
                <w:rPr>
                  <w:spacing w:val="-2"/>
                  <w:sz w:val="14"/>
                </w:rPr>
                <w:t>113.97</w:t>
              </w:r>
            </w:hyperlink>
          </w:p>
        </w:tc>
        <w:tc>
          <w:tcPr>
            <w:tcW w:w="1398" w:type="dxa"/>
          </w:tcPr>
          <w:p>
            <w:pPr>
              <w:pStyle w:val="TableParagraph"/>
              <w:spacing w:before="30"/>
              <w:ind w:right="185"/>
              <w:jc w:val="right"/>
              <w:rPr>
                <w:sz w:val="14"/>
              </w:rPr>
            </w:pPr>
            <w:hyperlink r:id="rId61">
              <w:r>
                <w:rPr>
                  <w:spacing w:val="-2"/>
                  <w:sz w:val="14"/>
                </w:rPr>
                <w:t>2,500.00</w:t>
              </w:r>
            </w:hyperlink>
          </w:p>
        </w:tc>
        <w:tc>
          <w:tcPr>
            <w:tcW w:w="1342" w:type="dxa"/>
          </w:tcPr>
          <w:p>
            <w:pPr>
              <w:pStyle w:val="TableParagraph"/>
              <w:spacing w:before="30"/>
              <w:ind w:right="130"/>
              <w:jc w:val="right"/>
              <w:rPr>
                <w:sz w:val="14"/>
              </w:rPr>
            </w:pPr>
            <w:hyperlink r:id="rId62">
              <w:r>
                <w:rPr>
                  <w:spacing w:val="-2"/>
                  <w:sz w:val="14"/>
                </w:rPr>
                <w:t>273.85</w:t>
              </w:r>
            </w:hyperlink>
          </w:p>
        </w:tc>
        <w:tc>
          <w:tcPr>
            <w:tcW w:w="1469" w:type="dxa"/>
          </w:tcPr>
          <w:p>
            <w:pPr>
              <w:pStyle w:val="TableParagraph"/>
              <w:spacing w:before="30"/>
              <w:ind w:right="202"/>
              <w:jc w:val="right"/>
              <w:rPr>
                <w:sz w:val="14"/>
              </w:rPr>
            </w:pPr>
            <w:hyperlink r:id="rId63">
              <w:r>
                <w:rPr>
                  <w:spacing w:val="-2"/>
                  <w:sz w:val="14"/>
                </w:rPr>
                <w:t>365.00</w:t>
              </w:r>
            </w:hyperlink>
          </w:p>
        </w:tc>
        <w:tc>
          <w:tcPr>
            <w:tcW w:w="1234" w:type="dxa"/>
          </w:tcPr>
          <w:p>
            <w:pPr>
              <w:pStyle w:val="TableParagraph"/>
              <w:spacing w:before="30"/>
              <w:ind w:right="39"/>
              <w:jc w:val="right"/>
              <w:rPr>
                <w:sz w:val="14"/>
              </w:rPr>
            </w:pPr>
            <w:hyperlink r:id="rId64">
              <w:r>
                <w:rPr>
                  <w:spacing w:val="-2"/>
                  <w:sz w:val="14"/>
                </w:rPr>
                <w:t>2,500.00</w:t>
              </w:r>
            </w:hyperlink>
          </w:p>
        </w:tc>
      </w:tr>
      <w:tr>
        <w:trPr>
          <w:trHeight w:val="220" w:hRule="atLeast"/>
        </w:trPr>
        <w:tc>
          <w:tcPr>
            <w:tcW w:w="1111" w:type="dxa"/>
          </w:tcPr>
          <w:p>
            <w:pPr>
              <w:pStyle w:val="TableParagraph"/>
              <w:spacing w:before="23"/>
              <w:rPr>
                <w:sz w:val="14"/>
              </w:rPr>
            </w:pPr>
            <w:hyperlink r:id="rId59">
              <w:r>
                <w:rPr>
                  <w:spacing w:val="-2"/>
                  <w:sz w:val="14"/>
                </w:rPr>
                <w:t>10-71-</w:t>
              </w:r>
              <w:r>
                <w:rPr>
                  <w:spacing w:val="-4"/>
                  <w:sz w:val="14"/>
                </w:rPr>
                <w:t>3330</w:t>
              </w:r>
            </w:hyperlink>
          </w:p>
        </w:tc>
        <w:tc>
          <w:tcPr>
            <w:tcW w:w="2746" w:type="dxa"/>
          </w:tcPr>
          <w:p>
            <w:pPr>
              <w:pStyle w:val="TableParagraph"/>
              <w:spacing w:before="23"/>
              <w:ind w:left="40"/>
              <w:rPr>
                <w:sz w:val="14"/>
              </w:rPr>
            </w:pPr>
            <w:hyperlink r:id="rId59">
              <w:r>
                <w:rPr>
                  <w:spacing w:val="-2"/>
                  <w:sz w:val="14"/>
                </w:rPr>
                <w:t>CONTRACT</w:t>
              </w:r>
              <w:r>
                <w:rPr>
                  <w:spacing w:val="-1"/>
                  <w:sz w:val="14"/>
                </w:rPr>
                <w:t> </w:t>
              </w:r>
              <w:r>
                <w:rPr>
                  <w:spacing w:val="-2"/>
                  <w:sz w:val="14"/>
                </w:rPr>
                <w:t>CLASS</w:t>
              </w:r>
              <w:r>
                <w:rPr>
                  <w:sz w:val="14"/>
                </w:rPr>
                <w:t> </w:t>
              </w:r>
              <w:r>
                <w:rPr>
                  <w:spacing w:val="-2"/>
                  <w:sz w:val="14"/>
                </w:rPr>
                <w:t>EXPENDITURES</w:t>
              </w:r>
            </w:hyperlink>
          </w:p>
        </w:tc>
        <w:tc>
          <w:tcPr>
            <w:tcW w:w="1503" w:type="dxa"/>
          </w:tcPr>
          <w:p>
            <w:pPr>
              <w:pStyle w:val="TableParagraph"/>
              <w:spacing w:before="23"/>
              <w:ind w:right="185"/>
              <w:jc w:val="right"/>
              <w:rPr>
                <w:sz w:val="14"/>
              </w:rPr>
            </w:pPr>
            <w:hyperlink r:id="rId60">
              <w:r>
                <w:rPr>
                  <w:spacing w:val="-2"/>
                  <w:sz w:val="14"/>
                </w:rPr>
                <w:t>1,720.44</w:t>
              </w:r>
            </w:hyperlink>
          </w:p>
        </w:tc>
        <w:tc>
          <w:tcPr>
            <w:tcW w:w="1398" w:type="dxa"/>
          </w:tcPr>
          <w:p>
            <w:pPr>
              <w:pStyle w:val="TableParagraph"/>
              <w:spacing w:before="23"/>
              <w:ind w:right="185"/>
              <w:jc w:val="right"/>
              <w:rPr>
                <w:sz w:val="14"/>
              </w:rPr>
            </w:pPr>
            <w:hyperlink r:id="rId61">
              <w:r>
                <w:rPr>
                  <w:spacing w:val="-5"/>
                  <w:sz w:val="14"/>
                </w:rPr>
                <w:t>.00</w:t>
              </w:r>
            </w:hyperlink>
          </w:p>
        </w:tc>
        <w:tc>
          <w:tcPr>
            <w:tcW w:w="1342" w:type="dxa"/>
          </w:tcPr>
          <w:p>
            <w:pPr>
              <w:pStyle w:val="TableParagraph"/>
              <w:spacing w:before="23"/>
              <w:ind w:right="130"/>
              <w:jc w:val="right"/>
              <w:rPr>
                <w:sz w:val="14"/>
              </w:rPr>
            </w:pPr>
            <w:hyperlink r:id="rId62">
              <w:r>
                <w:rPr>
                  <w:spacing w:val="-5"/>
                  <w:sz w:val="14"/>
                </w:rPr>
                <w:t>.00</w:t>
              </w:r>
            </w:hyperlink>
          </w:p>
        </w:tc>
        <w:tc>
          <w:tcPr>
            <w:tcW w:w="1469" w:type="dxa"/>
          </w:tcPr>
          <w:p>
            <w:pPr>
              <w:pStyle w:val="TableParagraph"/>
              <w:spacing w:before="23"/>
              <w:ind w:right="202"/>
              <w:jc w:val="right"/>
              <w:rPr>
                <w:sz w:val="14"/>
              </w:rPr>
            </w:pPr>
            <w:hyperlink r:id="rId63">
              <w:r>
                <w:rPr>
                  <w:spacing w:val="-5"/>
                  <w:sz w:val="14"/>
                </w:rPr>
                <w:t>.00</w:t>
              </w:r>
            </w:hyperlink>
          </w:p>
        </w:tc>
        <w:tc>
          <w:tcPr>
            <w:tcW w:w="1234" w:type="dxa"/>
          </w:tcPr>
          <w:p>
            <w:pPr>
              <w:pStyle w:val="TableParagraph"/>
              <w:spacing w:before="23"/>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3331</w:t>
              </w:r>
            </w:hyperlink>
          </w:p>
        </w:tc>
        <w:tc>
          <w:tcPr>
            <w:tcW w:w="2746" w:type="dxa"/>
          </w:tcPr>
          <w:p>
            <w:pPr>
              <w:pStyle w:val="TableParagraph"/>
              <w:spacing w:before="30"/>
              <w:ind w:left="40"/>
              <w:rPr>
                <w:sz w:val="14"/>
              </w:rPr>
            </w:pPr>
            <w:hyperlink r:id="rId59">
              <w:r>
                <w:rPr>
                  <w:spacing w:val="-2"/>
                  <w:sz w:val="14"/>
                </w:rPr>
                <w:t>BASKETBALL</w:t>
              </w:r>
            </w:hyperlink>
          </w:p>
        </w:tc>
        <w:tc>
          <w:tcPr>
            <w:tcW w:w="1503" w:type="dxa"/>
          </w:tcPr>
          <w:p>
            <w:pPr>
              <w:pStyle w:val="TableParagraph"/>
              <w:spacing w:before="30"/>
              <w:ind w:right="185"/>
              <w:jc w:val="right"/>
              <w:rPr>
                <w:sz w:val="14"/>
              </w:rPr>
            </w:pPr>
            <w:hyperlink r:id="rId60">
              <w:r>
                <w:rPr>
                  <w:spacing w:val="-2"/>
                  <w:sz w:val="14"/>
                </w:rPr>
                <w:t>9,878.19</w:t>
              </w:r>
            </w:hyperlink>
          </w:p>
        </w:tc>
        <w:tc>
          <w:tcPr>
            <w:tcW w:w="1398" w:type="dxa"/>
          </w:tcPr>
          <w:p>
            <w:pPr>
              <w:pStyle w:val="TableParagraph"/>
              <w:spacing w:before="30"/>
              <w:ind w:right="185"/>
              <w:jc w:val="right"/>
              <w:rPr>
                <w:sz w:val="14"/>
              </w:rPr>
            </w:pPr>
            <w:hyperlink r:id="rId61">
              <w:r>
                <w:rPr>
                  <w:spacing w:val="-2"/>
                  <w:sz w:val="14"/>
                </w:rPr>
                <w:t>8,500.00</w:t>
              </w:r>
            </w:hyperlink>
          </w:p>
        </w:tc>
        <w:tc>
          <w:tcPr>
            <w:tcW w:w="1342" w:type="dxa"/>
          </w:tcPr>
          <w:p>
            <w:pPr>
              <w:pStyle w:val="TableParagraph"/>
              <w:spacing w:before="30"/>
              <w:ind w:right="130"/>
              <w:jc w:val="right"/>
              <w:rPr>
                <w:sz w:val="14"/>
              </w:rPr>
            </w:pPr>
            <w:hyperlink r:id="rId62">
              <w:r>
                <w:rPr>
                  <w:spacing w:val="-2"/>
                  <w:sz w:val="14"/>
                </w:rPr>
                <w:t>4,339.84</w:t>
              </w:r>
            </w:hyperlink>
          </w:p>
        </w:tc>
        <w:tc>
          <w:tcPr>
            <w:tcW w:w="1469" w:type="dxa"/>
          </w:tcPr>
          <w:p>
            <w:pPr>
              <w:pStyle w:val="TableParagraph"/>
              <w:spacing w:before="30"/>
              <w:ind w:right="202"/>
              <w:jc w:val="right"/>
              <w:rPr>
                <w:sz w:val="14"/>
              </w:rPr>
            </w:pPr>
            <w:hyperlink r:id="rId63">
              <w:r>
                <w:rPr>
                  <w:spacing w:val="-2"/>
                  <w:sz w:val="14"/>
                </w:rPr>
                <w:t>5,786.00</w:t>
              </w:r>
            </w:hyperlink>
          </w:p>
        </w:tc>
        <w:tc>
          <w:tcPr>
            <w:tcW w:w="1234" w:type="dxa"/>
          </w:tcPr>
          <w:p>
            <w:pPr>
              <w:pStyle w:val="TableParagraph"/>
              <w:spacing w:before="30"/>
              <w:ind w:right="39"/>
              <w:jc w:val="right"/>
              <w:rPr>
                <w:sz w:val="14"/>
              </w:rPr>
            </w:pPr>
            <w:hyperlink r:id="rId64">
              <w:r>
                <w:rPr>
                  <w:spacing w:val="-2"/>
                  <w:sz w:val="14"/>
                </w:rPr>
                <w:t>9,000.00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3332</w:t>
              </w:r>
            </w:hyperlink>
          </w:p>
        </w:tc>
        <w:tc>
          <w:tcPr>
            <w:tcW w:w="2746" w:type="dxa"/>
          </w:tcPr>
          <w:p>
            <w:pPr>
              <w:pStyle w:val="TableParagraph"/>
              <w:spacing w:before="30"/>
              <w:ind w:left="40"/>
              <w:rPr>
                <w:sz w:val="14"/>
              </w:rPr>
            </w:pPr>
            <w:hyperlink r:id="rId59">
              <w:r>
                <w:rPr>
                  <w:spacing w:val="-2"/>
                  <w:sz w:val="14"/>
                </w:rPr>
                <w:t>BASEBALL/SOFTBALL</w:t>
              </w:r>
            </w:hyperlink>
          </w:p>
        </w:tc>
        <w:tc>
          <w:tcPr>
            <w:tcW w:w="1503" w:type="dxa"/>
          </w:tcPr>
          <w:p>
            <w:pPr>
              <w:pStyle w:val="TableParagraph"/>
              <w:spacing w:before="30"/>
              <w:ind w:right="185"/>
              <w:jc w:val="right"/>
              <w:rPr>
                <w:sz w:val="14"/>
              </w:rPr>
            </w:pPr>
            <w:hyperlink r:id="rId60">
              <w:r>
                <w:rPr>
                  <w:spacing w:val="-2"/>
                  <w:sz w:val="14"/>
                </w:rPr>
                <w:t>5,639.35</w:t>
              </w:r>
            </w:hyperlink>
          </w:p>
        </w:tc>
        <w:tc>
          <w:tcPr>
            <w:tcW w:w="1398" w:type="dxa"/>
          </w:tcPr>
          <w:p>
            <w:pPr>
              <w:pStyle w:val="TableParagraph"/>
              <w:spacing w:before="30"/>
              <w:ind w:right="185"/>
              <w:jc w:val="right"/>
              <w:rPr>
                <w:sz w:val="14"/>
              </w:rPr>
            </w:pPr>
            <w:hyperlink r:id="rId61">
              <w:r>
                <w:rPr>
                  <w:spacing w:val="-2"/>
                  <w:sz w:val="14"/>
                </w:rPr>
                <w:t>10,000.00</w:t>
              </w:r>
            </w:hyperlink>
          </w:p>
        </w:tc>
        <w:tc>
          <w:tcPr>
            <w:tcW w:w="1342" w:type="dxa"/>
          </w:tcPr>
          <w:p>
            <w:pPr>
              <w:pStyle w:val="TableParagraph"/>
              <w:spacing w:before="30"/>
              <w:ind w:right="130"/>
              <w:jc w:val="right"/>
              <w:rPr>
                <w:sz w:val="14"/>
              </w:rPr>
            </w:pPr>
            <w:hyperlink r:id="rId62">
              <w:r>
                <w:rPr>
                  <w:spacing w:val="-2"/>
                  <w:sz w:val="14"/>
                </w:rPr>
                <w:t>251.15</w:t>
              </w:r>
            </w:hyperlink>
          </w:p>
        </w:tc>
        <w:tc>
          <w:tcPr>
            <w:tcW w:w="1469" w:type="dxa"/>
          </w:tcPr>
          <w:p>
            <w:pPr>
              <w:pStyle w:val="TableParagraph"/>
              <w:spacing w:before="30"/>
              <w:ind w:right="202"/>
              <w:jc w:val="right"/>
              <w:rPr>
                <w:sz w:val="14"/>
              </w:rPr>
            </w:pPr>
            <w:hyperlink r:id="rId63">
              <w:r>
                <w:rPr>
                  <w:spacing w:val="-2"/>
                  <w:sz w:val="14"/>
                </w:rPr>
                <w:t>335.00</w:t>
              </w:r>
            </w:hyperlink>
          </w:p>
        </w:tc>
        <w:tc>
          <w:tcPr>
            <w:tcW w:w="1234" w:type="dxa"/>
          </w:tcPr>
          <w:p>
            <w:pPr>
              <w:pStyle w:val="TableParagraph"/>
              <w:spacing w:before="30"/>
              <w:ind w:right="39"/>
              <w:jc w:val="right"/>
              <w:rPr>
                <w:sz w:val="14"/>
              </w:rPr>
            </w:pPr>
            <w:hyperlink r:id="rId64">
              <w:r>
                <w:rPr>
                  <w:spacing w:val="-2"/>
                  <w:sz w:val="14"/>
                </w:rPr>
                <w:t>10,000.00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3333</w:t>
              </w:r>
            </w:hyperlink>
          </w:p>
        </w:tc>
        <w:tc>
          <w:tcPr>
            <w:tcW w:w="2746" w:type="dxa"/>
          </w:tcPr>
          <w:p>
            <w:pPr>
              <w:pStyle w:val="TableParagraph"/>
              <w:spacing w:before="30"/>
              <w:ind w:left="40"/>
              <w:rPr>
                <w:sz w:val="14"/>
              </w:rPr>
            </w:pPr>
            <w:hyperlink r:id="rId59">
              <w:r>
                <w:rPr>
                  <w:sz w:val="14"/>
                </w:rPr>
                <w:t>FLAG</w:t>
              </w:r>
              <w:r>
                <w:rPr>
                  <w:spacing w:val="-9"/>
                  <w:sz w:val="14"/>
                </w:rPr>
                <w:t> </w:t>
              </w:r>
              <w:r>
                <w:rPr>
                  <w:spacing w:val="-2"/>
                  <w:sz w:val="14"/>
                </w:rPr>
                <w:t>FOOTBALL</w:t>
              </w:r>
            </w:hyperlink>
          </w:p>
        </w:tc>
        <w:tc>
          <w:tcPr>
            <w:tcW w:w="1503" w:type="dxa"/>
          </w:tcPr>
          <w:p>
            <w:pPr>
              <w:pStyle w:val="TableParagraph"/>
              <w:spacing w:before="30"/>
              <w:ind w:right="185"/>
              <w:jc w:val="right"/>
              <w:rPr>
                <w:sz w:val="14"/>
              </w:rPr>
            </w:pPr>
            <w:hyperlink r:id="rId60">
              <w:r>
                <w:rPr>
                  <w:spacing w:val="-2"/>
                  <w:sz w:val="14"/>
                </w:rPr>
                <w:t>378.37</w:t>
              </w:r>
            </w:hyperlink>
          </w:p>
        </w:tc>
        <w:tc>
          <w:tcPr>
            <w:tcW w:w="1398" w:type="dxa"/>
          </w:tcPr>
          <w:p>
            <w:pPr>
              <w:pStyle w:val="TableParagraph"/>
              <w:spacing w:before="30"/>
              <w:ind w:right="185"/>
              <w:jc w:val="right"/>
              <w:rPr>
                <w:sz w:val="14"/>
              </w:rPr>
            </w:pPr>
            <w:hyperlink r:id="rId61">
              <w:r>
                <w:rPr>
                  <w:spacing w:val="-2"/>
                  <w:sz w:val="14"/>
                </w:rPr>
                <w:t>1,500.00</w:t>
              </w:r>
            </w:hyperlink>
          </w:p>
        </w:tc>
        <w:tc>
          <w:tcPr>
            <w:tcW w:w="1342" w:type="dxa"/>
          </w:tcPr>
          <w:p>
            <w:pPr>
              <w:pStyle w:val="TableParagraph"/>
              <w:spacing w:before="30"/>
              <w:ind w:right="130"/>
              <w:jc w:val="right"/>
              <w:rPr>
                <w:sz w:val="14"/>
              </w:rPr>
            </w:pPr>
            <w:hyperlink r:id="rId62">
              <w:r>
                <w:rPr>
                  <w:spacing w:val="-2"/>
                  <w:sz w:val="14"/>
                </w:rPr>
                <w:t>1,483.30</w:t>
              </w:r>
            </w:hyperlink>
          </w:p>
        </w:tc>
        <w:tc>
          <w:tcPr>
            <w:tcW w:w="1469" w:type="dxa"/>
          </w:tcPr>
          <w:p>
            <w:pPr>
              <w:pStyle w:val="TableParagraph"/>
              <w:spacing w:before="30"/>
              <w:ind w:right="202"/>
              <w:jc w:val="right"/>
              <w:rPr>
                <w:sz w:val="14"/>
              </w:rPr>
            </w:pPr>
            <w:hyperlink r:id="rId63">
              <w:r>
                <w:rPr>
                  <w:spacing w:val="-2"/>
                  <w:sz w:val="14"/>
                </w:rPr>
                <w:t>1,978.00</w:t>
              </w:r>
            </w:hyperlink>
          </w:p>
        </w:tc>
        <w:tc>
          <w:tcPr>
            <w:tcW w:w="1234" w:type="dxa"/>
          </w:tcPr>
          <w:p>
            <w:pPr>
              <w:pStyle w:val="TableParagraph"/>
              <w:spacing w:before="30"/>
              <w:ind w:right="39"/>
              <w:jc w:val="right"/>
              <w:rPr>
                <w:sz w:val="14"/>
              </w:rPr>
            </w:pPr>
            <w:hyperlink r:id="rId64">
              <w:r>
                <w:rPr>
                  <w:spacing w:val="-2"/>
                  <w:sz w:val="14"/>
                </w:rPr>
                <w:t>1,500.00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3350</w:t>
              </w:r>
            </w:hyperlink>
          </w:p>
        </w:tc>
        <w:tc>
          <w:tcPr>
            <w:tcW w:w="2746" w:type="dxa"/>
          </w:tcPr>
          <w:p>
            <w:pPr>
              <w:pStyle w:val="TableParagraph"/>
              <w:spacing w:before="30"/>
              <w:ind w:left="40"/>
              <w:rPr>
                <w:sz w:val="14"/>
              </w:rPr>
            </w:pPr>
            <w:hyperlink r:id="rId59">
              <w:r>
                <w:rPr>
                  <w:spacing w:val="-2"/>
                  <w:sz w:val="14"/>
                </w:rPr>
                <w:t>YOUTH</w:t>
              </w:r>
              <w:r>
                <w:rPr>
                  <w:spacing w:val="-1"/>
                  <w:sz w:val="14"/>
                </w:rPr>
                <w:t> </w:t>
              </w:r>
              <w:r>
                <w:rPr>
                  <w:spacing w:val="-2"/>
                  <w:sz w:val="14"/>
                </w:rPr>
                <w:t>COMMITTEE</w:t>
              </w:r>
            </w:hyperlink>
          </w:p>
        </w:tc>
        <w:tc>
          <w:tcPr>
            <w:tcW w:w="1503" w:type="dxa"/>
          </w:tcPr>
          <w:p>
            <w:pPr>
              <w:pStyle w:val="TableParagraph"/>
              <w:spacing w:before="30"/>
              <w:ind w:right="185"/>
              <w:jc w:val="right"/>
              <w:rPr>
                <w:sz w:val="14"/>
              </w:rPr>
            </w:pPr>
            <w:hyperlink r:id="rId60">
              <w:r>
                <w:rPr>
                  <w:spacing w:val="-2"/>
                  <w:sz w:val="14"/>
                </w:rPr>
                <w:t>3,273.41</w:t>
              </w:r>
            </w:hyperlink>
          </w:p>
        </w:tc>
        <w:tc>
          <w:tcPr>
            <w:tcW w:w="1398" w:type="dxa"/>
          </w:tcPr>
          <w:p>
            <w:pPr>
              <w:pStyle w:val="TableParagraph"/>
              <w:spacing w:before="30"/>
              <w:ind w:right="185"/>
              <w:jc w:val="right"/>
              <w:rPr>
                <w:sz w:val="14"/>
              </w:rPr>
            </w:pPr>
            <w:hyperlink r:id="rId61">
              <w:r>
                <w:rPr>
                  <w:spacing w:val="-2"/>
                  <w:sz w:val="14"/>
                </w:rPr>
                <w:t>3,500.00</w:t>
              </w:r>
            </w:hyperlink>
          </w:p>
        </w:tc>
        <w:tc>
          <w:tcPr>
            <w:tcW w:w="1342" w:type="dxa"/>
          </w:tcPr>
          <w:p>
            <w:pPr>
              <w:pStyle w:val="TableParagraph"/>
              <w:spacing w:before="30"/>
              <w:ind w:right="130"/>
              <w:jc w:val="right"/>
              <w:rPr>
                <w:sz w:val="14"/>
              </w:rPr>
            </w:pPr>
            <w:hyperlink r:id="rId62">
              <w:r>
                <w:rPr>
                  <w:spacing w:val="-2"/>
                  <w:sz w:val="14"/>
                </w:rPr>
                <w:t>2,308.35</w:t>
              </w:r>
            </w:hyperlink>
          </w:p>
        </w:tc>
        <w:tc>
          <w:tcPr>
            <w:tcW w:w="1469" w:type="dxa"/>
          </w:tcPr>
          <w:p>
            <w:pPr>
              <w:pStyle w:val="TableParagraph"/>
              <w:spacing w:before="30"/>
              <w:ind w:right="202"/>
              <w:jc w:val="right"/>
              <w:rPr>
                <w:sz w:val="14"/>
              </w:rPr>
            </w:pPr>
            <w:hyperlink r:id="rId63">
              <w:r>
                <w:rPr>
                  <w:spacing w:val="-2"/>
                  <w:sz w:val="14"/>
                </w:rPr>
                <w:t>3,078.00</w:t>
              </w:r>
            </w:hyperlink>
          </w:p>
        </w:tc>
        <w:tc>
          <w:tcPr>
            <w:tcW w:w="1234" w:type="dxa"/>
          </w:tcPr>
          <w:p>
            <w:pPr>
              <w:pStyle w:val="TableParagraph"/>
              <w:spacing w:before="30"/>
              <w:ind w:right="39"/>
              <w:jc w:val="right"/>
              <w:rPr>
                <w:sz w:val="14"/>
              </w:rPr>
            </w:pPr>
            <w:hyperlink r:id="rId64">
              <w:r>
                <w:rPr>
                  <w:spacing w:val="-2"/>
                  <w:sz w:val="14"/>
                </w:rPr>
                <w:t>3,500.00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4100</w:t>
              </w:r>
            </w:hyperlink>
          </w:p>
        </w:tc>
        <w:tc>
          <w:tcPr>
            <w:tcW w:w="2746" w:type="dxa"/>
          </w:tcPr>
          <w:p>
            <w:pPr>
              <w:pStyle w:val="TableParagraph"/>
              <w:spacing w:before="30"/>
              <w:ind w:left="40"/>
              <w:rPr>
                <w:sz w:val="14"/>
              </w:rPr>
            </w:pPr>
            <w:hyperlink r:id="rId59">
              <w:r>
                <w:rPr>
                  <w:spacing w:val="-2"/>
                  <w:sz w:val="14"/>
                </w:rPr>
                <w:t>INSURANCE</w:t>
              </w:r>
            </w:hyperlink>
          </w:p>
        </w:tc>
        <w:tc>
          <w:tcPr>
            <w:tcW w:w="1503" w:type="dxa"/>
          </w:tcPr>
          <w:p>
            <w:pPr>
              <w:pStyle w:val="TableParagraph"/>
              <w:spacing w:before="30"/>
              <w:ind w:right="185"/>
              <w:jc w:val="right"/>
              <w:rPr>
                <w:sz w:val="14"/>
              </w:rPr>
            </w:pPr>
            <w:hyperlink r:id="rId60">
              <w:r>
                <w:rPr>
                  <w:spacing w:val="-2"/>
                  <w:sz w:val="14"/>
                </w:rPr>
                <w:t>60.50</w:t>
              </w:r>
            </w:hyperlink>
          </w:p>
        </w:tc>
        <w:tc>
          <w:tcPr>
            <w:tcW w:w="1398" w:type="dxa"/>
          </w:tcPr>
          <w:p>
            <w:pPr>
              <w:pStyle w:val="TableParagraph"/>
              <w:spacing w:before="30"/>
              <w:ind w:right="185"/>
              <w:jc w:val="right"/>
              <w:rPr>
                <w:sz w:val="14"/>
              </w:rPr>
            </w:pPr>
            <w:hyperlink r:id="rId61">
              <w:r>
                <w:rPr>
                  <w:spacing w:val="-2"/>
                  <w:sz w:val="14"/>
                </w:rPr>
                <w:t>200.00</w:t>
              </w:r>
            </w:hyperlink>
          </w:p>
        </w:tc>
        <w:tc>
          <w:tcPr>
            <w:tcW w:w="1342" w:type="dxa"/>
          </w:tcPr>
          <w:p>
            <w:pPr>
              <w:pStyle w:val="TableParagraph"/>
              <w:spacing w:before="30"/>
              <w:ind w:right="130"/>
              <w:jc w:val="right"/>
              <w:rPr>
                <w:sz w:val="14"/>
              </w:rPr>
            </w:pPr>
            <w:hyperlink r:id="rId62">
              <w:r>
                <w:rPr>
                  <w:spacing w:val="-2"/>
                  <w:sz w:val="14"/>
                </w:rPr>
                <w:t>262.29</w:t>
              </w:r>
            </w:hyperlink>
          </w:p>
        </w:tc>
        <w:tc>
          <w:tcPr>
            <w:tcW w:w="1469" w:type="dxa"/>
          </w:tcPr>
          <w:p>
            <w:pPr>
              <w:pStyle w:val="TableParagraph"/>
              <w:spacing w:before="30"/>
              <w:ind w:right="202"/>
              <w:jc w:val="right"/>
              <w:rPr>
                <w:sz w:val="14"/>
              </w:rPr>
            </w:pPr>
            <w:hyperlink r:id="rId63">
              <w:r>
                <w:rPr>
                  <w:spacing w:val="-2"/>
                  <w:sz w:val="14"/>
                </w:rPr>
                <w:t>350.00</w:t>
              </w:r>
            </w:hyperlink>
          </w:p>
        </w:tc>
        <w:tc>
          <w:tcPr>
            <w:tcW w:w="1234" w:type="dxa"/>
          </w:tcPr>
          <w:p>
            <w:pPr>
              <w:pStyle w:val="TableParagraph"/>
              <w:spacing w:before="30"/>
              <w:ind w:right="39"/>
              <w:jc w:val="right"/>
              <w:rPr>
                <w:sz w:val="14"/>
              </w:rPr>
            </w:pPr>
            <w:hyperlink r:id="rId64">
              <w:r>
                <w:rPr>
                  <w:spacing w:val="-2"/>
                  <w:sz w:val="14"/>
                </w:rPr>
                <w:t>200.00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4500</w:t>
              </w:r>
            </w:hyperlink>
          </w:p>
        </w:tc>
        <w:tc>
          <w:tcPr>
            <w:tcW w:w="2746" w:type="dxa"/>
          </w:tcPr>
          <w:p>
            <w:pPr>
              <w:pStyle w:val="TableParagraph"/>
              <w:spacing w:before="30"/>
              <w:ind w:left="40"/>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03" w:type="dxa"/>
          </w:tcPr>
          <w:p>
            <w:pPr>
              <w:pStyle w:val="TableParagraph"/>
              <w:spacing w:before="30"/>
              <w:ind w:right="185"/>
              <w:jc w:val="right"/>
              <w:rPr>
                <w:sz w:val="14"/>
              </w:rPr>
            </w:pPr>
            <w:hyperlink r:id="rId60">
              <w:r>
                <w:rPr>
                  <w:spacing w:val="-2"/>
                  <w:sz w:val="14"/>
                </w:rPr>
                <w:t>8,281.27</w:t>
              </w:r>
            </w:hyperlink>
          </w:p>
        </w:tc>
        <w:tc>
          <w:tcPr>
            <w:tcW w:w="1398" w:type="dxa"/>
          </w:tcPr>
          <w:p>
            <w:pPr>
              <w:pStyle w:val="TableParagraph"/>
              <w:spacing w:before="30"/>
              <w:ind w:right="185"/>
              <w:jc w:val="right"/>
              <w:rPr>
                <w:sz w:val="14"/>
              </w:rPr>
            </w:pPr>
            <w:hyperlink r:id="rId61">
              <w:r>
                <w:rPr>
                  <w:spacing w:val="-2"/>
                  <w:sz w:val="14"/>
                </w:rPr>
                <w:t>8,500.00</w:t>
              </w:r>
            </w:hyperlink>
          </w:p>
        </w:tc>
        <w:tc>
          <w:tcPr>
            <w:tcW w:w="1342" w:type="dxa"/>
          </w:tcPr>
          <w:p>
            <w:pPr>
              <w:pStyle w:val="TableParagraph"/>
              <w:spacing w:before="30"/>
              <w:ind w:right="130"/>
              <w:jc w:val="right"/>
              <w:rPr>
                <w:sz w:val="14"/>
              </w:rPr>
            </w:pPr>
            <w:hyperlink r:id="rId62">
              <w:r>
                <w:rPr>
                  <w:spacing w:val="-2"/>
                  <w:sz w:val="14"/>
                </w:rPr>
                <w:t>8,948.54</w:t>
              </w:r>
            </w:hyperlink>
          </w:p>
        </w:tc>
        <w:tc>
          <w:tcPr>
            <w:tcW w:w="1469" w:type="dxa"/>
          </w:tcPr>
          <w:p>
            <w:pPr>
              <w:pStyle w:val="TableParagraph"/>
              <w:spacing w:before="30"/>
              <w:ind w:right="202"/>
              <w:jc w:val="right"/>
              <w:rPr>
                <w:sz w:val="14"/>
              </w:rPr>
            </w:pPr>
            <w:hyperlink r:id="rId63">
              <w:r>
                <w:rPr>
                  <w:spacing w:val="-2"/>
                  <w:sz w:val="14"/>
                </w:rPr>
                <w:t>11,931.00</w:t>
              </w:r>
            </w:hyperlink>
          </w:p>
        </w:tc>
        <w:tc>
          <w:tcPr>
            <w:tcW w:w="1234" w:type="dxa"/>
          </w:tcPr>
          <w:p>
            <w:pPr>
              <w:pStyle w:val="TableParagraph"/>
              <w:spacing w:before="30"/>
              <w:ind w:right="39"/>
              <w:jc w:val="right"/>
              <w:rPr>
                <w:sz w:val="14"/>
              </w:rPr>
            </w:pPr>
            <w:hyperlink r:id="rId64">
              <w:r>
                <w:rPr>
                  <w:spacing w:val="-2"/>
                  <w:sz w:val="14"/>
                </w:rPr>
                <w:t>9,000.00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4560</w:t>
              </w:r>
            </w:hyperlink>
          </w:p>
        </w:tc>
        <w:tc>
          <w:tcPr>
            <w:tcW w:w="2746" w:type="dxa"/>
          </w:tcPr>
          <w:p>
            <w:pPr>
              <w:pStyle w:val="TableParagraph"/>
              <w:spacing w:before="30"/>
              <w:ind w:left="40"/>
              <w:rPr>
                <w:sz w:val="14"/>
              </w:rPr>
            </w:pPr>
            <w:hyperlink r:id="rId59">
              <w:r>
                <w:rPr>
                  <w:spacing w:val="-2"/>
                  <w:sz w:val="14"/>
                </w:rPr>
                <w:t>PUBLIC</w:t>
              </w:r>
              <w:r>
                <w:rPr>
                  <w:sz w:val="14"/>
                </w:rPr>
                <w:t> </w:t>
              </w:r>
              <w:r>
                <w:rPr>
                  <w:spacing w:val="-2"/>
                  <w:sz w:val="14"/>
                </w:rPr>
                <w:t>COMMUNICATIONS</w:t>
              </w:r>
            </w:hyperlink>
          </w:p>
        </w:tc>
        <w:tc>
          <w:tcPr>
            <w:tcW w:w="1503" w:type="dxa"/>
          </w:tcPr>
          <w:p>
            <w:pPr>
              <w:pStyle w:val="TableParagraph"/>
              <w:spacing w:before="30"/>
              <w:ind w:right="185"/>
              <w:jc w:val="right"/>
              <w:rPr>
                <w:sz w:val="14"/>
              </w:rPr>
            </w:pPr>
            <w:hyperlink r:id="rId60">
              <w:r>
                <w:rPr>
                  <w:spacing w:val="-2"/>
                  <w:sz w:val="14"/>
                </w:rPr>
                <w:t>14,486.03</w:t>
              </w:r>
            </w:hyperlink>
          </w:p>
        </w:tc>
        <w:tc>
          <w:tcPr>
            <w:tcW w:w="1398" w:type="dxa"/>
          </w:tcPr>
          <w:p>
            <w:pPr>
              <w:pStyle w:val="TableParagraph"/>
              <w:spacing w:before="30"/>
              <w:ind w:right="185"/>
              <w:jc w:val="right"/>
              <w:rPr>
                <w:sz w:val="14"/>
              </w:rPr>
            </w:pPr>
            <w:hyperlink r:id="rId61">
              <w:r>
                <w:rPr>
                  <w:spacing w:val="-2"/>
                  <w:sz w:val="14"/>
                </w:rPr>
                <w:t>14,000.00</w:t>
              </w:r>
            </w:hyperlink>
          </w:p>
        </w:tc>
        <w:tc>
          <w:tcPr>
            <w:tcW w:w="1342" w:type="dxa"/>
          </w:tcPr>
          <w:p>
            <w:pPr>
              <w:pStyle w:val="TableParagraph"/>
              <w:spacing w:before="30"/>
              <w:ind w:right="130"/>
              <w:jc w:val="right"/>
              <w:rPr>
                <w:sz w:val="14"/>
              </w:rPr>
            </w:pPr>
            <w:hyperlink r:id="rId62">
              <w:r>
                <w:rPr>
                  <w:spacing w:val="-2"/>
                  <w:sz w:val="14"/>
                </w:rPr>
                <w:t>14,730.86</w:t>
              </w:r>
            </w:hyperlink>
          </w:p>
        </w:tc>
        <w:tc>
          <w:tcPr>
            <w:tcW w:w="1469" w:type="dxa"/>
          </w:tcPr>
          <w:p>
            <w:pPr>
              <w:pStyle w:val="TableParagraph"/>
              <w:spacing w:before="30"/>
              <w:ind w:right="202"/>
              <w:jc w:val="right"/>
              <w:rPr>
                <w:sz w:val="14"/>
              </w:rPr>
            </w:pPr>
            <w:hyperlink r:id="rId63">
              <w:r>
                <w:rPr>
                  <w:spacing w:val="-2"/>
                  <w:sz w:val="14"/>
                </w:rPr>
                <w:t>19,641.00</w:t>
              </w:r>
            </w:hyperlink>
          </w:p>
        </w:tc>
        <w:tc>
          <w:tcPr>
            <w:tcW w:w="1234" w:type="dxa"/>
          </w:tcPr>
          <w:p>
            <w:pPr>
              <w:pStyle w:val="TableParagraph"/>
              <w:spacing w:before="30"/>
              <w:ind w:right="39"/>
              <w:jc w:val="right"/>
              <w:rPr>
                <w:sz w:val="14"/>
              </w:rPr>
            </w:pPr>
            <w:hyperlink r:id="rId64">
              <w:r>
                <w:rPr>
                  <w:spacing w:val="-2"/>
                  <w:sz w:val="14"/>
                </w:rPr>
                <w:t>20,000.00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4600</w:t>
              </w:r>
            </w:hyperlink>
          </w:p>
        </w:tc>
        <w:tc>
          <w:tcPr>
            <w:tcW w:w="2746" w:type="dxa"/>
          </w:tcPr>
          <w:p>
            <w:pPr>
              <w:pStyle w:val="TableParagraph"/>
              <w:spacing w:before="30"/>
              <w:ind w:left="40"/>
              <w:rPr>
                <w:sz w:val="14"/>
              </w:rPr>
            </w:pPr>
            <w:hyperlink r:id="rId59">
              <w:r>
                <w:rPr>
                  <w:spacing w:val="-2"/>
                  <w:sz w:val="14"/>
                </w:rPr>
                <w:t>MISCELLANEOUS</w:t>
              </w:r>
            </w:hyperlink>
          </w:p>
        </w:tc>
        <w:tc>
          <w:tcPr>
            <w:tcW w:w="1503" w:type="dxa"/>
          </w:tcPr>
          <w:p>
            <w:pPr>
              <w:pStyle w:val="TableParagraph"/>
              <w:spacing w:before="30"/>
              <w:ind w:right="185"/>
              <w:jc w:val="right"/>
              <w:rPr>
                <w:sz w:val="14"/>
              </w:rPr>
            </w:pPr>
            <w:hyperlink r:id="rId60">
              <w:r>
                <w:rPr>
                  <w:spacing w:val="-2"/>
                  <w:sz w:val="14"/>
                </w:rPr>
                <w:t>10,159.04</w:t>
              </w:r>
            </w:hyperlink>
          </w:p>
        </w:tc>
        <w:tc>
          <w:tcPr>
            <w:tcW w:w="1398" w:type="dxa"/>
          </w:tcPr>
          <w:p>
            <w:pPr>
              <w:pStyle w:val="TableParagraph"/>
              <w:spacing w:before="30"/>
              <w:ind w:right="185"/>
              <w:jc w:val="right"/>
              <w:rPr>
                <w:sz w:val="14"/>
              </w:rPr>
            </w:pPr>
            <w:hyperlink r:id="rId61">
              <w:r>
                <w:rPr>
                  <w:spacing w:val="-2"/>
                  <w:sz w:val="14"/>
                </w:rPr>
                <w:t>15,000.00</w:t>
              </w:r>
            </w:hyperlink>
          </w:p>
        </w:tc>
        <w:tc>
          <w:tcPr>
            <w:tcW w:w="1342" w:type="dxa"/>
          </w:tcPr>
          <w:p>
            <w:pPr>
              <w:pStyle w:val="TableParagraph"/>
              <w:spacing w:before="30"/>
              <w:ind w:right="130"/>
              <w:jc w:val="right"/>
              <w:rPr>
                <w:sz w:val="14"/>
              </w:rPr>
            </w:pPr>
            <w:hyperlink r:id="rId62">
              <w:r>
                <w:rPr>
                  <w:spacing w:val="-2"/>
                  <w:sz w:val="14"/>
                </w:rPr>
                <w:t>11,379.36</w:t>
              </w:r>
            </w:hyperlink>
          </w:p>
        </w:tc>
        <w:tc>
          <w:tcPr>
            <w:tcW w:w="1469" w:type="dxa"/>
          </w:tcPr>
          <w:p>
            <w:pPr>
              <w:pStyle w:val="TableParagraph"/>
              <w:spacing w:before="30"/>
              <w:ind w:right="202"/>
              <w:jc w:val="right"/>
              <w:rPr>
                <w:sz w:val="14"/>
              </w:rPr>
            </w:pPr>
            <w:hyperlink r:id="rId63">
              <w:r>
                <w:rPr>
                  <w:spacing w:val="-2"/>
                  <w:sz w:val="14"/>
                </w:rPr>
                <w:t>15,172.00</w:t>
              </w:r>
            </w:hyperlink>
          </w:p>
        </w:tc>
        <w:tc>
          <w:tcPr>
            <w:tcW w:w="1234" w:type="dxa"/>
          </w:tcPr>
          <w:p>
            <w:pPr>
              <w:pStyle w:val="TableParagraph"/>
              <w:spacing w:before="30"/>
              <w:ind w:right="39"/>
              <w:jc w:val="right"/>
              <w:rPr>
                <w:sz w:val="14"/>
              </w:rPr>
            </w:pPr>
            <w:hyperlink r:id="rId64">
              <w:r>
                <w:rPr>
                  <w:spacing w:val="-2"/>
                  <w:sz w:val="14"/>
                </w:rPr>
                <w:t>16,000.00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4700</w:t>
              </w:r>
            </w:hyperlink>
          </w:p>
        </w:tc>
        <w:tc>
          <w:tcPr>
            <w:tcW w:w="2746" w:type="dxa"/>
          </w:tcPr>
          <w:p>
            <w:pPr>
              <w:pStyle w:val="TableParagraph"/>
              <w:spacing w:before="30"/>
              <w:ind w:left="40"/>
              <w:rPr>
                <w:sz w:val="14"/>
              </w:rPr>
            </w:pPr>
            <w:hyperlink r:id="rId59">
              <w:r>
                <w:rPr>
                  <w:sz w:val="14"/>
                </w:rPr>
                <w:t>ROY</w:t>
              </w:r>
              <w:r>
                <w:rPr>
                  <w:spacing w:val="-9"/>
                  <w:sz w:val="14"/>
                </w:rPr>
                <w:t> </w:t>
              </w:r>
              <w:r>
                <w:rPr>
                  <w:sz w:val="14"/>
                </w:rPr>
                <w:t>AQUATIC</w:t>
              </w:r>
              <w:r>
                <w:rPr>
                  <w:spacing w:val="-9"/>
                  <w:sz w:val="14"/>
                </w:rPr>
                <w:t> </w:t>
              </w:r>
              <w:r>
                <w:rPr>
                  <w:sz w:val="14"/>
                </w:rPr>
                <w:t>CENTER</w:t>
              </w:r>
              <w:r>
                <w:rPr>
                  <w:spacing w:val="-9"/>
                  <w:sz w:val="14"/>
                </w:rPr>
                <w:t> </w:t>
              </w:r>
              <w:r>
                <w:rPr>
                  <w:sz w:val="14"/>
                </w:rPr>
                <w:t>&amp;</w:t>
              </w:r>
              <w:r>
                <w:rPr>
                  <w:spacing w:val="-9"/>
                  <w:sz w:val="14"/>
                </w:rPr>
                <w:t> </w:t>
              </w:r>
              <w:r>
                <w:rPr>
                  <w:spacing w:val="-2"/>
                  <w:sz w:val="14"/>
                </w:rPr>
                <w:t>COMPLEX</w:t>
              </w:r>
            </w:hyperlink>
          </w:p>
        </w:tc>
        <w:tc>
          <w:tcPr>
            <w:tcW w:w="1503" w:type="dxa"/>
          </w:tcPr>
          <w:p>
            <w:pPr>
              <w:pStyle w:val="TableParagraph"/>
              <w:spacing w:before="30"/>
              <w:ind w:right="185"/>
              <w:jc w:val="right"/>
              <w:rPr>
                <w:sz w:val="14"/>
              </w:rPr>
            </w:pPr>
            <w:hyperlink r:id="rId60">
              <w:r>
                <w:rPr>
                  <w:spacing w:val="-2"/>
                  <w:sz w:val="14"/>
                </w:rPr>
                <w:t>9,093.81</w:t>
              </w:r>
            </w:hyperlink>
          </w:p>
        </w:tc>
        <w:tc>
          <w:tcPr>
            <w:tcW w:w="1398" w:type="dxa"/>
          </w:tcPr>
          <w:p>
            <w:pPr>
              <w:pStyle w:val="TableParagraph"/>
              <w:spacing w:before="30"/>
              <w:ind w:right="185"/>
              <w:jc w:val="right"/>
              <w:rPr>
                <w:sz w:val="14"/>
              </w:rPr>
            </w:pPr>
            <w:hyperlink r:id="rId61">
              <w:r>
                <w:rPr>
                  <w:spacing w:val="-2"/>
                  <w:sz w:val="14"/>
                </w:rPr>
                <w:t>23,000.00</w:t>
              </w:r>
            </w:hyperlink>
          </w:p>
        </w:tc>
        <w:tc>
          <w:tcPr>
            <w:tcW w:w="1342" w:type="dxa"/>
          </w:tcPr>
          <w:p>
            <w:pPr>
              <w:pStyle w:val="TableParagraph"/>
              <w:spacing w:before="30"/>
              <w:ind w:right="130"/>
              <w:jc w:val="right"/>
              <w:rPr>
                <w:sz w:val="14"/>
              </w:rPr>
            </w:pPr>
            <w:hyperlink r:id="rId62">
              <w:r>
                <w:rPr>
                  <w:spacing w:val="-2"/>
                  <w:sz w:val="14"/>
                </w:rPr>
                <w:t>10,392.94</w:t>
              </w:r>
            </w:hyperlink>
          </w:p>
        </w:tc>
        <w:tc>
          <w:tcPr>
            <w:tcW w:w="1469" w:type="dxa"/>
          </w:tcPr>
          <w:p>
            <w:pPr>
              <w:pStyle w:val="TableParagraph"/>
              <w:spacing w:before="30"/>
              <w:ind w:right="202"/>
              <w:jc w:val="right"/>
              <w:rPr>
                <w:sz w:val="14"/>
              </w:rPr>
            </w:pPr>
            <w:hyperlink r:id="rId63">
              <w:r>
                <w:rPr>
                  <w:spacing w:val="-2"/>
                  <w:sz w:val="14"/>
                </w:rPr>
                <w:t>13,857.00</w:t>
              </w:r>
            </w:hyperlink>
          </w:p>
        </w:tc>
        <w:tc>
          <w:tcPr>
            <w:tcW w:w="1234" w:type="dxa"/>
          </w:tcPr>
          <w:p>
            <w:pPr>
              <w:pStyle w:val="TableParagraph"/>
              <w:spacing w:before="30"/>
              <w:ind w:right="39"/>
              <w:jc w:val="right"/>
              <w:rPr>
                <w:sz w:val="14"/>
              </w:rPr>
            </w:pPr>
            <w:hyperlink r:id="rId64">
              <w:r>
                <w:rPr>
                  <w:spacing w:val="-2"/>
                  <w:sz w:val="14"/>
                </w:rPr>
                <w:t>23,000.00</w:t>
              </w:r>
            </w:hyperlink>
          </w:p>
        </w:tc>
      </w:tr>
      <w:tr>
        <w:trPr>
          <w:trHeight w:val="22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3857" w:type="dxa"/>
            <w:gridSpan w:val="2"/>
          </w:tcPr>
          <w:p>
            <w:pPr>
              <w:pStyle w:val="TableParagraph"/>
              <w:spacing w:before="30"/>
              <w:ind w:left="525"/>
              <w:rPr>
                <w:sz w:val="14"/>
              </w:rPr>
            </w:pPr>
            <w:r>
              <w:rPr>
                <w:sz w:val="14"/>
              </w:rPr>
              <w:t>Roy</w:t>
            </w:r>
            <w:r>
              <w:rPr>
                <w:spacing w:val="-9"/>
                <w:sz w:val="14"/>
              </w:rPr>
              <w:t> </w:t>
            </w:r>
            <w:r>
              <w:rPr>
                <w:sz w:val="14"/>
              </w:rPr>
              <w:t>City</w:t>
            </w:r>
            <w:r>
              <w:rPr>
                <w:spacing w:val="-8"/>
                <w:sz w:val="14"/>
              </w:rPr>
              <w:t> </w:t>
            </w:r>
            <w:r>
              <w:rPr>
                <w:sz w:val="14"/>
              </w:rPr>
              <w:t>Complex</w:t>
            </w:r>
            <w:r>
              <w:rPr>
                <w:spacing w:val="-9"/>
                <w:sz w:val="14"/>
              </w:rPr>
              <w:t> </w:t>
            </w:r>
            <w:r>
              <w:rPr>
                <w:sz w:val="14"/>
              </w:rPr>
              <w:t>passes</w:t>
            </w:r>
            <w:r>
              <w:rPr>
                <w:spacing w:val="-8"/>
                <w:sz w:val="14"/>
              </w:rPr>
              <w:t> </w:t>
            </w:r>
            <w:r>
              <w:rPr>
                <w:sz w:val="14"/>
              </w:rPr>
              <w:t>and</w:t>
            </w:r>
            <w:r>
              <w:rPr>
                <w:spacing w:val="-9"/>
                <w:sz w:val="14"/>
              </w:rPr>
              <w:t> </w:t>
            </w:r>
            <w:r>
              <w:rPr>
                <w:sz w:val="14"/>
              </w:rPr>
              <w:t>Aquatic</w:t>
            </w:r>
            <w:r>
              <w:rPr>
                <w:spacing w:val="-8"/>
                <w:sz w:val="14"/>
              </w:rPr>
              <w:t> </w:t>
            </w:r>
            <w:r>
              <w:rPr>
                <w:sz w:val="14"/>
              </w:rPr>
              <w:t>Center</w:t>
            </w:r>
            <w:r>
              <w:rPr>
                <w:spacing w:val="-9"/>
                <w:sz w:val="14"/>
              </w:rPr>
              <w:t> </w:t>
            </w:r>
            <w:r>
              <w:rPr>
                <w:spacing w:val="-2"/>
                <w:sz w:val="14"/>
              </w:rPr>
              <w:t>Nights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10-71-</w:t>
              </w:r>
              <w:r>
                <w:rPr>
                  <w:spacing w:val="-4"/>
                  <w:sz w:val="14"/>
                </w:rPr>
                <w:t>5000</w:t>
              </w:r>
            </w:hyperlink>
          </w:p>
        </w:tc>
        <w:tc>
          <w:tcPr>
            <w:tcW w:w="2746" w:type="dxa"/>
          </w:tcPr>
          <w:p>
            <w:pPr>
              <w:pStyle w:val="TableParagraph"/>
              <w:spacing w:before="123"/>
              <w:ind w:left="40"/>
              <w:rPr>
                <w:sz w:val="14"/>
              </w:rPr>
            </w:pPr>
            <w:hyperlink r:id="rId59">
              <w:r>
                <w:rPr>
                  <w:spacing w:val="-2"/>
                  <w:sz w:val="14"/>
                </w:rPr>
                <w:t>GRANT</w:t>
              </w:r>
              <w:r>
                <w:rPr>
                  <w:spacing w:val="-1"/>
                  <w:sz w:val="14"/>
                </w:rPr>
                <w:t> </w:t>
              </w:r>
              <w:r>
                <w:rPr>
                  <w:spacing w:val="-2"/>
                  <w:sz w:val="14"/>
                </w:rPr>
                <w:t>EXPENDITURES</w:t>
              </w:r>
            </w:hyperlink>
          </w:p>
        </w:tc>
        <w:tc>
          <w:tcPr>
            <w:tcW w:w="1503" w:type="dxa"/>
          </w:tcPr>
          <w:p>
            <w:pPr>
              <w:pStyle w:val="TableParagraph"/>
              <w:spacing w:before="123"/>
              <w:ind w:right="185"/>
              <w:jc w:val="right"/>
              <w:rPr>
                <w:sz w:val="14"/>
              </w:rPr>
            </w:pPr>
            <w:hyperlink r:id="rId60">
              <w:r>
                <w:rPr>
                  <w:spacing w:val="-2"/>
                  <w:sz w:val="14"/>
                </w:rPr>
                <w:t>7,618.51</w:t>
              </w:r>
            </w:hyperlink>
          </w:p>
        </w:tc>
        <w:tc>
          <w:tcPr>
            <w:tcW w:w="1398" w:type="dxa"/>
          </w:tcPr>
          <w:p>
            <w:pPr>
              <w:pStyle w:val="TableParagraph"/>
              <w:spacing w:before="123"/>
              <w:ind w:right="185"/>
              <w:jc w:val="right"/>
              <w:rPr>
                <w:sz w:val="14"/>
              </w:rPr>
            </w:pPr>
            <w:hyperlink r:id="rId61">
              <w:r>
                <w:rPr>
                  <w:spacing w:val="-2"/>
                  <w:sz w:val="14"/>
                </w:rPr>
                <w:t>20,000.00</w:t>
              </w:r>
            </w:hyperlink>
          </w:p>
        </w:tc>
        <w:tc>
          <w:tcPr>
            <w:tcW w:w="1342" w:type="dxa"/>
          </w:tcPr>
          <w:p>
            <w:pPr>
              <w:pStyle w:val="TableParagraph"/>
              <w:spacing w:before="123"/>
              <w:ind w:right="130"/>
              <w:jc w:val="right"/>
              <w:rPr>
                <w:sz w:val="14"/>
              </w:rPr>
            </w:pPr>
            <w:hyperlink r:id="rId62">
              <w:r>
                <w:rPr>
                  <w:spacing w:val="-2"/>
                  <w:sz w:val="14"/>
                </w:rPr>
                <w:t>13,600.46</w:t>
              </w:r>
            </w:hyperlink>
          </w:p>
        </w:tc>
        <w:tc>
          <w:tcPr>
            <w:tcW w:w="1469" w:type="dxa"/>
          </w:tcPr>
          <w:p>
            <w:pPr>
              <w:pStyle w:val="TableParagraph"/>
              <w:spacing w:before="123"/>
              <w:ind w:right="202"/>
              <w:jc w:val="right"/>
              <w:rPr>
                <w:sz w:val="14"/>
              </w:rPr>
            </w:pPr>
            <w:hyperlink r:id="rId63">
              <w:r>
                <w:rPr>
                  <w:spacing w:val="-2"/>
                  <w:sz w:val="14"/>
                </w:rPr>
                <w:t>18,134.00</w:t>
              </w:r>
            </w:hyperlink>
          </w:p>
        </w:tc>
        <w:tc>
          <w:tcPr>
            <w:tcW w:w="1234" w:type="dxa"/>
          </w:tcPr>
          <w:p>
            <w:pPr>
              <w:pStyle w:val="TableParagraph"/>
              <w:spacing w:before="123"/>
              <w:ind w:right="39"/>
              <w:jc w:val="right"/>
              <w:rPr>
                <w:sz w:val="14"/>
              </w:rPr>
            </w:pPr>
            <w:hyperlink r:id="rId64">
              <w:r>
                <w:rPr>
                  <w:spacing w:val="-2"/>
                  <w:sz w:val="14"/>
                </w:rPr>
                <w:t>45,000.00</w:t>
              </w:r>
            </w:hyperlink>
          </w:p>
        </w:tc>
      </w:tr>
      <w:tr>
        <w:trPr>
          <w:trHeight w:val="22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3857" w:type="dxa"/>
            <w:gridSpan w:val="2"/>
          </w:tcPr>
          <w:p>
            <w:pPr>
              <w:pStyle w:val="TableParagraph"/>
              <w:spacing w:before="30"/>
              <w:ind w:left="525"/>
              <w:rPr>
                <w:sz w:val="14"/>
              </w:rPr>
            </w:pPr>
            <w:r>
              <w:rPr>
                <w:sz w:val="14"/>
              </w:rPr>
              <w:t>CTC</w:t>
            </w:r>
            <w:r>
              <w:rPr>
                <w:spacing w:val="-8"/>
                <w:sz w:val="14"/>
              </w:rPr>
              <w:t> </w:t>
            </w:r>
            <w:r>
              <w:rPr>
                <w:sz w:val="14"/>
              </w:rPr>
              <w:t>and</w:t>
            </w:r>
            <w:r>
              <w:rPr>
                <w:spacing w:val="-7"/>
                <w:sz w:val="14"/>
              </w:rPr>
              <w:t> </w:t>
            </w:r>
            <w:r>
              <w:rPr>
                <w:sz w:val="14"/>
              </w:rPr>
              <w:t>RAMP</w:t>
            </w:r>
            <w:r>
              <w:rPr>
                <w:spacing w:val="-7"/>
                <w:sz w:val="14"/>
              </w:rPr>
              <w:t> </w:t>
            </w:r>
            <w:r>
              <w:rPr>
                <w:spacing w:val="-2"/>
                <w:sz w:val="14"/>
              </w:rPr>
              <w:t>GRANTS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10-71-</w:t>
              </w:r>
              <w:r>
                <w:rPr>
                  <w:spacing w:val="-4"/>
                  <w:sz w:val="14"/>
                </w:rPr>
                <w:t>5600</w:t>
              </w:r>
            </w:hyperlink>
          </w:p>
        </w:tc>
        <w:tc>
          <w:tcPr>
            <w:tcW w:w="2746" w:type="dxa"/>
          </w:tcPr>
          <w:p>
            <w:pPr>
              <w:pStyle w:val="TableParagraph"/>
              <w:spacing w:before="123"/>
              <w:ind w:left="40"/>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503" w:type="dxa"/>
          </w:tcPr>
          <w:p>
            <w:pPr>
              <w:pStyle w:val="TableParagraph"/>
              <w:spacing w:before="123"/>
              <w:ind w:right="185"/>
              <w:jc w:val="right"/>
              <w:rPr>
                <w:sz w:val="14"/>
              </w:rPr>
            </w:pPr>
            <w:hyperlink r:id="rId60">
              <w:r>
                <w:rPr>
                  <w:spacing w:val="-2"/>
                  <w:sz w:val="14"/>
                </w:rPr>
                <w:t>2,052.00</w:t>
              </w:r>
            </w:hyperlink>
          </w:p>
        </w:tc>
        <w:tc>
          <w:tcPr>
            <w:tcW w:w="1398" w:type="dxa"/>
          </w:tcPr>
          <w:p>
            <w:pPr>
              <w:pStyle w:val="TableParagraph"/>
              <w:spacing w:before="123"/>
              <w:ind w:right="185"/>
              <w:jc w:val="right"/>
              <w:rPr>
                <w:sz w:val="14"/>
              </w:rPr>
            </w:pPr>
            <w:hyperlink r:id="rId61">
              <w:r>
                <w:rPr>
                  <w:spacing w:val="-2"/>
                  <w:sz w:val="14"/>
                </w:rPr>
                <w:t>1,350.00</w:t>
              </w:r>
            </w:hyperlink>
          </w:p>
        </w:tc>
        <w:tc>
          <w:tcPr>
            <w:tcW w:w="1342" w:type="dxa"/>
          </w:tcPr>
          <w:p>
            <w:pPr>
              <w:pStyle w:val="TableParagraph"/>
              <w:spacing w:before="123"/>
              <w:ind w:right="130"/>
              <w:jc w:val="right"/>
              <w:rPr>
                <w:sz w:val="14"/>
              </w:rPr>
            </w:pPr>
            <w:hyperlink r:id="rId62">
              <w:r>
                <w:rPr>
                  <w:spacing w:val="-2"/>
                  <w:sz w:val="14"/>
                </w:rPr>
                <w:t>1,012.50</w:t>
              </w:r>
            </w:hyperlink>
          </w:p>
        </w:tc>
        <w:tc>
          <w:tcPr>
            <w:tcW w:w="1469" w:type="dxa"/>
          </w:tcPr>
          <w:p>
            <w:pPr>
              <w:pStyle w:val="TableParagraph"/>
              <w:spacing w:before="123"/>
              <w:ind w:right="202"/>
              <w:jc w:val="right"/>
              <w:rPr>
                <w:sz w:val="14"/>
              </w:rPr>
            </w:pPr>
            <w:hyperlink r:id="rId63">
              <w:r>
                <w:rPr>
                  <w:spacing w:val="-2"/>
                  <w:sz w:val="14"/>
                </w:rPr>
                <w:t>1,350.00</w:t>
              </w:r>
            </w:hyperlink>
          </w:p>
        </w:tc>
        <w:tc>
          <w:tcPr>
            <w:tcW w:w="1234" w:type="dxa"/>
          </w:tcPr>
          <w:p>
            <w:pPr>
              <w:pStyle w:val="TableParagraph"/>
              <w:spacing w:before="123"/>
              <w:ind w:right="39"/>
              <w:jc w:val="right"/>
              <w:rPr>
                <w:sz w:val="14"/>
              </w:rPr>
            </w:pPr>
            <w:hyperlink r:id="rId64">
              <w:r>
                <w:rPr>
                  <w:spacing w:val="-2"/>
                  <w:sz w:val="14"/>
                </w:rPr>
                <w:t>4,830.00</w:t>
              </w:r>
            </w:hyperlink>
          </w:p>
        </w:tc>
      </w:tr>
      <w:tr>
        <w:trPr>
          <w:trHeight w:val="227" w:hRule="atLeast"/>
        </w:trPr>
        <w:tc>
          <w:tcPr>
            <w:tcW w:w="1111" w:type="dxa"/>
          </w:tcPr>
          <w:p>
            <w:pPr>
              <w:pStyle w:val="TableParagraph"/>
              <w:spacing w:before="30"/>
              <w:rPr>
                <w:sz w:val="14"/>
              </w:rPr>
            </w:pPr>
            <w:hyperlink r:id="rId59">
              <w:r>
                <w:rPr>
                  <w:spacing w:val="-2"/>
                  <w:sz w:val="14"/>
                </w:rPr>
                <w:t>10-71-</w:t>
              </w:r>
              <w:r>
                <w:rPr>
                  <w:spacing w:val="-4"/>
                  <w:sz w:val="14"/>
                </w:rPr>
                <w:t>5700</w:t>
              </w:r>
            </w:hyperlink>
          </w:p>
        </w:tc>
        <w:tc>
          <w:tcPr>
            <w:tcW w:w="2746" w:type="dxa"/>
          </w:tcPr>
          <w:p>
            <w:pPr>
              <w:pStyle w:val="TableParagraph"/>
              <w:spacing w:before="30"/>
              <w:ind w:left="40"/>
              <w:rPr>
                <w:sz w:val="14"/>
              </w:rPr>
            </w:pPr>
            <w:hyperlink r:id="rId59">
              <w:r>
                <w:rPr>
                  <w:spacing w:val="-2"/>
                  <w:sz w:val="14"/>
                </w:rPr>
                <w:t>MOTOR POOL</w:t>
              </w:r>
              <w:r>
                <w:rPr>
                  <w:spacing w:val="-1"/>
                  <w:sz w:val="14"/>
                </w:rPr>
                <w:t> </w:t>
              </w:r>
              <w:r>
                <w:rPr>
                  <w:spacing w:val="-2"/>
                  <w:sz w:val="14"/>
                </w:rPr>
                <w:t>PAYMENTS</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11" w:hRule="atLeast"/>
        </w:trPr>
        <w:tc>
          <w:tcPr>
            <w:tcW w:w="1111" w:type="dxa"/>
          </w:tcPr>
          <w:p>
            <w:pPr>
              <w:pStyle w:val="TableParagraph"/>
              <w:spacing w:before="30"/>
              <w:rPr>
                <w:sz w:val="14"/>
              </w:rPr>
            </w:pPr>
            <w:hyperlink r:id="rId59">
              <w:r>
                <w:rPr>
                  <w:spacing w:val="-2"/>
                  <w:sz w:val="14"/>
                </w:rPr>
                <w:t>10-71-</w:t>
              </w:r>
              <w:r>
                <w:rPr>
                  <w:spacing w:val="-4"/>
                  <w:sz w:val="14"/>
                </w:rPr>
                <w:t>7400</w:t>
              </w:r>
            </w:hyperlink>
          </w:p>
        </w:tc>
        <w:tc>
          <w:tcPr>
            <w:tcW w:w="2746" w:type="dxa"/>
          </w:tcPr>
          <w:p>
            <w:pPr>
              <w:pStyle w:val="TableParagraph"/>
              <w:spacing w:before="30"/>
              <w:ind w:left="40"/>
              <w:rPr>
                <w:sz w:val="14"/>
              </w:rPr>
            </w:pPr>
            <w:hyperlink r:id="rId59">
              <w:r>
                <w:rPr>
                  <w:spacing w:val="-2"/>
                  <w:sz w:val="14"/>
                </w:rPr>
                <w:t>CAPITAL</w:t>
              </w:r>
              <w:r>
                <w:rPr>
                  <w:spacing w:val="1"/>
                  <w:sz w:val="14"/>
                </w:rPr>
                <w:t> </w:t>
              </w:r>
              <w:r>
                <w:rPr>
                  <w:spacing w:val="-2"/>
                  <w:sz w:val="14"/>
                </w:rPr>
                <w:t>OUTLAY</w:t>
              </w:r>
            </w:hyperlink>
          </w:p>
        </w:tc>
        <w:tc>
          <w:tcPr>
            <w:tcW w:w="1503" w:type="dxa"/>
            <w:tcBorders>
              <w:bottom w:val="single" w:sz="6" w:space="0" w:color="000000"/>
            </w:tcBorders>
          </w:tcPr>
          <w:p>
            <w:pPr>
              <w:pStyle w:val="TableParagraph"/>
              <w:spacing w:before="30"/>
              <w:ind w:right="185"/>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6,000.00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3,674.47</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4,899.00</w:t>
              </w:r>
            </w:hyperlink>
          </w:p>
        </w:tc>
        <w:tc>
          <w:tcPr>
            <w:tcW w:w="1234" w:type="dxa"/>
            <w:tcBorders>
              <w:bottom w:val="single" w:sz="6" w:space="0" w:color="000000"/>
            </w:tcBorders>
          </w:tcPr>
          <w:p>
            <w:pPr>
              <w:pStyle w:val="TableParagraph"/>
              <w:spacing w:before="30"/>
              <w:ind w:right="39"/>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COMMUNITY</w:t>
            </w:r>
            <w:r>
              <w:rPr>
                <w:spacing w:val="1"/>
                <w:sz w:val="14"/>
              </w:rPr>
              <w:t> </w:t>
            </w:r>
            <w:r>
              <w:rPr>
                <w:spacing w:val="-2"/>
                <w:sz w:val="14"/>
              </w:rPr>
              <w:t>SERVICES:</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698,184.25</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761,241.00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568,639.72</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758,186.00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846,265.00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41"/>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397" w:type="dxa"/>
          </w:tcPr>
          <w:p>
            <w:pPr>
              <w:pStyle w:val="TableParagraph"/>
              <w:spacing w:line="137" w:lineRule="exact"/>
              <w:ind w:left="319"/>
              <w:rPr>
                <w:sz w:val="14"/>
              </w:rPr>
            </w:pPr>
            <w:r>
              <w:rPr>
                <w:spacing w:val="-2"/>
                <w:sz w:val="14"/>
              </w:rPr>
              <w:t>2024-</w:t>
            </w:r>
            <w:r>
              <w:rPr>
                <w:spacing w:val="-5"/>
                <w:sz w:val="14"/>
              </w:rPr>
              <w:t>25</w:t>
            </w:r>
          </w:p>
        </w:tc>
        <w:tc>
          <w:tcPr>
            <w:tcW w:w="1341" w:type="dxa"/>
          </w:tcPr>
          <w:p>
            <w:pPr>
              <w:pStyle w:val="TableParagraph"/>
              <w:spacing w:line="137" w:lineRule="exact"/>
              <w:ind w:left="319"/>
              <w:rPr>
                <w:sz w:val="14"/>
              </w:rPr>
            </w:pPr>
            <w:r>
              <w:rPr>
                <w:spacing w:val="-2"/>
                <w:sz w:val="14"/>
              </w:rPr>
              <w:t>2024-</w:t>
            </w:r>
            <w:r>
              <w:rPr>
                <w:spacing w:val="-5"/>
                <w:sz w:val="14"/>
              </w:rPr>
              <w:t>25</w:t>
            </w: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38944">
                      <wp:simplePos x="0" y="0"/>
                      <wp:positionH relativeFrom="column">
                        <wp:posOffset>0</wp:posOffset>
                      </wp:positionH>
                      <wp:positionV relativeFrom="paragraph">
                        <wp:posOffset>115824</wp:posOffset>
                      </wp:positionV>
                      <wp:extent cx="6858000" cy="9525"/>
                      <wp:effectExtent l="0" t="0" r="0" b="0"/>
                      <wp:wrapNone/>
                      <wp:docPr id="219" name="Group 219"/>
                      <wp:cNvGraphicFramePr>
                        <a:graphicFrameLocks/>
                      </wp:cNvGraphicFramePr>
                      <a:graphic>
                        <a:graphicData uri="http://schemas.microsoft.com/office/word/2010/wordprocessingGroup">
                          <wpg:wgp>
                            <wpg:cNvPr id="219" name="Group 219"/>
                            <wpg:cNvGrpSpPr/>
                            <wpg:grpSpPr>
                              <a:xfrm>
                                <a:off x="0" y="0"/>
                                <a:ext cx="6858000" cy="9525"/>
                                <a:chExt cx="6858000" cy="9525"/>
                              </a:xfrm>
                            </wpg:grpSpPr>
                            <wps:wsp>
                              <wps:cNvPr id="220" name="Graphic 220"/>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21" name="Graphic 221"/>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22" name="Graphic 222"/>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23" name="Graphic 223"/>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24" name="Graphic 224"/>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25" name="Graphic 225"/>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226" name="Graphic 226"/>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20061pt;width:540pt;height:.75pt;mso-position-horizontal-relative:column;mso-position-vertical-relative:paragraph;z-index:-43777536" id="docshapegroup123"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397" w:type="dxa"/>
          </w:tcPr>
          <w:p>
            <w:pPr>
              <w:pStyle w:val="TableParagraph"/>
              <w:spacing w:line="157" w:lineRule="exact"/>
              <w:ind w:left="353"/>
              <w:rPr>
                <w:sz w:val="14"/>
              </w:rPr>
            </w:pPr>
            <w:r>
              <w:rPr>
                <w:spacing w:val="-2"/>
                <w:sz w:val="14"/>
              </w:rPr>
              <w:t>Budget</w:t>
            </w:r>
          </w:p>
        </w:tc>
        <w:tc>
          <w:tcPr>
            <w:tcW w:w="1341" w:type="dxa"/>
          </w:tcPr>
          <w:p>
            <w:pPr>
              <w:pStyle w:val="TableParagraph"/>
              <w:spacing w:line="157" w:lineRule="exact"/>
              <w:ind w:left="380"/>
              <w:rPr>
                <w:sz w:val="14"/>
              </w:rPr>
            </w:pPr>
            <w:r>
              <w:rPr>
                <w:spacing w:val="-2"/>
                <w:sz w:val="14"/>
              </w:rPr>
              <w:t>Actual</w:t>
            </w:r>
          </w:p>
        </w:tc>
        <w:tc>
          <w:tcPr>
            <w:tcW w:w="1468" w:type="dxa"/>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9"/>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GENERAL</w:t>
            </w:r>
            <w:r>
              <w:rPr>
                <w:sz w:val="14"/>
              </w:rPr>
              <w:t> </w:t>
            </w:r>
            <w:r>
              <w:rPr>
                <w:spacing w:val="-2"/>
                <w:sz w:val="14"/>
              </w:rPr>
              <w:t>FUND</w:t>
            </w:r>
            <w:r>
              <w:rPr>
                <w:sz w:val="14"/>
              </w:rPr>
              <w:t> </w:t>
            </w:r>
            <w:r>
              <w:rPr>
                <w:spacing w:val="-2"/>
                <w:sz w:val="14"/>
              </w:rPr>
              <w:t>Revenue</w:t>
            </w:r>
            <w:r>
              <w:rPr>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15,098,273.73</w:t>
            </w:r>
          </w:p>
        </w:tc>
        <w:tc>
          <w:tcPr>
            <w:tcW w:w="1397" w:type="dxa"/>
            <w:tcBorders>
              <w:bottom w:val="single" w:sz="6" w:space="0" w:color="000000"/>
            </w:tcBorders>
          </w:tcPr>
          <w:p>
            <w:pPr>
              <w:pStyle w:val="TableParagraph"/>
              <w:spacing w:before="38"/>
              <w:ind w:right="182"/>
              <w:jc w:val="right"/>
              <w:rPr>
                <w:sz w:val="14"/>
              </w:rPr>
            </w:pPr>
            <w:r>
              <w:rPr>
                <w:spacing w:val="-2"/>
                <w:sz w:val="14"/>
              </w:rPr>
              <w:t>17,910,329.00</w:t>
            </w:r>
          </w:p>
        </w:tc>
        <w:tc>
          <w:tcPr>
            <w:tcW w:w="1341" w:type="dxa"/>
            <w:tcBorders>
              <w:bottom w:val="single" w:sz="6" w:space="0" w:color="000000"/>
            </w:tcBorders>
          </w:tcPr>
          <w:p>
            <w:pPr>
              <w:pStyle w:val="TableParagraph"/>
              <w:spacing w:before="38"/>
              <w:ind w:right="126"/>
              <w:jc w:val="right"/>
              <w:rPr>
                <w:sz w:val="14"/>
              </w:rPr>
            </w:pPr>
            <w:r>
              <w:rPr>
                <w:spacing w:val="-2"/>
                <w:sz w:val="14"/>
              </w:rPr>
              <w:t>12,068,604.79</w:t>
            </w:r>
          </w:p>
        </w:tc>
        <w:tc>
          <w:tcPr>
            <w:tcW w:w="1468" w:type="dxa"/>
            <w:tcBorders>
              <w:bottom w:val="single" w:sz="6" w:space="0" w:color="000000"/>
            </w:tcBorders>
          </w:tcPr>
          <w:p>
            <w:pPr>
              <w:pStyle w:val="TableParagraph"/>
              <w:spacing w:before="38"/>
              <w:ind w:right="197"/>
              <w:jc w:val="right"/>
              <w:rPr>
                <w:sz w:val="14"/>
              </w:rPr>
            </w:pPr>
            <w:r>
              <w:rPr>
                <w:spacing w:val="-2"/>
                <w:sz w:val="14"/>
              </w:rPr>
              <w:t>15,891,474.00</w:t>
            </w:r>
          </w:p>
        </w:tc>
        <w:tc>
          <w:tcPr>
            <w:tcW w:w="1233" w:type="dxa"/>
            <w:tcBorders>
              <w:bottom w:val="single" w:sz="6" w:space="0" w:color="000000"/>
            </w:tcBorders>
          </w:tcPr>
          <w:p>
            <w:pPr>
              <w:pStyle w:val="TableParagraph"/>
              <w:spacing w:before="38"/>
              <w:ind w:right="33"/>
              <w:jc w:val="right"/>
              <w:rPr>
                <w:sz w:val="14"/>
              </w:rPr>
            </w:pPr>
            <w:r>
              <w:rPr>
                <w:spacing w:val="-2"/>
                <w:sz w:val="14"/>
              </w:rPr>
              <w:t>19,317,047.00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GENERAL</w:t>
            </w:r>
            <w:r>
              <w:rPr>
                <w:spacing w:val="1"/>
                <w:sz w:val="14"/>
              </w:rPr>
              <w:t> </w:t>
            </w:r>
            <w:r>
              <w:rPr>
                <w:spacing w:val="-2"/>
                <w:sz w:val="14"/>
              </w:rPr>
              <w:t>FUND</w:t>
            </w:r>
            <w:r>
              <w:rPr>
                <w:spacing w:val="2"/>
                <w:sz w:val="14"/>
              </w:rPr>
              <w:t> </w:t>
            </w:r>
            <w:r>
              <w:rPr>
                <w:spacing w:val="-2"/>
                <w:sz w:val="14"/>
              </w:rPr>
              <w:t>Expenditure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14,088,238.77</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2"/>
                <w:sz w:val="14"/>
              </w:rPr>
              <w:t>17,910,329.00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9,353,139.72</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14,286,248.42</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19,317,047.00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GENERAL</w:t>
            </w:r>
            <w:r>
              <w:rPr>
                <w:spacing w:val="1"/>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1,010,034.96</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2,715,465.07</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1,605,225.58</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81"/>
          <w:footerReference w:type="default" r:id="rId8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850"/>
        <w:gridCol w:w="1895"/>
        <w:gridCol w:w="1502"/>
        <w:gridCol w:w="1397"/>
        <w:gridCol w:w="1341"/>
        <w:gridCol w:w="1468"/>
        <w:gridCol w:w="1233"/>
      </w:tblGrid>
      <w:tr>
        <w:trPr>
          <w:trHeight w:val="154" w:hRule="atLeast"/>
        </w:trPr>
        <w:tc>
          <w:tcPr>
            <w:tcW w:w="3856" w:type="dxa"/>
            <w:gridSpan w:val="3"/>
            <w:vMerge w:val="restart"/>
          </w:tcPr>
          <w:p>
            <w:pPr>
              <w:pStyle w:val="TableParagraph"/>
              <w:rPr>
                <w:rFonts w:ascii="Times New Roman"/>
                <w:sz w:val="12"/>
              </w:rPr>
            </w:pPr>
          </w:p>
        </w:tc>
        <w:tc>
          <w:tcPr>
            <w:tcW w:w="1502" w:type="dxa"/>
          </w:tcPr>
          <w:p>
            <w:pPr>
              <w:pStyle w:val="TableParagraph"/>
              <w:spacing w:line="135" w:lineRule="exact"/>
              <w:ind w:left="423"/>
              <w:rPr>
                <w:sz w:val="14"/>
              </w:rPr>
            </w:pPr>
            <w:r>
              <w:rPr>
                <w:spacing w:val="-2"/>
                <w:sz w:val="14"/>
              </w:rPr>
              <w:t>2023-</w:t>
            </w:r>
            <w:r>
              <w:rPr>
                <w:spacing w:val="-5"/>
                <w:sz w:val="14"/>
              </w:rPr>
              <w:t>24</w:t>
            </w:r>
          </w:p>
        </w:tc>
        <w:tc>
          <w:tcPr>
            <w:tcW w:w="1397" w:type="dxa"/>
          </w:tcPr>
          <w:p>
            <w:pPr>
              <w:pStyle w:val="TableParagraph"/>
              <w:spacing w:line="135" w:lineRule="exact"/>
              <w:ind w:left="319"/>
              <w:rPr>
                <w:sz w:val="14"/>
              </w:rPr>
            </w:pPr>
            <w:r>
              <w:rPr>
                <w:spacing w:val="-2"/>
                <w:sz w:val="14"/>
              </w:rPr>
              <w:t>2024-</w:t>
            </w:r>
            <w:r>
              <w:rPr>
                <w:spacing w:val="-5"/>
                <w:sz w:val="14"/>
              </w:rPr>
              <w:t>25</w:t>
            </w:r>
          </w:p>
        </w:tc>
        <w:tc>
          <w:tcPr>
            <w:tcW w:w="1341" w:type="dxa"/>
          </w:tcPr>
          <w:p>
            <w:pPr>
              <w:pStyle w:val="TableParagraph"/>
              <w:spacing w:line="135" w:lineRule="exact"/>
              <w:ind w:left="319"/>
              <w:rPr>
                <w:sz w:val="14"/>
              </w:rPr>
            </w:pPr>
            <w:r>
              <w:rPr>
                <w:spacing w:val="-2"/>
                <w:sz w:val="14"/>
              </w:rPr>
              <w:t>2024-</w:t>
            </w:r>
            <w:r>
              <w:rPr>
                <w:spacing w:val="-5"/>
                <w:sz w:val="14"/>
              </w:rPr>
              <w:t>25</w:t>
            </w:r>
          </w:p>
        </w:tc>
        <w:tc>
          <w:tcPr>
            <w:tcW w:w="1468" w:type="dxa"/>
          </w:tcPr>
          <w:p>
            <w:pPr>
              <w:pStyle w:val="TableParagraph"/>
              <w:spacing w:line="135" w:lineRule="exact"/>
              <w:ind w:left="375"/>
              <w:rPr>
                <w:sz w:val="14"/>
              </w:rPr>
            </w:pPr>
            <w:r>
              <w:rPr>
                <w:spacing w:val="-2"/>
                <w:sz w:val="14"/>
              </w:rPr>
              <w:t>2024-</w:t>
            </w:r>
            <w:r>
              <w:rPr>
                <w:spacing w:val="-5"/>
                <w:sz w:val="14"/>
              </w:rPr>
              <w:t>25</w:t>
            </w:r>
          </w:p>
        </w:tc>
        <w:tc>
          <w:tcPr>
            <w:tcW w:w="1233" w:type="dxa"/>
          </w:tcPr>
          <w:p>
            <w:pPr>
              <w:pStyle w:val="TableParagraph"/>
              <w:spacing w:line="135" w:lineRule="exact"/>
              <w:ind w:left="304"/>
              <w:rPr>
                <w:sz w:val="14"/>
              </w:rPr>
            </w:pPr>
            <w:r>
              <w:rPr>
                <w:spacing w:val="-2"/>
                <w:sz w:val="14"/>
              </w:rPr>
              <w:t>2025-</w:t>
            </w:r>
            <w:r>
              <w:rPr>
                <w:spacing w:val="-5"/>
                <w:sz w:val="14"/>
              </w:rPr>
              <w:t>26</w:t>
            </w:r>
          </w:p>
        </w:tc>
      </w:tr>
      <w:tr>
        <w:trPr>
          <w:trHeight w:val="159" w:hRule="atLeast"/>
        </w:trPr>
        <w:tc>
          <w:tcPr>
            <w:tcW w:w="3856" w:type="dxa"/>
            <w:gridSpan w:val="3"/>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850" w:type="dxa"/>
            <w:tcBorders>
              <w:bottom w:val="single" w:sz="6" w:space="0" w:color="000000"/>
            </w:tcBorders>
          </w:tcPr>
          <w:p>
            <w:pPr>
              <w:pStyle w:val="TableParagraph"/>
              <w:rPr>
                <w:rFonts w:ascii="Times New Roman"/>
                <w:sz w:val="12"/>
              </w:rPr>
            </w:pPr>
          </w:p>
        </w:tc>
        <w:tc>
          <w:tcPr>
            <w:tcW w:w="1895" w:type="dxa"/>
            <w:tcBorders>
              <w:bottom w:val="single" w:sz="6" w:space="0" w:color="000000"/>
            </w:tcBorders>
          </w:tcPr>
          <w:p>
            <w:pPr>
              <w:pStyle w:val="TableParagraph"/>
              <w:spacing w:line="160" w:lineRule="exact"/>
              <w:ind w:left="125"/>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60" w:lineRule="exact"/>
              <w:ind w:left="485"/>
              <w:rPr>
                <w:sz w:val="14"/>
              </w:rPr>
            </w:pPr>
            <w:r>
              <w:rPr>
                <w:spacing w:val="-2"/>
                <w:sz w:val="14"/>
              </w:rPr>
              <w:t>Actual</w:t>
            </w:r>
          </w:p>
        </w:tc>
        <w:tc>
          <w:tcPr>
            <w:tcW w:w="1397" w:type="dxa"/>
            <w:tcBorders>
              <w:bottom w:val="single" w:sz="6" w:space="0" w:color="000000"/>
            </w:tcBorders>
          </w:tcPr>
          <w:p>
            <w:pPr>
              <w:pStyle w:val="TableParagraph"/>
              <w:spacing w:line="160" w:lineRule="exact"/>
              <w:ind w:left="353"/>
              <w:rPr>
                <w:sz w:val="14"/>
              </w:rPr>
            </w:pPr>
            <w:r>
              <w:rPr>
                <w:spacing w:val="-2"/>
                <w:sz w:val="14"/>
              </w:rPr>
              <w:t>Budget</w:t>
            </w:r>
          </w:p>
        </w:tc>
        <w:tc>
          <w:tcPr>
            <w:tcW w:w="1341" w:type="dxa"/>
            <w:tcBorders>
              <w:bottom w:val="single" w:sz="6" w:space="0" w:color="000000"/>
            </w:tcBorders>
          </w:tcPr>
          <w:p>
            <w:pPr>
              <w:pStyle w:val="TableParagraph"/>
              <w:spacing w:line="160" w:lineRule="exact"/>
              <w:ind w:left="380"/>
              <w:rPr>
                <w:sz w:val="14"/>
              </w:rPr>
            </w:pPr>
            <w:r>
              <w:rPr>
                <w:spacing w:val="-2"/>
                <w:sz w:val="14"/>
              </w:rPr>
              <w:t>Actual</w:t>
            </w:r>
          </w:p>
        </w:tc>
        <w:tc>
          <w:tcPr>
            <w:tcW w:w="1468" w:type="dxa"/>
            <w:tcBorders>
              <w:bottom w:val="single" w:sz="6" w:space="0" w:color="000000"/>
            </w:tcBorders>
          </w:tcPr>
          <w:p>
            <w:pPr>
              <w:pStyle w:val="TableParagraph"/>
              <w:spacing w:line="160"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9"/>
              <w:rPr>
                <w:sz w:val="14"/>
              </w:rPr>
            </w:pPr>
            <w:r>
              <w:rPr>
                <w:spacing w:val="-2"/>
                <w:sz w:val="14"/>
              </w:rPr>
              <w:t>Budget</w:t>
            </w:r>
          </w:p>
        </w:tc>
      </w:tr>
      <w:tr>
        <w:trPr>
          <w:trHeight w:val="320" w:hRule="atLeast"/>
        </w:trPr>
        <w:tc>
          <w:tcPr>
            <w:tcW w:w="1961" w:type="dxa"/>
            <w:gridSpan w:val="2"/>
            <w:tcBorders>
              <w:top w:val="single" w:sz="6" w:space="0" w:color="000000"/>
            </w:tcBorders>
          </w:tcPr>
          <w:p>
            <w:pPr>
              <w:pStyle w:val="TableParagraph"/>
              <w:spacing w:before="31"/>
              <w:rPr>
                <w:b/>
                <w:sz w:val="14"/>
              </w:rPr>
            </w:pPr>
            <w:r>
              <w:rPr>
                <w:b/>
                <w:spacing w:val="-2"/>
                <w:sz w:val="14"/>
              </w:rPr>
              <w:t>RDA</w:t>
            </w:r>
            <w:r>
              <w:rPr>
                <w:b/>
                <w:spacing w:val="-1"/>
                <w:sz w:val="14"/>
              </w:rPr>
              <w:t> </w:t>
            </w:r>
            <w:r>
              <w:rPr>
                <w:b/>
                <w:spacing w:val="-2"/>
                <w:sz w:val="14"/>
              </w:rPr>
              <w:t>GENERAL</w:t>
            </w:r>
            <w:r>
              <w:rPr>
                <w:b/>
                <w:spacing w:val="-1"/>
                <w:sz w:val="14"/>
              </w:rPr>
              <w:t> </w:t>
            </w:r>
            <w:r>
              <w:rPr>
                <w:b/>
                <w:spacing w:val="-4"/>
                <w:sz w:val="14"/>
              </w:rPr>
              <w:t>FUND</w:t>
            </w:r>
          </w:p>
        </w:tc>
        <w:tc>
          <w:tcPr>
            <w:tcW w:w="1895" w:type="dxa"/>
            <w:tcBorders>
              <w:top w:val="single" w:sz="6" w:space="0" w:color="000000"/>
            </w:tcBorders>
          </w:tcPr>
          <w:p>
            <w:pPr>
              <w:pStyle w:val="TableParagraph"/>
              <w:rPr>
                <w:rFonts w:ascii="Times New Roman"/>
                <w:sz w:val="12"/>
              </w:rPr>
            </w:pPr>
          </w:p>
        </w:tc>
        <w:tc>
          <w:tcPr>
            <w:tcW w:w="150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304" w:hRule="atLeast"/>
        </w:trPr>
        <w:tc>
          <w:tcPr>
            <w:tcW w:w="1111" w:type="dxa"/>
          </w:tcPr>
          <w:p>
            <w:pPr>
              <w:pStyle w:val="TableParagraph"/>
              <w:spacing w:before="123"/>
              <w:rPr>
                <w:sz w:val="14"/>
              </w:rPr>
            </w:pPr>
            <w:hyperlink r:id="rId59">
              <w:r>
                <w:rPr>
                  <w:spacing w:val="-2"/>
                  <w:sz w:val="14"/>
                </w:rPr>
                <w:t>21-36-</w:t>
              </w:r>
              <w:r>
                <w:rPr>
                  <w:spacing w:val="-4"/>
                  <w:sz w:val="14"/>
                </w:rPr>
                <w:t>1000</w:t>
              </w:r>
            </w:hyperlink>
          </w:p>
        </w:tc>
        <w:tc>
          <w:tcPr>
            <w:tcW w:w="850" w:type="dxa"/>
          </w:tcPr>
          <w:p>
            <w:pPr>
              <w:pStyle w:val="TableParagraph"/>
              <w:spacing w:before="123"/>
              <w:ind w:left="40"/>
              <w:rPr>
                <w:sz w:val="14"/>
              </w:rPr>
            </w:pPr>
            <w:hyperlink r:id="rId59">
              <w:r>
                <w:rPr>
                  <w:spacing w:val="-2"/>
                  <w:sz w:val="14"/>
                </w:rPr>
                <w:t>INTEREST</w:t>
              </w:r>
            </w:hyperlink>
          </w:p>
        </w:tc>
        <w:tc>
          <w:tcPr>
            <w:tcW w:w="1895" w:type="dxa"/>
          </w:tcPr>
          <w:p>
            <w:pPr>
              <w:pStyle w:val="TableParagraph"/>
              <w:rPr>
                <w:rFonts w:ascii="Times New Roman"/>
                <w:sz w:val="12"/>
              </w:rPr>
            </w:pPr>
          </w:p>
        </w:tc>
        <w:tc>
          <w:tcPr>
            <w:tcW w:w="1502" w:type="dxa"/>
            <w:tcBorders>
              <w:bottom w:val="single" w:sz="6" w:space="0" w:color="000000"/>
            </w:tcBorders>
          </w:tcPr>
          <w:p>
            <w:pPr>
              <w:pStyle w:val="TableParagraph"/>
              <w:spacing w:before="123"/>
              <w:ind w:right="183"/>
              <w:jc w:val="right"/>
              <w:rPr>
                <w:sz w:val="14"/>
              </w:rPr>
            </w:pPr>
            <w:hyperlink r:id="rId60">
              <w:r>
                <w:rPr>
                  <w:spacing w:val="-2"/>
                  <w:sz w:val="14"/>
                </w:rPr>
                <w:t>249,516.60</w:t>
              </w:r>
            </w:hyperlink>
          </w:p>
        </w:tc>
        <w:tc>
          <w:tcPr>
            <w:tcW w:w="1397" w:type="dxa"/>
            <w:tcBorders>
              <w:bottom w:val="single" w:sz="6" w:space="0" w:color="000000"/>
            </w:tcBorders>
          </w:tcPr>
          <w:p>
            <w:pPr>
              <w:pStyle w:val="TableParagraph"/>
              <w:spacing w:before="123"/>
              <w:ind w:right="182"/>
              <w:jc w:val="right"/>
              <w:rPr>
                <w:sz w:val="14"/>
              </w:rPr>
            </w:pPr>
            <w:hyperlink r:id="rId61">
              <w:r>
                <w:rPr>
                  <w:spacing w:val="-2"/>
                  <w:sz w:val="14"/>
                </w:rPr>
                <w:t>220,000.00</w:t>
              </w:r>
            </w:hyperlink>
          </w:p>
        </w:tc>
        <w:tc>
          <w:tcPr>
            <w:tcW w:w="1341" w:type="dxa"/>
            <w:tcBorders>
              <w:bottom w:val="single" w:sz="6" w:space="0" w:color="000000"/>
            </w:tcBorders>
          </w:tcPr>
          <w:p>
            <w:pPr>
              <w:pStyle w:val="TableParagraph"/>
              <w:spacing w:before="123"/>
              <w:ind w:right="126"/>
              <w:jc w:val="right"/>
              <w:rPr>
                <w:sz w:val="14"/>
              </w:rPr>
            </w:pPr>
            <w:hyperlink r:id="rId62">
              <w:r>
                <w:rPr>
                  <w:spacing w:val="-2"/>
                  <w:sz w:val="14"/>
                </w:rPr>
                <w:t>202,226.73</w:t>
              </w:r>
            </w:hyperlink>
          </w:p>
        </w:tc>
        <w:tc>
          <w:tcPr>
            <w:tcW w:w="1468" w:type="dxa"/>
            <w:tcBorders>
              <w:bottom w:val="single" w:sz="6" w:space="0" w:color="000000"/>
            </w:tcBorders>
          </w:tcPr>
          <w:p>
            <w:pPr>
              <w:pStyle w:val="TableParagraph"/>
              <w:spacing w:before="123"/>
              <w:ind w:right="197"/>
              <w:jc w:val="right"/>
              <w:rPr>
                <w:sz w:val="14"/>
              </w:rPr>
            </w:pPr>
            <w:hyperlink r:id="rId63">
              <w:r>
                <w:rPr>
                  <w:spacing w:val="-2"/>
                  <w:sz w:val="14"/>
                </w:rPr>
                <w:t>269,636.00</w:t>
              </w:r>
            </w:hyperlink>
          </w:p>
        </w:tc>
        <w:tc>
          <w:tcPr>
            <w:tcW w:w="1233" w:type="dxa"/>
            <w:tcBorders>
              <w:bottom w:val="single" w:sz="6" w:space="0" w:color="000000"/>
            </w:tcBorders>
          </w:tcPr>
          <w:p>
            <w:pPr>
              <w:pStyle w:val="TableParagraph"/>
              <w:spacing w:before="123"/>
              <w:ind w:right="33"/>
              <w:jc w:val="right"/>
              <w:rPr>
                <w:sz w:val="14"/>
              </w:rPr>
            </w:pPr>
            <w:hyperlink r:id="rId64">
              <w:r>
                <w:rPr>
                  <w:spacing w:val="-2"/>
                  <w:sz w:val="14"/>
                </w:rPr>
                <w:t>220,000.00</w:t>
              </w:r>
            </w:hyperlink>
          </w:p>
        </w:tc>
      </w:tr>
      <w:tr>
        <w:trPr>
          <w:trHeight w:val="398" w:hRule="atLeast"/>
        </w:trPr>
        <w:tc>
          <w:tcPr>
            <w:tcW w:w="1111" w:type="dxa"/>
          </w:tcPr>
          <w:p>
            <w:pPr>
              <w:pStyle w:val="TableParagraph"/>
              <w:spacing w:before="56"/>
              <w:rPr>
                <w:sz w:val="14"/>
              </w:rPr>
            </w:pPr>
          </w:p>
          <w:p>
            <w:pPr>
              <w:pStyle w:val="TableParagraph"/>
              <w:ind w:left="269"/>
              <w:rPr>
                <w:sz w:val="14"/>
              </w:rPr>
            </w:pPr>
            <w:r>
              <w:rPr>
                <w:sz w:val="14"/>
              </w:rPr>
              <w:t>Total</w:t>
            </w:r>
            <w:r>
              <w:rPr>
                <w:spacing w:val="-8"/>
                <w:sz w:val="14"/>
              </w:rPr>
              <w:t> </w:t>
            </w:r>
            <w:r>
              <w:rPr>
                <w:spacing w:val="-10"/>
                <w:sz w:val="14"/>
              </w:rPr>
              <w:t>:</w:t>
            </w:r>
          </w:p>
        </w:tc>
        <w:tc>
          <w:tcPr>
            <w:tcW w:w="850" w:type="dxa"/>
          </w:tcPr>
          <w:p>
            <w:pPr>
              <w:pStyle w:val="TableParagraph"/>
              <w:rPr>
                <w:rFonts w:ascii="Times New Roman"/>
                <w:sz w:val="12"/>
              </w:rPr>
            </w:pPr>
          </w:p>
        </w:tc>
        <w:tc>
          <w:tcPr>
            <w:tcW w:w="1895" w:type="dxa"/>
          </w:tcPr>
          <w:p>
            <w:pPr>
              <w:pStyle w:val="TableParagraph"/>
              <w:rPr>
                <w:rFonts w:ascii="Times New Roman"/>
                <w:sz w:val="12"/>
              </w:rPr>
            </w:pP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249,516.60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2"/>
                <w:sz w:val="14"/>
              </w:rPr>
              <w:t>220,000.00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202,226.73</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269,636.00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220,000.00</w:t>
            </w:r>
          </w:p>
        </w:tc>
      </w:tr>
      <w:tr>
        <w:trPr>
          <w:trHeight w:val="414" w:hRule="atLeast"/>
        </w:trPr>
        <w:tc>
          <w:tcPr>
            <w:tcW w:w="1111" w:type="dxa"/>
          </w:tcPr>
          <w:p>
            <w:pPr>
              <w:pStyle w:val="TableParagraph"/>
              <w:spacing w:before="56"/>
              <w:rPr>
                <w:sz w:val="14"/>
              </w:rPr>
            </w:pPr>
          </w:p>
          <w:p>
            <w:pPr>
              <w:pStyle w:val="TableParagraph"/>
              <w:rPr>
                <w:b/>
                <w:sz w:val="14"/>
              </w:rPr>
            </w:pPr>
            <w:r>
              <w:rPr>
                <w:b/>
                <w:sz w:val="14"/>
              </w:rPr>
              <w:t>RDA</w:t>
            </w:r>
            <w:r>
              <w:rPr>
                <w:b/>
                <w:spacing w:val="-8"/>
                <w:sz w:val="14"/>
              </w:rPr>
              <w:t> </w:t>
            </w:r>
            <w:r>
              <w:rPr>
                <w:b/>
                <w:spacing w:val="-2"/>
                <w:sz w:val="14"/>
              </w:rPr>
              <w:t>REVENUE</w:t>
            </w:r>
          </w:p>
        </w:tc>
        <w:tc>
          <w:tcPr>
            <w:tcW w:w="850" w:type="dxa"/>
          </w:tcPr>
          <w:p>
            <w:pPr>
              <w:pStyle w:val="TableParagraph"/>
              <w:rPr>
                <w:rFonts w:ascii="Times New Roman"/>
                <w:sz w:val="12"/>
              </w:rPr>
            </w:pPr>
          </w:p>
        </w:tc>
        <w:tc>
          <w:tcPr>
            <w:tcW w:w="1895" w:type="dxa"/>
          </w:tcPr>
          <w:p>
            <w:pPr>
              <w:pStyle w:val="TableParagraph"/>
              <w:rPr>
                <w:rFonts w:ascii="Times New Roman"/>
                <w:sz w:val="12"/>
              </w:rPr>
            </w:pPr>
          </w:p>
        </w:tc>
        <w:tc>
          <w:tcPr>
            <w:tcW w:w="150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21-39-</w:t>
              </w:r>
              <w:r>
                <w:rPr>
                  <w:spacing w:val="-4"/>
                  <w:sz w:val="14"/>
                </w:rPr>
                <w:t>9000</w:t>
              </w:r>
            </w:hyperlink>
          </w:p>
        </w:tc>
        <w:tc>
          <w:tcPr>
            <w:tcW w:w="2745" w:type="dxa"/>
            <w:gridSpan w:val="2"/>
          </w:tcPr>
          <w:p>
            <w:pPr>
              <w:pStyle w:val="TableParagraph"/>
              <w:spacing w:before="30"/>
              <w:ind w:left="40"/>
              <w:rPr>
                <w:sz w:val="14"/>
              </w:rPr>
            </w:pPr>
            <w:hyperlink r:id="rId59">
              <w:r>
                <w:rPr>
                  <w:spacing w:val="-2"/>
                  <w:sz w:val="14"/>
                </w:rPr>
                <w:t>SUNDRY</w:t>
              </w:r>
              <w:r>
                <w:rPr>
                  <w:spacing w:val="-1"/>
                  <w:sz w:val="14"/>
                </w:rPr>
                <w:t> </w:t>
              </w:r>
              <w:r>
                <w:rPr>
                  <w:spacing w:val="-2"/>
                  <w:sz w:val="14"/>
                </w:rPr>
                <w:t>REVENUES</w:t>
              </w:r>
            </w:hyperlink>
          </w:p>
        </w:tc>
        <w:tc>
          <w:tcPr>
            <w:tcW w:w="1502" w:type="dxa"/>
            <w:tcBorders>
              <w:bottom w:val="single" w:sz="6" w:space="0" w:color="000000"/>
            </w:tcBorders>
          </w:tcPr>
          <w:p>
            <w:pPr>
              <w:pStyle w:val="TableParagraph"/>
              <w:spacing w:before="30"/>
              <w:ind w:right="183"/>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182"/>
              <w:jc w:val="right"/>
              <w:rPr>
                <w:sz w:val="14"/>
              </w:rPr>
            </w:pPr>
            <w:hyperlink r:id="rId61">
              <w:r>
                <w:rPr>
                  <w:spacing w:val="-5"/>
                  <w:sz w:val="14"/>
                </w:rPr>
                <w:t>.00</w:t>
              </w:r>
            </w:hyperlink>
          </w:p>
        </w:tc>
        <w:tc>
          <w:tcPr>
            <w:tcW w:w="1341" w:type="dxa"/>
            <w:tcBorders>
              <w:bottom w:val="single" w:sz="6" w:space="0" w:color="000000"/>
            </w:tcBorders>
          </w:tcPr>
          <w:p>
            <w:pPr>
              <w:pStyle w:val="TableParagraph"/>
              <w:spacing w:before="30"/>
              <w:ind w:right="126"/>
              <w:jc w:val="right"/>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7"/>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3"/>
              <w:jc w:val="right"/>
              <w:rPr>
                <w:sz w:val="14"/>
              </w:rPr>
            </w:pPr>
            <w:hyperlink r:id="rId64">
              <w:r>
                <w:rPr>
                  <w:spacing w:val="-2"/>
                  <w:sz w:val="14"/>
                </w:rPr>
                <w:t>76,550.00</w:t>
              </w:r>
            </w:hyperlink>
          </w:p>
        </w:tc>
      </w:tr>
      <w:tr>
        <w:trPr>
          <w:trHeight w:val="398" w:hRule="atLeast"/>
        </w:trPr>
        <w:tc>
          <w:tcPr>
            <w:tcW w:w="1961"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z w:val="14"/>
              </w:rPr>
              <w:t>RDA</w:t>
            </w:r>
            <w:r>
              <w:rPr>
                <w:spacing w:val="-7"/>
                <w:sz w:val="14"/>
              </w:rPr>
              <w:t> </w:t>
            </w:r>
            <w:r>
              <w:rPr>
                <w:spacing w:val="-2"/>
                <w:sz w:val="14"/>
              </w:rPr>
              <w:t>REVENUE:</w:t>
            </w:r>
          </w:p>
        </w:tc>
        <w:tc>
          <w:tcPr>
            <w:tcW w:w="1895" w:type="dxa"/>
          </w:tcPr>
          <w:p>
            <w:pPr>
              <w:pStyle w:val="TableParagraph"/>
              <w:rPr>
                <w:rFonts w:ascii="Times New Roman"/>
                <w:sz w:val="12"/>
              </w:rPr>
            </w:pP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76,550.00</w:t>
            </w:r>
          </w:p>
        </w:tc>
      </w:tr>
    </w:tbl>
    <w:p>
      <w:pPr>
        <w:pStyle w:val="TableParagraph"/>
        <w:spacing w:after="0"/>
        <w:jc w:val="right"/>
        <w:rPr>
          <w:sz w:val="14"/>
        </w:rPr>
        <w:sectPr>
          <w:headerReference w:type="default" r:id="rId83"/>
          <w:footerReference w:type="default" r:id="rId8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9"/>
        <w:gridCol w:w="2739"/>
        <w:gridCol w:w="1503"/>
        <w:gridCol w:w="1398"/>
        <w:gridCol w:w="1342"/>
        <w:gridCol w:w="1469"/>
        <w:gridCol w:w="1234"/>
      </w:tblGrid>
      <w:tr>
        <w:trPr>
          <w:trHeight w:val="154" w:hRule="atLeast"/>
        </w:trPr>
        <w:tc>
          <w:tcPr>
            <w:tcW w:w="3858" w:type="dxa"/>
            <w:gridSpan w:val="2"/>
            <w:vMerge w:val="restart"/>
          </w:tcPr>
          <w:p>
            <w:pPr>
              <w:pStyle w:val="TableParagraph"/>
              <w:rPr>
                <w:rFonts w:ascii="Times New Roman"/>
                <w:sz w:val="12"/>
              </w:rPr>
            </w:pPr>
          </w:p>
        </w:tc>
        <w:tc>
          <w:tcPr>
            <w:tcW w:w="1503" w:type="dxa"/>
          </w:tcPr>
          <w:p>
            <w:pPr>
              <w:pStyle w:val="TableParagraph"/>
              <w:spacing w:line="135" w:lineRule="exact"/>
              <w:ind w:left="421"/>
              <w:rPr>
                <w:sz w:val="14"/>
              </w:rPr>
            </w:pPr>
            <w:r>
              <w:rPr>
                <w:spacing w:val="-2"/>
                <w:sz w:val="14"/>
              </w:rPr>
              <w:t>2023-</w:t>
            </w:r>
            <w:r>
              <w:rPr>
                <w:spacing w:val="-5"/>
                <w:sz w:val="14"/>
              </w:rPr>
              <w:t>24</w:t>
            </w:r>
          </w:p>
        </w:tc>
        <w:tc>
          <w:tcPr>
            <w:tcW w:w="1398" w:type="dxa"/>
          </w:tcPr>
          <w:p>
            <w:pPr>
              <w:pStyle w:val="TableParagraph"/>
              <w:spacing w:line="135" w:lineRule="exact"/>
              <w:ind w:left="316"/>
              <w:rPr>
                <w:sz w:val="14"/>
              </w:rPr>
            </w:pPr>
            <w:r>
              <w:rPr>
                <w:spacing w:val="-2"/>
                <w:sz w:val="14"/>
              </w:rPr>
              <w:t>2024-</w:t>
            </w:r>
            <w:r>
              <w:rPr>
                <w:spacing w:val="-5"/>
                <w:sz w:val="14"/>
              </w:rPr>
              <w:t>25</w:t>
            </w:r>
          </w:p>
        </w:tc>
        <w:tc>
          <w:tcPr>
            <w:tcW w:w="1342" w:type="dxa"/>
          </w:tcPr>
          <w:p>
            <w:pPr>
              <w:pStyle w:val="TableParagraph"/>
              <w:spacing w:line="135" w:lineRule="exact"/>
              <w:ind w:left="315"/>
              <w:rPr>
                <w:sz w:val="14"/>
              </w:rPr>
            </w:pPr>
            <w:r>
              <w:rPr>
                <w:spacing w:val="-2"/>
                <w:sz w:val="14"/>
              </w:rPr>
              <w:t>2024-</w:t>
            </w:r>
            <w:r>
              <w:rPr>
                <w:spacing w:val="-5"/>
                <w:sz w:val="14"/>
              </w:rPr>
              <w:t>25</w:t>
            </w:r>
          </w:p>
        </w:tc>
        <w:tc>
          <w:tcPr>
            <w:tcW w:w="1469" w:type="dxa"/>
          </w:tcPr>
          <w:p>
            <w:pPr>
              <w:pStyle w:val="TableParagraph"/>
              <w:spacing w:line="135" w:lineRule="exact"/>
              <w:ind w:left="370"/>
              <w:rPr>
                <w:sz w:val="14"/>
              </w:rPr>
            </w:pPr>
            <w:r>
              <w:rPr>
                <w:spacing w:val="-2"/>
                <w:sz w:val="14"/>
              </w:rPr>
              <w:t>2024-</w:t>
            </w:r>
            <w:r>
              <w:rPr>
                <w:spacing w:val="-5"/>
                <w:sz w:val="14"/>
              </w:rPr>
              <w:t>25</w:t>
            </w:r>
          </w:p>
        </w:tc>
        <w:tc>
          <w:tcPr>
            <w:tcW w:w="1234" w:type="dxa"/>
          </w:tcPr>
          <w:p>
            <w:pPr>
              <w:pStyle w:val="TableParagraph"/>
              <w:spacing w:line="135" w:lineRule="exact"/>
              <w:ind w:left="298"/>
              <w:rPr>
                <w:sz w:val="14"/>
              </w:rPr>
            </w:pPr>
            <w:r>
              <w:rPr>
                <w:spacing w:val="-2"/>
                <w:sz w:val="14"/>
              </w:rPr>
              <w:t>2025-</w:t>
            </w:r>
            <w:r>
              <w:rPr>
                <w:spacing w:val="-5"/>
                <w:sz w:val="14"/>
              </w:rPr>
              <w:t>26</w:t>
            </w:r>
          </w:p>
        </w:tc>
      </w:tr>
      <w:tr>
        <w:trPr>
          <w:trHeight w:val="159" w:hRule="atLeast"/>
        </w:trPr>
        <w:tc>
          <w:tcPr>
            <w:tcW w:w="3858" w:type="dxa"/>
            <w:gridSpan w:val="2"/>
            <w:vMerge/>
            <w:tcBorders>
              <w:top w:val="nil"/>
            </w:tcBorders>
          </w:tcPr>
          <w:p>
            <w:pPr>
              <w:rPr>
                <w:sz w:val="2"/>
                <w:szCs w:val="2"/>
              </w:rPr>
            </w:pPr>
          </w:p>
        </w:tc>
        <w:tc>
          <w:tcPr>
            <w:tcW w:w="1503" w:type="dxa"/>
          </w:tcPr>
          <w:p>
            <w:pPr>
              <w:pStyle w:val="TableParagraph"/>
              <w:spacing w:line="139" w:lineRule="exact"/>
              <w:ind w:left="375"/>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39"/>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8"/>
              <w:rPr>
                <w:sz w:val="14"/>
              </w:rPr>
            </w:pPr>
            <w:r>
              <w:rPr>
                <w:sz w:val="14"/>
              </w:rPr>
              <w:t>Future</w:t>
            </w:r>
            <w:r>
              <w:rPr>
                <w:spacing w:val="-10"/>
                <w:sz w:val="14"/>
              </w:rPr>
              <w:t> </w:t>
            </w:r>
            <w:r>
              <w:rPr>
                <w:spacing w:val="-4"/>
                <w:sz w:val="14"/>
              </w:rPr>
              <w:t>year</w:t>
            </w:r>
          </w:p>
        </w:tc>
      </w:tr>
      <w:tr>
        <w:trPr>
          <w:trHeight w:val="184" w:hRule="atLeast"/>
        </w:trPr>
        <w:tc>
          <w:tcPr>
            <w:tcW w:w="1119"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39" w:type="dxa"/>
            <w:tcBorders>
              <w:bottom w:val="single" w:sz="6" w:space="0" w:color="000000"/>
            </w:tcBorders>
          </w:tcPr>
          <w:p>
            <w:pPr>
              <w:pStyle w:val="TableParagraph"/>
              <w:spacing w:line="160" w:lineRule="exact"/>
              <w:ind w:right="8"/>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3"/>
              <w:rPr>
                <w:sz w:val="14"/>
              </w:rPr>
            </w:pPr>
            <w:r>
              <w:rPr>
                <w:spacing w:val="-2"/>
                <w:sz w:val="14"/>
              </w:rPr>
              <w:t>Actual</w:t>
            </w:r>
          </w:p>
        </w:tc>
        <w:tc>
          <w:tcPr>
            <w:tcW w:w="1398" w:type="dxa"/>
            <w:tcBorders>
              <w:bottom w:val="single" w:sz="6" w:space="0" w:color="000000"/>
            </w:tcBorders>
          </w:tcPr>
          <w:p>
            <w:pPr>
              <w:pStyle w:val="TableParagraph"/>
              <w:spacing w:line="160" w:lineRule="exact"/>
              <w:ind w:left="350"/>
              <w:rPr>
                <w:sz w:val="14"/>
              </w:rPr>
            </w:pPr>
            <w:r>
              <w:rPr>
                <w:spacing w:val="-2"/>
                <w:sz w:val="14"/>
              </w:rPr>
              <w:t>Budget</w:t>
            </w:r>
          </w:p>
        </w:tc>
        <w:tc>
          <w:tcPr>
            <w:tcW w:w="1342" w:type="dxa"/>
            <w:tcBorders>
              <w:bottom w:val="single" w:sz="6" w:space="0" w:color="000000"/>
            </w:tcBorders>
          </w:tcPr>
          <w:p>
            <w:pPr>
              <w:pStyle w:val="TableParagraph"/>
              <w:spacing w:line="160" w:lineRule="exact"/>
              <w:ind w:left="376"/>
              <w:rPr>
                <w:sz w:val="14"/>
              </w:rPr>
            </w:pPr>
            <w:r>
              <w:rPr>
                <w:spacing w:val="-2"/>
                <w:sz w:val="14"/>
              </w:rPr>
              <w:t>Actual</w:t>
            </w:r>
          </w:p>
        </w:tc>
        <w:tc>
          <w:tcPr>
            <w:tcW w:w="1469" w:type="dxa"/>
            <w:tcBorders>
              <w:bottom w:val="single" w:sz="6" w:space="0" w:color="000000"/>
            </w:tcBorders>
          </w:tcPr>
          <w:p>
            <w:pPr>
              <w:pStyle w:val="TableParagraph"/>
              <w:spacing w:line="160" w:lineRule="exact"/>
              <w:ind w:left="127"/>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3"/>
              <w:rPr>
                <w:sz w:val="14"/>
              </w:rPr>
            </w:pPr>
            <w:r>
              <w:rPr>
                <w:spacing w:val="-2"/>
                <w:sz w:val="14"/>
              </w:rPr>
              <w:t>Budget</w:t>
            </w:r>
          </w:p>
        </w:tc>
      </w:tr>
      <w:tr>
        <w:trPr>
          <w:trHeight w:val="455" w:hRule="atLeast"/>
        </w:trPr>
        <w:tc>
          <w:tcPr>
            <w:tcW w:w="1119" w:type="dxa"/>
            <w:tcBorders>
              <w:top w:val="single" w:sz="6" w:space="0" w:color="000000"/>
            </w:tcBorders>
          </w:tcPr>
          <w:p>
            <w:pPr>
              <w:pStyle w:val="TableParagraph"/>
              <w:spacing w:before="31"/>
              <w:rPr>
                <w:b/>
                <w:sz w:val="14"/>
              </w:rPr>
            </w:pPr>
            <w:r>
              <w:rPr>
                <w:b/>
                <w:sz w:val="14"/>
              </w:rPr>
              <w:t>RDA</w:t>
            </w:r>
            <w:r>
              <w:rPr>
                <w:b/>
                <w:spacing w:val="-8"/>
                <w:sz w:val="14"/>
              </w:rPr>
              <w:t> </w:t>
            </w:r>
            <w:r>
              <w:rPr>
                <w:b/>
                <w:spacing w:val="-2"/>
                <w:sz w:val="14"/>
              </w:rPr>
              <w:t>EXPENSES</w:t>
            </w:r>
          </w:p>
          <w:p>
            <w:pPr>
              <w:pStyle w:val="TableParagraph"/>
              <w:spacing w:before="66"/>
              <w:rPr>
                <w:sz w:val="14"/>
              </w:rPr>
            </w:pPr>
            <w:hyperlink r:id="rId59">
              <w:r>
                <w:rPr>
                  <w:spacing w:val="-2"/>
                  <w:sz w:val="14"/>
                </w:rPr>
                <w:t>21-40-</w:t>
              </w:r>
              <w:r>
                <w:rPr>
                  <w:spacing w:val="-4"/>
                  <w:sz w:val="14"/>
                </w:rPr>
                <w:t>2000</w:t>
              </w:r>
            </w:hyperlink>
          </w:p>
        </w:tc>
        <w:tc>
          <w:tcPr>
            <w:tcW w:w="2739" w:type="dxa"/>
            <w:tcBorders>
              <w:top w:val="single" w:sz="6" w:space="0" w:color="000000"/>
            </w:tcBorders>
          </w:tcPr>
          <w:p>
            <w:pPr>
              <w:pStyle w:val="TableParagraph"/>
              <w:spacing w:before="97"/>
              <w:rPr>
                <w:sz w:val="14"/>
              </w:rPr>
            </w:pPr>
          </w:p>
          <w:p>
            <w:pPr>
              <w:pStyle w:val="TableParagraph"/>
              <w:ind w:left="32"/>
              <w:rPr>
                <w:sz w:val="14"/>
              </w:rPr>
            </w:pPr>
            <w:hyperlink r:id="rId59">
              <w:r>
                <w:rPr>
                  <w:spacing w:val="-2"/>
                  <w:sz w:val="14"/>
                </w:rPr>
                <w:t>BUSINESS</w:t>
              </w:r>
              <w:r>
                <w:rPr>
                  <w:spacing w:val="-1"/>
                  <w:sz w:val="14"/>
                </w:rPr>
                <w:t> </w:t>
              </w:r>
              <w:r>
                <w:rPr>
                  <w:spacing w:val="-2"/>
                  <w:sz w:val="14"/>
                </w:rPr>
                <w:t>&amp;</w:t>
              </w:r>
              <w:r>
                <w:rPr>
                  <w:sz w:val="14"/>
                </w:rPr>
                <w:t> </w:t>
              </w:r>
              <w:r>
                <w:rPr>
                  <w:spacing w:val="-2"/>
                  <w:sz w:val="14"/>
                </w:rPr>
                <w:t>ECONOMIC</w:t>
              </w:r>
              <w:r>
                <w:rPr>
                  <w:sz w:val="14"/>
                </w:rPr>
                <w:t> </w:t>
              </w:r>
              <w:r>
                <w:rPr>
                  <w:spacing w:val="-2"/>
                  <w:sz w:val="14"/>
                </w:rPr>
                <w:t>DEVELOPMNT</w:t>
              </w:r>
            </w:hyperlink>
          </w:p>
        </w:tc>
        <w:tc>
          <w:tcPr>
            <w:tcW w:w="1503" w:type="dxa"/>
            <w:tcBorders>
              <w:top w:val="single" w:sz="6" w:space="0" w:color="000000"/>
            </w:tcBorders>
          </w:tcPr>
          <w:p>
            <w:pPr>
              <w:pStyle w:val="TableParagraph"/>
              <w:spacing w:before="97"/>
              <w:rPr>
                <w:sz w:val="14"/>
              </w:rPr>
            </w:pPr>
          </w:p>
          <w:p>
            <w:pPr>
              <w:pStyle w:val="TableParagraph"/>
              <w:ind w:right="186"/>
              <w:jc w:val="right"/>
              <w:rPr>
                <w:sz w:val="14"/>
              </w:rPr>
            </w:pPr>
            <w:hyperlink r:id="rId60">
              <w:r>
                <w:rPr>
                  <w:spacing w:val="-5"/>
                  <w:sz w:val="14"/>
                </w:rPr>
                <w:t>.00</w:t>
              </w:r>
            </w:hyperlink>
          </w:p>
        </w:tc>
        <w:tc>
          <w:tcPr>
            <w:tcW w:w="1398" w:type="dxa"/>
            <w:tcBorders>
              <w:top w:val="single" w:sz="6" w:space="0" w:color="000000"/>
            </w:tcBorders>
          </w:tcPr>
          <w:p>
            <w:pPr>
              <w:pStyle w:val="TableParagraph"/>
              <w:spacing w:before="97"/>
              <w:rPr>
                <w:sz w:val="14"/>
              </w:rPr>
            </w:pPr>
          </w:p>
          <w:p>
            <w:pPr>
              <w:pStyle w:val="TableParagraph"/>
              <w:ind w:right="186"/>
              <w:jc w:val="right"/>
              <w:rPr>
                <w:sz w:val="14"/>
              </w:rPr>
            </w:pPr>
            <w:hyperlink r:id="rId61">
              <w:r>
                <w:rPr>
                  <w:spacing w:val="-2"/>
                  <w:sz w:val="14"/>
                </w:rPr>
                <w:t>5,000.00</w:t>
              </w:r>
            </w:hyperlink>
          </w:p>
        </w:tc>
        <w:tc>
          <w:tcPr>
            <w:tcW w:w="1342" w:type="dxa"/>
            <w:tcBorders>
              <w:top w:val="single" w:sz="6" w:space="0" w:color="000000"/>
            </w:tcBorders>
          </w:tcPr>
          <w:p>
            <w:pPr>
              <w:pStyle w:val="TableParagraph"/>
              <w:spacing w:before="97"/>
              <w:rPr>
                <w:sz w:val="14"/>
              </w:rPr>
            </w:pPr>
          </w:p>
          <w:p>
            <w:pPr>
              <w:pStyle w:val="TableParagraph"/>
              <w:ind w:right="131"/>
              <w:jc w:val="right"/>
              <w:rPr>
                <w:sz w:val="14"/>
              </w:rPr>
            </w:pPr>
            <w:hyperlink r:id="rId62">
              <w:r>
                <w:rPr>
                  <w:spacing w:val="-5"/>
                  <w:sz w:val="14"/>
                </w:rPr>
                <w:t>.00</w:t>
              </w:r>
            </w:hyperlink>
          </w:p>
        </w:tc>
        <w:tc>
          <w:tcPr>
            <w:tcW w:w="1469" w:type="dxa"/>
            <w:tcBorders>
              <w:top w:val="single" w:sz="6" w:space="0" w:color="000000"/>
            </w:tcBorders>
          </w:tcPr>
          <w:p>
            <w:pPr>
              <w:pStyle w:val="TableParagraph"/>
              <w:spacing w:before="97"/>
              <w:rPr>
                <w:sz w:val="14"/>
              </w:rPr>
            </w:pPr>
          </w:p>
          <w:p>
            <w:pPr>
              <w:pStyle w:val="TableParagraph"/>
              <w:ind w:right="203"/>
              <w:jc w:val="right"/>
              <w:rPr>
                <w:sz w:val="14"/>
              </w:rPr>
            </w:pPr>
            <w:hyperlink r:id="rId63">
              <w:r>
                <w:rPr>
                  <w:spacing w:val="-5"/>
                  <w:sz w:val="14"/>
                </w:rPr>
                <w:t>.00</w:t>
              </w:r>
            </w:hyperlink>
          </w:p>
        </w:tc>
        <w:tc>
          <w:tcPr>
            <w:tcW w:w="1234" w:type="dxa"/>
            <w:tcBorders>
              <w:top w:val="single" w:sz="6" w:space="0" w:color="000000"/>
            </w:tcBorders>
          </w:tcPr>
          <w:p>
            <w:pPr>
              <w:pStyle w:val="TableParagraph"/>
              <w:spacing w:before="97"/>
              <w:rPr>
                <w:sz w:val="14"/>
              </w:rPr>
            </w:pPr>
          </w:p>
          <w:p>
            <w:pPr>
              <w:pStyle w:val="TableParagraph"/>
              <w:ind w:right="40"/>
              <w:jc w:val="right"/>
              <w:rPr>
                <w:sz w:val="14"/>
              </w:rPr>
            </w:pPr>
            <w:hyperlink r:id="rId64">
              <w:r>
                <w:rPr>
                  <w:spacing w:val="-2"/>
                  <w:sz w:val="14"/>
                </w:rPr>
                <w:t>5,000.00</w:t>
              </w:r>
            </w:hyperlink>
          </w:p>
        </w:tc>
      </w:tr>
      <w:tr>
        <w:trPr>
          <w:trHeight w:val="547" w:hRule="atLeast"/>
        </w:trPr>
        <w:tc>
          <w:tcPr>
            <w:tcW w:w="3858"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pacing w:val="-2"/>
                <w:sz w:val="14"/>
              </w:rPr>
              <w:t>Activities,</w:t>
            </w:r>
            <w:r>
              <w:rPr>
                <w:spacing w:val="7"/>
                <w:sz w:val="14"/>
              </w:rPr>
              <w:t> </w:t>
            </w:r>
            <w:r>
              <w:rPr>
                <w:spacing w:val="-2"/>
                <w:sz w:val="14"/>
              </w:rPr>
              <w:t>meetings,</w:t>
            </w:r>
            <w:r>
              <w:rPr>
                <w:spacing w:val="7"/>
                <w:sz w:val="14"/>
              </w:rPr>
              <w:t> </w:t>
            </w:r>
            <w:r>
              <w:rPr>
                <w:spacing w:val="-4"/>
                <w:sz w:val="14"/>
              </w:rPr>
              <w:t>etc.</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9" w:type="dxa"/>
          </w:tcPr>
          <w:p>
            <w:pPr>
              <w:pStyle w:val="TableParagraph"/>
              <w:spacing w:before="123"/>
              <w:rPr>
                <w:sz w:val="14"/>
              </w:rPr>
            </w:pPr>
            <w:hyperlink r:id="rId59">
              <w:r>
                <w:rPr>
                  <w:spacing w:val="-2"/>
                  <w:sz w:val="14"/>
                </w:rPr>
                <w:t>21-40-</w:t>
              </w:r>
              <w:r>
                <w:rPr>
                  <w:spacing w:val="-4"/>
                  <w:sz w:val="14"/>
                </w:rPr>
                <w:t>2100</w:t>
              </w:r>
            </w:hyperlink>
          </w:p>
        </w:tc>
        <w:tc>
          <w:tcPr>
            <w:tcW w:w="2739" w:type="dxa"/>
          </w:tcPr>
          <w:p>
            <w:pPr>
              <w:pStyle w:val="TableParagraph"/>
              <w:spacing w:before="123"/>
              <w:ind w:left="32"/>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503" w:type="dxa"/>
          </w:tcPr>
          <w:p>
            <w:pPr>
              <w:pStyle w:val="TableParagraph"/>
              <w:spacing w:before="123"/>
              <w:ind w:right="186"/>
              <w:jc w:val="right"/>
              <w:rPr>
                <w:sz w:val="14"/>
              </w:rPr>
            </w:pPr>
            <w:hyperlink r:id="rId60">
              <w:r>
                <w:rPr>
                  <w:spacing w:val="-2"/>
                  <w:sz w:val="14"/>
                </w:rPr>
                <w:t>600.00</w:t>
              </w:r>
            </w:hyperlink>
          </w:p>
        </w:tc>
        <w:tc>
          <w:tcPr>
            <w:tcW w:w="1398" w:type="dxa"/>
          </w:tcPr>
          <w:p>
            <w:pPr>
              <w:pStyle w:val="TableParagraph"/>
              <w:spacing w:before="123"/>
              <w:ind w:right="186"/>
              <w:jc w:val="right"/>
              <w:rPr>
                <w:sz w:val="14"/>
              </w:rPr>
            </w:pPr>
            <w:hyperlink r:id="rId61">
              <w:r>
                <w:rPr>
                  <w:spacing w:val="-2"/>
                  <w:sz w:val="14"/>
                </w:rPr>
                <w:t>500.00</w:t>
              </w:r>
            </w:hyperlink>
          </w:p>
        </w:tc>
        <w:tc>
          <w:tcPr>
            <w:tcW w:w="1342" w:type="dxa"/>
          </w:tcPr>
          <w:p>
            <w:pPr>
              <w:pStyle w:val="TableParagraph"/>
              <w:spacing w:before="123"/>
              <w:ind w:right="131"/>
              <w:jc w:val="right"/>
              <w:rPr>
                <w:sz w:val="14"/>
              </w:rPr>
            </w:pPr>
            <w:hyperlink r:id="rId62">
              <w:r>
                <w:rPr>
                  <w:spacing w:val="-2"/>
                  <w:sz w:val="14"/>
                </w:rPr>
                <w:t>450.00</w:t>
              </w:r>
            </w:hyperlink>
          </w:p>
        </w:tc>
        <w:tc>
          <w:tcPr>
            <w:tcW w:w="1469" w:type="dxa"/>
          </w:tcPr>
          <w:p>
            <w:pPr>
              <w:pStyle w:val="TableParagraph"/>
              <w:spacing w:before="123"/>
              <w:ind w:right="203"/>
              <w:jc w:val="right"/>
              <w:rPr>
                <w:sz w:val="14"/>
              </w:rPr>
            </w:pPr>
            <w:hyperlink r:id="rId63">
              <w:r>
                <w:rPr>
                  <w:spacing w:val="-2"/>
                  <w:sz w:val="14"/>
                </w:rPr>
                <w:t>600.00</w:t>
              </w:r>
            </w:hyperlink>
          </w:p>
        </w:tc>
        <w:tc>
          <w:tcPr>
            <w:tcW w:w="1234" w:type="dxa"/>
          </w:tcPr>
          <w:p>
            <w:pPr>
              <w:pStyle w:val="TableParagraph"/>
              <w:spacing w:before="123"/>
              <w:ind w:right="40"/>
              <w:jc w:val="right"/>
              <w:rPr>
                <w:sz w:val="14"/>
              </w:rPr>
            </w:pPr>
            <w:hyperlink r:id="rId64">
              <w:r>
                <w:rPr>
                  <w:spacing w:val="-2"/>
                  <w:sz w:val="14"/>
                </w:rPr>
                <w:t>500.00</w:t>
              </w:r>
            </w:hyperlink>
          </w:p>
        </w:tc>
      </w:tr>
      <w:tr>
        <w:trPr>
          <w:trHeight w:val="227" w:hRule="atLeast"/>
        </w:trPr>
        <w:tc>
          <w:tcPr>
            <w:tcW w:w="3858"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9" w:type="dxa"/>
          </w:tcPr>
          <w:p>
            <w:pPr>
              <w:pStyle w:val="TableParagraph"/>
              <w:spacing w:before="30"/>
              <w:ind w:left="525"/>
              <w:rPr>
                <w:sz w:val="14"/>
              </w:rPr>
            </w:pPr>
            <w:r>
              <w:rPr>
                <w:spacing w:val="-2"/>
                <w:sz w:val="14"/>
              </w:rPr>
              <w:t>NAHRO</w:t>
            </w:r>
          </w:p>
        </w:tc>
        <w:tc>
          <w:tcPr>
            <w:tcW w:w="2739" w:type="dxa"/>
          </w:tcPr>
          <w:p>
            <w:pPr>
              <w:pStyle w:val="TableParagraph"/>
              <w:rPr>
                <w:rFonts w:ascii="Times New Roman"/>
                <w:sz w:val="12"/>
              </w:rPr>
            </w:pP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9" w:type="dxa"/>
          </w:tcPr>
          <w:p>
            <w:pPr>
              <w:pStyle w:val="TableParagraph"/>
              <w:spacing w:before="123"/>
              <w:rPr>
                <w:sz w:val="14"/>
              </w:rPr>
            </w:pPr>
            <w:hyperlink r:id="rId59">
              <w:r>
                <w:rPr>
                  <w:spacing w:val="-2"/>
                  <w:sz w:val="14"/>
                </w:rPr>
                <w:t>21-40-</w:t>
              </w:r>
              <w:r>
                <w:rPr>
                  <w:spacing w:val="-4"/>
                  <w:sz w:val="14"/>
                </w:rPr>
                <w:t>2200</w:t>
              </w:r>
            </w:hyperlink>
          </w:p>
        </w:tc>
        <w:tc>
          <w:tcPr>
            <w:tcW w:w="2739" w:type="dxa"/>
          </w:tcPr>
          <w:p>
            <w:pPr>
              <w:pStyle w:val="TableParagraph"/>
              <w:spacing w:before="123"/>
              <w:ind w:left="32"/>
              <w:rPr>
                <w:sz w:val="14"/>
              </w:rPr>
            </w:pPr>
            <w:hyperlink r:id="rId59">
              <w:r>
                <w:rPr>
                  <w:spacing w:val="-2"/>
                  <w:sz w:val="14"/>
                </w:rPr>
                <w:t>PUBLIC</w:t>
              </w:r>
              <w:r>
                <w:rPr>
                  <w:sz w:val="14"/>
                </w:rPr>
                <w:t> </w:t>
              </w:r>
              <w:r>
                <w:rPr>
                  <w:spacing w:val="-2"/>
                  <w:sz w:val="14"/>
                </w:rPr>
                <w:t>NOTICES</w:t>
              </w:r>
            </w:hyperlink>
          </w:p>
        </w:tc>
        <w:tc>
          <w:tcPr>
            <w:tcW w:w="1503" w:type="dxa"/>
          </w:tcPr>
          <w:p>
            <w:pPr>
              <w:pStyle w:val="TableParagraph"/>
              <w:spacing w:before="123"/>
              <w:ind w:right="186"/>
              <w:jc w:val="right"/>
              <w:rPr>
                <w:sz w:val="14"/>
              </w:rPr>
            </w:pPr>
            <w:hyperlink r:id="rId60">
              <w:r>
                <w:rPr>
                  <w:spacing w:val="-5"/>
                  <w:sz w:val="14"/>
                </w:rPr>
                <w:t>.00</w:t>
              </w:r>
            </w:hyperlink>
          </w:p>
        </w:tc>
        <w:tc>
          <w:tcPr>
            <w:tcW w:w="1398" w:type="dxa"/>
          </w:tcPr>
          <w:p>
            <w:pPr>
              <w:pStyle w:val="TableParagraph"/>
              <w:spacing w:before="123"/>
              <w:ind w:right="186"/>
              <w:jc w:val="right"/>
              <w:rPr>
                <w:sz w:val="14"/>
              </w:rPr>
            </w:pPr>
            <w:hyperlink r:id="rId61">
              <w:r>
                <w:rPr>
                  <w:spacing w:val="-2"/>
                  <w:sz w:val="14"/>
                </w:rPr>
                <w:t>500.00</w:t>
              </w:r>
            </w:hyperlink>
          </w:p>
        </w:tc>
        <w:tc>
          <w:tcPr>
            <w:tcW w:w="1342" w:type="dxa"/>
          </w:tcPr>
          <w:p>
            <w:pPr>
              <w:pStyle w:val="TableParagraph"/>
              <w:spacing w:before="123"/>
              <w:ind w:right="131"/>
              <w:jc w:val="right"/>
              <w:rPr>
                <w:sz w:val="14"/>
              </w:rPr>
            </w:pPr>
            <w:hyperlink r:id="rId62">
              <w:r>
                <w:rPr>
                  <w:spacing w:val="-5"/>
                  <w:sz w:val="14"/>
                </w:rPr>
                <w:t>.00</w:t>
              </w:r>
            </w:hyperlink>
          </w:p>
        </w:tc>
        <w:tc>
          <w:tcPr>
            <w:tcW w:w="1469" w:type="dxa"/>
          </w:tcPr>
          <w:p>
            <w:pPr>
              <w:pStyle w:val="TableParagraph"/>
              <w:spacing w:before="123"/>
              <w:ind w:right="203"/>
              <w:jc w:val="right"/>
              <w:rPr>
                <w:sz w:val="14"/>
              </w:rPr>
            </w:pPr>
            <w:hyperlink r:id="rId63">
              <w:r>
                <w:rPr>
                  <w:spacing w:val="-5"/>
                  <w:sz w:val="14"/>
                </w:rPr>
                <w:t>.00</w:t>
              </w:r>
            </w:hyperlink>
          </w:p>
        </w:tc>
        <w:tc>
          <w:tcPr>
            <w:tcW w:w="1234" w:type="dxa"/>
          </w:tcPr>
          <w:p>
            <w:pPr>
              <w:pStyle w:val="TableParagraph"/>
              <w:spacing w:before="123"/>
              <w:ind w:right="40"/>
              <w:jc w:val="right"/>
              <w:rPr>
                <w:sz w:val="14"/>
              </w:rPr>
            </w:pPr>
            <w:hyperlink r:id="rId64">
              <w:r>
                <w:rPr>
                  <w:spacing w:val="-2"/>
                  <w:sz w:val="14"/>
                </w:rPr>
                <w:t>500.00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2300</w:t>
              </w:r>
            </w:hyperlink>
          </w:p>
        </w:tc>
        <w:tc>
          <w:tcPr>
            <w:tcW w:w="2739" w:type="dxa"/>
          </w:tcPr>
          <w:p>
            <w:pPr>
              <w:pStyle w:val="TableParagraph"/>
              <w:spacing w:before="30"/>
              <w:ind w:left="32"/>
              <w:rPr>
                <w:sz w:val="14"/>
              </w:rPr>
            </w:pPr>
            <w:hyperlink r:id="rId59">
              <w:r>
                <w:rPr>
                  <w:sz w:val="14"/>
                </w:rPr>
                <w:t>TRAVEL</w:t>
              </w:r>
              <w:r>
                <w:rPr>
                  <w:spacing w:val="-8"/>
                  <w:sz w:val="14"/>
                </w:rPr>
                <w:t> </w:t>
              </w:r>
              <w:r>
                <w:rPr>
                  <w:sz w:val="14"/>
                </w:rPr>
                <w:t>&amp;</w:t>
              </w:r>
              <w:r>
                <w:rPr>
                  <w:spacing w:val="-7"/>
                  <w:sz w:val="14"/>
                </w:rPr>
                <w:t> </w:t>
              </w:r>
              <w:r>
                <w:rPr>
                  <w:spacing w:val="-2"/>
                  <w:sz w:val="14"/>
                </w:rPr>
                <w:t>TRAINING</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2"/>
                  <w:sz w:val="14"/>
                </w:rPr>
                <w:t>750.00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750.00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2400</w:t>
              </w:r>
            </w:hyperlink>
          </w:p>
        </w:tc>
        <w:tc>
          <w:tcPr>
            <w:tcW w:w="2739" w:type="dxa"/>
          </w:tcPr>
          <w:p>
            <w:pPr>
              <w:pStyle w:val="TableParagraph"/>
              <w:spacing w:before="30"/>
              <w:ind w:left="32"/>
              <w:rPr>
                <w:sz w:val="14"/>
              </w:rPr>
            </w:pPr>
            <w:hyperlink r:id="rId59">
              <w:r>
                <w:rPr>
                  <w:spacing w:val="-2"/>
                  <w:sz w:val="14"/>
                </w:rPr>
                <w:t>OFFICE</w:t>
              </w:r>
              <w:r>
                <w:rPr>
                  <w:sz w:val="14"/>
                </w:rPr>
                <w:t> </w:t>
              </w:r>
              <w:r>
                <w:rPr>
                  <w:spacing w:val="-2"/>
                  <w:sz w:val="14"/>
                </w:rPr>
                <w:t>SUPPLIES</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2"/>
                  <w:sz w:val="14"/>
                </w:rPr>
                <w:t>100.00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100.00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3300</w:t>
              </w:r>
            </w:hyperlink>
          </w:p>
        </w:tc>
        <w:tc>
          <w:tcPr>
            <w:tcW w:w="2739" w:type="dxa"/>
          </w:tcPr>
          <w:p>
            <w:pPr>
              <w:pStyle w:val="TableParagraph"/>
              <w:spacing w:before="30"/>
              <w:ind w:left="32"/>
              <w:rPr>
                <w:sz w:val="14"/>
              </w:rPr>
            </w:pPr>
            <w:hyperlink r:id="rId59">
              <w:r>
                <w:rPr>
                  <w:spacing w:val="-2"/>
                  <w:sz w:val="14"/>
                </w:rPr>
                <w:t>ATTORNEY</w:t>
              </w:r>
              <w:r>
                <w:rPr>
                  <w:spacing w:val="-1"/>
                  <w:sz w:val="14"/>
                </w:rPr>
                <w:t> </w:t>
              </w:r>
              <w:r>
                <w:rPr>
                  <w:spacing w:val="-2"/>
                  <w:sz w:val="14"/>
                </w:rPr>
                <w:t>SERVICES</w:t>
              </w:r>
            </w:hyperlink>
          </w:p>
        </w:tc>
        <w:tc>
          <w:tcPr>
            <w:tcW w:w="1503" w:type="dxa"/>
          </w:tcPr>
          <w:p>
            <w:pPr>
              <w:pStyle w:val="TableParagraph"/>
              <w:spacing w:before="30"/>
              <w:ind w:right="186"/>
              <w:jc w:val="right"/>
              <w:rPr>
                <w:sz w:val="14"/>
              </w:rPr>
            </w:pPr>
            <w:hyperlink r:id="rId60">
              <w:r>
                <w:rPr>
                  <w:spacing w:val="-2"/>
                  <w:sz w:val="14"/>
                </w:rPr>
                <w:t>7,021.00</w:t>
              </w:r>
            </w:hyperlink>
          </w:p>
        </w:tc>
        <w:tc>
          <w:tcPr>
            <w:tcW w:w="1398" w:type="dxa"/>
          </w:tcPr>
          <w:p>
            <w:pPr>
              <w:pStyle w:val="TableParagraph"/>
              <w:spacing w:before="30"/>
              <w:ind w:right="186"/>
              <w:jc w:val="right"/>
              <w:rPr>
                <w:sz w:val="14"/>
              </w:rPr>
            </w:pPr>
            <w:hyperlink r:id="rId61">
              <w:r>
                <w:rPr>
                  <w:spacing w:val="-2"/>
                  <w:sz w:val="14"/>
                </w:rPr>
                <w:t>13,000.00</w:t>
              </w:r>
            </w:hyperlink>
          </w:p>
        </w:tc>
        <w:tc>
          <w:tcPr>
            <w:tcW w:w="1342" w:type="dxa"/>
          </w:tcPr>
          <w:p>
            <w:pPr>
              <w:pStyle w:val="TableParagraph"/>
              <w:spacing w:before="30"/>
              <w:ind w:right="131"/>
              <w:jc w:val="right"/>
              <w:rPr>
                <w:sz w:val="14"/>
              </w:rPr>
            </w:pPr>
            <w:hyperlink r:id="rId62">
              <w:r>
                <w:rPr>
                  <w:spacing w:val="-2"/>
                  <w:sz w:val="14"/>
                </w:rPr>
                <w:t>4,443.71</w:t>
              </w:r>
            </w:hyperlink>
          </w:p>
        </w:tc>
        <w:tc>
          <w:tcPr>
            <w:tcW w:w="1469" w:type="dxa"/>
          </w:tcPr>
          <w:p>
            <w:pPr>
              <w:pStyle w:val="TableParagraph"/>
              <w:spacing w:before="30"/>
              <w:ind w:right="203"/>
              <w:jc w:val="right"/>
              <w:rPr>
                <w:sz w:val="14"/>
              </w:rPr>
            </w:pPr>
            <w:hyperlink r:id="rId63">
              <w:r>
                <w:rPr>
                  <w:spacing w:val="-2"/>
                  <w:sz w:val="14"/>
                </w:rPr>
                <w:t>5,925.00</w:t>
              </w:r>
            </w:hyperlink>
          </w:p>
        </w:tc>
        <w:tc>
          <w:tcPr>
            <w:tcW w:w="1234" w:type="dxa"/>
          </w:tcPr>
          <w:p>
            <w:pPr>
              <w:pStyle w:val="TableParagraph"/>
              <w:spacing w:before="30"/>
              <w:ind w:right="40"/>
              <w:jc w:val="right"/>
              <w:rPr>
                <w:sz w:val="14"/>
              </w:rPr>
            </w:pPr>
            <w:hyperlink r:id="rId64">
              <w:r>
                <w:rPr>
                  <w:spacing w:val="-2"/>
                  <w:sz w:val="14"/>
                </w:rPr>
                <w:t>13,000.00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3400</w:t>
              </w:r>
            </w:hyperlink>
          </w:p>
        </w:tc>
        <w:tc>
          <w:tcPr>
            <w:tcW w:w="2739" w:type="dxa"/>
          </w:tcPr>
          <w:p>
            <w:pPr>
              <w:pStyle w:val="TableParagraph"/>
              <w:spacing w:before="30"/>
              <w:ind w:left="32"/>
              <w:rPr>
                <w:sz w:val="14"/>
              </w:rPr>
            </w:pPr>
            <w:hyperlink r:id="rId59">
              <w:r>
                <w:rPr>
                  <w:spacing w:val="-2"/>
                  <w:sz w:val="14"/>
                </w:rPr>
                <w:t>PROFESSIONAL</w:t>
              </w:r>
              <w:r>
                <w:rPr>
                  <w:spacing w:val="1"/>
                  <w:sz w:val="14"/>
                </w:rPr>
                <w:t> </w:t>
              </w:r>
              <w:r>
                <w:rPr>
                  <w:spacing w:val="-2"/>
                  <w:sz w:val="14"/>
                </w:rPr>
                <w:t>SERVICES</w:t>
              </w:r>
            </w:hyperlink>
          </w:p>
        </w:tc>
        <w:tc>
          <w:tcPr>
            <w:tcW w:w="1503" w:type="dxa"/>
          </w:tcPr>
          <w:p>
            <w:pPr>
              <w:pStyle w:val="TableParagraph"/>
              <w:spacing w:before="30"/>
              <w:ind w:right="186"/>
              <w:jc w:val="right"/>
              <w:rPr>
                <w:sz w:val="14"/>
              </w:rPr>
            </w:pPr>
            <w:hyperlink r:id="rId60">
              <w:r>
                <w:rPr>
                  <w:spacing w:val="-2"/>
                  <w:sz w:val="14"/>
                </w:rPr>
                <w:t>3,840.00</w:t>
              </w:r>
            </w:hyperlink>
          </w:p>
        </w:tc>
        <w:tc>
          <w:tcPr>
            <w:tcW w:w="1398" w:type="dxa"/>
          </w:tcPr>
          <w:p>
            <w:pPr>
              <w:pStyle w:val="TableParagraph"/>
              <w:spacing w:before="30"/>
              <w:ind w:right="186"/>
              <w:jc w:val="right"/>
              <w:rPr>
                <w:sz w:val="14"/>
              </w:rPr>
            </w:pPr>
            <w:hyperlink r:id="rId61">
              <w:r>
                <w:rPr>
                  <w:spacing w:val="-2"/>
                  <w:sz w:val="14"/>
                </w:rPr>
                <w:t>10,000.00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10,000.00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4100</w:t>
              </w:r>
            </w:hyperlink>
          </w:p>
        </w:tc>
        <w:tc>
          <w:tcPr>
            <w:tcW w:w="2739" w:type="dxa"/>
          </w:tcPr>
          <w:p>
            <w:pPr>
              <w:pStyle w:val="TableParagraph"/>
              <w:spacing w:before="30"/>
              <w:ind w:left="32"/>
              <w:rPr>
                <w:sz w:val="14"/>
              </w:rPr>
            </w:pPr>
            <w:hyperlink r:id="rId59">
              <w:r>
                <w:rPr>
                  <w:spacing w:val="-2"/>
                  <w:sz w:val="14"/>
                </w:rPr>
                <w:t>INSURANCE</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2"/>
                  <w:sz w:val="14"/>
                </w:rPr>
                <w:t>1,700.00</w:t>
              </w:r>
            </w:hyperlink>
          </w:p>
        </w:tc>
        <w:tc>
          <w:tcPr>
            <w:tcW w:w="1342" w:type="dxa"/>
          </w:tcPr>
          <w:p>
            <w:pPr>
              <w:pStyle w:val="TableParagraph"/>
              <w:spacing w:before="30"/>
              <w:ind w:right="131"/>
              <w:jc w:val="right"/>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1,700.00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4600</w:t>
              </w:r>
            </w:hyperlink>
          </w:p>
        </w:tc>
        <w:tc>
          <w:tcPr>
            <w:tcW w:w="2739" w:type="dxa"/>
          </w:tcPr>
          <w:p>
            <w:pPr>
              <w:pStyle w:val="TableParagraph"/>
              <w:spacing w:before="30"/>
              <w:ind w:left="32"/>
              <w:rPr>
                <w:sz w:val="14"/>
              </w:rPr>
            </w:pPr>
            <w:hyperlink r:id="rId59">
              <w:r>
                <w:rPr>
                  <w:spacing w:val="-2"/>
                  <w:sz w:val="14"/>
                </w:rPr>
                <w:t>MISCELLANEOUS</w:t>
              </w:r>
            </w:hyperlink>
          </w:p>
        </w:tc>
        <w:tc>
          <w:tcPr>
            <w:tcW w:w="1503" w:type="dxa"/>
          </w:tcPr>
          <w:p>
            <w:pPr>
              <w:pStyle w:val="TableParagraph"/>
              <w:spacing w:before="30"/>
              <w:ind w:right="186"/>
              <w:jc w:val="right"/>
              <w:rPr>
                <w:sz w:val="14"/>
              </w:rPr>
            </w:pPr>
            <w:hyperlink r:id="rId60">
              <w:r>
                <w:rPr>
                  <w:spacing w:val="-2"/>
                  <w:sz w:val="14"/>
                </w:rPr>
                <w:t>1,160.32</w:t>
              </w:r>
            </w:hyperlink>
          </w:p>
        </w:tc>
        <w:tc>
          <w:tcPr>
            <w:tcW w:w="1398" w:type="dxa"/>
          </w:tcPr>
          <w:p>
            <w:pPr>
              <w:pStyle w:val="TableParagraph"/>
              <w:spacing w:before="30"/>
              <w:ind w:right="186"/>
              <w:jc w:val="right"/>
              <w:rPr>
                <w:sz w:val="14"/>
              </w:rPr>
            </w:pPr>
            <w:hyperlink r:id="rId61">
              <w:r>
                <w:rPr>
                  <w:spacing w:val="-2"/>
                  <w:sz w:val="14"/>
                </w:rPr>
                <w:t>5,000.00</w:t>
              </w:r>
            </w:hyperlink>
          </w:p>
        </w:tc>
        <w:tc>
          <w:tcPr>
            <w:tcW w:w="1342" w:type="dxa"/>
          </w:tcPr>
          <w:p>
            <w:pPr>
              <w:pStyle w:val="TableParagraph"/>
              <w:spacing w:before="30"/>
              <w:ind w:right="131"/>
              <w:jc w:val="right"/>
              <w:rPr>
                <w:sz w:val="14"/>
              </w:rPr>
            </w:pPr>
            <w:hyperlink r:id="rId62">
              <w:r>
                <w:rPr>
                  <w:spacing w:val="-5"/>
                  <w:sz w:val="14"/>
                </w:rPr>
                <w:t>.69</w:t>
              </w:r>
            </w:hyperlink>
          </w:p>
        </w:tc>
        <w:tc>
          <w:tcPr>
            <w:tcW w:w="1469" w:type="dxa"/>
          </w:tcPr>
          <w:p>
            <w:pPr>
              <w:pStyle w:val="TableParagraph"/>
              <w:spacing w:before="30"/>
              <w:ind w:right="203"/>
              <w:jc w:val="right"/>
              <w:rPr>
                <w:sz w:val="14"/>
              </w:rPr>
            </w:pPr>
            <w:hyperlink r:id="rId63">
              <w:r>
                <w:rPr>
                  <w:spacing w:val="-4"/>
                  <w:sz w:val="14"/>
                </w:rPr>
                <w:t>1.00</w:t>
              </w:r>
            </w:hyperlink>
          </w:p>
        </w:tc>
        <w:tc>
          <w:tcPr>
            <w:tcW w:w="1234" w:type="dxa"/>
          </w:tcPr>
          <w:p>
            <w:pPr>
              <w:pStyle w:val="TableParagraph"/>
              <w:spacing w:before="30"/>
              <w:ind w:right="40"/>
              <w:jc w:val="right"/>
              <w:rPr>
                <w:sz w:val="14"/>
              </w:rPr>
            </w:pPr>
            <w:hyperlink r:id="rId64">
              <w:r>
                <w:rPr>
                  <w:spacing w:val="-2"/>
                  <w:sz w:val="14"/>
                </w:rPr>
                <w:t>65,000.00</w:t>
              </w:r>
            </w:hyperlink>
          </w:p>
        </w:tc>
      </w:tr>
      <w:tr>
        <w:trPr>
          <w:trHeight w:val="227" w:hRule="atLeast"/>
        </w:trPr>
        <w:tc>
          <w:tcPr>
            <w:tcW w:w="1119" w:type="dxa"/>
          </w:tcPr>
          <w:p>
            <w:pPr>
              <w:pStyle w:val="TableParagraph"/>
              <w:spacing w:before="30"/>
              <w:rPr>
                <w:sz w:val="14"/>
              </w:rPr>
            </w:pPr>
            <w:hyperlink r:id="rId59">
              <w:r>
                <w:rPr>
                  <w:spacing w:val="-2"/>
                  <w:sz w:val="14"/>
                </w:rPr>
                <w:t>21-40-</w:t>
              </w:r>
              <w:r>
                <w:rPr>
                  <w:spacing w:val="-4"/>
                  <w:sz w:val="14"/>
                </w:rPr>
                <w:t>5100</w:t>
              </w:r>
            </w:hyperlink>
          </w:p>
        </w:tc>
        <w:tc>
          <w:tcPr>
            <w:tcW w:w="2739" w:type="dxa"/>
          </w:tcPr>
          <w:p>
            <w:pPr>
              <w:pStyle w:val="TableParagraph"/>
              <w:spacing w:before="30"/>
              <w:ind w:left="32"/>
              <w:rPr>
                <w:sz w:val="14"/>
              </w:rPr>
            </w:pPr>
            <w:hyperlink r:id="rId59">
              <w:r>
                <w:rPr>
                  <w:spacing w:val="-4"/>
                  <w:sz w:val="14"/>
                </w:rPr>
                <w:t>LAND</w:t>
              </w:r>
            </w:hyperlink>
          </w:p>
        </w:tc>
        <w:tc>
          <w:tcPr>
            <w:tcW w:w="1503" w:type="dxa"/>
          </w:tcPr>
          <w:p>
            <w:pPr>
              <w:pStyle w:val="TableParagraph"/>
              <w:spacing w:before="30"/>
              <w:ind w:right="186"/>
              <w:jc w:val="right"/>
              <w:rPr>
                <w:sz w:val="14"/>
              </w:rPr>
            </w:pPr>
            <w:hyperlink r:id="rId60">
              <w:r>
                <w:rPr>
                  <w:spacing w:val="-5"/>
                  <w:sz w:val="14"/>
                </w:rPr>
                <w:t>.00</w:t>
              </w:r>
            </w:hyperlink>
          </w:p>
        </w:tc>
        <w:tc>
          <w:tcPr>
            <w:tcW w:w="1398" w:type="dxa"/>
          </w:tcPr>
          <w:p>
            <w:pPr>
              <w:pStyle w:val="TableParagraph"/>
              <w:spacing w:before="30"/>
              <w:ind w:right="186"/>
              <w:jc w:val="right"/>
              <w:rPr>
                <w:sz w:val="14"/>
              </w:rPr>
            </w:pPr>
            <w:hyperlink r:id="rId61">
              <w:r>
                <w:rPr>
                  <w:spacing w:val="-5"/>
                  <w:sz w:val="14"/>
                </w:rPr>
                <w:t>.00</w:t>
              </w:r>
            </w:hyperlink>
          </w:p>
        </w:tc>
        <w:tc>
          <w:tcPr>
            <w:tcW w:w="1342" w:type="dxa"/>
          </w:tcPr>
          <w:p>
            <w:pPr>
              <w:pStyle w:val="TableParagraph"/>
              <w:spacing w:before="30"/>
              <w:ind w:right="131"/>
              <w:jc w:val="right"/>
              <w:rPr>
                <w:sz w:val="14"/>
              </w:rPr>
            </w:pPr>
            <w:hyperlink r:id="rId62">
              <w:r>
                <w:rPr>
                  <w:spacing w:val="-2"/>
                  <w:sz w:val="14"/>
                </w:rPr>
                <w:t>150,298.82</w:t>
              </w:r>
            </w:hyperlink>
          </w:p>
        </w:tc>
        <w:tc>
          <w:tcPr>
            <w:tcW w:w="1469" w:type="dxa"/>
          </w:tcPr>
          <w:p>
            <w:pPr>
              <w:pStyle w:val="TableParagraph"/>
              <w:spacing w:before="30"/>
              <w:ind w:right="203"/>
              <w:jc w:val="right"/>
              <w:rPr>
                <w:sz w:val="14"/>
              </w:rPr>
            </w:pPr>
            <w:hyperlink r:id="rId63">
              <w:r>
                <w:rPr>
                  <w:spacing w:val="-2"/>
                  <w:sz w:val="14"/>
                </w:rPr>
                <w:t>150,298.82</w:t>
              </w:r>
            </w:hyperlink>
          </w:p>
        </w:tc>
        <w:tc>
          <w:tcPr>
            <w:tcW w:w="1234" w:type="dxa"/>
          </w:tcPr>
          <w:p>
            <w:pPr>
              <w:pStyle w:val="TableParagraph"/>
              <w:spacing w:before="30"/>
              <w:ind w:right="40"/>
              <w:jc w:val="right"/>
              <w:rPr>
                <w:sz w:val="14"/>
              </w:rPr>
            </w:pPr>
            <w:hyperlink r:id="rId64">
              <w:r>
                <w:rPr>
                  <w:spacing w:val="-2"/>
                  <w:sz w:val="14"/>
                </w:rPr>
                <w:t>200,000.00</w:t>
              </w:r>
            </w:hyperlink>
          </w:p>
        </w:tc>
      </w:tr>
      <w:tr>
        <w:trPr>
          <w:trHeight w:val="211" w:hRule="atLeast"/>
        </w:trPr>
        <w:tc>
          <w:tcPr>
            <w:tcW w:w="1119" w:type="dxa"/>
          </w:tcPr>
          <w:p>
            <w:pPr>
              <w:pStyle w:val="TableParagraph"/>
              <w:spacing w:before="30"/>
              <w:rPr>
                <w:sz w:val="14"/>
              </w:rPr>
            </w:pPr>
            <w:hyperlink r:id="rId59">
              <w:r>
                <w:rPr>
                  <w:spacing w:val="-2"/>
                  <w:sz w:val="14"/>
                </w:rPr>
                <w:t>21-40-</w:t>
              </w:r>
              <w:r>
                <w:rPr>
                  <w:spacing w:val="-4"/>
                  <w:sz w:val="14"/>
                </w:rPr>
                <w:t>5600</w:t>
              </w:r>
            </w:hyperlink>
          </w:p>
        </w:tc>
        <w:tc>
          <w:tcPr>
            <w:tcW w:w="2739" w:type="dxa"/>
          </w:tcPr>
          <w:p>
            <w:pPr>
              <w:pStyle w:val="TableParagraph"/>
              <w:spacing w:before="30"/>
              <w:ind w:left="32"/>
              <w:rPr>
                <w:sz w:val="14"/>
              </w:rPr>
            </w:pPr>
            <w:hyperlink r:id="rId59">
              <w:r>
                <w:rPr>
                  <w:spacing w:val="-2"/>
                  <w:sz w:val="14"/>
                </w:rPr>
                <w:t>INCREASE</w:t>
              </w:r>
              <w:r>
                <w:rPr>
                  <w:sz w:val="14"/>
                </w:rPr>
                <w:t> </w:t>
              </w:r>
              <w:r>
                <w:rPr>
                  <w:spacing w:val="-2"/>
                  <w:sz w:val="14"/>
                </w:rPr>
                <w:t>IN</w:t>
              </w:r>
              <w:r>
                <w:rPr>
                  <w:sz w:val="14"/>
                </w:rPr>
                <w:t> </w:t>
              </w:r>
              <w:r>
                <w:rPr>
                  <w:spacing w:val="-2"/>
                  <w:sz w:val="14"/>
                </w:rPr>
                <w:t>RESERVE</w:t>
              </w:r>
              <w:r>
                <w:rPr>
                  <w:sz w:val="14"/>
                </w:rPr>
                <w:t> </w:t>
              </w:r>
              <w:r>
                <w:rPr>
                  <w:spacing w:val="-2"/>
                  <w:sz w:val="14"/>
                </w:rPr>
                <w:t>ACCOUNTS</w:t>
              </w:r>
            </w:hyperlink>
          </w:p>
        </w:tc>
        <w:tc>
          <w:tcPr>
            <w:tcW w:w="1503" w:type="dxa"/>
            <w:tcBorders>
              <w:bottom w:val="single" w:sz="6" w:space="0" w:color="000000"/>
            </w:tcBorders>
          </w:tcPr>
          <w:p>
            <w:pPr>
              <w:pStyle w:val="TableParagraph"/>
              <w:spacing w:before="30"/>
              <w:ind w:right="186"/>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6"/>
              <w:jc w:val="right"/>
              <w:rPr>
                <w:sz w:val="14"/>
              </w:rPr>
            </w:pPr>
            <w:hyperlink r:id="rId61">
              <w:r>
                <w:rPr>
                  <w:spacing w:val="-2"/>
                  <w:sz w:val="14"/>
                </w:rPr>
                <w:t>183,450.00</w:t>
              </w:r>
            </w:hyperlink>
          </w:p>
        </w:tc>
        <w:tc>
          <w:tcPr>
            <w:tcW w:w="1342" w:type="dxa"/>
            <w:tcBorders>
              <w:bottom w:val="single" w:sz="6" w:space="0" w:color="000000"/>
            </w:tcBorders>
          </w:tcPr>
          <w:p>
            <w:pPr>
              <w:pStyle w:val="TableParagraph"/>
              <w:spacing w:before="30"/>
              <w:ind w:right="131"/>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3"/>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40"/>
              <w:jc w:val="right"/>
              <w:rPr>
                <w:sz w:val="14"/>
              </w:rPr>
            </w:pPr>
            <w:hyperlink r:id="rId64">
              <w:r>
                <w:rPr>
                  <w:spacing w:val="-5"/>
                  <w:sz w:val="14"/>
                </w:rPr>
                <w:t>.00</w:t>
              </w:r>
            </w:hyperlink>
          </w:p>
        </w:tc>
      </w:tr>
      <w:tr>
        <w:trPr>
          <w:trHeight w:val="398" w:hRule="atLeast"/>
        </w:trPr>
        <w:tc>
          <w:tcPr>
            <w:tcW w:w="3858"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z w:val="14"/>
              </w:rPr>
              <w:t>RDA</w:t>
            </w:r>
            <w:r>
              <w:rPr>
                <w:spacing w:val="-7"/>
                <w:sz w:val="14"/>
              </w:rPr>
              <w:t> </w:t>
            </w:r>
            <w:r>
              <w:rPr>
                <w:spacing w:val="-2"/>
                <w:sz w:val="14"/>
              </w:rPr>
              <w:t>EXPENSES:</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12,621.32</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220,000.00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1"/>
              <w:jc w:val="right"/>
              <w:rPr>
                <w:sz w:val="14"/>
              </w:rPr>
            </w:pPr>
            <w:r>
              <w:rPr>
                <w:spacing w:val="-2"/>
                <w:sz w:val="14"/>
              </w:rPr>
              <w:t>155,193.22</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156,824.82</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40"/>
              <w:jc w:val="right"/>
              <w:rPr>
                <w:sz w:val="14"/>
              </w:rPr>
            </w:pPr>
            <w:r>
              <w:rPr>
                <w:spacing w:val="-2"/>
                <w:sz w:val="14"/>
              </w:rPr>
              <w:t>296,550.00</w:t>
            </w:r>
          </w:p>
        </w:tc>
      </w:tr>
    </w:tbl>
    <w:p>
      <w:pPr>
        <w:pStyle w:val="TableParagraph"/>
        <w:spacing w:after="0"/>
        <w:jc w:val="right"/>
        <w:rPr>
          <w:sz w:val="14"/>
        </w:rPr>
        <w:sectPr>
          <w:headerReference w:type="default" r:id="rId85"/>
          <w:footerReference w:type="default" r:id="rId86"/>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41"/>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397" w:type="dxa"/>
          </w:tcPr>
          <w:p>
            <w:pPr>
              <w:pStyle w:val="TableParagraph"/>
              <w:spacing w:line="137" w:lineRule="exact"/>
              <w:ind w:left="319"/>
              <w:rPr>
                <w:sz w:val="14"/>
              </w:rPr>
            </w:pPr>
            <w:r>
              <w:rPr>
                <w:spacing w:val="-2"/>
                <w:sz w:val="14"/>
              </w:rPr>
              <w:t>2024-</w:t>
            </w:r>
            <w:r>
              <w:rPr>
                <w:spacing w:val="-5"/>
                <w:sz w:val="14"/>
              </w:rPr>
              <w:t>25</w:t>
            </w:r>
          </w:p>
        </w:tc>
        <w:tc>
          <w:tcPr>
            <w:tcW w:w="1341" w:type="dxa"/>
          </w:tcPr>
          <w:p>
            <w:pPr>
              <w:pStyle w:val="TableParagraph"/>
              <w:spacing w:line="137" w:lineRule="exact"/>
              <w:ind w:left="319"/>
              <w:rPr>
                <w:sz w:val="14"/>
              </w:rPr>
            </w:pPr>
            <w:r>
              <w:rPr>
                <w:spacing w:val="-2"/>
                <w:sz w:val="14"/>
              </w:rPr>
              <w:t>2024-</w:t>
            </w:r>
            <w:r>
              <w:rPr>
                <w:spacing w:val="-5"/>
                <w:sz w:val="14"/>
              </w:rPr>
              <w:t>25</w:t>
            </w: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39456">
                      <wp:simplePos x="0" y="0"/>
                      <wp:positionH relativeFrom="column">
                        <wp:posOffset>0</wp:posOffset>
                      </wp:positionH>
                      <wp:positionV relativeFrom="paragraph">
                        <wp:posOffset>115823</wp:posOffset>
                      </wp:positionV>
                      <wp:extent cx="6858000" cy="9525"/>
                      <wp:effectExtent l="0" t="0" r="0" b="0"/>
                      <wp:wrapNone/>
                      <wp:docPr id="245" name="Group 245"/>
                      <wp:cNvGraphicFramePr>
                        <a:graphicFrameLocks/>
                      </wp:cNvGraphicFramePr>
                      <a:graphic>
                        <a:graphicData uri="http://schemas.microsoft.com/office/word/2010/wordprocessingGroup">
                          <wpg:wgp>
                            <wpg:cNvPr id="245" name="Group 245"/>
                            <wpg:cNvGrpSpPr/>
                            <wpg:grpSpPr>
                              <a:xfrm>
                                <a:off x="0" y="0"/>
                                <a:ext cx="6858000" cy="9525"/>
                                <a:chExt cx="6858000" cy="9525"/>
                              </a:xfrm>
                            </wpg:grpSpPr>
                            <wps:wsp>
                              <wps:cNvPr id="246" name="Graphic 246"/>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47" name="Graphic 24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48" name="Graphic 24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49" name="Graphic 24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50" name="Graphic 25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51" name="Graphic 25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252" name="Graphic 25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961pt;width:540pt;height:.75pt;mso-position-horizontal-relative:column;mso-position-vertical-relative:paragraph;z-index:-43777024" id="docshapegroup133"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397" w:type="dxa"/>
          </w:tcPr>
          <w:p>
            <w:pPr>
              <w:pStyle w:val="TableParagraph"/>
              <w:spacing w:line="157" w:lineRule="exact"/>
              <w:ind w:left="353"/>
              <w:rPr>
                <w:sz w:val="14"/>
              </w:rPr>
            </w:pPr>
            <w:r>
              <w:rPr>
                <w:spacing w:val="-2"/>
                <w:sz w:val="14"/>
              </w:rPr>
              <w:t>Budget</w:t>
            </w:r>
          </w:p>
        </w:tc>
        <w:tc>
          <w:tcPr>
            <w:tcW w:w="1341" w:type="dxa"/>
          </w:tcPr>
          <w:p>
            <w:pPr>
              <w:pStyle w:val="TableParagraph"/>
              <w:spacing w:line="157" w:lineRule="exact"/>
              <w:ind w:left="380"/>
              <w:rPr>
                <w:sz w:val="14"/>
              </w:rPr>
            </w:pPr>
            <w:r>
              <w:rPr>
                <w:spacing w:val="-2"/>
                <w:sz w:val="14"/>
              </w:rPr>
              <w:t>Actual</w:t>
            </w:r>
          </w:p>
        </w:tc>
        <w:tc>
          <w:tcPr>
            <w:tcW w:w="1468" w:type="dxa"/>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9"/>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RDA</w:t>
            </w:r>
            <w:r>
              <w:rPr>
                <w:spacing w:val="-1"/>
                <w:sz w:val="14"/>
              </w:rPr>
              <w:t> </w:t>
            </w:r>
            <w:r>
              <w:rPr>
                <w:spacing w:val="-2"/>
                <w:sz w:val="14"/>
              </w:rPr>
              <w:t>GENERAL</w:t>
            </w:r>
            <w:r>
              <w:rPr>
                <w:sz w:val="14"/>
              </w:rPr>
              <w:t> </w:t>
            </w:r>
            <w:r>
              <w:rPr>
                <w:spacing w:val="-2"/>
                <w:sz w:val="14"/>
              </w:rPr>
              <w:t>FUND</w:t>
            </w:r>
            <w:r>
              <w:rPr>
                <w:sz w:val="14"/>
              </w:rPr>
              <w:t> </w:t>
            </w:r>
            <w:r>
              <w:rPr>
                <w:spacing w:val="-2"/>
                <w:sz w:val="14"/>
              </w:rPr>
              <w:t>Revenue</w:t>
            </w:r>
            <w:r>
              <w:rPr>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249,516.60</w:t>
            </w:r>
          </w:p>
        </w:tc>
        <w:tc>
          <w:tcPr>
            <w:tcW w:w="1397" w:type="dxa"/>
            <w:tcBorders>
              <w:bottom w:val="single" w:sz="6" w:space="0" w:color="000000"/>
            </w:tcBorders>
          </w:tcPr>
          <w:p>
            <w:pPr>
              <w:pStyle w:val="TableParagraph"/>
              <w:spacing w:before="38"/>
              <w:ind w:right="182"/>
              <w:jc w:val="right"/>
              <w:rPr>
                <w:sz w:val="14"/>
              </w:rPr>
            </w:pPr>
            <w:r>
              <w:rPr>
                <w:spacing w:val="-2"/>
                <w:sz w:val="14"/>
              </w:rPr>
              <w:t>220,000.00</w:t>
            </w:r>
          </w:p>
        </w:tc>
        <w:tc>
          <w:tcPr>
            <w:tcW w:w="1341" w:type="dxa"/>
            <w:tcBorders>
              <w:bottom w:val="single" w:sz="6" w:space="0" w:color="000000"/>
            </w:tcBorders>
          </w:tcPr>
          <w:p>
            <w:pPr>
              <w:pStyle w:val="TableParagraph"/>
              <w:spacing w:before="38"/>
              <w:ind w:right="126"/>
              <w:jc w:val="right"/>
              <w:rPr>
                <w:sz w:val="14"/>
              </w:rPr>
            </w:pPr>
            <w:r>
              <w:rPr>
                <w:spacing w:val="-2"/>
                <w:sz w:val="14"/>
              </w:rPr>
              <w:t>202,226.73</w:t>
            </w:r>
          </w:p>
        </w:tc>
        <w:tc>
          <w:tcPr>
            <w:tcW w:w="1468" w:type="dxa"/>
            <w:tcBorders>
              <w:bottom w:val="single" w:sz="6" w:space="0" w:color="000000"/>
            </w:tcBorders>
          </w:tcPr>
          <w:p>
            <w:pPr>
              <w:pStyle w:val="TableParagraph"/>
              <w:spacing w:before="38"/>
              <w:ind w:right="197"/>
              <w:jc w:val="right"/>
              <w:rPr>
                <w:sz w:val="14"/>
              </w:rPr>
            </w:pPr>
            <w:r>
              <w:rPr>
                <w:spacing w:val="-2"/>
                <w:sz w:val="14"/>
              </w:rPr>
              <w:t>269,636.00</w:t>
            </w:r>
          </w:p>
        </w:tc>
        <w:tc>
          <w:tcPr>
            <w:tcW w:w="1233" w:type="dxa"/>
            <w:tcBorders>
              <w:bottom w:val="single" w:sz="6" w:space="0" w:color="000000"/>
            </w:tcBorders>
          </w:tcPr>
          <w:p>
            <w:pPr>
              <w:pStyle w:val="TableParagraph"/>
              <w:spacing w:before="38"/>
              <w:ind w:right="33"/>
              <w:jc w:val="right"/>
              <w:rPr>
                <w:sz w:val="14"/>
              </w:rPr>
            </w:pPr>
            <w:r>
              <w:rPr>
                <w:spacing w:val="-2"/>
                <w:sz w:val="14"/>
              </w:rPr>
              <w:t>296,550.00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RDA</w:t>
            </w:r>
            <w:r>
              <w:rPr>
                <w:spacing w:val="1"/>
                <w:sz w:val="14"/>
              </w:rPr>
              <w:t> </w:t>
            </w:r>
            <w:r>
              <w:rPr>
                <w:spacing w:val="-2"/>
                <w:sz w:val="14"/>
              </w:rPr>
              <w:t>GENERAL</w:t>
            </w:r>
            <w:r>
              <w:rPr>
                <w:spacing w:val="1"/>
                <w:sz w:val="14"/>
              </w:rPr>
              <w:t> </w:t>
            </w:r>
            <w:r>
              <w:rPr>
                <w:spacing w:val="-2"/>
                <w:sz w:val="14"/>
              </w:rPr>
              <w:t>FUND</w:t>
            </w:r>
            <w:r>
              <w:rPr>
                <w:sz w:val="14"/>
              </w:rPr>
              <w:t> </w:t>
            </w:r>
            <w:r>
              <w:rPr>
                <w:spacing w:val="-2"/>
                <w:sz w:val="14"/>
              </w:rPr>
              <w:t>Expenditure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12,621.32</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2"/>
                <w:sz w:val="14"/>
              </w:rPr>
              <w:t>220,000.00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155,193.22</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156,824.82</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296,550.00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RDA</w:t>
            </w:r>
            <w:r>
              <w:rPr>
                <w:spacing w:val="-10"/>
                <w:sz w:val="14"/>
              </w:rPr>
              <w:t> </w:t>
            </w:r>
            <w:r>
              <w:rPr>
                <w:sz w:val="14"/>
              </w:rPr>
              <w:t>GENERAL</w:t>
            </w:r>
            <w:r>
              <w:rPr>
                <w:spacing w:val="-9"/>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236,895.28</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47,033.51</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112,811.18</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87"/>
          <w:footerReference w:type="default" r:id="rId8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050"/>
        <w:gridCol w:w="452"/>
        <w:gridCol w:w="1397"/>
        <w:gridCol w:w="987"/>
        <w:gridCol w:w="354"/>
        <w:gridCol w:w="1468"/>
        <w:gridCol w:w="1233"/>
      </w:tblGrid>
      <w:tr>
        <w:trPr>
          <w:trHeight w:val="154" w:hRule="atLeast"/>
        </w:trPr>
        <w:tc>
          <w:tcPr>
            <w:tcW w:w="3857" w:type="dxa"/>
            <w:gridSpan w:val="2"/>
            <w:vMerge w:val="restart"/>
          </w:tcPr>
          <w:p>
            <w:pPr>
              <w:pStyle w:val="TableParagraph"/>
              <w:rPr>
                <w:rFonts w:ascii="Times New Roman"/>
                <w:sz w:val="12"/>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pacing w:val="-2"/>
                <w:sz w:val="14"/>
              </w:rPr>
              <w:t>RIVERDALE</w:t>
            </w:r>
            <w:r>
              <w:rPr>
                <w:b/>
                <w:spacing w:val="-1"/>
                <w:sz w:val="14"/>
              </w:rPr>
              <w:t> </w:t>
            </w:r>
            <w:r>
              <w:rPr>
                <w:b/>
                <w:spacing w:val="-2"/>
                <w:sz w:val="14"/>
              </w:rPr>
              <w:t>ROAD</w:t>
            </w:r>
            <w:r>
              <w:rPr>
                <w:b/>
                <w:sz w:val="14"/>
              </w:rPr>
              <w:t> </w:t>
            </w:r>
            <w:r>
              <w:rPr>
                <w:b/>
                <w:spacing w:val="-2"/>
                <w:sz w:val="14"/>
              </w:rPr>
              <w:t>RDA</w:t>
            </w:r>
            <w:r>
              <w:rPr>
                <w:b/>
                <w:spacing w:val="-1"/>
                <w:sz w:val="14"/>
              </w:rPr>
              <w:t> </w:t>
            </w:r>
            <w:r>
              <w:rPr>
                <w:b/>
                <w:spacing w:val="-4"/>
                <w:sz w:val="14"/>
              </w:rPr>
              <w:t>FUND</w:t>
            </w:r>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987" w:type="dxa"/>
            <w:tcBorders>
              <w:top w:val="single" w:sz="6" w:space="0" w:color="000000"/>
            </w:tcBorders>
          </w:tcPr>
          <w:p>
            <w:pPr>
              <w:pStyle w:val="TableParagraph"/>
              <w:rPr>
                <w:rFonts w:ascii="Times New Roman"/>
                <w:sz w:val="12"/>
              </w:rPr>
            </w:pPr>
          </w:p>
        </w:tc>
        <w:tc>
          <w:tcPr>
            <w:tcW w:w="354" w:type="dxa"/>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MISCELLANEOUS</w:t>
            </w:r>
            <w:r>
              <w:rPr>
                <w:b/>
                <w:sz w:val="14"/>
              </w:rPr>
              <w:t> </w:t>
            </w:r>
            <w:r>
              <w:rPr>
                <w:b/>
                <w:spacing w:val="-2"/>
                <w:sz w:val="14"/>
              </w:rPr>
              <w:t>REVENUE</w:t>
            </w:r>
          </w:p>
        </w:tc>
        <w:tc>
          <w:tcPr>
            <w:tcW w:w="1050" w:type="dxa"/>
          </w:tcPr>
          <w:p>
            <w:pPr>
              <w:pStyle w:val="TableParagraph"/>
              <w:rPr>
                <w:rFonts w:ascii="Times New Roman"/>
                <w:sz w:val="12"/>
              </w:rPr>
            </w:pPr>
          </w:p>
        </w:tc>
        <w:tc>
          <w:tcPr>
            <w:tcW w:w="452" w:type="dxa"/>
          </w:tcPr>
          <w:p>
            <w:pPr>
              <w:pStyle w:val="TableParagraph"/>
              <w:rPr>
                <w:rFonts w:ascii="Times New Roman"/>
                <w:sz w:val="12"/>
              </w:rPr>
            </w:pPr>
          </w:p>
        </w:tc>
        <w:tc>
          <w:tcPr>
            <w:tcW w:w="1397" w:type="dxa"/>
          </w:tcPr>
          <w:p>
            <w:pPr>
              <w:pStyle w:val="TableParagraph"/>
              <w:rPr>
                <w:rFonts w:ascii="Times New Roman"/>
                <w:sz w:val="12"/>
              </w:rPr>
            </w:pPr>
          </w:p>
        </w:tc>
        <w:tc>
          <w:tcPr>
            <w:tcW w:w="987" w:type="dxa"/>
          </w:tcPr>
          <w:p>
            <w:pPr>
              <w:pStyle w:val="TableParagraph"/>
              <w:rPr>
                <w:rFonts w:ascii="Times New Roman"/>
                <w:sz w:val="12"/>
              </w:rPr>
            </w:pPr>
          </w:p>
        </w:tc>
        <w:tc>
          <w:tcPr>
            <w:tcW w:w="354" w:type="dxa"/>
          </w:tcPr>
          <w:p>
            <w:pPr>
              <w:pStyle w:val="TableParagraph"/>
              <w:rPr>
                <w:rFonts w:ascii="Times New Roman"/>
                <w:sz w:val="12"/>
              </w:rPr>
            </w:pPr>
          </w:p>
        </w:tc>
        <w:tc>
          <w:tcPr>
            <w:tcW w:w="1468" w:type="dxa"/>
          </w:tcPr>
          <w:p>
            <w:pPr>
              <w:pStyle w:val="TableParagraph"/>
              <w:rPr>
                <w:rFonts w:ascii="Times New Roman"/>
                <w:sz w:val="12"/>
              </w:rPr>
            </w:pPr>
          </w:p>
        </w:tc>
        <w:tc>
          <w:tcPr>
            <w:tcW w:w="1233" w:type="dxa"/>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22-36-</w:t>
              </w:r>
              <w:r>
                <w:rPr>
                  <w:spacing w:val="-4"/>
                  <w:sz w:val="14"/>
                </w:rPr>
                <w:t>9100</w:t>
              </w:r>
            </w:hyperlink>
          </w:p>
        </w:tc>
        <w:tc>
          <w:tcPr>
            <w:tcW w:w="2746" w:type="dxa"/>
          </w:tcPr>
          <w:p>
            <w:pPr>
              <w:pStyle w:val="TableParagraph"/>
              <w:spacing w:before="30"/>
              <w:ind w:left="40"/>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spacing w:before="30"/>
              <w:ind w:right="110"/>
              <w:jc w:val="center"/>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2"/>
                  <w:sz w:val="14"/>
                </w:rPr>
                <w:t>240,000.00</w:t>
              </w:r>
            </w:hyperlink>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240,000.00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240,000.00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240,000.00</w:t>
            </w:r>
          </w:p>
        </w:tc>
      </w:tr>
    </w:tbl>
    <w:p>
      <w:pPr>
        <w:pStyle w:val="TableParagraph"/>
        <w:spacing w:after="0"/>
        <w:jc w:val="right"/>
        <w:rPr>
          <w:sz w:val="14"/>
        </w:rPr>
        <w:sectPr>
          <w:headerReference w:type="default" r:id="rId89"/>
          <w:footerReference w:type="default" r:id="rId9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1050"/>
        <w:gridCol w:w="452"/>
        <w:gridCol w:w="1397"/>
        <w:gridCol w:w="987"/>
        <w:gridCol w:w="354"/>
        <w:gridCol w:w="1468"/>
        <w:gridCol w:w="1233"/>
      </w:tblGrid>
      <w:tr>
        <w:trPr>
          <w:trHeight w:val="154" w:hRule="atLeast"/>
        </w:trPr>
        <w:tc>
          <w:tcPr>
            <w:tcW w:w="1115" w:type="dxa"/>
          </w:tcPr>
          <w:p>
            <w:pPr>
              <w:pStyle w:val="TableParagraph"/>
              <w:rPr>
                <w:rFonts w:ascii="Times New Roman"/>
                <w:sz w:val="8"/>
              </w:rPr>
            </w:pPr>
          </w:p>
        </w:tc>
        <w:tc>
          <w:tcPr>
            <w:tcW w:w="2742" w:type="dxa"/>
          </w:tcPr>
          <w:p>
            <w:pPr>
              <w:pStyle w:val="TableParagraph"/>
              <w:rPr>
                <w:rFonts w:ascii="Times New Roman"/>
                <w:sz w:val="8"/>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1115" w:type="dxa"/>
          </w:tcPr>
          <w:p>
            <w:pPr>
              <w:pStyle w:val="TableParagraph"/>
              <w:rPr>
                <w:rFonts w:ascii="Times New Roman"/>
                <w:sz w:val="10"/>
              </w:rPr>
            </w:pPr>
          </w:p>
        </w:tc>
        <w:tc>
          <w:tcPr>
            <w:tcW w:w="2742" w:type="dxa"/>
          </w:tcPr>
          <w:p>
            <w:pPr>
              <w:pStyle w:val="TableParagraph"/>
              <w:rPr>
                <w:rFonts w:ascii="Times New Roman"/>
                <w:sz w:val="10"/>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22-40-</w:t>
              </w:r>
              <w:r>
                <w:rPr>
                  <w:spacing w:val="-4"/>
                  <w:sz w:val="14"/>
                </w:rPr>
                <w:t>3400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PROFESSIONAL</w:t>
              </w:r>
              <w:r>
                <w:rPr>
                  <w:spacing w:val="1"/>
                  <w:sz w:val="14"/>
                </w:rPr>
                <w:t> </w:t>
              </w:r>
              <w:r>
                <w:rPr>
                  <w:spacing w:val="-2"/>
                  <w:sz w:val="14"/>
                </w:rPr>
                <w:t>SERVICES</w:t>
              </w:r>
            </w:hyperlink>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spacing w:before="97"/>
              <w:rPr>
                <w:sz w:val="14"/>
              </w:rPr>
            </w:pPr>
          </w:p>
          <w:p>
            <w:pPr>
              <w:pStyle w:val="TableParagraph"/>
              <w:ind w:right="110"/>
              <w:jc w:val="center"/>
              <w:rPr>
                <w:sz w:val="14"/>
              </w:rPr>
            </w:pPr>
            <w:hyperlink r:id="rId60">
              <w:r>
                <w:rPr>
                  <w:spacing w:val="-5"/>
                  <w:sz w:val="14"/>
                </w:rPr>
                <w:t>.00</w:t>
              </w:r>
            </w:hyperlink>
          </w:p>
        </w:tc>
        <w:tc>
          <w:tcPr>
            <w:tcW w:w="1397" w:type="dxa"/>
            <w:tcBorders>
              <w:top w:val="single" w:sz="6" w:space="0" w:color="000000"/>
            </w:tcBorders>
          </w:tcPr>
          <w:p>
            <w:pPr>
              <w:pStyle w:val="TableParagraph"/>
              <w:spacing w:before="97"/>
              <w:rPr>
                <w:sz w:val="14"/>
              </w:rPr>
            </w:pPr>
          </w:p>
          <w:p>
            <w:pPr>
              <w:pStyle w:val="TableParagraph"/>
              <w:ind w:right="183"/>
              <w:jc w:val="right"/>
              <w:rPr>
                <w:sz w:val="14"/>
              </w:rPr>
            </w:pPr>
            <w:hyperlink r:id="rId61">
              <w:r>
                <w:rPr>
                  <w:spacing w:val="-2"/>
                  <w:sz w:val="14"/>
                </w:rPr>
                <w:t>50,000.00</w:t>
              </w:r>
            </w:hyperlink>
          </w:p>
        </w:tc>
        <w:tc>
          <w:tcPr>
            <w:tcW w:w="987" w:type="dxa"/>
            <w:tcBorders>
              <w:top w:val="single" w:sz="6" w:space="0" w:color="000000"/>
            </w:tcBorders>
          </w:tcPr>
          <w:p>
            <w:pPr>
              <w:pStyle w:val="TableParagraph"/>
              <w:rPr>
                <w:rFonts w:ascii="Times New Roman"/>
                <w:sz w:val="12"/>
              </w:rPr>
            </w:pPr>
          </w:p>
        </w:tc>
        <w:tc>
          <w:tcPr>
            <w:tcW w:w="354" w:type="dxa"/>
          </w:tcPr>
          <w:p>
            <w:pPr>
              <w:pStyle w:val="TableParagraph"/>
              <w:spacing w:before="97"/>
              <w:rPr>
                <w:sz w:val="14"/>
              </w:rPr>
            </w:pPr>
          </w:p>
          <w:p>
            <w:pPr>
              <w:pStyle w:val="TableParagraph"/>
              <w:ind w:right="96"/>
              <w:jc w:val="center"/>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50,000.00</w:t>
              </w:r>
            </w:hyperlink>
          </w:p>
        </w:tc>
      </w:tr>
      <w:tr>
        <w:trPr>
          <w:trHeight w:val="227" w:hRule="atLeast"/>
        </w:trPr>
        <w:tc>
          <w:tcPr>
            <w:tcW w:w="1115" w:type="dxa"/>
          </w:tcPr>
          <w:p>
            <w:pPr>
              <w:pStyle w:val="TableParagraph"/>
              <w:spacing w:before="30"/>
              <w:rPr>
                <w:sz w:val="14"/>
              </w:rPr>
            </w:pPr>
            <w:hyperlink r:id="rId59">
              <w:r>
                <w:rPr>
                  <w:spacing w:val="-2"/>
                  <w:sz w:val="14"/>
                </w:rPr>
                <w:t>22-40-</w:t>
              </w:r>
              <w:r>
                <w:rPr>
                  <w:spacing w:val="-4"/>
                  <w:sz w:val="14"/>
                </w:rPr>
                <w:t>5400</w:t>
              </w:r>
            </w:hyperlink>
          </w:p>
        </w:tc>
        <w:tc>
          <w:tcPr>
            <w:tcW w:w="2742" w:type="dxa"/>
          </w:tcPr>
          <w:p>
            <w:pPr>
              <w:pStyle w:val="TableParagraph"/>
              <w:spacing w:before="30"/>
              <w:ind w:left="36"/>
              <w:rPr>
                <w:sz w:val="14"/>
              </w:rPr>
            </w:pPr>
            <w:hyperlink r:id="rId59">
              <w:r>
                <w:rPr>
                  <w:spacing w:val="-2"/>
                  <w:sz w:val="14"/>
                </w:rPr>
                <w:t>IMPROVEMENTS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190,000.00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190,000.00</w:t>
              </w:r>
            </w:hyperlink>
          </w:p>
        </w:tc>
      </w:tr>
      <w:tr>
        <w:trPr>
          <w:trHeight w:val="625"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pacing w:val="-2"/>
                <w:sz w:val="14"/>
              </w:rPr>
              <w:t>Project</w:t>
            </w:r>
            <w:r>
              <w:rPr>
                <w:spacing w:val="3"/>
                <w:sz w:val="14"/>
              </w:rPr>
              <w:t> </w:t>
            </w:r>
            <w:r>
              <w:rPr>
                <w:spacing w:val="-2"/>
                <w:sz w:val="14"/>
              </w:rPr>
              <w:t>area</w:t>
            </w:r>
            <w:r>
              <w:rPr>
                <w:spacing w:val="4"/>
                <w:sz w:val="14"/>
              </w:rPr>
              <w:t> </w:t>
            </w:r>
            <w:r>
              <w:rPr>
                <w:spacing w:val="-2"/>
                <w:sz w:val="14"/>
              </w:rPr>
              <w:t>development</w:t>
            </w:r>
            <w:r>
              <w:rPr>
                <w:spacing w:val="3"/>
                <w:sz w:val="14"/>
              </w:rPr>
              <w:t> </w:t>
            </w:r>
            <w:r>
              <w:rPr>
                <w:spacing w:val="-2"/>
                <w:sz w:val="14"/>
              </w:rPr>
              <w:t>improvements</w:t>
            </w:r>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rPr>
                <w:rFonts w:ascii="Times New Roman"/>
                <w:sz w:val="12"/>
              </w:rPr>
            </w:pPr>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rPr>
                <w:rFonts w:ascii="Times New Roman"/>
                <w:sz w:val="12"/>
              </w:rPr>
            </w:pPr>
          </w:p>
        </w:tc>
        <w:tc>
          <w:tcPr>
            <w:tcW w:w="1233" w:type="dxa"/>
            <w:tcBorders>
              <w:bottom w:val="single" w:sz="6" w:space="0" w:color="000000"/>
            </w:tcBorders>
          </w:tcPr>
          <w:p>
            <w:pPr>
              <w:pStyle w:val="TableParagraph"/>
              <w:rPr>
                <w:rFonts w:ascii="Times New Roman"/>
                <w:sz w:val="12"/>
              </w:rPr>
            </w:pPr>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240,000.00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240,000.00</w:t>
            </w:r>
          </w:p>
        </w:tc>
      </w:tr>
    </w:tbl>
    <w:p>
      <w:pPr>
        <w:pStyle w:val="TableParagraph"/>
        <w:spacing w:after="0"/>
        <w:jc w:val="right"/>
        <w:rPr>
          <w:sz w:val="14"/>
        </w:rPr>
        <w:sectPr>
          <w:headerReference w:type="default" r:id="rId91"/>
          <w:footerReference w:type="default" r:id="rId9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050"/>
        <w:gridCol w:w="452"/>
        <w:gridCol w:w="1397"/>
        <w:gridCol w:w="987"/>
        <w:gridCol w:w="410"/>
        <w:gridCol w:w="987"/>
        <w:gridCol w:w="425"/>
        <w:gridCol w:w="1233"/>
      </w:tblGrid>
      <w:tr>
        <w:trPr>
          <w:trHeight w:val="154" w:hRule="atLeast"/>
        </w:trPr>
        <w:tc>
          <w:tcPr>
            <w:tcW w:w="3856" w:type="dxa"/>
            <w:gridSpan w:val="2"/>
            <w:vMerge w:val="restart"/>
          </w:tcPr>
          <w:p>
            <w:pPr>
              <w:pStyle w:val="TableParagraph"/>
              <w:rPr>
                <w:rFonts w:ascii="Times New Roman"/>
                <w:sz w:val="12"/>
              </w:rPr>
            </w:pPr>
          </w:p>
        </w:tc>
        <w:tc>
          <w:tcPr>
            <w:tcW w:w="1050" w:type="dxa"/>
          </w:tcPr>
          <w:p>
            <w:pPr>
              <w:pStyle w:val="TableParagraph"/>
              <w:spacing w:line="135" w:lineRule="exact"/>
              <w:ind w:right="115"/>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9"/>
              <w:rPr>
                <w:sz w:val="14"/>
              </w:rPr>
            </w:pPr>
            <w:r>
              <w:rPr>
                <w:spacing w:val="-2"/>
                <w:sz w:val="14"/>
              </w:rPr>
              <w:t>2024-</w:t>
            </w:r>
            <w:r>
              <w:rPr>
                <w:spacing w:val="-5"/>
                <w:sz w:val="14"/>
              </w:rPr>
              <w:t>25</w:t>
            </w:r>
          </w:p>
        </w:tc>
        <w:tc>
          <w:tcPr>
            <w:tcW w:w="987" w:type="dxa"/>
          </w:tcPr>
          <w:p>
            <w:pPr>
              <w:pStyle w:val="TableParagraph"/>
              <w:spacing w:line="135" w:lineRule="exact"/>
              <w:ind w:left="160" w:right="1"/>
              <w:jc w:val="center"/>
              <w:rPr>
                <w:sz w:val="14"/>
              </w:rPr>
            </w:pPr>
            <w:r>
              <w:rPr>
                <w:spacing w:val="-2"/>
                <w:sz w:val="14"/>
              </w:rPr>
              <w:t>2024-</w:t>
            </w:r>
            <w:r>
              <w:rPr>
                <w:spacing w:val="-5"/>
                <w:sz w:val="14"/>
              </w:rPr>
              <w:t>25</w:t>
            </w:r>
          </w:p>
        </w:tc>
        <w:tc>
          <w:tcPr>
            <w:tcW w:w="410" w:type="dxa"/>
          </w:tcPr>
          <w:p>
            <w:pPr>
              <w:pStyle w:val="TableParagraph"/>
              <w:rPr>
                <w:rFonts w:ascii="Times New Roman"/>
                <w:sz w:val="8"/>
              </w:rPr>
            </w:pPr>
          </w:p>
        </w:tc>
        <w:tc>
          <w:tcPr>
            <w:tcW w:w="987" w:type="dxa"/>
          </w:tcPr>
          <w:p>
            <w:pPr>
              <w:pStyle w:val="TableParagraph"/>
              <w:spacing w:line="135" w:lineRule="exact"/>
              <w:ind w:left="160"/>
              <w:jc w:val="center"/>
              <w:rPr>
                <w:sz w:val="14"/>
              </w:rPr>
            </w:pPr>
            <w:r>
              <w:rPr>
                <w:spacing w:val="-2"/>
                <w:sz w:val="14"/>
              </w:rPr>
              <w:t>2024-</w:t>
            </w:r>
            <w:r>
              <w:rPr>
                <w:spacing w:val="-5"/>
                <w:sz w:val="14"/>
              </w:rPr>
              <w:t>25</w:t>
            </w:r>
          </w:p>
        </w:tc>
        <w:tc>
          <w:tcPr>
            <w:tcW w:w="425" w:type="dxa"/>
          </w:tcPr>
          <w:p>
            <w:pPr>
              <w:pStyle w:val="TableParagraph"/>
              <w:rPr>
                <w:rFonts w:ascii="Times New Roman"/>
                <w:sz w:val="8"/>
              </w:rPr>
            </w:pPr>
          </w:p>
        </w:tc>
        <w:tc>
          <w:tcPr>
            <w:tcW w:w="1233" w:type="dxa"/>
          </w:tcPr>
          <w:p>
            <w:pPr>
              <w:pStyle w:val="TableParagraph"/>
              <w:spacing w:line="135"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050" w:type="dxa"/>
          </w:tcPr>
          <w:p>
            <w:pPr>
              <w:pStyle w:val="TableParagraph"/>
              <w:spacing w:line="139" w:lineRule="exact"/>
              <w:ind w:right="69"/>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1"/>
              <w:jc w:val="center"/>
              <w:rPr>
                <w:sz w:val="14"/>
              </w:rPr>
            </w:pPr>
            <w:r>
              <w:rPr>
                <w:spacing w:val="-2"/>
                <w:sz w:val="14"/>
              </w:rPr>
              <w:t>Current</w:t>
            </w:r>
            <w:r>
              <w:rPr>
                <w:spacing w:val="3"/>
                <w:sz w:val="14"/>
              </w:rPr>
              <w:t> </w:t>
            </w:r>
            <w:r>
              <w:rPr>
                <w:spacing w:val="-4"/>
                <w:sz w:val="14"/>
              </w:rPr>
              <w:t>year</w:t>
            </w:r>
          </w:p>
        </w:tc>
        <w:tc>
          <w:tcPr>
            <w:tcW w:w="410" w:type="dxa"/>
          </w:tcPr>
          <w:p>
            <w:pPr>
              <w:pStyle w:val="TableParagraph"/>
              <w:rPr>
                <w:rFonts w:ascii="Times New Roman"/>
                <w:sz w:val="10"/>
              </w:rPr>
            </w:pPr>
          </w:p>
        </w:tc>
        <w:tc>
          <w:tcPr>
            <w:tcW w:w="987" w:type="dxa"/>
          </w:tcPr>
          <w:p>
            <w:pPr>
              <w:pStyle w:val="TableParagraph"/>
              <w:spacing w:line="139" w:lineRule="exact"/>
              <w:ind w:left="160"/>
              <w:jc w:val="center"/>
              <w:rPr>
                <w:sz w:val="14"/>
              </w:rPr>
            </w:pPr>
            <w:r>
              <w:rPr>
                <w:spacing w:val="-2"/>
                <w:sz w:val="14"/>
              </w:rPr>
              <w:t>Current</w:t>
            </w:r>
            <w:r>
              <w:rPr>
                <w:spacing w:val="3"/>
                <w:sz w:val="14"/>
              </w:rPr>
              <w:t> </w:t>
            </w:r>
            <w:r>
              <w:rPr>
                <w:spacing w:val="-4"/>
                <w:sz w:val="14"/>
              </w:rPr>
              <w:t>year</w:t>
            </w:r>
          </w:p>
        </w:tc>
        <w:tc>
          <w:tcPr>
            <w:tcW w:w="425" w:type="dxa"/>
          </w:tcPr>
          <w:p>
            <w:pPr>
              <w:pStyle w:val="TableParagraph"/>
              <w:rPr>
                <w:rFonts w:ascii="Times New Roman"/>
                <w:sz w:val="10"/>
              </w:rPr>
            </w:pP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4" w:hRule="atLeast"/>
        </w:trPr>
        <w:tc>
          <w:tcPr>
            <w:tcW w:w="1578"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278" w:type="dxa"/>
            <w:tcBorders>
              <w:bottom w:val="single" w:sz="6" w:space="0" w:color="000000"/>
            </w:tcBorders>
          </w:tcPr>
          <w:p>
            <w:pPr>
              <w:pStyle w:val="TableParagraph"/>
              <w:spacing w:line="160" w:lineRule="exact"/>
              <w:ind w:left="508"/>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7"/>
              <w:jc w:val="right"/>
              <w:rPr>
                <w:sz w:val="14"/>
              </w:rPr>
            </w:pPr>
            <w:r>
              <w:rPr>
                <w:spacing w:val="-2"/>
                <w:sz w:val="14"/>
              </w:rPr>
              <w:t>Actual</w:t>
            </w:r>
          </w:p>
        </w:tc>
        <w:tc>
          <w:tcPr>
            <w:tcW w:w="1849" w:type="dxa"/>
            <w:gridSpan w:val="2"/>
          </w:tcPr>
          <w:p>
            <w:pPr>
              <w:pStyle w:val="TableParagraph"/>
              <w:spacing w:line="160" w:lineRule="exact"/>
              <w:ind w:left="805"/>
              <w:rPr>
                <w:sz w:val="14"/>
              </w:rPr>
            </w:pPr>
            <w:r>
              <w:rPr>
                <w:spacing w:val="-2"/>
                <w:sz w:val="14"/>
              </w:rPr>
              <w:t>Budget</w:t>
            </w:r>
          </w:p>
        </w:tc>
        <w:tc>
          <w:tcPr>
            <w:tcW w:w="987" w:type="dxa"/>
            <w:tcBorders>
              <w:bottom w:val="single" w:sz="6" w:space="0" w:color="000000"/>
            </w:tcBorders>
          </w:tcPr>
          <w:p>
            <w:pPr>
              <w:pStyle w:val="TableParagraph"/>
              <w:spacing w:line="160" w:lineRule="exact"/>
              <w:ind w:left="160" w:right="1"/>
              <w:jc w:val="center"/>
              <w:rPr>
                <w:sz w:val="14"/>
              </w:rPr>
            </w:pPr>
            <w:r>
              <w:rPr>
                <w:spacing w:val="-2"/>
                <w:sz w:val="14"/>
              </w:rPr>
              <w:t>Actual</w:t>
            </w:r>
          </w:p>
        </w:tc>
        <w:tc>
          <w:tcPr>
            <w:tcW w:w="1822" w:type="dxa"/>
            <w:gridSpan w:val="3"/>
          </w:tcPr>
          <w:p>
            <w:pPr>
              <w:pStyle w:val="TableParagraph"/>
              <w:spacing w:line="160" w:lineRule="exact"/>
              <w:ind w:left="486"/>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9"/>
              <w:rPr>
                <w:sz w:val="14"/>
              </w:rPr>
            </w:pPr>
            <w:r>
              <w:rPr>
                <w:spacing w:val="-2"/>
                <w:sz w:val="14"/>
              </w:rPr>
              <w:t>Budget</w:t>
            </w:r>
          </w:p>
        </w:tc>
      </w:tr>
      <w:tr>
        <w:trPr>
          <w:trHeight w:val="212" w:hRule="atLeast"/>
        </w:trPr>
        <w:tc>
          <w:tcPr>
            <w:tcW w:w="3856" w:type="dxa"/>
            <w:gridSpan w:val="2"/>
            <w:tcBorders>
              <w:top w:val="single" w:sz="6" w:space="0" w:color="000000"/>
            </w:tcBorders>
          </w:tcPr>
          <w:p>
            <w:pPr>
              <w:pStyle w:val="TableParagraph"/>
              <w:spacing w:before="31"/>
              <w:ind w:left="269"/>
              <w:rPr>
                <w:sz w:val="14"/>
              </w:rPr>
            </w:pPr>
            <w:r>
              <w:rPr>
                <w:spacing w:val="-2"/>
                <w:sz w:val="14"/>
              </w:rPr>
              <w:t>RIVERDALE</w:t>
            </w:r>
            <w:r>
              <w:rPr>
                <w:sz w:val="14"/>
              </w:rPr>
              <w:t> </w:t>
            </w:r>
            <w:r>
              <w:rPr>
                <w:spacing w:val="-2"/>
                <w:sz w:val="14"/>
              </w:rPr>
              <w:t>ROAD</w:t>
            </w:r>
            <w:r>
              <w:rPr>
                <w:sz w:val="14"/>
              </w:rPr>
              <w:t> </w:t>
            </w:r>
            <w:r>
              <w:rPr>
                <w:spacing w:val="-2"/>
                <w:sz w:val="14"/>
              </w:rPr>
              <w:t>RDA</w:t>
            </w:r>
            <w:r>
              <w:rPr>
                <w:sz w:val="14"/>
              </w:rPr>
              <w:t> </w:t>
            </w:r>
            <w:r>
              <w:rPr>
                <w:spacing w:val="-2"/>
                <w:sz w:val="14"/>
              </w:rPr>
              <w:t>FUND</w:t>
            </w:r>
            <w:r>
              <w:rPr>
                <w:sz w:val="14"/>
              </w:rPr>
              <w:t> </w:t>
            </w:r>
            <w:r>
              <w:rPr>
                <w:spacing w:val="-2"/>
                <w:sz w:val="14"/>
              </w:rPr>
              <w:t>Revenue</w:t>
            </w:r>
            <w:r>
              <w:rPr>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31"/>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240,000.00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31"/>
              <w:ind w:left="32"/>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25" w:type="dxa"/>
          </w:tcPr>
          <w:p>
            <w:pPr>
              <w:pStyle w:val="TableParagraph"/>
              <w:spacing w:before="31"/>
              <w:ind w:left="32"/>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240,000.00</w:t>
            </w:r>
          </w:p>
        </w:tc>
      </w:tr>
      <w:tr>
        <w:trPr>
          <w:trHeight w:val="625" w:hRule="atLeast"/>
        </w:trPr>
        <w:tc>
          <w:tcPr>
            <w:tcW w:w="3856" w:type="dxa"/>
            <w:gridSpan w:val="2"/>
          </w:tcPr>
          <w:p>
            <w:pPr>
              <w:pStyle w:val="TableParagraph"/>
              <w:spacing w:before="56"/>
              <w:rPr>
                <w:sz w:val="14"/>
              </w:rPr>
            </w:pPr>
          </w:p>
          <w:p>
            <w:pPr>
              <w:pStyle w:val="TableParagraph"/>
              <w:ind w:left="269"/>
              <w:rPr>
                <w:sz w:val="14"/>
              </w:rPr>
            </w:pPr>
            <w:r>
              <w:rPr>
                <w:spacing w:val="-2"/>
                <w:sz w:val="14"/>
              </w:rPr>
              <w:t>RIVERDALE</w:t>
            </w:r>
            <w:r>
              <w:rPr>
                <w:sz w:val="14"/>
              </w:rPr>
              <w:t> </w:t>
            </w:r>
            <w:r>
              <w:rPr>
                <w:spacing w:val="-2"/>
                <w:sz w:val="14"/>
              </w:rPr>
              <w:t>ROAD</w:t>
            </w:r>
            <w:r>
              <w:rPr>
                <w:spacing w:val="1"/>
                <w:sz w:val="14"/>
              </w:rPr>
              <w:t> </w:t>
            </w:r>
            <w:r>
              <w:rPr>
                <w:spacing w:val="-2"/>
                <w:sz w:val="14"/>
              </w:rPr>
              <w:t>RDA</w:t>
            </w:r>
            <w:r>
              <w:rPr>
                <w:spacing w:val="1"/>
                <w:sz w:val="14"/>
              </w:rPr>
              <w:t> </w:t>
            </w:r>
            <w:r>
              <w:rPr>
                <w:spacing w:val="-2"/>
                <w:sz w:val="14"/>
              </w:rPr>
              <w:t>FUND</w:t>
            </w:r>
            <w:r>
              <w:rPr>
                <w:spacing w:val="1"/>
                <w:sz w:val="14"/>
              </w:rPr>
              <w:t> </w:t>
            </w:r>
            <w:r>
              <w:rPr>
                <w:spacing w:val="-2"/>
                <w:sz w:val="14"/>
              </w:rPr>
              <w:t>Expenditure</w:t>
            </w:r>
            <w:r>
              <w:rPr>
                <w:spacing w:val="1"/>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2"/>
              <w:jc w:val="right"/>
              <w:rPr>
                <w:sz w:val="14"/>
              </w:rPr>
            </w:pPr>
            <w:r>
              <w:rPr>
                <w:spacing w:val="-2"/>
                <w:sz w:val="14"/>
              </w:rPr>
              <w:t>240,000.00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rPr>
                <w:sz w:val="14"/>
              </w:rPr>
            </w:pPr>
          </w:p>
          <w:p>
            <w:pPr>
              <w:pStyle w:val="TableParagraph"/>
              <w:spacing w:before="122"/>
              <w:rPr>
                <w:sz w:val="14"/>
              </w:rPr>
            </w:pPr>
          </w:p>
          <w:p>
            <w:pPr>
              <w:pStyle w:val="TableParagraph"/>
              <w:ind w:left="32"/>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25" w:type="dxa"/>
          </w:tcPr>
          <w:p>
            <w:pPr>
              <w:pStyle w:val="TableParagraph"/>
              <w:rPr>
                <w:sz w:val="14"/>
              </w:rPr>
            </w:pPr>
          </w:p>
          <w:p>
            <w:pPr>
              <w:pStyle w:val="TableParagraph"/>
              <w:spacing w:before="122"/>
              <w:rPr>
                <w:sz w:val="14"/>
              </w:rPr>
            </w:pPr>
          </w:p>
          <w:p>
            <w:pPr>
              <w:pStyle w:val="TableParagraph"/>
              <w:ind w:left="32"/>
              <w:rPr>
                <w:sz w:val="14"/>
              </w:rPr>
            </w:pPr>
            <w:r>
              <w:rPr>
                <w:spacing w:val="-5"/>
                <w:sz w:val="14"/>
              </w:rPr>
              <w:t>.00</w:t>
            </w:r>
          </w:p>
        </w:tc>
        <w:tc>
          <w:tcPr>
            <w:tcW w:w="1233"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33"/>
              <w:jc w:val="right"/>
              <w:rPr>
                <w:sz w:val="14"/>
              </w:rPr>
            </w:pPr>
            <w:r>
              <w:rPr>
                <w:spacing w:val="-2"/>
                <w:sz w:val="14"/>
              </w:rPr>
              <w:t>240,000.00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RIVERDALE</w:t>
            </w:r>
            <w:r>
              <w:rPr>
                <w:sz w:val="14"/>
              </w:rPr>
              <w:t> </w:t>
            </w:r>
            <w:r>
              <w:rPr>
                <w:spacing w:val="-2"/>
                <w:sz w:val="14"/>
              </w:rPr>
              <w:t>ROAD</w:t>
            </w:r>
            <w:r>
              <w:rPr>
                <w:spacing w:val="1"/>
                <w:sz w:val="14"/>
              </w:rPr>
              <w:t> </w:t>
            </w:r>
            <w:r>
              <w:rPr>
                <w:spacing w:val="-2"/>
                <w:sz w:val="14"/>
              </w:rPr>
              <w:t>RDA</w:t>
            </w:r>
            <w:r>
              <w:rPr>
                <w:sz w:val="14"/>
              </w:rPr>
              <w:t> </w:t>
            </w:r>
            <w:r>
              <w:rPr>
                <w:spacing w:val="-2"/>
                <w:sz w:val="14"/>
              </w:rPr>
              <w:t>FUND:</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56"/>
              <w:rPr>
                <w:sz w:val="14"/>
              </w:rPr>
            </w:pPr>
          </w:p>
          <w:p>
            <w:pPr>
              <w:pStyle w:val="TableParagraph"/>
              <w:ind w:left="32"/>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25" w:type="dxa"/>
          </w:tcPr>
          <w:p>
            <w:pPr>
              <w:pStyle w:val="TableParagraph"/>
              <w:spacing w:before="56"/>
              <w:rPr>
                <w:sz w:val="14"/>
              </w:rPr>
            </w:pPr>
          </w:p>
          <w:p>
            <w:pPr>
              <w:pStyle w:val="TableParagraph"/>
              <w:ind w:left="32"/>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93"/>
          <w:footerReference w:type="default" r:id="rId9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050"/>
        <w:gridCol w:w="452"/>
        <w:gridCol w:w="1397"/>
        <w:gridCol w:w="987"/>
        <w:gridCol w:w="354"/>
        <w:gridCol w:w="1468"/>
        <w:gridCol w:w="1233"/>
      </w:tblGrid>
      <w:tr>
        <w:trPr>
          <w:trHeight w:val="154" w:hRule="atLeast"/>
        </w:trPr>
        <w:tc>
          <w:tcPr>
            <w:tcW w:w="3857" w:type="dxa"/>
            <w:gridSpan w:val="2"/>
            <w:vMerge w:val="restart"/>
          </w:tcPr>
          <w:p>
            <w:pPr>
              <w:pStyle w:val="TableParagraph"/>
              <w:rPr>
                <w:rFonts w:ascii="Times New Roman"/>
                <w:sz w:val="12"/>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z w:val="14"/>
              </w:rPr>
              <w:t>550</w:t>
            </w:r>
            <w:r>
              <w:rPr>
                <w:b/>
                <w:spacing w:val="-8"/>
                <w:sz w:val="14"/>
              </w:rPr>
              <w:t> </w:t>
            </w:r>
            <w:r>
              <w:rPr>
                <w:b/>
                <w:sz w:val="14"/>
              </w:rPr>
              <w:t>WEST</w:t>
            </w:r>
            <w:r>
              <w:rPr>
                <w:b/>
                <w:spacing w:val="-7"/>
                <w:sz w:val="14"/>
              </w:rPr>
              <w:t> </w:t>
            </w:r>
            <w:r>
              <w:rPr>
                <w:b/>
                <w:sz w:val="14"/>
              </w:rPr>
              <w:t>RDA</w:t>
            </w:r>
            <w:r>
              <w:rPr>
                <w:b/>
                <w:spacing w:val="-7"/>
                <w:sz w:val="14"/>
              </w:rPr>
              <w:t> </w:t>
            </w:r>
            <w:r>
              <w:rPr>
                <w:b/>
                <w:spacing w:val="-4"/>
                <w:sz w:val="14"/>
              </w:rPr>
              <w:t>FUND</w:t>
            </w:r>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987" w:type="dxa"/>
            <w:tcBorders>
              <w:top w:val="single" w:sz="6" w:space="0" w:color="000000"/>
            </w:tcBorders>
          </w:tcPr>
          <w:p>
            <w:pPr>
              <w:pStyle w:val="TableParagraph"/>
              <w:rPr>
                <w:rFonts w:ascii="Times New Roman"/>
                <w:sz w:val="12"/>
              </w:rPr>
            </w:pPr>
          </w:p>
        </w:tc>
        <w:tc>
          <w:tcPr>
            <w:tcW w:w="354" w:type="dxa"/>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MISCELLANEOUS</w:t>
            </w:r>
            <w:r>
              <w:rPr>
                <w:b/>
                <w:sz w:val="14"/>
              </w:rPr>
              <w:t> </w:t>
            </w:r>
            <w:r>
              <w:rPr>
                <w:b/>
                <w:spacing w:val="-2"/>
                <w:sz w:val="14"/>
              </w:rPr>
              <w:t>REVENUE</w:t>
            </w:r>
          </w:p>
        </w:tc>
        <w:tc>
          <w:tcPr>
            <w:tcW w:w="1050" w:type="dxa"/>
          </w:tcPr>
          <w:p>
            <w:pPr>
              <w:pStyle w:val="TableParagraph"/>
              <w:rPr>
                <w:rFonts w:ascii="Times New Roman"/>
                <w:sz w:val="12"/>
              </w:rPr>
            </w:pPr>
          </w:p>
        </w:tc>
        <w:tc>
          <w:tcPr>
            <w:tcW w:w="452" w:type="dxa"/>
          </w:tcPr>
          <w:p>
            <w:pPr>
              <w:pStyle w:val="TableParagraph"/>
              <w:rPr>
                <w:rFonts w:ascii="Times New Roman"/>
                <w:sz w:val="12"/>
              </w:rPr>
            </w:pPr>
          </w:p>
        </w:tc>
        <w:tc>
          <w:tcPr>
            <w:tcW w:w="1397" w:type="dxa"/>
          </w:tcPr>
          <w:p>
            <w:pPr>
              <w:pStyle w:val="TableParagraph"/>
              <w:rPr>
                <w:rFonts w:ascii="Times New Roman"/>
                <w:sz w:val="12"/>
              </w:rPr>
            </w:pPr>
          </w:p>
        </w:tc>
        <w:tc>
          <w:tcPr>
            <w:tcW w:w="987" w:type="dxa"/>
          </w:tcPr>
          <w:p>
            <w:pPr>
              <w:pStyle w:val="TableParagraph"/>
              <w:rPr>
                <w:rFonts w:ascii="Times New Roman"/>
                <w:sz w:val="12"/>
              </w:rPr>
            </w:pPr>
          </w:p>
        </w:tc>
        <w:tc>
          <w:tcPr>
            <w:tcW w:w="354" w:type="dxa"/>
          </w:tcPr>
          <w:p>
            <w:pPr>
              <w:pStyle w:val="TableParagraph"/>
              <w:rPr>
                <w:rFonts w:ascii="Times New Roman"/>
                <w:sz w:val="12"/>
              </w:rPr>
            </w:pPr>
          </w:p>
        </w:tc>
        <w:tc>
          <w:tcPr>
            <w:tcW w:w="1468" w:type="dxa"/>
          </w:tcPr>
          <w:p>
            <w:pPr>
              <w:pStyle w:val="TableParagraph"/>
              <w:rPr>
                <w:rFonts w:ascii="Times New Roman"/>
                <w:sz w:val="12"/>
              </w:rPr>
            </w:pPr>
          </w:p>
        </w:tc>
        <w:tc>
          <w:tcPr>
            <w:tcW w:w="1233" w:type="dxa"/>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25-36-</w:t>
              </w:r>
              <w:r>
                <w:rPr>
                  <w:spacing w:val="-4"/>
                  <w:sz w:val="14"/>
                </w:rPr>
                <w:t>2000</w:t>
              </w:r>
            </w:hyperlink>
          </w:p>
        </w:tc>
        <w:tc>
          <w:tcPr>
            <w:tcW w:w="2746" w:type="dxa"/>
          </w:tcPr>
          <w:p>
            <w:pPr>
              <w:pStyle w:val="TableParagraph"/>
              <w:spacing w:before="30"/>
              <w:ind w:left="40"/>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spacing w:before="30"/>
              <w:ind w:right="110"/>
              <w:jc w:val="center"/>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2"/>
                  <w:sz w:val="14"/>
                </w:rPr>
                <w:t>547,500.00</w:t>
              </w:r>
            </w:hyperlink>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547,500.00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547,500.00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547,500.00</w:t>
            </w:r>
          </w:p>
        </w:tc>
      </w:tr>
    </w:tbl>
    <w:p>
      <w:pPr>
        <w:pStyle w:val="TableParagraph"/>
        <w:spacing w:after="0"/>
        <w:jc w:val="right"/>
        <w:rPr>
          <w:sz w:val="14"/>
        </w:rPr>
        <w:sectPr>
          <w:headerReference w:type="default" r:id="rId95"/>
          <w:footerReference w:type="default" r:id="rId96"/>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1050"/>
        <w:gridCol w:w="452"/>
        <w:gridCol w:w="1397"/>
        <w:gridCol w:w="987"/>
        <w:gridCol w:w="354"/>
        <w:gridCol w:w="1468"/>
        <w:gridCol w:w="1233"/>
      </w:tblGrid>
      <w:tr>
        <w:trPr>
          <w:trHeight w:val="154" w:hRule="atLeast"/>
        </w:trPr>
        <w:tc>
          <w:tcPr>
            <w:tcW w:w="1115" w:type="dxa"/>
          </w:tcPr>
          <w:p>
            <w:pPr>
              <w:pStyle w:val="TableParagraph"/>
              <w:rPr>
                <w:rFonts w:ascii="Times New Roman"/>
                <w:sz w:val="8"/>
              </w:rPr>
            </w:pPr>
          </w:p>
        </w:tc>
        <w:tc>
          <w:tcPr>
            <w:tcW w:w="2742" w:type="dxa"/>
          </w:tcPr>
          <w:p>
            <w:pPr>
              <w:pStyle w:val="TableParagraph"/>
              <w:rPr>
                <w:rFonts w:ascii="Times New Roman"/>
                <w:sz w:val="8"/>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1115" w:type="dxa"/>
          </w:tcPr>
          <w:p>
            <w:pPr>
              <w:pStyle w:val="TableParagraph"/>
              <w:rPr>
                <w:rFonts w:ascii="Times New Roman"/>
                <w:sz w:val="10"/>
              </w:rPr>
            </w:pPr>
          </w:p>
        </w:tc>
        <w:tc>
          <w:tcPr>
            <w:tcW w:w="2742" w:type="dxa"/>
          </w:tcPr>
          <w:p>
            <w:pPr>
              <w:pStyle w:val="TableParagraph"/>
              <w:rPr>
                <w:rFonts w:ascii="Times New Roman"/>
                <w:sz w:val="10"/>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25-40-</w:t>
              </w:r>
              <w:r>
                <w:rPr>
                  <w:spacing w:val="-4"/>
                  <w:sz w:val="14"/>
                </w:rPr>
                <w:t>3300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ATTORNEY</w:t>
              </w:r>
              <w:r>
                <w:rPr>
                  <w:spacing w:val="-1"/>
                  <w:sz w:val="14"/>
                </w:rPr>
                <w:t> </w:t>
              </w:r>
              <w:r>
                <w:rPr>
                  <w:spacing w:val="-2"/>
                  <w:sz w:val="14"/>
                </w:rPr>
                <w:t>SERVICES</w:t>
              </w:r>
            </w:hyperlink>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spacing w:before="97"/>
              <w:rPr>
                <w:sz w:val="14"/>
              </w:rPr>
            </w:pPr>
          </w:p>
          <w:p>
            <w:pPr>
              <w:pStyle w:val="TableParagraph"/>
              <w:ind w:right="110"/>
              <w:jc w:val="center"/>
              <w:rPr>
                <w:sz w:val="14"/>
              </w:rPr>
            </w:pPr>
            <w:hyperlink r:id="rId60">
              <w:r>
                <w:rPr>
                  <w:spacing w:val="-5"/>
                  <w:sz w:val="14"/>
                </w:rPr>
                <w:t>.00</w:t>
              </w:r>
            </w:hyperlink>
          </w:p>
        </w:tc>
        <w:tc>
          <w:tcPr>
            <w:tcW w:w="1397" w:type="dxa"/>
            <w:tcBorders>
              <w:top w:val="single" w:sz="6" w:space="0" w:color="000000"/>
            </w:tcBorders>
          </w:tcPr>
          <w:p>
            <w:pPr>
              <w:pStyle w:val="TableParagraph"/>
              <w:spacing w:before="97"/>
              <w:rPr>
                <w:sz w:val="14"/>
              </w:rPr>
            </w:pPr>
          </w:p>
          <w:p>
            <w:pPr>
              <w:pStyle w:val="TableParagraph"/>
              <w:ind w:right="183"/>
              <w:jc w:val="right"/>
              <w:rPr>
                <w:sz w:val="14"/>
              </w:rPr>
            </w:pPr>
            <w:hyperlink r:id="rId61">
              <w:r>
                <w:rPr>
                  <w:spacing w:val="-2"/>
                  <w:sz w:val="14"/>
                </w:rPr>
                <w:t>2,500.00</w:t>
              </w:r>
            </w:hyperlink>
          </w:p>
        </w:tc>
        <w:tc>
          <w:tcPr>
            <w:tcW w:w="987" w:type="dxa"/>
            <w:tcBorders>
              <w:top w:val="single" w:sz="6" w:space="0" w:color="000000"/>
            </w:tcBorders>
          </w:tcPr>
          <w:p>
            <w:pPr>
              <w:pStyle w:val="TableParagraph"/>
              <w:rPr>
                <w:rFonts w:ascii="Times New Roman"/>
                <w:sz w:val="12"/>
              </w:rPr>
            </w:pPr>
          </w:p>
        </w:tc>
        <w:tc>
          <w:tcPr>
            <w:tcW w:w="354" w:type="dxa"/>
          </w:tcPr>
          <w:p>
            <w:pPr>
              <w:pStyle w:val="TableParagraph"/>
              <w:spacing w:before="97"/>
              <w:rPr>
                <w:sz w:val="14"/>
              </w:rPr>
            </w:pPr>
          </w:p>
          <w:p>
            <w:pPr>
              <w:pStyle w:val="TableParagraph"/>
              <w:ind w:right="96"/>
              <w:jc w:val="center"/>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2,500.00</w:t>
              </w:r>
            </w:hyperlink>
          </w:p>
        </w:tc>
      </w:tr>
      <w:tr>
        <w:trPr>
          <w:trHeight w:val="227" w:hRule="atLeast"/>
        </w:trPr>
        <w:tc>
          <w:tcPr>
            <w:tcW w:w="1115" w:type="dxa"/>
          </w:tcPr>
          <w:p>
            <w:pPr>
              <w:pStyle w:val="TableParagraph"/>
              <w:spacing w:before="30"/>
              <w:rPr>
                <w:sz w:val="14"/>
              </w:rPr>
            </w:pPr>
            <w:hyperlink r:id="rId59">
              <w:r>
                <w:rPr>
                  <w:spacing w:val="-2"/>
                  <w:sz w:val="14"/>
                </w:rPr>
                <w:t>25-40-</w:t>
              </w:r>
              <w:r>
                <w:rPr>
                  <w:spacing w:val="-4"/>
                  <w:sz w:val="14"/>
                </w:rPr>
                <w:t>3400</w:t>
              </w:r>
            </w:hyperlink>
          </w:p>
        </w:tc>
        <w:tc>
          <w:tcPr>
            <w:tcW w:w="2742" w:type="dxa"/>
          </w:tcPr>
          <w:p>
            <w:pPr>
              <w:pStyle w:val="TableParagraph"/>
              <w:spacing w:before="30"/>
              <w:ind w:left="36"/>
              <w:rPr>
                <w:sz w:val="14"/>
              </w:rPr>
            </w:pPr>
            <w:hyperlink r:id="rId59">
              <w:r>
                <w:rPr>
                  <w:spacing w:val="-2"/>
                  <w:sz w:val="14"/>
                </w:rPr>
                <w:t>PROFESSIONAL</w:t>
              </w:r>
              <w:r>
                <w:rPr>
                  <w:spacing w:val="1"/>
                  <w:sz w:val="14"/>
                </w:rPr>
                <w:t> </w:t>
              </w:r>
              <w:r>
                <w:rPr>
                  <w:spacing w:val="-2"/>
                  <w:sz w:val="14"/>
                </w:rPr>
                <w:t>SERVICES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5,000.00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5,000.00</w:t>
              </w:r>
            </w:hyperlink>
          </w:p>
        </w:tc>
      </w:tr>
      <w:tr>
        <w:trPr>
          <w:trHeight w:val="227" w:hRule="atLeast"/>
        </w:trPr>
        <w:tc>
          <w:tcPr>
            <w:tcW w:w="1115" w:type="dxa"/>
          </w:tcPr>
          <w:p>
            <w:pPr>
              <w:pStyle w:val="TableParagraph"/>
              <w:spacing w:before="30"/>
              <w:rPr>
                <w:sz w:val="14"/>
              </w:rPr>
            </w:pPr>
            <w:hyperlink r:id="rId59">
              <w:r>
                <w:rPr>
                  <w:spacing w:val="-2"/>
                  <w:sz w:val="14"/>
                </w:rPr>
                <w:t>25-40-</w:t>
              </w:r>
              <w:r>
                <w:rPr>
                  <w:spacing w:val="-4"/>
                  <w:sz w:val="14"/>
                </w:rPr>
                <w:t>5400</w:t>
              </w:r>
            </w:hyperlink>
          </w:p>
        </w:tc>
        <w:tc>
          <w:tcPr>
            <w:tcW w:w="2742" w:type="dxa"/>
          </w:tcPr>
          <w:p>
            <w:pPr>
              <w:pStyle w:val="TableParagraph"/>
              <w:spacing w:before="30"/>
              <w:ind w:left="36"/>
              <w:rPr>
                <w:sz w:val="14"/>
              </w:rPr>
            </w:pPr>
            <w:hyperlink r:id="rId59">
              <w:r>
                <w:rPr>
                  <w:spacing w:val="-2"/>
                  <w:sz w:val="14"/>
                </w:rPr>
                <w:t>IMPROVEMENTS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540,000.00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540,000.00</w:t>
              </w:r>
            </w:hyperlink>
          </w:p>
        </w:tc>
      </w:tr>
      <w:tr>
        <w:trPr>
          <w:trHeight w:val="625"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z w:val="14"/>
              </w:rPr>
              <w:t>550</w:t>
            </w:r>
            <w:r>
              <w:rPr>
                <w:spacing w:val="-9"/>
                <w:sz w:val="14"/>
              </w:rPr>
              <w:t> </w:t>
            </w:r>
            <w:r>
              <w:rPr>
                <w:sz w:val="14"/>
              </w:rPr>
              <w:t>W.</w:t>
            </w:r>
            <w:r>
              <w:rPr>
                <w:spacing w:val="-9"/>
                <w:sz w:val="14"/>
              </w:rPr>
              <w:t> </w:t>
            </w:r>
            <w:r>
              <w:rPr>
                <w:sz w:val="14"/>
              </w:rPr>
              <w:t>Improvment</w:t>
            </w:r>
            <w:r>
              <w:rPr>
                <w:spacing w:val="-8"/>
                <w:sz w:val="14"/>
              </w:rPr>
              <w:t> </w:t>
            </w:r>
            <w:r>
              <w:rPr>
                <w:spacing w:val="-2"/>
                <w:sz w:val="14"/>
              </w:rPr>
              <w:t>Projects</w:t>
            </w:r>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rPr>
                <w:rFonts w:ascii="Times New Roman"/>
                <w:sz w:val="12"/>
              </w:rPr>
            </w:pPr>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rPr>
                <w:rFonts w:ascii="Times New Roman"/>
                <w:sz w:val="12"/>
              </w:rPr>
            </w:pPr>
          </w:p>
        </w:tc>
        <w:tc>
          <w:tcPr>
            <w:tcW w:w="1233" w:type="dxa"/>
            <w:tcBorders>
              <w:bottom w:val="single" w:sz="6" w:space="0" w:color="000000"/>
            </w:tcBorders>
          </w:tcPr>
          <w:p>
            <w:pPr>
              <w:pStyle w:val="TableParagraph"/>
              <w:rPr>
                <w:rFonts w:ascii="Times New Roman"/>
                <w:sz w:val="12"/>
              </w:rPr>
            </w:pPr>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547,500.00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547,500.00</w:t>
            </w:r>
          </w:p>
        </w:tc>
      </w:tr>
    </w:tbl>
    <w:p>
      <w:pPr>
        <w:pStyle w:val="TableParagraph"/>
        <w:spacing w:after="0"/>
        <w:jc w:val="right"/>
        <w:rPr>
          <w:sz w:val="14"/>
        </w:rPr>
        <w:sectPr>
          <w:headerReference w:type="default" r:id="rId97"/>
          <w:footerReference w:type="default" r:id="rId9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97"/>
        <w:gridCol w:w="2559"/>
        <w:gridCol w:w="1050"/>
        <w:gridCol w:w="452"/>
        <w:gridCol w:w="1397"/>
        <w:gridCol w:w="987"/>
        <w:gridCol w:w="354"/>
        <w:gridCol w:w="1468"/>
        <w:gridCol w:w="1233"/>
      </w:tblGrid>
      <w:tr>
        <w:trPr>
          <w:trHeight w:val="157" w:hRule="atLeast"/>
        </w:trPr>
        <w:tc>
          <w:tcPr>
            <w:tcW w:w="1297" w:type="dxa"/>
          </w:tcPr>
          <w:p>
            <w:pPr>
              <w:pStyle w:val="TableParagraph"/>
              <w:rPr>
                <w:rFonts w:ascii="Times New Roman"/>
                <w:sz w:val="10"/>
              </w:rPr>
            </w:pPr>
          </w:p>
        </w:tc>
        <w:tc>
          <w:tcPr>
            <w:tcW w:w="2559" w:type="dxa"/>
          </w:tcPr>
          <w:p>
            <w:pPr>
              <w:pStyle w:val="TableParagraph"/>
              <w:rPr>
                <w:rFonts w:ascii="Times New Roman"/>
                <w:sz w:val="10"/>
              </w:rPr>
            </w:pPr>
          </w:p>
        </w:tc>
        <w:tc>
          <w:tcPr>
            <w:tcW w:w="1050" w:type="dxa"/>
          </w:tcPr>
          <w:p>
            <w:pPr>
              <w:pStyle w:val="TableParagraph"/>
              <w:spacing w:line="137" w:lineRule="exact"/>
              <w:ind w:right="115"/>
              <w:jc w:val="right"/>
              <w:rPr>
                <w:sz w:val="14"/>
              </w:rPr>
            </w:pPr>
            <w:r>
              <w:rPr>
                <w:spacing w:val="-2"/>
                <w:sz w:val="14"/>
              </w:rPr>
              <w:t>2023-</w:t>
            </w:r>
            <w:r>
              <w:rPr>
                <w:spacing w:val="-5"/>
                <w:sz w:val="14"/>
              </w:rPr>
              <w:t>24</w:t>
            </w:r>
          </w:p>
        </w:tc>
        <w:tc>
          <w:tcPr>
            <w:tcW w:w="452" w:type="dxa"/>
          </w:tcPr>
          <w:p>
            <w:pPr>
              <w:pStyle w:val="TableParagraph"/>
              <w:rPr>
                <w:rFonts w:ascii="Times New Roman"/>
                <w:sz w:val="10"/>
              </w:rPr>
            </w:pPr>
          </w:p>
        </w:tc>
        <w:tc>
          <w:tcPr>
            <w:tcW w:w="1397" w:type="dxa"/>
          </w:tcPr>
          <w:p>
            <w:pPr>
              <w:pStyle w:val="TableParagraph"/>
              <w:spacing w:line="137" w:lineRule="exact"/>
              <w:ind w:left="319"/>
              <w:rPr>
                <w:sz w:val="14"/>
              </w:rPr>
            </w:pPr>
            <w:r>
              <w:rPr>
                <w:spacing w:val="-2"/>
                <w:sz w:val="14"/>
              </w:rPr>
              <w:t>2024-</w:t>
            </w:r>
            <w:r>
              <w:rPr>
                <w:spacing w:val="-5"/>
                <w:sz w:val="14"/>
              </w:rPr>
              <w:t>25</w:t>
            </w:r>
          </w:p>
        </w:tc>
        <w:tc>
          <w:tcPr>
            <w:tcW w:w="987" w:type="dxa"/>
          </w:tcPr>
          <w:p>
            <w:pPr>
              <w:pStyle w:val="TableParagraph"/>
              <w:spacing w:line="137" w:lineRule="exact"/>
              <w:ind w:left="160" w:right="1"/>
              <w:jc w:val="center"/>
              <w:rPr>
                <w:sz w:val="14"/>
              </w:rPr>
            </w:pPr>
            <w:r>
              <w:rPr>
                <w:spacing w:val="-2"/>
                <w:sz w:val="14"/>
              </w:rPr>
              <w:t>2024-</w:t>
            </w:r>
            <w:r>
              <w:rPr>
                <w:spacing w:val="-5"/>
                <w:sz w:val="14"/>
              </w:rPr>
              <w:t>25</w:t>
            </w:r>
          </w:p>
        </w:tc>
        <w:tc>
          <w:tcPr>
            <w:tcW w:w="354" w:type="dxa"/>
          </w:tcPr>
          <w:p>
            <w:pPr>
              <w:pStyle w:val="TableParagraph"/>
              <w:rPr>
                <w:rFonts w:ascii="Times New Roman"/>
                <w:sz w:val="10"/>
              </w:rPr>
            </w:pP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1297" w:type="dxa"/>
          </w:tcPr>
          <w:p>
            <w:pPr>
              <w:pStyle w:val="TableParagraph"/>
              <w:rPr>
                <w:rFonts w:ascii="Times New Roman"/>
                <w:sz w:val="10"/>
              </w:rPr>
            </w:pPr>
          </w:p>
        </w:tc>
        <w:tc>
          <w:tcPr>
            <w:tcW w:w="2559" w:type="dxa"/>
          </w:tcPr>
          <w:p>
            <w:pPr>
              <w:pStyle w:val="TableParagraph"/>
              <w:rPr>
                <w:rFonts w:ascii="Times New Roman"/>
                <w:sz w:val="10"/>
              </w:rPr>
            </w:pPr>
          </w:p>
        </w:tc>
        <w:tc>
          <w:tcPr>
            <w:tcW w:w="1050" w:type="dxa"/>
          </w:tcPr>
          <w:p>
            <w:pPr>
              <w:pStyle w:val="TableParagraph"/>
              <w:spacing w:line="139" w:lineRule="exact"/>
              <w:ind w:right="69"/>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1"/>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2" w:hRule="atLeast"/>
        </w:trPr>
        <w:tc>
          <w:tcPr>
            <w:tcW w:w="1297"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559" w:type="dxa"/>
            <w:tcBorders>
              <w:bottom w:val="single" w:sz="6" w:space="0" w:color="000000"/>
            </w:tcBorders>
          </w:tcPr>
          <w:p>
            <w:pPr>
              <w:pStyle w:val="TableParagraph"/>
              <w:spacing w:line="157" w:lineRule="exact"/>
              <w:ind w:left="789"/>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57" w:lineRule="exact"/>
              <w:ind w:right="177"/>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57" w:lineRule="exact"/>
              <w:ind w:left="353"/>
              <w:rPr>
                <w:sz w:val="14"/>
              </w:rPr>
            </w:pPr>
            <w:r>
              <w:rPr>
                <w:spacing w:val="-2"/>
                <w:sz w:val="14"/>
              </w:rPr>
              <w:t>Budget</w:t>
            </w:r>
          </w:p>
        </w:tc>
        <w:tc>
          <w:tcPr>
            <w:tcW w:w="987" w:type="dxa"/>
            <w:tcBorders>
              <w:bottom w:val="single" w:sz="6" w:space="0" w:color="000000"/>
            </w:tcBorders>
          </w:tcPr>
          <w:p>
            <w:pPr>
              <w:pStyle w:val="TableParagraph"/>
              <w:spacing w:line="157" w:lineRule="exact"/>
              <w:ind w:left="160" w:right="1"/>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9"/>
              <w:rPr>
                <w:sz w:val="14"/>
              </w:rPr>
            </w:pPr>
            <w:r>
              <w:rPr>
                <w:spacing w:val="-2"/>
                <w:sz w:val="14"/>
              </w:rPr>
              <w:t>Budget</w:t>
            </w:r>
          </w:p>
        </w:tc>
      </w:tr>
      <w:tr>
        <w:trPr>
          <w:trHeight w:val="212" w:hRule="atLeast"/>
        </w:trPr>
        <w:tc>
          <w:tcPr>
            <w:tcW w:w="1297" w:type="dxa"/>
            <w:tcBorders>
              <w:top w:val="single" w:sz="6" w:space="0" w:color="000000"/>
            </w:tcBorders>
          </w:tcPr>
          <w:p>
            <w:pPr>
              <w:pStyle w:val="TableParagraph"/>
              <w:spacing w:before="31"/>
              <w:ind w:right="24"/>
              <w:jc w:val="right"/>
              <w:rPr>
                <w:sz w:val="14"/>
              </w:rPr>
            </w:pPr>
            <w:r>
              <w:rPr>
                <w:sz w:val="14"/>
              </w:rPr>
              <w:t>550</w:t>
            </w:r>
            <w:r>
              <w:rPr>
                <w:spacing w:val="-8"/>
                <w:sz w:val="14"/>
              </w:rPr>
              <w:t> </w:t>
            </w:r>
            <w:r>
              <w:rPr>
                <w:sz w:val="14"/>
              </w:rPr>
              <w:t>WEST</w:t>
            </w:r>
            <w:r>
              <w:rPr>
                <w:spacing w:val="-7"/>
                <w:sz w:val="14"/>
              </w:rPr>
              <w:t> </w:t>
            </w:r>
            <w:r>
              <w:rPr>
                <w:spacing w:val="-5"/>
                <w:sz w:val="14"/>
              </w:rPr>
              <w:t>RDA</w:t>
            </w:r>
          </w:p>
        </w:tc>
        <w:tc>
          <w:tcPr>
            <w:tcW w:w="2559" w:type="dxa"/>
            <w:tcBorders>
              <w:top w:val="single" w:sz="6" w:space="0" w:color="000000"/>
            </w:tcBorders>
          </w:tcPr>
          <w:p>
            <w:pPr>
              <w:pStyle w:val="TableParagraph"/>
              <w:spacing w:before="31"/>
              <w:ind w:left="11"/>
              <w:rPr>
                <w:sz w:val="14"/>
              </w:rPr>
            </w:pPr>
            <w:r>
              <w:rPr>
                <w:spacing w:val="-2"/>
                <w:sz w:val="14"/>
              </w:rPr>
              <w:t>FUND</w:t>
            </w:r>
            <w:r>
              <w:rPr>
                <w:sz w:val="14"/>
              </w:rPr>
              <w:t> </w:t>
            </w:r>
            <w:r>
              <w:rPr>
                <w:spacing w:val="-2"/>
                <w:sz w:val="14"/>
              </w:rPr>
              <w:t>Revenue</w:t>
            </w:r>
            <w:r>
              <w:rPr>
                <w:spacing w:val="1"/>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31"/>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547,500.00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31"/>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31"/>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547,500.00</w:t>
            </w:r>
          </w:p>
        </w:tc>
      </w:tr>
      <w:tr>
        <w:trPr>
          <w:trHeight w:val="398" w:hRule="atLeast"/>
        </w:trPr>
        <w:tc>
          <w:tcPr>
            <w:tcW w:w="1297" w:type="dxa"/>
          </w:tcPr>
          <w:p>
            <w:pPr>
              <w:pStyle w:val="TableParagraph"/>
              <w:spacing w:before="56"/>
              <w:rPr>
                <w:sz w:val="14"/>
              </w:rPr>
            </w:pPr>
          </w:p>
          <w:p>
            <w:pPr>
              <w:pStyle w:val="TableParagraph"/>
              <w:ind w:right="24"/>
              <w:jc w:val="right"/>
              <w:rPr>
                <w:sz w:val="14"/>
              </w:rPr>
            </w:pPr>
            <w:r>
              <w:rPr>
                <w:sz w:val="14"/>
              </w:rPr>
              <w:t>550</w:t>
            </w:r>
            <w:r>
              <w:rPr>
                <w:spacing w:val="-8"/>
                <w:sz w:val="14"/>
              </w:rPr>
              <w:t> </w:t>
            </w:r>
            <w:r>
              <w:rPr>
                <w:sz w:val="14"/>
              </w:rPr>
              <w:t>WEST</w:t>
            </w:r>
            <w:r>
              <w:rPr>
                <w:spacing w:val="-7"/>
                <w:sz w:val="14"/>
              </w:rPr>
              <w:t> </w:t>
            </w:r>
            <w:r>
              <w:rPr>
                <w:spacing w:val="-5"/>
                <w:sz w:val="14"/>
              </w:rPr>
              <w:t>RDA</w:t>
            </w:r>
          </w:p>
        </w:tc>
        <w:tc>
          <w:tcPr>
            <w:tcW w:w="2559" w:type="dxa"/>
          </w:tcPr>
          <w:p>
            <w:pPr>
              <w:pStyle w:val="TableParagraph"/>
              <w:spacing w:before="56"/>
              <w:rPr>
                <w:sz w:val="14"/>
              </w:rPr>
            </w:pPr>
          </w:p>
          <w:p>
            <w:pPr>
              <w:pStyle w:val="TableParagraph"/>
              <w:ind w:left="11"/>
              <w:rPr>
                <w:sz w:val="14"/>
              </w:rPr>
            </w:pPr>
            <w:r>
              <w:rPr>
                <w:spacing w:val="-2"/>
                <w:sz w:val="14"/>
              </w:rPr>
              <w:t>FUND</w:t>
            </w:r>
            <w:r>
              <w:rPr>
                <w:spacing w:val="2"/>
                <w:sz w:val="14"/>
              </w:rPr>
              <w:t> </w:t>
            </w:r>
            <w:r>
              <w:rPr>
                <w:spacing w:val="-2"/>
                <w:sz w:val="14"/>
              </w:rPr>
              <w:t>Expenditure</w:t>
            </w:r>
            <w:r>
              <w:rPr>
                <w:spacing w:val="3"/>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2"/>
                <w:sz w:val="14"/>
              </w:rPr>
              <w:t>547,500.00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547,500.00</w:t>
            </w:r>
          </w:p>
        </w:tc>
      </w:tr>
      <w:tr>
        <w:trPr>
          <w:trHeight w:val="398" w:hRule="atLeast"/>
        </w:trPr>
        <w:tc>
          <w:tcPr>
            <w:tcW w:w="1297" w:type="dxa"/>
          </w:tcPr>
          <w:p>
            <w:pPr>
              <w:pStyle w:val="TableParagraph"/>
              <w:spacing w:before="56"/>
              <w:rPr>
                <w:sz w:val="14"/>
              </w:rPr>
            </w:pPr>
          </w:p>
          <w:p>
            <w:pPr>
              <w:pStyle w:val="TableParagraph"/>
              <w:ind w:right="9"/>
              <w:jc w:val="right"/>
              <w:rPr>
                <w:sz w:val="14"/>
              </w:rPr>
            </w:pPr>
            <w:r>
              <w:rPr>
                <w:sz w:val="14"/>
              </w:rPr>
              <w:t>Total</w:t>
            </w:r>
            <w:r>
              <w:rPr>
                <w:spacing w:val="-7"/>
                <w:sz w:val="14"/>
              </w:rPr>
              <w:t> </w:t>
            </w:r>
            <w:r>
              <w:rPr>
                <w:sz w:val="14"/>
              </w:rPr>
              <w:t>550</w:t>
            </w:r>
            <w:r>
              <w:rPr>
                <w:spacing w:val="-6"/>
                <w:sz w:val="14"/>
              </w:rPr>
              <w:t> </w:t>
            </w:r>
            <w:r>
              <w:rPr>
                <w:spacing w:val="-4"/>
                <w:sz w:val="14"/>
              </w:rPr>
              <w:t>WEST</w:t>
            </w:r>
          </w:p>
        </w:tc>
        <w:tc>
          <w:tcPr>
            <w:tcW w:w="2559" w:type="dxa"/>
          </w:tcPr>
          <w:p>
            <w:pPr>
              <w:pStyle w:val="TableParagraph"/>
              <w:spacing w:before="56"/>
              <w:rPr>
                <w:sz w:val="14"/>
              </w:rPr>
            </w:pPr>
          </w:p>
          <w:p>
            <w:pPr>
              <w:pStyle w:val="TableParagraph"/>
              <w:ind w:left="27"/>
              <w:rPr>
                <w:sz w:val="14"/>
              </w:rPr>
            </w:pPr>
            <w:r>
              <w:rPr>
                <w:sz w:val="14"/>
              </w:rPr>
              <w:t>RDA</w:t>
            </w:r>
            <w:r>
              <w:rPr>
                <w:spacing w:val="-7"/>
                <w:sz w:val="14"/>
              </w:rPr>
              <w:t> </w:t>
            </w:r>
            <w:r>
              <w:rPr>
                <w:spacing w:val="-2"/>
                <w:sz w:val="14"/>
              </w:rPr>
              <w:t>FUND:</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left="2"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99"/>
          <w:footerReference w:type="default" r:id="rId100"/>
          <w:pgSz w:w="12240" w:h="15840"/>
          <w:pgMar w:header="841" w:footer="542" w:top="1380" w:bottom="740" w:left="360" w:right="360"/>
        </w:sectPr>
      </w:pPr>
    </w:p>
    <w:p>
      <w:pPr>
        <w:pStyle w:val="BodyText"/>
        <w:spacing w:before="1" w:after="1"/>
        <w:rPr>
          <w:sz w:val="18"/>
        </w:rPr>
      </w:pPr>
      <w:r>
        <w:rPr>
          <w:sz w:val="18"/>
        </w:rPr>
        <mc:AlternateContent>
          <mc:Choice Requires="wps">
            <w:drawing>
              <wp:anchor distT="0" distB="0" distL="0" distR="0" allowOverlap="1" layoutInCell="1" locked="0" behindDoc="1" simplePos="0" relativeHeight="459539968">
                <wp:simplePos x="0" y="0"/>
                <wp:positionH relativeFrom="page">
                  <wp:posOffset>6455114</wp:posOffset>
                </wp:positionH>
                <wp:positionV relativeFrom="page">
                  <wp:posOffset>1331862</wp:posOffset>
                </wp:positionV>
                <wp:extent cx="860425" cy="1270"/>
                <wp:effectExtent l="0" t="0" r="0" b="0"/>
                <wp:wrapNone/>
                <wp:docPr id="295" name="Graphic 295"/>
                <wp:cNvGraphicFramePr>
                  <a:graphicFrameLocks/>
                </wp:cNvGraphicFramePr>
                <a:graphic>
                  <a:graphicData uri="http://schemas.microsoft.com/office/word/2010/wordprocessingShape">
                    <wps:wsp>
                      <wps:cNvPr id="295" name="Graphic 295"/>
                      <wps:cNvSpPr/>
                      <wps:spPr>
                        <a:xfrm>
                          <a:off x="0" y="0"/>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6512" from="508.276703pt,104.871101pt" to="575.994603pt,104.871101pt" stroked="true" strokeweight=".74231pt" strokecolor="#000000">
                <v:stroke dashstyle="solid"/>
                <w10:wrap type="none"/>
              </v:line>
            </w:pict>
          </mc:Fallback>
        </mc:AlternateContent>
      </w: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890"/>
        <w:gridCol w:w="1667"/>
        <w:gridCol w:w="1634"/>
        <w:gridCol w:w="1440"/>
        <w:gridCol w:w="1342"/>
        <w:gridCol w:w="1525"/>
        <w:gridCol w:w="1017"/>
      </w:tblGrid>
      <w:tr>
        <w:trPr>
          <w:trHeight w:val="157" w:hRule="atLeast"/>
        </w:trPr>
        <w:tc>
          <w:tcPr>
            <w:tcW w:w="3557" w:type="dxa"/>
            <w:gridSpan w:val="2"/>
            <w:vMerge w:val="restart"/>
          </w:tcPr>
          <w:p>
            <w:pPr>
              <w:pStyle w:val="TableParagraph"/>
              <w:rPr>
                <w:rFonts w:ascii="Times New Roman"/>
                <w:sz w:val="12"/>
              </w:rPr>
            </w:pPr>
          </w:p>
        </w:tc>
        <w:tc>
          <w:tcPr>
            <w:tcW w:w="1634" w:type="dxa"/>
          </w:tcPr>
          <w:p>
            <w:pPr>
              <w:pStyle w:val="TableParagraph"/>
              <w:spacing w:line="137" w:lineRule="exact"/>
              <w:ind w:right="400"/>
              <w:jc w:val="right"/>
              <w:rPr>
                <w:sz w:val="14"/>
              </w:rPr>
            </w:pPr>
            <w:r>
              <w:rPr>
                <w:spacing w:val="-2"/>
                <w:sz w:val="14"/>
              </w:rPr>
              <w:t>2023-</w:t>
            </w:r>
            <w:r>
              <w:rPr>
                <w:spacing w:val="-5"/>
                <w:sz w:val="14"/>
              </w:rPr>
              <w:t>24</w:t>
            </w:r>
          </w:p>
        </w:tc>
        <w:tc>
          <w:tcPr>
            <w:tcW w:w="1440" w:type="dxa"/>
          </w:tcPr>
          <w:p>
            <w:pPr>
              <w:pStyle w:val="TableParagraph"/>
              <w:spacing w:line="137" w:lineRule="exact"/>
              <w:ind w:left="40"/>
              <w:jc w:val="center"/>
              <w:rPr>
                <w:sz w:val="14"/>
              </w:rPr>
            </w:pPr>
            <w:r>
              <w:rPr>
                <w:spacing w:val="-2"/>
                <w:sz w:val="14"/>
              </w:rPr>
              <w:t>2024-</w:t>
            </w:r>
            <w:r>
              <w:rPr>
                <w:spacing w:val="-5"/>
                <w:sz w:val="14"/>
              </w:rPr>
              <w:t>25</w:t>
            </w:r>
          </w:p>
        </w:tc>
        <w:tc>
          <w:tcPr>
            <w:tcW w:w="1342" w:type="dxa"/>
          </w:tcPr>
          <w:p>
            <w:pPr>
              <w:pStyle w:val="TableParagraph"/>
              <w:spacing w:line="137" w:lineRule="exact"/>
              <w:ind w:left="52"/>
              <w:jc w:val="center"/>
              <w:rPr>
                <w:sz w:val="14"/>
              </w:rPr>
            </w:pPr>
            <w:r>
              <w:rPr>
                <w:spacing w:val="-2"/>
                <w:sz w:val="14"/>
              </w:rPr>
              <w:t>2024-</w:t>
            </w:r>
            <w:r>
              <w:rPr>
                <w:spacing w:val="-5"/>
                <w:sz w:val="14"/>
              </w:rPr>
              <w:t>25</w:t>
            </w:r>
          </w:p>
        </w:tc>
        <w:tc>
          <w:tcPr>
            <w:tcW w:w="1525" w:type="dxa"/>
          </w:tcPr>
          <w:p>
            <w:pPr>
              <w:pStyle w:val="TableParagraph"/>
              <w:spacing w:line="137" w:lineRule="exact"/>
              <w:ind w:right="17"/>
              <w:jc w:val="center"/>
              <w:rPr>
                <w:sz w:val="14"/>
              </w:rPr>
            </w:pPr>
            <w:r>
              <w:rPr>
                <w:spacing w:val="-2"/>
                <w:sz w:val="14"/>
              </w:rPr>
              <w:t>2024-</w:t>
            </w:r>
            <w:r>
              <w:rPr>
                <w:spacing w:val="-5"/>
                <w:sz w:val="14"/>
              </w:rPr>
              <w:t>25</w:t>
            </w:r>
          </w:p>
        </w:tc>
        <w:tc>
          <w:tcPr>
            <w:tcW w:w="1017" w:type="dxa"/>
          </w:tcPr>
          <w:p>
            <w:pPr>
              <w:pStyle w:val="TableParagraph"/>
              <w:spacing w:line="137" w:lineRule="exact"/>
              <w:ind w:left="232"/>
              <w:jc w:val="center"/>
              <w:rPr>
                <w:sz w:val="14"/>
              </w:rPr>
            </w:pPr>
            <w:r>
              <w:rPr>
                <w:spacing w:val="-2"/>
                <w:sz w:val="14"/>
              </w:rPr>
              <w:t>2025-</w:t>
            </w:r>
            <w:r>
              <w:rPr>
                <w:spacing w:val="-5"/>
                <w:sz w:val="14"/>
              </w:rPr>
              <w:t>26</w:t>
            </w:r>
          </w:p>
        </w:tc>
      </w:tr>
      <w:tr>
        <w:trPr>
          <w:trHeight w:val="159" w:hRule="atLeast"/>
        </w:trPr>
        <w:tc>
          <w:tcPr>
            <w:tcW w:w="3557" w:type="dxa"/>
            <w:gridSpan w:val="2"/>
            <w:vMerge/>
            <w:tcBorders>
              <w:top w:val="nil"/>
            </w:tcBorders>
          </w:tcPr>
          <w:p>
            <w:pPr>
              <w:rPr>
                <w:sz w:val="2"/>
                <w:szCs w:val="2"/>
              </w:rPr>
            </w:pPr>
          </w:p>
        </w:tc>
        <w:tc>
          <w:tcPr>
            <w:tcW w:w="1634" w:type="dxa"/>
          </w:tcPr>
          <w:p>
            <w:pPr>
              <w:pStyle w:val="TableParagraph"/>
              <w:spacing w:line="139" w:lineRule="exact"/>
              <w:ind w:right="354"/>
              <w:jc w:val="right"/>
              <w:rPr>
                <w:sz w:val="14"/>
              </w:rPr>
            </w:pPr>
            <w:r>
              <w:rPr>
                <w:sz w:val="14"/>
              </w:rPr>
              <w:t>Prior</w:t>
            </w:r>
            <w:r>
              <w:rPr>
                <w:spacing w:val="-7"/>
                <w:sz w:val="14"/>
              </w:rPr>
              <w:t> </w:t>
            </w:r>
            <w:r>
              <w:rPr>
                <w:spacing w:val="-4"/>
                <w:sz w:val="14"/>
              </w:rPr>
              <w:t>year</w:t>
            </w:r>
          </w:p>
        </w:tc>
        <w:tc>
          <w:tcPr>
            <w:tcW w:w="1440" w:type="dxa"/>
          </w:tcPr>
          <w:p>
            <w:pPr>
              <w:pStyle w:val="TableParagraph"/>
              <w:spacing w:line="139" w:lineRule="exact"/>
              <w:ind w:left="40"/>
              <w:jc w:val="center"/>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52"/>
              <w:jc w:val="center"/>
              <w:rPr>
                <w:sz w:val="14"/>
              </w:rPr>
            </w:pPr>
            <w:r>
              <w:rPr>
                <w:spacing w:val="-2"/>
                <w:sz w:val="14"/>
              </w:rPr>
              <w:t>Current</w:t>
            </w:r>
            <w:r>
              <w:rPr>
                <w:spacing w:val="3"/>
                <w:sz w:val="14"/>
              </w:rPr>
              <w:t> </w:t>
            </w:r>
            <w:r>
              <w:rPr>
                <w:spacing w:val="-4"/>
                <w:sz w:val="14"/>
              </w:rPr>
              <w:t>year</w:t>
            </w:r>
          </w:p>
        </w:tc>
        <w:tc>
          <w:tcPr>
            <w:tcW w:w="1525" w:type="dxa"/>
          </w:tcPr>
          <w:p>
            <w:pPr>
              <w:pStyle w:val="TableParagraph"/>
              <w:spacing w:line="139" w:lineRule="exact"/>
              <w:ind w:right="17"/>
              <w:jc w:val="center"/>
              <w:rPr>
                <w:sz w:val="14"/>
              </w:rPr>
            </w:pPr>
            <w:r>
              <w:rPr>
                <w:spacing w:val="-2"/>
                <w:sz w:val="14"/>
              </w:rPr>
              <w:t>Current</w:t>
            </w:r>
            <w:r>
              <w:rPr>
                <w:spacing w:val="3"/>
                <w:sz w:val="14"/>
              </w:rPr>
              <w:t> </w:t>
            </w:r>
            <w:r>
              <w:rPr>
                <w:spacing w:val="-4"/>
                <w:sz w:val="14"/>
              </w:rPr>
              <w:t>year</w:t>
            </w:r>
          </w:p>
        </w:tc>
        <w:tc>
          <w:tcPr>
            <w:tcW w:w="1017" w:type="dxa"/>
          </w:tcPr>
          <w:p>
            <w:pPr>
              <w:pStyle w:val="TableParagraph"/>
              <w:spacing w:line="139" w:lineRule="exact"/>
              <w:ind w:left="232"/>
              <w:jc w:val="center"/>
              <w:rPr>
                <w:sz w:val="14"/>
              </w:rPr>
            </w:pPr>
            <w:r>
              <w:rPr>
                <w:sz w:val="14"/>
              </w:rPr>
              <w:t>Future</w:t>
            </w:r>
            <w:r>
              <w:rPr>
                <w:spacing w:val="-10"/>
                <w:sz w:val="14"/>
              </w:rPr>
              <w:t> </w:t>
            </w:r>
            <w:r>
              <w:rPr>
                <w:spacing w:val="-4"/>
                <w:sz w:val="14"/>
              </w:rPr>
              <w:t>year</w:t>
            </w:r>
          </w:p>
        </w:tc>
      </w:tr>
      <w:tr>
        <w:trPr>
          <w:trHeight w:val="189" w:hRule="atLeast"/>
        </w:trPr>
        <w:tc>
          <w:tcPr>
            <w:tcW w:w="1890" w:type="dxa"/>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1667" w:type="dxa"/>
          </w:tcPr>
          <w:p>
            <w:pPr>
              <w:pStyle w:val="TableParagraph"/>
              <w:spacing w:line="157" w:lineRule="exact"/>
              <w:ind w:left="196"/>
              <w:rPr>
                <w:sz w:val="14"/>
              </w:rPr>
            </w:pPr>
            <w:r>
              <w:rPr>
                <w:spacing w:val="-2"/>
                <w:sz w:val="14"/>
              </w:rPr>
              <w:t>Account</w:t>
            </w:r>
            <w:r>
              <w:rPr>
                <w:sz w:val="14"/>
              </w:rPr>
              <w:t> </w:t>
            </w:r>
            <w:r>
              <w:rPr>
                <w:spacing w:val="-2"/>
                <w:sz w:val="14"/>
              </w:rPr>
              <w:t>Title</w:t>
            </w:r>
          </w:p>
        </w:tc>
        <w:tc>
          <w:tcPr>
            <w:tcW w:w="1634" w:type="dxa"/>
          </w:tcPr>
          <w:p>
            <w:pPr>
              <w:pStyle w:val="TableParagraph"/>
              <w:spacing w:line="157" w:lineRule="exact"/>
              <w:ind w:right="462"/>
              <w:jc w:val="right"/>
              <w:rPr>
                <w:sz w:val="14"/>
              </w:rPr>
            </w:pPr>
            <w:r>
              <w:rPr>
                <w:spacing w:val="-2"/>
                <w:sz w:val="14"/>
              </w:rPr>
              <w:t>Actual</w:t>
            </w:r>
          </w:p>
        </w:tc>
        <w:tc>
          <w:tcPr>
            <w:tcW w:w="1440" w:type="dxa"/>
          </w:tcPr>
          <w:p>
            <w:pPr>
              <w:pStyle w:val="TableParagraph"/>
              <w:spacing w:line="157" w:lineRule="exact"/>
              <w:ind w:left="40"/>
              <w:jc w:val="center"/>
              <w:rPr>
                <w:sz w:val="14"/>
              </w:rPr>
            </w:pPr>
            <w:r>
              <w:rPr>
                <w:spacing w:val="-2"/>
                <w:sz w:val="14"/>
              </w:rPr>
              <w:t>Budget</w:t>
            </w:r>
          </w:p>
        </w:tc>
        <w:tc>
          <w:tcPr>
            <w:tcW w:w="1342" w:type="dxa"/>
          </w:tcPr>
          <w:p>
            <w:pPr>
              <w:pStyle w:val="TableParagraph"/>
              <w:spacing w:line="157" w:lineRule="exact"/>
              <w:ind w:left="52"/>
              <w:jc w:val="center"/>
              <w:rPr>
                <w:sz w:val="14"/>
              </w:rPr>
            </w:pPr>
            <w:r>
              <w:rPr>
                <w:spacing w:val="-2"/>
                <w:sz w:val="14"/>
              </w:rPr>
              <w:t>Actual</w:t>
            </w:r>
          </w:p>
        </w:tc>
        <w:tc>
          <w:tcPr>
            <w:tcW w:w="1525" w:type="dxa"/>
          </w:tcPr>
          <w:p>
            <w:pPr>
              <w:pStyle w:val="TableParagraph"/>
              <w:spacing w:line="157" w:lineRule="exact"/>
              <w:ind w:right="17"/>
              <w:jc w:val="center"/>
              <w:rPr>
                <w:sz w:val="14"/>
              </w:rPr>
            </w:pPr>
            <w:r>
              <w:rPr>
                <w:spacing w:val="-2"/>
                <w:sz w:val="14"/>
              </w:rPr>
              <w:t>Projected</w:t>
            </w:r>
            <w:r>
              <w:rPr>
                <w:spacing w:val="5"/>
                <w:sz w:val="14"/>
              </w:rPr>
              <w:t> </w:t>
            </w:r>
            <w:r>
              <w:rPr>
                <w:spacing w:val="-2"/>
                <w:sz w:val="14"/>
              </w:rPr>
              <w:t>actual</w:t>
            </w:r>
          </w:p>
        </w:tc>
        <w:tc>
          <w:tcPr>
            <w:tcW w:w="1017" w:type="dxa"/>
          </w:tcPr>
          <w:p>
            <w:pPr>
              <w:pStyle w:val="TableParagraph"/>
              <w:spacing w:line="157" w:lineRule="exact"/>
              <w:ind w:left="232"/>
              <w:jc w:val="center"/>
              <w:rPr>
                <w:sz w:val="14"/>
              </w:rPr>
            </w:pPr>
            <w:r>
              <w:rPr>
                <w:spacing w:val="-2"/>
                <w:sz w:val="14"/>
              </w:rPr>
              <w:t>Budget</w:t>
            </w:r>
          </w:p>
        </w:tc>
      </w:tr>
      <w:tr>
        <w:trPr>
          <w:trHeight w:val="612" w:hRule="atLeast"/>
        </w:trPr>
        <w:tc>
          <w:tcPr>
            <w:tcW w:w="1890" w:type="dxa"/>
          </w:tcPr>
          <w:p>
            <w:pPr>
              <w:pStyle w:val="TableParagraph"/>
              <w:spacing w:before="38"/>
              <w:rPr>
                <w:b/>
                <w:sz w:val="14"/>
              </w:rPr>
            </w:pPr>
            <w:r>
              <w:rPr>
                <w:b/>
                <w:sz w:val="14"/>
              </w:rPr>
              <mc:AlternateContent>
                <mc:Choice Requires="wps">
                  <w:drawing>
                    <wp:anchor distT="0" distB="0" distL="0" distR="0" allowOverlap="1" layoutInCell="1" locked="0" behindDoc="1" simplePos="0" relativeHeight="459540480">
                      <wp:simplePos x="0" y="0"/>
                      <wp:positionH relativeFrom="column">
                        <wp:posOffset>0</wp:posOffset>
                      </wp:positionH>
                      <wp:positionV relativeFrom="paragraph">
                        <wp:posOffset>-4935</wp:posOffset>
                      </wp:positionV>
                      <wp:extent cx="5970905" cy="9525"/>
                      <wp:effectExtent l="0" t="0" r="0" b="0"/>
                      <wp:wrapNone/>
                      <wp:docPr id="296" name="Group 296"/>
                      <wp:cNvGraphicFramePr>
                        <a:graphicFrameLocks/>
                      </wp:cNvGraphicFramePr>
                      <a:graphic>
                        <a:graphicData uri="http://schemas.microsoft.com/office/word/2010/wordprocessingGroup">
                          <wpg:wgp>
                            <wpg:cNvPr id="296" name="Group 296"/>
                            <wpg:cNvGrpSpPr/>
                            <wpg:grpSpPr>
                              <a:xfrm>
                                <a:off x="0" y="0"/>
                                <a:ext cx="5970905" cy="9525"/>
                                <a:chExt cx="5970905" cy="9525"/>
                              </a:xfrm>
                            </wpg:grpSpPr>
                            <wps:wsp>
                              <wps:cNvPr id="297" name="Graphic 29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98" name="Graphic 29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299" name="Graphic 29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0" name="Graphic 30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1" name="Graphic 30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302" name="Graphic 30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388629pt;width:470.15pt;height:.75pt;mso-position-horizontal-relative:column;mso-position-vertical-relative:paragraph;z-index:-43776000" id="docshapegroup155" coordorigin="0,-8" coordsize="9403,15">
                      <v:line style="position:absolute" from="8048,0" to="9403,0" stroked="true" strokeweight=".74231pt" strokecolor="#000000">
                        <v:stroke dashstyle="solid"/>
                      </v:line>
                      <v:line style="position:absolute" from="6651,0" to="8006,0" stroked="true" strokeweight=".74231pt" strokecolor="#000000">
                        <v:stroke dashstyle="solid"/>
                      </v:line>
                      <v:line style="position:absolute" from="5254,0" to="6609,0" stroked="true" strokeweight=".74231pt" strokecolor="#000000">
                        <v:stroke dashstyle="solid"/>
                      </v:line>
                      <v:line style="position:absolute" from="3857,0" to="5211,0" stroked="true" strokeweight=".74231pt" strokecolor="#000000">
                        <v:stroke dashstyle="solid"/>
                      </v:line>
                      <v:line style="position:absolute" from="1152,0" to="3814,0" stroked="true" strokeweight=".74231pt" strokecolor="#000000">
                        <v:stroke dashstyle="solid"/>
                      </v:line>
                      <v:line style="position:absolute" from="0,0" to="1109,0" stroked="true" strokeweight=".74231pt" strokecolor="#000000">
                        <v:stroke dashstyle="solid"/>
                      </v:line>
                      <w10:wrap type="none"/>
                    </v:group>
                  </w:pict>
                </mc:Fallback>
              </mc:AlternateContent>
            </w:r>
            <w:r>
              <w:rPr>
                <w:b/>
                <w:sz w:val="14"/>
              </w:rPr>
              <w:t>WEST</w:t>
            </w:r>
            <w:r>
              <w:rPr>
                <w:b/>
                <w:spacing w:val="-10"/>
                <w:sz w:val="14"/>
              </w:rPr>
              <w:t> </w:t>
            </w:r>
            <w:r>
              <w:rPr>
                <w:b/>
                <w:sz w:val="14"/>
              </w:rPr>
              <w:t>BENCH</w:t>
            </w:r>
            <w:r>
              <w:rPr>
                <w:b/>
                <w:spacing w:val="-9"/>
                <w:sz w:val="14"/>
              </w:rPr>
              <w:t> </w:t>
            </w:r>
            <w:r>
              <w:rPr>
                <w:b/>
                <w:sz w:val="14"/>
              </w:rPr>
              <w:t>RDA</w:t>
            </w:r>
            <w:r>
              <w:rPr>
                <w:b/>
                <w:spacing w:val="-9"/>
                <w:sz w:val="14"/>
              </w:rPr>
              <w:t> </w:t>
            </w:r>
            <w:r>
              <w:rPr>
                <w:b/>
                <w:spacing w:val="-4"/>
                <w:sz w:val="14"/>
              </w:rPr>
              <w:t>FUND</w:t>
            </w:r>
          </w:p>
          <w:p>
            <w:pPr>
              <w:pStyle w:val="TableParagraph"/>
              <w:spacing w:before="92"/>
              <w:rPr>
                <w:sz w:val="14"/>
              </w:rPr>
            </w:pPr>
          </w:p>
          <w:p>
            <w:pPr>
              <w:pStyle w:val="TableParagraph"/>
              <w:spacing w:line="141" w:lineRule="exact"/>
              <w:rPr>
                <w:b/>
                <w:sz w:val="14"/>
              </w:rPr>
            </w:pPr>
            <w:r>
              <w:rPr>
                <w:b/>
                <w:sz w:val="14"/>
              </w:rPr>
              <w:t>TAX</w:t>
            </w:r>
            <w:r>
              <w:rPr>
                <w:b/>
                <w:spacing w:val="-7"/>
                <w:sz w:val="14"/>
              </w:rPr>
              <w:t> </w:t>
            </w:r>
            <w:r>
              <w:rPr>
                <w:b/>
                <w:spacing w:val="-2"/>
                <w:sz w:val="14"/>
              </w:rPr>
              <w:t>REVENUE</w:t>
            </w:r>
          </w:p>
        </w:tc>
        <w:tc>
          <w:tcPr>
            <w:tcW w:w="1667" w:type="dxa"/>
          </w:tcPr>
          <w:p>
            <w:pPr>
              <w:pStyle w:val="TableParagraph"/>
              <w:rPr>
                <w:rFonts w:ascii="Times New Roman"/>
                <w:sz w:val="12"/>
              </w:rPr>
            </w:pPr>
          </w:p>
        </w:tc>
        <w:tc>
          <w:tcPr>
            <w:tcW w:w="1634" w:type="dxa"/>
          </w:tcPr>
          <w:p>
            <w:pPr>
              <w:pStyle w:val="TableParagraph"/>
              <w:rPr>
                <w:rFonts w:ascii="Times New Roman"/>
                <w:sz w:val="12"/>
              </w:rPr>
            </w:pPr>
          </w:p>
        </w:tc>
        <w:tc>
          <w:tcPr>
            <w:tcW w:w="1440" w:type="dxa"/>
          </w:tcPr>
          <w:p>
            <w:pPr>
              <w:pStyle w:val="TableParagraph"/>
              <w:rPr>
                <w:rFonts w:ascii="Times New Roman"/>
                <w:sz w:val="12"/>
              </w:rPr>
            </w:pPr>
          </w:p>
        </w:tc>
        <w:tc>
          <w:tcPr>
            <w:tcW w:w="1342" w:type="dxa"/>
          </w:tcPr>
          <w:p>
            <w:pPr>
              <w:pStyle w:val="TableParagraph"/>
              <w:rPr>
                <w:rFonts w:ascii="Times New Roman"/>
                <w:sz w:val="12"/>
              </w:rPr>
            </w:pPr>
          </w:p>
        </w:tc>
        <w:tc>
          <w:tcPr>
            <w:tcW w:w="1525" w:type="dxa"/>
          </w:tcPr>
          <w:p>
            <w:pPr>
              <w:pStyle w:val="TableParagraph"/>
              <w:rPr>
                <w:rFonts w:ascii="Times New Roman"/>
                <w:sz w:val="12"/>
              </w:rPr>
            </w:pPr>
          </w:p>
        </w:tc>
        <w:tc>
          <w:tcPr>
            <w:tcW w:w="1017" w:type="dxa"/>
          </w:tcPr>
          <w:p>
            <w:pPr>
              <w:pStyle w:val="TableParagraph"/>
              <w:rPr>
                <w:rFonts w:ascii="Times New Roman"/>
                <w:sz w:val="12"/>
              </w:rPr>
            </w:pPr>
          </w:p>
        </w:tc>
      </w:tr>
    </w:tbl>
    <w:p>
      <w:pPr>
        <w:pStyle w:val="BodyText"/>
        <w:spacing w:before="5"/>
        <w:rPr>
          <w:sz w:val="6"/>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648"/>
        <w:gridCol w:w="1398"/>
        <w:gridCol w:w="1148"/>
        <w:gridCol w:w="1085"/>
      </w:tblGrid>
      <w:tr>
        <w:trPr>
          <w:trHeight w:val="183" w:hRule="atLeast"/>
        </w:trPr>
        <w:tc>
          <w:tcPr>
            <w:tcW w:w="5560" w:type="dxa"/>
            <w:gridSpan w:val="3"/>
          </w:tcPr>
          <w:p>
            <w:pPr>
              <w:pStyle w:val="TableParagraph"/>
              <w:tabs>
                <w:tab w:pos="1186" w:val="left" w:leader="none"/>
                <w:tab w:pos="5014" w:val="left" w:leader="none"/>
              </w:tabs>
              <w:spacing w:line="155" w:lineRule="exact"/>
              <w:ind w:left="34"/>
              <w:rPr>
                <w:sz w:val="14"/>
              </w:rPr>
            </w:pPr>
            <w:hyperlink r:id="rId59">
              <w:r>
                <w:rPr>
                  <w:spacing w:val="-2"/>
                  <w:sz w:val="14"/>
                </w:rPr>
                <w:t>26-31-</w:t>
              </w:r>
              <w:r>
                <w:rPr>
                  <w:spacing w:val="-4"/>
                  <w:sz w:val="14"/>
                </w:rPr>
                <w:t>1000</w:t>
              </w:r>
            </w:hyperlink>
            <w:r>
              <w:rPr>
                <w:sz w:val="14"/>
              </w:rPr>
              <w:tab/>
            </w:r>
            <w:hyperlink r:id="rId59">
              <w:r>
                <w:rPr>
                  <w:sz w:val="14"/>
                </w:rPr>
                <w:t>TAX</w:t>
              </w:r>
              <w:r>
                <w:rPr>
                  <w:spacing w:val="-7"/>
                  <w:sz w:val="14"/>
                </w:rPr>
                <w:t> </w:t>
              </w:r>
              <w:r>
                <w:rPr>
                  <w:spacing w:val="-2"/>
                  <w:sz w:val="14"/>
                </w:rPr>
                <w:t>INCREMENT</w:t>
              </w:r>
            </w:hyperlink>
            <w:r>
              <w:rPr>
                <w:sz w:val="14"/>
              </w:rPr>
              <w:tab/>
            </w:r>
            <w:hyperlink r:id="rId60">
              <w:r>
                <w:rPr>
                  <w:spacing w:val="-5"/>
                  <w:sz w:val="14"/>
                </w:rPr>
                <w:t>.00</w:t>
              </w:r>
            </w:hyperlink>
          </w:p>
        </w:tc>
        <w:tc>
          <w:tcPr>
            <w:tcW w:w="1648" w:type="dxa"/>
          </w:tcPr>
          <w:p>
            <w:pPr>
              <w:pStyle w:val="TableParagraph"/>
              <w:spacing w:line="155" w:lineRule="exact"/>
              <w:ind w:right="601"/>
              <w:jc w:val="right"/>
              <w:rPr>
                <w:sz w:val="14"/>
              </w:rPr>
            </w:pPr>
            <w:hyperlink r:id="rId61">
              <w:r>
                <w:rPr>
                  <w:spacing w:val="-5"/>
                  <w:sz w:val="14"/>
                </w:rPr>
                <w:t>.00</w:t>
              </w:r>
            </w:hyperlink>
          </w:p>
        </w:tc>
        <w:tc>
          <w:tcPr>
            <w:tcW w:w="1398" w:type="dxa"/>
          </w:tcPr>
          <w:p>
            <w:pPr>
              <w:pStyle w:val="TableParagraph"/>
              <w:spacing w:line="155" w:lineRule="exact"/>
              <w:ind w:right="1"/>
              <w:jc w:val="center"/>
              <w:rPr>
                <w:sz w:val="14"/>
              </w:rPr>
            </w:pPr>
            <w:hyperlink r:id="rId62">
              <w:r>
                <w:rPr>
                  <w:spacing w:val="-5"/>
                  <w:sz w:val="14"/>
                </w:rPr>
                <w:t>.00</w:t>
              </w:r>
            </w:hyperlink>
          </w:p>
        </w:tc>
        <w:tc>
          <w:tcPr>
            <w:tcW w:w="1148" w:type="dxa"/>
          </w:tcPr>
          <w:p>
            <w:pPr>
              <w:pStyle w:val="TableParagraph"/>
              <w:spacing w:line="155" w:lineRule="exact"/>
              <w:ind w:right="353"/>
              <w:jc w:val="right"/>
              <w:rPr>
                <w:sz w:val="14"/>
              </w:rPr>
            </w:pPr>
            <w:hyperlink r:id="rId63">
              <w:r>
                <w:rPr>
                  <w:spacing w:val="-5"/>
                  <w:sz w:val="14"/>
                </w:rPr>
                <w:t>.00</w:t>
              </w:r>
            </w:hyperlink>
          </w:p>
        </w:tc>
        <w:tc>
          <w:tcPr>
            <w:tcW w:w="1085" w:type="dxa"/>
          </w:tcPr>
          <w:p>
            <w:pPr>
              <w:pStyle w:val="TableParagraph"/>
              <w:spacing w:line="155" w:lineRule="exact"/>
              <w:ind w:right="40"/>
              <w:jc w:val="right"/>
              <w:rPr>
                <w:sz w:val="14"/>
              </w:rPr>
            </w:pPr>
            <w:hyperlink r:id="rId64">
              <w:r>
                <w:rPr>
                  <w:spacing w:val="-2"/>
                  <w:sz w:val="14"/>
                </w:rPr>
                <w:t>250,000.00</w:t>
              </w:r>
            </w:hyperlink>
          </w:p>
        </w:tc>
      </w:tr>
      <w:tr>
        <w:trPr>
          <w:trHeight w:val="413" w:hRule="atLeast"/>
        </w:trPr>
        <w:tc>
          <w:tcPr>
            <w:tcW w:w="5560" w:type="dxa"/>
            <w:gridSpan w:val="3"/>
          </w:tcPr>
          <w:p>
            <w:pPr>
              <w:pStyle w:val="TableParagraph"/>
              <w:spacing w:before="63"/>
              <w:rPr>
                <w:sz w:val="14"/>
              </w:rPr>
            </w:pPr>
          </w:p>
          <w:p>
            <w:pPr>
              <w:pStyle w:val="TableParagraph"/>
              <w:tabs>
                <w:tab w:pos="5014" w:val="left" w:leader="none"/>
              </w:tabs>
              <w:ind w:left="304"/>
              <w:rPr>
                <w:sz w:val="14"/>
              </w:rPr>
            </w:pPr>
            <w:r>
              <w:rPr>
                <w:sz w:val="14"/>
              </w:rPr>
              <w:t>Total</w:t>
            </w:r>
            <w:r>
              <w:rPr>
                <w:spacing w:val="-7"/>
                <w:sz w:val="14"/>
              </w:rPr>
              <w:t> </w:t>
            </w:r>
            <w:r>
              <w:rPr>
                <w:sz w:val="14"/>
              </w:rPr>
              <w:t>TAX</w:t>
            </w:r>
            <w:r>
              <w:rPr>
                <w:spacing w:val="-7"/>
                <w:sz w:val="14"/>
              </w:rPr>
              <w:t> </w:t>
            </w:r>
            <w:r>
              <w:rPr>
                <w:spacing w:val="-2"/>
                <w:sz w:val="14"/>
              </w:rPr>
              <w:t>REVENUE:</w:t>
            </w:r>
            <w:r>
              <w:rPr>
                <w:sz w:val="14"/>
              </w:rPr>
              <w:tab/>
            </w:r>
            <w:r>
              <w:rPr>
                <w:spacing w:val="-5"/>
                <w:sz w:val="14"/>
              </w:rPr>
              <w:t>.00</w:t>
            </w:r>
          </w:p>
        </w:tc>
        <w:tc>
          <w:tcPr>
            <w:tcW w:w="1648" w:type="dxa"/>
          </w:tcPr>
          <w:p>
            <w:pPr>
              <w:pStyle w:val="TableParagraph"/>
              <w:spacing w:before="63"/>
              <w:rPr>
                <w:sz w:val="14"/>
              </w:rPr>
            </w:pPr>
          </w:p>
          <w:p>
            <w:pPr>
              <w:pStyle w:val="TableParagraph"/>
              <w:ind w:right="601"/>
              <w:jc w:val="right"/>
              <w:rPr>
                <w:sz w:val="14"/>
              </w:rPr>
            </w:pPr>
            <w:r>
              <w:rPr>
                <w:spacing w:val="-5"/>
                <w:sz w:val="14"/>
              </w:rPr>
              <w:t>.00</w:t>
            </w:r>
          </w:p>
        </w:tc>
        <w:tc>
          <w:tcPr>
            <w:tcW w:w="1398" w:type="dxa"/>
          </w:tcPr>
          <w:p>
            <w:pPr>
              <w:pStyle w:val="TableParagraph"/>
              <w:spacing w:before="63"/>
              <w:rPr>
                <w:sz w:val="14"/>
              </w:rPr>
            </w:pPr>
          </w:p>
          <w:p>
            <w:pPr>
              <w:pStyle w:val="TableParagraph"/>
              <w:ind w:right="1"/>
              <w:jc w:val="center"/>
              <w:rPr>
                <w:sz w:val="14"/>
              </w:rPr>
            </w:pPr>
            <w:r>
              <w:rPr>
                <w:spacing w:val="-5"/>
                <w:sz w:val="14"/>
              </w:rPr>
              <w:t>.00</w:t>
            </w:r>
          </w:p>
        </w:tc>
        <w:tc>
          <w:tcPr>
            <w:tcW w:w="1148" w:type="dxa"/>
          </w:tcPr>
          <w:p>
            <w:pPr>
              <w:pStyle w:val="TableParagraph"/>
              <w:spacing w:before="63"/>
              <w:rPr>
                <w:sz w:val="14"/>
              </w:rPr>
            </w:pPr>
          </w:p>
          <w:p>
            <w:pPr>
              <w:pStyle w:val="TableParagraph"/>
              <w:ind w:right="353"/>
              <w:jc w:val="right"/>
              <w:rPr>
                <w:sz w:val="14"/>
              </w:rPr>
            </w:pPr>
            <w:r>
              <w:rPr>
                <w:spacing w:val="-5"/>
                <w:sz w:val="14"/>
              </w:rPr>
              <w:t>.00</w:t>
            </w:r>
          </w:p>
        </w:tc>
        <w:tc>
          <w:tcPr>
            <w:tcW w:w="1085" w:type="dxa"/>
          </w:tcPr>
          <w:p>
            <w:pPr>
              <w:pStyle w:val="TableParagraph"/>
              <w:spacing w:before="63"/>
              <w:rPr>
                <w:sz w:val="14"/>
              </w:rPr>
            </w:pPr>
          </w:p>
          <w:p>
            <w:pPr>
              <w:pStyle w:val="TableParagraph"/>
              <w:ind w:right="40"/>
              <w:jc w:val="right"/>
              <w:rPr>
                <w:sz w:val="14"/>
              </w:rPr>
            </w:pPr>
            <w:r>
              <w:rPr>
                <w:spacing w:val="-2"/>
                <w:sz w:val="14"/>
              </w:rPr>
              <w:t>250,000.00</w:t>
            </w:r>
          </w:p>
        </w:tc>
      </w:tr>
      <w:tr>
        <w:trPr>
          <w:trHeight w:val="385" w:hRule="atLeast"/>
        </w:trPr>
        <w:tc>
          <w:tcPr>
            <w:tcW w:w="5560" w:type="dxa"/>
            <w:gridSpan w:val="3"/>
          </w:tcPr>
          <w:p>
            <w:pPr>
              <w:pStyle w:val="TableParagraph"/>
              <w:spacing w:before="63"/>
              <w:rPr>
                <w:sz w:val="14"/>
              </w:rPr>
            </w:pPr>
          </w:p>
          <w:p>
            <w:pPr>
              <w:pStyle w:val="TableParagraph"/>
              <w:spacing w:line="141" w:lineRule="exact"/>
              <w:ind w:left="34"/>
              <w:rPr>
                <w:b/>
                <w:sz w:val="14"/>
              </w:rPr>
            </w:pPr>
            <w:r>
              <w:rPr>
                <w:b/>
                <w:spacing w:val="-2"/>
                <w:sz w:val="14"/>
              </w:rPr>
              <w:t>MISCELLANEOUS</w:t>
            </w:r>
            <w:r>
              <w:rPr>
                <w:b/>
                <w:sz w:val="14"/>
              </w:rPr>
              <w:t> </w:t>
            </w:r>
            <w:r>
              <w:rPr>
                <w:b/>
                <w:spacing w:val="-2"/>
                <w:sz w:val="14"/>
              </w:rPr>
              <w:t>REVENUE</w:t>
            </w:r>
          </w:p>
        </w:tc>
        <w:tc>
          <w:tcPr>
            <w:tcW w:w="1648" w:type="dxa"/>
          </w:tcPr>
          <w:p>
            <w:pPr>
              <w:pStyle w:val="TableParagraph"/>
              <w:rPr>
                <w:rFonts w:ascii="Times New Roman"/>
                <w:sz w:val="12"/>
              </w:rPr>
            </w:pPr>
          </w:p>
        </w:tc>
        <w:tc>
          <w:tcPr>
            <w:tcW w:w="1398" w:type="dxa"/>
          </w:tcPr>
          <w:p>
            <w:pPr>
              <w:pStyle w:val="TableParagraph"/>
              <w:rPr>
                <w:rFonts w:ascii="Times New Roman"/>
                <w:sz w:val="12"/>
              </w:rPr>
            </w:pPr>
          </w:p>
        </w:tc>
        <w:tc>
          <w:tcPr>
            <w:tcW w:w="1148" w:type="dxa"/>
          </w:tcPr>
          <w:p>
            <w:pPr>
              <w:pStyle w:val="TableParagraph"/>
              <w:rPr>
                <w:rFonts w:ascii="Times New Roman"/>
                <w:sz w:val="12"/>
              </w:rPr>
            </w:pPr>
          </w:p>
        </w:tc>
        <w:tc>
          <w:tcPr>
            <w:tcW w:w="1085"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26-36-</w:t>
              </w:r>
              <w:r>
                <w:rPr>
                  <w:spacing w:val="-4"/>
                  <w:sz w:val="14"/>
                </w:rPr>
                <w:t>2000</w:t>
              </w:r>
            </w:hyperlink>
          </w:p>
        </w:tc>
        <w:tc>
          <w:tcPr>
            <w:tcW w:w="2927" w:type="dxa"/>
          </w:tcPr>
          <w:p>
            <w:pPr>
              <w:pStyle w:val="TableParagraph"/>
              <w:spacing w:before="66"/>
              <w:ind w:left="221"/>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668" w:type="dxa"/>
          </w:tcPr>
          <w:p>
            <w:pPr>
              <w:pStyle w:val="TableParagraph"/>
              <w:spacing w:before="66"/>
              <w:ind w:right="350"/>
              <w:jc w:val="right"/>
              <w:rPr>
                <w:sz w:val="14"/>
              </w:rPr>
            </w:pPr>
            <w:hyperlink r:id="rId60">
              <w:r>
                <w:rPr>
                  <w:spacing w:val="-5"/>
                  <w:sz w:val="14"/>
                </w:rPr>
                <w:t>.00</w:t>
              </w:r>
            </w:hyperlink>
          </w:p>
        </w:tc>
        <w:tc>
          <w:tcPr>
            <w:tcW w:w="1648" w:type="dxa"/>
          </w:tcPr>
          <w:p>
            <w:pPr>
              <w:pStyle w:val="TableParagraph"/>
              <w:spacing w:before="66"/>
              <w:ind w:right="601"/>
              <w:jc w:val="right"/>
              <w:rPr>
                <w:sz w:val="14"/>
              </w:rPr>
            </w:pPr>
            <w:hyperlink r:id="rId61">
              <w:r>
                <w:rPr>
                  <w:spacing w:val="-2"/>
                  <w:sz w:val="14"/>
                </w:rPr>
                <w:t>100,000.00</w:t>
              </w:r>
            </w:hyperlink>
          </w:p>
        </w:tc>
        <w:tc>
          <w:tcPr>
            <w:tcW w:w="1398" w:type="dxa"/>
          </w:tcPr>
          <w:p>
            <w:pPr>
              <w:pStyle w:val="TableParagraph"/>
              <w:spacing w:before="66"/>
              <w:ind w:right="1"/>
              <w:jc w:val="center"/>
              <w:rPr>
                <w:sz w:val="14"/>
              </w:rPr>
            </w:pPr>
            <w:hyperlink r:id="rId62">
              <w:r>
                <w:rPr>
                  <w:spacing w:val="-5"/>
                  <w:sz w:val="14"/>
                </w:rPr>
                <w:t>.00</w:t>
              </w:r>
            </w:hyperlink>
          </w:p>
        </w:tc>
        <w:tc>
          <w:tcPr>
            <w:tcW w:w="1148" w:type="dxa"/>
          </w:tcPr>
          <w:p>
            <w:pPr>
              <w:pStyle w:val="TableParagraph"/>
              <w:spacing w:before="66"/>
              <w:ind w:right="353"/>
              <w:jc w:val="right"/>
              <w:rPr>
                <w:sz w:val="14"/>
              </w:rPr>
            </w:pPr>
            <w:hyperlink r:id="rId63">
              <w:r>
                <w:rPr>
                  <w:spacing w:val="-5"/>
                  <w:sz w:val="14"/>
                </w:rPr>
                <w:t>.00</w:t>
              </w:r>
            </w:hyperlink>
          </w:p>
        </w:tc>
        <w:tc>
          <w:tcPr>
            <w:tcW w:w="1085" w:type="dxa"/>
          </w:tcPr>
          <w:p>
            <w:pPr>
              <w:pStyle w:val="TableParagraph"/>
              <w:spacing w:before="66"/>
              <w:ind w:right="40"/>
              <w:jc w:val="right"/>
              <w:rPr>
                <w:sz w:val="14"/>
              </w:rPr>
            </w:pPr>
            <w:hyperlink r:id="rId64">
              <w:r>
                <w:rPr>
                  <w:spacing w:val="-5"/>
                  <w:sz w:val="14"/>
                </w:rPr>
                <w:t>.00</w:t>
              </w:r>
            </w:hyperlink>
          </w:p>
        </w:tc>
      </w:tr>
      <w:tr>
        <w:trPr>
          <w:trHeight w:val="211" w:hRule="atLeast"/>
        </w:trPr>
        <w:tc>
          <w:tcPr>
            <w:tcW w:w="965" w:type="dxa"/>
          </w:tcPr>
          <w:p>
            <w:pPr>
              <w:pStyle w:val="TableParagraph"/>
              <w:spacing w:before="30"/>
              <w:ind w:left="34"/>
              <w:rPr>
                <w:sz w:val="14"/>
              </w:rPr>
            </w:pPr>
            <w:hyperlink r:id="rId59">
              <w:r>
                <w:rPr>
                  <w:spacing w:val="-2"/>
                  <w:sz w:val="14"/>
                </w:rPr>
                <w:t>26-36-</w:t>
              </w:r>
              <w:r>
                <w:rPr>
                  <w:spacing w:val="-4"/>
                  <w:sz w:val="14"/>
                </w:rPr>
                <w:t>9000</w:t>
              </w:r>
            </w:hyperlink>
          </w:p>
        </w:tc>
        <w:tc>
          <w:tcPr>
            <w:tcW w:w="2927" w:type="dxa"/>
          </w:tcPr>
          <w:p>
            <w:pPr>
              <w:pStyle w:val="TableParagraph"/>
              <w:spacing w:before="30"/>
              <w:ind w:left="221"/>
              <w:rPr>
                <w:sz w:val="14"/>
              </w:rPr>
            </w:pPr>
            <w:hyperlink r:id="rId59">
              <w:r>
                <w:rPr>
                  <w:spacing w:val="-2"/>
                  <w:sz w:val="14"/>
                </w:rPr>
                <w:t>SUNDRY</w:t>
              </w:r>
              <w:r>
                <w:rPr>
                  <w:spacing w:val="-1"/>
                  <w:sz w:val="14"/>
                </w:rPr>
                <w:t> </w:t>
              </w:r>
              <w:r>
                <w:rPr>
                  <w:spacing w:val="-2"/>
                  <w:sz w:val="14"/>
                </w:rPr>
                <w:t>REVENUES</w:t>
              </w:r>
            </w:hyperlink>
          </w:p>
        </w:tc>
        <w:tc>
          <w:tcPr>
            <w:tcW w:w="1668" w:type="dxa"/>
            <w:tcBorders>
              <w:bottom w:val="single" w:sz="6" w:space="0" w:color="000000"/>
            </w:tcBorders>
          </w:tcPr>
          <w:p>
            <w:pPr>
              <w:pStyle w:val="TableParagraph"/>
              <w:spacing w:before="30"/>
              <w:ind w:right="350"/>
              <w:jc w:val="right"/>
              <w:rPr>
                <w:sz w:val="14"/>
              </w:rPr>
            </w:pPr>
            <w:r>
              <w:rPr>
                <w:sz w:val="14"/>
              </w:rPr>
              <mc:AlternateContent>
                <mc:Choice Requires="wps">
                  <w:drawing>
                    <wp:anchor distT="0" distB="0" distL="0" distR="0" allowOverlap="1" layoutInCell="1" locked="0" behindDoc="1" simplePos="0" relativeHeight="459540992">
                      <wp:simplePos x="0" y="0"/>
                      <wp:positionH relativeFrom="column">
                        <wp:posOffset>0</wp:posOffset>
                      </wp:positionH>
                      <wp:positionV relativeFrom="paragraph">
                        <wp:posOffset>-679625</wp:posOffset>
                      </wp:positionV>
                      <wp:extent cx="4408805" cy="9525"/>
                      <wp:effectExtent l="0" t="0" r="0" b="0"/>
                      <wp:wrapNone/>
                      <wp:docPr id="303" name="Group 303"/>
                      <wp:cNvGraphicFramePr>
                        <a:graphicFrameLocks/>
                      </wp:cNvGraphicFramePr>
                      <a:graphic>
                        <a:graphicData uri="http://schemas.microsoft.com/office/word/2010/wordprocessingGroup">
                          <wpg:wgp>
                            <wpg:cNvPr id="303" name="Group 303"/>
                            <wpg:cNvGrpSpPr/>
                            <wpg:grpSpPr>
                              <a:xfrm>
                                <a:off x="0" y="0"/>
                                <a:ext cx="4408805" cy="9525"/>
                                <a:chExt cx="4408805" cy="9525"/>
                              </a:xfrm>
                            </wpg:grpSpPr>
                            <wps:wsp>
                              <wps:cNvPr id="304" name="Graphic 304"/>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5" name="Graphic 305"/>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6" name="Graphic 306"/>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7" name="Graphic 307"/>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08" name="Graphic 308"/>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53.51384pt;width:347.15pt;height:.75pt;mso-position-horizontal-relative:column;mso-position-vertical-relative:paragraph;z-index:-43775488" id="docshapegroup156" coordorigin="0,-1070" coordsize="6943,15">
                      <v:line style="position:absolute" from="0,-1063" to="1354,-1063" stroked="true" strokeweight=".74231pt" strokecolor="#000000">
                        <v:stroke dashstyle="solid"/>
                      </v:line>
                      <v:line style="position:absolute" from="1397,-1063" to="2751,-1063" stroked="true" strokeweight=".74231pt" strokecolor="#000000">
                        <v:stroke dashstyle="solid"/>
                      </v:line>
                      <v:line style="position:absolute" from="2794,-1063" to="4149,-1063" stroked="true" strokeweight=".74231pt" strokecolor="#000000">
                        <v:stroke dashstyle="solid"/>
                      </v:line>
                      <v:line style="position:absolute" from="4191,-1063" to="5546,-1063" stroked="true" strokeweight=".74231pt" strokecolor="#000000">
                        <v:stroke dashstyle="solid"/>
                      </v:line>
                      <v:line style="position:absolute" from="5588,-1063" to="6943,-1063" stroked="true" strokeweight=".74231pt" strokecolor="#000000">
                        <v:stroke dashstyle="solid"/>
                      </v:line>
                      <w10:wrap type="none"/>
                    </v:group>
                  </w:pict>
                </mc:Fallback>
              </mc:AlternateContent>
            </w:r>
            <w:r>
              <w:rPr>
                <w:sz w:val="14"/>
              </w:rPr>
              <mc:AlternateContent>
                <mc:Choice Requires="wps">
                  <w:drawing>
                    <wp:anchor distT="0" distB="0" distL="0" distR="0" allowOverlap="1" layoutInCell="1" locked="0" behindDoc="1" simplePos="0" relativeHeight="459541504">
                      <wp:simplePos x="0" y="0"/>
                      <wp:positionH relativeFrom="column">
                        <wp:posOffset>0</wp:posOffset>
                      </wp:positionH>
                      <wp:positionV relativeFrom="paragraph">
                        <wp:posOffset>-416971</wp:posOffset>
                      </wp:positionV>
                      <wp:extent cx="4408805" cy="9525"/>
                      <wp:effectExtent l="0" t="0" r="0" b="0"/>
                      <wp:wrapNone/>
                      <wp:docPr id="309" name="Group 309"/>
                      <wp:cNvGraphicFramePr>
                        <a:graphicFrameLocks/>
                      </wp:cNvGraphicFramePr>
                      <a:graphic>
                        <a:graphicData uri="http://schemas.microsoft.com/office/word/2010/wordprocessingGroup">
                          <wpg:wgp>
                            <wpg:cNvPr id="309" name="Group 309"/>
                            <wpg:cNvGrpSpPr/>
                            <wpg:grpSpPr>
                              <a:xfrm>
                                <a:off x="0" y="0"/>
                                <a:ext cx="4408805" cy="9525"/>
                                <a:chExt cx="4408805" cy="9525"/>
                              </a:xfrm>
                            </wpg:grpSpPr>
                            <wps:wsp>
                              <wps:cNvPr id="310" name="Graphic 310"/>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11" name="Graphic 311"/>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12" name="Graphic 312"/>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13" name="Graphic 313"/>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14" name="Graphic 314"/>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32.832439pt;width:347.15pt;height:.75pt;mso-position-horizontal-relative:column;mso-position-vertical-relative:paragraph;z-index:-43774976" id="docshapegroup157" coordorigin="0,-657" coordsize="6943,15">
                      <v:line style="position:absolute" from="0,-649" to="1354,-649" stroked="true" strokeweight=".74231pt" strokecolor="#000000">
                        <v:stroke dashstyle="solid"/>
                      </v:line>
                      <v:line style="position:absolute" from="1397,-649" to="2751,-649" stroked="true" strokeweight=".74231pt" strokecolor="#000000">
                        <v:stroke dashstyle="solid"/>
                      </v:line>
                      <v:line style="position:absolute" from="2794,-649" to="4149,-649" stroked="true" strokeweight=".74231pt" strokecolor="#000000">
                        <v:stroke dashstyle="solid"/>
                      </v:line>
                      <v:line style="position:absolute" from="4191,-649" to="5546,-649" stroked="true" strokeweight=".74231pt" strokecolor="#000000">
                        <v:stroke dashstyle="solid"/>
                      </v:line>
                      <v:line style="position:absolute" from="5588,-649" to="6943,-649" stroked="true" strokeweight=".74231pt" strokecolor="#000000">
                        <v:stroke dashstyle="solid"/>
                      </v:line>
                      <w10:wrap type="none"/>
                    </v:group>
                  </w:pict>
                </mc:Fallback>
              </mc:AlternateContent>
            </w:r>
            <w:hyperlink r:id="rId60">
              <w:r>
                <w:rPr>
                  <w:spacing w:val="-2"/>
                  <w:sz w:val="14"/>
                </w:rPr>
                <w:t>4,582,512.00</w:t>
              </w:r>
            </w:hyperlink>
          </w:p>
        </w:tc>
        <w:tc>
          <w:tcPr>
            <w:tcW w:w="1648" w:type="dxa"/>
            <w:tcBorders>
              <w:bottom w:val="single" w:sz="6" w:space="0" w:color="000000"/>
            </w:tcBorders>
          </w:tcPr>
          <w:p>
            <w:pPr>
              <w:pStyle w:val="TableParagraph"/>
              <w:spacing w:before="30"/>
              <w:ind w:right="601"/>
              <w:jc w:val="right"/>
              <w:rPr>
                <w:sz w:val="14"/>
              </w:rPr>
            </w:pPr>
            <w:hyperlink r:id="rId61">
              <w:r>
                <w:rPr>
                  <w:spacing w:val="-5"/>
                  <w:sz w:val="14"/>
                </w:rPr>
                <w:t>.00</w:t>
              </w:r>
            </w:hyperlink>
          </w:p>
        </w:tc>
        <w:tc>
          <w:tcPr>
            <w:tcW w:w="1398" w:type="dxa"/>
            <w:tcBorders>
              <w:bottom w:val="single" w:sz="6" w:space="0" w:color="000000"/>
            </w:tcBorders>
          </w:tcPr>
          <w:p>
            <w:pPr>
              <w:pStyle w:val="TableParagraph"/>
              <w:spacing w:before="30"/>
              <w:ind w:right="1"/>
              <w:jc w:val="center"/>
              <w:rPr>
                <w:sz w:val="14"/>
              </w:rPr>
            </w:pPr>
            <w:hyperlink r:id="rId62">
              <w:r>
                <w:rPr>
                  <w:spacing w:val="-5"/>
                  <w:sz w:val="14"/>
                </w:rPr>
                <w:t>.00</w:t>
              </w:r>
            </w:hyperlink>
          </w:p>
        </w:tc>
        <w:tc>
          <w:tcPr>
            <w:tcW w:w="1148" w:type="dxa"/>
            <w:tcBorders>
              <w:bottom w:val="single" w:sz="6" w:space="0" w:color="000000"/>
            </w:tcBorders>
          </w:tcPr>
          <w:p>
            <w:pPr>
              <w:pStyle w:val="TableParagraph"/>
              <w:spacing w:before="30"/>
              <w:ind w:right="353"/>
              <w:jc w:val="right"/>
              <w:rPr>
                <w:sz w:val="14"/>
              </w:rPr>
            </w:pPr>
            <w:hyperlink r:id="rId63">
              <w:r>
                <w:rPr>
                  <w:spacing w:val="-5"/>
                  <w:sz w:val="14"/>
                </w:rPr>
                <w:t>.00</w:t>
              </w:r>
            </w:hyperlink>
          </w:p>
        </w:tc>
        <w:tc>
          <w:tcPr>
            <w:tcW w:w="1085" w:type="dxa"/>
            <w:tcBorders>
              <w:bottom w:val="single" w:sz="6" w:space="0" w:color="000000"/>
            </w:tcBorders>
          </w:tcPr>
          <w:p>
            <w:pPr>
              <w:pStyle w:val="TableParagraph"/>
              <w:spacing w:before="30"/>
              <w:ind w:right="40"/>
              <w:jc w:val="right"/>
              <w:rPr>
                <w:sz w:val="14"/>
              </w:rPr>
            </w:pPr>
            <w:hyperlink r:id="rId64">
              <w:r>
                <w:rPr>
                  <w:spacing w:val="-5"/>
                  <w:sz w:val="14"/>
                </w:rPr>
                <w:t>.00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4,582,512.00</w:t>
            </w:r>
          </w:p>
        </w:tc>
        <w:tc>
          <w:tcPr>
            <w:tcW w:w="1648" w:type="dxa"/>
            <w:tcBorders>
              <w:bottom w:val="single" w:sz="6" w:space="0" w:color="000000"/>
            </w:tcBorders>
          </w:tcPr>
          <w:p>
            <w:pPr>
              <w:pStyle w:val="TableParagraph"/>
              <w:spacing w:before="56"/>
              <w:rPr>
                <w:sz w:val="14"/>
              </w:rPr>
            </w:pPr>
          </w:p>
          <w:p>
            <w:pPr>
              <w:pStyle w:val="TableParagraph"/>
              <w:ind w:right="601"/>
              <w:jc w:val="right"/>
              <w:rPr>
                <w:sz w:val="14"/>
              </w:rPr>
            </w:pPr>
            <w:r>
              <w:rPr>
                <w:spacing w:val="-2"/>
                <w:sz w:val="14"/>
              </w:rPr>
              <w:t>100,000.00</w:t>
            </w:r>
          </w:p>
        </w:tc>
        <w:tc>
          <w:tcPr>
            <w:tcW w:w="1398" w:type="dxa"/>
            <w:tcBorders>
              <w:bottom w:val="single" w:sz="6" w:space="0" w:color="000000"/>
            </w:tcBorders>
          </w:tcPr>
          <w:p>
            <w:pPr>
              <w:pStyle w:val="TableParagraph"/>
              <w:spacing w:before="56"/>
              <w:rPr>
                <w:sz w:val="14"/>
              </w:rPr>
            </w:pPr>
          </w:p>
          <w:p>
            <w:pPr>
              <w:pStyle w:val="TableParagraph"/>
              <w:ind w:right="1"/>
              <w:jc w:val="center"/>
              <w:rPr>
                <w:sz w:val="14"/>
              </w:rPr>
            </w:pPr>
            <w:r>
              <w:rPr>
                <w:spacing w:val="-5"/>
                <w:sz w:val="14"/>
              </w:rPr>
              <w:t>.00</w:t>
            </w:r>
          </w:p>
        </w:tc>
        <w:tc>
          <w:tcPr>
            <w:tcW w:w="1148" w:type="dxa"/>
            <w:tcBorders>
              <w:bottom w:val="single" w:sz="6" w:space="0" w:color="000000"/>
            </w:tcBorders>
          </w:tcPr>
          <w:p>
            <w:pPr>
              <w:pStyle w:val="TableParagraph"/>
              <w:spacing w:before="56"/>
              <w:rPr>
                <w:sz w:val="14"/>
              </w:rPr>
            </w:pPr>
          </w:p>
          <w:p>
            <w:pPr>
              <w:pStyle w:val="TableParagraph"/>
              <w:ind w:right="353"/>
              <w:jc w:val="right"/>
              <w:rPr>
                <w:sz w:val="14"/>
              </w:rPr>
            </w:pPr>
            <w:r>
              <w:rPr>
                <w:spacing w:val="-5"/>
                <w:sz w:val="14"/>
              </w:rPr>
              <w:t>.00</w:t>
            </w:r>
          </w:p>
        </w:tc>
        <w:tc>
          <w:tcPr>
            <w:tcW w:w="1085" w:type="dxa"/>
            <w:tcBorders>
              <w:bottom w:val="single" w:sz="6" w:space="0" w:color="000000"/>
            </w:tcBorders>
          </w:tcPr>
          <w:p>
            <w:pPr>
              <w:pStyle w:val="TableParagraph"/>
              <w:spacing w:before="56"/>
              <w:rPr>
                <w:sz w:val="14"/>
              </w:rPr>
            </w:pPr>
          </w:p>
          <w:p>
            <w:pPr>
              <w:pStyle w:val="TableParagraph"/>
              <w:ind w:right="40"/>
              <w:jc w:val="right"/>
              <w:rPr>
                <w:sz w:val="14"/>
              </w:rPr>
            </w:pPr>
            <w:r>
              <w:rPr>
                <w:spacing w:val="-5"/>
                <w:sz w:val="14"/>
              </w:rPr>
              <w:t>.00</w:t>
            </w:r>
          </w:p>
        </w:tc>
      </w:tr>
    </w:tbl>
    <w:p>
      <w:pPr>
        <w:pStyle w:val="TableParagraph"/>
        <w:spacing w:after="0"/>
        <w:jc w:val="right"/>
        <w:rPr>
          <w:sz w:val="14"/>
        </w:rPr>
        <w:sectPr>
          <w:headerReference w:type="default" r:id="rId101"/>
          <w:footerReference w:type="default" r:id="rId10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1050"/>
        <w:gridCol w:w="452"/>
        <w:gridCol w:w="1397"/>
        <w:gridCol w:w="987"/>
        <w:gridCol w:w="354"/>
        <w:gridCol w:w="1468"/>
        <w:gridCol w:w="1233"/>
      </w:tblGrid>
      <w:tr>
        <w:trPr>
          <w:trHeight w:val="154" w:hRule="atLeast"/>
        </w:trPr>
        <w:tc>
          <w:tcPr>
            <w:tcW w:w="3857" w:type="dxa"/>
            <w:gridSpan w:val="2"/>
            <w:vMerge w:val="restart"/>
          </w:tcPr>
          <w:p>
            <w:pPr>
              <w:pStyle w:val="TableParagraph"/>
              <w:rPr>
                <w:rFonts w:ascii="Times New Roman"/>
                <w:sz w:val="12"/>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26-40-</w:t>
              </w:r>
              <w:r>
                <w:rPr>
                  <w:spacing w:val="-4"/>
                  <w:sz w:val="14"/>
                </w:rPr>
                <w:t>3300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ATTORNEY</w:t>
              </w:r>
              <w:r>
                <w:rPr>
                  <w:spacing w:val="-1"/>
                  <w:sz w:val="14"/>
                </w:rPr>
                <w:t> </w:t>
              </w:r>
              <w:r>
                <w:rPr>
                  <w:spacing w:val="-2"/>
                  <w:sz w:val="14"/>
                </w:rPr>
                <w:t>SERVICES</w:t>
              </w:r>
            </w:hyperlink>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spacing w:before="97"/>
              <w:rPr>
                <w:sz w:val="14"/>
              </w:rPr>
            </w:pPr>
          </w:p>
          <w:p>
            <w:pPr>
              <w:pStyle w:val="TableParagraph"/>
              <w:ind w:right="110"/>
              <w:jc w:val="center"/>
              <w:rPr>
                <w:sz w:val="14"/>
              </w:rPr>
            </w:pPr>
            <w:hyperlink r:id="rId60">
              <w:r>
                <w:rPr>
                  <w:spacing w:val="-5"/>
                  <w:sz w:val="14"/>
                </w:rPr>
                <w:t>.00</w:t>
              </w:r>
            </w:hyperlink>
          </w:p>
        </w:tc>
        <w:tc>
          <w:tcPr>
            <w:tcW w:w="1397" w:type="dxa"/>
            <w:tcBorders>
              <w:top w:val="single" w:sz="6" w:space="0" w:color="000000"/>
            </w:tcBorders>
          </w:tcPr>
          <w:p>
            <w:pPr>
              <w:pStyle w:val="TableParagraph"/>
              <w:spacing w:before="97"/>
              <w:rPr>
                <w:sz w:val="14"/>
              </w:rPr>
            </w:pPr>
          </w:p>
          <w:p>
            <w:pPr>
              <w:pStyle w:val="TableParagraph"/>
              <w:ind w:right="183"/>
              <w:jc w:val="right"/>
              <w:rPr>
                <w:sz w:val="14"/>
              </w:rPr>
            </w:pPr>
            <w:hyperlink r:id="rId61">
              <w:r>
                <w:rPr>
                  <w:spacing w:val="-2"/>
                  <w:sz w:val="14"/>
                </w:rPr>
                <w:t>30,000.00</w:t>
              </w:r>
            </w:hyperlink>
          </w:p>
        </w:tc>
        <w:tc>
          <w:tcPr>
            <w:tcW w:w="987" w:type="dxa"/>
            <w:tcBorders>
              <w:top w:val="single" w:sz="6" w:space="0" w:color="000000"/>
            </w:tcBorders>
          </w:tcPr>
          <w:p>
            <w:pPr>
              <w:pStyle w:val="TableParagraph"/>
              <w:rPr>
                <w:rFonts w:ascii="Times New Roman"/>
                <w:sz w:val="12"/>
              </w:rPr>
            </w:pPr>
          </w:p>
        </w:tc>
        <w:tc>
          <w:tcPr>
            <w:tcW w:w="354" w:type="dxa"/>
          </w:tcPr>
          <w:p>
            <w:pPr>
              <w:pStyle w:val="TableParagraph"/>
              <w:spacing w:before="97"/>
              <w:rPr>
                <w:sz w:val="14"/>
              </w:rPr>
            </w:pPr>
          </w:p>
          <w:p>
            <w:pPr>
              <w:pStyle w:val="TableParagraph"/>
              <w:ind w:right="96"/>
              <w:jc w:val="center"/>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30,000.00</w:t>
              </w:r>
            </w:hyperlink>
          </w:p>
        </w:tc>
      </w:tr>
      <w:tr>
        <w:trPr>
          <w:trHeight w:val="227" w:hRule="atLeast"/>
        </w:trPr>
        <w:tc>
          <w:tcPr>
            <w:tcW w:w="1115" w:type="dxa"/>
          </w:tcPr>
          <w:p>
            <w:pPr>
              <w:pStyle w:val="TableParagraph"/>
              <w:spacing w:before="30"/>
              <w:rPr>
                <w:sz w:val="14"/>
              </w:rPr>
            </w:pPr>
            <w:hyperlink r:id="rId59">
              <w:r>
                <w:rPr>
                  <w:spacing w:val="-2"/>
                  <w:sz w:val="14"/>
                </w:rPr>
                <w:t>26-40-</w:t>
              </w:r>
              <w:r>
                <w:rPr>
                  <w:spacing w:val="-4"/>
                  <w:sz w:val="14"/>
                </w:rPr>
                <w:t>3400</w:t>
              </w:r>
            </w:hyperlink>
          </w:p>
        </w:tc>
        <w:tc>
          <w:tcPr>
            <w:tcW w:w="2742" w:type="dxa"/>
          </w:tcPr>
          <w:p>
            <w:pPr>
              <w:pStyle w:val="TableParagraph"/>
              <w:spacing w:before="30"/>
              <w:ind w:left="36"/>
              <w:rPr>
                <w:sz w:val="14"/>
              </w:rPr>
            </w:pPr>
            <w:hyperlink r:id="rId59">
              <w:r>
                <w:rPr>
                  <w:spacing w:val="-2"/>
                  <w:sz w:val="14"/>
                </w:rPr>
                <w:t>PROFESSIONAL</w:t>
              </w:r>
              <w:r>
                <w:rPr>
                  <w:spacing w:val="1"/>
                  <w:sz w:val="14"/>
                </w:rPr>
                <w:t> </w:t>
              </w:r>
              <w:r>
                <w:rPr>
                  <w:spacing w:val="-2"/>
                  <w:sz w:val="14"/>
                </w:rPr>
                <w:t>SERVICES</w:t>
              </w:r>
            </w:hyperlink>
          </w:p>
        </w:tc>
        <w:tc>
          <w:tcPr>
            <w:tcW w:w="1502" w:type="dxa"/>
            <w:gridSpan w:val="2"/>
          </w:tcPr>
          <w:p>
            <w:pPr>
              <w:pStyle w:val="TableParagraph"/>
              <w:spacing w:before="30"/>
              <w:ind w:left="622"/>
              <w:rPr>
                <w:sz w:val="14"/>
              </w:rPr>
            </w:pPr>
            <w:hyperlink r:id="rId60">
              <w:r>
                <w:rPr>
                  <w:spacing w:val="-2"/>
                  <w:sz w:val="14"/>
                </w:rPr>
                <w:t>290,095.72</w:t>
              </w:r>
            </w:hyperlink>
          </w:p>
        </w:tc>
        <w:tc>
          <w:tcPr>
            <w:tcW w:w="1397" w:type="dxa"/>
          </w:tcPr>
          <w:p>
            <w:pPr>
              <w:pStyle w:val="TableParagraph"/>
              <w:spacing w:before="30"/>
              <w:ind w:right="183"/>
              <w:jc w:val="right"/>
              <w:rPr>
                <w:sz w:val="14"/>
              </w:rPr>
            </w:pPr>
            <w:hyperlink r:id="rId61">
              <w:r>
                <w:rPr>
                  <w:spacing w:val="-2"/>
                  <w:sz w:val="14"/>
                </w:rPr>
                <w:t>40,000.00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40,000.00</w:t>
              </w:r>
            </w:hyperlink>
          </w:p>
        </w:tc>
      </w:tr>
      <w:tr>
        <w:trPr>
          <w:trHeight w:val="227" w:hRule="atLeast"/>
        </w:trPr>
        <w:tc>
          <w:tcPr>
            <w:tcW w:w="1115" w:type="dxa"/>
          </w:tcPr>
          <w:p>
            <w:pPr>
              <w:pStyle w:val="TableParagraph"/>
              <w:spacing w:before="30"/>
              <w:rPr>
                <w:sz w:val="14"/>
              </w:rPr>
            </w:pPr>
            <w:hyperlink r:id="rId59">
              <w:r>
                <w:rPr>
                  <w:spacing w:val="-2"/>
                  <w:sz w:val="14"/>
                </w:rPr>
                <w:t>26-40-</w:t>
              </w:r>
              <w:r>
                <w:rPr>
                  <w:spacing w:val="-4"/>
                  <w:sz w:val="14"/>
                </w:rPr>
                <w:t>4600</w:t>
              </w:r>
            </w:hyperlink>
          </w:p>
        </w:tc>
        <w:tc>
          <w:tcPr>
            <w:tcW w:w="2742" w:type="dxa"/>
          </w:tcPr>
          <w:p>
            <w:pPr>
              <w:pStyle w:val="TableParagraph"/>
              <w:spacing w:before="30"/>
              <w:ind w:left="36"/>
              <w:rPr>
                <w:sz w:val="14"/>
              </w:rPr>
            </w:pPr>
            <w:hyperlink r:id="rId59">
              <w:r>
                <w:rPr>
                  <w:spacing w:val="-2"/>
                  <w:sz w:val="14"/>
                </w:rPr>
                <w:t>MISCELLANEOUS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30,000.00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30,000.00</w:t>
              </w:r>
            </w:hyperlink>
          </w:p>
        </w:tc>
      </w:tr>
      <w:tr>
        <w:trPr>
          <w:trHeight w:val="211" w:hRule="atLeast"/>
        </w:trPr>
        <w:tc>
          <w:tcPr>
            <w:tcW w:w="1115" w:type="dxa"/>
          </w:tcPr>
          <w:p>
            <w:pPr>
              <w:pStyle w:val="TableParagraph"/>
              <w:spacing w:before="30"/>
              <w:rPr>
                <w:sz w:val="14"/>
              </w:rPr>
            </w:pPr>
            <w:hyperlink r:id="rId59">
              <w:r>
                <w:rPr>
                  <w:spacing w:val="-2"/>
                  <w:sz w:val="14"/>
                </w:rPr>
                <w:t>26-40-</w:t>
              </w:r>
              <w:r>
                <w:rPr>
                  <w:spacing w:val="-4"/>
                  <w:sz w:val="14"/>
                </w:rPr>
                <w:t>9000</w:t>
              </w:r>
            </w:hyperlink>
          </w:p>
        </w:tc>
        <w:tc>
          <w:tcPr>
            <w:tcW w:w="2742" w:type="dxa"/>
          </w:tcPr>
          <w:p>
            <w:pPr>
              <w:pStyle w:val="TableParagraph"/>
              <w:spacing w:before="30"/>
              <w:ind w:left="36"/>
              <w:rPr>
                <w:sz w:val="14"/>
              </w:rPr>
            </w:pPr>
            <w:hyperlink r:id="rId59">
              <w:r>
                <w:rPr>
                  <w:sz w:val="14"/>
                </w:rPr>
                <w:t>INCREASE</w:t>
              </w:r>
              <w:r>
                <w:rPr>
                  <w:spacing w:val="-10"/>
                  <w:sz w:val="14"/>
                </w:rPr>
                <w:t> </w:t>
              </w:r>
              <w:r>
                <w:rPr>
                  <w:sz w:val="14"/>
                </w:rPr>
                <w:t>IN</w:t>
              </w:r>
              <w:r>
                <w:rPr>
                  <w:spacing w:val="-10"/>
                  <w:sz w:val="14"/>
                </w:rPr>
                <w:t> </w:t>
              </w:r>
              <w:r>
                <w:rPr>
                  <w:spacing w:val="-2"/>
                  <w:sz w:val="14"/>
                </w:rPr>
                <w:t>RESERVES</w:t>
              </w:r>
            </w:hyperlink>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spacing w:before="30"/>
              <w:ind w:right="110"/>
              <w:jc w:val="center"/>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5"/>
                  <w:sz w:val="14"/>
                </w:rPr>
                <w:t>.00</w:t>
              </w:r>
            </w:hyperlink>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150,000.00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502" w:type="dxa"/>
            <w:gridSpan w:val="2"/>
            <w:tcBorders>
              <w:top w:val="single" w:sz="6" w:space="0" w:color="000000"/>
              <w:bottom w:val="single" w:sz="6" w:space="0" w:color="000000"/>
            </w:tcBorders>
          </w:tcPr>
          <w:p>
            <w:pPr>
              <w:pStyle w:val="TableParagraph"/>
              <w:spacing w:before="56"/>
              <w:rPr>
                <w:sz w:val="14"/>
              </w:rPr>
            </w:pPr>
          </w:p>
          <w:p>
            <w:pPr>
              <w:pStyle w:val="TableParagraph"/>
              <w:ind w:left="622"/>
              <w:rPr>
                <w:sz w:val="14"/>
              </w:rPr>
            </w:pPr>
            <w:r>
              <w:rPr>
                <w:spacing w:val="-2"/>
                <w:sz w:val="14"/>
              </w:rPr>
              <w:t>290,095.72</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100,000.00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250,000.00</w:t>
            </w:r>
          </w:p>
        </w:tc>
      </w:tr>
    </w:tbl>
    <w:p>
      <w:pPr>
        <w:pStyle w:val="TableParagraph"/>
        <w:spacing w:after="0"/>
        <w:jc w:val="right"/>
        <w:rPr>
          <w:sz w:val="14"/>
        </w:rPr>
        <w:sectPr>
          <w:headerReference w:type="default" r:id="rId103"/>
          <w:footerReference w:type="default" r:id="rId10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51"/>
        <w:gridCol w:w="2305"/>
        <w:gridCol w:w="1502"/>
        <w:gridCol w:w="1397"/>
        <w:gridCol w:w="987"/>
        <w:gridCol w:w="354"/>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397" w:type="dxa"/>
          </w:tcPr>
          <w:p>
            <w:pPr>
              <w:pStyle w:val="TableParagraph"/>
              <w:spacing w:line="137" w:lineRule="exact"/>
              <w:ind w:left="319"/>
              <w:rPr>
                <w:sz w:val="14"/>
              </w:rPr>
            </w:pPr>
            <w:r>
              <w:rPr>
                <w:spacing w:val="-2"/>
                <w:sz w:val="14"/>
              </w:rPr>
              <w:t>2024-</w:t>
            </w:r>
            <w:r>
              <w:rPr>
                <w:spacing w:val="-5"/>
                <w:sz w:val="14"/>
              </w:rPr>
              <w:t>25</w:t>
            </w:r>
          </w:p>
        </w:tc>
        <w:tc>
          <w:tcPr>
            <w:tcW w:w="987" w:type="dxa"/>
          </w:tcPr>
          <w:p>
            <w:pPr>
              <w:pStyle w:val="TableParagraph"/>
              <w:spacing w:line="137" w:lineRule="exact"/>
              <w:ind w:left="160" w:right="1"/>
              <w:jc w:val="center"/>
              <w:rPr>
                <w:sz w:val="14"/>
              </w:rPr>
            </w:pPr>
            <w:r>
              <w:rPr>
                <w:spacing w:val="-2"/>
                <w:sz w:val="14"/>
              </w:rPr>
              <w:t>2024-</w:t>
            </w:r>
            <w:r>
              <w:rPr>
                <w:spacing w:val="-5"/>
                <w:sz w:val="14"/>
              </w:rPr>
              <w:t>25</w:t>
            </w:r>
          </w:p>
        </w:tc>
        <w:tc>
          <w:tcPr>
            <w:tcW w:w="354" w:type="dxa"/>
          </w:tcPr>
          <w:p>
            <w:pPr>
              <w:pStyle w:val="TableParagraph"/>
              <w:rPr>
                <w:rFonts w:ascii="Times New Roman"/>
                <w:sz w:val="10"/>
              </w:rPr>
            </w:pP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1"/>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2" w:hRule="atLeast"/>
        </w:trPr>
        <w:tc>
          <w:tcPr>
            <w:tcW w:w="155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305" w:type="dxa"/>
            <w:tcBorders>
              <w:bottom w:val="single" w:sz="6" w:space="0" w:color="000000"/>
            </w:tcBorders>
          </w:tcPr>
          <w:p>
            <w:pPr>
              <w:pStyle w:val="TableParagraph"/>
              <w:spacing w:line="157" w:lineRule="exact"/>
              <w:ind w:left="535"/>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57" w:lineRule="exact"/>
              <w:ind w:left="485"/>
              <w:rPr>
                <w:sz w:val="14"/>
              </w:rPr>
            </w:pPr>
            <w:r>
              <w:rPr>
                <w:spacing w:val="-2"/>
                <w:sz w:val="14"/>
              </w:rPr>
              <w:t>Actual</w:t>
            </w:r>
          </w:p>
        </w:tc>
        <w:tc>
          <w:tcPr>
            <w:tcW w:w="1397" w:type="dxa"/>
            <w:tcBorders>
              <w:bottom w:val="single" w:sz="6" w:space="0" w:color="000000"/>
            </w:tcBorders>
          </w:tcPr>
          <w:p>
            <w:pPr>
              <w:pStyle w:val="TableParagraph"/>
              <w:spacing w:line="157" w:lineRule="exact"/>
              <w:ind w:left="353"/>
              <w:rPr>
                <w:sz w:val="14"/>
              </w:rPr>
            </w:pPr>
            <w:r>
              <w:rPr>
                <w:spacing w:val="-2"/>
                <w:sz w:val="14"/>
              </w:rPr>
              <w:t>Budget</w:t>
            </w:r>
          </w:p>
        </w:tc>
        <w:tc>
          <w:tcPr>
            <w:tcW w:w="987" w:type="dxa"/>
            <w:tcBorders>
              <w:bottom w:val="single" w:sz="6" w:space="0" w:color="000000"/>
            </w:tcBorders>
          </w:tcPr>
          <w:p>
            <w:pPr>
              <w:pStyle w:val="TableParagraph"/>
              <w:spacing w:line="157" w:lineRule="exact"/>
              <w:ind w:left="160" w:right="1"/>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9"/>
              <w:rPr>
                <w:sz w:val="14"/>
              </w:rPr>
            </w:pPr>
            <w:r>
              <w:rPr>
                <w:spacing w:val="-2"/>
                <w:sz w:val="14"/>
              </w:rPr>
              <w:t>Budget</w:t>
            </w:r>
          </w:p>
        </w:tc>
      </w:tr>
      <w:tr>
        <w:trPr>
          <w:trHeight w:val="212" w:hRule="atLeast"/>
        </w:trPr>
        <w:tc>
          <w:tcPr>
            <w:tcW w:w="1551" w:type="dxa"/>
            <w:tcBorders>
              <w:top w:val="single" w:sz="6" w:space="0" w:color="000000"/>
            </w:tcBorders>
          </w:tcPr>
          <w:p>
            <w:pPr>
              <w:pStyle w:val="TableParagraph"/>
              <w:spacing w:before="31"/>
              <w:ind w:right="24"/>
              <w:jc w:val="right"/>
              <w:rPr>
                <w:sz w:val="14"/>
              </w:rPr>
            </w:pPr>
            <w:r>
              <w:rPr>
                <w:spacing w:val="-2"/>
                <w:sz w:val="14"/>
              </w:rPr>
              <w:t>WEST</w:t>
            </w:r>
            <w:r>
              <w:rPr>
                <w:spacing w:val="-1"/>
                <w:sz w:val="14"/>
              </w:rPr>
              <w:t> </w:t>
            </w:r>
            <w:r>
              <w:rPr>
                <w:spacing w:val="-2"/>
                <w:sz w:val="14"/>
              </w:rPr>
              <w:t>BENCH</w:t>
            </w:r>
            <w:r>
              <w:rPr>
                <w:spacing w:val="-1"/>
                <w:sz w:val="14"/>
              </w:rPr>
              <w:t> </w:t>
            </w:r>
            <w:r>
              <w:rPr>
                <w:spacing w:val="-5"/>
                <w:sz w:val="14"/>
              </w:rPr>
              <w:t>RDA</w:t>
            </w:r>
          </w:p>
        </w:tc>
        <w:tc>
          <w:tcPr>
            <w:tcW w:w="2305" w:type="dxa"/>
            <w:tcBorders>
              <w:top w:val="single" w:sz="6" w:space="0" w:color="000000"/>
            </w:tcBorders>
          </w:tcPr>
          <w:p>
            <w:pPr>
              <w:pStyle w:val="TableParagraph"/>
              <w:spacing w:before="31"/>
              <w:ind w:left="11"/>
              <w:rPr>
                <w:sz w:val="14"/>
              </w:rPr>
            </w:pPr>
            <w:r>
              <w:rPr>
                <w:spacing w:val="-2"/>
                <w:sz w:val="14"/>
              </w:rPr>
              <w:t>FUND</w:t>
            </w:r>
            <w:r>
              <w:rPr>
                <w:sz w:val="14"/>
              </w:rPr>
              <w:t> </w:t>
            </w:r>
            <w:r>
              <w:rPr>
                <w:spacing w:val="-2"/>
                <w:sz w:val="14"/>
              </w:rPr>
              <w:t>Revenue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31"/>
              <w:ind w:right="183"/>
              <w:jc w:val="right"/>
              <w:rPr>
                <w:sz w:val="14"/>
              </w:rPr>
            </w:pPr>
            <w:r>
              <w:rPr>
                <w:spacing w:val="-2"/>
                <w:sz w:val="14"/>
              </w:rPr>
              <w:t>4,582,512.00</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100,000.00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31"/>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31"/>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250,000.00</w:t>
            </w:r>
          </w:p>
        </w:tc>
      </w:tr>
      <w:tr>
        <w:trPr>
          <w:trHeight w:val="398" w:hRule="atLeast"/>
        </w:trPr>
        <w:tc>
          <w:tcPr>
            <w:tcW w:w="1551" w:type="dxa"/>
          </w:tcPr>
          <w:p>
            <w:pPr>
              <w:pStyle w:val="TableParagraph"/>
              <w:spacing w:before="56"/>
              <w:rPr>
                <w:sz w:val="14"/>
              </w:rPr>
            </w:pPr>
          </w:p>
          <w:p>
            <w:pPr>
              <w:pStyle w:val="TableParagraph"/>
              <w:ind w:right="24"/>
              <w:jc w:val="right"/>
              <w:rPr>
                <w:sz w:val="14"/>
              </w:rPr>
            </w:pPr>
            <w:r>
              <w:rPr>
                <w:spacing w:val="-2"/>
                <w:sz w:val="14"/>
              </w:rPr>
              <w:t>WEST</w:t>
            </w:r>
            <w:r>
              <w:rPr>
                <w:spacing w:val="-1"/>
                <w:sz w:val="14"/>
              </w:rPr>
              <w:t> </w:t>
            </w:r>
            <w:r>
              <w:rPr>
                <w:spacing w:val="-2"/>
                <w:sz w:val="14"/>
              </w:rPr>
              <w:t>BENCH</w:t>
            </w:r>
            <w:r>
              <w:rPr>
                <w:spacing w:val="-1"/>
                <w:sz w:val="14"/>
              </w:rPr>
              <w:t> </w:t>
            </w:r>
            <w:r>
              <w:rPr>
                <w:spacing w:val="-5"/>
                <w:sz w:val="14"/>
              </w:rPr>
              <w:t>RDA</w:t>
            </w:r>
          </w:p>
        </w:tc>
        <w:tc>
          <w:tcPr>
            <w:tcW w:w="2305" w:type="dxa"/>
          </w:tcPr>
          <w:p>
            <w:pPr>
              <w:pStyle w:val="TableParagraph"/>
              <w:spacing w:before="56"/>
              <w:rPr>
                <w:sz w:val="14"/>
              </w:rPr>
            </w:pPr>
          </w:p>
          <w:p>
            <w:pPr>
              <w:pStyle w:val="TableParagraph"/>
              <w:ind w:left="11"/>
              <w:rPr>
                <w:sz w:val="14"/>
              </w:rPr>
            </w:pPr>
            <w:r>
              <w:rPr>
                <w:spacing w:val="-2"/>
                <w:sz w:val="14"/>
              </w:rPr>
              <w:t>FUND</w:t>
            </w:r>
            <w:r>
              <w:rPr>
                <w:spacing w:val="2"/>
                <w:sz w:val="14"/>
              </w:rPr>
              <w:t> </w:t>
            </w:r>
            <w:r>
              <w:rPr>
                <w:spacing w:val="-2"/>
                <w:sz w:val="14"/>
              </w:rPr>
              <w:t>Expenditure</w:t>
            </w:r>
            <w:r>
              <w:rPr>
                <w:spacing w:val="3"/>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290,095.72</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2"/>
                <w:sz w:val="14"/>
              </w:rPr>
              <w:t>100,000.00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250,000.00</w:t>
            </w:r>
          </w:p>
        </w:tc>
      </w:tr>
      <w:tr>
        <w:trPr>
          <w:trHeight w:val="398" w:hRule="atLeast"/>
        </w:trPr>
        <w:tc>
          <w:tcPr>
            <w:tcW w:w="1551" w:type="dxa"/>
          </w:tcPr>
          <w:p>
            <w:pPr>
              <w:pStyle w:val="TableParagraph"/>
              <w:spacing w:before="56"/>
              <w:rPr>
                <w:sz w:val="14"/>
              </w:rPr>
            </w:pPr>
          </w:p>
          <w:p>
            <w:pPr>
              <w:pStyle w:val="TableParagraph"/>
              <w:ind w:right="9"/>
              <w:jc w:val="right"/>
              <w:rPr>
                <w:sz w:val="14"/>
              </w:rPr>
            </w:pPr>
            <w:r>
              <w:rPr>
                <w:sz w:val="14"/>
              </w:rPr>
              <w:t>Total</w:t>
            </w:r>
            <w:r>
              <w:rPr>
                <w:spacing w:val="-9"/>
                <w:sz w:val="14"/>
              </w:rPr>
              <w:t> </w:t>
            </w:r>
            <w:r>
              <w:rPr>
                <w:sz w:val="14"/>
              </w:rPr>
              <w:t>WEST</w:t>
            </w:r>
            <w:r>
              <w:rPr>
                <w:spacing w:val="-8"/>
                <w:sz w:val="14"/>
              </w:rPr>
              <w:t> </w:t>
            </w:r>
            <w:r>
              <w:rPr>
                <w:spacing w:val="-2"/>
                <w:sz w:val="14"/>
              </w:rPr>
              <w:t>BENCH</w:t>
            </w:r>
          </w:p>
        </w:tc>
        <w:tc>
          <w:tcPr>
            <w:tcW w:w="2305" w:type="dxa"/>
          </w:tcPr>
          <w:p>
            <w:pPr>
              <w:pStyle w:val="TableParagraph"/>
              <w:spacing w:before="56"/>
              <w:rPr>
                <w:sz w:val="14"/>
              </w:rPr>
            </w:pPr>
          </w:p>
          <w:p>
            <w:pPr>
              <w:pStyle w:val="TableParagraph"/>
              <w:ind w:left="27"/>
              <w:rPr>
                <w:sz w:val="14"/>
              </w:rPr>
            </w:pPr>
            <w:r>
              <w:rPr>
                <w:sz w:val="14"/>
              </w:rPr>
              <w:t>RDA</w:t>
            </w:r>
            <w:r>
              <w:rPr>
                <w:spacing w:val="-7"/>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4,292,416.28</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05"/>
          <w:footerReference w:type="default" r:id="rId106"/>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1068"/>
        <w:gridCol w:w="1860"/>
        <w:gridCol w:w="1503"/>
        <w:gridCol w:w="988"/>
        <w:gridCol w:w="411"/>
        <w:gridCol w:w="988"/>
        <w:gridCol w:w="355"/>
        <w:gridCol w:w="1469"/>
        <w:gridCol w:w="1234"/>
      </w:tblGrid>
      <w:tr>
        <w:trPr>
          <w:trHeight w:val="157" w:hRule="atLeast"/>
        </w:trPr>
        <w:tc>
          <w:tcPr>
            <w:tcW w:w="3893" w:type="dxa"/>
            <w:gridSpan w:val="3"/>
            <w:vMerge w:val="restart"/>
          </w:tcPr>
          <w:p>
            <w:pPr>
              <w:pStyle w:val="TableParagraph"/>
              <w:rPr>
                <w:rFonts w:ascii="Times New Roman"/>
                <w:sz w:val="12"/>
              </w:rPr>
            </w:pPr>
          </w:p>
        </w:tc>
        <w:tc>
          <w:tcPr>
            <w:tcW w:w="1503" w:type="dxa"/>
          </w:tcPr>
          <w:p>
            <w:pPr>
              <w:pStyle w:val="TableParagraph"/>
              <w:spacing w:line="137" w:lineRule="exact"/>
              <w:ind w:left="421"/>
              <w:rPr>
                <w:sz w:val="14"/>
              </w:rPr>
            </w:pPr>
            <w:r>
              <w:rPr>
                <w:spacing w:val="-2"/>
                <w:sz w:val="14"/>
              </w:rPr>
              <w:t>2023-</w:t>
            </w:r>
            <w:r>
              <w:rPr>
                <w:spacing w:val="-5"/>
                <w:sz w:val="14"/>
              </w:rPr>
              <w:t>24</w:t>
            </w:r>
          </w:p>
        </w:tc>
        <w:tc>
          <w:tcPr>
            <w:tcW w:w="988" w:type="dxa"/>
          </w:tcPr>
          <w:p>
            <w:pPr>
              <w:pStyle w:val="TableParagraph"/>
              <w:spacing w:line="137" w:lineRule="exact"/>
              <w:ind w:left="152"/>
              <w:jc w:val="center"/>
              <w:rPr>
                <w:sz w:val="14"/>
              </w:rPr>
            </w:pPr>
            <w:r>
              <w:rPr>
                <w:spacing w:val="-2"/>
                <w:sz w:val="14"/>
              </w:rPr>
              <w:t>2024-</w:t>
            </w:r>
            <w:r>
              <w:rPr>
                <w:spacing w:val="-5"/>
                <w:sz w:val="14"/>
              </w:rPr>
              <w:t>25</w:t>
            </w:r>
          </w:p>
        </w:tc>
        <w:tc>
          <w:tcPr>
            <w:tcW w:w="1399" w:type="dxa"/>
            <w:gridSpan w:val="2"/>
          </w:tcPr>
          <w:p>
            <w:pPr>
              <w:pStyle w:val="TableParagraph"/>
              <w:spacing w:line="137" w:lineRule="exact"/>
              <w:ind w:left="724"/>
              <w:rPr>
                <w:sz w:val="14"/>
              </w:rPr>
            </w:pPr>
            <w:r>
              <w:rPr>
                <w:spacing w:val="-2"/>
                <w:sz w:val="14"/>
              </w:rPr>
              <w:t>2024-</w:t>
            </w:r>
            <w:r>
              <w:rPr>
                <w:spacing w:val="-5"/>
                <w:sz w:val="14"/>
              </w:rPr>
              <w:t>25</w:t>
            </w:r>
          </w:p>
        </w:tc>
        <w:tc>
          <w:tcPr>
            <w:tcW w:w="1824" w:type="dxa"/>
            <w:gridSpan w:val="2"/>
          </w:tcPr>
          <w:p>
            <w:pPr>
              <w:pStyle w:val="TableParagraph"/>
              <w:spacing w:line="137" w:lineRule="exact"/>
              <w:ind w:left="722"/>
              <w:rPr>
                <w:sz w:val="14"/>
              </w:rPr>
            </w:pPr>
            <w:r>
              <w:rPr>
                <w:spacing w:val="-2"/>
                <w:sz w:val="14"/>
              </w:rPr>
              <w:t>2024-</w:t>
            </w:r>
            <w:r>
              <w:rPr>
                <w:spacing w:val="-5"/>
                <w:sz w:val="14"/>
              </w:rPr>
              <w:t>25</w:t>
            </w:r>
          </w:p>
        </w:tc>
        <w:tc>
          <w:tcPr>
            <w:tcW w:w="1234" w:type="dxa"/>
          </w:tcPr>
          <w:p>
            <w:pPr>
              <w:pStyle w:val="TableParagraph"/>
              <w:spacing w:line="137" w:lineRule="exact"/>
              <w:ind w:left="296"/>
              <w:rPr>
                <w:sz w:val="14"/>
              </w:rPr>
            </w:pPr>
            <w:r>
              <w:rPr>
                <w:spacing w:val="-2"/>
                <w:sz w:val="14"/>
              </w:rPr>
              <w:t>2025-</w:t>
            </w:r>
            <w:r>
              <w:rPr>
                <w:spacing w:val="-5"/>
                <w:sz w:val="14"/>
              </w:rPr>
              <w:t>26</w:t>
            </w:r>
          </w:p>
        </w:tc>
      </w:tr>
      <w:tr>
        <w:trPr>
          <w:trHeight w:val="159" w:hRule="atLeast"/>
        </w:trPr>
        <w:tc>
          <w:tcPr>
            <w:tcW w:w="3893" w:type="dxa"/>
            <w:gridSpan w:val="3"/>
            <w:vMerge/>
            <w:tcBorders>
              <w:top w:val="nil"/>
            </w:tcBorders>
          </w:tcPr>
          <w:p>
            <w:pPr>
              <w:rPr>
                <w:sz w:val="2"/>
                <w:szCs w:val="2"/>
              </w:rPr>
            </w:pPr>
          </w:p>
        </w:tc>
        <w:tc>
          <w:tcPr>
            <w:tcW w:w="1503" w:type="dxa"/>
          </w:tcPr>
          <w:p>
            <w:pPr>
              <w:pStyle w:val="TableParagraph"/>
              <w:spacing w:line="139" w:lineRule="exact"/>
              <w:ind w:left="375"/>
              <w:rPr>
                <w:sz w:val="14"/>
              </w:rPr>
            </w:pPr>
            <w:r>
              <w:rPr>
                <w:sz w:val="14"/>
              </w:rPr>
              <w:t>Prior</w:t>
            </w:r>
            <w:r>
              <w:rPr>
                <w:spacing w:val="-7"/>
                <w:sz w:val="14"/>
              </w:rPr>
              <w:t> </w:t>
            </w:r>
            <w:r>
              <w:rPr>
                <w:spacing w:val="-4"/>
                <w:sz w:val="14"/>
              </w:rPr>
              <w:t>year</w:t>
            </w:r>
          </w:p>
        </w:tc>
        <w:tc>
          <w:tcPr>
            <w:tcW w:w="988" w:type="dxa"/>
          </w:tcPr>
          <w:p>
            <w:pPr>
              <w:pStyle w:val="TableParagraph"/>
              <w:spacing w:line="139" w:lineRule="exact"/>
              <w:ind w:left="152"/>
              <w:jc w:val="center"/>
              <w:rPr>
                <w:sz w:val="14"/>
              </w:rPr>
            </w:pPr>
            <w:r>
              <w:rPr>
                <w:spacing w:val="-2"/>
                <w:sz w:val="14"/>
              </w:rPr>
              <w:t>Current</w:t>
            </w:r>
            <w:r>
              <w:rPr>
                <w:spacing w:val="3"/>
                <w:sz w:val="14"/>
              </w:rPr>
              <w:t> </w:t>
            </w:r>
            <w:r>
              <w:rPr>
                <w:spacing w:val="-4"/>
                <w:sz w:val="14"/>
              </w:rPr>
              <w:t>year</w:t>
            </w:r>
          </w:p>
        </w:tc>
        <w:tc>
          <w:tcPr>
            <w:tcW w:w="1399" w:type="dxa"/>
            <w:gridSpan w:val="2"/>
          </w:tcPr>
          <w:p>
            <w:pPr>
              <w:pStyle w:val="TableParagraph"/>
              <w:spacing w:line="139" w:lineRule="exact"/>
              <w:ind w:left="594"/>
              <w:rPr>
                <w:sz w:val="14"/>
              </w:rPr>
            </w:pPr>
            <w:r>
              <w:rPr>
                <w:spacing w:val="-2"/>
                <w:sz w:val="14"/>
              </w:rPr>
              <w:t>Current</w:t>
            </w:r>
            <w:r>
              <w:rPr>
                <w:spacing w:val="3"/>
                <w:sz w:val="14"/>
              </w:rPr>
              <w:t> </w:t>
            </w:r>
            <w:r>
              <w:rPr>
                <w:spacing w:val="-4"/>
                <w:sz w:val="14"/>
              </w:rPr>
              <w:t>year</w:t>
            </w:r>
          </w:p>
        </w:tc>
        <w:tc>
          <w:tcPr>
            <w:tcW w:w="1824" w:type="dxa"/>
            <w:gridSpan w:val="2"/>
          </w:tcPr>
          <w:p>
            <w:pPr>
              <w:pStyle w:val="TableParagraph"/>
              <w:spacing w:line="139" w:lineRule="exact"/>
              <w:ind w:left="592"/>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6"/>
              <w:rPr>
                <w:sz w:val="14"/>
              </w:rPr>
            </w:pPr>
            <w:r>
              <w:rPr>
                <w:sz w:val="14"/>
              </w:rPr>
              <w:t>Future</w:t>
            </w:r>
            <w:r>
              <w:rPr>
                <w:spacing w:val="-10"/>
                <w:sz w:val="14"/>
              </w:rPr>
              <w:t> </w:t>
            </w:r>
            <w:r>
              <w:rPr>
                <w:spacing w:val="-4"/>
                <w:sz w:val="14"/>
              </w:rPr>
              <w:t>year</w:t>
            </w:r>
          </w:p>
        </w:tc>
      </w:tr>
      <w:tr>
        <w:trPr>
          <w:trHeight w:val="189" w:hRule="atLeast"/>
        </w:trPr>
        <w:tc>
          <w:tcPr>
            <w:tcW w:w="2033"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860" w:type="dxa"/>
          </w:tcPr>
          <w:p>
            <w:pPr>
              <w:pStyle w:val="TableParagraph"/>
              <w:spacing w:line="157" w:lineRule="exact"/>
              <w:ind w:left="88"/>
              <w:rPr>
                <w:sz w:val="14"/>
              </w:rPr>
            </w:pPr>
            <w:r>
              <w:rPr>
                <w:spacing w:val="-2"/>
                <w:sz w:val="14"/>
              </w:rPr>
              <w:t>Account</w:t>
            </w:r>
            <w:r>
              <w:rPr>
                <w:sz w:val="14"/>
              </w:rPr>
              <w:t> </w:t>
            </w:r>
            <w:r>
              <w:rPr>
                <w:spacing w:val="-2"/>
                <w:sz w:val="14"/>
              </w:rPr>
              <w:t>Title</w:t>
            </w:r>
          </w:p>
        </w:tc>
        <w:tc>
          <w:tcPr>
            <w:tcW w:w="1503" w:type="dxa"/>
          </w:tcPr>
          <w:p>
            <w:pPr>
              <w:pStyle w:val="TableParagraph"/>
              <w:spacing w:line="157" w:lineRule="exact"/>
              <w:ind w:left="483"/>
              <w:rPr>
                <w:sz w:val="14"/>
              </w:rPr>
            </w:pPr>
            <w:r>
              <w:rPr>
                <w:spacing w:val="-2"/>
                <w:sz w:val="14"/>
              </w:rPr>
              <w:t>Actual</w:t>
            </w:r>
          </w:p>
        </w:tc>
        <w:tc>
          <w:tcPr>
            <w:tcW w:w="988" w:type="dxa"/>
          </w:tcPr>
          <w:p>
            <w:pPr>
              <w:pStyle w:val="TableParagraph"/>
              <w:spacing w:line="157" w:lineRule="exact"/>
              <w:ind w:left="152"/>
              <w:jc w:val="center"/>
              <w:rPr>
                <w:sz w:val="14"/>
              </w:rPr>
            </w:pPr>
            <w:r>
              <w:rPr>
                <w:spacing w:val="-2"/>
                <w:sz w:val="14"/>
              </w:rPr>
              <w:t>Budget</w:t>
            </w:r>
          </w:p>
        </w:tc>
        <w:tc>
          <w:tcPr>
            <w:tcW w:w="1399" w:type="dxa"/>
            <w:gridSpan w:val="2"/>
          </w:tcPr>
          <w:p>
            <w:pPr>
              <w:pStyle w:val="TableParagraph"/>
              <w:spacing w:line="157" w:lineRule="exact"/>
              <w:ind w:left="786"/>
              <w:rPr>
                <w:sz w:val="14"/>
              </w:rPr>
            </w:pPr>
            <w:r>
              <w:rPr>
                <w:spacing w:val="-2"/>
                <w:sz w:val="14"/>
              </w:rPr>
              <w:t>Actual</w:t>
            </w:r>
          </w:p>
        </w:tc>
        <w:tc>
          <w:tcPr>
            <w:tcW w:w="1824" w:type="dxa"/>
            <w:gridSpan w:val="2"/>
          </w:tcPr>
          <w:p>
            <w:pPr>
              <w:pStyle w:val="TableParagraph"/>
              <w:spacing w:line="157" w:lineRule="exact"/>
              <w:ind w:left="480"/>
              <w:rPr>
                <w:sz w:val="14"/>
              </w:rPr>
            </w:pPr>
            <w:r>
              <w:rPr>
                <w:spacing w:val="-2"/>
                <w:sz w:val="14"/>
              </w:rPr>
              <w:t>Projected</w:t>
            </w:r>
            <w:r>
              <w:rPr>
                <w:spacing w:val="5"/>
                <w:sz w:val="14"/>
              </w:rPr>
              <w:t> </w:t>
            </w:r>
            <w:r>
              <w:rPr>
                <w:spacing w:val="-2"/>
                <w:sz w:val="14"/>
              </w:rPr>
              <w:t>actual</w:t>
            </w:r>
          </w:p>
        </w:tc>
        <w:tc>
          <w:tcPr>
            <w:tcW w:w="1234" w:type="dxa"/>
          </w:tcPr>
          <w:p>
            <w:pPr>
              <w:pStyle w:val="TableParagraph"/>
              <w:spacing w:line="157" w:lineRule="exact"/>
              <w:ind w:left="330"/>
              <w:rPr>
                <w:sz w:val="14"/>
              </w:rPr>
            </w:pPr>
            <w:r>
              <w:rPr>
                <w:spacing w:val="-2"/>
                <w:sz w:val="14"/>
              </w:rPr>
              <w:t>Budget</w:t>
            </w:r>
          </w:p>
        </w:tc>
      </w:tr>
      <w:tr>
        <w:trPr>
          <w:trHeight w:val="328" w:hRule="atLeast"/>
        </w:trPr>
        <w:tc>
          <w:tcPr>
            <w:tcW w:w="2033" w:type="dxa"/>
            <w:gridSpan w:val="2"/>
          </w:tcPr>
          <w:p>
            <w:pPr>
              <w:pStyle w:val="TableParagraph"/>
              <w:spacing w:before="38"/>
              <w:ind w:left="34"/>
              <w:rPr>
                <w:b/>
                <w:sz w:val="14"/>
              </w:rPr>
            </w:pPr>
            <w:r>
              <w:rPr>
                <w:b/>
                <w:sz w:val="14"/>
              </w:rPr>
              <mc:AlternateContent>
                <mc:Choice Requires="wps">
                  <w:drawing>
                    <wp:anchor distT="0" distB="0" distL="0" distR="0" allowOverlap="1" layoutInCell="1" locked="0" behindDoc="1" simplePos="0" relativeHeight="459542016">
                      <wp:simplePos x="0" y="0"/>
                      <wp:positionH relativeFrom="column">
                        <wp:posOffset>21997</wp:posOffset>
                      </wp:positionH>
                      <wp:positionV relativeFrom="paragraph">
                        <wp:posOffset>-4934</wp:posOffset>
                      </wp:positionV>
                      <wp:extent cx="6858000" cy="9525"/>
                      <wp:effectExtent l="0" t="0" r="0" b="0"/>
                      <wp:wrapNone/>
                      <wp:docPr id="333" name="Group 333"/>
                      <wp:cNvGraphicFramePr>
                        <a:graphicFrameLocks/>
                      </wp:cNvGraphicFramePr>
                      <a:graphic>
                        <a:graphicData uri="http://schemas.microsoft.com/office/word/2010/wordprocessingGroup">
                          <wpg:wgp>
                            <wpg:cNvPr id="333" name="Group 333"/>
                            <wpg:cNvGrpSpPr/>
                            <wpg:grpSpPr>
                              <a:xfrm>
                                <a:off x="0" y="0"/>
                                <a:ext cx="6858000" cy="9525"/>
                                <a:chExt cx="6858000" cy="9525"/>
                              </a:xfrm>
                            </wpg:grpSpPr>
                            <wps:wsp>
                              <wps:cNvPr id="334" name="Graphic 334"/>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35" name="Graphic 335"/>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36" name="Graphic 336"/>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37" name="Graphic 337"/>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38" name="Graphic 338"/>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39" name="Graphic 339"/>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340" name="Graphic 340"/>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546pt;width:540pt;height:.75pt;mso-position-horizontal-relative:column;mso-position-vertical-relative:paragraph;z-index:-43774464" id="docshapegroup167"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z w:val="14"/>
              </w:rPr>
              <w:t>WEST</w:t>
            </w:r>
            <w:r>
              <w:rPr>
                <w:b/>
                <w:spacing w:val="-10"/>
                <w:sz w:val="14"/>
              </w:rPr>
              <w:t> </w:t>
            </w:r>
            <w:r>
              <w:rPr>
                <w:b/>
                <w:sz w:val="14"/>
              </w:rPr>
              <w:t>BENCH</w:t>
            </w:r>
            <w:r>
              <w:rPr>
                <w:b/>
                <w:spacing w:val="-9"/>
                <w:sz w:val="14"/>
              </w:rPr>
              <w:t> </w:t>
            </w:r>
            <w:r>
              <w:rPr>
                <w:b/>
                <w:sz w:val="14"/>
              </w:rPr>
              <w:t>CRA</w:t>
            </w:r>
            <w:r>
              <w:rPr>
                <w:b/>
                <w:spacing w:val="-9"/>
                <w:sz w:val="14"/>
              </w:rPr>
              <w:t> </w:t>
            </w:r>
            <w:r>
              <w:rPr>
                <w:b/>
                <w:spacing w:val="-4"/>
                <w:sz w:val="14"/>
              </w:rPr>
              <w:t>FUND</w:t>
            </w:r>
          </w:p>
        </w:tc>
        <w:tc>
          <w:tcPr>
            <w:tcW w:w="1860" w:type="dxa"/>
          </w:tcPr>
          <w:p>
            <w:pPr>
              <w:pStyle w:val="TableParagraph"/>
              <w:rPr>
                <w:rFonts w:ascii="Times New Roman"/>
                <w:sz w:val="12"/>
              </w:rPr>
            </w:pPr>
          </w:p>
        </w:tc>
        <w:tc>
          <w:tcPr>
            <w:tcW w:w="1503" w:type="dxa"/>
          </w:tcPr>
          <w:p>
            <w:pPr>
              <w:pStyle w:val="TableParagraph"/>
              <w:rPr>
                <w:rFonts w:ascii="Times New Roman"/>
                <w:sz w:val="12"/>
              </w:rPr>
            </w:pPr>
          </w:p>
        </w:tc>
        <w:tc>
          <w:tcPr>
            <w:tcW w:w="988" w:type="dxa"/>
          </w:tcPr>
          <w:p>
            <w:pPr>
              <w:pStyle w:val="TableParagraph"/>
              <w:rPr>
                <w:rFonts w:ascii="Times New Roman"/>
                <w:sz w:val="12"/>
              </w:rPr>
            </w:pPr>
          </w:p>
        </w:tc>
        <w:tc>
          <w:tcPr>
            <w:tcW w:w="1399" w:type="dxa"/>
            <w:gridSpan w:val="2"/>
          </w:tcPr>
          <w:p>
            <w:pPr>
              <w:pStyle w:val="TableParagraph"/>
              <w:rPr>
                <w:rFonts w:ascii="Times New Roman"/>
                <w:sz w:val="12"/>
              </w:rPr>
            </w:pPr>
          </w:p>
        </w:tc>
        <w:tc>
          <w:tcPr>
            <w:tcW w:w="1824" w:type="dxa"/>
            <w:gridSpan w:val="2"/>
          </w:tcPr>
          <w:p>
            <w:pPr>
              <w:pStyle w:val="TableParagraph"/>
              <w:rPr>
                <w:rFonts w:ascii="Times New Roman"/>
                <w:sz w:val="12"/>
              </w:rPr>
            </w:pPr>
          </w:p>
        </w:tc>
        <w:tc>
          <w:tcPr>
            <w:tcW w:w="1234" w:type="dxa"/>
          </w:tcPr>
          <w:p>
            <w:pPr>
              <w:pStyle w:val="TableParagraph"/>
              <w:rPr>
                <w:rFonts w:ascii="Times New Roman"/>
                <w:sz w:val="12"/>
              </w:rPr>
            </w:pPr>
          </w:p>
        </w:tc>
      </w:tr>
      <w:tr>
        <w:trPr>
          <w:trHeight w:val="284" w:hRule="atLeast"/>
        </w:trPr>
        <w:tc>
          <w:tcPr>
            <w:tcW w:w="2033" w:type="dxa"/>
            <w:gridSpan w:val="2"/>
          </w:tcPr>
          <w:p>
            <w:pPr>
              <w:pStyle w:val="TableParagraph"/>
              <w:spacing w:line="141" w:lineRule="exact" w:before="123"/>
              <w:ind w:left="34"/>
              <w:rPr>
                <w:b/>
                <w:sz w:val="14"/>
              </w:rPr>
            </w:pPr>
            <w:r>
              <w:rPr>
                <w:b/>
                <w:spacing w:val="-2"/>
                <w:sz w:val="14"/>
              </w:rPr>
              <w:t>MISCELLANEOUS</w:t>
            </w:r>
            <w:r>
              <w:rPr>
                <w:b/>
                <w:sz w:val="14"/>
              </w:rPr>
              <w:t> </w:t>
            </w:r>
            <w:r>
              <w:rPr>
                <w:b/>
                <w:spacing w:val="-2"/>
                <w:sz w:val="14"/>
              </w:rPr>
              <w:t>REVENUE</w:t>
            </w:r>
          </w:p>
        </w:tc>
        <w:tc>
          <w:tcPr>
            <w:tcW w:w="1860" w:type="dxa"/>
          </w:tcPr>
          <w:p>
            <w:pPr>
              <w:pStyle w:val="TableParagraph"/>
              <w:rPr>
                <w:rFonts w:ascii="Times New Roman"/>
                <w:sz w:val="12"/>
              </w:rPr>
            </w:pPr>
          </w:p>
        </w:tc>
        <w:tc>
          <w:tcPr>
            <w:tcW w:w="1503" w:type="dxa"/>
          </w:tcPr>
          <w:p>
            <w:pPr>
              <w:pStyle w:val="TableParagraph"/>
              <w:rPr>
                <w:rFonts w:ascii="Times New Roman"/>
                <w:sz w:val="12"/>
              </w:rPr>
            </w:pPr>
          </w:p>
        </w:tc>
        <w:tc>
          <w:tcPr>
            <w:tcW w:w="988" w:type="dxa"/>
          </w:tcPr>
          <w:p>
            <w:pPr>
              <w:pStyle w:val="TableParagraph"/>
              <w:rPr>
                <w:rFonts w:ascii="Times New Roman"/>
                <w:sz w:val="12"/>
              </w:rPr>
            </w:pPr>
          </w:p>
        </w:tc>
        <w:tc>
          <w:tcPr>
            <w:tcW w:w="1399" w:type="dxa"/>
            <w:gridSpan w:val="2"/>
          </w:tcPr>
          <w:p>
            <w:pPr>
              <w:pStyle w:val="TableParagraph"/>
              <w:rPr>
                <w:rFonts w:ascii="Times New Roman"/>
                <w:sz w:val="12"/>
              </w:rPr>
            </w:pPr>
          </w:p>
        </w:tc>
        <w:tc>
          <w:tcPr>
            <w:tcW w:w="1824" w:type="dxa"/>
            <w:gridSpan w:val="2"/>
          </w:tcPr>
          <w:p>
            <w:pPr>
              <w:pStyle w:val="TableParagraph"/>
              <w:rPr>
                <w:rFonts w:ascii="Times New Roman"/>
                <w:sz w:val="12"/>
              </w:rPr>
            </w:pPr>
          </w:p>
        </w:tc>
        <w:tc>
          <w:tcPr>
            <w:tcW w:w="1234" w:type="dxa"/>
          </w:tcPr>
          <w:p>
            <w:pPr>
              <w:pStyle w:val="TableParagraph"/>
              <w:rPr>
                <w:rFonts w:ascii="Times New Roman"/>
                <w:sz w:val="12"/>
              </w:rPr>
            </w:pPr>
          </w:p>
        </w:tc>
      </w:tr>
      <w:tr>
        <w:trPr>
          <w:trHeight w:val="247" w:hRule="atLeast"/>
        </w:trPr>
        <w:tc>
          <w:tcPr>
            <w:tcW w:w="965" w:type="dxa"/>
          </w:tcPr>
          <w:p>
            <w:pPr>
              <w:pStyle w:val="TableParagraph"/>
              <w:spacing w:before="66"/>
              <w:ind w:left="34"/>
              <w:rPr>
                <w:sz w:val="14"/>
              </w:rPr>
            </w:pPr>
            <w:hyperlink r:id="rId59">
              <w:r>
                <w:rPr>
                  <w:spacing w:val="-2"/>
                  <w:sz w:val="14"/>
                </w:rPr>
                <w:t>27-36-</w:t>
              </w:r>
              <w:r>
                <w:rPr>
                  <w:spacing w:val="-4"/>
                  <w:sz w:val="14"/>
                </w:rPr>
                <w:t>2000</w:t>
              </w:r>
            </w:hyperlink>
          </w:p>
        </w:tc>
        <w:tc>
          <w:tcPr>
            <w:tcW w:w="2928" w:type="dxa"/>
            <w:gridSpan w:val="2"/>
          </w:tcPr>
          <w:p>
            <w:pPr>
              <w:pStyle w:val="TableParagraph"/>
              <w:spacing w:before="66"/>
              <w:ind w:left="221"/>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503" w:type="dxa"/>
            <w:tcBorders>
              <w:bottom w:val="single" w:sz="6" w:space="0" w:color="000000"/>
            </w:tcBorders>
          </w:tcPr>
          <w:p>
            <w:pPr>
              <w:pStyle w:val="TableParagraph"/>
              <w:spacing w:before="66"/>
              <w:ind w:right="186"/>
              <w:jc w:val="right"/>
              <w:rPr>
                <w:sz w:val="14"/>
              </w:rPr>
            </w:pPr>
            <w:hyperlink r:id="rId60">
              <w:r>
                <w:rPr>
                  <w:spacing w:val="-5"/>
                  <w:sz w:val="14"/>
                </w:rPr>
                <w:t>.00</w:t>
              </w:r>
            </w:hyperlink>
          </w:p>
        </w:tc>
        <w:tc>
          <w:tcPr>
            <w:tcW w:w="1399" w:type="dxa"/>
            <w:gridSpan w:val="2"/>
            <w:tcBorders>
              <w:bottom w:val="single" w:sz="6" w:space="0" w:color="000000"/>
            </w:tcBorders>
          </w:tcPr>
          <w:p>
            <w:pPr>
              <w:pStyle w:val="TableParagraph"/>
              <w:spacing w:before="66"/>
              <w:ind w:right="188"/>
              <w:jc w:val="right"/>
              <w:rPr>
                <w:sz w:val="14"/>
              </w:rPr>
            </w:pPr>
            <w:hyperlink r:id="rId61">
              <w:r>
                <w:rPr>
                  <w:spacing w:val="-5"/>
                  <w:sz w:val="14"/>
                </w:rPr>
                <w:t>.00</w:t>
              </w:r>
            </w:hyperlink>
          </w:p>
        </w:tc>
        <w:tc>
          <w:tcPr>
            <w:tcW w:w="1343" w:type="dxa"/>
            <w:gridSpan w:val="2"/>
            <w:tcBorders>
              <w:bottom w:val="single" w:sz="6" w:space="0" w:color="000000"/>
            </w:tcBorders>
          </w:tcPr>
          <w:p>
            <w:pPr>
              <w:pStyle w:val="TableParagraph"/>
              <w:spacing w:before="66"/>
              <w:ind w:right="134"/>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66"/>
              <w:ind w:right="206"/>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66"/>
              <w:ind w:right="42"/>
              <w:jc w:val="right"/>
              <w:rPr>
                <w:sz w:val="14"/>
              </w:rPr>
            </w:pPr>
            <w:hyperlink r:id="rId64">
              <w:r>
                <w:rPr>
                  <w:spacing w:val="-2"/>
                  <w:sz w:val="14"/>
                </w:rPr>
                <w:t>100,000.00</w:t>
              </w:r>
            </w:hyperlink>
          </w:p>
        </w:tc>
      </w:tr>
      <w:tr>
        <w:trPr>
          <w:trHeight w:val="398" w:hRule="atLeast"/>
        </w:trPr>
        <w:tc>
          <w:tcPr>
            <w:tcW w:w="3893" w:type="dxa"/>
            <w:gridSpan w:val="3"/>
          </w:tcPr>
          <w:p>
            <w:pPr>
              <w:pStyle w:val="TableParagraph"/>
              <w:spacing w:before="56"/>
              <w:rPr>
                <w:sz w:val="14"/>
              </w:rPr>
            </w:pPr>
          </w:p>
          <w:p>
            <w:pPr>
              <w:pStyle w:val="TableParagraph"/>
              <w:ind w:left="304"/>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503" w:type="dxa"/>
            <w:tcBorders>
              <w:bottom w:val="single" w:sz="6" w:space="0" w:color="000000"/>
            </w:tcBorders>
          </w:tcPr>
          <w:p>
            <w:pPr>
              <w:pStyle w:val="TableParagraph"/>
              <w:spacing w:before="56"/>
              <w:rPr>
                <w:sz w:val="14"/>
              </w:rPr>
            </w:pPr>
          </w:p>
          <w:p>
            <w:pPr>
              <w:pStyle w:val="TableParagraph"/>
              <w:ind w:right="186"/>
              <w:jc w:val="right"/>
              <w:rPr>
                <w:sz w:val="14"/>
              </w:rPr>
            </w:pPr>
            <w:r>
              <w:rPr>
                <w:spacing w:val="-5"/>
                <w:sz w:val="14"/>
              </w:rPr>
              <w:t>.00</w:t>
            </w:r>
          </w:p>
        </w:tc>
        <w:tc>
          <w:tcPr>
            <w:tcW w:w="1399" w:type="dxa"/>
            <w:gridSpan w:val="2"/>
            <w:tcBorders>
              <w:bottom w:val="single" w:sz="6" w:space="0" w:color="000000"/>
            </w:tcBorders>
          </w:tcPr>
          <w:p>
            <w:pPr>
              <w:pStyle w:val="TableParagraph"/>
              <w:spacing w:before="56"/>
              <w:rPr>
                <w:sz w:val="14"/>
              </w:rPr>
            </w:pPr>
          </w:p>
          <w:p>
            <w:pPr>
              <w:pStyle w:val="TableParagraph"/>
              <w:ind w:right="188"/>
              <w:jc w:val="right"/>
              <w:rPr>
                <w:sz w:val="14"/>
              </w:rPr>
            </w:pPr>
            <w:r>
              <w:rPr>
                <w:spacing w:val="-5"/>
                <w:sz w:val="14"/>
              </w:rPr>
              <w:t>.00</w:t>
            </w:r>
          </w:p>
        </w:tc>
        <w:tc>
          <w:tcPr>
            <w:tcW w:w="1343" w:type="dxa"/>
            <w:gridSpan w:val="2"/>
            <w:tcBorders>
              <w:bottom w:val="single" w:sz="6" w:space="0" w:color="000000"/>
            </w:tcBorders>
          </w:tcPr>
          <w:p>
            <w:pPr>
              <w:pStyle w:val="TableParagraph"/>
              <w:spacing w:before="56"/>
              <w:rPr>
                <w:sz w:val="14"/>
              </w:rPr>
            </w:pPr>
          </w:p>
          <w:p>
            <w:pPr>
              <w:pStyle w:val="TableParagraph"/>
              <w:ind w:right="134"/>
              <w:jc w:val="right"/>
              <w:rPr>
                <w:sz w:val="14"/>
              </w:rPr>
            </w:pPr>
            <w:r>
              <w:rPr>
                <w:spacing w:val="-5"/>
                <w:sz w:val="14"/>
              </w:rPr>
              <w:t>.00</w:t>
            </w:r>
          </w:p>
        </w:tc>
        <w:tc>
          <w:tcPr>
            <w:tcW w:w="1469" w:type="dxa"/>
            <w:tcBorders>
              <w:bottom w:val="single" w:sz="6" w:space="0" w:color="000000"/>
            </w:tcBorders>
          </w:tcPr>
          <w:p>
            <w:pPr>
              <w:pStyle w:val="TableParagraph"/>
              <w:spacing w:before="56"/>
              <w:rPr>
                <w:sz w:val="14"/>
              </w:rPr>
            </w:pPr>
          </w:p>
          <w:p>
            <w:pPr>
              <w:pStyle w:val="TableParagraph"/>
              <w:ind w:right="206"/>
              <w:jc w:val="right"/>
              <w:rPr>
                <w:sz w:val="14"/>
              </w:rPr>
            </w:pPr>
            <w:r>
              <w:rPr>
                <w:spacing w:val="-5"/>
                <w:sz w:val="14"/>
              </w:rPr>
              <w:t>.00</w:t>
            </w:r>
          </w:p>
        </w:tc>
        <w:tc>
          <w:tcPr>
            <w:tcW w:w="1234" w:type="dxa"/>
            <w:tcBorders>
              <w:bottom w:val="single" w:sz="6" w:space="0" w:color="000000"/>
            </w:tcBorders>
          </w:tcPr>
          <w:p>
            <w:pPr>
              <w:pStyle w:val="TableParagraph"/>
              <w:spacing w:before="56"/>
              <w:rPr>
                <w:sz w:val="14"/>
              </w:rPr>
            </w:pPr>
          </w:p>
          <w:p>
            <w:pPr>
              <w:pStyle w:val="TableParagraph"/>
              <w:ind w:right="42"/>
              <w:jc w:val="right"/>
              <w:rPr>
                <w:sz w:val="14"/>
              </w:rPr>
            </w:pPr>
            <w:r>
              <w:rPr>
                <w:spacing w:val="-2"/>
                <w:sz w:val="14"/>
              </w:rPr>
              <w:t>100,000.00</w:t>
            </w:r>
          </w:p>
        </w:tc>
      </w:tr>
    </w:tbl>
    <w:p>
      <w:pPr>
        <w:pStyle w:val="TableParagraph"/>
        <w:spacing w:after="0"/>
        <w:jc w:val="right"/>
        <w:rPr>
          <w:sz w:val="14"/>
        </w:rPr>
        <w:sectPr>
          <w:headerReference w:type="default" r:id="rId107"/>
          <w:footerReference w:type="default" r:id="rId10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1050"/>
        <w:gridCol w:w="452"/>
        <w:gridCol w:w="987"/>
        <w:gridCol w:w="410"/>
        <w:gridCol w:w="987"/>
        <w:gridCol w:w="354"/>
        <w:gridCol w:w="1468"/>
        <w:gridCol w:w="1233"/>
      </w:tblGrid>
      <w:tr>
        <w:trPr>
          <w:trHeight w:val="154" w:hRule="atLeast"/>
        </w:trPr>
        <w:tc>
          <w:tcPr>
            <w:tcW w:w="3857" w:type="dxa"/>
            <w:gridSpan w:val="2"/>
            <w:vMerge w:val="restart"/>
          </w:tcPr>
          <w:p>
            <w:pPr>
              <w:pStyle w:val="TableParagraph"/>
              <w:rPr>
                <w:rFonts w:ascii="Times New Roman"/>
                <w:sz w:val="12"/>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410" w:type="dxa"/>
          </w:tcPr>
          <w:p>
            <w:pPr>
              <w:pStyle w:val="TableParagraph"/>
              <w:rPr>
                <w:rFonts w:ascii="Times New Roman"/>
                <w:sz w:val="8"/>
              </w:rPr>
            </w:pP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410" w:type="dxa"/>
          </w:tcPr>
          <w:p>
            <w:pPr>
              <w:pStyle w:val="TableParagraph"/>
              <w:rPr>
                <w:rFonts w:ascii="Times New Roman"/>
                <w:sz w:val="10"/>
              </w:rPr>
            </w:pP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Budget</w:t>
            </w:r>
          </w:p>
        </w:tc>
        <w:tc>
          <w:tcPr>
            <w:tcW w:w="410" w:type="dxa"/>
          </w:tcPr>
          <w:p>
            <w:pPr>
              <w:pStyle w:val="TableParagraph"/>
              <w:rPr>
                <w:rFonts w:ascii="Times New Roman"/>
                <w:sz w:val="12"/>
              </w:rPr>
            </w:pP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27-40-</w:t>
              </w:r>
              <w:r>
                <w:rPr>
                  <w:spacing w:val="-4"/>
                  <w:sz w:val="14"/>
                </w:rPr>
                <w:t>3300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ATTORNEY</w:t>
              </w:r>
              <w:r>
                <w:rPr>
                  <w:spacing w:val="-1"/>
                  <w:sz w:val="14"/>
                </w:rPr>
                <w:t> </w:t>
              </w:r>
              <w:r>
                <w:rPr>
                  <w:spacing w:val="-2"/>
                  <w:sz w:val="14"/>
                </w:rPr>
                <w:t>SERVICES</w:t>
              </w:r>
            </w:hyperlink>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spacing w:before="97"/>
              <w:rPr>
                <w:sz w:val="14"/>
              </w:rPr>
            </w:pPr>
          </w:p>
          <w:p>
            <w:pPr>
              <w:pStyle w:val="TableParagraph"/>
              <w:ind w:right="110"/>
              <w:jc w:val="center"/>
              <w:rPr>
                <w:sz w:val="14"/>
              </w:rPr>
            </w:pPr>
            <w:hyperlink r:id="rId60">
              <w:r>
                <w:rPr>
                  <w:spacing w:val="-5"/>
                  <w:sz w:val="14"/>
                </w:rPr>
                <w:t>.00</w:t>
              </w:r>
            </w:hyperlink>
          </w:p>
        </w:tc>
        <w:tc>
          <w:tcPr>
            <w:tcW w:w="987" w:type="dxa"/>
            <w:tcBorders>
              <w:top w:val="single" w:sz="6" w:space="0" w:color="000000"/>
            </w:tcBorders>
          </w:tcPr>
          <w:p>
            <w:pPr>
              <w:pStyle w:val="TableParagraph"/>
              <w:rPr>
                <w:rFonts w:ascii="Times New Roman"/>
                <w:sz w:val="12"/>
              </w:rPr>
            </w:pPr>
          </w:p>
        </w:tc>
        <w:tc>
          <w:tcPr>
            <w:tcW w:w="410" w:type="dxa"/>
          </w:tcPr>
          <w:p>
            <w:pPr>
              <w:pStyle w:val="TableParagraph"/>
              <w:spacing w:before="97"/>
              <w:rPr>
                <w:sz w:val="14"/>
              </w:rPr>
            </w:pPr>
          </w:p>
          <w:p>
            <w:pPr>
              <w:pStyle w:val="TableParagraph"/>
              <w:ind w:right="152"/>
              <w:jc w:val="center"/>
              <w:rPr>
                <w:sz w:val="14"/>
              </w:rPr>
            </w:pPr>
            <w:hyperlink r:id="rId61">
              <w:r>
                <w:rPr>
                  <w:spacing w:val="-5"/>
                  <w:sz w:val="14"/>
                </w:rPr>
                <w:t>.00</w:t>
              </w:r>
            </w:hyperlink>
          </w:p>
        </w:tc>
        <w:tc>
          <w:tcPr>
            <w:tcW w:w="987" w:type="dxa"/>
            <w:tcBorders>
              <w:top w:val="single" w:sz="6" w:space="0" w:color="000000"/>
            </w:tcBorders>
          </w:tcPr>
          <w:p>
            <w:pPr>
              <w:pStyle w:val="TableParagraph"/>
              <w:rPr>
                <w:rFonts w:ascii="Times New Roman"/>
                <w:sz w:val="12"/>
              </w:rPr>
            </w:pPr>
          </w:p>
        </w:tc>
        <w:tc>
          <w:tcPr>
            <w:tcW w:w="354" w:type="dxa"/>
          </w:tcPr>
          <w:p>
            <w:pPr>
              <w:pStyle w:val="TableParagraph"/>
              <w:spacing w:before="97"/>
              <w:rPr>
                <w:sz w:val="14"/>
              </w:rPr>
            </w:pPr>
          </w:p>
          <w:p>
            <w:pPr>
              <w:pStyle w:val="TableParagraph"/>
              <w:ind w:right="96"/>
              <w:jc w:val="center"/>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30,000.00</w:t>
              </w:r>
            </w:hyperlink>
          </w:p>
        </w:tc>
      </w:tr>
      <w:tr>
        <w:trPr>
          <w:trHeight w:val="227" w:hRule="atLeast"/>
        </w:trPr>
        <w:tc>
          <w:tcPr>
            <w:tcW w:w="1115" w:type="dxa"/>
          </w:tcPr>
          <w:p>
            <w:pPr>
              <w:pStyle w:val="TableParagraph"/>
              <w:spacing w:before="30"/>
              <w:rPr>
                <w:sz w:val="14"/>
              </w:rPr>
            </w:pPr>
            <w:hyperlink r:id="rId59">
              <w:r>
                <w:rPr>
                  <w:spacing w:val="-2"/>
                  <w:sz w:val="14"/>
                </w:rPr>
                <w:t>27-40-</w:t>
              </w:r>
              <w:r>
                <w:rPr>
                  <w:spacing w:val="-4"/>
                  <w:sz w:val="14"/>
                </w:rPr>
                <w:t>3400</w:t>
              </w:r>
            </w:hyperlink>
          </w:p>
        </w:tc>
        <w:tc>
          <w:tcPr>
            <w:tcW w:w="2742" w:type="dxa"/>
          </w:tcPr>
          <w:p>
            <w:pPr>
              <w:pStyle w:val="TableParagraph"/>
              <w:spacing w:before="30"/>
              <w:ind w:left="36"/>
              <w:rPr>
                <w:sz w:val="14"/>
              </w:rPr>
            </w:pPr>
            <w:hyperlink r:id="rId59">
              <w:r>
                <w:rPr>
                  <w:spacing w:val="-2"/>
                  <w:sz w:val="14"/>
                </w:rPr>
                <w:t>PROFESSIONAL</w:t>
              </w:r>
              <w:r>
                <w:rPr>
                  <w:spacing w:val="1"/>
                  <w:sz w:val="14"/>
                </w:rPr>
                <w:t> </w:t>
              </w:r>
              <w:r>
                <w:rPr>
                  <w:spacing w:val="-2"/>
                  <w:sz w:val="14"/>
                </w:rPr>
                <w:t>SERVICES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987" w:type="dxa"/>
          </w:tcPr>
          <w:p>
            <w:pPr>
              <w:pStyle w:val="TableParagraph"/>
              <w:rPr>
                <w:rFonts w:ascii="Times New Roman"/>
                <w:sz w:val="12"/>
              </w:rPr>
            </w:pPr>
          </w:p>
        </w:tc>
        <w:tc>
          <w:tcPr>
            <w:tcW w:w="410" w:type="dxa"/>
          </w:tcPr>
          <w:p>
            <w:pPr>
              <w:pStyle w:val="TableParagraph"/>
              <w:spacing w:before="30"/>
              <w:ind w:right="152"/>
              <w:jc w:val="center"/>
              <w:rPr>
                <w:sz w:val="14"/>
              </w:rPr>
            </w:pPr>
            <w:hyperlink r:id="rId61">
              <w:r>
                <w:rPr>
                  <w:spacing w:val="-5"/>
                  <w:sz w:val="14"/>
                </w:rPr>
                <w:t>.00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40,000.00</w:t>
              </w:r>
            </w:hyperlink>
          </w:p>
        </w:tc>
      </w:tr>
      <w:tr>
        <w:trPr>
          <w:trHeight w:val="211" w:hRule="atLeast"/>
        </w:trPr>
        <w:tc>
          <w:tcPr>
            <w:tcW w:w="1115" w:type="dxa"/>
          </w:tcPr>
          <w:p>
            <w:pPr>
              <w:pStyle w:val="TableParagraph"/>
              <w:spacing w:before="30"/>
              <w:rPr>
                <w:sz w:val="14"/>
              </w:rPr>
            </w:pPr>
            <w:hyperlink r:id="rId59">
              <w:r>
                <w:rPr>
                  <w:spacing w:val="-2"/>
                  <w:sz w:val="14"/>
                </w:rPr>
                <w:t>27-40-</w:t>
              </w:r>
              <w:r>
                <w:rPr>
                  <w:spacing w:val="-4"/>
                  <w:sz w:val="14"/>
                </w:rPr>
                <w:t>4600</w:t>
              </w:r>
            </w:hyperlink>
          </w:p>
        </w:tc>
        <w:tc>
          <w:tcPr>
            <w:tcW w:w="2742" w:type="dxa"/>
          </w:tcPr>
          <w:p>
            <w:pPr>
              <w:pStyle w:val="TableParagraph"/>
              <w:spacing w:before="30"/>
              <w:ind w:left="36"/>
              <w:rPr>
                <w:sz w:val="14"/>
              </w:rPr>
            </w:pPr>
            <w:hyperlink r:id="rId59">
              <w:r>
                <w:rPr>
                  <w:spacing w:val="-2"/>
                  <w:sz w:val="14"/>
                </w:rPr>
                <w:t>MISCELLANEOUS</w:t>
              </w:r>
            </w:hyperlink>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spacing w:before="30"/>
              <w:ind w:right="110"/>
              <w:jc w:val="center"/>
              <w:rPr>
                <w:sz w:val="14"/>
              </w:rPr>
            </w:pPr>
            <w:hyperlink r:id="rId60">
              <w:r>
                <w:rPr>
                  <w:spacing w:val="-5"/>
                  <w:sz w:val="14"/>
                </w:rPr>
                <w:t>.00</w:t>
              </w:r>
            </w:hyperlink>
          </w:p>
        </w:tc>
        <w:tc>
          <w:tcPr>
            <w:tcW w:w="987" w:type="dxa"/>
            <w:tcBorders>
              <w:bottom w:val="single" w:sz="6" w:space="0" w:color="000000"/>
            </w:tcBorders>
          </w:tcPr>
          <w:p>
            <w:pPr>
              <w:pStyle w:val="TableParagraph"/>
              <w:rPr>
                <w:rFonts w:ascii="Times New Roman"/>
                <w:sz w:val="12"/>
              </w:rPr>
            </w:pPr>
          </w:p>
        </w:tc>
        <w:tc>
          <w:tcPr>
            <w:tcW w:w="410" w:type="dxa"/>
          </w:tcPr>
          <w:p>
            <w:pPr>
              <w:pStyle w:val="TableParagraph"/>
              <w:spacing w:before="30"/>
              <w:ind w:right="152"/>
              <w:jc w:val="center"/>
              <w:rPr>
                <w:sz w:val="14"/>
              </w:rPr>
            </w:pPr>
            <w:hyperlink r:id="rId61">
              <w:r>
                <w:rPr>
                  <w:spacing w:val="-5"/>
                  <w:sz w:val="14"/>
                </w:rPr>
                <w:t>.00</w:t>
              </w:r>
            </w:hyperlink>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30,000.00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56"/>
              <w:rPr>
                <w:sz w:val="14"/>
              </w:rPr>
            </w:pPr>
          </w:p>
          <w:p>
            <w:pPr>
              <w:pStyle w:val="TableParagraph"/>
              <w:ind w:right="152"/>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100,000.00</w:t>
            </w:r>
          </w:p>
        </w:tc>
      </w:tr>
    </w:tbl>
    <w:p>
      <w:pPr>
        <w:pStyle w:val="TableParagraph"/>
        <w:spacing w:after="0"/>
        <w:jc w:val="right"/>
        <w:rPr>
          <w:sz w:val="14"/>
        </w:rPr>
        <w:sectPr>
          <w:headerReference w:type="default" r:id="rId109"/>
          <w:footerReference w:type="default" r:id="rId11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51"/>
        <w:gridCol w:w="2305"/>
        <w:gridCol w:w="1050"/>
        <w:gridCol w:w="452"/>
        <w:gridCol w:w="987"/>
        <w:gridCol w:w="410"/>
        <w:gridCol w:w="987"/>
        <w:gridCol w:w="354"/>
        <w:gridCol w:w="1468"/>
        <w:gridCol w:w="1233"/>
      </w:tblGrid>
      <w:tr>
        <w:trPr>
          <w:trHeight w:val="157" w:hRule="atLeast"/>
        </w:trPr>
        <w:tc>
          <w:tcPr>
            <w:tcW w:w="3856" w:type="dxa"/>
            <w:gridSpan w:val="2"/>
            <w:vMerge w:val="restart"/>
          </w:tcPr>
          <w:p>
            <w:pPr>
              <w:pStyle w:val="TableParagraph"/>
              <w:rPr>
                <w:rFonts w:ascii="Times New Roman"/>
                <w:sz w:val="12"/>
              </w:rPr>
            </w:pPr>
          </w:p>
        </w:tc>
        <w:tc>
          <w:tcPr>
            <w:tcW w:w="1050" w:type="dxa"/>
          </w:tcPr>
          <w:p>
            <w:pPr>
              <w:pStyle w:val="TableParagraph"/>
              <w:spacing w:line="137" w:lineRule="exact"/>
              <w:ind w:right="115"/>
              <w:jc w:val="right"/>
              <w:rPr>
                <w:sz w:val="14"/>
              </w:rPr>
            </w:pPr>
            <w:r>
              <w:rPr>
                <w:spacing w:val="-2"/>
                <w:sz w:val="14"/>
              </w:rPr>
              <w:t>2023-</w:t>
            </w:r>
            <w:r>
              <w:rPr>
                <w:spacing w:val="-5"/>
                <w:sz w:val="14"/>
              </w:rPr>
              <w:t>24</w:t>
            </w:r>
          </w:p>
        </w:tc>
        <w:tc>
          <w:tcPr>
            <w:tcW w:w="452" w:type="dxa"/>
          </w:tcPr>
          <w:p>
            <w:pPr>
              <w:pStyle w:val="TableParagraph"/>
              <w:rPr>
                <w:rFonts w:ascii="Times New Roman"/>
                <w:sz w:val="10"/>
              </w:rPr>
            </w:pPr>
          </w:p>
        </w:tc>
        <w:tc>
          <w:tcPr>
            <w:tcW w:w="987" w:type="dxa"/>
          </w:tcPr>
          <w:p>
            <w:pPr>
              <w:pStyle w:val="TableParagraph"/>
              <w:spacing w:line="137" w:lineRule="exact"/>
              <w:ind w:left="160" w:right="1"/>
              <w:jc w:val="center"/>
              <w:rPr>
                <w:sz w:val="14"/>
              </w:rPr>
            </w:pPr>
            <w:r>
              <w:rPr>
                <w:spacing w:val="-2"/>
                <w:sz w:val="14"/>
              </w:rPr>
              <w:t>2024-</w:t>
            </w:r>
            <w:r>
              <w:rPr>
                <w:spacing w:val="-5"/>
                <w:sz w:val="14"/>
              </w:rPr>
              <w:t>25</w:t>
            </w:r>
          </w:p>
        </w:tc>
        <w:tc>
          <w:tcPr>
            <w:tcW w:w="410" w:type="dxa"/>
          </w:tcPr>
          <w:p>
            <w:pPr>
              <w:pStyle w:val="TableParagraph"/>
              <w:rPr>
                <w:rFonts w:ascii="Times New Roman"/>
                <w:sz w:val="10"/>
              </w:rPr>
            </w:pPr>
          </w:p>
        </w:tc>
        <w:tc>
          <w:tcPr>
            <w:tcW w:w="987" w:type="dxa"/>
          </w:tcPr>
          <w:p>
            <w:pPr>
              <w:pStyle w:val="TableParagraph"/>
              <w:spacing w:line="137" w:lineRule="exact"/>
              <w:ind w:left="160" w:right="1"/>
              <w:jc w:val="center"/>
              <w:rPr>
                <w:sz w:val="14"/>
              </w:rPr>
            </w:pPr>
            <w:r>
              <w:rPr>
                <w:spacing w:val="-2"/>
                <w:sz w:val="14"/>
              </w:rPr>
              <w:t>2024-</w:t>
            </w:r>
            <w:r>
              <w:rPr>
                <w:spacing w:val="-5"/>
                <w:sz w:val="14"/>
              </w:rPr>
              <w:t>25</w:t>
            </w:r>
          </w:p>
        </w:tc>
        <w:tc>
          <w:tcPr>
            <w:tcW w:w="354" w:type="dxa"/>
          </w:tcPr>
          <w:p>
            <w:pPr>
              <w:pStyle w:val="TableParagraph"/>
              <w:rPr>
                <w:rFonts w:ascii="Times New Roman"/>
                <w:sz w:val="10"/>
              </w:rPr>
            </w:pP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050" w:type="dxa"/>
          </w:tcPr>
          <w:p>
            <w:pPr>
              <w:pStyle w:val="TableParagraph"/>
              <w:spacing w:line="139" w:lineRule="exact"/>
              <w:ind w:right="69"/>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987" w:type="dxa"/>
          </w:tcPr>
          <w:p>
            <w:pPr>
              <w:pStyle w:val="TableParagraph"/>
              <w:spacing w:line="139" w:lineRule="exact"/>
              <w:ind w:left="160" w:right="1"/>
              <w:jc w:val="center"/>
              <w:rPr>
                <w:sz w:val="14"/>
              </w:rPr>
            </w:pPr>
            <w:r>
              <w:rPr>
                <w:spacing w:val="-2"/>
                <w:sz w:val="14"/>
              </w:rPr>
              <w:t>Current</w:t>
            </w:r>
            <w:r>
              <w:rPr>
                <w:spacing w:val="3"/>
                <w:sz w:val="14"/>
              </w:rPr>
              <w:t> </w:t>
            </w:r>
            <w:r>
              <w:rPr>
                <w:spacing w:val="-4"/>
                <w:sz w:val="14"/>
              </w:rPr>
              <w:t>year</w:t>
            </w:r>
          </w:p>
        </w:tc>
        <w:tc>
          <w:tcPr>
            <w:tcW w:w="410" w:type="dxa"/>
          </w:tcPr>
          <w:p>
            <w:pPr>
              <w:pStyle w:val="TableParagraph"/>
              <w:rPr>
                <w:rFonts w:ascii="Times New Roman"/>
                <w:sz w:val="10"/>
              </w:rPr>
            </w:pPr>
          </w:p>
        </w:tc>
        <w:tc>
          <w:tcPr>
            <w:tcW w:w="987" w:type="dxa"/>
          </w:tcPr>
          <w:p>
            <w:pPr>
              <w:pStyle w:val="TableParagraph"/>
              <w:spacing w:line="139" w:lineRule="exact"/>
              <w:ind w:left="160" w:right="1"/>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2" w:hRule="atLeast"/>
        </w:trPr>
        <w:tc>
          <w:tcPr>
            <w:tcW w:w="155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305" w:type="dxa"/>
            <w:tcBorders>
              <w:bottom w:val="single" w:sz="6" w:space="0" w:color="000000"/>
            </w:tcBorders>
          </w:tcPr>
          <w:p>
            <w:pPr>
              <w:pStyle w:val="TableParagraph"/>
              <w:spacing w:line="157" w:lineRule="exact"/>
              <w:ind w:left="535"/>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57" w:lineRule="exact"/>
              <w:ind w:right="177"/>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987" w:type="dxa"/>
            <w:tcBorders>
              <w:bottom w:val="single" w:sz="6" w:space="0" w:color="000000"/>
            </w:tcBorders>
          </w:tcPr>
          <w:p>
            <w:pPr>
              <w:pStyle w:val="TableParagraph"/>
              <w:spacing w:line="157" w:lineRule="exact"/>
              <w:ind w:left="160" w:right="1"/>
              <w:jc w:val="center"/>
              <w:rPr>
                <w:sz w:val="14"/>
              </w:rPr>
            </w:pPr>
            <w:r>
              <w:rPr>
                <w:spacing w:val="-2"/>
                <w:sz w:val="14"/>
              </w:rPr>
              <w:t>Budget</w:t>
            </w:r>
          </w:p>
        </w:tc>
        <w:tc>
          <w:tcPr>
            <w:tcW w:w="410" w:type="dxa"/>
          </w:tcPr>
          <w:p>
            <w:pPr>
              <w:pStyle w:val="TableParagraph"/>
              <w:rPr>
                <w:rFonts w:ascii="Times New Roman"/>
                <w:sz w:val="12"/>
              </w:rPr>
            </w:pPr>
          </w:p>
        </w:tc>
        <w:tc>
          <w:tcPr>
            <w:tcW w:w="987" w:type="dxa"/>
            <w:tcBorders>
              <w:bottom w:val="single" w:sz="6" w:space="0" w:color="000000"/>
            </w:tcBorders>
          </w:tcPr>
          <w:p>
            <w:pPr>
              <w:pStyle w:val="TableParagraph"/>
              <w:spacing w:line="157" w:lineRule="exact"/>
              <w:ind w:left="160" w:right="1"/>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9"/>
              <w:rPr>
                <w:sz w:val="14"/>
              </w:rPr>
            </w:pPr>
            <w:r>
              <w:rPr>
                <w:spacing w:val="-2"/>
                <w:sz w:val="14"/>
              </w:rPr>
              <w:t>Budget</w:t>
            </w:r>
          </w:p>
        </w:tc>
      </w:tr>
      <w:tr>
        <w:trPr>
          <w:trHeight w:val="212" w:hRule="atLeast"/>
        </w:trPr>
        <w:tc>
          <w:tcPr>
            <w:tcW w:w="1551" w:type="dxa"/>
            <w:tcBorders>
              <w:top w:val="single" w:sz="6" w:space="0" w:color="000000"/>
            </w:tcBorders>
          </w:tcPr>
          <w:p>
            <w:pPr>
              <w:pStyle w:val="TableParagraph"/>
              <w:spacing w:before="31"/>
              <w:ind w:right="24"/>
              <w:jc w:val="right"/>
              <w:rPr>
                <w:sz w:val="14"/>
              </w:rPr>
            </w:pPr>
            <w:r>
              <w:rPr>
                <w:spacing w:val="-2"/>
                <w:sz w:val="14"/>
              </w:rPr>
              <w:t>WEST</w:t>
            </w:r>
            <w:r>
              <w:rPr>
                <w:spacing w:val="-1"/>
                <w:sz w:val="14"/>
              </w:rPr>
              <w:t> </w:t>
            </w:r>
            <w:r>
              <w:rPr>
                <w:spacing w:val="-2"/>
                <w:sz w:val="14"/>
              </w:rPr>
              <w:t>BENCH</w:t>
            </w:r>
            <w:r>
              <w:rPr>
                <w:spacing w:val="-1"/>
                <w:sz w:val="14"/>
              </w:rPr>
              <w:t> </w:t>
            </w:r>
            <w:r>
              <w:rPr>
                <w:spacing w:val="-5"/>
                <w:sz w:val="14"/>
              </w:rPr>
              <w:t>CRA</w:t>
            </w:r>
          </w:p>
        </w:tc>
        <w:tc>
          <w:tcPr>
            <w:tcW w:w="2305" w:type="dxa"/>
            <w:tcBorders>
              <w:top w:val="single" w:sz="6" w:space="0" w:color="000000"/>
            </w:tcBorders>
          </w:tcPr>
          <w:p>
            <w:pPr>
              <w:pStyle w:val="TableParagraph"/>
              <w:spacing w:before="31"/>
              <w:ind w:left="11"/>
              <w:rPr>
                <w:sz w:val="14"/>
              </w:rPr>
            </w:pPr>
            <w:r>
              <w:rPr>
                <w:spacing w:val="-2"/>
                <w:sz w:val="14"/>
              </w:rPr>
              <w:t>FUND</w:t>
            </w:r>
            <w:r>
              <w:rPr>
                <w:sz w:val="14"/>
              </w:rPr>
              <w:t> </w:t>
            </w:r>
            <w:r>
              <w:rPr>
                <w:spacing w:val="-2"/>
                <w:sz w:val="14"/>
              </w:rPr>
              <w:t>Revenue</w:t>
            </w:r>
            <w:r>
              <w:rPr>
                <w:spacing w:val="1"/>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31"/>
              <w:ind w:left="2" w:right="110"/>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31"/>
              <w:ind w:left="2" w:right="152"/>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31"/>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31"/>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100,000.00</w:t>
            </w:r>
          </w:p>
        </w:tc>
      </w:tr>
      <w:tr>
        <w:trPr>
          <w:trHeight w:val="398" w:hRule="atLeast"/>
        </w:trPr>
        <w:tc>
          <w:tcPr>
            <w:tcW w:w="1551" w:type="dxa"/>
          </w:tcPr>
          <w:p>
            <w:pPr>
              <w:pStyle w:val="TableParagraph"/>
              <w:spacing w:before="56"/>
              <w:rPr>
                <w:sz w:val="14"/>
              </w:rPr>
            </w:pPr>
          </w:p>
          <w:p>
            <w:pPr>
              <w:pStyle w:val="TableParagraph"/>
              <w:ind w:right="24"/>
              <w:jc w:val="right"/>
              <w:rPr>
                <w:sz w:val="14"/>
              </w:rPr>
            </w:pPr>
            <w:r>
              <w:rPr>
                <w:spacing w:val="-2"/>
                <w:sz w:val="14"/>
              </w:rPr>
              <w:t>WEST</w:t>
            </w:r>
            <w:r>
              <w:rPr>
                <w:spacing w:val="-1"/>
                <w:sz w:val="14"/>
              </w:rPr>
              <w:t> </w:t>
            </w:r>
            <w:r>
              <w:rPr>
                <w:spacing w:val="-2"/>
                <w:sz w:val="14"/>
              </w:rPr>
              <w:t>BENCH</w:t>
            </w:r>
            <w:r>
              <w:rPr>
                <w:spacing w:val="-1"/>
                <w:sz w:val="14"/>
              </w:rPr>
              <w:t> </w:t>
            </w:r>
            <w:r>
              <w:rPr>
                <w:spacing w:val="-5"/>
                <w:sz w:val="14"/>
              </w:rPr>
              <w:t>CRA</w:t>
            </w:r>
          </w:p>
        </w:tc>
        <w:tc>
          <w:tcPr>
            <w:tcW w:w="2305" w:type="dxa"/>
          </w:tcPr>
          <w:p>
            <w:pPr>
              <w:pStyle w:val="TableParagraph"/>
              <w:spacing w:before="56"/>
              <w:rPr>
                <w:sz w:val="14"/>
              </w:rPr>
            </w:pPr>
          </w:p>
          <w:p>
            <w:pPr>
              <w:pStyle w:val="TableParagraph"/>
              <w:ind w:left="11"/>
              <w:rPr>
                <w:sz w:val="14"/>
              </w:rPr>
            </w:pPr>
            <w:r>
              <w:rPr>
                <w:spacing w:val="-2"/>
                <w:sz w:val="14"/>
              </w:rPr>
              <w:t>FUND</w:t>
            </w:r>
            <w:r>
              <w:rPr>
                <w:spacing w:val="2"/>
                <w:sz w:val="14"/>
              </w:rPr>
              <w:t> </w:t>
            </w:r>
            <w:r>
              <w:rPr>
                <w:spacing w:val="-2"/>
                <w:sz w:val="14"/>
              </w:rPr>
              <w:t>Expenditure</w:t>
            </w:r>
            <w:r>
              <w:rPr>
                <w:spacing w:val="3"/>
                <w:sz w:val="14"/>
              </w:rPr>
              <w:t> </w:t>
            </w:r>
            <w:r>
              <w:rPr>
                <w:spacing w:val="-2"/>
                <w:sz w:val="14"/>
              </w:rPr>
              <w:t>Total:</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left="2" w:right="110"/>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56"/>
              <w:rPr>
                <w:sz w:val="14"/>
              </w:rPr>
            </w:pPr>
          </w:p>
          <w:p>
            <w:pPr>
              <w:pStyle w:val="TableParagraph"/>
              <w:ind w:left="2" w:right="152"/>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100,000.00</w:t>
            </w:r>
          </w:p>
        </w:tc>
      </w:tr>
      <w:tr>
        <w:trPr>
          <w:trHeight w:val="398" w:hRule="atLeast"/>
        </w:trPr>
        <w:tc>
          <w:tcPr>
            <w:tcW w:w="1551" w:type="dxa"/>
          </w:tcPr>
          <w:p>
            <w:pPr>
              <w:pStyle w:val="TableParagraph"/>
              <w:spacing w:before="56"/>
              <w:rPr>
                <w:sz w:val="14"/>
              </w:rPr>
            </w:pPr>
          </w:p>
          <w:p>
            <w:pPr>
              <w:pStyle w:val="TableParagraph"/>
              <w:ind w:right="9"/>
              <w:jc w:val="right"/>
              <w:rPr>
                <w:sz w:val="14"/>
              </w:rPr>
            </w:pPr>
            <w:r>
              <w:rPr>
                <w:sz w:val="14"/>
              </w:rPr>
              <w:t>Total</w:t>
            </w:r>
            <w:r>
              <w:rPr>
                <w:spacing w:val="-9"/>
                <w:sz w:val="14"/>
              </w:rPr>
              <w:t> </w:t>
            </w:r>
            <w:r>
              <w:rPr>
                <w:sz w:val="14"/>
              </w:rPr>
              <w:t>WEST</w:t>
            </w:r>
            <w:r>
              <w:rPr>
                <w:spacing w:val="-8"/>
                <w:sz w:val="14"/>
              </w:rPr>
              <w:t> </w:t>
            </w:r>
            <w:r>
              <w:rPr>
                <w:spacing w:val="-2"/>
                <w:sz w:val="14"/>
              </w:rPr>
              <w:t>BENCH</w:t>
            </w:r>
          </w:p>
        </w:tc>
        <w:tc>
          <w:tcPr>
            <w:tcW w:w="2305" w:type="dxa"/>
          </w:tcPr>
          <w:p>
            <w:pPr>
              <w:pStyle w:val="TableParagraph"/>
              <w:spacing w:before="56"/>
              <w:rPr>
                <w:sz w:val="14"/>
              </w:rPr>
            </w:pPr>
          </w:p>
          <w:p>
            <w:pPr>
              <w:pStyle w:val="TableParagraph"/>
              <w:ind w:left="27"/>
              <w:rPr>
                <w:sz w:val="14"/>
              </w:rPr>
            </w:pPr>
            <w:r>
              <w:rPr>
                <w:sz w:val="14"/>
              </w:rPr>
              <w:t>CRA</w:t>
            </w:r>
            <w:r>
              <w:rPr>
                <w:spacing w:val="-7"/>
                <w:sz w:val="14"/>
              </w:rPr>
              <w:t> </w:t>
            </w:r>
            <w:r>
              <w:rPr>
                <w:spacing w:val="-2"/>
                <w:sz w:val="14"/>
              </w:rPr>
              <w:t>FUND:</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left="2" w:right="110"/>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410" w:type="dxa"/>
          </w:tcPr>
          <w:p>
            <w:pPr>
              <w:pStyle w:val="TableParagraph"/>
              <w:spacing w:before="56"/>
              <w:rPr>
                <w:sz w:val="14"/>
              </w:rPr>
            </w:pPr>
          </w:p>
          <w:p>
            <w:pPr>
              <w:pStyle w:val="TableParagraph"/>
              <w:ind w:left="2" w:right="152"/>
              <w:jc w:val="center"/>
              <w:rPr>
                <w:sz w:val="14"/>
              </w:rPr>
            </w:pPr>
            <w:r>
              <w:rPr>
                <w:spacing w:val="-5"/>
                <w:sz w:val="14"/>
              </w:rPr>
              <w:t>.00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left="2"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11"/>
          <w:footerReference w:type="default" r:id="rId112"/>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1091"/>
        <w:gridCol w:w="1536"/>
        <w:gridCol w:w="1803"/>
        <w:gridCol w:w="1397"/>
        <w:gridCol w:w="1341"/>
        <w:gridCol w:w="1468"/>
        <w:gridCol w:w="1229"/>
      </w:tblGrid>
      <w:tr>
        <w:trPr>
          <w:trHeight w:val="157" w:hRule="atLeast"/>
        </w:trPr>
        <w:tc>
          <w:tcPr>
            <w:tcW w:w="3592" w:type="dxa"/>
            <w:gridSpan w:val="3"/>
            <w:vMerge w:val="restart"/>
          </w:tcPr>
          <w:p>
            <w:pPr>
              <w:pStyle w:val="TableParagraph"/>
              <w:rPr>
                <w:rFonts w:ascii="Times New Roman"/>
                <w:sz w:val="12"/>
              </w:rPr>
            </w:pPr>
          </w:p>
        </w:tc>
        <w:tc>
          <w:tcPr>
            <w:tcW w:w="1803" w:type="dxa"/>
          </w:tcPr>
          <w:p>
            <w:pPr>
              <w:pStyle w:val="TableParagraph"/>
              <w:spacing w:line="137" w:lineRule="exact"/>
              <w:ind w:left="722"/>
              <w:rPr>
                <w:sz w:val="14"/>
              </w:rPr>
            </w:pPr>
            <w:r>
              <w:rPr>
                <w:spacing w:val="-2"/>
                <w:sz w:val="14"/>
              </w:rPr>
              <w:t>2023-</w:t>
            </w:r>
            <w:r>
              <w:rPr>
                <w:spacing w:val="-5"/>
                <w:sz w:val="14"/>
              </w:rPr>
              <w:t>24</w:t>
            </w:r>
          </w:p>
        </w:tc>
        <w:tc>
          <w:tcPr>
            <w:tcW w:w="1397" w:type="dxa"/>
          </w:tcPr>
          <w:p>
            <w:pPr>
              <w:pStyle w:val="TableParagraph"/>
              <w:spacing w:line="137" w:lineRule="exact"/>
              <w:ind w:left="316"/>
              <w:rPr>
                <w:sz w:val="14"/>
              </w:rPr>
            </w:pPr>
            <w:r>
              <w:rPr>
                <w:spacing w:val="-2"/>
                <w:sz w:val="14"/>
              </w:rPr>
              <w:t>2024-</w:t>
            </w:r>
            <w:r>
              <w:rPr>
                <w:spacing w:val="-5"/>
                <w:sz w:val="14"/>
              </w:rPr>
              <w:t>25</w:t>
            </w:r>
          </w:p>
        </w:tc>
        <w:tc>
          <w:tcPr>
            <w:tcW w:w="1341" w:type="dxa"/>
          </w:tcPr>
          <w:p>
            <w:pPr>
              <w:pStyle w:val="TableParagraph"/>
              <w:spacing w:line="137" w:lineRule="exact"/>
              <w:ind w:left="316"/>
              <w:rPr>
                <w:sz w:val="14"/>
              </w:rPr>
            </w:pPr>
            <w:r>
              <w:rPr>
                <w:spacing w:val="-2"/>
                <w:sz w:val="14"/>
              </w:rPr>
              <w:t>2024-</w:t>
            </w:r>
            <w:r>
              <w:rPr>
                <w:spacing w:val="-5"/>
                <w:sz w:val="14"/>
              </w:rPr>
              <w:t>25</w:t>
            </w:r>
          </w:p>
        </w:tc>
        <w:tc>
          <w:tcPr>
            <w:tcW w:w="1468" w:type="dxa"/>
          </w:tcPr>
          <w:p>
            <w:pPr>
              <w:pStyle w:val="TableParagraph"/>
              <w:spacing w:line="137" w:lineRule="exact"/>
              <w:ind w:left="372"/>
              <w:rPr>
                <w:sz w:val="14"/>
              </w:rPr>
            </w:pPr>
            <w:r>
              <w:rPr>
                <w:spacing w:val="-2"/>
                <w:sz w:val="14"/>
              </w:rPr>
              <w:t>2024-</w:t>
            </w:r>
            <w:r>
              <w:rPr>
                <w:spacing w:val="-5"/>
                <w:sz w:val="14"/>
              </w:rPr>
              <w:t>25</w:t>
            </w:r>
          </w:p>
        </w:tc>
        <w:tc>
          <w:tcPr>
            <w:tcW w:w="1229"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592" w:type="dxa"/>
            <w:gridSpan w:val="3"/>
            <w:vMerge/>
            <w:tcBorders>
              <w:top w:val="nil"/>
            </w:tcBorders>
          </w:tcPr>
          <w:p>
            <w:pPr>
              <w:rPr>
                <w:sz w:val="2"/>
                <w:szCs w:val="2"/>
              </w:rPr>
            </w:pPr>
          </w:p>
        </w:tc>
        <w:tc>
          <w:tcPr>
            <w:tcW w:w="1803" w:type="dxa"/>
          </w:tcPr>
          <w:p>
            <w:pPr>
              <w:pStyle w:val="TableParagraph"/>
              <w:spacing w:line="139" w:lineRule="exact"/>
              <w:ind w:left="6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29"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2056"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536" w:type="dxa"/>
          </w:tcPr>
          <w:p>
            <w:pPr>
              <w:pStyle w:val="TableParagraph"/>
              <w:spacing w:line="157" w:lineRule="exact"/>
              <w:ind w:left="65"/>
              <w:rPr>
                <w:sz w:val="14"/>
              </w:rPr>
            </w:pPr>
            <w:r>
              <w:rPr>
                <w:spacing w:val="-2"/>
                <w:sz w:val="14"/>
              </w:rPr>
              <w:t>Account</w:t>
            </w:r>
            <w:r>
              <w:rPr>
                <w:sz w:val="14"/>
              </w:rPr>
              <w:t> </w:t>
            </w:r>
            <w:r>
              <w:rPr>
                <w:spacing w:val="-2"/>
                <w:sz w:val="14"/>
              </w:rPr>
              <w:t>Title</w:t>
            </w:r>
          </w:p>
        </w:tc>
        <w:tc>
          <w:tcPr>
            <w:tcW w:w="1803" w:type="dxa"/>
          </w:tcPr>
          <w:p>
            <w:pPr>
              <w:pStyle w:val="TableParagraph"/>
              <w:spacing w:line="157" w:lineRule="exact"/>
              <w:ind w:left="151" w:right="1"/>
              <w:jc w:val="center"/>
              <w:rPr>
                <w:sz w:val="14"/>
              </w:rPr>
            </w:pPr>
            <w:r>
              <w:rPr>
                <w:spacing w:val="-2"/>
                <w:sz w:val="14"/>
              </w:rPr>
              <w:t>Actual</w:t>
            </w:r>
          </w:p>
        </w:tc>
        <w:tc>
          <w:tcPr>
            <w:tcW w:w="1397" w:type="dxa"/>
          </w:tcPr>
          <w:p>
            <w:pPr>
              <w:pStyle w:val="TableParagraph"/>
              <w:spacing w:line="157" w:lineRule="exact"/>
              <w:ind w:left="351"/>
              <w:rPr>
                <w:sz w:val="14"/>
              </w:rPr>
            </w:pPr>
            <w:r>
              <w:rPr>
                <w:spacing w:val="-2"/>
                <w:sz w:val="14"/>
              </w:rPr>
              <w:t>Budget</w:t>
            </w:r>
          </w:p>
        </w:tc>
        <w:tc>
          <w:tcPr>
            <w:tcW w:w="1341" w:type="dxa"/>
          </w:tcPr>
          <w:p>
            <w:pPr>
              <w:pStyle w:val="TableParagraph"/>
              <w:spacing w:line="157" w:lineRule="exact"/>
              <w:ind w:left="378"/>
              <w:rPr>
                <w:sz w:val="14"/>
              </w:rPr>
            </w:pPr>
            <w:r>
              <w:rPr>
                <w:spacing w:val="-2"/>
                <w:sz w:val="14"/>
              </w:rPr>
              <w:t>Actual</w:t>
            </w:r>
          </w:p>
        </w:tc>
        <w:tc>
          <w:tcPr>
            <w:tcW w:w="1468" w:type="dxa"/>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29" w:type="dxa"/>
          </w:tcPr>
          <w:p>
            <w:pPr>
              <w:pStyle w:val="TableParagraph"/>
              <w:spacing w:line="157" w:lineRule="exact"/>
              <w:ind w:left="336"/>
              <w:rPr>
                <w:sz w:val="14"/>
              </w:rPr>
            </w:pPr>
            <w:r>
              <w:rPr>
                <w:spacing w:val="-2"/>
                <w:sz w:val="14"/>
              </w:rPr>
              <w:t>Budget</w:t>
            </w:r>
          </w:p>
        </w:tc>
      </w:tr>
      <w:tr>
        <w:trPr>
          <w:trHeight w:val="328" w:hRule="atLeast"/>
        </w:trPr>
        <w:tc>
          <w:tcPr>
            <w:tcW w:w="2056" w:type="dxa"/>
            <w:gridSpan w:val="2"/>
          </w:tcPr>
          <w:p>
            <w:pPr>
              <w:pStyle w:val="TableParagraph"/>
              <w:spacing w:before="38"/>
              <w:ind w:left="34"/>
              <w:rPr>
                <w:b/>
                <w:sz w:val="14"/>
              </w:rPr>
            </w:pPr>
            <w:r>
              <w:rPr>
                <w:b/>
                <w:sz w:val="14"/>
              </w:rPr>
              <mc:AlternateContent>
                <mc:Choice Requires="wps">
                  <w:drawing>
                    <wp:anchor distT="0" distB="0" distL="0" distR="0" allowOverlap="1" layoutInCell="1" locked="0" behindDoc="1" simplePos="0" relativeHeight="459543552">
                      <wp:simplePos x="0" y="0"/>
                      <wp:positionH relativeFrom="column">
                        <wp:posOffset>21997</wp:posOffset>
                      </wp:positionH>
                      <wp:positionV relativeFrom="paragraph">
                        <wp:posOffset>-4935</wp:posOffset>
                      </wp:positionV>
                      <wp:extent cx="6858000" cy="9525"/>
                      <wp:effectExtent l="0" t="0" r="0" b="0"/>
                      <wp:wrapNone/>
                      <wp:docPr id="359" name="Group 359"/>
                      <wp:cNvGraphicFramePr>
                        <a:graphicFrameLocks/>
                      </wp:cNvGraphicFramePr>
                      <a:graphic>
                        <a:graphicData uri="http://schemas.microsoft.com/office/word/2010/wordprocessingGroup">
                          <wpg:wgp>
                            <wpg:cNvPr id="359" name="Group 359"/>
                            <wpg:cNvGrpSpPr/>
                            <wpg:grpSpPr>
                              <a:xfrm>
                                <a:off x="0" y="0"/>
                                <a:ext cx="6858000" cy="9525"/>
                                <a:chExt cx="6858000" cy="9525"/>
                              </a:xfrm>
                            </wpg:grpSpPr>
                            <wps:wsp>
                              <wps:cNvPr id="360" name="Graphic 360"/>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1" name="Graphic 361"/>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2" name="Graphic 362"/>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3" name="Graphic 363"/>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4" name="Graphic 364"/>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5" name="Graphic 365"/>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366" name="Graphic 366"/>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51pt;width:540pt;height:.75pt;mso-position-horizontal-relative:column;mso-position-vertical-relative:paragraph;z-index:-43772928" id="docshapegroup177"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STATUTORY</w:t>
            </w:r>
            <w:r>
              <w:rPr>
                <w:b/>
                <w:spacing w:val="-1"/>
                <w:sz w:val="14"/>
              </w:rPr>
              <w:t> </w:t>
            </w:r>
            <w:r>
              <w:rPr>
                <w:b/>
                <w:spacing w:val="-2"/>
                <w:sz w:val="14"/>
              </w:rPr>
              <w:t>HOUSING</w:t>
            </w:r>
            <w:r>
              <w:rPr>
                <w:b/>
                <w:sz w:val="14"/>
              </w:rPr>
              <w:t> </w:t>
            </w:r>
            <w:r>
              <w:rPr>
                <w:b/>
                <w:spacing w:val="-4"/>
                <w:sz w:val="14"/>
              </w:rPr>
              <w:t>FUND</w:t>
            </w:r>
          </w:p>
        </w:tc>
        <w:tc>
          <w:tcPr>
            <w:tcW w:w="1536" w:type="dxa"/>
          </w:tcPr>
          <w:p>
            <w:pPr>
              <w:pStyle w:val="TableParagraph"/>
              <w:rPr>
                <w:rFonts w:ascii="Times New Roman"/>
                <w:sz w:val="12"/>
              </w:rPr>
            </w:pPr>
          </w:p>
        </w:tc>
        <w:tc>
          <w:tcPr>
            <w:tcW w:w="1803"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84" w:hRule="atLeast"/>
        </w:trPr>
        <w:tc>
          <w:tcPr>
            <w:tcW w:w="2056" w:type="dxa"/>
            <w:gridSpan w:val="2"/>
          </w:tcPr>
          <w:p>
            <w:pPr>
              <w:pStyle w:val="TableParagraph"/>
              <w:spacing w:line="141" w:lineRule="exact" w:before="123"/>
              <w:ind w:left="34"/>
              <w:rPr>
                <w:b/>
                <w:sz w:val="14"/>
              </w:rPr>
            </w:pPr>
            <w:r>
              <w:rPr>
                <w:b/>
                <w:spacing w:val="-2"/>
                <w:sz w:val="14"/>
              </w:rPr>
              <w:t>MISCELLANEOUS</w:t>
            </w:r>
            <w:r>
              <w:rPr>
                <w:b/>
                <w:sz w:val="14"/>
              </w:rPr>
              <w:t> </w:t>
            </w:r>
            <w:r>
              <w:rPr>
                <w:b/>
                <w:spacing w:val="-2"/>
                <w:sz w:val="14"/>
              </w:rPr>
              <w:t>REVENUE</w:t>
            </w:r>
          </w:p>
        </w:tc>
        <w:tc>
          <w:tcPr>
            <w:tcW w:w="1536" w:type="dxa"/>
          </w:tcPr>
          <w:p>
            <w:pPr>
              <w:pStyle w:val="TableParagraph"/>
              <w:rPr>
                <w:rFonts w:ascii="Times New Roman"/>
                <w:sz w:val="12"/>
              </w:rPr>
            </w:pPr>
          </w:p>
        </w:tc>
        <w:tc>
          <w:tcPr>
            <w:tcW w:w="1803"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28-36-</w:t>
              </w:r>
              <w:r>
                <w:rPr>
                  <w:spacing w:val="-4"/>
                  <w:sz w:val="14"/>
                </w:rPr>
                <w:t>1000</w:t>
              </w:r>
            </w:hyperlink>
          </w:p>
        </w:tc>
        <w:tc>
          <w:tcPr>
            <w:tcW w:w="2627" w:type="dxa"/>
            <w:gridSpan w:val="2"/>
          </w:tcPr>
          <w:p>
            <w:pPr>
              <w:pStyle w:val="TableParagraph"/>
              <w:spacing w:before="66"/>
              <w:ind w:left="221"/>
              <w:rPr>
                <w:sz w:val="14"/>
              </w:rPr>
            </w:pPr>
            <w:hyperlink r:id="rId59">
              <w:r>
                <w:rPr>
                  <w:spacing w:val="-2"/>
                  <w:sz w:val="14"/>
                </w:rPr>
                <w:t>INTEREST</w:t>
              </w:r>
            </w:hyperlink>
          </w:p>
        </w:tc>
        <w:tc>
          <w:tcPr>
            <w:tcW w:w="1803" w:type="dxa"/>
          </w:tcPr>
          <w:p>
            <w:pPr>
              <w:pStyle w:val="TableParagraph"/>
              <w:spacing w:before="66"/>
              <w:ind w:right="185"/>
              <w:jc w:val="right"/>
              <w:rPr>
                <w:sz w:val="14"/>
              </w:rPr>
            </w:pPr>
            <w:hyperlink r:id="rId60">
              <w:r>
                <w:rPr>
                  <w:spacing w:val="-2"/>
                  <w:sz w:val="14"/>
                </w:rPr>
                <w:t>35,083.32</w:t>
              </w:r>
            </w:hyperlink>
          </w:p>
        </w:tc>
        <w:tc>
          <w:tcPr>
            <w:tcW w:w="1397" w:type="dxa"/>
          </w:tcPr>
          <w:p>
            <w:pPr>
              <w:pStyle w:val="TableParagraph"/>
              <w:spacing w:before="66"/>
              <w:ind w:right="185"/>
              <w:jc w:val="right"/>
              <w:rPr>
                <w:sz w:val="14"/>
              </w:rPr>
            </w:pPr>
            <w:hyperlink r:id="rId61">
              <w:r>
                <w:rPr>
                  <w:spacing w:val="-2"/>
                  <w:sz w:val="14"/>
                </w:rPr>
                <w:t>25,000.00</w:t>
              </w:r>
            </w:hyperlink>
          </w:p>
        </w:tc>
        <w:tc>
          <w:tcPr>
            <w:tcW w:w="1341" w:type="dxa"/>
          </w:tcPr>
          <w:p>
            <w:pPr>
              <w:pStyle w:val="TableParagraph"/>
              <w:spacing w:before="66"/>
              <w:ind w:right="129"/>
              <w:jc w:val="right"/>
              <w:rPr>
                <w:sz w:val="14"/>
              </w:rPr>
            </w:pPr>
            <w:hyperlink r:id="rId62">
              <w:r>
                <w:rPr>
                  <w:spacing w:val="-2"/>
                  <w:sz w:val="14"/>
                </w:rPr>
                <w:t>24,859.46</w:t>
              </w:r>
            </w:hyperlink>
          </w:p>
        </w:tc>
        <w:tc>
          <w:tcPr>
            <w:tcW w:w="1468" w:type="dxa"/>
          </w:tcPr>
          <w:p>
            <w:pPr>
              <w:pStyle w:val="TableParagraph"/>
              <w:spacing w:before="66"/>
              <w:ind w:right="200"/>
              <w:jc w:val="right"/>
              <w:rPr>
                <w:sz w:val="14"/>
              </w:rPr>
            </w:pPr>
            <w:hyperlink r:id="rId63">
              <w:r>
                <w:rPr>
                  <w:spacing w:val="-2"/>
                  <w:sz w:val="14"/>
                </w:rPr>
                <w:t>33,146.00</w:t>
              </w:r>
            </w:hyperlink>
          </w:p>
        </w:tc>
        <w:tc>
          <w:tcPr>
            <w:tcW w:w="1229" w:type="dxa"/>
          </w:tcPr>
          <w:p>
            <w:pPr>
              <w:pStyle w:val="TableParagraph"/>
              <w:spacing w:before="66"/>
              <w:ind w:right="31"/>
              <w:jc w:val="right"/>
              <w:rPr>
                <w:sz w:val="14"/>
              </w:rPr>
            </w:pPr>
            <w:hyperlink r:id="rId64">
              <w:r>
                <w:rPr>
                  <w:spacing w:val="-2"/>
                  <w:sz w:val="14"/>
                </w:rPr>
                <w:t>25,000.00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28-36-</w:t>
              </w:r>
              <w:r>
                <w:rPr>
                  <w:spacing w:val="-4"/>
                  <w:sz w:val="14"/>
                </w:rPr>
                <w:t>9100</w:t>
              </w:r>
            </w:hyperlink>
          </w:p>
        </w:tc>
        <w:tc>
          <w:tcPr>
            <w:tcW w:w="2627" w:type="dxa"/>
            <w:gridSpan w:val="2"/>
          </w:tcPr>
          <w:p>
            <w:pPr>
              <w:pStyle w:val="TableParagraph"/>
              <w:spacing w:line="141" w:lineRule="exact" w:before="30"/>
              <w:ind w:left="221"/>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803" w:type="dxa"/>
          </w:tcPr>
          <w:p>
            <w:pPr>
              <w:pStyle w:val="TableParagraph"/>
              <w:spacing w:line="141" w:lineRule="exact" w:before="30"/>
              <w:ind w:right="185"/>
              <w:jc w:val="right"/>
              <w:rPr>
                <w:sz w:val="14"/>
              </w:rPr>
            </w:pPr>
            <w:hyperlink r:id="rId60">
              <w:r>
                <w:rPr>
                  <w:spacing w:val="-5"/>
                  <w:sz w:val="14"/>
                </w:rPr>
                <w:t>.00</w:t>
              </w:r>
            </w:hyperlink>
          </w:p>
        </w:tc>
        <w:tc>
          <w:tcPr>
            <w:tcW w:w="1397" w:type="dxa"/>
          </w:tcPr>
          <w:p>
            <w:pPr>
              <w:pStyle w:val="TableParagraph"/>
              <w:spacing w:line="141" w:lineRule="exact" w:before="30"/>
              <w:ind w:right="185"/>
              <w:jc w:val="right"/>
              <w:rPr>
                <w:sz w:val="14"/>
              </w:rPr>
            </w:pPr>
            <w:hyperlink r:id="rId61">
              <w:r>
                <w:rPr>
                  <w:spacing w:val="-2"/>
                  <w:sz w:val="14"/>
                </w:rPr>
                <w:t>3,000.00</w:t>
              </w:r>
            </w:hyperlink>
          </w:p>
        </w:tc>
        <w:tc>
          <w:tcPr>
            <w:tcW w:w="1341" w:type="dxa"/>
          </w:tcPr>
          <w:p>
            <w:pPr>
              <w:pStyle w:val="TableParagraph"/>
              <w:spacing w:line="141" w:lineRule="exact" w:before="30"/>
              <w:ind w:right="129"/>
              <w:jc w:val="right"/>
              <w:rPr>
                <w:sz w:val="14"/>
              </w:rPr>
            </w:pPr>
            <w:hyperlink r:id="rId62">
              <w:r>
                <w:rPr>
                  <w:spacing w:val="-5"/>
                  <w:sz w:val="14"/>
                </w:rPr>
                <w:t>.00</w:t>
              </w:r>
            </w:hyperlink>
          </w:p>
        </w:tc>
        <w:tc>
          <w:tcPr>
            <w:tcW w:w="1468" w:type="dxa"/>
          </w:tcPr>
          <w:p>
            <w:pPr>
              <w:pStyle w:val="TableParagraph"/>
              <w:spacing w:line="141" w:lineRule="exact" w:before="30"/>
              <w:ind w:right="200"/>
              <w:jc w:val="right"/>
              <w:rPr>
                <w:sz w:val="14"/>
              </w:rPr>
            </w:pPr>
            <w:hyperlink r:id="rId63">
              <w:r>
                <w:rPr>
                  <w:spacing w:val="-5"/>
                  <w:sz w:val="14"/>
                </w:rPr>
                <w:t>.00</w:t>
              </w:r>
            </w:hyperlink>
          </w:p>
        </w:tc>
        <w:tc>
          <w:tcPr>
            <w:tcW w:w="1229" w:type="dxa"/>
          </w:tcPr>
          <w:p>
            <w:pPr>
              <w:pStyle w:val="TableParagraph"/>
              <w:spacing w:line="141" w:lineRule="exact" w:before="30"/>
              <w:ind w:right="31"/>
              <w:jc w:val="right"/>
              <w:rPr>
                <w:sz w:val="14"/>
              </w:rPr>
            </w:pPr>
            <w:hyperlink r:id="rId64">
              <w:r>
                <w:rPr>
                  <w:spacing w:val="-2"/>
                  <w:sz w:val="14"/>
                </w:rPr>
                <w:t>3,000.00</w:t>
              </w:r>
            </w:hyperlink>
          </w:p>
        </w:tc>
      </w:tr>
    </w:tbl>
    <w:p>
      <w:pPr>
        <w:spacing w:before="69"/>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Property</w:t>
      </w:r>
      <w:r>
        <w:rPr>
          <w:spacing w:val="1"/>
          <w:sz w:val="14"/>
        </w:rPr>
        <w:t> </w:t>
      </w:r>
      <w:r>
        <w:rPr>
          <w:spacing w:val="-2"/>
          <w:sz w:val="14"/>
        </w:rPr>
        <w:t>purchased</w:t>
      </w:r>
      <w:r>
        <w:rPr>
          <w:spacing w:val="1"/>
          <w:sz w:val="14"/>
        </w:rPr>
        <w:t> </w:t>
      </w:r>
      <w:r>
        <w:rPr>
          <w:spacing w:val="-2"/>
          <w:sz w:val="14"/>
        </w:rPr>
        <w:t>by</w:t>
      </w:r>
      <w:r>
        <w:rPr>
          <w:spacing w:val="1"/>
          <w:sz w:val="14"/>
        </w:rPr>
        <w:t> </w:t>
      </w:r>
      <w:r>
        <w:rPr>
          <w:spacing w:val="-2"/>
          <w:sz w:val="14"/>
        </w:rPr>
        <w:t>Statutory</w:t>
      </w:r>
      <w:r>
        <w:rPr>
          <w:spacing w:val="1"/>
          <w:sz w:val="14"/>
        </w:rPr>
        <w:t> </w:t>
      </w:r>
      <w:r>
        <w:rPr>
          <w:spacing w:val="-2"/>
          <w:sz w:val="14"/>
        </w:rPr>
        <w:t>Housing</w:t>
      </w:r>
      <w:r>
        <w:rPr>
          <w:spacing w:val="1"/>
          <w:sz w:val="14"/>
        </w:rPr>
        <w:t> </w:t>
      </w:r>
      <w:r>
        <w:rPr>
          <w:spacing w:val="-2"/>
          <w:sz w:val="14"/>
        </w:rPr>
        <w:t>in</w:t>
      </w:r>
      <w:r>
        <w:rPr>
          <w:spacing w:val="1"/>
          <w:sz w:val="14"/>
        </w:rPr>
        <w:t> </w:t>
      </w:r>
      <w:r>
        <w:rPr>
          <w:spacing w:val="-2"/>
          <w:sz w:val="14"/>
        </w:rPr>
        <w:t>550</w:t>
      </w:r>
      <w:r>
        <w:rPr>
          <w:spacing w:val="1"/>
          <w:sz w:val="14"/>
        </w:rPr>
        <w:t> </w:t>
      </w:r>
      <w:r>
        <w:rPr>
          <w:spacing w:val="-2"/>
          <w:sz w:val="14"/>
        </w:rPr>
        <w:t>W.</w:t>
      </w:r>
      <w:r>
        <w:rPr>
          <w:spacing w:val="1"/>
          <w:sz w:val="14"/>
        </w:rPr>
        <w:t> </w:t>
      </w:r>
      <w:r>
        <w:rPr>
          <w:spacing w:val="-2"/>
          <w:sz w:val="14"/>
        </w:rPr>
        <w:t>RDA</w:t>
      </w:r>
      <w:r>
        <w:rPr>
          <w:spacing w:val="-8"/>
          <w:sz w:val="14"/>
        </w:rPr>
        <w:t> </w:t>
      </w:r>
      <w:r>
        <w:rPr>
          <w:spacing w:val="-2"/>
          <w:sz w:val="14"/>
        </w:rPr>
        <w:t>area:</w:t>
      </w:r>
    </w:p>
    <w:p>
      <w:pPr>
        <w:spacing w:line="159" w:lineRule="exact" w:before="0"/>
        <w:ind w:left="1077" w:right="0" w:firstLine="0"/>
        <w:jc w:val="left"/>
        <w:rPr>
          <w:sz w:val="14"/>
        </w:rPr>
      </w:pPr>
      <w:r>
        <w:rPr>
          <w:spacing w:val="-2"/>
          <w:sz w:val="14"/>
        </w:rPr>
        <w:t>Bingham</w:t>
      </w:r>
      <w:r>
        <w:rPr>
          <w:spacing w:val="1"/>
          <w:sz w:val="14"/>
        </w:rPr>
        <w:t> </w:t>
      </w:r>
      <w:r>
        <w:rPr>
          <w:spacing w:val="-2"/>
          <w:sz w:val="14"/>
        </w:rPr>
        <w:t>Property,</w:t>
      </w:r>
      <w:r>
        <w:rPr>
          <w:spacing w:val="1"/>
          <w:sz w:val="14"/>
        </w:rPr>
        <w:t> </w:t>
      </w:r>
      <w:r>
        <w:rPr>
          <w:spacing w:val="-2"/>
          <w:sz w:val="14"/>
        </w:rPr>
        <w:t>Parcel</w:t>
      </w:r>
      <w:r>
        <w:rPr>
          <w:spacing w:val="2"/>
          <w:sz w:val="14"/>
        </w:rPr>
        <w:t> </w:t>
      </w:r>
      <w:r>
        <w:rPr>
          <w:spacing w:val="-2"/>
          <w:sz w:val="14"/>
        </w:rPr>
        <w:t>#</w:t>
      </w:r>
      <w:r>
        <w:rPr>
          <w:spacing w:val="1"/>
          <w:sz w:val="14"/>
        </w:rPr>
        <w:t> </w:t>
      </w:r>
      <w:r>
        <w:rPr>
          <w:spacing w:val="-2"/>
          <w:sz w:val="14"/>
        </w:rPr>
        <w:t>06-030-0007,</w:t>
      </w:r>
      <w:r>
        <w:rPr>
          <w:spacing w:val="-7"/>
          <w:sz w:val="14"/>
        </w:rPr>
        <w:t> </w:t>
      </w:r>
      <w:r>
        <w:rPr>
          <w:spacing w:val="-2"/>
          <w:sz w:val="14"/>
        </w:rPr>
        <w:t>August</w:t>
      </w:r>
      <w:r>
        <w:rPr>
          <w:spacing w:val="2"/>
          <w:sz w:val="14"/>
        </w:rPr>
        <w:t> </w:t>
      </w:r>
      <w:r>
        <w:rPr>
          <w:spacing w:val="-2"/>
          <w:sz w:val="14"/>
        </w:rPr>
        <w:t>2013,</w:t>
      </w:r>
      <w:r>
        <w:rPr>
          <w:spacing w:val="1"/>
          <w:sz w:val="14"/>
        </w:rPr>
        <w:t> </w:t>
      </w:r>
      <w:r>
        <w:rPr>
          <w:spacing w:val="-2"/>
          <w:sz w:val="14"/>
        </w:rPr>
        <w:t>House/Land</w:t>
      </w:r>
      <w:r>
        <w:rPr>
          <w:spacing w:val="42"/>
          <w:sz w:val="14"/>
        </w:rPr>
        <w:t> </w:t>
      </w:r>
      <w:r>
        <w:rPr>
          <w:spacing w:val="-2"/>
          <w:sz w:val="14"/>
        </w:rPr>
        <w:t>$150,290</w:t>
      </w:r>
    </w:p>
    <w:p>
      <w:pPr>
        <w:spacing w:before="0"/>
        <w:ind w:left="1077" w:right="4595" w:firstLine="0"/>
        <w:jc w:val="left"/>
        <w:rPr>
          <w:sz w:val="14"/>
        </w:rPr>
      </w:pPr>
      <w:r>
        <w:rPr>
          <w:sz w:val="14"/>
        </w:rPr>
        <w:t>Bingham</w:t>
      </w:r>
      <w:r>
        <w:rPr>
          <w:spacing w:val="-10"/>
          <w:sz w:val="14"/>
        </w:rPr>
        <w:t> </w:t>
      </w:r>
      <w:r>
        <w:rPr>
          <w:sz w:val="14"/>
        </w:rPr>
        <w:t>Property,</w:t>
      </w:r>
      <w:r>
        <w:rPr>
          <w:spacing w:val="-10"/>
          <w:sz w:val="14"/>
        </w:rPr>
        <w:t> </w:t>
      </w:r>
      <w:r>
        <w:rPr>
          <w:sz w:val="14"/>
        </w:rPr>
        <w:t>Parcel</w:t>
      </w:r>
      <w:r>
        <w:rPr>
          <w:spacing w:val="-10"/>
          <w:sz w:val="14"/>
        </w:rPr>
        <w:t> </w:t>
      </w:r>
      <w:r>
        <w:rPr>
          <w:sz w:val="14"/>
        </w:rPr>
        <w:t>#</w:t>
      </w:r>
      <w:r>
        <w:rPr>
          <w:spacing w:val="-9"/>
          <w:sz w:val="14"/>
        </w:rPr>
        <w:t> </w:t>
      </w:r>
      <w:r>
        <w:rPr>
          <w:sz w:val="14"/>
        </w:rPr>
        <w:t>06-030-0007,</w:t>
      </w:r>
      <w:r>
        <w:rPr>
          <w:spacing w:val="-10"/>
          <w:sz w:val="14"/>
        </w:rPr>
        <w:t> </w:t>
      </w:r>
      <w:r>
        <w:rPr>
          <w:sz w:val="14"/>
        </w:rPr>
        <w:t>January</w:t>
      </w:r>
      <w:r>
        <w:rPr>
          <w:spacing w:val="-10"/>
          <w:sz w:val="14"/>
        </w:rPr>
        <w:t> </w:t>
      </w:r>
      <w:r>
        <w:rPr>
          <w:sz w:val="14"/>
        </w:rPr>
        <w:t>2014,</w:t>
      </w:r>
      <w:r>
        <w:rPr>
          <w:spacing w:val="-10"/>
          <w:sz w:val="14"/>
        </w:rPr>
        <w:t> </w:t>
      </w:r>
      <w:r>
        <w:rPr>
          <w:sz w:val="14"/>
        </w:rPr>
        <w:t>Asbestos</w:t>
      </w:r>
      <w:r>
        <w:rPr>
          <w:spacing w:val="-9"/>
          <w:sz w:val="14"/>
        </w:rPr>
        <w:t> </w:t>
      </w:r>
      <w:r>
        <w:rPr>
          <w:sz w:val="14"/>
        </w:rPr>
        <w:t>removal</w:t>
      </w:r>
      <w:r>
        <w:rPr>
          <w:spacing w:val="-10"/>
          <w:sz w:val="14"/>
        </w:rPr>
        <w:t> </w:t>
      </w:r>
      <w:r>
        <w:rPr>
          <w:sz w:val="14"/>
        </w:rPr>
        <w:t>from</w:t>
      </w:r>
      <w:r>
        <w:rPr>
          <w:spacing w:val="-10"/>
          <w:sz w:val="14"/>
        </w:rPr>
        <w:t> </w:t>
      </w:r>
      <w:r>
        <w:rPr>
          <w:sz w:val="14"/>
        </w:rPr>
        <w:t>house</w:t>
      </w:r>
      <w:r>
        <w:rPr>
          <w:spacing w:val="20"/>
          <w:sz w:val="14"/>
        </w:rPr>
        <w:t> </w:t>
      </w:r>
      <w:r>
        <w:rPr>
          <w:sz w:val="14"/>
        </w:rPr>
        <w:t>$3,349</w:t>
      </w:r>
      <w:r>
        <w:rPr>
          <w:spacing w:val="40"/>
          <w:sz w:val="14"/>
        </w:rPr>
        <w:t> </w:t>
      </w:r>
      <w:r>
        <w:rPr>
          <w:sz w:val="14"/>
        </w:rPr>
        <w:t>Bingham Property, Parcel # 06-030-0007, January 2014, Tree removal, site clearing</w:t>
      </w:r>
      <w:r>
        <w:rPr>
          <w:spacing w:val="40"/>
          <w:sz w:val="14"/>
        </w:rPr>
        <w:t> </w:t>
      </w:r>
      <w:r>
        <w:rPr>
          <w:sz w:val="14"/>
        </w:rPr>
        <w:t>$7,100</w:t>
      </w:r>
      <w:r>
        <w:rPr>
          <w:spacing w:val="40"/>
          <w:sz w:val="14"/>
        </w:rPr>
        <w:t> </w:t>
      </w:r>
      <w:r>
        <w:rPr>
          <w:sz w:val="14"/>
        </w:rPr>
        <w:t>Jensen Property, Parcel # 06-030-0011, February 2014,</w:t>
      </w:r>
      <w:r>
        <w:rPr>
          <w:spacing w:val="40"/>
          <w:sz w:val="14"/>
        </w:rPr>
        <w:t> </w:t>
      </w:r>
      <w:r>
        <w:rPr>
          <w:sz w:val="14"/>
        </w:rPr>
        <w:t>House/Land</w:t>
      </w:r>
      <w:r>
        <w:rPr>
          <w:spacing w:val="40"/>
          <w:sz w:val="14"/>
        </w:rPr>
        <w:t> </w:t>
      </w:r>
      <w:r>
        <w:rPr>
          <w:sz w:val="14"/>
        </w:rPr>
        <w:t>$170,236</w:t>
      </w:r>
    </w:p>
    <w:p>
      <w:pPr>
        <w:spacing w:line="156" w:lineRule="exact" w:before="0"/>
        <w:ind w:left="1077" w:right="0" w:firstLine="0"/>
        <w:jc w:val="left"/>
        <w:rPr>
          <w:sz w:val="14"/>
        </w:rPr>
      </w:pPr>
      <w:r>
        <w:rPr>
          <w:spacing w:val="-2"/>
          <w:sz w:val="14"/>
        </w:rPr>
        <w:t>Mann</w:t>
      </w:r>
      <w:r>
        <w:rPr>
          <w:spacing w:val="1"/>
          <w:sz w:val="14"/>
        </w:rPr>
        <w:t> </w:t>
      </w:r>
      <w:r>
        <w:rPr>
          <w:spacing w:val="-2"/>
          <w:sz w:val="14"/>
        </w:rPr>
        <w:t>Property,</w:t>
      </w:r>
      <w:r>
        <w:rPr>
          <w:spacing w:val="1"/>
          <w:sz w:val="14"/>
        </w:rPr>
        <w:t> </w:t>
      </w:r>
      <w:r>
        <w:rPr>
          <w:spacing w:val="-2"/>
          <w:sz w:val="14"/>
        </w:rPr>
        <w:t>Parcel</w:t>
      </w:r>
      <w:r>
        <w:rPr>
          <w:spacing w:val="1"/>
          <w:sz w:val="14"/>
        </w:rPr>
        <w:t> </w:t>
      </w:r>
      <w:r>
        <w:rPr>
          <w:spacing w:val="-2"/>
          <w:sz w:val="14"/>
        </w:rPr>
        <w:t>#060300010,</w:t>
      </w:r>
      <w:r>
        <w:rPr>
          <w:spacing w:val="1"/>
          <w:sz w:val="14"/>
        </w:rPr>
        <w:t> </w:t>
      </w:r>
      <w:r>
        <w:rPr>
          <w:spacing w:val="-2"/>
          <w:sz w:val="14"/>
        </w:rPr>
        <w:t>March</w:t>
      </w:r>
      <w:r>
        <w:rPr>
          <w:spacing w:val="1"/>
          <w:sz w:val="14"/>
        </w:rPr>
        <w:t> </w:t>
      </w:r>
      <w:r>
        <w:rPr>
          <w:spacing w:val="-2"/>
          <w:sz w:val="14"/>
        </w:rPr>
        <w:t>2014,</w:t>
      </w:r>
      <w:r>
        <w:rPr>
          <w:spacing w:val="1"/>
          <w:sz w:val="14"/>
        </w:rPr>
        <w:t> </w:t>
      </w:r>
      <w:r>
        <w:rPr>
          <w:spacing w:val="-2"/>
          <w:sz w:val="14"/>
        </w:rPr>
        <w:t>House/Land</w:t>
      </w:r>
      <w:r>
        <w:rPr>
          <w:spacing w:val="41"/>
          <w:sz w:val="14"/>
        </w:rPr>
        <w:t> </w:t>
      </w:r>
      <w:r>
        <w:rPr>
          <w:spacing w:val="-2"/>
          <w:sz w:val="14"/>
        </w:rPr>
        <w:t>$125,421</w:t>
      </w:r>
    </w:p>
    <w:p>
      <w:pPr>
        <w:pStyle w:val="BodyText"/>
        <w:spacing w:before="2"/>
        <w:rPr>
          <w:sz w:val="16"/>
        </w:rPr>
      </w:pPr>
      <w:r>
        <w:rPr>
          <w:sz w:val="16"/>
        </w:rPr>
        <mc:AlternateContent>
          <mc:Choice Requires="wps">
            <w:drawing>
              <wp:anchor distT="0" distB="0" distL="0" distR="0" allowOverlap="1" layoutInCell="1" locked="0" behindDoc="1" simplePos="0" relativeHeight="487611392">
                <wp:simplePos x="0" y="0"/>
                <wp:positionH relativeFrom="page">
                  <wp:posOffset>2906440</wp:posOffset>
                </wp:positionH>
                <wp:positionV relativeFrom="paragraph">
                  <wp:posOffset>133856</wp:posOffset>
                </wp:positionV>
                <wp:extent cx="4408805" cy="9525"/>
                <wp:effectExtent l="0" t="0" r="0" b="0"/>
                <wp:wrapTopAndBottom/>
                <wp:docPr id="367" name="Group 367"/>
                <wp:cNvGraphicFramePr>
                  <a:graphicFrameLocks/>
                </wp:cNvGraphicFramePr>
                <a:graphic>
                  <a:graphicData uri="http://schemas.microsoft.com/office/word/2010/wordprocessingGroup">
                    <wpg:wgp>
                      <wpg:cNvPr id="367" name="Group 367"/>
                      <wpg:cNvGrpSpPr/>
                      <wpg:grpSpPr>
                        <a:xfrm>
                          <a:off x="0" y="0"/>
                          <a:ext cx="4408805" cy="9525"/>
                          <a:chExt cx="4408805" cy="9525"/>
                        </a:xfrm>
                      </wpg:grpSpPr>
                      <wps:wsp>
                        <wps:cNvPr id="368" name="Graphic 368"/>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69" name="Graphic 369"/>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0" name="Graphic 370"/>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1" name="Graphic 371"/>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2" name="Graphic 372"/>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10.53991pt;width:347.15pt;height:.75pt;mso-position-horizontal-relative:page;mso-position-vertical-relative:paragraph;z-index:-15705088;mso-wrap-distance-left:0;mso-wrap-distance-right:0" id="docshapegroup178" coordorigin="4577,211" coordsize="6943,15">
                <v:line style="position:absolute" from="4577,218" to="5931,218" stroked="true" strokeweight=".74231pt" strokecolor="#000000">
                  <v:stroke dashstyle="solid"/>
                </v:line>
                <v:line style="position:absolute" from="5974,218" to="7329,218" stroked="true" strokeweight=".74231pt" strokecolor="#000000">
                  <v:stroke dashstyle="solid"/>
                </v:line>
                <v:line style="position:absolute" from="7371,218" to="8726,218" stroked="true" strokeweight=".74231pt" strokecolor="#000000">
                  <v:stroke dashstyle="solid"/>
                </v:line>
                <v:line style="position:absolute" from="8768,218" to="10123,218" stroked="true" strokeweight=".74231pt" strokecolor="#000000">
                  <v:stroke dashstyle="solid"/>
                </v:line>
                <v:line style="position:absolute" from="10166,218" to="11520,218" stroked="true" strokeweight=".74231pt" strokecolor="#000000">
                  <v:stroke dashstyle="solid"/>
                </v:line>
                <w10:wrap type="topAndBottom"/>
              </v:group>
            </w:pict>
          </mc:Fallback>
        </mc:AlternateContent>
      </w:r>
    </w:p>
    <w:p>
      <w:pPr>
        <w:pStyle w:val="BodyText"/>
        <w:spacing w:before="8"/>
        <w:rPr>
          <w:sz w:val="10"/>
        </w:rPr>
      </w:pPr>
    </w:p>
    <w:p>
      <w:pPr>
        <w:pStyle w:val="BodyText"/>
        <w:spacing w:after="0"/>
        <w:rPr>
          <w:sz w:val="10"/>
        </w:rPr>
        <w:sectPr>
          <w:headerReference w:type="default" r:id="rId113"/>
          <w:footerReference w:type="default" r:id="rId114"/>
          <w:pgSz w:w="12240" w:h="15840"/>
          <w:pgMar w:header="841" w:footer="542" w:top="1380" w:bottom="740" w:left="360" w:right="360"/>
        </w:sectPr>
      </w:pPr>
    </w:p>
    <w:p>
      <w:pPr>
        <w:spacing w:before="94"/>
        <w:ind w:left="629" w:right="0" w:firstLine="0"/>
        <w:jc w:val="left"/>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p>
      <w:pPr>
        <w:spacing w:before="94"/>
        <w:ind w:left="629" w:right="0" w:firstLine="0"/>
        <w:jc w:val="left"/>
        <w:rPr>
          <w:sz w:val="14"/>
        </w:rPr>
      </w:pPr>
      <w:r>
        <w:rPr/>
        <w:br w:type="column"/>
      </w:r>
      <w:r>
        <w:rPr>
          <w:spacing w:val="-2"/>
          <w:sz w:val="14"/>
        </w:rPr>
        <w:t>35,083.32</w:t>
      </w:r>
    </w:p>
    <w:p>
      <w:pPr>
        <w:spacing w:before="94"/>
        <w:ind w:left="629" w:right="0" w:firstLine="0"/>
        <w:jc w:val="left"/>
        <w:rPr>
          <w:sz w:val="14"/>
        </w:rPr>
      </w:pPr>
      <w:r>
        <w:rPr/>
        <w:br w:type="column"/>
      </w:r>
      <w:r>
        <w:rPr>
          <w:spacing w:val="-2"/>
          <w:sz w:val="14"/>
        </w:rPr>
        <w:t>28,000.00</w:t>
      </w:r>
    </w:p>
    <w:p>
      <w:pPr>
        <w:spacing w:before="94"/>
        <w:ind w:left="629" w:right="0" w:firstLine="0"/>
        <w:jc w:val="left"/>
        <w:rPr>
          <w:sz w:val="14"/>
        </w:rPr>
      </w:pPr>
      <w:r>
        <w:rPr/>
        <w:br w:type="column"/>
      </w:r>
      <w:r>
        <w:rPr>
          <w:spacing w:val="-2"/>
          <w:sz w:val="14"/>
        </w:rPr>
        <w:t>24,859.46</w:t>
      </w:r>
    </w:p>
    <w:p>
      <w:pPr>
        <w:spacing w:before="94"/>
        <w:ind w:left="629" w:right="0" w:firstLine="0"/>
        <w:jc w:val="left"/>
        <w:rPr>
          <w:sz w:val="14"/>
        </w:rPr>
      </w:pPr>
      <w:r>
        <w:rPr/>
        <w:br w:type="column"/>
      </w:r>
      <w:r>
        <w:rPr>
          <w:spacing w:val="-2"/>
          <w:sz w:val="14"/>
        </w:rPr>
        <w:t>33,146.00</w:t>
      </w:r>
    </w:p>
    <w:p>
      <w:pPr>
        <w:spacing w:before="94"/>
        <w:ind w:left="629" w:right="0" w:firstLine="0"/>
        <w:jc w:val="left"/>
        <w:rPr>
          <w:sz w:val="14"/>
        </w:rPr>
      </w:pPr>
      <w:r>
        <w:rPr/>
        <w:br w:type="column"/>
      </w:r>
      <w:r>
        <w:rPr>
          <w:spacing w:val="-2"/>
          <w:sz w:val="14"/>
        </w:rPr>
        <w:t>28,000.00</w:t>
      </w:r>
    </w:p>
    <w:p>
      <w:pPr>
        <w:spacing w:after="0"/>
        <w:jc w:val="left"/>
        <w:rPr>
          <w:sz w:val="14"/>
        </w:rPr>
        <w:sectPr>
          <w:type w:val="continuous"/>
          <w:pgSz w:w="12240" w:h="15840"/>
          <w:pgMar w:header="841" w:footer="542" w:top="360" w:bottom="280" w:left="360" w:right="360"/>
          <w:cols w:num="6" w:equalWidth="0">
            <w:col w:w="2942" w:space="1345"/>
            <w:col w:w="1286" w:space="111"/>
            <w:col w:w="1286" w:space="111"/>
            <w:col w:w="1286" w:space="111"/>
            <w:col w:w="1286" w:space="111"/>
            <w:col w:w="1645"/>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373" name="Group 373"/>
                <wp:cNvGraphicFramePr>
                  <a:graphicFrameLocks/>
                </wp:cNvGraphicFramePr>
                <a:graphic>
                  <a:graphicData uri="http://schemas.microsoft.com/office/word/2010/wordprocessingGroup">
                    <wpg:wgp>
                      <wpg:cNvPr id="373" name="Group 373"/>
                      <wpg:cNvGrpSpPr/>
                      <wpg:grpSpPr>
                        <a:xfrm>
                          <a:off x="0" y="0"/>
                          <a:ext cx="4408805" cy="9525"/>
                          <a:chExt cx="4408805" cy="9525"/>
                        </a:xfrm>
                      </wpg:grpSpPr>
                      <wps:wsp>
                        <wps:cNvPr id="374" name="Graphic 374"/>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5" name="Graphic 375"/>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6" name="Graphic 376"/>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7" name="Graphic 377"/>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78" name="Graphic 378"/>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179"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after="0" w:line="20" w:lineRule="exact"/>
        <w:rPr>
          <w:sz w:val="2"/>
        </w:rPr>
        <w:sectPr>
          <w:type w:val="continuous"/>
          <w:pgSz w:w="12240" w:h="15840"/>
          <w:pgMar w:header="841" w:footer="542" w:top="360" w:bottom="28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1050"/>
        <w:gridCol w:w="452"/>
        <w:gridCol w:w="1397"/>
        <w:gridCol w:w="987"/>
        <w:gridCol w:w="354"/>
        <w:gridCol w:w="1468"/>
        <w:gridCol w:w="1233"/>
      </w:tblGrid>
      <w:tr>
        <w:trPr>
          <w:trHeight w:val="154" w:hRule="atLeast"/>
        </w:trPr>
        <w:tc>
          <w:tcPr>
            <w:tcW w:w="3857" w:type="dxa"/>
            <w:gridSpan w:val="2"/>
            <w:vMerge w:val="restart"/>
          </w:tcPr>
          <w:p>
            <w:pPr>
              <w:pStyle w:val="TableParagraph"/>
              <w:rPr>
                <w:rFonts w:ascii="Times New Roman"/>
                <w:sz w:val="12"/>
              </w:rPr>
            </w:pPr>
          </w:p>
        </w:tc>
        <w:tc>
          <w:tcPr>
            <w:tcW w:w="1050" w:type="dxa"/>
          </w:tcPr>
          <w:p>
            <w:pPr>
              <w:pStyle w:val="TableParagraph"/>
              <w:spacing w:line="135" w:lineRule="exact"/>
              <w:ind w:right="116"/>
              <w:jc w:val="right"/>
              <w:rPr>
                <w:sz w:val="14"/>
              </w:rPr>
            </w:pPr>
            <w:r>
              <w:rPr>
                <w:spacing w:val="-2"/>
                <w:sz w:val="14"/>
              </w:rPr>
              <w:t>2023-</w:t>
            </w:r>
            <w:r>
              <w:rPr>
                <w:spacing w:val="-5"/>
                <w:sz w:val="14"/>
              </w:rPr>
              <w:t>24</w:t>
            </w:r>
          </w:p>
        </w:tc>
        <w:tc>
          <w:tcPr>
            <w:tcW w:w="452" w:type="dxa"/>
          </w:tcPr>
          <w:p>
            <w:pPr>
              <w:pStyle w:val="TableParagraph"/>
              <w:rPr>
                <w:rFonts w:ascii="Times New Roman"/>
                <w:sz w:val="8"/>
              </w:rPr>
            </w:pPr>
          </w:p>
        </w:tc>
        <w:tc>
          <w:tcPr>
            <w:tcW w:w="1397" w:type="dxa"/>
          </w:tcPr>
          <w:p>
            <w:pPr>
              <w:pStyle w:val="TableParagraph"/>
              <w:spacing w:line="135" w:lineRule="exact"/>
              <w:ind w:left="318"/>
              <w:rPr>
                <w:sz w:val="14"/>
              </w:rPr>
            </w:pPr>
            <w:r>
              <w:rPr>
                <w:spacing w:val="-2"/>
                <w:sz w:val="14"/>
              </w:rPr>
              <w:t>2024-</w:t>
            </w:r>
            <w:r>
              <w:rPr>
                <w:spacing w:val="-5"/>
                <w:sz w:val="14"/>
              </w:rPr>
              <w:t>25</w:t>
            </w:r>
          </w:p>
        </w:tc>
        <w:tc>
          <w:tcPr>
            <w:tcW w:w="987" w:type="dxa"/>
          </w:tcPr>
          <w:p>
            <w:pPr>
              <w:pStyle w:val="TableParagraph"/>
              <w:spacing w:line="135" w:lineRule="exact"/>
              <w:ind w:left="160" w:right="3"/>
              <w:jc w:val="center"/>
              <w:rPr>
                <w:sz w:val="14"/>
              </w:rPr>
            </w:pPr>
            <w:r>
              <w:rPr>
                <w:spacing w:val="-2"/>
                <w:sz w:val="14"/>
              </w:rPr>
              <w:t>2024-</w:t>
            </w:r>
            <w:r>
              <w:rPr>
                <w:spacing w:val="-5"/>
                <w:sz w:val="14"/>
              </w:rPr>
              <w:t>25</w:t>
            </w:r>
          </w:p>
        </w:tc>
        <w:tc>
          <w:tcPr>
            <w:tcW w:w="354" w:type="dxa"/>
          </w:tcPr>
          <w:p>
            <w:pPr>
              <w:pStyle w:val="TableParagraph"/>
              <w:rPr>
                <w:rFonts w:ascii="Times New Roman"/>
                <w:sz w:val="8"/>
              </w:rPr>
            </w:pP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050" w:type="dxa"/>
          </w:tcPr>
          <w:p>
            <w:pPr>
              <w:pStyle w:val="TableParagraph"/>
              <w:spacing w:line="139" w:lineRule="exact"/>
              <w:ind w:right="70"/>
              <w:jc w:val="right"/>
              <w:rPr>
                <w:sz w:val="14"/>
              </w:rPr>
            </w:pPr>
            <w:r>
              <w:rPr>
                <w:sz w:val="14"/>
              </w:rPr>
              <w:t>Prior</w:t>
            </w:r>
            <w:r>
              <w:rPr>
                <w:spacing w:val="-7"/>
                <w:sz w:val="14"/>
              </w:rPr>
              <w:t> </w:t>
            </w:r>
            <w:r>
              <w:rPr>
                <w:spacing w:val="-4"/>
                <w:sz w:val="14"/>
              </w:rPr>
              <w:t>year</w:t>
            </w:r>
          </w:p>
        </w:tc>
        <w:tc>
          <w:tcPr>
            <w:tcW w:w="452" w:type="dxa"/>
          </w:tcPr>
          <w:p>
            <w:pPr>
              <w:pStyle w:val="TableParagraph"/>
              <w:rPr>
                <w:rFonts w:ascii="Times New Roman"/>
                <w:sz w:val="10"/>
              </w:rPr>
            </w:pP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987" w:type="dxa"/>
          </w:tcPr>
          <w:p>
            <w:pPr>
              <w:pStyle w:val="TableParagraph"/>
              <w:spacing w:line="139" w:lineRule="exact"/>
              <w:ind w:left="160" w:right="3"/>
              <w:jc w:val="center"/>
              <w:rPr>
                <w:sz w:val="14"/>
              </w:rPr>
            </w:pPr>
            <w:r>
              <w:rPr>
                <w:spacing w:val="-2"/>
                <w:sz w:val="14"/>
              </w:rPr>
              <w:t>Current</w:t>
            </w:r>
            <w:r>
              <w:rPr>
                <w:spacing w:val="3"/>
                <w:sz w:val="14"/>
              </w:rPr>
              <w:t> </w:t>
            </w:r>
            <w:r>
              <w:rPr>
                <w:spacing w:val="-4"/>
                <w:sz w:val="14"/>
              </w:rPr>
              <w:t>year</w:t>
            </w:r>
          </w:p>
        </w:tc>
        <w:tc>
          <w:tcPr>
            <w:tcW w:w="354" w:type="dxa"/>
          </w:tcPr>
          <w:p>
            <w:pPr>
              <w:pStyle w:val="TableParagraph"/>
              <w:rPr>
                <w:rFonts w:ascii="Times New Roman"/>
                <w:sz w:val="10"/>
              </w:rPr>
            </w:pP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1050" w:type="dxa"/>
            <w:tcBorders>
              <w:bottom w:val="single" w:sz="6" w:space="0" w:color="000000"/>
            </w:tcBorders>
          </w:tcPr>
          <w:p>
            <w:pPr>
              <w:pStyle w:val="TableParagraph"/>
              <w:spacing w:line="160" w:lineRule="exact"/>
              <w:ind w:right="178"/>
              <w:jc w:val="right"/>
              <w:rPr>
                <w:sz w:val="14"/>
              </w:rPr>
            </w:pPr>
            <w:r>
              <w:rPr>
                <w:spacing w:val="-2"/>
                <w:sz w:val="14"/>
              </w:rPr>
              <w:t>Actual</w:t>
            </w:r>
          </w:p>
        </w:tc>
        <w:tc>
          <w:tcPr>
            <w:tcW w:w="45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987" w:type="dxa"/>
            <w:tcBorders>
              <w:bottom w:val="single" w:sz="6" w:space="0" w:color="000000"/>
            </w:tcBorders>
          </w:tcPr>
          <w:p>
            <w:pPr>
              <w:pStyle w:val="TableParagraph"/>
              <w:spacing w:line="160" w:lineRule="exact"/>
              <w:ind w:left="160" w:right="3"/>
              <w:jc w:val="center"/>
              <w:rPr>
                <w:sz w:val="14"/>
              </w:rPr>
            </w:pPr>
            <w:r>
              <w:rPr>
                <w:spacing w:val="-2"/>
                <w:sz w:val="14"/>
              </w:rPr>
              <w:t>Actual</w:t>
            </w:r>
          </w:p>
        </w:tc>
        <w:tc>
          <w:tcPr>
            <w:tcW w:w="354" w:type="dxa"/>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28-40-</w:t>
              </w:r>
              <w:r>
                <w:rPr>
                  <w:spacing w:val="-4"/>
                  <w:sz w:val="14"/>
                </w:rPr>
                <w:t>3500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ADMINISTRATIVE</w:t>
              </w:r>
              <w:r>
                <w:rPr>
                  <w:spacing w:val="3"/>
                  <w:sz w:val="14"/>
                </w:rPr>
                <w:t> </w:t>
              </w:r>
              <w:r>
                <w:rPr>
                  <w:spacing w:val="-2"/>
                  <w:sz w:val="14"/>
                </w:rPr>
                <w:t>EXPENSES</w:t>
              </w:r>
            </w:hyperlink>
          </w:p>
        </w:tc>
        <w:tc>
          <w:tcPr>
            <w:tcW w:w="1050" w:type="dxa"/>
            <w:tcBorders>
              <w:top w:val="single" w:sz="6" w:space="0" w:color="000000"/>
            </w:tcBorders>
          </w:tcPr>
          <w:p>
            <w:pPr>
              <w:pStyle w:val="TableParagraph"/>
              <w:rPr>
                <w:rFonts w:ascii="Times New Roman"/>
                <w:sz w:val="12"/>
              </w:rPr>
            </w:pPr>
          </w:p>
        </w:tc>
        <w:tc>
          <w:tcPr>
            <w:tcW w:w="452" w:type="dxa"/>
            <w:tcBorders>
              <w:top w:val="single" w:sz="6" w:space="0" w:color="000000"/>
            </w:tcBorders>
          </w:tcPr>
          <w:p>
            <w:pPr>
              <w:pStyle w:val="TableParagraph"/>
              <w:spacing w:before="97"/>
              <w:rPr>
                <w:sz w:val="14"/>
              </w:rPr>
            </w:pPr>
          </w:p>
          <w:p>
            <w:pPr>
              <w:pStyle w:val="TableParagraph"/>
              <w:ind w:right="110"/>
              <w:jc w:val="center"/>
              <w:rPr>
                <w:sz w:val="14"/>
              </w:rPr>
            </w:pPr>
            <w:hyperlink r:id="rId60">
              <w:r>
                <w:rPr>
                  <w:spacing w:val="-5"/>
                  <w:sz w:val="14"/>
                </w:rPr>
                <w:t>.00</w:t>
              </w:r>
            </w:hyperlink>
          </w:p>
        </w:tc>
        <w:tc>
          <w:tcPr>
            <w:tcW w:w="1397" w:type="dxa"/>
            <w:tcBorders>
              <w:top w:val="single" w:sz="6" w:space="0" w:color="000000"/>
            </w:tcBorders>
          </w:tcPr>
          <w:p>
            <w:pPr>
              <w:pStyle w:val="TableParagraph"/>
              <w:spacing w:before="97"/>
              <w:rPr>
                <w:sz w:val="14"/>
              </w:rPr>
            </w:pPr>
          </w:p>
          <w:p>
            <w:pPr>
              <w:pStyle w:val="TableParagraph"/>
              <w:ind w:right="183"/>
              <w:jc w:val="right"/>
              <w:rPr>
                <w:sz w:val="14"/>
              </w:rPr>
            </w:pPr>
            <w:hyperlink r:id="rId61">
              <w:r>
                <w:rPr>
                  <w:spacing w:val="-2"/>
                  <w:sz w:val="14"/>
                </w:rPr>
                <w:t>1,000.00</w:t>
              </w:r>
            </w:hyperlink>
          </w:p>
        </w:tc>
        <w:tc>
          <w:tcPr>
            <w:tcW w:w="987" w:type="dxa"/>
            <w:tcBorders>
              <w:top w:val="single" w:sz="6" w:space="0" w:color="000000"/>
            </w:tcBorders>
          </w:tcPr>
          <w:p>
            <w:pPr>
              <w:pStyle w:val="TableParagraph"/>
              <w:rPr>
                <w:rFonts w:ascii="Times New Roman"/>
                <w:sz w:val="12"/>
              </w:rPr>
            </w:pPr>
          </w:p>
        </w:tc>
        <w:tc>
          <w:tcPr>
            <w:tcW w:w="354" w:type="dxa"/>
          </w:tcPr>
          <w:p>
            <w:pPr>
              <w:pStyle w:val="TableParagraph"/>
              <w:spacing w:before="97"/>
              <w:rPr>
                <w:sz w:val="14"/>
              </w:rPr>
            </w:pPr>
          </w:p>
          <w:p>
            <w:pPr>
              <w:pStyle w:val="TableParagraph"/>
              <w:ind w:right="96"/>
              <w:jc w:val="center"/>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1,000.00</w:t>
              </w:r>
            </w:hyperlink>
          </w:p>
        </w:tc>
      </w:tr>
      <w:tr>
        <w:trPr>
          <w:trHeight w:val="227" w:hRule="atLeast"/>
        </w:trPr>
        <w:tc>
          <w:tcPr>
            <w:tcW w:w="1115" w:type="dxa"/>
          </w:tcPr>
          <w:p>
            <w:pPr>
              <w:pStyle w:val="TableParagraph"/>
              <w:spacing w:before="30"/>
              <w:rPr>
                <w:sz w:val="14"/>
              </w:rPr>
            </w:pPr>
            <w:hyperlink r:id="rId59">
              <w:r>
                <w:rPr>
                  <w:spacing w:val="-2"/>
                  <w:sz w:val="14"/>
                </w:rPr>
                <w:t>28-40-</w:t>
              </w:r>
              <w:r>
                <w:rPr>
                  <w:spacing w:val="-4"/>
                  <w:sz w:val="14"/>
                </w:rPr>
                <w:t>4100</w:t>
              </w:r>
            </w:hyperlink>
          </w:p>
        </w:tc>
        <w:tc>
          <w:tcPr>
            <w:tcW w:w="2742" w:type="dxa"/>
          </w:tcPr>
          <w:p>
            <w:pPr>
              <w:pStyle w:val="TableParagraph"/>
              <w:spacing w:before="30"/>
              <w:ind w:left="36"/>
              <w:rPr>
                <w:sz w:val="14"/>
              </w:rPr>
            </w:pPr>
            <w:hyperlink r:id="rId59">
              <w:r>
                <w:rPr>
                  <w:spacing w:val="-2"/>
                  <w:sz w:val="14"/>
                </w:rPr>
                <w:t>INSURANCE</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1,000.00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1,000.00</w:t>
              </w:r>
            </w:hyperlink>
          </w:p>
        </w:tc>
      </w:tr>
      <w:tr>
        <w:trPr>
          <w:trHeight w:val="227" w:hRule="atLeast"/>
        </w:trPr>
        <w:tc>
          <w:tcPr>
            <w:tcW w:w="1115" w:type="dxa"/>
          </w:tcPr>
          <w:p>
            <w:pPr>
              <w:pStyle w:val="TableParagraph"/>
              <w:spacing w:before="30"/>
              <w:rPr>
                <w:sz w:val="14"/>
              </w:rPr>
            </w:pPr>
            <w:hyperlink r:id="rId59">
              <w:r>
                <w:rPr>
                  <w:spacing w:val="-2"/>
                  <w:sz w:val="14"/>
                </w:rPr>
                <w:t>28-40-</w:t>
              </w:r>
              <w:r>
                <w:rPr>
                  <w:spacing w:val="-4"/>
                  <w:sz w:val="14"/>
                </w:rPr>
                <w:t>4510</w:t>
              </w:r>
            </w:hyperlink>
          </w:p>
        </w:tc>
        <w:tc>
          <w:tcPr>
            <w:tcW w:w="2742" w:type="dxa"/>
          </w:tcPr>
          <w:p>
            <w:pPr>
              <w:pStyle w:val="TableParagraph"/>
              <w:spacing w:before="30"/>
              <w:ind w:left="36"/>
              <w:rPr>
                <w:sz w:val="14"/>
              </w:rPr>
            </w:pPr>
            <w:hyperlink r:id="rId59">
              <w:r>
                <w:rPr>
                  <w:spacing w:val="-2"/>
                  <w:sz w:val="14"/>
                </w:rPr>
                <w:t>RENTAL</w:t>
              </w:r>
              <w:r>
                <w:rPr>
                  <w:sz w:val="14"/>
                </w:rPr>
                <w:t> </w:t>
              </w:r>
              <w:r>
                <w:rPr>
                  <w:spacing w:val="-2"/>
                  <w:sz w:val="14"/>
                </w:rPr>
                <w:t>RELATED</w:t>
              </w:r>
              <w:r>
                <w:rPr>
                  <w:sz w:val="14"/>
                </w:rPr>
                <w:t> </w:t>
              </w:r>
              <w:r>
                <w:rPr>
                  <w:spacing w:val="-2"/>
                  <w:sz w:val="14"/>
                </w:rPr>
                <w:t>EXPENSES</w:t>
              </w:r>
            </w:hyperlink>
          </w:p>
        </w:tc>
        <w:tc>
          <w:tcPr>
            <w:tcW w:w="1050" w:type="dxa"/>
          </w:tcPr>
          <w:p>
            <w:pPr>
              <w:pStyle w:val="TableParagraph"/>
              <w:rPr>
                <w:rFonts w:ascii="Times New Roman"/>
                <w:sz w:val="12"/>
              </w:rPr>
            </w:pPr>
          </w:p>
        </w:tc>
        <w:tc>
          <w:tcPr>
            <w:tcW w:w="452" w:type="dxa"/>
          </w:tcPr>
          <w:p>
            <w:pPr>
              <w:pStyle w:val="TableParagraph"/>
              <w:spacing w:before="30"/>
              <w:ind w:right="110"/>
              <w:jc w:val="center"/>
              <w:rPr>
                <w:sz w:val="14"/>
              </w:rPr>
            </w:pPr>
            <w:hyperlink r:id="rId60">
              <w:r>
                <w:rPr>
                  <w:spacing w:val="-5"/>
                  <w:sz w:val="14"/>
                </w:rPr>
                <w:t>.00</w:t>
              </w:r>
            </w:hyperlink>
          </w:p>
        </w:tc>
        <w:tc>
          <w:tcPr>
            <w:tcW w:w="1397" w:type="dxa"/>
          </w:tcPr>
          <w:p>
            <w:pPr>
              <w:pStyle w:val="TableParagraph"/>
              <w:spacing w:before="30"/>
              <w:ind w:right="183"/>
              <w:jc w:val="right"/>
              <w:rPr>
                <w:sz w:val="14"/>
              </w:rPr>
            </w:pPr>
            <w:hyperlink r:id="rId61">
              <w:r>
                <w:rPr>
                  <w:spacing w:val="-2"/>
                  <w:sz w:val="14"/>
                </w:rPr>
                <w:t>1,000.00</w:t>
              </w:r>
            </w:hyperlink>
          </w:p>
        </w:tc>
        <w:tc>
          <w:tcPr>
            <w:tcW w:w="987" w:type="dxa"/>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1,000.00</w:t>
              </w:r>
            </w:hyperlink>
          </w:p>
        </w:tc>
      </w:tr>
      <w:tr>
        <w:trPr>
          <w:trHeight w:val="211" w:hRule="atLeast"/>
        </w:trPr>
        <w:tc>
          <w:tcPr>
            <w:tcW w:w="1115" w:type="dxa"/>
          </w:tcPr>
          <w:p>
            <w:pPr>
              <w:pStyle w:val="TableParagraph"/>
              <w:spacing w:before="30"/>
              <w:rPr>
                <w:sz w:val="14"/>
              </w:rPr>
            </w:pPr>
            <w:hyperlink r:id="rId59">
              <w:r>
                <w:rPr>
                  <w:spacing w:val="-2"/>
                  <w:sz w:val="14"/>
                </w:rPr>
                <w:t>28-40-</w:t>
              </w:r>
              <w:r>
                <w:rPr>
                  <w:spacing w:val="-4"/>
                  <w:sz w:val="14"/>
                </w:rPr>
                <w:t>5400</w:t>
              </w:r>
            </w:hyperlink>
          </w:p>
        </w:tc>
        <w:tc>
          <w:tcPr>
            <w:tcW w:w="2742" w:type="dxa"/>
          </w:tcPr>
          <w:p>
            <w:pPr>
              <w:pStyle w:val="TableParagraph"/>
              <w:spacing w:before="30"/>
              <w:ind w:left="36"/>
              <w:rPr>
                <w:sz w:val="14"/>
              </w:rPr>
            </w:pPr>
            <w:hyperlink r:id="rId59">
              <w:r>
                <w:rPr>
                  <w:spacing w:val="-2"/>
                  <w:sz w:val="14"/>
                </w:rPr>
                <w:t>IMPROVEMENTS</w:t>
              </w:r>
            </w:hyperlink>
          </w:p>
        </w:tc>
        <w:tc>
          <w:tcPr>
            <w:tcW w:w="1050" w:type="dxa"/>
            <w:tcBorders>
              <w:bottom w:val="single" w:sz="6" w:space="0" w:color="000000"/>
            </w:tcBorders>
          </w:tcPr>
          <w:p>
            <w:pPr>
              <w:pStyle w:val="TableParagraph"/>
              <w:rPr>
                <w:rFonts w:ascii="Times New Roman"/>
                <w:sz w:val="12"/>
              </w:rPr>
            </w:pPr>
          </w:p>
        </w:tc>
        <w:tc>
          <w:tcPr>
            <w:tcW w:w="452" w:type="dxa"/>
            <w:tcBorders>
              <w:bottom w:val="single" w:sz="6" w:space="0" w:color="000000"/>
            </w:tcBorders>
          </w:tcPr>
          <w:p>
            <w:pPr>
              <w:pStyle w:val="TableParagraph"/>
              <w:spacing w:before="30"/>
              <w:ind w:right="110"/>
              <w:jc w:val="center"/>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2"/>
                  <w:sz w:val="14"/>
                </w:rPr>
                <w:t>25,000.00</w:t>
              </w:r>
            </w:hyperlink>
          </w:p>
        </w:tc>
        <w:tc>
          <w:tcPr>
            <w:tcW w:w="987" w:type="dxa"/>
            <w:tcBorders>
              <w:bottom w:val="single" w:sz="6" w:space="0" w:color="000000"/>
            </w:tcBorders>
          </w:tcPr>
          <w:p>
            <w:pPr>
              <w:pStyle w:val="TableParagraph"/>
              <w:rPr>
                <w:rFonts w:ascii="Times New Roman"/>
                <w:sz w:val="12"/>
              </w:rPr>
            </w:pPr>
          </w:p>
        </w:tc>
        <w:tc>
          <w:tcPr>
            <w:tcW w:w="354" w:type="dxa"/>
          </w:tcPr>
          <w:p>
            <w:pPr>
              <w:pStyle w:val="TableParagraph"/>
              <w:spacing w:before="30"/>
              <w:ind w:right="96"/>
              <w:jc w:val="center"/>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25,000.00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050" w:type="dxa"/>
            <w:tcBorders>
              <w:top w:val="single" w:sz="6" w:space="0" w:color="000000"/>
              <w:bottom w:val="single" w:sz="6" w:space="0" w:color="000000"/>
            </w:tcBorders>
          </w:tcPr>
          <w:p>
            <w:pPr>
              <w:pStyle w:val="TableParagraph"/>
              <w:rPr>
                <w:rFonts w:ascii="Times New Roman"/>
                <w:sz w:val="12"/>
              </w:rPr>
            </w:pPr>
          </w:p>
        </w:tc>
        <w:tc>
          <w:tcPr>
            <w:tcW w:w="452" w:type="dxa"/>
            <w:tcBorders>
              <w:top w:val="single" w:sz="6" w:space="0" w:color="000000"/>
              <w:bottom w:val="single" w:sz="6" w:space="0" w:color="000000"/>
            </w:tcBorders>
          </w:tcPr>
          <w:p>
            <w:pPr>
              <w:pStyle w:val="TableParagraph"/>
              <w:spacing w:before="56"/>
              <w:rPr>
                <w:sz w:val="14"/>
              </w:rPr>
            </w:pPr>
          </w:p>
          <w:p>
            <w:pPr>
              <w:pStyle w:val="TableParagraph"/>
              <w:ind w:right="110"/>
              <w:jc w:val="center"/>
              <w:rPr>
                <w:sz w:val="14"/>
              </w:rPr>
            </w:pPr>
            <w:r>
              <w:rPr>
                <w:spacing w:val="-5"/>
                <w:sz w:val="14"/>
              </w:rPr>
              <w:t>.00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28,000.00</w:t>
            </w:r>
          </w:p>
        </w:tc>
        <w:tc>
          <w:tcPr>
            <w:tcW w:w="987" w:type="dxa"/>
            <w:tcBorders>
              <w:top w:val="single" w:sz="6" w:space="0" w:color="000000"/>
              <w:bottom w:val="single" w:sz="6" w:space="0" w:color="000000"/>
            </w:tcBorders>
          </w:tcPr>
          <w:p>
            <w:pPr>
              <w:pStyle w:val="TableParagraph"/>
              <w:rPr>
                <w:rFonts w:ascii="Times New Roman"/>
                <w:sz w:val="12"/>
              </w:rPr>
            </w:pPr>
          </w:p>
        </w:tc>
        <w:tc>
          <w:tcPr>
            <w:tcW w:w="354" w:type="dxa"/>
          </w:tcPr>
          <w:p>
            <w:pPr>
              <w:pStyle w:val="TableParagraph"/>
              <w:spacing w:before="56"/>
              <w:rPr>
                <w:sz w:val="14"/>
              </w:rPr>
            </w:pPr>
          </w:p>
          <w:p>
            <w:pPr>
              <w:pStyle w:val="TableParagraph"/>
              <w:ind w:right="96"/>
              <w:jc w:val="center"/>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28,000.00</w:t>
            </w:r>
          </w:p>
        </w:tc>
      </w:tr>
    </w:tbl>
    <w:p>
      <w:pPr>
        <w:pStyle w:val="TableParagraph"/>
        <w:spacing w:after="0"/>
        <w:jc w:val="right"/>
        <w:rPr>
          <w:sz w:val="14"/>
        </w:rPr>
        <w:sectPr>
          <w:headerReference w:type="default" r:id="rId115"/>
          <w:footerReference w:type="default" r:id="rId116"/>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41"/>
        <w:gridCol w:w="1468"/>
        <w:gridCol w:w="1233"/>
      </w:tblGrid>
      <w:tr>
        <w:trPr>
          <w:trHeight w:val="154"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5" w:lineRule="exact"/>
              <w:ind w:left="423"/>
              <w:rPr>
                <w:sz w:val="14"/>
              </w:rPr>
            </w:pPr>
            <w:r>
              <w:rPr>
                <w:spacing w:val="-2"/>
                <w:sz w:val="14"/>
              </w:rPr>
              <w:t>2023-</w:t>
            </w:r>
            <w:r>
              <w:rPr>
                <w:spacing w:val="-5"/>
                <w:sz w:val="14"/>
              </w:rPr>
              <w:t>24</w:t>
            </w:r>
          </w:p>
        </w:tc>
        <w:tc>
          <w:tcPr>
            <w:tcW w:w="1397" w:type="dxa"/>
          </w:tcPr>
          <w:p>
            <w:pPr>
              <w:pStyle w:val="TableParagraph"/>
              <w:spacing w:line="135" w:lineRule="exact"/>
              <w:ind w:left="319"/>
              <w:rPr>
                <w:sz w:val="14"/>
              </w:rPr>
            </w:pPr>
            <w:r>
              <w:rPr>
                <w:spacing w:val="-2"/>
                <w:sz w:val="14"/>
              </w:rPr>
              <w:t>2024-</w:t>
            </w:r>
            <w:r>
              <w:rPr>
                <w:spacing w:val="-5"/>
                <w:sz w:val="14"/>
              </w:rPr>
              <w:t>25</w:t>
            </w:r>
          </w:p>
        </w:tc>
        <w:tc>
          <w:tcPr>
            <w:tcW w:w="1341" w:type="dxa"/>
          </w:tcPr>
          <w:p>
            <w:pPr>
              <w:pStyle w:val="TableParagraph"/>
              <w:spacing w:line="135" w:lineRule="exact"/>
              <w:ind w:left="319"/>
              <w:rPr>
                <w:sz w:val="14"/>
              </w:rPr>
            </w:pPr>
            <w:r>
              <w:rPr>
                <w:spacing w:val="-2"/>
                <w:sz w:val="14"/>
              </w:rPr>
              <w:t>2024-</w:t>
            </w:r>
            <w:r>
              <w:rPr>
                <w:spacing w:val="-5"/>
                <w:sz w:val="14"/>
              </w:rPr>
              <w:t>25</w:t>
            </w:r>
          </w:p>
        </w:tc>
        <w:tc>
          <w:tcPr>
            <w:tcW w:w="1468" w:type="dxa"/>
          </w:tcPr>
          <w:p>
            <w:pPr>
              <w:pStyle w:val="TableParagraph"/>
              <w:spacing w:line="135" w:lineRule="exact"/>
              <w:ind w:left="375"/>
              <w:rPr>
                <w:sz w:val="14"/>
              </w:rPr>
            </w:pPr>
            <w:r>
              <w:rPr>
                <w:spacing w:val="-2"/>
                <w:sz w:val="14"/>
              </w:rPr>
              <w:t>2024-</w:t>
            </w:r>
            <w:r>
              <w:rPr>
                <w:spacing w:val="-5"/>
                <w:sz w:val="14"/>
              </w:rPr>
              <w:t>25</w:t>
            </w:r>
          </w:p>
        </w:tc>
        <w:tc>
          <w:tcPr>
            <w:tcW w:w="1233" w:type="dxa"/>
          </w:tcPr>
          <w:p>
            <w:pPr>
              <w:pStyle w:val="TableParagraph"/>
              <w:spacing w:line="135"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4" w:hRule="atLeast"/>
        </w:trPr>
        <w:tc>
          <w:tcPr>
            <w:tcW w:w="1578"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278" w:type="dxa"/>
            <w:tcBorders>
              <w:bottom w:val="single" w:sz="6" w:space="0" w:color="000000"/>
            </w:tcBorders>
          </w:tcPr>
          <w:p>
            <w:pPr>
              <w:pStyle w:val="TableParagraph"/>
              <w:spacing w:line="160" w:lineRule="exact"/>
              <w:ind w:left="508"/>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60" w:lineRule="exact"/>
              <w:ind w:left="485"/>
              <w:rPr>
                <w:sz w:val="14"/>
              </w:rPr>
            </w:pPr>
            <w:r>
              <w:rPr>
                <w:spacing w:val="-2"/>
                <w:sz w:val="14"/>
              </w:rPr>
              <w:t>Actual</w:t>
            </w:r>
          </w:p>
        </w:tc>
        <w:tc>
          <w:tcPr>
            <w:tcW w:w="1397" w:type="dxa"/>
            <w:tcBorders>
              <w:bottom w:val="single" w:sz="6" w:space="0" w:color="000000"/>
            </w:tcBorders>
          </w:tcPr>
          <w:p>
            <w:pPr>
              <w:pStyle w:val="TableParagraph"/>
              <w:spacing w:line="160" w:lineRule="exact"/>
              <w:ind w:left="353"/>
              <w:rPr>
                <w:sz w:val="14"/>
              </w:rPr>
            </w:pPr>
            <w:r>
              <w:rPr>
                <w:spacing w:val="-2"/>
                <w:sz w:val="14"/>
              </w:rPr>
              <w:t>Budget</w:t>
            </w:r>
          </w:p>
        </w:tc>
        <w:tc>
          <w:tcPr>
            <w:tcW w:w="1341" w:type="dxa"/>
            <w:tcBorders>
              <w:bottom w:val="single" w:sz="6" w:space="0" w:color="000000"/>
            </w:tcBorders>
          </w:tcPr>
          <w:p>
            <w:pPr>
              <w:pStyle w:val="TableParagraph"/>
              <w:spacing w:line="160" w:lineRule="exact"/>
              <w:ind w:left="380"/>
              <w:rPr>
                <w:sz w:val="14"/>
              </w:rPr>
            </w:pPr>
            <w:r>
              <w:rPr>
                <w:spacing w:val="-2"/>
                <w:sz w:val="14"/>
              </w:rPr>
              <w:t>Actual</w:t>
            </w:r>
          </w:p>
        </w:tc>
        <w:tc>
          <w:tcPr>
            <w:tcW w:w="1468" w:type="dxa"/>
            <w:tcBorders>
              <w:bottom w:val="single" w:sz="6" w:space="0" w:color="000000"/>
            </w:tcBorders>
          </w:tcPr>
          <w:p>
            <w:pPr>
              <w:pStyle w:val="TableParagraph"/>
              <w:spacing w:line="160"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9"/>
              <w:rPr>
                <w:sz w:val="14"/>
              </w:rPr>
            </w:pPr>
            <w:r>
              <w:rPr>
                <w:spacing w:val="-2"/>
                <w:sz w:val="14"/>
              </w:rPr>
              <w:t>Budget</w:t>
            </w:r>
          </w:p>
        </w:tc>
      </w:tr>
      <w:tr>
        <w:trPr>
          <w:trHeight w:val="212" w:hRule="atLeast"/>
        </w:trPr>
        <w:tc>
          <w:tcPr>
            <w:tcW w:w="3856" w:type="dxa"/>
            <w:gridSpan w:val="2"/>
            <w:tcBorders>
              <w:top w:val="single" w:sz="6" w:space="0" w:color="000000"/>
            </w:tcBorders>
          </w:tcPr>
          <w:p>
            <w:pPr>
              <w:pStyle w:val="TableParagraph"/>
              <w:spacing w:before="31"/>
              <w:ind w:left="269"/>
              <w:rPr>
                <w:sz w:val="14"/>
              </w:rPr>
            </w:pPr>
            <w:r>
              <w:rPr>
                <w:spacing w:val="-2"/>
                <w:sz w:val="14"/>
              </w:rPr>
              <w:t>STATUTORY HOUSING</w:t>
            </w:r>
            <w:r>
              <w:rPr>
                <w:sz w:val="14"/>
              </w:rPr>
              <w:t> </w:t>
            </w:r>
            <w:r>
              <w:rPr>
                <w:spacing w:val="-2"/>
                <w:sz w:val="14"/>
              </w:rPr>
              <w:t>FUND</w:t>
            </w:r>
            <w:r>
              <w:rPr>
                <w:sz w:val="14"/>
              </w:rPr>
              <w:t> </w:t>
            </w:r>
            <w:r>
              <w:rPr>
                <w:spacing w:val="-2"/>
                <w:sz w:val="14"/>
              </w:rPr>
              <w:t>Revenue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31"/>
              <w:ind w:right="183"/>
              <w:jc w:val="right"/>
              <w:rPr>
                <w:sz w:val="14"/>
              </w:rPr>
            </w:pPr>
            <w:r>
              <w:rPr>
                <w:spacing w:val="-2"/>
                <w:sz w:val="14"/>
              </w:rPr>
              <w:t>35,083.32</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28,000.00</w:t>
            </w:r>
          </w:p>
        </w:tc>
        <w:tc>
          <w:tcPr>
            <w:tcW w:w="1341" w:type="dxa"/>
            <w:tcBorders>
              <w:top w:val="single" w:sz="6" w:space="0" w:color="000000"/>
              <w:bottom w:val="single" w:sz="6" w:space="0" w:color="000000"/>
            </w:tcBorders>
          </w:tcPr>
          <w:p>
            <w:pPr>
              <w:pStyle w:val="TableParagraph"/>
              <w:spacing w:before="31"/>
              <w:ind w:right="126"/>
              <w:jc w:val="right"/>
              <w:rPr>
                <w:sz w:val="14"/>
              </w:rPr>
            </w:pPr>
            <w:r>
              <w:rPr>
                <w:spacing w:val="-2"/>
                <w:sz w:val="14"/>
              </w:rPr>
              <w:t>24,859.46</w:t>
            </w:r>
          </w:p>
        </w:tc>
        <w:tc>
          <w:tcPr>
            <w:tcW w:w="1468" w:type="dxa"/>
            <w:tcBorders>
              <w:top w:val="single" w:sz="6" w:space="0" w:color="000000"/>
              <w:bottom w:val="single" w:sz="6" w:space="0" w:color="000000"/>
            </w:tcBorders>
          </w:tcPr>
          <w:p>
            <w:pPr>
              <w:pStyle w:val="TableParagraph"/>
              <w:spacing w:before="31"/>
              <w:ind w:right="197"/>
              <w:jc w:val="right"/>
              <w:rPr>
                <w:sz w:val="14"/>
              </w:rPr>
            </w:pPr>
            <w:r>
              <w:rPr>
                <w:spacing w:val="-2"/>
                <w:sz w:val="14"/>
              </w:rPr>
              <w:t>33,146.00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28,000.00</w:t>
            </w:r>
          </w:p>
        </w:tc>
      </w:tr>
      <w:tr>
        <w:trPr>
          <w:trHeight w:val="625" w:hRule="atLeast"/>
        </w:trPr>
        <w:tc>
          <w:tcPr>
            <w:tcW w:w="3856" w:type="dxa"/>
            <w:gridSpan w:val="2"/>
          </w:tcPr>
          <w:p>
            <w:pPr>
              <w:pStyle w:val="TableParagraph"/>
              <w:spacing w:before="56"/>
              <w:rPr>
                <w:sz w:val="14"/>
              </w:rPr>
            </w:pPr>
          </w:p>
          <w:p>
            <w:pPr>
              <w:pStyle w:val="TableParagraph"/>
              <w:ind w:left="269"/>
              <w:rPr>
                <w:sz w:val="14"/>
              </w:rPr>
            </w:pPr>
            <w:r>
              <w:rPr>
                <w:spacing w:val="-2"/>
                <w:sz w:val="14"/>
              </w:rPr>
              <w:t>STATUTORY</w:t>
            </w:r>
            <w:r>
              <w:rPr>
                <w:spacing w:val="1"/>
                <w:sz w:val="14"/>
              </w:rPr>
              <w:t> </w:t>
            </w:r>
            <w:r>
              <w:rPr>
                <w:spacing w:val="-2"/>
                <w:sz w:val="14"/>
              </w:rPr>
              <w:t>HOUSING</w:t>
            </w:r>
            <w:r>
              <w:rPr>
                <w:spacing w:val="1"/>
                <w:sz w:val="14"/>
              </w:rPr>
              <w:t> </w:t>
            </w:r>
            <w:r>
              <w:rPr>
                <w:spacing w:val="-2"/>
                <w:sz w:val="14"/>
              </w:rPr>
              <w:t>FUND</w:t>
            </w:r>
            <w:r>
              <w:rPr>
                <w:spacing w:val="1"/>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3"/>
              <w:jc w:val="right"/>
              <w:rPr>
                <w:sz w:val="14"/>
              </w:rPr>
            </w:pPr>
            <w:r>
              <w:rPr>
                <w:spacing w:val="-5"/>
                <w:sz w:val="14"/>
              </w:rPr>
              <w:t>.00</w:t>
            </w:r>
          </w:p>
        </w:tc>
        <w:tc>
          <w:tcPr>
            <w:tcW w:w="1397"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2"/>
              <w:jc w:val="right"/>
              <w:rPr>
                <w:sz w:val="14"/>
              </w:rPr>
            </w:pPr>
            <w:r>
              <w:rPr>
                <w:spacing w:val="-2"/>
                <w:sz w:val="14"/>
              </w:rPr>
              <w:t>28,000.00</w:t>
            </w:r>
          </w:p>
        </w:tc>
        <w:tc>
          <w:tcPr>
            <w:tcW w:w="1341"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26"/>
              <w:jc w:val="right"/>
              <w:rPr>
                <w:sz w:val="14"/>
              </w:rPr>
            </w:pPr>
            <w:r>
              <w:rPr>
                <w:spacing w:val="-5"/>
                <w:sz w:val="14"/>
              </w:rPr>
              <w:t>.00</w:t>
            </w:r>
          </w:p>
        </w:tc>
        <w:tc>
          <w:tcPr>
            <w:tcW w:w="1468"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97"/>
              <w:jc w:val="right"/>
              <w:rPr>
                <w:sz w:val="14"/>
              </w:rPr>
            </w:pPr>
            <w:r>
              <w:rPr>
                <w:spacing w:val="-5"/>
                <w:sz w:val="14"/>
              </w:rPr>
              <w:t>.00</w:t>
            </w:r>
          </w:p>
        </w:tc>
        <w:tc>
          <w:tcPr>
            <w:tcW w:w="1233"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33"/>
              <w:jc w:val="right"/>
              <w:rPr>
                <w:sz w:val="14"/>
              </w:rPr>
            </w:pPr>
            <w:r>
              <w:rPr>
                <w:spacing w:val="-2"/>
                <w:sz w:val="14"/>
              </w:rPr>
              <w:t>28,000.00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STATUTORY</w:t>
            </w:r>
            <w:r>
              <w:rPr>
                <w:spacing w:val="1"/>
                <w:sz w:val="14"/>
              </w:rPr>
              <w:t> </w:t>
            </w:r>
            <w:r>
              <w:rPr>
                <w:spacing w:val="-2"/>
                <w:sz w:val="14"/>
              </w:rPr>
              <w:t>HOUSING</w:t>
            </w:r>
            <w:r>
              <w:rPr>
                <w:spacing w:val="1"/>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35,083.32</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24,859.46</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33,146.00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17"/>
          <w:footerReference w:type="default" r:id="rId118"/>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1068"/>
        <w:gridCol w:w="1860"/>
        <w:gridCol w:w="1503"/>
        <w:gridCol w:w="1398"/>
        <w:gridCol w:w="1342"/>
        <w:gridCol w:w="1469"/>
        <w:gridCol w:w="1234"/>
      </w:tblGrid>
      <w:tr>
        <w:trPr>
          <w:trHeight w:val="157" w:hRule="atLeast"/>
        </w:trPr>
        <w:tc>
          <w:tcPr>
            <w:tcW w:w="3893" w:type="dxa"/>
            <w:gridSpan w:val="3"/>
            <w:vMerge w:val="restart"/>
          </w:tcPr>
          <w:p>
            <w:pPr>
              <w:pStyle w:val="TableParagraph"/>
              <w:rPr>
                <w:rFonts w:ascii="Times New Roman"/>
                <w:sz w:val="12"/>
              </w:rPr>
            </w:pPr>
          </w:p>
        </w:tc>
        <w:tc>
          <w:tcPr>
            <w:tcW w:w="1503" w:type="dxa"/>
          </w:tcPr>
          <w:p>
            <w:pPr>
              <w:pStyle w:val="TableParagraph"/>
              <w:spacing w:line="137" w:lineRule="exact"/>
              <w:ind w:left="421"/>
              <w:rPr>
                <w:sz w:val="14"/>
              </w:rPr>
            </w:pPr>
            <w:r>
              <w:rPr>
                <w:spacing w:val="-2"/>
                <w:sz w:val="14"/>
              </w:rPr>
              <w:t>2023-</w:t>
            </w:r>
            <w:r>
              <w:rPr>
                <w:spacing w:val="-5"/>
                <w:sz w:val="14"/>
              </w:rPr>
              <w:t>24</w:t>
            </w:r>
          </w:p>
        </w:tc>
        <w:tc>
          <w:tcPr>
            <w:tcW w:w="1398" w:type="dxa"/>
          </w:tcPr>
          <w:p>
            <w:pPr>
              <w:pStyle w:val="TableParagraph"/>
              <w:spacing w:line="137" w:lineRule="exact"/>
              <w:ind w:left="315"/>
              <w:rPr>
                <w:sz w:val="14"/>
              </w:rPr>
            </w:pPr>
            <w:r>
              <w:rPr>
                <w:spacing w:val="-2"/>
                <w:sz w:val="14"/>
              </w:rPr>
              <w:t>2024-</w:t>
            </w:r>
            <w:r>
              <w:rPr>
                <w:spacing w:val="-5"/>
                <w:sz w:val="14"/>
              </w:rPr>
              <w:t>25</w:t>
            </w:r>
          </w:p>
        </w:tc>
        <w:tc>
          <w:tcPr>
            <w:tcW w:w="1342" w:type="dxa"/>
          </w:tcPr>
          <w:p>
            <w:pPr>
              <w:pStyle w:val="TableParagraph"/>
              <w:spacing w:line="137" w:lineRule="exact"/>
              <w:ind w:left="314"/>
              <w:rPr>
                <w:sz w:val="14"/>
              </w:rPr>
            </w:pPr>
            <w:r>
              <w:rPr>
                <w:spacing w:val="-2"/>
                <w:sz w:val="14"/>
              </w:rPr>
              <w:t>2024-</w:t>
            </w:r>
            <w:r>
              <w:rPr>
                <w:spacing w:val="-5"/>
                <w:sz w:val="14"/>
              </w:rPr>
              <w:t>25</w:t>
            </w:r>
          </w:p>
        </w:tc>
        <w:tc>
          <w:tcPr>
            <w:tcW w:w="1469" w:type="dxa"/>
          </w:tcPr>
          <w:p>
            <w:pPr>
              <w:pStyle w:val="TableParagraph"/>
              <w:spacing w:line="137" w:lineRule="exact"/>
              <w:ind w:left="369"/>
              <w:rPr>
                <w:sz w:val="14"/>
              </w:rPr>
            </w:pPr>
            <w:r>
              <w:rPr>
                <w:spacing w:val="-2"/>
                <w:sz w:val="14"/>
              </w:rPr>
              <w:t>2024-</w:t>
            </w:r>
            <w:r>
              <w:rPr>
                <w:spacing w:val="-5"/>
                <w:sz w:val="14"/>
              </w:rPr>
              <w:t>25</w:t>
            </w:r>
          </w:p>
        </w:tc>
        <w:tc>
          <w:tcPr>
            <w:tcW w:w="1234" w:type="dxa"/>
          </w:tcPr>
          <w:p>
            <w:pPr>
              <w:pStyle w:val="TableParagraph"/>
              <w:spacing w:line="137" w:lineRule="exact"/>
              <w:ind w:left="298"/>
              <w:rPr>
                <w:sz w:val="14"/>
              </w:rPr>
            </w:pPr>
            <w:r>
              <w:rPr>
                <w:spacing w:val="-2"/>
                <w:sz w:val="14"/>
              </w:rPr>
              <w:t>2025-</w:t>
            </w:r>
            <w:r>
              <w:rPr>
                <w:spacing w:val="-5"/>
                <w:sz w:val="14"/>
              </w:rPr>
              <w:t>26</w:t>
            </w:r>
          </w:p>
        </w:tc>
      </w:tr>
      <w:tr>
        <w:trPr>
          <w:trHeight w:val="159" w:hRule="atLeast"/>
        </w:trPr>
        <w:tc>
          <w:tcPr>
            <w:tcW w:w="3893" w:type="dxa"/>
            <w:gridSpan w:val="3"/>
            <w:vMerge/>
            <w:tcBorders>
              <w:top w:val="nil"/>
            </w:tcBorders>
          </w:tcPr>
          <w:p>
            <w:pPr>
              <w:rPr>
                <w:sz w:val="2"/>
                <w:szCs w:val="2"/>
              </w:rPr>
            </w:pPr>
          </w:p>
        </w:tc>
        <w:tc>
          <w:tcPr>
            <w:tcW w:w="1503" w:type="dxa"/>
          </w:tcPr>
          <w:p>
            <w:pPr>
              <w:pStyle w:val="TableParagraph"/>
              <w:spacing w:line="139" w:lineRule="exact"/>
              <w:ind w:left="375"/>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39"/>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8"/>
              <w:rPr>
                <w:sz w:val="14"/>
              </w:rPr>
            </w:pPr>
            <w:r>
              <w:rPr>
                <w:sz w:val="14"/>
              </w:rPr>
              <w:t>Future</w:t>
            </w:r>
            <w:r>
              <w:rPr>
                <w:spacing w:val="-10"/>
                <w:sz w:val="14"/>
              </w:rPr>
              <w:t> </w:t>
            </w:r>
            <w:r>
              <w:rPr>
                <w:spacing w:val="-4"/>
                <w:sz w:val="14"/>
              </w:rPr>
              <w:t>year</w:t>
            </w:r>
          </w:p>
        </w:tc>
      </w:tr>
      <w:tr>
        <w:trPr>
          <w:trHeight w:val="189" w:hRule="atLeast"/>
        </w:trPr>
        <w:tc>
          <w:tcPr>
            <w:tcW w:w="2033"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860" w:type="dxa"/>
          </w:tcPr>
          <w:p>
            <w:pPr>
              <w:pStyle w:val="TableParagraph"/>
              <w:spacing w:line="157" w:lineRule="exact"/>
              <w:ind w:left="88"/>
              <w:rPr>
                <w:sz w:val="14"/>
              </w:rPr>
            </w:pPr>
            <w:r>
              <w:rPr>
                <w:spacing w:val="-2"/>
                <w:sz w:val="14"/>
              </w:rPr>
              <w:t>Account</w:t>
            </w:r>
            <w:r>
              <w:rPr>
                <w:sz w:val="14"/>
              </w:rPr>
              <w:t> </w:t>
            </w:r>
            <w:r>
              <w:rPr>
                <w:spacing w:val="-2"/>
                <w:sz w:val="14"/>
              </w:rPr>
              <w:t>Title</w:t>
            </w:r>
          </w:p>
        </w:tc>
        <w:tc>
          <w:tcPr>
            <w:tcW w:w="1503" w:type="dxa"/>
          </w:tcPr>
          <w:p>
            <w:pPr>
              <w:pStyle w:val="TableParagraph"/>
              <w:spacing w:line="157" w:lineRule="exact"/>
              <w:ind w:left="483"/>
              <w:rPr>
                <w:sz w:val="14"/>
              </w:rPr>
            </w:pPr>
            <w:r>
              <w:rPr>
                <w:spacing w:val="-2"/>
                <w:sz w:val="14"/>
              </w:rPr>
              <w:t>Actual</w:t>
            </w:r>
          </w:p>
        </w:tc>
        <w:tc>
          <w:tcPr>
            <w:tcW w:w="1398" w:type="dxa"/>
          </w:tcPr>
          <w:p>
            <w:pPr>
              <w:pStyle w:val="TableParagraph"/>
              <w:spacing w:line="157" w:lineRule="exact"/>
              <w:ind w:left="350"/>
              <w:rPr>
                <w:sz w:val="14"/>
              </w:rPr>
            </w:pPr>
            <w:r>
              <w:rPr>
                <w:spacing w:val="-2"/>
                <w:sz w:val="14"/>
              </w:rPr>
              <w:t>Budget</w:t>
            </w:r>
          </w:p>
        </w:tc>
        <w:tc>
          <w:tcPr>
            <w:tcW w:w="1342" w:type="dxa"/>
          </w:tcPr>
          <w:p>
            <w:pPr>
              <w:pStyle w:val="TableParagraph"/>
              <w:spacing w:line="157" w:lineRule="exact"/>
              <w:ind w:left="376"/>
              <w:rPr>
                <w:sz w:val="14"/>
              </w:rPr>
            </w:pPr>
            <w:r>
              <w:rPr>
                <w:spacing w:val="-2"/>
                <w:sz w:val="14"/>
              </w:rPr>
              <w:t>Actual</w:t>
            </w:r>
          </w:p>
        </w:tc>
        <w:tc>
          <w:tcPr>
            <w:tcW w:w="1469" w:type="dxa"/>
          </w:tcPr>
          <w:p>
            <w:pPr>
              <w:pStyle w:val="TableParagraph"/>
              <w:spacing w:line="157" w:lineRule="exact"/>
              <w:ind w:left="127"/>
              <w:rPr>
                <w:sz w:val="14"/>
              </w:rPr>
            </w:pPr>
            <w:r>
              <w:rPr>
                <w:spacing w:val="-2"/>
                <w:sz w:val="14"/>
              </w:rPr>
              <w:t>Projected</w:t>
            </w:r>
            <w:r>
              <w:rPr>
                <w:spacing w:val="5"/>
                <w:sz w:val="14"/>
              </w:rPr>
              <w:t> </w:t>
            </w:r>
            <w:r>
              <w:rPr>
                <w:spacing w:val="-2"/>
                <w:sz w:val="14"/>
              </w:rPr>
              <w:t>actual</w:t>
            </w:r>
          </w:p>
        </w:tc>
        <w:tc>
          <w:tcPr>
            <w:tcW w:w="1234" w:type="dxa"/>
          </w:tcPr>
          <w:p>
            <w:pPr>
              <w:pStyle w:val="TableParagraph"/>
              <w:spacing w:line="157" w:lineRule="exact"/>
              <w:ind w:left="332"/>
              <w:rPr>
                <w:sz w:val="14"/>
              </w:rPr>
            </w:pPr>
            <w:r>
              <w:rPr>
                <w:spacing w:val="-2"/>
                <w:sz w:val="14"/>
              </w:rPr>
              <w:t>Budget</w:t>
            </w:r>
          </w:p>
        </w:tc>
      </w:tr>
      <w:tr>
        <w:trPr>
          <w:trHeight w:val="328" w:hRule="atLeast"/>
        </w:trPr>
        <w:tc>
          <w:tcPr>
            <w:tcW w:w="2033" w:type="dxa"/>
            <w:gridSpan w:val="2"/>
          </w:tcPr>
          <w:p>
            <w:pPr>
              <w:pStyle w:val="TableParagraph"/>
              <w:spacing w:before="38"/>
              <w:ind w:left="34"/>
              <w:rPr>
                <w:b/>
                <w:sz w:val="14"/>
              </w:rPr>
            </w:pPr>
            <w:r>
              <w:rPr>
                <w:b/>
                <w:sz w:val="14"/>
              </w:rPr>
              <mc:AlternateContent>
                <mc:Choice Requires="wps">
                  <w:drawing>
                    <wp:anchor distT="0" distB="0" distL="0" distR="0" allowOverlap="1" layoutInCell="1" locked="0" behindDoc="1" simplePos="0" relativeHeight="459544064">
                      <wp:simplePos x="0" y="0"/>
                      <wp:positionH relativeFrom="column">
                        <wp:posOffset>21997</wp:posOffset>
                      </wp:positionH>
                      <wp:positionV relativeFrom="paragraph">
                        <wp:posOffset>-4938</wp:posOffset>
                      </wp:positionV>
                      <wp:extent cx="6858000" cy="9525"/>
                      <wp:effectExtent l="0" t="0" r="0" b="0"/>
                      <wp:wrapNone/>
                      <wp:docPr id="397" name="Group 397"/>
                      <wp:cNvGraphicFramePr>
                        <a:graphicFrameLocks/>
                      </wp:cNvGraphicFramePr>
                      <a:graphic>
                        <a:graphicData uri="http://schemas.microsoft.com/office/word/2010/wordprocessingGroup">
                          <wpg:wgp>
                            <wpg:cNvPr id="397" name="Group 397"/>
                            <wpg:cNvGrpSpPr/>
                            <wpg:grpSpPr>
                              <a:xfrm>
                                <a:off x="0" y="0"/>
                                <a:ext cx="6858000" cy="9525"/>
                                <a:chExt cx="6858000" cy="9525"/>
                              </a:xfrm>
                            </wpg:grpSpPr>
                            <wps:wsp>
                              <wps:cNvPr id="398" name="Graphic 398"/>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399" name="Graphic 399"/>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00" name="Graphic 400"/>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01" name="Graphic 401"/>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02" name="Graphic 402"/>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03" name="Graphic 403"/>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404" name="Graphic 404"/>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851pt;width:540pt;height:.75pt;mso-position-horizontal-relative:column;mso-position-vertical-relative:paragraph;z-index:-43772416" id="docshapegroup189"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HOUSING</w:t>
            </w:r>
            <w:r>
              <w:rPr>
                <w:b/>
                <w:spacing w:val="-1"/>
                <w:sz w:val="14"/>
              </w:rPr>
              <w:t> </w:t>
            </w:r>
            <w:r>
              <w:rPr>
                <w:b/>
                <w:spacing w:val="-2"/>
                <w:sz w:val="14"/>
              </w:rPr>
              <w:t>RDA</w:t>
            </w:r>
            <w:r>
              <w:rPr>
                <w:b/>
                <w:spacing w:val="-1"/>
                <w:sz w:val="14"/>
              </w:rPr>
              <w:t> </w:t>
            </w:r>
            <w:r>
              <w:rPr>
                <w:b/>
                <w:spacing w:val="-4"/>
                <w:sz w:val="14"/>
              </w:rPr>
              <w:t>FUND</w:t>
            </w:r>
          </w:p>
        </w:tc>
        <w:tc>
          <w:tcPr>
            <w:tcW w:w="1860" w:type="dxa"/>
          </w:tcPr>
          <w:p>
            <w:pPr>
              <w:pStyle w:val="TableParagraph"/>
              <w:rPr>
                <w:rFonts w:ascii="Times New Roman"/>
                <w:sz w:val="12"/>
              </w:rPr>
            </w:pP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84" w:hRule="atLeast"/>
        </w:trPr>
        <w:tc>
          <w:tcPr>
            <w:tcW w:w="2033" w:type="dxa"/>
            <w:gridSpan w:val="2"/>
          </w:tcPr>
          <w:p>
            <w:pPr>
              <w:pStyle w:val="TableParagraph"/>
              <w:spacing w:line="141" w:lineRule="exact" w:before="123"/>
              <w:ind w:left="34"/>
              <w:rPr>
                <w:b/>
                <w:sz w:val="14"/>
              </w:rPr>
            </w:pPr>
            <w:r>
              <w:rPr>
                <w:b/>
                <w:spacing w:val="-2"/>
                <w:sz w:val="14"/>
              </w:rPr>
              <w:t>MISCELLANEOUS</w:t>
            </w:r>
            <w:r>
              <w:rPr>
                <w:b/>
                <w:sz w:val="14"/>
              </w:rPr>
              <w:t> </w:t>
            </w:r>
            <w:r>
              <w:rPr>
                <w:b/>
                <w:spacing w:val="-2"/>
                <w:sz w:val="14"/>
              </w:rPr>
              <w:t>REVENUE</w:t>
            </w:r>
          </w:p>
        </w:tc>
        <w:tc>
          <w:tcPr>
            <w:tcW w:w="1860" w:type="dxa"/>
          </w:tcPr>
          <w:p>
            <w:pPr>
              <w:pStyle w:val="TableParagraph"/>
              <w:rPr>
                <w:rFonts w:ascii="Times New Roman"/>
                <w:sz w:val="12"/>
              </w:rPr>
            </w:pP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29-36-</w:t>
              </w:r>
              <w:r>
                <w:rPr>
                  <w:spacing w:val="-4"/>
                  <w:sz w:val="14"/>
                </w:rPr>
                <w:t>1000</w:t>
              </w:r>
            </w:hyperlink>
          </w:p>
        </w:tc>
        <w:tc>
          <w:tcPr>
            <w:tcW w:w="2928" w:type="dxa"/>
            <w:gridSpan w:val="2"/>
          </w:tcPr>
          <w:p>
            <w:pPr>
              <w:pStyle w:val="TableParagraph"/>
              <w:spacing w:before="66"/>
              <w:ind w:left="221"/>
              <w:rPr>
                <w:sz w:val="14"/>
              </w:rPr>
            </w:pPr>
            <w:hyperlink r:id="rId59">
              <w:r>
                <w:rPr>
                  <w:spacing w:val="-2"/>
                  <w:sz w:val="14"/>
                </w:rPr>
                <w:t>INTEREST</w:t>
              </w:r>
            </w:hyperlink>
          </w:p>
        </w:tc>
        <w:tc>
          <w:tcPr>
            <w:tcW w:w="1503" w:type="dxa"/>
          </w:tcPr>
          <w:p>
            <w:pPr>
              <w:pStyle w:val="TableParagraph"/>
              <w:spacing w:before="66"/>
              <w:ind w:right="186"/>
              <w:jc w:val="right"/>
              <w:rPr>
                <w:sz w:val="14"/>
              </w:rPr>
            </w:pPr>
            <w:hyperlink r:id="rId60">
              <w:r>
                <w:rPr>
                  <w:spacing w:val="-2"/>
                  <w:sz w:val="14"/>
                </w:rPr>
                <w:t>48,340.81</w:t>
              </w:r>
            </w:hyperlink>
          </w:p>
        </w:tc>
        <w:tc>
          <w:tcPr>
            <w:tcW w:w="1398" w:type="dxa"/>
          </w:tcPr>
          <w:p>
            <w:pPr>
              <w:pStyle w:val="TableParagraph"/>
              <w:spacing w:before="66"/>
              <w:ind w:right="187"/>
              <w:jc w:val="right"/>
              <w:rPr>
                <w:sz w:val="14"/>
              </w:rPr>
            </w:pPr>
            <w:hyperlink r:id="rId61">
              <w:r>
                <w:rPr>
                  <w:spacing w:val="-2"/>
                  <w:sz w:val="14"/>
                </w:rPr>
                <w:t>35,000.00</w:t>
              </w:r>
            </w:hyperlink>
          </w:p>
        </w:tc>
        <w:tc>
          <w:tcPr>
            <w:tcW w:w="1342" w:type="dxa"/>
          </w:tcPr>
          <w:p>
            <w:pPr>
              <w:pStyle w:val="TableParagraph"/>
              <w:spacing w:before="66"/>
              <w:ind w:right="132"/>
              <w:jc w:val="right"/>
              <w:rPr>
                <w:sz w:val="14"/>
              </w:rPr>
            </w:pPr>
            <w:hyperlink r:id="rId62">
              <w:r>
                <w:rPr>
                  <w:spacing w:val="-2"/>
                  <w:sz w:val="14"/>
                </w:rPr>
                <w:t>35,013.85</w:t>
              </w:r>
            </w:hyperlink>
          </w:p>
        </w:tc>
        <w:tc>
          <w:tcPr>
            <w:tcW w:w="1469" w:type="dxa"/>
          </w:tcPr>
          <w:p>
            <w:pPr>
              <w:pStyle w:val="TableParagraph"/>
              <w:spacing w:before="66"/>
              <w:ind w:right="204"/>
              <w:jc w:val="right"/>
              <w:rPr>
                <w:sz w:val="14"/>
              </w:rPr>
            </w:pPr>
            <w:hyperlink r:id="rId63">
              <w:r>
                <w:rPr>
                  <w:spacing w:val="-2"/>
                  <w:sz w:val="14"/>
                </w:rPr>
                <w:t>46,685.00</w:t>
              </w:r>
            </w:hyperlink>
          </w:p>
        </w:tc>
        <w:tc>
          <w:tcPr>
            <w:tcW w:w="1234" w:type="dxa"/>
          </w:tcPr>
          <w:p>
            <w:pPr>
              <w:pStyle w:val="TableParagraph"/>
              <w:spacing w:before="66"/>
              <w:ind w:right="40"/>
              <w:jc w:val="right"/>
              <w:rPr>
                <w:sz w:val="14"/>
              </w:rPr>
            </w:pPr>
            <w:hyperlink r:id="rId64">
              <w:r>
                <w:rPr>
                  <w:spacing w:val="-2"/>
                  <w:sz w:val="14"/>
                </w:rPr>
                <w:t>35,000.00</w:t>
              </w:r>
            </w:hyperlink>
          </w:p>
        </w:tc>
      </w:tr>
      <w:tr>
        <w:trPr>
          <w:trHeight w:val="227" w:hRule="atLeast"/>
        </w:trPr>
        <w:tc>
          <w:tcPr>
            <w:tcW w:w="965" w:type="dxa"/>
          </w:tcPr>
          <w:p>
            <w:pPr>
              <w:pStyle w:val="TableParagraph"/>
              <w:spacing w:before="30"/>
              <w:ind w:left="34"/>
              <w:rPr>
                <w:sz w:val="14"/>
              </w:rPr>
            </w:pPr>
            <w:hyperlink r:id="rId59">
              <w:r>
                <w:rPr>
                  <w:spacing w:val="-2"/>
                  <w:sz w:val="14"/>
                </w:rPr>
                <w:t>29-36-</w:t>
              </w:r>
              <w:r>
                <w:rPr>
                  <w:spacing w:val="-4"/>
                  <w:sz w:val="14"/>
                </w:rPr>
                <w:t>1100</w:t>
              </w:r>
            </w:hyperlink>
          </w:p>
        </w:tc>
        <w:tc>
          <w:tcPr>
            <w:tcW w:w="2928" w:type="dxa"/>
            <w:gridSpan w:val="2"/>
          </w:tcPr>
          <w:p>
            <w:pPr>
              <w:pStyle w:val="TableParagraph"/>
              <w:spacing w:before="30"/>
              <w:ind w:left="221"/>
              <w:rPr>
                <w:sz w:val="14"/>
              </w:rPr>
            </w:pPr>
            <w:hyperlink r:id="rId59">
              <w:r>
                <w:rPr>
                  <w:sz w:val="14"/>
                </w:rPr>
                <w:t>LOAN</w:t>
              </w:r>
              <w:r>
                <w:rPr>
                  <w:spacing w:val="-9"/>
                  <w:sz w:val="14"/>
                </w:rPr>
                <w:t> </w:t>
              </w:r>
              <w:r>
                <w:rPr>
                  <w:spacing w:val="-2"/>
                  <w:sz w:val="14"/>
                </w:rPr>
                <w:t>INTEREST</w:t>
              </w:r>
            </w:hyperlink>
          </w:p>
        </w:tc>
        <w:tc>
          <w:tcPr>
            <w:tcW w:w="1503" w:type="dxa"/>
          </w:tcPr>
          <w:p>
            <w:pPr>
              <w:pStyle w:val="TableParagraph"/>
              <w:spacing w:before="30"/>
              <w:ind w:right="186"/>
              <w:jc w:val="right"/>
              <w:rPr>
                <w:sz w:val="14"/>
              </w:rPr>
            </w:pPr>
            <w:hyperlink r:id="rId60">
              <w:r>
                <w:rPr>
                  <w:spacing w:val="-2"/>
                  <w:sz w:val="14"/>
                </w:rPr>
                <w:t>748.64</w:t>
              </w:r>
            </w:hyperlink>
          </w:p>
        </w:tc>
        <w:tc>
          <w:tcPr>
            <w:tcW w:w="1398" w:type="dxa"/>
          </w:tcPr>
          <w:p>
            <w:pPr>
              <w:pStyle w:val="TableParagraph"/>
              <w:spacing w:before="30"/>
              <w:ind w:right="187"/>
              <w:jc w:val="right"/>
              <w:rPr>
                <w:sz w:val="14"/>
              </w:rPr>
            </w:pPr>
            <w:hyperlink r:id="rId61">
              <w:r>
                <w:rPr>
                  <w:spacing w:val="-2"/>
                  <w:sz w:val="14"/>
                </w:rPr>
                <w:t>1,200.00</w:t>
              </w:r>
            </w:hyperlink>
          </w:p>
        </w:tc>
        <w:tc>
          <w:tcPr>
            <w:tcW w:w="1342" w:type="dxa"/>
          </w:tcPr>
          <w:p>
            <w:pPr>
              <w:pStyle w:val="TableParagraph"/>
              <w:spacing w:before="30"/>
              <w:ind w:right="132"/>
              <w:jc w:val="right"/>
              <w:rPr>
                <w:sz w:val="14"/>
              </w:rPr>
            </w:pPr>
            <w:hyperlink r:id="rId62">
              <w:r>
                <w:rPr>
                  <w:spacing w:val="-2"/>
                  <w:sz w:val="14"/>
                </w:rPr>
                <w:t>489.60</w:t>
              </w:r>
            </w:hyperlink>
          </w:p>
        </w:tc>
        <w:tc>
          <w:tcPr>
            <w:tcW w:w="1469" w:type="dxa"/>
          </w:tcPr>
          <w:p>
            <w:pPr>
              <w:pStyle w:val="TableParagraph"/>
              <w:spacing w:before="30"/>
              <w:ind w:right="204"/>
              <w:jc w:val="right"/>
              <w:rPr>
                <w:sz w:val="14"/>
              </w:rPr>
            </w:pPr>
            <w:hyperlink r:id="rId63">
              <w:r>
                <w:rPr>
                  <w:spacing w:val="-2"/>
                  <w:sz w:val="14"/>
                </w:rPr>
                <w:t>653.00</w:t>
              </w:r>
            </w:hyperlink>
          </w:p>
        </w:tc>
        <w:tc>
          <w:tcPr>
            <w:tcW w:w="1234" w:type="dxa"/>
          </w:tcPr>
          <w:p>
            <w:pPr>
              <w:pStyle w:val="TableParagraph"/>
              <w:spacing w:before="30"/>
              <w:ind w:right="40"/>
              <w:jc w:val="right"/>
              <w:rPr>
                <w:sz w:val="14"/>
              </w:rPr>
            </w:pPr>
            <w:hyperlink r:id="rId64">
              <w:r>
                <w:rPr>
                  <w:spacing w:val="-2"/>
                  <w:sz w:val="14"/>
                </w:rPr>
                <w:t>1,200.00</w:t>
              </w:r>
            </w:hyperlink>
          </w:p>
        </w:tc>
      </w:tr>
      <w:tr>
        <w:trPr>
          <w:trHeight w:val="211" w:hRule="atLeast"/>
        </w:trPr>
        <w:tc>
          <w:tcPr>
            <w:tcW w:w="965" w:type="dxa"/>
          </w:tcPr>
          <w:p>
            <w:pPr>
              <w:pStyle w:val="TableParagraph"/>
              <w:spacing w:before="30"/>
              <w:ind w:left="34"/>
              <w:rPr>
                <w:sz w:val="14"/>
              </w:rPr>
            </w:pPr>
            <w:hyperlink r:id="rId59">
              <w:r>
                <w:rPr>
                  <w:spacing w:val="-2"/>
                  <w:sz w:val="14"/>
                </w:rPr>
                <w:t>29-36-</w:t>
              </w:r>
              <w:r>
                <w:rPr>
                  <w:spacing w:val="-4"/>
                  <w:sz w:val="14"/>
                </w:rPr>
                <w:t>9100</w:t>
              </w:r>
            </w:hyperlink>
          </w:p>
        </w:tc>
        <w:tc>
          <w:tcPr>
            <w:tcW w:w="2928" w:type="dxa"/>
            <w:gridSpan w:val="2"/>
          </w:tcPr>
          <w:p>
            <w:pPr>
              <w:pStyle w:val="TableParagraph"/>
              <w:spacing w:before="30"/>
              <w:ind w:left="221"/>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503" w:type="dxa"/>
            <w:tcBorders>
              <w:bottom w:val="single" w:sz="6" w:space="0" w:color="000000"/>
            </w:tcBorders>
          </w:tcPr>
          <w:p>
            <w:pPr>
              <w:pStyle w:val="TableParagraph"/>
              <w:spacing w:before="30"/>
              <w:ind w:right="186"/>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7"/>
              <w:jc w:val="right"/>
              <w:rPr>
                <w:sz w:val="14"/>
              </w:rPr>
            </w:pPr>
            <w:hyperlink r:id="rId61">
              <w:r>
                <w:rPr>
                  <w:spacing w:val="-2"/>
                  <w:sz w:val="14"/>
                </w:rPr>
                <w:t>18,800.00</w:t>
              </w:r>
            </w:hyperlink>
          </w:p>
        </w:tc>
        <w:tc>
          <w:tcPr>
            <w:tcW w:w="1342" w:type="dxa"/>
            <w:tcBorders>
              <w:bottom w:val="single" w:sz="6" w:space="0" w:color="000000"/>
            </w:tcBorders>
          </w:tcPr>
          <w:p>
            <w:pPr>
              <w:pStyle w:val="TableParagraph"/>
              <w:spacing w:before="30"/>
              <w:ind w:right="132"/>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4"/>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40"/>
              <w:jc w:val="right"/>
              <w:rPr>
                <w:sz w:val="14"/>
              </w:rPr>
            </w:pPr>
            <w:hyperlink r:id="rId64">
              <w:r>
                <w:rPr>
                  <w:spacing w:val="-2"/>
                  <w:sz w:val="14"/>
                </w:rPr>
                <w:t>38,800.00</w:t>
              </w:r>
            </w:hyperlink>
          </w:p>
        </w:tc>
      </w:tr>
      <w:tr>
        <w:trPr>
          <w:trHeight w:val="398" w:hRule="atLeast"/>
        </w:trPr>
        <w:tc>
          <w:tcPr>
            <w:tcW w:w="3893" w:type="dxa"/>
            <w:gridSpan w:val="3"/>
          </w:tcPr>
          <w:p>
            <w:pPr>
              <w:pStyle w:val="TableParagraph"/>
              <w:spacing w:before="56"/>
              <w:rPr>
                <w:sz w:val="14"/>
              </w:rPr>
            </w:pPr>
          </w:p>
          <w:p>
            <w:pPr>
              <w:pStyle w:val="TableParagraph"/>
              <w:ind w:left="304"/>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503" w:type="dxa"/>
            <w:tcBorders>
              <w:bottom w:val="single" w:sz="6" w:space="0" w:color="000000"/>
            </w:tcBorders>
          </w:tcPr>
          <w:p>
            <w:pPr>
              <w:pStyle w:val="TableParagraph"/>
              <w:spacing w:before="56"/>
              <w:rPr>
                <w:sz w:val="14"/>
              </w:rPr>
            </w:pPr>
          </w:p>
          <w:p>
            <w:pPr>
              <w:pStyle w:val="TableParagraph"/>
              <w:ind w:right="186"/>
              <w:jc w:val="right"/>
              <w:rPr>
                <w:sz w:val="14"/>
              </w:rPr>
            </w:pPr>
            <w:r>
              <w:rPr>
                <w:spacing w:val="-2"/>
                <w:sz w:val="14"/>
              </w:rPr>
              <w:t>49,089.45</w:t>
            </w:r>
          </w:p>
        </w:tc>
        <w:tc>
          <w:tcPr>
            <w:tcW w:w="1398" w:type="dxa"/>
            <w:tcBorders>
              <w:bottom w:val="single" w:sz="6" w:space="0" w:color="000000"/>
            </w:tcBorders>
          </w:tcPr>
          <w:p>
            <w:pPr>
              <w:pStyle w:val="TableParagraph"/>
              <w:spacing w:before="56"/>
              <w:rPr>
                <w:sz w:val="14"/>
              </w:rPr>
            </w:pPr>
          </w:p>
          <w:p>
            <w:pPr>
              <w:pStyle w:val="TableParagraph"/>
              <w:ind w:right="187"/>
              <w:jc w:val="right"/>
              <w:rPr>
                <w:sz w:val="14"/>
              </w:rPr>
            </w:pPr>
            <w:r>
              <w:rPr>
                <w:spacing w:val="-2"/>
                <w:sz w:val="14"/>
              </w:rPr>
              <w:t>55,000.00</w:t>
            </w:r>
          </w:p>
        </w:tc>
        <w:tc>
          <w:tcPr>
            <w:tcW w:w="1342" w:type="dxa"/>
            <w:tcBorders>
              <w:bottom w:val="single" w:sz="6" w:space="0" w:color="000000"/>
            </w:tcBorders>
          </w:tcPr>
          <w:p>
            <w:pPr>
              <w:pStyle w:val="TableParagraph"/>
              <w:spacing w:before="56"/>
              <w:rPr>
                <w:sz w:val="14"/>
              </w:rPr>
            </w:pPr>
          </w:p>
          <w:p>
            <w:pPr>
              <w:pStyle w:val="TableParagraph"/>
              <w:ind w:right="132"/>
              <w:jc w:val="right"/>
              <w:rPr>
                <w:sz w:val="14"/>
              </w:rPr>
            </w:pPr>
            <w:r>
              <w:rPr>
                <w:spacing w:val="-2"/>
                <w:sz w:val="14"/>
              </w:rPr>
              <w:t>35,503.45</w:t>
            </w:r>
          </w:p>
        </w:tc>
        <w:tc>
          <w:tcPr>
            <w:tcW w:w="1469" w:type="dxa"/>
            <w:tcBorders>
              <w:bottom w:val="single" w:sz="6" w:space="0" w:color="000000"/>
            </w:tcBorders>
          </w:tcPr>
          <w:p>
            <w:pPr>
              <w:pStyle w:val="TableParagraph"/>
              <w:spacing w:before="56"/>
              <w:rPr>
                <w:sz w:val="14"/>
              </w:rPr>
            </w:pPr>
          </w:p>
          <w:p>
            <w:pPr>
              <w:pStyle w:val="TableParagraph"/>
              <w:ind w:right="204"/>
              <w:jc w:val="right"/>
              <w:rPr>
                <w:sz w:val="14"/>
              </w:rPr>
            </w:pPr>
            <w:r>
              <w:rPr>
                <w:spacing w:val="-2"/>
                <w:sz w:val="14"/>
              </w:rPr>
              <w:t>47,338.00</w:t>
            </w:r>
          </w:p>
        </w:tc>
        <w:tc>
          <w:tcPr>
            <w:tcW w:w="1234" w:type="dxa"/>
            <w:tcBorders>
              <w:bottom w:val="single" w:sz="6" w:space="0" w:color="000000"/>
            </w:tcBorders>
          </w:tcPr>
          <w:p>
            <w:pPr>
              <w:pStyle w:val="TableParagraph"/>
              <w:spacing w:before="56"/>
              <w:rPr>
                <w:sz w:val="14"/>
              </w:rPr>
            </w:pPr>
          </w:p>
          <w:p>
            <w:pPr>
              <w:pStyle w:val="TableParagraph"/>
              <w:ind w:right="40"/>
              <w:jc w:val="right"/>
              <w:rPr>
                <w:sz w:val="14"/>
              </w:rPr>
            </w:pPr>
            <w:r>
              <w:rPr>
                <w:spacing w:val="-2"/>
                <w:sz w:val="14"/>
              </w:rPr>
              <w:t>75,000.00</w:t>
            </w:r>
          </w:p>
        </w:tc>
      </w:tr>
    </w:tbl>
    <w:p>
      <w:pPr>
        <w:pStyle w:val="TableParagraph"/>
        <w:spacing w:after="0"/>
        <w:jc w:val="right"/>
        <w:rPr>
          <w:sz w:val="14"/>
        </w:rPr>
        <w:sectPr>
          <w:headerReference w:type="default" r:id="rId119"/>
          <w:footerReference w:type="default" r:id="rId12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742"/>
        <w:gridCol w:w="881"/>
        <w:gridCol w:w="622"/>
        <w:gridCol w:w="1397"/>
        <w:gridCol w:w="775"/>
        <w:gridCol w:w="565"/>
        <w:gridCol w:w="1468"/>
        <w:gridCol w:w="1233"/>
      </w:tblGrid>
      <w:tr>
        <w:trPr>
          <w:trHeight w:val="154" w:hRule="atLeast"/>
        </w:trPr>
        <w:tc>
          <w:tcPr>
            <w:tcW w:w="3857" w:type="dxa"/>
            <w:gridSpan w:val="2"/>
            <w:vMerge w:val="restart"/>
          </w:tcPr>
          <w:p>
            <w:pPr>
              <w:pStyle w:val="TableParagraph"/>
              <w:rPr>
                <w:rFonts w:ascii="Times New Roman"/>
                <w:sz w:val="12"/>
              </w:rPr>
            </w:pPr>
          </w:p>
        </w:tc>
        <w:tc>
          <w:tcPr>
            <w:tcW w:w="1503" w:type="dxa"/>
            <w:gridSpan w:val="2"/>
          </w:tcPr>
          <w:p>
            <w:pPr>
              <w:pStyle w:val="TableParagraph"/>
              <w:spacing w:line="135" w:lineRule="exact"/>
              <w:ind w:left="422"/>
              <w:rPr>
                <w:sz w:val="14"/>
              </w:rPr>
            </w:pPr>
            <w:r>
              <w:rPr>
                <w:spacing w:val="-2"/>
                <w:sz w:val="14"/>
              </w:rPr>
              <w:t>2023-</w:t>
            </w:r>
            <w:r>
              <w:rPr>
                <w:spacing w:val="-5"/>
                <w:sz w:val="14"/>
              </w:rPr>
              <w:t>24</w:t>
            </w:r>
          </w:p>
        </w:tc>
        <w:tc>
          <w:tcPr>
            <w:tcW w:w="1397" w:type="dxa"/>
          </w:tcPr>
          <w:p>
            <w:pPr>
              <w:pStyle w:val="TableParagraph"/>
              <w:spacing w:line="135" w:lineRule="exact"/>
              <w:ind w:left="317"/>
              <w:rPr>
                <w:sz w:val="14"/>
              </w:rPr>
            </w:pPr>
            <w:r>
              <w:rPr>
                <w:spacing w:val="-2"/>
                <w:sz w:val="14"/>
              </w:rPr>
              <w:t>2024-</w:t>
            </w:r>
            <w:r>
              <w:rPr>
                <w:spacing w:val="-5"/>
                <w:sz w:val="14"/>
              </w:rPr>
              <w:t>25</w:t>
            </w:r>
          </w:p>
        </w:tc>
        <w:tc>
          <w:tcPr>
            <w:tcW w:w="1340" w:type="dxa"/>
            <w:gridSpan w:val="2"/>
          </w:tcPr>
          <w:p>
            <w:pPr>
              <w:pStyle w:val="TableParagraph"/>
              <w:spacing w:line="135" w:lineRule="exact"/>
              <w:ind w:left="317"/>
              <w:rPr>
                <w:sz w:val="14"/>
              </w:rPr>
            </w:pPr>
            <w:r>
              <w:rPr>
                <w:spacing w:val="-2"/>
                <w:sz w:val="14"/>
              </w:rPr>
              <w:t>2024-</w:t>
            </w:r>
            <w:r>
              <w:rPr>
                <w:spacing w:val="-5"/>
                <w:sz w:val="14"/>
              </w:rPr>
              <w:t>25</w:t>
            </w: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gridSpan w:val="2"/>
          </w:tcPr>
          <w:p>
            <w:pPr>
              <w:pStyle w:val="TableParagraph"/>
              <w:spacing w:line="139" w:lineRule="exact"/>
              <w:ind w:left="3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0" w:type="dxa"/>
            <w:gridSpan w:val="2"/>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5"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2" w:type="dxa"/>
            <w:tcBorders>
              <w:bottom w:val="single" w:sz="6" w:space="0" w:color="000000"/>
            </w:tcBorders>
          </w:tcPr>
          <w:p>
            <w:pPr>
              <w:pStyle w:val="TableParagraph"/>
              <w:spacing w:line="160" w:lineRule="exact"/>
              <w:ind w:right="3"/>
              <w:jc w:val="center"/>
              <w:rPr>
                <w:sz w:val="14"/>
              </w:rPr>
            </w:pPr>
            <w:r>
              <w:rPr>
                <w:spacing w:val="-2"/>
                <w:sz w:val="14"/>
              </w:rPr>
              <w:t>Account</w:t>
            </w:r>
            <w:r>
              <w:rPr>
                <w:sz w:val="14"/>
              </w:rPr>
              <w:t> </w:t>
            </w:r>
            <w:r>
              <w:rPr>
                <w:spacing w:val="-2"/>
                <w:sz w:val="14"/>
              </w:rPr>
              <w:t>Title</w:t>
            </w:r>
          </w:p>
        </w:tc>
        <w:tc>
          <w:tcPr>
            <w:tcW w:w="881" w:type="dxa"/>
            <w:tcBorders>
              <w:bottom w:val="single" w:sz="6" w:space="0" w:color="000000"/>
            </w:tcBorders>
          </w:tcPr>
          <w:p>
            <w:pPr>
              <w:pStyle w:val="TableParagraph"/>
              <w:spacing w:line="160" w:lineRule="exact"/>
              <w:ind w:left="484"/>
              <w:rPr>
                <w:sz w:val="14"/>
              </w:rPr>
            </w:pPr>
            <w:r>
              <w:rPr>
                <w:spacing w:val="-2"/>
                <w:sz w:val="14"/>
              </w:rPr>
              <w:t>Actual</w:t>
            </w:r>
          </w:p>
        </w:tc>
        <w:tc>
          <w:tcPr>
            <w:tcW w:w="622" w:type="dxa"/>
            <w:tcBorders>
              <w:bottom w:val="single" w:sz="6" w:space="0" w:color="000000"/>
            </w:tcBorders>
          </w:tcPr>
          <w:p>
            <w:pPr>
              <w:pStyle w:val="TableParagraph"/>
              <w:rPr>
                <w:rFonts w:ascii="Times New Roman"/>
                <w:sz w:val="12"/>
              </w:rPr>
            </w:pPr>
          </w:p>
        </w:tc>
        <w:tc>
          <w:tcPr>
            <w:tcW w:w="1397" w:type="dxa"/>
            <w:tcBorders>
              <w:bottom w:val="single" w:sz="6" w:space="0" w:color="000000"/>
            </w:tcBorders>
          </w:tcPr>
          <w:p>
            <w:pPr>
              <w:pStyle w:val="TableParagraph"/>
              <w:spacing w:line="160" w:lineRule="exact"/>
              <w:ind w:left="351"/>
              <w:rPr>
                <w:sz w:val="14"/>
              </w:rPr>
            </w:pPr>
            <w:r>
              <w:rPr>
                <w:spacing w:val="-2"/>
                <w:sz w:val="14"/>
              </w:rPr>
              <w:t>Budget</w:t>
            </w:r>
          </w:p>
        </w:tc>
        <w:tc>
          <w:tcPr>
            <w:tcW w:w="775" w:type="dxa"/>
            <w:tcBorders>
              <w:bottom w:val="single" w:sz="6" w:space="0" w:color="000000"/>
            </w:tcBorders>
          </w:tcPr>
          <w:p>
            <w:pPr>
              <w:pStyle w:val="TableParagraph"/>
              <w:spacing w:line="160" w:lineRule="exact"/>
              <w:ind w:left="378"/>
              <w:rPr>
                <w:sz w:val="14"/>
              </w:rPr>
            </w:pPr>
            <w:r>
              <w:rPr>
                <w:spacing w:val="-2"/>
                <w:sz w:val="14"/>
              </w:rPr>
              <w:t>Actual</w:t>
            </w:r>
          </w:p>
        </w:tc>
        <w:tc>
          <w:tcPr>
            <w:tcW w:w="565" w:type="dxa"/>
            <w:tcBorders>
              <w:bottom w:val="single" w:sz="6" w:space="0" w:color="000000"/>
            </w:tcBorders>
          </w:tcPr>
          <w:p>
            <w:pPr>
              <w:pStyle w:val="TableParagraph"/>
              <w:rPr>
                <w:rFonts w:ascii="Times New Roman"/>
                <w:sz w:val="12"/>
              </w:rPr>
            </w:pP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455" w:hRule="atLeast"/>
        </w:trPr>
        <w:tc>
          <w:tcPr>
            <w:tcW w:w="1115" w:type="dxa"/>
            <w:tcBorders>
              <w:top w:val="single" w:sz="6" w:space="0" w:color="000000"/>
            </w:tcBorders>
          </w:tcPr>
          <w:p>
            <w:pPr>
              <w:pStyle w:val="TableParagraph"/>
              <w:spacing w:before="31"/>
              <w:rPr>
                <w:b/>
                <w:sz w:val="14"/>
              </w:rPr>
            </w:pPr>
            <w:r>
              <w:rPr>
                <w:b/>
                <w:spacing w:val="-2"/>
                <w:sz w:val="14"/>
              </w:rPr>
              <w:t>EXPENDITURES</w:t>
            </w:r>
          </w:p>
          <w:p>
            <w:pPr>
              <w:pStyle w:val="TableParagraph"/>
              <w:spacing w:before="66"/>
              <w:rPr>
                <w:sz w:val="14"/>
              </w:rPr>
            </w:pPr>
            <w:hyperlink r:id="rId59">
              <w:r>
                <w:rPr>
                  <w:spacing w:val="-2"/>
                  <w:sz w:val="14"/>
                </w:rPr>
                <w:t>29-40-</w:t>
              </w:r>
              <w:r>
                <w:rPr>
                  <w:spacing w:val="-4"/>
                  <w:sz w:val="14"/>
                </w:rPr>
                <w:t>3300</w:t>
              </w:r>
            </w:hyperlink>
          </w:p>
        </w:tc>
        <w:tc>
          <w:tcPr>
            <w:tcW w:w="2742" w:type="dxa"/>
            <w:tcBorders>
              <w:top w:val="single" w:sz="6" w:space="0" w:color="000000"/>
            </w:tcBorders>
          </w:tcPr>
          <w:p>
            <w:pPr>
              <w:pStyle w:val="TableParagraph"/>
              <w:spacing w:before="97"/>
              <w:rPr>
                <w:sz w:val="14"/>
              </w:rPr>
            </w:pPr>
          </w:p>
          <w:p>
            <w:pPr>
              <w:pStyle w:val="TableParagraph"/>
              <w:ind w:left="36"/>
              <w:rPr>
                <w:sz w:val="14"/>
              </w:rPr>
            </w:pPr>
            <w:hyperlink r:id="rId59">
              <w:r>
                <w:rPr>
                  <w:spacing w:val="-2"/>
                  <w:sz w:val="14"/>
                </w:rPr>
                <w:t>ATTORNEY</w:t>
              </w:r>
              <w:r>
                <w:rPr>
                  <w:spacing w:val="-1"/>
                  <w:sz w:val="14"/>
                </w:rPr>
                <w:t> </w:t>
              </w:r>
              <w:r>
                <w:rPr>
                  <w:spacing w:val="-2"/>
                  <w:sz w:val="14"/>
                </w:rPr>
                <w:t>SERVICES</w:t>
              </w:r>
            </w:hyperlink>
          </w:p>
        </w:tc>
        <w:tc>
          <w:tcPr>
            <w:tcW w:w="881" w:type="dxa"/>
            <w:tcBorders>
              <w:top w:val="single" w:sz="6" w:space="0" w:color="000000"/>
            </w:tcBorders>
          </w:tcPr>
          <w:p>
            <w:pPr>
              <w:pStyle w:val="TableParagraph"/>
              <w:rPr>
                <w:rFonts w:ascii="Times New Roman"/>
                <w:sz w:val="12"/>
              </w:rPr>
            </w:pPr>
          </w:p>
        </w:tc>
        <w:tc>
          <w:tcPr>
            <w:tcW w:w="622" w:type="dxa"/>
            <w:tcBorders>
              <w:top w:val="single" w:sz="6" w:space="0" w:color="000000"/>
            </w:tcBorders>
          </w:tcPr>
          <w:p>
            <w:pPr>
              <w:pStyle w:val="TableParagraph"/>
              <w:spacing w:before="97"/>
              <w:rPr>
                <w:sz w:val="14"/>
              </w:rPr>
            </w:pPr>
          </w:p>
          <w:p>
            <w:pPr>
              <w:pStyle w:val="TableParagraph"/>
              <w:ind w:right="185"/>
              <w:jc w:val="right"/>
              <w:rPr>
                <w:sz w:val="14"/>
              </w:rPr>
            </w:pPr>
            <w:hyperlink r:id="rId60">
              <w:r>
                <w:rPr>
                  <w:spacing w:val="-5"/>
                  <w:sz w:val="14"/>
                </w:rPr>
                <w:t>.00</w:t>
              </w:r>
            </w:hyperlink>
          </w:p>
        </w:tc>
        <w:tc>
          <w:tcPr>
            <w:tcW w:w="1397" w:type="dxa"/>
            <w:tcBorders>
              <w:top w:val="single" w:sz="6" w:space="0" w:color="000000"/>
            </w:tcBorders>
          </w:tcPr>
          <w:p>
            <w:pPr>
              <w:pStyle w:val="TableParagraph"/>
              <w:spacing w:before="97"/>
              <w:rPr>
                <w:sz w:val="14"/>
              </w:rPr>
            </w:pPr>
          </w:p>
          <w:p>
            <w:pPr>
              <w:pStyle w:val="TableParagraph"/>
              <w:ind w:right="184"/>
              <w:jc w:val="right"/>
              <w:rPr>
                <w:sz w:val="14"/>
              </w:rPr>
            </w:pPr>
            <w:hyperlink r:id="rId61">
              <w:r>
                <w:rPr>
                  <w:spacing w:val="-2"/>
                  <w:sz w:val="14"/>
                </w:rPr>
                <w:t>5,000.00</w:t>
              </w:r>
            </w:hyperlink>
          </w:p>
        </w:tc>
        <w:tc>
          <w:tcPr>
            <w:tcW w:w="775" w:type="dxa"/>
            <w:tcBorders>
              <w:top w:val="single" w:sz="6" w:space="0" w:color="000000"/>
            </w:tcBorders>
          </w:tcPr>
          <w:p>
            <w:pPr>
              <w:pStyle w:val="TableParagraph"/>
              <w:rPr>
                <w:rFonts w:ascii="Times New Roman"/>
                <w:sz w:val="12"/>
              </w:rPr>
            </w:pPr>
          </w:p>
        </w:tc>
        <w:tc>
          <w:tcPr>
            <w:tcW w:w="565" w:type="dxa"/>
            <w:tcBorders>
              <w:top w:val="single" w:sz="6" w:space="0" w:color="000000"/>
            </w:tcBorders>
          </w:tcPr>
          <w:p>
            <w:pPr>
              <w:pStyle w:val="TableParagraph"/>
              <w:spacing w:before="97"/>
              <w:rPr>
                <w:sz w:val="14"/>
              </w:rPr>
            </w:pPr>
          </w:p>
          <w:p>
            <w:pPr>
              <w:pStyle w:val="TableParagraph"/>
              <w:ind w:right="127"/>
              <w:jc w:val="right"/>
              <w:rPr>
                <w:sz w:val="14"/>
              </w:rPr>
            </w:pPr>
            <w:hyperlink r:id="rId62">
              <w:r>
                <w:rPr>
                  <w:spacing w:val="-5"/>
                  <w:sz w:val="14"/>
                </w:rPr>
                <w:t>.00</w:t>
              </w:r>
            </w:hyperlink>
          </w:p>
        </w:tc>
        <w:tc>
          <w:tcPr>
            <w:tcW w:w="1468" w:type="dxa"/>
            <w:tcBorders>
              <w:top w:val="single" w:sz="6" w:space="0" w:color="000000"/>
            </w:tcBorders>
          </w:tcPr>
          <w:p>
            <w:pPr>
              <w:pStyle w:val="TableParagraph"/>
              <w:spacing w:before="97"/>
              <w:rPr>
                <w:sz w:val="14"/>
              </w:rPr>
            </w:pPr>
          </w:p>
          <w:p>
            <w:pPr>
              <w:pStyle w:val="TableParagraph"/>
              <w:ind w:right="198"/>
              <w:jc w:val="right"/>
              <w:rPr>
                <w:sz w:val="14"/>
              </w:rPr>
            </w:pPr>
            <w:hyperlink r:id="rId63">
              <w:r>
                <w:rPr>
                  <w:spacing w:val="-5"/>
                  <w:sz w:val="14"/>
                </w:rPr>
                <w:t>.00</w:t>
              </w:r>
            </w:hyperlink>
          </w:p>
        </w:tc>
        <w:tc>
          <w:tcPr>
            <w:tcW w:w="1233" w:type="dxa"/>
            <w:tcBorders>
              <w:top w:val="single" w:sz="6" w:space="0" w:color="000000"/>
            </w:tcBorders>
          </w:tcPr>
          <w:p>
            <w:pPr>
              <w:pStyle w:val="TableParagraph"/>
              <w:spacing w:before="97"/>
              <w:rPr>
                <w:sz w:val="14"/>
              </w:rPr>
            </w:pPr>
          </w:p>
          <w:p>
            <w:pPr>
              <w:pStyle w:val="TableParagraph"/>
              <w:ind w:right="34"/>
              <w:jc w:val="right"/>
              <w:rPr>
                <w:sz w:val="14"/>
              </w:rPr>
            </w:pPr>
            <w:hyperlink r:id="rId64">
              <w:r>
                <w:rPr>
                  <w:spacing w:val="-2"/>
                  <w:sz w:val="14"/>
                </w:rPr>
                <w:t>5,000.00</w:t>
              </w:r>
            </w:hyperlink>
          </w:p>
        </w:tc>
      </w:tr>
      <w:tr>
        <w:trPr>
          <w:trHeight w:val="227" w:hRule="atLeast"/>
        </w:trPr>
        <w:tc>
          <w:tcPr>
            <w:tcW w:w="1115" w:type="dxa"/>
          </w:tcPr>
          <w:p>
            <w:pPr>
              <w:pStyle w:val="TableParagraph"/>
              <w:spacing w:before="30"/>
              <w:rPr>
                <w:sz w:val="14"/>
              </w:rPr>
            </w:pPr>
            <w:hyperlink r:id="rId59">
              <w:r>
                <w:rPr>
                  <w:spacing w:val="-2"/>
                  <w:sz w:val="14"/>
                </w:rPr>
                <w:t>29-40-</w:t>
              </w:r>
              <w:r>
                <w:rPr>
                  <w:spacing w:val="-4"/>
                  <w:sz w:val="14"/>
                </w:rPr>
                <w:t>3400</w:t>
              </w:r>
            </w:hyperlink>
          </w:p>
        </w:tc>
        <w:tc>
          <w:tcPr>
            <w:tcW w:w="2742" w:type="dxa"/>
          </w:tcPr>
          <w:p>
            <w:pPr>
              <w:pStyle w:val="TableParagraph"/>
              <w:spacing w:before="30"/>
              <w:ind w:left="36"/>
              <w:rPr>
                <w:sz w:val="14"/>
              </w:rPr>
            </w:pPr>
            <w:hyperlink r:id="rId59">
              <w:r>
                <w:rPr>
                  <w:spacing w:val="-2"/>
                  <w:sz w:val="14"/>
                </w:rPr>
                <w:t>PROFESSIONAL</w:t>
              </w:r>
              <w:r>
                <w:rPr>
                  <w:spacing w:val="1"/>
                  <w:sz w:val="14"/>
                </w:rPr>
                <w:t> </w:t>
              </w:r>
              <w:r>
                <w:rPr>
                  <w:spacing w:val="-2"/>
                  <w:sz w:val="14"/>
                </w:rPr>
                <w:t>SERVICES</w:t>
              </w:r>
            </w:hyperlink>
          </w:p>
        </w:tc>
        <w:tc>
          <w:tcPr>
            <w:tcW w:w="881" w:type="dxa"/>
          </w:tcPr>
          <w:p>
            <w:pPr>
              <w:pStyle w:val="TableParagraph"/>
              <w:rPr>
                <w:rFonts w:ascii="Times New Roman"/>
                <w:sz w:val="12"/>
              </w:rPr>
            </w:pPr>
          </w:p>
        </w:tc>
        <w:tc>
          <w:tcPr>
            <w:tcW w:w="622" w:type="dxa"/>
          </w:tcPr>
          <w:p>
            <w:pPr>
              <w:pStyle w:val="TableParagraph"/>
              <w:spacing w:before="30"/>
              <w:ind w:right="185"/>
              <w:jc w:val="right"/>
              <w:rPr>
                <w:sz w:val="14"/>
              </w:rPr>
            </w:pPr>
            <w:hyperlink r:id="rId60">
              <w:r>
                <w:rPr>
                  <w:spacing w:val="-5"/>
                  <w:sz w:val="14"/>
                </w:rPr>
                <w:t>.00</w:t>
              </w:r>
            </w:hyperlink>
          </w:p>
        </w:tc>
        <w:tc>
          <w:tcPr>
            <w:tcW w:w="1397" w:type="dxa"/>
          </w:tcPr>
          <w:p>
            <w:pPr>
              <w:pStyle w:val="TableParagraph"/>
              <w:spacing w:before="30"/>
              <w:ind w:right="184"/>
              <w:jc w:val="right"/>
              <w:rPr>
                <w:sz w:val="14"/>
              </w:rPr>
            </w:pPr>
            <w:hyperlink r:id="rId61">
              <w:r>
                <w:rPr>
                  <w:spacing w:val="-2"/>
                  <w:sz w:val="14"/>
                </w:rPr>
                <w:t>10,000.00</w:t>
              </w:r>
            </w:hyperlink>
          </w:p>
        </w:tc>
        <w:tc>
          <w:tcPr>
            <w:tcW w:w="775" w:type="dxa"/>
          </w:tcPr>
          <w:p>
            <w:pPr>
              <w:pStyle w:val="TableParagraph"/>
              <w:rPr>
                <w:rFonts w:ascii="Times New Roman"/>
                <w:sz w:val="12"/>
              </w:rPr>
            </w:pPr>
          </w:p>
        </w:tc>
        <w:tc>
          <w:tcPr>
            <w:tcW w:w="565" w:type="dxa"/>
          </w:tcPr>
          <w:p>
            <w:pPr>
              <w:pStyle w:val="TableParagraph"/>
              <w:spacing w:before="30"/>
              <w:ind w:right="127"/>
              <w:jc w:val="right"/>
              <w:rPr>
                <w:sz w:val="14"/>
              </w:rPr>
            </w:pPr>
            <w:hyperlink r:id="rId62">
              <w:r>
                <w:rPr>
                  <w:spacing w:val="-5"/>
                  <w:sz w:val="14"/>
                </w:rPr>
                <w:t>.00</w:t>
              </w:r>
            </w:hyperlink>
          </w:p>
        </w:tc>
        <w:tc>
          <w:tcPr>
            <w:tcW w:w="1468" w:type="dxa"/>
          </w:tcPr>
          <w:p>
            <w:pPr>
              <w:pStyle w:val="TableParagraph"/>
              <w:spacing w:before="30"/>
              <w:ind w:right="198"/>
              <w:jc w:val="right"/>
              <w:rPr>
                <w:sz w:val="14"/>
              </w:rPr>
            </w:pPr>
            <w:hyperlink r:id="rId63">
              <w:r>
                <w:rPr>
                  <w:spacing w:val="-5"/>
                  <w:sz w:val="14"/>
                </w:rPr>
                <w:t>.00</w:t>
              </w:r>
            </w:hyperlink>
          </w:p>
        </w:tc>
        <w:tc>
          <w:tcPr>
            <w:tcW w:w="1233" w:type="dxa"/>
          </w:tcPr>
          <w:p>
            <w:pPr>
              <w:pStyle w:val="TableParagraph"/>
              <w:spacing w:before="30"/>
              <w:ind w:right="34"/>
              <w:jc w:val="right"/>
              <w:rPr>
                <w:sz w:val="14"/>
              </w:rPr>
            </w:pPr>
            <w:hyperlink r:id="rId64">
              <w:r>
                <w:rPr>
                  <w:spacing w:val="-2"/>
                  <w:sz w:val="14"/>
                </w:rPr>
                <w:t>30,000.00</w:t>
              </w:r>
            </w:hyperlink>
          </w:p>
        </w:tc>
      </w:tr>
      <w:tr>
        <w:trPr>
          <w:trHeight w:val="227" w:hRule="atLeast"/>
        </w:trPr>
        <w:tc>
          <w:tcPr>
            <w:tcW w:w="1115" w:type="dxa"/>
          </w:tcPr>
          <w:p>
            <w:pPr>
              <w:pStyle w:val="TableParagraph"/>
              <w:spacing w:before="30"/>
              <w:rPr>
                <w:sz w:val="14"/>
              </w:rPr>
            </w:pPr>
            <w:hyperlink r:id="rId59">
              <w:r>
                <w:rPr>
                  <w:spacing w:val="-2"/>
                  <w:sz w:val="14"/>
                </w:rPr>
                <w:t>29-40-</w:t>
              </w:r>
              <w:r>
                <w:rPr>
                  <w:spacing w:val="-4"/>
                  <w:sz w:val="14"/>
                </w:rPr>
                <w:t>4600</w:t>
              </w:r>
            </w:hyperlink>
          </w:p>
        </w:tc>
        <w:tc>
          <w:tcPr>
            <w:tcW w:w="2742" w:type="dxa"/>
          </w:tcPr>
          <w:p>
            <w:pPr>
              <w:pStyle w:val="TableParagraph"/>
              <w:spacing w:before="30"/>
              <w:ind w:left="36"/>
              <w:rPr>
                <w:sz w:val="14"/>
              </w:rPr>
            </w:pPr>
            <w:hyperlink r:id="rId59">
              <w:r>
                <w:rPr>
                  <w:spacing w:val="-2"/>
                  <w:sz w:val="14"/>
                </w:rPr>
                <w:t>MISCELLANEOUS</w:t>
              </w:r>
            </w:hyperlink>
          </w:p>
        </w:tc>
        <w:tc>
          <w:tcPr>
            <w:tcW w:w="881" w:type="dxa"/>
          </w:tcPr>
          <w:p>
            <w:pPr>
              <w:pStyle w:val="TableParagraph"/>
              <w:rPr>
                <w:rFonts w:ascii="Times New Roman"/>
                <w:sz w:val="12"/>
              </w:rPr>
            </w:pPr>
          </w:p>
        </w:tc>
        <w:tc>
          <w:tcPr>
            <w:tcW w:w="622" w:type="dxa"/>
          </w:tcPr>
          <w:p>
            <w:pPr>
              <w:pStyle w:val="TableParagraph"/>
              <w:spacing w:before="30"/>
              <w:ind w:right="185"/>
              <w:jc w:val="right"/>
              <w:rPr>
                <w:sz w:val="14"/>
              </w:rPr>
            </w:pPr>
            <w:hyperlink r:id="rId60">
              <w:r>
                <w:rPr>
                  <w:spacing w:val="-2"/>
                  <w:sz w:val="14"/>
                </w:rPr>
                <w:t>385.60</w:t>
              </w:r>
            </w:hyperlink>
          </w:p>
        </w:tc>
        <w:tc>
          <w:tcPr>
            <w:tcW w:w="1397" w:type="dxa"/>
          </w:tcPr>
          <w:p>
            <w:pPr>
              <w:pStyle w:val="TableParagraph"/>
              <w:spacing w:before="30"/>
              <w:ind w:right="184"/>
              <w:jc w:val="right"/>
              <w:rPr>
                <w:sz w:val="14"/>
              </w:rPr>
            </w:pPr>
            <w:hyperlink r:id="rId61">
              <w:r>
                <w:rPr>
                  <w:spacing w:val="-2"/>
                  <w:sz w:val="14"/>
                </w:rPr>
                <w:t>40,000.00</w:t>
              </w:r>
            </w:hyperlink>
          </w:p>
        </w:tc>
        <w:tc>
          <w:tcPr>
            <w:tcW w:w="775" w:type="dxa"/>
          </w:tcPr>
          <w:p>
            <w:pPr>
              <w:pStyle w:val="TableParagraph"/>
              <w:rPr>
                <w:rFonts w:ascii="Times New Roman"/>
                <w:sz w:val="12"/>
              </w:rPr>
            </w:pPr>
          </w:p>
        </w:tc>
        <w:tc>
          <w:tcPr>
            <w:tcW w:w="565" w:type="dxa"/>
          </w:tcPr>
          <w:p>
            <w:pPr>
              <w:pStyle w:val="TableParagraph"/>
              <w:spacing w:before="30"/>
              <w:ind w:right="127"/>
              <w:jc w:val="right"/>
              <w:rPr>
                <w:sz w:val="14"/>
              </w:rPr>
            </w:pPr>
            <w:hyperlink r:id="rId62">
              <w:r>
                <w:rPr>
                  <w:spacing w:val="-2"/>
                  <w:sz w:val="14"/>
                </w:rPr>
                <w:t>286.96</w:t>
              </w:r>
            </w:hyperlink>
          </w:p>
        </w:tc>
        <w:tc>
          <w:tcPr>
            <w:tcW w:w="1468" w:type="dxa"/>
          </w:tcPr>
          <w:p>
            <w:pPr>
              <w:pStyle w:val="TableParagraph"/>
              <w:spacing w:before="30"/>
              <w:ind w:right="198"/>
              <w:jc w:val="right"/>
              <w:rPr>
                <w:sz w:val="14"/>
              </w:rPr>
            </w:pPr>
            <w:hyperlink r:id="rId63">
              <w:r>
                <w:rPr>
                  <w:spacing w:val="-2"/>
                  <w:sz w:val="14"/>
                </w:rPr>
                <w:t>383.00</w:t>
              </w:r>
            </w:hyperlink>
          </w:p>
        </w:tc>
        <w:tc>
          <w:tcPr>
            <w:tcW w:w="1233" w:type="dxa"/>
          </w:tcPr>
          <w:p>
            <w:pPr>
              <w:pStyle w:val="TableParagraph"/>
              <w:spacing w:before="30"/>
              <w:ind w:right="34"/>
              <w:jc w:val="right"/>
              <w:rPr>
                <w:sz w:val="14"/>
              </w:rPr>
            </w:pPr>
            <w:hyperlink r:id="rId64">
              <w:r>
                <w:rPr>
                  <w:spacing w:val="-2"/>
                  <w:sz w:val="14"/>
                </w:rPr>
                <w:t>40,000.00</w:t>
              </w:r>
            </w:hyperlink>
          </w:p>
        </w:tc>
      </w:tr>
      <w:tr>
        <w:trPr>
          <w:trHeight w:val="211" w:hRule="atLeast"/>
        </w:trPr>
        <w:tc>
          <w:tcPr>
            <w:tcW w:w="1115" w:type="dxa"/>
          </w:tcPr>
          <w:p>
            <w:pPr>
              <w:pStyle w:val="TableParagraph"/>
              <w:spacing w:before="30"/>
              <w:rPr>
                <w:sz w:val="14"/>
              </w:rPr>
            </w:pPr>
            <w:hyperlink r:id="rId59">
              <w:r>
                <w:rPr>
                  <w:spacing w:val="-2"/>
                  <w:sz w:val="14"/>
                </w:rPr>
                <w:t>29-40-</w:t>
              </w:r>
              <w:r>
                <w:rPr>
                  <w:spacing w:val="-4"/>
                  <w:sz w:val="14"/>
                </w:rPr>
                <w:t>4700</w:t>
              </w:r>
            </w:hyperlink>
          </w:p>
        </w:tc>
        <w:tc>
          <w:tcPr>
            <w:tcW w:w="2742" w:type="dxa"/>
          </w:tcPr>
          <w:p>
            <w:pPr>
              <w:pStyle w:val="TableParagraph"/>
              <w:spacing w:before="30"/>
              <w:ind w:left="36"/>
              <w:rPr>
                <w:sz w:val="14"/>
              </w:rPr>
            </w:pPr>
            <w:hyperlink r:id="rId59">
              <w:r>
                <w:rPr>
                  <w:spacing w:val="-2"/>
                  <w:sz w:val="14"/>
                </w:rPr>
                <w:t>LOAN</w:t>
              </w:r>
              <w:r>
                <w:rPr>
                  <w:spacing w:val="-1"/>
                  <w:sz w:val="14"/>
                </w:rPr>
                <w:t> </w:t>
              </w:r>
              <w:r>
                <w:rPr>
                  <w:spacing w:val="-2"/>
                  <w:sz w:val="14"/>
                </w:rPr>
                <w:t>FORGIVENESS</w:t>
              </w:r>
              <w:r>
                <w:rPr>
                  <w:sz w:val="14"/>
                </w:rPr>
                <w:t> </w:t>
              </w:r>
              <w:r>
                <w:rPr>
                  <w:spacing w:val="-2"/>
                  <w:sz w:val="14"/>
                </w:rPr>
                <w:t>PURCH</w:t>
              </w:r>
              <w:r>
                <w:rPr>
                  <w:sz w:val="14"/>
                </w:rPr>
                <w:t> </w:t>
              </w:r>
              <w:r>
                <w:rPr>
                  <w:spacing w:val="-2"/>
                  <w:sz w:val="14"/>
                </w:rPr>
                <w:t>ASSIST</w:t>
              </w:r>
            </w:hyperlink>
          </w:p>
        </w:tc>
        <w:tc>
          <w:tcPr>
            <w:tcW w:w="1503" w:type="dxa"/>
            <w:gridSpan w:val="2"/>
            <w:tcBorders>
              <w:bottom w:val="single" w:sz="6" w:space="0" w:color="000000"/>
            </w:tcBorders>
          </w:tcPr>
          <w:p>
            <w:pPr>
              <w:pStyle w:val="TableParagraph"/>
              <w:spacing w:before="30"/>
              <w:ind w:left="699"/>
              <w:rPr>
                <w:sz w:val="14"/>
              </w:rPr>
            </w:pPr>
            <w:hyperlink r:id="rId60">
              <w:r>
                <w:rPr>
                  <w:spacing w:val="-2"/>
                  <w:sz w:val="14"/>
                </w:rPr>
                <w:t>11,400.00</w:t>
              </w:r>
            </w:hyperlink>
          </w:p>
        </w:tc>
        <w:tc>
          <w:tcPr>
            <w:tcW w:w="1397" w:type="dxa"/>
            <w:tcBorders>
              <w:bottom w:val="single" w:sz="6" w:space="0" w:color="000000"/>
            </w:tcBorders>
          </w:tcPr>
          <w:p>
            <w:pPr>
              <w:pStyle w:val="TableParagraph"/>
              <w:spacing w:before="30"/>
              <w:ind w:right="184"/>
              <w:jc w:val="right"/>
              <w:rPr>
                <w:sz w:val="14"/>
              </w:rPr>
            </w:pPr>
            <w:hyperlink r:id="rId61">
              <w:r>
                <w:rPr>
                  <w:spacing w:val="-5"/>
                  <w:sz w:val="14"/>
                </w:rPr>
                <w:t>.00</w:t>
              </w:r>
            </w:hyperlink>
          </w:p>
        </w:tc>
        <w:tc>
          <w:tcPr>
            <w:tcW w:w="1340" w:type="dxa"/>
            <w:gridSpan w:val="2"/>
            <w:tcBorders>
              <w:bottom w:val="single" w:sz="6" w:space="0" w:color="000000"/>
            </w:tcBorders>
          </w:tcPr>
          <w:p>
            <w:pPr>
              <w:pStyle w:val="TableParagraph"/>
              <w:spacing w:before="30"/>
              <w:ind w:left="670"/>
              <w:rPr>
                <w:sz w:val="14"/>
              </w:rPr>
            </w:pPr>
            <w:hyperlink r:id="rId62">
              <w:r>
                <w:rPr>
                  <w:spacing w:val="-2"/>
                  <w:sz w:val="14"/>
                </w:rPr>
                <w:t>5,000.00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2"/>
                  <w:sz w:val="14"/>
                </w:rPr>
                <w:t>6,667.00</w:t>
              </w:r>
            </w:hyperlink>
          </w:p>
        </w:tc>
        <w:tc>
          <w:tcPr>
            <w:tcW w:w="1233" w:type="dxa"/>
            <w:tcBorders>
              <w:bottom w:val="single" w:sz="6" w:space="0" w:color="000000"/>
            </w:tcBorders>
          </w:tcPr>
          <w:p>
            <w:pPr>
              <w:pStyle w:val="TableParagraph"/>
              <w:spacing w:before="30"/>
              <w:ind w:right="34"/>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pacing w:val="-2"/>
                <w:sz w:val="14"/>
              </w:rPr>
              <w:t>EXPENDITURES:</w:t>
            </w:r>
          </w:p>
        </w:tc>
        <w:tc>
          <w:tcPr>
            <w:tcW w:w="1503" w:type="dxa"/>
            <w:gridSpan w:val="2"/>
            <w:tcBorders>
              <w:top w:val="single" w:sz="6" w:space="0" w:color="000000"/>
              <w:bottom w:val="single" w:sz="6" w:space="0" w:color="000000"/>
            </w:tcBorders>
          </w:tcPr>
          <w:p>
            <w:pPr>
              <w:pStyle w:val="TableParagraph"/>
              <w:spacing w:before="56"/>
              <w:rPr>
                <w:sz w:val="14"/>
              </w:rPr>
            </w:pPr>
          </w:p>
          <w:p>
            <w:pPr>
              <w:pStyle w:val="TableParagraph"/>
              <w:ind w:left="699"/>
              <w:rPr>
                <w:sz w:val="14"/>
              </w:rPr>
            </w:pPr>
            <w:r>
              <w:rPr>
                <w:spacing w:val="-2"/>
                <w:sz w:val="14"/>
              </w:rPr>
              <w:t>11,785.60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4"/>
              <w:jc w:val="right"/>
              <w:rPr>
                <w:sz w:val="14"/>
              </w:rPr>
            </w:pPr>
            <w:r>
              <w:rPr>
                <w:spacing w:val="-2"/>
                <w:sz w:val="14"/>
              </w:rPr>
              <w:t>55,000.00</w:t>
            </w:r>
          </w:p>
        </w:tc>
        <w:tc>
          <w:tcPr>
            <w:tcW w:w="1340" w:type="dxa"/>
            <w:gridSpan w:val="2"/>
            <w:tcBorders>
              <w:top w:val="single" w:sz="6" w:space="0" w:color="000000"/>
              <w:bottom w:val="single" w:sz="6" w:space="0" w:color="000000"/>
            </w:tcBorders>
          </w:tcPr>
          <w:p>
            <w:pPr>
              <w:pStyle w:val="TableParagraph"/>
              <w:spacing w:before="56"/>
              <w:rPr>
                <w:sz w:val="14"/>
              </w:rPr>
            </w:pPr>
          </w:p>
          <w:p>
            <w:pPr>
              <w:pStyle w:val="TableParagraph"/>
              <w:ind w:left="670"/>
              <w:rPr>
                <w:sz w:val="14"/>
              </w:rPr>
            </w:pPr>
            <w:r>
              <w:rPr>
                <w:spacing w:val="-2"/>
                <w:sz w:val="14"/>
              </w:rPr>
              <w:t>5,286.96</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2"/>
                <w:sz w:val="14"/>
              </w:rPr>
              <w:t>7,050.00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75,000.00</w:t>
            </w:r>
          </w:p>
        </w:tc>
      </w:tr>
    </w:tbl>
    <w:p>
      <w:pPr>
        <w:pStyle w:val="TableParagraph"/>
        <w:spacing w:after="0"/>
        <w:jc w:val="right"/>
        <w:rPr>
          <w:sz w:val="14"/>
        </w:rPr>
        <w:sectPr>
          <w:headerReference w:type="default" r:id="rId121"/>
          <w:footerReference w:type="default" r:id="rId12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4"/>
        <w:gridCol w:w="2583"/>
        <w:gridCol w:w="1503"/>
        <w:gridCol w:w="1398"/>
        <w:gridCol w:w="1342"/>
        <w:gridCol w:w="1469"/>
        <w:gridCol w:w="1234"/>
      </w:tblGrid>
      <w:tr>
        <w:trPr>
          <w:trHeight w:val="157"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7" w:lineRule="exact"/>
              <w:ind w:left="422"/>
              <w:rPr>
                <w:sz w:val="14"/>
              </w:rPr>
            </w:pPr>
            <w:r>
              <w:rPr>
                <w:spacing w:val="-2"/>
                <w:sz w:val="14"/>
              </w:rPr>
              <w:t>2023-</w:t>
            </w:r>
            <w:r>
              <w:rPr>
                <w:spacing w:val="-5"/>
                <w:sz w:val="14"/>
              </w:rPr>
              <w:t>24</w:t>
            </w:r>
          </w:p>
        </w:tc>
        <w:tc>
          <w:tcPr>
            <w:tcW w:w="1398" w:type="dxa"/>
          </w:tcPr>
          <w:p>
            <w:pPr>
              <w:pStyle w:val="TableParagraph"/>
              <w:spacing w:line="137" w:lineRule="exact"/>
              <w:ind w:left="317"/>
              <w:rPr>
                <w:sz w:val="14"/>
              </w:rPr>
            </w:pPr>
            <w:r>
              <w:rPr>
                <w:spacing w:val="-2"/>
                <w:sz w:val="14"/>
              </w:rPr>
              <w:t>2024-</w:t>
            </w:r>
            <w:r>
              <w:rPr>
                <w:spacing w:val="-5"/>
                <w:sz w:val="14"/>
              </w:rPr>
              <w:t>25</w:t>
            </w:r>
          </w:p>
        </w:tc>
        <w:tc>
          <w:tcPr>
            <w:tcW w:w="1342" w:type="dxa"/>
          </w:tcPr>
          <w:p>
            <w:pPr>
              <w:pStyle w:val="TableParagraph"/>
              <w:spacing w:line="137" w:lineRule="exact"/>
              <w:ind w:left="316"/>
              <w:rPr>
                <w:sz w:val="14"/>
              </w:rPr>
            </w:pPr>
            <w:r>
              <w:rPr>
                <w:spacing w:val="-2"/>
                <w:sz w:val="14"/>
              </w:rPr>
              <w:t>2024-</w:t>
            </w:r>
            <w:r>
              <w:rPr>
                <w:spacing w:val="-5"/>
                <w:sz w:val="14"/>
              </w:rPr>
              <w:t>25</w:t>
            </w:r>
          </w:p>
        </w:tc>
        <w:tc>
          <w:tcPr>
            <w:tcW w:w="1469" w:type="dxa"/>
          </w:tcPr>
          <w:p>
            <w:pPr>
              <w:pStyle w:val="TableParagraph"/>
              <w:spacing w:line="137" w:lineRule="exact"/>
              <w:ind w:left="371"/>
              <w:rPr>
                <w:sz w:val="14"/>
              </w:rPr>
            </w:pPr>
            <w:r>
              <w:rPr>
                <w:spacing w:val="-2"/>
                <w:sz w:val="14"/>
              </w:rPr>
              <w:t>2024-</w:t>
            </w:r>
            <w:r>
              <w:rPr>
                <w:spacing w:val="-5"/>
                <w:sz w:val="14"/>
              </w:rPr>
              <w:t>25</w:t>
            </w:r>
          </w:p>
        </w:tc>
        <w:tc>
          <w:tcPr>
            <w:tcW w:w="1234" w:type="dxa"/>
          </w:tcPr>
          <w:p>
            <w:pPr>
              <w:pStyle w:val="TableParagraph"/>
              <w:spacing w:line="137"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2" w:hRule="atLeast"/>
        </w:trPr>
        <w:tc>
          <w:tcPr>
            <w:tcW w:w="1274"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583" w:type="dxa"/>
            <w:tcBorders>
              <w:bottom w:val="single" w:sz="6" w:space="0" w:color="000000"/>
            </w:tcBorders>
          </w:tcPr>
          <w:p>
            <w:pPr>
              <w:pStyle w:val="TableParagraph"/>
              <w:spacing w:line="157" w:lineRule="exact"/>
              <w:ind w:left="812"/>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57" w:lineRule="exact"/>
              <w:ind w:left="484"/>
              <w:rPr>
                <w:sz w:val="14"/>
              </w:rPr>
            </w:pPr>
            <w:r>
              <w:rPr>
                <w:spacing w:val="-2"/>
                <w:sz w:val="14"/>
              </w:rPr>
              <w:t>Actual</w:t>
            </w:r>
          </w:p>
        </w:tc>
        <w:tc>
          <w:tcPr>
            <w:tcW w:w="1398" w:type="dxa"/>
            <w:tcBorders>
              <w:bottom w:val="single" w:sz="6" w:space="0" w:color="000000"/>
            </w:tcBorders>
          </w:tcPr>
          <w:p>
            <w:pPr>
              <w:pStyle w:val="TableParagraph"/>
              <w:spacing w:line="157" w:lineRule="exact"/>
              <w:ind w:left="351"/>
              <w:rPr>
                <w:sz w:val="14"/>
              </w:rPr>
            </w:pPr>
            <w:r>
              <w:rPr>
                <w:spacing w:val="-2"/>
                <w:sz w:val="14"/>
              </w:rPr>
              <w:t>Budget</w:t>
            </w:r>
          </w:p>
        </w:tc>
        <w:tc>
          <w:tcPr>
            <w:tcW w:w="1342" w:type="dxa"/>
            <w:tcBorders>
              <w:bottom w:val="single" w:sz="6" w:space="0" w:color="000000"/>
            </w:tcBorders>
          </w:tcPr>
          <w:p>
            <w:pPr>
              <w:pStyle w:val="TableParagraph"/>
              <w:spacing w:line="157" w:lineRule="exact"/>
              <w:ind w:left="377"/>
              <w:rPr>
                <w:sz w:val="14"/>
              </w:rPr>
            </w:pPr>
            <w:r>
              <w:rPr>
                <w:spacing w:val="-2"/>
                <w:sz w:val="14"/>
              </w:rPr>
              <w:t>Actual</w:t>
            </w:r>
          </w:p>
        </w:tc>
        <w:tc>
          <w:tcPr>
            <w:tcW w:w="1469" w:type="dxa"/>
            <w:tcBorders>
              <w:bottom w:val="single" w:sz="6" w:space="0" w:color="000000"/>
            </w:tcBorders>
          </w:tcPr>
          <w:p>
            <w:pPr>
              <w:pStyle w:val="TableParagraph"/>
              <w:spacing w:line="157"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57" w:lineRule="exact"/>
              <w:ind w:left="334"/>
              <w:rPr>
                <w:sz w:val="14"/>
              </w:rPr>
            </w:pPr>
            <w:r>
              <w:rPr>
                <w:spacing w:val="-2"/>
                <w:sz w:val="14"/>
              </w:rPr>
              <w:t>Budget</w:t>
            </w:r>
          </w:p>
        </w:tc>
      </w:tr>
      <w:tr>
        <w:trPr>
          <w:trHeight w:val="212" w:hRule="atLeast"/>
        </w:trPr>
        <w:tc>
          <w:tcPr>
            <w:tcW w:w="1274" w:type="dxa"/>
            <w:tcBorders>
              <w:top w:val="single" w:sz="6" w:space="0" w:color="000000"/>
            </w:tcBorders>
          </w:tcPr>
          <w:p>
            <w:pPr>
              <w:pStyle w:val="TableParagraph"/>
              <w:spacing w:before="31"/>
              <w:ind w:right="24"/>
              <w:jc w:val="right"/>
              <w:rPr>
                <w:sz w:val="14"/>
              </w:rPr>
            </w:pPr>
            <w:r>
              <w:rPr>
                <w:spacing w:val="-2"/>
                <w:sz w:val="14"/>
              </w:rPr>
              <w:t>HOUSING</w:t>
            </w:r>
            <w:r>
              <w:rPr>
                <w:spacing w:val="-1"/>
                <w:sz w:val="14"/>
              </w:rPr>
              <w:t> </w:t>
            </w:r>
            <w:r>
              <w:rPr>
                <w:spacing w:val="-5"/>
                <w:sz w:val="14"/>
              </w:rPr>
              <w:t>RDA</w:t>
            </w:r>
          </w:p>
        </w:tc>
        <w:tc>
          <w:tcPr>
            <w:tcW w:w="2583" w:type="dxa"/>
            <w:tcBorders>
              <w:top w:val="single" w:sz="6" w:space="0" w:color="000000"/>
            </w:tcBorders>
          </w:tcPr>
          <w:p>
            <w:pPr>
              <w:pStyle w:val="TableParagraph"/>
              <w:spacing w:before="31"/>
              <w:ind w:left="11"/>
              <w:rPr>
                <w:sz w:val="14"/>
              </w:rPr>
            </w:pPr>
            <w:r>
              <w:rPr>
                <w:spacing w:val="-2"/>
                <w:sz w:val="14"/>
              </w:rPr>
              <w:t>FUND</w:t>
            </w:r>
            <w:r>
              <w:rPr>
                <w:sz w:val="14"/>
              </w:rPr>
              <w:t> </w:t>
            </w:r>
            <w:r>
              <w:rPr>
                <w:spacing w:val="-2"/>
                <w:sz w:val="14"/>
              </w:rPr>
              <w:t>Revenue</w:t>
            </w:r>
            <w:r>
              <w:rPr>
                <w:spacing w:val="1"/>
                <w:sz w:val="14"/>
              </w:rPr>
              <w:t> </w:t>
            </w:r>
            <w:r>
              <w:rPr>
                <w:spacing w:val="-2"/>
                <w:sz w:val="14"/>
              </w:rPr>
              <w:t>Total:</w:t>
            </w:r>
          </w:p>
        </w:tc>
        <w:tc>
          <w:tcPr>
            <w:tcW w:w="1503" w:type="dxa"/>
            <w:tcBorders>
              <w:top w:val="single" w:sz="6" w:space="0" w:color="000000"/>
              <w:bottom w:val="single" w:sz="6" w:space="0" w:color="000000"/>
            </w:tcBorders>
          </w:tcPr>
          <w:p>
            <w:pPr>
              <w:pStyle w:val="TableParagraph"/>
              <w:spacing w:before="31"/>
              <w:ind w:right="185"/>
              <w:jc w:val="right"/>
              <w:rPr>
                <w:sz w:val="14"/>
              </w:rPr>
            </w:pPr>
            <w:r>
              <w:rPr>
                <w:spacing w:val="-2"/>
                <w:sz w:val="14"/>
              </w:rPr>
              <w:t>49,089.45</w:t>
            </w:r>
          </w:p>
        </w:tc>
        <w:tc>
          <w:tcPr>
            <w:tcW w:w="1398" w:type="dxa"/>
            <w:tcBorders>
              <w:top w:val="single" w:sz="6" w:space="0" w:color="000000"/>
              <w:bottom w:val="single" w:sz="6" w:space="0" w:color="000000"/>
            </w:tcBorders>
          </w:tcPr>
          <w:p>
            <w:pPr>
              <w:pStyle w:val="TableParagraph"/>
              <w:spacing w:before="31"/>
              <w:ind w:right="185"/>
              <w:jc w:val="right"/>
              <w:rPr>
                <w:sz w:val="14"/>
              </w:rPr>
            </w:pPr>
            <w:r>
              <w:rPr>
                <w:spacing w:val="-2"/>
                <w:sz w:val="14"/>
              </w:rPr>
              <w:t>55,000.00</w:t>
            </w:r>
          </w:p>
        </w:tc>
        <w:tc>
          <w:tcPr>
            <w:tcW w:w="1342" w:type="dxa"/>
            <w:tcBorders>
              <w:top w:val="single" w:sz="6" w:space="0" w:color="000000"/>
              <w:bottom w:val="single" w:sz="6" w:space="0" w:color="000000"/>
            </w:tcBorders>
          </w:tcPr>
          <w:p>
            <w:pPr>
              <w:pStyle w:val="TableParagraph"/>
              <w:spacing w:before="31"/>
              <w:ind w:right="130"/>
              <w:jc w:val="right"/>
              <w:rPr>
                <w:sz w:val="14"/>
              </w:rPr>
            </w:pPr>
            <w:r>
              <w:rPr>
                <w:spacing w:val="-2"/>
                <w:sz w:val="14"/>
              </w:rPr>
              <w:t>35,503.45</w:t>
            </w:r>
          </w:p>
        </w:tc>
        <w:tc>
          <w:tcPr>
            <w:tcW w:w="1469" w:type="dxa"/>
            <w:tcBorders>
              <w:top w:val="single" w:sz="6" w:space="0" w:color="000000"/>
              <w:bottom w:val="single" w:sz="6" w:space="0" w:color="000000"/>
            </w:tcBorders>
          </w:tcPr>
          <w:p>
            <w:pPr>
              <w:pStyle w:val="TableParagraph"/>
              <w:spacing w:before="31"/>
              <w:ind w:right="202"/>
              <w:jc w:val="right"/>
              <w:rPr>
                <w:sz w:val="14"/>
              </w:rPr>
            </w:pPr>
            <w:r>
              <w:rPr>
                <w:spacing w:val="-2"/>
                <w:sz w:val="14"/>
              </w:rPr>
              <w:t>47,338.00</w:t>
            </w:r>
          </w:p>
        </w:tc>
        <w:tc>
          <w:tcPr>
            <w:tcW w:w="1234" w:type="dxa"/>
            <w:tcBorders>
              <w:top w:val="single" w:sz="6" w:space="0" w:color="000000"/>
              <w:bottom w:val="single" w:sz="6" w:space="0" w:color="000000"/>
            </w:tcBorders>
          </w:tcPr>
          <w:p>
            <w:pPr>
              <w:pStyle w:val="TableParagraph"/>
              <w:spacing w:before="31"/>
              <w:ind w:right="39"/>
              <w:jc w:val="right"/>
              <w:rPr>
                <w:sz w:val="14"/>
              </w:rPr>
            </w:pPr>
            <w:r>
              <w:rPr>
                <w:spacing w:val="-2"/>
                <w:sz w:val="14"/>
              </w:rPr>
              <w:t>75,000.00</w:t>
            </w:r>
          </w:p>
        </w:tc>
      </w:tr>
      <w:tr>
        <w:trPr>
          <w:trHeight w:val="398" w:hRule="atLeast"/>
        </w:trPr>
        <w:tc>
          <w:tcPr>
            <w:tcW w:w="1274" w:type="dxa"/>
          </w:tcPr>
          <w:p>
            <w:pPr>
              <w:pStyle w:val="TableParagraph"/>
              <w:spacing w:before="56"/>
              <w:rPr>
                <w:sz w:val="14"/>
              </w:rPr>
            </w:pPr>
          </w:p>
          <w:p>
            <w:pPr>
              <w:pStyle w:val="TableParagraph"/>
              <w:ind w:right="24"/>
              <w:jc w:val="right"/>
              <w:rPr>
                <w:sz w:val="14"/>
              </w:rPr>
            </w:pPr>
            <w:r>
              <w:rPr>
                <w:spacing w:val="-2"/>
                <w:sz w:val="14"/>
              </w:rPr>
              <w:t>HOUSING</w:t>
            </w:r>
            <w:r>
              <w:rPr>
                <w:spacing w:val="-1"/>
                <w:sz w:val="14"/>
              </w:rPr>
              <w:t> </w:t>
            </w:r>
            <w:r>
              <w:rPr>
                <w:spacing w:val="-5"/>
                <w:sz w:val="14"/>
              </w:rPr>
              <w:t>RDA</w:t>
            </w:r>
          </w:p>
        </w:tc>
        <w:tc>
          <w:tcPr>
            <w:tcW w:w="2583" w:type="dxa"/>
          </w:tcPr>
          <w:p>
            <w:pPr>
              <w:pStyle w:val="TableParagraph"/>
              <w:spacing w:before="56"/>
              <w:rPr>
                <w:sz w:val="14"/>
              </w:rPr>
            </w:pPr>
          </w:p>
          <w:p>
            <w:pPr>
              <w:pStyle w:val="TableParagraph"/>
              <w:ind w:left="11"/>
              <w:rPr>
                <w:sz w:val="14"/>
              </w:rPr>
            </w:pPr>
            <w:r>
              <w:rPr>
                <w:spacing w:val="-2"/>
                <w:sz w:val="14"/>
              </w:rPr>
              <w:t>FUND</w:t>
            </w:r>
            <w:r>
              <w:rPr>
                <w:spacing w:val="2"/>
                <w:sz w:val="14"/>
              </w:rPr>
              <w:t> </w:t>
            </w:r>
            <w:r>
              <w:rPr>
                <w:spacing w:val="-2"/>
                <w:sz w:val="14"/>
              </w:rPr>
              <w:t>Expenditure</w:t>
            </w:r>
            <w:r>
              <w:rPr>
                <w:spacing w:val="3"/>
                <w:sz w:val="14"/>
              </w:rPr>
              <w:t> </w:t>
            </w:r>
            <w:r>
              <w:rPr>
                <w:spacing w:val="-2"/>
                <w:sz w:val="14"/>
              </w:rPr>
              <w:t>Total:</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11,785.60</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55,000.00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5,286.96</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7,050.00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75,000.00</w:t>
            </w:r>
          </w:p>
        </w:tc>
      </w:tr>
      <w:tr>
        <w:trPr>
          <w:trHeight w:val="398" w:hRule="atLeast"/>
        </w:trPr>
        <w:tc>
          <w:tcPr>
            <w:tcW w:w="1274" w:type="dxa"/>
          </w:tcPr>
          <w:p>
            <w:pPr>
              <w:pStyle w:val="TableParagraph"/>
              <w:spacing w:before="56"/>
              <w:rPr>
                <w:sz w:val="14"/>
              </w:rPr>
            </w:pPr>
          </w:p>
          <w:p>
            <w:pPr>
              <w:pStyle w:val="TableParagraph"/>
              <w:ind w:right="9"/>
              <w:jc w:val="right"/>
              <w:rPr>
                <w:sz w:val="14"/>
              </w:rPr>
            </w:pPr>
            <w:r>
              <w:rPr>
                <w:sz w:val="14"/>
              </w:rPr>
              <w:t>Total</w:t>
            </w:r>
            <w:r>
              <w:rPr>
                <w:spacing w:val="-8"/>
                <w:sz w:val="14"/>
              </w:rPr>
              <w:t> </w:t>
            </w:r>
            <w:r>
              <w:rPr>
                <w:spacing w:val="-2"/>
                <w:sz w:val="14"/>
              </w:rPr>
              <w:t>HOUSING</w:t>
            </w:r>
          </w:p>
        </w:tc>
        <w:tc>
          <w:tcPr>
            <w:tcW w:w="2583" w:type="dxa"/>
          </w:tcPr>
          <w:p>
            <w:pPr>
              <w:pStyle w:val="TableParagraph"/>
              <w:spacing w:before="56"/>
              <w:rPr>
                <w:sz w:val="14"/>
              </w:rPr>
            </w:pPr>
          </w:p>
          <w:p>
            <w:pPr>
              <w:pStyle w:val="TableParagraph"/>
              <w:ind w:left="27"/>
              <w:rPr>
                <w:sz w:val="14"/>
              </w:rPr>
            </w:pPr>
            <w:r>
              <w:rPr>
                <w:sz w:val="14"/>
              </w:rPr>
              <w:t>RDA</w:t>
            </w:r>
            <w:r>
              <w:rPr>
                <w:spacing w:val="-7"/>
                <w:sz w:val="14"/>
              </w:rPr>
              <w:t> </w:t>
            </w:r>
            <w:r>
              <w:rPr>
                <w:spacing w:val="-2"/>
                <w:sz w:val="14"/>
              </w:rPr>
              <w:t>FUND:</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37,303.85</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5"/>
                <w:sz w:val="14"/>
              </w:rPr>
              <w:t>.00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30,216.49</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40,288.00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5"/>
                <w:sz w:val="14"/>
              </w:rPr>
              <w:t>.00</w:t>
            </w:r>
          </w:p>
        </w:tc>
      </w:tr>
    </w:tbl>
    <w:p>
      <w:pPr>
        <w:pStyle w:val="TableParagraph"/>
        <w:spacing w:after="0"/>
        <w:jc w:val="right"/>
        <w:rPr>
          <w:sz w:val="14"/>
        </w:rPr>
        <w:sectPr>
          <w:headerReference w:type="default" r:id="rId123"/>
          <w:footerReference w:type="default" r:id="rId124"/>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1091"/>
        <w:gridCol w:w="1536"/>
        <w:gridCol w:w="1803"/>
        <w:gridCol w:w="1397"/>
        <w:gridCol w:w="1341"/>
        <w:gridCol w:w="1468"/>
        <w:gridCol w:w="1229"/>
      </w:tblGrid>
      <w:tr>
        <w:trPr>
          <w:trHeight w:val="157" w:hRule="atLeast"/>
        </w:trPr>
        <w:tc>
          <w:tcPr>
            <w:tcW w:w="3592" w:type="dxa"/>
            <w:gridSpan w:val="3"/>
            <w:vMerge w:val="restart"/>
          </w:tcPr>
          <w:p>
            <w:pPr>
              <w:pStyle w:val="TableParagraph"/>
              <w:rPr>
                <w:rFonts w:ascii="Times New Roman"/>
                <w:sz w:val="12"/>
              </w:rPr>
            </w:pPr>
          </w:p>
        </w:tc>
        <w:tc>
          <w:tcPr>
            <w:tcW w:w="1803" w:type="dxa"/>
          </w:tcPr>
          <w:p>
            <w:pPr>
              <w:pStyle w:val="TableParagraph"/>
              <w:spacing w:line="137" w:lineRule="exact"/>
              <w:ind w:left="722"/>
              <w:rPr>
                <w:sz w:val="14"/>
              </w:rPr>
            </w:pPr>
            <w:r>
              <w:rPr>
                <w:spacing w:val="-2"/>
                <w:sz w:val="14"/>
              </w:rPr>
              <w:t>2023-</w:t>
            </w:r>
            <w:r>
              <w:rPr>
                <w:spacing w:val="-5"/>
                <w:sz w:val="14"/>
              </w:rPr>
              <w:t>24</w:t>
            </w:r>
          </w:p>
        </w:tc>
        <w:tc>
          <w:tcPr>
            <w:tcW w:w="1397" w:type="dxa"/>
          </w:tcPr>
          <w:p>
            <w:pPr>
              <w:pStyle w:val="TableParagraph"/>
              <w:spacing w:line="137" w:lineRule="exact"/>
              <w:ind w:left="316"/>
              <w:rPr>
                <w:sz w:val="14"/>
              </w:rPr>
            </w:pPr>
            <w:r>
              <w:rPr>
                <w:spacing w:val="-2"/>
                <w:sz w:val="14"/>
              </w:rPr>
              <w:t>2024-</w:t>
            </w:r>
            <w:r>
              <w:rPr>
                <w:spacing w:val="-5"/>
                <w:sz w:val="14"/>
              </w:rPr>
              <w:t>25</w:t>
            </w:r>
          </w:p>
        </w:tc>
        <w:tc>
          <w:tcPr>
            <w:tcW w:w="1341" w:type="dxa"/>
          </w:tcPr>
          <w:p>
            <w:pPr>
              <w:pStyle w:val="TableParagraph"/>
              <w:spacing w:line="137" w:lineRule="exact"/>
              <w:ind w:left="316"/>
              <w:rPr>
                <w:sz w:val="14"/>
              </w:rPr>
            </w:pPr>
            <w:r>
              <w:rPr>
                <w:spacing w:val="-2"/>
                <w:sz w:val="14"/>
              </w:rPr>
              <w:t>2024-</w:t>
            </w:r>
            <w:r>
              <w:rPr>
                <w:spacing w:val="-5"/>
                <w:sz w:val="14"/>
              </w:rPr>
              <w:t>25</w:t>
            </w:r>
          </w:p>
        </w:tc>
        <w:tc>
          <w:tcPr>
            <w:tcW w:w="1468" w:type="dxa"/>
          </w:tcPr>
          <w:p>
            <w:pPr>
              <w:pStyle w:val="TableParagraph"/>
              <w:spacing w:line="137" w:lineRule="exact"/>
              <w:ind w:left="372"/>
              <w:rPr>
                <w:sz w:val="14"/>
              </w:rPr>
            </w:pPr>
            <w:r>
              <w:rPr>
                <w:spacing w:val="-2"/>
                <w:sz w:val="14"/>
              </w:rPr>
              <w:t>2024-</w:t>
            </w:r>
            <w:r>
              <w:rPr>
                <w:spacing w:val="-5"/>
                <w:sz w:val="14"/>
              </w:rPr>
              <w:t>25</w:t>
            </w:r>
          </w:p>
        </w:tc>
        <w:tc>
          <w:tcPr>
            <w:tcW w:w="1229"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592" w:type="dxa"/>
            <w:gridSpan w:val="3"/>
            <w:vMerge/>
            <w:tcBorders>
              <w:top w:val="nil"/>
            </w:tcBorders>
          </w:tcPr>
          <w:p>
            <w:pPr>
              <w:rPr>
                <w:sz w:val="2"/>
                <w:szCs w:val="2"/>
              </w:rPr>
            </w:pPr>
          </w:p>
        </w:tc>
        <w:tc>
          <w:tcPr>
            <w:tcW w:w="1803" w:type="dxa"/>
          </w:tcPr>
          <w:p>
            <w:pPr>
              <w:pStyle w:val="TableParagraph"/>
              <w:spacing w:line="139" w:lineRule="exact"/>
              <w:ind w:left="6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29"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2056"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536" w:type="dxa"/>
          </w:tcPr>
          <w:p>
            <w:pPr>
              <w:pStyle w:val="TableParagraph"/>
              <w:spacing w:line="157" w:lineRule="exact"/>
              <w:ind w:left="65"/>
              <w:rPr>
                <w:sz w:val="14"/>
              </w:rPr>
            </w:pPr>
            <w:r>
              <w:rPr>
                <w:spacing w:val="-2"/>
                <w:sz w:val="14"/>
              </w:rPr>
              <w:t>Account</w:t>
            </w:r>
            <w:r>
              <w:rPr>
                <w:sz w:val="14"/>
              </w:rPr>
              <w:t> </w:t>
            </w:r>
            <w:r>
              <w:rPr>
                <w:spacing w:val="-2"/>
                <w:sz w:val="14"/>
              </w:rPr>
              <w:t>Title</w:t>
            </w:r>
          </w:p>
        </w:tc>
        <w:tc>
          <w:tcPr>
            <w:tcW w:w="1803" w:type="dxa"/>
          </w:tcPr>
          <w:p>
            <w:pPr>
              <w:pStyle w:val="TableParagraph"/>
              <w:spacing w:line="157" w:lineRule="exact"/>
              <w:ind w:left="151" w:right="1"/>
              <w:jc w:val="center"/>
              <w:rPr>
                <w:sz w:val="14"/>
              </w:rPr>
            </w:pPr>
            <w:r>
              <w:rPr>
                <w:spacing w:val="-2"/>
                <w:sz w:val="14"/>
              </w:rPr>
              <w:t>Actual</w:t>
            </w:r>
          </w:p>
        </w:tc>
        <w:tc>
          <w:tcPr>
            <w:tcW w:w="1397" w:type="dxa"/>
          </w:tcPr>
          <w:p>
            <w:pPr>
              <w:pStyle w:val="TableParagraph"/>
              <w:spacing w:line="157" w:lineRule="exact"/>
              <w:ind w:left="351"/>
              <w:rPr>
                <w:sz w:val="14"/>
              </w:rPr>
            </w:pPr>
            <w:r>
              <w:rPr>
                <w:spacing w:val="-2"/>
                <w:sz w:val="14"/>
              </w:rPr>
              <w:t>Budget</w:t>
            </w:r>
          </w:p>
        </w:tc>
        <w:tc>
          <w:tcPr>
            <w:tcW w:w="1341" w:type="dxa"/>
          </w:tcPr>
          <w:p>
            <w:pPr>
              <w:pStyle w:val="TableParagraph"/>
              <w:spacing w:line="157" w:lineRule="exact"/>
              <w:ind w:left="378"/>
              <w:rPr>
                <w:sz w:val="14"/>
              </w:rPr>
            </w:pPr>
            <w:r>
              <w:rPr>
                <w:spacing w:val="-2"/>
                <w:sz w:val="14"/>
              </w:rPr>
              <w:t>Actual</w:t>
            </w:r>
          </w:p>
        </w:tc>
        <w:tc>
          <w:tcPr>
            <w:tcW w:w="1468" w:type="dxa"/>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29" w:type="dxa"/>
          </w:tcPr>
          <w:p>
            <w:pPr>
              <w:pStyle w:val="TableParagraph"/>
              <w:spacing w:line="157" w:lineRule="exact"/>
              <w:ind w:left="336"/>
              <w:rPr>
                <w:sz w:val="14"/>
              </w:rPr>
            </w:pPr>
            <w:r>
              <w:rPr>
                <w:spacing w:val="-2"/>
                <w:sz w:val="14"/>
              </w:rPr>
              <w:t>Budget</w:t>
            </w:r>
          </w:p>
        </w:tc>
      </w:tr>
      <w:tr>
        <w:trPr>
          <w:trHeight w:val="328" w:hRule="atLeast"/>
        </w:trPr>
        <w:tc>
          <w:tcPr>
            <w:tcW w:w="2056" w:type="dxa"/>
            <w:gridSpan w:val="2"/>
          </w:tcPr>
          <w:p>
            <w:pPr>
              <w:pStyle w:val="TableParagraph"/>
              <w:spacing w:before="38"/>
              <w:ind w:left="34"/>
              <w:rPr>
                <w:b/>
                <w:sz w:val="14"/>
              </w:rPr>
            </w:pPr>
            <w:r>
              <w:rPr>
                <w:b/>
                <w:sz w:val="14"/>
              </w:rPr>
              <mc:AlternateContent>
                <mc:Choice Requires="wps">
                  <w:drawing>
                    <wp:anchor distT="0" distB="0" distL="0" distR="0" allowOverlap="1" layoutInCell="1" locked="0" behindDoc="1" simplePos="0" relativeHeight="459545600">
                      <wp:simplePos x="0" y="0"/>
                      <wp:positionH relativeFrom="column">
                        <wp:posOffset>21997</wp:posOffset>
                      </wp:positionH>
                      <wp:positionV relativeFrom="paragraph">
                        <wp:posOffset>-4938</wp:posOffset>
                      </wp:positionV>
                      <wp:extent cx="6858000" cy="9525"/>
                      <wp:effectExtent l="0" t="0" r="0" b="0"/>
                      <wp:wrapNone/>
                      <wp:docPr id="423" name="Group 423"/>
                      <wp:cNvGraphicFramePr>
                        <a:graphicFrameLocks/>
                      </wp:cNvGraphicFramePr>
                      <a:graphic>
                        <a:graphicData uri="http://schemas.microsoft.com/office/word/2010/wordprocessingGroup">
                          <wpg:wgp>
                            <wpg:cNvPr id="423" name="Group 423"/>
                            <wpg:cNvGrpSpPr/>
                            <wpg:grpSpPr>
                              <a:xfrm>
                                <a:off x="0" y="0"/>
                                <a:ext cx="6858000" cy="9525"/>
                                <a:chExt cx="6858000" cy="9525"/>
                              </a:xfrm>
                            </wpg:grpSpPr>
                            <wps:wsp>
                              <wps:cNvPr id="424" name="Graphic 424"/>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25" name="Graphic 425"/>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26" name="Graphic 426"/>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27" name="Graphic 427"/>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28" name="Graphic 428"/>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29" name="Graphic 429"/>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430" name="Graphic 430"/>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851pt;width:540pt;height:.75pt;mso-position-horizontal-relative:column;mso-position-vertical-relative:paragraph;z-index:-43770880" id="docshapegroup199"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SENIOR</w:t>
            </w:r>
            <w:r>
              <w:rPr>
                <w:b/>
                <w:sz w:val="14"/>
              </w:rPr>
              <w:t> </w:t>
            </w:r>
            <w:r>
              <w:rPr>
                <w:b/>
                <w:spacing w:val="-2"/>
                <w:sz w:val="14"/>
              </w:rPr>
              <w:t>FACILITY</w:t>
            </w:r>
            <w:r>
              <w:rPr>
                <w:b/>
                <w:spacing w:val="1"/>
                <w:sz w:val="14"/>
              </w:rPr>
              <w:t> </w:t>
            </w:r>
            <w:r>
              <w:rPr>
                <w:b/>
                <w:spacing w:val="-2"/>
                <w:sz w:val="14"/>
              </w:rPr>
              <w:t>RDA</w:t>
            </w:r>
            <w:r>
              <w:rPr>
                <w:b/>
                <w:sz w:val="14"/>
              </w:rPr>
              <w:t> </w:t>
            </w:r>
            <w:r>
              <w:rPr>
                <w:b/>
                <w:spacing w:val="-4"/>
                <w:sz w:val="14"/>
              </w:rPr>
              <w:t>FUND</w:t>
            </w:r>
          </w:p>
        </w:tc>
        <w:tc>
          <w:tcPr>
            <w:tcW w:w="1536" w:type="dxa"/>
          </w:tcPr>
          <w:p>
            <w:pPr>
              <w:pStyle w:val="TableParagraph"/>
              <w:rPr>
                <w:rFonts w:ascii="Times New Roman"/>
                <w:sz w:val="12"/>
              </w:rPr>
            </w:pPr>
          </w:p>
        </w:tc>
        <w:tc>
          <w:tcPr>
            <w:tcW w:w="1803"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84" w:hRule="atLeast"/>
        </w:trPr>
        <w:tc>
          <w:tcPr>
            <w:tcW w:w="2056" w:type="dxa"/>
            <w:gridSpan w:val="2"/>
          </w:tcPr>
          <w:p>
            <w:pPr>
              <w:pStyle w:val="TableParagraph"/>
              <w:spacing w:line="141" w:lineRule="exact" w:before="123"/>
              <w:ind w:left="34"/>
              <w:rPr>
                <w:b/>
                <w:sz w:val="14"/>
              </w:rPr>
            </w:pPr>
            <w:r>
              <w:rPr>
                <w:b/>
                <w:spacing w:val="-2"/>
                <w:sz w:val="14"/>
              </w:rPr>
              <w:t>CHARGES</w:t>
            </w:r>
            <w:r>
              <w:rPr>
                <w:b/>
                <w:spacing w:val="-1"/>
                <w:sz w:val="14"/>
              </w:rPr>
              <w:t> </w:t>
            </w:r>
            <w:r>
              <w:rPr>
                <w:b/>
                <w:spacing w:val="-2"/>
                <w:sz w:val="14"/>
              </w:rPr>
              <w:t>FOR</w:t>
            </w:r>
            <w:r>
              <w:rPr>
                <w:b/>
                <w:spacing w:val="-1"/>
                <w:sz w:val="14"/>
              </w:rPr>
              <w:t> </w:t>
            </w:r>
            <w:r>
              <w:rPr>
                <w:b/>
                <w:spacing w:val="-2"/>
                <w:sz w:val="14"/>
              </w:rPr>
              <w:t>SERVICES</w:t>
            </w:r>
          </w:p>
        </w:tc>
        <w:tc>
          <w:tcPr>
            <w:tcW w:w="1536" w:type="dxa"/>
          </w:tcPr>
          <w:p>
            <w:pPr>
              <w:pStyle w:val="TableParagraph"/>
              <w:rPr>
                <w:rFonts w:ascii="Times New Roman"/>
                <w:sz w:val="12"/>
              </w:rPr>
            </w:pPr>
          </w:p>
        </w:tc>
        <w:tc>
          <w:tcPr>
            <w:tcW w:w="1803"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27" w:hRule="atLeast"/>
        </w:trPr>
        <w:tc>
          <w:tcPr>
            <w:tcW w:w="965" w:type="dxa"/>
          </w:tcPr>
          <w:p>
            <w:pPr>
              <w:pStyle w:val="TableParagraph"/>
              <w:spacing w:line="141" w:lineRule="exact" w:before="66"/>
              <w:ind w:left="34"/>
              <w:rPr>
                <w:sz w:val="14"/>
              </w:rPr>
            </w:pPr>
            <w:hyperlink r:id="rId59">
              <w:r>
                <w:rPr>
                  <w:spacing w:val="-2"/>
                  <w:sz w:val="14"/>
                </w:rPr>
                <w:t>30-34-</w:t>
              </w:r>
              <w:r>
                <w:rPr>
                  <w:spacing w:val="-4"/>
                  <w:sz w:val="14"/>
                </w:rPr>
                <w:t>8000</w:t>
              </w:r>
            </w:hyperlink>
          </w:p>
        </w:tc>
        <w:tc>
          <w:tcPr>
            <w:tcW w:w="2627" w:type="dxa"/>
            <w:gridSpan w:val="2"/>
          </w:tcPr>
          <w:p>
            <w:pPr>
              <w:pStyle w:val="TableParagraph"/>
              <w:spacing w:line="141" w:lineRule="exact" w:before="66"/>
              <w:ind w:left="221"/>
              <w:rPr>
                <w:sz w:val="14"/>
              </w:rPr>
            </w:pPr>
            <w:hyperlink r:id="rId59">
              <w:r>
                <w:rPr>
                  <w:spacing w:val="-2"/>
                  <w:sz w:val="14"/>
                </w:rPr>
                <w:t>TENANT</w:t>
              </w:r>
              <w:r>
                <w:rPr>
                  <w:spacing w:val="-1"/>
                  <w:sz w:val="14"/>
                </w:rPr>
                <w:t> </w:t>
              </w:r>
              <w:r>
                <w:rPr>
                  <w:spacing w:val="-2"/>
                  <w:sz w:val="14"/>
                </w:rPr>
                <w:t>RENTS</w:t>
              </w:r>
            </w:hyperlink>
          </w:p>
        </w:tc>
        <w:tc>
          <w:tcPr>
            <w:tcW w:w="1803" w:type="dxa"/>
          </w:tcPr>
          <w:p>
            <w:pPr>
              <w:pStyle w:val="TableParagraph"/>
              <w:spacing w:line="141" w:lineRule="exact" w:before="66"/>
              <w:ind w:left="922"/>
              <w:rPr>
                <w:sz w:val="14"/>
              </w:rPr>
            </w:pPr>
            <w:hyperlink r:id="rId60">
              <w:r>
                <w:rPr>
                  <w:spacing w:val="-2"/>
                  <w:sz w:val="14"/>
                </w:rPr>
                <w:t>219,189.17</w:t>
              </w:r>
            </w:hyperlink>
          </w:p>
        </w:tc>
        <w:tc>
          <w:tcPr>
            <w:tcW w:w="1397" w:type="dxa"/>
          </w:tcPr>
          <w:p>
            <w:pPr>
              <w:pStyle w:val="TableParagraph"/>
              <w:spacing w:line="141" w:lineRule="exact" w:before="66"/>
              <w:ind w:left="516"/>
              <w:rPr>
                <w:sz w:val="14"/>
              </w:rPr>
            </w:pPr>
            <w:hyperlink r:id="rId61">
              <w:r>
                <w:rPr>
                  <w:spacing w:val="-2"/>
                  <w:sz w:val="14"/>
                </w:rPr>
                <w:t>253,000.00</w:t>
              </w:r>
            </w:hyperlink>
          </w:p>
        </w:tc>
        <w:tc>
          <w:tcPr>
            <w:tcW w:w="1341" w:type="dxa"/>
          </w:tcPr>
          <w:p>
            <w:pPr>
              <w:pStyle w:val="TableParagraph"/>
              <w:spacing w:line="141" w:lineRule="exact" w:before="66"/>
              <w:ind w:left="516"/>
              <w:rPr>
                <w:sz w:val="14"/>
              </w:rPr>
            </w:pPr>
            <w:hyperlink r:id="rId62">
              <w:r>
                <w:rPr>
                  <w:spacing w:val="-2"/>
                  <w:sz w:val="14"/>
                </w:rPr>
                <w:t>182,159.46</w:t>
              </w:r>
            </w:hyperlink>
          </w:p>
        </w:tc>
        <w:tc>
          <w:tcPr>
            <w:tcW w:w="1468" w:type="dxa"/>
          </w:tcPr>
          <w:p>
            <w:pPr>
              <w:pStyle w:val="TableParagraph"/>
              <w:spacing w:line="141" w:lineRule="exact" w:before="66"/>
              <w:ind w:left="572"/>
              <w:rPr>
                <w:sz w:val="14"/>
              </w:rPr>
            </w:pPr>
            <w:hyperlink r:id="rId63">
              <w:r>
                <w:rPr>
                  <w:spacing w:val="-2"/>
                  <w:sz w:val="14"/>
                </w:rPr>
                <w:t>242,879.00</w:t>
              </w:r>
            </w:hyperlink>
          </w:p>
        </w:tc>
        <w:tc>
          <w:tcPr>
            <w:tcW w:w="1229" w:type="dxa"/>
          </w:tcPr>
          <w:p>
            <w:pPr>
              <w:pStyle w:val="TableParagraph"/>
              <w:spacing w:line="141" w:lineRule="exact" w:before="66"/>
              <w:ind w:left="501"/>
              <w:rPr>
                <w:sz w:val="14"/>
              </w:rPr>
            </w:pPr>
            <w:hyperlink r:id="rId64">
              <w:r>
                <w:rPr>
                  <w:spacing w:val="-2"/>
                  <w:sz w:val="14"/>
                </w:rPr>
                <w:t>250,000.00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line="160" w:lineRule="exact" w:before="67"/>
        <w:ind w:left="885" w:right="0" w:firstLine="0"/>
        <w:jc w:val="left"/>
        <w:rPr>
          <w:sz w:val="14"/>
        </w:rPr>
      </w:pPr>
      <w:r>
        <w:rPr>
          <w:sz w:val="14"/>
        </w:rPr>
        <w:t>January</w:t>
      </w:r>
      <w:r>
        <w:rPr>
          <w:spacing w:val="-9"/>
          <w:sz w:val="14"/>
        </w:rPr>
        <w:t> </w:t>
      </w:r>
      <w:r>
        <w:rPr>
          <w:sz w:val="14"/>
        </w:rPr>
        <w:t>1st</w:t>
      </w:r>
      <w:r>
        <w:rPr>
          <w:spacing w:val="-9"/>
          <w:sz w:val="14"/>
        </w:rPr>
        <w:t> </w:t>
      </w:r>
      <w:r>
        <w:rPr>
          <w:sz w:val="14"/>
        </w:rPr>
        <w:t>Rent</w:t>
      </w:r>
      <w:r>
        <w:rPr>
          <w:spacing w:val="-8"/>
          <w:sz w:val="14"/>
        </w:rPr>
        <w:t> </w:t>
      </w:r>
      <w:r>
        <w:rPr>
          <w:sz w:val="14"/>
        </w:rPr>
        <w:t>Increase</w:t>
      </w:r>
      <w:r>
        <w:rPr>
          <w:spacing w:val="-9"/>
          <w:sz w:val="14"/>
        </w:rPr>
        <w:t> </w:t>
      </w:r>
      <w:r>
        <w:rPr>
          <w:spacing w:val="-2"/>
          <w:sz w:val="14"/>
        </w:rPr>
        <w:t>(10%):</w:t>
      </w:r>
    </w:p>
    <w:p>
      <w:pPr>
        <w:pStyle w:val="ListParagraph"/>
        <w:numPr>
          <w:ilvl w:val="0"/>
          <w:numId w:val="10"/>
        </w:numPr>
        <w:tabs>
          <w:tab w:pos="999" w:val="left" w:leader="none"/>
        </w:tabs>
        <w:spacing w:line="159" w:lineRule="exact" w:before="0" w:after="0"/>
        <w:ind w:left="999" w:right="0" w:hanging="114"/>
        <w:jc w:val="left"/>
        <w:rPr>
          <w:sz w:val="14"/>
        </w:rPr>
      </w:pPr>
      <w:r>
        <w:rPr>
          <w:sz w:val="14"/>
        </w:rPr>
        <w:t>Bedroom:</w:t>
      </w:r>
      <w:r>
        <w:rPr>
          <w:spacing w:val="-8"/>
          <w:sz w:val="14"/>
        </w:rPr>
        <w:t> </w:t>
      </w:r>
      <w:r>
        <w:rPr>
          <w:sz w:val="14"/>
        </w:rPr>
        <w:t>Current</w:t>
      </w:r>
      <w:r>
        <w:rPr>
          <w:spacing w:val="-8"/>
          <w:sz w:val="14"/>
        </w:rPr>
        <w:t> </w:t>
      </w:r>
      <w:r>
        <w:rPr>
          <w:sz w:val="14"/>
        </w:rPr>
        <w:t>$980</w:t>
      </w:r>
      <w:r>
        <w:rPr>
          <w:spacing w:val="24"/>
          <w:sz w:val="14"/>
        </w:rPr>
        <w:t> </w:t>
      </w:r>
      <w:r>
        <w:rPr>
          <w:sz w:val="14"/>
        </w:rPr>
        <w:t>New</w:t>
      </w:r>
      <w:r>
        <w:rPr>
          <w:spacing w:val="-8"/>
          <w:sz w:val="14"/>
        </w:rPr>
        <w:t> </w:t>
      </w:r>
      <w:r>
        <w:rPr>
          <w:spacing w:val="-2"/>
          <w:sz w:val="14"/>
        </w:rPr>
        <w:t>$1,078</w:t>
      </w:r>
    </w:p>
    <w:p>
      <w:pPr>
        <w:pStyle w:val="ListParagraph"/>
        <w:numPr>
          <w:ilvl w:val="0"/>
          <w:numId w:val="10"/>
        </w:numPr>
        <w:tabs>
          <w:tab w:pos="999" w:val="left" w:leader="none"/>
        </w:tabs>
        <w:spacing w:line="160" w:lineRule="exact" w:before="0" w:after="0"/>
        <w:ind w:left="999" w:right="0" w:hanging="114"/>
        <w:jc w:val="left"/>
        <w:rPr>
          <w:sz w:val="14"/>
        </w:rPr>
      </w:pPr>
      <w:r>
        <w:rPr>
          <w:sz w:val="14"/>
        </w:rPr>
        <w:t>Bedroom:</w:t>
      </w:r>
      <w:r>
        <w:rPr>
          <w:spacing w:val="-9"/>
          <w:sz w:val="14"/>
        </w:rPr>
        <w:t> </w:t>
      </w:r>
      <w:r>
        <w:rPr>
          <w:sz w:val="14"/>
        </w:rPr>
        <w:t>Current</w:t>
      </w:r>
      <w:r>
        <w:rPr>
          <w:spacing w:val="-8"/>
          <w:sz w:val="14"/>
        </w:rPr>
        <w:t> </w:t>
      </w:r>
      <w:r>
        <w:rPr>
          <w:sz w:val="14"/>
        </w:rPr>
        <w:t>$1,215</w:t>
      </w:r>
      <w:r>
        <w:rPr>
          <w:spacing w:val="23"/>
          <w:sz w:val="14"/>
        </w:rPr>
        <w:t> </w:t>
      </w:r>
      <w:r>
        <w:rPr>
          <w:sz w:val="14"/>
        </w:rPr>
        <w:t>New</w:t>
      </w:r>
      <w:r>
        <w:rPr>
          <w:spacing w:val="-8"/>
          <w:sz w:val="14"/>
        </w:rPr>
        <w:t> </w:t>
      </w:r>
      <w:r>
        <w:rPr>
          <w:spacing w:val="-2"/>
          <w:sz w:val="14"/>
        </w:rPr>
        <w:t>$1,337</w:t>
      </w:r>
    </w:p>
    <w:p>
      <w:pPr>
        <w:pStyle w:val="BodyText"/>
        <w:spacing w:before="2"/>
        <w:rPr>
          <w:sz w:val="16"/>
        </w:rPr>
      </w:pPr>
      <w:r>
        <w:rPr>
          <w:sz w:val="16"/>
        </w:rPr>
        <mc:AlternateContent>
          <mc:Choice Requires="wps">
            <w:drawing>
              <wp:anchor distT="0" distB="0" distL="0" distR="0" allowOverlap="1" layoutInCell="1" locked="0" behindDoc="1" simplePos="0" relativeHeight="487613440">
                <wp:simplePos x="0" y="0"/>
                <wp:positionH relativeFrom="page">
                  <wp:posOffset>2906440</wp:posOffset>
                </wp:positionH>
                <wp:positionV relativeFrom="paragraph">
                  <wp:posOffset>134219</wp:posOffset>
                </wp:positionV>
                <wp:extent cx="4408805" cy="9525"/>
                <wp:effectExtent l="0" t="0" r="0" b="0"/>
                <wp:wrapTopAndBottom/>
                <wp:docPr id="431" name="Group 431"/>
                <wp:cNvGraphicFramePr>
                  <a:graphicFrameLocks/>
                </wp:cNvGraphicFramePr>
                <a:graphic>
                  <a:graphicData uri="http://schemas.microsoft.com/office/word/2010/wordprocessingGroup">
                    <wpg:wgp>
                      <wpg:cNvPr id="431" name="Group 431"/>
                      <wpg:cNvGrpSpPr/>
                      <wpg:grpSpPr>
                        <a:xfrm>
                          <a:off x="0" y="0"/>
                          <a:ext cx="4408805" cy="9525"/>
                          <a:chExt cx="4408805" cy="9525"/>
                        </a:xfrm>
                      </wpg:grpSpPr>
                      <wps:wsp>
                        <wps:cNvPr id="432" name="Graphic 432"/>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33" name="Graphic 433"/>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34" name="Graphic 434"/>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35" name="Graphic 435"/>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36" name="Graphic 436"/>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10.568478pt;width:347.15pt;height:.75pt;mso-position-horizontal-relative:page;mso-position-vertical-relative:paragraph;z-index:-15703040;mso-wrap-distance-left:0;mso-wrap-distance-right:0" id="docshapegroup200" coordorigin="4577,211" coordsize="6943,15">
                <v:line style="position:absolute" from="4577,219" to="5931,219" stroked="true" strokeweight=".74231pt" strokecolor="#000000">
                  <v:stroke dashstyle="solid"/>
                </v:line>
                <v:line style="position:absolute" from="5974,219" to="7329,219" stroked="true" strokeweight=".74231pt" strokecolor="#000000">
                  <v:stroke dashstyle="solid"/>
                </v:line>
                <v:line style="position:absolute" from="7371,219" to="8726,219" stroked="true" strokeweight=".74231pt" strokecolor="#000000">
                  <v:stroke dashstyle="solid"/>
                </v:line>
                <v:line style="position:absolute" from="8768,219" to="10123,219" stroked="true" strokeweight=".74231pt" strokecolor="#000000">
                  <v:stroke dashstyle="solid"/>
                </v:line>
                <v:line style="position:absolute" from="10166,219" to="11520,219" stroked="true" strokeweight=".74231pt" strokecolor="#000000">
                  <v:stroke dashstyle="solid"/>
                </v:line>
                <w10:wrap type="topAndBottom"/>
              </v:group>
            </w:pict>
          </mc:Fallback>
        </mc:AlternateContent>
      </w:r>
    </w:p>
    <w:p>
      <w:pPr>
        <w:pStyle w:val="BodyText"/>
        <w:spacing w:before="8"/>
        <w:rPr>
          <w:sz w:val="10"/>
        </w:rPr>
      </w:pPr>
    </w:p>
    <w:p>
      <w:pPr>
        <w:pStyle w:val="BodyText"/>
        <w:spacing w:after="0"/>
        <w:rPr>
          <w:sz w:val="10"/>
        </w:rPr>
        <w:sectPr>
          <w:headerReference w:type="default" r:id="rId125"/>
          <w:footerReference w:type="default" r:id="rId126"/>
          <w:pgSz w:w="12240" w:h="15840"/>
          <w:pgMar w:header="841" w:footer="542" w:top="1380" w:bottom="740" w:left="360" w:right="360"/>
        </w:sectPr>
      </w:pPr>
    </w:p>
    <w:p>
      <w:pPr>
        <w:spacing w:before="94"/>
        <w:ind w:left="629" w:right="0" w:firstLine="0"/>
        <w:jc w:val="left"/>
        <w:rPr>
          <w:sz w:val="14"/>
        </w:rPr>
      </w:pPr>
      <w:r>
        <w:rPr>
          <w:sz w:val="14"/>
        </w:rPr>
        <w:t>Total</w:t>
      </w:r>
      <w:r>
        <w:rPr>
          <w:spacing w:val="-10"/>
          <w:sz w:val="14"/>
        </w:rPr>
        <w:t> </w:t>
      </w:r>
      <w:r>
        <w:rPr>
          <w:sz w:val="14"/>
        </w:rPr>
        <w:t>CHARGES</w:t>
      </w:r>
      <w:r>
        <w:rPr>
          <w:spacing w:val="-10"/>
          <w:sz w:val="14"/>
        </w:rPr>
        <w:t> </w:t>
      </w:r>
      <w:r>
        <w:rPr>
          <w:sz w:val="14"/>
        </w:rPr>
        <w:t>FOR</w:t>
      </w:r>
      <w:r>
        <w:rPr>
          <w:spacing w:val="-9"/>
          <w:sz w:val="14"/>
        </w:rPr>
        <w:t> </w:t>
      </w:r>
      <w:r>
        <w:rPr>
          <w:spacing w:val="-2"/>
          <w:sz w:val="14"/>
        </w:rPr>
        <w:t>SERVICES:</w:t>
      </w:r>
    </w:p>
    <w:p>
      <w:pPr>
        <w:spacing w:before="94"/>
        <w:ind w:left="629" w:right="0" w:firstLine="0"/>
        <w:jc w:val="left"/>
        <w:rPr>
          <w:sz w:val="14"/>
        </w:rPr>
      </w:pPr>
      <w:r>
        <w:rPr/>
        <w:br w:type="column"/>
      </w:r>
      <w:r>
        <w:rPr>
          <w:spacing w:val="-2"/>
          <w:sz w:val="14"/>
        </w:rPr>
        <w:t>219,189.17</w:t>
      </w:r>
    </w:p>
    <w:p>
      <w:pPr>
        <w:spacing w:before="94"/>
        <w:ind w:left="629" w:right="0" w:firstLine="0"/>
        <w:jc w:val="left"/>
        <w:rPr>
          <w:sz w:val="14"/>
        </w:rPr>
      </w:pPr>
      <w:r>
        <w:rPr/>
        <w:br w:type="column"/>
      </w:r>
      <w:r>
        <w:rPr>
          <w:spacing w:val="-2"/>
          <w:sz w:val="14"/>
        </w:rPr>
        <w:t>253,000.00</w:t>
      </w:r>
    </w:p>
    <w:p>
      <w:pPr>
        <w:spacing w:before="94"/>
        <w:ind w:left="629" w:right="0" w:firstLine="0"/>
        <w:jc w:val="left"/>
        <w:rPr>
          <w:sz w:val="14"/>
        </w:rPr>
      </w:pPr>
      <w:r>
        <w:rPr/>
        <w:br w:type="column"/>
      </w:r>
      <w:r>
        <w:rPr>
          <w:spacing w:val="-2"/>
          <w:sz w:val="14"/>
        </w:rPr>
        <w:t>182,159.46</w:t>
      </w:r>
    </w:p>
    <w:p>
      <w:pPr>
        <w:spacing w:before="94"/>
        <w:ind w:left="629" w:right="0" w:firstLine="0"/>
        <w:jc w:val="left"/>
        <w:rPr>
          <w:sz w:val="14"/>
        </w:rPr>
      </w:pPr>
      <w:r>
        <w:rPr/>
        <w:br w:type="column"/>
      </w:r>
      <w:r>
        <w:rPr>
          <w:spacing w:val="-2"/>
          <w:sz w:val="14"/>
        </w:rPr>
        <w:t>242,879.00</w:t>
      </w:r>
    </w:p>
    <w:p>
      <w:pPr>
        <w:spacing w:before="94"/>
        <w:ind w:left="629" w:right="0" w:firstLine="0"/>
        <w:jc w:val="left"/>
        <w:rPr>
          <w:sz w:val="14"/>
        </w:rPr>
      </w:pPr>
      <w:r>
        <w:rPr/>
        <w:br w:type="column"/>
      </w:r>
      <w:r>
        <w:rPr>
          <w:spacing w:val="-2"/>
          <w:sz w:val="14"/>
        </w:rPr>
        <w:t>250,000.00</w:t>
      </w:r>
    </w:p>
    <w:p>
      <w:pPr>
        <w:spacing w:after="0"/>
        <w:jc w:val="left"/>
        <w:rPr>
          <w:sz w:val="14"/>
        </w:rPr>
        <w:sectPr>
          <w:type w:val="continuous"/>
          <w:pgSz w:w="12240" w:h="15840"/>
          <w:pgMar w:header="841" w:footer="542" w:top="360" w:bottom="280" w:left="360" w:right="360"/>
          <w:cols w:num="6" w:equalWidth="0">
            <w:col w:w="2810" w:space="1399"/>
            <w:col w:w="1323" w:space="75"/>
            <w:col w:w="1323" w:space="74"/>
            <w:col w:w="1323" w:space="74"/>
            <w:col w:w="1323" w:space="74"/>
            <w:col w:w="1722"/>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437" name="Group 437"/>
                <wp:cNvGraphicFramePr>
                  <a:graphicFrameLocks/>
                </wp:cNvGraphicFramePr>
                <a:graphic>
                  <a:graphicData uri="http://schemas.microsoft.com/office/word/2010/wordprocessingGroup">
                    <wpg:wgp>
                      <wpg:cNvPr id="437" name="Group 437"/>
                      <wpg:cNvGrpSpPr/>
                      <wpg:grpSpPr>
                        <a:xfrm>
                          <a:off x="0" y="0"/>
                          <a:ext cx="4408805" cy="9525"/>
                          <a:chExt cx="4408805" cy="9525"/>
                        </a:xfrm>
                      </wpg:grpSpPr>
                      <wps:wsp>
                        <wps:cNvPr id="438" name="Graphic 438"/>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39" name="Graphic 439"/>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40" name="Graphic 440"/>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41" name="Graphic 441"/>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42" name="Graphic 442"/>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201"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before="71"/>
        <w:rPr>
          <w:sz w:val="14"/>
        </w:rPr>
      </w:pPr>
    </w:p>
    <w:p>
      <w:pPr>
        <w:spacing w:before="1"/>
        <w:ind w:left="360" w:right="0" w:firstLine="0"/>
        <w:jc w:val="left"/>
        <w:rPr>
          <w:b/>
          <w:sz w:val="14"/>
        </w:rPr>
      </w:pPr>
      <w:r>
        <w:rPr>
          <w:b/>
          <w:spacing w:val="-2"/>
          <w:sz w:val="14"/>
        </w:rPr>
        <w:t>MISCELLANEOUS</w:t>
      </w:r>
      <w:r>
        <w:rPr>
          <w:b/>
          <w:sz w:val="14"/>
        </w:rPr>
        <w:t> </w:t>
      </w:r>
      <w:r>
        <w:rPr>
          <w:b/>
          <w:spacing w:val="-2"/>
          <w:sz w:val="14"/>
        </w:rPr>
        <w:t>REVENUE</w:t>
      </w:r>
    </w:p>
    <w:p>
      <w:pPr>
        <w:pStyle w:val="BodyText"/>
        <w:spacing w:before="3"/>
        <w:rPr>
          <w:b/>
          <w:sz w:val="6"/>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87"/>
        <w:gridCol w:w="1416"/>
        <w:gridCol w:w="1397"/>
        <w:gridCol w:w="1358"/>
        <w:gridCol w:w="1083"/>
      </w:tblGrid>
      <w:tr>
        <w:trPr>
          <w:trHeight w:val="191" w:hRule="atLeast"/>
        </w:trPr>
        <w:tc>
          <w:tcPr>
            <w:tcW w:w="965" w:type="dxa"/>
          </w:tcPr>
          <w:p>
            <w:pPr>
              <w:pStyle w:val="TableParagraph"/>
              <w:spacing w:line="155" w:lineRule="exact"/>
              <w:ind w:left="34"/>
              <w:rPr>
                <w:sz w:val="14"/>
              </w:rPr>
            </w:pPr>
            <w:hyperlink r:id="rId59">
              <w:r>
                <w:rPr>
                  <w:spacing w:val="-2"/>
                  <w:sz w:val="14"/>
                </w:rPr>
                <w:t>30-36-</w:t>
              </w:r>
              <w:r>
                <w:rPr>
                  <w:spacing w:val="-4"/>
                  <w:sz w:val="14"/>
                </w:rPr>
                <w:t>1000</w:t>
              </w:r>
            </w:hyperlink>
          </w:p>
        </w:tc>
        <w:tc>
          <w:tcPr>
            <w:tcW w:w="2927" w:type="dxa"/>
          </w:tcPr>
          <w:p>
            <w:pPr>
              <w:pStyle w:val="TableParagraph"/>
              <w:spacing w:line="155" w:lineRule="exact"/>
              <w:ind w:left="221"/>
              <w:rPr>
                <w:sz w:val="14"/>
              </w:rPr>
            </w:pPr>
            <w:hyperlink r:id="rId59">
              <w:r>
                <w:rPr>
                  <w:spacing w:val="-2"/>
                  <w:sz w:val="14"/>
                </w:rPr>
                <w:t>INTEREST</w:t>
              </w:r>
            </w:hyperlink>
          </w:p>
        </w:tc>
        <w:tc>
          <w:tcPr>
            <w:tcW w:w="1687" w:type="dxa"/>
          </w:tcPr>
          <w:p>
            <w:pPr>
              <w:pStyle w:val="TableParagraph"/>
              <w:spacing w:line="155" w:lineRule="exact"/>
              <w:ind w:right="369"/>
              <w:jc w:val="right"/>
              <w:rPr>
                <w:sz w:val="14"/>
              </w:rPr>
            </w:pPr>
            <w:hyperlink r:id="rId60">
              <w:r>
                <w:rPr>
                  <w:spacing w:val="-2"/>
                  <w:sz w:val="14"/>
                </w:rPr>
                <w:t>96,135.42</w:t>
              </w:r>
            </w:hyperlink>
          </w:p>
        </w:tc>
        <w:tc>
          <w:tcPr>
            <w:tcW w:w="1416" w:type="dxa"/>
          </w:tcPr>
          <w:p>
            <w:pPr>
              <w:pStyle w:val="TableParagraph"/>
              <w:spacing w:line="155" w:lineRule="exact"/>
              <w:ind w:right="388"/>
              <w:jc w:val="right"/>
              <w:rPr>
                <w:sz w:val="14"/>
              </w:rPr>
            </w:pPr>
            <w:hyperlink r:id="rId61">
              <w:r>
                <w:rPr>
                  <w:spacing w:val="-2"/>
                  <w:sz w:val="14"/>
                </w:rPr>
                <w:t>80,000.00</w:t>
              </w:r>
            </w:hyperlink>
          </w:p>
        </w:tc>
        <w:tc>
          <w:tcPr>
            <w:tcW w:w="1397" w:type="dxa"/>
          </w:tcPr>
          <w:p>
            <w:pPr>
              <w:pStyle w:val="TableParagraph"/>
              <w:spacing w:line="155" w:lineRule="exact"/>
              <w:ind w:right="388"/>
              <w:jc w:val="right"/>
              <w:rPr>
                <w:sz w:val="14"/>
              </w:rPr>
            </w:pPr>
            <w:hyperlink r:id="rId62">
              <w:r>
                <w:rPr>
                  <w:spacing w:val="-2"/>
                  <w:sz w:val="14"/>
                </w:rPr>
                <w:t>67,494.42</w:t>
              </w:r>
            </w:hyperlink>
          </w:p>
        </w:tc>
        <w:tc>
          <w:tcPr>
            <w:tcW w:w="1358" w:type="dxa"/>
          </w:tcPr>
          <w:p>
            <w:pPr>
              <w:pStyle w:val="TableParagraph"/>
              <w:spacing w:line="155" w:lineRule="exact"/>
              <w:ind w:right="349"/>
              <w:jc w:val="right"/>
              <w:rPr>
                <w:sz w:val="14"/>
              </w:rPr>
            </w:pPr>
            <w:hyperlink r:id="rId63">
              <w:r>
                <w:rPr>
                  <w:spacing w:val="-2"/>
                  <w:sz w:val="14"/>
                </w:rPr>
                <w:t>89,993.00</w:t>
              </w:r>
            </w:hyperlink>
          </w:p>
        </w:tc>
        <w:tc>
          <w:tcPr>
            <w:tcW w:w="1083" w:type="dxa"/>
          </w:tcPr>
          <w:p>
            <w:pPr>
              <w:pStyle w:val="TableParagraph"/>
              <w:spacing w:line="155" w:lineRule="exact"/>
              <w:ind w:right="34"/>
              <w:jc w:val="right"/>
              <w:rPr>
                <w:sz w:val="14"/>
              </w:rPr>
            </w:pPr>
            <w:hyperlink r:id="rId64">
              <w:r>
                <w:rPr>
                  <w:spacing w:val="-2"/>
                  <w:sz w:val="14"/>
                </w:rPr>
                <w:t>80,000.00</w:t>
              </w:r>
            </w:hyperlink>
          </w:p>
        </w:tc>
      </w:tr>
      <w:tr>
        <w:trPr>
          <w:trHeight w:val="227" w:hRule="atLeast"/>
        </w:trPr>
        <w:tc>
          <w:tcPr>
            <w:tcW w:w="965" w:type="dxa"/>
          </w:tcPr>
          <w:p>
            <w:pPr>
              <w:pStyle w:val="TableParagraph"/>
              <w:spacing w:before="30"/>
              <w:ind w:left="34"/>
              <w:rPr>
                <w:sz w:val="14"/>
              </w:rPr>
            </w:pPr>
            <w:hyperlink r:id="rId59">
              <w:r>
                <w:rPr>
                  <w:spacing w:val="-2"/>
                  <w:sz w:val="14"/>
                </w:rPr>
                <w:t>30-36-</w:t>
              </w:r>
              <w:r>
                <w:rPr>
                  <w:spacing w:val="-4"/>
                  <w:sz w:val="14"/>
                </w:rPr>
                <w:t>9000</w:t>
              </w:r>
            </w:hyperlink>
          </w:p>
        </w:tc>
        <w:tc>
          <w:tcPr>
            <w:tcW w:w="2927" w:type="dxa"/>
          </w:tcPr>
          <w:p>
            <w:pPr>
              <w:pStyle w:val="TableParagraph"/>
              <w:spacing w:before="30"/>
              <w:ind w:left="221"/>
              <w:rPr>
                <w:sz w:val="14"/>
              </w:rPr>
            </w:pPr>
            <w:hyperlink r:id="rId59">
              <w:r>
                <w:rPr>
                  <w:spacing w:val="-2"/>
                  <w:sz w:val="14"/>
                </w:rPr>
                <w:t>SUNDRY</w:t>
              </w:r>
              <w:r>
                <w:rPr>
                  <w:spacing w:val="-1"/>
                  <w:sz w:val="14"/>
                </w:rPr>
                <w:t> </w:t>
              </w:r>
              <w:r>
                <w:rPr>
                  <w:spacing w:val="-2"/>
                  <w:sz w:val="14"/>
                </w:rPr>
                <w:t>REVENUES</w:t>
              </w:r>
            </w:hyperlink>
          </w:p>
        </w:tc>
        <w:tc>
          <w:tcPr>
            <w:tcW w:w="1687" w:type="dxa"/>
          </w:tcPr>
          <w:p>
            <w:pPr>
              <w:pStyle w:val="TableParagraph"/>
              <w:spacing w:before="30"/>
              <w:ind w:right="330"/>
              <w:jc w:val="right"/>
              <w:rPr>
                <w:sz w:val="14"/>
              </w:rPr>
            </w:pPr>
            <w:hyperlink r:id="rId60">
              <w:r>
                <w:rPr>
                  <w:spacing w:val="-2"/>
                  <w:sz w:val="14"/>
                </w:rPr>
                <w:t>84.03-</w:t>
              </w:r>
            </w:hyperlink>
          </w:p>
        </w:tc>
        <w:tc>
          <w:tcPr>
            <w:tcW w:w="1416" w:type="dxa"/>
          </w:tcPr>
          <w:p>
            <w:pPr>
              <w:pStyle w:val="TableParagraph"/>
              <w:spacing w:before="30"/>
              <w:ind w:right="388"/>
              <w:jc w:val="right"/>
              <w:rPr>
                <w:sz w:val="14"/>
              </w:rPr>
            </w:pPr>
            <w:hyperlink r:id="rId61">
              <w:r>
                <w:rPr>
                  <w:spacing w:val="-5"/>
                  <w:sz w:val="14"/>
                </w:rPr>
                <w:t>.00</w:t>
              </w:r>
            </w:hyperlink>
          </w:p>
        </w:tc>
        <w:tc>
          <w:tcPr>
            <w:tcW w:w="1397" w:type="dxa"/>
          </w:tcPr>
          <w:p>
            <w:pPr>
              <w:pStyle w:val="TableParagraph"/>
              <w:spacing w:before="30"/>
              <w:ind w:right="388"/>
              <w:jc w:val="right"/>
              <w:rPr>
                <w:sz w:val="14"/>
              </w:rPr>
            </w:pPr>
            <w:hyperlink r:id="rId62">
              <w:r>
                <w:rPr>
                  <w:spacing w:val="-5"/>
                  <w:sz w:val="14"/>
                </w:rPr>
                <w:t>.00</w:t>
              </w:r>
            </w:hyperlink>
          </w:p>
        </w:tc>
        <w:tc>
          <w:tcPr>
            <w:tcW w:w="1358" w:type="dxa"/>
          </w:tcPr>
          <w:p>
            <w:pPr>
              <w:pStyle w:val="TableParagraph"/>
              <w:spacing w:before="30"/>
              <w:ind w:right="349"/>
              <w:jc w:val="right"/>
              <w:rPr>
                <w:sz w:val="14"/>
              </w:rPr>
            </w:pPr>
            <w:hyperlink r:id="rId63">
              <w:r>
                <w:rPr>
                  <w:spacing w:val="-5"/>
                  <w:sz w:val="14"/>
                </w:rPr>
                <w:t>.00</w:t>
              </w:r>
            </w:hyperlink>
          </w:p>
        </w:tc>
        <w:tc>
          <w:tcPr>
            <w:tcW w:w="1083" w:type="dxa"/>
          </w:tcPr>
          <w:p>
            <w:pPr>
              <w:pStyle w:val="TableParagraph"/>
              <w:spacing w:before="30"/>
              <w:ind w:right="34"/>
              <w:jc w:val="right"/>
              <w:rPr>
                <w:sz w:val="14"/>
              </w:rPr>
            </w:pPr>
            <w:hyperlink r:id="rId64">
              <w:r>
                <w:rPr>
                  <w:spacing w:val="-5"/>
                  <w:sz w:val="14"/>
                </w:rPr>
                <w:t>.00</w:t>
              </w:r>
            </w:hyperlink>
          </w:p>
        </w:tc>
      </w:tr>
      <w:tr>
        <w:trPr>
          <w:trHeight w:val="211" w:hRule="atLeast"/>
        </w:trPr>
        <w:tc>
          <w:tcPr>
            <w:tcW w:w="965" w:type="dxa"/>
          </w:tcPr>
          <w:p>
            <w:pPr>
              <w:pStyle w:val="TableParagraph"/>
              <w:spacing w:before="30"/>
              <w:ind w:left="34"/>
              <w:rPr>
                <w:sz w:val="14"/>
              </w:rPr>
            </w:pPr>
            <w:hyperlink r:id="rId59">
              <w:r>
                <w:rPr>
                  <w:spacing w:val="-2"/>
                  <w:sz w:val="14"/>
                </w:rPr>
                <w:t>30-36-</w:t>
              </w:r>
              <w:r>
                <w:rPr>
                  <w:spacing w:val="-4"/>
                  <w:sz w:val="14"/>
                </w:rPr>
                <w:t>9100</w:t>
              </w:r>
            </w:hyperlink>
          </w:p>
        </w:tc>
        <w:tc>
          <w:tcPr>
            <w:tcW w:w="2927" w:type="dxa"/>
          </w:tcPr>
          <w:p>
            <w:pPr>
              <w:pStyle w:val="TableParagraph"/>
              <w:spacing w:before="30"/>
              <w:ind w:left="221"/>
              <w:rPr>
                <w:sz w:val="14"/>
              </w:rPr>
            </w:pPr>
            <w:hyperlink r:id="rId59">
              <w:r>
                <w:rPr>
                  <w:sz w:val="14"/>
                </w:rPr>
                <w:t>USE</w:t>
              </w:r>
              <w:r>
                <w:rPr>
                  <w:spacing w:val="-7"/>
                  <w:sz w:val="14"/>
                </w:rPr>
                <w:t> </w:t>
              </w:r>
              <w:r>
                <w:rPr>
                  <w:sz w:val="14"/>
                </w:rPr>
                <w:t>OF</w:t>
              </w:r>
              <w:r>
                <w:rPr>
                  <w:spacing w:val="-7"/>
                  <w:sz w:val="14"/>
                </w:rPr>
                <w:t> </w:t>
              </w:r>
              <w:r>
                <w:rPr>
                  <w:sz w:val="14"/>
                </w:rPr>
                <w:t>FUND</w:t>
              </w:r>
              <w:r>
                <w:rPr>
                  <w:spacing w:val="-7"/>
                  <w:sz w:val="14"/>
                </w:rPr>
                <w:t> </w:t>
              </w:r>
              <w:r>
                <w:rPr>
                  <w:spacing w:val="-2"/>
                  <w:sz w:val="14"/>
                </w:rPr>
                <w:t>BALANCE</w:t>
              </w:r>
            </w:hyperlink>
          </w:p>
        </w:tc>
        <w:tc>
          <w:tcPr>
            <w:tcW w:w="1687" w:type="dxa"/>
            <w:tcBorders>
              <w:bottom w:val="single" w:sz="6" w:space="0" w:color="000000"/>
            </w:tcBorders>
          </w:tcPr>
          <w:p>
            <w:pPr>
              <w:pStyle w:val="TableParagraph"/>
              <w:spacing w:before="30"/>
              <w:ind w:right="369"/>
              <w:jc w:val="right"/>
              <w:rPr>
                <w:sz w:val="14"/>
              </w:rPr>
            </w:pPr>
            <w:hyperlink r:id="rId60">
              <w:r>
                <w:rPr>
                  <w:spacing w:val="-5"/>
                  <w:sz w:val="14"/>
                </w:rPr>
                <w:t>.00</w:t>
              </w:r>
            </w:hyperlink>
          </w:p>
        </w:tc>
        <w:tc>
          <w:tcPr>
            <w:tcW w:w="1416" w:type="dxa"/>
            <w:tcBorders>
              <w:bottom w:val="single" w:sz="6" w:space="0" w:color="000000"/>
            </w:tcBorders>
          </w:tcPr>
          <w:p>
            <w:pPr>
              <w:pStyle w:val="TableParagraph"/>
              <w:spacing w:before="30"/>
              <w:ind w:right="388"/>
              <w:jc w:val="right"/>
              <w:rPr>
                <w:sz w:val="14"/>
              </w:rPr>
            </w:pPr>
            <w:hyperlink r:id="rId61">
              <w:r>
                <w:rPr>
                  <w:spacing w:val="-2"/>
                  <w:sz w:val="14"/>
                </w:rPr>
                <w:t>193,000.00</w:t>
              </w:r>
            </w:hyperlink>
          </w:p>
        </w:tc>
        <w:tc>
          <w:tcPr>
            <w:tcW w:w="1397" w:type="dxa"/>
            <w:tcBorders>
              <w:bottom w:val="single" w:sz="6" w:space="0" w:color="000000"/>
            </w:tcBorders>
          </w:tcPr>
          <w:p>
            <w:pPr>
              <w:pStyle w:val="TableParagraph"/>
              <w:spacing w:before="30"/>
              <w:ind w:right="388"/>
              <w:jc w:val="right"/>
              <w:rPr>
                <w:sz w:val="14"/>
              </w:rPr>
            </w:pPr>
            <w:hyperlink r:id="rId62">
              <w:r>
                <w:rPr>
                  <w:spacing w:val="-5"/>
                  <w:sz w:val="14"/>
                </w:rPr>
                <w:t>.00</w:t>
              </w:r>
            </w:hyperlink>
          </w:p>
        </w:tc>
        <w:tc>
          <w:tcPr>
            <w:tcW w:w="1358" w:type="dxa"/>
            <w:tcBorders>
              <w:bottom w:val="single" w:sz="6" w:space="0" w:color="000000"/>
            </w:tcBorders>
          </w:tcPr>
          <w:p>
            <w:pPr>
              <w:pStyle w:val="TableParagraph"/>
              <w:spacing w:before="30"/>
              <w:ind w:right="349"/>
              <w:jc w:val="right"/>
              <w:rPr>
                <w:sz w:val="14"/>
              </w:rPr>
            </w:pPr>
            <w:hyperlink r:id="rId63">
              <w:r>
                <w:rPr>
                  <w:spacing w:val="-5"/>
                  <w:sz w:val="14"/>
                </w:rPr>
                <w:t>.00</w:t>
              </w:r>
            </w:hyperlink>
          </w:p>
        </w:tc>
        <w:tc>
          <w:tcPr>
            <w:tcW w:w="1083" w:type="dxa"/>
            <w:tcBorders>
              <w:bottom w:val="single" w:sz="6" w:space="0" w:color="000000"/>
            </w:tcBorders>
          </w:tcPr>
          <w:p>
            <w:pPr>
              <w:pStyle w:val="TableParagraph"/>
              <w:spacing w:before="30"/>
              <w:ind w:right="34"/>
              <w:jc w:val="right"/>
              <w:rPr>
                <w:sz w:val="14"/>
              </w:rPr>
            </w:pPr>
            <w:hyperlink r:id="rId64">
              <w:r>
                <w:rPr>
                  <w:spacing w:val="-2"/>
                  <w:sz w:val="14"/>
                </w:rPr>
                <w:t>651,000.00</w:t>
              </w:r>
            </w:hyperlink>
          </w:p>
        </w:tc>
      </w:tr>
      <w:tr>
        <w:trPr>
          <w:trHeight w:val="398" w:hRule="atLeast"/>
        </w:trPr>
        <w:tc>
          <w:tcPr>
            <w:tcW w:w="3892" w:type="dxa"/>
            <w:gridSpan w:val="2"/>
          </w:tcPr>
          <w:p>
            <w:pPr>
              <w:pStyle w:val="TableParagraph"/>
              <w:spacing w:before="56"/>
              <w:rPr>
                <w:b/>
                <w:sz w:val="14"/>
              </w:rPr>
            </w:pPr>
          </w:p>
          <w:p>
            <w:pPr>
              <w:pStyle w:val="TableParagraph"/>
              <w:ind w:left="304"/>
              <w:rPr>
                <w:sz w:val="14"/>
              </w:rPr>
            </w:pPr>
            <w:r>
              <w:rPr>
                <w:spacing w:val="-2"/>
                <w:sz w:val="14"/>
              </w:rPr>
              <w:t>Total</w:t>
            </w:r>
            <w:r>
              <w:rPr>
                <w:spacing w:val="1"/>
                <w:sz w:val="14"/>
              </w:rPr>
              <w:t> </w:t>
            </w:r>
            <w:r>
              <w:rPr>
                <w:spacing w:val="-2"/>
                <w:sz w:val="14"/>
              </w:rPr>
              <w:t>MISCELLANEOUS</w:t>
            </w:r>
            <w:r>
              <w:rPr>
                <w:spacing w:val="2"/>
                <w:sz w:val="14"/>
              </w:rPr>
              <w:t> </w:t>
            </w:r>
            <w:r>
              <w:rPr>
                <w:spacing w:val="-2"/>
                <w:sz w:val="14"/>
              </w:rPr>
              <w:t>REVENUE:</w:t>
            </w:r>
          </w:p>
        </w:tc>
        <w:tc>
          <w:tcPr>
            <w:tcW w:w="1687" w:type="dxa"/>
            <w:tcBorders>
              <w:bottom w:val="single" w:sz="6" w:space="0" w:color="000000"/>
            </w:tcBorders>
          </w:tcPr>
          <w:p>
            <w:pPr>
              <w:pStyle w:val="TableParagraph"/>
              <w:spacing w:before="56"/>
              <w:rPr>
                <w:b/>
                <w:sz w:val="14"/>
              </w:rPr>
            </w:pPr>
          </w:p>
          <w:p>
            <w:pPr>
              <w:pStyle w:val="TableParagraph"/>
              <w:ind w:right="369"/>
              <w:jc w:val="right"/>
              <w:rPr>
                <w:sz w:val="14"/>
              </w:rPr>
            </w:pPr>
            <w:r>
              <w:rPr>
                <w:spacing w:val="-2"/>
                <w:sz w:val="14"/>
              </w:rPr>
              <w:t>96,051.39</w:t>
            </w:r>
          </w:p>
        </w:tc>
        <w:tc>
          <w:tcPr>
            <w:tcW w:w="1416" w:type="dxa"/>
            <w:tcBorders>
              <w:bottom w:val="single" w:sz="6" w:space="0" w:color="000000"/>
            </w:tcBorders>
          </w:tcPr>
          <w:p>
            <w:pPr>
              <w:pStyle w:val="TableParagraph"/>
              <w:spacing w:before="56"/>
              <w:rPr>
                <w:b/>
                <w:sz w:val="14"/>
              </w:rPr>
            </w:pPr>
          </w:p>
          <w:p>
            <w:pPr>
              <w:pStyle w:val="TableParagraph"/>
              <w:ind w:right="388"/>
              <w:jc w:val="right"/>
              <w:rPr>
                <w:sz w:val="14"/>
              </w:rPr>
            </w:pPr>
            <w:r>
              <w:rPr>
                <w:spacing w:val="-2"/>
                <w:sz w:val="14"/>
              </w:rPr>
              <w:t>273,000.00</w:t>
            </w:r>
          </w:p>
        </w:tc>
        <w:tc>
          <w:tcPr>
            <w:tcW w:w="1397" w:type="dxa"/>
            <w:tcBorders>
              <w:bottom w:val="single" w:sz="6" w:space="0" w:color="000000"/>
            </w:tcBorders>
          </w:tcPr>
          <w:p>
            <w:pPr>
              <w:pStyle w:val="TableParagraph"/>
              <w:spacing w:before="56"/>
              <w:rPr>
                <w:b/>
                <w:sz w:val="14"/>
              </w:rPr>
            </w:pPr>
          </w:p>
          <w:p>
            <w:pPr>
              <w:pStyle w:val="TableParagraph"/>
              <w:ind w:right="388"/>
              <w:jc w:val="right"/>
              <w:rPr>
                <w:sz w:val="14"/>
              </w:rPr>
            </w:pPr>
            <w:r>
              <w:rPr>
                <w:spacing w:val="-2"/>
                <w:sz w:val="14"/>
              </w:rPr>
              <w:t>67,494.42</w:t>
            </w:r>
          </w:p>
        </w:tc>
        <w:tc>
          <w:tcPr>
            <w:tcW w:w="1358" w:type="dxa"/>
            <w:tcBorders>
              <w:bottom w:val="single" w:sz="6" w:space="0" w:color="000000"/>
            </w:tcBorders>
          </w:tcPr>
          <w:p>
            <w:pPr>
              <w:pStyle w:val="TableParagraph"/>
              <w:spacing w:before="56"/>
              <w:rPr>
                <w:b/>
                <w:sz w:val="14"/>
              </w:rPr>
            </w:pPr>
          </w:p>
          <w:p>
            <w:pPr>
              <w:pStyle w:val="TableParagraph"/>
              <w:ind w:right="349"/>
              <w:jc w:val="right"/>
              <w:rPr>
                <w:sz w:val="14"/>
              </w:rPr>
            </w:pPr>
            <w:r>
              <w:rPr>
                <w:spacing w:val="-2"/>
                <w:sz w:val="14"/>
              </w:rPr>
              <w:t>89,993.00</w:t>
            </w:r>
          </w:p>
        </w:tc>
        <w:tc>
          <w:tcPr>
            <w:tcW w:w="1083" w:type="dxa"/>
            <w:tcBorders>
              <w:bottom w:val="single" w:sz="6" w:space="0" w:color="000000"/>
            </w:tcBorders>
          </w:tcPr>
          <w:p>
            <w:pPr>
              <w:pStyle w:val="TableParagraph"/>
              <w:spacing w:before="56"/>
              <w:rPr>
                <w:b/>
                <w:sz w:val="14"/>
              </w:rPr>
            </w:pPr>
          </w:p>
          <w:p>
            <w:pPr>
              <w:pStyle w:val="TableParagraph"/>
              <w:ind w:right="34"/>
              <w:jc w:val="right"/>
              <w:rPr>
                <w:sz w:val="14"/>
              </w:rPr>
            </w:pPr>
            <w:r>
              <w:rPr>
                <w:spacing w:val="-2"/>
                <w:sz w:val="14"/>
              </w:rPr>
              <w:t>731,000.00</w:t>
            </w:r>
          </w:p>
        </w:tc>
      </w:tr>
    </w:tbl>
    <w:p>
      <w:pPr>
        <w:pStyle w:val="TableParagraph"/>
        <w:spacing w:after="0"/>
        <w:jc w:val="right"/>
        <w:rPr>
          <w:sz w:val="14"/>
        </w:rPr>
        <w:sectPr>
          <w:type w:val="continuous"/>
          <w:pgSz w:w="12240" w:h="15840"/>
          <w:pgMar w:header="841" w:footer="542" w:top="360" w:bottom="280" w:left="360" w:right="360"/>
        </w:sectPr>
      </w:pPr>
    </w:p>
    <w:p>
      <w:pPr>
        <w:pStyle w:val="BodyText"/>
        <w:spacing w:before="1" w:after="1"/>
        <w:rPr>
          <w:b/>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5"/>
        <w:gridCol w:w="2552"/>
        <w:gridCol w:w="1693"/>
        <w:gridCol w:w="1397"/>
        <w:gridCol w:w="1341"/>
        <w:gridCol w:w="1468"/>
        <w:gridCol w:w="1233"/>
      </w:tblGrid>
      <w:tr>
        <w:trPr>
          <w:trHeight w:val="157" w:hRule="atLeast"/>
        </w:trPr>
        <w:tc>
          <w:tcPr>
            <w:tcW w:w="3667" w:type="dxa"/>
            <w:gridSpan w:val="2"/>
            <w:vMerge w:val="restart"/>
          </w:tcPr>
          <w:p>
            <w:pPr>
              <w:pStyle w:val="TableParagraph"/>
              <w:rPr>
                <w:rFonts w:ascii="Times New Roman"/>
                <w:sz w:val="12"/>
              </w:rPr>
            </w:pPr>
          </w:p>
        </w:tc>
        <w:tc>
          <w:tcPr>
            <w:tcW w:w="1693" w:type="dxa"/>
          </w:tcPr>
          <w:p>
            <w:pPr>
              <w:pStyle w:val="TableParagraph"/>
              <w:spacing w:line="137" w:lineRule="exact"/>
              <w:ind w:left="612"/>
              <w:rPr>
                <w:sz w:val="14"/>
              </w:rPr>
            </w:pPr>
            <w:r>
              <w:rPr>
                <w:spacing w:val="-2"/>
                <w:sz w:val="14"/>
              </w:rPr>
              <w:t>2023-</w:t>
            </w:r>
            <w:r>
              <w:rPr>
                <w:spacing w:val="-5"/>
                <w:sz w:val="14"/>
              </w:rPr>
              <w:t>24</w:t>
            </w:r>
          </w:p>
        </w:tc>
        <w:tc>
          <w:tcPr>
            <w:tcW w:w="1397" w:type="dxa"/>
          </w:tcPr>
          <w:p>
            <w:pPr>
              <w:pStyle w:val="TableParagraph"/>
              <w:spacing w:line="137" w:lineRule="exact"/>
              <w:ind w:left="317"/>
              <w:rPr>
                <w:sz w:val="14"/>
              </w:rPr>
            </w:pPr>
            <w:r>
              <w:rPr>
                <w:spacing w:val="-2"/>
                <w:sz w:val="14"/>
              </w:rPr>
              <w:t>2024-</w:t>
            </w:r>
            <w:r>
              <w:rPr>
                <w:spacing w:val="-5"/>
                <w:sz w:val="14"/>
              </w:rPr>
              <w:t>25</w:t>
            </w:r>
          </w:p>
        </w:tc>
        <w:tc>
          <w:tcPr>
            <w:tcW w:w="1341" w:type="dxa"/>
          </w:tcPr>
          <w:p>
            <w:pPr>
              <w:pStyle w:val="TableParagraph"/>
              <w:spacing w:line="137" w:lineRule="exact"/>
              <w:ind w:left="317"/>
              <w:rPr>
                <w:sz w:val="14"/>
              </w:rPr>
            </w:pPr>
            <w:r>
              <w:rPr>
                <w:spacing w:val="-2"/>
                <w:sz w:val="14"/>
              </w:rPr>
              <w:t>2024-</w:t>
            </w:r>
            <w:r>
              <w:rPr>
                <w:spacing w:val="-5"/>
                <w:sz w:val="14"/>
              </w:rPr>
              <w:t>25</w:t>
            </w:r>
          </w:p>
        </w:tc>
        <w:tc>
          <w:tcPr>
            <w:tcW w:w="1468" w:type="dxa"/>
          </w:tcPr>
          <w:p>
            <w:pPr>
              <w:pStyle w:val="TableParagraph"/>
              <w:spacing w:line="137" w:lineRule="exact"/>
              <w:ind w:left="373"/>
              <w:rPr>
                <w:sz w:val="14"/>
              </w:rPr>
            </w:pPr>
            <w:r>
              <w:rPr>
                <w:spacing w:val="-2"/>
                <w:sz w:val="14"/>
              </w:rPr>
              <w:t>2024-</w:t>
            </w:r>
            <w:r>
              <w:rPr>
                <w:spacing w:val="-5"/>
                <w:sz w:val="14"/>
              </w:rPr>
              <w:t>25</w:t>
            </w:r>
          </w:p>
        </w:tc>
        <w:tc>
          <w:tcPr>
            <w:tcW w:w="1233"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667" w:type="dxa"/>
            <w:gridSpan w:val="2"/>
            <w:vMerge/>
            <w:tcBorders>
              <w:top w:val="nil"/>
            </w:tcBorders>
          </w:tcPr>
          <w:p>
            <w:pPr>
              <w:rPr>
                <w:sz w:val="2"/>
                <w:szCs w:val="2"/>
              </w:rPr>
            </w:pPr>
          </w:p>
        </w:tc>
        <w:tc>
          <w:tcPr>
            <w:tcW w:w="1693" w:type="dxa"/>
          </w:tcPr>
          <w:p>
            <w:pPr>
              <w:pStyle w:val="TableParagraph"/>
              <w:spacing w:line="139" w:lineRule="exact"/>
              <w:ind w:left="56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2" w:hRule="atLeast"/>
        </w:trPr>
        <w:tc>
          <w:tcPr>
            <w:tcW w:w="1115"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552" w:type="dxa"/>
            <w:tcBorders>
              <w:bottom w:val="single" w:sz="6" w:space="0" w:color="000000"/>
            </w:tcBorders>
          </w:tcPr>
          <w:p>
            <w:pPr>
              <w:pStyle w:val="TableParagraph"/>
              <w:spacing w:line="157" w:lineRule="exact"/>
              <w:ind w:left="971"/>
              <w:rPr>
                <w:sz w:val="14"/>
              </w:rPr>
            </w:pPr>
            <w:r>
              <w:rPr>
                <w:spacing w:val="-2"/>
                <w:sz w:val="14"/>
              </w:rPr>
              <w:t>Account</w:t>
            </w:r>
            <w:r>
              <w:rPr>
                <w:sz w:val="14"/>
              </w:rPr>
              <w:t> </w:t>
            </w:r>
            <w:r>
              <w:rPr>
                <w:spacing w:val="-2"/>
                <w:sz w:val="14"/>
              </w:rPr>
              <w:t>Title</w:t>
            </w:r>
          </w:p>
        </w:tc>
        <w:tc>
          <w:tcPr>
            <w:tcW w:w="1693" w:type="dxa"/>
            <w:tcBorders>
              <w:bottom w:val="single" w:sz="6" w:space="0" w:color="000000"/>
            </w:tcBorders>
          </w:tcPr>
          <w:p>
            <w:pPr>
              <w:pStyle w:val="TableParagraph"/>
              <w:spacing w:line="157" w:lineRule="exact"/>
              <w:ind w:left="41"/>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1"/>
              <w:rPr>
                <w:sz w:val="14"/>
              </w:rPr>
            </w:pPr>
            <w:r>
              <w:rPr>
                <w:spacing w:val="-2"/>
                <w:sz w:val="14"/>
              </w:rPr>
              <w:t>Budget</w:t>
            </w:r>
          </w:p>
        </w:tc>
        <w:tc>
          <w:tcPr>
            <w:tcW w:w="1341" w:type="dxa"/>
            <w:tcBorders>
              <w:bottom w:val="single" w:sz="6" w:space="0" w:color="000000"/>
            </w:tcBorders>
          </w:tcPr>
          <w:p>
            <w:pPr>
              <w:pStyle w:val="TableParagraph"/>
              <w:spacing w:line="157" w:lineRule="exact"/>
              <w:ind w:left="378"/>
              <w:rPr>
                <w:sz w:val="14"/>
              </w:rPr>
            </w:pPr>
            <w:r>
              <w:rPr>
                <w:spacing w:val="-2"/>
                <w:sz w:val="14"/>
              </w:rPr>
              <w:t>Actual</w:t>
            </w:r>
          </w:p>
        </w:tc>
        <w:tc>
          <w:tcPr>
            <w:tcW w:w="1468" w:type="dxa"/>
            <w:tcBorders>
              <w:bottom w:val="single" w:sz="6" w:space="0" w:color="000000"/>
            </w:tcBorders>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7"/>
              <w:rPr>
                <w:sz w:val="14"/>
              </w:rPr>
            </w:pPr>
            <w:r>
              <w:rPr>
                <w:spacing w:val="-2"/>
                <w:sz w:val="14"/>
              </w:rPr>
              <w:t>Budget</w:t>
            </w:r>
          </w:p>
        </w:tc>
      </w:tr>
      <w:tr>
        <w:trPr>
          <w:trHeight w:val="227" w:hRule="atLeast"/>
        </w:trPr>
        <w:tc>
          <w:tcPr>
            <w:tcW w:w="1115" w:type="dxa"/>
            <w:tcBorders>
              <w:top w:val="single" w:sz="6" w:space="0" w:color="000000"/>
            </w:tcBorders>
          </w:tcPr>
          <w:p>
            <w:pPr>
              <w:pStyle w:val="TableParagraph"/>
              <w:spacing w:before="31"/>
              <w:rPr>
                <w:b/>
                <w:sz w:val="14"/>
              </w:rPr>
            </w:pPr>
            <w:r>
              <w:rPr>
                <w:b/>
                <w:spacing w:val="-2"/>
                <w:sz w:val="14"/>
              </w:rPr>
              <w:t>EXPENDITURES</w:t>
            </w:r>
          </w:p>
        </w:tc>
        <w:tc>
          <w:tcPr>
            <w:tcW w:w="2552" w:type="dxa"/>
            <w:tcBorders>
              <w:top w:val="single" w:sz="6" w:space="0" w:color="000000"/>
            </w:tcBorders>
          </w:tcPr>
          <w:p>
            <w:pPr>
              <w:pStyle w:val="TableParagraph"/>
              <w:rPr>
                <w:rFonts w:ascii="Times New Roman"/>
                <w:sz w:val="12"/>
              </w:rPr>
            </w:pPr>
          </w:p>
        </w:tc>
        <w:tc>
          <w:tcPr>
            <w:tcW w:w="1693"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27" w:hRule="atLeast"/>
        </w:trPr>
        <w:tc>
          <w:tcPr>
            <w:tcW w:w="1115" w:type="dxa"/>
          </w:tcPr>
          <w:p>
            <w:pPr>
              <w:pStyle w:val="TableParagraph"/>
              <w:spacing w:before="30"/>
              <w:rPr>
                <w:sz w:val="14"/>
              </w:rPr>
            </w:pPr>
            <w:hyperlink r:id="rId59">
              <w:r>
                <w:rPr>
                  <w:spacing w:val="-2"/>
                  <w:sz w:val="14"/>
                </w:rPr>
                <w:t>30-40-</w:t>
              </w:r>
              <w:r>
                <w:rPr>
                  <w:spacing w:val="-4"/>
                  <w:sz w:val="14"/>
                </w:rPr>
                <w:t>2500</w:t>
              </w:r>
            </w:hyperlink>
          </w:p>
        </w:tc>
        <w:tc>
          <w:tcPr>
            <w:tcW w:w="2552" w:type="dxa"/>
          </w:tcPr>
          <w:p>
            <w:pPr>
              <w:pStyle w:val="TableParagraph"/>
              <w:spacing w:before="30"/>
              <w:ind w:left="36"/>
              <w:rPr>
                <w:sz w:val="14"/>
              </w:rPr>
            </w:pPr>
            <w:hyperlink r:id="rId59">
              <w:r>
                <w:rPr>
                  <w:spacing w:val="-2"/>
                  <w:sz w:val="14"/>
                </w:rPr>
                <w:t>EQUIPMENT/MAINTENANCE</w:t>
              </w:r>
            </w:hyperlink>
          </w:p>
        </w:tc>
        <w:tc>
          <w:tcPr>
            <w:tcW w:w="1693" w:type="dxa"/>
          </w:tcPr>
          <w:p>
            <w:pPr>
              <w:pStyle w:val="TableParagraph"/>
              <w:spacing w:before="30"/>
              <w:ind w:right="185"/>
              <w:jc w:val="right"/>
              <w:rPr>
                <w:sz w:val="14"/>
              </w:rPr>
            </w:pPr>
            <w:hyperlink r:id="rId60">
              <w:r>
                <w:rPr>
                  <w:spacing w:val="-5"/>
                  <w:sz w:val="14"/>
                </w:rPr>
                <w:t>.00</w:t>
              </w:r>
            </w:hyperlink>
          </w:p>
        </w:tc>
        <w:tc>
          <w:tcPr>
            <w:tcW w:w="1397" w:type="dxa"/>
          </w:tcPr>
          <w:p>
            <w:pPr>
              <w:pStyle w:val="TableParagraph"/>
              <w:spacing w:before="30"/>
              <w:ind w:right="184"/>
              <w:jc w:val="right"/>
              <w:rPr>
                <w:sz w:val="14"/>
              </w:rPr>
            </w:pPr>
            <w:hyperlink r:id="rId61">
              <w:r>
                <w:rPr>
                  <w:spacing w:val="-2"/>
                  <w:sz w:val="14"/>
                </w:rPr>
                <w:t>25,000.00</w:t>
              </w:r>
            </w:hyperlink>
          </w:p>
        </w:tc>
        <w:tc>
          <w:tcPr>
            <w:tcW w:w="1341" w:type="dxa"/>
          </w:tcPr>
          <w:p>
            <w:pPr>
              <w:pStyle w:val="TableParagraph"/>
              <w:spacing w:before="30"/>
              <w:ind w:right="128"/>
              <w:jc w:val="right"/>
              <w:rPr>
                <w:sz w:val="14"/>
              </w:rPr>
            </w:pPr>
            <w:hyperlink r:id="rId62">
              <w:r>
                <w:rPr>
                  <w:spacing w:val="-5"/>
                  <w:sz w:val="14"/>
                </w:rPr>
                <w:t>.00</w:t>
              </w:r>
            </w:hyperlink>
          </w:p>
        </w:tc>
        <w:tc>
          <w:tcPr>
            <w:tcW w:w="1468" w:type="dxa"/>
          </w:tcPr>
          <w:p>
            <w:pPr>
              <w:pStyle w:val="TableParagraph"/>
              <w:spacing w:before="30"/>
              <w:ind w:right="199"/>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2"/>
                  <w:sz w:val="14"/>
                </w:rPr>
                <w:t>25,000.00</w:t>
              </w:r>
            </w:hyperlink>
          </w:p>
        </w:tc>
      </w:tr>
      <w:tr>
        <w:trPr>
          <w:trHeight w:val="227" w:hRule="atLeast"/>
        </w:trPr>
        <w:tc>
          <w:tcPr>
            <w:tcW w:w="1115" w:type="dxa"/>
          </w:tcPr>
          <w:p>
            <w:pPr>
              <w:pStyle w:val="TableParagraph"/>
              <w:spacing w:before="30"/>
              <w:rPr>
                <w:sz w:val="14"/>
              </w:rPr>
            </w:pPr>
            <w:hyperlink r:id="rId59">
              <w:r>
                <w:rPr>
                  <w:spacing w:val="-2"/>
                  <w:sz w:val="14"/>
                </w:rPr>
                <w:t>30-40-</w:t>
              </w:r>
              <w:r>
                <w:rPr>
                  <w:spacing w:val="-4"/>
                  <w:sz w:val="14"/>
                </w:rPr>
                <w:t>2700</w:t>
              </w:r>
            </w:hyperlink>
          </w:p>
        </w:tc>
        <w:tc>
          <w:tcPr>
            <w:tcW w:w="2552" w:type="dxa"/>
          </w:tcPr>
          <w:p>
            <w:pPr>
              <w:pStyle w:val="TableParagraph"/>
              <w:spacing w:before="30"/>
              <w:ind w:left="36"/>
              <w:rPr>
                <w:sz w:val="14"/>
              </w:rPr>
            </w:pPr>
            <w:hyperlink r:id="rId59">
              <w:r>
                <w:rPr>
                  <w:spacing w:val="-2"/>
                  <w:sz w:val="14"/>
                </w:rPr>
                <w:t>UTILITIES</w:t>
              </w:r>
            </w:hyperlink>
          </w:p>
        </w:tc>
        <w:tc>
          <w:tcPr>
            <w:tcW w:w="1693" w:type="dxa"/>
          </w:tcPr>
          <w:p>
            <w:pPr>
              <w:pStyle w:val="TableParagraph"/>
              <w:spacing w:before="30"/>
              <w:ind w:right="185"/>
              <w:jc w:val="right"/>
              <w:rPr>
                <w:sz w:val="14"/>
              </w:rPr>
            </w:pPr>
            <w:hyperlink r:id="rId60">
              <w:r>
                <w:rPr>
                  <w:spacing w:val="-2"/>
                  <w:sz w:val="14"/>
                </w:rPr>
                <w:t>41,992.92</w:t>
              </w:r>
            </w:hyperlink>
          </w:p>
        </w:tc>
        <w:tc>
          <w:tcPr>
            <w:tcW w:w="1397" w:type="dxa"/>
          </w:tcPr>
          <w:p>
            <w:pPr>
              <w:pStyle w:val="TableParagraph"/>
              <w:spacing w:before="30"/>
              <w:ind w:right="184"/>
              <w:jc w:val="right"/>
              <w:rPr>
                <w:sz w:val="14"/>
              </w:rPr>
            </w:pPr>
            <w:hyperlink r:id="rId61">
              <w:r>
                <w:rPr>
                  <w:spacing w:val="-2"/>
                  <w:sz w:val="14"/>
                </w:rPr>
                <w:t>42,000.00</w:t>
              </w:r>
            </w:hyperlink>
          </w:p>
        </w:tc>
        <w:tc>
          <w:tcPr>
            <w:tcW w:w="1341" w:type="dxa"/>
          </w:tcPr>
          <w:p>
            <w:pPr>
              <w:pStyle w:val="TableParagraph"/>
              <w:spacing w:before="30"/>
              <w:ind w:right="128"/>
              <w:jc w:val="right"/>
              <w:rPr>
                <w:sz w:val="14"/>
              </w:rPr>
            </w:pPr>
            <w:hyperlink r:id="rId62">
              <w:r>
                <w:rPr>
                  <w:spacing w:val="-2"/>
                  <w:sz w:val="14"/>
                </w:rPr>
                <w:t>32,442.80</w:t>
              </w:r>
            </w:hyperlink>
          </w:p>
        </w:tc>
        <w:tc>
          <w:tcPr>
            <w:tcW w:w="1468" w:type="dxa"/>
          </w:tcPr>
          <w:p>
            <w:pPr>
              <w:pStyle w:val="TableParagraph"/>
              <w:spacing w:before="30"/>
              <w:ind w:right="199"/>
              <w:jc w:val="right"/>
              <w:rPr>
                <w:sz w:val="14"/>
              </w:rPr>
            </w:pPr>
            <w:hyperlink r:id="rId63">
              <w:r>
                <w:rPr>
                  <w:spacing w:val="-2"/>
                  <w:sz w:val="14"/>
                </w:rPr>
                <w:t>43,257.00</w:t>
              </w:r>
            </w:hyperlink>
          </w:p>
        </w:tc>
        <w:tc>
          <w:tcPr>
            <w:tcW w:w="1233" w:type="dxa"/>
          </w:tcPr>
          <w:p>
            <w:pPr>
              <w:pStyle w:val="TableParagraph"/>
              <w:spacing w:before="30"/>
              <w:ind w:right="35"/>
              <w:jc w:val="right"/>
              <w:rPr>
                <w:sz w:val="14"/>
              </w:rPr>
            </w:pPr>
            <w:hyperlink r:id="rId64">
              <w:r>
                <w:rPr>
                  <w:spacing w:val="-2"/>
                  <w:sz w:val="14"/>
                </w:rPr>
                <w:t>42,000.00</w:t>
              </w:r>
            </w:hyperlink>
          </w:p>
        </w:tc>
      </w:tr>
      <w:tr>
        <w:trPr>
          <w:trHeight w:val="227" w:hRule="atLeast"/>
        </w:trPr>
        <w:tc>
          <w:tcPr>
            <w:tcW w:w="1115" w:type="dxa"/>
          </w:tcPr>
          <w:p>
            <w:pPr>
              <w:pStyle w:val="TableParagraph"/>
              <w:spacing w:before="30"/>
              <w:rPr>
                <w:sz w:val="14"/>
              </w:rPr>
            </w:pPr>
            <w:hyperlink r:id="rId59">
              <w:r>
                <w:rPr>
                  <w:spacing w:val="-2"/>
                  <w:sz w:val="14"/>
                </w:rPr>
                <w:t>30-40-</w:t>
              </w:r>
              <w:r>
                <w:rPr>
                  <w:spacing w:val="-4"/>
                  <w:sz w:val="14"/>
                </w:rPr>
                <w:t>2800</w:t>
              </w:r>
            </w:hyperlink>
          </w:p>
        </w:tc>
        <w:tc>
          <w:tcPr>
            <w:tcW w:w="2552" w:type="dxa"/>
          </w:tcPr>
          <w:p>
            <w:pPr>
              <w:pStyle w:val="TableParagraph"/>
              <w:spacing w:before="30"/>
              <w:ind w:left="36"/>
              <w:rPr>
                <w:sz w:val="14"/>
              </w:rPr>
            </w:pPr>
            <w:hyperlink r:id="rId59">
              <w:r>
                <w:rPr>
                  <w:spacing w:val="-2"/>
                  <w:sz w:val="14"/>
                </w:rPr>
                <w:t>TELEPHONE</w:t>
              </w:r>
            </w:hyperlink>
          </w:p>
        </w:tc>
        <w:tc>
          <w:tcPr>
            <w:tcW w:w="1693" w:type="dxa"/>
          </w:tcPr>
          <w:p>
            <w:pPr>
              <w:pStyle w:val="TableParagraph"/>
              <w:spacing w:before="30"/>
              <w:ind w:right="185"/>
              <w:jc w:val="right"/>
              <w:rPr>
                <w:sz w:val="14"/>
              </w:rPr>
            </w:pPr>
            <w:hyperlink r:id="rId60">
              <w:r>
                <w:rPr>
                  <w:spacing w:val="-5"/>
                  <w:sz w:val="14"/>
                </w:rPr>
                <w:t>.00</w:t>
              </w:r>
            </w:hyperlink>
          </w:p>
        </w:tc>
        <w:tc>
          <w:tcPr>
            <w:tcW w:w="1397" w:type="dxa"/>
          </w:tcPr>
          <w:p>
            <w:pPr>
              <w:pStyle w:val="TableParagraph"/>
              <w:spacing w:before="30"/>
              <w:ind w:right="184"/>
              <w:jc w:val="right"/>
              <w:rPr>
                <w:sz w:val="14"/>
              </w:rPr>
            </w:pPr>
            <w:hyperlink r:id="rId61">
              <w:r>
                <w:rPr>
                  <w:spacing w:val="-2"/>
                  <w:sz w:val="14"/>
                </w:rPr>
                <w:t>500.00</w:t>
              </w:r>
            </w:hyperlink>
          </w:p>
        </w:tc>
        <w:tc>
          <w:tcPr>
            <w:tcW w:w="1341" w:type="dxa"/>
          </w:tcPr>
          <w:p>
            <w:pPr>
              <w:pStyle w:val="TableParagraph"/>
              <w:spacing w:before="30"/>
              <w:ind w:right="128"/>
              <w:jc w:val="right"/>
              <w:rPr>
                <w:sz w:val="14"/>
              </w:rPr>
            </w:pPr>
            <w:hyperlink r:id="rId62">
              <w:r>
                <w:rPr>
                  <w:spacing w:val="-5"/>
                  <w:sz w:val="14"/>
                </w:rPr>
                <w:t>.00</w:t>
              </w:r>
            </w:hyperlink>
          </w:p>
        </w:tc>
        <w:tc>
          <w:tcPr>
            <w:tcW w:w="1468" w:type="dxa"/>
          </w:tcPr>
          <w:p>
            <w:pPr>
              <w:pStyle w:val="TableParagraph"/>
              <w:spacing w:before="30"/>
              <w:ind w:right="199"/>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2"/>
                  <w:sz w:val="14"/>
                </w:rPr>
                <w:t>500.00</w:t>
              </w:r>
            </w:hyperlink>
          </w:p>
        </w:tc>
      </w:tr>
      <w:tr>
        <w:trPr>
          <w:trHeight w:val="227" w:hRule="atLeast"/>
        </w:trPr>
        <w:tc>
          <w:tcPr>
            <w:tcW w:w="1115" w:type="dxa"/>
          </w:tcPr>
          <w:p>
            <w:pPr>
              <w:pStyle w:val="TableParagraph"/>
              <w:spacing w:before="30"/>
              <w:rPr>
                <w:sz w:val="14"/>
              </w:rPr>
            </w:pPr>
            <w:hyperlink r:id="rId59">
              <w:r>
                <w:rPr>
                  <w:spacing w:val="-2"/>
                  <w:sz w:val="14"/>
                </w:rPr>
                <w:t>30-40-</w:t>
              </w:r>
              <w:r>
                <w:rPr>
                  <w:spacing w:val="-4"/>
                  <w:sz w:val="14"/>
                </w:rPr>
                <w:t>3400</w:t>
              </w:r>
            </w:hyperlink>
          </w:p>
        </w:tc>
        <w:tc>
          <w:tcPr>
            <w:tcW w:w="2552" w:type="dxa"/>
          </w:tcPr>
          <w:p>
            <w:pPr>
              <w:pStyle w:val="TableParagraph"/>
              <w:spacing w:before="30"/>
              <w:ind w:left="36"/>
              <w:rPr>
                <w:sz w:val="14"/>
              </w:rPr>
            </w:pPr>
            <w:hyperlink r:id="rId59">
              <w:r>
                <w:rPr>
                  <w:spacing w:val="-2"/>
                  <w:sz w:val="14"/>
                </w:rPr>
                <w:t>PROFESSIONAL</w:t>
              </w:r>
              <w:r>
                <w:rPr>
                  <w:spacing w:val="1"/>
                  <w:sz w:val="14"/>
                </w:rPr>
                <w:t> </w:t>
              </w:r>
              <w:r>
                <w:rPr>
                  <w:spacing w:val="-2"/>
                  <w:sz w:val="14"/>
                </w:rPr>
                <w:t>SERVICES</w:t>
              </w:r>
            </w:hyperlink>
          </w:p>
        </w:tc>
        <w:tc>
          <w:tcPr>
            <w:tcW w:w="1693" w:type="dxa"/>
          </w:tcPr>
          <w:p>
            <w:pPr>
              <w:pStyle w:val="TableParagraph"/>
              <w:spacing w:before="30"/>
              <w:ind w:right="185"/>
              <w:jc w:val="right"/>
              <w:rPr>
                <w:sz w:val="14"/>
              </w:rPr>
            </w:pPr>
            <w:hyperlink r:id="rId60">
              <w:r>
                <w:rPr>
                  <w:spacing w:val="-2"/>
                  <w:sz w:val="14"/>
                </w:rPr>
                <w:t>6,000.00</w:t>
              </w:r>
            </w:hyperlink>
          </w:p>
        </w:tc>
        <w:tc>
          <w:tcPr>
            <w:tcW w:w="1397" w:type="dxa"/>
          </w:tcPr>
          <w:p>
            <w:pPr>
              <w:pStyle w:val="TableParagraph"/>
              <w:spacing w:before="30"/>
              <w:ind w:right="184"/>
              <w:jc w:val="right"/>
              <w:rPr>
                <w:sz w:val="14"/>
              </w:rPr>
            </w:pPr>
            <w:hyperlink r:id="rId61">
              <w:r>
                <w:rPr>
                  <w:spacing w:val="-2"/>
                  <w:sz w:val="14"/>
                </w:rPr>
                <w:t>25,000.00</w:t>
              </w:r>
            </w:hyperlink>
          </w:p>
        </w:tc>
        <w:tc>
          <w:tcPr>
            <w:tcW w:w="1341" w:type="dxa"/>
          </w:tcPr>
          <w:p>
            <w:pPr>
              <w:pStyle w:val="TableParagraph"/>
              <w:spacing w:before="30"/>
              <w:ind w:right="128"/>
              <w:jc w:val="right"/>
              <w:rPr>
                <w:sz w:val="14"/>
              </w:rPr>
            </w:pPr>
            <w:hyperlink r:id="rId62">
              <w:r>
                <w:rPr>
                  <w:spacing w:val="-5"/>
                  <w:sz w:val="14"/>
                </w:rPr>
                <w:t>.00</w:t>
              </w:r>
            </w:hyperlink>
          </w:p>
        </w:tc>
        <w:tc>
          <w:tcPr>
            <w:tcW w:w="1468" w:type="dxa"/>
          </w:tcPr>
          <w:p>
            <w:pPr>
              <w:pStyle w:val="TableParagraph"/>
              <w:spacing w:before="30"/>
              <w:ind w:right="199"/>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2"/>
                  <w:sz w:val="14"/>
                </w:rPr>
                <w:t>25,000.00</w:t>
              </w:r>
            </w:hyperlink>
          </w:p>
        </w:tc>
      </w:tr>
      <w:tr>
        <w:trPr>
          <w:trHeight w:val="227" w:hRule="atLeast"/>
        </w:trPr>
        <w:tc>
          <w:tcPr>
            <w:tcW w:w="1115" w:type="dxa"/>
          </w:tcPr>
          <w:p>
            <w:pPr>
              <w:pStyle w:val="TableParagraph"/>
              <w:spacing w:before="30"/>
              <w:rPr>
                <w:sz w:val="14"/>
              </w:rPr>
            </w:pPr>
            <w:hyperlink r:id="rId59">
              <w:r>
                <w:rPr>
                  <w:spacing w:val="-2"/>
                  <w:sz w:val="14"/>
                </w:rPr>
                <w:t>30-40-</w:t>
              </w:r>
              <w:r>
                <w:rPr>
                  <w:spacing w:val="-4"/>
                  <w:sz w:val="14"/>
                </w:rPr>
                <w:t>3500</w:t>
              </w:r>
            </w:hyperlink>
          </w:p>
        </w:tc>
        <w:tc>
          <w:tcPr>
            <w:tcW w:w="2552" w:type="dxa"/>
          </w:tcPr>
          <w:p>
            <w:pPr>
              <w:pStyle w:val="TableParagraph"/>
              <w:spacing w:before="30"/>
              <w:ind w:left="36"/>
              <w:rPr>
                <w:sz w:val="14"/>
              </w:rPr>
            </w:pPr>
            <w:hyperlink r:id="rId59">
              <w:r>
                <w:rPr>
                  <w:spacing w:val="-2"/>
                  <w:sz w:val="14"/>
                </w:rPr>
                <w:t>ADMINISTRATIVE</w:t>
              </w:r>
              <w:r>
                <w:rPr>
                  <w:spacing w:val="3"/>
                  <w:sz w:val="14"/>
                </w:rPr>
                <w:t> </w:t>
              </w:r>
              <w:r>
                <w:rPr>
                  <w:spacing w:val="-2"/>
                  <w:sz w:val="14"/>
                </w:rPr>
                <w:t>EXPENSES</w:t>
              </w:r>
            </w:hyperlink>
          </w:p>
        </w:tc>
        <w:tc>
          <w:tcPr>
            <w:tcW w:w="1693" w:type="dxa"/>
          </w:tcPr>
          <w:p>
            <w:pPr>
              <w:pStyle w:val="TableParagraph"/>
              <w:spacing w:before="30"/>
              <w:ind w:right="185"/>
              <w:jc w:val="right"/>
              <w:rPr>
                <w:sz w:val="14"/>
              </w:rPr>
            </w:pPr>
            <w:hyperlink r:id="rId60">
              <w:r>
                <w:rPr>
                  <w:spacing w:val="-2"/>
                  <w:sz w:val="14"/>
                </w:rPr>
                <w:t>3,500.00</w:t>
              </w:r>
            </w:hyperlink>
          </w:p>
        </w:tc>
        <w:tc>
          <w:tcPr>
            <w:tcW w:w="1397" w:type="dxa"/>
          </w:tcPr>
          <w:p>
            <w:pPr>
              <w:pStyle w:val="TableParagraph"/>
              <w:spacing w:before="30"/>
              <w:ind w:right="184"/>
              <w:jc w:val="right"/>
              <w:rPr>
                <w:sz w:val="14"/>
              </w:rPr>
            </w:pPr>
            <w:hyperlink r:id="rId61">
              <w:r>
                <w:rPr>
                  <w:spacing w:val="-5"/>
                  <w:sz w:val="14"/>
                </w:rPr>
                <w:t>.00</w:t>
              </w:r>
            </w:hyperlink>
          </w:p>
        </w:tc>
        <w:tc>
          <w:tcPr>
            <w:tcW w:w="1341" w:type="dxa"/>
          </w:tcPr>
          <w:p>
            <w:pPr>
              <w:pStyle w:val="TableParagraph"/>
              <w:spacing w:before="30"/>
              <w:ind w:right="128"/>
              <w:jc w:val="right"/>
              <w:rPr>
                <w:sz w:val="14"/>
              </w:rPr>
            </w:pPr>
            <w:hyperlink r:id="rId62">
              <w:r>
                <w:rPr>
                  <w:spacing w:val="-5"/>
                  <w:sz w:val="14"/>
                </w:rPr>
                <w:t>.00</w:t>
              </w:r>
            </w:hyperlink>
          </w:p>
        </w:tc>
        <w:tc>
          <w:tcPr>
            <w:tcW w:w="1468" w:type="dxa"/>
          </w:tcPr>
          <w:p>
            <w:pPr>
              <w:pStyle w:val="TableParagraph"/>
              <w:spacing w:before="30"/>
              <w:ind w:right="199"/>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5"/>
                  <w:sz w:val="14"/>
                </w:rPr>
                <w:t>.00</w:t>
              </w:r>
            </w:hyperlink>
          </w:p>
        </w:tc>
      </w:tr>
      <w:tr>
        <w:trPr>
          <w:trHeight w:val="191" w:hRule="atLeast"/>
        </w:trPr>
        <w:tc>
          <w:tcPr>
            <w:tcW w:w="1115" w:type="dxa"/>
          </w:tcPr>
          <w:p>
            <w:pPr>
              <w:pStyle w:val="TableParagraph"/>
              <w:spacing w:line="141" w:lineRule="exact" w:before="30"/>
              <w:rPr>
                <w:sz w:val="14"/>
              </w:rPr>
            </w:pPr>
            <w:hyperlink r:id="rId59">
              <w:r>
                <w:rPr>
                  <w:spacing w:val="-2"/>
                  <w:sz w:val="14"/>
                </w:rPr>
                <w:t>30-40-</w:t>
              </w:r>
              <w:r>
                <w:rPr>
                  <w:spacing w:val="-4"/>
                  <w:sz w:val="14"/>
                </w:rPr>
                <w:t>4100</w:t>
              </w:r>
            </w:hyperlink>
          </w:p>
        </w:tc>
        <w:tc>
          <w:tcPr>
            <w:tcW w:w="2552" w:type="dxa"/>
          </w:tcPr>
          <w:p>
            <w:pPr>
              <w:pStyle w:val="TableParagraph"/>
              <w:spacing w:line="141" w:lineRule="exact" w:before="30"/>
              <w:ind w:left="36"/>
              <w:rPr>
                <w:sz w:val="14"/>
              </w:rPr>
            </w:pPr>
            <w:hyperlink r:id="rId59">
              <w:r>
                <w:rPr>
                  <w:spacing w:val="-2"/>
                  <w:sz w:val="14"/>
                </w:rPr>
                <w:t>INSURANCE</w:t>
              </w:r>
            </w:hyperlink>
          </w:p>
        </w:tc>
        <w:tc>
          <w:tcPr>
            <w:tcW w:w="1693" w:type="dxa"/>
          </w:tcPr>
          <w:p>
            <w:pPr>
              <w:pStyle w:val="TableParagraph"/>
              <w:spacing w:line="141" w:lineRule="exact" w:before="30"/>
              <w:ind w:right="185"/>
              <w:jc w:val="right"/>
              <w:rPr>
                <w:sz w:val="14"/>
              </w:rPr>
            </w:pPr>
            <w:hyperlink r:id="rId60">
              <w:r>
                <w:rPr>
                  <w:spacing w:val="-5"/>
                  <w:sz w:val="14"/>
                </w:rPr>
                <w:t>.00</w:t>
              </w:r>
            </w:hyperlink>
          </w:p>
        </w:tc>
        <w:tc>
          <w:tcPr>
            <w:tcW w:w="1397" w:type="dxa"/>
          </w:tcPr>
          <w:p>
            <w:pPr>
              <w:pStyle w:val="TableParagraph"/>
              <w:spacing w:line="141" w:lineRule="exact" w:before="30"/>
              <w:ind w:right="184"/>
              <w:jc w:val="right"/>
              <w:rPr>
                <w:sz w:val="14"/>
              </w:rPr>
            </w:pPr>
            <w:hyperlink r:id="rId61">
              <w:r>
                <w:rPr>
                  <w:spacing w:val="-2"/>
                  <w:sz w:val="14"/>
                </w:rPr>
                <w:t>6,500.00</w:t>
              </w:r>
            </w:hyperlink>
          </w:p>
        </w:tc>
        <w:tc>
          <w:tcPr>
            <w:tcW w:w="1341" w:type="dxa"/>
          </w:tcPr>
          <w:p>
            <w:pPr>
              <w:pStyle w:val="TableParagraph"/>
              <w:spacing w:line="141" w:lineRule="exact" w:before="30"/>
              <w:ind w:right="128"/>
              <w:jc w:val="right"/>
              <w:rPr>
                <w:sz w:val="14"/>
              </w:rPr>
            </w:pPr>
            <w:hyperlink r:id="rId62">
              <w:r>
                <w:rPr>
                  <w:spacing w:val="-5"/>
                  <w:sz w:val="14"/>
                </w:rPr>
                <w:t>.00</w:t>
              </w:r>
            </w:hyperlink>
          </w:p>
        </w:tc>
        <w:tc>
          <w:tcPr>
            <w:tcW w:w="1468" w:type="dxa"/>
          </w:tcPr>
          <w:p>
            <w:pPr>
              <w:pStyle w:val="TableParagraph"/>
              <w:spacing w:line="141" w:lineRule="exact" w:before="30"/>
              <w:ind w:right="199"/>
              <w:jc w:val="right"/>
              <w:rPr>
                <w:sz w:val="14"/>
              </w:rPr>
            </w:pPr>
            <w:hyperlink r:id="rId63">
              <w:r>
                <w:rPr>
                  <w:spacing w:val="-5"/>
                  <w:sz w:val="14"/>
                </w:rPr>
                <w:t>.00</w:t>
              </w:r>
            </w:hyperlink>
          </w:p>
        </w:tc>
        <w:tc>
          <w:tcPr>
            <w:tcW w:w="1233" w:type="dxa"/>
          </w:tcPr>
          <w:p>
            <w:pPr>
              <w:pStyle w:val="TableParagraph"/>
              <w:spacing w:line="141" w:lineRule="exact" w:before="30"/>
              <w:ind w:right="35"/>
              <w:jc w:val="right"/>
              <w:rPr>
                <w:sz w:val="14"/>
              </w:rPr>
            </w:pPr>
            <w:hyperlink r:id="rId64">
              <w:r>
                <w:rPr>
                  <w:spacing w:val="-2"/>
                  <w:sz w:val="14"/>
                </w:rPr>
                <w:t>6,500.00</w:t>
              </w:r>
            </w:hyperlink>
          </w:p>
        </w:tc>
      </w:tr>
    </w:tbl>
    <w:p>
      <w:pPr>
        <w:spacing w:before="69"/>
        <w:ind w:left="885" w:right="9462" w:hanging="218"/>
        <w:jc w:val="left"/>
        <w:rPr>
          <w:sz w:val="14"/>
        </w:rPr>
      </w:pPr>
      <w:r>
        <w:rPr>
          <w:spacing w:val="-2"/>
          <w:sz w:val="14"/>
        </w:rPr>
        <w:t>Budget</w:t>
      </w:r>
      <w:r>
        <w:rPr>
          <w:spacing w:val="2"/>
          <w:sz w:val="14"/>
        </w:rPr>
        <w:t> </w:t>
      </w:r>
      <w:r>
        <w:rPr>
          <w:spacing w:val="-2"/>
          <w:sz w:val="14"/>
        </w:rPr>
        <w:t>notes:</w:t>
      </w:r>
    </w:p>
    <w:p>
      <w:pPr>
        <w:spacing w:before="66"/>
        <w:ind w:left="885" w:right="9462" w:firstLine="0"/>
        <w:jc w:val="left"/>
        <w:rPr>
          <w:sz w:val="14"/>
        </w:rPr>
      </w:pPr>
      <w:r>
        <w:rPr>
          <w:spacing w:val="-2"/>
          <w:sz w:val="14"/>
        </w:rPr>
        <w:t>Property</w:t>
      </w:r>
      <w:r>
        <w:rPr>
          <w:spacing w:val="4"/>
          <w:sz w:val="14"/>
        </w:rPr>
        <w:t> </w:t>
      </w:r>
      <w:r>
        <w:rPr>
          <w:spacing w:val="-2"/>
          <w:sz w:val="14"/>
        </w:rPr>
        <w:t>Insurance</w:t>
      </w:r>
    </w:p>
    <w:p>
      <w:pPr>
        <w:pStyle w:val="BodyText"/>
        <w:spacing w:before="29"/>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852"/>
        <w:gridCol w:w="1744"/>
        <w:gridCol w:w="1437"/>
        <w:gridCol w:w="1360"/>
        <w:gridCol w:w="1437"/>
        <w:gridCol w:w="1043"/>
      </w:tblGrid>
      <w:tr>
        <w:trPr>
          <w:trHeight w:val="191" w:hRule="atLeast"/>
        </w:trPr>
        <w:tc>
          <w:tcPr>
            <w:tcW w:w="965" w:type="dxa"/>
          </w:tcPr>
          <w:p>
            <w:pPr>
              <w:pStyle w:val="TableParagraph"/>
              <w:spacing w:line="155" w:lineRule="exact"/>
              <w:ind w:left="34"/>
              <w:rPr>
                <w:sz w:val="14"/>
              </w:rPr>
            </w:pPr>
            <w:hyperlink r:id="rId59">
              <w:r>
                <w:rPr>
                  <w:spacing w:val="-2"/>
                  <w:sz w:val="14"/>
                </w:rPr>
                <w:t>30-40-</w:t>
              </w:r>
              <w:r>
                <w:rPr>
                  <w:spacing w:val="-4"/>
                  <w:sz w:val="14"/>
                </w:rPr>
                <w:t>4110</w:t>
              </w:r>
            </w:hyperlink>
          </w:p>
        </w:tc>
        <w:tc>
          <w:tcPr>
            <w:tcW w:w="2852" w:type="dxa"/>
          </w:tcPr>
          <w:p>
            <w:pPr>
              <w:pStyle w:val="TableParagraph"/>
              <w:spacing w:line="155" w:lineRule="exact"/>
              <w:ind w:left="221"/>
              <w:rPr>
                <w:sz w:val="14"/>
              </w:rPr>
            </w:pPr>
            <w:hyperlink r:id="rId59">
              <w:r>
                <w:rPr>
                  <w:spacing w:val="-2"/>
                  <w:sz w:val="14"/>
                </w:rPr>
                <w:t>PROPERTY</w:t>
              </w:r>
              <w:r>
                <w:rPr>
                  <w:spacing w:val="-1"/>
                  <w:sz w:val="14"/>
                </w:rPr>
                <w:t> </w:t>
              </w:r>
              <w:r>
                <w:rPr>
                  <w:spacing w:val="-2"/>
                  <w:sz w:val="14"/>
                </w:rPr>
                <w:t>TAXES</w:t>
              </w:r>
            </w:hyperlink>
          </w:p>
        </w:tc>
        <w:tc>
          <w:tcPr>
            <w:tcW w:w="1744" w:type="dxa"/>
          </w:tcPr>
          <w:p>
            <w:pPr>
              <w:pStyle w:val="TableParagraph"/>
              <w:spacing w:line="155" w:lineRule="exact"/>
              <w:ind w:right="351"/>
              <w:jc w:val="right"/>
              <w:rPr>
                <w:sz w:val="14"/>
              </w:rPr>
            </w:pPr>
            <w:hyperlink r:id="rId60">
              <w:r>
                <w:rPr>
                  <w:spacing w:val="-2"/>
                  <w:sz w:val="14"/>
                </w:rPr>
                <w:t>13,414.85</w:t>
              </w:r>
            </w:hyperlink>
          </w:p>
        </w:tc>
        <w:tc>
          <w:tcPr>
            <w:tcW w:w="1437" w:type="dxa"/>
          </w:tcPr>
          <w:p>
            <w:pPr>
              <w:pStyle w:val="TableParagraph"/>
              <w:spacing w:line="155" w:lineRule="exact"/>
              <w:ind w:left="79" w:right="46"/>
              <w:jc w:val="center"/>
              <w:rPr>
                <w:sz w:val="14"/>
              </w:rPr>
            </w:pPr>
            <w:hyperlink r:id="rId61">
              <w:r>
                <w:rPr>
                  <w:spacing w:val="-2"/>
                  <w:sz w:val="14"/>
                </w:rPr>
                <w:t>14,000.00</w:t>
              </w:r>
            </w:hyperlink>
          </w:p>
        </w:tc>
        <w:tc>
          <w:tcPr>
            <w:tcW w:w="1360" w:type="dxa"/>
          </w:tcPr>
          <w:p>
            <w:pPr>
              <w:pStyle w:val="TableParagraph"/>
              <w:spacing w:line="155" w:lineRule="exact"/>
              <w:ind w:left="31"/>
              <w:jc w:val="center"/>
              <w:rPr>
                <w:sz w:val="14"/>
              </w:rPr>
            </w:pPr>
            <w:hyperlink r:id="rId62">
              <w:r>
                <w:rPr>
                  <w:spacing w:val="-2"/>
                  <w:sz w:val="14"/>
                </w:rPr>
                <w:t>18,404.06</w:t>
              </w:r>
            </w:hyperlink>
          </w:p>
        </w:tc>
        <w:tc>
          <w:tcPr>
            <w:tcW w:w="1437" w:type="dxa"/>
          </w:tcPr>
          <w:p>
            <w:pPr>
              <w:pStyle w:val="TableParagraph"/>
              <w:spacing w:line="155" w:lineRule="exact"/>
              <w:ind w:left="74" w:right="46"/>
              <w:jc w:val="center"/>
              <w:rPr>
                <w:sz w:val="14"/>
              </w:rPr>
            </w:pPr>
            <w:hyperlink r:id="rId63">
              <w:r>
                <w:rPr>
                  <w:spacing w:val="-2"/>
                  <w:sz w:val="14"/>
                </w:rPr>
                <w:t>24,539.00</w:t>
              </w:r>
            </w:hyperlink>
          </w:p>
        </w:tc>
        <w:tc>
          <w:tcPr>
            <w:tcW w:w="1043" w:type="dxa"/>
          </w:tcPr>
          <w:p>
            <w:pPr>
              <w:pStyle w:val="TableParagraph"/>
              <w:spacing w:line="155" w:lineRule="exact"/>
              <w:ind w:right="39"/>
              <w:jc w:val="right"/>
              <w:rPr>
                <w:sz w:val="14"/>
              </w:rPr>
            </w:pPr>
            <w:hyperlink r:id="rId64">
              <w:r>
                <w:rPr>
                  <w:spacing w:val="-2"/>
                  <w:sz w:val="14"/>
                </w:rPr>
                <w:t>14,000.00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30-40-</w:t>
              </w:r>
              <w:r>
                <w:rPr>
                  <w:spacing w:val="-4"/>
                  <w:sz w:val="14"/>
                </w:rPr>
                <w:t>4510</w:t>
              </w:r>
            </w:hyperlink>
          </w:p>
        </w:tc>
        <w:tc>
          <w:tcPr>
            <w:tcW w:w="2852" w:type="dxa"/>
          </w:tcPr>
          <w:p>
            <w:pPr>
              <w:pStyle w:val="TableParagraph"/>
              <w:spacing w:line="141" w:lineRule="exact" w:before="30"/>
              <w:ind w:left="221"/>
              <w:rPr>
                <w:sz w:val="14"/>
              </w:rPr>
            </w:pPr>
            <w:hyperlink r:id="rId59">
              <w:r>
                <w:rPr>
                  <w:spacing w:val="-2"/>
                  <w:sz w:val="14"/>
                </w:rPr>
                <w:t>MGMT,</w:t>
              </w:r>
              <w:r>
                <w:rPr>
                  <w:sz w:val="14"/>
                </w:rPr>
                <w:t> </w:t>
              </w:r>
              <w:r>
                <w:rPr>
                  <w:spacing w:val="-2"/>
                  <w:sz w:val="14"/>
                </w:rPr>
                <w:t>ADMIN,</w:t>
              </w:r>
              <w:r>
                <w:rPr>
                  <w:sz w:val="14"/>
                </w:rPr>
                <w:t> </w:t>
              </w:r>
              <w:r>
                <w:rPr>
                  <w:spacing w:val="-2"/>
                  <w:sz w:val="14"/>
                </w:rPr>
                <w:t>OPERATIONS</w:t>
              </w:r>
            </w:hyperlink>
          </w:p>
        </w:tc>
        <w:tc>
          <w:tcPr>
            <w:tcW w:w="1744" w:type="dxa"/>
          </w:tcPr>
          <w:p>
            <w:pPr>
              <w:pStyle w:val="TableParagraph"/>
              <w:spacing w:line="141" w:lineRule="exact" w:before="30"/>
              <w:ind w:right="351"/>
              <w:jc w:val="right"/>
              <w:rPr>
                <w:sz w:val="14"/>
              </w:rPr>
            </w:pPr>
            <w:hyperlink r:id="rId60">
              <w:r>
                <w:rPr>
                  <w:spacing w:val="-2"/>
                  <w:sz w:val="14"/>
                </w:rPr>
                <w:t>142,163.41</w:t>
              </w:r>
            </w:hyperlink>
          </w:p>
        </w:tc>
        <w:tc>
          <w:tcPr>
            <w:tcW w:w="1437" w:type="dxa"/>
          </w:tcPr>
          <w:p>
            <w:pPr>
              <w:pStyle w:val="TableParagraph"/>
              <w:spacing w:line="141" w:lineRule="exact" w:before="30"/>
              <w:ind w:left="33" w:right="74"/>
              <w:jc w:val="center"/>
              <w:rPr>
                <w:sz w:val="14"/>
              </w:rPr>
            </w:pPr>
            <w:hyperlink r:id="rId61">
              <w:r>
                <w:rPr>
                  <w:spacing w:val="-2"/>
                  <w:sz w:val="14"/>
                </w:rPr>
                <w:t>100,000.00</w:t>
              </w:r>
            </w:hyperlink>
          </w:p>
        </w:tc>
        <w:tc>
          <w:tcPr>
            <w:tcW w:w="1360" w:type="dxa"/>
          </w:tcPr>
          <w:p>
            <w:pPr>
              <w:pStyle w:val="TableParagraph"/>
              <w:spacing w:line="141" w:lineRule="exact" w:before="30"/>
              <w:ind w:left="31"/>
              <w:jc w:val="center"/>
              <w:rPr>
                <w:sz w:val="14"/>
              </w:rPr>
            </w:pPr>
            <w:hyperlink r:id="rId62">
              <w:r>
                <w:rPr>
                  <w:spacing w:val="-2"/>
                  <w:sz w:val="14"/>
                </w:rPr>
                <w:t>90,843.68</w:t>
              </w:r>
            </w:hyperlink>
          </w:p>
        </w:tc>
        <w:tc>
          <w:tcPr>
            <w:tcW w:w="1437" w:type="dxa"/>
          </w:tcPr>
          <w:p>
            <w:pPr>
              <w:pStyle w:val="TableParagraph"/>
              <w:spacing w:line="141" w:lineRule="exact" w:before="30"/>
              <w:ind w:left="33" w:right="79"/>
              <w:jc w:val="center"/>
              <w:rPr>
                <w:sz w:val="14"/>
              </w:rPr>
            </w:pPr>
            <w:hyperlink r:id="rId63">
              <w:r>
                <w:rPr>
                  <w:spacing w:val="-2"/>
                  <w:sz w:val="14"/>
                </w:rPr>
                <w:t>121,125.00</w:t>
              </w:r>
            </w:hyperlink>
          </w:p>
        </w:tc>
        <w:tc>
          <w:tcPr>
            <w:tcW w:w="1043" w:type="dxa"/>
          </w:tcPr>
          <w:p>
            <w:pPr>
              <w:pStyle w:val="TableParagraph"/>
              <w:spacing w:line="141" w:lineRule="exact" w:before="30"/>
              <w:ind w:right="39"/>
              <w:jc w:val="right"/>
              <w:rPr>
                <w:sz w:val="14"/>
              </w:rPr>
            </w:pPr>
            <w:hyperlink r:id="rId64">
              <w:r>
                <w:rPr>
                  <w:spacing w:val="-2"/>
                  <w:sz w:val="14"/>
                </w:rPr>
                <w:t>90,000.00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line="160" w:lineRule="exact" w:before="67"/>
        <w:ind w:left="885" w:right="0" w:firstLine="0"/>
        <w:jc w:val="left"/>
        <w:rPr>
          <w:sz w:val="14"/>
        </w:rPr>
      </w:pPr>
      <w:r>
        <w:rPr>
          <w:sz w:val="14"/>
        </w:rPr>
        <w:t>Other</w:t>
      </w:r>
      <w:r>
        <w:rPr>
          <w:spacing w:val="-10"/>
          <w:sz w:val="14"/>
        </w:rPr>
        <w:t> </w:t>
      </w:r>
      <w:r>
        <w:rPr>
          <w:sz w:val="14"/>
        </w:rPr>
        <w:t>Admin/Oper</w:t>
      </w:r>
      <w:r>
        <w:rPr>
          <w:spacing w:val="46"/>
          <w:sz w:val="14"/>
        </w:rPr>
        <w:t>  </w:t>
      </w:r>
      <w:r>
        <w:rPr>
          <w:spacing w:val="-2"/>
          <w:sz w:val="14"/>
        </w:rPr>
        <w:t>$20,000</w:t>
      </w:r>
    </w:p>
    <w:p>
      <w:pPr>
        <w:spacing w:line="159" w:lineRule="exact" w:before="0"/>
        <w:ind w:left="885" w:right="0" w:firstLine="0"/>
        <w:jc w:val="left"/>
        <w:rPr>
          <w:sz w:val="14"/>
        </w:rPr>
      </w:pPr>
      <w:r>
        <w:rPr>
          <w:spacing w:val="-2"/>
          <w:sz w:val="14"/>
        </w:rPr>
        <w:t>General</w:t>
      </w:r>
      <w:r>
        <w:rPr>
          <w:spacing w:val="2"/>
          <w:sz w:val="14"/>
        </w:rPr>
        <w:t> </w:t>
      </w:r>
      <w:r>
        <w:rPr>
          <w:spacing w:val="-2"/>
          <w:sz w:val="14"/>
        </w:rPr>
        <w:t>Fund</w:t>
      </w:r>
      <w:r>
        <w:rPr>
          <w:spacing w:val="3"/>
          <w:sz w:val="14"/>
        </w:rPr>
        <w:t> </w:t>
      </w:r>
      <w:r>
        <w:rPr>
          <w:spacing w:val="-2"/>
          <w:sz w:val="14"/>
        </w:rPr>
        <w:t>reimbursement</w:t>
      </w:r>
      <w:r>
        <w:rPr>
          <w:spacing w:val="3"/>
          <w:sz w:val="14"/>
        </w:rPr>
        <w:t> </w:t>
      </w:r>
      <w:r>
        <w:rPr>
          <w:spacing w:val="-2"/>
          <w:sz w:val="14"/>
        </w:rPr>
        <w:t>for</w:t>
      </w:r>
      <w:r>
        <w:rPr>
          <w:spacing w:val="3"/>
          <w:sz w:val="14"/>
        </w:rPr>
        <w:t> </w:t>
      </w:r>
      <w:r>
        <w:rPr>
          <w:spacing w:val="-2"/>
          <w:sz w:val="14"/>
        </w:rPr>
        <w:t>services</w:t>
      </w:r>
    </w:p>
    <w:p>
      <w:pPr>
        <w:spacing w:line="160" w:lineRule="exact" w:before="0"/>
        <w:ind w:left="885" w:right="0" w:firstLine="0"/>
        <w:jc w:val="left"/>
        <w:rPr>
          <w:sz w:val="14"/>
        </w:rPr>
      </w:pPr>
      <w:r>
        <w:rPr>
          <w:sz w:val="14"/>
        </w:rPr>
        <w:t>Bldgs</w:t>
      </w:r>
      <w:r>
        <w:rPr>
          <w:spacing w:val="-6"/>
          <w:sz w:val="14"/>
        </w:rPr>
        <w:t> </w:t>
      </w:r>
      <w:r>
        <w:rPr>
          <w:sz w:val="14"/>
        </w:rPr>
        <w:t>&amp;</w:t>
      </w:r>
      <w:r>
        <w:rPr>
          <w:spacing w:val="-6"/>
          <w:sz w:val="14"/>
        </w:rPr>
        <w:t> </w:t>
      </w:r>
      <w:r>
        <w:rPr>
          <w:sz w:val="14"/>
        </w:rPr>
        <w:t>Grounds,</w:t>
      </w:r>
      <w:r>
        <w:rPr>
          <w:spacing w:val="-6"/>
          <w:sz w:val="14"/>
        </w:rPr>
        <w:t> </w:t>
      </w:r>
      <w:r>
        <w:rPr>
          <w:sz w:val="14"/>
        </w:rPr>
        <w:t>Custodial</w:t>
      </w:r>
      <w:r>
        <w:rPr>
          <w:spacing w:val="-5"/>
          <w:sz w:val="14"/>
        </w:rPr>
        <w:t> </w:t>
      </w:r>
      <w:r>
        <w:rPr>
          <w:sz w:val="14"/>
        </w:rPr>
        <w:t>Services</w:t>
      </w:r>
      <w:r>
        <w:rPr>
          <w:spacing w:val="45"/>
          <w:sz w:val="14"/>
        </w:rPr>
        <w:t>  </w:t>
      </w:r>
      <w:r>
        <w:rPr>
          <w:spacing w:val="-2"/>
          <w:sz w:val="14"/>
        </w:rPr>
        <w:t>$60,000</w:t>
      </w:r>
    </w:p>
    <w:p>
      <w:pPr>
        <w:pStyle w:val="BodyText"/>
        <w:spacing w:before="32"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856"/>
        <w:gridCol w:w="1739"/>
        <w:gridCol w:w="1397"/>
        <w:gridCol w:w="1397"/>
        <w:gridCol w:w="1397"/>
        <w:gridCol w:w="1080"/>
      </w:tblGrid>
      <w:tr>
        <w:trPr>
          <w:trHeight w:val="191" w:hRule="atLeast"/>
        </w:trPr>
        <w:tc>
          <w:tcPr>
            <w:tcW w:w="965" w:type="dxa"/>
          </w:tcPr>
          <w:p>
            <w:pPr>
              <w:pStyle w:val="TableParagraph"/>
              <w:spacing w:line="155" w:lineRule="exact"/>
              <w:ind w:left="34"/>
              <w:rPr>
                <w:sz w:val="14"/>
              </w:rPr>
            </w:pPr>
            <w:hyperlink r:id="rId59">
              <w:r>
                <w:rPr>
                  <w:spacing w:val="-2"/>
                  <w:sz w:val="14"/>
                </w:rPr>
                <w:t>30-40-</w:t>
              </w:r>
              <w:r>
                <w:rPr>
                  <w:spacing w:val="-4"/>
                  <w:sz w:val="14"/>
                </w:rPr>
                <w:t>4520</w:t>
              </w:r>
            </w:hyperlink>
          </w:p>
        </w:tc>
        <w:tc>
          <w:tcPr>
            <w:tcW w:w="2856" w:type="dxa"/>
          </w:tcPr>
          <w:p>
            <w:pPr>
              <w:pStyle w:val="TableParagraph"/>
              <w:spacing w:line="155" w:lineRule="exact"/>
              <w:ind w:left="221"/>
              <w:rPr>
                <w:sz w:val="14"/>
              </w:rPr>
            </w:pPr>
            <w:hyperlink r:id="rId59">
              <w:r>
                <w:rPr>
                  <w:spacing w:val="-2"/>
                  <w:sz w:val="14"/>
                </w:rPr>
                <w:t>APARTMENT</w:t>
              </w:r>
              <w:r>
                <w:rPr>
                  <w:spacing w:val="-1"/>
                  <w:sz w:val="14"/>
                </w:rPr>
                <w:t> </w:t>
              </w:r>
              <w:r>
                <w:rPr>
                  <w:spacing w:val="-2"/>
                  <w:sz w:val="14"/>
                </w:rPr>
                <w:t>REMODELS</w:t>
              </w:r>
            </w:hyperlink>
          </w:p>
        </w:tc>
        <w:tc>
          <w:tcPr>
            <w:tcW w:w="1739" w:type="dxa"/>
          </w:tcPr>
          <w:p>
            <w:pPr>
              <w:pStyle w:val="TableParagraph"/>
              <w:spacing w:line="155" w:lineRule="exact"/>
              <w:ind w:right="350"/>
              <w:jc w:val="right"/>
              <w:rPr>
                <w:sz w:val="14"/>
              </w:rPr>
            </w:pPr>
            <w:hyperlink r:id="rId60">
              <w:r>
                <w:rPr>
                  <w:spacing w:val="-5"/>
                  <w:sz w:val="14"/>
                </w:rPr>
                <w:t>.00</w:t>
              </w:r>
            </w:hyperlink>
          </w:p>
        </w:tc>
        <w:tc>
          <w:tcPr>
            <w:tcW w:w="1397" w:type="dxa"/>
          </w:tcPr>
          <w:p>
            <w:pPr>
              <w:pStyle w:val="TableParagraph"/>
              <w:spacing w:line="155" w:lineRule="exact"/>
              <w:ind w:right="350"/>
              <w:jc w:val="right"/>
              <w:rPr>
                <w:sz w:val="14"/>
              </w:rPr>
            </w:pPr>
            <w:hyperlink r:id="rId61">
              <w:r>
                <w:rPr>
                  <w:spacing w:val="-5"/>
                  <w:sz w:val="14"/>
                </w:rPr>
                <w:t>.00</w:t>
              </w:r>
            </w:hyperlink>
          </w:p>
        </w:tc>
        <w:tc>
          <w:tcPr>
            <w:tcW w:w="1397" w:type="dxa"/>
          </w:tcPr>
          <w:p>
            <w:pPr>
              <w:pStyle w:val="TableParagraph"/>
              <w:spacing w:line="155" w:lineRule="exact"/>
              <w:ind w:right="350"/>
              <w:jc w:val="right"/>
              <w:rPr>
                <w:sz w:val="14"/>
              </w:rPr>
            </w:pPr>
            <w:hyperlink r:id="rId62">
              <w:r>
                <w:rPr>
                  <w:spacing w:val="-5"/>
                  <w:sz w:val="14"/>
                </w:rPr>
                <w:t>.00</w:t>
              </w:r>
            </w:hyperlink>
          </w:p>
        </w:tc>
        <w:tc>
          <w:tcPr>
            <w:tcW w:w="1397" w:type="dxa"/>
          </w:tcPr>
          <w:p>
            <w:pPr>
              <w:pStyle w:val="TableParagraph"/>
              <w:spacing w:line="155" w:lineRule="exact"/>
              <w:ind w:right="350"/>
              <w:jc w:val="right"/>
              <w:rPr>
                <w:sz w:val="14"/>
              </w:rPr>
            </w:pPr>
            <w:hyperlink r:id="rId63">
              <w:r>
                <w:rPr>
                  <w:spacing w:val="-5"/>
                  <w:sz w:val="14"/>
                </w:rPr>
                <w:t>.00</w:t>
              </w:r>
            </w:hyperlink>
          </w:p>
        </w:tc>
        <w:tc>
          <w:tcPr>
            <w:tcW w:w="1080" w:type="dxa"/>
          </w:tcPr>
          <w:p>
            <w:pPr>
              <w:pStyle w:val="TableParagraph"/>
              <w:spacing w:line="155" w:lineRule="exact"/>
              <w:ind w:right="32"/>
              <w:jc w:val="right"/>
              <w:rPr>
                <w:sz w:val="14"/>
              </w:rPr>
            </w:pPr>
            <w:hyperlink r:id="rId64">
              <w:r>
                <w:rPr>
                  <w:spacing w:val="-2"/>
                  <w:sz w:val="14"/>
                </w:rPr>
                <w:t>75,000.00</w:t>
              </w:r>
            </w:hyperlink>
          </w:p>
        </w:tc>
      </w:tr>
      <w:tr>
        <w:trPr>
          <w:trHeight w:val="227" w:hRule="atLeast"/>
        </w:trPr>
        <w:tc>
          <w:tcPr>
            <w:tcW w:w="965" w:type="dxa"/>
          </w:tcPr>
          <w:p>
            <w:pPr>
              <w:pStyle w:val="TableParagraph"/>
              <w:spacing w:before="30"/>
              <w:ind w:left="34"/>
              <w:rPr>
                <w:sz w:val="14"/>
              </w:rPr>
            </w:pPr>
            <w:hyperlink r:id="rId59">
              <w:r>
                <w:rPr>
                  <w:spacing w:val="-2"/>
                  <w:sz w:val="14"/>
                </w:rPr>
                <w:t>30-40-</w:t>
              </w:r>
              <w:r>
                <w:rPr>
                  <w:spacing w:val="-4"/>
                  <w:sz w:val="14"/>
                </w:rPr>
                <w:t>4600</w:t>
              </w:r>
            </w:hyperlink>
          </w:p>
        </w:tc>
        <w:tc>
          <w:tcPr>
            <w:tcW w:w="2856" w:type="dxa"/>
          </w:tcPr>
          <w:p>
            <w:pPr>
              <w:pStyle w:val="TableParagraph"/>
              <w:spacing w:before="30"/>
              <w:ind w:left="221"/>
              <w:rPr>
                <w:sz w:val="14"/>
              </w:rPr>
            </w:pPr>
            <w:hyperlink r:id="rId59">
              <w:r>
                <w:rPr>
                  <w:spacing w:val="-2"/>
                  <w:sz w:val="14"/>
                </w:rPr>
                <w:t>MISCELLANEOUS</w:t>
              </w:r>
            </w:hyperlink>
          </w:p>
        </w:tc>
        <w:tc>
          <w:tcPr>
            <w:tcW w:w="1739" w:type="dxa"/>
          </w:tcPr>
          <w:p>
            <w:pPr>
              <w:pStyle w:val="TableParagraph"/>
              <w:spacing w:before="30"/>
              <w:ind w:right="350"/>
              <w:jc w:val="right"/>
              <w:rPr>
                <w:sz w:val="14"/>
              </w:rPr>
            </w:pPr>
            <w:hyperlink r:id="rId60">
              <w:r>
                <w:rPr>
                  <w:spacing w:val="-2"/>
                  <w:sz w:val="14"/>
                </w:rPr>
                <w:t>540.63</w:t>
              </w:r>
            </w:hyperlink>
          </w:p>
        </w:tc>
        <w:tc>
          <w:tcPr>
            <w:tcW w:w="1397" w:type="dxa"/>
          </w:tcPr>
          <w:p>
            <w:pPr>
              <w:pStyle w:val="TableParagraph"/>
              <w:spacing w:before="30"/>
              <w:ind w:right="350"/>
              <w:jc w:val="right"/>
              <w:rPr>
                <w:sz w:val="14"/>
              </w:rPr>
            </w:pPr>
            <w:hyperlink r:id="rId61">
              <w:r>
                <w:rPr>
                  <w:spacing w:val="-2"/>
                  <w:sz w:val="14"/>
                </w:rPr>
                <w:t>3,000.00</w:t>
              </w:r>
            </w:hyperlink>
          </w:p>
        </w:tc>
        <w:tc>
          <w:tcPr>
            <w:tcW w:w="1397" w:type="dxa"/>
          </w:tcPr>
          <w:p>
            <w:pPr>
              <w:pStyle w:val="TableParagraph"/>
              <w:spacing w:before="30"/>
              <w:ind w:right="350"/>
              <w:jc w:val="right"/>
              <w:rPr>
                <w:sz w:val="14"/>
              </w:rPr>
            </w:pPr>
            <w:hyperlink r:id="rId62">
              <w:r>
                <w:rPr>
                  <w:spacing w:val="-2"/>
                  <w:sz w:val="14"/>
                </w:rPr>
                <w:t>178.06</w:t>
              </w:r>
            </w:hyperlink>
          </w:p>
        </w:tc>
        <w:tc>
          <w:tcPr>
            <w:tcW w:w="1397" w:type="dxa"/>
          </w:tcPr>
          <w:p>
            <w:pPr>
              <w:pStyle w:val="TableParagraph"/>
              <w:spacing w:before="30"/>
              <w:ind w:right="350"/>
              <w:jc w:val="right"/>
              <w:rPr>
                <w:sz w:val="14"/>
              </w:rPr>
            </w:pPr>
            <w:hyperlink r:id="rId63">
              <w:r>
                <w:rPr>
                  <w:spacing w:val="-2"/>
                  <w:sz w:val="14"/>
                </w:rPr>
                <w:t>237.00</w:t>
              </w:r>
            </w:hyperlink>
          </w:p>
        </w:tc>
        <w:tc>
          <w:tcPr>
            <w:tcW w:w="1080" w:type="dxa"/>
          </w:tcPr>
          <w:p>
            <w:pPr>
              <w:pStyle w:val="TableParagraph"/>
              <w:spacing w:before="30"/>
              <w:ind w:right="32"/>
              <w:jc w:val="right"/>
              <w:rPr>
                <w:sz w:val="14"/>
              </w:rPr>
            </w:pPr>
            <w:hyperlink r:id="rId64">
              <w:r>
                <w:rPr>
                  <w:spacing w:val="-2"/>
                  <w:sz w:val="14"/>
                </w:rPr>
                <w:t>3,000.00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30-40-</w:t>
              </w:r>
              <w:r>
                <w:rPr>
                  <w:spacing w:val="-4"/>
                  <w:sz w:val="14"/>
                </w:rPr>
                <w:t>5000</w:t>
              </w:r>
            </w:hyperlink>
          </w:p>
        </w:tc>
        <w:tc>
          <w:tcPr>
            <w:tcW w:w="2856" w:type="dxa"/>
          </w:tcPr>
          <w:p>
            <w:pPr>
              <w:pStyle w:val="TableParagraph"/>
              <w:spacing w:line="141" w:lineRule="exact" w:before="30"/>
              <w:ind w:left="221"/>
              <w:rPr>
                <w:sz w:val="14"/>
              </w:rPr>
            </w:pPr>
            <w:hyperlink r:id="rId59">
              <w:r>
                <w:rPr>
                  <w:spacing w:val="-2"/>
                  <w:sz w:val="14"/>
                </w:rPr>
                <w:t>CAPITAL</w:t>
              </w:r>
              <w:r>
                <w:rPr>
                  <w:spacing w:val="1"/>
                  <w:sz w:val="14"/>
                </w:rPr>
                <w:t> </w:t>
              </w:r>
              <w:r>
                <w:rPr>
                  <w:spacing w:val="-2"/>
                  <w:sz w:val="14"/>
                </w:rPr>
                <w:t>COSTS</w:t>
              </w:r>
            </w:hyperlink>
          </w:p>
        </w:tc>
        <w:tc>
          <w:tcPr>
            <w:tcW w:w="1739" w:type="dxa"/>
          </w:tcPr>
          <w:p>
            <w:pPr>
              <w:pStyle w:val="TableParagraph"/>
              <w:spacing w:line="141" w:lineRule="exact" w:before="30"/>
              <w:ind w:right="350"/>
              <w:jc w:val="right"/>
              <w:rPr>
                <w:sz w:val="14"/>
              </w:rPr>
            </w:pPr>
            <w:hyperlink r:id="rId60">
              <w:r>
                <w:rPr>
                  <w:spacing w:val="-5"/>
                  <w:sz w:val="14"/>
                </w:rPr>
                <w:t>.00</w:t>
              </w:r>
            </w:hyperlink>
          </w:p>
        </w:tc>
        <w:tc>
          <w:tcPr>
            <w:tcW w:w="1397" w:type="dxa"/>
          </w:tcPr>
          <w:p>
            <w:pPr>
              <w:pStyle w:val="TableParagraph"/>
              <w:spacing w:line="141" w:lineRule="exact" w:before="30"/>
              <w:ind w:right="350"/>
              <w:jc w:val="right"/>
              <w:rPr>
                <w:sz w:val="14"/>
              </w:rPr>
            </w:pPr>
            <w:hyperlink r:id="rId61">
              <w:r>
                <w:rPr>
                  <w:spacing w:val="-2"/>
                  <w:sz w:val="14"/>
                </w:rPr>
                <w:t>310,000.00</w:t>
              </w:r>
            </w:hyperlink>
          </w:p>
        </w:tc>
        <w:tc>
          <w:tcPr>
            <w:tcW w:w="1397" w:type="dxa"/>
          </w:tcPr>
          <w:p>
            <w:pPr>
              <w:pStyle w:val="TableParagraph"/>
              <w:spacing w:line="141" w:lineRule="exact" w:before="30"/>
              <w:ind w:right="350"/>
              <w:jc w:val="right"/>
              <w:rPr>
                <w:sz w:val="14"/>
              </w:rPr>
            </w:pPr>
            <w:hyperlink r:id="rId62">
              <w:r>
                <w:rPr>
                  <w:spacing w:val="-2"/>
                  <w:sz w:val="14"/>
                </w:rPr>
                <w:t>102,755.95</w:t>
              </w:r>
            </w:hyperlink>
          </w:p>
        </w:tc>
        <w:tc>
          <w:tcPr>
            <w:tcW w:w="1397" w:type="dxa"/>
          </w:tcPr>
          <w:p>
            <w:pPr>
              <w:pStyle w:val="TableParagraph"/>
              <w:spacing w:line="141" w:lineRule="exact" w:before="30"/>
              <w:ind w:right="350"/>
              <w:jc w:val="right"/>
              <w:rPr>
                <w:sz w:val="14"/>
              </w:rPr>
            </w:pPr>
            <w:hyperlink r:id="rId63">
              <w:r>
                <w:rPr>
                  <w:spacing w:val="-2"/>
                  <w:sz w:val="14"/>
                </w:rPr>
                <w:t>137,008.00</w:t>
              </w:r>
            </w:hyperlink>
          </w:p>
        </w:tc>
        <w:tc>
          <w:tcPr>
            <w:tcW w:w="1080" w:type="dxa"/>
          </w:tcPr>
          <w:p>
            <w:pPr>
              <w:pStyle w:val="TableParagraph"/>
              <w:spacing w:line="141" w:lineRule="exact" w:before="30"/>
              <w:ind w:right="32"/>
              <w:jc w:val="right"/>
              <w:rPr>
                <w:sz w:val="14"/>
              </w:rPr>
            </w:pPr>
            <w:hyperlink r:id="rId64">
              <w:r>
                <w:rPr>
                  <w:spacing w:val="-2"/>
                  <w:sz w:val="14"/>
                </w:rPr>
                <w:t>700,000.00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8352" w:firstLine="0"/>
        <w:jc w:val="left"/>
        <w:rPr>
          <w:sz w:val="14"/>
        </w:rPr>
      </w:pPr>
      <w:r>
        <w:rPr>
          <w:spacing w:val="-2"/>
          <w:sz w:val="14"/>
        </w:rPr>
        <w:t>Various</w:t>
      </w:r>
      <w:r>
        <w:rPr>
          <w:spacing w:val="-3"/>
          <w:sz w:val="14"/>
        </w:rPr>
        <w:t> </w:t>
      </w:r>
      <w:r>
        <w:rPr>
          <w:spacing w:val="-2"/>
          <w:sz w:val="14"/>
        </w:rPr>
        <w:t>Other</w:t>
      </w:r>
      <w:r>
        <w:rPr>
          <w:spacing w:val="-3"/>
          <w:sz w:val="14"/>
        </w:rPr>
        <w:t> </w:t>
      </w:r>
      <w:r>
        <w:rPr>
          <w:spacing w:val="-2"/>
          <w:sz w:val="14"/>
        </w:rPr>
        <w:t>Repairs/Improvements</w:t>
      </w:r>
      <w:r>
        <w:rPr>
          <w:spacing w:val="40"/>
          <w:sz w:val="14"/>
        </w:rPr>
        <w:t> </w:t>
      </w:r>
      <w:r>
        <w:rPr>
          <w:sz w:val="14"/>
        </w:rPr>
        <w:t>Roof (partial rollover)</w:t>
      </w:r>
      <w:r>
        <w:rPr>
          <w:spacing w:val="40"/>
          <w:sz w:val="14"/>
        </w:rPr>
        <w:t> </w:t>
      </w:r>
      <w:r>
        <w:rPr>
          <w:sz w:val="14"/>
        </w:rPr>
        <w:t>$400,000;</w:t>
      </w:r>
      <w:r>
        <w:rPr>
          <w:spacing w:val="40"/>
          <w:sz w:val="14"/>
        </w:rPr>
        <w:t> </w:t>
      </w:r>
      <w:r>
        <w:rPr>
          <w:sz w:val="14"/>
        </w:rPr>
        <w:t>Roof</w:t>
      </w:r>
      <w:r>
        <w:rPr>
          <w:spacing w:val="-10"/>
          <w:sz w:val="14"/>
        </w:rPr>
        <w:t> </w:t>
      </w:r>
      <w:r>
        <w:rPr>
          <w:sz w:val="14"/>
        </w:rPr>
        <w:t>top</w:t>
      </w:r>
      <w:r>
        <w:rPr>
          <w:spacing w:val="-10"/>
          <w:sz w:val="14"/>
        </w:rPr>
        <w:t> </w:t>
      </w:r>
      <w:r>
        <w:rPr>
          <w:sz w:val="14"/>
        </w:rPr>
        <w:t>A/C</w:t>
      </w:r>
      <w:r>
        <w:rPr>
          <w:spacing w:val="-10"/>
          <w:sz w:val="14"/>
        </w:rPr>
        <w:t> </w:t>
      </w:r>
      <w:r>
        <w:rPr>
          <w:sz w:val="14"/>
        </w:rPr>
        <w:t>units</w:t>
      </w:r>
      <w:r>
        <w:rPr>
          <w:spacing w:val="-9"/>
          <w:sz w:val="14"/>
        </w:rPr>
        <w:t> </w:t>
      </w:r>
      <w:r>
        <w:rPr>
          <w:sz w:val="14"/>
        </w:rPr>
        <w:t>(partial)</w:t>
      </w:r>
      <w:r>
        <w:rPr>
          <w:spacing w:val="-10"/>
          <w:sz w:val="14"/>
        </w:rPr>
        <w:t> </w:t>
      </w:r>
      <w:r>
        <w:rPr>
          <w:sz w:val="14"/>
        </w:rPr>
        <w:t>$250,000;</w:t>
      </w:r>
    </w:p>
    <w:p>
      <w:pPr>
        <w:pStyle w:val="BodyText"/>
        <w:spacing w:before="29"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97"/>
        <w:gridCol w:w="1397"/>
        <w:gridCol w:w="1084"/>
      </w:tblGrid>
      <w:tr>
        <w:trPr>
          <w:trHeight w:val="175" w:hRule="atLeast"/>
        </w:trPr>
        <w:tc>
          <w:tcPr>
            <w:tcW w:w="965" w:type="dxa"/>
          </w:tcPr>
          <w:p>
            <w:pPr>
              <w:pStyle w:val="TableParagraph"/>
              <w:spacing w:line="155" w:lineRule="exact"/>
              <w:ind w:left="34"/>
              <w:rPr>
                <w:sz w:val="14"/>
              </w:rPr>
            </w:pPr>
            <w:hyperlink r:id="rId59">
              <w:r>
                <w:rPr>
                  <w:spacing w:val="-2"/>
                  <w:sz w:val="14"/>
                </w:rPr>
                <w:t>30-40-</w:t>
              </w:r>
              <w:r>
                <w:rPr>
                  <w:spacing w:val="-4"/>
                  <w:sz w:val="14"/>
                </w:rPr>
                <w:t>8100</w:t>
              </w:r>
            </w:hyperlink>
          </w:p>
        </w:tc>
        <w:tc>
          <w:tcPr>
            <w:tcW w:w="2927" w:type="dxa"/>
          </w:tcPr>
          <w:p>
            <w:pPr>
              <w:pStyle w:val="TableParagraph"/>
              <w:spacing w:line="155" w:lineRule="exact"/>
              <w:ind w:left="221"/>
              <w:rPr>
                <w:sz w:val="14"/>
              </w:rPr>
            </w:pPr>
            <w:hyperlink r:id="rId59">
              <w:r>
                <w:rPr>
                  <w:spacing w:val="-2"/>
                  <w:sz w:val="14"/>
                </w:rPr>
                <w:t>TRANSFER</w:t>
              </w:r>
              <w:r>
                <w:rPr>
                  <w:spacing w:val="-1"/>
                  <w:sz w:val="14"/>
                </w:rPr>
                <w:t> </w:t>
              </w:r>
              <w:r>
                <w:rPr>
                  <w:spacing w:val="-2"/>
                  <w:sz w:val="14"/>
                </w:rPr>
                <w:t>TO</w:t>
              </w:r>
              <w:r>
                <w:rPr>
                  <w:spacing w:val="-1"/>
                  <w:sz w:val="14"/>
                </w:rPr>
                <w:t> </w:t>
              </w:r>
              <w:r>
                <w:rPr>
                  <w:spacing w:val="-2"/>
                  <w:sz w:val="14"/>
                </w:rPr>
                <w:t>OTHER</w:t>
              </w:r>
              <w:r>
                <w:rPr>
                  <w:sz w:val="14"/>
                </w:rPr>
                <w:t> </w:t>
              </w:r>
              <w:r>
                <w:rPr>
                  <w:spacing w:val="-2"/>
                  <w:sz w:val="14"/>
                </w:rPr>
                <w:t>FUNDS</w:t>
              </w:r>
            </w:hyperlink>
          </w:p>
        </w:tc>
        <w:tc>
          <w:tcPr>
            <w:tcW w:w="1668" w:type="dxa"/>
            <w:tcBorders>
              <w:bottom w:val="single" w:sz="6" w:space="0" w:color="000000"/>
            </w:tcBorders>
          </w:tcPr>
          <w:p>
            <w:pPr>
              <w:pStyle w:val="TableParagraph"/>
              <w:spacing w:line="155" w:lineRule="exact"/>
              <w:ind w:right="350"/>
              <w:jc w:val="right"/>
              <w:rPr>
                <w:sz w:val="14"/>
              </w:rPr>
            </w:pPr>
            <w:hyperlink r:id="rId60">
              <w:r>
                <w:rPr>
                  <w:spacing w:val="-2"/>
                  <w:sz w:val="14"/>
                </w:rPr>
                <w:t>1,284.97</w:t>
              </w:r>
            </w:hyperlink>
          </w:p>
        </w:tc>
        <w:tc>
          <w:tcPr>
            <w:tcW w:w="1397" w:type="dxa"/>
            <w:tcBorders>
              <w:bottom w:val="single" w:sz="6" w:space="0" w:color="000000"/>
            </w:tcBorders>
          </w:tcPr>
          <w:p>
            <w:pPr>
              <w:pStyle w:val="TableParagraph"/>
              <w:spacing w:line="155" w:lineRule="exact"/>
              <w:ind w:right="350"/>
              <w:jc w:val="right"/>
              <w:rPr>
                <w:sz w:val="14"/>
              </w:rPr>
            </w:pPr>
            <w:hyperlink r:id="rId61">
              <w:r>
                <w:rPr>
                  <w:spacing w:val="-5"/>
                  <w:sz w:val="14"/>
                </w:rPr>
                <w:t>.00</w:t>
              </w:r>
            </w:hyperlink>
          </w:p>
        </w:tc>
        <w:tc>
          <w:tcPr>
            <w:tcW w:w="1397" w:type="dxa"/>
            <w:tcBorders>
              <w:bottom w:val="single" w:sz="6" w:space="0" w:color="000000"/>
            </w:tcBorders>
          </w:tcPr>
          <w:p>
            <w:pPr>
              <w:pStyle w:val="TableParagraph"/>
              <w:spacing w:line="155" w:lineRule="exact"/>
              <w:ind w:right="350"/>
              <w:jc w:val="right"/>
              <w:rPr>
                <w:sz w:val="14"/>
              </w:rPr>
            </w:pPr>
            <w:hyperlink r:id="rId62">
              <w:r>
                <w:rPr>
                  <w:spacing w:val="-5"/>
                  <w:sz w:val="14"/>
                </w:rPr>
                <w:t>.00</w:t>
              </w:r>
            </w:hyperlink>
          </w:p>
        </w:tc>
        <w:tc>
          <w:tcPr>
            <w:tcW w:w="1397" w:type="dxa"/>
            <w:tcBorders>
              <w:bottom w:val="single" w:sz="6" w:space="0" w:color="000000"/>
            </w:tcBorders>
          </w:tcPr>
          <w:p>
            <w:pPr>
              <w:pStyle w:val="TableParagraph"/>
              <w:spacing w:line="155" w:lineRule="exact"/>
              <w:ind w:right="350"/>
              <w:jc w:val="right"/>
              <w:rPr>
                <w:sz w:val="14"/>
              </w:rPr>
            </w:pPr>
            <w:hyperlink r:id="rId63">
              <w:r>
                <w:rPr>
                  <w:spacing w:val="-5"/>
                  <w:sz w:val="14"/>
                </w:rPr>
                <w:t>.00</w:t>
              </w:r>
            </w:hyperlink>
          </w:p>
        </w:tc>
        <w:tc>
          <w:tcPr>
            <w:tcW w:w="1084" w:type="dxa"/>
            <w:tcBorders>
              <w:bottom w:val="single" w:sz="6" w:space="0" w:color="000000"/>
            </w:tcBorders>
          </w:tcPr>
          <w:p>
            <w:pPr>
              <w:pStyle w:val="TableParagraph"/>
              <w:spacing w:line="155" w:lineRule="exact"/>
              <w:ind w:right="36"/>
              <w:jc w:val="right"/>
              <w:rPr>
                <w:sz w:val="14"/>
              </w:rPr>
            </w:pPr>
            <w:hyperlink r:id="rId64">
              <w:r>
                <w:rPr>
                  <w:spacing w:val="-5"/>
                  <w:sz w:val="14"/>
                </w:rPr>
                <w:t>.00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8"/>
                <w:sz w:val="14"/>
              </w:rPr>
              <w:t> </w:t>
            </w:r>
            <w:r>
              <w:rPr>
                <w:spacing w:val="-2"/>
                <w:sz w:val="14"/>
              </w:rPr>
              <w:t>EXPENDITURES:</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208,896.78</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526,000.00</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244,624.55</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326,166.00</w:t>
            </w:r>
          </w:p>
        </w:tc>
        <w:tc>
          <w:tcPr>
            <w:tcW w:w="1084" w:type="dxa"/>
            <w:tcBorders>
              <w:bottom w:val="single" w:sz="6" w:space="0" w:color="000000"/>
            </w:tcBorders>
          </w:tcPr>
          <w:p>
            <w:pPr>
              <w:pStyle w:val="TableParagraph"/>
              <w:spacing w:before="56"/>
              <w:rPr>
                <w:sz w:val="14"/>
              </w:rPr>
            </w:pPr>
          </w:p>
          <w:p>
            <w:pPr>
              <w:pStyle w:val="TableParagraph"/>
              <w:ind w:right="36"/>
              <w:jc w:val="right"/>
              <w:rPr>
                <w:sz w:val="14"/>
              </w:rPr>
            </w:pPr>
            <w:r>
              <w:rPr>
                <w:spacing w:val="-2"/>
                <w:sz w:val="14"/>
              </w:rPr>
              <w:t>981,000.00</w:t>
            </w:r>
          </w:p>
        </w:tc>
      </w:tr>
    </w:tbl>
    <w:p>
      <w:pPr>
        <w:pStyle w:val="TableParagraph"/>
        <w:spacing w:after="0"/>
        <w:jc w:val="right"/>
        <w:rPr>
          <w:sz w:val="14"/>
        </w:rPr>
        <w:sectPr>
          <w:headerReference w:type="default" r:id="rId127"/>
          <w:footerReference w:type="default" r:id="rId12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41"/>
        <w:gridCol w:w="1468"/>
        <w:gridCol w:w="1233"/>
      </w:tblGrid>
      <w:tr>
        <w:trPr>
          <w:trHeight w:val="154"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5" w:lineRule="exact"/>
              <w:ind w:left="423"/>
              <w:rPr>
                <w:sz w:val="14"/>
              </w:rPr>
            </w:pPr>
            <w:r>
              <w:rPr>
                <w:spacing w:val="-2"/>
                <w:sz w:val="14"/>
              </w:rPr>
              <w:t>2023-</w:t>
            </w:r>
            <w:r>
              <w:rPr>
                <w:spacing w:val="-5"/>
                <w:sz w:val="14"/>
              </w:rPr>
              <w:t>24</w:t>
            </w:r>
          </w:p>
        </w:tc>
        <w:tc>
          <w:tcPr>
            <w:tcW w:w="1397" w:type="dxa"/>
          </w:tcPr>
          <w:p>
            <w:pPr>
              <w:pStyle w:val="TableParagraph"/>
              <w:spacing w:line="135" w:lineRule="exact"/>
              <w:ind w:left="319"/>
              <w:rPr>
                <w:sz w:val="14"/>
              </w:rPr>
            </w:pPr>
            <w:r>
              <w:rPr>
                <w:spacing w:val="-2"/>
                <w:sz w:val="14"/>
              </w:rPr>
              <w:t>2024-</w:t>
            </w:r>
            <w:r>
              <w:rPr>
                <w:spacing w:val="-5"/>
                <w:sz w:val="14"/>
              </w:rPr>
              <w:t>25</w:t>
            </w:r>
          </w:p>
        </w:tc>
        <w:tc>
          <w:tcPr>
            <w:tcW w:w="1341" w:type="dxa"/>
          </w:tcPr>
          <w:p>
            <w:pPr>
              <w:pStyle w:val="TableParagraph"/>
              <w:spacing w:line="135" w:lineRule="exact"/>
              <w:ind w:left="319"/>
              <w:rPr>
                <w:sz w:val="14"/>
              </w:rPr>
            </w:pPr>
            <w:r>
              <w:rPr>
                <w:spacing w:val="-2"/>
                <w:sz w:val="14"/>
              </w:rPr>
              <w:t>2024-</w:t>
            </w:r>
            <w:r>
              <w:rPr>
                <w:spacing w:val="-5"/>
                <w:sz w:val="14"/>
              </w:rPr>
              <w:t>25</w:t>
            </w:r>
          </w:p>
        </w:tc>
        <w:tc>
          <w:tcPr>
            <w:tcW w:w="1468" w:type="dxa"/>
          </w:tcPr>
          <w:p>
            <w:pPr>
              <w:pStyle w:val="TableParagraph"/>
              <w:spacing w:line="135" w:lineRule="exact"/>
              <w:ind w:left="375"/>
              <w:rPr>
                <w:sz w:val="14"/>
              </w:rPr>
            </w:pPr>
            <w:r>
              <w:rPr>
                <w:spacing w:val="-2"/>
                <w:sz w:val="14"/>
              </w:rPr>
              <w:t>2024-</w:t>
            </w:r>
            <w:r>
              <w:rPr>
                <w:spacing w:val="-5"/>
                <w:sz w:val="14"/>
              </w:rPr>
              <w:t>25</w:t>
            </w:r>
          </w:p>
        </w:tc>
        <w:tc>
          <w:tcPr>
            <w:tcW w:w="1233" w:type="dxa"/>
          </w:tcPr>
          <w:p>
            <w:pPr>
              <w:pStyle w:val="TableParagraph"/>
              <w:spacing w:line="135"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4" w:hRule="atLeast"/>
        </w:trPr>
        <w:tc>
          <w:tcPr>
            <w:tcW w:w="1578"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278" w:type="dxa"/>
            <w:tcBorders>
              <w:bottom w:val="single" w:sz="6" w:space="0" w:color="000000"/>
            </w:tcBorders>
          </w:tcPr>
          <w:p>
            <w:pPr>
              <w:pStyle w:val="TableParagraph"/>
              <w:spacing w:line="160" w:lineRule="exact"/>
              <w:ind w:left="508"/>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60" w:lineRule="exact"/>
              <w:ind w:left="485"/>
              <w:rPr>
                <w:sz w:val="14"/>
              </w:rPr>
            </w:pPr>
            <w:r>
              <w:rPr>
                <w:spacing w:val="-2"/>
                <w:sz w:val="14"/>
              </w:rPr>
              <w:t>Actual</w:t>
            </w:r>
          </w:p>
        </w:tc>
        <w:tc>
          <w:tcPr>
            <w:tcW w:w="1397" w:type="dxa"/>
            <w:tcBorders>
              <w:bottom w:val="single" w:sz="6" w:space="0" w:color="000000"/>
            </w:tcBorders>
          </w:tcPr>
          <w:p>
            <w:pPr>
              <w:pStyle w:val="TableParagraph"/>
              <w:spacing w:line="160" w:lineRule="exact"/>
              <w:ind w:left="353"/>
              <w:rPr>
                <w:sz w:val="14"/>
              </w:rPr>
            </w:pPr>
            <w:r>
              <w:rPr>
                <w:spacing w:val="-2"/>
                <w:sz w:val="14"/>
              </w:rPr>
              <w:t>Budget</w:t>
            </w:r>
          </w:p>
        </w:tc>
        <w:tc>
          <w:tcPr>
            <w:tcW w:w="1341" w:type="dxa"/>
            <w:tcBorders>
              <w:bottom w:val="single" w:sz="6" w:space="0" w:color="000000"/>
            </w:tcBorders>
          </w:tcPr>
          <w:p>
            <w:pPr>
              <w:pStyle w:val="TableParagraph"/>
              <w:spacing w:line="160" w:lineRule="exact"/>
              <w:ind w:left="380"/>
              <w:rPr>
                <w:sz w:val="14"/>
              </w:rPr>
            </w:pPr>
            <w:r>
              <w:rPr>
                <w:spacing w:val="-2"/>
                <w:sz w:val="14"/>
              </w:rPr>
              <w:t>Actual</w:t>
            </w:r>
          </w:p>
        </w:tc>
        <w:tc>
          <w:tcPr>
            <w:tcW w:w="1468" w:type="dxa"/>
            <w:tcBorders>
              <w:bottom w:val="single" w:sz="6" w:space="0" w:color="000000"/>
            </w:tcBorders>
          </w:tcPr>
          <w:p>
            <w:pPr>
              <w:pStyle w:val="TableParagraph"/>
              <w:spacing w:line="160" w:lineRule="exact"/>
              <w:ind w:left="132"/>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9"/>
              <w:rPr>
                <w:sz w:val="14"/>
              </w:rPr>
            </w:pPr>
            <w:r>
              <w:rPr>
                <w:spacing w:val="-2"/>
                <w:sz w:val="14"/>
              </w:rPr>
              <w:t>Budget</w:t>
            </w:r>
          </w:p>
        </w:tc>
      </w:tr>
      <w:tr>
        <w:trPr>
          <w:trHeight w:val="212" w:hRule="atLeast"/>
        </w:trPr>
        <w:tc>
          <w:tcPr>
            <w:tcW w:w="3856" w:type="dxa"/>
            <w:gridSpan w:val="2"/>
            <w:tcBorders>
              <w:top w:val="single" w:sz="6" w:space="0" w:color="000000"/>
            </w:tcBorders>
          </w:tcPr>
          <w:p>
            <w:pPr>
              <w:pStyle w:val="TableParagraph"/>
              <w:spacing w:before="31"/>
              <w:ind w:left="269"/>
              <w:rPr>
                <w:sz w:val="14"/>
              </w:rPr>
            </w:pPr>
            <w:r>
              <w:rPr>
                <w:spacing w:val="-2"/>
                <w:sz w:val="14"/>
              </w:rPr>
              <w:t>SENIOR</w:t>
            </w:r>
            <w:r>
              <w:rPr>
                <w:sz w:val="14"/>
              </w:rPr>
              <w:t> </w:t>
            </w:r>
            <w:r>
              <w:rPr>
                <w:spacing w:val="-2"/>
                <w:sz w:val="14"/>
              </w:rPr>
              <w:t>FACILITY</w:t>
            </w:r>
            <w:r>
              <w:rPr>
                <w:spacing w:val="1"/>
                <w:sz w:val="14"/>
              </w:rPr>
              <w:t> </w:t>
            </w:r>
            <w:r>
              <w:rPr>
                <w:spacing w:val="-2"/>
                <w:sz w:val="14"/>
              </w:rPr>
              <w:t>RDA</w:t>
            </w:r>
            <w:r>
              <w:rPr>
                <w:sz w:val="14"/>
              </w:rPr>
              <w:t> </w:t>
            </w:r>
            <w:r>
              <w:rPr>
                <w:spacing w:val="-2"/>
                <w:sz w:val="14"/>
              </w:rPr>
              <w:t>FUND</w:t>
            </w:r>
            <w:r>
              <w:rPr>
                <w:spacing w:val="1"/>
                <w:sz w:val="14"/>
              </w:rPr>
              <w:t> </w:t>
            </w:r>
            <w:r>
              <w:rPr>
                <w:spacing w:val="-2"/>
                <w:sz w:val="14"/>
              </w:rPr>
              <w:t>Revenue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31"/>
              <w:ind w:right="183"/>
              <w:jc w:val="right"/>
              <w:rPr>
                <w:sz w:val="14"/>
              </w:rPr>
            </w:pPr>
            <w:r>
              <w:rPr>
                <w:spacing w:val="-2"/>
                <w:sz w:val="14"/>
              </w:rPr>
              <w:t>315,240.56</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526,000.00</w:t>
            </w:r>
          </w:p>
        </w:tc>
        <w:tc>
          <w:tcPr>
            <w:tcW w:w="1341" w:type="dxa"/>
            <w:tcBorders>
              <w:top w:val="single" w:sz="6" w:space="0" w:color="000000"/>
              <w:bottom w:val="single" w:sz="6" w:space="0" w:color="000000"/>
            </w:tcBorders>
          </w:tcPr>
          <w:p>
            <w:pPr>
              <w:pStyle w:val="TableParagraph"/>
              <w:spacing w:before="31"/>
              <w:ind w:right="126"/>
              <w:jc w:val="right"/>
              <w:rPr>
                <w:sz w:val="14"/>
              </w:rPr>
            </w:pPr>
            <w:r>
              <w:rPr>
                <w:spacing w:val="-2"/>
                <w:sz w:val="14"/>
              </w:rPr>
              <w:t>249,653.88</w:t>
            </w:r>
          </w:p>
        </w:tc>
        <w:tc>
          <w:tcPr>
            <w:tcW w:w="1468" w:type="dxa"/>
            <w:tcBorders>
              <w:top w:val="single" w:sz="6" w:space="0" w:color="000000"/>
              <w:bottom w:val="single" w:sz="6" w:space="0" w:color="000000"/>
            </w:tcBorders>
          </w:tcPr>
          <w:p>
            <w:pPr>
              <w:pStyle w:val="TableParagraph"/>
              <w:spacing w:before="31"/>
              <w:ind w:right="197"/>
              <w:jc w:val="right"/>
              <w:rPr>
                <w:sz w:val="14"/>
              </w:rPr>
            </w:pPr>
            <w:r>
              <w:rPr>
                <w:spacing w:val="-2"/>
                <w:sz w:val="14"/>
              </w:rPr>
              <w:t>332,872.00</w:t>
            </w:r>
          </w:p>
        </w:tc>
        <w:tc>
          <w:tcPr>
            <w:tcW w:w="1233" w:type="dxa"/>
            <w:tcBorders>
              <w:top w:val="single" w:sz="6" w:space="0" w:color="000000"/>
              <w:bottom w:val="single" w:sz="6" w:space="0" w:color="000000"/>
            </w:tcBorders>
          </w:tcPr>
          <w:p>
            <w:pPr>
              <w:pStyle w:val="TableParagraph"/>
              <w:spacing w:before="31"/>
              <w:ind w:right="33"/>
              <w:jc w:val="right"/>
              <w:rPr>
                <w:sz w:val="14"/>
              </w:rPr>
            </w:pPr>
            <w:r>
              <w:rPr>
                <w:spacing w:val="-2"/>
                <w:sz w:val="14"/>
              </w:rPr>
              <w:t>981,000.00</w:t>
            </w:r>
          </w:p>
        </w:tc>
      </w:tr>
      <w:tr>
        <w:trPr>
          <w:trHeight w:val="625" w:hRule="atLeast"/>
        </w:trPr>
        <w:tc>
          <w:tcPr>
            <w:tcW w:w="3856" w:type="dxa"/>
            <w:gridSpan w:val="2"/>
          </w:tcPr>
          <w:p>
            <w:pPr>
              <w:pStyle w:val="TableParagraph"/>
              <w:spacing w:before="56"/>
              <w:rPr>
                <w:sz w:val="14"/>
              </w:rPr>
            </w:pPr>
          </w:p>
          <w:p>
            <w:pPr>
              <w:pStyle w:val="TableParagraph"/>
              <w:ind w:left="269"/>
              <w:rPr>
                <w:sz w:val="14"/>
              </w:rPr>
            </w:pPr>
            <w:r>
              <w:rPr>
                <w:spacing w:val="-2"/>
                <w:sz w:val="14"/>
              </w:rPr>
              <w:t>SENIOR</w:t>
            </w:r>
            <w:r>
              <w:rPr>
                <w:spacing w:val="1"/>
                <w:sz w:val="14"/>
              </w:rPr>
              <w:t> </w:t>
            </w:r>
            <w:r>
              <w:rPr>
                <w:spacing w:val="-2"/>
                <w:sz w:val="14"/>
              </w:rPr>
              <w:t>FACILITY</w:t>
            </w:r>
            <w:r>
              <w:rPr>
                <w:spacing w:val="1"/>
                <w:sz w:val="14"/>
              </w:rPr>
              <w:t> </w:t>
            </w:r>
            <w:r>
              <w:rPr>
                <w:spacing w:val="-2"/>
                <w:sz w:val="14"/>
              </w:rPr>
              <w:t>RDA</w:t>
            </w:r>
            <w:r>
              <w:rPr>
                <w:spacing w:val="2"/>
                <w:sz w:val="14"/>
              </w:rPr>
              <w:t> </w:t>
            </w:r>
            <w:r>
              <w:rPr>
                <w:spacing w:val="-2"/>
                <w:sz w:val="14"/>
              </w:rPr>
              <w:t>FUND</w:t>
            </w:r>
            <w:r>
              <w:rPr>
                <w:spacing w:val="1"/>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3"/>
              <w:jc w:val="right"/>
              <w:rPr>
                <w:sz w:val="14"/>
              </w:rPr>
            </w:pPr>
            <w:r>
              <w:rPr>
                <w:spacing w:val="-2"/>
                <w:sz w:val="14"/>
              </w:rPr>
              <w:t>208,896.78</w:t>
            </w:r>
          </w:p>
        </w:tc>
        <w:tc>
          <w:tcPr>
            <w:tcW w:w="1397"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2"/>
              <w:jc w:val="right"/>
              <w:rPr>
                <w:sz w:val="14"/>
              </w:rPr>
            </w:pPr>
            <w:r>
              <w:rPr>
                <w:spacing w:val="-2"/>
                <w:sz w:val="14"/>
              </w:rPr>
              <w:t>526,000.00</w:t>
            </w:r>
          </w:p>
        </w:tc>
        <w:tc>
          <w:tcPr>
            <w:tcW w:w="1341"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26"/>
              <w:jc w:val="right"/>
              <w:rPr>
                <w:sz w:val="14"/>
              </w:rPr>
            </w:pPr>
            <w:r>
              <w:rPr>
                <w:spacing w:val="-2"/>
                <w:sz w:val="14"/>
              </w:rPr>
              <w:t>244,624.55</w:t>
            </w:r>
          </w:p>
        </w:tc>
        <w:tc>
          <w:tcPr>
            <w:tcW w:w="1468"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97"/>
              <w:jc w:val="right"/>
              <w:rPr>
                <w:sz w:val="14"/>
              </w:rPr>
            </w:pPr>
            <w:r>
              <w:rPr>
                <w:spacing w:val="-2"/>
                <w:sz w:val="14"/>
              </w:rPr>
              <w:t>326,166.00</w:t>
            </w:r>
          </w:p>
        </w:tc>
        <w:tc>
          <w:tcPr>
            <w:tcW w:w="1233"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33"/>
              <w:jc w:val="right"/>
              <w:rPr>
                <w:sz w:val="14"/>
              </w:rPr>
            </w:pPr>
            <w:r>
              <w:rPr>
                <w:spacing w:val="-2"/>
                <w:sz w:val="14"/>
              </w:rPr>
              <w:t>981,000.00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SENIOR</w:t>
            </w:r>
            <w:r>
              <w:rPr>
                <w:spacing w:val="1"/>
                <w:sz w:val="14"/>
              </w:rPr>
              <w:t> </w:t>
            </w:r>
            <w:r>
              <w:rPr>
                <w:spacing w:val="-2"/>
                <w:sz w:val="14"/>
              </w:rPr>
              <w:t>FACILITY</w:t>
            </w:r>
            <w:r>
              <w:rPr>
                <w:spacing w:val="1"/>
                <w:sz w:val="14"/>
              </w:rPr>
              <w:t> </w:t>
            </w:r>
            <w:r>
              <w:rPr>
                <w:spacing w:val="-2"/>
                <w:sz w:val="14"/>
              </w:rPr>
              <w:t>RDA</w:t>
            </w:r>
            <w:r>
              <w:rPr>
                <w:spacing w:val="1"/>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106,343.78</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5,029.33</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6,706.00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29"/>
          <w:footerReference w:type="default" r:id="rId13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988"/>
        <w:gridCol w:w="355"/>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988" w:type="dxa"/>
          </w:tcPr>
          <w:p>
            <w:pPr>
              <w:pStyle w:val="TableParagraph"/>
              <w:spacing w:line="135" w:lineRule="exact"/>
              <w:ind w:left="152"/>
              <w:jc w:val="center"/>
              <w:rPr>
                <w:sz w:val="14"/>
              </w:rPr>
            </w:pPr>
            <w:r>
              <w:rPr>
                <w:spacing w:val="-2"/>
                <w:sz w:val="14"/>
              </w:rPr>
              <w:t>2024-</w:t>
            </w:r>
            <w:r>
              <w:rPr>
                <w:spacing w:val="-5"/>
                <w:sz w:val="14"/>
              </w:rPr>
              <w:t>25</w:t>
            </w:r>
          </w:p>
        </w:tc>
        <w:tc>
          <w:tcPr>
            <w:tcW w:w="355" w:type="dxa"/>
          </w:tcPr>
          <w:p>
            <w:pPr>
              <w:pStyle w:val="TableParagraph"/>
              <w:rPr>
                <w:rFonts w:ascii="Times New Roman"/>
                <w:sz w:val="8"/>
              </w:rPr>
            </w:pPr>
          </w:p>
        </w:tc>
        <w:tc>
          <w:tcPr>
            <w:tcW w:w="1469" w:type="dxa"/>
          </w:tcPr>
          <w:p>
            <w:pPr>
              <w:pStyle w:val="TableParagraph"/>
              <w:spacing w:line="135" w:lineRule="exact"/>
              <w:ind w:left="370"/>
              <w:rPr>
                <w:sz w:val="14"/>
              </w:rPr>
            </w:pPr>
            <w:r>
              <w:rPr>
                <w:spacing w:val="-2"/>
                <w:sz w:val="14"/>
              </w:rPr>
              <w:t>2024-</w:t>
            </w:r>
            <w:r>
              <w:rPr>
                <w:spacing w:val="-5"/>
                <w:sz w:val="14"/>
              </w:rPr>
              <w:t>25</w:t>
            </w:r>
          </w:p>
        </w:tc>
        <w:tc>
          <w:tcPr>
            <w:tcW w:w="1234" w:type="dxa"/>
          </w:tcPr>
          <w:p>
            <w:pPr>
              <w:pStyle w:val="TableParagraph"/>
              <w:spacing w:line="135" w:lineRule="exact"/>
              <w:ind w:left="298"/>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988" w:type="dxa"/>
          </w:tcPr>
          <w:p>
            <w:pPr>
              <w:pStyle w:val="TableParagraph"/>
              <w:spacing w:line="139" w:lineRule="exact"/>
              <w:ind w:left="152"/>
              <w:jc w:val="center"/>
              <w:rPr>
                <w:sz w:val="14"/>
              </w:rPr>
            </w:pPr>
            <w:r>
              <w:rPr>
                <w:spacing w:val="-2"/>
                <w:sz w:val="14"/>
              </w:rPr>
              <w:t>Current</w:t>
            </w:r>
            <w:r>
              <w:rPr>
                <w:spacing w:val="3"/>
                <w:sz w:val="14"/>
              </w:rPr>
              <w:t> </w:t>
            </w:r>
            <w:r>
              <w:rPr>
                <w:spacing w:val="-4"/>
                <w:sz w:val="14"/>
              </w:rPr>
              <w:t>year</w:t>
            </w:r>
          </w:p>
        </w:tc>
        <w:tc>
          <w:tcPr>
            <w:tcW w:w="355" w:type="dxa"/>
          </w:tcPr>
          <w:p>
            <w:pPr>
              <w:pStyle w:val="TableParagraph"/>
              <w:rPr>
                <w:rFonts w:ascii="Times New Roman"/>
                <w:sz w:val="10"/>
              </w:rPr>
            </w:pPr>
          </w:p>
        </w:tc>
        <w:tc>
          <w:tcPr>
            <w:tcW w:w="1469" w:type="dxa"/>
          </w:tcPr>
          <w:p>
            <w:pPr>
              <w:pStyle w:val="TableParagraph"/>
              <w:spacing w:line="139" w:lineRule="exact"/>
              <w:ind w:left="239"/>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8"/>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988" w:type="dxa"/>
            <w:tcBorders>
              <w:bottom w:val="single" w:sz="6" w:space="0" w:color="000000"/>
            </w:tcBorders>
          </w:tcPr>
          <w:p>
            <w:pPr>
              <w:pStyle w:val="TableParagraph"/>
              <w:spacing w:line="160" w:lineRule="exact"/>
              <w:ind w:left="152"/>
              <w:jc w:val="center"/>
              <w:rPr>
                <w:sz w:val="14"/>
              </w:rPr>
            </w:pPr>
            <w:r>
              <w:rPr>
                <w:spacing w:val="-2"/>
                <w:sz w:val="14"/>
              </w:rPr>
              <w:t>Actual</w:t>
            </w:r>
          </w:p>
        </w:tc>
        <w:tc>
          <w:tcPr>
            <w:tcW w:w="355" w:type="dxa"/>
          </w:tcPr>
          <w:p>
            <w:pPr>
              <w:pStyle w:val="TableParagraph"/>
              <w:rPr>
                <w:rFonts w:ascii="Times New Roman"/>
                <w:sz w:val="12"/>
              </w:rPr>
            </w:pPr>
          </w:p>
        </w:tc>
        <w:tc>
          <w:tcPr>
            <w:tcW w:w="1469" w:type="dxa"/>
            <w:tcBorders>
              <w:bottom w:val="single" w:sz="6" w:space="0" w:color="000000"/>
            </w:tcBorders>
          </w:tcPr>
          <w:p>
            <w:pPr>
              <w:pStyle w:val="TableParagraph"/>
              <w:spacing w:line="160" w:lineRule="exact"/>
              <w:ind w:left="127"/>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3"/>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pacing w:val="-2"/>
                <w:sz w:val="14"/>
              </w:rPr>
              <w:t>CAPITAL</w:t>
            </w:r>
            <w:r>
              <w:rPr>
                <w:b/>
                <w:sz w:val="14"/>
              </w:rPr>
              <w:t> </w:t>
            </w:r>
            <w:r>
              <w:rPr>
                <w:b/>
                <w:spacing w:val="-2"/>
                <w:sz w:val="14"/>
              </w:rPr>
              <w:t>PROJECTS</w:t>
            </w:r>
            <w:r>
              <w:rPr>
                <w:b/>
                <w:sz w:val="14"/>
              </w:rPr>
              <w:t> </w:t>
            </w:r>
            <w:r>
              <w:rPr>
                <w:b/>
                <w:spacing w:val="-4"/>
                <w:sz w:val="14"/>
              </w:rPr>
              <w:t>FUND</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988" w:type="dxa"/>
            <w:tcBorders>
              <w:top w:val="single" w:sz="6" w:space="0" w:color="000000"/>
            </w:tcBorders>
          </w:tcPr>
          <w:p>
            <w:pPr>
              <w:pStyle w:val="TableParagraph"/>
              <w:rPr>
                <w:rFonts w:ascii="Times New Roman"/>
                <w:sz w:val="12"/>
              </w:rPr>
            </w:pPr>
          </w:p>
        </w:tc>
        <w:tc>
          <w:tcPr>
            <w:tcW w:w="355" w:type="dxa"/>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CAPITAL</w:t>
            </w:r>
            <w:r>
              <w:rPr>
                <w:b/>
                <w:sz w:val="14"/>
              </w:rPr>
              <w:t> </w:t>
            </w:r>
            <w:r>
              <w:rPr>
                <w:b/>
                <w:spacing w:val="-2"/>
                <w:sz w:val="14"/>
              </w:rPr>
              <w:t>PROJECTS</w:t>
            </w:r>
            <w:r>
              <w:rPr>
                <w:b/>
                <w:sz w:val="14"/>
              </w:rPr>
              <w:t> </w:t>
            </w:r>
            <w:r>
              <w:rPr>
                <w:b/>
                <w:spacing w:val="-2"/>
                <w:sz w:val="14"/>
              </w:rPr>
              <w:t>REVENUE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988" w:type="dxa"/>
          </w:tcPr>
          <w:p>
            <w:pPr>
              <w:pStyle w:val="TableParagraph"/>
              <w:rPr>
                <w:rFonts w:ascii="Times New Roman"/>
                <w:sz w:val="12"/>
              </w:rPr>
            </w:pPr>
          </w:p>
        </w:tc>
        <w:tc>
          <w:tcPr>
            <w:tcW w:w="355"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45-38-</w:t>
              </w:r>
              <w:r>
                <w:rPr>
                  <w:spacing w:val="-4"/>
                  <w:sz w:val="14"/>
                </w:rPr>
                <w:t>1300</w:t>
              </w:r>
            </w:hyperlink>
          </w:p>
        </w:tc>
        <w:tc>
          <w:tcPr>
            <w:tcW w:w="2746" w:type="dxa"/>
          </w:tcPr>
          <w:p>
            <w:pPr>
              <w:pStyle w:val="TableParagraph"/>
              <w:spacing w:before="30"/>
              <w:ind w:left="40"/>
              <w:rPr>
                <w:sz w:val="14"/>
              </w:rPr>
            </w:pPr>
            <w:hyperlink r:id="rId59">
              <w:r>
                <w:rPr>
                  <w:spacing w:val="-2"/>
                  <w:sz w:val="14"/>
                </w:rPr>
                <w:t>GENERAL</w:t>
              </w:r>
              <w:r>
                <w:rPr>
                  <w:spacing w:val="-1"/>
                  <w:sz w:val="14"/>
                </w:rPr>
                <w:t> </w:t>
              </w:r>
              <w:r>
                <w:rPr>
                  <w:spacing w:val="-2"/>
                  <w:sz w:val="14"/>
                </w:rPr>
                <w:t>FUND</w:t>
              </w:r>
              <w:r>
                <w:rPr>
                  <w:spacing w:val="-1"/>
                  <w:sz w:val="14"/>
                </w:rPr>
                <w:t> </w:t>
              </w:r>
              <w:r>
                <w:rPr>
                  <w:spacing w:val="-2"/>
                  <w:sz w:val="14"/>
                </w:rPr>
                <w:t>TRANSFER</w:t>
              </w:r>
            </w:hyperlink>
          </w:p>
        </w:tc>
        <w:tc>
          <w:tcPr>
            <w:tcW w:w="1503" w:type="dxa"/>
          </w:tcPr>
          <w:p>
            <w:pPr>
              <w:pStyle w:val="TableParagraph"/>
              <w:spacing w:before="30"/>
              <w:ind w:right="185"/>
              <w:jc w:val="right"/>
              <w:rPr>
                <w:sz w:val="14"/>
              </w:rPr>
            </w:pPr>
            <w:hyperlink r:id="rId60">
              <w:r>
                <w:rPr>
                  <w:spacing w:val="-2"/>
                  <w:sz w:val="14"/>
                </w:rPr>
                <w:t>2,851,564.75</w:t>
              </w:r>
            </w:hyperlink>
          </w:p>
        </w:tc>
        <w:tc>
          <w:tcPr>
            <w:tcW w:w="1398" w:type="dxa"/>
          </w:tcPr>
          <w:p>
            <w:pPr>
              <w:pStyle w:val="TableParagraph"/>
              <w:spacing w:before="30"/>
              <w:ind w:right="185"/>
              <w:jc w:val="right"/>
              <w:rPr>
                <w:sz w:val="14"/>
              </w:rPr>
            </w:pPr>
            <w:hyperlink r:id="rId61">
              <w:r>
                <w:rPr>
                  <w:spacing w:val="-2"/>
                  <w:sz w:val="14"/>
                </w:rPr>
                <w:t>2,700,000.00</w:t>
              </w:r>
            </w:hyperlink>
          </w:p>
        </w:tc>
        <w:tc>
          <w:tcPr>
            <w:tcW w:w="988" w:type="dxa"/>
          </w:tcPr>
          <w:p>
            <w:pPr>
              <w:pStyle w:val="TableParagraph"/>
              <w:rPr>
                <w:rFonts w:ascii="Times New Roman"/>
                <w:sz w:val="12"/>
              </w:rPr>
            </w:pPr>
          </w:p>
        </w:tc>
        <w:tc>
          <w:tcPr>
            <w:tcW w:w="355" w:type="dxa"/>
          </w:tcPr>
          <w:p>
            <w:pPr>
              <w:pStyle w:val="TableParagraph"/>
              <w:spacing w:before="30"/>
              <w:ind w:left="28"/>
              <w:rPr>
                <w:sz w:val="14"/>
              </w:rPr>
            </w:pPr>
            <w:hyperlink r:id="rId62">
              <w:r>
                <w:rPr>
                  <w:spacing w:val="-5"/>
                  <w:sz w:val="14"/>
                </w:rPr>
                <w:t>.00</w:t>
              </w:r>
            </w:hyperlink>
          </w:p>
        </w:tc>
        <w:tc>
          <w:tcPr>
            <w:tcW w:w="1469" w:type="dxa"/>
          </w:tcPr>
          <w:p>
            <w:pPr>
              <w:pStyle w:val="TableParagraph"/>
              <w:spacing w:before="30"/>
              <w:ind w:right="203"/>
              <w:jc w:val="right"/>
              <w:rPr>
                <w:sz w:val="14"/>
              </w:rPr>
            </w:pPr>
            <w:hyperlink r:id="rId63">
              <w:r>
                <w:rPr>
                  <w:spacing w:val="-5"/>
                  <w:sz w:val="14"/>
                </w:rPr>
                <w:t>.00</w:t>
              </w:r>
            </w:hyperlink>
          </w:p>
        </w:tc>
        <w:tc>
          <w:tcPr>
            <w:tcW w:w="1234" w:type="dxa"/>
          </w:tcPr>
          <w:p>
            <w:pPr>
              <w:pStyle w:val="TableParagraph"/>
              <w:spacing w:before="30"/>
              <w:ind w:right="40"/>
              <w:jc w:val="right"/>
              <w:rPr>
                <w:sz w:val="14"/>
              </w:rPr>
            </w:pPr>
            <w:hyperlink r:id="rId64">
              <w:r>
                <w:rPr>
                  <w:spacing w:val="-2"/>
                  <w:sz w:val="14"/>
                </w:rPr>
                <w:t>2,650,000.00</w:t>
              </w:r>
            </w:hyperlink>
          </w:p>
        </w:tc>
      </w:tr>
      <w:tr>
        <w:trPr>
          <w:trHeight w:val="211" w:hRule="atLeast"/>
        </w:trPr>
        <w:tc>
          <w:tcPr>
            <w:tcW w:w="1111" w:type="dxa"/>
          </w:tcPr>
          <w:p>
            <w:pPr>
              <w:pStyle w:val="TableParagraph"/>
              <w:spacing w:before="30"/>
              <w:rPr>
                <w:sz w:val="14"/>
              </w:rPr>
            </w:pPr>
            <w:hyperlink r:id="rId59">
              <w:r>
                <w:rPr>
                  <w:spacing w:val="-2"/>
                  <w:sz w:val="14"/>
                </w:rPr>
                <w:t>45-38-</w:t>
              </w:r>
              <w:r>
                <w:rPr>
                  <w:spacing w:val="-4"/>
                  <w:sz w:val="14"/>
                </w:rPr>
                <w:t>6100</w:t>
              </w:r>
            </w:hyperlink>
          </w:p>
        </w:tc>
        <w:tc>
          <w:tcPr>
            <w:tcW w:w="2746" w:type="dxa"/>
          </w:tcPr>
          <w:p>
            <w:pPr>
              <w:pStyle w:val="TableParagraph"/>
              <w:spacing w:before="30"/>
              <w:ind w:left="40"/>
              <w:rPr>
                <w:sz w:val="14"/>
              </w:rPr>
            </w:pPr>
            <w:hyperlink r:id="rId59">
              <w:r>
                <w:rPr>
                  <w:spacing w:val="-2"/>
                  <w:sz w:val="14"/>
                </w:rPr>
                <w:t>INTEREST</w:t>
              </w:r>
              <w:r>
                <w:rPr>
                  <w:spacing w:val="1"/>
                  <w:sz w:val="14"/>
                </w:rPr>
                <w:t> </w:t>
              </w:r>
              <w:r>
                <w:rPr>
                  <w:spacing w:val="-2"/>
                  <w:sz w:val="14"/>
                </w:rPr>
                <w:t>ALLOCATION</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603,878.65</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965,600.00</w:t>
              </w:r>
            </w:hyperlink>
          </w:p>
        </w:tc>
        <w:tc>
          <w:tcPr>
            <w:tcW w:w="1343" w:type="dxa"/>
            <w:gridSpan w:val="2"/>
            <w:tcBorders>
              <w:bottom w:val="single" w:sz="6" w:space="0" w:color="000000"/>
            </w:tcBorders>
          </w:tcPr>
          <w:p>
            <w:pPr>
              <w:pStyle w:val="TableParagraph"/>
              <w:spacing w:before="30"/>
              <w:ind w:left="515"/>
              <w:rPr>
                <w:sz w:val="14"/>
              </w:rPr>
            </w:pPr>
            <w:hyperlink r:id="rId62">
              <w:r>
                <w:rPr>
                  <w:spacing w:val="-2"/>
                  <w:sz w:val="14"/>
                </w:rPr>
                <w:t>460,358.64</w:t>
              </w:r>
            </w:hyperlink>
          </w:p>
        </w:tc>
        <w:tc>
          <w:tcPr>
            <w:tcW w:w="1469" w:type="dxa"/>
            <w:tcBorders>
              <w:bottom w:val="single" w:sz="6" w:space="0" w:color="000000"/>
            </w:tcBorders>
          </w:tcPr>
          <w:p>
            <w:pPr>
              <w:pStyle w:val="TableParagraph"/>
              <w:spacing w:before="30"/>
              <w:ind w:right="203"/>
              <w:jc w:val="right"/>
              <w:rPr>
                <w:sz w:val="14"/>
              </w:rPr>
            </w:pPr>
            <w:hyperlink r:id="rId63">
              <w:r>
                <w:rPr>
                  <w:spacing w:val="-2"/>
                  <w:sz w:val="14"/>
                </w:rPr>
                <w:t>613,812.00</w:t>
              </w:r>
            </w:hyperlink>
          </w:p>
        </w:tc>
        <w:tc>
          <w:tcPr>
            <w:tcW w:w="1234" w:type="dxa"/>
            <w:tcBorders>
              <w:bottom w:val="single" w:sz="6" w:space="0" w:color="000000"/>
            </w:tcBorders>
          </w:tcPr>
          <w:p>
            <w:pPr>
              <w:pStyle w:val="TableParagraph"/>
              <w:spacing w:before="30"/>
              <w:ind w:right="40"/>
              <w:jc w:val="right"/>
              <w:rPr>
                <w:sz w:val="14"/>
              </w:rPr>
            </w:pPr>
            <w:hyperlink r:id="rId64">
              <w:r>
                <w:rPr>
                  <w:spacing w:val="-2"/>
                  <w:sz w:val="14"/>
                </w:rPr>
                <w:t>565,600.00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CAPITAL</w:t>
            </w:r>
            <w:r>
              <w:rPr>
                <w:spacing w:val="1"/>
                <w:sz w:val="14"/>
              </w:rPr>
              <w:t> </w:t>
            </w:r>
            <w:r>
              <w:rPr>
                <w:spacing w:val="-2"/>
                <w:sz w:val="14"/>
              </w:rPr>
              <w:t>PROJECTS</w:t>
            </w:r>
            <w:r>
              <w:rPr>
                <w:spacing w:val="2"/>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3,455,443.40</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3,665,600.00</w:t>
            </w:r>
          </w:p>
        </w:tc>
        <w:tc>
          <w:tcPr>
            <w:tcW w:w="1343" w:type="dxa"/>
            <w:gridSpan w:val="2"/>
            <w:tcBorders>
              <w:top w:val="single" w:sz="6" w:space="0" w:color="000000"/>
              <w:bottom w:val="single" w:sz="6" w:space="0" w:color="000000"/>
            </w:tcBorders>
          </w:tcPr>
          <w:p>
            <w:pPr>
              <w:pStyle w:val="TableParagraph"/>
              <w:spacing w:before="56"/>
              <w:rPr>
                <w:sz w:val="14"/>
              </w:rPr>
            </w:pPr>
          </w:p>
          <w:p>
            <w:pPr>
              <w:pStyle w:val="TableParagraph"/>
              <w:ind w:left="515"/>
              <w:rPr>
                <w:sz w:val="14"/>
              </w:rPr>
            </w:pPr>
            <w:r>
              <w:rPr>
                <w:spacing w:val="-2"/>
                <w:sz w:val="14"/>
              </w:rPr>
              <w:t>460,358.64</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613,812.00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40"/>
              <w:jc w:val="right"/>
              <w:rPr>
                <w:sz w:val="14"/>
              </w:rPr>
            </w:pPr>
            <w:r>
              <w:rPr>
                <w:spacing w:val="-2"/>
                <w:sz w:val="14"/>
              </w:rPr>
              <w:t>3,215,600.00</w:t>
            </w:r>
          </w:p>
        </w:tc>
      </w:tr>
    </w:tbl>
    <w:p>
      <w:pPr>
        <w:pStyle w:val="TableParagraph"/>
        <w:spacing w:after="0"/>
        <w:jc w:val="right"/>
        <w:rPr>
          <w:sz w:val="14"/>
        </w:rPr>
        <w:sectPr>
          <w:headerReference w:type="default" r:id="rId131"/>
          <w:footerReference w:type="default" r:id="rId13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1978"/>
        <w:gridCol w:w="1633"/>
        <w:gridCol w:w="1439"/>
        <w:gridCol w:w="1341"/>
        <w:gridCol w:w="1524"/>
        <w:gridCol w:w="1016"/>
      </w:tblGrid>
      <w:tr>
        <w:trPr>
          <w:trHeight w:val="157" w:hRule="atLeast"/>
        </w:trPr>
        <w:tc>
          <w:tcPr>
            <w:tcW w:w="3556" w:type="dxa"/>
            <w:gridSpan w:val="2"/>
            <w:vMerge w:val="restart"/>
          </w:tcPr>
          <w:p>
            <w:pPr>
              <w:pStyle w:val="TableParagraph"/>
              <w:rPr>
                <w:rFonts w:ascii="Times New Roman"/>
                <w:sz w:val="12"/>
              </w:rPr>
            </w:pPr>
          </w:p>
        </w:tc>
        <w:tc>
          <w:tcPr>
            <w:tcW w:w="1633" w:type="dxa"/>
          </w:tcPr>
          <w:p>
            <w:pPr>
              <w:pStyle w:val="TableParagraph"/>
              <w:spacing w:line="137" w:lineRule="exact"/>
              <w:ind w:right="398"/>
              <w:jc w:val="right"/>
              <w:rPr>
                <w:sz w:val="14"/>
              </w:rPr>
            </w:pPr>
            <w:r>
              <w:rPr>
                <w:spacing w:val="-2"/>
                <w:sz w:val="14"/>
              </w:rPr>
              <w:t>2023-</w:t>
            </w:r>
            <w:r>
              <w:rPr>
                <w:spacing w:val="-5"/>
                <w:sz w:val="14"/>
              </w:rPr>
              <w:t>24</w:t>
            </w:r>
          </w:p>
        </w:tc>
        <w:tc>
          <w:tcPr>
            <w:tcW w:w="1439" w:type="dxa"/>
          </w:tcPr>
          <w:p>
            <w:pPr>
              <w:pStyle w:val="TableParagraph"/>
              <w:spacing w:line="137" w:lineRule="exact"/>
              <w:ind w:left="45"/>
              <w:jc w:val="center"/>
              <w:rPr>
                <w:sz w:val="14"/>
              </w:rPr>
            </w:pPr>
            <w:r>
              <w:rPr>
                <w:spacing w:val="-2"/>
                <w:sz w:val="14"/>
              </w:rPr>
              <w:t>2024-</w:t>
            </w:r>
            <w:r>
              <w:rPr>
                <w:spacing w:val="-5"/>
                <w:sz w:val="14"/>
              </w:rPr>
              <w:t>25</w:t>
            </w:r>
          </w:p>
        </w:tc>
        <w:tc>
          <w:tcPr>
            <w:tcW w:w="1341" w:type="dxa"/>
          </w:tcPr>
          <w:p>
            <w:pPr>
              <w:pStyle w:val="TableParagraph"/>
              <w:spacing w:line="137" w:lineRule="exact"/>
              <w:ind w:left="59"/>
              <w:jc w:val="center"/>
              <w:rPr>
                <w:sz w:val="14"/>
              </w:rPr>
            </w:pPr>
            <w:r>
              <w:rPr>
                <w:spacing w:val="-2"/>
                <w:sz w:val="14"/>
              </w:rPr>
              <w:t>2024-</w:t>
            </w:r>
            <w:r>
              <w:rPr>
                <w:spacing w:val="-5"/>
                <w:sz w:val="14"/>
              </w:rPr>
              <w:t>25</w:t>
            </w:r>
          </w:p>
        </w:tc>
        <w:tc>
          <w:tcPr>
            <w:tcW w:w="1524" w:type="dxa"/>
          </w:tcPr>
          <w:p>
            <w:pPr>
              <w:pStyle w:val="TableParagraph"/>
              <w:spacing w:line="137" w:lineRule="exact"/>
              <w:ind w:right="8"/>
              <w:jc w:val="center"/>
              <w:rPr>
                <w:sz w:val="14"/>
              </w:rPr>
            </w:pPr>
            <w:r>
              <w:rPr>
                <w:spacing w:val="-2"/>
                <w:sz w:val="14"/>
              </w:rPr>
              <w:t>2024-</w:t>
            </w:r>
            <w:r>
              <w:rPr>
                <w:spacing w:val="-5"/>
                <w:sz w:val="14"/>
              </w:rPr>
              <w:t>25</w:t>
            </w:r>
          </w:p>
        </w:tc>
        <w:tc>
          <w:tcPr>
            <w:tcW w:w="1016" w:type="dxa"/>
          </w:tcPr>
          <w:p>
            <w:pPr>
              <w:pStyle w:val="TableParagraph"/>
              <w:spacing w:line="137" w:lineRule="exact"/>
              <w:ind w:left="243"/>
              <w:jc w:val="center"/>
              <w:rPr>
                <w:sz w:val="14"/>
              </w:rPr>
            </w:pPr>
            <w:r>
              <w:rPr>
                <w:spacing w:val="-2"/>
                <w:sz w:val="14"/>
              </w:rPr>
              <w:t>2025-</w:t>
            </w:r>
            <w:r>
              <w:rPr>
                <w:spacing w:val="-5"/>
                <w:sz w:val="14"/>
              </w:rPr>
              <w:t>26</w:t>
            </w:r>
          </w:p>
        </w:tc>
      </w:tr>
      <w:tr>
        <w:trPr>
          <w:trHeight w:val="159" w:hRule="atLeast"/>
        </w:trPr>
        <w:tc>
          <w:tcPr>
            <w:tcW w:w="3556" w:type="dxa"/>
            <w:gridSpan w:val="2"/>
            <w:vMerge/>
            <w:tcBorders>
              <w:top w:val="nil"/>
            </w:tcBorders>
          </w:tcPr>
          <w:p>
            <w:pPr>
              <w:rPr>
                <w:sz w:val="2"/>
                <w:szCs w:val="2"/>
              </w:rPr>
            </w:pPr>
          </w:p>
        </w:tc>
        <w:tc>
          <w:tcPr>
            <w:tcW w:w="1633" w:type="dxa"/>
          </w:tcPr>
          <w:p>
            <w:pPr>
              <w:pStyle w:val="TableParagraph"/>
              <w:spacing w:line="139" w:lineRule="exact"/>
              <w:ind w:right="352"/>
              <w:jc w:val="right"/>
              <w:rPr>
                <w:sz w:val="14"/>
              </w:rPr>
            </w:pPr>
            <w:r>
              <w:rPr>
                <w:sz w:val="14"/>
              </w:rPr>
              <w:t>Prior</w:t>
            </w:r>
            <w:r>
              <w:rPr>
                <w:spacing w:val="-7"/>
                <w:sz w:val="14"/>
              </w:rPr>
              <w:t> </w:t>
            </w:r>
            <w:r>
              <w:rPr>
                <w:spacing w:val="-4"/>
                <w:sz w:val="14"/>
              </w:rPr>
              <w:t>year</w:t>
            </w:r>
          </w:p>
        </w:tc>
        <w:tc>
          <w:tcPr>
            <w:tcW w:w="1439" w:type="dxa"/>
          </w:tcPr>
          <w:p>
            <w:pPr>
              <w:pStyle w:val="TableParagraph"/>
              <w:spacing w:line="139" w:lineRule="exact"/>
              <w:ind w:left="45"/>
              <w:jc w:val="center"/>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59"/>
              <w:jc w:val="center"/>
              <w:rPr>
                <w:sz w:val="14"/>
              </w:rPr>
            </w:pPr>
            <w:r>
              <w:rPr>
                <w:spacing w:val="-2"/>
                <w:sz w:val="14"/>
              </w:rPr>
              <w:t>Current</w:t>
            </w:r>
            <w:r>
              <w:rPr>
                <w:spacing w:val="3"/>
                <w:sz w:val="14"/>
              </w:rPr>
              <w:t> </w:t>
            </w:r>
            <w:r>
              <w:rPr>
                <w:spacing w:val="-4"/>
                <w:sz w:val="14"/>
              </w:rPr>
              <w:t>year</w:t>
            </w:r>
          </w:p>
        </w:tc>
        <w:tc>
          <w:tcPr>
            <w:tcW w:w="1524" w:type="dxa"/>
          </w:tcPr>
          <w:p>
            <w:pPr>
              <w:pStyle w:val="TableParagraph"/>
              <w:spacing w:line="139" w:lineRule="exact"/>
              <w:ind w:right="8"/>
              <w:jc w:val="center"/>
              <w:rPr>
                <w:sz w:val="14"/>
              </w:rPr>
            </w:pPr>
            <w:r>
              <w:rPr>
                <w:spacing w:val="-2"/>
                <w:sz w:val="14"/>
              </w:rPr>
              <w:t>Current</w:t>
            </w:r>
            <w:r>
              <w:rPr>
                <w:spacing w:val="3"/>
                <w:sz w:val="14"/>
              </w:rPr>
              <w:t> </w:t>
            </w:r>
            <w:r>
              <w:rPr>
                <w:spacing w:val="-4"/>
                <w:sz w:val="14"/>
              </w:rPr>
              <w:t>year</w:t>
            </w:r>
          </w:p>
        </w:tc>
        <w:tc>
          <w:tcPr>
            <w:tcW w:w="1016" w:type="dxa"/>
          </w:tcPr>
          <w:p>
            <w:pPr>
              <w:pStyle w:val="TableParagraph"/>
              <w:spacing w:line="139" w:lineRule="exact"/>
              <w:ind w:left="243"/>
              <w:jc w:val="center"/>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19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633" w:type="dxa"/>
          </w:tcPr>
          <w:p>
            <w:pPr>
              <w:pStyle w:val="TableParagraph"/>
              <w:spacing w:line="157" w:lineRule="exact"/>
              <w:ind w:right="460"/>
              <w:jc w:val="right"/>
              <w:rPr>
                <w:sz w:val="14"/>
              </w:rPr>
            </w:pPr>
            <w:r>
              <w:rPr>
                <w:spacing w:val="-2"/>
                <w:sz w:val="14"/>
              </w:rPr>
              <w:t>Actual</w:t>
            </w:r>
          </w:p>
        </w:tc>
        <w:tc>
          <w:tcPr>
            <w:tcW w:w="1439" w:type="dxa"/>
          </w:tcPr>
          <w:p>
            <w:pPr>
              <w:pStyle w:val="TableParagraph"/>
              <w:spacing w:line="157" w:lineRule="exact"/>
              <w:ind w:left="45"/>
              <w:jc w:val="center"/>
              <w:rPr>
                <w:sz w:val="14"/>
              </w:rPr>
            </w:pPr>
            <w:r>
              <w:rPr>
                <w:spacing w:val="-2"/>
                <w:sz w:val="14"/>
              </w:rPr>
              <w:t>Budget</w:t>
            </w:r>
          </w:p>
        </w:tc>
        <w:tc>
          <w:tcPr>
            <w:tcW w:w="1341" w:type="dxa"/>
          </w:tcPr>
          <w:p>
            <w:pPr>
              <w:pStyle w:val="TableParagraph"/>
              <w:spacing w:line="157" w:lineRule="exact"/>
              <w:ind w:left="59"/>
              <w:jc w:val="center"/>
              <w:rPr>
                <w:sz w:val="14"/>
              </w:rPr>
            </w:pPr>
            <w:r>
              <w:rPr>
                <w:spacing w:val="-2"/>
                <w:sz w:val="14"/>
              </w:rPr>
              <w:t>Actual</w:t>
            </w:r>
          </w:p>
        </w:tc>
        <w:tc>
          <w:tcPr>
            <w:tcW w:w="1524" w:type="dxa"/>
          </w:tcPr>
          <w:p>
            <w:pPr>
              <w:pStyle w:val="TableParagraph"/>
              <w:spacing w:line="157" w:lineRule="exact"/>
              <w:ind w:right="8"/>
              <w:jc w:val="center"/>
              <w:rPr>
                <w:sz w:val="14"/>
              </w:rPr>
            </w:pPr>
            <w:r>
              <w:rPr>
                <w:spacing w:val="-2"/>
                <w:sz w:val="14"/>
              </w:rPr>
              <w:t>Projected</w:t>
            </w:r>
            <w:r>
              <w:rPr>
                <w:spacing w:val="5"/>
                <w:sz w:val="14"/>
              </w:rPr>
              <w:t> </w:t>
            </w:r>
            <w:r>
              <w:rPr>
                <w:spacing w:val="-2"/>
                <w:sz w:val="14"/>
              </w:rPr>
              <w:t>actual</w:t>
            </w:r>
          </w:p>
        </w:tc>
        <w:tc>
          <w:tcPr>
            <w:tcW w:w="1016" w:type="dxa"/>
          </w:tcPr>
          <w:p>
            <w:pPr>
              <w:pStyle w:val="TableParagraph"/>
              <w:spacing w:line="157" w:lineRule="exact"/>
              <w:ind w:left="243"/>
              <w:jc w:val="center"/>
              <w:rPr>
                <w:sz w:val="14"/>
              </w:rPr>
            </w:pPr>
            <w:r>
              <w:rPr>
                <w:spacing w:val="-2"/>
                <w:sz w:val="14"/>
              </w:rPr>
              <w:t>Budget</w:t>
            </w:r>
          </w:p>
        </w:tc>
      </w:tr>
    </w:tbl>
    <w:p>
      <w:pPr>
        <w:spacing w:before="39"/>
        <w:ind w:left="360" w:right="0" w:firstLine="0"/>
        <w:jc w:val="left"/>
        <w:rPr>
          <w:b/>
          <w:sz w:val="14"/>
        </w:rPr>
      </w:pPr>
      <w:r>
        <w:rPr>
          <w:b/>
          <w:sz w:val="14"/>
        </w:rPr>
        <mc:AlternateContent>
          <mc:Choice Requires="wps">
            <w:drawing>
              <wp:anchor distT="0" distB="0" distL="0" distR="0" allowOverlap="1" layoutInCell="1" locked="0" behindDoc="0" simplePos="0" relativeHeight="15756800">
                <wp:simplePos x="0" y="0"/>
                <wp:positionH relativeFrom="page">
                  <wp:posOffset>6455114</wp:posOffset>
                </wp:positionH>
                <wp:positionV relativeFrom="paragraph">
                  <wp:posOffset>777</wp:posOffset>
                </wp:positionV>
                <wp:extent cx="860425" cy="1270"/>
                <wp:effectExtent l="0" t="0" r="0" b="0"/>
                <wp:wrapNone/>
                <wp:docPr id="461" name="Graphic 461"/>
                <wp:cNvGraphicFramePr>
                  <a:graphicFrameLocks/>
                </wp:cNvGraphicFramePr>
                <a:graphic>
                  <a:graphicData uri="http://schemas.microsoft.com/office/word/2010/wordprocessingShape">
                    <wps:wsp>
                      <wps:cNvPr id="461" name="Graphic 461"/>
                      <wps:cNvSpPr/>
                      <wps:spPr>
                        <a:xfrm>
                          <a:off x="0" y="0"/>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56800" from="508.276703pt,.061215pt" to="575.994603pt,.061215pt" stroked="true" strokeweight=".74231pt" strokecolor="#000000">
                <v:stroke dashstyle="solid"/>
                <w10:wrap type="none"/>
              </v:line>
            </w:pict>
          </mc:Fallback>
        </mc:AlternateContent>
      </w:r>
      <w:r>
        <w:rPr>
          <w:b/>
          <w:sz w:val="14"/>
        </w:rPr>
        <mc:AlternateContent>
          <mc:Choice Requires="wps">
            <w:drawing>
              <wp:anchor distT="0" distB="0" distL="0" distR="0" allowOverlap="1" layoutInCell="1" locked="0" behindDoc="0" simplePos="0" relativeHeight="15757312">
                <wp:simplePos x="0" y="0"/>
                <wp:positionH relativeFrom="page">
                  <wp:posOffset>457200</wp:posOffset>
                </wp:positionH>
                <wp:positionV relativeFrom="paragraph">
                  <wp:posOffset>-3936</wp:posOffset>
                </wp:positionV>
                <wp:extent cx="5970905" cy="9525"/>
                <wp:effectExtent l="0" t="0" r="0" b="0"/>
                <wp:wrapNone/>
                <wp:docPr id="462" name="Group 462"/>
                <wp:cNvGraphicFramePr>
                  <a:graphicFrameLocks/>
                </wp:cNvGraphicFramePr>
                <a:graphic>
                  <a:graphicData uri="http://schemas.microsoft.com/office/word/2010/wordprocessingGroup">
                    <wpg:wgp>
                      <wpg:cNvPr id="462" name="Group 462"/>
                      <wpg:cNvGrpSpPr/>
                      <wpg:grpSpPr>
                        <a:xfrm>
                          <a:off x="0" y="0"/>
                          <a:ext cx="5970905" cy="9525"/>
                          <a:chExt cx="5970905" cy="9525"/>
                        </a:xfrm>
                      </wpg:grpSpPr>
                      <wps:wsp>
                        <wps:cNvPr id="463" name="Graphic 463"/>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64" name="Graphic 464"/>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65" name="Graphic 465"/>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66" name="Graphic 466"/>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67" name="Graphic 467"/>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468" name="Graphic 468"/>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pt;margin-top:-.30994pt;width:470.15pt;height:.75pt;mso-position-horizontal-relative:page;mso-position-vertical-relative:paragraph;z-index:15757312" id="docshapegroup211" coordorigin="720,-6" coordsize="9403,15">
                <v:line style="position:absolute" from="8768,1" to="10123,1" stroked="true" strokeweight=".74231pt" strokecolor="#000000">
                  <v:stroke dashstyle="solid"/>
                </v:line>
                <v:line style="position:absolute" from="7371,1" to="8726,1" stroked="true" strokeweight=".74231pt" strokecolor="#000000">
                  <v:stroke dashstyle="solid"/>
                </v:line>
                <v:line style="position:absolute" from="5974,1" to="7329,1" stroked="true" strokeweight=".74231pt" strokecolor="#000000">
                  <v:stroke dashstyle="solid"/>
                </v:line>
                <v:line style="position:absolute" from="4577,1" to="5931,1" stroked="true" strokeweight=".74231pt" strokecolor="#000000">
                  <v:stroke dashstyle="solid"/>
                </v:line>
                <v:line style="position:absolute" from="1872,1" to="4534,1" stroked="true" strokeweight=".74231pt" strokecolor="#000000">
                  <v:stroke dashstyle="solid"/>
                </v:line>
                <v:line style="position:absolute" from="720,1" to="1829,1" stroked="true" strokeweight=".74231pt" strokecolor="#000000">
                  <v:stroke dashstyle="solid"/>
                </v:line>
                <w10:wrap type="none"/>
              </v:group>
            </w:pict>
          </mc:Fallback>
        </mc:AlternateContent>
      </w:r>
      <w:r>
        <w:rPr>
          <w:b/>
          <w:spacing w:val="-2"/>
          <w:sz w:val="14"/>
        </w:rPr>
        <w:t>CAPITAL</w:t>
      </w:r>
      <w:r>
        <w:rPr>
          <w:b/>
          <w:sz w:val="14"/>
        </w:rPr>
        <w:t> </w:t>
      </w:r>
      <w:r>
        <w:rPr>
          <w:b/>
          <w:spacing w:val="-2"/>
          <w:sz w:val="14"/>
        </w:rPr>
        <w:t>PROJECTS</w:t>
      </w:r>
      <w:r>
        <w:rPr>
          <w:b/>
          <w:sz w:val="14"/>
        </w:rPr>
        <w:t> </w:t>
      </w:r>
      <w:r>
        <w:rPr>
          <w:b/>
          <w:spacing w:val="-2"/>
          <w:sz w:val="14"/>
        </w:rPr>
        <w:t>EXPENDITURES</w:t>
      </w:r>
    </w:p>
    <w:p>
      <w:pPr>
        <w:tabs>
          <w:tab w:pos="1511" w:val="left" w:leader="none"/>
          <w:tab w:pos="4993" w:val="left" w:leader="none"/>
          <w:tab w:pos="6236" w:val="left" w:leader="none"/>
          <w:tab w:pos="7710" w:val="left" w:leader="none"/>
          <w:tab w:pos="9107" w:val="left" w:leader="none"/>
          <w:tab w:pos="10504" w:val="left" w:leader="none"/>
        </w:tabs>
        <w:spacing w:before="67"/>
        <w:ind w:left="360" w:right="0" w:firstLine="0"/>
        <w:jc w:val="left"/>
        <w:rPr>
          <w:sz w:val="14"/>
        </w:rPr>
      </w:pPr>
      <w:hyperlink r:id="rId59">
        <w:r>
          <w:rPr>
            <w:spacing w:val="-2"/>
            <w:sz w:val="14"/>
          </w:rPr>
          <w:t>45-47-</w:t>
        </w:r>
        <w:r>
          <w:rPr>
            <w:spacing w:val="-4"/>
            <w:sz w:val="14"/>
          </w:rPr>
          <w:t>7000</w:t>
        </w:r>
      </w:hyperlink>
      <w:r>
        <w:rPr>
          <w:sz w:val="14"/>
        </w:rPr>
        <w:tab/>
      </w:r>
      <w:hyperlink r:id="rId59">
        <w:r>
          <w:rPr>
            <w:sz w:val="14"/>
          </w:rPr>
          <w:t>CIVIC</w:t>
        </w:r>
        <w:r>
          <w:rPr>
            <w:spacing w:val="-9"/>
            <w:sz w:val="14"/>
          </w:rPr>
          <w:t> </w:t>
        </w:r>
        <w:r>
          <w:rPr>
            <w:spacing w:val="-2"/>
            <w:sz w:val="14"/>
          </w:rPr>
          <w:t>CENTER</w:t>
        </w:r>
      </w:hyperlink>
      <w:r>
        <w:rPr>
          <w:sz w:val="14"/>
        </w:rPr>
        <w:tab/>
      </w:r>
      <w:hyperlink r:id="rId60">
        <w:r>
          <w:rPr>
            <w:spacing w:val="-2"/>
            <w:sz w:val="14"/>
          </w:rPr>
          <w:t>8,308.22</w:t>
        </w:r>
      </w:hyperlink>
      <w:r>
        <w:rPr>
          <w:sz w:val="14"/>
        </w:rPr>
        <w:tab/>
      </w:r>
      <w:hyperlink r:id="rId61">
        <w:r>
          <w:rPr>
            <w:spacing w:val="-2"/>
            <w:sz w:val="14"/>
          </w:rPr>
          <w:t>170,000.00</w:t>
        </w:r>
      </w:hyperlink>
      <w:r>
        <w:rPr>
          <w:sz w:val="14"/>
        </w:rPr>
        <w:tab/>
      </w:r>
      <w:hyperlink r:id="rId62">
        <w:r>
          <w:rPr>
            <w:spacing w:val="-2"/>
            <w:sz w:val="14"/>
          </w:rPr>
          <w:t>20,933.73</w:t>
        </w:r>
      </w:hyperlink>
      <w:r>
        <w:rPr>
          <w:sz w:val="14"/>
        </w:rPr>
        <w:tab/>
      </w:r>
      <w:hyperlink r:id="rId63">
        <w:r>
          <w:rPr>
            <w:spacing w:val="-2"/>
            <w:sz w:val="14"/>
          </w:rPr>
          <w:t>27,912.00</w:t>
        </w:r>
      </w:hyperlink>
      <w:r>
        <w:rPr>
          <w:sz w:val="14"/>
        </w:rPr>
        <w:tab/>
      </w:r>
      <w:hyperlink r:id="rId64">
        <w:r>
          <w:rPr>
            <w:spacing w:val="-2"/>
            <w:sz w:val="14"/>
          </w:rPr>
          <w:t>40,000.00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z w:val="14"/>
        </w:rPr>
        <w:t>Civic</w:t>
      </w:r>
      <w:r>
        <w:rPr>
          <w:spacing w:val="-8"/>
          <w:sz w:val="14"/>
        </w:rPr>
        <w:t> </w:t>
      </w:r>
      <w:r>
        <w:rPr>
          <w:sz w:val="14"/>
        </w:rPr>
        <w:t>Center</w:t>
      </w:r>
      <w:r>
        <w:rPr>
          <w:spacing w:val="-8"/>
          <w:sz w:val="14"/>
        </w:rPr>
        <w:t> </w:t>
      </w:r>
      <w:r>
        <w:rPr>
          <w:sz w:val="14"/>
        </w:rPr>
        <w:t>Misc</w:t>
      </w:r>
      <w:r>
        <w:rPr>
          <w:spacing w:val="-8"/>
          <w:sz w:val="14"/>
        </w:rPr>
        <w:t> </w:t>
      </w:r>
      <w:r>
        <w:rPr>
          <w:spacing w:val="-2"/>
          <w:sz w:val="14"/>
        </w:rPr>
        <w:t>Repairs</w:t>
      </w:r>
    </w:p>
    <w:p>
      <w:pPr>
        <w:spacing w:line="160" w:lineRule="exact" w:before="0"/>
        <w:ind w:left="885" w:right="0" w:firstLine="0"/>
        <w:jc w:val="left"/>
        <w:rPr>
          <w:sz w:val="14"/>
        </w:rPr>
      </w:pPr>
      <w:r>
        <w:rPr>
          <w:sz w:val="14"/>
        </w:rPr>
        <w:t>$20,000</w:t>
      </w:r>
      <w:r>
        <w:rPr>
          <w:spacing w:val="-9"/>
          <w:sz w:val="14"/>
        </w:rPr>
        <w:t> </w:t>
      </w:r>
      <w:r>
        <w:rPr>
          <w:sz w:val="14"/>
        </w:rPr>
        <w:t>Civic</w:t>
      </w:r>
      <w:r>
        <w:rPr>
          <w:spacing w:val="-8"/>
          <w:sz w:val="14"/>
        </w:rPr>
        <w:t> </w:t>
      </w:r>
      <w:r>
        <w:rPr>
          <w:sz w:val="14"/>
        </w:rPr>
        <w:t>Center</w:t>
      </w:r>
      <w:r>
        <w:rPr>
          <w:spacing w:val="-8"/>
          <w:sz w:val="14"/>
        </w:rPr>
        <w:t> </w:t>
      </w:r>
      <w:r>
        <w:rPr>
          <w:sz w:val="14"/>
        </w:rPr>
        <w:t>Roof</w:t>
      </w:r>
      <w:r>
        <w:rPr>
          <w:spacing w:val="-9"/>
          <w:sz w:val="14"/>
        </w:rPr>
        <w:t> </w:t>
      </w:r>
      <w:r>
        <w:rPr>
          <w:sz w:val="14"/>
        </w:rPr>
        <w:t>Leak</w:t>
      </w:r>
      <w:r>
        <w:rPr>
          <w:spacing w:val="-8"/>
          <w:sz w:val="14"/>
        </w:rPr>
        <w:t> </w:t>
      </w:r>
      <w:r>
        <w:rPr>
          <w:spacing w:val="-2"/>
          <w:sz w:val="14"/>
        </w:rPr>
        <w:t>Repair</w:t>
      </w:r>
    </w:p>
    <w:p>
      <w:pPr>
        <w:pStyle w:val="BodyText"/>
        <w:spacing w:before="96"/>
        <w:rPr>
          <w:sz w:val="14"/>
        </w:rPr>
      </w:pPr>
    </w:p>
    <w:p>
      <w:pPr>
        <w:tabs>
          <w:tab w:pos="1511" w:val="left" w:leader="none"/>
          <w:tab w:pos="4916" w:val="left" w:leader="none"/>
          <w:tab w:pos="6313" w:val="left" w:leader="none"/>
          <w:tab w:pos="7710" w:val="left" w:leader="none"/>
          <w:tab w:pos="9107" w:val="left" w:leader="none"/>
          <w:tab w:pos="10504" w:val="left" w:leader="none"/>
        </w:tabs>
        <w:spacing w:before="0"/>
        <w:ind w:left="360" w:right="0" w:firstLine="0"/>
        <w:jc w:val="left"/>
        <w:rPr>
          <w:sz w:val="14"/>
        </w:rPr>
      </w:pPr>
      <w:hyperlink r:id="rId59">
        <w:r>
          <w:rPr>
            <w:spacing w:val="-2"/>
            <w:sz w:val="14"/>
          </w:rPr>
          <w:t>45-47-</w:t>
        </w:r>
        <w:r>
          <w:rPr>
            <w:spacing w:val="-4"/>
            <w:sz w:val="14"/>
          </w:rPr>
          <w:t>7100</w:t>
        </w:r>
      </w:hyperlink>
      <w:r>
        <w:rPr>
          <w:sz w:val="14"/>
        </w:rPr>
        <w:tab/>
      </w:r>
      <w:hyperlink r:id="rId59">
        <w:r>
          <w:rPr>
            <w:spacing w:val="-2"/>
            <w:sz w:val="14"/>
          </w:rPr>
          <w:t>POLICE</w:t>
        </w:r>
        <w:r>
          <w:rPr>
            <w:sz w:val="14"/>
          </w:rPr>
          <w:t> </w:t>
        </w:r>
        <w:r>
          <w:rPr>
            <w:spacing w:val="-2"/>
            <w:sz w:val="14"/>
          </w:rPr>
          <w:t>STATION</w:t>
        </w:r>
      </w:hyperlink>
      <w:r>
        <w:rPr>
          <w:sz w:val="14"/>
        </w:rPr>
        <w:tab/>
      </w:r>
      <w:hyperlink r:id="rId60">
        <w:r>
          <w:rPr>
            <w:spacing w:val="-2"/>
            <w:sz w:val="14"/>
          </w:rPr>
          <w:t>59,431.70</w:t>
        </w:r>
      </w:hyperlink>
      <w:r>
        <w:rPr>
          <w:sz w:val="14"/>
        </w:rPr>
        <w:tab/>
      </w:r>
      <w:hyperlink r:id="rId61">
        <w:r>
          <w:rPr>
            <w:spacing w:val="-2"/>
            <w:sz w:val="14"/>
          </w:rPr>
          <w:t>80,000.00</w:t>
        </w:r>
      </w:hyperlink>
      <w:r>
        <w:rPr>
          <w:sz w:val="14"/>
        </w:rPr>
        <w:tab/>
      </w:r>
      <w:hyperlink r:id="rId62">
        <w:r>
          <w:rPr>
            <w:spacing w:val="-2"/>
            <w:sz w:val="14"/>
          </w:rPr>
          <w:t>15,996.76</w:t>
        </w:r>
      </w:hyperlink>
      <w:r>
        <w:rPr>
          <w:sz w:val="14"/>
        </w:rPr>
        <w:tab/>
      </w:r>
      <w:hyperlink r:id="rId63">
        <w:r>
          <w:rPr>
            <w:spacing w:val="-2"/>
            <w:sz w:val="14"/>
          </w:rPr>
          <w:t>21,329.00</w:t>
        </w:r>
      </w:hyperlink>
      <w:r>
        <w:rPr>
          <w:sz w:val="14"/>
        </w:rPr>
        <w:tab/>
      </w:r>
      <w:hyperlink r:id="rId64">
        <w:r>
          <w:rPr>
            <w:spacing w:val="-2"/>
            <w:sz w:val="14"/>
          </w:rPr>
          <w:t>40,000.00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$30,000</w:t>
      </w:r>
      <w:r>
        <w:rPr>
          <w:spacing w:val="-10"/>
          <w:sz w:val="14"/>
        </w:rPr>
        <w:t> </w:t>
      </w:r>
      <w:r>
        <w:rPr>
          <w:sz w:val="14"/>
        </w:rPr>
        <w:t>New</w:t>
      </w:r>
      <w:r>
        <w:rPr>
          <w:spacing w:val="-9"/>
          <w:sz w:val="14"/>
        </w:rPr>
        <w:t> </w:t>
      </w:r>
      <w:r>
        <w:rPr>
          <w:sz w:val="14"/>
        </w:rPr>
        <w:t>Handguns</w:t>
      </w:r>
      <w:r>
        <w:rPr>
          <w:spacing w:val="-9"/>
          <w:sz w:val="14"/>
        </w:rPr>
        <w:t> </w:t>
      </w:r>
      <w:r>
        <w:rPr>
          <w:sz w:val="14"/>
        </w:rPr>
        <w:t>and</w:t>
      </w:r>
      <w:r>
        <w:rPr>
          <w:spacing w:val="-10"/>
          <w:sz w:val="14"/>
        </w:rPr>
        <w:t> </w:t>
      </w:r>
      <w:r>
        <w:rPr>
          <w:spacing w:val="-2"/>
          <w:sz w:val="14"/>
        </w:rPr>
        <w:t>Reddots;</w:t>
      </w:r>
    </w:p>
    <w:p>
      <w:pPr>
        <w:pStyle w:val="BodyText"/>
        <w:spacing w:before="91"/>
        <w:rPr>
          <w:sz w:val="14"/>
        </w:rPr>
      </w:pPr>
    </w:p>
    <w:p>
      <w:pPr>
        <w:tabs>
          <w:tab w:pos="1511" w:val="left" w:leader="none"/>
          <w:tab w:pos="4916" w:val="left" w:leader="none"/>
          <w:tab w:pos="6236" w:val="left" w:leader="none"/>
          <w:tab w:pos="8134" w:val="left" w:leader="none"/>
          <w:tab w:pos="9531" w:val="left" w:leader="none"/>
          <w:tab w:pos="10427" w:val="left" w:leader="none"/>
        </w:tabs>
        <w:spacing w:before="0"/>
        <w:ind w:left="360" w:right="0" w:firstLine="0"/>
        <w:jc w:val="left"/>
        <w:rPr>
          <w:sz w:val="14"/>
        </w:rPr>
      </w:pPr>
      <w:hyperlink r:id="rId59">
        <w:r>
          <w:rPr>
            <w:spacing w:val="-2"/>
            <w:sz w:val="14"/>
          </w:rPr>
          <w:t>45-47-</w:t>
        </w:r>
        <w:r>
          <w:rPr>
            <w:spacing w:val="-4"/>
            <w:sz w:val="14"/>
          </w:rPr>
          <w:t>7200</w:t>
        </w:r>
      </w:hyperlink>
      <w:r>
        <w:rPr>
          <w:sz w:val="14"/>
        </w:rPr>
        <w:tab/>
      </w:r>
      <w:hyperlink r:id="rId59">
        <w:r>
          <w:rPr>
            <w:sz w:val="14"/>
          </w:rPr>
          <w:t>FIRE</w:t>
        </w:r>
        <w:r>
          <w:rPr>
            <w:spacing w:val="-8"/>
            <w:sz w:val="14"/>
          </w:rPr>
          <w:t> </w:t>
        </w:r>
        <w:r>
          <w:rPr>
            <w:spacing w:val="-2"/>
            <w:sz w:val="14"/>
          </w:rPr>
          <w:t>STATION</w:t>
        </w:r>
      </w:hyperlink>
      <w:r>
        <w:rPr>
          <w:sz w:val="14"/>
        </w:rPr>
        <w:tab/>
      </w:r>
      <w:hyperlink r:id="rId60">
        <w:r>
          <w:rPr>
            <w:spacing w:val="-2"/>
            <w:sz w:val="14"/>
          </w:rPr>
          <w:t>75,847.32</w:t>
        </w:r>
      </w:hyperlink>
      <w:r>
        <w:rPr>
          <w:sz w:val="14"/>
        </w:rPr>
        <w:tab/>
      </w:r>
      <w:hyperlink r:id="rId61">
        <w:r>
          <w:rPr>
            <w:spacing w:val="-2"/>
            <w:sz w:val="14"/>
          </w:rPr>
          <w:t>105,000.00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115,000.00</w:t>
        </w:r>
      </w:hyperlink>
    </w:p>
    <w:p>
      <w:pPr>
        <w:spacing w:before="52"/>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$45,000</w:t>
      </w:r>
      <w:r>
        <w:rPr>
          <w:spacing w:val="3"/>
          <w:sz w:val="14"/>
        </w:rPr>
        <w:t> </w:t>
      </w:r>
      <w:r>
        <w:rPr>
          <w:spacing w:val="-2"/>
          <w:sz w:val="14"/>
        </w:rPr>
        <w:t>Bathroom</w:t>
      </w:r>
      <w:r>
        <w:rPr>
          <w:spacing w:val="3"/>
          <w:sz w:val="14"/>
        </w:rPr>
        <w:t> </w:t>
      </w:r>
      <w:r>
        <w:rPr>
          <w:spacing w:val="-2"/>
          <w:sz w:val="14"/>
        </w:rPr>
        <w:t>Remodel;</w:t>
      </w:r>
      <w:r>
        <w:rPr>
          <w:spacing w:val="3"/>
          <w:sz w:val="14"/>
        </w:rPr>
        <w:t> </w:t>
      </w:r>
      <w:r>
        <w:rPr>
          <w:spacing w:val="-2"/>
          <w:sz w:val="14"/>
        </w:rPr>
        <w:t>$10,000</w:t>
      </w:r>
      <w:r>
        <w:rPr>
          <w:spacing w:val="3"/>
          <w:sz w:val="14"/>
        </w:rPr>
        <w:t> </w:t>
      </w:r>
      <w:r>
        <w:rPr>
          <w:spacing w:val="-2"/>
          <w:sz w:val="14"/>
        </w:rPr>
        <w:t>Parking</w:t>
      </w:r>
      <w:r>
        <w:rPr>
          <w:spacing w:val="3"/>
          <w:sz w:val="14"/>
        </w:rPr>
        <w:t> </w:t>
      </w:r>
      <w:r>
        <w:rPr>
          <w:spacing w:val="-2"/>
          <w:sz w:val="14"/>
        </w:rPr>
        <w:t>Lot</w:t>
      </w:r>
      <w:r>
        <w:rPr>
          <w:spacing w:val="3"/>
          <w:sz w:val="14"/>
        </w:rPr>
        <w:t> </w:t>
      </w:r>
      <w:r>
        <w:rPr>
          <w:spacing w:val="-2"/>
          <w:sz w:val="14"/>
        </w:rPr>
        <w:t>Improvements;</w:t>
      </w:r>
      <w:r>
        <w:rPr>
          <w:spacing w:val="3"/>
          <w:sz w:val="14"/>
        </w:rPr>
        <w:t> </w:t>
      </w:r>
      <w:r>
        <w:rPr>
          <w:spacing w:val="-2"/>
          <w:sz w:val="14"/>
        </w:rPr>
        <w:t>$60,000</w:t>
      </w:r>
      <w:r>
        <w:rPr>
          <w:spacing w:val="3"/>
          <w:sz w:val="14"/>
        </w:rPr>
        <w:t> </w:t>
      </w:r>
      <w:r>
        <w:rPr>
          <w:spacing w:val="-2"/>
          <w:sz w:val="14"/>
        </w:rPr>
        <w:t>Roof</w:t>
      </w:r>
      <w:r>
        <w:rPr>
          <w:spacing w:val="4"/>
          <w:sz w:val="14"/>
        </w:rPr>
        <w:t> </w:t>
      </w:r>
      <w:r>
        <w:rPr>
          <w:spacing w:val="-2"/>
          <w:sz w:val="14"/>
        </w:rPr>
        <w:t>Replacement</w:t>
      </w:r>
      <w:r>
        <w:rPr>
          <w:spacing w:val="3"/>
          <w:sz w:val="14"/>
        </w:rPr>
        <w:t> </w:t>
      </w:r>
      <w:r>
        <w:rPr>
          <w:spacing w:val="-2"/>
          <w:sz w:val="14"/>
        </w:rPr>
        <w:t>(rollover);</w:t>
      </w:r>
    </w:p>
    <w:p>
      <w:pPr>
        <w:pStyle w:val="BodyText"/>
        <w:spacing w:before="91"/>
        <w:rPr>
          <w:sz w:val="14"/>
        </w:rPr>
      </w:pPr>
    </w:p>
    <w:p>
      <w:pPr>
        <w:tabs>
          <w:tab w:pos="1511" w:val="left" w:leader="none"/>
          <w:tab w:pos="4993" w:val="left" w:leader="none"/>
          <w:tab w:pos="6236" w:val="left" w:leader="none"/>
          <w:tab w:pos="7633" w:val="left" w:leader="none"/>
          <w:tab w:pos="9030" w:val="left" w:leader="none"/>
          <w:tab w:pos="10427" w:val="left" w:leader="none"/>
        </w:tabs>
        <w:spacing w:before="0"/>
        <w:ind w:left="360" w:right="0" w:firstLine="0"/>
        <w:jc w:val="left"/>
        <w:rPr>
          <w:sz w:val="14"/>
        </w:rPr>
      </w:pPr>
      <w:hyperlink r:id="rId59">
        <w:r>
          <w:rPr>
            <w:spacing w:val="-2"/>
            <w:sz w:val="14"/>
          </w:rPr>
          <w:t>45-47-</w:t>
        </w:r>
        <w:r>
          <w:rPr>
            <w:spacing w:val="-4"/>
            <w:sz w:val="14"/>
          </w:rPr>
          <w:t>7300</w:t>
        </w:r>
      </w:hyperlink>
      <w:r>
        <w:rPr>
          <w:sz w:val="14"/>
        </w:rPr>
        <w:tab/>
      </w:r>
      <w:hyperlink r:id="rId59">
        <w:r>
          <w:rPr>
            <w:spacing w:val="-2"/>
            <w:sz w:val="14"/>
          </w:rPr>
          <w:t>COMMUNITY</w:t>
        </w:r>
        <w:r>
          <w:rPr>
            <w:spacing w:val="-1"/>
            <w:sz w:val="14"/>
          </w:rPr>
          <w:t> </w:t>
        </w:r>
        <w:r>
          <w:rPr>
            <w:spacing w:val="-2"/>
            <w:sz w:val="14"/>
          </w:rPr>
          <w:t>CENTER</w:t>
        </w:r>
      </w:hyperlink>
      <w:r>
        <w:rPr>
          <w:sz w:val="14"/>
        </w:rPr>
        <w:tab/>
      </w:r>
      <w:hyperlink r:id="rId60">
        <w:r>
          <w:rPr>
            <w:spacing w:val="-2"/>
            <w:sz w:val="14"/>
          </w:rPr>
          <w:t>7,897.00</w:t>
        </w:r>
      </w:hyperlink>
      <w:r>
        <w:rPr>
          <w:sz w:val="14"/>
        </w:rPr>
        <w:tab/>
      </w:r>
      <w:hyperlink r:id="rId61">
        <w:r>
          <w:rPr>
            <w:spacing w:val="-2"/>
            <w:sz w:val="14"/>
          </w:rPr>
          <w:t>200,000.00</w:t>
        </w:r>
      </w:hyperlink>
      <w:r>
        <w:rPr>
          <w:sz w:val="14"/>
        </w:rPr>
        <w:tab/>
      </w:r>
      <w:hyperlink r:id="rId62">
        <w:r>
          <w:rPr>
            <w:spacing w:val="-2"/>
            <w:sz w:val="14"/>
          </w:rPr>
          <w:t>125,104.00</w:t>
        </w:r>
      </w:hyperlink>
      <w:r>
        <w:rPr>
          <w:sz w:val="14"/>
        </w:rPr>
        <w:tab/>
      </w:r>
      <w:hyperlink r:id="rId63">
        <w:r>
          <w:rPr>
            <w:spacing w:val="-2"/>
            <w:sz w:val="14"/>
          </w:rPr>
          <w:t>166,805.00</w:t>
        </w:r>
      </w:hyperlink>
      <w:r>
        <w:rPr>
          <w:sz w:val="14"/>
        </w:rPr>
        <w:tab/>
      </w:r>
      <w:hyperlink r:id="rId64">
        <w:r>
          <w:rPr>
            <w:spacing w:val="-2"/>
            <w:sz w:val="14"/>
          </w:rPr>
          <w:t>157,000.00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$15,000</w:t>
      </w:r>
      <w:r>
        <w:rPr>
          <w:spacing w:val="3"/>
          <w:sz w:val="14"/>
        </w:rPr>
        <w:t> </w:t>
      </w:r>
      <w:r>
        <w:rPr>
          <w:spacing w:val="-2"/>
          <w:sz w:val="14"/>
        </w:rPr>
        <w:t>Parking</w:t>
      </w:r>
      <w:r>
        <w:rPr>
          <w:spacing w:val="4"/>
          <w:sz w:val="14"/>
        </w:rPr>
        <w:t> </w:t>
      </w:r>
      <w:r>
        <w:rPr>
          <w:spacing w:val="-2"/>
          <w:sz w:val="14"/>
        </w:rPr>
        <w:t>Lot</w:t>
      </w:r>
      <w:r>
        <w:rPr>
          <w:spacing w:val="3"/>
          <w:sz w:val="14"/>
        </w:rPr>
        <w:t> </w:t>
      </w:r>
      <w:r>
        <w:rPr>
          <w:spacing w:val="-2"/>
          <w:sz w:val="14"/>
        </w:rPr>
        <w:t>Improvements;</w:t>
      </w:r>
      <w:r>
        <w:rPr>
          <w:spacing w:val="4"/>
          <w:sz w:val="14"/>
        </w:rPr>
        <w:t> </w:t>
      </w:r>
      <w:r>
        <w:rPr>
          <w:spacing w:val="-2"/>
          <w:sz w:val="14"/>
        </w:rPr>
        <w:t>$20,000</w:t>
      </w:r>
      <w:r>
        <w:rPr>
          <w:spacing w:val="3"/>
          <w:sz w:val="14"/>
        </w:rPr>
        <w:t> </w:t>
      </w:r>
      <w:r>
        <w:rPr>
          <w:spacing w:val="-2"/>
          <w:sz w:val="14"/>
        </w:rPr>
        <w:t>Exercise</w:t>
      </w:r>
      <w:r>
        <w:rPr>
          <w:spacing w:val="4"/>
          <w:sz w:val="14"/>
        </w:rPr>
        <w:t> </w:t>
      </w:r>
      <w:r>
        <w:rPr>
          <w:spacing w:val="-2"/>
          <w:sz w:val="14"/>
        </w:rPr>
        <w:t>Equipment</w:t>
      </w:r>
      <w:r>
        <w:rPr>
          <w:spacing w:val="3"/>
          <w:sz w:val="14"/>
        </w:rPr>
        <w:t> </w:t>
      </w:r>
      <w:r>
        <w:rPr>
          <w:spacing w:val="-2"/>
          <w:sz w:val="14"/>
        </w:rPr>
        <w:t>Replacement;</w:t>
      </w:r>
      <w:r>
        <w:rPr>
          <w:spacing w:val="4"/>
          <w:sz w:val="14"/>
        </w:rPr>
        <w:t> </w:t>
      </w:r>
      <w:r>
        <w:rPr>
          <w:spacing w:val="-2"/>
          <w:sz w:val="14"/>
        </w:rPr>
        <w:t>$12,000</w:t>
      </w:r>
      <w:r>
        <w:rPr>
          <w:spacing w:val="3"/>
          <w:sz w:val="14"/>
        </w:rPr>
        <w:t> </w:t>
      </w:r>
      <w:r>
        <w:rPr>
          <w:spacing w:val="-2"/>
          <w:sz w:val="14"/>
        </w:rPr>
        <w:t>FLoor</w:t>
      </w:r>
      <w:r>
        <w:rPr>
          <w:spacing w:val="4"/>
          <w:sz w:val="14"/>
        </w:rPr>
        <w:t> </w:t>
      </w:r>
      <w:r>
        <w:rPr>
          <w:spacing w:val="-2"/>
          <w:sz w:val="14"/>
        </w:rPr>
        <w:t>Scrubber;</w:t>
      </w:r>
      <w:r>
        <w:rPr>
          <w:spacing w:val="3"/>
          <w:sz w:val="14"/>
        </w:rPr>
        <w:t> </w:t>
      </w:r>
      <w:r>
        <w:rPr>
          <w:spacing w:val="-2"/>
          <w:sz w:val="14"/>
        </w:rPr>
        <w:t>$10,000</w:t>
      </w:r>
      <w:r>
        <w:rPr>
          <w:spacing w:val="3"/>
          <w:sz w:val="14"/>
        </w:rPr>
        <w:t> </w:t>
      </w:r>
      <w:r>
        <w:rPr>
          <w:spacing w:val="-2"/>
          <w:sz w:val="14"/>
        </w:rPr>
        <w:t>Furnace</w:t>
      </w:r>
      <w:r>
        <w:rPr>
          <w:spacing w:val="4"/>
          <w:sz w:val="14"/>
        </w:rPr>
        <w:t> </w:t>
      </w:r>
      <w:r>
        <w:rPr>
          <w:spacing w:val="-2"/>
          <w:sz w:val="14"/>
        </w:rPr>
        <w:t>Replacement;</w:t>
      </w:r>
    </w:p>
    <w:p>
      <w:pPr>
        <w:spacing w:line="160" w:lineRule="exact" w:before="0"/>
        <w:ind w:left="885" w:right="0" w:firstLine="0"/>
        <w:jc w:val="left"/>
        <w:rPr>
          <w:sz w:val="14"/>
        </w:rPr>
      </w:pPr>
      <w:r>
        <w:rPr>
          <w:spacing w:val="-2"/>
          <w:sz w:val="14"/>
        </w:rPr>
        <w:t>$100,000</w:t>
      </w:r>
      <w:r>
        <w:rPr>
          <w:spacing w:val="2"/>
          <w:sz w:val="14"/>
        </w:rPr>
        <w:t> </w:t>
      </w:r>
      <w:r>
        <w:rPr>
          <w:spacing w:val="-2"/>
          <w:sz w:val="14"/>
        </w:rPr>
        <w:t>Roof</w:t>
      </w:r>
      <w:r>
        <w:rPr>
          <w:spacing w:val="3"/>
          <w:sz w:val="14"/>
        </w:rPr>
        <w:t> </w:t>
      </w:r>
      <w:r>
        <w:rPr>
          <w:spacing w:val="-2"/>
          <w:sz w:val="14"/>
        </w:rPr>
        <w:t>Replacement</w:t>
      </w:r>
      <w:r>
        <w:rPr>
          <w:spacing w:val="3"/>
          <w:sz w:val="14"/>
        </w:rPr>
        <w:t> </w:t>
      </w:r>
      <w:r>
        <w:rPr>
          <w:spacing w:val="-2"/>
          <w:sz w:val="14"/>
        </w:rPr>
        <w:t>(rollover);</w:t>
      </w:r>
    </w:p>
    <w:p>
      <w:pPr>
        <w:pStyle w:val="BodyText"/>
        <w:spacing w:before="96"/>
        <w:rPr>
          <w:sz w:val="14"/>
        </w:rPr>
      </w:pPr>
    </w:p>
    <w:p>
      <w:pPr>
        <w:tabs>
          <w:tab w:pos="1511" w:val="left" w:leader="none"/>
          <w:tab w:pos="5340" w:val="left" w:leader="none"/>
          <w:tab w:pos="6236" w:val="left" w:leader="none"/>
          <w:tab w:pos="8134" w:val="left" w:leader="none"/>
          <w:tab w:pos="9531" w:val="left" w:leader="none"/>
          <w:tab w:pos="10427" w:val="left" w:leader="none"/>
        </w:tabs>
        <w:spacing w:before="0"/>
        <w:ind w:left="360" w:right="0" w:firstLine="0"/>
        <w:jc w:val="left"/>
        <w:rPr>
          <w:sz w:val="14"/>
        </w:rPr>
      </w:pPr>
      <w:hyperlink r:id="rId59">
        <w:r>
          <w:rPr>
            <w:spacing w:val="-2"/>
            <w:sz w:val="14"/>
          </w:rPr>
          <w:t>45-47-</w:t>
        </w:r>
        <w:r>
          <w:rPr>
            <w:spacing w:val="-4"/>
            <w:sz w:val="14"/>
          </w:rPr>
          <w:t>7400</w:t>
        </w:r>
      </w:hyperlink>
      <w:r>
        <w:rPr>
          <w:sz w:val="14"/>
        </w:rPr>
        <w:tab/>
      </w:r>
      <w:hyperlink r:id="rId59">
        <w:r>
          <w:rPr>
            <w:sz w:val="14"/>
          </w:rPr>
          <w:t>MISC.</w:t>
        </w:r>
        <w:r>
          <w:rPr>
            <w:spacing w:val="-9"/>
            <w:sz w:val="14"/>
          </w:rPr>
          <w:t> </w:t>
        </w:r>
        <w:r>
          <w:rPr>
            <w:spacing w:val="-2"/>
            <w:sz w:val="14"/>
          </w:rPr>
          <w:t>PROJECTS</w:t>
        </w:r>
      </w:hyperlink>
      <w:r>
        <w:rPr>
          <w:sz w:val="14"/>
        </w:rPr>
        <w:tab/>
      </w:r>
      <w:hyperlink r:id="rId60">
        <w:r>
          <w:rPr>
            <w:spacing w:val="-5"/>
            <w:sz w:val="14"/>
          </w:rPr>
          <w:t>.00</w:t>
        </w:r>
      </w:hyperlink>
      <w:r>
        <w:rPr>
          <w:sz w:val="14"/>
        </w:rPr>
        <w:tab/>
      </w:r>
      <w:hyperlink r:id="rId61">
        <w:r>
          <w:rPr>
            <w:spacing w:val="-2"/>
            <w:sz w:val="14"/>
          </w:rPr>
          <w:t>100,000.00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100,000.00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Emergency</w:t>
      </w:r>
      <w:r>
        <w:rPr>
          <w:spacing w:val="2"/>
          <w:sz w:val="14"/>
        </w:rPr>
        <w:t> </w:t>
      </w:r>
      <w:r>
        <w:rPr>
          <w:spacing w:val="-2"/>
          <w:sz w:val="14"/>
        </w:rPr>
        <w:t>Management</w:t>
      </w:r>
    </w:p>
    <w:p>
      <w:pPr>
        <w:pStyle w:val="BodyText"/>
        <w:spacing w:before="91"/>
        <w:rPr>
          <w:sz w:val="14"/>
        </w:rPr>
      </w:pPr>
    </w:p>
    <w:p>
      <w:pPr>
        <w:tabs>
          <w:tab w:pos="1511" w:val="left" w:leader="none"/>
          <w:tab w:pos="5340" w:val="left" w:leader="none"/>
          <w:tab w:pos="6236" w:val="left" w:leader="none"/>
          <w:tab w:pos="8134" w:val="left" w:leader="none"/>
          <w:tab w:pos="9531" w:val="left" w:leader="none"/>
          <w:tab w:pos="10427" w:val="left" w:leader="none"/>
        </w:tabs>
        <w:spacing w:before="0"/>
        <w:ind w:left="360" w:right="0" w:firstLine="0"/>
        <w:jc w:val="left"/>
        <w:rPr>
          <w:sz w:val="14"/>
        </w:rPr>
      </w:pPr>
      <w:hyperlink r:id="rId59">
        <w:r>
          <w:rPr>
            <w:spacing w:val="-2"/>
            <w:sz w:val="14"/>
          </w:rPr>
          <w:t>45-47-</w:t>
        </w:r>
        <w:r>
          <w:rPr>
            <w:spacing w:val="-4"/>
            <w:sz w:val="14"/>
          </w:rPr>
          <w:t>8100</w:t>
        </w:r>
      </w:hyperlink>
      <w:r>
        <w:rPr>
          <w:sz w:val="14"/>
        </w:rPr>
        <w:tab/>
      </w:r>
      <w:hyperlink r:id="rId59">
        <w:r>
          <w:rPr>
            <w:sz w:val="14"/>
          </w:rPr>
          <w:t>PARKS</w:t>
        </w:r>
        <w:r>
          <w:rPr>
            <w:spacing w:val="-9"/>
            <w:sz w:val="14"/>
          </w:rPr>
          <w:t> </w:t>
        </w:r>
        <w:r>
          <w:rPr>
            <w:sz w:val="14"/>
          </w:rPr>
          <w:t>AND</w:t>
        </w:r>
        <w:r>
          <w:rPr>
            <w:spacing w:val="-9"/>
            <w:sz w:val="14"/>
          </w:rPr>
          <w:t> </w:t>
        </w:r>
        <w:r>
          <w:rPr>
            <w:spacing w:val="-2"/>
            <w:sz w:val="14"/>
          </w:rPr>
          <w:t>TRAILS</w:t>
        </w:r>
      </w:hyperlink>
      <w:r>
        <w:rPr>
          <w:sz w:val="14"/>
        </w:rPr>
        <w:tab/>
      </w:r>
      <w:hyperlink r:id="rId60">
        <w:r>
          <w:rPr>
            <w:spacing w:val="-5"/>
            <w:sz w:val="14"/>
          </w:rPr>
          <w:t>.00</w:t>
        </w:r>
      </w:hyperlink>
      <w:r>
        <w:rPr>
          <w:sz w:val="14"/>
        </w:rPr>
        <w:tab/>
      </w:r>
      <w:hyperlink r:id="rId61">
        <w:r>
          <w:rPr>
            <w:spacing w:val="-2"/>
            <w:sz w:val="14"/>
          </w:rPr>
          <w:t>450,000.00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380,000.00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pacing w:val="-2"/>
          <w:sz w:val="14"/>
        </w:rPr>
        <w:t>$300,000</w:t>
      </w:r>
      <w:r>
        <w:rPr>
          <w:spacing w:val="2"/>
          <w:sz w:val="14"/>
        </w:rPr>
        <w:t> </w:t>
      </w:r>
      <w:r>
        <w:rPr>
          <w:spacing w:val="-2"/>
          <w:sz w:val="14"/>
        </w:rPr>
        <w:t>Golden</w:t>
      </w:r>
      <w:r>
        <w:rPr>
          <w:spacing w:val="3"/>
          <w:sz w:val="14"/>
        </w:rPr>
        <w:t> </w:t>
      </w:r>
      <w:r>
        <w:rPr>
          <w:spacing w:val="-2"/>
          <w:sz w:val="14"/>
        </w:rPr>
        <w:t>Spike</w:t>
      </w:r>
      <w:r>
        <w:rPr>
          <w:spacing w:val="3"/>
          <w:sz w:val="14"/>
        </w:rPr>
        <w:t> </w:t>
      </w:r>
      <w:r>
        <w:rPr>
          <w:spacing w:val="-2"/>
          <w:sz w:val="14"/>
        </w:rPr>
        <w:t>Playground;</w:t>
      </w:r>
      <w:r>
        <w:rPr>
          <w:spacing w:val="3"/>
          <w:sz w:val="14"/>
        </w:rPr>
        <w:t> </w:t>
      </w:r>
      <w:r>
        <w:rPr>
          <w:spacing w:val="-2"/>
          <w:sz w:val="14"/>
        </w:rPr>
        <w:t>$60,000</w:t>
      </w:r>
      <w:r>
        <w:rPr>
          <w:spacing w:val="2"/>
          <w:sz w:val="14"/>
        </w:rPr>
        <w:t> </w:t>
      </w:r>
      <w:r>
        <w:rPr>
          <w:spacing w:val="-2"/>
          <w:sz w:val="14"/>
        </w:rPr>
        <w:t>Outdoor</w:t>
      </w:r>
      <w:r>
        <w:rPr>
          <w:spacing w:val="3"/>
          <w:sz w:val="14"/>
        </w:rPr>
        <w:t> </w:t>
      </w:r>
      <w:r>
        <w:rPr>
          <w:spacing w:val="-2"/>
          <w:sz w:val="14"/>
        </w:rPr>
        <w:t>Classroom;</w:t>
      </w:r>
      <w:r>
        <w:rPr>
          <w:spacing w:val="3"/>
          <w:sz w:val="14"/>
        </w:rPr>
        <w:t> </w:t>
      </w:r>
      <w:r>
        <w:rPr>
          <w:spacing w:val="-2"/>
          <w:sz w:val="14"/>
        </w:rPr>
        <w:t>$20,000</w:t>
      </w:r>
      <w:r>
        <w:rPr>
          <w:spacing w:val="3"/>
          <w:sz w:val="14"/>
        </w:rPr>
        <w:t> </w:t>
      </w:r>
      <w:r>
        <w:rPr>
          <w:spacing w:val="-2"/>
          <w:sz w:val="14"/>
        </w:rPr>
        <w:t>GS</w:t>
      </w:r>
      <w:r>
        <w:rPr>
          <w:spacing w:val="2"/>
          <w:sz w:val="14"/>
        </w:rPr>
        <w:t> </w:t>
      </w:r>
      <w:r>
        <w:rPr>
          <w:spacing w:val="-2"/>
          <w:sz w:val="14"/>
        </w:rPr>
        <w:t>Parking</w:t>
      </w:r>
      <w:r>
        <w:rPr>
          <w:spacing w:val="3"/>
          <w:sz w:val="14"/>
        </w:rPr>
        <w:t> </w:t>
      </w:r>
      <w:r>
        <w:rPr>
          <w:spacing w:val="-2"/>
          <w:sz w:val="14"/>
        </w:rPr>
        <w:t>Lot</w:t>
      </w:r>
      <w:r>
        <w:rPr>
          <w:spacing w:val="3"/>
          <w:sz w:val="14"/>
        </w:rPr>
        <w:t> </w:t>
      </w:r>
      <w:r>
        <w:rPr>
          <w:spacing w:val="-2"/>
          <w:sz w:val="14"/>
        </w:rPr>
        <w:t>Improvments;</w:t>
      </w:r>
    </w:p>
    <w:p>
      <w:pPr>
        <w:pStyle w:val="BodyText"/>
        <w:spacing w:before="91"/>
        <w:rPr>
          <w:sz w:val="14"/>
        </w:rPr>
      </w:pPr>
    </w:p>
    <w:p>
      <w:pPr>
        <w:tabs>
          <w:tab w:pos="1511" w:val="left" w:leader="none"/>
          <w:tab w:pos="4916" w:val="left" w:leader="none"/>
          <w:tab w:pos="6313" w:val="left" w:leader="none"/>
          <w:tab w:pos="7710" w:val="left" w:leader="none"/>
          <w:tab w:pos="9107" w:val="left" w:leader="none"/>
          <w:tab w:pos="10504" w:val="left" w:leader="none"/>
        </w:tabs>
        <w:spacing w:before="0"/>
        <w:ind w:left="360" w:right="0" w:firstLine="0"/>
        <w:jc w:val="left"/>
        <w:rPr>
          <w:sz w:val="14"/>
        </w:rPr>
      </w:pPr>
      <w:hyperlink r:id="rId59">
        <w:r>
          <w:rPr>
            <w:spacing w:val="-2"/>
            <w:sz w:val="14"/>
          </w:rPr>
          <w:t>45-47-</w:t>
        </w:r>
        <w:r>
          <w:rPr>
            <w:spacing w:val="-4"/>
            <w:sz w:val="14"/>
          </w:rPr>
          <w:t>8200</w:t>
        </w:r>
      </w:hyperlink>
      <w:r>
        <w:rPr>
          <w:sz w:val="14"/>
        </w:rPr>
        <w:tab/>
      </w:r>
      <w:hyperlink r:id="rId59">
        <w:r>
          <w:rPr>
            <w:spacing w:val="-2"/>
            <w:sz w:val="14"/>
          </w:rPr>
          <w:t>EQUIPMENT</w:t>
        </w:r>
      </w:hyperlink>
      <w:r>
        <w:rPr>
          <w:sz w:val="14"/>
        </w:rPr>
        <w:tab/>
      </w:r>
      <w:hyperlink r:id="rId60">
        <w:r>
          <w:rPr>
            <w:spacing w:val="-2"/>
            <w:sz w:val="14"/>
          </w:rPr>
          <w:t>46,459.00</w:t>
        </w:r>
      </w:hyperlink>
      <w:r>
        <w:rPr>
          <w:sz w:val="14"/>
        </w:rPr>
        <w:tab/>
      </w:r>
      <w:hyperlink r:id="rId61">
        <w:r>
          <w:rPr>
            <w:spacing w:val="-2"/>
            <w:sz w:val="14"/>
          </w:rPr>
          <w:t>60,000.00</w:t>
        </w:r>
      </w:hyperlink>
      <w:r>
        <w:rPr>
          <w:sz w:val="14"/>
        </w:rPr>
        <w:tab/>
      </w:r>
      <w:hyperlink r:id="rId62">
        <w:r>
          <w:rPr>
            <w:spacing w:val="-2"/>
            <w:sz w:val="14"/>
          </w:rPr>
          <w:t>11,475.00</w:t>
        </w:r>
      </w:hyperlink>
      <w:r>
        <w:rPr>
          <w:sz w:val="14"/>
        </w:rPr>
        <w:tab/>
      </w:r>
      <w:hyperlink r:id="rId63">
        <w:r>
          <w:rPr>
            <w:spacing w:val="-2"/>
            <w:sz w:val="14"/>
          </w:rPr>
          <w:t>15,300.00</w:t>
        </w:r>
      </w:hyperlink>
      <w:r>
        <w:rPr>
          <w:sz w:val="14"/>
        </w:rPr>
        <w:tab/>
      </w:r>
      <w:hyperlink r:id="rId64">
        <w:r>
          <w:rPr>
            <w:spacing w:val="-2"/>
            <w:sz w:val="14"/>
          </w:rPr>
          <w:t>60,000.00</w:t>
        </w:r>
      </w:hyperlink>
    </w:p>
    <w:p>
      <w:pPr>
        <w:spacing w:before="67"/>
        <w:ind w:left="885" w:right="9934" w:hanging="218"/>
        <w:jc w:val="left"/>
        <w:rPr>
          <w:sz w:val="14"/>
        </w:rPr>
      </w:pPr>
      <w:r>
        <w:rPr>
          <w:spacing w:val="-2"/>
          <w:sz w:val="14"/>
        </w:rPr>
        <w:t>Budget</w:t>
      </w:r>
      <w:r>
        <w:rPr>
          <w:spacing w:val="2"/>
          <w:sz w:val="14"/>
        </w:rPr>
        <w:t> </w:t>
      </w:r>
      <w:r>
        <w:rPr>
          <w:spacing w:val="-2"/>
          <w:sz w:val="14"/>
        </w:rPr>
        <w:t>notes:</w:t>
      </w:r>
    </w:p>
    <w:p>
      <w:pPr>
        <w:spacing w:before="66"/>
        <w:ind w:left="885" w:right="9934" w:firstLine="0"/>
        <w:jc w:val="left"/>
        <w:rPr>
          <w:sz w:val="14"/>
        </w:rPr>
      </w:pPr>
      <w:r>
        <w:rPr>
          <w:sz w:val="14"/>
        </w:rPr>
        <w:t>WIFI</w:t>
      </w:r>
      <w:r>
        <w:rPr>
          <w:spacing w:val="-9"/>
          <w:sz w:val="14"/>
        </w:rPr>
        <w:t> </w:t>
      </w:r>
      <w:r>
        <w:rPr>
          <w:spacing w:val="-6"/>
          <w:sz w:val="14"/>
        </w:rPr>
        <w:t>Tower</w:t>
      </w:r>
    </w:p>
    <w:p>
      <w:pPr>
        <w:spacing w:before="0"/>
        <w:ind w:left="885" w:right="0" w:firstLine="0"/>
        <w:jc w:val="left"/>
        <w:rPr>
          <w:sz w:val="14"/>
        </w:rPr>
      </w:pPr>
      <w:r>
        <w:rPr>
          <w:spacing w:val="-2"/>
          <w:sz w:val="14"/>
        </w:rPr>
        <w:t>Park</w:t>
      </w:r>
      <w:r>
        <w:rPr>
          <w:sz w:val="14"/>
        </w:rPr>
        <w:t> </w:t>
      </w:r>
      <w:r>
        <w:rPr>
          <w:spacing w:val="-2"/>
          <w:sz w:val="14"/>
        </w:rPr>
        <w:t>and</w:t>
      </w:r>
      <w:r>
        <w:rPr>
          <w:spacing w:val="-1"/>
          <w:sz w:val="14"/>
        </w:rPr>
        <w:t> </w:t>
      </w:r>
      <w:r>
        <w:rPr>
          <w:spacing w:val="-2"/>
          <w:sz w:val="14"/>
        </w:rPr>
        <w:t>Trails</w:t>
      </w:r>
      <w:r>
        <w:rPr>
          <w:sz w:val="14"/>
        </w:rPr>
        <w:t> </w:t>
      </w:r>
      <w:r>
        <w:rPr>
          <w:spacing w:val="-2"/>
          <w:sz w:val="14"/>
        </w:rPr>
        <w:t>Camera</w:t>
      </w:r>
      <w:r>
        <w:rPr>
          <w:spacing w:val="1"/>
          <w:sz w:val="14"/>
        </w:rPr>
        <w:t> </w:t>
      </w:r>
      <w:r>
        <w:rPr>
          <w:spacing w:val="-2"/>
          <w:sz w:val="14"/>
        </w:rPr>
        <w:t>Systems</w:t>
      </w:r>
      <w:r>
        <w:rPr>
          <w:spacing w:val="1"/>
          <w:sz w:val="14"/>
        </w:rPr>
        <w:t> </w:t>
      </w:r>
      <w:r>
        <w:rPr>
          <w:spacing w:val="-2"/>
          <w:sz w:val="14"/>
        </w:rPr>
        <w:t>$50,000</w:t>
      </w:r>
    </w:p>
    <w:p>
      <w:pPr>
        <w:pStyle w:val="BodyText"/>
        <w:spacing w:before="94"/>
        <w:rPr>
          <w:sz w:val="14"/>
        </w:rPr>
      </w:pPr>
    </w:p>
    <w:p>
      <w:pPr>
        <w:tabs>
          <w:tab w:pos="1511" w:val="left" w:leader="none"/>
          <w:tab w:pos="5378" w:val="left" w:leader="none"/>
          <w:tab w:pos="6274" w:val="left" w:leader="none"/>
          <w:tab w:pos="7672" w:val="left" w:leader="none"/>
          <w:tab w:pos="9069" w:val="left" w:leader="none"/>
          <w:tab w:pos="10967" w:val="left" w:leader="none"/>
        </w:tabs>
        <w:spacing w:before="1"/>
        <w:ind w:left="360" w:right="0" w:firstLine="0"/>
        <w:jc w:val="left"/>
        <w:rPr>
          <w:sz w:val="14"/>
        </w:rPr>
      </w:pPr>
      <w:hyperlink r:id="rId59">
        <w:r>
          <w:rPr>
            <w:spacing w:val="-2"/>
            <w:sz w:val="14"/>
          </w:rPr>
          <w:t>45-47-</w:t>
        </w:r>
        <w:r>
          <w:rPr>
            <w:spacing w:val="-4"/>
            <w:sz w:val="14"/>
          </w:rPr>
          <w:t>8300</w:t>
        </w:r>
      </w:hyperlink>
      <w:r>
        <w:rPr>
          <w:sz w:val="14"/>
        </w:rPr>
        <w:tab/>
      </w:r>
      <w:hyperlink r:id="rId59">
        <w:r>
          <w:rPr>
            <w:sz w:val="14"/>
          </w:rPr>
          <w:t>LAND</w:t>
        </w:r>
        <w:r>
          <w:rPr>
            <w:spacing w:val="-9"/>
            <w:sz w:val="14"/>
          </w:rPr>
          <w:t> </w:t>
        </w:r>
        <w:r>
          <w:rPr>
            <w:spacing w:val="-2"/>
            <w:sz w:val="14"/>
          </w:rPr>
          <w:t>ACQUISITION</w:t>
        </w:r>
      </w:hyperlink>
      <w:r>
        <w:rPr>
          <w:sz w:val="14"/>
        </w:rPr>
        <w:tab/>
      </w:r>
      <w:hyperlink r:id="rId60">
        <w:r>
          <w:rPr>
            <w:spacing w:val="-5"/>
            <w:sz w:val="14"/>
          </w:rPr>
          <w:t>.00</w:t>
        </w:r>
      </w:hyperlink>
      <w:r>
        <w:rPr>
          <w:sz w:val="14"/>
        </w:rPr>
        <w:tab/>
      </w:r>
      <w:hyperlink r:id="rId61">
        <w:r>
          <w:rPr>
            <w:spacing w:val="-2"/>
            <w:sz w:val="14"/>
          </w:rPr>
          <w:t>400,000.00</w:t>
        </w:r>
      </w:hyperlink>
      <w:r>
        <w:rPr>
          <w:sz w:val="14"/>
        </w:rPr>
        <w:tab/>
      </w:r>
      <w:hyperlink r:id="rId62">
        <w:r>
          <w:rPr>
            <w:spacing w:val="-2"/>
            <w:sz w:val="14"/>
          </w:rPr>
          <w:t>498,035.00</w:t>
        </w:r>
      </w:hyperlink>
      <w:r>
        <w:rPr>
          <w:sz w:val="14"/>
        </w:rPr>
        <w:tab/>
      </w:r>
      <w:hyperlink r:id="rId63">
        <w:r>
          <w:rPr>
            <w:spacing w:val="-2"/>
            <w:sz w:val="14"/>
          </w:rPr>
          <w:t>664,047.00</w:t>
        </w:r>
      </w:hyperlink>
      <w:r>
        <w:rPr>
          <w:sz w:val="14"/>
        </w:rPr>
        <w:tab/>
      </w:r>
      <w:hyperlink r:id="rId64">
        <w:r>
          <w:rPr>
            <w:spacing w:val="-5"/>
            <w:sz w:val="14"/>
          </w:rPr>
          <w:t>.00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Property</w:t>
      </w:r>
      <w:r>
        <w:rPr>
          <w:spacing w:val="1"/>
          <w:sz w:val="14"/>
        </w:rPr>
        <w:t> </w:t>
      </w:r>
      <w:r>
        <w:rPr>
          <w:spacing w:val="-2"/>
          <w:sz w:val="14"/>
        </w:rPr>
        <w:t>purchased</w:t>
      </w:r>
      <w:r>
        <w:rPr>
          <w:spacing w:val="2"/>
          <w:sz w:val="14"/>
        </w:rPr>
        <w:t> </w:t>
      </w:r>
      <w:r>
        <w:rPr>
          <w:spacing w:val="-2"/>
          <w:sz w:val="14"/>
        </w:rPr>
        <w:t>by</w:t>
      </w:r>
      <w:r>
        <w:rPr>
          <w:spacing w:val="2"/>
          <w:sz w:val="14"/>
        </w:rPr>
        <w:t> </w:t>
      </w:r>
      <w:r>
        <w:rPr>
          <w:spacing w:val="-2"/>
          <w:sz w:val="14"/>
        </w:rPr>
        <w:t>Capital</w:t>
      </w:r>
      <w:r>
        <w:rPr>
          <w:spacing w:val="2"/>
          <w:sz w:val="14"/>
        </w:rPr>
        <w:t> </w:t>
      </w:r>
      <w:r>
        <w:rPr>
          <w:spacing w:val="-2"/>
          <w:sz w:val="14"/>
        </w:rPr>
        <w:t>Projects</w:t>
      </w:r>
      <w:r>
        <w:rPr>
          <w:spacing w:val="1"/>
          <w:sz w:val="14"/>
        </w:rPr>
        <w:t> </w:t>
      </w:r>
      <w:r>
        <w:rPr>
          <w:spacing w:val="-2"/>
          <w:sz w:val="14"/>
        </w:rPr>
        <w:t>(Riverdale</w:t>
      </w:r>
      <w:r>
        <w:rPr>
          <w:spacing w:val="2"/>
          <w:sz w:val="14"/>
        </w:rPr>
        <w:t> </w:t>
      </w:r>
      <w:r>
        <w:rPr>
          <w:spacing w:val="-2"/>
          <w:sz w:val="14"/>
        </w:rPr>
        <w:t>City)</w:t>
      </w:r>
      <w:r>
        <w:rPr>
          <w:spacing w:val="2"/>
          <w:sz w:val="14"/>
        </w:rPr>
        <w:t> </w:t>
      </w:r>
      <w:r>
        <w:rPr>
          <w:spacing w:val="-2"/>
          <w:sz w:val="14"/>
        </w:rPr>
        <w:t>in</w:t>
      </w:r>
      <w:r>
        <w:rPr>
          <w:spacing w:val="2"/>
          <w:sz w:val="14"/>
        </w:rPr>
        <w:t> </w:t>
      </w:r>
      <w:r>
        <w:rPr>
          <w:spacing w:val="-2"/>
          <w:sz w:val="14"/>
        </w:rPr>
        <w:t>550</w:t>
      </w:r>
      <w:r>
        <w:rPr>
          <w:spacing w:val="1"/>
          <w:sz w:val="14"/>
        </w:rPr>
        <w:t> </w:t>
      </w:r>
      <w:r>
        <w:rPr>
          <w:spacing w:val="-2"/>
          <w:sz w:val="14"/>
        </w:rPr>
        <w:t>W.</w:t>
      </w:r>
      <w:r>
        <w:rPr>
          <w:spacing w:val="2"/>
          <w:sz w:val="14"/>
        </w:rPr>
        <w:t> </w:t>
      </w:r>
      <w:r>
        <w:rPr>
          <w:spacing w:val="-2"/>
          <w:sz w:val="14"/>
        </w:rPr>
        <w:t>RDA</w:t>
      </w:r>
      <w:r>
        <w:rPr>
          <w:spacing w:val="-7"/>
          <w:sz w:val="14"/>
        </w:rPr>
        <w:t> </w:t>
      </w:r>
      <w:r>
        <w:rPr>
          <w:spacing w:val="-4"/>
          <w:sz w:val="14"/>
        </w:rPr>
        <w:t>area:</w:t>
      </w:r>
    </w:p>
    <w:p>
      <w:pPr>
        <w:spacing w:line="159" w:lineRule="exact" w:before="0"/>
        <w:ind w:left="885" w:right="0" w:firstLine="0"/>
        <w:jc w:val="left"/>
        <w:rPr>
          <w:sz w:val="14"/>
        </w:rPr>
      </w:pPr>
      <w:r>
        <w:rPr>
          <w:spacing w:val="-2"/>
          <w:sz w:val="14"/>
        </w:rPr>
        <w:t>Parcel</w:t>
      </w:r>
      <w:r>
        <w:rPr>
          <w:spacing w:val="4"/>
          <w:sz w:val="14"/>
        </w:rPr>
        <w:t> </w:t>
      </w:r>
      <w:r>
        <w:rPr>
          <w:spacing w:val="-2"/>
          <w:sz w:val="14"/>
        </w:rPr>
        <w:t>#06-029-0002,</w:t>
      </w:r>
      <w:r>
        <w:rPr>
          <w:spacing w:val="5"/>
          <w:sz w:val="14"/>
        </w:rPr>
        <w:t> </w:t>
      </w:r>
      <w:r>
        <w:rPr>
          <w:spacing w:val="-2"/>
          <w:sz w:val="14"/>
        </w:rPr>
        <w:t>06-029-0003,</w:t>
      </w:r>
      <w:r>
        <w:rPr>
          <w:spacing w:val="4"/>
          <w:sz w:val="14"/>
        </w:rPr>
        <w:t> </w:t>
      </w:r>
      <w:r>
        <w:rPr>
          <w:spacing w:val="-2"/>
          <w:sz w:val="14"/>
        </w:rPr>
        <w:t>06-028-0004,</w:t>
      </w:r>
      <w:r>
        <w:rPr>
          <w:spacing w:val="5"/>
          <w:sz w:val="14"/>
        </w:rPr>
        <w:t> </w:t>
      </w:r>
      <w:r>
        <w:rPr>
          <w:spacing w:val="-2"/>
          <w:sz w:val="14"/>
        </w:rPr>
        <w:t>06-028-0006,</w:t>
      </w:r>
      <w:r>
        <w:rPr>
          <w:spacing w:val="4"/>
          <w:sz w:val="14"/>
        </w:rPr>
        <w:t> </w:t>
      </w:r>
      <w:r>
        <w:rPr>
          <w:spacing w:val="-2"/>
          <w:sz w:val="14"/>
        </w:rPr>
        <w:t>December</w:t>
      </w:r>
      <w:r>
        <w:rPr>
          <w:spacing w:val="5"/>
          <w:sz w:val="14"/>
        </w:rPr>
        <w:t> </w:t>
      </w:r>
      <w:r>
        <w:rPr>
          <w:spacing w:val="-2"/>
          <w:sz w:val="14"/>
        </w:rPr>
        <w:t>2009</w:t>
      </w:r>
      <w:r>
        <w:rPr>
          <w:spacing w:val="4"/>
          <w:sz w:val="14"/>
        </w:rPr>
        <w:t> </w:t>
      </w:r>
      <w:r>
        <w:rPr>
          <w:spacing w:val="-2"/>
          <w:sz w:val="14"/>
        </w:rPr>
        <w:t>$214,266.32</w:t>
      </w:r>
    </w:p>
    <w:p>
      <w:pPr>
        <w:spacing w:line="160" w:lineRule="exact" w:before="0"/>
        <w:ind w:left="885" w:right="0" w:firstLine="0"/>
        <w:jc w:val="left"/>
        <w:rPr>
          <w:sz w:val="14"/>
        </w:rPr>
      </w:pPr>
      <w:r>
        <w:rPr>
          <w:spacing w:val="-2"/>
          <w:sz w:val="14"/>
        </w:rPr>
        <w:t>Parcel</w:t>
      </w:r>
      <w:r>
        <w:rPr>
          <w:sz w:val="14"/>
        </w:rPr>
        <w:t> </w:t>
      </w:r>
      <w:r>
        <w:rPr>
          <w:spacing w:val="-2"/>
          <w:sz w:val="14"/>
        </w:rPr>
        <w:t>#08-112-0014</w:t>
      </w:r>
      <w:r>
        <w:rPr>
          <w:sz w:val="14"/>
        </w:rPr>
        <w:t> </w:t>
      </w:r>
      <w:r>
        <w:rPr>
          <w:spacing w:val="-2"/>
          <w:sz w:val="14"/>
        </w:rPr>
        <w:t>-</w:t>
      </w:r>
      <w:r>
        <w:rPr>
          <w:sz w:val="14"/>
        </w:rPr>
        <w:t> </w:t>
      </w:r>
      <w:r>
        <w:rPr>
          <w:spacing w:val="-2"/>
          <w:sz w:val="14"/>
        </w:rPr>
        <w:t>January</w:t>
      </w:r>
      <w:r>
        <w:rPr>
          <w:spacing w:val="1"/>
          <w:sz w:val="14"/>
        </w:rPr>
        <w:t> </w:t>
      </w:r>
      <w:r>
        <w:rPr>
          <w:spacing w:val="-2"/>
          <w:sz w:val="14"/>
        </w:rPr>
        <w:t>2020</w:t>
      </w:r>
      <w:r>
        <w:rPr>
          <w:sz w:val="14"/>
        </w:rPr>
        <w:t> </w:t>
      </w:r>
      <w:r>
        <w:rPr>
          <w:spacing w:val="-2"/>
          <w:sz w:val="14"/>
        </w:rPr>
        <w:t>$239,920.44</w:t>
      </w:r>
    </w:p>
    <w:p>
      <w:pPr>
        <w:pStyle w:val="BodyText"/>
        <w:spacing w:before="96"/>
        <w:rPr>
          <w:sz w:val="14"/>
        </w:rPr>
      </w:pPr>
    </w:p>
    <w:p>
      <w:pPr>
        <w:tabs>
          <w:tab w:pos="1511" w:val="left" w:leader="none"/>
          <w:tab w:pos="5378" w:val="left" w:leader="none"/>
          <w:tab w:pos="6159" w:val="left" w:leader="none"/>
          <w:tab w:pos="8172" w:val="left" w:leader="none"/>
          <w:tab w:pos="9570" w:val="left" w:leader="none"/>
          <w:tab w:pos="10350" w:val="left" w:leader="none"/>
        </w:tabs>
        <w:spacing w:before="0"/>
        <w:ind w:left="360" w:right="0" w:firstLine="0"/>
        <w:jc w:val="left"/>
        <w:rPr>
          <w:sz w:val="14"/>
        </w:rPr>
      </w:pPr>
      <w:hyperlink r:id="rId59">
        <w:r>
          <w:rPr>
            <w:spacing w:val="-2"/>
            <w:sz w:val="14"/>
          </w:rPr>
          <w:t>45-47-</w:t>
        </w:r>
        <w:r>
          <w:rPr>
            <w:spacing w:val="-4"/>
            <w:sz w:val="14"/>
          </w:rPr>
          <w:t>9000</w:t>
        </w:r>
      </w:hyperlink>
      <w:r>
        <w:rPr>
          <w:sz w:val="14"/>
        </w:rPr>
        <w:tab/>
      </w:r>
      <w:hyperlink r:id="rId59">
        <w:r>
          <w:rPr>
            <w:sz w:val="14"/>
          </w:rPr>
          <w:t>INCREASE</w:t>
        </w:r>
        <w:r>
          <w:rPr>
            <w:spacing w:val="-10"/>
            <w:sz w:val="14"/>
          </w:rPr>
          <w:t> </w:t>
        </w:r>
        <w:r>
          <w:rPr>
            <w:sz w:val="14"/>
          </w:rPr>
          <w:t>IN</w:t>
        </w:r>
        <w:r>
          <w:rPr>
            <w:spacing w:val="-10"/>
            <w:sz w:val="14"/>
          </w:rPr>
          <w:t> </w:t>
        </w:r>
        <w:r>
          <w:rPr>
            <w:spacing w:val="-2"/>
            <w:sz w:val="14"/>
          </w:rPr>
          <w:t>RESERVES</w:t>
        </w:r>
      </w:hyperlink>
      <w:r>
        <w:rPr>
          <w:sz w:val="14"/>
        </w:rPr>
        <w:tab/>
      </w:r>
      <w:hyperlink r:id="rId60">
        <w:r>
          <w:rPr>
            <w:spacing w:val="-5"/>
            <w:sz w:val="14"/>
          </w:rPr>
          <w:t>.00</w:t>
        </w:r>
      </w:hyperlink>
      <w:r>
        <w:rPr>
          <w:sz w:val="14"/>
        </w:rPr>
        <w:tab/>
      </w:r>
      <w:hyperlink r:id="rId61">
        <w:r>
          <w:rPr>
            <w:spacing w:val="-2"/>
            <w:sz w:val="14"/>
          </w:rPr>
          <w:t>2,100,600.00</w:t>
        </w:r>
      </w:hyperlink>
      <w:r>
        <w:rPr>
          <w:sz w:val="14"/>
        </w:rPr>
        <w:tab/>
      </w:r>
      <w:hyperlink r:id="rId62">
        <w:r>
          <w:rPr>
            <w:spacing w:val="-5"/>
            <w:sz w:val="14"/>
          </w:rPr>
          <w:t>.00</w:t>
        </w:r>
      </w:hyperlink>
      <w:r>
        <w:rPr>
          <w:sz w:val="14"/>
        </w:rPr>
        <w:tab/>
      </w:r>
      <w:hyperlink r:id="rId63">
        <w:r>
          <w:rPr>
            <w:spacing w:val="-5"/>
            <w:sz w:val="14"/>
          </w:rPr>
          <w:t>.00</w:t>
        </w:r>
      </w:hyperlink>
      <w:r>
        <w:rPr>
          <w:sz w:val="14"/>
        </w:rPr>
        <w:tab/>
      </w:r>
      <w:hyperlink r:id="rId64">
        <w:r>
          <w:rPr>
            <w:spacing w:val="-2"/>
            <w:sz w:val="14"/>
          </w:rPr>
          <w:t>2,323,600.00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Offset</w:t>
      </w:r>
      <w:r>
        <w:rPr>
          <w:spacing w:val="-9"/>
          <w:sz w:val="14"/>
        </w:rPr>
        <w:t> </w:t>
      </w:r>
      <w:r>
        <w:rPr>
          <w:sz w:val="14"/>
        </w:rPr>
        <w:t>to</w:t>
      </w:r>
      <w:r>
        <w:rPr>
          <w:spacing w:val="-8"/>
          <w:sz w:val="14"/>
        </w:rPr>
        <w:t> </w:t>
      </w:r>
      <w:r>
        <w:rPr>
          <w:sz w:val="14"/>
        </w:rPr>
        <w:t>tentative</w:t>
      </w:r>
      <w:r>
        <w:rPr>
          <w:spacing w:val="-8"/>
          <w:sz w:val="14"/>
        </w:rPr>
        <w:t> </w:t>
      </w:r>
      <w:r>
        <w:rPr>
          <w:sz w:val="14"/>
        </w:rPr>
        <w:t>transfer</w:t>
      </w:r>
      <w:r>
        <w:rPr>
          <w:spacing w:val="-8"/>
          <w:sz w:val="14"/>
        </w:rPr>
        <w:t> </w:t>
      </w:r>
      <w:r>
        <w:rPr>
          <w:sz w:val="14"/>
        </w:rPr>
        <w:t>from</w:t>
      </w:r>
      <w:r>
        <w:rPr>
          <w:spacing w:val="-8"/>
          <w:sz w:val="14"/>
        </w:rPr>
        <w:t> </w:t>
      </w:r>
      <w:r>
        <w:rPr>
          <w:spacing w:val="-5"/>
          <w:sz w:val="14"/>
        </w:rPr>
        <w:t>GF</w:t>
      </w:r>
    </w:p>
    <w:p>
      <w:pPr>
        <w:pStyle w:val="BodyText"/>
        <w:spacing w:before="9"/>
        <w:rPr>
          <w:sz w:val="15"/>
        </w:rPr>
      </w:pPr>
      <w:r>
        <w:rPr>
          <w:sz w:val="15"/>
        </w:rPr>
        <mc:AlternateContent>
          <mc:Choice Requires="wps">
            <w:drawing>
              <wp:anchor distT="0" distB="0" distL="0" distR="0" allowOverlap="1" layoutInCell="1" locked="0" behindDoc="1" simplePos="0" relativeHeight="487614976">
                <wp:simplePos x="0" y="0"/>
                <wp:positionH relativeFrom="page">
                  <wp:posOffset>2906440</wp:posOffset>
                </wp:positionH>
                <wp:positionV relativeFrom="paragraph">
                  <wp:posOffset>131397</wp:posOffset>
                </wp:positionV>
                <wp:extent cx="4408805" cy="9525"/>
                <wp:effectExtent l="0" t="0" r="0" b="0"/>
                <wp:wrapTopAndBottom/>
                <wp:docPr id="469" name="Group 469"/>
                <wp:cNvGraphicFramePr>
                  <a:graphicFrameLocks/>
                </wp:cNvGraphicFramePr>
                <a:graphic>
                  <a:graphicData uri="http://schemas.microsoft.com/office/word/2010/wordprocessingGroup">
                    <wpg:wgp>
                      <wpg:cNvPr id="469" name="Group 469"/>
                      <wpg:cNvGrpSpPr/>
                      <wpg:grpSpPr>
                        <a:xfrm>
                          <a:off x="0" y="0"/>
                          <a:ext cx="4408805" cy="9525"/>
                          <a:chExt cx="4408805" cy="9525"/>
                        </a:xfrm>
                      </wpg:grpSpPr>
                      <wps:wsp>
                        <wps:cNvPr id="470" name="Graphic 470"/>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1" name="Graphic 471"/>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2" name="Graphic 472"/>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3" name="Graphic 473"/>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4" name="Graphic 474"/>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28.853607pt;margin-top:10.346232pt;width:347.15pt;height:.75pt;mso-position-horizontal-relative:page;mso-position-vertical-relative:paragraph;z-index:-15701504;mso-wrap-distance-left:0;mso-wrap-distance-right:0" id="docshapegroup212" coordorigin="4577,207" coordsize="6943,15">
                <v:line style="position:absolute" from="4577,214" to="5931,214" stroked="true" strokeweight=".74231pt" strokecolor="#000000">
                  <v:stroke dashstyle="solid"/>
                </v:line>
                <v:line style="position:absolute" from="5974,214" to="7329,214" stroked="true" strokeweight=".74231pt" strokecolor="#000000">
                  <v:stroke dashstyle="solid"/>
                </v:line>
                <v:line style="position:absolute" from="7371,214" to="8726,214" stroked="true" strokeweight=".74231pt" strokecolor="#000000">
                  <v:stroke dashstyle="solid"/>
                </v:line>
                <v:line style="position:absolute" from="8768,214" to="10123,214" stroked="true" strokeweight=".74231pt" strokecolor="#000000">
                  <v:stroke dashstyle="solid"/>
                </v:line>
                <v:line style="position:absolute" from="10166,214" to="11520,214" stroked="true" strokeweight=".74231pt" strokecolor="#000000">
                  <v:stroke dashstyle="solid"/>
                </v:line>
                <w10:wrap type="topAndBottom"/>
              </v:group>
            </w:pict>
          </mc:Fallback>
        </mc:AlternateContent>
      </w:r>
    </w:p>
    <w:p>
      <w:pPr>
        <w:pStyle w:val="BodyText"/>
        <w:spacing w:before="8"/>
        <w:rPr>
          <w:sz w:val="10"/>
        </w:rPr>
      </w:pPr>
    </w:p>
    <w:p>
      <w:pPr>
        <w:pStyle w:val="BodyText"/>
        <w:spacing w:after="0"/>
        <w:rPr>
          <w:sz w:val="10"/>
        </w:rPr>
        <w:sectPr>
          <w:pgSz w:w="12240" w:h="15840"/>
          <w:pgMar w:header="841" w:footer="542" w:top="1380" w:bottom="740" w:left="360" w:right="360"/>
        </w:sectPr>
      </w:pPr>
    </w:p>
    <w:p>
      <w:pPr>
        <w:spacing w:before="94"/>
        <w:ind w:left="629" w:right="0" w:firstLine="0"/>
        <w:jc w:val="left"/>
        <w:rPr>
          <w:sz w:val="14"/>
        </w:rPr>
      </w:pPr>
      <w:r>
        <w:rPr>
          <w:spacing w:val="-2"/>
          <w:sz w:val="14"/>
        </w:rPr>
        <w:t>Total</w:t>
      </w:r>
      <w:r>
        <w:rPr>
          <w:spacing w:val="1"/>
          <w:sz w:val="14"/>
        </w:rPr>
        <w:t> </w:t>
      </w:r>
      <w:r>
        <w:rPr>
          <w:spacing w:val="-2"/>
          <w:sz w:val="14"/>
        </w:rPr>
        <w:t>CAPITAL</w:t>
      </w:r>
      <w:r>
        <w:rPr>
          <w:spacing w:val="1"/>
          <w:sz w:val="14"/>
        </w:rPr>
        <w:t> </w:t>
      </w:r>
      <w:r>
        <w:rPr>
          <w:spacing w:val="-2"/>
          <w:sz w:val="14"/>
        </w:rPr>
        <w:t>PROJECTS</w:t>
      </w:r>
      <w:r>
        <w:rPr>
          <w:spacing w:val="2"/>
          <w:sz w:val="14"/>
        </w:rPr>
        <w:t> </w:t>
      </w:r>
      <w:r>
        <w:rPr>
          <w:spacing w:val="-2"/>
          <w:sz w:val="14"/>
        </w:rPr>
        <w:t>EXPENDITURES:</w:t>
      </w:r>
    </w:p>
    <w:p>
      <w:pPr>
        <w:spacing w:before="94"/>
        <w:ind w:left="629" w:right="0" w:firstLine="0"/>
        <w:jc w:val="left"/>
        <w:rPr>
          <w:sz w:val="14"/>
        </w:rPr>
      </w:pPr>
      <w:r>
        <w:rPr/>
        <w:br w:type="column"/>
      </w:r>
      <w:r>
        <w:rPr>
          <w:spacing w:val="-2"/>
          <w:sz w:val="14"/>
        </w:rPr>
        <w:t>197,943.24</w:t>
      </w:r>
    </w:p>
    <w:p>
      <w:pPr>
        <w:spacing w:before="94"/>
        <w:ind w:left="548" w:right="0" w:firstLine="0"/>
        <w:jc w:val="left"/>
        <w:rPr>
          <w:sz w:val="14"/>
        </w:rPr>
      </w:pPr>
      <w:r>
        <w:rPr/>
        <w:br w:type="column"/>
      </w:r>
      <w:r>
        <w:rPr>
          <w:spacing w:val="-2"/>
          <w:sz w:val="14"/>
        </w:rPr>
        <w:t>3,665,600.00</w:t>
      </w:r>
    </w:p>
    <w:p>
      <w:pPr>
        <w:spacing w:before="94"/>
        <w:ind w:left="629" w:right="0" w:firstLine="0"/>
        <w:jc w:val="left"/>
        <w:rPr>
          <w:sz w:val="14"/>
        </w:rPr>
      </w:pPr>
      <w:r>
        <w:rPr/>
        <w:br w:type="column"/>
      </w:r>
      <w:r>
        <w:rPr>
          <w:spacing w:val="-2"/>
          <w:sz w:val="14"/>
        </w:rPr>
        <w:t>671,544.49</w:t>
      </w:r>
    </w:p>
    <w:p>
      <w:pPr>
        <w:spacing w:before="94"/>
        <w:ind w:left="629" w:right="0" w:firstLine="0"/>
        <w:jc w:val="left"/>
        <w:rPr>
          <w:sz w:val="14"/>
        </w:rPr>
      </w:pPr>
      <w:r>
        <w:rPr/>
        <w:br w:type="column"/>
      </w:r>
      <w:r>
        <w:rPr>
          <w:spacing w:val="-2"/>
          <w:sz w:val="14"/>
        </w:rPr>
        <w:t>895,393.00</w:t>
      </w:r>
    </w:p>
    <w:p>
      <w:pPr>
        <w:spacing w:before="94"/>
        <w:ind w:left="548" w:right="0" w:firstLine="0"/>
        <w:jc w:val="left"/>
        <w:rPr>
          <w:sz w:val="14"/>
        </w:rPr>
      </w:pPr>
      <w:r>
        <w:rPr/>
        <w:br w:type="column"/>
      </w:r>
      <w:r>
        <w:rPr>
          <w:spacing w:val="-2"/>
          <w:sz w:val="14"/>
        </w:rPr>
        <w:t>3,215,600.00</w:t>
      </w:r>
    </w:p>
    <w:p>
      <w:pPr>
        <w:spacing w:after="0"/>
        <w:jc w:val="left"/>
        <w:rPr>
          <w:sz w:val="14"/>
        </w:rPr>
        <w:sectPr>
          <w:type w:val="continuous"/>
          <w:pgSz w:w="12240" w:h="15840"/>
          <w:pgMar w:header="841" w:footer="542" w:top="360" w:bottom="280" w:left="360" w:right="360"/>
          <w:cols w:num="6" w:equalWidth="0">
            <w:col w:w="3527" w:space="722"/>
            <w:col w:w="1323" w:space="39"/>
            <w:col w:w="1358" w:space="74"/>
            <w:col w:w="1323" w:space="73"/>
            <w:col w:w="1323" w:space="40"/>
            <w:col w:w="1718"/>
          </w:cols>
        </w:sect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475" name="Group 475"/>
                <wp:cNvGraphicFramePr>
                  <a:graphicFrameLocks/>
                </wp:cNvGraphicFramePr>
                <a:graphic>
                  <a:graphicData uri="http://schemas.microsoft.com/office/word/2010/wordprocessingGroup">
                    <wpg:wgp>
                      <wpg:cNvPr id="475" name="Group 475"/>
                      <wpg:cNvGrpSpPr/>
                      <wpg:grpSpPr>
                        <a:xfrm>
                          <a:off x="0" y="0"/>
                          <a:ext cx="4408805" cy="9525"/>
                          <a:chExt cx="4408805" cy="9525"/>
                        </a:xfrm>
                      </wpg:grpSpPr>
                      <wps:wsp>
                        <wps:cNvPr id="476" name="Graphic 476"/>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7" name="Graphic 477"/>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8" name="Graphic 478"/>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79" name="Graphic 479"/>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80" name="Graphic 480"/>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213"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spacing w:after="0" w:line="20" w:lineRule="exact"/>
        <w:rPr>
          <w:sz w:val="2"/>
        </w:rPr>
        <w:sectPr>
          <w:type w:val="continuous"/>
          <w:pgSz w:w="12240" w:h="15840"/>
          <w:pgMar w:header="841" w:footer="542" w:top="360" w:bottom="28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60"/>
        <w:gridCol w:w="1468"/>
        <w:gridCol w:w="1214"/>
      </w:tblGrid>
      <w:tr>
        <w:trPr>
          <w:trHeight w:val="154"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5" w:lineRule="exact"/>
              <w:ind w:left="423"/>
              <w:rPr>
                <w:sz w:val="14"/>
              </w:rPr>
            </w:pPr>
            <w:r>
              <w:rPr>
                <w:spacing w:val="-2"/>
                <w:sz w:val="14"/>
              </w:rPr>
              <w:t>2023-</w:t>
            </w:r>
            <w:r>
              <w:rPr>
                <w:spacing w:val="-5"/>
                <w:sz w:val="14"/>
              </w:rPr>
              <w:t>24</w:t>
            </w:r>
          </w:p>
        </w:tc>
        <w:tc>
          <w:tcPr>
            <w:tcW w:w="1397" w:type="dxa"/>
          </w:tcPr>
          <w:p>
            <w:pPr>
              <w:pStyle w:val="TableParagraph"/>
              <w:spacing w:line="135" w:lineRule="exact"/>
              <w:ind w:left="319"/>
              <w:rPr>
                <w:sz w:val="14"/>
              </w:rPr>
            </w:pPr>
            <w:r>
              <w:rPr>
                <w:spacing w:val="-2"/>
                <w:sz w:val="14"/>
              </w:rPr>
              <w:t>2024-</w:t>
            </w:r>
            <w:r>
              <w:rPr>
                <w:spacing w:val="-5"/>
                <w:sz w:val="14"/>
              </w:rPr>
              <w:t>25</w:t>
            </w:r>
          </w:p>
        </w:tc>
        <w:tc>
          <w:tcPr>
            <w:tcW w:w="1360" w:type="dxa"/>
          </w:tcPr>
          <w:p>
            <w:pPr>
              <w:pStyle w:val="TableParagraph"/>
              <w:spacing w:line="135" w:lineRule="exact"/>
              <w:ind w:left="319"/>
              <w:rPr>
                <w:sz w:val="14"/>
              </w:rPr>
            </w:pPr>
            <w:r>
              <w:rPr>
                <w:spacing w:val="-2"/>
                <w:sz w:val="14"/>
              </w:rPr>
              <w:t>2024-</w:t>
            </w:r>
            <w:r>
              <w:rPr>
                <w:spacing w:val="-5"/>
                <w:sz w:val="14"/>
              </w:rPr>
              <w:t>25</w:t>
            </w:r>
          </w:p>
        </w:tc>
        <w:tc>
          <w:tcPr>
            <w:tcW w:w="1468" w:type="dxa"/>
          </w:tcPr>
          <w:p>
            <w:pPr>
              <w:pStyle w:val="TableParagraph"/>
              <w:spacing w:line="135" w:lineRule="exact"/>
              <w:ind w:left="356"/>
              <w:rPr>
                <w:sz w:val="14"/>
              </w:rPr>
            </w:pPr>
            <w:r>
              <w:rPr>
                <w:spacing w:val="-2"/>
                <w:sz w:val="14"/>
              </w:rPr>
              <w:t>2024-</w:t>
            </w:r>
            <w:r>
              <w:rPr>
                <w:spacing w:val="-5"/>
                <w:sz w:val="14"/>
              </w:rPr>
              <w:t>25</w:t>
            </w:r>
          </w:p>
        </w:tc>
        <w:tc>
          <w:tcPr>
            <w:tcW w:w="1214" w:type="dxa"/>
          </w:tcPr>
          <w:p>
            <w:pPr>
              <w:pStyle w:val="TableParagraph"/>
              <w:spacing w:line="135" w:lineRule="exact"/>
              <w:ind w:left="285"/>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60"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25"/>
              <w:rPr>
                <w:sz w:val="14"/>
              </w:rPr>
            </w:pPr>
            <w:r>
              <w:rPr>
                <w:spacing w:val="-2"/>
                <w:sz w:val="14"/>
              </w:rPr>
              <w:t>Current</w:t>
            </w:r>
            <w:r>
              <w:rPr>
                <w:spacing w:val="3"/>
                <w:sz w:val="14"/>
              </w:rPr>
              <w:t> </w:t>
            </w:r>
            <w:r>
              <w:rPr>
                <w:spacing w:val="-4"/>
                <w:sz w:val="14"/>
              </w:rPr>
              <w:t>year</w:t>
            </w:r>
          </w:p>
        </w:tc>
        <w:tc>
          <w:tcPr>
            <w:tcW w:w="1214" w:type="dxa"/>
          </w:tcPr>
          <w:p>
            <w:pPr>
              <w:pStyle w:val="TableParagraph"/>
              <w:spacing w:line="139" w:lineRule="exact"/>
              <w:ind w:left="185"/>
              <w:rPr>
                <w:sz w:val="14"/>
              </w:rPr>
            </w:pPr>
            <w:r>
              <w:rPr>
                <w:sz w:val="14"/>
              </w:rPr>
              <w:t>Future</w:t>
            </w:r>
            <w:r>
              <w:rPr>
                <w:spacing w:val="-10"/>
                <w:sz w:val="14"/>
              </w:rPr>
              <w:t> </w:t>
            </w:r>
            <w:r>
              <w:rPr>
                <w:spacing w:val="-4"/>
                <w:sz w:val="14"/>
              </w:rPr>
              <w:t>year</w:t>
            </w:r>
          </w:p>
        </w:tc>
      </w:tr>
      <w:tr>
        <w:trPr>
          <w:trHeight w:val="184" w:hRule="atLeast"/>
        </w:trPr>
        <w:tc>
          <w:tcPr>
            <w:tcW w:w="1578"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278" w:type="dxa"/>
            <w:tcBorders>
              <w:bottom w:val="single" w:sz="6" w:space="0" w:color="000000"/>
            </w:tcBorders>
          </w:tcPr>
          <w:p>
            <w:pPr>
              <w:pStyle w:val="TableParagraph"/>
              <w:spacing w:line="160" w:lineRule="exact"/>
              <w:ind w:left="508"/>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60" w:lineRule="exact"/>
              <w:ind w:left="485"/>
              <w:rPr>
                <w:sz w:val="14"/>
              </w:rPr>
            </w:pPr>
            <w:r>
              <w:rPr>
                <w:spacing w:val="-2"/>
                <w:sz w:val="14"/>
              </w:rPr>
              <w:t>Actual</w:t>
            </w:r>
          </w:p>
        </w:tc>
        <w:tc>
          <w:tcPr>
            <w:tcW w:w="1397" w:type="dxa"/>
            <w:tcBorders>
              <w:bottom w:val="single" w:sz="6" w:space="0" w:color="000000"/>
            </w:tcBorders>
          </w:tcPr>
          <w:p>
            <w:pPr>
              <w:pStyle w:val="TableParagraph"/>
              <w:spacing w:line="160" w:lineRule="exact"/>
              <w:ind w:left="353"/>
              <w:rPr>
                <w:sz w:val="14"/>
              </w:rPr>
            </w:pPr>
            <w:r>
              <w:rPr>
                <w:spacing w:val="-2"/>
                <w:sz w:val="14"/>
              </w:rPr>
              <w:t>Budget</w:t>
            </w:r>
          </w:p>
        </w:tc>
        <w:tc>
          <w:tcPr>
            <w:tcW w:w="1360" w:type="dxa"/>
            <w:tcBorders>
              <w:bottom w:val="single" w:sz="6" w:space="0" w:color="000000"/>
            </w:tcBorders>
          </w:tcPr>
          <w:p>
            <w:pPr>
              <w:pStyle w:val="TableParagraph"/>
              <w:spacing w:line="160" w:lineRule="exact"/>
              <w:ind w:left="380"/>
              <w:rPr>
                <w:sz w:val="14"/>
              </w:rPr>
            </w:pPr>
            <w:r>
              <w:rPr>
                <w:spacing w:val="-2"/>
                <w:sz w:val="14"/>
              </w:rPr>
              <w:t>Actual</w:t>
            </w:r>
          </w:p>
        </w:tc>
        <w:tc>
          <w:tcPr>
            <w:tcW w:w="1468" w:type="dxa"/>
            <w:tcBorders>
              <w:bottom w:val="single" w:sz="6" w:space="0" w:color="000000"/>
            </w:tcBorders>
          </w:tcPr>
          <w:p>
            <w:pPr>
              <w:pStyle w:val="TableParagraph"/>
              <w:spacing w:line="160" w:lineRule="exact"/>
              <w:ind w:left="113"/>
              <w:rPr>
                <w:sz w:val="14"/>
              </w:rPr>
            </w:pPr>
            <w:r>
              <w:rPr>
                <w:spacing w:val="-2"/>
                <w:sz w:val="14"/>
              </w:rPr>
              <w:t>Projected</w:t>
            </w:r>
            <w:r>
              <w:rPr>
                <w:spacing w:val="5"/>
                <w:sz w:val="14"/>
              </w:rPr>
              <w:t> </w:t>
            </w:r>
            <w:r>
              <w:rPr>
                <w:spacing w:val="-2"/>
                <w:sz w:val="14"/>
              </w:rPr>
              <w:t>actual</w:t>
            </w:r>
          </w:p>
        </w:tc>
        <w:tc>
          <w:tcPr>
            <w:tcW w:w="1214" w:type="dxa"/>
            <w:tcBorders>
              <w:bottom w:val="single" w:sz="6" w:space="0" w:color="000000"/>
            </w:tcBorders>
          </w:tcPr>
          <w:p>
            <w:pPr>
              <w:pStyle w:val="TableParagraph"/>
              <w:spacing w:line="160" w:lineRule="exact"/>
              <w:ind w:left="320"/>
              <w:rPr>
                <w:sz w:val="14"/>
              </w:rPr>
            </w:pPr>
            <w:r>
              <w:rPr>
                <w:spacing w:val="-2"/>
                <w:sz w:val="14"/>
              </w:rPr>
              <w:t>Budget</w:t>
            </w:r>
          </w:p>
        </w:tc>
      </w:tr>
      <w:tr>
        <w:trPr>
          <w:trHeight w:val="212" w:hRule="atLeast"/>
        </w:trPr>
        <w:tc>
          <w:tcPr>
            <w:tcW w:w="3856" w:type="dxa"/>
            <w:gridSpan w:val="2"/>
            <w:tcBorders>
              <w:top w:val="single" w:sz="6" w:space="0" w:color="000000"/>
            </w:tcBorders>
          </w:tcPr>
          <w:p>
            <w:pPr>
              <w:pStyle w:val="TableParagraph"/>
              <w:spacing w:before="31"/>
              <w:ind w:left="269"/>
              <w:rPr>
                <w:sz w:val="14"/>
              </w:rPr>
            </w:pPr>
            <w:r>
              <w:rPr>
                <w:spacing w:val="-2"/>
                <w:sz w:val="14"/>
              </w:rPr>
              <w:t>CAPITAL</w:t>
            </w:r>
            <w:r>
              <w:rPr>
                <w:sz w:val="14"/>
              </w:rPr>
              <w:t> </w:t>
            </w:r>
            <w:r>
              <w:rPr>
                <w:spacing w:val="-2"/>
                <w:sz w:val="14"/>
              </w:rPr>
              <w:t>PROJECTS</w:t>
            </w:r>
            <w:r>
              <w:rPr>
                <w:spacing w:val="1"/>
                <w:sz w:val="14"/>
              </w:rPr>
              <w:t> </w:t>
            </w:r>
            <w:r>
              <w:rPr>
                <w:spacing w:val="-2"/>
                <w:sz w:val="14"/>
              </w:rPr>
              <w:t>FUND</w:t>
            </w:r>
            <w:r>
              <w:rPr>
                <w:sz w:val="14"/>
              </w:rPr>
              <w:t> </w:t>
            </w:r>
            <w:r>
              <w:rPr>
                <w:spacing w:val="-2"/>
                <w:sz w:val="14"/>
              </w:rPr>
              <w:t>Revenue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31"/>
              <w:ind w:right="183"/>
              <w:jc w:val="right"/>
              <w:rPr>
                <w:sz w:val="14"/>
              </w:rPr>
            </w:pPr>
            <w:r>
              <w:rPr>
                <w:spacing w:val="-2"/>
                <w:sz w:val="14"/>
              </w:rPr>
              <w:t>3,455,443.40</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3,665,600.00</w:t>
            </w:r>
          </w:p>
        </w:tc>
        <w:tc>
          <w:tcPr>
            <w:tcW w:w="1360" w:type="dxa"/>
            <w:tcBorders>
              <w:top w:val="single" w:sz="6" w:space="0" w:color="000000"/>
              <w:bottom w:val="single" w:sz="6" w:space="0" w:color="000000"/>
            </w:tcBorders>
          </w:tcPr>
          <w:p>
            <w:pPr>
              <w:pStyle w:val="TableParagraph"/>
              <w:spacing w:before="31"/>
              <w:ind w:right="145"/>
              <w:jc w:val="right"/>
              <w:rPr>
                <w:sz w:val="14"/>
              </w:rPr>
            </w:pPr>
            <w:r>
              <w:rPr>
                <w:spacing w:val="-2"/>
                <w:sz w:val="14"/>
              </w:rPr>
              <w:t>460,358.64</w:t>
            </w:r>
          </w:p>
        </w:tc>
        <w:tc>
          <w:tcPr>
            <w:tcW w:w="1468" w:type="dxa"/>
            <w:tcBorders>
              <w:top w:val="single" w:sz="6" w:space="0" w:color="000000"/>
              <w:bottom w:val="single" w:sz="6" w:space="0" w:color="000000"/>
            </w:tcBorders>
          </w:tcPr>
          <w:p>
            <w:pPr>
              <w:pStyle w:val="TableParagraph"/>
              <w:spacing w:before="31"/>
              <w:ind w:right="216"/>
              <w:jc w:val="right"/>
              <w:rPr>
                <w:sz w:val="14"/>
              </w:rPr>
            </w:pPr>
            <w:r>
              <w:rPr>
                <w:spacing w:val="-2"/>
                <w:sz w:val="14"/>
              </w:rPr>
              <w:t>613,812.00</w:t>
            </w:r>
          </w:p>
        </w:tc>
        <w:tc>
          <w:tcPr>
            <w:tcW w:w="1214" w:type="dxa"/>
            <w:tcBorders>
              <w:top w:val="single" w:sz="6" w:space="0" w:color="000000"/>
              <w:bottom w:val="single" w:sz="6" w:space="0" w:color="000000"/>
            </w:tcBorders>
          </w:tcPr>
          <w:p>
            <w:pPr>
              <w:pStyle w:val="TableParagraph"/>
              <w:spacing w:before="31"/>
              <w:ind w:right="33"/>
              <w:jc w:val="right"/>
              <w:rPr>
                <w:sz w:val="14"/>
              </w:rPr>
            </w:pPr>
            <w:r>
              <w:rPr>
                <w:spacing w:val="-2"/>
                <w:sz w:val="14"/>
              </w:rPr>
              <w:t>3,215,600.00</w:t>
            </w:r>
          </w:p>
        </w:tc>
      </w:tr>
      <w:tr>
        <w:trPr>
          <w:trHeight w:val="625" w:hRule="atLeast"/>
        </w:trPr>
        <w:tc>
          <w:tcPr>
            <w:tcW w:w="3856" w:type="dxa"/>
            <w:gridSpan w:val="2"/>
          </w:tcPr>
          <w:p>
            <w:pPr>
              <w:pStyle w:val="TableParagraph"/>
              <w:spacing w:before="56"/>
              <w:rPr>
                <w:sz w:val="14"/>
              </w:rPr>
            </w:pPr>
          </w:p>
          <w:p>
            <w:pPr>
              <w:pStyle w:val="TableParagraph"/>
              <w:ind w:left="269"/>
              <w:rPr>
                <w:sz w:val="14"/>
              </w:rPr>
            </w:pPr>
            <w:r>
              <w:rPr>
                <w:spacing w:val="-2"/>
                <w:sz w:val="14"/>
              </w:rPr>
              <w:t>CAPITAL</w:t>
            </w:r>
            <w:r>
              <w:rPr>
                <w:spacing w:val="1"/>
                <w:sz w:val="14"/>
              </w:rPr>
              <w:t> </w:t>
            </w:r>
            <w:r>
              <w:rPr>
                <w:spacing w:val="-2"/>
                <w:sz w:val="14"/>
              </w:rPr>
              <w:t>PROJECTS</w:t>
            </w:r>
            <w:r>
              <w:rPr>
                <w:spacing w:val="2"/>
                <w:sz w:val="14"/>
              </w:rPr>
              <w:t> </w:t>
            </w:r>
            <w:r>
              <w:rPr>
                <w:spacing w:val="-2"/>
                <w:sz w:val="14"/>
              </w:rPr>
              <w:t>FUND</w:t>
            </w:r>
            <w:r>
              <w:rPr>
                <w:spacing w:val="2"/>
                <w:sz w:val="14"/>
              </w:rPr>
              <w:t> </w:t>
            </w:r>
            <w:r>
              <w:rPr>
                <w:spacing w:val="-2"/>
                <w:sz w:val="14"/>
              </w:rPr>
              <w:t>Expenditure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3"/>
              <w:jc w:val="right"/>
              <w:rPr>
                <w:sz w:val="14"/>
              </w:rPr>
            </w:pPr>
            <w:r>
              <w:rPr>
                <w:spacing w:val="-2"/>
                <w:sz w:val="14"/>
              </w:rPr>
              <w:t>197,943.24</w:t>
            </w:r>
          </w:p>
        </w:tc>
        <w:tc>
          <w:tcPr>
            <w:tcW w:w="1397"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2"/>
              <w:jc w:val="right"/>
              <w:rPr>
                <w:sz w:val="14"/>
              </w:rPr>
            </w:pPr>
            <w:r>
              <w:rPr>
                <w:spacing w:val="-2"/>
                <w:sz w:val="14"/>
              </w:rPr>
              <w:t>3,665,600.00</w:t>
            </w:r>
          </w:p>
        </w:tc>
        <w:tc>
          <w:tcPr>
            <w:tcW w:w="1360"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45"/>
              <w:jc w:val="right"/>
              <w:rPr>
                <w:sz w:val="14"/>
              </w:rPr>
            </w:pPr>
            <w:r>
              <w:rPr>
                <w:spacing w:val="-2"/>
                <w:sz w:val="14"/>
              </w:rPr>
              <w:t>671,544.49</w:t>
            </w:r>
          </w:p>
        </w:tc>
        <w:tc>
          <w:tcPr>
            <w:tcW w:w="1468"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216"/>
              <w:jc w:val="right"/>
              <w:rPr>
                <w:sz w:val="14"/>
              </w:rPr>
            </w:pPr>
            <w:r>
              <w:rPr>
                <w:spacing w:val="-2"/>
                <w:sz w:val="14"/>
              </w:rPr>
              <w:t>895,393.00</w:t>
            </w:r>
          </w:p>
        </w:tc>
        <w:tc>
          <w:tcPr>
            <w:tcW w:w="1214"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33"/>
              <w:jc w:val="right"/>
              <w:rPr>
                <w:sz w:val="14"/>
              </w:rPr>
            </w:pPr>
            <w:r>
              <w:rPr>
                <w:spacing w:val="-2"/>
                <w:sz w:val="14"/>
              </w:rPr>
              <w:t>3,215,600.00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CAPITAL</w:t>
            </w:r>
            <w:r>
              <w:rPr>
                <w:spacing w:val="1"/>
                <w:sz w:val="14"/>
              </w:rPr>
              <w:t> </w:t>
            </w:r>
            <w:r>
              <w:rPr>
                <w:spacing w:val="-2"/>
                <w:sz w:val="14"/>
              </w:rPr>
              <w:t>PROJECTS</w:t>
            </w:r>
            <w:r>
              <w:rPr>
                <w:spacing w:val="2"/>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3,257,500.16</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60" w:type="dxa"/>
            <w:tcBorders>
              <w:top w:val="single" w:sz="6" w:space="0" w:color="000000"/>
              <w:bottom w:val="single" w:sz="6" w:space="0" w:color="000000"/>
            </w:tcBorders>
          </w:tcPr>
          <w:p>
            <w:pPr>
              <w:pStyle w:val="TableParagraph"/>
              <w:spacing w:before="56"/>
              <w:rPr>
                <w:sz w:val="14"/>
              </w:rPr>
            </w:pPr>
          </w:p>
          <w:p>
            <w:pPr>
              <w:pStyle w:val="TableParagraph"/>
              <w:ind w:right="107"/>
              <w:jc w:val="right"/>
              <w:rPr>
                <w:sz w:val="14"/>
              </w:rPr>
            </w:pPr>
            <w:r>
              <w:rPr>
                <w:spacing w:val="-2"/>
                <w:sz w:val="14"/>
              </w:rPr>
              <w:t>211,185.85-</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78"/>
              <w:jc w:val="right"/>
              <w:rPr>
                <w:sz w:val="14"/>
              </w:rPr>
            </w:pPr>
            <w:r>
              <w:rPr>
                <w:spacing w:val="-2"/>
                <w:sz w:val="14"/>
              </w:rPr>
              <w:t>281,581.00-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33"/>
          <w:footerReference w:type="default" r:id="rId13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367"/>
        <w:gridCol w:w="1135"/>
        <w:gridCol w:w="1397"/>
        <w:gridCol w:w="1341"/>
        <w:gridCol w:w="1468"/>
        <w:gridCol w:w="1233"/>
      </w:tblGrid>
      <w:tr>
        <w:trPr>
          <w:trHeight w:val="154" w:hRule="atLeast"/>
        </w:trPr>
        <w:tc>
          <w:tcPr>
            <w:tcW w:w="3857" w:type="dxa"/>
            <w:gridSpan w:val="2"/>
            <w:vMerge w:val="restart"/>
          </w:tcPr>
          <w:p>
            <w:pPr>
              <w:pStyle w:val="TableParagraph"/>
              <w:rPr>
                <w:rFonts w:ascii="Times New Roman"/>
                <w:sz w:val="12"/>
              </w:rPr>
            </w:pPr>
          </w:p>
        </w:tc>
        <w:tc>
          <w:tcPr>
            <w:tcW w:w="1502" w:type="dxa"/>
            <w:gridSpan w:val="2"/>
          </w:tcPr>
          <w:p>
            <w:pPr>
              <w:pStyle w:val="TableParagraph"/>
              <w:spacing w:line="135" w:lineRule="exact"/>
              <w:ind w:left="422"/>
              <w:rPr>
                <w:sz w:val="14"/>
              </w:rPr>
            </w:pPr>
            <w:r>
              <w:rPr>
                <w:spacing w:val="-2"/>
                <w:sz w:val="14"/>
              </w:rPr>
              <w:t>2023-</w:t>
            </w:r>
            <w:r>
              <w:rPr>
                <w:spacing w:val="-5"/>
                <w:sz w:val="14"/>
              </w:rPr>
              <w:t>24</w:t>
            </w:r>
          </w:p>
        </w:tc>
        <w:tc>
          <w:tcPr>
            <w:tcW w:w="1397" w:type="dxa"/>
          </w:tcPr>
          <w:p>
            <w:pPr>
              <w:pStyle w:val="TableParagraph"/>
              <w:spacing w:line="135" w:lineRule="exact"/>
              <w:ind w:left="318"/>
              <w:rPr>
                <w:sz w:val="14"/>
              </w:rPr>
            </w:pPr>
            <w:r>
              <w:rPr>
                <w:spacing w:val="-2"/>
                <w:sz w:val="14"/>
              </w:rPr>
              <w:t>2024-</w:t>
            </w:r>
            <w:r>
              <w:rPr>
                <w:spacing w:val="-5"/>
                <w:sz w:val="14"/>
              </w:rPr>
              <w:t>25</w:t>
            </w:r>
          </w:p>
        </w:tc>
        <w:tc>
          <w:tcPr>
            <w:tcW w:w="1341" w:type="dxa"/>
          </w:tcPr>
          <w:p>
            <w:pPr>
              <w:pStyle w:val="TableParagraph"/>
              <w:spacing w:line="135" w:lineRule="exact"/>
              <w:ind w:left="318"/>
              <w:rPr>
                <w:sz w:val="14"/>
              </w:rPr>
            </w:pPr>
            <w:r>
              <w:rPr>
                <w:spacing w:val="-2"/>
                <w:sz w:val="14"/>
              </w:rPr>
              <w:t>2024-</w:t>
            </w:r>
            <w:r>
              <w:rPr>
                <w:spacing w:val="-5"/>
                <w:sz w:val="14"/>
              </w:rPr>
              <w:t>25</w:t>
            </w:r>
          </w:p>
        </w:tc>
        <w:tc>
          <w:tcPr>
            <w:tcW w:w="1468" w:type="dxa"/>
          </w:tcPr>
          <w:p>
            <w:pPr>
              <w:pStyle w:val="TableParagraph"/>
              <w:spacing w:line="135" w:lineRule="exact"/>
              <w:ind w:left="374"/>
              <w:rPr>
                <w:sz w:val="14"/>
              </w:rPr>
            </w:pPr>
            <w:r>
              <w:rPr>
                <w:spacing w:val="-2"/>
                <w:sz w:val="14"/>
              </w:rPr>
              <w:t>2024-</w:t>
            </w:r>
            <w:r>
              <w:rPr>
                <w:spacing w:val="-5"/>
                <w:sz w:val="14"/>
              </w:rPr>
              <w:t>25</w:t>
            </w:r>
          </w:p>
        </w:tc>
        <w:tc>
          <w:tcPr>
            <w:tcW w:w="1233" w:type="dxa"/>
          </w:tcPr>
          <w:p>
            <w:pPr>
              <w:pStyle w:val="TableParagraph"/>
              <w:spacing w:line="135" w:lineRule="exact"/>
              <w:ind w:left="303"/>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2" w:type="dxa"/>
            <w:gridSpan w:val="2"/>
          </w:tcPr>
          <w:p>
            <w:pPr>
              <w:pStyle w:val="TableParagraph"/>
              <w:spacing w:line="139" w:lineRule="exact"/>
              <w:ind w:left="3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3"/>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3"/>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2" w:type="dxa"/>
            <w:gridSpan w:val="2"/>
            <w:tcBorders>
              <w:bottom w:val="single" w:sz="6" w:space="0" w:color="000000"/>
            </w:tcBorders>
          </w:tcPr>
          <w:p>
            <w:pPr>
              <w:pStyle w:val="TableParagraph"/>
              <w:spacing w:line="160" w:lineRule="exact"/>
              <w:ind w:left="484"/>
              <w:rPr>
                <w:sz w:val="14"/>
              </w:rPr>
            </w:pPr>
            <w:r>
              <w:rPr>
                <w:spacing w:val="-2"/>
                <w:sz w:val="14"/>
              </w:rPr>
              <w:t>Actual</w:t>
            </w:r>
          </w:p>
        </w:tc>
        <w:tc>
          <w:tcPr>
            <w:tcW w:w="1397" w:type="dxa"/>
            <w:tcBorders>
              <w:bottom w:val="single" w:sz="6" w:space="0" w:color="000000"/>
            </w:tcBorders>
          </w:tcPr>
          <w:p>
            <w:pPr>
              <w:pStyle w:val="TableParagraph"/>
              <w:spacing w:line="160" w:lineRule="exact"/>
              <w:ind w:left="352"/>
              <w:rPr>
                <w:sz w:val="14"/>
              </w:rPr>
            </w:pPr>
            <w:r>
              <w:rPr>
                <w:spacing w:val="-2"/>
                <w:sz w:val="14"/>
              </w:rPr>
              <w:t>Budget</w:t>
            </w:r>
          </w:p>
        </w:tc>
        <w:tc>
          <w:tcPr>
            <w:tcW w:w="1341" w:type="dxa"/>
            <w:tcBorders>
              <w:bottom w:val="single" w:sz="6" w:space="0" w:color="000000"/>
            </w:tcBorders>
          </w:tcPr>
          <w:p>
            <w:pPr>
              <w:pStyle w:val="TableParagraph"/>
              <w:spacing w:line="160" w:lineRule="exact"/>
              <w:ind w:left="379"/>
              <w:rPr>
                <w:sz w:val="14"/>
              </w:rPr>
            </w:pPr>
            <w:r>
              <w:rPr>
                <w:spacing w:val="-2"/>
                <w:sz w:val="14"/>
              </w:rPr>
              <w:t>Actual</w:t>
            </w:r>
          </w:p>
        </w:tc>
        <w:tc>
          <w:tcPr>
            <w:tcW w:w="1468" w:type="dxa"/>
            <w:tcBorders>
              <w:bottom w:val="single" w:sz="6" w:space="0" w:color="000000"/>
            </w:tcBorders>
          </w:tcPr>
          <w:p>
            <w:pPr>
              <w:pStyle w:val="TableParagraph"/>
              <w:spacing w:line="160" w:lineRule="exact"/>
              <w:ind w:left="131"/>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60" w:lineRule="exact"/>
              <w:ind w:left="338"/>
              <w:rPr>
                <w:sz w:val="14"/>
              </w:rPr>
            </w:pPr>
            <w:r>
              <w:rPr>
                <w:spacing w:val="-2"/>
                <w:sz w:val="14"/>
              </w:rPr>
              <w:t>Budget</w:t>
            </w:r>
          </w:p>
        </w:tc>
      </w:tr>
      <w:tr>
        <w:trPr>
          <w:trHeight w:val="320" w:hRule="atLeast"/>
        </w:trPr>
        <w:tc>
          <w:tcPr>
            <w:tcW w:w="1111" w:type="dxa"/>
            <w:tcBorders>
              <w:top w:val="single" w:sz="6" w:space="0" w:color="000000"/>
            </w:tcBorders>
          </w:tcPr>
          <w:p>
            <w:pPr>
              <w:pStyle w:val="TableParagraph"/>
              <w:spacing w:before="31"/>
              <w:rPr>
                <w:b/>
                <w:sz w:val="14"/>
              </w:rPr>
            </w:pPr>
            <w:r>
              <w:rPr>
                <w:b/>
                <w:spacing w:val="-2"/>
                <w:sz w:val="14"/>
              </w:rPr>
              <w:t>WATER </w:t>
            </w:r>
            <w:r>
              <w:rPr>
                <w:b/>
                <w:spacing w:val="-4"/>
                <w:sz w:val="14"/>
              </w:rPr>
              <w:t>FUND</w:t>
            </w:r>
          </w:p>
        </w:tc>
        <w:tc>
          <w:tcPr>
            <w:tcW w:w="2746" w:type="dxa"/>
            <w:tcBorders>
              <w:top w:val="single" w:sz="6" w:space="0" w:color="000000"/>
            </w:tcBorders>
          </w:tcPr>
          <w:p>
            <w:pPr>
              <w:pStyle w:val="TableParagraph"/>
              <w:rPr>
                <w:rFonts w:ascii="Times New Roman"/>
                <w:sz w:val="12"/>
              </w:rPr>
            </w:pPr>
          </w:p>
        </w:tc>
        <w:tc>
          <w:tcPr>
            <w:tcW w:w="1502" w:type="dxa"/>
            <w:gridSpan w:val="2"/>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z w:val="14"/>
              </w:rPr>
              <w:t>WATER</w:t>
            </w:r>
            <w:r>
              <w:rPr>
                <w:b/>
                <w:spacing w:val="-10"/>
                <w:sz w:val="14"/>
              </w:rPr>
              <w:t> </w:t>
            </w:r>
            <w:r>
              <w:rPr>
                <w:b/>
                <w:sz w:val="14"/>
              </w:rPr>
              <w:t>-</w:t>
            </w:r>
            <w:r>
              <w:rPr>
                <w:b/>
                <w:spacing w:val="-9"/>
                <w:sz w:val="14"/>
              </w:rPr>
              <w:t> </w:t>
            </w:r>
            <w:r>
              <w:rPr>
                <w:b/>
                <w:sz w:val="14"/>
              </w:rPr>
              <w:t>INTEREST</w:t>
            </w:r>
            <w:r>
              <w:rPr>
                <w:b/>
                <w:spacing w:val="-10"/>
                <w:sz w:val="14"/>
              </w:rPr>
              <w:t> </w:t>
            </w:r>
            <w:r>
              <w:rPr>
                <w:b/>
                <w:spacing w:val="-2"/>
                <w:sz w:val="14"/>
              </w:rPr>
              <w:t>REVENUE</w:t>
            </w:r>
          </w:p>
        </w:tc>
        <w:tc>
          <w:tcPr>
            <w:tcW w:w="1502" w:type="dxa"/>
            <w:gridSpan w:val="2"/>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33" w:type="dxa"/>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51-36-</w:t>
              </w:r>
              <w:r>
                <w:rPr>
                  <w:spacing w:val="-4"/>
                  <w:sz w:val="14"/>
                </w:rPr>
                <w:t>1000</w:t>
              </w:r>
            </w:hyperlink>
          </w:p>
        </w:tc>
        <w:tc>
          <w:tcPr>
            <w:tcW w:w="2746" w:type="dxa"/>
          </w:tcPr>
          <w:p>
            <w:pPr>
              <w:pStyle w:val="TableParagraph"/>
              <w:spacing w:before="30"/>
              <w:ind w:left="40"/>
              <w:rPr>
                <w:sz w:val="14"/>
              </w:rPr>
            </w:pPr>
            <w:hyperlink r:id="rId59">
              <w:r>
                <w:rPr>
                  <w:spacing w:val="-2"/>
                  <w:sz w:val="14"/>
                </w:rPr>
                <w:t>INTEREST</w:t>
              </w:r>
              <w:r>
                <w:rPr>
                  <w:spacing w:val="1"/>
                  <w:sz w:val="14"/>
                </w:rPr>
                <w:t> </w:t>
              </w:r>
              <w:r>
                <w:rPr>
                  <w:spacing w:val="-2"/>
                  <w:sz w:val="14"/>
                </w:rPr>
                <w:t>REVENUE</w:t>
              </w:r>
            </w:hyperlink>
          </w:p>
        </w:tc>
        <w:tc>
          <w:tcPr>
            <w:tcW w:w="1502" w:type="dxa"/>
            <w:gridSpan w:val="2"/>
            <w:tcBorders>
              <w:bottom w:val="single" w:sz="6" w:space="0" w:color="000000"/>
            </w:tcBorders>
          </w:tcPr>
          <w:p>
            <w:pPr>
              <w:pStyle w:val="TableParagraph"/>
              <w:spacing w:before="30"/>
              <w:ind w:left="622"/>
              <w:rPr>
                <w:sz w:val="14"/>
              </w:rPr>
            </w:pPr>
            <w:hyperlink r:id="rId60">
              <w:r>
                <w:rPr>
                  <w:spacing w:val="-2"/>
                  <w:sz w:val="14"/>
                </w:rPr>
                <w:t>262,623.14</w:t>
              </w:r>
            </w:hyperlink>
          </w:p>
        </w:tc>
        <w:tc>
          <w:tcPr>
            <w:tcW w:w="1397" w:type="dxa"/>
            <w:tcBorders>
              <w:bottom w:val="single" w:sz="6" w:space="0" w:color="000000"/>
            </w:tcBorders>
          </w:tcPr>
          <w:p>
            <w:pPr>
              <w:pStyle w:val="TableParagraph"/>
              <w:spacing w:before="30"/>
              <w:ind w:right="183"/>
              <w:jc w:val="right"/>
              <w:rPr>
                <w:sz w:val="14"/>
              </w:rPr>
            </w:pPr>
            <w:hyperlink r:id="rId61">
              <w:r>
                <w:rPr>
                  <w:spacing w:val="-2"/>
                  <w:sz w:val="14"/>
                </w:rPr>
                <w:t>250,000.00</w:t>
              </w:r>
            </w:hyperlink>
          </w:p>
        </w:tc>
        <w:tc>
          <w:tcPr>
            <w:tcW w:w="1341" w:type="dxa"/>
            <w:tcBorders>
              <w:bottom w:val="single" w:sz="6" w:space="0" w:color="000000"/>
            </w:tcBorders>
          </w:tcPr>
          <w:p>
            <w:pPr>
              <w:pStyle w:val="TableParagraph"/>
              <w:spacing w:before="30"/>
              <w:ind w:right="127"/>
              <w:jc w:val="right"/>
              <w:rPr>
                <w:sz w:val="14"/>
              </w:rPr>
            </w:pPr>
            <w:hyperlink r:id="rId62">
              <w:r>
                <w:rPr>
                  <w:spacing w:val="-2"/>
                  <w:sz w:val="14"/>
                </w:rPr>
                <w:t>213,727.31</w:t>
              </w:r>
            </w:hyperlink>
          </w:p>
        </w:tc>
        <w:tc>
          <w:tcPr>
            <w:tcW w:w="1468" w:type="dxa"/>
            <w:tcBorders>
              <w:bottom w:val="single" w:sz="6" w:space="0" w:color="000000"/>
            </w:tcBorders>
          </w:tcPr>
          <w:p>
            <w:pPr>
              <w:pStyle w:val="TableParagraph"/>
              <w:spacing w:before="30"/>
              <w:ind w:right="198"/>
              <w:jc w:val="right"/>
              <w:rPr>
                <w:sz w:val="14"/>
              </w:rPr>
            </w:pPr>
            <w:hyperlink r:id="rId63">
              <w:r>
                <w:rPr>
                  <w:spacing w:val="-2"/>
                  <w:sz w:val="14"/>
                </w:rPr>
                <w:t>284,970.00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250,000.00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9"/>
                <w:sz w:val="14"/>
              </w:rPr>
              <w:t> </w:t>
            </w:r>
            <w:r>
              <w:rPr>
                <w:sz w:val="14"/>
              </w:rPr>
              <w:t>WATER</w:t>
            </w:r>
            <w:r>
              <w:rPr>
                <w:spacing w:val="-9"/>
                <w:sz w:val="14"/>
              </w:rPr>
              <w:t> </w:t>
            </w:r>
            <w:r>
              <w:rPr>
                <w:sz w:val="14"/>
              </w:rPr>
              <w:t>-</w:t>
            </w:r>
            <w:r>
              <w:rPr>
                <w:spacing w:val="-9"/>
                <w:sz w:val="14"/>
              </w:rPr>
              <w:t> </w:t>
            </w:r>
            <w:r>
              <w:rPr>
                <w:sz w:val="14"/>
              </w:rPr>
              <w:t>INTEREST</w:t>
            </w:r>
            <w:r>
              <w:rPr>
                <w:spacing w:val="-9"/>
                <w:sz w:val="14"/>
              </w:rPr>
              <w:t> </w:t>
            </w:r>
            <w:r>
              <w:rPr>
                <w:spacing w:val="-2"/>
                <w:sz w:val="14"/>
              </w:rPr>
              <w:t>REVENUE:</w:t>
            </w:r>
          </w:p>
        </w:tc>
        <w:tc>
          <w:tcPr>
            <w:tcW w:w="1502" w:type="dxa"/>
            <w:gridSpan w:val="2"/>
            <w:tcBorders>
              <w:top w:val="single" w:sz="6" w:space="0" w:color="000000"/>
              <w:bottom w:val="single" w:sz="6" w:space="0" w:color="000000"/>
            </w:tcBorders>
          </w:tcPr>
          <w:p>
            <w:pPr>
              <w:pStyle w:val="TableParagraph"/>
              <w:spacing w:before="56"/>
              <w:rPr>
                <w:sz w:val="14"/>
              </w:rPr>
            </w:pPr>
          </w:p>
          <w:p>
            <w:pPr>
              <w:pStyle w:val="TableParagraph"/>
              <w:ind w:left="622"/>
              <w:rPr>
                <w:sz w:val="14"/>
              </w:rPr>
            </w:pPr>
            <w:r>
              <w:rPr>
                <w:spacing w:val="-2"/>
                <w:sz w:val="14"/>
              </w:rPr>
              <w:t>262,623.14</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250,000.00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7"/>
              <w:jc w:val="right"/>
              <w:rPr>
                <w:sz w:val="14"/>
              </w:rPr>
            </w:pPr>
            <w:r>
              <w:rPr>
                <w:spacing w:val="-2"/>
                <w:sz w:val="14"/>
              </w:rPr>
              <w:t>213,727.31</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2"/>
                <w:sz w:val="14"/>
              </w:rPr>
              <w:t>284,970.00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250,000.00</w:t>
            </w:r>
          </w:p>
        </w:tc>
      </w:tr>
      <w:tr>
        <w:trPr>
          <w:trHeight w:val="414" w:hRule="atLeast"/>
        </w:trPr>
        <w:tc>
          <w:tcPr>
            <w:tcW w:w="3857" w:type="dxa"/>
            <w:gridSpan w:val="2"/>
          </w:tcPr>
          <w:p>
            <w:pPr>
              <w:pStyle w:val="TableParagraph"/>
              <w:spacing w:before="56"/>
              <w:rPr>
                <w:sz w:val="14"/>
              </w:rPr>
            </w:pPr>
          </w:p>
          <w:p>
            <w:pPr>
              <w:pStyle w:val="TableParagraph"/>
              <w:rPr>
                <w:b/>
                <w:sz w:val="14"/>
              </w:rPr>
            </w:pPr>
            <w:r>
              <w:rPr>
                <w:b/>
                <w:spacing w:val="-2"/>
                <w:sz w:val="14"/>
              </w:rPr>
              <w:t>WATER REVENUE</w:t>
            </w:r>
          </w:p>
        </w:tc>
        <w:tc>
          <w:tcPr>
            <w:tcW w:w="1502" w:type="dxa"/>
            <w:gridSpan w:val="2"/>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51-37-</w:t>
              </w:r>
              <w:r>
                <w:rPr>
                  <w:spacing w:val="-4"/>
                  <w:sz w:val="14"/>
                </w:rPr>
                <w:t>1000</w:t>
              </w:r>
            </w:hyperlink>
          </w:p>
        </w:tc>
        <w:tc>
          <w:tcPr>
            <w:tcW w:w="2746" w:type="dxa"/>
          </w:tcPr>
          <w:p>
            <w:pPr>
              <w:pStyle w:val="TableParagraph"/>
              <w:spacing w:before="30"/>
              <w:ind w:left="40"/>
              <w:rPr>
                <w:sz w:val="14"/>
              </w:rPr>
            </w:pPr>
            <w:hyperlink r:id="rId59">
              <w:r>
                <w:rPr>
                  <w:spacing w:val="-2"/>
                  <w:sz w:val="14"/>
                </w:rPr>
                <w:t>WATER SALES</w:t>
              </w:r>
            </w:hyperlink>
          </w:p>
        </w:tc>
        <w:tc>
          <w:tcPr>
            <w:tcW w:w="1502" w:type="dxa"/>
            <w:gridSpan w:val="2"/>
          </w:tcPr>
          <w:p>
            <w:pPr>
              <w:pStyle w:val="TableParagraph"/>
              <w:spacing w:before="30"/>
              <w:ind w:left="506"/>
              <w:rPr>
                <w:sz w:val="14"/>
              </w:rPr>
            </w:pPr>
            <w:hyperlink r:id="rId60">
              <w:r>
                <w:rPr>
                  <w:spacing w:val="-2"/>
                  <w:sz w:val="14"/>
                </w:rPr>
                <w:t>1,646,005.44</w:t>
              </w:r>
            </w:hyperlink>
          </w:p>
        </w:tc>
        <w:tc>
          <w:tcPr>
            <w:tcW w:w="1397" w:type="dxa"/>
          </w:tcPr>
          <w:p>
            <w:pPr>
              <w:pStyle w:val="TableParagraph"/>
              <w:spacing w:before="30"/>
              <w:ind w:right="183"/>
              <w:jc w:val="right"/>
              <w:rPr>
                <w:sz w:val="14"/>
              </w:rPr>
            </w:pPr>
            <w:hyperlink r:id="rId61">
              <w:r>
                <w:rPr>
                  <w:spacing w:val="-2"/>
                  <w:sz w:val="14"/>
                </w:rPr>
                <w:t>1,540,000.00</w:t>
              </w:r>
            </w:hyperlink>
          </w:p>
        </w:tc>
        <w:tc>
          <w:tcPr>
            <w:tcW w:w="1341" w:type="dxa"/>
          </w:tcPr>
          <w:p>
            <w:pPr>
              <w:pStyle w:val="TableParagraph"/>
              <w:spacing w:before="30"/>
              <w:ind w:right="127"/>
              <w:jc w:val="right"/>
              <w:rPr>
                <w:sz w:val="14"/>
              </w:rPr>
            </w:pPr>
            <w:hyperlink r:id="rId62">
              <w:r>
                <w:rPr>
                  <w:spacing w:val="-2"/>
                  <w:sz w:val="14"/>
                </w:rPr>
                <w:t>1,754,067.90</w:t>
              </w:r>
            </w:hyperlink>
          </w:p>
        </w:tc>
        <w:tc>
          <w:tcPr>
            <w:tcW w:w="1468" w:type="dxa"/>
          </w:tcPr>
          <w:p>
            <w:pPr>
              <w:pStyle w:val="TableParagraph"/>
              <w:spacing w:before="30"/>
              <w:ind w:right="198"/>
              <w:jc w:val="right"/>
              <w:rPr>
                <w:sz w:val="14"/>
              </w:rPr>
            </w:pPr>
            <w:hyperlink r:id="rId63">
              <w:r>
                <w:rPr>
                  <w:spacing w:val="-2"/>
                  <w:sz w:val="14"/>
                </w:rPr>
                <w:t>2,338,757.00</w:t>
              </w:r>
            </w:hyperlink>
          </w:p>
        </w:tc>
        <w:tc>
          <w:tcPr>
            <w:tcW w:w="1233" w:type="dxa"/>
          </w:tcPr>
          <w:p>
            <w:pPr>
              <w:pStyle w:val="TableParagraph"/>
              <w:spacing w:before="30"/>
              <w:ind w:right="34"/>
              <w:jc w:val="right"/>
              <w:rPr>
                <w:sz w:val="14"/>
              </w:rPr>
            </w:pPr>
            <w:hyperlink r:id="rId64">
              <w:r>
                <w:rPr>
                  <w:spacing w:val="-2"/>
                  <w:sz w:val="14"/>
                </w:rPr>
                <w:t>1,745,000.00</w:t>
              </w:r>
            </w:hyperlink>
          </w:p>
        </w:tc>
      </w:tr>
      <w:tr>
        <w:trPr>
          <w:trHeight w:val="22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02" w:type="dxa"/>
            <w:gridSpan w:val="2"/>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33" w:type="dxa"/>
          </w:tcPr>
          <w:p>
            <w:pPr>
              <w:pStyle w:val="TableParagraph"/>
              <w:rPr>
                <w:rFonts w:ascii="Times New Roman"/>
                <w:sz w:val="12"/>
              </w:rPr>
            </w:pPr>
          </w:p>
        </w:tc>
      </w:tr>
      <w:tr>
        <w:trPr>
          <w:trHeight w:val="320" w:hRule="atLeast"/>
        </w:trPr>
        <w:tc>
          <w:tcPr>
            <w:tcW w:w="4224" w:type="dxa"/>
            <w:gridSpan w:val="3"/>
          </w:tcPr>
          <w:p>
            <w:pPr>
              <w:pStyle w:val="TableParagraph"/>
              <w:spacing w:before="30"/>
              <w:ind w:left="525"/>
              <w:rPr>
                <w:sz w:val="14"/>
              </w:rPr>
            </w:pPr>
            <w:r>
              <w:rPr>
                <w:sz w:val="14"/>
              </w:rPr>
              <w:t>13.31%</w:t>
            </w:r>
            <w:r>
              <w:rPr>
                <w:spacing w:val="-9"/>
                <w:sz w:val="14"/>
              </w:rPr>
              <w:t> </w:t>
            </w:r>
            <w:r>
              <w:rPr>
                <w:sz w:val="14"/>
              </w:rPr>
              <w:t>Weber</w:t>
            </w:r>
            <w:r>
              <w:rPr>
                <w:spacing w:val="-8"/>
                <w:sz w:val="14"/>
              </w:rPr>
              <w:t> </w:t>
            </w:r>
            <w:r>
              <w:rPr>
                <w:sz w:val="14"/>
              </w:rPr>
              <w:t>Basin</w:t>
            </w:r>
            <w:r>
              <w:rPr>
                <w:spacing w:val="-8"/>
                <w:sz w:val="14"/>
              </w:rPr>
              <w:t> </w:t>
            </w:r>
            <w:r>
              <w:rPr>
                <w:sz w:val="14"/>
              </w:rPr>
              <w:t>Rate</w:t>
            </w:r>
            <w:r>
              <w:rPr>
                <w:spacing w:val="-8"/>
                <w:sz w:val="14"/>
              </w:rPr>
              <w:t> </w:t>
            </w:r>
            <w:r>
              <w:rPr>
                <w:sz w:val="14"/>
              </w:rPr>
              <w:t>Increase,</w:t>
            </w:r>
            <w:r>
              <w:rPr>
                <w:spacing w:val="22"/>
                <w:sz w:val="14"/>
              </w:rPr>
              <w:t> </w:t>
            </w:r>
            <w:r>
              <w:rPr>
                <w:sz w:val="14"/>
              </w:rPr>
              <w:t>13.31%</w:t>
            </w:r>
            <w:r>
              <w:rPr>
                <w:spacing w:val="-8"/>
                <w:sz w:val="14"/>
              </w:rPr>
              <w:t> </w:t>
            </w:r>
            <w:r>
              <w:rPr>
                <w:sz w:val="14"/>
              </w:rPr>
              <w:t>Rate</w:t>
            </w:r>
            <w:r>
              <w:rPr>
                <w:spacing w:val="-8"/>
                <w:sz w:val="14"/>
              </w:rPr>
              <w:t> </w:t>
            </w:r>
            <w:r>
              <w:rPr>
                <w:spacing w:val="-2"/>
                <w:sz w:val="14"/>
              </w:rPr>
              <w:t>Increase</w:t>
            </w:r>
          </w:p>
        </w:tc>
        <w:tc>
          <w:tcPr>
            <w:tcW w:w="1135"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33"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51-37-</w:t>
              </w:r>
              <w:r>
                <w:rPr>
                  <w:spacing w:val="-4"/>
                  <w:sz w:val="14"/>
                </w:rPr>
                <w:t>2000</w:t>
              </w:r>
            </w:hyperlink>
          </w:p>
        </w:tc>
        <w:tc>
          <w:tcPr>
            <w:tcW w:w="2746" w:type="dxa"/>
          </w:tcPr>
          <w:p>
            <w:pPr>
              <w:pStyle w:val="TableParagraph"/>
              <w:spacing w:before="123"/>
              <w:ind w:left="40"/>
              <w:rPr>
                <w:sz w:val="14"/>
              </w:rPr>
            </w:pPr>
            <w:hyperlink r:id="rId59">
              <w:r>
                <w:rPr>
                  <w:spacing w:val="-2"/>
                  <w:sz w:val="14"/>
                </w:rPr>
                <w:t>CONNECTION</w:t>
              </w:r>
              <w:r>
                <w:rPr>
                  <w:spacing w:val="-1"/>
                  <w:sz w:val="14"/>
                </w:rPr>
                <w:t> </w:t>
              </w:r>
              <w:r>
                <w:rPr>
                  <w:spacing w:val="-2"/>
                  <w:sz w:val="14"/>
                </w:rPr>
                <w:t>FEES</w:t>
              </w:r>
              <w:r>
                <w:rPr>
                  <w:sz w:val="14"/>
                </w:rPr>
                <w:t> </w:t>
              </w:r>
              <w:r>
                <w:rPr>
                  <w:spacing w:val="-2"/>
                  <w:sz w:val="14"/>
                </w:rPr>
                <w:t>-</w:t>
              </w:r>
              <w:r>
                <w:rPr>
                  <w:sz w:val="14"/>
                </w:rPr>
                <w:t> </w:t>
              </w:r>
              <w:r>
                <w:rPr>
                  <w:spacing w:val="-2"/>
                  <w:sz w:val="14"/>
                </w:rPr>
                <w:t>WATER</w:t>
              </w:r>
            </w:hyperlink>
          </w:p>
        </w:tc>
        <w:tc>
          <w:tcPr>
            <w:tcW w:w="1502" w:type="dxa"/>
            <w:gridSpan w:val="2"/>
          </w:tcPr>
          <w:p>
            <w:pPr>
              <w:pStyle w:val="TableParagraph"/>
              <w:spacing w:before="123"/>
              <w:ind w:left="776"/>
              <w:rPr>
                <w:sz w:val="14"/>
              </w:rPr>
            </w:pPr>
            <w:hyperlink r:id="rId60">
              <w:r>
                <w:rPr>
                  <w:spacing w:val="-2"/>
                  <w:sz w:val="14"/>
                </w:rPr>
                <w:t>2,200.00</w:t>
              </w:r>
            </w:hyperlink>
          </w:p>
        </w:tc>
        <w:tc>
          <w:tcPr>
            <w:tcW w:w="1397" w:type="dxa"/>
          </w:tcPr>
          <w:p>
            <w:pPr>
              <w:pStyle w:val="TableParagraph"/>
              <w:spacing w:before="123"/>
              <w:ind w:right="183"/>
              <w:jc w:val="right"/>
              <w:rPr>
                <w:sz w:val="14"/>
              </w:rPr>
            </w:pPr>
            <w:hyperlink r:id="rId61">
              <w:r>
                <w:rPr>
                  <w:spacing w:val="-2"/>
                  <w:sz w:val="14"/>
                </w:rPr>
                <w:t>4,000.00</w:t>
              </w:r>
            </w:hyperlink>
          </w:p>
        </w:tc>
        <w:tc>
          <w:tcPr>
            <w:tcW w:w="1341" w:type="dxa"/>
          </w:tcPr>
          <w:p>
            <w:pPr>
              <w:pStyle w:val="TableParagraph"/>
              <w:spacing w:before="123"/>
              <w:ind w:right="127"/>
              <w:jc w:val="right"/>
              <w:rPr>
                <w:sz w:val="14"/>
              </w:rPr>
            </w:pPr>
            <w:hyperlink r:id="rId62">
              <w:r>
                <w:rPr>
                  <w:spacing w:val="-2"/>
                  <w:sz w:val="14"/>
                </w:rPr>
                <w:t>13,350.00</w:t>
              </w:r>
            </w:hyperlink>
          </w:p>
        </w:tc>
        <w:tc>
          <w:tcPr>
            <w:tcW w:w="1468" w:type="dxa"/>
          </w:tcPr>
          <w:p>
            <w:pPr>
              <w:pStyle w:val="TableParagraph"/>
              <w:spacing w:before="123"/>
              <w:ind w:right="198"/>
              <w:jc w:val="right"/>
              <w:rPr>
                <w:sz w:val="14"/>
              </w:rPr>
            </w:pPr>
            <w:hyperlink r:id="rId63">
              <w:r>
                <w:rPr>
                  <w:spacing w:val="-2"/>
                  <w:sz w:val="14"/>
                </w:rPr>
                <w:t>17,800.00</w:t>
              </w:r>
            </w:hyperlink>
          </w:p>
        </w:tc>
        <w:tc>
          <w:tcPr>
            <w:tcW w:w="1233" w:type="dxa"/>
          </w:tcPr>
          <w:p>
            <w:pPr>
              <w:pStyle w:val="TableParagraph"/>
              <w:spacing w:before="123"/>
              <w:ind w:right="34"/>
              <w:jc w:val="right"/>
              <w:rPr>
                <w:sz w:val="14"/>
              </w:rPr>
            </w:pPr>
            <w:hyperlink r:id="rId64">
              <w:r>
                <w:rPr>
                  <w:spacing w:val="-2"/>
                  <w:sz w:val="14"/>
                </w:rPr>
                <w:t>4,000.00</w:t>
              </w:r>
            </w:hyperlink>
          </w:p>
        </w:tc>
      </w:tr>
      <w:tr>
        <w:trPr>
          <w:trHeight w:val="227" w:hRule="atLeast"/>
        </w:trPr>
        <w:tc>
          <w:tcPr>
            <w:tcW w:w="1111" w:type="dxa"/>
          </w:tcPr>
          <w:p>
            <w:pPr>
              <w:pStyle w:val="TableParagraph"/>
              <w:spacing w:before="30"/>
              <w:rPr>
                <w:sz w:val="14"/>
              </w:rPr>
            </w:pPr>
            <w:hyperlink r:id="rId59">
              <w:r>
                <w:rPr>
                  <w:spacing w:val="-2"/>
                  <w:sz w:val="14"/>
                </w:rPr>
                <w:t>51-37-</w:t>
              </w:r>
              <w:r>
                <w:rPr>
                  <w:spacing w:val="-4"/>
                  <w:sz w:val="14"/>
                </w:rPr>
                <w:t>3000</w:t>
              </w:r>
            </w:hyperlink>
          </w:p>
        </w:tc>
        <w:tc>
          <w:tcPr>
            <w:tcW w:w="2746" w:type="dxa"/>
          </w:tcPr>
          <w:p>
            <w:pPr>
              <w:pStyle w:val="TableParagraph"/>
              <w:spacing w:before="30"/>
              <w:ind w:left="40"/>
              <w:rPr>
                <w:sz w:val="14"/>
              </w:rPr>
            </w:pPr>
            <w:hyperlink r:id="rId59">
              <w:r>
                <w:rPr>
                  <w:spacing w:val="-2"/>
                  <w:sz w:val="14"/>
                </w:rPr>
                <w:t>MISCELLANEOUS</w:t>
              </w:r>
              <w:r>
                <w:rPr>
                  <w:sz w:val="14"/>
                </w:rPr>
                <w:t> </w:t>
              </w:r>
              <w:r>
                <w:rPr>
                  <w:spacing w:val="-2"/>
                  <w:sz w:val="14"/>
                </w:rPr>
                <w:t>-</w:t>
              </w:r>
              <w:r>
                <w:rPr>
                  <w:spacing w:val="1"/>
                  <w:sz w:val="14"/>
                </w:rPr>
                <w:t> </w:t>
              </w:r>
              <w:r>
                <w:rPr>
                  <w:spacing w:val="-2"/>
                  <w:sz w:val="14"/>
                </w:rPr>
                <w:t>WATER</w:t>
              </w:r>
            </w:hyperlink>
          </w:p>
        </w:tc>
        <w:tc>
          <w:tcPr>
            <w:tcW w:w="1502" w:type="dxa"/>
            <w:gridSpan w:val="2"/>
          </w:tcPr>
          <w:p>
            <w:pPr>
              <w:pStyle w:val="TableParagraph"/>
              <w:spacing w:before="30"/>
              <w:ind w:left="699"/>
              <w:rPr>
                <w:sz w:val="14"/>
              </w:rPr>
            </w:pPr>
            <w:hyperlink r:id="rId60">
              <w:r>
                <w:rPr>
                  <w:spacing w:val="-2"/>
                  <w:sz w:val="14"/>
                </w:rPr>
                <w:t>10,974.04</w:t>
              </w:r>
            </w:hyperlink>
          </w:p>
        </w:tc>
        <w:tc>
          <w:tcPr>
            <w:tcW w:w="1397" w:type="dxa"/>
          </w:tcPr>
          <w:p>
            <w:pPr>
              <w:pStyle w:val="TableParagraph"/>
              <w:spacing w:before="30"/>
              <w:ind w:right="183"/>
              <w:jc w:val="right"/>
              <w:rPr>
                <w:sz w:val="14"/>
              </w:rPr>
            </w:pPr>
            <w:hyperlink r:id="rId61">
              <w:r>
                <w:rPr>
                  <w:spacing w:val="-2"/>
                  <w:sz w:val="14"/>
                </w:rPr>
                <w:t>5,000.00</w:t>
              </w:r>
            </w:hyperlink>
          </w:p>
        </w:tc>
        <w:tc>
          <w:tcPr>
            <w:tcW w:w="1341" w:type="dxa"/>
          </w:tcPr>
          <w:p>
            <w:pPr>
              <w:pStyle w:val="TableParagraph"/>
              <w:spacing w:before="30"/>
              <w:ind w:right="127"/>
              <w:jc w:val="right"/>
              <w:rPr>
                <w:sz w:val="14"/>
              </w:rPr>
            </w:pPr>
            <w:hyperlink r:id="rId62">
              <w:r>
                <w:rPr>
                  <w:spacing w:val="-2"/>
                  <w:sz w:val="14"/>
                </w:rPr>
                <w:t>14,288.54</w:t>
              </w:r>
            </w:hyperlink>
          </w:p>
        </w:tc>
        <w:tc>
          <w:tcPr>
            <w:tcW w:w="1468" w:type="dxa"/>
          </w:tcPr>
          <w:p>
            <w:pPr>
              <w:pStyle w:val="TableParagraph"/>
              <w:spacing w:before="30"/>
              <w:ind w:right="198"/>
              <w:jc w:val="right"/>
              <w:rPr>
                <w:sz w:val="14"/>
              </w:rPr>
            </w:pPr>
            <w:hyperlink r:id="rId63">
              <w:r>
                <w:rPr>
                  <w:spacing w:val="-2"/>
                  <w:sz w:val="14"/>
                </w:rPr>
                <w:t>19,051.00</w:t>
              </w:r>
            </w:hyperlink>
          </w:p>
        </w:tc>
        <w:tc>
          <w:tcPr>
            <w:tcW w:w="1233" w:type="dxa"/>
          </w:tcPr>
          <w:p>
            <w:pPr>
              <w:pStyle w:val="TableParagraph"/>
              <w:spacing w:before="30"/>
              <w:ind w:right="34"/>
              <w:jc w:val="right"/>
              <w:rPr>
                <w:sz w:val="14"/>
              </w:rPr>
            </w:pPr>
            <w:hyperlink r:id="rId64">
              <w:r>
                <w:rPr>
                  <w:spacing w:val="-2"/>
                  <w:sz w:val="14"/>
                </w:rPr>
                <w:t>5,000.00</w:t>
              </w:r>
            </w:hyperlink>
          </w:p>
        </w:tc>
      </w:tr>
      <w:tr>
        <w:trPr>
          <w:trHeight w:val="227" w:hRule="atLeast"/>
        </w:trPr>
        <w:tc>
          <w:tcPr>
            <w:tcW w:w="1111" w:type="dxa"/>
          </w:tcPr>
          <w:p>
            <w:pPr>
              <w:pStyle w:val="TableParagraph"/>
              <w:spacing w:before="30"/>
              <w:rPr>
                <w:sz w:val="14"/>
              </w:rPr>
            </w:pPr>
            <w:hyperlink r:id="rId59">
              <w:r>
                <w:rPr>
                  <w:spacing w:val="-2"/>
                  <w:sz w:val="14"/>
                </w:rPr>
                <w:t>51-37-</w:t>
              </w:r>
              <w:r>
                <w:rPr>
                  <w:spacing w:val="-4"/>
                  <w:sz w:val="14"/>
                </w:rPr>
                <w:t>3100</w:t>
              </w:r>
            </w:hyperlink>
          </w:p>
        </w:tc>
        <w:tc>
          <w:tcPr>
            <w:tcW w:w="2746" w:type="dxa"/>
          </w:tcPr>
          <w:p>
            <w:pPr>
              <w:pStyle w:val="TableParagraph"/>
              <w:spacing w:before="30"/>
              <w:ind w:left="40"/>
              <w:rPr>
                <w:sz w:val="14"/>
              </w:rPr>
            </w:pPr>
            <w:hyperlink r:id="rId59">
              <w:r>
                <w:rPr>
                  <w:sz w:val="14"/>
                </w:rPr>
                <w:t>WATER</w:t>
              </w:r>
              <w:r>
                <w:rPr>
                  <w:spacing w:val="-8"/>
                  <w:sz w:val="14"/>
                </w:rPr>
                <w:t> </w:t>
              </w:r>
              <w:r>
                <w:rPr>
                  <w:sz w:val="14"/>
                </w:rPr>
                <w:t>SHARE</w:t>
              </w:r>
              <w:r>
                <w:rPr>
                  <w:spacing w:val="-8"/>
                  <w:sz w:val="14"/>
                </w:rPr>
                <w:t> </w:t>
              </w:r>
              <w:r>
                <w:rPr>
                  <w:sz w:val="14"/>
                </w:rPr>
                <w:t>FEE</w:t>
              </w:r>
              <w:r>
                <w:rPr>
                  <w:spacing w:val="-8"/>
                  <w:sz w:val="14"/>
                </w:rPr>
                <w:t> </w:t>
              </w:r>
              <w:r>
                <w:rPr>
                  <w:sz w:val="14"/>
                </w:rPr>
                <w:t>IN</w:t>
              </w:r>
              <w:r>
                <w:rPr>
                  <w:spacing w:val="-8"/>
                  <w:sz w:val="14"/>
                </w:rPr>
                <w:t> </w:t>
              </w:r>
              <w:r>
                <w:rPr>
                  <w:sz w:val="14"/>
                </w:rPr>
                <w:t>LIEU</w:t>
              </w:r>
              <w:r>
                <w:rPr>
                  <w:spacing w:val="-8"/>
                  <w:sz w:val="14"/>
                </w:rPr>
                <w:t> </w:t>
              </w:r>
              <w:r>
                <w:rPr>
                  <w:spacing w:val="-2"/>
                  <w:sz w:val="14"/>
                </w:rPr>
                <w:t>(REV)</w:t>
              </w:r>
            </w:hyperlink>
          </w:p>
        </w:tc>
        <w:tc>
          <w:tcPr>
            <w:tcW w:w="1502" w:type="dxa"/>
            <w:gridSpan w:val="2"/>
          </w:tcPr>
          <w:p>
            <w:pPr>
              <w:pStyle w:val="TableParagraph"/>
              <w:spacing w:before="30"/>
              <w:ind w:left="699"/>
              <w:rPr>
                <w:sz w:val="14"/>
              </w:rPr>
            </w:pPr>
            <w:hyperlink r:id="rId60">
              <w:r>
                <w:rPr>
                  <w:spacing w:val="-2"/>
                  <w:sz w:val="14"/>
                </w:rPr>
                <w:t>67,215.00</w:t>
              </w:r>
            </w:hyperlink>
          </w:p>
        </w:tc>
        <w:tc>
          <w:tcPr>
            <w:tcW w:w="1397" w:type="dxa"/>
          </w:tcPr>
          <w:p>
            <w:pPr>
              <w:pStyle w:val="TableParagraph"/>
              <w:spacing w:before="30"/>
              <w:ind w:right="183"/>
              <w:jc w:val="right"/>
              <w:rPr>
                <w:sz w:val="14"/>
              </w:rPr>
            </w:pPr>
            <w:hyperlink r:id="rId61">
              <w:r>
                <w:rPr>
                  <w:spacing w:val="-2"/>
                  <w:sz w:val="14"/>
                </w:rPr>
                <w:t>20,000.00</w:t>
              </w:r>
            </w:hyperlink>
          </w:p>
        </w:tc>
        <w:tc>
          <w:tcPr>
            <w:tcW w:w="1341" w:type="dxa"/>
          </w:tcPr>
          <w:p>
            <w:pPr>
              <w:pStyle w:val="TableParagraph"/>
              <w:spacing w:before="30"/>
              <w:ind w:right="127"/>
              <w:jc w:val="right"/>
              <w:rPr>
                <w:sz w:val="14"/>
              </w:rPr>
            </w:pPr>
            <w:hyperlink r:id="rId62">
              <w:r>
                <w:rPr>
                  <w:spacing w:val="-2"/>
                  <w:sz w:val="14"/>
                </w:rPr>
                <w:t>448,548.10</w:t>
              </w:r>
            </w:hyperlink>
          </w:p>
        </w:tc>
        <w:tc>
          <w:tcPr>
            <w:tcW w:w="1468" w:type="dxa"/>
          </w:tcPr>
          <w:p>
            <w:pPr>
              <w:pStyle w:val="TableParagraph"/>
              <w:spacing w:before="30"/>
              <w:ind w:right="198"/>
              <w:jc w:val="right"/>
              <w:rPr>
                <w:sz w:val="14"/>
              </w:rPr>
            </w:pPr>
            <w:hyperlink r:id="rId63">
              <w:r>
                <w:rPr>
                  <w:spacing w:val="-2"/>
                  <w:sz w:val="14"/>
                </w:rPr>
                <w:t>598,064.00</w:t>
              </w:r>
            </w:hyperlink>
          </w:p>
        </w:tc>
        <w:tc>
          <w:tcPr>
            <w:tcW w:w="1233" w:type="dxa"/>
          </w:tcPr>
          <w:p>
            <w:pPr>
              <w:pStyle w:val="TableParagraph"/>
              <w:spacing w:before="30"/>
              <w:ind w:right="34"/>
              <w:jc w:val="right"/>
              <w:rPr>
                <w:sz w:val="14"/>
              </w:rPr>
            </w:pPr>
            <w:hyperlink r:id="rId64">
              <w:r>
                <w:rPr>
                  <w:spacing w:val="-2"/>
                  <w:sz w:val="14"/>
                </w:rPr>
                <w:t>20,000.00</w:t>
              </w:r>
            </w:hyperlink>
          </w:p>
        </w:tc>
      </w:tr>
      <w:tr>
        <w:trPr>
          <w:trHeight w:val="227" w:hRule="atLeast"/>
        </w:trPr>
        <w:tc>
          <w:tcPr>
            <w:tcW w:w="1111" w:type="dxa"/>
          </w:tcPr>
          <w:p>
            <w:pPr>
              <w:pStyle w:val="TableParagraph"/>
              <w:spacing w:before="30"/>
              <w:rPr>
                <w:sz w:val="14"/>
              </w:rPr>
            </w:pPr>
            <w:hyperlink r:id="rId59">
              <w:r>
                <w:rPr>
                  <w:spacing w:val="-2"/>
                  <w:sz w:val="14"/>
                </w:rPr>
                <w:t>51-37-</w:t>
              </w:r>
              <w:r>
                <w:rPr>
                  <w:spacing w:val="-4"/>
                  <w:sz w:val="14"/>
                </w:rPr>
                <w:t>3400</w:t>
              </w:r>
            </w:hyperlink>
          </w:p>
        </w:tc>
        <w:tc>
          <w:tcPr>
            <w:tcW w:w="2746" w:type="dxa"/>
          </w:tcPr>
          <w:p>
            <w:pPr>
              <w:pStyle w:val="TableParagraph"/>
              <w:spacing w:before="30"/>
              <w:ind w:left="40"/>
              <w:rPr>
                <w:sz w:val="14"/>
              </w:rPr>
            </w:pPr>
            <w:hyperlink r:id="rId59">
              <w:r>
                <w:rPr>
                  <w:sz w:val="14"/>
                </w:rPr>
                <w:t>LATE</w:t>
              </w:r>
              <w:r>
                <w:rPr>
                  <w:spacing w:val="-10"/>
                  <w:sz w:val="14"/>
                </w:rPr>
                <w:t> </w:t>
              </w:r>
              <w:r>
                <w:rPr>
                  <w:spacing w:val="-4"/>
                  <w:sz w:val="14"/>
                </w:rPr>
                <w:t>FEES</w:t>
              </w:r>
            </w:hyperlink>
          </w:p>
        </w:tc>
        <w:tc>
          <w:tcPr>
            <w:tcW w:w="1502" w:type="dxa"/>
            <w:gridSpan w:val="2"/>
          </w:tcPr>
          <w:p>
            <w:pPr>
              <w:pStyle w:val="TableParagraph"/>
              <w:spacing w:before="30"/>
              <w:ind w:left="699"/>
              <w:rPr>
                <w:sz w:val="14"/>
              </w:rPr>
            </w:pPr>
            <w:hyperlink r:id="rId60">
              <w:r>
                <w:rPr>
                  <w:spacing w:val="-2"/>
                  <w:sz w:val="14"/>
                </w:rPr>
                <w:t>19,395.01</w:t>
              </w:r>
            </w:hyperlink>
          </w:p>
        </w:tc>
        <w:tc>
          <w:tcPr>
            <w:tcW w:w="1397" w:type="dxa"/>
          </w:tcPr>
          <w:p>
            <w:pPr>
              <w:pStyle w:val="TableParagraph"/>
              <w:spacing w:before="30"/>
              <w:ind w:right="183"/>
              <w:jc w:val="right"/>
              <w:rPr>
                <w:sz w:val="14"/>
              </w:rPr>
            </w:pPr>
            <w:hyperlink r:id="rId61">
              <w:r>
                <w:rPr>
                  <w:spacing w:val="-2"/>
                  <w:sz w:val="14"/>
                </w:rPr>
                <w:t>16,000.00</w:t>
              </w:r>
            </w:hyperlink>
          </w:p>
        </w:tc>
        <w:tc>
          <w:tcPr>
            <w:tcW w:w="1341" w:type="dxa"/>
          </w:tcPr>
          <w:p>
            <w:pPr>
              <w:pStyle w:val="TableParagraph"/>
              <w:spacing w:before="30"/>
              <w:ind w:right="127"/>
              <w:jc w:val="right"/>
              <w:rPr>
                <w:sz w:val="14"/>
              </w:rPr>
            </w:pPr>
            <w:hyperlink r:id="rId62">
              <w:r>
                <w:rPr>
                  <w:spacing w:val="-2"/>
                  <w:sz w:val="14"/>
                </w:rPr>
                <w:t>15,540.00</w:t>
              </w:r>
            </w:hyperlink>
          </w:p>
        </w:tc>
        <w:tc>
          <w:tcPr>
            <w:tcW w:w="1468" w:type="dxa"/>
          </w:tcPr>
          <w:p>
            <w:pPr>
              <w:pStyle w:val="TableParagraph"/>
              <w:spacing w:before="30"/>
              <w:ind w:right="198"/>
              <w:jc w:val="right"/>
              <w:rPr>
                <w:sz w:val="14"/>
              </w:rPr>
            </w:pPr>
            <w:hyperlink r:id="rId63">
              <w:r>
                <w:rPr>
                  <w:spacing w:val="-2"/>
                  <w:sz w:val="14"/>
                </w:rPr>
                <w:t>20,720.00</w:t>
              </w:r>
            </w:hyperlink>
          </w:p>
        </w:tc>
        <w:tc>
          <w:tcPr>
            <w:tcW w:w="1233" w:type="dxa"/>
          </w:tcPr>
          <w:p>
            <w:pPr>
              <w:pStyle w:val="TableParagraph"/>
              <w:spacing w:before="30"/>
              <w:ind w:right="34"/>
              <w:jc w:val="right"/>
              <w:rPr>
                <w:sz w:val="14"/>
              </w:rPr>
            </w:pPr>
            <w:hyperlink r:id="rId64">
              <w:r>
                <w:rPr>
                  <w:spacing w:val="-2"/>
                  <w:sz w:val="14"/>
                </w:rPr>
                <w:t>16,000.00</w:t>
              </w:r>
            </w:hyperlink>
          </w:p>
        </w:tc>
      </w:tr>
      <w:tr>
        <w:trPr>
          <w:trHeight w:val="211" w:hRule="atLeast"/>
        </w:trPr>
        <w:tc>
          <w:tcPr>
            <w:tcW w:w="1111" w:type="dxa"/>
          </w:tcPr>
          <w:p>
            <w:pPr>
              <w:pStyle w:val="TableParagraph"/>
              <w:spacing w:before="30"/>
              <w:rPr>
                <w:sz w:val="14"/>
              </w:rPr>
            </w:pPr>
            <w:hyperlink r:id="rId59">
              <w:r>
                <w:rPr>
                  <w:spacing w:val="-2"/>
                  <w:sz w:val="14"/>
                </w:rPr>
                <w:t>51-37-</w:t>
              </w:r>
              <w:r>
                <w:rPr>
                  <w:spacing w:val="-4"/>
                  <w:sz w:val="14"/>
                </w:rPr>
                <w:t>3500</w:t>
              </w:r>
            </w:hyperlink>
          </w:p>
        </w:tc>
        <w:tc>
          <w:tcPr>
            <w:tcW w:w="2746" w:type="dxa"/>
          </w:tcPr>
          <w:p>
            <w:pPr>
              <w:pStyle w:val="TableParagraph"/>
              <w:spacing w:before="30"/>
              <w:ind w:left="40"/>
              <w:rPr>
                <w:sz w:val="14"/>
              </w:rPr>
            </w:pPr>
            <w:hyperlink r:id="rId59">
              <w:r>
                <w:rPr>
                  <w:spacing w:val="-2"/>
                  <w:sz w:val="14"/>
                </w:rPr>
                <w:t>RECONNECT</w:t>
              </w:r>
              <w:r>
                <w:rPr>
                  <w:spacing w:val="-1"/>
                  <w:sz w:val="14"/>
                </w:rPr>
                <w:t> </w:t>
              </w:r>
              <w:r>
                <w:rPr>
                  <w:spacing w:val="-4"/>
                  <w:sz w:val="14"/>
                </w:rPr>
                <w:t>FEES</w:t>
              </w:r>
            </w:hyperlink>
          </w:p>
        </w:tc>
        <w:tc>
          <w:tcPr>
            <w:tcW w:w="1502" w:type="dxa"/>
            <w:gridSpan w:val="2"/>
            <w:tcBorders>
              <w:bottom w:val="single" w:sz="6" w:space="0" w:color="000000"/>
            </w:tcBorders>
          </w:tcPr>
          <w:p>
            <w:pPr>
              <w:pStyle w:val="TableParagraph"/>
              <w:spacing w:before="30"/>
              <w:ind w:left="776"/>
              <w:rPr>
                <w:sz w:val="14"/>
              </w:rPr>
            </w:pPr>
            <w:hyperlink r:id="rId60">
              <w:r>
                <w:rPr>
                  <w:spacing w:val="-2"/>
                  <w:sz w:val="14"/>
                </w:rPr>
                <w:t>7,400.00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2"/>
                  <w:sz w:val="14"/>
                </w:rPr>
                <w:t>5,000.00</w:t>
              </w:r>
            </w:hyperlink>
          </w:p>
        </w:tc>
        <w:tc>
          <w:tcPr>
            <w:tcW w:w="1341" w:type="dxa"/>
            <w:tcBorders>
              <w:bottom w:val="single" w:sz="6" w:space="0" w:color="000000"/>
            </w:tcBorders>
          </w:tcPr>
          <w:p>
            <w:pPr>
              <w:pStyle w:val="TableParagraph"/>
              <w:spacing w:before="30"/>
              <w:ind w:right="127"/>
              <w:jc w:val="right"/>
              <w:rPr>
                <w:sz w:val="14"/>
              </w:rPr>
            </w:pPr>
            <w:hyperlink r:id="rId62">
              <w:r>
                <w:rPr>
                  <w:spacing w:val="-2"/>
                  <w:sz w:val="14"/>
                </w:rPr>
                <w:t>5,175.00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2"/>
                  <w:sz w:val="14"/>
                </w:rPr>
                <w:t>6,900.00</w:t>
              </w:r>
            </w:hyperlink>
          </w:p>
        </w:tc>
        <w:tc>
          <w:tcPr>
            <w:tcW w:w="1233" w:type="dxa"/>
            <w:tcBorders>
              <w:bottom w:val="single" w:sz="6" w:space="0" w:color="000000"/>
            </w:tcBorders>
          </w:tcPr>
          <w:p>
            <w:pPr>
              <w:pStyle w:val="TableParagraph"/>
              <w:spacing w:before="30"/>
              <w:ind w:right="34"/>
              <w:jc w:val="right"/>
              <w:rPr>
                <w:sz w:val="14"/>
              </w:rPr>
            </w:pPr>
            <w:hyperlink r:id="rId64">
              <w:r>
                <w:rPr>
                  <w:spacing w:val="-2"/>
                  <w:sz w:val="14"/>
                </w:rPr>
                <w:t>5,000.00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WATER</w:t>
            </w:r>
            <w:r>
              <w:rPr>
                <w:spacing w:val="-9"/>
                <w:sz w:val="14"/>
              </w:rPr>
              <w:t> </w:t>
            </w:r>
            <w:r>
              <w:rPr>
                <w:spacing w:val="-2"/>
                <w:sz w:val="14"/>
              </w:rPr>
              <w:t>REVENUE:</w:t>
            </w:r>
          </w:p>
        </w:tc>
        <w:tc>
          <w:tcPr>
            <w:tcW w:w="1502" w:type="dxa"/>
            <w:gridSpan w:val="2"/>
            <w:tcBorders>
              <w:top w:val="single" w:sz="6" w:space="0" w:color="000000"/>
              <w:bottom w:val="single" w:sz="6" w:space="0" w:color="000000"/>
            </w:tcBorders>
          </w:tcPr>
          <w:p>
            <w:pPr>
              <w:pStyle w:val="TableParagraph"/>
              <w:spacing w:before="56"/>
              <w:rPr>
                <w:sz w:val="14"/>
              </w:rPr>
            </w:pPr>
          </w:p>
          <w:p>
            <w:pPr>
              <w:pStyle w:val="TableParagraph"/>
              <w:ind w:left="506"/>
              <w:rPr>
                <w:sz w:val="14"/>
              </w:rPr>
            </w:pPr>
            <w:r>
              <w:rPr>
                <w:spacing w:val="-2"/>
                <w:sz w:val="14"/>
              </w:rPr>
              <w:t>1,753,189.49</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1,590,000.00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7"/>
              <w:jc w:val="right"/>
              <w:rPr>
                <w:sz w:val="14"/>
              </w:rPr>
            </w:pPr>
            <w:r>
              <w:rPr>
                <w:spacing w:val="-2"/>
                <w:sz w:val="14"/>
              </w:rPr>
              <w:t>2,250,969.54</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2"/>
                <w:sz w:val="14"/>
              </w:rPr>
              <w:t>3,001,292.00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2"/>
                <w:sz w:val="14"/>
              </w:rPr>
              <w:t>1,795,000.00</w:t>
            </w:r>
          </w:p>
        </w:tc>
      </w:tr>
      <w:tr>
        <w:trPr>
          <w:trHeight w:val="414" w:hRule="atLeast"/>
        </w:trPr>
        <w:tc>
          <w:tcPr>
            <w:tcW w:w="3857" w:type="dxa"/>
            <w:gridSpan w:val="2"/>
          </w:tcPr>
          <w:p>
            <w:pPr>
              <w:pStyle w:val="TableParagraph"/>
              <w:spacing w:before="56"/>
              <w:rPr>
                <w:sz w:val="14"/>
              </w:rPr>
            </w:pPr>
          </w:p>
          <w:p>
            <w:pPr>
              <w:pStyle w:val="TableParagraph"/>
              <w:rPr>
                <w:b/>
                <w:sz w:val="14"/>
              </w:rPr>
            </w:pPr>
            <w:r>
              <w:rPr>
                <w:b/>
                <w:sz w:val="14"/>
              </w:rPr>
              <w:t>WATER</w:t>
            </w:r>
            <w:r>
              <w:rPr>
                <w:b/>
                <w:spacing w:val="-8"/>
                <w:sz w:val="14"/>
              </w:rPr>
              <w:t> </w:t>
            </w:r>
            <w:r>
              <w:rPr>
                <w:b/>
                <w:sz w:val="14"/>
              </w:rPr>
              <w:t>-</w:t>
            </w:r>
            <w:r>
              <w:rPr>
                <w:b/>
                <w:spacing w:val="-8"/>
                <w:sz w:val="14"/>
              </w:rPr>
              <w:t> </w:t>
            </w:r>
            <w:r>
              <w:rPr>
                <w:b/>
                <w:sz w:val="14"/>
              </w:rPr>
              <w:t>OTHER</w:t>
            </w:r>
            <w:r>
              <w:rPr>
                <w:b/>
                <w:spacing w:val="-8"/>
                <w:sz w:val="14"/>
              </w:rPr>
              <w:t> </w:t>
            </w:r>
            <w:r>
              <w:rPr>
                <w:b/>
                <w:spacing w:val="-2"/>
                <w:sz w:val="14"/>
              </w:rPr>
              <w:t>SOURCES</w:t>
            </w:r>
          </w:p>
        </w:tc>
        <w:tc>
          <w:tcPr>
            <w:tcW w:w="1502" w:type="dxa"/>
            <w:gridSpan w:val="2"/>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51-39-</w:t>
              </w:r>
              <w:r>
                <w:rPr>
                  <w:spacing w:val="-4"/>
                  <w:sz w:val="14"/>
                </w:rPr>
                <w:t>3400</w:t>
              </w:r>
            </w:hyperlink>
          </w:p>
        </w:tc>
        <w:tc>
          <w:tcPr>
            <w:tcW w:w="2746" w:type="dxa"/>
          </w:tcPr>
          <w:p>
            <w:pPr>
              <w:pStyle w:val="TableParagraph"/>
              <w:spacing w:before="30"/>
              <w:ind w:left="40"/>
              <w:rPr>
                <w:sz w:val="14"/>
              </w:rPr>
            </w:pPr>
            <w:hyperlink r:id="rId59">
              <w:r>
                <w:rPr>
                  <w:sz w:val="14"/>
                </w:rPr>
                <w:t>GAIN</w:t>
              </w:r>
              <w:r>
                <w:rPr>
                  <w:spacing w:val="-8"/>
                  <w:sz w:val="14"/>
                </w:rPr>
                <w:t> </w:t>
              </w:r>
              <w:r>
                <w:rPr>
                  <w:sz w:val="14"/>
                </w:rPr>
                <w:t>(LOSS)</w:t>
              </w:r>
              <w:r>
                <w:rPr>
                  <w:spacing w:val="-8"/>
                  <w:sz w:val="14"/>
                </w:rPr>
                <w:t> </w:t>
              </w:r>
              <w:r>
                <w:rPr>
                  <w:sz w:val="14"/>
                </w:rPr>
                <w:t>ON</w:t>
              </w:r>
              <w:r>
                <w:rPr>
                  <w:spacing w:val="-8"/>
                  <w:sz w:val="14"/>
                </w:rPr>
                <w:t> </w:t>
              </w:r>
              <w:r>
                <w:rPr>
                  <w:spacing w:val="-2"/>
                  <w:sz w:val="14"/>
                </w:rPr>
                <w:t>DISPOSAL</w:t>
              </w:r>
            </w:hyperlink>
          </w:p>
        </w:tc>
        <w:tc>
          <w:tcPr>
            <w:tcW w:w="1502" w:type="dxa"/>
            <w:gridSpan w:val="2"/>
            <w:tcBorders>
              <w:bottom w:val="single" w:sz="6" w:space="0" w:color="000000"/>
            </w:tcBorders>
          </w:tcPr>
          <w:p>
            <w:pPr>
              <w:pStyle w:val="TableParagraph"/>
              <w:spacing w:before="30"/>
              <w:ind w:left="776"/>
              <w:rPr>
                <w:sz w:val="14"/>
              </w:rPr>
            </w:pPr>
            <w:hyperlink r:id="rId60">
              <w:r>
                <w:rPr>
                  <w:spacing w:val="-2"/>
                  <w:sz w:val="14"/>
                </w:rPr>
                <w:t>7,974.00</w:t>
              </w:r>
            </w:hyperlink>
          </w:p>
        </w:tc>
        <w:tc>
          <w:tcPr>
            <w:tcW w:w="1397" w:type="dxa"/>
            <w:tcBorders>
              <w:bottom w:val="single" w:sz="6" w:space="0" w:color="000000"/>
            </w:tcBorders>
          </w:tcPr>
          <w:p>
            <w:pPr>
              <w:pStyle w:val="TableParagraph"/>
              <w:spacing w:before="30"/>
              <w:ind w:right="183"/>
              <w:jc w:val="right"/>
              <w:rPr>
                <w:sz w:val="14"/>
              </w:rPr>
            </w:pPr>
            <w:hyperlink r:id="rId61">
              <w:r>
                <w:rPr>
                  <w:spacing w:val="-5"/>
                  <w:sz w:val="14"/>
                </w:rPr>
                <w:t>.00</w:t>
              </w:r>
            </w:hyperlink>
          </w:p>
        </w:tc>
        <w:tc>
          <w:tcPr>
            <w:tcW w:w="1341" w:type="dxa"/>
            <w:tcBorders>
              <w:bottom w:val="single" w:sz="6" w:space="0" w:color="000000"/>
            </w:tcBorders>
          </w:tcPr>
          <w:p>
            <w:pPr>
              <w:pStyle w:val="TableParagraph"/>
              <w:spacing w:before="30"/>
              <w:ind w:right="127"/>
              <w:jc w:val="right"/>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198"/>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4"/>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8"/>
                <w:sz w:val="14"/>
              </w:rPr>
              <w:t> </w:t>
            </w:r>
            <w:r>
              <w:rPr>
                <w:sz w:val="14"/>
              </w:rPr>
              <w:t>WATER</w:t>
            </w:r>
            <w:r>
              <w:rPr>
                <w:spacing w:val="-8"/>
                <w:sz w:val="14"/>
              </w:rPr>
              <w:t> </w:t>
            </w:r>
            <w:r>
              <w:rPr>
                <w:sz w:val="14"/>
              </w:rPr>
              <w:t>-</w:t>
            </w:r>
            <w:r>
              <w:rPr>
                <w:spacing w:val="-8"/>
                <w:sz w:val="14"/>
              </w:rPr>
              <w:t> </w:t>
            </w:r>
            <w:r>
              <w:rPr>
                <w:sz w:val="14"/>
              </w:rPr>
              <w:t>OTHER</w:t>
            </w:r>
            <w:r>
              <w:rPr>
                <w:spacing w:val="-8"/>
                <w:sz w:val="14"/>
              </w:rPr>
              <w:t> </w:t>
            </w:r>
            <w:r>
              <w:rPr>
                <w:spacing w:val="-2"/>
                <w:sz w:val="14"/>
              </w:rPr>
              <w:t>SOURCES:</w:t>
            </w:r>
          </w:p>
        </w:tc>
        <w:tc>
          <w:tcPr>
            <w:tcW w:w="1502" w:type="dxa"/>
            <w:gridSpan w:val="2"/>
            <w:tcBorders>
              <w:top w:val="single" w:sz="6" w:space="0" w:color="000000"/>
              <w:bottom w:val="single" w:sz="6" w:space="0" w:color="000000"/>
            </w:tcBorders>
          </w:tcPr>
          <w:p>
            <w:pPr>
              <w:pStyle w:val="TableParagraph"/>
              <w:spacing w:before="56"/>
              <w:rPr>
                <w:sz w:val="14"/>
              </w:rPr>
            </w:pPr>
          </w:p>
          <w:p>
            <w:pPr>
              <w:pStyle w:val="TableParagraph"/>
              <w:ind w:left="776"/>
              <w:rPr>
                <w:sz w:val="14"/>
              </w:rPr>
            </w:pPr>
            <w:r>
              <w:rPr>
                <w:spacing w:val="-2"/>
                <w:sz w:val="14"/>
              </w:rPr>
              <w:t>7,974.00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5"/>
                <w:sz w:val="14"/>
              </w:rPr>
              <w:t>.00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27"/>
              <w:jc w:val="right"/>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8"/>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4"/>
              <w:jc w:val="right"/>
              <w:rPr>
                <w:sz w:val="14"/>
              </w:rPr>
            </w:pPr>
            <w:r>
              <w:rPr>
                <w:spacing w:val="-5"/>
                <w:sz w:val="14"/>
              </w:rPr>
              <w:t>.00</w:t>
            </w:r>
          </w:p>
        </w:tc>
      </w:tr>
    </w:tbl>
    <w:p>
      <w:pPr>
        <w:pStyle w:val="TableParagraph"/>
        <w:spacing w:after="0"/>
        <w:jc w:val="right"/>
        <w:rPr>
          <w:sz w:val="14"/>
        </w:rPr>
        <w:sectPr>
          <w:headerReference w:type="default" r:id="rId135"/>
          <w:footerReference w:type="default" r:id="rId136"/>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760"/>
        <w:gridCol w:w="2035"/>
        <w:gridCol w:w="1635"/>
        <w:gridCol w:w="1397"/>
        <w:gridCol w:w="1341"/>
        <w:gridCol w:w="1468"/>
        <w:gridCol w:w="1229"/>
      </w:tblGrid>
      <w:tr>
        <w:trPr>
          <w:trHeight w:val="157" w:hRule="atLeast"/>
        </w:trPr>
        <w:tc>
          <w:tcPr>
            <w:tcW w:w="3760" w:type="dxa"/>
            <w:gridSpan w:val="3"/>
            <w:vMerge w:val="restart"/>
          </w:tcPr>
          <w:p>
            <w:pPr>
              <w:pStyle w:val="TableParagraph"/>
              <w:rPr>
                <w:rFonts w:ascii="Times New Roman"/>
                <w:sz w:val="12"/>
              </w:rPr>
            </w:pPr>
          </w:p>
        </w:tc>
        <w:tc>
          <w:tcPr>
            <w:tcW w:w="1635" w:type="dxa"/>
          </w:tcPr>
          <w:p>
            <w:pPr>
              <w:pStyle w:val="TableParagraph"/>
              <w:spacing w:line="137" w:lineRule="exact"/>
              <w:ind w:left="554"/>
              <w:rPr>
                <w:sz w:val="14"/>
              </w:rPr>
            </w:pPr>
            <w:r>
              <w:rPr>
                <w:spacing w:val="-2"/>
                <w:sz w:val="14"/>
              </w:rPr>
              <w:t>2023-</w:t>
            </w:r>
            <w:r>
              <w:rPr>
                <w:spacing w:val="-5"/>
                <w:sz w:val="14"/>
              </w:rPr>
              <w:t>24</w:t>
            </w:r>
          </w:p>
        </w:tc>
        <w:tc>
          <w:tcPr>
            <w:tcW w:w="1397" w:type="dxa"/>
          </w:tcPr>
          <w:p>
            <w:pPr>
              <w:pStyle w:val="TableParagraph"/>
              <w:spacing w:line="137" w:lineRule="exact"/>
              <w:ind w:left="316"/>
              <w:rPr>
                <w:sz w:val="14"/>
              </w:rPr>
            </w:pPr>
            <w:r>
              <w:rPr>
                <w:spacing w:val="-2"/>
                <w:sz w:val="14"/>
              </w:rPr>
              <w:t>2024-</w:t>
            </w:r>
            <w:r>
              <w:rPr>
                <w:spacing w:val="-5"/>
                <w:sz w:val="14"/>
              </w:rPr>
              <w:t>25</w:t>
            </w:r>
          </w:p>
        </w:tc>
        <w:tc>
          <w:tcPr>
            <w:tcW w:w="1341" w:type="dxa"/>
          </w:tcPr>
          <w:p>
            <w:pPr>
              <w:pStyle w:val="TableParagraph"/>
              <w:spacing w:line="137" w:lineRule="exact"/>
              <w:ind w:left="316"/>
              <w:rPr>
                <w:sz w:val="14"/>
              </w:rPr>
            </w:pPr>
            <w:r>
              <w:rPr>
                <w:spacing w:val="-2"/>
                <w:sz w:val="14"/>
              </w:rPr>
              <w:t>2024-</w:t>
            </w:r>
            <w:r>
              <w:rPr>
                <w:spacing w:val="-5"/>
                <w:sz w:val="14"/>
              </w:rPr>
              <w:t>25</w:t>
            </w:r>
          </w:p>
        </w:tc>
        <w:tc>
          <w:tcPr>
            <w:tcW w:w="1468" w:type="dxa"/>
          </w:tcPr>
          <w:p>
            <w:pPr>
              <w:pStyle w:val="TableParagraph"/>
              <w:spacing w:line="137" w:lineRule="exact"/>
              <w:ind w:left="372"/>
              <w:rPr>
                <w:sz w:val="14"/>
              </w:rPr>
            </w:pPr>
            <w:r>
              <w:rPr>
                <w:spacing w:val="-2"/>
                <w:sz w:val="14"/>
              </w:rPr>
              <w:t>2024-</w:t>
            </w:r>
            <w:r>
              <w:rPr>
                <w:spacing w:val="-5"/>
                <w:sz w:val="14"/>
              </w:rPr>
              <w:t>25</w:t>
            </w:r>
          </w:p>
        </w:tc>
        <w:tc>
          <w:tcPr>
            <w:tcW w:w="1229"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760" w:type="dxa"/>
            <w:gridSpan w:val="3"/>
            <w:vMerge/>
            <w:tcBorders>
              <w:top w:val="nil"/>
            </w:tcBorders>
          </w:tcPr>
          <w:p>
            <w:pPr>
              <w:rPr>
                <w:sz w:val="2"/>
                <w:szCs w:val="2"/>
              </w:rPr>
            </w:pPr>
          </w:p>
        </w:tc>
        <w:tc>
          <w:tcPr>
            <w:tcW w:w="1635" w:type="dxa"/>
          </w:tcPr>
          <w:p>
            <w:pPr>
              <w:pStyle w:val="TableParagraph"/>
              <w:spacing w:line="139" w:lineRule="exact"/>
              <w:ind w:left="508"/>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29"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1725"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2035" w:type="dxa"/>
          </w:tcPr>
          <w:p>
            <w:pPr>
              <w:pStyle w:val="TableParagraph"/>
              <w:spacing w:line="157" w:lineRule="exact"/>
              <w:ind w:left="396"/>
              <w:rPr>
                <w:sz w:val="14"/>
              </w:rPr>
            </w:pPr>
            <w:r>
              <w:rPr>
                <w:spacing w:val="-2"/>
                <w:sz w:val="14"/>
              </w:rPr>
              <w:t>Account</w:t>
            </w:r>
            <w:r>
              <w:rPr>
                <w:sz w:val="14"/>
              </w:rPr>
              <w:t> </w:t>
            </w:r>
            <w:r>
              <w:rPr>
                <w:spacing w:val="-2"/>
                <w:sz w:val="14"/>
              </w:rPr>
              <w:t>Title</w:t>
            </w:r>
          </w:p>
        </w:tc>
        <w:tc>
          <w:tcPr>
            <w:tcW w:w="1635" w:type="dxa"/>
          </w:tcPr>
          <w:p>
            <w:pPr>
              <w:pStyle w:val="TableParagraph"/>
              <w:spacing w:line="157" w:lineRule="exact"/>
              <w:ind w:right="15"/>
              <w:jc w:val="center"/>
              <w:rPr>
                <w:sz w:val="14"/>
              </w:rPr>
            </w:pPr>
            <w:r>
              <w:rPr>
                <w:spacing w:val="-2"/>
                <w:sz w:val="14"/>
              </w:rPr>
              <w:t>Actual</w:t>
            </w:r>
          </w:p>
        </w:tc>
        <w:tc>
          <w:tcPr>
            <w:tcW w:w="1397" w:type="dxa"/>
          </w:tcPr>
          <w:p>
            <w:pPr>
              <w:pStyle w:val="TableParagraph"/>
              <w:spacing w:line="157" w:lineRule="exact"/>
              <w:ind w:left="351"/>
              <w:rPr>
                <w:sz w:val="14"/>
              </w:rPr>
            </w:pPr>
            <w:r>
              <w:rPr>
                <w:spacing w:val="-2"/>
                <w:sz w:val="14"/>
              </w:rPr>
              <w:t>Budget</w:t>
            </w:r>
          </w:p>
        </w:tc>
        <w:tc>
          <w:tcPr>
            <w:tcW w:w="1341" w:type="dxa"/>
          </w:tcPr>
          <w:p>
            <w:pPr>
              <w:pStyle w:val="TableParagraph"/>
              <w:spacing w:line="157" w:lineRule="exact"/>
              <w:ind w:left="378"/>
              <w:rPr>
                <w:sz w:val="14"/>
              </w:rPr>
            </w:pPr>
            <w:r>
              <w:rPr>
                <w:spacing w:val="-2"/>
                <w:sz w:val="14"/>
              </w:rPr>
              <w:t>Actual</w:t>
            </w:r>
          </w:p>
        </w:tc>
        <w:tc>
          <w:tcPr>
            <w:tcW w:w="1468" w:type="dxa"/>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29" w:type="dxa"/>
          </w:tcPr>
          <w:p>
            <w:pPr>
              <w:pStyle w:val="TableParagraph"/>
              <w:spacing w:line="157" w:lineRule="exact"/>
              <w:ind w:left="336"/>
              <w:rPr>
                <w:sz w:val="14"/>
              </w:rPr>
            </w:pPr>
            <w:r>
              <w:rPr>
                <w:spacing w:val="-2"/>
                <w:sz w:val="14"/>
              </w:rPr>
              <w:t>Budget</w:t>
            </w:r>
          </w:p>
        </w:tc>
      </w:tr>
      <w:tr>
        <w:trPr>
          <w:trHeight w:val="199" w:hRule="atLeast"/>
        </w:trPr>
        <w:tc>
          <w:tcPr>
            <w:tcW w:w="1725"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48160">
                      <wp:simplePos x="0" y="0"/>
                      <wp:positionH relativeFrom="column">
                        <wp:posOffset>21997</wp:posOffset>
                      </wp:positionH>
                      <wp:positionV relativeFrom="paragraph">
                        <wp:posOffset>-4935</wp:posOffset>
                      </wp:positionV>
                      <wp:extent cx="6858000" cy="9525"/>
                      <wp:effectExtent l="0" t="0" r="0" b="0"/>
                      <wp:wrapNone/>
                      <wp:docPr id="493" name="Group 493"/>
                      <wp:cNvGraphicFramePr>
                        <a:graphicFrameLocks/>
                      </wp:cNvGraphicFramePr>
                      <a:graphic>
                        <a:graphicData uri="http://schemas.microsoft.com/office/word/2010/wordprocessingGroup">
                          <wpg:wgp>
                            <wpg:cNvPr id="493" name="Group 493"/>
                            <wpg:cNvGrpSpPr/>
                            <wpg:grpSpPr>
                              <a:xfrm>
                                <a:off x="0" y="0"/>
                                <a:ext cx="6858000" cy="9525"/>
                                <a:chExt cx="6858000" cy="9525"/>
                              </a:xfrm>
                            </wpg:grpSpPr>
                            <wps:wsp>
                              <wps:cNvPr id="494" name="Graphic 494"/>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95" name="Graphic 495"/>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96" name="Graphic 496"/>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97" name="Graphic 497"/>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98" name="Graphic 498"/>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499" name="Graphic 499"/>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00" name="Graphic 500"/>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07pt;width:540pt;height:.75pt;mso-position-horizontal-relative:column;mso-position-vertical-relative:paragraph;z-index:-43768320" id="docshapegroup220"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WATER EXPENSES</w:t>
            </w:r>
          </w:p>
        </w:tc>
        <w:tc>
          <w:tcPr>
            <w:tcW w:w="2035" w:type="dxa"/>
          </w:tcPr>
          <w:p>
            <w:pPr>
              <w:pStyle w:val="TableParagraph"/>
              <w:rPr>
                <w:rFonts w:ascii="Times New Roman"/>
                <w:sz w:val="12"/>
              </w:rPr>
            </w:pPr>
          </w:p>
        </w:tc>
        <w:tc>
          <w:tcPr>
            <w:tcW w:w="1635"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27" w:hRule="atLeast"/>
        </w:trPr>
        <w:tc>
          <w:tcPr>
            <w:tcW w:w="965" w:type="dxa"/>
          </w:tcPr>
          <w:p>
            <w:pPr>
              <w:pStyle w:val="TableParagraph"/>
              <w:spacing w:line="141" w:lineRule="exact" w:before="66"/>
              <w:ind w:left="34"/>
              <w:rPr>
                <w:sz w:val="14"/>
              </w:rPr>
            </w:pPr>
            <w:hyperlink r:id="rId59">
              <w:r>
                <w:rPr>
                  <w:spacing w:val="-2"/>
                  <w:sz w:val="14"/>
                </w:rPr>
                <w:t>51-40-</w:t>
              </w:r>
              <w:r>
                <w:rPr>
                  <w:spacing w:val="-4"/>
                  <w:sz w:val="14"/>
                </w:rPr>
                <w:t>1100</w:t>
              </w:r>
            </w:hyperlink>
          </w:p>
        </w:tc>
        <w:tc>
          <w:tcPr>
            <w:tcW w:w="2795" w:type="dxa"/>
            <w:gridSpan w:val="2"/>
          </w:tcPr>
          <w:p>
            <w:pPr>
              <w:pStyle w:val="TableParagraph"/>
              <w:spacing w:line="141" w:lineRule="exact" w:before="66"/>
              <w:ind w:left="221"/>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66"/>
              <w:ind w:left="754"/>
              <w:rPr>
                <w:sz w:val="14"/>
              </w:rPr>
            </w:pPr>
            <w:hyperlink r:id="rId60">
              <w:r>
                <w:rPr>
                  <w:spacing w:val="-2"/>
                  <w:sz w:val="14"/>
                </w:rPr>
                <w:t>211,844.64</w:t>
              </w:r>
            </w:hyperlink>
          </w:p>
        </w:tc>
        <w:tc>
          <w:tcPr>
            <w:tcW w:w="1397" w:type="dxa"/>
          </w:tcPr>
          <w:p>
            <w:pPr>
              <w:pStyle w:val="TableParagraph"/>
              <w:spacing w:line="141" w:lineRule="exact" w:before="66"/>
              <w:ind w:left="516"/>
              <w:rPr>
                <w:sz w:val="14"/>
              </w:rPr>
            </w:pPr>
            <w:hyperlink r:id="rId61">
              <w:r>
                <w:rPr>
                  <w:spacing w:val="-2"/>
                  <w:sz w:val="14"/>
                </w:rPr>
                <w:t>236,108.00</w:t>
              </w:r>
            </w:hyperlink>
          </w:p>
        </w:tc>
        <w:tc>
          <w:tcPr>
            <w:tcW w:w="1341" w:type="dxa"/>
          </w:tcPr>
          <w:p>
            <w:pPr>
              <w:pStyle w:val="TableParagraph"/>
              <w:spacing w:line="141" w:lineRule="exact" w:before="66"/>
              <w:ind w:left="516"/>
              <w:rPr>
                <w:sz w:val="14"/>
              </w:rPr>
            </w:pPr>
            <w:hyperlink r:id="rId62">
              <w:r>
                <w:rPr>
                  <w:spacing w:val="-2"/>
                  <w:sz w:val="14"/>
                </w:rPr>
                <w:t>184,975.83</w:t>
              </w:r>
            </w:hyperlink>
          </w:p>
        </w:tc>
        <w:tc>
          <w:tcPr>
            <w:tcW w:w="1468" w:type="dxa"/>
          </w:tcPr>
          <w:p>
            <w:pPr>
              <w:pStyle w:val="TableParagraph"/>
              <w:spacing w:line="141" w:lineRule="exact" w:before="66"/>
              <w:ind w:left="572"/>
              <w:rPr>
                <w:sz w:val="14"/>
              </w:rPr>
            </w:pPr>
            <w:hyperlink r:id="rId63">
              <w:r>
                <w:rPr>
                  <w:spacing w:val="-2"/>
                  <w:sz w:val="14"/>
                </w:rPr>
                <w:t>246,634.00</w:t>
              </w:r>
            </w:hyperlink>
          </w:p>
        </w:tc>
        <w:tc>
          <w:tcPr>
            <w:tcW w:w="1229" w:type="dxa"/>
          </w:tcPr>
          <w:p>
            <w:pPr>
              <w:pStyle w:val="TableParagraph"/>
              <w:spacing w:line="141" w:lineRule="exact" w:before="66"/>
              <w:ind w:left="501"/>
              <w:rPr>
                <w:sz w:val="14"/>
              </w:rPr>
            </w:pPr>
            <w:hyperlink r:id="rId64">
              <w:r>
                <w:rPr>
                  <w:spacing w:val="-2"/>
                  <w:sz w:val="14"/>
                </w:rPr>
                <w:t>254,046.00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Utility</w:t>
      </w:r>
      <w:r>
        <w:rPr>
          <w:spacing w:val="-9"/>
          <w:sz w:val="14"/>
        </w:rPr>
        <w:t> </w:t>
      </w:r>
      <w:r>
        <w:rPr>
          <w:sz w:val="14"/>
        </w:rPr>
        <w:t>Billing</w:t>
      </w:r>
      <w:r>
        <w:rPr>
          <w:spacing w:val="-9"/>
          <w:sz w:val="14"/>
        </w:rPr>
        <w:t> </w:t>
      </w:r>
      <w:r>
        <w:rPr>
          <w:sz w:val="14"/>
        </w:rPr>
        <w:t>Clerk's</w:t>
      </w:r>
      <w:r>
        <w:rPr>
          <w:spacing w:val="-8"/>
          <w:sz w:val="14"/>
        </w:rPr>
        <w:t> </w:t>
      </w:r>
      <w:r>
        <w:rPr>
          <w:sz w:val="14"/>
        </w:rPr>
        <w:t>wages</w:t>
      </w:r>
      <w:r>
        <w:rPr>
          <w:spacing w:val="-9"/>
          <w:sz w:val="14"/>
        </w:rPr>
        <w:t> </w:t>
      </w:r>
      <w:r>
        <w:rPr>
          <w:sz w:val="14"/>
        </w:rPr>
        <w:t>allocated:</w:t>
      </w:r>
      <w:r>
        <w:rPr>
          <w:spacing w:val="-9"/>
          <w:sz w:val="14"/>
        </w:rPr>
        <w:t> </w:t>
      </w:r>
      <w:r>
        <w:rPr>
          <w:sz w:val="14"/>
        </w:rPr>
        <w:t>34%</w:t>
      </w:r>
      <w:r>
        <w:rPr>
          <w:spacing w:val="-8"/>
          <w:sz w:val="14"/>
        </w:rPr>
        <w:t> </w:t>
      </w:r>
      <w:r>
        <w:rPr>
          <w:sz w:val="14"/>
        </w:rPr>
        <w:t>Water,</w:t>
      </w:r>
      <w:r>
        <w:rPr>
          <w:spacing w:val="-9"/>
          <w:sz w:val="14"/>
        </w:rPr>
        <w:t> </w:t>
      </w:r>
      <w:r>
        <w:rPr>
          <w:sz w:val="14"/>
        </w:rPr>
        <w:t>33%</w:t>
      </w:r>
      <w:r>
        <w:rPr>
          <w:spacing w:val="-9"/>
          <w:sz w:val="14"/>
        </w:rPr>
        <w:t> </w:t>
      </w:r>
      <w:r>
        <w:rPr>
          <w:sz w:val="14"/>
        </w:rPr>
        <w:t>Sewer,</w:t>
      </w:r>
      <w:r>
        <w:rPr>
          <w:spacing w:val="-8"/>
          <w:sz w:val="14"/>
        </w:rPr>
        <w:t> </w:t>
      </w:r>
      <w:r>
        <w:rPr>
          <w:sz w:val="14"/>
        </w:rPr>
        <w:t>33%</w:t>
      </w:r>
      <w:r>
        <w:rPr>
          <w:spacing w:val="-9"/>
          <w:sz w:val="14"/>
        </w:rPr>
        <w:t> </w:t>
      </w:r>
      <w:r>
        <w:rPr>
          <w:sz w:val="14"/>
        </w:rPr>
        <w:t>Storm</w:t>
      </w:r>
      <w:r>
        <w:rPr>
          <w:spacing w:val="-9"/>
          <w:sz w:val="14"/>
        </w:rPr>
        <w:t> </w:t>
      </w:r>
      <w:r>
        <w:rPr>
          <w:spacing w:val="-2"/>
          <w:sz w:val="14"/>
        </w:rPr>
        <w:t>Water</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48"/>
        <w:gridCol w:w="1446"/>
        <w:gridCol w:w="1397"/>
        <w:gridCol w:w="1397"/>
        <w:gridCol w:w="1397"/>
        <w:gridCol w:w="1080"/>
      </w:tblGrid>
      <w:tr>
        <w:trPr>
          <w:trHeight w:val="191" w:hRule="atLeast"/>
        </w:trPr>
        <w:tc>
          <w:tcPr>
            <w:tcW w:w="965" w:type="dxa"/>
          </w:tcPr>
          <w:p>
            <w:pPr>
              <w:pStyle w:val="TableParagraph"/>
              <w:spacing w:line="155" w:lineRule="exact"/>
              <w:ind w:left="34"/>
              <w:rPr>
                <w:sz w:val="14"/>
              </w:rPr>
            </w:pPr>
            <w:hyperlink r:id="rId59">
              <w:r>
                <w:rPr>
                  <w:spacing w:val="-2"/>
                  <w:sz w:val="14"/>
                </w:rPr>
                <w:t>51-40-</w:t>
              </w:r>
              <w:r>
                <w:rPr>
                  <w:spacing w:val="-4"/>
                  <w:sz w:val="14"/>
                </w:rPr>
                <w:t>1110</w:t>
              </w:r>
            </w:hyperlink>
          </w:p>
        </w:tc>
        <w:tc>
          <w:tcPr>
            <w:tcW w:w="3148"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446" w:type="dxa"/>
          </w:tcPr>
          <w:p>
            <w:pPr>
              <w:pStyle w:val="TableParagraph"/>
              <w:spacing w:line="155" w:lineRule="exact"/>
              <w:ind w:right="349"/>
              <w:jc w:val="right"/>
              <w:rPr>
                <w:sz w:val="14"/>
              </w:rPr>
            </w:pPr>
            <w:hyperlink r:id="rId60">
              <w:r>
                <w:rPr>
                  <w:spacing w:val="-2"/>
                  <w:sz w:val="14"/>
                </w:rPr>
                <w:t>422.88</w:t>
              </w:r>
            </w:hyperlink>
          </w:p>
        </w:tc>
        <w:tc>
          <w:tcPr>
            <w:tcW w:w="1397" w:type="dxa"/>
          </w:tcPr>
          <w:p>
            <w:pPr>
              <w:pStyle w:val="TableParagraph"/>
              <w:spacing w:line="155" w:lineRule="exact"/>
              <w:ind w:right="349"/>
              <w:jc w:val="right"/>
              <w:rPr>
                <w:sz w:val="14"/>
              </w:rPr>
            </w:pPr>
            <w:hyperlink r:id="rId61">
              <w:r>
                <w:rPr>
                  <w:spacing w:val="-2"/>
                  <w:sz w:val="14"/>
                </w:rPr>
                <w:t>458.00</w:t>
              </w:r>
            </w:hyperlink>
          </w:p>
        </w:tc>
        <w:tc>
          <w:tcPr>
            <w:tcW w:w="1397" w:type="dxa"/>
          </w:tcPr>
          <w:p>
            <w:pPr>
              <w:pStyle w:val="TableParagraph"/>
              <w:spacing w:line="155" w:lineRule="exact"/>
              <w:ind w:right="349"/>
              <w:jc w:val="right"/>
              <w:rPr>
                <w:sz w:val="14"/>
              </w:rPr>
            </w:pPr>
            <w:hyperlink r:id="rId62">
              <w:r>
                <w:rPr>
                  <w:spacing w:val="-2"/>
                  <w:sz w:val="14"/>
                </w:rPr>
                <w:t>457.76</w:t>
              </w:r>
            </w:hyperlink>
          </w:p>
        </w:tc>
        <w:tc>
          <w:tcPr>
            <w:tcW w:w="1397" w:type="dxa"/>
          </w:tcPr>
          <w:p>
            <w:pPr>
              <w:pStyle w:val="TableParagraph"/>
              <w:spacing w:line="155" w:lineRule="exact"/>
              <w:ind w:right="349"/>
              <w:jc w:val="right"/>
              <w:rPr>
                <w:sz w:val="14"/>
              </w:rPr>
            </w:pPr>
            <w:hyperlink r:id="rId63">
              <w:r>
                <w:rPr>
                  <w:spacing w:val="-2"/>
                  <w:sz w:val="14"/>
                </w:rPr>
                <w:t>610.00</w:t>
              </w:r>
            </w:hyperlink>
          </w:p>
        </w:tc>
        <w:tc>
          <w:tcPr>
            <w:tcW w:w="1080" w:type="dxa"/>
          </w:tcPr>
          <w:p>
            <w:pPr>
              <w:pStyle w:val="TableParagraph"/>
              <w:spacing w:line="155" w:lineRule="exact"/>
              <w:ind w:right="31"/>
              <w:jc w:val="right"/>
              <w:rPr>
                <w:sz w:val="14"/>
              </w:rPr>
            </w:pPr>
            <w:hyperlink r:id="rId64">
              <w:r>
                <w:rPr>
                  <w:spacing w:val="-2"/>
                  <w:sz w:val="14"/>
                </w:rPr>
                <w:t>505.00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1150</w:t>
              </w:r>
            </w:hyperlink>
          </w:p>
        </w:tc>
        <w:tc>
          <w:tcPr>
            <w:tcW w:w="3148"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446" w:type="dxa"/>
          </w:tcPr>
          <w:p>
            <w:pPr>
              <w:pStyle w:val="TableParagraph"/>
              <w:spacing w:before="30"/>
              <w:ind w:right="349"/>
              <w:jc w:val="right"/>
              <w:rPr>
                <w:sz w:val="14"/>
              </w:rPr>
            </w:pPr>
            <w:hyperlink r:id="rId60">
              <w:r>
                <w:rPr>
                  <w:spacing w:val="-2"/>
                  <w:sz w:val="14"/>
                </w:rPr>
                <w:t>5,573.00</w:t>
              </w:r>
            </w:hyperlink>
          </w:p>
        </w:tc>
        <w:tc>
          <w:tcPr>
            <w:tcW w:w="1397" w:type="dxa"/>
          </w:tcPr>
          <w:p>
            <w:pPr>
              <w:pStyle w:val="TableParagraph"/>
              <w:spacing w:before="30"/>
              <w:ind w:right="349"/>
              <w:jc w:val="right"/>
              <w:rPr>
                <w:sz w:val="14"/>
              </w:rPr>
            </w:pPr>
            <w:hyperlink r:id="rId61">
              <w:r>
                <w:rPr>
                  <w:spacing w:val="-2"/>
                  <w:sz w:val="14"/>
                </w:rPr>
                <w:t>7,500.00</w:t>
              </w:r>
            </w:hyperlink>
          </w:p>
        </w:tc>
        <w:tc>
          <w:tcPr>
            <w:tcW w:w="1397" w:type="dxa"/>
          </w:tcPr>
          <w:p>
            <w:pPr>
              <w:pStyle w:val="TableParagraph"/>
              <w:spacing w:before="30"/>
              <w:ind w:right="349"/>
              <w:jc w:val="right"/>
              <w:rPr>
                <w:sz w:val="14"/>
              </w:rPr>
            </w:pPr>
            <w:hyperlink r:id="rId62">
              <w:r>
                <w:rPr>
                  <w:spacing w:val="-2"/>
                  <w:sz w:val="14"/>
                </w:rPr>
                <w:t>8,779.54</w:t>
              </w:r>
            </w:hyperlink>
          </w:p>
        </w:tc>
        <w:tc>
          <w:tcPr>
            <w:tcW w:w="1397" w:type="dxa"/>
          </w:tcPr>
          <w:p>
            <w:pPr>
              <w:pStyle w:val="TableParagraph"/>
              <w:spacing w:before="30"/>
              <w:ind w:right="349"/>
              <w:jc w:val="right"/>
              <w:rPr>
                <w:sz w:val="14"/>
              </w:rPr>
            </w:pPr>
            <w:hyperlink r:id="rId63">
              <w:r>
                <w:rPr>
                  <w:spacing w:val="-2"/>
                  <w:sz w:val="14"/>
                </w:rPr>
                <w:t>11,706.00</w:t>
              </w:r>
            </w:hyperlink>
          </w:p>
        </w:tc>
        <w:tc>
          <w:tcPr>
            <w:tcW w:w="1080" w:type="dxa"/>
          </w:tcPr>
          <w:p>
            <w:pPr>
              <w:pStyle w:val="TableParagraph"/>
              <w:spacing w:before="30"/>
              <w:ind w:right="31"/>
              <w:jc w:val="right"/>
              <w:rPr>
                <w:sz w:val="14"/>
              </w:rPr>
            </w:pPr>
            <w:hyperlink r:id="rId64">
              <w:r>
                <w:rPr>
                  <w:spacing w:val="-2"/>
                  <w:sz w:val="14"/>
                </w:rPr>
                <w:t>10,000.00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1300</w:t>
              </w:r>
            </w:hyperlink>
          </w:p>
        </w:tc>
        <w:tc>
          <w:tcPr>
            <w:tcW w:w="3148"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446" w:type="dxa"/>
          </w:tcPr>
          <w:p>
            <w:pPr>
              <w:pStyle w:val="TableParagraph"/>
              <w:spacing w:before="30"/>
              <w:ind w:right="349"/>
              <w:jc w:val="right"/>
              <w:rPr>
                <w:sz w:val="14"/>
              </w:rPr>
            </w:pPr>
            <w:hyperlink r:id="rId60">
              <w:r>
                <w:rPr>
                  <w:spacing w:val="-2"/>
                  <w:sz w:val="14"/>
                </w:rPr>
                <w:t>75,769.48</w:t>
              </w:r>
            </w:hyperlink>
          </w:p>
        </w:tc>
        <w:tc>
          <w:tcPr>
            <w:tcW w:w="1397" w:type="dxa"/>
          </w:tcPr>
          <w:p>
            <w:pPr>
              <w:pStyle w:val="TableParagraph"/>
              <w:spacing w:before="30"/>
              <w:ind w:right="349"/>
              <w:jc w:val="right"/>
              <w:rPr>
                <w:sz w:val="14"/>
              </w:rPr>
            </w:pPr>
            <w:hyperlink r:id="rId61">
              <w:r>
                <w:rPr>
                  <w:spacing w:val="-2"/>
                  <w:sz w:val="14"/>
                </w:rPr>
                <w:t>92,419.00</w:t>
              </w:r>
            </w:hyperlink>
          </w:p>
        </w:tc>
        <w:tc>
          <w:tcPr>
            <w:tcW w:w="1397" w:type="dxa"/>
          </w:tcPr>
          <w:p>
            <w:pPr>
              <w:pStyle w:val="TableParagraph"/>
              <w:spacing w:before="30"/>
              <w:ind w:right="349"/>
              <w:jc w:val="right"/>
              <w:rPr>
                <w:sz w:val="14"/>
              </w:rPr>
            </w:pPr>
            <w:hyperlink r:id="rId62">
              <w:r>
                <w:rPr>
                  <w:spacing w:val="-2"/>
                  <w:sz w:val="14"/>
                </w:rPr>
                <w:t>69,492.58</w:t>
              </w:r>
            </w:hyperlink>
          </w:p>
        </w:tc>
        <w:tc>
          <w:tcPr>
            <w:tcW w:w="1397" w:type="dxa"/>
          </w:tcPr>
          <w:p>
            <w:pPr>
              <w:pStyle w:val="TableParagraph"/>
              <w:spacing w:before="30"/>
              <w:ind w:right="349"/>
              <w:jc w:val="right"/>
              <w:rPr>
                <w:sz w:val="14"/>
              </w:rPr>
            </w:pPr>
            <w:hyperlink r:id="rId63">
              <w:r>
                <w:rPr>
                  <w:spacing w:val="-2"/>
                  <w:sz w:val="14"/>
                </w:rPr>
                <w:t>92,657.00</w:t>
              </w:r>
            </w:hyperlink>
          </w:p>
        </w:tc>
        <w:tc>
          <w:tcPr>
            <w:tcW w:w="1080" w:type="dxa"/>
          </w:tcPr>
          <w:p>
            <w:pPr>
              <w:pStyle w:val="TableParagraph"/>
              <w:spacing w:before="30"/>
              <w:ind w:right="31"/>
              <w:jc w:val="right"/>
              <w:rPr>
                <w:sz w:val="14"/>
              </w:rPr>
            </w:pPr>
            <w:hyperlink r:id="rId64">
              <w:r>
                <w:rPr>
                  <w:spacing w:val="-2"/>
                  <w:sz w:val="14"/>
                </w:rPr>
                <w:t>97,505.00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1400</w:t>
              </w:r>
            </w:hyperlink>
          </w:p>
        </w:tc>
        <w:tc>
          <w:tcPr>
            <w:tcW w:w="3148"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446" w:type="dxa"/>
          </w:tcPr>
          <w:p>
            <w:pPr>
              <w:pStyle w:val="TableParagraph"/>
              <w:spacing w:before="30"/>
              <w:ind w:right="349"/>
              <w:jc w:val="right"/>
              <w:rPr>
                <w:sz w:val="14"/>
              </w:rPr>
            </w:pPr>
            <w:hyperlink r:id="rId60">
              <w:r>
                <w:rPr>
                  <w:spacing w:val="-2"/>
                  <w:sz w:val="14"/>
                </w:rPr>
                <w:t>1,728.00</w:t>
              </w:r>
            </w:hyperlink>
          </w:p>
        </w:tc>
        <w:tc>
          <w:tcPr>
            <w:tcW w:w="1397" w:type="dxa"/>
          </w:tcPr>
          <w:p>
            <w:pPr>
              <w:pStyle w:val="TableParagraph"/>
              <w:spacing w:before="30"/>
              <w:ind w:right="349"/>
              <w:jc w:val="right"/>
              <w:rPr>
                <w:sz w:val="14"/>
              </w:rPr>
            </w:pPr>
            <w:hyperlink r:id="rId61">
              <w:r>
                <w:rPr>
                  <w:spacing w:val="-2"/>
                  <w:sz w:val="14"/>
                </w:rPr>
                <w:t>2,100.00</w:t>
              </w:r>
            </w:hyperlink>
          </w:p>
        </w:tc>
        <w:tc>
          <w:tcPr>
            <w:tcW w:w="1397" w:type="dxa"/>
          </w:tcPr>
          <w:p>
            <w:pPr>
              <w:pStyle w:val="TableParagraph"/>
              <w:spacing w:before="30"/>
              <w:ind w:right="349"/>
              <w:jc w:val="right"/>
              <w:rPr>
                <w:sz w:val="14"/>
              </w:rPr>
            </w:pPr>
            <w:hyperlink r:id="rId62">
              <w:r>
                <w:rPr>
                  <w:spacing w:val="-2"/>
                  <w:sz w:val="14"/>
                </w:rPr>
                <w:t>1,296.00</w:t>
              </w:r>
            </w:hyperlink>
          </w:p>
        </w:tc>
        <w:tc>
          <w:tcPr>
            <w:tcW w:w="1397" w:type="dxa"/>
          </w:tcPr>
          <w:p>
            <w:pPr>
              <w:pStyle w:val="TableParagraph"/>
              <w:spacing w:before="30"/>
              <w:ind w:right="349"/>
              <w:jc w:val="right"/>
              <w:rPr>
                <w:sz w:val="14"/>
              </w:rPr>
            </w:pPr>
            <w:hyperlink r:id="rId63">
              <w:r>
                <w:rPr>
                  <w:spacing w:val="-2"/>
                  <w:sz w:val="14"/>
                </w:rPr>
                <w:t>1,728.00</w:t>
              </w:r>
            </w:hyperlink>
          </w:p>
        </w:tc>
        <w:tc>
          <w:tcPr>
            <w:tcW w:w="1080" w:type="dxa"/>
          </w:tcPr>
          <w:p>
            <w:pPr>
              <w:pStyle w:val="TableParagraph"/>
              <w:spacing w:before="30"/>
              <w:ind w:right="31"/>
              <w:jc w:val="right"/>
              <w:rPr>
                <w:sz w:val="14"/>
              </w:rPr>
            </w:pPr>
            <w:hyperlink r:id="rId64">
              <w:r>
                <w:rPr>
                  <w:spacing w:val="-2"/>
                  <w:sz w:val="14"/>
                </w:rPr>
                <w:t>2,100.00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1500</w:t>
              </w:r>
            </w:hyperlink>
          </w:p>
        </w:tc>
        <w:tc>
          <w:tcPr>
            <w:tcW w:w="3148"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446" w:type="dxa"/>
          </w:tcPr>
          <w:p>
            <w:pPr>
              <w:pStyle w:val="TableParagraph"/>
              <w:spacing w:before="30"/>
              <w:ind w:right="349"/>
              <w:jc w:val="right"/>
              <w:rPr>
                <w:sz w:val="14"/>
              </w:rPr>
            </w:pPr>
            <w:hyperlink r:id="rId60">
              <w:r>
                <w:rPr>
                  <w:spacing w:val="-2"/>
                  <w:sz w:val="14"/>
                </w:rPr>
                <w:t>2,371.02</w:t>
              </w:r>
            </w:hyperlink>
          </w:p>
        </w:tc>
        <w:tc>
          <w:tcPr>
            <w:tcW w:w="1397" w:type="dxa"/>
          </w:tcPr>
          <w:p>
            <w:pPr>
              <w:pStyle w:val="TableParagraph"/>
              <w:spacing w:before="30"/>
              <w:ind w:right="349"/>
              <w:jc w:val="right"/>
              <w:rPr>
                <w:sz w:val="14"/>
              </w:rPr>
            </w:pPr>
            <w:hyperlink r:id="rId61">
              <w:r>
                <w:rPr>
                  <w:spacing w:val="-2"/>
                  <w:sz w:val="14"/>
                </w:rPr>
                <w:t>2,357.00</w:t>
              </w:r>
            </w:hyperlink>
          </w:p>
        </w:tc>
        <w:tc>
          <w:tcPr>
            <w:tcW w:w="1397" w:type="dxa"/>
          </w:tcPr>
          <w:p>
            <w:pPr>
              <w:pStyle w:val="TableParagraph"/>
              <w:spacing w:before="30"/>
              <w:ind w:right="349"/>
              <w:jc w:val="right"/>
              <w:rPr>
                <w:sz w:val="14"/>
              </w:rPr>
            </w:pPr>
            <w:hyperlink r:id="rId62">
              <w:r>
                <w:rPr>
                  <w:spacing w:val="-2"/>
                  <w:sz w:val="14"/>
                </w:rPr>
                <w:t>2,656.48</w:t>
              </w:r>
            </w:hyperlink>
          </w:p>
        </w:tc>
        <w:tc>
          <w:tcPr>
            <w:tcW w:w="1397" w:type="dxa"/>
          </w:tcPr>
          <w:p>
            <w:pPr>
              <w:pStyle w:val="TableParagraph"/>
              <w:spacing w:before="30"/>
              <w:ind w:right="349"/>
              <w:jc w:val="right"/>
              <w:rPr>
                <w:sz w:val="14"/>
              </w:rPr>
            </w:pPr>
            <w:hyperlink r:id="rId63">
              <w:r>
                <w:rPr>
                  <w:spacing w:val="-2"/>
                  <w:sz w:val="14"/>
                </w:rPr>
                <w:t>3,542.00</w:t>
              </w:r>
            </w:hyperlink>
          </w:p>
        </w:tc>
        <w:tc>
          <w:tcPr>
            <w:tcW w:w="1080" w:type="dxa"/>
          </w:tcPr>
          <w:p>
            <w:pPr>
              <w:pStyle w:val="TableParagraph"/>
              <w:spacing w:before="30"/>
              <w:ind w:right="31"/>
              <w:jc w:val="right"/>
              <w:rPr>
                <w:sz w:val="14"/>
              </w:rPr>
            </w:pPr>
            <w:hyperlink r:id="rId64">
              <w:r>
                <w:rPr>
                  <w:spacing w:val="-2"/>
                  <w:sz w:val="14"/>
                </w:rPr>
                <w:t>2,535.00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2100</w:t>
              </w:r>
            </w:hyperlink>
          </w:p>
        </w:tc>
        <w:tc>
          <w:tcPr>
            <w:tcW w:w="3148" w:type="dxa"/>
          </w:tcPr>
          <w:p>
            <w:pPr>
              <w:pStyle w:val="TableParagraph"/>
              <w:spacing w:before="30"/>
              <w:ind w:left="221"/>
              <w:rPr>
                <w:sz w:val="14"/>
              </w:rPr>
            </w:pPr>
            <w:hyperlink r:id="rId59">
              <w:r>
                <w:rPr>
                  <w:spacing w:val="-2"/>
                  <w:sz w:val="14"/>
                </w:rPr>
                <w:t>SUBSCRIPTIONS</w:t>
              </w:r>
              <w:r>
                <w:rPr>
                  <w:sz w:val="14"/>
                </w:rPr>
                <w:t> </w:t>
              </w:r>
              <w:r>
                <w:rPr>
                  <w:spacing w:val="-2"/>
                  <w:sz w:val="14"/>
                </w:rPr>
                <w:t>AND</w:t>
              </w:r>
              <w:r>
                <w:rPr>
                  <w:spacing w:val="1"/>
                  <w:sz w:val="14"/>
                </w:rPr>
                <w:t> </w:t>
              </w:r>
              <w:r>
                <w:rPr>
                  <w:spacing w:val="-2"/>
                  <w:sz w:val="14"/>
                </w:rPr>
                <w:t>MEMBERSHIPS</w:t>
              </w:r>
            </w:hyperlink>
          </w:p>
        </w:tc>
        <w:tc>
          <w:tcPr>
            <w:tcW w:w="1446" w:type="dxa"/>
          </w:tcPr>
          <w:p>
            <w:pPr>
              <w:pStyle w:val="TableParagraph"/>
              <w:spacing w:before="30"/>
              <w:ind w:right="349"/>
              <w:jc w:val="right"/>
              <w:rPr>
                <w:sz w:val="14"/>
              </w:rPr>
            </w:pPr>
            <w:hyperlink r:id="rId60">
              <w:r>
                <w:rPr>
                  <w:spacing w:val="-2"/>
                  <w:sz w:val="14"/>
                </w:rPr>
                <w:t>13,144.40</w:t>
              </w:r>
            </w:hyperlink>
          </w:p>
        </w:tc>
        <w:tc>
          <w:tcPr>
            <w:tcW w:w="1397" w:type="dxa"/>
          </w:tcPr>
          <w:p>
            <w:pPr>
              <w:pStyle w:val="TableParagraph"/>
              <w:spacing w:before="30"/>
              <w:ind w:right="349"/>
              <w:jc w:val="right"/>
              <w:rPr>
                <w:sz w:val="14"/>
              </w:rPr>
            </w:pPr>
            <w:hyperlink r:id="rId61">
              <w:r>
                <w:rPr>
                  <w:spacing w:val="-2"/>
                  <w:sz w:val="14"/>
                </w:rPr>
                <w:t>11,000.00</w:t>
              </w:r>
            </w:hyperlink>
          </w:p>
        </w:tc>
        <w:tc>
          <w:tcPr>
            <w:tcW w:w="1397" w:type="dxa"/>
          </w:tcPr>
          <w:p>
            <w:pPr>
              <w:pStyle w:val="TableParagraph"/>
              <w:spacing w:before="30"/>
              <w:ind w:right="349"/>
              <w:jc w:val="right"/>
              <w:rPr>
                <w:sz w:val="14"/>
              </w:rPr>
            </w:pPr>
            <w:hyperlink r:id="rId62">
              <w:r>
                <w:rPr>
                  <w:spacing w:val="-2"/>
                  <w:sz w:val="14"/>
                </w:rPr>
                <w:t>10,734.63</w:t>
              </w:r>
            </w:hyperlink>
          </w:p>
        </w:tc>
        <w:tc>
          <w:tcPr>
            <w:tcW w:w="1397" w:type="dxa"/>
          </w:tcPr>
          <w:p>
            <w:pPr>
              <w:pStyle w:val="TableParagraph"/>
              <w:spacing w:before="30"/>
              <w:ind w:right="349"/>
              <w:jc w:val="right"/>
              <w:rPr>
                <w:sz w:val="14"/>
              </w:rPr>
            </w:pPr>
            <w:hyperlink r:id="rId63">
              <w:r>
                <w:rPr>
                  <w:spacing w:val="-2"/>
                  <w:sz w:val="14"/>
                </w:rPr>
                <w:t>14,313.00</w:t>
              </w:r>
            </w:hyperlink>
          </w:p>
        </w:tc>
        <w:tc>
          <w:tcPr>
            <w:tcW w:w="1080" w:type="dxa"/>
          </w:tcPr>
          <w:p>
            <w:pPr>
              <w:pStyle w:val="TableParagraph"/>
              <w:spacing w:before="30"/>
              <w:ind w:right="31"/>
              <w:jc w:val="right"/>
              <w:rPr>
                <w:sz w:val="14"/>
              </w:rPr>
            </w:pPr>
            <w:hyperlink r:id="rId64">
              <w:r>
                <w:rPr>
                  <w:spacing w:val="-2"/>
                  <w:sz w:val="14"/>
                </w:rPr>
                <w:t>14,000.00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2200</w:t>
              </w:r>
            </w:hyperlink>
          </w:p>
        </w:tc>
        <w:tc>
          <w:tcPr>
            <w:tcW w:w="3148" w:type="dxa"/>
          </w:tcPr>
          <w:p>
            <w:pPr>
              <w:pStyle w:val="TableParagraph"/>
              <w:spacing w:before="30"/>
              <w:ind w:left="221"/>
              <w:rPr>
                <w:sz w:val="14"/>
              </w:rPr>
            </w:pPr>
            <w:hyperlink r:id="rId59">
              <w:r>
                <w:rPr>
                  <w:sz w:val="14"/>
                </w:rPr>
                <w:t>BAD</w:t>
              </w:r>
              <w:r>
                <w:rPr>
                  <w:spacing w:val="-7"/>
                  <w:sz w:val="14"/>
                </w:rPr>
                <w:t> </w:t>
              </w:r>
              <w:r>
                <w:rPr>
                  <w:spacing w:val="-4"/>
                  <w:sz w:val="14"/>
                </w:rPr>
                <w:t>DEBT</w:t>
              </w:r>
            </w:hyperlink>
          </w:p>
        </w:tc>
        <w:tc>
          <w:tcPr>
            <w:tcW w:w="1446" w:type="dxa"/>
          </w:tcPr>
          <w:p>
            <w:pPr>
              <w:pStyle w:val="TableParagraph"/>
              <w:spacing w:before="30"/>
              <w:ind w:right="349"/>
              <w:jc w:val="right"/>
              <w:rPr>
                <w:sz w:val="14"/>
              </w:rPr>
            </w:pPr>
            <w:hyperlink r:id="rId60">
              <w:r>
                <w:rPr>
                  <w:spacing w:val="-5"/>
                  <w:sz w:val="14"/>
                </w:rPr>
                <w:t>.00</w:t>
              </w:r>
            </w:hyperlink>
          </w:p>
        </w:tc>
        <w:tc>
          <w:tcPr>
            <w:tcW w:w="1397" w:type="dxa"/>
          </w:tcPr>
          <w:p>
            <w:pPr>
              <w:pStyle w:val="TableParagraph"/>
              <w:spacing w:before="30"/>
              <w:ind w:right="349"/>
              <w:jc w:val="right"/>
              <w:rPr>
                <w:sz w:val="14"/>
              </w:rPr>
            </w:pPr>
            <w:hyperlink r:id="rId61">
              <w:r>
                <w:rPr>
                  <w:spacing w:val="-2"/>
                  <w:sz w:val="14"/>
                </w:rPr>
                <w:t>3,000.00</w:t>
              </w:r>
            </w:hyperlink>
          </w:p>
        </w:tc>
        <w:tc>
          <w:tcPr>
            <w:tcW w:w="1397" w:type="dxa"/>
          </w:tcPr>
          <w:p>
            <w:pPr>
              <w:pStyle w:val="TableParagraph"/>
              <w:spacing w:before="30"/>
              <w:ind w:right="349"/>
              <w:jc w:val="right"/>
              <w:rPr>
                <w:sz w:val="14"/>
              </w:rPr>
            </w:pPr>
            <w:hyperlink r:id="rId62">
              <w:r>
                <w:rPr>
                  <w:spacing w:val="-5"/>
                  <w:sz w:val="14"/>
                </w:rPr>
                <w:t>.00</w:t>
              </w:r>
            </w:hyperlink>
          </w:p>
        </w:tc>
        <w:tc>
          <w:tcPr>
            <w:tcW w:w="1397" w:type="dxa"/>
          </w:tcPr>
          <w:p>
            <w:pPr>
              <w:pStyle w:val="TableParagraph"/>
              <w:spacing w:before="30"/>
              <w:ind w:right="349"/>
              <w:jc w:val="right"/>
              <w:rPr>
                <w:sz w:val="14"/>
              </w:rPr>
            </w:pPr>
            <w:hyperlink r:id="rId63">
              <w:r>
                <w:rPr>
                  <w:spacing w:val="-5"/>
                  <w:sz w:val="14"/>
                </w:rPr>
                <w:t>.00</w:t>
              </w:r>
            </w:hyperlink>
          </w:p>
        </w:tc>
        <w:tc>
          <w:tcPr>
            <w:tcW w:w="1080" w:type="dxa"/>
          </w:tcPr>
          <w:p>
            <w:pPr>
              <w:pStyle w:val="TableParagraph"/>
              <w:spacing w:before="30"/>
              <w:ind w:right="31"/>
              <w:jc w:val="right"/>
              <w:rPr>
                <w:sz w:val="14"/>
              </w:rPr>
            </w:pPr>
            <w:hyperlink r:id="rId64">
              <w:r>
                <w:rPr>
                  <w:spacing w:val="-2"/>
                  <w:sz w:val="14"/>
                </w:rPr>
                <w:t>3,000.00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2300</w:t>
              </w:r>
            </w:hyperlink>
          </w:p>
        </w:tc>
        <w:tc>
          <w:tcPr>
            <w:tcW w:w="3148" w:type="dxa"/>
          </w:tcPr>
          <w:p>
            <w:pPr>
              <w:pStyle w:val="TableParagraph"/>
              <w:spacing w:before="30"/>
              <w:ind w:left="221"/>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446" w:type="dxa"/>
          </w:tcPr>
          <w:p>
            <w:pPr>
              <w:pStyle w:val="TableParagraph"/>
              <w:spacing w:before="30"/>
              <w:ind w:right="349"/>
              <w:jc w:val="right"/>
              <w:rPr>
                <w:sz w:val="14"/>
              </w:rPr>
            </w:pPr>
            <w:hyperlink r:id="rId60">
              <w:r>
                <w:rPr>
                  <w:spacing w:val="-2"/>
                  <w:sz w:val="14"/>
                </w:rPr>
                <w:t>1,541.28</w:t>
              </w:r>
            </w:hyperlink>
          </w:p>
        </w:tc>
        <w:tc>
          <w:tcPr>
            <w:tcW w:w="1397" w:type="dxa"/>
          </w:tcPr>
          <w:p>
            <w:pPr>
              <w:pStyle w:val="TableParagraph"/>
              <w:spacing w:before="30"/>
              <w:ind w:right="349"/>
              <w:jc w:val="right"/>
              <w:rPr>
                <w:sz w:val="14"/>
              </w:rPr>
            </w:pPr>
            <w:hyperlink r:id="rId61">
              <w:r>
                <w:rPr>
                  <w:spacing w:val="-2"/>
                  <w:sz w:val="14"/>
                </w:rPr>
                <w:t>3,000.00</w:t>
              </w:r>
            </w:hyperlink>
          </w:p>
        </w:tc>
        <w:tc>
          <w:tcPr>
            <w:tcW w:w="1397" w:type="dxa"/>
          </w:tcPr>
          <w:p>
            <w:pPr>
              <w:pStyle w:val="TableParagraph"/>
              <w:spacing w:before="30"/>
              <w:ind w:right="349"/>
              <w:jc w:val="right"/>
              <w:rPr>
                <w:sz w:val="14"/>
              </w:rPr>
            </w:pPr>
            <w:hyperlink r:id="rId62">
              <w:r>
                <w:rPr>
                  <w:spacing w:val="-2"/>
                  <w:sz w:val="14"/>
                </w:rPr>
                <w:t>750.00</w:t>
              </w:r>
            </w:hyperlink>
          </w:p>
        </w:tc>
        <w:tc>
          <w:tcPr>
            <w:tcW w:w="1397" w:type="dxa"/>
          </w:tcPr>
          <w:p>
            <w:pPr>
              <w:pStyle w:val="TableParagraph"/>
              <w:spacing w:before="30"/>
              <w:ind w:right="349"/>
              <w:jc w:val="right"/>
              <w:rPr>
                <w:sz w:val="14"/>
              </w:rPr>
            </w:pPr>
            <w:hyperlink r:id="rId63">
              <w:r>
                <w:rPr>
                  <w:spacing w:val="-2"/>
                  <w:sz w:val="14"/>
                </w:rPr>
                <w:t>1,000.00</w:t>
              </w:r>
            </w:hyperlink>
          </w:p>
        </w:tc>
        <w:tc>
          <w:tcPr>
            <w:tcW w:w="1080" w:type="dxa"/>
          </w:tcPr>
          <w:p>
            <w:pPr>
              <w:pStyle w:val="TableParagraph"/>
              <w:spacing w:before="30"/>
              <w:ind w:right="31"/>
              <w:jc w:val="right"/>
              <w:rPr>
                <w:sz w:val="14"/>
              </w:rPr>
            </w:pPr>
            <w:hyperlink r:id="rId64">
              <w:r>
                <w:rPr>
                  <w:spacing w:val="-2"/>
                  <w:sz w:val="14"/>
                </w:rPr>
                <w:t>3,000.00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2400</w:t>
              </w:r>
            </w:hyperlink>
          </w:p>
        </w:tc>
        <w:tc>
          <w:tcPr>
            <w:tcW w:w="3148" w:type="dxa"/>
          </w:tcPr>
          <w:p>
            <w:pPr>
              <w:pStyle w:val="TableParagraph"/>
              <w:spacing w:before="30"/>
              <w:ind w:left="221"/>
              <w:rPr>
                <w:sz w:val="14"/>
              </w:rPr>
            </w:pPr>
            <w:hyperlink r:id="rId59">
              <w:r>
                <w:rPr>
                  <w:spacing w:val="-2"/>
                  <w:sz w:val="14"/>
                </w:rPr>
                <w:t>OFFICE</w:t>
              </w:r>
              <w:r>
                <w:rPr>
                  <w:sz w:val="14"/>
                </w:rPr>
                <w:t> </w:t>
              </w:r>
              <w:r>
                <w:rPr>
                  <w:spacing w:val="-2"/>
                  <w:sz w:val="14"/>
                </w:rPr>
                <w:t>SUPPLIES</w:t>
              </w:r>
            </w:hyperlink>
          </w:p>
        </w:tc>
        <w:tc>
          <w:tcPr>
            <w:tcW w:w="1446" w:type="dxa"/>
          </w:tcPr>
          <w:p>
            <w:pPr>
              <w:pStyle w:val="TableParagraph"/>
              <w:spacing w:before="30"/>
              <w:ind w:right="349"/>
              <w:jc w:val="right"/>
              <w:rPr>
                <w:sz w:val="14"/>
              </w:rPr>
            </w:pPr>
            <w:hyperlink r:id="rId60">
              <w:r>
                <w:rPr>
                  <w:spacing w:val="-2"/>
                  <w:sz w:val="14"/>
                </w:rPr>
                <w:t>593.35</w:t>
              </w:r>
            </w:hyperlink>
          </w:p>
        </w:tc>
        <w:tc>
          <w:tcPr>
            <w:tcW w:w="1397" w:type="dxa"/>
          </w:tcPr>
          <w:p>
            <w:pPr>
              <w:pStyle w:val="TableParagraph"/>
              <w:spacing w:before="30"/>
              <w:ind w:right="349"/>
              <w:jc w:val="right"/>
              <w:rPr>
                <w:sz w:val="14"/>
              </w:rPr>
            </w:pPr>
            <w:hyperlink r:id="rId61">
              <w:r>
                <w:rPr>
                  <w:spacing w:val="-2"/>
                  <w:sz w:val="14"/>
                </w:rPr>
                <w:t>3,000.00</w:t>
              </w:r>
            </w:hyperlink>
          </w:p>
        </w:tc>
        <w:tc>
          <w:tcPr>
            <w:tcW w:w="1397" w:type="dxa"/>
          </w:tcPr>
          <w:p>
            <w:pPr>
              <w:pStyle w:val="TableParagraph"/>
              <w:spacing w:before="30"/>
              <w:ind w:right="349"/>
              <w:jc w:val="right"/>
              <w:rPr>
                <w:sz w:val="14"/>
              </w:rPr>
            </w:pPr>
            <w:hyperlink r:id="rId62">
              <w:r>
                <w:rPr>
                  <w:spacing w:val="-2"/>
                  <w:sz w:val="14"/>
                </w:rPr>
                <w:t>376.87</w:t>
              </w:r>
            </w:hyperlink>
          </w:p>
        </w:tc>
        <w:tc>
          <w:tcPr>
            <w:tcW w:w="1397" w:type="dxa"/>
          </w:tcPr>
          <w:p>
            <w:pPr>
              <w:pStyle w:val="TableParagraph"/>
              <w:spacing w:before="30"/>
              <w:ind w:right="349"/>
              <w:jc w:val="right"/>
              <w:rPr>
                <w:sz w:val="14"/>
              </w:rPr>
            </w:pPr>
            <w:hyperlink r:id="rId63">
              <w:r>
                <w:rPr>
                  <w:spacing w:val="-2"/>
                  <w:sz w:val="14"/>
                </w:rPr>
                <w:t>502.00</w:t>
              </w:r>
            </w:hyperlink>
          </w:p>
        </w:tc>
        <w:tc>
          <w:tcPr>
            <w:tcW w:w="1080" w:type="dxa"/>
          </w:tcPr>
          <w:p>
            <w:pPr>
              <w:pStyle w:val="TableParagraph"/>
              <w:spacing w:before="30"/>
              <w:ind w:right="31"/>
              <w:jc w:val="right"/>
              <w:rPr>
                <w:sz w:val="14"/>
              </w:rPr>
            </w:pPr>
            <w:hyperlink r:id="rId64">
              <w:r>
                <w:rPr>
                  <w:spacing w:val="-2"/>
                  <w:sz w:val="14"/>
                </w:rPr>
                <w:t>3,000.00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2500</w:t>
              </w:r>
            </w:hyperlink>
          </w:p>
        </w:tc>
        <w:tc>
          <w:tcPr>
            <w:tcW w:w="3148" w:type="dxa"/>
          </w:tcPr>
          <w:p>
            <w:pPr>
              <w:pStyle w:val="TableParagraph"/>
              <w:spacing w:before="30"/>
              <w:ind w:left="221"/>
              <w:rPr>
                <w:sz w:val="14"/>
              </w:rPr>
            </w:pPr>
            <w:hyperlink r:id="rId59">
              <w:r>
                <w:rPr>
                  <w:spacing w:val="-2"/>
                  <w:sz w:val="14"/>
                </w:rPr>
                <w:t>EQUIPMENT</w:t>
              </w:r>
            </w:hyperlink>
          </w:p>
        </w:tc>
        <w:tc>
          <w:tcPr>
            <w:tcW w:w="1446" w:type="dxa"/>
          </w:tcPr>
          <w:p>
            <w:pPr>
              <w:pStyle w:val="TableParagraph"/>
              <w:spacing w:before="30"/>
              <w:ind w:right="349"/>
              <w:jc w:val="right"/>
              <w:rPr>
                <w:sz w:val="14"/>
              </w:rPr>
            </w:pPr>
            <w:hyperlink r:id="rId60">
              <w:r>
                <w:rPr>
                  <w:spacing w:val="-2"/>
                  <w:sz w:val="14"/>
                </w:rPr>
                <w:t>2,422.87</w:t>
              </w:r>
            </w:hyperlink>
          </w:p>
        </w:tc>
        <w:tc>
          <w:tcPr>
            <w:tcW w:w="1397" w:type="dxa"/>
          </w:tcPr>
          <w:p>
            <w:pPr>
              <w:pStyle w:val="TableParagraph"/>
              <w:spacing w:before="30"/>
              <w:ind w:right="349"/>
              <w:jc w:val="right"/>
              <w:rPr>
                <w:sz w:val="14"/>
              </w:rPr>
            </w:pPr>
            <w:hyperlink r:id="rId61">
              <w:r>
                <w:rPr>
                  <w:spacing w:val="-2"/>
                  <w:sz w:val="14"/>
                </w:rPr>
                <w:t>4,400.00</w:t>
              </w:r>
            </w:hyperlink>
          </w:p>
        </w:tc>
        <w:tc>
          <w:tcPr>
            <w:tcW w:w="1397" w:type="dxa"/>
          </w:tcPr>
          <w:p>
            <w:pPr>
              <w:pStyle w:val="TableParagraph"/>
              <w:spacing w:before="30"/>
              <w:ind w:right="349"/>
              <w:jc w:val="right"/>
              <w:rPr>
                <w:sz w:val="14"/>
              </w:rPr>
            </w:pPr>
            <w:hyperlink r:id="rId62">
              <w:r>
                <w:rPr>
                  <w:spacing w:val="-2"/>
                  <w:sz w:val="14"/>
                </w:rPr>
                <w:t>576.13</w:t>
              </w:r>
            </w:hyperlink>
          </w:p>
        </w:tc>
        <w:tc>
          <w:tcPr>
            <w:tcW w:w="1397" w:type="dxa"/>
          </w:tcPr>
          <w:p>
            <w:pPr>
              <w:pStyle w:val="TableParagraph"/>
              <w:spacing w:before="30"/>
              <w:ind w:right="349"/>
              <w:jc w:val="right"/>
              <w:rPr>
                <w:sz w:val="14"/>
              </w:rPr>
            </w:pPr>
            <w:hyperlink r:id="rId63">
              <w:r>
                <w:rPr>
                  <w:spacing w:val="-2"/>
                  <w:sz w:val="14"/>
                </w:rPr>
                <w:t>768.00</w:t>
              </w:r>
            </w:hyperlink>
          </w:p>
        </w:tc>
        <w:tc>
          <w:tcPr>
            <w:tcW w:w="1080" w:type="dxa"/>
          </w:tcPr>
          <w:p>
            <w:pPr>
              <w:pStyle w:val="TableParagraph"/>
              <w:spacing w:before="30"/>
              <w:ind w:right="31"/>
              <w:jc w:val="right"/>
              <w:rPr>
                <w:sz w:val="14"/>
              </w:rPr>
            </w:pPr>
            <w:hyperlink r:id="rId64">
              <w:r>
                <w:rPr>
                  <w:spacing w:val="-2"/>
                  <w:sz w:val="14"/>
                </w:rPr>
                <w:t>4,400.00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2600</w:t>
              </w:r>
            </w:hyperlink>
          </w:p>
        </w:tc>
        <w:tc>
          <w:tcPr>
            <w:tcW w:w="3148" w:type="dxa"/>
          </w:tcPr>
          <w:p>
            <w:pPr>
              <w:pStyle w:val="TableParagraph"/>
              <w:spacing w:before="30"/>
              <w:ind w:left="221"/>
              <w:rPr>
                <w:sz w:val="14"/>
              </w:rPr>
            </w:pPr>
            <w:hyperlink r:id="rId59">
              <w:r>
                <w:rPr>
                  <w:spacing w:val="-2"/>
                  <w:sz w:val="14"/>
                </w:rPr>
                <w:t>BUILDING</w:t>
              </w:r>
              <w:r>
                <w:rPr>
                  <w:sz w:val="14"/>
                </w:rPr>
                <w:t> </w:t>
              </w:r>
              <w:r>
                <w:rPr>
                  <w:spacing w:val="-2"/>
                  <w:sz w:val="14"/>
                </w:rPr>
                <w:t>AND</w:t>
              </w:r>
              <w:r>
                <w:rPr>
                  <w:sz w:val="14"/>
                </w:rPr>
                <w:t> </w:t>
              </w:r>
              <w:r>
                <w:rPr>
                  <w:spacing w:val="-2"/>
                  <w:sz w:val="14"/>
                </w:rPr>
                <w:t>GROUNDS</w:t>
              </w:r>
            </w:hyperlink>
          </w:p>
        </w:tc>
        <w:tc>
          <w:tcPr>
            <w:tcW w:w="1446" w:type="dxa"/>
          </w:tcPr>
          <w:p>
            <w:pPr>
              <w:pStyle w:val="TableParagraph"/>
              <w:spacing w:before="30"/>
              <w:ind w:right="349"/>
              <w:jc w:val="right"/>
              <w:rPr>
                <w:sz w:val="14"/>
              </w:rPr>
            </w:pPr>
            <w:hyperlink r:id="rId60">
              <w:r>
                <w:rPr>
                  <w:spacing w:val="-2"/>
                  <w:sz w:val="14"/>
                </w:rPr>
                <w:t>5,698.85</w:t>
              </w:r>
            </w:hyperlink>
          </w:p>
        </w:tc>
        <w:tc>
          <w:tcPr>
            <w:tcW w:w="1397" w:type="dxa"/>
          </w:tcPr>
          <w:p>
            <w:pPr>
              <w:pStyle w:val="TableParagraph"/>
              <w:spacing w:before="30"/>
              <w:ind w:right="349"/>
              <w:jc w:val="right"/>
              <w:rPr>
                <w:sz w:val="14"/>
              </w:rPr>
            </w:pPr>
            <w:hyperlink r:id="rId61">
              <w:r>
                <w:rPr>
                  <w:spacing w:val="-2"/>
                  <w:sz w:val="14"/>
                </w:rPr>
                <w:t>5,000.00</w:t>
              </w:r>
            </w:hyperlink>
          </w:p>
        </w:tc>
        <w:tc>
          <w:tcPr>
            <w:tcW w:w="1397" w:type="dxa"/>
          </w:tcPr>
          <w:p>
            <w:pPr>
              <w:pStyle w:val="TableParagraph"/>
              <w:spacing w:before="30"/>
              <w:ind w:right="349"/>
              <w:jc w:val="right"/>
              <w:rPr>
                <w:sz w:val="14"/>
              </w:rPr>
            </w:pPr>
            <w:hyperlink r:id="rId62">
              <w:r>
                <w:rPr>
                  <w:spacing w:val="-2"/>
                  <w:sz w:val="14"/>
                </w:rPr>
                <w:t>2,030.73</w:t>
              </w:r>
            </w:hyperlink>
          </w:p>
        </w:tc>
        <w:tc>
          <w:tcPr>
            <w:tcW w:w="1397" w:type="dxa"/>
          </w:tcPr>
          <w:p>
            <w:pPr>
              <w:pStyle w:val="TableParagraph"/>
              <w:spacing w:before="30"/>
              <w:ind w:right="349"/>
              <w:jc w:val="right"/>
              <w:rPr>
                <w:sz w:val="14"/>
              </w:rPr>
            </w:pPr>
            <w:hyperlink r:id="rId63">
              <w:r>
                <w:rPr>
                  <w:spacing w:val="-2"/>
                  <w:sz w:val="14"/>
                </w:rPr>
                <w:t>2,708.00</w:t>
              </w:r>
            </w:hyperlink>
          </w:p>
        </w:tc>
        <w:tc>
          <w:tcPr>
            <w:tcW w:w="1080" w:type="dxa"/>
          </w:tcPr>
          <w:p>
            <w:pPr>
              <w:pStyle w:val="TableParagraph"/>
              <w:spacing w:before="30"/>
              <w:ind w:right="31"/>
              <w:jc w:val="right"/>
              <w:rPr>
                <w:sz w:val="14"/>
              </w:rPr>
            </w:pPr>
            <w:hyperlink r:id="rId64">
              <w:r>
                <w:rPr>
                  <w:spacing w:val="-2"/>
                  <w:sz w:val="14"/>
                </w:rPr>
                <w:t>5,000.00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2700</w:t>
              </w:r>
            </w:hyperlink>
          </w:p>
        </w:tc>
        <w:tc>
          <w:tcPr>
            <w:tcW w:w="3148" w:type="dxa"/>
          </w:tcPr>
          <w:p>
            <w:pPr>
              <w:pStyle w:val="TableParagraph"/>
              <w:spacing w:before="30"/>
              <w:ind w:left="221"/>
              <w:rPr>
                <w:sz w:val="14"/>
              </w:rPr>
            </w:pPr>
            <w:hyperlink r:id="rId59">
              <w:r>
                <w:rPr>
                  <w:spacing w:val="-2"/>
                  <w:sz w:val="14"/>
                </w:rPr>
                <w:t>UTILITIES</w:t>
              </w:r>
            </w:hyperlink>
          </w:p>
        </w:tc>
        <w:tc>
          <w:tcPr>
            <w:tcW w:w="1446" w:type="dxa"/>
          </w:tcPr>
          <w:p>
            <w:pPr>
              <w:pStyle w:val="TableParagraph"/>
              <w:spacing w:before="30"/>
              <w:ind w:right="349"/>
              <w:jc w:val="right"/>
              <w:rPr>
                <w:sz w:val="14"/>
              </w:rPr>
            </w:pPr>
            <w:hyperlink r:id="rId60">
              <w:r>
                <w:rPr>
                  <w:spacing w:val="-2"/>
                  <w:sz w:val="14"/>
                </w:rPr>
                <w:t>2,706.55</w:t>
              </w:r>
            </w:hyperlink>
          </w:p>
        </w:tc>
        <w:tc>
          <w:tcPr>
            <w:tcW w:w="1397" w:type="dxa"/>
          </w:tcPr>
          <w:p>
            <w:pPr>
              <w:pStyle w:val="TableParagraph"/>
              <w:spacing w:before="30"/>
              <w:ind w:right="349"/>
              <w:jc w:val="right"/>
              <w:rPr>
                <w:sz w:val="14"/>
              </w:rPr>
            </w:pPr>
            <w:hyperlink r:id="rId61">
              <w:r>
                <w:rPr>
                  <w:spacing w:val="-2"/>
                  <w:sz w:val="14"/>
                </w:rPr>
                <w:t>3,500.00</w:t>
              </w:r>
            </w:hyperlink>
          </w:p>
        </w:tc>
        <w:tc>
          <w:tcPr>
            <w:tcW w:w="1397" w:type="dxa"/>
          </w:tcPr>
          <w:p>
            <w:pPr>
              <w:pStyle w:val="TableParagraph"/>
              <w:spacing w:before="30"/>
              <w:ind w:right="349"/>
              <w:jc w:val="right"/>
              <w:rPr>
                <w:sz w:val="14"/>
              </w:rPr>
            </w:pPr>
            <w:hyperlink r:id="rId62">
              <w:r>
                <w:rPr>
                  <w:spacing w:val="-2"/>
                  <w:sz w:val="14"/>
                </w:rPr>
                <w:t>2,000.97</w:t>
              </w:r>
            </w:hyperlink>
          </w:p>
        </w:tc>
        <w:tc>
          <w:tcPr>
            <w:tcW w:w="1397" w:type="dxa"/>
          </w:tcPr>
          <w:p>
            <w:pPr>
              <w:pStyle w:val="TableParagraph"/>
              <w:spacing w:before="30"/>
              <w:ind w:right="349"/>
              <w:jc w:val="right"/>
              <w:rPr>
                <w:sz w:val="14"/>
              </w:rPr>
            </w:pPr>
            <w:hyperlink r:id="rId63">
              <w:r>
                <w:rPr>
                  <w:spacing w:val="-2"/>
                  <w:sz w:val="14"/>
                </w:rPr>
                <w:t>2,668.00</w:t>
              </w:r>
            </w:hyperlink>
          </w:p>
        </w:tc>
        <w:tc>
          <w:tcPr>
            <w:tcW w:w="1080" w:type="dxa"/>
          </w:tcPr>
          <w:p>
            <w:pPr>
              <w:pStyle w:val="TableParagraph"/>
              <w:spacing w:before="30"/>
              <w:ind w:right="31"/>
              <w:jc w:val="right"/>
              <w:rPr>
                <w:sz w:val="14"/>
              </w:rPr>
            </w:pPr>
            <w:hyperlink r:id="rId64">
              <w:r>
                <w:rPr>
                  <w:spacing w:val="-2"/>
                  <w:sz w:val="14"/>
                </w:rPr>
                <w:t>3,500.00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2800</w:t>
              </w:r>
            </w:hyperlink>
          </w:p>
        </w:tc>
        <w:tc>
          <w:tcPr>
            <w:tcW w:w="3148" w:type="dxa"/>
          </w:tcPr>
          <w:p>
            <w:pPr>
              <w:pStyle w:val="TableParagraph"/>
              <w:spacing w:before="30"/>
              <w:ind w:left="221"/>
              <w:rPr>
                <w:sz w:val="14"/>
              </w:rPr>
            </w:pPr>
            <w:hyperlink r:id="rId59">
              <w:r>
                <w:rPr>
                  <w:spacing w:val="-2"/>
                  <w:sz w:val="14"/>
                </w:rPr>
                <w:t>WHOLESALE</w:t>
              </w:r>
              <w:r>
                <w:rPr>
                  <w:spacing w:val="-1"/>
                  <w:sz w:val="14"/>
                </w:rPr>
                <w:t> </w:t>
              </w:r>
              <w:r>
                <w:rPr>
                  <w:spacing w:val="-2"/>
                  <w:sz w:val="14"/>
                </w:rPr>
                <w:t>WATER</w:t>
              </w:r>
              <w:r>
                <w:rPr>
                  <w:sz w:val="14"/>
                </w:rPr>
                <w:t> </w:t>
              </w:r>
              <w:r>
                <w:rPr>
                  <w:spacing w:val="-2"/>
                  <w:sz w:val="14"/>
                </w:rPr>
                <w:t>(WBWCD,</w:t>
              </w:r>
              <w:r>
                <w:rPr>
                  <w:spacing w:val="-1"/>
                  <w:sz w:val="14"/>
                </w:rPr>
                <w:t> </w:t>
              </w:r>
              <w:r>
                <w:rPr>
                  <w:spacing w:val="-4"/>
                  <w:sz w:val="14"/>
                </w:rPr>
                <w:t>ROY)</w:t>
              </w:r>
            </w:hyperlink>
          </w:p>
        </w:tc>
        <w:tc>
          <w:tcPr>
            <w:tcW w:w="1446" w:type="dxa"/>
          </w:tcPr>
          <w:p>
            <w:pPr>
              <w:pStyle w:val="TableParagraph"/>
              <w:spacing w:before="30"/>
              <w:ind w:right="349"/>
              <w:jc w:val="right"/>
              <w:rPr>
                <w:sz w:val="14"/>
              </w:rPr>
            </w:pPr>
            <w:hyperlink r:id="rId60">
              <w:r>
                <w:rPr>
                  <w:spacing w:val="-2"/>
                  <w:sz w:val="14"/>
                </w:rPr>
                <w:t>336,548.66</w:t>
              </w:r>
            </w:hyperlink>
          </w:p>
        </w:tc>
        <w:tc>
          <w:tcPr>
            <w:tcW w:w="1397" w:type="dxa"/>
          </w:tcPr>
          <w:p>
            <w:pPr>
              <w:pStyle w:val="TableParagraph"/>
              <w:spacing w:before="30"/>
              <w:ind w:right="349"/>
              <w:jc w:val="right"/>
              <w:rPr>
                <w:sz w:val="14"/>
              </w:rPr>
            </w:pPr>
            <w:hyperlink r:id="rId61">
              <w:r>
                <w:rPr>
                  <w:spacing w:val="-2"/>
                  <w:sz w:val="14"/>
                </w:rPr>
                <w:t>650,000.00</w:t>
              </w:r>
            </w:hyperlink>
          </w:p>
        </w:tc>
        <w:tc>
          <w:tcPr>
            <w:tcW w:w="1397" w:type="dxa"/>
          </w:tcPr>
          <w:p>
            <w:pPr>
              <w:pStyle w:val="TableParagraph"/>
              <w:spacing w:before="30"/>
              <w:ind w:right="349"/>
              <w:jc w:val="right"/>
              <w:rPr>
                <w:sz w:val="14"/>
              </w:rPr>
            </w:pPr>
            <w:hyperlink r:id="rId62">
              <w:r>
                <w:rPr>
                  <w:spacing w:val="-2"/>
                  <w:sz w:val="14"/>
                </w:rPr>
                <w:t>392,292.06</w:t>
              </w:r>
            </w:hyperlink>
          </w:p>
        </w:tc>
        <w:tc>
          <w:tcPr>
            <w:tcW w:w="1397" w:type="dxa"/>
          </w:tcPr>
          <w:p>
            <w:pPr>
              <w:pStyle w:val="TableParagraph"/>
              <w:spacing w:before="30"/>
              <w:ind w:right="349"/>
              <w:jc w:val="right"/>
              <w:rPr>
                <w:sz w:val="14"/>
              </w:rPr>
            </w:pPr>
            <w:hyperlink r:id="rId63">
              <w:r>
                <w:rPr>
                  <w:spacing w:val="-2"/>
                  <w:sz w:val="14"/>
                </w:rPr>
                <w:t>523,056.00</w:t>
              </w:r>
            </w:hyperlink>
          </w:p>
        </w:tc>
        <w:tc>
          <w:tcPr>
            <w:tcW w:w="1080" w:type="dxa"/>
          </w:tcPr>
          <w:p>
            <w:pPr>
              <w:pStyle w:val="TableParagraph"/>
              <w:spacing w:before="30"/>
              <w:ind w:right="31"/>
              <w:jc w:val="right"/>
              <w:rPr>
                <w:sz w:val="14"/>
              </w:rPr>
            </w:pPr>
            <w:hyperlink r:id="rId64">
              <w:r>
                <w:rPr>
                  <w:spacing w:val="-2"/>
                  <w:sz w:val="14"/>
                </w:rPr>
                <w:t>650,000.00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2850</w:t>
              </w:r>
            </w:hyperlink>
          </w:p>
        </w:tc>
        <w:tc>
          <w:tcPr>
            <w:tcW w:w="3148" w:type="dxa"/>
          </w:tcPr>
          <w:p>
            <w:pPr>
              <w:pStyle w:val="TableParagraph"/>
              <w:spacing w:before="30"/>
              <w:ind w:left="221"/>
              <w:rPr>
                <w:sz w:val="14"/>
              </w:rPr>
            </w:pPr>
            <w:hyperlink r:id="rId59">
              <w:r>
                <w:rPr>
                  <w:spacing w:val="-2"/>
                  <w:sz w:val="14"/>
                </w:rPr>
                <w:t>MOBILE</w:t>
              </w:r>
              <w:r>
                <w:rPr>
                  <w:sz w:val="14"/>
                </w:rPr>
                <w:t> </w:t>
              </w:r>
              <w:r>
                <w:rPr>
                  <w:spacing w:val="-2"/>
                  <w:sz w:val="14"/>
                </w:rPr>
                <w:t>PHONE</w:t>
              </w:r>
            </w:hyperlink>
          </w:p>
        </w:tc>
        <w:tc>
          <w:tcPr>
            <w:tcW w:w="1446" w:type="dxa"/>
          </w:tcPr>
          <w:p>
            <w:pPr>
              <w:pStyle w:val="TableParagraph"/>
              <w:spacing w:before="30"/>
              <w:ind w:right="349"/>
              <w:jc w:val="right"/>
              <w:rPr>
                <w:sz w:val="14"/>
              </w:rPr>
            </w:pPr>
            <w:hyperlink r:id="rId60">
              <w:r>
                <w:rPr>
                  <w:spacing w:val="-2"/>
                  <w:sz w:val="14"/>
                </w:rPr>
                <w:t>5,448.88</w:t>
              </w:r>
            </w:hyperlink>
          </w:p>
        </w:tc>
        <w:tc>
          <w:tcPr>
            <w:tcW w:w="1397" w:type="dxa"/>
          </w:tcPr>
          <w:p>
            <w:pPr>
              <w:pStyle w:val="TableParagraph"/>
              <w:spacing w:before="30"/>
              <w:ind w:right="349"/>
              <w:jc w:val="right"/>
              <w:rPr>
                <w:sz w:val="14"/>
              </w:rPr>
            </w:pPr>
            <w:hyperlink r:id="rId61">
              <w:r>
                <w:rPr>
                  <w:spacing w:val="-2"/>
                  <w:sz w:val="14"/>
                </w:rPr>
                <w:t>4,500.00</w:t>
              </w:r>
            </w:hyperlink>
          </w:p>
        </w:tc>
        <w:tc>
          <w:tcPr>
            <w:tcW w:w="1397" w:type="dxa"/>
          </w:tcPr>
          <w:p>
            <w:pPr>
              <w:pStyle w:val="TableParagraph"/>
              <w:spacing w:before="30"/>
              <w:ind w:right="349"/>
              <w:jc w:val="right"/>
              <w:rPr>
                <w:sz w:val="14"/>
              </w:rPr>
            </w:pPr>
            <w:hyperlink r:id="rId62">
              <w:r>
                <w:rPr>
                  <w:spacing w:val="-2"/>
                  <w:sz w:val="14"/>
                </w:rPr>
                <w:t>3,672.99</w:t>
              </w:r>
            </w:hyperlink>
          </w:p>
        </w:tc>
        <w:tc>
          <w:tcPr>
            <w:tcW w:w="1397" w:type="dxa"/>
          </w:tcPr>
          <w:p>
            <w:pPr>
              <w:pStyle w:val="TableParagraph"/>
              <w:spacing w:before="30"/>
              <w:ind w:right="349"/>
              <w:jc w:val="right"/>
              <w:rPr>
                <w:sz w:val="14"/>
              </w:rPr>
            </w:pPr>
            <w:hyperlink r:id="rId63">
              <w:r>
                <w:rPr>
                  <w:spacing w:val="-2"/>
                  <w:sz w:val="14"/>
                </w:rPr>
                <w:t>4,897.00</w:t>
              </w:r>
            </w:hyperlink>
          </w:p>
        </w:tc>
        <w:tc>
          <w:tcPr>
            <w:tcW w:w="1080" w:type="dxa"/>
          </w:tcPr>
          <w:p>
            <w:pPr>
              <w:pStyle w:val="TableParagraph"/>
              <w:spacing w:before="30"/>
              <w:ind w:right="31"/>
              <w:jc w:val="right"/>
              <w:rPr>
                <w:sz w:val="14"/>
              </w:rPr>
            </w:pPr>
            <w:hyperlink r:id="rId64">
              <w:r>
                <w:rPr>
                  <w:spacing w:val="-2"/>
                  <w:sz w:val="14"/>
                </w:rPr>
                <w:t>5,500.00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2900</w:t>
              </w:r>
            </w:hyperlink>
          </w:p>
        </w:tc>
        <w:tc>
          <w:tcPr>
            <w:tcW w:w="3148" w:type="dxa"/>
          </w:tcPr>
          <w:p>
            <w:pPr>
              <w:pStyle w:val="TableParagraph"/>
              <w:spacing w:before="30"/>
              <w:ind w:left="221"/>
              <w:rPr>
                <w:sz w:val="14"/>
              </w:rPr>
            </w:pPr>
            <w:hyperlink r:id="rId59">
              <w:r>
                <w:rPr>
                  <w:spacing w:val="-4"/>
                  <w:sz w:val="14"/>
                </w:rPr>
                <w:t>FUEL</w:t>
              </w:r>
            </w:hyperlink>
          </w:p>
        </w:tc>
        <w:tc>
          <w:tcPr>
            <w:tcW w:w="1446" w:type="dxa"/>
          </w:tcPr>
          <w:p>
            <w:pPr>
              <w:pStyle w:val="TableParagraph"/>
              <w:spacing w:before="30"/>
              <w:ind w:right="349"/>
              <w:jc w:val="right"/>
              <w:rPr>
                <w:sz w:val="14"/>
              </w:rPr>
            </w:pPr>
            <w:hyperlink r:id="rId60">
              <w:r>
                <w:rPr>
                  <w:spacing w:val="-2"/>
                  <w:sz w:val="14"/>
                </w:rPr>
                <w:t>4,769.19</w:t>
              </w:r>
            </w:hyperlink>
          </w:p>
        </w:tc>
        <w:tc>
          <w:tcPr>
            <w:tcW w:w="1397" w:type="dxa"/>
          </w:tcPr>
          <w:p>
            <w:pPr>
              <w:pStyle w:val="TableParagraph"/>
              <w:spacing w:before="30"/>
              <w:ind w:right="349"/>
              <w:jc w:val="right"/>
              <w:rPr>
                <w:sz w:val="14"/>
              </w:rPr>
            </w:pPr>
            <w:hyperlink r:id="rId61">
              <w:r>
                <w:rPr>
                  <w:spacing w:val="-2"/>
                  <w:sz w:val="14"/>
                </w:rPr>
                <w:t>6,750.00</w:t>
              </w:r>
            </w:hyperlink>
          </w:p>
        </w:tc>
        <w:tc>
          <w:tcPr>
            <w:tcW w:w="1397" w:type="dxa"/>
          </w:tcPr>
          <w:p>
            <w:pPr>
              <w:pStyle w:val="TableParagraph"/>
              <w:spacing w:before="30"/>
              <w:ind w:right="349"/>
              <w:jc w:val="right"/>
              <w:rPr>
                <w:sz w:val="14"/>
              </w:rPr>
            </w:pPr>
            <w:hyperlink r:id="rId62">
              <w:r>
                <w:rPr>
                  <w:spacing w:val="-2"/>
                  <w:sz w:val="14"/>
                </w:rPr>
                <w:t>2,957.05</w:t>
              </w:r>
            </w:hyperlink>
          </w:p>
        </w:tc>
        <w:tc>
          <w:tcPr>
            <w:tcW w:w="1397" w:type="dxa"/>
          </w:tcPr>
          <w:p>
            <w:pPr>
              <w:pStyle w:val="TableParagraph"/>
              <w:spacing w:before="30"/>
              <w:ind w:right="349"/>
              <w:jc w:val="right"/>
              <w:rPr>
                <w:sz w:val="14"/>
              </w:rPr>
            </w:pPr>
            <w:hyperlink r:id="rId63">
              <w:r>
                <w:rPr>
                  <w:spacing w:val="-2"/>
                  <w:sz w:val="14"/>
                </w:rPr>
                <w:t>3,943.00</w:t>
              </w:r>
            </w:hyperlink>
          </w:p>
        </w:tc>
        <w:tc>
          <w:tcPr>
            <w:tcW w:w="1080" w:type="dxa"/>
          </w:tcPr>
          <w:p>
            <w:pPr>
              <w:pStyle w:val="TableParagraph"/>
              <w:spacing w:before="30"/>
              <w:ind w:right="31"/>
              <w:jc w:val="right"/>
              <w:rPr>
                <w:sz w:val="14"/>
              </w:rPr>
            </w:pPr>
            <w:hyperlink r:id="rId64">
              <w:r>
                <w:rPr>
                  <w:spacing w:val="-2"/>
                  <w:sz w:val="14"/>
                </w:rPr>
                <w:t>6,750.00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3000</w:t>
              </w:r>
            </w:hyperlink>
          </w:p>
        </w:tc>
        <w:tc>
          <w:tcPr>
            <w:tcW w:w="3148" w:type="dxa"/>
          </w:tcPr>
          <w:p>
            <w:pPr>
              <w:pStyle w:val="TableParagraph"/>
              <w:spacing w:before="30"/>
              <w:ind w:left="221"/>
              <w:rPr>
                <w:sz w:val="14"/>
              </w:rPr>
            </w:pPr>
            <w:hyperlink r:id="rId59">
              <w:r>
                <w:rPr>
                  <w:sz w:val="14"/>
                </w:rPr>
                <w:t>POWER</w:t>
              </w:r>
              <w:r>
                <w:rPr>
                  <w:spacing w:val="-10"/>
                  <w:sz w:val="14"/>
                </w:rPr>
                <w:t> </w:t>
              </w:r>
              <w:r>
                <w:rPr>
                  <w:sz w:val="14"/>
                </w:rPr>
                <w:t>FOR</w:t>
              </w:r>
              <w:r>
                <w:rPr>
                  <w:spacing w:val="-9"/>
                  <w:sz w:val="14"/>
                </w:rPr>
                <w:t> </w:t>
              </w:r>
              <w:r>
                <w:rPr>
                  <w:spacing w:val="-2"/>
                  <w:sz w:val="14"/>
                </w:rPr>
                <w:t>PUMPING</w:t>
              </w:r>
            </w:hyperlink>
          </w:p>
        </w:tc>
        <w:tc>
          <w:tcPr>
            <w:tcW w:w="1446" w:type="dxa"/>
          </w:tcPr>
          <w:p>
            <w:pPr>
              <w:pStyle w:val="TableParagraph"/>
              <w:spacing w:before="30"/>
              <w:ind w:right="349"/>
              <w:jc w:val="right"/>
              <w:rPr>
                <w:sz w:val="14"/>
              </w:rPr>
            </w:pPr>
            <w:hyperlink r:id="rId60">
              <w:r>
                <w:rPr>
                  <w:spacing w:val="-2"/>
                  <w:sz w:val="14"/>
                </w:rPr>
                <w:t>97,039.02</w:t>
              </w:r>
            </w:hyperlink>
          </w:p>
        </w:tc>
        <w:tc>
          <w:tcPr>
            <w:tcW w:w="1397" w:type="dxa"/>
          </w:tcPr>
          <w:p>
            <w:pPr>
              <w:pStyle w:val="TableParagraph"/>
              <w:spacing w:before="30"/>
              <w:ind w:right="349"/>
              <w:jc w:val="right"/>
              <w:rPr>
                <w:sz w:val="14"/>
              </w:rPr>
            </w:pPr>
            <w:hyperlink r:id="rId61">
              <w:r>
                <w:rPr>
                  <w:spacing w:val="-2"/>
                  <w:sz w:val="14"/>
                </w:rPr>
                <w:t>95,000.00</w:t>
              </w:r>
            </w:hyperlink>
          </w:p>
        </w:tc>
        <w:tc>
          <w:tcPr>
            <w:tcW w:w="1397" w:type="dxa"/>
          </w:tcPr>
          <w:p>
            <w:pPr>
              <w:pStyle w:val="TableParagraph"/>
              <w:spacing w:before="30"/>
              <w:ind w:right="349"/>
              <w:jc w:val="right"/>
              <w:rPr>
                <w:sz w:val="14"/>
              </w:rPr>
            </w:pPr>
            <w:hyperlink r:id="rId62">
              <w:r>
                <w:rPr>
                  <w:spacing w:val="-2"/>
                  <w:sz w:val="14"/>
                </w:rPr>
                <w:t>59,920.03</w:t>
              </w:r>
            </w:hyperlink>
          </w:p>
        </w:tc>
        <w:tc>
          <w:tcPr>
            <w:tcW w:w="1397" w:type="dxa"/>
          </w:tcPr>
          <w:p>
            <w:pPr>
              <w:pStyle w:val="TableParagraph"/>
              <w:spacing w:before="30"/>
              <w:ind w:right="349"/>
              <w:jc w:val="right"/>
              <w:rPr>
                <w:sz w:val="14"/>
              </w:rPr>
            </w:pPr>
            <w:hyperlink r:id="rId63">
              <w:r>
                <w:rPr>
                  <w:spacing w:val="-2"/>
                  <w:sz w:val="14"/>
                </w:rPr>
                <w:t>79,893.00</w:t>
              </w:r>
            </w:hyperlink>
          </w:p>
        </w:tc>
        <w:tc>
          <w:tcPr>
            <w:tcW w:w="1080" w:type="dxa"/>
          </w:tcPr>
          <w:p>
            <w:pPr>
              <w:pStyle w:val="TableParagraph"/>
              <w:spacing w:before="30"/>
              <w:ind w:right="31"/>
              <w:jc w:val="right"/>
              <w:rPr>
                <w:sz w:val="14"/>
              </w:rPr>
            </w:pPr>
            <w:hyperlink r:id="rId64">
              <w:r>
                <w:rPr>
                  <w:spacing w:val="-2"/>
                  <w:sz w:val="14"/>
                </w:rPr>
                <w:t>95,000.00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51-40-</w:t>
              </w:r>
              <w:r>
                <w:rPr>
                  <w:spacing w:val="-4"/>
                  <w:sz w:val="14"/>
                </w:rPr>
                <w:t>3100</w:t>
              </w:r>
            </w:hyperlink>
          </w:p>
        </w:tc>
        <w:tc>
          <w:tcPr>
            <w:tcW w:w="3148" w:type="dxa"/>
          </w:tcPr>
          <w:p>
            <w:pPr>
              <w:pStyle w:val="TableParagraph"/>
              <w:spacing w:line="141" w:lineRule="exact" w:before="30"/>
              <w:ind w:left="221"/>
              <w:rPr>
                <w:sz w:val="14"/>
              </w:rPr>
            </w:pPr>
            <w:hyperlink r:id="rId59">
              <w:r>
                <w:rPr>
                  <w:spacing w:val="-2"/>
                  <w:sz w:val="14"/>
                </w:rPr>
                <w:t>SPECIAL</w:t>
              </w:r>
              <w:r>
                <w:rPr>
                  <w:spacing w:val="1"/>
                  <w:sz w:val="14"/>
                </w:rPr>
                <w:t> </w:t>
              </w:r>
              <w:r>
                <w:rPr>
                  <w:spacing w:val="-2"/>
                  <w:sz w:val="14"/>
                </w:rPr>
                <w:t>TESTING</w:t>
              </w:r>
            </w:hyperlink>
          </w:p>
        </w:tc>
        <w:tc>
          <w:tcPr>
            <w:tcW w:w="1446" w:type="dxa"/>
          </w:tcPr>
          <w:p>
            <w:pPr>
              <w:pStyle w:val="TableParagraph"/>
              <w:spacing w:line="141" w:lineRule="exact" w:before="30"/>
              <w:ind w:right="349"/>
              <w:jc w:val="right"/>
              <w:rPr>
                <w:sz w:val="14"/>
              </w:rPr>
            </w:pPr>
            <w:hyperlink r:id="rId60">
              <w:r>
                <w:rPr>
                  <w:spacing w:val="-2"/>
                  <w:sz w:val="14"/>
                </w:rPr>
                <w:t>5,665.00</w:t>
              </w:r>
            </w:hyperlink>
          </w:p>
        </w:tc>
        <w:tc>
          <w:tcPr>
            <w:tcW w:w="1397" w:type="dxa"/>
          </w:tcPr>
          <w:p>
            <w:pPr>
              <w:pStyle w:val="TableParagraph"/>
              <w:spacing w:line="141" w:lineRule="exact" w:before="30"/>
              <w:ind w:right="349"/>
              <w:jc w:val="right"/>
              <w:rPr>
                <w:sz w:val="14"/>
              </w:rPr>
            </w:pPr>
            <w:hyperlink r:id="rId61">
              <w:r>
                <w:rPr>
                  <w:spacing w:val="-2"/>
                  <w:sz w:val="14"/>
                </w:rPr>
                <w:t>5,000.00</w:t>
              </w:r>
            </w:hyperlink>
          </w:p>
        </w:tc>
        <w:tc>
          <w:tcPr>
            <w:tcW w:w="1397" w:type="dxa"/>
          </w:tcPr>
          <w:p>
            <w:pPr>
              <w:pStyle w:val="TableParagraph"/>
              <w:spacing w:line="141" w:lineRule="exact" w:before="30"/>
              <w:ind w:right="349"/>
              <w:jc w:val="right"/>
              <w:rPr>
                <w:sz w:val="14"/>
              </w:rPr>
            </w:pPr>
            <w:hyperlink r:id="rId62">
              <w:r>
                <w:rPr>
                  <w:spacing w:val="-2"/>
                  <w:sz w:val="14"/>
                </w:rPr>
                <w:t>3,865.00</w:t>
              </w:r>
            </w:hyperlink>
          </w:p>
        </w:tc>
        <w:tc>
          <w:tcPr>
            <w:tcW w:w="1397" w:type="dxa"/>
          </w:tcPr>
          <w:p>
            <w:pPr>
              <w:pStyle w:val="TableParagraph"/>
              <w:spacing w:line="141" w:lineRule="exact" w:before="30"/>
              <w:ind w:right="349"/>
              <w:jc w:val="right"/>
              <w:rPr>
                <w:sz w:val="14"/>
              </w:rPr>
            </w:pPr>
            <w:hyperlink r:id="rId63">
              <w:r>
                <w:rPr>
                  <w:spacing w:val="-2"/>
                  <w:sz w:val="14"/>
                </w:rPr>
                <w:t>5,153.00</w:t>
              </w:r>
            </w:hyperlink>
          </w:p>
        </w:tc>
        <w:tc>
          <w:tcPr>
            <w:tcW w:w="1080" w:type="dxa"/>
          </w:tcPr>
          <w:p>
            <w:pPr>
              <w:pStyle w:val="TableParagraph"/>
              <w:spacing w:line="141" w:lineRule="exact" w:before="30"/>
              <w:ind w:right="31"/>
              <w:jc w:val="right"/>
              <w:rPr>
                <w:sz w:val="14"/>
              </w:rPr>
            </w:pPr>
            <w:hyperlink r:id="rId64">
              <w:r>
                <w:rPr>
                  <w:spacing w:val="-2"/>
                  <w:sz w:val="14"/>
                </w:rPr>
                <w:t>5,000.00</w:t>
              </w:r>
            </w:hyperlink>
          </w:p>
        </w:tc>
      </w:tr>
    </w:tbl>
    <w:p>
      <w:pPr>
        <w:spacing w:before="70"/>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Includes</w:t>
      </w:r>
      <w:r>
        <w:rPr>
          <w:spacing w:val="-8"/>
          <w:sz w:val="14"/>
        </w:rPr>
        <w:t> </w:t>
      </w:r>
      <w:r>
        <w:rPr>
          <w:sz w:val="14"/>
        </w:rPr>
        <w:t>$600</w:t>
      </w:r>
      <w:r>
        <w:rPr>
          <w:spacing w:val="-7"/>
          <w:sz w:val="14"/>
        </w:rPr>
        <w:t> </w:t>
      </w:r>
      <w:r>
        <w:rPr>
          <w:sz w:val="14"/>
        </w:rPr>
        <w:t>for</w:t>
      </w:r>
      <w:r>
        <w:rPr>
          <w:spacing w:val="-8"/>
          <w:sz w:val="14"/>
        </w:rPr>
        <w:t> </w:t>
      </w:r>
      <w:r>
        <w:rPr>
          <w:sz w:val="14"/>
        </w:rPr>
        <w:t>large</w:t>
      </w:r>
      <w:r>
        <w:rPr>
          <w:spacing w:val="-7"/>
          <w:sz w:val="14"/>
        </w:rPr>
        <w:t> </w:t>
      </w:r>
      <w:r>
        <w:rPr>
          <w:sz w:val="14"/>
        </w:rPr>
        <w:t>meter</w:t>
      </w:r>
      <w:r>
        <w:rPr>
          <w:spacing w:val="-8"/>
          <w:sz w:val="14"/>
        </w:rPr>
        <w:t> </w:t>
      </w:r>
      <w:r>
        <w:rPr>
          <w:sz w:val="14"/>
        </w:rPr>
        <w:t>testing</w:t>
      </w:r>
      <w:r>
        <w:rPr>
          <w:spacing w:val="-7"/>
          <w:sz w:val="14"/>
        </w:rPr>
        <w:t> </w:t>
      </w:r>
      <w:r>
        <w:rPr>
          <w:sz w:val="14"/>
        </w:rPr>
        <w:t>and</w:t>
      </w:r>
      <w:r>
        <w:rPr>
          <w:spacing w:val="-8"/>
          <w:sz w:val="14"/>
        </w:rPr>
        <w:t> </w:t>
      </w:r>
      <w:r>
        <w:rPr>
          <w:sz w:val="14"/>
        </w:rPr>
        <w:t>$4,400</w:t>
      </w:r>
      <w:r>
        <w:rPr>
          <w:spacing w:val="-7"/>
          <w:sz w:val="14"/>
        </w:rPr>
        <w:t> </w:t>
      </w:r>
      <w:r>
        <w:rPr>
          <w:sz w:val="14"/>
        </w:rPr>
        <w:t>for</w:t>
      </w:r>
      <w:r>
        <w:rPr>
          <w:spacing w:val="-8"/>
          <w:sz w:val="14"/>
        </w:rPr>
        <w:t> </w:t>
      </w:r>
      <w:r>
        <w:rPr>
          <w:sz w:val="14"/>
        </w:rPr>
        <w:t>other</w:t>
      </w:r>
      <w:r>
        <w:rPr>
          <w:spacing w:val="-7"/>
          <w:sz w:val="14"/>
        </w:rPr>
        <w:t> </w:t>
      </w:r>
      <w:r>
        <w:rPr>
          <w:sz w:val="14"/>
        </w:rPr>
        <w:t>water</w:t>
      </w:r>
      <w:r>
        <w:rPr>
          <w:spacing w:val="-8"/>
          <w:sz w:val="14"/>
        </w:rPr>
        <w:t> </w:t>
      </w:r>
      <w:r>
        <w:rPr>
          <w:spacing w:val="-2"/>
          <w:sz w:val="14"/>
        </w:rPr>
        <w:t>tests</w:t>
      </w:r>
    </w:p>
    <w:p>
      <w:pPr>
        <w:pStyle w:val="BodyText"/>
        <w:spacing w:before="29"/>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71"/>
        <w:gridCol w:w="1681"/>
        <w:gridCol w:w="1435"/>
        <w:gridCol w:w="1358"/>
        <w:gridCol w:w="1397"/>
        <w:gridCol w:w="1061"/>
      </w:tblGrid>
      <w:tr>
        <w:trPr>
          <w:trHeight w:val="191" w:hRule="atLeast"/>
        </w:trPr>
        <w:tc>
          <w:tcPr>
            <w:tcW w:w="965" w:type="dxa"/>
          </w:tcPr>
          <w:p>
            <w:pPr>
              <w:pStyle w:val="TableParagraph"/>
              <w:spacing w:line="155" w:lineRule="exact"/>
              <w:ind w:left="34"/>
              <w:rPr>
                <w:sz w:val="14"/>
              </w:rPr>
            </w:pPr>
            <w:hyperlink r:id="rId59">
              <w:r>
                <w:rPr>
                  <w:spacing w:val="-2"/>
                  <w:sz w:val="14"/>
                </w:rPr>
                <w:t>51-40-</w:t>
              </w:r>
              <w:r>
                <w:rPr>
                  <w:spacing w:val="-4"/>
                  <w:sz w:val="14"/>
                </w:rPr>
                <w:t>3200</w:t>
              </w:r>
            </w:hyperlink>
          </w:p>
        </w:tc>
        <w:tc>
          <w:tcPr>
            <w:tcW w:w="2971" w:type="dxa"/>
          </w:tcPr>
          <w:p>
            <w:pPr>
              <w:pStyle w:val="TableParagraph"/>
              <w:spacing w:line="155" w:lineRule="exact"/>
              <w:ind w:left="221"/>
              <w:rPr>
                <w:sz w:val="14"/>
              </w:rPr>
            </w:pPr>
            <w:hyperlink r:id="rId59">
              <w:r>
                <w:rPr>
                  <w:spacing w:val="-2"/>
                  <w:sz w:val="14"/>
                </w:rPr>
                <w:t>ENGINEERING</w:t>
              </w:r>
            </w:hyperlink>
          </w:p>
        </w:tc>
        <w:tc>
          <w:tcPr>
            <w:tcW w:w="1681" w:type="dxa"/>
          </w:tcPr>
          <w:p>
            <w:pPr>
              <w:pStyle w:val="TableParagraph"/>
              <w:spacing w:line="155" w:lineRule="exact"/>
              <w:ind w:right="407"/>
              <w:jc w:val="right"/>
              <w:rPr>
                <w:sz w:val="14"/>
              </w:rPr>
            </w:pPr>
            <w:hyperlink r:id="rId60">
              <w:r>
                <w:rPr>
                  <w:spacing w:val="-2"/>
                  <w:sz w:val="14"/>
                </w:rPr>
                <w:t>5,316.50</w:t>
              </w:r>
            </w:hyperlink>
          </w:p>
        </w:tc>
        <w:tc>
          <w:tcPr>
            <w:tcW w:w="1435" w:type="dxa"/>
          </w:tcPr>
          <w:p>
            <w:pPr>
              <w:pStyle w:val="TableParagraph"/>
              <w:spacing w:line="155" w:lineRule="exact"/>
              <w:ind w:right="445"/>
              <w:jc w:val="right"/>
              <w:rPr>
                <w:sz w:val="14"/>
              </w:rPr>
            </w:pPr>
            <w:hyperlink r:id="rId61">
              <w:r>
                <w:rPr>
                  <w:spacing w:val="-2"/>
                  <w:sz w:val="14"/>
                </w:rPr>
                <w:t>50,000.00</w:t>
              </w:r>
            </w:hyperlink>
          </w:p>
        </w:tc>
        <w:tc>
          <w:tcPr>
            <w:tcW w:w="1358" w:type="dxa"/>
          </w:tcPr>
          <w:p>
            <w:pPr>
              <w:pStyle w:val="TableParagraph"/>
              <w:spacing w:line="155" w:lineRule="exact"/>
              <w:ind w:left="154" w:right="152"/>
              <w:jc w:val="center"/>
              <w:rPr>
                <w:sz w:val="14"/>
              </w:rPr>
            </w:pPr>
            <w:hyperlink r:id="rId62">
              <w:r>
                <w:rPr>
                  <w:spacing w:val="-2"/>
                  <w:sz w:val="14"/>
                </w:rPr>
                <w:t>5,076.50</w:t>
              </w:r>
            </w:hyperlink>
          </w:p>
        </w:tc>
        <w:tc>
          <w:tcPr>
            <w:tcW w:w="1397" w:type="dxa"/>
          </w:tcPr>
          <w:p>
            <w:pPr>
              <w:pStyle w:val="TableParagraph"/>
              <w:spacing w:line="155" w:lineRule="exact"/>
              <w:ind w:right="406"/>
              <w:jc w:val="right"/>
              <w:rPr>
                <w:sz w:val="14"/>
              </w:rPr>
            </w:pPr>
            <w:hyperlink r:id="rId63">
              <w:r>
                <w:rPr>
                  <w:spacing w:val="-2"/>
                  <w:sz w:val="14"/>
                </w:rPr>
                <w:t>6,769.00</w:t>
              </w:r>
            </w:hyperlink>
          </w:p>
        </w:tc>
        <w:tc>
          <w:tcPr>
            <w:tcW w:w="1061" w:type="dxa"/>
          </w:tcPr>
          <w:p>
            <w:pPr>
              <w:pStyle w:val="TableParagraph"/>
              <w:spacing w:line="155" w:lineRule="exact"/>
              <w:ind w:right="69"/>
              <w:jc w:val="right"/>
              <w:rPr>
                <w:sz w:val="14"/>
              </w:rPr>
            </w:pPr>
            <w:hyperlink r:id="rId64">
              <w:r>
                <w:rPr>
                  <w:spacing w:val="-2"/>
                  <w:sz w:val="14"/>
                </w:rPr>
                <w:t>50,000.00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3300</w:t>
              </w:r>
            </w:hyperlink>
          </w:p>
        </w:tc>
        <w:tc>
          <w:tcPr>
            <w:tcW w:w="2971" w:type="dxa"/>
          </w:tcPr>
          <w:p>
            <w:pPr>
              <w:pStyle w:val="TableParagraph"/>
              <w:spacing w:before="30"/>
              <w:ind w:left="221"/>
              <w:rPr>
                <w:sz w:val="14"/>
              </w:rPr>
            </w:pPr>
            <w:hyperlink r:id="rId59">
              <w:r>
                <w:rPr>
                  <w:spacing w:val="-2"/>
                  <w:sz w:val="14"/>
                </w:rPr>
                <w:t>PROFESSIONAL</w:t>
              </w:r>
              <w:r>
                <w:rPr>
                  <w:spacing w:val="1"/>
                  <w:sz w:val="14"/>
                </w:rPr>
                <w:t> </w:t>
              </w:r>
              <w:r>
                <w:rPr>
                  <w:spacing w:val="-2"/>
                  <w:sz w:val="14"/>
                </w:rPr>
                <w:t>SERVICES</w:t>
              </w:r>
            </w:hyperlink>
          </w:p>
        </w:tc>
        <w:tc>
          <w:tcPr>
            <w:tcW w:w="1681" w:type="dxa"/>
          </w:tcPr>
          <w:p>
            <w:pPr>
              <w:pStyle w:val="TableParagraph"/>
              <w:spacing w:before="30"/>
              <w:ind w:right="407"/>
              <w:jc w:val="right"/>
              <w:rPr>
                <w:sz w:val="14"/>
              </w:rPr>
            </w:pPr>
            <w:hyperlink r:id="rId60">
              <w:r>
                <w:rPr>
                  <w:spacing w:val="-2"/>
                  <w:sz w:val="14"/>
                </w:rPr>
                <w:t>3,661.86</w:t>
              </w:r>
            </w:hyperlink>
          </w:p>
        </w:tc>
        <w:tc>
          <w:tcPr>
            <w:tcW w:w="1435" w:type="dxa"/>
          </w:tcPr>
          <w:p>
            <w:pPr>
              <w:pStyle w:val="TableParagraph"/>
              <w:spacing w:before="30"/>
              <w:ind w:right="445"/>
              <w:jc w:val="right"/>
              <w:rPr>
                <w:sz w:val="14"/>
              </w:rPr>
            </w:pPr>
            <w:hyperlink r:id="rId61">
              <w:r>
                <w:rPr>
                  <w:spacing w:val="-2"/>
                  <w:sz w:val="14"/>
                </w:rPr>
                <w:t>3,300.00</w:t>
              </w:r>
            </w:hyperlink>
          </w:p>
        </w:tc>
        <w:tc>
          <w:tcPr>
            <w:tcW w:w="1358" w:type="dxa"/>
          </w:tcPr>
          <w:p>
            <w:pPr>
              <w:pStyle w:val="TableParagraph"/>
              <w:spacing w:before="30"/>
              <w:ind w:left="154" w:right="37"/>
              <w:jc w:val="center"/>
              <w:rPr>
                <w:sz w:val="14"/>
              </w:rPr>
            </w:pPr>
            <w:hyperlink r:id="rId62">
              <w:r>
                <w:rPr>
                  <w:spacing w:val="-2"/>
                  <w:sz w:val="14"/>
                </w:rPr>
                <w:t>450.00</w:t>
              </w:r>
            </w:hyperlink>
          </w:p>
        </w:tc>
        <w:tc>
          <w:tcPr>
            <w:tcW w:w="1397" w:type="dxa"/>
          </w:tcPr>
          <w:p>
            <w:pPr>
              <w:pStyle w:val="TableParagraph"/>
              <w:spacing w:before="30"/>
              <w:ind w:right="406"/>
              <w:jc w:val="right"/>
              <w:rPr>
                <w:sz w:val="14"/>
              </w:rPr>
            </w:pPr>
            <w:hyperlink r:id="rId63">
              <w:r>
                <w:rPr>
                  <w:spacing w:val="-2"/>
                  <w:sz w:val="14"/>
                </w:rPr>
                <w:t>600.00</w:t>
              </w:r>
            </w:hyperlink>
          </w:p>
        </w:tc>
        <w:tc>
          <w:tcPr>
            <w:tcW w:w="1061" w:type="dxa"/>
          </w:tcPr>
          <w:p>
            <w:pPr>
              <w:pStyle w:val="TableParagraph"/>
              <w:spacing w:before="30"/>
              <w:ind w:right="69"/>
              <w:jc w:val="right"/>
              <w:rPr>
                <w:sz w:val="14"/>
              </w:rPr>
            </w:pPr>
            <w:hyperlink r:id="rId64">
              <w:r>
                <w:rPr>
                  <w:spacing w:val="-2"/>
                  <w:sz w:val="14"/>
                </w:rPr>
                <w:t>3,300.00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3500</w:t>
              </w:r>
            </w:hyperlink>
          </w:p>
        </w:tc>
        <w:tc>
          <w:tcPr>
            <w:tcW w:w="2971" w:type="dxa"/>
          </w:tcPr>
          <w:p>
            <w:pPr>
              <w:pStyle w:val="TableParagraph"/>
              <w:spacing w:before="30"/>
              <w:ind w:left="221"/>
              <w:rPr>
                <w:sz w:val="14"/>
              </w:rPr>
            </w:pPr>
            <w:hyperlink r:id="rId59">
              <w:r>
                <w:rPr>
                  <w:spacing w:val="-2"/>
                  <w:sz w:val="14"/>
                </w:rPr>
                <w:t>WATER</w:t>
              </w:r>
              <w:r>
                <w:rPr>
                  <w:spacing w:val="-1"/>
                  <w:sz w:val="14"/>
                </w:rPr>
                <w:t> </w:t>
              </w:r>
              <w:r>
                <w:rPr>
                  <w:spacing w:val="-2"/>
                  <w:sz w:val="14"/>
                </w:rPr>
                <w:t>STOCK</w:t>
              </w:r>
              <w:r>
                <w:rPr>
                  <w:spacing w:val="-1"/>
                  <w:sz w:val="14"/>
                </w:rPr>
                <w:t> </w:t>
              </w:r>
              <w:r>
                <w:rPr>
                  <w:spacing w:val="-2"/>
                  <w:sz w:val="14"/>
                </w:rPr>
                <w:t>ASSESSMENTS</w:t>
              </w:r>
            </w:hyperlink>
          </w:p>
        </w:tc>
        <w:tc>
          <w:tcPr>
            <w:tcW w:w="1681" w:type="dxa"/>
          </w:tcPr>
          <w:p>
            <w:pPr>
              <w:pStyle w:val="TableParagraph"/>
              <w:spacing w:before="30"/>
              <w:ind w:right="407"/>
              <w:jc w:val="right"/>
              <w:rPr>
                <w:sz w:val="14"/>
              </w:rPr>
            </w:pPr>
            <w:hyperlink r:id="rId60">
              <w:r>
                <w:rPr>
                  <w:spacing w:val="-2"/>
                  <w:sz w:val="14"/>
                </w:rPr>
                <w:t>15,279.08</w:t>
              </w:r>
            </w:hyperlink>
          </w:p>
        </w:tc>
        <w:tc>
          <w:tcPr>
            <w:tcW w:w="1435" w:type="dxa"/>
          </w:tcPr>
          <w:p>
            <w:pPr>
              <w:pStyle w:val="TableParagraph"/>
              <w:spacing w:before="30"/>
              <w:ind w:right="445"/>
              <w:jc w:val="right"/>
              <w:rPr>
                <w:sz w:val="14"/>
              </w:rPr>
            </w:pPr>
            <w:hyperlink r:id="rId61">
              <w:r>
                <w:rPr>
                  <w:spacing w:val="-2"/>
                  <w:sz w:val="14"/>
                </w:rPr>
                <w:t>13,000.00</w:t>
              </w:r>
            </w:hyperlink>
          </w:p>
        </w:tc>
        <w:tc>
          <w:tcPr>
            <w:tcW w:w="1358" w:type="dxa"/>
          </w:tcPr>
          <w:p>
            <w:pPr>
              <w:pStyle w:val="TableParagraph"/>
              <w:spacing w:before="30"/>
              <w:ind w:left="154" w:right="152"/>
              <w:jc w:val="center"/>
              <w:rPr>
                <w:sz w:val="14"/>
              </w:rPr>
            </w:pPr>
            <w:hyperlink r:id="rId62">
              <w:r>
                <w:rPr>
                  <w:spacing w:val="-2"/>
                  <w:sz w:val="14"/>
                </w:rPr>
                <w:t>9,056.50</w:t>
              </w:r>
            </w:hyperlink>
          </w:p>
        </w:tc>
        <w:tc>
          <w:tcPr>
            <w:tcW w:w="1397" w:type="dxa"/>
          </w:tcPr>
          <w:p>
            <w:pPr>
              <w:pStyle w:val="TableParagraph"/>
              <w:spacing w:before="30"/>
              <w:ind w:right="406"/>
              <w:jc w:val="right"/>
              <w:rPr>
                <w:sz w:val="14"/>
              </w:rPr>
            </w:pPr>
            <w:hyperlink r:id="rId63">
              <w:r>
                <w:rPr>
                  <w:spacing w:val="-2"/>
                  <w:sz w:val="14"/>
                </w:rPr>
                <w:t>12,075.00</w:t>
              </w:r>
            </w:hyperlink>
          </w:p>
        </w:tc>
        <w:tc>
          <w:tcPr>
            <w:tcW w:w="1061" w:type="dxa"/>
          </w:tcPr>
          <w:p>
            <w:pPr>
              <w:pStyle w:val="TableParagraph"/>
              <w:spacing w:before="30"/>
              <w:ind w:right="69"/>
              <w:jc w:val="right"/>
              <w:rPr>
                <w:sz w:val="14"/>
              </w:rPr>
            </w:pPr>
            <w:hyperlink r:id="rId64">
              <w:r>
                <w:rPr>
                  <w:spacing w:val="-2"/>
                  <w:sz w:val="14"/>
                </w:rPr>
                <w:t>13,000.00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3600</w:t>
              </w:r>
            </w:hyperlink>
          </w:p>
        </w:tc>
        <w:tc>
          <w:tcPr>
            <w:tcW w:w="2971" w:type="dxa"/>
          </w:tcPr>
          <w:p>
            <w:pPr>
              <w:pStyle w:val="TableParagraph"/>
              <w:spacing w:before="30"/>
              <w:ind w:left="221"/>
              <w:rPr>
                <w:sz w:val="14"/>
              </w:rPr>
            </w:pPr>
            <w:hyperlink r:id="rId59">
              <w:r>
                <w:rPr>
                  <w:sz w:val="14"/>
                </w:rPr>
                <w:t>BLUE</w:t>
              </w:r>
              <w:r>
                <w:rPr>
                  <w:spacing w:val="-9"/>
                  <w:sz w:val="14"/>
                </w:rPr>
                <w:t> </w:t>
              </w:r>
              <w:r>
                <w:rPr>
                  <w:spacing w:val="-2"/>
                  <w:sz w:val="14"/>
                </w:rPr>
                <w:t>STAKES</w:t>
              </w:r>
            </w:hyperlink>
          </w:p>
        </w:tc>
        <w:tc>
          <w:tcPr>
            <w:tcW w:w="1681" w:type="dxa"/>
          </w:tcPr>
          <w:p>
            <w:pPr>
              <w:pStyle w:val="TableParagraph"/>
              <w:spacing w:before="30"/>
              <w:ind w:right="407"/>
              <w:jc w:val="right"/>
              <w:rPr>
                <w:sz w:val="14"/>
              </w:rPr>
            </w:pPr>
            <w:hyperlink r:id="rId60">
              <w:r>
                <w:rPr>
                  <w:spacing w:val="-2"/>
                  <w:sz w:val="14"/>
                </w:rPr>
                <w:t>2,491.70</w:t>
              </w:r>
            </w:hyperlink>
          </w:p>
        </w:tc>
        <w:tc>
          <w:tcPr>
            <w:tcW w:w="1435" w:type="dxa"/>
          </w:tcPr>
          <w:p>
            <w:pPr>
              <w:pStyle w:val="TableParagraph"/>
              <w:spacing w:before="30"/>
              <w:ind w:right="445"/>
              <w:jc w:val="right"/>
              <w:rPr>
                <w:sz w:val="14"/>
              </w:rPr>
            </w:pPr>
            <w:hyperlink r:id="rId61">
              <w:r>
                <w:rPr>
                  <w:spacing w:val="-2"/>
                  <w:sz w:val="14"/>
                </w:rPr>
                <w:t>2,000.00</w:t>
              </w:r>
            </w:hyperlink>
          </w:p>
        </w:tc>
        <w:tc>
          <w:tcPr>
            <w:tcW w:w="1358" w:type="dxa"/>
          </w:tcPr>
          <w:p>
            <w:pPr>
              <w:pStyle w:val="TableParagraph"/>
              <w:spacing w:before="30"/>
              <w:ind w:left="154" w:right="152"/>
              <w:jc w:val="center"/>
              <w:rPr>
                <w:sz w:val="14"/>
              </w:rPr>
            </w:pPr>
            <w:hyperlink r:id="rId62">
              <w:r>
                <w:rPr>
                  <w:spacing w:val="-2"/>
                  <w:sz w:val="14"/>
                </w:rPr>
                <w:t>1,703.45</w:t>
              </w:r>
            </w:hyperlink>
          </w:p>
        </w:tc>
        <w:tc>
          <w:tcPr>
            <w:tcW w:w="1397" w:type="dxa"/>
          </w:tcPr>
          <w:p>
            <w:pPr>
              <w:pStyle w:val="TableParagraph"/>
              <w:spacing w:before="30"/>
              <w:ind w:right="406"/>
              <w:jc w:val="right"/>
              <w:rPr>
                <w:sz w:val="14"/>
              </w:rPr>
            </w:pPr>
            <w:hyperlink r:id="rId63">
              <w:r>
                <w:rPr>
                  <w:spacing w:val="-2"/>
                  <w:sz w:val="14"/>
                </w:rPr>
                <w:t>2,271.00</w:t>
              </w:r>
            </w:hyperlink>
          </w:p>
        </w:tc>
        <w:tc>
          <w:tcPr>
            <w:tcW w:w="1061" w:type="dxa"/>
          </w:tcPr>
          <w:p>
            <w:pPr>
              <w:pStyle w:val="TableParagraph"/>
              <w:spacing w:before="30"/>
              <w:ind w:right="69"/>
              <w:jc w:val="right"/>
              <w:rPr>
                <w:sz w:val="14"/>
              </w:rPr>
            </w:pPr>
            <w:hyperlink r:id="rId64">
              <w:r>
                <w:rPr>
                  <w:spacing w:val="-2"/>
                  <w:sz w:val="14"/>
                </w:rPr>
                <w:t>2,000.00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51-40-</w:t>
              </w:r>
              <w:r>
                <w:rPr>
                  <w:spacing w:val="-4"/>
                  <w:sz w:val="14"/>
                </w:rPr>
                <w:t>4100</w:t>
              </w:r>
            </w:hyperlink>
          </w:p>
        </w:tc>
        <w:tc>
          <w:tcPr>
            <w:tcW w:w="2971" w:type="dxa"/>
          </w:tcPr>
          <w:p>
            <w:pPr>
              <w:pStyle w:val="TableParagraph"/>
              <w:spacing w:line="141" w:lineRule="exact" w:before="30"/>
              <w:ind w:left="221"/>
              <w:rPr>
                <w:sz w:val="14"/>
              </w:rPr>
            </w:pPr>
            <w:hyperlink r:id="rId59">
              <w:r>
                <w:rPr>
                  <w:spacing w:val="-2"/>
                  <w:sz w:val="14"/>
                </w:rPr>
                <w:t>INSURANCE</w:t>
              </w:r>
            </w:hyperlink>
          </w:p>
        </w:tc>
        <w:tc>
          <w:tcPr>
            <w:tcW w:w="1681" w:type="dxa"/>
          </w:tcPr>
          <w:p>
            <w:pPr>
              <w:pStyle w:val="TableParagraph"/>
              <w:spacing w:line="141" w:lineRule="exact" w:before="30"/>
              <w:ind w:right="368"/>
              <w:jc w:val="right"/>
              <w:rPr>
                <w:sz w:val="14"/>
              </w:rPr>
            </w:pPr>
            <w:hyperlink r:id="rId60">
              <w:r>
                <w:rPr>
                  <w:spacing w:val="-2"/>
                  <w:sz w:val="14"/>
                </w:rPr>
                <w:t>5,900.49</w:t>
              </w:r>
            </w:hyperlink>
          </w:p>
        </w:tc>
        <w:tc>
          <w:tcPr>
            <w:tcW w:w="1435" w:type="dxa"/>
          </w:tcPr>
          <w:p>
            <w:pPr>
              <w:pStyle w:val="TableParagraph"/>
              <w:spacing w:line="141" w:lineRule="exact" w:before="30"/>
              <w:ind w:right="406"/>
              <w:jc w:val="right"/>
              <w:rPr>
                <w:sz w:val="14"/>
              </w:rPr>
            </w:pPr>
            <w:hyperlink r:id="rId61">
              <w:r>
                <w:rPr>
                  <w:spacing w:val="-2"/>
                  <w:sz w:val="14"/>
                </w:rPr>
                <w:t>7,500.00</w:t>
              </w:r>
            </w:hyperlink>
          </w:p>
        </w:tc>
        <w:tc>
          <w:tcPr>
            <w:tcW w:w="1358" w:type="dxa"/>
          </w:tcPr>
          <w:p>
            <w:pPr>
              <w:pStyle w:val="TableParagraph"/>
              <w:spacing w:line="141" w:lineRule="exact" w:before="30"/>
              <w:ind w:left="154" w:right="75"/>
              <w:jc w:val="center"/>
              <w:rPr>
                <w:sz w:val="14"/>
              </w:rPr>
            </w:pPr>
            <w:hyperlink r:id="rId62">
              <w:r>
                <w:rPr>
                  <w:spacing w:val="-2"/>
                  <w:sz w:val="14"/>
                </w:rPr>
                <w:t>7,024.16</w:t>
              </w:r>
            </w:hyperlink>
          </w:p>
        </w:tc>
        <w:tc>
          <w:tcPr>
            <w:tcW w:w="1397" w:type="dxa"/>
          </w:tcPr>
          <w:p>
            <w:pPr>
              <w:pStyle w:val="TableParagraph"/>
              <w:spacing w:line="141" w:lineRule="exact" w:before="30"/>
              <w:ind w:right="367"/>
              <w:jc w:val="right"/>
              <w:rPr>
                <w:sz w:val="14"/>
              </w:rPr>
            </w:pPr>
            <w:hyperlink r:id="rId63">
              <w:r>
                <w:rPr>
                  <w:spacing w:val="-2"/>
                  <w:sz w:val="14"/>
                </w:rPr>
                <w:t>9,366.00</w:t>
              </w:r>
            </w:hyperlink>
          </w:p>
        </w:tc>
        <w:tc>
          <w:tcPr>
            <w:tcW w:w="1061" w:type="dxa"/>
          </w:tcPr>
          <w:p>
            <w:pPr>
              <w:pStyle w:val="TableParagraph"/>
              <w:spacing w:line="141" w:lineRule="exact" w:before="30"/>
              <w:ind w:right="31"/>
              <w:jc w:val="right"/>
              <w:rPr>
                <w:sz w:val="14"/>
              </w:rPr>
            </w:pPr>
            <w:hyperlink r:id="rId64">
              <w:r>
                <w:rPr>
                  <w:spacing w:val="-2"/>
                  <w:sz w:val="14"/>
                </w:rPr>
                <w:t>8,000.00</w:t>
              </w:r>
            </w:hyperlink>
          </w:p>
        </w:tc>
      </w:tr>
    </w:tbl>
    <w:p>
      <w:pPr>
        <w:spacing w:before="67"/>
        <w:ind w:left="885" w:right="9462" w:hanging="218"/>
        <w:jc w:val="left"/>
        <w:rPr>
          <w:sz w:val="14"/>
        </w:rPr>
      </w:pPr>
      <w:r>
        <w:rPr>
          <w:spacing w:val="-2"/>
          <w:sz w:val="14"/>
        </w:rPr>
        <w:t>Budget</w:t>
      </w:r>
      <w:r>
        <w:rPr>
          <w:spacing w:val="2"/>
          <w:sz w:val="14"/>
        </w:rPr>
        <w:t> </w:t>
      </w:r>
      <w:r>
        <w:rPr>
          <w:spacing w:val="-2"/>
          <w:sz w:val="14"/>
        </w:rPr>
        <w:t>notes:</w:t>
      </w:r>
    </w:p>
    <w:p>
      <w:pPr>
        <w:spacing w:before="66"/>
        <w:ind w:left="885" w:right="9462" w:firstLine="0"/>
        <w:jc w:val="left"/>
        <w:rPr>
          <w:sz w:val="14"/>
        </w:rPr>
      </w:pPr>
      <w:r>
        <w:rPr>
          <w:sz w:val="14"/>
        </w:rPr>
        <w:t>Insurance</w:t>
      </w:r>
      <w:r>
        <w:rPr>
          <w:spacing w:val="-9"/>
          <w:sz w:val="14"/>
        </w:rPr>
        <w:t> </w:t>
      </w:r>
      <w:r>
        <w:rPr>
          <w:sz w:val="14"/>
        </w:rPr>
        <w:t>on</w:t>
      </w:r>
      <w:r>
        <w:rPr>
          <w:spacing w:val="-9"/>
          <w:sz w:val="14"/>
        </w:rPr>
        <w:t> </w:t>
      </w:r>
      <w:r>
        <w:rPr>
          <w:spacing w:val="-2"/>
          <w:sz w:val="14"/>
        </w:rPr>
        <w:t>tanks</w:t>
      </w:r>
    </w:p>
    <w:p>
      <w:pPr>
        <w:pStyle w:val="BodyText"/>
        <w:spacing w:before="92"/>
        <w:rPr>
          <w:sz w:val="14"/>
        </w:rPr>
      </w:pPr>
    </w:p>
    <w:p>
      <w:pPr>
        <w:tabs>
          <w:tab w:pos="1511" w:val="left" w:leader="none"/>
          <w:tab w:pos="4954" w:val="left" w:leader="none"/>
          <w:tab w:pos="6352" w:val="left" w:leader="none"/>
          <w:tab w:pos="7749" w:val="left" w:leader="none"/>
          <w:tab w:pos="9146" w:val="left" w:leader="none"/>
          <w:tab w:pos="10543" w:val="left" w:leader="none"/>
        </w:tabs>
        <w:spacing w:before="0"/>
        <w:ind w:left="360" w:right="0" w:firstLine="0"/>
        <w:jc w:val="left"/>
        <w:rPr>
          <w:sz w:val="14"/>
        </w:rPr>
      </w:pPr>
      <w:hyperlink r:id="rId59">
        <w:r>
          <w:rPr>
            <w:spacing w:val="-2"/>
            <w:sz w:val="14"/>
          </w:rPr>
          <w:t>51-40-</w:t>
        </w:r>
        <w:r>
          <w:rPr>
            <w:spacing w:val="-4"/>
            <w:sz w:val="14"/>
          </w:rPr>
          <w:t>4500</w:t>
        </w:r>
      </w:hyperlink>
      <w:r>
        <w:rPr>
          <w:sz w:val="14"/>
        </w:rPr>
        <w:tab/>
      </w:r>
      <w:hyperlink r:id="rId59">
        <w:r>
          <w:rPr>
            <w:spacing w:val="-2"/>
            <w:sz w:val="14"/>
          </w:rPr>
          <w:t>SPECIAL</w:t>
        </w:r>
        <w:r>
          <w:rPr>
            <w:sz w:val="14"/>
          </w:rPr>
          <w:t> </w:t>
        </w:r>
        <w:r>
          <w:rPr>
            <w:spacing w:val="-2"/>
            <w:sz w:val="14"/>
          </w:rPr>
          <w:t>DEPARTMENT</w:t>
        </w:r>
        <w:r>
          <w:rPr>
            <w:sz w:val="14"/>
          </w:rPr>
          <w:t> </w:t>
        </w:r>
        <w:r>
          <w:rPr>
            <w:spacing w:val="-2"/>
            <w:sz w:val="14"/>
          </w:rPr>
          <w:t>EXPENSES</w:t>
        </w:r>
      </w:hyperlink>
      <w:r>
        <w:rPr>
          <w:sz w:val="14"/>
        </w:rPr>
        <w:tab/>
      </w:r>
      <w:hyperlink r:id="rId60">
        <w:r>
          <w:rPr>
            <w:spacing w:val="-2"/>
            <w:sz w:val="14"/>
          </w:rPr>
          <w:t>41,209.97</w:t>
        </w:r>
      </w:hyperlink>
      <w:r>
        <w:rPr>
          <w:sz w:val="14"/>
        </w:rPr>
        <w:tab/>
      </w:r>
      <w:hyperlink r:id="rId61">
        <w:r>
          <w:rPr>
            <w:spacing w:val="-2"/>
            <w:sz w:val="14"/>
          </w:rPr>
          <w:t>45,000.00</w:t>
        </w:r>
      </w:hyperlink>
      <w:r>
        <w:rPr>
          <w:sz w:val="14"/>
        </w:rPr>
        <w:tab/>
      </w:r>
      <w:hyperlink r:id="rId62">
        <w:r>
          <w:rPr>
            <w:spacing w:val="-2"/>
            <w:sz w:val="14"/>
          </w:rPr>
          <w:t>30,577.41</w:t>
        </w:r>
      </w:hyperlink>
      <w:r>
        <w:rPr>
          <w:sz w:val="14"/>
        </w:rPr>
        <w:tab/>
      </w:r>
      <w:hyperlink r:id="rId63">
        <w:r>
          <w:rPr>
            <w:spacing w:val="-2"/>
            <w:sz w:val="14"/>
          </w:rPr>
          <w:t>40,770.00</w:t>
        </w:r>
      </w:hyperlink>
      <w:r>
        <w:rPr>
          <w:sz w:val="14"/>
        </w:rPr>
        <w:tab/>
      </w:r>
      <w:hyperlink r:id="rId64">
        <w:r>
          <w:rPr>
            <w:spacing w:val="-2"/>
            <w:sz w:val="14"/>
          </w:rPr>
          <w:t>65,000.00</w:t>
        </w:r>
      </w:hyperlink>
    </w:p>
    <w:p>
      <w:pPr>
        <w:spacing w:before="66"/>
        <w:ind w:left="885" w:right="9994" w:hanging="218"/>
        <w:jc w:val="left"/>
        <w:rPr>
          <w:sz w:val="14"/>
        </w:rPr>
      </w:pPr>
      <w:r>
        <w:rPr>
          <w:spacing w:val="-2"/>
          <w:sz w:val="14"/>
        </w:rPr>
        <w:t>Budget</w:t>
      </w:r>
      <w:r>
        <w:rPr>
          <w:spacing w:val="2"/>
          <w:sz w:val="14"/>
        </w:rPr>
        <w:t> </w:t>
      </w:r>
      <w:r>
        <w:rPr>
          <w:spacing w:val="-2"/>
          <w:sz w:val="14"/>
        </w:rPr>
        <w:t>notes:</w:t>
      </w:r>
    </w:p>
    <w:p>
      <w:pPr>
        <w:spacing w:before="67"/>
        <w:ind w:left="885" w:right="9994" w:firstLine="0"/>
        <w:jc w:val="left"/>
        <w:rPr>
          <w:sz w:val="14"/>
        </w:rPr>
      </w:pPr>
      <w:r>
        <w:rPr>
          <w:spacing w:val="-2"/>
          <w:sz w:val="14"/>
        </w:rPr>
        <w:t>Includes:</w:t>
      </w:r>
    </w:p>
    <w:p>
      <w:pPr>
        <w:spacing w:before="0"/>
        <w:ind w:left="885" w:right="6297" w:firstLine="0"/>
        <w:jc w:val="left"/>
        <w:rPr>
          <w:sz w:val="14"/>
        </w:rPr>
      </w:pPr>
      <w:r>
        <w:rPr>
          <w:sz w:val="14"/>
        </w:rPr>
        <w:t>Water</w:t>
      </w:r>
      <w:r>
        <w:rPr>
          <w:spacing w:val="-10"/>
          <w:sz w:val="14"/>
        </w:rPr>
        <w:t> </w:t>
      </w:r>
      <w:r>
        <w:rPr>
          <w:sz w:val="14"/>
        </w:rPr>
        <w:t>Meters</w:t>
      </w:r>
      <w:r>
        <w:rPr>
          <w:spacing w:val="-10"/>
          <w:sz w:val="14"/>
        </w:rPr>
        <w:t> </w:t>
      </w:r>
      <w:r>
        <w:rPr>
          <w:sz w:val="14"/>
        </w:rPr>
        <w:t>$40,000;</w:t>
      </w:r>
      <w:r>
        <w:rPr>
          <w:spacing w:val="-10"/>
          <w:sz w:val="14"/>
        </w:rPr>
        <w:t> </w:t>
      </w:r>
      <w:r>
        <w:rPr>
          <w:sz w:val="14"/>
        </w:rPr>
        <w:t>State</w:t>
      </w:r>
      <w:r>
        <w:rPr>
          <w:spacing w:val="-9"/>
          <w:sz w:val="14"/>
        </w:rPr>
        <w:t> </w:t>
      </w:r>
      <w:r>
        <w:rPr>
          <w:sz w:val="14"/>
        </w:rPr>
        <w:t>Fee</w:t>
      </w:r>
      <w:r>
        <w:rPr>
          <w:spacing w:val="-10"/>
          <w:sz w:val="14"/>
        </w:rPr>
        <w:t> </w:t>
      </w:r>
      <w:r>
        <w:rPr>
          <w:sz w:val="14"/>
        </w:rPr>
        <w:t>$2,500;</w:t>
      </w:r>
      <w:r>
        <w:rPr>
          <w:spacing w:val="-10"/>
          <w:sz w:val="14"/>
        </w:rPr>
        <w:t> </w:t>
      </w:r>
      <w:r>
        <w:rPr>
          <w:sz w:val="14"/>
        </w:rPr>
        <w:t>Well</w:t>
      </w:r>
      <w:r>
        <w:rPr>
          <w:spacing w:val="-10"/>
          <w:sz w:val="14"/>
        </w:rPr>
        <w:t> </w:t>
      </w:r>
      <w:r>
        <w:rPr>
          <w:sz w:val="14"/>
        </w:rPr>
        <w:t>Rectifier</w:t>
      </w:r>
      <w:r>
        <w:rPr>
          <w:spacing w:val="-9"/>
          <w:sz w:val="14"/>
        </w:rPr>
        <w:t> </w:t>
      </w:r>
      <w:r>
        <w:rPr>
          <w:sz w:val="14"/>
        </w:rPr>
        <w:t>$2,500;</w:t>
      </w:r>
      <w:r>
        <w:rPr>
          <w:spacing w:val="40"/>
          <w:sz w:val="14"/>
        </w:rPr>
        <w:t> </w:t>
      </w:r>
      <w:r>
        <w:rPr>
          <w:sz w:val="14"/>
        </w:rPr>
        <w:t>Hydrant</w:t>
      </w:r>
      <w:r>
        <w:rPr>
          <w:spacing w:val="40"/>
          <w:sz w:val="14"/>
        </w:rPr>
        <w:t> </w:t>
      </w:r>
      <w:r>
        <w:rPr>
          <w:sz w:val="14"/>
        </w:rPr>
        <w:t>$3,500; Tools $4,000;</w:t>
      </w:r>
    </w:p>
    <w:p>
      <w:pPr>
        <w:pStyle w:val="BodyText"/>
        <w:spacing w:before="92"/>
        <w:rPr>
          <w:sz w:val="14"/>
        </w:rPr>
      </w:pPr>
    </w:p>
    <w:p>
      <w:pPr>
        <w:tabs>
          <w:tab w:pos="1511" w:val="left" w:leader="none"/>
          <w:tab w:pos="5031" w:val="left" w:leader="none"/>
          <w:tab w:pos="6429" w:val="left" w:leader="none"/>
          <w:tab w:pos="7749" w:val="left" w:leader="none"/>
          <w:tab w:pos="9146" w:val="left" w:leader="none"/>
          <w:tab w:pos="10620" w:val="left" w:leader="none"/>
        </w:tabs>
        <w:spacing w:before="0"/>
        <w:ind w:left="360" w:right="0" w:firstLine="0"/>
        <w:jc w:val="left"/>
        <w:rPr>
          <w:sz w:val="14"/>
        </w:rPr>
      </w:pPr>
      <w:hyperlink r:id="rId59">
        <w:r>
          <w:rPr>
            <w:spacing w:val="-2"/>
            <w:sz w:val="14"/>
          </w:rPr>
          <w:t>51-40-</w:t>
        </w:r>
        <w:r>
          <w:rPr>
            <w:spacing w:val="-4"/>
            <w:sz w:val="14"/>
          </w:rPr>
          <w:t>4600</w:t>
        </w:r>
      </w:hyperlink>
      <w:r>
        <w:rPr>
          <w:sz w:val="14"/>
        </w:rPr>
        <w:tab/>
      </w:r>
      <w:hyperlink r:id="rId59">
        <w:r>
          <w:rPr>
            <w:spacing w:val="-2"/>
            <w:sz w:val="14"/>
          </w:rPr>
          <w:t>MISCELLANEOUS</w:t>
        </w:r>
      </w:hyperlink>
      <w:r>
        <w:rPr>
          <w:sz w:val="14"/>
        </w:rPr>
        <w:tab/>
      </w:r>
      <w:hyperlink r:id="rId60">
        <w:r>
          <w:rPr>
            <w:spacing w:val="-2"/>
            <w:sz w:val="14"/>
          </w:rPr>
          <w:t>8,195.15</w:t>
        </w:r>
      </w:hyperlink>
      <w:r>
        <w:rPr>
          <w:sz w:val="14"/>
        </w:rPr>
        <w:tab/>
      </w:r>
      <w:hyperlink r:id="rId61">
        <w:r>
          <w:rPr>
            <w:spacing w:val="-2"/>
            <w:sz w:val="14"/>
          </w:rPr>
          <w:t>5,150.00</w:t>
        </w:r>
      </w:hyperlink>
      <w:r>
        <w:rPr>
          <w:sz w:val="14"/>
        </w:rPr>
        <w:tab/>
      </w:r>
      <w:hyperlink r:id="rId62">
        <w:r>
          <w:rPr>
            <w:spacing w:val="-2"/>
            <w:sz w:val="14"/>
          </w:rPr>
          <w:t>28,655.44</w:t>
        </w:r>
      </w:hyperlink>
      <w:r>
        <w:rPr>
          <w:sz w:val="14"/>
        </w:rPr>
        <w:tab/>
      </w:r>
      <w:hyperlink r:id="rId63">
        <w:r>
          <w:rPr>
            <w:spacing w:val="-2"/>
            <w:sz w:val="14"/>
          </w:rPr>
          <w:t>38,207.00</w:t>
        </w:r>
      </w:hyperlink>
      <w:r>
        <w:rPr>
          <w:sz w:val="14"/>
        </w:rPr>
        <w:tab/>
      </w:r>
      <w:hyperlink r:id="rId64">
        <w:r>
          <w:rPr>
            <w:spacing w:val="-2"/>
            <w:sz w:val="14"/>
          </w:rPr>
          <w:t>6,500.00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Personal</w:t>
      </w:r>
      <w:r>
        <w:rPr>
          <w:spacing w:val="-9"/>
          <w:sz w:val="14"/>
        </w:rPr>
        <w:t> </w:t>
      </w:r>
      <w:r>
        <w:rPr>
          <w:sz w:val="14"/>
        </w:rPr>
        <w:t>Protective</w:t>
      </w:r>
      <w:r>
        <w:rPr>
          <w:spacing w:val="-8"/>
          <w:sz w:val="14"/>
        </w:rPr>
        <w:t> </w:t>
      </w:r>
      <w:r>
        <w:rPr>
          <w:sz w:val="14"/>
        </w:rPr>
        <w:t>Equipment</w:t>
      </w:r>
      <w:r>
        <w:rPr>
          <w:spacing w:val="53"/>
          <w:sz w:val="14"/>
        </w:rPr>
        <w:t> </w:t>
      </w:r>
      <w:r>
        <w:rPr>
          <w:spacing w:val="-4"/>
          <w:sz w:val="14"/>
        </w:rPr>
        <w:t>$850</w:t>
      </w:r>
    </w:p>
    <w:p>
      <w:pPr>
        <w:pStyle w:val="BodyText"/>
        <w:spacing w:before="91"/>
        <w:rPr>
          <w:sz w:val="14"/>
        </w:rPr>
      </w:pPr>
    </w:p>
    <w:p>
      <w:pPr>
        <w:tabs>
          <w:tab w:pos="1511" w:val="left" w:leader="none"/>
          <w:tab w:pos="5378" w:val="left" w:leader="none"/>
          <w:tab w:pos="6544" w:val="left" w:leader="none"/>
          <w:tab w:pos="8172" w:val="left" w:leader="none"/>
          <w:tab w:pos="9570" w:val="left" w:leader="none"/>
          <w:tab w:pos="10735" w:val="left" w:leader="none"/>
        </w:tabs>
        <w:spacing w:before="1"/>
        <w:ind w:left="360" w:right="0" w:firstLine="0"/>
        <w:jc w:val="left"/>
        <w:rPr>
          <w:sz w:val="14"/>
        </w:rPr>
      </w:pPr>
      <w:hyperlink r:id="rId59">
        <w:r>
          <w:rPr>
            <w:spacing w:val="-2"/>
            <w:sz w:val="14"/>
          </w:rPr>
          <w:t>51-40-</w:t>
        </w:r>
        <w:r>
          <w:rPr>
            <w:spacing w:val="-4"/>
            <w:sz w:val="14"/>
          </w:rPr>
          <w:t>4700</w:t>
        </w:r>
      </w:hyperlink>
      <w:r>
        <w:rPr>
          <w:sz w:val="14"/>
        </w:rPr>
        <w:tab/>
      </w:r>
      <w:hyperlink r:id="rId59">
        <w:r>
          <w:rPr>
            <w:spacing w:val="-2"/>
            <w:sz w:val="14"/>
          </w:rPr>
          <w:t>EMERGENCY MANAGEMENT</w:t>
        </w:r>
      </w:hyperlink>
      <w:r>
        <w:rPr>
          <w:sz w:val="14"/>
        </w:rPr>
        <w:tab/>
      </w:r>
      <w:hyperlink r:id="rId60">
        <w:r>
          <w:rPr>
            <w:spacing w:val="-5"/>
            <w:sz w:val="14"/>
          </w:rPr>
          <w:t>.00</w:t>
        </w:r>
      </w:hyperlink>
      <w:r>
        <w:rPr>
          <w:sz w:val="14"/>
        </w:rPr>
        <w:tab/>
      </w:r>
      <w:hyperlink r:id="rId61">
        <w:r>
          <w:rPr>
            <w:spacing w:val="-2"/>
            <w:sz w:val="14"/>
          </w:rPr>
          <w:t>500.00</w:t>
        </w:r>
      </w:hyperlink>
      <w:r>
        <w:rPr>
          <w:sz w:val="14"/>
        </w:rPr>
        <w:tab/>
      </w:r>
      <w:hyperlink r:id="rId62">
        <w:r>
          <w:rPr>
            <w:spacing w:val="-5"/>
            <w:sz w:val="14"/>
          </w:rPr>
          <w:t>.00</w:t>
        </w:r>
      </w:hyperlink>
      <w:r>
        <w:rPr>
          <w:sz w:val="14"/>
        </w:rPr>
        <w:tab/>
      </w:r>
      <w:hyperlink r:id="rId63">
        <w:r>
          <w:rPr>
            <w:spacing w:val="-5"/>
            <w:sz w:val="14"/>
          </w:rPr>
          <w:t>.00</w:t>
        </w:r>
      </w:hyperlink>
      <w:hyperlink r:id="rId64">
        <w:r>
          <w:rPr>
            <w:rFonts w:ascii="Times New Roman"/>
            <w:sz w:val="14"/>
          </w:rPr>
          <w:tab/>
        </w:r>
        <w:r>
          <w:rPr>
            <w:spacing w:val="-2"/>
            <w:sz w:val="14"/>
          </w:rPr>
          <w:t>500.00</w:t>
        </w:r>
      </w:hyperlink>
    </w:p>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Emergency</w:t>
      </w:r>
      <w:r>
        <w:rPr>
          <w:spacing w:val="-10"/>
          <w:sz w:val="14"/>
        </w:rPr>
        <w:t> </w:t>
      </w:r>
      <w:r>
        <w:rPr>
          <w:sz w:val="14"/>
        </w:rPr>
        <w:t>Preparedness</w:t>
      </w:r>
      <w:r>
        <w:rPr>
          <w:spacing w:val="14"/>
          <w:sz w:val="14"/>
        </w:rPr>
        <w:t> </w:t>
      </w:r>
      <w:r>
        <w:rPr>
          <w:spacing w:val="-4"/>
          <w:sz w:val="14"/>
        </w:rPr>
        <w:t>$500</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75"/>
        <w:gridCol w:w="1601"/>
        <w:gridCol w:w="1455"/>
        <w:gridCol w:w="1397"/>
        <w:gridCol w:w="1339"/>
        <w:gridCol w:w="1137"/>
      </w:tblGrid>
      <w:tr>
        <w:trPr>
          <w:trHeight w:val="191" w:hRule="atLeast"/>
        </w:trPr>
        <w:tc>
          <w:tcPr>
            <w:tcW w:w="965" w:type="dxa"/>
          </w:tcPr>
          <w:p>
            <w:pPr>
              <w:pStyle w:val="TableParagraph"/>
              <w:spacing w:line="155" w:lineRule="exact"/>
              <w:ind w:left="34"/>
              <w:rPr>
                <w:sz w:val="14"/>
              </w:rPr>
            </w:pPr>
            <w:hyperlink r:id="rId59">
              <w:r>
                <w:rPr>
                  <w:spacing w:val="-2"/>
                  <w:sz w:val="14"/>
                </w:rPr>
                <w:t>51-40-</w:t>
              </w:r>
              <w:r>
                <w:rPr>
                  <w:spacing w:val="-4"/>
                  <w:sz w:val="14"/>
                </w:rPr>
                <w:t>4800</w:t>
              </w:r>
            </w:hyperlink>
          </w:p>
        </w:tc>
        <w:tc>
          <w:tcPr>
            <w:tcW w:w="2975" w:type="dxa"/>
          </w:tcPr>
          <w:p>
            <w:pPr>
              <w:pStyle w:val="TableParagraph"/>
              <w:spacing w:line="155" w:lineRule="exact"/>
              <w:ind w:left="221"/>
              <w:rPr>
                <w:sz w:val="14"/>
              </w:rPr>
            </w:pPr>
            <w:hyperlink r:id="rId59">
              <w:r>
                <w:rPr>
                  <w:spacing w:val="-2"/>
                  <w:sz w:val="14"/>
                </w:rPr>
                <w:t>POSTAGE</w:t>
              </w:r>
            </w:hyperlink>
          </w:p>
        </w:tc>
        <w:tc>
          <w:tcPr>
            <w:tcW w:w="1601" w:type="dxa"/>
          </w:tcPr>
          <w:p>
            <w:pPr>
              <w:pStyle w:val="TableParagraph"/>
              <w:spacing w:line="155" w:lineRule="exact"/>
              <w:ind w:right="292"/>
              <w:jc w:val="right"/>
              <w:rPr>
                <w:sz w:val="14"/>
              </w:rPr>
            </w:pPr>
            <w:hyperlink r:id="rId60">
              <w:r>
                <w:rPr>
                  <w:spacing w:val="-2"/>
                  <w:sz w:val="14"/>
                </w:rPr>
                <w:t>14,249.53</w:t>
              </w:r>
            </w:hyperlink>
          </w:p>
        </w:tc>
        <w:tc>
          <w:tcPr>
            <w:tcW w:w="1455" w:type="dxa"/>
          </w:tcPr>
          <w:p>
            <w:pPr>
              <w:pStyle w:val="TableParagraph"/>
              <w:spacing w:line="155" w:lineRule="exact"/>
              <w:ind w:right="350"/>
              <w:jc w:val="right"/>
              <w:rPr>
                <w:sz w:val="14"/>
              </w:rPr>
            </w:pPr>
            <w:hyperlink r:id="rId61">
              <w:r>
                <w:rPr>
                  <w:spacing w:val="-2"/>
                  <w:sz w:val="14"/>
                </w:rPr>
                <w:t>15,000.00</w:t>
              </w:r>
            </w:hyperlink>
          </w:p>
        </w:tc>
        <w:tc>
          <w:tcPr>
            <w:tcW w:w="1397" w:type="dxa"/>
          </w:tcPr>
          <w:p>
            <w:pPr>
              <w:pStyle w:val="TableParagraph"/>
              <w:spacing w:line="155" w:lineRule="exact"/>
              <w:ind w:right="350"/>
              <w:jc w:val="right"/>
              <w:rPr>
                <w:sz w:val="14"/>
              </w:rPr>
            </w:pPr>
            <w:hyperlink r:id="rId62">
              <w:r>
                <w:rPr>
                  <w:spacing w:val="-2"/>
                  <w:sz w:val="14"/>
                </w:rPr>
                <w:t>11,541.94</w:t>
              </w:r>
            </w:hyperlink>
          </w:p>
        </w:tc>
        <w:tc>
          <w:tcPr>
            <w:tcW w:w="1339" w:type="dxa"/>
          </w:tcPr>
          <w:p>
            <w:pPr>
              <w:pStyle w:val="TableParagraph"/>
              <w:spacing w:line="155" w:lineRule="exact"/>
              <w:ind w:right="292"/>
              <w:jc w:val="right"/>
              <w:rPr>
                <w:sz w:val="14"/>
              </w:rPr>
            </w:pPr>
            <w:hyperlink r:id="rId63">
              <w:r>
                <w:rPr>
                  <w:spacing w:val="-2"/>
                  <w:sz w:val="14"/>
                </w:rPr>
                <w:t>15,389.00</w:t>
              </w:r>
            </w:hyperlink>
          </w:p>
        </w:tc>
        <w:tc>
          <w:tcPr>
            <w:tcW w:w="1137" w:type="dxa"/>
          </w:tcPr>
          <w:p>
            <w:pPr>
              <w:pStyle w:val="TableParagraph"/>
              <w:spacing w:line="155" w:lineRule="exact"/>
              <w:ind w:right="32"/>
              <w:jc w:val="right"/>
              <w:rPr>
                <w:sz w:val="14"/>
              </w:rPr>
            </w:pPr>
            <w:hyperlink r:id="rId64">
              <w:r>
                <w:rPr>
                  <w:spacing w:val="-2"/>
                  <w:sz w:val="14"/>
                </w:rPr>
                <w:t>15,000.00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5300</w:t>
              </w:r>
            </w:hyperlink>
          </w:p>
        </w:tc>
        <w:tc>
          <w:tcPr>
            <w:tcW w:w="2975" w:type="dxa"/>
          </w:tcPr>
          <w:p>
            <w:pPr>
              <w:pStyle w:val="TableParagraph"/>
              <w:spacing w:before="30"/>
              <w:ind w:left="221"/>
              <w:rPr>
                <w:sz w:val="14"/>
              </w:rPr>
            </w:pPr>
            <w:hyperlink r:id="rId59">
              <w:r>
                <w:rPr>
                  <w:spacing w:val="-2"/>
                  <w:sz w:val="14"/>
                </w:rPr>
                <w:t>DEPRECIATION</w:t>
              </w:r>
              <w:r>
                <w:rPr>
                  <w:sz w:val="14"/>
                </w:rPr>
                <w:t> </w:t>
              </w:r>
              <w:r>
                <w:rPr>
                  <w:spacing w:val="-2"/>
                  <w:sz w:val="14"/>
                </w:rPr>
                <w:t>EXPENSE</w:t>
              </w:r>
            </w:hyperlink>
          </w:p>
        </w:tc>
        <w:tc>
          <w:tcPr>
            <w:tcW w:w="1601" w:type="dxa"/>
          </w:tcPr>
          <w:p>
            <w:pPr>
              <w:pStyle w:val="TableParagraph"/>
              <w:spacing w:before="30"/>
              <w:ind w:right="292"/>
              <w:jc w:val="right"/>
              <w:rPr>
                <w:sz w:val="14"/>
              </w:rPr>
            </w:pPr>
            <w:hyperlink r:id="rId60">
              <w:r>
                <w:rPr>
                  <w:spacing w:val="-2"/>
                  <w:sz w:val="14"/>
                </w:rPr>
                <w:t>264,840.99</w:t>
              </w:r>
            </w:hyperlink>
          </w:p>
        </w:tc>
        <w:tc>
          <w:tcPr>
            <w:tcW w:w="1455" w:type="dxa"/>
          </w:tcPr>
          <w:p>
            <w:pPr>
              <w:pStyle w:val="TableParagraph"/>
              <w:spacing w:before="30"/>
              <w:ind w:right="350"/>
              <w:jc w:val="right"/>
              <w:rPr>
                <w:sz w:val="14"/>
              </w:rPr>
            </w:pPr>
            <w:hyperlink r:id="rId61">
              <w:r>
                <w:rPr>
                  <w:spacing w:val="-2"/>
                  <w:sz w:val="14"/>
                </w:rPr>
                <w:t>275,000.00</w:t>
              </w:r>
            </w:hyperlink>
          </w:p>
        </w:tc>
        <w:tc>
          <w:tcPr>
            <w:tcW w:w="1397" w:type="dxa"/>
          </w:tcPr>
          <w:p>
            <w:pPr>
              <w:pStyle w:val="TableParagraph"/>
              <w:spacing w:before="30"/>
              <w:ind w:right="350"/>
              <w:jc w:val="right"/>
              <w:rPr>
                <w:sz w:val="14"/>
              </w:rPr>
            </w:pPr>
            <w:hyperlink r:id="rId62">
              <w:r>
                <w:rPr>
                  <w:spacing w:val="-2"/>
                  <w:sz w:val="14"/>
                </w:rPr>
                <w:t>206,253.00</w:t>
              </w:r>
            </w:hyperlink>
          </w:p>
        </w:tc>
        <w:tc>
          <w:tcPr>
            <w:tcW w:w="1339" w:type="dxa"/>
          </w:tcPr>
          <w:p>
            <w:pPr>
              <w:pStyle w:val="TableParagraph"/>
              <w:spacing w:before="30"/>
              <w:ind w:right="292"/>
              <w:jc w:val="right"/>
              <w:rPr>
                <w:sz w:val="14"/>
              </w:rPr>
            </w:pPr>
            <w:hyperlink r:id="rId63">
              <w:r>
                <w:rPr>
                  <w:spacing w:val="-2"/>
                  <w:sz w:val="14"/>
                </w:rPr>
                <w:t>275,004.00</w:t>
              </w:r>
            </w:hyperlink>
          </w:p>
        </w:tc>
        <w:tc>
          <w:tcPr>
            <w:tcW w:w="1137" w:type="dxa"/>
          </w:tcPr>
          <w:p>
            <w:pPr>
              <w:pStyle w:val="TableParagraph"/>
              <w:spacing w:before="30"/>
              <w:ind w:right="32"/>
              <w:jc w:val="right"/>
              <w:rPr>
                <w:sz w:val="14"/>
              </w:rPr>
            </w:pPr>
            <w:hyperlink r:id="rId64">
              <w:r>
                <w:rPr>
                  <w:spacing w:val="-2"/>
                  <w:sz w:val="14"/>
                </w:rPr>
                <w:t>275,000.00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5600</w:t>
              </w:r>
            </w:hyperlink>
          </w:p>
        </w:tc>
        <w:tc>
          <w:tcPr>
            <w:tcW w:w="2975"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01" w:type="dxa"/>
          </w:tcPr>
          <w:p>
            <w:pPr>
              <w:pStyle w:val="TableParagraph"/>
              <w:spacing w:before="30"/>
              <w:ind w:right="292"/>
              <w:jc w:val="right"/>
              <w:rPr>
                <w:sz w:val="14"/>
              </w:rPr>
            </w:pPr>
            <w:hyperlink r:id="rId60">
              <w:r>
                <w:rPr>
                  <w:spacing w:val="-2"/>
                  <w:sz w:val="14"/>
                </w:rPr>
                <w:t>6,396.00</w:t>
              </w:r>
            </w:hyperlink>
          </w:p>
        </w:tc>
        <w:tc>
          <w:tcPr>
            <w:tcW w:w="1455" w:type="dxa"/>
          </w:tcPr>
          <w:p>
            <w:pPr>
              <w:pStyle w:val="TableParagraph"/>
              <w:spacing w:before="30"/>
              <w:ind w:right="350"/>
              <w:jc w:val="right"/>
              <w:rPr>
                <w:sz w:val="14"/>
              </w:rPr>
            </w:pPr>
            <w:hyperlink r:id="rId61">
              <w:r>
                <w:rPr>
                  <w:spacing w:val="-2"/>
                  <w:sz w:val="14"/>
                </w:rPr>
                <w:t>5,276.00</w:t>
              </w:r>
            </w:hyperlink>
          </w:p>
        </w:tc>
        <w:tc>
          <w:tcPr>
            <w:tcW w:w="1397" w:type="dxa"/>
          </w:tcPr>
          <w:p>
            <w:pPr>
              <w:pStyle w:val="TableParagraph"/>
              <w:spacing w:before="30"/>
              <w:ind w:right="350"/>
              <w:jc w:val="right"/>
              <w:rPr>
                <w:sz w:val="14"/>
              </w:rPr>
            </w:pPr>
            <w:hyperlink r:id="rId62">
              <w:r>
                <w:rPr>
                  <w:spacing w:val="-2"/>
                  <w:sz w:val="14"/>
                </w:rPr>
                <w:t>3,957.03</w:t>
              </w:r>
            </w:hyperlink>
          </w:p>
        </w:tc>
        <w:tc>
          <w:tcPr>
            <w:tcW w:w="1339" w:type="dxa"/>
          </w:tcPr>
          <w:p>
            <w:pPr>
              <w:pStyle w:val="TableParagraph"/>
              <w:spacing w:before="30"/>
              <w:ind w:right="292"/>
              <w:jc w:val="right"/>
              <w:rPr>
                <w:sz w:val="14"/>
              </w:rPr>
            </w:pPr>
            <w:hyperlink r:id="rId63">
              <w:r>
                <w:rPr>
                  <w:spacing w:val="-2"/>
                  <w:sz w:val="14"/>
                </w:rPr>
                <w:t>5,276.00</w:t>
              </w:r>
            </w:hyperlink>
          </w:p>
        </w:tc>
        <w:tc>
          <w:tcPr>
            <w:tcW w:w="1137" w:type="dxa"/>
          </w:tcPr>
          <w:p>
            <w:pPr>
              <w:pStyle w:val="TableParagraph"/>
              <w:spacing w:before="30"/>
              <w:ind w:right="32"/>
              <w:jc w:val="right"/>
              <w:rPr>
                <w:sz w:val="14"/>
              </w:rPr>
            </w:pPr>
            <w:hyperlink r:id="rId64">
              <w:r>
                <w:rPr>
                  <w:spacing w:val="-2"/>
                  <w:sz w:val="14"/>
                </w:rPr>
                <w:t>5,924.00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5700</w:t>
              </w:r>
            </w:hyperlink>
          </w:p>
        </w:tc>
        <w:tc>
          <w:tcPr>
            <w:tcW w:w="2975"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601" w:type="dxa"/>
          </w:tcPr>
          <w:p>
            <w:pPr>
              <w:pStyle w:val="TableParagraph"/>
              <w:spacing w:before="30"/>
              <w:ind w:right="292"/>
              <w:jc w:val="right"/>
              <w:rPr>
                <w:sz w:val="14"/>
              </w:rPr>
            </w:pPr>
            <w:hyperlink r:id="rId60">
              <w:r>
                <w:rPr>
                  <w:spacing w:val="-5"/>
                  <w:sz w:val="14"/>
                </w:rPr>
                <w:t>.00</w:t>
              </w:r>
            </w:hyperlink>
          </w:p>
        </w:tc>
        <w:tc>
          <w:tcPr>
            <w:tcW w:w="1455" w:type="dxa"/>
          </w:tcPr>
          <w:p>
            <w:pPr>
              <w:pStyle w:val="TableParagraph"/>
              <w:spacing w:before="30"/>
              <w:ind w:right="350"/>
              <w:jc w:val="right"/>
              <w:rPr>
                <w:sz w:val="14"/>
              </w:rPr>
            </w:pPr>
            <w:hyperlink r:id="rId61">
              <w:r>
                <w:rPr>
                  <w:spacing w:val="-5"/>
                  <w:sz w:val="14"/>
                </w:rPr>
                <w:t>.00</w:t>
              </w:r>
            </w:hyperlink>
          </w:p>
        </w:tc>
        <w:tc>
          <w:tcPr>
            <w:tcW w:w="1397" w:type="dxa"/>
          </w:tcPr>
          <w:p>
            <w:pPr>
              <w:pStyle w:val="TableParagraph"/>
              <w:spacing w:before="30"/>
              <w:ind w:right="350"/>
              <w:jc w:val="right"/>
              <w:rPr>
                <w:sz w:val="14"/>
              </w:rPr>
            </w:pPr>
            <w:hyperlink r:id="rId62">
              <w:r>
                <w:rPr>
                  <w:spacing w:val="-5"/>
                  <w:sz w:val="14"/>
                </w:rPr>
                <w:t>.00</w:t>
              </w:r>
            </w:hyperlink>
          </w:p>
        </w:tc>
        <w:tc>
          <w:tcPr>
            <w:tcW w:w="1339" w:type="dxa"/>
          </w:tcPr>
          <w:p>
            <w:pPr>
              <w:pStyle w:val="TableParagraph"/>
              <w:spacing w:before="30"/>
              <w:ind w:right="292"/>
              <w:jc w:val="right"/>
              <w:rPr>
                <w:sz w:val="14"/>
              </w:rPr>
            </w:pPr>
            <w:hyperlink r:id="rId63">
              <w:r>
                <w:rPr>
                  <w:spacing w:val="-5"/>
                  <w:sz w:val="14"/>
                </w:rPr>
                <w:t>.00</w:t>
              </w:r>
            </w:hyperlink>
          </w:p>
        </w:tc>
        <w:tc>
          <w:tcPr>
            <w:tcW w:w="1137" w:type="dxa"/>
          </w:tcPr>
          <w:p>
            <w:pPr>
              <w:pStyle w:val="TableParagraph"/>
              <w:spacing w:before="30"/>
              <w:ind w:right="32"/>
              <w:jc w:val="right"/>
              <w:rPr>
                <w:sz w:val="14"/>
              </w:rPr>
            </w:pPr>
            <w:hyperlink r:id="rId64">
              <w:r>
                <w:rPr>
                  <w:spacing w:val="-2"/>
                  <w:sz w:val="14"/>
                </w:rPr>
                <w:t>65,028.00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6100</w:t>
              </w:r>
            </w:hyperlink>
          </w:p>
        </w:tc>
        <w:tc>
          <w:tcPr>
            <w:tcW w:w="2975" w:type="dxa"/>
          </w:tcPr>
          <w:p>
            <w:pPr>
              <w:pStyle w:val="TableParagraph"/>
              <w:spacing w:before="30"/>
              <w:ind w:left="221"/>
              <w:rPr>
                <w:sz w:val="14"/>
              </w:rPr>
            </w:pPr>
            <w:hyperlink r:id="rId59">
              <w:r>
                <w:rPr>
                  <w:spacing w:val="-2"/>
                  <w:sz w:val="14"/>
                </w:rPr>
                <w:t>EQUIPMENT</w:t>
              </w:r>
              <w:r>
                <w:rPr>
                  <w:spacing w:val="-1"/>
                  <w:sz w:val="14"/>
                </w:rPr>
                <w:t> </w:t>
              </w:r>
              <w:r>
                <w:rPr>
                  <w:spacing w:val="-2"/>
                  <w:sz w:val="14"/>
                </w:rPr>
                <w:t>RENTAL</w:t>
              </w:r>
              <w:r>
                <w:rPr>
                  <w:sz w:val="14"/>
                </w:rPr>
                <w:t> </w:t>
              </w:r>
              <w:r>
                <w:rPr>
                  <w:spacing w:val="-2"/>
                  <w:sz w:val="14"/>
                </w:rPr>
                <w:t>&amp;</w:t>
              </w:r>
              <w:r>
                <w:rPr>
                  <w:sz w:val="14"/>
                </w:rPr>
                <w:t> </w:t>
              </w:r>
              <w:r>
                <w:rPr>
                  <w:spacing w:val="-2"/>
                  <w:sz w:val="14"/>
                </w:rPr>
                <w:t>LEASE</w:t>
              </w:r>
            </w:hyperlink>
          </w:p>
        </w:tc>
        <w:tc>
          <w:tcPr>
            <w:tcW w:w="1601" w:type="dxa"/>
          </w:tcPr>
          <w:p>
            <w:pPr>
              <w:pStyle w:val="TableParagraph"/>
              <w:spacing w:before="30"/>
              <w:ind w:right="292"/>
              <w:jc w:val="right"/>
              <w:rPr>
                <w:sz w:val="14"/>
              </w:rPr>
            </w:pPr>
            <w:hyperlink r:id="rId60">
              <w:r>
                <w:rPr>
                  <w:spacing w:val="-5"/>
                  <w:sz w:val="14"/>
                </w:rPr>
                <w:t>.00</w:t>
              </w:r>
            </w:hyperlink>
          </w:p>
        </w:tc>
        <w:tc>
          <w:tcPr>
            <w:tcW w:w="1455" w:type="dxa"/>
          </w:tcPr>
          <w:p>
            <w:pPr>
              <w:pStyle w:val="TableParagraph"/>
              <w:spacing w:before="30"/>
              <w:ind w:right="350"/>
              <w:jc w:val="right"/>
              <w:rPr>
                <w:sz w:val="14"/>
              </w:rPr>
            </w:pPr>
            <w:hyperlink r:id="rId61">
              <w:r>
                <w:rPr>
                  <w:spacing w:val="-2"/>
                  <w:sz w:val="14"/>
                </w:rPr>
                <w:t>2,500.00</w:t>
              </w:r>
            </w:hyperlink>
          </w:p>
        </w:tc>
        <w:tc>
          <w:tcPr>
            <w:tcW w:w="1397" w:type="dxa"/>
          </w:tcPr>
          <w:p>
            <w:pPr>
              <w:pStyle w:val="TableParagraph"/>
              <w:spacing w:before="30"/>
              <w:ind w:right="350"/>
              <w:jc w:val="right"/>
              <w:rPr>
                <w:sz w:val="14"/>
              </w:rPr>
            </w:pPr>
            <w:hyperlink r:id="rId62">
              <w:r>
                <w:rPr>
                  <w:spacing w:val="-5"/>
                  <w:sz w:val="14"/>
                </w:rPr>
                <w:t>.00</w:t>
              </w:r>
            </w:hyperlink>
          </w:p>
        </w:tc>
        <w:tc>
          <w:tcPr>
            <w:tcW w:w="1339" w:type="dxa"/>
          </w:tcPr>
          <w:p>
            <w:pPr>
              <w:pStyle w:val="TableParagraph"/>
              <w:spacing w:before="30"/>
              <w:ind w:right="292"/>
              <w:jc w:val="right"/>
              <w:rPr>
                <w:sz w:val="14"/>
              </w:rPr>
            </w:pPr>
            <w:hyperlink r:id="rId63">
              <w:r>
                <w:rPr>
                  <w:spacing w:val="-5"/>
                  <w:sz w:val="14"/>
                </w:rPr>
                <w:t>.00</w:t>
              </w:r>
            </w:hyperlink>
          </w:p>
        </w:tc>
        <w:tc>
          <w:tcPr>
            <w:tcW w:w="1137" w:type="dxa"/>
          </w:tcPr>
          <w:p>
            <w:pPr>
              <w:pStyle w:val="TableParagraph"/>
              <w:spacing w:before="30"/>
              <w:ind w:right="32"/>
              <w:jc w:val="right"/>
              <w:rPr>
                <w:sz w:val="14"/>
              </w:rPr>
            </w:pPr>
            <w:hyperlink r:id="rId64">
              <w:r>
                <w:rPr>
                  <w:spacing w:val="-2"/>
                  <w:sz w:val="14"/>
                </w:rPr>
                <w:t>2,500.00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51-40-</w:t>
              </w:r>
              <w:r>
                <w:rPr>
                  <w:spacing w:val="-4"/>
                  <w:sz w:val="14"/>
                </w:rPr>
                <w:t>6200</w:t>
              </w:r>
            </w:hyperlink>
          </w:p>
        </w:tc>
        <w:tc>
          <w:tcPr>
            <w:tcW w:w="2975" w:type="dxa"/>
          </w:tcPr>
          <w:p>
            <w:pPr>
              <w:pStyle w:val="TableParagraph"/>
              <w:spacing w:line="141" w:lineRule="exact" w:before="30"/>
              <w:ind w:left="221"/>
              <w:rPr>
                <w:sz w:val="14"/>
              </w:rPr>
            </w:pPr>
            <w:hyperlink r:id="rId59">
              <w:r>
                <w:rPr>
                  <w:spacing w:val="-2"/>
                  <w:sz w:val="14"/>
                </w:rPr>
                <w:t>CAPITAL</w:t>
              </w:r>
              <w:r>
                <w:rPr>
                  <w:spacing w:val="1"/>
                  <w:sz w:val="14"/>
                </w:rPr>
                <w:t> </w:t>
              </w:r>
              <w:r>
                <w:rPr>
                  <w:spacing w:val="-2"/>
                  <w:sz w:val="14"/>
                </w:rPr>
                <w:t>PROJECTS</w:t>
              </w:r>
            </w:hyperlink>
          </w:p>
        </w:tc>
        <w:tc>
          <w:tcPr>
            <w:tcW w:w="1601" w:type="dxa"/>
          </w:tcPr>
          <w:p>
            <w:pPr>
              <w:pStyle w:val="TableParagraph"/>
              <w:spacing w:line="141" w:lineRule="exact" w:before="30"/>
              <w:ind w:right="292"/>
              <w:jc w:val="right"/>
              <w:rPr>
                <w:sz w:val="14"/>
              </w:rPr>
            </w:pPr>
            <w:hyperlink r:id="rId60">
              <w:r>
                <w:rPr>
                  <w:spacing w:val="-2"/>
                  <w:sz w:val="14"/>
                </w:rPr>
                <w:t>67,907.32</w:t>
              </w:r>
            </w:hyperlink>
          </w:p>
        </w:tc>
        <w:tc>
          <w:tcPr>
            <w:tcW w:w="1455" w:type="dxa"/>
          </w:tcPr>
          <w:p>
            <w:pPr>
              <w:pStyle w:val="TableParagraph"/>
              <w:spacing w:line="141" w:lineRule="exact" w:before="30"/>
              <w:ind w:right="350"/>
              <w:jc w:val="right"/>
              <w:rPr>
                <w:sz w:val="14"/>
              </w:rPr>
            </w:pPr>
            <w:hyperlink r:id="rId61">
              <w:r>
                <w:rPr>
                  <w:spacing w:val="-2"/>
                  <w:sz w:val="14"/>
                </w:rPr>
                <w:t>1,310,000.00</w:t>
              </w:r>
            </w:hyperlink>
          </w:p>
        </w:tc>
        <w:tc>
          <w:tcPr>
            <w:tcW w:w="1397" w:type="dxa"/>
          </w:tcPr>
          <w:p>
            <w:pPr>
              <w:pStyle w:val="TableParagraph"/>
              <w:spacing w:line="141" w:lineRule="exact" w:before="30"/>
              <w:ind w:right="350"/>
              <w:jc w:val="right"/>
              <w:rPr>
                <w:sz w:val="14"/>
              </w:rPr>
            </w:pPr>
            <w:hyperlink r:id="rId62">
              <w:r>
                <w:rPr>
                  <w:spacing w:val="-2"/>
                  <w:sz w:val="14"/>
                </w:rPr>
                <w:t>17,142.06</w:t>
              </w:r>
            </w:hyperlink>
          </w:p>
        </w:tc>
        <w:tc>
          <w:tcPr>
            <w:tcW w:w="1339" w:type="dxa"/>
          </w:tcPr>
          <w:p>
            <w:pPr>
              <w:pStyle w:val="TableParagraph"/>
              <w:spacing w:line="141" w:lineRule="exact" w:before="30"/>
              <w:ind w:right="292"/>
              <w:jc w:val="right"/>
              <w:rPr>
                <w:sz w:val="14"/>
              </w:rPr>
            </w:pPr>
            <w:hyperlink r:id="rId63">
              <w:r>
                <w:rPr>
                  <w:spacing w:val="-2"/>
                  <w:sz w:val="14"/>
                </w:rPr>
                <w:t>22,856.00</w:t>
              </w:r>
            </w:hyperlink>
          </w:p>
        </w:tc>
        <w:tc>
          <w:tcPr>
            <w:tcW w:w="1137" w:type="dxa"/>
          </w:tcPr>
          <w:p>
            <w:pPr>
              <w:pStyle w:val="TableParagraph"/>
              <w:spacing w:line="141" w:lineRule="exact" w:before="30"/>
              <w:ind w:right="32"/>
              <w:jc w:val="right"/>
              <w:rPr>
                <w:sz w:val="14"/>
              </w:rPr>
            </w:pPr>
            <w:hyperlink r:id="rId64">
              <w:r>
                <w:rPr>
                  <w:spacing w:val="-2"/>
                  <w:sz w:val="14"/>
                </w:rPr>
                <w:t>1,400,000.00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SCADA</w:t>
      </w:r>
      <w:r>
        <w:rPr>
          <w:spacing w:val="-10"/>
          <w:sz w:val="14"/>
        </w:rPr>
        <w:t> </w:t>
      </w:r>
      <w:r>
        <w:rPr>
          <w:sz w:val="14"/>
        </w:rPr>
        <w:t>Upgrade</w:t>
      </w:r>
      <w:r>
        <w:rPr>
          <w:spacing w:val="-10"/>
          <w:sz w:val="14"/>
        </w:rPr>
        <w:t> </w:t>
      </w:r>
      <w:r>
        <w:rPr>
          <w:sz w:val="14"/>
        </w:rPr>
        <w:t>$50,000;</w:t>
      </w:r>
      <w:r>
        <w:rPr>
          <w:spacing w:val="-10"/>
          <w:sz w:val="14"/>
        </w:rPr>
        <w:t> </w:t>
      </w:r>
      <w:r>
        <w:rPr>
          <w:sz w:val="14"/>
        </w:rPr>
        <w:t>Waterline</w:t>
      </w:r>
      <w:r>
        <w:rPr>
          <w:spacing w:val="-9"/>
          <w:sz w:val="14"/>
        </w:rPr>
        <w:t> </w:t>
      </w:r>
      <w:r>
        <w:rPr>
          <w:sz w:val="14"/>
        </w:rPr>
        <w:t>Replacement</w:t>
      </w:r>
      <w:r>
        <w:rPr>
          <w:spacing w:val="-10"/>
          <w:sz w:val="14"/>
        </w:rPr>
        <w:t> </w:t>
      </w:r>
      <w:r>
        <w:rPr>
          <w:sz w:val="14"/>
        </w:rPr>
        <w:t>$700,000;</w:t>
      </w:r>
      <w:r>
        <w:rPr>
          <w:spacing w:val="10"/>
          <w:sz w:val="14"/>
        </w:rPr>
        <w:t> </w:t>
      </w:r>
      <w:r>
        <w:rPr>
          <w:sz w:val="14"/>
        </w:rPr>
        <w:t>Water</w:t>
      </w:r>
      <w:r>
        <w:rPr>
          <w:spacing w:val="-9"/>
          <w:sz w:val="14"/>
        </w:rPr>
        <w:t> </w:t>
      </w:r>
      <w:r>
        <w:rPr>
          <w:sz w:val="14"/>
        </w:rPr>
        <w:t>Conservation</w:t>
      </w:r>
      <w:r>
        <w:rPr>
          <w:spacing w:val="-10"/>
          <w:sz w:val="14"/>
        </w:rPr>
        <w:t> </w:t>
      </w:r>
      <w:r>
        <w:rPr>
          <w:sz w:val="14"/>
        </w:rPr>
        <w:t>Projects</w:t>
      </w:r>
      <w:r>
        <w:rPr>
          <w:spacing w:val="13"/>
          <w:sz w:val="14"/>
        </w:rPr>
        <w:t> </w:t>
      </w:r>
      <w:r>
        <w:rPr>
          <w:sz w:val="14"/>
        </w:rPr>
        <w:t>$50,000;</w:t>
      </w:r>
      <w:r>
        <w:rPr>
          <w:spacing w:val="-10"/>
          <w:sz w:val="14"/>
        </w:rPr>
        <w:t> </w:t>
      </w:r>
      <w:r>
        <w:rPr>
          <w:sz w:val="14"/>
        </w:rPr>
        <w:t>$600,000</w:t>
      </w:r>
      <w:r>
        <w:rPr>
          <w:spacing w:val="-10"/>
          <w:sz w:val="14"/>
        </w:rPr>
        <w:t> </w:t>
      </w:r>
      <w:r>
        <w:rPr>
          <w:sz w:val="14"/>
        </w:rPr>
        <w:t>Rollover</w:t>
      </w:r>
      <w:r>
        <w:rPr>
          <w:spacing w:val="-9"/>
          <w:sz w:val="14"/>
        </w:rPr>
        <w:t> </w:t>
      </w:r>
      <w:r>
        <w:rPr>
          <w:sz w:val="14"/>
        </w:rPr>
        <w:t>Water</w:t>
      </w:r>
      <w:r>
        <w:rPr>
          <w:spacing w:val="-10"/>
          <w:sz w:val="14"/>
        </w:rPr>
        <w:t> </w:t>
      </w:r>
      <w:r>
        <w:rPr>
          <w:spacing w:val="-2"/>
          <w:sz w:val="14"/>
        </w:rPr>
        <w:t>Projects;</w:t>
      </w:r>
    </w:p>
    <w:p>
      <w:pPr>
        <w:spacing w:after="0"/>
        <w:jc w:val="left"/>
        <w:rPr>
          <w:sz w:val="14"/>
        </w:rPr>
        <w:sectPr>
          <w:pgSz w:w="12240" w:h="15840"/>
          <w:pgMar w:header="841" w:footer="542" w:top="1380" w:bottom="740" w:left="360" w:right="360"/>
        </w:sectPr>
      </w:pPr>
    </w:p>
    <w:p>
      <w:pPr>
        <w:pStyle w:val="BodyText"/>
        <w:rPr>
          <w:sz w:val="20"/>
        </w:rPr>
      </w:pPr>
    </w:p>
    <w:p>
      <w:pPr>
        <w:pStyle w:val="BodyText"/>
        <w:spacing w:before="12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10"/>
        <w:gridCol w:w="1397"/>
        <w:gridCol w:w="1397"/>
        <w:gridCol w:w="1393"/>
        <w:gridCol w:w="1145"/>
      </w:tblGrid>
      <w:tr>
        <w:trPr>
          <w:trHeight w:val="191" w:hRule="atLeast"/>
        </w:trPr>
        <w:tc>
          <w:tcPr>
            <w:tcW w:w="965" w:type="dxa"/>
          </w:tcPr>
          <w:p>
            <w:pPr>
              <w:pStyle w:val="TableParagraph"/>
              <w:spacing w:line="155" w:lineRule="exact"/>
              <w:ind w:left="34"/>
              <w:rPr>
                <w:sz w:val="14"/>
              </w:rPr>
            </w:pPr>
            <w:hyperlink r:id="rId59">
              <w:r>
                <w:rPr>
                  <w:spacing w:val="-2"/>
                  <w:sz w:val="14"/>
                </w:rPr>
                <w:t>51-40-</w:t>
              </w:r>
              <w:r>
                <w:rPr>
                  <w:spacing w:val="-4"/>
                  <w:sz w:val="14"/>
                </w:rPr>
                <w:t>6201</w:t>
              </w:r>
            </w:hyperlink>
          </w:p>
        </w:tc>
        <w:tc>
          <w:tcPr>
            <w:tcW w:w="2927" w:type="dxa"/>
          </w:tcPr>
          <w:p>
            <w:pPr>
              <w:pStyle w:val="TableParagraph"/>
              <w:spacing w:line="155" w:lineRule="exact"/>
              <w:ind w:left="221"/>
              <w:rPr>
                <w:sz w:val="14"/>
              </w:rPr>
            </w:pPr>
            <w:hyperlink r:id="rId59">
              <w:r>
                <w:rPr>
                  <w:spacing w:val="-2"/>
                  <w:sz w:val="14"/>
                </w:rPr>
                <w:t>MOVE</w:t>
              </w:r>
              <w:r>
                <w:rPr>
                  <w:spacing w:val="-1"/>
                  <w:sz w:val="14"/>
                </w:rPr>
                <w:t> </w:t>
              </w:r>
              <w:r>
                <w:rPr>
                  <w:spacing w:val="-2"/>
                  <w:sz w:val="14"/>
                </w:rPr>
                <w:t>CAPITAL</w:t>
              </w:r>
              <w:r>
                <w:rPr>
                  <w:sz w:val="14"/>
                </w:rPr>
                <w:t> </w:t>
              </w:r>
              <w:r>
                <w:rPr>
                  <w:spacing w:val="-2"/>
                  <w:sz w:val="14"/>
                </w:rPr>
                <w:t>TO</w:t>
              </w:r>
              <w:r>
                <w:rPr>
                  <w:sz w:val="14"/>
                </w:rPr>
                <w:t> </w:t>
              </w:r>
              <w:r>
                <w:rPr>
                  <w:spacing w:val="-2"/>
                  <w:sz w:val="14"/>
                </w:rPr>
                <w:t>BALANCE</w:t>
              </w:r>
              <w:r>
                <w:rPr>
                  <w:sz w:val="14"/>
                </w:rPr>
                <w:t> </w:t>
              </w:r>
              <w:r>
                <w:rPr>
                  <w:spacing w:val="-2"/>
                  <w:sz w:val="14"/>
                </w:rPr>
                <w:t>SHEET</w:t>
              </w:r>
            </w:hyperlink>
          </w:p>
        </w:tc>
        <w:tc>
          <w:tcPr>
            <w:tcW w:w="1610" w:type="dxa"/>
          </w:tcPr>
          <w:p>
            <w:pPr>
              <w:pStyle w:val="TableParagraph"/>
              <w:spacing w:line="155" w:lineRule="exact"/>
              <w:ind w:right="292"/>
              <w:jc w:val="right"/>
              <w:rPr>
                <w:sz w:val="14"/>
              </w:rPr>
            </w:pPr>
            <w:hyperlink r:id="rId60">
              <w:r>
                <w:rPr>
                  <w:spacing w:val="-5"/>
                  <w:sz w:val="14"/>
                </w:rPr>
                <w:t>.00</w:t>
              </w:r>
            </w:hyperlink>
          </w:p>
        </w:tc>
        <w:tc>
          <w:tcPr>
            <w:tcW w:w="1397" w:type="dxa"/>
          </w:tcPr>
          <w:p>
            <w:pPr>
              <w:pStyle w:val="TableParagraph"/>
              <w:spacing w:line="155" w:lineRule="exact"/>
              <w:ind w:right="292"/>
              <w:jc w:val="right"/>
              <w:rPr>
                <w:sz w:val="14"/>
              </w:rPr>
            </w:pPr>
            <w:hyperlink r:id="rId61">
              <w:r>
                <w:rPr>
                  <w:spacing w:val="-5"/>
                  <w:sz w:val="14"/>
                </w:rPr>
                <w:t>.00</w:t>
              </w:r>
            </w:hyperlink>
          </w:p>
        </w:tc>
        <w:tc>
          <w:tcPr>
            <w:tcW w:w="1397" w:type="dxa"/>
          </w:tcPr>
          <w:p>
            <w:pPr>
              <w:pStyle w:val="TableParagraph"/>
              <w:spacing w:line="155" w:lineRule="exact"/>
              <w:ind w:right="292"/>
              <w:jc w:val="right"/>
              <w:rPr>
                <w:sz w:val="14"/>
              </w:rPr>
            </w:pPr>
            <w:hyperlink r:id="rId62">
              <w:r>
                <w:rPr>
                  <w:spacing w:val="-5"/>
                  <w:sz w:val="14"/>
                </w:rPr>
                <w:t>.00</w:t>
              </w:r>
            </w:hyperlink>
          </w:p>
        </w:tc>
        <w:tc>
          <w:tcPr>
            <w:tcW w:w="1393" w:type="dxa"/>
          </w:tcPr>
          <w:p>
            <w:pPr>
              <w:pStyle w:val="TableParagraph"/>
              <w:spacing w:line="155" w:lineRule="exact"/>
              <w:ind w:right="288"/>
              <w:jc w:val="right"/>
              <w:rPr>
                <w:sz w:val="14"/>
              </w:rPr>
            </w:pPr>
            <w:hyperlink r:id="rId63">
              <w:r>
                <w:rPr>
                  <w:spacing w:val="-5"/>
                  <w:sz w:val="14"/>
                </w:rPr>
                <w:t>.00</w:t>
              </w:r>
            </w:hyperlink>
          </w:p>
        </w:tc>
        <w:tc>
          <w:tcPr>
            <w:tcW w:w="1145" w:type="dxa"/>
          </w:tcPr>
          <w:p>
            <w:pPr>
              <w:pStyle w:val="TableParagraph"/>
              <w:spacing w:line="155" w:lineRule="exact"/>
              <w:ind w:right="-15"/>
              <w:jc w:val="right"/>
              <w:rPr>
                <w:sz w:val="14"/>
              </w:rPr>
            </w:pPr>
            <w:hyperlink r:id="rId64">
              <w:r>
                <w:rPr>
                  <w:spacing w:val="-2"/>
                  <w:sz w:val="14"/>
                </w:rPr>
                <w:t>1,400,000.00-</w:t>
              </w:r>
            </w:hyperlink>
          </w:p>
        </w:tc>
      </w:tr>
      <w:tr>
        <w:trPr>
          <w:trHeight w:val="227" w:hRule="atLeast"/>
        </w:trPr>
        <w:tc>
          <w:tcPr>
            <w:tcW w:w="965" w:type="dxa"/>
          </w:tcPr>
          <w:p>
            <w:pPr>
              <w:pStyle w:val="TableParagraph"/>
              <w:spacing w:before="30"/>
              <w:ind w:left="34"/>
              <w:rPr>
                <w:sz w:val="14"/>
              </w:rPr>
            </w:pPr>
            <w:hyperlink r:id="rId59">
              <w:r>
                <w:rPr>
                  <w:spacing w:val="-2"/>
                  <w:sz w:val="14"/>
                </w:rPr>
                <w:t>51-40-</w:t>
              </w:r>
              <w:r>
                <w:rPr>
                  <w:spacing w:val="-4"/>
                  <w:sz w:val="14"/>
                </w:rPr>
                <w:t>6300</w:t>
              </w:r>
            </w:hyperlink>
          </w:p>
        </w:tc>
        <w:tc>
          <w:tcPr>
            <w:tcW w:w="2927" w:type="dxa"/>
          </w:tcPr>
          <w:p>
            <w:pPr>
              <w:pStyle w:val="TableParagraph"/>
              <w:spacing w:before="30"/>
              <w:ind w:left="221"/>
              <w:rPr>
                <w:sz w:val="14"/>
              </w:rPr>
            </w:pPr>
            <w:hyperlink r:id="rId59">
              <w:r>
                <w:rPr>
                  <w:spacing w:val="-2"/>
                  <w:sz w:val="14"/>
                </w:rPr>
                <w:t>WATER</w:t>
              </w:r>
              <w:r>
                <w:rPr>
                  <w:spacing w:val="-1"/>
                  <w:sz w:val="14"/>
                </w:rPr>
                <w:t> </w:t>
              </w:r>
              <w:r>
                <w:rPr>
                  <w:spacing w:val="-2"/>
                  <w:sz w:val="14"/>
                </w:rPr>
                <w:t>STOCK</w:t>
              </w:r>
              <w:r>
                <w:rPr>
                  <w:spacing w:val="-1"/>
                  <w:sz w:val="14"/>
                </w:rPr>
                <w:t> </w:t>
              </w:r>
              <w:r>
                <w:rPr>
                  <w:spacing w:val="-2"/>
                  <w:sz w:val="14"/>
                </w:rPr>
                <w:t>PURCHASE</w:t>
              </w:r>
            </w:hyperlink>
          </w:p>
        </w:tc>
        <w:tc>
          <w:tcPr>
            <w:tcW w:w="1610" w:type="dxa"/>
          </w:tcPr>
          <w:p>
            <w:pPr>
              <w:pStyle w:val="TableParagraph"/>
              <w:spacing w:before="30"/>
              <w:ind w:right="292"/>
              <w:jc w:val="right"/>
              <w:rPr>
                <w:sz w:val="14"/>
              </w:rPr>
            </w:pPr>
            <w:hyperlink r:id="rId60">
              <w:r>
                <w:rPr>
                  <w:spacing w:val="-5"/>
                  <w:sz w:val="14"/>
                </w:rPr>
                <w:t>.00</w:t>
              </w:r>
            </w:hyperlink>
          </w:p>
        </w:tc>
        <w:tc>
          <w:tcPr>
            <w:tcW w:w="1397" w:type="dxa"/>
          </w:tcPr>
          <w:p>
            <w:pPr>
              <w:pStyle w:val="TableParagraph"/>
              <w:spacing w:before="30"/>
              <w:ind w:right="292"/>
              <w:jc w:val="right"/>
              <w:rPr>
                <w:sz w:val="14"/>
              </w:rPr>
            </w:pPr>
            <w:hyperlink r:id="rId61">
              <w:r>
                <w:rPr>
                  <w:spacing w:val="-2"/>
                  <w:sz w:val="14"/>
                </w:rPr>
                <w:t>50,000.00</w:t>
              </w:r>
            </w:hyperlink>
          </w:p>
        </w:tc>
        <w:tc>
          <w:tcPr>
            <w:tcW w:w="1397" w:type="dxa"/>
          </w:tcPr>
          <w:p>
            <w:pPr>
              <w:pStyle w:val="TableParagraph"/>
              <w:spacing w:before="30"/>
              <w:ind w:right="292"/>
              <w:jc w:val="right"/>
              <w:rPr>
                <w:sz w:val="14"/>
              </w:rPr>
            </w:pPr>
            <w:hyperlink r:id="rId62">
              <w:r>
                <w:rPr>
                  <w:spacing w:val="-5"/>
                  <w:sz w:val="14"/>
                </w:rPr>
                <w:t>.00</w:t>
              </w:r>
            </w:hyperlink>
          </w:p>
        </w:tc>
        <w:tc>
          <w:tcPr>
            <w:tcW w:w="1393" w:type="dxa"/>
          </w:tcPr>
          <w:p>
            <w:pPr>
              <w:pStyle w:val="TableParagraph"/>
              <w:spacing w:before="30"/>
              <w:ind w:right="288"/>
              <w:jc w:val="right"/>
              <w:rPr>
                <w:sz w:val="14"/>
              </w:rPr>
            </w:pPr>
            <w:hyperlink r:id="rId63">
              <w:r>
                <w:rPr>
                  <w:spacing w:val="-5"/>
                  <w:sz w:val="14"/>
                </w:rPr>
                <w:t>.00</w:t>
              </w:r>
            </w:hyperlink>
          </w:p>
        </w:tc>
        <w:tc>
          <w:tcPr>
            <w:tcW w:w="1145" w:type="dxa"/>
          </w:tcPr>
          <w:p>
            <w:pPr>
              <w:pStyle w:val="TableParagraph"/>
              <w:spacing w:before="30"/>
              <w:ind w:right="35"/>
              <w:jc w:val="right"/>
              <w:rPr>
                <w:sz w:val="14"/>
              </w:rPr>
            </w:pPr>
            <w:hyperlink r:id="rId64">
              <w:r>
                <w:rPr>
                  <w:spacing w:val="-2"/>
                  <w:sz w:val="14"/>
                </w:rPr>
                <w:t>50,000.00</w:t>
              </w:r>
            </w:hyperlink>
          </w:p>
        </w:tc>
      </w:tr>
      <w:tr>
        <w:trPr>
          <w:trHeight w:val="547" w:hRule="atLeast"/>
        </w:trPr>
        <w:tc>
          <w:tcPr>
            <w:tcW w:w="3892" w:type="dxa"/>
            <w:gridSpan w:val="2"/>
          </w:tcPr>
          <w:p>
            <w:pPr>
              <w:pStyle w:val="TableParagraph"/>
              <w:spacing w:before="30"/>
              <w:ind w:left="342"/>
              <w:rPr>
                <w:sz w:val="14"/>
              </w:rPr>
            </w:pPr>
            <w:r>
              <w:rPr>
                <w:spacing w:val="-2"/>
                <w:sz w:val="14"/>
              </w:rPr>
              <w:t>Budget</w:t>
            </w:r>
            <w:r>
              <w:rPr>
                <w:spacing w:val="2"/>
                <w:sz w:val="14"/>
              </w:rPr>
              <w:t> </w:t>
            </w:r>
            <w:r>
              <w:rPr>
                <w:spacing w:val="-2"/>
                <w:sz w:val="14"/>
              </w:rPr>
              <w:t>notes:</w:t>
            </w:r>
          </w:p>
          <w:p>
            <w:pPr>
              <w:pStyle w:val="TableParagraph"/>
              <w:spacing w:before="66"/>
              <w:ind w:left="559"/>
              <w:rPr>
                <w:sz w:val="14"/>
              </w:rPr>
            </w:pPr>
            <w:r>
              <w:rPr>
                <w:spacing w:val="-2"/>
                <w:sz w:val="14"/>
              </w:rPr>
              <w:t>Additional</w:t>
            </w:r>
            <w:r>
              <w:rPr>
                <w:spacing w:val="4"/>
                <w:sz w:val="14"/>
              </w:rPr>
              <w:t> </w:t>
            </w:r>
            <w:r>
              <w:rPr>
                <w:spacing w:val="-2"/>
                <w:sz w:val="14"/>
              </w:rPr>
              <w:t>Water</w:t>
            </w:r>
            <w:r>
              <w:rPr>
                <w:spacing w:val="4"/>
                <w:sz w:val="14"/>
              </w:rPr>
              <w:t> </w:t>
            </w:r>
            <w:r>
              <w:rPr>
                <w:spacing w:val="-2"/>
                <w:sz w:val="14"/>
              </w:rPr>
              <w:t>Stock/Shares</w:t>
            </w:r>
            <w:r>
              <w:rPr>
                <w:spacing w:val="5"/>
                <w:sz w:val="14"/>
              </w:rPr>
              <w:t> </w:t>
            </w:r>
            <w:r>
              <w:rPr>
                <w:spacing w:val="-2"/>
                <w:sz w:val="14"/>
              </w:rPr>
              <w:t>Purchase</w:t>
            </w:r>
            <w:r>
              <w:rPr>
                <w:spacing w:val="4"/>
                <w:sz w:val="14"/>
              </w:rPr>
              <w:t> </w:t>
            </w:r>
            <w:r>
              <w:rPr>
                <w:spacing w:val="-2"/>
                <w:sz w:val="14"/>
              </w:rPr>
              <w:t>$50,000</w:t>
            </w:r>
          </w:p>
        </w:tc>
        <w:tc>
          <w:tcPr>
            <w:tcW w:w="1610" w:type="dxa"/>
          </w:tcPr>
          <w:p>
            <w:pPr>
              <w:pStyle w:val="TableParagraph"/>
              <w:rPr>
                <w:rFonts w:ascii="Times New Roman"/>
                <w:sz w:val="12"/>
              </w:rPr>
            </w:pPr>
          </w:p>
        </w:tc>
        <w:tc>
          <w:tcPr>
            <w:tcW w:w="1397" w:type="dxa"/>
          </w:tcPr>
          <w:p>
            <w:pPr>
              <w:pStyle w:val="TableParagraph"/>
              <w:rPr>
                <w:rFonts w:ascii="Times New Roman"/>
                <w:sz w:val="12"/>
              </w:rPr>
            </w:pPr>
          </w:p>
        </w:tc>
        <w:tc>
          <w:tcPr>
            <w:tcW w:w="1397" w:type="dxa"/>
          </w:tcPr>
          <w:p>
            <w:pPr>
              <w:pStyle w:val="TableParagraph"/>
              <w:rPr>
                <w:rFonts w:ascii="Times New Roman"/>
                <w:sz w:val="12"/>
              </w:rPr>
            </w:pPr>
          </w:p>
        </w:tc>
        <w:tc>
          <w:tcPr>
            <w:tcW w:w="1393" w:type="dxa"/>
          </w:tcPr>
          <w:p>
            <w:pPr>
              <w:pStyle w:val="TableParagraph"/>
              <w:rPr>
                <w:rFonts w:ascii="Times New Roman"/>
                <w:sz w:val="12"/>
              </w:rPr>
            </w:pPr>
          </w:p>
        </w:tc>
        <w:tc>
          <w:tcPr>
            <w:tcW w:w="1145" w:type="dxa"/>
          </w:tcPr>
          <w:p>
            <w:pPr>
              <w:pStyle w:val="TableParagraph"/>
              <w:rPr>
                <w:rFonts w:ascii="Times New Roman"/>
                <w:sz w:val="12"/>
              </w:rPr>
            </w:pPr>
          </w:p>
        </w:tc>
      </w:tr>
      <w:tr>
        <w:trPr>
          <w:trHeight w:val="320" w:hRule="atLeast"/>
        </w:trPr>
        <w:tc>
          <w:tcPr>
            <w:tcW w:w="965" w:type="dxa"/>
          </w:tcPr>
          <w:p>
            <w:pPr>
              <w:pStyle w:val="TableParagraph"/>
              <w:spacing w:before="123"/>
              <w:ind w:left="34"/>
              <w:rPr>
                <w:sz w:val="14"/>
              </w:rPr>
            </w:pPr>
            <w:hyperlink r:id="rId59">
              <w:r>
                <w:rPr>
                  <w:spacing w:val="-2"/>
                  <w:sz w:val="14"/>
                </w:rPr>
                <w:t>51-40-</w:t>
              </w:r>
              <w:r>
                <w:rPr>
                  <w:spacing w:val="-4"/>
                  <w:sz w:val="14"/>
                </w:rPr>
                <w:t>6350</w:t>
              </w:r>
            </w:hyperlink>
          </w:p>
        </w:tc>
        <w:tc>
          <w:tcPr>
            <w:tcW w:w="2927" w:type="dxa"/>
          </w:tcPr>
          <w:p>
            <w:pPr>
              <w:pStyle w:val="TableParagraph"/>
              <w:spacing w:before="123"/>
              <w:ind w:left="221"/>
              <w:rPr>
                <w:sz w:val="14"/>
              </w:rPr>
            </w:pPr>
            <w:hyperlink r:id="rId59">
              <w:r>
                <w:rPr>
                  <w:sz w:val="14"/>
                </w:rPr>
                <w:t>FEE</w:t>
              </w:r>
              <w:r>
                <w:rPr>
                  <w:spacing w:val="-10"/>
                  <w:sz w:val="14"/>
                </w:rPr>
                <w:t> </w:t>
              </w:r>
              <w:r>
                <w:rPr>
                  <w:sz w:val="14"/>
                </w:rPr>
                <w:t>IN</w:t>
              </w:r>
              <w:r>
                <w:rPr>
                  <w:spacing w:val="-9"/>
                  <w:sz w:val="14"/>
                </w:rPr>
                <w:t> </w:t>
              </w:r>
              <w:r>
                <w:rPr>
                  <w:sz w:val="14"/>
                </w:rPr>
                <w:t>LIEU</w:t>
              </w:r>
              <w:r>
                <w:rPr>
                  <w:spacing w:val="-9"/>
                  <w:sz w:val="14"/>
                </w:rPr>
                <w:t> </w:t>
              </w:r>
              <w:r>
                <w:rPr>
                  <w:sz w:val="14"/>
                </w:rPr>
                <w:t>WATER</w:t>
              </w:r>
              <w:r>
                <w:rPr>
                  <w:spacing w:val="-9"/>
                  <w:sz w:val="14"/>
                </w:rPr>
                <w:t> </w:t>
              </w:r>
              <w:r>
                <w:rPr>
                  <w:sz w:val="14"/>
                </w:rPr>
                <w:t>PURCHASE</w:t>
              </w:r>
              <w:r>
                <w:rPr>
                  <w:spacing w:val="-9"/>
                  <w:sz w:val="14"/>
                </w:rPr>
                <w:t> </w:t>
              </w:r>
              <w:r>
                <w:rPr>
                  <w:spacing w:val="-5"/>
                  <w:sz w:val="14"/>
                </w:rPr>
                <w:t>WBW</w:t>
              </w:r>
            </w:hyperlink>
          </w:p>
        </w:tc>
        <w:tc>
          <w:tcPr>
            <w:tcW w:w="1610" w:type="dxa"/>
          </w:tcPr>
          <w:p>
            <w:pPr>
              <w:pStyle w:val="TableParagraph"/>
              <w:spacing w:before="123"/>
              <w:ind w:right="292"/>
              <w:jc w:val="right"/>
              <w:rPr>
                <w:sz w:val="14"/>
              </w:rPr>
            </w:pPr>
            <w:hyperlink r:id="rId60">
              <w:r>
                <w:rPr>
                  <w:spacing w:val="-2"/>
                  <w:sz w:val="14"/>
                </w:rPr>
                <w:t>29,086.67</w:t>
              </w:r>
            </w:hyperlink>
          </w:p>
        </w:tc>
        <w:tc>
          <w:tcPr>
            <w:tcW w:w="1397" w:type="dxa"/>
          </w:tcPr>
          <w:p>
            <w:pPr>
              <w:pStyle w:val="TableParagraph"/>
              <w:spacing w:before="123"/>
              <w:ind w:right="292"/>
              <w:jc w:val="right"/>
              <w:rPr>
                <w:sz w:val="14"/>
              </w:rPr>
            </w:pPr>
            <w:hyperlink r:id="rId61">
              <w:r>
                <w:rPr>
                  <w:spacing w:val="-5"/>
                  <w:sz w:val="14"/>
                </w:rPr>
                <w:t>.00</w:t>
              </w:r>
            </w:hyperlink>
          </w:p>
        </w:tc>
        <w:tc>
          <w:tcPr>
            <w:tcW w:w="1397" w:type="dxa"/>
          </w:tcPr>
          <w:p>
            <w:pPr>
              <w:pStyle w:val="TableParagraph"/>
              <w:spacing w:before="123"/>
              <w:ind w:right="292"/>
              <w:jc w:val="right"/>
              <w:rPr>
                <w:sz w:val="14"/>
              </w:rPr>
            </w:pPr>
            <w:hyperlink r:id="rId62">
              <w:r>
                <w:rPr>
                  <w:spacing w:val="-2"/>
                  <w:sz w:val="14"/>
                </w:rPr>
                <w:t>874,243.10</w:t>
              </w:r>
            </w:hyperlink>
          </w:p>
        </w:tc>
        <w:tc>
          <w:tcPr>
            <w:tcW w:w="1393" w:type="dxa"/>
          </w:tcPr>
          <w:p>
            <w:pPr>
              <w:pStyle w:val="TableParagraph"/>
              <w:spacing w:before="123"/>
              <w:ind w:right="288"/>
              <w:jc w:val="right"/>
              <w:rPr>
                <w:sz w:val="14"/>
              </w:rPr>
            </w:pPr>
            <w:hyperlink r:id="rId63">
              <w:r>
                <w:rPr>
                  <w:spacing w:val="-2"/>
                  <w:sz w:val="14"/>
                </w:rPr>
                <w:t>1,165,657.00</w:t>
              </w:r>
            </w:hyperlink>
          </w:p>
        </w:tc>
        <w:tc>
          <w:tcPr>
            <w:tcW w:w="1145" w:type="dxa"/>
          </w:tcPr>
          <w:p>
            <w:pPr>
              <w:pStyle w:val="TableParagraph"/>
              <w:spacing w:before="123"/>
              <w:ind w:right="35"/>
              <w:jc w:val="right"/>
              <w:rPr>
                <w:sz w:val="14"/>
              </w:rPr>
            </w:pPr>
            <w:hyperlink r:id="rId64">
              <w:r>
                <w:rPr>
                  <w:spacing w:val="-2"/>
                  <w:sz w:val="14"/>
                </w:rPr>
                <w:t>50,000.00</w:t>
              </w:r>
            </w:hyperlink>
          </w:p>
        </w:tc>
      </w:tr>
      <w:tr>
        <w:trPr>
          <w:trHeight w:val="211" w:hRule="atLeast"/>
        </w:trPr>
        <w:tc>
          <w:tcPr>
            <w:tcW w:w="965" w:type="dxa"/>
          </w:tcPr>
          <w:p>
            <w:pPr>
              <w:pStyle w:val="TableParagraph"/>
              <w:spacing w:before="30"/>
              <w:ind w:left="34"/>
              <w:rPr>
                <w:sz w:val="14"/>
              </w:rPr>
            </w:pPr>
            <w:hyperlink r:id="rId59">
              <w:r>
                <w:rPr>
                  <w:spacing w:val="-2"/>
                  <w:sz w:val="14"/>
                </w:rPr>
                <w:t>51-40-</w:t>
              </w:r>
              <w:r>
                <w:rPr>
                  <w:spacing w:val="-4"/>
                  <w:sz w:val="14"/>
                </w:rPr>
                <w:t>9000</w:t>
              </w:r>
            </w:hyperlink>
          </w:p>
        </w:tc>
        <w:tc>
          <w:tcPr>
            <w:tcW w:w="2927" w:type="dxa"/>
          </w:tcPr>
          <w:p>
            <w:pPr>
              <w:pStyle w:val="TableParagraph"/>
              <w:spacing w:before="30"/>
              <w:ind w:left="221"/>
              <w:rPr>
                <w:sz w:val="14"/>
              </w:rPr>
            </w:pPr>
            <w:hyperlink r:id="rId59">
              <w:r>
                <w:rPr>
                  <w:spacing w:val="-2"/>
                  <w:sz w:val="14"/>
                </w:rPr>
                <w:t>INCREASE</w:t>
              </w:r>
              <w:r>
                <w:rPr>
                  <w:sz w:val="14"/>
                </w:rPr>
                <w:t> </w:t>
              </w:r>
              <w:r>
                <w:rPr>
                  <w:spacing w:val="-2"/>
                  <w:sz w:val="14"/>
                </w:rPr>
                <w:t>IN</w:t>
              </w:r>
              <w:r>
                <w:rPr>
                  <w:spacing w:val="1"/>
                  <w:sz w:val="14"/>
                </w:rPr>
                <w:t> </w:t>
              </w:r>
              <w:r>
                <w:rPr>
                  <w:spacing w:val="-2"/>
                  <w:sz w:val="14"/>
                </w:rPr>
                <w:t>RETAINED</w:t>
              </w:r>
              <w:r>
                <w:rPr>
                  <w:sz w:val="14"/>
                </w:rPr>
                <w:t> </w:t>
              </w:r>
              <w:r>
                <w:rPr>
                  <w:spacing w:val="-2"/>
                  <w:sz w:val="14"/>
                </w:rPr>
                <w:t>EARNINGS</w:t>
              </w:r>
            </w:hyperlink>
          </w:p>
        </w:tc>
        <w:tc>
          <w:tcPr>
            <w:tcW w:w="1610" w:type="dxa"/>
            <w:tcBorders>
              <w:bottom w:val="single" w:sz="6" w:space="0" w:color="000000"/>
            </w:tcBorders>
          </w:tcPr>
          <w:p>
            <w:pPr>
              <w:pStyle w:val="TableParagraph"/>
              <w:spacing w:before="30"/>
              <w:ind w:right="292"/>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1">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2">
              <w:r>
                <w:rPr>
                  <w:spacing w:val="-5"/>
                  <w:sz w:val="14"/>
                </w:rPr>
                <w:t>.00</w:t>
              </w:r>
            </w:hyperlink>
          </w:p>
        </w:tc>
        <w:tc>
          <w:tcPr>
            <w:tcW w:w="1393" w:type="dxa"/>
            <w:tcBorders>
              <w:bottom w:val="single" w:sz="6" w:space="0" w:color="000000"/>
            </w:tcBorders>
          </w:tcPr>
          <w:p>
            <w:pPr>
              <w:pStyle w:val="TableParagraph"/>
              <w:spacing w:before="30"/>
              <w:ind w:right="288"/>
              <w:jc w:val="right"/>
              <w:rPr>
                <w:sz w:val="14"/>
              </w:rPr>
            </w:pPr>
            <w:hyperlink r:id="rId63">
              <w:r>
                <w:rPr>
                  <w:spacing w:val="-5"/>
                  <w:sz w:val="14"/>
                </w:rPr>
                <w:t>.00</w:t>
              </w:r>
            </w:hyperlink>
          </w:p>
        </w:tc>
        <w:tc>
          <w:tcPr>
            <w:tcW w:w="1145" w:type="dxa"/>
            <w:tcBorders>
              <w:bottom w:val="single" w:sz="6" w:space="0" w:color="000000"/>
            </w:tcBorders>
          </w:tcPr>
          <w:p>
            <w:pPr>
              <w:pStyle w:val="TableParagraph"/>
              <w:spacing w:before="30"/>
              <w:ind w:right="35"/>
              <w:jc w:val="right"/>
              <w:rPr>
                <w:sz w:val="14"/>
              </w:rPr>
            </w:pPr>
            <w:hyperlink r:id="rId64">
              <w:r>
                <w:rPr>
                  <w:spacing w:val="-2"/>
                  <w:sz w:val="14"/>
                </w:rPr>
                <w:t>268,407.00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10"/>
                <w:sz w:val="14"/>
              </w:rPr>
              <w:t> </w:t>
            </w:r>
            <w:r>
              <w:rPr>
                <w:sz w:val="14"/>
              </w:rPr>
              <w:t>WATER</w:t>
            </w:r>
            <w:r>
              <w:rPr>
                <w:spacing w:val="-9"/>
                <w:sz w:val="14"/>
              </w:rPr>
              <w:t> </w:t>
            </w:r>
            <w:r>
              <w:rPr>
                <w:spacing w:val="-2"/>
                <w:sz w:val="14"/>
              </w:rPr>
              <w:t>EXPENSES:</w:t>
            </w:r>
          </w:p>
        </w:tc>
        <w:tc>
          <w:tcPr>
            <w:tcW w:w="1610"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1,237,822.33</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2,919,318.00</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292"/>
              <w:jc w:val="right"/>
              <w:rPr>
                <w:sz w:val="14"/>
              </w:rPr>
            </w:pPr>
            <w:r>
              <w:rPr>
                <w:spacing w:val="-2"/>
                <w:sz w:val="14"/>
              </w:rPr>
              <w:t>1,942,515.24</w:t>
            </w:r>
          </w:p>
        </w:tc>
        <w:tc>
          <w:tcPr>
            <w:tcW w:w="1393" w:type="dxa"/>
            <w:tcBorders>
              <w:top w:val="single" w:sz="6" w:space="0" w:color="000000"/>
              <w:bottom w:val="single" w:sz="6" w:space="0" w:color="000000"/>
            </w:tcBorders>
          </w:tcPr>
          <w:p>
            <w:pPr>
              <w:pStyle w:val="TableParagraph"/>
              <w:spacing w:before="56"/>
              <w:rPr>
                <w:sz w:val="14"/>
              </w:rPr>
            </w:pPr>
          </w:p>
          <w:p>
            <w:pPr>
              <w:pStyle w:val="TableParagraph"/>
              <w:ind w:right="288"/>
              <w:jc w:val="right"/>
              <w:rPr>
                <w:sz w:val="14"/>
              </w:rPr>
            </w:pPr>
            <w:r>
              <w:rPr>
                <w:spacing w:val="-2"/>
                <w:sz w:val="14"/>
              </w:rPr>
              <w:t>2,590,018.00</w:t>
            </w:r>
          </w:p>
        </w:tc>
        <w:tc>
          <w:tcPr>
            <w:tcW w:w="1145"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2"/>
                <w:sz w:val="14"/>
              </w:rPr>
              <w:t>2,045,000.00</w:t>
            </w:r>
          </w:p>
        </w:tc>
      </w:tr>
    </w:tbl>
    <w:p>
      <w:pPr>
        <w:pStyle w:val="TableParagraph"/>
        <w:spacing w:after="0"/>
        <w:jc w:val="right"/>
        <w:rPr>
          <w:sz w:val="14"/>
        </w:rPr>
        <w:sectPr>
          <w:headerReference w:type="default" r:id="rId137"/>
          <w:footerReference w:type="default" r:id="rId13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416"/>
        <w:gridCol w:w="1322"/>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416" w:type="dxa"/>
          </w:tcPr>
          <w:p>
            <w:pPr>
              <w:pStyle w:val="TableParagraph"/>
              <w:spacing w:line="137" w:lineRule="exact"/>
              <w:ind w:left="319"/>
              <w:rPr>
                <w:sz w:val="14"/>
              </w:rPr>
            </w:pPr>
            <w:r>
              <w:rPr>
                <w:spacing w:val="-2"/>
                <w:sz w:val="14"/>
              </w:rPr>
              <w:t>2024-</w:t>
            </w:r>
            <w:r>
              <w:rPr>
                <w:spacing w:val="-5"/>
                <w:sz w:val="14"/>
              </w:rPr>
              <w:t>25</w:t>
            </w:r>
          </w:p>
        </w:tc>
        <w:tc>
          <w:tcPr>
            <w:tcW w:w="1322" w:type="dxa"/>
          </w:tcPr>
          <w:p>
            <w:pPr>
              <w:pStyle w:val="TableParagraph"/>
              <w:spacing w:line="137" w:lineRule="exact"/>
              <w:ind w:left="300"/>
              <w:rPr>
                <w:sz w:val="14"/>
              </w:rPr>
            </w:pPr>
            <w:r>
              <w:rPr>
                <w:spacing w:val="-2"/>
                <w:sz w:val="14"/>
              </w:rPr>
              <w:t>2024-</w:t>
            </w:r>
            <w:r>
              <w:rPr>
                <w:spacing w:val="-5"/>
                <w:sz w:val="14"/>
              </w:rPr>
              <w:t>25</w:t>
            </w: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41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22" w:type="dxa"/>
          </w:tcPr>
          <w:p>
            <w:pPr>
              <w:pStyle w:val="TableParagraph"/>
              <w:spacing w:line="139" w:lineRule="exact"/>
              <w:ind w:left="169"/>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48672">
                      <wp:simplePos x="0" y="0"/>
                      <wp:positionH relativeFrom="column">
                        <wp:posOffset>0</wp:posOffset>
                      </wp:positionH>
                      <wp:positionV relativeFrom="paragraph">
                        <wp:posOffset>115822</wp:posOffset>
                      </wp:positionV>
                      <wp:extent cx="6858000" cy="9525"/>
                      <wp:effectExtent l="0" t="0" r="0" b="0"/>
                      <wp:wrapNone/>
                      <wp:docPr id="513" name="Group 513"/>
                      <wp:cNvGraphicFramePr>
                        <a:graphicFrameLocks/>
                      </wp:cNvGraphicFramePr>
                      <a:graphic>
                        <a:graphicData uri="http://schemas.microsoft.com/office/word/2010/wordprocessingGroup">
                          <wpg:wgp>
                            <wpg:cNvPr id="513" name="Group 513"/>
                            <wpg:cNvGrpSpPr/>
                            <wpg:grpSpPr>
                              <a:xfrm>
                                <a:off x="0" y="0"/>
                                <a:ext cx="6858000" cy="9525"/>
                                <a:chExt cx="6858000" cy="9525"/>
                              </a:xfrm>
                            </wpg:grpSpPr>
                            <wps:wsp>
                              <wps:cNvPr id="514" name="Graphic 514"/>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15" name="Graphic 515"/>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16" name="Graphic 516"/>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17" name="Graphic 517"/>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18" name="Graphic 518"/>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19" name="Graphic 519"/>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20" name="Graphic 520"/>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862pt;width:540pt;height:.75pt;mso-position-horizontal-relative:column;mso-position-vertical-relative:paragraph;z-index:-43767808" id="docshapegroup227"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416" w:type="dxa"/>
          </w:tcPr>
          <w:p>
            <w:pPr>
              <w:pStyle w:val="TableParagraph"/>
              <w:spacing w:line="157" w:lineRule="exact"/>
              <w:ind w:left="353"/>
              <w:rPr>
                <w:sz w:val="14"/>
              </w:rPr>
            </w:pPr>
            <w:r>
              <w:rPr>
                <w:spacing w:val="-2"/>
                <w:sz w:val="14"/>
              </w:rPr>
              <w:t>Budget</w:t>
            </w:r>
          </w:p>
        </w:tc>
        <w:tc>
          <w:tcPr>
            <w:tcW w:w="1322" w:type="dxa"/>
          </w:tcPr>
          <w:p>
            <w:pPr>
              <w:pStyle w:val="TableParagraph"/>
              <w:spacing w:line="157" w:lineRule="exact"/>
              <w:ind w:left="361"/>
              <w:rPr>
                <w:sz w:val="14"/>
              </w:rPr>
            </w:pPr>
            <w:r>
              <w:rPr>
                <w:spacing w:val="-2"/>
                <w:sz w:val="14"/>
              </w:rPr>
              <w:t>Actual</w:t>
            </w:r>
          </w:p>
        </w:tc>
        <w:tc>
          <w:tcPr>
            <w:tcW w:w="1468" w:type="dxa"/>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9"/>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WATER</w:t>
            </w:r>
            <w:r>
              <w:rPr>
                <w:spacing w:val="-1"/>
                <w:sz w:val="14"/>
              </w:rPr>
              <w:t> </w:t>
            </w:r>
            <w:r>
              <w:rPr>
                <w:spacing w:val="-2"/>
                <w:sz w:val="14"/>
              </w:rPr>
              <w:t>FUND</w:t>
            </w:r>
            <w:r>
              <w:rPr>
                <w:sz w:val="14"/>
              </w:rPr>
              <w:t> </w:t>
            </w:r>
            <w:r>
              <w:rPr>
                <w:spacing w:val="-2"/>
                <w:sz w:val="14"/>
              </w:rPr>
              <w:t>Revenue</w:t>
            </w:r>
            <w:r>
              <w:rPr>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2,023,786.63</w:t>
            </w:r>
          </w:p>
        </w:tc>
        <w:tc>
          <w:tcPr>
            <w:tcW w:w="1416" w:type="dxa"/>
            <w:tcBorders>
              <w:bottom w:val="single" w:sz="6" w:space="0" w:color="000000"/>
            </w:tcBorders>
          </w:tcPr>
          <w:p>
            <w:pPr>
              <w:pStyle w:val="TableParagraph"/>
              <w:spacing w:before="38"/>
              <w:ind w:right="201"/>
              <w:jc w:val="right"/>
              <w:rPr>
                <w:sz w:val="14"/>
              </w:rPr>
            </w:pPr>
            <w:r>
              <w:rPr>
                <w:spacing w:val="-2"/>
                <w:sz w:val="14"/>
              </w:rPr>
              <w:t>1,840,000.00</w:t>
            </w:r>
          </w:p>
        </w:tc>
        <w:tc>
          <w:tcPr>
            <w:tcW w:w="1322" w:type="dxa"/>
            <w:tcBorders>
              <w:bottom w:val="single" w:sz="6" w:space="0" w:color="000000"/>
            </w:tcBorders>
          </w:tcPr>
          <w:p>
            <w:pPr>
              <w:pStyle w:val="TableParagraph"/>
              <w:spacing w:before="38"/>
              <w:ind w:right="126"/>
              <w:jc w:val="right"/>
              <w:rPr>
                <w:sz w:val="14"/>
              </w:rPr>
            </w:pPr>
            <w:r>
              <w:rPr>
                <w:spacing w:val="-2"/>
                <w:sz w:val="14"/>
              </w:rPr>
              <w:t>2,464,696.85</w:t>
            </w:r>
          </w:p>
        </w:tc>
        <w:tc>
          <w:tcPr>
            <w:tcW w:w="1468" w:type="dxa"/>
            <w:tcBorders>
              <w:bottom w:val="single" w:sz="6" w:space="0" w:color="000000"/>
            </w:tcBorders>
          </w:tcPr>
          <w:p>
            <w:pPr>
              <w:pStyle w:val="TableParagraph"/>
              <w:spacing w:before="38"/>
              <w:ind w:right="197"/>
              <w:jc w:val="right"/>
              <w:rPr>
                <w:sz w:val="14"/>
              </w:rPr>
            </w:pPr>
            <w:r>
              <w:rPr>
                <w:spacing w:val="-2"/>
                <w:sz w:val="14"/>
              </w:rPr>
              <w:t>3,286,262.00</w:t>
            </w:r>
          </w:p>
        </w:tc>
        <w:tc>
          <w:tcPr>
            <w:tcW w:w="1233" w:type="dxa"/>
            <w:tcBorders>
              <w:bottom w:val="single" w:sz="6" w:space="0" w:color="000000"/>
            </w:tcBorders>
          </w:tcPr>
          <w:p>
            <w:pPr>
              <w:pStyle w:val="TableParagraph"/>
              <w:spacing w:before="38"/>
              <w:ind w:right="33"/>
              <w:jc w:val="right"/>
              <w:rPr>
                <w:sz w:val="14"/>
              </w:rPr>
            </w:pPr>
            <w:r>
              <w:rPr>
                <w:spacing w:val="-2"/>
                <w:sz w:val="14"/>
              </w:rPr>
              <w:t>2,045,000.00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WATER</w:t>
            </w:r>
            <w:r>
              <w:rPr>
                <w:spacing w:val="1"/>
                <w:sz w:val="14"/>
              </w:rPr>
              <w:t> </w:t>
            </w:r>
            <w:r>
              <w:rPr>
                <w:spacing w:val="-2"/>
                <w:sz w:val="14"/>
              </w:rPr>
              <w:t>FUND</w:t>
            </w:r>
            <w:r>
              <w:rPr>
                <w:spacing w:val="1"/>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1,237,822.33</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201"/>
              <w:jc w:val="right"/>
              <w:rPr>
                <w:sz w:val="14"/>
              </w:rPr>
            </w:pPr>
            <w:r>
              <w:rPr>
                <w:spacing w:val="-2"/>
                <w:sz w:val="14"/>
              </w:rPr>
              <w:t>2,919,318.00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1,942,515.24</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2,590,018.00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2,045,000.00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WATER</w:t>
            </w:r>
            <w:r>
              <w:rPr>
                <w:spacing w:val="-9"/>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785,964.30</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163"/>
              <w:jc w:val="right"/>
              <w:rPr>
                <w:sz w:val="14"/>
              </w:rPr>
            </w:pPr>
            <w:r>
              <w:rPr>
                <w:spacing w:val="-2"/>
                <w:sz w:val="14"/>
              </w:rPr>
              <w:t>1,079,318.00-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522,181.61</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696,244.00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39"/>
          <w:footerReference w:type="default" r:id="rId14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320" w:hRule="atLeast"/>
        </w:trPr>
        <w:tc>
          <w:tcPr>
            <w:tcW w:w="1111" w:type="dxa"/>
            <w:tcBorders>
              <w:top w:val="single" w:sz="6" w:space="0" w:color="000000"/>
            </w:tcBorders>
          </w:tcPr>
          <w:p>
            <w:pPr>
              <w:pStyle w:val="TableParagraph"/>
              <w:spacing w:before="31"/>
              <w:rPr>
                <w:b/>
                <w:sz w:val="14"/>
              </w:rPr>
            </w:pPr>
            <w:r>
              <w:rPr>
                <w:b/>
                <w:spacing w:val="-2"/>
                <w:sz w:val="14"/>
              </w:rPr>
              <w:t>SEWER </w:t>
            </w:r>
            <w:r>
              <w:rPr>
                <w:b/>
                <w:spacing w:val="-4"/>
                <w:sz w:val="14"/>
              </w:rPr>
              <w:t>FUND</w:t>
            </w:r>
          </w:p>
        </w:tc>
        <w:tc>
          <w:tcPr>
            <w:tcW w:w="2746" w:type="dxa"/>
            <w:tcBorders>
              <w:top w:val="single" w:sz="6" w:space="0" w:color="000000"/>
            </w:tcBorders>
          </w:tcPr>
          <w:p>
            <w:pPr>
              <w:pStyle w:val="TableParagraph"/>
              <w:rPr>
                <w:rFonts w:ascii="Times New Roman"/>
                <w:sz w:val="12"/>
              </w:rPr>
            </w:pP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SEWER REVENUE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52-38-</w:t>
              </w:r>
              <w:r>
                <w:rPr>
                  <w:spacing w:val="-4"/>
                  <w:sz w:val="14"/>
                </w:rPr>
                <w:t>1000</w:t>
              </w:r>
            </w:hyperlink>
          </w:p>
        </w:tc>
        <w:tc>
          <w:tcPr>
            <w:tcW w:w="2746" w:type="dxa"/>
          </w:tcPr>
          <w:p>
            <w:pPr>
              <w:pStyle w:val="TableParagraph"/>
              <w:spacing w:before="30"/>
              <w:ind w:left="40"/>
              <w:rPr>
                <w:sz w:val="14"/>
              </w:rPr>
            </w:pPr>
            <w:hyperlink r:id="rId59">
              <w:r>
                <w:rPr>
                  <w:spacing w:val="-2"/>
                  <w:sz w:val="14"/>
                </w:rPr>
                <w:t>SEWER</w:t>
              </w:r>
              <w:r>
                <w:rPr>
                  <w:spacing w:val="-1"/>
                  <w:sz w:val="14"/>
                </w:rPr>
                <w:t> </w:t>
              </w:r>
              <w:r>
                <w:rPr>
                  <w:spacing w:val="-2"/>
                  <w:sz w:val="14"/>
                </w:rPr>
                <w:t>SERVICE</w:t>
              </w:r>
              <w:r>
                <w:rPr>
                  <w:sz w:val="14"/>
                </w:rPr>
                <w:t> </w:t>
              </w:r>
              <w:r>
                <w:rPr>
                  <w:spacing w:val="-2"/>
                  <w:sz w:val="14"/>
                </w:rPr>
                <w:t>CHARGES</w:t>
              </w:r>
            </w:hyperlink>
          </w:p>
        </w:tc>
        <w:tc>
          <w:tcPr>
            <w:tcW w:w="1503" w:type="dxa"/>
          </w:tcPr>
          <w:p>
            <w:pPr>
              <w:pStyle w:val="TableParagraph"/>
              <w:spacing w:before="30"/>
              <w:ind w:right="185"/>
              <w:jc w:val="right"/>
              <w:rPr>
                <w:sz w:val="14"/>
              </w:rPr>
            </w:pPr>
            <w:hyperlink r:id="rId60">
              <w:r>
                <w:rPr>
                  <w:spacing w:val="-2"/>
                  <w:sz w:val="14"/>
                </w:rPr>
                <w:t>1,398,510.85</w:t>
              </w:r>
            </w:hyperlink>
          </w:p>
        </w:tc>
        <w:tc>
          <w:tcPr>
            <w:tcW w:w="1398" w:type="dxa"/>
          </w:tcPr>
          <w:p>
            <w:pPr>
              <w:pStyle w:val="TableParagraph"/>
              <w:spacing w:before="30"/>
              <w:ind w:right="185"/>
              <w:jc w:val="right"/>
              <w:rPr>
                <w:sz w:val="14"/>
              </w:rPr>
            </w:pPr>
            <w:hyperlink r:id="rId61">
              <w:r>
                <w:rPr>
                  <w:spacing w:val="-2"/>
                  <w:sz w:val="14"/>
                </w:rPr>
                <w:t>1,198,500.00</w:t>
              </w:r>
            </w:hyperlink>
          </w:p>
        </w:tc>
        <w:tc>
          <w:tcPr>
            <w:tcW w:w="1342" w:type="dxa"/>
          </w:tcPr>
          <w:p>
            <w:pPr>
              <w:pStyle w:val="TableParagraph"/>
              <w:spacing w:before="30"/>
              <w:ind w:right="130"/>
              <w:jc w:val="right"/>
              <w:rPr>
                <w:sz w:val="14"/>
              </w:rPr>
            </w:pPr>
            <w:hyperlink r:id="rId62">
              <w:r>
                <w:rPr>
                  <w:spacing w:val="-2"/>
                  <w:sz w:val="14"/>
                </w:rPr>
                <w:t>1,062,040.30</w:t>
              </w:r>
            </w:hyperlink>
          </w:p>
        </w:tc>
        <w:tc>
          <w:tcPr>
            <w:tcW w:w="1469" w:type="dxa"/>
          </w:tcPr>
          <w:p>
            <w:pPr>
              <w:pStyle w:val="TableParagraph"/>
              <w:spacing w:before="30"/>
              <w:ind w:right="202"/>
              <w:jc w:val="right"/>
              <w:rPr>
                <w:sz w:val="14"/>
              </w:rPr>
            </w:pPr>
            <w:hyperlink r:id="rId63">
              <w:r>
                <w:rPr>
                  <w:spacing w:val="-2"/>
                  <w:sz w:val="14"/>
                </w:rPr>
                <w:t>1,416,054.00</w:t>
              </w:r>
            </w:hyperlink>
          </w:p>
        </w:tc>
        <w:tc>
          <w:tcPr>
            <w:tcW w:w="1234" w:type="dxa"/>
          </w:tcPr>
          <w:p>
            <w:pPr>
              <w:pStyle w:val="TableParagraph"/>
              <w:spacing w:before="30"/>
              <w:ind w:right="39"/>
              <w:jc w:val="right"/>
              <w:rPr>
                <w:sz w:val="14"/>
              </w:rPr>
            </w:pPr>
            <w:hyperlink r:id="rId64">
              <w:r>
                <w:rPr>
                  <w:spacing w:val="-2"/>
                  <w:sz w:val="14"/>
                </w:rPr>
                <w:t>1,255,000.00</w:t>
              </w:r>
            </w:hyperlink>
          </w:p>
        </w:tc>
      </w:tr>
      <w:tr>
        <w:trPr>
          <w:trHeight w:val="54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z w:val="14"/>
              </w:rPr>
              <w:t>4.66%</w:t>
            </w:r>
            <w:r>
              <w:rPr>
                <w:spacing w:val="-10"/>
                <w:sz w:val="14"/>
              </w:rPr>
              <w:t> </w:t>
            </w:r>
            <w:r>
              <w:rPr>
                <w:sz w:val="14"/>
              </w:rPr>
              <w:t>CWSD</w:t>
            </w:r>
            <w:r>
              <w:rPr>
                <w:spacing w:val="-9"/>
                <w:sz w:val="14"/>
              </w:rPr>
              <w:t> </w:t>
            </w:r>
            <w:r>
              <w:rPr>
                <w:sz w:val="14"/>
              </w:rPr>
              <w:t>Increase;</w:t>
            </w:r>
            <w:r>
              <w:rPr>
                <w:spacing w:val="-10"/>
                <w:sz w:val="14"/>
              </w:rPr>
              <w:t> </w:t>
            </w:r>
            <w:r>
              <w:rPr>
                <w:sz w:val="14"/>
              </w:rPr>
              <w:t>4.66%</w:t>
            </w:r>
            <w:r>
              <w:rPr>
                <w:spacing w:val="-9"/>
                <w:sz w:val="14"/>
              </w:rPr>
              <w:t> </w:t>
            </w:r>
            <w:r>
              <w:rPr>
                <w:sz w:val="14"/>
              </w:rPr>
              <w:t>Rate</w:t>
            </w:r>
            <w:r>
              <w:rPr>
                <w:spacing w:val="-9"/>
                <w:sz w:val="14"/>
              </w:rPr>
              <w:t> </w:t>
            </w:r>
            <w:r>
              <w:rPr>
                <w:spacing w:val="-2"/>
                <w:sz w:val="14"/>
              </w:rPr>
              <w:t>Increase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52-38-</w:t>
              </w:r>
              <w:r>
                <w:rPr>
                  <w:spacing w:val="-4"/>
                  <w:sz w:val="14"/>
                </w:rPr>
                <w:t>2000</w:t>
              </w:r>
            </w:hyperlink>
          </w:p>
        </w:tc>
        <w:tc>
          <w:tcPr>
            <w:tcW w:w="2746" w:type="dxa"/>
          </w:tcPr>
          <w:p>
            <w:pPr>
              <w:pStyle w:val="TableParagraph"/>
              <w:spacing w:before="123"/>
              <w:ind w:left="40"/>
              <w:rPr>
                <w:sz w:val="14"/>
              </w:rPr>
            </w:pPr>
            <w:hyperlink r:id="rId59">
              <w:r>
                <w:rPr>
                  <w:spacing w:val="-2"/>
                  <w:sz w:val="14"/>
                </w:rPr>
                <w:t>SEWER</w:t>
              </w:r>
              <w:r>
                <w:rPr>
                  <w:spacing w:val="-1"/>
                  <w:sz w:val="14"/>
                </w:rPr>
                <w:t> </w:t>
              </w:r>
              <w:r>
                <w:rPr>
                  <w:spacing w:val="-2"/>
                  <w:sz w:val="14"/>
                </w:rPr>
                <w:t>IMPACT</w:t>
              </w:r>
              <w:r>
                <w:rPr>
                  <w:sz w:val="14"/>
                </w:rPr>
                <w:t> </w:t>
              </w:r>
              <w:r>
                <w:rPr>
                  <w:spacing w:val="-4"/>
                  <w:sz w:val="14"/>
                </w:rPr>
                <w:t>FEES</w:t>
              </w:r>
            </w:hyperlink>
          </w:p>
        </w:tc>
        <w:tc>
          <w:tcPr>
            <w:tcW w:w="1503" w:type="dxa"/>
          </w:tcPr>
          <w:p>
            <w:pPr>
              <w:pStyle w:val="TableParagraph"/>
              <w:spacing w:before="123"/>
              <w:ind w:right="185"/>
              <w:jc w:val="right"/>
              <w:rPr>
                <w:sz w:val="14"/>
              </w:rPr>
            </w:pPr>
            <w:hyperlink r:id="rId60">
              <w:r>
                <w:rPr>
                  <w:spacing w:val="-5"/>
                  <w:sz w:val="14"/>
                </w:rPr>
                <w:t>.00</w:t>
              </w:r>
            </w:hyperlink>
          </w:p>
        </w:tc>
        <w:tc>
          <w:tcPr>
            <w:tcW w:w="1398" w:type="dxa"/>
          </w:tcPr>
          <w:p>
            <w:pPr>
              <w:pStyle w:val="TableParagraph"/>
              <w:spacing w:before="123"/>
              <w:ind w:right="185"/>
              <w:jc w:val="right"/>
              <w:rPr>
                <w:sz w:val="14"/>
              </w:rPr>
            </w:pPr>
            <w:hyperlink r:id="rId61">
              <w:r>
                <w:rPr>
                  <w:spacing w:val="-5"/>
                  <w:sz w:val="14"/>
                </w:rPr>
                <w:t>.00</w:t>
              </w:r>
            </w:hyperlink>
          </w:p>
        </w:tc>
        <w:tc>
          <w:tcPr>
            <w:tcW w:w="1342" w:type="dxa"/>
          </w:tcPr>
          <w:p>
            <w:pPr>
              <w:pStyle w:val="TableParagraph"/>
              <w:spacing w:before="123"/>
              <w:ind w:right="130"/>
              <w:jc w:val="right"/>
              <w:rPr>
                <w:sz w:val="14"/>
              </w:rPr>
            </w:pPr>
            <w:hyperlink r:id="rId62">
              <w:r>
                <w:rPr>
                  <w:spacing w:val="-2"/>
                  <w:sz w:val="14"/>
                </w:rPr>
                <w:t>4,550.00</w:t>
              </w:r>
            </w:hyperlink>
          </w:p>
        </w:tc>
        <w:tc>
          <w:tcPr>
            <w:tcW w:w="1469" w:type="dxa"/>
          </w:tcPr>
          <w:p>
            <w:pPr>
              <w:pStyle w:val="TableParagraph"/>
              <w:spacing w:before="123"/>
              <w:ind w:right="202"/>
              <w:jc w:val="right"/>
              <w:rPr>
                <w:sz w:val="14"/>
              </w:rPr>
            </w:pPr>
            <w:hyperlink r:id="rId63">
              <w:r>
                <w:rPr>
                  <w:spacing w:val="-2"/>
                  <w:sz w:val="14"/>
                </w:rPr>
                <w:t>6,067.00</w:t>
              </w:r>
            </w:hyperlink>
          </w:p>
        </w:tc>
        <w:tc>
          <w:tcPr>
            <w:tcW w:w="1234" w:type="dxa"/>
          </w:tcPr>
          <w:p>
            <w:pPr>
              <w:pStyle w:val="TableParagraph"/>
              <w:spacing w:before="123"/>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52-38-</w:t>
              </w:r>
              <w:r>
                <w:rPr>
                  <w:spacing w:val="-4"/>
                  <w:sz w:val="14"/>
                </w:rPr>
                <w:t>6100</w:t>
              </w:r>
            </w:hyperlink>
          </w:p>
        </w:tc>
        <w:tc>
          <w:tcPr>
            <w:tcW w:w="2746" w:type="dxa"/>
          </w:tcPr>
          <w:p>
            <w:pPr>
              <w:pStyle w:val="TableParagraph"/>
              <w:spacing w:before="30"/>
              <w:ind w:left="40"/>
              <w:rPr>
                <w:sz w:val="14"/>
              </w:rPr>
            </w:pPr>
            <w:hyperlink r:id="rId59">
              <w:r>
                <w:rPr>
                  <w:spacing w:val="-2"/>
                  <w:sz w:val="14"/>
                </w:rPr>
                <w:t>INTEREST</w:t>
              </w:r>
              <w:r>
                <w:rPr>
                  <w:spacing w:val="1"/>
                  <w:sz w:val="14"/>
                </w:rPr>
                <w:t> </w:t>
              </w:r>
              <w:r>
                <w:rPr>
                  <w:spacing w:val="-2"/>
                  <w:sz w:val="14"/>
                </w:rPr>
                <w:t>REVENUE</w:t>
              </w:r>
            </w:hyperlink>
          </w:p>
        </w:tc>
        <w:tc>
          <w:tcPr>
            <w:tcW w:w="1503" w:type="dxa"/>
          </w:tcPr>
          <w:p>
            <w:pPr>
              <w:pStyle w:val="TableParagraph"/>
              <w:spacing w:before="30"/>
              <w:ind w:right="185"/>
              <w:jc w:val="right"/>
              <w:rPr>
                <w:sz w:val="14"/>
              </w:rPr>
            </w:pPr>
            <w:hyperlink r:id="rId60">
              <w:r>
                <w:rPr>
                  <w:spacing w:val="-2"/>
                  <w:sz w:val="14"/>
                </w:rPr>
                <w:t>174,231.73</w:t>
              </w:r>
            </w:hyperlink>
          </w:p>
        </w:tc>
        <w:tc>
          <w:tcPr>
            <w:tcW w:w="1398" w:type="dxa"/>
          </w:tcPr>
          <w:p>
            <w:pPr>
              <w:pStyle w:val="TableParagraph"/>
              <w:spacing w:before="30"/>
              <w:ind w:right="185"/>
              <w:jc w:val="right"/>
              <w:rPr>
                <w:sz w:val="14"/>
              </w:rPr>
            </w:pPr>
            <w:hyperlink r:id="rId61">
              <w:r>
                <w:rPr>
                  <w:spacing w:val="-2"/>
                  <w:sz w:val="14"/>
                </w:rPr>
                <w:t>150,000.00</w:t>
              </w:r>
            </w:hyperlink>
          </w:p>
        </w:tc>
        <w:tc>
          <w:tcPr>
            <w:tcW w:w="1342" w:type="dxa"/>
          </w:tcPr>
          <w:p>
            <w:pPr>
              <w:pStyle w:val="TableParagraph"/>
              <w:spacing w:before="30"/>
              <w:ind w:right="130"/>
              <w:jc w:val="right"/>
              <w:rPr>
                <w:sz w:val="14"/>
              </w:rPr>
            </w:pPr>
            <w:hyperlink r:id="rId62">
              <w:r>
                <w:rPr>
                  <w:spacing w:val="-2"/>
                  <w:sz w:val="14"/>
                </w:rPr>
                <w:t>131,860.61</w:t>
              </w:r>
            </w:hyperlink>
          </w:p>
        </w:tc>
        <w:tc>
          <w:tcPr>
            <w:tcW w:w="1469" w:type="dxa"/>
          </w:tcPr>
          <w:p>
            <w:pPr>
              <w:pStyle w:val="TableParagraph"/>
              <w:spacing w:before="30"/>
              <w:ind w:right="202"/>
              <w:jc w:val="right"/>
              <w:rPr>
                <w:sz w:val="14"/>
              </w:rPr>
            </w:pPr>
            <w:hyperlink r:id="rId63">
              <w:r>
                <w:rPr>
                  <w:spacing w:val="-2"/>
                  <w:sz w:val="14"/>
                </w:rPr>
                <w:t>175,814.00</w:t>
              </w:r>
            </w:hyperlink>
          </w:p>
        </w:tc>
        <w:tc>
          <w:tcPr>
            <w:tcW w:w="1234" w:type="dxa"/>
          </w:tcPr>
          <w:p>
            <w:pPr>
              <w:pStyle w:val="TableParagraph"/>
              <w:spacing w:before="30"/>
              <w:ind w:right="39"/>
              <w:jc w:val="right"/>
              <w:rPr>
                <w:sz w:val="14"/>
              </w:rPr>
            </w:pPr>
            <w:hyperlink r:id="rId64">
              <w:r>
                <w:rPr>
                  <w:spacing w:val="-2"/>
                  <w:sz w:val="14"/>
                </w:rPr>
                <w:t>150,000.00</w:t>
              </w:r>
            </w:hyperlink>
          </w:p>
        </w:tc>
      </w:tr>
      <w:tr>
        <w:trPr>
          <w:trHeight w:val="211" w:hRule="atLeast"/>
        </w:trPr>
        <w:tc>
          <w:tcPr>
            <w:tcW w:w="1111" w:type="dxa"/>
          </w:tcPr>
          <w:p>
            <w:pPr>
              <w:pStyle w:val="TableParagraph"/>
              <w:spacing w:before="30"/>
              <w:rPr>
                <w:sz w:val="14"/>
              </w:rPr>
            </w:pPr>
            <w:hyperlink r:id="rId59">
              <w:r>
                <w:rPr>
                  <w:spacing w:val="-2"/>
                  <w:sz w:val="14"/>
                </w:rPr>
                <w:t>52-38-</w:t>
              </w:r>
              <w:r>
                <w:rPr>
                  <w:spacing w:val="-4"/>
                  <w:sz w:val="14"/>
                </w:rPr>
                <w:t>9000</w:t>
              </w:r>
            </w:hyperlink>
          </w:p>
        </w:tc>
        <w:tc>
          <w:tcPr>
            <w:tcW w:w="2746" w:type="dxa"/>
          </w:tcPr>
          <w:p>
            <w:pPr>
              <w:pStyle w:val="TableParagraph"/>
              <w:spacing w:before="30"/>
              <w:ind w:left="40"/>
              <w:rPr>
                <w:sz w:val="14"/>
              </w:rPr>
            </w:pPr>
            <w:hyperlink r:id="rId59">
              <w:r>
                <w:rPr>
                  <w:spacing w:val="-2"/>
                  <w:sz w:val="14"/>
                </w:rPr>
                <w:t>SEWER</w:t>
              </w:r>
              <w:r>
                <w:rPr>
                  <w:spacing w:val="-1"/>
                  <w:sz w:val="14"/>
                </w:rPr>
                <w:t> </w:t>
              </w:r>
              <w:r>
                <w:rPr>
                  <w:spacing w:val="-2"/>
                  <w:sz w:val="14"/>
                </w:rPr>
                <w:t>CONNECTION</w:t>
              </w:r>
              <w:r>
                <w:rPr>
                  <w:spacing w:val="-1"/>
                  <w:sz w:val="14"/>
                </w:rPr>
                <w:t> </w:t>
              </w:r>
              <w:r>
                <w:rPr>
                  <w:spacing w:val="-5"/>
                  <w:sz w:val="14"/>
                </w:rPr>
                <w:t>FEE</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1,500.00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10,000.00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15,340.00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20,453.00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10,000.00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SEWER</w:t>
            </w:r>
            <w:r>
              <w:rPr>
                <w:spacing w:val="-9"/>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1,574,242.58</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1,358,500.00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1,213,790.91</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1,618,388.00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1,415,000.00</w:t>
            </w:r>
          </w:p>
        </w:tc>
      </w:tr>
    </w:tbl>
    <w:p>
      <w:pPr>
        <w:pStyle w:val="TableParagraph"/>
        <w:spacing w:after="0"/>
        <w:jc w:val="right"/>
        <w:rPr>
          <w:sz w:val="14"/>
        </w:rPr>
        <w:sectPr>
          <w:headerReference w:type="default" r:id="rId141"/>
          <w:footerReference w:type="default" r:id="rId142"/>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760"/>
        <w:gridCol w:w="2035"/>
        <w:gridCol w:w="1635"/>
        <w:gridCol w:w="1397"/>
        <w:gridCol w:w="1341"/>
        <w:gridCol w:w="1468"/>
        <w:gridCol w:w="1229"/>
      </w:tblGrid>
      <w:tr>
        <w:trPr>
          <w:trHeight w:val="157" w:hRule="atLeast"/>
        </w:trPr>
        <w:tc>
          <w:tcPr>
            <w:tcW w:w="3760" w:type="dxa"/>
            <w:gridSpan w:val="3"/>
            <w:vMerge w:val="restart"/>
          </w:tcPr>
          <w:p>
            <w:pPr>
              <w:pStyle w:val="TableParagraph"/>
              <w:rPr>
                <w:rFonts w:ascii="Times New Roman"/>
                <w:sz w:val="12"/>
              </w:rPr>
            </w:pPr>
          </w:p>
        </w:tc>
        <w:tc>
          <w:tcPr>
            <w:tcW w:w="1635" w:type="dxa"/>
          </w:tcPr>
          <w:p>
            <w:pPr>
              <w:pStyle w:val="TableParagraph"/>
              <w:spacing w:line="137" w:lineRule="exact"/>
              <w:ind w:left="554"/>
              <w:rPr>
                <w:sz w:val="14"/>
              </w:rPr>
            </w:pPr>
            <w:r>
              <w:rPr>
                <w:spacing w:val="-2"/>
                <w:sz w:val="14"/>
              </w:rPr>
              <w:t>2023-</w:t>
            </w:r>
            <w:r>
              <w:rPr>
                <w:spacing w:val="-5"/>
                <w:sz w:val="14"/>
              </w:rPr>
              <w:t>24</w:t>
            </w:r>
          </w:p>
        </w:tc>
        <w:tc>
          <w:tcPr>
            <w:tcW w:w="1397" w:type="dxa"/>
          </w:tcPr>
          <w:p>
            <w:pPr>
              <w:pStyle w:val="TableParagraph"/>
              <w:spacing w:line="137" w:lineRule="exact"/>
              <w:ind w:left="316"/>
              <w:rPr>
                <w:sz w:val="14"/>
              </w:rPr>
            </w:pPr>
            <w:r>
              <w:rPr>
                <w:spacing w:val="-2"/>
                <w:sz w:val="14"/>
              </w:rPr>
              <w:t>2024-</w:t>
            </w:r>
            <w:r>
              <w:rPr>
                <w:spacing w:val="-5"/>
                <w:sz w:val="14"/>
              </w:rPr>
              <w:t>25</w:t>
            </w:r>
          </w:p>
        </w:tc>
        <w:tc>
          <w:tcPr>
            <w:tcW w:w="1341" w:type="dxa"/>
          </w:tcPr>
          <w:p>
            <w:pPr>
              <w:pStyle w:val="TableParagraph"/>
              <w:spacing w:line="137" w:lineRule="exact"/>
              <w:ind w:left="316"/>
              <w:rPr>
                <w:sz w:val="14"/>
              </w:rPr>
            </w:pPr>
            <w:r>
              <w:rPr>
                <w:spacing w:val="-2"/>
                <w:sz w:val="14"/>
              </w:rPr>
              <w:t>2024-</w:t>
            </w:r>
            <w:r>
              <w:rPr>
                <w:spacing w:val="-5"/>
                <w:sz w:val="14"/>
              </w:rPr>
              <w:t>25</w:t>
            </w:r>
          </w:p>
        </w:tc>
        <w:tc>
          <w:tcPr>
            <w:tcW w:w="1468" w:type="dxa"/>
          </w:tcPr>
          <w:p>
            <w:pPr>
              <w:pStyle w:val="TableParagraph"/>
              <w:spacing w:line="137" w:lineRule="exact"/>
              <w:ind w:left="372"/>
              <w:rPr>
                <w:sz w:val="14"/>
              </w:rPr>
            </w:pPr>
            <w:r>
              <w:rPr>
                <w:spacing w:val="-2"/>
                <w:sz w:val="14"/>
              </w:rPr>
              <w:t>2024-</w:t>
            </w:r>
            <w:r>
              <w:rPr>
                <w:spacing w:val="-5"/>
                <w:sz w:val="14"/>
              </w:rPr>
              <w:t>25</w:t>
            </w:r>
          </w:p>
        </w:tc>
        <w:tc>
          <w:tcPr>
            <w:tcW w:w="1229"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760" w:type="dxa"/>
            <w:gridSpan w:val="3"/>
            <w:vMerge/>
            <w:tcBorders>
              <w:top w:val="nil"/>
            </w:tcBorders>
          </w:tcPr>
          <w:p>
            <w:pPr>
              <w:rPr>
                <w:sz w:val="2"/>
                <w:szCs w:val="2"/>
              </w:rPr>
            </w:pPr>
          </w:p>
        </w:tc>
        <w:tc>
          <w:tcPr>
            <w:tcW w:w="1635" w:type="dxa"/>
          </w:tcPr>
          <w:p>
            <w:pPr>
              <w:pStyle w:val="TableParagraph"/>
              <w:spacing w:line="139" w:lineRule="exact"/>
              <w:ind w:left="508"/>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29"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1725"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2035" w:type="dxa"/>
          </w:tcPr>
          <w:p>
            <w:pPr>
              <w:pStyle w:val="TableParagraph"/>
              <w:spacing w:line="157" w:lineRule="exact"/>
              <w:ind w:left="396"/>
              <w:rPr>
                <w:sz w:val="14"/>
              </w:rPr>
            </w:pPr>
            <w:r>
              <w:rPr>
                <w:spacing w:val="-2"/>
                <w:sz w:val="14"/>
              </w:rPr>
              <w:t>Account</w:t>
            </w:r>
            <w:r>
              <w:rPr>
                <w:sz w:val="14"/>
              </w:rPr>
              <w:t> </w:t>
            </w:r>
            <w:r>
              <w:rPr>
                <w:spacing w:val="-2"/>
                <w:sz w:val="14"/>
              </w:rPr>
              <w:t>Title</w:t>
            </w:r>
          </w:p>
        </w:tc>
        <w:tc>
          <w:tcPr>
            <w:tcW w:w="1635" w:type="dxa"/>
          </w:tcPr>
          <w:p>
            <w:pPr>
              <w:pStyle w:val="TableParagraph"/>
              <w:spacing w:line="157" w:lineRule="exact"/>
              <w:ind w:right="15"/>
              <w:jc w:val="center"/>
              <w:rPr>
                <w:sz w:val="14"/>
              </w:rPr>
            </w:pPr>
            <w:r>
              <w:rPr>
                <w:spacing w:val="-2"/>
                <w:sz w:val="14"/>
              </w:rPr>
              <w:t>Actual</w:t>
            </w:r>
          </w:p>
        </w:tc>
        <w:tc>
          <w:tcPr>
            <w:tcW w:w="1397" w:type="dxa"/>
          </w:tcPr>
          <w:p>
            <w:pPr>
              <w:pStyle w:val="TableParagraph"/>
              <w:spacing w:line="157" w:lineRule="exact"/>
              <w:ind w:left="351"/>
              <w:rPr>
                <w:sz w:val="14"/>
              </w:rPr>
            </w:pPr>
            <w:r>
              <w:rPr>
                <w:spacing w:val="-2"/>
                <w:sz w:val="14"/>
              </w:rPr>
              <w:t>Budget</w:t>
            </w:r>
          </w:p>
        </w:tc>
        <w:tc>
          <w:tcPr>
            <w:tcW w:w="1341" w:type="dxa"/>
          </w:tcPr>
          <w:p>
            <w:pPr>
              <w:pStyle w:val="TableParagraph"/>
              <w:spacing w:line="157" w:lineRule="exact"/>
              <w:ind w:left="378"/>
              <w:rPr>
                <w:sz w:val="14"/>
              </w:rPr>
            </w:pPr>
            <w:r>
              <w:rPr>
                <w:spacing w:val="-2"/>
                <w:sz w:val="14"/>
              </w:rPr>
              <w:t>Actual</w:t>
            </w:r>
          </w:p>
        </w:tc>
        <w:tc>
          <w:tcPr>
            <w:tcW w:w="1468" w:type="dxa"/>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29" w:type="dxa"/>
          </w:tcPr>
          <w:p>
            <w:pPr>
              <w:pStyle w:val="TableParagraph"/>
              <w:spacing w:line="157" w:lineRule="exact"/>
              <w:ind w:left="336"/>
              <w:rPr>
                <w:sz w:val="14"/>
              </w:rPr>
            </w:pPr>
            <w:r>
              <w:rPr>
                <w:spacing w:val="-2"/>
                <w:sz w:val="14"/>
              </w:rPr>
              <w:t>Budget</w:t>
            </w:r>
          </w:p>
        </w:tc>
      </w:tr>
      <w:tr>
        <w:trPr>
          <w:trHeight w:val="199" w:hRule="atLeast"/>
        </w:trPr>
        <w:tc>
          <w:tcPr>
            <w:tcW w:w="1725"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49184">
                      <wp:simplePos x="0" y="0"/>
                      <wp:positionH relativeFrom="column">
                        <wp:posOffset>21997</wp:posOffset>
                      </wp:positionH>
                      <wp:positionV relativeFrom="paragraph">
                        <wp:posOffset>-4934</wp:posOffset>
                      </wp:positionV>
                      <wp:extent cx="6858000" cy="9525"/>
                      <wp:effectExtent l="0" t="0" r="0" b="0"/>
                      <wp:wrapNone/>
                      <wp:docPr id="527" name="Group 527"/>
                      <wp:cNvGraphicFramePr>
                        <a:graphicFrameLocks/>
                      </wp:cNvGraphicFramePr>
                      <a:graphic>
                        <a:graphicData uri="http://schemas.microsoft.com/office/word/2010/wordprocessingGroup">
                          <wpg:wgp>
                            <wpg:cNvPr id="527" name="Group 527"/>
                            <wpg:cNvGrpSpPr/>
                            <wpg:grpSpPr>
                              <a:xfrm>
                                <a:off x="0" y="0"/>
                                <a:ext cx="6858000" cy="9525"/>
                                <a:chExt cx="6858000" cy="9525"/>
                              </a:xfrm>
                            </wpg:grpSpPr>
                            <wps:wsp>
                              <wps:cNvPr id="528" name="Graphic 528"/>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29" name="Graphic 529"/>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30" name="Graphic 530"/>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31" name="Graphic 531"/>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32" name="Graphic 532"/>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33" name="Graphic 533"/>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34" name="Graphic 534"/>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507pt;width:540pt;height:.75pt;mso-position-horizontal-relative:column;mso-position-vertical-relative:paragraph;z-index:-43767296" id="docshapegroup231"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SEWER EXPENSES</w:t>
            </w:r>
          </w:p>
        </w:tc>
        <w:tc>
          <w:tcPr>
            <w:tcW w:w="2035" w:type="dxa"/>
          </w:tcPr>
          <w:p>
            <w:pPr>
              <w:pStyle w:val="TableParagraph"/>
              <w:rPr>
                <w:rFonts w:ascii="Times New Roman"/>
                <w:sz w:val="12"/>
              </w:rPr>
            </w:pPr>
          </w:p>
        </w:tc>
        <w:tc>
          <w:tcPr>
            <w:tcW w:w="1635"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27" w:hRule="atLeast"/>
        </w:trPr>
        <w:tc>
          <w:tcPr>
            <w:tcW w:w="965" w:type="dxa"/>
          </w:tcPr>
          <w:p>
            <w:pPr>
              <w:pStyle w:val="TableParagraph"/>
              <w:spacing w:line="141" w:lineRule="exact" w:before="66"/>
              <w:ind w:left="34"/>
              <w:rPr>
                <w:sz w:val="14"/>
              </w:rPr>
            </w:pPr>
            <w:hyperlink r:id="rId59">
              <w:r>
                <w:rPr>
                  <w:spacing w:val="-2"/>
                  <w:sz w:val="14"/>
                </w:rPr>
                <w:t>52-50-</w:t>
              </w:r>
              <w:r>
                <w:rPr>
                  <w:spacing w:val="-4"/>
                  <w:sz w:val="14"/>
                </w:rPr>
                <w:t>1100</w:t>
              </w:r>
            </w:hyperlink>
          </w:p>
        </w:tc>
        <w:tc>
          <w:tcPr>
            <w:tcW w:w="2795" w:type="dxa"/>
            <w:gridSpan w:val="2"/>
          </w:tcPr>
          <w:p>
            <w:pPr>
              <w:pStyle w:val="TableParagraph"/>
              <w:spacing w:line="141" w:lineRule="exact" w:before="66"/>
              <w:ind w:left="221"/>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66"/>
              <w:ind w:left="754"/>
              <w:rPr>
                <w:sz w:val="14"/>
              </w:rPr>
            </w:pPr>
            <w:hyperlink r:id="rId60">
              <w:r>
                <w:rPr>
                  <w:spacing w:val="-2"/>
                  <w:sz w:val="14"/>
                </w:rPr>
                <w:t>141,287.60</w:t>
              </w:r>
            </w:hyperlink>
          </w:p>
        </w:tc>
        <w:tc>
          <w:tcPr>
            <w:tcW w:w="1397" w:type="dxa"/>
          </w:tcPr>
          <w:p>
            <w:pPr>
              <w:pStyle w:val="TableParagraph"/>
              <w:spacing w:line="141" w:lineRule="exact" w:before="66"/>
              <w:ind w:left="516"/>
              <w:rPr>
                <w:sz w:val="14"/>
              </w:rPr>
            </w:pPr>
            <w:hyperlink r:id="rId61">
              <w:r>
                <w:rPr>
                  <w:spacing w:val="-2"/>
                  <w:sz w:val="14"/>
                </w:rPr>
                <w:t>155,535.00</w:t>
              </w:r>
            </w:hyperlink>
          </w:p>
        </w:tc>
        <w:tc>
          <w:tcPr>
            <w:tcW w:w="1341" w:type="dxa"/>
          </w:tcPr>
          <w:p>
            <w:pPr>
              <w:pStyle w:val="TableParagraph"/>
              <w:spacing w:line="141" w:lineRule="exact" w:before="66"/>
              <w:ind w:left="516"/>
              <w:rPr>
                <w:sz w:val="14"/>
              </w:rPr>
            </w:pPr>
            <w:hyperlink r:id="rId62">
              <w:r>
                <w:rPr>
                  <w:spacing w:val="-2"/>
                  <w:sz w:val="14"/>
                </w:rPr>
                <w:t>168,123.15</w:t>
              </w:r>
            </w:hyperlink>
          </w:p>
        </w:tc>
        <w:tc>
          <w:tcPr>
            <w:tcW w:w="1468" w:type="dxa"/>
          </w:tcPr>
          <w:p>
            <w:pPr>
              <w:pStyle w:val="TableParagraph"/>
              <w:spacing w:line="141" w:lineRule="exact" w:before="66"/>
              <w:ind w:left="572"/>
              <w:rPr>
                <w:sz w:val="14"/>
              </w:rPr>
            </w:pPr>
            <w:hyperlink r:id="rId63">
              <w:r>
                <w:rPr>
                  <w:spacing w:val="-2"/>
                  <w:sz w:val="14"/>
                </w:rPr>
                <w:t>224,164.00</w:t>
              </w:r>
            </w:hyperlink>
          </w:p>
        </w:tc>
        <w:tc>
          <w:tcPr>
            <w:tcW w:w="1229" w:type="dxa"/>
          </w:tcPr>
          <w:p>
            <w:pPr>
              <w:pStyle w:val="TableParagraph"/>
              <w:spacing w:line="141" w:lineRule="exact" w:before="66"/>
              <w:ind w:left="501"/>
              <w:rPr>
                <w:sz w:val="14"/>
              </w:rPr>
            </w:pPr>
            <w:hyperlink r:id="rId64">
              <w:r>
                <w:rPr>
                  <w:spacing w:val="-2"/>
                  <w:sz w:val="14"/>
                </w:rPr>
                <w:t>165,807.00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7962" w:firstLine="0"/>
        <w:jc w:val="left"/>
        <w:rPr>
          <w:sz w:val="14"/>
        </w:rPr>
      </w:pPr>
      <w:r>
        <w:rPr>
          <w:sz w:val="14"/>
        </w:rPr>
        <w:t>Includes</w:t>
      </w:r>
      <w:r>
        <w:rPr>
          <w:spacing w:val="-6"/>
          <w:sz w:val="14"/>
        </w:rPr>
        <w:t> </w:t>
      </w:r>
      <w:r>
        <w:rPr>
          <w:sz w:val="14"/>
        </w:rPr>
        <w:t>15%</w:t>
      </w:r>
      <w:r>
        <w:rPr>
          <w:spacing w:val="-6"/>
          <w:sz w:val="14"/>
        </w:rPr>
        <w:t> </w:t>
      </w:r>
      <w:r>
        <w:rPr>
          <w:sz w:val="14"/>
        </w:rPr>
        <w:t>Public</w:t>
      </w:r>
      <w:r>
        <w:rPr>
          <w:spacing w:val="-6"/>
          <w:sz w:val="14"/>
        </w:rPr>
        <w:t> </w:t>
      </w:r>
      <w:r>
        <w:rPr>
          <w:sz w:val="14"/>
        </w:rPr>
        <w:t>Works</w:t>
      </w:r>
      <w:r>
        <w:rPr>
          <w:spacing w:val="-6"/>
          <w:sz w:val="14"/>
        </w:rPr>
        <w:t> </w:t>
      </w:r>
      <w:r>
        <w:rPr>
          <w:sz w:val="14"/>
        </w:rPr>
        <w:t>Director</w:t>
      </w:r>
      <w:r>
        <w:rPr>
          <w:spacing w:val="-6"/>
          <w:sz w:val="14"/>
        </w:rPr>
        <w:t> </w:t>
      </w:r>
      <w:r>
        <w:rPr>
          <w:sz w:val="14"/>
        </w:rPr>
        <w:t>Salary</w:t>
      </w:r>
      <w:r>
        <w:rPr>
          <w:spacing w:val="40"/>
          <w:sz w:val="14"/>
        </w:rPr>
        <w:t> </w:t>
      </w:r>
      <w:r>
        <w:rPr>
          <w:spacing w:val="-2"/>
          <w:sz w:val="14"/>
        </w:rPr>
        <w:t>20%</w:t>
      </w:r>
      <w:r>
        <w:rPr>
          <w:spacing w:val="-7"/>
          <w:sz w:val="14"/>
        </w:rPr>
        <w:t> </w:t>
      </w:r>
      <w:r>
        <w:rPr>
          <w:spacing w:val="-2"/>
          <w:sz w:val="14"/>
        </w:rPr>
        <w:t>Assistant</w:t>
      </w:r>
      <w:r>
        <w:rPr>
          <w:spacing w:val="3"/>
          <w:sz w:val="14"/>
        </w:rPr>
        <w:t> </w:t>
      </w:r>
      <w:r>
        <w:rPr>
          <w:spacing w:val="-2"/>
          <w:sz w:val="14"/>
        </w:rPr>
        <w:t>Public</w:t>
      </w:r>
      <w:r>
        <w:rPr>
          <w:spacing w:val="2"/>
          <w:sz w:val="14"/>
        </w:rPr>
        <w:t> </w:t>
      </w:r>
      <w:r>
        <w:rPr>
          <w:spacing w:val="-2"/>
          <w:sz w:val="14"/>
        </w:rPr>
        <w:t>Works</w:t>
      </w:r>
      <w:r>
        <w:rPr>
          <w:spacing w:val="3"/>
          <w:sz w:val="14"/>
        </w:rPr>
        <w:t> </w:t>
      </w:r>
      <w:r>
        <w:rPr>
          <w:spacing w:val="-2"/>
          <w:sz w:val="14"/>
        </w:rPr>
        <w:t>Director</w:t>
      </w:r>
      <w:r>
        <w:rPr>
          <w:spacing w:val="2"/>
          <w:sz w:val="14"/>
        </w:rPr>
        <w:t> </w:t>
      </w:r>
      <w:r>
        <w:rPr>
          <w:spacing w:val="-2"/>
          <w:sz w:val="14"/>
        </w:rPr>
        <w:t>Salary</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094"/>
        <w:gridCol w:w="1500"/>
        <w:gridCol w:w="1397"/>
        <w:gridCol w:w="1397"/>
        <w:gridCol w:w="1397"/>
        <w:gridCol w:w="1080"/>
      </w:tblGrid>
      <w:tr>
        <w:trPr>
          <w:trHeight w:val="191" w:hRule="atLeast"/>
        </w:trPr>
        <w:tc>
          <w:tcPr>
            <w:tcW w:w="965" w:type="dxa"/>
          </w:tcPr>
          <w:p>
            <w:pPr>
              <w:pStyle w:val="TableParagraph"/>
              <w:spacing w:line="155" w:lineRule="exact"/>
              <w:ind w:left="34"/>
              <w:rPr>
                <w:sz w:val="14"/>
              </w:rPr>
            </w:pPr>
            <w:hyperlink r:id="rId59">
              <w:r>
                <w:rPr>
                  <w:spacing w:val="-2"/>
                  <w:sz w:val="14"/>
                </w:rPr>
                <w:t>52-50-</w:t>
              </w:r>
              <w:r>
                <w:rPr>
                  <w:spacing w:val="-4"/>
                  <w:sz w:val="14"/>
                </w:rPr>
                <w:t>1110</w:t>
              </w:r>
            </w:hyperlink>
          </w:p>
        </w:tc>
        <w:tc>
          <w:tcPr>
            <w:tcW w:w="3094"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500" w:type="dxa"/>
          </w:tcPr>
          <w:p>
            <w:pPr>
              <w:pStyle w:val="TableParagraph"/>
              <w:spacing w:line="155" w:lineRule="exact"/>
              <w:ind w:right="349"/>
              <w:jc w:val="right"/>
              <w:rPr>
                <w:sz w:val="14"/>
              </w:rPr>
            </w:pPr>
            <w:hyperlink r:id="rId60">
              <w:r>
                <w:rPr>
                  <w:spacing w:val="-2"/>
                  <w:sz w:val="14"/>
                </w:rPr>
                <w:t>2,358.32</w:t>
              </w:r>
            </w:hyperlink>
          </w:p>
        </w:tc>
        <w:tc>
          <w:tcPr>
            <w:tcW w:w="1397" w:type="dxa"/>
          </w:tcPr>
          <w:p>
            <w:pPr>
              <w:pStyle w:val="TableParagraph"/>
              <w:spacing w:line="155" w:lineRule="exact"/>
              <w:ind w:right="349"/>
              <w:jc w:val="right"/>
              <w:rPr>
                <w:sz w:val="14"/>
              </w:rPr>
            </w:pPr>
            <w:hyperlink r:id="rId61">
              <w:r>
                <w:rPr>
                  <w:spacing w:val="-2"/>
                  <w:sz w:val="14"/>
                </w:rPr>
                <w:t>2,571.00</w:t>
              </w:r>
            </w:hyperlink>
          </w:p>
        </w:tc>
        <w:tc>
          <w:tcPr>
            <w:tcW w:w="1397" w:type="dxa"/>
          </w:tcPr>
          <w:p>
            <w:pPr>
              <w:pStyle w:val="TableParagraph"/>
              <w:spacing w:line="155" w:lineRule="exact"/>
              <w:ind w:right="349"/>
              <w:jc w:val="right"/>
              <w:rPr>
                <w:sz w:val="14"/>
              </w:rPr>
            </w:pPr>
            <w:hyperlink r:id="rId62">
              <w:r>
                <w:rPr>
                  <w:spacing w:val="-2"/>
                  <w:sz w:val="14"/>
                </w:rPr>
                <w:t>967.04</w:t>
              </w:r>
            </w:hyperlink>
          </w:p>
        </w:tc>
        <w:tc>
          <w:tcPr>
            <w:tcW w:w="1397" w:type="dxa"/>
          </w:tcPr>
          <w:p>
            <w:pPr>
              <w:pStyle w:val="TableParagraph"/>
              <w:spacing w:line="155" w:lineRule="exact"/>
              <w:ind w:right="349"/>
              <w:jc w:val="right"/>
              <w:rPr>
                <w:sz w:val="14"/>
              </w:rPr>
            </w:pPr>
            <w:hyperlink r:id="rId63">
              <w:r>
                <w:rPr>
                  <w:spacing w:val="-2"/>
                  <w:sz w:val="14"/>
                </w:rPr>
                <w:t>1,289.00</w:t>
              </w:r>
            </w:hyperlink>
          </w:p>
        </w:tc>
        <w:tc>
          <w:tcPr>
            <w:tcW w:w="1080" w:type="dxa"/>
          </w:tcPr>
          <w:p>
            <w:pPr>
              <w:pStyle w:val="TableParagraph"/>
              <w:spacing w:line="155" w:lineRule="exact"/>
              <w:ind w:right="31"/>
              <w:jc w:val="right"/>
              <w:rPr>
                <w:sz w:val="14"/>
              </w:rPr>
            </w:pPr>
            <w:hyperlink r:id="rId64">
              <w:r>
                <w:rPr>
                  <w:spacing w:val="-2"/>
                  <w:sz w:val="14"/>
                </w:rPr>
                <w:t>2,745.00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1150</w:t>
              </w:r>
            </w:hyperlink>
          </w:p>
        </w:tc>
        <w:tc>
          <w:tcPr>
            <w:tcW w:w="3094"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500" w:type="dxa"/>
          </w:tcPr>
          <w:p>
            <w:pPr>
              <w:pStyle w:val="TableParagraph"/>
              <w:spacing w:before="30"/>
              <w:ind w:right="349"/>
              <w:jc w:val="right"/>
              <w:rPr>
                <w:sz w:val="14"/>
              </w:rPr>
            </w:pPr>
            <w:hyperlink r:id="rId60">
              <w:r>
                <w:rPr>
                  <w:spacing w:val="-2"/>
                  <w:sz w:val="14"/>
                </w:rPr>
                <w:t>2,201.17</w:t>
              </w:r>
            </w:hyperlink>
          </w:p>
        </w:tc>
        <w:tc>
          <w:tcPr>
            <w:tcW w:w="1397" w:type="dxa"/>
          </w:tcPr>
          <w:p>
            <w:pPr>
              <w:pStyle w:val="TableParagraph"/>
              <w:spacing w:before="30"/>
              <w:ind w:right="349"/>
              <w:jc w:val="right"/>
              <w:rPr>
                <w:sz w:val="14"/>
              </w:rPr>
            </w:pPr>
            <w:hyperlink r:id="rId61">
              <w:r>
                <w:rPr>
                  <w:spacing w:val="-2"/>
                  <w:sz w:val="14"/>
                </w:rPr>
                <w:t>5,000.00</w:t>
              </w:r>
            </w:hyperlink>
          </w:p>
        </w:tc>
        <w:tc>
          <w:tcPr>
            <w:tcW w:w="1397" w:type="dxa"/>
          </w:tcPr>
          <w:p>
            <w:pPr>
              <w:pStyle w:val="TableParagraph"/>
              <w:spacing w:before="30"/>
              <w:ind w:right="349"/>
              <w:jc w:val="right"/>
              <w:rPr>
                <w:sz w:val="14"/>
              </w:rPr>
            </w:pPr>
            <w:hyperlink r:id="rId62">
              <w:r>
                <w:rPr>
                  <w:spacing w:val="-2"/>
                  <w:sz w:val="14"/>
                </w:rPr>
                <w:t>6,633.90</w:t>
              </w:r>
            </w:hyperlink>
          </w:p>
        </w:tc>
        <w:tc>
          <w:tcPr>
            <w:tcW w:w="1397" w:type="dxa"/>
          </w:tcPr>
          <w:p>
            <w:pPr>
              <w:pStyle w:val="TableParagraph"/>
              <w:spacing w:before="30"/>
              <w:ind w:right="349"/>
              <w:jc w:val="right"/>
              <w:rPr>
                <w:sz w:val="14"/>
              </w:rPr>
            </w:pPr>
            <w:hyperlink r:id="rId63">
              <w:r>
                <w:rPr>
                  <w:spacing w:val="-2"/>
                  <w:sz w:val="14"/>
                </w:rPr>
                <w:t>8,845.00</w:t>
              </w:r>
            </w:hyperlink>
          </w:p>
        </w:tc>
        <w:tc>
          <w:tcPr>
            <w:tcW w:w="1080" w:type="dxa"/>
          </w:tcPr>
          <w:p>
            <w:pPr>
              <w:pStyle w:val="TableParagraph"/>
              <w:spacing w:before="30"/>
              <w:ind w:right="31"/>
              <w:jc w:val="right"/>
              <w:rPr>
                <w:sz w:val="14"/>
              </w:rPr>
            </w:pPr>
            <w:hyperlink r:id="rId64">
              <w:r>
                <w:rPr>
                  <w:spacing w:val="-2"/>
                  <w:sz w:val="14"/>
                </w:rPr>
                <w:t>7,500.00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1300</w:t>
              </w:r>
            </w:hyperlink>
          </w:p>
        </w:tc>
        <w:tc>
          <w:tcPr>
            <w:tcW w:w="3094"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500" w:type="dxa"/>
          </w:tcPr>
          <w:p>
            <w:pPr>
              <w:pStyle w:val="TableParagraph"/>
              <w:spacing w:before="30"/>
              <w:ind w:right="349"/>
              <w:jc w:val="right"/>
              <w:rPr>
                <w:sz w:val="14"/>
              </w:rPr>
            </w:pPr>
            <w:hyperlink r:id="rId60">
              <w:r>
                <w:rPr>
                  <w:spacing w:val="-2"/>
                  <w:sz w:val="14"/>
                </w:rPr>
                <w:t>63,011.47</w:t>
              </w:r>
            </w:hyperlink>
          </w:p>
        </w:tc>
        <w:tc>
          <w:tcPr>
            <w:tcW w:w="1397" w:type="dxa"/>
          </w:tcPr>
          <w:p>
            <w:pPr>
              <w:pStyle w:val="TableParagraph"/>
              <w:spacing w:before="30"/>
              <w:ind w:right="349"/>
              <w:jc w:val="right"/>
              <w:rPr>
                <w:sz w:val="14"/>
              </w:rPr>
            </w:pPr>
            <w:hyperlink r:id="rId61">
              <w:r>
                <w:rPr>
                  <w:spacing w:val="-2"/>
                  <w:sz w:val="14"/>
                </w:rPr>
                <w:t>63,929.00</w:t>
              </w:r>
            </w:hyperlink>
          </w:p>
        </w:tc>
        <w:tc>
          <w:tcPr>
            <w:tcW w:w="1397" w:type="dxa"/>
          </w:tcPr>
          <w:p>
            <w:pPr>
              <w:pStyle w:val="TableParagraph"/>
              <w:spacing w:before="30"/>
              <w:ind w:right="349"/>
              <w:jc w:val="right"/>
              <w:rPr>
                <w:sz w:val="14"/>
              </w:rPr>
            </w:pPr>
            <w:hyperlink r:id="rId62">
              <w:r>
                <w:rPr>
                  <w:spacing w:val="-2"/>
                  <w:sz w:val="14"/>
                </w:rPr>
                <w:t>53,686.58</w:t>
              </w:r>
            </w:hyperlink>
          </w:p>
        </w:tc>
        <w:tc>
          <w:tcPr>
            <w:tcW w:w="1397" w:type="dxa"/>
          </w:tcPr>
          <w:p>
            <w:pPr>
              <w:pStyle w:val="TableParagraph"/>
              <w:spacing w:before="30"/>
              <w:ind w:right="349"/>
              <w:jc w:val="right"/>
              <w:rPr>
                <w:sz w:val="14"/>
              </w:rPr>
            </w:pPr>
            <w:hyperlink r:id="rId63">
              <w:r>
                <w:rPr>
                  <w:spacing w:val="-2"/>
                  <w:sz w:val="14"/>
                </w:rPr>
                <w:t>71,582.00</w:t>
              </w:r>
            </w:hyperlink>
          </w:p>
        </w:tc>
        <w:tc>
          <w:tcPr>
            <w:tcW w:w="1080" w:type="dxa"/>
          </w:tcPr>
          <w:p>
            <w:pPr>
              <w:pStyle w:val="TableParagraph"/>
              <w:spacing w:before="30"/>
              <w:ind w:right="31"/>
              <w:jc w:val="right"/>
              <w:rPr>
                <w:sz w:val="14"/>
              </w:rPr>
            </w:pPr>
            <w:hyperlink r:id="rId64">
              <w:r>
                <w:rPr>
                  <w:spacing w:val="-2"/>
                  <w:sz w:val="14"/>
                </w:rPr>
                <w:t>66,350.00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1400</w:t>
              </w:r>
            </w:hyperlink>
          </w:p>
        </w:tc>
        <w:tc>
          <w:tcPr>
            <w:tcW w:w="3094"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500" w:type="dxa"/>
          </w:tcPr>
          <w:p>
            <w:pPr>
              <w:pStyle w:val="TableParagraph"/>
              <w:spacing w:before="30"/>
              <w:ind w:right="349"/>
              <w:jc w:val="right"/>
              <w:rPr>
                <w:sz w:val="14"/>
              </w:rPr>
            </w:pPr>
            <w:hyperlink r:id="rId60">
              <w:r>
                <w:rPr>
                  <w:spacing w:val="-2"/>
                  <w:sz w:val="14"/>
                </w:rPr>
                <w:t>648.00</w:t>
              </w:r>
            </w:hyperlink>
          </w:p>
        </w:tc>
        <w:tc>
          <w:tcPr>
            <w:tcW w:w="1397" w:type="dxa"/>
          </w:tcPr>
          <w:p>
            <w:pPr>
              <w:pStyle w:val="TableParagraph"/>
              <w:spacing w:before="30"/>
              <w:ind w:right="349"/>
              <w:jc w:val="right"/>
              <w:rPr>
                <w:sz w:val="14"/>
              </w:rPr>
            </w:pPr>
            <w:hyperlink r:id="rId61">
              <w:r>
                <w:rPr>
                  <w:spacing w:val="-2"/>
                  <w:sz w:val="14"/>
                </w:rPr>
                <w:t>540.00</w:t>
              </w:r>
            </w:hyperlink>
          </w:p>
        </w:tc>
        <w:tc>
          <w:tcPr>
            <w:tcW w:w="1397" w:type="dxa"/>
          </w:tcPr>
          <w:p>
            <w:pPr>
              <w:pStyle w:val="TableParagraph"/>
              <w:spacing w:before="30"/>
              <w:ind w:right="349"/>
              <w:jc w:val="right"/>
              <w:rPr>
                <w:sz w:val="14"/>
              </w:rPr>
            </w:pPr>
            <w:hyperlink r:id="rId62">
              <w:r>
                <w:rPr>
                  <w:spacing w:val="-2"/>
                  <w:sz w:val="14"/>
                </w:rPr>
                <w:t>486.00</w:t>
              </w:r>
            </w:hyperlink>
          </w:p>
        </w:tc>
        <w:tc>
          <w:tcPr>
            <w:tcW w:w="1397" w:type="dxa"/>
          </w:tcPr>
          <w:p>
            <w:pPr>
              <w:pStyle w:val="TableParagraph"/>
              <w:spacing w:before="30"/>
              <w:ind w:right="349"/>
              <w:jc w:val="right"/>
              <w:rPr>
                <w:sz w:val="14"/>
              </w:rPr>
            </w:pPr>
            <w:hyperlink r:id="rId63">
              <w:r>
                <w:rPr>
                  <w:spacing w:val="-2"/>
                  <w:sz w:val="14"/>
                </w:rPr>
                <w:t>648.00</w:t>
              </w:r>
            </w:hyperlink>
          </w:p>
        </w:tc>
        <w:tc>
          <w:tcPr>
            <w:tcW w:w="1080" w:type="dxa"/>
          </w:tcPr>
          <w:p>
            <w:pPr>
              <w:pStyle w:val="TableParagraph"/>
              <w:spacing w:before="30"/>
              <w:ind w:right="31"/>
              <w:jc w:val="right"/>
              <w:rPr>
                <w:sz w:val="14"/>
              </w:rPr>
            </w:pPr>
            <w:hyperlink r:id="rId64">
              <w:r>
                <w:rPr>
                  <w:spacing w:val="-2"/>
                  <w:sz w:val="14"/>
                </w:rPr>
                <w:t>650.00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1500</w:t>
              </w:r>
            </w:hyperlink>
          </w:p>
        </w:tc>
        <w:tc>
          <w:tcPr>
            <w:tcW w:w="3094"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500" w:type="dxa"/>
          </w:tcPr>
          <w:p>
            <w:pPr>
              <w:pStyle w:val="TableParagraph"/>
              <w:spacing w:before="30"/>
              <w:ind w:right="349"/>
              <w:jc w:val="right"/>
              <w:rPr>
                <w:sz w:val="14"/>
              </w:rPr>
            </w:pPr>
            <w:hyperlink r:id="rId60">
              <w:r>
                <w:rPr>
                  <w:spacing w:val="-2"/>
                  <w:sz w:val="14"/>
                </w:rPr>
                <w:t>1,631.64</w:t>
              </w:r>
            </w:hyperlink>
          </w:p>
        </w:tc>
        <w:tc>
          <w:tcPr>
            <w:tcW w:w="1397" w:type="dxa"/>
          </w:tcPr>
          <w:p>
            <w:pPr>
              <w:pStyle w:val="TableParagraph"/>
              <w:spacing w:before="30"/>
              <w:ind w:right="349"/>
              <w:jc w:val="right"/>
              <w:rPr>
                <w:sz w:val="14"/>
              </w:rPr>
            </w:pPr>
            <w:hyperlink r:id="rId61">
              <w:r>
                <w:rPr>
                  <w:spacing w:val="-2"/>
                  <w:sz w:val="14"/>
                </w:rPr>
                <w:t>1,546.00</w:t>
              </w:r>
            </w:hyperlink>
          </w:p>
        </w:tc>
        <w:tc>
          <w:tcPr>
            <w:tcW w:w="1397" w:type="dxa"/>
          </w:tcPr>
          <w:p>
            <w:pPr>
              <w:pStyle w:val="TableParagraph"/>
              <w:spacing w:before="30"/>
              <w:ind w:right="349"/>
              <w:jc w:val="right"/>
              <w:rPr>
                <w:sz w:val="14"/>
              </w:rPr>
            </w:pPr>
            <w:hyperlink r:id="rId62">
              <w:r>
                <w:rPr>
                  <w:spacing w:val="-2"/>
                  <w:sz w:val="14"/>
                </w:rPr>
                <w:t>1,776.39</w:t>
              </w:r>
            </w:hyperlink>
          </w:p>
        </w:tc>
        <w:tc>
          <w:tcPr>
            <w:tcW w:w="1397" w:type="dxa"/>
          </w:tcPr>
          <w:p>
            <w:pPr>
              <w:pStyle w:val="TableParagraph"/>
              <w:spacing w:before="30"/>
              <w:ind w:right="349"/>
              <w:jc w:val="right"/>
              <w:rPr>
                <w:sz w:val="14"/>
              </w:rPr>
            </w:pPr>
            <w:hyperlink r:id="rId63">
              <w:r>
                <w:rPr>
                  <w:spacing w:val="-2"/>
                  <w:sz w:val="14"/>
                </w:rPr>
                <w:t>2,369.00</w:t>
              </w:r>
            </w:hyperlink>
          </w:p>
        </w:tc>
        <w:tc>
          <w:tcPr>
            <w:tcW w:w="1080" w:type="dxa"/>
          </w:tcPr>
          <w:p>
            <w:pPr>
              <w:pStyle w:val="TableParagraph"/>
              <w:spacing w:before="30"/>
              <w:ind w:right="31"/>
              <w:jc w:val="right"/>
              <w:rPr>
                <w:sz w:val="14"/>
              </w:rPr>
            </w:pPr>
            <w:hyperlink r:id="rId64">
              <w:r>
                <w:rPr>
                  <w:spacing w:val="-2"/>
                  <w:sz w:val="14"/>
                </w:rPr>
                <w:t>1,648.00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52-50-</w:t>
              </w:r>
              <w:r>
                <w:rPr>
                  <w:spacing w:val="-4"/>
                  <w:sz w:val="14"/>
                </w:rPr>
                <w:t>2000</w:t>
              </w:r>
            </w:hyperlink>
          </w:p>
        </w:tc>
        <w:tc>
          <w:tcPr>
            <w:tcW w:w="3094" w:type="dxa"/>
          </w:tcPr>
          <w:p>
            <w:pPr>
              <w:pStyle w:val="TableParagraph"/>
              <w:spacing w:line="141" w:lineRule="exact" w:before="30"/>
              <w:ind w:left="221"/>
              <w:rPr>
                <w:sz w:val="14"/>
              </w:rPr>
            </w:pPr>
            <w:hyperlink r:id="rId59">
              <w:r>
                <w:rPr>
                  <w:spacing w:val="-2"/>
                  <w:sz w:val="14"/>
                </w:rPr>
                <w:t>CENTRAL</w:t>
              </w:r>
              <w:r>
                <w:rPr>
                  <w:spacing w:val="-1"/>
                  <w:sz w:val="14"/>
                </w:rPr>
                <w:t> </w:t>
              </w:r>
              <w:r>
                <w:rPr>
                  <w:spacing w:val="-2"/>
                  <w:sz w:val="14"/>
                </w:rPr>
                <w:t>WEBER</w:t>
              </w:r>
              <w:r>
                <w:rPr>
                  <w:spacing w:val="-1"/>
                  <w:sz w:val="14"/>
                </w:rPr>
                <w:t> </w:t>
              </w:r>
              <w:r>
                <w:rPr>
                  <w:spacing w:val="-2"/>
                  <w:sz w:val="14"/>
                </w:rPr>
                <w:t>SEWER</w:t>
              </w:r>
              <w:r>
                <w:rPr>
                  <w:spacing w:val="-1"/>
                  <w:sz w:val="14"/>
                </w:rPr>
                <w:t> </w:t>
              </w:r>
              <w:r>
                <w:rPr>
                  <w:spacing w:val="-2"/>
                  <w:sz w:val="14"/>
                </w:rPr>
                <w:t>DISTRICT</w:t>
              </w:r>
            </w:hyperlink>
          </w:p>
        </w:tc>
        <w:tc>
          <w:tcPr>
            <w:tcW w:w="1500" w:type="dxa"/>
          </w:tcPr>
          <w:p>
            <w:pPr>
              <w:pStyle w:val="TableParagraph"/>
              <w:spacing w:line="141" w:lineRule="exact" w:before="30"/>
              <w:ind w:right="349"/>
              <w:jc w:val="right"/>
              <w:rPr>
                <w:sz w:val="14"/>
              </w:rPr>
            </w:pPr>
            <w:hyperlink r:id="rId60">
              <w:r>
                <w:rPr>
                  <w:spacing w:val="-2"/>
                  <w:sz w:val="14"/>
                </w:rPr>
                <w:t>710,478.00</w:t>
              </w:r>
            </w:hyperlink>
          </w:p>
        </w:tc>
        <w:tc>
          <w:tcPr>
            <w:tcW w:w="1397" w:type="dxa"/>
          </w:tcPr>
          <w:p>
            <w:pPr>
              <w:pStyle w:val="TableParagraph"/>
              <w:spacing w:line="141" w:lineRule="exact" w:before="30"/>
              <w:ind w:right="349"/>
              <w:jc w:val="right"/>
              <w:rPr>
                <w:sz w:val="14"/>
              </w:rPr>
            </w:pPr>
            <w:hyperlink r:id="rId61">
              <w:r>
                <w:rPr>
                  <w:spacing w:val="-2"/>
                  <w:sz w:val="14"/>
                </w:rPr>
                <w:t>725,000.00</w:t>
              </w:r>
            </w:hyperlink>
          </w:p>
        </w:tc>
        <w:tc>
          <w:tcPr>
            <w:tcW w:w="1397" w:type="dxa"/>
          </w:tcPr>
          <w:p>
            <w:pPr>
              <w:pStyle w:val="TableParagraph"/>
              <w:spacing w:line="141" w:lineRule="exact" w:before="30"/>
              <w:ind w:right="349"/>
              <w:jc w:val="right"/>
              <w:rPr>
                <w:sz w:val="14"/>
              </w:rPr>
            </w:pPr>
            <w:hyperlink r:id="rId62">
              <w:r>
                <w:rPr>
                  <w:spacing w:val="-2"/>
                  <w:sz w:val="14"/>
                </w:rPr>
                <w:t>546,256.00</w:t>
              </w:r>
            </w:hyperlink>
          </w:p>
        </w:tc>
        <w:tc>
          <w:tcPr>
            <w:tcW w:w="1397" w:type="dxa"/>
          </w:tcPr>
          <w:p>
            <w:pPr>
              <w:pStyle w:val="TableParagraph"/>
              <w:spacing w:line="141" w:lineRule="exact" w:before="30"/>
              <w:ind w:right="349"/>
              <w:jc w:val="right"/>
              <w:rPr>
                <w:sz w:val="14"/>
              </w:rPr>
            </w:pPr>
            <w:hyperlink r:id="rId63">
              <w:r>
                <w:rPr>
                  <w:spacing w:val="-2"/>
                  <w:sz w:val="14"/>
                </w:rPr>
                <w:t>728,341.00</w:t>
              </w:r>
            </w:hyperlink>
          </w:p>
        </w:tc>
        <w:tc>
          <w:tcPr>
            <w:tcW w:w="1080" w:type="dxa"/>
          </w:tcPr>
          <w:p>
            <w:pPr>
              <w:pStyle w:val="TableParagraph"/>
              <w:spacing w:line="141" w:lineRule="exact" w:before="30"/>
              <w:ind w:right="31"/>
              <w:jc w:val="right"/>
              <w:rPr>
                <w:sz w:val="14"/>
              </w:rPr>
            </w:pPr>
            <w:hyperlink r:id="rId64">
              <w:r>
                <w:rPr>
                  <w:spacing w:val="-2"/>
                  <w:sz w:val="14"/>
                </w:rPr>
                <w:t>750,000.00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CWSD</w:t>
      </w:r>
      <w:r>
        <w:rPr>
          <w:spacing w:val="26"/>
          <w:sz w:val="14"/>
        </w:rPr>
        <w:t> </w:t>
      </w:r>
      <w:r>
        <w:rPr>
          <w:sz w:val="14"/>
        </w:rPr>
        <w:t>increase</w:t>
      </w:r>
      <w:r>
        <w:rPr>
          <w:spacing w:val="-6"/>
          <w:sz w:val="14"/>
        </w:rPr>
        <w:t> </w:t>
      </w:r>
      <w:r>
        <w:rPr>
          <w:sz w:val="14"/>
        </w:rPr>
        <w:t>in</w:t>
      </w:r>
      <w:r>
        <w:rPr>
          <w:spacing w:val="-7"/>
          <w:sz w:val="14"/>
        </w:rPr>
        <w:t> </w:t>
      </w:r>
      <w:r>
        <w:rPr>
          <w:spacing w:val="-2"/>
          <w:sz w:val="14"/>
        </w:rPr>
        <w:t>rates</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833"/>
        <w:gridCol w:w="1763"/>
        <w:gridCol w:w="1437"/>
        <w:gridCol w:w="1398"/>
        <w:gridCol w:w="1359"/>
        <w:gridCol w:w="1080"/>
      </w:tblGrid>
      <w:tr>
        <w:trPr>
          <w:trHeight w:val="191" w:hRule="atLeast"/>
        </w:trPr>
        <w:tc>
          <w:tcPr>
            <w:tcW w:w="965" w:type="dxa"/>
          </w:tcPr>
          <w:p>
            <w:pPr>
              <w:pStyle w:val="TableParagraph"/>
              <w:spacing w:line="155" w:lineRule="exact"/>
              <w:ind w:left="34"/>
              <w:rPr>
                <w:sz w:val="14"/>
              </w:rPr>
            </w:pPr>
            <w:hyperlink r:id="rId59">
              <w:r>
                <w:rPr>
                  <w:spacing w:val="-2"/>
                  <w:sz w:val="14"/>
                </w:rPr>
                <w:t>52-50-</w:t>
              </w:r>
              <w:r>
                <w:rPr>
                  <w:spacing w:val="-4"/>
                  <w:sz w:val="14"/>
                </w:rPr>
                <w:t>2100</w:t>
              </w:r>
            </w:hyperlink>
          </w:p>
        </w:tc>
        <w:tc>
          <w:tcPr>
            <w:tcW w:w="2833" w:type="dxa"/>
          </w:tcPr>
          <w:p>
            <w:pPr>
              <w:pStyle w:val="TableParagraph"/>
              <w:spacing w:line="155" w:lineRule="exact"/>
              <w:ind w:left="221"/>
              <w:rPr>
                <w:sz w:val="14"/>
              </w:rPr>
            </w:pPr>
            <w:hyperlink r:id="rId59">
              <w:r>
                <w:rPr>
                  <w:spacing w:val="-2"/>
                  <w:sz w:val="14"/>
                </w:rPr>
                <w:t>EPA</w:t>
              </w:r>
              <w:r>
                <w:rPr>
                  <w:sz w:val="14"/>
                </w:rPr>
                <w:t> </w:t>
              </w:r>
              <w:r>
                <w:rPr>
                  <w:spacing w:val="-2"/>
                  <w:sz w:val="14"/>
                </w:rPr>
                <w:t>PRE-TREATMENT</w:t>
              </w:r>
            </w:hyperlink>
          </w:p>
        </w:tc>
        <w:tc>
          <w:tcPr>
            <w:tcW w:w="1763" w:type="dxa"/>
          </w:tcPr>
          <w:p>
            <w:pPr>
              <w:pStyle w:val="TableParagraph"/>
              <w:spacing w:line="155" w:lineRule="exact"/>
              <w:ind w:right="351"/>
              <w:jc w:val="right"/>
              <w:rPr>
                <w:sz w:val="14"/>
              </w:rPr>
            </w:pPr>
            <w:hyperlink r:id="rId60">
              <w:r>
                <w:rPr>
                  <w:spacing w:val="-5"/>
                  <w:sz w:val="14"/>
                </w:rPr>
                <w:t>.00</w:t>
              </w:r>
            </w:hyperlink>
          </w:p>
        </w:tc>
        <w:tc>
          <w:tcPr>
            <w:tcW w:w="1437" w:type="dxa"/>
          </w:tcPr>
          <w:p>
            <w:pPr>
              <w:pStyle w:val="TableParagraph"/>
              <w:spacing w:line="155" w:lineRule="exact"/>
              <w:ind w:right="391"/>
              <w:jc w:val="right"/>
              <w:rPr>
                <w:sz w:val="14"/>
              </w:rPr>
            </w:pPr>
            <w:hyperlink r:id="rId61">
              <w:r>
                <w:rPr>
                  <w:spacing w:val="-2"/>
                  <w:sz w:val="14"/>
                </w:rPr>
                <w:t>16,000.00</w:t>
              </w:r>
            </w:hyperlink>
          </w:p>
        </w:tc>
        <w:tc>
          <w:tcPr>
            <w:tcW w:w="1398" w:type="dxa"/>
          </w:tcPr>
          <w:p>
            <w:pPr>
              <w:pStyle w:val="TableParagraph"/>
              <w:spacing w:line="155" w:lineRule="exact"/>
              <w:ind w:right="392"/>
              <w:jc w:val="right"/>
              <w:rPr>
                <w:sz w:val="14"/>
              </w:rPr>
            </w:pPr>
            <w:hyperlink r:id="rId62">
              <w:r>
                <w:rPr>
                  <w:spacing w:val="-5"/>
                  <w:sz w:val="14"/>
                </w:rPr>
                <w:t>.00</w:t>
              </w:r>
            </w:hyperlink>
          </w:p>
        </w:tc>
        <w:tc>
          <w:tcPr>
            <w:tcW w:w="1359" w:type="dxa"/>
          </w:tcPr>
          <w:p>
            <w:pPr>
              <w:pStyle w:val="TableParagraph"/>
              <w:spacing w:line="155" w:lineRule="exact"/>
              <w:ind w:right="354"/>
              <w:jc w:val="right"/>
              <w:rPr>
                <w:sz w:val="14"/>
              </w:rPr>
            </w:pPr>
            <w:hyperlink r:id="rId63">
              <w:r>
                <w:rPr>
                  <w:spacing w:val="-5"/>
                  <w:sz w:val="14"/>
                </w:rPr>
                <w:t>.00</w:t>
              </w:r>
            </w:hyperlink>
          </w:p>
        </w:tc>
        <w:tc>
          <w:tcPr>
            <w:tcW w:w="1080" w:type="dxa"/>
          </w:tcPr>
          <w:p>
            <w:pPr>
              <w:pStyle w:val="TableParagraph"/>
              <w:spacing w:line="155" w:lineRule="exact"/>
              <w:ind w:right="36"/>
              <w:jc w:val="right"/>
              <w:rPr>
                <w:sz w:val="14"/>
              </w:rPr>
            </w:pPr>
            <w:hyperlink r:id="rId64">
              <w:r>
                <w:rPr>
                  <w:spacing w:val="-2"/>
                  <w:sz w:val="14"/>
                </w:rPr>
                <w:t>16,000.00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2300</w:t>
              </w:r>
            </w:hyperlink>
          </w:p>
        </w:tc>
        <w:tc>
          <w:tcPr>
            <w:tcW w:w="2833" w:type="dxa"/>
          </w:tcPr>
          <w:p>
            <w:pPr>
              <w:pStyle w:val="TableParagraph"/>
              <w:spacing w:before="30"/>
              <w:ind w:left="221"/>
              <w:rPr>
                <w:sz w:val="14"/>
              </w:rPr>
            </w:pPr>
            <w:hyperlink r:id="rId59">
              <w:r>
                <w:rPr>
                  <w:sz w:val="14"/>
                </w:rPr>
                <w:t>TRAVEL</w:t>
              </w:r>
              <w:r>
                <w:rPr>
                  <w:spacing w:val="-10"/>
                  <w:sz w:val="14"/>
                </w:rPr>
                <w:t> </w:t>
              </w:r>
              <w:r>
                <w:rPr>
                  <w:sz w:val="14"/>
                </w:rPr>
                <w:t>AND</w:t>
              </w:r>
              <w:r>
                <w:rPr>
                  <w:spacing w:val="-9"/>
                  <w:sz w:val="14"/>
                </w:rPr>
                <w:t> </w:t>
              </w:r>
              <w:r>
                <w:rPr>
                  <w:spacing w:val="-2"/>
                  <w:sz w:val="14"/>
                </w:rPr>
                <w:t>TRAINING</w:t>
              </w:r>
            </w:hyperlink>
          </w:p>
        </w:tc>
        <w:tc>
          <w:tcPr>
            <w:tcW w:w="1763" w:type="dxa"/>
          </w:tcPr>
          <w:p>
            <w:pPr>
              <w:pStyle w:val="TableParagraph"/>
              <w:spacing w:before="30"/>
              <w:ind w:right="351"/>
              <w:jc w:val="right"/>
              <w:rPr>
                <w:sz w:val="14"/>
              </w:rPr>
            </w:pPr>
            <w:hyperlink r:id="rId60">
              <w:r>
                <w:rPr>
                  <w:spacing w:val="-2"/>
                  <w:sz w:val="14"/>
                </w:rPr>
                <w:t>150.00</w:t>
              </w:r>
            </w:hyperlink>
          </w:p>
        </w:tc>
        <w:tc>
          <w:tcPr>
            <w:tcW w:w="1437" w:type="dxa"/>
          </w:tcPr>
          <w:p>
            <w:pPr>
              <w:pStyle w:val="TableParagraph"/>
              <w:spacing w:before="30"/>
              <w:ind w:right="391"/>
              <w:jc w:val="right"/>
              <w:rPr>
                <w:sz w:val="14"/>
              </w:rPr>
            </w:pPr>
            <w:hyperlink r:id="rId61">
              <w:r>
                <w:rPr>
                  <w:spacing w:val="-2"/>
                  <w:sz w:val="14"/>
                </w:rPr>
                <w:t>1,000.00</w:t>
              </w:r>
            </w:hyperlink>
          </w:p>
        </w:tc>
        <w:tc>
          <w:tcPr>
            <w:tcW w:w="1398" w:type="dxa"/>
          </w:tcPr>
          <w:p>
            <w:pPr>
              <w:pStyle w:val="TableParagraph"/>
              <w:spacing w:before="30"/>
              <w:ind w:right="392"/>
              <w:jc w:val="right"/>
              <w:rPr>
                <w:sz w:val="14"/>
              </w:rPr>
            </w:pPr>
            <w:hyperlink r:id="rId62">
              <w:r>
                <w:rPr>
                  <w:spacing w:val="-2"/>
                  <w:sz w:val="14"/>
                </w:rPr>
                <w:t>75.00</w:t>
              </w:r>
            </w:hyperlink>
          </w:p>
        </w:tc>
        <w:tc>
          <w:tcPr>
            <w:tcW w:w="1359" w:type="dxa"/>
          </w:tcPr>
          <w:p>
            <w:pPr>
              <w:pStyle w:val="TableParagraph"/>
              <w:spacing w:before="30"/>
              <w:ind w:right="354"/>
              <w:jc w:val="right"/>
              <w:rPr>
                <w:sz w:val="14"/>
              </w:rPr>
            </w:pPr>
            <w:hyperlink r:id="rId63">
              <w:r>
                <w:rPr>
                  <w:spacing w:val="-2"/>
                  <w:sz w:val="14"/>
                </w:rPr>
                <w:t>100.00</w:t>
              </w:r>
            </w:hyperlink>
          </w:p>
        </w:tc>
        <w:tc>
          <w:tcPr>
            <w:tcW w:w="1080" w:type="dxa"/>
          </w:tcPr>
          <w:p>
            <w:pPr>
              <w:pStyle w:val="TableParagraph"/>
              <w:spacing w:before="30"/>
              <w:ind w:right="36"/>
              <w:jc w:val="right"/>
              <w:rPr>
                <w:sz w:val="14"/>
              </w:rPr>
            </w:pPr>
            <w:hyperlink r:id="rId64">
              <w:r>
                <w:rPr>
                  <w:spacing w:val="-2"/>
                  <w:sz w:val="14"/>
                </w:rPr>
                <w:t>1,000.00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2500</w:t>
              </w:r>
            </w:hyperlink>
          </w:p>
        </w:tc>
        <w:tc>
          <w:tcPr>
            <w:tcW w:w="2833" w:type="dxa"/>
          </w:tcPr>
          <w:p>
            <w:pPr>
              <w:pStyle w:val="TableParagraph"/>
              <w:spacing w:before="30"/>
              <w:ind w:left="221"/>
              <w:rPr>
                <w:sz w:val="14"/>
              </w:rPr>
            </w:pPr>
            <w:hyperlink r:id="rId59">
              <w:r>
                <w:rPr>
                  <w:spacing w:val="-2"/>
                  <w:sz w:val="14"/>
                </w:rPr>
                <w:t>EQUIPMENT</w:t>
              </w:r>
            </w:hyperlink>
          </w:p>
        </w:tc>
        <w:tc>
          <w:tcPr>
            <w:tcW w:w="1763" w:type="dxa"/>
          </w:tcPr>
          <w:p>
            <w:pPr>
              <w:pStyle w:val="TableParagraph"/>
              <w:spacing w:before="30"/>
              <w:ind w:right="351"/>
              <w:jc w:val="right"/>
              <w:rPr>
                <w:sz w:val="14"/>
              </w:rPr>
            </w:pPr>
            <w:hyperlink r:id="rId60">
              <w:r>
                <w:rPr>
                  <w:spacing w:val="-4"/>
                  <w:sz w:val="14"/>
                </w:rPr>
                <w:t>9.18</w:t>
              </w:r>
            </w:hyperlink>
          </w:p>
        </w:tc>
        <w:tc>
          <w:tcPr>
            <w:tcW w:w="1437" w:type="dxa"/>
          </w:tcPr>
          <w:p>
            <w:pPr>
              <w:pStyle w:val="TableParagraph"/>
              <w:spacing w:before="30"/>
              <w:ind w:right="391"/>
              <w:jc w:val="right"/>
              <w:rPr>
                <w:sz w:val="14"/>
              </w:rPr>
            </w:pPr>
            <w:hyperlink r:id="rId61">
              <w:r>
                <w:rPr>
                  <w:spacing w:val="-2"/>
                  <w:sz w:val="14"/>
                </w:rPr>
                <w:t>4,000.00</w:t>
              </w:r>
            </w:hyperlink>
          </w:p>
        </w:tc>
        <w:tc>
          <w:tcPr>
            <w:tcW w:w="1398" w:type="dxa"/>
          </w:tcPr>
          <w:p>
            <w:pPr>
              <w:pStyle w:val="TableParagraph"/>
              <w:spacing w:before="30"/>
              <w:ind w:right="392"/>
              <w:jc w:val="right"/>
              <w:rPr>
                <w:sz w:val="14"/>
              </w:rPr>
            </w:pPr>
            <w:hyperlink r:id="rId62">
              <w:r>
                <w:rPr>
                  <w:spacing w:val="-2"/>
                  <w:sz w:val="14"/>
                </w:rPr>
                <w:t>1,330.55</w:t>
              </w:r>
            </w:hyperlink>
          </w:p>
        </w:tc>
        <w:tc>
          <w:tcPr>
            <w:tcW w:w="1359" w:type="dxa"/>
          </w:tcPr>
          <w:p>
            <w:pPr>
              <w:pStyle w:val="TableParagraph"/>
              <w:spacing w:before="30"/>
              <w:ind w:right="354"/>
              <w:jc w:val="right"/>
              <w:rPr>
                <w:sz w:val="14"/>
              </w:rPr>
            </w:pPr>
            <w:hyperlink r:id="rId63">
              <w:r>
                <w:rPr>
                  <w:spacing w:val="-2"/>
                  <w:sz w:val="14"/>
                </w:rPr>
                <w:t>1,774.00</w:t>
              </w:r>
            </w:hyperlink>
          </w:p>
        </w:tc>
        <w:tc>
          <w:tcPr>
            <w:tcW w:w="1080" w:type="dxa"/>
          </w:tcPr>
          <w:p>
            <w:pPr>
              <w:pStyle w:val="TableParagraph"/>
              <w:spacing w:before="30"/>
              <w:ind w:right="36"/>
              <w:jc w:val="right"/>
              <w:rPr>
                <w:sz w:val="14"/>
              </w:rPr>
            </w:pPr>
            <w:hyperlink r:id="rId64">
              <w:r>
                <w:rPr>
                  <w:spacing w:val="-2"/>
                  <w:sz w:val="14"/>
                </w:rPr>
                <w:t>4,000.00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2600</w:t>
              </w:r>
            </w:hyperlink>
          </w:p>
        </w:tc>
        <w:tc>
          <w:tcPr>
            <w:tcW w:w="2833" w:type="dxa"/>
          </w:tcPr>
          <w:p>
            <w:pPr>
              <w:pStyle w:val="TableParagraph"/>
              <w:spacing w:before="30"/>
              <w:ind w:left="221"/>
              <w:rPr>
                <w:sz w:val="14"/>
              </w:rPr>
            </w:pPr>
            <w:hyperlink r:id="rId59">
              <w:r>
                <w:rPr>
                  <w:sz w:val="14"/>
                </w:rPr>
                <w:t>BUILDINGS</w:t>
              </w:r>
              <w:r>
                <w:rPr>
                  <w:spacing w:val="-10"/>
                  <w:sz w:val="14"/>
                </w:rPr>
                <w:t> </w:t>
              </w:r>
              <w:r>
                <w:rPr>
                  <w:sz w:val="14"/>
                </w:rPr>
                <w:t>&amp;</w:t>
              </w:r>
              <w:r>
                <w:rPr>
                  <w:spacing w:val="-9"/>
                  <w:sz w:val="14"/>
                </w:rPr>
                <w:t> </w:t>
              </w:r>
              <w:r>
                <w:rPr>
                  <w:spacing w:val="-2"/>
                  <w:sz w:val="14"/>
                </w:rPr>
                <w:t>GROUNDS</w:t>
              </w:r>
            </w:hyperlink>
          </w:p>
        </w:tc>
        <w:tc>
          <w:tcPr>
            <w:tcW w:w="1763" w:type="dxa"/>
          </w:tcPr>
          <w:p>
            <w:pPr>
              <w:pStyle w:val="TableParagraph"/>
              <w:spacing w:before="30"/>
              <w:ind w:right="351"/>
              <w:jc w:val="right"/>
              <w:rPr>
                <w:sz w:val="14"/>
              </w:rPr>
            </w:pPr>
            <w:hyperlink r:id="rId60">
              <w:r>
                <w:rPr>
                  <w:spacing w:val="-2"/>
                  <w:sz w:val="14"/>
                </w:rPr>
                <w:t>5,731.95</w:t>
              </w:r>
            </w:hyperlink>
          </w:p>
        </w:tc>
        <w:tc>
          <w:tcPr>
            <w:tcW w:w="1437" w:type="dxa"/>
          </w:tcPr>
          <w:p>
            <w:pPr>
              <w:pStyle w:val="TableParagraph"/>
              <w:spacing w:before="30"/>
              <w:ind w:right="391"/>
              <w:jc w:val="right"/>
              <w:rPr>
                <w:sz w:val="14"/>
              </w:rPr>
            </w:pPr>
            <w:hyperlink r:id="rId61">
              <w:r>
                <w:rPr>
                  <w:spacing w:val="-2"/>
                  <w:sz w:val="14"/>
                </w:rPr>
                <w:t>4,000.00</w:t>
              </w:r>
            </w:hyperlink>
          </w:p>
        </w:tc>
        <w:tc>
          <w:tcPr>
            <w:tcW w:w="1398" w:type="dxa"/>
          </w:tcPr>
          <w:p>
            <w:pPr>
              <w:pStyle w:val="TableParagraph"/>
              <w:spacing w:before="30"/>
              <w:ind w:right="392"/>
              <w:jc w:val="right"/>
              <w:rPr>
                <w:sz w:val="14"/>
              </w:rPr>
            </w:pPr>
            <w:hyperlink r:id="rId62">
              <w:r>
                <w:rPr>
                  <w:spacing w:val="-2"/>
                  <w:sz w:val="14"/>
                </w:rPr>
                <w:t>6,207.84</w:t>
              </w:r>
            </w:hyperlink>
          </w:p>
        </w:tc>
        <w:tc>
          <w:tcPr>
            <w:tcW w:w="1359" w:type="dxa"/>
          </w:tcPr>
          <w:p>
            <w:pPr>
              <w:pStyle w:val="TableParagraph"/>
              <w:spacing w:before="30"/>
              <w:ind w:right="354"/>
              <w:jc w:val="right"/>
              <w:rPr>
                <w:sz w:val="14"/>
              </w:rPr>
            </w:pPr>
            <w:hyperlink r:id="rId63">
              <w:r>
                <w:rPr>
                  <w:spacing w:val="-2"/>
                  <w:sz w:val="14"/>
                </w:rPr>
                <w:t>8,277.00</w:t>
              </w:r>
            </w:hyperlink>
          </w:p>
        </w:tc>
        <w:tc>
          <w:tcPr>
            <w:tcW w:w="1080" w:type="dxa"/>
          </w:tcPr>
          <w:p>
            <w:pPr>
              <w:pStyle w:val="TableParagraph"/>
              <w:spacing w:before="30"/>
              <w:ind w:right="36"/>
              <w:jc w:val="right"/>
              <w:rPr>
                <w:sz w:val="14"/>
              </w:rPr>
            </w:pPr>
            <w:hyperlink r:id="rId64">
              <w:r>
                <w:rPr>
                  <w:spacing w:val="-2"/>
                  <w:sz w:val="14"/>
                </w:rPr>
                <w:t>15,000.00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2850</w:t>
              </w:r>
            </w:hyperlink>
          </w:p>
        </w:tc>
        <w:tc>
          <w:tcPr>
            <w:tcW w:w="2833" w:type="dxa"/>
          </w:tcPr>
          <w:p>
            <w:pPr>
              <w:pStyle w:val="TableParagraph"/>
              <w:spacing w:before="30"/>
              <w:ind w:left="221"/>
              <w:rPr>
                <w:sz w:val="14"/>
              </w:rPr>
            </w:pPr>
            <w:hyperlink r:id="rId59">
              <w:r>
                <w:rPr>
                  <w:spacing w:val="-2"/>
                  <w:sz w:val="14"/>
                </w:rPr>
                <w:t>MOBILE</w:t>
              </w:r>
              <w:r>
                <w:rPr>
                  <w:sz w:val="14"/>
                </w:rPr>
                <w:t> </w:t>
              </w:r>
              <w:r>
                <w:rPr>
                  <w:spacing w:val="-2"/>
                  <w:sz w:val="14"/>
                </w:rPr>
                <w:t>PHONE</w:t>
              </w:r>
            </w:hyperlink>
          </w:p>
        </w:tc>
        <w:tc>
          <w:tcPr>
            <w:tcW w:w="1763" w:type="dxa"/>
          </w:tcPr>
          <w:p>
            <w:pPr>
              <w:pStyle w:val="TableParagraph"/>
              <w:spacing w:before="30"/>
              <w:ind w:right="351"/>
              <w:jc w:val="right"/>
              <w:rPr>
                <w:sz w:val="14"/>
              </w:rPr>
            </w:pPr>
            <w:hyperlink r:id="rId60">
              <w:r>
                <w:rPr>
                  <w:spacing w:val="-2"/>
                  <w:sz w:val="14"/>
                </w:rPr>
                <w:t>622.44</w:t>
              </w:r>
            </w:hyperlink>
          </w:p>
        </w:tc>
        <w:tc>
          <w:tcPr>
            <w:tcW w:w="1437" w:type="dxa"/>
          </w:tcPr>
          <w:p>
            <w:pPr>
              <w:pStyle w:val="TableParagraph"/>
              <w:spacing w:before="30"/>
              <w:ind w:right="391"/>
              <w:jc w:val="right"/>
              <w:rPr>
                <w:sz w:val="14"/>
              </w:rPr>
            </w:pPr>
            <w:hyperlink r:id="rId61">
              <w:r>
                <w:rPr>
                  <w:spacing w:val="-2"/>
                  <w:sz w:val="14"/>
                </w:rPr>
                <w:t>750.00</w:t>
              </w:r>
            </w:hyperlink>
          </w:p>
        </w:tc>
        <w:tc>
          <w:tcPr>
            <w:tcW w:w="1398" w:type="dxa"/>
          </w:tcPr>
          <w:p>
            <w:pPr>
              <w:pStyle w:val="TableParagraph"/>
              <w:spacing w:before="30"/>
              <w:ind w:right="392"/>
              <w:jc w:val="right"/>
              <w:rPr>
                <w:sz w:val="14"/>
              </w:rPr>
            </w:pPr>
            <w:hyperlink r:id="rId62">
              <w:r>
                <w:rPr>
                  <w:spacing w:val="-2"/>
                  <w:sz w:val="14"/>
                </w:rPr>
                <w:t>466.83</w:t>
              </w:r>
            </w:hyperlink>
          </w:p>
        </w:tc>
        <w:tc>
          <w:tcPr>
            <w:tcW w:w="1359" w:type="dxa"/>
          </w:tcPr>
          <w:p>
            <w:pPr>
              <w:pStyle w:val="TableParagraph"/>
              <w:spacing w:before="30"/>
              <w:ind w:right="354"/>
              <w:jc w:val="right"/>
              <w:rPr>
                <w:sz w:val="14"/>
              </w:rPr>
            </w:pPr>
            <w:hyperlink r:id="rId63">
              <w:r>
                <w:rPr>
                  <w:spacing w:val="-2"/>
                  <w:sz w:val="14"/>
                </w:rPr>
                <w:t>622.00</w:t>
              </w:r>
            </w:hyperlink>
          </w:p>
        </w:tc>
        <w:tc>
          <w:tcPr>
            <w:tcW w:w="1080" w:type="dxa"/>
          </w:tcPr>
          <w:p>
            <w:pPr>
              <w:pStyle w:val="TableParagraph"/>
              <w:spacing w:before="30"/>
              <w:ind w:right="36"/>
              <w:jc w:val="right"/>
              <w:rPr>
                <w:sz w:val="14"/>
              </w:rPr>
            </w:pPr>
            <w:hyperlink r:id="rId64">
              <w:r>
                <w:rPr>
                  <w:spacing w:val="-2"/>
                  <w:sz w:val="14"/>
                </w:rPr>
                <w:t>750.00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2900</w:t>
              </w:r>
            </w:hyperlink>
          </w:p>
        </w:tc>
        <w:tc>
          <w:tcPr>
            <w:tcW w:w="2833" w:type="dxa"/>
          </w:tcPr>
          <w:p>
            <w:pPr>
              <w:pStyle w:val="TableParagraph"/>
              <w:spacing w:before="30"/>
              <w:ind w:left="221"/>
              <w:rPr>
                <w:sz w:val="14"/>
              </w:rPr>
            </w:pPr>
            <w:hyperlink r:id="rId59">
              <w:r>
                <w:rPr>
                  <w:spacing w:val="-4"/>
                  <w:sz w:val="14"/>
                </w:rPr>
                <w:t>FUEL</w:t>
              </w:r>
            </w:hyperlink>
          </w:p>
        </w:tc>
        <w:tc>
          <w:tcPr>
            <w:tcW w:w="1763" w:type="dxa"/>
          </w:tcPr>
          <w:p>
            <w:pPr>
              <w:pStyle w:val="TableParagraph"/>
              <w:spacing w:before="30"/>
              <w:ind w:right="351"/>
              <w:jc w:val="right"/>
              <w:rPr>
                <w:sz w:val="14"/>
              </w:rPr>
            </w:pPr>
            <w:hyperlink r:id="rId60">
              <w:r>
                <w:rPr>
                  <w:spacing w:val="-2"/>
                  <w:sz w:val="14"/>
                </w:rPr>
                <w:t>3,731.33</w:t>
              </w:r>
            </w:hyperlink>
          </w:p>
        </w:tc>
        <w:tc>
          <w:tcPr>
            <w:tcW w:w="1437" w:type="dxa"/>
          </w:tcPr>
          <w:p>
            <w:pPr>
              <w:pStyle w:val="TableParagraph"/>
              <w:spacing w:before="30"/>
              <w:ind w:right="391"/>
              <w:jc w:val="right"/>
              <w:rPr>
                <w:sz w:val="14"/>
              </w:rPr>
            </w:pPr>
            <w:hyperlink r:id="rId61">
              <w:r>
                <w:rPr>
                  <w:spacing w:val="-2"/>
                  <w:sz w:val="14"/>
                </w:rPr>
                <w:t>6,000.00</w:t>
              </w:r>
            </w:hyperlink>
          </w:p>
        </w:tc>
        <w:tc>
          <w:tcPr>
            <w:tcW w:w="1398" w:type="dxa"/>
          </w:tcPr>
          <w:p>
            <w:pPr>
              <w:pStyle w:val="TableParagraph"/>
              <w:spacing w:before="30"/>
              <w:ind w:right="392"/>
              <w:jc w:val="right"/>
              <w:rPr>
                <w:sz w:val="14"/>
              </w:rPr>
            </w:pPr>
            <w:hyperlink r:id="rId62">
              <w:r>
                <w:rPr>
                  <w:spacing w:val="-2"/>
                  <w:sz w:val="14"/>
                </w:rPr>
                <w:t>2,880.02</w:t>
              </w:r>
            </w:hyperlink>
          </w:p>
        </w:tc>
        <w:tc>
          <w:tcPr>
            <w:tcW w:w="1359" w:type="dxa"/>
          </w:tcPr>
          <w:p>
            <w:pPr>
              <w:pStyle w:val="TableParagraph"/>
              <w:spacing w:before="30"/>
              <w:ind w:right="354"/>
              <w:jc w:val="right"/>
              <w:rPr>
                <w:sz w:val="14"/>
              </w:rPr>
            </w:pPr>
            <w:hyperlink r:id="rId63">
              <w:r>
                <w:rPr>
                  <w:spacing w:val="-2"/>
                  <w:sz w:val="14"/>
                </w:rPr>
                <w:t>3,840.00</w:t>
              </w:r>
            </w:hyperlink>
          </w:p>
        </w:tc>
        <w:tc>
          <w:tcPr>
            <w:tcW w:w="1080" w:type="dxa"/>
          </w:tcPr>
          <w:p>
            <w:pPr>
              <w:pStyle w:val="TableParagraph"/>
              <w:spacing w:before="30"/>
              <w:ind w:right="36"/>
              <w:jc w:val="right"/>
              <w:rPr>
                <w:sz w:val="14"/>
              </w:rPr>
            </w:pPr>
            <w:hyperlink r:id="rId64">
              <w:r>
                <w:rPr>
                  <w:spacing w:val="-2"/>
                  <w:sz w:val="14"/>
                </w:rPr>
                <w:t>6,000.00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3200</w:t>
              </w:r>
            </w:hyperlink>
          </w:p>
        </w:tc>
        <w:tc>
          <w:tcPr>
            <w:tcW w:w="2833" w:type="dxa"/>
          </w:tcPr>
          <w:p>
            <w:pPr>
              <w:pStyle w:val="TableParagraph"/>
              <w:spacing w:before="30"/>
              <w:ind w:left="221"/>
              <w:rPr>
                <w:sz w:val="14"/>
              </w:rPr>
            </w:pPr>
            <w:hyperlink r:id="rId59">
              <w:r>
                <w:rPr>
                  <w:spacing w:val="-2"/>
                  <w:sz w:val="14"/>
                </w:rPr>
                <w:t>ENGINEERING</w:t>
              </w:r>
            </w:hyperlink>
          </w:p>
        </w:tc>
        <w:tc>
          <w:tcPr>
            <w:tcW w:w="1763" w:type="dxa"/>
          </w:tcPr>
          <w:p>
            <w:pPr>
              <w:pStyle w:val="TableParagraph"/>
              <w:spacing w:before="30"/>
              <w:ind w:right="351"/>
              <w:jc w:val="right"/>
              <w:rPr>
                <w:sz w:val="14"/>
              </w:rPr>
            </w:pPr>
            <w:hyperlink r:id="rId60">
              <w:r>
                <w:rPr>
                  <w:spacing w:val="-2"/>
                  <w:sz w:val="14"/>
                </w:rPr>
                <w:t>1,352.00</w:t>
              </w:r>
            </w:hyperlink>
          </w:p>
        </w:tc>
        <w:tc>
          <w:tcPr>
            <w:tcW w:w="1437" w:type="dxa"/>
          </w:tcPr>
          <w:p>
            <w:pPr>
              <w:pStyle w:val="TableParagraph"/>
              <w:spacing w:before="30"/>
              <w:ind w:right="391"/>
              <w:jc w:val="right"/>
              <w:rPr>
                <w:sz w:val="14"/>
              </w:rPr>
            </w:pPr>
            <w:hyperlink r:id="rId61">
              <w:r>
                <w:rPr>
                  <w:spacing w:val="-2"/>
                  <w:sz w:val="14"/>
                </w:rPr>
                <w:t>50,000.00</w:t>
              </w:r>
            </w:hyperlink>
          </w:p>
        </w:tc>
        <w:tc>
          <w:tcPr>
            <w:tcW w:w="1398" w:type="dxa"/>
          </w:tcPr>
          <w:p>
            <w:pPr>
              <w:pStyle w:val="TableParagraph"/>
              <w:spacing w:before="30"/>
              <w:ind w:right="392"/>
              <w:jc w:val="right"/>
              <w:rPr>
                <w:sz w:val="14"/>
              </w:rPr>
            </w:pPr>
            <w:hyperlink r:id="rId62">
              <w:r>
                <w:rPr>
                  <w:spacing w:val="-2"/>
                  <w:sz w:val="14"/>
                </w:rPr>
                <w:t>2,276.50</w:t>
              </w:r>
            </w:hyperlink>
          </w:p>
        </w:tc>
        <w:tc>
          <w:tcPr>
            <w:tcW w:w="1359" w:type="dxa"/>
          </w:tcPr>
          <w:p>
            <w:pPr>
              <w:pStyle w:val="TableParagraph"/>
              <w:spacing w:before="30"/>
              <w:ind w:right="354"/>
              <w:jc w:val="right"/>
              <w:rPr>
                <w:sz w:val="14"/>
              </w:rPr>
            </w:pPr>
            <w:hyperlink r:id="rId63">
              <w:r>
                <w:rPr>
                  <w:spacing w:val="-2"/>
                  <w:sz w:val="14"/>
                </w:rPr>
                <w:t>3,035.00</w:t>
              </w:r>
            </w:hyperlink>
          </w:p>
        </w:tc>
        <w:tc>
          <w:tcPr>
            <w:tcW w:w="1080" w:type="dxa"/>
          </w:tcPr>
          <w:p>
            <w:pPr>
              <w:pStyle w:val="TableParagraph"/>
              <w:spacing w:before="30"/>
              <w:ind w:right="36"/>
              <w:jc w:val="right"/>
              <w:rPr>
                <w:sz w:val="14"/>
              </w:rPr>
            </w:pPr>
            <w:hyperlink r:id="rId64">
              <w:r>
                <w:rPr>
                  <w:spacing w:val="-2"/>
                  <w:sz w:val="14"/>
                </w:rPr>
                <w:t>50,000.00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52-50-</w:t>
              </w:r>
              <w:r>
                <w:rPr>
                  <w:spacing w:val="-4"/>
                  <w:sz w:val="14"/>
                </w:rPr>
                <w:t>3300</w:t>
              </w:r>
            </w:hyperlink>
          </w:p>
        </w:tc>
        <w:tc>
          <w:tcPr>
            <w:tcW w:w="2833" w:type="dxa"/>
          </w:tcPr>
          <w:p>
            <w:pPr>
              <w:pStyle w:val="TableParagraph"/>
              <w:spacing w:line="141" w:lineRule="exact" w:before="30"/>
              <w:ind w:left="221"/>
              <w:rPr>
                <w:sz w:val="14"/>
              </w:rPr>
            </w:pPr>
            <w:hyperlink r:id="rId59">
              <w:r>
                <w:rPr>
                  <w:spacing w:val="-2"/>
                  <w:sz w:val="14"/>
                </w:rPr>
                <w:t>PROFESSIONAL</w:t>
              </w:r>
              <w:r>
                <w:rPr>
                  <w:spacing w:val="1"/>
                  <w:sz w:val="14"/>
                </w:rPr>
                <w:t> </w:t>
              </w:r>
              <w:r>
                <w:rPr>
                  <w:spacing w:val="-2"/>
                  <w:sz w:val="14"/>
                </w:rPr>
                <w:t>SERVICES</w:t>
              </w:r>
            </w:hyperlink>
          </w:p>
        </w:tc>
        <w:tc>
          <w:tcPr>
            <w:tcW w:w="1763" w:type="dxa"/>
          </w:tcPr>
          <w:p>
            <w:pPr>
              <w:pStyle w:val="TableParagraph"/>
              <w:spacing w:line="141" w:lineRule="exact" w:before="30"/>
              <w:ind w:right="351"/>
              <w:jc w:val="right"/>
              <w:rPr>
                <w:sz w:val="14"/>
              </w:rPr>
            </w:pPr>
            <w:hyperlink r:id="rId60">
              <w:r>
                <w:rPr>
                  <w:spacing w:val="-2"/>
                  <w:sz w:val="14"/>
                </w:rPr>
                <w:t>47,448.34</w:t>
              </w:r>
            </w:hyperlink>
          </w:p>
        </w:tc>
        <w:tc>
          <w:tcPr>
            <w:tcW w:w="1437" w:type="dxa"/>
          </w:tcPr>
          <w:p>
            <w:pPr>
              <w:pStyle w:val="TableParagraph"/>
              <w:spacing w:line="141" w:lineRule="exact" w:before="30"/>
              <w:ind w:right="391"/>
              <w:jc w:val="right"/>
              <w:rPr>
                <w:sz w:val="14"/>
              </w:rPr>
            </w:pPr>
            <w:hyperlink r:id="rId61">
              <w:r>
                <w:rPr>
                  <w:spacing w:val="-2"/>
                  <w:sz w:val="14"/>
                </w:rPr>
                <w:t>120,000.00</w:t>
              </w:r>
            </w:hyperlink>
          </w:p>
        </w:tc>
        <w:tc>
          <w:tcPr>
            <w:tcW w:w="1398" w:type="dxa"/>
          </w:tcPr>
          <w:p>
            <w:pPr>
              <w:pStyle w:val="TableParagraph"/>
              <w:spacing w:line="141" w:lineRule="exact" w:before="30"/>
              <w:ind w:right="392"/>
              <w:jc w:val="right"/>
              <w:rPr>
                <w:sz w:val="14"/>
              </w:rPr>
            </w:pPr>
            <w:hyperlink r:id="rId62">
              <w:r>
                <w:rPr>
                  <w:spacing w:val="-2"/>
                  <w:sz w:val="14"/>
                </w:rPr>
                <w:t>11,893.07</w:t>
              </w:r>
            </w:hyperlink>
          </w:p>
        </w:tc>
        <w:tc>
          <w:tcPr>
            <w:tcW w:w="1359" w:type="dxa"/>
          </w:tcPr>
          <w:p>
            <w:pPr>
              <w:pStyle w:val="TableParagraph"/>
              <w:spacing w:line="141" w:lineRule="exact" w:before="30"/>
              <w:ind w:right="354"/>
              <w:jc w:val="right"/>
              <w:rPr>
                <w:sz w:val="14"/>
              </w:rPr>
            </w:pPr>
            <w:hyperlink r:id="rId63">
              <w:r>
                <w:rPr>
                  <w:spacing w:val="-2"/>
                  <w:sz w:val="14"/>
                </w:rPr>
                <w:t>15,857.00</w:t>
              </w:r>
            </w:hyperlink>
          </w:p>
        </w:tc>
        <w:tc>
          <w:tcPr>
            <w:tcW w:w="1080" w:type="dxa"/>
          </w:tcPr>
          <w:p>
            <w:pPr>
              <w:pStyle w:val="TableParagraph"/>
              <w:spacing w:line="141" w:lineRule="exact" w:before="30"/>
              <w:ind w:right="36"/>
              <w:jc w:val="right"/>
              <w:rPr>
                <w:sz w:val="14"/>
              </w:rPr>
            </w:pPr>
            <w:hyperlink r:id="rId64">
              <w:r>
                <w:rPr>
                  <w:spacing w:val="-2"/>
                  <w:sz w:val="14"/>
                </w:rPr>
                <w:t>120,000.00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Includes</w:t>
      </w:r>
      <w:r>
        <w:rPr>
          <w:spacing w:val="-8"/>
          <w:sz w:val="14"/>
        </w:rPr>
        <w:t> </w:t>
      </w:r>
      <w:r>
        <w:rPr>
          <w:sz w:val="14"/>
        </w:rPr>
        <w:t>camera</w:t>
      </w:r>
      <w:r>
        <w:rPr>
          <w:spacing w:val="-8"/>
          <w:sz w:val="14"/>
        </w:rPr>
        <w:t> </w:t>
      </w:r>
      <w:r>
        <w:rPr>
          <w:sz w:val="14"/>
        </w:rPr>
        <w:t>work</w:t>
      </w:r>
      <w:r>
        <w:rPr>
          <w:spacing w:val="-8"/>
          <w:sz w:val="14"/>
        </w:rPr>
        <w:t> </w:t>
      </w:r>
      <w:r>
        <w:rPr>
          <w:sz w:val="14"/>
        </w:rPr>
        <w:t>on</w:t>
      </w:r>
      <w:r>
        <w:rPr>
          <w:spacing w:val="-8"/>
          <w:sz w:val="14"/>
        </w:rPr>
        <w:t> </w:t>
      </w:r>
      <w:r>
        <w:rPr>
          <w:sz w:val="14"/>
        </w:rPr>
        <w:t>three</w:t>
      </w:r>
      <w:r>
        <w:rPr>
          <w:spacing w:val="-7"/>
          <w:sz w:val="14"/>
        </w:rPr>
        <w:t> </w:t>
      </w:r>
      <w:r>
        <w:rPr>
          <w:sz w:val="14"/>
        </w:rPr>
        <w:t>year</w:t>
      </w:r>
      <w:r>
        <w:rPr>
          <w:spacing w:val="-8"/>
          <w:sz w:val="14"/>
        </w:rPr>
        <w:t> </w:t>
      </w:r>
      <w:r>
        <w:rPr>
          <w:spacing w:val="-2"/>
          <w:sz w:val="14"/>
        </w:rPr>
        <w:t>rotation</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202"/>
        <w:gridCol w:w="1469"/>
        <w:gridCol w:w="1454"/>
        <w:gridCol w:w="1396"/>
        <w:gridCol w:w="1338"/>
        <w:gridCol w:w="1002"/>
      </w:tblGrid>
      <w:tr>
        <w:trPr>
          <w:trHeight w:val="191" w:hRule="atLeast"/>
        </w:trPr>
        <w:tc>
          <w:tcPr>
            <w:tcW w:w="965" w:type="dxa"/>
          </w:tcPr>
          <w:p>
            <w:pPr>
              <w:pStyle w:val="TableParagraph"/>
              <w:spacing w:line="155" w:lineRule="exact"/>
              <w:ind w:left="34"/>
              <w:rPr>
                <w:sz w:val="14"/>
              </w:rPr>
            </w:pPr>
            <w:hyperlink r:id="rId59">
              <w:r>
                <w:rPr>
                  <w:spacing w:val="-2"/>
                  <w:sz w:val="14"/>
                </w:rPr>
                <w:t>52-50-</w:t>
              </w:r>
              <w:r>
                <w:rPr>
                  <w:spacing w:val="-4"/>
                  <w:sz w:val="14"/>
                </w:rPr>
                <w:t>4100</w:t>
              </w:r>
            </w:hyperlink>
          </w:p>
        </w:tc>
        <w:tc>
          <w:tcPr>
            <w:tcW w:w="3202" w:type="dxa"/>
          </w:tcPr>
          <w:p>
            <w:pPr>
              <w:pStyle w:val="TableParagraph"/>
              <w:spacing w:line="155" w:lineRule="exact"/>
              <w:ind w:left="221"/>
              <w:rPr>
                <w:sz w:val="14"/>
              </w:rPr>
            </w:pPr>
            <w:hyperlink r:id="rId59">
              <w:r>
                <w:rPr>
                  <w:spacing w:val="-2"/>
                  <w:sz w:val="14"/>
                </w:rPr>
                <w:t>INSURANCE</w:t>
              </w:r>
            </w:hyperlink>
          </w:p>
        </w:tc>
        <w:tc>
          <w:tcPr>
            <w:tcW w:w="1469" w:type="dxa"/>
          </w:tcPr>
          <w:p>
            <w:pPr>
              <w:pStyle w:val="TableParagraph"/>
              <w:spacing w:line="155" w:lineRule="exact"/>
              <w:ind w:right="426"/>
              <w:jc w:val="right"/>
              <w:rPr>
                <w:sz w:val="14"/>
              </w:rPr>
            </w:pPr>
            <w:hyperlink r:id="rId60">
              <w:r>
                <w:rPr>
                  <w:spacing w:val="-2"/>
                  <w:sz w:val="14"/>
                </w:rPr>
                <w:t>525.11</w:t>
              </w:r>
            </w:hyperlink>
          </w:p>
        </w:tc>
        <w:tc>
          <w:tcPr>
            <w:tcW w:w="1454" w:type="dxa"/>
          </w:tcPr>
          <w:p>
            <w:pPr>
              <w:pStyle w:val="TableParagraph"/>
              <w:spacing w:line="155" w:lineRule="exact"/>
              <w:ind w:right="55"/>
              <w:jc w:val="center"/>
              <w:rPr>
                <w:sz w:val="14"/>
              </w:rPr>
            </w:pPr>
            <w:hyperlink r:id="rId61">
              <w:r>
                <w:rPr>
                  <w:spacing w:val="-2"/>
                  <w:sz w:val="14"/>
                </w:rPr>
                <w:t>4,000.00</w:t>
              </w:r>
            </w:hyperlink>
          </w:p>
        </w:tc>
        <w:tc>
          <w:tcPr>
            <w:tcW w:w="1396" w:type="dxa"/>
          </w:tcPr>
          <w:p>
            <w:pPr>
              <w:pStyle w:val="TableParagraph"/>
              <w:spacing w:line="155" w:lineRule="exact"/>
              <w:ind w:left="117" w:right="114"/>
              <w:jc w:val="center"/>
              <w:rPr>
                <w:sz w:val="14"/>
              </w:rPr>
            </w:pPr>
            <w:hyperlink r:id="rId62">
              <w:r>
                <w:rPr>
                  <w:spacing w:val="-2"/>
                  <w:sz w:val="14"/>
                </w:rPr>
                <w:t>455.27</w:t>
              </w:r>
            </w:hyperlink>
          </w:p>
        </w:tc>
        <w:tc>
          <w:tcPr>
            <w:tcW w:w="1338" w:type="dxa"/>
          </w:tcPr>
          <w:p>
            <w:pPr>
              <w:pStyle w:val="TableParagraph"/>
              <w:spacing w:line="155" w:lineRule="exact"/>
              <w:ind w:left="141" w:right="77"/>
              <w:jc w:val="center"/>
              <w:rPr>
                <w:sz w:val="14"/>
              </w:rPr>
            </w:pPr>
            <w:hyperlink r:id="rId63">
              <w:r>
                <w:rPr>
                  <w:spacing w:val="-2"/>
                  <w:sz w:val="14"/>
                </w:rPr>
                <w:t>607.00</w:t>
              </w:r>
            </w:hyperlink>
          </w:p>
        </w:tc>
        <w:tc>
          <w:tcPr>
            <w:tcW w:w="1002" w:type="dxa"/>
          </w:tcPr>
          <w:p>
            <w:pPr>
              <w:pStyle w:val="TableParagraph"/>
              <w:spacing w:line="155" w:lineRule="exact"/>
              <w:ind w:right="27"/>
              <w:jc w:val="right"/>
              <w:rPr>
                <w:sz w:val="14"/>
              </w:rPr>
            </w:pPr>
            <w:hyperlink r:id="rId64">
              <w:r>
                <w:rPr>
                  <w:spacing w:val="-2"/>
                  <w:sz w:val="14"/>
                </w:rPr>
                <w:t>4,000.00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4500</w:t>
              </w:r>
            </w:hyperlink>
          </w:p>
        </w:tc>
        <w:tc>
          <w:tcPr>
            <w:tcW w:w="3202" w:type="dxa"/>
          </w:tcPr>
          <w:p>
            <w:pPr>
              <w:pStyle w:val="TableParagraph"/>
              <w:spacing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469" w:type="dxa"/>
          </w:tcPr>
          <w:p>
            <w:pPr>
              <w:pStyle w:val="TableParagraph"/>
              <w:spacing w:before="30"/>
              <w:ind w:right="426"/>
              <w:jc w:val="right"/>
              <w:rPr>
                <w:sz w:val="14"/>
              </w:rPr>
            </w:pPr>
            <w:hyperlink r:id="rId60">
              <w:r>
                <w:rPr>
                  <w:spacing w:val="-2"/>
                  <w:sz w:val="14"/>
                </w:rPr>
                <w:t>302.97</w:t>
              </w:r>
            </w:hyperlink>
          </w:p>
        </w:tc>
        <w:tc>
          <w:tcPr>
            <w:tcW w:w="1454" w:type="dxa"/>
          </w:tcPr>
          <w:p>
            <w:pPr>
              <w:pStyle w:val="TableParagraph"/>
              <w:spacing w:before="30"/>
              <w:ind w:right="55"/>
              <w:jc w:val="center"/>
              <w:rPr>
                <w:sz w:val="14"/>
              </w:rPr>
            </w:pPr>
            <w:hyperlink r:id="rId61">
              <w:r>
                <w:rPr>
                  <w:spacing w:val="-2"/>
                  <w:sz w:val="14"/>
                </w:rPr>
                <w:t>6,000.00</w:t>
              </w:r>
            </w:hyperlink>
          </w:p>
        </w:tc>
        <w:tc>
          <w:tcPr>
            <w:tcW w:w="1396" w:type="dxa"/>
          </w:tcPr>
          <w:p>
            <w:pPr>
              <w:pStyle w:val="TableParagraph"/>
              <w:spacing w:before="30"/>
              <w:ind w:left="117" w:right="37"/>
              <w:jc w:val="center"/>
              <w:rPr>
                <w:sz w:val="14"/>
              </w:rPr>
            </w:pPr>
            <w:hyperlink r:id="rId62">
              <w:r>
                <w:rPr>
                  <w:spacing w:val="-2"/>
                  <w:sz w:val="14"/>
                </w:rPr>
                <w:t>78.77</w:t>
              </w:r>
            </w:hyperlink>
          </w:p>
        </w:tc>
        <w:tc>
          <w:tcPr>
            <w:tcW w:w="1338" w:type="dxa"/>
          </w:tcPr>
          <w:p>
            <w:pPr>
              <w:pStyle w:val="TableParagraph"/>
              <w:spacing w:before="30"/>
              <w:ind w:left="141" w:right="77"/>
              <w:jc w:val="center"/>
              <w:rPr>
                <w:sz w:val="14"/>
              </w:rPr>
            </w:pPr>
            <w:hyperlink r:id="rId63">
              <w:r>
                <w:rPr>
                  <w:spacing w:val="-2"/>
                  <w:sz w:val="14"/>
                </w:rPr>
                <w:t>105.00</w:t>
              </w:r>
            </w:hyperlink>
          </w:p>
        </w:tc>
        <w:tc>
          <w:tcPr>
            <w:tcW w:w="1002" w:type="dxa"/>
          </w:tcPr>
          <w:p>
            <w:pPr>
              <w:pStyle w:val="TableParagraph"/>
              <w:spacing w:before="30"/>
              <w:ind w:right="27"/>
              <w:jc w:val="right"/>
              <w:rPr>
                <w:sz w:val="14"/>
              </w:rPr>
            </w:pPr>
            <w:hyperlink r:id="rId64">
              <w:r>
                <w:rPr>
                  <w:spacing w:val="-2"/>
                  <w:sz w:val="14"/>
                </w:rPr>
                <w:t>6,000.00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52-50-</w:t>
              </w:r>
              <w:r>
                <w:rPr>
                  <w:spacing w:val="-4"/>
                  <w:sz w:val="14"/>
                </w:rPr>
                <w:t>4600</w:t>
              </w:r>
            </w:hyperlink>
          </w:p>
        </w:tc>
        <w:tc>
          <w:tcPr>
            <w:tcW w:w="3202" w:type="dxa"/>
          </w:tcPr>
          <w:p>
            <w:pPr>
              <w:pStyle w:val="TableParagraph"/>
              <w:spacing w:line="141" w:lineRule="exact" w:before="30"/>
              <w:ind w:left="221"/>
              <w:rPr>
                <w:sz w:val="14"/>
              </w:rPr>
            </w:pPr>
            <w:hyperlink r:id="rId59">
              <w:r>
                <w:rPr>
                  <w:spacing w:val="-2"/>
                  <w:sz w:val="14"/>
                </w:rPr>
                <w:t>MISCELLANEOUS</w:t>
              </w:r>
            </w:hyperlink>
          </w:p>
        </w:tc>
        <w:tc>
          <w:tcPr>
            <w:tcW w:w="1469" w:type="dxa"/>
          </w:tcPr>
          <w:p>
            <w:pPr>
              <w:pStyle w:val="TableParagraph"/>
              <w:spacing w:line="141" w:lineRule="exact" w:before="30"/>
              <w:ind w:right="426"/>
              <w:jc w:val="right"/>
              <w:rPr>
                <w:sz w:val="14"/>
              </w:rPr>
            </w:pPr>
            <w:hyperlink r:id="rId60">
              <w:r>
                <w:rPr>
                  <w:spacing w:val="-2"/>
                  <w:sz w:val="14"/>
                </w:rPr>
                <w:t>447.84</w:t>
              </w:r>
            </w:hyperlink>
          </w:p>
        </w:tc>
        <w:tc>
          <w:tcPr>
            <w:tcW w:w="1454" w:type="dxa"/>
          </w:tcPr>
          <w:p>
            <w:pPr>
              <w:pStyle w:val="TableParagraph"/>
              <w:spacing w:line="141" w:lineRule="exact" w:before="30"/>
              <w:ind w:right="55"/>
              <w:jc w:val="center"/>
              <w:rPr>
                <w:sz w:val="14"/>
              </w:rPr>
            </w:pPr>
            <w:hyperlink r:id="rId61">
              <w:r>
                <w:rPr>
                  <w:spacing w:val="-2"/>
                  <w:sz w:val="14"/>
                </w:rPr>
                <w:t>1,500.00</w:t>
              </w:r>
            </w:hyperlink>
          </w:p>
        </w:tc>
        <w:tc>
          <w:tcPr>
            <w:tcW w:w="1396" w:type="dxa"/>
          </w:tcPr>
          <w:p>
            <w:pPr>
              <w:pStyle w:val="TableParagraph"/>
              <w:spacing w:line="141" w:lineRule="exact" w:before="30"/>
              <w:ind w:left="117" w:right="37"/>
              <w:jc w:val="center"/>
              <w:rPr>
                <w:sz w:val="14"/>
              </w:rPr>
            </w:pPr>
            <w:hyperlink r:id="rId62">
              <w:r>
                <w:rPr>
                  <w:spacing w:val="-2"/>
                  <w:sz w:val="14"/>
                </w:rPr>
                <w:t>74.56</w:t>
              </w:r>
            </w:hyperlink>
          </w:p>
        </w:tc>
        <w:tc>
          <w:tcPr>
            <w:tcW w:w="1338" w:type="dxa"/>
          </w:tcPr>
          <w:p>
            <w:pPr>
              <w:pStyle w:val="TableParagraph"/>
              <w:spacing w:line="141" w:lineRule="exact" w:before="30"/>
              <w:ind w:left="141"/>
              <w:jc w:val="center"/>
              <w:rPr>
                <w:sz w:val="14"/>
              </w:rPr>
            </w:pPr>
            <w:hyperlink r:id="rId63">
              <w:r>
                <w:rPr>
                  <w:spacing w:val="-2"/>
                  <w:sz w:val="14"/>
                </w:rPr>
                <w:t>99.00</w:t>
              </w:r>
            </w:hyperlink>
          </w:p>
        </w:tc>
        <w:tc>
          <w:tcPr>
            <w:tcW w:w="1002" w:type="dxa"/>
          </w:tcPr>
          <w:p>
            <w:pPr>
              <w:pStyle w:val="TableParagraph"/>
              <w:spacing w:line="141" w:lineRule="exact" w:before="30"/>
              <w:ind w:right="27"/>
              <w:jc w:val="right"/>
              <w:rPr>
                <w:sz w:val="14"/>
              </w:rPr>
            </w:pPr>
            <w:hyperlink r:id="rId64">
              <w:r>
                <w:rPr>
                  <w:spacing w:val="-2"/>
                  <w:sz w:val="14"/>
                </w:rPr>
                <w:t>1,500.00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Personal</w:t>
      </w:r>
      <w:r>
        <w:rPr>
          <w:spacing w:val="-9"/>
          <w:sz w:val="14"/>
        </w:rPr>
        <w:t> </w:t>
      </w:r>
      <w:r>
        <w:rPr>
          <w:sz w:val="14"/>
        </w:rPr>
        <w:t>Protective</w:t>
      </w:r>
      <w:r>
        <w:rPr>
          <w:spacing w:val="-8"/>
          <w:sz w:val="14"/>
        </w:rPr>
        <w:t> </w:t>
      </w:r>
      <w:r>
        <w:rPr>
          <w:sz w:val="14"/>
        </w:rPr>
        <w:t>Equipment</w:t>
      </w:r>
      <w:r>
        <w:rPr>
          <w:spacing w:val="53"/>
          <w:sz w:val="14"/>
        </w:rPr>
        <w:t> </w:t>
      </w:r>
      <w:r>
        <w:rPr>
          <w:spacing w:val="-4"/>
          <w:sz w:val="14"/>
        </w:rPr>
        <w:t>$250</w:t>
      </w:r>
    </w:p>
    <w:p>
      <w:pPr>
        <w:pStyle w:val="BodyText"/>
        <w:spacing w:before="91"/>
        <w:rPr>
          <w:sz w:val="14"/>
        </w:rPr>
      </w:pPr>
    </w:p>
    <w:p>
      <w:pPr>
        <w:tabs>
          <w:tab w:pos="1511" w:val="left" w:leader="none"/>
          <w:tab w:pos="5378" w:val="left" w:leader="none"/>
          <w:tab w:pos="6544" w:val="left" w:leader="none"/>
          <w:tab w:pos="8172" w:val="left" w:leader="none"/>
          <w:tab w:pos="9570" w:val="left" w:leader="none"/>
          <w:tab w:pos="10735" w:val="left" w:leader="none"/>
        </w:tabs>
        <w:spacing w:before="0"/>
        <w:ind w:left="360" w:right="0" w:firstLine="0"/>
        <w:jc w:val="left"/>
        <w:rPr>
          <w:sz w:val="14"/>
        </w:rPr>
      </w:pPr>
      <w:hyperlink r:id="rId59">
        <w:r>
          <w:rPr>
            <w:spacing w:val="-2"/>
            <w:sz w:val="14"/>
          </w:rPr>
          <w:t>52-50-</w:t>
        </w:r>
        <w:r>
          <w:rPr>
            <w:spacing w:val="-4"/>
            <w:sz w:val="14"/>
          </w:rPr>
          <w:t>4700</w:t>
        </w:r>
      </w:hyperlink>
      <w:r>
        <w:rPr>
          <w:sz w:val="14"/>
        </w:rPr>
        <w:tab/>
      </w:r>
      <w:hyperlink r:id="rId59">
        <w:r>
          <w:rPr>
            <w:spacing w:val="-2"/>
            <w:sz w:val="14"/>
          </w:rPr>
          <w:t>EMERGENCY MANAGEMENT</w:t>
        </w:r>
      </w:hyperlink>
      <w:r>
        <w:rPr>
          <w:sz w:val="14"/>
        </w:rPr>
        <w:tab/>
      </w:r>
      <w:hyperlink r:id="rId60">
        <w:r>
          <w:rPr>
            <w:spacing w:val="-5"/>
            <w:sz w:val="14"/>
          </w:rPr>
          <w:t>.00</w:t>
        </w:r>
      </w:hyperlink>
      <w:r>
        <w:rPr>
          <w:sz w:val="14"/>
        </w:rPr>
        <w:tab/>
      </w:r>
      <w:hyperlink r:id="rId61">
        <w:r>
          <w:rPr>
            <w:spacing w:val="-2"/>
            <w:sz w:val="14"/>
          </w:rPr>
          <w:t>500.00</w:t>
        </w:r>
      </w:hyperlink>
      <w:r>
        <w:rPr>
          <w:sz w:val="14"/>
        </w:rPr>
        <w:tab/>
      </w:r>
      <w:hyperlink r:id="rId62">
        <w:r>
          <w:rPr>
            <w:spacing w:val="-5"/>
            <w:sz w:val="14"/>
          </w:rPr>
          <w:t>.00</w:t>
        </w:r>
      </w:hyperlink>
      <w:r>
        <w:rPr>
          <w:sz w:val="14"/>
        </w:rPr>
        <w:tab/>
      </w:r>
      <w:hyperlink r:id="rId63">
        <w:r>
          <w:rPr>
            <w:spacing w:val="-5"/>
            <w:sz w:val="14"/>
          </w:rPr>
          <w:t>.00</w:t>
        </w:r>
      </w:hyperlink>
      <w:hyperlink r:id="rId64">
        <w:r>
          <w:rPr>
            <w:rFonts w:ascii="Times New Roman"/>
            <w:sz w:val="14"/>
          </w:rPr>
          <w:tab/>
        </w:r>
        <w:r>
          <w:rPr>
            <w:spacing w:val="-2"/>
            <w:sz w:val="14"/>
          </w:rPr>
          <w:t>500.00</w:t>
        </w:r>
      </w:hyperlink>
    </w:p>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pacing w:val="-2"/>
          <w:sz w:val="14"/>
        </w:rPr>
        <w:t>Emergency</w:t>
      </w:r>
      <w:r>
        <w:rPr>
          <w:spacing w:val="4"/>
          <w:sz w:val="14"/>
        </w:rPr>
        <w:t> </w:t>
      </w:r>
      <w:r>
        <w:rPr>
          <w:spacing w:val="-2"/>
          <w:sz w:val="14"/>
        </w:rPr>
        <w:t>preparedness</w:t>
      </w:r>
      <w:r>
        <w:rPr>
          <w:spacing w:val="4"/>
          <w:sz w:val="14"/>
        </w:rPr>
        <w:t> </w:t>
      </w:r>
      <w:r>
        <w:rPr>
          <w:spacing w:val="-4"/>
          <w:sz w:val="14"/>
        </w:rPr>
        <w:t>$500</w:t>
      </w:r>
    </w:p>
    <w:p>
      <w:pPr>
        <w:pStyle w:val="BodyText"/>
        <w:spacing w:before="28" w:after="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75"/>
        <w:gridCol w:w="1659"/>
        <w:gridCol w:w="1398"/>
        <w:gridCol w:w="1398"/>
        <w:gridCol w:w="1398"/>
        <w:gridCol w:w="1081"/>
      </w:tblGrid>
      <w:tr>
        <w:trPr>
          <w:trHeight w:val="191" w:hRule="atLeast"/>
        </w:trPr>
        <w:tc>
          <w:tcPr>
            <w:tcW w:w="965" w:type="dxa"/>
          </w:tcPr>
          <w:p>
            <w:pPr>
              <w:pStyle w:val="TableParagraph"/>
              <w:spacing w:line="155" w:lineRule="exact"/>
              <w:ind w:left="34"/>
              <w:rPr>
                <w:sz w:val="14"/>
              </w:rPr>
            </w:pPr>
            <w:hyperlink r:id="rId59">
              <w:r>
                <w:rPr>
                  <w:spacing w:val="-2"/>
                  <w:sz w:val="14"/>
                </w:rPr>
                <w:t>52-50-</w:t>
              </w:r>
              <w:r>
                <w:rPr>
                  <w:spacing w:val="-4"/>
                  <w:sz w:val="14"/>
                </w:rPr>
                <w:t>5300</w:t>
              </w:r>
            </w:hyperlink>
          </w:p>
        </w:tc>
        <w:tc>
          <w:tcPr>
            <w:tcW w:w="2975" w:type="dxa"/>
          </w:tcPr>
          <w:p>
            <w:pPr>
              <w:pStyle w:val="TableParagraph"/>
              <w:spacing w:line="155" w:lineRule="exact"/>
              <w:ind w:left="221"/>
              <w:rPr>
                <w:sz w:val="14"/>
              </w:rPr>
            </w:pPr>
            <w:hyperlink r:id="rId59">
              <w:r>
                <w:rPr>
                  <w:spacing w:val="-2"/>
                  <w:sz w:val="14"/>
                </w:rPr>
                <w:t>DEPRECIATION</w:t>
              </w:r>
              <w:r>
                <w:rPr>
                  <w:sz w:val="14"/>
                </w:rPr>
                <w:t> </w:t>
              </w:r>
              <w:r>
                <w:rPr>
                  <w:spacing w:val="-2"/>
                  <w:sz w:val="14"/>
                </w:rPr>
                <w:t>EXPENSE</w:t>
              </w:r>
            </w:hyperlink>
          </w:p>
        </w:tc>
        <w:tc>
          <w:tcPr>
            <w:tcW w:w="1659" w:type="dxa"/>
          </w:tcPr>
          <w:p>
            <w:pPr>
              <w:pStyle w:val="TableParagraph"/>
              <w:spacing w:line="155" w:lineRule="exact"/>
              <w:ind w:right="350"/>
              <w:jc w:val="right"/>
              <w:rPr>
                <w:sz w:val="14"/>
              </w:rPr>
            </w:pPr>
            <w:hyperlink r:id="rId60">
              <w:r>
                <w:rPr>
                  <w:spacing w:val="-2"/>
                  <w:sz w:val="14"/>
                </w:rPr>
                <w:t>142,771.00</w:t>
              </w:r>
            </w:hyperlink>
          </w:p>
        </w:tc>
        <w:tc>
          <w:tcPr>
            <w:tcW w:w="1398" w:type="dxa"/>
          </w:tcPr>
          <w:p>
            <w:pPr>
              <w:pStyle w:val="TableParagraph"/>
              <w:spacing w:line="155" w:lineRule="exact"/>
              <w:ind w:right="351"/>
              <w:jc w:val="right"/>
              <w:rPr>
                <w:sz w:val="14"/>
              </w:rPr>
            </w:pPr>
            <w:hyperlink r:id="rId61">
              <w:r>
                <w:rPr>
                  <w:spacing w:val="-2"/>
                  <w:sz w:val="14"/>
                </w:rPr>
                <w:t>155,000.00</w:t>
              </w:r>
            </w:hyperlink>
          </w:p>
        </w:tc>
        <w:tc>
          <w:tcPr>
            <w:tcW w:w="1398" w:type="dxa"/>
          </w:tcPr>
          <w:p>
            <w:pPr>
              <w:pStyle w:val="TableParagraph"/>
              <w:spacing w:line="155" w:lineRule="exact"/>
              <w:ind w:right="352"/>
              <w:jc w:val="right"/>
              <w:rPr>
                <w:sz w:val="14"/>
              </w:rPr>
            </w:pPr>
            <w:hyperlink r:id="rId62">
              <w:r>
                <w:rPr>
                  <w:spacing w:val="-2"/>
                  <w:sz w:val="14"/>
                </w:rPr>
                <w:t>116,253.00</w:t>
              </w:r>
            </w:hyperlink>
          </w:p>
        </w:tc>
        <w:tc>
          <w:tcPr>
            <w:tcW w:w="1398" w:type="dxa"/>
          </w:tcPr>
          <w:p>
            <w:pPr>
              <w:pStyle w:val="TableParagraph"/>
              <w:spacing w:line="155" w:lineRule="exact"/>
              <w:ind w:right="353"/>
              <w:jc w:val="right"/>
              <w:rPr>
                <w:sz w:val="14"/>
              </w:rPr>
            </w:pPr>
            <w:hyperlink r:id="rId63">
              <w:r>
                <w:rPr>
                  <w:spacing w:val="-2"/>
                  <w:sz w:val="14"/>
                </w:rPr>
                <w:t>155,004.00</w:t>
              </w:r>
            </w:hyperlink>
          </w:p>
        </w:tc>
        <w:tc>
          <w:tcPr>
            <w:tcW w:w="1081" w:type="dxa"/>
          </w:tcPr>
          <w:p>
            <w:pPr>
              <w:pStyle w:val="TableParagraph"/>
              <w:spacing w:line="155" w:lineRule="exact"/>
              <w:ind w:right="37"/>
              <w:jc w:val="right"/>
              <w:rPr>
                <w:sz w:val="14"/>
              </w:rPr>
            </w:pPr>
            <w:hyperlink r:id="rId64">
              <w:r>
                <w:rPr>
                  <w:spacing w:val="-2"/>
                  <w:sz w:val="14"/>
                </w:rPr>
                <w:t>155,000.00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5500</w:t>
              </w:r>
            </w:hyperlink>
          </w:p>
        </w:tc>
        <w:tc>
          <w:tcPr>
            <w:tcW w:w="2975" w:type="dxa"/>
          </w:tcPr>
          <w:p>
            <w:pPr>
              <w:pStyle w:val="TableParagraph"/>
              <w:spacing w:before="30"/>
              <w:ind w:left="221"/>
              <w:rPr>
                <w:sz w:val="14"/>
              </w:rPr>
            </w:pPr>
            <w:hyperlink r:id="rId59">
              <w:r>
                <w:rPr>
                  <w:spacing w:val="-2"/>
                  <w:sz w:val="14"/>
                </w:rPr>
                <w:t>INSURANCE</w:t>
              </w:r>
              <w:r>
                <w:rPr>
                  <w:sz w:val="14"/>
                </w:rPr>
                <w:t> </w:t>
              </w:r>
              <w:r>
                <w:rPr>
                  <w:spacing w:val="-2"/>
                  <w:sz w:val="14"/>
                </w:rPr>
                <w:t>DEDUCTIBLE</w:t>
              </w:r>
            </w:hyperlink>
          </w:p>
        </w:tc>
        <w:tc>
          <w:tcPr>
            <w:tcW w:w="1659" w:type="dxa"/>
          </w:tcPr>
          <w:p>
            <w:pPr>
              <w:pStyle w:val="TableParagraph"/>
              <w:spacing w:before="30"/>
              <w:ind w:right="350"/>
              <w:jc w:val="right"/>
              <w:rPr>
                <w:sz w:val="14"/>
              </w:rPr>
            </w:pPr>
            <w:hyperlink r:id="rId60">
              <w:r>
                <w:rPr>
                  <w:spacing w:val="-5"/>
                  <w:sz w:val="14"/>
                </w:rPr>
                <w:t>.00</w:t>
              </w:r>
            </w:hyperlink>
          </w:p>
        </w:tc>
        <w:tc>
          <w:tcPr>
            <w:tcW w:w="1398" w:type="dxa"/>
          </w:tcPr>
          <w:p>
            <w:pPr>
              <w:pStyle w:val="TableParagraph"/>
              <w:spacing w:before="30"/>
              <w:ind w:right="351"/>
              <w:jc w:val="right"/>
              <w:rPr>
                <w:sz w:val="14"/>
              </w:rPr>
            </w:pPr>
            <w:hyperlink r:id="rId61">
              <w:r>
                <w:rPr>
                  <w:spacing w:val="-2"/>
                  <w:sz w:val="14"/>
                </w:rPr>
                <w:t>4,000.00</w:t>
              </w:r>
            </w:hyperlink>
          </w:p>
        </w:tc>
        <w:tc>
          <w:tcPr>
            <w:tcW w:w="1398" w:type="dxa"/>
          </w:tcPr>
          <w:p>
            <w:pPr>
              <w:pStyle w:val="TableParagraph"/>
              <w:spacing w:before="30"/>
              <w:ind w:right="352"/>
              <w:jc w:val="right"/>
              <w:rPr>
                <w:sz w:val="14"/>
              </w:rPr>
            </w:pPr>
            <w:hyperlink r:id="rId62">
              <w:r>
                <w:rPr>
                  <w:spacing w:val="-5"/>
                  <w:sz w:val="14"/>
                </w:rPr>
                <w:t>.00</w:t>
              </w:r>
            </w:hyperlink>
          </w:p>
        </w:tc>
        <w:tc>
          <w:tcPr>
            <w:tcW w:w="1398" w:type="dxa"/>
          </w:tcPr>
          <w:p>
            <w:pPr>
              <w:pStyle w:val="TableParagraph"/>
              <w:spacing w:before="30"/>
              <w:ind w:right="353"/>
              <w:jc w:val="right"/>
              <w:rPr>
                <w:sz w:val="14"/>
              </w:rPr>
            </w:pPr>
            <w:hyperlink r:id="rId63">
              <w:r>
                <w:rPr>
                  <w:spacing w:val="-5"/>
                  <w:sz w:val="14"/>
                </w:rPr>
                <w:t>.00</w:t>
              </w:r>
            </w:hyperlink>
          </w:p>
        </w:tc>
        <w:tc>
          <w:tcPr>
            <w:tcW w:w="1081" w:type="dxa"/>
          </w:tcPr>
          <w:p>
            <w:pPr>
              <w:pStyle w:val="TableParagraph"/>
              <w:spacing w:before="30"/>
              <w:ind w:right="37"/>
              <w:jc w:val="right"/>
              <w:rPr>
                <w:sz w:val="14"/>
              </w:rPr>
            </w:pPr>
            <w:hyperlink r:id="rId64">
              <w:r>
                <w:rPr>
                  <w:spacing w:val="-2"/>
                  <w:sz w:val="14"/>
                </w:rPr>
                <w:t>4,000.00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5600</w:t>
              </w:r>
            </w:hyperlink>
          </w:p>
        </w:tc>
        <w:tc>
          <w:tcPr>
            <w:tcW w:w="2975"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59" w:type="dxa"/>
          </w:tcPr>
          <w:p>
            <w:pPr>
              <w:pStyle w:val="TableParagraph"/>
              <w:spacing w:before="30"/>
              <w:ind w:right="350"/>
              <w:jc w:val="right"/>
              <w:rPr>
                <w:sz w:val="14"/>
              </w:rPr>
            </w:pPr>
            <w:hyperlink r:id="rId60">
              <w:r>
                <w:rPr>
                  <w:spacing w:val="-2"/>
                  <w:sz w:val="14"/>
                </w:rPr>
                <w:t>5,304.00</w:t>
              </w:r>
            </w:hyperlink>
          </w:p>
        </w:tc>
        <w:tc>
          <w:tcPr>
            <w:tcW w:w="1398" w:type="dxa"/>
          </w:tcPr>
          <w:p>
            <w:pPr>
              <w:pStyle w:val="TableParagraph"/>
              <w:spacing w:before="30"/>
              <w:ind w:right="351"/>
              <w:jc w:val="right"/>
              <w:rPr>
                <w:sz w:val="14"/>
              </w:rPr>
            </w:pPr>
            <w:hyperlink r:id="rId61">
              <w:r>
                <w:rPr>
                  <w:spacing w:val="-2"/>
                  <w:sz w:val="14"/>
                </w:rPr>
                <w:t>5,300.00</w:t>
              </w:r>
            </w:hyperlink>
          </w:p>
        </w:tc>
        <w:tc>
          <w:tcPr>
            <w:tcW w:w="1398" w:type="dxa"/>
          </w:tcPr>
          <w:p>
            <w:pPr>
              <w:pStyle w:val="TableParagraph"/>
              <w:spacing w:before="30"/>
              <w:ind w:right="352"/>
              <w:jc w:val="right"/>
              <w:rPr>
                <w:sz w:val="14"/>
              </w:rPr>
            </w:pPr>
            <w:hyperlink r:id="rId62">
              <w:r>
                <w:rPr>
                  <w:spacing w:val="-2"/>
                  <w:sz w:val="14"/>
                </w:rPr>
                <w:t>3,978.00</w:t>
              </w:r>
            </w:hyperlink>
          </w:p>
        </w:tc>
        <w:tc>
          <w:tcPr>
            <w:tcW w:w="1398" w:type="dxa"/>
          </w:tcPr>
          <w:p>
            <w:pPr>
              <w:pStyle w:val="TableParagraph"/>
              <w:spacing w:before="30"/>
              <w:ind w:right="353"/>
              <w:jc w:val="right"/>
              <w:rPr>
                <w:sz w:val="14"/>
              </w:rPr>
            </w:pPr>
            <w:hyperlink r:id="rId63">
              <w:r>
                <w:rPr>
                  <w:spacing w:val="-2"/>
                  <w:sz w:val="14"/>
                </w:rPr>
                <w:t>5,304.00</w:t>
              </w:r>
            </w:hyperlink>
          </w:p>
        </w:tc>
        <w:tc>
          <w:tcPr>
            <w:tcW w:w="1081" w:type="dxa"/>
          </w:tcPr>
          <w:p>
            <w:pPr>
              <w:pStyle w:val="TableParagraph"/>
              <w:spacing w:before="30"/>
              <w:ind w:right="37"/>
              <w:jc w:val="right"/>
              <w:rPr>
                <w:sz w:val="14"/>
              </w:rPr>
            </w:pPr>
            <w:hyperlink r:id="rId64">
              <w:r>
                <w:rPr>
                  <w:spacing w:val="-2"/>
                  <w:sz w:val="14"/>
                </w:rPr>
                <w:t>5,300.00</w:t>
              </w:r>
            </w:hyperlink>
          </w:p>
        </w:tc>
      </w:tr>
      <w:tr>
        <w:trPr>
          <w:trHeight w:val="227" w:hRule="atLeast"/>
        </w:trPr>
        <w:tc>
          <w:tcPr>
            <w:tcW w:w="965" w:type="dxa"/>
          </w:tcPr>
          <w:p>
            <w:pPr>
              <w:pStyle w:val="TableParagraph"/>
              <w:spacing w:before="30"/>
              <w:ind w:left="34"/>
              <w:rPr>
                <w:sz w:val="14"/>
              </w:rPr>
            </w:pPr>
            <w:hyperlink r:id="rId59">
              <w:r>
                <w:rPr>
                  <w:spacing w:val="-2"/>
                  <w:sz w:val="14"/>
                </w:rPr>
                <w:t>52-50-</w:t>
              </w:r>
              <w:r>
                <w:rPr>
                  <w:spacing w:val="-4"/>
                  <w:sz w:val="14"/>
                </w:rPr>
                <w:t>5700</w:t>
              </w:r>
            </w:hyperlink>
          </w:p>
        </w:tc>
        <w:tc>
          <w:tcPr>
            <w:tcW w:w="2975"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659" w:type="dxa"/>
          </w:tcPr>
          <w:p>
            <w:pPr>
              <w:pStyle w:val="TableParagraph"/>
              <w:spacing w:before="30"/>
              <w:ind w:right="350"/>
              <w:jc w:val="right"/>
              <w:rPr>
                <w:sz w:val="14"/>
              </w:rPr>
            </w:pPr>
            <w:hyperlink r:id="rId60">
              <w:r>
                <w:rPr>
                  <w:spacing w:val="-2"/>
                  <w:sz w:val="14"/>
                </w:rPr>
                <w:t>20,868.00</w:t>
              </w:r>
            </w:hyperlink>
          </w:p>
        </w:tc>
        <w:tc>
          <w:tcPr>
            <w:tcW w:w="1398" w:type="dxa"/>
          </w:tcPr>
          <w:p>
            <w:pPr>
              <w:pStyle w:val="TableParagraph"/>
              <w:spacing w:before="30"/>
              <w:ind w:right="351"/>
              <w:jc w:val="right"/>
              <w:rPr>
                <w:sz w:val="14"/>
              </w:rPr>
            </w:pPr>
            <w:hyperlink r:id="rId61">
              <w:r>
                <w:rPr>
                  <w:spacing w:val="-2"/>
                  <w:sz w:val="14"/>
                </w:rPr>
                <w:t>20,868.00</w:t>
              </w:r>
            </w:hyperlink>
          </w:p>
        </w:tc>
        <w:tc>
          <w:tcPr>
            <w:tcW w:w="1398" w:type="dxa"/>
          </w:tcPr>
          <w:p>
            <w:pPr>
              <w:pStyle w:val="TableParagraph"/>
              <w:spacing w:before="30"/>
              <w:ind w:right="352"/>
              <w:jc w:val="right"/>
              <w:rPr>
                <w:sz w:val="14"/>
              </w:rPr>
            </w:pPr>
            <w:hyperlink r:id="rId62">
              <w:r>
                <w:rPr>
                  <w:spacing w:val="-2"/>
                  <w:sz w:val="14"/>
                </w:rPr>
                <w:t>15,651.00</w:t>
              </w:r>
            </w:hyperlink>
          </w:p>
        </w:tc>
        <w:tc>
          <w:tcPr>
            <w:tcW w:w="1398" w:type="dxa"/>
          </w:tcPr>
          <w:p>
            <w:pPr>
              <w:pStyle w:val="TableParagraph"/>
              <w:spacing w:before="30"/>
              <w:ind w:right="353"/>
              <w:jc w:val="right"/>
              <w:rPr>
                <w:sz w:val="14"/>
              </w:rPr>
            </w:pPr>
            <w:hyperlink r:id="rId63">
              <w:r>
                <w:rPr>
                  <w:spacing w:val="-2"/>
                  <w:sz w:val="14"/>
                </w:rPr>
                <w:t>20,868.00</w:t>
              </w:r>
            </w:hyperlink>
          </w:p>
        </w:tc>
        <w:tc>
          <w:tcPr>
            <w:tcW w:w="1081" w:type="dxa"/>
          </w:tcPr>
          <w:p>
            <w:pPr>
              <w:pStyle w:val="TableParagraph"/>
              <w:spacing w:before="30"/>
              <w:ind w:right="37"/>
              <w:jc w:val="right"/>
              <w:rPr>
                <w:sz w:val="14"/>
              </w:rPr>
            </w:pPr>
            <w:hyperlink r:id="rId64">
              <w:r>
                <w:rPr>
                  <w:spacing w:val="-2"/>
                  <w:sz w:val="14"/>
                </w:rPr>
                <w:t>9,276.00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52-50-</w:t>
              </w:r>
              <w:r>
                <w:rPr>
                  <w:spacing w:val="-4"/>
                  <w:sz w:val="14"/>
                </w:rPr>
                <w:t>6200</w:t>
              </w:r>
            </w:hyperlink>
          </w:p>
        </w:tc>
        <w:tc>
          <w:tcPr>
            <w:tcW w:w="2975" w:type="dxa"/>
          </w:tcPr>
          <w:p>
            <w:pPr>
              <w:pStyle w:val="TableParagraph"/>
              <w:spacing w:line="141" w:lineRule="exact" w:before="30"/>
              <w:ind w:left="221"/>
              <w:rPr>
                <w:sz w:val="14"/>
              </w:rPr>
            </w:pPr>
            <w:hyperlink r:id="rId59">
              <w:r>
                <w:rPr>
                  <w:spacing w:val="-2"/>
                  <w:sz w:val="14"/>
                </w:rPr>
                <w:t>CAPITAL</w:t>
              </w:r>
              <w:r>
                <w:rPr>
                  <w:spacing w:val="1"/>
                  <w:sz w:val="14"/>
                </w:rPr>
                <w:t> </w:t>
              </w:r>
              <w:r>
                <w:rPr>
                  <w:spacing w:val="-2"/>
                  <w:sz w:val="14"/>
                </w:rPr>
                <w:t>PROJECTS</w:t>
              </w:r>
            </w:hyperlink>
          </w:p>
        </w:tc>
        <w:tc>
          <w:tcPr>
            <w:tcW w:w="1659" w:type="dxa"/>
          </w:tcPr>
          <w:p>
            <w:pPr>
              <w:pStyle w:val="TableParagraph"/>
              <w:spacing w:line="141" w:lineRule="exact" w:before="30"/>
              <w:ind w:right="350"/>
              <w:jc w:val="right"/>
              <w:rPr>
                <w:sz w:val="14"/>
              </w:rPr>
            </w:pPr>
            <w:hyperlink r:id="rId60">
              <w:r>
                <w:rPr>
                  <w:spacing w:val="-2"/>
                  <w:sz w:val="14"/>
                </w:rPr>
                <w:t>37,263.45</w:t>
              </w:r>
            </w:hyperlink>
          </w:p>
        </w:tc>
        <w:tc>
          <w:tcPr>
            <w:tcW w:w="1398" w:type="dxa"/>
          </w:tcPr>
          <w:p>
            <w:pPr>
              <w:pStyle w:val="TableParagraph"/>
              <w:spacing w:line="141" w:lineRule="exact" w:before="30"/>
              <w:ind w:right="351"/>
              <w:jc w:val="right"/>
              <w:rPr>
                <w:sz w:val="14"/>
              </w:rPr>
            </w:pPr>
            <w:hyperlink r:id="rId61">
              <w:r>
                <w:rPr>
                  <w:spacing w:val="-2"/>
                  <w:sz w:val="14"/>
                </w:rPr>
                <w:t>800,000.00</w:t>
              </w:r>
            </w:hyperlink>
          </w:p>
        </w:tc>
        <w:tc>
          <w:tcPr>
            <w:tcW w:w="1398" w:type="dxa"/>
          </w:tcPr>
          <w:p>
            <w:pPr>
              <w:pStyle w:val="TableParagraph"/>
              <w:spacing w:line="141" w:lineRule="exact" w:before="30"/>
              <w:ind w:right="352"/>
              <w:jc w:val="right"/>
              <w:rPr>
                <w:sz w:val="14"/>
              </w:rPr>
            </w:pPr>
            <w:hyperlink r:id="rId62">
              <w:r>
                <w:rPr>
                  <w:spacing w:val="-2"/>
                  <w:sz w:val="14"/>
                </w:rPr>
                <w:t>243,056.85</w:t>
              </w:r>
            </w:hyperlink>
          </w:p>
        </w:tc>
        <w:tc>
          <w:tcPr>
            <w:tcW w:w="1398" w:type="dxa"/>
          </w:tcPr>
          <w:p>
            <w:pPr>
              <w:pStyle w:val="TableParagraph"/>
              <w:spacing w:line="141" w:lineRule="exact" w:before="30"/>
              <w:ind w:right="353"/>
              <w:jc w:val="right"/>
              <w:rPr>
                <w:sz w:val="14"/>
              </w:rPr>
            </w:pPr>
            <w:hyperlink r:id="rId63">
              <w:r>
                <w:rPr>
                  <w:spacing w:val="-2"/>
                  <w:sz w:val="14"/>
                </w:rPr>
                <w:t>324,076.00</w:t>
              </w:r>
            </w:hyperlink>
          </w:p>
        </w:tc>
        <w:tc>
          <w:tcPr>
            <w:tcW w:w="1081" w:type="dxa"/>
          </w:tcPr>
          <w:p>
            <w:pPr>
              <w:pStyle w:val="TableParagraph"/>
              <w:spacing w:line="141" w:lineRule="exact" w:before="30"/>
              <w:ind w:right="37"/>
              <w:jc w:val="right"/>
              <w:rPr>
                <w:sz w:val="14"/>
              </w:rPr>
            </w:pPr>
            <w:hyperlink r:id="rId64">
              <w:r>
                <w:rPr>
                  <w:spacing w:val="-2"/>
                  <w:sz w:val="14"/>
                </w:rPr>
                <w:t>600,000.00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before="66"/>
        <w:ind w:left="885" w:right="0" w:firstLine="0"/>
        <w:jc w:val="left"/>
        <w:rPr>
          <w:sz w:val="14"/>
        </w:rPr>
      </w:pPr>
      <w:r>
        <w:rPr>
          <w:sz w:val="14"/>
        </w:rPr>
        <w:t>Sewer</w:t>
      </w:r>
      <w:r>
        <w:rPr>
          <w:spacing w:val="-7"/>
          <w:sz w:val="14"/>
        </w:rPr>
        <w:t> </w:t>
      </w:r>
      <w:r>
        <w:rPr>
          <w:sz w:val="14"/>
        </w:rPr>
        <w:t>Line</w:t>
      </w:r>
      <w:r>
        <w:rPr>
          <w:spacing w:val="-7"/>
          <w:sz w:val="14"/>
        </w:rPr>
        <w:t> </w:t>
      </w:r>
      <w:r>
        <w:rPr>
          <w:sz w:val="14"/>
        </w:rPr>
        <w:t>Replacement</w:t>
      </w:r>
      <w:r>
        <w:rPr>
          <w:spacing w:val="57"/>
          <w:sz w:val="14"/>
        </w:rPr>
        <w:t> </w:t>
      </w:r>
      <w:r>
        <w:rPr>
          <w:spacing w:val="-2"/>
          <w:sz w:val="14"/>
        </w:rPr>
        <w:t>$600,000;</w:t>
      </w:r>
    </w:p>
    <w:p>
      <w:pPr>
        <w:pStyle w:val="BodyText"/>
        <w:spacing w:before="29"/>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49"/>
        <w:gridCol w:w="1398"/>
        <w:gridCol w:w="1398"/>
        <w:gridCol w:w="1398"/>
        <w:gridCol w:w="1104"/>
      </w:tblGrid>
      <w:tr>
        <w:trPr>
          <w:trHeight w:val="191" w:hRule="atLeast"/>
        </w:trPr>
        <w:tc>
          <w:tcPr>
            <w:tcW w:w="965" w:type="dxa"/>
          </w:tcPr>
          <w:p>
            <w:pPr>
              <w:pStyle w:val="TableParagraph"/>
              <w:spacing w:line="155" w:lineRule="exact"/>
              <w:ind w:left="34"/>
              <w:rPr>
                <w:sz w:val="14"/>
              </w:rPr>
            </w:pPr>
            <w:hyperlink r:id="rId59">
              <w:r>
                <w:rPr>
                  <w:spacing w:val="-2"/>
                  <w:sz w:val="14"/>
                </w:rPr>
                <w:t>52-50-</w:t>
              </w:r>
              <w:r>
                <w:rPr>
                  <w:spacing w:val="-4"/>
                  <w:sz w:val="14"/>
                </w:rPr>
                <w:t>6201</w:t>
              </w:r>
            </w:hyperlink>
          </w:p>
        </w:tc>
        <w:tc>
          <w:tcPr>
            <w:tcW w:w="2927" w:type="dxa"/>
          </w:tcPr>
          <w:p>
            <w:pPr>
              <w:pStyle w:val="TableParagraph"/>
              <w:spacing w:line="155" w:lineRule="exact"/>
              <w:ind w:left="221"/>
              <w:rPr>
                <w:sz w:val="14"/>
              </w:rPr>
            </w:pPr>
            <w:hyperlink r:id="rId59">
              <w:r>
                <w:rPr>
                  <w:spacing w:val="-2"/>
                  <w:sz w:val="14"/>
                </w:rPr>
                <w:t>MOVE</w:t>
              </w:r>
              <w:r>
                <w:rPr>
                  <w:spacing w:val="-1"/>
                  <w:sz w:val="14"/>
                </w:rPr>
                <w:t> </w:t>
              </w:r>
              <w:r>
                <w:rPr>
                  <w:spacing w:val="-2"/>
                  <w:sz w:val="14"/>
                </w:rPr>
                <w:t>CAPITAL</w:t>
              </w:r>
              <w:r>
                <w:rPr>
                  <w:sz w:val="14"/>
                </w:rPr>
                <w:t> </w:t>
              </w:r>
              <w:r>
                <w:rPr>
                  <w:spacing w:val="-2"/>
                  <w:sz w:val="14"/>
                </w:rPr>
                <w:t>TO</w:t>
              </w:r>
              <w:r>
                <w:rPr>
                  <w:sz w:val="14"/>
                </w:rPr>
                <w:t> </w:t>
              </w:r>
              <w:r>
                <w:rPr>
                  <w:spacing w:val="-2"/>
                  <w:sz w:val="14"/>
                </w:rPr>
                <w:t>BALANCE</w:t>
              </w:r>
              <w:r>
                <w:rPr>
                  <w:sz w:val="14"/>
                </w:rPr>
                <w:t> </w:t>
              </w:r>
              <w:r>
                <w:rPr>
                  <w:spacing w:val="-2"/>
                  <w:sz w:val="14"/>
                </w:rPr>
                <w:t>SHEET</w:t>
              </w:r>
            </w:hyperlink>
          </w:p>
        </w:tc>
        <w:tc>
          <w:tcPr>
            <w:tcW w:w="1649" w:type="dxa"/>
          </w:tcPr>
          <w:p>
            <w:pPr>
              <w:pStyle w:val="TableParagraph"/>
              <w:spacing w:line="155" w:lineRule="exact"/>
              <w:ind w:right="292"/>
              <w:jc w:val="right"/>
              <w:rPr>
                <w:sz w:val="14"/>
              </w:rPr>
            </w:pPr>
            <w:hyperlink r:id="rId60">
              <w:r>
                <w:rPr>
                  <w:spacing w:val="-5"/>
                  <w:sz w:val="14"/>
                </w:rPr>
                <w:t>.00</w:t>
              </w:r>
            </w:hyperlink>
          </w:p>
        </w:tc>
        <w:tc>
          <w:tcPr>
            <w:tcW w:w="1398" w:type="dxa"/>
          </w:tcPr>
          <w:p>
            <w:pPr>
              <w:pStyle w:val="TableParagraph"/>
              <w:spacing w:line="155" w:lineRule="exact"/>
              <w:ind w:right="293"/>
              <w:jc w:val="right"/>
              <w:rPr>
                <w:sz w:val="14"/>
              </w:rPr>
            </w:pPr>
            <w:hyperlink r:id="rId61">
              <w:r>
                <w:rPr>
                  <w:spacing w:val="-5"/>
                  <w:sz w:val="14"/>
                </w:rPr>
                <w:t>.00</w:t>
              </w:r>
            </w:hyperlink>
          </w:p>
        </w:tc>
        <w:tc>
          <w:tcPr>
            <w:tcW w:w="1398" w:type="dxa"/>
          </w:tcPr>
          <w:p>
            <w:pPr>
              <w:pStyle w:val="TableParagraph"/>
              <w:spacing w:line="155" w:lineRule="exact"/>
              <w:ind w:right="294"/>
              <w:jc w:val="right"/>
              <w:rPr>
                <w:sz w:val="14"/>
              </w:rPr>
            </w:pPr>
            <w:hyperlink r:id="rId62">
              <w:r>
                <w:rPr>
                  <w:spacing w:val="-5"/>
                  <w:sz w:val="14"/>
                </w:rPr>
                <w:t>.00</w:t>
              </w:r>
            </w:hyperlink>
          </w:p>
        </w:tc>
        <w:tc>
          <w:tcPr>
            <w:tcW w:w="1398" w:type="dxa"/>
          </w:tcPr>
          <w:p>
            <w:pPr>
              <w:pStyle w:val="TableParagraph"/>
              <w:spacing w:line="155" w:lineRule="exact"/>
              <w:ind w:right="295"/>
              <w:jc w:val="right"/>
              <w:rPr>
                <w:sz w:val="14"/>
              </w:rPr>
            </w:pPr>
            <w:hyperlink r:id="rId63">
              <w:r>
                <w:rPr>
                  <w:spacing w:val="-5"/>
                  <w:sz w:val="14"/>
                </w:rPr>
                <w:t>.00</w:t>
              </w:r>
            </w:hyperlink>
          </w:p>
        </w:tc>
        <w:tc>
          <w:tcPr>
            <w:tcW w:w="1104" w:type="dxa"/>
          </w:tcPr>
          <w:p>
            <w:pPr>
              <w:pStyle w:val="TableParagraph"/>
              <w:spacing w:line="155" w:lineRule="exact"/>
              <w:ind w:right="2"/>
              <w:jc w:val="right"/>
              <w:rPr>
                <w:sz w:val="14"/>
              </w:rPr>
            </w:pPr>
            <w:hyperlink r:id="rId64">
              <w:r>
                <w:rPr>
                  <w:spacing w:val="-2"/>
                  <w:sz w:val="14"/>
                </w:rPr>
                <w:t>600,000.00-</w:t>
              </w:r>
            </w:hyperlink>
          </w:p>
        </w:tc>
      </w:tr>
      <w:tr>
        <w:trPr>
          <w:trHeight w:val="211" w:hRule="atLeast"/>
        </w:trPr>
        <w:tc>
          <w:tcPr>
            <w:tcW w:w="965" w:type="dxa"/>
          </w:tcPr>
          <w:p>
            <w:pPr>
              <w:pStyle w:val="TableParagraph"/>
              <w:spacing w:before="30"/>
              <w:ind w:left="34"/>
              <w:rPr>
                <w:sz w:val="14"/>
              </w:rPr>
            </w:pPr>
            <w:hyperlink r:id="rId59">
              <w:r>
                <w:rPr>
                  <w:spacing w:val="-2"/>
                  <w:sz w:val="14"/>
                </w:rPr>
                <w:t>52-50-</w:t>
              </w:r>
              <w:r>
                <w:rPr>
                  <w:spacing w:val="-4"/>
                  <w:sz w:val="14"/>
                </w:rPr>
                <w:t>9000</w:t>
              </w:r>
            </w:hyperlink>
          </w:p>
        </w:tc>
        <w:tc>
          <w:tcPr>
            <w:tcW w:w="2927" w:type="dxa"/>
          </w:tcPr>
          <w:p>
            <w:pPr>
              <w:pStyle w:val="TableParagraph"/>
              <w:spacing w:before="30"/>
              <w:ind w:left="221"/>
              <w:rPr>
                <w:sz w:val="14"/>
              </w:rPr>
            </w:pPr>
            <w:hyperlink r:id="rId59">
              <w:r>
                <w:rPr>
                  <w:spacing w:val="-2"/>
                  <w:sz w:val="14"/>
                </w:rPr>
                <w:t>INCREASE</w:t>
              </w:r>
              <w:r>
                <w:rPr>
                  <w:sz w:val="14"/>
                </w:rPr>
                <w:t> </w:t>
              </w:r>
              <w:r>
                <w:rPr>
                  <w:spacing w:val="-2"/>
                  <w:sz w:val="14"/>
                </w:rPr>
                <w:t>IN</w:t>
              </w:r>
              <w:r>
                <w:rPr>
                  <w:spacing w:val="1"/>
                  <w:sz w:val="14"/>
                </w:rPr>
                <w:t> </w:t>
              </w:r>
              <w:r>
                <w:rPr>
                  <w:spacing w:val="-2"/>
                  <w:sz w:val="14"/>
                </w:rPr>
                <w:t>RETAINED</w:t>
              </w:r>
              <w:r>
                <w:rPr>
                  <w:sz w:val="14"/>
                </w:rPr>
                <w:t> </w:t>
              </w:r>
              <w:r>
                <w:rPr>
                  <w:spacing w:val="-2"/>
                  <w:sz w:val="14"/>
                </w:rPr>
                <w:t>EARNINGS</w:t>
              </w:r>
            </w:hyperlink>
          </w:p>
        </w:tc>
        <w:tc>
          <w:tcPr>
            <w:tcW w:w="1649" w:type="dxa"/>
            <w:tcBorders>
              <w:bottom w:val="single" w:sz="6" w:space="0" w:color="000000"/>
            </w:tcBorders>
          </w:tcPr>
          <w:p>
            <w:pPr>
              <w:pStyle w:val="TableParagraph"/>
              <w:spacing w:before="30"/>
              <w:ind w:right="292"/>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293"/>
              <w:jc w:val="right"/>
              <w:rPr>
                <w:sz w:val="14"/>
              </w:rPr>
            </w:pPr>
            <w:hyperlink r:id="rId61">
              <w:r>
                <w:rPr>
                  <w:spacing w:val="-5"/>
                  <w:sz w:val="14"/>
                </w:rPr>
                <w:t>.00</w:t>
              </w:r>
            </w:hyperlink>
          </w:p>
        </w:tc>
        <w:tc>
          <w:tcPr>
            <w:tcW w:w="1398" w:type="dxa"/>
            <w:tcBorders>
              <w:bottom w:val="single" w:sz="6" w:space="0" w:color="000000"/>
            </w:tcBorders>
          </w:tcPr>
          <w:p>
            <w:pPr>
              <w:pStyle w:val="TableParagraph"/>
              <w:spacing w:before="30"/>
              <w:ind w:right="294"/>
              <w:jc w:val="right"/>
              <w:rPr>
                <w:sz w:val="14"/>
              </w:rPr>
            </w:pPr>
            <w:hyperlink r:id="rId62">
              <w:r>
                <w:rPr>
                  <w:spacing w:val="-5"/>
                  <w:sz w:val="14"/>
                </w:rPr>
                <w:t>.00</w:t>
              </w:r>
            </w:hyperlink>
          </w:p>
        </w:tc>
        <w:tc>
          <w:tcPr>
            <w:tcW w:w="1398" w:type="dxa"/>
            <w:tcBorders>
              <w:bottom w:val="single" w:sz="6" w:space="0" w:color="000000"/>
            </w:tcBorders>
          </w:tcPr>
          <w:p>
            <w:pPr>
              <w:pStyle w:val="TableParagraph"/>
              <w:spacing w:before="30"/>
              <w:ind w:right="295"/>
              <w:jc w:val="right"/>
              <w:rPr>
                <w:sz w:val="14"/>
              </w:rPr>
            </w:pPr>
            <w:hyperlink r:id="rId63">
              <w:r>
                <w:rPr>
                  <w:spacing w:val="-5"/>
                  <w:sz w:val="14"/>
                </w:rPr>
                <w:t>.00</w:t>
              </w:r>
            </w:hyperlink>
          </w:p>
        </w:tc>
        <w:tc>
          <w:tcPr>
            <w:tcW w:w="1104" w:type="dxa"/>
            <w:tcBorders>
              <w:bottom w:val="single" w:sz="6" w:space="0" w:color="000000"/>
            </w:tcBorders>
          </w:tcPr>
          <w:p>
            <w:pPr>
              <w:pStyle w:val="TableParagraph"/>
              <w:spacing w:before="30"/>
              <w:ind w:right="2"/>
              <w:jc w:val="right"/>
              <w:rPr>
                <w:sz w:val="14"/>
              </w:rPr>
            </w:pPr>
            <w:hyperlink r:id="rId64">
              <w:r>
                <w:rPr>
                  <w:spacing w:val="-2"/>
                  <w:sz w:val="14"/>
                </w:rPr>
                <w:t>21,974.00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10"/>
                <w:sz w:val="14"/>
              </w:rPr>
              <w:t> </w:t>
            </w:r>
            <w:r>
              <w:rPr>
                <w:sz w:val="14"/>
              </w:rPr>
              <w:t>SEWER</w:t>
            </w:r>
            <w:r>
              <w:rPr>
                <w:spacing w:val="-9"/>
                <w:sz w:val="14"/>
              </w:rPr>
              <w:t> </w:t>
            </w:r>
            <w:r>
              <w:rPr>
                <w:spacing w:val="-2"/>
                <w:sz w:val="14"/>
              </w:rPr>
              <w:t>EXPENSES:</w:t>
            </w:r>
          </w:p>
        </w:tc>
        <w:tc>
          <w:tcPr>
            <w:tcW w:w="1649"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1,188,143.81</w:t>
            </w:r>
          </w:p>
        </w:tc>
        <w:tc>
          <w:tcPr>
            <w:tcW w:w="1398" w:type="dxa"/>
            <w:tcBorders>
              <w:bottom w:val="single" w:sz="6" w:space="0" w:color="000000"/>
            </w:tcBorders>
          </w:tcPr>
          <w:p>
            <w:pPr>
              <w:pStyle w:val="TableParagraph"/>
              <w:spacing w:before="56"/>
              <w:rPr>
                <w:sz w:val="14"/>
              </w:rPr>
            </w:pPr>
          </w:p>
          <w:p>
            <w:pPr>
              <w:pStyle w:val="TableParagraph"/>
              <w:ind w:right="293"/>
              <w:jc w:val="right"/>
              <w:rPr>
                <w:sz w:val="14"/>
              </w:rPr>
            </w:pPr>
            <w:r>
              <w:rPr>
                <w:spacing w:val="-2"/>
                <w:sz w:val="14"/>
              </w:rPr>
              <w:t>2,153,039.00</w:t>
            </w:r>
          </w:p>
        </w:tc>
        <w:tc>
          <w:tcPr>
            <w:tcW w:w="1398" w:type="dxa"/>
            <w:tcBorders>
              <w:bottom w:val="single" w:sz="6" w:space="0" w:color="000000"/>
            </w:tcBorders>
          </w:tcPr>
          <w:p>
            <w:pPr>
              <w:pStyle w:val="TableParagraph"/>
              <w:spacing w:before="56"/>
              <w:rPr>
                <w:sz w:val="14"/>
              </w:rPr>
            </w:pPr>
          </w:p>
          <w:p>
            <w:pPr>
              <w:pStyle w:val="TableParagraph"/>
              <w:ind w:right="294"/>
              <w:jc w:val="right"/>
              <w:rPr>
                <w:sz w:val="14"/>
              </w:rPr>
            </w:pPr>
            <w:r>
              <w:rPr>
                <w:spacing w:val="-2"/>
                <w:sz w:val="14"/>
              </w:rPr>
              <w:t>1,182,606.32</w:t>
            </w:r>
          </w:p>
        </w:tc>
        <w:tc>
          <w:tcPr>
            <w:tcW w:w="1398" w:type="dxa"/>
            <w:tcBorders>
              <w:bottom w:val="single" w:sz="6" w:space="0" w:color="000000"/>
            </w:tcBorders>
          </w:tcPr>
          <w:p>
            <w:pPr>
              <w:pStyle w:val="TableParagraph"/>
              <w:spacing w:before="56"/>
              <w:rPr>
                <w:sz w:val="14"/>
              </w:rPr>
            </w:pPr>
          </w:p>
          <w:p>
            <w:pPr>
              <w:pStyle w:val="TableParagraph"/>
              <w:ind w:right="295"/>
              <w:jc w:val="right"/>
              <w:rPr>
                <w:sz w:val="14"/>
              </w:rPr>
            </w:pPr>
            <w:r>
              <w:rPr>
                <w:spacing w:val="-2"/>
                <w:sz w:val="14"/>
              </w:rPr>
              <w:t>1,576,806.00</w:t>
            </w:r>
          </w:p>
        </w:tc>
        <w:tc>
          <w:tcPr>
            <w:tcW w:w="1104" w:type="dxa"/>
            <w:tcBorders>
              <w:bottom w:val="single" w:sz="6" w:space="0" w:color="000000"/>
            </w:tcBorders>
          </w:tcPr>
          <w:p>
            <w:pPr>
              <w:pStyle w:val="TableParagraph"/>
              <w:spacing w:before="56"/>
              <w:rPr>
                <w:sz w:val="14"/>
              </w:rPr>
            </w:pPr>
          </w:p>
          <w:p>
            <w:pPr>
              <w:pStyle w:val="TableParagraph"/>
              <w:ind w:right="2"/>
              <w:jc w:val="right"/>
              <w:rPr>
                <w:sz w:val="14"/>
              </w:rPr>
            </w:pPr>
            <w:r>
              <w:rPr>
                <w:spacing w:val="-2"/>
                <w:sz w:val="14"/>
              </w:rPr>
              <w:t>1,415,000.00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416"/>
        <w:gridCol w:w="1322"/>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416" w:type="dxa"/>
          </w:tcPr>
          <w:p>
            <w:pPr>
              <w:pStyle w:val="TableParagraph"/>
              <w:spacing w:line="137" w:lineRule="exact"/>
              <w:ind w:left="319"/>
              <w:rPr>
                <w:sz w:val="14"/>
              </w:rPr>
            </w:pPr>
            <w:r>
              <w:rPr>
                <w:spacing w:val="-2"/>
                <w:sz w:val="14"/>
              </w:rPr>
              <w:t>2024-</w:t>
            </w:r>
            <w:r>
              <w:rPr>
                <w:spacing w:val="-5"/>
                <w:sz w:val="14"/>
              </w:rPr>
              <w:t>25</w:t>
            </w:r>
          </w:p>
        </w:tc>
        <w:tc>
          <w:tcPr>
            <w:tcW w:w="1322" w:type="dxa"/>
          </w:tcPr>
          <w:p>
            <w:pPr>
              <w:pStyle w:val="TableParagraph"/>
              <w:spacing w:line="137" w:lineRule="exact"/>
              <w:ind w:left="300"/>
              <w:rPr>
                <w:sz w:val="14"/>
              </w:rPr>
            </w:pPr>
            <w:r>
              <w:rPr>
                <w:spacing w:val="-2"/>
                <w:sz w:val="14"/>
              </w:rPr>
              <w:t>2024-</w:t>
            </w:r>
            <w:r>
              <w:rPr>
                <w:spacing w:val="-5"/>
                <w:sz w:val="14"/>
              </w:rPr>
              <w:t>25</w:t>
            </w: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41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22" w:type="dxa"/>
          </w:tcPr>
          <w:p>
            <w:pPr>
              <w:pStyle w:val="TableParagraph"/>
              <w:spacing w:line="139" w:lineRule="exact"/>
              <w:ind w:left="169"/>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49696">
                      <wp:simplePos x="0" y="0"/>
                      <wp:positionH relativeFrom="column">
                        <wp:posOffset>0</wp:posOffset>
                      </wp:positionH>
                      <wp:positionV relativeFrom="paragraph">
                        <wp:posOffset>115822</wp:posOffset>
                      </wp:positionV>
                      <wp:extent cx="6858000" cy="9525"/>
                      <wp:effectExtent l="0" t="0" r="0" b="0"/>
                      <wp:wrapNone/>
                      <wp:docPr id="541" name="Group 541"/>
                      <wp:cNvGraphicFramePr>
                        <a:graphicFrameLocks/>
                      </wp:cNvGraphicFramePr>
                      <a:graphic>
                        <a:graphicData uri="http://schemas.microsoft.com/office/word/2010/wordprocessingGroup">
                          <wpg:wgp>
                            <wpg:cNvPr id="541" name="Group 541"/>
                            <wpg:cNvGrpSpPr/>
                            <wpg:grpSpPr>
                              <a:xfrm>
                                <a:off x="0" y="0"/>
                                <a:ext cx="6858000" cy="9525"/>
                                <a:chExt cx="6858000" cy="9525"/>
                              </a:xfrm>
                            </wpg:grpSpPr>
                            <wps:wsp>
                              <wps:cNvPr id="542" name="Graphic 542"/>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43" name="Graphic 543"/>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44" name="Graphic 544"/>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45" name="Graphic 545"/>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46" name="Graphic 546"/>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47" name="Graphic 547"/>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48" name="Graphic 548"/>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862pt;width:540pt;height:.75pt;mso-position-horizontal-relative:column;mso-position-vertical-relative:paragraph;z-index:-43766784" id="docshapegroup235"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416" w:type="dxa"/>
          </w:tcPr>
          <w:p>
            <w:pPr>
              <w:pStyle w:val="TableParagraph"/>
              <w:spacing w:line="157" w:lineRule="exact"/>
              <w:ind w:left="353"/>
              <w:rPr>
                <w:sz w:val="14"/>
              </w:rPr>
            </w:pPr>
            <w:r>
              <w:rPr>
                <w:spacing w:val="-2"/>
                <w:sz w:val="14"/>
              </w:rPr>
              <w:t>Budget</w:t>
            </w:r>
          </w:p>
        </w:tc>
        <w:tc>
          <w:tcPr>
            <w:tcW w:w="1322" w:type="dxa"/>
          </w:tcPr>
          <w:p>
            <w:pPr>
              <w:pStyle w:val="TableParagraph"/>
              <w:spacing w:line="157" w:lineRule="exact"/>
              <w:ind w:left="361"/>
              <w:rPr>
                <w:sz w:val="14"/>
              </w:rPr>
            </w:pPr>
            <w:r>
              <w:rPr>
                <w:spacing w:val="-2"/>
                <w:sz w:val="14"/>
              </w:rPr>
              <w:t>Actual</w:t>
            </w:r>
          </w:p>
        </w:tc>
        <w:tc>
          <w:tcPr>
            <w:tcW w:w="1468" w:type="dxa"/>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9"/>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SEWER</w:t>
            </w:r>
            <w:r>
              <w:rPr>
                <w:spacing w:val="-1"/>
                <w:sz w:val="14"/>
              </w:rPr>
              <w:t> </w:t>
            </w:r>
            <w:r>
              <w:rPr>
                <w:spacing w:val="-2"/>
                <w:sz w:val="14"/>
              </w:rPr>
              <w:t>FUND</w:t>
            </w:r>
            <w:r>
              <w:rPr>
                <w:sz w:val="14"/>
              </w:rPr>
              <w:t> </w:t>
            </w:r>
            <w:r>
              <w:rPr>
                <w:spacing w:val="-2"/>
                <w:sz w:val="14"/>
              </w:rPr>
              <w:t>Revenue</w:t>
            </w:r>
            <w:r>
              <w:rPr>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1,574,242.58</w:t>
            </w:r>
          </w:p>
        </w:tc>
        <w:tc>
          <w:tcPr>
            <w:tcW w:w="1416" w:type="dxa"/>
            <w:tcBorders>
              <w:bottom w:val="single" w:sz="6" w:space="0" w:color="000000"/>
            </w:tcBorders>
          </w:tcPr>
          <w:p>
            <w:pPr>
              <w:pStyle w:val="TableParagraph"/>
              <w:spacing w:before="38"/>
              <w:ind w:right="201"/>
              <w:jc w:val="right"/>
              <w:rPr>
                <w:sz w:val="14"/>
              </w:rPr>
            </w:pPr>
            <w:r>
              <w:rPr>
                <w:spacing w:val="-2"/>
                <w:sz w:val="14"/>
              </w:rPr>
              <w:t>1,358,500.00</w:t>
            </w:r>
          </w:p>
        </w:tc>
        <w:tc>
          <w:tcPr>
            <w:tcW w:w="1322" w:type="dxa"/>
            <w:tcBorders>
              <w:bottom w:val="single" w:sz="6" w:space="0" w:color="000000"/>
            </w:tcBorders>
          </w:tcPr>
          <w:p>
            <w:pPr>
              <w:pStyle w:val="TableParagraph"/>
              <w:spacing w:before="38"/>
              <w:ind w:right="126"/>
              <w:jc w:val="right"/>
              <w:rPr>
                <w:sz w:val="14"/>
              </w:rPr>
            </w:pPr>
            <w:r>
              <w:rPr>
                <w:spacing w:val="-2"/>
                <w:sz w:val="14"/>
              </w:rPr>
              <w:t>1,213,790.91</w:t>
            </w:r>
          </w:p>
        </w:tc>
        <w:tc>
          <w:tcPr>
            <w:tcW w:w="1468" w:type="dxa"/>
            <w:tcBorders>
              <w:bottom w:val="single" w:sz="6" w:space="0" w:color="000000"/>
            </w:tcBorders>
          </w:tcPr>
          <w:p>
            <w:pPr>
              <w:pStyle w:val="TableParagraph"/>
              <w:spacing w:before="38"/>
              <w:ind w:right="197"/>
              <w:jc w:val="right"/>
              <w:rPr>
                <w:sz w:val="14"/>
              </w:rPr>
            </w:pPr>
            <w:r>
              <w:rPr>
                <w:spacing w:val="-2"/>
                <w:sz w:val="14"/>
              </w:rPr>
              <w:t>1,618,388.00</w:t>
            </w:r>
          </w:p>
        </w:tc>
        <w:tc>
          <w:tcPr>
            <w:tcW w:w="1233" w:type="dxa"/>
            <w:tcBorders>
              <w:bottom w:val="single" w:sz="6" w:space="0" w:color="000000"/>
            </w:tcBorders>
          </w:tcPr>
          <w:p>
            <w:pPr>
              <w:pStyle w:val="TableParagraph"/>
              <w:spacing w:before="38"/>
              <w:ind w:right="33"/>
              <w:jc w:val="right"/>
              <w:rPr>
                <w:sz w:val="14"/>
              </w:rPr>
            </w:pPr>
            <w:r>
              <w:rPr>
                <w:spacing w:val="-2"/>
                <w:sz w:val="14"/>
              </w:rPr>
              <w:t>1,415,000.00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SEWER</w:t>
            </w:r>
            <w:r>
              <w:rPr>
                <w:spacing w:val="1"/>
                <w:sz w:val="14"/>
              </w:rPr>
              <w:t> </w:t>
            </w:r>
            <w:r>
              <w:rPr>
                <w:spacing w:val="-2"/>
                <w:sz w:val="14"/>
              </w:rPr>
              <w:t>FUND</w:t>
            </w:r>
            <w:r>
              <w:rPr>
                <w:spacing w:val="1"/>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1,188,143.81</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201"/>
              <w:jc w:val="right"/>
              <w:rPr>
                <w:sz w:val="14"/>
              </w:rPr>
            </w:pPr>
            <w:r>
              <w:rPr>
                <w:spacing w:val="-2"/>
                <w:sz w:val="14"/>
              </w:rPr>
              <w:t>2,153,039.00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1,182,606.32</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1,576,806.00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1,415,000.00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SEWER</w:t>
            </w:r>
            <w:r>
              <w:rPr>
                <w:spacing w:val="-9"/>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386,098.77</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163"/>
              <w:jc w:val="right"/>
              <w:rPr>
                <w:sz w:val="14"/>
              </w:rPr>
            </w:pPr>
            <w:r>
              <w:rPr>
                <w:spacing w:val="-2"/>
                <w:sz w:val="14"/>
              </w:rPr>
              <w:t>794,539.00-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31,184.59</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41,582.00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43"/>
          <w:footerReference w:type="default" r:id="rId14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pacing w:val="-2"/>
                <w:sz w:val="14"/>
              </w:rPr>
              <w:t>STORM WATER</w:t>
            </w:r>
            <w:r>
              <w:rPr>
                <w:b/>
                <w:spacing w:val="-1"/>
                <w:sz w:val="14"/>
              </w:rPr>
              <w:t> </w:t>
            </w:r>
            <w:r>
              <w:rPr>
                <w:b/>
                <w:spacing w:val="-4"/>
                <w:sz w:val="14"/>
              </w:rPr>
              <w:t>FUND</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STORM WATER</w:t>
            </w:r>
            <w:r>
              <w:rPr>
                <w:b/>
                <w:spacing w:val="-1"/>
                <w:sz w:val="14"/>
              </w:rPr>
              <w:t> </w:t>
            </w:r>
            <w:r>
              <w:rPr>
                <w:b/>
                <w:spacing w:val="-2"/>
                <w:sz w:val="14"/>
              </w:rPr>
              <w:t>REVENUE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53-39-</w:t>
              </w:r>
              <w:r>
                <w:rPr>
                  <w:spacing w:val="-4"/>
                  <w:sz w:val="14"/>
                </w:rPr>
                <w:t>1000</w:t>
              </w:r>
            </w:hyperlink>
          </w:p>
        </w:tc>
        <w:tc>
          <w:tcPr>
            <w:tcW w:w="2746" w:type="dxa"/>
          </w:tcPr>
          <w:p>
            <w:pPr>
              <w:pStyle w:val="TableParagraph"/>
              <w:spacing w:before="30"/>
              <w:ind w:left="40"/>
              <w:rPr>
                <w:sz w:val="14"/>
              </w:rPr>
            </w:pPr>
            <w:hyperlink r:id="rId59">
              <w:r>
                <w:rPr>
                  <w:spacing w:val="-2"/>
                  <w:sz w:val="14"/>
                </w:rPr>
                <w:t>STORM WATER</w:t>
              </w:r>
              <w:r>
                <w:rPr>
                  <w:spacing w:val="-1"/>
                  <w:sz w:val="14"/>
                </w:rPr>
                <w:t> </w:t>
              </w:r>
              <w:r>
                <w:rPr>
                  <w:spacing w:val="-4"/>
                  <w:sz w:val="14"/>
                </w:rPr>
                <w:t>FEES</w:t>
              </w:r>
            </w:hyperlink>
          </w:p>
        </w:tc>
        <w:tc>
          <w:tcPr>
            <w:tcW w:w="1503" w:type="dxa"/>
          </w:tcPr>
          <w:p>
            <w:pPr>
              <w:pStyle w:val="TableParagraph"/>
              <w:spacing w:before="30"/>
              <w:ind w:right="185"/>
              <w:jc w:val="right"/>
              <w:rPr>
                <w:sz w:val="14"/>
              </w:rPr>
            </w:pPr>
            <w:hyperlink r:id="rId60">
              <w:r>
                <w:rPr>
                  <w:spacing w:val="-2"/>
                  <w:sz w:val="14"/>
                </w:rPr>
                <w:t>317,355.02</w:t>
              </w:r>
            </w:hyperlink>
          </w:p>
        </w:tc>
        <w:tc>
          <w:tcPr>
            <w:tcW w:w="1398" w:type="dxa"/>
          </w:tcPr>
          <w:p>
            <w:pPr>
              <w:pStyle w:val="TableParagraph"/>
              <w:spacing w:before="30"/>
              <w:ind w:right="185"/>
              <w:jc w:val="right"/>
              <w:rPr>
                <w:sz w:val="14"/>
              </w:rPr>
            </w:pPr>
            <w:hyperlink r:id="rId61">
              <w:r>
                <w:rPr>
                  <w:spacing w:val="-2"/>
                  <w:sz w:val="14"/>
                </w:rPr>
                <w:t>237,000.00</w:t>
              </w:r>
            </w:hyperlink>
          </w:p>
        </w:tc>
        <w:tc>
          <w:tcPr>
            <w:tcW w:w="1342" w:type="dxa"/>
          </w:tcPr>
          <w:p>
            <w:pPr>
              <w:pStyle w:val="TableParagraph"/>
              <w:spacing w:before="30"/>
              <w:ind w:right="130"/>
              <w:jc w:val="right"/>
              <w:rPr>
                <w:sz w:val="14"/>
              </w:rPr>
            </w:pPr>
            <w:hyperlink r:id="rId62">
              <w:r>
                <w:rPr>
                  <w:spacing w:val="-2"/>
                  <w:sz w:val="14"/>
                </w:rPr>
                <w:t>251,581.29</w:t>
              </w:r>
            </w:hyperlink>
          </w:p>
        </w:tc>
        <w:tc>
          <w:tcPr>
            <w:tcW w:w="1469" w:type="dxa"/>
          </w:tcPr>
          <w:p>
            <w:pPr>
              <w:pStyle w:val="TableParagraph"/>
              <w:spacing w:before="30"/>
              <w:ind w:right="202"/>
              <w:jc w:val="right"/>
              <w:rPr>
                <w:sz w:val="14"/>
              </w:rPr>
            </w:pPr>
            <w:hyperlink r:id="rId63">
              <w:r>
                <w:rPr>
                  <w:spacing w:val="-2"/>
                  <w:sz w:val="14"/>
                </w:rPr>
                <w:t>335,442.00</w:t>
              </w:r>
            </w:hyperlink>
          </w:p>
        </w:tc>
        <w:tc>
          <w:tcPr>
            <w:tcW w:w="1234" w:type="dxa"/>
          </w:tcPr>
          <w:p>
            <w:pPr>
              <w:pStyle w:val="TableParagraph"/>
              <w:spacing w:before="30"/>
              <w:ind w:right="39"/>
              <w:jc w:val="right"/>
              <w:rPr>
                <w:sz w:val="14"/>
              </w:rPr>
            </w:pPr>
            <w:hyperlink r:id="rId64">
              <w:r>
                <w:rPr>
                  <w:spacing w:val="-2"/>
                  <w:sz w:val="14"/>
                </w:rPr>
                <w:t>350,000.00</w:t>
              </w:r>
            </w:hyperlink>
          </w:p>
        </w:tc>
      </w:tr>
      <w:tr>
        <w:trPr>
          <w:trHeight w:val="547" w:hRule="atLeast"/>
        </w:trPr>
        <w:tc>
          <w:tcPr>
            <w:tcW w:w="3857"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p>
            <w:pPr>
              <w:pStyle w:val="TableParagraph"/>
              <w:spacing w:before="66"/>
              <w:ind w:left="525"/>
              <w:rPr>
                <w:sz w:val="14"/>
              </w:rPr>
            </w:pPr>
            <w:r>
              <w:rPr>
                <w:sz w:val="14"/>
              </w:rPr>
              <w:t>15.7%</w:t>
            </w:r>
            <w:r>
              <w:rPr>
                <w:spacing w:val="-8"/>
                <w:sz w:val="14"/>
              </w:rPr>
              <w:t> </w:t>
            </w:r>
            <w:r>
              <w:rPr>
                <w:sz w:val="14"/>
              </w:rPr>
              <w:t>or</w:t>
            </w:r>
            <w:r>
              <w:rPr>
                <w:spacing w:val="-7"/>
                <w:sz w:val="14"/>
              </w:rPr>
              <w:t> </w:t>
            </w:r>
            <w:r>
              <w:rPr>
                <w:sz w:val="14"/>
              </w:rPr>
              <w:t>$0.50</w:t>
            </w:r>
            <w:r>
              <w:rPr>
                <w:spacing w:val="-7"/>
                <w:sz w:val="14"/>
              </w:rPr>
              <w:t> </w:t>
            </w:r>
            <w:r>
              <w:rPr>
                <w:sz w:val="14"/>
              </w:rPr>
              <w:t>per</w:t>
            </w:r>
            <w:r>
              <w:rPr>
                <w:spacing w:val="-8"/>
                <w:sz w:val="14"/>
              </w:rPr>
              <w:t> </w:t>
            </w:r>
            <w:r>
              <w:rPr>
                <w:sz w:val="14"/>
              </w:rPr>
              <w:t>ERU</w:t>
            </w:r>
            <w:r>
              <w:rPr>
                <w:spacing w:val="-7"/>
                <w:sz w:val="14"/>
              </w:rPr>
              <w:t> </w:t>
            </w:r>
            <w:r>
              <w:rPr>
                <w:sz w:val="14"/>
              </w:rPr>
              <w:t>proposed</w:t>
            </w:r>
            <w:r>
              <w:rPr>
                <w:spacing w:val="-7"/>
                <w:sz w:val="14"/>
              </w:rPr>
              <w:t> </w:t>
            </w:r>
            <w:r>
              <w:rPr>
                <w:sz w:val="14"/>
              </w:rPr>
              <w:t>rate</w:t>
            </w:r>
            <w:r>
              <w:rPr>
                <w:spacing w:val="-7"/>
                <w:sz w:val="14"/>
              </w:rPr>
              <w:t> </w:t>
            </w:r>
            <w:r>
              <w:rPr>
                <w:spacing w:val="-2"/>
                <w:sz w:val="14"/>
              </w:rPr>
              <w:t>increase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1111" w:type="dxa"/>
          </w:tcPr>
          <w:p>
            <w:pPr>
              <w:pStyle w:val="TableParagraph"/>
              <w:spacing w:before="123"/>
              <w:rPr>
                <w:sz w:val="14"/>
              </w:rPr>
            </w:pPr>
            <w:hyperlink r:id="rId59">
              <w:r>
                <w:rPr>
                  <w:spacing w:val="-2"/>
                  <w:sz w:val="14"/>
                </w:rPr>
                <w:t>53-39-</w:t>
              </w:r>
              <w:r>
                <w:rPr>
                  <w:spacing w:val="-4"/>
                  <w:sz w:val="14"/>
                </w:rPr>
                <w:t>3100</w:t>
              </w:r>
            </w:hyperlink>
          </w:p>
        </w:tc>
        <w:tc>
          <w:tcPr>
            <w:tcW w:w="2746" w:type="dxa"/>
          </w:tcPr>
          <w:p>
            <w:pPr>
              <w:pStyle w:val="TableParagraph"/>
              <w:spacing w:before="123"/>
              <w:ind w:left="40"/>
              <w:rPr>
                <w:sz w:val="14"/>
              </w:rPr>
            </w:pPr>
            <w:hyperlink r:id="rId59">
              <w:r>
                <w:rPr>
                  <w:spacing w:val="-2"/>
                  <w:sz w:val="14"/>
                </w:rPr>
                <w:t>MISCELLANEOUS</w:t>
              </w:r>
              <w:r>
                <w:rPr>
                  <w:spacing w:val="1"/>
                  <w:sz w:val="14"/>
                </w:rPr>
                <w:t> </w:t>
              </w:r>
              <w:r>
                <w:rPr>
                  <w:spacing w:val="-2"/>
                  <w:sz w:val="14"/>
                </w:rPr>
                <w:t>REVENUE</w:t>
              </w:r>
            </w:hyperlink>
          </w:p>
        </w:tc>
        <w:tc>
          <w:tcPr>
            <w:tcW w:w="1503" w:type="dxa"/>
          </w:tcPr>
          <w:p>
            <w:pPr>
              <w:pStyle w:val="TableParagraph"/>
              <w:spacing w:before="123"/>
              <w:ind w:right="185"/>
              <w:jc w:val="right"/>
              <w:rPr>
                <w:sz w:val="14"/>
              </w:rPr>
            </w:pPr>
            <w:hyperlink r:id="rId60">
              <w:r>
                <w:rPr>
                  <w:spacing w:val="-2"/>
                  <w:sz w:val="14"/>
                </w:rPr>
                <w:t>75.00</w:t>
              </w:r>
            </w:hyperlink>
          </w:p>
        </w:tc>
        <w:tc>
          <w:tcPr>
            <w:tcW w:w="1398" w:type="dxa"/>
          </w:tcPr>
          <w:p>
            <w:pPr>
              <w:pStyle w:val="TableParagraph"/>
              <w:spacing w:before="123"/>
              <w:ind w:right="185"/>
              <w:jc w:val="right"/>
              <w:rPr>
                <w:sz w:val="14"/>
              </w:rPr>
            </w:pPr>
            <w:hyperlink r:id="rId61">
              <w:r>
                <w:rPr>
                  <w:spacing w:val="-5"/>
                  <w:sz w:val="14"/>
                </w:rPr>
                <w:t>.00</w:t>
              </w:r>
            </w:hyperlink>
          </w:p>
        </w:tc>
        <w:tc>
          <w:tcPr>
            <w:tcW w:w="1342" w:type="dxa"/>
          </w:tcPr>
          <w:p>
            <w:pPr>
              <w:pStyle w:val="TableParagraph"/>
              <w:spacing w:before="123"/>
              <w:ind w:right="130"/>
              <w:jc w:val="right"/>
              <w:rPr>
                <w:sz w:val="14"/>
              </w:rPr>
            </w:pPr>
            <w:hyperlink r:id="rId62">
              <w:r>
                <w:rPr>
                  <w:spacing w:val="-5"/>
                  <w:sz w:val="14"/>
                </w:rPr>
                <w:t>.00</w:t>
              </w:r>
            </w:hyperlink>
          </w:p>
        </w:tc>
        <w:tc>
          <w:tcPr>
            <w:tcW w:w="1469" w:type="dxa"/>
          </w:tcPr>
          <w:p>
            <w:pPr>
              <w:pStyle w:val="TableParagraph"/>
              <w:spacing w:before="123"/>
              <w:ind w:right="202"/>
              <w:jc w:val="right"/>
              <w:rPr>
                <w:sz w:val="14"/>
              </w:rPr>
            </w:pPr>
            <w:hyperlink r:id="rId63">
              <w:r>
                <w:rPr>
                  <w:spacing w:val="-5"/>
                  <w:sz w:val="14"/>
                </w:rPr>
                <w:t>.00</w:t>
              </w:r>
            </w:hyperlink>
          </w:p>
        </w:tc>
        <w:tc>
          <w:tcPr>
            <w:tcW w:w="1234" w:type="dxa"/>
          </w:tcPr>
          <w:p>
            <w:pPr>
              <w:pStyle w:val="TableParagraph"/>
              <w:spacing w:before="123"/>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53-39-</w:t>
              </w:r>
              <w:r>
                <w:rPr>
                  <w:spacing w:val="-4"/>
                  <w:sz w:val="14"/>
                </w:rPr>
                <w:t>3400</w:t>
              </w:r>
            </w:hyperlink>
          </w:p>
        </w:tc>
        <w:tc>
          <w:tcPr>
            <w:tcW w:w="2746" w:type="dxa"/>
          </w:tcPr>
          <w:p>
            <w:pPr>
              <w:pStyle w:val="TableParagraph"/>
              <w:spacing w:before="30"/>
              <w:ind w:left="40"/>
              <w:rPr>
                <w:sz w:val="14"/>
              </w:rPr>
            </w:pPr>
            <w:hyperlink r:id="rId59">
              <w:r>
                <w:rPr>
                  <w:spacing w:val="-2"/>
                  <w:sz w:val="14"/>
                </w:rPr>
                <w:t>GAIN(LOSS)</w:t>
              </w:r>
              <w:r>
                <w:rPr>
                  <w:sz w:val="14"/>
                </w:rPr>
                <w:t> </w:t>
              </w:r>
              <w:r>
                <w:rPr>
                  <w:spacing w:val="-2"/>
                  <w:sz w:val="14"/>
                </w:rPr>
                <w:t>ON</w:t>
              </w:r>
              <w:r>
                <w:rPr>
                  <w:spacing w:val="1"/>
                  <w:sz w:val="14"/>
                </w:rPr>
                <w:t> </w:t>
              </w:r>
              <w:r>
                <w:rPr>
                  <w:spacing w:val="-2"/>
                  <w:sz w:val="14"/>
                </w:rPr>
                <w:t>DISPOSAL</w:t>
              </w:r>
            </w:hyperlink>
          </w:p>
        </w:tc>
        <w:tc>
          <w:tcPr>
            <w:tcW w:w="1503" w:type="dxa"/>
          </w:tcPr>
          <w:p>
            <w:pPr>
              <w:pStyle w:val="TableParagraph"/>
              <w:spacing w:before="30"/>
              <w:ind w:right="185"/>
              <w:jc w:val="right"/>
              <w:rPr>
                <w:sz w:val="14"/>
              </w:rPr>
            </w:pPr>
            <w:hyperlink r:id="rId60">
              <w:r>
                <w:rPr>
                  <w:spacing w:val="-2"/>
                  <w:sz w:val="14"/>
                </w:rPr>
                <w:t>7,974.00</w:t>
              </w:r>
            </w:hyperlink>
          </w:p>
        </w:tc>
        <w:tc>
          <w:tcPr>
            <w:tcW w:w="1398" w:type="dxa"/>
          </w:tcPr>
          <w:p>
            <w:pPr>
              <w:pStyle w:val="TableParagraph"/>
              <w:spacing w:before="30"/>
              <w:ind w:right="185"/>
              <w:jc w:val="right"/>
              <w:rPr>
                <w:sz w:val="14"/>
              </w:rPr>
            </w:pPr>
            <w:hyperlink r:id="rId61">
              <w:r>
                <w:rPr>
                  <w:spacing w:val="-5"/>
                  <w:sz w:val="14"/>
                </w:rPr>
                <w:t>.00</w:t>
              </w:r>
            </w:hyperlink>
          </w:p>
        </w:tc>
        <w:tc>
          <w:tcPr>
            <w:tcW w:w="1342" w:type="dxa"/>
          </w:tcPr>
          <w:p>
            <w:pPr>
              <w:pStyle w:val="TableParagraph"/>
              <w:spacing w:before="30"/>
              <w:ind w:right="130"/>
              <w:jc w:val="right"/>
              <w:rPr>
                <w:sz w:val="14"/>
              </w:rPr>
            </w:pPr>
            <w:hyperlink r:id="rId62">
              <w:r>
                <w:rPr>
                  <w:spacing w:val="-5"/>
                  <w:sz w:val="14"/>
                </w:rPr>
                <w:t>.00</w:t>
              </w:r>
            </w:hyperlink>
          </w:p>
        </w:tc>
        <w:tc>
          <w:tcPr>
            <w:tcW w:w="1469" w:type="dxa"/>
          </w:tcPr>
          <w:p>
            <w:pPr>
              <w:pStyle w:val="TableParagraph"/>
              <w:spacing w:before="30"/>
              <w:ind w:right="202"/>
              <w:jc w:val="right"/>
              <w:rPr>
                <w:sz w:val="14"/>
              </w:rPr>
            </w:pPr>
            <w:hyperlink r:id="rId63">
              <w:r>
                <w:rPr>
                  <w:spacing w:val="-5"/>
                  <w:sz w:val="14"/>
                </w:rPr>
                <w:t>.00</w:t>
              </w:r>
            </w:hyperlink>
          </w:p>
        </w:tc>
        <w:tc>
          <w:tcPr>
            <w:tcW w:w="1234" w:type="dxa"/>
          </w:tcPr>
          <w:p>
            <w:pPr>
              <w:pStyle w:val="TableParagraph"/>
              <w:spacing w:before="30"/>
              <w:ind w:right="39"/>
              <w:jc w:val="right"/>
              <w:rPr>
                <w:sz w:val="14"/>
              </w:rPr>
            </w:pPr>
            <w:hyperlink r:id="rId64">
              <w:r>
                <w:rPr>
                  <w:spacing w:val="-5"/>
                  <w:sz w:val="14"/>
                </w:rPr>
                <w:t>.00</w:t>
              </w:r>
            </w:hyperlink>
          </w:p>
        </w:tc>
      </w:tr>
      <w:tr>
        <w:trPr>
          <w:trHeight w:val="227" w:hRule="atLeast"/>
        </w:trPr>
        <w:tc>
          <w:tcPr>
            <w:tcW w:w="1111" w:type="dxa"/>
          </w:tcPr>
          <w:p>
            <w:pPr>
              <w:pStyle w:val="TableParagraph"/>
              <w:spacing w:before="30"/>
              <w:rPr>
                <w:sz w:val="14"/>
              </w:rPr>
            </w:pPr>
            <w:hyperlink r:id="rId59">
              <w:r>
                <w:rPr>
                  <w:spacing w:val="-2"/>
                  <w:sz w:val="14"/>
                </w:rPr>
                <w:t>53-39-</w:t>
              </w:r>
              <w:r>
                <w:rPr>
                  <w:spacing w:val="-4"/>
                  <w:sz w:val="14"/>
                </w:rPr>
                <w:t>6100</w:t>
              </w:r>
            </w:hyperlink>
          </w:p>
        </w:tc>
        <w:tc>
          <w:tcPr>
            <w:tcW w:w="2746" w:type="dxa"/>
          </w:tcPr>
          <w:p>
            <w:pPr>
              <w:pStyle w:val="TableParagraph"/>
              <w:spacing w:before="30"/>
              <w:ind w:left="40"/>
              <w:rPr>
                <w:sz w:val="14"/>
              </w:rPr>
            </w:pPr>
            <w:hyperlink r:id="rId59">
              <w:r>
                <w:rPr>
                  <w:spacing w:val="-2"/>
                  <w:sz w:val="14"/>
                </w:rPr>
                <w:t>INTEREST</w:t>
              </w:r>
              <w:r>
                <w:rPr>
                  <w:spacing w:val="1"/>
                  <w:sz w:val="14"/>
                </w:rPr>
                <w:t> </w:t>
              </w:r>
              <w:r>
                <w:rPr>
                  <w:spacing w:val="-2"/>
                  <w:sz w:val="14"/>
                </w:rPr>
                <w:t>REVENUE</w:t>
              </w:r>
            </w:hyperlink>
          </w:p>
        </w:tc>
        <w:tc>
          <w:tcPr>
            <w:tcW w:w="1503" w:type="dxa"/>
          </w:tcPr>
          <w:p>
            <w:pPr>
              <w:pStyle w:val="TableParagraph"/>
              <w:spacing w:before="30"/>
              <w:ind w:right="185"/>
              <w:jc w:val="right"/>
              <w:rPr>
                <w:sz w:val="14"/>
              </w:rPr>
            </w:pPr>
            <w:hyperlink r:id="rId60">
              <w:r>
                <w:rPr>
                  <w:spacing w:val="-2"/>
                  <w:sz w:val="14"/>
                </w:rPr>
                <w:t>71,274.27</w:t>
              </w:r>
            </w:hyperlink>
          </w:p>
        </w:tc>
        <w:tc>
          <w:tcPr>
            <w:tcW w:w="1398" w:type="dxa"/>
          </w:tcPr>
          <w:p>
            <w:pPr>
              <w:pStyle w:val="TableParagraph"/>
              <w:spacing w:before="30"/>
              <w:ind w:right="185"/>
              <w:jc w:val="right"/>
              <w:rPr>
                <w:sz w:val="14"/>
              </w:rPr>
            </w:pPr>
            <w:hyperlink r:id="rId61">
              <w:r>
                <w:rPr>
                  <w:spacing w:val="-2"/>
                  <w:sz w:val="14"/>
                </w:rPr>
                <w:t>60,000.00</w:t>
              </w:r>
            </w:hyperlink>
          </w:p>
        </w:tc>
        <w:tc>
          <w:tcPr>
            <w:tcW w:w="1342" w:type="dxa"/>
          </w:tcPr>
          <w:p>
            <w:pPr>
              <w:pStyle w:val="TableParagraph"/>
              <w:spacing w:before="30"/>
              <w:ind w:right="130"/>
              <w:jc w:val="right"/>
              <w:rPr>
                <w:sz w:val="14"/>
              </w:rPr>
            </w:pPr>
            <w:hyperlink r:id="rId62">
              <w:r>
                <w:rPr>
                  <w:spacing w:val="-2"/>
                  <w:sz w:val="14"/>
                </w:rPr>
                <w:t>50,317.99</w:t>
              </w:r>
            </w:hyperlink>
          </w:p>
        </w:tc>
        <w:tc>
          <w:tcPr>
            <w:tcW w:w="1469" w:type="dxa"/>
          </w:tcPr>
          <w:p>
            <w:pPr>
              <w:pStyle w:val="TableParagraph"/>
              <w:spacing w:before="30"/>
              <w:ind w:right="202"/>
              <w:jc w:val="right"/>
              <w:rPr>
                <w:sz w:val="14"/>
              </w:rPr>
            </w:pPr>
            <w:hyperlink r:id="rId63">
              <w:r>
                <w:rPr>
                  <w:spacing w:val="-2"/>
                  <w:sz w:val="14"/>
                </w:rPr>
                <w:t>67,091.00</w:t>
              </w:r>
            </w:hyperlink>
          </w:p>
        </w:tc>
        <w:tc>
          <w:tcPr>
            <w:tcW w:w="1234" w:type="dxa"/>
          </w:tcPr>
          <w:p>
            <w:pPr>
              <w:pStyle w:val="TableParagraph"/>
              <w:spacing w:before="30"/>
              <w:ind w:right="39"/>
              <w:jc w:val="right"/>
              <w:rPr>
                <w:sz w:val="14"/>
              </w:rPr>
            </w:pPr>
            <w:hyperlink r:id="rId64">
              <w:r>
                <w:rPr>
                  <w:spacing w:val="-2"/>
                  <w:sz w:val="14"/>
                </w:rPr>
                <w:t>60,000.00</w:t>
              </w:r>
            </w:hyperlink>
          </w:p>
        </w:tc>
      </w:tr>
      <w:tr>
        <w:trPr>
          <w:trHeight w:val="211" w:hRule="atLeast"/>
        </w:trPr>
        <w:tc>
          <w:tcPr>
            <w:tcW w:w="1111" w:type="dxa"/>
          </w:tcPr>
          <w:p>
            <w:pPr>
              <w:pStyle w:val="TableParagraph"/>
              <w:spacing w:before="30"/>
              <w:rPr>
                <w:sz w:val="14"/>
              </w:rPr>
            </w:pPr>
            <w:hyperlink r:id="rId59">
              <w:r>
                <w:rPr>
                  <w:spacing w:val="-2"/>
                  <w:sz w:val="14"/>
                </w:rPr>
                <w:t>53-39-</w:t>
              </w:r>
              <w:r>
                <w:rPr>
                  <w:spacing w:val="-4"/>
                  <w:sz w:val="14"/>
                </w:rPr>
                <w:t>9000</w:t>
              </w:r>
            </w:hyperlink>
          </w:p>
        </w:tc>
        <w:tc>
          <w:tcPr>
            <w:tcW w:w="2746" w:type="dxa"/>
          </w:tcPr>
          <w:p>
            <w:pPr>
              <w:pStyle w:val="TableParagraph"/>
              <w:spacing w:before="30"/>
              <w:ind w:left="40"/>
              <w:rPr>
                <w:sz w:val="14"/>
              </w:rPr>
            </w:pPr>
            <w:hyperlink r:id="rId59">
              <w:r>
                <w:rPr>
                  <w:spacing w:val="-2"/>
                  <w:sz w:val="14"/>
                </w:rPr>
                <w:t>CONTRIB</w:t>
              </w:r>
              <w:r>
                <w:rPr>
                  <w:sz w:val="14"/>
                </w:rPr>
                <w:t> </w:t>
              </w:r>
              <w:r>
                <w:rPr>
                  <w:spacing w:val="-2"/>
                  <w:sz w:val="14"/>
                </w:rPr>
                <w:t>FROM</w:t>
              </w:r>
              <w:r>
                <w:rPr>
                  <w:sz w:val="14"/>
                </w:rPr>
                <w:t> </w:t>
              </w:r>
              <w:r>
                <w:rPr>
                  <w:spacing w:val="-2"/>
                  <w:sz w:val="14"/>
                </w:rPr>
                <w:t>RETAINED</w:t>
              </w:r>
              <w:r>
                <w:rPr>
                  <w:sz w:val="14"/>
                </w:rPr>
                <w:t> </w:t>
              </w:r>
              <w:r>
                <w:rPr>
                  <w:spacing w:val="-2"/>
                  <w:sz w:val="14"/>
                </w:rPr>
                <w:t>EARNINGS</w:t>
              </w:r>
            </w:hyperlink>
          </w:p>
        </w:tc>
        <w:tc>
          <w:tcPr>
            <w:tcW w:w="1503" w:type="dxa"/>
            <w:tcBorders>
              <w:bottom w:val="single" w:sz="6" w:space="0" w:color="000000"/>
            </w:tcBorders>
          </w:tcPr>
          <w:p>
            <w:pPr>
              <w:pStyle w:val="TableParagraph"/>
              <w:spacing w:before="30"/>
              <w:ind w:right="185"/>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5"/>
                  <w:sz w:val="14"/>
                </w:rPr>
                <w:t>.00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39"/>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STORM</w:t>
            </w:r>
            <w:r>
              <w:rPr>
                <w:sz w:val="14"/>
              </w:rPr>
              <w:t> </w:t>
            </w:r>
            <w:r>
              <w:rPr>
                <w:spacing w:val="-2"/>
                <w:sz w:val="14"/>
              </w:rPr>
              <w:t>WATER</w:t>
            </w:r>
            <w:r>
              <w:rPr>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396,678.29</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297,000.00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301,899.28</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402,533.00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410,000.00</w:t>
            </w:r>
          </w:p>
        </w:tc>
      </w:tr>
    </w:tbl>
    <w:p>
      <w:pPr>
        <w:pStyle w:val="TableParagraph"/>
        <w:spacing w:after="0"/>
        <w:jc w:val="right"/>
        <w:rPr>
          <w:sz w:val="14"/>
        </w:rPr>
        <w:sectPr>
          <w:headerReference w:type="default" r:id="rId145"/>
          <w:footerReference w:type="default" r:id="rId146"/>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78"/>
        <w:gridCol w:w="2647"/>
        <w:gridCol w:w="1635"/>
        <w:gridCol w:w="1397"/>
        <w:gridCol w:w="1341"/>
        <w:gridCol w:w="1468"/>
        <w:gridCol w:w="1233"/>
      </w:tblGrid>
      <w:tr>
        <w:trPr>
          <w:trHeight w:val="157" w:hRule="atLeast"/>
        </w:trPr>
        <w:tc>
          <w:tcPr>
            <w:tcW w:w="1078" w:type="dxa"/>
          </w:tcPr>
          <w:p>
            <w:pPr>
              <w:pStyle w:val="TableParagraph"/>
              <w:rPr>
                <w:rFonts w:ascii="Times New Roman"/>
                <w:sz w:val="10"/>
              </w:rPr>
            </w:pPr>
          </w:p>
        </w:tc>
        <w:tc>
          <w:tcPr>
            <w:tcW w:w="2647" w:type="dxa"/>
          </w:tcPr>
          <w:p>
            <w:pPr>
              <w:pStyle w:val="TableParagraph"/>
              <w:rPr>
                <w:rFonts w:ascii="Times New Roman"/>
                <w:sz w:val="10"/>
              </w:rPr>
            </w:pPr>
          </w:p>
        </w:tc>
        <w:tc>
          <w:tcPr>
            <w:tcW w:w="1635" w:type="dxa"/>
          </w:tcPr>
          <w:p>
            <w:pPr>
              <w:pStyle w:val="TableParagraph"/>
              <w:spacing w:line="137" w:lineRule="exact"/>
              <w:ind w:left="554"/>
              <w:rPr>
                <w:sz w:val="14"/>
              </w:rPr>
            </w:pPr>
            <w:r>
              <w:rPr>
                <w:spacing w:val="-2"/>
                <w:sz w:val="14"/>
              </w:rPr>
              <w:t>2023-</w:t>
            </w:r>
            <w:r>
              <w:rPr>
                <w:spacing w:val="-5"/>
                <w:sz w:val="14"/>
              </w:rPr>
              <w:t>24</w:t>
            </w:r>
          </w:p>
        </w:tc>
        <w:tc>
          <w:tcPr>
            <w:tcW w:w="1397" w:type="dxa"/>
          </w:tcPr>
          <w:p>
            <w:pPr>
              <w:pStyle w:val="TableParagraph"/>
              <w:spacing w:line="137" w:lineRule="exact"/>
              <w:ind w:left="317"/>
              <w:rPr>
                <w:sz w:val="14"/>
              </w:rPr>
            </w:pPr>
            <w:r>
              <w:rPr>
                <w:spacing w:val="-2"/>
                <w:sz w:val="14"/>
              </w:rPr>
              <w:t>2024-</w:t>
            </w:r>
            <w:r>
              <w:rPr>
                <w:spacing w:val="-5"/>
                <w:sz w:val="14"/>
              </w:rPr>
              <w:t>25</w:t>
            </w:r>
          </w:p>
        </w:tc>
        <w:tc>
          <w:tcPr>
            <w:tcW w:w="1341" w:type="dxa"/>
          </w:tcPr>
          <w:p>
            <w:pPr>
              <w:pStyle w:val="TableParagraph"/>
              <w:spacing w:line="137" w:lineRule="exact"/>
              <w:ind w:left="317"/>
              <w:rPr>
                <w:sz w:val="14"/>
              </w:rPr>
            </w:pPr>
            <w:r>
              <w:rPr>
                <w:spacing w:val="-2"/>
                <w:sz w:val="14"/>
              </w:rPr>
              <w:t>2024-</w:t>
            </w:r>
            <w:r>
              <w:rPr>
                <w:spacing w:val="-5"/>
                <w:sz w:val="14"/>
              </w:rPr>
              <w:t>25</w:t>
            </w:r>
          </w:p>
        </w:tc>
        <w:tc>
          <w:tcPr>
            <w:tcW w:w="1468" w:type="dxa"/>
          </w:tcPr>
          <w:p>
            <w:pPr>
              <w:pStyle w:val="TableParagraph"/>
              <w:spacing w:line="137" w:lineRule="exact"/>
              <w:ind w:left="373"/>
              <w:rPr>
                <w:sz w:val="14"/>
              </w:rPr>
            </w:pPr>
            <w:r>
              <w:rPr>
                <w:spacing w:val="-2"/>
                <w:sz w:val="14"/>
              </w:rPr>
              <w:t>2024-</w:t>
            </w:r>
            <w:r>
              <w:rPr>
                <w:spacing w:val="-5"/>
                <w:sz w:val="14"/>
              </w:rPr>
              <w:t>25</w:t>
            </w:r>
          </w:p>
        </w:tc>
        <w:tc>
          <w:tcPr>
            <w:tcW w:w="1233"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1078" w:type="dxa"/>
          </w:tcPr>
          <w:p>
            <w:pPr>
              <w:pStyle w:val="TableParagraph"/>
              <w:rPr>
                <w:rFonts w:ascii="Times New Roman"/>
                <w:sz w:val="10"/>
              </w:rPr>
            </w:pPr>
          </w:p>
        </w:tc>
        <w:tc>
          <w:tcPr>
            <w:tcW w:w="2647" w:type="dxa"/>
          </w:tcPr>
          <w:p>
            <w:pPr>
              <w:pStyle w:val="TableParagraph"/>
              <w:rPr>
                <w:rFonts w:ascii="Times New Roman"/>
                <w:sz w:val="10"/>
              </w:rPr>
            </w:pPr>
          </w:p>
        </w:tc>
        <w:tc>
          <w:tcPr>
            <w:tcW w:w="1635" w:type="dxa"/>
          </w:tcPr>
          <w:p>
            <w:pPr>
              <w:pStyle w:val="TableParagraph"/>
              <w:spacing w:line="139" w:lineRule="exact"/>
              <w:ind w:left="508"/>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2" w:hRule="atLeast"/>
        </w:trPr>
        <w:tc>
          <w:tcPr>
            <w:tcW w:w="1078"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647" w:type="dxa"/>
            <w:tcBorders>
              <w:bottom w:val="single" w:sz="6" w:space="0" w:color="000000"/>
            </w:tcBorders>
          </w:tcPr>
          <w:p>
            <w:pPr>
              <w:pStyle w:val="TableParagraph"/>
              <w:spacing w:line="157" w:lineRule="exact"/>
              <w:ind w:left="1008"/>
              <w:rPr>
                <w:sz w:val="14"/>
              </w:rPr>
            </w:pPr>
            <w:r>
              <w:rPr>
                <w:spacing w:val="-2"/>
                <w:sz w:val="14"/>
              </w:rPr>
              <w:t>Account</w:t>
            </w:r>
            <w:r>
              <w:rPr>
                <w:sz w:val="14"/>
              </w:rPr>
              <w:t> </w:t>
            </w:r>
            <w:r>
              <w:rPr>
                <w:spacing w:val="-2"/>
                <w:sz w:val="14"/>
              </w:rPr>
              <w:t>Title</w:t>
            </w:r>
          </w:p>
        </w:tc>
        <w:tc>
          <w:tcPr>
            <w:tcW w:w="1635" w:type="dxa"/>
            <w:tcBorders>
              <w:bottom w:val="single" w:sz="6" w:space="0" w:color="000000"/>
            </w:tcBorders>
          </w:tcPr>
          <w:p>
            <w:pPr>
              <w:pStyle w:val="TableParagraph"/>
              <w:spacing w:line="157" w:lineRule="exact"/>
              <w:ind w:left="1" w:right="15"/>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1"/>
              <w:rPr>
                <w:sz w:val="14"/>
              </w:rPr>
            </w:pPr>
            <w:r>
              <w:rPr>
                <w:spacing w:val="-2"/>
                <w:sz w:val="14"/>
              </w:rPr>
              <w:t>Budget</w:t>
            </w:r>
          </w:p>
        </w:tc>
        <w:tc>
          <w:tcPr>
            <w:tcW w:w="1341" w:type="dxa"/>
            <w:tcBorders>
              <w:bottom w:val="single" w:sz="6" w:space="0" w:color="000000"/>
            </w:tcBorders>
          </w:tcPr>
          <w:p>
            <w:pPr>
              <w:pStyle w:val="TableParagraph"/>
              <w:spacing w:line="157" w:lineRule="exact"/>
              <w:ind w:left="378"/>
              <w:rPr>
                <w:sz w:val="14"/>
              </w:rPr>
            </w:pPr>
            <w:r>
              <w:rPr>
                <w:spacing w:val="-2"/>
                <w:sz w:val="14"/>
              </w:rPr>
              <w:t>Actual</w:t>
            </w:r>
          </w:p>
        </w:tc>
        <w:tc>
          <w:tcPr>
            <w:tcW w:w="1468" w:type="dxa"/>
            <w:tcBorders>
              <w:bottom w:val="single" w:sz="6" w:space="0" w:color="000000"/>
            </w:tcBorders>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7"/>
              <w:rPr>
                <w:sz w:val="14"/>
              </w:rPr>
            </w:pPr>
            <w:r>
              <w:rPr>
                <w:spacing w:val="-2"/>
                <w:sz w:val="14"/>
              </w:rPr>
              <w:t>Budget</w:t>
            </w:r>
          </w:p>
        </w:tc>
      </w:tr>
      <w:tr>
        <w:trPr>
          <w:trHeight w:val="227" w:hRule="atLeast"/>
        </w:trPr>
        <w:tc>
          <w:tcPr>
            <w:tcW w:w="1078" w:type="dxa"/>
            <w:tcBorders>
              <w:top w:val="single" w:sz="6" w:space="0" w:color="000000"/>
            </w:tcBorders>
          </w:tcPr>
          <w:p>
            <w:pPr>
              <w:pStyle w:val="TableParagraph"/>
              <w:spacing w:before="31"/>
              <w:rPr>
                <w:b/>
                <w:sz w:val="14"/>
              </w:rPr>
            </w:pPr>
            <w:r>
              <w:rPr>
                <w:b/>
                <w:spacing w:val="-2"/>
                <w:sz w:val="14"/>
              </w:rPr>
              <w:t>STORM WATER</w:t>
            </w:r>
          </w:p>
        </w:tc>
        <w:tc>
          <w:tcPr>
            <w:tcW w:w="2647" w:type="dxa"/>
            <w:tcBorders>
              <w:top w:val="single" w:sz="6" w:space="0" w:color="000000"/>
            </w:tcBorders>
          </w:tcPr>
          <w:p>
            <w:pPr>
              <w:pStyle w:val="TableParagraph"/>
              <w:spacing w:before="31"/>
              <w:ind w:left="7"/>
              <w:rPr>
                <w:b/>
                <w:sz w:val="14"/>
              </w:rPr>
            </w:pPr>
            <w:r>
              <w:rPr>
                <w:b/>
                <w:spacing w:val="-2"/>
                <w:sz w:val="14"/>
              </w:rPr>
              <w:t>EXPENSES</w:t>
            </w:r>
          </w:p>
        </w:tc>
        <w:tc>
          <w:tcPr>
            <w:tcW w:w="1635"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191" w:hRule="atLeast"/>
        </w:trPr>
        <w:tc>
          <w:tcPr>
            <w:tcW w:w="1078" w:type="dxa"/>
          </w:tcPr>
          <w:p>
            <w:pPr>
              <w:pStyle w:val="TableParagraph"/>
              <w:spacing w:line="141" w:lineRule="exact" w:before="30"/>
              <w:rPr>
                <w:sz w:val="14"/>
              </w:rPr>
            </w:pPr>
            <w:hyperlink r:id="rId59">
              <w:r>
                <w:rPr>
                  <w:spacing w:val="-2"/>
                  <w:sz w:val="14"/>
                </w:rPr>
                <w:t>53-60-</w:t>
              </w:r>
              <w:r>
                <w:rPr>
                  <w:spacing w:val="-4"/>
                  <w:sz w:val="14"/>
                </w:rPr>
                <w:t>1100</w:t>
              </w:r>
            </w:hyperlink>
          </w:p>
        </w:tc>
        <w:tc>
          <w:tcPr>
            <w:tcW w:w="2647" w:type="dxa"/>
          </w:tcPr>
          <w:p>
            <w:pPr>
              <w:pStyle w:val="TableParagraph"/>
              <w:spacing w:line="141" w:lineRule="exact" w:before="30"/>
              <w:ind w:left="73"/>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30"/>
              <w:ind w:left="754"/>
              <w:rPr>
                <w:sz w:val="14"/>
              </w:rPr>
            </w:pPr>
            <w:hyperlink r:id="rId60">
              <w:r>
                <w:rPr>
                  <w:spacing w:val="-2"/>
                  <w:sz w:val="14"/>
                </w:rPr>
                <w:t>111,907.93</w:t>
              </w:r>
            </w:hyperlink>
          </w:p>
        </w:tc>
        <w:tc>
          <w:tcPr>
            <w:tcW w:w="1397" w:type="dxa"/>
          </w:tcPr>
          <w:p>
            <w:pPr>
              <w:pStyle w:val="TableParagraph"/>
              <w:spacing w:line="141" w:lineRule="exact" w:before="30"/>
              <w:ind w:left="516"/>
              <w:rPr>
                <w:sz w:val="14"/>
              </w:rPr>
            </w:pPr>
            <w:hyperlink r:id="rId61">
              <w:r>
                <w:rPr>
                  <w:spacing w:val="-2"/>
                  <w:sz w:val="14"/>
                </w:rPr>
                <w:t>124,582.00</w:t>
              </w:r>
            </w:hyperlink>
          </w:p>
        </w:tc>
        <w:tc>
          <w:tcPr>
            <w:tcW w:w="1341" w:type="dxa"/>
          </w:tcPr>
          <w:p>
            <w:pPr>
              <w:pStyle w:val="TableParagraph"/>
              <w:spacing w:line="141" w:lineRule="exact" w:before="30"/>
              <w:ind w:left="593"/>
              <w:rPr>
                <w:sz w:val="14"/>
              </w:rPr>
            </w:pPr>
            <w:hyperlink r:id="rId62">
              <w:r>
                <w:rPr>
                  <w:spacing w:val="-2"/>
                  <w:sz w:val="14"/>
                </w:rPr>
                <w:t>98,265.15</w:t>
              </w:r>
            </w:hyperlink>
          </w:p>
        </w:tc>
        <w:tc>
          <w:tcPr>
            <w:tcW w:w="1468" w:type="dxa"/>
          </w:tcPr>
          <w:p>
            <w:pPr>
              <w:pStyle w:val="TableParagraph"/>
              <w:spacing w:line="141" w:lineRule="exact" w:before="30"/>
              <w:ind w:left="572"/>
              <w:rPr>
                <w:sz w:val="14"/>
              </w:rPr>
            </w:pPr>
            <w:hyperlink r:id="rId63">
              <w:r>
                <w:rPr>
                  <w:spacing w:val="-2"/>
                  <w:sz w:val="14"/>
                </w:rPr>
                <w:t>131,020.00</w:t>
              </w:r>
            </w:hyperlink>
          </w:p>
        </w:tc>
        <w:tc>
          <w:tcPr>
            <w:tcW w:w="1233" w:type="dxa"/>
          </w:tcPr>
          <w:p>
            <w:pPr>
              <w:pStyle w:val="TableParagraph"/>
              <w:spacing w:line="141" w:lineRule="exact" w:before="30"/>
              <w:ind w:left="501"/>
              <w:rPr>
                <w:sz w:val="14"/>
              </w:rPr>
            </w:pPr>
            <w:hyperlink r:id="rId64">
              <w:r>
                <w:rPr>
                  <w:spacing w:val="-2"/>
                  <w:sz w:val="14"/>
                </w:rPr>
                <w:t>133,770.00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7962" w:firstLine="0"/>
        <w:jc w:val="left"/>
        <w:rPr>
          <w:sz w:val="14"/>
        </w:rPr>
      </w:pPr>
      <w:r>
        <w:rPr>
          <w:sz w:val="14"/>
        </w:rPr>
        <w:t>Includes</w:t>
      </w:r>
      <w:r>
        <w:rPr>
          <w:spacing w:val="-6"/>
          <w:sz w:val="14"/>
        </w:rPr>
        <w:t> </w:t>
      </w:r>
      <w:r>
        <w:rPr>
          <w:sz w:val="14"/>
        </w:rPr>
        <w:t>45%</w:t>
      </w:r>
      <w:r>
        <w:rPr>
          <w:spacing w:val="-6"/>
          <w:sz w:val="14"/>
        </w:rPr>
        <w:t> </w:t>
      </w:r>
      <w:r>
        <w:rPr>
          <w:sz w:val="14"/>
        </w:rPr>
        <w:t>Public</w:t>
      </w:r>
      <w:r>
        <w:rPr>
          <w:spacing w:val="-6"/>
          <w:sz w:val="14"/>
        </w:rPr>
        <w:t> </w:t>
      </w:r>
      <w:r>
        <w:rPr>
          <w:sz w:val="14"/>
        </w:rPr>
        <w:t>Works</w:t>
      </w:r>
      <w:r>
        <w:rPr>
          <w:spacing w:val="-6"/>
          <w:sz w:val="14"/>
        </w:rPr>
        <w:t> </w:t>
      </w:r>
      <w:r>
        <w:rPr>
          <w:sz w:val="14"/>
        </w:rPr>
        <w:t>Director</w:t>
      </w:r>
      <w:r>
        <w:rPr>
          <w:spacing w:val="-6"/>
          <w:sz w:val="14"/>
        </w:rPr>
        <w:t> </w:t>
      </w:r>
      <w:r>
        <w:rPr>
          <w:sz w:val="14"/>
        </w:rPr>
        <w:t>Salary</w:t>
      </w:r>
      <w:r>
        <w:rPr>
          <w:spacing w:val="40"/>
          <w:sz w:val="14"/>
        </w:rPr>
        <w:t> </w:t>
      </w:r>
      <w:r>
        <w:rPr>
          <w:spacing w:val="-2"/>
          <w:sz w:val="14"/>
        </w:rPr>
        <w:t>20%</w:t>
      </w:r>
      <w:r>
        <w:rPr>
          <w:spacing w:val="-7"/>
          <w:sz w:val="14"/>
        </w:rPr>
        <w:t> </w:t>
      </w:r>
      <w:r>
        <w:rPr>
          <w:spacing w:val="-2"/>
          <w:sz w:val="14"/>
        </w:rPr>
        <w:t>Assistant</w:t>
      </w:r>
      <w:r>
        <w:rPr>
          <w:spacing w:val="3"/>
          <w:sz w:val="14"/>
        </w:rPr>
        <w:t> </w:t>
      </w:r>
      <w:r>
        <w:rPr>
          <w:spacing w:val="-2"/>
          <w:sz w:val="14"/>
        </w:rPr>
        <w:t>Public</w:t>
      </w:r>
      <w:r>
        <w:rPr>
          <w:spacing w:val="2"/>
          <w:sz w:val="14"/>
        </w:rPr>
        <w:t> </w:t>
      </w:r>
      <w:r>
        <w:rPr>
          <w:spacing w:val="-2"/>
          <w:sz w:val="14"/>
        </w:rPr>
        <w:t>Works</w:t>
      </w:r>
      <w:r>
        <w:rPr>
          <w:spacing w:val="3"/>
          <w:sz w:val="14"/>
        </w:rPr>
        <w:t> </w:t>
      </w:r>
      <w:r>
        <w:rPr>
          <w:spacing w:val="-2"/>
          <w:sz w:val="14"/>
        </w:rPr>
        <w:t>Director</w:t>
      </w:r>
      <w:r>
        <w:rPr>
          <w:spacing w:val="2"/>
          <w:sz w:val="14"/>
        </w:rPr>
        <w:t> </w:t>
      </w:r>
      <w:r>
        <w:rPr>
          <w:spacing w:val="-2"/>
          <w:sz w:val="14"/>
        </w:rPr>
        <w:t>Salary</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898"/>
        <w:gridCol w:w="1735"/>
        <w:gridCol w:w="1397"/>
        <w:gridCol w:w="1397"/>
        <w:gridCol w:w="1397"/>
        <w:gridCol w:w="1041"/>
      </w:tblGrid>
      <w:tr>
        <w:trPr>
          <w:trHeight w:val="191" w:hRule="atLeast"/>
        </w:trPr>
        <w:tc>
          <w:tcPr>
            <w:tcW w:w="965" w:type="dxa"/>
          </w:tcPr>
          <w:p>
            <w:pPr>
              <w:pStyle w:val="TableParagraph"/>
              <w:spacing w:line="155" w:lineRule="exact"/>
              <w:ind w:left="34"/>
              <w:rPr>
                <w:sz w:val="14"/>
              </w:rPr>
            </w:pPr>
            <w:hyperlink r:id="rId59">
              <w:r>
                <w:rPr>
                  <w:spacing w:val="-2"/>
                  <w:sz w:val="14"/>
                </w:rPr>
                <w:t>53-60-</w:t>
              </w:r>
              <w:r>
                <w:rPr>
                  <w:spacing w:val="-4"/>
                  <w:sz w:val="14"/>
                </w:rPr>
                <w:t>1110</w:t>
              </w:r>
            </w:hyperlink>
          </w:p>
        </w:tc>
        <w:tc>
          <w:tcPr>
            <w:tcW w:w="2898"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735" w:type="dxa"/>
          </w:tcPr>
          <w:p>
            <w:pPr>
              <w:pStyle w:val="TableParagraph"/>
              <w:spacing w:line="155" w:lineRule="exact"/>
              <w:ind w:right="388"/>
              <w:jc w:val="right"/>
              <w:rPr>
                <w:sz w:val="14"/>
              </w:rPr>
            </w:pPr>
            <w:hyperlink r:id="rId60">
              <w:r>
                <w:rPr>
                  <w:spacing w:val="-2"/>
                  <w:sz w:val="14"/>
                </w:rPr>
                <w:t>1,791.60</w:t>
              </w:r>
            </w:hyperlink>
          </w:p>
        </w:tc>
        <w:tc>
          <w:tcPr>
            <w:tcW w:w="1397" w:type="dxa"/>
          </w:tcPr>
          <w:p>
            <w:pPr>
              <w:pStyle w:val="TableParagraph"/>
              <w:spacing w:line="155" w:lineRule="exact"/>
              <w:ind w:right="388"/>
              <w:jc w:val="right"/>
              <w:rPr>
                <w:sz w:val="14"/>
              </w:rPr>
            </w:pPr>
            <w:hyperlink r:id="rId61">
              <w:r>
                <w:rPr>
                  <w:spacing w:val="-2"/>
                  <w:sz w:val="14"/>
                </w:rPr>
                <w:t>1,986.00</w:t>
              </w:r>
            </w:hyperlink>
          </w:p>
        </w:tc>
        <w:tc>
          <w:tcPr>
            <w:tcW w:w="1397" w:type="dxa"/>
          </w:tcPr>
          <w:p>
            <w:pPr>
              <w:pStyle w:val="TableParagraph"/>
              <w:spacing w:line="155" w:lineRule="exact"/>
              <w:ind w:right="388"/>
              <w:jc w:val="right"/>
              <w:rPr>
                <w:sz w:val="14"/>
              </w:rPr>
            </w:pPr>
            <w:hyperlink r:id="rId62">
              <w:r>
                <w:rPr>
                  <w:spacing w:val="-2"/>
                  <w:sz w:val="14"/>
                </w:rPr>
                <w:t>1,985.60</w:t>
              </w:r>
            </w:hyperlink>
          </w:p>
        </w:tc>
        <w:tc>
          <w:tcPr>
            <w:tcW w:w="1397" w:type="dxa"/>
          </w:tcPr>
          <w:p>
            <w:pPr>
              <w:pStyle w:val="TableParagraph"/>
              <w:spacing w:line="155" w:lineRule="exact"/>
              <w:ind w:right="388"/>
              <w:jc w:val="right"/>
              <w:rPr>
                <w:sz w:val="14"/>
              </w:rPr>
            </w:pPr>
            <w:hyperlink r:id="rId63">
              <w:r>
                <w:rPr>
                  <w:spacing w:val="-2"/>
                  <w:sz w:val="14"/>
                </w:rPr>
                <w:t>2,647.00</w:t>
              </w:r>
            </w:hyperlink>
          </w:p>
        </w:tc>
        <w:tc>
          <w:tcPr>
            <w:tcW w:w="1041" w:type="dxa"/>
          </w:tcPr>
          <w:p>
            <w:pPr>
              <w:pStyle w:val="TableParagraph"/>
              <w:spacing w:line="155" w:lineRule="exact"/>
              <w:ind w:right="31"/>
              <w:jc w:val="right"/>
              <w:rPr>
                <w:sz w:val="14"/>
              </w:rPr>
            </w:pPr>
            <w:hyperlink r:id="rId64">
              <w:r>
                <w:rPr>
                  <w:spacing w:val="-2"/>
                  <w:sz w:val="14"/>
                </w:rPr>
                <w:t>2,108.00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1150</w:t>
              </w:r>
            </w:hyperlink>
          </w:p>
        </w:tc>
        <w:tc>
          <w:tcPr>
            <w:tcW w:w="2898"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735" w:type="dxa"/>
          </w:tcPr>
          <w:p>
            <w:pPr>
              <w:pStyle w:val="TableParagraph"/>
              <w:spacing w:before="30"/>
              <w:ind w:right="388"/>
              <w:jc w:val="right"/>
              <w:rPr>
                <w:sz w:val="14"/>
              </w:rPr>
            </w:pPr>
            <w:hyperlink r:id="rId60">
              <w:r>
                <w:rPr>
                  <w:spacing w:val="-2"/>
                  <w:sz w:val="14"/>
                </w:rPr>
                <w:t>356.78</w:t>
              </w:r>
            </w:hyperlink>
          </w:p>
        </w:tc>
        <w:tc>
          <w:tcPr>
            <w:tcW w:w="1397" w:type="dxa"/>
          </w:tcPr>
          <w:p>
            <w:pPr>
              <w:pStyle w:val="TableParagraph"/>
              <w:spacing w:before="30"/>
              <w:ind w:right="388"/>
              <w:jc w:val="right"/>
              <w:rPr>
                <w:sz w:val="14"/>
              </w:rPr>
            </w:pPr>
            <w:hyperlink r:id="rId61">
              <w:r>
                <w:rPr>
                  <w:spacing w:val="-2"/>
                  <w:sz w:val="14"/>
                </w:rPr>
                <w:t>1,000.00</w:t>
              </w:r>
            </w:hyperlink>
          </w:p>
        </w:tc>
        <w:tc>
          <w:tcPr>
            <w:tcW w:w="1397" w:type="dxa"/>
          </w:tcPr>
          <w:p>
            <w:pPr>
              <w:pStyle w:val="TableParagraph"/>
              <w:spacing w:before="30"/>
              <w:ind w:right="388"/>
              <w:jc w:val="right"/>
              <w:rPr>
                <w:sz w:val="14"/>
              </w:rPr>
            </w:pPr>
            <w:hyperlink r:id="rId62">
              <w:r>
                <w:rPr>
                  <w:spacing w:val="-2"/>
                  <w:sz w:val="14"/>
                </w:rPr>
                <w:t>433.43</w:t>
              </w:r>
            </w:hyperlink>
          </w:p>
        </w:tc>
        <w:tc>
          <w:tcPr>
            <w:tcW w:w="1397" w:type="dxa"/>
          </w:tcPr>
          <w:p>
            <w:pPr>
              <w:pStyle w:val="TableParagraph"/>
              <w:spacing w:before="30"/>
              <w:ind w:right="388"/>
              <w:jc w:val="right"/>
              <w:rPr>
                <w:sz w:val="14"/>
              </w:rPr>
            </w:pPr>
            <w:hyperlink r:id="rId63">
              <w:r>
                <w:rPr>
                  <w:spacing w:val="-2"/>
                  <w:sz w:val="14"/>
                </w:rPr>
                <w:t>578.00</w:t>
              </w:r>
            </w:hyperlink>
          </w:p>
        </w:tc>
        <w:tc>
          <w:tcPr>
            <w:tcW w:w="1041" w:type="dxa"/>
          </w:tcPr>
          <w:p>
            <w:pPr>
              <w:pStyle w:val="TableParagraph"/>
              <w:spacing w:before="30"/>
              <w:ind w:right="31"/>
              <w:jc w:val="right"/>
              <w:rPr>
                <w:sz w:val="14"/>
              </w:rPr>
            </w:pPr>
            <w:hyperlink r:id="rId64">
              <w:r>
                <w:rPr>
                  <w:spacing w:val="-2"/>
                  <w:sz w:val="14"/>
                </w:rPr>
                <w:t>1,000.00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1300</w:t>
              </w:r>
            </w:hyperlink>
          </w:p>
        </w:tc>
        <w:tc>
          <w:tcPr>
            <w:tcW w:w="2898"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735" w:type="dxa"/>
          </w:tcPr>
          <w:p>
            <w:pPr>
              <w:pStyle w:val="TableParagraph"/>
              <w:spacing w:before="30"/>
              <w:ind w:right="388"/>
              <w:jc w:val="right"/>
              <w:rPr>
                <w:sz w:val="14"/>
              </w:rPr>
            </w:pPr>
            <w:hyperlink r:id="rId60">
              <w:r>
                <w:rPr>
                  <w:spacing w:val="-2"/>
                  <w:sz w:val="14"/>
                </w:rPr>
                <w:t>39,098.77</w:t>
              </w:r>
            </w:hyperlink>
          </w:p>
        </w:tc>
        <w:tc>
          <w:tcPr>
            <w:tcW w:w="1397" w:type="dxa"/>
          </w:tcPr>
          <w:p>
            <w:pPr>
              <w:pStyle w:val="TableParagraph"/>
              <w:spacing w:before="30"/>
              <w:ind w:right="388"/>
              <w:jc w:val="right"/>
              <w:rPr>
                <w:sz w:val="14"/>
              </w:rPr>
            </w:pPr>
            <w:hyperlink r:id="rId61">
              <w:r>
                <w:rPr>
                  <w:spacing w:val="-2"/>
                  <w:sz w:val="14"/>
                </w:rPr>
                <w:t>39,539.00</w:t>
              </w:r>
            </w:hyperlink>
          </w:p>
        </w:tc>
        <w:tc>
          <w:tcPr>
            <w:tcW w:w="1397" w:type="dxa"/>
          </w:tcPr>
          <w:p>
            <w:pPr>
              <w:pStyle w:val="TableParagraph"/>
              <w:spacing w:before="30"/>
              <w:ind w:right="388"/>
              <w:jc w:val="right"/>
              <w:rPr>
                <w:sz w:val="14"/>
              </w:rPr>
            </w:pPr>
            <w:hyperlink r:id="rId62">
              <w:r>
                <w:rPr>
                  <w:spacing w:val="-2"/>
                  <w:sz w:val="14"/>
                </w:rPr>
                <w:t>31,673.38</w:t>
              </w:r>
            </w:hyperlink>
          </w:p>
        </w:tc>
        <w:tc>
          <w:tcPr>
            <w:tcW w:w="1397" w:type="dxa"/>
          </w:tcPr>
          <w:p>
            <w:pPr>
              <w:pStyle w:val="TableParagraph"/>
              <w:spacing w:before="30"/>
              <w:ind w:right="388"/>
              <w:jc w:val="right"/>
              <w:rPr>
                <w:sz w:val="14"/>
              </w:rPr>
            </w:pPr>
            <w:hyperlink r:id="rId63">
              <w:r>
                <w:rPr>
                  <w:spacing w:val="-2"/>
                  <w:sz w:val="14"/>
                </w:rPr>
                <w:t>42,231.00</w:t>
              </w:r>
            </w:hyperlink>
          </w:p>
        </w:tc>
        <w:tc>
          <w:tcPr>
            <w:tcW w:w="1041" w:type="dxa"/>
          </w:tcPr>
          <w:p>
            <w:pPr>
              <w:pStyle w:val="TableParagraph"/>
              <w:spacing w:before="30"/>
              <w:ind w:right="31"/>
              <w:jc w:val="right"/>
              <w:rPr>
                <w:sz w:val="14"/>
              </w:rPr>
            </w:pPr>
            <w:hyperlink r:id="rId64">
              <w:r>
                <w:rPr>
                  <w:spacing w:val="-2"/>
                  <w:sz w:val="14"/>
                </w:rPr>
                <w:t>40,809.00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1400</w:t>
              </w:r>
            </w:hyperlink>
          </w:p>
        </w:tc>
        <w:tc>
          <w:tcPr>
            <w:tcW w:w="2898"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735" w:type="dxa"/>
          </w:tcPr>
          <w:p>
            <w:pPr>
              <w:pStyle w:val="TableParagraph"/>
              <w:spacing w:before="30"/>
              <w:ind w:right="388"/>
              <w:jc w:val="right"/>
              <w:rPr>
                <w:sz w:val="14"/>
              </w:rPr>
            </w:pPr>
            <w:hyperlink r:id="rId60">
              <w:r>
                <w:rPr>
                  <w:spacing w:val="-2"/>
                  <w:sz w:val="14"/>
                </w:rPr>
                <w:t>108.00</w:t>
              </w:r>
            </w:hyperlink>
          </w:p>
        </w:tc>
        <w:tc>
          <w:tcPr>
            <w:tcW w:w="1397" w:type="dxa"/>
          </w:tcPr>
          <w:p>
            <w:pPr>
              <w:pStyle w:val="TableParagraph"/>
              <w:spacing w:before="30"/>
              <w:ind w:right="388"/>
              <w:jc w:val="right"/>
              <w:rPr>
                <w:sz w:val="14"/>
              </w:rPr>
            </w:pPr>
            <w:hyperlink r:id="rId61">
              <w:r>
                <w:rPr>
                  <w:spacing w:val="-2"/>
                  <w:sz w:val="14"/>
                </w:rPr>
                <w:t>140.00</w:t>
              </w:r>
            </w:hyperlink>
          </w:p>
        </w:tc>
        <w:tc>
          <w:tcPr>
            <w:tcW w:w="1397" w:type="dxa"/>
          </w:tcPr>
          <w:p>
            <w:pPr>
              <w:pStyle w:val="TableParagraph"/>
              <w:spacing w:before="30"/>
              <w:ind w:right="388"/>
              <w:jc w:val="right"/>
              <w:rPr>
                <w:sz w:val="14"/>
              </w:rPr>
            </w:pPr>
            <w:hyperlink r:id="rId62">
              <w:r>
                <w:rPr>
                  <w:spacing w:val="-2"/>
                  <w:sz w:val="14"/>
                </w:rPr>
                <w:t>81.00</w:t>
              </w:r>
            </w:hyperlink>
          </w:p>
        </w:tc>
        <w:tc>
          <w:tcPr>
            <w:tcW w:w="1397" w:type="dxa"/>
          </w:tcPr>
          <w:p>
            <w:pPr>
              <w:pStyle w:val="TableParagraph"/>
              <w:spacing w:before="30"/>
              <w:ind w:right="388"/>
              <w:jc w:val="right"/>
              <w:rPr>
                <w:sz w:val="14"/>
              </w:rPr>
            </w:pPr>
            <w:hyperlink r:id="rId63">
              <w:r>
                <w:rPr>
                  <w:spacing w:val="-2"/>
                  <w:sz w:val="14"/>
                </w:rPr>
                <w:t>108.00</w:t>
              </w:r>
            </w:hyperlink>
          </w:p>
        </w:tc>
        <w:tc>
          <w:tcPr>
            <w:tcW w:w="1041" w:type="dxa"/>
          </w:tcPr>
          <w:p>
            <w:pPr>
              <w:pStyle w:val="TableParagraph"/>
              <w:spacing w:before="30"/>
              <w:ind w:right="31"/>
              <w:jc w:val="right"/>
              <w:rPr>
                <w:sz w:val="14"/>
              </w:rPr>
            </w:pPr>
            <w:hyperlink r:id="rId64">
              <w:r>
                <w:rPr>
                  <w:spacing w:val="-2"/>
                  <w:sz w:val="14"/>
                </w:rPr>
                <w:t>140.00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1500</w:t>
              </w:r>
            </w:hyperlink>
          </w:p>
        </w:tc>
        <w:tc>
          <w:tcPr>
            <w:tcW w:w="2898"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735" w:type="dxa"/>
          </w:tcPr>
          <w:p>
            <w:pPr>
              <w:pStyle w:val="TableParagraph"/>
              <w:spacing w:before="30"/>
              <w:ind w:right="388"/>
              <w:jc w:val="right"/>
              <w:rPr>
                <w:sz w:val="14"/>
              </w:rPr>
            </w:pPr>
            <w:hyperlink r:id="rId60">
              <w:r>
                <w:rPr>
                  <w:spacing w:val="-2"/>
                  <w:sz w:val="14"/>
                </w:rPr>
                <w:t>1,357.39</w:t>
              </w:r>
            </w:hyperlink>
          </w:p>
        </w:tc>
        <w:tc>
          <w:tcPr>
            <w:tcW w:w="1397" w:type="dxa"/>
          </w:tcPr>
          <w:p>
            <w:pPr>
              <w:pStyle w:val="TableParagraph"/>
              <w:spacing w:before="30"/>
              <w:ind w:right="388"/>
              <w:jc w:val="right"/>
              <w:rPr>
                <w:sz w:val="14"/>
              </w:rPr>
            </w:pPr>
            <w:hyperlink r:id="rId61">
              <w:r>
                <w:rPr>
                  <w:spacing w:val="-2"/>
                  <w:sz w:val="14"/>
                </w:rPr>
                <w:t>1,241.00</w:t>
              </w:r>
            </w:hyperlink>
          </w:p>
        </w:tc>
        <w:tc>
          <w:tcPr>
            <w:tcW w:w="1397" w:type="dxa"/>
          </w:tcPr>
          <w:p>
            <w:pPr>
              <w:pStyle w:val="TableParagraph"/>
              <w:spacing w:before="30"/>
              <w:ind w:right="388"/>
              <w:jc w:val="right"/>
              <w:rPr>
                <w:sz w:val="14"/>
              </w:rPr>
            </w:pPr>
            <w:hyperlink r:id="rId62">
              <w:r>
                <w:rPr>
                  <w:spacing w:val="-2"/>
                  <w:sz w:val="14"/>
                </w:rPr>
                <w:t>1,410.40</w:t>
              </w:r>
            </w:hyperlink>
          </w:p>
        </w:tc>
        <w:tc>
          <w:tcPr>
            <w:tcW w:w="1397" w:type="dxa"/>
          </w:tcPr>
          <w:p>
            <w:pPr>
              <w:pStyle w:val="TableParagraph"/>
              <w:spacing w:before="30"/>
              <w:ind w:right="388"/>
              <w:jc w:val="right"/>
              <w:rPr>
                <w:sz w:val="14"/>
              </w:rPr>
            </w:pPr>
            <w:hyperlink r:id="rId63">
              <w:r>
                <w:rPr>
                  <w:spacing w:val="-2"/>
                  <w:sz w:val="14"/>
                </w:rPr>
                <w:t>1,881.00</w:t>
              </w:r>
            </w:hyperlink>
          </w:p>
        </w:tc>
        <w:tc>
          <w:tcPr>
            <w:tcW w:w="1041" w:type="dxa"/>
          </w:tcPr>
          <w:p>
            <w:pPr>
              <w:pStyle w:val="TableParagraph"/>
              <w:spacing w:before="30"/>
              <w:ind w:right="31"/>
              <w:jc w:val="right"/>
              <w:rPr>
                <w:sz w:val="14"/>
              </w:rPr>
            </w:pPr>
            <w:hyperlink r:id="rId64">
              <w:r>
                <w:rPr>
                  <w:spacing w:val="-2"/>
                  <w:sz w:val="14"/>
                </w:rPr>
                <w:t>1,317.00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2500</w:t>
              </w:r>
            </w:hyperlink>
          </w:p>
        </w:tc>
        <w:tc>
          <w:tcPr>
            <w:tcW w:w="2898" w:type="dxa"/>
          </w:tcPr>
          <w:p>
            <w:pPr>
              <w:pStyle w:val="TableParagraph"/>
              <w:spacing w:before="30"/>
              <w:ind w:left="221"/>
              <w:rPr>
                <w:sz w:val="14"/>
              </w:rPr>
            </w:pPr>
            <w:hyperlink r:id="rId59">
              <w:r>
                <w:rPr>
                  <w:spacing w:val="-2"/>
                  <w:sz w:val="14"/>
                </w:rPr>
                <w:t>EQUIPMENT</w:t>
              </w:r>
            </w:hyperlink>
          </w:p>
        </w:tc>
        <w:tc>
          <w:tcPr>
            <w:tcW w:w="1735" w:type="dxa"/>
          </w:tcPr>
          <w:p>
            <w:pPr>
              <w:pStyle w:val="TableParagraph"/>
              <w:spacing w:before="30"/>
              <w:ind w:right="388"/>
              <w:jc w:val="right"/>
              <w:rPr>
                <w:sz w:val="14"/>
              </w:rPr>
            </w:pPr>
            <w:hyperlink r:id="rId60">
              <w:r>
                <w:rPr>
                  <w:spacing w:val="-2"/>
                  <w:sz w:val="14"/>
                </w:rPr>
                <w:t>192.82</w:t>
              </w:r>
            </w:hyperlink>
          </w:p>
        </w:tc>
        <w:tc>
          <w:tcPr>
            <w:tcW w:w="1397" w:type="dxa"/>
          </w:tcPr>
          <w:p>
            <w:pPr>
              <w:pStyle w:val="TableParagraph"/>
              <w:spacing w:before="30"/>
              <w:ind w:right="388"/>
              <w:jc w:val="right"/>
              <w:rPr>
                <w:sz w:val="14"/>
              </w:rPr>
            </w:pPr>
            <w:hyperlink r:id="rId61">
              <w:r>
                <w:rPr>
                  <w:spacing w:val="-2"/>
                  <w:sz w:val="14"/>
                </w:rPr>
                <w:t>3,500.00</w:t>
              </w:r>
            </w:hyperlink>
          </w:p>
        </w:tc>
        <w:tc>
          <w:tcPr>
            <w:tcW w:w="1397" w:type="dxa"/>
          </w:tcPr>
          <w:p>
            <w:pPr>
              <w:pStyle w:val="TableParagraph"/>
              <w:spacing w:before="30"/>
              <w:ind w:right="388"/>
              <w:jc w:val="right"/>
              <w:rPr>
                <w:sz w:val="14"/>
              </w:rPr>
            </w:pPr>
            <w:hyperlink r:id="rId62">
              <w:r>
                <w:rPr>
                  <w:spacing w:val="-2"/>
                  <w:sz w:val="14"/>
                </w:rPr>
                <w:t>270.14</w:t>
              </w:r>
            </w:hyperlink>
          </w:p>
        </w:tc>
        <w:tc>
          <w:tcPr>
            <w:tcW w:w="1397" w:type="dxa"/>
          </w:tcPr>
          <w:p>
            <w:pPr>
              <w:pStyle w:val="TableParagraph"/>
              <w:spacing w:before="30"/>
              <w:ind w:right="388"/>
              <w:jc w:val="right"/>
              <w:rPr>
                <w:sz w:val="14"/>
              </w:rPr>
            </w:pPr>
            <w:hyperlink r:id="rId63">
              <w:r>
                <w:rPr>
                  <w:spacing w:val="-2"/>
                  <w:sz w:val="14"/>
                </w:rPr>
                <w:t>360.00</w:t>
              </w:r>
            </w:hyperlink>
          </w:p>
        </w:tc>
        <w:tc>
          <w:tcPr>
            <w:tcW w:w="1041" w:type="dxa"/>
          </w:tcPr>
          <w:p>
            <w:pPr>
              <w:pStyle w:val="TableParagraph"/>
              <w:spacing w:before="30"/>
              <w:ind w:right="31"/>
              <w:jc w:val="right"/>
              <w:rPr>
                <w:sz w:val="14"/>
              </w:rPr>
            </w:pPr>
            <w:hyperlink r:id="rId64">
              <w:r>
                <w:rPr>
                  <w:spacing w:val="-2"/>
                  <w:sz w:val="14"/>
                </w:rPr>
                <w:t>3,500.00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2850</w:t>
              </w:r>
            </w:hyperlink>
          </w:p>
        </w:tc>
        <w:tc>
          <w:tcPr>
            <w:tcW w:w="2898" w:type="dxa"/>
          </w:tcPr>
          <w:p>
            <w:pPr>
              <w:pStyle w:val="TableParagraph"/>
              <w:spacing w:before="30"/>
              <w:ind w:left="221"/>
              <w:rPr>
                <w:sz w:val="14"/>
              </w:rPr>
            </w:pPr>
            <w:hyperlink r:id="rId59">
              <w:r>
                <w:rPr>
                  <w:spacing w:val="-2"/>
                  <w:sz w:val="14"/>
                </w:rPr>
                <w:t>MOBILE</w:t>
              </w:r>
              <w:r>
                <w:rPr>
                  <w:sz w:val="14"/>
                </w:rPr>
                <w:t> </w:t>
              </w:r>
              <w:r>
                <w:rPr>
                  <w:spacing w:val="-2"/>
                  <w:sz w:val="14"/>
                </w:rPr>
                <w:t>PHONE</w:t>
              </w:r>
            </w:hyperlink>
          </w:p>
        </w:tc>
        <w:tc>
          <w:tcPr>
            <w:tcW w:w="1735" w:type="dxa"/>
          </w:tcPr>
          <w:p>
            <w:pPr>
              <w:pStyle w:val="TableParagraph"/>
              <w:spacing w:before="30"/>
              <w:ind w:right="388"/>
              <w:jc w:val="right"/>
              <w:rPr>
                <w:sz w:val="14"/>
              </w:rPr>
            </w:pPr>
            <w:hyperlink r:id="rId60">
              <w:r>
                <w:rPr>
                  <w:spacing w:val="-2"/>
                  <w:sz w:val="14"/>
                </w:rPr>
                <w:t>154.44</w:t>
              </w:r>
            </w:hyperlink>
          </w:p>
        </w:tc>
        <w:tc>
          <w:tcPr>
            <w:tcW w:w="1397" w:type="dxa"/>
          </w:tcPr>
          <w:p>
            <w:pPr>
              <w:pStyle w:val="TableParagraph"/>
              <w:spacing w:before="30"/>
              <w:ind w:right="388"/>
              <w:jc w:val="right"/>
              <w:rPr>
                <w:sz w:val="14"/>
              </w:rPr>
            </w:pPr>
            <w:hyperlink r:id="rId61">
              <w:r>
                <w:rPr>
                  <w:spacing w:val="-2"/>
                  <w:sz w:val="14"/>
                </w:rPr>
                <w:t>250.00</w:t>
              </w:r>
            </w:hyperlink>
          </w:p>
        </w:tc>
        <w:tc>
          <w:tcPr>
            <w:tcW w:w="1397" w:type="dxa"/>
          </w:tcPr>
          <w:p>
            <w:pPr>
              <w:pStyle w:val="TableParagraph"/>
              <w:spacing w:before="30"/>
              <w:ind w:right="388"/>
              <w:jc w:val="right"/>
              <w:rPr>
                <w:sz w:val="14"/>
              </w:rPr>
            </w:pPr>
            <w:hyperlink r:id="rId62">
              <w:r>
                <w:rPr>
                  <w:spacing w:val="-2"/>
                  <w:sz w:val="14"/>
                </w:rPr>
                <w:t>115.83</w:t>
              </w:r>
            </w:hyperlink>
          </w:p>
        </w:tc>
        <w:tc>
          <w:tcPr>
            <w:tcW w:w="1397" w:type="dxa"/>
          </w:tcPr>
          <w:p>
            <w:pPr>
              <w:pStyle w:val="TableParagraph"/>
              <w:spacing w:before="30"/>
              <w:ind w:right="388"/>
              <w:jc w:val="right"/>
              <w:rPr>
                <w:sz w:val="14"/>
              </w:rPr>
            </w:pPr>
            <w:hyperlink r:id="rId63">
              <w:r>
                <w:rPr>
                  <w:spacing w:val="-2"/>
                  <w:sz w:val="14"/>
                </w:rPr>
                <w:t>154.00</w:t>
              </w:r>
            </w:hyperlink>
          </w:p>
        </w:tc>
        <w:tc>
          <w:tcPr>
            <w:tcW w:w="1041" w:type="dxa"/>
          </w:tcPr>
          <w:p>
            <w:pPr>
              <w:pStyle w:val="TableParagraph"/>
              <w:spacing w:before="30"/>
              <w:ind w:right="31"/>
              <w:jc w:val="right"/>
              <w:rPr>
                <w:sz w:val="14"/>
              </w:rPr>
            </w:pPr>
            <w:hyperlink r:id="rId64">
              <w:r>
                <w:rPr>
                  <w:spacing w:val="-2"/>
                  <w:sz w:val="14"/>
                </w:rPr>
                <w:t>250.00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2900</w:t>
              </w:r>
            </w:hyperlink>
          </w:p>
        </w:tc>
        <w:tc>
          <w:tcPr>
            <w:tcW w:w="2898" w:type="dxa"/>
          </w:tcPr>
          <w:p>
            <w:pPr>
              <w:pStyle w:val="TableParagraph"/>
              <w:spacing w:before="30"/>
              <w:ind w:left="221"/>
              <w:rPr>
                <w:sz w:val="14"/>
              </w:rPr>
            </w:pPr>
            <w:hyperlink r:id="rId59">
              <w:r>
                <w:rPr>
                  <w:spacing w:val="-4"/>
                  <w:sz w:val="14"/>
                </w:rPr>
                <w:t>FUEL</w:t>
              </w:r>
            </w:hyperlink>
          </w:p>
        </w:tc>
        <w:tc>
          <w:tcPr>
            <w:tcW w:w="1735" w:type="dxa"/>
          </w:tcPr>
          <w:p>
            <w:pPr>
              <w:pStyle w:val="TableParagraph"/>
              <w:spacing w:before="30"/>
              <w:ind w:right="388"/>
              <w:jc w:val="right"/>
              <w:rPr>
                <w:sz w:val="14"/>
              </w:rPr>
            </w:pPr>
            <w:hyperlink r:id="rId60">
              <w:r>
                <w:rPr>
                  <w:spacing w:val="-2"/>
                  <w:sz w:val="14"/>
                </w:rPr>
                <w:t>482.28</w:t>
              </w:r>
            </w:hyperlink>
          </w:p>
        </w:tc>
        <w:tc>
          <w:tcPr>
            <w:tcW w:w="1397" w:type="dxa"/>
          </w:tcPr>
          <w:p>
            <w:pPr>
              <w:pStyle w:val="TableParagraph"/>
              <w:spacing w:before="30"/>
              <w:ind w:right="388"/>
              <w:jc w:val="right"/>
              <w:rPr>
                <w:sz w:val="14"/>
              </w:rPr>
            </w:pPr>
            <w:hyperlink r:id="rId61">
              <w:r>
                <w:rPr>
                  <w:spacing w:val="-2"/>
                  <w:sz w:val="14"/>
                </w:rPr>
                <w:t>2,000.00</w:t>
              </w:r>
            </w:hyperlink>
          </w:p>
        </w:tc>
        <w:tc>
          <w:tcPr>
            <w:tcW w:w="1397" w:type="dxa"/>
          </w:tcPr>
          <w:p>
            <w:pPr>
              <w:pStyle w:val="TableParagraph"/>
              <w:spacing w:before="30"/>
              <w:ind w:right="388"/>
              <w:jc w:val="right"/>
              <w:rPr>
                <w:sz w:val="14"/>
              </w:rPr>
            </w:pPr>
            <w:hyperlink r:id="rId62">
              <w:r>
                <w:rPr>
                  <w:spacing w:val="-2"/>
                  <w:sz w:val="14"/>
                </w:rPr>
                <w:t>232.36</w:t>
              </w:r>
            </w:hyperlink>
          </w:p>
        </w:tc>
        <w:tc>
          <w:tcPr>
            <w:tcW w:w="1397" w:type="dxa"/>
          </w:tcPr>
          <w:p>
            <w:pPr>
              <w:pStyle w:val="TableParagraph"/>
              <w:spacing w:before="30"/>
              <w:ind w:right="388"/>
              <w:jc w:val="right"/>
              <w:rPr>
                <w:sz w:val="14"/>
              </w:rPr>
            </w:pPr>
            <w:hyperlink r:id="rId63">
              <w:r>
                <w:rPr>
                  <w:spacing w:val="-2"/>
                  <w:sz w:val="14"/>
                </w:rPr>
                <w:t>310.00</w:t>
              </w:r>
            </w:hyperlink>
          </w:p>
        </w:tc>
        <w:tc>
          <w:tcPr>
            <w:tcW w:w="1041" w:type="dxa"/>
          </w:tcPr>
          <w:p>
            <w:pPr>
              <w:pStyle w:val="TableParagraph"/>
              <w:spacing w:before="30"/>
              <w:ind w:right="31"/>
              <w:jc w:val="right"/>
              <w:rPr>
                <w:sz w:val="14"/>
              </w:rPr>
            </w:pPr>
            <w:hyperlink r:id="rId64">
              <w:r>
                <w:rPr>
                  <w:spacing w:val="-2"/>
                  <w:sz w:val="14"/>
                </w:rPr>
                <w:t>2,000.00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3200</w:t>
              </w:r>
            </w:hyperlink>
          </w:p>
        </w:tc>
        <w:tc>
          <w:tcPr>
            <w:tcW w:w="2898" w:type="dxa"/>
          </w:tcPr>
          <w:p>
            <w:pPr>
              <w:pStyle w:val="TableParagraph"/>
              <w:spacing w:before="30"/>
              <w:ind w:left="221"/>
              <w:rPr>
                <w:sz w:val="14"/>
              </w:rPr>
            </w:pPr>
            <w:hyperlink r:id="rId59">
              <w:r>
                <w:rPr>
                  <w:spacing w:val="-2"/>
                  <w:sz w:val="14"/>
                </w:rPr>
                <w:t>ENGINEERING</w:t>
              </w:r>
            </w:hyperlink>
          </w:p>
        </w:tc>
        <w:tc>
          <w:tcPr>
            <w:tcW w:w="1735" w:type="dxa"/>
          </w:tcPr>
          <w:p>
            <w:pPr>
              <w:pStyle w:val="TableParagraph"/>
              <w:spacing w:before="30"/>
              <w:ind w:right="388"/>
              <w:jc w:val="right"/>
              <w:rPr>
                <w:sz w:val="14"/>
              </w:rPr>
            </w:pPr>
            <w:hyperlink r:id="rId60">
              <w:r>
                <w:rPr>
                  <w:spacing w:val="-5"/>
                  <w:sz w:val="14"/>
                </w:rPr>
                <w:t>.00</w:t>
              </w:r>
            </w:hyperlink>
          </w:p>
        </w:tc>
        <w:tc>
          <w:tcPr>
            <w:tcW w:w="1397" w:type="dxa"/>
          </w:tcPr>
          <w:p>
            <w:pPr>
              <w:pStyle w:val="TableParagraph"/>
              <w:spacing w:before="30"/>
              <w:ind w:right="388"/>
              <w:jc w:val="right"/>
              <w:rPr>
                <w:sz w:val="14"/>
              </w:rPr>
            </w:pPr>
            <w:hyperlink r:id="rId61">
              <w:r>
                <w:rPr>
                  <w:spacing w:val="-2"/>
                  <w:sz w:val="14"/>
                </w:rPr>
                <w:t>15,000.00</w:t>
              </w:r>
            </w:hyperlink>
          </w:p>
        </w:tc>
        <w:tc>
          <w:tcPr>
            <w:tcW w:w="1397" w:type="dxa"/>
          </w:tcPr>
          <w:p>
            <w:pPr>
              <w:pStyle w:val="TableParagraph"/>
              <w:spacing w:before="30"/>
              <w:ind w:right="388"/>
              <w:jc w:val="right"/>
              <w:rPr>
                <w:sz w:val="14"/>
              </w:rPr>
            </w:pPr>
            <w:hyperlink r:id="rId62">
              <w:r>
                <w:rPr>
                  <w:spacing w:val="-2"/>
                  <w:sz w:val="14"/>
                </w:rPr>
                <w:t>615.00</w:t>
              </w:r>
            </w:hyperlink>
          </w:p>
        </w:tc>
        <w:tc>
          <w:tcPr>
            <w:tcW w:w="1397" w:type="dxa"/>
          </w:tcPr>
          <w:p>
            <w:pPr>
              <w:pStyle w:val="TableParagraph"/>
              <w:spacing w:before="30"/>
              <w:ind w:right="388"/>
              <w:jc w:val="right"/>
              <w:rPr>
                <w:sz w:val="14"/>
              </w:rPr>
            </w:pPr>
            <w:hyperlink r:id="rId63">
              <w:r>
                <w:rPr>
                  <w:spacing w:val="-2"/>
                  <w:sz w:val="14"/>
                </w:rPr>
                <w:t>820.00</w:t>
              </w:r>
            </w:hyperlink>
          </w:p>
        </w:tc>
        <w:tc>
          <w:tcPr>
            <w:tcW w:w="1041" w:type="dxa"/>
          </w:tcPr>
          <w:p>
            <w:pPr>
              <w:pStyle w:val="TableParagraph"/>
              <w:spacing w:before="30"/>
              <w:ind w:right="31"/>
              <w:jc w:val="right"/>
              <w:rPr>
                <w:sz w:val="14"/>
              </w:rPr>
            </w:pPr>
            <w:hyperlink r:id="rId64">
              <w:r>
                <w:rPr>
                  <w:spacing w:val="-2"/>
                  <w:sz w:val="14"/>
                </w:rPr>
                <w:t>15,000.00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53-60-</w:t>
              </w:r>
              <w:r>
                <w:rPr>
                  <w:spacing w:val="-4"/>
                  <w:sz w:val="14"/>
                </w:rPr>
                <w:t>3300</w:t>
              </w:r>
            </w:hyperlink>
          </w:p>
        </w:tc>
        <w:tc>
          <w:tcPr>
            <w:tcW w:w="2898" w:type="dxa"/>
          </w:tcPr>
          <w:p>
            <w:pPr>
              <w:pStyle w:val="TableParagraph"/>
              <w:spacing w:line="141" w:lineRule="exact" w:before="30"/>
              <w:ind w:left="221"/>
              <w:rPr>
                <w:sz w:val="14"/>
              </w:rPr>
            </w:pPr>
            <w:hyperlink r:id="rId59">
              <w:r>
                <w:rPr>
                  <w:spacing w:val="-2"/>
                  <w:sz w:val="14"/>
                </w:rPr>
                <w:t>PROFESSIONAL</w:t>
              </w:r>
              <w:r>
                <w:rPr>
                  <w:spacing w:val="1"/>
                  <w:sz w:val="14"/>
                </w:rPr>
                <w:t> </w:t>
              </w:r>
              <w:r>
                <w:rPr>
                  <w:spacing w:val="-2"/>
                  <w:sz w:val="14"/>
                </w:rPr>
                <w:t>SERVICES</w:t>
              </w:r>
            </w:hyperlink>
          </w:p>
        </w:tc>
        <w:tc>
          <w:tcPr>
            <w:tcW w:w="1735" w:type="dxa"/>
          </w:tcPr>
          <w:p>
            <w:pPr>
              <w:pStyle w:val="TableParagraph"/>
              <w:spacing w:line="141" w:lineRule="exact" w:before="30"/>
              <w:ind w:right="388"/>
              <w:jc w:val="right"/>
              <w:rPr>
                <w:sz w:val="14"/>
              </w:rPr>
            </w:pPr>
            <w:hyperlink r:id="rId60">
              <w:r>
                <w:rPr>
                  <w:spacing w:val="-2"/>
                  <w:sz w:val="14"/>
                </w:rPr>
                <w:t>29,257.75</w:t>
              </w:r>
            </w:hyperlink>
          </w:p>
        </w:tc>
        <w:tc>
          <w:tcPr>
            <w:tcW w:w="1397" w:type="dxa"/>
          </w:tcPr>
          <w:p>
            <w:pPr>
              <w:pStyle w:val="TableParagraph"/>
              <w:spacing w:line="141" w:lineRule="exact" w:before="30"/>
              <w:ind w:right="388"/>
              <w:jc w:val="right"/>
              <w:rPr>
                <w:sz w:val="14"/>
              </w:rPr>
            </w:pPr>
            <w:hyperlink r:id="rId61">
              <w:r>
                <w:rPr>
                  <w:spacing w:val="-2"/>
                  <w:sz w:val="14"/>
                </w:rPr>
                <w:t>90,000.00</w:t>
              </w:r>
            </w:hyperlink>
          </w:p>
        </w:tc>
        <w:tc>
          <w:tcPr>
            <w:tcW w:w="1397" w:type="dxa"/>
          </w:tcPr>
          <w:p>
            <w:pPr>
              <w:pStyle w:val="TableParagraph"/>
              <w:spacing w:line="141" w:lineRule="exact" w:before="30"/>
              <w:ind w:right="388"/>
              <w:jc w:val="right"/>
              <w:rPr>
                <w:sz w:val="14"/>
              </w:rPr>
            </w:pPr>
            <w:hyperlink r:id="rId62">
              <w:r>
                <w:rPr>
                  <w:spacing w:val="-2"/>
                  <w:sz w:val="14"/>
                </w:rPr>
                <w:t>8,968.56</w:t>
              </w:r>
            </w:hyperlink>
          </w:p>
        </w:tc>
        <w:tc>
          <w:tcPr>
            <w:tcW w:w="1397" w:type="dxa"/>
          </w:tcPr>
          <w:p>
            <w:pPr>
              <w:pStyle w:val="TableParagraph"/>
              <w:spacing w:line="141" w:lineRule="exact" w:before="30"/>
              <w:ind w:right="388"/>
              <w:jc w:val="right"/>
              <w:rPr>
                <w:sz w:val="14"/>
              </w:rPr>
            </w:pPr>
            <w:hyperlink r:id="rId63">
              <w:r>
                <w:rPr>
                  <w:spacing w:val="-2"/>
                  <w:sz w:val="14"/>
                </w:rPr>
                <w:t>11,958.00</w:t>
              </w:r>
            </w:hyperlink>
          </w:p>
        </w:tc>
        <w:tc>
          <w:tcPr>
            <w:tcW w:w="1041" w:type="dxa"/>
          </w:tcPr>
          <w:p>
            <w:pPr>
              <w:pStyle w:val="TableParagraph"/>
              <w:spacing w:line="141" w:lineRule="exact" w:before="30"/>
              <w:ind w:right="31"/>
              <w:jc w:val="right"/>
              <w:rPr>
                <w:sz w:val="14"/>
              </w:rPr>
            </w:pPr>
            <w:hyperlink r:id="rId64">
              <w:r>
                <w:rPr>
                  <w:spacing w:val="-2"/>
                  <w:sz w:val="14"/>
                </w:rPr>
                <w:t>90,000.00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Street</w:t>
      </w:r>
      <w:r>
        <w:rPr>
          <w:spacing w:val="3"/>
          <w:sz w:val="14"/>
        </w:rPr>
        <w:t> </w:t>
      </w:r>
      <w:r>
        <w:rPr>
          <w:spacing w:val="-2"/>
          <w:sz w:val="14"/>
        </w:rPr>
        <w:t>Sweeping</w:t>
      </w:r>
      <w:r>
        <w:rPr>
          <w:spacing w:val="3"/>
          <w:sz w:val="14"/>
        </w:rPr>
        <w:t> </w:t>
      </w:r>
      <w:r>
        <w:rPr>
          <w:spacing w:val="-2"/>
          <w:sz w:val="14"/>
        </w:rPr>
        <w:t>$25,000</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06"/>
        <w:gridCol w:w="1527"/>
        <w:gridCol w:w="1435"/>
        <w:gridCol w:w="1396"/>
        <w:gridCol w:w="1357"/>
        <w:gridCol w:w="1040"/>
      </w:tblGrid>
      <w:tr>
        <w:trPr>
          <w:trHeight w:val="191" w:hRule="atLeast"/>
        </w:trPr>
        <w:tc>
          <w:tcPr>
            <w:tcW w:w="965" w:type="dxa"/>
          </w:tcPr>
          <w:p>
            <w:pPr>
              <w:pStyle w:val="TableParagraph"/>
              <w:spacing w:line="155" w:lineRule="exact"/>
              <w:ind w:left="34"/>
              <w:rPr>
                <w:sz w:val="14"/>
              </w:rPr>
            </w:pPr>
            <w:hyperlink r:id="rId59">
              <w:r>
                <w:rPr>
                  <w:spacing w:val="-2"/>
                  <w:sz w:val="14"/>
                </w:rPr>
                <w:t>53-60-</w:t>
              </w:r>
              <w:r>
                <w:rPr>
                  <w:spacing w:val="-4"/>
                  <w:sz w:val="14"/>
                </w:rPr>
                <w:t>4100</w:t>
              </w:r>
            </w:hyperlink>
          </w:p>
        </w:tc>
        <w:tc>
          <w:tcPr>
            <w:tcW w:w="3106" w:type="dxa"/>
          </w:tcPr>
          <w:p>
            <w:pPr>
              <w:pStyle w:val="TableParagraph"/>
              <w:spacing w:line="155" w:lineRule="exact"/>
              <w:ind w:left="221"/>
              <w:rPr>
                <w:sz w:val="14"/>
              </w:rPr>
            </w:pPr>
            <w:hyperlink r:id="rId59">
              <w:r>
                <w:rPr>
                  <w:spacing w:val="-2"/>
                  <w:sz w:val="14"/>
                </w:rPr>
                <w:t>INSURANCE</w:t>
              </w:r>
            </w:hyperlink>
          </w:p>
        </w:tc>
        <w:tc>
          <w:tcPr>
            <w:tcW w:w="1527" w:type="dxa"/>
          </w:tcPr>
          <w:p>
            <w:pPr>
              <w:pStyle w:val="TableParagraph"/>
              <w:spacing w:line="155" w:lineRule="exact"/>
              <w:ind w:right="388"/>
              <w:jc w:val="right"/>
              <w:rPr>
                <w:sz w:val="14"/>
              </w:rPr>
            </w:pPr>
            <w:hyperlink r:id="rId60">
              <w:r>
                <w:rPr>
                  <w:spacing w:val="-2"/>
                  <w:sz w:val="14"/>
                </w:rPr>
                <w:t>268.47</w:t>
              </w:r>
            </w:hyperlink>
          </w:p>
        </w:tc>
        <w:tc>
          <w:tcPr>
            <w:tcW w:w="1435" w:type="dxa"/>
          </w:tcPr>
          <w:p>
            <w:pPr>
              <w:pStyle w:val="TableParagraph"/>
              <w:spacing w:line="155" w:lineRule="exact"/>
              <w:ind w:left="75" w:right="36"/>
              <w:jc w:val="center"/>
              <w:rPr>
                <w:sz w:val="14"/>
              </w:rPr>
            </w:pPr>
            <w:hyperlink r:id="rId61">
              <w:r>
                <w:rPr>
                  <w:spacing w:val="-2"/>
                  <w:sz w:val="14"/>
                </w:rPr>
                <w:t>2,500.00</w:t>
              </w:r>
            </w:hyperlink>
          </w:p>
        </w:tc>
        <w:tc>
          <w:tcPr>
            <w:tcW w:w="1396" w:type="dxa"/>
          </w:tcPr>
          <w:p>
            <w:pPr>
              <w:pStyle w:val="TableParagraph"/>
              <w:spacing w:line="155" w:lineRule="exact"/>
              <w:ind w:left="117"/>
              <w:jc w:val="center"/>
              <w:rPr>
                <w:sz w:val="14"/>
              </w:rPr>
            </w:pPr>
            <w:hyperlink r:id="rId62">
              <w:r>
                <w:rPr>
                  <w:spacing w:val="-2"/>
                  <w:sz w:val="14"/>
                </w:rPr>
                <w:t>641.51</w:t>
              </w:r>
            </w:hyperlink>
          </w:p>
        </w:tc>
        <w:tc>
          <w:tcPr>
            <w:tcW w:w="1357" w:type="dxa"/>
          </w:tcPr>
          <w:p>
            <w:pPr>
              <w:pStyle w:val="TableParagraph"/>
              <w:spacing w:line="155" w:lineRule="exact"/>
              <w:ind w:left="159"/>
              <w:jc w:val="center"/>
              <w:rPr>
                <w:sz w:val="14"/>
              </w:rPr>
            </w:pPr>
            <w:hyperlink r:id="rId63">
              <w:r>
                <w:rPr>
                  <w:spacing w:val="-2"/>
                  <w:sz w:val="14"/>
                </w:rPr>
                <w:t>855.00</w:t>
              </w:r>
            </w:hyperlink>
          </w:p>
        </w:tc>
        <w:tc>
          <w:tcPr>
            <w:tcW w:w="1040" w:type="dxa"/>
          </w:tcPr>
          <w:p>
            <w:pPr>
              <w:pStyle w:val="TableParagraph"/>
              <w:spacing w:line="155" w:lineRule="exact"/>
              <w:ind w:right="27"/>
              <w:jc w:val="right"/>
              <w:rPr>
                <w:sz w:val="14"/>
              </w:rPr>
            </w:pPr>
            <w:hyperlink r:id="rId64">
              <w:r>
                <w:rPr>
                  <w:spacing w:val="-2"/>
                  <w:sz w:val="14"/>
                </w:rPr>
                <w:t>2,500.00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53-60-</w:t>
              </w:r>
              <w:r>
                <w:rPr>
                  <w:spacing w:val="-4"/>
                  <w:sz w:val="14"/>
                </w:rPr>
                <w:t>4500</w:t>
              </w:r>
            </w:hyperlink>
          </w:p>
        </w:tc>
        <w:tc>
          <w:tcPr>
            <w:tcW w:w="3106" w:type="dxa"/>
          </w:tcPr>
          <w:p>
            <w:pPr>
              <w:pStyle w:val="TableParagraph"/>
              <w:spacing w:line="141" w:lineRule="exact"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27" w:type="dxa"/>
          </w:tcPr>
          <w:p>
            <w:pPr>
              <w:pStyle w:val="TableParagraph"/>
              <w:spacing w:line="141" w:lineRule="exact" w:before="30"/>
              <w:ind w:right="388"/>
              <w:jc w:val="right"/>
              <w:rPr>
                <w:sz w:val="14"/>
              </w:rPr>
            </w:pPr>
            <w:hyperlink r:id="rId60">
              <w:r>
                <w:rPr>
                  <w:spacing w:val="-2"/>
                  <w:sz w:val="14"/>
                </w:rPr>
                <w:t>10,301.21</w:t>
              </w:r>
            </w:hyperlink>
          </w:p>
        </w:tc>
        <w:tc>
          <w:tcPr>
            <w:tcW w:w="1435" w:type="dxa"/>
          </w:tcPr>
          <w:p>
            <w:pPr>
              <w:pStyle w:val="TableParagraph"/>
              <w:spacing w:line="141" w:lineRule="exact" w:before="30"/>
              <w:ind w:left="39" w:right="75"/>
              <w:jc w:val="center"/>
              <w:rPr>
                <w:sz w:val="14"/>
              </w:rPr>
            </w:pPr>
            <w:hyperlink r:id="rId61">
              <w:r>
                <w:rPr>
                  <w:spacing w:val="-2"/>
                  <w:sz w:val="14"/>
                </w:rPr>
                <w:t>15,000.00</w:t>
              </w:r>
            </w:hyperlink>
          </w:p>
        </w:tc>
        <w:tc>
          <w:tcPr>
            <w:tcW w:w="1396" w:type="dxa"/>
          </w:tcPr>
          <w:p>
            <w:pPr>
              <w:pStyle w:val="TableParagraph"/>
              <w:spacing w:line="141" w:lineRule="exact" w:before="30"/>
              <w:ind w:left="117" w:right="115"/>
              <w:jc w:val="center"/>
              <w:rPr>
                <w:sz w:val="14"/>
              </w:rPr>
            </w:pPr>
            <w:hyperlink r:id="rId62">
              <w:r>
                <w:rPr>
                  <w:spacing w:val="-2"/>
                  <w:sz w:val="14"/>
                </w:rPr>
                <w:t>5,468.31</w:t>
              </w:r>
            </w:hyperlink>
          </w:p>
        </w:tc>
        <w:tc>
          <w:tcPr>
            <w:tcW w:w="1357" w:type="dxa"/>
          </w:tcPr>
          <w:p>
            <w:pPr>
              <w:pStyle w:val="TableParagraph"/>
              <w:spacing w:line="141" w:lineRule="exact" w:before="30"/>
              <w:ind w:left="159" w:right="116"/>
              <w:jc w:val="center"/>
              <w:rPr>
                <w:sz w:val="14"/>
              </w:rPr>
            </w:pPr>
            <w:hyperlink r:id="rId63">
              <w:r>
                <w:rPr>
                  <w:spacing w:val="-2"/>
                  <w:sz w:val="14"/>
                </w:rPr>
                <w:t>7,291.00</w:t>
              </w:r>
            </w:hyperlink>
          </w:p>
        </w:tc>
        <w:tc>
          <w:tcPr>
            <w:tcW w:w="1040" w:type="dxa"/>
          </w:tcPr>
          <w:p>
            <w:pPr>
              <w:pStyle w:val="TableParagraph"/>
              <w:spacing w:line="141" w:lineRule="exact" w:before="30"/>
              <w:ind w:right="27"/>
              <w:jc w:val="right"/>
              <w:rPr>
                <w:sz w:val="14"/>
              </w:rPr>
            </w:pPr>
            <w:hyperlink r:id="rId64">
              <w:r>
                <w:rPr>
                  <w:spacing w:val="-2"/>
                  <w:sz w:val="14"/>
                </w:rPr>
                <w:t>15,000.00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z w:val="14"/>
        </w:rPr>
        <w:t>Coalition</w:t>
      </w:r>
      <w:r>
        <w:rPr>
          <w:spacing w:val="-8"/>
          <w:sz w:val="14"/>
        </w:rPr>
        <w:t> </w:t>
      </w:r>
      <w:r>
        <w:rPr>
          <w:sz w:val="14"/>
        </w:rPr>
        <w:t>Costs</w:t>
      </w:r>
      <w:r>
        <w:rPr>
          <w:spacing w:val="-8"/>
          <w:sz w:val="14"/>
        </w:rPr>
        <w:t> </w:t>
      </w:r>
      <w:r>
        <w:rPr>
          <w:sz w:val="14"/>
        </w:rPr>
        <w:t>$2,500;</w:t>
      </w:r>
      <w:r>
        <w:rPr>
          <w:spacing w:val="24"/>
          <w:sz w:val="14"/>
        </w:rPr>
        <w:t> </w:t>
      </w:r>
      <w:r>
        <w:rPr>
          <w:sz w:val="14"/>
        </w:rPr>
        <w:t>Manhole</w:t>
      </w:r>
      <w:r>
        <w:rPr>
          <w:spacing w:val="-8"/>
          <w:sz w:val="14"/>
        </w:rPr>
        <w:t> </w:t>
      </w:r>
      <w:r>
        <w:rPr>
          <w:sz w:val="14"/>
        </w:rPr>
        <w:t>Collars</w:t>
      </w:r>
      <w:r>
        <w:rPr>
          <w:spacing w:val="24"/>
          <w:sz w:val="14"/>
        </w:rPr>
        <w:t> </w:t>
      </w:r>
      <w:r>
        <w:rPr>
          <w:spacing w:val="-2"/>
          <w:sz w:val="14"/>
        </w:rPr>
        <w:t>$5,000;</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537"/>
        <w:gridCol w:w="2136"/>
        <w:gridCol w:w="1456"/>
        <w:gridCol w:w="1398"/>
        <w:gridCol w:w="1340"/>
        <w:gridCol w:w="1004"/>
      </w:tblGrid>
      <w:tr>
        <w:trPr>
          <w:trHeight w:val="191" w:hRule="atLeast"/>
        </w:trPr>
        <w:tc>
          <w:tcPr>
            <w:tcW w:w="965" w:type="dxa"/>
          </w:tcPr>
          <w:p>
            <w:pPr>
              <w:pStyle w:val="TableParagraph"/>
              <w:spacing w:line="155" w:lineRule="exact"/>
              <w:ind w:left="34"/>
              <w:rPr>
                <w:sz w:val="14"/>
              </w:rPr>
            </w:pPr>
            <w:hyperlink r:id="rId59">
              <w:r>
                <w:rPr>
                  <w:spacing w:val="-2"/>
                  <w:sz w:val="14"/>
                </w:rPr>
                <w:t>53-60-</w:t>
              </w:r>
              <w:r>
                <w:rPr>
                  <w:spacing w:val="-4"/>
                  <w:sz w:val="14"/>
                </w:rPr>
                <w:t>4600</w:t>
              </w:r>
            </w:hyperlink>
          </w:p>
        </w:tc>
        <w:tc>
          <w:tcPr>
            <w:tcW w:w="2537" w:type="dxa"/>
          </w:tcPr>
          <w:p>
            <w:pPr>
              <w:pStyle w:val="TableParagraph"/>
              <w:spacing w:line="155" w:lineRule="exact"/>
              <w:ind w:left="221"/>
              <w:rPr>
                <w:sz w:val="14"/>
              </w:rPr>
            </w:pPr>
            <w:hyperlink r:id="rId59">
              <w:r>
                <w:rPr>
                  <w:spacing w:val="-2"/>
                  <w:sz w:val="14"/>
                </w:rPr>
                <w:t>MISCELLANEOUS</w:t>
              </w:r>
            </w:hyperlink>
          </w:p>
        </w:tc>
        <w:tc>
          <w:tcPr>
            <w:tcW w:w="2136" w:type="dxa"/>
          </w:tcPr>
          <w:p>
            <w:pPr>
              <w:pStyle w:val="TableParagraph"/>
              <w:spacing w:line="155" w:lineRule="exact"/>
              <w:ind w:right="428"/>
              <w:jc w:val="right"/>
              <w:rPr>
                <w:sz w:val="14"/>
              </w:rPr>
            </w:pPr>
            <w:hyperlink r:id="rId60">
              <w:r>
                <w:rPr>
                  <w:spacing w:val="-2"/>
                  <w:sz w:val="14"/>
                </w:rPr>
                <w:t>373.99</w:t>
              </w:r>
            </w:hyperlink>
          </w:p>
        </w:tc>
        <w:tc>
          <w:tcPr>
            <w:tcW w:w="1456" w:type="dxa"/>
          </w:tcPr>
          <w:p>
            <w:pPr>
              <w:pStyle w:val="TableParagraph"/>
              <w:spacing w:line="155" w:lineRule="exact"/>
              <w:ind w:left="53" w:right="114"/>
              <w:jc w:val="center"/>
              <w:rPr>
                <w:sz w:val="14"/>
              </w:rPr>
            </w:pPr>
            <w:hyperlink r:id="rId61">
              <w:r>
                <w:rPr>
                  <w:spacing w:val="-2"/>
                  <w:sz w:val="14"/>
                </w:rPr>
                <w:t>2,000.00</w:t>
              </w:r>
            </w:hyperlink>
          </w:p>
        </w:tc>
        <w:tc>
          <w:tcPr>
            <w:tcW w:w="1398" w:type="dxa"/>
          </w:tcPr>
          <w:p>
            <w:pPr>
              <w:pStyle w:val="TableParagraph"/>
              <w:spacing w:line="155" w:lineRule="exact"/>
              <w:ind w:right="488"/>
              <w:jc w:val="right"/>
              <w:rPr>
                <w:sz w:val="14"/>
              </w:rPr>
            </w:pPr>
            <w:hyperlink r:id="rId62">
              <w:r>
                <w:rPr>
                  <w:spacing w:val="-2"/>
                  <w:sz w:val="14"/>
                </w:rPr>
                <w:t>506.97</w:t>
              </w:r>
            </w:hyperlink>
          </w:p>
        </w:tc>
        <w:tc>
          <w:tcPr>
            <w:tcW w:w="1340" w:type="dxa"/>
          </w:tcPr>
          <w:p>
            <w:pPr>
              <w:pStyle w:val="TableParagraph"/>
              <w:spacing w:line="155" w:lineRule="exact"/>
              <w:ind w:right="431"/>
              <w:jc w:val="right"/>
              <w:rPr>
                <w:sz w:val="14"/>
              </w:rPr>
            </w:pPr>
            <w:hyperlink r:id="rId63">
              <w:r>
                <w:rPr>
                  <w:spacing w:val="-2"/>
                  <w:sz w:val="14"/>
                </w:rPr>
                <w:t>676.00</w:t>
              </w:r>
            </w:hyperlink>
          </w:p>
        </w:tc>
        <w:tc>
          <w:tcPr>
            <w:tcW w:w="1004" w:type="dxa"/>
          </w:tcPr>
          <w:p>
            <w:pPr>
              <w:pStyle w:val="TableParagraph"/>
              <w:spacing w:line="155" w:lineRule="exact"/>
              <w:ind w:right="37"/>
              <w:jc w:val="right"/>
              <w:rPr>
                <w:sz w:val="14"/>
              </w:rPr>
            </w:pPr>
            <w:hyperlink r:id="rId64">
              <w:r>
                <w:rPr>
                  <w:spacing w:val="-2"/>
                  <w:sz w:val="14"/>
                </w:rPr>
                <w:t>2,000.00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53-60-</w:t>
              </w:r>
              <w:r>
                <w:rPr>
                  <w:spacing w:val="-4"/>
                  <w:sz w:val="14"/>
                </w:rPr>
                <w:t>4700</w:t>
              </w:r>
            </w:hyperlink>
          </w:p>
        </w:tc>
        <w:tc>
          <w:tcPr>
            <w:tcW w:w="2537" w:type="dxa"/>
          </w:tcPr>
          <w:p>
            <w:pPr>
              <w:pStyle w:val="TableParagraph"/>
              <w:spacing w:line="141" w:lineRule="exact" w:before="30"/>
              <w:ind w:left="221"/>
              <w:rPr>
                <w:sz w:val="14"/>
              </w:rPr>
            </w:pPr>
            <w:hyperlink r:id="rId59">
              <w:r>
                <w:rPr>
                  <w:spacing w:val="-2"/>
                  <w:sz w:val="14"/>
                </w:rPr>
                <w:t>EMERGENCY MANAGEMENT</w:t>
              </w:r>
            </w:hyperlink>
          </w:p>
        </w:tc>
        <w:tc>
          <w:tcPr>
            <w:tcW w:w="2136" w:type="dxa"/>
          </w:tcPr>
          <w:p>
            <w:pPr>
              <w:pStyle w:val="TableParagraph"/>
              <w:tabs>
                <w:tab w:pos="1123" w:val="left" w:leader="none"/>
              </w:tabs>
              <w:spacing w:line="141" w:lineRule="exact" w:before="30"/>
              <w:ind w:right="428"/>
              <w:jc w:val="right"/>
              <w:rPr>
                <w:sz w:val="14"/>
              </w:rPr>
            </w:pPr>
            <w:hyperlink r:id="rId60">
              <w:r>
                <w:rPr>
                  <w:rFonts w:ascii="Times New Roman"/>
                  <w:color w:val="000000"/>
                  <w:sz w:val="14"/>
                  <w:shd w:fill="B0DFE5" w:color="auto" w:val="clear"/>
                </w:rPr>
                <w:tab/>
              </w:r>
              <w:r>
                <w:rPr>
                  <w:color w:val="000000"/>
                  <w:spacing w:val="-5"/>
                  <w:sz w:val="14"/>
                  <w:shd w:fill="B0DFE5" w:color="auto" w:val="clear"/>
                </w:rPr>
                <w:t>.00</w:t>
              </w:r>
            </w:hyperlink>
          </w:p>
        </w:tc>
        <w:tc>
          <w:tcPr>
            <w:tcW w:w="1456" w:type="dxa"/>
          </w:tcPr>
          <w:p>
            <w:pPr>
              <w:pStyle w:val="TableParagraph"/>
              <w:spacing w:line="141" w:lineRule="exact" w:before="30"/>
              <w:ind w:left="114" w:right="61"/>
              <w:jc w:val="center"/>
              <w:rPr>
                <w:sz w:val="14"/>
              </w:rPr>
            </w:pPr>
            <w:hyperlink r:id="rId61">
              <w:r>
                <w:rPr>
                  <w:spacing w:val="-2"/>
                  <w:sz w:val="14"/>
                </w:rPr>
                <w:t>500.00</w:t>
              </w:r>
            </w:hyperlink>
          </w:p>
        </w:tc>
        <w:tc>
          <w:tcPr>
            <w:tcW w:w="1398" w:type="dxa"/>
          </w:tcPr>
          <w:p>
            <w:pPr>
              <w:pStyle w:val="TableParagraph"/>
              <w:spacing w:line="141" w:lineRule="exact" w:before="30"/>
              <w:ind w:right="488"/>
              <w:jc w:val="right"/>
              <w:rPr>
                <w:sz w:val="14"/>
              </w:rPr>
            </w:pPr>
            <w:hyperlink r:id="rId62">
              <w:r>
                <w:rPr>
                  <w:spacing w:val="-5"/>
                  <w:sz w:val="14"/>
                </w:rPr>
                <w:t>.00</w:t>
              </w:r>
            </w:hyperlink>
          </w:p>
        </w:tc>
        <w:tc>
          <w:tcPr>
            <w:tcW w:w="1340" w:type="dxa"/>
          </w:tcPr>
          <w:p>
            <w:pPr>
              <w:pStyle w:val="TableParagraph"/>
              <w:spacing w:line="141" w:lineRule="exact" w:before="30"/>
              <w:ind w:right="431"/>
              <w:jc w:val="right"/>
              <w:rPr>
                <w:sz w:val="14"/>
              </w:rPr>
            </w:pPr>
            <w:hyperlink r:id="rId63">
              <w:r>
                <w:rPr>
                  <w:spacing w:val="-5"/>
                  <w:sz w:val="14"/>
                </w:rPr>
                <w:t>.00</w:t>
              </w:r>
            </w:hyperlink>
          </w:p>
        </w:tc>
        <w:tc>
          <w:tcPr>
            <w:tcW w:w="1004" w:type="dxa"/>
          </w:tcPr>
          <w:p>
            <w:pPr>
              <w:pStyle w:val="TableParagraph"/>
              <w:spacing w:line="141" w:lineRule="exact" w:before="30"/>
              <w:ind w:right="37"/>
              <w:jc w:val="right"/>
              <w:rPr>
                <w:sz w:val="14"/>
              </w:rPr>
            </w:pPr>
            <w:hyperlink r:id="rId64">
              <w:r>
                <w:rPr>
                  <w:spacing w:val="-2"/>
                  <w:sz w:val="14"/>
                </w:rPr>
                <w:t>500.00</w:t>
              </w:r>
            </w:hyperlink>
          </w:p>
        </w:tc>
      </w:tr>
    </w:tbl>
    <w:p>
      <w:pPr>
        <w:spacing w:before="66"/>
        <w:ind w:left="667" w:right="0" w:firstLine="0"/>
        <w:jc w:val="left"/>
        <w:rPr>
          <w:sz w:val="14"/>
        </w:rPr>
      </w:pPr>
      <w:r>
        <w:rPr>
          <w:spacing w:val="-2"/>
          <w:sz w:val="14"/>
        </w:rPr>
        <w:t>Budget</w:t>
      </w:r>
      <w:r>
        <w:rPr>
          <w:spacing w:val="2"/>
          <w:sz w:val="14"/>
        </w:rPr>
        <w:t> </w:t>
      </w:r>
      <w:r>
        <w:rPr>
          <w:spacing w:val="-2"/>
          <w:sz w:val="14"/>
        </w:rPr>
        <w:t>notes:</w:t>
      </w:r>
    </w:p>
    <w:p>
      <w:pPr>
        <w:spacing w:before="67"/>
        <w:ind w:left="885" w:right="0" w:firstLine="0"/>
        <w:jc w:val="left"/>
        <w:rPr>
          <w:sz w:val="14"/>
        </w:rPr>
      </w:pPr>
      <w:r>
        <w:rPr>
          <w:spacing w:val="-2"/>
          <w:sz w:val="14"/>
        </w:rPr>
        <w:t>Emergency</w:t>
      </w:r>
      <w:r>
        <w:rPr>
          <w:spacing w:val="4"/>
          <w:sz w:val="14"/>
        </w:rPr>
        <w:t> </w:t>
      </w:r>
      <w:r>
        <w:rPr>
          <w:spacing w:val="-2"/>
          <w:sz w:val="14"/>
        </w:rPr>
        <w:t>preparedness</w:t>
      </w:r>
      <w:r>
        <w:rPr>
          <w:spacing w:val="4"/>
          <w:sz w:val="14"/>
        </w:rPr>
        <w:t> </w:t>
      </w:r>
      <w:r>
        <w:rPr>
          <w:spacing w:val="-4"/>
          <w:sz w:val="14"/>
        </w:rPr>
        <w:t>$500</w:t>
      </w:r>
    </w:p>
    <w:p>
      <w:pPr>
        <w:pStyle w:val="BodyText"/>
        <w:spacing w:before="28"/>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94"/>
        <w:gridCol w:w="1600"/>
        <w:gridCol w:w="1397"/>
        <w:gridCol w:w="1397"/>
        <w:gridCol w:w="1397"/>
        <w:gridCol w:w="1080"/>
      </w:tblGrid>
      <w:tr>
        <w:trPr>
          <w:trHeight w:val="191" w:hRule="atLeast"/>
        </w:trPr>
        <w:tc>
          <w:tcPr>
            <w:tcW w:w="965" w:type="dxa"/>
          </w:tcPr>
          <w:p>
            <w:pPr>
              <w:pStyle w:val="TableParagraph"/>
              <w:spacing w:line="155" w:lineRule="exact"/>
              <w:ind w:left="34"/>
              <w:rPr>
                <w:sz w:val="14"/>
              </w:rPr>
            </w:pPr>
            <w:hyperlink r:id="rId59">
              <w:r>
                <w:rPr>
                  <w:spacing w:val="-2"/>
                  <w:sz w:val="14"/>
                </w:rPr>
                <w:t>53-60-</w:t>
              </w:r>
              <w:r>
                <w:rPr>
                  <w:spacing w:val="-4"/>
                  <w:sz w:val="14"/>
                </w:rPr>
                <w:t>5300</w:t>
              </w:r>
            </w:hyperlink>
          </w:p>
        </w:tc>
        <w:tc>
          <w:tcPr>
            <w:tcW w:w="2994" w:type="dxa"/>
          </w:tcPr>
          <w:p>
            <w:pPr>
              <w:pStyle w:val="TableParagraph"/>
              <w:spacing w:line="155" w:lineRule="exact"/>
              <w:ind w:left="221"/>
              <w:rPr>
                <w:sz w:val="14"/>
              </w:rPr>
            </w:pPr>
            <w:hyperlink r:id="rId59">
              <w:r>
                <w:rPr>
                  <w:spacing w:val="-2"/>
                  <w:sz w:val="14"/>
                </w:rPr>
                <w:t>DEPRECIATION</w:t>
              </w:r>
              <w:r>
                <w:rPr>
                  <w:sz w:val="14"/>
                </w:rPr>
                <w:t> </w:t>
              </w:r>
              <w:r>
                <w:rPr>
                  <w:spacing w:val="-2"/>
                  <w:sz w:val="14"/>
                </w:rPr>
                <w:t>EXPENSE</w:t>
              </w:r>
            </w:hyperlink>
          </w:p>
        </w:tc>
        <w:tc>
          <w:tcPr>
            <w:tcW w:w="1600" w:type="dxa"/>
          </w:tcPr>
          <w:p>
            <w:pPr>
              <w:pStyle w:val="TableParagraph"/>
              <w:spacing w:line="155" w:lineRule="exact"/>
              <w:ind w:right="349"/>
              <w:jc w:val="right"/>
              <w:rPr>
                <w:sz w:val="14"/>
              </w:rPr>
            </w:pPr>
            <w:hyperlink r:id="rId60">
              <w:r>
                <w:rPr>
                  <w:spacing w:val="-2"/>
                  <w:sz w:val="14"/>
                </w:rPr>
                <w:t>79,052.00</w:t>
              </w:r>
            </w:hyperlink>
          </w:p>
        </w:tc>
        <w:tc>
          <w:tcPr>
            <w:tcW w:w="1397" w:type="dxa"/>
          </w:tcPr>
          <w:p>
            <w:pPr>
              <w:pStyle w:val="TableParagraph"/>
              <w:spacing w:line="155" w:lineRule="exact"/>
              <w:ind w:right="349"/>
              <w:jc w:val="right"/>
              <w:rPr>
                <w:sz w:val="14"/>
              </w:rPr>
            </w:pPr>
            <w:hyperlink r:id="rId61">
              <w:r>
                <w:rPr>
                  <w:spacing w:val="-2"/>
                  <w:sz w:val="14"/>
                </w:rPr>
                <w:t>90,000.00</w:t>
              </w:r>
            </w:hyperlink>
          </w:p>
        </w:tc>
        <w:tc>
          <w:tcPr>
            <w:tcW w:w="1397" w:type="dxa"/>
          </w:tcPr>
          <w:p>
            <w:pPr>
              <w:pStyle w:val="TableParagraph"/>
              <w:spacing w:line="155" w:lineRule="exact"/>
              <w:ind w:right="349"/>
              <w:jc w:val="right"/>
              <w:rPr>
                <w:sz w:val="14"/>
              </w:rPr>
            </w:pPr>
            <w:hyperlink r:id="rId62">
              <w:r>
                <w:rPr>
                  <w:spacing w:val="-2"/>
                  <w:sz w:val="14"/>
                </w:rPr>
                <w:t>67,500.00</w:t>
              </w:r>
            </w:hyperlink>
          </w:p>
        </w:tc>
        <w:tc>
          <w:tcPr>
            <w:tcW w:w="1397" w:type="dxa"/>
          </w:tcPr>
          <w:p>
            <w:pPr>
              <w:pStyle w:val="TableParagraph"/>
              <w:spacing w:line="155" w:lineRule="exact"/>
              <w:ind w:right="349"/>
              <w:jc w:val="right"/>
              <w:rPr>
                <w:sz w:val="14"/>
              </w:rPr>
            </w:pPr>
            <w:hyperlink r:id="rId63">
              <w:r>
                <w:rPr>
                  <w:spacing w:val="-2"/>
                  <w:sz w:val="14"/>
                </w:rPr>
                <w:t>90,000.00</w:t>
              </w:r>
            </w:hyperlink>
          </w:p>
        </w:tc>
        <w:tc>
          <w:tcPr>
            <w:tcW w:w="1080" w:type="dxa"/>
          </w:tcPr>
          <w:p>
            <w:pPr>
              <w:pStyle w:val="TableParagraph"/>
              <w:spacing w:line="155" w:lineRule="exact"/>
              <w:ind w:right="31"/>
              <w:jc w:val="right"/>
              <w:rPr>
                <w:sz w:val="14"/>
              </w:rPr>
            </w:pPr>
            <w:hyperlink r:id="rId64">
              <w:r>
                <w:rPr>
                  <w:spacing w:val="-2"/>
                  <w:sz w:val="14"/>
                </w:rPr>
                <w:t>90,000.00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5600</w:t>
              </w:r>
            </w:hyperlink>
          </w:p>
        </w:tc>
        <w:tc>
          <w:tcPr>
            <w:tcW w:w="2994"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00" w:type="dxa"/>
          </w:tcPr>
          <w:p>
            <w:pPr>
              <w:pStyle w:val="TableParagraph"/>
              <w:spacing w:before="30"/>
              <w:ind w:right="349"/>
              <w:jc w:val="right"/>
              <w:rPr>
                <w:sz w:val="14"/>
              </w:rPr>
            </w:pPr>
            <w:hyperlink r:id="rId60">
              <w:r>
                <w:rPr>
                  <w:spacing w:val="-2"/>
                  <w:sz w:val="14"/>
                </w:rPr>
                <w:t>5,004.00</w:t>
              </w:r>
            </w:hyperlink>
          </w:p>
        </w:tc>
        <w:tc>
          <w:tcPr>
            <w:tcW w:w="1397" w:type="dxa"/>
          </w:tcPr>
          <w:p>
            <w:pPr>
              <w:pStyle w:val="TableParagraph"/>
              <w:spacing w:before="30"/>
              <w:ind w:right="349"/>
              <w:jc w:val="right"/>
              <w:rPr>
                <w:sz w:val="14"/>
              </w:rPr>
            </w:pPr>
            <w:hyperlink r:id="rId61">
              <w:r>
                <w:rPr>
                  <w:spacing w:val="-2"/>
                  <w:sz w:val="14"/>
                </w:rPr>
                <w:t>5,000.00</w:t>
              </w:r>
            </w:hyperlink>
          </w:p>
        </w:tc>
        <w:tc>
          <w:tcPr>
            <w:tcW w:w="1397" w:type="dxa"/>
          </w:tcPr>
          <w:p>
            <w:pPr>
              <w:pStyle w:val="TableParagraph"/>
              <w:spacing w:before="30"/>
              <w:ind w:right="349"/>
              <w:jc w:val="right"/>
              <w:rPr>
                <w:sz w:val="14"/>
              </w:rPr>
            </w:pPr>
            <w:hyperlink r:id="rId62">
              <w:r>
                <w:rPr>
                  <w:spacing w:val="-2"/>
                  <w:sz w:val="14"/>
                </w:rPr>
                <w:t>3,753.00</w:t>
              </w:r>
            </w:hyperlink>
          </w:p>
        </w:tc>
        <w:tc>
          <w:tcPr>
            <w:tcW w:w="1397" w:type="dxa"/>
          </w:tcPr>
          <w:p>
            <w:pPr>
              <w:pStyle w:val="TableParagraph"/>
              <w:spacing w:before="30"/>
              <w:ind w:right="349"/>
              <w:jc w:val="right"/>
              <w:rPr>
                <w:sz w:val="14"/>
              </w:rPr>
            </w:pPr>
            <w:hyperlink r:id="rId63">
              <w:r>
                <w:rPr>
                  <w:spacing w:val="-2"/>
                  <w:sz w:val="14"/>
                </w:rPr>
                <w:t>5,004.00</w:t>
              </w:r>
            </w:hyperlink>
          </w:p>
        </w:tc>
        <w:tc>
          <w:tcPr>
            <w:tcW w:w="1080" w:type="dxa"/>
          </w:tcPr>
          <w:p>
            <w:pPr>
              <w:pStyle w:val="TableParagraph"/>
              <w:spacing w:before="30"/>
              <w:ind w:right="31"/>
              <w:jc w:val="right"/>
              <w:rPr>
                <w:sz w:val="14"/>
              </w:rPr>
            </w:pPr>
            <w:hyperlink r:id="rId64">
              <w:r>
                <w:rPr>
                  <w:spacing w:val="-2"/>
                  <w:sz w:val="14"/>
                </w:rPr>
                <w:t>5,000.00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5700</w:t>
              </w:r>
            </w:hyperlink>
          </w:p>
        </w:tc>
        <w:tc>
          <w:tcPr>
            <w:tcW w:w="2994" w:type="dxa"/>
          </w:tcPr>
          <w:p>
            <w:pPr>
              <w:pStyle w:val="TableParagraph"/>
              <w:spacing w:before="30"/>
              <w:ind w:left="221"/>
              <w:rPr>
                <w:sz w:val="14"/>
              </w:rPr>
            </w:pPr>
            <w:hyperlink r:id="rId59">
              <w:r>
                <w:rPr>
                  <w:spacing w:val="-2"/>
                  <w:sz w:val="14"/>
                </w:rPr>
                <w:t>MOTOR POOL</w:t>
              </w:r>
              <w:r>
                <w:rPr>
                  <w:spacing w:val="-1"/>
                  <w:sz w:val="14"/>
                </w:rPr>
                <w:t> </w:t>
              </w:r>
              <w:r>
                <w:rPr>
                  <w:spacing w:val="-2"/>
                  <w:sz w:val="14"/>
                </w:rPr>
                <w:t>PAYMENTS</w:t>
              </w:r>
            </w:hyperlink>
          </w:p>
        </w:tc>
        <w:tc>
          <w:tcPr>
            <w:tcW w:w="1600" w:type="dxa"/>
          </w:tcPr>
          <w:p>
            <w:pPr>
              <w:pStyle w:val="TableParagraph"/>
              <w:spacing w:before="30"/>
              <w:ind w:right="349"/>
              <w:jc w:val="right"/>
              <w:rPr>
                <w:sz w:val="14"/>
              </w:rPr>
            </w:pPr>
            <w:hyperlink r:id="rId60">
              <w:r>
                <w:rPr>
                  <w:spacing w:val="-5"/>
                  <w:sz w:val="14"/>
                </w:rPr>
                <w:t>.00</w:t>
              </w:r>
            </w:hyperlink>
          </w:p>
        </w:tc>
        <w:tc>
          <w:tcPr>
            <w:tcW w:w="1397" w:type="dxa"/>
          </w:tcPr>
          <w:p>
            <w:pPr>
              <w:pStyle w:val="TableParagraph"/>
              <w:spacing w:before="30"/>
              <w:ind w:right="349"/>
              <w:jc w:val="right"/>
              <w:rPr>
                <w:sz w:val="14"/>
              </w:rPr>
            </w:pPr>
            <w:hyperlink r:id="rId61">
              <w:r>
                <w:rPr>
                  <w:spacing w:val="-5"/>
                  <w:sz w:val="14"/>
                </w:rPr>
                <w:t>.00</w:t>
              </w:r>
            </w:hyperlink>
          </w:p>
        </w:tc>
        <w:tc>
          <w:tcPr>
            <w:tcW w:w="1397" w:type="dxa"/>
          </w:tcPr>
          <w:p>
            <w:pPr>
              <w:pStyle w:val="TableParagraph"/>
              <w:spacing w:before="30"/>
              <w:ind w:right="349"/>
              <w:jc w:val="right"/>
              <w:rPr>
                <w:sz w:val="14"/>
              </w:rPr>
            </w:pPr>
            <w:hyperlink r:id="rId62">
              <w:r>
                <w:rPr>
                  <w:spacing w:val="-5"/>
                  <w:sz w:val="14"/>
                </w:rPr>
                <w:t>.00</w:t>
              </w:r>
            </w:hyperlink>
          </w:p>
        </w:tc>
        <w:tc>
          <w:tcPr>
            <w:tcW w:w="1397" w:type="dxa"/>
          </w:tcPr>
          <w:p>
            <w:pPr>
              <w:pStyle w:val="TableParagraph"/>
              <w:spacing w:before="30"/>
              <w:ind w:right="349"/>
              <w:jc w:val="right"/>
              <w:rPr>
                <w:sz w:val="14"/>
              </w:rPr>
            </w:pPr>
            <w:hyperlink r:id="rId63">
              <w:r>
                <w:rPr>
                  <w:spacing w:val="-5"/>
                  <w:sz w:val="14"/>
                </w:rPr>
                <w:t>.00</w:t>
              </w:r>
            </w:hyperlink>
          </w:p>
        </w:tc>
        <w:tc>
          <w:tcPr>
            <w:tcW w:w="1080" w:type="dxa"/>
          </w:tcPr>
          <w:p>
            <w:pPr>
              <w:pStyle w:val="TableParagraph"/>
              <w:spacing w:before="30"/>
              <w:ind w:right="31"/>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53-60-</w:t>
              </w:r>
              <w:r>
                <w:rPr>
                  <w:spacing w:val="-4"/>
                  <w:sz w:val="14"/>
                </w:rPr>
                <w:t>6100</w:t>
              </w:r>
            </w:hyperlink>
          </w:p>
        </w:tc>
        <w:tc>
          <w:tcPr>
            <w:tcW w:w="2994" w:type="dxa"/>
          </w:tcPr>
          <w:p>
            <w:pPr>
              <w:pStyle w:val="TableParagraph"/>
              <w:spacing w:before="30"/>
              <w:ind w:left="221"/>
              <w:rPr>
                <w:sz w:val="14"/>
              </w:rPr>
            </w:pPr>
            <w:hyperlink r:id="rId59">
              <w:r>
                <w:rPr>
                  <w:spacing w:val="-2"/>
                  <w:sz w:val="14"/>
                </w:rPr>
                <w:t>EQUIPMENT</w:t>
              </w:r>
              <w:r>
                <w:rPr>
                  <w:spacing w:val="-1"/>
                  <w:sz w:val="14"/>
                </w:rPr>
                <w:t> </w:t>
              </w:r>
              <w:r>
                <w:rPr>
                  <w:spacing w:val="-2"/>
                  <w:sz w:val="14"/>
                </w:rPr>
                <w:t>RENTAL</w:t>
              </w:r>
              <w:r>
                <w:rPr>
                  <w:sz w:val="14"/>
                </w:rPr>
                <w:t> </w:t>
              </w:r>
              <w:r>
                <w:rPr>
                  <w:spacing w:val="-2"/>
                  <w:sz w:val="14"/>
                </w:rPr>
                <w:t>&amp;</w:t>
              </w:r>
              <w:r>
                <w:rPr>
                  <w:sz w:val="14"/>
                </w:rPr>
                <w:t> </w:t>
              </w:r>
              <w:r>
                <w:rPr>
                  <w:spacing w:val="-2"/>
                  <w:sz w:val="14"/>
                </w:rPr>
                <w:t>LEASE</w:t>
              </w:r>
            </w:hyperlink>
          </w:p>
        </w:tc>
        <w:tc>
          <w:tcPr>
            <w:tcW w:w="1600" w:type="dxa"/>
          </w:tcPr>
          <w:p>
            <w:pPr>
              <w:pStyle w:val="TableParagraph"/>
              <w:spacing w:before="30"/>
              <w:ind w:right="349"/>
              <w:jc w:val="right"/>
              <w:rPr>
                <w:sz w:val="14"/>
              </w:rPr>
            </w:pPr>
            <w:hyperlink r:id="rId60">
              <w:r>
                <w:rPr>
                  <w:spacing w:val="-5"/>
                  <w:sz w:val="14"/>
                </w:rPr>
                <w:t>.00</w:t>
              </w:r>
            </w:hyperlink>
          </w:p>
        </w:tc>
        <w:tc>
          <w:tcPr>
            <w:tcW w:w="1397" w:type="dxa"/>
          </w:tcPr>
          <w:p>
            <w:pPr>
              <w:pStyle w:val="TableParagraph"/>
              <w:spacing w:before="30"/>
              <w:ind w:right="349"/>
              <w:jc w:val="right"/>
              <w:rPr>
                <w:sz w:val="14"/>
              </w:rPr>
            </w:pPr>
            <w:hyperlink r:id="rId61">
              <w:r>
                <w:rPr>
                  <w:spacing w:val="-2"/>
                  <w:sz w:val="14"/>
                </w:rPr>
                <w:t>5,000.00</w:t>
              </w:r>
            </w:hyperlink>
          </w:p>
        </w:tc>
        <w:tc>
          <w:tcPr>
            <w:tcW w:w="1397" w:type="dxa"/>
          </w:tcPr>
          <w:p>
            <w:pPr>
              <w:pStyle w:val="TableParagraph"/>
              <w:spacing w:before="30"/>
              <w:ind w:right="349"/>
              <w:jc w:val="right"/>
              <w:rPr>
                <w:sz w:val="14"/>
              </w:rPr>
            </w:pPr>
            <w:hyperlink r:id="rId62">
              <w:r>
                <w:rPr>
                  <w:spacing w:val="-5"/>
                  <w:sz w:val="14"/>
                </w:rPr>
                <w:t>.00</w:t>
              </w:r>
            </w:hyperlink>
          </w:p>
        </w:tc>
        <w:tc>
          <w:tcPr>
            <w:tcW w:w="1397" w:type="dxa"/>
          </w:tcPr>
          <w:p>
            <w:pPr>
              <w:pStyle w:val="TableParagraph"/>
              <w:spacing w:before="30"/>
              <w:ind w:right="349"/>
              <w:jc w:val="right"/>
              <w:rPr>
                <w:sz w:val="14"/>
              </w:rPr>
            </w:pPr>
            <w:hyperlink r:id="rId63">
              <w:r>
                <w:rPr>
                  <w:spacing w:val="-5"/>
                  <w:sz w:val="14"/>
                </w:rPr>
                <w:t>.00</w:t>
              </w:r>
            </w:hyperlink>
          </w:p>
        </w:tc>
        <w:tc>
          <w:tcPr>
            <w:tcW w:w="1080" w:type="dxa"/>
          </w:tcPr>
          <w:p>
            <w:pPr>
              <w:pStyle w:val="TableParagraph"/>
              <w:spacing w:before="30"/>
              <w:ind w:right="31"/>
              <w:jc w:val="right"/>
              <w:rPr>
                <w:sz w:val="14"/>
              </w:rPr>
            </w:pPr>
            <w:hyperlink r:id="rId64">
              <w:r>
                <w:rPr>
                  <w:spacing w:val="-2"/>
                  <w:sz w:val="14"/>
                </w:rPr>
                <w:t>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53-60-</w:t>
              </w:r>
              <w:r>
                <w:rPr>
                  <w:spacing w:val="-4"/>
                  <w:sz w:val="14"/>
                </w:rPr>
                <w:t>6200</w:t>
              </w:r>
            </w:hyperlink>
          </w:p>
        </w:tc>
        <w:tc>
          <w:tcPr>
            <w:tcW w:w="2994" w:type="dxa"/>
          </w:tcPr>
          <w:p>
            <w:pPr>
              <w:pStyle w:val="TableParagraph"/>
              <w:spacing w:line="141" w:lineRule="exact" w:before="30"/>
              <w:ind w:left="221"/>
              <w:rPr>
                <w:sz w:val="14"/>
              </w:rPr>
            </w:pPr>
            <w:hyperlink r:id="rId59">
              <w:r>
                <w:rPr>
                  <w:spacing w:val="-2"/>
                  <w:sz w:val="14"/>
                </w:rPr>
                <w:t>CAPITAL</w:t>
              </w:r>
              <w:r>
                <w:rPr>
                  <w:spacing w:val="1"/>
                  <w:sz w:val="14"/>
                </w:rPr>
                <w:t> </w:t>
              </w:r>
              <w:r>
                <w:rPr>
                  <w:spacing w:val="-2"/>
                  <w:sz w:val="14"/>
                </w:rPr>
                <w:t>OUTLAY</w:t>
              </w:r>
            </w:hyperlink>
          </w:p>
        </w:tc>
        <w:tc>
          <w:tcPr>
            <w:tcW w:w="1600" w:type="dxa"/>
          </w:tcPr>
          <w:p>
            <w:pPr>
              <w:pStyle w:val="TableParagraph"/>
              <w:spacing w:line="141" w:lineRule="exact" w:before="30"/>
              <w:ind w:right="349"/>
              <w:jc w:val="right"/>
              <w:rPr>
                <w:sz w:val="14"/>
              </w:rPr>
            </w:pPr>
            <w:hyperlink r:id="rId60">
              <w:r>
                <w:rPr>
                  <w:spacing w:val="-2"/>
                  <w:sz w:val="14"/>
                </w:rPr>
                <w:t>27,985.02</w:t>
              </w:r>
            </w:hyperlink>
          </w:p>
        </w:tc>
        <w:tc>
          <w:tcPr>
            <w:tcW w:w="1397" w:type="dxa"/>
          </w:tcPr>
          <w:p>
            <w:pPr>
              <w:pStyle w:val="TableParagraph"/>
              <w:spacing w:line="141" w:lineRule="exact" w:before="30"/>
              <w:ind w:right="349"/>
              <w:jc w:val="right"/>
              <w:rPr>
                <w:sz w:val="14"/>
              </w:rPr>
            </w:pPr>
            <w:hyperlink r:id="rId61">
              <w:r>
                <w:rPr>
                  <w:spacing w:val="-2"/>
                  <w:sz w:val="14"/>
                </w:rPr>
                <w:t>538,000.00</w:t>
              </w:r>
            </w:hyperlink>
          </w:p>
        </w:tc>
        <w:tc>
          <w:tcPr>
            <w:tcW w:w="1397" w:type="dxa"/>
          </w:tcPr>
          <w:p>
            <w:pPr>
              <w:pStyle w:val="TableParagraph"/>
              <w:spacing w:line="141" w:lineRule="exact" w:before="30"/>
              <w:ind w:right="349"/>
              <w:jc w:val="right"/>
              <w:rPr>
                <w:sz w:val="14"/>
              </w:rPr>
            </w:pPr>
            <w:hyperlink r:id="rId62">
              <w:r>
                <w:rPr>
                  <w:spacing w:val="-2"/>
                  <w:sz w:val="14"/>
                </w:rPr>
                <w:t>232,698.79</w:t>
              </w:r>
            </w:hyperlink>
          </w:p>
        </w:tc>
        <w:tc>
          <w:tcPr>
            <w:tcW w:w="1397" w:type="dxa"/>
          </w:tcPr>
          <w:p>
            <w:pPr>
              <w:pStyle w:val="TableParagraph"/>
              <w:spacing w:line="141" w:lineRule="exact" w:before="30"/>
              <w:ind w:right="349"/>
              <w:jc w:val="right"/>
              <w:rPr>
                <w:sz w:val="14"/>
              </w:rPr>
            </w:pPr>
            <w:hyperlink r:id="rId63">
              <w:r>
                <w:rPr>
                  <w:spacing w:val="-2"/>
                  <w:sz w:val="14"/>
                </w:rPr>
                <w:t>310,265.00</w:t>
              </w:r>
            </w:hyperlink>
          </w:p>
        </w:tc>
        <w:tc>
          <w:tcPr>
            <w:tcW w:w="1080" w:type="dxa"/>
          </w:tcPr>
          <w:p>
            <w:pPr>
              <w:pStyle w:val="TableParagraph"/>
              <w:spacing w:line="141" w:lineRule="exact" w:before="30"/>
              <w:ind w:right="31"/>
              <w:jc w:val="right"/>
              <w:rPr>
                <w:sz w:val="14"/>
              </w:rPr>
            </w:pPr>
            <w:hyperlink r:id="rId64">
              <w:r>
                <w:rPr>
                  <w:spacing w:val="-2"/>
                  <w:sz w:val="14"/>
                </w:rPr>
                <w:t>685,000.00</w:t>
              </w:r>
            </w:hyperlink>
          </w:p>
        </w:tc>
      </w:tr>
    </w:tbl>
    <w:p>
      <w:pPr>
        <w:spacing w:before="67"/>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z w:val="14"/>
        </w:rPr>
        <w:t>Storm</w:t>
      </w:r>
      <w:r>
        <w:rPr>
          <w:spacing w:val="-9"/>
          <w:sz w:val="14"/>
        </w:rPr>
        <w:t> </w:t>
      </w:r>
      <w:r>
        <w:rPr>
          <w:sz w:val="14"/>
        </w:rPr>
        <w:t>Water</w:t>
      </w:r>
      <w:r>
        <w:rPr>
          <w:spacing w:val="-9"/>
          <w:sz w:val="14"/>
        </w:rPr>
        <w:t> </w:t>
      </w:r>
      <w:r>
        <w:rPr>
          <w:sz w:val="14"/>
        </w:rPr>
        <w:t>Improvements</w:t>
      </w:r>
      <w:r>
        <w:rPr>
          <w:spacing w:val="52"/>
          <w:sz w:val="14"/>
        </w:rPr>
        <w:t> </w:t>
      </w:r>
      <w:r>
        <w:rPr>
          <w:sz w:val="14"/>
        </w:rPr>
        <w:t>$350,000;</w:t>
      </w:r>
      <w:r>
        <w:rPr>
          <w:spacing w:val="21"/>
          <w:sz w:val="14"/>
        </w:rPr>
        <w:t> </w:t>
      </w:r>
      <w:r>
        <w:rPr>
          <w:sz w:val="14"/>
        </w:rPr>
        <w:t>Manhole</w:t>
      </w:r>
      <w:r>
        <w:rPr>
          <w:spacing w:val="-9"/>
          <w:sz w:val="14"/>
        </w:rPr>
        <w:t> </w:t>
      </w:r>
      <w:r>
        <w:rPr>
          <w:sz w:val="14"/>
        </w:rPr>
        <w:t>collars</w:t>
      </w:r>
      <w:r>
        <w:rPr>
          <w:spacing w:val="-8"/>
          <w:sz w:val="14"/>
        </w:rPr>
        <w:t> </w:t>
      </w:r>
      <w:r>
        <w:rPr>
          <w:spacing w:val="-2"/>
          <w:sz w:val="14"/>
        </w:rPr>
        <w:t>$15,000;</w:t>
      </w:r>
    </w:p>
    <w:p>
      <w:pPr>
        <w:spacing w:line="160" w:lineRule="exact" w:before="0"/>
        <w:ind w:left="885" w:right="0" w:firstLine="0"/>
        <w:jc w:val="left"/>
        <w:rPr>
          <w:sz w:val="14"/>
        </w:rPr>
      </w:pPr>
      <w:r>
        <w:rPr>
          <w:spacing w:val="-2"/>
          <w:sz w:val="14"/>
        </w:rPr>
        <w:t>Backup</w:t>
      </w:r>
      <w:r>
        <w:rPr>
          <w:spacing w:val="1"/>
          <w:sz w:val="14"/>
        </w:rPr>
        <w:t> </w:t>
      </w:r>
      <w:r>
        <w:rPr>
          <w:spacing w:val="-2"/>
          <w:sz w:val="14"/>
        </w:rPr>
        <w:t>Pump</w:t>
      </w:r>
      <w:r>
        <w:rPr>
          <w:spacing w:val="2"/>
          <w:sz w:val="14"/>
        </w:rPr>
        <w:t> </w:t>
      </w:r>
      <w:r>
        <w:rPr>
          <w:spacing w:val="-2"/>
          <w:sz w:val="14"/>
        </w:rPr>
        <w:t>for</w:t>
      </w:r>
      <w:r>
        <w:rPr>
          <w:spacing w:val="2"/>
          <w:sz w:val="14"/>
        </w:rPr>
        <w:t> </w:t>
      </w:r>
      <w:r>
        <w:rPr>
          <w:spacing w:val="-2"/>
          <w:sz w:val="14"/>
        </w:rPr>
        <w:t>RiverGlen</w:t>
      </w:r>
      <w:r>
        <w:rPr>
          <w:spacing w:val="2"/>
          <w:sz w:val="14"/>
        </w:rPr>
        <w:t> </w:t>
      </w:r>
      <w:r>
        <w:rPr>
          <w:spacing w:val="-2"/>
          <w:sz w:val="14"/>
        </w:rPr>
        <w:t>$20,000;</w:t>
      </w:r>
      <w:r>
        <w:rPr>
          <w:spacing w:val="2"/>
          <w:sz w:val="14"/>
        </w:rPr>
        <w:t> </w:t>
      </w:r>
      <w:r>
        <w:rPr>
          <w:spacing w:val="-2"/>
          <w:sz w:val="14"/>
        </w:rPr>
        <w:t>$300,000</w:t>
      </w:r>
      <w:r>
        <w:rPr>
          <w:spacing w:val="2"/>
          <w:sz w:val="14"/>
        </w:rPr>
        <w:t> </w:t>
      </w:r>
      <w:r>
        <w:rPr>
          <w:spacing w:val="-2"/>
          <w:sz w:val="14"/>
        </w:rPr>
        <w:t>Rollover</w:t>
      </w:r>
      <w:r>
        <w:rPr>
          <w:spacing w:val="2"/>
          <w:sz w:val="14"/>
        </w:rPr>
        <w:t> </w:t>
      </w:r>
      <w:r>
        <w:rPr>
          <w:spacing w:val="-2"/>
          <w:sz w:val="14"/>
        </w:rPr>
        <w:t>Storm</w:t>
      </w:r>
      <w:r>
        <w:rPr>
          <w:spacing w:val="1"/>
          <w:sz w:val="14"/>
        </w:rPr>
        <w:t> </w:t>
      </w:r>
      <w:r>
        <w:rPr>
          <w:spacing w:val="-2"/>
          <w:sz w:val="14"/>
        </w:rPr>
        <w:t>Water</w:t>
      </w:r>
      <w:r>
        <w:rPr>
          <w:spacing w:val="2"/>
          <w:sz w:val="14"/>
        </w:rPr>
        <w:t> </w:t>
      </w:r>
      <w:r>
        <w:rPr>
          <w:spacing w:val="-2"/>
          <w:sz w:val="14"/>
        </w:rPr>
        <w:t>Projects;</w:t>
      </w:r>
    </w:p>
    <w:p>
      <w:pPr>
        <w:pStyle w:val="BodyText"/>
        <w:spacing w:before="33"/>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97"/>
        <w:gridCol w:w="1393"/>
        <w:gridCol w:w="1087"/>
      </w:tblGrid>
      <w:tr>
        <w:trPr>
          <w:trHeight w:val="191" w:hRule="atLeast"/>
        </w:trPr>
        <w:tc>
          <w:tcPr>
            <w:tcW w:w="965" w:type="dxa"/>
          </w:tcPr>
          <w:p>
            <w:pPr>
              <w:pStyle w:val="TableParagraph"/>
              <w:spacing w:line="155" w:lineRule="exact"/>
              <w:ind w:left="34"/>
              <w:rPr>
                <w:sz w:val="14"/>
              </w:rPr>
            </w:pPr>
            <w:hyperlink r:id="rId59">
              <w:r>
                <w:rPr>
                  <w:spacing w:val="-2"/>
                  <w:sz w:val="14"/>
                </w:rPr>
                <w:t>53-60-</w:t>
              </w:r>
              <w:r>
                <w:rPr>
                  <w:spacing w:val="-4"/>
                  <w:sz w:val="14"/>
                </w:rPr>
                <w:t>6201</w:t>
              </w:r>
            </w:hyperlink>
          </w:p>
        </w:tc>
        <w:tc>
          <w:tcPr>
            <w:tcW w:w="2927" w:type="dxa"/>
          </w:tcPr>
          <w:p>
            <w:pPr>
              <w:pStyle w:val="TableParagraph"/>
              <w:spacing w:line="155" w:lineRule="exact"/>
              <w:ind w:left="221"/>
              <w:rPr>
                <w:sz w:val="14"/>
              </w:rPr>
            </w:pPr>
            <w:hyperlink r:id="rId59">
              <w:r>
                <w:rPr>
                  <w:spacing w:val="-2"/>
                  <w:sz w:val="14"/>
                </w:rPr>
                <w:t>MOVE</w:t>
              </w:r>
              <w:r>
                <w:rPr>
                  <w:spacing w:val="-1"/>
                  <w:sz w:val="14"/>
                </w:rPr>
                <w:t> </w:t>
              </w:r>
              <w:r>
                <w:rPr>
                  <w:spacing w:val="-2"/>
                  <w:sz w:val="14"/>
                </w:rPr>
                <w:t>CAPITAL</w:t>
              </w:r>
              <w:r>
                <w:rPr>
                  <w:sz w:val="14"/>
                </w:rPr>
                <w:t> </w:t>
              </w:r>
              <w:r>
                <w:rPr>
                  <w:spacing w:val="-2"/>
                  <w:sz w:val="14"/>
                </w:rPr>
                <w:t>TO</w:t>
              </w:r>
              <w:r>
                <w:rPr>
                  <w:sz w:val="14"/>
                </w:rPr>
                <w:t> </w:t>
              </w:r>
              <w:r>
                <w:rPr>
                  <w:spacing w:val="-2"/>
                  <w:sz w:val="14"/>
                </w:rPr>
                <w:t>BALANCE</w:t>
              </w:r>
              <w:r>
                <w:rPr>
                  <w:sz w:val="14"/>
                </w:rPr>
                <w:t> </w:t>
              </w:r>
              <w:r>
                <w:rPr>
                  <w:spacing w:val="-2"/>
                  <w:sz w:val="14"/>
                </w:rPr>
                <w:t>SHEET</w:t>
              </w:r>
            </w:hyperlink>
          </w:p>
        </w:tc>
        <w:tc>
          <w:tcPr>
            <w:tcW w:w="1668" w:type="dxa"/>
          </w:tcPr>
          <w:p>
            <w:pPr>
              <w:pStyle w:val="TableParagraph"/>
              <w:spacing w:line="155" w:lineRule="exact"/>
              <w:ind w:right="350"/>
              <w:jc w:val="right"/>
              <w:rPr>
                <w:sz w:val="14"/>
              </w:rPr>
            </w:pPr>
            <w:hyperlink r:id="rId60">
              <w:r>
                <w:rPr>
                  <w:spacing w:val="-5"/>
                  <w:sz w:val="14"/>
                </w:rPr>
                <w:t>.00</w:t>
              </w:r>
            </w:hyperlink>
          </w:p>
        </w:tc>
        <w:tc>
          <w:tcPr>
            <w:tcW w:w="1397" w:type="dxa"/>
          </w:tcPr>
          <w:p>
            <w:pPr>
              <w:pStyle w:val="TableParagraph"/>
              <w:spacing w:line="155" w:lineRule="exact"/>
              <w:ind w:right="350"/>
              <w:jc w:val="right"/>
              <w:rPr>
                <w:sz w:val="14"/>
              </w:rPr>
            </w:pPr>
            <w:hyperlink r:id="rId61">
              <w:r>
                <w:rPr>
                  <w:spacing w:val="-5"/>
                  <w:sz w:val="14"/>
                </w:rPr>
                <w:t>.00</w:t>
              </w:r>
            </w:hyperlink>
          </w:p>
        </w:tc>
        <w:tc>
          <w:tcPr>
            <w:tcW w:w="1397" w:type="dxa"/>
          </w:tcPr>
          <w:p>
            <w:pPr>
              <w:pStyle w:val="TableParagraph"/>
              <w:spacing w:line="155" w:lineRule="exact"/>
              <w:ind w:right="350"/>
              <w:jc w:val="right"/>
              <w:rPr>
                <w:sz w:val="14"/>
              </w:rPr>
            </w:pPr>
            <w:hyperlink r:id="rId62">
              <w:r>
                <w:rPr>
                  <w:spacing w:val="-5"/>
                  <w:sz w:val="14"/>
                </w:rPr>
                <w:t>.00</w:t>
              </w:r>
            </w:hyperlink>
          </w:p>
        </w:tc>
        <w:tc>
          <w:tcPr>
            <w:tcW w:w="1393" w:type="dxa"/>
          </w:tcPr>
          <w:p>
            <w:pPr>
              <w:pStyle w:val="TableParagraph"/>
              <w:spacing w:line="155" w:lineRule="exact"/>
              <w:ind w:right="346"/>
              <w:jc w:val="right"/>
              <w:rPr>
                <w:sz w:val="14"/>
              </w:rPr>
            </w:pPr>
            <w:hyperlink r:id="rId63">
              <w:r>
                <w:rPr>
                  <w:spacing w:val="-5"/>
                  <w:sz w:val="14"/>
                </w:rPr>
                <w:t>.00</w:t>
              </w:r>
            </w:hyperlink>
          </w:p>
        </w:tc>
        <w:tc>
          <w:tcPr>
            <w:tcW w:w="1087" w:type="dxa"/>
          </w:tcPr>
          <w:p>
            <w:pPr>
              <w:pStyle w:val="TableParagraph"/>
              <w:spacing w:line="155" w:lineRule="exact"/>
              <w:ind w:right="-15"/>
              <w:jc w:val="right"/>
              <w:rPr>
                <w:sz w:val="14"/>
              </w:rPr>
            </w:pPr>
            <w:hyperlink r:id="rId64">
              <w:r>
                <w:rPr>
                  <w:spacing w:val="-2"/>
                  <w:sz w:val="14"/>
                </w:rPr>
                <w:t>685,000.00-</w:t>
              </w:r>
            </w:hyperlink>
          </w:p>
        </w:tc>
      </w:tr>
      <w:tr>
        <w:trPr>
          <w:trHeight w:val="211" w:hRule="atLeast"/>
        </w:trPr>
        <w:tc>
          <w:tcPr>
            <w:tcW w:w="965" w:type="dxa"/>
          </w:tcPr>
          <w:p>
            <w:pPr>
              <w:pStyle w:val="TableParagraph"/>
              <w:spacing w:before="30"/>
              <w:ind w:left="34"/>
              <w:rPr>
                <w:sz w:val="14"/>
              </w:rPr>
            </w:pPr>
            <w:hyperlink r:id="rId59">
              <w:r>
                <w:rPr>
                  <w:spacing w:val="-2"/>
                  <w:sz w:val="14"/>
                </w:rPr>
                <w:t>53-60-</w:t>
              </w:r>
              <w:r>
                <w:rPr>
                  <w:spacing w:val="-4"/>
                  <w:sz w:val="14"/>
                </w:rPr>
                <w:t>9000</w:t>
              </w:r>
            </w:hyperlink>
          </w:p>
        </w:tc>
        <w:tc>
          <w:tcPr>
            <w:tcW w:w="2927" w:type="dxa"/>
          </w:tcPr>
          <w:p>
            <w:pPr>
              <w:pStyle w:val="TableParagraph"/>
              <w:spacing w:before="30"/>
              <w:ind w:left="221"/>
              <w:rPr>
                <w:sz w:val="14"/>
              </w:rPr>
            </w:pPr>
            <w:hyperlink r:id="rId59">
              <w:r>
                <w:rPr>
                  <w:spacing w:val="-2"/>
                  <w:sz w:val="14"/>
                </w:rPr>
                <w:t>INCREASE</w:t>
              </w:r>
              <w:r>
                <w:rPr>
                  <w:sz w:val="14"/>
                </w:rPr>
                <w:t> </w:t>
              </w:r>
              <w:r>
                <w:rPr>
                  <w:spacing w:val="-2"/>
                  <w:sz w:val="14"/>
                </w:rPr>
                <w:t>IN</w:t>
              </w:r>
              <w:r>
                <w:rPr>
                  <w:spacing w:val="1"/>
                  <w:sz w:val="14"/>
                </w:rPr>
                <w:t> </w:t>
              </w:r>
              <w:r>
                <w:rPr>
                  <w:spacing w:val="-2"/>
                  <w:sz w:val="14"/>
                </w:rPr>
                <w:t>RETAINED</w:t>
              </w:r>
              <w:r>
                <w:rPr>
                  <w:sz w:val="14"/>
                </w:rPr>
                <w:t> </w:t>
              </w:r>
              <w:r>
                <w:rPr>
                  <w:spacing w:val="-2"/>
                  <w:sz w:val="14"/>
                </w:rPr>
                <w:t>EARNINGS</w:t>
              </w:r>
            </w:hyperlink>
          </w:p>
        </w:tc>
        <w:tc>
          <w:tcPr>
            <w:tcW w:w="1668" w:type="dxa"/>
            <w:tcBorders>
              <w:bottom w:val="single" w:sz="6" w:space="0" w:color="000000"/>
            </w:tcBorders>
          </w:tcPr>
          <w:p>
            <w:pPr>
              <w:pStyle w:val="TableParagraph"/>
              <w:spacing w:before="30"/>
              <w:ind w:right="350"/>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350"/>
              <w:jc w:val="right"/>
              <w:rPr>
                <w:sz w:val="14"/>
              </w:rPr>
            </w:pPr>
            <w:hyperlink r:id="rId61">
              <w:r>
                <w:rPr>
                  <w:spacing w:val="-5"/>
                  <w:sz w:val="14"/>
                </w:rPr>
                <w:t>.00</w:t>
              </w:r>
            </w:hyperlink>
          </w:p>
        </w:tc>
        <w:tc>
          <w:tcPr>
            <w:tcW w:w="1397" w:type="dxa"/>
            <w:tcBorders>
              <w:bottom w:val="single" w:sz="6" w:space="0" w:color="000000"/>
            </w:tcBorders>
          </w:tcPr>
          <w:p>
            <w:pPr>
              <w:pStyle w:val="TableParagraph"/>
              <w:spacing w:before="30"/>
              <w:ind w:right="350"/>
              <w:jc w:val="right"/>
              <w:rPr>
                <w:sz w:val="14"/>
              </w:rPr>
            </w:pPr>
            <w:hyperlink r:id="rId62">
              <w:r>
                <w:rPr>
                  <w:spacing w:val="-5"/>
                  <w:sz w:val="14"/>
                </w:rPr>
                <w:t>.00</w:t>
              </w:r>
            </w:hyperlink>
          </w:p>
        </w:tc>
        <w:tc>
          <w:tcPr>
            <w:tcW w:w="1393" w:type="dxa"/>
            <w:tcBorders>
              <w:bottom w:val="single" w:sz="6" w:space="0" w:color="000000"/>
            </w:tcBorders>
          </w:tcPr>
          <w:p>
            <w:pPr>
              <w:pStyle w:val="TableParagraph"/>
              <w:spacing w:before="30"/>
              <w:ind w:right="346"/>
              <w:jc w:val="right"/>
              <w:rPr>
                <w:sz w:val="14"/>
              </w:rPr>
            </w:pPr>
            <w:hyperlink r:id="rId63">
              <w:r>
                <w:rPr>
                  <w:spacing w:val="-5"/>
                  <w:sz w:val="14"/>
                </w:rPr>
                <w:t>.00</w:t>
              </w:r>
            </w:hyperlink>
          </w:p>
        </w:tc>
        <w:tc>
          <w:tcPr>
            <w:tcW w:w="1087" w:type="dxa"/>
            <w:tcBorders>
              <w:bottom w:val="single" w:sz="6" w:space="0" w:color="000000"/>
            </w:tcBorders>
          </w:tcPr>
          <w:p>
            <w:pPr>
              <w:pStyle w:val="TableParagraph"/>
              <w:spacing w:before="30"/>
              <w:ind w:right="35"/>
              <w:jc w:val="right"/>
              <w:rPr>
                <w:sz w:val="14"/>
              </w:rPr>
            </w:pPr>
            <w:hyperlink r:id="rId64">
              <w:r>
                <w:rPr>
                  <w:spacing w:val="-2"/>
                  <w:sz w:val="14"/>
                </w:rPr>
                <w:t>106.00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pacing w:val="-2"/>
                <w:sz w:val="14"/>
              </w:rPr>
              <w:t>Total</w:t>
            </w:r>
            <w:r>
              <w:rPr>
                <w:sz w:val="14"/>
              </w:rPr>
              <w:t> </w:t>
            </w:r>
            <w:r>
              <w:rPr>
                <w:spacing w:val="-2"/>
                <w:sz w:val="14"/>
              </w:rPr>
              <w:t>STORM</w:t>
            </w:r>
            <w:r>
              <w:rPr>
                <w:sz w:val="14"/>
              </w:rPr>
              <w:t> </w:t>
            </w:r>
            <w:r>
              <w:rPr>
                <w:spacing w:val="-2"/>
                <w:sz w:val="14"/>
              </w:rPr>
              <w:t>WATER</w:t>
            </w:r>
            <w:r>
              <w:rPr>
                <w:sz w:val="14"/>
              </w:rPr>
              <w:t> </w:t>
            </w:r>
            <w:r>
              <w:rPr>
                <w:spacing w:val="-2"/>
                <w:sz w:val="14"/>
              </w:rPr>
              <w:t>EXPENSES:</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307,692.45</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937,238.00</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454,619.43</w:t>
            </w:r>
          </w:p>
        </w:tc>
        <w:tc>
          <w:tcPr>
            <w:tcW w:w="1393" w:type="dxa"/>
            <w:tcBorders>
              <w:bottom w:val="single" w:sz="6" w:space="0" w:color="000000"/>
            </w:tcBorders>
          </w:tcPr>
          <w:p>
            <w:pPr>
              <w:pStyle w:val="TableParagraph"/>
              <w:spacing w:before="56"/>
              <w:rPr>
                <w:sz w:val="14"/>
              </w:rPr>
            </w:pPr>
          </w:p>
          <w:p>
            <w:pPr>
              <w:pStyle w:val="TableParagraph"/>
              <w:ind w:right="346"/>
              <w:jc w:val="right"/>
              <w:rPr>
                <w:sz w:val="14"/>
              </w:rPr>
            </w:pPr>
            <w:r>
              <w:rPr>
                <w:spacing w:val="-2"/>
                <w:sz w:val="14"/>
              </w:rPr>
              <w:t>606,158.00</w:t>
            </w:r>
          </w:p>
        </w:tc>
        <w:tc>
          <w:tcPr>
            <w:tcW w:w="1087" w:type="dxa"/>
            <w:tcBorders>
              <w:bottom w:val="single" w:sz="6" w:space="0" w:color="000000"/>
            </w:tcBorders>
          </w:tcPr>
          <w:p>
            <w:pPr>
              <w:pStyle w:val="TableParagraph"/>
              <w:spacing w:before="56"/>
              <w:rPr>
                <w:sz w:val="14"/>
              </w:rPr>
            </w:pPr>
          </w:p>
          <w:p>
            <w:pPr>
              <w:pStyle w:val="TableParagraph"/>
              <w:ind w:right="35"/>
              <w:jc w:val="right"/>
              <w:rPr>
                <w:sz w:val="14"/>
              </w:rPr>
            </w:pPr>
            <w:r>
              <w:rPr>
                <w:spacing w:val="-2"/>
                <w:sz w:val="14"/>
              </w:rPr>
              <w:t>410,000.00</w:t>
            </w:r>
          </w:p>
        </w:tc>
      </w:tr>
    </w:tbl>
    <w:p>
      <w:pPr>
        <w:pStyle w:val="TableParagraph"/>
        <w:spacing w:after="0"/>
        <w:jc w:val="right"/>
        <w:rPr>
          <w:sz w:val="14"/>
        </w:rPr>
        <w:sectPr>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416"/>
        <w:gridCol w:w="1341"/>
        <w:gridCol w:w="1468"/>
        <w:gridCol w:w="1214"/>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416" w:type="dxa"/>
          </w:tcPr>
          <w:p>
            <w:pPr>
              <w:pStyle w:val="TableParagraph"/>
              <w:spacing w:line="137" w:lineRule="exact"/>
              <w:ind w:left="319"/>
              <w:rPr>
                <w:sz w:val="14"/>
              </w:rPr>
            </w:pPr>
            <w:r>
              <w:rPr>
                <w:spacing w:val="-2"/>
                <w:sz w:val="14"/>
              </w:rPr>
              <w:t>2024-</w:t>
            </w:r>
            <w:r>
              <w:rPr>
                <w:spacing w:val="-5"/>
                <w:sz w:val="14"/>
              </w:rPr>
              <w:t>25</w:t>
            </w:r>
          </w:p>
        </w:tc>
        <w:tc>
          <w:tcPr>
            <w:tcW w:w="1341" w:type="dxa"/>
          </w:tcPr>
          <w:p>
            <w:pPr>
              <w:pStyle w:val="TableParagraph"/>
              <w:spacing w:line="137" w:lineRule="exact"/>
              <w:ind w:left="300"/>
              <w:rPr>
                <w:sz w:val="14"/>
              </w:rPr>
            </w:pPr>
            <w:r>
              <w:rPr>
                <w:spacing w:val="-2"/>
                <w:sz w:val="14"/>
              </w:rPr>
              <w:t>2024-</w:t>
            </w:r>
            <w:r>
              <w:rPr>
                <w:spacing w:val="-5"/>
                <w:sz w:val="14"/>
              </w:rPr>
              <w:t>25</w:t>
            </w:r>
          </w:p>
        </w:tc>
        <w:tc>
          <w:tcPr>
            <w:tcW w:w="1468" w:type="dxa"/>
          </w:tcPr>
          <w:p>
            <w:pPr>
              <w:pStyle w:val="TableParagraph"/>
              <w:spacing w:line="137" w:lineRule="exact"/>
              <w:ind w:left="356"/>
              <w:rPr>
                <w:sz w:val="14"/>
              </w:rPr>
            </w:pPr>
            <w:r>
              <w:rPr>
                <w:spacing w:val="-2"/>
                <w:sz w:val="14"/>
              </w:rPr>
              <w:t>2024-</w:t>
            </w:r>
            <w:r>
              <w:rPr>
                <w:spacing w:val="-5"/>
                <w:sz w:val="14"/>
              </w:rPr>
              <w:t>25</w:t>
            </w:r>
          </w:p>
        </w:tc>
        <w:tc>
          <w:tcPr>
            <w:tcW w:w="1214" w:type="dxa"/>
          </w:tcPr>
          <w:p>
            <w:pPr>
              <w:pStyle w:val="TableParagraph"/>
              <w:spacing w:line="137" w:lineRule="exact"/>
              <w:ind w:left="285"/>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41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69"/>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25"/>
              <w:rPr>
                <w:sz w:val="14"/>
              </w:rPr>
            </w:pPr>
            <w:r>
              <w:rPr>
                <w:spacing w:val="-2"/>
                <w:sz w:val="14"/>
              </w:rPr>
              <w:t>Current</w:t>
            </w:r>
            <w:r>
              <w:rPr>
                <w:spacing w:val="3"/>
                <w:sz w:val="14"/>
              </w:rPr>
              <w:t> </w:t>
            </w:r>
            <w:r>
              <w:rPr>
                <w:spacing w:val="-4"/>
                <w:sz w:val="14"/>
              </w:rPr>
              <w:t>year</w:t>
            </w:r>
          </w:p>
        </w:tc>
        <w:tc>
          <w:tcPr>
            <w:tcW w:w="1214" w:type="dxa"/>
          </w:tcPr>
          <w:p>
            <w:pPr>
              <w:pStyle w:val="TableParagraph"/>
              <w:spacing w:line="139" w:lineRule="exact"/>
              <w:ind w:left="185"/>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50208">
                      <wp:simplePos x="0" y="0"/>
                      <wp:positionH relativeFrom="column">
                        <wp:posOffset>0</wp:posOffset>
                      </wp:positionH>
                      <wp:positionV relativeFrom="paragraph">
                        <wp:posOffset>115819</wp:posOffset>
                      </wp:positionV>
                      <wp:extent cx="6858000" cy="9525"/>
                      <wp:effectExtent l="0" t="0" r="0" b="0"/>
                      <wp:wrapNone/>
                      <wp:docPr id="561" name="Group 561"/>
                      <wp:cNvGraphicFramePr>
                        <a:graphicFrameLocks/>
                      </wp:cNvGraphicFramePr>
                      <a:graphic>
                        <a:graphicData uri="http://schemas.microsoft.com/office/word/2010/wordprocessingGroup">
                          <wpg:wgp>
                            <wpg:cNvPr id="561" name="Group 561"/>
                            <wpg:cNvGrpSpPr/>
                            <wpg:grpSpPr>
                              <a:xfrm>
                                <a:off x="0" y="0"/>
                                <a:ext cx="6858000" cy="9525"/>
                                <a:chExt cx="6858000" cy="9525"/>
                              </a:xfrm>
                            </wpg:grpSpPr>
                            <wps:wsp>
                              <wps:cNvPr id="562" name="Graphic 562"/>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63" name="Graphic 563"/>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64" name="Graphic 564"/>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65" name="Graphic 565"/>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66" name="Graphic 566"/>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67" name="Graphic 567"/>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68" name="Graphic 568"/>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661pt;width:540pt;height:.75pt;mso-position-horizontal-relative:column;mso-position-vertical-relative:paragraph;z-index:-43766272" id="docshapegroup242"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416" w:type="dxa"/>
          </w:tcPr>
          <w:p>
            <w:pPr>
              <w:pStyle w:val="TableParagraph"/>
              <w:spacing w:line="157" w:lineRule="exact"/>
              <w:ind w:left="353"/>
              <w:rPr>
                <w:sz w:val="14"/>
              </w:rPr>
            </w:pPr>
            <w:r>
              <w:rPr>
                <w:spacing w:val="-2"/>
                <w:sz w:val="14"/>
              </w:rPr>
              <w:t>Budget</w:t>
            </w:r>
          </w:p>
        </w:tc>
        <w:tc>
          <w:tcPr>
            <w:tcW w:w="1341" w:type="dxa"/>
          </w:tcPr>
          <w:p>
            <w:pPr>
              <w:pStyle w:val="TableParagraph"/>
              <w:spacing w:line="157" w:lineRule="exact"/>
              <w:ind w:left="361"/>
              <w:rPr>
                <w:sz w:val="14"/>
              </w:rPr>
            </w:pPr>
            <w:r>
              <w:rPr>
                <w:spacing w:val="-2"/>
                <w:sz w:val="14"/>
              </w:rPr>
              <w:t>Actual</w:t>
            </w:r>
          </w:p>
        </w:tc>
        <w:tc>
          <w:tcPr>
            <w:tcW w:w="1468" w:type="dxa"/>
          </w:tcPr>
          <w:p>
            <w:pPr>
              <w:pStyle w:val="TableParagraph"/>
              <w:spacing w:line="157" w:lineRule="exact"/>
              <w:ind w:left="113"/>
              <w:rPr>
                <w:sz w:val="14"/>
              </w:rPr>
            </w:pPr>
            <w:r>
              <w:rPr>
                <w:spacing w:val="-2"/>
                <w:sz w:val="14"/>
              </w:rPr>
              <w:t>Projected</w:t>
            </w:r>
            <w:r>
              <w:rPr>
                <w:spacing w:val="5"/>
                <w:sz w:val="14"/>
              </w:rPr>
              <w:t> </w:t>
            </w:r>
            <w:r>
              <w:rPr>
                <w:spacing w:val="-2"/>
                <w:sz w:val="14"/>
              </w:rPr>
              <w:t>actual</w:t>
            </w:r>
          </w:p>
        </w:tc>
        <w:tc>
          <w:tcPr>
            <w:tcW w:w="1214" w:type="dxa"/>
          </w:tcPr>
          <w:p>
            <w:pPr>
              <w:pStyle w:val="TableParagraph"/>
              <w:spacing w:line="157" w:lineRule="exact"/>
              <w:ind w:left="320"/>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STORM</w:t>
            </w:r>
            <w:r>
              <w:rPr>
                <w:spacing w:val="-1"/>
                <w:sz w:val="14"/>
              </w:rPr>
              <w:t> </w:t>
            </w:r>
            <w:r>
              <w:rPr>
                <w:spacing w:val="-2"/>
                <w:sz w:val="14"/>
              </w:rPr>
              <w:t>WATER</w:t>
            </w:r>
            <w:r>
              <w:rPr>
                <w:sz w:val="14"/>
              </w:rPr>
              <w:t> </w:t>
            </w:r>
            <w:r>
              <w:rPr>
                <w:spacing w:val="-2"/>
                <w:sz w:val="14"/>
              </w:rPr>
              <w:t>FUND</w:t>
            </w:r>
            <w:r>
              <w:rPr>
                <w:sz w:val="14"/>
              </w:rPr>
              <w:t> </w:t>
            </w:r>
            <w:r>
              <w:rPr>
                <w:spacing w:val="-2"/>
                <w:sz w:val="14"/>
              </w:rPr>
              <w:t>Revenue</w:t>
            </w:r>
            <w:r>
              <w:rPr>
                <w:spacing w:val="-1"/>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396,678.29</w:t>
            </w:r>
          </w:p>
        </w:tc>
        <w:tc>
          <w:tcPr>
            <w:tcW w:w="1416" w:type="dxa"/>
            <w:tcBorders>
              <w:bottom w:val="single" w:sz="6" w:space="0" w:color="000000"/>
            </w:tcBorders>
          </w:tcPr>
          <w:p>
            <w:pPr>
              <w:pStyle w:val="TableParagraph"/>
              <w:spacing w:before="38"/>
              <w:ind w:right="201"/>
              <w:jc w:val="right"/>
              <w:rPr>
                <w:sz w:val="14"/>
              </w:rPr>
            </w:pPr>
            <w:r>
              <w:rPr>
                <w:spacing w:val="-2"/>
                <w:sz w:val="14"/>
              </w:rPr>
              <w:t>297,000.00</w:t>
            </w:r>
          </w:p>
        </w:tc>
        <w:tc>
          <w:tcPr>
            <w:tcW w:w="1341" w:type="dxa"/>
            <w:tcBorders>
              <w:bottom w:val="single" w:sz="6" w:space="0" w:color="000000"/>
            </w:tcBorders>
          </w:tcPr>
          <w:p>
            <w:pPr>
              <w:pStyle w:val="TableParagraph"/>
              <w:spacing w:before="38"/>
              <w:ind w:right="145"/>
              <w:jc w:val="right"/>
              <w:rPr>
                <w:sz w:val="14"/>
              </w:rPr>
            </w:pPr>
            <w:r>
              <w:rPr>
                <w:spacing w:val="-2"/>
                <w:sz w:val="14"/>
              </w:rPr>
              <w:t>301,899.28</w:t>
            </w:r>
          </w:p>
        </w:tc>
        <w:tc>
          <w:tcPr>
            <w:tcW w:w="1468" w:type="dxa"/>
            <w:tcBorders>
              <w:bottom w:val="single" w:sz="6" w:space="0" w:color="000000"/>
            </w:tcBorders>
          </w:tcPr>
          <w:p>
            <w:pPr>
              <w:pStyle w:val="TableParagraph"/>
              <w:spacing w:before="38"/>
              <w:ind w:right="216"/>
              <w:jc w:val="right"/>
              <w:rPr>
                <w:sz w:val="14"/>
              </w:rPr>
            </w:pPr>
            <w:r>
              <w:rPr>
                <w:spacing w:val="-2"/>
                <w:sz w:val="14"/>
              </w:rPr>
              <w:t>402,533.00</w:t>
            </w:r>
          </w:p>
        </w:tc>
        <w:tc>
          <w:tcPr>
            <w:tcW w:w="1214" w:type="dxa"/>
            <w:tcBorders>
              <w:bottom w:val="single" w:sz="6" w:space="0" w:color="000000"/>
            </w:tcBorders>
          </w:tcPr>
          <w:p>
            <w:pPr>
              <w:pStyle w:val="TableParagraph"/>
              <w:spacing w:before="38"/>
              <w:ind w:right="33"/>
              <w:jc w:val="right"/>
              <w:rPr>
                <w:sz w:val="14"/>
              </w:rPr>
            </w:pPr>
            <w:r>
              <w:rPr>
                <w:spacing w:val="-2"/>
                <w:sz w:val="14"/>
              </w:rPr>
              <w:t>410,000.00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STORM</w:t>
            </w:r>
            <w:r>
              <w:rPr>
                <w:sz w:val="14"/>
              </w:rPr>
              <w:t> </w:t>
            </w:r>
            <w:r>
              <w:rPr>
                <w:spacing w:val="-2"/>
                <w:sz w:val="14"/>
              </w:rPr>
              <w:t>WATER</w:t>
            </w:r>
            <w:r>
              <w:rPr>
                <w:spacing w:val="1"/>
                <w:sz w:val="14"/>
              </w:rPr>
              <w:t> </w:t>
            </w:r>
            <w:r>
              <w:rPr>
                <w:spacing w:val="-2"/>
                <w:sz w:val="14"/>
              </w:rPr>
              <w:t>FUND</w:t>
            </w:r>
            <w:r>
              <w:rPr>
                <w:spacing w:val="1"/>
                <w:sz w:val="14"/>
              </w:rPr>
              <w:t> </w:t>
            </w:r>
            <w:r>
              <w:rPr>
                <w:spacing w:val="-2"/>
                <w:sz w:val="14"/>
              </w:rPr>
              <w:t>Expenditure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307,692.45</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201"/>
              <w:jc w:val="right"/>
              <w:rPr>
                <w:sz w:val="14"/>
              </w:rPr>
            </w:pPr>
            <w:r>
              <w:rPr>
                <w:spacing w:val="-2"/>
                <w:sz w:val="14"/>
              </w:rPr>
              <w:t>937,238.00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45"/>
              <w:jc w:val="right"/>
              <w:rPr>
                <w:sz w:val="14"/>
              </w:rPr>
            </w:pPr>
            <w:r>
              <w:rPr>
                <w:spacing w:val="-2"/>
                <w:sz w:val="14"/>
              </w:rPr>
              <w:t>454,619.43</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16"/>
              <w:jc w:val="right"/>
              <w:rPr>
                <w:sz w:val="14"/>
              </w:rPr>
            </w:pPr>
            <w:r>
              <w:rPr>
                <w:spacing w:val="-2"/>
                <w:sz w:val="14"/>
              </w:rPr>
              <w:t>606,158.00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410,000.00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STORM</w:t>
            </w:r>
            <w:r>
              <w:rPr>
                <w:sz w:val="14"/>
              </w:rPr>
              <w:t> </w:t>
            </w:r>
            <w:r>
              <w:rPr>
                <w:spacing w:val="-2"/>
                <w:sz w:val="14"/>
              </w:rPr>
              <w:t>WATER</w:t>
            </w:r>
            <w:r>
              <w:rPr>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88,985.84</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163"/>
              <w:jc w:val="right"/>
              <w:rPr>
                <w:sz w:val="14"/>
              </w:rPr>
            </w:pPr>
            <w:r>
              <w:rPr>
                <w:spacing w:val="-2"/>
                <w:sz w:val="14"/>
              </w:rPr>
              <w:t>640,238.00-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07"/>
              <w:jc w:val="right"/>
              <w:rPr>
                <w:sz w:val="14"/>
              </w:rPr>
            </w:pPr>
            <w:r>
              <w:rPr>
                <w:spacing w:val="-2"/>
                <w:sz w:val="14"/>
              </w:rPr>
              <w:t>152,720.15-</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78"/>
              <w:jc w:val="right"/>
              <w:rPr>
                <w:sz w:val="14"/>
              </w:rPr>
            </w:pPr>
            <w:r>
              <w:rPr>
                <w:spacing w:val="-2"/>
                <w:sz w:val="14"/>
              </w:rPr>
              <w:t>203,625.00-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47"/>
          <w:footerReference w:type="default" r:id="rId14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42"/>
        <w:gridCol w:w="2716"/>
        <w:gridCol w:w="1503"/>
        <w:gridCol w:w="1398"/>
        <w:gridCol w:w="1342"/>
        <w:gridCol w:w="1469"/>
        <w:gridCol w:w="1234"/>
      </w:tblGrid>
      <w:tr>
        <w:trPr>
          <w:trHeight w:val="154" w:hRule="atLeast"/>
        </w:trPr>
        <w:tc>
          <w:tcPr>
            <w:tcW w:w="3858" w:type="dxa"/>
            <w:gridSpan w:val="2"/>
            <w:vMerge w:val="restart"/>
          </w:tcPr>
          <w:p>
            <w:pPr>
              <w:pStyle w:val="TableParagraph"/>
              <w:rPr>
                <w:rFonts w:ascii="Times New Roman"/>
                <w:sz w:val="12"/>
              </w:rPr>
            </w:pPr>
          </w:p>
        </w:tc>
        <w:tc>
          <w:tcPr>
            <w:tcW w:w="1503" w:type="dxa"/>
          </w:tcPr>
          <w:p>
            <w:pPr>
              <w:pStyle w:val="TableParagraph"/>
              <w:spacing w:line="135" w:lineRule="exact"/>
              <w:ind w:left="421"/>
              <w:rPr>
                <w:sz w:val="14"/>
              </w:rPr>
            </w:pPr>
            <w:r>
              <w:rPr>
                <w:spacing w:val="-2"/>
                <w:sz w:val="14"/>
              </w:rPr>
              <w:t>2023-</w:t>
            </w:r>
            <w:r>
              <w:rPr>
                <w:spacing w:val="-5"/>
                <w:sz w:val="14"/>
              </w:rPr>
              <w:t>24</w:t>
            </w:r>
          </w:p>
        </w:tc>
        <w:tc>
          <w:tcPr>
            <w:tcW w:w="1398" w:type="dxa"/>
          </w:tcPr>
          <w:p>
            <w:pPr>
              <w:pStyle w:val="TableParagraph"/>
              <w:spacing w:line="135" w:lineRule="exact"/>
              <w:ind w:left="316"/>
              <w:rPr>
                <w:sz w:val="14"/>
              </w:rPr>
            </w:pPr>
            <w:r>
              <w:rPr>
                <w:spacing w:val="-2"/>
                <w:sz w:val="14"/>
              </w:rPr>
              <w:t>2024-</w:t>
            </w:r>
            <w:r>
              <w:rPr>
                <w:spacing w:val="-5"/>
                <w:sz w:val="14"/>
              </w:rPr>
              <w:t>25</w:t>
            </w:r>
          </w:p>
        </w:tc>
        <w:tc>
          <w:tcPr>
            <w:tcW w:w="1342" w:type="dxa"/>
          </w:tcPr>
          <w:p>
            <w:pPr>
              <w:pStyle w:val="TableParagraph"/>
              <w:spacing w:line="135" w:lineRule="exact"/>
              <w:ind w:left="315"/>
              <w:rPr>
                <w:sz w:val="14"/>
              </w:rPr>
            </w:pPr>
            <w:r>
              <w:rPr>
                <w:spacing w:val="-2"/>
                <w:sz w:val="14"/>
              </w:rPr>
              <w:t>2024-</w:t>
            </w:r>
            <w:r>
              <w:rPr>
                <w:spacing w:val="-5"/>
                <w:sz w:val="14"/>
              </w:rPr>
              <w:t>25</w:t>
            </w:r>
          </w:p>
        </w:tc>
        <w:tc>
          <w:tcPr>
            <w:tcW w:w="1469" w:type="dxa"/>
          </w:tcPr>
          <w:p>
            <w:pPr>
              <w:pStyle w:val="TableParagraph"/>
              <w:spacing w:line="135" w:lineRule="exact"/>
              <w:ind w:left="370"/>
              <w:rPr>
                <w:sz w:val="14"/>
              </w:rPr>
            </w:pPr>
            <w:r>
              <w:rPr>
                <w:spacing w:val="-2"/>
                <w:sz w:val="14"/>
              </w:rPr>
              <w:t>2024-</w:t>
            </w:r>
            <w:r>
              <w:rPr>
                <w:spacing w:val="-5"/>
                <w:sz w:val="14"/>
              </w:rPr>
              <w:t>25</w:t>
            </w:r>
          </w:p>
        </w:tc>
        <w:tc>
          <w:tcPr>
            <w:tcW w:w="1234" w:type="dxa"/>
          </w:tcPr>
          <w:p>
            <w:pPr>
              <w:pStyle w:val="TableParagraph"/>
              <w:spacing w:line="135" w:lineRule="exact"/>
              <w:ind w:left="298"/>
              <w:rPr>
                <w:sz w:val="14"/>
              </w:rPr>
            </w:pPr>
            <w:r>
              <w:rPr>
                <w:spacing w:val="-2"/>
                <w:sz w:val="14"/>
              </w:rPr>
              <w:t>2025-</w:t>
            </w:r>
            <w:r>
              <w:rPr>
                <w:spacing w:val="-5"/>
                <w:sz w:val="14"/>
              </w:rPr>
              <w:t>26</w:t>
            </w:r>
          </w:p>
        </w:tc>
      </w:tr>
      <w:tr>
        <w:trPr>
          <w:trHeight w:val="159" w:hRule="atLeast"/>
        </w:trPr>
        <w:tc>
          <w:tcPr>
            <w:tcW w:w="3858" w:type="dxa"/>
            <w:gridSpan w:val="2"/>
            <w:vMerge/>
            <w:tcBorders>
              <w:top w:val="nil"/>
            </w:tcBorders>
          </w:tcPr>
          <w:p>
            <w:pPr>
              <w:rPr>
                <w:sz w:val="2"/>
                <w:szCs w:val="2"/>
              </w:rPr>
            </w:pPr>
          </w:p>
        </w:tc>
        <w:tc>
          <w:tcPr>
            <w:tcW w:w="1503" w:type="dxa"/>
          </w:tcPr>
          <w:p>
            <w:pPr>
              <w:pStyle w:val="TableParagraph"/>
              <w:spacing w:line="139" w:lineRule="exact"/>
              <w:ind w:left="375"/>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4"/>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39"/>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8"/>
              <w:rPr>
                <w:sz w:val="14"/>
              </w:rPr>
            </w:pPr>
            <w:r>
              <w:rPr>
                <w:sz w:val="14"/>
              </w:rPr>
              <w:t>Future</w:t>
            </w:r>
            <w:r>
              <w:rPr>
                <w:spacing w:val="-10"/>
                <w:sz w:val="14"/>
              </w:rPr>
              <w:t> </w:t>
            </w:r>
            <w:r>
              <w:rPr>
                <w:spacing w:val="-4"/>
                <w:sz w:val="14"/>
              </w:rPr>
              <w:t>year</w:t>
            </w:r>
          </w:p>
        </w:tc>
      </w:tr>
      <w:tr>
        <w:trPr>
          <w:trHeight w:val="184" w:hRule="atLeast"/>
        </w:trPr>
        <w:tc>
          <w:tcPr>
            <w:tcW w:w="1142"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16" w:type="dxa"/>
            <w:tcBorders>
              <w:bottom w:val="single" w:sz="6" w:space="0" w:color="000000"/>
            </w:tcBorders>
          </w:tcPr>
          <w:p>
            <w:pPr>
              <w:pStyle w:val="TableParagraph"/>
              <w:spacing w:line="160" w:lineRule="exact"/>
              <w:ind w:right="3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3"/>
              <w:rPr>
                <w:sz w:val="14"/>
              </w:rPr>
            </w:pPr>
            <w:r>
              <w:rPr>
                <w:spacing w:val="-2"/>
                <w:sz w:val="14"/>
              </w:rPr>
              <w:t>Actual</w:t>
            </w:r>
          </w:p>
        </w:tc>
        <w:tc>
          <w:tcPr>
            <w:tcW w:w="1398" w:type="dxa"/>
            <w:tcBorders>
              <w:bottom w:val="single" w:sz="6" w:space="0" w:color="000000"/>
            </w:tcBorders>
          </w:tcPr>
          <w:p>
            <w:pPr>
              <w:pStyle w:val="TableParagraph"/>
              <w:spacing w:line="160" w:lineRule="exact"/>
              <w:ind w:left="350"/>
              <w:rPr>
                <w:sz w:val="14"/>
              </w:rPr>
            </w:pPr>
            <w:r>
              <w:rPr>
                <w:spacing w:val="-2"/>
                <w:sz w:val="14"/>
              </w:rPr>
              <w:t>Budget</w:t>
            </w:r>
          </w:p>
        </w:tc>
        <w:tc>
          <w:tcPr>
            <w:tcW w:w="1342" w:type="dxa"/>
            <w:tcBorders>
              <w:bottom w:val="single" w:sz="6" w:space="0" w:color="000000"/>
            </w:tcBorders>
          </w:tcPr>
          <w:p>
            <w:pPr>
              <w:pStyle w:val="TableParagraph"/>
              <w:spacing w:line="160" w:lineRule="exact"/>
              <w:ind w:left="376"/>
              <w:rPr>
                <w:sz w:val="14"/>
              </w:rPr>
            </w:pPr>
            <w:r>
              <w:rPr>
                <w:spacing w:val="-2"/>
                <w:sz w:val="14"/>
              </w:rPr>
              <w:t>Actual</w:t>
            </w:r>
          </w:p>
        </w:tc>
        <w:tc>
          <w:tcPr>
            <w:tcW w:w="1469" w:type="dxa"/>
            <w:tcBorders>
              <w:bottom w:val="single" w:sz="6" w:space="0" w:color="000000"/>
            </w:tcBorders>
          </w:tcPr>
          <w:p>
            <w:pPr>
              <w:pStyle w:val="TableParagraph"/>
              <w:spacing w:line="160" w:lineRule="exact"/>
              <w:ind w:left="127"/>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3"/>
              <w:rPr>
                <w:sz w:val="14"/>
              </w:rPr>
            </w:pPr>
            <w:r>
              <w:rPr>
                <w:spacing w:val="-2"/>
                <w:sz w:val="14"/>
              </w:rPr>
              <w:t>Budget</w:t>
            </w:r>
          </w:p>
        </w:tc>
      </w:tr>
      <w:tr>
        <w:trPr>
          <w:trHeight w:val="320" w:hRule="atLeast"/>
        </w:trPr>
        <w:tc>
          <w:tcPr>
            <w:tcW w:w="1142" w:type="dxa"/>
            <w:tcBorders>
              <w:top w:val="single" w:sz="6" w:space="0" w:color="000000"/>
            </w:tcBorders>
          </w:tcPr>
          <w:p>
            <w:pPr>
              <w:pStyle w:val="TableParagraph"/>
              <w:spacing w:before="31"/>
              <w:rPr>
                <w:b/>
                <w:sz w:val="14"/>
              </w:rPr>
            </w:pPr>
            <w:r>
              <w:rPr>
                <w:b/>
                <w:spacing w:val="-2"/>
                <w:sz w:val="14"/>
              </w:rPr>
              <w:t>GARBAGE </w:t>
            </w:r>
            <w:r>
              <w:rPr>
                <w:b/>
                <w:spacing w:val="-4"/>
                <w:sz w:val="14"/>
              </w:rPr>
              <w:t>FUND</w:t>
            </w:r>
          </w:p>
        </w:tc>
        <w:tc>
          <w:tcPr>
            <w:tcW w:w="2716" w:type="dxa"/>
            <w:tcBorders>
              <w:top w:val="single" w:sz="6" w:space="0" w:color="000000"/>
            </w:tcBorders>
          </w:tcPr>
          <w:p>
            <w:pPr>
              <w:pStyle w:val="TableParagraph"/>
              <w:rPr>
                <w:rFonts w:ascii="Times New Roman"/>
                <w:sz w:val="12"/>
              </w:rPr>
            </w:pP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3858" w:type="dxa"/>
            <w:gridSpan w:val="2"/>
          </w:tcPr>
          <w:p>
            <w:pPr>
              <w:pStyle w:val="TableParagraph"/>
              <w:spacing w:before="123"/>
              <w:rPr>
                <w:b/>
                <w:sz w:val="14"/>
              </w:rPr>
            </w:pPr>
            <w:r>
              <w:rPr>
                <w:b/>
                <w:spacing w:val="-2"/>
                <w:sz w:val="14"/>
              </w:rPr>
              <w:t>GARBAGE REVENUE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42" w:type="dxa"/>
          </w:tcPr>
          <w:p>
            <w:pPr>
              <w:pStyle w:val="TableParagraph"/>
              <w:spacing w:before="30"/>
              <w:rPr>
                <w:sz w:val="14"/>
              </w:rPr>
            </w:pPr>
            <w:hyperlink r:id="rId59">
              <w:r>
                <w:rPr>
                  <w:spacing w:val="-2"/>
                  <w:sz w:val="14"/>
                </w:rPr>
                <w:t>55-39-</w:t>
              </w:r>
              <w:r>
                <w:rPr>
                  <w:spacing w:val="-4"/>
                  <w:sz w:val="14"/>
                </w:rPr>
                <w:t>1000</w:t>
              </w:r>
            </w:hyperlink>
          </w:p>
        </w:tc>
        <w:tc>
          <w:tcPr>
            <w:tcW w:w="2716" w:type="dxa"/>
          </w:tcPr>
          <w:p>
            <w:pPr>
              <w:pStyle w:val="TableParagraph"/>
              <w:spacing w:before="30"/>
              <w:ind w:left="9"/>
              <w:rPr>
                <w:sz w:val="14"/>
              </w:rPr>
            </w:pPr>
            <w:hyperlink r:id="rId59">
              <w:r>
                <w:rPr>
                  <w:spacing w:val="-2"/>
                  <w:sz w:val="14"/>
                </w:rPr>
                <w:t>GARBAGE</w:t>
              </w:r>
              <w:r>
                <w:rPr>
                  <w:spacing w:val="-1"/>
                  <w:sz w:val="14"/>
                </w:rPr>
                <w:t> </w:t>
              </w:r>
              <w:r>
                <w:rPr>
                  <w:spacing w:val="-2"/>
                  <w:sz w:val="14"/>
                </w:rPr>
                <w:t>COLLECTION</w:t>
              </w:r>
            </w:hyperlink>
          </w:p>
        </w:tc>
        <w:tc>
          <w:tcPr>
            <w:tcW w:w="1503" w:type="dxa"/>
          </w:tcPr>
          <w:p>
            <w:pPr>
              <w:pStyle w:val="TableParagraph"/>
              <w:spacing w:before="30"/>
              <w:ind w:right="186"/>
              <w:jc w:val="right"/>
              <w:rPr>
                <w:sz w:val="14"/>
              </w:rPr>
            </w:pPr>
            <w:hyperlink r:id="rId60">
              <w:r>
                <w:rPr>
                  <w:spacing w:val="-2"/>
                  <w:sz w:val="14"/>
                </w:rPr>
                <w:t>518,634.17</w:t>
              </w:r>
            </w:hyperlink>
          </w:p>
        </w:tc>
        <w:tc>
          <w:tcPr>
            <w:tcW w:w="1398" w:type="dxa"/>
          </w:tcPr>
          <w:p>
            <w:pPr>
              <w:pStyle w:val="TableParagraph"/>
              <w:spacing w:before="30"/>
              <w:ind w:right="186"/>
              <w:jc w:val="right"/>
              <w:rPr>
                <w:sz w:val="14"/>
              </w:rPr>
            </w:pPr>
            <w:hyperlink r:id="rId61">
              <w:r>
                <w:rPr>
                  <w:spacing w:val="-2"/>
                  <w:sz w:val="14"/>
                </w:rPr>
                <w:t>442,000.00</w:t>
              </w:r>
            </w:hyperlink>
          </w:p>
        </w:tc>
        <w:tc>
          <w:tcPr>
            <w:tcW w:w="1342" w:type="dxa"/>
          </w:tcPr>
          <w:p>
            <w:pPr>
              <w:pStyle w:val="TableParagraph"/>
              <w:spacing w:before="30"/>
              <w:ind w:right="131"/>
              <w:jc w:val="right"/>
              <w:rPr>
                <w:sz w:val="14"/>
              </w:rPr>
            </w:pPr>
            <w:hyperlink r:id="rId62">
              <w:r>
                <w:rPr>
                  <w:spacing w:val="-2"/>
                  <w:sz w:val="14"/>
                </w:rPr>
                <w:t>399,499.89</w:t>
              </w:r>
            </w:hyperlink>
          </w:p>
        </w:tc>
        <w:tc>
          <w:tcPr>
            <w:tcW w:w="1469" w:type="dxa"/>
          </w:tcPr>
          <w:p>
            <w:pPr>
              <w:pStyle w:val="TableParagraph"/>
              <w:spacing w:before="30"/>
              <w:ind w:right="203"/>
              <w:jc w:val="right"/>
              <w:rPr>
                <w:sz w:val="14"/>
              </w:rPr>
            </w:pPr>
            <w:hyperlink r:id="rId63">
              <w:r>
                <w:rPr>
                  <w:spacing w:val="-2"/>
                  <w:sz w:val="14"/>
                </w:rPr>
                <w:t>532,667.00</w:t>
              </w:r>
            </w:hyperlink>
          </w:p>
        </w:tc>
        <w:tc>
          <w:tcPr>
            <w:tcW w:w="1234" w:type="dxa"/>
          </w:tcPr>
          <w:p>
            <w:pPr>
              <w:pStyle w:val="TableParagraph"/>
              <w:spacing w:before="30"/>
              <w:ind w:right="40"/>
              <w:jc w:val="right"/>
              <w:rPr>
                <w:sz w:val="14"/>
              </w:rPr>
            </w:pPr>
            <w:hyperlink r:id="rId64">
              <w:r>
                <w:rPr>
                  <w:spacing w:val="-2"/>
                  <w:sz w:val="14"/>
                </w:rPr>
                <w:t>471,000.00</w:t>
              </w:r>
            </w:hyperlink>
          </w:p>
        </w:tc>
      </w:tr>
      <w:tr>
        <w:trPr>
          <w:trHeight w:val="227" w:hRule="atLeast"/>
        </w:trPr>
        <w:tc>
          <w:tcPr>
            <w:tcW w:w="3858" w:type="dxa"/>
            <w:gridSpan w:val="2"/>
          </w:tcPr>
          <w:p>
            <w:pPr>
              <w:pStyle w:val="TableParagraph"/>
              <w:spacing w:before="30"/>
              <w:ind w:left="307"/>
              <w:rPr>
                <w:sz w:val="14"/>
              </w:rPr>
            </w:pPr>
            <w:r>
              <w:rPr>
                <w:spacing w:val="-2"/>
                <w:sz w:val="14"/>
              </w:rPr>
              <w:t>Budget</w:t>
            </w:r>
            <w:r>
              <w:rPr>
                <w:spacing w:val="2"/>
                <w:sz w:val="14"/>
              </w:rPr>
              <w:t> </w:t>
            </w:r>
            <w:r>
              <w:rPr>
                <w:spacing w:val="-2"/>
                <w:sz w:val="14"/>
              </w:rPr>
              <w:t>notes:</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320" w:hRule="atLeast"/>
        </w:trPr>
        <w:tc>
          <w:tcPr>
            <w:tcW w:w="9570" w:type="dxa"/>
            <w:gridSpan w:val="6"/>
          </w:tcPr>
          <w:p>
            <w:pPr>
              <w:pStyle w:val="TableParagraph"/>
              <w:spacing w:before="30"/>
              <w:ind w:left="525"/>
              <w:rPr>
                <w:sz w:val="14"/>
              </w:rPr>
            </w:pPr>
            <w:r>
              <w:rPr>
                <w:sz w:val="14"/>
              </w:rPr>
              <w:t>Rate</w:t>
            </w:r>
            <w:r>
              <w:rPr>
                <w:spacing w:val="-9"/>
                <w:sz w:val="14"/>
              </w:rPr>
              <w:t> </w:t>
            </w:r>
            <w:r>
              <w:rPr>
                <w:sz w:val="14"/>
              </w:rPr>
              <w:t>Increase:</w:t>
            </w:r>
            <w:r>
              <w:rPr>
                <w:spacing w:val="-9"/>
                <w:sz w:val="14"/>
              </w:rPr>
              <w:t> </w:t>
            </w:r>
            <w:r>
              <w:rPr>
                <w:sz w:val="14"/>
              </w:rPr>
              <w:t>Hauler</w:t>
            </w:r>
            <w:r>
              <w:rPr>
                <w:spacing w:val="-8"/>
                <w:sz w:val="14"/>
              </w:rPr>
              <w:t> </w:t>
            </w:r>
            <w:r>
              <w:rPr>
                <w:sz w:val="14"/>
              </w:rPr>
              <w:t>increasing</w:t>
            </w:r>
            <w:r>
              <w:rPr>
                <w:spacing w:val="-9"/>
                <w:sz w:val="14"/>
              </w:rPr>
              <w:t> </w:t>
            </w:r>
            <w:r>
              <w:rPr>
                <w:sz w:val="14"/>
              </w:rPr>
              <w:t>2.2%,</w:t>
            </w:r>
            <w:r>
              <w:rPr>
                <w:spacing w:val="-9"/>
                <w:sz w:val="14"/>
              </w:rPr>
              <w:t> </w:t>
            </w:r>
            <w:r>
              <w:rPr>
                <w:sz w:val="14"/>
              </w:rPr>
              <w:t>Transfer</w:t>
            </w:r>
            <w:r>
              <w:rPr>
                <w:spacing w:val="-8"/>
                <w:sz w:val="14"/>
              </w:rPr>
              <w:t> </w:t>
            </w:r>
            <w:r>
              <w:rPr>
                <w:sz w:val="14"/>
              </w:rPr>
              <w:t>Station</w:t>
            </w:r>
            <w:r>
              <w:rPr>
                <w:spacing w:val="-9"/>
                <w:sz w:val="14"/>
              </w:rPr>
              <w:t> </w:t>
            </w:r>
            <w:r>
              <w:rPr>
                <w:sz w:val="14"/>
              </w:rPr>
              <w:t>Increase</w:t>
            </w:r>
            <w:r>
              <w:rPr>
                <w:spacing w:val="-8"/>
                <w:sz w:val="14"/>
              </w:rPr>
              <w:t> </w:t>
            </w:r>
            <w:r>
              <w:rPr>
                <w:sz w:val="14"/>
              </w:rPr>
              <w:t>4.5%;</w:t>
            </w:r>
            <w:r>
              <w:rPr>
                <w:spacing w:val="21"/>
                <w:sz w:val="14"/>
              </w:rPr>
              <w:t> </w:t>
            </w:r>
            <w:r>
              <w:rPr>
                <w:sz w:val="14"/>
              </w:rPr>
              <w:t>Rate</w:t>
            </w:r>
            <w:r>
              <w:rPr>
                <w:spacing w:val="-8"/>
                <w:sz w:val="14"/>
              </w:rPr>
              <w:t> </w:t>
            </w:r>
            <w:r>
              <w:rPr>
                <w:sz w:val="14"/>
              </w:rPr>
              <w:t>Increases:</w:t>
            </w:r>
            <w:r>
              <w:rPr>
                <w:spacing w:val="-9"/>
                <w:sz w:val="14"/>
              </w:rPr>
              <w:t> </w:t>
            </w:r>
            <w:r>
              <w:rPr>
                <w:sz w:val="14"/>
              </w:rPr>
              <w:t>4.5%</w:t>
            </w:r>
            <w:r>
              <w:rPr>
                <w:spacing w:val="-9"/>
                <w:sz w:val="14"/>
              </w:rPr>
              <w:t> </w:t>
            </w:r>
            <w:r>
              <w:rPr>
                <w:sz w:val="14"/>
              </w:rPr>
              <w:t>For</w:t>
            </w:r>
            <w:r>
              <w:rPr>
                <w:spacing w:val="-8"/>
                <w:sz w:val="14"/>
              </w:rPr>
              <w:t> </w:t>
            </w:r>
            <w:r>
              <w:rPr>
                <w:sz w:val="14"/>
              </w:rPr>
              <w:t>Garbage</w:t>
            </w:r>
            <w:r>
              <w:rPr>
                <w:spacing w:val="-9"/>
                <w:sz w:val="14"/>
              </w:rPr>
              <w:t> </w:t>
            </w:r>
            <w:r>
              <w:rPr>
                <w:sz w:val="14"/>
              </w:rPr>
              <w:t>and</w:t>
            </w:r>
            <w:r>
              <w:rPr>
                <w:spacing w:val="-9"/>
                <w:sz w:val="14"/>
              </w:rPr>
              <w:t> </w:t>
            </w:r>
            <w:r>
              <w:rPr>
                <w:sz w:val="14"/>
              </w:rPr>
              <w:t>2.2%</w:t>
            </w:r>
            <w:r>
              <w:rPr>
                <w:spacing w:val="-8"/>
                <w:sz w:val="14"/>
              </w:rPr>
              <w:t> </w:t>
            </w:r>
            <w:r>
              <w:rPr>
                <w:sz w:val="14"/>
              </w:rPr>
              <w:t>for</w:t>
            </w:r>
            <w:r>
              <w:rPr>
                <w:spacing w:val="-9"/>
                <w:sz w:val="14"/>
              </w:rPr>
              <w:t> </w:t>
            </w:r>
            <w:r>
              <w:rPr>
                <w:spacing w:val="-2"/>
                <w:sz w:val="14"/>
              </w:rPr>
              <w:t>Recycling</w:t>
            </w:r>
          </w:p>
        </w:tc>
        <w:tc>
          <w:tcPr>
            <w:tcW w:w="1234" w:type="dxa"/>
          </w:tcPr>
          <w:p>
            <w:pPr>
              <w:pStyle w:val="TableParagraph"/>
              <w:rPr>
                <w:rFonts w:ascii="Times New Roman"/>
                <w:sz w:val="12"/>
              </w:rPr>
            </w:pPr>
          </w:p>
        </w:tc>
      </w:tr>
      <w:tr>
        <w:trPr>
          <w:trHeight w:val="320" w:hRule="atLeast"/>
        </w:trPr>
        <w:tc>
          <w:tcPr>
            <w:tcW w:w="1142" w:type="dxa"/>
          </w:tcPr>
          <w:p>
            <w:pPr>
              <w:pStyle w:val="TableParagraph"/>
              <w:spacing w:before="123"/>
              <w:rPr>
                <w:sz w:val="14"/>
              </w:rPr>
            </w:pPr>
            <w:hyperlink r:id="rId59">
              <w:r>
                <w:rPr>
                  <w:spacing w:val="-2"/>
                  <w:sz w:val="14"/>
                </w:rPr>
                <w:t>55-39-</w:t>
              </w:r>
              <w:r>
                <w:rPr>
                  <w:spacing w:val="-4"/>
                  <w:sz w:val="14"/>
                </w:rPr>
                <w:t>2000</w:t>
              </w:r>
            </w:hyperlink>
          </w:p>
        </w:tc>
        <w:tc>
          <w:tcPr>
            <w:tcW w:w="2716" w:type="dxa"/>
          </w:tcPr>
          <w:p>
            <w:pPr>
              <w:pStyle w:val="TableParagraph"/>
              <w:spacing w:before="123"/>
              <w:ind w:left="9"/>
              <w:rPr>
                <w:sz w:val="14"/>
              </w:rPr>
            </w:pPr>
            <w:hyperlink r:id="rId59">
              <w:r>
                <w:rPr>
                  <w:spacing w:val="-2"/>
                  <w:sz w:val="14"/>
                </w:rPr>
                <w:t>CAN</w:t>
              </w:r>
              <w:r>
                <w:rPr>
                  <w:sz w:val="14"/>
                </w:rPr>
                <w:t> </w:t>
              </w:r>
              <w:r>
                <w:rPr>
                  <w:spacing w:val="-2"/>
                  <w:sz w:val="14"/>
                </w:rPr>
                <w:t>(GARB/REC)</w:t>
              </w:r>
              <w:r>
                <w:rPr>
                  <w:spacing w:val="1"/>
                  <w:sz w:val="14"/>
                </w:rPr>
                <w:t> </w:t>
              </w:r>
              <w:r>
                <w:rPr>
                  <w:spacing w:val="-2"/>
                  <w:sz w:val="14"/>
                </w:rPr>
                <w:t>PURCHASE</w:t>
              </w:r>
            </w:hyperlink>
          </w:p>
        </w:tc>
        <w:tc>
          <w:tcPr>
            <w:tcW w:w="1503" w:type="dxa"/>
          </w:tcPr>
          <w:p>
            <w:pPr>
              <w:pStyle w:val="TableParagraph"/>
              <w:spacing w:before="123"/>
              <w:ind w:right="186"/>
              <w:jc w:val="right"/>
              <w:rPr>
                <w:sz w:val="14"/>
              </w:rPr>
            </w:pPr>
            <w:hyperlink r:id="rId60">
              <w:r>
                <w:rPr>
                  <w:spacing w:val="-2"/>
                  <w:sz w:val="14"/>
                </w:rPr>
                <w:t>1,734.07</w:t>
              </w:r>
            </w:hyperlink>
          </w:p>
        </w:tc>
        <w:tc>
          <w:tcPr>
            <w:tcW w:w="1398" w:type="dxa"/>
          </w:tcPr>
          <w:p>
            <w:pPr>
              <w:pStyle w:val="TableParagraph"/>
              <w:spacing w:before="123"/>
              <w:ind w:right="186"/>
              <w:jc w:val="right"/>
              <w:rPr>
                <w:sz w:val="14"/>
              </w:rPr>
            </w:pPr>
            <w:hyperlink r:id="rId61">
              <w:r>
                <w:rPr>
                  <w:spacing w:val="-5"/>
                  <w:sz w:val="14"/>
                </w:rPr>
                <w:t>.00</w:t>
              </w:r>
            </w:hyperlink>
          </w:p>
        </w:tc>
        <w:tc>
          <w:tcPr>
            <w:tcW w:w="1342" w:type="dxa"/>
          </w:tcPr>
          <w:p>
            <w:pPr>
              <w:pStyle w:val="TableParagraph"/>
              <w:spacing w:before="123"/>
              <w:ind w:right="131"/>
              <w:jc w:val="right"/>
              <w:rPr>
                <w:sz w:val="14"/>
              </w:rPr>
            </w:pPr>
            <w:hyperlink r:id="rId62">
              <w:r>
                <w:rPr>
                  <w:spacing w:val="-2"/>
                  <w:sz w:val="14"/>
                </w:rPr>
                <w:t>3,739.72</w:t>
              </w:r>
            </w:hyperlink>
          </w:p>
        </w:tc>
        <w:tc>
          <w:tcPr>
            <w:tcW w:w="1469" w:type="dxa"/>
          </w:tcPr>
          <w:p>
            <w:pPr>
              <w:pStyle w:val="TableParagraph"/>
              <w:spacing w:before="123"/>
              <w:ind w:right="203"/>
              <w:jc w:val="right"/>
              <w:rPr>
                <w:sz w:val="14"/>
              </w:rPr>
            </w:pPr>
            <w:hyperlink r:id="rId63">
              <w:r>
                <w:rPr>
                  <w:spacing w:val="-2"/>
                  <w:sz w:val="14"/>
                </w:rPr>
                <w:t>4,986.00</w:t>
              </w:r>
            </w:hyperlink>
          </w:p>
        </w:tc>
        <w:tc>
          <w:tcPr>
            <w:tcW w:w="1234" w:type="dxa"/>
          </w:tcPr>
          <w:p>
            <w:pPr>
              <w:pStyle w:val="TableParagraph"/>
              <w:spacing w:before="123"/>
              <w:ind w:right="40"/>
              <w:jc w:val="right"/>
              <w:rPr>
                <w:sz w:val="14"/>
              </w:rPr>
            </w:pPr>
            <w:hyperlink r:id="rId64">
              <w:r>
                <w:rPr>
                  <w:spacing w:val="-2"/>
                  <w:sz w:val="14"/>
                </w:rPr>
                <w:t>2,500.00</w:t>
              </w:r>
            </w:hyperlink>
          </w:p>
        </w:tc>
      </w:tr>
      <w:tr>
        <w:trPr>
          <w:trHeight w:val="227" w:hRule="atLeast"/>
        </w:trPr>
        <w:tc>
          <w:tcPr>
            <w:tcW w:w="1142" w:type="dxa"/>
          </w:tcPr>
          <w:p>
            <w:pPr>
              <w:pStyle w:val="TableParagraph"/>
              <w:spacing w:before="30"/>
              <w:rPr>
                <w:sz w:val="14"/>
              </w:rPr>
            </w:pPr>
            <w:hyperlink r:id="rId59">
              <w:r>
                <w:rPr>
                  <w:spacing w:val="-2"/>
                  <w:sz w:val="14"/>
                </w:rPr>
                <w:t>55-39-</w:t>
              </w:r>
              <w:r>
                <w:rPr>
                  <w:spacing w:val="-4"/>
                  <w:sz w:val="14"/>
                </w:rPr>
                <w:t>6100</w:t>
              </w:r>
            </w:hyperlink>
          </w:p>
        </w:tc>
        <w:tc>
          <w:tcPr>
            <w:tcW w:w="2716" w:type="dxa"/>
          </w:tcPr>
          <w:p>
            <w:pPr>
              <w:pStyle w:val="TableParagraph"/>
              <w:spacing w:before="30"/>
              <w:ind w:left="9"/>
              <w:rPr>
                <w:sz w:val="14"/>
              </w:rPr>
            </w:pPr>
            <w:hyperlink r:id="rId59">
              <w:r>
                <w:rPr>
                  <w:spacing w:val="-2"/>
                  <w:sz w:val="14"/>
                </w:rPr>
                <w:t>INTEREST</w:t>
              </w:r>
              <w:r>
                <w:rPr>
                  <w:spacing w:val="1"/>
                  <w:sz w:val="14"/>
                </w:rPr>
                <w:t> </w:t>
              </w:r>
              <w:r>
                <w:rPr>
                  <w:spacing w:val="-2"/>
                  <w:sz w:val="14"/>
                </w:rPr>
                <w:t>REVENUE</w:t>
              </w:r>
            </w:hyperlink>
          </w:p>
        </w:tc>
        <w:tc>
          <w:tcPr>
            <w:tcW w:w="1503" w:type="dxa"/>
          </w:tcPr>
          <w:p>
            <w:pPr>
              <w:pStyle w:val="TableParagraph"/>
              <w:spacing w:before="30"/>
              <w:ind w:right="186"/>
              <w:jc w:val="right"/>
              <w:rPr>
                <w:sz w:val="14"/>
              </w:rPr>
            </w:pPr>
            <w:hyperlink r:id="rId60">
              <w:r>
                <w:rPr>
                  <w:spacing w:val="-2"/>
                  <w:sz w:val="14"/>
                </w:rPr>
                <w:t>17,393.19</w:t>
              </w:r>
            </w:hyperlink>
          </w:p>
        </w:tc>
        <w:tc>
          <w:tcPr>
            <w:tcW w:w="1398" w:type="dxa"/>
          </w:tcPr>
          <w:p>
            <w:pPr>
              <w:pStyle w:val="TableParagraph"/>
              <w:spacing w:before="30"/>
              <w:ind w:right="186"/>
              <w:jc w:val="right"/>
              <w:rPr>
                <w:sz w:val="14"/>
              </w:rPr>
            </w:pPr>
            <w:hyperlink r:id="rId61">
              <w:r>
                <w:rPr>
                  <w:spacing w:val="-2"/>
                  <w:sz w:val="14"/>
                </w:rPr>
                <w:t>15,000.00</w:t>
              </w:r>
            </w:hyperlink>
          </w:p>
        </w:tc>
        <w:tc>
          <w:tcPr>
            <w:tcW w:w="1342" w:type="dxa"/>
          </w:tcPr>
          <w:p>
            <w:pPr>
              <w:pStyle w:val="TableParagraph"/>
              <w:spacing w:before="30"/>
              <w:ind w:right="131"/>
              <w:jc w:val="right"/>
              <w:rPr>
                <w:sz w:val="14"/>
              </w:rPr>
            </w:pPr>
            <w:hyperlink r:id="rId62">
              <w:r>
                <w:rPr>
                  <w:spacing w:val="-2"/>
                  <w:sz w:val="14"/>
                </w:rPr>
                <w:t>13,006.00</w:t>
              </w:r>
            </w:hyperlink>
          </w:p>
        </w:tc>
        <w:tc>
          <w:tcPr>
            <w:tcW w:w="1469" w:type="dxa"/>
          </w:tcPr>
          <w:p>
            <w:pPr>
              <w:pStyle w:val="TableParagraph"/>
              <w:spacing w:before="30"/>
              <w:ind w:right="203"/>
              <w:jc w:val="right"/>
              <w:rPr>
                <w:sz w:val="14"/>
              </w:rPr>
            </w:pPr>
            <w:hyperlink r:id="rId63">
              <w:r>
                <w:rPr>
                  <w:spacing w:val="-2"/>
                  <w:sz w:val="14"/>
                </w:rPr>
                <w:t>17,341.00</w:t>
              </w:r>
            </w:hyperlink>
          </w:p>
        </w:tc>
        <w:tc>
          <w:tcPr>
            <w:tcW w:w="1234" w:type="dxa"/>
          </w:tcPr>
          <w:p>
            <w:pPr>
              <w:pStyle w:val="TableParagraph"/>
              <w:spacing w:before="30"/>
              <w:ind w:right="40"/>
              <w:jc w:val="right"/>
              <w:rPr>
                <w:sz w:val="14"/>
              </w:rPr>
            </w:pPr>
            <w:hyperlink r:id="rId64">
              <w:r>
                <w:rPr>
                  <w:spacing w:val="-2"/>
                  <w:sz w:val="14"/>
                </w:rPr>
                <w:t>15,000.00</w:t>
              </w:r>
            </w:hyperlink>
          </w:p>
        </w:tc>
      </w:tr>
      <w:tr>
        <w:trPr>
          <w:trHeight w:val="211" w:hRule="atLeast"/>
        </w:trPr>
        <w:tc>
          <w:tcPr>
            <w:tcW w:w="1142" w:type="dxa"/>
          </w:tcPr>
          <w:p>
            <w:pPr>
              <w:pStyle w:val="TableParagraph"/>
              <w:spacing w:before="30"/>
              <w:rPr>
                <w:sz w:val="14"/>
              </w:rPr>
            </w:pPr>
            <w:hyperlink r:id="rId59">
              <w:r>
                <w:rPr>
                  <w:spacing w:val="-2"/>
                  <w:sz w:val="14"/>
                </w:rPr>
                <w:t>55-39-</w:t>
              </w:r>
              <w:r>
                <w:rPr>
                  <w:spacing w:val="-4"/>
                  <w:sz w:val="14"/>
                </w:rPr>
                <w:t>9000</w:t>
              </w:r>
            </w:hyperlink>
          </w:p>
        </w:tc>
        <w:tc>
          <w:tcPr>
            <w:tcW w:w="2716" w:type="dxa"/>
          </w:tcPr>
          <w:p>
            <w:pPr>
              <w:pStyle w:val="TableParagraph"/>
              <w:spacing w:before="30"/>
              <w:ind w:left="9"/>
              <w:rPr>
                <w:sz w:val="14"/>
              </w:rPr>
            </w:pPr>
            <w:hyperlink r:id="rId59">
              <w:r>
                <w:rPr>
                  <w:spacing w:val="-2"/>
                  <w:sz w:val="14"/>
                </w:rPr>
                <w:t>CONTRIB</w:t>
              </w:r>
              <w:r>
                <w:rPr>
                  <w:sz w:val="14"/>
                </w:rPr>
                <w:t> </w:t>
              </w:r>
              <w:r>
                <w:rPr>
                  <w:spacing w:val="-2"/>
                  <w:sz w:val="14"/>
                </w:rPr>
                <w:t>FROM</w:t>
              </w:r>
              <w:r>
                <w:rPr>
                  <w:sz w:val="14"/>
                </w:rPr>
                <w:t> </w:t>
              </w:r>
              <w:r>
                <w:rPr>
                  <w:spacing w:val="-2"/>
                  <w:sz w:val="14"/>
                </w:rPr>
                <w:t>RETAINED</w:t>
              </w:r>
              <w:r>
                <w:rPr>
                  <w:sz w:val="14"/>
                </w:rPr>
                <w:t> </w:t>
              </w:r>
              <w:r>
                <w:rPr>
                  <w:spacing w:val="-2"/>
                  <w:sz w:val="14"/>
                </w:rPr>
                <w:t>EARNINGS</w:t>
              </w:r>
            </w:hyperlink>
          </w:p>
        </w:tc>
        <w:tc>
          <w:tcPr>
            <w:tcW w:w="1503" w:type="dxa"/>
            <w:tcBorders>
              <w:bottom w:val="single" w:sz="6" w:space="0" w:color="000000"/>
            </w:tcBorders>
          </w:tcPr>
          <w:p>
            <w:pPr>
              <w:pStyle w:val="TableParagraph"/>
              <w:spacing w:before="30"/>
              <w:ind w:right="186"/>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6"/>
              <w:jc w:val="right"/>
              <w:rPr>
                <w:sz w:val="14"/>
              </w:rPr>
            </w:pPr>
            <w:hyperlink r:id="rId61">
              <w:r>
                <w:rPr>
                  <w:spacing w:val="-5"/>
                  <w:sz w:val="14"/>
                </w:rPr>
                <w:t>.00</w:t>
              </w:r>
            </w:hyperlink>
          </w:p>
        </w:tc>
        <w:tc>
          <w:tcPr>
            <w:tcW w:w="1342" w:type="dxa"/>
            <w:tcBorders>
              <w:bottom w:val="single" w:sz="6" w:space="0" w:color="000000"/>
            </w:tcBorders>
          </w:tcPr>
          <w:p>
            <w:pPr>
              <w:pStyle w:val="TableParagraph"/>
              <w:spacing w:before="30"/>
              <w:ind w:right="131"/>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3"/>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40"/>
              <w:jc w:val="right"/>
              <w:rPr>
                <w:sz w:val="14"/>
              </w:rPr>
            </w:pPr>
            <w:hyperlink r:id="rId64">
              <w:r>
                <w:rPr>
                  <w:spacing w:val="-2"/>
                  <w:sz w:val="14"/>
                </w:rPr>
                <w:t>111,375.00</w:t>
              </w:r>
            </w:hyperlink>
          </w:p>
        </w:tc>
      </w:tr>
      <w:tr>
        <w:trPr>
          <w:trHeight w:val="398" w:hRule="atLeast"/>
        </w:trPr>
        <w:tc>
          <w:tcPr>
            <w:tcW w:w="3858"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GARBAGE</w:t>
            </w:r>
            <w:r>
              <w:rPr>
                <w:spacing w:val="1"/>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537,761.43</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6"/>
              <w:jc w:val="right"/>
              <w:rPr>
                <w:sz w:val="14"/>
              </w:rPr>
            </w:pPr>
            <w:r>
              <w:rPr>
                <w:spacing w:val="-2"/>
                <w:sz w:val="14"/>
              </w:rPr>
              <w:t>457,000.00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1"/>
              <w:jc w:val="right"/>
              <w:rPr>
                <w:sz w:val="14"/>
              </w:rPr>
            </w:pPr>
            <w:r>
              <w:rPr>
                <w:spacing w:val="-2"/>
                <w:sz w:val="14"/>
              </w:rPr>
              <w:t>416,245.61</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3"/>
              <w:jc w:val="right"/>
              <w:rPr>
                <w:sz w:val="14"/>
              </w:rPr>
            </w:pPr>
            <w:r>
              <w:rPr>
                <w:spacing w:val="-2"/>
                <w:sz w:val="14"/>
              </w:rPr>
              <w:t>554,994.00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40"/>
              <w:jc w:val="right"/>
              <w:rPr>
                <w:sz w:val="14"/>
              </w:rPr>
            </w:pPr>
            <w:r>
              <w:rPr>
                <w:spacing w:val="-2"/>
                <w:sz w:val="14"/>
              </w:rPr>
              <w:t>599,875.00</w:t>
            </w:r>
          </w:p>
        </w:tc>
      </w:tr>
    </w:tbl>
    <w:p>
      <w:pPr>
        <w:pStyle w:val="TableParagraph"/>
        <w:spacing w:after="0"/>
        <w:jc w:val="right"/>
        <w:rPr>
          <w:sz w:val="14"/>
        </w:rPr>
        <w:sectPr>
          <w:headerReference w:type="default" r:id="rId149"/>
          <w:footerReference w:type="default" r:id="rId150"/>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860"/>
        <w:gridCol w:w="1935"/>
        <w:gridCol w:w="1635"/>
        <w:gridCol w:w="1397"/>
        <w:gridCol w:w="1341"/>
        <w:gridCol w:w="1468"/>
        <w:gridCol w:w="1229"/>
      </w:tblGrid>
      <w:tr>
        <w:trPr>
          <w:trHeight w:val="157" w:hRule="atLeast"/>
        </w:trPr>
        <w:tc>
          <w:tcPr>
            <w:tcW w:w="3760" w:type="dxa"/>
            <w:gridSpan w:val="3"/>
            <w:vMerge w:val="restart"/>
          </w:tcPr>
          <w:p>
            <w:pPr>
              <w:pStyle w:val="TableParagraph"/>
              <w:rPr>
                <w:rFonts w:ascii="Times New Roman"/>
                <w:sz w:val="12"/>
              </w:rPr>
            </w:pPr>
          </w:p>
        </w:tc>
        <w:tc>
          <w:tcPr>
            <w:tcW w:w="1635" w:type="dxa"/>
          </w:tcPr>
          <w:p>
            <w:pPr>
              <w:pStyle w:val="TableParagraph"/>
              <w:spacing w:line="137" w:lineRule="exact"/>
              <w:ind w:left="554"/>
              <w:rPr>
                <w:sz w:val="14"/>
              </w:rPr>
            </w:pPr>
            <w:r>
              <w:rPr>
                <w:spacing w:val="-2"/>
                <w:sz w:val="14"/>
              </w:rPr>
              <w:t>2023-</w:t>
            </w:r>
            <w:r>
              <w:rPr>
                <w:spacing w:val="-5"/>
                <w:sz w:val="14"/>
              </w:rPr>
              <w:t>24</w:t>
            </w:r>
          </w:p>
        </w:tc>
        <w:tc>
          <w:tcPr>
            <w:tcW w:w="1397" w:type="dxa"/>
          </w:tcPr>
          <w:p>
            <w:pPr>
              <w:pStyle w:val="TableParagraph"/>
              <w:spacing w:line="137" w:lineRule="exact"/>
              <w:ind w:left="316"/>
              <w:rPr>
                <w:sz w:val="14"/>
              </w:rPr>
            </w:pPr>
            <w:r>
              <w:rPr>
                <w:spacing w:val="-2"/>
                <w:sz w:val="14"/>
              </w:rPr>
              <w:t>2024-</w:t>
            </w:r>
            <w:r>
              <w:rPr>
                <w:spacing w:val="-5"/>
                <w:sz w:val="14"/>
              </w:rPr>
              <w:t>25</w:t>
            </w:r>
          </w:p>
        </w:tc>
        <w:tc>
          <w:tcPr>
            <w:tcW w:w="1341" w:type="dxa"/>
          </w:tcPr>
          <w:p>
            <w:pPr>
              <w:pStyle w:val="TableParagraph"/>
              <w:spacing w:line="137" w:lineRule="exact"/>
              <w:ind w:left="316"/>
              <w:rPr>
                <w:sz w:val="14"/>
              </w:rPr>
            </w:pPr>
            <w:r>
              <w:rPr>
                <w:spacing w:val="-2"/>
                <w:sz w:val="14"/>
              </w:rPr>
              <w:t>2024-</w:t>
            </w:r>
            <w:r>
              <w:rPr>
                <w:spacing w:val="-5"/>
                <w:sz w:val="14"/>
              </w:rPr>
              <w:t>25</w:t>
            </w:r>
          </w:p>
        </w:tc>
        <w:tc>
          <w:tcPr>
            <w:tcW w:w="1468" w:type="dxa"/>
          </w:tcPr>
          <w:p>
            <w:pPr>
              <w:pStyle w:val="TableParagraph"/>
              <w:spacing w:line="137" w:lineRule="exact"/>
              <w:ind w:left="372"/>
              <w:rPr>
                <w:sz w:val="14"/>
              </w:rPr>
            </w:pPr>
            <w:r>
              <w:rPr>
                <w:spacing w:val="-2"/>
                <w:sz w:val="14"/>
              </w:rPr>
              <w:t>2024-</w:t>
            </w:r>
            <w:r>
              <w:rPr>
                <w:spacing w:val="-5"/>
                <w:sz w:val="14"/>
              </w:rPr>
              <w:t>25</w:t>
            </w:r>
          </w:p>
        </w:tc>
        <w:tc>
          <w:tcPr>
            <w:tcW w:w="1229"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760" w:type="dxa"/>
            <w:gridSpan w:val="3"/>
            <w:vMerge/>
            <w:tcBorders>
              <w:top w:val="nil"/>
            </w:tcBorders>
          </w:tcPr>
          <w:p>
            <w:pPr>
              <w:rPr>
                <w:sz w:val="2"/>
                <w:szCs w:val="2"/>
              </w:rPr>
            </w:pPr>
          </w:p>
        </w:tc>
        <w:tc>
          <w:tcPr>
            <w:tcW w:w="1635" w:type="dxa"/>
          </w:tcPr>
          <w:p>
            <w:pPr>
              <w:pStyle w:val="TableParagraph"/>
              <w:spacing w:line="139" w:lineRule="exact"/>
              <w:ind w:left="508"/>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29"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1825"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935" w:type="dxa"/>
          </w:tcPr>
          <w:p>
            <w:pPr>
              <w:pStyle w:val="TableParagraph"/>
              <w:spacing w:line="157" w:lineRule="exact"/>
              <w:ind w:left="296"/>
              <w:rPr>
                <w:sz w:val="14"/>
              </w:rPr>
            </w:pPr>
            <w:r>
              <w:rPr>
                <w:spacing w:val="-2"/>
                <w:sz w:val="14"/>
              </w:rPr>
              <w:t>Account</w:t>
            </w:r>
            <w:r>
              <w:rPr>
                <w:sz w:val="14"/>
              </w:rPr>
              <w:t> </w:t>
            </w:r>
            <w:r>
              <w:rPr>
                <w:spacing w:val="-2"/>
                <w:sz w:val="14"/>
              </w:rPr>
              <w:t>Title</w:t>
            </w:r>
          </w:p>
        </w:tc>
        <w:tc>
          <w:tcPr>
            <w:tcW w:w="1635" w:type="dxa"/>
          </w:tcPr>
          <w:p>
            <w:pPr>
              <w:pStyle w:val="TableParagraph"/>
              <w:spacing w:line="157" w:lineRule="exact"/>
              <w:ind w:right="15"/>
              <w:jc w:val="center"/>
              <w:rPr>
                <w:sz w:val="14"/>
              </w:rPr>
            </w:pPr>
            <w:r>
              <w:rPr>
                <w:spacing w:val="-2"/>
                <w:sz w:val="14"/>
              </w:rPr>
              <w:t>Actual</w:t>
            </w:r>
          </w:p>
        </w:tc>
        <w:tc>
          <w:tcPr>
            <w:tcW w:w="1397" w:type="dxa"/>
          </w:tcPr>
          <w:p>
            <w:pPr>
              <w:pStyle w:val="TableParagraph"/>
              <w:spacing w:line="157" w:lineRule="exact"/>
              <w:ind w:left="351"/>
              <w:rPr>
                <w:sz w:val="14"/>
              </w:rPr>
            </w:pPr>
            <w:r>
              <w:rPr>
                <w:spacing w:val="-2"/>
                <w:sz w:val="14"/>
              </w:rPr>
              <w:t>Budget</w:t>
            </w:r>
          </w:p>
        </w:tc>
        <w:tc>
          <w:tcPr>
            <w:tcW w:w="1341" w:type="dxa"/>
          </w:tcPr>
          <w:p>
            <w:pPr>
              <w:pStyle w:val="TableParagraph"/>
              <w:spacing w:line="157" w:lineRule="exact"/>
              <w:ind w:left="378"/>
              <w:rPr>
                <w:sz w:val="14"/>
              </w:rPr>
            </w:pPr>
            <w:r>
              <w:rPr>
                <w:spacing w:val="-2"/>
                <w:sz w:val="14"/>
              </w:rPr>
              <w:t>Actual</w:t>
            </w:r>
          </w:p>
        </w:tc>
        <w:tc>
          <w:tcPr>
            <w:tcW w:w="1468" w:type="dxa"/>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29" w:type="dxa"/>
          </w:tcPr>
          <w:p>
            <w:pPr>
              <w:pStyle w:val="TableParagraph"/>
              <w:spacing w:line="157" w:lineRule="exact"/>
              <w:ind w:left="336"/>
              <w:rPr>
                <w:sz w:val="14"/>
              </w:rPr>
            </w:pPr>
            <w:r>
              <w:rPr>
                <w:spacing w:val="-2"/>
                <w:sz w:val="14"/>
              </w:rPr>
              <w:t>Budget</w:t>
            </w:r>
          </w:p>
        </w:tc>
      </w:tr>
      <w:tr>
        <w:trPr>
          <w:trHeight w:val="199" w:hRule="atLeast"/>
        </w:trPr>
        <w:tc>
          <w:tcPr>
            <w:tcW w:w="1825"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50720">
                      <wp:simplePos x="0" y="0"/>
                      <wp:positionH relativeFrom="column">
                        <wp:posOffset>21997</wp:posOffset>
                      </wp:positionH>
                      <wp:positionV relativeFrom="paragraph">
                        <wp:posOffset>-4935</wp:posOffset>
                      </wp:positionV>
                      <wp:extent cx="6858000" cy="9525"/>
                      <wp:effectExtent l="0" t="0" r="0" b="0"/>
                      <wp:wrapNone/>
                      <wp:docPr id="581" name="Group 581"/>
                      <wp:cNvGraphicFramePr>
                        <a:graphicFrameLocks/>
                      </wp:cNvGraphicFramePr>
                      <a:graphic>
                        <a:graphicData uri="http://schemas.microsoft.com/office/word/2010/wordprocessingGroup">
                          <wpg:wgp>
                            <wpg:cNvPr id="581" name="Group 581"/>
                            <wpg:cNvGrpSpPr/>
                            <wpg:grpSpPr>
                              <a:xfrm>
                                <a:off x="0" y="0"/>
                                <a:ext cx="6858000" cy="9525"/>
                                <a:chExt cx="6858000" cy="9525"/>
                              </a:xfrm>
                            </wpg:grpSpPr>
                            <wps:wsp>
                              <wps:cNvPr id="582" name="Graphic 582"/>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83" name="Graphic 583"/>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84" name="Graphic 584"/>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85" name="Graphic 585"/>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86" name="Graphic 586"/>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87" name="Graphic 587"/>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588" name="Graphic 588"/>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07pt;width:540pt;height:.75pt;mso-position-horizontal-relative:column;mso-position-vertical-relative:paragraph;z-index:-43765760" id="docshapegroup249"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GARBAGE EXPENSES</w:t>
            </w:r>
          </w:p>
        </w:tc>
        <w:tc>
          <w:tcPr>
            <w:tcW w:w="1935" w:type="dxa"/>
          </w:tcPr>
          <w:p>
            <w:pPr>
              <w:pStyle w:val="TableParagraph"/>
              <w:rPr>
                <w:rFonts w:ascii="Times New Roman"/>
                <w:sz w:val="12"/>
              </w:rPr>
            </w:pPr>
          </w:p>
        </w:tc>
        <w:tc>
          <w:tcPr>
            <w:tcW w:w="1635" w:type="dxa"/>
          </w:tcPr>
          <w:p>
            <w:pPr>
              <w:pStyle w:val="TableParagraph"/>
              <w:rPr>
                <w:rFonts w:ascii="Times New Roman"/>
                <w:sz w:val="12"/>
              </w:rPr>
            </w:pPr>
          </w:p>
        </w:tc>
        <w:tc>
          <w:tcPr>
            <w:tcW w:w="1397" w:type="dxa"/>
          </w:tcPr>
          <w:p>
            <w:pPr>
              <w:pStyle w:val="TableParagraph"/>
              <w:rPr>
                <w:rFonts w:ascii="Times New Roman"/>
                <w:sz w:val="12"/>
              </w:rPr>
            </w:pPr>
          </w:p>
        </w:tc>
        <w:tc>
          <w:tcPr>
            <w:tcW w:w="1341" w:type="dxa"/>
          </w:tcPr>
          <w:p>
            <w:pPr>
              <w:pStyle w:val="TableParagraph"/>
              <w:rPr>
                <w:rFonts w:ascii="Times New Roman"/>
                <w:sz w:val="12"/>
              </w:rPr>
            </w:pPr>
          </w:p>
        </w:tc>
        <w:tc>
          <w:tcPr>
            <w:tcW w:w="1468" w:type="dxa"/>
          </w:tcPr>
          <w:p>
            <w:pPr>
              <w:pStyle w:val="TableParagraph"/>
              <w:rPr>
                <w:rFonts w:ascii="Times New Roman"/>
                <w:sz w:val="12"/>
              </w:rPr>
            </w:pPr>
          </w:p>
        </w:tc>
        <w:tc>
          <w:tcPr>
            <w:tcW w:w="1229" w:type="dxa"/>
          </w:tcPr>
          <w:p>
            <w:pPr>
              <w:pStyle w:val="TableParagraph"/>
              <w:rPr>
                <w:rFonts w:ascii="Times New Roman"/>
                <w:sz w:val="12"/>
              </w:rPr>
            </w:pPr>
          </w:p>
        </w:tc>
      </w:tr>
      <w:tr>
        <w:trPr>
          <w:trHeight w:val="227" w:hRule="atLeast"/>
        </w:trPr>
        <w:tc>
          <w:tcPr>
            <w:tcW w:w="965" w:type="dxa"/>
          </w:tcPr>
          <w:p>
            <w:pPr>
              <w:pStyle w:val="TableParagraph"/>
              <w:spacing w:line="141" w:lineRule="exact" w:before="66"/>
              <w:ind w:left="34"/>
              <w:rPr>
                <w:sz w:val="14"/>
              </w:rPr>
            </w:pPr>
            <w:hyperlink r:id="rId59">
              <w:r>
                <w:rPr>
                  <w:spacing w:val="-2"/>
                  <w:sz w:val="14"/>
                </w:rPr>
                <w:t>55-60-</w:t>
              </w:r>
              <w:r>
                <w:rPr>
                  <w:spacing w:val="-4"/>
                  <w:sz w:val="14"/>
                </w:rPr>
                <w:t>1100</w:t>
              </w:r>
            </w:hyperlink>
          </w:p>
        </w:tc>
        <w:tc>
          <w:tcPr>
            <w:tcW w:w="2795" w:type="dxa"/>
            <w:gridSpan w:val="2"/>
          </w:tcPr>
          <w:p>
            <w:pPr>
              <w:pStyle w:val="TableParagraph"/>
              <w:spacing w:line="141" w:lineRule="exact" w:before="66"/>
              <w:ind w:left="221"/>
              <w:rPr>
                <w:sz w:val="14"/>
              </w:rPr>
            </w:pPr>
            <w:hyperlink r:id="rId59">
              <w:r>
                <w:rPr>
                  <w:spacing w:val="-2"/>
                  <w:sz w:val="14"/>
                </w:rPr>
                <w:t>SALARIES/WAGES</w:t>
              </w:r>
              <w:r>
                <w:rPr>
                  <w:sz w:val="14"/>
                </w:rPr>
                <w:t> </w:t>
              </w:r>
              <w:r>
                <w:rPr>
                  <w:spacing w:val="-2"/>
                  <w:sz w:val="14"/>
                </w:rPr>
                <w:t>-</w:t>
              </w:r>
              <w:r>
                <w:rPr>
                  <w:spacing w:val="1"/>
                  <w:sz w:val="14"/>
                </w:rPr>
                <w:t> </w:t>
              </w:r>
              <w:r>
                <w:rPr>
                  <w:spacing w:val="-2"/>
                  <w:sz w:val="14"/>
                </w:rPr>
                <w:t>FULL</w:t>
              </w:r>
              <w:r>
                <w:rPr>
                  <w:spacing w:val="1"/>
                  <w:sz w:val="14"/>
                </w:rPr>
                <w:t> </w:t>
              </w:r>
              <w:r>
                <w:rPr>
                  <w:spacing w:val="-4"/>
                  <w:sz w:val="14"/>
                </w:rPr>
                <w:t>TIME</w:t>
              </w:r>
            </w:hyperlink>
          </w:p>
        </w:tc>
        <w:tc>
          <w:tcPr>
            <w:tcW w:w="1635" w:type="dxa"/>
          </w:tcPr>
          <w:p>
            <w:pPr>
              <w:pStyle w:val="TableParagraph"/>
              <w:spacing w:line="141" w:lineRule="exact" w:before="66"/>
              <w:ind w:left="831"/>
              <w:rPr>
                <w:sz w:val="14"/>
              </w:rPr>
            </w:pPr>
            <w:hyperlink r:id="rId60">
              <w:r>
                <w:rPr>
                  <w:spacing w:val="-2"/>
                  <w:sz w:val="14"/>
                </w:rPr>
                <w:t>37,859.23</w:t>
              </w:r>
            </w:hyperlink>
          </w:p>
        </w:tc>
        <w:tc>
          <w:tcPr>
            <w:tcW w:w="1397" w:type="dxa"/>
          </w:tcPr>
          <w:p>
            <w:pPr>
              <w:pStyle w:val="TableParagraph"/>
              <w:spacing w:line="141" w:lineRule="exact" w:before="66"/>
              <w:ind w:left="593"/>
              <w:rPr>
                <w:sz w:val="14"/>
              </w:rPr>
            </w:pPr>
            <w:hyperlink r:id="rId61">
              <w:r>
                <w:rPr>
                  <w:spacing w:val="-2"/>
                  <w:sz w:val="14"/>
                </w:rPr>
                <w:t>41,916.00</w:t>
              </w:r>
            </w:hyperlink>
          </w:p>
        </w:tc>
        <w:tc>
          <w:tcPr>
            <w:tcW w:w="1341" w:type="dxa"/>
          </w:tcPr>
          <w:p>
            <w:pPr>
              <w:pStyle w:val="TableParagraph"/>
              <w:spacing w:line="141" w:lineRule="exact" w:before="66"/>
              <w:ind w:left="593"/>
              <w:rPr>
                <w:sz w:val="14"/>
              </w:rPr>
            </w:pPr>
            <w:hyperlink r:id="rId62">
              <w:r>
                <w:rPr>
                  <w:spacing w:val="-2"/>
                  <w:sz w:val="14"/>
                </w:rPr>
                <w:t>32,821.55</w:t>
              </w:r>
            </w:hyperlink>
          </w:p>
        </w:tc>
        <w:tc>
          <w:tcPr>
            <w:tcW w:w="1468" w:type="dxa"/>
          </w:tcPr>
          <w:p>
            <w:pPr>
              <w:pStyle w:val="TableParagraph"/>
              <w:spacing w:line="141" w:lineRule="exact" w:before="66"/>
              <w:ind w:left="649"/>
              <w:rPr>
                <w:sz w:val="14"/>
              </w:rPr>
            </w:pPr>
            <w:hyperlink r:id="rId63">
              <w:r>
                <w:rPr>
                  <w:spacing w:val="-2"/>
                  <w:sz w:val="14"/>
                </w:rPr>
                <w:t>43,762.00</w:t>
              </w:r>
            </w:hyperlink>
          </w:p>
        </w:tc>
        <w:tc>
          <w:tcPr>
            <w:tcW w:w="1229" w:type="dxa"/>
          </w:tcPr>
          <w:p>
            <w:pPr>
              <w:pStyle w:val="TableParagraph"/>
              <w:spacing w:line="141" w:lineRule="exact" w:before="66"/>
              <w:ind w:left="578"/>
              <w:rPr>
                <w:sz w:val="14"/>
              </w:rPr>
            </w:pPr>
            <w:hyperlink r:id="rId64">
              <w:r>
                <w:rPr>
                  <w:spacing w:val="-2"/>
                  <w:sz w:val="14"/>
                </w:rPr>
                <w:t>45,639.00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7962" w:firstLine="0"/>
        <w:jc w:val="left"/>
        <w:rPr>
          <w:sz w:val="14"/>
        </w:rPr>
      </w:pPr>
      <w:r>
        <w:rPr>
          <w:sz w:val="14"/>
        </w:rPr>
        <w:t>10% of Public Works Director's Wages</w:t>
      </w:r>
      <w:r>
        <w:rPr>
          <w:spacing w:val="40"/>
          <w:sz w:val="14"/>
        </w:rPr>
        <w:t> </w:t>
      </w:r>
      <w:r>
        <w:rPr>
          <w:sz w:val="14"/>
        </w:rPr>
        <w:t>20%</w:t>
      </w:r>
      <w:r>
        <w:rPr>
          <w:spacing w:val="-10"/>
          <w:sz w:val="14"/>
        </w:rPr>
        <w:t> </w:t>
      </w:r>
      <w:r>
        <w:rPr>
          <w:sz w:val="14"/>
        </w:rPr>
        <w:t>Assistant</w:t>
      </w:r>
      <w:r>
        <w:rPr>
          <w:spacing w:val="-10"/>
          <w:sz w:val="14"/>
        </w:rPr>
        <w:t> </w:t>
      </w:r>
      <w:r>
        <w:rPr>
          <w:sz w:val="14"/>
        </w:rPr>
        <w:t>Public</w:t>
      </w:r>
      <w:r>
        <w:rPr>
          <w:spacing w:val="-10"/>
          <w:sz w:val="14"/>
        </w:rPr>
        <w:t> </w:t>
      </w:r>
      <w:r>
        <w:rPr>
          <w:sz w:val="14"/>
        </w:rPr>
        <w:t>Works</w:t>
      </w:r>
      <w:r>
        <w:rPr>
          <w:spacing w:val="-9"/>
          <w:sz w:val="14"/>
        </w:rPr>
        <w:t> </w:t>
      </w:r>
      <w:r>
        <w:rPr>
          <w:sz w:val="14"/>
        </w:rPr>
        <w:t>Director</w:t>
      </w:r>
      <w:r>
        <w:rPr>
          <w:spacing w:val="-10"/>
          <w:sz w:val="14"/>
        </w:rPr>
        <w:t> </w:t>
      </w:r>
      <w:r>
        <w:rPr>
          <w:sz w:val="14"/>
        </w:rPr>
        <w:t>Salary</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97"/>
        <w:gridCol w:w="1397"/>
        <w:gridCol w:w="1084"/>
      </w:tblGrid>
      <w:tr>
        <w:trPr>
          <w:trHeight w:val="191" w:hRule="atLeast"/>
        </w:trPr>
        <w:tc>
          <w:tcPr>
            <w:tcW w:w="965" w:type="dxa"/>
          </w:tcPr>
          <w:p>
            <w:pPr>
              <w:pStyle w:val="TableParagraph"/>
              <w:spacing w:line="155" w:lineRule="exact"/>
              <w:ind w:left="34"/>
              <w:rPr>
                <w:sz w:val="14"/>
              </w:rPr>
            </w:pPr>
            <w:hyperlink r:id="rId59">
              <w:r>
                <w:rPr>
                  <w:spacing w:val="-2"/>
                  <w:sz w:val="14"/>
                </w:rPr>
                <w:t>55-60-</w:t>
              </w:r>
              <w:r>
                <w:rPr>
                  <w:spacing w:val="-4"/>
                  <w:sz w:val="14"/>
                </w:rPr>
                <w:t>1110</w:t>
              </w:r>
            </w:hyperlink>
          </w:p>
        </w:tc>
        <w:tc>
          <w:tcPr>
            <w:tcW w:w="2927" w:type="dxa"/>
          </w:tcPr>
          <w:p>
            <w:pPr>
              <w:pStyle w:val="TableParagraph"/>
              <w:spacing w:line="155" w:lineRule="exact"/>
              <w:ind w:left="221"/>
              <w:rPr>
                <w:sz w:val="14"/>
              </w:rPr>
            </w:pPr>
            <w:hyperlink r:id="rId59">
              <w:r>
                <w:rPr>
                  <w:sz w:val="14"/>
                </w:rPr>
                <w:t>SICK</w:t>
              </w:r>
              <w:r>
                <w:rPr>
                  <w:spacing w:val="-9"/>
                  <w:sz w:val="14"/>
                </w:rPr>
                <w:t> </w:t>
              </w:r>
              <w:r>
                <w:rPr>
                  <w:sz w:val="14"/>
                </w:rPr>
                <w:t>LEAVE</w:t>
              </w:r>
              <w:r>
                <w:rPr>
                  <w:spacing w:val="-9"/>
                  <w:sz w:val="14"/>
                </w:rPr>
                <w:t> </w:t>
              </w:r>
              <w:r>
                <w:rPr>
                  <w:spacing w:val="-4"/>
                  <w:sz w:val="14"/>
                </w:rPr>
                <w:t>PAID</w:t>
              </w:r>
            </w:hyperlink>
          </w:p>
        </w:tc>
        <w:tc>
          <w:tcPr>
            <w:tcW w:w="1668" w:type="dxa"/>
          </w:tcPr>
          <w:p>
            <w:pPr>
              <w:pStyle w:val="TableParagraph"/>
              <w:spacing w:line="155" w:lineRule="exact"/>
              <w:ind w:right="350"/>
              <w:jc w:val="right"/>
              <w:rPr>
                <w:sz w:val="14"/>
              </w:rPr>
            </w:pPr>
            <w:hyperlink r:id="rId60">
              <w:r>
                <w:rPr>
                  <w:spacing w:val="-2"/>
                  <w:sz w:val="14"/>
                </w:rPr>
                <w:t>727.04</w:t>
              </w:r>
            </w:hyperlink>
          </w:p>
        </w:tc>
        <w:tc>
          <w:tcPr>
            <w:tcW w:w="1397" w:type="dxa"/>
          </w:tcPr>
          <w:p>
            <w:pPr>
              <w:pStyle w:val="TableParagraph"/>
              <w:spacing w:line="155" w:lineRule="exact"/>
              <w:ind w:right="350"/>
              <w:jc w:val="right"/>
              <w:rPr>
                <w:sz w:val="14"/>
              </w:rPr>
            </w:pPr>
            <w:hyperlink r:id="rId61">
              <w:r>
                <w:rPr>
                  <w:spacing w:val="-2"/>
                  <w:sz w:val="14"/>
                </w:rPr>
                <w:t>797.00</w:t>
              </w:r>
            </w:hyperlink>
          </w:p>
        </w:tc>
        <w:tc>
          <w:tcPr>
            <w:tcW w:w="1397" w:type="dxa"/>
          </w:tcPr>
          <w:p>
            <w:pPr>
              <w:pStyle w:val="TableParagraph"/>
              <w:spacing w:line="155" w:lineRule="exact"/>
              <w:ind w:right="350"/>
              <w:jc w:val="right"/>
              <w:rPr>
                <w:sz w:val="14"/>
              </w:rPr>
            </w:pPr>
            <w:hyperlink r:id="rId62">
              <w:r>
                <w:rPr>
                  <w:spacing w:val="-2"/>
                  <w:sz w:val="14"/>
                </w:rPr>
                <w:t>797.28</w:t>
              </w:r>
            </w:hyperlink>
          </w:p>
        </w:tc>
        <w:tc>
          <w:tcPr>
            <w:tcW w:w="1397" w:type="dxa"/>
          </w:tcPr>
          <w:p>
            <w:pPr>
              <w:pStyle w:val="TableParagraph"/>
              <w:spacing w:line="155" w:lineRule="exact"/>
              <w:ind w:right="350"/>
              <w:jc w:val="right"/>
              <w:rPr>
                <w:sz w:val="14"/>
              </w:rPr>
            </w:pPr>
            <w:hyperlink r:id="rId63">
              <w:r>
                <w:rPr>
                  <w:spacing w:val="-2"/>
                  <w:sz w:val="14"/>
                </w:rPr>
                <w:t>1,063.00</w:t>
              </w:r>
            </w:hyperlink>
          </w:p>
        </w:tc>
        <w:tc>
          <w:tcPr>
            <w:tcW w:w="1084" w:type="dxa"/>
          </w:tcPr>
          <w:p>
            <w:pPr>
              <w:pStyle w:val="TableParagraph"/>
              <w:spacing w:line="155" w:lineRule="exact"/>
              <w:ind w:right="36"/>
              <w:jc w:val="right"/>
              <w:rPr>
                <w:sz w:val="14"/>
              </w:rPr>
            </w:pPr>
            <w:hyperlink r:id="rId64">
              <w:r>
                <w:rPr>
                  <w:spacing w:val="-2"/>
                  <w:sz w:val="14"/>
                </w:rPr>
                <w:t>861.00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1150</w:t>
              </w:r>
            </w:hyperlink>
          </w:p>
        </w:tc>
        <w:tc>
          <w:tcPr>
            <w:tcW w:w="2927" w:type="dxa"/>
          </w:tcPr>
          <w:p>
            <w:pPr>
              <w:pStyle w:val="TableParagraph"/>
              <w:spacing w:before="30"/>
              <w:ind w:left="221"/>
              <w:rPr>
                <w:sz w:val="14"/>
              </w:rPr>
            </w:pPr>
            <w:hyperlink r:id="rId59">
              <w:r>
                <w:rPr>
                  <w:spacing w:val="-2"/>
                  <w:sz w:val="14"/>
                </w:rPr>
                <w:t>OVERTIME</w:t>
              </w:r>
              <w:r>
                <w:rPr>
                  <w:sz w:val="14"/>
                </w:rPr>
                <w:t> </w:t>
              </w:r>
              <w:r>
                <w:rPr>
                  <w:spacing w:val="-2"/>
                  <w:sz w:val="14"/>
                </w:rPr>
                <w:t>WAGES</w:t>
              </w:r>
            </w:hyperlink>
          </w:p>
        </w:tc>
        <w:tc>
          <w:tcPr>
            <w:tcW w:w="1668" w:type="dxa"/>
          </w:tcPr>
          <w:p>
            <w:pPr>
              <w:pStyle w:val="TableParagraph"/>
              <w:spacing w:before="30"/>
              <w:ind w:right="350"/>
              <w:jc w:val="right"/>
              <w:rPr>
                <w:sz w:val="14"/>
              </w:rPr>
            </w:pPr>
            <w:hyperlink r:id="rId60">
              <w:r>
                <w:rPr>
                  <w:spacing w:val="-2"/>
                  <w:sz w:val="14"/>
                </w:rPr>
                <w:t>356.78</w:t>
              </w:r>
            </w:hyperlink>
          </w:p>
        </w:tc>
        <w:tc>
          <w:tcPr>
            <w:tcW w:w="1397" w:type="dxa"/>
          </w:tcPr>
          <w:p>
            <w:pPr>
              <w:pStyle w:val="TableParagraph"/>
              <w:spacing w:before="30"/>
              <w:ind w:right="350"/>
              <w:jc w:val="right"/>
              <w:rPr>
                <w:sz w:val="14"/>
              </w:rPr>
            </w:pPr>
            <w:hyperlink r:id="rId61">
              <w:r>
                <w:rPr>
                  <w:spacing w:val="-2"/>
                  <w:sz w:val="14"/>
                </w:rPr>
                <w:t>700.00</w:t>
              </w:r>
            </w:hyperlink>
          </w:p>
        </w:tc>
        <w:tc>
          <w:tcPr>
            <w:tcW w:w="1397" w:type="dxa"/>
          </w:tcPr>
          <w:p>
            <w:pPr>
              <w:pStyle w:val="TableParagraph"/>
              <w:spacing w:before="30"/>
              <w:ind w:right="350"/>
              <w:jc w:val="right"/>
              <w:rPr>
                <w:sz w:val="14"/>
              </w:rPr>
            </w:pPr>
            <w:hyperlink r:id="rId62">
              <w:r>
                <w:rPr>
                  <w:spacing w:val="-2"/>
                  <w:sz w:val="14"/>
                </w:rPr>
                <w:t>433.43</w:t>
              </w:r>
            </w:hyperlink>
          </w:p>
        </w:tc>
        <w:tc>
          <w:tcPr>
            <w:tcW w:w="1397" w:type="dxa"/>
          </w:tcPr>
          <w:p>
            <w:pPr>
              <w:pStyle w:val="TableParagraph"/>
              <w:spacing w:before="30"/>
              <w:ind w:right="350"/>
              <w:jc w:val="right"/>
              <w:rPr>
                <w:sz w:val="14"/>
              </w:rPr>
            </w:pPr>
            <w:hyperlink r:id="rId63">
              <w:r>
                <w:rPr>
                  <w:spacing w:val="-2"/>
                  <w:sz w:val="14"/>
                </w:rPr>
                <w:t>578.00</w:t>
              </w:r>
            </w:hyperlink>
          </w:p>
        </w:tc>
        <w:tc>
          <w:tcPr>
            <w:tcW w:w="1084" w:type="dxa"/>
          </w:tcPr>
          <w:p>
            <w:pPr>
              <w:pStyle w:val="TableParagraph"/>
              <w:spacing w:before="30"/>
              <w:ind w:right="36"/>
              <w:jc w:val="right"/>
              <w:rPr>
                <w:sz w:val="14"/>
              </w:rPr>
            </w:pPr>
            <w:hyperlink r:id="rId64">
              <w:r>
                <w:rPr>
                  <w:spacing w:val="-2"/>
                  <w:sz w:val="14"/>
                </w:rPr>
                <w:t>700.00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1300</w:t>
              </w:r>
            </w:hyperlink>
          </w:p>
        </w:tc>
        <w:tc>
          <w:tcPr>
            <w:tcW w:w="2927" w:type="dxa"/>
          </w:tcPr>
          <w:p>
            <w:pPr>
              <w:pStyle w:val="TableParagraph"/>
              <w:spacing w:before="30"/>
              <w:ind w:left="221"/>
              <w:rPr>
                <w:sz w:val="14"/>
              </w:rPr>
            </w:pPr>
            <w:hyperlink r:id="rId59">
              <w:r>
                <w:rPr>
                  <w:spacing w:val="-2"/>
                  <w:sz w:val="14"/>
                </w:rPr>
                <w:t>EMPLOYEE</w:t>
              </w:r>
              <w:r>
                <w:rPr>
                  <w:spacing w:val="-1"/>
                  <w:sz w:val="14"/>
                </w:rPr>
                <w:t> </w:t>
              </w:r>
              <w:r>
                <w:rPr>
                  <w:spacing w:val="-2"/>
                  <w:sz w:val="14"/>
                </w:rPr>
                <w:t>BENEFITS</w:t>
              </w:r>
            </w:hyperlink>
          </w:p>
        </w:tc>
        <w:tc>
          <w:tcPr>
            <w:tcW w:w="1668" w:type="dxa"/>
          </w:tcPr>
          <w:p>
            <w:pPr>
              <w:pStyle w:val="TableParagraph"/>
              <w:spacing w:before="30"/>
              <w:ind w:right="350"/>
              <w:jc w:val="right"/>
              <w:rPr>
                <w:sz w:val="14"/>
              </w:rPr>
            </w:pPr>
            <w:hyperlink r:id="rId60">
              <w:r>
                <w:rPr>
                  <w:spacing w:val="-2"/>
                  <w:sz w:val="14"/>
                </w:rPr>
                <w:t>13,588.43</w:t>
              </w:r>
            </w:hyperlink>
          </w:p>
        </w:tc>
        <w:tc>
          <w:tcPr>
            <w:tcW w:w="1397" w:type="dxa"/>
          </w:tcPr>
          <w:p>
            <w:pPr>
              <w:pStyle w:val="TableParagraph"/>
              <w:spacing w:before="30"/>
              <w:ind w:right="350"/>
              <w:jc w:val="right"/>
              <w:rPr>
                <w:sz w:val="14"/>
              </w:rPr>
            </w:pPr>
            <w:hyperlink r:id="rId61">
              <w:r>
                <w:rPr>
                  <w:spacing w:val="-2"/>
                  <w:sz w:val="14"/>
                </w:rPr>
                <w:t>13,091.00</w:t>
              </w:r>
            </w:hyperlink>
          </w:p>
        </w:tc>
        <w:tc>
          <w:tcPr>
            <w:tcW w:w="1397" w:type="dxa"/>
          </w:tcPr>
          <w:p>
            <w:pPr>
              <w:pStyle w:val="TableParagraph"/>
              <w:spacing w:before="30"/>
              <w:ind w:right="350"/>
              <w:jc w:val="right"/>
              <w:rPr>
                <w:sz w:val="14"/>
              </w:rPr>
            </w:pPr>
            <w:hyperlink r:id="rId62">
              <w:r>
                <w:rPr>
                  <w:spacing w:val="-2"/>
                  <w:sz w:val="14"/>
                </w:rPr>
                <w:t>10,584.39</w:t>
              </w:r>
            </w:hyperlink>
          </w:p>
        </w:tc>
        <w:tc>
          <w:tcPr>
            <w:tcW w:w="1397" w:type="dxa"/>
          </w:tcPr>
          <w:p>
            <w:pPr>
              <w:pStyle w:val="TableParagraph"/>
              <w:spacing w:before="30"/>
              <w:ind w:right="350"/>
              <w:jc w:val="right"/>
              <w:rPr>
                <w:sz w:val="14"/>
              </w:rPr>
            </w:pPr>
            <w:hyperlink r:id="rId63">
              <w:r>
                <w:rPr>
                  <w:spacing w:val="-2"/>
                  <w:sz w:val="14"/>
                </w:rPr>
                <w:t>14,113.00</w:t>
              </w:r>
            </w:hyperlink>
          </w:p>
        </w:tc>
        <w:tc>
          <w:tcPr>
            <w:tcW w:w="1084" w:type="dxa"/>
          </w:tcPr>
          <w:p>
            <w:pPr>
              <w:pStyle w:val="TableParagraph"/>
              <w:spacing w:before="30"/>
              <w:ind w:right="36"/>
              <w:jc w:val="right"/>
              <w:rPr>
                <w:sz w:val="14"/>
              </w:rPr>
            </w:pPr>
            <w:hyperlink r:id="rId64">
              <w:r>
                <w:rPr>
                  <w:spacing w:val="-2"/>
                  <w:sz w:val="14"/>
                </w:rPr>
                <w:t>13,577.00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1400</w:t>
              </w:r>
            </w:hyperlink>
          </w:p>
        </w:tc>
        <w:tc>
          <w:tcPr>
            <w:tcW w:w="2927" w:type="dxa"/>
          </w:tcPr>
          <w:p>
            <w:pPr>
              <w:pStyle w:val="TableParagraph"/>
              <w:spacing w:before="30"/>
              <w:ind w:left="221"/>
              <w:rPr>
                <w:sz w:val="14"/>
              </w:rPr>
            </w:pPr>
            <w:hyperlink r:id="rId59">
              <w:r>
                <w:rPr>
                  <w:spacing w:val="-2"/>
                  <w:sz w:val="14"/>
                </w:rPr>
                <w:t>CLOTHING</w:t>
              </w:r>
              <w:r>
                <w:rPr>
                  <w:sz w:val="14"/>
                </w:rPr>
                <w:t> </w:t>
              </w:r>
              <w:r>
                <w:rPr>
                  <w:spacing w:val="-2"/>
                  <w:sz w:val="14"/>
                </w:rPr>
                <w:t>ALLOWANCE</w:t>
              </w:r>
            </w:hyperlink>
          </w:p>
        </w:tc>
        <w:tc>
          <w:tcPr>
            <w:tcW w:w="1668" w:type="dxa"/>
          </w:tcPr>
          <w:p>
            <w:pPr>
              <w:pStyle w:val="TableParagraph"/>
              <w:spacing w:before="30"/>
              <w:ind w:right="350"/>
              <w:jc w:val="right"/>
              <w:rPr>
                <w:sz w:val="14"/>
              </w:rPr>
            </w:pPr>
            <w:hyperlink r:id="rId60">
              <w:r>
                <w:rPr>
                  <w:spacing w:val="-2"/>
                  <w:sz w:val="14"/>
                </w:rPr>
                <w:t>108.00</w:t>
              </w:r>
            </w:hyperlink>
          </w:p>
        </w:tc>
        <w:tc>
          <w:tcPr>
            <w:tcW w:w="1397" w:type="dxa"/>
          </w:tcPr>
          <w:p>
            <w:pPr>
              <w:pStyle w:val="TableParagraph"/>
              <w:spacing w:before="30"/>
              <w:ind w:right="350"/>
              <w:jc w:val="right"/>
              <w:rPr>
                <w:sz w:val="14"/>
              </w:rPr>
            </w:pPr>
            <w:hyperlink r:id="rId61">
              <w:r>
                <w:rPr>
                  <w:spacing w:val="-2"/>
                  <w:sz w:val="14"/>
                </w:rPr>
                <w:t>150.00</w:t>
              </w:r>
            </w:hyperlink>
          </w:p>
        </w:tc>
        <w:tc>
          <w:tcPr>
            <w:tcW w:w="1397" w:type="dxa"/>
          </w:tcPr>
          <w:p>
            <w:pPr>
              <w:pStyle w:val="TableParagraph"/>
              <w:spacing w:before="30"/>
              <w:ind w:right="350"/>
              <w:jc w:val="right"/>
              <w:rPr>
                <w:sz w:val="14"/>
              </w:rPr>
            </w:pPr>
            <w:hyperlink r:id="rId62">
              <w:r>
                <w:rPr>
                  <w:spacing w:val="-2"/>
                  <w:sz w:val="14"/>
                </w:rPr>
                <w:t>81.00</w:t>
              </w:r>
            </w:hyperlink>
          </w:p>
        </w:tc>
        <w:tc>
          <w:tcPr>
            <w:tcW w:w="1397" w:type="dxa"/>
          </w:tcPr>
          <w:p>
            <w:pPr>
              <w:pStyle w:val="TableParagraph"/>
              <w:spacing w:before="30"/>
              <w:ind w:right="350"/>
              <w:jc w:val="right"/>
              <w:rPr>
                <w:sz w:val="14"/>
              </w:rPr>
            </w:pPr>
            <w:hyperlink r:id="rId63">
              <w:r>
                <w:rPr>
                  <w:spacing w:val="-2"/>
                  <w:sz w:val="14"/>
                </w:rPr>
                <w:t>108.00</w:t>
              </w:r>
            </w:hyperlink>
          </w:p>
        </w:tc>
        <w:tc>
          <w:tcPr>
            <w:tcW w:w="1084" w:type="dxa"/>
          </w:tcPr>
          <w:p>
            <w:pPr>
              <w:pStyle w:val="TableParagraph"/>
              <w:spacing w:before="30"/>
              <w:ind w:right="36"/>
              <w:jc w:val="right"/>
              <w:rPr>
                <w:sz w:val="14"/>
              </w:rPr>
            </w:pPr>
            <w:hyperlink r:id="rId64">
              <w:r>
                <w:rPr>
                  <w:spacing w:val="-2"/>
                  <w:sz w:val="14"/>
                </w:rPr>
                <w:t>150.00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1500</w:t>
              </w:r>
            </w:hyperlink>
          </w:p>
        </w:tc>
        <w:tc>
          <w:tcPr>
            <w:tcW w:w="2927" w:type="dxa"/>
          </w:tcPr>
          <w:p>
            <w:pPr>
              <w:pStyle w:val="TableParagraph"/>
              <w:spacing w:before="30"/>
              <w:ind w:left="221"/>
              <w:rPr>
                <w:sz w:val="14"/>
              </w:rPr>
            </w:pPr>
            <w:hyperlink r:id="rId59">
              <w:r>
                <w:rPr>
                  <w:spacing w:val="-2"/>
                  <w:sz w:val="14"/>
                </w:rPr>
                <w:t>PERFORMANCE</w:t>
              </w:r>
              <w:r>
                <w:rPr>
                  <w:spacing w:val="-1"/>
                  <w:sz w:val="14"/>
                </w:rPr>
                <w:t> </w:t>
              </w:r>
              <w:r>
                <w:rPr>
                  <w:spacing w:val="-2"/>
                  <w:sz w:val="14"/>
                </w:rPr>
                <w:t>INCENTIVES</w:t>
              </w:r>
            </w:hyperlink>
          </w:p>
        </w:tc>
        <w:tc>
          <w:tcPr>
            <w:tcW w:w="1668" w:type="dxa"/>
          </w:tcPr>
          <w:p>
            <w:pPr>
              <w:pStyle w:val="TableParagraph"/>
              <w:spacing w:before="30"/>
              <w:ind w:right="350"/>
              <w:jc w:val="right"/>
              <w:rPr>
                <w:sz w:val="14"/>
              </w:rPr>
            </w:pPr>
            <w:hyperlink r:id="rId60">
              <w:r>
                <w:rPr>
                  <w:spacing w:val="-2"/>
                  <w:sz w:val="14"/>
                </w:rPr>
                <w:t>459.37</w:t>
              </w:r>
            </w:hyperlink>
          </w:p>
        </w:tc>
        <w:tc>
          <w:tcPr>
            <w:tcW w:w="1397" w:type="dxa"/>
          </w:tcPr>
          <w:p>
            <w:pPr>
              <w:pStyle w:val="TableParagraph"/>
              <w:spacing w:before="30"/>
              <w:ind w:right="350"/>
              <w:jc w:val="right"/>
              <w:rPr>
                <w:sz w:val="14"/>
              </w:rPr>
            </w:pPr>
            <w:hyperlink r:id="rId61">
              <w:r>
                <w:rPr>
                  <w:spacing w:val="-2"/>
                  <w:sz w:val="14"/>
                </w:rPr>
                <w:t>415.00</w:t>
              </w:r>
            </w:hyperlink>
          </w:p>
        </w:tc>
        <w:tc>
          <w:tcPr>
            <w:tcW w:w="1397" w:type="dxa"/>
          </w:tcPr>
          <w:p>
            <w:pPr>
              <w:pStyle w:val="TableParagraph"/>
              <w:spacing w:before="30"/>
              <w:ind w:right="350"/>
              <w:jc w:val="right"/>
              <w:rPr>
                <w:sz w:val="14"/>
              </w:rPr>
            </w:pPr>
            <w:hyperlink r:id="rId62">
              <w:r>
                <w:rPr>
                  <w:spacing w:val="-2"/>
                  <w:sz w:val="14"/>
                </w:rPr>
                <w:t>485.64</w:t>
              </w:r>
            </w:hyperlink>
          </w:p>
        </w:tc>
        <w:tc>
          <w:tcPr>
            <w:tcW w:w="1397" w:type="dxa"/>
          </w:tcPr>
          <w:p>
            <w:pPr>
              <w:pStyle w:val="TableParagraph"/>
              <w:spacing w:before="30"/>
              <w:ind w:right="350"/>
              <w:jc w:val="right"/>
              <w:rPr>
                <w:sz w:val="14"/>
              </w:rPr>
            </w:pPr>
            <w:hyperlink r:id="rId63">
              <w:r>
                <w:rPr>
                  <w:spacing w:val="-2"/>
                  <w:sz w:val="14"/>
                </w:rPr>
                <w:t>648.00</w:t>
              </w:r>
            </w:hyperlink>
          </w:p>
        </w:tc>
        <w:tc>
          <w:tcPr>
            <w:tcW w:w="1084" w:type="dxa"/>
          </w:tcPr>
          <w:p>
            <w:pPr>
              <w:pStyle w:val="TableParagraph"/>
              <w:spacing w:before="30"/>
              <w:ind w:right="36"/>
              <w:jc w:val="right"/>
              <w:rPr>
                <w:sz w:val="14"/>
              </w:rPr>
            </w:pPr>
            <w:hyperlink r:id="rId64">
              <w:r>
                <w:rPr>
                  <w:spacing w:val="-2"/>
                  <w:sz w:val="14"/>
                </w:rPr>
                <w:t>448.00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2500</w:t>
              </w:r>
            </w:hyperlink>
          </w:p>
        </w:tc>
        <w:tc>
          <w:tcPr>
            <w:tcW w:w="2927" w:type="dxa"/>
          </w:tcPr>
          <w:p>
            <w:pPr>
              <w:pStyle w:val="TableParagraph"/>
              <w:spacing w:before="30"/>
              <w:ind w:left="221"/>
              <w:rPr>
                <w:sz w:val="14"/>
              </w:rPr>
            </w:pPr>
            <w:hyperlink r:id="rId59">
              <w:r>
                <w:rPr>
                  <w:spacing w:val="-2"/>
                  <w:sz w:val="14"/>
                </w:rPr>
                <w:t>EQUIPMENT</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2"/>
                  <w:sz w:val="14"/>
                </w:rPr>
                <w:t>1,000.00</w:t>
              </w:r>
            </w:hyperlink>
          </w:p>
        </w:tc>
        <w:tc>
          <w:tcPr>
            <w:tcW w:w="1397" w:type="dxa"/>
          </w:tcPr>
          <w:p>
            <w:pPr>
              <w:pStyle w:val="TableParagraph"/>
              <w:spacing w:before="30"/>
              <w:ind w:right="350"/>
              <w:jc w:val="right"/>
              <w:rPr>
                <w:sz w:val="14"/>
              </w:rPr>
            </w:pPr>
            <w:hyperlink r:id="rId62">
              <w:r>
                <w:rPr>
                  <w:spacing w:val="-5"/>
                  <w:sz w:val="14"/>
                </w:rPr>
                <w:t>.00</w:t>
              </w:r>
            </w:hyperlink>
          </w:p>
        </w:tc>
        <w:tc>
          <w:tcPr>
            <w:tcW w:w="1397" w:type="dxa"/>
          </w:tcPr>
          <w:p>
            <w:pPr>
              <w:pStyle w:val="TableParagraph"/>
              <w:spacing w:before="30"/>
              <w:ind w:right="350"/>
              <w:jc w:val="right"/>
              <w:rPr>
                <w:sz w:val="14"/>
              </w:rPr>
            </w:pPr>
            <w:hyperlink r:id="rId63">
              <w:r>
                <w:rPr>
                  <w:spacing w:val="-5"/>
                  <w:sz w:val="14"/>
                </w:rPr>
                <w:t>.00</w:t>
              </w:r>
            </w:hyperlink>
          </w:p>
        </w:tc>
        <w:tc>
          <w:tcPr>
            <w:tcW w:w="1084" w:type="dxa"/>
          </w:tcPr>
          <w:p>
            <w:pPr>
              <w:pStyle w:val="TableParagraph"/>
              <w:spacing w:before="30"/>
              <w:ind w:right="36"/>
              <w:jc w:val="right"/>
              <w:rPr>
                <w:sz w:val="14"/>
              </w:rPr>
            </w:pPr>
            <w:hyperlink r:id="rId64">
              <w:r>
                <w:rPr>
                  <w:spacing w:val="-2"/>
                  <w:sz w:val="14"/>
                </w:rPr>
                <w:t>2,000.00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2900</w:t>
              </w:r>
            </w:hyperlink>
          </w:p>
        </w:tc>
        <w:tc>
          <w:tcPr>
            <w:tcW w:w="2927" w:type="dxa"/>
          </w:tcPr>
          <w:p>
            <w:pPr>
              <w:pStyle w:val="TableParagraph"/>
              <w:spacing w:before="30"/>
              <w:ind w:left="221"/>
              <w:rPr>
                <w:sz w:val="14"/>
              </w:rPr>
            </w:pPr>
            <w:hyperlink r:id="rId59">
              <w:r>
                <w:rPr>
                  <w:spacing w:val="-4"/>
                  <w:sz w:val="14"/>
                </w:rPr>
                <w:t>FUEL</w:t>
              </w:r>
            </w:hyperlink>
          </w:p>
        </w:tc>
        <w:tc>
          <w:tcPr>
            <w:tcW w:w="1668" w:type="dxa"/>
          </w:tcPr>
          <w:p>
            <w:pPr>
              <w:pStyle w:val="TableParagraph"/>
              <w:spacing w:before="30"/>
              <w:ind w:right="350"/>
              <w:jc w:val="right"/>
              <w:rPr>
                <w:sz w:val="14"/>
              </w:rPr>
            </w:pPr>
            <w:hyperlink r:id="rId60">
              <w:r>
                <w:rPr>
                  <w:spacing w:val="-2"/>
                  <w:sz w:val="14"/>
                </w:rPr>
                <w:t>939.25</w:t>
              </w:r>
            </w:hyperlink>
          </w:p>
        </w:tc>
        <w:tc>
          <w:tcPr>
            <w:tcW w:w="1397" w:type="dxa"/>
          </w:tcPr>
          <w:p>
            <w:pPr>
              <w:pStyle w:val="TableParagraph"/>
              <w:spacing w:before="30"/>
              <w:ind w:right="350"/>
              <w:jc w:val="right"/>
              <w:rPr>
                <w:sz w:val="14"/>
              </w:rPr>
            </w:pPr>
            <w:hyperlink r:id="rId61">
              <w:r>
                <w:rPr>
                  <w:spacing w:val="-2"/>
                  <w:sz w:val="14"/>
                </w:rPr>
                <w:t>2,500.00</w:t>
              </w:r>
            </w:hyperlink>
          </w:p>
        </w:tc>
        <w:tc>
          <w:tcPr>
            <w:tcW w:w="1397" w:type="dxa"/>
          </w:tcPr>
          <w:p>
            <w:pPr>
              <w:pStyle w:val="TableParagraph"/>
              <w:spacing w:before="30"/>
              <w:ind w:right="350"/>
              <w:jc w:val="right"/>
              <w:rPr>
                <w:sz w:val="14"/>
              </w:rPr>
            </w:pPr>
            <w:hyperlink r:id="rId62">
              <w:r>
                <w:rPr>
                  <w:spacing w:val="-2"/>
                  <w:sz w:val="14"/>
                </w:rPr>
                <w:t>150.70</w:t>
              </w:r>
            </w:hyperlink>
          </w:p>
        </w:tc>
        <w:tc>
          <w:tcPr>
            <w:tcW w:w="1397" w:type="dxa"/>
          </w:tcPr>
          <w:p>
            <w:pPr>
              <w:pStyle w:val="TableParagraph"/>
              <w:spacing w:before="30"/>
              <w:ind w:right="350"/>
              <w:jc w:val="right"/>
              <w:rPr>
                <w:sz w:val="14"/>
              </w:rPr>
            </w:pPr>
            <w:hyperlink r:id="rId63">
              <w:r>
                <w:rPr>
                  <w:spacing w:val="-2"/>
                  <w:sz w:val="14"/>
                </w:rPr>
                <w:t>201.00</w:t>
              </w:r>
            </w:hyperlink>
          </w:p>
        </w:tc>
        <w:tc>
          <w:tcPr>
            <w:tcW w:w="1084" w:type="dxa"/>
          </w:tcPr>
          <w:p>
            <w:pPr>
              <w:pStyle w:val="TableParagraph"/>
              <w:spacing w:before="30"/>
              <w:ind w:right="36"/>
              <w:jc w:val="right"/>
              <w:rPr>
                <w:sz w:val="14"/>
              </w:rPr>
            </w:pPr>
            <w:hyperlink r:id="rId64">
              <w:r>
                <w:rPr>
                  <w:spacing w:val="-2"/>
                  <w:sz w:val="14"/>
                </w:rPr>
                <w:t>2,500.00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3200</w:t>
              </w:r>
            </w:hyperlink>
          </w:p>
        </w:tc>
        <w:tc>
          <w:tcPr>
            <w:tcW w:w="2927" w:type="dxa"/>
          </w:tcPr>
          <w:p>
            <w:pPr>
              <w:pStyle w:val="TableParagraph"/>
              <w:spacing w:before="30"/>
              <w:ind w:left="221"/>
              <w:rPr>
                <w:sz w:val="14"/>
              </w:rPr>
            </w:pPr>
            <w:hyperlink r:id="rId59">
              <w:r>
                <w:rPr>
                  <w:spacing w:val="-2"/>
                  <w:sz w:val="14"/>
                </w:rPr>
                <w:t>GARBAGE</w:t>
              </w:r>
              <w:r>
                <w:rPr>
                  <w:spacing w:val="-1"/>
                  <w:sz w:val="14"/>
                </w:rPr>
                <w:t> </w:t>
              </w:r>
              <w:r>
                <w:rPr>
                  <w:spacing w:val="-2"/>
                  <w:sz w:val="14"/>
                </w:rPr>
                <w:t>HAULER</w:t>
              </w:r>
            </w:hyperlink>
          </w:p>
        </w:tc>
        <w:tc>
          <w:tcPr>
            <w:tcW w:w="1668" w:type="dxa"/>
          </w:tcPr>
          <w:p>
            <w:pPr>
              <w:pStyle w:val="TableParagraph"/>
              <w:spacing w:before="30"/>
              <w:ind w:right="350"/>
              <w:jc w:val="right"/>
              <w:rPr>
                <w:sz w:val="14"/>
              </w:rPr>
            </w:pPr>
            <w:hyperlink r:id="rId60">
              <w:r>
                <w:rPr>
                  <w:spacing w:val="-2"/>
                  <w:sz w:val="14"/>
                </w:rPr>
                <w:t>434,803.75</w:t>
              </w:r>
            </w:hyperlink>
          </w:p>
        </w:tc>
        <w:tc>
          <w:tcPr>
            <w:tcW w:w="1397" w:type="dxa"/>
          </w:tcPr>
          <w:p>
            <w:pPr>
              <w:pStyle w:val="TableParagraph"/>
              <w:spacing w:before="30"/>
              <w:ind w:right="350"/>
              <w:jc w:val="right"/>
              <w:rPr>
                <w:sz w:val="14"/>
              </w:rPr>
            </w:pPr>
            <w:hyperlink r:id="rId61">
              <w:r>
                <w:rPr>
                  <w:spacing w:val="-2"/>
                  <w:sz w:val="14"/>
                </w:rPr>
                <w:t>460,000.00</w:t>
              </w:r>
            </w:hyperlink>
          </w:p>
        </w:tc>
        <w:tc>
          <w:tcPr>
            <w:tcW w:w="1397" w:type="dxa"/>
          </w:tcPr>
          <w:p>
            <w:pPr>
              <w:pStyle w:val="TableParagraph"/>
              <w:spacing w:before="30"/>
              <w:ind w:right="350"/>
              <w:jc w:val="right"/>
              <w:rPr>
                <w:sz w:val="14"/>
              </w:rPr>
            </w:pPr>
            <w:hyperlink r:id="rId62">
              <w:r>
                <w:rPr>
                  <w:spacing w:val="-2"/>
                  <w:sz w:val="14"/>
                </w:rPr>
                <w:t>290,256.57</w:t>
              </w:r>
            </w:hyperlink>
          </w:p>
        </w:tc>
        <w:tc>
          <w:tcPr>
            <w:tcW w:w="1397" w:type="dxa"/>
          </w:tcPr>
          <w:p>
            <w:pPr>
              <w:pStyle w:val="TableParagraph"/>
              <w:spacing w:before="30"/>
              <w:ind w:right="350"/>
              <w:jc w:val="right"/>
              <w:rPr>
                <w:sz w:val="14"/>
              </w:rPr>
            </w:pPr>
            <w:hyperlink r:id="rId63">
              <w:r>
                <w:rPr>
                  <w:spacing w:val="-2"/>
                  <w:sz w:val="14"/>
                </w:rPr>
                <w:t>387,009.00</w:t>
              </w:r>
            </w:hyperlink>
          </w:p>
        </w:tc>
        <w:tc>
          <w:tcPr>
            <w:tcW w:w="1084" w:type="dxa"/>
          </w:tcPr>
          <w:p>
            <w:pPr>
              <w:pStyle w:val="TableParagraph"/>
              <w:spacing w:before="30"/>
              <w:ind w:right="36"/>
              <w:jc w:val="right"/>
              <w:rPr>
                <w:sz w:val="14"/>
              </w:rPr>
            </w:pPr>
            <w:hyperlink r:id="rId64">
              <w:r>
                <w:rPr>
                  <w:spacing w:val="-2"/>
                  <w:sz w:val="14"/>
                </w:rPr>
                <w:t>480,000.00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3300</w:t>
              </w:r>
            </w:hyperlink>
          </w:p>
        </w:tc>
        <w:tc>
          <w:tcPr>
            <w:tcW w:w="2927" w:type="dxa"/>
          </w:tcPr>
          <w:p>
            <w:pPr>
              <w:pStyle w:val="TableParagraph"/>
              <w:spacing w:before="30"/>
              <w:ind w:left="221"/>
              <w:rPr>
                <w:sz w:val="14"/>
              </w:rPr>
            </w:pPr>
            <w:hyperlink r:id="rId59">
              <w:r>
                <w:rPr>
                  <w:spacing w:val="-2"/>
                  <w:sz w:val="14"/>
                </w:rPr>
                <w:t>WEBER COUNTY</w:t>
              </w:r>
              <w:r>
                <w:rPr>
                  <w:spacing w:val="-1"/>
                  <w:sz w:val="14"/>
                </w:rPr>
                <w:t> </w:t>
              </w:r>
              <w:r>
                <w:rPr>
                  <w:spacing w:val="-2"/>
                  <w:sz w:val="14"/>
                </w:rPr>
                <w:t>LANDFILL</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5"/>
                  <w:sz w:val="14"/>
                </w:rPr>
                <w:t>.00</w:t>
              </w:r>
            </w:hyperlink>
          </w:p>
        </w:tc>
        <w:tc>
          <w:tcPr>
            <w:tcW w:w="1397" w:type="dxa"/>
          </w:tcPr>
          <w:p>
            <w:pPr>
              <w:pStyle w:val="TableParagraph"/>
              <w:spacing w:before="30"/>
              <w:ind w:right="350"/>
              <w:jc w:val="right"/>
              <w:rPr>
                <w:sz w:val="14"/>
              </w:rPr>
            </w:pPr>
            <w:hyperlink r:id="rId62">
              <w:r>
                <w:rPr>
                  <w:spacing w:val="-2"/>
                  <w:sz w:val="14"/>
                </w:rPr>
                <w:t>496.50</w:t>
              </w:r>
            </w:hyperlink>
          </w:p>
        </w:tc>
        <w:tc>
          <w:tcPr>
            <w:tcW w:w="1397" w:type="dxa"/>
          </w:tcPr>
          <w:p>
            <w:pPr>
              <w:pStyle w:val="TableParagraph"/>
              <w:spacing w:before="30"/>
              <w:ind w:right="350"/>
              <w:jc w:val="right"/>
              <w:rPr>
                <w:sz w:val="14"/>
              </w:rPr>
            </w:pPr>
            <w:hyperlink r:id="rId63">
              <w:r>
                <w:rPr>
                  <w:spacing w:val="-2"/>
                  <w:sz w:val="14"/>
                </w:rPr>
                <w:t>662.00</w:t>
              </w:r>
            </w:hyperlink>
          </w:p>
        </w:tc>
        <w:tc>
          <w:tcPr>
            <w:tcW w:w="1084" w:type="dxa"/>
          </w:tcPr>
          <w:p>
            <w:pPr>
              <w:pStyle w:val="TableParagraph"/>
              <w:spacing w:before="30"/>
              <w:ind w:right="36"/>
              <w:jc w:val="right"/>
              <w:rPr>
                <w:sz w:val="14"/>
              </w:rPr>
            </w:pPr>
            <w:hyperlink r:id="rId64">
              <w:r>
                <w:rPr>
                  <w:spacing w:val="-2"/>
                  <w:sz w:val="14"/>
                </w:rPr>
                <w:t>1,500.00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4100</w:t>
              </w:r>
            </w:hyperlink>
          </w:p>
        </w:tc>
        <w:tc>
          <w:tcPr>
            <w:tcW w:w="2927" w:type="dxa"/>
          </w:tcPr>
          <w:p>
            <w:pPr>
              <w:pStyle w:val="TableParagraph"/>
              <w:spacing w:before="30"/>
              <w:ind w:left="221"/>
              <w:rPr>
                <w:sz w:val="14"/>
              </w:rPr>
            </w:pPr>
            <w:hyperlink r:id="rId59">
              <w:r>
                <w:rPr>
                  <w:spacing w:val="-2"/>
                  <w:sz w:val="14"/>
                </w:rPr>
                <w:t>INSURANCE</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2"/>
                  <w:sz w:val="14"/>
                </w:rPr>
                <w:t>1,000.00</w:t>
              </w:r>
            </w:hyperlink>
          </w:p>
        </w:tc>
        <w:tc>
          <w:tcPr>
            <w:tcW w:w="1397" w:type="dxa"/>
          </w:tcPr>
          <w:p>
            <w:pPr>
              <w:pStyle w:val="TableParagraph"/>
              <w:spacing w:before="30"/>
              <w:ind w:right="350"/>
              <w:jc w:val="right"/>
              <w:rPr>
                <w:sz w:val="14"/>
              </w:rPr>
            </w:pPr>
            <w:hyperlink r:id="rId62">
              <w:r>
                <w:rPr>
                  <w:spacing w:val="-5"/>
                  <w:sz w:val="14"/>
                </w:rPr>
                <w:t>.00</w:t>
              </w:r>
            </w:hyperlink>
          </w:p>
        </w:tc>
        <w:tc>
          <w:tcPr>
            <w:tcW w:w="1397" w:type="dxa"/>
          </w:tcPr>
          <w:p>
            <w:pPr>
              <w:pStyle w:val="TableParagraph"/>
              <w:spacing w:before="30"/>
              <w:ind w:right="350"/>
              <w:jc w:val="right"/>
              <w:rPr>
                <w:sz w:val="14"/>
              </w:rPr>
            </w:pPr>
            <w:hyperlink r:id="rId63">
              <w:r>
                <w:rPr>
                  <w:spacing w:val="-5"/>
                  <w:sz w:val="14"/>
                </w:rPr>
                <w:t>.00</w:t>
              </w:r>
            </w:hyperlink>
          </w:p>
        </w:tc>
        <w:tc>
          <w:tcPr>
            <w:tcW w:w="1084" w:type="dxa"/>
          </w:tcPr>
          <w:p>
            <w:pPr>
              <w:pStyle w:val="TableParagraph"/>
              <w:spacing w:before="30"/>
              <w:ind w:right="36"/>
              <w:jc w:val="right"/>
              <w:rPr>
                <w:sz w:val="14"/>
              </w:rPr>
            </w:pPr>
            <w:hyperlink r:id="rId64">
              <w:r>
                <w:rPr>
                  <w:spacing w:val="-2"/>
                  <w:sz w:val="14"/>
                </w:rPr>
                <w:t>1,000.00</w:t>
              </w:r>
            </w:hyperlink>
          </w:p>
        </w:tc>
      </w:tr>
      <w:tr>
        <w:trPr>
          <w:trHeight w:val="227" w:hRule="atLeast"/>
        </w:trPr>
        <w:tc>
          <w:tcPr>
            <w:tcW w:w="965" w:type="dxa"/>
          </w:tcPr>
          <w:p>
            <w:pPr>
              <w:pStyle w:val="TableParagraph"/>
              <w:spacing w:before="30"/>
              <w:ind w:left="34"/>
              <w:rPr>
                <w:sz w:val="14"/>
              </w:rPr>
            </w:pPr>
            <w:hyperlink r:id="rId59">
              <w:r>
                <w:rPr>
                  <w:spacing w:val="-2"/>
                  <w:sz w:val="14"/>
                </w:rPr>
                <w:t>55-60-</w:t>
              </w:r>
              <w:r>
                <w:rPr>
                  <w:spacing w:val="-4"/>
                  <w:sz w:val="14"/>
                </w:rPr>
                <w:t>4500</w:t>
              </w:r>
            </w:hyperlink>
          </w:p>
        </w:tc>
        <w:tc>
          <w:tcPr>
            <w:tcW w:w="2927" w:type="dxa"/>
          </w:tcPr>
          <w:p>
            <w:pPr>
              <w:pStyle w:val="TableParagraph"/>
              <w:spacing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668" w:type="dxa"/>
          </w:tcPr>
          <w:p>
            <w:pPr>
              <w:pStyle w:val="TableParagraph"/>
              <w:spacing w:before="30"/>
              <w:ind w:right="350"/>
              <w:jc w:val="right"/>
              <w:rPr>
                <w:sz w:val="14"/>
              </w:rPr>
            </w:pPr>
            <w:hyperlink r:id="rId60">
              <w:r>
                <w:rPr>
                  <w:spacing w:val="-2"/>
                  <w:sz w:val="14"/>
                </w:rPr>
                <w:t>16,989.91</w:t>
              </w:r>
            </w:hyperlink>
          </w:p>
        </w:tc>
        <w:tc>
          <w:tcPr>
            <w:tcW w:w="1397" w:type="dxa"/>
          </w:tcPr>
          <w:p>
            <w:pPr>
              <w:pStyle w:val="TableParagraph"/>
              <w:spacing w:before="30"/>
              <w:ind w:right="350"/>
              <w:jc w:val="right"/>
              <w:rPr>
                <w:sz w:val="14"/>
              </w:rPr>
            </w:pPr>
            <w:hyperlink r:id="rId61">
              <w:r>
                <w:rPr>
                  <w:spacing w:val="-2"/>
                  <w:sz w:val="14"/>
                </w:rPr>
                <w:t>40,000.00</w:t>
              </w:r>
            </w:hyperlink>
          </w:p>
        </w:tc>
        <w:tc>
          <w:tcPr>
            <w:tcW w:w="1397" w:type="dxa"/>
          </w:tcPr>
          <w:p>
            <w:pPr>
              <w:pStyle w:val="TableParagraph"/>
              <w:spacing w:before="30"/>
              <w:ind w:right="350"/>
              <w:jc w:val="right"/>
              <w:rPr>
                <w:sz w:val="14"/>
              </w:rPr>
            </w:pPr>
            <w:hyperlink r:id="rId62">
              <w:r>
                <w:rPr>
                  <w:spacing w:val="-2"/>
                  <w:sz w:val="14"/>
                </w:rPr>
                <w:t>50.00</w:t>
              </w:r>
            </w:hyperlink>
          </w:p>
        </w:tc>
        <w:tc>
          <w:tcPr>
            <w:tcW w:w="1397" w:type="dxa"/>
          </w:tcPr>
          <w:p>
            <w:pPr>
              <w:pStyle w:val="TableParagraph"/>
              <w:spacing w:before="30"/>
              <w:ind w:right="350"/>
              <w:jc w:val="right"/>
              <w:rPr>
                <w:sz w:val="14"/>
              </w:rPr>
            </w:pPr>
            <w:hyperlink r:id="rId63">
              <w:r>
                <w:rPr>
                  <w:spacing w:val="-2"/>
                  <w:sz w:val="14"/>
                </w:rPr>
                <w:t>67.00</w:t>
              </w:r>
            </w:hyperlink>
          </w:p>
        </w:tc>
        <w:tc>
          <w:tcPr>
            <w:tcW w:w="1084" w:type="dxa"/>
          </w:tcPr>
          <w:p>
            <w:pPr>
              <w:pStyle w:val="TableParagraph"/>
              <w:spacing w:before="30"/>
              <w:ind w:right="36"/>
              <w:jc w:val="right"/>
              <w:rPr>
                <w:sz w:val="14"/>
              </w:rPr>
            </w:pPr>
            <w:hyperlink r:id="rId64">
              <w:r>
                <w:rPr>
                  <w:spacing w:val="-2"/>
                  <w:sz w:val="14"/>
                </w:rPr>
                <w:t>40,000.00</w:t>
              </w:r>
            </w:hyperlink>
          </w:p>
        </w:tc>
      </w:tr>
      <w:tr>
        <w:trPr>
          <w:trHeight w:val="220" w:hRule="atLeast"/>
        </w:trPr>
        <w:tc>
          <w:tcPr>
            <w:tcW w:w="965" w:type="dxa"/>
          </w:tcPr>
          <w:p>
            <w:pPr>
              <w:pStyle w:val="TableParagraph"/>
              <w:spacing w:before="30"/>
              <w:ind w:left="34"/>
              <w:rPr>
                <w:sz w:val="14"/>
              </w:rPr>
            </w:pPr>
            <w:hyperlink r:id="rId59">
              <w:r>
                <w:rPr>
                  <w:spacing w:val="-2"/>
                  <w:sz w:val="14"/>
                </w:rPr>
                <w:t>55-60-</w:t>
              </w:r>
              <w:r>
                <w:rPr>
                  <w:spacing w:val="-4"/>
                  <w:sz w:val="14"/>
                </w:rPr>
                <w:t>4600</w:t>
              </w:r>
            </w:hyperlink>
          </w:p>
        </w:tc>
        <w:tc>
          <w:tcPr>
            <w:tcW w:w="2927" w:type="dxa"/>
          </w:tcPr>
          <w:p>
            <w:pPr>
              <w:pStyle w:val="TableParagraph"/>
              <w:spacing w:before="30"/>
              <w:ind w:left="221"/>
              <w:rPr>
                <w:sz w:val="14"/>
              </w:rPr>
            </w:pPr>
            <w:hyperlink r:id="rId59">
              <w:r>
                <w:rPr>
                  <w:spacing w:val="-2"/>
                  <w:sz w:val="14"/>
                </w:rPr>
                <w:t>MISCELLANEOUS</w:t>
              </w:r>
            </w:hyperlink>
          </w:p>
        </w:tc>
        <w:tc>
          <w:tcPr>
            <w:tcW w:w="1668" w:type="dxa"/>
          </w:tcPr>
          <w:p>
            <w:pPr>
              <w:pStyle w:val="TableParagraph"/>
              <w:spacing w:before="30"/>
              <w:ind w:right="350"/>
              <w:jc w:val="right"/>
              <w:rPr>
                <w:sz w:val="14"/>
              </w:rPr>
            </w:pPr>
            <w:hyperlink r:id="rId60">
              <w:r>
                <w:rPr>
                  <w:spacing w:val="-5"/>
                  <w:sz w:val="14"/>
                </w:rPr>
                <w:t>.00</w:t>
              </w:r>
            </w:hyperlink>
          </w:p>
        </w:tc>
        <w:tc>
          <w:tcPr>
            <w:tcW w:w="1397" w:type="dxa"/>
          </w:tcPr>
          <w:p>
            <w:pPr>
              <w:pStyle w:val="TableParagraph"/>
              <w:spacing w:before="30"/>
              <w:ind w:right="350"/>
              <w:jc w:val="right"/>
              <w:rPr>
                <w:sz w:val="14"/>
              </w:rPr>
            </w:pPr>
            <w:hyperlink r:id="rId61">
              <w:r>
                <w:rPr>
                  <w:spacing w:val="-2"/>
                  <w:sz w:val="14"/>
                </w:rPr>
                <w:t>5,000.00</w:t>
              </w:r>
            </w:hyperlink>
          </w:p>
        </w:tc>
        <w:tc>
          <w:tcPr>
            <w:tcW w:w="1397" w:type="dxa"/>
          </w:tcPr>
          <w:p>
            <w:pPr>
              <w:pStyle w:val="TableParagraph"/>
              <w:spacing w:before="30"/>
              <w:ind w:right="350"/>
              <w:jc w:val="right"/>
              <w:rPr>
                <w:sz w:val="14"/>
              </w:rPr>
            </w:pPr>
            <w:hyperlink r:id="rId62">
              <w:r>
                <w:rPr>
                  <w:spacing w:val="-5"/>
                  <w:sz w:val="14"/>
                </w:rPr>
                <w:t>.00</w:t>
              </w:r>
            </w:hyperlink>
          </w:p>
        </w:tc>
        <w:tc>
          <w:tcPr>
            <w:tcW w:w="1397" w:type="dxa"/>
          </w:tcPr>
          <w:p>
            <w:pPr>
              <w:pStyle w:val="TableParagraph"/>
              <w:spacing w:before="30"/>
              <w:ind w:right="350"/>
              <w:jc w:val="right"/>
              <w:rPr>
                <w:sz w:val="14"/>
              </w:rPr>
            </w:pPr>
            <w:hyperlink r:id="rId63">
              <w:r>
                <w:rPr>
                  <w:spacing w:val="-5"/>
                  <w:sz w:val="14"/>
                </w:rPr>
                <w:t>.00</w:t>
              </w:r>
            </w:hyperlink>
          </w:p>
        </w:tc>
        <w:tc>
          <w:tcPr>
            <w:tcW w:w="1084" w:type="dxa"/>
          </w:tcPr>
          <w:p>
            <w:pPr>
              <w:pStyle w:val="TableParagraph"/>
              <w:spacing w:before="30"/>
              <w:ind w:right="36"/>
              <w:jc w:val="right"/>
              <w:rPr>
                <w:sz w:val="14"/>
              </w:rPr>
            </w:pPr>
            <w:hyperlink r:id="rId64">
              <w:r>
                <w:rPr>
                  <w:spacing w:val="-2"/>
                  <w:sz w:val="14"/>
                </w:rPr>
                <w:t>5,000.00</w:t>
              </w:r>
            </w:hyperlink>
          </w:p>
        </w:tc>
      </w:tr>
      <w:tr>
        <w:trPr>
          <w:trHeight w:val="220" w:hRule="atLeast"/>
        </w:trPr>
        <w:tc>
          <w:tcPr>
            <w:tcW w:w="965" w:type="dxa"/>
          </w:tcPr>
          <w:p>
            <w:pPr>
              <w:pStyle w:val="TableParagraph"/>
              <w:spacing w:before="23"/>
              <w:ind w:left="34"/>
              <w:rPr>
                <w:sz w:val="14"/>
              </w:rPr>
            </w:pPr>
            <w:hyperlink r:id="rId59">
              <w:r>
                <w:rPr>
                  <w:spacing w:val="-2"/>
                  <w:sz w:val="14"/>
                </w:rPr>
                <w:t>55-60-</w:t>
              </w:r>
              <w:r>
                <w:rPr>
                  <w:spacing w:val="-4"/>
                  <w:sz w:val="14"/>
                </w:rPr>
                <w:t>4700</w:t>
              </w:r>
            </w:hyperlink>
          </w:p>
        </w:tc>
        <w:tc>
          <w:tcPr>
            <w:tcW w:w="2927" w:type="dxa"/>
          </w:tcPr>
          <w:p>
            <w:pPr>
              <w:pStyle w:val="TableParagraph"/>
              <w:spacing w:before="23"/>
              <w:ind w:left="221"/>
              <w:rPr>
                <w:sz w:val="14"/>
              </w:rPr>
            </w:pPr>
            <w:hyperlink r:id="rId59">
              <w:r>
                <w:rPr>
                  <w:spacing w:val="-2"/>
                  <w:sz w:val="14"/>
                </w:rPr>
                <w:t>EMERGENCY MANAGEMENT</w:t>
              </w:r>
            </w:hyperlink>
          </w:p>
        </w:tc>
        <w:tc>
          <w:tcPr>
            <w:tcW w:w="1668" w:type="dxa"/>
          </w:tcPr>
          <w:p>
            <w:pPr>
              <w:pStyle w:val="TableParagraph"/>
              <w:spacing w:before="23"/>
              <w:ind w:right="350"/>
              <w:jc w:val="right"/>
              <w:rPr>
                <w:sz w:val="14"/>
              </w:rPr>
            </w:pPr>
            <w:hyperlink r:id="rId60">
              <w:r>
                <w:rPr>
                  <w:spacing w:val="-5"/>
                  <w:sz w:val="14"/>
                </w:rPr>
                <w:t>.00</w:t>
              </w:r>
            </w:hyperlink>
          </w:p>
        </w:tc>
        <w:tc>
          <w:tcPr>
            <w:tcW w:w="1397" w:type="dxa"/>
          </w:tcPr>
          <w:p>
            <w:pPr>
              <w:pStyle w:val="TableParagraph"/>
              <w:spacing w:before="23"/>
              <w:ind w:right="350"/>
              <w:jc w:val="right"/>
              <w:rPr>
                <w:sz w:val="14"/>
              </w:rPr>
            </w:pPr>
            <w:hyperlink r:id="rId61">
              <w:r>
                <w:rPr>
                  <w:spacing w:val="-2"/>
                  <w:sz w:val="14"/>
                </w:rPr>
                <w:t>1,500.00</w:t>
              </w:r>
            </w:hyperlink>
          </w:p>
        </w:tc>
        <w:tc>
          <w:tcPr>
            <w:tcW w:w="1397" w:type="dxa"/>
          </w:tcPr>
          <w:p>
            <w:pPr>
              <w:pStyle w:val="TableParagraph"/>
              <w:spacing w:before="23"/>
              <w:ind w:right="350"/>
              <w:jc w:val="right"/>
              <w:rPr>
                <w:sz w:val="14"/>
              </w:rPr>
            </w:pPr>
            <w:hyperlink r:id="rId62">
              <w:r>
                <w:rPr>
                  <w:spacing w:val="-5"/>
                  <w:sz w:val="14"/>
                </w:rPr>
                <w:t>.00</w:t>
              </w:r>
            </w:hyperlink>
          </w:p>
        </w:tc>
        <w:tc>
          <w:tcPr>
            <w:tcW w:w="1397" w:type="dxa"/>
          </w:tcPr>
          <w:p>
            <w:pPr>
              <w:pStyle w:val="TableParagraph"/>
              <w:spacing w:before="23"/>
              <w:ind w:right="350"/>
              <w:jc w:val="right"/>
              <w:rPr>
                <w:sz w:val="14"/>
              </w:rPr>
            </w:pPr>
            <w:hyperlink r:id="rId63">
              <w:r>
                <w:rPr>
                  <w:spacing w:val="-5"/>
                  <w:sz w:val="14"/>
                </w:rPr>
                <w:t>.00</w:t>
              </w:r>
            </w:hyperlink>
          </w:p>
        </w:tc>
        <w:tc>
          <w:tcPr>
            <w:tcW w:w="1084" w:type="dxa"/>
          </w:tcPr>
          <w:p>
            <w:pPr>
              <w:pStyle w:val="TableParagraph"/>
              <w:spacing w:before="23"/>
              <w:ind w:right="36"/>
              <w:jc w:val="right"/>
              <w:rPr>
                <w:sz w:val="14"/>
              </w:rPr>
            </w:pPr>
            <w:hyperlink r:id="rId64">
              <w:r>
                <w:rPr>
                  <w:spacing w:val="-2"/>
                  <w:sz w:val="14"/>
                </w:rPr>
                <w:t>1,500.00</w:t>
              </w:r>
            </w:hyperlink>
          </w:p>
        </w:tc>
      </w:tr>
      <w:tr>
        <w:trPr>
          <w:trHeight w:val="211" w:hRule="atLeast"/>
        </w:trPr>
        <w:tc>
          <w:tcPr>
            <w:tcW w:w="965" w:type="dxa"/>
          </w:tcPr>
          <w:p>
            <w:pPr>
              <w:pStyle w:val="TableParagraph"/>
              <w:spacing w:before="30"/>
              <w:ind w:left="34"/>
              <w:rPr>
                <w:sz w:val="14"/>
              </w:rPr>
            </w:pPr>
            <w:hyperlink r:id="rId59">
              <w:r>
                <w:rPr>
                  <w:spacing w:val="-2"/>
                  <w:sz w:val="14"/>
                </w:rPr>
                <w:t>55-60-</w:t>
              </w:r>
              <w:r>
                <w:rPr>
                  <w:spacing w:val="-4"/>
                  <w:sz w:val="14"/>
                </w:rPr>
                <w:t>5600</w:t>
              </w:r>
            </w:hyperlink>
          </w:p>
        </w:tc>
        <w:tc>
          <w:tcPr>
            <w:tcW w:w="2927" w:type="dxa"/>
          </w:tcPr>
          <w:p>
            <w:pPr>
              <w:pStyle w:val="TableParagraph"/>
              <w:spacing w:before="30"/>
              <w:ind w:left="221"/>
              <w:rPr>
                <w:sz w:val="14"/>
              </w:rPr>
            </w:pPr>
            <w:hyperlink r:id="rId59">
              <w:r>
                <w:rPr>
                  <w:spacing w:val="-2"/>
                  <w:sz w:val="14"/>
                </w:rPr>
                <w:t>INFO</w:t>
              </w:r>
              <w:r>
                <w:rPr>
                  <w:spacing w:val="-1"/>
                  <w:sz w:val="14"/>
                </w:rPr>
                <w:t> </w:t>
              </w:r>
              <w:r>
                <w:rPr>
                  <w:spacing w:val="-2"/>
                  <w:sz w:val="14"/>
                </w:rPr>
                <w:t>TECHNOLOGY</w:t>
              </w:r>
              <w:r>
                <w:rPr>
                  <w:sz w:val="14"/>
                </w:rPr>
                <w:t> </w:t>
              </w:r>
              <w:r>
                <w:rPr>
                  <w:spacing w:val="-2"/>
                  <w:sz w:val="14"/>
                </w:rPr>
                <w:t>PAYMENTS</w:t>
              </w:r>
            </w:hyperlink>
          </w:p>
        </w:tc>
        <w:tc>
          <w:tcPr>
            <w:tcW w:w="1668" w:type="dxa"/>
            <w:tcBorders>
              <w:bottom w:val="single" w:sz="6" w:space="0" w:color="000000"/>
            </w:tcBorders>
          </w:tcPr>
          <w:p>
            <w:pPr>
              <w:pStyle w:val="TableParagraph"/>
              <w:spacing w:before="30"/>
              <w:ind w:right="350"/>
              <w:jc w:val="right"/>
              <w:rPr>
                <w:sz w:val="14"/>
              </w:rPr>
            </w:pPr>
            <w:hyperlink r:id="rId60">
              <w:r>
                <w:rPr>
                  <w:spacing w:val="-2"/>
                  <w:sz w:val="14"/>
                </w:rPr>
                <w:t>5,004.00</w:t>
              </w:r>
            </w:hyperlink>
          </w:p>
        </w:tc>
        <w:tc>
          <w:tcPr>
            <w:tcW w:w="1397" w:type="dxa"/>
            <w:tcBorders>
              <w:bottom w:val="single" w:sz="6" w:space="0" w:color="000000"/>
            </w:tcBorders>
          </w:tcPr>
          <w:p>
            <w:pPr>
              <w:pStyle w:val="TableParagraph"/>
              <w:spacing w:before="30"/>
              <w:ind w:right="350"/>
              <w:jc w:val="right"/>
              <w:rPr>
                <w:sz w:val="14"/>
              </w:rPr>
            </w:pPr>
            <w:hyperlink r:id="rId61">
              <w:r>
                <w:rPr>
                  <w:spacing w:val="-2"/>
                  <w:sz w:val="14"/>
                </w:rPr>
                <w:t>5,000.00</w:t>
              </w:r>
            </w:hyperlink>
          </w:p>
        </w:tc>
        <w:tc>
          <w:tcPr>
            <w:tcW w:w="1397" w:type="dxa"/>
            <w:tcBorders>
              <w:bottom w:val="single" w:sz="6" w:space="0" w:color="000000"/>
            </w:tcBorders>
          </w:tcPr>
          <w:p>
            <w:pPr>
              <w:pStyle w:val="TableParagraph"/>
              <w:spacing w:before="30"/>
              <w:ind w:right="350"/>
              <w:jc w:val="right"/>
              <w:rPr>
                <w:sz w:val="14"/>
              </w:rPr>
            </w:pPr>
            <w:hyperlink r:id="rId62">
              <w:r>
                <w:rPr>
                  <w:spacing w:val="-2"/>
                  <w:sz w:val="14"/>
                </w:rPr>
                <w:t>3,753.00</w:t>
              </w:r>
            </w:hyperlink>
          </w:p>
        </w:tc>
        <w:tc>
          <w:tcPr>
            <w:tcW w:w="1397" w:type="dxa"/>
            <w:tcBorders>
              <w:bottom w:val="single" w:sz="6" w:space="0" w:color="000000"/>
            </w:tcBorders>
          </w:tcPr>
          <w:p>
            <w:pPr>
              <w:pStyle w:val="TableParagraph"/>
              <w:spacing w:before="30"/>
              <w:ind w:right="350"/>
              <w:jc w:val="right"/>
              <w:rPr>
                <w:sz w:val="14"/>
              </w:rPr>
            </w:pPr>
            <w:hyperlink r:id="rId63">
              <w:r>
                <w:rPr>
                  <w:spacing w:val="-2"/>
                  <w:sz w:val="14"/>
                </w:rPr>
                <w:t>5,004.00</w:t>
              </w:r>
            </w:hyperlink>
          </w:p>
        </w:tc>
        <w:tc>
          <w:tcPr>
            <w:tcW w:w="1084" w:type="dxa"/>
            <w:tcBorders>
              <w:bottom w:val="single" w:sz="6" w:space="0" w:color="000000"/>
            </w:tcBorders>
          </w:tcPr>
          <w:p>
            <w:pPr>
              <w:pStyle w:val="TableParagraph"/>
              <w:spacing w:before="30"/>
              <w:ind w:right="36"/>
              <w:jc w:val="right"/>
              <w:rPr>
                <w:sz w:val="14"/>
              </w:rPr>
            </w:pPr>
            <w:hyperlink r:id="rId64">
              <w:r>
                <w:rPr>
                  <w:spacing w:val="-2"/>
                  <w:sz w:val="14"/>
                </w:rPr>
                <w:t>5,000.00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pacing w:val="-2"/>
                <w:sz w:val="14"/>
              </w:rPr>
              <w:t>Total</w:t>
            </w:r>
            <w:r>
              <w:rPr>
                <w:sz w:val="14"/>
              </w:rPr>
              <w:t> </w:t>
            </w:r>
            <w:r>
              <w:rPr>
                <w:spacing w:val="-2"/>
                <w:sz w:val="14"/>
              </w:rPr>
              <w:t>GARBAGE</w:t>
            </w:r>
            <w:r>
              <w:rPr>
                <w:spacing w:val="1"/>
                <w:sz w:val="14"/>
              </w:rPr>
              <w:t> </w:t>
            </w:r>
            <w:r>
              <w:rPr>
                <w:spacing w:val="-2"/>
                <w:sz w:val="14"/>
              </w:rPr>
              <w:t>EXPENSES:</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510,835.76</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573,069.00</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339,910.06</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453,215.00</w:t>
            </w:r>
          </w:p>
        </w:tc>
        <w:tc>
          <w:tcPr>
            <w:tcW w:w="1084" w:type="dxa"/>
            <w:tcBorders>
              <w:bottom w:val="single" w:sz="6" w:space="0" w:color="000000"/>
            </w:tcBorders>
          </w:tcPr>
          <w:p>
            <w:pPr>
              <w:pStyle w:val="TableParagraph"/>
              <w:spacing w:before="56"/>
              <w:rPr>
                <w:sz w:val="14"/>
              </w:rPr>
            </w:pPr>
          </w:p>
          <w:p>
            <w:pPr>
              <w:pStyle w:val="TableParagraph"/>
              <w:ind w:right="36"/>
              <w:jc w:val="right"/>
              <w:rPr>
                <w:sz w:val="14"/>
              </w:rPr>
            </w:pPr>
            <w:r>
              <w:rPr>
                <w:spacing w:val="-2"/>
                <w:sz w:val="14"/>
              </w:rPr>
              <w:t>599,875.00</w:t>
            </w:r>
          </w:p>
        </w:tc>
      </w:tr>
    </w:tbl>
    <w:p>
      <w:pPr>
        <w:pStyle w:val="TableParagraph"/>
        <w:spacing w:after="0"/>
        <w:jc w:val="right"/>
        <w:rPr>
          <w:sz w:val="14"/>
        </w:rPr>
        <w:sectPr>
          <w:headerReference w:type="default" r:id="rId151"/>
          <w:footerReference w:type="default" r:id="rId15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416"/>
        <w:gridCol w:w="1322"/>
        <w:gridCol w:w="1468"/>
        <w:gridCol w:w="1233"/>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416" w:type="dxa"/>
          </w:tcPr>
          <w:p>
            <w:pPr>
              <w:pStyle w:val="TableParagraph"/>
              <w:spacing w:line="137" w:lineRule="exact"/>
              <w:ind w:left="319"/>
              <w:rPr>
                <w:sz w:val="14"/>
              </w:rPr>
            </w:pPr>
            <w:r>
              <w:rPr>
                <w:spacing w:val="-2"/>
                <w:sz w:val="14"/>
              </w:rPr>
              <w:t>2024-</w:t>
            </w:r>
            <w:r>
              <w:rPr>
                <w:spacing w:val="-5"/>
                <w:sz w:val="14"/>
              </w:rPr>
              <w:t>25</w:t>
            </w:r>
          </w:p>
        </w:tc>
        <w:tc>
          <w:tcPr>
            <w:tcW w:w="1322" w:type="dxa"/>
          </w:tcPr>
          <w:p>
            <w:pPr>
              <w:pStyle w:val="TableParagraph"/>
              <w:spacing w:line="137" w:lineRule="exact"/>
              <w:ind w:left="300"/>
              <w:rPr>
                <w:sz w:val="14"/>
              </w:rPr>
            </w:pPr>
            <w:r>
              <w:rPr>
                <w:spacing w:val="-2"/>
                <w:sz w:val="14"/>
              </w:rPr>
              <w:t>2024-</w:t>
            </w:r>
            <w:r>
              <w:rPr>
                <w:spacing w:val="-5"/>
                <w:sz w:val="14"/>
              </w:rPr>
              <w:t>25</w:t>
            </w:r>
          </w:p>
        </w:tc>
        <w:tc>
          <w:tcPr>
            <w:tcW w:w="1468" w:type="dxa"/>
          </w:tcPr>
          <w:p>
            <w:pPr>
              <w:pStyle w:val="TableParagraph"/>
              <w:spacing w:line="137" w:lineRule="exact"/>
              <w:ind w:left="375"/>
              <w:rPr>
                <w:sz w:val="14"/>
              </w:rPr>
            </w:pPr>
            <w:r>
              <w:rPr>
                <w:spacing w:val="-2"/>
                <w:sz w:val="14"/>
              </w:rPr>
              <w:t>2024-</w:t>
            </w:r>
            <w:r>
              <w:rPr>
                <w:spacing w:val="-5"/>
                <w:sz w:val="14"/>
              </w:rPr>
              <w:t>25</w:t>
            </w:r>
          </w:p>
        </w:tc>
        <w:tc>
          <w:tcPr>
            <w:tcW w:w="1233" w:type="dxa"/>
          </w:tcPr>
          <w:p>
            <w:pPr>
              <w:pStyle w:val="TableParagraph"/>
              <w:spacing w:line="137" w:lineRule="exact"/>
              <w:ind w:left="304"/>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41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22" w:type="dxa"/>
          </w:tcPr>
          <w:p>
            <w:pPr>
              <w:pStyle w:val="TableParagraph"/>
              <w:spacing w:line="139" w:lineRule="exact"/>
              <w:ind w:left="169"/>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4"/>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4"/>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51232">
                      <wp:simplePos x="0" y="0"/>
                      <wp:positionH relativeFrom="column">
                        <wp:posOffset>0</wp:posOffset>
                      </wp:positionH>
                      <wp:positionV relativeFrom="paragraph">
                        <wp:posOffset>115823</wp:posOffset>
                      </wp:positionV>
                      <wp:extent cx="6858000" cy="9525"/>
                      <wp:effectExtent l="0" t="0" r="0" b="0"/>
                      <wp:wrapNone/>
                      <wp:docPr id="595" name="Group 595"/>
                      <wp:cNvGraphicFramePr>
                        <a:graphicFrameLocks/>
                      </wp:cNvGraphicFramePr>
                      <a:graphic>
                        <a:graphicData uri="http://schemas.microsoft.com/office/word/2010/wordprocessingGroup">
                          <wpg:wgp>
                            <wpg:cNvPr id="595" name="Group 595"/>
                            <wpg:cNvGrpSpPr/>
                            <wpg:grpSpPr>
                              <a:xfrm>
                                <a:off x="0" y="0"/>
                                <a:ext cx="6858000" cy="9525"/>
                                <a:chExt cx="6858000" cy="9525"/>
                              </a:xfrm>
                            </wpg:grpSpPr>
                            <wps:wsp>
                              <wps:cNvPr id="596" name="Graphic 596"/>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97" name="Graphic 59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98" name="Graphic 59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599" name="Graphic 59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00" name="Graphic 60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01" name="Graphic 60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602" name="Graphic 60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961pt;width:540pt;height:.75pt;mso-position-horizontal-relative:column;mso-position-vertical-relative:paragraph;z-index:-43765248" id="docshapegroup253"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416" w:type="dxa"/>
          </w:tcPr>
          <w:p>
            <w:pPr>
              <w:pStyle w:val="TableParagraph"/>
              <w:spacing w:line="157" w:lineRule="exact"/>
              <w:ind w:left="353"/>
              <w:rPr>
                <w:sz w:val="14"/>
              </w:rPr>
            </w:pPr>
            <w:r>
              <w:rPr>
                <w:spacing w:val="-2"/>
                <w:sz w:val="14"/>
              </w:rPr>
              <w:t>Budget</w:t>
            </w:r>
          </w:p>
        </w:tc>
        <w:tc>
          <w:tcPr>
            <w:tcW w:w="1322" w:type="dxa"/>
          </w:tcPr>
          <w:p>
            <w:pPr>
              <w:pStyle w:val="TableParagraph"/>
              <w:spacing w:line="157" w:lineRule="exact"/>
              <w:ind w:left="361"/>
              <w:rPr>
                <w:sz w:val="14"/>
              </w:rPr>
            </w:pPr>
            <w:r>
              <w:rPr>
                <w:spacing w:val="-2"/>
                <w:sz w:val="14"/>
              </w:rPr>
              <w:t>Actual</w:t>
            </w:r>
          </w:p>
        </w:tc>
        <w:tc>
          <w:tcPr>
            <w:tcW w:w="1468" w:type="dxa"/>
          </w:tcPr>
          <w:p>
            <w:pPr>
              <w:pStyle w:val="TableParagraph"/>
              <w:spacing w:line="157" w:lineRule="exact"/>
              <w:ind w:left="132"/>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9"/>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GARBAGE</w:t>
            </w:r>
            <w:r>
              <w:rPr>
                <w:sz w:val="14"/>
              </w:rPr>
              <w:t> </w:t>
            </w:r>
            <w:r>
              <w:rPr>
                <w:spacing w:val="-2"/>
                <w:sz w:val="14"/>
              </w:rPr>
              <w:t>FUND</w:t>
            </w:r>
            <w:r>
              <w:rPr>
                <w:sz w:val="14"/>
              </w:rPr>
              <w:t> </w:t>
            </w:r>
            <w:r>
              <w:rPr>
                <w:spacing w:val="-2"/>
                <w:sz w:val="14"/>
              </w:rPr>
              <w:t>Revenue</w:t>
            </w:r>
            <w:r>
              <w:rPr>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537,761.43</w:t>
            </w:r>
          </w:p>
        </w:tc>
        <w:tc>
          <w:tcPr>
            <w:tcW w:w="1416" w:type="dxa"/>
            <w:tcBorders>
              <w:bottom w:val="single" w:sz="6" w:space="0" w:color="000000"/>
            </w:tcBorders>
          </w:tcPr>
          <w:p>
            <w:pPr>
              <w:pStyle w:val="TableParagraph"/>
              <w:spacing w:before="38"/>
              <w:ind w:right="201"/>
              <w:jc w:val="right"/>
              <w:rPr>
                <w:sz w:val="14"/>
              </w:rPr>
            </w:pPr>
            <w:r>
              <w:rPr>
                <w:spacing w:val="-2"/>
                <w:sz w:val="14"/>
              </w:rPr>
              <w:t>457,000.00</w:t>
            </w:r>
          </w:p>
        </w:tc>
        <w:tc>
          <w:tcPr>
            <w:tcW w:w="1322" w:type="dxa"/>
            <w:tcBorders>
              <w:bottom w:val="single" w:sz="6" w:space="0" w:color="000000"/>
            </w:tcBorders>
          </w:tcPr>
          <w:p>
            <w:pPr>
              <w:pStyle w:val="TableParagraph"/>
              <w:spacing w:before="38"/>
              <w:ind w:right="126"/>
              <w:jc w:val="right"/>
              <w:rPr>
                <w:sz w:val="14"/>
              </w:rPr>
            </w:pPr>
            <w:r>
              <w:rPr>
                <w:spacing w:val="-2"/>
                <w:sz w:val="14"/>
              </w:rPr>
              <w:t>416,245.61</w:t>
            </w:r>
          </w:p>
        </w:tc>
        <w:tc>
          <w:tcPr>
            <w:tcW w:w="1468" w:type="dxa"/>
            <w:tcBorders>
              <w:bottom w:val="single" w:sz="6" w:space="0" w:color="000000"/>
            </w:tcBorders>
          </w:tcPr>
          <w:p>
            <w:pPr>
              <w:pStyle w:val="TableParagraph"/>
              <w:spacing w:before="38"/>
              <w:ind w:right="197"/>
              <w:jc w:val="right"/>
              <w:rPr>
                <w:sz w:val="14"/>
              </w:rPr>
            </w:pPr>
            <w:r>
              <w:rPr>
                <w:spacing w:val="-2"/>
                <w:sz w:val="14"/>
              </w:rPr>
              <w:t>554,994.00</w:t>
            </w:r>
          </w:p>
        </w:tc>
        <w:tc>
          <w:tcPr>
            <w:tcW w:w="1233" w:type="dxa"/>
            <w:tcBorders>
              <w:bottom w:val="single" w:sz="6" w:space="0" w:color="000000"/>
            </w:tcBorders>
          </w:tcPr>
          <w:p>
            <w:pPr>
              <w:pStyle w:val="TableParagraph"/>
              <w:spacing w:before="38"/>
              <w:ind w:right="33"/>
              <w:jc w:val="right"/>
              <w:rPr>
                <w:sz w:val="14"/>
              </w:rPr>
            </w:pPr>
            <w:r>
              <w:rPr>
                <w:spacing w:val="-2"/>
                <w:sz w:val="14"/>
              </w:rPr>
              <w:t>599,875.00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GARBAGE</w:t>
            </w:r>
            <w:r>
              <w:rPr>
                <w:spacing w:val="1"/>
                <w:sz w:val="14"/>
              </w:rPr>
              <w:t> </w:t>
            </w:r>
            <w:r>
              <w:rPr>
                <w:spacing w:val="-2"/>
                <w:sz w:val="14"/>
              </w:rPr>
              <w:t>FUND</w:t>
            </w:r>
            <w:r>
              <w:rPr>
                <w:spacing w:val="1"/>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510,835.76</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201"/>
              <w:jc w:val="right"/>
              <w:rPr>
                <w:sz w:val="14"/>
              </w:rPr>
            </w:pPr>
            <w:r>
              <w:rPr>
                <w:spacing w:val="-2"/>
                <w:sz w:val="14"/>
              </w:rPr>
              <w:t>573,069.00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339,910.06</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453,215.00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599,875.00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z w:val="14"/>
              </w:rPr>
              <w:t> </w:t>
            </w:r>
            <w:r>
              <w:rPr>
                <w:spacing w:val="-2"/>
                <w:sz w:val="14"/>
              </w:rPr>
              <w:t>GARBAGE</w:t>
            </w:r>
            <w:r>
              <w:rPr>
                <w:spacing w:val="1"/>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26,925.67</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163"/>
              <w:jc w:val="right"/>
              <w:rPr>
                <w:sz w:val="14"/>
              </w:rPr>
            </w:pPr>
            <w:r>
              <w:rPr>
                <w:spacing w:val="-2"/>
                <w:sz w:val="14"/>
              </w:rPr>
              <w:t>116,069.00-</w:t>
            </w:r>
          </w:p>
        </w:tc>
        <w:tc>
          <w:tcPr>
            <w:tcW w:w="1322" w:type="dxa"/>
            <w:tcBorders>
              <w:top w:val="single" w:sz="6" w:space="0" w:color="000000"/>
              <w:bottom w:val="single" w:sz="6" w:space="0" w:color="000000"/>
            </w:tcBorders>
          </w:tcPr>
          <w:p>
            <w:pPr>
              <w:pStyle w:val="TableParagraph"/>
              <w:spacing w:before="56"/>
              <w:rPr>
                <w:sz w:val="14"/>
              </w:rPr>
            </w:pPr>
          </w:p>
          <w:p>
            <w:pPr>
              <w:pStyle w:val="TableParagraph"/>
              <w:ind w:right="126"/>
              <w:jc w:val="right"/>
              <w:rPr>
                <w:sz w:val="14"/>
              </w:rPr>
            </w:pPr>
            <w:r>
              <w:rPr>
                <w:spacing w:val="-2"/>
                <w:sz w:val="14"/>
              </w:rPr>
              <w:t>76,335.55</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97"/>
              <w:jc w:val="right"/>
              <w:rPr>
                <w:sz w:val="14"/>
              </w:rPr>
            </w:pPr>
            <w:r>
              <w:rPr>
                <w:spacing w:val="-2"/>
                <w:sz w:val="14"/>
              </w:rPr>
              <w:t>101,779.00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53"/>
          <w:footerReference w:type="default" r:id="rId15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pacing w:val="-2"/>
                <w:sz w:val="14"/>
              </w:rPr>
              <w:t>MOTOR POOL</w:t>
            </w:r>
            <w:r>
              <w:rPr>
                <w:b/>
                <w:spacing w:val="-1"/>
                <w:sz w:val="14"/>
              </w:rPr>
              <w:t> </w:t>
            </w:r>
            <w:r>
              <w:rPr>
                <w:b/>
                <w:spacing w:val="-4"/>
                <w:sz w:val="14"/>
              </w:rPr>
              <w:t>FUND</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320" w:hRule="atLeast"/>
        </w:trPr>
        <w:tc>
          <w:tcPr>
            <w:tcW w:w="3857" w:type="dxa"/>
            <w:gridSpan w:val="2"/>
          </w:tcPr>
          <w:p>
            <w:pPr>
              <w:pStyle w:val="TableParagraph"/>
              <w:spacing w:before="123"/>
              <w:rPr>
                <w:b/>
                <w:sz w:val="14"/>
              </w:rPr>
            </w:pPr>
            <w:r>
              <w:rPr>
                <w:b/>
                <w:spacing w:val="-2"/>
                <w:sz w:val="14"/>
              </w:rPr>
              <w:t>MOTOR POOL</w:t>
            </w:r>
            <w:r>
              <w:rPr>
                <w:b/>
                <w:spacing w:val="-1"/>
                <w:sz w:val="14"/>
              </w:rPr>
              <w:t> </w:t>
            </w:r>
            <w:r>
              <w:rPr>
                <w:b/>
                <w:spacing w:val="-2"/>
                <w:sz w:val="14"/>
              </w:rPr>
              <w:t>REVENUE</w:t>
            </w:r>
          </w:p>
        </w:tc>
        <w:tc>
          <w:tcPr>
            <w:tcW w:w="1503" w:type="dxa"/>
          </w:tcPr>
          <w:p>
            <w:pPr>
              <w:pStyle w:val="TableParagraph"/>
              <w:rPr>
                <w:rFonts w:ascii="Times New Roman"/>
                <w:sz w:val="12"/>
              </w:rPr>
            </w:pPr>
          </w:p>
        </w:tc>
        <w:tc>
          <w:tcPr>
            <w:tcW w:w="1398" w:type="dxa"/>
          </w:tcPr>
          <w:p>
            <w:pPr>
              <w:pStyle w:val="TableParagraph"/>
              <w:rPr>
                <w:rFonts w:ascii="Times New Roman"/>
                <w:sz w:val="12"/>
              </w:rPr>
            </w:pPr>
          </w:p>
        </w:tc>
        <w:tc>
          <w:tcPr>
            <w:tcW w:w="1342" w:type="dxa"/>
          </w:tcPr>
          <w:p>
            <w:pPr>
              <w:pStyle w:val="TableParagraph"/>
              <w:rPr>
                <w:rFonts w:ascii="Times New Roman"/>
                <w:sz w:val="12"/>
              </w:rPr>
            </w:pPr>
          </w:p>
        </w:tc>
        <w:tc>
          <w:tcPr>
            <w:tcW w:w="1469" w:type="dxa"/>
          </w:tcPr>
          <w:p>
            <w:pPr>
              <w:pStyle w:val="TableParagraph"/>
              <w:rPr>
                <w:rFonts w:ascii="Times New Roman"/>
                <w:sz w:val="12"/>
              </w:rPr>
            </w:pPr>
          </w:p>
        </w:tc>
        <w:tc>
          <w:tcPr>
            <w:tcW w:w="1234" w:type="dxa"/>
          </w:tcPr>
          <w:p>
            <w:pPr>
              <w:pStyle w:val="TableParagraph"/>
              <w:rPr>
                <w:rFonts w:ascii="Times New Roman"/>
                <w:sz w:val="12"/>
              </w:rPr>
            </w:pPr>
          </w:p>
        </w:tc>
      </w:tr>
      <w:tr>
        <w:trPr>
          <w:trHeight w:val="227" w:hRule="atLeast"/>
        </w:trPr>
        <w:tc>
          <w:tcPr>
            <w:tcW w:w="1111" w:type="dxa"/>
          </w:tcPr>
          <w:p>
            <w:pPr>
              <w:pStyle w:val="TableParagraph"/>
              <w:spacing w:before="30"/>
              <w:rPr>
                <w:sz w:val="14"/>
              </w:rPr>
            </w:pPr>
            <w:hyperlink r:id="rId59">
              <w:r>
                <w:rPr>
                  <w:spacing w:val="-2"/>
                  <w:sz w:val="14"/>
                </w:rPr>
                <w:t>61-37-</w:t>
              </w:r>
              <w:r>
                <w:rPr>
                  <w:spacing w:val="-4"/>
                  <w:sz w:val="14"/>
                </w:rPr>
                <w:t>1400</w:t>
              </w:r>
            </w:hyperlink>
          </w:p>
        </w:tc>
        <w:tc>
          <w:tcPr>
            <w:tcW w:w="2746" w:type="dxa"/>
          </w:tcPr>
          <w:p>
            <w:pPr>
              <w:pStyle w:val="TableParagraph"/>
              <w:spacing w:before="30"/>
              <w:ind w:left="40"/>
              <w:rPr>
                <w:sz w:val="14"/>
              </w:rPr>
            </w:pPr>
            <w:hyperlink r:id="rId59">
              <w:r>
                <w:rPr>
                  <w:spacing w:val="-2"/>
                  <w:sz w:val="14"/>
                </w:rPr>
                <w:t>LEASE</w:t>
              </w:r>
              <w:r>
                <w:rPr>
                  <w:spacing w:val="-1"/>
                  <w:sz w:val="14"/>
                </w:rPr>
                <w:t> </w:t>
              </w:r>
              <w:r>
                <w:rPr>
                  <w:spacing w:val="-2"/>
                  <w:sz w:val="14"/>
                </w:rPr>
                <w:t>REVENUE</w:t>
              </w:r>
            </w:hyperlink>
          </w:p>
        </w:tc>
        <w:tc>
          <w:tcPr>
            <w:tcW w:w="1503" w:type="dxa"/>
          </w:tcPr>
          <w:p>
            <w:pPr>
              <w:pStyle w:val="TableParagraph"/>
              <w:spacing w:before="30"/>
              <w:ind w:right="185"/>
              <w:jc w:val="right"/>
              <w:rPr>
                <w:sz w:val="14"/>
              </w:rPr>
            </w:pPr>
            <w:hyperlink r:id="rId60">
              <w:r>
                <w:rPr>
                  <w:spacing w:val="-2"/>
                  <w:sz w:val="14"/>
                </w:rPr>
                <w:t>445,956.00</w:t>
              </w:r>
            </w:hyperlink>
          </w:p>
        </w:tc>
        <w:tc>
          <w:tcPr>
            <w:tcW w:w="1398" w:type="dxa"/>
          </w:tcPr>
          <w:p>
            <w:pPr>
              <w:pStyle w:val="TableParagraph"/>
              <w:spacing w:before="30"/>
              <w:ind w:right="185"/>
              <w:jc w:val="right"/>
              <w:rPr>
                <w:sz w:val="14"/>
              </w:rPr>
            </w:pPr>
            <w:hyperlink r:id="rId61">
              <w:r>
                <w:rPr>
                  <w:spacing w:val="-2"/>
                  <w:sz w:val="14"/>
                </w:rPr>
                <w:t>497,928.00</w:t>
              </w:r>
            </w:hyperlink>
          </w:p>
        </w:tc>
        <w:tc>
          <w:tcPr>
            <w:tcW w:w="1342" w:type="dxa"/>
          </w:tcPr>
          <w:p>
            <w:pPr>
              <w:pStyle w:val="TableParagraph"/>
              <w:spacing w:before="30"/>
              <w:ind w:right="130"/>
              <w:jc w:val="right"/>
              <w:rPr>
                <w:sz w:val="14"/>
              </w:rPr>
            </w:pPr>
            <w:hyperlink r:id="rId62">
              <w:r>
                <w:rPr>
                  <w:spacing w:val="-2"/>
                  <w:sz w:val="14"/>
                </w:rPr>
                <w:t>373,446.00</w:t>
              </w:r>
            </w:hyperlink>
          </w:p>
        </w:tc>
        <w:tc>
          <w:tcPr>
            <w:tcW w:w="1469" w:type="dxa"/>
          </w:tcPr>
          <w:p>
            <w:pPr>
              <w:pStyle w:val="TableParagraph"/>
              <w:spacing w:before="30"/>
              <w:ind w:right="202"/>
              <w:jc w:val="right"/>
              <w:rPr>
                <w:sz w:val="14"/>
              </w:rPr>
            </w:pPr>
            <w:hyperlink r:id="rId63">
              <w:r>
                <w:rPr>
                  <w:spacing w:val="-2"/>
                  <w:sz w:val="14"/>
                </w:rPr>
                <w:t>497,928.00</w:t>
              </w:r>
            </w:hyperlink>
          </w:p>
        </w:tc>
        <w:tc>
          <w:tcPr>
            <w:tcW w:w="1234" w:type="dxa"/>
          </w:tcPr>
          <w:p>
            <w:pPr>
              <w:pStyle w:val="TableParagraph"/>
              <w:spacing w:before="30"/>
              <w:ind w:right="39"/>
              <w:jc w:val="right"/>
              <w:rPr>
                <w:sz w:val="14"/>
              </w:rPr>
            </w:pPr>
            <w:hyperlink r:id="rId64">
              <w:r>
                <w:rPr>
                  <w:spacing w:val="-2"/>
                  <w:sz w:val="14"/>
                </w:rPr>
                <w:t>533,208.00</w:t>
              </w:r>
            </w:hyperlink>
          </w:p>
        </w:tc>
      </w:tr>
      <w:tr>
        <w:trPr>
          <w:trHeight w:val="227" w:hRule="atLeast"/>
        </w:trPr>
        <w:tc>
          <w:tcPr>
            <w:tcW w:w="1111" w:type="dxa"/>
          </w:tcPr>
          <w:p>
            <w:pPr>
              <w:pStyle w:val="TableParagraph"/>
              <w:spacing w:before="30"/>
              <w:rPr>
                <w:sz w:val="14"/>
              </w:rPr>
            </w:pPr>
            <w:hyperlink r:id="rId59">
              <w:r>
                <w:rPr>
                  <w:spacing w:val="-2"/>
                  <w:sz w:val="14"/>
                </w:rPr>
                <w:t>61-37-</w:t>
              </w:r>
              <w:r>
                <w:rPr>
                  <w:spacing w:val="-4"/>
                  <w:sz w:val="14"/>
                </w:rPr>
                <w:t>6100</w:t>
              </w:r>
            </w:hyperlink>
          </w:p>
        </w:tc>
        <w:tc>
          <w:tcPr>
            <w:tcW w:w="2746" w:type="dxa"/>
          </w:tcPr>
          <w:p>
            <w:pPr>
              <w:pStyle w:val="TableParagraph"/>
              <w:spacing w:before="30"/>
              <w:ind w:left="40"/>
              <w:rPr>
                <w:sz w:val="14"/>
              </w:rPr>
            </w:pPr>
            <w:hyperlink r:id="rId59">
              <w:r>
                <w:rPr>
                  <w:spacing w:val="-2"/>
                  <w:sz w:val="14"/>
                </w:rPr>
                <w:t>ALLOCATION</w:t>
              </w:r>
              <w:r>
                <w:rPr>
                  <w:sz w:val="14"/>
                </w:rPr>
                <w:t> </w:t>
              </w:r>
              <w:r>
                <w:rPr>
                  <w:spacing w:val="-2"/>
                  <w:sz w:val="14"/>
                </w:rPr>
                <w:t>OF</w:t>
              </w:r>
              <w:r>
                <w:rPr>
                  <w:sz w:val="14"/>
                </w:rPr>
                <w:t> </w:t>
              </w:r>
              <w:r>
                <w:rPr>
                  <w:spacing w:val="-2"/>
                  <w:sz w:val="14"/>
                </w:rPr>
                <w:t>INTEREST</w:t>
              </w:r>
            </w:hyperlink>
          </w:p>
        </w:tc>
        <w:tc>
          <w:tcPr>
            <w:tcW w:w="1503" w:type="dxa"/>
          </w:tcPr>
          <w:p>
            <w:pPr>
              <w:pStyle w:val="TableParagraph"/>
              <w:spacing w:before="30"/>
              <w:ind w:right="185"/>
              <w:jc w:val="right"/>
              <w:rPr>
                <w:sz w:val="14"/>
              </w:rPr>
            </w:pPr>
            <w:hyperlink r:id="rId60">
              <w:r>
                <w:rPr>
                  <w:spacing w:val="-2"/>
                  <w:sz w:val="14"/>
                </w:rPr>
                <w:t>149,025.55</w:t>
              </w:r>
            </w:hyperlink>
          </w:p>
        </w:tc>
        <w:tc>
          <w:tcPr>
            <w:tcW w:w="1398" w:type="dxa"/>
          </w:tcPr>
          <w:p>
            <w:pPr>
              <w:pStyle w:val="TableParagraph"/>
              <w:spacing w:before="30"/>
              <w:ind w:right="185"/>
              <w:jc w:val="right"/>
              <w:rPr>
                <w:sz w:val="14"/>
              </w:rPr>
            </w:pPr>
            <w:hyperlink r:id="rId61">
              <w:r>
                <w:rPr>
                  <w:spacing w:val="-2"/>
                  <w:sz w:val="14"/>
                </w:rPr>
                <w:t>125,000.00</w:t>
              </w:r>
            </w:hyperlink>
          </w:p>
        </w:tc>
        <w:tc>
          <w:tcPr>
            <w:tcW w:w="1342" w:type="dxa"/>
          </w:tcPr>
          <w:p>
            <w:pPr>
              <w:pStyle w:val="TableParagraph"/>
              <w:spacing w:before="30"/>
              <w:ind w:right="130"/>
              <w:jc w:val="right"/>
              <w:rPr>
                <w:sz w:val="14"/>
              </w:rPr>
            </w:pPr>
            <w:hyperlink r:id="rId62">
              <w:r>
                <w:rPr>
                  <w:spacing w:val="-2"/>
                  <w:sz w:val="14"/>
                </w:rPr>
                <w:t>95,932.81</w:t>
              </w:r>
            </w:hyperlink>
          </w:p>
        </w:tc>
        <w:tc>
          <w:tcPr>
            <w:tcW w:w="1469" w:type="dxa"/>
          </w:tcPr>
          <w:p>
            <w:pPr>
              <w:pStyle w:val="TableParagraph"/>
              <w:spacing w:before="30"/>
              <w:ind w:right="202"/>
              <w:jc w:val="right"/>
              <w:rPr>
                <w:sz w:val="14"/>
              </w:rPr>
            </w:pPr>
            <w:hyperlink r:id="rId63">
              <w:r>
                <w:rPr>
                  <w:spacing w:val="-2"/>
                  <w:sz w:val="14"/>
                </w:rPr>
                <w:t>127,910.00</w:t>
              </w:r>
            </w:hyperlink>
          </w:p>
        </w:tc>
        <w:tc>
          <w:tcPr>
            <w:tcW w:w="1234" w:type="dxa"/>
          </w:tcPr>
          <w:p>
            <w:pPr>
              <w:pStyle w:val="TableParagraph"/>
              <w:spacing w:before="30"/>
              <w:ind w:right="39"/>
              <w:jc w:val="right"/>
              <w:rPr>
                <w:sz w:val="14"/>
              </w:rPr>
            </w:pPr>
            <w:hyperlink r:id="rId64">
              <w:r>
                <w:rPr>
                  <w:spacing w:val="-2"/>
                  <w:sz w:val="14"/>
                </w:rPr>
                <w:t>125,000.00</w:t>
              </w:r>
            </w:hyperlink>
          </w:p>
        </w:tc>
      </w:tr>
      <w:tr>
        <w:trPr>
          <w:trHeight w:val="227" w:hRule="atLeast"/>
        </w:trPr>
        <w:tc>
          <w:tcPr>
            <w:tcW w:w="1111" w:type="dxa"/>
          </w:tcPr>
          <w:p>
            <w:pPr>
              <w:pStyle w:val="TableParagraph"/>
              <w:spacing w:before="30"/>
              <w:rPr>
                <w:sz w:val="14"/>
              </w:rPr>
            </w:pPr>
            <w:hyperlink r:id="rId59">
              <w:r>
                <w:rPr>
                  <w:spacing w:val="-2"/>
                  <w:sz w:val="14"/>
                </w:rPr>
                <w:t>61-37-</w:t>
              </w:r>
              <w:r>
                <w:rPr>
                  <w:spacing w:val="-4"/>
                  <w:sz w:val="14"/>
                </w:rPr>
                <w:t>8100</w:t>
              </w:r>
            </w:hyperlink>
          </w:p>
        </w:tc>
        <w:tc>
          <w:tcPr>
            <w:tcW w:w="2746" w:type="dxa"/>
          </w:tcPr>
          <w:p>
            <w:pPr>
              <w:pStyle w:val="TableParagraph"/>
              <w:spacing w:before="30"/>
              <w:ind w:left="40"/>
              <w:rPr>
                <w:sz w:val="14"/>
              </w:rPr>
            </w:pPr>
            <w:hyperlink r:id="rId59">
              <w:r>
                <w:rPr>
                  <w:sz w:val="14"/>
                </w:rPr>
                <w:t>SALE</w:t>
              </w:r>
              <w:r>
                <w:rPr>
                  <w:spacing w:val="-7"/>
                  <w:sz w:val="14"/>
                </w:rPr>
                <w:t> </w:t>
              </w:r>
              <w:r>
                <w:rPr>
                  <w:sz w:val="14"/>
                </w:rPr>
                <w:t>OF</w:t>
              </w:r>
              <w:r>
                <w:rPr>
                  <w:spacing w:val="-7"/>
                  <w:sz w:val="14"/>
                </w:rPr>
                <w:t> </w:t>
              </w:r>
              <w:r>
                <w:rPr>
                  <w:spacing w:val="-2"/>
                  <w:sz w:val="14"/>
                </w:rPr>
                <w:t>ASSETS</w:t>
              </w:r>
            </w:hyperlink>
          </w:p>
        </w:tc>
        <w:tc>
          <w:tcPr>
            <w:tcW w:w="1503" w:type="dxa"/>
          </w:tcPr>
          <w:p>
            <w:pPr>
              <w:pStyle w:val="TableParagraph"/>
              <w:spacing w:before="30"/>
              <w:ind w:right="185"/>
              <w:jc w:val="right"/>
              <w:rPr>
                <w:sz w:val="14"/>
              </w:rPr>
            </w:pPr>
            <w:hyperlink r:id="rId60">
              <w:r>
                <w:rPr>
                  <w:spacing w:val="-2"/>
                  <w:sz w:val="14"/>
                </w:rPr>
                <w:t>135,877.91</w:t>
              </w:r>
            </w:hyperlink>
          </w:p>
        </w:tc>
        <w:tc>
          <w:tcPr>
            <w:tcW w:w="1398" w:type="dxa"/>
          </w:tcPr>
          <w:p>
            <w:pPr>
              <w:pStyle w:val="TableParagraph"/>
              <w:spacing w:before="30"/>
              <w:ind w:right="185"/>
              <w:jc w:val="right"/>
              <w:rPr>
                <w:sz w:val="14"/>
              </w:rPr>
            </w:pPr>
            <w:hyperlink r:id="rId61">
              <w:r>
                <w:rPr>
                  <w:spacing w:val="-2"/>
                  <w:sz w:val="14"/>
                </w:rPr>
                <w:t>150,000.00</w:t>
              </w:r>
            </w:hyperlink>
          </w:p>
        </w:tc>
        <w:tc>
          <w:tcPr>
            <w:tcW w:w="1342" w:type="dxa"/>
          </w:tcPr>
          <w:p>
            <w:pPr>
              <w:pStyle w:val="TableParagraph"/>
              <w:spacing w:before="30"/>
              <w:ind w:right="130"/>
              <w:jc w:val="right"/>
              <w:rPr>
                <w:sz w:val="14"/>
              </w:rPr>
            </w:pPr>
            <w:hyperlink r:id="rId62">
              <w:r>
                <w:rPr>
                  <w:spacing w:val="-2"/>
                  <w:sz w:val="14"/>
                </w:rPr>
                <w:t>89,141.25</w:t>
              </w:r>
            </w:hyperlink>
          </w:p>
        </w:tc>
        <w:tc>
          <w:tcPr>
            <w:tcW w:w="1469" w:type="dxa"/>
          </w:tcPr>
          <w:p>
            <w:pPr>
              <w:pStyle w:val="TableParagraph"/>
              <w:spacing w:before="30"/>
              <w:ind w:right="202"/>
              <w:jc w:val="right"/>
              <w:rPr>
                <w:sz w:val="14"/>
              </w:rPr>
            </w:pPr>
            <w:hyperlink r:id="rId63">
              <w:r>
                <w:rPr>
                  <w:spacing w:val="-2"/>
                  <w:sz w:val="14"/>
                </w:rPr>
                <w:t>118,855.00</w:t>
              </w:r>
            </w:hyperlink>
          </w:p>
        </w:tc>
        <w:tc>
          <w:tcPr>
            <w:tcW w:w="1234" w:type="dxa"/>
          </w:tcPr>
          <w:p>
            <w:pPr>
              <w:pStyle w:val="TableParagraph"/>
              <w:spacing w:before="30"/>
              <w:ind w:right="39"/>
              <w:jc w:val="right"/>
              <w:rPr>
                <w:sz w:val="14"/>
              </w:rPr>
            </w:pPr>
            <w:hyperlink r:id="rId64">
              <w:r>
                <w:rPr>
                  <w:spacing w:val="-2"/>
                  <w:sz w:val="14"/>
                </w:rPr>
                <w:t>350,000.00</w:t>
              </w:r>
            </w:hyperlink>
          </w:p>
        </w:tc>
      </w:tr>
      <w:tr>
        <w:trPr>
          <w:trHeight w:val="211" w:hRule="atLeast"/>
        </w:trPr>
        <w:tc>
          <w:tcPr>
            <w:tcW w:w="1111" w:type="dxa"/>
          </w:tcPr>
          <w:p>
            <w:pPr>
              <w:pStyle w:val="TableParagraph"/>
              <w:spacing w:before="30"/>
              <w:rPr>
                <w:sz w:val="14"/>
              </w:rPr>
            </w:pPr>
            <w:hyperlink r:id="rId59">
              <w:r>
                <w:rPr>
                  <w:spacing w:val="-2"/>
                  <w:sz w:val="14"/>
                </w:rPr>
                <w:t>61-37-</w:t>
              </w:r>
              <w:r>
                <w:rPr>
                  <w:spacing w:val="-4"/>
                  <w:sz w:val="14"/>
                </w:rPr>
                <w:t>9000</w:t>
              </w:r>
            </w:hyperlink>
          </w:p>
        </w:tc>
        <w:tc>
          <w:tcPr>
            <w:tcW w:w="2746" w:type="dxa"/>
          </w:tcPr>
          <w:p>
            <w:pPr>
              <w:pStyle w:val="TableParagraph"/>
              <w:spacing w:before="30"/>
              <w:ind w:left="40"/>
              <w:rPr>
                <w:sz w:val="14"/>
              </w:rPr>
            </w:pPr>
            <w:hyperlink r:id="rId59">
              <w:r>
                <w:rPr>
                  <w:spacing w:val="-2"/>
                  <w:sz w:val="14"/>
                </w:rPr>
                <w:t>SUNDRY</w:t>
              </w:r>
              <w:r>
                <w:rPr>
                  <w:spacing w:val="-1"/>
                  <w:sz w:val="14"/>
                </w:rPr>
                <w:t> </w:t>
              </w:r>
              <w:r>
                <w:rPr>
                  <w:spacing w:val="-2"/>
                  <w:sz w:val="14"/>
                </w:rPr>
                <w:t>REVENUES</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1,672.89</w:t>
              </w:r>
            </w:hyperlink>
          </w:p>
        </w:tc>
        <w:tc>
          <w:tcPr>
            <w:tcW w:w="1398" w:type="dxa"/>
            <w:tcBorders>
              <w:bottom w:val="single" w:sz="6" w:space="0" w:color="000000"/>
            </w:tcBorders>
          </w:tcPr>
          <w:p>
            <w:pPr>
              <w:pStyle w:val="TableParagraph"/>
              <w:spacing w:before="30"/>
              <w:ind w:right="185"/>
              <w:jc w:val="right"/>
              <w:rPr>
                <w:sz w:val="14"/>
              </w:rPr>
            </w:pPr>
            <w:hyperlink r:id="rId61">
              <w:r>
                <w:rPr>
                  <w:spacing w:val="-5"/>
                  <w:sz w:val="14"/>
                </w:rPr>
                <w:t>.00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39"/>
              <w:jc w:val="right"/>
              <w:rPr>
                <w:sz w:val="14"/>
              </w:rPr>
            </w:pPr>
            <w:hyperlink r:id="rId64">
              <w:r>
                <w:rPr>
                  <w:spacing w:val="-5"/>
                  <w:sz w:val="14"/>
                </w:rPr>
                <w:t>.00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MOTOR</w:t>
            </w:r>
            <w:r>
              <w:rPr>
                <w:spacing w:val="-9"/>
                <w:sz w:val="14"/>
              </w:rPr>
              <w:t> </w:t>
            </w:r>
            <w:r>
              <w:rPr>
                <w:sz w:val="14"/>
              </w:rPr>
              <w:t>POOL</w:t>
            </w:r>
            <w:r>
              <w:rPr>
                <w:spacing w:val="-9"/>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732,532.35</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772,928.00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558,520.06</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744,693.00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1,008,208.00</w:t>
            </w:r>
          </w:p>
        </w:tc>
      </w:tr>
    </w:tbl>
    <w:p>
      <w:pPr>
        <w:pStyle w:val="TableParagraph"/>
        <w:spacing w:after="0"/>
        <w:jc w:val="right"/>
        <w:rPr>
          <w:sz w:val="14"/>
        </w:rPr>
        <w:sectPr>
          <w:headerReference w:type="default" r:id="rId155"/>
          <w:footerReference w:type="default" r:id="rId156"/>
          <w:pgSz w:w="12240" w:h="15840"/>
          <w:pgMar w:header="841" w:footer="542" w:top="1380" w:bottom="74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979"/>
        <w:gridCol w:w="1965"/>
        <w:gridCol w:w="1484"/>
        <w:gridCol w:w="1396"/>
        <w:gridCol w:w="1340"/>
        <w:gridCol w:w="1467"/>
        <w:gridCol w:w="1228"/>
      </w:tblGrid>
      <w:tr>
        <w:trPr>
          <w:trHeight w:val="157" w:hRule="atLeast"/>
        </w:trPr>
        <w:tc>
          <w:tcPr>
            <w:tcW w:w="3909" w:type="dxa"/>
            <w:gridSpan w:val="3"/>
            <w:vMerge w:val="restart"/>
          </w:tcPr>
          <w:p>
            <w:pPr>
              <w:pStyle w:val="TableParagraph"/>
              <w:rPr>
                <w:rFonts w:ascii="Times New Roman"/>
                <w:sz w:val="12"/>
              </w:rPr>
            </w:pPr>
          </w:p>
        </w:tc>
        <w:tc>
          <w:tcPr>
            <w:tcW w:w="1484" w:type="dxa"/>
          </w:tcPr>
          <w:p>
            <w:pPr>
              <w:pStyle w:val="TableParagraph"/>
              <w:spacing w:line="137" w:lineRule="exact"/>
              <w:ind w:left="405"/>
              <w:rPr>
                <w:sz w:val="14"/>
              </w:rPr>
            </w:pPr>
            <w:r>
              <w:rPr>
                <w:spacing w:val="-2"/>
                <w:sz w:val="14"/>
              </w:rPr>
              <w:t>2023-</w:t>
            </w:r>
            <w:r>
              <w:rPr>
                <w:spacing w:val="-5"/>
                <w:sz w:val="14"/>
              </w:rPr>
              <w:t>24</w:t>
            </w:r>
          </w:p>
        </w:tc>
        <w:tc>
          <w:tcPr>
            <w:tcW w:w="1396" w:type="dxa"/>
          </w:tcPr>
          <w:p>
            <w:pPr>
              <w:pStyle w:val="TableParagraph"/>
              <w:spacing w:line="137" w:lineRule="exact"/>
              <w:ind w:left="318"/>
              <w:rPr>
                <w:sz w:val="14"/>
              </w:rPr>
            </w:pPr>
            <w:r>
              <w:rPr>
                <w:spacing w:val="-2"/>
                <w:sz w:val="14"/>
              </w:rPr>
              <w:t>2024-</w:t>
            </w:r>
            <w:r>
              <w:rPr>
                <w:spacing w:val="-5"/>
                <w:sz w:val="14"/>
              </w:rPr>
              <w:t>25</w:t>
            </w:r>
          </w:p>
        </w:tc>
        <w:tc>
          <w:tcPr>
            <w:tcW w:w="1340" w:type="dxa"/>
          </w:tcPr>
          <w:p>
            <w:pPr>
              <w:pStyle w:val="TableParagraph"/>
              <w:spacing w:line="137" w:lineRule="exact"/>
              <w:ind w:left="319"/>
              <w:rPr>
                <w:sz w:val="14"/>
              </w:rPr>
            </w:pPr>
            <w:r>
              <w:rPr>
                <w:spacing w:val="-2"/>
                <w:sz w:val="14"/>
              </w:rPr>
              <w:t>2024-</w:t>
            </w:r>
            <w:r>
              <w:rPr>
                <w:spacing w:val="-5"/>
                <w:sz w:val="14"/>
              </w:rPr>
              <w:t>25</w:t>
            </w:r>
          </w:p>
        </w:tc>
        <w:tc>
          <w:tcPr>
            <w:tcW w:w="1467" w:type="dxa"/>
          </w:tcPr>
          <w:p>
            <w:pPr>
              <w:pStyle w:val="TableParagraph"/>
              <w:spacing w:line="137" w:lineRule="exact"/>
              <w:ind w:left="376"/>
              <w:rPr>
                <w:sz w:val="14"/>
              </w:rPr>
            </w:pPr>
            <w:r>
              <w:rPr>
                <w:spacing w:val="-2"/>
                <w:sz w:val="14"/>
              </w:rPr>
              <w:t>2024-</w:t>
            </w:r>
            <w:r>
              <w:rPr>
                <w:spacing w:val="-5"/>
                <w:sz w:val="14"/>
              </w:rPr>
              <w:t>25</w:t>
            </w:r>
          </w:p>
        </w:tc>
        <w:tc>
          <w:tcPr>
            <w:tcW w:w="1228" w:type="dxa"/>
          </w:tcPr>
          <w:p>
            <w:pPr>
              <w:pStyle w:val="TableParagraph"/>
              <w:spacing w:line="137" w:lineRule="exact"/>
              <w:ind w:left="307"/>
              <w:rPr>
                <w:sz w:val="14"/>
              </w:rPr>
            </w:pPr>
            <w:r>
              <w:rPr>
                <w:spacing w:val="-2"/>
                <w:sz w:val="14"/>
              </w:rPr>
              <w:t>2025-</w:t>
            </w:r>
            <w:r>
              <w:rPr>
                <w:spacing w:val="-5"/>
                <w:sz w:val="14"/>
              </w:rPr>
              <w:t>26</w:t>
            </w:r>
          </w:p>
        </w:tc>
      </w:tr>
      <w:tr>
        <w:trPr>
          <w:trHeight w:val="159" w:hRule="atLeast"/>
        </w:trPr>
        <w:tc>
          <w:tcPr>
            <w:tcW w:w="3909" w:type="dxa"/>
            <w:gridSpan w:val="3"/>
            <w:vMerge/>
            <w:tcBorders>
              <w:top w:val="nil"/>
            </w:tcBorders>
          </w:tcPr>
          <w:p>
            <w:pPr>
              <w:rPr>
                <w:sz w:val="2"/>
                <w:szCs w:val="2"/>
              </w:rPr>
            </w:pPr>
          </w:p>
        </w:tc>
        <w:tc>
          <w:tcPr>
            <w:tcW w:w="1484" w:type="dxa"/>
          </w:tcPr>
          <w:p>
            <w:pPr>
              <w:pStyle w:val="TableParagraph"/>
              <w:spacing w:line="139" w:lineRule="exact"/>
              <w:ind w:left="359"/>
              <w:rPr>
                <w:sz w:val="14"/>
              </w:rPr>
            </w:pPr>
            <w:r>
              <w:rPr>
                <w:sz w:val="14"/>
              </w:rPr>
              <w:t>Prior</w:t>
            </w:r>
            <w:r>
              <w:rPr>
                <w:spacing w:val="-7"/>
                <w:sz w:val="14"/>
              </w:rPr>
              <w:t> </w:t>
            </w:r>
            <w:r>
              <w:rPr>
                <w:spacing w:val="-4"/>
                <w:sz w:val="14"/>
              </w:rPr>
              <w:t>year</w:t>
            </w:r>
          </w:p>
        </w:tc>
        <w:tc>
          <w:tcPr>
            <w:tcW w:w="1396" w:type="dxa"/>
          </w:tcPr>
          <w:p>
            <w:pPr>
              <w:pStyle w:val="TableParagraph"/>
              <w:spacing w:line="139" w:lineRule="exact"/>
              <w:ind w:left="187"/>
              <w:rPr>
                <w:sz w:val="14"/>
              </w:rPr>
            </w:pPr>
            <w:r>
              <w:rPr>
                <w:spacing w:val="-2"/>
                <w:sz w:val="14"/>
              </w:rPr>
              <w:t>Current</w:t>
            </w:r>
            <w:r>
              <w:rPr>
                <w:spacing w:val="3"/>
                <w:sz w:val="14"/>
              </w:rPr>
              <w:t> </w:t>
            </w:r>
            <w:r>
              <w:rPr>
                <w:spacing w:val="-4"/>
                <w:sz w:val="14"/>
              </w:rPr>
              <w:t>year</w:t>
            </w:r>
          </w:p>
        </w:tc>
        <w:tc>
          <w:tcPr>
            <w:tcW w:w="1340" w:type="dxa"/>
          </w:tcPr>
          <w:p>
            <w:pPr>
              <w:pStyle w:val="TableParagraph"/>
              <w:spacing w:line="139" w:lineRule="exact"/>
              <w:ind w:left="189"/>
              <w:rPr>
                <w:sz w:val="14"/>
              </w:rPr>
            </w:pPr>
            <w:r>
              <w:rPr>
                <w:spacing w:val="-2"/>
                <w:sz w:val="14"/>
              </w:rPr>
              <w:t>Current</w:t>
            </w:r>
            <w:r>
              <w:rPr>
                <w:spacing w:val="3"/>
                <w:sz w:val="14"/>
              </w:rPr>
              <w:t> </w:t>
            </w:r>
            <w:r>
              <w:rPr>
                <w:spacing w:val="-4"/>
                <w:sz w:val="14"/>
              </w:rPr>
              <w:t>year</w:t>
            </w:r>
          </w:p>
        </w:tc>
        <w:tc>
          <w:tcPr>
            <w:tcW w:w="1467" w:type="dxa"/>
          </w:tcPr>
          <w:p>
            <w:pPr>
              <w:pStyle w:val="TableParagraph"/>
              <w:spacing w:line="139" w:lineRule="exact"/>
              <w:ind w:left="246"/>
              <w:rPr>
                <w:sz w:val="14"/>
              </w:rPr>
            </w:pPr>
            <w:r>
              <w:rPr>
                <w:spacing w:val="-2"/>
                <w:sz w:val="14"/>
              </w:rPr>
              <w:t>Current</w:t>
            </w:r>
            <w:r>
              <w:rPr>
                <w:spacing w:val="3"/>
                <w:sz w:val="14"/>
              </w:rPr>
              <w:t> </w:t>
            </w:r>
            <w:r>
              <w:rPr>
                <w:spacing w:val="-4"/>
                <w:sz w:val="14"/>
              </w:rPr>
              <w:t>year</w:t>
            </w:r>
          </w:p>
        </w:tc>
        <w:tc>
          <w:tcPr>
            <w:tcW w:w="1228" w:type="dxa"/>
          </w:tcPr>
          <w:p>
            <w:pPr>
              <w:pStyle w:val="TableParagraph"/>
              <w:spacing w:line="139" w:lineRule="exact"/>
              <w:ind w:left="207"/>
              <w:rPr>
                <w:sz w:val="14"/>
              </w:rPr>
            </w:pPr>
            <w:r>
              <w:rPr>
                <w:sz w:val="14"/>
              </w:rPr>
              <w:t>Future</w:t>
            </w:r>
            <w:r>
              <w:rPr>
                <w:spacing w:val="-10"/>
                <w:sz w:val="14"/>
              </w:rPr>
              <w:t> </w:t>
            </w:r>
            <w:r>
              <w:rPr>
                <w:spacing w:val="-4"/>
                <w:sz w:val="14"/>
              </w:rPr>
              <w:t>year</w:t>
            </w:r>
          </w:p>
        </w:tc>
      </w:tr>
      <w:tr>
        <w:trPr>
          <w:trHeight w:val="189" w:hRule="atLeast"/>
        </w:trPr>
        <w:tc>
          <w:tcPr>
            <w:tcW w:w="1944"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965" w:type="dxa"/>
          </w:tcPr>
          <w:p>
            <w:pPr>
              <w:pStyle w:val="TableParagraph"/>
              <w:spacing w:line="157" w:lineRule="exact"/>
              <w:ind w:left="177"/>
              <w:rPr>
                <w:sz w:val="14"/>
              </w:rPr>
            </w:pPr>
            <w:r>
              <w:rPr>
                <w:spacing w:val="-2"/>
                <w:sz w:val="14"/>
              </w:rPr>
              <w:t>Account</w:t>
            </w:r>
            <w:r>
              <w:rPr>
                <w:sz w:val="14"/>
              </w:rPr>
              <w:t> </w:t>
            </w:r>
            <w:r>
              <w:rPr>
                <w:spacing w:val="-2"/>
                <w:sz w:val="14"/>
              </w:rPr>
              <w:t>Title</w:t>
            </w:r>
          </w:p>
        </w:tc>
        <w:tc>
          <w:tcPr>
            <w:tcW w:w="1484" w:type="dxa"/>
          </w:tcPr>
          <w:p>
            <w:pPr>
              <w:pStyle w:val="TableParagraph"/>
              <w:spacing w:line="157" w:lineRule="exact"/>
              <w:ind w:left="467"/>
              <w:rPr>
                <w:sz w:val="14"/>
              </w:rPr>
            </w:pPr>
            <w:r>
              <w:rPr>
                <w:spacing w:val="-2"/>
                <w:sz w:val="14"/>
              </w:rPr>
              <w:t>Actual</w:t>
            </w:r>
          </w:p>
        </w:tc>
        <w:tc>
          <w:tcPr>
            <w:tcW w:w="1396" w:type="dxa"/>
          </w:tcPr>
          <w:p>
            <w:pPr>
              <w:pStyle w:val="TableParagraph"/>
              <w:spacing w:line="157" w:lineRule="exact"/>
              <w:ind w:left="353"/>
              <w:rPr>
                <w:sz w:val="14"/>
              </w:rPr>
            </w:pPr>
            <w:r>
              <w:rPr>
                <w:spacing w:val="-2"/>
                <w:sz w:val="14"/>
              </w:rPr>
              <w:t>Budget</w:t>
            </w:r>
          </w:p>
        </w:tc>
        <w:tc>
          <w:tcPr>
            <w:tcW w:w="1340" w:type="dxa"/>
          </w:tcPr>
          <w:p>
            <w:pPr>
              <w:pStyle w:val="TableParagraph"/>
              <w:spacing w:line="157" w:lineRule="exact"/>
              <w:ind w:left="381"/>
              <w:rPr>
                <w:sz w:val="14"/>
              </w:rPr>
            </w:pPr>
            <w:r>
              <w:rPr>
                <w:spacing w:val="-2"/>
                <w:sz w:val="14"/>
              </w:rPr>
              <w:t>Actual</w:t>
            </w:r>
          </w:p>
        </w:tc>
        <w:tc>
          <w:tcPr>
            <w:tcW w:w="1467" w:type="dxa"/>
          </w:tcPr>
          <w:p>
            <w:pPr>
              <w:pStyle w:val="TableParagraph"/>
              <w:spacing w:line="157" w:lineRule="exact"/>
              <w:ind w:left="134"/>
              <w:rPr>
                <w:sz w:val="14"/>
              </w:rPr>
            </w:pPr>
            <w:r>
              <w:rPr>
                <w:spacing w:val="-2"/>
                <w:sz w:val="14"/>
              </w:rPr>
              <w:t>Projected</w:t>
            </w:r>
            <w:r>
              <w:rPr>
                <w:spacing w:val="5"/>
                <w:sz w:val="14"/>
              </w:rPr>
              <w:t> </w:t>
            </w:r>
            <w:r>
              <w:rPr>
                <w:spacing w:val="-2"/>
                <w:sz w:val="14"/>
              </w:rPr>
              <w:t>actual</w:t>
            </w:r>
          </w:p>
        </w:tc>
        <w:tc>
          <w:tcPr>
            <w:tcW w:w="1228" w:type="dxa"/>
          </w:tcPr>
          <w:p>
            <w:pPr>
              <w:pStyle w:val="TableParagraph"/>
              <w:spacing w:line="157" w:lineRule="exact"/>
              <w:ind w:left="341"/>
              <w:rPr>
                <w:sz w:val="14"/>
              </w:rPr>
            </w:pPr>
            <w:r>
              <w:rPr>
                <w:spacing w:val="-2"/>
                <w:sz w:val="14"/>
              </w:rPr>
              <w:t>Budget</w:t>
            </w:r>
          </w:p>
        </w:tc>
      </w:tr>
      <w:tr>
        <w:trPr>
          <w:trHeight w:val="199" w:hRule="atLeast"/>
        </w:trPr>
        <w:tc>
          <w:tcPr>
            <w:tcW w:w="1944"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51744">
                      <wp:simplePos x="0" y="0"/>
                      <wp:positionH relativeFrom="column">
                        <wp:posOffset>21997</wp:posOffset>
                      </wp:positionH>
                      <wp:positionV relativeFrom="paragraph">
                        <wp:posOffset>-4934</wp:posOffset>
                      </wp:positionV>
                      <wp:extent cx="6858000" cy="9525"/>
                      <wp:effectExtent l="0" t="0" r="0" b="0"/>
                      <wp:wrapNone/>
                      <wp:docPr id="615" name="Group 615"/>
                      <wp:cNvGraphicFramePr>
                        <a:graphicFrameLocks/>
                      </wp:cNvGraphicFramePr>
                      <a:graphic>
                        <a:graphicData uri="http://schemas.microsoft.com/office/word/2010/wordprocessingGroup">
                          <wpg:wgp>
                            <wpg:cNvPr id="615" name="Group 615"/>
                            <wpg:cNvGrpSpPr/>
                            <wpg:grpSpPr>
                              <a:xfrm>
                                <a:off x="0" y="0"/>
                                <a:ext cx="6858000" cy="9525"/>
                                <a:chExt cx="6858000" cy="9525"/>
                              </a:xfrm>
                            </wpg:grpSpPr>
                            <wps:wsp>
                              <wps:cNvPr id="616" name="Graphic 616"/>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17" name="Graphic 61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18" name="Graphic 61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19" name="Graphic 61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20" name="Graphic 62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21" name="Graphic 62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622" name="Graphic 62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507pt;width:540pt;height:.75pt;mso-position-horizontal-relative:column;mso-position-vertical-relative:paragraph;z-index:-43764736" id="docshapegroup260"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pacing w:val="-2"/>
                <w:sz w:val="14"/>
              </w:rPr>
              <w:t>MOTOR POOL</w:t>
            </w:r>
            <w:r>
              <w:rPr>
                <w:b/>
                <w:spacing w:val="-1"/>
                <w:sz w:val="14"/>
              </w:rPr>
              <w:t> </w:t>
            </w:r>
            <w:r>
              <w:rPr>
                <w:b/>
                <w:spacing w:val="-2"/>
                <w:sz w:val="14"/>
              </w:rPr>
              <w:t>EXPENSES</w:t>
            </w:r>
          </w:p>
        </w:tc>
        <w:tc>
          <w:tcPr>
            <w:tcW w:w="1965" w:type="dxa"/>
          </w:tcPr>
          <w:p>
            <w:pPr>
              <w:pStyle w:val="TableParagraph"/>
              <w:rPr>
                <w:rFonts w:ascii="Times New Roman"/>
                <w:sz w:val="12"/>
              </w:rPr>
            </w:pPr>
          </w:p>
        </w:tc>
        <w:tc>
          <w:tcPr>
            <w:tcW w:w="1484" w:type="dxa"/>
          </w:tcPr>
          <w:p>
            <w:pPr>
              <w:pStyle w:val="TableParagraph"/>
              <w:rPr>
                <w:rFonts w:ascii="Times New Roman"/>
                <w:sz w:val="12"/>
              </w:rPr>
            </w:pPr>
          </w:p>
        </w:tc>
        <w:tc>
          <w:tcPr>
            <w:tcW w:w="1396" w:type="dxa"/>
          </w:tcPr>
          <w:p>
            <w:pPr>
              <w:pStyle w:val="TableParagraph"/>
              <w:rPr>
                <w:rFonts w:ascii="Times New Roman"/>
                <w:sz w:val="12"/>
              </w:rPr>
            </w:pPr>
          </w:p>
        </w:tc>
        <w:tc>
          <w:tcPr>
            <w:tcW w:w="1340" w:type="dxa"/>
          </w:tcPr>
          <w:p>
            <w:pPr>
              <w:pStyle w:val="TableParagraph"/>
              <w:rPr>
                <w:rFonts w:ascii="Times New Roman"/>
                <w:sz w:val="12"/>
              </w:rPr>
            </w:pPr>
          </w:p>
        </w:tc>
        <w:tc>
          <w:tcPr>
            <w:tcW w:w="1467" w:type="dxa"/>
          </w:tcPr>
          <w:p>
            <w:pPr>
              <w:pStyle w:val="TableParagraph"/>
              <w:rPr>
                <w:rFonts w:ascii="Times New Roman"/>
                <w:sz w:val="12"/>
              </w:rPr>
            </w:pPr>
          </w:p>
        </w:tc>
        <w:tc>
          <w:tcPr>
            <w:tcW w:w="1228" w:type="dxa"/>
          </w:tcPr>
          <w:p>
            <w:pPr>
              <w:pStyle w:val="TableParagraph"/>
              <w:rPr>
                <w:rFonts w:ascii="Times New Roman"/>
                <w:sz w:val="12"/>
              </w:rPr>
            </w:pPr>
          </w:p>
        </w:tc>
      </w:tr>
      <w:tr>
        <w:trPr>
          <w:trHeight w:val="263" w:hRule="atLeast"/>
        </w:trPr>
        <w:tc>
          <w:tcPr>
            <w:tcW w:w="965" w:type="dxa"/>
          </w:tcPr>
          <w:p>
            <w:pPr>
              <w:pStyle w:val="TableParagraph"/>
              <w:spacing w:before="66"/>
              <w:ind w:left="34"/>
              <w:rPr>
                <w:sz w:val="14"/>
              </w:rPr>
            </w:pPr>
            <w:hyperlink r:id="rId59">
              <w:r>
                <w:rPr>
                  <w:spacing w:val="-2"/>
                  <w:sz w:val="14"/>
                </w:rPr>
                <w:t>61-40-</w:t>
              </w:r>
              <w:r>
                <w:rPr>
                  <w:spacing w:val="-4"/>
                  <w:sz w:val="14"/>
                </w:rPr>
                <w:t>2500</w:t>
              </w:r>
            </w:hyperlink>
          </w:p>
        </w:tc>
        <w:tc>
          <w:tcPr>
            <w:tcW w:w="2944" w:type="dxa"/>
            <w:gridSpan w:val="2"/>
          </w:tcPr>
          <w:p>
            <w:pPr>
              <w:pStyle w:val="TableParagraph"/>
              <w:spacing w:before="66"/>
              <w:ind w:left="221"/>
              <w:rPr>
                <w:sz w:val="14"/>
              </w:rPr>
            </w:pPr>
            <w:hyperlink r:id="rId59">
              <w:r>
                <w:rPr>
                  <w:spacing w:val="-2"/>
                  <w:sz w:val="14"/>
                </w:rPr>
                <w:t>EQUIPMENT</w:t>
              </w:r>
              <w:r>
                <w:rPr>
                  <w:sz w:val="14"/>
                </w:rPr>
                <w:t> </w:t>
              </w:r>
              <w:r>
                <w:rPr>
                  <w:spacing w:val="-2"/>
                  <w:sz w:val="14"/>
                </w:rPr>
                <w:t>MAINTENANCE</w:t>
              </w:r>
            </w:hyperlink>
          </w:p>
        </w:tc>
        <w:tc>
          <w:tcPr>
            <w:tcW w:w="1484" w:type="dxa"/>
          </w:tcPr>
          <w:p>
            <w:pPr>
              <w:pStyle w:val="TableParagraph"/>
              <w:spacing w:before="66"/>
              <w:ind w:right="183"/>
              <w:jc w:val="right"/>
              <w:rPr>
                <w:sz w:val="14"/>
              </w:rPr>
            </w:pPr>
            <w:hyperlink r:id="rId60">
              <w:r>
                <w:rPr>
                  <w:spacing w:val="-2"/>
                  <w:sz w:val="14"/>
                </w:rPr>
                <w:t>10,286.13</w:t>
              </w:r>
            </w:hyperlink>
          </w:p>
        </w:tc>
        <w:tc>
          <w:tcPr>
            <w:tcW w:w="1396" w:type="dxa"/>
          </w:tcPr>
          <w:p>
            <w:pPr>
              <w:pStyle w:val="TableParagraph"/>
              <w:spacing w:before="66"/>
              <w:ind w:right="182"/>
              <w:jc w:val="right"/>
              <w:rPr>
                <w:sz w:val="14"/>
              </w:rPr>
            </w:pPr>
            <w:hyperlink r:id="rId61">
              <w:r>
                <w:rPr>
                  <w:spacing w:val="-2"/>
                  <w:sz w:val="14"/>
                </w:rPr>
                <w:t>11,000.00</w:t>
              </w:r>
            </w:hyperlink>
          </w:p>
        </w:tc>
        <w:tc>
          <w:tcPr>
            <w:tcW w:w="1340" w:type="dxa"/>
          </w:tcPr>
          <w:p>
            <w:pPr>
              <w:pStyle w:val="TableParagraph"/>
              <w:spacing w:before="66"/>
              <w:ind w:right="125"/>
              <w:jc w:val="right"/>
              <w:rPr>
                <w:sz w:val="14"/>
              </w:rPr>
            </w:pPr>
            <w:hyperlink r:id="rId62">
              <w:r>
                <w:rPr>
                  <w:spacing w:val="-2"/>
                  <w:sz w:val="14"/>
                </w:rPr>
                <w:t>4,159.00</w:t>
              </w:r>
            </w:hyperlink>
          </w:p>
        </w:tc>
        <w:tc>
          <w:tcPr>
            <w:tcW w:w="1467" w:type="dxa"/>
          </w:tcPr>
          <w:p>
            <w:pPr>
              <w:pStyle w:val="TableParagraph"/>
              <w:spacing w:before="66"/>
              <w:ind w:right="195"/>
              <w:jc w:val="right"/>
              <w:rPr>
                <w:sz w:val="14"/>
              </w:rPr>
            </w:pPr>
            <w:hyperlink r:id="rId63">
              <w:r>
                <w:rPr>
                  <w:spacing w:val="-2"/>
                  <w:sz w:val="14"/>
                </w:rPr>
                <w:t>5,545.00</w:t>
              </w:r>
            </w:hyperlink>
          </w:p>
        </w:tc>
        <w:tc>
          <w:tcPr>
            <w:tcW w:w="1228" w:type="dxa"/>
          </w:tcPr>
          <w:p>
            <w:pPr>
              <w:pStyle w:val="TableParagraph"/>
              <w:spacing w:before="66"/>
              <w:ind w:right="25"/>
              <w:jc w:val="right"/>
              <w:rPr>
                <w:sz w:val="14"/>
              </w:rPr>
            </w:pPr>
            <w:hyperlink r:id="rId64">
              <w:r>
                <w:rPr>
                  <w:spacing w:val="-2"/>
                  <w:sz w:val="14"/>
                </w:rPr>
                <w:t>11,000.00</w:t>
              </w:r>
            </w:hyperlink>
          </w:p>
        </w:tc>
      </w:tr>
      <w:tr>
        <w:trPr>
          <w:trHeight w:val="227" w:hRule="atLeast"/>
        </w:trPr>
        <w:tc>
          <w:tcPr>
            <w:tcW w:w="965" w:type="dxa"/>
          </w:tcPr>
          <w:p>
            <w:pPr>
              <w:pStyle w:val="TableParagraph"/>
              <w:spacing w:before="30"/>
              <w:ind w:left="34"/>
              <w:rPr>
                <w:sz w:val="14"/>
              </w:rPr>
            </w:pPr>
            <w:hyperlink r:id="rId59">
              <w:r>
                <w:rPr>
                  <w:spacing w:val="-2"/>
                  <w:sz w:val="14"/>
                </w:rPr>
                <w:t>61-40-</w:t>
              </w:r>
              <w:r>
                <w:rPr>
                  <w:spacing w:val="-4"/>
                  <w:sz w:val="14"/>
                </w:rPr>
                <w:t>2700</w:t>
              </w:r>
            </w:hyperlink>
          </w:p>
        </w:tc>
        <w:tc>
          <w:tcPr>
            <w:tcW w:w="2944" w:type="dxa"/>
            <w:gridSpan w:val="2"/>
          </w:tcPr>
          <w:p>
            <w:pPr>
              <w:pStyle w:val="TableParagraph"/>
              <w:spacing w:before="30"/>
              <w:ind w:left="221"/>
              <w:rPr>
                <w:sz w:val="14"/>
              </w:rPr>
            </w:pPr>
            <w:hyperlink r:id="rId59">
              <w:r>
                <w:rPr>
                  <w:spacing w:val="-2"/>
                  <w:sz w:val="14"/>
                </w:rPr>
                <w:t>UTILITIES</w:t>
              </w:r>
            </w:hyperlink>
          </w:p>
        </w:tc>
        <w:tc>
          <w:tcPr>
            <w:tcW w:w="1484" w:type="dxa"/>
          </w:tcPr>
          <w:p>
            <w:pPr>
              <w:pStyle w:val="TableParagraph"/>
              <w:spacing w:before="30"/>
              <w:ind w:right="183"/>
              <w:jc w:val="right"/>
              <w:rPr>
                <w:sz w:val="14"/>
              </w:rPr>
            </w:pPr>
            <w:hyperlink r:id="rId60">
              <w:r>
                <w:rPr>
                  <w:spacing w:val="-2"/>
                  <w:sz w:val="14"/>
                </w:rPr>
                <w:t>8,059.20</w:t>
              </w:r>
            </w:hyperlink>
          </w:p>
        </w:tc>
        <w:tc>
          <w:tcPr>
            <w:tcW w:w="1396" w:type="dxa"/>
          </w:tcPr>
          <w:p>
            <w:pPr>
              <w:pStyle w:val="TableParagraph"/>
              <w:spacing w:before="30"/>
              <w:ind w:right="182"/>
              <w:jc w:val="right"/>
              <w:rPr>
                <w:sz w:val="14"/>
              </w:rPr>
            </w:pPr>
            <w:hyperlink r:id="rId61">
              <w:r>
                <w:rPr>
                  <w:spacing w:val="-2"/>
                  <w:sz w:val="14"/>
                </w:rPr>
                <w:t>8,500.00</w:t>
              </w:r>
            </w:hyperlink>
          </w:p>
        </w:tc>
        <w:tc>
          <w:tcPr>
            <w:tcW w:w="1340" w:type="dxa"/>
          </w:tcPr>
          <w:p>
            <w:pPr>
              <w:pStyle w:val="TableParagraph"/>
              <w:spacing w:before="30"/>
              <w:ind w:right="125"/>
              <w:jc w:val="right"/>
              <w:rPr>
                <w:sz w:val="14"/>
              </w:rPr>
            </w:pPr>
            <w:hyperlink r:id="rId62">
              <w:r>
                <w:rPr>
                  <w:spacing w:val="-2"/>
                  <w:sz w:val="14"/>
                </w:rPr>
                <w:t>4,957.01</w:t>
              </w:r>
            </w:hyperlink>
          </w:p>
        </w:tc>
        <w:tc>
          <w:tcPr>
            <w:tcW w:w="1467" w:type="dxa"/>
          </w:tcPr>
          <w:p>
            <w:pPr>
              <w:pStyle w:val="TableParagraph"/>
              <w:spacing w:before="30"/>
              <w:ind w:right="195"/>
              <w:jc w:val="right"/>
              <w:rPr>
                <w:sz w:val="14"/>
              </w:rPr>
            </w:pPr>
            <w:hyperlink r:id="rId63">
              <w:r>
                <w:rPr>
                  <w:spacing w:val="-2"/>
                  <w:sz w:val="14"/>
                </w:rPr>
                <w:t>6,609.00</w:t>
              </w:r>
            </w:hyperlink>
          </w:p>
        </w:tc>
        <w:tc>
          <w:tcPr>
            <w:tcW w:w="1228" w:type="dxa"/>
          </w:tcPr>
          <w:p>
            <w:pPr>
              <w:pStyle w:val="TableParagraph"/>
              <w:spacing w:before="30"/>
              <w:ind w:right="25"/>
              <w:jc w:val="right"/>
              <w:rPr>
                <w:sz w:val="14"/>
              </w:rPr>
            </w:pPr>
            <w:hyperlink r:id="rId64">
              <w:r>
                <w:rPr>
                  <w:spacing w:val="-2"/>
                  <w:sz w:val="14"/>
                </w:rPr>
                <w:t>8,500.00</w:t>
              </w:r>
            </w:hyperlink>
          </w:p>
        </w:tc>
      </w:tr>
      <w:tr>
        <w:trPr>
          <w:trHeight w:val="227" w:hRule="atLeast"/>
        </w:trPr>
        <w:tc>
          <w:tcPr>
            <w:tcW w:w="965" w:type="dxa"/>
          </w:tcPr>
          <w:p>
            <w:pPr>
              <w:pStyle w:val="TableParagraph"/>
              <w:spacing w:before="30"/>
              <w:ind w:left="34"/>
              <w:rPr>
                <w:sz w:val="14"/>
              </w:rPr>
            </w:pPr>
            <w:hyperlink r:id="rId59">
              <w:r>
                <w:rPr>
                  <w:spacing w:val="-2"/>
                  <w:sz w:val="14"/>
                </w:rPr>
                <w:t>61-40-</w:t>
              </w:r>
              <w:r>
                <w:rPr>
                  <w:spacing w:val="-4"/>
                  <w:sz w:val="14"/>
                </w:rPr>
                <w:t>4500</w:t>
              </w:r>
            </w:hyperlink>
          </w:p>
        </w:tc>
        <w:tc>
          <w:tcPr>
            <w:tcW w:w="2944" w:type="dxa"/>
            <w:gridSpan w:val="2"/>
          </w:tcPr>
          <w:p>
            <w:pPr>
              <w:pStyle w:val="TableParagraph"/>
              <w:spacing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484" w:type="dxa"/>
          </w:tcPr>
          <w:p>
            <w:pPr>
              <w:pStyle w:val="TableParagraph"/>
              <w:spacing w:before="30"/>
              <w:ind w:right="183"/>
              <w:jc w:val="right"/>
              <w:rPr>
                <w:sz w:val="14"/>
              </w:rPr>
            </w:pPr>
            <w:hyperlink r:id="rId60">
              <w:r>
                <w:rPr>
                  <w:spacing w:val="-2"/>
                  <w:sz w:val="14"/>
                </w:rPr>
                <w:t>1,227.00</w:t>
              </w:r>
            </w:hyperlink>
          </w:p>
        </w:tc>
        <w:tc>
          <w:tcPr>
            <w:tcW w:w="1396" w:type="dxa"/>
          </w:tcPr>
          <w:p>
            <w:pPr>
              <w:pStyle w:val="TableParagraph"/>
              <w:spacing w:before="30"/>
              <w:ind w:right="182"/>
              <w:jc w:val="right"/>
              <w:rPr>
                <w:sz w:val="14"/>
              </w:rPr>
            </w:pPr>
            <w:hyperlink r:id="rId61">
              <w:r>
                <w:rPr>
                  <w:spacing w:val="-2"/>
                  <w:sz w:val="14"/>
                </w:rPr>
                <w:t>7,000.00</w:t>
              </w:r>
            </w:hyperlink>
          </w:p>
        </w:tc>
        <w:tc>
          <w:tcPr>
            <w:tcW w:w="1340" w:type="dxa"/>
          </w:tcPr>
          <w:p>
            <w:pPr>
              <w:pStyle w:val="TableParagraph"/>
              <w:spacing w:before="30"/>
              <w:ind w:right="125"/>
              <w:jc w:val="right"/>
              <w:rPr>
                <w:sz w:val="14"/>
              </w:rPr>
            </w:pPr>
            <w:hyperlink r:id="rId62">
              <w:r>
                <w:rPr>
                  <w:spacing w:val="-2"/>
                  <w:sz w:val="14"/>
                </w:rPr>
                <w:t>1,435.62</w:t>
              </w:r>
            </w:hyperlink>
          </w:p>
        </w:tc>
        <w:tc>
          <w:tcPr>
            <w:tcW w:w="1467" w:type="dxa"/>
          </w:tcPr>
          <w:p>
            <w:pPr>
              <w:pStyle w:val="TableParagraph"/>
              <w:spacing w:before="30"/>
              <w:ind w:right="195"/>
              <w:jc w:val="right"/>
              <w:rPr>
                <w:sz w:val="14"/>
              </w:rPr>
            </w:pPr>
            <w:hyperlink r:id="rId63">
              <w:r>
                <w:rPr>
                  <w:spacing w:val="-2"/>
                  <w:sz w:val="14"/>
                </w:rPr>
                <w:t>1,914.00</w:t>
              </w:r>
            </w:hyperlink>
          </w:p>
        </w:tc>
        <w:tc>
          <w:tcPr>
            <w:tcW w:w="1228" w:type="dxa"/>
          </w:tcPr>
          <w:p>
            <w:pPr>
              <w:pStyle w:val="TableParagraph"/>
              <w:spacing w:before="30"/>
              <w:ind w:right="25"/>
              <w:jc w:val="right"/>
              <w:rPr>
                <w:sz w:val="14"/>
              </w:rPr>
            </w:pPr>
            <w:hyperlink r:id="rId64">
              <w:r>
                <w:rPr>
                  <w:spacing w:val="-2"/>
                  <w:sz w:val="14"/>
                </w:rPr>
                <w:t>7,000.00</w:t>
              </w:r>
            </w:hyperlink>
          </w:p>
        </w:tc>
      </w:tr>
      <w:tr>
        <w:trPr>
          <w:trHeight w:val="227" w:hRule="atLeast"/>
        </w:trPr>
        <w:tc>
          <w:tcPr>
            <w:tcW w:w="965" w:type="dxa"/>
          </w:tcPr>
          <w:p>
            <w:pPr>
              <w:pStyle w:val="TableParagraph"/>
              <w:spacing w:before="30"/>
              <w:ind w:left="34"/>
              <w:rPr>
                <w:sz w:val="14"/>
              </w:rPr>
            </w:pPr>
            <w:hyperlink r:id="rId59">
              <w:r>
                <w:rPr>
                  <w:spacing w:val="-2"/>
                  <w:sz w:val="14"/>
                </w:rPr>
                <w:t>61-40-</w:t>
              </w:r>
              <w:r>
                <w:rPr>
                  <w:spacing w:val="-4"/>
                  <w:sz w:val="14"/>
                </w:rPr>
                <w:t>4600</w:t>
              </w:r>
            </w:hyperlink>
          </w:p>
        </w:tc>
        <w:tc>
          <w:tcPr>
            <w:tcW w:w="2944" w:type="dxa"/>
            <w:gridSpan w:val="2"/>
          </w:tcPr>
          <w:p>
            <w:pPr>
              <w:pStyle w:val="TableParagraph"/>
              <w:spacing w:before="30"/>
              <w:ind w:left="221"/>
              <w:rPr>
                <w:sz w:val="14"/>
              </w:rPr>
            </w:pPr>
            <w:hyperlink r:id="rId59">
              <w:r>
                <w:rPr>
                  <w:spacing w:val="-2"/>
                  <w:sz w:val="14"/>
                </w:rPr>
                <w:t>MISCELLANEOUS</w:t>
              </w:r>
            </w:hyperlink>
          </w:p>
        </w:tc>
        <w:tc>
          <w:tcPr>
            <w:tcW w:w="1484" w:type="dxa"/>
          </w:tcPr>
          <w:p>
            <w:pPr>
              <w:pStyle w:val="TableParagraph"/>
              <w:spacing w:before="30"/>
              <w:ind w:right="183"/>
              <w:jc w:val="right"/>
              <w:rPr>
                <w:sz w:val="14"/>
              </w:rPr>
            </w:pPr>
            <w:hyperlink r:id="rId60">
              <w:r>
                <w:rPr>
                  <w:spacing w:val="-5"/>
                  <w:sz w:val="14"/>
                </w:rPr>
                <w:t>.00</w:t>
              </w:r>
            </w:hyperlink>
          </w:p>
        </w:tc>
        <w:tc>
          <w:tcPr>
            <w:tcW w:w="1396" w:type="dxa"/>
          </w:tcPr>
          <w:p>
            <w:pPr>
              <w:pStyle w:val="TableParagraph"/>
              <w:spacing w:before="30"/>
              <w:ind w:right="182"/>
              <w:jc w:val="right"/>
              <w:rPr>
                <w:sz w:val="14"/>
              </w:rPr>
            </w:pPr>
            <w:hyperlink r:id="rId61">
              <w:r>
                <w:rPr>
                  <w:spacing w:val="-2"/>
                  <w:sz w:val="14"/>
                </w:rPr>
                <w:t>250.00</w:t>
              </w:r>
            </w:hyperlink>
          </w:p>
        </w:tc>
        <w:tc>
          <w:tcPr>
            <w:tcW w:w="1340" w:type="dxa"/>
          </w:tcPr>
          <w:p>
            <w:pPr>
              <w:pStyle w:val="TableParagraph"/>
              <w:spacing w:before="30"/>
              <w:ind w:right="125"/>
              <w:jc w:val="right"/>
              <w:rPr>
                <w:sz w:val="14"/>
              </w:rPr>
            </w:pPr>
            <w:hyperlink r:id="rId62">
              <w:r>
                <w:rPr>
                  <w:spacing w:val="-5"/>
                  <w:sz w:val="14"/>
                </w:rPr>
                <w:t>.00</w:t>
              </w:r>
            </w:hyperlink>
          </w:p>
        </w:tc>
        <w:tc>
          <w:tcPr>
            <w:tcW w:w="1467" w:type="dxa"/>
          </w:tcPr>
          <w:p>
            <w:pPr>
              <w:pStyle w:val="TableParagraph"/>
              <w:spacing w:before="30"/>
              <w:ind w:right="195"/>
              <w:jc w:val="right"/>
              <w:rPr>
                <w:sz w:val="14"/>
              </w:rPr>
            </w:pPr>
            <w:hyperlink r:id="rId63">
              <w:r>
                <w:rPr>
                  <w:spacing w:val="-5"/>
                  <w:sz w:val="14"/>
                </w:rPr>
                <w:t>.00</w:t>
              </w:r>
            </w:hyperlink>
          </w:p>
        </w:tc>
        <w:tc>
          <w:tcPr>
            <w:tcW w:w="1228" w:type="dxa"/>
          </w:tcPr>
          <w:p>
            <w:pPr>
              <w:pStyle w:val="TableParagraph"/>
              <w:spacing w:before="30"/>
              <w:ind w:right="25"/>
              <w:jc w:val="right"/>
              <w:rPr>
                <w:sz w:val="14"/>
              </w:rPr>
            </w:pPr>
            <w:hyperlink r:id="rId64">
              <w:r>
                <w:rPr>
                  <w:spacing w:val="-2"/>
                  <w:sz w:val="14"/>
                </w:rPr>
                <w:t>250.00</w:t>
              </w:r>
            </w:hyperlink>
          </w:p>
        </w:tc>
      </w:tr>
      <w:tr>
        <w:trPr>
          <w:trHeight w:val="227" w:hRule="atLeast"/>
        </w:trPr>
        <w:tc>
          <w:tcPr>
            <w:tcW w:w="965" w:type="dxa"/>
          </w:tcPr>
          <w:p>
            <w:pPr>
              <w:pStyle w:val="TableParagraph"/>
              <w:spacing w:before="30"/>
              <w:ind w:left="34"/>
              <w:rPr>
                <w:sz w:val="14"/>
              </w:rPr>
            </w:pPr>
            <w:hyperlink r:id="rId59">
              <w:r>
                <w:rPr>
                  <w:spacing w:val="-2"/>
                  <w:sz w:val="14"/>
                </w:rPr>
                <w:t>61-40-</w:t>
              </w:r>
              <w:r>
                <w:rPr>
                  <w:spacing w:val="-4"/>
                  <w:sz w:val="14"/>
                </w:rPr>
                <w:t>5300</w:t>
              </w:r>
            </w:hyperlink>
          </w:p>
        </w:tc>
        <w:tc>
          <w:tcPr>
            <w:tcW w:w="2944" w:type="dxa"/>
            <w:gridSpan w:val="2"/>
          </w:tcPr>
          <w:p>
            <w:pPr>
              <w:pStyle w:val="TableParagraph"/>
              <w:spacing w:before="30"/>
              <w:ind w:left="221"/>
              <w:rPr>
                <w:sz w:val="14"/>
              </w:rPr>
            </w:pPr>
            <w:hyperlink r:id="rId59">
              <w:r>
                <w:rPr>
                  <w:spacing w:val="-2"/>
                  <w:sz w:val="14"/>
                </w:rPr>
                <w:t>DEPRECIATION</w:t>
              </w:r>
              <w:r>
                <w:rPr>
                  <w:sz w:val="14"/>
                </w:rPr>
                <w:t> </w:t>
              </w:r>
              <w:r>
                <w:rPr>
                  <w:spacing w:val="-2"/>
                  <w:sz w:val="14"/>
                </w:rPr>
                <w:t>EXPENSE</w:t>
              </w:r>
            </w:hyperlink>
          </w:p>
        </w:tc>
        <w:tc>
          <w:tcPr>
            <w:tcW w:w="1484" w:type="dxa"/>
          </w:tcPr>
          <w:p>
            <w:pPr>
              <w:pStyle w:val="TableParagraph"/>
              <w:spacing w:before="30"/>
              <w:ind w:right="183"/>
              <w:jc w:val="right"/>
              <w:rPr>
                <w:sz w:val="14"/>
              </w:rPr>
            </w:pPr>
            <w:hyperlink r:id="rId60">
              <w:r>
                <w:rPr>
                  <w:spacing w:val="-2"/>
                  <w:sz w:val="14"/>
                </w:rPr>
                <w:t>268,636.13</w:t>
              </w:r>
            </w:hyperlink>
          </w:p>
        </w:tc>
        <w:tc>
          <w:tcPr>
            <w:tcW w:w="1396" w:type="dxa"/>
          </w:tcPr>
          <w:p>
            <w:pPr>
              <w:pStyle w:val="TableParagraph"/>
              <w:spacing w:before="30"/>
              <w:ind w:right="182"/>
              <w:jc w:val="right"/>
              <w:rPr>
                <w:sz w:val="14"/>
              </w:rPr>
            </w:pPr>
            <w:hyperlink r:id="rId61">
              <w:r>
                <w:rPr>
                  <w:spacing w:val="-2"/>
                  <w:sz w:val="14"/>
                </w:rPr>
                <w:t>325,000.00</w:t>
              </w:r>
            </w:hyperlink>
          </w:p>
        </w:tc>
        <w:tc>
          <w:tcPr>
            <w:tcW w:w="1340" w:type="dxa"/>
          </w:tcPr>
          <w:p>
            <w:pPr>
              <w:pStyle w:val="TableParagraph"/>
              <w:spacing w:before="30"/>
              <w:ind w:right="125"/>
              <w:jc w:val="right"/>
              <w:rPr>
                <w:sz w:val="14"/>
              </w:rPr>
            </w:pPr>
            <w:hyperlink r:id="rId62">
              <w:r>
                <w:rPr>
                  <w:spacing w:val="-2"/>
                  <w:sz w:val="14"/>
                </w:rPr>
                <w:t>243,747.00</w:t>
              </w:r>
            </w:hyperlink>
          </w:p>
        </w:tc>
        <w:tc>
          <w:tcPr>
            <w:tcW w:w="1467" w:type="dxa"/>
          </w:tcPr>
          <w:p>
            <w:pPr>
              <w:pStyle w:val="TableParagraph"/>
              <w:spacing w:before="30"/>
              <w:ind w:right="195"/>
              <w:jc w:val="right"/>
              <w:rPr>
                <w:sz w:val="14"/>
              </w:rPr>
            </w:pPr>
            <w:hyperlink r:id="rId63">
              <w:r>
                <w:rPr>
                  <w:spacing w:val="-2"/>
                  <w:sz w:val="14"/>
                </w:rPr>
                <w:t>324,996.00</w:t>
              </w:r>
            </w:hyperlink>
          </w:p>
        </w:tc>
        <w:tc>
          <w:tcPr>
            <w:tcW w:w="1228" w:type="dxa"/>
          </w:tcPr>
          <w:p>
            <w:pPr>
              <w:pStyle w:val="TableParagraph"/>
              <w:spacing w:before="30"/>
              <w:ind w:right="25"/>
              <w:jc w:val="right"/>
              <w:rPr>
                <w:sz w:val="14"/>
              </w:rPr>
            </w:pPr>
            <w:hyperlink r:id="rId64">
              <w:r>
                <w:rPr>
                  <w:spacing w:val="-2"/>
                  <w:sz w:val="14"/>
                </w:rPr>
                <w:t>325,000.00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61-40-</w:t>
              </w:r>
              <w:r>
                <w:rPr>
                  <w:spacing w:val="-4"/>
                  <w:sz w:val="14"/>
                </w:rPr>
                <w:t>6200</w:t>
              </w:r>
            </w:hyperlink>
          </w:p>
        </w:tc>
        <w:tc>
          <w:tcPr>
            <w:tcW w:w="2944" w:type="dxa"/>
            <w:gridSpan w:val="2"/>
          </w:tcPr>
          <w:p>
            <w:pPr>
              <w:pStyle w:val="TableParagraph"/>
              <w:spacing w:line="141" w:lineRule="exact" w:before="30"/>
              <w:ind w:left="221"/>
              <w:rPr>
                <w:sz w:val="14"/>
              </w:rPr>
            </w:pPr>
            <w:hyperlink r:id="rId59">
              <w:r>
                <w:rPr>
                  <w:spacing w:val="-2"/>
                  <w:sz w:val="14"/>
                </w:rPr>
                <w:t>CAPITAL</w:t>
              </w:r>
              <w:r>
                <w:rPr>
                  <w:sz w:val="14"/>
                </w:rPr>
                <w:t> </w:t>
              </w:r>
              <w:r>
                <w:rPr>
                  <w:spacing w:val="-2"/>
                  <w:sz w:val="14"/>
                </w:rPr>
                <w:t>EQUIPMENT</w:t>
              </w:r>
              <w:r>
                <w:rPr>
                  <w:spacing w:val="1"/>
                  <w:sz w:val="14"/>
                </w:rPr>
                <w:t> </w:t>
              </w:r>
              <w:r>
                <w:rPr>
                  <w:spacing w:val="-2"/>
                  <w:sz w:val="14"/>
                </w:rPr>
                <w:t>PURCHASE</w:t>
              </w:r>
            </w:hyperlink>
          </w:p>
        </w:tc>
        <w:tc>
          <w:tcPr>
            <w:tcW w:w="1484" w:type="dxa"/>
          </w:tcPr>
          <w:p>
            <w:pPr>
              <w:pStyle w:val="TableParagraph"/>
              <w:spacing w:line="141" w:lineRule="exact" w:before="30"/>
              <w:ind w:right="183"/>
              <w:jc w:val="right"/>
              <w:rPr>
                <w:sz w:val="14"/>
              </w:rPr>
            </w:pPr>
            <w:hyperlink r:id="rId60">
              <w:r>
                <w:rPr>
                  <w:spacing w:val="-2"/>
                  <w:sz w:val="14"/>
                </w:rPr>
                <w:t>9,303.18</w:t>
              </w:r>
            </w:hyperlink>
          </w:p>
        </w:tc>
        <w:tc>
          <w:tcPr>
            <w:tcW w:w="1396" w:type="dxa"/>
          </w:tcPr>
          <w:p>
            <w:pPr>
              <w:pStyle w:val="TableParagraph"/>
              <w:spacing w:line="141" w:lineRule="exact" w:before="30"/>
              <w:ind w:right="182"/>
              <w:jc w:val="right"/>
              <w:rPr>
                <w:sz w:val="14"/>
              </w:rPr>
            </w:pPr>
            <w:hyperlink r:id="rId61">
              <w:r>
                <w:rPr>
                  <w:spacing w:val="-2"/>
                  <w:sz w:val="14"/>
                </w:rPr>
                <w:t>614,000.00</w:t>
              </w:r>
            </w:hyperlink>
          </w:p>
        </w:tc>
        <w:tc>
          <w:tcPr>
            <w:tcW w:w="1340" w:type="dxa"/>
          </w:tcPr>
          <w:p>
            <w:pPr>
              <w:pStyle w:val="TableParagraph"/>
              <w:spacing w:line="141" w:lineRule="exact" w:before="30"/>
              <w:ind w:right="125"/>
              <w:jc w:val="right"/>
              <w:rPr>
                <w:sz w:val="14"/>
              </w:rPr>
            </w:pPr>
            <w:hyperlink r:id="rId62">
              <w:r>
                <w:rPr>
                  <w:spacing w:val="-2"/>
                  <w:sz w:val="14"/>
                </w:rPr>
                <w:t>583,972.54</w:t>
              </w:r>
            </w:hyperlink>
          </w:p>
        </w:tc>
        <w:tc>
          <w:tcPr>
            <w:tcW w:w="1467" w:type="dxa"/>
          </w:tcPr>
          <w:p>
            <w:pPr>
              <w:pStyle w:val="TableParagraph"/>
              <w:spacing w:line="141" w:lineRule="exact" w:before="30"/>
              <w:ind w:right="195"/>
              <w:jc w:val="right"/>
              <w:rPr>
                <w:sz w:val="14"/>
              </w:rPr>
            </w:pPr>
            <w:hyperlink r:id="rId63">
              <w:r>
                <w:rPr>
                  <w:spacing w:val="-2"/>
                  <w:sz w:val="14"/>
                </w:rPr>
                <w:t>778,630.00</w:t>
              </w:r>
            </w:hyperlink>
          </w:p>
        </w:tc>
        <w:tc>
          <w:tcPr>
            <w:tcW w:w="1228" w:type="dxa"/>
          </w:tcPr>
          <w:p>
            <w:pPr>
              <w:pStyle w:val="TableParagraph"/>
              <w:spacing w:line="141" w:lineRule="exact" w:before="30"/>
              <w:ind w:right="25"/>
              <w:jc w:val="right"/>
              <w:rPr>
                <w:sz w:val="14"/>
              </w:rPr>
            </w:pPr>
            <w:hyperlink r:id="rId64">
              <w:r>
                <w:rPr>
                  <w:spacing w:val="-2"/>
                  <w:sz w:val="14"/>
                </w:rPr>
                <w:t>460,000.00</w:t>
              </w:r>
            </w:hyperlink>
          </w:p>
        </w:tc>
      </w:tr>
    </w:tbl>
    <w:p>
      <w:pPr>
        <w:spacing w:before="69"/>
        <w:ind w:left="667" w:right="0" w:firstLine="0"/>
        <w:jc w:val="left"/>
        <w:rPr>
          <w:sz w:val="14"/>
        </w:rPr>
      </w:pPr>
      <w:r>
        <w:rPr>
          <w:spacing w:val="-2"/>
          <w:sz w:val="14"/>
        </w:rPr>
        <w:t>Budget</w:t>
      </w:r>
      <w:r>
        <w:rPr>
          <w:spacing w:val="2"/>
          <w:sz w:val="14"/>
        </w:rPr>
        <w:t> </w:t>
      </w:r>
      <w:r>
        <w:rPr>
          <w:spacing w:val="-2"/>
          <w:sz w:val="14"/>
        </w:rPr>
        <w:t>notes:</w:t>
      </w:r>
    </w:p>
    <w:p>
      <w:pPr>
        <w:spacing w:line="160" w:lineRule="exact" w:before="66"/>
        <w:ind w:left="885" w:right="0" w:firstLine="0"/>
        <w:jc w:val="left"/>
        <w:rPr>
          <w:sz w:val="14"/>
        </w:rPr>
      </w:pPr>
      <w:r>
        <w:rPr>
          <w:spacing w:val="-2"/>
          <w:sz w:val="14"/>
        </w:rPr>
        <w:t>Building:</w:t>
      </w:r>
      <w:r>
        <w:rPr>
          <w:spacing w:val="3"/>
          <w:sz w:val="14"/>
        </w:rPr>
        <w:t> </w:t>
      </w:r>
      <w:r>
        <w:rPr>
          <w:spacing w:val="-2"/>
          <w:sz w:val="14"/>
        </w:rPr>
        <w:t>Building</w:t>
      </w:r>
      <w:r>
        <w:rPr>
          <w:spacing w:val="3"/>
          <w:sz w:val="14"/>
        </w:rPr>
        <w:t> </w:t>
      </w:r>
      <w:r>
        <w:rPr>
          <w:spacing w:val="-2"/>
          <w:sz w:val="14"/>
        </w:rPr>
        <w:t>Inspector</w:t>
      </w:r>
      <w:r>
        <w:rPr>
          <w:spacing w:val="3"/>
          <w:sz w:val="14"/>
        </w:rPr>
        <w:t> </w:t>
      </w:r>
      <w:r>
        <w:rPr>
          <w:spacing w:val="-2"/>
          <w:sz w:val="14"/>
        </w:rPr>
        <w:t>Vehicle</w:t>
      </w:r>
      <w:r>
        <w:rPr>
          <w:spacing w:val="3"/>
          <w:sz w:val="14"/>
        </w:rPr>
        <w:t> </w:t>
      </w:r>
      <w:r>
        <w:rPr>
          <w:spacing w:val="-2"/>
          <w:sz w:val="14"/>
        </w:rPr>
        <w:t>$50,000;</w:t>
      </w:r>
    </w:p>
    <w:p>
      <w:pPr>
        <w:spacing w:before="0"/>
        <w:ind w:left="885" w:right="7361" w:firstLine="0"/>
        <w:jc w:val="left"/>
        <w:rPr>
          <w:sz w:val="14"/>
        </w:rPr>
      </w:pPr>
      <w:r>
        <w:rPr>
          <w:sz w:val="14"/>
        </w:rPr>
        <w:t>Fire:</w:t>
      </w:r>
      <w:r>
        <w:rPr>
          <w:spacing w:val="-10"/>
          <w:sz w:val="14"/>
        </w:rPr>
        <w:t> </w:t>
      </w:r>
      <w:r>
        <w:rPr>
          <w:sz w:val="14"/>
        </w:rPr>
        <w:t>Fire</w:t>
      </w:r>
      <w:r>
        <w:rPr>
          <w:spacing w:val="-10"/>
          <w:sz w:val="14"/>
        </w:rPr>
        <w:t> </w:t>
      </w:r>
      <w:r>
        <w:rPr>
          <w:sz w:val="14"/>
        </w:rPr>
        <w:t>Chief</w:t>
      </w:r>
      <w:r>
        <w:rPr>
          <w:spacing w:val="-10"/>
          <w:sz w:val="14"/>
        </w:rPr>
        <w:t> </w:t>
      </w:r>
      <w:r>
        <w:rPr>
          <w:sz w:val="14"/>
        </w:rPr>
        <w:t>and</w:t>
      </w:r>
      <w:r>
        <w:rPr>
          <w:spacing w:val="-9"/>
          <w:sz w:val="14"/>
        </w:rPr>
        <w:t> </w:t>
      </w:r>
      <w:r>
        <w:rPr>
          <w:sz w:val="14"/>
        </w:rPr>
        <w:t>Fire</w:t>
      </w:r>
      <w:r>
        <w:rPr>
          <w:spacing w:val="-10"/>
          <w:sz w:val="14"/>
        </w:rPr>
        <w:t> </w:t>
      </w:r>
      <w:r>
        <w:rPr>
          <w:sz w:val="14"/>
        </w:rPr>
        <w:t>Inspector</w:t>
      </w:r>
      <w:r>
        <w:rPr>
          <w:spacing w:val="-10"/>
          <w:sz w:val="14"/>
        </w:rPr>
        <w:t> </w:t>
      </w:r>
      <w:r>
        <w:rPr>
          <w:sz w:val="14"/>
        </w:rPr>
        <w:t>Vehicles</w:t>
      </w:r>
      <w:r>
        <w:rPr>
          <w:spacing w:val="-10"/>
          <w:sz w:val="14"/>
        </w:rPr>
        <w:t> </w:t>
      </w:r>
      <w:r>
        <w:rPr>
          <w:sz w:val="14"/>
        </w:rPr>
        <w:t>$110,000;</w:t>
      </w:r>
      <w:r>
        <w:rPr>
          <w:spacing w:val="40"/>
          <w:sz w:val="14"/>
        </w:rPr>
        <w:t> </w:t>
      </w:r>
      <w:r>
        <w:rPr>
          <w:sz w:val="14"/>
        </w:rPr>
        <w:t>Police: 6 Unmarked Vehicles $300,000;</w:t>
      </w:r>
    </w:p>
    <w:p>
      <w:pPr>
        <w:pStyle w:val="BodyText"/>
        <w:spacing w:before="31"/>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39"/>
        <w:gridCol w:w="1397"/>
        <w:gridCol w:w="1141"/>
      </w:tblGrid>
      <w:tr>
        <w:trPr>
          <w:trHeight w:val="191" w:hRule="atLeast"/>
        </w:trPr>
        <w:tc>
          <w:tcPr>
            <w:tcW w:w="965" w:type="dxa"/>
          </w:tcPr>
          <w:p>
            <w:pPr>
              <w:pStyle w:val="TableParagraph"/>
              <w:spacing w:line="155" w:lineRule="exact"/>
              <w:ind w:left="34"/>
              <w:rPr>
                <w:sz w:val="14"/>
              </w:rPr>
            </w:pPr>
            <w:hyperlink r:id="rId59">
              <w:r>
                <w:rPr>
                  <w:spacing w:val="-2"/>
                  <w:sz w:val="14"/>
                </w:rPr>
                <w:t>61-40-</w:t>
              </w:r>
              <w:r>
                <w:rPr>
                  <w:spacing w:val="-4"/>
                  <w:sz w:val="14"/>
                </w:rPr>
                <w:t>6201</w:t>
              </w:r>
            </w:hyperlink>
          </w:p>
        </w:tc>
        <w:tc>
          <w:tcPr>
            <w:tcW w:w="2927" w:type="dxa"/>
          </w:tcPr>
          <w:p>
            <w:pPr>
              <w:pStyle w:val="TableParagraph"/>
              <w:spacing w:line="155" w:lineRule="exact"/>
              <w:ind w:left="221"/>
              <w:rPr>
                <w:sz w:val="14"/>
              </w:rPr>
            </w:pPr>
            <w:hyperlink r:id="rId59">
              <w:r>
                <w:rPr>
                  <w:spacing w:val="-2"/>
                  <w:sz w:val="14"/>
                </w:rPr>
                <w:t>MOVE</w:t>
              </w:r>
              <w:r>
                <w:rPr>
                  <w:spacing w:val="-1"/>
                  <w:sz w:val="14"/>
                </w:rPr>
                <w:t> </w:t>
              </w:r>
              <w:r>
                <w:rPr>
                  <w:spacing w:val="-2"/>
                  <w:sz w:val="14"/>
                </w:rPr>
                <w:t>CAPITAL</w:t>
              </w:r>
              <w:r>
                <w:rPr>
                  <w:sz w:val="14"/>
                </w:rPr>
                <w:t> </w:t>
              </w:r>
              <w:r>
                <w:rPr>
                  <w:spacing w:val="-2"/>
                  <w:sz w:val="14"/>
                </w:rPr>
                <w:t>TO</w:t>
              </w:r>
              <w:r>
                <w:rPr>
                  <w:sz w:val="14"/>
                </w:rPr>
                <w:t> </w:t>
              </w:r>
              <w:r>
                <w:rPr>
                  <w:spacing w:val="-2"/>
                  <w:sz w:val="14"/>
                </w:rPr>
                <w:t>BALANCE</w:t>
              </w:r>
              <w:r>
                <w:rPr>
                  <w:sz w:val="14"/>
                </w:rPr>
                <w:t> </w:t>
              </w:r>
              <w:r>
                <w:rPr>
                  <w:spacing w:val="-2"/>
                  <w:sz w:val="14"/>
                </w:rPr>
                <w:t>SHEET</w:t>
              </w:r>
            </w:hyperlink>
          </w:p>
        </w:tc>
        <w:tc>
          <w:tcPr>
            <w:tcW w:w="1668" w:type="dxa"/>
          </w:tcPr>
          <w:p>
            <w:pPr>
              <w:pStyle w:val="TableParagraph"/>
              <w:spacing w:line="155" w:lineRule="exact"/>
              <w:ind w:right="350"/>
              <w:jc w:val="right"/>
              <w:rPr>
                <w:sz w:val="14"/>
              </w:rPr>
            </w:pPr>
            <w:hyperlink r:id="rId60">
              <w:r>
                <w:rPr>
                  <w:spacing w:val="-5"/>
                  <w:sz w:val="14"/>
                </w:rPr>
                <w:t>.00</w:t>
              </w:r>
            </w:hyperlink>
          </w:p>
        </w:tc>
        <w:tc>
          <w:tcPr>
            <w:tcW w:w="1397" w:type="dxa"/>
          </w:tcPr>
          <w:p>
            <w:pPr>
              <w:pStyle w:val="TableParagraph"/>
              <w:spacing w:line="155" w:lineRule="exact"/>
              <w:ind w:right="350"/>
              <w:jc w:val="right"/>
              <w:rPr>
                <w:sz w:val="14"/>
              </w:rPr>
            </w:pPr>
            <w:hyperlink r:id="rId61">
              <w:r>
                <w:rPr>
                  <w:spacing w:val="-5"/>
                  <w:sz w:val="14"/>
                </w:rPr>
                <w:t>.00</w:t>
              </w:r>
            </w:hyperlink>
          </w:p>
        </w:tc>
        <w:tc>
          <w:tcPr>
            <w:tcW w:w="1339" w:type="dxa"/>
          </w:tcPr>
          <w:p>
            <w:pPr>
              <w:pStyle w:val="TableParagraph"/>
              <w:spacing w:line="155" w:lineRule="exact"/>
              <w:ind w:right="292"/>
              <w:jc w:val="right"/>
              <w:rPr>
                <w:sz w:val="14"/>
              </w:rPr>
            </w:pPr>
            <w:hyperlink r:id="rId62">
              <w:r>
                <w:rPr>
                  <w:spacing w:val="-5"/>
                  <w:sz w:val="14"/>
                </w:rPr>
                <w:t>.00</w:t>
              </w:r>
            </w:hyperlink>
          </w:p>
        </w:tc>
        <w:tc>
          <w:tcPr>
            <w:tcW w:w="1397" w:type="dxa"/>
          </w:tcPr>
          <w:p>
            <w:pPr>
              <w:pStyle w:val="TableParagraph"/>
              <w:spacing w:line="155" w:lineRule="exact"/>
              <w:ind w:right="292"/>
              <w:jc w:val="right"/>
              <w:rPr>
                <w:sz w:val="14"/>
              </w:rPr>
            </w:pPr>
            <w:hyperlink r:id="rId63">
              <w:r>
                <w:rPr>
                  <w:spacing w:val="-5"/>
                  <w:sz w:val="14"/>
                </w:rPr>
                <w:t>.00</w:t>
              </w:r>
            </w:hyperlink>
          </w:p>
        </w:tc>
        <w:tc>
          <w:tcPr>
            <w:tcW w:w="1141" w:type="dxa"/>
          </w:tcPr>
          <w:p>
            <w:pPr>
              <w:pStyle w:val="TableParagraph"/>
              <w:spacing w:line="155" w:lineRule="exact"/>
              <w:ind w:right="-15"/>
              <w:jc w:val="right"/>
              <w:rPr>
                <w:sz w:val="14"/>
              </w:rPr>
            </w:pPr>
            <w:hyperlink r:id="rId64">
              <w:r>
                <w:rPr>
                  <w:spacing w:val="-2"/>
                  <w:sz w:val="14"/>
                </w:rPr>
                <w:t>460,000.00-</w:t>
              </w:r>
            </w:hyperlink>
          </w:p>
        </w:tc>
      </w:tr>
      <w:tr>
        <w:trPr>
          <w:trHeight w:val="211" w:hRule="atLeast"/>
        </w:trPr>
        <w:tc>
          <w:tcPr>
            <w:tcW w:w="965" w:type="dxa"/>
          </w:tcPr>
          <w:p>
            <w:pPr>
              <w:pStyle w:val="TableParagraph"/>
              <w:spacing w:before="30"/>
              <w:ind w:left="34"/>
              <w:rPr>
                <w:sz w:val="14"/>
              </w:rPr>
            </w:pPr>
            <w:hyperlink r:id="rId59">
              <w:r>
                <w:rPr>
                  <w:spacing w:val="-2"/>
                  <w:sz w:val="14"/>
                </w:rPr>
                <w:t>61-40-</w:t>
              </w:r>
              <w:r>
                <w:rPr>
                  <w:spacing w:val="-4"/>
                  <w:sz w:val="14"/>
                </w:rPr>
                <w:t>8999</w:t>
              </w:r>
            </w:hyperlink>
          </w:p>
        </w:tc>
        <w:tc>
          <w:tcPr>
            <w:tcW w:w="2927" w:type="dxa"/>
          </w:tcPr>
          <w:p>
            <w:pPr>
              <w:pStyle w:val="TableParagraph"/>
              <w:spacing w:before="30"/>
              <w:ind w:left="221"/>
              <w:rPr>
                <w:sz w:val="14"/>
              </w:rPr>
            </w:pPr>
            <w:hyperlink r:id="rId59">
              <w:r>
                <w:rPr>
                  <w:spacing w:val="-2"/>
                  <w:sz w:val="14"/>
                </w:rPr>
                <w:t>INCREASE</w:t>
              </w:r>
              <w:r>
                <w:rPr>
                  <w:sz w:val="14"/>
                </w:rPr>
                <w:t> </w:t>
              </w:r>
              <w:r>
                <w:rPr>
                  <w:spacing w:val="-2"/>
                  <w:sz w:val="14"/>
                </w:rPr>
                <w:t>IN</w:t>
              </w:r>
              <w:r>
                <w:rPr>
                  <w:spacing w:val="1"/>
                  <w:sz w:val="14"/>
                </w:rPr>
                <w:t> </w:t>
              </w:r>
              <w:r>
                <w:rPr>
                  <w:spacing w:val="-2"/>
                  <w:sz w:val="14"/>
                </w:rPr>
                <w:t>RETAINED</w:t>
              </w:r>
              <w:r>
                <w:rPr>
                  <w:sz w:val="14"/>
                </w:rPr>
                <w:t> </w:t>
              </w:r>
              <w:r>
                <w:rPr>
                  <w:spacing w:val="-2"/>
                  <w:sz w:val="14"/>
                </w:rPr>
                <w:t>EARNINGS</w:t>
              </w:r>
            </w:hyperlink>
          </w:p>
        </w:tc>
        <w:tc>
          <w:tcPr>
            <w:tcW w:w="1668" w:type="dxa"/>
            <w:tcBorders>
              <w:bottom w:val="single" w:sz="6" w:space="0" w:color="000000"/>
            </w:tcBorders>
          </w:tcPr>
          <w:p>
            <w:pPr>
              <w:pStyle w:val="TableParagraph"/>
              <w:spacing w:before="30"/>
              <w:ind w:right="350"/>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350"/>
              <w:jc w:val="right"/>
              <w:rPr>
                <w:sz w:val="14"/>
              </w:rPr>
            </w:pPr>
            <w:hyperlink r:id="rId61">
              <w:r>
                <w:rPr>
                  <w:spacing w:val="-5"/>
                  <w:sz w:val="14"/>
                </w:rPr>
                <w:t>.00</w:t>
              </w:r>
            </w:hyperlink>
          </w:p>
        </w:tc>
        <w:tc>
          <w:tcPr>
            <w:tcW w:w="1339" w:type="dxa"/>
            <w:tcBorders>
              <w:bottom w:val="single" w:sz="6" w:space="0" w:color="000000"/>
            </w:tcBorders>
          </w:tcPr>
          <w:p>
            <w:pPr>
              <w:pStyle w:val="TableParagraph"/>
              <w:spacing w:before="30"/>
              <w:ind w:right="292"/>
              <w:jc w:val="right"/>
              <w:rPr>
                <w:sz w:val="14"/>
              </w:rPr>
            </w:pPr>
            <w:hyperlink r:id="rId62">
              <w:r>
                <w:rPr>
                  <w:spacing w:val="-5"/>
                  <w:sz w:val="14"/>
                </w:rPr>
                <w:t>.00</w:t>
              </w:r>
            </w:hyperlink>
          </w:p>
        </w:tc>
        <w:tc>
          <w:tcPr>
            <w:tcW w:w="1397" w:type="dxa"/>
            <w:tcBorders>
              <w:bottom w:val="single" w:sz="6" w:space="0" w:color="000000"/>
            </w:tcBorders>
          </w:tcPr>
          <w:p>
            <w:pPr>
              <w:pStyle w:val="TableParagraph"/>
              <w:spacing w:before="30"/>
              <w:ind w:right="292"/>
              <w:jc w:val="right"/>
              <w:rPr>
                <w:sz w:val="14"/>
              </w:rPr>
            </w:pPr>
            <w:hyperlink r:id="rId63">
              <w:r>
                <w:rPr>
                  <w:spacing w:val="-5"/>
                  <w:sz w:val="14"/>
                </w:rPr>
                <w:t>.00</w:t>
              </w:r>
            </w:hyperlink>
          </w:p>
        </w:tc>
        <w:tc>
          <w:tcPr>
            <w:tcW w:w="1141" w:type="dxa"/>
            <w:tcBorders>
              <w:bottom w:val="single" w:sz="6" w:space="0" w:color="000000"/>
            </w:tcBorders>
          </w:tcPr>
          <w:p>
            <w:pPr>
              <w:pStyle w:val="TableParagraph"/>
              <w:spacing w:before="30"/>
              <w:ind w:right="35"/>
              <w:jc w:val="right"/>
              <w:rPr>
                <w:sz w:val="14"/>
              </w:rPr>
            </w:pPr>
            <w:hyperlink r:id="rId64">
              <w:r>
                <w:rPr>
                  <w:spacing w:val="-2"/>
                  <w:sz w:val="14"/>
                </w:rPr>
                <w:t>656,458.00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10"/>
                <w:sz w:val="14"/>
              </w:rPr>
              <w:t> </w:t>
            </w:r>
            <w:r>
              <w:rPr>
                <w:sz w:val="14"/>
              </w:rPr>
              <w:t>MOTOR</w:t>
            </w:r>
            <w:r>
              <w:rPr>
                <w:spacing w:val="-9"/>
                <w:sz w:val="14"/>
              </w:rPr>
              <w:t> </w:t>
            </w:r>
            <w:r>
              <w:rPr>
                <w:sz w:val="14"/>
              </w:rPr>
              <w:t>POOL</w:t>
            </w:r>
            <w:r>
              <w:rPr>
                <w:spacing w:val="-9"/>
                <w:sz w:val="14"/>
              </w:rPr>
              <w:t> </w:t>
            </w:r>
            <w:r>
              <w:rPr>
                <w:spacing w:val="-2"/>
                <w:sz w:val="14"/>
              </w:rPr>
              <w:t>EXPENSES:</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297,511.64</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965,750.00</w:t>
            </w:r>
          </w:p>
        </w:tc>
        <w:tc>
          <w:tcPr>
            <w:tcW w:w="1339"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838,271.17</w:t>
            </w:r>
          </w:p>
        </w:tc>
        <w:tc>
          <w:tcPr>
            <w:tcW w:w="1397" w:type="dxa"/>
            <w:tcBorders>
              <w:bottom w:val="single" w:sz="6" w:space="0" w:color="000000"/>
            </w:tcBorders>
          </w:tcPr>
          <w:p>
            <w:pPr>
              <w:pStyle w:val="TableParagraph"/>
              <w:spacing w:before="56"/>
              <w:rPr>
                <w:sz w:val="14"/>
              </w:rPr>
            </w:pPr>
          </w:p>
          <w:p>
            <w:pPr>
              <w:pStyle w:val="TableParagraph"/>
              <w:ind w:right="292"/>
              <w:jc w:val="right"/>
              <w:rPr>
                <w:sz w:val="14"/>
              </w:rPr>
            </w:pPr>
            <w:r>
              <w:rPr>
                <w:spacing w:val="-2"/>
                <w:sz w:val="14"/>
              </w:rPr>
              <w:t>1,117,694.00</w:t>
            </w:r>
          </w:p>
        </w:tc>
        <w:tc>
          <w:tcPr>
            <w:tcW w:w="1141" w:type="dxa"/>
            <w:tcBorders>
              <w:bottom w:val="single" w:sz="6" w:space="0" w:color="000000"/>
            </w:tcBorders>
          </w:tcPr>
          <w:p>
            <w:pPr>
              <w:pStyle w:val="TableParagraph"/>
              <w:spacing w:before="56"/>
              <w:rPr>
                <w:sz w:val="14"/>
              </w:rPr>
            </w:pPr>
          </w:p>
          <w:p>
            <w:pPr>
              <w:pStyle w:val="TableParagraph"/>
              <w:ind w:right="35"/>
              <w:jc w:val="right"/>
              <w:rPr>
                <w:sz w:val="14"/>
              </w:rPr>
            </w:pPr>
            <w:r>
              <w:rPr>
                <w:spacing w:val="-2"/>
                <w:sz w:val="14"/>
              </w:rPr>
              <w:t>1,008,208.00</w:t>
            </w:r>
          </w:p>
        </w:tc>
      </w:tr>
    </w:tbl>
    <w:p>
      <w:pPr>
        <w:pStyle w:val="TableParagraph"/>
        <w:spacing w:after="0"/>
        <w:jc w:val="right"/>
        <w:rPr>
          <w:sz w:val="14"/>
        </w:rPr>
        <w:sectPr>
          <w:headerReference w:type="default" r:id="rId157"/>
          <w:footerReference w:type="default" r:id="rId158"/>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416"/>
        <w:gridCol w:w="1341"/>
        <w:gridCol w:w="1468"/>
        <w:gridCol w:w="1214"/>
      </w:tblGrid>
      <w:tr>
        <w:trPr>
          <w:trHeight w:val="157"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7" w:lineRule="exact"/>
              <w:ind w:left="423"/>
              <w:rPr>
                <w:sz w:val="14"/>
              </w:rPr>
            </w:pPr>
            <w:r>
              <w:rPr>
                <w:spacing w:val="-2"/>
                <w:sz w:val="14"/>
              </w:rPr>
              <w:t>2023-</w:t>
            </w:r>
            <w:r>
              <w:rPr>
                <w:spacing w:val="-5"/>
                <w:sz w:val="14"/>
              </w:rPr>
              <w:t>24</w:t>
            </w:r>
          </w:p>
        </w:tc>
        <w:tc>
          <w:tcPr>
            <w:tcW w:w="1416" w:type="dxa"/>
          </w:tcPr>
          <w:p>
            <w:pPr>
              <w:pStyle w:val="TableParagraph"/>
              <w:spacing w:line="137" w:lineRule="exact"/>
              <w:ind w:left="319"/>
              <w:rPr>
                <w:sz w:val="14"/>
              </w:rPr>
            </w:pPr>
            <w:r>
              <w:rPr>
                <w:spacing w:val="-2"/>
                <w:sz w:val="14"/>
              </w:rPr>
              <w:t>2024-</w:t>
            </w:r>
            <w:r>
              <w:rPr>
                <w:spacing w:val="-5"/>
                <w:sz w:val="14"/>
              </w:rPr>
              <w:t>25</w:t>
            </w:r>
          </w:p>
        </w:tc>
        <w:tc>
          <w:tcPr>
            <w:tcW w:w="1341" w:type="dxa"/>
          </w:tcPr>
          <w:p>
            <w:pPr>
              <w:pStyle w:val="TableParagraph"/>
              <w:spacing w:line="137" w:lineRule="exact"/>
              <w:ind w:left="300"/>
              <w:rPr>
                <w:sz w:val="14"/>
              </w:rPr>
            </w:pPr>
            <w:r>
              <w:rPr>
                <w:spacing w:val="-2"/>
                <w:sz w:val="14"/>
              </w:rPr>
              <w:t>2024-</w:t>
            </w:r>
            <w:r>
              <w:rPr>
                <w:spacing w:val="-5"/>
                <w:sz w:val="14"/>
              </w:rPr>
              <w:t>25</w:t>
            </w:r>
          </w:p>
        </w:tc>
        <w:tc>
          <w:tcPr>
            <w:tcW w:w="1468" w:type="dxa"/>
          </w:tcPr>
          <w:p>
            <w:pPr>
              <w:pStyle w:val="TableParagraph"/>
              <w:spacing w:line="137" w:lineRule="exact"/>
              <w:ind w:left="356"/>
              <w:rPr>
                <w:sz w:val="14"/>
              </w:rPr>
            </w:pPr>
            <w:r>
              <w:rPr>
                <w:spacing w:val="-2"/>
                <w:sz w:val="14"/>
              </w:rPr>
              <w:t>2024-</w:t>
            </w:r>
            <w:r>
              <w:rPr>
                <w:spacing w:val="-5"/>
                <w:sz w:val="14"/>
              </w:rPr>
              <w:t>25</w:t>
            </w:r>
          </w:p>
        </w:tc>
        <w:tc>
          <w:tcPr>
            <w:tcW w:w="1214" w:type="dxa"/>
          </w:tcPr>
          <w:p>
            <w:pPr>
              <w:pStyle w:val="TableParagraph"/>
              <w:spacing w:line="137" w:lineRule="exact"/>
              <w:ind w:left="285"/>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416"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69"/>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25"/>
              <w:rPr>
                <w:sz w:val="14"/>
              </w:rPr>
            </w:pPr>
            <w:r>
              <w:rPr>
                <w:spacing w:val="-2"/>
                <w:sz w:val="14"/>
              </w:rPr>
              <w:t>Current</w:t>
            </w:r>
            <w:r>
              <w:rPr>
                <w:spacing w:val="3"/>
                <w:sz w:val="14"/>
              </w:rPr>
              <w:t> </w:t>
            </w:r>
            <w:r>
              <w:rPr>
                <w:spacing w:val="-4"/>
                <w:sz w:val="14"/>
              </w:rPr>
              <w:t>year</w:t>
            </w:r>
          </w:p>
        </w:tc>
        <w:tc>
          <w:tcPr>
            <w:tcW w:w="1214" w:type="dxa"/>
          </w:tcPr>
          <w:p>
            <w:pPr>
              <w:pStyle w:val="TableParagraph"/>
              <w:spacing w:line="139" w:lineRule="exact"/>
              <w:ind w:left="185"/>
              <w:rPr>
                <w:sz w:val="14"/>
              </w:rPr>
            </w:pPr>
            <w:r>
              <w:rPr>
                <w:sz w:val="14"/>
              </w:rPr>
              <w:t>Future</w:t>
            </w:r>
            <w:r>
              <w:rPr>
                <w:spacing w:val="-10"/>
                <w:sz w:val="14"/>
              </w:rPr>
              <w:t> </w:t>
            </w:r>
            <w:r>
              <w:rPr>
                <w:spacing w:val="-4"/>
                <w:sz w:val="14"/>
              </w:rPr>
              <w:t>year</w:t>
            </w:r>
          </w:p>
        </w:tc>
      </w:tr>
      <w:tr>
        <w:trPr>
          <w:trHeight w:val="189" w:hRule="atLeast"/>
        </w:trPr>
        <w:tc>
          <w:tcPr>
            <w:tcW w:w="1578" w:type="dxa"/>
          </w:tcPr>
          <w:p>
            <w:pPr>
              <w:pStyle w:val="TableParagraph"/>
              <w:spacing w:line="157" w:lineRule="exact"/>
              <w:ind w:left="38"/>
              <w:rPr>
                <w:sz w:val="14"/>
              </w:rPr>
            </w:pPr>
            <w:r>
              <w:rPr>
                <w:sz w:val="14"/>
              </w:rPr>
              <mc:AlternateContent>
                <mc:Choice Requires="wps">
                  <w:drawing>
                    <wp:anchor distT="0" distB="0" distL="0" distR="0" allowOverlap="1" layoutInCell="1" locked="0" behindDoc="1" simplePos="0" relativeHeight="459552256">
                      <wp:simplePos x="0" y="0"/>
                      <wp:positionH relativeFrom="column">
                        <wp:posOffset>0</wp:posOffset>
                      </wp:positionH>
                      <wp:positionV relativeFrom="paragraph">
                        <wp:posOffset>115823</wp:posOffset>
                      </wp:positionV>
                      <wp:extent cx="6858000" cy="9525"/>
                      <wp:effectExtent l="0" t="0" r="0" b="0"/>
                      <wp:wrapNone/>
                      <wp:docPr id="629" name="Group 629"/>
                      <wp:cNvGraphicFramePr>
                        <a:graphicFrameLocks/>
                      </wp:cNvGraphicFramePr>
                      <a:graphic>
                        <a:graphicData uri="http://schemas.microsoft.com/office/word/2010/wordprocessingGroup">
                          <wpg:wgp>
                            <wpg:cNvPr id="629" name="Group 629"/>
                            <wpg:cNvGrpSpPr/>
                            <wpg:grpSpPr>
                              <a:xfrm>
                                <a:off x="0" y="0"/>
                                <a:ext cx="6858000" cy="9525"/>
                                <a:chExt cx="6858000" cy="9525"/>
                              </a:xfrm>
                            </wpg:grpSpPr>
                            <wps:wsp>
                              <wps:cNvPr id="630" name="Graphic 630"/>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31" name="Graphic 631"/>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32" name="Graphic 632"/>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33" name="Graphic 633"/>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34" name="Graphic 634"/>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35" name="Graphic 635"/>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636" name="Graphic 636"/>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9.119961pt;width:540pt;height:.75pt;mso-position-horizontal-relative:column;mso-position-vertical-relative:paragraph;z-index:-43764224" id="docshapegroup264" coordorigin="0,182" coordsize="10800,15">
                      <v:line style="position:absolute" from="9446,190" to="10800,190" stroked="true" strokeweight=".74231pt" strokecolor="#000000">
                        <v:stroke dashstyle="solid"/>
                      </v:line>
                      <v:line style="position:absolute" from="8048,190" to="9403,190" stroked="true" strokeweight=".74231pt" strokecolor="#000000">
                        <v:stroke dashstyle="solid"/>
                      </v:line>
                      <v:line style="position:absolute" from="6651,190" to="8006,190" stroked="true" strokeweight=".74231pt" strokecolor="#000000">
                        <v:stroke dashstyle="solid"/>
                      </v:line>
                      <v:line style="position:absolute" from="5254,190" to="6609,190" stroked="true" strokeweight=".74231pt" strokecolor="#000000">
                        <v:stroke dashstyle="solid"/>
                      </v:line>
                      <v:line style="position:absolute" from="3857,190" to="5211,190" stroked="true" strokeweight=".74231pt" strokecolor="#000000">
                        <v:stroke dashstyle="solid"/>
                      </v:line>
                      <v:line style="position:absolute" from="1152,190" to="3814,190" stroked="true" strokeweight=".74231pt" strokecolor="#000000">
                        <v:stroke dashstyle="solid"/>
                      </v:line>
                      <v:line style="position:absolute" from="0,190" to="1109,190" stroked="true" strokeweight=".74231pt" strokecolor="#000000">
                        <v:stroke dashstyle="solid"/>
                      </v:line>
                      <w10:wrap type="none"/>
                    </v:group>
                  </w:pict>
                </mc:Fallback>
              </mc:AlternateContent>
            </w:r>
            <w:r>
              <w:rPr>
                <w:spacing w:val="-2"/>
                <w:sz w:val="14"/>
              </w:rPr>
              <w:t>Account</w:t>
            </w:r>
            <w:r>
              <w:rPr>
                <w:spacing w:val="2"/>
                <w:sz w:val="14"/>
              </w:rPr>
              <w:t> </w:t>
            </w:r>
            <w:r>
              <w:rPr>
                <w:spacing w:val="-2"/>
                <w:sz w:val="14"/>
              </w:rPr>
              <w:t>Number</w:t>
            </w:r>
          </w:p>
        </w:tc>
        <w:tc>
          <w:tcPr>
            <w:tcW w:w="2278" w:type="dxa"/>
          </w:tcPr>
          <w:p>
            <w:pPr>
              <w:pStyle w:val="TableParagraph"/>
              <w:spacing w:line="157" w:lineRule="exact"/>
              <w:ind w:left="508"/>
              <w:rPr>
                <w:sz w:val="14"/>
              </w:rPr>
            </w:pPr>
            <w:r>
              <w:rPr>
                <w:spacing w:val="-2"/>
                <w:sz w:val="14"/>
              </w:rPr>
              <w:t>Account</w:t>
            </w:r>
            <w:r>
              <w:rPr>
                <w:sz w:val="14"/>
              </w:rPr>
              <w:t> </w:t>
            </w:r>
            <w:r>
              <w:rPr>
                <w:spacing w:val="-2"/>
                <w:sz w:val="14"/>
              </w:rPr>
              <w:t>Title</w:t>
            </w:r>
          </w:p>
        </w:tc>
        <w:tc>
          <w:tcPr>
            <w:tcW w:w="1502" w:type="dxa"/>
          </w:tcPr>
          <w:p>
            <w:pPr>
              <w:pStyle w:val="TableParagraph"/>
              <w:spacing w:line="157" w:lineRule="exact"/>
              <w:ind w:left="485"/>
              <w:rPr>
                <w:sz w:val="14"/>
              </w:rPr>
            </w:pPr>
            <w:r>
              <w:rPr>
                <w:spacing w:val="-2"/>
                <w:sz w:val="14"/>
              </w:rPr>
              <w:t>Actual</w:t>
            </w:r>
          </w:p>
        </w:tc>
        <w:tc>
          <w:tcPr>
            <w:tcW w:w="1416" w:type="dxa"/>
          </w:tcPr>
          <w:p>
            <w:pPr>
              <w:pStyle w:val="TableParagraph"/>
              <w:spacing w:line="157" w:lineRule="exact"/>
              <w:ind w:left="353"/>
              <w:rPr>
                <w:sz w:val="14"/>
              </w:rPr>
            </w:pPr>
            <w:r>
              <w:rPr>
                <w:spacing w:val="-2"/>
                <w:sz w:val="14"/>
              </w:rPr>
              <w:t>Budget</w:t>
            </w:r>
          </w:p>
        </w:tc>
        <w:tc>
          <w:tcPr>
            <w:tcW w:w="1341" w:type="dxa"/>
          </w:tcPr>
          <w:p>
            <w:pPr>
              <w:pStyle w:val="TableParagraph"/>
              <w:spacing w:line="157" w:lineRule="exact"/>
              <w:ind w:left="361"/>
              <w:rPr>
                <w:sz w:val="14"/>
              </w:rPr>
            </w:pPr>
            <w:r>
              <w:rPr>
                <w:spacing w:val="-2"/>
                <w:sz w:val="14"/>
              </w:rPr>
              <w:t>Actual</w:t>
            </w:r>
          </w:p>
        </w:tc>
        <w:tc>
          <w:tcPr>
            <w:tcW w:w="1468" w:type="dxa"/>
          </w:tcPr>
          <w:p>
            <w:pPr>
              <w:pStyle w:val="TableParagraph"/>
              <w:spacing w:line="157" w:lineRule="exact"/>
              <w:ind w:left="113"/>
              <w:rPr>
                <w:sz w:val="14"/>
              </w:rPr>
            </w:pPr>
            <w:r>
              <w:rPr>
                <w:spacing w:val="-2"/>
                <w:sz w:val="14"/>
              </w:rPr>
              <w:t>Projected</w:t>
            </w:r>
            <w:r>
              <w:rPr>
                <w:spacing w:val="5"/>
                <w:sz w:val="14"/>
              </w:rPr>
              <w:t> </w:t>
            </w:r>
            <w:r>
              <w:rPr>
                <w:spacing w:val="-2"/>
                <w:sz w:val="14"/>
              </w:rPr>
              <w:t>actual</w:t>
            </w:r>
          </w:p>
        </w:tc>
        <w:tc>
          <w:tcPr>
            <w:tcW w:w="1214" w:type="dxa"/>
          </w:tcPr>
          <w:p>
            <w:pPr>
              <w:pStyle w:val="TableParagraph"/>
              <w:spacing w:line="157" w:lineRule="exact"/>
              <w:ind w:left="320"/>
              <w:rPr>
                <w:sz w:val="14"/>
              </w:rPr>
            </w:pPr>
            <w:r>
              <w:rPr>
                <w:spacing w:val="-2"/>
                <w:sz w:val="14"/>
              </w:rPr>
              <w:t>Budget</w:t>
            </w:r>
          </w:p>
        </w:tc>
      </w:tr>
      <w:tr>
        <w:trPr>
          <w:trHeight w:val="219" w:hRule="atLeast"/>
        </w:trPr>
        <w:tc>
          <w:tcPr>
            <w:tcW w:w="3856" w:type="dxa"/>
            <w:gridSpan w:val="2"/>
          </w:tcPr>
          <w:p>
            <w:pPr>
              <w:pStyle w:val="TableParagraph"/>
              <w:spacing w:before="38"/>
              <w:ind w:left="269"/>
              <w:rPr>
                <w:sz w:val="14"/>
              </w:rPr>
            </w:pPr>
            <w:r>
              <w:rPr>
                <w:spacing w:val="-2"/>
                <w:sz w:val="14"/>
              </w:rPr>
              <w:t>MOTOR</w:t>
            </w:r>
            <w:r>
              <w:rPr>
                <w:spacing w:val="-1"/>
                <w:sz w:val="14"/>
              </w:rPr>
              <w:t> </w:t>
            </w:r>
            <w:r>
              <w:rPr>
                <w:spacing w:val="-2"/>
                <w:sz w:val="14"/>
              </w:rPr>
              <w:t>POOL</w:t>
            </w:r>
            <w:r>
              <w:rPr>
                <w:sz w:val="14"/>
              </w:rPr>
              <w:t> </w:t>
            </w:r>
            <w:r>
              <w:rPr>
                <w:spacing w:val="-2"/>
                <w:sz w:val="14"/>
              </w:rPr>
              <w:t>FUND</w:t>
            </w:r>
            <w:r>
              <w:rPr>
                <w:sz w:val="14"/>
              </w:rPr>
              <w:t> </w:t>
            </w:r>
            <w:r>
              <w:rPr>
                <w:spacing w:val="-2"/>
                <w:sz w:val="14"/>
              </w:rPr>
              <w:t>Revenue</w:t>
            </w:r>
            <w:r>
              <w:rPr>
                <w:spacing w:val="-1"/>
                <w:sz w:val="14"/>
              </w:rPr>
              <w:t> </w:t>
            </w:r>
            <w:r>
              <w:rPr>
                <w:spacing w:val="-2"/>
                <w:sz w:val="14"/>
              </w:rPr>
              <w:t>Total:</w:t>
            </w:r>
          </w:p>
        </w:tc>
        <w:tc>
          <w:tcPr>
            <w:tcW w:w="1502" w:type="dxa"/>
            <w:tcBorders>
              <w:bottom w:val="single" w:sz="6" w:space="0" w:color="000000"/>
            </w:tcBorders>
          </w:tcPr>
          <w:p>
            <w:pPr>
              <w:pStyle w:val="TableParagraph"/>
              <w:spacing w:before="38"/>
              <w:ind w:right="183"/>
              <w:jc w:val="right"/>
              <w:rPr>
                <w:sz w:val="14"/>
              </w:rPr>
            </w:pPr>
            <w:r>
              <w:rPr>
                <w:spacing w:val="-2"/>
                <w:sz w:val="14"/>
              </w:rPr>
              <w:t>732,532.35</w:t>
            </w:r>
          </w:p>
        </w:tc>
        <w:tc>
          <w:tcPr>
            <w:tcW w:w="1416" w:type="dxa"/>
            <w:tcBorders>
              <w:bottom w:val="single" w:sz="6" w:space="0" w:color="000000"/>
            </w:tcBorders>
          </w:tcPr>
          <w:p>
            <w:pPr>
              <w:pStyle w:val="TableParagraph"/>
              <w:spacing w:before="38"/>
              <w:ind w:right="201"/>
              <w:jc w:val="right"/>
              <w:rPr>
                <w:sz w:val="14"/>
              </w:rPr>
            </w:pPr>
            <w:r>
              <w:rPr>
                <w:spacing w:val="-2"/>
                <w:sz w:val="14"/>
              </w:rPr>
              <w:t>772,928.00</w:t>
            </w:r>
          </w:p>
        </w:tc>
        <w:tc>
          <w:tcPr>
            <w:tcW w:w="1341" w:type="dxa"/>
            <w:tcBorders>
              <w:bottom w:val="single" w:sz="6" w:space="0" w:color="000000"/>
            </w:tcBorders>
          </w:tcPr>
          <w:p>
            <w:pPr>
              <w:pStyle w:val="TableParagraph"/>
              <w:spacing w:before="38"/>
              <w:ind w:right="145"/>
              <w:jc w:val="right"/>
              <w:rPr>
                <w:sz w:val="14"/>
              </w:rPr>
            </w:pPr>
            <w:r>
              <w:rPr>
                <w:spacing w:val="-2"/>
                <w:sz w:val="14"/>
              </w:rPr>
              <w:t>558,520.06</w:t>
            </w:r>
          </w:p>
        </w:tc>
        <w:tc>
          <w:tcPr>
            <w:tcW w:w="1468" w:type="dxa"/>
            <w:tcBorders>
              <w:bottom w:val="single" w:sz="6" w:space="0" w:color="000000"/>
            </w:tcBorders>
          </w:tcPr>
          <w:p>
            <w:pPr>
              <w:pStyle w:val="TableParagraph"/>
              <w:spacing w:before="38"/>
              <w:ind w:right="216"/>
              <w:jc w:val="right"/>
              <w:rPr>
                <w:sz w:val="14"/>
              </w:rPr>
            </w:pPr>
            <w:r>
              <w:rPr>
                <w:spacing w:val="-2"/>
                <w:sz w:val="14"/>
              </w:rPr>
              <w:t>744,693.00</w:t>
            </w:r>
          </w:p>
        </w:tc>
        <w:tc>
          <w:tcPr>
            <w:tcW w:w="1214" w:type="dxa"/>
            <w:tcBorders>
              <w:bottom w:val="single" w:sz="6" w:space="0" w:color="000000"/>
            </w:tcBorders>
          </w:tcPr>
          <w:p>
            <w:pPr>
              <w:pStyle w:val="TableParagraph"/>
              <w:spacing w:before="38"/>
              <w:ind w:right="33"/>
              <w:jc w:val="right"/>
              <w:rPr>
                <w:sz w:val="14"/>
              </w:rPr>
            </w:pPr>
            <w:r>
              <w:rPr>
                <w:spacing w:val="-2"/>
                <w:sz w:val="14"/>
              </w:rPr>
              <w:t>1,008,208.00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MOTOR</w:t>
            </w:r>
            <w:r>
              <w:rPr>
                <w:sz w:val="14"/>
              </w:rPr>
              <w:t> </w:t>
            </w:r>
            <w:r>
              <w:rPr>
                <w:spacing w:val="-2"/>
                <w:sz w:val="14"/>
              </w:rPr>
              <w:t>POOL</w:t>
            </w:r>
            <w:r>
              <w:rPr>
                <w:spacing w:val="1"/>
                <w:sz w:val="14"/>
              </w:rPr>
              <w:t> </w:t>
            </w:r>
            <w:r>
              <w:rPr>
                <w:spacing w:val="-2"/>
                <w:sz w:val="14"/>
              </w:rPr>
              <w:t>FUND</w:t>
            </w:r>
            <w:r>
              <w:rPr>
                <w:spacing w:val="1"/>
                <w:sz w:val="14"/>
              </w:rPr>
              <w:t> </w:t>
            </w:r>
            <w:r>
              <w:rPr>
                <w:spacing w:val="-2"/>
                <w:sz w:val="14"/>
              </w:rPr>
              <w:t>Expenditure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297,511.64</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201"/>
              <w:jc w:val="right"/>
              <w:rPr>
                <w:sz w:val="14"/>
              </w:rPr>
            </w:pPr>
            <w:r>
              <w:rPr>
                <w:spacing w:val="-2"/>
                <w:sz w:val="14"/>
              </w:rPr>
              <w:t>965,750.00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45"/>
              <w:jc w:val="right"/>
              <w:rPr>
                <w:sz w:val="14"/>
              </w:rPr>
            </w:pPr>
            <w:r>
              <w:rPr>
                <w:spacing w:val="-2"/>
                <w:sz w:val="14"/>
              </w:rPr>
              <w:t>838,271.17</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16"/>
              <w:jc w:val="right"/>
              <w:rPr>
                <w:sz w:val="14"/>
              </w:rPr>
            </w:pPr>
            <w:r>
              <w:rPr>
                <w:spacing w:val="-2"/>
                <w:sz w:val="14"/>
              </w:rPr>
              <w:t>1,117,694.00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2"/>
                <w:sz w:val="14"/>
              </w:rPr>
              <w:t>1,008,208.00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z w:val="14"/>
              </w:rPr>
              <w:t>Total</w:t>
            </w:r>
            <w:r>
              <w:rPr>
                <w:spacing w:val="-10"/>
                <w:sz w:val="14"/>
              </w:rPr>
              <w:t> </w:t>
            </w:r>
            <w:r>
              <w:rPr>
                <w:sz w:val="14"/>
              </w:rPr>
              <w:t>MOTOR</w:t>
            </w:r>
            <w:r>
              <w:rPr>
                <w:spacing w:val="-9"/>
                <w:sz w:val="14"/>
              </w:rPr>
              <w:t> </w:t>
            </w:r>
            <w:r>
              <w:rPr>
                <w:sz w:val="14"/>
              </w:rPr>
              <w:t>POOL</w:t>
            </w:r>
            <w:r>
              <w:rPr>
                <w:spacing w:val="-9"/>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435,020.71</w:t>
            </w:r>
          </w:p>
        </w:tc>
        <w:tc>
          <w:tcPr>
            <w:tcW w:w="1416" w:type="dxa"/>
            <w:tcBorders>
              <w:top w:val="single" w:sz="6" w:space="0" w:color="000000"/>
              <w:bottom w:val="single" w:sz="6" w:space="0" w:color="000000"/>
            </w:tcBorders>
          </w:tcPr>
          <w:p>
            <w:pPr>
              <w:pStyle w:val="TableParagraph"/>
              <w:spacing w:before="56"/>
              <w:rPr>
                <w:sz w:val="14"/>
              </w:rPr>
            </w:pPr>
          </w:p>
          <w:p>
            <w:pPr>
              <w:pStyle w:val="TableParagraph"/>
              <w:ind w:right="163"/>
              <w:jc w:val="right"/>
              <w:rPr>
                <w:sz w:val="14"/>
              </w:rPr>
            </w:pPr>
            <w:r>
              <w:rPr>
                <w:spacing w:val="-2"/>
                <w:sz w:val="14"/>
              </w:rPr>
              <w:t>192,822.00-</w:t>
            </w:r>
          </w:p>
        </w:tc>
        <w:tc>
          <w:tcPr>
            <w:tcW w:w="1341" w:type="dxa"/>
            <w:tcBorders>
              <w:top w:val="single" w:sz="6" w:space="0" w:color="000000"/>
              <w:bottom w:val="single" w:sz="6" w:space="0" w:color="000000"/>
            </w:tcBorders>
          </w:tcPr>
          <w:p>
            <w:pPr>
              <w:pStyle w:val="TableParagraph"/>
              <w:spacing w:before="56"/>
              <w:rPr>
                <w:sz w:val="14"/>
              </w:rPr>
            </w:pPr>
          </w:p>
          <w:p>
            <w:pPr>
              <w:pStyle w:val="TableParagraph"/>
              <w:ind w:right="107"/>
              <w:jc w:val="right"/>
              <w:rPr>
                <w:sz w:val="14"/>
              </w:rPr>
            </w:pPr>
            <w:r>
              <w:rPr>
                <w:spacing w:val="-2"/>
                <w:sz w:val="14"/>
              </w:rPr>
              <w:t>279,751.11-</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78"/>
              <w:jc w:val="right"/>
              <w:rPr>
                <w:sz w:val="14"/>
              </w:rPr>
            </w:pPr>
            <w:r>
              <w:rPr>
                <w:spacing w:val="-2"/>
                <w:sz w:val="14"/>
              </w:rPr>
              <w:t>373,001.00-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59"/>
          <w:footerReference w:type="default" r:id="rId160"/>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746"/>
        <w:gridCol w:w="1503"/>
        <w:gridCol w:w="1398"/>
        <w:gridCol w:w="1342"/>
        <w:gridCol w:w="1469"/>
        <w:gridCol w:w="1234"/>
      </w:tblGrid>
      <w:tr>
        <w:trPr>
          <w:trHeight w:val="154" w:hRule="atLeast"/>
        </w:trPr>
        <w:tc>
          <w:tcPr>
            <w:tcW w:w="3857" w:type="dxa"/>
            <w:gridSpan w:val="2"/>
            <w:vMerge w:val="restart"/>
          </w:tcPr>
          <w:p>
            <w:pPr>
              <w:pStyle w:val="TableParagraph"/>
              <w:rPr>
                <w:rFonts w:ascii="Times New Roman"/>
                <w:sz w:val="12"/>
              </w:rPr>
            </w:pPr>
          </w:p>
        </w:tc>
        <w:tc>
          <w:tcPr>
            <w:tcW w:w="1503" w:type="dxa"/>
          </w:tcPr>
          <w:p>
            <w:pPr>
              <w:pStyle w:val="TableParagraph"/>
              <w:spacing w:line="135" w:lineRule="exact"/>
              <w:ind w:left="422"/>
              <w:rPr>
                <w:sz w:val="14"/>
              </w:rPr>
            </w:pPr>
            <w:r>
              <w:rPr>
                <w:spacing w:val="-2"/>
                <w:sz w:val="14"/>
              </w:rPr>
              <w:t>2023-</w:t>
            </w:r>
            <w:r>
              <w:rPr>
                <w:spacing w:val="-5"/>
                <w:sz w:val="14"/>
              </w:rPr>
              <w:t>24</w:t>
            </w:r>
          </w:p>
        </w:tc>
        <w:tc>
          <w:tcPr>
            <w:tcW w:w="1398" w:type="dxa"/>
          </w:tcPr>
          <w:p>
            <w:pPr>
              <w:pStyle w:val="TableParagraph"/>
              <w:spacing w:line="135" w:lineRule="exact"/>
              <w:ind w:left="317"/>
              <w:rPr>
                <w:sz w:val="14"/>
              </w:rPr>
            </w:pPr>
            <w:r>
              <w:rPr>
                <w:spacing w:val="-2"/>
                <w:sz w:val="14"/>
              </w:rPr>
              <w:t>2024-</w:t>
            </w:r>
            <w:r>
              <w:rPr>
                <w:spacing w:val="-5"/>
                <w:sz w:val="14"/>
              </w:rPr>
              <w:t>25</w:t>
            </w:r>
          </w:p>
        </w:tc>
        <w:tc>
          <w:tcPr>
            <w:tcW w:w="1342" w:type="dxa"/>
          </w:tcPr>
          <w:p>
            <w:pPr>
              <w:pStyle w:val="TableParagraph"/>
              <w:spacing w:line="135" w:lineRule="exact"/>
              <w:ind w:left="316"/>
              <w:rPr>
                <w:sz w:val="14"/>
              </w:rPr>
            </w:pPr>
            <w:r>
              <w:rPr>
                <w:spacing w:val="-2"/>
                <w:sz w:val="14"/>
              </w:rPr>
              <w:t>2024-</w:t>
            </w:r>
            <w:r>
              <w:rPr>
                <w:spacing w:val="-5"/>
                <w:sz w:val="14"/>
              </w:rPr>
              <w:t>25</w:t>
            </w:r>
          </w:p>
        </w:tc>
        <w:tc>
          <w:tcPr>
            <w:tcW w:w="1469" w:type="dxa"/>
          </w:tcPr>
          <w:p>
            <w:pPr>
              <w:pStyle w:val="TableParagraph"/>
              <w:spacing w:line="135" w:lineRule="exact"/>
              <w:ind w:left="371"/>
              <w:rPr>
                <w:sz w:val="14"/>
              </w:rPr>
            </w:pPr>
            <w:r>
              <w:rPr>
                <w:spacing w:val="-2"/>
                <w:sz w:val="14"/>
              </w:rPr>
              <w:t>2024-</w:t>
            </w:r>
            <w:r>
              <w:rPr>
                <w:spacing w:val="-5"/>
                <w:sz w:val="14"/>
              </w:rPr>
              <w:t>25</w:t>
            </w:r>
          </w:p>
        </w:tc>
        <w:tc>
          <w:tcPr>
            <w:tcW w:w="1234" w:type="dxa"/>
          </w:tcPr>
          <w:p>
            <w:pPr>
              <w:pStyle w:val="TableParagraph"/>
              <w:spacing w:line="135" w:lineRule="exact"/>
              <w:ind w:left="299"/>
              <w:rPr>
                <w:sz w:val="14"/>
              </w:rPr>
            </w:pPr>
            <w:r>
              <w:rPr>
                <w:spacing w:val="-2"/>
                <w:sz w:val="14"/>
              </w:rPr>
              <w:t>2025-</w:t>
            </w:r>
            <w:r>
              <w:rPr>
                <w:spacing w:val="-5"/>
                <w:sz w:val="14"/>
              </w:rPr>
              <w:t>26</w:t>
            </w:r>
          </w:p>
        </w:tc>
      </w:tr>
      <w:tr>
        <w:trPr>
          <w:trHeight w:val="159" w:hRule="atLeast"/>
        </w:trPr>
        <w:tc>
          <w:tcPr>
            <w:tcW w:w="3857" w:type="dxa"/>
            <w:gridSpan w:val="2"/>
            <w:vMerge/>
            <w:tcBorders>
              <w:top w:val="nil"/>
            </w:tcBorders>
          </w:tcPr>
          <w:p>
            <w:pPr>
              <w:rPr>
                <w:sz w:val="2"/>
                <w:szCs w:val="2"/>
              </w:rPr>
            </w:pPr>
          </w:p>
        </w:tc>
        <w:tc>
          <w:tcPr>
            <w:tcW w:w="1503"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1398"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2" w:type="dxa"/>
          </w:tcPr>
          <w:p>
            <w:pPr>
              <w:pStyle w:val="TableParagraph"/>
              <w:spacing w:line="139" w:lineRule="exact"/>
              <w:ind w:left="185"/>
              <w:rPr>
                <w:sz w:val="14"/>
              </w:rPr>
            </w:pPr>
            <w:r>
              <w:rPr>
                <w:spacing w:val="-2"/>
                <w:sz w:val="14"/>
              </w:rPr>
              <w:t>Current</w:t>
            </w:r>
            <w:r>
              <w:rPr>
                <w:spacing w:val="3"/>
                <w:sz w:val="14"/>
              </w:rPr>
              <w:t> </w:t>
            </w:r>
            <w:r>
              <w:rPr>
                <w:spacing w:val="-4"/>
                <w:sz w:val="14"/>
              </w:rPr>
              <w:t>year</w:t>
            </w:r>
          </w:p>
        </w:tc>
        <w:tc>
          <w:tcPr>
            <w:tcW w:w="1469" w:type="dxa"/>
          </w:tcPr>
          <w:p>
            <w:pPr>
              <w:pStyle w:val="TableParagraph"/>
              <w:spacing w:line="139" w:lineRule="exact"/>
              <w:ind w:left="240"/>
              <w:rPr>
                <w:sz w:val="14"/>
              </w:rPr>
            </w:pPr>
            <w:r>
              <w:rPr>
                <w:spacing w:val="-2"/>
                <w:sz w:val="14"/>
              </w:rPr>
              <w:t>Current</w:t>
            </w:r>
            <w:r>
              <w:rPr>
                <w:spacing w:val="3"/>
                <w:sz w:val="14"/>
              </w:rPr>
              <w:t> </w:t>
            </w:r>
            <w:r>
              <w:rPr>
                <w:spacing w:val="-4"/>
                <w:sz w:val="14"/>
              </w:rPr>
              <w:t>year</w:t>
            </w:r>
          </w:p>
        </w:tc>
        <w:tc>
          <w:tcPr>
            <w:tcW w:w="1234" w:type="dxa"/>
          </w:tcPr>
          <w:p>
            <w:pPr>
              <w:pStyle w:val="TableParagraph"/>
              <w:spacing w:line="139" w:lineRule="exact"/>
              <w:ind w:left="199"/>
              <w:rPr>
                <w:sz w:val="14"/>
              </w:rPr>
            </w:pPr>
            <w:r>
              <w:rPr>
                <w:sz w:val="14"/>
              </w:rPr>
              <w:t>Future</w:t>
            </w:r>
            <w:r>
              <w:rPr>
                <w:spacing w:val="-10"/>
                <w:sz w:val="14"/>
              </w:rPr>
              <w:t> </w:t>
            </w:r>
            <w:r>
              <w:rPr>
                <w:spacing w:val="-4"/>
                <w:sz w:val="14"/>
              </w:rPr>
              <w:t>year</w:t>
            </w:r>
          </w:p>
        </w:tc>
      </w:tr>
      <w:tr>
        <w:trPr>
          <w:trHeight w:val="184" w:hRule="atLeast"/>
        </w:trPr>
        <w:tc>
          <w:tcPr>
            <w:tcW w:w="1111"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746" w:type="dxa"/>
            <w:tcBorders>
              <w:bottom w:val="single" w:sz="6" w:space="0" w:color="000000"/>
            </w:tcBorders>
          </w:tcPr>
          <w:p>
            <w:pPr>
              <w:pStyle w:val="TableParagraph"/>
              <w:spacing w:line="160" w:lineRule="exact"/>
              <w:ind w:right="1"/>
              <w:jc w:val="center"/>
              <w:rPr>
                <w:sz w:val="14"/>
              </w:rPr>
            </w:pPr>
            <w:r>
              <w:rPr>
                <w:spacing w:val="-2"/>
                <w:sz w:val="14"/>
              </w:rPr>
              <w:t>Account</w:t>
            </w:r>
            <w:r>
              <w:rPr>
                <w:sz w:val="14"/>
              </w:rPr>
              <w:t> </w:t>
            </w:r>
            <w:r>
              <w:rPr>
                <w:spacing w:val="-2"/>
                <w:sz w:val="14"/>
              </w:rPr>
              <w:t>Title</w:t>
            </w:r>
          </w:p>
        </w:tc>
        <w:tc>
          <w:tcPr>
            <w:tcW w:w="1503" w:type="dxa"/>
            <w:tcBorders>
              <w:bottom w:val="single" w:sz="6" w:space="0" w:color="000000"/>
            </w:tcBorders>
          </w:tcPr>
          <w:p>
            <w:pPr>
              <w:pStyle w:val="TableParagraph"/>
              <w:spacing w:line="160" w:lineRule="exact"/>
              <w:ind w:left="484"/>
              <w:rPr>
                <w:sz w:val="14"/>
              </w:rPr>
            </w:pPr>
            <w:r>
              <w:rPr>
                <w:spacing w:val="-2"/>
                <w:sz w:val="14"/>
              </w:rPr>
              <w:t>Actual</w:t>
            </w:r>
          </w:p>
        </w:tc>
        <w:tc>
          <w:tcPr>
            <w:tcW w:w="1398" w:type="dxa"/>
            <w:tcBorders>
              <w:bottom w:val="single" w:sz="6" w:space="0" w:color="000000"/>
            </w:tcBorders>
          </w:tcPr>
          <w:p>
            <w:pPr>
              <w:pStyle w:val="TableParagraph"/>
              <w:spacing w:line="160" w:lineRule="exact"/>
              <w:ind w:left="351"/>
              <w:rPr>
                <w:sz w:val="14"/>
              </w:rPr>
            </w:pPr>
            <w:r>
              <w:rPr>
                <w:spacing w:val="-2"/>
                <w:sz w:val="14"/>
              </w:rPr>
              <w:t>Budget</w:t>
            </w:r>
          </w:p>
        </w:tc>
        <w:tc>
          <w:tcPr>
            <w:tcW w:w="1342" w:type="dxa"/>
            <w:tcBorders>
              <w:bottom w:val="single" w:sz="6" w:space="0" w:color="000000"/>
            </w:tcBorders>
          </w:tcPr>
          <w:p>
            <w:pPr>
              <w:pStyle w:val="TableParagraph"/>
              <w:spacing w:line="160" w:lineRule="exact"/>
              <w:ind w:left="377"/>
              <w:rPr>
                <w:sz w:val="14"/>
              </w:rPr>
            </w:pPr>
            <w:r>
              <w:rPr>
                <w:spacing w:val="-2"/>
                <w:sz w:val="14"/>
              </w:rPr>
              <w:t>Actual</w:t>
            </w:r>
          </w:p>
        </w:tc>
        <w:tc>
          <w:tcPr>
            <w:tcW w:w="1469" w:type="dxa"/>
            <w:tcBorders>
              <w:bottom w:val="single" w:sz="6" w:space="0" w:color="000000"/>
            </w:tcBorders>
          </w:tcPr>
          <w:p>
            <w:pPr>
              <w:pStyle w:val="TableParagraph"/>
              <w:spacing w:line="160" w:lineRule="exact"/>
              <w:ind w:left="128"/>
              <w:rPr>
                <w:sz w:val="14"/>
              </w:rPr>
            </w:pPr>
            <w:r>
              <w:rPr>
                <w:spacing w:val="-2"/>
                <w:sz w:val="14"/>
              </w:rPr>
              <w:t>Projected</w:t>
            </w:r>
            <w:r>
              <w:rPr>
                <w:spacing w:val="5"/>
                <w:sz w:val="14"/>
              </w:rPr>
              <w:t> </w:t>
            </w:r>
            <w:r>
              <w:rPr>
                <w:spacing w:val="-2"/>
                <w:sz w:val="14"/>
              </w:rPr>
              <w:t>actual</w:t>
            </w:r>
          </w:p>
        </w:tc>
        <w:tc>
          <w:tcPr>
            <w:tcW w:w="1234" w:type="dxa"/>
            <w:tcBorders>
              <w:bottom w:val="single" w:sz="6" w:space="0" w:color="000000"/>
            </w:tcBorders>
          </w:tcPr>
          <w:p>
            <w:pPr>
              <w:pStyle w:val="TableParagraph"/>
              <w:spacing w:line="160" w:lineRule="exact"/>
              <w:ind w:left="334"/>
              <w:rPr>
                <w:sz w:val="14"/>
              </w:rPr>
            </w:pPr>
            <w:r>
              <w:rPr>
                <w:spacing w:val="-2"/>
                <w:sz w:val="14"/>
              </w:rPr>
              <w:t>Budget</w:t>
            </w:r>
          </w:p>
        </w:tc>
      </w:tr>
      <w:tr>
        <w:trPr>
          <w:trHeight w:val="320" w:hRule="atLeast"/>
        </w:trPr>
        <w:tc>
          <w:tcPr>
            <w:tcW w:w="3857" w:type="dxa"/>
            <w:gridSpan w:val="2"/>
            <w:tcBorders>
              <w:top w:val="single" w:sz="6" w:space="0" w:color="000000"/>
            </w:tcBorders>
          </w:tcPr>
          <w:p>
            <w:pPr>
              <w:pStyle w:val="TableParagraph"/>
              <w:spacing w:before="31"/>
              <w:rPr>
                <w:b/>
                <w:sz w:val="14"/>
              </w:rPr>
            </w:pPr>
            <w:r>
              <w:rPr>
                <w:b/>
                <w:spacing w:val="-2"/>
                <w:sz w:val="14"/>
              </w:rPr>
              <w:t>INFORMATION</w:t>
            </w:r>
            <w:r>
              <w:rPr>
                <w:b/>
                <w:sz w:val="14"/>
              </w:rPr>
              <w:t> </w:t>
            </w:r>
            <w:r>
              <w:rPr>
                <w:b/>
                <w:spacing w:val="-2"/>
                <w:sz w:val="14"/>
              </w:rPr>
              <w:t>TECH.</w:t>
            </w:r>
            <w:r>
              <w:rPr>
                <w:b/>
                <w:spacing w:val="1"/>
                <w:sz w:val="14"/>
              </w:rPr>
              <w:t> </w:t>
            </w:r>
            <w:r>
              <w:rPr>
                <w:b/>
                <w:spacing w:val="-4"/>
                <w:sz w:val="14"/>
              </w:rPr>
              <w:t>FUND</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547" w:hRule="atLeast"/>
        </w:trPr>
        <w:tc>
          <w:tcPr>
            <w:tcW w:w="1111" w:type="dxa"/>
          </w:tcPr>
          <w:p>
            <w:pPr>
              <w:pStyle w:val="TableParagraph"/>
              <w:spacing w:before="123"/>
              <w:rPr>
                <w:b/>
                <w:sz w:val="14"/>
              </w:rPr>
            </w:pPr>
            <w:r>
              <w:rPr>
                <w:b/>
                <w:sz w:val="14"/>
              </w:rPr>
              <w:t>IT</w:t>
            </w:r>
            <w:r>
              <w:rPr>
                <w:b/>
                <w:spacing w:val="-4"/>
                <w:sz w:val="14"/>
              </w:rPr>
              <w:t> </w:t>
            </w:r>
            <w:r>
              <w:rPr>
                <w:b/>
                <w:spacing w:val="-2"/>
                <w:sz w:val="14"/>
              </w:rPr>
              <w:t>REVENUE</w:t>
            </w:r>
          </w:p>
          <w:p>
            <w:pPr>
              <w:pStyle w:val="TableParagraph"/>
              <w:spacing w:before="66"/>
              <w:rPr>
                <w:sz w:val="14"/>
              </w:rPr>
            </w:pPr>
            <w:hyperlink r:id="rId59">
              <w:r>
                <w:rPr>
                  <w:spacing w:val="-2"/>
                  <w:sz w:val="14"/>
                </w:rPr>
                <w:t>64-37-</w:t>
              </w:r>
              <w:r>
                <w:rPr>
                  <w:spacing w:val="-4"/>
                  <w:sz w:val="14"/>
                </w:rPr>
                <w:t>1400</w:t>
              </w:r>
            </w:hyperlink>
          </w:p>
        </w:tc>
        <w:tc>
          <w:tcPr>
            <w:tcW w:w="2746" w:type="dxa"/>
          </w:tcPr>
          <w:p>
            <w:pPr>
              <w:pStyle w:val="TableParagraph"/>
              <w:rPr>
                <w:sz w:val="14"/>
              </w:rPr>
            </w:pPr>
          </w:p>
          <w:p>
            <w:pPr>
              <w:pStyle w:val="TableParagraph"/>
              <w:spacing w:before="28"/>
              <w:rPr>
                <w:sz w:val="14"/>
              </w:rPr>
            </w:pPr>
          </w:p>
          <w:p>
            <w:pPr>
              <w:pStyle w:val="TableParagraph"/>
              <w:spacing w:before="1"/>
              <w:ind w:left="40"/>
              <w:rPr>
                <w:sz w:val="14"/>
              </w:rPr>
            </w:pPr>
            <w:hyperlink r:id="rId59">
              <w:r>
                <w:rPr>
                  <w:spacing w:val="-2"/>
                  <w:sz w:val="14"/>
                </w:rPr>
                <w:t>LEASE/SUPPORT</w:t>
              </w:r>
              <w:r>
                <w:rPr>
                  <w:spacing w:val="1"/>
                  <w:sz w:val="14"/>
                </w:rPr>
                <w:t> </w:t>
              </w:r>
              <w:r>
                <w:rPr>
                  <w:spacing w:val="-2"/>
                  <w:sz w:val="14"/>
                </w:rPr>
                <w:t>REVENUE</w:t>
              </w:r>
            </w:hyperlink>
          </w:p>
        </w:tc>
        <w:tc>
          <w:tcPr>
            <w:tcW w:w="1503" w:type="dxa"/>
          </w:tcPr>
          <w:p>
            <w:pPr>
              <w:pStyle w:val="TableParagraph"/>
              <w:rPr>
                <w:sz w:val="14"/>
              </w:rPr>
            </w:pPr>
          </w:p>
          <w:p>
            <w:pPr>
              <w:pStyle w:val="TableParagraph"/>
              <w:spacing w:before="28"/>
              <w:rPr>
                <w:sz w:val="14"/>
              </w:rPr>
            </w:pPr>
          </w:p>
          <w:p>
            <w:pPr>
              <w:pStyle w:val="TableParagraph"/>
              <w:spacing w:before="1"/>
              <w:ind w:right="185"/>
              <w:jc w:val="right"/>
              <w:rPr>
                <w:sz w:val="14"/>
              </w:rPr>
            </w:pPr>
            <w:hyperlink r:id="rId60">
              <w:r>
                <w:rPr>
                  <w:spacing w:val="-2"/>
                  <w:sz w:val="14"/>
                </w:rPr>
                <w:t>192,912.00</w:t>
              </w:r>
            </w:hyperlink>
          </w:p>
        </w:tc>
        <w:tc>
          <w:tcPr>
            <w:tcW w:w="1398" w:type="dxa"/>
          </w:tcPr>
          <w:p>
            <w:pPr>
              <w:pStyle w:val="TableParagraph"/>
              <w:rPr>
                <w:sz w:val="14"/>
              </w:rPr>
            </w:pPr>
          </w:p>
          <w:p>
            <w:pPr>
              <w:pStyle w:val="TableParagraph"/>
              <w:spacing w:before="28"/>
              <w:rPr>
                <w:sz w:val="14"/>
              </w:rPr>
            </w:pPr>
          </w:p>
          <w:p>
            <w:pPr>
              <w:pStyle w:val="TableParagraph"/>
              <w:spacing w:before="1"/>
              <w:ind w:right="185"/>
              <w:jc w:val="right"/>
              <w:rPr>
                <w:sz w:val="14"/>
              </w:rPr>
            </w:pPr>
            <w:hyperlink r:id="rId61">
              <w:r>
                <w:rPr>
                  <w:spacing w:val="-2"/>
                  <w:sz w:val="14"/>
                </w:rPr>
                <w:t>206,978.00</w:t>
              </w:r>
            </w:hyperlink>
          </w:p>
        </w:tc>
        <w:tc>
          <w:tcPr>
            <w:tcW w:w="1342" w:type="dxa"/>
          </w:tcPr>
          <w:p>
            <w:pPr>
              <w:pStyle w:val="TableParagraph"/>
              <w:rPr>
                <w:sz w:val="14"/>
              </w:rPr>
            </w:pPr>
          </w:p>
          <w:p>
            <w:pPr>
              <w:pStyle w:val="TableParagraph"/>
              <w:spacing w:before="28"/>
              <w:rPr>
                <w:sz w:val="14"/>
              </w:rPr>
            </w:pPr>
          </w:p>
          <w:p>
            <w:pPr>
              <w:pStyle w:val="TableParagraph"/>
              <w:spacing w:before="1"/>
              <w:ind w:right="130"/>
              <w:jc w:val="right"/>
              <w:rPr>
                <w:sz w:val="14"/>
              </w:rPr>
            </w:pPr>
            <w:hyperlink r:id="rId62">
              <w:r>
                <w:rPr>
                  <w:spacing w:val="-2"/>
                  <w:sz w:val="14"/>
                </w:rPr>
                <w:t>155,242.53</w:t>
              </w:r>
            </w:hyperlink>
          </w:p>
        </w:tc>
        <w:tc>
          <w:tcPr>
            <w:tcW w:w="1469" w:type="dxa"/>
          </w:tcPr>
          <w:p>
            <w:pPr>
              <w:pStyle w:val="TableParagraph"/>
              <w:rPr>
                <w:sz w:val="14"/>
              </w:rPr>
            </w:pPr>
          </w:p>
          <w:p>
            <w:pPr>
              <w:pStyle w:val="TableParagraph"/>
              <w:spacing w:before="28"/>
              <w:rPr>
                <w:sz w:val="14"/>
              </w:rPr>
            </w:pPr>
          </w:p>
          <w:p>
            <w:pPr>
              <w:pStyle w:val="TableParagraph"/>
              <w:spacing w:before="1"/>
              <w:ind w:right="202"/>
              <w:jc w:val="right"/>
              <w:rPr>
                <w:sz w:val="14"/>
              </w:rPr>
            </w:pPr>
            <w:hyperlink r:id="rId63">
              <w:r>
                <w:rPr>
                  <w:spacing w:val="-2"/>
                  <w:sz w:val="14"/>
                </w:rPr>
                <w:t>206,990.00</w:t>
              </w:r>
            </w:hyperlink>
          </w:p>
        </w:tc>
        <w:tc>
          <w:tcPr>
            <w:tcW w:w="1234" w:type="dxa"/>
          </w:tcPr>
          <w:p>
            <w:pPr>
              <w:pStyle w:val="TableParagraph"/>
              <w:rPr>
                <w:sz w:val="14"/>
              </w:rPr>
            </w:pPr>
          </w:p>
          <w:p>
            <w:pPr>
              <w:pStyle w:val="TableParagraph"/>
              <w:spacing w:before="28"/>
              <w:rPr>
                <w:sz w:val="14"/>
              </w:rPr>
            </w:pPr>
          </w:p>
          <w:p>
            <w:pPr>
              <w:pStyle w:val="TableParagraph"/>
              <w:spacing w:before="1"/>
              <w:ind w:right="39"/>
              <w:jc w:val="right"/>
              <w:rPr>
                <w:sz w:val="14"/>
              </w:rPr>
            </w:pPr>
            <w:hyperlink r:id="rId64">
              <w:r>
                <w:rPr>
                  <w:spacing w:val="-2"/>
                  <w:sz w:val="14"/>
                </w:rPr>
                <w:t>215,288.00</w:t>
              </w:r>
            </w:hyperlink>
          </w:p>
        </w:tc>
      </w:tr>
      <w:tr>
        <w:trPr>
          <w:trHeight w:val="227" w:hRule="atLeast"/>
        </w:trPr>
        <w:tc>
          <w:tcPr>
            <w:tcW w:w="1111" w:type="dxa"/>
          </w:tcPr>
          <w:p>
            <w:pPr>
              <w:pStyle w:val="TableParagraph"/>
              <w:spacing w:before="30"/>
              <w:rPr>
                <w:sz w:val="14"/>
              </w:rPr>
            </w:pPr>
            <w:hyperlink r:id="rId59">
              <w:r>
                <w:rPr>
                  <w:spacing w:val="-2"/>
                  <w:sz w:val="14"/>
                </w:rPr>
                <w:t>64-37-</w:t>
              </w:r>
              <w:r>
                <w:rPr>
                  <w:spacing w:val="-4"/>
                  <w:sz w:val="14"/>
                </w:rPr>
                <w:t>4000</w:t>
              </w:r>
            </w:hyperlink>
          </w:p>
        </w:tc>
        <w:tc>
          <w:tcPr>
            <w:tcW w:w="2746" w:type="dxa"/>
          </w:tcPr>
          <w:p>
            <w:pPr>
              <w:pStyle w:val="TableParagraph"/>
              <w:spacing w:before="30"/>
              <w:ind w:left="40"/>
              <w:rPr>
                <w:sz w:val="14"/>
              </w:rPr>
            </w:pPr>
            <w:hyperlink r:id="rId59">
              <w:r>
                <w:rPr>
                  <w:sz w:val="14"/>
                </w:rPr>
                <w:t>SALES</w:t>
              </w:r>
              <w:r>
                <w:rPr>
                  <w:spacing w:val="-8"/>
                  <w:sz w:val="14"/>
                </w:rPr>
                <w:t> </w:t>
              </w:r>
              <w:r>
                <w:rPr>
                  <w:sz w:val="14"/>
                </w:rPr>
                <w:t>OF</w:t>
              </w:r>
              <w:r>
                <w:rPr>
                  <w:spacing w:val="-7"/>
                  <w:sz w:val="14"/>
                </w:rPr>
                <w:t> </w:t>
              </w:r>
              <w:r>
                <w:rPr>
                  <w:spacing w:val="-2"/>
                  <w:sz w:val="14"/>
                </w:rPr>
                <w:t>ASSETS</w:t>
              </w:r>
            </w:hyperlink>
          </w:p>
        </w:tc>
        <w:tc>
          <w:tcPr>
            <w:tcW w:w="1503" w:type="dxa"/>
          </w:tcPr>
          <w:p>
            <w:pPr>
              <w:pStyle w:val="TableParagraph"/>
              <w:spacing w:before="30"/>
              <w:ind w:right="185"/>
              <w:jc w:val="right"/>
              <w:rPr>
                <w:sz w:val="14"/>
              </w:rPr>
            </w:pPr>
            <w:hyperlink r:id="rId60">
              <w:r>
                <w:rPr>
                  <w:spacing w:val="-5"/>
                  <w:sz w:val="14"/>
                </w:rPr>
                <w:t>.00</w:t>
              </w:r>
            </w:hyperlink>
          </w:p>
        </w:tc>
        <w:tc>
          <w:tcPr>
            <w:tcW w:w="1398" w:type="dxa"/>
          </w:tcPr>
          <w:p>
            <w:pPr>
              <w:pStyle w:val="TableParagraph"/>
              <w:spacing w:before="30"/>
              <w:ind w:right="185"/>
              <w:jc w:val="right"/>
              <w:rPr>
                <w:sz w:val="14"/>
              </w:rPr>
            </w:pPr>
            <w:hyperlink r:id="rId61">
              <w:r>
                <w:rPr>
                  <w:spacing w:val="-2"/>
                  <w:sz w:val="14"/>
                </w:rPr>
                <w:t>500.00</w:t>
              </w:r>
            </w:hyperlink>
          </w:p>
        </w:tc>
        <w:tc>
          <w:tcPr>
            <w:tcW w:w="1342" w:type="dxa"/>
          </w:tcPr>
          <w:p>
            <w:pPr>
              <w:pStyle w:val="TableParagraph"/>
              <w:spacing w:before="30"/>
              <w:ind w:right="130"/>
              <w:jc w:val="right"/>
              <w:rPr>
                <w:sz w:val="14"/>
              </w:rPr>
            </w:pPr>
            <w:hyperlink r:id="rId62">
              <w:r>
                <w:rPr>
                  <w:spacing w:val="-2"/>
                  <w:sz w:val="14"/>
                </w:rPr>
                <w:t>150.00</w:t>
              </w:r>
            </w:hyperlink>
          </w:p>
        </w:tc>
        <w:tc>
          <w:tcPr>
            <w:tcW w:w="1469" w:type="dxa"/>
          </w:tcPr>
          <w:p>
            <w:pPr>
              <w:pStyle w:val="TableParagraph"/>
              <w:spacing w:before="30"/>
              <w:ind w:right="202"/>
              <w:jc w:val="right"/>
              <w:rPr>
                <w:sz w:val="14"/>
              </w:rPr>
            </w:pPr>
            <w:hyperlink r:id="rId63">
              <w:r>
                <w:rPr>
                  <w:spacing w:val="-2"/>
                  <w:sz w:val="14"/>
                </w:rPr>
                <w:t>200.00</w:t>
              </w:r>
            </w:hyperlink>
          </w:p>
        </w:tc>
        <w:tc>
          <w:tcPr>
            <w:tcW w:w="1234" w:type="dxa"/>
          </w:tcPr>
          <w:p>
            <w:pPr>
              <w:pStyle w:val="TableParagraph"/>
              <w:spacing w:before="30"/>
              <w:ind w:right="39"/>
              <w:jc w:val="right"/>
              <w:rPr>
                <w:sz w:val="14"/>
              </w:rPr>
            </w:pPr>
            <w:hyperlink r:id="rId64">
              <w:r>
                <w:rPr>
                  <w:spacing w:val="-2"/>
                  <w:sz w:val="14"/>
                </w:rPr>
                <w:t>500.00</w:t>
              </w:r>
            </w:hyperlink>
          </w:p>
        </w:tc>
      </w:tr>
      <w:tr>
        <w:trPr>
          <w:trHeight w:val="211" w:hRule="atLeast"/>
        </w:trPr>
        <w:tc>
          <w:tcPr>
            <w:tcW w:w="1111" w:type="dxa"/>
          </w:tcPr>
          <w:p>
            <w:pPr>
              <w:pStyle w:val="TableParagraph"/>
              <w:spacing w:before="30"/>
              <w:rPr>
                <w:sz w:val="14"/>
              </w:rPr>
            </w:pPr>
            <w:hyperlink r:id="rId59">
              <w:r>
                <w:rPr>
                  <w:spacing w:val="-2"/>
                  <w:sz w:val="14"/>
                </w:rPr>
                <w:t>64-37-</w:t>
              </w:r>
              <w:r>
                <w:rPr>
                  <w:spacing w:val="-4"/>
                  <w:sz w:val="14"/>
                </w:rPr>
                <w:t>4100</w:t>
              </w:r>
            </w:hyperlink>
          </w:p>
        </w:tc>
        <w:tc>
          <w:tcPr>
            <w:tcW w:w="2746" w:type="dxa"/>
          </w:tcPr>
          <w:p>
            <w:pPr>
              <w:pStyle w:val="TableParagraph"/>
              <w:spacing w:before="30"/>
              <w:ind w:left="40"/>
              <w:rPr>
                <w:sz w:val="14"/>
              </w:rPr>
            </w:pPr>
            <w:hyperlink r:id="rId59">
              <w:r>
                <w:rPr>
                  <w:spacing w:val="-2"/>
                  <w:sz w:val="14"/>
                </w:rPr>
                <w:t>ALLOCATION</w:t>
              </w:r>
              <w:r>
                <w:rPr>
                  <w:sz w:val="14"/>
                </w:rPr>
                <w:t> </w:t>
              </w:r>
              <w:r>
                <w:rPr>
                  <w:spacing w:val="-2"/>
                  <w:sz w:val="14"/>
                </w:rPr>
                <w:t>OF</w:t>
              </w:r>
              <w:r>
                <w:rPr>
                  <w:sz w:val="14"/>
                </w:rPr>
                <w:t> </w:t>
              </w:r>
              <w:r>
                <w:rPr>
                  <w:spacing w:val="-2"/>
                  <w:sz w:val="14"/>
                </w:rPr>
                <w:t>INTEREST</w:t>
              </w:r>
            </w:hyperlink>
          </w:p>
        </w:tc>
        <w:tc>
          <w:tcPr>
            <w:tcW w:w="1503" w:type="dxa"/>
            <w:tcBorders>
              <w:bottom w:val="single" w:sz="6" w:space="0" w:color="000000"/>
            </w:tcBorders>
          </w:tcPr>
          <w:p>
            <w:pPr>
              <w:pStyle w:val="TableParagraph"/>
              <w:spacing w:before="30"/>
              <w:ind w:right="185"/>
              <w:jc w:val="right"/>
              <w:rPr>
                <w:sz w:val="14"/>
              </w:rPr>
            </w:pPr>
            <w:hyperlink r:id="rId60">
              <w:r>
                <w:rPr>
                  <w:spacing w:val="-2"/>
                  <w:sz w:val="14"/>
                </w:rPr>
                <w:t>4,159.83</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4,000.00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2"/>
                  <w:sz w:val="14"/>
                </w:rPr>
                <w:t>2,074.60</w:t>
              </w:r>
            </w:hyperlink>
          </w:p>
        </w:tc>
        <w:tc>
          <w:tcPr>
            <w:tcW w:w="1469" w:type="dxa"/>
            <w:tcBorders>
              <w:bottom w:val="single" w:sz="6" w:space="0" w:color="000000"/>
            </w:tcBorders>
          </w:tcPr>
          <w:p>
            <w:pPr>
              <w:pStyle w:val="TableParagraph"/>
              <w:spacing w:before="30"/>
              <w:ind w:right="202"/>
              <w:jc w:val="right"/>
              <w:rPr>
                <w:sz w:val="14"/>
              </w:rPr>
            </w:pPr>
            <w:hyperlink r:id="rId63">
              <w:r>
                <w:rPr>
                  <w:spacing w:val="-2"/>
                  <w:sz w:val="14"/>
                </w:rPr>
                <w:t>2,766.00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4,000.00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6"/>
                <w:sz w:val="14"/>
              </w:rPr>
              <w:t> </w:t>
            </w:r>
            <w:r>
              <w:rPr>
                <w:sz w:val="14"/>
              </w:rPr>
              <w:t>IT</w:t>
            </w:r>
            <w:r>
              <w:rPr>
                <w:spacing w:val="-5"/>
                <w:sz w:val="14"/>
              </w:rPr>
              <w:t> </w:t>
            </w:r>
            <w:r>
              <w:rPr>
                <w:spacing w:val="-2"/>
                <w:sz w:val="14"/>
              </w:rPr>
              <w:t>REVENUE:</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197,071.83</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211,478.00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2"/>
                <w:sz w:val="14"/>
              </w:rPr>
              <w:t>157,467.13</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2"/>
                <w:sz w:val="14"/>
              </w:rPr>
              <w:t>209,956.00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219,788.00</w:t>
            </w:r>
          </w:p>
        </w:tc>
      </w:tr>
      <w:tr>
        <w:trPr>
          <w:trHeight w:val="414" w:hRule="atLeast"/>
        </w:trPr>
        <w:tc>
          <w:tcPr>
            <w:tcW w:w="3857" w:type="dxa"/>
            <w:gridSpan w:val="2"/>
          </w:tcPr>
          <w:p>
            <w:pPr>
              <w:pStyle w:val="TableParagraph"/>
              <w:spacing w:before="56"/>
              <w:rPr>
                <w:sz w:val="14"/>
              </w:rPr>
            </w:pPr>
          </w:p>
          <w:p>
            <w:pPr>
              <w:pStyle w:val="TableParagraph"/>
              <w:rPr>
                <w:b/>
                <w:sz w:val="14"/>
              </w:rPr>
            </w:pPr>
            <w:r>
              <w:rPr>
                <w:b/>
                <w:sz w:val="14"/>
              </w:rPr>
              <w:t>IT</w:t>
            </w:r>
            <w:r>
              <w:rPr>
                <w:b/>
                <w:spacing w:val="-6"/>
                <w:sz w:val="14"/>
              </w:rPr>
              <w:t> </w:t>
            </w:r>
            <w:r>
              <w:rPr>
                <w:b/>
                <w:sz w:val="14"/>
              </w:rPr>
              <w:t>-</w:t>
            </w:r>
            <w:r>
              <w:rPr>
                <w:b/>
                <w:spacing w:val="-5"/>
                <w:sz w:val="14"/>
              </w:rPr>
              <w:t> </w:t>
            </w:r>
            <w:r>
              <w:rPr>
                <w:b/>
                <w:sz w:val="14"/>
              </w:rPr>
              <w:t>OTHER</w:t>
            </w:r>
            <w:r>
              <w:rPr>
                <w:b/>
                <w:spacing w:val="-6"/>
                <w:sz w:val="14"/>
              </w:rPr>
              <w:t> </w:t>
            </w:r>
            <w:r>
              <w:rPr>
                <w:b/>
                <w:spacing w:val="-2"/>
                <w:sz w:val="14"/>
              </w:rPr>
              <w:t>SOURCES</w:t>
            </w:r>
          </w:p>
        </w:tc>
        <w:tc>
          <w:tcPr>
            <w:tcW w:w="1503" w:type="dxa"/>
            <w:tcBorders>
              <w:top w:val="single" w:sz="6" w:space="0" w:color="000000"/>
            </w:tcBorders>
          </w:tcPr>
          <w:p>
            <w:pPr>
              <w:pStyle w:val="TableParagraph"/>
              <w:rPr>
                <w:rFonts w:ascii="Times New Roman"/>
                <w:sz w:val="12"/>
              </w:rPr>
            </w:pPr>
          </w:p>
        </w:tc>
        <w:tc>
          <w:tcPr>
            <w:tcW w:w="1398" w:type="dxa"/>
            <w:tcBorders>
              <w:top w:val="single" w:sz="6" w:space="0" w:color="000000"/>
            </w:tcBorders>
          </w:tcPr>
          <w:p>
            <w:pPr>
              <w:pStyle w:val="TableParagraph"/>
              <w:rPr>
                <w:rFonts w:ascii="Times New Roman"/>
                <w:sz w:val="12"/>
              </w:rPr>
            </w:pPr>
          </w:p>
        </w:tc>
        <w:tc>
          <w:tcPr>
            <w:tcW w:w="1342" w:type="dxa"/>
            <w:tcBorders>
              <w:top w:val="single" w:sz="6" w:space="0" w:color="000000"/>
            </w:tcBorders>
          </w:tcPr>
          <w:p>
            <w:pPr>
              <w:pStyle w:val="TableParagraph"/>
              <w:rPr>
                <w:rFonts w:ascii="Times New Roman"/>
                <w:sz w:val="12"/>
              </w:rPr>
            </w:pPr>
          </w:p>
        </w:tc>
        <w:tc>
          <w:tcPr>
            <w:tcW w:w="1469" w:type="dxa"/>
            <w:tcBorders>
              <w:top w:val="single" w:sz="6" w:space="0" w:color="000000"/>
            </w:tcBorders>
          </w:tcPr>
          <w:p>
            <w:pPr>
              <w:pStyle w:val="TableParagraph"/>
              <w:rPr>
                <w:rFonts w:ascii="Times New Roman"/>
                <w:sz w:val="12"/>
              </w:rPr>
            </w:pPr>
          </w:p>
        </w:tc>
        <w:tc>
          <w:tcPr>
            <w:tcW w:w="1234" w:type="dxa"/>
            <w:tcBorders>
              <w:top w:val="single" w:sz="6" w:space="0" w:color="000000"/>
            </w:tcBorders>
          </w:tcPr>
          <w:p>
            <w:pPr>
              <w:pStyle w:val="TableParagraph"/>
              <w:rPr>
                <w:rFonts w:ascii="Times New Roman"/>
                <w:sz w:val="12"/>
              </w:rPr>
            </w:pPr>
          </w:p>
        </w:tc>
      </w:tr>
      <w:tr>
        <w:trPr>
          <w:trHeight w:val="211" w:hRule="atLeast"/>
        </w:trPr>
        <w:tc>
          <w:tcPr>
            <w:tcW w:w="1111" w:type="dxa"/>
          </w:tcPr>
          <w:p>
            <w:pPr>
              <w:pStyle w:val="TableParagraph"/>
              <w:spacing w:before="30"/>
              <w:rPr>
                <w:sz w:val="14"/>
              </w:rPr>
            </w:pPr>
            <w:hyperlink r:id="rId59">
              <w:r>
                <w:rPr>
                  <w:spacing w:val="-2"/>
                  <w:sz w:val="14"/>
                </w:rPr>
                <w:t>64-38-</w:t>
              </w:r>
              <w:r>
                <w:rPr>
                  <w:spacing w:val="-4"/>
                  <w:sz w:val="14"/>
                </w:rPr>
                <w:t>2000</w:t>
              </w:r>
            </w:hyperlink>
          </w:p>
        </w:tc>
        <w:tc>
          <w:tcPr>
            <w:tcW w:w="2746" w:type="dxa"/>
          </w:tcPr>
          <w:p>
            <w:pPr>
              <w:pStyle w:val="TableParagraph"/>
              <w:spacing w:before="30"/>
              <w:ind w:left="40"/>
              <w:rPr>
                <w:sz w:val="14"/>
              </w:rPr>
            </w:pPr>
            <w:hyperlink r:id="rId59">
              <w:r>
                <w:rPr>
                  <w:spacing w:val="-2"/>
                  <w:sz w:val="14"/>
                </w:rPr>
                <w:t>CONTRIB</w:t>
              </w:r>
              <w:r>
                <w:rPr>
                  <w:sz w:val="14"/>
                </w:rPr>
                <w:t> </w:t>
              </w:r>
              <w:r>
                <w:rPr>
                  <w:spacing w:val="-2"/>
                  <w:sz w:val="14"/>
                </w:rPr>
                <w:t>FROM</w:t>
              </w:r>
              <w:r>
                <w:rPr>
                  <w:sz w:val="14"/>
                </w:rPr>
                <w:t> </w:t>
              </w:r>
              <w:r>
                <w:rPr>
                  <w:spacing w:val="-2"/>
                  <w:sz w:val="14"/>
                </w:rPr>
                <w:t>RETAINED</w:t>
              </w:r>
              <w:r>
                <w:rPr>
                  <w:sz w:val="14"/>
                </w:rPr>
                <w:t> </w:t>
              </w:r>
              <w:r>
                <w:rPr>
                  <w:spacing w:val="-2"/>
                  <w:sz w:val="14"/>
                </w:rPr>
                <w:t>EARNINGS</w:t>
              </w:r>
            </w:hyperlink>
          </w:p>
        </w:tc>
        <w:tc>
          <w:tcPr>
            <w:tcW w:w="1503" w:type="dxa"/>
            <w:tcBorders>
              <w:bottom w:val="single" w:sz="6" w:space="0" w:color="000000"/>
            </w:tcBorders>
          </w:tcPr>
          <w:p>
            <w:pPr>
              <w:pStyle w:val="TableParagraph"/>
              <w:spacing w:before="30"/>
              <w:ind w:right="185"/>
              <w:jc w:val="right"/>
              <w:rPr>
                <w:sz w:val="14"/>
              </w:rPr>
            </w:pPr>
            <w:hyperlink r:id="rId60">
              <w:r>
                <w:rPr>
                  <w:spacing w:val="-5"/>
                  <w:sz w:val="14"/>
                </w:rPr>
                <w:t>.00</w:t>
              </w:r>
            </w:hyperlink>
          </w:p>
        </w:tc>
        <w:tc>
          <w:tcPr>
            <w:tcW w:w="1398" w:type="dxa"/>
            <w:tcBorders>
              <w:bottom w:val="single" w:sz="6" w:space="0" w:color="000000"/>
            </w:tcBorders>
          </w:tcPr>
          <w:p>
            <w:pPr>
              <w:pStyle w:val="TableParagraph"/>
              <w:spacing w:before="30"/>
              <w:ind w:right="185"/>
              <w:jc w:val="right"/>
              <w:rPr>
                <w:sz w:val="14"/>
              </w:rPr>
            </w:pPr>
            <w:hyperlink r:id="rId61">
              <w:r>
                <w:rPr>
                  <w:spacing w:val="-2"/>
                  <w:sz w:val="14"/>
                </w:rPr>
                <w:t>85,022.00</w:t>
              </w:r>
            </w:hyperlink>
          </w:p>
        </w:tc>
        <w:tc>
          <w:tcPr>
            <w:tcW w:w="1342" w:type="dxa"/>
            <w:tcBorders>
              <w:bottom w:val="single" w:sz="6" w:space="0" w:color="000000"/>
            </w:tcBorders>
          </w:tcPr>
          <w:p>
            <w:pPr>
              <w:pStyle w:val="TableParagraph"/>
              <w:spacing w:before="30"/>
              <w:ind w:right="130"/>
              <w:jc w:val="right"/>
              <w:rPr>
                <w:sz w:val="14"/>
              </w:rPr>
            </w:pPr>
            <w:hyperlink r:id="rId62">
              <w:r>
                <w:rPr>
                  <w:spacing w:val="-5"/>
                  <w:sz w:val="14"/>
                </w:rPr>
                <w:t>.00</w:t>
              </w:r>
            </w:hyperlink>
          </w:p>
        </w:tc>
        <w:tc>
          <w:tcPr>
            <w:tcW w:w="1469" w:type="dxa"/>
            <w:tcBorders>
              <w:bottom w:val="single" w:sz="6" w:space="0" w:color="000000"/>
            </w:tcBorders>
          </w:tcPr>
          <w:p>
            <w:pPr>
              <w:pStyle w:val="TableParagraph"/>
              <w:spacing w:before="30"/>
              <w:ind w:right="202"/>
              <w:jc w:val="right"/>
              <w:rPr>
                <w:sz w:val="14"/>
              </w:rPr>
            </w:pPr>
            <w:hyperlink r:id="rId63">
              <w:r>
                <w:rPr>
                  <w:spacing w:val="-5"/>
                  <w:sz w:val="14"/>
                </w:rPr>
                <w:t>.00</w:t>
              </w:r>
            </w:hyperlink>
          </w:p>
        </w:tc>
        <w:tc>
          <w:tcPr>
            <w:tcW w:w="1234" w:type="dxa"/>
            <w:tcBorders>
              <w:bottom w:val="single" w:sz="6" w:space="0" w:color="000000"/>
            </w:tcBorders>
          </w:tcPr>
          <w:p>
            <w:pPr>
              <w:pStyle w:val="TableParagraph"/>
              <w:spacing w:before="30"/>
              <w:ind w:right="39"/>
              <w:jc w:val="right"/>
              <w:rPr>
                <w:sz w:val="14"/>
              </w:rPr>
            </w:pPr>
            <w:hyperlink r:id="rId64">
              <w:r>
                <w:rPr>
                  <w:spacing w:val="-2"/>
                  <w:sz w:val="14"/>
                </w:rPr>
                <w:t>31,712.00</w:t>
              </w:r>
            </w:hyperlink>
          </w:p>
        </w:tc>
      </w:tr>
      <w:tr>
        <w:trPr>
          <w:trHeight w:val="398" w:hRule="atLeast"/>
        </w:trPr>
        <w:tc>
          <w:tcPr>
            <w:tcW w:w="3857" w:type="dxa"/>
            <w:gridSpan w:val="2"/>
          </w:tcPr>
          <w:p>
            <w:pPr>
              <w:pStyle w:val="TableParagraph"/>
              <w:spacing w:before="56"/>
              <w:rPr>
                <w:sz w:val="14"/>
              </w:rPr>
            </w:pPr>
          </w:p>
          <w:p>
            <w:pPr>
              <w:pStyle w:val="TableParagraph"/>
              <w:ind w:left="269"/>
              <w:rPr>
                <w:sz w:val="14"/>
              </w:rPr>
            </w:pPr>
            <w:r>
              <w:rPr>
                <w:sz w:val="14"/>
              </w:rPr>
              <w:t>Total</w:t>
            </w:r>
            <w:r>
              <w:rPr>
                <w:spacing w:val="-6"/>
                <w:sz w:val="14"/>
              </w:rPr>
              <w:t> </w:t>
            </w:r>
            <w:r>
              <w:rPr>
                <w:sz w:val="14"/>
              </w:rPr>
              <w:t>IT</w:t>
            </w:r>
            <w:r>
              <w:rPr>
                <w:spacing w:val="-6"/>
                <w:sz w:val="14"/>
              </w:rPr>
              <w:t> </w:t>
            </w:r>
            <w:r>
              <w:rPr>
                <w:sz w:val="14"/>
              </w:rPr>
              <w:t>-</w:t>
            </w:r>
            <w:r>
              <w:rPr>
                <w:spacing w:val="-6"/>
                <w:sz w:val="14"/>
              </w:rPr>
              <w:t> </w:t>
            </w:r>
            <w:r>
              <w:rPr>
                <w:sz w:val="14"/>
              </w:rPr>
              <w:t>OTHER</w:t>
            </w:r>
            <w:r>
              <w:rPr>
                <w:spacing w:val="-6"/>
                <w:sz w:val="14"/>
              </w:rPr>
              <w:t> </w:t>
            </w:r>
            <w:r>
              <w:rPr>
                <w:spacing w:val="-2"/>
                <w:sz w:val="14"/>
              </w:rPr>
              <w:t>SOURCES:</w:t>
            </w:r>
          </w:p>
        </w:tc>
        <w:tc>
          <w:tcPr>
            <w:tcW w:w="1503"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5"/>
                <w:sz w:val="14"/>
              </w:rPr>
              <w:t>.00</w:t>
            </w:r>
          </w:p>
        </w:tc>
        <w:tc>
          <w:tcPr>
            <w:tcW w:w="1398" w:type="dxa"/>
            <w:tcBorders>
              <w:top w:val="single" w:sz="6" w:space="0" w:color="000000"/>
              <w:bottom w:val="single" w:sz="6" w:space="0" w:color="000000"/>
            </w:tcBorders>
          </w:tcPr>
          <w:p>
            <w:pPr>
              <w:pStyle w:val="TableParagraph"/>
              <w:spacing w:before="56"/>
              <w:rPr>
                <w:sz w:val="14"/>
              </w:rPr>
            </w:pPr>
          </w:p>
          <w:p>
            <w:pPr>
              <w:pStyle w:val="TableParagraph"/>
              <w:ind w:right="185"/>
              <w:jc w:val="right"/>
              <w:rPr>
                <w:sz w:val="14"/>
              </w:rPr>
            </w:pPr>
            <w:r>
              <w:rPr>
                <w:spacing w:val="-2"/>
                <w:sz w:val="14"/>
              </w:rPr>
              <w:t>85,022.00</w:t>
            </w:r>
          </w:p>
        </w:tc>
        <w:tc>
          <w:tcPr>
            <w:tcW w:w="1342" w:type="dxa"/>
            <w:tcBorders>
              <w:top w:val="single" w:sz="6" w:space="0" w:color="000000"/>
              <w:bottom w:val="single" w:sz="6" w:space="0" w:color="000000"/>
            </w:tcBorders>
          </w:tcPr>
          <w:p>
            <w:pPr>
              <w:pStyle w:val="TableParagraph"/>
              <w:spacing w:before="56"/>
              <w:rPr>
                <w:sz w:val="14"/>
              </w:rPr>
            </w:pPr>
          </w:p>
          <w:p>
            <w:pPr>
              <w:pStyle w:val="TableParagraph"/>
              <w:ind w:right="130"/>
              <w:jc w:val="right"/>
              <w:rPr>
                <w:sz w:val="14"/>
              </w:rPr>
            </w:pPr>
            <w:r>
              <w:rPr>
                <w:spacing w:val="-5"/>
                <w:sz w:val="14"/>
              </w:rPr>
              <w:t>.00</w:t>
            </w:r>
          </w:p>
        </w:tc>
        <w:tc>
          <w:tcPr>
            <w:tcW w:w="1469" w:type="dxa"/>
            <w:tcBorders>
              <w:top w:val="single" w:sz="6" w:space="0" w:color="000000"/>
              <w:bottom w:val="single" w:sz="6" w:space="0" w:color="000000"/>
            </w:tcBorders>
          </w:tcPr>
          <w:p>
            <w:pPr>
              <w:pStyle w:val="TableParagraph"/>
              <w:spacing w:before="56"/>
              <w:rPr>
                <w:sz w:val="14"/>
              </w:rPr>
            </w:pPr>
          </w:p>
          <w:p>
            <w:pPr>
              <w:pStyle w:val="TableParagraph"/>
              <w:ind w:right="202"/>
              <w:jc w:val="right"/>
              <w:rPr>
                <w:sz w:val="14"/>
              </w:rPr>
            </w:pPr>
            <w:r>
              <w:rPr>
                <w:spacing w:val="-5"/>
                <w:sz w:val="14"/>
              </w:rPr>
              <w:t>.00</w:t>
            </w:r>
          </w:p>
        </w:tc>
        <w:tc>
          <w:tcPr>
            <w:tcW w:w="1234" w:type="dxa"/>
            <w:tcBorders>
              <w:top w:val="single" w:sz="6" w:space="0" w:color="000000"/>
              <w:bottom w:val="single" w:sz="6" w:space="0" w:color="000000"/>
            </w:tcBorders>
          </w:tcPr>
          <w:p>
            <w:pPr>
              <w:pStyle w:val="TableParagraph"/>
              <w:spacing w:before="56"/>
              <w:rPr>
                <w:sz w:val="14"/>
              </w:rPr>
            </w:pPr>
          </w:p>
          <w:p>
            <w:pPr>
              <w:pStyle w:val="TableParagraph"/>
              <w:ind w:right="39"/>
              <w:jc w:val="right"/>
              <w:rPr>
                <w:sz w:val="14"/>
              </w:rPr>
            </w:pPr>
            <w:r>
              <w:rPr>
                <w:spacing w:val="-2"/>
                <w:sz w:val="14"/>
              </w:rPr>
              <w:t>31,712.00</w:t>
            </w:r>
          </w:p>
        </w:tc>
      </w:tr>
    </w:tbl>
    <w:p>
      <w:pPr>
        <w:pStyle w:val="TableParagraph"/>
        <w:spacing w:after="0"/>
        <w:jc w:val="right"/>
        <w:rPr>
          <w:sz w:val="14"/>
        </w:rPr>
        <w:sectPr>
          <w:headerReference w:type="default" r:id="rId161"/>
          <w:footerReference w:type="default" r:id="rId162"/>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11"/>
        <w:gridCol w:w="2446"/>
        <w:gridCol w:w="1803"/>
        <w:gridCol w:w="1397"/>
        <w:gridCol w:w="1341"/>
        <w:gridCol w:w="1468"/>
        <w:gridCol w:w="1233"/>
      </w:tblGrid>
      <w:tr>
        <w:trPr>
          <w:trHeight w:val="157" w:hRule="atLeast"/>
        </w:trPr>
        <w:tc>
          <w:tcPr>
            <w:tcW w:w="3557" w:type="dxa"/>
            <w:gridSpan w:val="2"/>
            <w:vMerge w:val="restart"/>
          </w:tcPr>
          <w:p>
            <w:pPr>
              <w:pStyle w:val="TableParagraph"/>
              <w:rPr>
                <w:rFonts w:ascii="Times New Roman"/>
                <w:sz w:val="12"/>
              </w:rPr>
            </w:pPr>
          </w:p>
        </w:tc>
        <w:tc>
          <w:tcPr>
            <w:tcW w:w="1803" w:type="dxa"/>
          </w:tcPr>
          <w:p>
            <w:pPr>
              <w:pStyle w:val="TableParagraph"/>
              <w:spacing w:line="137" w:lineRule="exact"/>
              <w:ind w:left="722"/>
              <w:rPr>
                <w:sz w:val="14"/>
              </w:rPr>
            </w:pPr>
            <w:r>
              <w:rPr>
                <w:spacing w:val="-2"/>
                <w:sz w:val="14"/>
              </w:rPr>
              <w:t>2023-</w:t>
            </w:r>
            <w:r>
              <w:rPr>
                <w:spacing w:val="-5"/>
                <w:sz w:val="14"/>
              </w:rPr>
              <w:t>24</w:t>
            </w:r>
          </w:p>
        </w:tc>
        <w:tc>
          <w:tcPr>
            <w:tcW w:w="1397" w:type="dxa"/>
          </w:tcPr>
          <w:p>
            <w:pPr>
              <w:pStyle w:val="TableParagraph"/>
              <w:spacing w:line="137" w:lineRule="exact"/>
              <w:ind w:left="317"/>
              <w:rPr>
                <w:sz w:val="14"/>
              </w:rPr>
            </w:pPr>
            <w:r>
              <w:rPr>
                <w:spacing w:val="-2"/>
                <w:sz w:val="14"/>
              </w:rPr>
              <w:t>2024-</w:t>
            </w:r>
            <w:r>
              <w:rPr>
                <w:spacing w:val="-5"/>
                <w:sz w:val="14"/>
              </w:rPr>
              <w:t>25</w:t>
            </w:r>
          </w:p>
        </w:tc>
        <w:tc>
          <w:tcPr>
            <w:tcW w:w="1341" w:type="dxa"/>
          </w:tcPr>
          <w:p>
            <w:pPr>
              <w:pStyle w:val="TableParagraph"/>
              <w:spacing w:line="137" w:lineRule="exact"/>
              <w:ind w:left="317"/>
              <w:rPr>
                <w:sz w:val="14"/>
              </w:rPr>
            </w:pPr>
            <w:r>
              <w:rPr>
                <w:spacing w:val="-2"/>
                <w:sz w:val="14"/>
              </w:rPr>
              <w:t>2024-</w:t>
            </w:r>
            <w:r>
              <w:rPr>
                <w:spacing w:val="-5"/>
                <w:sz w:val="14"/>
              </w:rPr>
              <w:t>25</w:t>
            </w:r>
          </w:p>
        </w:tc>
        <w:tc>
          <w:tcPr>
            <w:tcW w:w="1468" w:type="dxa"/>
          </w:tcPr>
          <w:p>
            <w:pPr>
              <w:pStyle w:val="TableParagraph"/>
              <w:spacing w:line="137" w:lineRule="exact"/>
              <w:ind w:left="373"/>
              <w:rPr>
                <w:sz w:val="14"/>
              </w:rPr>
            </w:pPr>
            <w:r>
              <w:rPr>
                <w:spacing w:val="-2"/>
                <w:sz w:val="14"/>
              </w:rPr>
              <w:t>2024-</w:t>
            </w:r>
            <w:r>
              <w:rPr>
                <w:spacing w:val="-5"/>
                <w:sz w:val="14"/>
              </w:rPr>
              <w:t>25</w:t>
            </w:r>
          </w:p>
        </w:tc>
        <w:tc>
          <w:tcPr>
            <w:tcW w:w="1233"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557" w:type="dxa"/>
            <w:gridSpan w:val="2"/>
            <w:vMerge/>
            <w:tcBorders>
              <w:top w:val="nil"/>
            </w:tcBorders>
          </w:tcPr>
          <w:p>
            <w:pPr>
              <w:rPr>
                <w:sz w:val="2"/>
                <w:szCs w:val="2"/>
              </w:rPr>
            </w:pPr>
          </w:p>
        </w:tc>
        <w:tc>
          <w:tcPr>
            <w:tcW w:w="1803" w:type="dxa"/>
          </w:tcPr>
          <w:p>
            <w:pPr>
              <w:pStyle w:val="TableParagraph"/>
              <w:spacing w:line="139" w:lineRule="exact"/>
              <w:ind w:left="676"/>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341" w:type="dxa"/>
          </w:tcPr>
          <w:p>
            <w:pPr>
              <w:pStyle w:val="TableParagraph"/>
              <w:spacing w:line="139" w:lineRule="exact"/>
              <w:ind w:left="186"/>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42"/>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2" w:hRule="atLeast"/>
        </w:trPr>
        <w:tc>
          <w:tcPr>
            <w:tcW w:w="1111" w:type="dxa"/>
            <w:tcBorders>
              <w:bottom w:val="single" w:sz="6" w:space="0" w:color="000000"/>
            </w:tcBorders>
          </w:tcPr>
          <w:p>
            <w:pPr>
              <w:pStyle w:val="TableParagraph"/>
              <w:spacing w:line="157" w:lineRule="exact"/>
              <w:ind w:left="38"/>
              <w:rPr>
                <w:sz w:val="14"/>
              </w:rPr>
            </w:pPr>
            <w:r>
              <w:rPr>
                <w:spacing w:val="-2"/>
                <w:sz w:val="14"/>
              </w:rPr>
              <w:t>Account</w:t>
            </w:r>
            <w:r>
              <w:rPr>
                <w:spacing w:val="2"/>
                <w:sz w:val="14"/>
              </w:rPr>
              <w:t> </w:t>
            </w:r>
            <w:r>
              <w:rPr>
                <w:spacing w:val="-2"/>
                <w:sz w:val="14"/>
              </w:rPr>
              <w:t>Number</w:t>
            </w:r>
          </w:p>
        </w:tc>
        <w:tc>
          <w:tcPr>
            <w:tcW w:w="2446" w:type="dxa"/>
            <w:tcBorders>
              <w:bottom w:val="single" w:sz="6" w:space="0" w:color="000000"/>
            </w:tcBorders>
          </w:tcPr>
          <w:p>
            <w:pPr>
              <w:pStyle w:val="TableParagraph"/>
              <w:spacing w:line="157" w:lineRule="exact"/>
              <w:ind w:right="675"/>
              <w:jc w:val="right"/>
              <w:rPr>
                <w:sz w:val="14"/>
              </w:rPr>
            </w:pPr>
            <w:r>
              <w:rPr>
                <w:spacing w:val="-2"/>
                <w:sz w:val="14"/>
              </w:rPr>
              <w:t>Account</w:t>
            </w:r>
            <w:r>
              <w:rPr>
                <w:sz w:val="14"/>
              </w:rPr>
              <w:t> </w:t>
            </w:r>
            <w:r>
              <w:rPr>
                <w:spacing w:val="-2"/>
                <w:sz w:val="14"/>
              </w:rPr>
              <w:t>Title</w:t>
            </w:r>
          </w:p>
        </w:tc>
        <w:tc>
          <w:tcPr>
            <w:tcW w:w="1803" w:type="dxa"/>
            <w:tcBorders>
              <w:bottom w:val="single" w:sz="6" w:space="0" w:color="000000"/>
            </w:tcBorders>
          </w:tcPr>
          <w:p>
            <w:pPr>
              <w:pStyle w:val="TableParagraph"/>
              <w:spacing w:line="157" w:lineRule="exact"/>
              <w:ind w:left="151"/>
              <w:jc w:val="center"/>
              <w:rPr>
                <w:sz w:val="14"/>
              </w:rPr>
            </w:pPr>
            <w:r>
              <w:rPr>
                <w:spacing w:val="-2"/>
                <w:sz w:val="14"/>
              </w:rPr>
              <w:t>Actual</w:t>
            </w:r>
          </w:p>
        </w:tc>
        <w:tc>
          <w:tcPr>
            <w:tcW w:w="1397" w:type="dxa"/>
            <w:tcBorders>
              <w:bottom w:val="single" w:sz="6" w:space="0" w:color="000000"/>
            </w:tcBorders>
          </w:tcPr>
          <w:p>
            <w:pPr>
              <w:pStyle w:val="TableParagraph"/>
              <w:spacing w:line="157" w:lineRule="exact"/>
              <w:ind w:left="351"/>
              <w:rPr>
                <w:sz w:val="14"/>
              </w:rPr>
            </w:pPr>
            <w:r>
              <w:rPr>
                <w:spacing w:val="-2"/>
                <w:sz w:val="14"/>
              </w:rPr>
              <w:t>Budget</w:t>
            </w:r>
          </w:p>
        </w:tc>
        <w:tc>
          <w:tcPr>
            <w:tcW w:w="1341" w:type="dxa"/>
            <w:tcBorders>
              <w:bottom w:val="single" w:sz="6" w:space="0" w:color="000000"/>
            </w:tcBorders>
          </w:tcPr>
          <w:p>
            <w:pPr>
              <w:pStyle w:val="TableParagraph"/>
              <w:spacing w:line="157" w:lineRule="exact"/>
              <w:ind w:left="378"/>
              <w:rPr>
                <w:sz w:val="14"/>
              </w:rPr>
            </w:pPr>
            <w:r>
              <w:rPr>
                <w:spacing w:val="-2"/>
                <w:sz w:val="14"/>
              </w:rPr>
              <w:t>Actual</w:t>
            </w:r>
          </w:p>
        </w:tc>
        <w:tc>
          <w:tcPr>
            <w:tcW w:w="1468" w:type="dxa"/>
            <w:tcBorders>
              <w:bottom w:val="single" w:sz="6" w:space="0" w:color="000000"/>
            </w:tcBorders>
          </w:tcPr>
          <w:p>
            <w:pPr>
              <w:pStyle w:val="TableParagraph"/>
              <w:spacing w:line="157" w:lineRule="exact"/>
              <w:ind w:left="130"/>
              <w:rPr>
                <w:sz w:val="14"/>
              </w:rPr>
            </w:pPr>
            <w:r>
              <w:rPr>
                <w:spacing w:val="-2"/>
                <w:sz w:val="14"/>
              </w:rPr>
              <w:t>Projected</w:t>
            </w:r>
            <w:r>
              <w:rPr>
                <w:spacing w:val="5"/>
                <w:sz w:val="14"/>
              </w:rPr>
              <w:t> </w:t>
            </w:r>
            <w:r>
              <w:rPr>
                <w:spacing w:val="-2"/>
                <w:sz w:val="14"/>
              </w:rPr>
              <w:t>actual</w:t>
            </w:r>
          </w:p>
        </w:tc>
        <w:tc>
          <w:tcPr>
            <w:tcW w:w="1233" w:type="dxa"/>
            <w:tcBorders>
              <w:bottom w:val="single" w:sz="6" w:space="0" w:color="000000"/>
            </w:tcBorders>
          </w:tcPr>
          <w:p>
            <w:pPr>
              <w:pStyle w:val="TableParagraph"/>
              <w:spacing w:line="157" w:lineRule="exact"/>
              <w:ind w:left="337"/>
              <w:rPr>
                <w:sz w:val="14"/>
              </w:rPr>
            </w:pPr>
            <w:r>
              <w:rPr>
                <w:spacing w:val="-2"/>
                <w:sz w:val="14"/>
              </w:rPr>
              <w:t>Budget</w:t>
            </w:r>
          </w:p>
        </w:tc>
      </w:tr>
      <w:tr>
        <w:trPr>
          <w:trHeight w:val="227" w:hRule="atLeast"/>
        </w:trPr>
        <w:tc>
          <w:tcPr>
            <w:tcW w:w="1111" w:type="dxa"/>
            <w:tcBorders>
              <w:top w:val="single" w:sz="6" w:space="0" w:color="000000"/>
            </w:tcBorders>
          </w:tcPr>
          <w:p>
            <w:pPr>
              <w:pStyle w:val="TableParagraph"/>
              <w:spacing w:before="31"/>
              <w:rPr>
                <w:b/>
                <w:sz w:val="14"/>
              </w:rPr>
            </w:pPr>
            <w:r>
              <w:rPr>
                <w:b/>
                <w:sz w:val="14"/>
              </w:rPr>
              <w:t>IT</w:t>
            </w:r>
            <w:r>
              <w:rPr>
                <w:b/>
                <w:spacing w:val="-4"/>
                <w:sz w:val="14"/>
              </w:rPr>
              <w:t> </w:t>
            </w:r>
            <w:r>
              <w:rPr>
                <w:b/>
                <w:spacing w:val="-2"/>
                <w:sz w:val="14"/>
              </w:rPr>
              <w:t>EXPENSES</w:t>
            </w:r>
          </w:p>
        </w:tc>
        <w:tc>
          <w:tcPr>
            <w:tcW w:w="2446" w:type="dxa"/>
            <w:tcBorders>
              <w:top w:val="single" w:sz="6" w:space="0" w:color="000000"/>
            </w:tcBorders>
          </w:tcPr>
          <w:p>
            <w:pPr>
              <w:pStyle w:val="TableParagraph"/>
              <w:rPr>
                <w:rFonts w:ascii="Times New Roman"/>
                <w:sz w:val="12"/>
              </w:rPr>
            </w:pPr>
          </w:p>
        </w:tc>
        <w:tc>
          <w:tcPr>
            <w:tcW w:w="1803" w:type="dxa"/>
            <w:tcBorders>
              <w:top w:val="single" w:sz="6" w:space="0" w:color="000000"/>
            </w:tcBorders>
          </w:tcPr>
          <w:p>
            <w:pPr>
              <w:pStyle w:val="TableParagraph"/>
              <w:rPr>
                <w:rFonts w:ascii="Times New Roman"/>
                <w:sz w:val="12"/>
              </w:rPr>
            </w:pPr>
          </w:p>
        </w:tc>
        <w:tc>
          <w:tcPr>
            <w:tcW w:w="1397" w:type="dxa"/>
            <w:tcBorders>
              <w:top w:val="single" w:sz="6" w:space="0" w:color="000000"/>
            </w:tcBorders>
          </w:tcPr>
          <w:p>
            <w:pPr>
              <w:pStyle w:val="TableParagraph"/>
              <w:rPr>
                <w:rFonts w:ascii="Times New Roman"/>
                <w:sz w:val="12"/>
              </w:rPr>
            </w:pPr>
          </w:p>
        </w:tc>
        <w:tc>
          <w:tcPr>
            <w:tcW w:w="1341" w:type="dxa"/>
            <w:tcBorders>
              <w:top w:val="single" w:sz="6" w:space="0" w:color="000000"/>
            </w:tcBorders>
          </w:tcPr>
          <w:p>
            <w:pPr>
              <w:pStyle w:val="TableParagraph"/>
              <w:rPr>
                <w:rFonts w:ascii="Times New Roman"/>
                <w:sz w:val="12"/>
              </w:rPr>
            </w:pPr>
          </w:p>
        </w:tc>
        <w:tc>
          <w:tcPr>
            <w:tcW w:w="1468" w:type="dxa"/>
            <w:tcBorders>
              <w:top w:val="single" w:sz="6" w:space="0" w:color="000000"/>
            </w:tcBorders>
          </w:tcPr>
          <w:p>
            <w:pPr>
              <w:pStyle w:val="TableParagraph"/>
              <w:rPr>
                <w:rFonts w:ascii="Times New Roman"/>
                <w:sz w:val="12"/>
              </w:rPr>
            </w:pPr>
          </w:p>
        </w:tc>
        <w:tc>
          <w:tcPr>
            <w:tcW w:w="1233" w:type="dxa"/>
            <w:tcBorders>
              <w:top w:val="single" w:sz="6" w:space="0" w:color="000000"/>
            </w:tcBorders>
          </w:tcPr>
          <w:p>
            <w:pPr>
              <w:pStyle w:val="TableParagraph"/>
              <w:rPr>
                <w:rFonts w:ascii="Times New Roman"/>
                <w:sz w:val="12"/>
              </w:rPr>
            </w:pPr>
          </w:p>
        </w:tc>
      </w:tr>
      <w:tr>
        <w:trPr>
          <w:trHeight w:val="191" w:hRule="atLeast"/>
        </w:trPr>
        <w:tc>
          <w:tcPr>
            <w:tcW w:w="1111" w:type="dxa"/>
          </w:tcPr>
          <w:p>
            <w:pPr>
              <w:pStyle w:val="TableParagraph"/>
              <w:spacing w:line="141" w:lineRule="exact" w:before="30"/>
              <w:rPr>
                <w:sz w:val="14"/>
              </w:rPr>
            </w:pPr>
            <w:hyperlink r:id="rId59">
              <w:r>
                <w:rPr>
                  <w:spacing w:val="-2"/>
                  <w:sz w:val="14"/>
                </w:rPr>
                <w:t>64-40-</w:t>
              </w:r>
              <w:r>
                <w:rPr>
                  <w:spacing w:val="-4"/>
                  <w:sz w:val="14"/>
                </w:rPr>
                <w:t>2500</w:t>
              </w:r>
            </w:hyperlink>
          </w:p>
        </w:tc>
        <w:tc>
          <w:tcPr>
            <w:tcW w:w="2446" w:type="dxa"/>
          </w:tcPr>
          <w:p>
            <w:pPr>
              <w:pStyle w:val="TableParagraph"/>
              <w:spacing w:line="141" w:lineRule="exact" w:before="30"/>
              <w:ind w:right="686"/>
              <w:jc w:val="right"/>
              <w:rPr>
                <w:sz w:val="14"/>
              </w:rPr>
            </w:pPr>
            <w:hyperlink r:id="rId59">
              <w:r>
                <w:rPr>
                  <w:spacing w:val="-2"/>
                  <w:sz w:val="14"/>
                </w:rPr>
                <w:t>SUPPORT/MAINTENANCE</w:t>
              </w:r>
            </w:hyperlink>
          </w:p>
        </w:tc>
        <w:tc>
          <w:tcPr>
            <w:tcW w:w="1803" w:type="dxa"/>
          </w:tcPr>
          <w:p>
            <w:pPr>
              <w:pStyle w:val="TableParagraph"/>
              <w:spacing w:line="141" w:lineRule="exact" w:before="30"/>
              <w:ind w:left="999"/>
              <w:rPr>
                <w:sz w:val="14"/>
              </w:rPr>
            </w:pPr>
            <w:hyperlink r:id="rId60">
              <w:r>
                <w:rPr>
                  <w:spacing w:val="-2"/>
                  <w:sz w:val="14"/>
                </w:rPr>
                <w:t>92,574.49</w:t>
              </w:r>
            </w:hyperlink>
          </w:p>
        </w:tc>
        <w:tc>
          <w:tcPr>
            <w:tcW w:w="1397" w:type="dxa"/>
          </w:tcPr>
          <w:p>
            <w:pPr>
              <w:pStyle w:val="TableParagraph"/>
              <w:spacing w:line="141" w:lineRule="exact" w:before="30"/>
              <w:ind w:left="593"/>
              <w:rPr>
                <w:sz w:val="14"/>
              </w:rPr>
            </w:pPr>
            <w:hyperlink r:id="rId61">
              <w:r>
                <w:rPr>
                  <w:spacing w:val="-2"/>
                  <w:sz w:val="14"/>
                </w:rPr>
                <w:t>90,000.00</w:t>
              </w:r>
            </w:hyperlink>
          </w:p>
        </w:tc>
        <w:tc>
          <w:tcPr>
            <w:tcW w:w="1341" w:type="dxa"/>
          </w:tcPr>
          <w:p>
            <w:pPr>
              <w:pStyle w:val="TableParagraph"/>
              <w:spacing w:line="141" w:lineRule="exact" w:before="30"/>
              <w:ind w:left="593"/>
              <w:rPr>
                <w:sz w:val="14"/>
              </w:rPr>
            </w:pPr>
            <w:hyperlink r:id="rId62">
              <w:r>
                <w:rPr>
                  <w:spacing w:val="-2"/>
                  <w:sz w:val="14"/>
                </w:rPr>
                <w:t>59,834.15</w:t>
              </w:r>
            </w:hyperlink>
          </w:p>
        </w:tc>
        <w:tc>
          <w:tcPr>
            <w:tcW w:w="1468" w:type="dxa"/>
          </w:tcPr>
          <w:p>
            <w:pPr>
              <w:pStyle w:val="TableParagraph"/>
              <w:spacing w:line="141" w:lineRule="exact" w:before="30"/>
              <w:ind w:left="649"/>
              <w:rPr>
                <w:sz w:val="14"/>
              </w:rPr>
            </w:pPr>
            <w:hyperlink r:id="rId63">
              <w:r>
                <w:rPr>
                  <w:spacing w:val="-2"/>
                  <w:sz w:val="14"/>
                </w:rPr>
                <w:t>79,779.00</w:t>
              </w:r>
            </w:hyperlink>
          </w:p>
        </w:tc>
        <w:tc>
          <w:tcPr>
            <w:tcW w:w="1233" w:type="dxa"/>
          </w:tcPr>
          <w:p>
            <w:pPr>
              <w:pStyle w:val="TableParagraph"/>
              <w:spacing w:line="141" w:lineRule="exact" w:before="30"/>
              <w:ind w:left="578"/>
              <w:rPr>
                <w:sz w:val="14"/>
              </w:rPr>
            </w:pPr>
            <w:hyperlink r:id="rId64">
              <w:r>
                <w:rPr>
                  <w:spacing w:val="-2"/>
                  <w:sz w:val="14"/>
                </w:rPr>
                <w:t>95,000.00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8311" w:firstLine="0"/>
        <w:jc w:val="left"/>
        <w:rPr>
          <w:sz w:val="14"/>
        </w:rPr>
      </w:pPr>
      <w:r>
        <w:rPr>
          <w:sz w:val="14"/>
        </w:rPr>
        <w:t>Includes</w:t>
      </w:r>
      <w:r>
        <w:rPr>
          <w:spacing w:val="-10"/>
          <w:sz w:val="14"/>
        </w:rPr>
        <w:t> </w:t>
      </w:r>
      <w:r>
        <w:rPr>
          <w:sz w:val="14"/>
        </w:rPr>
        <w:t>Caselle</w:t>
      </w:r>
      <w:r>
        <w:rPr>
          <w:spacing w:val="-10"/>
          <w:sz w:val="14"/>
        </w:rPr>
        <w:t> </w:t>
      </w:r>
      <w:r>
        <w:rPr>
          <w:sz w:val="14"/>
        </w:rPr>
        <w:t>Support</w:t>
      </w:r>
      <w:r>
        <w:rPr>
          <w:spacing w:val="-10"/>
          <w:sz w:val="14"/>
        </w:rPr>
        <w:t> </w:t>
      </w:r>
      <w:r>
        <w:rPr>
          <w:sz w:val="14"/>
        </w:rPr>
        <w:t>-</w:t>
      </w:r>
      <w:r>
        <w:rPr>
          <w:spacing w:val="-9"/>
          <w:sz w:val="14"/>
        </w:rPr>
        <w:t> </w:t>
      </w:r>
      <w:r>
        <w:rPr>
          <w:sz w:val="14"/>
        </w:rPr>
        <w:t>$25,000/yr</w:t>
      </w:r>
      <w:r>
        <w:rPr>
          <w:spacing w:val="40"/>
          <w:sz w:val="14"/>
        </w:rPr>
        <w:t> </w:t>
      </w:r>
      <w:r>
        <w:rPr>
          <w:sz w:val="14"/>
        </w:rPr>
        <w:t>Includes Web site hosting - $600/yr</w:t>
      </w:r>
      <w:r>
        <w:rPr>
          <w:spacing w:val="40"/>
          <w:sz w:val="14"/>
        </w:rPr>
        <w:t> </w:t>
      </w:r>
      <w:r>
        <w:rPr>
          <w:sz w:val="14"/>
        </w:rPr>
        <w:t>Includes ETS Server Support</w:t>
      </w:r>
    </w:p>
    <w:p>
      <w:pPr>
        <w:pStyle w:val="BodyText"/>
        <w:spacing w:before="30"/>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3106"/>
        <w:gridCol w:w="1527"/>
        <w:gridCol w:w="1397"/>
        <w:gridCol w:w="1397"/>
        <w:gridCol w:w="1358"/>
        <w:gridCol w:w="1079"/>
      </w:tblGrid>
      <w:tr>
        <w:trPr>
          <w:trHeight w:val="191" w:hRule="atLeast"/>
        </w:trPr>
        <w:tc>
          <w:tcPr>
            <w:tcW w:w="965" w:type="dxa"/>
          </w:tcPr>
          <w:p>
            <w:pPr>
              <w:pStyle w:val="TableParagraph"/>
              <w:spacing w:line="155" w:lineRule="exact"/>
              <w:ind w:left="34"/>
              <w:rPr>
                <w:sz w:val="14"/>
              </w:rPr>
            </w:pPr>
            <w:hyperlink r:id="rId59">
              <w:r>
                <w:rPr>
                  <w:spacing w:val="-2"/>
                  <w:sz w:val="14"/>
                </w:rPr>
                <w:t>64-40-</w:t>
              </w:r>
              <w:r>
                <w:rPr>
                  <w:spacing w:val="-4"/>
                  <w:sz w:val="14"/>
                </w:rPr>
                <w:t>2800</w:t>
              </w:r>
            </w:hyperlink>
          </w:p>
        </w:tc>
        <w:tc>
          <w:tcPr>
            <w:tcW w:w="3106" w:type="dxa"/>
          </w:tcPr>
          <w:p>
            <w:pPr>
              <w:pStyle w:val="TableParagraph"/>
              <w:spacing w:line="155" w:lineRule="exact"/>
              <w:ind w:left="221"/>
              <w:rPr>
                <w:sz w:val="14"/>
              </w:rPr>
            </w:pPr>
            <w:hyperlink r:id="rId59">
              <w:r>
                <w:rPr>
                  <w:spacing w:val="-2"/>
                  <w:sz w:val="14"/>
                </w:rPr>
                <w:t>TELEPHONE</w:t>
              </w:r>
            </w:hyperlink>
          </w:p>
        </w:tc>
        <w:tc>
          <w:tcPr>
            <w:tcW w:w="1527" w:type="dxa"/>
          </w:tcPr>
          <w:p>
            <w:pPr>
              <w:pStyle w:val="TableParagraph"/>
              <w:spacing w:line="155" w:lineRule="exact"/>
              <w:ind w:right="388"/>
              <w:jc w:val="right"/>
              <w:rPr>
                <w:sz w:val="14"/>
              </w:rPr>
            </w:pPr>
            <w:hyperlink r:id="rId60">
              <w:r>
                <w:rPr>
                  <w:spacing w:val="-2"/>
                  <w:sz w:val="14"/>
                </w:rPr>
                <w:t>3,637.20</w:t>
              </w:r>
            </w:hyperlink>
          </w:p>
        </w:tc>
        <w:tc>
          <w:tcPr>
            <w:tcW w:w="1397" w:type="dxa"/>
          </w:tcPr>
          <w:p>
            <w:pPr>
              <w:pStyle w:val="TableParagraph"/>
              <w:spacing w:line="155" w:lineRule="exact"/>
              <w:ind w:right="388"/>
              <w:jc w:val="right"/>
              <w:rPr>
                <w:sz w:val="14"/>
              </w:rPr>
            </w:pPr>
            <w:hyperlink r:id="rId61">
              <w:r>
                <w:rPr>
                  <w:spacing w:val="-2"/>
                  <w:sz w:val="14"/>
                </w:rPr>
                <w:t>9,000.00</w:t>
              </w:r>
            </w:hyperlink>
          </w:p>
        </w:tc>
        <w:tc>
          <w:tcPr>
            <w:tcW w:w="1397" w:type="dxa"/>
          </w:tcPr>
          <w:p>
            <w:pPr>
              <w:pStyle w:val="TableParagraph"/>
              <w:spacing w:line="155" w:lineRule="exact"/>
              <w:ind w:right="388"/>
              <w:jc w:val="right"/>
              <w:rPr>
                <w:sz w:val="14"/>
              </w:rPr>
            </w:pPr>
            <w:hyperlink r:id="rId62">
              <w:r>
                <w:rPr>
                  <w:spacing w:val="-2"/>
                  <w:sz w:val="14"/>
                </w:rPr>
                <w:t>2,475.23</w:t>
              </w:r>
            </w:hyperlink>
          </w:p>
        </w:tc>
        <w:tc>
          <w:tcPr>
            <w:tcW w:w="1358" w:type="dxa"/>
          </w:tcPr>
          <w:p>
            <w:pPr>
              <w:pStyle w:val="TableParagraph"/>
              <w:spacing w:line="155" w:lineRule="exact"/>
              <w:ind w:right="349"/>
              <w:jc w:val="right"/>
              <w:rPr>
                <w:sz w:val="14"/>
              </w:rPr>
            </w:pPr>
            <w:hyperlink r:id="rId63">
              <w:r>
                <w:rPr>
                  <w:spacing w:val="-2"/>
                  <w:sz w:val="14"/>
                </w:rPr>
                <w:t>3,300.00</w:t>
              </w:r>
            </w:hyperlink>
          </w:p>
        </w:tc>
        <w:tc>
          <w:tcPr>
            <w:tcW w:w="1079" w:type="dxa"/>
          </w:tcPr>
          <w:p>
            <w:pPr>
              <w:pStyle w:val="TableParagraph"/>
              <w:spacing w:line="155" w:lineRule="exact"/>
              <w:ind w:right="30"/>
              <w:jc w:val="right"/>
              <w:rPr>
                <w:sz w:val="14"/>
              </w:rPr>
            </w:pPr>
            <w:hyperlink r:id="rId64">
              <w:r>
                <w:rPr>
                  <w:spacing w:val="-2"/>
                  <w:sz w:val="14"/>
                </w:rPr>
                <w:t>9,000.00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3000</w:t>
              </w:r>
            </w:hyperlink>
          </w:p>
        </w:tc>
        <w:tc>
          <w:tcPr>
            <w:tcW w:w="3106" w:type="dxa"/>
          </w:tcPr>
          <w:p>
            <w:pPr>
              <w:pStyle w:val="TableParagraph"/>
              <w:spacing w:before="30"/>
              <w:ind w:left="221"/>
              <w:rPr>
                <w:sz w:val="14"/>
              </w:rPr>
            </w:pPr>
            <w:hyperlink r:id="rId59">
              <w:r>
                <w:rPr>
                  <w:spacing w:val="-2"/>
                  <w:sz w:val="14"/>
                </w:rPr>
                <w:t>INTERNET</w:t>
              </w:r>
              <w:r>
                <w:rPr>
                  <w:sz w:val="14"/>
                </w:rPr>
                <w:t> </w:t>
              </w:r>
              <w:r>
                <w:rPr>
                  <w:spacing w:val="-2"/>
                  <w:sz w:val="14"/>
                </w:rPr>
                <w:t>AND</w:t>
              </w:r>
              <w:r>
                <w:rPr>
                  <w:sz w:val="14"/>
                </w:rPr>
                <w:t> </w:t>
              </w:r>
              <w:r>
                <w:rPr>
                  <w:spacing w:val="-4"/>
                  <w:sz w:val="14"/>
                </w:rPr>
                <w:t>DATA</w:t>
              </w:r>
            </w:hyperlink>
          </w:p>
        </w:tc>
        <w:tc>
          <w:tcPr>
            <w:tcW w:w="1527" w:type="dxa"/>
          </w:tcPr>
          <w:p>
            <w:pPr>
              <w:pStyle w:val="TableParagraph"/>
              <w:spacing w:before="30"/>
              <w:ind w:right="388"/>
              <w:jc w:val="right"/>
              <w:rPr>
                <w:sz w:val="14"/>
              </w:rPr>
            </w:pPr>
            <w:hyperlink r:id="rId60">
              <w:r>
                <w:rPr>
                  <w:spacing w:val="-2"/>
                  <w:sz w:val="14"/>
                </w:rPr>
                <w:t>12,350.00</w:t>
              </w:r>
            </w:hyperlink>
          </w:p>
        </w:tc>
        <w:tc>
          <w:tcPr>
            <w:tcW w:w="1397" w:type="dxa"/>
          </w:tcPr>
          <w:p>
            <w:pPr>
              <w:pStyle w:val="TableParagraph"/>
              <w:spacing w:before="30"/>
              <w:ind w:right="388"/>
              <w:jc w:val="right"/>
              <w:rPr>
                <w:sz w:val="14"/>
              </w:rPr>
            </w:pPr>
            <w:hyperlink r:id="rId61">
              <w:r>
                <w:rPr>
                  <w:spacing w:val="-2"/>
                  <w:sz w:val="14"/>
                </w:rPr>
                <w:t>12,500.00</w:t>
              </w:r>
            </w:hyperlink>
          </w:p>
        </w:tc>
        <w:tc>
          <w:tcPr>
            <w:tcW w:w="1397" w:type="dxa"/>
          </w:tcPr>
          <w:p>
            <w:pPr>
              <w:pStyle w:val="TableParagraph"/>
              <w:spacing w:before="30"/>
              <w:ind w:right="388"/>
              <w:jc w:val="right"/>
              <w:rPr>
                <w:sz w:val="14"/>
              </w:rPr>
            </w:pPr>
            <w:hyperlink r:id="rId62">
              <w:r>
                <w:rPr>
                  <w:spacing w:val="-2"/>
                  <w:sz w:val="14"/>
                </w:rPr>
                <w:t>7,600.00</w:t>
              </w:r>
            </w:hyperlink>
          </w:p>
        </w:tc>
        <w:tc>
          <w:tcPr>
            <w:tcW w:w="1358" w:type="dxa"/>
          </w:tcPr>
          <w:p>
            <w:pPr>
              <w:pStyle w:val="TableParagraph"/>
              <w:spacing w:before="30"/>
              <w:ind w:right="349"/>
              <w:jc w:val="right"/>
              <w:rPr>
                <w:sz w:val="14"/>
              </w:rPr>
            </w:pPr>
            <w:hyperlink r:id="rId63">
              <w:r>
                <w:rPr>
                  <w:spacing w:val="-2"/>
                  <w:sz w:val="14"/>
                </w:rPr>
                <w:t>10,133.00</w:t>
              </w:r>
            </w:hyperlink>
          </w:p>
        </w:tc>
        <w:tc>
          <w:tcPr>
            <w:tcW w:w="1079" w:type="dxa"/>
          </w:tcPr>
          <w:p>
            <w:pPr>
              <w:pStyle w:val="TableParagraph"/>
              <w:spacing w:before="30"/>
              <w:ind w:right="30"/>
              <w:jc w:val="right"/>
              <w:rPr>
                <w:sz w:val="14"/>
              </w:rPr>
            </w:pPr>
            <w:hyperlink r:id="rId64">
              <w:r>
                <w:rPr>
                  <w:spacing w:val="-2"/>
                  <w:sz w:val="14"/>
                </w:rPr>
                <w:t>12,500.00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3300</w:t>
              </w:r>
            </w:hyperlink>
          </w:p>
        </w:tc>
        <w:tc>
          <w:tcPr>
            <w:tcW w:w="3106" w:type="dxa"/>
          </w:tcPr>
          <w:p>
            <w:pPr>
              <w:pStyle w:val="TableParagraph"/>
              <w:spacing w:before="30"/>
              <w:ind w:left="221"/>
              <w:rPr>
                <w:sz w:val="14"/>
              </w:rPr>
            </w:pPr>
            <w:hyperlink r:id="rId59">
              <w:r>
                <w:rPr>
                  <w:spacing w:val="-2"/>
                  <w:sz w:val="14"/>
                </w:rPr>
                <w:t>PROFESSIONAL</w:t>
              </w:r>
              <w:r>
                <w:rPr>
                  <w:spacing w:val="1"/>
                  <w:sz w:val="14"/>
                </w:rPr>
                <w:t> </w:t>
              </w:r>
              <w:r>
                <w:rPr>
                  <w:spacing w:val="-2"/>
                  <w:sz w:val="14"/>
                </w:rPr>
                <w:t>SERVICES</w:t>
              </w:r>
            </w:hyperlink>
          </w:p>
        </w:tc>
        <w:tc>
          <w:tcPr>
            <w:tcW w:w="1527" w:type="dxa"/>
          </w:tcPr>
          <w:p>
            <w:pPr>
              <w:pStyle w:val="TableParagraph"/>
              <w:spacing w:before="30"/>
              <w:ind w:right="388"/>
              <w:jc w:val="right"/>
              <w:rPr>
                <w:sz w:val="14"/>
              </w:rPr>
            </w:pPr>
            <w:hyperlink r:id="rId60">
              <w:r>
                <w:rPr>
                  <w:spacing w:val="-5"/>
                  <w:sz w:val="14"/>
                </w:rPr>
                <w:t>.00</w:t>
              </w:r>
            </w:hyperlink>
          </w:p>
        </w:tc>
        <w:tc>
          <w:tcPr>
            <w:tcW w:w="1397" w:type="dxa"/>
          </w:tcPr>
          <w:p>
            <w:pPr>
              <w:pStyle w:val="TableParagraph"/>
              <w:spacing w:before="30"/>
              <w:ind w:right="388"/>
              <w:jc w:val="right"/>
              <w:rPr>
                <w:sz w:val="14"/>
              </w:rPr>
            </w:pPr>
            <w:hyperlink r:id="rId61">
              <w:r>
                <w:rPr>
                  <w:spacing w:val="-2"/>
                  <w:sz w:val="14"/>
                </w:rPr>
                <w:t>5,000.00</w:t>
              </w:r>
            </w:hyperlink>
          </w:p>
        </w:tc>
        <w:tc>
          <w:tcPr>
            <w:tcW w:w="1397" w:type="dxa"/>
          </w:tcPr>
          <w:p>
            <w:pPr>
              <w:pStyle w:val="TableParagraph"/>
              <w:spacing w:before="30"/>
              <w:ind w:right="388"/>
              <w:jc w:val="right"/>
              <w:rPr>
                <w:sz w:val="14"/>
              </w:rPr>
            </w:pPr>
            <w:hyperlink r:id="rId62">
              <w:r>
                <w:rPr>
                  <w:spacing w:val="-5"/>
                  <w:sz w:val="14"/>
                </w:rPr>
                <w:t>.00</w:t>
              </w:r>
            </w:hyperlink>
          </w:p>
        </w:tc>
        <w:tc>
          <w:tcPr>
            <w:tcW w:w="1358" w:type="dxa"/>
          </w:tcPr>
          <w:p>
            <w:pPr>
              <w:pStyle w:val="TableParagraph"/>
              <w:spacing w:before="30"/>
              <w:ind w:right="349"/>
              <w:jc w:val="right"/>
              <w:rPr>
                <w:sz w:val="14"/>
              </w:rPr>
            </w:pPr>
            <w:hyperlink r:id="rId63">
              <w:r>
                <w:rPr>
                  <w:spacing w:val="-5"/>
                  <w:sz w:val="14"/>
                </w:rPr>
                <w:t>.00</w:t>
              </w:r>
            </w:hyperlink>
          </w:p>
        </w:tc>
        <w:tc>
          <w:tcPr>
            <w:tcW w:w="1079" w:type="dxa"/>
          </w:tcPr>
          <w:p>
            <w:pPr>
              <w:pStyle w:val="TableParagraph"/>
              <w:spacing w:before="30"/>
              <w:ind w:right="30"/>
              <w:jc w:val="right"/>
              <w:rPr>
                <w:sz w:val="14"/>
              </w:rPr>
            </w:pPr>
            <w:hyperlink r:id="rId64">
              <w:r>
                <w:rPr>
                  <w:spacing w:val="-2"/>
                  <w:sz w:val="14"/>
                </w:rPr>
                <w:t>5,000.00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4500</w:t>
              </w:r>
            </w:hyperlink>
          </w:p>
        </w:tc>
        <w:tc>
          <w:tcPr>
            <w:tcW w:w="3106" w:type="dxa"/>
          </w:tcPr>
          <w:p>
            <w:pPr>
              <w:pStyle w:val="TableParagraph"/>
              <w:spacing w:before="30"/>
              <w:ind w:left="221"/>
              <w:rPr>
                <w:sz w:val="14"/>
              </w:rPr>
            </w:pPr>
            <w:hyperlink r:id="rId59">
              <w:r>
                <w:rPr>
                  <w:spacing w:val="-2"/>
                  <w:sz w:val="14"/>
                </w:rPr>
                <w:t>SPECIAL</w:t>
              </w:r>
              <w:r>
                <w:rPr>
                  <w:sz w:val="14"/>
                </w:rPr>
                <w:t> </w:t>
              </w:r>
              <w:r>
                <w:rPr>
                  <w:spacing w:val="-2"/>
                  <w:sz w:val="14"/>
                </w:rPr>
                <w:t>DEPARTMENT</w:t>
              </w:r>
              <w:r>
                <w:rPr>
                  <w:sz w:val="14"/>
                </w:rPr>
                <w:t> </w:t>
              </w:r>
              <w:r>
                <w:rPr>
                  <w:spacing w:val="-2"/>
                  <w:sz w:val="14"/>
                </w:rPr>
                <w:t>EXPENSES</w:t>
              </w:r>
            </w:hyperlink>
          </w:p>
        </w:tc>
        <w:tc>
          <w:tcPr>
            <w:tcW w:w="1527" w:type="dxa"/>
          </w:tcPr>
          <w:p>
            <w:pPr>
              <w:pStyle w:val="TableParagraph"/>
              <w:spacing w:before="30"/>
              <w:ind w:right="388"/>
              <w:jc w:val="right"/>
              <w:rPr>
                <w:sz w:val="14"/>
              </w:rPr>
            </w:pPr>
            <w:hyperlink r:id="rId60">
              <w:r>
                <w:rPr>
                  <w:spacing w:val="-2"/>
                  <w:sz w:val="14"/>
                </w:rPr>
                <w:t>79.96</w:t>
              </w:r>
            </w:hyperlink>
          </w:p>
        </w:tc>
        <w:tc>
          <w:tcPr>
            <w:tcW w:w="1397" w:type="dxa"/>
          </w:tcPr>
          <w:p>
            <w:pPr>
              <w:pStyle w:val="TableParagraph"/>
              <w:spacing w:before="30"/>
              <w:ind w:right="388"/>
              <w:jc w:val="right"/>
              <w:rPr>
                <w:sz w:val="14"/>
              </w:rPr>
            </w:pPr>
            <w:hyperlink r:id="rId61">
              <w:r>
                <w:rPr>
                  <w:spacing w:val="-2"/>
                  <w:sz w:val="14"/>
                </w:rPr>
                <w:t>25,000.00</w:t>
              </w:r>
            </w:hyperlink>
          </w:p>
        </w:tc>
        <w:tc>
          <w:tcPr>
            <w:tcW w:w="1397" w:type="dxa"/>
          </w:tcPr>
          <w:p>
            <w:pPr>
              <w:pStyle w:val="TableParagraph"/>
              <w:spacing w:before="30"/>
              <w:ind w:right="388"/>
              <w:jc w:val="right"/>
              <w:rPr>
                <w:sz w:val="14"/>
              </w:rPr>
            </w:pPr>
            <w:hyperlink r:id="rId62">
              <w:r>
                <w:rPr>
                  <w:spacing w:val="-5"/>
                  <w:sz w:val="14"/>
                </w:rPr>
                <w:t>.00</w:t>
              </w:r>
            </w:hyperlink>
          </w:p>
        </w:tc>
        <w:tc>
          <w:tcPr>
            <w:tcW w:w="1358" w:type="dxa"/>
          </w:tcPr>
          <w:p>
            <w:pPr>
              <w:pStyle w:val="TableParagraph"/>
              <w:spacing w:before="30"/>
              <w:ind w:right="349"/>
              <w:jc w:val="right"/>
              <w:rPr>
                <w:sz w:val="14"/>
              </w:rPr>
            </w:pPr>
            <w:hyperlink r:id="rId63">
              <w:r>
                <w:rPr>
                  <w:spacing w:val="-5"/>
                  <w:sz w:val="14"/>
                </w:rPr>
                <w:t>.00</w:t>
              </w:r>
            </w:hyperlink>
          </w:p>
        </w:tc>
        <w:tc>
          <w:tcPr>
            <w:tcW w:w="1079" w:type="dxa"/>
          </w:tcPr>
          <w:p>
            <w:pPr>
              <w:pStyle w:val="TableParagraph"/>
              <w:spacing w:before="30"/>
              <w:ind w:right="30"/>
              <w:jc w:val="right"/>
              <w:rPr>
                <w:sz w:val="14"/>
              </w:rPr>
            </w:pPr>
            <w:hyperlink r:id="rId64">
              <w:r>
                <w:rPr>
                  <w:spacing w:val="-2"/>
                  <w:sz w:val="14"/>
                </w:rPr>
                <w:t>25,000.00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4600</w:t>
              </w:r>
            </w:hyperlink>
          </w:p>
        </w:tc>
        <w:tc>
          <w:tcPr>
            <w:tcW w:w="3106" w:type="dxa"/>
          </w:tcPr>
          <w:p>
            <w:pPr>
              <w:pStyle w:val="TableParagraph"/>
              <w:spacing w:before="30"/>
              <w:ind w:left="221"/>
              <w:rPr>
                <w:sz w:val="14"/>
              </w:rPr>
            </w:pPr>
            <w:hyperlink r:id="rId59">
              <w:r>
                <w:rPr>
                  <w:spacing w:val="-2"/>
                  <w:sz w:val="14"/>
                </w:rPr>
                <w:t>MISCELLANEOUS</w:t>
              </w:r>
            </w:hyperlink>
          </w:p>
        </w:tc>
        <w:tc>
          <w:tcPr>
            <w:tcW w:w="1527" w:type="dxa"/>
          </w:tcPr>
          <w:p>
            <w:pPr>
              <w:pStyle w:val="TableParagraph"/>
              <w:spacing w:before="30"/>
              <w:ind w:right="388"/>
              <w:jc w:val="right"/>
              <w:rPr>
                <w:sz w:val="14"/>
              </w:rPr>
            </w:pPr>
            <w:hyperlink r:id="rId60">
              <w:r>
                <w:rPr>
                  <w:spacing w:val="-2"/>
                  <w:sz w:val="14"/>
                </w:rPr>
                <w:t>454.87</w:t>
              </w:r>
            </w:hyperlink>
          </w:p>
        </w:tc>
        <w:tc>
          <w:tcPr>
            <w:tcW w:w="1397" w:type="dxa"/>
          </w:tcPr>
          <w:p>
            <w:pPr>
              <w:pStyle w:val="TableParagraph"/>
              <w:spacing w:before="30"/>
              <w:ind w:right="388"/>
              <w:jc w:val="right"/>
              <w:rPr>
                <w:sz w:val="14"/>
              </w:rPr>
            </w:pPr>
            <w:hyperlink r:id="rId61">
              <w:r>
                <w:rPr>
                  <w:spacing w:val="-5"/>
                  <w:sz w:val="14"/>
                </w:rPr>
                <w:t>.00</w:t>
              </w:r>
            </w:hyperlink>
          </w:p>
        </w:tc>
        <w:tc>
          <w:tcPr>
            <w:tcW w:w="1397" w:type="dxa"/>
          </w:tcPr>
          <w:p>
            <w:pPr>
              <w:pStyle w:val="TableParagraph"/>
              <w:spacing w:before="30"/>
              <w:ind w:right="388"/>
              <w:jc w:val="right"/>
              <w:rPr>
                <w:sz w:val="14"/>
              </w:rPr>
            </w:pPr>
            <w:hyperlink r:id="rId62">
              <w:r>
                <w:rPr>
                  <w:spacing w:val="-5"/>
                  <w:sz w:val="14"/>
                </w:rPr>
                <w:t>.00</w:t>
              </w:r>
            </w:hyperlink>
          </w:p>
        </w:tc>
        <w:tc>
          <w:tcPr>
            <w:tcW w:w="1358" w:type="dxa"/>
          </w:tcPr>
          <w:p>
            <w:pPr>
              <w:pStyle w:val="TableParagraph"/>
              <w:spacing w:before="30"/>
              <w:ind w:right="349"/>
              <w:jc w:val="right"/>
              <w:rPr>
                <w:sz w:val="14"/>
              </w:rPr>
            </w:pPr>
            <w:hyperlink r:id="rId63">
              <w:r>
                <w:rPr>
                  <w:spacing w:val="-5"/>
                  <w:sz w:val="14"/>
                </w:rPr>
                <w:t>.00</w:t>
              </w:r>
            </w:hyperlink>
          </w:p>
        </w:tc>
        <w:tc>
          <w:tcPr>
            <w:tcW w:w="1079" w:type="dxa"/>
          </w:tcPr>
          <w:p>
            <w:pPr>
              <w:pStyle w:val="TableParagraph"/>
              <w:spacing w:before="30"/>
              <w:ind w:right="30"/>
              <w:jc w:val="right"/>
              <w:rPr>
                <w:sz w:val="14"/>
              </w:rPr>
            </w:pPr>
            <w:hyperlink r:id="rId64">
              <w:r>
                <w:rPr>
                  <w:spacing w:val="-5"/>
                  <w:sz w:val="14"/>
                </w:rPr>
                <w:t>.00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4700</w:t>
              </w:r>
            </w:hyperlink>
          </w:p>
        </w:tc>
        <w:tc>
          <w:tcPr>
            <w:tcW w:w="3106" w:type="dxa"/>
          </w:tcPr>
          <w:p>
            <w:pPr>
              <w:pStyle w:val="TableParagraph"/>
              <w:spacing w:before="30"/>
              <w:ind w:left="221"/>
              <w:rPr>
                <w:sz w:val="14"/>
              </w:rPr>
            </w:pPr>
            <w:hyperlink r:id="rId59">
              <w:r>
                <w:rPr>
                  <w:spacing w:val="-2"/>
                  <w:sz w:val="14"/>
                </w:rPr>
                <w:t>OFFICE</w:t>
              </w:r>
              <w:r>
                <w:rPr>
                  <w:sz w:val="14"/>
                </w:rPr>
                <w:t> </w:t>
              </w:r>
              <w:r>
                <w:rPr>
                  <w:spacing w:val="-5"/>
                  <w:sz w:val="14"/>
                </w:rPr>
                <w:t>365</w:t>
              </w:r>
            </w:hyperlink>
          </w:p>
        </w:tc>
        <w:tc>
          <w:tcPr>
            <w:tcW w:w="1527" w:type="dxa"/>
          </w:tcPr>
          <w:p>
            <w:pPr>
              <w:pStyle w:val="TableParagraph"/>
              <w:spacing w:before="30"/>
              <w:ind w:right="388"/>
              <w:jc w:val="right"/>
              <w:rPr>
                <w:sz w:val="14"/>
              </w:rPr>
            </w:pPr>
            <w:hyperlink r:id="rId60">
              <w:r>
                <w:rPr>
                  <w:spacing w:val="-2"/>
                  <w:sz w:val="14"/>
                </w:rPr>
                <w:t>15,861.50</w:t>
              </w:r>
            </w:hyperlink>
          </w:p>
        </w:tc>
        <w:tc>
          <w:tcPr>
            <w:tcW w:w="1397" w:type="dxa"/>
          </w:tcPr>
          <w:p>
            <w:pPr>
              <w:pStyle w:val="TableParagraph"/>
              <w:spacing w:before="30"/>
              <w:ind w:right="388"/>
              <w:jc w:val="right"/>
              <w:rPr>
                <w:sz w:val="14"/>
              </w:rPr>
            </w:pPr>
            <w:hyperlink r:id="rId61">
              <w:r>
                <w:rPr>
                  <w:spacing w:val="-2"/>
                  <w:sz w:val="14"/>
                </w:rPr>
                <w:t>25,000.00</w:t>
              </w:r>
            </w:hyperlink>
          </w:p>
        </w:tc>
        <w:tc>
          <w:tcPr>
            <w:tcW w:w="1397" w:type="dxa"/>
          </w:tcPr>
          <w:p>
            <w:pPr>
              <w:pStyle w:val="TableParagraph"/>
              <w:spacing w:before="30"/>
              <w:ind w:right="388"/>
              <w:jc w:val="right"/>
              <w:rPr>
                <w:sz w:val="14"/>
              </w:rPr>
            </w:pPr>
            <w:hyperlink r:id="rId62">
              <w:r>
                <w:rPr>
                  <w:spacing w:val="-2"/>
                  <w:sz w:val="14"/>
                </w:rPr>
                <w:t>12,470.00</w:t>
              </w:r>
            </w:hyperlink>
          </w:p>
        </w:tc>
        <w:tc>
          <w:tcPr>
            <w:tcW w:w="1358" w:type="dxa"/>
          </w:tcPr>
          <w:p>
            <w:pPr>
              <w:pStyle w:val="TableParagraph"/>
              <w:spacing w:before="30"/>
              <w:ind w:right="349"/>
              <w:jc w:val="right"/>
              <w:rPr>
                <w:sz w:val="14"/>
              </w:rPr>
            </w:pPr>
            <w:hyperlink r:id="rId63">
              <w:r>
                <w:rPr>
                  <w:spacing w:val="-2"/>
                  <w:sz w:val="14"/>
                </w:rPr>
                <w:t>16,627.00</w:t>
              </w:r>
            </w:hyperlink>
          </w:p>
        </w:tc>
        <w:tc>
          <w:tcPr>
            <w:tcW w:w="1079" w:type="dxa"/>
          </w:tcPr>
          <w:p>
            <w:pPr>
              <w:pStyle w:val="TableParagraph"/>
              <w:spacing w:before="30"/>
              <w:ind w:right="30"/>
              <w:jc w:val="right"/>
              <w:rPr>
                <w:sz w:val="14"/>
              </w:rPr>
            </w:pPr>
            <w:hyperlink r:id="rId64">
              <w:r>
                <w:rPr>
                  <w:spacing w:val="-2"/>
                  <w:sz w:val="14"/>
                </w:rPr>
                <w:t>25,000.00</w:t>
              </w:r>
            </w:hyperlink>
          </w:p>
        </w:tc>
      </w:tr>
      <w:tr>
        <w:trPr>
          <w:trHeight w:val="227" w:hRule="atLeast"/>
        </w:trPr>
        <w:tc>
          <w:tcPr>
            <w:tcW w:w="965" w:type="dxa"/>
          </w:tcPr>
          <w:p>
            <w:pPr>
              <w:pStyle w:val="TableParagraph"/>
              <w:spacing w:before="30"/>
              <w:ind w:left="34"/>
              <w:rPr>
                <w:sz w:val="14"/>
              </w:rPr>
            </w:pPr>
            <w:hyperlink r:id="rId59">
              <w:r>
                <w:rPr>
                  <w:spacing w:val="-2"/>
                  <w:sz w:val="14"/>
                </w:rPr>
                <w:t>64-40-</w:t>
              </w:r>
              <w:r>
                <w:rPr>
                  <w:spacing w:val="-4"/>
                  <w:sz w:val="14"/>
                </w:rPr>
                <w:t>5300</w:t>
              </w:r>
            </w:hyperlink>
          </w:p>
        </w:tc>
        <w:tc>
          <w:tcPr>
            <w:tcW w:w="3106" w:type="dxa"/>
          </w:tcPr>
          <w:p>
            <w:pPr>
              <w:pStyle w:val="TableParagraph"/>
              <w:spacing w:before="30"/>
              <w:ind w:left="221"/>
              <w:rPr>
                <w:sz w:val="14"/>
              </w:rPr>
            </w:pPr>
            <w:hyperlink r:id="rId59">
              <w:r>
                <w:rPr>
                  <w:spacing w:val="-2"/>
                  <w:sz w:val="14"/>
                </w:rPr>
                <w:t>DEPRECIATION</w:t>
              </w:r>
              <w:r>
                <w:rPr>
                  <w:sz w:val="14"/>
                </w:rPr>
                <w:t> </w:t>
              </w:r>
              <w:r>
                <w:rPr>
                  <w:spacing w:val="-2"/>
                  <w:sz w:val="14"/>
                </w:rPr>
                <w:t>EXPENSE</w:t>
              </w:r>
            </w:hyperlink>
          </w:p>
        </w:tc>
        <w:tc>
          <w:tcPr>
            <w:tcW w:w="1527" w:type="dxa"/>
          </w:tcPr>
          <w:p>
            <w:pPr>
              <w:pStyle w:val="TableParagraph"/>
              <w:spacing w:before="30"/>
              <w:ind w:right="388"/>
              <w:jc w:val="right"/>
              <w:rPr>
                <w:sz w:val="14"/>
              </w:rPr>
            </w:pPr>
            <w:hyperlink r:id="rId60">
              <w:r>
                <w:rPr>
                  <w:spacing w:val="-2"/>
                  <w:sz w:val="14"/>
                </w:rPr>
                <w:t>23,834.00</w:t>
              </w:r>
            </w:hyperlink>
          </w:p>
        </w:tc>
        <w:tc>
          <w:tcPr>
            <w:tcW w:w="1397" w:type="dxa"/>
          </w:tcPr>
          <w:p>
            <w:pPr>
              <w:pStyle w:val="TableParagraph"/>
              <w:spacing w:before="30"/>
              <w:ind w:right="388"/>
              <w:jc w:val="right"/>
              <w:rPr>
                <w:sz w:val="14"/>
              </w:rPr>
            </w:pPr>
            <w:hyperlink r:id="rId61">
              <w:r>
                <w:rPr>
                  <w:spacing w:val="-2"/>
                  <w:sz w:val="14"/>
                </w:rPr>
                <w:t>80,000.00</w:t>
              </w:r>
            </w:hyperlink>
          </w:p>
        </w:tc>
        <w:tc>
          <w:tcPr>
            <w:tcW w:w="1397" w:type="dxa"/>
          </w:tcPr>
          <w:p>
            <w:pPr>
              <w:pStyle w:val="TableParagraph"/>
              <w:spacing w:before="30"/>
              <w:ind w:right="388"/>
              <w:jc w:val="right"/>
              <w:rPr>
                <w:sz w:val="14"/>
              </w:rPr>
            </w:pPr>
            <w:hyperlink r:id="rId62">
              <w:r>
                <w:rPr>
                  <w:spacing w:val="-2"/>
                  <w:sz w:val="14"/>
                </w:rPr>
                <w:t>60,003.00</w:t>
              </w:r>
            </w:hyperlink>
          </w:p>
        </w:tc>
        <w:tc>
          <w:tcPr>
            <w:tcW w:w="1358" w:type="dxa"/>
          </w:tcPr>
          <w:p>
            <w:pPr>
              <w:pStyle w:val="TableParagraph"/>
              <w:spacing w:before="30"/>
              <w:ind w:right="349"/>
              <w:jc w:val="right"/>
              <w:rPr>
                <w:sz w:val="14"/>
              </w:rPr>
            </w:pPr>
            <w:hyperlink r:id="rId63">
              <w:r>
                <w:rPr>
                  <w:spacing w:val="-2"/>
                  <w:sz w:val="14"/>
                </w:rPr>
                <w:t>80,004.00</w:t>
              </w:r>
            </w:hyperlink>
          </w:p>
        </w:tc>
        <w:tc>
          <w:tcPr>
            <w:tcW w:w="1079" w:type="dxa"/>
          </w:tcPr>
          <w:p>
            <w:pPr>
              <w:pStyle w:val="TableParagraph"/>
              <w:spacing w:before="30"/>
              <w:ind w:right="30"/>
              <w:jc w:val="right"/>
              <w:rPr>
                <w:sz w:val="14"/>
              </w:rPr>
            </w:pPr>
            <w:hyperlink r:id="rId64">
              <w:r>
                <w:rPr>
                  <w:spacing w:val="-2"/>
                  <w:sz w:val="14"/>
                </w:rPr>
                <w:t>80,000.00</w:t>
              </w:r>
            </w:hyperlink>
          </w:p>
        </w:tc>
      </w:tr>
      <w:tr>
        <w:trPr>
          <w:trHeight w:val="191" w:hRule="atLeast"/>
        </w:trPr>
        <w:tc>
          <w:tcPr>
            <w:tcW w:w="965" w:type="dxa"/>
          </w:tcPr>
          <w:p>
            <w:pPr>
              <w:pStyle w:val="TableParagraph"/>
              <w:spacing w:line="141" w:lineRule="exact" w:before="30"/>
              <w:ind w:left="34"/>
              <w:rPr>
                <w:sz w:val="14"/>
              </w:rPr>
            </w:pPr>
            <w:hyperlink r:id="rId59">
              <w:r>
                <w:rPr>
                  <w:spacing w:val="-2"/>
                  <w:sz w:val="14"/>
                </w:rPr>
                <w:t>64-40-</w:t>
              </w:r>
              <w:r>
                <w:rPr>
                  <w:spacing w:val="-4"/>
                  <w:sz w:val="14"/>
                </w:rPr>
                <w:t>7400</w:t>
              </w:r>
            </w:hyperlink>
          </w:p>
        </w:tc>
        <w:tc>
          <w:tcPr>
            <w:tcW w:w="3106" w:type="dxa"/>
          </w:tcPr>
          <w:p>
            <w:pPr>
              <w:pStyle w:val="TableParagraph"/>
              <w:spacing w:line="141" w:lineRule="exact" w:before="30"/>
              <w:ind w:left="221"/>
              <w:rPr>
                <w:sz w:val="14"/>
              </w:rPr>
            </w:pPr>
            <w:hyperlink r:id="rId59">
              <w:r>
                <w:rPr>
                  <w:spacing w:val="-2"/>
                  <w:sz w:val="14"/>
                </w:rPr>
                <w:t>EQUIPMENT</w:t>
              </w:r>
            </w:hyperlink>
          </w:p>
        </w:tc>
        <w:tc>
          <w:tcPr>
            <w:tcW w:w="1527" w:type="dxa"/>
          </w:tcPr>
          <w:p>
            <w:pPr>
              <w:pStyle w:val="TableParagraph"/>
              <w:spacing w:line="141" w:lineRule="exact" w:before="30"/>
              <w:ind w:right="388"/>
              <w:jc w:val="right"/>
              <w:rPr>
                <w:sz w:val="14"/>
              </w:rPr>
            </w:pPr>
            <w:hyperlink r:id="rId60">
              <w:r>
                <w:rPr>
                  <w:spacing w:val="-2"/>
                  <w:sz w:val="14"/>
                </w:rPr>
                <w:t>20,206.52</w:t>
              </w:r>
            </w:hyperlink>
          </w:p>
        </w:tc>
        <w:tc>
          <w:tcPr>
            <w:tcW w:w="1397" w:type="dxa"/>
          </w:tcPr>
          <w:p>
            <w:pPr>
              <w:pStyle w:val="TableParagraph"/>
              <w:spacing w:line="141" w:lineRule="exact" w:before="30"/>
              <w:ind w:right="388"/>
              <w:jc w:val="right"/>
              <w:rPr>
                <w:sz w:val="14"/>
              </w:rPr>
            </w:pPr>
            <w:hyperlink r:id="rId61">
              <w:r>
                <w:rPr>
                  <w:spacing w:val="-2"/>
                  <w:sz w:val="14"/>
                </w:rPr>
                <w:t>50,000.00</w:t>
              </w:r>
            </w:hyperlink>
          </w:p>
        </w:tc>
        <w:tc>
          <w:tcPr>
            <w:tcW w:w="1397" w:type="dxa"/>
          </w:tcPr>
          <w:p>
            <w:pPr>
              <w:pStyle w:val="TableParagraph"/>
              <w:spacing w:line="141" w:lineRule="exact" w:before="30"/>
              <w:ind w:right="388"/>
              <w:jc w:val="right"/>
              <w:rPr>
                <w:sz w:val="14"/>
              </w:rPr>
            </w:pPr>
            <w:hyperlink r:id="rId62">
              <w:r>
                <w:rPr>
                  <w:spacing w:val="-2"/>
                  <w:sz w:val="14"/>
                </w:rPr>
                <w:t>48,194.60</w:t>
              </w:r>
            </w:hyperlink>
          </w:p>
        </w:tc>
        <w:tc>
          <w:tcPr>
            <w:tcW w:w="1358" w:type="dxa"/>
          </w:tcPr>
          <w:p>
            <w:pPr>
              <w:pStyle w:val="TableParagraph"/>
              <w:spacing w:line="141" w:lineRule="exact" w:before="30"/>
              <w:ind w:right="349"/>
              <w:jc w:val="right"/>
              <w:rPr>
                <w:sz w:val="14"/>
              </w:rPr>
            </w:pPr>
            <w:hyperlink r:id="rId63">
              <w:r>
                <w:rPr>
                  <w:spacing w:val="-2"/>
                  <w:sz w:val="14"/>
                </w:rPr>
                <w:t>64,259.00</w:t>
              </w:r>
            </w:hyperlink>
          </w:p>
        </w:tc>
        <w:tc>
          <w:tcPr>
            <w:tcW w:w="1079" w:type="dxa"/>
          </w:tcPr>
          <w:p>
            <w:pPr>
              <w:pStyle w:val="TableParagraph"/>
              <w:spacing w:line="141" w:lineRule="exact" w:before="30"/>
              <w:ind w:right="30"/>
              <w:jc w:val="right"/>
              <w:rPr>
                <w:sz w:val="14"/>
              </w:rPr>
            </w:pPr>
            <w:hyperlink r:id="rId64">
              <w:r>
                <w:rPr>
                  <w:spacing w:val="-2"/>
                  <w:sz w:val="14"/>
                </w:rPr>
                <w:t>154,000.00</w:t>
              </w:r>
            </w:hyperlink>
          </w:p>
        </w:tc>
      </w:tr>
    </w:tbl>
    <w:p>
      <w:pPr>
        <w:spacing w:before="68"/>
        <w:ind w:left="667" w:right="0" w:firstLine="0"/>
        <w:jc w:val="left"/>
        <w:rPr>
          <w:sz w:val="14"/>
        </w:rPr>
      </w:pPr>
      <w:r>
        <w:rPr>
          <w:spacing w:val="-2"/>
          <w:sz w:val="14"/>
        </w:rPr>
        <w:t>Budget</w:t>
      </w:r>
      <w:r>
        <w:rPr>
          <w:spacing w:val="2"/>
          <w:sz w:val="14"/>
        </w:rPr>
        <w:t> </w:t>
      </w:r>
      <w:r>
        <w:rPr>
          <w:spacing w:val="-2"/>
          <w:sz w:val="14"/>
        </w:rPr>
        <w:t>notes:</w:t>
      </w:r>
    </w:p>
    <w:p>
      <w:pPr>
        <w:spacing w:before="66"/>
        <w:ind w:left="885" w:right="8008" w:firstLine="0"/>
        <w:jc w:val="left"/>
        <w:rPr>
          <w:sz w:val="14"/>
        </w:rPr>
      </w:pPr>
      <w:r>
        <w:rPr>
          <w:sz w:val="14"/>
        </w:rPr>
        <w:t>Windows 11 Conversion $50,000</w:t>
      </w:r>
      <w:r>
        <w:rPr>
          <w:spacing w:val="40"/>
          <w:sz w:val="14"/>
        </w:rPr>
        <w:t> </w:t>
      </w:r>
      <w:r>
        <w:rPr>
          <w:sz w:val="14"/>
        </w:rPr>
        <w:t>Community</w:t>
      </w:r>
      <w:r>
        <w:rPr>
          <w:spacing w:val="-10"/>
          <w:sz w:val="14"/>
        </w:rPr>
        <w:t> </w:t>
      </w:r>
      <w:r>
        <w:rPr>
          <w:sz w:val="14"/>
        </w:rPr>
        <w:t>Center</w:t>
      </w:r>
      <w:r>
        <w:rPr>
          <w:spacing w:val="-10"/>
          <w:sz w:val="14"/>
        </w:rPr>
        <w:t> </w:t>
      </w:r>
      <w:r>
        <w:rPr>
          <w:sz w:val="14"/>
        </w:rPr>
        <w:t>Copy</w:t>
      </w:r>
      <w:r>
        <w:rPr>
          <w:spacing w:val="-10"/>
          <w:sz w:val="14"/>
        </w:rPr>
        <w:t> </w:t>
      </w:r>
      <w:r>
        <w:rPr>
          <w:sz w:val="14"/>
        </w:rPr>
        <w:t>Machine</w:t>
      </w:r>
      <w:r>
        <w:rPr>
          <w:spacing w:val="-9"/>
          <w:sz w:val="14"/>
        </w:rPr>
        <w:t> </w:t>
      </w:r>
      <w:r>
        <w:rPr>
          <w:sz w:val="14"/>
        </w:rPr>
        <w:t>$15,000</w:t>
      </w:r>
      <w:r>
        <w:rPr>
          <w:spacing w:val="40"/>
          <w:sz w:val="14"/>
        </w:rPr>
        <w:t> </w:t>
      </w:r>
      <w:r>
        <w:rPr>
          <w:sz w:val="14"/>
        </w:rPr>
        <w:t>Police Laptops $80,000</w:t>
      </w:r>
    </w:p>
    <w:p>
      <w:pPr>
        <w:spacing w:line="156" w:lineRule="exact" w:before="0"/>
        <w:ind w:left="885" w:right="0" w:firstLine="0"/>
        <w:jc w:val="left"/>
        <w:rPr>
          <w:sz w:val="14"/>
        </w:rPr>
      </w:pPr>
      <w:r>
        <w:rPr>
          <w:sz w:val="14"/>
        </w:rPr>
        <w:t>Fire</w:t>
      </w:r>
      <w:r>
        <w:rPr>
          <w:spacing w:val="-9"/>
          <w:sz w:val="14"/>
        </w:rPr>
        <w:t> </w:t>
      </w:r>
      <w:r>
        <w:rPr>
          <w:sz w:val="14"/>
        </w:rPr>
        <w:t>Laptops</w:t>
      </w:r>
      <w:r>
        <w:rPr>
          <w:spacing w:val="-8"/>
          <w:sz w:val="14"/>
        </w:rPr>
        <w:t> </w:t>
      </w:r>
      <w:r>
        <w:rPr>
          <w:spacing w:val="-2"/>
          <w:sz w:val="14"/>
        </w:rPr>
        <w:t>$9,000</w:t>
      </w:r>
    </w:p>
    <w:p>
      <w:pPr>
        <w:pStyle w:val="BodyText"/>
        <w:spacing w:before="33"/>
        <w:rPr>
          <w:sz w:val="20"/>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2927"/>
        <w:gridCol w:w="1668"/>
        <w:gridCol w:w="1397"/>
        <w:gridCol w:w="1397"/>
        <w:gridCol w:w="1393"/>
        <w:gridCol w:w="1087"/>
      </w:tblGrid>
      <w:tr>
        <w:trPr>
          <w:trHeight w:val="191" w:hRule="atLeast"/>
        </w:trPr>
        <w:tc>
          <w:tcPr>
            <w:tcW w:w="965" w:type="dxa"/>
          </w:tcPr>
          <w:p>
            <w:pPr>
              <w:pStyle w:val="TableParagraph"/>
              <w:spacing w:line="155" w:lineRule="exact"/>
              <w:ind w:left="34"/>
              <w:rPr>
                <w:sz w:val="14"/>
              </w:rPr>
            </w:pPr>
            <w:hyperlink r:id="rId59">
              <w:r>
                <w:rPr>
                  <w:spacing w:val="-2"/>
                  <w:sz w:val="14"/>
                </w:rPr>
                <w:t>64-40-</w:t>
              </w:r>
              <w:r>
                <w:rPr>
                  <w:spacing w:val="-4"/>
                  <w:sz w:val="14"/>
                </w:rPr>
                <w:t>7401</w:t>
              </w:r>
            </w:hyperlink>
          </w:p>
        </w:tc>
        <w:tc>
          <w:tcPr>
            <w:tcW w:w="2927" w:type="dxa"/>
          </w:tcPr>
          <w:p>
            <w:pPr>
              <w:pStyle w:val="TableParagraph"/>
              <w:spacing w:line="155" w:lineRule="exact"/>
              <w:ind w:left="221"/>
              <w:rPr>
                <w:sz w:val="14"/>
              </w:rPr>
            </w:pPr>
            <w:hyperlink r:id="rId59">
              <w:r>
                <w:rPr>
                  <w:spacing w:val="-2"/>
                  <w:sz w:val="14"/>
                </w:rPr>
                <w:t>MOVE</w:t>
              </w:r>
              <w:r>
                <w:rPr>
                  <w:spacing w:val="-1"/>
                  <w:sz w:val="14"/>
                </w:rPr>
                <w:t> </w:t>
              </w:r>
              <w:r>
                <w:rPr>
                  <w:spacing w:val="-2"/>
                  <w:sz w:val="14"/>
                </w:rPr>
                <w:t>EQUIPMENT</w:t>
              </w:r>
              <w:r>
                <w:rPr>
                  <w:sz w:val="14"/>
                </w:rPr>
                <w:t> </w:t>
              </w:r>
              <w:r>
                <w:rPr>
                  <w:spacing w:val="-2"/>
                  <w:sz w:val="14"/>
                </w:rPr>
                <w:t>TO</w:t>
              </w:r>
              <w:r>
                <w:rPr>
                  <w:spacing w:val="-1"/>
                  <w:sz w:val="14"/>
                </w:rPr>
                <w:t> </w:t>
              </w:r>
              <w:r>
                <w:rPr>
                  <w:spacing w:val="-2"/>
                  <w:sz w:val="14"/>
                </w:rPr>
                <w:t>BALANCE</w:t>
              </w:r>
              <w:r>
                <w:rPr>
                  <w:sz w:val="14"/>
                </w:rPr>
                <w:t> </w:t>
              </w:r>
              <w:r>
                <w:rPr>
                  <w:spacing w:val="-4"/>
                  <w:sz w:val="14"/>
                </w:rPr>
                <w:t>SHEE</w:t>
              </w:r>
            </w:hyperlink>
          </w:p>
        </w:tc>
        <w:tc>
          <w:tcPr>
            <w:tcW w:w="1668" w:type="dxa"/>
          </w:tcPr>
          <w:p>
            <w:pPr>
              <w:pStyle w:val="TableParagraph"/>
              <w:spacing w:line="155" w:lineRule="exact"/>
              <w:ind w:right="350"/>
              <w:jc w:val="right"/>
              <w:rPr>
                <w:sz w:val="14"/>
              </w:rPr>
            </w:pPr>
            <w:hyperlink r:id="rId60">
              <w:r>
                <w:rPr>
                  <w:spacing w:val="-5"/>
                  <w:sz w:val="14"/>
                </w:rPr>
                <w:t>.00</w:t>
              </w:r>
            </w:hyperlink>
          </w:p>
        </w:tc>
        <w:tc>
          <w:tcPr>
            <w:tcW w:w="1397" w:type="dxa"/>
          </w:tcPr>
          <w:p>
            <w:pPr>
              <w:pStyle w:val="TableParagraph"/>
              <w:spacing w:line="155" w:lineRule="exact"/>
              <w:ind w:right="350"/>
              <w:jc w:val="right"/>
              <w:rPr>
                <w:sz w:val="14"/>
              </w:rPr>
            </w:pPr>
            <w:hyperlink r:id="rId61">
              <w:r>
                <w:rPr>
                  <w:spacing w:val="-5"/>
                  <w:sz w:val="14"/>
                </w:rPr>
                <w:t>.00</w:t>
              </w:r>
            </w:hyperlink>
          </w:p>
        </w:tc>
        <w:tc>
          <w:tcPr>
            <w:tcW w:w="1397" w:type="dxa"/>
          </w:tcPr>
          <w:p>
            <w:pPr>
              <w:pStyle w:val="TableParagraph"/>
              <w:spacing w:line="155" w:lineRule="exact"/>
              <w:ind w:right="350"/>
              <w:jc w:val="right"/>
              <w:rPr>
                <w:sz w:val="14"/>
              </w:rPr>
            </w:pPr>
            <w:hyperlink r:id="rId62">
              <w:r>
                <w:rPr>
                  <w:spacing w:val="-5"/>
                  <w:sz w:val="14"/>
                </w:rPr>
                <w:t>.00</w:t>
              </w:r>
            </w:hyperlink>
          </w:p>
        </w:tc>
        <w:tc>
          <w:tcPr>
            <w:tcW w:w="1393" w:type="dxa"/>
          </w:tcPr>
          <w:p>
            <w:pPr>
              <w:pStyle w:val="TableParagraph"/>
              <w:spacing w:line="155" w:lineRule="exact"/>
              <w:ind w:right="346"/>
              <w:jc w:val="right"/>
              <w:rPr>
                <w:sz w:val="14"/>
              </w:rPr>
            </w:pPr>
            <w:hyperlink r:id="rId63">
              <w:r>
                <w:rPr>
                  <w:spacing w:val="-5"/>
                  <w:sz w:val="14"/>
                </w:rPr>
                <w:t>.00</w:t>
              </w:r>
            </w:hyperlink>
          </w:p>
        </w:tc>
        <w:tc>
          <w:tcPr>
            <w:tcW w:w="1087" w:type="dxa"/>
          </w:tcPr>
          <w:p>
            <w:pPr>
              <w:pStyle w:val="TableParagraph"/>
              <w:spacing w:line="155" w:lineRule="exact"/>
              <w:ind w:right="-15"/>
              <w:jc w:val="right"/>
              <w:rPr>
                <w:sz w:val="14"/>
              </w:rPr>
            </w:pPr>
            <w:hyperlink r:id="rId64">
              <w:r>
                <w:rPr>
                  <w:spacing w:val="-2"/>
                  <w:sz w:val="14"/>
                </w:rPr>
                <w:t>154,000.00-</w:t>
              </w:r>
            </w:hyperlink>
          </w:p>
        </w:tc>
      </w:tr>
      <w:tr>
        <w:trPr>
          <w:trHeight w:val="211" w:hRule="atLeast"/>
        </w:trPr>
        <w:tc>
          <w:tcPr>
            <w:tcW w:w="965" w:type="dxa"/>
          </w:tcPr>
          <w:p>
            <w:pPr>
              <w:pStyle w:val="TableParagraph"/>
              <w:spacing w:before="30"/>
              <w:ind w:left="34"/>
              <w:rPr>
                <w:sz w:val="14"/>
              </w:rPr>
            </w:pPr>
            <w:hyperlink r:id="rId59">
              <w:r>
                <w:rPr>
                  <w:spacing w:val="-2"/>
                  <w:sz w:val="14"/>
                </w:rPr>
                <w:t>64-40-</w:t>
              </w:r>
              <w:r>
                <w:rPr>
                  <w:spacing w:val="-4"/>
                  <w:sz w:val="14"/>
                </w:rPr>
                <w:t>9000</w:t>
              </w:r>
            </w:hyperlink>
          </w:p>
        </w:tc>
        <w:tc>
          <w:tcPr>
            <w:tcW w:w="2927" w:type="dxa"/>
          </w:tcPr>
          <w:p>
            <w:pPr>
              <w:pStyle w:val="TableParagraph"/>
              <w:spacing w:before="30"/>
              <w:ind w:left="221"/>
              <w:rPr>
                <w:sz w:val="14"/>
              </w:rPr>
            </w:pPr>
            <w:hyperlink r:id="rId59">
              <w:r>
                <w:rPr>
                  <w:spacing w:val="-2"/>
                  <w:sz w:val="14"/>
                </w:rPr>
                <w:t>INCREASE</w:t>
              </w:r>
              <w:r>
                <w:rPr>
                  <w:sz w:val="14"/>
                </w:rPr>
                <w:t> </w:t>
              </w:r>
              <w:r>
                <w:rPr>
                  <w:spacing w:val="-2"/>
                  <w:sz w:val="14"/>
                </w:rPr>
                <w:t>IN</w:t>
              </w:r>
              <w:r>
                <w:rPr>
                  <w:spacing w:val="1"/>
                  <w:sz w:val="14"/>
                </w:rPr>
                <w:t> </w:t>
              </w:r>
              <w:r>
                <w:rPr>
                  <w:spacing w:val="-2"/>
                  <w:sz w:val="14"/>
                </w:rPr>
                <w:t>RETAINED</w:t>
              </w:r>
              <w:r>
                <w:rPr>
                  <w:sz w:val="14"/>
                </w:rPr>
                <w:t> </w:t>
              </w:r>
              <w:r>
                <w:rPr>
                  <w:spacing w:val="-2"/>
                  <w:sz w:val="14"/>
                </w:rPr>
                <w:t>EARNINGS</w:t>
              </w:r>
            </w:hyperlink>
          </w:p>
        </w:tc>
        <w:tc>
          <w:tcPr>
            <w:tcW w:w="1668" w:type="dxa"/>
            <w:tcBorders>
              <w:bottom w:val="single" w:sz="6" w:space="0" w:color="000000"/>
            </w:tcBorders>
          </w:tcPr>
          <w:p>
            <w:pPr>
              <w:pStyle w:val="TableParagraph"/>
              <w:spacing w:before="30"/>
              <w:ind w:right="350"/>
              <w:jc w:val="right"/>
              <w:rPr>
                <w:sz w:val="14"/>
              </w:rPr>
            </w:pPr>
            <w:hyperlink r:id="rId60">
              <w:r>
                <w:rPr>
                  <w:spacing w:val="-5"/>
                  <w:sz w:val="14"/>
                </w:rPr>
                <w:t>.00</w:t>
              </w:r>
            </w:hyperlink>
          </w:p>
        </w:tc>
        <w:tc>
          <w:tcPr>
            <w:tcW w:w="1397" w:type="dxa"/>
            <w:tcBorders>
              <w:bottom w:val="single" w:sz="6" w:space="0" w:color="000000"/>
            </w:tcBorders>
          </w:tcPr>
          <w:p>
            <w:pPr>
              <w:pStyle w:val="TableParagraph"/>
              <w:spacing w:before="30"/>
              <w:ind w:right="350"/>
              <w:jc w:val="right"/>
              <w:rPr>
                <w:sz w:val="14"/>
              </w:rPr>
            </w:pPr>
            <w:hyperlink r:id="rId61">
              <w:r>
                <w:rPr>
                  <w:spacing w:val="-5"/>
                  <w:sz w:val="14"/>
                </w:rPr>
                <w:t>.00</w:t>
              </w:r>
            </w:hyperlink>
          </w:p>
        </w:tc>
        <w:tc>
          <w:tcPr>
            <w:tcW w:w="1397" w:type="dxa"/>
            <w:tcBorders>
              <w:bottom w:val="single" w:sz="6" w:space="0" w:color="000000"/>
            </w:tcBorders>
          </w:tcPr>
          <w:p>
            <w:pPr>
              <w:pStyle w:val="TableParagraph"/>
              <w:spacing w:before="30"/>
              <w:ind w:right="350"/>
              <w:jc w:val="right"/>
              <w:rPr>
                <w:sz w:val="14"/>
              </w:rPr>
            </w:pPr>
            <w:hyperlink r:id="rId62">
              <w:r>
                <w:rPr>
                  <w:spacing w:val="-5"/>
                  <w:sz w:val="14"/>
                </w:rPr>
                <w:t>.00</w:t>
              </w:r>
            </w:hyperlink>
          </w:p>
        </w:tc>
        <w:tc>
          <w:tcPr>
            <w:tcW w:w="1393" w:type="dxa"/>
            <w:tcBorders>
              <w:bottom w:val="single" w:sz="6" w:space="0" w:color="000000"/>
            </w:tcBorders>
          </w:tcPr>
          <w:p>
            <w:pPr>
              <w:pStyle w:val="TableParagraph"/>
              <w:spacing w:before="30"/>
              <w:ind w:right="346"/>
              <w:jc w:val="right"/>
              <w:rPr>
                <w:sz w:val="14"/>
              </w:rPr>
            </w:pPr>
            <w:hyperlink r:id="rId63">
              <w:r>
                <w:rPr>
                  <w:spacing w:val="-5"/>
                  <w:sz w:val="14"/>
                </w:rPr>
                <w:t>.00</w:t>
              </w:r>
            </w:hyperlink>
          </w:p>
        </w:tc>
        <w:tc>
          <w:tcPr>
            <w:tcW w:w="1087" w:type="dxa"/>
            <w:tcBorders>
              <w:bottom w:val="single" w:sz="6" w:space="0" w:color="000000"/>
            </w:tcBorders>
          </w:tcPr>
          <w:p>
            <w:pPr>
              <w:pStyle w:val="TableParagraph"/>
              <w:spacing w:before="30"/>
              <w:ind w:right="35"/>
              <w:jc w:val="right"/>
              <w:rPr>
                <w:sz w:val="14"/>
              </w:rPr>
            </w:pPr>
            <w:hyperlink r:id="rId64">
              <w:r>
                <w:rPr>
                  <w:spacing w:val="-5"/>
                  <w:sz w:val="14"/>
                </w:rPr>
                <w:t>.00</w:t>
              </w:r>
            </w:hyperlink>
          </w:p>
        </w:tc>
      </w:tr>
      <w:tr>
        <w:trPr>
          <w:trHeight w:val="398" w:hRule="atLeast"/>
        </w:trPr>
        <w:tc>
          <w:tcPr>
            <w:tcW w:w="3892" w:type="dxa"/>
            <w:gridSpan w:val="2"/>
          </w:tcPr>
          <w:p>
            <w:pPr>
              <w:pStyle w:val="TableParagraph"/>
              <w:spacing w:before="56"/>
              <w:rPr>
                <w:sz w:val="14"/>
              </w:rPr>
            </w:pPr>
          </w:p>
          <w:p>
            <w:pPr>
              <w:pStyle w:val="TableParagraph"/>
              <w:ind w:left="304"/>
              <w:rPr>
                <w:sz w:val="14"/>
              </w:rPr>
            </w:pPr>
            <w:r>
              <w:rPr>
                <w:sz w:val="14"/>
              </w:rPr>
              <w:t>Total</w:t>
            </w:r>
            <w:r>
              <w:rPr>
                <w:spacing w:val="-6"/>
                <w:sz w:val="14"/>
              </w:rPr>
              <w:t> </w:t>
            </w:r>
            <w:r>
              <w:rPr>
                <w:sz w:val="14"/>
              </w:rPr>
              <w:t>IT</w:t>
            </w:r>
            <w:r>
              <w:rPr>
                <w:spacing w:val="-5"/>
                <w:sz w:val="14"/>
              </w:rPr>
              <w:t> </w:t>
            </w:r>
            <w:r>
              <w:rPr>
                <w:spacing w:val="-2"/>
                <w:sz w:val="14"/>
              </w:rPr>
              <w:t>EXPENSES:</w:t>
            </w:r>
          </w:p>
        </w:tc>
        <w:tc>
          <w:tcPr>
            <w:tcW w:w="1668"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168,998.54</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296,500.00</w:t>
            </w:r>
          </w:p>
        </w:tc>
        <w:tc>
          <w:tcPr>
            <w:tcW w:w="1397" w:type="dxa"/>
            <w:tcBorders>
              <w:bottom w:val="single" w:sz="6" w:space="0" w:color="000000"/>
            </w:tcBorders>
          </w:tcPr>
          <w:p>
            <w:pPr>
              <w:pStyle w:val="TableParagraph"/>
              <w:spacing w:before="56"/>
              <w:rPr>
                <w:sz w:val="14"/>
              </w:rPr>
            </w:pPr>
          </w:p>
          <w:p>
            <w:pPr>
              <w:pStyle w:val="TableParagraph"/>
              <w:ind w:right="350"/>
              <w:jc w:val="right"/>
              <w:rPr>
                <w:sz w:val="14"/>
              </w:rPr>
            </w:pPr>
            <w:r>
              <w:rPr>
                <w:spacing w:val="-2"/>
                <w:sz w:val="14"/>
              </w:rPr>
              <w:t>190,576.98</w:t>
            </w:r>
          </w:p>
        </w:tc>
        <w:tc>
          <w:tcPr>
            <w:tcW w:w="1393" w:type="dxa"/>
            <w:tcBorders>
              <w:bottom w:val="single" w:sz="6" w:space="0" w:color="000000"/>
            </w:tcBorders>
          </w:tcPr>
          <w:p>
            <w:pPr>
              <w:pStyle w:val="TableParagraph"/>
              <w:spacing w:before="56"/>
              <w:rPr>
                <w:sz w:val="14"/>
              </w:rPr>
            </w:pPr>
          </w:p>
          <w:p>
            <w:pPr>
              <w:pStyle w:val="TableParagraph"/>
              <w:ind w:right="346"/>
              <w:jc w:val="right"/>
              <w:rPr>
                <w:sz w:val="14"/>
              </w:rPr>
            </w:pPr>
            <w:r>
              <w:rPr>
                <w:spacing w:val="-2"/>
                <w:sz w:val="14"/>
              </w:rPr>
              <w:t>254,102.00</w:t>
            </w:r>
          </w:p>
        </w:tc>
        <w:tc>
          <w:tcPr>
            <w:tcW w:w="1087" w:type="dxa"/>
            <w:tcBorders>
              <w:bottom w:val="single" w:sz="6" w:space="0" w:color="000000"/>
            </w:tcBorders>
          </w:tcPr>
          <w:p>
            <w:pPr>
              <w:pStyle w:val="TableParagraph"/>
              <w:spacing w:before="56"/>
              <w:rPr>
                <w:sz w:val="14"/>
              </w:rPr>
            </w:pPr>
          </w:p>
          <w:p>
            <w:pPr>
              <w:pStyle w:val="TableParagraph"/>
              <w:ind w:right="35"/>
              <w:jc w:val="right"/>
              <w:rPr>
                <w:sz w:val="14"/>
              </w:rPr>
            </w:pPr>
            <w:r>
              <w:rPr>
                <w:spacing w:val="-2"/>
                <w:sz w:val="14"/>
              </w:rPr>
              <w:t>251,500.00</w:t>
            </w:r>
          </w:p>
        </w:tc>
      </w:tr>
    </w:tbl>
    <w:p>
      <w:pPr>
        <w:pStyle w:val="TableParagraph"/>
        <w:spacing w:after="0"/>
        <w:jc w:val="right"/>
        <w:rPr>
          <w:sz w:val="14"/>
        </w:rPr>
        <w:sectPr>
          <w:headerReference w:type="default" r:id="rId163"/>
          <w:footerReference w:type="default" r:id="rId164"/>
          <w:pgSz w:w="12240" w:h="15840"/>
          <w:pgMar w:header="841" w:footer="542" w:top="1380" w:bottom="740" w:left="360" w:right="360"/>
        </w:sectPr>
      </w:pPr>
    </w:p>
    <w:p>
      <w:pPr>
        <w:pStyle w:val="BodyText"/>
        <w:spacing w:before="1" w:after="1"/>
        <w:rPr>
          <w:sz w:val="18"/>
        </w:rPr>
      </w:pPr>
    </w:p>
    <w:tbl>
      <w:tblPr>
        <w:tblW w:w="0" w:type="auto"/>
        <w:jc w:val="left"/>
        <w:tblInd w:w="3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gridCol w:w="2278"/>
        <w:gridCol w:w="1502"/>
        <w:gridCol w:w="1397"/>
        <w:gridCol w:w="1360"/>
        <w:gridCol w:w="1468"/>
        <w:gridCol w:w="1214"/>
      </w:tblGrid>
      <w:tr>
        <w:trPr>
          <w:trHeight w:val="154" w:hRule="atLeast"/>
        </w:trPr>
        <w:tc>
          <w:tcPr>
            <w:tcW w:w="3856" w:type="dxa"/>
            <w:gridSpan w:val="2"/>
            <w:vMerge w:val="restart"/>
          </w:tcPr>
          <w:p>
            <w:pPr>
              <w:pStyle w:val="TableParagraph"/>
              <w:rPr>
                <w:rFonts w:ascii="Times New Roman"/>
                <w:sz w:val="12"/>
              </w:rPr>
            </w:pPr>
          </w:p>
        </w:tc>
        <w:tc>
          <w:tcPr>
            <w:tcW w:w="1502" w:type="dxa"/>
          </w:tcPr>
          <w:p>
            <w:pPr>
              <w:pStyle w:val="TableParagraph"/>
              <w:spacing w:line="135" w:lineRule="exact"/>
              <w:ind w:left="423"/>
              <w:rPr>
                <w:sz w:val="14"/>
              </w:rPr>
            </w:pPr>
            <w:r>
              <w:rPr>
                <w:spacing w:val="-2"/>
                <w:sz w:val="14"/>
              </w:rPr>
              <w:t>2023-</w:t>
            </w:r>
            <w:r>
              <w:rPr>
                <w:spacing w:val="-5"/>
                <w:sz w:val="14"/>
              </w:rPr>
              <w:t>24</w:t>
            </w:r>
          </w:p>
        </w:tc>
        <w:tc>
          <w:tcPr>
            <w:tcW w:w="1397" w:type="dxa"/>
          </w:tcPr>
          <w:p>
            <w:pPr>
              <w:pStyle w:val="TableParagraph"/>
              <w:spacing w:line="135" w:lineRule="exact"/>
              <w:ind w:left="319"/>
              <w:rPr>
                <w:sz w:val="14"/>
              </w:rPr>
            </w:pPr>
            <w:r>
              <w:rPr>
                <w:spacing w:val="-2"/>
                <w:sz w:val="14"/>
              </w:rPr>
              <w:t>2024-</w:t>
            </w:r>
            <w:r>
              <w:rPr>
                <w:spacing w:val="-5"/>
                <w:sz w:val="14"/>
              </w:rPr>
              <w:t>25</w:t>
            </w:r>
          </w:p>
        </w:tc>
        <w:tc>
          <w:tcPr>
            <w:tcW w:w="1360" w:type="dxa"/>
          </w:tcPr>
          <w:p>
            <w:pPr>
              <w:pStyle w:val="TableParagraph"/>
              <w:spacing w:line="135" w:lineRule="exact"/>
              <w:ind w:left="319"/>
              <w:rPr>
                <w:sz w:val="14"/>
              </w:rPr>
            </w:pPr>
            <w:r>
              <w:rPr>
                <w:spacing w:val="-2"/>
                <w:sz w:val="14"/>
              </w:rPr>
              <w:t>2024-</w:t>
            </w:r>
            <w:r>
              <w:rPr>
                <w:spacing w:val="-5"/>
                <w:sz w:val="14"/>
              </w:rPr>
              <w:t>25</w:t>
            </w:r>
          </w:p>
        </w:tc>
        <w:tc>
          <w:tcPr>
            <w:tcW w:w="1468" w:type="dxa"/>
          </w:tcPr>
          <w:p>
            <w:pPr>
              <w:pStyle w:val="TableParagraph"/>
              <w:spacing w:line="135" w:lineRule="exact"/>
              <w:ind w:left="356"/>
              <w:rPr>
                <w:sz w:val="14"/>
              </w:rPr>
            </w:pPr>
            <w:r>
              <w:rPr>
                <w:spacing w:val="-2"/>
                <w:sz w:val="14"/>
              </w:rPr>
              <w:t>2024-</w:t>
            </w:r>
            <w:r>
              <w:rPr>
                <w:spacing w:val="-5"/>
                <w:sz w:val="14"/>
              </w:rPr>
              <w:t>25</w:t>
            </w:r>
          </w:p>
        </w:tc>
        <w:tc>
          <w:tcPr>
            <w:tcW w:w="1214" w:type="dxa"/>
          </w:tcPr>
          <w:p>
            <w:pPr>
              <w:pStyle w:val="TableParagraph"/>
              <w:spacing w:line="135" w:lineRule="exact"/>
              <w:ind w:left="285"/>
              <w:rPr>
                <w:sz w:val="14"/>
              </w:rPr>
            </w:pPr>
            <w:r>
              <w:rPr>
                <w:spacing w:val="-2"/>
                <w:sz w:val="14"/>
              </w:rPr>
              <w:t>2025-</w:t>
            </w:r>
            <w:r>
              <w:rPr>
                <w:spacing w:val="-5"/>
                <w:sz w:val="14"/>
              </w:rPr>
              <w:t>26</w:t>
            </w:r>
          </w:p>
        </w:tc>
      </w:tr>
      <w:tr>
        <w:trPr>
          <w:trHeight w:val="159" w:hRule="atLeast"/>
        </w:trPr>
        <w:tc>
          <w:tcPr>
            <w:tcW w:w="3856" w:type="dxa"/>
            <w:gridSpan w:val="2"/>
            <w:vMerge/>
            <w:tcBorders>
              <w:top w:val="nil"/>
            </w:tcBorders>
          </w:tcPr>
          <w:p>
            <w:pPr>
              <w:rPr>
                <w:sz w:val="2"/>
                <w:szCs w:val="2"/>
              </w:rPr>
            </w:pPr>
          </w:p>
        </w:tc>
        <w:tc>
          <w:tcPr>
            <w:tcW w:w="1502" w:type="dxa"/>
          </w:tcPr>
          <w:p>
            <w:pPr>
              <w:pStyle w:val="TableParagraph"/>
              <w:spacing w:line="139" w:lineRule="exact"/>
              <w:ind w:left="377"/>
              <w:rPr>
                <w:sz w:val="14"/>
              </w:rPr>
            </w:pPr>
            <w:r>
              <w:rPr>
                <w:sz w:val="14"/>
              </w:rPr>
              <w:t>Prior</w:t>
            </w:r>
            <w:r>
              <w:rPr>
                <w:spacing w:val="-7"/>
                <w:sz w:val="14"/>
              </w:rPr>
              <w:t> </w:t>
            </w:r>
            <w:r>
              <w:rPr>
                <w:spacing w:val="-4"/>
                <w:sz w:val="14"/>
              </w:rPr>
              <w:t>year</w:t>
            </w:r>
          </w:p>
        </w:tc>
        <w:tc>
          <w:tcPr>
            <w:tcW w:w="1397"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360" w:type="dxa"/>
          </w:tcPr>
          <w:p>
            <w:pPr>
              <w:pStyle w:val="TableParagraph"/>
              <w:spacing w:line="139" w:lineRule="exact"/>
              <w:ind w:left="188"/>
              <w:rPr>
                <w:sz w:val="14"/>
              </w:rPr>
            </w:pPr>
            <w:r>
              <w:rPr>
                <w:spacing w:val="-2"/>
                <w:sz w:val="14"/>
              </w:rPr>
              <w:t>Current</w:t>
            </w:r>
            <w:r>
              <w:rPr>
                <w:spacing w:val="3"/>
                <w:sz w:val="14"/>
              </w:rPr>
              <w:t> </w:t>
            </w:r>
            <w:r>
              <w:rPr>
                <w:spacing w:val="-4"/>
                <w:sz w:val="14"/>
              </w:rPr>
              <w:t>year</w:t>
            </w:r>
          </w:p>
        </w:tc>
        <w:tc>
          <w:tcPr>
            <w:tcW w:w="1468" w:type="dxa"/>
          </w:tcPr>
          <w:p>
            <w:pPr>
              <w:pStyle w:val="TableParagraph"/>
              <w:spacing w:line="139" w:lineRule="exact"/>
              <w:ind w:left="225"/>
              <w:rPr>
                <w:sz w:val="14"/>
              </w:rPr>
            </w:pPr>
            <w:r>
              <w:rPr>
                <w:spacing w:val="-2"/>
                <w:sz w:val="14"/>
              </w:rPr>
              <w:t>Current</w:t>
            </w:r>
            <w:r>
              <w:rPr>
                <w:spacing w:val="3"/>
                <w:sz w:val="14"/>
              </w:rPr>
              <w:t> </w:t>
            </w:r>
            <w:r>
              <w:rPr>
                <w:spacing w:val="-4"/>
                <w:sz w:val="14"/>
              </w:rPr>
              <w:t>year</w:t>
            </w:r>
          </w:p>
        </w:tc>
        <w:tc>
          <w:tcPr>
            <w:tcW w:w="1214" w:type="dxa"/>
          </w:tcPr>
          <w:p>
            <w:pPr>
              <w:pStyle w:val="TableParagraph"/>
              <w:spacing w:line="139" w:lineRule="exact"/>
              <w:ind w:left="185"/>
              <w:rPr>
                <w:sz w:val="14"/>
              </w:rPr>
            </w:pPr>
            <w:r>
              <w:rPr>
                <w:sz w:val="14"/>
              </w:rPr>
              <w:t>Future</w:t>
            </w:r>
            <w:r>
              <w:rPr>
                <w:spacing w:val="-10"/>
                <w:sz w:val="14"/>
              </w:rPr>
              <w:t> </w:t>
            </w:r>
            <w:r>
              <w:rPr>
                <w:spacing w:val="-4"/>
                <w:sz w:val="14"/>
              </w:rPr>
              <w:t>year</w:t>
            </w:r>
          </w:p>
        </w:tc>
      </w:tr>
      <w:tr>
        <w:trPr>
          <w:trHeight w:val="184" w:hRule="atLeast"/>
        </w:trPr>
        <w:tc>
          <w:tcPr>
            <w:tcW w:w="1578" w:type="dxa"/>
            <w:tcBorders>
              <w:bottom w:val="single" w:sz="6" w:space="0" w:color="000000"/>
            </w:tcBorders>
          </w:tcPr>
          <w:p>
            <w:pPr>
              <w:pStyle w:val="TableParagraph"/>
              <w:spacing w:line="160" w:lineRule="exact"/>
              <w:ind w:left="38"/>
              <w:rPr>
                <w:sz w:val="14"/>
              </w:rPr>
            </w:pPr>
            <w:r>
              <w:rPr>
                <w:spacing w:val="-2"/>
                <w:sz w:val="14"/>
              </w:rPr>
              <w:t>Account</w:t>
            </w:r>
            <w:r>
              <w:rPr>
                <w:spacing w:val="2"/>
                <w:sz w:val="14"/>
              </w:rPr>
              <w:t> </w:t>
            </w:r>
            <w:r>
              <w:rPr>
                <w:spacing w:val="-2"/>
                <w:sz w:val="14"/>
              </w:rPr>
              <w:t>Number</w:t>
            </w:r>
          </w:p>
        </w:tc>
        <w:tc>
          <w:tcPr>
            <w:tcW w:w="2278" w:type="dxa"/>
            <w:tcBorders>
              <w:bottom w:val="single" w:sz="6" w:space="0" w:color="000000"/>
            </w:tcBorders>
          </w:tcPr>
          <w:p>
            <w:pPr>
              <w:pStyle w:val="TableParagraph"/>
              <w:spacing w:line="160" w:lineRule="exact"/>
              <w:ind w:left="508"/>
              <w:rPr>
                <w:sz w:val="14"/>
              </w:rPr>
            </w:pPr>
            <w:r>
              <w:rPr>
                <w:spacing w:val="-2"/>
                <w:sz w:val="14"/>
              </w:rPr>
              <w:t>Account</w:t>
            </w:r>
            <w:r>
              <w:rPr>
                <w:sz w:val="14"/>
              </w:rPr>
              <w:t> </w:t>
            </w:r>
            <w:r>
              <w:rPr>
                <w:spacing w:val="-2"/>
                <w:sz w:val="14"/>
              </w:rPr>
              <w:t>Title</w:t>
            </w:r>
          </w:p>
        </w:tc>
        <w:tc>
          <w:tcPr>
            <w:tcW w:w="1502" w:type="dxa"/>
            <w:tcBorders>
              <w:bottom w:val="single" w:sz="6" w:space="0" w:color="000000"/>
            </w:tcBorders>
          </w:tcPr>
          <w:p>
            <w:pPr>
              <w:pStyle w:val="TableParagraph"/>
              <w:spacing w:line="160" w:lineRule="exact"/>
              <w:ind w:left="485"/>
              <w:rPr>
                <w:sz w:val="14"/>
              </w:rPr>
            </w:pPr>
            <w:r>
              <w:rPr>
                <w:spacing w:val="-2"/>
                <w:sz w:val="14"/>
              </w:rPr>
              <w:t>Actual</w:t>
            </w:r>
          </w:p>
        </w:tc>
        <w:tc>
          <w:tcPr>
            <w:tcW w:w="1397" w:type="dxa"/>
            <w:tcBorders>
              <w:bottom w:val="single" w:sz="6" w:space="0" w:color="000000"/>
            </w:tcBorders>
          </w:tcPr>
          <w:p>
            <w:pPr>
              <w:pStyle w:val="TableParagraph"/>
              <w:spacing w:line="160" w:lineRule="exact"/>
              <w:ind w:left="353"/>
              <w:rPr>
                <w:sz w:val="14"/>
              </w:rPr>
            </w:pPr>
            <w:r>
              <w:rPr>
                <w:spacing w:val="-2"/>
                <w:sz w:val="14"/>
              </w:rPr>
              <w:t>Budget</w:t>
            </w:r>
          </w:p>
        </w:tc>
        <w:tc>
          <w:tcPr>
            <w:tcW w:w="1360" w:type="dxa"/>
            <w:tcBorders>
              <w:bottom w:val="single" w:sz="6" w:space="0" w:color="000000"/>
            </w:tcBorders>
          </w:tcPr>
          <w:p>
            <w:pPr>
              <w:pStyle w:val="TableParagraph"/>
              <w:spacing w:line="160" w:lineRule="exact"/>
              <w:ind w:left="380"/>
              <w:rPr>
                <w:sz w:val="14"/>
              </w:rPr>
            </w:pPr>
            <w:r>
              <w:rPr>
                <w:spacing w:val="-2"/>
                <w:sz w:val="14"/>
              </w:rPr>
              <w:t>Actual</w:t>
            </w:r>
          </w:p>
        </w:tc>
        <w:tc>
          <w:tcPr>
            <w:tcW w:w="1468" w:type="dxa"/>
            <w:tcBorders>
              <w:bottom w:val="single" w:sz="6" w:space="0" w:color="000000"/>
            </w:tcBorders>
          </w:tcPr>
          <w:p>
            <w:pPr>
              <w:pStyle w:val="TableParagraph"/>
              <w:spacing w:line="160" w:lineRule="exact"/>
              <w:ind w:left="113"/>
              <w:rPr>
                <w:sz w:val="14"/>
              </w:rPr>
            </w:pPr>
            <w:r>
              <w:rPr>
                <w:spacing w:val="-2"/>
                <w:sz w:val="14"/>
              </w:rPr>
              <w:t>Projected</w:t>
            </w:r>
            <w:r>
              <w:rPr>
                <w:spacing w:val="5"/>
                <w:sz w:val="14"/>
              </w:rPr>
              <w:t> </w:t>
            </w:r>
            <w:r>
              <w:rPr>
                <w:spacing w:val="-2"/>
                <w:sz w:val="14"/>
              </w:rPr>
              <w:t>actual</w:t>
            </w:r>
          </w:p>
        </w:tc>
        <w:tc>
          <w:tcPr>
            <w:tcW w:w="1214" w:type="dxa"/>
            <w:tcBorders>
              <w:bottom w:val="single" w:sz="6" w:space="0" w:color="000000"/>
            </w:tcBorders>
          </w:tcPr>
          <w:p>
            <w:pPr>
              <w:pStyle w:val="TableParagraph"/>
              <w:spacing w:line="160" w:lineRule="exact"/>
              <w:ind w:left="320"/>
              <w:rPr>
                <w:sz w:val="14"/>
              </w:rPr>
            </w:pPr>
            <w:r>
              <w:rPr>
                <w:spacing w:val="-2"/>
                <w:sz w:val="14"/>
              </w:rPr>
              <w:t>Budget</w:t>
            </w:r>
          </w:p>
        </w:tc>
      </w:tr>
      <w:tr>
        <w:trPr>
          <w:trHeight w:val="212" w:hRule="atLeast"/>
        </w:trPr>
        <w:tc>
          <w:tcPr>
            <w:tcW w:w="3856" w:type="dxa"/>
            <w:gridSpan w:val="2"/>
            <w:tcBorders>
              <w:top w:val="single" w:sz="6" w:space="0" w:color="000000"/>
            </w:tcBorders>
          </w:tcPr>
          <w:p>
            <w:pPr>
              <w:pStyle w:val="TableParagraph"/>
              <w:spacing w:before="31"/>
              <w:ind w:left="269"/>
              <w:rPr>
                <w:sz w:val="14"/>
              </w:rPr>
            </w:pPr>
            <w:r>
              <w:rPr>
                <w:spacing w:val="-2"/>
                <w:sz w:val="14"/>
              </w:rPr>
              <w:t>INFORMATION</w:t>
            </w:r>
            <w:r>
              <w:rPr>
                <w:sz w:val="14"/>
              </w:rPr>
              <w:t> </w:t>
            </w:r>
            <w:r>
              <w:rPr>
                <w:spacing w:val="-2"/>
                <w:sz w:val="14"/>
              </w:rPr>
              <w:t>TECH.</w:t>
            </w:r>
            <w:r>
              <w:rPr>
                <w:spacing w:val="1"/>
                <w:sz w:val="14"/>
              </w:rPr>
              <w:t> </w:t>
            </w:r>
            <w:r>
              <w:rPr>
                <w:spacing w:val="-2"/>
                <w:sz w:val="14"/>
              </w:rPr>
              <w:t>FUND</w:t>
            </w:r>
            <w:r>
              <w:rPr>
                <w:spacing w:val="1"/>
                <w:sz w:val="14"/>
              </w:rPr>
              <w:t> </w:t>
            </w:r>
            <w:r>
              <w:rPr>
                <w:spacing w:val="-2"/>
                <w:sz w:val="14"/>
              </w:rPr>
              <w:t>Revenue</w:t>
            </w:r>
            <w:r>
              <w:rPr>
                <w:spacing w:val="1"/>
                <w:sz w:val="14"/>
              </w:rPr>
              <w:t> </w:t>
            </w:r>
            <w:r>
              <w:rPr>
                <w:spacing w:val="-2"/>
                <w:sz w:val="14"/>
              </w:rPr>
              <w:t>Total:</w:t>
            </w:r>
          </w:p>
        </w:tc>
        <w:tc>
          <w:tcPr>
            <w:tcW w:w="1502" w:type="dxa"/>
            <w:tcBorders>
              <w:top w:val="single" w:sz="6" w:space="0" w:color="000000"/>
              <w:bottom w:val="single" w:sz="6" w:space="0" w:color="000000"/>
            </w:tcBorders>
          </w:tcPr>
          <w:p>
            <w:pPr>
              <w:pStyle w:val="TableParagraph"/>
              <w:spacing w:before="31"/>
              <w:ind w:right="183"/>
              <w:jc w:val="right"/>
              <w:rPr>
                <w:sz w:val="14"/>
              </w:rPr>
            </w:pPr>
            <w:r>
              <w:rPr>
                <w:spacing w:val="-2"/>
                <w:sz w:val="14"/>
              </w:rPr>
              <w:t>197,071.83</w:t>
            </w:r>
          </w:p>
        </w:tc>
        <w:tc>
          <w:tcPr>
            <w:tcW w:w="1397" w:type="dxa"/>
            <w:tcBorders>
              <w:top w:val="single" w:sz="6" w:space="0" w:color="000000"/>
              <w:bottom w:val="single" w:sz="6" w:space="0" w:color="000000"/>
            </w:tcBorders>
          </w:tcPr>
          <w:p>
            <w:pPr>
              <w:pStyle w:val="TableParagraph"/>
              <w:spacing w:before="31"/>
              <w:ind w:right="182"/>
              <w:jc w:val="right"/>
              <w:rPr>
                <w:sz w:val="14"/>
              </w:rPr>
            </w:pPr>
            <w:r>
              <w:rPr>
                <w:spacing w:val="-2"/>
                <w:sz w:val="14"/>
              </w:rPr>
              <w:t>296,500.00</w:t>
            </w:r>
          </w:p>
        </w:tc>
        <w:tc>
          <w:tcPr>
            <w:tcW w:w="1360" w:type="dxa"/>
            <w:tcBorders>
              <w:top w:val="single" w:sz="6" w:space="0" w:color="000000"/>
              <w:bottom w:val="single" w:sz="6" w:space="0" w:color="000000"/>
            </w:tcBorders>
          </w:tcPr>
          <w:p>
            <w:pPr>
              <w:pStyle w:val="TableParagraph"/>
              <w:spacing w:before="31"/>
              <w:ind w:right="145"/>
              <w:jc w:val="right"/>
              <w:rPr>
                <w:sz w:val="14"/>
              </w:rPr>
            </w:pPr>
            <w:r>
              <w:rPr>
                <w:spacing w:val="-2"/>
                <w:sz w:val="14"/>
              </w:rPr>
              <w:t>157,467.13</w:t>
            </w:r>
          </w:p>
        </w:tc>
        <w:tc>
          <w:tcPr>
            <w:tcW w:w="1468" w:type="dxa"/>
            <w:tcBorders>
              <w:top w:val="single" w:sz="6" w:space="0" w:color="000000"/>
              <w:bottom w:val="single" w:sz="6" w:space="0" w:color="000000"/>
            </w:tcBorders>
          </w:tcPr>
          <w:p>
            <w:pPr>
              <w:pStyle w:val="TableParagraph"/>
              <w:spacing w:before="31"/>
              <w:ind w:right="216"/>
              <w:jc w:val="right"/>
              <w:rPr>
                <w:sz w:val="14"/>
              </w:rPr>
            </w:pPr>
            <w:r>
              <w:rPr>
                <w:spacing w:val="-2"/>
                <w:sz w:val="14"/>
              </w:rPr>
              <w:t>209,956.00</w:t>
            </w:r>
          </w:p>
        </w:tc>
        <w:tc>
          <w:tcPr>
            <w:tcW w:w="1214" w:type="dxa"/>
            <w:tcBorders>
              <w:top w:val="single" w:sz="6" w:space="0" w:color="000000"/>
              <w:bottom w:val="single" w:sz="6" w:space="0" w:color="000000"/>
            </w:tcBorders>
          </w:tcPr>
          <w:p>
            <w:pPr>
              <w:pStyle w:val="TableParagraph"/>
              <w:spacing w:before="31"/>
              <w:ind w:right="33"/>
              <w:jc w:val="right"/>
              <w:rPr>
                <w:sz w:val="14"/>
              </w:rPr>
            </w:pPr>
            <w:r>
              <w:rPr>
                <w:spacing w:val="-2"/>
                <w:sz w:val="14"/>
              </w:rPr>
              <w:t>251,500.00</w:t>
            </w:r>
          </w:p>
        </w:tc>
      </w:tr>
      <w:tr>
        <w:trPr>
          <w:trHeight w:val="625" w:hRule="atLeast"/>
        </w:trPr>
        <w:tc>
          <w:tcPr>
            <w:tcW w:w="3856" w:type="dxa"/>
            <w:gridSpan w:val="2"/>
          </w:tcPr>
          <w:p>
            <w:pPr>
              <w:pStyle w:val="TableParagraph"/>
              <w:spacing w:before="56"/>
              <w:rPr>
                <w:sz w:val="14"/>
              </w:rPr>
            </w:pPr>
          </w:p>
          <w:p>
            <w:pPr>
              <w:pStyle w:val="TableParagraph"/>
              <w:ind w:left="269"/>
              <w:rPr>
                <w:sz w:val="14"/>
              </w:rPr>
            </w:pPr>
            <w:r>
              <w:rPr>
                <w:spacing w:val="-2"/>
                <w:sz w:val="14"/>
              </w:rPr>
              <w:t>INFORMATION</w:t>
            </w:r>
            <w:r>
              <w:rPr>
                <w:spacing w:val="1"/>
                <w:sz w:val="14"/>
              </w:rPr>
              <w:t> </w:t>
            </w:r>
            <w:r>
              <w:rPr>
                <w:spacing w:val="-2"/>
                <w:sz w:val="14"/>
              </w:rPr>
              <w:t>TECH.</w:t>
            </w:r>
            <w:r>
              <w:rPr>
                <w:spacing w:val="2"/>
                <w:sz w:val="14"/>
              </w:rPr>
              <w:t> </w:t>
            </w:r>
            <w:r>
              <w:rPr>
                <w:spacing w:val="-2"/>
                <w:sz w:val="14"/>
              </w:rPr>
              <w:t>FUND</w:t>
            </w:r>
            <w:r>
              <w:rPr>
                <w:spacing w:val="2"/>
                <w:sz w:val="14"/>
              </w:rPr>
              <w:t> </w:t>
            </w:r>
            <w:r>
              <w:rPr>
                <w:spacing w:val="-2"/>
                <w:sz w:val="14"/>
              </w:rPr>
              <w:t>Expenditure</w:t>
            </w:r>
            <w:r>
              <w:rPr>
                <w:spacing w:val="2"/>
                <w:sz w:val="14"/>
              </w:rPr>
              <w:t> </w:t>
            </w:r>
            <w:r>
              <w:rPr>
                <w:spacing w:val="-2"/>
                <w:sz w:val="14"/>
              </w:rPr>
              <w:t>Total:</w:t>
            </w:r>
          </w:p>
        </w:tc>
        <w:tc>
          <w:tcPr>
            <w:tcW w:w="1502"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3"/>
              <w:jc w:val="right"/>
              <w:rPr>
                <w:sz w:val="14"/>
              </w:rPr>
            </w:pPr>
            <w:r>
              <w:rPr>
                <w:spacing w:val="-2"/>
                <w:sz w:val="14"/>
              </w:rPr>
              <w:t>168,998.54</w:t>
            </w:r>
          </w:p>
        </w:tc>
        <w:tc>
          <w:tcPr>
            <w:tcW w:w="1397"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82"/>
              <w:jc w:val="right"/>
              <w:rPr>
                <w:sz w:val="14"/>
              </w:rPr>
            </w:pPr>
            <w:r>
              <w:rPr>
                <w:spacing w:val="-2"/>
                <w:sz w:val="14"/>
              </w:rPr>
              <w:t>296,500.00</w:t>
            </w:r>
          </w:p>
        </w:tc>
        <w:tc>
          <w:tcPr>
            <w:tcW w:w="1360"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145"/>
              <w:jc w:val="right"/>
              <w:rPr>
                <w:sz w:val="14"/>
              </w:rPr>
            </w:pPr>
            <w:r>
              <w:rPr>
                <w:spacing w:val="-2"/>
                <w:sz w:val="14"/>
              </w:rPr>
              <w:t>190,576.98</w:t>
            </w:r>
          </w:p>
        </w:tc>
        <w:tc>
          <w:tcPr>
            <w:tcW w:w="1468"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216"/>
              <w:jc w:val="right"/>
              <w:rPr>
                <w:sz w:val="14"/>
              </w:rPr>
            </w:pPr>
            <w:r>
              <w:rPr>
                <w:spacing w:val="-2"/>
                <w:sz w:val="14"/>
              </w:rPr>
              <w:t>254,102.00</w:t>
            </w:r>
          </w:p>
        </w:tc>
        <w:tc>
          <w:tcPr>
            <w:tcW w:w="1214" w:type="dxa"/>
            <w:tcBorders>
              <w:top w:val="single" w:sz="6" w:space="0" w:color="000000"/>
              <w:bottom w:val="single" w:sz="6" w:space="0" w:color="000000"/>
            </w:tcBorders>
          </w:tcPr>
          <w:p>
            <w:pPr>
              <w:pStyle w:val="TableParagraph"/>
              <w:rPr>
                <w:sz w:val="14"/>
              </w:rPr>
            </w:pPr>
          </w:p>
          <w:p>
            <w:pPr>
              <w:pStyle w:val="TableParagraph"/>
              <w:spacing w:before="122"/>
              <w:rPr>
                <w:sz w:val="14"/>
              </w:rPr>
            </w:pPr>
          </w:p>
          <w:p>
            <w:pPr>
              <w:pStyle w:val="TableParagraph"/>
              <w:ind w:right="33"/>
              <w:jc w:val="right"/>
              <w:rPr>
                <w:sz w:val="14"/>
              </w:rPr>
            </w:pPr>
            <w:r>
              <w:rPr>
                <w:spacing w:val="-2"/>
                <w:sz w:val="14"/>
              </w:rPr>
              <w:t>251,500.00</w:t>
            </w:r>
          </w:p>
        </w:tc>
      </w:tr>
      <w:tr>
        <w:trPr>
          <w:trHeight w:val="398" w:hRule="atLeast"/>
        </w:trPr>
        <w:tc>
          <w:tcPr>
            <w:tcW w:w="3856" w:type="dxa"/>
            <w:gridSpan w:val="2"/>
          </w:tcPr>
          <w:p>
            <w:pPr>
              <w:pStyle w:val="TableParagraph"/>
              <w:spacing w:before="56"/>
              <w:rPr>
                <w:sz w:val="14"/>
              </w:rPr>
            </w:pPr>
          </w:p>
          <w:p>
            <w:pPr>
              <w:pStyle w:val="TableParagraph"/>
              <w:ind w:left="269"/>
              <w:rPr>
                <w:sz w:val="14"/>
              </w:rPr>
            </w:pPr>
            <w:r>
              <w:rPr>
                <w:spacing w:val="-2"/>
                <w:sz w:val="14"/>
              </w:rPr>
              <w:t>Total</w:t>
            </w:r>
            <w:r>
              <w:rPr>
                <w:spacing w:val="1"/>
                <w:sz w:val="14"/>
              </w:rPr>
              <w:t> </w:t>
            </w:r>
            <w:r>
              <w:rPr>
                <w:spacing w:val="-2"/>
                <w:sz w:val="14"/>
              </w:rPr>
              <w:t>INFORMATION</w:t>
            </w:r>
            <w:r>
              <w:rPr>
                <w:spacing w:val="2"/>
                <w:sz w:val="14"/>
              </w:rPr>
              <w:t> </w:t>
            </w:r>
            <w:r>
              <w:rPr>
                <w:spacing w:val="-2"/>
                <w:sz w:val="14"/>
              </w:rPr>
              <w:t>TECH.</w:t>
            </w:r>
            <w:r>
              <w:rPr>
                <w:spacing w:val="1"/>
                <w:sz w:val="14"/>
              </w:rPr>
              <w:t> </w:t>
            </w:r>
            <w:r>
              <w:rPr>
                <w:spacing w:val="-2"/>
                <w:sz w:val="14"/>
              </w:rPr>
              <w:t>FUND:</w:t>
            </w:r>
          </w:p>
        </w:tc>
        <w:tc>
          <w:tcPr>
            <w:tcW w:w="1502" w:type="dxa"/>
            <w:tcBorders>
              <w:top w:val="single" w:sz="6" w:space="0" w:color="000000"/>
              <w:bottom w:val="single" w:sz="6" w:space="0" w:color="000000"/>
            </w:tcBorders>
          </w:tcPr>
          <w:p>
            <w:pPr>
              <w:pStyle w:val="TableParagraph"/>
              <w:spacing w:before="56"/>
              <w:rPr>
                <w:sz w:val="14"/>
              </w:rPr>
            </w:pPr>
          </w:p>
          <w:p>
            <w:pPr>
              <w:pStyle w:val="TableParagraph"/>
              <w:ind w:right="183"/>
              <w:jc w:val="right"/>
              <w:rPr>
                <w:sz w:val="14"/>
              </w:rPr>
            </w:pPr>
            <w:r>
              <w:rPr>
                <w:spacing w:val="-2"/>
                <w:sz w:val="14"/>
              </w:rPr>
              <w:t>28,073.29</w:t>
            </w:r>
          </w:p>
        </w:tc>
        <w:tc>
          <w:tcPr>
            <w:tcW w:w="1397" w:type="dxa"/>
            <w:tcBorders>
              <w:top w:val="single" w:sz="6" w:space="0" w:color="000000"/>
              <w:bottom w:val="single" w:sz="6" w:space="0" w:color="000000"/>
            </w:tcBorders>
          </w:tcPr>
          <w:p>
            <w:pPr>
              <w:pStyle w:val="TableParagraph"/>
              <w:spacing w:before="56"/>
              <w:rPr>
                <w:sz w:val="14"/>
              </w:rPr>
            </w:pPr>
          </w:p>
          <w:p>
            <w:pPr>
              <w:pStyle w:val="TableParagraph"/>
              <w:ind w:right="182"/>
              <w:jc w:val="right"/>
              <w:rPr>
                <w:sz w:val="14"/>
              </w:rPr>
            </w:pPr>
            <w:r>
              <w:rPr>
                <w:spacing w:val="-5"/>
                <w:sz w:val="14"/>
              </w:rPr>
              <w:t>.00</w:t>
            </w:r>
          </w:p>
        </w:tc>
        <w:tc>
          <w:tcPr>
            <w:tcW w:w="1360" w:type="dxa"/>
            <w:tcBorders>
              <w:top w:val="single" w:sz="6" w:space="0" w:color="000000"/>
              <w:bottom w:val="single" w:sz="6" w:space="0" w:color="000000"/>
            </w:tcBorders>
          </w:tcPr>
          <w:p>
            <w:pPr>
              <w:pStyle w:val="TableParagraph"/>
              <w:spacing w:before="56"/>
              <w:rPr>
                <w:sz w:val="14"/>
              </w:rPr>
            </w:pPr>
          </w:p>
          <w:p>
            <w:pPr>
              <w:pStyle w:val="TableParagraph"/>
              <w:ind w:right="107"/>
              <w:jc w:val="right"/>
              <w:rPr>
                <w:sz w:val="14"/>
              </w:rPr>
            </w:pPr>
            <w:r>
              <w:rPr>
                <w:spacing w:val="-2"/>
                <w:sz w:val="14"/>
              </w:rPr>
              <w:t>33,109.85-</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178"/>
              <w:jc w:val="right"/>
              <w:rPr>
                <w:sz w:val="14"/>
              </w:rPr>
            </w:pPr>
            <w:r>
              <w:rPr>
                <w:spacing w:val="-2"/>
                <w:sz w:val="14"/>
              </w:rPr>
              <w:t>44,146.00-</w:t>
            </w:r>
          </w:p>
        </w:tc>
        <w:tc>
          <w:tcPr>
            <w:tcW w:w="1214" w:type="dxa"/>
            <w:tcBorders>
              <w:top w:val="single" w:sz="6" w:space="0" w:color="000000"/>
              <w:bottom w:val="single" w:sz="6" w:space="0" w:color="000000"/>
            </w:tcBorders>
          </w:tcPr>
          <w:p>
            <w:pPr>
              <w:pStyle w:val="TableParagraph"/>
              <w:spacing w:before="56"/>
              <w:rPr>
                <w:sz w:val="14"/>
              </w:rPr>
            </w:pPr>
          </w:p>
          <w:p>
            <w:pPr>
              <w:pStyle w:val="TableParagraph"/>
              <w:ind w:right="33"/>
              <w:jc w:val="right"/>
              <w:rPr>
                <w:sz w:val="14"/>
              </w:rPr>
            </w:pPr>
            <w:r>
              <w:rPr>
                <w:spacing w:val="-5"/>
                <w:sz w:val="14"/>
              </w:rPr>
              <w:t>.00</w:t>
            </w:r>
          </w:p>
        </w:tc>
      </w:tr>
    </w:tbl>
    <w:p>
      <w:pPr>
        <w:pStyle w:val="TableParagraph"/>
        <w:spacing w:after="0"/>
        <w:jc w:val="right"/>
        <w:rPr>
          <w:sz w:val="14"/>
        </w:rPr>
        <w:sectPr>
          <w:headerReference w:type="default" r:id="rId165"/>
          <w:footerReference w:type="default" r:id="rId166"/>
          <w:pgSz w:w="12240" w:h="15840"/>
          <w:pgMar w:header="841" w:footer="482" w:top="1380" w:bottom="680" w:left="360" w:right="360"/>
        </w:sectPr>
      </w:pPr>
    </w:p>
    <w:p>
      <w:pPr>
        <w:pStyle w:val="BodyText"/>
        <w:spacing w:before="1" w:after="1"/>
        <w:rPr>
          <w:sz w:val="18"/>
        </w:rPr>
      </w:pPr>
    </w:p>
    <w:tbl>
      <w:tblPr>
        <w:tblW w:w="0" w:type="auto"/>
        <w:jc w:val="left"/>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5"/>
        <w:gridCol w:w="948"/>
        <w:gridCol w:w="1979"/>
        <w:gridCol w:w="1522"/>
        <w:gridCol w:w="968"/>
        <w:gridCol w:w="429"/>
        <w:gridCol w:w="968"/>
        <w:gridCol w:w="354"/>
        <w:gridCol w:w="1468"/>
        <w:gridCol w:w="1233"/>
      </w:tblGrid>
      <w:tr>
        <w:trPr>
          <w:trHeight w:val="157" w:hRule="atLeast"/>
        </w:trPr>
        <w:tc>
          <w:tcPr>
            <w:tcW w:w="3892" w:type="dxa"/>
            <w:gridSpan w:val="3"/>
            <w:vMerge w:val="restart"/>
          </w:tcPr>
          <w:p>
            <w:pPr>
              <w:pStyle w:val="TableParagraph"/>
              <w:rPr>
                <w:rFonts w:ascii="Times New Roman"/>
                <w:sz w:val="12"/>
              </w:rPr>
            </w:pPr>
          </w:p>
        </w:tc>
        <w:tc>
          <w:tcPr>
            <w:tcW w:w="1522" w:type="dxa"/>
          </w:tcPr>
          <w:p>
            <w:pPr>
              <w:pStyle w:val="TableParagraph"/>
              <w:spacing w:line="137" w:lineRule="exact"/>
              <w:ind w:left="422"/>
              <w:rPr>
                <w:sz w:val="14"/>
              </w:rPr>
            </w:pPr>
            <w:r>
              <w:rPr>
                <w:spacing w:val="-2"/>
                <w:sz w:val="14"/>
              </w:rPr>
              <w:t>2023-</w:t>
            </w:r>
            <w:r>
              <w:rPr>
                <w:spacing w:val="-5"/>
                <w:sz w:val="14"/>
              </w:rPr>
              <w:t>24</w:t>
            </w:r>
          </w:p>
        </w:tc>
        <w:tc>
          <w:tcPr>
            <w:tcW w:w="968" w:type="dxa"/>
          </w:tcPr>
          <w:p>
            <w:pPr>
              <w:pStyle w:val="TableParagraph"/>
              <w:spacing w:line="137" w:lineRule="exact"/>
              <w:ind w:left="136"/>
              <w:jc w:val="center"/>
              <w:rPr>
                <w:sz w:val="14"/>
              </w:rPr>
            </w:pPr>
            <w:r>
              <w:rPr>
                <w:spacing w:val="-2"/>
                <w:sz w:val="14"/>
              </w:rPr>
              <w:t>2024-</w:t>
            </w:r>
            <w:r>
              <w:rPr>
                <w:spacing w:val="-5"/>
                <w:sz w:val="14"/>
              </w:rPr>
              <w:t>25</w:t>
            </w:r>
          </w:p>
        </w:tc>
        <w:tc>
          <w:tcPr>
            <w:tcW w:w="1397" w:type="dxa"/>
            <w:gridSpan w:val="2"/>
          </w:tcPr>
          <w:p>
            <w:pPr>
              <w:pStyle w:val="TableParagraph"/>
              <w:spacing w:line="137" w:lineRule="exact"/>
              <w:ind w:left="726"/>
              <w:rPr>
                <w:sz w:val="14"/>
              </w:rPr>
            </w:pPr>
            <w:r>
              <w:rPr>
                <w:spacing w:val="-2"/>
                <w:sz w:val="14"/>
              </w:rPr>
              <w:t>2024-</w:t>
            </w:r>
            <w:r>
              <w:rPr>
                <w:spacing w:val="-5"/>
                <w:sz w:val="14"/>
              </w:rPr>
              <w:t>25</w:t>
            </w:r>
          </w:p>
        </w:tc>
        <w:tc>
          <w:tcPr>
            <w:tcW w:w="1822" w:type="dxa"/>
            <w:gridSpan w:val="2"/>
          </w:tcPr>
          <w:p>
            <w:pPr>
              <w:pStyle w:val="TableParagraph"/>
              <w:spacing w:line="137" w:lineRule="exact"/>
              <w:ind w:left="726"/>
              <w:rPr>
                <w:sz w:val="14"/>
              </w:rPr>
            </w:pPr>
            <w:r>
              <w:rPr>
                <w:spacing w:val="-2"/>
                <w:sz w:val="14"/>
              </w:rPr>
              <w:t>2024-</w:t>
            </w:r>
            <w:r>
              <w:rPr>
                <w:spacing w:val="-5"/>
                <w:sz w:val="14"/>
              </w:rPr>
              <w:t>25</w:t>
            </w:r>
          </w:p>
        </w:tc>
        <w:tc>
          <w:tcPr>
            <w:tcW w:w="1233" w:type="dxa"/>
          </w:tcPr>
          <w:p>
            <w:pPr>
              <w:pStyle w:val="TableParagraph"/>
              <w:spacing w:line="137" w:lineRule="exact"/>
              <w:ind w:left="302"/>
              <w:rPr>
                <w:sz w:val="14"/>
              </w:rPr>
            </w:pPr>
            <w:r>
              <w:rPr>
                <w:spacing w:val="-2"/>
                <w:sz w:val="14"/>
              </w:rPr>
              <w:t>2025-</w:t>
            </w:r>
            <w:r>
              <w:rPr>
                <w:spacing w:val="-5"/>
                <w:sz w:val="14"/>
              </w:rPr>
              <w:t>26</w:t>
            </w:r>
          </w:p>
        </w:tc>
      </w:tr>
      <w:tr>
        <w:trPr>
          <w:trHeight w:val="159" w:hRule="atLeast"/>
        </w:trPr>
        <w:tc>
          <w:tcPr>
            <w:tcW w:w="3892" w:type="dxa"/>
            <w:gridSpan w:val="3"/>
            <w:vMerge/>
            <w:tcBorders>
              <w:top w:val="nil"/>
            </w:tcBorders>
          </w:tcPr>
          <w:p>
            <w:pPr>
              <w:rPr>
                <w:sz w:val="2"/>
                <w:szCs w:val="2"/>
              </w:rPr>
            </w:pPr>
          </w:p>
        </w:tc>
        <w:tc>
          <w:tcPr>
            <w:tcW w:w="1522" w:type="dxa"/>
          </w:tcPr>
          <w:p>
            <w:pPr>
              <w:pStyle w:val="TableParagraph"/>
              <w:spacing w:line="139" w:lineRule="exact"/>
              <w:ind w:left="376"/>
              <w:rPr>
                <w:sz w:val="14"/>
              </w:rPr>
            </w:pPr>
            <w:r>
              <w:rPr>
                <w:sz w:val="14"/>
              </w:rPr>
              <w:t>Prior</w:t>
            </w:r>
            <w:r>
              <w:rPr>
                <w:spacing w:val="-7"/>
                <w:sz w:val="14"/>
              </w:rPr>
              <w:t> </w:t>
            </w:r>
            <w:r>
              <w:rPr>
                <w:spacing w:val="-4"/>
                <w:sz w:val="14"/>
              </w:rPr>
              <w:t>year</w:t>
            </w:r>
          </w:p>
        </w:tc>
        <w:tc>
          <w:tcPr>
            <w:tcW w:w="968" w:type="dxa"/>
          </w:tcPr>
          <w:p>
            <w:pPr>
              <w:pStyle w:val="TableParagraph"/>
              <w:spacing w:line="139" w:lineRule="exact"/>
              <w:ind w:left="136"/>
              <w:jc w:val="center"/>
              <w:rPr>
                <w:sz w:val="14"/>
              </w:rPr>
            </w:pPr>
            <w:r>
              <w:rPr>
                <w:spacing w:val="-2"/>
                <w:sz w:val="14"/>
              </w:rPr>
              <w:t>Current</w:t>
            </w:r>
            <w:r>
              <w:rPr>
                <w:spacing w:val="3"/>
                <w:sz w:val="14"/>
              </w:rPr>
              <w:t> </w:t>
            </w:r>
            <w:r>
              <w:rPr>
                <w:spacing w:val="-4"/>
                <w:sz w:val="14"/>
              </w:rPr>
              <w:t>year</w:t>
            </w:r>
          </w:p>
        </w:tc>
        <w:tc>
          <w:tcPr>
            <w:tcW w:w="1397" w:type="dxa"/>
            <w:gridSpan w:val="2"/>
          </w:tcPr>
          <w:p>
            <w:pPr>
              <w:pStyle w:val="TableParagraph"/>
              <w:spacing w:line="139" w:lineRule="exact"/>
              <w:ind w:left="596"/>
              <w:rPr>
                <w:sz w:val="14"/>
              </w:rPr>
            </w:pPr>
            <w:r>
              <w:rPr>
                <w:spacing w:val="-2"/>
                <w:sz w:val="14"/>
              </w:rPr>
              <w:t>Current</w:t>
            </w:r>
            <w:r>
              <w:rPr>
                <w:spacing w:val="3"/>
                <w:sz w:val="14"/>
              </w:rPr>
              <w:t> </w:t>
            </w:r>
            <w:r>
              <w:rPr>
                <w:spacing w:val="-4"/>
                <w:sz w:val="14"/>
              </w:rPr>
              <w:t>year</w:t>
            </w:r>
          </w:p>
        </w:tc>
        <w:tc>
          <w:tcPr>
            <w:tcW w:w="1822" w:type="dxa"/>
            <w:gridSpan w:val="2"/>
          </w:tcPr>
          <w:p>
            <w:pPr>
              <w:pStyle w:val="TableParagraph"/>
              <w:spacing w:line="139" w:lineRule="exact"/>
              <w:ind w:left="596"/>
              <w:rPr>
                <w:sz w:val="14"/>
              </w:rPr>
            </w:pPr>
            <w:r>
              <w:rPr>
                <w:spacing w:val="-2"/>
                <w:sz w:val="14"/>
              </w:rPr>
              <w:t>Current</w:t>
            </w:r>
            <w:r>
              <w:rPr>
                <w:spacing w:val="3"/>
                <w:sz w:val="14"/>
              </w:rPr>
              <w:t> </w:t>
            </w:r>
            <w:r>
              <w:rPr>
                <w:spacing w:val="-4"/>
                <w:sz w:val="14"/>
              </w:rPr>
              <w:t>year</w:t>
            </w:r>
          </w:p>
        </w:tc>
        <w:tc>
          <w:tcPr>
            <w:tcW w:w="1233" w:type="dxa"/>
          </w:tcPr>
          <w:p>
            <w:pPr>
              <w:pStyle w:val="TableParagraph"/>
              <w:spacing w:line="139" w:lineRule="exact"/>
              <w:ind w:left="202"/>
              <w:rPr>
                <w:sz w:val="14"/>
              </w:rPr>
            </w:pPr>
            <w:r>
              <w:rPr>
                <w:sz w:val="14"/>
              </w:rPr>
              <w:t>Future</w:t>
            </w:r>
            <w:r>
              <w:rPr>
                <w:spacing w:val="-10"/>
                <w:sz w:val="14"/>
              </w:rPr>
              <w:t> </w:t>
            </w:r>
            <w:r>
              <w:rPr>
                <w:spacing w:val="-4"/>
                <w:sz w:val="14"/>
              </w:rPr>
              <w:t>year</w:t>
            </w:r>
          </w:p>
        </w:tc>
      </w:tr>
      <w:tr>
        <w:trPr>
          <w:trHeight w:val="189" w:hRule="atLeast"/>
        </w:trPr>
        <w:tc>
          <w:tcPr>
            <w:tcW w:w="1913" w:type="dxa"/>
            <w:gridSpan w:val="2"/>
          </w:tcPr>
          <w:p>
            <w:pPr>
              <w:pStyle w:val="TableParagraph"/>
              <w:spacing w:line="157" w:lineRule="exact"/>
              <w:ind w:left="73"/>
              <w:rPr>
                <w:sz w:val="14"/>
              </w:rPr>
            </w:pPr>
            <w:r>
              <w:rPr>
                <w:spacing w:val="-2"/>
                <w:sz w:val="14"/>
              </w:rPr>
              <w:t>Account</w:t>
            </w:r>
            <w:r>
              <w:rPr>
                <w:spacing w:val="2"/>
                <w:sz w:val="14"/>
              </w:rPr>
              <w:t> </w:t>
            </w:r>
            <w:r>
              <w:rPr>
                <w:spacing w:val="-2"/>
                <w:sz w:val="14"/>
              </w:rPr>
              <w:t>Number</w:t>
            </w:r>
          </w:p>
        </w:tc>
        <w:tc>
          <w:tcPr>
            <w:tcW w:w="1979" w:type="dxa"/>
          </w:tcPr>
          <w:p>
            <w:pPr>
              <w:pStyle w:val="TableParagraph"/>
              <w:spacing w:line="157" w:lineRule="exact"/>
              <w:ind w:left="208"/>
              <w:rPr>
                <w:sz w:val="14"/>
              </w:rPr>
            </w:pPr>
            <w:r>
              <w:rPr>
                <w:spacing w:val="-2"/>
                <w:sz w:val="14"/>
              </w:rPr>
              <w:t>Account</w:t>
            </w:r>
            <w:r>
              <w:rPr>
                <w:sz w:val="14"/>
              </w:rPr>
              <w:t> </w:t>
            </w:r>
            <w:r>
              <w:rPr>
                <w:spacing w:val="-2"/>
                <w:sz w:val="14"/>
              </w:rPr>
              <w:t>Title</w:t>
            </w:r>
          </w:p>
        </w:tc>
        <w:tc>
          <w:tcPr>
            <w:tcW w:w="1522" w:type="dxa"/>
          </w:tcPr>
          <w:p>
            <w:pPr>
              <w:pStyle w:val="TableParagraph"/>
              <w:spacing w:line="157" w:lineRule="exact"/>
              <w:ind w:left="484"/>
              <w:rPr>
                <w:sz w:val="14"/>
              </w:rPr>
            </w:pPr>
            <w:r>
              <w:rPr>
                <w:spacing w:val="-2"/>
                <w:sz w:val="14"/>
              </w:rPr>
              <w:t>Actual</w:t>
            </w:r>
          </w:p>
        </w:tc>
        <w:tc>
          <w:tcPr>
            <w:tcW w:w="968" w:type="dxa"/>
          </w:tcPr>
          <w:p>
            <w:pPr>
              <w:pStyle w:val="TableParagraph"/>
              <w:spacing w:line="157" w:lineRule="exact"/>
              <w:ind w:left="136"/>
              <w:jc w:val="center"/>
              <w:rPr>
                <w:sz w:val="14"/>
              </w:rPr>
            </w:pPr>
            <w:r>
              <w:rPr>
                <w:spacing w:val="-2"/>
                <w:sz w:val="14"/>
              </w:rPr>
              <w:t>Budget</w:t>
            </w:r>
          </w:p>
        </w:tc>
        <w:tc>
          <w:tcPr>
            <w:tcW w:w="1397" w:type="dxa"/>
            <w:gridSpan w:val="2"/>
          </w:tcPr>
          <w:p>
            <w:pPr>
              <w:pStyle w:val="TableParagraph"/>
              <w:spacing w:line="157" w:lineRule="exact"/>
              <w:ind w:left="788"/>
              <w:rPr>
                <w:sz w:val="14"/>
              </w:rPr>
            </w:pPr>
            <w:r>
              <w:rPr>
                <w:spacing w:val="-2"/>
                <w:sz w:val="14"/>
              </w:rPr>
              <w:t>Actual</w:t>
            </w:r>
          </w:p>
        </w:tc>
        <w:tc>
          <w:tcPr>
            <w:tcW w:w="1822" w:type="dxa"/>
            <w:gridSpan w:val="2"/>
          </w:tcPr>
          <w:p>
            <w:pPr>
              <w:pStyle w:val="TableParagraph"/>
              <w:spacing w:line="157" w:lineRule="exact"/>
              <w:ind w:left="484"/>
              <w:rPr>
                <w:sz w:val="14"/>
              </w:rPr>
            </w:pPr>
            <w:r>
              <w:rPr>
                <w:spacing w:val="-2"/>
                <w:sz w:val="14"/>
              </w:rPr>
              <w:t>Projected</w:t>
            </w:r>
            <w:r>
              <w:rPr>
                <w:spacing w:val="5"/>
                <w:sz w:val="14"/>
              </w:rPr>
              <w:t> </w:t>
            </w:r>
            <w:r>
              <w:rPr>
                <w:spacing w:val="-2"/>
                <w:sz w:val="14"/>
              </w:rPr>
              <w:t>actual</w:t>
            </w:r>
          </w:p>
        </w:tc>
        <w:tc>
          <w:tcPr>
            <w:tcW w:w="1233" w:type="dxa"/>
          </w:tcPr>
          <w:p>
            <w:pPr>
              <w:pStyle w:val="TableParagraph"/>
              <w:spacing w:line="157" w:lineRule="exact"/>
              <w:ind w:left="336"/>
              <w:rPr>
                <w:sz w:val="14"/>
              </w:rPr>
            </w:pPr>
            <w:r>
              <w:rPr>
                <w:spacing w:val="-2"/>
                <w:sz w:val="14"/>
              </w:rPr>
              <w:t>Budget</w:t>
            </w:r>
          </w:p>
        </w:tc>
      </w:tr>
      <w:tr>
        <w:trPr>
          <w:trHeight w:val="199" w:hRule="atLeast"/>
        </w:trPr>
        <w:tc>
          <w:tcPr>
            <w:tcW w:w="1913" w:type="dxa"/>
            <w:gridSpan w:val="2"/>
          </w:tcPr>
          <w:p>
            <w:pPr>
              <w:pStyle w:val="TableParagraph"/>
              <w:spacing w:line="141" w:lineRule="exact" w:before="38"/>
              <w:ind w:left="34"/>
              <w:rPr>
                <w:b/>
                <w:sz w:val="14"/>
              </w:rPr>
            </w:pPr>
            <w:r>
              <w:rPr>
                <w:b/>
                <w:sz w:val="14"/>
              </w:rPr>
              <mc:AlternateContent>
                <mc:Choice Requires="wps">
                  <w:drawing>
                    <wp:anchor distT="0" distB="0" distL="0" distR="0" allowOverlap="1" layoutInCell="1" locked="0" behindDoc="1" simplePos="0" relativeHeight="459553792">
                      <wp:simplePos x="0" y="0"/>
                      <wp:positionH relativeFrom="column">
                        <wp:posOffset>21997</wp:posOffset>
                      </wp:positionH>
                      <wp:positionV relativeFrom="paragraph">
                        <wp:posOffset>-4935</wp:posOffset>
                      </wp:positionV>
                      <wp:extent cx="6858000" cy="9525"/>
                      <wp:effectExtent l="0" t="0" r="0" b="0"/>
                      <wp:wrapNone/>
                      <wp:docPr id="655" name="Group 655"/>
                      <wp:cNvGraphicFramePr>
                        <a:graphicFrameLocks/>
                      </wp:cNvGraphicFramePr>
                      <a:graphic>
                        <a:graphicData uri="http://schemas.microsoft.com/office/word/2010/wordprocessingGroup">
                          <wpg:wgp>
                            <wpg:cNvPr id="655" name="Group 655"/>
                            <wpg:cNvGrpSpPr/>
                            <wpg:grpSpPr>
                              <a:xfrm>
                                <a:off x="0" y="0"/>
                                <a:ext cx="6858000" cy="9525"/>
                                <a:chExt cx="6858000" cy="9525"/>
                              </a:xfrm>
                            </wpg:grpSpPr>
                            <wps:wsp>
                              <wps:cNvPr id="656" name="Graphic 656"/>
                              <wps:cNvSpPr/>
                              <wps:spPr>
                                <a:xfrm>
                                  <a:off x="599791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57" name="Graphic 657"/>
                              <wps:cNvSpPr/>
                              <wps:spPr>
                                <a:xfrm>
                                  <a:off x="5110745"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58" name="Graphic 658"/>
                              <wps:cNvSpPr/>
                              <wps:spPr>
                                <a:xfrm>
                                  <a:off x="422357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59" name="Graphic 659"/>
                              <wps:cNvSpPr/>
                              <wps:spPr>
                                <a:xfrm>
                                  <a:off x="3336409"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0" name="Graphic 660"/>
                              <wps:cNvSpPr/>
                              <wps:spPr>
                                <a:xfrm>
                                  <a:off x="244924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1" name="Graphic 661"/>
                              <wps:cNvSpPr/>
                              <wps:spPr>
                                <a:xfrm>
                                  <a:off x="731384" y="4713"/>
                                  <a:ext cx="1691005" cy="1270"/>
                                </a:xfrm>
                                <a:custGeom>
                                  <a:avLst/>
                                  <a:gdLst/>
                                  <a:ahLst/>
                                  <a:cxnLst/>
                                  <a:rect l="l" t="t" r="r" b="b"/>
                                  <a:pathLst>
                                    <a:path w="1691005" h="0">
                                      <a:moveTo>
                                        <a:pt x="0" y="0"/>
                                      </a:moveTo>
                                      <a:lnTo>
                                        <a:pt x="1690706" y="0"/>
                                      </a:lnTo>
                                    </a:path>
                                  </a:pathLst>
                                </a:custGeom>
                                <a:ln w="9427">
                                  <a:solidFill>
                                    <a:srgbClr val="000000"/>
                                  </a:solidFill>
                                  <a:prstDash val="solid"/>
                                </a:ln>
                              </wps:spPr>
                              <wps:bodyPr wrap="square" lIns="0" tIns="0" rIns="0" bIns="0" rtlCol="0">
                                <a:prstTxWarp prst="textNoShape">
                                  <a:avLst/>
                                </a:prstTxWarp>
                                <a:noAutofit/>
                              </wps:bodyPr>
                            </wps:wsp>
                            <wps:wsp>
                              <wps:cNvPr id="662" name="Graphic 662"/>
                              <wps:cNvSpPr/>
                              <wps:spPr>
                                <a:xfrm>
                                  <a:off x="0" y="4713"/>
                                  <a:ext cx="704850" cy="1270"/>
                                </a:xfrm>
                                <a:custGeom>
                                  <a:avLst/>
                                  <a:gdLst/>
                                  <a:ahLst/>
                                  <a:cxnLst/>
                                  <a:rect l="l" t="t" r="r" b="b"/>
                                  <a:pathLst>
                                    <a:path w="704850" h="0">
                                      <a:moveTo>
                                        <a:pt x="0" y="0"/>
                                      </a:moveTo>
                                      <a:lnTo>
                                        <a:pt x="704234"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73205pt;margin-top:-.388629pt;width:540pt;height:.75pt;mso-position-horizontal-relative:column;mso-position-vertical-relative:paragraph;z-index:-43762688" id="docshapegroup274" coordorigin="35,-8" coordsize="10800,15">
                      <v:line style="position:absolute" from="9480,0" to="10835,0" stroked="true" strokeweight=".74231pt" strokecolor="#000000">
                        <v:stroke dashstyle="solid"/>
                      </v:line>
                      <v:line style="position:absolute" from="8083,0" to="9437,0" stroked="true" strokeweight=".74231pt" strokecolor="#000000">
                        <v:stroke dashstyle="solid"/>
                      </v:line>
                      <v:line style="position:absolute" from="6686,0" to="8040,0" stroked="true" strokeweight=".74231pt" strokecolor="#000000">
                        <v:stroke dashstyle="solid"/>
                      </v:line>
                      <v:line style="position:absolute" from="5289,0" to="6643,0" stroked="true" strokeweight=".74231pt" strokecolor="#000000">
                        <v:stroke dashstyle="solid"/>
                      </v:line>
                      <v:line style="position:absolute" from="3892,0" to="5246,0" stroked="true" strokeweight=".74231pt" strokecolor="#000000">
                        <v:stroke dashstyle="solid"/>
                      </v:line>
                      <v:line style="position:absolute" from="1186,0" to="3849,0" stroked="true" strokeweight=".74231pt" strokecolor="#000000">
                        <v:stroke dashstyle="solid"/>
                      </v:line>
                      <v:line style="position:absolute" from="35,0" to="1144,0" stroked="true" strokeweight=".74231pt" strokecolor="#000000">
                        <v:stroke dashstyle="solid"/>
                      </v:line>
                      <w10:wrap type="none"/>
                    </v:group>
                  </w:pict>
                </mc:Fallback>
              </mc:AlternateContent>
            </w:r>
            <w:r>
              <w:rPr>
                <w:b/>
                <w:sz w:val="14"/>
              </w:rPr>
              <w:t>LONG</w:t>
            </w:r>
            <w:r>
              <w:rPr>
                <w:b/>
                <w:spacing w:val="-9"/>
                <w:sz w:val="14"/>
              </w:rPr>
              <w:t> </w:t>
            </w:r>
            <w:r>
              <w:rPr>
                <w:b/>
                <w:sz w:val="14"/>
              </w:rPr>
              <w:t>TERM</w:t>
            </w:r>
            <w:r>
              <w:rPr>
                <w:b/>
                <w:spacing w:val="-9"/>
                <w:sz w:val="14"/>
              </w:rPr>
              <w:t> </w:t>
            </w:r>
            <w:r>
              <w:rPr>
                <w:b/>
                <w:sz w:val="14"/>
              </w:rPr>
              <w:t>DEBT</w:t>
            </w:r>
            <w:r>
              <w:rPr>
                <w:b/>
                <w:spacing w:val="-9"/>
                <w:sz w:val="14"/>
              </w:rPr>
              <w:t> </w:t>
            </w:r>
            <w:r>
              <w:rPr>
                <w:b/>
                <w:spacing w:val="-4"/>
                <w:sz w:val="14"/>
              </w:rPr>
              <w:t>FUND</w:t>
            </w:r>
          </w:p>
        </w:tc>
        <w:tc>
          <w:tcPr>
            <w:tcW w:w="1979" w:type="dxa"/>
          </w:tcPr>
          <w:p>
            <w:pPr>
              <w:pStyle w:val="TableParagraph"/>
              <w:rPr>
                <w:rFonts w:ascii="Times New Roman"/>
                <w:sz w:val="12"/>
              </w:rPr>
            </w:pPr>
          </w:p>
        </w:tc>
        <w:tc>
          <w:tcPr>
            <w:tcW w:w="1522" w:type="dxa"/>
          </w:tcPr>
          <w:p>
            <w:pPr>
              <w:pStyle w:val="TableParagraph"/>
              <w:rPr>
                <w:rFonts w:ascii="Times New Roman"/>
                <w:sz w:val="12"/>
              </w:rPr>
            </w:pPr>
          </w:p>
        </w:tc>
        <w:tc>
          <w:tcPr>
            <w:tcW w:w="968" w:type="dxa"/>
          </w:tcPr>
          <w:p>
            <w:pPr>
              <w:pStyle w:val="TableParagraph"/>
              <w:rPr>
                <w:rFonts w:ascii="Times New Roman"/>
                <w:sz w:val="12"/>
              </w:rPr>
            </w:pPr>
          </w:p>
        </w:tc>
        <w:tc>
          <w:tcPr>
            <w:tcW w:w="1397" w:type="dxa"/>
            <w:gridSpan w:val="2"/>
          </w:tcPr>
          <w:p>
            <w:pPr>
              <w:pStyle w:val="TableParagraph"/>
              <w:rPr>
                <w:rFonts w:ascii="Times New Roman"/>
                <w:sz w:val="12"/>
              </w:rPr>
            </w:pPr>
          </w:p>
        </w:tc>
        <w:tc>
          <w:tcPr>
            <w:tcW w:w="1822" w:type="dxa"/>
            <w:gridSpan w:val="2"/>
          </w:tcPr>
          <w:p>
            <w:pPr>
              <w:pStyle w:val="TableParagraph"/>
              <w:rPr>
                <w:rFonts w:ascii="Times New Roman"/>
                <w:sz w:val="12"/>
              </w:rPr>
            </w:pPr>
          </w:p>
        </w:tc>
        <w:tc>
          <w:tcPr>
            <w:tcW w:w="1233" w:type="dxa"/>
          </w:tcPr>
          <w:p>
            <w:pPr>
              <w:pStyle w:val="TableParagraph"/>
              <w:rPr>
                <w:rFonts w:ascii="Times New Roman"/>
                <w:sz w:val="12"/>
              </w:rPr>
            </w:pPr>
          </w:p>
        </w:tc>
      </w:tr>
      <w:tr>
        <w:trPr>
          <w:trHeight w:val="454" w:hRule="atLeast"/>
        </w:trPr>
        <w:tc>
          <w:tcPr>
            <w:tcW w:w="965" w:type="dxa"/>
          </w:tcPr>
          <w:p>
            <w:pPr>
              <w:pStyle w:val="TableParagraph"/>
              <w:spacing w:before="91"/>
              <w:rPr>
                <w:sz w:val="14"/>
              </w:rPr>
            </w:pPr>
          </w:p>
          <w:p>
            <w:pPr>
              <w:pStyle w:val="TableParagraph"/>
              <w:spacing w:before="1"/>
              <w:ind w:right="219"/>
              <w:jc w:val="right"/>
              <w:rPr>
                <w:sz w:val="14"/>
              </w:rPr>
            </w:pPr>
            <w:hyperlink r:id="rId59">
              <w:r>
                <w:rPr>
                  <w:spacing w:val="-2"/>
                  <w:sz w:val="14"/>
                </w:rPr>
                <w:t>95-90-</w:t>
              </w:r>
              <w:r>
                <w:rPr>
                  <w:spacing w:val="-4"/>
                  <w:sz w:val="14"/>
                </w:rPr>
                <w:t>1301</w:t>
              </w:r>
            </w:hyperlink>
          </w:p>
        </w:tc>
        <w:tc>
          <w:tcPr>
            <w:tcW w:w="2927" w:type="dxa"/>
            <w:gridSpan w:val="2"/>
          </w:tcPr>
          <w:p>
            <w:pPr>
              <w:pStyle w:val="TableParagraph"/>
              <w:spacing w:before="96"/>
              <w:rPr>
                <w:sz w:val="14"/>
              </w:rPr>
            </w:pPr>
          </w:p>
          <w:p>
            <w:pPr>
              <w:pStyle w:val="TableParagraph"/>
              <w:ind w:left="221"/>
              <w:rPr>
                <w:sz w:val="14"/>
              </w:rPr>
            </w:pPr>
            <w:hyperlink r:id="rId59">
              <w:r>
                <w:rPr>
                  <w:spacing w:val="-2"/>
                  <w:sz w:val="14"/>
                </w:rPr>
                <w:t>GENERAL</w:t>
              </w:r>
              <w:r>
                <w:rPr>
                  <w:spacing w:val="-1"/>
                  <w:sz w:val="14"/>
                </w:rPr>
                <w:t> </w:t>
              </w:r>
              <w:r>
                <w:rPr>
                  <w:spacing w:val="-2"/>
                  <w:sz w:val="14"/>
                </w:rPr>
                <w:t>GOVERNMENT</w:t>
              </w:r>
              <w:r>
                <w:rPr>
                  <w:sz w:val="14"/>
                </w:rPr>
                <w:t> </w:t>
              </w:r>
              <w:r>
                <w:rPr>
                  <w:spacing w:val="-2"/>
                  <w:sz w:val="14"/>
                </w:rPr>
                <w:t>PENSION</w:t>
              </w:r>
              <w:r>
                <w:rPr>
                  <w:spacing w:val="-1"/>
                  <w:sz w:val="14"/>
                </w:rPr>
                <w:t> </w:t>
              </w:r>
              <w:r>
                <w:rPr>
                  <w:spacing w:val="-5"/>
                  <w:sz w:val="14"/>
                </w:rPr>
                <w:t>EX</w:t>
              </w:r>
            </w:hyperlink>
          </w:p>
        </w:tc>
        <w:tc>
          <w:tcPr>
            <w:tcW w:w="1522" w:type="dxa"/>
          </w:tcPr>
          <w:p>
            <w:pPr>
              <w:pStyle w:val="TableParagraph"/>
              <w:spacing w:before="91"/>
              <w:rPr>
                <w:sz w:val="14"/>
              </w:rPr>
            </w:pPr>
          </w:p>
          <w:p>
            <w:pPr>
              <w:pStyle w:val="TableParagraph"/>
              <w:spacing w:before="1"/>
              <w:ind w:right="165"/>
              <w:jc w:val="right"/>
              <w:rPr>
                <w:sz w:val="14"/>
              </w:rPr>
            </w:pPr>
            <w:hyperlink r:id="rId60">
              <w:r>
                <w:rPr>
                  <w:spacing w:val="-2"/>
                  <w:sz w:val="14"/>
                </w:rPr>
                <w:t>52,588.00-</w:t>
              </w:r>
            </w:hyperlink>
          </w:p>
        </w:tc>
        <w:tc>
          <w:tcPr>
            <w:tcW w:w="1397" w:type="dxa"/>
            <w:gridSpan w:val="2"/>
          </w:tcPr>
          <w:p>
            <w:pPr>
              <w:pStyle w:val="TableParagraph"/>
              <w:spacing w:before="91"/>
              <w:rPr>
                <w:sz w:val="14"/>
              </w:rPr>
            </w:pPr>
          </w:p>
          <w:p>
            <w:pPr>
              <w:pStyle w:val="TableParagraph"/>
              <w:spacing w:before="1"/>
              <w:ind w:right="204"/>
              <w:jc w:val="right"/>
              <w:rPr>
                <w:sz w:val="14"/>
              </w:rPr>
            </w:pPr>
            <w:hyperlink r:id="rId61">
              <w:r>
                <w:rPr>
                  <w:spacing w:val="-5"/>
                  <w:sz w:val="14"/>
                </w:rPr>
                <w:t>.00</w:t>
              </w:r>
            </w:hyperlink>
          </w:p>
        </w:tc>
        <w:tc>
          <w:tcPr>
            <w:tcW w:w="1322" w:type="dxa"/>
            <w:gridSpan w:val="2"/>
          </w:tcPr>
          <w:p>
            <w:pPr>
              <w:pStyle w:val="TableParagraph"/>
              <w:spacing w:before="91"/>
              <w:rPr>
                <w:sz w:val="14"/>
              </w:rPr>
            </w:pPr>
          </w:p>
          <w:p>
            <w:pPr>
              <w:pStyle w:val="TableParagraph"/>
              <w:spacing w:before="1"/>
              <w:ind w:right="129"/>
              <w:jc w:val="right"/>
              <w:rPr>
                <w:sz w:val="14"/>
              </w:rPr>
            </w:pPr>
            <w:hyperlink r:id="rId62">
              <w:r>
                <w:rPr>
                  <w:spacing w:val="-5"/>
                  <w:sz w:val="14"/>
                </w:rPr>
                <w:t>.00</w:t>
              </w:r>
            </w:hyperlink>
          </w:p>
        </w:tc>
        <w:tc>
          <w:tcPr>
            <w:tcW w:w="1468" w:type="dxa"/>
          </w:tcPr>
          <w:p>
            <w:pPr>
              <w:pStyle w:val="TableParagraph"/>
              <w:spacing w:before="91"/>
              <w:rPr>
                <w:sz w:val="14"/>
              </w:rPr>
            </w:pPr>
          </w:p>
          <w:p>
            <w:pPr>
              <w:pStyle w:val="TableParagraph"/>
              <w:spacing w:before="1"/>
              <w:ind w:right="200"/>
              <w:jc w:val="right"/>
              <w:rPr>
                <w:sz w:val="14"/>
              </w:rPr>
            </w:pPr>
            <w:hyperlink r:id="rId63">
              <w:r>
                <w:rPr>
                  <w:spacing w:val="-5"/>
                  <w:sz w:val="14"/>
                </w:rPr>
                <w:t>.00</w:t>
              </w:r>
            </w:hyperlink>
          </w:p>
        </w:tc>
        <w:tc>
          <w:tcPr>
            <w:tcW w:w="1233" w:type="dxa"/>
          </w:tcPr>
          <w:p>
            <w:pPr>
              <w:pStyle w:val="TableParagraph"/>
              <w:spacing w:before="91"/>
              <w:rPr>
                <w:sz w:val="14"/>
              </w:rPr>
            </w:pPr>
          </w:p>
          <w:p>
            <w:pPr>
              <w:pStyle w:val="TableParagraph"/>
              <w:spacing w:before="1"/>
              <w:ind w:right="35"/>
              <w:jc w:val="right"/>
              <w:rPr>
                <w:sz w:val="14"/>
              </w:rPr>
            </w:pPr>
            <w:hyperlink r:id="rId64">
              <w:r>
                <w:rPr>
                  <w:spacing w:val="-5"/>
                  <w:sz w:val="14"/>
                </w:rPr>
                <w:t>.00</w:t>
              </w:r>
            </w:hyperlink>
          </w:p>
        </w:tc>
      </w:tr>
      <w:tr>
        <w:trPr>
          <w:trHeight w:val="227" w:hRule="atLeast"/>
        </w:trPr>
        <w:tc>
          <w:tcPr>
            <w:tcW w:w="965" w:type="dxa"/>
          </w:tcPr>
          <w:p>
            <w:pPr>
              <w:pStyle w:val="TableParagraph"/>
              <w:spacing w:before="30"/>
              <w:ind w:right="219"/>
              <w:jc w:val="right"/>
              <w:rPr>
                <w:sz w:val="14"/>
              </w:rPr>
            </w:pPr>
            <w:hyperlink r:id="rId59">
              <w:r>
                <w:rPr>
                  <w:spacing w:val="-2"/>
                  <w:sz w:val="14"/>
                </w:rPr>
                <w:t>95-90-</w:t>
              </w:r>
              <w:r>
                <w:rPr>
                  <w:spacing w:val="-4"/>
                  <w:sz w:val="14"/>
                </w:rPr>
                <w:t>1302</w:t>
              </w:r>
            </w:hyperlink>
          </w:p>
        </w:tc>
        <w:tc>
          <w:tcPr>
            <w:tcW w:w="2927" w:type="dxa"/>
            <w:gridSpan w:val="2"/>
          </w:tcPr>
          <w:p>
            <w:pPr>
              <w:pStyle w:val="TableParagraph"/>
              <w:spacing w:before="30"/>
              <w:ind w:left="221"/>
              <w:rPr>
                <w:sz w:val="14"/>
              </w:rPr>
            </w:pPr>
            <w:hyperlink r:id="rId59">
              <w:r>
                <w:rPr>
                  <w:spacing w:val="-2"/>
                  <w:sz w:val="14"/>
                </w:rPr>
                <w:t>PUBLIC</w:t>
              </w:r>
              <w:r>
                <w:rPr>
                  <w:sz w:val="14"/>
                </w:rPr>
                <w:t> </w:t>
              </w:r>
              <w:r>
                <w:rPr>
                  <w:spacing w:val="-2"/>
                  <w:sz w:val="14"/>
                </w:rPr>
                <w:t>SAFETY</w:t>
              </w:r>
              <w:r>
                <w:rPr>
                  <w:sz w:val="14"/>
                </w:rPr>
                <w:t> </w:t>
              </w:r>
              <w:r>
                <w:rPr>
                  <w:spacing w:val="-2"/>
                  <w:sz w:val="14"/>
                </w:rPr>
                <w:t>PENSION</w:t>
              </w:r>
              <w:r>
                <w:rPr>
                  <w:spacing w:val="1"/>
                  <w:sz w:val="14"/>
                </w:rPr>
                <w:t> </w:t>
              </w:r>
              <w:r>
                <w:rPr>
                  <w:spacing w:val="-2"/>
                  <w:sz w:val="14"/>
                </w:rPr>
                <w:t>EXPENSE</w:t>
              </w:r>
            </w:hyperlink>
          </w:p>
        </w:tc>
        <w:tc>
          <w:tcPr>
            <w:tcW w:w="1522" w:type="dxa"/>
          </w:tcPr>
          <w:p>
            <w:pPr>
              <w:pStyle w:val="TableParagraph"/>
              <w:spacing w:before="30"/>
              <w:ind w:right="165"/>
              <w:jc w:val="right"/>
              <w:rPr>
                <w:sz w:val="14"/>
              </w:rPr>
            </w:pPr>
            <w:hyperlink r:id="rId60">
              <w:r>
                <w:rPr>
                  <w:spacing w:val="-2"/>
                  <w:sz w:val="14"/>
                </w:rPr>
                <w:t>159,961.00-</w:t>
              </w:r>
            </w:hyperlink>
          </w:p>
        </w:tc>
        <w:tc>
          <w:tcPr>
            <w:tcW w:w="1397" w:type="dxa"/>
            <w:gridSpan w:val="2"/>
          </w:tcPr>
          <w:p>
            <w:pPr>
              <w:pStyle w:val="TableParagraph"/>
              <w:spacing w:before="30"/>
              <w:ind w:right="204"/>
              <w:jc w:val="right"/>
              <w:rPr>
                <w:sz w:val="14"/>
              </w:rPr>
            </w:pPr>
            <w:hyperlink r:id="rId61">
              <w:r>
                <w:rPr>
                  <w:spacing w:val="-5"/>
                  <w:sz w:val="14"/>
                </w:rPr>
                <w:t>.00</w:t>
              </w:r>
            </w:hyperlink>
          </w:p>
        </w:tc>
        <w:tc>
          <w:tcPr>
            <w:tcW w:w="1322" w:type="dxa"/>
            <w:gridSpan w:val="2"/>
          </w:tcPr>
          <w:p>
            <w:pPr>
              <w:pStyle w:val="TableParagraph"/>
              <w:spacing w:before="30"/>
              <w:ind w:right="129"/>
              <w:jc w:val="right"/>
              <w:rPr>
                <w:sz w:val="14"/>
              </w:rPr>
            </w:pPr>
            <w:hyperlink r:id="rId62">
              <w:r>
                <w:rPr>
                  <w:spacing w:val="-5"/>
                  <w:sz w:val="14"/>
                </w:rPr>
                <w:t>.00</w:t>
              </w:r>
            </w:hyperlink>
          </w:p>
        </w:tc>
        <w:tc>
          <w:tcPr>
            <w:tcW w:w="1468" w:type="dxa"/>
          </w:tcPr>
          <w:p>
            <w:pPr>
              <w:pStyle w:val="TableParagraph"/>
              <w:spacing w:before="30"/>
              <w:ind w:right="200"/>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5"/>
                  <w:sz w:val="14"/>
                </w:rPr>
                <w:t>.00</w:t>
              </w:r>
            </w:hyperlink>
          </w:p>
        </w:tc>
      </w:tr>
      <w:tr>
        <w:trPr>
          <w:trHeight w:val="227" w:hRule="atLeast"/>
        </w:trPr>
        <w:tc>
          <w:tcPr>
            <w:tcW w:w="965" w:type="dxa"/>
          </w:tcPr>
          <w:p>
            <w:pPr>
              <w:pStyle w:val="TableParagraph"/>
              <w:spacing w:before="30"/>
              <w:ind w:right="219"/>
              <w:jc w:val="right"/>
              <w:rPr>
                <w:sz w:val="14"/>
              </w:rPr>
            </w:pPr>
            <w:hyperlink r:id="rId59">
              <w:r>
                <w:rPr>
                  <w:spacing w:val="-2"/>
                  <w:sz w:val="14"/>
                </w:rPr>
                <w:t>95-90-</w:t>
              </w:r>
              <w:r>
                <w:rPr>
                  <w:spacing w:val="-4"/>
                  <w:sz w:val="14"/>
                </w:rPr>
                <w:t>1303</w:t>
              </w:r>
            </w:hyperlink>
          </w:p>
        </w:tc>
        <w:tc>
          <w:tcPr>
            <w:tcW w:w="2927" w:type="dxa"/>
            <w:gridSpan w:val="2"/>
          </w:tcPr>
          <w:p>
            <w:pPr>
              <w:pStyle w:val="TableParagraph"/>
              <w:spacing w:before="30"/>
              <w:ind w:left="221"/>
              <w:rPr>
                <w:sz w:val="14"/>
              </w:rPr>
            </w:pPr>
            <w:hyperlink r:id="rId59">
              <w:r>
                <w:rPr>
                  <w:spacing w:val="-2"/>
                  <w:sz w:val="14"/>
                </w:rPr>
                <w:t>PUBLIC</w:t>
              </w:r>
              <w:r>
                <w:rPr>
                  <w:spacing w:val="-1"/>
                  <w:sz w:val="14"/>
                </w:rPr>
                <w:t> </w:t>
              </w:r>
              <w:r>
                <w:rPr>
                  <w:spacing w:val="-2"/>
                  <w:sz w:val="14"/>
                </w:rPr>
                <w:t>WORKS</w:t>
              </w:r>
              <w:r>
                <w:rPr>
                  <w:sz w:val="14"/>
                </w:rPr>
                <w:t> </w:t>
              </w:r>
              <w:r>
                <w:rPr>
                  <w:spacing w:val="-2"/>
                  <w:sz w:val="14"/>
                </w:rPr>
                <w:t>PENSION</w:t>
              </w:r>
              <w:r>
                <w:rPr>
                  <w:sz w:val="14"/>
                </w:rPr>
                <w:t> </w:t>
              </w:r>
              <w:r>
                <w:rPr>
                  <w:spacing w:val="-2"/>
                  <w:sz w:val="14"/>
                </w:rPr>
                <w:t>EXPENSE</w:t>
              </w:r>
            </w:hyperlink>
          </w:p>
        </w:tc>
        <w:tc>
          <w:tcPr>
            <w:tcW w:w="1522" w:type="dxa"/>
          </w:tcPr>
          <w:p>
            <w:pPr>
              <w:pStyle w:val="TableParagraph"/>
              <w:spacing w:before="30"/>
              <w:ind w:right="165"/>
              <w:jc w:val="right"/>
              <w:rPr>
                <w:sz w:val="14"/>
              </w:rPr>
            </w:pPr>
            <w:hyperlink r:id="rId60">
              <w:r>
                <w:rPr>
                  <w:spacing w:val="-2"/>
                  <w:sz w:val="14"/>
                </w:rPr>
                <w:t>5,777.00-</w:t>
              </w:r>
            </w:hyperlink>
          </w:p>
        </w:tc>
        <w:tc>
          <w:tcPr>
            <w:tcW w:w="1397" w:type="dxa"/>
            <w:gridSpan w:val="2"/>
          </w:tcPr>
          <w:p>
            <w:pPr>
              <w:pStyle w:val="TableParagraph"/>
              <w:spacing w:before="30"/>
              <w:ind w:right="204"/>
              <w:jc w:val="right"/>
              <w:rPr>
                <w:sz w:val="14"/>
              </w:rPr>
            </w:pPr>
            <w:hyperlink r:id="rId61">
              <w:r>
                <w:rPr>
                  <w:spacing w:val="-5"/>
                  <w:sz w:val="14"/>
                </w:rPr>
                <w:t>.00</w:t>
              </w:r>
            </w:hyperlink>
          </w:p>
        </w:tc>
        <w:tc>
          <w:tcPr>
            <w:tcW w:w="1322" w:type="dxa"/>
            <w:gridSpan w:val="2"/>
          </w:tcPr>
          <w:p>
            <w:pPr>
              <w:pStyle w:val="TableParagraph"/>
              <w:spacing w:before="30"/>
              <w:ind w:right="129"/>
              <w:jc w:val="right"/>
              <w:rPr>
                <w:sz w:val="14"/>
              </w:rPr>
            </w:pPr>
            <w:hyperlink r:id="rId62">
              <w:r>
                <w:rPr>
                  <w:spacing w:val="-5"/>
                  <w:sz w:val="14"/>
                </w:rPr>
                <w:t>.00</w:t>
              </w:r>
            </w:hyperlink>
          </w:p>
        </w:tc>
        <w:tc>
          <w:tcPr>
            <w:tcW w:w="1468" w:type="dxa"/>
          </w:tcPr>
          <w:p>
            <w:pPr>
              <w:pStyle w:val="TableParagraph"/>
              <w:spacing w:before="30"/>
              <w:ind w:right="200"/>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5"/>
                  <w:sz w:val="14"/>
                </w:rPr>
                <w:t>.00</w:t>
              </w:r>
            </w:hyperlink>
          </w:p>
        </w:tc>
      </w:tr>
      <w:tr>
        <w:trPr>
          <w:trHeight w:val="227" w:hRule="atLeast"/>
        </w:trPr>
        <w:tc>
          <w:tcPr>
            <w:tcW w:w="965" w:type="dxa"/>
          </w:tcPr>
          <w:p>
            <w:pPr>
              <w:pStyle w:val="TableParagraph"/>
              <w:spacing w:before="30"/>
              <w:ind w:right="219"/>
              <w:jc w:val="right"/>
              <w:rPr>
                <w:sz w:val="14"/>
              </w:rPr>
            </w:pPr>
            <w:hyperlink r:id="rId59">
              <w:r>
                <w:rPr>
                  <w:spacing w:val="-2"/>
                  <w:sz w:val="14"/>
                </w:rPr>
                <w:t>95-90-</w:t>
              </w:r>
              <w:r>
                <w:rPr>
                  <w:spacing w:val="-4"/>
                  <w:sz w:val="14"/>
                </w:rPr>
                <w:t>1304</w:t>
              </w:r>
            </w:hyperlink>
          </w:p>
        </w:tc>
        <w:tc>
          <w:tcPr>
            <w:tcW w:w="2927" w:type="dxa"/>
            <w:gridSpan w:val="2"/>
          </w:tcPr>
          <w:p>
            <w:pPr>
              <w:pStyle w:val="TableParagraph"/>
              <w:spacing w:before="30"/>
              <w:ind w:left="221"/>
              <w:rPr>
                <w:sz w:val="14"/>
              </w:rPr>
            </w:pPr>
            <w:hyperlink r:id="rId59">
              <w:r>
                <w:rPr>
                  <w:sz w:val="14"/>
                </w:rPr>
                <w:t>PARKS</w:t>
              </w:r>
              <w:r>
                <w:rPr>
                  <w:spacing w:val="-9"/>
                  <w:sz w:val="14"/>
                </w:rPr>
                <w:t> </w:t>
              </w:r>
              <w:r>
                <w:rPr>
                  <w:sz w:val="14"/>
                </w:rPr>
                <w:t>&amp;</w:t>
              </w:r>
              <w:r>
                <w:rPr>
                  <w:spacing w:val="-8"/>
                  <w:sz w:val="14"/>
                </w:rPr>
                <w:t> </w:t>
              </w:r>
              <w:r>
                <w:rPr>
                  <w:sz w:val="14"/>
                </w:rPr>
                <w:t>REC</w:t>
              </w:r>
              <w:r>
                <w:rPr>
                  <w:spacing w:val="-9"/>
                  <w:sz w:val="14"/>
                </w:rPr>
                <w:t> </w:t>
              </w:r>
              <w:r>
                <w:rPr>
                  <w:sz w:val="14"/>
                </w:rPr>
                <w:t>PENSION</w:t>
              </w:r>
              <w:r>
                <w:rPr>
                  <w:spacing w:val="-8"/>
                  <w:sz w:val="14"/>
                </w:rPr>
                <w:t> </w:t>
              </w:r>
              <w:r>
                <w:rPr>
                  <w:spacing w:val="-2"/>
                  <w:sz w:val="14"/>
                </w:rPr>
                <w:t>EXPENSE</w:t>
              </w:r>
            </w:hyperlink>
          </w:p>
        </w:tc>
        <w:tc>
          <w:tcPr>
            <w:tcW w:w="1522" w:type="dxa"/>
          </w:tcPr>
          <w:p>
            <w:pPr>
              <w:pStyle w:val="TableParagraph"/>
              <w:spacing w:before="30"/>
              <w:ind w:right="165"/>
              <w:jc w:val="right"/>
              <w:rPr>
                <w:sz w:val="14"/>
              </w:rPr>
            </w:pPr>
            <w:hyperlink r:id="rId60">
              <w:r>
                <w:rPr>
                  <w:spacing w:val="-2"/>
                  <w:sz w:val="14"/>
                </w:rPr>
                <w:t>27,731.00-</w:t>
              </w:r>
            </w:hyperlink>
          </w:p>
        </w:tc>
        <w:tc>
          <w:tcPr>
            <w:tcW w:w="1397" w:type="dxa"/>
            <w:gridSpan w:val="2"/>
          </w:tcPr>
          <w:p>
            <w:pPr>
              <w:pStyle w:val="TableParagraph"/>
              <w:spacing w:before="30"/>
              <w:ind w:right="204"/>
              <w:jc w:val="right"/>
              <w:rPr>
                <w:sz w:val="14"/>
              </w:rPr>
            </w:pPr>
            <w:hyperlink r:id="rId61">
              <w:r>
                <w:rPr>
                  <w:spacing w:val="-5"/>
                  <w:sz w:val="14"/>
                </w:rPr>
                <w:t>.00</w:t>
              </w:r>
            </w:hyperlink>
          </w:p>
        </w:tc>
        <w:tc>
          <w:tcPr>
            <w:tcW w:w="1322" w:type="dxa"/>
            <w:gridSpan w:val="2"/>
          </w:tcPr>
          <w:p>
            <w:pPr>
              <w:pStyle w:val="TableParagraph"/>
              <w:spacing w:before="30"/>
              <w:ind w:right="129"/>
              <w:jc w:val="right"/>
              <w:rPr>
                <w:sz w:val="14"/>
              </w:rPr>
            </w:pPr>
            <w:hyperlink r:id="rId62">
              <w:r>
                <w:rPr>
                  <w:spacing w:val="-5"/>
                  <w:sz w:val="14"/>
                </w:rPr>
                <w:t>.00</w:t>
              </w:r>
            </w:hyperlink>
          </w:p>
        </w:tc>
        <w:tc>
          <w:tcPr>
            <w:tcW w:w="1468" w:type="dxa"/>
          </w:tcPr>
          <w:p>
            <w:pPr>
              <w:pStyle w:val="TableParagraph"/>
              <w:spacing w:before="30"/>
              <w:ind w:right="200"/>
              <w:jc w:val="right"/>
              <w:rPr>
                <w:sz w:val="14"/>
              </w:rPr>
            </w:pPr>
            <w:hyperlink r:id="rId63">
              <w:r>
                <w:rPr>
                  <w:spacing w:val="-5"/>
                  <w:sz w:val="14"/>
                </w:rPr>
                <w:t>.00</w:t>
              </w:r>
            </w:hyperlink>
          </w:p>
        </w:tc>
        <w:tc>
          <w:tcPr>
            <w:tcW w:w="1233" w:type="dxa"/>
          </w:tcPr>
          <w:p>
            <w:pPr>
              <w:pStyle w:val="TableParagraph"/>
              <w:spacing w:before="30"/>
              <w:ind w:right="35"/>
              <w:jc w:val="right"/>
              <w:rPr>
                <w:sz w:val="14"/>
              </w:rPr>
            </w:pPr>
            <w:hyperlink r:id="rId64">
              <w:r>
                <w:rPr>
                  <w:spacing w:val="-5"/>
                  <w:sz w:val="14"/>
                </w:rPr>
                <w:t>.00</w:t>
              </w:r>
            </w:hyperlink>
          </w:p>
        </w:tc>
      </w:tr>
      <w:tr>
        <w:trPr>
          <w:trHeight w:val="211" w:hRule="atLeast"/>
        </w:trPr>
        <w:tc>
          <w:tcPr>
            <w:tcW w:w="965" w:type="dxa"/>
          </w:tcPr>
          <w:p>
            <w:pPr>
              <w:pStyle w:val="TableParagraph"/>
              <w:spacing w:before="30"/>
              <w:ind w:right="219"/>
              <w:jc w:val="right"/>
              <w:rPr>
                <w:sz w:val="14"/>
              </w:rPr>
            </w:pPr>
            <w:hyperlink r:id="rId59">
              <w:r>
                <w:rPr>
                  <w:spacing w:val="-2"/>
                  <w:sz w:val="14"/>
                </w:rPr>
                <w:t>95-90-</w:t>
              </w:r>
              <w:r>
                <w:rPr>
                  <w:spacing w:val="-4"/>
                  <w:sz w:val="14"/>
                </w:rPr>
                <w:t>1305</w:t>
              </w:r>
            </w:hyperlink>
          </w:p>
        </w:tc>
        <w:tc>
          <w:tcPr>
            <w:tcW w:w="2927" w:type="dxa"/>
            <w:gridSpan w:val="2"/>
          </w:tcPr>
          <w:p>
            <w:pPr>
              <w:pStyle w:val="TableParagraph"/>
              <w:spacing w:before="30"/>
              <w:ind w:left="221"/>
              <w:rPr>
                <w:sz w:val="14"/>
              </w:rPr>
            </w:pPr>
            <w:hyperlink r:id="rId59">
              <w:r>
                <w:rPr>
                  <w:spacing w:val="-2"/>
                  <w:sz w:val="14"/>
                </w:rPr>
                <w:t>COMMUNITY</w:t>
              </w:r>
              <w:r>
                <w:rPr>
                  <w:spacing w:val="-1"/>
                  <w:sz w:val="14"/>
                </w:rPr>
                <w:t> </w:t>
              </w:r>
              <w:r>
                <w:rPr>
                  <w:spacing w:val="-2"/>
                  <w:sz w:val="14"/>
                </w:rPr>
                <w:t>DEVELOP</w:t>
              </w:r>
              <w:r>
                <w:rPr>
                  <w:sz w:val="14"/>
                </w:rPr>
                <w:t> </w:t>
              </w:r>
              <w:r>
                <w:rPr>
                  <w:spacing w:val="-2"/>
                  <w:sz w:val="14"/>
                </w:rPr>
                <w:t>PENSION</w:t>
              </w:r>
              <w:r>
                <w:rPr>
                  <w:sz w:val="14"/>
                </w:rPr>
                <w:t> </w:t>
              </w:r>
              <w:r>
                <w:rPr>
                  <w:spacing w:val="-5"/>
                  <w:sz w:val="14"/>
                </w:rPr>
                <w:t>EXP</w:t>
              </w:r>
            </w:hyperlink>
          </w:p>
        </w:tc>
        <w:tc>
          <w:tcPr>
            <w:tcW w:w="1522" w:type="dxa"/>
            <w:tcBorders>
              <w:bottom w:val="single" w:sz="6" w:space="0" w:color="000000"/>
            </w:tcBorders>
          </w:tcPr>
          <w:p>
            <w:pPr>
              <w:pStyle w:val="TableParagraph"/>
              <w:spacing w:before="30"/>
              <w:ind w:right="165"/>
              <w:jc w:val="right"/>
              <w:rPr>
                <w:sz w:val="14"/>
              </w:rPr>
            </w:pPr>
            <w:hyperlink r:id="rId60">
              <w:r>
                <w:rPr>
                  <w:spacing w:val="-2"/>
                  <w:sz w:val="14"/>
                </w:rPr>
                <w:t>12,569.00-</w:t>
              </w:r>
            </w:hyperlink>
          </w:p>
        </w:tc>
        <w:tc>
          <w:tcPr>
            <w:tcW w:w="1397" w:type="dxa"/>
            <w:gridSpan w:val="2"/>
            <w:tcBorders>
              <w:bottom w:val="single" w:sz="6" w:space="0" w:color="000000"/>
            </w:tcBorders>
          </w:tcPr>
          <w:p>
            <w:pPr>
              <w:pStyle w:val="TableParagraph"/>
              <w:spacing w:before="30"/>
              <w:ind w:right="204"/>
              <w:jc w:val="right"/>
              <w:rPr>
                <w:sz w:val="14"/>
              </w:rPr>
            </w:pPr>
            <w:hyperlink r:id="rId61">
              <w:r>
                <w:rPr>
                  <w:spacing w:val="-5"/>
                  <w:sz w:val="14"/>
                </w:rPr>
                <w:t>.00</w:t>
              </w:r>
            </w:hyperlink>
          </w:p>
        </w:tc>
        <w:tc>
          <w:tcPr>
            <w:tcW w:w="1322" w:type="dxa"/>
            <w:gridSpan w:val="2"/>
            <w:tcBorders>
              <w:bottom w:val="single" w:sz="6" w:space="0" w:color="000000"/>
            </w:tcBorders>
          </w:tcPr>
          <w:p>
            <w:pPr>
              <w:pStyle w:val="TableParagraph"/>
              <w:spacing w:before="30"/>
              <w:ind w:right="129"/>
              <w:jc w:val="right"/>
              <w:rPr>
                <w:sz w:val="14"/>
              </w:rPr>
            </w:pPr>
            <w:hyperlink r:id="rId62">
              <w:r>
                <w:rPr>
                  <w:spacing w:val="-5"/>
                  <w:sz w:val="14"/>
                </w:rPr>
                <w:t>.00</w:t>
              </w:r>
            </w:hyperlink>
          </w:p>
        </w:tc>
        <w:tc>
          <w:tcPr>
            <w:tcW w:w="1468" w:type="dxa"/>
            <w:tcBorders>
              <w:bottom w:val="single" w:sz="6" w:space="0" w:color="000000"/>
            </w:tcBorders>
          </w:tcPr>
          <w:p>
            <w:pPr>
              <w:pStyle w:val="TableParagraph"/>
              <w:spacing w:before="30"/>
              <w:ind w:right="200"/>
              <w:jc w:val="right"/>
              <w:rPr>
                <w:sz w:val="14"/>
              </w:rPr>
            </w:pPr>
            <w:hyperlink r:id="rId63">
              <w:r>
                <w:rPr>
                  <w:spacing w:val="-5"/>
                  <w:sz w:val="14"/>
                </w:rPr>
                <w:t>.00</w:t>
              </w:r>
            </w:hyperlink>
          </w:p>
        </w:tc>
        <w:tc>
          <w:tcPr>
            <w:tcW w:w="1233" w:type="dxa"/>
            <w:tcBorders>
              <w:bottom w:val="single" w:sz="6" w:space="0" w:color="000000"/>
            </w:tcBorders>
          </w:tcPr>
          <w:p>
            <w:pPr>
              <w:pStyle w:val="TableParagraph"/>
              <w:spacing w:before="30"/>
              <w:ind w:right="35"/>
              <w:jc w:val="right"/>
              <w:rPr>
                <w:sz w:val="14"/>
              </w:rPr>
            </w:pPr>
            <w:hyperlink r:id="rId64">
              <w:r>
                <w:rPr>
                  <w:spacing w:val="-5"/>
                  <w:sz w:val="14"/>
                </w:rPr>
                <w:t>.00</w:t>
              </w:r>
            </w:hyperlink>
          </w:p>
        </w:tc>
      </w:tr>
      <w:tr>
        <w:trPr>
          <w:trHeight w:val="398" w:hRule="atLeast"/>
        </w:trPr>
        <w:tc>
          <w:tcPr>
            <w:tcW w:w="965" w:type="dxa"/>
          </w:tcPr>
          <w:p>
            <w:pPr>
              <w:pStyle w:val="TableParagraph"/>
              <w:spacing w:before="56"/>
              <w:rPr>
                <w:sz w:val="14"/>
              </w:rPr>
            </w:pPr>
          </w:p>
          <w:p>
            <w:pPr>
              <w:pStyle w:val="TableParagraph"/>
              <w:ind w:right="273"/>
              <w:jc w:val="right"/>
              <w:rPr>
                <w:sz w:val="14"/>
              </w:rPr>
            </w:pPr>
            <w:r>
              <w:rPr>
                <w:sz w:val="14"/>
              </w:rPr>
              <w:t>Total</w:t>
            </w:r>
            <w:r>
              <w:rPr>
                <w:spacing w:val="-8"/>
                <w:sz w:val="14"/>
              </w:rPr>
              <w:t> </w:t>
            </w:r>
            <w:r>
              <w:rPr>
                <w:spacing w:val="-10"/>
                <w:sz w:val="14"/>
              </w:rPr>
              <w:t>:</w:t>
            </w:r>
          </w:p>
        </w:tc>
        <w:tc>
          <w:tcPr>
            <w:tcW w:w="2927" w:type="dxa"/>
            <w:gridSpan w:val="2"/>
          </w:tcPr>
          <w:p>
            <w:pPr>
              <w:pStyle w:val="TableParagraph"/>
              <w:rPr>
                <w:rFonts w:ascii="Times New Roman"/>
                <w:sz w:val="12"/>
              </w:rPr>
            </w:pP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165"/>
              <w:jc w:val="right"/>
              <w:rPr>
                <w:sz w:val="14"/>
              </w:rPr>
            </w:pPr>
            <w:r>
              <w:rPr>
                <w:spacing w:val="-2"/>
                <w:sz w:val="14"/>
              </w:rPr>
              <w:t>258,626.00-</w:t>
            </w:r>
          </w:p>
        </w:tc>
        <w:tc>
          <w:tcPr>
            <w:tcW w:w="1397" w:type="dxa"/>
            <w:gridSpan w:val="2"/>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5"/>
                <w:sz w:val="14"/>
              </w:rPr>
              <w:t>.00</w:t>
            </w:r>
          </w:p>
        </w:tc>
        <w:tc>
          <w:tcPr>
            <w:tcW w:w="1322" w:type="dxa"/>
            <w:gridSpan w:val="2"/>
            <w:tcBorders>
              <w:top w:val="single" w:sz="6" w:space="0" w:color="000000"/>
              <w:bottom w:val="single" w:sz="6" w:space="0" w:color="000000"/>
            </w:tcBorders>
          </w:tcPr>
          <w:p>
            <w:pPr>
              <w:pStyle w:val="TableParagraph"/>
              <w:spacing w:before="56"/>
              <w:rPr>
                <w:sz w:val="14"/>
              </w:rPr>
            </w:pPr>
          </w:p>
          <w:p>
            <w:pPr>
              <w:pStyle w:val="TableParagraph"/>
              <w:ind w:right="129"/>
              <w:jc w:val="right"/>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00"/>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5"/>
                <w:sz w:val="14"/>
              </w:rPr>
              <w:t>.00</w:t>
            </w:r>
          </w:p>
        </w:tc>
      </w:tr>
      <w:tr>
        <w:trPr>
          <w:trHeight w:val="585" w:hRule="atLeast"/>
        </w:trPr>
        <w:tc>
          <w:tcPr>
            <w:tcW w:w="3892" w:type="dxa"/>
            <w:gridSpan w:val="3"/>
          </w:tcPr>
          <w:p>
            <w:pPr>
              <w:pStyle w:val="TableParagraph"/>
              <w:rPr>
                <w:sz w:val="14"/>
              </w:rPr>
            </w:pPr>
          </w:p>
          <w:p>
            <w:pPr>
              <w:pStyle w:val="TableParagraph"/>
              <w:spacing w:before="81"/>
              <w:rPr>
                <w:sz w:val="14"/>
              </w:rPr>
            </w:pPr>
          </w:p>
          <w:p>
            <w:pPr>
              <w:pStyle w:val="TableParagraph"/>
              <w:ind w:left="304"/>
              <w:rPr>
                <w:sz w:val="14"/>
              </w:rPr>
            </w:pPr>
            <w:r>
              <w:rPr>
                <w:spacing w:val="-2"/>
                <w:sz w:val="14"/>
              </w:rPr>
              <w:t>LONG</w:t>
            </w:r>
            <w:r>
              <w:rPr>
                <w:sz w:val="14"/>
              </w:rPr>
              <w:t> </w:t>
            </w:r>
            <w:r>
              <w:rPr>
                <w:spacing w:val="-2"/>
                <w:sz w:val="14"/>
              </w:rPr>
              <w:t>TERM</w:t>
            </w:r>
            <w:r>
              <w:rPr>
                <w:spacing w:val="1"/>
                <w:sz w:val="14"/>
              </w:rPr>
              <w:t> </w:t>
            </w:r>
            <w:r>
              <w:rPr>
                <w:spacing w:val="-2"/>
                <w:sz w:val="14"/>
              </w:rPr>
              <w:t>DEBT</w:t>
            </w:r>
            <w:r>
              <w:rPr>
                <w:sz w:val="14"/>
              </w:rPr>
              <w:t> </w:t>
            </w:r>
            <w:r>
              <w:rPr>
                <w:spacing w:val="-2"/>
                <w:sz w:val="14"/>
              </w:rPr>
              <w:t>FUND</w:t>
            </w:r>
            <w:r>
              <w:rPr>
                <w:spacing w:val="1"/>
                <w:sz w:val="14"/>
              </w:rPr>
              <w:t> </w:t>
            </w:r>
            <w:r>
              <w:rPr>
                <w:spacing w:val="-2"/>
                <w:sz w:val="14"/>
              </w:rPr>
              <w:t>Expenditure</w:t>
            </w:r>
            <w:r>
              <w:rPr>
                <w:sz w:val="14"/>
              </w:rPr>
              <w:t> </w:t>
            </w:r>
            <w:r>
              <w:rPr>
                <w:spacing w:val="-2"/>
                <w:sz w:val="14"/>
              </w:rPr>
              <w:t>Total:</w:t>
            </w:r>
          </w:p>
        </w:tc>
        <w:tc>
          <w:tcPr>
            <w:tcW w:w="1522" w:type="dxa"/>
            <w:tcBorders>
              <w:bottom w:val="single" w:sz="6" w:space="0" w:color="000000"/>
            </w:tcBorders>
          </w:tcPr>
          <w:p>
            <w:pPr>
              <w:pStyle w:val="TableParagraph"/>
              <w:rPr>
                <w:sz w:val="14"/>
              </w:rPr>
            </w:pPr>
          </w:p>
          <w:p>
            <w:pPr>
              <w:pStyle w:val="TableParagraph"/>
              <w:spacing w:before="81"/>
              <w:rPr>
                <w:sz w:val="14"/>
              </w:rPr>
            </w:pPr>
          </w:p>
          <w:p>
            <w:pPr>
              <w:pStyle w:val="TableParagraph"/>
              <w:ind w:right="165"/>
              <w:jc w:val="right"/>
              <w:rPr>
                <w:sz w:val="14"/>
              </w:rPr>
            </w:pPr>
            <w:r>
              <w:rPr>
                <w:sz w:val="14"/>
              </w:rPr>
              <mc:AlternateContent>
                <mc:Choice Requires="wps">
                  <w:drawing>
                    <wp:anchor distT="0" distB="0" distL="0" distR="0" allowOverlap="1" layoutInCell="1" locked="0" behindDoc="1" simplePos="0" relativeHeight="459554304">
                      <wp:simplePos x="0" y="0"/>
                      <wp:positionH relativeFrom="column">
                        <wp:posOffset>0</wp:posOffset>
                      </wp:positionH>
                      <wp:positionV relativeFrom="paragraph">
                        <wp:posOffset>-147412</wp:posOffset>
                      </wp:positionV>
                      <wp:extent cx="4408805" cy="9525"/>
                      <wp:effectExtent l="0" t="0" r="0" b="0"/>
                      <wp:wrapNone/>
                      <wp:docPr id="663" name="Group 663"/>
                      <wp:cNvGraphicFramePr>
                        <a:graphicFrameLocks/>
                      </wp:cNvGraphicFramePr>
                      <a:graphic>
                        <a:graphicData uri="http://schemas.microsoft.com/office/word/2010/wordprocessingGroup">
                          <wpg:wgp>
                            <wpg:cNvPr id="663" name="Group 663"/>
                            <wpg:cNvGrpSpPr/>
                            <wpg:grpSpPr>
                              <a:xfrm>
                                <a:off x="0" y="0"/>
                                <a:ext cx="4408805" cy="9525"/>
                                <a:chExt cx="4408805" cy="9525"/>
                              </a:xfrm>
                            </wpg:grpSpPr>
                            <wps:wsp>
                              <wps:cNvPr id="664" name="Graphic 664"/>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5" name="Graphic 665"/>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6" name="Graphic 666"/>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7" name="Graphic 667"/>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68" name="Graphic 668"/>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0pt;margin-top:-11.607314pt;width:347.15pt;height:.75pt;mso-position-horizontal-relative:column;mso-position-vertical-relative:paragraph;z-index:-43762176" id="docshapegroup275" coordorigin="0,-232" coordsize="6943,15">
                      <v:line style="position:absolute" from="0,-225" to="1354,-225" stroked="true" strokeweight=".74231pt" strokecolor="#000000">
                        <v:stroke dashstyle="solid"/>
                      </v:line>
                      <v:line style="position:absolute" from="1397,-225" to="2751,-225" stroked="true" strokeweight=".74231pt" strokecolor="#000000">
                        <v:stroke dashstyle="solid"/>
                      </v:line>
                      <v:line style="position:absolute" from="2794,-225" to="4149,-225" stroked="true" strokeweight=".74231pt" strokecolor="#000000">
                        <v:stroke dashstyle="solid"/>
                      </v:line>
                      <v:line style="position:absolute" from="4191,-225" to="5546,-225" stroked="true" strokeweight=".74231pt" strokecolor="#000000">
                        <v:stroke dashstyle="solid"/>
                      </v:line>
                      <v:line style="position:absolute" from="5588,-225" to="6943,-225" stroked="true" strokeweight=".74231pt" strokecolor="#000000">
                        <v:stroke dashstyle="solid"/>
                      </v:line>
                      <w10:wrap type="none"/>
                    </v:group>
                  </w:pict>
                </mc:Fallback>
              </mc:AlternateContent>
            </w:r>
            <w:r>
              <w:rPr>
                <w:spacing w:val="-2"/>
                <w:sz w:val="14"/>
              </w:rPr>
              <w:t>258,626.00-</w:t>
            </w:r>
          </w:p>
        </w:tc>
        <w:tc>
          <w:tcPr>
            <w:tcW w:w="1397" w:type="dxa"/>
            <w:gridSpan w:val="2"/>
            <w:tcBorders>
              <w:bottom w:val="single" w:sz="6" w:space="0" w:color="000000"/>
            </w:tcBorders>
          </w:tcPr>
          <w:p>
            <w:pPr>
              <w:pStyle w:val="TableParagraph"/>
              <w:rPr>
                <w:sz w:val="14"/>
              </w:rPr>
            </w:pPr>
          </w:p>
          <w:p>
            <w:pPr>
              <w:pStyle w:val="TableParagraph"/>
              <w:spacing w:before="81"/>
              <w:rPr>
                <w:sz w:val="14"/>
              </w:rPr>
            </w:pPr>
          </w:p>
          <w:p>
            <w:pPr>
              <w:pStyle w:val="TableParagraph"/>
              <w:ind w:right="204"/>
              <w:jc w:val="right"/>
              <w:rPr>
                <w:sz w:val="14"/>
              </w:rPr>
            </w:pPr>
            <w:r>
              <w:rPr>
                <w:spacing w:val="-5"/>
                <w:sz w:val="14"/>
              </w:rPr>
              <w:t>.00</w:t>
            </w:r>
          </w:p>
        </w:tc>
        <w:tc>
          <w:tcPr>
            <w:tcW w:w="1322" w:type="dxa"/>
            <w:gridSpan w:val="2"/>
            <w:tcBorders>
              <w:bottom w:val="single" w:sz="6" w:space="0" w:color="000000"/>
            </w:tcBorders>
          </w:tcPr>
          <w:p>
            <w:pPr>
              <w:pStyle w:val="TableParagraph"/>
              <w:rPr>
                <w:sz w:val="14"/>
              </w:rPr>
            </w:pPr>
          </w:p>
          <w:p>
            <w:pPr>
              <w:pStyle w:val="TableParagraph"/>
              <w:spacing w:before="81"/>
              <w:rPr>
                <w:sz w:val="14"/>
              </w:rPr>
            </w:pPr>
          </w:p>
          <w:p>
            <w:pPr>
              <w:pStyle w:val="TableParagraph"/>
              <w:ind w:right="129"/>
              <w:jc w:val="right"/>
              <w:rPr>
                <w:sz w:val="14"/>
              </w:rPr>
            </w:pPr>
            <w:r>
              <w:rPr>
                <w:spacing w:val="-5"/>
                <w:sz w:val="14"/>
              </w:rPr>
              <w:t>.00</w:t>
            </w:r>
          </w:p>
        </w:tc>
        <w:tc>
          <w:tcPr>
            <w:tcW w:w="1468" w:type="dxa"/>
            <w:tcBorders>
              <w:bottom w:val="single" w:sz="6" w:space="0" w:color="000000"/>
            </w:tcBorders>
          </w:tcPr>
          <w:p>
            <w:pPr>
              <w:pStyle w:val="TableParagraph"/>
              <w:rPr>
                <w:sz w:val="14"/>
              </w:rPr>
            </w:pPr>
          </w:p>
          <w:p>
            <w:pPr>
              <w:pStyle w:val="TableParagraph"/>
              <w:spacing w:before="81"/>
              <w:rPr>
                <w:sz w:val="14"/>
              </w:rPr>
            </w:pPr>
          </w:p>
          <w:p>
            <w:pPr>
              <w:pStyle w:val="TableParagraph"/>
              <w:ind w:right="200"/>
              <w:jc w:val="right"/>
              <w:rPr>
                <w:sz w:val="14"/>
              </w:rPr>
            </w:pPr>
            <w:r>
              <w:rPr>
                <w:spacing w:val="-5"/>
                <w:sz w:val="14"/>
              </w:rPr>
              <w:t>.00</w:t>
            </w:r>
          </w:p>
        </w:tc>
        <w:tc>
          <w:tcPr>
            <w:tcW w:w="1233" w:type="dxa"/>
            <w:tcBorders>
              <w:bottom w:val="single" w:sz="6" w:space="0" w:color="000000"/>
            </w:tcBorders>
          </w:tcPr>
          <w:p>
            <w:pPr>
              <w:pStyle w:val="TableParagraph"/>
              <w:rPr>
                <w:sz w:val="14"/>
              </w:rPr>
            </w:pPr>
          </w:p>
          <w:p>
            <w:pPr>
              <w:pStyle w:val="TableParagraph"/>
              <w:spacing w:before="81"/>
              <w:rPr>
                <w:sz w:val="14"/>
              </w:rPr>
            </w:pPr>
          </w:p>
          <w:p>
            <w:pPr>
              <w:pStyle w:val="TableParagraph"/>
              <w:ind w:right="35"/>
              <w:jc w:val="right"/>
              <w:rPr>
                <w:sz w:val="14"/>
              </w:rPr>
            </w:pPr>
            <w:r>
              <w:rPr>
                <w:spacing w:val="-5"/>
                <w:sz w:val="14"/>
              </w:rPr>
              <w:t>.00</w:t>
            </w:r>
          </w:p>
        </w:tc>
      </w:tr>
      <w:tr>
        <w:trPr>
          <w:trHeight w:val="398" w:hRule="atLeast"/>
        </w:trPr>
        <w:tc>
          <w:tcPr>
            <w:tcW w:w="3892" w:type="dxa"/>
            <w:gridSpan w:val="3"/>
          </w:tcPr>
          <w:p>
            <w:pPr>
              <w:pStyle w:val="TableParagraph"/>
              <w:spacing w:before="56"/>
              <w:rPr>
                <w:sz w:val="14"/>
              </w:rPr>
            </w:pPr>
          </w:p>
          <w:p>
            <w:pPr>
              <w:pStyle w:val="TableParagraph"/>
              <w:ind w:left="304"/>
              <w:rPr>
                <w:sz w:val="14"/>
              </w:rPr>
            </w:pPr>
            <w:r>
              <w:rPr>
                <w:sz w:val="14"/>
              </w:rPr>
              <w:t>Total</w:t>
            </w:r>
            <w:r>
              <w:rPr>
                <w:spacing w:val="-9"/>
                <w:sz w:val="14"/>
              </w:rPr>
              <w:t> </w:t>
            </w:r>
            <w:r>
              <w:rPr>
                <w:sz w:val="14"/>
              </w:rPr>
              <w:t>LONG</w:t>
            </w:r>
            <w:r>
              <w:rPr>
                <w:spacing w:val="-8"/>
                <w:sz w:val="14"/>
              </w:rPr>
              <w:t> </w:t>
            </w:r>
            <w:r>
              <w:rPr>
                <w:sz w:val="14"/>
              </w:rPr>
              <w:t>TERM</w:t>
            </w:r>
            <w:r>
              <w:rPr>
                <w:spacing w:val="-9"/>
                <w:sz w:val="14"/>
              </w:rPr>
              <w:t> </w:t>
            </w:r>
            <w:r>
              <w:rPr>
                <w:sz w:val="14"/>
              </w:rPr>
              <w:t>DEBT</w:t>
            </w:r>
            <w:r>
              <w:rPr>
                <w:spacing w:val="-8"/>
                <w:sz w:val="14"/>
              </w:rPr>
              <w:t> </w:t>
            </w:r>
            <w:r>
              <w:rPr>
                <w:spacing w:val="-2"/>
                <w:sz w:val="14"/>
              </w:rPr>
              <w:t>FUND:</w:t>
            </w: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165"/>
              <w:jc w:val="right"/>
              <w:rPr>
                <w:sz w:val="14"/>
              </w:rPr>
            </w:pPr>
            <w:r>
              <w:rPr>
                <w:spacing w:val="-2"/>
                <w:sz w:val="14"/>
              </w:rPr>
              <w:t>258,626.00-</w:t>
            </w:r>
          </w:p>
        </w:tc>
        <w:tc>
          <w:tcPr>
            <w:tcW w:w="1397" w:type="dxa"/>
            <w:gridSpan w:val="2"/>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5"/>
                <w:sz w:val="14"/>
              </w:rPr>
              <w:t>.00</w:t>
            </w:r>
          </w:p>
        </w:tc>
        <w:tc>
          <w:tcPr>
            <w:tcW w:w="1322" w:type="dxa"/>
            <w:gridSpan w:val="2"/>
            <w:tcBorders>
              <w:top w:val="single" w:sz="6" w:space="0" w:color="000000"/>
              <w:bottom w:val="single" w:sz="6" w:space="0" w:color="000000"/>
            </w:tcBorders>
          </w:tcPr>
          <w:p>
            <w:pPr>
              <w:pStyle w:val="TableParagraph"/>
              <w:spacing w:before="56"/>
              <w:rPr>
                <w:sz w:val="14"/>
              </w:rPr>
            </w:pPr>
          </w:p>
          <w:p>
            <w:pPr>
              <w:pStyle w:val="TableParagraph"/>
              <w:ind w:right="129"/>
              <w:jc w:val="right"/>
              <w:rPr>
                <w:sz w:val="14"/>
              </w:rPr>
            </w:pPr>
            <w:r>
              <w:rPr>
                <w:spacing w:val="-5"/>
                <w:sz w:val="14"/>
              </w:rPr>
              <w:t>.00</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00"/>
              <w:jc w:val="right"/>
              <w:rPr>
                <w:sz w:val="14"/>
              </w:rPr>
            </w:pPr>
            <w:r>
              <w:rPr>
                <w:spacing w:val="-5"/>
                <w:sz w:val="14"/>
              </w:rPr>
              <w:t>.00</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5"/>
                <w:sz w:val="14"/>
              </w:rPr>
              <w:t>.00</w:t>
            </w:r>
          </w:p>
        </w:tc>
      </w:tr>
      <w:tr>
        <w:trPr>
          <w:trHeight w:val="427" w:hRule="atLeast"/>
        </w:trPr>
        <w:tc>
          <w:tcPr>
            <w:tcW w:w="3892" w:type="dxa"/>
            <w:gridSpan w:val="3"/>
          </w:tcPr>
          <w:p>
            <w:pPr>
              <w:pStyle w:val="TableParagraph"/>
              <w:spacing w:before="56"/>
              <w:rPr>
                <w:sz w:val="14"/>
              </w:rPr>
            </w:pPr>
          </w:p>
          <w:p>
            <w:pPr>
              <w:pStyle w:val="TableParagraph"/>
              <w:ind w:left="304"/>
              <w:rPr>
                <w:sz w:val="14"/>
              </w:rPr>
            </w:pPr>
            <w:r>
              <w:rPr>
                <w:sz w:val="14"/>
              </w:rPr>
              <w:t>Grand</w:t>
            </w:r>
            <w:r>
              <w:rPr>
                <w:spacing w:val="-9"/>
                <w:sz w:val="14"/>
              </w:rPr>
              <w:t> </w:t>
            </w:r>
            <w:r>
              <w:rPr>
                <w:spacing w:val="-2"/>
                <w:sz w:val="14"/>
              </w:rPr>
              <w:t>Totals:</w:t>
            </w:r>
          </w:p>
        </w:tc>
        <w:tc>
          <w:tcPr>
            <w:tcW w:w="1522" w:type="dxa"/>
            <w:tcBorders>
              <w:top w:val="single" w:sz="6" w:space="0" w:color="000000"/>
              <w:bottom w:val="single" w:sz="6" w:space="0" w:color="000000"/>
            </w:tcBorders>
          </w:tcPr>
          <w:p>
            <w:pPr>
              <w:pStyle w:val="TableParagraph"/>
              <w:spacing w:before="56"/>
              <w:rPr>
                <w:sz w:val="14"/>
              </w:rPr>
            </w:pPr>
          </w:p>
          <w:p>
            <w:pPr>
              <w:pStyle w:val="TableParagraph"/>
              <w:ind w:right="204"/>
              <w:jc w:val="right"/>
              <w:rPr>
                <w:sz w:val="14"/>
              </w:rPr>
            </w:pPr>
            <w:r>
              <w:rPr>
                <w:spacing w:val="-2"/>
                <w:sz w:val="14"/>
              </w:rPr>
              <w:t>10,985,272.21</w:t>
            </w:r>
          </w:p>
        </w:tc>
        <w:tc>
          <w:tcPr>
            <w:tcW w:w="1397" w:type="dxa"/>
            <w:gridSpan w:val="2"/>
            <w:tcBorders>
              <w:top w:val="single" w:sz="6" w:space="0" w:color="000000"/>
              <w:bottom w:val="single" w:sz="6" w:space="0" w:color="000000"/>
            </w:tcBorders>
          </w:tcPr>
          <w:p>
            <w:pPr>
              <w:pStyle w:val="TableParagraph"/>
              <w:spacing w:before="56"/>
              <w:rPr>
                <w:sz w:val="14"/>
              </w:rPr>
            </w:pPr>
          </w:p>
          <w:p>
            <w:pPr>
              <w:pStyle w:val="TableParagraph"/>
              <w:ind w:left="373"/>
              <w:rPr>
                <w:sz w:val="14"/>
              </w:rPr>
            </w:pPr>
            <w:r>
              <w:rPr>
                <w:spacing w:val="-2"/>
                <w:sz w:val="14"/>
              </w:rPr>
              <w:t>2,822,986.00-</w:t>
            </w:r>
          </w:p>
        </w:tc>
        <w:tc>
          <w:tcPr>
            <w:tcW w:w="1322" w:type="dxa"/>
            <w:gridSpan w:val="2"/>
            <w:tcBorders>
              <w:top w:val="single" w:sz="6" w:space="0" w:color="000000"/>
              <w:bottom w:val="single" w:sz="6" w:space="0" w:color="000000"/>
            </w:tcBorders>
          </w:tcPr>
          <w:p>
            <w:pPr>
              <w:pStyle w:val="TableParagraph"/>
              <w:spacing w:before="56"/>
              <w:rPr>
                <w:sz w:val="14"/>
              </w:rPr>
            </w:pPr>
          </w:p>
          <w:p>
            <w:pPr>
              <w:pStyle w:val="TableParagraph"/>
              <w:ind w:left="381"/>
              <w:rPr>
                <w:sz w:val="14"/>
              </w:rPr>
            </w:pPr>
            <w:r>
              <w:rPr>
                <w:spacing w:val="-2"/>
                <w:sz w:val="14"/>
              </w:rPr>
              <w:t>2,775,538.65</w:t>
            </w:r>
          </w:p>
        </w:tc>
        <w:tc>
          <w:tcPr>
            <w:tcW w:w="1468" w:type="dxa"/>
            <w:tcBorders>
              <w:top w:val="single" w:sz="6" w:space="0" w:color="000000"/>
              <w:bottom w:val="single" w:sz="6" w:space="0" w:color="000000"/>
            </w:tcBorders>
          </w:tcPr>
          <w:p>
            <w:pPr>
              <w:pStyle w:val="TableParagraph"/>
              <w:spacing w:before="56"/>
              <w:rPr>
                <w:sz w:val="14"/>
              </w:rPr>
            </w:pPr>
          </w:p>
          <w:p>
            <w:pPr>
              <w:pStyle w:val="TableParagraph"/>
              <w:ind w:right="200"/>
              <w:jc w:val="right"/>
              <w:rPr>
                <w:sz w:val="14"/>
              </w:rPr>
            </w:pPr>
            <w:r>
              <w:rPr>
                <w:spacing w:val="-2"/>
                <w:sz w:val="14"/>
              </w:rPr>
              <w:t>1,735,428.76</w:t>
            </w:r>
          </w:p>
        </w:tc>
        <w:tc>
          <w:tcPr>
            <w:tcW w:w="1233" w:type="dxa"/>
            <w:tcBorders>
              <w:top w:val="single" w:sz="6" w:space="0" w:color="000000"/>
              <w:bottom w:val="single" w:sz="6" w:space="0" w:color="000000"/>
            </w:tcBorders>
          </w:tcPr>
          <w:p>
            <w:pPr>
              <w:pStyle w:val="TableParagraph"/>
              <w:spacing w:before="56"/>
              <w:rPr>
                <w:sz w:val="14"/>
              </w:rPr>
            </w:pPr>
          </w:p>
          <w:p>
            <w:pPr>
              <w:pStyle w:val="TableParagraph"/>
              <w:ind w:right="35"/>
              <w:jc w:val="right"/>
              <w:rPr>
                <w:sz w:val="14"/>
              </w:rPr>
            </w:pPr>
            <w:r>
              <w:rPr>
                <w:spacing w:val="-5"/>
                <w:sz w:val="14"/>
              </w:rPr>
              <w:t>.00</w:t>
            </w:r>
          </w:p>
        </w:tc>
      </w:tr>
    </w:tbl>
    <w:p>
      <w:pPr>
        <w:pStyle w:val="BodyText"/>
        <w:rPr>
          <w:sz w:val="4"/>
        </w:rPr>
      </w:pPr>
    </w:p>
    <w:p>
      <w:pPr>
        <w:pStyle w:val="BodyText"/>
        <w:spacing w:line="20" w:lineRule="exact"/>
        <w:ind w:left="4209"/>
        <w:rPr>
          <w:sz w:val="2"/>
        </w:rPr>
      </w:pPr>
      <w:r>
        <w:rPr>
          <w:sz w:val="2"/>
        </w:rPr>
        <mc:AlternateContent>
          <mc:Choice Requires="wps">
            <w:drawing>
              <wp:inline distT="0" distB="0" distL="0" distR="0">
                <wp:extent cx="4408805" cy="9525"/>
                <wp:effectExtent l="9525" t="0" r="1270" b="0"/>
                <wp:docPr id="669" name="Group 669"/>
                <wp:cNvGraphicFramePr>
                  <a:graphicFrameLocks/>
                </wp:cNvGraphicFramePr>
                <a:graphic>
                  <a:graphicData uri="http://schemas.microsoft.com/office/word/2010/wordprocessingGroup">
                    <wpg:wgp>
                      <wpg:cNvPr id="669" name="Group 669"/>
                      <wpg:cNvGrpSpPr/>
                      <wpg:grpSpPr>
                        <a:xfrm>
                          <a:off x="0" y="0"/>
                          <a:ext cx="4408805" cy="9525"/>
                          <a:chExt cx="4408805" cy="9525"/>
                        </a:xfrm>
                      </wpg:grpSpPr>
                      <wps:wsp>
                        <wps:cNvPr id="670" name="Graphic 670"/>
                        <wps:cNvSpPr/>
                        <wps:spPr>
                          <a:xfrm>
                            <a:off x="0"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71" name="Graphic 671"/>
                        <wps:cNvSpPr/>
                        <wps:spPr>
                          <a:xfrm>
                            <a:off x="887168"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72" name="Graphic 672"/>
                        <wps:cNvSpPr/>
                        <wps:spPr>
                          <a:xfrm>
                            <a:off x="1774337"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73" name="Graphic 673"/>
                        <wps:cNvSpPr/>
                        <wps:spPr>
                          <a:xfrm>
                            <a:off x="2661504"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s:wsp>
                        <wps:cNvPr id="674" name="Graphic 674"/>
                        <wps:cNvSpPr/>
                        <wps:spPr>
                          <a:xfrm>
                            <a:off x="3548673" y="4713"/>
                            <a:ext cx="860425" cy="1270"/>
                          </a:xfrm>
                          <a:custGeom>
                            <a:avLst/>
                            <a:gdLst/>
                            <a:ahLst/>
                            <a:cxnLst/>
                            <a:rect l="l" t="t" r="r" b="b"/>
                            <a:pathLst>
                              <a:path w="860425" h="0">
                                <a:moveTo>
                                  <a:pt x="0" y="0"/>
                                </a:moveTo>
                                <a:lnTo>
                                  <a:pt x="860017" y="0"/>
                                </a:lnTo>
                              </a:path>
                            </a:pathLst>
                          </a:custGeom>
                          <a:ln w="9427">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347.15pt;height:.75pt;mso-position-horizontal-relative:char;mso-position-vertical-relative:line" id="docshapegroup276" coordorigin="0,0" coordsize="6943,15">
                <v:line style="position:absolute" from="0,7" to="1354,7" stroked="true" strokeweight=".74231pt" strokecolor="#000000">
                  <v:stroke dashstyle="solid"/>
                </v:line>
                <v:line style="position:absolute" from="1397,7" to="2751,7" stroked="true" strokeweight=".74231pt" strokecolor="#000000">
                  <v:stroke dashstyle="solid"/>
                </v:line>
                <v:line style="position:absolute" from="2794,7" to="4149,7" stroked="true" strokeweight=".74231pt" strokecolor="#000000">
                  <v:stroke dashstyle="solid"/>
                </v:line>
                <v:line style="position:absolute" from="4191,7" to="5546,7" stroked="true" strokeweight=".74231pt" strokecolor="#000000">
                  <v:stroke dashstyle="solid"/>
                </v:line>
                <v:line style="position:absolute" from="5588,7" to="6943,7" stroked="true" strokeweight=".74231pt" strokecolor="#000000">
                  <v:stroke dashstyle="solid"/>
                </v:line>
              </v:group>
            </w:pict>
          </mc:Fallback>
        </mc:AlternateContent>
      </w:r>
      <w:r>
        <w:rPr>
          <w:sz w:val="2"/>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r>
        <w:rPr>
          <w:sz w:val="20"/>
        </w:rPr>
        <mc:AlternateContent>
          <mc:Choice Requires="wps">
            <w:drawing>
              <wp:anchor distT="0" distB="0" distL="0" distR="0" allowOverlap="1" layoutInCell="1" locked="0" behindDoc="1" simplePos="0" relativeHeight="487622144">
                <wp:simplePos x="0" y="0"/>
                <wp:positionH relativeFrom="page">
                  <wp:posOffset>457200</wp:posOffset>
                </wp:positionH>
                <wp:positionV relativeFrom="paragraph">
                  <wp:posOffset>161857</wp:posOffset>
                </wp:positionV>
                <wp:extent cx="6335395" cy="1270"/>
                <wp:effectExtent l="0" t="0" r="0" b="0"/>
                <wp:wrapTopAndBottom/>
                <wp:docPr id="675" name="Graphic 675"/>
                <wp:cNvGraphicFramePr>
                  <a:graphicFrameLocks/>
                </wp:cNvGraphicFramePr>
                <a:graphic>
                  <a:graphicData uri="http://schemas.microsoft.com/office/word/2010/wordprocessingShape">
                    <wps:wsp>
                      <wps:cNvPr id="675" name="Graphic 67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6pt;margin-top:12.744667pt;width:498.85pt;height:.1pt;mso-position-horizontal-relative:page;mso-position-vertical-relative:paragraph;z-index:-15694336;mso-wrap-distance-left:0;mso-wrap-distance-right:0" id="docshape277" coordorigin="720,255" coordsize="9977,0" path="m720,255l10697,255e" filled="false" stroked="true" strokeweight=".74231pt" strokecolor="#000000">
                <v:path arrowok="t"/>
                <v:stroke dashstyle="solid"/>
                <w10:wrap type="topAndBottom"/>
              </v:shape>
            </w:pict>
          </mc:Fallback>
        </mc:AlternateContent>
      </w:r>
    </w:p>
    <w:p>
      <w:pPr>
        <w:spacing w:before="103"/>
        <w:ind w:left="360" w:right="0" w:firstLine="0"/>
        <w:jc w:val="left"/>
        <w:rPr>
          <w:sz w:val="14"/>
        </w:rPr>
      </w:pPr>
      <w:r>
        <w:rPr>
          <w:sz w:val="14"/>
        </w:rPr>
        <w:t>Report</w:t>
      </w:r>
      <w:r>
        <w:rPr>
          <w:spacing w:val="-10"/>
          <w:sz w:val="14"/>
        </w:rPr>
        <w:t> </w:t>
      </w:r>
      <w:r>
        <w:rPr>
          <w:spacing w:val="-2"/>
          <w:sz w:val="14"/>
        </w:rPr>
        <w:t>Criteria:</w:t>
      </w:r>
    </w:p>
    <w:p>
      <w:pPr>
        <w:spacing w:line="338" w:lineRule="auto" w:before="66"/>
        <w:ind w:left="513" w:right="7962" w:firstLine="0"/>
        <w:jc w:val="left"/>
        <w:rPr>
          <w:sz w:val="14"/>
        </w:rPr>
      </w:pPr>
      <w:r>
        <w:rPr>
          <w:sz w:val="14"/>
        </w:rPr>
        <w:t>Includes</w:t>
      </w:r>
      <w:r>
        <w:rPr>
          <w:spacing w:val="-10"/>
          <w:sz w:val="14"/>
        </w:rPr>
        <w:t> </w:t>
      </w:r>
      <w:r>
        <w:rPr>
          <w:sz w:val="14"/>
        </w:rPr>
        <w:t>only</w:t>
      </w:r>
      <w:r>
        <w:rPr>
          <w:spacing w:val="-10"/>
          <w:sz w:val="14"/>
        </w:rPr>
        <w:t> </w:t>
      </w:r>
      <w:r>
        <w:rPr>
          <w:sz w:val="14"/>
        </w:rPr>
        <w:t>accounts</w:t>
      </w:r>
      <w:r>
        <w:rPr>
          <w:spacing w:val="-10"/>
          <w:sz w:val="14"/>
        </w:rPr>
        <w:t> </w:t>
      </w:r>
      <w:r>
        <w:rPr>
          <w:sz w:val="14"/>
        </w:rPr>
        <w:t>with</w:t>
      </w:r>
      <w:r>
        <w:rPr>
          <w:spacing w:val="-9"/>
          <w:sz w:val="14"/>
        </w:rPr>
        <w:t> </w:t>
      </w:r>
      <w:r>
        <w:rPr>
          <w:sz w:val="14"/>
        </w:rPr>
        <w:t>balances</w:t>
      </w:r>
      <w:r>
        <w:rPr>
          <w:spacing w:val="-10"/>
          <w:sz w:val="14"/>
        </w:rPr>
        <w:t> </w:t>
      </w:r>
      <w:r>
        <w:rPr>
          <w:sz w:val="14"/>
        </w:rPr>
        <w:t>or</w:t>
      </w:r>
      <w:r>
        <w:rPr>
          <w:spacing w:val="-10"/>
          <w:sz w:val="14"/>
        </w:rPr>
        <w:t> </w:t>
      </w:r>
      <w:r>
        <w:rPr>
          <w:sz w:val="14"/>
        </w:rPr>
        <w:t>activity</w:t>
      </w:r>
      <w:r>
        <w:rPr>
          <w:spacing w:val="40"/>
          <w:sz w:val="14"/>
        </w:rPr>
        <w:t> </w:t>
      </w:r>
      <w:r>
        <w:rPr>
          <w:sz w:val="14"/>
        </w:rPr>
        <w:t>Includes grand totals</w:t>
      </w:r>
    </w:p>
    <w:p>
      <w:pPr>
        <w:spacing w:before="1"/>
        <w:ind w:left="513" w:right="0" w:firstLine="0"/>
        <w:jc w:val="left"/>
        <w:rPr>
          <w:sz w:val="14"/>
        </w:rPr>
      </w:pPr>
      <w:r>
        <w:rPr>
          <w:sz w:val="14"/>
        </w:rPr>
        <w:t>Includes</w:t>
      </w:r>
      <w:r>
        <w:rPr>
          <w:spacing w:val="-9"/>
          <w:sz w:val="14"/>
        </w:rPr>
        <w:t> </w:t>
      </w:r>
      <w:r>
        <w:rPr>
          <w:sz w:val="14"/>
        </w:rPr>
        <w:t>budget</w:t>
      </w:r>
      <w:r>
        <w:rPr>
          <w:spacing w:val="-8"/>
          <w:sz w:val="14"/>
        </w:rPr>
        <w:t> </w:t>
      </w:r>
      <w:r>
        <w:rPr>
          <w:sz w:val="14"/>
        </w:rPr>
        <w:t>notes</w:t>
      </w:r>
      <w:r>
        <w:rPr>
          <w:spacing w:val="-9"/>
          <w:sz w:val="14"/>
        </w:rPr>
        <w:t> </w:t>
      </w:r>
      <w:r>
        <w:rPr>
          <w:sz w:val="14"/>
        </w:rPr>
        <w:t>with</w:t>
      </w:r>
      <w:r>
        <w:rPr>
          <w:spacing w:val="-8"/>
          <w:sz w:val="14"/>
        </w:rPr>
        <w:t> </w:t>
      </w:r>
      <w:r>
        <w:rPr>
          <w:sz w:val="14"/>
        </w:rPr>
        <w:t>general</w:t>
      </w:r>
      <w:r>
        <w:rPr>
          <w:spacing w:val="-9"/>
          <w:sz w:val="14"/>
        </w:rPr>
        <w:t> </w:t>
      </w:r>
      <w:r>
        <w:rPr>
          <w:sz w:val="14"/>
        </w:rPr>
        <w:t>notes</w:t>
      </w:r>
      <w:r>
        <w:rPr>
          <w:spacing w:val="-8"/>
          <w:sz w:val="14"/>
        </w:rPr>
        <w:t> </w:t>
      </w:r>
      <w:r>
        <w:rPr>
          <w:sz w:val="14"/>
        </w:rPr>
        <w:t>and</w:t>
      </w:r>
      <w:r>
        <w:rPr>
          <w:spacing w:val="-9"/>
          <w:sz w:val="14"/>
        </w:rPr>
        <w:t> </w:t>
      </w:r>
      <w:r>
        <w:rPr>
          <w:sz w:val="14"/>
        </w:rPr>
        <w:t>with</w:t>
      </w:r>
      <w:r>
        <w:rPr>
          <w:spacing w:val="-8"/>
          <w:sz w:val="14"/>
        </w:rPr>
        <w:t> </w:t>
      </w:r>
      <w:r>
        <w:rPr>
          <w:sz w:val="14"/>
        </w:rPr>
        <w:t>year</w:t>
      </w:r>
      <w:r>
        <w:rPr>
          <w:spacing w:val="-9"/>
          <w:sz w:val="14"/>
        </w:rPr>
        <w:t> </w:t>
      </w:r>
      <w:r>
        <w:rPr>
          <w:sz w:val="14"/>
        </w:rPr>
        <w:t>ending</w:t>
      </w:r>
      <w:r>
        <w:rPr>
          <w:spacing w:val="-8"/>
          <w:sz w:val="14"/>
        </w:rPr>
        <w:t> </w:t>
      </w:r>
      <w:r>
        <w:rPr>
          <w:sz w:val="14"/>
        </w:rPr>
        <w:t>periods:</w:t>
      </w:r>
      <w:r>
        <w:rPr>
          <w:spacing w:val="-9"/>
          <w:sz w:val="14"/>
        </w:rPr>
        <w:t> </w:t>
      </w:r>
      <w:r>
        <w:rPr>
          <w:sz w:val="14"/>
        </w:rPr>
        <w:t>Current</w:t>
      </w:r>
      <w:r>
        <w:rPr>
          <w:spacing w:val="-8"/>
          <w:sz w:val="14"/>
        </w:rPr>
        <w:t> </w:t>
      </w:r>
      <w:r>
        <w:rPr>
          <w:spacing w:val="-4"/>
          <w:sz w:val="14"/>
        </w:rPr>
        <w:t>year</w:t>
      </w:r>
    </w:p>
    <w:p>
      <w:pPr>
        <w:spacing w:after="0"/>
        <w:jc w:val="left"/>
        <w:rPr>
          <w:sz w:val="14"/>
        </w:rPr>
        <w:sectPr>
          <w:pgSz w:w="12240" w:h="15840"/>
          <w:pgMar w:header="841" w:footer="482" w:top="1380" w:bottom="680" w:left="360" w:right="360"/>
        </w:sectPr>
      </w:pPr>
    </w:p>
    <w:p>
      <w:pPr>
        <w:spacing w:before="77"/>
        <w:ind w:left="0" w:right="81" w:firstLine="0"/>
        <w:jc w:val="center"/>
        <w:rPr>
          <w:sz w:val="15"/>
        </w:rPr>
      </w:pPr>
      <w:bookmarkStart w:name="Agenda Item #5 - 3 - Pay scale" w:id="32"/>
      <w:bookmarkEnd w:id="32"/>
      <w:r>
        <w:rPr/>
      </w:r>
      <w:r>
        <w:rPr>
          <w:w w:val="105"/>
          <w:sz w:val="15"/>
        </w:rPr>
        <w:t>Riverdale</w:t>
      </w:r>
      <w:r>
        <w:rPr>
          <w:spacing w:val="-7"/>
          <w:w w:val="105"/>
          <w:sz w:val="15"/>
        </w:rPr>
        <w:t> </w:t>
      </w:r>
      <w:r>
        <w:rPr>
          <w:w w:val="105"/>
          <w:sz w:val="15"/>
        </w:rPr>
        <w:t>City</w:t>
      </w:r>
      <w:r>
        <w:rPr>
          <w:spacing w:val="-9"/>
          <w:w w:val="105"/>
          <w:sz w:val="15"/>
        </w:rPr>
        <w:t> </w:t>
      </w:r>
      <w:r>
        <w:rPr>
          <w:w w:val="105"/>
          <w:sz w:val="15"/>
        </w:rPr>
        <w:t>-</w:t>
      </w:r>
      <w:r>
        <w:rPr>
          <w:spacing w:val="-6"/>
          <w:w w:val="105"/>
          <w:sz w:val="15"/>
        </w:rPr>
        <w:t> </w:t>
      </w:r>
      <w:r>
        <w:rPr>
          <w:w w:val="105"/>
          <w:sz w:val="15"/>
        </w:rPr>
        <w:t>Compensation</w:t>
      </w:r>
      <w:r>
        <w:rPr>
          <w:spacing w:val="-6"/>
          <w:w w:val="105"/>
          <w:sz w:val="15"/>
        </w:rPr>
        <w:t> </w:t>
      </w:r>
      <w:r>
        <w:rPr>
          <w:w w:val="105"/>
          <w:sz w:val="15"/>
        </w:rPr>
        <w:t>Grade</w:t>
      </w:r>
      <w:r>
        <w:rPr>
          <w:spacing w:val="-7"/>
          <w:w w:val="105"/>
          <w:sz w:val="15"/>
        </w:rPr>
        <w:t> </w:t>
      </w:r>
      <w:r>
        <w:rPr>
          <w:w w:val="105"/>
          <w:sz w:val="15"/>
        </w:rPr>
        <w:t>and</w:t>
      </w:r>
      <w:r>
        <w:rPr>
          <w:spacing w:val="-6"/>
          <w:w w:val="105"/>
          <w:sz w:val="15"/>
        </w:rPr>
        <w:t> </w:t>
      </w:r>
      <w:r>
        <w:rPr>
          <w:w w:val="105"/>
          <w:sz w:val="15"/>
        </w:rPr>
        <w:t>Step</w:t>
      </w:r>
      <w:r>
        <w:rPr>
          <w:spacing w:val="-7"/>
          <w:w w:val="105"/>
          <w:sz w:val="15"/>
        </w:rPr>
        <w:t> </w:t>
      </w:r>
      <w:r>
        <w:rPr>
          <w:w w:val="105"/>
          <w:sz w:val="15"/>
        </w:rPr>
        <w:t>Schedule</w:t>
      </w:r>
      <w:r>
        <w:rPr>
          <w:spacing w:val="-8"/>
          <w:w w:val="105"/>
          <w:sz w:val="15"/>
        </w:rPr>
        <w:t> </w:t>
      </w:r>
      <w:r>
        <w:rPr>
          <w:w w:val="105"/>
          <w:sz w:val="15"/>
        </w:rPr>
        <w:t>-</w:t>
      </w:r>
      <w:r>
        <w:rPr>
          <w:spacing w:val="-5"/>
          <w:w w:val="105"/>
          <w:sz w:val="15"/>
        </w:rPr>
        <w:t> </w:t>
      </w:r>
      <w:r>
        <w:rPr>
          <w:w w:val="105"/>
          <w:sz w:val="15"/>
        </w:rPr>
        <w:t>Effective</w:t>
      </w:r>
      <w:r>
        <w:rPr>
          <w:spacing w:val="-6"/>
          <w:w w:val="105"/>
          <w:sz w:val="15"/>
        </w:rPr>
        <w:t> </w:t>
      </w:r>
      <w:r>
        <w:rPr>
          <w:w w:val="105"/>
          <w:sz w:val="15"/>
        </w:rPr>
        <w:t>July</w:t>
      </w:r>
      <w:r>
        <w:rPr>
          <w:spacing w:val="-10"/>
          <w:w w:val="105"/>
          <w:sz w:val="15"/>
        </w:rPr>
        <w:t> </w:t>
      </w:r>
      <w:r>
        <w:rPr>
          <w:w w:val="105"/>
          <w:sz w:val="15"/>
        </w:rPr>
        <w:t>1,</w:t>
      </w:r>
      <w:r>
        <w:rPr>
          <w:spacing w:val="-6"/>
          <w:w w:val="105"/>
          <w:sz w:val="15"/>
        </w:rPr>
        <w:t> </w:t>
      </w:r>
      <w:r>
        <w:rPr>
          <w:w w:val="105"/>
          <w:sz w:val="15"/>
        </w:rPr>
        <w:t>2025</w:t>
      </w:r>
      <w:r>
        <w:rPr>
          <w:spacing w:val="-5"/>
          <w:w w:val="105"/>
          <w:sz w:val="15"/>
        </w:rPr>
        <w:t> </w:t>
      </w:r>
      <w:r>
        <w:rPr>
          <w:w w:val="105"/>
          <w:sz w:val="15"/>
        </w:rPr>
        <w:t>to</w:t>
      </w:r>
      <w:r>
        <w:rPr>
          <w:spacing w:val="-7"/>
          <w:w w:val="105"/>
          <w:sz w:val="15"/>
        </w:rPr>
        <w:t> </w:t>
      </w:r>
      <w:r>
        <w:rPr>
          <w:w w:val="105"/>
          <w:sz w:val="15"/>
        </w:rPr>
        <w:t>June</w:t>
      </w:r>
      <w:r>
        <w:rPr>
          <w:spacing w:val="-6"/>
          <w:w w:val="105"/>
          <w:sz w:val="15"/>
        </w:rPr>
        <w:t> </w:t>
      </w:r>
      <w:r>
        <w:rPr>
          <w:w w:val="105"/>
          <w:sz w:val="15"/>
        </w:rPr>
        <w:t>30,</w:t>
      </w:r>
      <w:r>
        <w:rPr>
          <w:spacing w:val="-6"/>
          <w:w w:val="105"/>
          <w:sz w:val="15"/>
        </w:rPr>
        <w:t> </w:t>
      </w:r>
      <w:r>
        <w:rPr>
          <w:spacing w:val="-4"/>
          <w:w w:val="105"/>
          <w:sz w:val="15"/>
        </w:rPr>
        <w:t>2026</w:t>
      </w:r>
    </w:p>
    <w:p>
      <w:pPr>
        <w:tabs>
          <w:tab w:pos="3880" w:val="left" w:leader="none"/>
          <w:tab w:pos="4442" w:val="left" w:leader="none"/>
          <w:tab w:pos="5004" w:val="left" w:leader="none"/>
          <w:tab w:pos="5565" w:val="left" w:leader="none"/>
          <w:tab w:pos="6127" w:val="left" w:leader="none"/>
          <w:tab w:pos="6688" w:val="left" w:leader="none"/>
          <w:tab w:pos="7250" w:val="left" w:leader="none"/>
          <w:tab w:pos="7811" w:val="left" w:leader="none"/>
          <w:tab w:pos="8374" w:val="left" w:leader="none"/>
          <w:tab w:pos="8860" w:val="left" w:leader="none"/>
          <w:tab w:pos="9422" w:val="left" w:leader="none"/>
          <w:tab w:pos="9984" w:val="left" w:leader="none"/>
          <w:tab w:pos="10545" w:val="left" w:leader="none"/>
          <w:tab w:pos="11107" w:val="left" w:leader="none"/>
          <w:tab w:pos="11668" w:val="left" w:leader="none"/>
          <w:tab w:pos="12230" w:val="left" w:leader="none"/>
          <w:tab w:pos="12791" w:val="left" w:leader="none"/>
          <w:tab w:pos="13503" w:val="right" w:leader="none"/>
        </w:tabs>
        <w:spacing w:before="26" w:after="13"/>
        <w:ind w:left="0" w:right="107" w:firstLine="0"/>
        <w:jc w:val="center"/>
        <w:rPr>
          <w:sz w:val="13"/>
        </w:rPr>
      </w:pPr>
      <w:r>
        <w:rPr>
          <w:sz w:val="13"/>
        </w:rPr>
        <w:t>Survey</w:t>
      </w:r>
      <w:r>
        <w:rPr>
          <w:spacing w:val="6"/>
          <w:sz w:val="13"/>
        </w:rPr>
        <w:t> </w:t>
      </w:r>
      <w:r>
        <w:rPr>
          <w:sz w:val="13"/>
        </w:rPr>
        <w:t>#</w:t>
      </w:r>
      <w:r>
        <w:rPr>
          <w:spacing w:val="4"/>
          <w:sz w:val="13"/>
        </w:rPr>
        <w:t> </w:t>
      </w:r>
      <w:r>
        <w:rPr>
          <w:sz w:val="13"/>
        </w:rPr>
        <w:t>Job</w:t>
      </w:r>
      <w:r>
        <w:rPr>
          <w:spacing w:val="8"/>
          <w:sz w:val="13"/>
        </w:rPr>
        <w:t> </w:t>
      </w:r>
      <w:r>
        <w:rPr>
          <w:spacing w:val="-2"/>
          <w:sz w:val="13"/>
        </w:rPr>
        <w:t>Title</w:t>
      </w:r>
      <w:r>
        <w:rPr>
          <w:sz w:val="13"/>
        </w:rPr>
        <w:tab/>
      </w:r>
      <w:r>
        <w:rPr>
          <w:spacing w:val="-10"/>
          <w:sz w:val="13"/>
        </w:rPr>
        <w:t>1</w:t>
      </w:r>
      <w:r>
        <w:rPr>
          <w:sz w:val="13"/>
        </w:rPr>
        <w:tab/>
      </w:r>
      <w:r>
        <w:rPr>
          <w:spacing w:val="-10"/>
          <w:sz w:val="13"/>
        </w:rPr>
        <w:t>2</w:t>
      </w:r>
      <w:r>
        <w:rPr>
          <w:sz w:val="13"/>
        </w:rPr>
        <w:tab/>
      </w:r>
      <w:r>
        <w:rPr>
          <w:spacing w:val="-10"/>
          <w:sz w:val="13"/>
        </w:rPr>
        <w:t>3</w:t>
      </w:r>
      <w:r>
        <w:rPr>
          <w:sz w:val="13"/>
        </w:rPr>
        <w:tab/>
      </w:r>
      <w:r>
        <w:rPr>
          <w:spacing w:val="-10"/>
          <w:sz w:val="13"/>
        </w:rPr>
        <w:t>4</w:t>
      </w:r>
      <w:r>
        <w:rPr>
          <w:sz w:val="13"/>
        </w:rPr>
        <w:tab/>
      </w:r>
      <w:r>
        <w:rPr>
          <w:spacing w:val="-10"/>
          <w:sz w:val="13"/>
        </w:rPr>
        <w:t>5</w:t>
      </w:r>
      <w:r>
        <w:rPr>
          <w:sz w:val="13"/>
        </w:rPr>
        <w:tab/>
      </w:r>
      <w:r>
        <w:rPr>
          <w:spacing w:val="-10"/>
          <w:sz w:val="13"/>
        </w:rPr>
        <w:t>6</w:t>
      </w:r>
      <w:r>
        <w:rPr>
          <w:sz w:val="13"/>
        </w:rPr>
        <w:tab/>
      </w:r>
      <w:r>
        <w:rPr>
          <w:spacing w:val="-10"/>
          <w:sz w:val="13"/>
        </w:rPr>
        <w:t>7</w:t>
      </w:r>
      <w:r>
        <w:rPr>
          <w:sz w:val="13"/>
        </w:rPr>
        <w:tab/>
      </w:r>
      <w:r>
        <w:rPr>
          <w:spacing w:val="-10"/>
          <w:sz w:val="13"/>
        </w:rPr>
        <w:t>8</w:t>
      </w:r>
      <w:r>
        <w:rPr>
          <w:sz w:val="13"/>
        </w:rPr>
        <w:tab/>
      </w:r>
      <w:r>
        <w:rPr>
          <w:spacing w:val="-10"/>
          <w:sz w:val="13"/>
        </w:rPr>
        <w:t>9</w:t>
      </w:r>
      <w:r>
        <w:rPr>
          <w:sz w:val="13"/>
        </w:rPr>
        <w:tab/>
      </w:r>
      <w:r>
        <w:rPr>
          <w:spacing w:val="-5"/>
          <w:sz w:val="13"/>
        </w:rPr>
        <w:t>10</w:t>
      </w:r>
      <w:r>
        <w:rPr>
          <w:sz w:val="13"/>
        </w:rPr>
        <w:tab/>
      </w:r>
      <w:r>
        <w:rPr>
          <w:spacing w:val="-5"/>
          <w:sz w:val="13"/>
        </w:rPr>
        <w:t>11</w:t>
      </w:r>
      <w:r>
        <w:rPr>
          <w:sz w:val="13"/>
        </w:rPr>
        <w:tab/>
      </w:r>
      <w:r>
        <w:rPr>
          <w:spacing w:val="-5"/>
          <w:sz w:val="13"/>
        </w:rPr>
        <w:t>12</w:t>
      </w:r>
      <w:r>
        <w:rPr>
          <w:sz w:val="13"/>
        </w:rPr>
        <w:tab/>
      </w:r>
      <w:r>
        <w:rPr>
          <w:spacing w:val="-5"/>
          <w:sz w:val="13"/>
        </w:rPr>
        <w:t>13</w:t>
      </w:r>
      <w:r>
        <w:rPr>
          <w:sz w:val="13"/>
        </w:rPr>
        <w:tab/>
      </w:r>
      <w:r>
        <w:rPr>
          <w:spacing w:val="-5"/>
          <w:sz w:val="13"/>
        </w:rPr>
        <w:t>14</w:t>
      </w:r>
      <w:r>
        <w:rPr>
          <w:sz w:val="13"/>
        </w:rPr>
        <w:tab/>
      </w:r>
      <w:r>
        <w:rPr>
          <w:spacing w:val="-5"/>
          <w:sz w:val="13"/>
        </w:rPr>
        <w:t>15</w:t>
      </w:r>
      <w:r>
        <w:rPr>
          <w:sz w:val="13"/>
        </w:rPr>
        <w:tab/>
      </w:r>
      <w:r>
        <w:rPr>
          <w:spacing w:val="-5"/>
          <w:sz w:val="13"/>
        </w:rPr>
        <w:t>16</w:t>
      </w:r>
      <w:r>
        <w:rPr>
          <w:sz w:val="13"/>
        </w:rPr>
        <w:tab/>
      </w:r>
      <w:r>
        <w:rPr>
          <w:spacing w:val="-5"/>
          <w:sz w:val="13"/>
        </w:rPr>
        <w:t>17</w:t>
      </w:r>
      <w:r>
        <w:rPr>
          <w:rFonts w:ascii="Times New Roman"/>
          <w:sz w:val="13"/>
        </w:rPr>
        <w:tab/>
      </w:r>
      <w:r>
        <w:rPr>
          <w:spacing w:val="-5"/>
          <w:sz w:val="13"/>
        </w:rPr>
        <w:t>18</w:t>
      </w: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45"/>
        <w:gridCol w:w="561"/>
        <w:gridCol w:w="561"/>
        <w:gridCol w:w="562"/>
        <w:gridCol w:w="561"/>
        <w:gridCol w:w="561"/>
        <w:gridCol w:w="562"/>
        <w:gridCol w:w="561"/>
        <w:gridCol w:w="562"/>
        <w:gridCol w:w="561"/>
        <w:gridCol w:w="561"/>
        <w:gridCol w:w="562"/>
        <w:gridCol w:w="561"/>
        <w:gridCol w:w="562"/>
        <w:gridCol w:w="561"/>
        <w:gridCol w:w="561"/>
        <w:gridCol w:w="562"/>
        <w:gridCol w:w="476"/>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jc w:val="center"/>
              <w:rPr>
                <w:sz w:val="11"/>
              </w:rPr>
            </w:pPr>
            <w:r>
              <w:rPr>
                <w:spacing w:val="-4"/>
                <w:sz w:val="11"/>
              </w:rPr>
              <w:t>2310</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Police</w:t>
            </w:r>
            <w:r>
              <w:rPr>
                <w:spacing w:val="2"/>
                <w:sz w:val="11"/>
              </w:rPr>
              <w:t> </w:t>
            </w:r>
            <w:r>
              <w:rPr>
                <w:sz w:val="11"/>
              </w:rPr>
              <w:t>Admin/Exec</w:t>
            </w:r>
            <w:r>
              <w:rPr>
                <w:spacing w:val="4"/>
                <w:sz w:val="11"/>
              </w:rPr>
              <w:t> </w:t>
            </w:r>
            <w:r>
              <w:rPr>
                <w:spacing w:val="-2"/>
                <w:sz w:val="11"/>
              </w:rPr>
              <w:t>Assistant</w:t>
            </w:r>
          </w:p>
        </w:tc>
        <w:tc>
          <w:tcPr>
            <w:tcW w:w="645" w:type="dxa"/>
            <w:tcBorders>
              <w:top w:val="single" w:sz="12" w:space="0" w:color="000000"/>
              <w:left w:val="single" w:sz="12" w:space="0" w:color="000000"/>
            </w:tcBorders>
            <w:shd w:val="clear" w:color="auto" w:fill="FFFF66"/>
          </w:tcPr>
          <w:p>
            <w:pPr>
              <w:pStyle w:val="TableParagraph"/>
              <w:spacing w:before="8"/>
              <w:ind w:left="150" w:right="2"/>
              <w:jc w:val="center"/>
              <w:rPr>
                <w:sz w:val="11"/>
              </w:rPr>
            </w:pPr>
            <w:r>
              <w:rPr>
                <w:spacing w:val="-2"/>
                <w:sz w:val="11"/>
              </w:rPr>
              <w:t>25.80</w:t>
            </w:r>
          </w:p>
        </w:tc>
        <w:tc>
          <w:tcPr>
            <w:tcW w:w="561" w:type="dxa"/>
            <w:tcBorders>
              <w:top w:val="single" w:sz="12" w:space="0" w:color="000000"/>
            </w:tcBorders>
            <w:shd w:val="clear" w:color="auto" w:fill="FFFF66"/>
          </w:tcPr>
          <w:p>
            <w:pPr>
              <w:pStyle w:val="TableParagraph"/>
              <w:spacing w:before="8"/>
              <w:ind w:left="91" w:right="10"/>
              <w:jc w:val="center"/>
              <w:rPr>
                <w:sz w:val="11"/>
              </w:rPr>
            </w:pPr>
            <w:r>
              <w:rPr>
                <w:spacing w:val="-2"/>
                <w:sz w:val="11"/>
              </w:rPr>
              <w:t>26.76</w:t>
            </w:r>
          </w:p>
        </w:tc>
        <w:tc>
          <w:tcPr>
            <w:tcW w:w="561" w:type="dxa"/>
            <w:tcBorders>
              <w:top w:val="single" w:sz="12" w:space="0" w:color="000000"/>
            </w:tcBorders>
            <w:shd w:val="clear" w:color="auto" w:fill="FFFF66"/>
          </w:tcPr>
          <w:p>
            <w:pPr>
              <w:pStyle w:val="TableParagraph"/>
              <w:spacing w:before="8"/>
              <w:ind w:left="91" w:right="9"/>
              <w:jc w:val="center"/>
              <w:rPr>
                <w:sz w:val="11"/>
              </w:rPr>
            </w:pPr>
            <w:r>
              <w:rPr>
                <w:spacing w:val="-2"/>
                <w:sz w:val="11"/>
              </w:rPr>
              <w:t>27.72</w:t>
            </w:r>
          </w:p>
        </w:tc>
        <w:tc>
          <w:tcPr>
            <w:tcW w:w="562" w:type="dxa"/>
            <w:tcBorders>
              <w:top w:val="single" w:sz="12" w:space="0" w:color="000000"/>
            </w:tcBorders>
            <w:shd w:val="clear" w:color="auto" w:fill="FFFF66"/>
          </w:tcPr>
          <w:p>
            <w:pPr>
              <w:pStyle w:val="TableParagraph"/>
              <w:spacing w:before="8"/>
              <w:ind w:left="92" w:right="9"/>
              <w:jc w:val="center"/>
              <w:rPr>
                <w:sz w:val="11"/>
              </w:rPr>
            </w:pPr>
            <w:r>
              <w:rPr>
                <w:spacing w:val="-2"/>
                <w:sz w:val="11"/>
              </w:rPr>
              <w:t>28.68</w:t>
            </w:r>
          </w:p>
        </w:tc>
        <w:tc>
          <w:tcPr>
            <w:tcW w:w="561" w:type="dxa"/>
            <w:tcBorders>
              <w:top w:val="single" w:sz="12" w:space="0" w:color="000000"/>
            </w:tcBorders>
            <w:shd w:val="clear" w:color="auto" w:fill="FFFF66"/>
          </w:tcPr>
          <w:p>
            <w:pPr>
              <w:pStyle w:val="TableParagraph"/>
              <w:spacing w:before="8"/>
              <w:ind w:left="88" w:right="5"/>
              <w:jc w:val="center"/>
              <w:rPr>
                <w:sz w:val="11"/>
              </w:rPr>
            </w:pPr>
            <w:r>
              <w:rPr>
                <w:spacing w:val="-2"/>
                <w:sz w:val="11"/>
              </w:rPr>
              <w:t>29.64</w:t>
            </w:r>
          </w:p>
        </w:tc>
        <w:tc>
          <w:tcPr>
            <w:tcW w:w="561" w:type="dxa"/>
            <w:tcBorders>
              <w:top w:val="single" w:sz="12" w:space="0" w:color="000000"/>
            </w:tcBorders>
            <w:shd w:val="clear" w:color="auto" w:fill="FFFF66"/>
          </w:tcPr>
          <w:p>
            <w:pPr>
              <w:pStyle w:val="TableParagraph"/>
              <w:spacing w:before="8"/>
              <w:ind w:left="91" w:right="7"/>
              <w:jc w:val="center"/>
              <w:rPr>
                <w:sz w:val="11"/>
              </w:rPr>
            </w:pPr>
            <w:r>
              <w:rPr>
                <w:spacing w:val="-2"/>
                <w:sz w:val="11"/>
              </w:rPr>
              <w:t>30.60</w:t>
            </w:r>
          </w:p>
        </w:tc>
        <w:tc>
          <w:tcPr>
            <w:tcW w:w="562" w:type="dxa"/>
            <w:tcBorders>
              <w:top w:val="single" w:sz="12" w:space="0" w:color="000000"/>
            </w:tcBorders>
            <w:shd w:val="clear" w:color="auto" w:fill="FFFF66"/>
          </w:tcPr>
          <w:p>
            <w:pPr>
              <w:pStyle w:val="TableParagraph"/>
              <w:spacing w:before="8"/>
              <w:ind w:left="92" w:right="7"/>
              <w:jc w:val="center"/>
              <w:rPr>
                <w:sz w:val="11"/>
              </w:rPr>
            </w:pPr>
            <w:r>
              <w:rPr>
                <w:spacing w:val="-2"/>
                <w:sz w:val="11"/>
              </w:rPr>
              <w:t>31.56</w:t>
            </w:r>
          </w:p>
        </w:tc>
        <w:tc>
          <w:tcPr>
            <w:tcW w:w="561" w:type="dxa"/>
            <w:tcBorders>
              <w:top w:val="single" w:sz="12" w:space="0" w:color="000000"/>
            </w:tcBorders>
            <w:shd w:val="clear" w:color="auto" w:fill="FFFF66"/>
          </w:tcPr>
          <w:p>
            <w:pPr>
              <w:pStyle w:val="TableParagraph"/>
              <w:spacing w:before="8"/>
              <w:ind w:left="91" w:right="6"/>
              <w:jc w:val="center"/>
              <w:rPr>
                <w:sz w:val="11"/>
              </w:rPr>
            </w:pPr>
            <w:r>
              <w:rPr>
                <w:spacing w:val="-2"/>
                <w:sz w:val="11"/>
              </w:rPr>
              <w:t>32.53</w:t>
            </w:r>
          </w:p>
        </w:tc>
        <w:tc>
          <w:tcPr>
            <w:tcW w:w="562" w:type="dxa"/>
            <w:tcBorders>
              <w:top w:val="single" w:sz="12" w:space="0" w:color="000000"/>
            </w:tcBorders>
            <w:shd w:val="clear" w:color="auto" w:fill="FFFF66"/>
          </w:tcPr>
          <w:p>
            <w:pPr>
              <w:pStyle w:val="TableParagraph"/>
              <w:spacing w:before="8"/>
              <w:ind w:left="92" w:right="6"/>
              <w:jc w:val="center"/>
              <w:rPr>
                <w:sz w:val="11"/>
              </w:rPr>
            </w:pPr>
            <w:r>
              <w:rPr>
                <w:spacing w:val="-2"/>
                <w:sz w:val="11"/>
              </w:rPr>
              <w:t>33.49</w:t>
            </w:r>
          </w:p>
        </w:tc>
        <w:tc>
          <w:tcPr>
            <w:tcW w:w="561" w:type="dxa"/>
            <w:tcBorders>
              <w:top w:val="single" w:sz="12" w:space="0" w:color="000000"/>
            </w:tcBorders>
            <w:shd w:val="clear" w:color="auto" w:fill="FFFF66"/>
          </w:tcPr>
          <w:p>
            <w:pPr>
              <w:pStyle w:val="TableParagraph"/>
              <w:spacing w:before="8"/>
              <w:ind w:left="91" w:right="4"/>
              <w:jc w:val="center"/>
              <w:rPr>
                <w:sz w:val="11"/>
              </w:rPr>
            </w:pPr>
            <w:r>
              <w:rPr>
                <w:spacing w:val="-2"/>
                <w:sz w:val="11"/>
              </w:rPr>
              <w:t>34.45</w:t>
            </w:r>
          </w:p>
        </w:tc>
        <w:tc>
          <w:tcPr>
            <w:tcW w:w="561" w:type="dxa"/>
            <w:tcBorders>
              <w:top w:val="single" w:sz="12" w:space="0" w:color="000000"/>
            </w:tcBorders>
            <w:shd w:val="clear" w:color="auto" w:fill="FFFF66"/>
          </w:tcPr>
          <w:p>
            <w:pPr>
              <w:pStyle w:val="TableParagraph"/>
              <w:spacing w:before="8"/>
              <w:ind w:left="91" w:right="4"/>
              <w:jc w:val="center"/>
              <w:rPr>
                <w:sz w:val="11"/>
              </w:rPr>
            </w:pPr>
            <w:r>
              <w:rPr>
                <w:spacing w:val="-2"/>
                <w:sz w:val="11"/>
              </w:rPr>
              <w:t>35.41</w:t>
            </w:r>
          </w:p>
        </w:tc>
        <w:tc>
          <w:tcPr>
            <w:tcW w:w="562" w:type="dxa"/>
            <w:tcBorders>
              <w:top w:val="single" w:sz="12" w:space="0" w:color="000000"/>
            </w:tcBorders>
            <w:shd w:val="clear" w:color="auto" w:fill="FFFF66"/>
          </w:tcPr>
          <w:p>
            <w:pPr>
              <w:pStyle w:val="TableParagraph"/>
              <w:spacing w:before="8"/>
              <w:ind w:left="92" w:right="4"/>
              <w:jc w:val="center"/>
              <w:rPr>
                <w:sz w:val="11"/>
              </w:rPr>
            </w:pPr>
            <w:r>
              <w:rPr>
                <w:spacing w:val="-2"/>
                <w:sz w:val="11"/>
              </w:rPr>
              <w:t>36.37</w:t>
            </w:r>
          </w:p>
        </w:tc>
        <w:tc>
          <w:tcPr>
            <w:tcW w:w="561" w:type="dxa"/>
            <w:tcBorders>
              <w:top w:val="single" w:sz="12" w:space="0" w:color="000000"/>
            </w:tcBorders>
            <w:shd w:val="clear" w:color="auto" w:fill="FFFF66"/>
          </w:tcPr>
          <w:p>
            <w:pPr>
              <w:pStyle w:val="TableParagraph"/>
              <w:spacing w:before="8"/>
              <w:ind w:left="91" w:right="2"/>
              <w:jc w:val="center"/>
              <w:rPr>
                <w:sz w:val="11"/>
              </w:rPr>
            </w:pPr>
            <w:r>
              <w:rPr>
                <w:spacing w:val="-2"/>
                <w:sz w:val="11"/>
              </w:rPr>
              <w:t>37.33</w:t>
            </w:r>
          </w:p>
        </w:tc>
        <w:tc>
          <w:tcPr>
            <w:tcW w:w="562" w:type="dxa"/>
            <w:tcBorders>
              <w:top w:val="single" w:sz="12" w:space="0" w:color="000000"/>
            </w:tcBorders>
            <w:shd w:val="clear" w:color="auto" w:fill="FFFF66"/>
          </w:tcPr>
          <w:p>
            <w:pPr>
              <w:pStyle w:val="TableParagraph"/>
              <w:spacing w:before="8"/>
              <w:ind w:left="92" w:right="4"/>
              <w:jc w:val="center"/>
              <w:rPr>
                <w:sz w:val="11"/>
              </w:rPr>
            </w:pPr>
            <w:r>
              <w:rPr>
                <w:spacing w:val="-2"/>
                <w:sz w:val="11"/>
              </w:rPr>
              <w:t>38.29</w:t>
            </w:r>
          </w:p>
        </w:tc>
        <w:tc>
          <w:tcPr>
            <w:tcW w:w="561" w:type="dxa"/>
            <w:tcBorders>
              <w:top w:val="single" w:sz="12" w:space="0" w:color="000000"/>
            </w:tcBorders>
            <w:shd w:val="clear" w:color="auto" w:fill="FFFF66"/>
          </w:tcPr>
          <w:p>
            <w:pPr>
              <w:pStyle w:val="TableParagraph"/>
              <w:spacing w:before="8"/>
              <w:ind w:left="91" w:right="2"/>
              <w:jc w:val="center"/>
              <w:rPr>
                <w:sz w:val="11"/>
              </w:rPr>
            </w:pPr>
            <w:r>
              <w:rPr>
                <w:spacing w:val="-2"/>
                <w:sz w:val="11"/>
              </w:rPr>
              <w:t>39.25</w:t>
            </w:r>
          </w:p>
        </w:tc>
        <w:tc>
          <w:tcPr>
            <w:tcW w:w="561" w:type="dxa"/>
            <w:tcBorders>
              <w:top w:val="single" w:sz="12" w:space="0" w:color="000000"/>
            </w:tcBorders>
            <w:shd w:val="clear" w:color="auto" w:fill="FFFF66"/>
          </w:tcPr>
          <w:p>
            <w:pPr>
              <w:pStyle w:val="TableParagraph"/>
              <w:spacing w:before="8"/>
              <w:ind w:left="91"/>
              <w:jc w:val="center"/>
              <w:rPr>
                <w:sz w:val="11"/>
              </w:rPr>
            </w:pPr>
            <w:r>
              <w:rPr>
                <w:spacing w:val="-2"/>
                <w:sz w:val="11"/>
              </w:rPr>
              <w:t>40.21</w:t>
            </w:r>
          </w:p>
        </w:tc>
        <w:tc>
          <w:tcPr>
            <w:tcW w:w="562" w:type="dxa"/>
            <w:tcBorders>
              <w:top w:val="single" w:sz="12" w:space="0" w:color="000000"/>
            </w:tcBorders>
            <w:shd w:val="clear" w:color="auto" w:fill="FFFF66"/>
          </w:tcPr>
          <w:p>
            <w:pPr>
              <w:pStyle w:val="TableParagraph"/>
              <w:spacing w:before="8"/>
              <w:ind w:left="92" w:right="1"/>
              <w:jc w:val="center"/>
              <w:rPr>
                <w:sz w:val="11"/>
              </w:rPr>
            </w:pPr>
            <w:r>
              <w:rPr>
                <w:spacing w:val="-2"/>
                <w:sz w:val="11"/>
              </w:rPr>
              <w:t>41.17</w:t>
            </w:r>
          </w:p>
        </w:tc>
        <w:tc>
          <w:tcPr>
            <w:tcW w:w="476" w:type="dxa"/>
            <w:tcBorders>
              <w:top w:val="single" w:sz="12" w:space="0" w:color="000000"/>
              <w:right w:val="single" w:sz="12" w:space="0" w:color="000000"/>
            </w:tcBorders>
            <w:shd w:val="clear" w:color="auto" w:fill="FFFF66"/>
          </w:tcPr>
          <w:p>
            <w:pPr>
              <w:pStyle w:val="TableParagraph"/>
              <w:spacing w:before="8"/>
              <w:ind w:left="186" w:right="-15"/>
              <w:jc w:val="center"/>
              <w:rPr>
                <w:sz w:val="11"/>
              </w:rPr>
            </w:pPr>
            <w:r>
              <w:rPr>
                <w:spacing w:val="-2"/>
                <w:sz w:val="11"/>
              </w:rPr>
              <w:t>42.14</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2335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Patrol</w:t>
            </w:r>
            <w:r>
              <w:rPr>
                <w:spacing w:val="1"/>
                <w:sz w:val="11"/>
              </w:rPr>
              <w:t> </w:t>
            </w:r>
            <w:r>
              <w:rPr>
                <w:spacing w:val="-2"/>
                <w:sz w:val="11"/>
              </w:rPr>
              <w:t>Secretary/Recptionist</w:t>
            </w:r>
          </w:p>
        </w:tc>
        <w:tc>
          <w:tcPr>
            <w:tcW w:w="645" w:type="dxa"/>
            <w:tcBorders>
              <w:left w:val="single" w:sz="12" w:space="0" w:color="000000"/>
            </w:tcBorders>
            <w:shd w:val="clear" w:color="auto" w:fill="FFFF66"/>
          </w:tcPr>
          <w:p>
            <w:pPr>
              <w:pStyle w:val="TableParagraph"/>
              <w:spacing w:before="25"/>
              <w:ind w:left="150" w:right="2"/>
              <w:jc w:val="center"/>
              <w:rPr>
                <w:sz w:val="11"/>
              </w:rPr>
            </w:pPr>
            <w:r>
              <w:rPr>
                <w:spacing w:val="-2"/>
                <w:sz w:val="11"/>
              </w:rPr>
              <w:t>19.15</w:t>
            </w:r>
          </w:p>
        </w:tc>
        <w:tc>
          <w:tcPr>
            <w:tcW w:w="561" w:type="dxa"/>
            <w:shd w:val="clear" w:color="auto" w:fill="FFFF66"/>
          </w:tcPr>
          <w:p>
            <w:pPr>
              <w:pStyle w:val="TableParagraph"/>
              <w:spacing w:before="25"/>
              <w:ind w:left="91" w:right="9"/>
              <w:jc w:val="center"/>
              <w:rPr>
                <w:sz w:val="11"/>
              </w:rPr>
            </w:pPr>
            <w:r>
              <w:rPr>
                <w:spacing w:val="-2"/>
                <w:sz w:val="11"/>
              </w:rPr>
              <w:t>19.88</w:t>
            </w:r>
          </w:p>
        </w:tc>
        <w:tc>
          <w:tcPr>
            <w:tcW w:w="561" w:type="dxa"/>
            <w:shd w:val="clear" w:color="auto" w:fill="FFFF66"/>
          </w:tcPr>
          <w:p>
            <w:pPr>
              <w:pStyle w:val="TableParagraph"/>
              <w:spacing w:before="25"/>
              <w:ind w:left="88" w:right="5"/>
              <w:jc w:val="center"/>
              <w:rPr>
                <w:sz w:val="11"/>
              </w:rPr>
            </w:pPr>
            <w:r>
              <w:rPr>
                <w:spacing w:val="-2"/>
                <w:sz w:val="11"/>
              </w:rPr>
              <w:t>20.61</w:t>
            </w:r>
          </w:p>
        </w:tc>
        <w:tc>
          <w:tcPr>
            <w:tcW w:w="562" w:type="dxa"/>
            <w:shd w:val="clear" w:color="auto" w:fill="FFFF66"/>
          </w:tcPr>
          <w:p>
            <w:pPr>
              <w:pStyle w:val="TableParagraph"/>
              <w:spacing w:before="25"/>
              <w:ind w:left="92" w:right="9"/>
              <w:jc w:val="center"/>
              <w:rPr>
                <w:sz w:val="11"/>
              </w:rPr>
            </w:pPr>
            <w:r>
              <w:rPr>
                <w:spacing w:val="-2"/>
                <w:sz w:val="11"/>
              </w:rPr>
              <w:t>21.34</w:t>
            </w:r>
          </w:p>
        </w:tc>
        <w:tc>
          <w:tcPr>
            <w:tcW w:w="561" w:type="dxa"/>
            <w:shd w:val="clear" w:color="auto" w:fill="FFFF66"/>
          </w:tcPr>
          <w:p>
            <w:pPr>
              <w:pStyle w:val="TableParagraph"/>
              <w:spacing w:before="25"/>
              <w:ind w:left="91" w:right="7"/>
              <w:jc w:val="center"/>
              <w:rPr>
                <w:sz w:val="11"/>
              </w:rPr>
            </w:pPr>
            <w:r>
              <w:rPr>
                <w:spacing w:val="-2"/>
                <w:sz w:val="11"/>
              </w:rPr>
              <w:t>22.07</w:t>
            </w:r>
          </w:p>
        </w:tc>
        <w:tc>
          <w:tcPr>
            <w:tcW w:w="561" w:type="dxa"/>
            <w:shd w:val="clear" w:color="auto" w:fill="FFFF66"/>
          </w:tcPr>
          <w:p>
            <w:pPr>
              <w:pStyle w:val="TableParagraph"/>
              <w:spacing w:before="25"/>
              <w:ind w:left="91" w:right="6"/>
              <w:jc w:val="center"/>
              <w:rPr>
                <w:sz w:val="11"/>
              </w:rPr>
            </w:pPr>
            <w:r>
              <w:rPr>
                <w:spacing w:val="-2"/>
                <w:sz w:val="11"/>
              </w:rPr>
              <w:t>22.80</w:t>
            </w:r>
          </w:p>
        </w:tc>
        <w:tc>
          <w:tcPr>
            <w:tcW w:w="562" w:type="dxa"/>
            <w:shd w:val="clear" w:color="auto" w:fill="FFFF66"/>
          </w:tcPr>
          <w:p>
            <w:pPr>
              <w:pStyle w:val="TableParagraph"/>
              <w:spacing w:before="25"/>
              <w:ind w:left="92" w:right="6"/>
              <w:jc w:val="center"/>
              <w:rPr>
                <w:sz w:val="11"/>
              </w:rPr>
            </w:pPr>
            <w:r>
              <w:rPr>
                <w:spacing w:val="-2"/>
                <w:sz w:val="11"/>
              </w:rPr>
              <w:t>23.53</w:t>
            </w:r>
          </w:p>
        </w:tc>
        <w:tc>
          <w:tcPr>
            <w:tcW w:w="561" w:type="dxa"/>
            <w:shd w:val="clear" w:color="auto" w:fill="FFFF66"/>
          </w:tcPr>
          <w:p>
            <w:pPr>
              <w:pStyle w:val="TableParagraph"/>
              <w:spacing w:before="25"/>
              <w:ind w:left="91" w:right="5"/>
              <w:jc w:val="center"/>
              <w:rPr>
                <w:sz w:val="11"/>
              </w:rPr>
            </w:pPr>
            <w:r>
              <w:rPr>
                <w:spacing w:val="-2"/>
                <w:sz w:val="11"/>
              </w:rPr>
              <w:t>24.26</w:t>
            </w:r>
          </w:p>
        </w:tc>
        <w:tc>
          <w:tcPr>
            <w:tcW w:w="562" w:type="dxa"/>
            <w:shd w:val="clear" w:color="auto" w:fill="FFFF66"/>
          </w:tcPr>
          <w:p>
            <w:pPr>
              <w:pStyle w:val="TableParagraph"/>
              <w:spacing w:before="25"/>
              <w:ind w:left="92" w:right="6"/>
              <w:jc w:val="center"/>
              <w:rPr>
                <w:sz w:val="11"/>
              </w:rPr>
            </w:pPr>
            <w:r>
              <w:rPr>
                <w:spacing w:val="-2"/>
                <w:sz w:val="11"/>
              </w:rPr>
              <w:t>24.99</w:t>
            </w:r>
          </w:p>
        </w:tc>
        <w:tc>
          <w:tcPr>
            <w:tcW w:w="561" w:type="dxa"/>
            <w:shd w:val="clear" w:color="auto" w:fill="FFFF66"/>
          </w:tcPr>
          <w:p>
            <w:pPr>
              <w:pStyle w:val="TableParagraph"/>
              <w:spacing w:before="25"/>
              <w:ind w:left="91" w:right="4"/>
              <w:jc w:val="center"/>
              <w:rPr>
                <w:sz w:val="11"/>
              </w:rPr>
            </w:pPr>
            <w:r>
              <w:rPr>
                <w:spacing w:val="-2"/>
                <w:sz w:val="11"/>
              </w:rPr>
              <w:t>25.72</w:t>
            </w:r>
          </w:p>
        </w:tc>
        <w:tc>
          <w:tcPr>
            <w:tcW w:w="561" w:type="dxa"/>
            <w:shd w:val="clear" w:color="auto" w:fill="FFFF66"/>
          </w:tcPr>
          <w:p>
            <w:pPr>
              <w:pStyle w:val="TableParagraph"/>
              <w:spacing w:before="25"/>
              <w:ind w:left="88"/>
              <w:jc w:val="center"/>
              <w:rPr>
                <w:sz w:val="11"/>
              </w:rPr>
            </w:pPr>
            <w:r>
              <w:rPr>
                <w:spacing w:val="-2"/>
                <w:sz w:val="11"/>
              </w:rPr>
              <w:t>26.45</w:t>
            </w:r>
          </w:p>
        </w:tc>
        <w:tc>
          <w:tcPr>
            <w:tcW w:w="562" w:type="dxa"/>
            <w:shd w:val="clear" w:color="auto" w:fill="FFFF66"/>
          </w:tcPr>
          <w:p>
            <w:pPr>
              <w:pStyle w:val="TableParagraph"/>
              <w:spacing w:before="25"/>
              <w:ind w:left="92" w:right="3"/>
              <w:jc w:val="center"/>
              <w:rPr>
                <w:sz w:val="11"/>
              </w:rPr>
            </w:pPr>
            <w:r>
              <w:rPr>
                <w:spacing w:val="-2"/>
                <w:sz w:val="11"/>
              </w:rPr>
              <w:t>27.18</w:t>
            </w:r>
          </w:p>
        </w:tc>
        <w:tc>
          <w:tcPr>
            <w:tcW w:w="561" w:type="dxa"/>
            <w:shd w:val="clear" w:color="auto" w:fill="FFFF66"/>
          </w:tcPr>
          <w:p>
            <w:pPr>
              <w:pStyle w:val="TableParagraph"/>
              <w:spacing w:before="25"/>
              <w:ind w:left="91" w:right="2"/>
              <w:jc w:val="center"/>
              <w:rPr>
                <w:sz w:val="11"/>
              </w:rPr>
            </w:pPr>
            <w:r>
              <w:rPr>
                <w:spacing w:val="-2"/>
                <w:sz w:val="11"/>
              </w:rPr>
              <w:t>27.91</w:t>
            </w:r>
          </w:p>
        </w:tc>
        <w:tc>
          <w:tcPr>
            <w:tcW w:w="562" w:type="dxa"/>
            <w:shd w:val="clear" w:color="auto" w:fill="FFFF66"/>
          </w:tcPr>
          <w:p>
            <w:pPr>
              <w:pStyle w:val="TableParagraph"/>
              <w:spacing w:before="25"/>
              <w:ind w:left="92" w:right="3"/>
              <w:jc w:val="center"/>
              <w:rPr>
                <w:sz w:val="11"/>
              </w:rPr>
            </w:pPr>
            <w:r>
              <w:rPr>
                <w:spacing w:val="-2"/>
                <w:sz w:val="11"/>
              </w:rPr>
              <w:t>28.64</w:t>
            </w:r>
          </w:p>
        </w:tc>
        <w:tc>
          <w:tcPr>
            <w:tcW w:w="561" w:type="dxa"/>
            <w:shd w:val="clear" w:color="auto" w:fill="FFFF66"/>
          </w:tcPr>
          <w:p>
            <w:pPr>
              <w:pStyle w:val="TableParagraph"/>
              <w:spacing w:before="25"/>
              <w:ind w:left="91" w:right="1"/>
              <w:jc w:val="center"/>
              <w:rPr>
                <w:sz w:val="11"/>
              </w:rPr>
            </w:pPr>
            <w:r>
              <w:rPr>
                <w:spacing w:val="-2"/>
                <w:sz w:val="11"/>
              </w:rPr>
              <w:t>29.37</w:t>
            </w:r>
          </w:p>
        </w:tc>
        <w:tc>
          <w:tcPr>
            <w:tcW w:w="561" w:type="dxa"/>
            <w:shd w:val="clear" w:color="auto" w:fill="FFFF66"/>
          </w:tcPr>
          <w:p>
            <w:pPr>
              <w:pStyle w:val="TableParagraph"/>
              <w:spacing w:before="25"/>
              <w:ind w:left="91"/>
              <w:jc w:val="center"/>
              <w:rPr>
                <w:sz w:val="11"/>
              </w:rPr>
            </w:pPr>
            <w:r>
              <w:rPr>
                <w:spacing w:val="-2"/>
                <w:sz w:val="11"/>
              </w:rPr>
              <w:t>30.10</w:t>
            </w:r>
          </w:p>
        </w:tc>
        <w:tc>
          <w:tcPr>
            <w:tcW w:w="562" w:type="dxa"/>
            <w:shd w:val="clear" w:color="auto" w:fill="FFFF66"/>
          </w:tcPr>
          <w:p>
            <w:pPr>
              <w:pStyle w:val="TableParagraph"/>
              <w:spacing w:before="25"/>
              <w:ind w:left="93" w:right="1"/>
              <w:jc w:val="center"/>
              <w:rPr>
                <w:sz w:val="11"/>
              </w:rPr>
            </w:pPr>
            <w:r>
              <w:rPr>
                <w:spacing w:val="-2"/>
                <w:sz w:val="11"/>
              </w:rPr>
              <w:t>30.83</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31.56</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1510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Animal</w:t>
            </w:r>
            <w:r>
              <w:rPr>
                <w:spacing w:val="-2"/>
                <w:sz w:val="11"/>
              </w:rPr>
              <w:t> Control</w:t>
            </w:r>
          </w:p>
        </w:tc>
        <w:tc>
          <w:tcPr>
            <w:tcW w:w="645" w:type="dxa"/>
            <w:tcBorders>
              <w:left w:val="single" w:sz="12" w:space="0" w:color="000000"/>
            </w:tcBorders>
            <w:shd w:val="clear" w:color="auto" w:fill="FFFF66"/>
          </w:tcPr>
          <w:p>
            <w:pPr>
              <w:pStyle w:val="TableParagraph"/>
              <w:spacing w:before="25"/>
              <w:ind w:left="150" w:right="2"/>
              <w:jc w:val="center"/>
              <w:rPr>
                <w:sz w:val="11"/>
              </w:rPr>
            </w:pPr>
            <w:r>
              <w:rPr>
                <w:spacing w:val="-2"/>
                <w:sz w:val="11"/>
              </w:rPr>
              <w:t>21.62</w:t>
            </w:r>
          </w:p>
        </w:tc>
        <w:tc>
          <w:tcPr>
            <w:tcW w:w="561" w:type="dxa"/>
            <w:shd w:val="clear" w:color="auto" w:fill="FFFF66"/>
          </w:tcPr>
          <w:p>
            <w:pPr>
              <w:pStyle w:val="TableParagraph"/>
              <w:spacing w:before="25"/>
              <w:ind w:left="91" w:right="10"/>
              <w:jc w:val="center"/>
              <w:rPr>
                <w:sz w:val="11"/>
              </w:rPr>
            </w:pPr>
            <w:r>
              <w:rPr>
                <w:spacing w:val="-2"/>
                <w:sz w:val="11"/>
              </w:rPr>
              <w:t>22.38</w:t>
            </w:r>
          </w:p>
        </w:tc>
        <w:tc>
          <w:tcPr>
            <w:tcW w:w="561" w:type="dxa"/>
            <w:shd w:val="clear" w:color="auto" w:fill="FFFF66"/>
          </w:tcPr>
          <w:p>
            <w:pPr>
              <w:pStyle w:val="TableParagraph"/>
              <w:spacing w:before="25"/>
              <w:ind w:left="91" w:right="9"/>
              <w:jc w:val="center"/>
              <w:rPr>
                <w:sz w:val="11"/>
              </w:rPr>
            </w:pPr>
            <w:r>
              <w:rPr>
                <w:spacing w:val="-2"/>
                <w:sz w:val="11"/>
              </w:rPr>
              <w:t>23.13</w:t>
            </w:r>
          </w:p>
        </w:tc>
        <w:tc>
          <w:tcPr>
            <w:tcW w:w="562" w:type="dxa"/>
            <w:shd w:val="clear" w:color="auto" w:fill="FFFF66"/>
          </w:tcPr>
          <w:p>
            <w:pPr>
              <w:pStyle w:val="TableParagraph"/>
              <w:spacing w:before="25"/>
              <w:ind w:left="92" w:right="9"/>
              <w:jc w:val="center"/>
              <w:rPr>
                <w:sz w:val="11"/>
              </w:rPr>
            </w:pPr>
            <w:r>
              <w:rPr>
                <w:spacing w:val="-2"/>
                <w:sz w:val="11"/>
              </w:rPr>
              <w:t>23.89</w:t>
            </w:r>
          </w:p>
        </w:tc>
        <w:tc>
          <w:tcPr>
            <w:tcW w:w="561" w:type="dxa"/>
            <w:shd w:val="clear" w:color="auto" w:fill="FFFF66"/>
          </w:tcPr>
          <w:p>
            <w:pPr>
              <w:pStyle w:val="TableParagraph"/>
              <w:spacing w:before="25"/>
              <w:ind w:left="91" w:right="7"/>
              <w:jc w:val="center"/>
              <w:rPr>
                <w:sz w:val="11"/>
              </w:rPr>
            </w:pPr>
            <w:r>
              <w:rPr>
                <w:spacing w:val="-2"/>
                <w:sz w:val="11"/>
              </w:rPr>
              <w:t>24.64</w:t>
            </w:r>
          </w:p>
        </w:tc>
        <w:tc>
          <w:tcPr>
            <w:tcW w:w="561" w:type="dxa"/>
            <w:shd w:val="clear" w:color="auto" w:fill="FFFF66"/>
          </w:tcPr>
          <w:p>
            <w:pPr>
              <w:pStyle w:val="TableParagraph"/>
              <w:spacing w:before="25"/>
              <w:ind w:left="91" w:right="7"/>
              <w:jc w:val="center"/>
              <w:rPr>
                <w:sz w:val="11"/>
              </w:rPr>
            </w:pPr>
            <w:r>
              <w:rPr>
                <w:spacing w:val="-2"/>
                <w:sz w:val="11"/>
              </w:rPr>
              <w:t>25.40</w:t>
            </w:r>
          </w:p>
        </w:tc>
        <w:tc>
          <w:tcPr>
            <w:tcW w:w="562" w:type="dxa"/>
            <w:shd w:val="clear" w:color="auto" w:fill="FFFF66"/>
          </w:tcPr>
          <w:p>
            <w:pPr>
              <w:pStyle w:val="TableParagraph"/>
              <w:spacing w:before="25"/>
              <w:ind w:left="92" w:right="7"/>
              <w:jc w:val="center"/>
              <w:rPr>
                <w:sz w:val="11"/>
              </w:rPr>
            </w:pPr>
            <w:r>
              <w:rPr>
                <w:spacing w:val="-2"/>
                <w:sz w:val="11"/>
              </w:rPr>
              <w:t>26.15</w:t>
            </w:r>
          </w:p>
        </w:tc>
        <w:tc>
          <w:tcPr>
            <w:tcW w:w="561" w:type="dxa"/>
            <w:shd w:val="clear" w:color="auto" w:fill="FFFF66"/>
          </w:tcPr>
          <w:p>
            <w:pPr>
              <w:pStyle w:val="TableParagraph"/>
              <w:spacing w:before="25"/>
              <w:ind w:left="91" w:right="5"/>
              <w:jc w:val="center"/>
              <w:rPr>
                <w:sz w:val="11"/>
              </w:rPr>
            </w:pPr>
            <w:r>
              <w:rPr>
                <w:spacing w:val="-2"/>
                <w:sz w:val="11"/>
              </w:rPr>
              <w:t>26.91</w:t>
            </w:r>
          </w:p>
        </w:tc>
        <w:tc>
          <w:tcPr>
            <w:tcW w:w="562" w:type="dxa"/>
            <w:shd w:val="clear" w:color="auto" w:fill="FFFF66"/>
          </w:tcPr>
          <w:p>
            <w:pPr>
              <w:pStyle w:val="TableParagraph"/>
              <w:spacing w:before="25"/>
              <w:ind w:left="92" w:right="6"/>
              <w:jc w:val="center"/>
              <w:rPr>
                <w:sz w:val="11"/>
              </w:rPr>
            </w:pPr>
            <w:r>
              <w:rPr>
                <w:spacing w:val="-2"/>
                <w:sz w:val="11"/>
              </w:rPr>
              <w:t>27.66</w:t>
            </w:r>
          </w:p>
        </w:tc>
        <w:tc>
          <w:tcPr>
            <w:tcW w:w="561" w:type="dxa"/>
            <w:shd w:val="clear" w:color="auto" w:fill="FFFF66"/>
          </w:tcPr>
          <w:p>
            <w:pPr>
              <w:pStyle w:val="TableParagraph"/>
              <w:spacing w:before="25"/>
              <w:ind w:left="91" w:right="4"/>
              <w:jc w:val="center"/>
              <w:rPr>
                <w:sz w:val="11"/>
              </w:rPr>
            </w:pPr>
            <w:r>
              <w:rPr>
                <w:spacing w:val="-2"/>
                <w:sz w:val="11"/>
              </w:rPr>
              <w:t>28.42</w:t>
            </w:r>
          </w:p>
        </w:tc>
        <w:tc>
          <w:tcPr>
            <w:tcW w:w="561" w:type="dxa"/>
            <w:shd w:val="clear" w:color="auto" w:fill="FFFF66"/>
          </w:tcPr>
          <w:p>
            <w:pPr>
              <w:pStyle w:val="TableParagraph"/>
              <w:spacing w:before="25"/>
              <w:ind w:left="88"/>
              <w:jc w:val="center"/>
              <w:rPr>
                <w:sz w:val="11"/>
              </w:rPr>
            </w:pPr>
            <w:r>
              <w:rPr>
                <w:spacing w:val="-2"/>
                <w:sz w:val="11"/>
              </w:rPr>
              <w:t>29.18</w:t>
            </w:r>
          </w:p>
        </w:tc>
        <w:tc>
          <w:tcPr>
            <w:tcW w:w="562" w:type="dxa"/>
            <w:shd w:val="clear" w:color="auto" w:fill="FFFF66"/>
          </w:tcPr>
          <w:p>
            <w:pPr>
              <w:pStyle w:val="TableParagraph"/>
              <w:spacing w:before="25"/>
              <w:ind w:left="92" w:right="4"/>
              <w:jc w:val="center"/>
              <w:rPr>
                <w:sz w:val="11"/>
              </w:rPr>
            </w:pPr>
            <w:r>
              <w:rPr>
                <w:spacing w:val="-2"/>
                <w:sz w:val="11"/>
              </w:rPr>
              <w:t>29.93</w:t>
            </w:r>
          </w:p>
        </w:tc>
        <w:tc>
          <w:tcPr>
            <w:tcW w:w="561" w:type="dxa"/>
            <w:shd w:val="clear" w:color="auto" w:fill="FFFF66"/>
          </w:tcPr>
          <w:p>
            <w:pPr>
              <w:pStyle w:val="TableParagraph"/>
              <w:spacing w:before="25"/>
              <w:ind w:left="91" w:right="2"/>
              <w:jc w:val="center"/>
              <w:rPr>
                <w:sz w:val="11"/>
              </w:rPr>
            </w:pPr>
            <w:r>
              <w:rPr>
                <w:spacing w:val="-2"/>
                <w:sz w:val="11"/>
              </w:rPr>
              <w:t>30.69</w:t>
            </w:r>
          </w:p>
        </w:tc>
        <w:tc>
          <w:tcPr>
            <w:tcW w:w="562" w:type="dxa"/>
            <w:shd w:val="clear" w:color="auto" w:fill="FFFF66"/>
          </w:tcPr>
          <w:p>
            <w:pPr>
              <w:pStyle w:val="TableParagraph"/>
              <w:spacing w:before="25"/>
              <w:ind w:left="92" w:right="3"/>
              <w:jc w:val="center"/>
              <w:rPr>
                <w:sz w:val="11"/>
              </w:rPr>
            </w:pPr>
            <w:r>
              <w:rPr>
                <w:spacing w:val="-2"/>
                <w:sz w:val="11"/>
              </w:rPr>
              <w:t>31.44</w:t>
            </w:r>
          </w:p>
        </w:tc>
        <w:tc>
          <w:tcPr>
            <w:tcW w:w="561" w:type="dxa"/>
            <w:shd w:val="clear" w:color="auto" w:fill="FFFF66"/>
          </w:tcPr>
          <w:p>
            <w:pPr>
              <w:pStyle w:val="TableParagraph"/>
              <w:spacing w:before="25"/>
              <w:ind w:left="91" w:right="2"/>
              <w:jc w:val="center"/>
              <w:rPr>
                <w:sz w:val="11"/>
              </w:rPr>
            </w:pPr>
            <w:r>
              <w:rPr>
                <w:spacing w:val="-2"/>
                <w:sz w:val="11"/>
              </w:rPr>
              <w:t>32.20</w:t>
            </w:r>
          </w:p>
        </w:tc>
        <w:tc>
          <w:tcPr>
            <w:tcW w:w="561" w:type="dxa"/>
            <w:shd w:val="clear" w:color="auto" w:fill="FFFF66"/>
          </w:tcPr>
          <w:p>
            <w:pPr>
              <w:pStyle w:val="TableParagraph"/>
              <w:spacing w:before="25"/>
              <w:ind w:left="91"/>
              <w:jc w:val="center"/>
              <w:rPr>
                <w:sz w:val="11"/>
              </w:rPr>
            </w:pPr>
            <w:r>
              <w:rPr>
                <w:spacing w:val="-2"/>
                <w:sz w:val="11"/>
              </w:rPr>
              <w:t>32.95</w:t>
            </w:r>
          </w:p>
        </w:tc>
        <w:tc>
          <w:tcPr>
            <w:tcW w:w="562" w:type="dxa"/>
            <w:shd w:val="clear" w:color="auto" w:fill="FFFF66"/>
          </w:tcPr>
          <w:p>
            <w:pPr>
              <w:pStyle w:val="TableParagraph"/>
              <w:spacing w:before="25"/>
              <w:ind w:left="92" w:right="1"/>
              <w:jc w:val="center"/>
              <w:rPr>
                <w:sz w:val="11"/>
              </w:rPr>
            </w:pPr>
            <w:r>
              <w:rPr>
                <w:spacing w:val="-2"/>
                <w:sz w:val="11"/>
              </w:rPr>
              <w:t>33.71</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34.47</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1749</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Pol </w:t>
            </w:r>
            <w:r>
              <w:rPr>
                <w:spacing w:val="-2"/>
                <w:sz w:val="11"/>
              </w:rPr>
              <w:t>Officer</w:t>
            </w:r>
          </w:p>
        </w:tc>
        <w:tc>
          <w:tcPr>
            <w:tcW w:w="645" w:type="dxa"/>
            <w:tcBorders>
              <w:left w:val="single" w:sz="12" w:space="0" w:color="000000"/>
            </w:tcBorders>
            <w:shd w:val="clear" w:color="auto" w:fill="FFFF66"/>
          </w:tcPr>
          <w:p>
            <w:pPr>
              <w:pStyle w:val="TableParagraph"/>
              <w:spacing w:before="25"/>
              <w:ind w:left="150" w:right="2"/>
              <w:jc w:val="center"/>
              <w:rPr>
                <w:sz w:val="11"/>
              </w:rPr>
            </w:pPr>
            <w:r>
              <w:rPr>
                <w:spacing w:val="-2"/>
                <w:sz w:val="11"/>
              </w:rPr>
              <w:t>28.96</w:t>
            </w:r>
          </w:p>
        </w:tc>
        <w:tc>
          <w:tcPr>
            <w:tcW w:w="561" w:type="dxa"/>
            <w:shd w:val="clear" w:color="auto" w:fill="FFFF66"/>
          </w:tcPr>
          <w:p>
            <w:pPr>
              <w:pStyle w:val="TableParagraph"/>
              <w:spacing w:before="25"/>
              <w:ind w:left="91" w:right="11"/>
              <w:jc w:val="center"/>
              <w:rPr>
                <w:sz w:val="11"/>
              </w:rPr>
            </w:pPr>
            <w:r>
              <w:rPr>
                <w:spacing w:val="-2"/>
                <w:sz w:val="11"/>
              </w:rPr>
              <w:t>30.08</w:t>
            </w:r>
          </w:p>
        </w:tc>
        <w:tc>
          <w:tcPr>
            <w:tcW w:w="561" w:type="dxa"/>
            <w:shd w:val="clear" w:color="auto" w:fill="FFFF66"/>
          </w:tcPr>
          <w:p>
            <w:pPr>
              <w:pStyle w:val="TableParagraph"/>
              <w:spacing w:before="25"/>
              <w:ind w:left="91" w:right="9"/>
              <w:jc w:val="center"/>
              <w:rPr>
                <w:sz w:val="11"/>
              </w:rPr>
            </w:pPr>
            <w:r>
              <w:rPr>
                <w:spacing w:val="-2"/>
                <w:sz w:val="11"/>
              </w:rPr>
              <w:t>31.20</w:t>
            </w:r>
          </w:p>
        </w:tc>
        <w:tc>
          <w:tcPr>
            <w:tcW w:w="562" w:type="dxa"/>
            <w:shd w:val="clear" w:color="auto" w:fill="FFFF66"/>
          </w:tcPr>
          <w:p>
            <w:pPr>
              <w:pStyle w:val="TableParagraph"/>
              <w:spacing w:before="25"/>
              <w:ind w:left="92" w:right="10"/>
              <w:jc w:val="center"/>
              <w:rPr>
                <w:sz w:val="11"/>
              </w:rPr>
            </w:pPr>
            <w:r>
              <w:rPr>
                <w:spacing w:val="-2"/>
                <w:sz w:val="11"/>
              </w:rPr>
              <w:t>32.32</w:t>
            </w:r>
          </w:p>
        </w:tc>
        <w:tc>
          <w:tcPr>
            <w:tcW w:w="561" w:type="dxa"/>
            <w:shd w:val="clear" w:color="auto" w:fill="FFFF66"/>
          </w:tcPr>
          <w:p>
            <w:pPr>
              <w:pStyle w:val="TableParagraph"/>
              <w:spacing w:before="25"/>
              <w:ind w:left="91" w:right="9"/>
              <w:jc w:val="center"/>
              <w:rPr>
                <w:sz w:val="11"/>
              </w:rPr>
            </w:pPr>
            <w:r>
              <w:rPr>
                <w:spacing w:val="-2"/>
                <w:sz w:val="11"/>
              </w:rPr>
              <w:t>33.44</w:t>
            </w:r>
          </w:p>
        </w:tc>
        <w:tc>
          <w:tcPr>
            <w:tcW w:w="561" w:type="dxa"/>
            <w:shd w:val="clear" w:color="auto" w:fill="FFFF66"/>
          </w:tcPr>
          <w:p>
            <w:pPr>
              <w:pStyle w:val="TableParagraph"/>
              <w:spacing w:before="25"/>
              <w:ind w:left="91" w:right="7"/>
              <w:jc w:val="center"/>
              <w:rPr>
                <w:sz w:val="11"/>
              </w:rPr>
            </w:pPr>
            <w:r>
              <w:rPr>
                <w:spacing w:val="-2"/>
                <w:sz w:val="11"/>
              </w:rPr>
              <w:t>34.55</w:t>
            </w:r>
          </w:p>
        </w:tc>
        <w:tc>
          <w:tcPr>
            <w:tcW w:w="562" w:type="dxa"/>
            <w:shd w:val="clear" w:color="auto" w:fill="FFFF66"/>
          </w:tcPr>
          <w:p>
            <w:pPr>
              <w:pStyle w:val="TableParagraph"/>
              <w:spacing w:before="25"/>
              <w:ind w:left="92" w:right="8"/>
              <w:jc w:val="center"/>
              <w:rPr>
                <w:sz w:val="11"/>
              </w:rPr>
            </w:pPr>
            <w:r>
              <w:rPr>
                <w:spacing w:val="-2"/>
                <w:sz w:val="11"/>
              </w:rPr>
              <w:t>35.67</w:t>
            </w:r>
          </w:p>
        </w:tc>
        <w:tc>
          <w:tcPr>
            <w:tcW w:w="561" w:type="dxa"/>
            <w:shd w:val="clear" w:color="auto" w:fill="FFFF66"/>
          </w:tcPr>
          <w:p>
            <w:pPr>
              <w:pStyle w:val="TableParagraph"/>
              <w:spacing w:before="25"/>
              <w:ind w:left="91" w:right="6"/>
              <w:jc w:val="center"/>
              <w:rPr>
                <w:sz w:val="11"/>
              </w:rPr>
            </w:pPr>
            <w:r>
              <w:rPr>
                <w:spacing w:val="-2"/>
                <w:sz w:val="11"/>
              </w:rPr>
              <w:t>36.79</w:t>
            </w:r>
          </w:p>
        </w:tc>
        <w:tc>
          <w:tcPr>
            <w:tcW w:w="562" w:type="dxa"/>
            <w:shd w:val="clear" w:color="auto" w:fill="FFFF66"/>
          </w:tcPr>
          <w:p>
            <w:pPr>
              <w:pStyle w:val="TableParagraph"/>
              <w:spacing w:before="25"/>
              <w:ind w:left="92" w:right="7"/>
              <w:jc w:val="center"/>
              <w:rPr>
                <w:sz w:val="11"/>
              </w:rPr>
            </w:pPr>
            <w:r>
              <w:rPr>
                <w:spacing w:val="-2"/>
                <w:sz w:val="11"/>
              </w:rPr>
              <w:t>37.91</w:t>
            </w:r>
          </w:p>
        </w:tc>
        <w:tc>
          <w:tcPr>
            <w:tcW w:w="561" w:type="dxa"/>
            <w:shd w:val="clear" w:color="auto" w:fill="FFFF66"/>
          </w:tcPr>
          <w:p>
            <w:pPr>
              <w:pStyle w:val="TableParagraph"/>
              <w:spacing w:before="25"/>
              <w:ind w:left="91" w:right="6"/>
              <w:jc w:val="center"/>
              <w:rPr>
                <w:sz w:val="11"/>
              </w:rPr>
            </w:pPr>
            <w:r>
              <w:rPr>
                <w:spacing w:val="-2"/>
                <w:sz w:val="11"/>
              </w:rPr>
              <w:t>39.03</w:t>
            </w:r>
          </w:p>
        </w:tc>
        <w:tc>
          <w:tcPr>
            <w:tcW w:w="561" w:type="dxa"/>
            <w:shd w:val="clear" w:color="auto" w:fill="FFFF66"/>
          </w:tcPr>
          <w:p>
            <w:pPr>
              <w:pStyle w:val="TableParagraph"/>
              <w:spacing w:before="25"/>
              <w:ind w:left="91" w:right="4"/>
              <w:jc w:val="center"/>
              <w:rPr>
                <w:sz w:val="11"/>
              </w:rPr>
            </w:pPr>
            <w:r>
              <w:rPr>
                <w:spacing w:val="-2"/>
                <w:sz w:val="11"/>
              </w:rPr>
              <w:t>40.15</w:t>
            </w:r>
          </w:p>
        </w:tc>
        <w:tc>
          <w:tcPr>
            <w:tcW w:w="562" w:type="dxa"/>
            <w:shd w:val="clear" w:color="auto" w:fill="FFFF66"/>
          </w:tcPr>
          <w:p>
            <w:pPr>
              <w:pStyle w:val="TableParagraph"/>
              <w:spacing w:before="25"/>
              <w:ind w:left="92" w:right="5"/>
              <w:jc w:val="center"/>
              <w:rPr>
                <w:sz w:val="11"/>
              </w:rPr>
            </w:pPr>
            <w:r>
              <w:rPr>
                <w:spacing w:val="-2"/>
                <w:sz w:val="11"/>
              </w:rPr>
              <w:t>41.27</w:t>
            </w:r>
          </w:p>
        </w:tc>
        <w:tc>
          <w:tcPr>
            <w:tcW w:w="561" w:type="dxa"/>
            <w:shd w:val="clear" w:color="auto" w:fill="FFFF66"/>
          </w:tcPr>
          <w:p>
            <w:pPr>
              <w:pStyle w:val="TableParagraph"/>
              <w:spacing w:before="25"/>
              <w:ind w:left="88"/>
              <w:jc w:val="center"/>
              <w:rPr>
                <w:sz w:val="11"/>
              </w:rPr>
            </w:pPr>
            <w:r>
              <w:rPr>
                <w:spacing w:val="-2"/>
                <w:sz w:val="11"/>
              </w:rPr>
              <w:t>42.39</w:t>
            </w:r>
          </w:p>
        </w:tc>
        <w:tc>
          <w:tcPr>
            <w:tcW w:w="562" w:type="dxa"/>
            <w:shd w:val="clear" w:color="auto" w:fill="FFFF66"/>
          </w:tcPr>
          <w:p>
            <w:pPr>
              <w:pStyle w:val="TableParagraph"/>
              <w:spacing w:before="25"/>
              <w:ind w:left="92" w:right="4"/>
              <w:jc w:val="center"/>
              <w:rPr>
                <w:sz w:val="11"/>
              </w:rPr>
            </w:pPr>
            <w:r>
              <w:rPr>
                <w:spacing w:val="-2"/>
                <w:sz w:val="11"/>
              </w:rPr>
              <w:t>43.51</w:t>
            </w:r>
          </w:p>
        </w:tc>
        <w:tc>
          <w:tcPr>
            <w:tcW w:w="561" w:type="dxa"/>
            <w:shd w:val="clear" w:color="auto" w:fill="FFFF66"/>
          </w:tcPr>
          <w:p>
            <w:pPr>
              <w:pStyle w:val="TableParagraph"/>
              <w:spacing w:before="25"/>
              <w:ind w:left="88"/>
              <w:jc w:val="center"/>
              <w:rPr>
                <w:sz w:val="11"/>
              </w:rPr>
            </w:pPr>
            <w:r>
              <w:rPr>
                <w:spacing w:val="-2"/>
                <w:sz w:val="11"/>
              </w:rPr>
              <w:t>44.63</w:t>
            </w:r>
          </w:p>
        </w:tc>
        <w:tc>
          <w:tcPr>
            <w:tcW w:w="561" w:type="dxa"/>
            <w:shd w:val="clear" w:color="auto" w:fill="FFFF66"/>
          </w:tcPr>
          <w:p>
            <w:pPr>
              <w:pStyle w:val="TableParagraph"/>
              <w:spacing w:before="25"/>
              <w:ind w:left="91" w:right="1"/>
              <w:jc w:val="center"/>
              <w:rPr>
                <w:sz w:val="11"/>
              </w:rPr>
            </w:pPr>
            <w:r>
              <w:rPr>
                <w:spacing w:val="-2"/>
                <w:sz w:val="11"/>
              </w:rPr>
              <w:t>45.74</w:t>
            </w:r>
          </w:p>
        </w:tc>
        <w:tc>
          <w:tcPr>
            <w:tcW w:w="562" w:type="dxa"/>
            <w:shd w:val="clear" w:color="auto" w:fill="FFFF66"/>
          </w:tcPr>
          <w:p>
            <w:pPr>
              <w:pStyle w:val="TableParagraph"/>
              <w:spacing w:before="25"/>
              <w:ind w:left="92" w:right="2"/>
              <w:jc w:val="center"/>
              <w:rPr>
                <w:sz w:val="11"/>
              </w:rPr>
            </w:pPr>
            <w:r>
              <w:rPr>
                <w:spacing w:val="-2"/>
                <w:sz w:val="11"/>
              </w:rPr>
              <w:t>46.86</w:t>
            </w:r>
          </w:p>
        </w:tc>
        <w:tc>
          <w:tcPr>
            <w:tcW w:w="476" w:type="dxa"/>
            <w:tcBorders>
              <w:right w:val="single" w:sz="12" w:space="0" w:color="000000"/>
            </w:tcBorders>
            <w:shd w:val="clear" w:color="auto" w:fill="FFFF66"/>
          </w:tcPr>
          <w:p>
            <w:pPr>
              <w:pStyle w:val="TableParagraph"/>
              <w:spacing w:before="25"/>
              <w:ind w:left="185" w:right="-15"/>
              <w:jc w:val="center"/>
              <w:rPr>
                <w:sz w:val="11"/>
              </w:rPr>
            </w:pPr>
            <w:r>
              <w:rPr>
                <w:spacing w:val="-2"/>
                <w:sz w:val="11"/>
              </w:rPr>
              <w:t>47.99</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1765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Pol </w:t>
            </w:r>
            <w:r>
              <w:rPr>
                <w:spacing w:val="-5"/>
                <w:sz w:val="11"/>
              </w:rPr>
              <w:t>Sgt</w:t>
            </w:r>
          </w:p>
        </w:tc>
        <w:tc>
          <w:tcPr>
            <w:tcW w:w="645" w:type="dxa"/>
            <w:tcBorders>
              <w:left w:val="single" w:sz="12" w:space="0" w:color="000000"/>
            </w:tcBorders>
            <w:shd w:val="clear" w:color="auto" w:fill="FFFF66"/>
          </w:tcPr>
          <w:p>
            <w:pPr>
              <w:pStyle w:val="TableParagraph"/>
              <w:spacing w:before="25"/>
              <w:ind w:left="150" w:right="3"/>
              <w:jc w:val="center"/>
              <w:rPr>
                <w:sz w:val="11"/>
              </w:rPr>
            </w:pPr>
            <w:r>
              <w:rPr>
                <w:spacing w:val="-2"/>
                <w:sz w:val="11"/>
              </w:rPr>
              <w:t>38.88</w:t>
            </w:r>
          </w:p>
        </w:tc>
        <w:tc>
          <w:tcPr>
            <w:tcW w:w="561" w:type="dxa"/>
            <w:shd w:val="clear" w:color="auto" w:fill="FFFF66"/>
          </w:tcPr>
          <w:p>
            <w:pPr>
              <w:pStyle w:val="TableParagraph"/>
              <w:spacing w:before="25"/>
              <w:ind w:left="91" w:right="11"/>
              <w:jc w:val="center"/>
              <w:rPr>
                <w:sz w:val="11"/>
              </w:rPr>
            </w:pPr>
            <w:r>
              <w:rPr>
                <w:spacing w:val="-2"/>
                <w:sz w:val="11"/>
              </w:rPr>
              <w:t>39.98</w:t>
            </w:r>
          </w:p>
        </w:tc>
        <w:tc>
          <w:tcPr>
            <w:tcW w:w="561" w:type="dxa"/>
            <w:shd w:val="clear" w:color="auto" w:fill="FFFF66"/>
          </w:tcPr>
          <w:p>
            <w:pPr>
              <w:pStyle w:val="TableParagraph"/>
              <w:spacing w:before="25"/>
              <w:ind w:left="91" w:right="9"/>
              <w:jc w:val="center"/>
              <w:rPr>
                <w:sz w:val="11"/>
              </w:rPr>
            </w:pPr>
            <w:r>
              <w:rPr>
                <w:spacing w:val="-2"/>
                <w:sz w:val="11"/>
              </w:rPr>
              <w:t>41.07</w:t>
            </w:r>
          </w:p>
        </w:tc>
        <w:tc>
          <w:tcPr>
            <w:tcW w:w="562" w:type="dxa"/>
            <w:shd w:val="clear" w:color="auto" w:fill="FFFF66"/>
          </w:tcPr>
          <w:p>
            <w:pPr>
              <w:pStyle w:val="TableParagraph"/>
              <w:spacing w:before="25"/>
              <w:ind w:left="92" w:right="10"/>
              <w:jc w:val="center"/>
              <w:rPr>
                <w:sz w:val="11"/>
              </w:rPr>
            </w:pPr>
            <w:r>
              <w:rPr>
                <w:spacing w:val="-2"/>
                <w:sz w:val="11"/>
              </w:rPr>
              <w:t>42.17</w:t>
            </w:r>
          </w:p>
        </w:tc>
        <w:tc>
          <w:tcPr>
            <w:tcW w:w="561" w:type="dxa"/>
            <w:shd w:val="clear" w:color="auto" w:fill="FFFF66"/>
          </w:tcPr>
          <w:p>
            <w:pPr>
              <w:pStyle w:val="TableParagraph"/>
              <w:spacing w:before="25"/>
              <w:ind w:left="88" w:right="5"/>
              <w:jc w:val="center"/>
              <w:rPr>
                <w:sz w:val="11"/>
              </w:rPr>
            </w:pPr>
            <w:r>
              <w:rPr>
                <w:spacing w:val="-2"/>
                <w:sz w:val="11"/>
              </w:rPr>
              <w:t>43.26</w:t>
            </w:r>
          </w:p>
        </w:tc>
        <w:tc>
          <w:tcPr>
            <w:tcW w:w="561" w:type="dxa"/>
            <w:shd w:val="clear" w:color="auto" w:fill="FFFF66"/>
          </w:tcPr>
          <w:p>
            <w:pPr>
              <w:pStyle w:val="TableParagraph"/>
              <w:spacing w:before="25"/>
              <w:ind w:left="91" w:right="7"/>
              <w:jc w:val="center"/>
              <w:rPr>
                <w:sz w:val="11"/>
              </w:rPr>
            </w:pPr>
            <w:r>
              <w:rPr>
                <w:spacing w:val="-2"/>
                <w:sz w:val="11"/>
              </w:rPr>
              <w:t>44.36</w:t>
            </w:r>
          </w:p>
        </w:tc>
        <w:tc>
          <w:tcPr>
            <w:tcW w:w="562" w:type="dxa"/>
            <w:shd w:val="clear" w:color="auto" w:fill="FFFF66"/>
          </w:tcPr>
          <w:p>
            <w:pPr>
              <w:pStyle w:val="TableParagraph"/>
              <w:spacing w:before="25"/>
              <w:ind w:left="92" w:right="8"/>
              <w:jc w:val="center"/>
              <w:rPr>
                <w:sz w:val="11"/>
              </w:rPr>
            </w:pPr>
            <w:r>
              <w:rPr>
                <w:spacing w:val="-2"/>
                <w:sz w:val="11"/>
              </w:rPr>
              <w:t>45.45</w:t>
            </w:r>
          </w:p>
        </w:tc>
        <w:tc>
          <w:tcPr>
            <w:tcW w:w="561" w:type="dxa"/>
            <w:shd w:val="clear" w:color="auto" w:fill="FFFF66"/>
          </w:tcPr>
          <w:p>
            <w:pPr>
              <w:pStyle w:val="TableParagraph"/>
              <w:spacing w:before="25"/>
              <w:ind w:left="91" w:right="6"/>
              <w:jc w:val="center"/>
              <w:rPr>
                <w:sz w:val="11"/>
              </w:rPr>
            </w:pPr>
            <w:r>
              <w:rPr>
                <w:spacing w:val="-2"/>
                <w:sz w:val="11"/>
              </w:rPr>
              <w:t>46.55</w:t>
            </w:r>
          </w:p>
        </w:tc>
        <w:tc>
          <w:tcPr>
            <w:tcW w:w="562" w:type="dxa"/>
            <w:shd w:val="clear" w:color="auto" w:fill="FFFF66"/>
          </w:tcPr>
          <w:p>
            <w:pPr>
              <w:pStyle w:val="TableParagraph"/>
              <w:spacing w:before="25"/>
              <w:ind w:left="92" w:right="7"/>
              <w:jc w:val="center"/>
              <w:rPr>
                <w:sz w:val="11"/>
              </w:rPr>
            </w:pPr>
            <w:r>
              <w:rPr>
                <w:spacing w:val="-2"/>
                <w:sz w:val="11"/>
              </w:rPr>
              <w:t>47.64</w:t>
            </w:r>
          </w:p>
        </w:tc>
        <w:tc>
          <w:tcPr>
            <w:tcW w:w="561" w:type="dxa"/>
            <w:shd w:val="clear" w:color="auto" w:fill="FFFF66"/>
          </w:tcPr>
          <w:p>
            <w:pPr>
              <w:pStyle w:val="TableParagraph"/>
              <w:spacing w:before="25"/>
              <w:ind w:left="91" w:right="6"/>
              <w:jc w:val="center"/>
              <w:rPr>
                <w:sz w:val="11"/>
              </w:rPr>
            </w:pPr>
            <w:r>
              <w:rPr>
                <w:spacing w:val="-2"/>
                <w:sz w:val="11"/>
              </w:rPr>
              <w:t>48.74</w:t>
            </w:r>
          </w:p>
        </w:tc>
        <w:tc>
          <w:tcPr>
            <w:tcW w:w="561" w:type="dxa"/>
            <w:shd w:val="clear" w:color="auto" w:fill="FFFF66"/>
          </w:tcPr>
          <w:p>
            <w:pPr>
              <w:pStyle w:val="TableParagraph"/>
              <w:spacing w:before="25"/>
              <w:ind w:left="91" w:right="4"/>
              <w:jc w:val="center"/>
              <w:rPr>
                <w:sz w:val="11"/>
              </w:rPr>
            </w:pPr>
            <w:r>
              <w:rPr>
                <w:spacing w:val="-2"/>
                <w:sz w:val="11"/>
              </w:rPr>
              <w:t>49.83</w:t>
            </w:r>
          </w:p>
        </w:tc>
        <w:tc>
          <w:tcPr>
            <w:tcW w:w="562" w:type="dxa"/>
            <w:shd w:val="clear" w:color="auto" w:fill="FFFF66"/>
          </w:tcPr>
          <w:p>
            <w:pPr>
              <w:pStyle w:val="TableParagraph"/>
              <w:spacing w:before="25"/>
              <w:ind w:left="92" w:right="4"/>
              <w:jc w:val="center"/>
              <w:rPr>
                <w:sz w:val="11"/>
              </w:rPr>
            </w:pPr>
            <w:r>
              <w:rPr>
                <w:spacing w:val="-2"/>
                <w:sz w:val="11"/>
              </w:rPr>
              <w:t>50.93</w:t>
            </w:r>
          </w:p>
        </w:tc>
        <w:tc>
          <w:tcPr>
            <w:tcW w:w="561" w:type="dxa"/>
            <w:shd w:val="clear" w:color="auto" w:fill="FFFF66"/>
          </w:tcPr>
          <w:p>
            <w:pPr>
              <w:pStyle w:val="TableParagraph"/>
              <w:spacing w:before="25"/>
              <w:ind w:left="88"/>
              <w:jc w:val="center"/>
              <w:rPr>
                <w:sz w:val="11"/>
              </w:rPr>
            </w:pPr>
            <w:r>
              <w:rPr>
                <w:spacing w:val="-2"/>
                <w:sz w:val="11"/>
              </w:rPr>
              <w:t>52.03</w:t>
            </w:r>
          </w:p>
        </w:tc>
        <w:tc>
          <w:tcPr>
            <w:tcW w:w="562" w:type="dxa"/>
            <w:shd w:val="clear" w:color="auto" w:fill="FFFF66"/>
          </w:tcPr>
          <w:p>
            <w:pPr>
              <w:pStyle w:val="TableParagraph"/>
              <w:spacing w:before="25"/>
              <w:ind w:left="92" w:right="4"/>
              <w:jc w:val="center"/>
              <w:rPr>
                <w:sz w:val="11"/>
              </w:rPr>
            </w:pPr>
            <w:r>
              <w:rPr>
                <w:spacing w:val="-2"/>
                <w:sz w:val="11"/>
              </w:rPr>
              <w:t>53.12</w:t>
            </w:r>
          </w:p>
        </w:tc>
        <w:tc>
          <w:tcPr>
            <w:tcW w:w="561" w:type="dxa"/>
            <w:shd w:val="clear" w:color="auto" w:fill="FFFF66"/>
          </w:tcPr>
          <w:p>
            <w:pPr>
              <w:pStyle w:val="TableParagraph"/>
              <w:spacing w:before="25"/>
              <w:ind w:left="91" w:right="2"/>
              <w:jc w:val="center"/>
              <w:rPr>
                <w:sz w:val="11"/>
              </w:rPr>
            </w:pPr>
            <w:r>
              <w:rPr>
                <w:spacing w:val="-2"/>
                <w:sz w:val="11"/>
              </w:rPr>
              <w:t>54.22</w:t>
            </w:r>
          </w:p>
        </w:tc>
        <w:tc>
          <w:tcPr>
            <w:tcW w:w="561" w:type="dxa"/>
            <w:shd w:val="clear" w:color="auto" w:fill="FFFF66"/>
          </w:tcPr>
          <w:p>
            <w:pPr>
              <w:pStyle w:val="TableParagraph"/>
              <w:spacing w:before="25"/>
              <w:ind w:left="91" w:right="1"/>
              <w:jc w:val="center"/>
              <w:rPr>
                <w:sz w:val="11"/>
              </w:rPr>
            </w:pPr>
            <w:r>
              <w:rPr>
                <w:spacing w:val="-2"/>
                <w:sz w:val="11"/>
              </w:rPr>
              <w:t>55.31</w:t>
            </w:r>
          </w:p>
        </w:tc>
        <w:tc>
          <w:tcPr>
            <w:tcW w:w="562" w:type="dxa"/>
            <w:shd w:val="clear" w:color="auto" w:fill="FFFF66"/>
          </w:tcPr>
          <w:p>
            <w:pPr>
              <w:pStyle w:val="TableParagraph"/>
              <w:spacing w:before="25"/>
              <w:ind w:left="92" w:right="1"/>
              <w:jc w:val="center"/>
              <w:rPr>
                <w:sz w:val="11"/>
              </w:rPr>
            </w:pPr>
            <w:r>
              <w:rPr>
                <w:spacing w:val="-2"/>
                <w:sz w:val="11"/>
              </w:rPr>
              <w:t>56.41</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57.51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1535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Assistant</w:t>
            </w:r>
            <w:r>
              <w:rPr>
                <w:spacing w:val="4"/>
                <w:sz w:val="11"/>
              </w:rPr>
              <w:t> </w:t>
            </w:r>
            <w:r>
              <w:rPr>
                <w:sz w:val="11"/>
              </w:rPr>
              <w:t>Police</w:t>
            </w:r>
            <w:r>
              <w:rPr>
                <w:spacing w:val="5"/>
                <w:sz w:val="11"/>
              </w:rPr>
              <w:t> </w:t>
            </w:r>
            <w:r>
              <w:rPr>
                <w:spacing w:val="-2"/>
                <w:sz w:val="11"/>
              </w:rPr>
              <w:t>Chief</w:t>
            </w:r>
          </w:p>
        </w:tc>
        <w:tc>
          <w:tcPr>
            <w:tcW w:w="645" w:type="dxa"/>
            <w:tcBorders>
              <w:left w:val="single" w:sz="12" w:space="0" w:color="000000"/>
            </w:tcBorders>
            <w:shd w:val="clear" w:color="auto" w:fill="FFFF66"/>
          </w:tcPr>
          <w:p>
            <w:pPr>
              <w:pStyle w:val="TableParagraph"/>
              <w:spacing w:before="25"/>
              <w:ind w:left="150"/>
              <w:jc w:val="center"/>
              <w:rPr>
                <w:sz w:val="11"/>
              </w:rPr>
            </w:pPr>
            <w:r>
              <w:rPr>
                <w:spacing w:val="-2"/>
                <w:sz w:val="11"/>
              </w:rPr>
              <w:t>49.87</w:t>
            </w:r>
          </w:p>
        </w:tc>
        <w:tc>
          <w:tcPr>
            <w:tcW w:w="561" w:type="dxa"/>
            <w:shd w:val="clear" w:color="auto" w:fill="FFFF66"/>
          </w:tcPr>
          <w:p>
            <w:pPr>
              <w:pStyle w:val="TableParagraph"/>
              <w:spacing w:before="25"/>
              <w:ind w:left="91" w:right="9"/>
              <w:jc w:val="center"/>
              <w:rPr>
                <w:sz w:val="11"/>
              </w:rPr>
            </w:pPr>
            <w:r>
              <w:rPr>
                <w:spacing w:val="-2"/>
                <w:sz w:val="11"/>
              </w:rPr>
              <w:t>51.66</w:t>
            </w:r>
          </w:p>
        </w:tc>
        <w:tc>
          <w:tcPr>
            <w:tcW w:w="561" w:type="dxa"/>
            <w:shd w:val="clear" w:color="auto" w:fill="FFFF66"/>
          </w:tcPr>
          <w:p>
            <w:pPr>
              <w:pStyle w:val="TableParagraph"/>
              <w:spacing w:before="25"/>
              <w:ind w:left="88" w:right="5"/>
              <w:jc w:val="center"/>
              <w:rPr>
                <w:sz w:val="11"/>
              </w:rPr>
            </w:pPr>
            <w:r>
              <w:rPr>
                <w:spacing w:val="-2"/>
                <w:sz w:val="11"/>
              </w:rPr>
              <w:t>53.45</w:t>
            </w:r>
          </w:p>
        </w:tc>
        <w:tc>
          <w:tcPr>
            <w:tcW w:w="562" w:type="dxa"/>
            <w:shd w:val="clear" w:color="auto" w:fill="FFFF66"/>
          </w:tcPr>
          <w:p>
            <w:pPr>
              <w:pStyle w:val="TableParagraph"/>
              <w:spacing w:before="25"/>
              <w:ind w:left="92" w:right="9"/>
              <w:jc w:val="center"/>
              <w:rPr>
                <w:sz w:val="11"/>
              </w:rPr>
            </w:pPr>
            <w:r>
              <w:rPr>
                <w:spacing w:val="-2"/>
                <w:sz w:val="11"/>
              </w:rPr>
              <w:t>55.24</w:t>
            </w:r>
          </w:p>
        </w:tc>
        <w:tc>
          <w:tcPr>
            <w:tcW w:w="561" w:type="dxa"/>
            <w:shd w:val="clear" w:color="auto" w:fill="FFFF66"/>
          </w:tcPr>
          <w:p>
            <w:pPr>
              <w:pStyle w:val="TableParagraph"/>
              <w:spacing w:before="25"/>
              <w:ind w:left="91" w:right="7"/>
              <w:jc w:val="center"/>
              <w:rPr>
                <w:sz w:val="11"/>
              </w:rPr>
            </w:pPr>
            <w:r>
              <w:rPr>
                <w:spacing w:val="-2"/>
                <w:sz w:val="11"/>
              </w:rPr>
              <w:t>57.03</w:t>
            </w:r>
          </w:p>
        </w:tc>
        <w:tc>
          <w:tcPr>
            <w:tcW w:w="561" w:type="dxa"/>
            <w:shd w:val="clear" w:color="auto" w:fill="FFFF66"/>
          </w:tcPr>
          <w:p>
            <w:pPr>
              <w:pStyle w:val="TableParagraph"/>
              <w:spacing w:before="25"/>
              <w:ind w:left="91" w:right="5"/>
              <w:jc w:val="center"/>
              <w:rPr>
                <w:sz w:val="11"/>
              </w:rPr>
            </w:pPr>
            <w:r>
              <w:rPr>
                <w:spacing w:val="-2"/>
                <w:sz w:val="11"/>
              </w:rPr>
              <w:t>58.82</w:t>
            </w:r>
          </w:p>
        </w:tc>
        <w:tc>
          <w:tcPr>
            <w:tcW w:w="562" w:type="dxa"/>
            <w:shd w:val="clear" w:color="auto" w:fill="FFFF66"/>
          </w:tcPr>
          <w:p>
            <w:pPr>
              <w:pStyle w:val="TableParagraph"/>
              <w:spacing w:before="25"/>
              <w:ind w:left="92" w:right="6"/>
              <w:jc w:val="center"/>
              <w:rPr>
                <w:sz w:val="11"/>
              </w:rPr>
            </w:pPr>
            <w:r>
              <w:rPr>
                <w:spacing w:val="-2"/>
                <w:sz w:val="11"/>
              </w:rPr>
              <w:t>60.61</w:t>
            </w:r>
          </w:p>
        </w:tc>
        <w:tc>
          <w:tcPr>
            <w:tcW w:w="561" w:type="dxa"/>
            <w:shd w:val="clear" w:color="auto" w:fill="FFFF66"/>
          </w:tcPr>
          <w:p>
            <w:pPr>
              <w:pStyle w:val="TableParagraph"/>
              <w:spacing w:before="25"/>
              <w:ind w:left="91" w:right="5"/>
              <w:jc w:val="center"/>
              <w:rPr>
                <w:sz w:val="11"/>
              </w:rPr>
            </w:pPr>
            <w:r>
              <w:rPr>
                <w:spacing w:val="-2"/>
                <w:sz w:val="11"/>
              </w:rPr>
              <w:t>62.40</w:t>
            </w:r>
          </w:p>
        </w:tc>
        <w:tc>
          <w:tcPr>
            <w:tcW w:w="562" w:type="dxa"/>
            <w:shd w:val="clear" w:color="auto" w:fill="FFFF66"/>
          </w:tcPr>
          <w:p>
            <w:pPr>
              <w:pStyle w:val="TableParagraph"/>
              <w:spacing w:before="25"/>
              <w:ind w:left="92" w:right="5"/>
              <w:jc w:val="center"/>
              <w:rPr>
                <w:sz w:val="11"/>
              </w:rPr>
            </w:pPr>
            <w:r>
              <w:rPr>
                <w:spacing w:val="-2"/>
                <w:sz w:val="11"/>
              </w:rPr>
              <w:t>64.19</w:t>
            </w:r>
          </w:p>
        </w:tc>
        <w:tc>
          <w:tcPr>
            <w:tcW w:w="561" w:type="dxa"/>
            <w:shd w:val="clear" w:color="auto" w:fill="FFFF66"/>
          </w:tcPr>
          <w:p>
            <w:pPr>
              <w:pStyle w:val="TableParagraph"/>
              <w:spacing w:before="25"/>
              <w:ind w:left="91" w:right="4"/>
              <w:jc w:val="center"/>
              <w:rPr>
                <w:sz w:val="11"/>
              </w:rPr>
            </w:pPr>
            <w:r>
              <w:rPr>
                <w:spacing w:val="-2"/>
                <w:sz w:val="11"/>
              </w:rPr>
              <w:t>65.98</w:t>
            </w:r>
          </w:p>
        </w:tc>
        <w:tc>
          <w:tcPr>
            <w:tcW w:w="561" w:type="dxa"/>
            <w:shd w:val="clear" w:color="auto" w:fill="FFFF66"/>
          </w:tcPr>
          <w:p>
            <w:pPr>
              <w:pStyle w:val="TableParagraph"/>
              <w:spacing w:before="25"/>
              <w:ind w:left="91" w:right="2"/>
              <w:jc w:val="center"/>
              <w:rPr>
                <w:sz w:val="11"/>
              </w:rPr>
            </w:pPr>
            <w:r>
              <w:rPr>
                <w:spacing w:val="-2"/>
                <w:sz w:val="11"/>
              </w:rPr>
              <w:t>67.77</w:t>
            </w:r>
          </w:p>
        </w:tc>
        <w:tc>
          <w:tcPr>
            <w:tcW w:w="562" w:type="dxa"/>
            <w:shd w:val="clear" w:color="auto" w:fill="FFFF66"/>
          </w:tcPr>
          <w:p>
            <w:pPr>
              <w:pStyle w:val="TableParagraph"/>
              <w:spacing w:before="25"/>
              <w:ind w:left="92" w:right="3"/>
              <w:jc w:val="center"/>
              <w:rPr>
                <w:sz w:val="11"/>
              </w:rPr>
            </w:pPr>
            <w:r>
              <w:rPr>
                <w:spacing w:val="-2"/>
                <w:sz w:val="11"/>
              </w:rPr>
              <w:t>69.56</w:t>
            </w:r>
          </w:p>
        </w:tc>
        <w:tc>
          <w:tcPr>
            <w:tcW w:w="561" w:type="dxa"/>
            <w:shd w:val="clear" w:color="auto" w:fill="FFFF66"/>
          </w:tcPr>
          <w:p>
            <w:pPr>
              <w:pStyle w:val="TableParagraph"/>
              <w:spacing w:before="25"/>
              <w:ind w:left="91" w:right="2"/>
              <w:jc w:val="center"/>
              <w:rPr>
                <w:sz w:val="11"/>
              </w:rPr>
            </w:pPr>
            <w:r>
              <w:rPr>
                <w:spacing w:val="-2"/>
                <w:sz w:val="11"/>
              </w:rPr>
              <w:t>71.35</w:t>
            </w:r>
          </w:p>
        </w:tc>
        <w:tc>
          <w:tcPr>
            <w:tcW w:w="562" w:type="dxa"/>
            <w:shd w:val="clear" w:color="auto" w:fill="FFFF66"/>
          </w:tcPr>
          <w:p>
            <w:pPr>
              <w:pStyle w:val="TableParagraph"/>
              <w:spacing w:before="25"/>
              <w:ind w:left="92" w:right="2"/>
              <w:jc w:val="center"/>
              <w:rPr>
                <w:sz w:val="11"/>
              </w:rPr>
            </w:pPr>
            <w:r>
              <w:rPr>
                <w:spacing w:val="-2"/>
                <w:sz w:val="11"/>
              </w:rPr>
              <w:t>73.14</w:t>
            </w:r>
          </w:p>
        </w:tc>
        <w:tc>
          <w:tcPr>
            <w:tcW w:w="561" w:type="dxa"/>
            <w:shd w:val="clear" w:color="auto" w:fill="FFFF66"/>
          </w:tcPr>
          <w:p>
            <w:pPr>
              <w:pStyle w:val="TableParagraph"/>
              <w:spacing w:before="25"/>
              <w:ind w:left="91" w:right="1"/>
              <w:jc w:val="center"/>
              <w:rPr>
                <w:sz w:val="11"/>
              </w:rPr>
            </w:pPr>
            <w:r>
              <w:rPr>
                <w:spacing w:val="-2"/>
                <w:sz w:val="11"/>
              </w:rPr>
              <w:t>74.93</w:t>
            </w:r>
          </w:p>
        </w:tc>
        <w:tc>
          <w:tcPr>
            <w:tcW w:w="561" w:type="dxa"/>
            <w:shd w:val="clear" w:color="auto" w:fill="FFFF66"/>
          </w:tcPr>
          <w:p>
            <w:pPr>
              <w:pStyle w:val="TableParagraph"/>
              <w:spacing w:before="25"/>
              <w:ind w:left="91"/>
              <w:jc w:val="center"/>
              <w:rPr>
                <w:sz w:val="11"/>
              </w:rPr>
            </w:pPr>
            <w:r>
              <w:rPr>
                <w:spacing w:val="-2"/>
                <w:sz w:val="11"/>
              </w:rPr>
              <w:t>76.72</w:t>
            </w:r>
          </w:p>
        </w:tc>
        <w:tc>
          <w:tcPr>
            <w:tcW w:w="562" w:type="dxa"/>
            <w:shd w:val="clear" w:color="auto" w:fill="FFFF66"/>
          </w:tcPr>
          <w:p>
            <w:pPr>
              <w:pStyle w:val="TableParagraph"/>
              <w:spacing w:before="25"/>
              <w:ind w:left="93" w:right="1"/>
              <w:jc w:val="center"/>
              <w:rPr>
                <w:sz w:val="11"/>
              </w:rPr>
            </w:pPr>
            <w:r>
              <w:rPr>
                <w:spacing w:val="-2"/>
                <w:sz w:val="11"/>
              </w:rPr>
              <w:t>78.51</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80.31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1740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Police </w:t>
            </w:r>
            <w:r>
              <w:rPr>
                <w:spacing w:val="-2"/>
                <w:sz w:val="11"/>
              </w:rPr>
              <w:t>Chief</w:t>
            </w:r>
          </w:p>
        </w:tc>
        <w:tc>
          <w:tcPr>
            <w:tcW w:w="645" w:type="dxa"/>
            <w:tcBorders>
              <w:left w:val="single" w:sz="12" w:space="0" w:color="000000"/>
            </w:tcBorders>
            <w:shd w:val="clear" w:color="auto" w:fill="FFFF66"/>
          </w:tcPr>
          <w:p>
            <w:pPr>
              <w:pStyle w:val="TableParagraph"/>
              <w:spacing w:before="25"/>
              <w:ind w:left="150" w:right="3"/>
              <w:jc w:val="center"/>
              <w:rPr>
                <w:sz w:val="11"/>
              </w:rPr>
            </w:pPr>
            <w:r>
              <w:rPr>
                <w:spacing w:val="-2"/>
                <w:sz w:val="11"/>
              </w:rPr>
              <w:t>57.03</w:t>
            </w:r>
          </w:p>
        </w:tc>
        <w:tc>
          <w:tcPr>
            <w:tcW w:w="561" w:type="dxa"/>
            <w:shd w:val="clear" w:color="auto" w:fill="FFFF66"/>
          </w:tcPr>
          <w:p>
            <w:pPr>
              <w:pStyle w:val="TableParagraph"/>
              <w:spacing w:before="25"/>
              <w:ind w:left="91" w:right="11"/>
              <w:jc w:val="center"/>
              <w:rPr>
                <w:sz w:val="11"/>
              </w:rPr>
            </w:pPr>
            <w:r>
              <w:rPr>
                <w:spacing w:val="-2"/>
                <w:sz w:val="11"/>
              </w:rPr>
              <w:t>59.08</w:t>
            </w:r>
          </w:p>
        </w:tc>
        <w:tc>
          <w:tcPr>
            <w:tcW w:w="561" w:type="dxa"/>
            <w:shd w:val="clear" w:color="auto" w:fill="FFFF66"/>
          </w:tcPr>
          <w:p>
            <w:pPr>
              <w:pStyle w:val="TableParagraph"/>
              <w:spacing w:before="25"/>
              <w:ind w:left="91" w:right="9"/>
              <w:jc w:val="center"/>
              <w:rPr>
                <w:sz w:val="11"/>
              </w:rPr>
            </w:pPr>
            <w:r>
              <w:rPr>
                <w:spacing w:val="-2"/>
                <w:sz w:val="11"/>
              </w:rPr>
              <w:t>61.14</w:t>
            </w:r>
          </w:p>
        </w:tc>
        <w:tc>
          <w:tcPr>
            <w:tcW w:w="562" w:type="dxa"/>
            <w:shd w:val="clear" w:color="auto" w:fill="FFFF66"/>
          </w:tcPr>
          <w:p>
            <w:pPr>
              <w:pStyle w:val="TableParagraph"/>
              <w:spacing w:before="25"/>
              <w:ind w:left="92" w:right="10"/>
              <w:jc w:val="center"/>
              <w:rPr>
                <w:sz w:val="11"/>
              </w:rPr>
            </w:pPr>
            <w:r>
              <w:rPr>
                <w:spacing w:val="-2"/>
                <w:sz w:val="11"/>
              </w:rPr>
              <w:t>63.19</w:t>
            </w:r>
          </w:p>
        </w:tc>
        <w:tc>
          <w:tcPr>
            <w:tcW w:w="561" w:type="dxa"/>
            <w:shd w:val="clear" w:color="auto" w:fill="FFFF66"/>
          </w:tcPr>
          <w:p>
            <w:pPr>
              <w:pStyle w:val="TableParagraph"/>
              <w:spacing w:before="25"/>
              <w:ind w:left="88" w:right="5"/>
              <w:jc w:val="center"/>
              <w:rPr>
                <w:sz w:val="11"/>
              </w:rPr>
            </w:pPr>
            <w:r>
              <w:rPr>
                <w:spacing w:val="-2"/>
                <w:sz w:val="11"/>
              </w:rPr>
              <w:t>65.24</w:t>
            </w:r>
          </w:p>
        </w:tc>
        <w:tc>
          <w:tcPr>
            <w:tcW w:w="561" w:type="dxa"/>
            <w:shd w:val="clear" w:color="auto" w:fill="FFFF66"/>
          </w:tcPr>
          <w:p>
            <w:pPr>
              <w:pStyle w:val="TableParagraph"/>
              <w:spacing w:before="25"/>
              <w:ind w:left="91" w:right="7"/>
              <w:jc w:val="center"/>
              <w:rPr>
                <w:sz w:val="11"/>
              </w:rPr>
            </w:pPr>
            <w:r>
              <w:rPr>
                <w:spacing w:val="-2"/>
                <w:sz w:val="11"/>
              </w:rPr>
              <w:t>67.30</w:t>
            </w:r>
          </w:p>
        </w:tc>
        <w:tc>
          <w:tcPr>
            <w:tcW w:w="562" w:type="dxa"/>
            <w:shd w:val="clear" w:color="auto" w:fill="FFFF66"/>
          </w:tcPr>
          <w:p>
            <w:pPr>
              <w:pStyle w:val="TableParagraph"/>
              <w:spacing w:before="25"/>
              <w:ind w:left="92" w:right="8"/>
              <w:jc w:val="center"/>
              <w:rPr>
                <w:sz w:val="11"/>
              </w:rPr>
            </w:pPr>
            <w:r>
              <w:rPr>
                <w:spacing w:val="-2"/>
                <w:sz w:val="11"/>
              </w:rPr>
              <w:t>69.35</w:t>
            </w:r>
          </w:p>
        </w:tc>
        <w:tc>
          <w:tcPr>
            <w:tcW w:w="561" w:type="dxa"/>
            <w:shd w:val="clear" w:color="auto" w:fill="FFFF66"/>
          </w:tcPr>
          <w:p>
            <w:pPr>
              <w:pStyle w:val="TableParagraph"/>
              <w:spacing w:before="25"/>
              <w:ind w:left="91" w:right="6"/>
              <w:jc w:val="center"/>
              <w:rPr>
                <w:sz w:val="11"/>
              </w:rPr>
            </w:pPr>
            <w:r>
              <w:rPr>
                <w:spacing w:val="-2"/>
                <w:sz w:val="11"/>
              </w:rPr>
              <w:t>71.40</w:t>
            </w:r>
          </w:p>
        </w:tc>
        <w:tc>
          <w:tcPr>
            <w:tcW w:w="562" w:type="dxa"/>
            <w:shd w:val="clear" w:color="auto" w:fill="FFFF66"/>
          </w:tcPr>
          <w:p>
            <w:pPr>
              <w:pStyle w:val="TableParagraph"/>
              <w:spacing w:before="25"/>
              <w:ind w:left="92" w:right="7"/>
              <w:jc w:val="center"/>
              <w:rPr>
                <w:sz w:val="11"/>
              </w:rPr>
            </w:pPr>
            <w:r>
              <w:rPr>
                <w:spacing w:val="-2"/>
                <w:sz w:val="11"/>
              </w:rPr>
              <w:t>73.46</w:t>
            </w:r>
          </w:p>
        </w:tc>
        <w:tc>
          <w:tcPr>
            <w:tcW w:w="561" w:type="dxa"/>
            <w:shd w:val="clear" w:color="auto" w:fill="FFFF66"/>
          </w:tcPr>
          <w:p>
            <w:pPr>
              <w:pStyle w:val="TableParagraph"/>
              <w:spacing w:before="25"/>
              <w:ind w:left="91" w:right="6"/>
              <w:jc w:val="center"/>
              <w:rPr>
                <w:sz w:val="11"/>
              </w:rPr>
            </w:pPr>
            <w:r>
              <w:rPr>
                <w:spacing w:val="-2"/>
                <w:sz w:val="11"/>
              </w:rPr>
              <w:t>75.51</w:t>
            </w:r>
          </w:p>
        </w:tc>
        <w:tc>
          <w:tcPr>
            <w:tcW w:w="561" w:type="dxa"/>
            <w:shd w:val="clear" w:color="auto" w:fill="FFFF66"/>
          </w:tcPr>
          <w:p>
            <w:pPr>
              <w:pStyle w:val="TableParagraph"/>
              <w:spacing w:before="25"/>
              <w:ind w:left="91" w:right="4"/>
              <w:jc w:val="center"/>
              <w:rPr>
                <w:sz w:val="11"/>
              </w:rPr>
            </w:pPr>
            <w:r>
              <w:rPr>
                <w:spacing w:val="-2"/>
                <w:sz w:val="11"/>
              </w:rPr>
              <w:t>77.56</w:t>
            </w:r>
          </w:p>
        </w:tc>
        <w:tc>
          <w:tcPr>
            <w:tcW w:w="562" w:type="dxa"/>
            <w:shd w:val="clear" w:color="auto" w:fill="FFFF66"/>
          </w:tcPr>
          <w:p>
            <w:pPr>
              <w:pStyle w:val="TableParagraph"/>
              <w:spacing w:before="25"/>
              <w:ind w:left="92" w:right="4"/>
              <w:jc w:val="center"/>
              <w:rPr>
                <w:sz w:val="11"/>
              </w:rPr>
            </w:pPr>
            <w:r>
              <w:rPr>
                <w:spacing w:val="-2"/>
                <w:sz w:val="11"/>
              </w:rPr>
              <w:t>79.62</w:t>
            </w:r>
          </w:p>
        </w:tc>
        <w:tc>
          <w:tcPr>
            <w:tcW w:w="561" w:type="dxa"/>
            <w:shd w:val="clear" w:color="auto" w:fill="FFFF66"/>
          </w:tcPr>
          <w:p>
            <w:pPr>
              <w:pStyle w:val="TableParagraph"/>
              <w:spacing w:before="25"/>
              <w:ind w:left="88"/>
              <w:jc w:val="center"/>
              <w:rPr>
                <w:sz w:val="11"/>
              </w:rPr>
            </w:pPr>
            <w:r>
              <w:rPr>
                <w:spacing w:val="-2"/>
                <w:sz w:val="11"/>
              </w:rPr>
              <w:t>81.67</w:t>
            </w:r>
          </w:p>
        </w:tc>
        <w:tc>
          <w:tcPr>
            <w:tcW w:w="562" w:type="dxa"/>
            <w:shd w:val="clear" w:color="auto" w:fill="FFFF66"/>
          </w:tcPr>
          <w:p>
            <w:pPr>
              <w:pStyle w:val="TableParagraph"/>
              <w:spacing w:before="25"/>
              <w:ind w:left="92" w:right="4"/>
              <w:jc w:val="center"/>
              <w:rPr>
                <w:sz w:val="11"/>
              </w:rPr>
            </w:pPr>
            <w:r>
              <w:rPr>
                <w:spacing w:val="-2"/>
                <w:sz w:val="11"/>
              </w:rPr>
              <w:t>83.72</w:t>
            </w:r>
          </w:p>
        </w:tc>
        <w:tc>
          <w:tcPr>
            <w:tcW w:w="561" w:type="dxa"/>
            <w:shd w:val="clear" w:color="auto" w:fill="FFFF66"/>
          </w:tcPr>
          <w:p>
            <w:pPr>
              <w:pStyle w:val="TableParagraph"/>
              <w:spacing w:before="25"/>
              <w:ind w:left="91" w:right="2"/>
              <w:jc w:val="center"/>
              <w:rPr>
                <w:sz w:val="11"/>
              </w:rPr>
            </w:pPr>
            <w:r>
              <w:rPr>
                <w:spacing w:val="-2"/>
                <w:sz w:val="11"/>
              </w:rPr>
              <w:t>85.78</w:t>
            </w:r>
          </w:p>
        </w:tc>
        <w:tc>
          <w:tcPr>
            <w:tcW w:w="561" w:type="dxa"/>
            <w:shd w:val="clear" w:color="auto" w:fill="FFFF66"/>
          </w:tcPr>
          <w:p>
            <w:pPr>
              <w:pStyle w:val="TableParagraph"/>
              <w:spacing w:before="25"/>
              <w:ind w:left="91" w:right="1"/>
              <w:jc w:val="center"/>
              <w:rPr>
                <w:sz w:val="11"/>
              </w:rPr>
            </w:pPr>
            <w:r>
              <w:rPr>
                <w:spacing w:val="-2"/>
                <w:sz w:val="11"/>
              </w:rPr>
              <w:t>87.83</w:t>
            </w:r>
          </w:p>
        </w:tc>
        <w:tc>
          <w:tcPr>
            <w:tcW w:w="562" w:type="dxa"/>
            <w:shd w:val="clear" w:color="auto" w:fill="FFFF66"/>
          </w:tcPr>
          <w:p>
            <w:pPr>
              <w:pStyle w:val="TableParagraph"/>
              <w:spacing w:before="25"/>
              <w:ind w:left="92" w:right="1"/>
              <w:jc w:val="center"/>
              <w:rPr>
                <w:sz w:val="11"/>
              </w:rPr>
            </w:pPr>
            <w:r>
              <w:rPr>
                <w:spacing w:val="-2"/>
                <w:sz w:val="11"/>
              </w:rPr>
              <w:t>89.88</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91.95</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330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Code</w:t>
            </w:r>
            <w:r>
              <w:rPr>
                <w:spacing w:val="4"/>
                <w:sz w:val="11"/>
              </w:rPr>
              <w:t> </w:t>
            </w:r>
            <w:r>
              <w:rPr>
                <w:spacing w:val="-2"/>
                <w:sz w:val="11"/>
              </w:rPr>
              <w:t>Enforcement</w:t>
            </w:r>
          </w:p>
        </w:tc>
        <w:tc>
          <w:tcPr>
            <w:tcW w:w="645" w:type="dxa"/>
            <w:tcBorders>
              <w:left w:val="single" w:sz="12" w:space="0" w:color="000000"/>
            </w:tcBorders>
            <w:shd w:val="clear" w:color="auto" w:fill="FFFF66"/>
          </w:tcPr>
          <w:p>
            <w:pPr>
              <w:pStyle w:val="TableParagraph"/>
              <w:spacing w:before="25"/>
              <w:ind w:left="150" w:right="2"/>
              <w:jc w:val="center"/>
              <w:rPr>
                <w:sz w:val="11"/>
              </w:rPr>
            </w:pPr>
            <w:r>
              <w:rPr>
                <w:spacing w:val="-2"/>
                <w:sz w:val="11"/>
              </w:rPr>
              <w:t>22.93</w:t>
            </w:r>
          </w:p>
        </w:tc>
        <w:tc>
          <w:tcPr>
            <w:tcW w:w="561" w:type="dxa"/>
            <w:shd w:val="clear" w:color="auto" w:fill="FFFF66"/>
          </w:tcPr>
          <w:p>
            <w:pPr>
              <w:pStyle w:val="TableParagraph"/>
              <w:spacing w:before="25"/>
              <w:ind w:left="91" w:right="10"/>
              <w:jc w:val="center"/>
              <w:rPr>
                <w:sz w:val="11"/>
              </w:rPr>
            </w:pPr>
            <w:r>
              <w:rPr>
                <w:spacing w:val="-2"/>
                <w:sz w:val="11"/>
              </w:rPr>
              <w:t>23.77</w:t>
            </w:r>
          </w:p>
        </w:tc>
        <w:tc>
          <w:tcPr>
            <w:tcW w:w="561" w:type="dxa"/>
            <w:shd w:val="clear" w:color="auto" w:fill="FFFF66"/>
          </w:tcPr>
          <w:p>
            <w:pPr>
              <w:pStyle w:val="TableParagraph"/>
              <w:spacing w:before="25"/>
              <w:ind w:left="91" w:right="9"/>
              <w:jc w:val="center"/>
              <w:rPr>
                <w:sz w:val="11"/>
              </w:rPr>
            </w:pPr>
            <w:r>
              <w:rPr>
                <w:spacing w:val="-2"/>
                <w:sz w:val="11"/>
              </w:rPr>
              <w:t>24.60</w:t>
            </w:r>
          </w:p>
        </w:tc>
        <w:tc>
          <w:tcPr>
            <w:tcW w:w="562" w:type="dxa"/>
            <w:shd w:val="clear" w:color="auto" w:fill="FFFF66"/>
          </w:tcPr>
          <w:p>
            <w:pPr>
              <w:pStyle w:val="TableParagraph"/>
              <w:spacing w:before="25"/>
              <w:ind w:left="92" w:right="9"/>
              <w:jc w:val="center"/>
              <w:rPr>
                <w:sz w:val="11"/>
              </w:rPr>
            </w:pPr>
            <w:r>
              <w:rPr>
                <w:spacing w:val="-2"/>
                <w:sz w:val="11"/>
              </w:rPr>
              <w:t>25.44</w:t>
            </w:r>
          </w:p>
        </w:tc>
        <w:tc>
          <w:tcPr>
            <w:tcW w:w="561" w:type="dxa"/>
            <w:shd w:val="clear" w:color="auto" w:fill="FFFF66"/>
          </w:tcPr>
          <w:p>
            <w:pPr>
              <w:pStyle w:val="TableParagraph"/>
              <w:spacing w:before="25"/>
              <w:ind w:left="88" w:right="5"/>
              <w:jc w:val="center"/>
              <w:rPr>
                <w:sz w:val="11"/>
              </w:rPr>
            </w:pPr>
            <w:r>
              <w:rPr>
                <w:spacing w:val="-2"/>
                <w:sz w:val="11"/>
              </w:rPr>
              <w:t>26.27</w:t>
            </w:r>
          </w:p>
        </w:tc>
        <w:tc>
          <w:tcPr>
            <w:tcW w:w="561" w:type="dxa"/>
            <w:shd w:val="clear" w:color="auto" w:fill="FFFF66"/>
          </w:tcPr>
          <w:p>
            <w:pPr>
              <w:pStyle w:val="TableParagraph"/>
              <w:spacing w:before="25"/>
              <w:ind w:left="91" w:right="7"/>
              <w:jc w:val="center"/>
              <w:rPr>
                <w:sz w:val="11"/>
              </w:rPr>
            </w:pPr>
            <w:r>
              <w:rPr>
                <w:spacing w:val="-2"/>
                <w:sz w:val="11"/>
              </w:rPr>
              <w:t>27.11</w:t>
            </w:r>
          </w:p>
        </w:tc>
        <w:tc>
          <w:tcPr>
            <w:tcW w:w="562" w:type="dxa"/>
            <w:shd w:val="clear" w:color="auto" w:fill="FFFF66"/>
          </w:tcPr>
          <w:p>
            <w:pPr>
              <w:pStyle w:val="TableParagraph"/>
              <w:spacing w:before="25"/>
              <w:ind w:left="92" w:right="7"/>
              <w:jc w:val="center"/>
              <w:rPr>
                <w:sz w:val="11"/>
              </w:rPr>
            </w:pPr>
            <w:r>
              <w:rPr>
                <w:spacing w:val="-2"/>
                <w:sz w:val="11"/>
              </w:rPr>
              <w:t>27.94</w:t>
            </w:r>
          </w:p>
        </w:tc>
        <w:tc>
          <w:tcPr>
            <w:tcW w:w="561" w:type="dxa"/>
            <w:shd w:val="clear" w:color="auto" w:fill="FFFF66"/>
          </w:tcPr>
          <w:p>
            <w:pPr>
              <w:pStyle w:val="TableParagraph"/>
              <w:spacing w:before="25"/>
              <w:ind w:left="91" w:right="6"/>
              <w:jc w:val="center"/>
              <w:rPr>
                <w:sz w:val="11"/>
              </w:rPr>
            </w:pPr>
            <w:r>
              <w:rPr>
                <w:spacing w:val="-2"/>
                <w:sz w:val="11"/>
              </w:rPr>
              <w:t>28.78</w:t>
            </w:r>
          </w:p>
        </w:tc>
        <w:tc>
          <w:tcPr>
            <w:tcW w:w="562" w:type="dxa"/>
            <w:shd w:val="clear" w:color="auto" w:fill="FFFF66"/>
          </w:tcPr>
          <w:p>
            <w:pPr>
              <w:pStyle w:val="TableParagraph"/>
              <w:spacing w:before="25"/>
              <w:ind w:left="92" w:right="6"/>
              <w:jc w:val="center"/>
              <w:rPr>
                <w:sz w:val="11"/>
              </w:rPr>
            </w:pPr>
            <w:r>
              <w:rPr>
                <w:spacing w:val="-2"/>
                <w:sz w:val="11"/>
              </w:rPr>
              <w:t>29.61</w:t>
            </w:r>
          </w:p>
        </w:tc>
        <w:tc>
          <w:tcPr>
            <w:tcW w:w="561" w:type="dxa"/>
            <w:shd w:val="clear" w:color="auto" w:fill="FFFF66"/>
          </w:tcPr>
          <w:p>
            <w:pPr>
              <w:pStyle w:val="TableParagraph"/>
              <w:spacing w:before="25"/>
              <w:ind w:left="91" w:right="4"/>
              <w:jc w:val="center"/>
              <w:rPr>
                <w:sz w:val="11"/>
              </w:rPr>
            </w:pPr>
            <w:r>
              <w:rPr>
                <w:spacing w:val="-2"/>
                <w:sz w:val="11"/>
              </w:rPr>
              <w:t>30.45</w:t>
            </w:r>
          </w:p>
        </w:tc>
        <w:tc>
          <w:tcPr>
            <w:tcW w:w="561" w:type="dxa"/>
            <w:shd w:val="clear" w:color="auto" w:fill="FFFF66"/>
          </w:tcPr>
          <w:p>
            <w:pPr>
              <w:pStyle w:val="TableParagraph"/>
              <w:spacing w:before="25"/>
              <w:ind w:left="91" w:right="4"/>
              <w:jc w:val="center"/>
              <w:rPr>
                <w:sz w:val="11"/>
              </w:rPr>
            </w:pPr>
            <w:r>
              <w:rPr>
                <w:spacing w:val="-2"/>
                <w:sz w:val="11"/>
              </w:rPr>
              <w:t>31.29</w:t>
            </w:r>
          </w:p>
        </w:tc>
        <w:tc>
          <w:tcPr>
            <w:tcW w:w="562" w:type="dxa"/>
            <w:shd w:val="clear" w:color="auto" w:fill="FFFF66"/>
          </w:tcPr>
          <w:p>
            <w:pPr>
              <w:pStyle w:val="TableParagraph"/>
              <w:spacing w:before="25"/>
              <w:ind w:left="92" w:right="4"/>
              <w:jc w:val="center"/>
              <w:rPr>
                <w:sz w:val="11"/>
              </w:rPr>
            </w:pPr>
            <w:r>
              <w:rPr>
                <w:spacing w:val="-2"/>
                <w:sz w:val="11"/>
              </w:rPr>
              <w:t>32.12</w:t>
            </w:r>
          </w:p>
        </w:tc>
        <w:tc>
          <w:tcPr>
            <w:tcW w:w="561" w:type="dxa"/>
            <w:shd w:val="clear" w:color="auto" w:fill="FFFF66"/>
          </w:tcPr>
          <w:p>
            <w:pPr>
              <w:pStyle w:val="TableParagraph"/>
              <w:spacing w:before="25"/>
              <w:ind w:left="91" w:right="2"/>
              <w:jc w:val="center"/>
              <w:rPr>
                <w:sz w:val="11"/>
              </w:rPr>
            </w:pPr>
            <w:r>
              <w:rPr>
                <w:spacing w:val="-2"/>
                <w:sz w:val="11"/>
              </w:rPr>
              <w:t>32.96</w:t>
            </w:r>
          </w:p>
        </w:tc>
        <w:tc>
          <w:tcPr>
            <w:tcW w:w="562" w:type="dxa"/>
            <w:shd w:val="clear" w:color="auto" w:fill="FFFF66"/>
          </w:tcPr>
          <w:p>
            <w:pPr>
              <w:pStyle w:val="TableParagraph"/>
              <w:spacing w:before="25"/>
              <w:ind w:left="92" w:right="4"/>
              <w:jc w:val="center"/>
              <w:rPr>
                <w:sz w:val="11"/>
              </w:rPr>
            </w:pPr>
            <w:r>
              <w:rPr>
                <w:spacing w:val="-2"/>
                <w:sz w:val="11"/>
              </w:rPr>
              <w:t>33.79</w:t>
            </w:r>
          </w:p>
        </w:tc>
        <w:tc>
          <w:tcPr>
            <w:tcW w:w="561" w:type="dxa"/>
            <w:shd w:val="clear" w:color="auto" w:fill="FFFF66"/>
          </w:tcPr>
          <w:p>
            <w:pPr>
              <w:pStyle w:val="TableParagraph"/>
              <w:spacing w:before="25"/>
              <w:ind w:left="91" w:right="2"/>
              <w:jc w:val="center"/>
              <w:rPr>
                <w:sz w:val="11"/>
              </w:rPr>
            </w:pPr>
            <w:r>
              <w:rPr>
                <w:spacing w:val="-2"/>
                <w:sz w:val="11"/>
              </w:rPr>
              <w:t>34.63</w:t>
            </w:r>
          </w:p>
        </w:tc>
        <w:tc>
          <w:tcPr>
            <w:tcW w:w="561" w:type="dxa"/>
            <w:shd w:val="clear" w:color="auto" w:fill="FFFF66"/>
          </w:tcPr>
          <w:p>
            <w:pPr>
              <w:pStyle w:val="TableParagraph"/>
              <w:spacing w:before="25"/>
              <w:ind w:left="91"/>
              <w:jc w:val="center"/>
              <w:rPr>
                <w:sz w:val="11"/>
              </w:rPr>
            </w:pPr>
            <w:r>
              <w:rPr>
                <w:spacing w:val="-2"/>
                <w:sz w:val="11"/>
              </w:rPr>
              <w:t>35.46</w:t>
            </w:r>
          </w:p>
        </w:tc>
        <w:tc>
          <w:tcPr>
            <w:tcW w:w="562" w:type="dxa"/>
            <w:shd w:val="clear" w:color="auto" w:fill="FFFF66"/>
          </w:tcPr>
          <w:p>
            <w:pPr>
              <w:pStyle w:val="TableParagraph"/>
              <w:spacing w:before="25"/>
              <w:ind w:left="92" w:right="1"/>
              <w:jc w:val="center"/>
              <w:rPr>
                <w:sz w:val="11"/>
              </w:rPr>
            </w:pPr>
            <w:r>
              <w:rPr>
                <w:spacing w:val="-2"/>
                <w:sz w:val="11"/>
              </w:rPr>
              <w:t>36.30</w:t>
            </w:r>
          </w:p>
        </w:tc>
        <w:tc>
          <w:tcPr>
            <w:tcW w:w="476" w:type="dxa"/>
            <w:tcBorders>
              <w:right w:val="single" w:sz="12" w:space="0" w:color="000000"/>
            </w:tcBorders>
            <w:shd w:val="clear" w:color="auto" w:fill="FFFF66"/>
          </w:tcPr>
          <w:p>
            <w:pPr>
              <w:pStyle w:val="TableParagraph"/>
              <w:spacing w:before="25"/>
              <w:ind w:left="186" w:right="-15"/>
              <w:jc w:val="center"/>
              <w:rPr>
                <w:sz w:val="11"/>
              </w:rPr>
            </w:pPr>
            <w:r>
              <w:rPr>
                <w:spacing w:val="-2"/>
                <w:sz w:val="11"/>
              </w:rPr>
              <w:t>37.14</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right="1"/>
              <w:jc w:val="center"/>
              <w:rPr>
                <w:sz w:val="11"/>
              </w:rPr>
            </w:pPr>
            <w:r>
              <w:rPr>
                <w:spacing w:val="-5"/>
                <w:sz w:val="11"/>
              </w:rPr>
              <w:t>RIV</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0"/>
              <w:rPr>
                <w:sz w:val="11"/>
              </w:rPr>
            </w:pPr>
            <w:r>
              <w:rPr>
                <w:sz w:val="11"/>
              </w:rPr>
              <w:t>School</w:t>
            </w:r>
            <w:r>
              <w:rPr>
                <w:spacing w:val="3"/>
                <w:sz w:val="11"/>
              </w:rPr>
              <w:t> </w:t>
            </w:r>
            <w:r>
              <w:rPr>
                <w:sz w:val="11"/>
              </w:rPr>
              <w:t>Crossing</w:t>
            </w:r>
            <w:r>
              <w:rPr>
                <w:spacing w:val="3"/>
                <w:sz w:val="11"/>
              </w:rPr>
              <w:t> </w:t>
            </w:r>
            <w:r>
              <w:rPr>
                <w:sz w:val="11"/>
              </w:rPr>
              <w:t>Guard</w:t>
            </w:r>
            <w:r>
              <w:rPr>
                <w:spacing w:val="5"/>
                <w:sz w:val="11"/>
              </w:rPr>
              <w:t> </w:t>
            </w:r>
            <w:r>
              <w:rPr>
                <w:sz w:val="11"/>
              </w:rPr>
              <w:t>-</w:t>
            </w:r>
            <w:r>
              <w:rPr>
                <w:spacing w:val="6"/>
                <w:sz w:val="11"/>
              </w:rPr>
              <w:t> </w:t>
            </w:r>
            <w:r>
              <w:rPr>
                <w:sz w:val="11"/>
              </w:rPr>
              <w:t>(Monthly</w:t>
            </w:r>
            <w:r>
              <w:rPr>
                <w:spacing w:val="3"/>
                <w:sz w:val="11"/>
              </w:rPr>
              <w:t> </w:t>
            </w:r>
            <w:r>
              <w:rPr>
                <w:spacing w:val="-4"/>
                <w:sz w:val="11"/>
              </w:rPr>
              <w:t>Rate)</w:t>
            </w:r>
          </w:p>
        </w:tc>
        <w:tc>
          <w:tcPr>
            <w:tcW w:w="645" w:type="dxa"/>
            <w:tcBorders>
              <w:left w:val="single" w:sz="12" w:space="0" w:color="000000"/>
              <w:bottom w:val="single" w:sz="12" w:space="0" w:color="000000"/>
            </w:tcBorders>
            <w:shd w:val="clear" w:color="auto" w:fill="FFFF66"/>
          </w:tcPr>
          <w:p>
            <w:pPr>
              <w:pStyle w:val="TableParagraph"/>
              <w:spacing w:line="120" w:lineRule="exact" w:before="25"/>
              <w:ind w:left="150" w:right="62"/>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70"/>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9"/>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22"/>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8"/>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7"/>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24"/>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6"/>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26"/>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4"/>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4"/>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28"/>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2"/>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29"/>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1"/>
              <w:jc w:val="center"/>
              <w:rPr>
                <w:sz w:val="11"/>
              </w:rPr>
            </w:pPr>
            <w:r>
              <w:rPr>
                <w:spacing w:val="-2"/>
                <w:sz w:val="11"/>
              </w:rPr>
              <w:t>900.00</w:t>
            </w:r>
          </w:p>
        </w:tc>
        <w:tc>
          <w:tcPr>
            <w:tcW w:w="561" w:type="dxa"/>
            <w:tcBorders>
              <w:bottom w:val="single" w:sz="12" w:space="0" w:color="000000"/>
            </w:tcBorders>
            <w:shd w:val="clear" w:color="auto" w:fill="FFFF66"/>
          </w:tcPr>
          <w:p>
            <w:pPr>
              <w:pStyle w:val="TableParagraph"/>
              <w:spacing w:line="120" w:lineRule="exact" w:before="25"/>
              <w:ind w:left="91" w:right="60"/>
              <w:jc w:val="center"/>
              <w:rPr>
                <w:sz w:val="11"/>
              </w:rPr>
            </w:pPr>
            <w:r>
              <w:rPr>
                <w:spacing w:val="-2"/>
                <w:sz w:val="11"/>
              </w:rPr>
              <w:t>900.00</w:t>
            </w:r>
          </w:p>
        </w:tc>
        <w:tc>
          <w:tcPr>
            <w:tcW w:w="562" w:type="dxa"/>
            <w:tcBorders>
              <w:bottom w:val="single" w:sz="12" w:space="0" w:color="000000"/>
            </w:tcBorders>
            <w:shd w:val="clear" w:color="auto" w:fill="FFFF66"/>
          </w:tcPr>
          <w:p>
            <w:pPr>
              <w:pStyle w:val="TableParagraph"/>
              <w:spacing w:line="120" w:lineRule="exact" w:before="25"/>
              <w:ind w:left="92" w:right="61"/>
              <w:jc w:val="center"/>
              <w:rPr>
                <w:sz w:val="11"/>
              </w:rPr>
            </w:pPr>
            <w:r>
              <w:rPr>
                <w:spacing w:val="-2"/>
                <w:sz w:val="11"/>
              </w:rPr>
              <w:t>900.00</w:t>
            </w:r>
          </w:p>
        </w:tc>
        <w:tc>
          <w:tcPr>
            <w:tcW w:w="476" w:type="dxa"/>
            <w:tcBorders>
              <w:bottom w:val="single" w:sz="12" w:space="0" w:color="000000"/>
              <w:right w:val="single" w:sz="12" w:space="0" w:color="000000"/>
            </w:tcBorders>
            <w:shd w:val="clear" w:color="auto" w:fill="FFFF66"/>
          </w:tcPr>
          <w:p>
            <w:pPr>
              <w:pStyle w:val="TableParagraph"/>
              <w:spacing w:line="120" w:lineRule="exact" w:before="25"/>
              <w:ind w:left="125" w:right="-15"/>
              <w:jc w:val="center"/>
              <w:rPr>
                <w:sz w:val="11"/>
              </w:rPr>
            </w:pPr>
            <w:r>
              <w:rPr>
                <w:spacing w:val="-2"/>
                <w:sz w:val="11"/>
              </w:rPr>
              <w:t>900.00</w:t>
            </w:r>
          </w:p>
        </w:tc>
      </w:tr>
    </w:tbl>
    <w:p>
      <w:pPr>
        <w:pStyle w:val="BodyText"/>
        <w:spacing w:before="3"/>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2"/>
        <w:gridCol w:w="562"/>
        <w:gridCol w:w="562"/>
        <w:gridCol w:w="561"/>
        <w:gridCol w:w="562"/>
        <w:gridCol w:w="562"/>
        <w:gridCol w:w="562"/>
        <w:gridCol w:w="562"/>
        <w:gridCol w:w="561"/>
        <w:gridCol w:w="561"/>
        <w:gridCol w:w="561"/>
        <w:gridCol w:w="560"/>
        <w:gridCol w:w="561"/>
        <w:gridCol w:w="560"/>
        <w:gridCol w:w="560"/>
        <w:gridCol w:w="560"/>
        <w:gridCol w:w="444"/>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jc w:val="center"/>
              <w:rPr>
                <w:sz w:val="11"/>
              </w:rPr>
            </w:pPr>
            <w:r>
              <w:rPr>
                <w:spacing w:val="-4"/>
                <w:sz w:val="11"/>
              </w:rPr>
              <w:t>1675</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Fire</w:t>
            </w:r>
            <w:r>
              <w:rPr>
                <w:spacing w:val="2"/>
                <w:sz w:val="11"/>
              </w:rPr>
              <w:t> </w:t>
            </w:r>
            <w:r>
              <w:rPr>
                <w:spacing w:val="-2"/>
                <w:sz w:val="11"/>
              </w:rPr>
              <w:t>Captain</w:t>
            </w:r>
          </w:p>
        </w:tc>
        <w:tc>
          <w:tcPr>
            <w:tcW w:w="676" w:type="dxa"/>
            <w:tcBorders>
              <w:top w:val="single" w:sz="12" w:space="0" w:color="000000"/>
              <w:left w:val="single" w:sz="12" w:space="0" w:color="000000"/>
            </w:tcBorders>
            <w:shd w:val="clear" w:color="auto" w:fill="FFFF66"/>
          </w:tcPr>
          <w:p>
            <w:pPr>
              <w:pStyle w:val="TableParagraph"/>
              <w:spacing w:before="8"/>
              <w:ind w:left="121" w:right="4"/>
              <w:jc w:val="center"/>
              <w:rPr>
                <w:sz w:val="11"/>
              </w:rPr>
            </w:pPr>
            <w:r>
              <w:rPr>
                <w:spacing w:val="-2"/>
                <w:sz w:val="11"/>
              </w:rPr>
              <w:t>37.08</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38.15</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39.21</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40.28</w:t>
            </w:r>
          </w:p>
        </w:tc>
        <w:tc>
          <w:tcPr>
            <w:tcW w:w="561" w:type="dxa"/>
            <w:tcBorders>
              <w:top w:val="single" w:sz="12" w:space="0" w:color="000000"/>
            </w:tcBorders>
            <w:shd w:val="clear" w:color="auto" w:fill="FFFF66"/>
          </w:tcPr>
          <w:p>
            <w:pPr>
              <w:pStyle w:val="TableParagraph"/>
              <w:spacing w:before="8"/>
              <w:ind w:left="91" w:right="74"/>
              <w:jc w:val="center"/>
              <w:rPr>
                <w:sz w:val="11"/>
              </w:rPr>
            </w:pPr>
            <w:r>
              <w:rPr>
                <w:spacing w:val="-2"/>
                <w:sz w:val="11"/>
              </w:rPr>
              <w:t>41.34</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42.41</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43.48</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44.54</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45.61</w:t>
            </w:r>
          </w:p>
        </w:tc>
        <w:tc>
          <w:tcPr>
            <w:tcW w:w="561" w:type="dxa"/>
            <w:tcBorders>
              <w:top w:val="single" w:sz="12" w:space="0" w:color="000000"/>
            </w:tcBorders>
            <w:shd w:val="clear" w:color="auto" w:fill="FFFF66"/>
          </w:tcPr>
          <w:p>
            <w:pPr>
              <w:pStyle w:val="TableParagraph"/>
              <w:spacing w:before="8"/>
              <w:ind w:left="91" w:right="75"/>
              <w:jc w:val="center"/>
              <w:rPr>
                <w:sz w:val="11"/>
              </w:rPr>
            </w:pPr>
            <w:r>
              <w:rPr>
                <w:spacing w:val="-2"/>
                <w:sz w:val="11"/>
              </w:rPr>
              <w:t>46.67</w:t>
            </w:r>
          </w:p>
        </w:tc>
        <w:tc>
          <w:tcPr>
            <w:tcW w:w="561" w:type="dxa"/>
            <w:tcBorders>
              <w:top w:val="single" w:sz="12" w:space="0" w:color="000000"/>
            </w:tcBorders>
            <w:shd w:val="clear" w:color="auto" w:fill="FFFF66"/>
          </w:tcPr>
          <w:p>
            <w:pPr>
              <w:pStyle w:val="TableParagraph"/>
              <w:spacing w:before="8"/>
              <w:ind w:left="91" w:right="73"/>
              <w:jc w:val="center"/>
              <w:rPr>
                <w:sz w:val="11"/>
              </w:rPr>
            </w:pPr>
            <w:r>
              <w:rPr>
                <w:spacing w:val="-2"/>
                <w:sz w:val="11"/>
              </w:rPr>
              <w:t>47.74</w:t>
            </w:r>
          </w:p>
        </w:tc>
        <w:tc>
          <w:tcPr>
            <w:tcW w:w="561" w:type="dxa"/>
            <w:tcBorders>
              <w:top w:val="single" w:sz="12" w:space="0" w:color="000000"/>
            </w:tcBorders>
            <w:shd w:val="clear" w:color="auto" w:fill="FFFF66"/>
          </w:tcPr>
          <w:p>
            <w:pPr>
              <w:pStyle w:val="TableParagraph"/>
              <w:spacing w:before="8"/>
              <w:ind w:left="91" w:right="71"/>
              <w:jc w:val="center"/>
              <w:rPr>
                <w:sz w:val="11"/>
              </w:rPr>
            </w:pPr>
            <w:r>
              <w:rPr>
                <w:spacing w:val="-2"/>
                <w:sz w:val="11"/>
              </w:rPr>
              <w:t>48.81</w:t>
            </w:r>
          </w:p>
        </w:tc>
        <w:tc>
          <w:tcPr>
            <w:tcW w:w="560" w:type="dxa"/>
            <w:tcBorders>
              <w:top w:val="single" w:sz="12" w:space="0" w:color="000000"/>
            </w:tcBorders>
            <w:shd w:val="clear" w:color="auto" w:fill="FFFF66"/>
          </w:tcPr>
          <w:p>
            <w:pPr>
              <w:pStyle w:val="TableParagraph"/>
              <w:spacing w:before="8"/>
              <w:ind w:left="49" w:right="27"/>
              <w:jc w:val="center"/>
              <w:rPr>
                <w:sz w:val="11"/>
              </w:rPr>
            </w:pPr>
            <w:r>
              <w:rPr>
                <w:spacing w:val="-2"/>
                <w:sz w:val="11"/>
              </w:rPr>
              <w:t>49.87</w:t>
            </w:r>
          </w:p>
        </w:tc>
        <w:tc>
          <w:tcPr>
            <w:tcW w:w="561" w:type="dxa"/>
            <w:tcBorders>
              <w:top w:val="single" w:sz="12" w:space="0" w:color="000000"/>
            </w:tcBorders>
            <w:shd w:val="clear" w:color="auto" w:fill="FFFF66"/>
          </w:tcPr>
          <w:p>
            <w:pPr>
              <w:pStyle w:val="TableParagraph"/>
              <w:spacing w:before="8"/>
              <w:ind w:left="91" w:right="67"/>
              <w:jc w:val="center"/>
              <w:rPr>
                <w:sz w:val="11"/>
              </w:rPr>
            </w:pPr>
            <w:r>
              <w:rPr>
                <w:spacing w:val="-2"/>
                <w:sz w:val="11"/>
              </w:rPr>
              <w:t>50.94</w:t>
            </w:r>
          </w:p>
        </w:tc>
        <w:tc>
          <w:tcPr>
            <w:tcW w:w="560" w:type="dxa"/>
            <w:tcBorders>
              <w:top w:val="single" w:sz="12" w:space="0" w:color="000000"/>
            </w:tcBorders>
            <w:shd w:val="clear" w:color="auto" w:fill="FFFF66"/>
          </w:tcPr>
          <w:p>
            <w:pPr>
              <w:pStyle w:val="TableParagraph"/>
              <w:spacing w:before="8"/>
              <w:ind w:left="49" w:right="22"/>
              <w:jc w:val="center"/>
              <w:rPr>
                <w:sz w:val="11"/>
              </w:rPr>
            </w:pPr>
            <w:r>
              <w:rPr>
                <w:spacing w:val="-2"/>
                <w:sz w:val="11"/>
              </w:rPr>
              <w:t>52.00</w:t>
            </w:r>
          </w:p>
        </w:tc>
        <w:tc>
          <w:tcPr>
            <w:tcW w:w="560" w:type="dxa"/>
            <w:tcBorders>
              <w:top w:val="single" w:sz="12" w:space="0" w:color="000000"/>
            </w:tcBorders>
            <w:shd w:val="clear" w:color="auto" w:fill="FFFF66"/>
          </w:tcPr>
          <w:p>
            <w:pPr>
              <w:pStyle w:val="TableParagraph"/>
              <w:spacing w:before="8"/>
              <w:ind w:left="49" w:right="19"/>
              <w:jc w:val="center"/>
              <w:rPr>
                <w:sz w:val="11"/>
              </w:rPr>
            </w:pPr>
            <w:r>
              <w:rPr>
                <w:spacing w:val="-2"/>
                <w:sz w:val="11"/>
              </w:rPr>
              <w:t>53.07</w:t>
            </w:r>
          </w:p>
        </w:tc>
        <w:tc>
          <w:tcPr>
            <w:tcW w:w="560" w:type="dxa"/>
            <w:tcBorders>
              <w:top w:val="single" w:sz="12" w:space="0" w:color="000000"/>
            </w:tcBorders>
            <w:shd w:val="clear" w:color="auto" w:fill="FFFF66"/>
          </w:tcPr>
          <w:p>
            <w:pPr>
              <w:pStyle w:val="TableParagraph"/>
              <w:spacing w:before="8"/>
              <w:ind w:left="49" w:right="15"/>
              <w:jc w:val="center"/>
              <w:rPr>
                <w:sz w:val="11"/>
              </w:rPr>
            </w:pPr>
            <w:r>
              <w:rPr>
                <w:spacing w:val="-2"/>
                <w:sz w:val="11"/>
              </w:rPr>
              <w:t>54.14</w:t>
            </w:r>
          </w:p>
        </w:tc>
        <w:tc>
          <w:tcPr>
            <w:tcW w:w="444" w:type="dxa"/>
            <w:tcBorders>
              <w:top w:val="single" w:sz="12" w:space="0" w:color="000000"/>
              <w:right w:val="single" w:sz="12" w:space="0" w:color="000000"/>
            </w:tcBorders>
            <w:shd w:val="clear" w:color="auto" w:fill="FFFF66"/>
          </w:tcPr>
          <w:p>
            <w:pPr>
              <w:pStyle w:val="TableParagraph"/>
              <w:spacing w:before="8"/>
              <w:ind w:right="-15"/>
              <w:jc w:val="right"/>
              <w:rPr>
                <w:sz w:val="11"/>
              </w:rPr>
            </w:pPr>
            <w:r>
              <w:rPr>
                <w:spacing w:val="-2"/>
                <w:sz w:val="11"/>
              </w:rPr>
              <w:t>55.21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1680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Fire</w:t>
            </w:r>
            <w:r>
              <w:rPr>
                <w:spacing w:val="2"/>
                <w:sz w:val="11"/>
              </w:rPr>
              <w:t> </w:t>
            </w:r>
            <w:r>
              <w:rPr>
                <w:spacing w:val="-2"/>
                <w:sz w:val="11"/>
              </w:rPr>
              <w:t>Chief</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55.44</w:t>
            </w:r>
          </w:p>
        </w:tc>
        <w:tc>
          <w:tcPr>
            <w:tcW w:w="562" w:type="dxa"/>
            <w:shd w:val="clear" w:color="auto" w:fill="FFFF66"/>
          </w:tcPr>
          <w:p>
            <w:pPr>
              <w:pStyle w:val="TableParagraph"/>
              <w:spacing w:before="25"/>
              <w:ind w:left="18"/>
              <w:jc w:val="center"/>
              <w:rPr>
                <w:sz w:val="11"/>
              </w:rPr>
            </w:pPr>
            <w:r>
              <w:rPr>
                <w:spacing w:val="-2"/>
                <w:sz w:val="11"/>
              </w:rPr>
              <w:t>57.51</w:t>
            </w:r>
          </w:p>
        </w:tc>
        <w:tc>
          <w:tcPr>
            <w:tcW w:w="562" w:type="dxa"/>
            <w:shd w:val="clear" w:color="auto" w:fill="FFFF66"/>
          </w:tcPr>
          <w:p>
            <w:pPr>
              <w:pStyle w:val="TableParagraph"/>
              <w:spacing w:before="25"/>
              <w:ind w:left="17"/>
              <w:jc w:val="center"/>
              <w:rPr>
                <w:sz w:val="11"/>
              </w:rPr>
            </w:pPr>
            <w:r>
              <w:rPr>
                <w:spacing w:val="-2"/>
                <w:sz w:val="11"/>
              </w:rPr>
              <w:t>59.59</w:t>
            </w:r>
          </w:p>
        </w:tc>
        <w:tc>
          <w:tcPr>
            <w:tcW w:w="562" w:type="dxa"/>
            <w:shd w:val="clear" w:color="auto" w:fill="FFFF66"/>
          </w:tcPr>
          <w:p>
            <w:pPr>
              <w:pStyle w:val="TableParagraph"/>
              <w:spacing w:before="25"/>
              <w:ind w:left="17"/>
              <w:jc w:val="center"/>
              <w:rPr>
                <w:sz w:val="11"/>
              </w:rPr>
            </w:pPr>
            <w:r>
              <w:rPr>
                <w:spacing w:val="-2"/>
                <w:sz w:val="11"/>
              </w:rPr>
              <w:t>61.66</w:t>
            </w:r>
          </w:p>
        </w:tc>
        <w:tc>
          <w:tcPr>
            <w:tcW w:w="561" w:type="dxa"/>
            <w:shd w:val="clear" w:color="auto" w:fill="FFFF66"/>
          </w:tcPr>
          <w:p>
            <w:pPr>
              <w:pStyle w:val="TableParagraph"/>
              <w:spacing w:before="25"/>
              <w:ind w:left="91" w:right="74"/>
              <w:jc w:val="center"/>
              <w:rPr>
                <w:sz w:val="11"/>
              </w:rPr>
            </w:pPr>
            <w:r>
              <w:rPr>
                <w:spacing w:val="-2"/>
                <w:sz w:val="11"/>
              </w:rPr>
              <w:t>63.73</w:t>
            </w:r>
          </w:p>
        </w:tc>
        <w:tc>
          <w:tcPr>
            <w:tcW w:w="562" w:type="dxa"/>
            <w:shd w:val="clear" w:color="auto" w:fill="FFFF66"/>
          </w:tcPr>
          <w:p>
            <w:pPr>
              <w:pStyle w:val="TableParagraph"/>
              <w:spacing w:before="25"/>
              <w:ind w:left="17"/>
              <w:jc w:val="center"/>
              <w:rPr>
                <w:sz w:val="11"/>
              </w:rPr>
            </w:pPr>
            <w:r>
              <w:rPr>
                <w:spacing w:val="-2"/>
                <w:sz w:val="11"/>
              </w:rPr>
              <w:t>65.81</w:t>
            </w:r>
          </w:p>
        </w:tc>
        <w:tc>
          <w:tcPr>
            <w:tcW w:w="562" w:type="dxa"/>
            <w:shd w:val="clear" w:color="auto" w:fill="FFFF66"/>
          </w:tcPr>
          <w:p>
            <w:pPr>
              <w:pStyle w:val="TableParagraph"/>
              <w:spacing w:before="25"/>
              <w:ind w:left="17"/>
              <w:jc w:val="center"/>
              <w:rPr>
                <w:sz w:val="11"/>
              </w:rPr>
            </w:pPr>
            <w:r>
              <w:rPr>
                <w:spacing w:val="-2"/>
                <w:sz w:val="11"/>
              </w:rPr>
              <w:t>67.88</w:t>
            </w:r>
          </w:p>
        </w:tc>
        <w:tc>
          <w:tcPr>
            <w:tcW w:w="562" w:type="dxa"/>
            <w:shd w:val="clear" w:color="auto" w:fill="FFFF66"/>
          </w:tcPr>
          <w:p>
            <w:pPr>
              <w:pStyle w:val="TableParagraph"/>
              <w:spacing w:before="25"/>
              <w:ind w:left="16"/>
              <w:jc w:val="center"/>
              <w:rPr>
                <w:sz w:val="11"/>
              </w:rPr>
            </w:pPr>
            <w:r>
              <w:rPr>
                <w:spacing w:val="-2"/>
                <w:sz w:val="11"/>
              </w:rPr>
              <w:t>69.95</w:t>
            </w:r>
          </w:p>
        </w:tc>
        <w:tc>
          <w:tcPr>
            <w:tcW w:w="562" w:type="dxa"/>
            <w:shd w:val="clear" w:color="auto" w:fill="FFFF66"/>
          </w:tcPr>
          <w:p>
            <w:pPr>
              <w:pStyle w:val="TableParagraph"/>
              <w:spacing w:before="25"/>
              <w:ind w:left="16"/>
              <w:jc w:val="center"/>
              <w:rPr>
                <w:sz w:val="11"/>
              </w:rPr>
            </w:pPr>
            <w:r>
              <w:rPr>
                <w:spacing w:val="-2"/>
                <w:sz w:val="11"/>
              </w:rPr>
              <w:t>72.03</w:t>
            </w:r>
          </w:p>
        </w:tc>
        <w:tc>
          <w:tcPr>
            <w:tcW w:w="561" w:type="dxa"/>
            <w:shd w:val="clear" w:color="auto" w:fill="FFFF66"/>
          </w:tcPr>
          <w:p>
            <w:pPr>
              <w:pStyle w:val="TableParagraph"/>
              <w:spacing w:before="25"/>
              <w:ind w:left="91" w:right="75"/>
              <w:jc w:val="center"/>
              <w:rPr>
                <w:sz w:val="11"/>
              </w:rPr>
            </w:pPr>
            <w:r>
              <w:rPr>
                <w:spacing w:val="-2"/>
                <w:sz w:val="11"/>
              </w:rPr>
              <w:t>74.10</w:t>
            </w:r>
          </w:p>
        </w:tc>
        <w:tc>
          <w:tcPr>
            <w:tcW w:w="561" w:type="dxa"/>
            <w:shd w:val="clear" w:color="auto" w:fill="FFFF66"/>
          </w:tcPr>
          <w:p>
            <w:pPr>
              <w:pStyle w:val="TableParagraph"/>
              <w:spacing w:before="25"/>
              <w:ind w:left="91" w:right="74"/>
              <w:jc w:val="center"/>
              <w:rPr>
                <w:sz w:val="11"/>
              </w:rPr>
            </w:pPr>
            <w:r>
              <w:rPr>
                <w:spacing w:val="-2"/>
                <w:sz w:val="11"/>
              </w:rPr>
              <w:t>76.17</w:t>
            </w:r>
          </w:p>
        </w:tc>
        <w:tc>
          <w:tcPr>
            <w:tcW w:w="561" w:type="dxa"/>
            <w:shd w:val="clear" w:color="auto" w:fill="FFFF66"/>
          </w:tcPr>
          <w:p>
            <w:pPr>
              <w:pStyle w:val="TableParagraph"/>
              <w:spacing w:before="25"/>
              <w:ind w:left="91" w:right="72"/>
              <w:jc w:val="center"/>
              <w:rPr>
                <w:sz w:val="11"/>
              </w:rPr>
            </w:pPr>
            <w:r>
              <w:rPr>
                <w:spacing w:val="-2"/>
                <w:sz w:val="11"/>
              </w:rPr>
              <w:t>78.25</w:t>
            </w:r>
          </w:p>
        </w:tc>
        <w:tc>
          <w:tcPr>
            <w:tcW w:w="560" w:type="dxa"/>
            <w:shd w:val="clear" w:color="auto" w:fill="FFFF66"/>
          </w:tcPr>
          <w:p>
            <w:pPr>
              <w:pStyle w:val="TableParagraph"/>
              <w:spacing w:before="25"/>
              <w:ind w:left="49" w:right="28"/>
              <w:jc w:val="center"/>
              <w:rPr>
                <w:sz w:val="11"/>
              </w:rPr>
            </w:pPr>
            <w:r>
              <w:rPr>
                <w:spacing w:val="-2"/>
                <w:sz w:val="11"/>
              </w:rPr>
              <w:t>80.32</w:t>
            </w:r>
          </w:p>
        </w:tc>
        <w:tc>
          <w:tcPr>
            <w:tcW w:w="561" w:type="dxa"/>
            <w:shd w:val="clear" w:color="auto" w:fill="FFFF66"/>
          </w:tcPr>
          <w:p>
            <w:pPr>
              <w:pStyle w:val="TableParagraph"/>
              <w:spacing w:before="25"/>
              <w:ind w:left="91" w:right="68"/>
              <w:jc w:val="center"/>
              <w:rPr>
                <w:sz w:val="11"/>
              </w:rPr>
            </w:pPr>
            <w:r>
              <w:rPr>
                <w:spacing w:val="-2"/>
                <w:sz w:val="11"/>
              </w:rPr>
              <w:t>82.39</w:t>
            </w:r>
          </w:p>
        </w:tc>
        <w:tc>
          <w:tcPr>
            <w:tcW w:w="560" w:type="dxa"/>
            <w:shd w:val="clear" w:color="auto" w:fill="FFFF66"/>
          </w:tcPr>
          <w:p>
            <w:pPr>
              <w:pStyle w:val="TableParagraph"/>
              <w:spacing w:before="25"/>
              <w:ind w:left="49" w:right="23"/>
              <w:jc w:val="center"/>
              <w:rPr>
                <w:sz w:val="11"/>
              </w:rPr>
            </w:pPr>
            <w:r>
              <w:rPr>
                <w:spacing w:val="-2"/>
                <w:sz w:val="11"/>
              </w:rPr>
              <w:t>84.47</w:t>
            </w:r>
          </w:p>
        </w:tc>
        <w:tc>
          <w:tcPr>
            <w:tcW w:w="560" w:type="dxa"/>
            <w:shd w:val="clear" w:color="auto" w:fill="FFFF66"/>
          </w:tcPr>
          <w:p>
            <w:pPr>
              <w:pStyle w:val="TableParagraph"/>
              <w:spacing w:before="25"/>
              <w:ind w:left="49" w:right="20"/>
              <w:jc w:val="center"/>
              <w:rPr>
                <w:sz w:val="11"/>
              </w:rPr>
            </w:pPr>
            <w:r>
              <w:rPr>
                <w:spacing w:val="-2"/>
                <w:sz w:val="11"/>
              </w:rPr>
              <w:t>86.54</w:t>
            </w:r>
          </w:p>
        </w:tc>
        <w:tc>
          <w:tcPr>
            <w:tcW w:w="560" w:type="dxa"/>
            <w:shd w:val="clear" w:color="auto" w:fill="FFFF66"/>
          </w:tcPr>
          <w:p>
            <w:pPr>
              <w:pStyle w:val="TableParagraph"/>
              <w:spacing w:before="25"/>
              <w:ind w:left="49" w:right="16"/>
              <w:jc w:val="center"/>
              <w:rPr>
                <w:sz w:val="11"/>
              </w:rPr>
            </w:pPr>
            <w:r>
              <w:rPr>
                <w:spacing w:val="-2"/>
                <w:sz w:val="11"/>
              </w:rPr>
              <w:t>88.61</w:t>
            </w:r>
          </w:p>
        </w:tc>
        <w:tc>
          <w:tcPr>
            <w:tcW w:w="444" w:type="dxa"/>
            <w:tcBorders>
              <w:right w:val="single" w:sz="12" w:space="0" w:color="000000"/>
            </w:tcBorders>
            <w:shd w:val="clear" w:color="auto" w:fill="FFFF66"/>
          </w:tcPr>
          <w:p>
            <w:pPr>
              <w:pStyle w:val="TableParagraph"/>
              <w:spacing w:before="25"/>
              <w:ind w:right="-15"/>
              <w:jc w:val="right"/>
              <w:rPr>
                <w:sz w:val="11"/>
              </w:rPr>
            </w:pPr>
            <w:r>
              <w:rPr>
                <w:spacing w:val="-2"/>
                <w:sz w:val="11"/>
              </w:rPr>
              <w:t>90.70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1695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FT</w:t>
            </w:r>
            <w:r>
              <w:rPr>
                <w:spacing w:val="1"/>
                <w:sz w:val="11"/>
              </w:rPr>
              <w:t> </w:t>
            </w:r>
            <w:r>
              <w:rPr>
                <w:spacing w:val="-2"/>
                <w:sz w:val="11"/>
              </w:rPr>
              <w:t>Firefighter/AEMT</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25.26</w:t>
            </w:r>
          </w:p>
        </w:tc>
        <w:tc>
          <w:tcPr>
            <w:tcW w:w="562" w:type="dxa"/>
            <w:shd w:val="clear" w:color="auto" w:fill="FFFF66"/>
          </w:tcPr>
          <w:p>
            <w:pPr>
              <w:pStyle w:val="TableParagraph"/>
              <w:spacing w:before="25"/>
              <w:ind w:left="19"/>
              <w:jc w:val="center"/>
              <w:rPr>
                <w:sz w:val="11"/>
              </w:rPr>
            </w:pPr>
            <w:r>
              <w:rPr>
                <w:spacing w:val="-2"/>
                <w:sz w:val="11"/>
              </w:rPr>
              <w:t>26.12</w:t>
            </w:r>
          </w:p>
        </w:tc>
        <w:tc>
          <w:tcPr>
            <w:tcW w:w="562" w:type="dxa"/>
            <w:shd w:val="clear" w:color="auto" w:fill="FFFF66"/>
          </w:tcPr>
          <w:p>
            <w:pPr>
              <w:pStyle w:val="TableParagraph"/>
              <w:spacing w:before="25"/>
              <w:ind w:left="17"/>
              <w:jc w:val="center"/>
              <w:rPr>
                <w:sz w:val="11"/>
              </w:rPr>
            </w:pPr>
            <w:r>
              <w:rPr>
                <w:spacing w:val="-2"/>
                <w:sz w:val="11"/>
              </w:rPr>
              <w:t>26.99</w:t>
            </w:r>
          </w:p>
        </w:tc>
        <w:tc>
          <w:tcPr>
            <w:tcW w:w="562" w:type="dxa"/>
            <w:shd w:val="clear" w:color="auto" w:fill="FFFF66"/>
          </w:tcPr>
          <w:p>
            <w:pPr>
              <w:pStyle w:val="TableParagraph"/>
              <w:spacing w:before="25"/>
              <w:ind w:left="17"/>
              <w:jc w:val="center"/>
              <w:rPr>
                <w:sz w:val="11"/>
              </w:rPr>
            </w:pPr>
            <w:r>
              <w:rPr>
                <w:spacing w:val="-2"/>
                <w:sz w:val="11"/>
              </w:rPr>
              <w:t>27.85</w:t>
            </w:r>
          </w:p>
        </w:tc>
        <w:tc>
          <w:tcPr>
            <w:tcW w:w="561" w:type="dxa"/>
            <w:shd w:val="clear" w:color="auto" w:fill="FFFF66"/>
          </w:tcPr>
          <w:p>
            <w:pPr>
              <w:pStyle w:val="TableParagraph"/>
              <w:spacing w:before="25"/>
              <w:ind w:left="91" w:right="73"/>
              <w:jc w:val="center"/>
              <w:rPr>
                <w:sz w:val="11"/>
              </w:rPr>
            </w:pPr>
            <w:r>
              <w:rPr>
                <w:spacing w:val="-2"/>
                <w:sz w:val="11"/>
              </w:rPr>
              <w:t>28.72</w:t>
            </w:r>
          </w:p>
        </w:tc>
        <w:tc>
          <w:tcPr>
            <w:tcW w:w="562" w:type="dxa"/>
            <w:shd w:val="clear" w:color="auto" w:fill="FFFF66"/>
          </w:tcPr>
          <w:p>
            <w:pPr>
              <w:pStyle w:val="TableParagraph"/>
              <w:spacing w:before="25"/>
              <w:ind w:left="18"/>
              <w:jc w:val="center"/>
              <w:rPr>
                <w:sz w:val="11"/>
              </w:rPr>
            </w:pPr>
            <w:r>
              <w:rPr>
                <w:spacing w:val="-2"/>
                <w:sz w:val="11"/>
              </w:rPr>
              <w:t>29.58</w:t>
            </w:r>
          </w:p>
        </w:tc>
        <w:tc>
          <w:tcPr>
            <w:tcW w:w="562" w:type="dxa"/>
            <w:shd w:val="clear" w:color="auto" w:fill="FFFF66"/>
          </w:tcPr>
          <w:p>
            <w:pPr>
              <w:pStyle w:val="TableParagraph"/>
              <w:spacing w:before="25"/>
              <w:ind w:left="18"/>
              <w:jc w:val="center"/>
              <w:rPr>
                <w:sz w:val="11"/>
              </w:rPr>
            </w:pPr>
            <w:r>
              <w:rPr>
                <w:spacing w:val="-2"/>
                <w:sz w:val="11"/>
              </w:rPr>
              <w:t>30.45</w:t>
            </w:r>
          </w:p>
        </w:tc>
        <w:tc>
          <w:tcPr>
            <w:tcW w:w="562" w:type="dxa"/>
            <w:shd w:val="clear" w:color="auto" w:fill="FFFF66"/>
          </w:tcPr>
          <w:p>
            <w:pPr>
              <w:pStyle w:val="TableParagraph"/>
              <w:spacing w:before="25"/>
              <w:ind w:left="17"/>
              <w:jc w:val="center"/>
              <w:rPr>
                <w:sz w:val="11"/>
              </w:rPr>
            </w:pPr>
            <w:r>
              <w:rPr>
                <w:spacing w:val="-2"/>
                <w:sz w:val="11"/>
              </w:rPr>
              <w:t>31.31</w:t>
            </w:r>
          </w:p>
        </w:tc>
        <w:tc>
          <w:tcPr>
            <w:tcW w:w="562" w:type="dxa"/>
            <w:shd w:val="clear" w:color="auto" w:fill="FFFF66"/>
          </w:tcPr>
          <w:p>
            <w:pPr>
              <w:pStyle w:val="TableParagraph"/>
              <w:spacing w:before="25"/>
              <w:ind w:left="16"/>
              <w:jc w:val="center"/>
              <w:rPr>
                <w:sz w:val="11"/>
              </w:rPr>
            </w:pPr>
            <w:r>
              <w:rPr>
                <w:spacing w:val="-2"/>
                <w:sz w:val="11"/>
              </w:rPr>
              <w:t>32.17</w:t>
            </w:r>
          </w:p>
        </w:tc>
        <w:tc>
          <w:tcPr>
            <w:tcW w:w="561" w:type="dxa"/>
            <w:shd w:val="clear" w:color="auto" w:fill="FFFF66"/>
          </w:tcPr>
          <w:p>
            <w:pPr>
              <w:pStyle w:val="TableParagraph"/>
              <w:spacing w:before="25"/>
              <w:ind w:left="91" w:right="74"/>
              <w:jc w:val="center"/>
              <w:rPr>
                <w:sz w:val="11"/>
              </w:rPr>
            </w:pPr>
            <w:r>
              <w:rPr>
                <w:spacing w:val="-2"/>
                <w:sz w:val="11"/>
              </w:rPr>
              <w:t>33.04</w:t>
            </w:r>
          </w:p>
        </w:tc>
        <w:tc>
          <w:tcPr>
            <w:tcW w:w="561" w:type="dxa"/>
            <w:shd w:val="clear" w:color="auto" w:fill="FFFF66"/>
          </w:tcPr>
          <w:p>
            <w:pPr>
              <w:pStyle w:val="TableParagraph"/>
              <w:spacing w:before="25"/>
              <w:ind w:left="91" w:right="73"/>
              <w:jc w:val="center"/>
              <w:rPr>
                <w:sz w:val="11"/>
              </w:rPr>
            </w:pPr>
            <w:r>
              <w:rPr>
                <w:spacing w:val="-2"/>
                <w:sz w:val="11"/>
              </w:rPr>
              <w:t>33.90</w:t>
            </w:r>
          </w:p>
        </w:tc>
        <w:tc>
          <w:tcPr>
            <w:tcW w:w="561" w:type="dxa"/>
            <w:shd w:val="clear" w:color="auto" w:fill="FFFF66"/>
          </w:tcPr>
          <w:p>
            <w:pPr>
              <w:pStyle w:val="TableParagraph"/>
              <w:spacing w:before="25"/>
              <w:ind w:left="91" w:right="72"/>
              <w:jc w:val="center"/>
              <w:rPr>
                <w:sz w:val="11"/>
              </w:rPr>
            </w:pPr>
            <w:r>
              <w:rPr>
                <w:spacing w:val="-2"/>
                <w:sz w:val="11"/>
              </w:rPr>
              <w:t>34.77</w:t>
            </w:r>
          </w:p>
        </w:tc>
        <w:tc>
          <w:tcPr>
            <w:tcW w:w="560" w:type="dxa"/>
            <w:shd w:val="clear" w:color="auto" w:fill="FFFF66"/>
          </w:tcPr>
          <w:p>
            <w:pPr>
              <w:pStyle w:val="TableParagraph"/>
              <w:spacing w:before="25"/>
              <w:ind w:left="49" w:right="27"/>
              <w:jc w:val="center"/>
              <w:rPr>
                <w:sz w:val="11"/>
              </w:rPr>
            </w:pPr>
            <w:r>
              <w:rPr>
                <w:spacing w:val="-2"/>
                <w:sz w:val="11"/>
              </w:rPr>
              <w:t>35.63</w:t>
            </w:r>
          </w:p>
        </w:tc>
        <w:tc>
          <w:tcPr>
            <w:tcW w:w="561" w:type="dxa"/>
            <w:shd w:val="clear" w:color="auto" w:fill="FFFF66"/>
          </w:tcPr>
          <w:p>
            <w:pPr>
              <w:pStyle w:val="TableParagraph"/>
              <w:spacing w:before="25"/>
              <w:ind w:left="91" w:right="67"/>
              <w:jc w:val="center"/>
              <w:rPr>
                <w:sz w:val="11"/>
              </w:rPr>
            </w:pPr>
            <w:r>
              <w:rPr>
                <w:spacing w:val="-2"/>
                <w:sz w:val="11"/>
              </w:rPr>
              <w:t>36.50</w:t>
            </w:r>
          </w:p>
        </w:tc>
        <w:tc>
          <w:tcPr>
            <w:tcW w:w="560" w:type="dxa"/>
            <w:shd w:val="clear" w:color="auto" w:fill="FFFF66"/>
          </w:tcPr>
          <w:p>
            <w:pPr>
              <w:pStyle w:val="TableParagraph"/>
              <w:spacing w:before="25"/>
              <w:ind w:left="49" w:right="22"/>
              <w:jc w:val="center"/>
              <w:rPr>
                <w:sz w:val="11"/>
              </w:rPr>
            </w:pPr>
            <w:r>
              <w:rPr>
                <w:spacing w:val="-2"/>
                <w:sz w:val="11"/>
              </w:rPr>
              <w:t>37.36</w:t>
            </w:r>
          </w:p>
        </w:tc>
        <w:tc>
          <w:tcPr>
            <w:tcW w:w="560" w:type="dxa"/>
            <w:shd w:val="clear" w:color="auto" w:fill="FFFF66"/>
          </w:tcPr>
          <w:p>
            <w:pPr>
              <w:pStyle w:val="TableParagraph"/>
              <w:spacing w:before="25"/>
              <w:ind w:left="49" w:right="19"/>
              <w:jc w:val="center"/>
              <w:rPr>
                <w:sz w:val="11"/>
              </w:rPr>
            </w:pPr>
            <w:r>
              <w:rPr>
                <w:spacing w:val="-2"/>
                <w:sz w:val="11"/>
              </w:rPr>
              <w:t>38.23</w:t>
            </w:r>
          </w:p>
        </w:tc>
        <w:tc>
          <w:tcPr>
            <w:tcW w:w="560" w:type="dxa"/>
            <w:shd w:val="clear" w:color="auto" w:fill="FFFF66"/>
          </w:tcPr>
          <w:p>
            <w:pPr>
              <w:pStyle w:val="TableParagraph"/>
              <w:spacing w:before="25"/>
              <w:ind w:left="49" w:right="16"/>
              <w:jc w:val="center"/>
              <w:rPr>
                <w:sz w:val="11"/>
              </w:rPr>
            </w:pPr>
            <w:r>
              <w:rPr>
                <w:spacing w:val="-2"/>
                <w:sz w:val="11"/>
              </w:rPr>
              <w:t>39.09</w:t>
            </w:r>
          </w:p>
        </w:tc>
        <w:tc>
          <w:tcPr>
            <w:tcW w:w="444" w:type="dxa"/>
            <w:tcBorders>
              <w:right w:val="single" w:sz="12" w:space="0" w:color="000000"/>
            </w:tcBorders>
            <w:shd w:val="clear" w:color="auto" w:fill="FFFF66"/>
          </w:tcPr>
          <w:p>
            <w:pPr>
              <w:pStyle w:val="TableParagraph"/>
              <w:spacing w:before="25"/>
              <w:ind w:right="-15"/>
              <w:jc w:val="right"/>
              <w:rPr>
                <w:sz w:val="11"/>
              </w:rPr>
            </w:pPr>
            <w:r>
              <w:rPr>
                <w:spacing w:val="-2"/>
                <w:sz w:val="11"/>
              </w:rPr>
              <w:t>39.96</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1685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Firefighter</w:t>
            </w:r>
            <w:r>
              <w:rPr>
                <w:spacing w:val="4"/>
                <w:sz w:val="11"/>
              </w:rPr>
              <w:t> </w:t>
            </w:r>
            <w:r>
              <w:rPr>
                <w:spacing w:val="-2"/>
                <w:sz w:val="11"/>
              </w:rPr>
              <w:t>Engineer/AEMT</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31.38</w:t>
            </w:r>
          </w:p>
        </w:tc>
        <w:tc>
          <w:tcPr>
            <w:tcW w:w="562" w:type="dxa"/>
            <w:shd w:val="clear" w:color="auto" w:fill="FFFF66"/>
          </w:tcPr>
          <w:p>
            <w:pPr>
              <w:pStyle w:val="TableParagraph"/>
              <w:spacing w:before="25"/>
              <w:ind w:left="19"/>
              <w:jc w:val="center"/>
              <w:rPr>
                <w:sz w:val="11"/>
              </w:rPr>
            </w:pPr>
            <w:r>
              <w:rPr>
                <w:spacing w:val="-2"/>
                <w:sz w:val="11"/>
              </w:rPr>
              <w:t>32.35</w:t>
            </w:r>
          </w:p>
        </w:tc>
        <w:tc>
          <w:tcPr>
            <w:tcW w:w="562" w:type="dxa"/>
            <w:shd w:val="clear" w:color="auto" w:fill="FFFF66"/>
          </w:tcPr>
          <w:p>
            <w:pPr>
              <w:pStyle w:val="TableParagraph"/>
              <w:spacing w:before="25"/>
              <w:ind w:left="18"/>
              <w:jc w:val="center"/>
              <w:rPr>
                <w:sz w:val="11"/>
              </w:rPr>
            </w:pPr>
            <w:r>
              <w:rPr>
                <w:spacing w:val="-2"/>
                <w:sz w:val="11"/>
              </w:rPr>
              <w:t>33.32</w:t>
            </w:r>
          </w:p>
        </w:tc>
        <w:tc>
          <w:tcPr>
            <w:tcW w:w="562" w:type="dxa"/>
            <w:shd w:val="clear" w:color="auto" w:fill="FFFF66"/>
          </w:tcPr>
          <w:p>
            <w:pPr>
              <w:pStyle w:val="TableParagraph"/>
              <w:spacing w:before="25"/>
              <w:ind w:left="18"/>
              <w:jc w:val="center"/>
              <w:rPr>
                <w:sz w:val="11"/>
              </w:rPr>
            </w:pPr>
            <w:r>
              <w:rPr>
                <w:spacing w:val="-2"/>
                <w:sz w:val="11"/>
              </w:rPr>
              <w:t>34.29</w:t>
            </w:r>
          </w:p>
        </w:tc>
        <w:tc>
          <w:tcPr>
            <w:tcW w:w="561" w:type="dxa"/>
            <w:shd w:val="clear" w:color="auto" w:fill="FFFF66"/>
          </w:tcPr>
          <w:p>
            <w:pPr>
              <w:pStyle w:val="TableParagraph"/>
              <w:spacing w:before="25"/>
              <w:ind w:left="91" w:right="73"/>
              <w:jc w:val="center"/>
              <w:rPr>
                <w:sz w:val="11"/>
              </w:rPr>
            </w:pPr>
            <w:r>
              <w:rPr>
                <w:spacing w:val="-2"/>
                <w:sz w:val="11"/>
              </w:rPr>
              <w:t>35.27</w:t>
            </w:r>
          </w:p>
        </w:tc>
        <w:tc>
          <w:tcPr>
            <w:tcW w:w="562" w:type="dxa"/>
            <w:shd w:val="clear" w:color="auto" w:fill="FFFF66"/>
          </w:tcPr>
          <w:p>
            <w:pPr>
              <w:pStyle w:val="TableParagraph"/>
              <w:spacing w:before="25"/>
              <w:ind w:left="18"/>
              <w:jc w:val="center"/>
              <w:rPr>
                <w:sz w:val="11"/>
              </w:rPr>
            </w:pPr>
            <w:r>
              <w:rPr>
                <w:spacing w:val="-2"/>
                <w:sz w:val="11"/>
              </w:rPr>
              <w:t>36.24</w:t>
            </w:r>
          </w:p>
        </w:tc>
        <w:tc>
          <w:tcPr>
            <w:tcW w:w="562" w:type="dxa"/>
            <w:shd w:val="clear" w:color="auto" w:fill="FFFF66"/>
          </w:tcPr>
          <w:p>
            <w:pPr>
              <w:pStyle w:val="TableParagraph"/>
              <w:spacing w:before="25"/>
              <w:ind w:left="18"/>
              <w:jc w:val="center"/>
              <w:rPr>
                <w:sz w:val="11"/>
              </w:rPr>
            </w:pPr>
            <w:r>
              <w:rPr>
                <w:spacing w:val="-2"/>
                <w:sz w:val="11"/>
              </w:rPr>
              <w:t>37.21</w:t>
            </w:r>
          </w:p>
        </w:tc>
        <w:tc>
          <w:tcPr>
            <w:tcW w:w="562" w:type="dxa"/>
            <w:shd w:val="clear" w:color="auto" w:fill="FFFF66"/>
          </w:tcPr>
          <w:p>
            <w:pPr>
              <w:pStyle w:val="TableParagraph"/>
              <w:spacing w:before="25"/>
              <w:ind w:left="17"/>
              <w:jc w:val="center"/>
              <w:rPr>
                <w:sz w:val="11"/>
              </w:rPr>
            </w:pPr>
            <w:r>
              <w:rPr>
                <w:spacing w:val="-2"/>
                <w:sz w:val="11"/>
              </w:rPr>
              <w:t>38.18</w:t>
            </w:r>
          </w:p>
        </w:tc>
        <w:tc>
          <w:tcPr>
            <w:tcW w:w="562" w:type="dxa"/>
            <w:shd w:val="clear" w:color="auto" w:fill="FFFF66"/>
          </w:tcPr>
          <w:p>
            <w:pPr>
              <w:pStyle w:val="TableParagraph"/>
              <w:spacing w:before="25"/>
              <w:ind w:left="17"/>
              <w:jc w:val="center"/>
              <w:rPr>
                <w:sz w:val="11"/>
              </w:rPr>
            </w:pPr>
            <w:r>
              <w:rPr>
                <w:spacing w:val="-2"/>
                <w:sz w:val="11"/>
              </w:rPr>
              <w:t>39.15</w:t>
            </w:r>
          </w:p>
        </w:tc>
        <w:tc>
          <w:tcPr>
            <w:tcW w:w="561" w:type="dxa"/>
            <w:shd w:val="clear" w:color="auto" w:fill="FFFF66"/>
          </w:tcPr>
          <w:p>
            <w:pPr>
              <w:pStyle w:val="TableParagraph"/>
              <w:spacing w:before="25"/>
              <w:ind w:left="91" w:right="74"/>
              <w:jc w:val="center"/>
              <w:rPr>
                <w:sz w:val="11"/>
              </w:rPr>
            </w:pPr>
            <w:r>
              <w:rPr>
                <w:spacing w:val="-2"/>
                <w:sz w:val="11"/>
              </w:rPr>
              <w:t>40.12</w:t>
            </w:r>
          </w:p>
        </w:tc>
        <w:tc>
          <w:tcPr>
            <w:tcW w:w="561" w:type="dxa"/>
            <w:shd w:val="clear" w:color="auto" w:fill="FFFF66"/>
          </w:tcPr>
          <w:p>
            <w:pPr>
              <w:pStyle w:val="TableParagraph"/>
              <w:spacing w:before="25"/>
              <w:ind w:left="91" w:right="73"/>
              <w:jc w:val="center"/>
              <w:rPr>
                <w:sz w:val="11"/>
              </w:rPr>
            </w:pPr>
            <w:r>
              <w:rPr>
                <w:spacing w:val="-2"/>
                <w:sz w:val="11"/>
              </w:rPr>
              <w:t>41.09</w:t>
            </w:r>
          </w:p>
        </w:tc>
        <w:tc>
          <w:tcPr>
            <w:tcW w:w="561" w:type="dxa"/>
            <w:shd w:val="clear" w:color="auto" w:fill="FFFF66"/>
          </w:tcPr>
          <w:p>
            <w:pPr>
              <w:pStyle w:val="TableParagraph"/>
              <w:spacing w:before="25"/>
              <w:ind w:left="91" w:right="71"/>
              <w:jc w:val="center"/>
              <w:rPr>
                <w:sz w:val="11"/>
              </w:rPr>
            </w:pPr>
            <w:r>
              <w:rPr>
                <w:spacing w:val="-2"/>
                <w:sz w:val="11"/>
              </w:rPr>
              <w:t>42.07</w:t>
            </w:r>
          </w:p>
        </w:tc>
        <w:tc>
          <w:tcPr>
            <w:tcW w:w="560" w:type="dxa"/>
            <w:shd w:val="clear" w:color="auto" w:fill="FFFF66"/>
          </w:tcPr>
          <w:p>
            <w:pPr>
              <w:pStyle w:val="TableParagraph"/>
              <w:spacing w:before="25"/>
              <w:ind w:left="49" w:right="27"/>
              <w:jc w:val="center"/>
              <w:rPr>
                <w:sz w:val="11"/>
              </w:rPr>
            </w:pPr>
            <w:r>
              <w:rPr>
                <w:spacing w:val="-2"/>
                <w:sz w:val="11"/>
              </w:rPr>
              <w:t>43.04</w:t>
            </w:r>
          </w:p>
        </w:tc>
        <w:tc>
          <w:tcPr>
            <w:tcW w:w="561" w:type="dxa"/>
            <w:shd w:val="clear" w:color="auto" w:fill="FFFF66"/>
          </w:tcPr>
          <w:p>
            <w:pPr>
              <w:pStyle w:val="TableParagraph"/>
              <w:spacing w:before="25"/>
              <w:ind w:left="91" w:right="66"/>
              <w:jc w:val="center"/>
              <w:rPr>
                <w:sz w:val="11"/>
              </w:rPr>
            </w:pPr>
            <w:r>
              <w:rPr>
                <w:spacing w:val="-2"/>
                <w:sz w:val="11"/>
              </w:rPr>
              <w:t>44.01</w:t>
            </w:r>
          </w:p>
        </w:tc>
        <w:tc>
          <w:tcPr>
            <w:tcW w:w="560" w:type="dxa"/>
            <w:shd w:val="clear" w:color="auto" w:fill="FFFF66"/>
          </w:tcPr>
          <w:p>
            <w:pPr>
              <w:pStyle w:val="TableParagraph"/>
              <w:spacing w:before="25"/>
              <w:ind w:left="49" w:right="22"/>
              <w:jc w:val="center"/>
              <w:rPr>
                <w:sz w:val="11"/>
              </w:rPr>
            </w:pPr>
            <w:r>
              <w:rPr>
                <w:spacing w:val="-2"/>
                <w:sz w:val="11"/>
              </w:rPr>
              <w:t>44.98</w:t>
            </w:r>
          </w:p>
        </w:tc>
        <w:tc>
          <w:tcPr>
            <w:tcW w:w="560" w:type="dxa"/>
            <w:shd w:val="clear" w:color="auto" w:fill="FFFF66"/>
          </w:tcPr>
          <w:p>
            <w:pPr>
              <w:pStyle w:val="TableParagraph"/>
              <w:spacing w:before="25"/>
              <w:ind w:left="49" w:right="19"/>
              <w:jc w:val="center"/>
              <w:rPr>
                <w:sz w:val="11"/>
              </w:rPr>
            </w:pPr>
            <w:r>
              <w:rPr>
                <w:spacing w:val="-2"/>
                <w:sz w:val="11"/>
              </w:rPr>
              <w:t>45.95</w:t>
            </w:r>
          </w:p>
        </w:tc>
        <w:tc>
          <w:tcPr>
            <w:tcW w:w="560" w:type="dxa"/>
            <w:shd w:val="clear" w:color="auto" w:fill="FFFF66"/>
          </w:tcPr>
          <w:p>
            <w:pPr>
              <w:pStyle w:val="TableParagraph"/>
              <w:spacing w:before="25"/>
              <w:ind w:left="49" w:right="15"/>
              <w:jc w:val="center"/>
              <w:rPr>
                <w:sz w:val="11"/>
              </w:rPr>
            </w:pPr>
            <w:r>
              <w:rPr>
                <w:spacing w:val="-2"/>
                <w:sz w:val="11"/>
              </w:rPr>
              <w:t>46.92</w:t>
            </w:r>
          </w:p>
        </w:tc>
        <w:tc>
          <w:tcPr>
            <w:tcW w:w="444" w:type="dxa"/>
            <w:tcBorders>
              <w:right w:val="single" w:sz="12" w:space="0" w:color="000000"/>
            </w:tcBorders>
            <w:shd w:val="clear" w:color="auto" w:fill="FFFF66"/>
          </w:tcPr>
          <w:p>
            <w:pPr>
              <w:pStyle w:val="TableParagraph"/>
              <w:spacing w:before="25"/>
              <w:ind w:right="-15"/>
              <w:jc w:val="right"/>
              <w:rPr>
                <w:sz w:val="11"/>
              </w:rPr>
            </w:pPr>
            <w:r>
              <w:rPr>
                <w:spacing w:val="-2"/>
                <w:sz w:val="11"/>
              </w:rPr>
              <w:t>47.90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1710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Fire</w:t>
            </w:r>
            <w:r>
              <w:rPr>
                <w:spacing w:val="2"/>
                <w:sz w:val="11"/>
              </w:rPr>
              <w:t> </w:t>
            </w:r>
            <w:r>
              <w:rPr>
                <w:spacing w:val="-2"/>
                <w:sz w:val="11"/>
              </w:rPr>
              <w:t>Inspector</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30.10</w:t>
            </w:r>
          </w:p>
        </w:tc>
        <w:tc>
          <w:tcPr>
            <w:tcW w:w="562" w:type="dxa"/>
            <w:shd w:val="clear" w:color="auto" w:fill="FFFF66"/>
          </w:tcPr>
          <w:p>
            <w:pPr>
              <w:pStyle w:val="TableParagraph"/>
              <w:spacing w:before="25"/>
              <w:ind w:left="17"/>
              <w:jc w:val="center"/>
              <w:rPr>
                <w:sz w:val="11"/>
              </w:rPr>
            </w:pPr>
            <w:r>
              <w:rPr>
                <w:spacing w:val="-2"/>
                <w:sz w:val="11"/>
              </w:rPr>
              <w:t>31.25</w:t>
            </w:r>
          </w:p>
        </w:tc>
        <w:tc>
          <w:tcPr>
            <w:tcW w:w="562" w:type="dxa"/>
            <w:shd w:val="clear" w:color="auto" w:fill="FFFF66"/>
          </w:tcPr>
          <w:p>
            <w:pPr>
              <w:pStyle w:val="TableParagraph"/>
              <w:spacing w:before="25"/>
              <w:ind w:left="17"/>
              <w:jc w:val="center"/>
              <w:rPr>
                <w:sz w:val="11"/>
              </w:rPr>
            </w:pPr>
            <w:r>
              <w:rPr>
                <w:spacing w:val="-2"/>
                <w:sz w:val="11"/>
              </w:rPr>
              <w:t>32.40</w:t>
            </w:r>
          </w:p>
        </w:tc>
        <w:tc>
          <w:tcPr>
            <w:tcW w:w="562" w:type="dxa"/>
            <w:shd w:val="clear" w:color="auto" w:fill="FFFF66"/>
          </w:tcPr>
          <w:p>
            <w:pPr>
              <w:pStyle w:val="TableParagraph"/>
              <w:spacing w:before="25"/>
              <w:ind w:left="17"/>
              <w:jc w:val="center"/>
              <w:rPr>
                <w:sz w:val="11"/>
              </w:rPr>
            </w:pPr>
            <w:r>
              <w:rPr>
                <w:spacing w:val="-2"/>
                <w:sz w:val="11"/>
              </w:rPr>
              <w:t>33.55</w:t>
            </w:r>
          </w:p>
        </w:tc>
        <w:tc>
          <w:tcPr>
            <w:tcW w:w="561" w:type="dxa"/>
            <w:shd w:val="clear" w:color="auto" w:fill="FFFF66"/>
          </w:tcPr>
          <w:p>
            <w:pPr>
              <w:pStyle w:val="TableParagraph"/>
              <w:spacing w:before="25"/>
              <w:ind w:left="91" w:right="75"/>
              <w:jc w:val="center"/>
              <w:rPr>
                <w:sz w:val="11"/>
              </w:rPr>
            </w:pPr>
            <w:r>
              <w:rPr>
                <w:spacing w:val="-2"/>
                <w:sz w:val="11"/>
              </w:rPr>
              <w:t>34.71</w:t>
            </w:r>
          </w:p>
        </w:tc>
        <w:tc>
          <w:tcPr>
            <w:tcW w:w="562" w:type="dxa"/>
            <w:shd w:val="clear" w:color="auto" w:fill="FFFF66"/>
          </w:tcPr>
          <w:p>
            <w:pPr>
              <w:pStyle w:val="TableParagraph"/>
              <w:spacing w:before="25"/>
              <w:ind w:left="17"/>
              <w:jc w:val="center"/>
              <w:rPr>
                <w:sz w:val="11"/>
              </w:rPr>
            </w:pPr>
            <w:r>
              <w:rPr>
                <w:spacing w:val="-2"/>
                <w:sz w:val="11"/>
              </w:rPr>
              <w:t>35.86</w:t>
            </w:r>
          </w:p>
        </w:tc>
        <w:tc>
          <w:tcPr>
            <w:tcW w:w="562" w:type="dxa"/>
            <w:shd w:val="clear" w:color="auto" w:fill="FFFF66"/>
          </w:tcPr>
          <w:p>
            <w:pPr>
              <w:pStyle w:val="TableParagraph"/>
              <w:spacing w:before="25"/>
              <w:ind w:left="17"/>
              <w:jc w:val="center"/>
              <w:rPr>
                <w:sz w:val="11"/>
              </w:rPr>
            </w:pPr>
            <w:r>
              <w:rPr>
                <w:spacing w:val="-2"/>
                <w:sz w:val="11"/>
              </w:rPr>
              <w:t>37.01</w:t>
            </w:r>
          </w:p>
        </w:tc>
        <w:tc>
          <w:tcPr>
            <w:tcW w:w="562" w:type="dxa"/>
            <w:shd w:val="clear" w:color="auto" w:fill="FFFF66"/>
          </w:tcPr>
          <w:p>
            <w:pPr>
              <w:pStyle w:val="TableParagraph"/>
              <w:spacing w:before="25"/>
              <w:ind w:left="16"/>
              <w:jc w:val="center"/>
              <w:rPr>
                <w:sz w:val="11"/>
              </w:rPr>
            </w:pPr>
            <w:r>
              <w:rPr>
                <w:spacing w:val="-2"/>
                <w:sz w:val="11"/>
              </w:rPr>
              <w:t>38.16</w:t>
            </w:r>
          </w:p>
        </w:tc>
        <w:tc>
          <w:tcPr>
            <w:tcW w:w="562" w:type="dxa"/>
            <w:shd w:val="clear" w:color="auto" w:fill="FFFF66"/>
          </w:tcPr>
          <w:p>
            <w:pPr>
              <w:pStyle w:val="TableParagraph"/>
              <w:spacing w:before="25"/>
              <w:ind w:left="16"/>
              <w:jc w:val="center"/>
              <w:rPr>
                <w:sz w:val="11"/>
              </w:rPr>
            </w:pPr>
            <w:r>
              <w:rPr>
                <w:spacing w:val="-2"/>
                <w:sz w:val="11"/>
              </w:rPr>
              <w:t>39.31</w:t>
            </w:r>
          </w:p>
        </w:tc>
        <w:tc>
          <w:tcPr>
            <w:tcW w:w="561" w:type="dxa"/>
            <w:shd w:val="clear" w:color="auto" w:fill="FFFF66"/>
          </w:tcPr>
          <w:p>
            <w:pPr>
              <w:pStyle w:val="TableParagraph"/>
              <w:spacing w:before="25"/>
              <w:ind w:left="91" w:right="75"/>
              <w:jc w:val="center"/>
              <w:rPr>
                <w:sz w:val="11"/>
              </w:rPr>
            </w:pPr>
            <w:r>
              <w:rPr>
                <w:spacing w:val="-2"/>
                <w:sz w:val="11"/>
              </w:rPr>
              <w:t>40.46</w:t>
            </w:r>
          </w:p>
        </w:tc>
        <w:tc>
          <w:tcPr>
            <w:tcW w:w="561" w:type="dxa"/>
            <w:shd w:val="clear" w:color="auto" w:fill="FFFF66"/>
          </w:tcPr>
          <w:p>
            <w:pPr>
              <w:pStyle w:val="TableParagraph"/>
              <w:spacing w:before="25"/>
              <w:ind w:left="91" w:right="74"/>
              <w:jc w:val="center"/>
              <w:rPr>
                <w:sz w:val="11"/>
              </w:rPr>
            </w:pPr>
            <w:r>
              <w:rPr>
                <w:spacing w:val="-2"/>
                <w:sz w:val="11"/>
              </w:rPr>
              <w:t>41.61</w:t>
            </w:r>
          </w:p>
        </w:tc>
        <w:tc>
          <w:tcPr>
            <w:tcW w:w="561" w:type="dxa"/>
            <w:shd w:val="clear" w:color="auto" w:fill="FFFF66"/>
          </w:tcPr>
          <w:p>
            <w:pPr>
              <w:pStyle w:val="TableParagraph"/>
              <w:spacing w:before="25"/>
              <w:ind w:left="91" w:right="72"/>
              <w:jc w:val="center"/>
              <w:rPr>
                <w:sz w:val="11"/>
              </w:rPr>
            </w:pPr>
            <w:r>
              <w:rPr>
                <w:spacing w:val="-2"/>
                <w:sz w:val="11"/>
              </w:rPr>
              <w:t>42.76</w:t>
            </w:r>
          </w:p>
        </w:tc>
        <w:tc>
          <w:tcPr>
            <w:tcW w:w="560" w:type="dxa"/>
            <w:shd w:val="clear" w:color="auto" w:fill="FFFF66"/>
          </w:tcPr>
          <w:p>
            <w:pPr>
              <w:pStyle w:val="TableParagraph"/>
              <w:spacing w:before="25"/>
              <w:ind w:left="49" w:right="28"/>
              <w:jc w:val="center"/>
              <w:rPr>
                <w:sz w:val="11"/>
              </w:rPr>
            </w:pPr>
            <w:r>
              <w:rPr>
                <w:spacing w:val="-2"/>
                <w:sz w:val="11"/>
              </w:rPr>
              <w:t>43.92</w:t>
            </w:r>
          </w:p>
        </w:tc>
        <w:tc>
          <w:tcPr>
            <w:tcW w:w="561" w:type="dxa"/>
            <w:shd w:val="clear" w:color="auto" w:fill="FFFF66"/>
          </w:tcPr>
          <w:p>
            <w:pPr>
              <w:pStyle w:val="TableParagraph"/>
              <w:spacing w:before="25"/>
              <w:ind w:left="91" w:right="68"/>
              <w:jc w:val="center"/>
              <w:rPr>
                <w:sz w:val="11"/>
              </w:rPr>
            </w:pPr>
            <w:r>
              <w:rPr>
                <w:spacing w:val="-2"/>
                <w:sz w:val="11"/>
              </w:rPr>
              <w:t>45.07</w:t>
            </w:r>
          </w:p>
        </w:tc>
        <w:tc>
          <w:tcPr>
            <w:tcW w:w="560" w:type="dxa"/>
            <w:shd w:val="clear" w:color="auto" w:fill="FFFF66"/>
          </w:tcPr>
          <w:p>
            <w:pPr>
              <w:pStyle w:val="TableParagraph"/>
              <w:spacing w:before="25"/>
              <w:ind w:left="49" w:right="23"/>
              <w:jc w:val="center"/>
              <w:rPr>
                <w:sz w:val="11"/>
              </w:rPr>
            </w:pPr>
            <w:r>
              <w:rPr>
                <w:spacing w:val="-2"/>
                <w:sz w:val="11"/>
              </w:rPr>
              <w:t>46.22</w:t>
            </w:r>
          </w:p>
        </w:tc>
        <w:tc>
          <w:tcPr>
            <w:tcW w:w="560" w:type="dxa"/>
            <w:shd w:val="clear" w:color="auto" w:fill="FFFF66"/>
          </w:tcPr>
          <w:p>
            <w:pPr>
              <w:pStyle w:val="TableParagraph"/>
              <w:spacing w:before="25"/>
              <w:ind w:left="49" w:right="20"/>
              <w:jc w:val="center"/>
              <w:rPr>
                <w:sz w:val="11"/>
              </w:rPr>
            </w:pPr>
            <w:r>
              <w:rPr>
                <w:spacing w:val="-2"/>
                <w:sz w:val="11"/>
              </w:rPr>
              <w:t>47.37</w:t>
            </w:r>
          </w:p>
        </w:tc>
        <w:tc>
          <w:tcPr>
            <w:tcW w:w="560" w:type="dxa"/>
            <w:shd w:val="clear" w:color="auto" w:fill="FFFF66"/>
          </w:tcPr>
          <w:p>
            <w:pPr>
              <w:pStyle w:val="TableParagraph"/>
              <w:spacing w:before="25"/>
              <w:ind w:left="49" w:right="16"/>
              <w:jc w:val="center"/>
              <w:rPr>
                <w:sz w:val="11"/>
              </w:rPr>
            </w:pPr>
            <w:r>
              <w:rPr>
                <w:spacing w:val="-2"/>
                <w:sz w:val="11"/>
              </w:rPr>
              <w:t>48.52</w:t>
            </w:r>
          </w:p>
        </w:tc>
        <w:tc>
          <w:tcPr>
            <w:tcW w:w="444" w:type="dxa"/>
            <w:tcBorders>
              <w:right w:val="single" w:sz="12" w:space="0" w:color="000000"/>
            </w:tcBorders>
            <w:shd w:val="clear" w:color="auto" w:fill="FFFF66"/>
          </w:tcPr>
          <w:p>
            <w:pPr>
              <w:pStyle w:val="TableParagraph"/>
              <w:spacing w:before="25"/>
              <w:ind w:right="-15"/>
              <w:jc w:val="right"/>
              <w:rPr>
                <w:sz w:val="11"/>
              </w:rPr>
            </w:pPr>
            <w:r>
              <w:rPr>
                <w:spacing w:val="-2"/>
                <w:sz w:val="11"/>
              </w:rPr>
              <w:t>49.68</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18" w:right="-29"/>
              <w:jc w:val="center"/>
              <w:rPr>
                <w:sz w:val="11"/>
              </w:rPr>
            </w:pPr>
            <w:r>
              <w:rPr>
                <w:spacing w:val="-2"/>
                <w:sz w:val="11"/>
              </w:rPr>
              <w:t>2310/2335</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0"/>
              <w:rPr>
                <w:sz w:val="11"/>
              </w:rPr>
            </w:pPr>
            <w:r>
              <w:rPr>
                <w:sz w:val="11"/>
              </w:rPr>
              <w:t>Fire</w:t>
            </w:r>
            <w:r>
              <w:rPr>
                <w:spacing w:val="3"/>
                <w:sz w:val="11"/>
              </w:rPr>
              <w:t> </w:t>
            </w:r>
            <w:r>
              <w:rPr>
                <w:sz w:val="11"/>
              </w:rPr>
              <w:t>Admin</w:t>
            </w:r>
            <w:r>
              <w:rPr>
                <w:spacing w:val="3"/>
                <w:sz w:val="11"/>
              </w:rPr>
              <w:t> </w:t>
            </w:r>
            <w:r>
              <w:rPr>
                <w:sz w:val="11"/>
              </w:rPr>
              <w:t>Asst/</w:t>
            </w:r>
            <w:r>
              <w:rPr>
                <w:spacing w:val="4"/>
                <w:sz w:val="11"/>
              </w:rPr>
              <w:t> </w:t>
            </w:r>
            <w:r>
              <w:rPr>
                <w:sz w:val="11"/>
              </w:rPr>
              <w:t>Secretary</w:t>
            </w:r>
            <w:r>
              <w:rPr>
                <w:spacing w:val="2"/>
                <w:sz w:val="11"/>
              </w:rPr>
              <w:t> </w:t>
            </w:r>
            <w:r>
              <w:rPr>
                <w:spacing w:val="-2"/>
                <w:sz w:val="11"/>
              </w:rPr>
              <w:t>(50/50)</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3"/>
              <w:jc w:val="center"/>
              <w:rPr>
                <w:sz w:val="11"/>
              </w:rPr>
            </w:pPr>
            <w:r>
              <w:rPr>
                <w:spacing w:val="-2"/>
                <w:sz w:val="11"/>
              </w:rPr>
              <w:t>22.48</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23.33</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24.17</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25.02</w:t>
            </w:r>
          </w:p>
        </w:tc>
        <w:tc>
          <w:tcPr>
            <w:tcW w:w="561" w:type="dxa"/>
            <w:tcBorders>
              <w:bottom w:val="single" w:sz="12" w:space="0" w:color="000000"/>
            </w:tcBorders>
            <w:shd w:val="clear" w:color="auto" w:fill="FFFF66"/>
          </w:tcPr>
          <w:p>
            <w:pPr>
              <w:pStyle w:val="TableParagraph"/>
              <w:spacing w:line="120" w:lineRule="exact" w:before="25"/>
              <w:ind w:left="91" w:right="74"/>
              <w:jc w:val="center"/>
              <w:rPr>
                <w:sz w:val="11"/>
              </w:rPr>
            </w:pPr>
            <w:r>
              <w:rPr>
                <w:spacing w:val="-2"/>
                <w:sz w:val="11"/>
              </w:rPr>
              <w:t>25.86</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26.71</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27.55</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28.40</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29.24</w:t>
            </w:r>
          </w:p>
        </w:tc>
        <w:tc>
          <w:tcPr>
            <w:tcW w:w="561" w:type="dxa"/>
            <w:tcBorders>
              <w:bottom w:val="single" w:sz="12" w:space="0" w:color="000000"/>
            </w:tcBorders>
            <w:shd w:val="clear" w:color="auto" w:fill="FFFF66"/>
          </w:tcPr>
          <w:p>
            <w:pPr>
              <w:pStyle w:val="TableParagraph"/>
              <w:spacing w:line="120" w:lineRule="exact" w:before="25"/>
              <w:ind w:left="91" w:right="75"/>
              <w:jc w:val="center"/>
              <w:rPr>
                <w:sz w:val="11"/>
              </w:rPr>
            </w:pPr>
            <w:r>
              <w:rPr>
                <w:spacing w:val="-2"/>
                <w:sz w:val="11"/>
              </w:rPr>
              <w:t>30.09</w:t>
            </w:r>
          </w:p>
        </w:tc>
        <w:tc>
          <w:tcPr>
            <w:tcW w:w="561" w:type="dxa"/>
            <w:tcBorders>
              <w:bottom w:val="single" w:sz="12" w:space="0" w:color="000000"/>
            </w:tcBorders>
            <w:shd w:val="clear" w:color="auto" w:fill="FFFF66"/>
          </w:tcPr>
          <w:p>
            <w:pPr>
              <w:pStyle w:val="TableParagraph"/>
              <w:spacing w:line="120" w:lineRule="exact" w:before="25"/>
              <w:ind w:left="91" w:right="73"/>
              <w:jc w:val="center"/>
              <w:rPr>
                <w:sz w:val="11"/>
              </w:rPr>
            </w:pPr>
            <w:r>
              <w:rPr>
                <w:spacing w:val="-2"/>
                <w:sz w:val="11"/>
              </w:rPr>
              <w:t>30.94</w:t>
            </w:r>
          </w:p>
        </w:tc>
        <w:tc>
          <w:tcPr>
            <w:tcW w:w="561" w:type="dxa"/>
            <w:tcBorders>
              <w:bottom w:val="single" w:sz="12" w:space="0" w:color="000000"/>
            </w:tcBorders>
            <w:shd w:val="clear" w:color="auto" w:fill="FFFF66"/>
          </w:tcPr>
          <w:p>
            <w:pPr>
              <w:pStyle w:val="TableParagraph"/>
              <w:spacing w:line="120" w:lineRule="exact" w:before="25"/>
              <w:ind w:left="91" w:right="72"/>
              <w:jc w:val="center"/>
              <w:rPr>
                <w:sz w:val="11"/>
              </w:rPr>
            </w:pPr>
            <w:r>
              <w:rPr>
                <w:spacing w:val="-2"/>
                <w:sz w:val="11"/>
              </w:rPr>
              <w:t>31.78</w:t>
            </w:r>
          </w:p>
        </w:tc>
        <w:tc>
          <w:tcPr>
            <w:tcW w:w="560" w:type="dxa"/>
            <w:tcBorders>
              <w:bottom w:val="single" w:sz="12" w:space="0" w:color="000000"/>
            </w:tcBorders>
            <w:shd w:val="clear" w:color="auto" w:fill="FFFF66"/>
          </w:tcPr>
          <w:p>
            <w:pPr>
              <w:pStyle w:val="TableParagraph"/>
              <w:spacing w:line="120" w:lineRule="exact" w:before="25"/>
              <w:ind w:left="49" w:right="28"/>
              <w:jc w:val="center"/>
              <w:rPr>
                <w:sz w:val="11"/>
              </w:rPr>
            </w:pPr>
            <w:r>
              <w:rPr>
                <w:spacing w:val="-2"/>
                <w:sz w:val="11"/>
              </w:rPr>
              <w:t>32.63</w:t>
            </w:r>
          </w:p>
        </w:tc>
        <w:tc>
          <w:tcPr>
            <w:tcW w:w="561" w:type="dxa"/>
            <w:tcBorders>
              <w:bottom w:val="single" w:sz="12" w:space="0" w:color="000000"/>
            </w:tcBorders>
            <w:shd w:val="clear" w:color="auto" w:fill="FFFF66"/>
          </w:tcPr>
          <w:p>
            <w:pPr>
              <w:pStyle w:val="TableParagraph"/>
              <w:spacing w:line="120" w:lineRule="exact" w:before="25"/>
              <w:ind w:left="91" w:right="67"/>
              <w:jc w:val="center"/>
              <w:rPr>
                <w:sz w:val="11"/>
              </w:rPr>
            </w:pPr>
            <w:r>
              <w:rPr>
                <w:spacing w:val="-2"/>
                <w:sz w:val="11"/>
              </w:rPr>
              <w:t>33.47</w:t>
            </w:r>
          </w:p>
        </w:tc>
        <w:tc>
          <w:tcPr>
            <w:tcW w:w="560" w:type="dxa"/>
            <w:tcBorders>
              <w:bottom w:val="single" w:sz="12" w:space="0" w:color="000000"/>
            </w:tcBorders>
            <w:shd w:val="clear" w:color="auto" w:fill="FFFF66"/>
          </w:tcPr>
          <w:p>
            <w:pPr>
              <w:pStyle w:val="TableParagraph"/>
              <w:spacing w:line="120" w:lineRule="exact" w:before="25"/>
              <w:ind w:left="49" w:right="23"/>
              <w:jc w:val="center"/>
              <w:rPr>
                <w:sz w:val="11"/>
              </w:rPr>
            </w:pPr>
            <w:r>
              <w:rPr>
                <w:spacing w:val="-2"/>
                <w:sz w:val="11"/>
              </w:rPr>
              <w:t>34.32</w:t>
            </w:r>
          </w:p>
        </w:tc>
        <w:tc>
          <w:tcPr>
            <w:tcW w:w="560" w:type="dxa"/>
            <w:tcBorders>
              <w:bottom w:val="single" w:sz="12" w:space="0" w:color="000000"/>
            </w:tcBorders>
            <w:shd w:val="clear" w:color="auto" w:fill="FFFF66"/>
          </w:tcPr>
          <w:p>
            <w:pPr>
              <w:pStyle w:val="TableParagraph"/>
              <w:spacing w:line="120" w:lineRule="exact" w:before="25"/>
              <w:ind w:left="49" w:right="20"/>
              <w:jc w:val="center"/>
              <w:rPr>
                <w:sz w:val="11"/>
              </w:rPr>
            </w:pPr>
            <w:r>
              <w:rPr>
                <w:spacing w:val="-2"/>
                <w:sz w:val="11"/>
              </w:rPr>
              <w:t>35.16</w:t>
            </w:r>
          </w:p>
        </w:tc>
        <w:tc>
          <w:tcPr>
            <w:tcW w:w="560" w:type="dxa"/>
            <w:tcBorders>
              <w:bottom w:val="single" w:sz="12" w:space="0" w:color="000000"/>
            </w:tcBorders>
            <w:shd w:val="clear" w:color="auto" w:fill="FFFF66"/>
          </w:tcPr>
          <w:p>
            <w:pPr>
              <w:pStyle w:val="TableParagraph"/>
              <w:spacing w:line="120" w:lineRule="exact" w:before="25"/>
              <w:ind w:left="49" w:right="16"/>
              <w:jc w:val="center"/>
              <w:rPr>
                <w:sz w:val="11"/>
              </w:rPr>
            </w:pPr>
            <w:r>
              <w:rPr>
                <w:spacing w:val="-2"/>
                <w:sz w:val="11"/>
              </w:rPr>
              <w:t>36.01</w:t>
            </w:r>
          </w:p>
        </w:tc>
        <w:tc>
          <w:tcPr>
            <w:tcW w:w="444" w:type="dxa"/>
            <w:tcBorders>
              <w:bottom w:val="single" w:sz="12" w:space="0" w:color="000000"/>
              <w:right w:val="single" w:sz="12" w:space="0" w:color="000000"/>
            </w:tcBorders>
            <w:shd w:val="clear" w:color="auto" w:fill="FFFF66"/>
          </w:tcPr>
          <w:p>
            <w:pPr>
              <w:pStyle w:val="TableParagraph"/>
              <w:spacing w:line="120" w:lineRule="exact" w:before="25"/>
              <w:ind w:right="-15"/>
              <w:jc w:val="right"/>
              <w:rPr>
                <w:sz w:val="11"/>
              </w:rPr>
            </w:pPr>
            <w:r>
              <w:rPr>
                <w:spacing w:val="-2"/>
                <w:sz w:val="11"/>
              </w:rPr>
              <w:t>36.86</w:t>
            </w:r>
          </w:p>
        </w:tc>
      </w:tr>
    </w:tbl>
    <w:p>
      <w:pPr>
        <w:pStyle w:val="BodyText"/>
        <w:spacing w:before="1"/>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2"/>
        <w:gridCol w:w="562"/>
        <w:gridCol w:w="562"/>
        <w:gridCol w:w="562"/>
        <w:gridCol w:w="562"/>
        <w:gridCol w:w="562"/>
        <w:gridCol w:w="562"/>
        <w:gridCol w:w="562"/>
        <w:gridCol w:w="562"/>
        <w:gridCol w:w="562"/>
        <w:gridCol w:w="562"/>
        <w:gridCol w:w="562"/>
        <w:gridCol w:w="562"/>
        <w:gridCol w:w="562"/>
        <w:gridCol w:w="562"/>
        <w:gridCol w:w="562"/>
        <w:gridCol w:w="446"/>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jc w:val="center"/>
              <w:rPr>
                <w:sz w:val="11"/>
              </w:rPr>
            </w:pPr>
            <w:r>
              <w:rPr>
                <w:spacing w:val="-4"/>
                <w:sz w:val="11"/>
              </w:rPr>
              <w:t>1230</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Park</w:t>
            </w:r>
            <w:r>
              <w:rPr>
                <w:spacing w:val="1"/>
                <w:sz w:val="11"/>
              </w:rPr>
              <w:t> </w:t>
            </w:r>
            <w:r>
              <w:rPr>
                <w:sz w:val="11"/>
              </w:rPr>
              <w:t>Mtnc</w:t>
            </w:r>
            <w:r>
              <w:rPr>
                <w:spacing w:val="4"/>
                <w:sz w:val="11"/>
              </w:rPr>
              <w:t> </w:t>
            </w:r>
            <w:r>
              <w:rPr>
                <w:sz w:val="11"/>
              </w:rPr>
              <w:t>Specialist</w:t>
            </w:r>
            <w:r>
              <w:rPr>
                <w:spacing w:val="3"/>
                <w:sz w:val="11"/>
              </w:rPr>
              <w:t> </w:t>
            </w:r>
            <w:r>
              <w:rPr>
                <w:spacing w:val="-10"/>
                <w:sz w:val="11"/>
              </w:rPr>
              <w:t>I</w:t>
            </w:r>
          </w:p>
        </w:tc>
        <w:tc>
          <w:tcPr>
            <w:tcW w:w="676" w:type="dxa"/>
            <w:tcBorders>
              <w:top w:val="single" w:sz="12" w:space="0" w:color="000000"/>
              <w:left w:val="single" w:sz="12" w:space="0" w:color="000000"/>
            </w:tcBorders>
            <w:shd w:val="clear" w:color="auto" w:fill="FFFF66"/>
          </w:tcPr>
          <w:p>
            <w:pPr>
              <w:pStyle w:val="TableParagraph"/>
              <w:spacing w:before="8"/>
              <w:ind w:left="121" w:right="2"/>
              <w:jc w:val="center"/>
              <w:rPr>
                <w:sz w:val="11"/>
              </w:rPr>
            </w:pPr>
            <w:r>
              <w:rPr>
                <w:spacing w:val="-2"/>
                <w:sz w:val="11"/>
              </w:rPr>
              <w:t>19.15</w:t>
            </w:r>
          </w:p>
        </w:tc>
        <w:tc>
          <w:tcPr>
            <w:tcW w:w="562" w:type="dxa"/>
            <w:tcBorders>
              <w:top w:val="single" w:sz="12" w:space="0" w:color="000000"/>
            </w:tcBorders>
            <w:shd w:val="clear" w:color="auto" w:fill="FFFF66"/>
          </w:tcPr>
          <w:p>
            <w:pPr>
              <w:pStyle w:val="TableParagraph"/>
              <w:spacing w:before="8"/>
              <w:ind w:left="19"/>
              <w:jc w:val="center"/>
              <w:rPr>
                <w:sz w:val="11"/>
              </w:rPr>
            </w:pPr>
            <w:r>
              <w:rPr>
                <w:spacing w:val="-2"/>
                <w:sz w:val="11"/>
              </w:rPr>
              <w:t>19.81</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20.47</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21.13</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21.79</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22.45</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23.10</w:t>
            </w:r>
          </w:p>
        </w:tc>
        <w:tc>
          <w:tcPr>
            <w:tcW w:w="562" w:type="dxa"/>
            <w:tcBorders>
              <w:top w:val="single" w:sz="12" w:space="0" w:color="000000"/>
            </w:tcBorders>
            <w:shd w:val="clear" w:color="auto" w:fill="FFFF66"/>
          </w:tcPr>
          <w:p>
            <w:pPr>
              <w:pStyle w:val="TableParagraph"/>
              <w:spacing w:before="8"/>
              <w:ind w:left="15"/>
              <w:jc w:val="center"/>
              <w:rPr>
                <w:sz w:val="11"/>
              </w:rPr>
            </w:pPr>
            <w:r>
              <w:rPr>
                <w:spacing w:val="-2"/>
                <w:sz w:val="11"/>
              </w:rPr>
              <w:t>23.76</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24.42</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25.08</w:t>
            </w:r>
          </w:p>
        </w:tc>
        <w:tc>
          <w:tcPr>
            <w:tcW w:w="562" w:type="dxa"/>
            <w:tcBorders>
              <w:top w:val="single" w:sz="12" w:space="0" w:color="000000"/>
            </w:tcBorders>
            <w:shd w:val="clear" w:color="auto" w:fill="FFFF66"/>
          </w:tcPr>
          <w:p>
            <w:pPr>
              <w:pStyle w:val="TableParagraph"/>
              <w:spacing w:before="8"/>
              <w:ind w:left="13"/>
              <w:jc w:val="center"/>
              <w:rPr>
                <w:sz w:val="11"/>
              </w:rPr>
            </w:pPr>
            <w:r>
              <w:rPr>
                <w:spacing w:val="-2"/>
                <w:sz w:val="11"/>
              </w:rPr>
              <w:t>25.74</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26.40</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27.06</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27.72</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28.38</w:t>
            </w:r>
          </w:p>
        </w:tc>
        <w:tc>
          <w:tcPr>
            <w:tcW w:w="562" w:type="dxa"/>
            <w:tcBorders>
              <w:top w:val="single" w:sz="12" w:space="0" w:color="000000"/>
            </w:tcBorders>
            <w:shd w:val="clear" w:color="auto" w:fill="FFFF66"/>
          </w:tcPr>
          <w:p>
            <w:pPr>
              <w:pStyle w:val="TableParagraph"/>
              <w:spacing w:before="8"/>
              <w:ind w:left="10"/>
              <w:jc w:val="center"/>
              <w:rPr>
                <w:sz w:val="11"/>
              </w:rPr>
            </w:pPr>
            <w:r>
              <w:rPr>
                <w:spacing w:val="-2"/>
                <w:sz w:val="11"/>
              </w:rPr>
              <w:t>29.04</w:t>
            </w:r>
          </w:p>
        </w:tc>
        <w:tc>
          <w:tcPr>
            <w:tcW w:w="562" w:type="dxa"/>
            <w:tcBorders>
              <w:top w:val="single" w:sz="12" w:space="0" w:color="000000"/>
            </w:tcBorders>
            <w:shd w:val="clear" w:color="auto" w:fill="FFFF66"/>
          </w:tcPr>
          <w:p>
            <w:pPr>
              <w:pStyle w:val="TableParagraph"/>
              <w:spacing w:before="8"/>
              <w:ind w:left="9"/>
              <w:jc w:val="center"/>
              <w:rPr>
                <w:sz w:val="11"/>
              </w:rPr>
            </w:pPr>
            <w:r>
              <w:rPr>
                <w:spacing w:val="-2"/>
                <w:sz w:val="11"/>
              </w:rPr>
              <w:t>29.70</w:t>
            </w:r>
          </w:p>
        </w:tc>
        <w:tc>
          <w:tcPr>
            <w:tcW w:w="446" w:type="dxa"/>
            <w:tcBorders>
              <w:top w:val="single" w:sz="12" w:space="0" w:color="000000"/>
              <w:right w:val="single" w:sz="12" w:space="0" w:color="000000"/>
            </w:tcBorders>
            <w:shd w:val="clear" w:color="auto" w:fill="FFFF66"/>
          </w:tcPr>
          <w:p>
            <w:pPr>
              <w:pStyle w:val="TableParagraph"/>
              <w:spacing w:before="8"/>
              <w:ind w:left="140"/>
              <w:jc w:val="center"/>
              <w:rPr>
                <w:sz w:val="11"/>
              </w:rPr>
            </w:pPr>
            <w:r>
              <w:rPr>
                <w:spacing w:val="-2"/>
                <w:sz w:val="11"/>
              </w:rPr>
              <w:t>30.36</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1235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Park</w:t>
            </w:r>
            <w:r>
              <w:rPr>
                <w:spacing w:val="1"/>
                <w:sz w:val="11"/>
              </w:rPr>
              <w:t> </w:t>
            </w:r>
            <w:r>
              <w:rPr>
                <w:sz w:val="11"/>
              </w:rPr>
              <w:t>Mtnc</w:t>
            </w:r>
            <w:r>
              <w:rPr>
                <w:spacing w:val="4"/>
                <w:sz w:val="11"/>
              </w:rPr>
              <w:t> </w:t>
            </w:r>
            <w:r>
              <w:rPr>
                <w:sz w:val="11"/>
              </w:rPr>
              <w:t>Specialist</w:t>
            </w:r>
            <w:r>
              <w:rPr>
                <w:spacing w:val="3"/>
                <w:sz w:val="11"/>
              </w:rPr>
              <w:t> </w:t>
            </w:r>
            <w:r>
              <w:rPr>
                <w:spacing w:val="-5"/>
                <w:sz w:val="11"/>
              </w:rPr>
              <w:t>II</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20.44</w:t>
            </w:r>
          </w:p>
        </w:tc>
        <w:tc>
          <w:tcPr>
            <w:tcW w:w="562" w:type="dxa"/>
            <w:shd w:val="clear" w:color="auto" w:fill="FFFF66"/>
          </w:tcPr>
          <w:p>
            <w:pPr>
              <w:pStyle w:val="TableParagraph"/>
              <w:spacing w:before="25"/>
              <w:ind w:left="19"/>
              <w:jc w:val="center"/>
              <w:rPr>
                <w:sz w:val="11"/>
              </w:rPr>
            </w:pPr>
            <w:r>
              <w:rPr>
                <w:spacing w:val="-2"/>
                <w:sz w:val="11"/>
              </w:rPr>
              <w:t>21.16</w:t>
            </w:r>
          </w:p>
        </w:tc>
        <w:tc>
          <w:tcPr>
            <w:tcW w:w="562" w:type="dxa"/>
            <w:shd w:val="clear" w:color="auto" w:fill="FFFF66"/>
          </w:tcPr>
          <w:p>
            <w:pPr>
              <w:pStyle w:val="TableParagraph"/>
              <w:spacing w:before="25"/>
              <w:ind w:left="17"/>
              <w:jc w:val="center"/>
              <w:rPr>
                <w:sz w:val="11"/>
              </w:rPr>
            </w:pPr>
            <w:r>
              <w:rPr>
                <w:spacing w:val="-2"/>
                <w:sz w:val="11"/>
              </w:rPr>
              <w:t>21.88</w:t>
            </w:r>
          </w:p>
        </w:tc>
        <w:tc>
          <w:tcPr>
            <w:tcW w:w="562" w:type="dxa"/>
            <w:shd w:val="clear" w:color="auto" w:fill="FFFF66"/>
          </w:tcPr>
          <w:p>
            <w:pPr>
              <w:pStyle w:val="TableParagraph"/>
              <w:spacing w:before="25"/>
              <w:ind w:left="17"/>
              <w:jc w:val="center"/>
              <w:rPr>
                <w:sz w:val="11"/>
              </w:rPr>
            </w:pPr>
            <w:r>
              <w:rPr>
                <w:spacing w:val="-2"/>
                <w:sz w:val="11"/>
              </w:rPr>
              <w:t>22.60</w:t>
            </w:r>
          </w:p>
        </w:tc>
        <w:tc>
          <w:tcPr>
            <w:tcW w:w="562" w:type="dxa"/>
            <w:shd w:val="clear" w:color="auto" w:fill="FFFF66"/>
          </w:tcPr>
          <w:p>
            <w:pPr>
              <w:pStyle w:val="TableParagraph"/>
              <w:spacing w:before="25"/>
              <w:ind w:left="17"/>
              <w:jc w:val="center"/>
              <w:rPr>
                <w:sz w:val="11"/>
              </w:rPr>
            </w:pPr>
            <w:r>
              <w:rPr>
                <w:spacing w:val="-2"/>
                <w:sz w:val="11"/>
              </w:rPr>
              <w:t>23.32</w:t>
            </w:r>
          </w:p>
        </w:tc>
        <w:tc>
          <w:tcPr>
            <w:tcW w:w="562" w:type="dxa"/>
            <w:shd w:val="clear" w:color="auto" w:fill="FFFF66"/>
          </w:tcPr>
          <w:p>
            <w:pPr>
              <w:pStyle w:val="TableParagraph"/>
              <w:spacing w:before="25"/>
              <w:ind w:left="16"/>
              <w:jc w:val="center"/>
              <w:rPr>
                <w:sz w:val="11"/>
              </w:rPr>
            </w:pPr>
            <w:r>
              <w:rPr>
                <w:spacing w:val="-2"/>
                <w:sz w:val="11"/>
              </w:rPr>
              <w:t>24.04</w:t>
            </w:r>
          </w:p>
        </w:tc>
        <w:tc>
          <w:tcPr>
            <w:tcW w:w="562" w:type="dxa"/>
            <w:shd w:val="clear" w:color="auto" w:fill="FFFF66"/>
          </w:tcPr>
          <w:p>
            <w:pPr>
              <w:pStyle w:val="TableParagraph"/>
              <w:spacing w:before="25"/>
              <w:ind w:left="16"/>
              <w:jc w:val="center"/>
              <w:rPr>
                <w:sz w:val="11"/>
              </w:rPr>
            </w:pPr>
            <w:r>
              <w:rPr>
                <w:spacing w:val="-2"/>
                <w:sz w:val="11"/>
              </w:rPr>
              <w:t>24.76</w:t>
            </w:r>
          </w:p>
        </w:tc>
        <w:tc>
          <w:tcPr>
            <w:tcW w:w="562" w:type="dxa"/>
            <w:shd w:val="clear" w:color="auto" w:fill="FFFF66"/>
          </w:tcPr>
          <w:p>
            <w:pPr>
              <w:pStyle w:val="TableParagraph"/>
              <w:spacing w:before="25"/>
              <w:ind w:left="15"/>
              <w:jc w:val="center"/>
              <w:rPr>
                <w:sz w:val="11"/>
              </w:rPr>
            </w:pPr>
            <w:r>
              <w:rPr>
                <w:spacing w:val="-2"/>
                <w:sz w:val="11"/>
              </w:rPr>
              <w:t>25.48</w:t>
            </w:r>
          </w:p>
        </w:tc>
        <w:tc>
          <w:tcPr>
            <w:tcW w:w="562" w:type="dxa"/>
            <w:shd w:val="clear" w:color="auto" w:fill="FFFF66"/>
          </w:tcPr>
          <w:p>
            <w:pPr>
              <w:pStyle w:val="TableParagraph"/>
              <w:spacing w:before="25"/>
              <w:ind w:left="14"/>
              <w:jc w:val="center"/>
              <w:rPr>
                <w:sz w:val="11"/>
              </w:rPr>
            </w:pPr>
            <w:r>
              <w:rPr>
                <w:spacing w:val="-2"/>
                <w:sz w:val="11"/>
              </w:rPr>
              <w:t>26.20</w:t>
            </w:r>
          </w:p>
        </w:tc>
        <w:tc>
          <w:tcPr>
            <w:tcW w:w="562" w:type="dxa"/>
            <w:shd w:val="clear" w:color="auto" w:fill="FFFF66"/>
          </w:tcPr>
          <w:p>
            <w:pPr>
              <w:pStyle w:val="TableParagraph"/>
              <w:spacing w:before="25"/>
              <w:ind w:left="14"/>
              <w:jc w:val="center"/>
              <w:rPr>
                <w:sz w:val="11"/>
              </w:rPr>
            </w:pPr>
            <w:r>
              <w:rPr>
                <w:spacing w:val="-2"/>
                <w:sz w:val="11"/>
              </w:rPr>
              <w:t>26.92</w:t>
            </w:r>
          </w:p>
        </w:tc>
        <w:tc>
          <w:tcPr>
            <w:tcW w:w="562" w:type="dxa"/>
            <w:shd w:val="clear" w:color="auto" w:fill="FFFF66"/>
          </w:tcPr>
          <w:p>
            <w:pPr>
              <w:pStyle w:val="TableParagraph"/>
              <w:spacing w:before="25"/>
              <w:ind w:left="13"/>
              <w:jc w:val="center"/>
              <w:rPr>
                <w:sz w:val="11"/>
              </w:rPr>
            </w:pPr>
            <w:r>
              <w:rPr>
                <w:spacing w:val="-2"/>
                <w:sz w:val="11"/>
              </w:rPr>
              <w:t>27.64</w:t>
            </w:r>
          </w:p>
        </w:tc>
        <w:tc>
          <w:tcPr>
            <w:tcW w:w="562" w:type="dxa"/>
            <w:shd w:val="clear" w:color="auto" w:fill="FFFF66"/>
          </w:tcPr>
          <w:p>
            <w:pPr>
              <w:pStyle w:val="TableParagraph"/>
              <w:spacing w:before="25"/>
              <w:ind w:left="12"/>
              <w:jc w:val="center"/>
              <w:rPr>
                <w:sz w:val="11"/>
              </w:rPr>
            </w:pPr>
            <w:r>
              <w:rPr>
                <w:spacing w:val="-2"/>
                <w:sz w:val="11"/>
              </w:rPr>
              <w:t>28.36</w:t>
            </w:r>
          </w:p>
        </w:tc>
        <w:tc>
          <w:tcPr>
            <w:tcW w:w="562" w:type="dxa"/>
            <w:shd w:val="clear" w:color="auto" w:fill="FFFF66"/>
          </w:tcPr>
          <w:p>
            <w:pPr>
              <w:pStyle w:val="TableParagraph"/>
              <w:spacing w:before="25"/>
              <w:ind w:left="12"/>
              <w:jc w:val="center"/>
              <w:rPr>
                <w:sz w:val="11"/>
              </w:rPr>
            </w:pPr>
            <w:r>
              <w:rPr>
                <w:spacing w:val="-2"/>
                <w:sz w:val="11"/>
              </w:rPr>
              <w:t>29.08</w:t>
            </w:r>
          </w:p>
        </w:tc>
        <w:tc>
          <w:tcPr>
            <w:tcW w:w="562" w:type="dxa"/>
            <w:shd w:val="clear" w:color="auto" w:fill="FFFF66"/>
          </w:tcPr>
          <w:p>
            <w:pPr>
              <w:pStyle w:val="TableParagraph"/>
              <w:spacing w:before="25"/>
              <w:ind w:left="11"/>
              <w:jc w:val="center"/>
              <w:rPr>
                <w:sz w:val="11"/>
              </w:rPr>
            </w:pPr>
            <w:r>
              <w:rPr>
                <w:spacing w:val="-2"/>
                <w:sz w:val="11"/>
              </w:rPr>
              <w:t>29.80</w:t>
            </w:r>
          </w:p>
        </w:tc>
        <w:tc>
          <w:tcPr>
            <w:tcW w:w="562" w:type="dxa"/>
            <w:shd w:val="clear" w:color="auto" w:fill="FFFF66"/>
          </w:tcPr>
          <w:p>
            <w:pPr>
              <w:pStyle w:val="TableParagraph"/>
              <w:spacing w:before="25"/>
              <w:ind w:left="11"/>
              <w:jc w:val="center"/>
              <w:rPr>
                <w:sz w:val="11"/>
              </w:rPr>
            </w:pPr>
            <w:r>
              <w:rPr>
                <w:spacing w:val="-2"/>
                <w:sz w:val="11"/>
              </w:rPr>
              <w:t>30.52</w:t>
            </w:r>
          </w:p>
        </w:tc>
        <w:tc>
          <w:tcPr>
            <w:tcW w:w="562" w:type="dxa"/>
            <w:shd w:val="clear" w:color="auto" w:fill="FFFF66"/>
          </w:tcPr>
          <w:p>
            <w:pPr>
              <w:pStyle w:val="TableParagraph"/>
              <w:spacing w:before="25"/>
              <w:ind w:left="10"/>
              <w:jc w:val="center"/>
              <w:rPr>
                <w:sz w:val="11"/>
              </w:rPr>
            </w:pPr>
            <w:r>
              <w:rPr>
                <w:spacing w:val="-2"/>
                <w:sz w:val="11"/>
              </w:rPr>
              <w:t>31.24</w:t>
            </w:r>
          </w:p>
        </w:tc>
        <w:tc>
          <w:tcPr>
            <w:tcW w:w="562" w:type="dxa"/>
            <w:shd w:val="clear" w:color="auto" w:fill="FFFF66"/>
          </w:tcPr>
          <w:p>
            <w:pPr>
              <w:pStyle w:val="TableParagraph"/>
              <w:spacing w:before="25"/>
              <w:ind w:left="9"/>
              <w:jc w:val="center"/>
              <w:rPr>
                <w:sz w:val="11"/>
              </w:rPr>
            </w:pPr>
            <w:r>
              <w:rPr>
                <w:spacing w:val="-2"/>
                <w:sz w:val="11"/>
              </w:rPr>
              <w:t>31.96</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32.69</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1240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Park</w:t>
            </w:r>
            <w:r>
              <w:rPr>
                <w:spacing w:val="1"/>
                <w:sz w:val="11"/>
              </w:rPr>
              <w:t> </w:t>
            </w:r>
            <w:r>
              <w:rPr>
                <w:sz w:val="11"/>
              </w:rPr>
              <w:t>Mtnc</w:t>
            </w:r>
            <w:r>
              <w:rPr>
                <w:spacing w:val="4"/>
                <w:sz w:val="11"/>
              </w:rPr>
              <w:t> </w:t>
            </w:r>
            <w:r>
              <w:rPr>
                <w:sz w:val="11"/>
              </w:rPr>
              <w:t>Specialist</w:t>
            </w:r>
            <w:r>
              <w:rPr>
                <w:spacing w:val="3"/>
                <w:sz w:val="11"/>
              </w:rPr>
              <w:t> </w:t>
            </w:r>
            <w:r>
              <w:rPr>
                <w:spacing w:val="-5"/>
                <w:sz w:val="11"/>
              </w:rPr>
              <w:t>III</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23.06</w:t>
            </w:r>
          </w:p>
        </w:tc>
        <w:tc>
          <w:tcPr>
            <w:tcW w:w="562" w:type="dxa"/>
            <w:shd w:val="clear" w:color="auto" w:fill="FFFF66"/>
          </w:tcPr>
          <w:p>
            <w:pPr>
              <w:pStyle w:val="TableParagraph"/>
              <w:spacing w:before="25"/>
              <w:ind w:left="19"/>
              <w:jc w:val="center"/>
              <w:rPr>
                <w:sz w:val="11"/>
              </w:rPr>
            </w:pPr>
            <w:r>
              <w:rPr>
                <w:spacing w:val="-2"/>
                <w:sz w:val="11"/>
              </w:rPr>
              <w:t>23.86</w:t>
            </w:r>
          </w:p>
        </w:tc>
        <w:tc>
          <w:tcPr>
            <w:tcW w:w="562" w:type="dxa"/>
            <w:shd w:val="clear" w:color="auto" w:fill="FFFF66"/>
          </w:tcPr>
          <w:p>
            <w:pPr>
              <w:pStyle w:val="TableParagraph"/>
              <w:spacing w:before="25"/>
              <w:ind w:left="17"/>
              <w:jc w:val="center"/>
              <w:rPr>
                <w:sz w:val="11"/>
              </w:rPr>
            </w:pPr>
            <w:r>
              <w:rPr>
                <w:spacing w:val="-2"/>
                <w:sz w:val="11"/>
              </w:rPr>
              <w:t>24.66</w:t>
            </w:r>
          </w:p>
        </w:tc>
        <w:tc>
          <w:tcPr>
            <w:tcW w:w="562" w:type="dxa"/>
            <w:shd w:val="clear" w:color="auto" w:fill="FFFF66"/>
          </w:tcPr>
          <w:p>
            <w:pPr>
              <w:pStyle w:val="TableParagraph"/>
              <w:spacing w:before="25"/>
              <w:ind w:left="17"/>
              <w:jc w:val="center"/>
              <w:rPr>
                <w:sz w:val="11"/>
              </w:rPr>
            </w:pPr>
            <w:r>
              <w:rPr>
                <w:spacing w:val="-2"/>
                <w:sz w:val="11"/>
              </w:rPr>
              <w:t>25.46</w:t>
            </w:r>
          </w:p>
        </w:tc>
        <w:tc>
          <w:tcPr>
            <w:tcW w:w="562" w:type="dxa"/>
            <w:shd w:val="clear" w:color="auto" w:fill="FFFF66"/>
          </w:tcPr>
          <w:p>
            <w:pPr>
              <w:pStyle w:val="TableParagraph"/>
              <w:spacing w:before="25"/>
              <w:ind w:left="17"/>
              <w:jc w:val="center"/>
              <w:rPr>
                <w:sz w:val="11"/>
              </w:rPr>
            </w:pPr>
            <w:r>
              <w:rPr>
                <w:spacing w:val="-2"/>
                <w:sz w:val="11"/>
              </w:rPr>
              <w:t>26.27</w:t>
            </w:r>
          </w:p>
        </w:tc>
        <w:tc>
          <w:tcPr>
            <w:tcW w:w="562" w:type="dxa"/>
            <w:shd w:val="clear" w:color="auto" w:fill="FFFF66"/>
          </w:tcPr>
          <w:p>
            <w:pPr>
              <w:pStyle w:val="TableParagraph"/>
              <w:spacing w:before="25"/>
              <w:ind w:left="16"/>
              <w:jc w:val="center"/>
              <w:rPr>
                <w:sz w:val="11"/>
              </w:rPr>
            </w:pPr>
            <w:r>
              <w:rPr>
                <w:spacing w:val="-2"/>
                <w:sz w:val="11"/>
              </w:rPr>
              <w:t>27.07</w:t>
            </w:r>
          </w:p>
        </w:tc>
        <w:tc>
          <w:tcPr>
            <w:tcW w:w="562" w:type="dxa"/>
            <w:shd w:val="clear" w:color="auto" w:fill="FFFF66"/>
          </w:tcPr>
          <w:p>
            <w:pPr>
              <w:pStyle w:val="TableParagraph"/>
              <w:spacing w:before="25"/>
              <w:ind w:left="16"/>
              <w:jc w:val="center"/>
              <w:rPr>
                <w:sz w:val="11"/>
              </w:rPr>
            </w:pPr>
            <w:r>
              <w:rPr>
                <w:spacing w:val="-2"/>
                <w:sz w:val="11"/>
              </w:rPr>
              <w:t>27.87</w:t>
            </w:r>
          </w:p>
        </w:tc>
        <w:tc>
          <w:tcPr>
            <w:tcW w:w="562" w:type="dxa"/>
            <w:shd w:val="clear" w:color="auto" w:fill="FFFF66"/>
          </w:tcPr>
          <w:p>
            <w:pPr>
              <w:pStyle w:val="TableParagraph"/>
              <w:spacing w:before="25"/>
              <w:ind w:left="15"/>
              <w:jc w:val="center"/>
              <w:rPr>
                <w:sz w:val="11"/>
              </w:rPr>
            </w:pPr>
            <w:r>
              <w:rPr>
                <w:spacing w:val="-2"/>
                <w:sz w:val="11"/>
              </w:rPr>
              <w:t>28.67</w:t>
            </w:r>
          </w:p>
        </w:tc>
        <w:tc>
          <w:tcPr>
            <w:tcW w:w="562" w:type="dxa"/>
            <w:shd w:val="clear" w:color="auto" w:fill="FFFF66"/>
          </w:tcPr>
          <w:p>
            <w:pPr>
              <w:pStyle w:val="TableParagraph"/>
              <w:spacing w:before="25"/>
              <w:ind w:left="14"/>
              <w:jc w:val="center"/>
              <w:rPr>
                <w:sz w:val="11"/>
              </w:rPr>
            </w:pPr>
            <w:r>
              <w:rPr>
                <w:spacing w:val="-2"/>
                <w:sz w:val="11"/>
              </w:rPr>
              <w:t>29.47</w:t>
            </w:r>
          </w:p>
        </w:tc>
        <w:tc>
          <w:tcPr>
            <w:tcW w:w="562" w:type="dxa"/>
            <w:shd w:val="clear" w:color="auto" w:fill="FFFF66"/>
          </w:tcPr>
          <w:p>
            <w:pPr>
              <w:pStyle w:val="TableParagraph"/>
              <w:spacing w:before="25"/>
              <w:ind w:left="14"/>
              <w:jc w:val="center"/>
              <w:rPr>
                <w:sz w:val="11"/>
              </w:rPr>
            </w:pPr>
            <w:r>
              <w:rPr>
                <w:spacing w:val="-2"/>
                <w:sz w:val="11"/>
              </w:rPr>
              <w:t>30.27</w:t>
            </w:r>
          </w:p>
        </w:tc>
        <w:tc>
          <w:tcPr>
            <w:tcW w:w="562" w:type="dxa"/>
            <w:shd w:val="clear" w:color="auto" w:fill="FFFF66"/>
          </w:tcPr>
          <w:p>
            <w:pPr>
              <w:pStyle w:val="TableParagraph"/>
              <w:spacing w:before="25"/>
              <w:ind w:left="13"/>
              <w:jc w:val="center"/>
              <w:rPr>
                <w:sz w:val="11"/>
              </w:rPr>
            </w:pPr>
            <w:r>
              <w:rPr>
                <w:spacing w:val="-2"/>
                <w:sz w:val="11"/>
              </w:rPr>
              <w:t>31.07</w:t>
            </w:r>
          </w:p>
        </w:tc>
        <w:tc>
          <w:tcPr>
            <w:tcW w:w="562" w:type="dxa"/>
            <w:shd w:val="clear" w:color="auto" w:fill="FFFF66"/>
          </w:tcPr>
          <w:p>
            <w:pPr>
              <w:pStyle w:val="TableParagraph"/>
              <w:spacing w:before="25"/>
              <w:ind w:left="12"/>
              <w:jc w:val="center"/>
              <w:rPr>
                <w:sz w:val="11"/>
              </w:rPr>
            </w:pPr>
            <w:r>
              <w:rPr>
                <w:spacing w:val="-2"/>
                <w:sz w:val="11"/>
              </w:rPr>
              <w:t>31.88</w:t>
            </w:r>
          </w:p>
        </w:tc>
        <w:tc>
          <w:tcPr>
            <w:tcW w:w="562" w:type="dxa"/>
            <w:shd w:val="clear" w:color="auto" w:fill="FFFF66"/>
          </w:tcPr>
          <w:p>
            <w:pPr>
              <w:pStyle w:val="TableParagraph"/>
              <w:spacing w:before="25"/>
              <w:ind w:left="12"/>
              <w:jc w:val="center"/>
              <w:rPr>
                <w:sz w:val="11"/>
              </w:rPr>
            </w:pPr>
            <w:r>
              <w:rPr>
                <w:spacing w:val="-2"/>
                <w:sz w:val="11"/>
              </w:rPr>
              <w:t>32.68</w:t>
            </w:r>
          </w:p>
        </w:tc>
        <w:tc>
          <w:tcPr>
            <w:tcW w:w="562" w:type="dxa"/>
            <w:shd w:val="clear" w:color="auto" w:fill="FFFF66"/>
          </w:tcPr>
          <w:p>
            <w:pPr>
              <w:pStyle w:val="TableParagraph"/>
              <w:spacing w:before="25"/>
              <w:ind w:left="11"/>
              <w:jc w:val="center"/>
              <w:rPr>
                <w:sz w:val="11"/>
              </w:rPr>
            </w:pPr>
            <w:r>
              <w:rPr>
                <w:spacing w:val="-2"/>
                <w:sz w:val="11"/>
              </w:rPr>
              <w:t>33.48</w:t>
            </w:r>
          </w:p>
        </w:tc>
        <w:tc>
          <w:tcPr>
            <w:tcW w:w="562" w:type="dxa"/>
            <w:shd w:val="clear" w:color="auto" w:fill="FFFF66"/>
          </w:tcPr>
          <w:p>
            <w:pPr>
              <w:pStyle w:val="TableParagraph"/>
              <w:spacing w:before="25"/>
              <w:ind w:left="11"/>
              <w:jc w:val="center"/>
              <w:rPr>
                <w:sz w:val="11"/>
              </w:rPr>
            </w:pPr>
            <w:r>
              <w:rPr>
                <w:spacing w:val="-2"/>
                <w:sz w:val="11"/>
              </w:rPr>
              <w:t>34.28</w:t>
            </w:r>
          </w:p>
        </w:tc>
        <w:tc>
          <w:tcPr>
            <w:tcW w:w="562" w:type="dxa"/>
            <w:shd w:val="clear" w:color="auto" w:fill="FFFF66"/>
          </w:tcPr>
          <w:p>
            <w:pPr>
              <w:pStyle w:val="TableParagraph"/>
              <w:spacing w:before="25"/>
              <w:ind w:left="10"/>
              <w:jc w:val="center"/>
              <w:rPr>
                <w:sz w:val="11"/>
              </w:rPr>
            </w:pPr>
            <w:r>
              <w:rPr>
                <w:spacing w:val="-2"/>
                <w:sz w:val="11"/>
              </w:rPr>
              <w:t>35.08</w:t>
            </w:r>
          </w:p>
        </w:tc>
        <w:tc>
          <w:tcPr>
            <w:tcW w:w="562" w:type="dxa"/>
            <w:shd w:val="clear" w:color="auto" w:fill="FFFF66"/>
          </w:tcPr>
          <w:p>
            <w:pPr>
              <w:pStyle w:val="TableParagraph"/>
              <w:spacing w:before="25"/>
              <w:ind w:left="9"/>
              <w:jc w:val="center"/>
              <w:rPr>
                <w:sz w:val="11"/>
              </w:rPr>
            </w:pPr>
            <w:r>
              <w:rPr>
                <w:spacing w:val="-2"/>
                <w:sz w:val="11"/>
              </w:rPr>
              <w:t>35.88</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36.69</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2105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w:t>
            </w:r>
            <w:r>
              <w:rPr>
                <w:spacing w:val="2"/>
                <w:sz w:val="11"/>
              </w:rPr>
              <w:t> </w:t>
            </w:r>
            <w:r>
              <w:rPr>
                <w:sz w:val="11"/>
              </w:rPr>
              <w:t>Mtnc</w:t>
            </w:r>
            <w:r>
              <w:rPr>
                <w:spacing w:val="4"/>
                <w:sz w:val="11"/>
              </w:rPr>
              <w:t> </w:t>
            </w:r>
            <w:r>
              <w:rPr>
                <w:sz w:val="11"/>
              </w:rPr>
              <w:t>Operator</w:t>
            </w:r>
            <w:r>
              <w:rPr>
                <w:spacing w:val="4"/>
                <w:sz w:val="11"/>
              </w:rPr>
              <w:t> </w:t>
            </w:r>
            <w:r>
              <w:rPr>
                <w:spacing w:val="-10"/>
                <w:sz w:val="11"/>
              </w:rPr>
              <w:t>I</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19.40</w:t>
            </w:r>
          </w:p>
        </w:tc>
        <w:tc>
          <w:tcPr>
            <w:tcW w:w="562" w:type="dxa"/>
            <w:shd w:val="clear" w:color="auto" w:fill="FFFF66"/>
          </w:tcPr>
          <w:p>
            <w:pPr>
              <w:pStyle w:val="TableParagraph"/>
              <w:spacing w:before="25"/>
              <w:ind w:left="19"/>
              <w:jc w:val="center"/>
              <w:rPr>
                <w:sz w:val="11"/>
              </w:rPr>
            </w:pPr>
            <w:r>
              <w:rPr>
                <w:spacing w:val="-2"/>
                <w:sz w:val="11"/>
              </w:rPr>
              <w:t>20.04</w:t>
            </w:r>
          </w:p>
        </w:tc>
        <w:tc>
          <w:tcPr>
            <w:tcW w:w="562" w:type="dxa"/>
            <w:shd w:val="clear" w:color="auto" w:fill="FFFF66"/>
          </w:tcPr>
          <w:p>
            <w:pPr>
              <w:pStyle w:val="TableParagraph"/>
              <w:spacing w:before="25"/>
              <w:ind w:left="18"/>
              <w:jc w:val="center"/>
              <w:rPr>
                <w:sz w:val="11"/>
              </w:rPr>
            </w:pPr>
            <w:r>
              <w:rPr>
                <w:spacing w:val="-2"/>
                <w:sz w:val="11"/>
              </w:rPr>
              <w:t>20.67</w:t>
            </w:r>
          </w:p>
        </w:tc>
        <w:tc>
          <w:tcPr>
            <w:tcW w:w="562" w:type="dxa"/>
            <w:shd w:val="clear" w:color="auto" w:fill="FFFF66"/>
          </w:tcPr>
          <w:p>
            <w:pPr>
              <w:pStyle w:val="TableParagraph"/>
              <w:spacing w:before="25"/>
              <w:ind w:left="17"/>
              <w:jc w:val="center"/>
              <w:rPr>
                <w:sz w:val="11"/>
              </w:rPr>
            </w:pPr>
            <w:r>
              <w:rPr>
                <w:spacing w:val="-2"/>
                <w:sz w:val="11"/>
              </w:rPr>
              <w:t>21.31</w:t>
            </w:r>
          </w:p>
        </w:tc>
        <w:tc>
          <w:tcPr>
            <w:tcW w:w="562" w:type="dxa"/>
            <w:shd w:val="clear" w:color="auto" w:fill="FFFF66"/>
          </w:tcPr>
          <w:p>
            <w:pPr>
              <w:pStyle w:val="TableParagraph"/>
              <w:spacing w:before="25"/>
              <w:ind w:left="17"/>
              <w:jc w:val="center"/>
              <w:rPr>
                <w:sz w:val="11"/>
              </w:rPr>
            </w:pPr>
            <w:r>
              <w:rPr>
                <w:spacing w:val="-2"/>
                <w:sz w:val="11"/>
              </w:rPr>
              <w:t>21.94</w:t>
            </w:r>
          </w:p>
        </w:tc>
        <w:tc>
          <w:tcPr>
            <w:tcW w:w="562" w:type="dxa"/>
            <w:shd w:val="clear" w:color="auto" w:fill="FFFF66"/>
          </w:tcPr>
          <w:p>
            <w:pPr>
              <w:pStyle w:val="TableParagraph"/>
              <w:spacing w:before="25"/>
              <w:ind w:left="17"/>
              <w:jc w:val="center"/>
              <w:rPr>
                <w:sz w:val="11"/>
              </w:rPr>
            </w:pPr>
            <w:r>
              <w:rPr>
                <w:spacing w:val="-2"/>
                <w:sz w:val="11"/>
              </w:rPr>
              <w:t>22.58</w:t>
            </w:r>
          </w:p>
        </w:tc>
        <w:tc>
          <w:tcPr>
            <w:tcW w:w="562" w:type="dxa"/>
            <w:shd w:val="clear" w:color="auto" w:fill="FFFF66"/>
          </w:tcPr>
          <w:p>
            <w:pPr>
              <w:pStyle w:val="TableParagraph"/>
              <w:spacing w:before="25"/>
              <w:ind w:left="16"/>
              <w:jc w:val="center"/>
              <w:rPr>
                <w:sz w:val="11"/>
              </w:rPr>
            </w:pPr>
            <w:r>
              <w:rPr>
                <w:spacing w:val="-2"/>
                <w:sz w:val="11"/>
              </w:rPr>
              <w:t>23.21</w:t>
            </w:r>
          </w:p>
        </w:tc>
        <w:tc>
          <w:tcPr>
            <w:tcW w:w="562" w:type="dxa"/>
            <w:shd w:val="clear" w:color="auto" w:fill="FFFF66"/>
          </w:tcPr>
          <w:p>
            <w:pPr>
              <w:pStyle w:val="TableParagraph"/>
              <w:spacing w:before="25"/>
              <w:ind w:left="15"/>
              <w:jc w:val="center"/>
              <w:rPr>
                <w:sz w:val="11"/>
              </w:rPr>
            </w:pPr>
            <w:r>
              <w:rPr>
                <w:spacing w:val="-2"/>
                <w:sz w:val="11"/>
              </w:rPr>
              <w:t>23.85</w:t>
            </w:r>
          </w:p>
        </w:tc>
        <w:tc>
          <w:tcPr>
            <w:tcW w:w="562" w:type="dxa"/>
            <w:shd w:val="clear" w:color="auto" w:fill="FFFF66"/>
          </w:tcPr>
          <w:p>
            <w:pPr>
              <w:pStyle w:val="TableParagraph"/>
              <w:spacing w:before="25"/>
              <w:ind w:left="15"/>
              <w:jc w:val="center"/>
              <w:rPr>
                <w:sz w:val="11"/>
              </w:rPr>
            </w:pPr>
            <w:r>
              <w:rPr>
                <w:spacing w:val="-2"/>
                <w:sz w:val="11"/>
              </w:rPr>
              <w:t>24.49</w:t>
            </w:r>
          </w:p>
        </w:tc>
        <w:tc>
          <w:tcPr>
            <w:tcW w:w="562" w:type="dxa"/>
            <w:shd w:val="clear" w:color="auto" w:fill="FFFF66"/>
          </w:tcPr>
          <w:p>
            <w:pPr>
              <w:pStyle w:val="TableParagraph"/>
              <w:spacing w:before="25"/>
              <w:ind w:left="14"/>
              <w:jc w:val="center"/>
              <w:rPr>
                <w:sz w:val="11"/>
              </w:rPr>
            </w:pPr>
            <w:r>
              <w:rPr>
                <w:spacing w:val="-2"/>
                <w:sz w:val="11"/>
              </w:rPr>
              <w:t>25.12</w:t>
            </w:r>
          </w:p>
        </w:tc>
        <w:tc>
          <w:tcPr>
            <w:tcW w:w="562" w:type="dxa"/>
            <w:shd w:val="clear" w:color="auto" w:fill="FFFF66"/>
          </w:tcPr>
          <w:p>
            <w:pPr>
              <w:pStyle w:val="TableParagraph"/>
              <w:spacing w:before="25"/>
              <w:ind w:left="14"/>
              <w:jc w:val="center"/>
              <w:rPr>
                <w:sz w:val="11"/>
              </w:rPr>
            </w:pPr>
            <w:r>
              <w:rPr>
                <w:spacing w:val="-2"/>
                <w:sz w:val="11"/>
              </w:rPr>
              <w:t>25.76</w:t>
            </w:r>
          </w:p>
        </w:tc>
        <w:tc>
          <w:tcPr>
            <w:tcW w:w="562" w:type="dxa"/>
            <w:shd w:val="clear" w:color="auto" w:fill="FFFF66"/>
          </w:tcPr>
          <w:p>
            <w:pPr>
              <w:pStyle w:val="TableParagraph"/>
              <w:spacing w:before="25"/>
              <w:ind w:left="13"/>
              <w:jc w:val="center"/>
              <w:rPr>
                <w:sz w:val="11"/>
              </w:rPr>
            </w:pPr>
            <w:r>
              <w:rPr>
                <w:spacing w:val="-2"/>
                <w:sz w:val="11"/>
              </w:rPr>
              <w:t>26.39</w:t>
            </w:r>
          </w:p>
        </w:tc>
        <w:tc>
          <w:tcPr>
            <w:tcW w:w="562" w:type="dxa"/>
            <w:shd w:val="clear" w:color="auto" w:fill="FFFF66"/>
          </w:tcPr>
          <w:p>
            <w:pPr>
              <w:pStyle w:val="TableParagraph"/>
              <w:spacing w:before="25"/>
              <w:ind w:left="12"/>
              <w:jc w:val="center"/>
              <w:rPr>
                <w:sz w:val="11"/>
              </w:rPr>
            </w:pPr>
            <w:r>
              <w:rPr>
                <w:spacing w:val="-2"/>
                <w:sz w:val="11"/>
              </w:rPr>
              <w:t>27.03</w:t>
            </w:r>
          </w:p>
        </w:tc>
        <w:tc>
          <w:tcPr>
            <w:tcW w:w="562" w:type="dxa"/>
            <w:shd w:val="clear" w:color="auto" w:fill="FFFF66"/>
          </w:tcPr>
          <w:p>
            <w:pPr>
              <w:pStyle w:val="TableParagraph"/>
              <w:spacing w:before="25"/>
              <w:ind w:left="12"/>
              <w:jc w:val="center"/>
              <w:rPr>
                <w:sz w:val="11"/>
              </w:rPr>
            </w:pPr>
            <w:r>
              <w:rPr>
                <w:spacing w:val="-2"/>
                <w:sz w:val="11"/>
              </w:rPr>
              <w:t>27.66</w:t>
            </w:r>
          </w:p>
        </w:tc>
        <w:tc>
          <w:tcPr>
            <w:tcW w:w="562" w:type="dxa"/>
            <w:shd w:val="clear" w:color="auto" w:fill="FFFF66"/>
          </w:tcPr>
          <w:p>
            <w:pPr>
              <w:pStyle w:val="TableParagraph"/>
              <w:spacing w:before="25"/>
              <w:ind w:left="11"/>
              <w:jc w:val="center"/>
              <w:rPr>
                <w:sz w:val="11"/>
              </w:rPr>
            </w:pPr>
            <w:r>
              <w:rPr>
                <w:spacing w:val="-2"/>
                <w:sz w:val="11"/>
              </w:rPr>
              <w:t>28.30</w:t>
            </w:r>
          </w:p>
        </w:tc>
        <w:tc>
          <w:tcPr>
            <w:tcW w:w="562" w:type="dxa"/>
            <w:shd w:val="clear" w:color="auto" w:fill="FFFF66"/>
          </w:tcPr>
          <w:p>
            <w:pPr>
              <w:pStyle w:val="TableParagraph"/>
              <w:spacing w:before="25"/>
              <w:ind w:left="10"/>
              <w:jc w:val="center"/>
              <w:rPr>
                <w:sz w:val="11"/>
              </w:rPr>
            </w:pPr>
            <w:r>
              <w:rPr>
                <w:spacing w:val="-2"/>
                <w:sz w:val="11"/>
              </w:rPr>
              <w:t>28.93</w:t>
            </w:r>
          </w:p>
        </w:tc>
        <w:tc>
          <w:tcPr>
            <w:tcW w:w="562" w:type="dxa"/>
            <w:shd w:val="clear" w:color="auto" w:fill="FFFF66"/>
          </w:tcPr>
          <w:p>
            <w:pPr>
              <w:pStyle w:val="TableParagraph"/>
              <w:spacing w:before="25"/>
              <w:ind w:left="10"/>
              <w:jc w:val="center"/>
              <w:rPr>
                <w:sz w:val="11"/>
              </w:rPr>
            </w:pPr>
            <w:r>
              <w:rPr>
                <w:spacing w:val="-2"/>
                <w:sz w:val="11"/>
              </w:rPr>
              <w:t>29.57</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30.21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2110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w:t>
            </w:r>
            <w:r>
              <w:rPr>
                <w:spacing w:val="2"/>
                <w:sz w:val="11"/>
              </w:rPr>
              <w:t> </w:t>
            </w:r>
            <w:r>
              <w:rPr>
                <w:sz w:val="11"/>
              </w:rPr>
              <w:t>Mtnc</w:t>
            </w:r>
            <w:r>
              <w:rPr>
                <w:spacing w:val="4"/>
                <w:sz w:val="11"/>
              </w:rPr>
              <w:t> </w:t>
            </w:r>
            <w:r>
              <w:rPr>
                <w:sz w:val="11"/>
              </w:rPr>
              <w:t>Operator</w:t>
            </w:r>
            <w:r>
              <w:rPr>
                <w:spacing w:val="4"/>
                <w:sz w:val="11"/>
              </w:rPr>
              <w:t> </w:t>
            </w:r>
            <w:r>
              <w:rPr>
                <w:spacing w:val="-5"/>
                <w:sz w:val="11"/>
              </w:rPr>
              <w:t>II</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20.89</w:t>
            </w:r>
          </w:p>
        </w:tc>
        <w:tc>
          <w:tcPr>
            <w:tcW w:w="562" w:type="dxa"/>
            <w:shd w:val="clear" w:color="auto" w:fill="FFFF66"/>
          </w:tcPr>
          <w:p>
            <w:pPr>
              <w:pStyle w:val="TableParagraph"/>
              <w:spacing w:before="25"/>
              <w:ind w:left="19"/>
              <w:jc w:val="center"/>
              <w:rPr>
                <w:sz w:val="11"/>
              </w:rPr>
            </w:pPr>
            <w:r>
              <w:rPr>
                <w:spacing w:val="-2"/>
                <w:sz w:val="11"/>
              </w:rPr>
              <w:t>21.61</w:t>
            </w:r>
          </w:p>
        </w:tc>
        <w:tc>
          <w:tcPr>
            <w:tcW w:w="562" w:type="dxa"/>
            <w:shd w:val="clear" w:color="auto" w:fill="FFFF66"/>
          </w:tcPr>
          <w:p>
            <w:pPr>
              <w:pStyle w:val="TableParagraph"/>
              <w:spacing w:before="25"/>
              <w:ind w:left="18"/>
              <w:jc w:val="center"/>
              <w:rPr>
                <w:sz w:val="11"/>
              </w:rPr>
            </w:pPr>
            <w:r>
              <w:rPr>
                <w:spacing w:val="-2"/>
                <w:sz w:val="11"/>
              </w:rPr>
              <w:t>22.32</w:t>
            </w:r>
          </w:p>
        </w:tc>
        <w:tc>
          <w:tcPr>
            <w:tcW w:w="562" w:type="dxa"/>
            <w:shd w:val="clear" w:color="auto" w:fill="FFFF66"/>
          </w:tcPr>
          <w:p>
            <w:pPr>
              <w:pStyle w:val="TableParagraph"/>
              <w:spacing w:before="25"/>
              <w:ind w:left="17"/>
              <w:jc w:val="center"/>
              <w:rPr>
                <w:sz w:val="11"/>
              </w:rPr>
            </w:pPr>
            <w:r>
              <w:rPr>
                <w:spacing w:val="-2"/>
                <w:sz w:val="11"/>
              </w:rPr>
              <w:t>23.04</w:t>
            </w:r>
          </w:p>
        </w:tc>
        <w:tc>
          <w:tcPr>
            <w:tcW w:w="562" w:type="dxa"/>
            <w:shd w:val="clear" w:color="auto" w:fill="FFFF66"/>
          </w:tcPr>
          <w:p>
            <w:pPr>
              <w:pStyle w:val="TableParagraph"/>
              <w:spacing w:before="25"/>
              <w:ind w:left="17"/>
              <w:jc w:val="center"/>
              <w:rPr>
                <w:sz w:val="11"/>
              </w:rPr>
            </w:pPr>
            <w:r>
              <w:rPr>
                <w:spacing w:val="-2"/>
                <w:sz w:val="11"/>
              </w:rPr>
              <w:t>23.76</w:t>
            </w:r>
          </w:p>
        </w:tc>
        <w:tc>
          <w:tcPr>
            <w:tcW w:w="562" w:type="dxa"/>
            <w:shd w:val="clear" w:color="auto" w:fill="FFFF66"/>
          </w:tcPr>
          <w:p>
            <w:pPr>
              <w:pStyle w:val="TableParagraph"/>
              <w:spacing w:before="25"/>
              <w:ind w:left="17"/>
              <w:jc w:val="center"/>
              <w:rPr>
                <w:sz w:val="11"/>
              </w:rPr>
            </w:pPr>
            <w:r>
              <w:rPr>
                <w:spacing w:val="-2"/>
                <w:sz w:val="11"/>
              </w:rPr>
              <w:t>24.47</w:t>
            </w:r>
          </w:p>
        </w:tc>
        <w:tc>
          <w:tcPr>
            <w:tcW w:w="562" w:type="dxa"/>
            <w:shd w:val="clear" w:color="auto" w:fill="FFFF66"/>
          </w:tcPr>
          <w:p>
            <w:pPr>
              <w:pStyle w:val="TableParagraph"/>
              <w:spacing w:before="25"/>
              <w:ind w:left="16"/>
              <w:jc w:val="center"/>
              <w:rPr>
                <w:sz w:val="11"/>
              </w:rPr>
            </w:pPr>
            <w:r>
              <w:rPr>
                <w:spacing w:val="-2"/>
                <w:sz w:val="11"/>
              </w:rPr>
              <w:t>25.19</w:t>
            </w:r>
          </w:p>
        </w:tc>
        <w:tc>
          <w:tcPr>
            <w:tcW w:w="562" w:type="dxa"/>
            <w:shd w:val="clear" w:color="auto" w:fill="FFFF66"/>
          </w:tcPr>
          <w:p>
            <w:pPr>
              <w:pStyle w:val="TableParagraph"/>
              <w:spacing w:before="25"/>
              <w:ind w:left="15"/>
              <w:jc w:val="center"/>
              <w:rPr>
                <w:sz w:val="11"/>
              </w:rPr>
            </w:pPr>
            <w:r>
              <w:rPr>
                <w:spacing w:val="-2"/>
                <w:sz w:val="11"/>
              </w:rPr>
              <w:t>25.91</w:t>
            </w:r>
          </w:p>
        </w:tc>
        <w:tc>
          <w:tcPr>
            <w:tcW w:w="562" w:type="dxa"/>
            <w:shd w:val="clear" w:color="auto" w:fill="FFFF66"/>
          </w:tcPr>
          <w:p>
            <w:pPr>
              <w:pStyle w:val="TableParagraph"/>
              <w:spacing w:before="25"/>
              <w:ind w:left="15"/>
              <w:jc w:val="center"/>
              <w:rPr>
                <w:sz w:val="11"/>
              </w:rPr>
            </w:pPr>
            <w:r>
              <w:rPr>
                <w:spacing w:val="-2"/>
                <w:sz w:val="11"/>
              </w:rPr>
              <w:t>26.62</w:t>
            </w:r>
          </w:p>
        </w:tc>
        <w:tc>
          <w:tcPr>
            <w:tcW w:w="562" w:type="dxa"/>
            <w:shd w:val="clear" w:color="auto" w:fill="FFFF66"/>
          </w:tcPr>
          <w:p>
            <w:pPr>
              <w:pStyle w:val="TableParagraph"/>
              <w:spacing w:before="25"/>
              <w:ind w:left="14"/>
              <w:jc w:val="center"/>
              <w:rPr>
                <w:sz w:val="11"/>
              </w:rPr>
            </w:pPr>
            <w:r>
              <w:rPr>
                <w:spacing w:val="-2"/>
                <w:sz w:val="11"/>
              </w:rPr>
              <w:t>27.34</w:t>
            </w:r>
          </w:p>
        </w:tc>
        <w:tc>
          <w:tcPr>
            <w:tcW w:w="562" w:type="dxa"/>
            <w:shd w:val="clear" w:color="auto" w:fill="FFFF66"/>
          </w:tcPr>
          <w:p>
            <w:pPr>
              <w:pStyle w:val="TableParagraph"/>
              <w:spacing w:before="25"/>
              <w:ind w:left="14"/>
              <w:jc w:val="center"/>
              <w:rPr>
                <w:sz w:val="11"/>
              </w:rPr>
            </w:pPr>
            <w:r>
              <w:rPr>
                <w:spacing w:val="-2"/>
                <w:sz w:val="11"/>
              </w:rPr>
              <w:t>28.06</w:t>
            </w:r>
          </w:p>
        </w:tc>
        <w:tc>
          <w:tcPr>
            <w:tcW w:w="562" w:type="dxa"/>
            <w:shd w:val="clear" w:color="auto" w:fill="FFFF66"/>
          </w:tcPr>
          <w:p>
            <w:pPr>
              <w:pStyle w:val="TableParagraph"/>
              <w:spacing w:before="25"/>
              <w:ind w:left="13"/>
              <w:jc w:val="center"/>
              <w:rPr>
                <w:sz w:val="11"/>
              </w:rPr>
            </w:pPr>
            <w:r>
              <w:rPr>
                <w:spacing w:val="-2"/>
                <w:sz w:val="11"/>
              </w:rPr>
              <w:t>28.77</w:t>
            </w:r>
          </w:p>
        </w:tc>
        <w:tc>
          <w:tcPr>
            <w:tcW w:w="562" w:type="dxa"/>
            <w:shd w:val="clear" w:color="auto" w:fill="FFFF66"/>
          </w:tcPr>
          <w:p>
            <w:pPr>
              <w:pStyle w:val="TableParagraph"/>
              <w:spacing w:before="25"/>
              <w:ind w:left="12"/>
              <w:jc w:val="center"/>
              <w:rPr>
                <w:sz w:val="11"/>
              </w:rPr>
            </w:pPr>
            <w:r>
              <w:rPr>
                <w:spacing w:val="-2"/>
                <w:sz w:val="11"/>
              </w:rPr>
              <w:t>29.49</w:t>
            </w:r>
          </w:p>
        </w:tc>
        <w:tc>
          <w:tcPr>
            <w:tcW w:w="562" w:type="dxa"/>
            <w:shd w:val="clear" w:color="auto" w:fill="FFFF66"/>
          </w:tcPr>
          <w:p>
            <w:pPr>
              <w:pStyle w:val="TableParagraph"/>
              <w:spacing w:before="25"/>
              <w:ind w:left="12"/>
              <w:jc w:val="center"/>
              <w:rPr>
                <w:sz w:val="11"/>
              </w:rPr>
            </w:pPr>
            <w:r>
              <w:rPr>
                <w:spacing w:val="-2"/>
                <w:sz w:val="11"/>
              </w:rPr>
              <w:t>30.21</w:t>
            </w:r>
          </w:p>
        </w:tc>
        <w:tc>
          <w:tcPr>
            <w:tcW w:w="562" w:type="dxa"/>
            <w:shd w:val="clear" w:color="auto" w:fill="FFFF66"/>
          </w:tcPr>
          <w:p>
            <w:pPr>
              <w:pStyle w:val="TableParagraph"/>
              <w:spacing w:before="25"/>
              <w:ind w:left="11"/>
              <w:jc w:val="center"/>
              <w:rPr>
                <w:sz w:val="11"/>
              </w:rPr>
            </w:pPr>
            <w:r>
              <w:rPr>
                <w:spacing w:val="-2"/>
                <w:sz w:val="11"/>
              </w:rPr>
              <w:t>30.92</w:t>
            </w:r>
          </w:p>
        </w:tc>
        <w:tc>
          <w:tcPr>
            <w:tcW w:w="562" w:type="dxa"/>
            <w:shd w:val="clear" w:color="auto" w:fill="FFFF66"/>
          </w:tcPr>
          <w:p>
            <w:pPr>
              <w:pStyle w:val="TableParagraph"/>
              <w:spacing w:before="25"/>
              <w:ind w:left="10"/>
              <w:jc w:val="center"/>
              <w:rPr>
                <w:sz w:val="11"/>
              </w:rPr>
            </w:pPr>
            <w:r>
              <w:rPr>
                <w:spacing w:val="-2"/>
                <w:sz w:val="11"/>
              </w:rPr>
              <w:t>31.64</w:t>
            </w:r>
          </w:p>
        </w:tc>
        <w:tc>
          <w:tcPr>
            <w:tcW w:w="562" w:type="dxa"/>
            <w:shd w:val="clear" w:color="auto" w:fill="FFFF66"/>
          </w:tcPr>
          <w:p>
            <w:pPr>
              <w:pStyle w:val="TableParagraph"/>
              <w:spacing w:before="25"/>
              <w:ind w:left="10"/>
              <w:jc w:val="center"/>
              <w:rPr>
                <w:sz w:val="11"/>
              </w:rPr>
            </w:pPr>
            <w:r>
              <w:rPr>
                <w:spacing w:val="-2"/>
                <w:sz w:val="11"/>
              </w:rPr>
              <w:t>32.36</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33.08</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2115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w:t>
            </w:r>
            <w:r>
              <w:rPr>
                <w:spacing w:val="2"/>
                <w:sz w:val="11"/>
              </w:rPr>
              <w:t> </w:t>
            </w:r>
            <w:r>
              <w:rPr>
                <w:sz w:val="11"/>
              </w:rPr>
              <w:t>Mtnc</w:t>
            </w:r>
            <w:r>
              <w:rPr>
                <w:spacing w:val="4"/>
                <w:sz w:val="11"/>
              </w:rPr>
              <w:t> </w:t>
            </w:r>
            <w:r>
              <w:rPr>
                <w:sz w:val="11"/>
              </w:rPr>
              <w:t>Operator</w:t>
            </w:r>
            <w:r>
              <w:rPr>
                <w:spacing w:val="4"/>
                <w:sz w:val="11"/>
              </w:rPr>
              <w:t> </w:t>
            </w:r>
            <w:r>
              <w:rPr>
                <w:spacing w:val="-5"/>
                <w:sz w:val="11"/>
              </w:rPr>
              <w:t>III</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23.53</w:t>
            </w:r>
          </w:p>
        </w:tc>
        <w:tc>
          <w:tcPr>
            <w:tcW w:w="562" w:type="dxa"/>
            <w:shd w:val="clear" w:color="auto" w:fill="FFFF66"/>
          </w:tcPr>
          <w:p>
            <w:pPr>
              <w:pStyle w:val="TableParagraph"/>
              <w:spacing w:before="25"/>
              <w:ind w:left="19"/>
              <w:jc w:val="center"/>
              <w:rPr>
                <w:sz w:val="11"/>
              </w:rPr>
            </w:pPr>
            <w:r>
              <w:rPr>
                <w:spacing w:val="-2"/>
                <w:sz w:val="11"/>
              </w:rPr>
              <w:t>24.29</w:t>
            </w:r>
          </w:p>
        </w:tc>
        <w:tc>
          <w:tcPr>
            <w:tcW w:w="562" w:type="dxa"/>
            <w:shd w:val="clear" w:color="auto" w:fill="FFFF66"/>
          </w:tcPr>
          <w:p>
            <w:pPr>
              <w:pStyle w:val="TableParagraph"/>
              <w:spacing w:before="25"/>
              <w:ind w:left="18"/>
              <w:jc w:val="center"/>
              <w:rPr>
                <w:sz w:val="11"/>
              </w:rPr>
            </w:pPr>
            <w:r>
              <w:rPr>
                <w:spacing w:val="-2"/>
                <w:sz w:val="11"/>
              </w:rPr>
              <w:t>25.05</w:t>
            </w:r>
          </w:p>
        </w:tc>
        <w:tc>
          <w:tcPr>
            <w:tcW w:w="562" w:type="dxa"/>
            <w:shd w:val="clear" w:color="auto" w:fill="FFFF66"/>
          </w:tcPr>
          <w:p>
            <w:pPr>
              <w:pStyle w:val="TableParagraph"/>
              <w:spacing w:before="25"/>
              <w:ind w:left="17"/>
              <w:jc w:val="center"/>
              <w:rPr>
                <w:sz w:val="11"/>
              </w:rPr>
            </w:pPr>
            <w:r>
              <w:rPr>
                <w:spacing w:val="-2"/>
                <w:sz w:val="11"/>
              </w:rPr>
              <w:t>25.81</w:t>
            </w:r>
          </w:p>
        </w:tc>
        <w:tc>
          <w:tcPr>
            <w:tcW w:w="562" w:type="dxa"/>
            <w:shd w:val="clear" w:color="auto" w:fill="FFFF66"/>
          </w:tcPr>
          <w:p>
            <w:pPr>
              <w:pStyle w:val="TableParagraph"/>
              <w:spacing w:before="25"/>
              <w:ind w:left="17"/>
              <w:jc w:val="center"/>
              <w:rPr>
                <w:sz w:val="11"/>
              </w:rPr>
            </w:pPr>
            <w:r>
              <w:rPr>
                <w:spacing w:val="-2"/>
                <w:sz w:val="11"/>
              </w:rPr>
              <w:t>26.56</w:t>
            </w:r>
          </w:p>
        </w:tc>
        <w:tc>
          <w:tcPr>
            <w:tcW w:w="562" w:type="dxa"/>
            <w:shd w:val="clear" w:color="auto" w:fill="FFFF66"/>
          </w:tcPr>
          <w:p>
            <w:pPr>
              <w:pStyle w:val="TableParagraph"/>
              <w:spacing w:before="25"/>
              <w:ind w:left="17"/>
              <w:jc w:val="center"/>
              <w:rPr>
                <w:sz w:val="11"/>
              </w:rPr>
            </w:pPr>
            <w:r>
              <w:rPr>
                <w:spacing w:val="-2"/>
                <w:sz w:val="11"/>
              </w:rPr>
              <w:t>27.32</w:t>
            </w:r>
          </w:p>
        </w:tc>
        <w:tc>
          <w:tcPr>
            <w:tcW w:w="562" w:type="dxa"/>
            <w:shd w:val="clear" w:color="auto" w:fill="FFFF66"/>
          </w:tcPr>
          <w:p>
            <w:pPr>
              <w:pStyle w:val="TableParagraph"/>
              <w:spacing w:before="25"/>
              <w:ind w:left="16"/>
              <w:jc w:val="center"/>
              <w:rPr>
                <w:sz w:val="11"/>
              </w:rPr>
            </w:pPr>
            <w:r>
              <w:rPr>
                <w:spacing w:val="-2"/>
                <w:sz w:val="11"/>
              </w:rPr>
              <w:t>28.08</w:t>
            </w:r>
          </w:p>
        </w:tc>
        <w:tc>
          <w:tcPr>
            <w:tcW w:w="562" w:type="dxa"/>
            <w:shd w:val="clear" w:color="auto" w:fill="FFFF66"/>
          </w:tcPr>
          <w:p>
            <w:pPr>
              <w:pStyle w:val="TableParagraph"/>
              <w:spacing w:before="25"/>
              <w:ind w:left="15"/>
              <w:jc w:val="center"/>
              <w:rPr>
                <w:sz w:val="11"/>
              </w:rPr>
            </w:pPr>
            <w:r>
              <w:rPr>
                <w:spacing w:val="-2"/>
                <w:sz w:val="11"/>
              </w:rPr>
              <w:t>28.84</w:t>
            </w:r>
          </w:p>
        </w:tc>
        <w:tc>
          <w:tcPr>
            <w:tcW w:w="562" w:type="dxa"/>
            <w:shd w:val="clear" w:color="auto" w:fill="FFFF66"/>
          </w:tcPr>
          <w:p>
            <w:pPr>
              <w:pStyle w:val="TableParagraph"/>
              <w:spacing w:before="25"/>
              <w:ind w:left="15"/>
              <w:jc w:val="center"/>
              <w:rPr>
                <w:sz w:val="11"/>
              </w:rPr>
            </w:pPr>
            <w:r>
              <w:rPr>
                <w:spacing w:val="-2"/>
                <w:sz w:val="11"/>
              </w:rPr>
              <w:t>29.60</w:t>
            </w:r>
          </w:p>
        </w:tc>
        <w:tc>
          <w:tcPr>
            <w:tcW w:w="562" w:type="dxa"/>
            <w:shd w:val="clear" w:color="auto" w:fill="FFFF66"/>
          </w:tcPr>
          <w:p>
            <w:pPr>
              <w:pStyle w:val="TableParagraph"/>
              <w:spacing w:before="25"/>
              <w:ind w:left="14"/>
              <w:jc w:val="center"/>
              <w:rPr>
                <w:sz w:val="11"/>
              </w:rPr>
            </w:pPr>
            <w:r>
              <w:rPr>
                <w:spacing w:val="-2"/>
                <w:sz w:val="11"/>
              </w:rPr>
              <w:t>30.36</w:t>
            </w:r>
          </w:p>
        </w:tc>
        <w:tc>
          <w:tcPr>
            <w:tcW w:w="562" w:type="dxa"/>
            <w:shd w:val="clear" w:color="auto" w:fill="FFFF66"/>
          </w:tcPr>
          <w:p>
            <w:pPr>
              <w:pStyle w:val="TableParagraph"/>
              <w:spacing w:before="25"/>
              <w:ind w:left="14"/>
              <w:jc w:val="center"/>
              <w:rPr>
                <w:sz w:val="11"/>
              </w:rPr>
            </w:pPr>
            <w:r>
              <w:rPr>
                <w:spacing w:val="-2"/>
                <w:sz w:val="11"/>
              </w:rPr>
              <w:t>31.12</w:t>
            </w:r>
          </w:p>
        </w:tc>
        <w:tc>
          <w:tcPr>
            <w:tcW w:w="562" w:type="dxa"/>
            <w:shd w:val="clear" w:color="auto" w:fill="FFFF66"/>
          </w:tcPr>
          <w:p>
            <w:pPr>
              <w:pStyle w:val="TableParagraph"/>
              <w:spacing w:before="25"/>
              <w:ind w:left="13"/>
              <w:jc w:val="center"/>
              <w:rPr>
                <w:sz w:val="11"/>
              </w:rPr>
            </w:pPr>
            <w:r>
              <w:rPr>
                <w:spacing w:val="-2"/>
                <w:sz w:val="11"/>
              </w:rPr>
              <w:t>31.87</w:t>
            </w:r>
          </w:p>
        </w:tc>
        <w:tc>
          <w:tcPr>
            <w:tcW w:w="562" w:type="dxa"/>
            <w:shd w:val="clear" w:color="auto" w:fill="FFFF66"/>
          </w:tcPr>
          <w:p>
            <w:pPr>
              <w:pStyle w:val="TableParagraph"/>
              <w:spacing w:before="25"/>
              <w:ind w:left="12"/>
              <w:jc w:val="center"/>
              <w:rPr>
                <w:sz w:val="11"/>
              </w:rPr>
            </w:pPr>
            <w:r>
              <w:rPr>
                <w:spacing w:val="-2"/>
                <w:sz w:val="11"/>
              </w:rPr>
              <w:t>32.63</w:t>
            </w:r>
          </w:p>
        </w:tc>
        <w:tc>
          <w:tcPr>
            <w:tcW w:w="562" w:type="dxa"/>
            <w:shd w:val="clear" w:color="auto" w:fill="FFFF66"/>
          </w:tcPr>
          <w:p>
            <w:pPr>
              <w:pStyle w:val="TableParagraph"/>
              <w:spacing w:before="25"/>
              <w:ind w:left="12"/>
              <w:jc w:val="center"/>
              <w:rPr>
                <w:sz w:val="11"/>
              </w:rPr>
            </w:pPr>
            <w:r>
              <w:rPr>
                <w:spacing w:val="-2"/>
                <w:sz w:val="11"/>
              </w:rPr>
              <w:t>33.39</w:t>
            </w:r>
          </w:p>
        </w:tc>
        <w:tc>
          <w:tcPr>
            <w:tcW w:w="562" w:type="dxa"/>
            <w:shd w:val="clear" w:color="auto" w:fill="FFFF66"/>
          </w:tcPr>
          <w:p>
            <w:pPr>
              <w:pStyle w:val="TableParagraph"/>
              <w:spacing w:before="25"/>
              <w:ind w:left="11"/>
              <w:jc w:val="center"/>
              <w:rPr>
                <w:sz w:val="11"/>
              </w:rPr>
            </w:pPr>
            <w:r>
              <w:rPr>
                <w:spacing w:val="-2"/>
                <w:sz w:val="11"/>
              </w:rPr>
              <w:t>34.15</w:t>
            </w:r>
          </w:p>
        </w:tc>
        <w:tc>
          <w:tcPr>
            <w:tcW w:w="562" w:type="dxa"/>
            <w:shd w:val="clear" w:color="auto" w:fill="FFFF66"/>
          </w:tcPr>
          <w:p>
            <w:pPr>
              <w:pStyle w:val="TableParagraph"/>
              <w:spacing w:before="25"/>
              <w:ind w:left="10"/>
              <w:jc w:val="center"/>
              <w:rPr>
                <w:sz w:val="11"/>
              </w:rPr>
            </w:pPr>
            <w:r>
              <w:rPr>
                <w:spacing w:val="-2"/>
                <w:sz w:val="11"/>
              </w:rPr>
              <w:t>34.91</w:t>
            </w:r>
          </w:p>
        </w:tc>
        <w:tc>
          <w:tcPr>
            <w:tcW w:w="562" w:type="dxa"/>
            <w:shd w:val="clear" w:color="auto" w:fill="FFFF66"/>
          </w:tcPr>
          <w:p>
            <w:pPr>
              <w:pStyle w:val="TableParagraph"/>
              <w:spacing w:before="25"/>
              <w:ind w:left="10"/>
              <w:jc w:val="center"/>
              <w:rPr>
                <w:sz w:val="11"/>
              </w:rPr>
            </w:pPr>
            <w:r>
              <w:rPr>
                <w:spacing w:val="-2"/>
                <w:sz w:val="11"/>
              </w:rPr>
              <w:t>35.67</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36.43</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18" w:right="-29"/>
              <w:jc w:val="center"/>
              <w:rPr>
                <w:sz w:val="11"/>
              </w:rPr>
            </w:pPr>
            <w:r>
              <w:rPr>
                <w:spacing w:val="-2"/>
                <w:sz w:val="11"/>
              </w:rPr>
              <w:t>2105/2000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w:t>
            </w:r>
            <w:r>
              <w:rPr>
                <w:spacing w:val="1"/>
                <w:sz w:val="11"/>
              </w:rPr>
              <w:t> </w:t>
            </w:r>
            <w:r>
              <w:rPr>
                <w:sz w:val="11"/>
              </w:rPr>
              <w:t>Mtnc</w:t>
            </w:r>
            <w:r>
              <w:rPr>
                <w:spacing w:val="3"/>
                <w:sz w:val="11"/>
              </w:rPr>
              <w:t> </w:t>
            </w:r>
            <w:r>
              <w:rPr>
                <w:sz w:val="11"/>
              </w:rPr>
              <w:t>Operator</w:t>
            </w:r>
            <w:r>
              <w:rPr>
                <w:spacing w:val="3"/>
                <w:sz w:val="11"/>
              </w:rPr>
              <w:t> </w:t>
            </w:r>
            <w:r>
              <w:rPr>
                <w:sz w:val="11"/>
              </w:rPr>
              <w:t>I/Equipment</w:t>
            </w:r>
            <w:r>
              <w:rPr>
                <w:spacing w:val="2"/>
                <w:sz w:val="11"/>
              </w:rPr>
              <w:t> </w:t>
            </w:r>
            <w:r>
              <w:rPr>
                <w:sz w:val="11"/>
              </w:rPr>
              <w:t>Mtnc</w:t>
            </w:r>
            <w:r>
              <w:rPr>
                <w:spacing w:val="4"/>
                <w:sz w:val="11"/>
              </w:rPr>
              <w:t> </w:t>
            </w:r>
            <w:r>
              <w:rPr>
                <w:sz w:val="11"/>
              </w:rPr>
              <w:t>Spec</w:t>
            </w:r>
            <w:r>
              <w:rPr>
                <w:spacing w:val="3"/>
                <w:sz w:val="11"/>
              </w:rPr>
              <w:t> </w:t>
            </w:r>
            <w:r>
              <w:rPr>
                <w:spacing w:val="-2"/>
                <w:sz w:val="11"/>
              </w:rPr>
              <w:t>(30/70)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23.48</w:t>
            </w:r>
          </w:p>
        </w:tc>
        <w:tc>
          <w:tcPr>
            <w:tcW w:w="562" w:type="dxa"/>
            <w:shd w:val="clear" w:color="auto" w:fill="FFFF66"/>
          </w:tcPr>
          <w:p>
            <w:pPr>
              <w:pStyle w:val="TableParagraph"/>
              <w:spacing w:before="25"/>
              <w:ind w:left="20"/>
              <w:jc w:val="center"/>
              <w:rPr>
                <w:sz w:val="11"/>
              </w:rPr>
            </w:pPr>
            <w:r>
              <w:rPr>
                <w:spacing w:val="-2"/>
                <w:sz w:val="11"/>
              </w:rPr>
              <w:t>24.31</w:t>
            </w:r>
          </w:p>
        </w:tc>
        <w:tc>
          <w:tcPr>
            <w:tcW w:w="562" w:type="dxa"/>
            <w:shd w:val="clear" w:color="auto" w:fill="FFFF66"/>
          </w:tcPr>
          <w:p>
            <w:pPr>
              <w:pStyle w:val="TableParagraph"/>
              <w:spacing w:before="25"/>
              <w:ind w:left="20"/>
              <w:jc w:val="center"/>
              <w:rPr>
                <w:sz w:val="11"/>
              </w:rPr>
            </w:pPr>
            <w:r>
              <w:rPr>
                <w:spacing w:val="-2"/>
                <w:sz w:val="11"/>
              </w:rPr>
              <w:t>25.13</w:t>
            </w:r>
          </w:p>
        </w:tc>
        <w:tc>
          <w:tcPr>
            <w:tcW w:w="562" w:type="dxa"/>
            <w:shd w:val="clear" w:color="auto" w:fill="FFFF66"/>
          </w:tcPr>
          <w:p>
            <w:pPr>
              <w:pStyle w:val="TableParagraph"/>
              <w:spacing w:before="25"/>
              <w:ind w:left="19"/>
              <w:jc w:val="center"/>
              <w:rPr>
                <w:sz w:val="11"/>
              </w:rPr>
            </w:pPr>
            <w:r>
              <w:rPr>
                <w:spacing w:val="-2"/>
                <w:sz w:val="11"/>
              </w:rPr>
              <w:t>25.96</w:t>
            </w:r>
          </w:p>
        </w:tc>
        <w:tc>
          <w:tcPr>
            <w:tcW w:w="562" w:type="dxa"/>
            <w:shd w:val="clear" w:color="auto" w:fill="FFFF66"/>
          </w:tcPr>
          <w:p>
            <w:pPr>
              <w:pStyle w:val="TableParagraph"/>
              <w:spacing w:before="25"/>
              <w:ind w:left="19"/>
              <w:jc w:val="center"/>
              <w:rPr>
                <w:sz w:val="11"/>
              </w:rPr>
            </w:pPr>
            <w:r>
              <w:rPr>
                <w:spacing w:val="-2"/>
                <w:sz w:val="11"/>
              </w:rPr>
              <w:t>26.79</w:t>
            </w:r>
          </w:p>
        </w:tc>
        <w:tc>
          <w:tcPr>
            <w:tcW w:w="562" w:type="dxa"/>
            <w:shd w:val="clear" w:color="auto" w:fill="FFFF66"/>
          </w:tcPr>
          <w:p>
            <w:pPr>
              <w:pStyle w:val="TableParagraph"/>
              <w:spacing w:before="25"/>
              <w:ind w:left="18"/>
              <w:jc w:val="center"/>
              <w:rPr>
                <w:sz w:val="11"/>
              </w:rPr>
            </w:pPr>
            <w:r>
              <w:rPr>
                <w:spacing w:val="-2"/>
                <w:sz w:val="11"/>
              </w:rPr>
              <w:t>27.61</w:t>
            </w:r>
          </w:p>
        </w:tc>
        <w:tc>
          <w:tcPr>
            <w:tcW w:w="562" w:type="dxa"/>
            <w:shd w:val="clear" w:color="auto" w:fill="FFFF66"/>
          </w:tcPr>
          <w:p>
            <w:pPr>
              <w:pStyle w:val="TableParagraph"/>
              <w:spacing w:before="25"/>
              <w:ind w:left="17"/>
              <w:jc w:val="center"/>
              <w:rPr>
                <w:sz w:val="11"/>
              </w:rPr>
            </w:pPr>
            <w:r>
              <w:rPr>
                <w:spacing w:val="-2"/>
                <w:sz w:val="11"/>
              </w:rPr>
              <w:t>28.44</w:t>
            </w:r>
          </w:p>
        </w:tc>
        <w:tc>
          <w:tcPr>
            <w:tcW w:w="562" w:type="dxa"/>
            <w:shd w:val="clear" w:color="auto" w:fill="FFFF66"/>
          </w:tcPr>
          <w:p>
            <w:pPr>
              <w:pStyle w:val="TableParagraph"/>
              <w:spacing w:before="25"/>
              <w:ind w:left="17"/>
              <w:jc w:val="center"/>
              <w:rPr>
                <w:sz w:val="11"/>
              </w:rPr>
            </w:pPr>
            <w:r>
              <w:rPr>
                <w:spacing w:val="-2"/>
                <w:sz w:val="11"/>
              </w:rPr>
              <w:t>29.27</w:t>
            </w:r>
          </w:p>
        </w:tc>
        <w:tc>
          <w:tcPr>
            <w:tcW w:w="562" w:type="dxa"/>
            <w:shd w:val="clear" w:color="auto" w:fill="FFFF66"/>
          </w:tcPr>
          <w:p>
            <w:pPr>
              <w:pStyle w:val="TableParagraph"/>
              <w:spacing w:before="25"/>
              <w:ind w:left="16"/>
              <w:jc w:val="center"/>
              <w:rPr>
                <w:sz w:val="11"/>
              </w:rPr>
            </w:pPr>
            <w:r>
              <w:rPr>
                <w:spacing w:val="-2"/>
                <w:sz w:val="11"/>
              </w:rPr>
              <w:t>30.09</w:t>
            </w:r>
          </w:p>
        </w:tc>
        <w:tc>
          <w:tcPr>
            <w:tcW w:w="562" w:type="dxa"/>
            <w:shd w:val="clear" w:color="auto" w:fill="FFFF66"/>
          </w:tcPr>
          <w:p>
            <w:pPr>
              <w:pStyle w:val="TableParagraph"/>
              <w:spacing w:before="25"/>
              <w:ind w:left="16"/>
              <w:jc w:val="center"/>
              <w:rPr>
                <w:sz w:val="11"/>
              </w:rPr>
            </w:pPr>
            <w:r>
              <w:rPr>
                <w:spacing w:val="-2"/>
                <w:sz w:val="11"/>
              </w:rPr>
              <w:t>30.92</w:t>
            </w:r>
          </w:p>
        </w:tc>
        <w:tc>
          <w:tcPr>
            <w:tcW w:w="562" w:type="dxa"/>
            <w:shd w:val="clear" w:color="auto" w:fill="FFFF66"/>
          </w:tcPr>
          <w:p>
            <w:pPr>
              <w:pStyle w:val="TableParagraph"/>
              <w:spacing w:before="25"/>
              <w:ind w:left="15"/>
              <w:jc w:val="center"/>
              <w:rPr>
                <w:sz w:val="11"/>
              </w:rPr>
            </w:pPr>
            <w:r>
              <w:rPr>
                <w:spacing w:val="-2"/>
                <w:sz w:val="11"/>
              </w:rPr>
              <w:t>31.75</w:t>
            </w:r>
          </w:p>
        </w:tc>
        <w:tc>
          <w:tcPr>
            <w:tcW w:w="562" w:type="dxa"/>
            <w:shd w:val="clear" w:color="auto" w:fill="FFFF66"/>
          </w:tcPr>
          <w:p>
            <w:pPr>
              <w:pStyle w:val="TableParagraph"/>
              <w:spacing w:before="25"/>
              <w:ind w:left="14"/>
              <w:jc w:val="center"/>
              <w:rPr>
                <w:sz w:val="11"/>
              </w:rPr>
            </w:pPr>
            <w:r>
              <w:rPr>
                <w:spacing w:val="-2"/>
                <w:sz w:val="11"/>
              </w:rPr>
              <w:t>32.57</w:t>
            </w:r>
          </w:p>
        </w:tc>
        <w:tc>
          <w:tcPr>
            <w:tcW w:w="562" w:type="dxa"/>
            <w:shd w:val="clear" w:color="auto" w:fill="FFFF66"/>
          </w:tcPr>
          <w:p>
            <w:pPr>
              <w:pStyle w:val="TableParagraph"/>
              <w:spacing w:before="25"/>
              <w:ind w:left="14"/>
              <w:jc w:val="center"/>
              <w:rPr>
                <w:sz w:val="11"/>
              </w:rPr>
            </w:pPr>
            <w:r>
              <w:rPr>
                <w:spacing w:val="-2"/>
                <w:sz w:val="11"/>
              </w:rPr>
              <w:t>33.40</w:t>
            </w:r>
          </w:p>
        </w:tc>
        <w:tc>
          <w:tcPr>
            <w:tcW w:w="562" w:type="dxa"/>
            <w:shd w:val="clear" w:color="auto" w:fill="FFFF66"/>
          </w:tcPr>
          <w:p>
            <w:pPr>
              <w:pStyle w:val="TableParagraph"/>
              <w:spacing w:before="25"/>
              <w:ind w:left="14"/>
              <w:jc w:val="center"/>
              <w:rPr>
                <w:sz w:val="11"/>
              </w:rPr>
            </w:pPr>
            <w:r>
              <w:rPr>
                <w:spacing w:val="-2"/>
                <w:sz w:val="11"/>
              </w:rPr>
              <w:t>34.23</w:t>
            </w:r>
          </w:p>
        </w:tc>
        <w:tc>
          <w:tcPr>
            <w:tcW w:w="562" w:type="dxa"/>
            <w:shd w:val="clear" w:color="auto" w:fill="FFFF66"/>
          </w:tcPr>
          <w:p>
            <w:pPr>
              <w:pStyle w:val="TableParagraph"/>
              <w:spacing w:before="25"/>
              <w:ind w:left="13"/>
              <w:jc w:val="center"/>
              <w:rPr>
                <w:sz w:val="11"/>
              </w:rPr>
            </w:pPr>
            <w:r>
              <w:rPr>
                <w:spacing w:val="-2"/>
                <w:sz w:val="11"/>
              </w:rPr>
              <w:t>35.05</w:t>
            </w:r>
          </w:p>
        </w:tc>
        <w:tc>
          <w:tcPr>
            <w:tcW w:w="562" w:type="dxa"/>
            <w:shd w:val="clear" w:color="auto" w:fill="FFFF66"/>
          </w:tcPr>
          <w:p>
            <w:pPr>
              <w:pStyle w:val="TableParagraph"/>
              <w:spacing w:before="25"/>
              <w:ind w:left="12"/>
              <w:jc w:val="center"/>
              <w:rPr>
                <w:sz w:val="11"/>
              </w:rPr>
            </w:pPr>
            <w:r>
              <w:rPr>
                <w:spacing w:val="-2"/>
                <w:sz w:val="11"/>
              </w:rPr>
              <w:t>35.88</w:t>
            </w:r>
          </w:p>
        </w:tc>
        <w:tc>
          <w:tcPr>
            <w:tcW w:w="562" w:type="dxa"/>
            <w:shd w:val="clear" w:color="auto" w:fill="FFFF66"/>
          </w:tcPr>
          <w:p>
            <w:pPr>
              <w:pStyle w:val="TableParagraph"/>
              <w:spacing w:before="25"/>
              <w:ind w:left="12"/>
              <w:jc w:val="center"/>
              <w:rPr>
                <w:sz w:val="11"/>
              </w:rPr>
            </w:pPr>
            <w:r>
              <w:rPr>
                <w:spacing w:val="-2"/>
                <w:sz w:val="11"/>
              </w:rPr>
              <w:t>36.71</w:t>
            </w:r>
          </w:p>
        </w:tc>
        <w:tc>
          <w:tcPr>
            <w:tcW w:w="446" w:type="dxa"/>
            <w:tcBorders>
              <w:right w:val="single" w:sz="12" w:space="0" w:color="000000"/>
            </w:tcBorders>
            <w:shd w:val="clear" w:color="auto" w:fill="FFFF66"/>
          </w:tcPr>
          <w:p>
            <w:pPr>
              <w:pStyle w:val="TableParagraph"/>
              <w:spacing w:before="25"/>
              <w:ind w:left="142"/>
              <w:jc w:val="center"/>
              <w:rPr>
                <w:sz w:val="11"/>
              </w:rPr>
            </w:pPr>
            <w:r>
              <w:rPr>
                <w:spacing w:val="-2"/>
                <w:sz w:val="11"/>
              </w:rPr>
              <w:t>37.54</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18" w:right="-29"/>
              <w:jc w:val="center"/>
              <w:rPr>
                <w:sz w:val="11"/>
              </w:rPr>
            </w:pPr>
            <w:r>
              <w:rPr>
                <w:spacing w:val="-2"/>
                <w:sz w:val="11"/>
              </w:rPr>
              <w:t>2110/2000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 Mtnc</w:t>
            </w:r>
            <w:r>
              <w:rPr>
                <w:spacing w:val="3"/>
                <w:sz w:val="11"/>
              </w:rPr>
              <w:t> </w:t>
            </w:r>
            <w:r>
              <w:rPr>
                <w:sz w:val="11"/>
              </w:rPr>
              <w:t>Operator</w:t>
            </w:r>
            <w:r>
              <w:rPr>
                <w:spacing w:val="3"/>
                <w:sz w:val="11"/>
              </w:rPr>
              <w:t> </w:t>
            </w:r>
            <w:r>
              <w:rPr>
                <w:sz w:val="11"/>
              </w:rPr>
              <w:t>II/Equipment</w:t>
            </w:r>
            <w:r>
              <w:rPr>
                <w:spacing w:val="2"/>
                <w:sz w:val="11"/>
              </w:rPr>
              <w:t> </w:t>
            </w:r>
            <w:r>
              <w:rPr>
                <w:sz w:val="11"/>
              </w:rPr>
              <w:t>Mtnc</w:t>
            </w:r>
            <w:r>
              <w:rPr>
                <w:spacing w:val="3"/>
                <w:sz w:val="11"/>
              </w:rPr>
              <w:t> </w:t>
            </w:r>
            <w:r>
              <w:rPr>
                <w:sz w:val="11"/>
              </w:rPr>
              <w:t>Spec</w:t>
            </w:r>
            <w:r>
              <w:rPr>
                <w:spacing w:val="2"/>
                <w:sz w:val="11"/>
              </w:rPr>
              <w:t> </w:t>
            </w:r>
            <w:r>
              <w:rPr>
                <w:spacing w:val="-2"/>
                <w:sz w:val="11"/>
              </w:rPr>
              <w:t>(30/70)</w:t>
            </w:r>
          </w:p>
        </w:tc>
        <w:tc>
          <w:tcPr>
            <w:tcW w:w="676" w:type="dxa"/>
            <w:tcBorders>
              <w:left w:val="single" w:sz="12" w:space="0" w:color="000000"/>
            </w:tcBorders>
            <w:shd w:val="clear" w:color="auto" w:fill="FFFF66"/>
          </w:tcPr>
          <w:p>
            <w:pPr>
              <w:pStyle w:val="TableParagraph"/>
              <w:spacing w:before="25"/>
              <w:ind w:left="121" w:right="1"/>
              <w:jc w:val="center"/>
              <w:rPr>
                <w:sz w:val="11"/>
              </w:rPr>
            </w:pPr>
            <w:r>
              <w:rPr>
                <w:spacing w:val="-2"/>
                <w:sz w:val="11"/>
              </w:rPr>
              <w:t>23.93</w:t>
            </w:r>
          </w:p>
        </w:tc>
        <w:tc>
          <w:tcPr>
            <w:tcW w:w="562" w:type="dxa"/>
            <w:shd w:val="clear" w:color="auto" w:fill="FFFF66"/>
          </w:tcPr>
          <w:p>
            <w:pPr>
              <w:pStyle w:val="TableParagraph"/>
              <w:spacing w:before="25"/>
              <w:ind w:left="20"/>
              <w:jc w:val="center"/>
              <w:rPr>
                <w:sz w:val="11"/>
              </w:rPr>
            </w:pPr>
            <w:r>
              <w:rPr>
                <w:spacing w:val="-2"/>
                <w:sz w:val="11"/>
              </w:rPr>
              <w:t>24.78</w:t>
            </w:r>
          </w:p>
        </w:tc>
        <w:tc>
          <w:tcPr>
            <w:tcW w:w="562" w:type="dxa"/>
            <w:shd w:val="clear" w:color="auto" w:fill="FFFF66"/>
          </w:tcPr>
          <w:p>
            <w:pPr>
              <w:pStyle w:val="TableParagraph"/>
              <w:spacing w:before="25"/>
              <w:ind w:left="19"/>
              <w:jc w:val="center"/>
              <w:rPr>
                <w:sz w:val="11"/>
              </w:rPr>
            </w:pPr>
            <w:r>
              <w:rPr>
                <w:spacing w:val="-2"/>
                <w:sz w:val="11"/>
              </w:rPr>
              <w:t>25.63</w:t>
            </w:r>
          </w:p>
        </w:tc>
        <w:tc>
          <w:tcPr>
            <w:tcW w:w="562" w:type="dxa"/>
            <w:shd w:val="clear" w:color="auto" w:fill="FFFF66"/>
          </w:tcPr>
          <w:p>
            <w:pPr>
              <w:pStyle w:val="TableParagraph"/>
              <w:spacing w:before="25"/>
              <w:ind w:left="19"/>
              <w:jc w:val="center"/>
              <w:rPr>
                <w:sz w:val="11"/>
              </w:rPr>
            </w:pPr>
            <w:r>
              <w:rPr>
                <w:spacing w:val="-2"/>
                <w:sz w:val="11"/>
              </w:rPr>
              <w:t>26.48</w:t>
            </w:r>
          </w:p>
        </w:tc>
        <w:tc>
          <w:tcPr>
            <w:tcW w:w="562" w:type="dxa"/>
            <w:shd w:val="clear" w:color="auto" w:fill="FFFF66"/>
          </w:tcPr>
          <w:p>
            <w:pPr>
              <w:pStyle w:val="TableParagraph"/>
              <w:spacing w:before="25"/>
              <w:ind w:left="18"/>
              <w:jc w:val="center"/>
              <w:rPr>
                <w:sz w:val="11"/>
              </w:rPr>
            </w:pPr>
            <w:r>
              <w:rPr>
                <w:spacing w:val="-2"/>
                <w:sz w:val="11"/>
              </w:rPr>
              <w:t>27.33</w:t>
            </w:r>
          </w:p>
        </w:tc>
        <w:tc>
          <w:tcPr>
            <w:tcW w:w="562" w:type="dxa"/>
            <w:shd w:val="clear" w:color="auto" w:fill="FFFF66"/>
          </w:tcPr>
          <w:p>
            <w:pPr>
              <w:pStyle w:val="TableParagraph"/>
              <w:spacing w:before="25"/>
              <w:ind w:left="18"/>
              <w:jc w:val="center"/>
              <w:rPr>
                <w:sz w:val="11"/>
              </w:rPr>
            </w:pPr>
            <w:r>
              <w:rPr>
                <w:spacing w:val="-2"/>
                <w:sz w:val="11"/>
              </w:rPr>
              <w:t>28.18</w:t>
            </w:r>
          </w:p>
        </w:tc>
        <w:tc>
          <w:tcPr>
            <w:tcW w:w="562" w:type="dxa"/>
            <w:shd w:val="clear" w:color="auto" w:fill="FFFF66"/>
          </w:tcPr>
          <w:p>
            <w:pPr>
              <w:pStyle w:val="TableParagraph"/>
              <w:spacing w:before="25"/>
              <w:ind w:left="18"/>
              <w:jc w:val="center"/>
              <w:rPr>
                <w:sz w:val="11"/>
              </w:rPr>
            </w:pPr>
            <w:r>
              <w:rPr>
                <w:spacing w:val="-2"/>
                <w:sz w:val="11"/>
              </w:rPr>
              <w:t>29.04</w:t>
            </w:r>
          </w:p>
        </w:tc>
        <w:tc>
          <w:tcPr>
            <w:tcW w:w="562" w:type="dxa"/>
            <w:shd w:val="clear" w:color="auto" w:fill="FFFF66"/>
          </w:tcPr>
          <w:p>
            <w:pPr>
              <w:pStyle w:val="TableParagraph"/>
              <w:spacing w:before="25"/>
              <w:ind w:left="16"/>
              <w:jc w:val="center"/>
              <w:rPr>
                <w:sz w:val="11"/>
              </w:rPr>
            </w:pPr>
            <w:r>
              <w:rPr>
                <w:spacing w:val="-2"/>
                <w:sz w:val="11"/>
              </w:rPr>
              <w:t>29.89</w:t>
            </w:r>
          </w:p>
        </w:tc>
        <w:tc>
          <w:tcPr>
            <w:tcW w:w="562" w:type="dxa"/>
            <w:shd w:val="clear" w:color="auto" w:fill="FFFF66"/>
          </w:tcPr>
          <w:p>
            <w:pPr>
              <w:pStyle w:val="TableParagraph"/>
              <w:spacing w:before="25"/>
              <w:ind w:left="16"/>
              <w:jc w:val="center"/>
              <w:rPr>
                <w:sz w:val="11"/>
              </w:rPr>
            </w:pPr>
            <w:r>
              <w:rPr>
                <w:spacing w:val="-2"/>
                <w:sz w:val="11"/>
              </w:rPr>
              <w:t>30.74</w:t>
            </w:r>
          </w:p>
        </w:tc>
        <w:tc>
          <w:tcPr>
            <w:tcW w:w="562" w:type="dxa"/>
            <w:shd w:val="clear" w:color="auto" w:fill="FFFF66"/>
          </w:tcPr>
          <w:p>
            <w:pPr>
              <w:pStyle w:val="TableParagraph"/>
              <w:spacing w:before="25"/>
              <w:ind w:left="16"/>
              <w:jc w:val="center"/>
              <w:rPr>
                <w:sz w:val="11"/>
              </w:rPr>
            </w:pPr>
            <w:r>
              <w:rPr>
                <w:spacing w:val="-2"/>
                <w:sz w:val="11"/>
              </w:rPr>
              <w:t>31.59</w:t>
            </w:r>
          </w:p>
        </w:tc>
        <w:tc>
          <w:tcPr>
            <w:tcW w:w="562" w:type="dxa"/>
            <w:shd w:val="clear" w:color="auto" w:fill="FFFF66"/>
          </w:tcPr>
          <w:p>
            <w:pPr>
              <w:pStyle w:val="TableParagraph"/>
              <w:spacing w:before="25"/>
              <w:ind w:left="15"/>
              <w:jc w:val="center"/>
              <w:rPr>
                <w:sz w:val="11"/>
              </w:rPr>
            </w:pPr>
            <w:r>
              <w:rPr>
                <w:spacing w:val="-2"/>
                <w:sz w:val="11"/>
              </w:rPr>
              <w:t>32.44</w:t>
            </w:r>
          </w:p>
        </w:tc>
        <w:tc>
          <w:tcPr>
            <w:tcW w:w="562" w:type="dxa"/>
            <w:shd w:val="clear" w:color="auto" w:fill="FFFF66"/>
          </w:tcPr>
          <w:p>
            <w:pPr>
              <w:pStyle w:val="TableParagraph"/>
              <w:spacing w:before="25"/>
              <w:ind w:left="15"/>
              <w:jc w:val="center"/>
              <w:rPr>
                <w:sz w:val="11"/>
              </w:rPr>
            </w:pPr>
            <w:r>
              <w:rPr>
                <w:spacing w:val="-2"/>
                <w:sz w:val="11"/>
              </w:rPr>
              <w:t>33.29</w:t>
            </w:r>
          </w:p>
        </w:tc>
        <w:tc>
          <w:tcPr>
            <w:tcW w:w="562" w:type="dxa"/>
            <w:shd w:val="clear" w:color="auto" w:fill="FFFF66"/>
          </w:tcPr>
          <w:p>
            <w:pPr>
              <w:pStyle w:val="TableParagraph"/>
              <w:spacing w:before="25"/>
              <w:ind w:left="13"/>
              <w:jc w:val="center"/>
              <w:rPr>
                <w:sz w:val="11"/>
              </w:rPr>
            </w:pPr>
            <w:r>
              <w:rPr>
                <w:spacing w:val="-2"/>
                <w:sz w:val="11"/>
              </w:rPr>
              <w:t>34.14</w:t>
            </w:r>
          </w:p>
        </w:tc>
        <w:tc>
          <w:tcPr>
            <w:tcW w:w="562" w:type="dxa"/>
            <w:shd w:val="clear" w:color="auto" w:fill="FFFF66"/>
          </w:tcPr>
          <w:p>
            <w:pPr>
              <w:pStyle w:val="TableParagraph"/>
              <w:spacing w:before="25"/>
              <w:ind w:left="13"/>
              <w:jc w:val="center"/>
              <w:rPr>
                <w:sz w:val="11"/>
              </w:rPr>
            </w:pPr>
            <w:r>
              <w:rPr>
                <w:spacing w:val="-2"/>
                <w:sz w:val="11"/>
              </w:rPr>
              <w:t>34.99</w:t>
            </w:r>
          </w:p>
        </w:tc>
        <w:tc>
          <w:tcPr>
            <w:tcW w:w="562" w:type="dxa"/>
            <w:shd w:val="clear" w:color="auto" w:fill="FFFF66"/>
          </w:tcPr>
          <w:p>
            <w:pPr>
              <w:pStyle w:val="TableParagraph"/>
              <w:spacing w:before="25"/>
              <w:ind w:left="13"/>
              <w:jc w:val="center"/>
              <w:rPr>
                <w:sz w:val="11"/>
              </w:rPr>
            </w:pPr>
            <w:r>
              <w:rPr>
                <w:spacing w:val="-2"/>
                <w:sz w:val="11"/>
              </w:rPr>
              <w:t>35.84</w:t>
            </w:r>
          </w:p>
        </w:tc>
        <w:tc>
          <w:tcPr>
            <w:tcW w:w="562" w:type="dxa"/>
            <w:shd w:val="clear" w:color="auto" w:fill="FFFF66"/>
          </w:tcPr>
          <w:p>
            <w:pPr>
              <w:pStyle w:val="TableParagraph"/>
              <w:spacing w:before="25"/>
              <w:ind w:left="12"/>
              <w:jc w:val="center"/>
              <w:rPr>
                <w:sz w:val="11"/>
              </w:rPr>
            </w:pPr>
            <w:r>
              <w:rPr>
                <w:spacing w:val="-2"/>
                <w:sz w:val="11"/>
              </w:rPr>
              <w:t>36.69</w:t>
            </w:r>
          </w:p>
        </w:tc>
        <w:tc>
          <w:tcPr>
            <w:tcW w:w="562" w:type="dxa"/>
            <w:shd w:val="clear" w:color="auto" w:fill="FFFF66"/>
          </w:tcPr>
          <w:p>
            <w:pPr>
              <w:pStyle w:val="TableParagraph"/>
              <w:spacing w:before="25"/>
              <w:ind w:left="12"/>
              <w:jc w:val="center"/>
              <w:rPr>
                <w:sz w:val="11"/>
              </w:rPr>
            </w:pPr>
            <w:r>
              <w:rPr>
                <w:spacing w:val="-2"/>
                <w:sz w:val="11"/>
              </w:rPr>
              <w:t>37.54</w:t>
            </w:r>
          </w:p>
        </w:tc>
        <w:tc>
          <w:tcPr>
            <w:tcW w:w="446" w:type="dxa"/>
            <w:tcBorders>
              <w:right w:val="single" w:sz="12" w:space="0" w:color="000000"/>
            </w:tcBorders>
            <w:shd w:val="clear" w:color="auto" w:fill="FFFF66"/>
          </w:tcPr>
          <w:p>
            <w:pPr>
              <w:pStyle w:val="TableParagraph"/>
              <w:spacing w:before="25"/>
              <w:ind w:left="142"/>
              <w:jc w:val="center"/>
              <w:rPr>
                <w:sz w:val="11"/>
              </w:rPr>
            </w:pPr>
            <w:r>
              <w:rPr>
                <w:spacing w:val="-2"/>
                <w:sz w:val="11"/>
              </w:rPr>
              <w:t>38.40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18" w:right="-29"/>
              <w:jc w:val="center"/>
              <w:rPr>
                <w:sz w:val="11"/>
              </w:rPr>
            </w:pPr>
            <w:r>
              <w:rPr>
                <w:spacing w:val="-2"/>
                <w:sz w:val="11"/>
              </w:rPr>
              <w:t>2115/2000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Utility Mtnc</w:t>
            </w:r>
            <w:r>
              <w:rPr>
                <w:spacing w:val="2"/>
                <w:sz w:val="11"/>
              </w:rPr>
              <w:t> </w:t>
            </w:r>
            <w:r>
              <w:rPr>
                <w:sz w:val="11"/>
              </w:rPr>
              <w:t>Operator</w:t>
            </w:r>
            <w:r>
              <w:rPr>
                <w:spacing w:val="2"/>
                <w:sz w:val="11"/>
              </w:rPr>
              <w:t> </w:t>
            </w:r>
            <w:r>
              <w:rPr>
                <w:sz w:val="11"/>
              </w:rPr>
              <w:t>III/Equipment</w:t>
            </w:r>
            <w:r>
              <w:rPr>
                <w:spacing w:val="2"/>
                <w:sz w:val="11"/>
              </w:rPr>
              <w:t> </w:t>
            </w:r>
            <w:r>
              <w:rPr>
                <w:sz w:val="11"/>
              </w:rPr>
              <w:t>Mtnc</w:t>
            </w:r>
            <w:r>
              <w:rPr>
                <w:spacing w:val="2"/>
                <w:sz w:val="11"/>
              </w:rPr>
              <w:t> </w:t>
            </w:r>
            <w:r>
              <w:rPr>
                <w:sz w:val="11"/>
              </w:rPr>
              <w:t>Spec</w:t>
            </w:r>
            <w:r>
              <w:rPr>
                <w:spacing w:val="2"/>
                <w:sz w:val="11"/>
              </w:rPr>
              <w:t> </w:t>
            </w:r>
            <w:r>
              <w:rPr>
                <w:spacing w:val="-2"/>
                <w:sz w:val="11"/>
              </w:rPr>
              <w:t>(30/70)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24.72</w:t>
            </w:r>
          </w:p>
        </w:tc>
        <w:tc>
          <w:tcPr>
            <w:tcW w:w="562" w:type="dxa"/>
            <w:shd w:val="clear" w:color="auto" w:fill="FFFF66"/>
          </w:tcPr>
          <w:p>
            <w:pPr>
              <w:pStyle w:val="TableParagraph"/>
              <w:spacing w:before="25"/>
              <w:ind w:left="20"/>
              <w:jc w:val="center"/>
              <w:rPr>
                <w:sz w:val="11"/>
              </w:rPr>
            </w:pPr>
            <w:r>
              <w:rPr>
                <w:spacing w:val="-2"/>
                <w:sz w:val="11"/>
              </w:rPr>
              <w:t>25.58</w:t>
            </w:r>
          </w:p>
        </w:tc>
        <w:tc>
          <w:tcPr>
            <w:tcW w:w="562" w:type="dxa"/>
            <w:shd w:val="clear" w:color="auto" w:fill="FFFF66"/>
          </w:tcPr>
          <w:p>
            <w:pPr>
              <w:pStyle w:val="TableParagraph"/>
              <w:spacing w:before="25"/>
              <w:ind w:left="20"/>
              <w:jc w:val="center"/>
              <w:rPr>
                <w:sz w:val="11"/>
              </w:rPr>
            </w:pPr>
            <w:r>
              <w:rPr>
                <w:spacing w:val="-2"/>
                <w:sz w:val="11"/>
              </w:rPr>
              <w:t>26.45</w:t>
            </w:r>
          </w:p>
        </w:tc>
        <w:tc>
          <w:tcPr>
            <w:tcW w:w="562" w:type="dxa"/>
            <w:shd w:val="clear" w:color="auto" w:fill="FFFF66"/>
          </w:tcPr>
          <w:p>
            <w:pPr>
              <w:pStyle w:val="TableParagraph"/>
              <w:spacing w:before="25"/>
              <w:ind w:left="19"/>
              <w:jc w:val="center"/>
              <w:rPr>
                <w:sz w:val="11"/>
              </w:rPr>
            </w:pPr>
            <w:r>
              <w:rPr>
                <w:spacing w:val="-2"/>
                <w:sz w:val="11"/>
              </w:rPr>
              <w:t>27.31</w:t>
            </w:r>
          </w:p>
        </w:tc>
        <w:tc>
          <w:tcPr>
            <w:tcW w:w="562" w:type="dxa"/>
            <w:shd w:val="clear" w:color="auto" w:fill="FFFF66"/>
          </w:tcPr>
          <w:p>
            <w:pPr>
              <w:pStyle w:val="TableParagraph"/>
              <w:spacing w:before="25"/>
              <w:ind w:left="19"/>
              <w:jc w:val="center"/>
              <w:rPr>
                <w:sz w:val="11"/>
              </w:rPr>
            </w:pPr>
            <w:r>
              <w:rPr>
                <w:spacing w:val="-2"/>
                <w:sz w:val="11"/>
              </w:rPr>
              <w:t>28.18</w:t>
            </w:r>
          </w:p>
        </w:tc>
        <w:tc>
          <w:tcPr>
            <w:tcW w:w="562" w:type="dxa"/>
            <w:shd w:val="clear" w:color="auto" w:fill="FFFF66"/>
          </w:tcPr>
          <w:p>
            <w:pPr>
              <w:pStyle w:val="TableParagraph"/>
              <w:spacing w:before="25"/>
              <w:ind w:left="18"/>
              <w:jc w:val="center"/>
              <w:rPr>
                <w:sz w:val="11"/>
              </w:rPr>
            </w:pPr>
            <w:r>
              <w:rPr>
                <w:spacing w:val="-2"/>
                <w:sz w:val="11"/>
              </w:rPr>
              <w:t>29.04</w:t>
            </w:r>
          </w:p>
        </w:tc>
        <w:tc>
          <w:tcPr>
            <w:tcW w:w="562" w:type="dxa"/>
            <w:shd w:val="clear" w:color="auto" w:fill="FFFF66"/>
          </w:tcPr>
          <w:p>
            <w:pPr>
              <w:pStyle w:val="TableParagraph"/>
              <w:spacing w:before="25"/>
              <w:ind w:left="17"/>
              <w:jc w:val="center"/>
              <w:rPr>
                <w:sz w:val="11"/>
              </w:rPr>
            </w:pPr>
            <w:r>
              <w:rPr>
                <w:spacing w:val="-2"/>
                <w:sz w:val="11"/>
              </w:rPr>
              <w:t>29.90</w:t>
            </w:r>
          </w:p>
        </w:tc>
        <w:tc>
          <w:tcPr>
            <w:tcW w:w="562" w:type="dxa"/>
            <w:shd w:val="clear" w:color="auto" w:fill="FFFF66"/>
          </w:tcPr>
          <w:p>
            <w:pPr>
              <w:pStyle w:val="TableParagraph"/>
              <w:spacing w:before="25"/>
              <w:ind w:left="17"/>
              <w:jc w:val="center"/>
              <w:rPr>
                <w:sz w:val="11"/>
              </w:rPr>
            </w:pPr>
            <w:r>
              <w:rPr>
                <w:spacing w:val="-2"/>
                <w:sz w:val="11"/>
              </w:rPr>
              <w:t>30.77</w:t>
            </w:r>
          </w:p>
        </w:tc>
        <w:tc>
          <w:tcPr>
            <w:tcW w:w="562" w:type="dxa"/>
            <w:shd w:val="clear" w:color="auto" w:fill="FFFF66"/>
          </w:tcPr>
          <w:p>
            <w:pPr>
              <w:pStyle w:val="TableParagraph"/>
              <w:spacing w:before="25"/>
              <w:ind w:left="16"/>
              <w:jc w:val="center"/>
              <w:rPr>
                <w:sz w:val="11"/>
              </w:rPr>
            </w:pPr>
            <w:r>
              <w:rPr>
                <w:spacing w:val="-2"/>
                <w:sz w:val="11"/>
              </w:rPr>
              <w:t>31.63</w:t>
            </w:r>
          </w:p>
        </w:tc>
        <w:tc>
          <w:tcPr>
            <w:tcW w:w="562" w:type="dxa"/>
            <w:shd w:val="clear" w:color="auto" w:fill="FFFF66"/>
          </w:tcPr>
          <w:p>
            <w:pPr>
              <w:pStyle w:val="TableParagraph"/>
              <w:spacing w:before="25"/>
              <w:ind w:left="16"/>
              <w:jc w:val="center"/>
              <w:rPr>
                <w:sz w:val="11"/>
              </w:rPr>
            </w:pPr>
            <w:r>
              <w:rPr>
                <w:spacing w:val="-2"/>
                <w:sz w:val="11"/>
              </w:rPr>
              <w:t>32.49</w:t>
            </w:r>
          </w:p>
        </w:tc>
        <w:tc>
          <w:tcPr>
            <w:tcW w:w="562" w:type="dxa"/>
            <w:shd w:val="clear" w:color="auto" w:fill="FFFF66"/>
          </w:tcPr>
          <w:p>
            <w:pPr>
              <w:pStyle w:val="TableParagraph"/>
              <w:spacing w:before="25"/>
              <w:ind w:left="15"/>
              <w:jc w:val="center"/>
              <w:rPr>
                <w:sz w:val="11"/>
              </w:rPr>
            </w:pPr>
            <w:r>
              <w:rPr>
                <w:spacing w:val="-2"/>
                <w:sz w:val="11"/>
              </w:rPr>
              <w:t>33.36</w:t>
            </w:r>
          </w:p>
        </w:tc>
        <w:tc>
          <w:tcPr>
            <w:tcW w:w="562" w:type="dxa"/>
            <w:shd w:val="clear" w:color="auto" w:fill="FFFF66"/>
          </w:tcPr>
          <w:p>
            <w:pPr>
              <w:pStyle w:val="TableParagraph"/>
              <w:spacing w:before="25"/>
              <w:ind w:left="14"/>
              <w:jc w:val="center"/>
              <w:rPr>
                <w:sz w:val="11"/>
              </w:rPr>
            </w:pPr>
            <w:r>
              <w:rPr>
                <w:spacing w:val="-2"/>
                <w:sz w:val="11"/>
              </w:rPr>
              <w:t>34.22</w:t>
            </w:r>
          </w:p>
        </w:tc>
        <w:tc>
          <w:tcPr>
            <w:tcW w:w="562" w:type="dxa"/>
            <w:shd w:val="clear" w:color="auto" w:fill="FFFF66"/>
          </w:tcPr>
          <w:p>
            <w:pPr>
              <w:pStyle w:val="TableParagraph"/>
              <w:spacing w:before="25"/>
              <w:ind w:left="14"/>
              <w:jc w:val="center"/>
              <w:rPr>
                <w:sz w:val="11"/>
              </w:rPr>
            </w:pPr>
            <w:r>
              <w:rPr>
                <w:spacing w:val="-2"/>
                <w:sz w:val="11"/>
              </w:rPr>
              <w:t>35.09</w:t>
            </w:r>
          </w:p>
        </w:tc>
        <w:tc>
          <w:tcPr>
            <w:tcW w:w="562" w:type="dxa"/>
            <w:shd w:val="clear" w:color="auto" w:fill="FFFF66"/>
          </w:tcPr>
          <w:p>
            <w:pPr>
              <w:pStyle w:val="TableParagraph"/>
              <w:spacing w:before="25"/>
              <w:ind w:left="14"/>
              <w:jc w:val="center"/>
              <w:rPr>
                <w:sz w:val="11"/>
              </w:rPr>
            </w:pPr>
            <w:r>
              <w:rPr>
                <w:spacing w:val="-2"/>
                <w:sz w:val="11"/>
              </w:rPr>
              <w:t>35.95</w:t>
            </w:r>
          </w:p>
        </w:tc>
        <w:tc>
          <w:tcPr>
            <w:tcW w:w="562" w:type="dxa"/>
            <w:shd w:val="clear" w:color="auto" w:fill="FFFF66"/>
          </w:tcPr>
          <w:p>
            <w:pPr>
              <w:pStyle w:val="TableParagraph"/>
              <w:spacing w:before="25"/>
              <w:ind w:left="13"/>
              <w:jc w:val="center"/>
              <w:rPr>
                <w:sz w:val="11"/>
              </w:rPr>
            </w:pPr>
            <w:r>
              <w:rPr>
                <w:spacing w:val="-2"/>
                <w:sz w:val="11"/>
              </w:rPr>
              <w:t>36.81</w:t>
            </w:r>
          </w:p>
        </w:tc>
        <w:tc>
          <w:tcPr>
            <w:tcW w:w="562" w:type="dxa"/>
            <w:shd w:val="clear" w:color="auto" w:fill="FFFF66"/>
          </w:tcPr>
          <w:p>
            <w:pPr>
              <w:pStyle w:val="TableParagraph"/>
              <w:spacing w:before="25"/>
              <w:ind w:left="12"/>
              <w:jc w:val="center"/>
              <w:rPr>
                <w:sz w:val="11"/>
              </w:rPr>
            </w:pPr>
            <w:r>
              <w:rPr>
                <w:spacing w:val="-2"/>
                <w:sz w:val="11"/>
              </w:rPr>
              <w:t>37.68</w:t>
            </w:r>
          </w:p>
        </w:tc>
        <w:tc>
          <w:tcPr>
            <w:tcW w:w="562" w:type="dxa"/>
            <w:shd w:val="clear" w:color="auto" w:fill="FFFF66"/>
          </w:tcPr>
          <w:p>
            <w:pPr>
              <w:pStyle w:val="TableParagraph"/>
              <w:spacing w:before="25"/>
              <w:ind w:left="12"/>
              <w:jc w:val="center"/>
              <w:rPr>
                <w:sz w:val="11"/>
              </w:rPr>
            </w:pPr>
            <w:r>
              <w:rPr>
                <w:spacing w:val="-2"/>
                <w:sz w:val="11"/>
              </w:rPr>
              <w:t>38.54</w:t>
            </w:r>
          </w:p>
        </w:tc>
        <w:tc>
          <w:tcPr>
            <w:tcW w:w="446" w:type="dxa"/>
            <w:tcBorders>
              <w:right w:val="single" w:sz="12" w:space="0" w:color="000000"/>
            </w:tcBorders>
            <w:shd w:val="clear" w:color="auto" w:fill="FFFF66"/>
          </w:tcPr>
          <w:p>
            <w:pPr>
              <w:pStyle w:val="TableParagraph"/>
              <w:spacing w:before="25"/>
              <w:ind w:left="142"/>
              <w:jc w:val="center"/>
              <w:rPr>
                <w:sz w:val="11"/>
              </w:rPr>
            </w:pPr>
            <w:r>
              <w:rPr>
                <w:spacing w:val="-2"/>
                <w:sz w:val="11"/>
              </w:rPr>
              <w:t>39.41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18" w:right="-29"/>
              <w:jc w:val="center"/>
              <w:rPr>
                <w:sz w:val="11"/>
              </w:rPr>
            </w:pPr>
            <w:r>
              <w:rPr>
                <w:spacing w:val="-2"/>
                <w:sz w:val="11"/>
              </w:rPr>
              <w:t>2115/2030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PW</w:t>
            </w:r>
            <w:r>
              <w:rPr>
                <w:spacing w:val="6"/>
                <w:sz w:val="11"/>
              </w:rPr>
              <w:t> </w:t>
            </w:r>
            <w:r>
              <w:rPr>
                <w:sz w:val="11"/>
              </w:rPr>
              <w:t>Inspector</w:t>
            </w:r>
            <w:r>
              <w:rPr>
                <w:spacing w:val="3"/>
                <w:sz w:val="11"/>
              </w:rPr>
              <w:t> </w:t>
            </w:r>
            <w:r>
              <w:rPr>
                <w:sz w:val="11"/>
              </w:rPr>
              <w:t>/</w:t>
            </w:r>
            <w:r>
              <w:rPr>
                <w:spacing w:val="2"/>
                <w:sz w:val="11"/>
              </w:rPr>
              <w:t> </w:t>
            </w:r>
            <w:r>
              <w:rPr>
                <w:sz w:val="11"/>
              </w:rPr>
              <w:t>Operator</w:t>
            </w:r>
            <w:r>
              <w:rPr>
                <w:spacing w:val="3"/>
                <w:sz w:val="11"/>
              </w:rPr>
              <w:t> </w:t>
            </w:r>
            <w:r>
              <w:rPr>
                <w:sz w:val="11"/>
              </w:rPr>
              <w:t>III</w:t>
            </w:r>
            <w:r>
              <w:rPr>
                <w:spacing w:val="-2"/>
                <w:sz w:val="11"/>
              </w:rPr>
              <w:t> (25/75)</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24.88</w:t>
            </w:r>
          </w:p>
        </w:tc>
        <w:tc>
          <w:tcPr>
            <w:tcW w:w="562" w:type="dxa"/>
            <w:shd w:val="clear" w:color="auto" w:fill="FFFF66"/>
          </w:tcPr>
          <w:p>
            <w:pPr>
              <w:pStyle w:val="TableParagraph"/>
              <w:spacing w:before="25"/>
              <w:ind w:left="19"/>
              <w:jc w:val="center"/>
              <w:rPr>
                <w:sz w:val="11"/>
              </w:rPr>
            </w:pPr>
            <w:r>
              <w:rPr>
                <w:spacing w:val="-2"/>
                <w:sz w:val="11"/>
              </w:rPr>
              <w:t>25.74</w:t>
            </w:r>
          </w:p>
        </w:tc>
        <w:tc>
          <w:tcPr>
            <w:tcW w:w="562" w:type="dxa"/>
            <w:shd w:val="clear" w:color="auto" w:fill="FFFF66"/>
          </w:tcPr>
          <w:p>
            <w:pPr>
              <w:pStyle w:val="TableParagraph"/>
              <w:spacing w:before="25"/>
              <w:ind w:left="19"/>
              <w:jc w:val="center"/>
              <w:rPr>
                <w:sz w:val="11"/>
              </w:rPr>
            </w:pPr>
            <w:r>
              <w:rPr>
                <w:spacing w:val="-2"/>
                <w:sz w:val="11"/>
              </w:rPr>
              <w:t>26.60</w:t>
            </w:r>
          </w:p>
        </w:tc>
        <w:tc>
          <w:tcPr>
            <w:tcW w:w="562" w:type="dxa"/>
            <w:shd w:val="clear" w:color="auto" w:fill="FFFF66"/>
          </w:tcPr>
          <w:p>
            <w:pPr>
              <w:pStyle w:val="TableParagraph"/>
              <w:spacing w:before="25"/>
              <w:ind w:left="18"/>
              <w:jc w:val="center"/>
              <w:rPr>
                <w:sz w:val="11"/>
              </w:rPr>
            </w:pPr>
            <w:r>
              <w:rPr>
                <w:spacing w:val="-2"/>
                <w:sz w:val="11"/>
              </w:rPr>
              <w:t>27.46</w:t>
            </w:r>
          </w:p>
        </w:tc>
        <w:tc>
          <w:tcPr>
            <w:tcW w:w="562" w:type="dxa"/>
            <w:shd w:val="clear" w:color="auto" w:fill="FFFF66"/>
          </w:tcPr>
          <w:p>
            <w:pPr>
              <w:pStyle w:val="TableParagraph"/>
              <w:spacing w:before="25"/>
              <w:ind w:left="17"/>
              <w:jc w:val="center"/>
              <w:rPr>
                <w:sz w:val="11"/>
              </w:rPr>
            </w:pPr>
            <w:r>
              <w:rPr>
                <w:spacing w:val="-2"/>
                <w:sz w:val="11"/>
              </w:rPr>
              <w:t>28.32</w:t>
            </w:r>
          </w:p>
        </w:tc>
        <w:tc>
          <w:tcPr>
            <w:tcW w:w="562" w:type="dxa"/>
            <w:shd w:val="clear" w:color="auto" w:fill="FFFF66"/>
          </w:tcPr>
          <w:p>
            <w:pPr>
              <w:pStyle w:val="TableParagraph"/>
              <w:spacing w:before="25"/>
              <w:ind w:left="17"/>
              <w:jc w:val="center"/>
              <w:rPr>
                <w:sz w:val="11"/>
              </w:rPr>
            </w:pPr>
            <w:r>
              <w:rPr>
                <w:spacing w:val="-2"/>
                <w:sz w:val="11"/>
              </w:rPr>
              <w:t>29.18</w:t>
            </w:r>
          </w:p>
        </w:tc>
        <w:tc>
          <w:tcPr>
            <w:tcW w:w="562" w:type="dxa"/>
            <w:shd w:val="clear" w:color="auto" w:fill="FFFF66"/>
          </w:tcPr>
          <w:p>
            <w:pPr>
              <w:pStyle w:val="TableParagraph"/>
              <w:spacing w:before="25"/>
              <w:ind w:left="16"/>
              <w:jc w:val="center"/>
              <w:rPr>
                <w:sz w:val="11"/>
              </w:rPr>
            </w:pPr>
            <w:r>
              <w:rPr>
                <w:spacing w:val="-2"/>
                <w:sz w:val="11"/>
              </w:rPr>
              <w:t>30.03</w:t>
            </w:r>
          </w:p>
        </w:tc>
        <w:tc>
          <w:tcPr>
            <w:tcW w:w="562" w:type="dxa"/>
            <w:shd w:val="clear" w:color="auto" w:fill="FFFF66"/>
          </w:tcPr>
          <w:p>
            <w:pPr>
              <w:pStyle w:val="TableParagraph"/>
              <w:spacing w:before="25"/>
              <w:ind w:left="16"/>
              <w:jc w:val="center"/>
              <w:rPr>
                <w:sz w:val="11"/>
              </w:rPr>
            </w:pPr>
            <w:r>
              <w:rPr>
                <w:spacing w:val="-2"/>
                <w:sz w:val="11"/>
              </w:rPr>
              <w:t>30.89</w:t>
            </w:r>
          </w:p>
        </w:tc>
        <w:tc>
          <w:tcPr>
            <w:tcW w:w="562" w:type="dxa"/>
            <w:shd w:val="clear" w:color="auto" w:fill="FFFF66"/>
          </w:tcPr>
          <w:p>
            <w:pPr>
              <w:pStyle w:val="TableParagraph"/>
              <w:spacing w:before="25"/>
              <w:ind w:left="15"/>
              <w:jc w:val="center"/>
              <w:rPr>
                <w:sz w:val="11"/>
              </w:rPr>
            </w:pPr>
            <w:r>
              <w:rPr>
                <w:spacing w:val="-2"/>
                <w:sz w:val="11"/>
              </w:rPr>
              <w:t>31.75</w:t>
            </w:r>
          </w:p>
        </w:tc>
        <w:tc>
          <w:tcPr>
            <w:tcW w:w="562" w:type="dxa"/>
            <w:shd w:val="clear" w:color="auto" w:fill="FFFF66"/>
          </w:tcPr>
          <w:p>
            <w:pPr>
              <w:pStyle w:val="TableParagraph"/>
              <w:spacing w:before="25"/>
              <w:ind w:left="14"/>
              <w:jc w:val="center"/>
              <w:rPr>
                <w:sz w:val="11"/>
              </w:rPr>
            </w:pPr>
            <w:r>
              <w:rPr>
                <w:spacing w:val="-2"/>
                <w:sz w:val="11"/>
              </w:rPr>
              <w:t>32.61</w:t>
            </w:r>
          </w:p>
        </w:tc>
        <w:tc>
          <w:tcPr>
            <w:tcW w:w="562" w:type="dxa"/>
            <w:shd w:val="clear" w:color="auto" w:fill="FFFF66"/>
          </w:tcPr>
          <w:p>
            <w:pPr>
              <w:pStyle w:val="TableParagraph"/>
              <w:spacing w:before="25"/>
              <w:ind w:left="14"/>
              <w:jc w:val="center"/>
              <w:rPr>
                <w:sz w:val="11"/>
              </w:rPr>
            </w:pPr>
            <w:r>
              <w:rPr>
                <w:spacing w:val="-2"/>
                <w:sz w:val="11"/>
              </w:rPr>
              <w:t>33.47</w:t>
            </w:r>
          </w:p>
        </w:tc>
        <w:tc>
          <w:tcPr>
            <w:tcW w:w="562" w:type="dxa"/>
            <w:shd w:val="clear" w:color="auto" w:fill="FFFF66"/>
          </w:tcPr>
          <w:p>
            <w:pPr>
              <w:pStyle w:val="TableParagraph"/>
              <w:spacing w:before="25"/>
              <w:ind w:left="13"/>
              <w:jc w:val="center"/>
              <w:rPr>
                <w:sz w:val="11"/>
              </w:rPr>
            </w:pPr>
            <w:r>
              <w:rPr>
                <w:spacing w:val="-2"/>
                <w:sz w:val="11"/>
              </w:rPr>
              <w:t>34.33</w:t>
            </w:r>
          </w:p>
        </w:tc>
        <w:tc>
          <w:tcPr>
            <w:tcW w:w="562" w:type="dxa"/>
            <w:shd w:val="clear" w:color="auto" w:fill="FFFF66"/>
          </w:tcPr>
          <w:p>
            <w:pPr>
              <w:pStyle w:val="TableParagraph"/>
              <w:spacing w:before="25"/>
              <w:ind w:left="12"/>
              <w:jc w:val="center"/>
              <w:rPr>
                <w:sz w:val="11"/>
              </w:rPr>
            </w:pPr>
            <w:r>
              <w:rPr>
                <w:spacing w:val="-2"/>
                <w:sz w:val="11"/>
              </w:rPr>
              <w:t>35.19</w:t>
            </w:r>
          </w:p>
        </w:tc>
        <w:tc>
          <w:tcPr>
            <w:tcW w:w="562" w:type="dxa"/>
            <w:shd w:val="clear" w:color="auto" w:fill="FFFF66"/>
          </w:tcPr>
          <w:p>
            <w:pPr>
              <w:pStyle w:val="TableParagraph"/>
              <w:spacing w:before="25"/>
              <w:ind w:left="12"/>
              <w:jc w:val="center"/>
              <w:rPr>
                <w:sz w:val="11"/>
              </w:rPr>
            </w:pPr>
            <w:r>
              <w:rPr>
                <w:spacing w:val="-2"/>
                <w:sz w:val="11"/>
              </w:rPr>
              <w:t>36.05</w:t>
            </w:r>
          </w:p>
        </w:tc>
        <w:tc>
          <w:tcPr>
            <w:tcW w:w="562" w:type="dxa"/>
            <w:shd w:val="clear" w:color="auto" w:fill="FFFF66"/>
          </w:tcPr>
          <w:p>
            <w:pPr>
              <w:pStyle w:val="TableParagraph"/>
              <w:spacing w:before="25"/>
              <w:ind w:left="11"/>
              <w:jc w:val="center"/>
              <w:rPr>
                <w:sz w:val="11"/>
              </w:rPr>
            </w:pPr>
            <w:r>
              <w:rPr>
                <w:spacing w:val="-2"/>
                <w:sz w:val="11"/>
              </w:rPr>
              <w:t>36.91</w:t>
            </w:r>
          </w:p>
        </w:tc>
        <w:tc>
          <w:tcPr>
            <w:tcW w:w="562" w:type="dxa"/>
            <w:shd w:val="clear" w:color="auto" w:fill="FFFF66"/>
          </w:tcPr>
          <w:p>
            <w:pPr>
              <w:pStyle w:val="TableParagraph"/>
              <w:spacing w:before="25"/>
              <w:ind w:left="11"/>
              <w:jc w:val="center"/>
              <w:rPr>
                <w:sz w:val="11"/>
              </w:rPr>
            </w:pPr>
            <w:r>
              <w:rPr>
                <w:spacing w:val="-2"/>
                <w:sz w:val="11"/>
              </w:rPr>
              <w:t>37.77</w:t>
            </w:r>
          </w:p>
        </w:tc>
        <w:tc>
          <w:tcPr>
            <w:tcW w:w="562" w:type="dxa"/>
            <w:shd w:val="clear" w:color="auto" w:fill="FFFF66"/>
          </w:tcPr>
          <w:p>
            <w:pPr>
              <w:pStyle w:val="TableParagraph"/>
              <w:spacing w:before="25"/>
              <w:ind w:left="10"/>
              <w:jc w:val="center"/>
              <w:rPr>
                <w:sz w:val="11"/>
              </w:rPr>
            </w:pPr>
            <w:r>
              <w:rPr>
                <w:spacing w:val="-2"/>
                <w:sz w:val="11"/>
              </w:rPr>
              <w:t>38.63</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39.49</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1900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Public</w:t>
            </w:r>
            <w:r>
              <w:rPr>
                <w:spacing w:val="4"/>
                <w:sz w:val="11"/>
              </w:rPr>
              <w:t> </w:t>
            </w:r>
            <w:r>
              <w:rPr>
                <w:sz w:val="11"/>
              </w:rPr>
              <w:t>Works</w:t>
            </w:r>
            <w:r>
              <w:rPr>
                <w:spacing w:val="5"/>
                <w:sz w:val="11"/>
              </w:rPr>
              <w:t> </w:t>
            </w:r>
            <w:r>
              <w:rPr>
                <w:sz w:val="11"/>
              </w:rPr>
              <w:t>Crew</w:t>
            </w:r>
            <w:r>
              <w:rPr>
                <w:spacing w:val="2"/>
                <w:sz w:val="11"/>
              </w:rPr>
              <w:t> </w:t>
            </w:r>
            <w:r>
              <w:rPr>
                <w:spacing w:val="-2"/>
                <w:sz w:val="11"/>
              </w:rPr>
              <w:t>Leader</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26.69</w:t>
            </w:r>
          </w:p>
        </w:tc>
        <w:tc>
          <w:tcPr>
            <w:tcW w:w="562" w:type="dxa"/>
            <w:shd w:val="clear" w:color="auto" w:fill="FFFF66"/>
          </w:tcPr>
          <w:p>
            <w:pPr>
              <w:pStyle w:val="TableParagraph"/>
              <w:spacing w:before="25"/>
              <w:ind w:left="19"/>
              <w:jc w:val="center"/>
              <w:rPr>
                <w:sz w:val="11"/>
              </w:rPr>
            </w:pPr>
            <w:r>
              <w:rPr>
                <w:spacing w:val="-2"/>
                <w:sz w:val="11"/>
              </w:rPr>
              <w:t>27.63</w:t>
            </w:r>
          </w:p>
        </w:tc>
        <w:tc>
          <w:tcPr>
            <w:tcW w:w="562" w:type="dxa"/>
            <w:shd w:val="clear" w:color="auto" w:fill="FFFF66"/>
          </w:tcPr>
          <w:p>
            <w:pPr>
              <w:pStyle w:val="TableParagraph"/>
              <w:spacing w:before="25"/>
              <w:ind w:left="18"/>
              <w:jc w:val="center"/>
              <w:rPr>
                <w:sz w:val="11"/>
              </w:rPr>
            </w:pPr>
            <w:r>
              <w:rPr>
                <w:spacing w:val="-2"/>
                <w:sz w:val="11"/>
              </w:rPr>
              <w:t>28.57</w:t>
            </w:r>
          </w:p>
        </w:tc>
        <w:tc>
          <w:tcPr>
            <w:tcW w:w="562" w:type="dxa"/>
            <w:shd w:val="clear" w:color="auto" w:fill="FFFF66"/>
          </w:tcPr>
          <w:p>
            <w:pPr>
              <w:pStyle w:val="TableParagraph"/>
              <w:spacing w:before="25"/>
              <w:ind w:left="17"/>
              <w:jc w:val="center"/>
              <w:rPr>
                <w:sz w:val="11"/>
              </w:rPr>
            </w:pPr>
            <w:r>
              <w:rPr>
                <w:spacing w:val="-2"/>
                <w:sz w:val="11"/>
              </w:rPr>
              <w:t>29.50</w:t>
            </w:r>
          </w:p>
        </w:tc>
        <w:tc>
          <w:tcPr>
            <w:tcW w:w="562" w:type="dxa"/>
            <w:shd w:val="clear" w:color="auto" w:fill="FFFF66"/>
          </w:tcPr>
          <w:p>
            <w:pPr>
              <w:pStyle w:val="TableParagraph"/>
              <w:spacing w:before="25"/>
              <w:ind w:left="17"/>
              <w:jc w:val="center"/>
              <w:rPr>
                <w:sz w:val="11"/>
              </w:rPr>
            </w:pPr>
            <w:r>
              <w:rPr>
                <w:spacing w:val="-2"/>
                <w:sz w:val="11"/>
              </w:rPr>
              <w:t>30.44</w:t>
            </w:r>
          </w:p>
        </w:tc>
        <w:tc>
          <w:tcPr>
            <w:tcW w:w="562" w:type="dxa"/>
            <w:shd w:val="clear" w:color="auto" w:fill="FFFF66"/>
          </w:tcPr>
          <w:p>
            <w:pPr>
              <w:pStyle w:val="TableParagraph"/>
              <w:spacing w:before="25"/>
              <w:ind w:left="16"/>
              <w:jc w:val="center"/>
              <w:rPr>
                <w:sz w:val="11"/>
              </w:rPr>
            </w:pPr>
            <w:r>
              <w:rPr>
                <w:spacing w:val="-2"/>
                <w:sz w:val="11"/>
              </w:rPr>
              <w:t>31.38</w:t>
            </w:r>
          </w:p>
        </w:tc>
        <w:tc>
          <w:tcPr>
            <w:tcW w:w="562" w:type="dxa"/>
            <w:shd w:val="clear" w:color="auto" w:fill="FFFF66"/>
          </w:tcPr>
          <w:p>
            <w:pPr>
              <w:pStyle w:val="TableParagraph"/>
              <w:spacing w:before="25"/>
              <w:ind w:left="15"/>
              <w:jc w:val="center"/>
              <w:rPr>
                <w:sz w:val="11"/>
              </w:rPr>
            </w:pPr>
            <w:r>
              <w:rPr>
                <w:spacing w:val="-2"/>
                <w:sz w:val="11"/>
              </w:rPr>
              <w:t>32.32</w:t>
            </w:r>
          </w:p>
        </w:tc>
        <w:tc>
          <w:tcPr>
            <w:tcW w:w="562" w:type="dxa"/>
            <w:shd w:val="clear" w:color="auto" w:fill="FFFF66"/>
          </w:tcPr>
          <w:p>
            <w:pPr>
              <w:pStyle w:val="TableParagraph"/>
              <w:spacing w:before="25"/>
              <w:ind w:left="15"/>
              <w:jc w:val="center"/>
              <w:rPr>
                <w:sz w:val="11"/>
              </w:rPr>
            </w:pPr>
            <w:r>
              <w:rPr>
                <w:spacing w:val="-2"/>
                <w:sz w:val="11"/>
              </w:rPr>
              <w:t>33.26</w:t>
            </w:r>
          </w:p>
        </w:tc>
        <w:tc>
          <w:tcPr>
            <w:tcW w:w="562" w:type="dxa"/>
            <w:shd w:val="clear" w:color="auto" w:fill="FFFF66"/>
          </w:tcPr>
          <w:p>
            <w:pPr>
              <w:pStyle w:val="TableParagraph"/>
              <w:spacing w:before="25"/>
              <w:ind w:left="14"/>
              <w:jc w:val="center"/>
              <w:rPr>
                <w:sz w:val="11"/>
              </w:rPr>
            </w:pPr>
            <w:r>
              <w:rPr>
                <w:spacing w:val="-2"/>
                <w:sz w:val="11"/>
              </w:rPr>
              <w:t>34.19</w:t>
            </w:r>
          </w:p>
        </w:tc>
        <w:tc>
          <w:tcPr>
            <w:tcW w:w="562" w:type="dxa"/>
            <w:shd w:val="clear" w:color="auto" w:fill="FFFF66"/>
          </w:tcPr>
          <w:p>
            <w:pPr>
              <w:pStyle w:val="TableParagraph"/>
              <w:spacing w:before="25"/>
              <w:ind w:left="14"/>
              <w:jc w:val="center"/>
              <w:rPr>
                <w:sz w:val="11"/>
              </w:rPr>
            </w:pPr>
            <w:r>
              <w:rPr>
                <w:spacing w:val="-2"/>
                <w:sz w:val="11"/>
              </w:rPr>
              <w:t>35.13</w:t>
            </w:r>
          </w:p>
        </w:tc>
        <w:tc>
          <w:tcPr>
            <w:tcW w:w="562" w:type="dxa"/>
            <w:shd w:val="clear" w:color="auto" w:fill="FFFF66"/>
          </w:tcPr>
          <w:p>
            <w:pPr>
              <w:pStyle w:val="TableParagraph"/>
              <w:spacing w:before="25"/>
              <w:ind w:left="13"/>
              <w:jc w:val="center"/>
              <w:rPr>
                <w:sz w:val="11"/>
              </w:rPr>
            </w:pPr>
            <w:r>
              <w:rPr>
                <w:spacing w:val="-2"/>
                <w:sz w:val="11"/>
              </w:rPr>
              <w:t>36.07</w:t>
            </w:r>
          </w:p>
        </w:tc>
        <w:tc>
          <w:tcPr>
            <w:tcW w:w="562" w:type="dxa"/>
            <w:shd w:val="clear" w:color="auto" w:fill="FFFF66"/>
          </w:tcPr>
          <w:p>
            <w:pPr>
              <w:pStyle w:val="TableParagraph"/>
              <w:spacing w:before="25"/>
              <w:ind w:left="12"/>
              <w:jc w:val="center"/>
              <w:rPr>
                <w:sz w:val="11"/>
              </w:rPr>
            </w:pPr>
            <w:r>
              <w:rPr>
                <w:spacing w:val="-2"/>
                <w:sz w:val="11"/>
              </w:rPr>
              <w:t>37.01</w:t>
            </w:r>
          </w:p>
        </w:tc>
        <w:tc>
          <w:tcPr>
            <w:tcW w:w="562" w:type="dxa"/>
            <w:shd w:val="clear" w:color="auto" w:fill="FFFF66"/>
          </w:tcPr>
          <w:p>
            <w:pPr>
              <w:pStyle w:val="TableParagraph"/>
              <w:spacing w:before="25"/>
              <w:ind w:left="12"/>
              <w:jc w:val="center"/>
              <w:rPr>
                <w:sz w:val="11"/>
              </w:rPr>
            </w:pPr>
            <w:r>
              <w:rPr>
                <w:spacing w:val="-2"/>
                <w:sz w:val="11"/>
              </w:rPr>
              <w:t>37.94</w:t>
            </w:r>
          </w:p>
        </w:tc>
        <w:tc>
          <w:tcPr>
            <w:tcW w:w="562" w:type="dxa"/>
            <w:shd w:val="clear" w:color="auto" w:fill="FFFF66"/>
          </w:tcPr>
          <w:p>
            <w:pPr>
              <w:pStyle w:val="TableParagraph"/>
              <w:spacing w:before="25"/>
              <w:ind w:left="11"/>
              <w:jc w:val="center"/>
              <w:rPr>
                <w:sz w:val="11"/>
              </w:rPr>
            </w:pPr>
            <w:r>
              <w:rPr>
                <w:spacing w:val="-2"/>
                <w:sz w:val="11"/>
              </w:rPr>
              <w:t>38.88</w:t>
            </w:r>
          </w:p>
        </w:tc>
        <w:tc>
          <w:tcPr>
            <w:tcW w:w="562" w:type="dxa"/>
            <w:shd w:val="clear" w:color="auto" w:fill="FFFF66"/>
          </w:tcPr>
          <w:p>
            <w:pPr>
              <w:pStyle w:val="TableParagraph"/>
              <w:spacing w:before="25"/>
              <w:ind w:left="11"/>
              <w:jc w:val="center"/>
              <w:rPr>
                <w:sz w:val="11"/>
              </w:rPr>
            </w:pPr>
            <w:r>
              <w:rPr>
                <w:spacing w:val="-2"/>
                <w:sz w:val="11"/>
              </w:rPr>
              <w:t>39.82</w:t>
            </w:r>
          </w:p>
        </w:tc>
        <w:tc>
          <w:tcPr>
            <w:tcW w:w="562" w:type="dxa"/>
            <w:shd w:val="clear" w:color="auto" w:fill="FFFF66"/>
          </w:tcPr>
          <w:p>
            <w:pPr>
              <w:pStyle w:val="TableParagraph"/>
              <w:spacing w:before="25"/>
              <w:ind w:left="10"/>
              <w:jc w:val="center"/>
              <w:rPr>
                <w:sz w:val="11"/>
              </w:rPr>
            </w:pPr>
            <w:r>
              <w:rPr>
                <w:spacing w:val="-2"/>
                <w:sz w:val="11"/>
              </w:rPr>
              <w:t>40.76</w:t>
            </w:r>
          </w:p>
        </w:tc>
        <w:tc>
          <w:tcPr>
            <w:tcW w:w="562" w:type="dxa"/>
            <w:shd w:val="clear" w:color="auto" w:fill="FFFF66"/>
          </w:tcPr>
          <w:p>
            <w:pPr>
              <w:pStyle w:val="TableParagraph"/>
              <w:spacing w:before="25"/>
              <w:ind w:left="9"/>
              <w:jc w:val="center"/>
              <w:rPr>
                <w:sz w:val="11"/>
              </w:rPr>
            </w:pPr>
            <w:r>
              <w:rPr>
                <w:spacing w:val="-2"/>
                <w:sz w:val="11"/>
              </w:rPr>
              <w:t>41.70</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42.64</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2034</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PW</w:t>
            </w:r>
            <w:r>
              <w:rPr>
                <w:spacing w:val="9"/>
                <w:sz w:val="11"/>
              </w:rPr>
              <w:t> </w:t>
            </w:r>
            <w:r>
              <w:rPr>
                <w:sz w:val="11"/>
              </w:rPr>
              <w:t>Assistant</w:t>
            </w:r>
            <w:r>
              <w:rPr>
                <w:spacing w:val="5"/>
                <w:sz w:val="11"/>
              </w:rPr>
              <w:t> </w:t>
            </w:r>
            <w:r>
              <w:rPr>
                <w:spacing w:val="-2"/>
                <w:sz w:val="11"/>
              </w:rPr>
              <w:t>Director</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41.04</w:t>
            </w:r>
          </w:p>
        </w:tc>
        <w:tc>
          <w:tcPr>
            <w:tcW w:w="562" w:type="dxa"/>
            <w:shd w:val="clear" w:color="auto" w:fill="FFFF66"/>
          </w:tcPr>
          <w:p>
            <w:pPr>
              <w:pStyle w:val="TableParagraph"/>
              <w:spacing w:before="25"/>
              <w:ind w:left="18"/>
              <w:jc w:val="center"/>
              <w:rPr>
                <w:sz w:val="11"/>
              </w:rPr>
            </w:pPr>
            <w:r>
              <w:rPr>
                <w:spacing w:val="-2"/>
                <w:sz w:val="11"/>
              </w:rPr>
              <w:t>42.62</w:t>
            </w:r>
          </w:p>
        </w:tc>
        <w:tc>
          <w:tcPr>
            <w:tcW w:w="562" w:type="dxa"/>
            <w:shd w:val="clear" w:color="auto" w:fill="FFFF66"/>
          </w:tcPr>
          <w:p>
            <w:pPr>
              <w:pStyle w:val="TableParagraph"/>
              <w:spacing w:before="25"/>
              <w:ind w:left="17"/>
              <w:jc w:val="center"/>
              <w:rPr>
                <w:sz w:val="11"/>
              </w:rPr>
            </w:pPr>
            <w:r>
              <w:rPr>
                <w:spacing w:val="-2"/>
                <w:sz w:val="11"/>
              </w:rPr>
              <w:t>44.19</w:t>
            </w:r>
          </w:p>
        </w:tc>
        <w:tc>
          <w:tcPr>
            <w:tcW w:w="562" w:type="dxa"/>
            <w:shd w:val="clear" w:color="auto" w:fill="FFFF66"/>
          </w:tcPr>
          <w:p>
            <w:pPr>
              <w:pStyle w:val="TableParagraph"/>
              <w:spacing w:before="25"/>
              <w:ind w:left="17"/>
              <w:jc w:val="center"/>
              <w:rPr>
                <w:sz w:val="11"/>
              </w:rPr>
            </w:pPr>
            <w:r>
              <w:rPr>
                <w:spacing w:val="-2"/>
                <w:sz w:val="11"/>
              </w:rPr>
              <w:t>45.77</w:t>
            </w:r>
          </w:p>
        </w:tc>
        <w:tc>
          <w:tcPr>
            <w:tcW w:w="562" w:type="dxa"/>
            <w:shd w:val="clear" w:color="auto" w:fill="FFFF66"/>
          </w:tcPr>
          <w:p>
            <w:pPr>
              <w:pStyle w:val="TableParagraph"/>
              <w:spacing w:before="25"/>
              <w:ind w:left="16"/>
              <w:jc w:val="center"/>
              <w:rPr>
                <w:sz w:val="11"/>
              </w:rPr>
            </w:pPr>
            <w:r>
              <w:rPr>
                <w:spacing w:val="-2"/>
                <w:sz w:val="11"/>
              </w:rPr>
              <w:t>47.34</w:t>
            </w:r>
          </w:p>
        </w:tc>
        <w:tc>
          <w:tcPr>
            <w:tcW w:w="562" w:type="dxa"/>
            <w:shd w:val="clear" w:color="auto" w:fill="FFFF66"/>
          </w:tcPr>
          <w:p>
            <w:pPr>
              <w:pStyle w:val="TableParagraph"/>
              <w:spacing w:before="25"/>
              <w:ind w:left="16"/>
              <w:jc w:val="center"/>
              <w:rPr>
                <w:sz w:val="11"/>
              </w:rPr>
            </w:pPr>
            <w:r>
              <w:rPr>
                <w:spacing w:val="-2"/>
                <w:sz w:val="11"/>
              </w:rPr>
              <w:t>48.92</w:t>
            </w:r>
          </w:p>
        </w:tc>
        <w:tc>
          <w:tcPr>
            <w:tcW w:w="562" w:type="dxa"/>
            <w:shd w:val="clear" w:color="auto" w:fill="FFFF66"/>
          </w:tcPr>
          <w:p>
            <w:pPr>
              <w:pStyle w:val="TableParagraph"/>
              <w:spacing w:before="25"/>
              <w:ind w:left="15"/>
              <w:jc w:val="center"/>
              <w:rPr>
                <w:sz w:val="11"/>
              </w:rPr>
            </w:pPr>
            <w:r>
              <w:rPr>
                <w:spacing w:val="-2"/>
                <w:sz w:val="11"/>
              </w:rPr>
              <w:t>50.50</w:t>
            </w:r>
          </w:p>
        </w:tc>
        <w:tc>
          <w:tcPr>
            <w:tcW w:w="562" w:type="dxa"/>
            <w:shd w:val="clear" w:color="auto" w:fill="FFFF66"/>
          </w:tcPr>
          <w:p>
            <w:pPr>
              <w:pStyle w:val="TableParagraph"/>
              <w:spacing w:before="25"/>
              <w:ind w:left="14"/>
              <w:jc w:val="center"/>
              <w:rPr>
                <w:sz w:val="11"/>
              </w:rPr>
            </w:pPr>
            <w:r>
              <w:rPr>
                <w:spacing w:val="-2"/>
                <w:sz w:val="11"/>
              </w:rPr>
              <w:t>52.07</w:t>
            </w:r>
          </w:p>
        </w:tc>
        <w:tc>
          <w:tcPr>
            <w:tcW w:w="562" w:type="dxa"/>
            <w:shd w:val="clear" w:color="auto" w:fill="FFFF66"/>
          </w:tcPr>
          <w:p>
            <w:pPr>
              <w:pStyle w:val="TableParagraph"/>
              <w:spacing w:before="25"/>
              <w:ind w:left="14"/>
              <w:jc w:val="center"/>
              <w:rPr>
                <w:sz w:val="11"/>
              </w:rPr>
            </w:pPr>
            <w:r>
              <w:rPr>
                <w:spacing w:val="-2"/>
                <w:sz w:val="11"/>
              </w:rPr>
              <w:t>53.65</w:t>
            </w:r>
          </w:p>
        </w:tc>
        <w:tc>
          <w:tcPr>
            <w:tcW w:w="562" w:type="dxa"/>
            <w:shd w:val="clear" w:color="auto" w:fill="FFFF66"/>
          </w:tcPr>
          <w:p>
            <w:pPr>
              <w:pStyle w:val="TableParagraph"/>
              <w:spacing w:before="25"/>
              <w:ind w:left="13"/>
              <w:jc w:val="center"/>
              <w:rPr>
                <w:sz w:val="11"/>
              </w:rPr>
            </w:pPr>
            <w:r>
              <w:rPr>
                <w:spacing w:val="-2"/>
                <w:sz w:val="11"/>
              </w:rPr>
              <w:t>55.22</w:t>
            </w:r>
          </w:p>
        </w:tc>
        <w:tc>
          <w:tcPr>
            <w:tcW w:w="562" w:type="dxa"/>
            <w:shd w:val="clear" w:color="auto" w:fill="FFFF66"/>
          </w:tcPr>
          <w:p>
            <w:pPr>
              <w:pStyle w:val="TableParagraph"/>
              <w:spacing w:before="25"/>
              <w:ind w:left="13"/>
              <w:jc w:val="center"/>
              <w:rPr>
                <w:sz w:val="11"/>
              </w:rPr>
            </w:pPr>
            <w:r>
              <w:rPr>
                <w:spacing w:val="-2"/>
                <w:sz w:val="11"/>
              </w:rPr>
              <w:t>56.80</w:t>
            </w:r>
          </w:p>
        </w:tc>
        <w:tc>
          <w:tcPr>
            <w:tcW w:w="562" w:type="dxa"/>
            <w:shd w:val="clear" w:color="auto" w:fill="FFFF66"/>
          </w:tcPr>
          <w:p>
            <w:pPr>
              <w:pStyle w:val="TableParagraph"/>
              <w:spacing w:before="25"/>
              <w:ind w:left="13"/>
              <w:jc w:val="center"/>
              <w:rPr>
                <w:sz w:val="11"/>
              </w:rPr>
            </w:pPr>
            <w:r>
              <w:rPr>
                <w:spacing w:val="-2"/>
                <w:sz w:val="11"/>
              </w:rPr>
              <w:t>58.37</w:t>
            </w:r>
          </w:p>
        </w:tc>
        <w:tc>
          <w:tcPr>
            <w:tcW w:w="562" w:type="dxa"/>
            <w:shd w:val="clear" w:color="auto" w:fill="FFFF66"/>
          </w:tcPr>
          <w:p>
            <w:pPr>
              <w:pStyle w:val="TableParagraph"/>
              <w:spacing w:before="25"/>
              <w:ind w:left="11"/>
              <w:jc w:val="center"/>
              <w:rPr>
                <w:sz w:val="11"/>
              </w:rPr>
            </w:pPr>
            <w:r>
              <w:rPr>
                <w:spacing w:val="-2"/>
                <w:sz w:val="11"/>
              </w:rPr>
              <w:t>59.95</w:t>
            </w:r>
          </w:p>
        </w:tc>
        <w:tc>
          <w:tcPr>
            <w:tcW w:w="562" w:type="dxa"/>
            <w:shd w:val="clear" w:color="auto" w:fill="FFFF66"/>
          </w:tcPr>
          <w:p>
            <w:pPr>
              <w:pStyle w:val="TableParagraph"/>
              <w:spacing w:before="25"/>
              <w:ind w:left="11"/>
              <w:jc w:val="center"/>
              <w:rPr>
                <w:sz w:val="11"/>
              </w:rPr>
            </w:pPr>
            <w:r>
              <w:rPr>
                <w:spacing w:val="-2"/>
                <w:sz w:val="11"/>
              </w:rPr>
              <w:t>61.53</w:t>
            </w:r>
          </w:p>
        </w:tc>
        <w:tc>
          <w:tcPr>
            <w:tcW w:w="562" w:type="dxa"/>
            <w:shd w:val="clear" w:color="auto" w:fill="FFFF66"/>
          </w:tcPr>
          <w:p>
            <w:pPr>
              <w:pStyle w:val="TableParagraph"/>
              <w:spacing w:before="25"/>
              <w:ind w:left="11"/>
              <w:jc w:val="center"/>
              <w:rPr>
                <w:sz w:val="11"/>
              </w:rPr>
            </w:pPr>
            <w:r>
              <w:rPr>
                <w:spacing w:val="-2"/>
                <w:sz w:val="11"/>
              </w:rPr>
              <w:t>63.10</w:t>
            </w:r>
          </w:p>
        </w:tc>
        <w:tc>
          <w:tcPr>
            <w:tcW w:w="562" w:type="dxa"/>
            <w:shd w:val="clear" w:color="auto" w:fill="FFFF66"/>
          </w:tcPr>
          <w:p>
            <w:pPr>
              <w:pStyle w:val="TableParagraph"/>
              <w:spacing w:before="25"/>
              <w:ind w:left="10"/>
              <w:jc w:val="center"/>
              <w:rPr>
                <w:sz w:val="11"/>
              </w:rPr>
            </w:pPr>
            <w:r>
              <w:rPr>
                <w:spacing w:val="-2"/>
                <w:sz w:val="11"/>
              </w:rPr>
              <w:t>64.68</w:t>
            </w:r>
          </w:p>
        </w:tc>
        <w:tc>
          <w:tcPr>
            <w:tcW w:w="562" w:type="dxa"/>
            <w:shd w:val="clear" w:color="auto" w:fill="FFFF66"/>
          </w:tcPr>
          <w:p>
            <w:pPr>
              <w:pStyle w:val="TableParagraph"/>
              <w:spacing w:before="25"/>
              <w:ind w:left="10"/>
              <w:jc w:val="center"/>
              <w:rPr>
                <w:sz w:val="11"/>
              </w:rPr>
            </w:pPr>
            <w:r>
              <w:rPr>
                <w:spacing w:val="-2"/>
                <w:sz w:val="11"/>
              </w:rPr>
              <w:t>66.25</w:t>
            </w:r>
          </w:p>
        </w:tc>
        <w:tc>
          <w:tcPr>
            <w:tcW w:w="446" w:type="dxa"/>
            <w:tcBorders>
              <w:right w:val="single" w:sz="12" w:space="0" w:color="000000"/>
            </w:tcBorders>
            <w:shd w:val="clear" w:color="auto" w:fill="FFFF66"/>
          </w:tcPr>
          <w:p>
            <w:pPr>
              <w:pStyle w:val="TableParagraph"/>
              <w:spacing w:before="25"/>
              <w:ind w:left="140"/>
              <w:jc w:val="center"/>
              <w:rPr>
                <w:sz w:val="11"/>
              </w:rPr>
            </w:pPr>
            <w:r>
              <w:rPr>
                <w:spacing w:val="-2"/>
                <w:sz w:val="11"/>
              </w:rPr>
              <w:t>67.84</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jc w:val="center"/>
              <w:rPr>
                <w:sz w:val="11"/>
              </w:rPr>
            </w:pPr>
            <w:r>
              <w:rPr>
                <w:spacing w:val="-4"/>
                <w:sz w:val="11"/>
              </w:rPr>
              <w:t>2025</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0"/>
              <w:rPr>
                <w:sz w:val="11"/>
              </w:rPr>
            </w:pPr>
            <w:r>
              <w:rPr>
                <w:sz w:val="11"/>
              </w:rPr>
              <w:t>PW</w:t>
            </w:r>
            <w:r>
              <w:rPr>
                <w:spacing w:val="6"/>
                <w:sz w:val="11"/>
              </w:rPr>
              <w:t> </w:t>
            </w:r>
            <w:r>
              <w:rPr>
                <w:spacing w:val="-2"/>
                <w:sz w:val="11"/>
              </w:rPr>
              <w:t>Director</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4"/>
              <w:jc w:val="center"/>
              <w:rPr>
                <w:sz w:val="11"/>
              </w:rPr>
            </w:pPr>
            <w:r>
              <w:rPr>
                <w:spacing w:val="-2"/>
                <w:sz w:val="11"/>
              </w:rPr>
              <w:t>54.06</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56.12</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58.18</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60.24</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62.30</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64.36</w:t>
            </w:r>
          </w:p>
        </w:tc>
        <w:tc>
          <w:tcPr>
            <w:tcW w:w="562" w:type="dxa"/>
            <w:tcBorders>
              <w:bottom w:val="single" w:sz="12" w:space="0" w:color="000000"/>
            </w:tcBorders>
            <w:shd w:val="clear" w:color="auto" w:fill="FFFF66"/>
          </w:tcPr>
          <w:p>
            <w:pPr>
              <w:pStyle w:val="TableParagraph"/>
              <w:spacing w:line="120" w:lineRule="exact" w:before="25"/>
              <w:ind w:left="14"/>
              <w:jc w:val="center"/>
              <w:rPr>
                <w:sz w:val="11"/>
              </w:rPr>
            </w:pPr>
            <w:r>
              <w:rPr>
                <w:spacing w:val="-2"/>
                <w:sz w:val="11"/>
              </w:rPr>
              <w:t>66.42</w:t>
            </w:r>
          </w:p>
        </w:tc>
        <w:tc>
          <w:tcPr>
            <w:tcW w:w="562" w:type="dxa"/>
            <w:tcBorders>
              <w:bottom w:val="single" w:sz="12" w:space="0" w:color="000000"/>
            </w:tcBorders>
            <w:shd w:val="clear" w:color="auto" w:fill="FFFF66"/>
          </w:tcPr>
          <w:p>
            <w:pPr>
              <w:pStyle w:val="TableParagraph"/>
              <w:spacing w:line="120" w:lineRule="exact" w:before="25"/>
              <w:ind w:left="14"/>
              <w:jc w:val="center"/>
              <w:rPr>
                <w:sz w:val="11"/>
              </w:rPr>
            </w:pPr>
            <w:r>
              <w:rPr>
                <w:spacing w:val="-2"/>
                <w:sz w:val="11"/>
              </w:rPr>
              <w:t>68.47</w:t>
            </w:r>
          </w:p>
        </w:tc>
        <w:tc>
          <w:tcPr>
            <w:tcW w:w="562"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70.53</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72.59</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74.65</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76.71</w:t>
            </w:r>
          </w:p>
        </w:tc>
        <w:tc>
          <w:tcPr>
            <w:tcW w:w="562" w:type="dxa"/>
            <w:tcBorders>
              <w:bottom w:val="single" w:sz="12" w:space="0" w:color="000000"/>
            </w:tcBorders>
            <w:shd w:val="clear" w:color="auto" w:fill="FFFF66"/>
          </w:tcPr>
          <w:p>
            <w:pPr>
              <w:pStyle w:val="TableParagraph"/>
              <w:spacing w:line="120" w:lineRule="exact" w:before="25"/>
              <w:ind w:left="11"/>
              <w:jc w:val="center"/>
              <w:rPr>
                <w:sz w:val="11"/>
              </w:rPr>
            </w:pPr>
            <w:r>
              <w:rPr>
                <w:spacing w:val="-2"/>
                <w:sz w:val="11"/>
              </w:rPr>
              <w:t>78.77</w:t>
            </w:r>
          </w:p>
        </w:tc>
        <w:tc>
          <w:tcPr>
            <w:tcW w:w="562" w:type="dxa"/>
            <w:tcBorders>
              <w:bottom w:val="single" w:sz="12" w:space="0" w:color="000000"/>
            </w:tcBorders>
            <w:shd w:val="clear" w:color="auto" w:fill="FFFF66"/>
          </w:tcPr>
          <w:p>
            <w:pPr>
              <w:pStyle w:val="TableParagraph"/>
              <w:spacing w:line="120" w:lineRule="exact" w:before="25"/>
              <w:ind w:left="10"/>
              <w:jc w:val="center"/>
              <w:rPr>
                <w:sz w:val="11"/>
              </w:rPr>
            </w:pPr>
            <w:r>
              <w:rPr>
                <w:spacing w:val="-2"/>
                <w:sz w:val="11"/>
              </w:rPr>
              <w:t>80.83</w:t>
            </w:r>
          </w:p>
        </w:tc>
        <w:tc>
          <w:tcPr>
            <w:tcW w:w="562" w:type="dxa"/>
            <w:tcBorders>
              <w:bottom w:val="single" w:sz="12" w:space="0" w:color="000000"/>
            </w:tcBorders>
            <w:shd w:val="clear" w:color="auto" w:fill="FFFF66"/>
          </w:tcPr>
          <w:p>
            <w:pPr>
              <w:pStyle w:val="TableParagraph"/>
              <w:spacing w:line="120" w:lineRule="exact" w:before="25"/>
              <w:ind w:left="10"/>
              <w:jc w:val="center"/>
              <w:rPr>
                <w:sz w:val="11"/>
              </w:rPr>
            </w:pPr>
            <w:r>
              <w:rPr>
                <w:spacing w:val="-2"/>
                <w:sz w:val="11"/>
              </w:rPr>
              <w:t>82.89</w:t>
            </w:r>
          </w:p>
        </w:tc>
        <w:tc>
          <w:tcPr>
            <w:tcW w:w="562" w:type="dxa"/>
            <w:tcBorders>
              <w:bottom w:val="single" w:sz="12" w:space="0" w:color="000000"/>
            </w:tcBorders>
            <w:shd w:val="clear" w:color="auto" w:fill="FFFF66"/>
          </w:tcPr>
          <w:p>
            <w:pPr>
              <w:pStyle w:val="TableParagraph"/>
              <w:spacing w:line="120" w:lineRule="exact" w:before="25"/>
              <w:ind w:left="9"/>
              <w:jc w:val="center"/>
              <w:rPr>
                <w:sz w:val="11"/>
              </w:rPr>
            </w:pPr>
            <w:r>
              <w:rPr>
                <w:spacing w:val="-2"/>
                <w:sz w:val="11"/>
              </w:rPr>
              <w:t>84.95</w:t>
            </w:r>
          </w:p>
        </w:tc>
        <w:tc>
          <w:tcPr>
            <w:tcW w:w="562" w:type="dxa"/>
            <w:tcBorders>
              <w:bottom w:val="single" w:sz="12" w:space="0" w:color="000000"/>
            </w:tcBorders>
            <w:shd w:val="clear" w:color="auto" w:fill="FFFF66"/>
          </w:tcPr>
          <w:p>
            <w:pPr>
              <w:pStyle w:val="TableParagraph"/>
              <w:spacing w:line="120" w:lineRule="exact" w:before="25"/>
              <w:ind w:left="9"/>
              <w:jc w:val="center"/>
              <w:rPr>
                <w:sz w:val="11"/>
              </w:rPr>
            </w:pPr>
            <w:r>
              <w:rPr>
                <w:spacing w:val="-2"/>
                <w:sz w:val="11"/>
              </w:rPr>
              <w:t>87.01</w:t>
            </w:r>
          </w:p>
        </w:tc>
        <w:tc>
          <w:tcPr>
            <w:tcW w:w="446" w:type="dxa"/>
            <w:tcBorders>
              <w:bottom w:val="single" w:sz="12" w:space="0" w:color="000000"/>
              <w:right w:val="single" w:sz="12" w:space="0" w:color="000000"/>
            </w:tcBorders>
            <w:shd w:val="clear" w:color="auto" w:fill="FFFF66"/>
          </w:tcPr>
          <w:p>
            <w:pPr>
              <w:pStyle w:val="TableParagraph"/>
              <w:spacing w:line="120" w:lineRule="exact" w:before="25"/>
              <w:ind w:left="139"/>
              <w:jc w:val="center"/>
              <w:rPr>
                <w:sz w:val="11"/>
              </w:rPr>
            </w:pPr>
            <w:r>
              <w:rPr>
                <w:spacing w:val="-2"/>
                <w:sz w:val="11"/>
              </w:rPr>
              <w:t>89.08</w:t>
            </w:r>
          </w:p>
        </w:tc>
      </w:tr>
    </w:tbl>
    <w:p>
      <w:pPr>
        <w:pStyle w:val="BodyText"/>
        <w:spacing w:before="5" w:after="1"/>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3"/>
        <w:gridCol w:w="562"/>
        <w:gridCol w:w="562"/>
        <w:gridCol w:w="563"/>
        <w:gridCol w:w="562"/>
        <w:gridCol w:w="563"/>
        <w:gridCol w:w="562"/>
        <w:gridCol w:w="562"/>
        <w:gridCol w:w="563"/>
        <w:gridCol w:w="562"/>
        <w:gridCol w:w="563"/>
        <w:gridCol w:w="562"/>
        <w:gridCol w:w="562"/>
        <w:gridCol w:w="563"/>
        <w:gridCol w:w="562"/>
        <w:gridCol w:w="562"/>
        <w:gridCol w:w="446"/>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right="3"/>
              <w:jc w:val="center"/>
              <w:rPr>
                <w:sz w:val="11"/>
              </w:rPr>
            </w:pPr>
            <w:r>
              <w:rPr>
                <w:spacing w:val="-2"/>
                <w:sz w:val="11"/>
              </w:rPr>
              <w:t>345/380</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1"/>
              <w:rPr>
                <w:sz w:val="11"/>
              </w:rPr>
            </w:pPr>
            <w:r>
              <w:rPr>
                <w:sz w:val="11"/>
              </w:rPr>
              <w:t>Comm</w:t>
            </w:r>
            <w:r>
              <w:rPr>
                <w:spacing w:val="1"/>
                <w:sz w:val="11"/>
              </w:rPr>
              <w:t> </w:t>
            </w:r>
            <w:r>
              <w:rPr>
                <w:sz w:val="11"/>
              </w:rPr>
              <w:t>Dev</w:t>
            </w:r>
            <w:r>
              <w:rPr>
                <w:spacing w:val="10"/>
                <w:sz w:val="11"/>
              </w:rPr>
              <w:t> </w:t>
            </w:r>
            <w:r>
              <w:rPr>
                <w:sz w:val="11"/>
              </w:rPr>
              <w:t>Director/RDA</w:t>
            </w:r>
            <w:r>
              <w:rPr>
                <w:spacing w:val="6"/>
                <w:sz w:val="11"/>
              </w:rPr>
              <w:t> </w:t>
            </w:r>
            <w:r>
              <w:rPr>
                <w:sz w:val="11"/>
              </w:rPr>
              <w:t>Deputy</w:t>
            </w:r>
            <w:r>
              <w:rPr>
                <w:spacing w:val="3"/>
                <w:sz w:val="11"/>
              </w:rPr>
              <w:t> </w:t>
            </w:r>
            <w:r>
              <w:rPr>
                <w:sz w:val="11"/>
              </w:rPr>
              <w:t>Director</w:t>
            </w:r>
            <w:r>
              <w:rPr>
                <w:spacing w:val="7"/>
                <w:sz w:val="11"/>
              </w:rPr>
              <w:t> </w:t>
            </w:r>
            <w:r>
              <w:rPr>
                <w:spacing w:val="-2"/>
                <w:sz w:val="11"/>
              </w:rPr>
              <w:t>(50/50)</w:t>
            </w:r>
          </w:p>
        </w:tc>
        <w:tc>
          <w:tcPr>
            <w:tcW w:w="676" w:type="dxa"/>
            <w:tcBorders>
              <w:top w:val="single" w:sz="12" w:space="0" w:color="000000"/>
              <w:left w:val="single" w:sz="12" w:space="0" w:color="000000"/>
            </w:tcBorders>
            <w:shd w:val="clear" w:color="auto" w:fill="FFFF66"/>
          </w:tcPr>
          <w:p>
            <w:pPr>
              <w:pStyle w:val="TableParagraph"/>
              <w:spacing w:before="8"/>
              <w:ind w:left="121"/>
              <w:jc w:val="center"/>
              <w:rPr>
                <w:sz w:val="11"/>
              </w:rPr>
            </w:pPr>
            <w:r>
              <w:rPr>
                <w:spacing w:val="-2"/>
                <w:sz w:val="11"/>
              </w:rPr>
              <w:t>42.89</w:t>
            </w:r>
          </w:p>
        </w:tc>
        <w:tc>
          <w:tcPr>
            <w:tcW w:w="563" w:type="dxa"/>
            <w:tcBorders>
              <w:top w:val="single" w:sz="12" w:space="0" w:color="000000"/>
            </w:tcBorders>
            <w:shd w:val="clear" w:color="auto" w:fill="FFFF66"/>
          </w:tcPr>
          <w:p>
            <w:pPr>
              <w:pStyle w:val="TableParagraph"/>
              <w:spacing w:before="8"/>
              <w:ind w:left="20"/>
              <w:jc w:val="center"/>
              <w:rPr>
                <w:sz w:val="11"/>
              </w:rPr>
            </w:pPr>
            <w:r>
              <w:rPr>
                <w:spacing w:val="-2"/>
                <w:sz w:val="11"/>
              </w:rPr>
              <w:t>44.43</w:t>
            </w:r>
          </w:p>
        </w:tc>
        <w:tc>
          <w:tcPr>
            <w:tcW w:w="562" w:type="dxa"/>
            <w:tcBorders>
              <w:top w:val="single" w:sz="12" w:space="0" w:color="000000"/>
            </w:tcBorders>
            <w:shd w:val="clear" w:color="auto" w:fill="FFFF66"/>
          </w:tcPr>
          <w:p>
            <w:pPr>
              <w:pStyle w:val="TableParagraph"/>
              <w:spacing w:before="8"/>
              <w:ind w:left="19"/>
              <w:jc w:val="center"/>
              <w:rPr>
                <w:sz w:val="11"/>
              </w:rPr>
            </w:pPr>
            <w:r>
              <w:rPr>
                <w:spacing w:val="-2"/>
                <w:sz w:val="11"/>
              </w:rPr>
              <w:t>45.96</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47.50</w:t>
            </w:r>
          </w:p>
        </w:tc>
        <w:tc>
          <w:tcPr>
            <w:tcW w:w="563" w:type="dxa"/>
            <w:tcBorders>
              <w:top w:val="single" w:sz="12" w:space="0" w:color="000000"/>
            </w:tcBorders>
            <w:shd w:val="clear" w:color="auto" w:fill="FFFF66"/>
          </w:tcPr>
          <w:p>
            <w:pPr>
              <w:pStyle w:val="TableParagraph"/>
              <w:spacing w:before="8"/>
              <w:ind w:left="16"/>
              <w:jc w:val="center"/>
              <w:rPr>
                <w:sz w:val="11"/>
              </w:rPr>
            </w:pPr>
            <w:r>
              <w:rPr>
                <w:spacing w:val="-2"/>
                <w:sz w:val="11"/>
              </w:rPr>
              <w:t>49.03</w:t>
            </w:r>
          </w:p>
        </w:tc>
        <w:tc>
          <w:tcPr>
            <w:tcW w:w="562" w:type="dxa"/>
            <w:tcBorders>
              <w:top w:val="single" w:sz="12" w:space="0" w:color="000000"/>
            </w:tcBorders>
            <w:shd w:val="clear" w:color="auto" w:fill="FFFF66"/>
          </w:tcPr>
          <w:p>
            <w:pPr>
              <w:pStyle w:val="TableParagraph"/>
              <w:spacing w:before="8"/>
              <w:ind w:left="15"/>
              <w:jc w:val="center"/>
              <w:rPr>
                <w:sz w:val="11"/>
              </w:rPr>
            </w:pPr>
            <w:r>
              <w:rPr>
                <w:spacing w:val="-2"/>
                <w:sz w:val="11"/>
              </w:rPr>
              <w:t>50.57</w:t>
            </w:r>
          </w:p>
        </w:tc>
        <w:tc>
          <w:tcPr>
            <w:tcW w:w="563" w:type="dxa"/>
            <w:tcBorders>
              <w:top w:val="single" w:sz="12" w:space="0" w:color="000000"/>
            </w:tcBorders>
            <w:shd w:val="clear" w:color="auto" w:fill="FFFF66"/>
          </w:tcPr>
          <w:p>
            <w:pPr>
              <w:pStyle w:val="TableParagraph"/>
              <w:spacing w:before="8"/>
              <w:ind w:left="13"/>
              <w:jc w:val="center"/>
              <w:rPr>
                <w:sz w:val="11"/>
              </w:rPr>
            </w:pPr>
            <w:r>
              <w:rPr>
                <w:spacing w:val="-2"/>
                <w:sz w:val="11"/>
              </w:rPr>
              <w:t>52.10</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53.64</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55.17</w:t>
            </w:r>
          </w:p>
        </w:tc>
        <w:tc>
          <w:tcPr>
            <w:tcW w:w="563" w:type="dxa"/>
            <w:tcBorders>
              <w:top w:val="single" w:sz="12" w:space="0" w:color="000000"/>
            </w:tcBorders>
            <w:shd w:val="clear" w:color="auto" w:fill="FFFF66"/>
          </w:tcPr>
          <w:p>
            <w:pPr>
              <w:pStyle w:val="TableParagraph"/>
              <w:spacing w:before="8"/>
              <w:ind w:left="9"/>
              <w:jc w:val="center"/>
              <w:rPr>
                <w:sz w:val="11"/>
              </w:rPr>
            </w:pPr>
            <w:r>
              <w:rPr>
                <w:spacing w:val="-2"/>
                <w:sz w:val="11"/>
              </w:rPr>
              <w:t>56.71</w:t>
            </w:r>
          </w:p>
        </w:tc>
        <w:tc>
          <w:tcPr>
            <w:tcW w:w="562" w:type="dxa"/>
            <w:tcBorders>
              <w:top w:val="single" w:sz="12" w:space="0" w:color="000000"/>
            </w:tcBorders>
            <w:shd w:val="clear" w:color="auto" w:fill="FFFF66"/>
          </w:tcPr>
          <w:p>
            <w:pPr>
              <w:pStyle w:val="TableParagraph"/>
              <w:spacing w:before="8"/>
              <w:ind w:left="8"/>
              <w:jc w:val="center"/>
              <w:rPr>
                <w:sz w:val="11"/>
              </w:rPr>
            </w:pPr>
            <w:r>
              <w:rPr>
                <w:spacing w:val="-2"/>
                <w:sz w:val="11"/>
              </w:rPr>
              <w:t>58.24</w:t>
            </w:r>
          </w:p>
        </w:tc>
        <w:tc>
          <w:tcPr>
            <w:tcW w:w="563" w:type="dxa"/>
            <w:tcBorders>
              <w:top w:val="single" w:sz="12" w:space="0" w:color="000000"/>
            </w:tcBorders>
            <w:shd w:val="clear" w:color="auto" w:fill="FFFF66"/>
          </w:tcPr>
          <w:p>
            <w:pPr>
              <w:pStyle w:val="TableParagraph"/>
              <w:spacing w:before="8"/>
              <w:ind w:left="6"/>
              <w:jc w:val="center"/>
              <w:rPr>
                <w:sz w:val="11"/>
              </w:rPr>
            </w:pPr>
            <w:r>
              <w:rPr>
                <w:spacing w:val="-2"/>
                <w:sz w:val="11"/>
              </w:rPr>
              <w:t>59.78</w:t>
            </w:r>
          </w:p>
        </w:tc>
        <w:tc>
          <w:tcPr>
            <w:tcW w:w="562" w:type="dxa"/>
            <w:tcBorders>
              <w:top w:val="single" w:sz="12" w:space="0" w:color="000000"/>
            </w:tcBorders>
            <w:shd w:val="clear" w:color="auto" w:fill="FFFF66"/>
          </w:tcPr>
          <w:p>
            <w:pPr>
              <w:pStyle w:val="TableParagraph"/>
              <w:spacing w:before="8"/>
              <w:ind w:left="5"/>
              <w:jc w:val="center"/>
              <w:rPr>
                <w:sz w:val="11"/>
              </w:rPr>
            </w:pPr>
            <w:r>
              <w:rPr>
                <w:spacing w:val="-2"/>
                <w:sz w:val="11"/>
              </w:rPr>
              <w:t>61.31</w:t>
            </w:r>
          </w:p>
        </w:tc>
        <w:tc>
          <w:tcPr>
            <w:tcW w:w="562" w:type="dxa"/>
            <w:tcBorders>
              <w:top w:val="single" w:sz="12" w:space="0" w:color="000000"/>
            </w:tcBorders>
            <w:shd w:val="clear" w:color="auto" w:fill="FFFF66"/>
          </w:tcPr>
          <w:p>
            <w:pPr>
              <w:pStyle w:val="TableParagraph"/>
              <w:spacing w:before="8"/>
              <w:ind w:left="4"/>
              <w:jc w:val="center"/>
              <w:rPr>
                <w:sz w:val="11"/>
              </w:rPr>
            </w:pPr>
            <w:r>
              <w:rPr>
                <w:spacing w:val="-2"/>
                <w:sz w:val="11"/>
              </w:rPr>
              <w:t>62.85</w:t>
            </w:r>
          </w:p>
        </w:tc>
        <w:tc>
          <w:tcPr>
            <w:tcW w:w="563" w:type="dxa"/>
            <w:tcBorders>
              <w:top w:val="single" w:sz="12" w:space="0" w:color="000000"/>
            </w:tcBorders>
            <w:shd w:val="clear" w:color="auto" w:fill="FFFF66"/>
          </w:tcPr>
          <w:p>
            <w:pPr>
              <w:pStyle w:val="TableParagraph"/>
              <w:spacing w:before="8"/>
              <w:ind w:left="2"/>
              <w:jc w:val="center"/>
              <w:rPr>
                <w:sz w:val="11"/>
              </w:rPr>
            </w:pPr>
            <w:r>
              <w:rPr>
                <w:spacing w:val="-2"/>
                <w:sz w:val="11"/>
              </w:rPr>
              <w:t>64.38</w:t>
            </w:r>
          </w:p>
        </w:tc>
        <w:tc>
          <w:tcPr>
            <w:tcW w:w="562" w:type="dxa"/>
            <w:tcBorders>
              <w:top w:val="single" w:sz="12" w:space="0" w:color="000000"/>
            </w:tcBorders>
            <w:shd w:val="clear" w:color="auto" w:fill="FFFF66"/>
          </w:tcPr>
          <w:p>
            <w:pPr>
              <w:pStyle w:val="TableParagraph"/>
              <w:spacing w:before="8"/>
              <w:ind w:left="1"/>
              <w:jc w:val="center"/>
              <w:rPr>
                <w:sz w:val="11"/>
              </w:rPr>
            </w:pPr>
            <w:r>
              <w:rPr>
                <w:spacing w:val="-2"/>
                <w:sz w:val="11"/>
              </w:rPr>
              <w:t>65.92</w:t>
            </w:r>
          </w:p>
        </w:tc>
        <w:tc>
          <w:tcPr>
            <w:tcW w:w="562" w:type="dxa"/>
            <w:tcBorders>
              <w:top w:val="single" w:sz="12" w:space="0" w:color="000000"/>
            </w:tcBorders>
            <w:shd w:val="clear" w:color="auto" w:fill="FFFF66"/>
          </w:tcPr>
          <w:p>
            <w:pPr>
              <w:pStyle w:val="TableParagraph"/>
              <w:spacing w:before="8"/>
              <w:jc w:val="center"/>
              <w:rPr>
                <w:sz w:val="11"/>
              </w:rPr>
            </w:pPr>
            <w:r>
              <w:rPr>
                <w:spacing w:val="-2"/>
                <w:sz w:val="11"/>
              </w:rPr>
              <w:t>67.45</w:t>
            </w:r>
          </w:p>
        </w:tc>
        <w:tc>
          <w:tcPr>
            <w:tcW w:w="446" w:type="dxa"/>
            <w:tcBorders>
              <w:top w:val="single" w:sz="12" w:space="0" w:color="000000"/>
              <w:right w:val="single" w:sz="12" w:space="0" w:color="000000"/>
            </w:tcBorders>
            <w:shd w:val="clear" w:color="auto" w:fill="FFFF66"/>
          </w:tcPr>
          <w:p>
            <w:pPr>
              <w:pStyle w:val="TableParagraph"/>
              <w:spacing w:before="8"/>
              <w:ind w:left="130"/>
              <w:jc w:val="center"/>
              <w:rPr>
                <w:sz w:val="11"/>
              </w:rPr>
            </w:pPr>
            <w:r>
              <w:rPr>
                <w:spacing w:val="-2"/>
                <w:sz w:val="11"/>
              </w:rPr>
              <w:t>69.00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305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Building</w:t>
            </w:r>
            <w:r>
              <w:rPr>
                <w:spacing w:val="-1"/>
                <w:sz w:val="11"/>
              </w:rPr>
              <w:t> </w:t>
            </w:r>
            <w:r>
              <w:rPr>
                <w:spacing w:val="-2"/>
                <w:sz w:val="11"/>
              </w:rPr>
              <w:t>Inspector</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26.93</w:t>
            </w:r>
          </w:p>
        </w:tc>
        <w:tc>
          <w:tcPr>
            <w:tcW w:w="563" w:type="dxa"/>
            <w:shd w:val="clear" w:color="auto" w:fill="FFFF66"/>
          </w:tcPr>
          <w:p>
            <w:pPr>
              <w:pStyle w:val="TableParagraph"/>
              <w:spacing w:before="25"/>
              <w:ind w:left="16"/>
              <w:jc w:val="center"/>
              <w:rPr>
                <w:sz w:val="11"/>
              </w:rPr>
            </w:pPr>
            <w:r>
              <w:rPr>
                <w:spacing w:val="-2"/>
                <w:sz w:val="11"/>
              </w:rPr>
              <w:t>27.79</w:t>
            </w:r>
          </w:p>
        </w:tc>
        <w:tc>
          <w:tcPr>
            <w:tcW w:w="562" w:type="dxa"/>
            <w:shd w:val="clear" w:color="auto" w:fill="FFFF66"/>
          </w:tcPr>
          <w:p>
            <w:pPr>
              <w:pStyle w:val="TableParagraph"/>
              <w:spacing w:before="25"/>
              <w:ind w:left="15"/>
              <w:jc w:val="center"/>
              <w:rPr>
                <w:sz w:val="11"/>
              </w:rPr>
            </w:pPr>
            <w:r>
              <w:rPr>
                <w:spacing w:val="-2"/>
                <w:sz w:val="11"/>
              </w:rPr>
              <w:t>28.64</w:t>
            </w:r>
          </w:p>
        </w:tc>
        <w:tc>
          <w:tcPr>
            <w:tcW w:w="562" w:type="dxa"/>
            <w:shd w:val="clear" w:color="auto" w:fill="FFFF66"/>
          </w:tcPr>
          <w:p>
            <w:pPr>
              <w:pStyle w:val="TableParagraph"/>
              <w:spacing w:before="25"/>
              <w:ind w:left="14"/>
              <w:jc w:val="center"/>
              <w:rPr>
                <w:sz w:val="11"/>
              </w:rPr>
            </w:pPr>
            <w:r>
              <w:rPr>
                <w:spacing w:val="-2"/>
                <w:sz w:val="11"/>
              </w:rPr>
              <w:t>29.50</w:t>
            </w:r>
          </w:p>
        </w:tc>
        <w:tc>
          <w:tcPr>
            <w:tcW w:w="563" w:type="dxa"/>
            <w:shd w:val="clear" w:color="auto" w:fill="FFFF66"/>
          </w:tcPr>
          <w:p>
            <w:pPr>
              <w:pStyle w:val="TableParagraph"/>
              <w:spacing w:before="25"/>
              <w:ind w:left="12"/>
              <w:jc w:val="center"/>
              <w:rPr>
                <w:sz w:val="11"/>
              </w:rPr>
            </w:pPr>
            <w:r>
              <w:rPr>
                <w:spacing w:val="-2"/>
                <w:sz w:val="11"/>
              </w:rPr>
              <w:t>30.35</w:t>
            </w:r>
          </w:p>
        </w:tc>
        <w:tc>
          <w:tcPr>
            <w:tcW w:w="562" w:type="dxa"/>
            <w:shd w:val="clear" w:color="auto" w:fill="FFFF66"/>
          </w:tcPr>
          <w:p>
            <w:pPr>
              <w:pStyle w:val="TableParagraph"/>
              <w:spacing w:before="25"/>
              <w:ind w:left="11"/>
              <w:jc w:val="center"/>
              <w:rPr>
                <w:sz w:val="11"/>
              </w:rPr>
            </w:pPr>
            <w:r>
              <w:rPr>
                <w:spacing w:val="-2"/>
                <w:sz w:val="11"/>
              </w:rPr>
              <w:t>31.21</w:t>
            </w:r>
          </w:p>
        </w:tc>
        <w:tc>
          <w:tcPr>
            <w:tcW w:w="563" w:type="dxa"/>
            <w:shd w:val="clear" w:color="auto" w:fill="FFFF66"/>
          </w:tcPr>
          <w:p>
            <w:pPr>
              <w:pStyle w:val="TableParagraph"/>
              <w:spacing w:before="25"/>
              <w:ind w:left="9"/>
              <w:jc w:val="center"/>
              <w:rPr>
                <w:sz w:val="11"/>
              </w:rPr>
            </w:pPr>
            <w:r>
              <w:rPr>
                <w:spacing w:val="-2"/>
                <w:sz w:val="11"/>
              </w:rPr>
              <w:t>32.07</w:t>
            </w:r>
          </w:p>
        </w:tc>
        <w:tc>
          <w:tcPr>
            <w:tcW w:w="562" w:type="dxa"/>
            <w:shd w:val="clear" w:color="auto" w:fill="FFFF66"/>
          </w:tcPr>
          <w:p>
            <w:pPr>
              <w:pStyle w:val="TableParagraph"/>
              <w:spacing w:before="25"/>
              <w:ind w:left="8"/>
              <w:jc w:val="center"/>
              <w:rPr>
                <w:sz w:val="11"/>
              </w:rPr>
            </w:pPr>
            <w:r>
              <w:rPr>
                <w:spacing w:val="-2"/>
                <w:sz w:val="11"/>
              </w:rPr>
              <w:t>32.92</w:t>
            </w:r>
          </w:p>
        </w:tc>
        <w:tc>
          <w:tcPr>
            <w:tcW w:w="562" w:type="dxa"/>
            <w:shd w:val="clear" w:color="auto" w:fill="FFFF66"/>
          </w:tcPr>
          <w:p>
            <w:pPr>
              <w:pStyle w:val="TableParagraph"/>
              <w:spacing w:before="25"/>
              <w:ind w:left="7"/>
              <w:jc w:val="center"/>
              <w:rPr>
                <w:sz w:val="11"/>
              </w:rPr>
            </w:pPr>
            <w:r>
              <w:rPr>
                <w:spacing w:val="-2"/>
                <w:sz w:val="11"/>
              </w:rPr>
              <w:t>33.78</w:t>
            </w:r>
          </w:p>
        </w:tc>
        <w:tc>
          <w:tcPr>
            <w:tcW w:w="563" w:type="dxa"/>
            <w:shd w:val="clear" w:color="auto" w:fill="FFFF66"/>
          </w:tcPr>
          <w:p>
            <w:pPr>
              <w:pStyle w:val="TableParagraph"/>
              <w:spacing w:before="25"/>
              <w:ind w:left="5"/>
              <w:jc w:val="center"/>
              <w:rPr>
                <w:sz w:val="11"/>
              </w:rPr>
            </w:pPr>
            <w:r>
              <w:rPr>
                <w:spacing w:val="-2"/>
                <w:sz w:val="11"/>
              </w:rPr>
              <w:t>34.64</w:t>
            </w:r>
          </w:p>
        </w:tc>
        <w:tc>
          <w:tcPr>
            <w:tcW w:w="562" w:type="dxa"/>
            <w:shd w:val="clear" w:color="auto" w:fill="FFFF66"/>
          </w:tcPr>
          <w:p>
            <w:pPr>
              <w:pStyle w:val="TableParagraph"/>
              <w:spacing w:before="25"/>
              <w:ind w:left="4"/>
              <w:jc w:val="center"/>
              <w:rPr>
                <w:sz w:val="11"/>
              </w:rPr>
            </w:pPr>
            <w:r>
              <w:rPr>
                <w:spacing w:val="-2"/>
                <w:sz w:val="11"/>
              </w:rPr>
              <w:t>35.49</w:t>
            </w:r>
          </w:p>
        </w:tc>
        <w:tc>
          <w:tcPr>
            <w:tcW w:w="563" w:type="dxa"/>
            <w:shd w:val="clear" w:color="auto" w:fill="FFFF66"/>
          </w:tcPr>
          <w:p>
            <w:pPr>
              <w:pStyle w:val="TableParagraph"/>
              <w:spacing w:before="25"/>
              <w:ind w:left="2"/>
              <w:jc w:val="center"/>
              <w:rPr>
                <w:sz w:val="11"/>
              </w:rPr>
            </w:pPr>
            <w:r>
              <w:rPr>
                <w:spacing w:val="-2"/>
                <w:sz w:val="11"/>
              </w:rPr>
              <w:t>36.35</w:t>
            </w:r>
          </w:p>
        </w:tc>
        <w:tc>
          <w:tcPr>
            <w:tcW w:w="562" w:type="dxa"/>
            <w:shd w:val="clear" w:color="auto" w:fill="FFFF66"/>
          </w:tcPr>
          <w:p>
            <w:pPr>
              <w:pStyle w:val="TableParagraph"/>
              <w:spacing w:before="25"/>
              <w:ind w:left="1"/>
              <w:jc w:val="center"/>
              <w:rPr>
                <w:sz w:val="11"/>
              </w:rPr>
            </w:pPr>
            <w:r>
              <w:rPr>
                <w:spacing w:val="-2"/>
                <w:sz w:val="11"/>
              </w:rPr>
              <w:t>37.20</w:t>
            </w:r>
          </w:p>
        </w:tc>
        <w:tc>
          <w:tcPr>
            <w:tcW w:w="562" w:type="dxa"/>
            <w:shd w:val="clear" w:color="auto" w:fill="FFFF66"/>
          </w:tcPr>
          <w:p>
            <w:pPr>
              <w:pStyle w:val="TableParagraph"/>
              <w:spacing w:before="25"/>
              <w:jc w:val="center"/>
              <w:rPr>
                <w:sz w:val="11"/>
              </w:rPr>
            </w:pPr>
            <w:r>
              <w:rPr>
                <w:spacing w:val="-2"/>
                <w:sz w:val="11"/>
              </w:rPr>
              <w:t>38.06</w:t>
            </w:r>
          </w:p>
        </w:tc>
        <w:tc>
          <w:tcPr>
            <w:tcW w:w="563" w:type="dxa"/>
            <w:shd w:val="clear" w:color="auto" w:fill="FFFF66"/>
          </w:tcPr>
          <w:p>
            <w:pPr>
              <w:pStyle w:val="TableParagraph"/>
              <w:spacing w:before="25"/>
              <w:ind w:right="1"/>
              <w:jc w:val="center"/>
              <w:rPr>
                <w:sz w:val="11"/>
              </w:rPr>
            </w:pPr>
            <w:r>
              <w:rPr>
                <w:spacing w:val="-2"/>
                <w:sz w:val="11"/>
              </w:rPr>
              <w:t>38.92</w:t>
            </w:r>
          </w:p>
        </w:tc>
        <w:tc>
          <w:tcPr>
            <w:tcW w:w="562" w:type="dxa"/>
            <w:shd w:val="clear" w:color="auto" w:fill="FFFF66"/>
          </w:tcPr>
          <w:p>
            <w:pPr>
              <w:pStyle w:val="TableParagraph"/>
              <w:spacing w:before="25"/>
              <w:jc w:val="center"/>
              <w:rPr>
                <w:sz w:val="11"/>
              </w:rPr>
            </w:pPr>
            <w:r>
              <w:rPr>
                <w:spacing w:val="-2"/>
                <w:sz w:val="11"/>
              </w:rPr>
              <w:t>39.77</w:t>
            </w:r>
          </w:p>
        </w:tc>
        <w:tc>
          <w:tcPr>
            <w:tcW w:w="562" w:type="dxa"/>
            <w:shd w:val="clear" w:color="auto" w:fill="FFFF66"/>
          </w:tcPr>
          <w:p>
            <w:pPr>
              <w:pStyle w:val="TableParagraph"/>
              <w:spacing w:before="25"/>
              <w:jc w:val="center"/>
              <w:rPr>
                <w:sz w:val="11"/>
              </w:rPr>
            </w:pPr>
            <w:r>
              <w:rPr>
                <w:spacing w:val="-2"/>
                <w:sz w:val="11"/>
              </w:rPr>
              <w:t>40.63</w:t>
            </w:r>
          </w:p>
        </w:tc>
        <w:tc>
          <w:tcPr>
            <w:tcW w:w="446" w:type="dxa"/>
            <w:tcBorders>
              <w:right w:val="single" w:sz="12" w:space="0" w:color="000000"/>
            </w:tcBorders>
            <w:shd w:val="clear" w:color="auto" w:fill="FFFF66"/>
          </w:tcPr>
          <w:p>
            <w:pPr>
              <w:pStyle w:val="TableParagraph"/>
              <w:spacing w:before="25"/>
              <w:ind w:left="127"/>
              <w:jc w:val="center"/>
              <w:rPr>
                <w:sz w:val="11"/>
              </w:rPr>
            </w:pPr>
            <w:r>
              <w:rPr>
                <w:spacing w:val="-2"/>
                <w:sz w:val="11"/>
              </w:rPr>
              <w:t>41.49</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315</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Permit</w:t>
            </w:r>
            <w:r>
              <w:rPr>
                <w:spacing w:val="5"/>
                <w:sz w:val="11"/>
              </w:rPr>
              <w:t> </w:t>
            </w:r>
            <w:r>
              <w:rPr>
                <w:sz w:val="11"/>
              </w:rPr>
              <w:t>Technician/Administrative</w:t>
            </w:r>
            <w:r>
              <w:rPr>
                <w:spacing w:val="4"/>
                <w:sz w:val="11"/>
              </w:rPr>
              <w:t> </w:t>
            </w:r>
            <w:r>
              <w:rPr>
                <w:spacing w:val="-2"/>
                <w:sz w:val="11"/>
              </w:rPr>
              <w:t>Asst.</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20.39</w:t>
            </w:r>
          </w:p>
        </w:tc>
        <w:tc>
          <w:tcPr>
            <w:tcW w:w="563" w:type="dxa"/>
            <w:shd w:val="clear" w:color="auto" w:fill="FFFF66"/>
          </w:tcPr>
          <w:p>
            <w:pPr>
              <w:pStyle w:val="TableParagraph"/>
              <w:spacing w:before="25"/>
              <w:ind w:left="18"/>
              <w:jc w:val="center"/>
              <w:rPr>
                <w:sz w:val="11"/>
              </w:rPr>
            </w:pPr>
            <w:r>
              <w:rPr>
                <w:spacing w:val="-2"/>
                <w:sz w:val="11"/>
              </w:rPr>
              <w:t>21.10</w:t>
            </w:r>
          </w:p>
        </w:tc>
        <w:tc>
          <w:tcPr>
            <w:tcW w:w="562" w:type="dxa"/>
            <w:shd w:val="clear" w:color="auto" w:fill="FFFF66"/>
          </w:tcPr>
          <w:p>
            <w:pPr>
              <w:pStyle w:val="TableParagraph"/>
              <w:spacing w:before="25"/>
              <w:ind w:left="16"/>
              <w:jc w:val="center"/>
              <w:rPr>
                <w:sz w:val="11"/>
              </w:rPr>
            </w:pPr>
            <w:r>
              <w:rPr>
                <w:spacing w:val="-2"/>
                <w:sz w:val="11"/>
              </w:rPr>
              <w:t>21.81</w:t>
            </w:r>
          </w:p>
        </w:tc>
        <w:tc>
          <w:tcPr>
            <w:tcW w:w="562" w:type="dxa"/>
            <w:shd w:val="clear" w:color="auto" w:fill="FFFF66"/>
          </w:tcPr>
          <w:p>
            <w:pPr>
              <w:pStyle w:val="TableParagraph"/>
              <w:spacing w:before="25"/>
              <w:ind w:left="15"/>
              <w:jc w:val="center"/>
              <w:rPr>
                <w:sz w:val="11"/>
              </w:rPr>
            </w:pPr>
            <w:r>
              <w:rPr>
                <w:spacing w:val="-2"/>
                <w:sz w:val="11"/>
              </w:rPr>
              <w:t>22.52</w:t>
            </w:r>
          </w:p>
        </w:tc>
        <w:tc>
          <w:tcPr>
            <w:tcW w:w="563" w:type="dxa"/>
            <w:shd w:val="clear" w:color="auto" w:fill="FFFF66"/>
          </w:tcPr>
          <w:p>
            <w:pPr>
              <w:pStyle w:val="TableParagraph"/>
              <w:spacing w:before="25"/>
              <w:ind w:left="14"/>
              <w:jc w:val="center"/>
              <w:rPr>
                <w:sz w:val="11"/>
              </w:rPr>
            </w:pPr>
            <w:r>
              <w:rPr>
                <w:spacing w:val="-2"/>
                <w:sz w:val="11"/>
              </w:rPr>
              <w:t>23.23</w:t>
            </w:r>
          </w:p>
        </w:tc>
        <w:tc>
          <w:tcPr>
            <w:tcW w:w="562" w:type="dxa"/>
            <w:shd w:val="clear" w:color="auto" w:fill="FFFF66"/>
          </w:tcPr>
          <w:p>
            <w:pPr>
              <w:pStyle w:val="TableParagraph"/>
              <w:spacing w:before="25"/>
              <w:ind w:left="12"/>
              <w:jc w:val="center"/>
              <w:rPr>
                <w:sz w:val="11"/>
              </w:rPr>
            </w:pPr>
            <w:r>
              <w:rPr>
                <w:spacing w:val="-2"/>
                <w:sz w:val="11"/>
              </w:rPr>
              <w:t>23.94</w:t>
            </w:r>
          </w:p>
        </w:tc>
        <w:tc>
          <w:tcPr>
            <w:tcW w:w="563" w:type="dxa"/>
            <w:shd w:val="clear" w:color="auto" w:fill="FFFF66"/>
          </w:tcPr>
          <w:p>
            <w:pPr>
              <w:pStyle w:val="TableParagraph"/>
              <w:spacing w:before="25"/>
              <w:ind w:left="11"/>
              <w:jc w:val="center"/>
              <w:rPr>
                <w:sz w:val="11"/>
              </w:rPr>
            </w:pPr>
            <w:r>
              <w:rPr>
                <w:spacing w:val="-2"/>
                <w:sz w:val="11"/>
              </w:rPr>
              <w:t>24.66</w:t>
            </w:r>
          </w:p>
        </w:tc>
        <w:tc>
          <w:tcPr>
            <w:tcW w:w="562" w:type="dxa"/>
            <w:shd w:val="clear" w:color="auto" w:fill="FFFF66"/>
          </w:tcPr>
          <w:p>
            <w:pPr>
              <w:pStyle w:val="TableParagraph"/>
              <w:spacing w:before="25"/>
              <w:ind w:left="9"/>
              <w:jc w:val="center"/>
              <w:rPr>
                <w:sz w:val="11"/>
              </w:rPr>
            </w:pPr>
            <w:r>
              <w:rPr>
                <w:spacing w:val="-2"/>
                <w:sz w:val="11"/>
              </w:rPr>
              <w:t>25.37</w:t>
            </w:r>
          </w:p>
        </w:tc>
        <w:tc>
          <w:tcPr>
            <w:tcW w:w="562" w:type="dxa"/>
            <w:shd w:val="clear" w:color="auto" w:fill="FFFF66"/>
          </w:tcPr>
          <w:p>
            <w:pPr>
              <w:pStyle w:val="TableParagraph"/>
              <w:spacing w:before="25"/>
              <w:ind w:left="8"/>
              <w:jc w:val="center"/>
              <w:rPr>
                <w:sz w:val="11"/>
              </w:rPr>
            </w:pPr>
            <w:r>
              <w:rPr>
                <w:spacing w:val="-2"/>
                <w:sz w:val="11"/>
              </w:rPr>
              <w:t>26.08</w:t>
            </w:r>
          </w:p>
        </w:tc>
        <w:tc>
          <w:tcPr>
            <w:tcW w:w="563" w:type="dxa"/>
            <w:shd w:val="clear" w:color="auto" w:fill="FFFF66"/>
          </w:tcPr>
          <w:p>
            <w:pPr>
              <w:pStyle w:val="TableParagraph"/>
              <w:spacing w:before="25"/>
              <w:ind w:left="7"/>
              <w:jc w:val="center"/>
              <w:rPr>
                <w:sz w:val="11"/>
              </w:rPr>
            </w:pPr>
            <w:r>
              <w:rPr>
                <w:spacing w:val="-2"/>
                <w:sz w:val="11"/>
              </w:rPr>
              <w:t>26.79</w:t>
            </w:r>
          </w:p>
        </w:tc>
        <w:tc>
          <w:tcPr>
            <w:tcW w:w="562" w:type="dxa"/>
            <w:shd w:val="clear" w:color="auto" w:fill="FFFF66"/>
          </w:tcPr>
          <w:p>
            <w:pPr>
              <w:pStyle w:val="TableParagraph"/>
              <w:spacing w:before="25"/>
              <w:ind w:left="5"/>
              <w:jc w:val="center"/>
              <w:rPr>
                <w:sz w:val="11"/>
              </w:rPr>
            </w:pPr>
            <w:r>
              <w:rPr>
                <w:spacing w:val="-2"/>
                <w:sz w:val="11"/>
              </w:rPr>
              <w:t>27.50</w:t>
            </w:r>
          </w:p>
        </w:tc>
        <w:tc>
          <w:tcPr>
            <w:tcW w:w="563" w:type="dxa"/>
            <w:shd w:val="clear" w:color="auto" w:fill="FFFF66"/>
          </w:tcPr>
          <w:p>
            <w:pPr>
              <w:pStyle w:val="TableParagraph"/>
              <w:spacing w:before="25"/>
              <w:ind w:left="4"/>
              <w:jc w:val="center"/>
              <w:rPr>
                <w:sz w:val="11"/>
              </w:rPr>
            </w:pPr>
            <w:r>
              <w:rPr>
                <w:spacing w:val="-2"/>
                <w:sz w:val="11"/>
              </w:rPr>
              <w:t>28.21</w:t>
            </w:r>
          </w:p>
        </w:tc>
        <w:tc>
          <w:tcPr>
            <w:tcW w:w="562" w:type="dxa"/>
            <w:shd w:val="clear" w:color="auto" w:fill="FFFF66"/>
          </w:tcPr>
          <w:p>
            <w:pPr>
              <w:pStyle w:val="TableParagraph"/>
              <w:spacing w:before="25"/>
              <w:ind w:left="2"/>
              <w:jc w:val="center"/>
              <w:rPr>
                <w:sz w:val="11"/>
              </w:rPr>
            </w:pPr>
            <w:r>
              <w:rPr>
                <w:spacing w:val="-2"/>
                <w:sz w:val="11"/>
              </w:rPr>
              <w:t>28.92</w:t>
            </w:r>
          </w:p>
        </w:tc>
        <w:tc>
          <w:tcPr>
            <w:tcW w:w="562" w:type="dxa"/>
            <w:shd w:val="clear" w:color="auto" w:fill="FFFF66"/>
          </w:tcPr>
          <w:p>
            <w:pPr>
              <w:pStyle w:val="TableParagraph"/>
              <w:spacing w:before="25"/>
              <w:ind w:left="1"/>
              <w:jc w:val="center"/>
              <w:rPr>
                <w:sz w:val="11"/>
              </w:rPr>
            </w:pPr>
            <w:r>
              <w:rPr>
                <w:spacing w:val="-2"/>
                <w:sz w:val="11"/>
              </w:rPr>
              <w:t>29.63</w:t>
            </w:r>
          </w:p>
        </w:tc>
        <w:tc>
          <w:tcPr>
            <w:tcW w:w="563" w:type="dxa"/>
            <w:shd w:val="clear" w:color="auto" w:fill="FFFF66"/>
          </w:tcPr>
          <w:p>
            <w:pPr>
              <w:pStyle w:val="TableParagraph"/>
              <w:spacing w:before="25"/>
              <w:jc w:val="center"/>
              <w:rPr>
                <w:sz w:val="11"/>
              </w:rPr>
            </w:pPr>
            <w:r>
              <w:rPr>
                <w:spacing w:val="-2"/>
                <w:sz w:val="11"/>
              </w:rPr>
              <w:t>30.34</w:t>
            </w:r>
          </w:p>
        </w:tc>
        <w:tc>
          <w:tcPr>
            <w:tcW w:w="562" w:type="dxa"/>
            <w:shd w:val="clear" w:color="auto" w:fill="FFFF66"/>
          </w:tcPr>
          <w:p>
            <w:pPr>
              <w:pStyle w:val="TableParagraph"/>
              <w:spacing w:before="25"/>
              <w:ind w:right="1"/>
              <w:jc w:val="center"/>
              <w:rPr>
                <w:sz w:val="11"/>
              </w:rPr>
            </w:pPr>
            <w:r>
              <w:rPr>
                <w:spacing w:val="-2"/>
                <w:sz w:val="11"/>
              </w:rPr>
              <w:t>31.05</w:t>
            </w:r>
          </w:p>
        </w:tc>
        <w:tc>
          <w:tcPr>
            <w:tcW w:w="562" w:type="dxa"/>
            <w:shd w:val="clear" w:color="auto" w:fill="FFFF66"/>
          </w:tcPr>
          <w:p>
            <w:pPr>
              <w:pStyle w:val="TableParagraph"/>
              <w:spacing w:before="25"/>
              <w:jc w:val="center"/>
              <w:rPr>
                <w:sz w:val="11"/>
              </w:rPr>
            </w:pPr>
            <w:r>
              <w:rPr>
                <w:spacing w:val="-2"/>
                <w:sz w:val="11"/>
              </w:rPr>
              <w:t>31.76</w:t>
            </w:r>
          </w:p>
        </w:tc>
        <w:tc>
          <w:tcPr>
            <w:tcW w:w="446" w:type="dxa"/>
            <w:tcBorders>
              <w:right w:val="single" w:sz="12" w:space="0" w:color="000000"/>
            </w:tcBorders>
            <w:shd w:val="clear" w:color="auto" w:fill="FFFF66"/>
          </w:tcPr>
          <w:p>
            <w:pPr>
              <w:pStyle w:val="TableParagraph"/>
              <w:spacing w:before="25"/>
              <w:ind w:left="128"/>
              <w:jc w:val="center"/>
              <w:rPr>
                <w:sz w:val="11"/>
              </w:rPr>
            </w:pPr>
            <w:r>
              <w:rPr>
                <w:spacing w:val="-2"/>
                <w:sz w:val="11"/>
              </w:rPr>
              <w:t>32.48</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right="3"/>
              <w:jc w:val="center"/>
              <w:rPr>
                <w:sz w:val="11"/>
              </w:rPr>
            </w:pPr>
            <w:r>
              <w:rPr>
                <w:spacing w:val="-2"/>
                <w:sz w:val="11"/>
              </w:rPr>
              <w:t>325/310</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1"/>
              <w:rPr>
                <w:sz w:val="11"/>
              </w:rPr>
            </w:pPr>
            <w:r>
              <w:rPr>
                <w:sz w:val="11"/>
              </w:rPr>
              <w:t>Building</w:t>
            </w:r>
            <w:r>
              <w:rPr>
                <w:spacing w:val="2"/>
                <w:sz w:val="11"/>
              </w:rPr>
              <w:t> </w:t>
            </w:r>
            <w:r>
              <w:rPr>
                <w:sz w:val="11"/>
              </w:rPr>
              <w:t>Official</w:t>
            </w:r>
            <w:r>
              <w:rPr>
                <w:spacing w:val="1"/>
                <w:sz w:val="11"/>
              </w:rPr>
              <w:t> </w:t>
            </w:r>
            <w:r>
              <w:rPr>
                <w:spacing w:val="-2"/>
                <w:sz w:val="11"/>
              </w:rPr>
              <w:t>(65/35)</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3"/>
              <w:jc w:val="center"/>
              <w:rPr>
                <w:sz w:val="11"/>
              </w:rPr>
            </w:pPr>
            <w:r>
              <w:rPr>
                <w:spacing w:val="-2"/>
                <w:sz w:val="11"/>
              </w:rPr>
              <w:t>35.98</w:t>
            </w:r>
          </w:p>
        </w:tc>
        <w:tc>
          <w:tcPr>
            <w:tcW w:w="563"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37.27</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38.56</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39.85</w:t>
            </w:r>
          </w:p>
        </w:tc>
        <w:tc>
          <w:tcPr>
            <w:tcW w:w="563"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41.14</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42.44</w:t>
            </w:r>
          </w:p>
        </w:tc>
        <w:tc>
          <w:tcPr>
            <w:tcW w:w="563" w:type="dxa"/>
            <w:tcBorders>
              <w:bottom w:val="single" w:sz="12" w:space="0" w:color="000000"/>
            </w:tcBorders>
            <w:shd w:val="clear" w:color="auto" w:fill="FFFF66"/>
          </w:tcPr>
          <w:p>
            <w:pPr>
              <w:pStyle w:val="TableParagraph"/>
              <w:spacing w:line="120" w:lineRule="exact" w:before="25"/>
              <w:ind w:left="10"/>
              <w:jc w:val="center"/>
              <w:rPr>
                <w:sz w:val="11"/>
              </w:rPr>
            </w:pPr>
            <w:r>
              <w:rPr>
                <w:spacing w:val="-2"/>
                <w:sz w:val="11"/>
              </w:rPr>
              <w:t>43.73</w:t>
            </w:r>
          </w:p>
        </w:tc>
        <w:tc>
          <w:tcPr>
            <w:tcW w:w="562" w:type="dxa"/>
            <w:tcBorders>
              <w:bottom w:val="single" w:sz="12" w:space="0" w:color="000000"/>
            </w:tcBorders>
            <w:shd w:val="clear" w:color="auto" w:fill="FFFF66"/>
          </w:tcPr>
          <w:p>
            <w:pPr>
              <w:pStyle w:val="TableParagraph"/>
              <w:spacing w:line="120" w:lineRule="exact" w:before="25"/>
              <w:ind w:left="9"/>
              <w:jc w:val="center"/>
              <w:rPr>
                <w:sz w:val="11"/>
              </w:rPr>
            </w:pPr>
            <w:r>
              <w:rPr>
                <w:spacing w:val="-2"/>
                <w:sz w:val="11"/>
              </w:rPr>
              <w:t>45.02</w:t>
            </w:r>
          </w:p>
        </w:tc>
        <w:tc>
          <w:tcPr>
            <w:tcW w:w="562" w:type="dxa"/>
            <w:tcBorders>
              <w:bottom w:val="single" w:sz="12" w:space="0" w:color="000000"/>
            </w:tcBorders>
            <w:shd w:val="clear" w:color="auto" w:fill="FFFF66"/>
          </w:tcPr>
          <w:p>
            <w:pPr>
              <w:pStyle w:val="TableParagraph"/>
              <w:spacing w:line="120" w:lineRule="exact" w:before="25"/>
              <w:ind w:left="8"/>
              <w:jc w:val="center"/>
              <w:rPr>
                <w:sz w:val="11"/>
              </w:rPr>
            </w:pPr>
            <w:r>
              <w:rPr>
                <w:spacing w:val="-2"/>
                <w:sz w:val="11"/>
              </w:rPr>
              <w:t>46.31</w:t>
            </w:r>
          </w:p>
        </w:tc>
        <w:tc>
          <w:tcPr>
            <w:tcW w:w="563" w:type="dxa"/>
            <w:tcBorders>
              <w:bottom w:val="single" w:sz="12" w:space="0" w:color="000000"/>
            </w:tcBorders>
            <w:shd w:val="clear" w:color="auto" w:fill="FFFF66"/>
          </w:tcPr>
          <w:p>
            <w:pPr>
              <w:pStyle w:val="TableParagraph"/>
              <w:spacing w:line="120" w:lineRule="exact" w:before="25"/>
              <w:ind w:left="6"/>
              <w:jc w:val="center"/>
              <w:rPr>
                <w:sz w:val="11"/>
              </w:rPr>
            </w:pPr>
            <w:r>
              <w:rPr>
                <w:spacing w:val="-2"/>
                <w:sz w:val="11"/>
              </w:rPr>
              <w:t>47.60</w:t>
            </w:r>
          </w:p>
        </w:tc>
        <w:tc>
          <w:tcPr>
            <w:tcW w:w="562" w:type="dxa"/>
            <w:tcBorders>
              <w:bottom w:val="single" w:sz="12" w:space="0" w:color="000000"/>
            </w:tcBorders>
            <w:shd w:val="clear" w:color="auto" w:fill="FFFF66"/>
          </w:tcPr>
          <w:p>
            <w:pPr>
              <w:pStyle w:val="TableParagraph"/>
              <w:spacing w:line="120" w:lineRule="exact" w:before="25"/>
              <w:ind w:left="5"/>
              <w:jc w:val="center"/>
              <w:rPr>
                <w:sz w:val="11"/>
              </w:rPr>
            </w:pPr>
            <w:r>
              <w:rPr>
                <w:spacing w:val="-2"/>
                <w:sz w:val="11"/>
              </w:rPr>
              <w:t>48.89</w:t>
            </w:r>
          </w:p>
        </w:tc>
        <w:tc>
          <w:tcPr>
            <w:tcW w:w="563" w:type="dxa"/>
            <w:tcBorders>
              <w:bottom w:val="single" w:sz="12" w:space="0" w:color="000000"/>
            </w:tcBorders>
            <w:shd w:val="clear" w:color="auto" w:fill="FFFF66"/>
          </w:tcPr>
          <w:p>
            <w:pPr>
              <w:pStyle w:val="TableParagraph"/>
              <w:spacing w:line="120" w:lineRule="exact" w:before="25"/>
              <w:ind w:left="3"/>
              <w:jc w:val="center"/>
              <w:rPr>
                <w:sz w:val="11"/>
              </w:rPr>
            </w:pPr>
            <w:r>
              <w:rPr>
                <w:spacing w:val="-2"/>
                <w:sz w:val="11"/>
              </w:rPr>
              <w:t>50.18</w:t>
            </w:r>
          </w:p>
        </w:tc>
        <w:tc>
          <w:tcPr>
            <w:tcW w:w="562" w:type="dxa"/>
            <w:tcBorders>
              <w:bottom w:val="single" w:sz="12" w:space="0" w:color="000000"/>
            </w:tcBorders>
            <w:shd w:val="clear" w:color="auto" w:fill="FFFF66"/>
          </w:tcPr>
          <w:p>
            <w:pPr>
              <w:pStyle w:val="TableParagraph"/>
              <w:spacing w:line="120" w:lineRule="exact" w:before="25"/>
              <w:ind w:left="2"/>
              <w:jc w:val="center"/>
              <w:rPr>
                <w:sz w:val="11"/>
              </w:rPr>
            </w:pPr>
            <w:r>
              <w:rPr>
                <w:spacing w:val="-2"/>
                <w:sz w:val="11"/>
              </w:rPr>
              <w:t>51.47</w:t>
            </w:r>
          </w:p>
        </w:tc>
        <w:tc>
          <w:tcPr>
            <w:tcW w:w="562" w:type="dxa"/>
            <w:tcBorders>
              <w:bottom w:val="single" w:sz="12" w:space="0" w:color="000000"/>
            </w:tcBorders>
            <w:shd w:val="clear" w:color="auto" w:fill="FFFF66"/>
          </w:tcPr>
          <w:p>
            <w:pPr>
              <w:pStyle w:val="TableParagraph"/>
              <w:spacing w:line="120" w:lineRule="exact" w:before="25"/>
              <w:ind w:left="2"/>
              <w:jc w:val="center"/>
              <w:rPr>
                <w:sz w:val="11"/>
              </w:rPr>
            </w:pPr>
            <w:r>
              <w:rPr>
                <w:spacing w:val="-2"/>
                <w:sz w:val="11"/>
              </w:rPr>
              <w:t>52.77</w:t>
            </w:r>
          </w:p>
        </w:tc>
        <w:tc>
          <w:tcPr>
            <w:tcW w:w="563" w:type="dxa"/>
            <w:tcBorders>
              <w:bottom w:val="single" w:sz="12" w:space="0" w:color="000000"/>
            </w:tcBorders>
            <w:shd w:val="clear" w:color="auto" w:fill="FFFF66"/>
          </w:tcPr>
          <w:p>
            <w:pPr>
              <w:pStyle w:val="TableParagraph"/>
              <w:spacing w:line="120" w:lineRule="exact" w:before="25"/>
              <w:jc w:val="center"/>
              <w:rPr>
                <w:sz w:val="11"/>
              </w:rPr>
            </w:pPr>
            <w:r>
              <w:rPr>
                <w:spacing w:val="-2"/>
                <w:sz w:val="11"/>
              </w:rPr>
              <w:t>54.06</w:t>
            </w:r>
          </w:p>
        </w:tc>
        <w:tc>
          <w:tcPr>
            <w:tcW w:w="562" w:type="dxa"/>
            <w:tcBorders>
              <w:bottom w:val="single" w:sz="12" w:space="0" w:color="000000"/>
            </w:tcBorders>
            <w:shd w:val="clear" w:color="auto" w:fill="FFFF66"/>
          </w:tcPr>
          <w:p>
            <w:pPr>
              <w:pStyle w:val="TableParagraph"/>
              <w:spacing w:line="120" w:lineRule="exact" w:before="25"/>
              <w:ind w:right="1"/>
              <w:jc w:val="center"/>
              <w:rPr>
                <w:sz w:val="11"/>
              </w:rPr>
            </w:pPr>
            <w:r>
              <w:rPr>
                <w:spacing w:val="-2"/>
                <w:sz w:val="11"/>
              </w:rPr>
              <w:t>55.35</w:t>
            </w:r>
          </w:p>
        </w:tc>
        <w:tc>
          <w:tcPr>
            <w:tcW w:w="562" w:type="dxa"/>
            <w:tcBorders>
              <w:bottom w:val="single" w:sz="12" w:space="0" w:color="000000"/>
            </w:tcBorders>
            <w:shd w:val="clear" w:color="auto" w:fill="FFFF66"/>
          </w:tcPr>
          <w:p>
            <w:pPr>
              <w:pStyle w:val="TableParagraph"/>
              <w:spacing w:line="120" w:lineRule="exact" w:before="25"/>
              <w:ind w:right="1"/>
              <w:jc w:val="center"/>
              <w:rPr>
                <w:sz w:val="11"/>
              </w:rPr>
            </w:pPr>
            <w:r>
              <w:rPr>
                <w:spacing w:val="-2"/>
                <w:sz w:val="11"/>
              </w:rPr>
              <w:t>56.64</w:t>
            </w:r>
          </w:p>
        </w:tc>
        <w:tc>
          <w:tcPr>
            <w:tcW w:w="446" w:type="dxa"/>
            <w:tcBorders>
              <w:bottom w:val="single" w:sz="12" w:space="0" w:color="000000"/>
              <w:right w:val="single" w:sz="12" w:space="0" w:color="000000"/>
            </w:tcBorders>
            <w:shd w:val="clear" w:color="auto" w:fill="FFFF66"/>
          </w:tcPr>
          <w:p>
            <w:pPr>
              <w:pStyle w:val="TableParagraph"/>
              <w:spacing w:line="120" w:lineRule="exact" w:before="25"/>
              <w:ind w:left="127"/>
              <w:jc w:val="center"/>
              <w:rPr>
                <w:sz w:val="11"/>
              </w:rPr>
            </w:pPr>
            <w:r>
              <w:rPr>
                <w:spacing w:val="-2"/>
                <w:sz w:val="11"/>
              </w:rPr>
              <w:t>57.94</w:t>
            </w:r>
          </w:p>
        </w:tc>
      </w:tr>
    </w:tbl>
    <w:p>
      <w:pPr>
        <w:pStyle w:val="BodyText"/>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14"/>
        <w:gridCol w:w="563"/>
        <w:gridCol w:w="562"/>
        <w:gridCol w:w="563"/>
        <w:gridCol w:w="562"/>
        <w:gridCol w:w="562"/>
        <w:gridCol w:w="563"/>
        <w:gridCol w:w="562"/>
        <w:gridCol w:w="562"/>
        <w:gridCol w:w="563"/>
        <w:gridCol w:w="562"/>
        <w:gridCol w:w="563"/>
        <w:gridCol w:w="562"/>
        <w:gridCol w:w="562"/>
        <w:gridCol w:w="563"/>
        <w:gridCol w:w="562"/>
        <w:gridCol w:w="562"/>
        <w:gridCol w:w="507"/>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jc w:val="center"/>
              <w:rPr>
                <w:sz w:val="11"/>
              </w:rPr>
            </w:pPr>
            <w:r>
              <w:rPr>
                <w:spacing w:val="-4"/>
                <w:sz w:val="11"/>
              </w:rPr>
              <w:t>1025</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City </w:t>
            </w:r>
            <w:r>
              <w:rPr>
                <w:spacing w:val="-2"/>
                <w:sz w:val="11"/>
              </w:rPr>
              <w:t>Attny</w:t>
            </w:r>
          </w:p>
        </w:tc>
        <w:tc>
          <w:tcPr>
            <w:tcW w:w="614" w:type="dxa"/>
            <w:tcBorders>
              <w:top w:val="single" w:sz="12" w:space="0" w:color="000000"/>
              <w:left w:val="single" w:sz="12" w:space="0" w:color="000000"/>
            </w:tcBorders>
            <w:shd w:val="clear" w:color="auto" w:fill="FFFF66"/>
          </w:tcPr>
          <w:p>
            <w:pPr>
              <w:pStyle w:val="TableParagraph"/>
              <w:spacing w:before="8"/>
              <w:ind w:right="67"/>
              <w:jc w:val="right"/>
              <w:rPr>
                <w:sz w:val="11"/>
              </w:rPr>
            </w:pPr>
            <w:r>
              <w:rPr>
                <w:spacing w:val="-2"/>
                <w:sz w:val="11"/>
              </w:rPr>
              <w:t>61.13</w:t>
            </w:r>
          </w:p>
        </w:tc>
        <w:tc>
          <w:tcPr>
            <w:tcW w:w="563" w:type="dxa"/>
            <w:tcBorders>
              <w:top w:val="single" w:sz="12" w:space="0" w:color="000000"/>
            </w:tcBorders>
            <w:shd w:val="clear" w:color="auto" w:fill="FFFF66"/>
          </w:tcPr>
          <w:p>
            <w:pPr>
              <w:pStyle w:val="TableParagraph"/>
              <w:spacing w:before="8"/>
              <w:ind w:right="68"/>
              <w:jc w:val="right"/>
              <w:rPr>
                <w:sz w:val="11"/>
              </w:rPr>
            </w:pPr>
            <w:r>
              <w:rPr>
                <w:spacing w:val="-2"/>
                <w:sz w:val="11"/>
              </w:rPr>
              <w:t>63.52</w:t>
            </w:r>
          </w:p>
        </w:tc>
        <w:tc>
          <w:tcPr>
            <w:tcW w:w="562" w:type="dxa"/>
            <w:tcBorders>
              <w:top w:val="single" w:sz="12" w:space="0" w:color="000000"/>
            </w:tcBorders>
            <w:shd w:val="clear" w:color="auto" w:fill="FFFF66"/>
          </w:tcPr>
          <w:p>
            <w:pPr>
              <w:pStyle w:val="TableParagraph"/>
              <w:spacing w:before="8"/>
              <w:ind w:right="68"/>
              <w:jc w:val="right"/>
              <w:rPr>
                <w:sz w:val="11"/>
              </w:rPr>
            </w:pPr>
            <w:r>
              <w:rPr>
                <w:spacing w:val="-2"/>
                <w:sz w:val="11"/>
              </w:rPr>
              <w:t>65.92</w:t>
            </w:r>
          </w:p>
        </w:tc>
        <w:tc>
          <w:tcPr>
            <w:tcW w:w="563" w:type="dxa"/>
            <w:tcBorders>
              <w:top w:val="single" w:sz="12" w:space="0" w:color="000000"/>
            </w:tcBorders>
            <w:shd w:val="clear" w:color="auto" w:fill="FFFF66"/>
          </w:tcPr>
          <w:p>
            <w:pPr>
              <w:pStyle w:val="TableParagraph"/>
              <w:spacing w:before="8"/>
              <w:ind w:right="70"/>
              <w:jc w:val="right"/>
              <w:rPr>
                <w:sz w:val="11"/>
              </w:rPr>
            </w:pPr>
            <w:r>
              <w:rPr>
                <w:spacing w:val="-2"/>
                <w:sz w:val="11"/>
              </w:rPr>
              <w:t>68.31</w:t>
            </w:r>
          </w:p>
        </w:tc>
        <w:tc>
          <w:tcPr>
            <w:tcW w:w="562" w:type="dxa"/>
            <w:tcBorders>
              <w:top w:val="single" w:sz="12" w:space="0" w:color="000000"/>
            </w:tcBorders>
            <w:shd w:val="clear" w:color="auto" w:fill="FFFF66"/>
          </w:tcPr>
          <w:p>
            <w:pPr>
              <w:pStyle w:val="TableParagraph"/>
              <w:spacing w:before="8"/>
              <w:ind w:right="70"/>
              <w:jc w:val="right"/>
              <w:rPr>
                <w:sz w:val="11"/>
              </w:rPr>
            </w:pPr>
            <w:r>
              <w:rPr>
                <w:spacing w:val="-2"/>
                <w:sz w:val="11"/>
              </w:rPr>
              <w:t>70.70</w:t>
            </w:r>
          </w:p>
        </w:tc>
        <w:tc>
          <w:tcPr>
            <w:tcW w:w="562" w:type="dxa"/>
            <w:tcBorders>
              <w:top w:val="single" w:sz="12" w:space="0" w:color="000000"/>
            </w:tcBorders>
            <w:shd w:val="clear" w:color="auto" w:fill="FFFF66"/>
          </w:tcPr>
          <w:p>
            <w:pPr>
              <w:pStyle w:val="TableParagraph"/>
              <w:spacing w:before="8"/>
              <w:ind w:right="70"/>
              <w:jc w:val="right"/>
              <w:rPr>
                <w:sz w:val="11"/>
              </w:rPr>
            </w:pPr>
            <w:r>
              <w:rPr>
                <w:spacing w:val="-2"/>
                <w:sz w:val="11"/>
              </w:rPr>
              <w:t>73.09</w:t>
            </w:r>
          </w:p>
        </w:tc>
        <w:tc>
          <w:tcPr>
            <w:tcW w:w="563" w:type="dxa"/>
            <w:tcBorders>
              <w:top w:val="single" w:sz="12" w:space="0" w:color="000000"/>
            </w:tcBorders>
            <w:shd w:val="clear" w:color="auto" w:fill="FFFF66"/>
          </w:tcPr>
          <w:p>
            <w:pPr>
              <w:pStyle w:val="TableParagraph"/>
              <w:spacing w:before="8"/>
              <w:ind w:left="135" w:right="1"/>
              <w:jc w:val="center"/>
              <w:rPr>
                <w:sz w:val="11"/>
              </w:rPr>
            </w:pPr>
            <w:r>
              <w:rPr>
                <w:spacing w:val="-2"/>
                <w:sz w:val="11"/>
              </w:rPr>
              <w:t>75.49</w:t>
            </w:r>
          </w:p>
        </w:tc>
        <w:tc>
          <w:tcPr>
            <w:tcW w:w="562" w:type="dxa"/>
            <w:tcBorders>
              <w:top w:val="single" w:sz="12" w:space="0" w:color="000000"/>
            </w:tcBorders>
            <w:shd w:val="clear" w:color="auto" w:fill="FFFF66"/>
          </w:tcPr>
          <w:p>
            <w:pPr>
              <w:pStyle w:val="TableParagraph"/>
              <w:spacing w:before="8"/>
              <w:ind w:left="133" w:right="1"/>
              <w:jc w:val="center"/>
              <w:rPr>
                <w:sz w:val="11"/>
              </w:rPr>
            </w:pPr>
            <w:r>
              <w:rPr>
                <w:spacing w:val="-2"/>
                <w:sz w:val="11"/>
              </w:rPr>
              <w:t>77.88</w:t>
            </w:r>
          </w:p>
        </w:tc>
        <w:tc>
          <w:tcPr>
            <w:tcW w:w="562" w:type="dxa"/>
            <w:tcBorders>
              <w:top w:val="single" w:sz="12" w:space="0" w:color="000000"/>
            </w:tcBorders>
            <w:shd w:val="clear" w:color="auto" w:fill="FFFF66"/>
          </w:tcPr>
          <w:p>
            <w:pPr>
              <w:pStyle w:val="TableParagraph"/>
              <w:spacing w:before="8"/>
              <w:ind w:left="133" w:right="2"/>
              <w:jc w:val="center"/>
              <w:rPr>
                <w:sz w:val="11"/>
              </w:rPr>
            </w:pPr>
            <w:r>
              <w:rPr>
                <w:spacing w:val="-2"/>
                <w:sz w:val="11"/>
              </w:rPr>
              <w:t>80.27</w:t>
            </w:r>
          </w:p>
        </w:tc>
        <w:tc>
          <w:tcPr>
            <w:tcW w:w="563" w:type="dxa"/>
            <w:tcBorders>
              <w:top w:val="single" w:sz="12" w:space="0" w:color="000000"/>
            </w:tcBorders>
            <w:shd w:val="clear" w:color="auto" w:fill="FFFF66"/>
          </w:tcPr>
          <w:p>
            <w:pPr>
              <w:pStyle w:val="TableParagraph"/>
              <w:spacing w:before="8"/>
              <w:ind w:left="135" w:right="5"/>
              <w:jc w:val="center"/>
              <w:rPr>
                <w:sz w:val="11"/>
              </w:rPr>
            </w:pPr>
            <w:r>
              <w:rPr>
                <w:spacing w:val="-2"/>
                <w:sz w:val="11"/>
              </w:rPr>
              <w:t>82.66</w:t>
            </w:r>
          </w:p>
        </w:tc>
        <w:tc>
          <w:tcPr>
            <w:tcW w:w="562" w:type="dxa"/>
            <w:tcBorders>
              <w:top w:val="single" w:sz="12" w:space="0" w:color="000000"/>
            </w:tcBorders>
            <w:shd w:val="clear" w:color="auto" w:fill="FFFF66"/>
          </w:tcPr>
          <w:p>
            <w:pPr>
              <w:pStyle w:val="TableParagraph"/>
              <w:spacing w:before="8"/>
              <w:ind w:left="133" w:right="5"/>
              <w:jc w:val="center"/>
              <w:rPr>
                <w:sz w:val="11"/>
              </w:rPr>
            </w:pPr>
            <w:r>
              <w:rPr>
                <w:spacing w:val="-2"/>
                <w:sz w:val="11"/>
              </w:rPr>
              <w:t>85.06</w:t>
            </w:r>
          </w:p>
        </w:tc>
        <w:tc>
          <w:tcPr>
            <w:tcW w:w="563" w:type="dxa"/>
            <w:tcBorders>
              <w:top w:val="single" w:sz="12" w:space="0" w:color="000000"/>
            </w:tcBorders>
            <w:shd w:val="clear" w:color="auto" w:fill="FFFF66"/>
          </w:tcPr>
          <w:p>
            <w:pPr>
              <w:pStyle w:val="TableParagraph"/>
              <w:spacing w:before="8"/>
              <w:ind w:left="128" w:right="1"/>
              <w:jc w:val="center"/>
              <w:rPr>
                <w:sz w:val="11"/>
              </w:rPr>
            </w:pPr>
            <w:r>
              <w:rPr>
                <w:spacing w:val="-2"/>
                <w:sz w:val="11"/>
              </w:rPr>
              <w:t>87.45</w:t>
            </w:r>
          </w:p>
        </w:tc>
        <w:tc>
          <w:tcPr>
            <w:tcW w:w="562" w:type="dxa"/>
            <w:tcBorders>
              <w:top w:val="single" w:sz="12" w:space="0" w:color="000000"/>
            </w:tcBorders>
            <w:shd w:val="clear" w:color="auto" w:fill="FFFF66"/>
          </w:tcPr>
          <w:p>
            <w:pPr>
              <w:pStyle w:val="TableParagraph"/>
              <w:spacing w:before="8"/>
              <w:ind w:left="133" w:right="7"/>
              <w:jc w:val="center"/>
              <w:rPr>
                <w:sz w:val="11"/>
              </w:rPr>
            </w:pPr>
            <w:r>
              <w:rPr>
                <w:spacing w:val="-2"/>
                <w:sz w:val="11"/>
              </w:rPr>
              <w:t>89.84</w:t>
            </w:r>
          </w:p>
        </w:tc>
        <w:tc>
          <w:tcPr>
            <w:tcW w:w="562" w:type="dxa"/>
            <w:tcBorders>
              <w:top w:val="single" w:sz="12" w:space="0" w:color="000000"/>
            </w:tcBorders>
            <w:shd w:val="clear" w:color="auto" w:fill="FFFF66"/>
          </w:tcPr>
          <w:p>
            <w:pPr>
              <w:pStyle w:val="TableParagraph"/>
              <w:spacing w:before="8"/>
              <w:ind w:left="133" w:right="9"/>
              <w:jc w:val="center"/>
              <w:rPr>
                <w:sz w:val="11"/>
              </w:rPr>
            </w:pPr>
            <w:r>
              <w:rPr>
                <w:spacing w:val="-2"/>
                <w:sz w:val="11"/>
              </w:rPr>
              <w:t>92.23</w:t>
            </w:r>
          </w:p>
        </w:tc>
        <w:tc>
          <w:tcPr>
            <w:tcW w:w="563" w:type="dxa"/>
            <w:tcBorders>
              <w:top w:val="single" w:sz="12" w:space="0" w:color="000000"/>
            </w:tcBorders>
            <w:shd w:val="clear" w:color="auto" w:fill="FFFF66"/>
          </w:tcPr>
          <w:p>
            <w:pPr>
              <w:pStyle w:val="TableParagraph"/>
              <w:spacing w:before="8"/>
              <w:ind w:left="128" w:right="5"/>
              <w:jc w:val="center"/>
              <w:rPr>
                <w:sz w:val="11"/>
              </w:rPr>
            </w:pPr>
            <w:r>
              <w:rPr>
                <w:spacing w:val="-2"/>
                <w:sz w:val="11"/>
              </w:rPr>
              <w:t>94.63</w:t>
            </w:r>
          </w:p>
        </w:tc>
        <w:tc>
          <w:tcPr>
            <w:tcW w:w="562" w:type="dxa"/>
            <w:tcBorders>
              <w:top w:val="single" w:sz="12" w:space="0" w:color="000000"/>
            </w:tcBorders>
            <w:shd w:val="clear" w:color="auto" w:fill="FFFF66"/>
          </w:tcPr>
          <w:p>
            <w:pPr>
              <w:pStyle w:val="TableParagraph"/>
              <w:spacing w:before="8"/>
              <w:ind w:left="133" w:right="11"/>
              <w:jc w:val="center"/>
              <w:rPr>
                <w:sz w:val="11"/>
              </w:rPr>
            </w:pPr>
            <w:r>
              <w:rPr>
                <w:spacing w:val="-2"/>
                <w:sz w:val="11"/>
              </w:rPr>
              <w:t>97.02</w:t>
            </w:r>
          </w:p>
        </w:tc>
        <w:tc>
          <w:tcPr>
            <w:tcW w:w="562" w:type="dxa"/>
            <w:tcBorders>
              <w:top w:val="single" w:sz="12" w:space="0" w:color="000000"/>
            </w:tcBorders>
            <w:shd w:val="clear" w:color="auto" w:fill="FFFF66"/>
          </w:tcPr>
          <w:p>
            <w:pPr>
              <w:pStyle w:val="TableParagraph"/>
              <w:spacing w:before="8"/>
              <w:ind w:left="133" w:right="12"/>
              <w:jc w:val="center"/>
              <w:rPr>
                <w:sz w:val="11"/>
              </w:rPr>
            </w:pPr>
            <w:r>
              <w:rPr>
                <w:spacing w:val="-2"/>
                <w:sz w:val="11"/>
              </w:rPr>
              <w:t>99.41</w:t>
            </w:r>
          </w:p>
        </w:tc>
        <w:tc>
          <w:tcPr>
            <w:tcW w:w="507" w:type="dxa"/>
            <w:tcBorders>
              <w:top w:val="single" w:sz="12" w:space="0" w:color="000000"/>
              <w:right w:val="single" w:sz="12" w:space="0" w:color="000000"/>
            </w:tcBorders>
            <w:shd w:val="clear" w:color="auto" w:fill="FFFF66"/>
          </w:tcPr>
          <w:p>
            <w:pPr>
              <w:pStyle w:val="TableParagraph"/>
              <w:spacing w:before="8"/>
              <w:ind w:right="7"/>
              <w:jc w:val="right"/>
              <w:rPr>
                <w:sz w:val="11"/>
              </w:rPr>
            </w:pPr>
            <w:r>
              <w:rPr>
                <w:spacing w:val="-2"/>
                <w:sz w:val="11"/>
              </w:rPr>
              <w:t>101.82</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1040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Court</w:t>
            </w:r>
            <w:r>
              <w:rPr>
                <w:spacing w:val="3"/>
                <w:sz w:val="11"/>
              </w:rPr>
              <w:t> </w:t>
            </w:r>
            <w:r>
              <w:rPr>
                <w:sz w:val="11"/>
              </w:rPr>
              <w:t>Clerk</w:t>
            </w:r>
            <w:r>
              <w:rPr>
                <w:spacing w:val="3"/>
                <w:sz w:val="11"/>
              </w:rPr>
              <w:t> </w:t>
            </w:r>
            <w:r>
              <w:rPr>
                <w:spacing w:val="-5"/>
                <w:sz w:val="11"/>
              </w:rPr>
              <w:t>II</w:t>
            </w:r>
          </w:p>
        </w:tc>
        <w:tc>
          <w:tcPr>
            <w:tcW w:w="614" w:type="dxa"/>
            <w:tcBorders>
              <w:left w:val="single" w:sz="12" w:space="0" w:color="000000"/>
            </w:tcBorders>
            <w:shd w:val="clear" w:color="auto" w:fill="FFFF66"/>
          </w:tcPr>
          <w:p>
            <w:pPr>
              <w:pStyle w:val="TableParagraph"/>
              <w:spacing w:before="25"/>
              <w:ind w:right="66"/>
              <w:jc w:val="right"/>
              <w:rPr>
                <w:sz w:val="11"/>
              </w:rPr>
            </w:pPr>
            <w:r>
              <w:rPr>
                <w:spacing w:val="-2"/>
                <w:sz w:val="11"/>
              </w:rPr>
              <w:t>19.67</w:t>
            </w:r>
          </w:p>
        </w:tc>
        <w:tc>
          <w:tcPr>
            <w:tcW w:w="563" w:type="dxa"/>
            <w:shd w:val="clear" w:color="auto" w:fill="FFFF66"/>
          </w:tcPr>
          <w:p>
            <w:pPr>
              <w:pStyle w:val="TableParagraph"/>
              <w:spacing w:before="25"/>
              <w:ind w:right="68"/>
              <w:jc w:val="right"/>
              <w:rPr>
                <w:sz w:val="11"/>
              </w:rPr>
            </w:pPr>
            <w:r>
              <w:rPr>
                <w:spacing w:val="-2"/>
                <w:sz w:val="11"/>
              </w:rPr>
              <w:t>20.41</w:t>
            </w:r>
          </w:p>
        </w:tc>
        <w:tc>
          <w:tcPr>
            <w:tcW w:w="562" w:type="dxa"/>
            <w:shd w:val="clear" w:color="auto" w:fill="FFFF66"/>
          </w:tcPr>
          <w:p>
            <w:pPr>
              <w:pStyle w:val="TableParagraph"/>
              <w:spacing w:before="25"/>
              <w:ind w:right="68"/>
              <w:jc w:val="right"/>
              <w:rPr>
                <w:sz w:val="11"/>
              </w:rPr>
            </w:pPr>
            <w:r>
              <w:rPr>
                <w:spacing w:val="-2"/>
                <w:sz w:val="11"/>
              </w:rPr>
              <w:t>21.15</w:t>
            </w:r>
          </w:p>
        </w:tc>
        <w:tc>
          <w:tcPr>
            <w:tcW w:w="563" w:type="dxa"/>
            <w:shd w:val="clear" w:color="auto" w:fill="FFFF66"/>
          </w:tcPr>
          <w:p>
            <w:pPr>
              <w:pStyle w:val="TableParagraph"/>
              <w:spacing w:before="25"/>
              <w:ind w:right="69"/>
              <w:jc w:val="right"/>
              <w:rPr>
                <w:sz w:val="11"/>
              </w:rPr>
            </w:pPr>
            <w:r>
              <w:rPr>
                <w:spacing w:val="-2"/>
                <w:sz w:val="11"/>
              </w:rPr>
              <w:t>21.89</w:t>
            </w:r>
          </w:p>
        </w:tc>
        <w:tc>
          <w:tcPr>
            <w:tcW w:w="562" w:type="dxa"/>
            <w:shd w:val="clear" w:color="auto" w:fill="FFFF66"/>
          </w:tcPr>
          <w:p>
            <w:pPr>
              <w:pStyle w:val="TableParagraph"/>
              <w:spacing w:before="25"/>
              <w:ind w:right="69"/>
              <w:jc w:val="right"/>
              <w:rPr>
                <w:sz w:val="11"/>
              </w:rPr>
            </w:pPr>
            <w:r>
              <w:rPr>
                <w:spacing w:val="-2"/>
                <w:sz w:val="11"/>
              </w:rPr>
              <w:t>22.63</w:t>
            </w:r>
          </w:p>
        </w:tc>
        <w:tc>
          <w:tcPr>
            <w:tcW w:w="562" w:type="dxa"/>
            <w:shd w:val="clear" w:color="auto" w:fill="FFFF66"/>
          </w:tcPr>
          <w:p>
            <w:pPr>
              <w:pStyle w:val="TableParagraph"/>
              <w:spacing w:before="25"/>
              <w:ind w:right="70"/>
              <w:jc w:val="right"/>
              <w:rPr>
                <w:sz w:val="11"/>
              </w:rPr>
            </w:pPr>
            <w:r>
              <w:rPr>
                <w:spacing w:val="-2"/>
                <w:sz w:val="11"/>
              </w:rPr>
              <w:t>23.37</w:t>
            </w:r>
          </w:p>
        </w:tc>
        <w:tc>
          <w:tcPr>
            <w:tcW w:w="563" w:type="dxa"/>
            <w:shd w:val="clear" w:color="auto" w:fill="FFFF66"/>
          </w:tcPr>
          <w:p>
            <w:pPr>
              <w:pStyle w:val="TableParagraph"/>
              <w:spacing w:before="25"/>
              <w:ind w:left="136" w:right="1"/>
              <w:jc w:val="center"/>
              <w:rPr>
                <w:sz w:val="11"/>
              </w:rPr>
            </w:pPr>
            <w:r>
              <w:rPr>
                <w:spacing w:val="-2"/>
                <w:sz w:val="11"/>
              </w:rPr>
              <w:t>24.10</w:t>
            </w:r>
          </w:p>
        </w:tc>
        <w:tc>
          <w:tcPr>
            <w:tcW w:w="562" w:type="dxa"/>
            <w:shd w:val="clear" w:color="auto" w:fill="FFFF66"/>
          </w:tcPr>
          <w:p>
            <w:pPr>
              <w:pStyle w:val="TableParagraph"/>
              <w:spacing w:before="25"/>
              <w:ind w:left="134" w:right="1"/>
              <w:jc w:val="center"/>
              <w:rPr>
                <w:sz w:val="11"/>
              </w:rPr>
            </w:pPr>
            <w:r>
              <w:rPr>
                <w:spacing w:val="-2"/>
                <w:sz w:val="11"/>
              </w:rPr>
              <w:t>24.84</w:t>
            </w:r>
          </w:p>
        </w:tc>
        <w:tc>
          <w:tcPr>
            <w:tcW w:w="562" w:type="dxa"/>
            <w:shd w:val="clear" w:color="auto" w:fill="FFFF66"/>
          </w:tcPr>
          <w:p>
            <w:pPr>
              <w:pStyle w:val="TableParagraph"/>
              <w:spacing w:before="25"/>
              <w:ind w:left="134" w:right="1"/>
              <w:jc w:val="center"/>
              <w:rPr>
                <w:sz w:val="11"/>
              </w:rPr>
            </w:pPr>
            <w:r>
              <w:rPr>
                <w:spacing w:val="-2"/>
                <w:sz w:val="11"/>
              </w:rPr>
              <w:t>25.58</w:t>
            </w:r>
          </w:p>
        </w:tc>
        <w:tc>
          <w:tcPr>
            <w:tcW w:w="563" w:type="dxa"/>
            <w:shd w:val="clear" w:color="auto" w:fill="FFFF66"/>
          </w:tcPr>
          <w:p>
            <w:pPr>
              <w:pStyle w:val="TableParagraph"/>
              <w:spacing w:before="25"/>
              <w:ind w:left="135" w:right="4"/>
              <w:jc w:val="center"/>
              <w:rPr>
                <w:sz w:val="11"/>
              </w:rPr>
            </w:pPr>
            <w:r>
              <w:rPr>
                <w:spacing w:val="-2"/>
                <w:sz w:val="11"/>
              </w:rPr>
              <w:t>26.32</w:t>
            </w:r>
          </w:p>
        </w:tc>
        <w:tc>
          <w:tcPr>
            <w:tcW w:w="562" w:type="dxa"/>
            <w:shd w:val="clear" w:color="auto" w:fill="FFFF66"/>
          </w:tcPr>
          <w:p>
            <w:pPr>
              <w:pStyle w:val="TableParagraph"/>
              <w:spacing w:before="25"/>
              <w:ind w:left="133" w:right="4"/>
              <w:jc w:val="center"/>
              <w:rPr>
                <w:sz w:val="11"/>
              </w:rPr>
            </w:pPr>
            <w:r>
              <w:rPr>
                <w:spacing w:val="-2"/>
                <w:sz w:val="11"/>
              </w:rPr>
              <w:t>27.06</w:t>
            </w:r>
          </w:p>
        </w:tc>
        <w:tc>
          <w:tcPr>
            <w:tcW w:w="563" w:type="dxa"/>
            <w:shd w:val="clear" w:color="auto" w:fill="FFFF66"/>
          </w:tcPr>
          <w:p>
            <w:pPr>
              <w:pStyle w:val="TableParagraph"/>
              <w:spacing w:before="25"/>
              <w:ind w:left="128"/>
              <w:jc w:val="center"/>
              <w:rPr>
                <w:sz w:val="11"/>
              </w:rPr>
            </w:pPr>
            <w:r>
              <w:rPr>
                <w:spacing w:val="-2"/>
                <w:sz w:val="11"/>
              </w:rPr>
              <w:t>27.80</w:t>
            </w:r>
          </w:p>
        </w:tc>
        <w:tc>
          <w:tcPr>
            <w:tcW w:w="562" w:type="dxa"/>
            <w:shd w:val="clear" w:color="auto" w:fill="FFFF66"/>
          </w:tcPr>
          <w:p>
            <w:pPr>
              <w:pStyle w:val="TableParagraph"/>
              <w:spacing w:before="25"/>
              <w:ind w:left="133" w:right="7"/>
              <w:jc w:val="center"/>
              <w:rPr>
                <w:sz w:val="11"/>
              </w:rPr>
            </w:pPr>
            <w:r>
              <w:rPr>
                <w:spacing w:val="-2"/>
                <w:sz w:val="11"/>
              </w:rPr>
              <w:t>28.54</w:t>
            </w:r>
          </w:p>
        </w:tc>
        <w:tc>
          <w:tcPr>
            <w:tcW w:w="562" w:type="dxa"/>
            <w:shd w:val="clear" w:color="auto" w:fill="FFFF66"/>
          </w:tcPr>
          <w:p>
            <w:pPr>
              <w:pStyle w:val="TableParagraph"/>
              <w:spacing w:before="25"/>
              <w:ind w:left="133" w:right="7"/>
              <w:jc w:val="center"/>
              <w:rPr>
                <w:sz w:val="11"/>
              </w:rPr>
            </w:pPr>
            <w:r>
              <w:rPr>
                <w:spacing w:val="-2"/>
                <w:sz w:val="11"/>
              </w:rPr>
              <w:t>29.28</w:t>
            </w:r>
          </w:p>
        </w:tc>
        <w:tc>
          <w:tcPr>
            <w:tcW w:w="563" w:type="dxa"/>
            <w:shd w:val="clear" w:color="auto" w:fill="FFFF66"/>
          </w:tcPr>
          <w:p>
            <w:pPr>
              <w:pStyle w:val="TableParagraph"/>
              <w:spacing w:before="25"/>
              <w:ind w:left="128" w:right="4"/>
              <w:jc w:val="center"/>
              <w:rPr>
                <w:sz w:val="11"/>
              </w:rPr>
            </w:pPr>
            <w:r>
              <w:rPr>
                <w:spacing w:val="-2"/>
                <w:sz w:val="11"/>
              </w:rPr>
              <w:t>30.02</w:t>
            </w:r>
          </w:p>
        </w:tc>
        <w:tc>
          <w:tcPr>
            <w:tcW w:w="562" w:type="dxa"/>
            <w:shd w:val="clear" w:color="auto" w:fill="FFFF66"/>
          </w:tcPr>
          <w:p>
            <w:pPr>
              <w:pStyle w:val="TableParagraph"/>
              <w:spacing w:before="25"/>
              <w:ind w:left="133" w:right="11"/>
              <w:jc w:val="center"/>
              <w:rPr>
                <w:sz w:val="11"/>
              </w:rPr>
            </w:pPr>
            <w:r>
              <w:rPr>
                <w:spacing w:val="-2"/>
                <w:sz w:val="11"/>
              </w:rPr>
              <w:t>30.76</w:t>
            </w:r>
          </w:p>
        </w:tc>
        <w:tc>
          <w:tcPr>
            <w:tcW w:w="562" w:type="dxa"/>
            <w:shd w:val="clear" w:color="auto" w:fill="FFFF66"/>
          </w:tcPr>
          <w:p>
            <w:pPr>
              <w:pStyle w:val="TableParagraph"/>
              <w:spacing w:before="25"/>
              <w:ind w:left="133" w:right="11"/>
              <w:jc w:val="center"/>
              <w:rPr>
                <w:sz w:val="11"/>
              </w:rPr>
            </w:pPr>
            <w:r>
              <w:rPr>
                <w:spacing w:val="-2"/>
                <w:sz w:val="11"/>
              </w:rPr>
              <w:t>31.50</w:t>
            </w:r>
          </w:p>
        </w:tc>
        <w:tc>
          <w:tcPr>
            <w:tcW w:w="507" w:type="dxa"/>
            <w:tcBorders>
              <w:right w:val="single" w:sz="12" w:space="0" w:color="000000"/>
            </w:tcBorders>
            <w:shd w:val="clear" w:color="auto" w:fill="FFFF66"/>
          </w:tcPr>
          <w:p>
            <w:pPr>
              <w:pStyle w:val="TableParagraph"/>
              <w:spacing w:before="25"/>
              <w:ind w:right="7"/>
              <w:jc w:val="right"/>
              <w:rPr>
                <w:sz w:val="11"/>
              </w:rPr>
            </w:pPr>
            <w:r>
              <w:rPr>
                <w:spacing w:val="-2"/>
                <w:sz w:val="11"/>
              </w:rPr>
              <w:t>32.24</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1042</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Court</w:t>
            </w:r>
            <w:r>
              <w:rPr>
                <w:spacing w:val="3"/>
                <w:sz w:val="11"/>
              </w:rPr>
              <w:t> </w:t>
            </w:r>
            <w:r>
              <w:rPr>
                <w:sz w:val="11"/>
              </w:rPr>
              <w:t>Clerk</w:t>
            </w:r>
            <w:r>
              <w:rPr>
                <w:spacing w:val="3"/>
                <w:sz w:val="11"/>
              </w:rPr>
              <w:t> </w:t>
            </w:r>
            <w:r>
              <w:rPr>
                <w:spacing w:val="-5"/>
                <w:sz w:val="11"/>
              </w:rPr>
              <w:t>III</w:t>
            </w:r>
          </w:p>
        </w:tc>
        <w:tc>
          <w:tcPr>
            <w:tcW w:w="614" w:type="dxa"/>
            <w:tcBorders>
              <w:left w:val="single" w:sz="12" w:space="0" w:color="000000"/>
            </w:tcBorders>
            <w:shd w:val="clear" w:color="auto" w:fill="FFFF66"/>
          </w:tcPr>
          <w:p>
            <w:pPr>
              <w:pStyle w:val="TableParagraph"/>
              <w:spacing w:before="25"/>
              <w:ind w:right="66"/>
              <w:jc w:val="right"/>
              <w:rPr>
                <w:sz w:val="11"/>
              </w:rPr>
            </w:pPr>
            <w:r>
              <w:rPr>
                <w:spacing w:val="-2"/>
                <w:sz w:val="11"/>
              </w:rPr>
              <w:t>23.05</w:t>
            </w:r>
          </w:p>
        </w:tc>
        <w:tc>
          <w:tcPr>
            <w:tcW w:w="563" w:type="dxa"/>
            <w:shd w:val="clear" w:color="auto" w:fill="FFFF66"/>
          </w:tcPr>
          <w:p>
            <w:pPr>
              <w:pStyle w:val="TableParagraph"/>
              <w:spacing w:before="25"/>
              <w:ind w:right="68"/>
              <w:jc w:val="right"/>
              <w:rPr>
                <w:sz w:val="11"/>
              </w:rPr>
            </w:pPr>
            <w:r>
              <w:rPr>
                <w:spacing w:val="-2"/>
                <w:sz w:val="11"/>
              </w:rPr>
              <w:t>23.84</w:t>
            </w:r>
          </w:p>
        </w:tc>
        <w:tc>
          <w:tcPr>
            <w:tcW w:w="562" w:type="dxa"/>
            <w:shd w:val="clear" w:color="auto" w:fill="FFFF66"/>
          </w:tcPr>
          <w:p>
            <w:pPr>
              <w:pStyle w:val="TableParagraph"/>
              <w:spacing w:before="25"/>
              <w:ind w:right="68"/>
              <w:jc w:val="right"/>
              <w:rPr>
                <w:sz w:val="11"/>
              </w:rPr>
            </w:pPr>
            <w:r>
              <w:rPr>
                <w:spacing w:val="-2"/>
                <w:sz w:val="11"/>
              </w:rPr>
              <w:t>24.64</w:t>
            </w:r>
          </w:p>
        </w:tc>
        <w:tc>
          <w:tcPr>
            <w:tcW w:w="563" w:type="dxa"/>
            <w:shd w:val="clear" w:color="auto" w:fill="FFFF66"/>
          </w:tcPr>
          <w:p>
            <w:pPr>
              <w:pStyle w:val="TableParagraph"/>
              <w:spacing w:before="25"/>
              <w:ind w:right="69"/>
              <w:jc w:val="right"/>
              <w:rPr>
                <w:sz w:val="11"/>
              </w:rPr>
            </w:pPr>
            <w:r>
              <w:rPr>
                <w:spacing w:val="-2"/>
                <w:sz w:val="11"/>
              </w:rPr>
              <w:t>25.43</w:t>
            </w:r>
          </w:p>
        </w:tc>
        <w:tc>
          <w:tcPr>
            <w:tcW w:w="562" w:type="dxa"/>
            <w:shd w:val="clear" w:color="auto" w:fill="FFFF66"/>
          </w:tcPr>
          <w:p>
            <w:pPr>
              <w:pStyle w:val="TableParagraph"/>
              <w:spacing w:before="25"/>
              <w:ind w:right="69"/>
              <w:jc w:val="right"/>
              <w:rPr>
                <w:sz w:val="11"/>
              </w:rPr>
            </w:pPr>
            <w:r>
              <w:rPr>
                <w:spacing w:val="-2"/>
                <w:sz w:val="11"/>
              </w:rPr>
              <w:t>26.23</w:t>
            </w:r>
          </w:p>
        </w:tc>
        <w:tc>
          <w:tcPr>
            <w:tcW w:w="562" w:type="dxa"/>
            <w:shd w:val="clear" w:color="auto" w:fill="FFFF66"/>
          </w:tcPr>
          <w:p>
            <w:pPr>
              <w:pStyle w:val="TableParagraph"/>
              <w:spacing w:before="25"/>
              <w:ind w:right="70"/>
              <w:jc w:val="right"/>
              <w:rPr>
                <w:sz w:val="11"/>
              </w:rPr>
            </w:pPr>
            <w:r>
              <w:rPr>
                <w:spacing w:val="-2"/>
                <w:sz w:val="11"/>
              </w:rPr>
              <w:t>27.02</w:t>
            </w:r>
          </w:p>
        </w:tc>
        <w:tc>
          <w:tcPr>
            <w:tcW w:w="563" w:type="dxa"/>
            <w:shd w:val="clear" w:color="auto" w:fill="FFFF66"/>
          </w:tcPr>
          <w:p>
            <w:pPr>
              <w:pStyle w:val="TableParagraph"/>
              <w:spacing w:before="25"/>
              <w:ind w:left="136" w:right="1"/>
              <w:jc w:val="center"/>
              <w:rPr>
                <w:sz w:val="11"/>
              </w:rPr>
            </w:pPr>
            <w:r>
              <w:rPr>
                <w:spacing w:val="-2"/>
                <w:sz w:val="11"/>
              </w:rPr>
              <w:t>27.81</w:t>
            </w:r>
          </w:p>
        </w:tc>
        <w:tc>
          <w:tcPr>
            <w:tcW w:w="562" w:type="dxa"/>
            <w:shd w:val="clear" w:color="auto" w:fill="FFFF66"/>
          </w:tcPr>
          <w:p>
            <w:pPr>
              <w:pStyle w:val="TableParagraph"/>
              <w:spacing w:before="25"/>
              <w:ind w:left="134" w:right="1"/>
              <w:jc w:val="center"/>
              <w:rPr>
                <w:sz w:val="11"/>
              </w:rPr>
            </w:pPr>
            <w:r>
              <w:rPr>
                <w:spacing w:val="-2"/>
                <w:sz w:val="11"/>
              </w:rPr>
              <w:t>28.61</w:t>
            </w:r>
          </w:p>
        </w:tc>
        <w:tc>
          <w:tcPr>
            <w:tcW w:w="562" w:type="dxa"/>
            <w:shd w:val="clear" w:color="auto" w:fill="FFFF66"/>
          </w:tcPr>
          <w:p>
            <w:pPr>
              <w:pStyle w:val="TableParagraph"/>
              <w:spacing w:before="25"/>
              <w:ind w:left="134" w:right="1"/>
              <w:jc w:val="center"/>
              <w:rPr>
                <w:sz w:val="11"/>
              </w:rPr>
            </w:pPr>
            <w:r>
              <w:rPr>
                <w:spacing w:val="-2"/>
                <w:sz w:val="11"/>
              </w:rPr>
              <w:t>29.40</w:t>
            </w:r>
          </w:p>
        </w:tc>
        <w:tc>
          <w:tcPr>
            <w:tcW w:w="563" w:type="dxa"/>
            <w:shd w:val="clear" w:color="auto" w:fill="FFFF66"/>
          </w:tcPr>
          <w:p>
            <w:pPr>
              <w:pStyle w:val="TableParagraph"/>
              <w:spacing w:before="25"/>
              <w:ind w:left="135" w:right="4"/>
              <w:jc w:val="center"/>
              <w:rPr>
                <w:sz w:val="11"/>
              </w:rPr>
            </w:pPr>
            <w:r>
              <w:rPr>
                <w:spacing w:val="-2"/>
                <w:sz w:val="11"/>
              </w:rPr>
              <w:t>30.19</w:t>
            </w:r>
          </w:p>
        </w:tc>
        <w:tc>
          <w:tcPr>
            <w:tcW w:w="562" w:type="dxa"/>
            <w:shd w:val="clear" w:color="auto" w:fill="FFFF66"/>
          </w:tcPr>
          <w:p>
            <w:pPr>
              <w:pStyle w:val="TableParagraph"/>
              <w:spacing w:before="25"/>
              <w:ind w:left="133" w:right="4"/>
              <w:jc w:val="center"/>
              <w:rPr>
                <w:sz w:val="11"/>
              </w:rPr>
            </w:pPr>
            <w:r>
              <w:rPr>
                <w:spacing w:val="-2"/>
                <w:sz w:val="11"/>
              </w:rPr>
              <w:t>30.99</w:t>
            </w:r>
          </w:p>
        </w:tc>
        <w:tc>
          <w:tcPr>
            <w:tcW w:w="563" w:type="dxa"/>
            <w:shd w:val="clear" w:color="auto" w:fill="FFFF66"/>
          </w:tcPr>
          <w:p>
            <w:pPr>
              <w:pStyle w:val="TableParagraph"/>
              <w:spacing w:before="25"/>
              <w:ind w:left="128"/>
              <w:jc w:val="center"/>
              <w:rPr>
                <w:sz w:val="11"/>
              </w:rPr>
            </w:pPr>
            <w:r>
              <w:rPr>
                <w:spacing w:val="-2"/>
                <w:sz w:val="11"/>
              </w:rPr>
              <w:t>31.78</w:t>
            </w:r>
          </w:p>
        </w:tc>
        <w:tc>
          <w:tcPr>
            <w:tcW w:w="562" w:type="dxa"/>
            <w:shd w:val="clear" w:color="auto" w:fill="FFFF66"/>
          </w:tcPr>
          <w:p>
            <w:pPr>
              <w:pStyle w:val="TableParagraph"/>
              <w:spacing w:before="25"/>
              <w:ind w:left="133" w:right="7"/>
              <w:jc w:val="center"/>
              <w:rPr>
                <w:sz w:val="11"/>
              </w:rPr>
            </w:pPr>
            <w:r>
              <w:rPr>
                <w:spacing w:val="-2"/>
                <w:sz w:val="11"/>
              </w:rPr>
              <w:t>32.58</w:t>
            </w:r>
          </w:p>
        </w:tc>
        <w:tc>
          <w:tcPr>
            <w:tcW w:w="562" w:type="dxa"/>
            <w:shd w:val="clear" w:color="auto" w:fill="FFFF66"/>
          </w:tcPr>
          <w:p>
            <w:pPr>
              <w:pStyle w:val="TableParagraph"/>
              <w:spacing w:before="25"/>
              <w:ind w:left="133" w:right="7"/>
              <w:jc w:val="center"/>
              <w:rPr>
                <w:sz w:val="11"/>
              </w:rPr>
            </w:pPr>
            <w:r>
              <w:rPr>
                <w:spacing w:val="-2"/>
                <w:sz w:val="11"/>
              </w:rPr>
              <w:t>33.37</w:t>
            </w:r>
          </w:p>
        </w:tc>
        <w:tc>
          <w:tcPr>
            <w:tcW w:w="563" w:type="dxa"/>
            <w:shd w:val="clear" w:color="auto" w:fill="FFFF66"/>
          </w:tcPr>
          <w:p>
            <w:pPr>
              <w:pStyle w:val="TableParagraph"/>
              <w:spacing w:before="25"/>
              <w:ind w:left="128" w:right="4"/>
              <w:jc w:val="center"/>
              <w:rPr>
                <w:sz w:val="11"/>
              </w:rPr>
            </w:pPr>
            <w:r>
              <w:rPr>
                <w:spacing w:val="-2"/>
                <w:sz w:val="11"/>
              </w:rPr>
              <w:t>34.16</w:t>
            </w:r>
          </w:p>
        </w:tc>
        <w:tc>
          <w:tcPr>
            <w:tcW w:w="562" w:type="dxa"/>
            <w:shd w:val="clear" w:color="auto" w:fill="FFFF66"/>
          </w:tcPr>
          <w:p>
            <w:pPr>
              <w:pStyle w:val="TableParagraph"/>
              <w:spacing w:before="25"/>
              <w:ind w:left="133" w:right="11"/>
              <w:jc w:val="center"/>
              <w:rPr>
                <w:sz w:val="11"/>
              </w:rPr>
            </w:pPr>
            <w:r>
              <w:rPr>
                <w:spacing w:val="-2"/>
                <w:sz w:val="11"/>
              </w:rPr>
              <w:t>34.96</w:t>
            </w:r>
          </w:p>
        </w:tc>
        <w:tc>
          <w:tcPr>
            <w:tcW w:w="562" w:type="dxa"/>
            <w:shd w:val="clear" w:color="auto" w:fill="FFFF66"/>
          </w:tcPr>
          <w:p>
            <w:pPr>
              <w:pStyle w:val="TableParagraph"/>
              <w:spacing w:before="25"/>
              <w:ind w:left="133" w:right="11"/>
              <w:jc w:val="center"/>
              <w:rPr>
                <w:sz w:val="11"/>
              </w:rPr>
            </w:pPr>
            <w:r>
              <w:rPr>
                <w:spacing w:val="-2"/>
                <w:sz w:val="11"/>
              </w:rPr>
              <w:t>35.75</w:t>
            </w:r>
          </w:p>
        </w:tc>
        <w:tc>
          <w:tcPr>
            <w:tcW w:w="507" w:type="dxa"/>
            <w:tcBorders>
              <w:right w:val="single" w:sz="12" w:space="0" w:color="000000"/>
            </w:tcBorders>
            <w:shd w:val="clear" w:color="auto" w:fill="FFFF66"/>
          </w:tcPr>
          <w:p>
            <w:pPr>
              <w:pStyle w:val="TableParagraph"/>
              <w:spacing w:before="25"/>
              <w:ind w:right="7"/>
              <w:jc w:val="right"/>
              <w:rPr>
                <w:sz w:val="11"/>
              </w:rPr>
            </w:pPr>
            <w:r>
              <w:rPr>
                <w:spacing w:val="-2"/>
                <w:sz w:val="11"/>
              </w:rPr>
              <w:t>36.55</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jc w:val="center"/>
              <w:rPr>
                <w:sz w:val="11"/>
              </w:rPr>
            </w:pPr>
            <w:r>
              <w:rPr>
                <w:spacing w:val="-4"/>
                <w:sz w:val="11"/>
              </w:rPr>
              <w:t>1070</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0"/>
              <w:rPr>
                <w:sz w:val="11"/>
              </w:rPr>
            </w:pPr>
            <w:r>
              <w:rPr>
                <w:sz w:val="11"/>
              </w:rPr>
              <w:t>Prosec.</w:t>
            </w:r>
            <w:r>
              <w:rPr>
                <w:spacing w:val="4"/>
                <w:sz w:val="11"/>
              </w:rPr>
              <w:t> </w:t>
            </w:r>
            <w:r>
              <w:rPr>
                <w:sz w:val="11"/>
              </w:rPr>
              <w:t>Attorney</w:t>
            </w:r>
            <w:r>
              <w:rPr>
                <w:spacing w:val="3"/>
                <w:sz w:val="11"/>
              </w:rPr>
              <w:t> </w:t>
            </w:r>
            <w:r>
              <w:rPr>
                <w:sz w:val="11"/>
              </w:rPr>
              <w:t>-</w:t>
            </w:r>
            <w:r>
              <w:rPr>
                <w:spacing w:val="4"/>
                <w:sz w:val="11"/>
              </w:rPr>
              <w:t> </w:t>
            </w:r>
            <w:r>
              <w:rPr>
                <w:sz w:val="11"/>
              </w:rPr>
              <w:t>(Monthly</w:t>
            </w:r>
            <w:r>
              <w:rPr>
                <w:spacing w:val="3"/>
                <w:sz w:val="11"/>
              </w:rPr>
              <w:t> </w:t>
            </w:r>
            <w:r>
              <w:rPr>
                <w:spacing w:val="-4"/>
                <w:sz w:val="11"/>
              </w:rPr>
              <w:t>Rate)</w:t>
            </w:r>
          </w:p>
        </w:tc>
        <w:tc>
          <w:tcPr>
            <w:tcW w:w="614" w:type="dxa"/>
            <w:tcBorders>
              <w:left w:val="single" w:sz="12" w:space="0" w:color="000000"/>
              <w:bottom w:val="single" w:sz="12" w:space="0" w:color="000000"/>
            </w:tcBorders>
            <w:shd w:val="clear" w:color="auto" w:fill="FFFF66"/>
          </w:tcPr>
          <w:p>
            <w:pPr>
              <w:pStyle w:val="TableParagraph"/>
              <w:spacing w:line="120" w:lineRule="exact" w:before="25"/>
              <w:ind w:right="66"/>
              <w:jc w:val="right"/>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right="67"/>
              <w:jc w:val="right"/>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right="67"/>
              <w:jc w:val="right"/>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right="68"/>
              <w:jc w:val="right"/>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right="69"/>
              <w:jc w:val="right"/>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right="70"/>
              <w:jc w:val="right"/>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left="12" w:right="1"/>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2" w:right="1"/>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1"/>
              <w:jc w:val="center"/>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left="11" w:right="2"/>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3"/>
              <w:jc w:val="center"/>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left="11" w:right="5"/>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6"/>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6"/>
              <w:jc w:val="center"/>
              <w:rPr>
                <w:sz w:val="11"/>
              </w:rPr>
            </w:pPr>
            <w:r>
              <w:rPr>
                <w:spacing w:val="-2"/>
                <w:sz w:val="11"/>
              </w:rPr>
              <w:t>2215.00</w:t>
            </w:r>
          </w:p>
        </w:tc>
        <w:tc>
          <w:tcPr>
            <w:tcW w:w="563" w:type="dxa"/>
            <w:tcBorders>
              <w:bottom w:val="single" w:sz="12" w:space="0" w:color="000000"/>
            </w:tcBorders>
            <w:shd w:val="clear" w:color="auto" w:fill="FFFF66"/>
          </w:tcPr>
          <w:p>
            <w:pPr>
              <w:pStyle w:val="TableParagraph"/>
              <w:spacing w:line="120" w:lineRule="exact" w:before="25"/>
              <w:ind w:left="11" w:right="8"/>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8"/>
              <w:jc w:val="center"/>
              <w:rPr>
                <w:sz w:val="11"/>
              </w:rPr>
            </w:pPr>
            <w:r>
              <w:rPr>
                <w:spacing w:val="-2"/>
                <w:sz w:val="11"/>
              </w:rPr>
              <w:t>2215.00</w:t>
            </w:r>
          </w:p>
        </w:tc>
        <w:tc>
          <w:tcPr>
            <w:tcW w:w="562" w:type="dxa"/>
            <w:tcBorders>
              <w:bottom w:val="single" w:sz="12" w:space="0" w:color="000000"/>
            </w:tcBorders>
            <w:shd w:val="clear" w:color="auto" w:fill="FFFF66"/>
          </w:tcPr>
          <w:p>
            <w:pPr>
              <w:pStyle w:val="TableParagraph"/>
              <w:spacing w:line="120" w:lineRule="exact" w:before="25"/>
              <w:ind w:left="11" w:right="10"/>
              <w:jc w:val="center"/>
              <w:rPr>
                <w:sz w:val="11"/>
              </w:rPr>
            </w:pPr>
            <w:r>
              <w:rPr>
                <w:spacing w:val="-2"/>
                <w:sz w:val="11"/>
              </w:rPr>
              <w:t>2215.00</w:t>
            </w:r>
          </w:p>
        </w:tc>
        <w:tc>
          <w:tcPr>
            <w:tcW w:w="507" w:type="dxa"/>
            <w:tcBorders>
              <w:bottom w:val="single" w:sz="12" w:space="0" w:color="000000"/>
              <w:right w:val="single" w:sz="12" w:space="0" w:color="000000"/>
            </w:tcBorders>
            <w:shd w:val="clear" w:color="auto" w:fill="FFFF66"/>
          </w:tcPr>
          <w:p>
            <w:pPr>
              <w:pStyle w:val="TableParagraph"/>
              <w:spacing w:line="120" w:lineRule="exact" w:before="25"/>
              <w:ind w:right="5"/>
              <w:jc w:val="right"/>
              <w:rPr>
                <w:sz w:val="11"/>
              </w:rPr>
            </w:pPr>
            <w:r>
              <w:rPr>
                <w:spacing w:val="-2"/>
                <w:sz w:val="11"/>
              </w:rPr>
              <w:t>2215.00</w:t>
            </w:r>
          </w:p>
        </w:tc>
      </w:tr>
    </w:tbl>
    <w:p>
      <w:pPr>
        <w:pStyle w:val="BodyText"/>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2"/>
        <w:gridCol w:w="562"/>
        <w:gridCol w:w="562"/>
        <w:gridCol w:w="562"/>
        <w:gridCol w:w="562"/>
        <w:gridCol w:w="562"/>
        <w:gridCol w:w="562"/>
        <w:gridCol w:w="562"/>
        <w:gridCol w:w="562"/>
        <w:gridCol w:w="562"/>
        <w:gridCol w:w="562"/>
        <w:gridCol w:w="562"/>
        <w:gridCol w:w="562"/>
        <w:gridCol w:w="562"/>
        <w:gridCol w:w="531"/>
        <w:gridCol w:w="562"/>
        <w:gridCol w:w="478"/>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right="1"/>
              <w:jc w:val="center"/>
              <w:rPr>
                <w:sz w:val="11"/>
              </w:rPr>
            </w:pPr>
            <w:r>
              <w:rPr>
                <w:spacing w:val="-5"/>
                <w:sz w:val="11"/>
              </w:rPr>
              <w:t>125</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City </w:t>
            </w:r>
            <w:r>
              <w:rPr>
                <w:spacing w:val="-2"/>
                <w:sz w:val="11"/>
              </w:rPr>
              <w:t>Administrator</w:t>
            </w:r>
          </w:p>
        </w:tc>
        <w:tc>
          <w:tcPr>
            <w:tcW w:w="676" w:type="dxa"/>
            <w:tcBorders>
              <w:top w:val="single" w:sz="12" w:space="0" w:color="000000"/>
              <w:left w:val="single" w:sz="12" w:space="0" w:color="000000"/>
            </w:tcBorders>
            <w:shd w:val="clear" w:color="auto" w:fill="FFFF66"/>
          </w:tcPr>
          <w:p>
            <w:pPr>
              <w:pStyle w:val="TableParagraph"/>
              <w:spacing w:before="8"/>
              <w:ind w:left="121" w:right="4"/>
              <w:jc w:val="center"/>
              <w:rPr>
                <w:sz w:val="11"/>
              </w:rPr>
            </w:pPr>
            <w:r>
              <w:rPr>
                <w:spacing w:val="-2"/>
                <w:sz w:val="11"/>
              </w:rPr>
              <w:t>64.73</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67.04</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69.36</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71.67</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73.98</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76.30</w:t>
            </w:r>
          </w:p>
        </w:tc>
        <w:tc>
          <w:tcPr>
            <w:tcW w:w="562" w:type="dxa"/>
            <w:tcBorders>
              <w:top w:val="single" w:sz="12" w:space="0" w:color="000000"/>
            </w:tcBorders>
            <w:shd w:val="clear" w:color="auto" w:fill="FFFF66"/>
          </w:tcPr>
          <w:p>
            <w:pPr>
              <w:pStyle w:val="TableParagraph"/>
              <w:spacing w:before="8"/>
              <w:ind w:left="15"/>
              <w:jc w:val="center"/>
              <w:rPr>
                <w:sz w:val="11"/>
              </w:rPr>
            </w:pPr>
            <w:r>
              <w:rPr>
                <w:spacing w:val="-2"/>
                <w:sz w:val="11"/>
              </w:rPr>
              <w:t>78.61</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80.92</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83.24</w:t>
            </w:r>
          </w:p>
        </w:tc>
        <w:tc>
          <w:tcPr>
            <w:tcW w:w="562" w:type="dxa"/>
            <w:tcBorders>
              <w:top w:val="single" w:sz="12" w:space="0" w:color="000000"/>
            </w:tcBorders>
            <w:shd w:val="clear" w:color="auto" w:fill="FFFF66"/>
          </w:tcPr>
          <w:p>
            <w:pPr>
              <w:pStyle w:val="TableParagraph"/>
              <w:spacing w:before="8"/>
              <w:ind w:left="13"/>
              <w:jc w:val="center"/>
              <w:rPr>
                <w:sz w:val="11"/>
              </w:rPr>
            </w:pPr>
            <w:r>
              <w:rPr>
                <w:spacing w:val="-2"/>
                <w:sz w:val="11"/>
              </w:rPr>
              <w:t>85.55</w:t>
            </w:r>
          </w:p>
        </w:tc>
        <w:tc>
          <w:tcPr>
            <w:tcW w:w="562" w:type="dxa"/>
            <w:tcBorders>
              <w:top w:val="single" w:sz="12" w:space="0" w:color="000000"/>
            </w:tcBorders>
            <w:shd w:val="clear" w:color="auto" w:fill="FFFF66"/>
          </w:tcPr>
          <w:p>
            <w:pPr>
              <w:pStyle w:val="TableParagraph"/>
              <w:spacing w:before="8"/>
              <w:ind w:left="13"/>
              <w:jc w:val="center"/>
              <w:rPr>
                <w:sz w:val="11"/>
              </w:rPr>
            </w:pPr>
            <w:r>
              <w:rPr>
                <w:spacing w:val="-2"/>
                <w:sz w:val="11"/>
              </w:rPr>
              <w:t>87.86</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90.18</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92.49</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94.80</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97.11</w:t>
            </w:r>
          </w:p>
        </w:tc>
        <w:tc>
          <w:tcPr>
            <w:tcW w:w="531" w:type="dxa"/>
            <w:tcBorders>
              <w:top w:val="single" w:sz="12" w:space="0" w:color="000000"/>
            </w:tcBorders>
            <w:shd w:val="clear" w:color="auto" w:fill="FFFF66"/>
          </w:tcPr>
          <w:p>
            <w:pPr>
              <w:pStyle w:val="TableParagraph"/>
              <w:spacing w:before="8"/>
              <w:ind w:left="42" w:right="1"/>
              <w:jc w:val="center"/>
              <w:rPr>
                <w:sz w:val="11"/>
              </w:rPr>
            </w:pPr>
            <w:r>
              <w:rPr>
                <w:spacing w:val="-2"/>
                <w:sz w:val="11"/>
              </w:rPr>
              <w:t>99.43</w:t>
            </w:r>
          </w:p>
        </w:tc>
        <w:tc>
          <w:tcPr>
            <w:tcW w:w="562" w:type="dxa"/>
            <w:tcBorders>
              <w:top w:val="single" w:sz="12" w:space="0" w:color="000000"/>
            </w:tcBorders>
            <w:shd w:val="clear" w:color="auto" w:fill="FFFF66"/>
          </w:tcPr>
          <w:p>
            <w:pPr>
              <w:pStyle w:val="TableParagraph"/>
              <w:spacing w:before="8"/>
              <w:ind w:left="9"/>
              <w:jc w:val="center"/>
              <w:rPr>
                <w:sz w:val="11"/>
              </w:rPr>
            </w:pPr>
            <w:r>
              <w:rPr>
                <w:spacing w:val="-2"/>
                <w:sz w:val="11"/>
              </w:rPr>
              <w:t>101.74</w:t>
            </w:r>
          </w:p>
        </w:tc>
        <w:tc>
          <w:tcPr>
            <w:tcW w:w="478" w:type="dxa"/>
            <w:tcBorders>
              <w:top w:val="single" w:sz="12" w:space="0" w:color="000000"/>
              <w:right w:val="single" w:sz="12" w:space="0" w:color="000000"/>
            </w:tcBorders>
            <w:shd w:val="clear" w:color="auto" w:fill="FFFF66"/>
          </w:tcPr>
          <w:p>
            <w:pPr>
              <w:pStyle w:val="TableParagraph"/>
              <w:spacing w:before="8"/>
              <w:ind w:left="107"/>
              <w:jc w:val="center"/>
              <w:rPr>
                <w:sz w:val="11"/>
              </w:rPr>
            </w:pPr>
            <w:r>
              <w:rPr>
                <w:spacing w:val="-2"/>
                <w:sz w:val="11"/>
              </w:rPr>
              <w:t>104.07</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right="3"/>
              <w:jc w:val="center"/>
              <w:rPr>
                <w:sz w:val="11"/>
              </w:rPr>
            </w:pPr>
            <w:r>
              <w:rPr>
                <w:spacing w:val="-2"/>
                <w:sz w:val="11"/>
              </w:rPr>
              <w:t>140/320</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1"/>
              <w:rPr>
                <w:sz w:val="11"/>
              </w:rPr>
            </w:pPr>
            <w:r>
              <w:rPr>
                <w:sz w:val="11"/>
              </w:rPr>
              <w:t>City</w:t>
            </w:r>
            <w:r>
              <w:rPr>
                <w:spacing w:val="2"/>
                <w:sz w:val="11"/>
              </w:rPr>
              <w:t> </w:t>
            </w:r>
            <w:r>
              <w:rPr>
                <w:sz w:val="11"/>
              </w:rPr>
              <w:t>Recorder</w:t>
            </w:r>
            <w:r>
              <w:rPr>
                <w:spacing w:val="6"/>
                <w:sz w:val="11"/>
              </w:rPr>
              <w:t> </w:t>
            </w:r>
            <w:r>
              <w:rPr>
                <w:spacing w:val="-2"/>
                <w:sz w:val="11"/>
              </w:rPr>
              <w:t>(90/10)</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2"/>
              <w:jc w:val="center"/>
              <w:rPr>
                <w:sz w:val="11"/>
              </w:rPr>
            </w:pPr>
            <w:r>
              <w:rPr>
                <w:spacing w:val="-2"/>
                <w:sz w:val="11"/>
              </w:rPr>
              <w:t>29.11</w:t>
            </w:r>
          </w:p>
        </w:tc>
        <w:tc>
          <w:tcPr>
            <w:tcW w:w="562" w:type="dxa"/>
            <w:tcBorders>
              <w:bottom w:val="single" w:sz="12" w:space="0" w:color="000000"/>
            </w:tcBorders>
            <w:shd w:val="clear" w:color="auto" w:fill="FFFF66"/>
          </w:tcPr>
          <w:p>
            <w:pPr>
              <w:pStyle w:val="TableParagraph"/>
              <w:spacing w:line="120" w:lineRule="exact" w:before="25"/>
              <w:ind w:left="19"/>
              <w:jc w:val="center"/>
              <w:rPr>
                <w:sz w:val="11"/>
              </w:rPr>
            </w:pPr>
            <w:r>
              <w:rPr>
                <w:spacing w:val="-2"/>
                <w:sz w:val="11"/>
              </w:rPr>
              <w:t>30.13</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31.14</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32.16</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33.18</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34.19</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35.21</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36.23</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37.24</w:t>
            </w:r>
          </w:p>
        </w:tc>
        <w:tc>
          <w:tcPr>
            <w:tcW w:w="562" w:type="dxa"/>
            <w:tcBorders>
              <w:bottom w:val="single" w:sz="12" w:space="0" w:color="000000"/>
            </w:tcBorders>
            <w:shd w:val="clear" w:color="auto" w:fill="FFFF66"/>
          </w:tcPr>
          <w:p>
            <w:pPr>
              <w:pStyle w:val="TableParagraph"/>
              <w:spacing w:line="120" w:lineRule="exact" w:before="25"/>
              <w:ind w:left="14"/>
              <w:jc w:val="center"/>
              <w:rPr>
                <w:sz w:val="11"/>
              </w:rPr>
            </w:pPr>
            <w:r>
              <w:rPr>
                <w:spacing w:val="-2"/>
                <w:sz w:val="11"/>
              </w:rPr>
              <w:t>38.26</w:t>
            </w:r>
          </w:p>
        </w:tc>
        <w:tc>
          <w:tcPr>
            <w:tcW w:w="562" w:type="dxa"/>
            <w:tcBorders>
              <w:bottom w:val="single" w:sz="12" w:space="0" w:color="000000"/>
            </w:tcBorders>
            <w:shd w:val="clear" w:color="auto" w:fill="FFFF66"/>
          </w:tcPr>
          <w:p>
            <w:pPr>
              <w:pStyle w:val="TableParagraph"/>
              <w:spacing w:line="120" w:lineRule="exact" w:before="25"/>
              <w:ind w:left="14"/>
              <w:jc w:val="center"/>
              <w:rPr>
                <w:sz w:val="11"/>
              </w:rPr>
            </w:pPr>
            <w:r>
              <w:rPr>
                <w:spacing w:val="-2"/>
                <w:sz w:val="11"/>
              </w:rPr>
              <w:t>39.28</w:t>
            </w:r>
          </w:p>
        </w:tc>
        <w:tc>
          <w:tcPr>
            <w:tcW w:w="562"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40.29</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41.31</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42.33</w:t>
            </w:r>
          </w:p>
        </w:tc>
        <w:tc>
          <w:tcPr>
            <w:tcW w:w="562" w:type="dxa"/>
            <w:tcBorders>
              <w:bottom w:val="single" w:sz="12" w:space="0" w:color="000000"/>
            </w:tcBorders>
            <w:shd w:val="clear" w:color="auto" w:fill="FFFF66"/>
          </w:tcPr>
          <w:p>
            <w:pPr>
              <w:pStyle w:val="TableParagraph"/>
              <w:spacing w:line="120" w:lineRule="exact" w:before="25"/>
              <w:ind w:left="11"/>
              <w:jc w:val="center"/>
              <w:rPr>
                <w:sz w:val="11"/>
              </w:rPr>
            </w:pPr>
            <w:r>
              <w:rPr>
                <w:spacing w:val="-2"/>
                <w:sz w:val="11"/>
              </w:rPr>
              <w:t>43.34</w:t>
            </w:r>
          </w:p>
        </w:tc>
        <w:tc>
          <w:tcPr>
            <w:tcW w:w="531" w:type="dxa"/>
            <w:tcBorders>
              <w:bottom w:val="single" w:sz="12" w:space="0" w:color="000000"/>
            </w:tcBorders>
            <w:shd w:val="clear" w:color="auto" w:fill="FFFF66"/>
          </w:tcPr>
          <w:p>
            <w:pPr>
              <w:pStyle w:val="TableParagraph"/>
              <w:spacing w:line="120" w:lineRule="exact" w:before="25"/>
              <w:ind w:left="42"/>
              <w:jc w:val="center"/>
              <w:rPr>
                <w:sz w:val="11"/>
              </w:rPr>
            </w:pPr>
            <w:r>
              <w:rPr>
                <w:spacing w:val="-2"/>
                <w:sz w:val="11"/>
              </w:rPr>
              <w:t>44.36</w:t>
            </w:r>
          </w:p>
        </w:tc>
        <w:tc>
          <w:tcPr>
            <w:tcW w:w="562" w:type="dxa"/>
            <w:tcBorders>
              <w:bottom w:val="single" w:sz="12" w:space="0" w:color="000000"/>
            </w:tcBorders>
            <w:shd w:val="clear" w:color="auto" w:fill="FFFF66"/>
          </w:tcPr>
          <w:p>
            <w:pPr>
              <w:pStyle w:val="TableParagraph"/>
              <w:spacing w:line="120" w:lineRule="exact" w:before="25"/>
              <w:ind w:left="92" w:right="19"/>
              <w:jc w:val="center"/>
              <w:rPr>
                <w:sz w:val="11"/>
              </w:rPr>
            </w:pPr>
            <w:r>
              <w:rPr>
                <w:spacing w:val="-2"/>
                <w:sz w:val="11"/>
              </w:rPr>
              <w:t>45.38</w:t>
            </w:r>
          </w:p>
        </w:tc>
        <w:tc>
          <w:tcPr>
            <w:tcW w:w="478" w:type="dxa"/>
            <w:tcBorders>
              <w:bottom w:val="single" w:sz="12" w:space="0" w:color="000000"/>
              <w:right w:val="single" w:sz="12" w:space="0" w:color="000000"/>
            </w:tcBorders>
            <w:shd w:val="clear" w:color="auto" w:fill="FFFF66"/>
          </w:tcPr>
          <w:p>
            <w:pPr>
              <w:pStyle w:val="TableParagraph"/>
              <w:spacing w:line="120" w:lineRule="exact" w:before="25"/>
              <w:ind w:left="170"/>
              <w:jc w:val="center"/>
              <w:rPr>
                <w:sz w:val="11"/>
              </w:rPr>
            </w:pPr>
            <w:r>
              <w:rPr>
                <w:spacing w:val="-2"/>
                <w:sz w:val="11"/>
              </w:rPr>
              <w:t>46.40</w:t>
            </w:r>
          </w:p>
        </w:tc>
      </w:tr>
    </w:tbl>
    <w:p>
      <w:pPr>
        <w:pStyle w:val="BodyText"/>
        <w:spacing w:before="10" w:after="1"/>
        <w:rPr>
          <w:sz w:val="12"/>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2"/>
        <w:gridCol w:w="562"/>
        <w:gridCol w:w="562"/>
        <w:gridCol w:w="562"/>
        <w:gridCol w:w="562"/>
        <w:gridCol w:w="562"/>
        <w:gridCol w:w="562"/>
        <w:gridCol w:w="562"/>
        <w:gridCol w:w="562"/>
        <w:gridCol w:w="562"/>
        <w:gridCol w:w="562"/>
        <w:gridCol w:w="562"/>
        <w:gridCol w:w="562"/>
        <w:gridCol w:w="562"/>
        <w:gridCol w:w="562"/>
        <w:gridCol w:w="562"/>
        <w:gridCol w:w="447"/>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right="1"/>
              <w:jc w:val="center"/>
              <w:rPr>
                <w:sz w:val="11"/>
              </w:rPr>
            </w:pPr>
            <w:r>
              <w:rPr>
                <w:spacing w:val="-5"/>
                <w:sz w:val="11"/>
              </w:rPr>
              <w:t>225</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Seniors</w:t>
            </w:r>
            <w:r>
              <w:rPr>
                <w:spacing w:val="5"/>
                <w:sz w:val="11"/>
              </w:rPr>
              <w:t> </w:t>
            </w:r>
            <w:r>
              <w:rPr>
                <w:sz w:val="11"/>
              </w:rPr>
              <w:t>Program</w:t>
            </w:r>
            <w:r>
              <w:rPr>
                <w:spacing w:val="1"/>
                <w:sz w:val="11"/>
              </w:rPr>
              <w:t> </w:t>
            </w:r>
            <w:r>
              <w:rPr>
                <w:sz w:val="11"/>
              </w:rPr>
              <w:t>Specialist</w:t>
            </w:r>
            <w:r>
              <w:rPr>
                <w:spacing w:val="5"/>
                <w:sz w:val="11"/>
              </w:rPr>
              <w:t> </w:t>
            </w:r>
            <w:r>
              <w:rPr>
                <w:spacing w:val="-4"/>
                <w:sz w:val="11"/>
              </w:rPr>
              <w:t>(90)</w:t>
            </w:r>
          </w:p>
        </w:tc>
        <w:tc>
          <w:tcPr>
            <w:tcW w:w="676" w:type="dxa"/>
            <w:tcBorders>
              <w:top w:val="single" w:sz="12" w:space="0" w:color="000000"/>
              <w:left w:val="single" w:sz="12" w:space="0" w:color="000000"/>
            </w:tcBorders>
            <w:shd w:val="clear" w:color="auto" w:fill="FFFF66"/>
          </w:tcPr>
          <w:p>
            <w:pPr>
              <w:pStyle w:val="TableParagraph"/>
              <w:spacing w:before="8"/>
              <w:ind w:left="121" w:right="3"/>
              <w:jc w:val="center"/>
              <w:rPr>
                <w:sz w:val="11"/>
              </w:rPr>
            </w:pPr>
            <w:r>
              <w:rPr>
                <w:spacing w:val="-2"/>
                <w:sz w:val="11"/>
              </w:rPr>
              <w:t>27.62</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28.54</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29.46</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30.39</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31.31</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32.23</w:t>
            </w:r>
          </w:p>
        </w:tc>
        <w:tc>
          <w:tcPr>
            <w:tcW w:w="562" w:type="dxa"/>
            <w:tcBorders>
              <w:top w:val="single" w:sz="12" w:space="0" w:color="000000"/>
            </w:tcBorders>
            <w:shd w:val="clear" w:color="auto" w:fill="FFFF66"/>
          </w:tcPr>
          <w:p>
            <w:pPr>
              <w:pStyle w:val="TableParagraph"/>
              <w:spacing w:before="8"/>
              <w:ind w:left="15"/>
              <w:jc w:val="center"/>
              <w:rPr>
                <w:sz w:val="11"/>
              </w:rPr>
            </w:pPr>
            <w:r>
              <w:rPr>
                <w:spacing w:val="-2"/>
                <w:sz w:val="11"/>
              </w:rPr>
              <w:t>33.15</w:t>
            </w:r>
          </w:p>
        </w:tc>
        <w:tc>
          <w:tcPr>
            <w:tcW w:w="562" w:type="dxa"/>
            <w:tcBorders>
              <w:top w:val="single" w:sz="12" w:space="0" w:color="000000"/>
            </w:tcBorders>
            <w:shd w:val="clear" w:color="auto" w:fill="FFFF66"/>
          </w:tcPr>
          <w:p>
            <w:pPr>
              <w:pStyle w:val="TableParagraph"/>
              <w:spacing w:before="8"/>
              <w:ind w:left="15"/>
              <w:jc w:val="center"/>
              <w:rPr>
                <w:sz w:val="11"/>
              </w:rPr>
            </w:pPr>
            <w:r>
              <w:rPr>
                <w:spacing w:val="-2"/>
                <w:sz w:val="11"/>
              </w:rPr>
              <w:t>34.07</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35.00</w:t>
            </w:r>
          </w:p>
        </w:tc>
        <w:tc>
          <w:tcPr>
            <w:tcW w:w="562" w:type="dxa"/>
            <w:tcBorders>
              <w:top w:val="single" w:sz="12" w:space="0" w:color="000000"/>
            </w:tcBorders>
            <w:shd w:val="clear" w:color="auto" w:fill="FFFF66"/>
          </w:tcPr>
          <w:p>
            <w:pPr>
              <w:pStyle w:val="TableParagraph"/>
              <w:spacing w:before="8"/>
              <w:ind w:left="14"/>
              <w:jc w:val="center"/>
              <w:rPr>
                <w:sz w:val="11"/>
              </w:rPr>
            </w:pPr>
            <w:r>
              <w:rPr>
                <w:spacing w:val="-2"/>
                <w:sz w:val="11"/>
              </w:rPr>
              <w:t>35.92</w:t>
            </w:r>
          </w:p>
        </w:tc>
        <w:tc>
          <w:tcPr>
            <w:tcW w:w="562" w:type="dxa"/>
            <w:tcBorders>
              <w:top w:val="single" w:sz="12" w:space="0" w:color="000000"/>
            </w:tcBorders>
            <w:shd w:val="clear" w:color="auto" w:fill="FFFF66"/>
          </w:tcPr>
          <w:p>
            <w:pPr>
              <w:pStyle w:val="TableParagraph"/>
              <w:spacing w:before="8"/>
              <w:ind w:left="13"/>
              <w:jc w:val="center"/>
              <w:rPr>
                <w:sz w:val="11"/>
              </w:rPr>
            </w:pPr>
            <w:r>
              <w:rPr>
                <w:spacing w:val="-2"/>
                <w:sz w:val="11"/>
              </w:rPr>
              <w:t>36.84</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37.76</w:t>
            </w:r>
          </w:p>
        </w:tc>
        <w:tc>
          <w:tcPr>
            <w:tcW w:w="562" w:type="dxa"/>
            <w:tcBorders>
              <w:top w:val="single" w:sz="12" w:space="0" w:color="000000"/>
            </w:tcBorders>
            <w:shd w:val="clear" w:color="auto" w:fill="FFFF66"/>
          </w:tcPr>
          <w:p>
            <w:pPr>
              <w:pStyle w:val="TableParagraph"/>
              <w:spacing w:before="8"/>
              <w:ind w:left="12"/>
              <w:jc w:val="center"/>
              <w:rPr>
                <w:sz w:val="11"/>
              </w:rPr>
            </w:pPr>
            <w:r>
              <w:rPr>
                <w:spacing w:val="-2"/>
                <w:sz w:val="11"/>
              </w:rPr>
              <w:t>38.68</w:t>
            </w:r>
          </w:p>
        </w:tc>
        <w:tc>
          <w:tcPr>
            <w:tcW w:w="562" w:type="dxa"/>
            <w:tcBorders>
              <w:top w:val="single" w:sz="12" w:space="0" w:color="000000"/>
            </w:tcBorders>
            <w:shd w:val="clear" w:color="auto" w:fill="FFFF66"/>
          </w:tcPr>
          <w:p>
            <w:pPr>
              <w:pStyle w:val="TableParagraph"/>
              <w:spacing w:before="8"/>
              <w:ind w:left="11"/>
              <w:jc w:val="center"/>
              <w:rPr>
                <w:sz w:val="11"/>
              </w:rPr>
            </w:pPr>
            <w:r>
              <w:rPr>
                <w:spacing w:val="-2"/>
                <w:sz w:val="11"/>
              </w:rPr>
              <w:t>39.61</w:t>
            </w:r>
          </w:p>
        </w:tc>
        <w:tc>
          <w:tcPr>
            <w:tcW w:w="562" w:type="dxa"/>
            <w:tcBorders>
              <w:top w:val="single" w:sz="12" w:space="0" w:color="000000"/>
            </w:tcBorders>
            <w:shd w:val="clear" w:color="auto" w:fill="FFFF66"/>
          </w:tcPr>
          <w:p>
            <w:pPr>
              <w:pStyle w:val="TableParagraph"/>
              <w:spacing w:before="8"/>
              <w:ind w:left="10"/>
              <w:jc w:val="center"/>
              <w:rPr>
                <w:sz w:val="11"/>
              </w:rPr>
            </w:pPr>
            <w:r>
              <w:rPr>
                <w:spacing w:val="-2"/>
                <w:sz w:val="11"/>
              </w:rPr>
              <w:t>40.53</w:t>
            </w:r>
          </w:p>
        </w:tc>
        <w:tc>
          <w:tcPr>
            <w:tcW w:w="562" w:type="dxa"/>
            <w:tcBorders>
              <w:top w:val="single" w:sz="12" w:space="0" w:color="000000"/>
            </w:tcBorders>
            <w:shd w:val="clear" w:color="auto" w:fill="FFFF66"/>
          </w:tcPr>
          <w:p>
            <w:pPr>
              <w:pStyle w:val="TableParagraph"/>
              <w:spacing w:before="8"/>
              <w:ind w:left="10"/>
              <w:jc w:val="center"/>
              <w:rPr>
                <w:sz w:val="11"/>
              </w:rPr>
            </w:pPr>
            <w:r>
              <w:rPr>
                <w:spacing w:val="-2"/>
                <w:sz w:val="11"/>
              </w:rPr>
              <w:t>41.45</w:t>
            </w:r>
          </w:p>
        </w:tc>
        <w:tc>
          <w:tcPr>
            <w:tcW w:w="562" w:type="dxa"/>
            <w:tcBorders>
              <w:top w:val="single" w:sz="12" w:space="0" w:color="000000"/>
            </w:tcBorders>
            <w:shd w:val="clear" w:color="auto" w:fill="FFFF66"/>
          </w:tcPr>
          <w:p>
            <w:pPr>
              <w:pStyle w:val="TableParagraph"/>
              <w:spacing w:before="8"/>
              <w:ind w:left="9"/>
              <w:jc w:val="center"/>
              <w:rPr>
                <w:sz w:val="11"/>
              </w:rPr>
            </w:pPr>
            <w:r>
              <w:rPr>
                <w:spacing w:val="-2"/>
                <w:sz w:val="11"/>
              </w:rPr>
              <w:t>42.37</w:t>
            </w:r>
          </w:p>
        </w:tc>
        <w:tc>
          <w:tcPr>
            <w:tcW w:w="447" w:type="dxa"/>
            <w:tcBorders>
              <w:top w:val="single" w:sz="12" w:space="0" w:color="000000"/>
              <w:right w:val="single" w:sz="12" w:space="0" w:color="000000"/>
            </w:tcBorders>
            <w:shd w:val="clear" w:color="auto" w:fill="FFFF66"/>
          </w:tcPr>
          <w:p>
            <w:pPr>
              <w:pStyle w:val="TableParagraph"/>
              <w:spacing w:before="8"/>
              <w:ind w:right="3"/>
              <w:jc w:val="right"/>
              <w:rPr>
                <w:sz w:val="11"/>
              </w:rPr>
            </w:pPr>
            <w:r>
              <w:rPr>
                <w:spacing w:val="-2"/>
                <w:sz w:val="11"/>
              </w:rPr>
              <w:t>43.30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1570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Seniors</w:t>
            </w:r>
            <w:r>
              <w:rPr>
                <w:spacing w:val="5"/>
                <w:sz w:val="11"/>
              </w:rPr>
              <w:t> </w:t>
            </w:r>
            <w:r>
              <w:rPr>
                <w:sz w:val="11"/>
              </w:rPr>
              <w:t>Program </w:t>
            </w:r>
            <w:r>
              <w:rPr>
                <w:spacing w:val="-4"/>
                <w:sz w:val="11"/>
              </w:rPr>
              <w:t>Cook</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16.03</w:t>
            </w:r>
          </w:p>
        </w:tc>
        <w:tc>
          <w:tcPr>
            <w:tcW w:w="562" w:type="dxa"/>
            <w:shd w:val="clear" w:color="auto" w:fill="FFFF66"/>
          </w:tcPr>
          <w:p>
            <w:pPr>
              <w:pStyle w:val="TableParagraph"/>
              <w:spacing w:before="25"/>
              <w:ind w:left="18"/>
              <w:jc w:val="center"/>
              <w:rPr>
                <w:sz w:val="11"/>
              </w:rPr>
            </w:pPr>
            <w:r>
              <w:rPr>
                <w:spacing w:val="-2"/>
                <w:sz w:val="11"/>
              </w:rPr>
              <w:t>16.59</w:t>
            </w:r>
          </w:p>
        </w:tc>
        <w:tc>
          <w:tcPr>
            <w:tcW w:w="562" w:type="dxa"/>
            <w:shd w:val="clear" w:color="auto" w:fill="FFFF66"/>
          </w:tcPr>
          <w:p>
            <w:pPr>
              <w:pStyle w:val="TableParagraph"/>
              <w:spacing w:before="25"/>
              <w:ind w:left="17"/>
              <w:jc w:val="center"/>
              <w:rPr>
                <w:sz w:val="11"/>
              </w:rPr>
            </w:pPr>
            <w:r>
              <w:rPr>
                <w:spacing w:val="-2"/>
                <w:sz w:val="11"/>
              </w:rPr>
              <w:t>17.14</w:t>
            </w:r>
          </w:p>
        </w:tc>
        <w:tc>
          <w:tcPr>
            <w:tcW w:w="562" w:type="dxa"/>
            <w:shd w:val="clear" w:color="auto" w:fill="FFFF66"/>
          </w:tcPr>
          <w:p>
            <w:pPr>
              <w:pStyle w:val="TableParagraph"/>
              <w:spacing w:before="25"/>
              <w:ind w:left="16"/>
              <w:jc w:val="center"/>
              <w:rPr>
                <w:sz w:val="11"/>
              </w:rPr>
            </w:pPr>
            <w:r>
              <w:rPr>
                <w:spacing w:val="-2"/>
                <w:sz w:val="11"/>
              </w:rPr>
              <w:t>17.70</w:t>
            </w:r>
          </w:p>
        </w:tc>
        <w:tc>
          <w:tcPr>
            <w:tcW w:w="562" w:type="dxa"/>
            <w:shd w:val="clear" w:color="auto" w:fill="FFFF66"/>
          </w:tcPr>
          <w:p>
            <w:pPr>
              <w:pStyle w:val="TableParagraph"/>
              <w:spacing w:before="25"/>
              <w:ind w:left="16"/>
              <w:jc w:val="center"/>
              <w:rPr>
                <w:sz w:val="11"/>
              </w:rPr>
            </w:pPr>
            <w:r>
              <w:rPr>
                <w:spacing w:val="-2"/>
                <w:sz w:val="11"/>
              </w:rPr>
              <w:t>18.25</w:t>
            </w:r>
          </w:p>
        </w:tc>
        <w:tc>
          <w:tcPr>
            <w:tcW w:w="562" w:type="dxa"/>
            <w:shd w:val="clear" w:color="auto" w:fill="FFFF66"/>
          </w:tcPr>
          <w:p>
            <w:pPr>
              <w:pStyle w:val="TableParagraph"/>
              <w:spacing w:before="25"/>
              <w:ind w:left="15"/>
              <w:jc w:val="center"/>
              <w:rPr>
                <w:sz w:val="11"/>
              </w:rPr>
            </w:pPr>
            <w:r>
              <w:rPr>
                <w:spacing w:val="-2"/>
                <w:sz w:val="11"/>
              </w:rPr>
              <w:t>18.81</w:t>
            </w:r>
          </w:p>
        </w:tc>
        <w:tc>
          <w:tcPr>
            <w:tcW w:w="562" w:type="dxa"/>
            <w:shd w:val="clear" w:color="auto" w:fill="FFFF66"/>
          </w:tcPr>
          <w:p>
            <w:pPr>
              <w:pStyle w:val="TableParagraph"/>
              <w:spacing w:before="25"/>
              <w:ind w:left="15"/>
              <w:jc w:val="center"/>
              <w:rPr>
                <w:sz w:val="11"/>
              </w:rPr>
            </w:pPr>
            <w:r>
              <w:rPr>
                <w:spacing w:val="-2"/>
                <w:sz w:val="11"/>
              </w:rPr>
              <w:t>19.36</w:t>
            </w:r>
          </w:p>
        </w:tc>
        <w:tc>
          <w:tcPr>
            <w:tcW w:w="562" w:type="dxa"/>
            <w:shd w:val="clear" w:color="auto" w:fill="FFFF66"/>
          </w:tcPr>
          <w:p>
            <w:pPr>
              <w:pStyle w:val="TableParagraph"/>
              <w:spacing w:before="25"/>
              <w:ind w:left="14"/>
              <w:jc w:val="center"/>
              <w:rPr>
                <w:sz w:val="11"/>
              </w:rPr>
            </w:pPr>
            <w:r>
              <w:rPr>
                <w:spacing w:val="-2"/>
                <w:sz w:val="11"/>
              </w:rPr>
              <w:t>19.92</w:t>
            </w:r>
          </w:p>
        </w:tc>
        <w:tc>
          <w:tcPr>
            <w:tcW w:w="562" w:type="dxa"/>
            <w:shd w:val="clear" w:color="auto" w:fill="FFFF66"/>
          </w:tcPr>
          <w:p>
            <w:pPr>
              <w:pStyle w:val="TableParagraph"/>
              <w:spacing w:before="25"/>
              <w:ind w:left="13"/>
              <w:jc w:val="center"/>
              <w:rPr>
                <w:sz w:val="11"/>
              </w:rPr>
            </w:pPr>
            <w:r>
              <w:rPr>
                <w:spacing w:val="-2"/>
                <w:sz w:val="11"/>
              </w:rPr>
              <w:t>20.47</w:t>
            </w:r>
          </w:p>
        </w:tc>
        <w:tc>
          <w:tcPr>
            <w:tcW w:w="562" w:type="dxa"/>
            <w:shd w:val="clear" w:color="auto" w:fill="FFFF66"/>
          </w:tcPr>
          <w:p>
            <w:pPr>
              <w:pStyle w:val="TableParagraph"/>
              <w:spacing w:before="25"/>
              <w:ind w:left="13"/>
              <w:jc w:val="center"/>
              <w:rPr>
                <w:sz w:val="11"/>
              </w:rPr>
            </w:pPr>
            <w:r>
              <w:rPr>
                <w:spacing w:val="-2"/>
                <w:sz w:val="11"/>
              </w:rPr>
              <w:t>21.03</w:t>
            </w:r>
          </w:p>
        </w:tc>
        <w:tc>
          <w:tcPr>
            <w:tcW w:w="562" w:type="dxa"/>
            <w:shd w:val="clear" w:color="auto" w:fill="FFFF66"/>
          </w:tcPr>
          <w:p>
            <w:pPr>
              <w:pStyle w:val="TableParagraph"/>
              <w:spacing w:before="25"/>
              <w:ind w:left="12"/>
              <w:jc w:val="center"/>
              <w:rPr>
                <w:sz w:val="11"/>
              </w:rPr>
            </w:pPr>
            <w:r>
              <w:rPr>
                <w:spacing w:val="-2"/>
                <w:sz w:val="11"/>
              </w:rPr>
              <w:t>21.58</w:t>
            </w:r>
          </w:p>
        </w:tc>
        <w:tc>
          <w:tcPr>
            <w:tcW w:w="562" w:type="dxa"/>
            <w:shd w:val="clear" w:color="auto" w:fill="FFFF66"/>
          </w:tcPr>
          <w:p>
            <w:pPr>
              <w:pStyle w:val="TableParagraph"/>
              <w:spacing w:before="25"/>
              <w:ind w:left="12"/>
              <w:jc w:val="center"/>
              <w:rPr>
                <w:sz w:val="11"/>
              </w:rPr>
            </w:pPr>
            <w:r>
              <w:rPr>
                <w:spacing w:val="-2"/>
                <w:sz w:val="11"/>
              </w:rPr>
              <w:t>22.14</w:t>
            </w:r>
          </w:p>
        </w:tc>
        <w:tc>
          <w:tcPr>
            <w:tcW w:w="562" w:type="dxa"/>
            <w:shd w:val="clear" w:color="auto" w:fill="FFFF66"/>
          </w:tcPr>
          <w:p>
            <w:pPr>
              <w:pStyle w:val="TableParagraph"/>
              <w:spacing w:before="25"/>
              <w:ind w:left="12"/>
              <w:jc w:val="center"/>
              <w:rPr>
                <w:sz w:val="11"/>
              </w:rPr>
            </w:pPr>
            <w:r>
              <w:rPr>
                <w:spacing w:val="-2"/>
                <w:sz w:val="11"/>
              </w:rPr>
              <w:t>22.69</w:t>
            </w:r>
          </w:p>
        </w:tc>
        <w:tc>
          <w:tcPr>
            <w:tcW w:w="562" w:type="dxa"/>
            <w:shd w:val="clear" w:color="auto" w:fill="FFFF66"/>
          </w:tcPr>
          <w:p>
            <w:pPr>
              <w:pStyle w:val="TableParagraph"/>
              <w:spacing w:before="25"/>
              <w:ind w:left="10"/>
              <w:jc w:val="center"/>
              <w:rPr>
                <w:sz w:val="11"/>
              </w:rPr>
            </w:pPr>
            <w:r>
              <w:rPr>
                <w:spacing w:val="-2"/>
                <w:sz w:val="11"/>
              </w:rPr>
              <w:t>23.25</w:t>
            </w:r>
          </w:p>
        </w:tc>
        <w:tc>
          <w:tcPr>
            <w:tcW w:w="562" w:type="dxa"/>
            <w:shd w:val="clear" w:color="auto" w:fill="FFFF66"/>
          </w:tcPr>
          <w:p>
            <w:pPr>
              <w:pStyle w:val="TableParagraph"/>
              <w:spacing w:before="25"/>
              <w:ind w:left="10"/>
              <w:jc w:val="center"/>
              <w:rPr>
                <w:sz w:val="11"/>
              </w:rPr>
            </w:pPr>
            <w:r>
              <w:rPr>
                <w:spacing w:val="-2"/>
                <w:sz w:val="11"/>
              </w:rPr>
              <w:t>23.80</w:t>
            </w:r>
          </w:p>
        </w:tc>
        <w:tc>
          <w:tcPr>
            <w:tcW w:w="562" w:type="dxa"/>
            <w:shd w:val="clear" w:color="auto" w:fill="FFFF66"/>
          </w:tcPr>
          <w:p>
            <w:pPr>
              <w:pStyle w:val="TableParagraph"/>
              <w:spacing w:before="25"/>
              <w:ind w:left="10"/>
              <w:jc w:val="center"/>
              <w:rPr>
                <w:sz w:val="11"/>
              </w:rPr>
            </w:pPr>
            <w:r>
              <w:rPr>
                <w:spacing w:val="-2"/>
                <w:sz w:val="11"/>
              </w:rPr>
              <w:t>24.36</w:t>
            </w:r>
          </w:p>
        </w:tc>
        <w:tc>
          <w:tcPr>
            <w:tcW w:w="562" w:type="dxa"/>
            <w:shd w:val="clear" w:color="auto" w:fill="FFFF66"/>
          </w:tcPr>
          <w:p>
            <w:pPr>
              <w:pStyle w:val="TableParagraph"/>
              <w:spacing w:before="25"/>
              <w:ind w:left="8"/>
              <w:jc w:val="center"/>
              <w:rPr>
                <w:sz w:val="11"/>
              </w:rPr>
            </w:pPr>
            <w:r>
              <w:rPr>
                <w:spacing w:val="-2"/>
                <w:sz w:val="11"/>
              </w:rPr>
              <w:t>24.91</w:t>
            </w:r>
          </w:p>
        </w:tc>
        <w:tc>
          <w:tcPr>
            <w:tcW w:w="447" w:type="dxa"/>
            <w:tcBorders>
              <w:right w:val="single" w:sz="12" w:space="0" w:color="000000"/>
            </w:tcBorders>
            <w:shd w:val="clear" w:color="auto" w:fill="FFFF66"/>
          </w:tcPr>
          <w:p>
            <w:pPr>
              <w:pStyle w:val="TableParagraph"/>
              <w:spacing w:before="25"/>
              <w:ind w:right="4"/>
              <w:jc w:val="right"/>
              <w:rPr>
                <w:sz w:val="11"/>
              </w:rPr>
            </w:pPr>
            <w:r>
              <w:rPr>
                <w:spacing w:val="-2"/>
                <w:sz w:val="11"/>
              </w:rPr>
              <w:t>25.47</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RIV</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Seniors</w:t>
            </w:r>
            <w:r>
              <w:rPr>
                <w:spacing w:val="4"/>
                <w:sz w:val="11"/>
              </w:rPr>
              <w:t> </w:t>
            </w:r>
            <w:r>
              <w:rPr>
                <w:sz w:val="11"/>
              </w:rPr>
              <w:t>Program</w:t>
            </w:r>
            <w:r>
              <w:rPr>
                <w:spacing w:val="1"/>
                <w:sz w:val="11"/>
              </w:rPr>
              <w:t> </w:t>
            </w:r>
            <w:r>
              <w:rPr>
                <w:sz w:val="11"/>
              </w:rPr>
              <w:t>Kitchen</w:t>
            </w:r>
            <w:r>
              <w:rPr>
                <w:spacing w:val="3"/>
                <w:sz w:val="11"/>
              </w:rPr>
              <w:t> </w:t>
            </w:r>
            <w:r>
              <w:rPr>
                <w:sz w:val="11"/>
              </w:rPr>
              <w:t>Aide</w:t>
            </w:r>
            <w:r>
              <w:rPr>
                <w:spacing w:val="4"/>
                <w:sz w:val="11"/>
              </w:rPr>
              <w:t> </w:t>
            </w:r>
            <w:r>
              <w:rPr>
                <w:spacing w:val="-4"/>
                <w:sz w:val="11"/>
              </w:rPr>
              <w:t>(90)</w:t>
            </w:r>
          </w:p>
        </w:tc>
        <w:tc>
          <w:tcPr>
            <w:tcW w:w="676" w:type="dxa"/>
            <w:tcBorders>
              <w:left w:val="single" w:sz="12" w:space="0" w:color="000000"/>
            </w:tcBorders>
            <w:shd w:val="clear" w:color="auto" w:fill="FFFF66"/>
          </w:tcPr>
          <w:p>
            <w:pPr>
              <w:pStyle w:val="TableParagraph"/>
              <w:spacing w:before="25"/>
              <w:ind w:left="121" w:right="3"/>
              <w:jc w:val="center"/>
              <w:rPr>
                <w:sz w:val="11"/>
              </w:rPr>
            </w:pPr>
            <w:r>
              <w:rPr>
                <w:spacing w:val="-2"/>
                <w:sz w:val="11"/>
              </w:rPr>
              <w:t>14.43</w:t>
            </w:r>
          </w:p>
        </w:tc>
        <w:tc>
          <w:tcPr>
            <w:tcW w:w="562" w:type="dxa"/>
            <w:shd w:val="clear" w:color="auto" w:fill="FFFF66"/>
          </w:tcPr>
          <w:p>
            <w:pPr>
              <w:pStyle w:val="TableParagraph"/>
              <w:spacing w:before="25"/>
              <w:ind w:left="19"/>
              <w:jc w:val="center"/>
              <w:rPr>
                <w:sz w:val="11"/>
              </w:rPr>
            </w:pPr>
            <w:r>
              <w:rPr>
                <w:spacing w:val="-2"/>
                <w:sz w:val="11"/>
              </w:rPr>
              <w:t>14.93</w:t>
            </w:r>
          </w:p>
        </w:tc>
        <w:tc>
          <w:tcPr>
            <w:tcW w:w="562" w:type="dxa"/>
            <w:shd w:val="clear" w:color="auto" w:fill="FFFF66"/>
          </w:tcPr>
          <w:p>
            <w:pPr>
              <w:pStyle w:val="TableParagraph"/>
              <w:spacing w:before="25"/>
              <w:ind w:left="18"/>
              <w:jc w:val="center"/>
              <w:rPr>
                <w:sz w:val="11"/>
              </w:rPr>
            </w:pPr>
            <w:r>
              <w:rPr>
                <w:spacing w:val="-2"/>
                <w:sz w:val="11"/>
              </w:rPr>
              <w:t>15.43</w:t>
            </w:r>
          </w:p>
        </w:tc>
        <w:tc>
          <w:tcPr>
            <w:tcW w:w="562" w:type="dxa"/>
            <w:shd w:val="clear" w:color="auto" w:fill="FFFF66"/>
          </w:tcPr>
          <w:p>
            <w:pPr>
              <w:pStyle w:val="TableParagraph"/>
              <w:spacing w:before="25"/>
              <w:ind w:left="17"/>
              <w:jc w:val="center"/>
              <w:rPr>
                <w:sz w:val="11"/>
              </w:rPr>
            </w:pPr>
            <w:r>
              <w:rPr>
                <w:spacing w:val="-2"/>
                <w:sz w:val="11"/>
              </w:rPr>
              <w:t>15.93</w:t>
            </w:r>
          </w:p>
        </w:tc>
        <w:tc>
          <w:tcPr>
            <w:tcW w:w="562" w:type="dxa"/>
            <w:shd w:val="clear" w:color="auto" w:fill="FFFF66"/>
          </w:tcPr>
          <w:p>
            <w:pPr>
              <w:pStyle w:val="TableParagraph"/>
              <w:spacing w:before="25"/>
              <w:ind w:left="17"/>
              <w:jc w:val="center"/>
              <w:rPr>
                <w:sz w:val="11"/>
              </w:rPr>
            </w:pPr>
            <w:r>
              <w:rPr>
                <w:spacing w:val="-2"/>
                <w:sz w:val="11"/>
              </w:rPr>
              <w:t>16.43</w:t>
            </w:r>
          </w:p>
        </w:tc>
        <w:tc>
          <w:tcPr>
            <w:tcW w:w="562" w:type="dxa"/>
            <w:shd w:val="clear" w:color="auto" w:fill="FFFF66"/>
          </w:tcPr>
          <w:p>
            <w:pPr>
              <w:pStyle w:val="TableParagraph"/>
              <w:spacing w:before="25"/>
              <w:ind w:left="17"/>
              <w:jc w:val="center"/>
              <w:rPr>
                <w:sz w:val="11"/>
              </w:rPr>
            </w:pPr>
            <w:r>
              <w:rPr>
                <w:spacing w:val="-2"/>
                <w:sz w:val="11"/>
              </w:rPr>
              <w:t>16.93</w:t>
            </w:r>
          </w:p>
        </w:tc>
        <w:tc>
          <w:tcPr>
            <w:tcW w:w="562" w:type="dxa"/>
            <w:shd w:val="clear" w:color="auto" w:fill="FFFF66"/>
          </w:tcPr>
          <w:p>
            <w:pPr>
              <w:pStyle w:val="TableParagraph"/>
              <w:spacing w:before="25"/>
              <w:ind w:left="16"/>
              <w:jc w:val="center"/>
              <w:rPr>
                <w:sz w:val="11"/>
              </w:rPr>
            </w:pPr>
            <w:r>
              <w:rPr>
                <w:spacing w:val="-2"/>
                <w:sz w:val="11"/>
              </w:rPr>
              <w:t>17.43</w:t>
            </w:r>
          </w:p>
        </w:tc>
        <w:tc>
          <w:tcPr>
            <w:tcW w:w="562" w:type="dxa"/>
            <w:shd w:val="clear" w:color="auto" w:fill="FFFF66"/>
          </w:tcPr>
          <w:p>
            <w:pPr>
              <w:pStyle w:val="TableParagraph"/>
              <w:spacing w:before="25"/>
              <w:ind w:left="15"/>
              <w:jc w:val="center"/>
              <w:rPr>
                <w:sz w:val="11"/>
              </w:rPr>
            </w:pPr>
            <w:r>
              <w:rPr>
                <w:spacing w:val="-2"/>
                <w:sz w:val="11"/>
              </w:rPr>
              <w:t>17.92</w:t>
            </w:r>
          </w:p>
        </w:tc>
        <w:tc>
          <w:tcPr>
            <w:tcW w:w="562" w:type="dxa"/>
            <w:shd w:val="clear" w:color="auto" w:fill="FFFF66"/>
          </w:tcPr>
          <w:p>
            <w:pPr>
              <w:pStyle w:val="TableParagraph"/>
              <w:spacing w:before="25"/>
              <w:ind w:left="15"/>
              <w:jc w:val="center"/>
              <w:rPr>
                <w:sz w:val="11"/>
              </w:rPr>
            </w:pPr>
            <w:r>
              <w:rPr>
                <w:spacing w:val="-2"/>
                <w:sz w:val="11"/>
              </w:rPr>
              <w:t>18.42</w:t>
            </w:r>
          </w:p>
        </w:tc>
        <w:tc>
          <w:tcPr>
            <w:tcW w:w="562" w:type="dxa"/>
            <w:shd w:val="clear" w:color="auto" w:fill="FFFF66"/>
          </w:tcPr>
          <w:p>
            <w:pPr>
              <w:pStyle w:val="TableParagraph"/>
              <w:spacing w:before="25"/>
              <w:ind w:left="14"/>
              <w:jc w:val="center"/>
              <w:rPr>
                <w:sz w:val="11"/>
              </w:rPr>
            </w:pPr>
            <w:r>
              <w:rPr>
                <w:spacing w:val="-2"/>
                <w:sz w:val="11"/>
              </w:rPr>
              <w:t>18.92</w:t>
            </w:r>
          </w:p>
        </w:tc>
        <w:tc>
          <w:tcPr>
            <w:tcW w:w="562" w:type="dxa"/>
            <w:shd w:val="clear" w:color="auto" w:fill="FFFF66"/>
          </w:tcPr>
          <w:p>
            <w:pPr>
              <w:pStyle w:val="TableParagraph"/>
              <w:spacing w:before="25"/>
              <w:ind w:left="13"/>
              <w:jc w:val="center"/>
              <w:rPr>
                <w:sz w:val="11"/>
              </w:rPr>
            </w:pPr>
            <w:r>
              <w:rPr>
                <w:spacing w:val="-2"/>
                <w:sz w:val="11"/>
              </w:rPr>
              <w:t>19.42</w:t>
            </w:r>
          </w:p>
        </w:tc>
        <w:tc>
          <w:tcPr>
            <w:tcW w:w="562" w:type="dxa"/>
            <w:shd w:val="clear" w:color="auto" w:fill="FFFF66"/>
          </w:tcPr>
          <w:p>
            <w:pPr>
              <w:pStyle w:val="TableParagraph"/>
              <w:spacing w:before="25"/>
              <w:ind w:left="13"/>
              <w:jc w:val="center"/>
              <w:rPr>
                <w:sz w:val="11"/>
              </w:rPr>
            </w:pPr>
            <w:r>
              <w:rPr>
                <w:spacing w:val="-2"/>
                <w:sz w:val="11"/>
              </w:rPr>
              <w:t>19.92</w:t>
            </w:r>
          </w:p>
        </w:tc>
        <w:tc>
          <w:tcPr>
            <w:tcW w:w="562" w:type="dxa"/>
            <w:shd w:val="clear" w:color="auto" w:fill="FFFF66"/>
          </w:tcPr>
          <w:p>
            <w:pPr>
              <w:pStyle w:val="TableParagraph"/>
              <w:spacing w:before="25"/>
              <w:ind w:left="12"/>
              <w:jc w:val="center"/>
              <w:rPr>
                <w:sz w:val="11"/>
              </w:rPr>
            </w:pPr>
            <w:r>
              <w:rPr>
                <w:spacing w:val="-2"/>
                <w:sz w:val="11"/>
              </w:rPr>
              <w:t>20.42</w:t>
            </w:r>
          </w:p>
        </w:tc>
        <w:tc>
          <w:tcPr>
            <w:tcW w:w="562" w:type="dxa"/>
            <w:shd w:val="clear" w:color="auto" w:fill="FFFF66"/>
          </w:tcPr>
          <w:p>
            <w:pPr>
              <w:pStyle w:val="TableParagraph"/>
              <w:spacing w:before="25"/>
              <w:ind w:left="12"/>
              <w:jc w:val="center"/>
              <w:rPr>
                <w:sz w:val="11"/>
              </w:rPr>
            </w:pPr>
            <w:r>
              <w:rPr>
                <w:spacing w:val="-2"/>
                <w:sz w:val="11"/>
              </w:rPr>
              <w:t>20.92</w:t>
            </w:r>
          </w:p>
        </w:tc>
        <w:tc>
          <w:tcPr>
            <w:tcW w:w="562" w:type="dxa"/>
            <w:shd w:val="clear" w:color="auto" w:fill="FFFF66"/>
          </w:tcPr>
          <w:p>
            <w:pPr>
              <w:pStyle w:val="TableParagraph"/>
              <w:spacing w:before="25"/>
              <w:ind w:left="11"/>
              <w:jc w:val="center"/>
              <w:rPr>
                <w:sz w:val="11"/>
              </w:rPr>
            </w:pPr>
            <w:r>
              <w:rPr>
                <w:spacing w:val="-2"/>
                <w:sz w:val="11"/>
              </w:rPr>
              <w:t>21.42</w:t>
            </w:r>
          </w:p>
        </w:tc>
        <w:tc>
          <w:tcPr>
            <w:tcW w:w="562" w:type="dxa"/>
            <w:shd w:val="clear" w:color="auto" w:fill="FFFF66"/>
          </w:tcPr>
          <w:p>
            <w:pPr>
              <w:pStyle w:val="TableParagraph"/>
              <w:spacing w:before="25"/>
              <w:ind w:left="10"/>
              <w:jc w:val="center"/>
              <w:rPr>
                <w:sz w:val="11"/>
              </w:rPr>
            </w:pPr>
            <w:r>
              <w:rPr>
                <w:spacing w:val="-2"/>
                <w:sz w:val="11"/>
              </w:rPr>
              <w:t>21.92</w:t>
            </w:r>
          </w:p>
        </w:tc>
        <w:tc>
          <w:tcPr>
            <w:tcW w:w="562" w:type="dxa"/>
            <w:shd w:val="clear" w:color="auto" w:fill="FFFF66"/>
          </w:tcPr>
          <w:p>
            <w:pPr>
              <w:pStyle w:val="TableParagraph"/>
              <w:spacing w:before="25"/>
              <w:ind w:left="10"/>
              <w:jc w:val="center"/>
              <w:rPr>
                <w:sz w:val="11"/>
              </w:rPr>
            </w:pPr>
            <w:r>
              <w:rPr>
                <w:spacing w:val="-2"/>
                <w:sz w:val="11"/>
              </w:rPr>
              <w:t>22.42</w:t>
            </w:r>
          </w:p>
        </w:tc>
        <w:tc>
          <w:tcPr>
            <w:tcW w:w="447" w:type="dxa"/>
            <w:tcBorders>
              <w:right w:val="single" w:sz="12" w:space="0" w:color="000000"/>
            </w:tcBorders>
            <w:shd w:val="clear" w:color="auto" w:fill="FFFF66"/>
          </w:tcPr>
          <w:p>
            <w:pPr>
              <w:pStyle w:val="TableParagraph"/>
              <w:spacing w:before="25"/>
              <w:ind w:right="3"/>
              <w:jc w:val="right"/>
              <w:rPr>
                <w:sz w:val="11"/>
              </w:rPr>
            </w:pPr>
            <w:r>
              <w:rPr>
                <w:spacing w:val="-2"/>
                <w:sz w:val="11"/>
              </w:rPr>
              <w:t>22.92</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RIV</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Comm Center</w:t>
            </w:r>
            <w:r>
              <w:rPr>
                <w:spacing w:val="4"/>
                <w:sz w:val="11"/>
              </w:rPr>
              <w:t> </w:t>
            </w:r>
            <w:r>
              <w:rPr>
                <w:sz w:val="11"/>
              </w:rPr>
              <w:t>Cust</w:t>
            </w:r>
            <w:r>
              <w:rPr>
                <w:spacing w:val="4"/>
                <w:sz w:val="11"/>
              </w:rPr>
              <w:t> </w:t>
            </w:r>
            <w:r>
              <w:rPr>
                <w:sz w:val="11"/>
              </w:rPr>
              <w:t>Clerk</w:t>
            </w:r>
            <w:r>
              <w:rPr>
                <w:spacing w:val="2"/>
                <w:sz w:val="11"/>
              </w:rPr>
              <w:t> </w:t>
            </w:r>
            <w:r>
              <w:rPr>
                <w:spacing w:val="-4"/>
                <w:sz w:val="11"/>
              </w:rPr>
              <w:t>(80)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13.92</w:t>
            </w:r>
          </w:p>
        </w:tc>
        <w:tc>
          <w:tcPr>
            <w:tcW w:w="562" w:type="dxa"/>
            <w:shd w:val="clear" w:color="auto" w:fill="FFFF66"/>
          </w:tcPr>
          <w:p>
            <w:pPr>
              <w:pStyle w:val="TableParagraph"/>
              <w:spacing w:before="25"/>
              <w:ind w:left="19"/>
              <w:jc w:val="center"/>
              <w:rPr>
                <w:sz w:val="11"/>
              </w:rPr>
            </w:pPr>
            <w:r>
              <w:rPr>
                <w:spacing w:val="-2"/>
                <w:sz w:val="11"/>
              </w:rPr>
              <w:t>14.42</w:t>
            </w:r>
          </w:p>
        </w:tc>
        <w:tc>
          <w:tcPr>
            <w:tcW w:w="562" w:type="dxa"/>
            <w:shd w:val="clear" w:color="auto" w:fill="FFFF66"/>
          </w:tcPr>
          <w:p>
            <w:pPr>
              <w:pStyle w:val="TableParagraph"/>
              <w:spacing w:before="25"/>
              <w:ind w:left="18"/>
              <w:jc w:val="center"/>
              <w:rPr>
                <w:sz w:val="11"/>
              </w:rPr>
            </w:pPr>
            <w:r>
              <w:rPr>
                <w:spacing w:val="-2"/>
                <w:sz w:val="11"/>
              </w:rPr>
              <w:t>14.92</w:t>
            </w:r>
          </w:p>
        </w:tc>
        <w:tc>
          <w:tcPr>
            <w:tcW w:w="562" w:type="dxa"/>
            <w:shd w:val="clear" w:color="auto" w:fill="FFFF66"/>
          </w:tcPr>
          <w:p>
            <w:pPr>
              <w:pStyle w:val="TableParagraph"/>
              <w:spacing w:before="25"/>
              <w:ind w:left="18"/>
              <w:jc w:val="center"/>
              <w:rPr>
                <w:sz w:val="11"/>
              </w:rPr>
            </w:pPr>
            <w:r>
              <w:rPr>
                <w:spacing w:val="-2"/>
                <w:sz w:val="11"/>
              </w:rPr>
              <w:t>15.42</w:t>
            </w:r>
          </w:p>
        </w:tc>
        <w:tc>
          <w:tcPr>
            <w:tcW w:w="562" w:type="dxa"/>
            <w:shd w:val="clear" w:color="auto" w:fill="FFFF66"/>
          </w:tcPr>
          <w:p>
            <w:pPr>
              <w:pStyle w:val="TableParagraph"/>
              <w:spacing w:before="25"/>
              <w:ind w:left="17"/>
              <w:jc w:val="center"/>
              <w:rPr>
                <w:sz w:val="11"/>
              </w:rPr>
            </w:pPr>
            <w:r>
              <w:rPr>
                <w:spacing w:val="-2"/>
                <w:sz w:val="11"/>
              </w:rPr>
              <w:t>15.92</w:t>
            </w:r>
          </w:p>
        </w:tc>
        <w:tc>
          <w:tcPr>
            <w:tcW w:w="562" w:type="dxa"/>
            <w:shd w:val="clear" w:color="auto" w:fill="FFFF66"/>
          </w:tcPr>
          <w:p>
            <w:pPr>
              <w:pStyle w:val="TableParagraph"/>
              <w:spacing w:before="25"/>
              <w:ind w:left="17"/>
              <w:jc w:val="center"/>
              <w:rPr>
                <w:sz w:val="11"/>
              </w:rPr>
            </w:pPr>
            <w:r>
              <w:rPr>
                <w:spacing w:val="-2"/>
                <w:sz w:val="11"/>
              </w:rPr>
              <w:t>16.42</w:t>
            </w:r>
          </w:p>
        </w:tc>
        <w:tc>
          <w:tcPr>
            <w:tcW w:w="562" w:type="dxa"/>
            <w:shd w:val="clear" w:color="auto" w:fill="FFFF66"/>
          </w:tcPr>
          <w:p>
            <w:pPr>
              <w:pStyle w:val="TableParagraph"/>
              <w:spacing w:before="25"/>
              <w:ind w:left="16"/>
              <w:jc w:val="center"/>
              <w:rPr>
                <w:sz w:val="11"/>
              </w:rPr>
            </w:pPr>
            <w:r>
              <w:rPr>
                <w:spacing w:val="-2"/>
                <w:sz w:val="11"/>
              </w:rPr>
              <w:t>16.92</w:t>
            </w:r>
          </w:p>
        </w:tc>
        <w:tc>
          <w:tcPr>
            <w:tcW w:w="562" w:type="dxa"/>
            <w:shd w:val="clear" w:color="auto" w:fill="FFFF66"/>
          </w:tcPr>
          <w:p>
            <w:pPr>
              <w:pStyle w:val="TableParagraph"/>
              <w:spacing w:before="25"/>
              <w:ind w:left="15"/>
              <w:jc w:val="center"/>
              <w:rPr>
                <w:sz w:val="11"/>
              </w:rPr>
            </w:pPr>
            <w:r>
              <w:rPr>
                <w:spacing w:val="-2"/>
                <w:sz w:val="11"/>
              </w:rPr>
              <w:t>17.41</w:t>
            </w:r>
          </w:p>
        </w:tc>
        <w:tc>
          <w:tcPr>
            <w:tcW w:w="562" w:type="dxa"/>
            <w:shd w:val="clear" w:color="auto" w:fill="FFFF66"/>
          </w:tcPr>
          <w:p>
            <w:pPr>
              <w:pStyle w:val="TableParagraph"/>
              <w:spacing w:before="25"/>
              <w:ind w:left="15"/>
              <w:jc w:val="center"/>
              <w:rPr>
                <w:sz w:val="11"/>
              </w:rPr>
            </w:pPr>
            <w:r>
              <w:rPr>
                <w:spacing w:val="-2"/>
                <w:sz w:val="11"/>
              </w:rPr>
              <w:t>17.91</w:t>
            </w:r>
          </w:p>
        </w:tc>
        <w:tc>
          <w:tcPr>
            <w:tcW w:w="562" w:type="dxa"/>
            <w:shd w:val="clear" w:color="auto" w:fill="FFFF66"/>
          </w:tcPr>
          <w:p>
            <w:pPr>
              <w:pStyle w:val="TableParagraph"/>
              <w:spacing w:before="25"/>
              <w:ind w:left="14"/>
              <w:jc w:val="center"/>
              <w:rPr>
                <w:sz w:val="11"/>
              </w:rPr>
            </w:pPr>
            <w:r>
              <w:rPr>
                <w:spacing w:val="-2"/>
                <w:sz w:val="11"/>
              </w:rPr>
              <w:t>18.41</w:t>
            </w:r>
          </w:p>
        </w:tc>
        <w:tc>
          <w:tcPr>
            <w:tcW w:w="562" w:type="dxa"/>
            <w:shd w:val="clear" w:color="auto" w:fill="FFFF66"/>
          </w:tcPr>
          <w:p>
            <w:pPr>
              <w:pStyle w:val="TableParagraph"/>
              <w:spacing w:before="25"/>
              <w:ind w:left="13"/>
              <w:jc w:val="center"/>
              <w:rPr>
                <w:sz w:val="11"/>
              </w:rPr>
            </w:pPr>
            <w:r>
              <w:rPr>
                <w:spacing w:val="-2"/>
                <w:sz w:val="11"/>
              </w:rPr>
              <w:t>18.91</w:t>
            </w:r>
          </w:p>
        </w:tc>
        <w:tc>
          <w:tcPr>
            <w:tcW w:w="562" w:type="dxa"/>
            <w:shd w:val="clear" w:color="auto" w:fill="FFFF66"/>
          </w:tcPr>
          <w:p>
            <w:pPr>
              <w:pStyle w:val="TableParagraph"/>
              <w:spacing w:before="25"/>
              <w:ind w:left="13"/>
              <w:jc w:val="center"/>
              <w:rPr>
                <w:sz w:val="11"/>
              </w:rPr>
            </w:pPr>
            <w:r>
              <w:rPr>
                <w:spacing w:val="-2"/>
                <w:sz w:val="11"/>
              </w:rPr>
              <w:t>19.41</w:t>
            </w:r>
          </w:p>
        </w:tc>
        <w:tc>
          <w:tcPr>
            <w:tcW w:w="562" w:type="dxa"/>
            <w:shd w:val="clear" w:color="auto" w:fill="FFFF66"/>
          </w:tcPr>
          <w:p>
            <w:pPr>
              <w:pStyle w:val="TableParagraph"/>
              <w:spacing w:before="25"/>
              <w:ind w:left="12"/>
              <w:jc w:val="center"/>
              <w:rPr>
                <w:sz w:val="11"/>
              </w:rPr>
            </w:pPr>
            <w:r>
              <w:rPr>
                <w:spacing w:val="-2"/>
                <w:sz w:val="11"/>
              </w:rPr>
              <w:t>19.91</w:t>
            </w:r>
          </w:p>
        </w:tc>
        <w:tc>
          <w:tcPr>
            <w:tcW w:w="562" w:type="dxa"/>
            <w:shd w:val="clear" w:color="auto" w:fill="FFFF66"/>
          </w:tcPr>
          <w:p>
            <w:pPr>
              <w:pStyle w:val="TableParagraph"/>
              <w:spacing w:before="25"/>
              <w:ind w:left="12"/>
              <w:jc w:val="center"/>
              <w:rPr>
                <w:sz w:val="11"/>
              </w:rPr>
            </w:pPr>
            <w:r>
              <w:rPr>
                <w:spacing w:val="-2"/>
                <w:sz w:val="11"/>
              </w:rPr>
              <w:t>20.41</w:t>
            </w:r>
          </w:p>
        </w:tc>
        <w:tc>
          <w:tcPr>
            <w:tcW w:w="562" w:type="dxa"/>
            <w:shd w:val="clear" w:color="auto" w:fill="FFFF66"/>
          </w:tcPr>
          <w:p>
            <w:pPr>
              <w:pStyle w:val="TableParagraph"/>
              <w:spacing w:before="25"/>
              <w:ind w:left="12"/>
              <w:jc w:val="center"/>
              <w:rPr>
                <w:sz w:val="11"/>
              </w:rPr>
            </w:pPr>
            <w:r>
              <w:rPr>
                <w:spacing w:val="-2"/>
                <w:sz w:val="11"/>
              </w:rPr>
              <w:t>20.91</w:t>
            </w:r>
          </w:p>
        </w:tc>
        <w:tc>
          <w:tcPr>
            <w:tcW w:w="562" w:type="dxa"/>
            <w:shd w:val="clear" w:color="auto" w:fill="FFFF66"/>
          </w:tcPr>
          <w:p>
            <w:pPr>
              <w:pStyle w:val="TableParagraph"/>
              <w:spacing w:before="25"/>
              <w:ind w:left="10"/>
              <w:jc w:val="center"/>
              <w:rPr>
                <w:sz w:val="11"/>
              </w:rPr>
            </w:pPr>
            <w:r>
              <w:rPr>
                <w:spacing w:val="-2"/>
                <w:sz w:val="11"/>
              </w:rPr>
              <w:t>21.41</w:t>
            </w:r>
          </w:p>
        </w:tc>
        <w:tc>
          <w:tcPr>
            <w:tcW w:w="562" w:type="dxa"/>
            <w:shd w:val="clear" w:color="auto" w:fill="FFFF66"/>
          </w:tcPr>
          <w:p>
            <w:pPr>
              <w:pStyle w:val="TableParagraph"/>
              <w:spacing w:before="25"/>
              <w:ind w:left="10"/>
              <w:jc w:val="center"/>
              <w:rPr>
                <w:sz w:val="11"/>
              </w:rPr>
            </w:pPr>
            <w:r>
              <w:rPr>
                <w:spacing w:val="-2"/>
                <w:sz w:val="11"/>
              </w:rPr>
              <w:t>21.91</w:t>
            </w:r>
          </w:p>
        </w:tc>
        <w:tc>
          <w:tcPr>
            <w:tcW w:w="447" w:type="dxa"/>
            <w:tcBorders>
              <w:right w:val="single" w:sz="12" w:space="0" w:color="000000"/>
            </w:tcBorders>
            <w:shd w:val="clear" w:color="auto" w:fill="FFFF66"/>
          </w:tcPr>
          <w:p>
            <w:pPr>
              <w:pStyle w:val="TableParagraph"/>
              <w:spacing w:before="25"/>
              <w:ind w:right="3"/>
              <w:jc w:val="right"/>
              <w:rPr>
                <w:sz w:val="11"/>
              </w:rPr>
            </w:pPr>
            <w:r>
              <w:rPr>
                <w:spacing w:val="-2"/>
                <w:sz w:val="11"/>
              </w:rPr>
              <w:t>22.41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1176</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Group</w:t>
            </w:r>
            <w:r>
              <w:rPr>
                <w:spacing w:val="5"/>
                <w:sz w:val="11"/>
              </w:rPr>
              <w:t> </w:t>
            </w:r>
            <w:r>
              <w:rPr>
                <w:sz w:val="11"/>
              </w:rPr>
              <w:t>Fitness</w:t>
            </w:r>
            <w:r>
              <w:rPr>
                <w:spacing w:val="6"/>
                <w:sz w:val="11"/>
              </w:rPr>
              <w:t> </w:t>
            </w:r>
            <w:r>
              <w:rPr>
                <w:spacing w:val="-2"/>
                <w:sz w:val="11"/>
              </w:rPr>
              <w:t>Instructor</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17.87</w:t>
            </w:r>
          </w:p>
        </w:tc>
        <w:tc>
          <w:tcPr>
            <w:tcW w:w="562" w:type="dxa"/>
            <w:shd w:val="clear" w:color="auto" w:fill="FFFF66"/>
          </w:tcPr>
          <w:p>
            <w:pPr>
              <w:pStyle w:val="TableParagraph"/>
              <w:spacing w:before="25"/>
              <w:ind w:left="18"/>
              <w:jc w:val="center"/>
              <w:rPr>
                <w:sz w:val="11"/>
              </w:rPr>
            </w:pPr>
            <w:r>
              <w:rPr>
                <w:spacing w:val="-2"/>
                <w:sz w:val="11"/>
              </w:rPr>
              <w:t>18.66</w:t>
            </w:r>
          </w:p>
        </w:tc>
        <w:tc>
          <w:tcPr>
            <w:tcW w:w="562" w:type="dxa"/>
            <w:shd w:val="clear" w:color="auto" w:fill="FFFF66"/>
          </w:tcPr>
          <w:p>
            <w:pPr>
              <w:pStyle w:val="TableParagraph"/>
              <w:spacing w:before="25"/>
              <w:ind w:left="17"/>
              <w:jc w:val="center"/>
              <w:rPr>
                <w:sz w:val="11"/>
              </w:rPr>
            </w:pPr>
            <w:r>
              <w:rPr>
                <w:spacing w:val="-2"/>
                <w:sz w:val="11"/>
              </w:rPr>
              <w:t>19.46</w:t>
            </w:r>
          </w:p>
        </w:tc>
        <w:tc>
          <w:tcPr>
            <w:tcW w:w="562" w:type="dxa"/>
            <w:shd w:val="clear" w:color="auto" w:fill="FFFF66"/>
          </w:tcPr>
          <w:p>
            <w:pPr>
              <w:pStyle w:val="TableParagraph"/>
              <w:spacing w:before="25"/>
              <w:ind w:left="17"/>
              <w:jc w:val="center"/>
              <w:rPr>
                <w:sz w:val="11"/>
              </w:rPr>
            </w:pPr>
            <w:r>
              <w:rPr>
                <w:spacing w:val="-2"/>
                <w:sz w:val="11"/>
              </w:rPr>
              <w:t>20.25</w:t>
            </w:r>
          </w:p>
        </w:tc>
        <w:tc>
          <w:tcPr>
            <w:tcW w:w="562" w:type="dxa"/>
            <w:shd w:val="clear" w:color="auto" w:fill="FFFF66"/>
          </w:tcPr>
          <w:p>
            <w:pPr>
              <w:pStyle w:val="TableParagraph"/>
              <w:spacing w:before="25"/>
              <w:ind w:left="16"/>
              <w:jc w:val="center"/>
              <w:rPr>
                <w:sz w:val="11"/>
              </w:rPr>
            </w:pPr>
            <w:r>
              <w:rPr>
                <w:spacing w:val="-2"/>
                <w:sz w:val="11"/>
              </w:rPr>
              <w:t>21.04</w:t>
            </w:r>
          </w:p>
        </w:tc>
        <w:tc>
          <w:tcPr>
            <w:tcW w:w="562" w:type="dxa"/>
            <w:shd w:val="clear" w:color="auto" w:fill="FFFF66"/>
          </w:tcPr>
          <w:p>
            <w:pPr>
              <w:pStyle w:val="TableParagraph"/>
              <w:spacing w:before="25"/>
              <w:ind w:left="15"/>
              <w:jc w:val="center"/>
              <w:rPr>
                <w:sz w:val="11"/>
              </w:rPr>
            </w:pPr>
            <w:r>
              <w:rPr>
                <w:spacing w:val="-2"/>
                <w:sz w:val="11"/>
              </w:rPr>
              <w:t>21.84</w:t>
            </w:r>
          </w:p>
        </w:tc>
        <w:tc>
          <w:tcPr>
            <w:tcW w:w="562" w:type="dxa"/>
            <w:shd w:val="clear" w:color="auto" w:fill="FFFF66"/>
          </w:tcPr>
          <w:p>
            <w:pPr>
              <w:pStyle w:val="TableParagraph"/>
              <w:spacing w:before="25"/>
              <w:ind w:left="15"/>
              <w:jc w:val="center"/>
              <w:rPr>
                <w:sz w:val="11"/>
              </w:rPr>
            </w:pPr>
            <w:r>
              <w:rPr>
                <w:spacing w:val="-2"/>
                <w:sz w:val="11"/>
              </w:rPr>
              <w:t>22.63</w:t>
            </w:r>
          </w:p>
        </w:tc>
        <w:tc>
          <w:tcPr>
            <w:tcW w:w="562" w:type="dxa"/>
            <w:shd w:val="clear" w:color="auto" w:fill="FFFF66"/>
          </w:tcPr>
          <w:p>
            <w:pPr>
              <w:pStyle w:val="TableParagraph"/>
              <w:spacing w:before="25"/>
              <w:ind w:left="14"/>
              <w:jc w:val="center"/>
              <w:rPr>
                <w:sz w:val="11"/>
              </w:rPr>
            </w:pPr>
            <w:r>
              <w:rPr>
                <w:spacing w:val="-2"/>
                <w:sz w:val="11"/>
              </w:rPr>
              <w:t>23.42</w:t>
            </w:r>
          </w:p>
        </w:tc>
        <w:tc>
          <w:tcPr>
            <w:tcW w:w="562" w:type="dxa"/>
            <w:shd w:val="clear" w:color="auto" w:fill="FFFF66"/>
          </w:tcPr>
          <w:p>
            <w:pPr>
              <w:pStyle w:val="TableParagraph"/>
              <w:spacing w:before="25"/>
              <w:ind w:left="14"/>
              <w:jc w:val="center"/>
              <w:rPr>
                <w:sz w:val="11"/>
              </w:rPr>
            </w:pPr>
            <w:r>
              <w:rPr>
                <w:spacing w:val="-2"/>
                <w:sz w:val="11"/>
              </w:rPr>
              <w:t>24.22</w:t>
            </w:r>
          </w:p>
        </w:tc>
        <w:tc>
          <w:tcPr>
            <w:tcW w:w="562" w:type="dxa"/>
            <w:shd w:val="clear" w:color="auto" w:fill="FFFF66"/>
          </w:tcPr>
          <w:p>
            <w:pPr>
              <w:pStyle w:val="TableParagraph"/>
              <w:spacing w:before="25"/>
              <w:ind w:left="13"/>
              <w:jc w:val="center"/>
              <w:rPr>
                <w:sz w:val="11"/>
              </w:rPr>
            </w:pPr>
            <w:r>
              <w:rPr>
                <w:spacing w:val="-2"/>
                <w:sz w:val="11"/>
              </w:rPr>
              <w:t>25.01</w:t>
            </w:r>
          </w:p>
        </w:tc>
        <w:tc>
          <w:tcPr>
            <w:tcW w:w="562" w:type="dxa"/>
            <w:shd w:val="clear" w:color="auto" w:fill="FFFF66"/>
          </w:tcPr>
          <w:p>
            <w:pPr>
              <w:pStyle w:val="TableParagraph"/>
              <w:spacing w:before="25"/>
              <w:ind w:left="12"/>
              <w:jc w:val="center"/>
              <w:rPr>
                <w:sz w:val="11"/>
              </w:rPr>
            </w:pPr>
            <w:r>
              <w:rPr>
                <w:spacing w:val="-2"/>
                <w:sz w:val="11"/>
              </w:rPr>
              <w:t>25.80</w:t>
            </w:r>
          </w:p>
        </w:tc>
        <w:tc>
          <w:tcPr>
            <w:tcW w:w="562" w:type="dxa"/>
            <w:shd w:val="clear" w:color="auto" w:fill="FFFF66"/>
          </w:tcPr>
          <w:p>
            <w:pPr>
              <w:pStyle w:val="TableParagraph"/>
              <w:spacing w:before="25"/>
              <w:ind w:left="12"/>
              <w:jc w:val="center"/>
              <w:rPr>
                <w:sz w:val="11"/>
              </w:rPr>
            </w:pPr>
            <w:r>
              <w:rPr>
                <w:spacing w:val="-2"/>
                <w:sz w:val="11"/>
              </w:rPr>
              <w:t>26.60</w:t>
            </w:r>
          </w:p>
        </w:tc>
        <w:tc>
          <w:tcPr>
            <w:tcW w:w="562" w:type="dxa"/>
            <w:shd w:val="clear" w:color="auto" w:fill="FFFF66"/>
          </w:tcPr>
          <w:p>
            <w:pPr>
              <w:pStyle w:val="TableParagraph"/>
              <w:spacing w:before="25"/>
              <w:ind w:left="11"/>
              <w:jc w:val="center"/>
              <w:rPr>
                <w:sz w:val="11"/>
              </w:rPr>
            </w:pPr>
            <w:r>
              <w:rPr>
                <w:spacing w:val="-2"/>
                <w:sz w:val="11"/>
              </w:rPr>
              <w:t>27.39</w:t>
            </w:r>
          </w:p>
        </w:tc>
        <w:tc>
          <w:tcPr>
            <w:tcW w:w="562" w:type="dxa"/>
            <w:shd w:val="clear" w:color="auto" w:fill="FFFF66"/>
          </w:tcPr>
          <w:p>
            <w:pPr>
              <w:pStyle w:val="TableParagraph"/>
              <w:spacing w:before="25"/>
              <w:ind w:left="10"/>
              <w:jc w:val="center"/>
              <w:rPr>
                <w:sz w:val="11"/>
              </w:rPr>
            </w:pPr>
            <w:r>
              <w:rPr>
                <w:spacing w:val="-2"/>
                <w:sz w:val="11"/>
              </w:rPr>
              <w:t>28.18</w:t>
            </w:r>
          </w:p>
        </w:tc>
        <w:tc>
          <w:tcPr>
            <w:tcW w:w="562" w:type="dxa"/>
            <w:shd w:val="clear" w:color="auto" w:fill="FFFF66"/>
          </w:tcPr>
          <w:p>
            <w:pPr>
              <w:pStyle w:val="TableParagraph"/>
              <w:spacing w:before="25"/>
              <w:ind w:left="10"/>
              <w:jc w:val="center"/>
              <w:rPr>
                <w:sz w:val="11"/>
              </w:rPr>
            </w:pPr>
            <w:r>
              <w:rPr>
                <w:spacing w:val="-2"/>
                <w:sz w:val="11"/>
              </w:rPr>
              <w:t>28.97</w:t>
            </w:r>
          </w:p>
        </w:tc>
        <w:tc>
          <w:tcPr>
            <w:tcW w:w="562" w:type="dxa"/>
            <w:shd w:val="clear" w:color="auto" w:fill="FFFF66"/>
          </w:tcPr>
          <w:p>
            <w:pPr>
              <w:pStyle w:val="TableParagraph"/>
              <w:spacing w:before="25"/>
              <w:ind w:left="9"/>
              <w:jc w:val="center"/>
              <w:rPr>
                <w:sz w:val="11"/>
              </w:rPr>
            </w:pPr>
            <w:r>
              <w:rPr>
                <w:spacing w:val="-2"/>
                <w:sz w:val="11"/>
              </w:rPr>
              <w:t>29.77</w:t>
            </w:r>
          </w:p>
        </w:tc>
        <w:tc>
          <w:tcPr>
            <w:tcW w:w="562" w:type="dxa"/>
            <w:shd w:val="clear" w:color="auto" w:fill="FFFF66"/>
          </w:tcPr>
          <w:p>
            <w:pPr>
              <w:pStyle w:val="TableParagraph"/>
              <w:spacing w:before="25"/>
              <w:ind w:left="9"/>
              <w:jc w:val="center"/>
              <w:rPr>
                <w:sz w:val="11"/>
              </w:rPr>
            </w:pPr>
            <w:r>
              <w:rPr>
                <w:spacing w:val="-2"/>
                <w:sz w:val="11"/>
              </w:rPr>
              <w:t>30.56</w:t>
            </w:r>
          </w:p>
        </w:tc>
        <w:tc>
          <w:tcPr>
            <w:tcW w:w="447" w:type="dxa"/>
            <w:tcBorders>
              <w:right w:val="single" w:sz="12" w:space="0" w:color="000000"/>
            </w:tcBorders>
            <w:shd w:val="clear" w:color="auto" w:fill="FFFF66"/>
          </w:tcPr>
          <w:p>
            <w:pPr>
              <w:pStyle w:val="TableParagraph"/>
              <w:spacing w:before="25"/>
              <w:ind w:right="4"/>
              <w:jc w:val="right"/>
              <w:rPr>
                <w:sz w:val="11"/>
              </w:rPr>
            </w:pPr>
            <w:r>
              <w:rPr>
                <w:spacing w:val="-2"/>
                <w:sz w:val="11"/>
              </w:rPr>
              <w:t>31.36</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jc w:val="center"/>
              <w:rPr>
                <w:sz w:val="11"/>
              </w:rPr>
            </w:pPr>
            <w:r>
              <w:rPr>
                <w:spacing w:val="-4"/>
                <w:sz w:val="11"/>
              </w:rPr>
              <w:t>1270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Rec</w:t>
            </w:r>
            <w:r>
              <w:rPr>
                <w:spacing w:val="4"/>
                <w:sz w:val="11"/>
              </w:rPr>
              <w:t> </w:t>
            </w:r>
            <w:r>
              <w:rPr>
                <w:sz w:val="11"/>
              </w:rPr>
              <w:t>Specialist</w:t>
            </w:r>
            <w:r>
              <w:rPr>
                <w:spacing w:val="4"/>
                <w:sz w:val="11"/>
              </w:rPr>
              <w:t> </w:t>
            </w:r>
            <w:r>
              <w:rPr>
                <w:spacing w:val="-4"/>
                <w:sz w:val="11"/>
              </w:rPr>
              <w:t>(90)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20.19</w:t>
            </w:r>
          </w:p>
        </w:tc>
        <w:tc>
          <w:tcPr>
            <w:tcW w:w="562" w:type="dxa"/>
            <w:shd w:val="clear" w:color="auto" w:fill="FFFF66"/>
          </w:tcPr>
          <w:p>
            <w:pPr>
              <w:pStyle w:val="TableParagraph"/>
              <w:spacing w:before="25"/>
              <w:ind w:left="18"/>
              <w:jc w:val="center"/>
              <w:rPr>
                <w:sz w:val="11"/>
              </w:rPr>
            </w:pPr>
            <w:r>
              <w:rPr>
                <w:spacing w:val="-2"/>
                <w:sz w:val="11"/>
              </w:rPr>
              <w:t>20.92</w:t>
            </w:r>
          </w:p>
        </w:tc>
        <w:tc>
          <w:tcPr>
            <w:tcW w:w="562" w:type="dxa"/>
            <w:shd w:val="clear" w:color="auto" w:fill="FFFF66"/>
          </w:tcPr>
          <w:p>
            <w:pPr>
              <w:pStyle w:val="TableParagraph"/>
              <w:spacing w:before="25"/>
              <w:ind w:left="18"/>
              <w:jc w:val="center"/>
              <w:rPr>
                <w:sz w:val="11"/>
              </w:rPr>
            </w:pPr>
            <w:r>
              <w:rPr>
                <w:spacing w:val="-2"/>
                <w:sz w:val="11"/>
              </w:rPr>
              <w:t>21.65</w:t>
            </w:r>
          </w:p>
        </w:tc>
        <w:tc>
          <w:tcPr>
            <w:tcW w:w="562" w:type="dxa"/>
            <w:shd w:val="clear" w:color="auto" w:fill="FFFF66"/>
          </w:tcPr>
          <w:p>
            <w:pPr>
              <w:pStyle w:val="TableParagraph"/>
              <w:spacing w:before="25"/>
              <w:ind w:left="18"/>
              <w:jc w:val="center"/>
              <w:rPr>
                <w:sz w:val="11"/>
              </w:rPr>
            </w:pPr>
            <w:r>
              <w:rPr>
                <w:spacing w:val="-2"/>
                <w:sz w:val="11"/>
              </w:rPr>
              <w:t>22.38</w:t>
            </w:r>
          </w:p>
        </w:tc>
        <w:tc>
          <w:tcPr>
            <w:tcW w:w="562" w:type="dxa"/>
            <w:shd w:val="clear" w:color="auto" w:fill="FFFF66"/>
          </w:tcPr>
          <w:p>
            <w:pPr>
              <w:pStyle w:val="TableParagraph"/>
              <w:spacing w:before="25"/>
              <w:ind w:left="17"/>
              <w:jc w:val="center"/>
              <w:rPr>
                <w:sz w:val="11"/>
              </w:rPr>
            </w:pPr>
            <w:r>
              <w:rPr>
                <w:spacing w:val="-2"/>
                <w:sz w:val="11"/>
              </w:rPr>
              <w:t>23.11</w:t>
            </w:r>
          </w:p>
        </w:tc>
        <w:tc>
          <w:tcPr>
            <w:tcW w:w="562" w:type="dxa"/>
            <w:shd w:val="clear" w:color="auto" w:fill="FFFF66"/>
          </w:tcPr>
          <w:p>
            <w:pPr>
              <w:pStyle w:val="TableParagraph"/>
              <w:spacing w:before="25"/>
              <w:ind w:left="17"/>
              <w:jc w:val="center"/>
              <w:rPr>
                <w:sz w:val="11"/>
              </w:rPr>
            </w:pPr>
            <w:r>
              <w:rPr>
                <w:spacing w:val="-2"/>
                <w:sz w:val="11"/>
              </w:rPr>
              <w:t>23.84</w:t>
            </w:r>
          </w:p>
        </w:tc>
        <w:tc>
          <w:tcPr>
            <w:tcW w:w="562" w:type="dxa"/>
            <w:shd w:val="clear" w:color="auto" w:fill="FFFF66"/>
          </w:tcPr>
          <w:p>
            <w:pPr>
              <w:pStyle w:val="TableParagraph"/>
              <w:spacing w:before="25"/>
              <w:ind w:left="16"/>
              <w:jc w:val="center"/>
              <w:rPr>
                <w:sz w:val="11"/>
              </w:rPr>
            </w:pPr>
            <w:r>
              <w:rPr>
                <w:spacing w:val="-2"/>
                <w:sz w:val="11"/>
              </w:rPr>
              <w:t>24.57</w:t>
            </w:r>
          </w:p>
        </w:tc>
        <w:tc>
          <w:tcPr>
            <w:tcW w:w="562" w:type="dxa"/>
            <w:shd w:val="clear" w:color="auto" w:fill="FFFF66"/>
          </w:tcPr>
          <w:p>
            <w:pPr>
              <w:pStyle w:val="TableParagraph"/>
              <w:spacing w:before="25"/>
              <w:ind w:left="15"/>
              <w:jc w:val="center"/>
              <w:rPr>
                <w:sz w:val="11"/>
              </w:rPr>
            </w:pPr>
            <w:r>
              <w:rPr>
                <w:spacing w:val="-2"/>
                <w:sz w:val="11"/>
              </w:rPr>
              <w:t>25.30</w:t>
            </w:r>
          </w:p>
        </w:tc>
        <w:tc>
          <w:tcPr>
            <w:tcW w:w="562" w:type="dxa"/>
            <w:shd w:val="clear" w:color="auto" w:fill="FFFF66"/>
          </w:tcPr>
          <w:p>
            <w:pPr>
              <w:pStyle w:val="TableParagraph"/>
              <w:spacing w:before="25"/>
              <w:ind w:left="15"/>
              <w:jc w:val="center"/>
              <w:rPr>
                <w:sz w:val="11"/>
              </w:rPr>
            </w:pPr>
            <w:r>
              <w:rPr>
                <w:spacing w:val="-2"/>
                <w:sz w:val="11"/>
              </w:rPr>
              <w:t>26.03</w:t>
            </w:r>
          </w:p>
        </w:tc>
        <w:tc>
          <w:tcPr>
            <w:tcW w:w="562" w:type="dxa"/>
            <w:shd w:val="clear" w:color="auto" w:fill="FFFF66"/>
          </w:tcPr>
          <w:p>
            <w:pPr>
              <w:pStyle w:val="TableParagraph"/>
              <w:spacing w:before="25"/>
              <w:ind w:left="14"/>
              <w:jc w:val="center"/>
              <w:rPr>
                <w:sz w:val="11"/>
              </w:rPr>
            </w:pPr>
            <w:r>
              <w:rPr>
                <w:spacing w:val="-2"/>
                <w:sz w:val="11"/>
              </w:rPr>
              <w:t>26.76</w:t>
            </w:r>
          </w:p>
        </w:tc>
        <w:tc>
          <w:tcPr>
            <w:tcW w:w="562" w:type="dxa"/>
            <w:shd w:val="clear" w:color="auto" w:fill="FFFF66"/>
          </w:tcPr>
          <w:p>
            <w:pPr>
              <w:pStyle w:val="TableParagraph"/>
              <w:spacing w:before="25"/>
              <w:ind w:left="13"/>
              <w:jc w:val="center"/>
              <w:rPr>
                <w:sz w:val="11"/>
              </w:rPr>
            </w:pPr>
            <w:r>
              <w:rPr>
                <w:spacing w:val="-2"/>
                <w:sz w:val="11"/>
              </w:rPr>
              <w:t>27.49</w:t>
            </w:r>
          </w:p>
        </w:tc>
        <w:tc>
          <w:tcPr>
            <w:tcW w:w="562" w:type="dxa"/>
            <w:shd w:val="clear" w:color="auto" w:fill="FFFF66"/>
          </w:tcPr>
          <w:p>
            <w:pPr>
              <w:pStyle w:val="TableParagraph"/>
              <w:spacing w:before="25"/>
              <w:ind w:left="13"/>
              <w:jc w:val="center"/>
              <w:rPr>
                <w:sz w:val="11"/>
              </w:rPr>
            </w:pPr>
            <w:r>
              <w:rPr>
                <w:spacing w:val="-2"/>
                <w:sz w:val="11"/>
              </w:rPr>
              <w:t>28.22</w:t>
            </w:r>
          </w:p>
        </w:tc>
        <w:tc>
          <w:tcPr>
            <w:tcW w:w="562" w:type="dxa"/>
            <w:shd w:val="clear" w:color="auto" w:fill="FFFF66"/>
          </w:tcPr>
          <w:p>
            <w:pPr>
              <w:pStyle w:val="TableParagraph"/>
              <w:spacing w:before="25"/>
              <w:ind w:left="12"/>
              <w:jc w:val="center"/>
              <w:rPr>
                <w:sz w:val="11"/>
              </w:rPr>
            </w:pPr>
            <w:r>
              <w:rPr>
                <w:spacing w:val="-2"/>
                <w:sz w:val="11"/>
              </w:rPr>
              <w:t>28.95</w:t>
            </w:r>
          </w:p>
        </w:tc>
        <w:tc>
          <w:tcPr>
            <w:tcW w:w="562" w:type="dxa"/>
            <w:shd w:val="clear" w:color="auto" w:fill="FFFF66"/>
          </w:tcPr>
          <w:p>
            <w:pPr>
              <w:pStyle w:val="TableParagraph"/>
              <w:spacing w:before="25"/>
              <w:ind w:left="12"/>
              <w:jc w:val="center"/>
              <w:rPr>
                <w:sz w:val="11"/>
              </w:rPr>
            </w:pPr>
            <w:r>
              <w:rPr>
                <w:spacing w:val="-2"/>
                <w:sz w:val="11"/>
              </w:rPr>
              <w:t>29.68</w:t>
            </w:r>
          </w:p>
        </w:tc>
        <w:tc>
          <w:tcPr>
            <w:tcW w:w="562" w:type="dxa"/>
            <w:shd w:val="clear" w:color="auto" w:fill="FFFF66"/>
          </w:tcPr>
          <w:p>
            <w:pPr>
              <w:pStyle w:val="TableParagraph"/>
              <w:spacing w:before="25"/>
              <w:ind w:left="11"/>
              <w:jc w:val="center"/>
              <w:rPr>
                <w:sz w:val="11"/>
              </w:rPr>
            </w:pPr>
            <w:r>
              <w:rPr>
                <w:spacing w:val="-2"/>
                <w:sz w:val="11"/>
              </w:rPr>
              <w:t>30.41</w:t>
            </w:r>
          </w:p>
        </w:tc>
        <w:tc>
          <w:tcPr>
            <w:tcW w:w="562" w:type="dxa"/>
            <w:shd w:val="clear" w:color="auto" w:fill="FFFF66"/>
          </w:tcPr>
          <w:p>
            <w:pPr>
              <w:pStyle w:val="TableParagraph"/>
              <w:spacing w:before="25"/>
              <w:ind w:left="10"/>
              <w:jc w:val="center"/>
              <w:rPr>
                <w:sz w:val="11"/>
              </w:rPr>
            </w:pPr>
            <w:r>
              <w:rPr>
                <w:spacing w:val="-2"/>
                <w:sz w:val="11"/>
              </w:rPr>
              <w:t>31.14</w:t>
            </w:r>
          </w:p>
        </w:tc>
        <w:tc>
          <w:tcPr>
            <w:tcW w:w="562" w:type="dxa"/>
            <w:shd w:val="clear" w:color="auto" w:fill="FFFF66"/>
          </w:tcPr>
          <w:p>
            <w:pPr>
              <w:pStyle w:val="TableParagraph"/>
              <w:spacing w:before="25"/>
              <w:ind w:left="10"/>
              <w:jc w:val="center"/>
              <w:rPr>
                <w:sz w:val="11"/>
              </w:rPr>
            </w:pPr>
            <w:r>
              <w:rPr>
                <w:spacing w:val="-2"/>
                <w:sz w:val="11"/>
              </w:rPr>
              <w:t>31.87</w:t>
            </w:r>
          </w:p>
        </w:tc>
        <w:tc>
          <w:tcPr>
            <w:tcW w:w="447" w:type="dxa"/>
            <w:tcBorders>
              <w:right w:val="single" w:sz="12" w:space="0" w:color="000000"/>
            </w:tcBorders>
            <w:shd w:val="clear" w:color="auto" w:fill="FFFF66"/>
          </w:tcPr>
          <w:p>
            <w:pPr>
              <w:pStyle w:val="TableParagraph"/>
              <w:spacing w:before="25"/>
              <w:ind w:right="3"/>
              <w:jc w:val="right"/>
              <w:rPr>
                <w:sz w:val="11"/>
              </w:rPr>
            </w:pPr>
            <w:r>
              <w:rPr>
                <w:spacing w:val="-2"/>
                <w:sz w:val="11"/>
              </w:rPr>
              <w:t>32.60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RIV</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Rec</w:t>
            </w:r>
            <w:r>
              <w:rPr>
                <w:spacing w:val="3"/>
                <w:sz w:val="11"/>
              </w:rPr>
              <w:t> </w:t>
            </w:r>
            <w:r>
              <w:rPr>
                <w:spacing w:val="-2"/>
                <w:sz w:val="11"/>
              </w:rPr>
              <w:t>Assistant</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10.80</w:t>
            </w:r>
          </w:p>
        </w:tc>
        <w:tc>
          <w:tcPr>
            <w:tcW w:w="562" w:type="dxa"/>
            <w:shd w:val="clear" w:color="auto" w:fill="FFFF66"/>
          </w:tcPr>
          <w:p>
            <w:pPr>
              <w:pStyle w:val="TableParagraph"/>
              <w:spacing w:before="25"/>
              <w:ind w:left="18"/>
              <w:jc w:val="center"/>
              <w:rPr>
                <w:sz w:val="11"/>
              </w:rPr>
            </w:pPr>
            <w:r>
              <w:rPr>
                <w:spacing w:val="-2"/>
                <w:sz w:val="11"/>
              </w:rPr>
              <w:t>11.14</w:t>
            </w:r>
          </w:p>
        </w:tc>
        <w:tc>
          <w:tcPr>
            <w:tcW w:w="562" w:type="dxa"/>
            <w:shd w:val="clear" w:color="auto" w:fill="FFFF66"/>
          </w:tcPr>
          <w:p>
            <w:pPr>
              <w:pStyle w:val="TableParagraph"/>
              <w:spacing w:before="25"/>
              <w:ind w:left="18"/>
              <w:jc w:val="center"/>
              <w:rPr>
                <w:sz w:val="11"/>
              </w:rPr>
            </w:pPr>
            <w:r>
              <w:rPr>
                <w:spacing w:val="-2"/>
                <w:sz w:val="11"/>
              </w:rPr>
              <w:t>11.47</w:t>
            </w:r>
          </w:p>
        </w:tc>
        <w:tc>
          <w:tcPr>
            <w:tcW w:w="562" w:type="dxa"/>
            <w:shd w:val="clear" w:color="auto" w:fill="FFFF66"/>
          </w:tcPr>
          <w:p>
            <w:pPr>
              <w:pStyle w:val="TableParagraph"/>
              <w:spacing w:before="25"/>
              <w:ind w:left="17"/>
              <w:jc w:val="center"/>
              <w:rPr>
                <w:sz w:val="11"/>
              </w:rPr>
            </w:pPr>
            <w:r>
              <w:rPr>
                <w:spacing w:val="-2"/>
                <w:sz w:val="11"/>
              </w:rPr>
              <w:t>11.81</w:t>
            </w:r>
          </w:p>
        </w:tc>
        <w:tc>
          <w:tcPr>
            <w:tcW w:w="562" w:type="dxa"/>
            <w:shd w:val="clear" w:color="auto" w:fill="FFFF66"/>
          </w:tcPr>
          <w:p>
            <w:pPr>
              <w:pStyle w:val="TableParagraph"/>
              <w:spacing w:before="25"/>
              <w:ind w:left="16"/>
              <w:jc w:val="center"/>
              <w:rPr>
                <w:sz w:val="11"/>
              </w:rPr>
            </w:pPr>
            <w:r>
              <w:rPr>
                <w:spacing w:val="-2"/>
                <w:sz w:val="11"/>
              </w:rPr>
              <w:t>12.14</w:t>
            </w:r>
          </w:p>
        </w:tc>
        <w:tc>
          <w:tcPr>
            <w:tcW w:w="562" w:type="dxa"/>
            <w:shd w:val="clear" w:color="auto" w:fill="FFFF66"/>
          </w:tcPr>
          <w:p>
            <w:pPr>
              <w:pStyle w:val="TableParagraph"/>
              <w:spacing w:before="25"/>
              <w:ind w:left="16"/>
              <w:jc w:val="center"/>
              <w:rPr>
                <w:sz w:val="11"/>
              </w:rPr>
            </w:pPr>
            <w:r>
              <w:rPr>
                <w:spacing w:val="-2"/>
                <w:sz w:val="11"/>
              </w:rPr>
              <w:t>12.48</w:t>
            </w:r>
          </w:p>
        </w:tc>
        <w:tc>
          <w:tcPr>
            <w:tcW w:w="562" w:type="dxa"/>
            <w:shd w:val="clear" w:color="auto" w:fill="FFFF66"/>
          </w:tcPr>
          <w:p>
            <w:pPr>
              <w:pStyle w:val="TableParagraph"/>
              <w:spacing w:before="25"/>
              <w:ind w:left="15"/>
              <w:jc w:val="center"/>
              <w:rPr>
                <w:sz w:val="11"/>
              </w:rPr>
            </w:pPr>
            <w:r>
              <w:rPr>
                <w:spacing w:val="-2"/>
                <w:sz w:val="11"/>
              </w:rPr>
              <w:t>12.81</w:t>
            </w:r>
          </w:p>
        </w:tc>
        <w:tc>
          <w:tcPr>
            <w:tcW w:w="562" w:type="dxa"/>
            <w:shd w:val="clear" w:color="auto" w:fill="FFFF66"/>
          </w:tcPr>
          <w:p>
            <w:pPr>
              <w:pStyle w:val="TableParagraph"/>
              <w:spacing w:before="25"/>
              <w:ind w:left="15"/>
              <w:jc w:val="center"/>
              <w:rPr>
                <w:sz w:val="11"/>
              </w:rPr>
            </w:pPr>
            <w:r>
              <w:rPr>
                <w:spacing w:val="-2"/>
                <w:sz w:val="11"/>
              </w:rPr>
              <w:t>13.15</w:t>
            </w:r>
          </w:p>
        </w:tc>
        <w:tc>
          <w:tcPr>
            <w:tcW w:w="562" w:type="dxa"/>
            <w:shd w:val="clear" w:color="auto" w:fill="FFFF66"/>
          </w:tcPr>
          <w:p>
            <w:pPr>
              <w:pStyle w:val="TableParagraph"/>
              <w:spacing w:before="25"/>
              <w:ind w:left="14"/>
              <w:jc w:val="center"/>
              <w:rPr>
                <w:sz w:val="11"/>
              </w:rPr>
            </w:pPr>
            <w:r>
              <w:rPr>
                <w:spacing w:val="-2"/>
                <w:sz w:val="11"/>
              </w:rPr>
              <w:t>13.48</w:t>
            </w:r>
          </w:p>
        </w:tc>
        <w:tc>
          <w:tcPr>
            <w:tcW w:w="562" w:type="dxa"/>
            <w:shd w:val="clear" w:color="auto" w:fill="FFFF66"/>
          </w:tcPr>
          <w:p>
            <w:pPr>
              <w:pStyle w:val="TableParagraph"/>
              <w:spacing w:before="25"/>
              <w:ind w:left="13"/>
              <w:jc w:val="center"/>
              <w:rPr>
                <w:sz w:val="11"/>
              </w:rPr>
            </w:pPr>
            <w:r>
              <w:rPr>
                <w:spacing w:val="-2"/>
                <w:sz w:val="11"/>
              </w:rPr>
              <w:t>13.82</w:t>
            </w:r>
          </w:p>
        </w:tc>
        <w:tc>
          <w:tcPr>
            <w:tcW w:w="562" w:type="dxa"/>
            <w:shd w:val="clear" w:color="auto" w:fill="FFFF66"/>
          </w:tcPr>
          <w:p>
            <w:pPr>
              <w:pStyle w:val="TableParagraph"/>
              <w:spacing w:before="25"/>
              <w:ind w:left="13"/>
              <w:jc w:val="center"/>
              <w:rPr>
                <w:sz w:val="11"/>
              </w:rPr>
            </w:pPr>
            <w:r>
              <w:rPr>
                <w:spacing w:val="-2"/>
                <w:sz w:val="11"/>
              </w:rPr>
              <w:t>14.15</w:t>
            </w:r>
          </w:p>
        </w:tc>
        <w:tc>
          <w:tcPr>
            <w:tcW w:w="562" w:type="dxa"/>
            <w:shd w:val="clear" w:color="auto" w:fill="FFFF66"/>
          </w:tcPr>
          <w:p>
            <w:pPr>
              <w:pStyle w:val="TableParagraph"/>
              <w:spacing w:before="25"/>
              <w:ind w:left="13"/>
              <w:jc w:val="center"/>
              <w:rPr>
                <w:sz w:val="11"/>
              </w:rPr>
            </w:pPr>
            <w:r>
              <w:rPr>
                <w:spacing w:val="-2"/>
                <w:sz w:val="11"/>
              </w:rPr>
              <w:t>14.49</w:t>
            </w:r>
          </w:p>
        </w:tc>
        <w:tc>
          <w:tcPr>
            <w:tcW w:w="562" w:type="dxa"/>
            <w:shd w:val="clear" w:color="auto" w:fill="FFFF66"/>
          </w:tcPr>
          <w:p>
            <w:pPr>
              <w:pStyle w:val="TableParagraph"/>
              <w:spacing w:before="25"/>
              <w:ind w:left="12"/>
              <w:jc w:val="center"/>
              <w:rPr>
                <w:sz w:val="11"/>
              </w:rPr>
            </w:pPr>
            <w:r>
              <w:rPr>
                <w:spacing w:val="-2"/>
                <w:sz w:val="11"/>
              </w:rPr>
              <w:t>14.82</w:t>
            </w:r>
          </w:p>
        </w:tc>
        <w:tc>
          <w:tcPr>
            <w:tcW w:w="562" w:type="dxa"/>
            <w:shd w:val="clear" w:color="auto" w:fill="FFFF66"/>
          </w:tcPr>
          <w:p>
            <w:pPr>
              <w:pStyle w:val="TableParagraph"/>
              <w:spacing w:before="25"/>
              <w:ind w:left="11"/>
              <w:jc w:val="center"/>
              <w:rPr>
                <w:sz w:val="11"/>
              </w:rPr>
            </w:pPr>
            <w:r>
              <w:rPr>
                <w:spacing w:val="-2"/>
                <w:sz w:val="11"/>
              </w:rPr>
              <w:t>15.16</w:t>
            </w:r>
          </w:p>
        </w:tc>
        <w:tc>
          <w:tcPr>
            <w:tcW w:w="562" w:type="dxa"/>
            <w:shd w:val="clear" w:color="auto" w:fill="FFFF66"/>
          </w:tcPr>
          <w:p>
            <w:pPr>
              <w:pStyle w:val="TableParagraph"/>
              <w:spacing w:before="25"/>
              <w:ind w:left="11"/>
              <w:jc w:val="center"/>
              <w:rPr>
                <w:sz w:val="11"/>
              </w:rPr>
            </w:pPr>
            <w:r>
              <w:rPr>
                <w:spacing w:val="-2"/>
                <w:sz w:val="11"/>
              </w:rPr>
              <w:t>15.49</w:t>
            </w:r>
          </w:p>
        </w:tc>
        <w:tc>
          <w:tcPr>
            <w:tcW w:w="562" w:type="dxa"/>
            <w:shd w:val="clear" w:color="auto" w:fill="FFFF66"/>
          </w:tcPr>
          <w:p>
            <w:pPr>
              <w:pStyle w:val="TableParagraph"/>
              <w:spacing w:before="25"/>
              <w:ind w:left="10"/>
              <w:jc w:val="center"/>
              <w:rPr>
                <w:sz w:val="11"/>
              </w:rPr>
            </w:pPr>
            <w:r>
              <w:rPr>
                <w:spacing w:val="-2"/>
                <w:sz w:val="11"/>
              </w:rPr>
              <w:t>15.83</w:t>
            </w:r>
          </w:p>
        </w:tc>
        <w:tc>
          <w:tcPr>
            <w:tcW w:w="562" w:type="dxa"/>
            <w:shd w:val="clear" w:color="auto" w:fill="FFFF66"/>
          </w:tcPr>
          <w:p>
            <w:pPr>
              <w:pStyle w:val="TableParagraph"/>
              <w:spacing w:before="25"/>
              <w:ind w:left="9"/>
              <w:jc w:val="center"/>
              <w:rPr>
                <w:sz w:val="11"/>
              </w:rPr>
            </w:pPr>
            <w:r>
              <w:rPr>
                <w:spacing w:val="-2"/>
                <w:sz w:val="11"/>
              </w:rPr>
              <w:t>16.16</w:t>
            </w:r>
          </w:p>
        </w:tc>
        <w:tc>
          <w:tcPr>
            <w:tcW w:w="447" w:type="dxa"/>
            <w:tcBorders>
              <w:right w:val="single" w:sz="12" w:space="0" w:color="000000"/>
            </w:tcBorders>
            <w:shd w:val="clear" w:color="auto" w:fill="FFFF66"/>
          </w:tcPr>
          <w:p>
            <w:pPr>
              <w:pStyle w:val="TableParagraph"/>
              <w:spacing w:before="25"/>
              <w:ind w:right="3"/>
              <w:jc w:val="right"/>
              <w:rPr>
                <w:sz w:val="11"/>
              </w:rPr>
            </w:pPr>
            <w:r>
              <w:rPr>
                <w:spacing w:val="-2"/>
                <w:sz w:val="11"/>
              </w:rPr>
              <w:t>16.50</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jc w:val="center"/>
              <w:rPr>
                <w:sz w:val="11"/>
              </w:rPr>
            </w:pPr>
            <w:r>
              <w:rPr>
                <w:spacing w:val="-4"/>
                <w:sz w:val="11"/>
              </w:rPr>
              <w:t>1251</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0"/>
              <w:rPr>
                <w:sz w:val="11"/>
              </w:rPr>
            </w:pPr>
            <w:r>
              <w:rPr>
                <w:sz w:val="11"/>
              </w:rPr>
              <w:t>Community</w:t>
            </w:r>
            <w:r>
              <w:rPr>
                <w:spacing w:val="3"/>
                <w:sz w:val="11"/>
              </w:rPr>
              <w:t> </w:t>
            </w:r>
            <w:r>
              <w:rPr>
                <w:sz w:val="11"/>
              </w:rPr>
              <w:t>Services</w:t>
            </w:r>
            <w:r>
              <w:rPr>
                <w:spacing w:val="6"/>
                <w:sz w:val="11"/>
              </w:rPr>
              <w:t> </w:t>
            </w:r>
            <w:r>
              <w:rPr>
                <w:spacing w:val="-2"/>
                <w:sz w:val="11"/>
              </w:rPr>
              <w:t>Director</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2"/>
              <w:jc w:val="center"/>
              <w:rPr>
                <w:sz w:val="11"/>
              </w:rPr>
            </w:pPr>
            <w:r>
              <w:rPr>
                <w:spacing w:val="-2"/>
                <w:sz w:val="11"/>
              </w:rPr>
              <w:t>35.05</w:t>
            </w:r>
          </w:p>
        </w:tc>
        <w:tc>
          <w:tcPr>
            <w:tcW w:w="562" w:type="dxa"/>
            <w:tcBorders>
              <w:bottom w:val="single" w:sz="12" w:space="0" w:color="000000"/>
            </w:tcBorders>
            <w:shd w:val="clear" w:color="auto" w:fill="FFFF66"/>
          </w:tcPr>
          <w:p>
            <w:pPr>
              <w:pStyle w:val="TableParagraph"/>
              <w:spacing w:line="120" w:lineRule="exact" w:before="25"/>
              <w:ind w:left="19"/>
              <w:jc w:val="center"/>
              <w:rPr>
                <w:sz w:val="11"/>
              </w:rPr>
            </w:pPr>
            <w:r>
              <w:rPr>
                <w:spacing w:val="-2"/>
                <w:sz w:val="11"/>
              </w:rPr>
              <w:t>36.41</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37.77</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39.13</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40.49</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41.85</w:t>
            </w:r>
          </w:p>
        </w:tc>
        <w:tc>
          <w:tcPr>
            <w:tcW w:w="562" w:type="dxa"/>
            <w:tcBorders>
              <w:bottom w:val="single" w:sz="12" w:space="0" w:color="000000"/>
            </w:tcBorders>
            <w:shd w:val="clear" w:color="auto" w:fill="FFFF66"/>
          </w:tcPr>
          <w:p>
            <w:pPr>
              <w:pStyle w:val="TableParagraph"/>
              <w:spacing w:line="120" w:lineRule="exact" w:before="25"/>
              <w:ind w:left="16"/>
              <w:jc w:val="center"/>
              <w:rPr>
                <w:sz w:val="11"/>
              </w:rPr>
            </w:pPr>
            <w:r>
              <w:rPr>
                <w:spacing w:val="-2"/>
                <w:sz w:val="11"/>
              </w:rPr>
              <w:t>43.21</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44.57</w:t>
            </w:r>
          </w:p>
        </w:tc>
        <w:tc>
          <w:tcPr>
            <w:tcW w:w="562" w:type="dxa"/>
            <w:tcBorders>
              <w:bottom w:val="single" w:sz="12" w:space="0" w:color="000000"/>
            </w:tcBorders>
            <w:shd w:val="clear" w:color="auto" w:fill="FFFF66"/>
          </w:tcPr>
          <w:p>
            <w:pPr>
              <w:pStyle w:val="TableParagraph"/>
              <w:spacing w:line="120" w:lineRule="exact" w:before="25"/>
              <w:ind w:left="15"/>
              <w:jc w:val="center"/>
              <w:rPr>
                <w:sz w:val="11"/>
              </w:rPr>
            </w:pPr>
            <w:r>
              <w:rPr>
                <w:spacing w:val="-2"/>
                <w:sz w:val="11"/>
              </w:rPr>
              <w:t>45.93</w:t>
            </w:r>
          </w:p>
        </w:tc>
        <w:tc>
          <w:tcPr>
            <w:tcW w:w="562" w:type="dxa"/>
            <w:tcBorders>
              <w:bottom w:val="single" w:sz="12" w:space="0" w:color="000000"/>
            </w:tcBorders>
            <w:shd w:val="clear" w:color="auto" w:fill="FFFF66"/>
          </w:tcPr>
          <w:p>
            <w:pPr>
              <w:pStyle w:val="TableParagraph"/>
              <w:spacing w:line="120" w:lineRule="exact" w:before="25"/>
              <w:ind w:left="14"/>
              <w:jc w:val="center"/>
              <w:rPr>
                <w:sz w:val="11"/>
              </w:rPr>
            </w:pPr>
            <w:r>
              <w:rPr>
                <w:spacing w:val="-2"/>
                <w:sz w:val="11"/>
              </w:rPr>
              <w:t>47.29</w:t>
            </w:r>
          </w:p>
        </w:tc>
        <w:tc>
          <w:tcPr>
            <w:tcW w:w="562"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48.65</w:t>
            </w:r>
          </w:p>
        </w:tc>
        <w:tc>
          <w:tcPr>
            <w:tcW w:w="562"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50.01</w:t>
            </w:r>
          </w:p>
        </w:tc>
        <w:tc>
          <w:tcPr>
            <w:tcW w:w="562" w:type="dxa"/>
            <w:tcBorders>
              <w:bottom w:val="single" w:sz="12" w:space="0" w:color="000000"/>
            </w:tcBorders>
            <w:shd w:val="clear" w:color="auto" w:fill="FFFF66"/>
          </w:tcPr>
          <w:p>
            <w:pPr>
              <w:pStyle w:val="TableParagraph"/>
              <w:spacing w:line="120" w:lineRule="exact" w:before="25"/>
              <w:ind w:left="13"/>
              <w:jc w:val="center"/>
              <w:rPr>
                <w:sz w:val="11"/>
              </w:rPr>
            </w:pPr>
            <w:r>
              <w:rPr>
                <w:spacing w:val="-2"/>
                <w:sz w:val="11"/>
              </w:rPr>
              <w:t>51.37</w:t>
            </w:r>
          </w:p>
        </w:tc>
        <w:tc>
          <w:tcPr>
            <w:tcW w:w="562" w:type="dxa"/>
            <w:tcBorders>
              <w:bottom w:val="single" w:sz="12" w:space="0" w:color="000000"/>
            </w:tcBorders>
            <w:shd w:val="clear" w:color="auto" w:fill="FFFF66"/>
          </w:tcPr>
          <w:p>
            <w:pPr>
              <w:pStyle w:val="TableParagraph"/>
              <w:spacing w:line="120" w:lineRule="exact" w:before="25"/>
              <w:ind w:left="12"/>
              <w:jc w:val="center"/>
              <w:rPr>
                <w:sz w:val="11"/>
              </w:rPr>
            </w:pPr>
            <w:r>
              <w:rPr>
                <w:spacing w:val="-2"/>
                <w:sz w:val="11"/>
              </w:rPr>
              <w:t>52.73</w:t>
            </w:r>
          </w:p>
        </w:tc>
        <w:tc>
          <w:tcPr>
            <w:tcW w:w="562" w:type="dxa"/>
            <w:tcBorders>
              <w:bottom w:val="single" w:sz="12" w:space="0" w:color="000000"/>
            </w:tcBorders>
            <w:shd w:val="clear" w:color="auto" w:fill="FFFF66"/>
          </w:tcPr>
          <w:p>
            <w:pPr>
              <w:pStyle w:val="TableParagraph"/>
              <w:spacing w:line="120" w:lineRule="exact" w:before="25"/>
              <w:ind w:left="11"/>
              <w:jc w:val="center"/>
              <w:rPr>
                <w:sz w:val="11"/>
              </w:rPr>
            </w:pPr>
            <w:r>
              <w:rPr>
                <w:spacing w:val="-2"/>
                <w:sz w:val="11"/>
              </w:rPr>
              <w:t>54.09</w:t>
            </w:r>
          </w:p>
        </w:tc>
        <w:tc>
          <w:tcPr>
            <w:tcW w:w="562" w:type="dxa"/>
            <w:tcBorders>
              <w:bottom w:val="single" w:sz="12" w:space="0" w:color="000000"/>
            </w:tcBorders>
            <w:shd w:val="clear" w:color="auto" w:fill="FFFF66"/>
          </w:tcPr>
          <w:p>
            <w:pPr>
              <w:pStyle w:val="TableParagraph"/>
              <w:spacing w:line="120" w:lineRule="exact" w:before="25"/>
              <w:ind w:left="11"/>
              <w:jc w:val="center"/>
              <w:rPr>
                <w:sz w:val="11"/>
              </w:rPr>
            </w:pPr>
            <w:r>
              <w:rPr>
                <w:spacing w:val="-2"/>
                <w:sz w:val="11"/>
              </w:rPr>
              <w:t>55.45</w:t>
            </w:r>
          </w:p>
        </w:tc>
        <w:tc>
          <w:tcPr>
            <w:tcW w:w="562" w:type="dxa"/>
            <w:tcBorders>
              <w:bottom w:val="single" w:sz="12" w:space="0" w:color="000000"/>
            </w:tcBorders>
            <w:shd w:val="clear" w:color="auto" w:fill="FFFF66"/>
          </w:tcPr>
          <w:p>
            <w:pPr>
              <w:pStyle w:val="TableParagraph"/>
              <w:spacing w:line="120" w:lineRule="exact" w:before="25"/>
              <w:ind w:left="10"/>
              <w:jc w:val="center"/>
              <w:rPr>
                <w:sz w:val="11"/>
              </w:rPr>
            </w:pPr>
            <w:r>
              <w:rPr>
                <w:spacing w:val="-2"/>
                <w:sz w:val="11"/>
              </w:rPr>
              <w:t>56.81</w:t>
            </w:r>
          </w:p>
        </w:tc>
        <w:tc>
          <w:tcPr>
            <w:tcW w:w="447" w:type="dxa"/>
            <w:tcBorders>
              <w:bottom w:val="single" w:sz="12" w:space="0" w:color="000000"/>
              <w:right w:val="single" w:sz="12" w:space="0" w:color="000000"/>
            </w:tcBorders>
            <w:shd w:val="clear" w:color="auto" w:fill="FFFF66"/>
          </w:tcPr>
          <w:p>
            <w:pPr>
              <w:pStyle w:val="TableParagraph"/>
              <w:spacing w:line="120" w:lineRule="exact" w:before="25"/>
              <w:ind w:right="3"/>
              <w:jc w:val="right"/>
              <w:rPr>
                <w:sz w:val="11"/>
              </w:rPr>
            </w:pPr>
            <w:r>
              <w:rPr>
                <w:spacing w:val="-2"/>
                <w:sz w:val="11"/>
              </w:rPr>
              <w:t>58.18</w:t>
            </w:r>
          </w:p>
        </w:tc>
      </w:tr>
    </w:tbl>
    <w:p>
      <w:pPr>
        <w:pStyle w:val="BodyText"/>
        <w:spacing w:before="2" w:after="1"/>
        <w:rPr>
          <w:sz w:val="13"/>
        </w:rPr>
      </w:pPr>
    </w:p>
    <w:tbl>
      <w:tblPr>
        <w:tblW w:w="0" w:type="auto"/>
        <w:jc w:val="left"/>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2885"/>
        <w:gridCol w:w="676"/>
        <w:gridCol w:w="562"/>
        <w:gridCol w:w="562"/>
        <w:gridCol w:w="562"/>
        <w:gridCol w:w="561"/>
        <w:gridCol w:w="561"/>
        <w:gridCol w:w="561"/>
        <w:gridCol w:w="561"/>
        <w:gridCol w:w="561"/>
        <w:gridCol w:w="560"/>
        <w:gridCol w:w="560"/>
        <w:gridCol w:w="560"/>
        <w:gridCol w:w="560"/>
        <w:gridCol w:w="561"/>
        <w:gridCol w:w="560"/>
        <w:gridCol w:w="560"/>
        <w:gridCol w:w="560"/>
        <w:gridCol w:w="444"/>
      </w:tblGrid>
      <w:tr>
        <w:trPr>
          <w:trHeight w:val="160" w:hRule="atLeast"/>
        </w:trPr>
        <w:tc>
          <w:tcPr>
            <w:tcW w:w="562" w:type="dxa"/>
            <w:tcBorders>
              <w:top w:val="single" w:sz="12" w:space="0" w:color="000000"/>
              <w:left w:val="single" w:sz="12" w:space="0" w:color="000000"/>
              <w:right w:val="single" w:sz="12" w:space="0" w:color="000000"/>
            </w:tcBorders>
            <w:shd w:val="clear" w:color="auto" w:fill="FFFF66"/>
          </w:tcPr>
          <w:p>
            <w:pPr>
              <w:pStyle w:val="TableParagraph"/>
              <w:spacing w:before="8"/>
              <w:ind w:left="38" w:right="1"/>
              <w:jc w:val="center"/>
              <w:rPr>
                <w:sz w:val="11"/>
              </w:rPr>
            </w:pPr>
            <w:r>
              <w:rPr>
                <w:spacing w:val="-5"/>
                <w:sz w:val="11"/>
              </w:rPr>
              <w:t>730</w:t>
            </w:r>
          </w:p>
        </w:tc>
        <w:tc>
          <w:tcPr>
            <w:tcW w:w="2885" w:type="dxa"/>
            <w:tcBorders>
              <w:top w:val="single" w:sz="12" w:space="0" w:color="000000"/>
              <w:left w:val="single" w:sz="12" w:space="0" w:color="000000"/>
              <w:right w:val="single" w:sz="12" w:space="0" w:color="000000"/>
            </w:tcBorders>
            <w:shd w:val="clear" w:color="auto" w:fill="FFFF66"/>
          </w:tcPr>
          <w:p>
            <w:pPr>
              <w:pStyle w:val="TableParagraph"/>
              <w:spacing w:before="8"/>
              <w:ind w:left="20"/>
              <w:rPr>
                <w:sz w:val="11"/>
              </w:rPr>
            </w:pPr>
            <w:r>
              <w:rPr>
                <w:sz w:val="11"/>
              </w:rPr>
              <w:t>Billing</w:t>
            </w:r>
            <w:r>
              <w:rPr>
                <w:spacing w:val="-3"/>
                <w:sz w:val="11"/>
              </w:rPr>
              <w:t> </w:t>
            </w:r>
            <w:r>
              <w:rPr>
                <w:spacing w:val="-2"/>
                <w:sz w:val="11"/>
              </w:rPr>
              <w:t>Clerk</w:t>
            </w:r>
          </w:p>
        </w:tc>
        <w:tc>
          <w:tcPr>
            <w:tcW w:w="676" w:type="dxa"/>
            <w:tcBorders>
              <w:top w:val="single" w:sz="12" w:space="0" w:color="000000"/>
              <w:left w:val="single" w:sz="12" w:space="0" w:color="000000"/>
            </w:tcBorders>
            <w:shd w:val="clear" w:color="auto" w:fill="FFFF66"/>
          </w:tcPr>
          <w:p>
            <w:pPr>
              <w:pStyle w:val="TableParagraph"/>
              <w:spacing w:before="8"/>
              <w:ind w:left="121" w:right="4"/>
              <w:jc w:val="center"/>
              <w:rPr>
                <w:sz w:val="11"/>
              </w:rPr>
            </w:pPr>
            <w:r>
              <w:rPr>
                <w:spacing w:val="-2"/>
                <w:sz w:val="11"/>
              </w:rPr>
              <w:t>20.00</w:t>
            </w:r>
          </w:p>
        </w:tc>
        <w:tc>
          <w:tcPr>
            <w:tcW w:w="562" w:type="dxa"/>
            <w:tcBorders>
              <w:top w:val="single" w:sz="12" w:space="0" w:color="000000"/>
            </w:tcBorders>
            <w:shd w:val="clear" w:color="auto" w:fill="FFFF66"/>
          </w:tcPr>
          <w:p>
            <w:pPr>
              <w:pStyle w:val="TableParagraph"/>
              <w:spacing w:before="8"/>
              <w:ind w:left="18"/>
              <w:jc w:val="center"/>
              <w:rPr>
                <w:sz w:val="11"/>
              </w:rPr>
            </w:pPr>
            <w:r>
              <w:rPr>
                <w:spacing w:val="-2"/>
                <w:sz w:val="11"/>
              </w:rPr>
              <w:t>20.71</w:t>
            </w:r>
          </w:p>
        </w:tc>
        <w:tc>
          <w:tcPr>
            <w:tcW w:w="562" w:type="dxa"/>
            <w:tcBorders>
              <w:top w:val="single" w:sz="12" w:space="0" w:color="000000"/>
            </w:tcBorders>
            <w:shd w:val="clear" w:color="auto" w:fill="FFFF66"/>
          </w:tcPr>
          <w:p>
            <w:pPr>
              <w:pStyle w:val="TableParagraph"/>
              <w:spacing w:before="8"/>
              <w:ind w:left="17"/>
              <w:jc w:val="center"/>
              <w:rPr>
                <w:sz w:val="11"/>
              </w:rPr>
            </w:pPr>
            <w:r>
              <w:rPr>
                <w:spacing w:val="-2"/>
                <w:sz w:val="11"/>
              </w:rPr>
              <w:t>21.42</w:t>
            </w:r>
          </w:p>
        </w:tc>
        <w:tc>
          <w:tcPr>
            <w:tcW w:w="562" w:type="dxa"/>
            <w:tcBorders>
              <w:top w:val="single" w:sz="12" w:space="0" w:color="000000"/>
            </w:tcBorders>
            <w:shd w:val="clear" w:color="auto" w:fill="FFFF66"/>
          </w:tcPr>
          <w:p>
            <w:pPr>
              <w:pStyle w:val="TableParagraph"/>
              <w:spacing w:before="8"/>
              <w:ind w:left="16"/>
              <w:jc w:val="center"/>
              <w:rPr>
                <w:sz w:val="11"/>
              </w:rPr>
            </w:pPr>
            <w:r>
              <w:rPr>
                <w:spacing w:val="-2"/>
                <w:sz w:val="11"/>
              </w:rPr>
              <w:t>22.13</w:t>
            </w:r>
          </w:p>
        </w:tc>
        <w:tc>
          <w:tcPr>
            <w:tcW w:w="561" w:type="dxa"/>
            <w:tcBorders>
              <w:top w:val="single" w:sz="12" w:space="0" w:color="000000"/>
            </w:tcBorders>
            <w:shd w:val="clear" w:color="auto" w:fill="FFFF66"/>
          </w:tcPr>
          <w:p>
            <w:pPr>
              <w:pStyle w:val="TableParagraph"/>
              <w:spacing w:before="8"/>
              <w:ind w:left="91" w:right="74"/>
              <w:jc w:val="center"/>
              <w:rPr>
                <w:sz w:val="11"/>
              </w:rPr>
            </w:pPr>
            <w:r>
              <w:rPr>
                <w:spacing w:val="-2"/>
                <w:sz w:val="11"/>
              </w:rPr>
              <w:t>22.85</w:t>
            </w:r>
          </w:p>
        </w:tc>
        <w:tc>
          <w:tcPr>
            <w:tcW w:w="561" w:type="dxa"/>
            <w:tcBorders>
              <w:top w:val="single" w:sz="12" w:space="0" w:color="000000"/>
            </w:tcBorders>
            <w:shd w:val="clear" w:color="auto" w:fill="FFFF66"/>
          </w:tcPr>
          <w:p>
            <w:pPr>
              <w:pStyle w:val="TableParagraph"/>
              <w:spacing w:before="8"/>
              <w:ind w:left="91" w:right="73"/>
              <w:jc w:val="center"/>
              <w:rPr>
                <w:sz w:val="11"/>
              </w:rPr>
            </w:pPr>
            <w:r>
              <w:rPr>
                <w:spacing w:val="-2"/>
                <w:sz w:val="11"/>
              </w:rPr>
              <w:t>23.56</w:t>
            </w:r>
          </w:p>
        </w:tc>
        <w:tc>
          <w:tcPr>
            <w:tcW w:w="561" w:type="dxa"/>
            <w:tcBorders>
              <w:top w:val="single" w:sz="12" w:space="0" w:color="000000"/>
            </w:tcBorders>
            <w:shd w:val="clear" w:color="auto" w:fill="FFFF66"/>
          </w:tcPr>
          <w:p>
            <w:pPr>
              <w:pStyle w:val="TableParagraph"/>
              <w:spacing w:before="8"/>
              <w:ind w:left="91" w:right="72"/>
              <w:jc w:val="center"/>
              <w:rPr>
                <w:sz w:val="11"/>
              </w:rPr>
            </w:pPr>
            <w:r>
              <w:rPr>
                <w:spacing w:val="-2"/>
                <w:sz w:val="11"/>
              </w:rPr>
              <w:t>24.27</w:t>
            </w:r>
          </w:p>
        </w:tc>
        <w:tc>
          <w:tcPr>
            <w:tcW w:w="561" w:type="dxa"/>
            <w:tcBorders>
              <w:top w:val="single" w:sz="12" w:space="0" w:color="000000"/>
            </w:tcBorders>
            <w:shd w:val="clear" w:color="auto" w:fill="FFFF66"/>
          </w:tcPr>
          <w:p>
            <w:pPr>
              <w:pStyle w:val="TableParagraph"/>
              <w:spacing w:before="8"/>
              <w:ind w:left="91" w:right="70"/>
              <w:jc w:val="center"/>
              <w:rPr>
                <w:sz w:val="11"/>
              </w:rPr>
            </w:pPr>
            <w:r>
              <w:rPr>
                <w:spacing w:val="-2"/>
                <w:sz w:val="11"/>
              </w:rPr>
              <w:t>24.98</w:t>
            </w:r>
          </w:p>
        </w:tc>
        <w:tc>
          <w:tcPr>
            <w:tcW w:w="561" w:type="dxa"/>
            <w:tcBorders>
              <w:top w:val="single" w:sz="12" w:space="0" w:color="000000"/>
            </w:tcBorders>
            <w:shd w:val="clear" w:color="auto" w:fill="FFFF66"/>
          </w:tcPr>
          <w:p>
            <w:pPr>
              <w:pStyle w:val="TableParagraph"/>
              <w:spacing w:before="8"/>
              <w:ind w:left="91" w:right="68"/>
              <w:jc w:val="center"/>
              <w:rPr>
                <w:sz w:val="11"/>
              </w:rPr>
            </w:pPr>
            <w:r>
              <w:rPr>
                <w:spacing w:val="-2"/>
                <w:sz w:val="11"/>
              </w:rPr>
              <w:t>25.69</w:t>
            </w:r>
          </w:p>
        </w:tc>
        <w:tc>
          <w:tcPr>
            <w:tcW w:w="560" w:type="dxa"/>
            <w:tcBorders>
              <w:top w:val="single" w:sz="12" w:space="0" w:color="000000"/>
            </w:tcBorders>
            <w:shd w:val="clear" w:color="auto" w:fill="FFFF66"/>
          </w:tcPr>
          <w:p>
            <w:pPr>
              <w:pStyle w:val="TableParagraph"/>
              <w:spacing w:before="8"/>
              <w:ind w:left="49" w:right="24"/>
              <w:jc w:val="center"/>
              <w:rPr>
                <w:sz w:val="11"/>
              </w:rPr>
            </w:pPr>
            <w:r>
              <w:rPr>
                <w:spacing w:val="-2"/>
                <w:sz w:val="11"/>
              </w:rPr>
              <w:t>26.40</w:t>
            </w:r>
          </w:p>
        </w:tc>
        <w:tc>
          <w:tcPr>
            <w:tcW w:w="560" w:type="dxa"/>
            <w:tcBorders>
              <w:top w:val="single" w:sz="12" w:space="0" w:color="000000"/>
            </w:tcBorders>
            <w:shd w:val="clear" w:color="auto" w:fill="FFFF66"/>
          </w:tcPr>
          <w:p>
            <w:pPr>
              <w:pStyle w:val="TableParagraph"/>
              <w:spacing w:before="8"/>
              <w:ind w:left="49" w:right="21"/>
              <w:jc w:val="center"/>
              <w:rPr>
                <w:sz w:val="11"/>
              </w:rPr>
            </w:pPr>
            <w:r>
              <w:rPr>
                <w:spacing w:val="-2"/>
                <w:sz w:val="11"/>
              </w:rPr>
              <w:t>27.11</w:t>
            </w:r>
          </w:p>
        </w:tc>
        <w:tc>
          <w:tcPr>
            <w:tcW w:w="560" w:type="dxa"/>
            <w:tcBorders>
              <w:top w:val="single" w:sz="12" w:space="0" w:color="000000"/>
            </w:tcBorders>
            <w:shd w:val="clear" w:color="auto" w:fill="FFFF66"/>
          </w:tcPr>
          <w:p>
            <w:pPr>
              <w:pStyle w:val="TableParagraph"/>
              <w:spacing w:before="8"/>
              <w:ind w:left="49" w:right="17"/>
              <w:jc w:val="center"/>
              <w:rPr>
                <w:sz w:val="11"/>
              </w:rPr>
            </w:pPr>
            <w:r>
              <w:rPr>
                <w:spacing w:val="-2"/>
                <w:sz w:val="11"/>
              </w:rPr>
              <w:t>27.83</w:t>
            </w:r>
          </w:p>
        </w:tc>
        <w:tc>
          <w:tcPr>
            <w:tcW w:w="560" w:type="dxa"/>
            <w:tcBorders>
              <w:top w:val="single" w:sz="12" w:space="0" w:color="000000"/>
            </w:tcBorders>
            <w:shd w:val="clear" w:color="auto" w:fill="FFFF66"/>
          </w:tcPr>
          <w:p>
            <w:pPr>
              <w:pStyle w:val="TableParagraph"/>
              <w:spacing w:before="8"/>
              <w:ind w:left="49" w:right="14"/>
              <w:jc w:val="center"/>
              <w:rPr>
                <w:sz w:val="11"/>
              </w:rPr>
            </w:pPr>
            <w:r>
              <w:rPr>
                <w:spacing w:val="-2"/>
                <w:sz w:val="11"/>
              </w:rPr>
              <w:t>28.54</w:t>
            </w:r>
          </w:p>
        </w:tc>
        <w:tc>
          <w:tcPr>
            <w:tcW w:w="561" w:type="dxa"/>
            <w:tcBorders>
              <w:top w:val="single" w:sz="12" w:space="0" w:color="000000"/>
            </w:tcBorders>
            <w:shd w:val="clear" w:color="auto" w:fill="FFFF66"/>
          </w:tcPr>
          <w:p>
            <w:pPr>
              <w:pStyle w:val="TableParagraph"/>
              <w:spacing w:before="8"/>
              <w:ind w:left="91" w:right="53"/>
              <w:jc w:val="center"/>
              <w:rPr>
                <w:sz w:val="11"/>
              </w:rPr>
            </w:pPr>
            <w:r>
              <w:rPr>
                <w:spacing w:val="-2"/>
                <w:sz w:val="11"/>
              </w:rPr>
              <w:t>29.25</w:t>
            </w:r>
          </w:p>
        </w:tc>
        <w:tc>
          <w:tcPr>
            <w:tcW w:w="560" w:type="dxa"/>
            <w:tcBorders>
              <w:top w:val="single" w:sz="12" w:space="0" w:color="000000"/>
            </w:tcBorders>
            <w:shd w:val="clear" w:color="auto" w:fill="FFFF66"/>
          </w:tcPr>
          <w:p>
            <w:pPr>
              <w:pStyle w:val="TableParagraph"/>
              <w:spacing w:before="8"/>
              <w:ind w:left="49" w:right="9"/>
              <w:jc w:val="center"/>
              <w:rPr>
                <w:sz w:val="11"/>
              </w:rPr>
            </w:pPr>
            <w:r>
              <w:rPr>
                <w:spacing w:val="-2"/>
                <w:sz w:val="11"/>
              </w:rPr>
              <w:t>29.96</w:t>
            </w:r>
          </w:p>
        </w:tc>
        <w:tc>
          <w:tcPr>
            <w:tcW w:w="560" w:type="dxa"/>
            <w:tcBorders>
              <w:top w:val="single" w:sz="12" w:space="0" w:color="000000"/>
            </w:tcBorders>
            <w:shd w:val="clear" w:color="auto" w:fill="FFFF66"/>
          </w:tcPr>
          <w:p>
            <w:pPr>
              <w:pStyle w:val="TableParagraph"/>
              <w:spacing w:before="8"/>
              <w:ind w:left="49" w:right="6"/>
              <w:jc w:val="center"/>
              <w:rPr>
                <w:sz w:val="11"/>
              </w:rPr>
            </w:pPr>
            <w:r>
              <w:rPr>
                <w:spacing w:val="-2"/>
                <w:sz w:val="11"/>
              </w:rPr>
              <w:t>30.67</w:t>
            </w:r>
          </w:p>
        </w:tc>
        <w:tc>
          <w:tcPr>
            <w:tcW w:w="560" w:type="dxa"/>
            <w:tcBorders>
              <w:top w:val="single" w:sz="12" w:space="0" w:color="000000"/>
            </w:tcBorders>
            <w:shd w:val="clear" w:color="auto" w:fill="FFFF66"/>
          </w:tcPr>
          <w:p>
            <w:pPr>
              <w:pStyle w:val="TableParagraph"/>
              <w:spacing w:before="8"/>
              <w:ind w:left="49" w:right="2"/>
              <w:jc w:val="center"/>
              <w:rPr>
                <w:sz w:val="11"/>
              </w:rPr>
            </w:pPr>
            <w:r>
              <w:rPr>
                <w:spacing w:val="-2"/>
                <w:sz w:val="11"/>
              </w:rPr>
              <w:t>31.38</w:t>
            </w:r>
          </w:p>
        </w:tc>
        <w:tc>
          <w:tcPr>
            <w:tcW w:w="444" w:type="dxa"/>
            <w:tcBorders>
              <w:top w:val="single" w:sz="12" w:space="0" w:color="000000"/>
              <w:right w:val="single" w:sz="12" w:space="0" w:color="000000"/>
            </w:tcBorders>
            <w:shd w:val="clear" w:color="auto" w:fill="FFFF66"/>
          </w:tcPr>
          <w:p>
            <w:pPr>
              <w:pStyle w:val="TableParagraph"/>
              <w:spacing w:before="8"/>
              <w:ind w:left="165" w:right="-29"/>
              <w:jc w:val="center"/>
              <w:rPr>
                <w:sz w:val="11"/>
              </w:rPr>
            </w:pPr>
            <w:r>
              <w:rPr>
                <w:spacing w:val="-2"/>
                <w:sz w:val="11"/>
              </w:rPr>
              <w:t>32.10</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760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Civic</w:t>
            </w:r>
            <w:r>
              <w:rPr>
                <w:spacing w:val="5"/>
                <w:sz w:val="11"/>
              </w:rPr>
              <w:t> </w:t>
            </w:r>
            <w:r>
              <w:rPr>
                <w:sz w:val="11"/>
              </w:rPr>
              <w:t>Center</w:t>
            </w:r>
            <w:r>
              <w:rPr>
                <w:spacing w:val="7"/>
                <w:sz w:val="11"/>
              </w:rPr>
              <w:t> </w:t>
            </w:r>
            <w:r>
              <w:rPr>
                <w:sz w:val="11"/>
              </w:rPr>
              <w:t>Service</w:t>
            </w:r>
            <w:r>
              <w:rPr>
                <w:spacing w:val="6"/>
                <w:sz w:val="11"/>
              </w:rPr>
              <w:t> </w:t>
            </w:r>
            <w:r>
              <w:rPr>
                <w:spacing w:val="-2"/>
                <w:sz w:val="11"/>
              </w:rPr>
              <w:t>Clerk</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17.40</w:t>
            </w:r>
          </w:p>
        </w:tc>
        <w:tc>
          <w:tcPr>
            <w:tcW w:w="562" w:type="dxa"/>
            <w:shd w:val="clear" w:color="auto" w:fill="FFFF66"/>
          </w:tcPr>
          <w:p>
            <w:pPr>
              <w:pStyle w:val="TableParagraph"/>
              <w:spacing w:before="25"/>
              <w:ind w:left="18"/>
              <w:jc w:val="center"/>
              <w:rPr>
                <w:sz w:val="11"/>
              </w:rPr>
            </w:pPr>
            <w:r>
              <w:rPr>
                <w:spacing w:val="-2"/>
                <w:sz w:val="11"/>
              </w:rPr>
              <w:t>18.02</w:t>
            </w:r>
          </w:p>
        </w:tc>
        <w:tc>
          <w:tcPr>
            <w:tcW w:w="562" w:type="dxa"/>
            <w:shd w:val="clear" w:color="auto" w:fill="FFFF66"/>
          </w:tcPr>
          <w:p>
            <w:pPr>
              <w:pStyle w:val="TableParagraph"/>
              <w:spacing w:before="25"/>
              <w:ind w:left="18"/>
              <w:jc w:val="center"/>
              <w:rPr>
                <w:sz w:val="11"/>
              </w:rPr>
            </w:pPr>
            <w:r>
              <w:rPr>
                <w:spacing w:val="-2"/>
                <w:sz w:val="11"/>
              </w:rPr>
              <w:t>18.65</w:t>
            </w:r>
          </w:p>
        </w:tc>
        <w:tc>
          <w:tcPr>
            <w:tcW w:w="562" w:type="dxa"/>
            <w:shd w:val="clear" w:color="auto" w:fill="FFFF66"/>
          </w:tcPr>
          <w:p>
            <w:pPr>
              <w:pStyle w:val="TableParagraph"/>
              <w:spacing w:before="25"/>
              <w:ind w:left="18"/>
              <w:jc w:val="center"/>
              <w:rPr>
                <w:sz w:val="11"/>
              </w:rPr>
            </w:pPr>
            <w:r>
              <w:rPr>
                <w:spacing w:val="-2"/>
                <w:sz w:val="11"/>
              </w:rPr>
              <w:t>19.27</w:t>
            </w:r>
          </w:p>
        </w:tc>
        <w:tc>
          <w:tcPr>
            <w:tcW w:w="561" w:type="dxa"/>
            <w:shd w:val="clear" w:color="auto" w:fill="FFFF66"/>
          </w:tcPr>
          <w:p>
            <w:pPr>
              <w:pStyle w:val="TableParagraph"/>
              <w:spacing w:before="25"/>
              <w:ind w:left="91" w:right="74"/>
              <w:jc w:val="center"/>
              <w:rPr>
                <w:sz w:val="11"/>
              </w:rPr>
            </w:pPr>
            <w:r>
              <w:rPr>
                <w:spacing w:val="-2"/>
                <w:sz w:val="11"/>
              </w:rPr>
              <w:t>19.90</w:t>
            </w:r>
          </w:p>
        </w:tc>
        <w:tc>
          <w:tcPr>
            <w:tcW w:w="561" w:type="dxa"/>
            <w:shd w:val="clear" w:color="auto" w:fill="FFFF66"/>
          </w:tcPr>
          <w:p>
            <w:pPr>
              <w:pStyle w:val="TableParagraph"/>
              <w:spacing w:before="25"/>
              <w:ind w:left="91" w:right="72"/>
              <w:jc w:val="center"/>
              <w:rPr>
                <w:sz w:val="11"/>
              </w:rPr>
            </w:pPr>
            <w:r>
              <w:rPr>
                <w:spacing w:val="-2"/>
                <w:sz w:val="11"/>
              </w:rPr>
              <w:t>20.52</w:t>
            </w:r>
          </w:p>
        </w:tc>
        <w:tc>
          <w:tcPr>
            <w:tcW w:w="561" w:type="dxa"/>
            <w:shd w:val="clear" w:color="auto" w:fill="FFFF66"/>
          </w:tcPr>
          <w:p>
            <w:pPr>
              <w:pStyle w:val="TableParagraph"/>
              <w:spacing w:before="25"/>
              <w:ind w:left="91" w:right="70"/>
              <w:jc w:val="center"/>
              <w:rPr>
                <w:sz w:val="11"/>
              </w:rPr>
            </w:pPr>
            <w:r>
              <w:rPr>
                <w:spacing w:val="-2"/>
                <w:sz w:val="11"/>
              </w:rPr>
              <w:t>21.15</w:t>
            </w:r>
          </w:p>
        </w:tc>
        <w:tc>
          <w:tcPr>
            <w:tcW w:w="561" w:type="dxa"/>
            <w:shd w:val="clear" w:color="auto" w:fill="FFFF66"/>
          </w:tcPr>
          <w:p>
            <w:pPr>
              <w:pStyle w:val="TableParagraph"/>
              <w:spacing w:before="25"/>
              <w:ind w:left="91" w:right="69"/>
              <w:jc w:val="center"/>
              <w:rPr>
                <w:sz w:val="11"/>
              </w:rPr>
            </w:pPr>
            <w:r>
              <w:rPr>
                <w:spacing w:val="-2"/>
                <w:sz w:val="11"/>
              </w:rPr>
              <w:t>21.77</w:t>
            </w:r>
          </w:p>
        </w:tc>
        <w:tc>
          <w:tcPr>
            <w:tcW w:w="561" w:type="dxa"/>
            <w:shd w:val="clear" w:color="auto" w:fill="FFFF66"/>
          </w:tcPr>
          <w:p>
            <w:pPr>
              <w:pStyle w:val="TableParagraph"/>
              <w:spacing w:before="25"/>
              <w:ind w:left="91" w:right="67"/>
              <w:jc w:val="center"/>
              <w:rPr>
                <w:sz w:val="11"/>
              </w:rPr>
            </w:pPr>
            <w:r>
              <w:rPr>
                <w:spacing w:val="-2"/>
                <w:sz w:val="11"/>
              </w:rPr>
              <w:t>22.40</w:t>
            </w:r>
          </w:p>
        </w:tc>
        <w:tc>
          <w:tcPr>
            <w:tcW w:w="560" w:type="dxa"/>
            <w:shd w:val="clear" w:color="auto" w:fill="FFFF66"/>
          </w:tcPr>
          <w:p>
            <w:pPr>
              <w:pStyle w:val="TableParagraph"/>
              <w:spacing w:before="25"/>
              <w:ind w:left="49" w:right="23"/>
              <w:jc w:val="center"/>
              <w:rPr>
                <w:sz w:val="11"/>
              </w:rPr>
            </w:pPr>
            <w:r>
              <w:rPr>
                <w:spacing w:val="-2"/>
                <w:sz w:val="11"/>
              </w:rPr>
              <w:t>23.02</w:t>
            </w:r>
          </w:p>
        </w:tc>
        <w:tc>
          <w:tcPr>
            <w:tcW w:w="560" w:type="dxa"/>
            <w:shd w:val="clear" w:color="auto" w:fill="FFFF66"/>
          </w:tcPr>
          <w:p>
            <w:pPr>
              <w:pStyle w:val="TableParagraph"/>
              <w:spacing w:before="25"/>
              <w:ind w:left="49" w:right="20"/>
              <w:jc w:val="center"/>
              <w:rPr>
                <w:sz w:val="11"/>
              </w:rPr>
            </w:pPr>
            <w:r>
              <w:rPr>
                <w:spacing w:val="-2"/>
                <w:sz w:val="11"/>
              </w:rPr>
              <w:t>23.64</w:t>
            </w:r>
          </w:p>
        </w:tc>
        <w:tc>
          <w:tcPr>
            <w:tcW w:w="560" w:type="dxa"/>
            <w:shd w:val="clear" w:color="auto" w:fill="FFFF66"/>
          </w:tcPr>
          <w:p>
            <w:pPr>
              <w:pStyle w:val="TableParagraph"/>
              <w:spacing w:before="25"/>
              <w:ind w:left="49" w:right="16"/>
              <w:jc w:val="center"/>
              <w:rPr>
                <w:sz w:val="11"/>
              </w:rPr>
            </w:pPr>
            <w:r>
              <w:rPr>
                <w:spacing w:val="-2"/>
                <w:sz w:val="11"/>
              </w:rPr>
              <w:t>24.27</w:t>
            </w:r>
          </w:p>
        </w:tc>
        <w:tc>
          <w:tcPr>
            <w:tcW w:w="560" w:type="dxa"/>
            <w:shd w:val="clear" w:color="auto" w:fill="FFFF66"/>
          </w:tcPr>
          <w:p>
            <w:pPr>
              <w:pStyle w:val="TableParagraph"/>
              <w:spacing w:before="25"/>
              <w:ind w:left="49" w:right="13"/>
              <w:jc w:val="center"/>
              <w:rPr>
                <w:sz w:val="11"/>
              </w:rPr>
            </w:pPr>
            <w:r>
              <w:rPr>
                <w:spacing w:val="-2"/>
                <w:sz w:val="11"/>
              </w:rPr>
              <w:t>24.89</w:t>
            </w:r>
          </w:p>
        </w:tc>
        <w:tc>
          <w:tcPr>
            <w:tcW w:w="561" w:type="dxa"/>
            <w:shd w:val="clear" w:color="auto" w:fill="FFFF66"/>
          </w:tcPr>
          <w:p>
            <w:pPr>
              <w:pStyle w:val="TableParagraph"/>
              <w:spacing w:before="25"/>
              <w:ind w:left="91" w:right="52"/>
              <w:jc w:val="center"/>
              <w:rPr>
                <w:sz w:val="11"/>
              </w:rPr>
            </w:pPr>
            <w:r>
              <w:rPr>
                <w:spacing w:val="-2"/>
                <w:sz w:val="11"/>
              </w:rPr>
              <w:t>25.52</w:t>
            </w:r>
          </w:p>
        </w:tc>
        <w:tc>
          <w:tcPr>
            <w:tcW w:w="560" w:type="dxa"/>
            <w:shd w:val="clear" w:color="auto" w:fill="FFFF66"/>
          </w:tcPr>
          <w:p>
            <w:pPr>
              <w:pStyle w:val="TableParagraph"/>
              <w:spacing w:before="25"/>
              <w:ind w:left="49" w:right="8"/>
              <w:jc w:val="center"/>
              <w:rPr>
                <w:sz w:val="11"/>
              </w:rPr>
            </w:pPr>
            <w:r>
              <w:rPr>
                <w:spacing w:val="-2"/>
                <w:sz w:val="11"/>
              </w:rPr>
              <w:t>26.14</w:t>
            </w:r>
          </w:p>
        </w:tc>
        <w:tc>
          <w:tcPr>
            <w:tcW w:w="560" w:type="dxa"/>
            <w:shd w:val="clear" w:color="auto" w:fill="FFFF66"/>
          </w:tcPr>
          <w:p>
            <w:pPr>
              <w:pStyle w:val="TableParagraph"/>
              <w:spacing w:before="25"/>
              <w:ind w:left="49" w:right="5"/>
              <w:jc w:val="center"/>
              <w:rPr>
                <w:sz w:val="11"/>
              </w:rPr>
            </w:pPr>
            <w:r>
              <w:rPr>
                <w:spacing w:val="-2"/>
                <w:sz w:val="11"/>
              </w:rPr>
              <w:t>26.77</w:t>
            </w:r>
          </w:p>
        </w:tc>
        <w:tc>
          <w:tcPr>
            <w:tcW w:w="560" w:type="dxa"/>
            <w:shd w:val="clear" w:color="auto" w:fill="FFFF66"/>
          </w:tcPr>
          <w:p>
            <w:pPr>
              <w:pStyle w:val="TableParagraph"/>
              <w:spacing w:before="25"/>
              <w:ind w:left="49" w:right="1"/>
              <w:jc w:val="center"/>
              <w:rPr>
                <w:sz w:val="11"/>
              </w:rPr>
            </w:pPr>
            <w:r>
              <w:rPr>
                <w:spacing w:val="-2"/>
                <w:sz w:val="11"/>
              </w:rPr>
              <w:t>27.39</w:t>
            </w:r>
          </w:p>
        </w:tc>
        <w:tc>
          <w:tcPr>
            <w:tcW w:w="444" w:type="dxa"/>
            <w:tcBorders>
              <w:right w:val="single" w:sz="12" w:space="0" w:color="000000"/>
            </w:tcBorders>
            <w:shd w:val="clear" w:color="auto" w:fill="FFFF66"/>
          </w:tcPr>
          <w:p>
            <w:pPr>
              <w:pStyle w:val="TableParagraph"/>
              <w:spacing w:before="25"/>
              <w:ind w:left="165" w:right="-29"/>
              <w:jc w:val="center"/>
              <w:rPr>
                <w:sz w:val="11"/>
              </w:rPr>
            </w:pPr>
            <w:r>
              <w:rPr>
                <w:spacing w:val="-2"/>
                <w:sz w:val="11"/>
              </w:rPr>
              <w:t>28.02</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1"/>
              <w:jc w:val="center"/>
              <w:rPr>
                <w:sz w:val="11"/>
              </w:rPr>
            </w:pPr>
            <w:r>
              <w:rPr>
                <w:spacing w:val="-5"/>
                <w:sz w:val="11"/>
              </w:rPr>
              <w:t>720</w:t>
            </w:r>
          </w:p>
        </w:tc>
        <w:tc>
          <w:tcPr>
            <w:tcW w:w="2885" w:type="dxa"/>
            <w:tcBorders>
              <w:left w:val="single" w:sz="12" w:space="0" w:color="000000"/>
              <w:right w:val="single" w:sz="12" w:space="0" w:color="000000"/>
            </w:tcBorders>
            <w:shd w:val="clear" w:color="auto" w:fill="FFFF66"/>
          </w:tcPr>
          <w:p>
            <w:pPr>
              <w:pStyle w:val="TableParagraph"/>
              <w:spacing w:before="25"/>
              <w:ind w:left="20"/>
              <w:rPr>
                <w:sz w:val="11"/>
              </w:rPr>
            </w:pPr>
            <w:r>
              <w:rPr>
                <w:sz w:val="11"/>
              </w:rPr>
              <w:t>Acctg.</w:t>
            </w:r>
            <w:r>
              <w:rPr>
                <w:spacing w:val="5"/>
                <w:sz w:val="11"/>
              </w:rPr>
              <w:t> </w:t>
            </w:r>
            <w:r>
              <w:rPr>
                <w:spacing w:val="-2"/>
                <w:sz w:val="11"/>
              </w:rPr>
              <w:t>Clerk</w:t>
            </w:r>
          </w:p>
        </w:tc>
        <w:tc>
          <w:tcPr>
            <w:tcW w:w="676" w:type="dxa"/>
            <w:tcBorders>
              <w:left w:val="single" w:sz="12" w:space="0" w:color="000000"/>
            </w:tcBorders>
            <w:shd w:val="clear" w:color="auto" w:fill="FFFF66"/>
          </w:tcPr>
          <w:p>
            <w:pPr>
              <w:pStyle w:val="TableParagraph"/>
              <w:spacing w:before="25"/>
              <w:ind w:left="121" w:right="4"/>
              <w:jc w:val="center"/>
              <w:rPr>
                <w:sz w:val="11"/>
              </w:rPr>
            </w:pPr>
            <w:r>
              <w:rPr>
                <w:spacing w:val="-2"/>
                <w:sz w:val="11"/>
              </w:rPr>
              <w:t>21.22</w:t>
            </w:r>
          </w:p>
        </w:tc>
        <w:tc>
          <w:tcPr>
            <w:tcW w:w="562" w:type="dxa"/>
            <w:shd w:val="clear" w:color="auto" w:fill="FFFF66"/>
          </w:tcPr>
          <w:p>
            <w:pPr>
              <w:pStyle w:val="TableParagraph"/>
              <w:spacing w:before="25"/>
              <w:ind w:left="17"/>
              <w:jc w:val="center"/>
              <w:rPr>
                <w:sz w:val="11"/>
              </w:rPr>
            </w:pPr>
            <w:r>
              <w:rPr>
                <w:spacing w:val="-2"/>
                <w:sz w:val="11"/>
              </w:rPr>
              <w:t>21.98</w:t>
            </w:r>
          </w:p>
        </w:tc>
        <w:tc>
          <w:tcPr>
            <w:tcW w:w="562" w:type="dxa"/>
            <w:shd w:val="clear" w:color="auto" w:fill="FFFF66"/>
          </w:tcPr>
          <w:p>
            <w:pPr>
              <w:pStyle w:val="TableParagraph"/>
              <w:spacing w:before="25"/>
              <w:ind w:left="16"/>
              <w:jc w:val="center"/>
              <w:rPr>
                <w:sz w:val="11"/>
              </w:rPr>
            </w:pPr>
            <w:r>
              <w:rPr>
                <w:spacing w:val="-2"/>
                <w:sz w:val="11"/>
              </w:rPr>
              <w:t>22.73</w:t>
            </w:r>
          </w:p>
        </w:tc>
        <w:tc>
          <w:tcPr>
            <w:tcW w:w="562" w:type="dxa"/>
            <w:shd w:val="clear" w:color="auto" w:fill="FFFF66"/>
          </w:tcPr>
          <w:p>
            <w:pPr>
              <w:pStyle w:val="TableParagraph"/>
              <w:spacing w:before="25"/>
              <w:ind w:left="16"/>
              <w:jc w:val="center"/>
              <w:rPr>
                <w:sz w:val="11"/>
              </w:rPr>
            </w:pPr>
            <w:r>
              <w:rPr>
                <w:spacing w:val="-2"/>
                <w:sz w:val="11"/>
              </w:rPr>
              <w:t>23.49</w:t>
            </w:r>
          </w:p>
        </w:tc>
        <w:tc>
          <w:tcPr>
            <w:tcW w:w="561" w:type="dxa"/>
            <w:shd w:val="clear" w:color="auto" w:fill="FFFF66"/>
          </w:tcPr>
          <w:p>
            <w:pPr>
              <w:pStyle w:val="TableParagraph"/>
              <w:spacing w:before="25"/>
              <w:ind w:left="91" w:right="75"/>
              <w:jc w:val="center"/>
              <w:rPr>
                <w:sz w:val="11"/>
              </w:rPr>
            </w:pPr>
            <w:r>
              <w:rPr>
                <w:spacing w:val="-2"/>
                <w:sz w:val="11"/>
              </w:rPr>
              <w:t>24.24</w:t>
            </w:r>
          </w:p>
        </w:tc>
        <w:tc>
          <w:tcPr>
            <w:tcW w:w="561" w:type="dxa"/>
            <w:shd w:val="clear" w:color="auto" w:fill="FFFF66"/>
          </w:tcPr>
          <w:p>
            <w:pPr>
              <w:pStyle w:val="TableParagraph"/>
              <w:spacing w:before="25"/>
              <w:ind w:left="91" w:right="73"/>
              <w:jc w:val="center"/>
              <w:rPr>
                <w:sz w:val="11"/>
              </w:rPr>
            </w:pPr>
            <w:r>
              <w:rPr>
                <w:spacing w:val="-2"/>
                <w:sz w:val="11"/>
              </w:rPr>
              <w:t>25.00</w:t>
            </w:r>
          </w:p>
        </w:tc>
        <w:tc>
          <w:tcPr>
            <w:tcW w:w="561" w:type="dxa"/>
            <w:shd w:val="clear" w:color="auto" w:fill="FFFF66"/>
          </w:tcPr>
          <w:p>
            <w:pPr>
              <w:pStyle w:val="TableParagraph"/>
              <w:spacing w:before="25"/>
              <w:ind w:left="91" w:right="71"/>
              <w:jc w:val="center"/>
              <w:rPr>
                <w:sz w:val="11"/>
              </w:rPr>
            </w:pPr>
            <w:r>
              <w:rPr>
                <w:spacing w:val="-2"/>
                <w:sz w:val="11"/>
              </w:rPr>
              <w:t>25.75</w:t>
            </w:r>
          </w:p>
        </w:tc>
        <w:tc>
          <w:tcPr>
            <w:tcW w:w="561" w:type="dxa"/>
            <w:shd w:val="clear" w:color="auto" w:fill="FFFF66"/>
          </w:tcPr>
          <w:p>
            <w:pPr>
              <w:pStyle w:val="TableParagraph"/>
              <w:spacing w:before="25"/>
              <w:ind w:left="91" w:right="71"/>
              <w:jc w:val="center"/>
              <w:rPr>
                <w:sz w:val="11"/>
              </w:rPr>
            </w:pPr>
            <w:r>
              <w:rPr>
                <w:spacing w:val="-2"/>
                <w:sz w:val="11"/>
              </w:rPr>
              <w:t>26.51</w:t>
            </w:r>
          </w:p>
        </w:tc>
        <w:tc>
          <w:tcPr>
            <w:tcW w:w="561" w:type="dxa"/>
            <w:shd w:val="clear" w:color="auto" w:fill="FFFF66"/>
          </w:tcPr>
          <w:p>
            <w:pPr>
              <w:pStyle w:val="TableParagraph"/>
              <w:spacing w:before="25"/>
              <w:ind w:left="91" w:right="69"/>
              <w:jc w:val="center"/>
              <w:rPr>
                <w:sz w:val="11"/>
              </w:rPr>
            </w:pPr>
            <w:r>
              <w:rPr>
                <w:spacing w:val="-2"/>
                <w:sz w:val="11"/>
              </w:rPr>
              <w:t>27.26</w:t>
            </w:r>
          </w:p>
        </w:tc>
        <w:tc>
          <w:tcPr>
            <w:tcW w:w="560" w:type="dxa"/>
            <w:shd w:val="clear" w:color="auto" w:fill="FFFF66"/>
          </w:tcPr>
          <w:p>
            <w:pPr>
              <w:pStyle w:val="TableParagraph"/>
              <w:spacing w:before="25"/>
              <w:ind w:left="49" w:right="24"/>
              <w:jc w:val="center"/>
              <w:rPr>
                <w:sz w:val="11"/>
              </w:rPr>
            </w:pPr>
            <w:r>
              <w:rPr>
                <w:spacing w:val="-2"/>
                <w:sz w:val="11"/>
              </w:rPr>
              <w:t>28.02</w:t>
            </w:r>
          </w:p>
        </w:tc>
        <w:tc>
          <w:tcPr>
            <w:tcW w:w="560" w:type="dxa"/>
            <w:shd w:val="clear" w:color="auto" w:fill="FFFF66"/>
          </w:tcPr>
          <w:p>
            <w:pPr>
              <w:pStyle w:val="TableParagraph"/>
              <w:spacing w:before="25"/>
              <w:ind w:left="49" w:right="21"/>
              <w:jc w:val="center"/>
              <w:rPr>
                <w:sz w:val="11"/>
              </w:rPr>
            </w:pPr>
            <w:r>
              <w:rPr>
                <w:spacing w:val="-2"/>
                <w:sz w:val="11"/>
              </w:rPr>
              <w:t>28.78</w:t>
            </w:r>
          </w:p>
        </w:tc>
        <w:tc>
          <w:tcPr>
            <w:tcW w:w="560" w:type="dxa"/>
            <w:shd w:val="clear" w:color="auto" w:fill="FFFF66"/>
          </w:tcPr>
          <w:p>
            <w:pPr>
              <w:pStyle w:val="TableParagraph"/>
              <w:spacing w:before="25"/>
              <w:ind w:left="49" w:right="17"/>
              <w:jc w:val="center"/>
              <w:rPr>
                <w:sz w:val="11"/>
              </w:rPr>
            </w:pPr>
            <w:r>
              <w:rPr>
                <w:spacing w:val="-2"/>
                <w:sz w:val="11"/>
              </w:rPr>
              <w:t>29.53</w:t>
            </w:r>
          </w:p>
        </w:tc>
        <w:tc>
          <w:tcPr>
            <w:tcW w:w="560" w:type="dxa"/>
            <w:shd w:val="clear" w:color="auto" w:fill="FFFF66"/>
          </w:tcPr>
          <w:p>
            <w:pPr>
              <w:pStyle w:val="TableParagraph"/>
              <w:spacing w:before="25"/>
              <w:ind w:left="49" w:right="14"/>
              <w:jc w:val="center"/>
              <w:rPr>
                <w:sz w:val="11"/>
              </w:rPr>
            </w:pPr>
            <w:r>
              <w:rPr>
                <w:spacing w:val="-2"/>
                <w:sz w:val="11"/>
              </w:rPr>
              <w:t>30.29</w:t>
            </w:r>
          </w:p>
        </w:tc>
        <w:tc>
          <w:tcPr>
            <w:tcW w:w="561" w:type="dxa"/>
            <w:shd w:val="clear" w:color="auto" w:fill="FFFF66"/>
          </w:tcPr>
          <w:p>
            <w:pPr>
              <w:pStyle w:val="TableParagraph"/>
              <w:spacing w:before="25"/>
              <w:ind w:left="91" w:right="54"/>
              <w:jc w:val="center"/>
              <w:rPr>
                <w:sz w:val="11"/>
              </w:rPr>
            </w:pPr>
            <w:r>
              <w:rPr>
                <w:spacing w:val="-2"/>
                <w:sz w:val="11"/>
              </w:rPr>
              <w:t>31.04</w:t>
            </w:r>
          </w:p>
        </w:tc>
        <w:tc>
          <w:tcPr>
            <w:tcW w:w="560" w:type="dxa"/>
            <w:shd w:val="clear" w:color="auto" w:fill="FFFF66"/>
          </w:tcPr>
          <w:p>
            <w:pPr>
              <w:pStyle w:val="TableParagraph"/>
              <w:spacing w:before="25"/>
              <w:ind w:left="49" w:right="9"/>
              <w:jc w:val="center"/>
              <w:rPr>
                <w:sz w:val="11"/>
              </w:rPr>
            </w:pPr>
            <w:r>
              <w:rPr>
                <w:spacing w:val="-2"/>
                <w:sz w:val="11"/>
              </w:rPr>
              <w:t>31.80</w:t>
            </w:r>
          </w:p>
        </w:tc>
        <w:tc>
          <w:tcPr>
            <w:tcW w:w="560" w:type="dxa"/>
            <w:shd w:val="clear" w:color="auto" w:fill="FFFF66"/>
          </w:tcPr>
          <w:p>
            <w:pPr>
              <w:pStyle w:val="TableParagraph"/>
              <w:spacing w:before="25"/>
              <w:ind w:left="49" w:right="6"/>
              <w:jc w:val="center"/>
              <w:rPr>
                <w:sz w:val="11"/>
              </w:rPr>
            </w:pPr>
            <w:r>
              <w:rPr>
                <w:spacing w:val="-2"/>
                <w:sz w:val="11"/>
              </w:rPr>
              <w:t>32.55</w:t>
            </w:r>
          </w:p>
        </w:tc>
        <w:tc>
          <w:tcPr>
            <w:tcW w:w="560" w:type="dxa"/>
            <w:shd w:val="clear" w:color="auto" w:fill="FFFF66"/>
          </w:tcPr>
          <w:p>
            <w:pPr>
              <w:pStyle w:val="TableParagraph"/>
              <w:spacing w:before="25"/>
              <w:ind w:left="49" w:right="3"/>
              <w:jc w:val="center"/>
              <w:rPr>
                <w:sz w:val="11"/>
              </w:rPr>
            </w:pPr>
            <w:r>
              <w:rPr>
                <w:spacing w:val="-2"/>
                <w:sz w:val="11"/>
              </w:rPr>
              <w:t>33.31</w:t>
            </w:r>
          </w:p>
        </w:tc>
        <w:tc>
          <w:tcPr>
            <w:tcW w:w="444" w:type="dxa"/>
            <w:tcBorders>
              <w:right w:val="single" w:sz="12" w:space="0" w:color="000000"/>
            </w:tcBorders>
            <w:shd w:val="clear" w:color="auto" w:fill="FFFF66"/>
          </w:tcPr>
          <w:p>
            <w:pPr>
              <w:pStyle w:val="TableParagraph"/>
              <w:spacing w:before="25"/>
              <w:ind w:left="164" w:right="-29"/>
              <w:jc w:val="center"/>
              <w:rPr>
                <w:sz w:val="11"/>
              </w:rPr>
            </w:pPr>
            <w:r>
              <w:rPr>
                <w:spacing w:val="-2"/>
                <w:sz w:val="11"/>
              </w:rPr>
              <w:t>34.07</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3"/>
              <w:jc w:val="center"/>
              <w:rPr>
                <w:sz w:val="11"/>
              </w:rPr>
            </w:pPr>
            <w:r>
              <w:rPr>
                <w:spacing w:val="-2"/>
                <w:sz w:val="11"/>
              </w:rPr>
              <w:t>875/920</w:t>
            </w:r>
          </w:p>
        </w:tc>
        <w:tc>
          <w:tcPr>
            <w:tcW w:w="2885" w:type="dxa"/>
            <w:tcBorders>
              <w:left w:val="single" w:sz="12" w:space="0" w:color="000000"/>
              <w:right w:val="single" w:sz="12" w:space="0" w:color="000000"/>
            </w:tcBorders>
            <w:shd w:val="clear" w:color="auto" w:fill="FFFF66"/>
          </w:tcPr>
          <w:p>
            <w:pPr>
              <w:pStyle w:val="TableParagraph"/>
              <w:spacing w:before="25"/>
              <w:ind w:left="21"/>
              <w:rPr>
                <w:sz w:val="11"/>
              </w:rPr>
            </w:pPr>
            <w:r>
              <w:rPr>
                <w:sz w:val="11"/>
              </w:rPr>
              <w:t>IT/Digital</w:t>
            </w:r>
            <w:r>
              <w:rPr>
                <w:spacing w:val="1"/>
                <w:sz w:val="11"/>
              </w:rPr>
              <w:t> </w:t>
            </w:r>
            <w:r>
              <w:rPr>
                <w:sz w:val="11"/>
              </w:rPr>
              <w:t>Media</w:t>
            </w:r>
            <w:r>
              <w:rPr>
                <w:spacing w:val="1"/>
                <w:sz w:val="11"/>
              </w:rPr>
              <w:t> </w:t>
            </w:r>
            <w:r>
              <w:rPr>
                <w:sz w:val="11"/>
              </w:rPr>
              <w:t>Technician</w:t>
            </w:r>
            <w:r>
              <w:rPr>
                <w:spacing w:val="2"/>
                <w:sz w:val="11"/>
              </w:rPr>
              <w:t> </w:t>
            </w:r>
            <w:r>
              <w:rPr>
                <w:spacing w:val="-2"/>
                <w:sz w:val="11"/>
              </w:rPr>
              <w:t>(50/50)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27.55</w:t>
            </w:r>
          </w:p>
        </w:tc>
        <w:tc>
          <w:tcPr>
            <w:tcW w:w="562" w:type="dxa"/>
            <w:shd w:val="clear" w:color="auto" w:fill="FFFF66"/>
          </w:tcPr>
          <w:p>
            <w:pPr>
              <w:pStyle w:val="TableParagraph"/>
              <w:spacing w:before="25"/>
              <w:ind w:left="20"/>
              <w:jc w:val="center"/>
              <w:rPr>
                <w:sz w:val="11"/>
              </w:rPr>
            </w:pPr>
            <w:r>
              <w:rPr>
                <w:spacing w:val="-2"/>
                <w:sz w:val="11"/>
              </w:rPr>
              <w:t>28.59</w:t>
            </w:r>
          </w:p>
        </w:tc>
        <w:tc>
          <w:tcPr>
            <w:tcW w:w="562" w:type="dxa"/>
            <w:shd w:val="clear" w:color="auto" w:fill="FFFF66"/>
          </w:tcPr>
          <w:p>
            <w:pPr>
              <w:pStyle w:val="TableParagraph"/>
              <w:spacing w:before="25"/>
              <w:ind w:left="19"/>
              <w:jc w:val="center"/>
              <w:rPr>
                <w:sz w:val="11"/>
              </w:rPr>
            </w:pPr>
            <w:r>
              <w:rPr>
                <w:spacing w:val="-2"/>
                <w:sz w:val="11"/>
              </w:rPr>
              <w:t>29.63</w:t>
            </w:r>
          </w:p>
        </w:tc>
        <w:tc>
          <w:tcPr>
            <w:tcW w:w="562" w:type="dxa"/>
            <w:shd w:val="clear" w:color="auto" w:fill="FFFF66"/>
          </w:tcPr>
          <w:p>
            <w:pPr>
              <w:pStyle w:val="TableParagraph"/>
              <w:spacing w:before="25"/>
              <w:ind w:left="19"/>
              <w:jc w:val="center"/>
              <w:rPr>
                <w:sz w:val="11"/>
              </w:rPr>
            </w:pPr>
            <w:r>
              <w:rPr>
                <w:spacing w:val="-2"/>
                <w:sz w:val="11"/>
              </w:rPr>
              <w:t>30.67</w:t>
            </w:r>
          </w:p>
        </w:tc>
        <w:tc>
          <w:tcPr>
            <w:tcW w:w="561" w:type="dxa"/>
            <w:shd w:val="clear" w:color="auto" w:fill="FFFF66"/>
          </w:tcPr>
          <w:p>
            <w:pPr>
              <w:pStyle w:val="TableParagraph"/>
              <w:spacing w:before="25"/>
              <w:ind w:left="91" w:right="72"/>
              <w:jc w:val="center"/>
              <w:rPr>
                <w:sz w:val="11"/>
              </w:rPr>
            </w:pPr>
            <w:r>
              <w:rPr>
                <w:spacing w:val="-2"/>
                <w:sz w:val="11"/>
              </w:rPr>
              <w:t>31.70</w:t>
            </w:r>
          </w:p>
        </w:tc>
        <w:tc>
          <w:tcPr>
            <w:tcW w:w="561" w:type="dxa"/>
            <w:shd w:val="clear" w:color="auto" w:fill="FFFF66"/>
          </w:tcPr>
          <w:p>
            <w:pPr>
              <w:pStyle w:val="TableParagraph"/>
              <w:spacing w:before="25"/>
              <w:ind w:left="91" w:right="71"/>
              <w:jc w:val="center"/>
              <w:rPr>
                <w:sz w:val="11"/>
              </w:rPr>
            </w:pPr>
            <w:r>
              <w:rPr>
                <w:spacing w:val="-2"/>
                <w:sz w:val="11"/>
              </w:rPr>
              <w:t>32.74</w:t>
            </w:r>
          </w:p>
        </w:tc>
        <w:tc>
          <w:tcPr>
            <w:tcW w:w="561" w:type="dxa"/>
            <w:shd w:val="clear" w:color="auto" w:fill="FFFF66"/>
          </w:tcPr>
          <w:p>
            <w:pPr>
              <w:pStyle w:val="TableParagraph"/>
              <w:spacing w:before="25"/>
              <w:ind w:left="91" w:right="69"/>
              <w:jc w:val="center"/>
              <w:rPr>
                <w:sz w:val="11"/>
              </w:rPr>
            </w:pPr>
            <w:r>
              <w:rPr>
                <w:spacing w:val="-2"/>
                <w:sz w:val="11"/>
              </w:rPr>
              <w:t>33.78</w:t>
            </w:r>
          </w:p>
        </w:tc>
        <w:tc>
          <w:tcPr>
            <w:tcW w:w="561" w:type="dxa"/>
            <w:shd w:val="clear" w:color="auto" w:fill="FFFF66"/>
          </w:tcPr>
          <w:p>
            <w:pPr>
              <w:pStyle w:val="TableParagraph"/>
              <w:spacing w:before="25"/>
              <w:ind w:left="91" w:right="68"/>
              <w:jc w:val="center"/>
              <w:rPr>
                <w:sz w:val="11"/>
              </w:rPr>
            </w:pPr>
            <w:r>
              <w:rPr>
                <w:spacing w:val="-2"/>
                <w:sz w:val="11"/>
              </w:rPr>
              <w:t>34.82</w:t>
            </w:r>
          </w:p>
        </w:tc>
        <w:tc>
          <w:tcPr>
            <w:tcW w:w="561" w:type="dxa"/>
            <w:shd w:val="clear" w:color="auto" w:fill="FFFF66"/>
          </w:tcPr>
          <w:p>
            <w:pPr>
              <w:pStyle w:val="TableParagraph"/>
              <w:spacing w:before="25"/>
              <w:ind w:left="91" w:right="66"/>
              <w:jc w:val="center"/>
              <w:rPr>
                <w:sz w:val="11"/>
              </w:rPr>
            </w:pPr>
            <w:r>
              <w:rPr>
                <w:spacing w:val="-2"/>
                <w:sz w:val="11"/>
              </w:rPr>
              <w:t>35.86</w:t>
            </w:r>
          </w:p>
        </w:tc>
        <w:tc>
          <w:tcPr>
            <w:tcW w:w="560" w:type="dxa"/>
            <w:shd w:val="clear" w:color="auto" w:fill="FFFF66"/>
          </w:tcPr>
          <w:p>
            <w:pPr>
              <w:pStyle w:val="TableParagraph"/>
              <w:spacing w:before="25"/>
              <w:ind w:left="49" w:right="22"/>
              <w:jc w:val="center"/>
              <w:rPr>
                <w:sz w:val="11"/>
              </w:rPr>
            </w:pPr>
            <w:r>
              <w:rPr>
                <w:spacing w:val="-2"/>
                <w:sz w:val="11"/>
              </w:rPr>
              <w:t>36.90</w:t>
            </w:r>
          </w:p>
        </w:tc>
        <w:tc>
          <w:tcPr>
            <w:tcW w:w="560" w:type="dxa"/>
            <w:shd w:val="clear" w:color="auto" w:fill="FFFF66"/>
          </w:tcPr>
          <w:p>
            <w:pPr>
              <w:pStyle w:val="TableParagraph"/>
              <w:spacing w:before="25"/>
              <w:ind w:left="49" w:right="19"/>
              <w:jc w:val="center"/>
              <w:rPr>
                <w:sz w:val="11"/>
              </w:rPr>
            </w:pPr>
            <w:r>
              <w:rPr>
                <w:spacing w:val="-2"/>
                <w:sz w:val="11"/>
              </w:rPr>
              <w:t>37.93</w:t>
            </w:r>
          </w:p>
        </w:tc>
        <w:tc>
          <w:tcPr>
            <w:tcW w:w="560" w:type="dxa"/>
            <w:shd w:val="clear" w:color="auto" w:fill="FFFF66"/>
          </w:tcPr>
          <w:p>
            <w:pPr>
              <w:pStyle w:val="TableParagraph"/>
              <w:spacing w:before="25"/>
              <w:ind w:left="49" w:right="15"/>
              <w:jc w:val="center"/>
              <w:rPr>
                <w:sz w:val="11"/>
              </w:rPr>
            </w:pPr>
            <w:r>
              <w:rPr>
                <w:spacing w:val="-2"/>
                <w:sz w:val="11"/>
              </w:rPr>
              <w:t>38.97</w:t>
            </w:r>
          </w:p>
        </w:tc>
        <w:tc>
          <w:tcPr>
            <w:tcW w:w="560" w:type="dxa"/>
            <w:shd w:val="clear" w:color="auto" w:fill="FFFF66"/>
          </w:tcPr>
          <w:p>
            <w:pPr>
              <w:pStyle w:val="TableParagraph"/>
              <w:spacing w:before="25"/>
              <w:ind w:left="49" w:right="12"/>
              <w:jc w:val="center"/>
              <w:rPr>
                <w:sz w:val="11"/>
              </w:rPr>
            </w:pPr>
            <w:r>
              <w:rPr>
                <w:spacing w:val="-2"/>
                <w:sz w:val="11"/>
              </w:rPr>
              <w:t>40.01</w:t>
            </w:r>
          </w:p>
        </w:tc>
        <w:tc>
          <w:tcPr>
            <w:tcW w:w="561" w:type="dxa"/>
            <w:shd w:val="clear" w:color="auto" w:fill="FFFF66"/>
          </w:tcPr>
          <w:p>
            <w:pPr>
              <w:pStyle w:val="TableParagraph"/>
              <w:spacing w:before="25"/>
              <w:ind w:left="91" w:right="52"/>
              <w:jc w:val="center"/>
              <w:rPr>
                <w:sz w:val="11"/>
              </w:rPr>
            </w:pPr>
            <w:r>
              <w:rPr>
                <w:spacing w:val="-2"/>
                <w:sz w:val="11"/>
              </w:rPr>
              <w:t>41.05</w:t>
            </w:r>
          </w:p>
        </w:tc>
        <w:tc>
          <w:tcPr>
            <w:tcW w:w="560" w:type="dxa"/>
            <w:shd w:val="clear" w:color="auto" w:fill="FFFF66"/>
          </w:tcPr>
          <w:p>
            <w:pPr>
              <w:pStyle w:val="TableParagraph"/>
              <w:spacing w:before="25"/>
              <w:ind w:left="49" w:right="7"/>
              <w:jc w:val="center"/>
              <w:rPr>
                <w:sz w:val="11"/>
              </w:rPr>
            </w:pPr>
            <w:r>
              <w:rPr>
                <w:spacing w:val="-2"/>
                <w:sz w:val="11"/>
              </w:rPr>
              <w:t>42.09</w:t>
            </w:r>
          </w:p>
        </w:tc>
        <w:tc>
          <w:tcPr>
            <w:tcW w:w="560" w:type="dxa"/>
            <w:shd w:val="clear" w:color="auto" w:fill="FFFF66"/>
          </w:tcPr>
          <w:p>
            <w:pPr>
              <w:pStyle w:val="TableParagraph"/>
              <w:spacing w:before="25"/>
              <w:ind w:left="49" w:right="4"/>
              <w:jc w:val="center"/>
              <w:rPr>
                <w:sz w:val="11"/>
              </w:rPr>
            </w:pPr>
            <w:r>
              <w:rPr>
                <w:spacing w:val="-2"/>
                <w:sz w:val="11"/>
              </w:rPr>
              <w:t>43.13</w:t>
            </w:r>
          </w:p>
        </w:tc>
        <w:tc>
          <w:tcPr>
            <w:tcW w:w="560" w:type="dxa"/>
            <w:shd w:val="clear" w:color="auto" w:fill="FFFF66"/>
          </w:tcPr>
          <w:p>
            <w:pPr>
              <w:pStyle w:val="TableParagraph"/>
              <w:spacing w:before="25"/>
              <w:ind w:left="49"/>
              <w:jc w:val="center"/>
              <w:rPr>
                <w:sz w:val="11"/>
              </w:rPr>
            </w:pPr>
            <w:r>
              <w:rPr>
                <w:spacing w:val="-2"/>
                <w:sz w:val="11"/>
              </w:rPr>
              <w:t>44.16</w:t>
            </w:r>
          </w:p>
        </w:tc>
        <w:tc>
          <w:tcPr>
            <w:tcW w:w="444" w:type="dxa"/>
            <w:tcBorders>
              <w:right w:val="single" w:sz="12" w:space="0" w:color="000000"/>
            </w:tcBorders>
            <w:shd w:val="clear" w:color="auto" w:fill="FFFF66"/>
          </w:tcPr>
          <w:p>
            <w:pPr>
              <w:pStyle w:val="TableParagraph"/>
              <w:spacing w:before="25"/>
              <w:ind w:left="165" w:right="-29"/>
              <w:jc w:val="center"/>
              <w:rPr>
                <w:sz w:val="11"/>
              </w:rPr>
            </w:pPr>
            <w:r>
              <w:rPr>
                <w:spacing w:val="-2"/>
                <w:sz w:val="11"/>
              </w:rPr>
              <w:t>45.21</w:t>
            </w:r>
          </w:p>
        </w:tc>
      </w:tr>
      <w:tr>
        <w:trPr>
          <w:trHeight w:val="177" w:hRule="atLeast"/>
        </w:trPr>
        <w:tc>
          <w:tcPr>
            <w:tcW w:w="562" w:type="dxa"/>
            <w:tcBorders>
              <w:left w:val="single" w:sz="12" w:space="0" w:color="000000"/>
              <w:right w:val="single" w:sz="12" w:space="0" w:color="000000"/>
            </w:tcBorders>
            <w:shd w:val="clear" w:color="auto" w:fill="FFFF66"/>
          </w:tcPr>
          <w:p>
            <w:pPr>
              <w:pStyle w:val="TableParagraph"/>
              <w:spacing w:before="25"/>
              <w:ind w:left="38" w:right="3"/>
              <w:jc w:val="center"/>
              <w:rPr>
                <w:sz w:val="11"/>
              </w:rPr>
            </w:pPr>
            <w:r>
              <w:rPr>
                <w:spacing w:val="-2"/>
                <w:sz w:val="11"/>
              </w:rPr>
              <w:t>195/145</w:t>
            </w:r>
          </w:p>
        </w:tc>
        <w:tc>
          <w:tcPr>
            <w:tcW w:w="2885" w:type="dxa"/>
            <w:tcBorders>
              <w:left w:val="single" w:sz="12" w:space="0" w:color="000000"/>
              <w:right w:val="single" w:sz="12" w:space="0" w:color="000000"/>
            </w:tcBorders>
            <w:shd w:val="clear" w:color="auto" w:fill="FFFF66"/>
          </w:tcPr>
          <w:p>
            <w:pPr>
              <w:pStyle w:val="TableParagraph"/>
              <w:spacing w:before="25"/>
              <w:ind w:left="21"/>
              <w:rPr>
                <w:sz w:val="11"/>
              </w:rPr>
            </w:pPr>
            <w:r>
              <w:rPr>
                <w:sz w:val="11"/>
              </w:rPr>
              <w:t>Human</w:t>
            </w:r>
            <w:r>
              <w:rPr>
                <w:spacing w:val="7"/>
                <w:sz w:val="11"/>
              </w:rPr>
              <w:t> </w:t>
            </w:r>
            <w:r>
              <w:rPr>
                <w:sz w:val="11"/>
              </w:rPr>
              <w:t>Resources</w:t>
            </w:r>
            <w:r>
              <w:rPr>
                <w:spacing w:val="8"/>
                <w:sz w:val="11"/>
              </w:rPr>
              <w:t> </w:t>
            </w:r>
            <w:r>
              <w:rPr>
                <w:sz w:val="11"/>
              </w:rPr>
              <w:t>Manager/Treasurer</w:t>
            </w:r>
            <w:r>
              <w:rPr>
                <w:spacing w:val="9"/>
                <w:sz w:val="11"/>
              </w:rPr>
              <w:t> </w:t>
            </w:r>
            <w:r>
              <w:rPr>
                <w:spacing w:val="-2"/>
                <w:sz w:val="11"/>
              </w:rPr>
              <w:t>(60/40)</w:t>
            </w:r>
          </w:p>
        </w:tc>
        <w:tc>
          <w:tcPr>
            <w:tcW w:w="676" w:type="dxa"/>
            <w:tcBorders>
              <w:left w:val="single" w:sz="12" w:space="0" w:color="000000"/>
            </w:tcBorders>
            <w:shd w:val="clear" w:color="auto" w:fill="FFFF66"/>
          </w:tcPr>
          <w:p>
            <w:pPr>
              <w:pStyle w:val="TableParagraph"/>
              <w:spacing w:before="25"/>
              <w:ind w:left="121" w:right="2"/>
              <w:jc w:val="center"/>
              <w:rPr>
                <w:sz w:val="11"/>
              </w:rPr>
            </w:pPr>
            <w:r>
              <w:rPr>
                <w:spacing w:val="-2"/>
                <w:sz w:val="11"/>
              </w:rPr>
              <w:t>42.00</w:t>
            </w:r>
          </w:p>
        </w:tc>
        <w:tc>
          <w:tcPr>
            <w:tcW w:w="562" w:type="dxa"/>
            <w:shd w:val="clear" w:color="auto" w:fill="FFFF66"/>
          </w:tcPr>
          <w:p>
            <w:pPr>
              <w:pStyle w:val="TableParagraph"/>
              <w:spacing w:before="25"/>
              <w:ind w:left="20"/>
              <w:jc w:val="center"/>
              <w:rPr>
                <w:sz w:val="11"/>
              </w:rPr>
            </w:pPr>
            <w:r>
              <w:rPr>
                <w:spacing w:val="-2"/>
                <w:sz w:val="11"/>
              </w:rPr>
              <w:t>43.51</w:t>
            </w:r>
          </w:p>
        </w:tc>
        <w:tc>
          <w:tcPr>
            <w:tcW w:w="562" w:type="dxa"/>
            <w:shd w:val="clear" w:color="auto" w:fill="FFFF66"/>
          </w:tcPr>
          <w:p>
            <w:pPr>
              <w:pStyle w:val="TableParagraph"/>
              <w:spacing w:before="25"/>
              <w:ind w:left="19"/>
              <w:jc w:val="center"/>
              <w:rPr>
                <w:sz w:val="11"/>
              </w:rPr>
            </w:pPr>
            <w:r>
              <w:rPr>
                <w:spacing w:val="-2"/>
                <w:sz w:val="11"/>
              </w:rPr>
              <w:t>45.03</w:t>
            </w:r>
          </w:p>
        </w:tc>
        <w:tc>
          <w:tcPr>
            <w:tcW w:w="562" w:type="dxa"/>
            <w:shd w:val="clear" w:color="auto" w:fill="FFFF66"/>
          </w:tcPr>
          <w:p>
            <w:pPr>
              <w:pStyle w:val="TableParagraph"/>
              <w:spacing w:before="25"/>
              <w:ind w:left="19"/>
              <w:jc w:val="center"/>
              <w:rPr>
                <w:sz w:val="11"/>
              </w:rPr>
            </w:pPr>
            <w:r>
              <w:rPr>
                <w:spacing w:val="-2"/>
                <w:sz w:val="11"/>
              </w:rPr>
              <w:t>46.54</w:t>
            </w:r>
          </w:p>
        </w:tc>
        <w:tc>
          <w:tcPr>
            <w:tcW w:w="561" w:type="dxa"/>
            <w:shd w:val="clear" w:color="auto" w:fill="FFFF66"/>
          </w:tcPr>
          <w:p>
            <w:pPr>
              <w:pStyle w:val="TableParagraph"/>
              <w:spacing w:before="25"/>
              <w:ind w:left="91" w:right="72"/>
              <w:jc w:val="center"/>
              <w:rPr>
                <w:sz w:val="11"/>
              </w:rPr>
            </w:pPr>
            <w:r>
              <w:rPr>
                <w:spacing w:val="-2"/>
                <w:sz w:val="11"/>
              </w:rPr>
              <w:t>48.06</w:t>
            </w:r>
          </w:p>
        </w:tc>
        <w:tc>
          <w:tcPr>
            <w:tcW w:w="561" w:type="dxa"/>
            <w:shd w:val="clear" w:color="auto" w:fill="FFFF66"/>
          </w:tcPr>
          <w:p>
            <w:pPr>
              <w:pStyle w:val="TableParagraph"/>
              <w:spacing w:before="25"/>
              <w:ind w:left="91" w:right="71"/>
              <w:jc w:val="center"/>
              <w:rPr>
                <w:sz w:val="11"/>
              </w:rPr>
            </w:pPr>
            <w:r>
              <w:rPr>
                <w:spacing w:val="-2"/>
                <w:sz w:val="11"/>
              </w:rPr>
              <w:t>49.57</w:t>
            </w:r>
          </w:p>
        </w:tc>
        <w:tc>
          <w:tcPr>
            <w:tcW w:w="561" w:type="dxa"/>
            <w:shd w:val="clear" w:color="auto" w:fill="FFFF66"/>
          </w:tcPr>
          <w:p>
            <w:pPr>
              <w:pStyle w:val="TableParagraph"/>
              <w:spacing w:before="25"/>
              <w:ind w:left="91" w:right="69"/>
              <w:jc w:val="center"/>
              <w:rPr>
                <w:sz w:val="11"/>
              </w:rPr>
            </w:pPr>
            <w:r>
              <w:rPr>
                <w:spacing w:val="-2"/>
                <w:sz w:val="11"/>
              </w:rPr>
              <w:t>51.08</w:t>
            </w:r>
          </w:p>
        </w:tc>
        <w:tc>
          <w:tcPr>
            <w:tcW w:w="561" w:type="dxa"/>
            <w:shd w:val="clear" w:color="auto" w:fill="FFFF66"/>
          </w:tcPr>
          <w:p>
            <w:pPr>
              <w:pStyle w:val="TableParagraph"/>
              <w:spacing w:before="25"/>
              <w:ind w:left="91" w:right="68"/>
              <w:jc w:val="center"/>
              <w:rPr>
                <w:sz w:val="11"/>
              </w:rPr>
            </w:pPr>
            <w:r>
              <w:rPr>
                <w:spacing w:val="-2"/>
                <w:sz w:val="11"/>
              </w:rPr>
              <w:t>52.60</w:t>
            </w:r>
          </w:p>
        </w:tc>
        <w:tc>
          <w:tcPr>
            <w:tcW w:w="561" w:type="dxa"/>
            <w:shd w:val="clear" w:color="auto" w:fill="FFFF66"/>
          </w:tcPr>
          <w:p>
            <w:pPr>
              <w:pStyle w:val="TableParagraph"/>
              <w:spacing w:before="25"/>
              <w:ind w:left="91" w:right="66"/>
              <w:jc w:val="center"/>
              <w:rPr>
                <w:sz w:val="11"/>
              </w:rPr>
            </w:pPr>
            <w:r>
              <w:rPr>
                <w:spacing w:val="-2"/>
                <w:sz w:val="11"/>
              </w:rPr>
              <w:t>54.11</w:t>
            </w:r>
          </w:p>
        </w:tc>
        <w:tc>
          <w:tcPr>
            <w:tcW w:w="560" w:type="dxa"/>
            <w:shd w:val="clear" w:color="auto" w:fill="FFFF66"/>
          </w:tcPr>
          <w:p>
            <w:pPr>
              <w:pStyle w:val="TableParagraph"/>
              <w:spacing w:before="25"/>
              <w:ind w:left="49" w:right="22"/>
              <w:jc w:val="center"/>
              <w:rPr>
                <w:sz w:val="11"/>
              </w:rPr>
            </w:pPr>
            <w:r>
              <w:rPr>
                <w:spacing w:val="-2"/>
                <w:sz w:val="11"/>
              </w:rPr>
              <w:t>55.63</w:t>
            </w:r>
          </w:p>
        </w:tc>
        <w:tc>
          <w:tcPr>
            <w:tcW w:w="560" w:type="dxa"/>
            <w:shd w:val="clear" w:color="auto" w:fill="FFFF66"/>
          </w:tcPr>
          <w:p>
            <w:pPr>
              <w:pStyle w:val="TableParagraph"/>
              <w:spacing w:before="25"/>
              <w:ind w:left="49" w:right="19"/>
              <w:jc w:val="center"/>
              <w:rPr>
                <w:sz w:val="11"/>
              </w:rPr>
            </w:pPr>
            <w:r>
              <w:rPr>
                <w:spacing w:val="-2"/>
                <w:sz w:val="11"/>
              </w:rPr>
              <w:t>57.14</w:t>
            </w:r>
          </w:p>
        </w:tc>
        <w:tc>
          <w:tcPr>
            <w:tcW w:w="560" w:type="dxa"/>
            <w:shd w:val="clear" w:color="auto" w:fill="FFFF66"/>
          </w:tcPr>
          <w:p>
            <w:pPr>
              <w:pStyle w:val="TableParagraph"/>
              <w:spacing w:before="25"/>
              <w:ind w:left="49" w:right="15"/>
              <w:jc w:val="center"/>
              <w:rPr>
                <w:sz w:val="11"/>
              </w:rPr>
            </w:pPr>
            <w:r>
              <w:rPr>
                <w:spacing w:val="-2"/>
                <w:sz w:val="11"/>
              </w:rPr>
              <w:t>58.66</w:t>
            </w:r>
          </w:p>
        </w:tc>
        <w:tc>
          <w:tcPr>
            <w:tcW w:w="560" w:type="dxa"/>
            <w:shd w:val="clear" w:color="auto" w:fill="FFFF66"/>
          </w:tcPr>
          <w:p>
            <w:pPr>
              <w:pStyle w:val="TableParagraph"/>
              <w:spacing w:before="25"/>
              <w:ind w:left="49" w:right="12"/>
              <w:jc w:val="center"/>
              <w:rPr>
                <w:sz w:val="11"/>
              </w:rPr>
            </w:pPr>
            <w:r>
              <w:rPr>
                <w:spacing w:val="-2"/>
                <w:sz w:val="11"/>
              </w:rPr>
              <w:t>60.17</w:t>
            </w:r>
          </w:p>
        </w:tc>
        <w:tc>
          <w:tcPr>
            <w:tcW w:w="561" w:type="dxa"/>
            <w:shd w:val="clear" w:color="auto" w:fill="FFFF66"/>
          </w:tcPr>
          <w:p>
            <w:pPr>
              <w:pStyle w:val="TableParagraph"/>
              <w:spacing w:before="25"/>
              <w:ind w:left="91" w:right="51"/>
              <w:jc w:val="center"/>
              <w:rPr>
                <w:sz w:val="11"/>
              </w:rPr>
            </w:pPr>
            <w:r>
              <w:rPr>
                <w:spacing w:val="-2"/>
                <w:sz w:val="11"/>
              </w:rPr>
              <w:t>61.68</w:t>
            </w:r>
          </w:p>
        </w:tc>
        <w:tc>
          <w:tcPr>
            <w:tcW w:w="560" w:type="dxa"/>
            <w:shd w:val="clear" w:color="auto" w:fill="FFFF66"/>
          </w:tcPr>
          <w:p>
            <w:pPr>
              <w:pStyle w:val="TableParagraph"/>
              <w:spacing w:before="25"/>
              <w:ind w:left="49" w:right="6"/>
              <w:jc w:val="center"/>
              <w:rPr>
                <w:sz w:val="11"/>
              </w:rPr>
            </w:pPr>
            <w:r>
              <w:rPr>
                <w:spacing w:val="-2"/>
                <w:sz w:val="11"/>
              </w:rPr>
              <w:t>63.20</w:t>
            </w:r>
          </w:p>
        </w:tc>
        <w:tc>
          <w:tcPr>
            <w:tcW w:w="560" w:type="dxa"/>
            <w:shd w:val="clear" w:color="auto" w:fill="FFFF66"/>
          </w:tcPr>
          <w:p>
            <w:pPr>
              <w:pStyle w:val="TableParagraph"/>
              <w:spacing w:before="25"/>
              <w:ind w:left="49" w:right="4"/>
              <w:jc w:val="center"/>
              <w:rPr>
                <w:sz w:val="11"/>
              </w:rPr>
            </w:pPr>
            <w:r>
              <w:rPr>
                <w:spacing w:val="-2"/>
                <w:sz w:val="11"/>
              </w:rPr>
              <w:t>64.71</w:t>
            </w:r>
          </w:p>
        </w:tc>
        <w:tc>
          <w:tcPr>
            <w:tcW w:w="560" w:type="dxa"/>
            <w:shd w:val="clear" w:color="auto" w:fill="FFFF66"/>
          </w:tcPr>
          <w:p>
            <w:pPr>
              <w:pStyle w:val="TableParagraph"/>
              <w:spacing w:before="25"/>
              <w:ind w:left="49"/>
              <w:jc w:val="center"/>
              <w:rPr>
                <w:sz w:val="11"/>
              </w:rPr>
            </w:pPr>
            <w:r>
              <w:rPr>
                <w:spacing w:val="-2"/>
                <w:sz w:val="11"/>
              </w:rPr>
              <w:t>66.23</w:t>
            </w:r>
          </w:p>
        </w:tc>
        <w:tc>
          <w:tcPr>
            <w:tcW w:w="444" w:type="dxa"/>
            <w:tcBorders>
              <w:right w:val="single" w:sz="12" w:space="0" w:color="000000"/>
            </w:tcBorders>
            <w:shd w:val="clear" w:color="auto" w:fill="FFFF66"/>
          </w:tcPr>
          <w:p>
            <w:pPr>
              <w:pStyle w:val="TableParagraph"/>
              <w:spacing w:before="25"/>
              <w:ind w:left="166" w:right="-29"/>
              <w:jc w:val="center"/>
              <w:rPr>
                <w:sz w:val="11"/>
              </w:rPr>
            </w:pPr>
            <w:r>
              <w:rPr>
                <w:spacing w:val="-2"/>
                <w:sz w:val="11"/>
              </w:rPr>
              <w:t>67.75</w:t>
            </w:r>
          </w:p>
        </w:tc>
      </w:tr>
      <w:tr>
        <w:trPr>
          <w:trHeight w:val="164" w:hRule="atLeast"/>
        </w:trPr>
        <w:tc>
          <w:tcPr>
            <w:tcW w:w="562"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38" w:right="3"/>
              <w:jc w:val="center"/>
              <w:rPr>
                <w:sz w:val="11"/>
              </w:rPr>
            </w:pPr>
            <w:r>
              <w:rPr>
                <w:spacing w:val="-2"/>
                <w:sz w:val="11"/>
              </w:rPr>
              <w:t>165/780</w:t>
            </w:r>
          </w:p>
        </w:tc>
        <w:tc>
          <w:tcPr>
            <w:tcW w:w="2885" w:type="dxa"/>
            <w:tcBorders>
              <w:left w:val="single" w:sz="12" w:space="0" w:color="000000"/>
              <w:bottom w:val="single" w:sz="12" w:space="0" w:color="000000"/>
              <w:right w:val="single" w:sz="12" w:space="0" w:color="000000"/>
            </w:tcBorders>
            <w:shd w:val="clear" w:color="auto" w:fill="FFFF66"/>
          </w:tcPr>
          <w:p>
            <w:pPr>
              <w:pStyle w:val="TableParagraph"/>
              <w:spacing w:line="120" w:lineRule="exact" w:before="25"/>
              <w:ind w:left="21"/>
              <w:rPr>
                <w:sz w:val="11"/>
              </w:rPr>
            </w:pPr>
            <w:r>
              <w:rPr>
                <w:sz w:val="11"/>
              </w:rPr>
              <w:t>Business</w:t>
            </w:r>
            <w:r>
              <w:rPr>
                <w:spacing w:val="5"/>
                <w:sz w:val="11"/>
              </w:rPr>
              <w:t> </w:t>
            </w:r>
            <w:r>
              <w:rPr>
                <w:sz w:val="11"/>
              </w:rPr>
              <w:t>Adminstrator</w:t>
            </w:r>
            <w:r>
              <w:rPr>
                <w:spacing w:val="6"/>
                <w:sz w:val="11"/>
              </w:rPr>
              <w:t> </w:t>
            </w:r>
            <w:r>
              <w:rPr>
                <w:spacing w:val="-2"/>
                <w:sz w:val="11"/>
              </w:rPr>
              <w:t>(50/50)</w:t>
            </w:r>
          </w:p>
        </w:tc>
        <w:tc>
          <w:tcPr>
            <w:tcW w:w="676" w:type="dxa"/>
            <w:tcBorders>
              <w:left w:val="single" w:sz="12" w:space="0" w:color="000000"/>
              <w:bottom w:val="single" w:sz="12" w:space="0" w:color="000000"/>
            </w:tcBorders>
            <w:shd w:val="clear" w:color="auto" w:fill="FFFF66"/>
          </w:tcPr>
          <w:p>
            <w:pPr>
              <w:pStyle w:val="TableParagraph"/>
              <w:spacing w:line="120" w:lineRule="exact" w:before="25"/>
              <w:ind w:left="121" w:right="3"/>
              <w:jc w:val="center"/>
              <w:rPr>
                <w:sz w:val="11"/>
              </w:rPr>
            </w:pPr>
            <w:r>
              <w:rPr>
                <w:spacing w:val="-2"/>
                <w:sz w:val="11"/>
              </w:rPr>
              <w:t>51.45</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53.42</w:t>
            </w:r>
          </w:p>
        </w:tc>
        <w:tc>
          <w:tcPr>
            <w:tcW w:w="562" w:type="dxa"/>
            <w:tcBorders>
              <w:bottom w:val="single" w:sz="12" w:space="0" w:color="000000"/>
            </w:tcBorders>
            <w:shd w:val="clear" w:color="auto" w:fill="FFFF66"/>
          </w:tcPr>
          <w:p>
            <w:pPr>
              <w:pStyle w:val="TableParagraph"/>
              <w:spacing w:line="120" w:lineRule="exact" w:before="25"/>
              <w:ind w:left="18"/>
              <w:jc w:val="center"/>
              <w:rPr>
                <w:sz w:val="11"/>
              </w:rPr>
            </w:pPr>
            <w:r>
              <w:rPr>
                <w:spacing w:val="-2"/>
                <w:sz w:val="11"/>
              </w:rPr>
              <w:t>55.39</w:t>
            </w:r>
          </w:p>
        </w:tc>
        <w:tc>
          <w:tcPr>
            <w:tcW w:w="562" w:type="dxa"/>
            <w:tcBorders>
              <w:bottom w:val="single" w:sz="12" w:space="0" w:color="000000"/>
            </w:tcBorders>
            <w:shd w:val="clear" w:color="auto" w:fill="FFFF66"/>
          </w:tcPr>
          <w:p>
            <w:pPr>
              <w:pStyle w:val="TableParagraph"/>
              <w:spacing w:line="120" w:lineRule="exact" w:before="25"/>
              <w:ind w:left="17"/>
              <w:jc w:val="center"/>
              <w:rPr>
                <w:sz w:val="11"/>
              </w:rPr>
            </w:pPr>
            <w:r>
              <w:rPr>
                <w:spacing w:val="-2"/>
                <w:sz w:val="11"/>
              </w:rPr>
              <w:t>57.37</w:t>
            </w:r>
          </w:p>
        </w:tc>
        <w:tc>
          <w:tcPr>
            <w:tcW w:w="561" w:type="dxa"/>
            <w:tcBorders>
              <w:bottom w:val="single" w:sz="12" w:space="0" w:color="000000"/>
            </w:tcBorders>
            <w:shd w:val="clear" w:color="auto" w:fill="FFFF66"/>
          </w:tcPr>
          <w:p>
            <w:pPr>
              <w:pStyle w:val="TableParagraph"/>
              <w:spacing w:line="120" w:lineRule="exact" w:before="25"/>
              <w:ind w:left="91" w:right="73"/>
              <w:jc w:val="center"/>
              <w:rPr>
                <w:sz w:val="11"/>
              </w:rPr>
            </w:pPr>
            <w:r>
              <w:rPr>
                <w:spacing w:val="-2"/>
                <w:sz w:val="11"/>
              </w:rPr>
              <w:t>59.34</w:t>
            </w:r>
          </w:p>
        </w:tc>
        <w:tc>
          <w:tcPr>
            <w:tcW w:w="561" w:type="dxa"/>
            <w:tcBorders>
              <w:bottom w:val="single" w:sz="12" w:space="0" w:color="000000"/>
            </w:tcBorders>
            <w:shd w:val="clear" w:color="auto" w:fill="FFFF66"/>
          </w:tcPr>
          <w:p>
            <w:pPr>
              <w:pStyle w:val="TableParagraph"/>
              <w:spacing w:line="120" w:lineRule="exact" w:before="25"/>
              <w:ind w:left="91" w:right="72"/>
              <w:jc w:val="center"/>
              <w:rPr>
                <w:sz w:val="11"/>
              </w:rPr>
            </w:pPr>
            <w:r>
              <w:rPr>
                <w:spacing w:val="-2"/>
                <w:sz w:val="11"/>
              </w:rPr>
              <w:t>61.31</w:t>
            </w:r>
          </w:p>
        </w:tc>
        <w:tc>
          <w:tcPr>
            <w:tcW w:w="561" w:type="dxa"/>
            <w:tcBorders>
              <w:bottom w:val="single" w:sz="12" w:space="0" w:color="000000"/>
            </w:tcBorders>
            <w:shd w:val="clear" w:color="auto" w:fill="FFFF66"/>
          </w:tcPr>
          <w:p>
            <w:pPr>
              <w:pStyle w:val="TableParagraph"/>
              <w:spacing w:line="120" w:lineRule="exact" w:before="25"/>
              <w:ind w:left="91" w:right="71"/>
              <w:jc w:val="center"/>
              <w:rPr>
                <w:sz w:val="11"/>
              </w:rPr>
            </w:pPr>
            <w:r>
              <w:rPr>
                <w:spacing w:val="-2"/>
                <w:sz w:val="11"/>
              </w:rPr>
              <w:t>63.28</w:t>
            </w:r>
          </w:p>
        </w:tc>
        <w:tc>
          <w:tcPr>
            <w:tcW w:w="561" w:type="dxa"/>
            <w:tcBorders>
              <w:bottom w:val="single" w:sz="12" w:space="0" w:color="000000"/>
            </w:tcBorders>
            <w:shd w:val="clear" w:color="auto" w:fill="FFFF66"/>
          </w:tcPr>
          <w:p>
            <w:pPr>
              <w:pStyle w:val="TableParagraph"/>
              <w:spacing w:line="120" w:lineRule="exact" w:before="25"/>
              <w:ind w:left="91" w:right="69"/>
              <w:jc w:val="center"/>
              <w:rPr>
                <w:sz w:val="11"/>
              </w:rPr>
            </w:pPr>
            <w:r>
              <w:rPr>
                <w:spacing w:val="-2"/>
                <w:sz w:val="11"/>
              </w:rPr>
              <w:t>65.26</w:t>
            </w:r>
          </w:p>
        </w:tc>
        <w:tc>
          <w:tcPr>
            <w:tcW w:w="561" w:type="dxa"/>
            <w:tcBorders>
              <w:bottom w:val="single" w:sz="12" w:space="0" w:color="000000"/>
            </w:tcBorders>
            <w:shd w:val="clear" w:color="auto" w:fill="FFFF66"/>
          </w:tcPr>
          <w:p>
            <w:pPr>
              <w:pStyle w:val="TableParagraph"/>
              <w:spacing w:line="120" w:lineRule="exact" w:before="25"/>
              <w:ind w:left="91" w:right="68"/>
              <w:jc w:val="center"/>
              <w:rPr>
                <w:sz w:val="11"/>
              </w:rPr>
            </w:pPr>
            <w:r>
              <w:rPr>
                <w:spacing w:val="-2"/>
                <w:sz w:val="11"/>
              </w:rPr>
              <w:t>67.23</w:t>
            </w:r>
          </w:p>
        </w:tc>
        <w:tc>
          <w:tcPr>
            <w:tcW w:w="560" w:type="dxa"/>
            <w:tcBorders>
              <w:bottom w:val="single" w:sz="12" w:space="0" w:color="000000"/>
            </w:tcBorders>
            <w:shd w:val="clear" w:color="auto" w:fill="FFFF66"/>
          </w:tcPr>
          <w:p>
            <w:pPr>
              <w:pStyle w:val="TableParagraph"/>
              <w:spacing w:line="120" w:lineRule="exact" w:before="25"/>
              <w:ind w:left="49" w:right="23"/>
              <w:jc w:val="center"/>
              <w:rPr>
                <w:sz w:val="11"/>
              </w:rPr>
            </w:pPr>
            <w:r>
              <w:rPr>
                <w:spacing w:val="-2"/>
                <w:sz w:val="11"/>
              </w:rPr>
              <w:t>69.20</w:t>
            </w:r>
          </w:p>
        </w:tc>
        <w:tc>
          <w:tcPr>
            <w:tcW w:w="560" w:type="dxa"/>
            <w:tcBorders>
              <w:bottom w:val="single" w:sz="12" w:space="0" w:color="000000"/>
            </w:tcBorders>
            <w:shd w:val="clear" w:color="auto" w:fill="FFFF66"/>
          </w:tcPr>
          <w:p>
            <w:pPr>
              <w:pStyle w:val="TableParagraph"/>
              <w:spacing w:line="120" w:lineRule="exact" w:before="25"/>
              <w:ind w:left="49" w:right="20"/>
              <w:jc w:val="center"/>
              <w:rPr>
                <w:sz w:val="11"/>
              </w:rPr>
            </w:pPr>
            <w:r>
              <w:rPr>
                <w:spacing w:val="-2"/>
                <w:sz w:val="11"/>
              </w:rPr>
              <w:t>71.17</w:t>
            </w:r>
          </w:p>
        </w:tc>
        <w:tc>
          <w:tcPr>
            <w:tcW w:w="560" w:type="dxa"/>
            <w:tcBorders>
              <w:bottom w:val="single" w:sz="12" w:space="0" w:color="000000"/>
            </w:tcBorders>
            <w:shd w:val="clear" w:color="auto" w:fill="FFFF66"/>
          </w:tcPr>
          <w:p>
            <w:pPr>
              <w:pStyle w:val="TableParagraph"/>
              <w:spacing w:line="120" w:lineRule="exact" w:before="25"/>
              <w:ind w:left="49" w:right="17"/>
              <w:jc w:val="center"/>
              <w:rPr>
                <w:sz w:val="11"/>
              </w:rPr>
            </w:pPr>
            <w:r>
              <w:rPr>
                <w:spacing w:val="-2"/>
                <w:sz w:val="11"/>
              </w:rPr>
              <w:t>73.14</w:t>
            </w:r>
          </w:p>
        </w:tc>
        <w:tc>
          <w:tcPr>
            <w:tcW w:w="560" w:type="dxa"/>
            <w:tcBorders>
              <w:bottom w:val="single" w:sz="12" w:space="0" w:color="000000"/>
            </w:tcBorders>
            <w:shd w:val="clear" w:color="auto" w:fill="FFFF66"/>
          </w:tcPr>
          <w:p>
            <w:pPr>
              <w:pStyle w:val="TableParagraph"/>
              <w:spacing w:line="120" w:lineRule="exact" w:before="25"/>
              <w:ind w:left="49" w:right="13"/>
              <w:jc w:val="center"/>
              <w:rPr>
                <w:sz w:val="11"/>
              </w:rPr>
            </w:pPr>
            <w:r>
              <w:rPr>
                <w:spacing w:val="-2"/>
                <w:sz w:val="11"/>
              </w:rPr>
              <w:t>75.12</w:t>
            </w:r>
          </w:p>
        </w:tc>
        <w:tc>
          <w:tcPr>
            <w:tcW w:w="561" w:type="dxa"/>
            <w:tcBorders>
              <w:bottom w:val="single" w:sz="12" w:space="0" w:color="000000"/>
            </w:tcBorders>
            <w:shd w:val="clear" w:color="auto" w:fill="FFFF66"/>
          </w:tcPr>
          <w:p>
            <w:pPr>
              <w:pStyle w:val="TableParagraph"/>
              <w:spacing w:line="120" w:lineRule="exact" w:before="25"/>
              <w:ind w:left="91" w:right="53"/>
              <w:jc w:val="center"/>
              <w:rPr>
                <w:sz w:val="11"/>
              </w:rPr>
            </w:pPr>
            <w:r>
              <w:rPr>
                <w:spacing w:val="-2"/>
                <w:sz w:val="11"/>
              </w:rPr>
              <w:t>77.09</w:t>
            </w:r>
          </w:p>
        </w:tc>
        <w:tc>
          <w:tcPr>
            <w:tcW w:w="560" w:type="dxa"/>
            <w:tcBorders>
              <w:bottom w:val="single" w:sz="12" w:space="0" w:color="000000"/>
            </w:tcBorders>
            <w:shd w:val="clear" w:color="auto" w:fill="FFFF66"/>
          </w:tcPr>
          <w:p>
            <w:pPr>
              <w:pStyle w:val="TableParagraph"/>
              <w:spacing w:line="120" w:lineRule="exact" w:before="25"/>
              <w:ind w:left="49" w:right="8"/>
              <w:jc w:val="center"/>
              <w:rPr>
                <w:sz w:val="11"/>
              </w:rPr>
            </w:pPr>
            <w:r>
              <w:rPr>
                <w:spacing w:val="-2"/>
                <w:sz w:val="11"/>
              </w:rPr>
              <w:t>79.06</w:t>
            </w:r>
          </w:p>
        </w:tc>
        <w:tc>
          <w:tcPr>
            <w:tcW w:w="560" w:type="dxa"/>
            <w:tcBorders>
              <w:bottom w:val="single" w:sz="12" w:space="0" w:color="000000"/>
            </w:tcBorders>
            <w:shd w:val="clear" w:color="auto" w:fill="FFFF66"/>
          </w:tcPr>
          <w:p>
            <w:pPr>
              <w:pStyle w:val="TableParagraph"/>
              <w:spacing w:line="120" w:lineRule="exact" w:before="25"/>
              <w:ind w:left="49" w:right="4"/>
              <w:jc w:val="center"/>
              <w:rPr>
                <w:sz w:val="11"/>
              </w:rPr>
            </w:pPr>
            <w:r>
              <w:rPr>
                <w:spacing w:val="-2"/>
                <w:sz w:val="11"/>
              </w:rPr>
              <w:t>81.03</w:t>
            </w:r>
          </w:p>
        </w:tc>
        <w:tc>
          <w:tcPr>
            <w:tcW w:w="560" w:type="dxa"/>
            <w:tcBorders>
              <w:bottom w:val="single" w:sz="12" w:space="0" w:color="000000"/>
            </w:tcBorders>
            <w:shd w:val="clear" w:color="auto" w:fill="FFFF66"/>
          </w:tcPr>
          <w:p>
            <w:pPr>
              <w:pStyle w:val="TableParagraph"/>
              <w:spacing w:line="120" w:lineRule="exact" w:before="25"/>
              <w:ind w:left="49" w:right="2"/>
              <w:jc w:val="center"/>
              <w:rPr>
                <w:sz w:val="11"/>
              </w:rPr>
            </w:pPr>
            <w:r>
              <w:rPr>
                <w:spacing w:val="-2"/>
                <w:sz w:val="11"/>
              </w:rPr>
              <w:t>83.00</w:t>
            </w:r>
          </w:p>
        </w:tc>
        <w:tc>
          <w:tcPr>
            <w:tcW w:w="444" w:type="dxa"/>
            <w:tcBorders>
              <w:bottom w:val="single" w:sz="12" w:space="0" w:color="000000"/>
              <w:right w:val="single" w:sz="12" w:space="0" w:color="000000"/>
            </w:tcBorders>
            <w:shd w:val="clear" w:color="auto" w:fill="FFFF66"/>
          </w:tcPr>
          <w:p>
            <w:pPr>
              <w:pStyle w:val="TableParagraph"/>
              <w:spacing w:line="120" w:lineRule="exact" w:before="25"/>
              <w:ind w:left="165" w:right="-29"/>
              <w:jc w:val="center"/>
              <w:rPr>
                <w:sz w:val="11"/>
              </w:rPr>
            </w:pPr>
            <w:r>
              <w:rPr>
                <w:spacing w:val="-2"/>
                <w:sz w:val="11"/>
              </w:rPr>
              <w:t>84.99</w:t>
            </w:r>
          </w:p>
        </w:tc>
      </w:tr>
    </w:tbl>
    <w:p>
      <w:pPr>
        <w:spacing w:before="85"/>
        <w:ind w:left="3482" w:right="0" w:firstLine="0"/>
        <w:jc w:val="left"/>
        <w:rPr>
          <w:rFonts w:ascii="Calibri"/>
          <w:sz w:val="12"/>
        </w:rPr>
      </w:pPr>
      <w:r>
        <w:rPr>
          <w:rFonts w:ascii="Calibri"/>
          <w:sz w:val="12"/>
        </w:rPr>
        <w:t>*Employees</w:t>
      </w:r>
      <w:r>
        <w:rPr>
          <w:rFonts w:ascii="Calibri"/>
          <w:spacing w:val="-5"/>
          <w:sz w:val="12"/>
        </w:rPr>
        <w:t> </w:t>
      </w:r>
      <w:r>
        <w:rPr>
          <w:rFonts w:ascii="Calibri"/>
          <w:sz w:val="12"/>
        </w:rPr>
        <w:t>eligible</w:t>
      </w:r>
      <w:r>
        <w:rPr>
          <w:rFonts w:ascii="Calibri"/>
          <w:spacing w:val="-5"/>
          <w:sz w:val="12"/>
        </w:rPr>
        <w:t> </w:t>
      </w:r>
      <w:r>
        <w:rPr>
          <w:rFonts w:ascii="Calibri"/>
          <w:sz w:val="12"/>
        </w:rPr>
        <w:t>for</w:t>
      </w:r>
      <w:r>
        <w:rPr>
          <w:rFonts w:ascii="Calibri"/>
          <w:spacing w:val="-4"/>
          <w:sz w:val="12"/>
        </w:rPr>
        <w:t> </w:t>
      </w:r>
      <w:r>
        <w:rPr>
          <w:rFonts w:ascii="Calibri"/>
          <w:sz w:val="12"/>
        </w:rPr>
        <w:t>up</w:t>
      </w:r>
      <w:r>
        <w:rPr>
          <w:rFonts w:ascii="Calibri"/>
          <w:spacing w:val="-5"/>
          <w:sz w:val="12"/>
        </w:rPr>
        <w:t> </w:t>
      </w:r>
      <w:r>
        <w:rPr>
          <w:rFonts w:ascii="Calibri"/>
          <w:sz w:val="12"/>
        </w:rPr>
        <w:t>to</w:t>
      </w:r>
      <w:r>
        <w:rPr>
          <w:rFonts w:ascii="Calibri"/>
          <w:spacing w:val="-3"/>
          <w:sz w:val="12"/>
        </w:rPr>
        <w:t> </w:t>
      </w:r>
      <w:r>
        <w:rPr>
          <w:rFonts w:ascii="Calibri"/>
          <w:sz w:val="12"/>
        </w:rPr>
        <w:t>1%</w:t>
      </w:r>
      <w:r>
        <w:rPr>
          <w:rFonts w:ascii="Calibri"/>
          <w:spacing w:val="-4"/>
          <w:sz w:val="12"/>
        </w:rPr>
        <w:t> </w:t>
      </w:r>
      <w:r>
        <w:rPr>
          <w:rFonts w:ascii="Calibri"/>
          <w:sz w:val="12"/>
        </w:rPr>
        <w:t>incentive</w:t>
      </w:r>
      <w:r>
        <w:rPr>
          <w:rFonts w:ascii="Calibri"/>
          <w:spacing w:val="-5"/>
          <w:sz w:val="12"/>
        </w:rPr>
        <w:t> </w:t>
      </w:r>
      <w:r>
        <w:rPr>
          <w:rFonts w:ascii="Calibri"/>
          <w:sz w:val="12"/>
        </w:rPr>
        <w:t>pay</w:t>
      </w:r>
      <w:r>
        <w:rPr>
          <w:rFonts w:ascii="Calibri"/>
          <w:spacing w:val="-6"/>
          <w:sz w:val="12"/>
        </w:rPr>
        <w:t> </w:t>
      </w:r>
      <w:r>
        <w:rPr>
          <w:rFonts w:ascii="Calibri"/>
          <w:sz w:val="12"/>
        </w:rPr>
        <w:t>as</w:t>
      </w:r>
      <w:r>
        <w:rPr>
          <w:rFonts w:ascii="Calibri"/>
          <w:spacing w:val="-5"/>
          <w:sz w:val="12"/>
        </w:rPr>
        <w:t> </w:t>
      </w:r>
      <w:r>
        <w:rPr>
          <w:rFonts w:ascii="Calibri"/>
          <w:sz w:val="12"/>
        </w:rPr>
        <w:t>per</w:t>
      </w:r>
      <w:r>
        <w:rPr>
          <w:rFonts w:ascii="Calibri"/>
          <w:spacing w:val="-4"/>
          <w:sz w:val="12"/>
        </w:rPr>
        <w:t> </w:t>
      </w:r>
      <w:r>
        <w:rPr>
          <w:rFonts w:ascii="Calibri"/>
          <w:sz w:val="12"/>
        </w:rPr>
        <w:t>Riverdale</w:t>
      </w:r>
      <w:r>
        <w:rPr>
          <w:rFonts w:ascii="Calibri"/>
          <w:spacing w:val="-3"/>
          <w:sz w:val="12"/>
        </w:rPr>
        <w:t> </w:t>
      </w:r>
      <w:r>
        <w:rPr>
          <w:rFonts w:ascii="Calibri"/>
          <w:sz w:val="12"/>
        </w:rPr>
        <w:t>Personnel</w:t>
      </w:r>
      <w:r>
        <w:rPr>
          <w:rFonts w:ascii="Calibri"/>
          <w:spacing w:val="-6"/>
          <w:sz w:val="12"/>
        </w:rPr>
        <w:t> </w:t>
      </w:r>
      <w:r>
        <w:rPr>
          <w:rFonts w:ascii="Calibri"/>
          <w:sz w:val="12"/>
        </w:rPr>
        <w:t>Policy</w:t>
      </w:r>
      <w:r>
        <w:rPr>
          <w:rFonts w:ascii="Calibri"/>
          <w:spacing w:val="-4"/>
          <w:sz w:val="12"/>
        </w:rPr>
        <w:t> </w:t>
      </w:r>
      <w:r>
        <w:rPr>
          <w:rFonts w:ascii="Calibri"/>
          <w:sz w:val="12"/>
        </w:rPr>
        <w:t>11-</w:t>
      </w:r>
      <w:r>
        <w:rPr>
          <w:rFonts w:ascii="Calibri"/>
          <w:spacing w:val="-5"/>
          <w:sz w:val="12"/>
        </w:rPr>
        <w:t>1H</w:t>
      </w:r>
    </w:p>
    <w:p>
      <w:pPr>
        <w:tabs>
          <w:tab w:pos="3458" w:val="left" w:leader="none"/>
        </w:tabs>
        <w:spacing w:before="35"/>
        <w:ind w:left="571" w:right="0" w:firstLine="0"/>
        <w:jc w:val="left"/>
        <w:rPr>
          <w:sz w:val="11"/>
        </w:rPr>
      </w:pPr>
      <w:r>
        <w:rPr>
          <w:rFonts w:ascii="Times New Roman"/>
          <w:color w:val="000000"/>
          <w:spacing w:val="-2"/>
          <w:sz w:val="11"/>
          <w:shd w:fill="FFFF66" w:color="auto" w:val="clear"/>
        </w:rPr>
        <w:t> </w:t>
      </w:r>
      <w:r>
        <w:rPr>
          <w:color w:val="000000"/>
          <w:spacing w:val="-2"/>
          <w:sz w:val="11"/>
          <w:shd w:fill="FFFF66" w:color="auto" w:val="clear"/>
        </w:rPr>
        <w:t>5/28/2025</w:t>
      </w:r>
      <w:r>
        <w:rPr>
          <w:color w:val="000000"/>
          <w:sz w:val="11"/>
          <w:shd w:fill="FFFF66" w:color="auto" w:val="clear"/>
        </w:rPr>
        <w:tab/>
      </w:r>
      <w:r>
        <w:rPr>
          <w:color w:val="000000"/>
          <w:spacing w:val="-6"/>
          <w:sz w:val="11"/>
        </w:rPr>
        <w:t> </w:t>
      </w:r>
      <w:r>
        <w:rPr>
          <w:color w:val="000000"/>
          <w:sz w:val="11"/>
        </w:rPr>
        <w:t>**</w:t>
      </w:r>
      <w:r>
        <w:rPr>
          <w:color w:val="000000"/>
          <w:spacing w:val="2"/>
          <w:sz w:val="11"/>
        </w:rPr>
        <w:t> </w:t>
      </w:r>
      <w:r>
        <w:rPr>
          <w:color w:val="000000"/>
          <w:sz w:val="11"/>
        </w:rPr>
        <w:t>City</w:t>
      </w:r>
      <w:r>
        <w:rPr>
          <w:color w:val="000000"/>
          <w:spacing w:val="1"/>
          <w:sz w:val="11"/>
        </w:rPr>
        <w:t> </w:t>
      </w:r>
      <w:r>
        <w:rPr>
          <w:color w:val="000000"/>
          <w:sz w:val="11"/>
        </w:rPr>
        <w:t>Attorney receives</w:t>
      </w:r>
      <w:r>
        <w:rPr>
          <w:color w:val="000000"/>
          <w:spacing w:val="4"/>
          <w:sz w:val="11"/>
        </w:rPr>
        <w:t> </w:t>
      </w:r>
      <w:r>
        <w:rPr>
          <w:color w:val="000000"/>
          <w:sz w:val="11"/>
        </w:rPr>
        <w:t>$2,000</w:t>
      </w:r>
      <w:r>
        <w:rPr>
          <w:color w:val="000000"/>
          <w:spacing w:val="2"/>
          <w:sz w:val="11"/>
        </w:rPr>
        <w:t> </w:t>
      </w:r>
      <w:r>
        <w:rPr>
          <w:color w:val="000000"/>
          <w:sz w:val="11"/>
        </w:rPr>
        <w:t>per</w:t>
      </w:r>
      <w:r>
        <w:rPr>
          <w:color w:val="000000"/>
          <w:spacing w:val="4"/>
          <w:sz w:val="11"/>
        </w:rPr>
        <w:t> </w:t>
      </w:r>
      <w:r>
        <w:rPr>
          <w:color w:val="000000"/>
          <w:sz w:val="11"/>
        </w:rPr>
        <w:t>month</w:t>
      </w:r>
      <w:r>
        <w:rPr>
          <w:color w:val="000000"/>
          <w:spacing w:val="2"/>
          <w:sz w:val="11"/>
        </w:rPr>
        <w:t> </w:t>
      </w:r>
      <w:r>
        <w:rPr>
          <w:color w:val="000000"/>
          <w:sz w:val="11"/>
        </w:rPr>
        <w:t>for</w:t>
      </w:r>
      <w:r>
        <w:rPr>
          <w:color w:val="000000"/>
          <w:spacing w:val="4"/>
          <w:sz w:val="11"/>
        </w:rPr>
        <w:t> </w:t>
      </w:r>
      <w:r>
        <w:rPr>
          <w:color w:val="000000"/>
          <w:sz w:val="11"/>
        </w:rPr>
        <w:t>City Administrator</w:t>
      </w:r>
      <w:r>
        <w:rPr>
          <w:color w:val="000000"/>
          <w:spacing w:val="3"/>
          <w:sz w:val="11"/>
        </w:rPr>
        <w:t> </w:t>
      </w:r>
      <w:r>
        <w:rPr>
          <w:color w:val="000000"/>
          <w:sz w:val="11"/>
        </w:rPr>
        <w:t>duties</w:t>
      </w:r>
      <w:r>
        <w:rPr>
          <w:color w:val="000000"/>
          <w:spacing w:val="4"/>
          <w:sz w:val="11"/>
        </w:rPr>
        <w:t> </w:t>
      </w:r>
      <w:r>
        <w:rPr>
          <w:color w:val="000000"/>
          <w:sz w:val="11"/>
        </w:rPr>
        <w:t>and</w:t>
      </w:r>
      <w:r>
        <w:rPr>
          <w:color w:val="000000"/>
          <w:spacing w:val="2"/>
          <w:sz w:val="11"/>
        </w:rPr>
        <w:t> </w:t>
      </w:r>
      <w:r>
        <w:rPr>
          <w:color w:val="000000"/>
          <w:sz w:val="11"/>
        </w:rPr>
        <w:t>$500</w:t>
      </w:r>
      <w:r>
        <w:rPr>
          <w:color w:val="000000"/>
          <w:spacing w:val="3"/>
          <w:sz w:val="11"/>
        </w:rPr>
        <w:t> </w:t>
      </w:r>
      <w:r>
        <w:rPr>
          <w:color w:val="000000"/>
          <w:sz w:val="11"/>
        </w:rPr>
        <w:t>per</w:t>
      </w:r>
      <w:r>
        <w:rPr>
          <w:color w:val="000000"/>
          <w:spacing w:val="3"/>
          <w:sz w:val="11"/>
        </w:rPr>
        <w:t> </w:t>
      </w:r>
      <w:r>
        <w:rPr>
          <w:color w:val="000000"/>
          <w:sz w:val="11"/>
        </w:rPr>
        <w:t>month</w:t>
      </w:r>
      <w:r>
        <w:rPr>
          <w:color w:val="000000"/>
          <w:spacing w:val="2"/>
          <w:sz w:val="11"/>
        </w:rPr>
        <w:t> </w:t>
      </w:r>
      <w:r>
        <w:rPr>
          <w:color w:val="000000"/>
          <w:sz w:val="11"/>
        </w:rPr>
        <w:t>auto</w:t>
      </w:r>
      <w:r>
        <w:rPr>
          <w:color w:val="000000"/>
          <w:spacing w:val="3"/>
          <w:sz w:val="11"/>
        </w:rPr>
        <w:t> </w:t>
      </w:r>
      <w:r>
        <w:rPr>
          <w:color w:val="000000"/>
          <w:sz w:val="11"/>
        </w:rPr>
        <w:t>allowance,</w:t>
      </w:r>
      <w:r>
        <w:rPr>
          <w:color w:val="000000"/>
          <w:spacing w:val="2"/>
          <w:sz w:val="11"/>
        </w:rPr>
        <w:t> </w:t>
      </w:r>
      <w:r>
        <w:rPr>
          <w:color w:val="000000"/>
          <w:sz w:val="11"/>
        </w:rPr>
        <w:t>per</w:t>
      </w:r>
      <w:r>
        <w:rPr>
          <w:color w:val="000000"/>
          <w:spacing w:val="4"/>
          <w:sz w:val="11"/>
        </w:rPr>
        <w:t> </w:t>
      </w:r>
      <w:r>
        <w:rPr>
          <w:color w:val="000000"/>
          <w:sz w:val="11"/>
        </w:rPr>
        <w:t>contract</w:t>
      </w:r>
    </w:p>
    <w:p>
      <w:pPr>
        <w:spacing w:after="0"/>
        <w:jc w:val="left"/>
        <w:rPr>
          <w:sz w:val="11"/>
        </w:rPr>
        <w:sectPr>
          <w:headerReference w:type="default" r:id="rId167"/>
          <w:footerReference w:type="default" r:id="rId168"/>
          <w:pgSz w:w="15840" w:h="12240" w:orient="landscape"/>
          <w:pgMar w:header="0" w:footer="0" w:top="320" w:bottom="280" w:left="360" w:right="1800"/>
        </w:sectPr>
      </w:pPr>
    </w:p>
    <w:tbl>
      <w:tblPr>
        <w:tblW w:w="0" w:type="auto"/>
        <w:jc w:val="left"/>
        <w:tblInd w:w="29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392"/>
      </w:tblGrid>
      <w:tr>
        <w:trPr>
          <w:trHeight w:val="279" w:hRule="atLeast"/>
        </w:trPr>
        <w:tc>
          <w:tcPr>
            <w:tcW w:w="6392" w:type="dxa"/>
          </w:tcPr>
          <w:p>
            <w:pPr>
              <w:pStyle w:val="TableParagraph"/>
              <w:spacing w:before="3"/>
              <w:ind w:left="4" w:right="1"/>
              <w:jc w:val="center"/>
              <w:rPr>
                <w:rFonts w:ascii="Calibri"/>
                <w:b/>
                <w:sz w:val="21"/>
              </w:rPr>
            </w:pPr>
            <w:bookmarkStart w:name="Agenda Item #5 - 3.5 - SB91 Public Heari" w:id="33"/>
            <w:bookmarkEnd w:id="33"/>
            <w:r>
              <w:rPr/>
            </w:r>
            <w:r>
              <w:rPr>
                <w:rFonts w:ascii="Calibri"/>
                <w:b/>
                <w:sz w:val="21"/>
              </w:rPr>
              <w:t>RIVERDALE</w:t>
            </w:r>
            <w:r>
              <w:rPr>
                <w:rFonts w:ascii="Calibri"/>
                <w:b/>
                <w:spacing w:val="10"/>
                <w:sz w:val="21"/>
              </w:rPr>
              <w:t> </w:t>
            </w:r>
            <w:r>
              <w:rPr>
                <w:rFonts w:ascii="Calibri"/>
                <w:b/>
                <w:spacing w:val="-4"/>
                <w:sz w:val="21"/>
              </w:rPr>
              <w:t>CITY</w:t>
            </w:r>
          </w:p>
        </w:tc>
      </w:tr>
      <w:tr>
        <w:trPr>
          <w:trHeight w:val="295" w:hRule="atLeast"/>
        </w:trPr>
        <w:tc>
          <w:tcPr>
            <w:tcW w:w="6392" w:type="dxa"/>
          </w:tcPr>
          <w:p>
            <w:pPr>
              <w:pStyle w:val="TableParagraph"/>
              <w:spacing w:before="18"/>
              <w:ind w:left="3" w:right="3"/>
              <w:jc w:val="center"/>
              <w:rPr>
                <w:rFonts w:ascii="Calibri"/>
                <w:b/>
                <w:sz w:val="21"/>
              </w:rPr>
            </w:pPr>
            <w:r>
              <w:rPr>
                <w:rFonts w:ascii="Calibri"/>
                <w:b/>
                <w:sz w:val="21"/>
              </w:rPr>
              <w:t>FY</w:t>
            </w:r>
            <w:r>
              <w:rPr>
                <w:rFonts w:ascii="Calibri"/>
                <w:b/>
                <w:spacing w:val="10"/>
                <w:sz w:val="21"/>
              </w:rPr>
              <w:t> </w:t>
            </w:r>
            <w:r>
              <w:rPr>
                <w:rFonts w:ascii="Calibri"/>
                <w:b/>
                <w:sz w:val="21"/>
              </w:rPr>
              <w:t>2026</w:t>
            </w:r>
            <w:r>
              <w:rPr>
                <w:rFonts w:ascii="Calibri"/>
                <w:b/>
                <w:spacing w:val="12"/>
                <w:sz w:val="21"/>
              </w:rPr>
              <w:t> </w:t>
            </w:r>
            <w:r>
              <w:rPr>
                <w:rFonts w:ascii="Calibri"/>
                <w:b/>
                <w:sz w:val="21"/>
              </w:rPr>
              <w:t>EXECUTIVE</w:t>
            </w:r>
            <w:r>
              <w:rPr>
                <w:rFonts w:ascii="Calibri"/>
                <w:b/>
                <w:spacing w:val="10"/>
                <w:sz w:val="21"/>
              </w:rPr>
              <w:t> </w:t>
            </w:r>
            <w:r>
              <w:rPr>
                <w:rFonts w:ascii="Calibri"/>
                <w:b/>
                <w:sz w:val="21"/>
              </w:rPr>
              <w:t>MUNICIPAL</w:t>
            </w:r>
            <w:r>
              <w:rPr>
                <w:rFonts w:ascii="Calibri"/>
                <w:b/>
                <w:spacing w:val="10"/>
                <w:sz w:val="21"/>
              </w:rPr>
              <w:t> </w:t>
            </w:r>
            <w:r>
              <w:rPr>
                <w:rFonts w:ascii="Calibri"/>
                <w:b/>
                <w:sz w:val="21"/>
              </w:rPr>
              <w:t>OFFICERS</w:t>
            </w:r>
            <w:r>
              <w:rPr>
                <w:rFonts w:ascii="Calibri"/>
                <w:b/>
                <w:spacing w:val="9"/>
                <w:sz w:val="21"/>
              </w:rPr>
              <w:t> </w:t>
            </w:r>
            <w:r>
              <w:rPr>
                <w:rFonts w:ascii="Calibri"/>
                <w:b/>
                <w:sz w:val="21"/>
              </w:rPr>
              <w:t>COMPENSATION</w:t>
            </w:r>
            <w:r>
              <w:rPr>
                <w:rFonts w:ascii="Calibri"/>
                <w:b/>
                <w:spacing w:val="10"/>
                <w:sz w:val="21"/>
              </w:rPr>
              <w:t> </w:t>
            </w:r>
            <w:r>
              <w:rPr>
                <w:rFonts w:ascii="Calibri"/>
                <w:b/>
                <w:spacing w:val="-2"/>
                <w:sz w:val="21"/>
              </w:rPr>
              <w:t>INCREASES</w:t>
            </w:r>
          </w:p>
        </w:tc>
      </w:tr>
      <w:tr>
        <w:trPr>
          <w:trHeight w:val="279" w:hRule="atLeast"/>
        </w:trPr>
        <w:tc>
          <w:tcPr>
            <w:tcW w:w="6392" w:type="dxa"/>
          </w:tcPr>
          <w:p>
            <w:pPr>
              <w:pStyle w:val="TableParagraph"/>
              <w:spacing w:line="241" w:lineRule="exact" w:before="18"/>
              <w:ind w:left="3" w:right="4"/>
              <w:jc w:val="center"/>
              <w:rPr>
                <w:rFonts w:ascii="Calibri"/>
                <w:b/>
                <w:sz w:val="21"/>
              </w:rPr>
            </w:pPr>
            <w:r>
              <w:rPr>
                <w:rFonts w:ascii="Calibri"/>
                <w:b/>
                <w:sz w:val="21"/>
              </w:rPr>
              <w:t>UTAH</w:t>
            </w:r>
            <w:r>
              <w:rPr>
                <w:rFonts w:ascii="Calibri"/>
                <w:b/>
                <w:spacing w:val="15"/>
                <w:sz w:val="21"/>
              </w:rPr>
              <w:t> </w:t>
            </w:r>
            <w:r>
              <w:rPr>
                <w:rFonts w:ascii="Calibri"/>
                <w:b/>
                <w:sz w:val="21"/>
              </w:rPr>
              <w:t>CODE</w:t>
            </w:r>
            <w:r>
              <w:rPr>
                <w:rFonts w:ascii="Calibri"/>
                <w:b/>
                <w:spacing w:val="14"/>
                <w:sz w:val="21"/>
              </w:rPr>
              <w:t> </w:t>
            </w:r>
            <w:r>
              <w:rPr>
                <w:rFonts w:ascii="Calibri"/>
                <w:b/>
                <w:sz w:val="21"/>
              </w:rPr>
              <w:t>SECTION</w:t>
            </w:r>
            <w:r>
              <w:rPr>
                <w:rFonts w:ascii="Calibri"/>
                <w:b/>
                <w:spacing w:val="15"/>
                <w:sz w:val="21"/>
              </w:rPr>
              <w:t> </w:t>
            </w:r>
            <w:r>
              <w:rPr>
                <w:rFonts w:ascii="Calibri"/>
                <w:b/>
                <w:sz w:val="21"/>
              </w:rPr>
              <w:t>10-3-</w:t>
            </w:r>
            <w:r>
              <w:rPr>
                <w:rFonts w:ascii="Calibri"/>
                <w:b/>
                <w:spacing w:val="-5"/>
                <w:sz w:val="21"/>
              </w:rPr>
              <w:t>818</w:t>
            </w:r>
          </w:p>
        </w:tc>
      </w:tr>
    </w:tbl>
    <w:p>
      <w:pPr>
        <w:pStyle w:val="BodyText"/>
        <w:rPr>
          <w:sz w:val="20"/>
        </w:rPr>
      </w:pPr>
    </w:p>
    <w:p>
      <w:pPr>
        <w:pStyle w:val="BodyText"/>
        <w:spacing w:before="153"/>
        <w:rPr>
          <w:sz w:val="20"/>
        </w:rPr>
      </w:pPr>
    </w:p>
    <w:tbl>
      <w:tblPr>
        <w:tblW w:w="0" w:type="auto"/>
        <w:jc w:val="left"/>
        <w:tblInd w:w="3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241"/>
        <w:gridCol w:w="2166"/>
      </w:tblGrid>
      <w:tr>
        <w:trPr>
          <w:trHeight w:val="631" w:hRule="atLeast"/>
        </w:trPr>
        <w:tc>
          <w:tcPr>
            <w:tcW w:w="11407" w:type="dxa"/>
            <w:gridSpan w:val="2"/>
          </w:tcPr>
          <w:p>
            <w:pPr>
              <w:pStyle w:val="TableParagraph"/>
              <w:spacing w:line="268" w:lineRule="auto"/>
              <w:ind w:left="50" w:right="96"/>
              <w:rPr>
                <w:rFonts w:ascii="Calibri"/>
                <w:sz w:val="20"/>
              </w:rPr>
            </w:pPr>
            <w:r>
              <w:rPr>
                <w:rFonts w:ascii="Calibri"/>
                <w:spacing w:val="-2"/>
                <w:sz w:val="20"/>
              </w:rPr>
              <w:t>The</w:t>
            </w:r>
            <w:r>
              <w:rPr>
                <w:rFonts w:ascii="Calibri"/>
                <w:spacing w:val="-10"/>
                <w:sz w:val="20"/>
              </w:rPr>
              <w:t> </w:t>
            </w:r>
            <w:r>
              <w:rPr>
                <w:rFonts w:ascii="Calibri"/>
                <w:spacing w:val="-2"/>
                <w:sz w:val="20"/>
              </w:rPr>
              <w:t>fiscal</w:t>
            </w:r>
            <w:r>
              <w:rPr>
                <w:rFonts w:ascii="Calibri"/>
                <w:spacing w:val="-9"/>
                <w:sz w:val="20"/>
              </w:rPr>
              <w:t> </w:t>
            </w:r>
            <w:r>
              <w:rPr>
                <w:rFonts w:ascii="Calibri"/>
                <w:spacing w:val="-2"/>
                <w:sz w:val="20"/>
              </w:rPr>
              <w:t>year</w:t>
            </w:r>
            <w:r>
              <w:rPr>
                <w:rFonts w:ascii="Calibri"/>
                <w:spacing w:val="-9"/>
                <w:sz w:val="20"/>
              </w:rPr>
              <w:t> </w:t>
            </w:r>
            <w:r>
              <w:rPr>
                <w:rFonts w:ascii="Calibri"/>
                <w:spacing w:val="-2"/>
                <w:sz w:val="20"/>
              </w:rPr>
              <w:t>2026</w:t>
            </w:r>
            <w:r>
              <w:rPr>
                <w:rFonts w:ascii="Calibri"/>
                <w:spacing w:val="-9"/>
                <w:sz w:val="20"/>
              </w:rPr>
              <w:t> </w:t>
            </w:r>
            <w:r>
              <w:rPr>
                <w:rFonts w:ascii="Calibri"/>
                <w:spacing w:val="-2"/>
                <w:sz w:val="20"/>
              </w:rPr>
              <w:t>budget</w:t>
            </w:r>
            <w:r>
              <w:rPr>
                <w:rFonts w:ascii="Calibri"/>
                <w:spacing w:val="-9"/>
                <w:sz w:val="20"/>
              </w:rPr>
              <w:t> </w:t>
            </w:r>
            <w:r>
              <w:rPr>
                <w:rFonts w:ascii="Calibri"/>
                <w:spacing w:val="-2"/>
                <w:sz w:val="20"/>
              </w:rPr>
              <w:t>provides</w:t>
            </w:r>
            <w:r>
              <w:rPr>
                <w:rFonts w:ascii="Calibri"/>
                <w:spacing w:val="-9"/>
                <w:sz w:val="20"/>
              </w:rPr>
              <w:t> </w:t>
            </w:r>
            <w:r>
              <w:rPr>
                <w:rFonts w:ascii="Calibri"/>
                <w:spacing w:val="-2"/>
                <w:sz w:val="20"/>
              </w:rPr>
              <w:t>compensation</w:t>
            </w:r>
            <w:r>
              <w:rPr>
                <w:rFonts w:ascii="Calibri"/>
                <w:spacing w:val="-8"/>
                <w:sz w:val="20"/>
              </w:rPr>
              <w:t> </w:t>
            </w:r>
            <w:r>
              <w:rPr>
                <w:rFonts w:ascii="Calibri"/>
                <w:spacing w:val="-2"/>
                <w:sz w:val="20"/>
              </w:rPr>
              <w:t>funding</w:t>
            </w:r>
            <w:r>
              <w:rPr>
                <w:rFonts w:ascii="Calibri"/>
                <w:spacing w:val="-10"/>
                <w:sz w:val="20"/>
              </w:rPr>
              <w:t> </w:t>
            </w:r>
            <w:r>
              <w:rPr>
                <w:rFonts w:ascii="Calibri"/>
                <w:spacing w:val="-2"/>
                <w:sz w:val="20"/>
              </w:rPr>
              <w:t>increases</w:t>
            </w:r>
            <w:r>
              <w:rPr>
                <w:rFonts w:ascii="Calibri"/>
                <w:spacing w:val="-8"/>
                <w:sz w:val="20"/>
              </w:rPr>
              <w:t> </w:t>
            </w:r>
            <w:r>
              <w:rPr>
                <w:rFonts w:ascii="Calibri"/>
                <w:spacing w:val="-2"/>
                <w:sz w:val="20"/>
              </w:rPr>
              <w:t>for</w:t>
            </w:r>
            <w:r>
              <w:rPr>
                <w:rFonts w:ascii="Calibri"/>
                <w:spacing w:val="-9"/>
                <w:sz w:val="20"/>
              </w:rPr>
              <w:t> </w:t>
            </w:r>
            <w:r>
              <w:rPr>
                <w:rFonts w:ascii="Calibri"/>
                <w:spacing w:val="-2"/>
                <w:sz w:val="20"/>
              </w:rPr>
              <w:t>executive</w:t>
            </w:r>
            <w:r>
              <w:rPr>
                <w:rFonts w:ascii="Calibri"/>
                <w:spacing w:val="-10"/>
                <w:sz w:val="20"/>
              </w:rPr>
              <w:t> </w:t>
            </w:r>
            <w:r>
              <w:rPr>
                <w:rFonts w:ascii="Calibri"/>
                <w:spacing w:val="-2"/>
                <w:sz w:val="20"/>
              </w:rPr>
              <w:t>officers</w:t>
            </w:r>
            <w:r>
              <w:rPr>
                <w:rFonts w:ascii="Calibri"/>
                <w:spacing w:val="-8"/>
                <w:sz w:val="20"/>
              </w:rPr>
              <w:t> </w:t>
            </w:r>
            <w:r>
              <w:rPr>
                <w:rFonts w:ascii="Calibri"/>
                <w:spacing w:val="-2"/>
                <w:sz w:val="20"/>
              </w:rPr>
              <w:t>for</w:t>
            </w:r>
            <w:r>
              <w:rPr>
                <w:rFonts w:ascii="Calibri"/>
                <w:spacing w:val="-9"/>
                <w:sz w:val="20"/>
              </w:rPr>
              <w:t> </w:t>
            </w:r>
            <w:r>
              <w:rPr>
                <w:rFonts w:ascii="Calibri"/>
                <w:spacing w:val="-2"/>
                <w:sz w:val="20"/>
              </w:rPr>
              <w:t>the</w:t>
            </w:r>
            <w:r>
              <w:rPr>
                <w:rFonts w:ascii="Calibri"/>
                <w:spacing w:val="-9"/>
                <w:sz w:val="20"/>
              </w:rPr>
              <w:t> </w:t>
            </w:r>
            <w:r>
              <w:rPr>
                <w:rFonts w:ascii="Calibri"/>
                <w:spacing w:val="-2"/>
                <w:sz w:val="20"/>
              </w:rPr>
              <w:t>fiscal</w:t>
            </w:r>
            <w:r>
              <w:rPr>
                <w:rFonts w:ascii="Calibri"/>
                <w:spacing w:val="-10"/>
                <w:sz w:val="20"/>
              </w:rPr>
              <w:t> </w:t>
            </w:r>
            <w:r>
              <w:rPr>
                <w:rFonts w:ascii="Calibri"/>
                <w:spacing w:val="-2"/>
                <w:sz w:val="20"/>
              </w:rPr>
              <w:t>year</w:t>
            </w:r>
            <w:r>
              <w:rPr>
                <w:rFonts w:ascii="Calibri"/>
                <w:spacing w:val="-8"/>
                <w:sz w:val="20"/>
              </w:rPr>
              <w:t> </w:t>
            </w:r>
            <w:r>
              <w:rPr>
                <w:rFonts w:ascii="Calibri"/>
                <w:spacing w:val="-2"/>
                <w:sz w:val="20"/>
              </w:rPr>
              <w:t>beginning</w:t>
            </w:r>
            <w:r>
              <w:rPr>
                <w:rFonts w:ascii="Calibri"/>
                <w:spacing w:val="-10"/>
                <w:sz w:val="20"/>
              </w:rPr>
              <w:t> </w:t>
            </w:r>
            <w:r>
              <w:rPr>
                <w:rFonts w:ascii="Calibri"/>
                <w:spacing w:val="-2"/>
                <w:sz w:val="20"/>
              </w:rPr>
              <w:t>July</w:t>
            </w:r>
            <w:r>
              <w:rPr>
                <w:rFonts w:ascii="Calibri"/>
                <w:spacing w:val="-9"/>
                <w:sz w:val="20"/>
              </w:rPr>
              <w:t> </w:t>
            </w:r>
            <w:r>
              <w:rPr>
                <w:rFonts w:ascii="Calibri"/>
                <w:spacing w:val="-2"/>
                <w:sz w:val="20"/>
              </w:rPr>
              <w:t>1,</w:t>
            </w:r>
            <w:r>
              <w:rPr>
                <w:rFonts w:ascii="Calibri"/>
                <w:spacing w:val="-8"/>
                <w:sz w:val="20"/>
              </w:rPr>
              <w:t> </w:t>
            </w:r>
            <w:r>
              <w:rPr>
                <w:rFonts w:ascii="Calibri"/>
                <w:spacing w:val="-2"/>
                <w:sz w:val="20"/>
              </w:rPr>
              <w:t>2025</w:t>
            </w:r>
            <w:r>
              <w:rPr>
                <w:rFonts w:ascii="Calibri"/>
                <w:spacing w:val="-10"/>
                <w:sz w:val="20"/>
              </w:rPr>
              <w:t> </w:t>
            </w:r>
            <w:r>
              <w:rPr>
                <w:rFonts w:ascii="Calibri"/>
                <w:spacing w:val="-2"/>
                <w:sz w:val="20"/>
              </w:rPr>
              <w:t>and</w:t>
            </w:r>
            <w:r>
              <w:rPr>
                <w:rFonts w:ascii="Calibri"/>
                <w:spacing w:val="-8"/>
                <w:sz w:val="20"/>
              </w:rPr>
              <w:t> </w:t>
            </w:r>
            <w:r>
              <w:rPr>
                <w:rFonts w:ascii="Calibri"/>
                <w:spacing w:val="-2"/>
                <w:sz w:val="20"/>
              </w:rPr>
              <w:t>ending </w:t>
            </w:r>
            <w:r>
              <w:rPr>
                <w:rFonts w:ascii="Calibri"/>
                <w:sz w:val="20"/>
              </w:rPr>
              <w:t>June</w:t>
            </w:r>
            <w:r>
              <w:rPr>
                <w:rFonts w:ascii="Calibri"/>
                <w:spacing w:val="-5"/>
                <w:sz w:val="20"/>
              </w:rPr>
              <w:t> </w:t>
            </w:r>
            <w:r>
              <w:rPr>
                <w:rFonts w:ascii="Calibri"/>
                <w:sz w:val="20"/>
              </w:rPr>
              <w:t>30,</w:t>
            </w:r>
            <w:r>
              <w:rPr>
                <w:rFonts w:ascii="Calibri"/>
                <w:spacing w:val="-4"/>
                <w:sz w:val="20"/>
              </w:rPr>
              <w:t> </w:t>
            </w:r>
            <w:r>
              <w:rPr>
                <w:rFonts w:ascii="Calibri"/>
                <w:sz w:val="20"/>
              </w:rPr>
              <w:t>2026</w:t>
            </w:r>
            <w:r>
              <w:rPr>
                <w:rFonts w:ascii="Calibri"/>
                <w:spacing w:val="-5"/>
                <w:sz w:val="20"/>
              </w:rPr>
              <w:t> </w:t>
            </w:r>
            <w:r>
              <w:rPr>
                <w:rFonts w:ascii="Calibri"/>
                <w:sz w:val="20"/>
              </w:rPr>
              <w:t>with</w:t>
            </w:r>
            <w:r>
              <w:rPr>
                <w:rFonts w:ascii="Calibri"/>
                <w:spacing w:val="-5"/>
                <w:sz w:val="20"/>
              </w:rPr>
              <w:t> </w:t>
            </w:r>
            <w:r>
              <w:rPr>
                <w:rFonts w:ascii="Calibri"/>
                <w:sz w:val="20"/>
              </w:rPr>
              <w:t>the</w:t>
            </w:r>
            <w:r>
              <w:rPr>
                <w:rFonts w:ascii="Calibri"/>
                <w:spacing w:val="-5"/>
                <w:sz w:val="20"/>
              </w:rPr>
              <w:t> </w:t>
            </w:r>
            <w:r>
              <w:rPr>
                <w:rFonts w:ascii="Calibri"/>
                <w:sz w:val="20"/>
              </w:rPr>
              <w:t>following</w:t>
            </w:r>
            <w:r>
              <w:rPr>
                <w:rFonts w:ascii="Calibri"/>
                <w:spacing w:val="-5"/>
                <w:sz w:val="20"/>
              </w:rPr>
              <w:t> </w:t>
            </w:r>
            <w:r>
              <w:rPr>
                <w:rFonts w:ascii="Calibri"/>
                <w:sz w:val="20"/>
              </w:rPr>
              <w:t>key</w:t>
            </w:r>
            <w:r>
              <w:rPr>
                <w:rFonts w:ascii="Calibri"/>
                <w:spacing w:val="-5"/>
                <w:sz w:val="20"/>
              </w:rPr>
              <w:t> </w:t>
            </w:r>
            <w:r>
              <w:rPr>
                <w:rFonts w:ascii="Calibri"/>
                <w:sz w:val="20"/>
              </w:rPr>
              <w:t>provisions:</w:t>
            </w:r>
          </w:p>
        </w:tc>
      </w:tr>
      <w:tr>
        <w:trPr>
          <w:trHeight w:val="472" w:hRule="atLeast"/>
        </w:trPr>
        <w:tc>
          <w:tcPr>
            <w:tcW w:w="9241" w:type="dxa"/>
          </w:tcPr>
          <w:p>
            <w:pPr>
              <w:pStyle w:val="TableParagraph"/>
              <w:spacing w:before="111"/>
              <w:ind w:left="88"/>
              <w:rPr>
                <w:rFonts w:ascii="Calibri"/>
                <w:sz w:val="20"/>
              </w:rPr>
            </w:pPr>
            <w:r>
              <w:rPr>
                <w:rFonts w:ascii="Calibri"/>
                <w:spacing w:val="-2"/>
                <w:sz w:val="20"/>
              </w:rPr>
              <w:t>-</w:t>
            </w:r>
            <w:r>
              <w:rPr>
                <w:rFonts w:ascii="Calibri"/>
                <w:spacing w:val="-10"/>
                <w:sz w:val="20"/>
              </w:rPr>
              <w:t> </w:t>
            </w:r>
            <w:r>
              <w:rPr>
                <w:rFonts w:ascii="Calibri"/>
                <w:spacing w:val="-2"/>
                <w:sz w:val="20"/>
              </w:rPr>
              <w:t>A</w:t>
            </w:r>
            <w:r>
              <w:rPr>
                <w:rFonts w:ascii="Calibri"/>
                <w:spacing w:val="-8"/>
                <w:sz w:val="20"/>
              </w:rPr>
              <w:t> </w:t>
            </w:r>
            <w:r>
              <w:rPr>
                <w:rFonts w:ascii="Calibri"/>
                <w:spacing w:val="-2"/>
                <w:sz w:val="20"/>
              </w:rPr>
              <w:t>salary</w:t>
            </w:r>
            <w:r>
              <w:rPr>
                <w:rFonts w:ascii="Calibri"/>
                <w:spacing w:val="-9"/>
                <w:sz w:val="20"/>
              </w:rPr>
              <w:t> </w:t>
            </w:r>
            <w:r>
              <w:rPr>
                <w:rFonts w:ascii="Calibri"/>
                <w:spacing w:val="-2"/>
                <w:sz w:val="20"/>
              </w:rPr>
              <w:t>increase</w:t>
            </w:r>
            <w:r>
              <w:rPr>
                <w:rFonts w:ascii="Calibri"/>
                <w:spacing w:val="-9"/>
                <w:sz w:val="20"/>
              </w:rPr>
              <w:t> </w:t>
            </w:r>
            <w:r>
              <w:rPr>
                <w:rFonts w:ascii="Calibri"/>
                <w:spacing w:val="-2"/>
                <w:sz w:val="20"/>
              </w:rPr>
              <w:t>as</w:t>
            </w:r>
            <w:r>
              <w:rPr>
                <w:rFonts w:ascii="Calibri"/>
                <w:spacing w:val="-8"/>
                <w:sz w:val="20"/>
              </w:rPr>
              <w:t> </w:t>
            </w:r>
            <w:r>
              <w:rPr>
                <w:rFonts w:ascii="Calibri"/>
                <w:spacing w:val="-2"/>
                <w:sz w:val="20"/>
              </w:rPr>
              <w:t>per</w:t>
            </w:r>
            <w:r>
              <w:rPr>
                <w:rFonts w:ascii="Calibri"/>
                <w:spacing w:val="-8"/>
                <w:sz w:val="20"/>
              </w:rPr>
              <w:t> </w:t>
            </w:r>
            <w:r>
              <w:rPr>
                <w:rFonts w:ascii="Calibri"/>
                <w:spacing w:val="-2"/>
                <w:sz w:val="20"/>
              </w:rPr>
              <w:t>Riverdale</w:t>
            </w:r>
            <w:r>
              <w:rPr>
                <w:rFonts w:ascii="Calibri"/>
                <w:spacing w:val="-9"/>
                <w:sz w:val="20"/>
              </w:rPr>
              <w:t> </w:t>
            </w:r>
            <w:r>
              <w:rPr>
                <w:rFonts w:ascii="Calibri"/>
                <w:spacing w:val="-2"/>
                <w:sz w:val="20"/>
              </w:rPr>
              <w:t>Personnel</w:t>
            </w:r>
            <w:r>
              <w:rPr>
                <w:rFonts w:ascii="Calibri"/>
                <w:spacing w:val="-9"/>
                <w:sz w:val="20"/>
              </w:rPr>
              <w:t> </w:t>
            </w:r>
            <w:r>
              <w:rPr>
                <w:rFonts w:ascii="Calibri"/>
                <w:spacing w:val="-2"/>
                <w:sz w:val="20"/>
              </w:rPr>
              <w:t>Policy</w:t>
            </w:r>
            <w:r>
              <w:rPr>
                <w:rFonts w:ascii="Calibri"/>
                <w:spacing w:val="-8"/>
                <w:sz w:val="20"/>
              </w:rPr>
              <w:t> </w:t>
            </w:r>
            <w:r>
              <w:rPr>
                <w:rFonts w:ascii="Calibri"/>
                <w:spacing w:val="-2"/>
                <w:sz w:val="20"/>
              </w:rPr>
              <w:t>11-1</w:t>
            </w:r>
            <w:r>
              <w:rPr>
                <w:rFonts w:ascii="Calibri"/>
                <w:spacing w:val="-9"/>
                <w:sz w:val="20"/>
              </w:rPr>
              <w:t> </w:t>
            </w:r>
            <w:r>
              <w:rPr>
                <w:rFonts w:ascii="Calibri"/>
                <w:spacing w:val="-2"/>
                <w:sz w:val="20"/>
              </w:rPr>
              <w:t>Employee</w:t>
            </w:r>
            <w:r>
              <w:rPr>
                <w:rFonts w:ascii="Calibri"/>
                <w:spacing w:val="-9"/>
                <w:sz w:val="20"/>
              </w:rPr>
              <w:t> </w:t>
            </w:r>
            <w:r>
              <w:rPr>
                <w:rFonts w:ascii="Calibri"/>
                <w:spacing w:val="-2"/>
                <w:sz w:val="20"/>
              </w:rPr>
              <w:t>Compensation</w:t>
            </w:r>
            <w:r>
              <w:rPr>
                <w:rFonts w:ascii="Calibri"/>
                <w:spacing w:val="-8"/>
                <w:sz w:val="20"/>
              </w:rPr>
              <w:t> </w:t>
            </w:r>
            <w:r>
              <w:rPr>
                <w:rFonts w:ascii="Calibri"/>
                <w:spacing w:val="-2"/>
                <w:sz w:val="20"/>
              </w:rPr>
              <w:t>for</w:t>
            </w:r>
            <w:r>
              <w:rPr>
                <w:rFonts w:ascii="Calibri"/>
                <w:spacing w:val="-8"/>
                <w:sz w:val="20"/>
              </w:rPr>
              <w:t> </w:t>
            </w:r>
            <w:r>
              <w:rPr>
                <w:rFonts w:ascii="Calibri"/>
                <w:spacing w:val="-2"/>
                <w:sz w:val="20"/>
              </w:rPr>
              <w:t>all</w:t>
            </w:r>
            <w:r>
              <w:rPr>
                <w:rFonts w:ascii="Calibri"/>
                <w:spacing w:val="-8"/>
                <w:sz w:val="20"/>
              </w:rPr>
              <w:t> </w:t>
            </w:r>
            <w:r>
              <w:rPr>
                <w:rFonts w:ascii="Calibri"/>
                <w:spacing w:val="-2"/>
                <w:sz w:val="20"/>
              </w:rPr>
              <w:t>executive</w:t>
            </w:r>
            <w:r>
              <w:rPr>
                <w:rFonts w:ascii="Calibri"/>
                <w:spacing w:val="-9"/>
                <w:sz w:val="20"/>
              </w:rPr>
              <w:t> </w:t>
            </w:r>
            <w:r>
              <w:rPr>
                <w:rFonts w:ascii="Calibri"/>
                <w:spacing w:val="-2"/>
                <w:sz w:val="20"/>
              </w:rPr>
              <w:t>officers</w:t>
            </w:r>
          </w:p>
        </w:tc>
        <w:tc>
          <w:tcPr>
            <w:tcW w:w="2166" w:type="dxa"/>
          </w:tcPr>
          <w:p>
            <w:pPr>
              <w:pStyle w:val="TableParagraph"/>
              <w:tabs>
                <w:tab w:pos="739" w:val="left" w:leader="none"/>
              </w:tabs>
              <w:spacing w:before="111"/>
              <w:ind w:right="48"/>
              <w:jc w:val="right"/>
              <w:rPr>
                <w:rFonts w:ascii="Calibri"/>
                <w:sz w:val="20"/>
              </w:rPr>
            </w:pPr>
            <w:r>
              <w:rPr>
                <w:rFonts w:ascii="Calibri"/>
                <w:spacing w:val="-10"/>
                <w:sz w:val="20"/>
              </w:rPr>
              <w:t>$</w:t>
            </w:r>
            <w:r>
              <w:rPr>
                <w:rFonts w:ascii="Calibri"/>
                <w:sz w:val="20"/>
              </w:rPr>
              <w:tab/>
            </w:r>
            <w:r>
              <w:rPr>
                <w:rFonts w:ascii="Calibri"/>
                <w:spacing w:val="-2"/>
                <w:sz w:val="20"/>
              </w:rPr>
              <w:t>101,962</w:t>
            </w:r>
          </w:p>
        </w:tc>
      </w:tr>
      <w:tr>
        <w:trPr>
          <w:trHeight w:val="357" w:hRule="atLeast"/>
        </w:trPr>
        <w:tc>
          <w:tcPr>
            <w:tcW w:w="9241" w:type="dxa"/>
          </w:tcPr>
          <w:p>
            <w:pPr>
              <w:pStyle w:val="TableParagraph"/>
              <w:spacing w:line="227" w:lineRule="exact" w:before="111"/>
              <w:ind w:left="88"/>
              <w:rPr>
                <w:rFonts w:ascii="Calibri"/>
                <w:sz w:val="20"/>
              </w:rPr>
            </w:pPr>
            <w:r>
              <w:rPr>
                <w:rFonts w:ascii="Calibri"/>
                <w:spacing w:val="-4"/>
                <w:sz w:val="20"/>
              </w:rPr>
              <w:t>-</w:t>
            </w:r>
            <w:r>
              <w:rPr>
                <w:rFonts w:ascii="Calibri"/>
                <w:spacing w:val="-1"/>
                <w:sz w:val="20"/>
              </w:rPr>
              <w:t> </w:t>
            </w:r>
            <w:r>
              <w:rPr>
                <w:rFonts w:ascii="Calibri"/>
                <w:spacing w:val="-4"/>
                <w:sz w:val="20"/>
              </w:rPr>
              <w:t>Increase</w:t>
            </w:r>
            <w:r>
              <w:rPr>
                <w:rFonts w:ascii="Calibri"/>
                <w:spacing w:val="-1"/>
                <w:sz w:val="20"/>
              </w:rPr>
              <w:t> </w:t>
            </w:r>
            <w:r>
              <w:rPr>
                <w:rFonts w:ascii="Calibri"/>
                <w:spacing w:val="-4"/>
                <w:sz w:val="20"/>
              </w:rPr>
              <w:t>of</w:t>
            </w:r>
            <w:r>
              <w:rPr>
                <w:rFonts w:ascii="Calibri"/>
                <w:sz w:val="20"/>
              </w:rPr>
              <w:t> </w:t>
            </w:r>
            <w:r>
              <w:rPr>
                <w:rFonts w:ascii="Calibri"/>
                <w:spacing w:val="-4"/>
                <w:sz w:val="20"/>
              </w:rPr>
              <w:t>up</w:t>
            </w:r>
            <w:r>
              <w:rPr>
                <w:rFonts w:ascii="Calibri"/>
                <w:sz w:val="20"/>
              </w:rPr>
              <w:t> </w:t>
            </w:r>
            <w:r>
              <w:rPr>
                <w:rFonts w:ascii="Calibri"/>
                <w:spacing w:val="-4"/>
                <w:sz w:val="20"/>
              </w:rPr>
              <w:t>to</w:t>
            </w:r>
            <w:r>
              <w:rPr>
                <w:rFonts w:ascii="Calibri"/>
                <w:spacing w:val="1"/>
                <w:sz w:val="20"/>
              </w:rPr>
              <w:t> </w:t>
            </w:r>
            <w:r>
              <w:rPr>
                <w:rFonts w:ascii="Calibri"/>
                <w:spacing w:val="-4"/>
                <w:sz w:val="20"/>
              </w:rPr>
              <w:t>1%</w:t>
            </w:r>
            <w:r>
              <w:rPr>
                <w:rFonts w:ascii="Calibri"/>
                <w:spacing w:val="-1"/>
                <w:sz w:val="20"/>
              </w:rPr>
              <w:t> </w:t>
            </w:r>
            <w:r>
              <w:rPr>
                <w:rFonts w:ascii="Calibri"/>
                <w:spacing w:val="-4"/>
                <w:sz w:val="20"/>
              </w:rPr>
              <w:t>incentive</w:t>
            </w:r>
            <w:r>
              <w:rPr>
                <w:rFonts w:ascii="Calibri"/>
                <w:spacing w:val="-1"/>
                <w:sz w:val="20"/>
              </w:rPr>
              <w:t> </w:t>
            </w:r>
            <w:r>
              <w:rPr>
                <w:rFonts w:ascii="Calibri"/>
                <w:spacing w:val="-4"/>
                <w:sz w:val="20"/>
              </w:rPr>
              <w:t>pay</w:t>
            </w:r>
            <w:r>
              <w:rPr>
                <w:rFonts w:ascii="Calibri"/>
                <w:sz w:val="20"/>
              </w:rPr>
              <w:t> </w:t>
            </w:r>
            <w:r>
              <w:rPr>
                <w:rFonts w:ascii="Calibri"/>
                <w:spacing w:val="-4"/>
                <w:sz w:val="20"/>
              </w:rPr>
              <w:t>as</w:t>
            </w:r>
            <w:r>
              <w:rPr>
                <w:rFonts w:ascii="Calibri"/>
                <w:sz w:val="20"/>
              </w:rPr>
              <w:t> </w:t>
            </w:r>
            <w:r>
              <w:rPr>
                <w:rFonts w:ascii="Calibri"/>
                <w:spacing w:val="-4"/>
                <w:sz w:val="20"/>
              </w:rPr>
              <w:t>per</w:t>
            </w:r>
            <w:r>
              <w:rPr>
                <w:rFonts w:ascii="Calibri"/>
                <w:spacing w:val="1"/>
                <w:sz w:val="20"/>
              </w:rPr>
              <w:t> </w:t>
            </w:r>
            <w:r>
              <w:rPr>
                <w:rFonts w:ascii="Calibri"/>
                <w:spacing w:val="-4"/>
                <w:sz w:val="20"/>
              </w:rPr>
              <w:t>Riverdale</w:t>
            </w:r>
            <w:r>
              <w:rPr>
                <w:rFonts w:ascii="Calibri"/>
                <w:spacing w:val="-2"/>
                <w:sz w:val="20"/>
              </w:rPr>
              <w:t> </w:t>
            </w:r>
            <w:r>
              <w:rPr>
                <w:rFonts w:ascii="Calibri"/>
                <w:spacing w:val="-4"/>
                <w:sz w:val="20"/>
              </w:rPr>
              <w:t>Personnel</w:t>
            </w:r>
            <w:r>
              <w:rPr>
                <w:rFonts w:ascii="Calibri"/>
                <w:spacing w:val="-1"/>
                <w:sz w:val="20"/>
              </w:rPr>
              <w:t> </w:t>
            </w:r>
            <w:r>
              <w:rPr>
                <w:rFonts w:ascii="Calibri"/>
                <w:spacing w:val="-4"/>
                <w:sz w:val="20"/>
              </w:rPr>
              <w:t>Policy</w:t>
            </w:r>
            <w:r>
              <w:rPr>
                <w:rFonts w:ascii="Calibri"/>
                <w:sz w:val="20"/>
              </w:rPr>
              <w:t> </w:t>
            </w:r>
            <w:r>
              <w:rPr>
                <w:rFonts w:ascii="Calibri"/>
                <w:spacing w:val="-4"/>
                <w:sz w:val="20"/>
              </w:rPr>
              <w:t>11-1H</w:t>
            </w:r>
            <w:r>
              <w:rPr>
                <w:rFonts w:ascii="Calibri"/>
                <w:sz w:val="20"/>
              </w:rPr>
              <w:t> </w:t>
            </w:r>
            <w:r>
              <w:rPr>
                <w:rFonts w:ascii="Calibri"/>
                <w:spacing w:val="-4"/>
                <w:sz w:val="20"/>
              </w:rPr>
              <w:t>for</w:t>
            </w:r>
            <w:r>
              <w:rPr>
                <w:rFonts w:ascii="Calibri"/>
                <w:spacing w:val="1"/>
                <w:sz w:val="20"/>
              </w:rPr>
              <w:t> </w:t>
            </w:r>
            <w:r>
              <w:rPr>
                <w:rFonts w:ascii="Calibri"/>
                <w:spacing w:val="-4"/>
                <w:sz w:val="20"/>
              </w:rPr>
              <w:t>all</w:t>
            </w:r>
            <w:r>
              <w:rPr>
                <w:rFonts w:ascii="Calibri"/>
                <w:spacing w:val="-1"/>
                <w:sz w:val="20"/>
              </w:rPr>
              <w:t> </w:t>
            </w:r>
            <w:r>
              <w:rPr>
                <w:rFonts w:ascii="Calibri"/>
                <w:spacing w:val="-4"/>
                <w:sz w:val="20"/>
              </w:rPr>
              <w:t>executive</w:t>
            </w:r>
            <w:r>
              <w:rPr>
                <w:rFonts w:ascii="Calibri"/>
                <w:spacing w:val="-1"/>
                <w:sz w:val="20"/>
              </w:rPr>
              <w:t> </w:t>
            </w:r>
            <w:r>
              <w:rPr>
                <w:rFonts w:ascii="Calibri"/>
                <w:spacing w:val="-4"/>
                <w:sz w:val="20"/>
              </w:rPr>
              <w:t>officers</w:t>
            </w:r>
          </w:p>
        </w:tc>
        <w:tc>
          <w:tcPr>
            <w:tcW w:w="2166" w:type="dxa"/>
          </w:tcPr>
          <w:p>
            <w:pPr>
              <w:pStyle w:val="TableParagraph"/>
              <w:tabs>
                <w:tab w:pos="941" w:val="left" w:leader="none"/>
              </w:tabs>
              <w:spacing w:line="227" w:lineRule="exact" w:before="111"/>
              <w:ind w:right="48"/>
              <w:jc w:val="right"/>
              <w:rPr>
                <w:rFonts w:ascii="Calibri"/>
                <w:sz w:val="20"/>
              </w:rPr>
            </w:pPr>
            <w:r>
              <w:rPr>
                <w:rFonts w:ascii="Calibri"/>
                <w:spacing w:val="-10"/>
                <w:sz w:val="20"/>
              </w:rPr>
              <w:t>$</w:t>
            </w:r>
            <w:r>
              <w:rPr>
                <w:rFonts w:ascii="Calibri"/>
                <w:sz w:val="20"/>
              </w:rPr>
              <w:tab/>
            </w:r>
            <w:r>
              <w:rPr>
                <w:rFonts w:ascii="Calibri"/>
                <w:spacing w:val="-2"/>
                <w:sz w:val="20"/>
              </w:rPr>
              <w:t>1,020</w:t>
            </w:r>
          </w:p>
        </w:tc>
      </w:tr>
    </w:tbl>
    <w:p>
      <w:pPr>
        <w:pStyle w:val="TableParagraph"/>
        <w:spacing w:after="0" w:line="227" w:lineRule="exact"/>
        <w:jc w:val="right"/>
        <w:rPr>
          <w:rFonts w:ascii="Calibri"/>
          <w:sz w:val="20"/>
        </w:rPr>
        <w:sectPr>
          <w:headerReference w:type="default" r:id="rId169"/>
          <w:footerReference w:type="default" r:id="rId170"/>
          <w:pgSz w:w="12240" w:h="15840"/>
          <w:pgMar w:header="0" w:footer="0" w:top="1100" w:bottom="280" w:left="0" w:right="0"/>
        </w:sectPr>
      </w:pPr>
    </w:p>
    <w:p>
      <w:pPr>
        <w:pStyle w:val="Heading2"/>
        <w:spacing w:line="482" w:lineRule="exact" w:before="81"/>
        <w:ind w:firstLine="0"/>
        <w:jc w:val="center"/>
        <w:rPr>
          <w:rFonts w:ascii="Book Antiqua"/>
        </w:rPr>
      </w:pPr>
      <w:bookmarkStart w:name="Agenda Item #5 - 4 - Inspector Job Descr" w:id="34"/>
      <w:bookmarkEnd w:id="34"/>
      <w:r>
        <w:rPr>
          <w:b w:val="0"/>
        </w:rPr>
      </w:r>
      <w:r>
        <w:rPr>
          <w:rFonts w:ascii="Book Antiqua"/>
          <w:spacing w:val="-2"/>
        </w:rPr>
        <w:t>RIVERDALE</w:t>
      </w:r>
    </w:p>
    <w:p>
      <w:pPr>
        <w:pStyle w:val="Heading8"/>
        <w:ind w:left="2"/>
        <w:jc w:val="center"/>
        <w:rPr>
          <w:rFonts w:ascii="Times New Roman"/>
        </w:rPr>
      </w:pPr>
      <w:r>
        <w:rPr>
          <w:rFonts w:ascii="Times New Roman"/>
        </w:rPr>
        <w:t>Job</w:t>
      </w:r>
      <w:r>
        <w:rPr>
          <w:rFonts w:ascii="Times New Roman"/>
          <w:spacing w:val="-1"/>
        </w:rPr>
        <w:t> </w:t>
      </w:r>
      <w:r>
        <w:rPr>
          <w:rFonts w:ascii="Times New Roman"/>
          <w:spacing w:val="-2"/>
        </w:rPr>
        <w:t>Description</w:t>
      </w:r>
    </w:p>
    <w:p>
      <w:pPr>
        <w:pStyle w:val="BodyText"/>
        <w:spacing w:before="1"/>
        <w:rPr>
          <w:rFonts w:ascii="Times New Roman"/>
          <w:sz w:val="18"/>
        </w:rPr>
      </w:pPr>
      <w:r>
        <w:rPr>
          <w:rFonts w:ascii="Times New Roman"/>
          <w:sz w:val="18"/>
        </w:rPr>
        <mc:AlternateContent>
          <mc:Choice Requires="wps">
            <w:drawing>
              <wp:anchor distT="0" distB="0" distL="0" distR="0" allowOverlap="1" layoutInCell="1" locked="0" behindDoc="1" simplePos="0" relativeHeight="487623680">
                <wp:simplePos x="0" y="0"/>
                <wp:positionH relativeFrom="page">
                  <wp:posOffset>1091488</wp:posOffset>
                </wp:positionH>
                <wp:positionV relativeFrom="paragraph">
                  <wp:posOffset>147403</wp:posOffset>
                </wp:positionV>
                <wp:extent cx="5591175" cy="593090"/>
                <wp:effectExtent l="0" t="0" r="0" b="0"/>
                <wp:wrapTopAndBottom/>
                <wp:docPr id="676" name="Group 676"/>
                <wp:cNvGraphicFramePr>
                  <a:graphicFrameLocks/>
                </wp:cNvGraphicFramePr>
                <a:graphic>
                  <a:graphicData uri="http://schemas.microsoft.com/office/word/2010/wordprocessingGroup">
                    <wpg:wgp>
                      <wpg:cNvPr id="676" name="Group 676"/>
                      <wpg:cNvGrpSpPr/>
                      <wpg:grpSpPr>
                        <a:xfrm>
                          <a:off x="0" y="0"/>
                          <a:ext cx="5591175" cy="593090"/>
                          <a:chExt cx="5591175" cy="593090"/>
                        </a:xfrm>
                      </wpg:grpSpPr>
                      <wps:wsp>
                        <wps:cNvPr id="677" name="Graphic 677"/>
                        <wps:cNvSpPr/>
                        <wps:spPr>
                          <a:xfrm>
                            <a:off x="0" y="0"/>
                            <a:ext cx="5591175" cy="593090"/>
                          </a:xfrm>
                          <a:custGeom>
                            <a:avLst/>
                            <a:gdLst/>
                            <a:ahLst/>
                            <a:cxnLst/>
                            <a:rect l="l" t="t" r="r" b="b"/>
                            <a:pathLst>
                              <a:path w="5591175" h="593090">
                                <a:moveTo>
                                  <a:pt x="5581777" y="583692"/>
                                </a:moveTo>
                                <a:lnTo>
                                  <a:pt x="9144" y="583692"/>
                                </a:lnTo>
                                <a:lnTo>
                                  <a:pt x="9144" y="384048"/>
                                </a:lnTo>
                                <a:lnTo>
                                  <a:pt x="9144" y="208800"/>
                                </a:lnTo>
                                <a:lnTo>
                                  <a:pt x="0" y="208800"/>
                                </a:lnTo>
                                <a:lnTo>
                                  <a:pt x="0" y="384048"/>
                                </a:lnTo>
                                <a:lnTo>
                                  <a:pt x="0" y="583692"/>
                                </a:lnTo>
                                <a:lnTo>
                                  <a:pt x="0" y="592836"/>
                                </a:lnTo>
                                <a:lnTo>
                                  <a:pt x="9144" y="592836"/>
                                </a:lnTo>
                                <a:lnTo>
                                  <a:pt x="5581777" y="592836"/>
                                </a:lnTo>
                                <a:lnTo>
                                  <a:pt x="5581777" y="583692"/>
                                </a:lnTo>
                                <a:close/>
                              </a:path>
                              <a:path w="5591175" h="593090">
                                <a:moveTo>
                                  <a:pt x="5581777" y="0"/>
                                </a:moveTo>
                                <a:lnTo>
                                  <a:pt x="9144" y="0"/>
                                </a:lnTo>
                                <a:lnTo>
                                  <a:pt x="0" y="0"/>
                                </a:lnTo>
                                <a:lnTo>
                                  <a:pt x="0" y="9144"/>
                                </a:lnTo>
                                <a:lnTo>
                                  <a:pt x="0" y="208788"/>
                                </a:lnTo>
                                <a:lnTo>
                                  <a:pt x="9144" y="208788"/>
                                </a:lnTo>
                                <a:lnTo>
                                  <a:pt x="9144" y="9144"/>
                                </a:lnTo>
                                <a:lnTo>
                                  <a:pt x="5581777" y="9144"/>
                                </a:lnTo>
                                <a:lnTo>
                                  <a:pt x="5581777" y="0"/>
                                </a:lnTo>
                                <a:close/>
                              </a:path>
                              <a:path w="5591175" h="593090">
                                <a:moveTo>
                                  <a:pt x="5590997" y="208800"/>
                                </a:moveTo>
                                <a:lnTo>
                                  <a:pt x="5581853" y="208800"/>
                                </a:lnTo>
                                <a:lnTo>
                                  <a:pt x="5581853" y="384048"/>
                                </a:lnTo>
                                <a:lnTo>
                                  <a:pt x="5581853" y="583692"/>
                                </a:lnTo>
                                <a:lnTo>
                                  <a:pt x="5581853" y="592836"/>
                                </a:lnTo>
                                <a:lnTo>
                                  <a:pt x="5590997" y="592836"/>
                                </a:lnTo>
                                <a:lnTo>
                                  <a:pt x="5590997" y="583692"/>
                                </a:lnTo>
                                <a:lnTo>
                                  <a:pt x="5590997" y="384048"/>
                                </a:lnTo>
                                <a:lnTo>
                                  <a:pt x="5590997" y="208800"/>
                                </a:lnTo>
                                <a:close/>
                              </a:path>
                              <a:path w="5591175" h="593090">
                                <a:moveTo>
                                  <a:pt x="5590997" y="0"/>
                                </a:moveTo>
                                <a:lnTo>
                                  <a:pt x="5581853" y="0"/>
                                </a:lnTo>
                                <a:lnTo>
                                  <a:pt x="5581853" y="9144"/>
                                </a:lnTo>
                                <a:lnTo>
                                  <a:pt x="5581853" y="208788"/>
                                </a:lnTo>
                                <a:lnTo>
                                  <a:pt x="5590997" y="208788"/>
                                </a:lnTo>
                                <a:lnTo>
                                  <a:pt x="5590997" y="9144"/>
                                </a:lnTo>
                                <a:lnTo>
                                  <a:pt x="5590997" y="0"/>
                                </a:lnTo>
                                <a:close/>
                              </a:path>
                            </a:pathLst>
                          </a:custGeom>
                          <a:solidFill>
                            <a:srgbClr val="000000"/>
                          </a:solidFill>
                        </wps:spPr>
                        <wps:bodyPr wrap="square" lIns="0" tIns="0" rIns="0" bIns="0" rtlCol="0">
                          <a:prstTxWarp prst="textNoShape">
                            <a:avLst/>
                          </a:prstTxWarp>
                          <a:noAutofit/>
                        </wps:bodyPr>
                      </wps:wsp>
                      <wps:wsp>
                        <wps:cNvPr id="678" name="Textbox 678"/>
                        <wps:cNvSpPr txBox="1"/>
                        <wps:spPr>
                          <a:xfrm>
                            <a:off x="51815" y="39454"/>
                            <a:ext cx="368300" cy="168910"/>
                          </a:xfrm>
                          <a:prstGeom prst="rect">
                            <a:avLst/>
                          </a:prstGeom>
                        </wps:spPr>
                        <wps:txbx>
                          <w:txbxContent>
                            <w:p>
                              <w:pPr>
                                <w:spacing w:line="266" w:lineRule="exact" w:before="0"/>
                                <w:ind w:left="0" w:right="0" w:firstLine="0"/>
                                <w:jc w:val="left"/>
                                <w:rPr>
                                  <w:rFonts w:ascii="Times New Roman"/>
                                  <w:b/>
                                  <w:sz w:val="24"/>
                                </w:rPr>
                              </w:pPr>
                              <w:r>
                                <w:rPr>
                                  <w:rFonts w:ascii="Times New Roman"/>
                                  <w:b/>
                                  <w:spacing w:val="-2"/>
                                  <w:sz w:val="24"/>
                                </w:rPr>
                                <w:t>Title:</w:t>
                              </w:r>
                            </w:p>
                          </w:txbxContent>
                        </wps:txbx>
                        <wps:bodyPr wrap="square" lIns="0" tIns="0" rIns="0" bIns="0" rtlCol="0">
                          <a:noAutofit/>
                        </wps:bodyPr>
                      </wps:wsp>
                      <wps:wsp>
                        <wps:cNvPr id="679" name="Textbox 679"/>
                        <wps:cNvSpPr txBox="1"/>
                        <wps:spPr>
                          <a:xfrm>
                            <a:off x="1080465" y="39454"/>
                            <a:ext cx="1266190" cy="168910"/>
                          </a:xfrm>
                          <a:prstGeom prst="rect">
                            <a:avLst/>
                          </a:prstGeom>
                        </wps:spPr>
                        <wps:txbx>
                          <w:txbxContent>
                            <w:p>
                              <w:pPr>
                                <w:spacing w:line="266" w:lineRule="exact" w:before="0"/>
                                <w:ind w:left="0" w:right="0" w:firstLine="0"/>
                                <w:jc w:val="left"/>
                                <w:rPr>
                                  <w:rFonts w:ascii="Times New Roman"/>
                                  <w:b/>
                                  <w:sz w:val="24"/>
                                </w:rPr>
                              </w:pPr>
                              <w:r>
                                <w:rPr>
                                  <w:rFonts w:ascii="Times New Roman"/>
                                  <w:b/>
                                  <w:sz w:val="24"/>
                                </w:rPr>
                                <w:t>Building</w:t>
                              </w:r>
                              <w:r>
                                <w:rPr>
                                  <w:rFonts w:ascii="Times New Roman"/>
                                  <w:b/>
                                  <w:spacing w:val="57"/>
                                  <w:sz w:val="24"/>
                                </w:rPr>
                                <w:t> </w:t>
                              </w:r>
                              <w:r>
                                <w:rPr>
                                  <w:rFonts w:ascii="Times New Roman"/>
                                  <w:b/>
                                  <w:spacing w:val="-2"/>
                                  <w:sz w:val="24"/>
                                </w:rPr>
                                <w:t>Inspector</w:t>
                              </w:r>
                            </w:p>
                          </w:txbxContent>
                        </wps:txbx>
                        <wps:bodyPr wrap="square" lIns="0" tIns="0" rIns="0" bIns="0" rtlCol="0">
                          <a:noAutofit/>
                        </wps:bodyPr>
                      </wps:wsp>
                      <wps:wsp>
                        <wps:cNvPr id="680" name="Textbox 680"/>
                        <wps:cNvSpPr txBox="1"/>
                        <wps:spPr>
                          <a:xfrm>
                            <a:off x="3798392" y="39454"/>
                            <a:ext cx="1518920" cy="344170"/>
                          </a:xfrm>
                          <a:prstGeom prst="rect">
                            <a:avLst/>
                          </a:prstGeom>
                        </wps:spPr>
                        <wps:txbx>
                          <w:txbxContent>
                            <w:p>
                              <w:pPr>
                                <w:tabs>
                                  <w:tab w:pos="1944" w:val="left" w:leader="none"/>
                                </w:tabs>
                                <w:spacing w:line="240" w:lineRule="auto" w:before="0"/>
                                <w:ind w:left="0" w:right="18" w:firstLine="33"/>
                                <w:jc w:val="left"/>
                                <w:rPr>
                                  <w:rFonts w:ascii="Times New Roman"/>
                                  <w:b/>
                                  <w:sz w:val="24"/>
                                </w:rPr>
                              </w:pPr>
                              <w:r>
                                <w:rPr>
                                  <w:rFonts w:ascii="Times New Roman"/>
                                  <w:b/>
                                  <w:sz w:val="24"/>
                                </w:rPr>
                                <w:t>Job Number:</w:t>
                              </w:r>
                              <w:r>
                                <w:rPr>
                                  <w:rFonts w:ascii="Times New Roman"/>
                                  <w:b/>
                                  <w:spacing w:val="80"/>
                                  <w:sz w:val="24"/>
                                </w:rPr>
                                <w:t> </w:t>
                              </w:r>
                              <w:r>
                                <w:rPr>
                                  <w:rFonts w:ascii="Times New Roman"/>
                                  <w:b/>
                                  <w:sz w:val="24"/>
                                </w:rPr>
                                <w:t>305 Effective Date:</w:t>
                                <w:tab/>
                              </w:r>
                              <w:r>
                                <w:rPr>
                                  <w:rFonts w:ascii="Times New Roman"/>
                                  <w:b/>
                                  <w:spacing w:val="-4"/>
                                  <w:sz w:val="24"/>
                                </w:rPr>
                                <w:t>7/25</w:t>
                              </w:r>
                            </w:p>
                          </w:txbxContent>
                        </wps:txbx>
                        <wps:bodyPr wrap="square" lIns="0" tIns="0" rIns="0" bIns="0" rtlCol="0">
                          <a:noAutofit/>
                        </wps:bodyPr>
                      </wps:wsp>
                      <wps:wsp>
                        <wps:cNvPr id="681" name="Textbox 681"/>
                        <wps:cNvSpPr txBox="1"/>
                        <wps:spPr>
                          <a:xfrm>
                            <a:off x="51815" y="389974"/>
                            <a:ext cx="5257800" cy="168910"/>
                          </a:xfrm>
                          <a:prstGeom prst="rect">
                            <a:avLst/>
                          </a:prstGeom>
                        </wps:spPr>
                        <wps:txbx>
                          <w:txbxContent>
                            <w:p>
                              <w:pPr>
                                <w:tabs>
                                  <w:tab w:pos="1619" w:val="left" w:leader="none"/>
                                  <w:tab w:pos="5900" w:val="left" w:leader="none"/>
                                  <w:tab w:pos="7832" w:val="left" w:leader="none"/>
                                </w:tabs>
                                <w:spacing w:line="266" w:lineRule="exact" w:before="0"/>
                                <w:ind w:left="0" w:right="0" w:firstLine="0"/>
                                <w:jc w:val="left"/>
                                <w:rPr>
                                  <w:rFonts w:ascii="Times New Roman"/>
                                  <w:b/>
                                  <w:sz w:val="24"/>
                                </w:rPr>
                              </w:pPr>
                              <w:r>
                                <w:rPr>
                                  <w:rFonts w:ascii="Times New Roman"/>
                                  <w:b/>
                                  <w:spacing w:val="-2"/>
                                  <w:sz w:val="24"/>
                                </w:rPr>
                                <w:t>Department:</w:t>
                              </w:r>
                              <w:r>
                                <w:rPr>
                                  <w:rFonts w:ascii="Times New Roman"/>
                                  <w:b/>
                                  <w:sz w:val="24"/>
                                </w:rPr>
                                <w:tab/>
                                <w:t>Building</w:t>
                              </w:r>
                              <w:r>
                                <w:rPr>
                                  <w:rFonts w:ascii="Times New Roman"/>
                                  <w:b/>
                                  <w:spacing w:val="-1"/>
                                  <w:sz w:val="24"/>
                                </w:rPr>
                                <w:t> </w:t>
                              </w:r>
                              <w:r>
                                <w:rPr>
                                  <w:rFonts w:ascii="Times New Roman"/>
                                  <w:b/>
                                  <w:spacing w:val="-2"/>
                                  <w:sz w:val="24"/>
                                </w:rPr>
                                <w:t>Department</w:t>
                              </w:r>
                              <w:r>
                                <w:rPr>
                                  <w:rFonts w:ascii="Times New Roman"/>
                                  <w:b/>
                                  <w:sz w:val="24"/>
                                </w:rPr>
                                <w:tab/>
                                <w:t>Last</w:t>
                              </w:r>
                              <w:r>
                                <w:rPr>
                                  <w:rFonts w:ascii="Times New Roman"/>
                                  <w:b/>
                                  <w:spacing w:val="-2"/>
                                  <w:sz w:val="24"/>
                                </w:rPr>
                                <w:t> Revised:</w:t>
                              </w:r>
                              <w:r>
                                <w:rPr>
                                  <w:rFonts w:ascii="Times New Roman"/>
                                  <w:b/>
                                  <w:sz w:val="24"/>
                                </w:rPr>
                                <w:tab/>
                              </w:r>
                              <w:r>
                                <w:rPr>
                                  <w:rFonts w:ascii="Times New Roman"/>
                                  <w:b/>
                                  <w:spacing w:val="-4"/>
                                  <w:sz w:val="24"/>
                                </w:rPr>
                                <w:t>7/25</w:t>
                              </w:r>
                            </w:p>
                          </w:txbxContent>
                        </wps:txbx>
                        <wps:bodyPr wrap="square" lIns="0" tIns="0" rIns="0" bIns="0" rtlCol="0">
                          <a:noAutofit/>
                        </wps:bodyPr>
                      </wps:wsp>
                    </wpg:wgp>
                  </a:graphicData>
                </a:graphic>
              </wp:anchor>
            </w:drawing>
          </mc:Choice>
          <mc:Fallback>
            <w:pict>
              <v:group style="position:absolute;margin-left:85.944pt;margin-top:11.60657pt;width:440.25pt;height:46.7pt;mso-position-horizontal-relative:page;mso-position-vertical-relative:paragraph;z-index:-15692800;mso-wrap-distance-left:0;mso-wrap-distance-right:0" id="docshapegroup278" coordorigin="1719,232" coordsize="8805,934">
                <v:shape style="position:absolute;left:1718;top:232;width:8805;height:934" id="docshape279" coordorigin="1719,232" coordsize="8805,934" path="m10509,1151l1733,1151,1733,837,1733,561,1719,561,1719,837,1719,1151,1719,1166,1733,1166,10509,1166,10509,1151xm10509,232l1733,232,1719,232,1719,247,1719,561,1733,561,1733,247,10509,247,10509,232xm10524,561l10509,561,10509,837,10509,1151,10509,1166,10524,1166,10524,1151,10524,837,10524,561xm10524,232l10509,232,10509,247,10509,561,10524,561,10524,247,10524,232xe" filled="true" fillcolor="#000000" stroked="false">
                  <v:path arrowok="t"/>
                  <v:fill type="solid"/>
                </v:shape>
                <v:shape style="position:absolute;left:1800;top:294;width:580;height:266" type="#_x0000_t202" id="docshape280" filled="false" stroked="false">
                  <v:textbox inset="0,0,0,0">
                    <w:txbxContent>
                      <w:p>
                        <w:pPr>
                          <w:spacing w:line="266" w:lineRule="exact" w:before="0"/>
                          <w:ind w:left="0" w:right="0" w:firstLine="0"/>
                          <w:jc w:val="left"/>
                          <w:rPr>
                            <w:rFonts w:ascii="Times New Roman"/>
                            <w:b/>
                            <w:sz w:val="24"/>
                          </w:rPr>
                        </w:pPr>
                        <w:r>
                          <w:rPr>
                            <w:rFonts w:ascii="Times New Roman"/>
                            <w:b/>
                            <w:spacing w:val="-2"/>
                            <w:sz w:val="24"/>
                          </w:rPr>
                          <w:t>Title:</w:t>
                        </w:r>
                      </w:p>
                    </w:txbxContent>
                  </v:textbox>
                  <w10:wrap type="none"/>
                </v:shape>
                <v:shape style="position:absolute;left:3420;top:294;width:1994;height:266" type="#_x0000_t202" id="docshape281" filled="false" stroked="false">
                  <v:textbox inset="0,0,0,0">
                    <w:txbxContent>
                      <w:p>
                        <w:pPr>
                          <w:spacing w:line="266" w:lineRule="exact" w:before="0"/>
                          <w:ind w:left="0" w:right="0" w:firstLine="0"/>
                          <w:jc w:val="left"/>
                          <w:rPr>
                            <w:rFonts w:ascii="Times New Roman"/>
                            <w:b/>
                            <w:sz w:val="24"/>
                          </w:rPr>
                        </w:pPr>
                        <w:r>
                          <w:rPr>
                            <w:rFonts w:ascii="Times New Roman"/>
                            <w:b/>
                            <w:sz w:val="24"/>
                          </w:rPr>
                          <w:t>Building</w:t>
                        </w:r>
                        <w:r>
                          <w:rPr>
                            <w:rFonts w:ascii="Times New Roman"/>
                            <w:b/>
                            <w:spacing w:val="57"/>
                            <w:sz w:val="24"/>
                          </w:rPr>
                          <w:t> </w:t>
                        </w:r>
                        <w:r>
                          <w:rPr>
                            <w:rFonts w:ascii="Times New Roman"/>
                            <w:b/>
                            <w:spacing w:val="-2"/>
                            <w:sz w:val="24"/>
                          </w:rPr>
                          <w:t>Inspector</w:t>
                        </w:r>
                      </w:p>
                    </w:txbxContent>
                  </v:textbox>
                  <w10:wrap type="none"/>
                </v:shape>
                <v:shape style="position:absolute;left:7700;top:294;width:2392;height:542" type="#_x0000_t202" id="docshape282" filled="false" stroked="false">
                  <v:textbox inset="0,0,0,0">
                    <w:txbxContent>
                      <w:p>
                        <w:pPr>
                          <w:tabs>
                            <w:tab w:pos="1944" w:val="left" w:leader="none"/>
                          </w:tabs>
                          <w:spacing w:line="240" w:lineRule="auto" w:before="0"/>
                          <w:ind w:left="0" w:right="18" w:firstLine="33"/>
                          <w:jc w:val="left"/>
                          <w:rPr>
                            <w:rFonts w:ascii="Times New Roman"/>
                            <w:b/>
                            <w:sz w:val="24"/>
                          </w:rPr>
                        </w:pPr>
                        <w:r>
                          <w:rPr>
                            <w:rFonts w:ascii="Times New Roman"/>
                            <w:b/>
                            <w:sz w:val="24"/>
                          </w:rPr>
                          <w:t>Job Number:</w:t>
                        </w:r>
                        <w:r>
                          <w:rPr>
                            <w:rFonts w:ascii="Times New Roman"/>
                            <w:b/>
                            <w:spacing w:val="80"/>
                            <w:sz w:val="24"/>
                          </w:rPr>
                          <w:t> </w:t>
                        </w:r>
                        <w:r>
                          <w:rPr>
                            <w:rFonts w:ascii="Times New Roman"/>
                            <w:b/>
                            <w:sz w:val="24"/>
                          </w:rPr>
                          <w:t>305 Effective Date:</w:t>
                          <w:tab/>
                        </w:r>
                        <w:r>
                          <w:rPr>
                            <w:rFonts w:ascii="Times New Roman"/>
                            <w:b/>
                            <w:spacing w:val="-4"/>
                            <w:sz w:val="24"/>
                          </w:rPr>
                          <w:t>7/25</w:t>
                        </w:r>
                      </w:p>
                    </w:txbxContent>
                  </v:textbox>
                  <w10:wrap type="none"/>
                </v:shape>
                <v:shape style="position:absolute;left:1800;top:846;width:8280;height:266" type="#_x0000_t202" id="docshape283" filled="false" stroked="false">
                  <v:textbox inset="0,0,0,0">
                    <w:txbxContent>
                      <w:p>
                        <w:pPr>
                          <w:tabs>
                            <w:tab w:pos="1619" w:val="left" w:leader="none"/>
                            <w:tab w:pos="5900" w:val="left" w:leader="none"/>
                            <w:tab w:pos="7832" w:val="left" w:leader="none"/>
                          </w:tabs>
                          <w:spacing w:line="266" w:lineRule="exact" w:before="0"/>
                          <w:ind w:left="0" w:right="0" w:firstLine="0"/>
                          <w:jc w:val="left"/>
                          <w:rPr>
                            <w:rFonts w:ascii="Times New Roman"/>
                            <w:b/>
                            <w:sz w:val="24"/>
                          </w:rPr>
                        </w:pPr>
                        <w:r>
                          <w:rPr>
                            <w:rFonts w:ascii="Times New Roman"/>
                            <w:b/>
                            <w:spacing w:val="-2"/>
                            <w:sz w:val="24"/>
                          </w:rPr>
                          <w:t>Department:</w:t>
                        </w:r>
                        <w:r>
                          <w:rPr>
                            <w:rFonts w:ascii="Times New Roman"/>
                            <w:b/>
                            <w:sz w:val="24"/>
                          </w:rPr>
                          <w:tab/>
                          <w:t>Building</w:t>
                        </w:r>
                        <w:r>
                          <w:rPr>
                            <w:rFonts w:ascii="Times New Roman"/>
                            <w:b/>
                            <w:spacing w:val="-1"/>
                            <w:sz w:val="24"/>
                          </w:rPr>
                          <w:t> </w:t>
                        </w:r>
                        <w:r>
                          <w:rPr>
                            <w:rFonts w:ascii="Times New Roman"/>
                            <w:b/>
                            <w:spacing w:val="-2"/>
                            <w:sz w:val="24"/>
                          </w:rPr>
                          <w:t>Department</w:t>
                        </w:r>
                        <w:r>
                          <w:rPr>
                            <w:rFonts w:ascii="Times New Roman"/>
                            <w:b/>
                            <w:sz w:val="24"/>
                          </w:rPr>
                          <w:tab/>
                          <w:t>Last</w:t>
                        </w:r>
                        <w:r>
                          <w:rPr>
                            <w:rFonts w:ascii="Times New Roman"/>
                            <w:b/>
                            <w:spacing w:val="-2"/>
                            <w:sz w:val="24"/>
                          </w:rPr>
                          <w:t> Revised:</w:t>
                        </w:r>
                        <w:r>
                          <w:rPr>
                            <w:rFonts w:ascii="Times New Roman"/>
                            <w:b/>
                            <w:sz w:val="24"/>
                          </w:rPr>
                          <w:tab/>
                        </w:r>
                        <w:r>
                          <w:rPr>
                            <w:rFonts w:ascii="Times New Roman"/>
                            <w:b/>
                            <w:spacing w:val="-4"/>
                            <w:sz w:val="24"/>
                          </w:rPr>
                          <w:t>7/25</w:t>
                        </w:r>
                      </w:p>
                    </w:txbxContent>
                  </v:textbox>
                  <w10:wrap type="none"/>
                </v:shape>
                <w10:wrap type="topAndBottom"/>
              </v:group>
            </w:pict>
          </mc:Fallback>
        </mc:AlternateContent>
      </w:r>
    </w:p>
    <w:p>
      <w:pPr>
        <w:pStyle w:val="BodyText"/>
        <w:rPr>
          <w:rFonts w:ascii="Times New Roman"/>
          <w:sz w:val="20"/>
        </w:rPr>
      </w:pPr>
    </w:p>
    <w:p>
      <w:pPr>
        <w:pStyle w:val="BodyText"/>
        <w:spacing w:before="1"/>
        <w:rPr>
          <w:rFonts w:ascii="Times New Roman"/>
          <w:sz w:val="20"/>
        </w:rPr>
      </w:pPr>
    </w:p>
    <w:p>
      <w:pPr>
        <w:spacing w:before="0"/>
        <w:ind w:left="1800" w:right="0" w:firstLine="0"/>
        <w:jc w:val="left"/>
        <w:rPr>
          <w:rFonts w:ascii="Times New Roman"/>
          <w:sz w:val="20"/>
        </w:rPr>
      </w:pPr>
      <w:r>
        <w:rPr>
          <w:rFonts w:ascii="Times New Roman"/>
          <w:sz w:val="20"/>
          <w:u w:val="single"/>
        </w:rPr>
        <w:t>GENERAL</w:t>
      </w:r>
      <w:r>
        <w:rPr>
          <w:rFonts w:ascii="Times New Roman"/>
          <w:spacing w:val="-11"/>
          <w:sz w:val="20"/>
          <w:u w:val="single"/>
        </w:rPr>
        <w:t> </w:t>
      </w:r>
      <w:r>
        <w:rPr>
          <w:rFonts w:ascii="Times New Roman"/>
          <w:spacing w:val="-2"/>
          <w:sz w:val="20"/>
          <w:u w:val="single"/>
        </w:rPr>
        <w:t>PURPOSE</w:t>
      </w:r>
    </w:p>
    <w:p>
      <w:pPr>
        <w:pStyle w:val="BodyText"/>
        <w:spacing w:before="1"/>
        <w:rPr>
          <w:rFonts w:ascii="Times New Roman"/>
          <w:sz w:val="20"/>
        </w:rPr>
      </w:pPr>
    </w:p>
    <w:p>
      <w:pPr>
        <w:spacing w:before="0"/>
        <w:ind w:left="1800" w:right="1797" w:firstLine="0"/>
        <w:jc w:val="both"/>
        <w:rPr>
          <w:rFonts w:ascii="Times New Roman"/>
          <w:sz w:val="20"/>
        </w:rPr>
      </w:pPr>
      <w:r>
        <w:rPr>
          <w:rFonts w:ascii="Times New Roman"/>
          <w:sz w:val="20"/>
        </w:rPr>
        <w:t>Performs a variety of </w:t>
      </w:r>
      <w:r>
        <w:rPr>
          <w:rFonts w:ascii="Times New Roman"/>
          <w:b/>
          <w:sz w:val="20"/>
        </w:rPr>
        <w:t>working level para-professional and technical duties </w:t>
      </w:r>
      <w:r>
        <w:rPr>
          <w:rFonts w:ascii="Times New Roman"/>
          <w:sz w:val="20"/>
        </w:rPr>
        <w:t>as needed to implement the building inspection and code enforcement programs of the city.</w:t>
      </w:r>
      <w:r>
        <w:rPr>
          <w:rFonts w:ascii="Times New Roman"/>
          <w:spacing w:val="40"/>
          <w:sz w:val="20"/>
        </w:rPr>
        <w:t> </w:t>
      </w:r>
      <w:r>
        <w:rPr>
          <w:rFonts w:ascii="Times New Roman"/>
          <w:sz w:val="20"/>
        </w:rPr>
        <w:t>Conducts site inspections on residential, commercial and industrial buildings to assure conformity with established city and state uniform building </w:t>
      </w:r>
      <w:r>
        <w:rPr>
          <w:rFonts w:ascii="Times New Roman"/>
          <w:spacing w:val="-2"/>
          <w:sz w:val="20"/>
        </w:rPr>
        <w:t>codes.</w:t>
      </w:r>
    </w:p>
    <w:p>
      <w:pPr>
        <w:pStyle w:val="BodyText"/>
        <w:rPr>
          <w:rFonts w:ascii="Times New Roman"/>
          <w:sz w:val="20"/>
        </w:rPr>
      </w:pPr>
    </w:p>
    <w:p>
      <w:pPr>
        <w:spacing w:before="0"/>
        <w:ind w:left="1800" w:right="0" w:firstLine="0"/>
        <w:jc w:val="both"/>
        <w:rPr>
          <w:rFonts w:ascii="Times New Roman"/>
          <w:sz w:val="20"/>
        </w:rPr>
      </w:pPr>
      <w:r>
        <w:rPr>
          <w:rFonts w:ascii="Times New Roman"/>
          <w:sz w:val="20"/>
          <w:u w:val="single"/>
        </w:rPr>
        <w:t>SUPERVISION</w:t>
      </w:r>
      <w:r>
        <w:rPr>
          <w:rFonts w:ascii="Times New Roman"/>
          <w:spacing w:val="-14"/>
          <w:sz w:val="20"/>
          <w:u w:val="single"/>
        </w:rPr>
        <w:t> </w:t>
      </w:r>
      <w:r>
        <w:rPr>
          <w:rFonts w:ascii="Times New Roman"/>
          <w:spacing w:val="-2"/>
          <w:sz w:val="20"/>
          <w:u w:val="single"/>
        </w:rPr>
        <w:t>RECEIVED</w:t>
      </w:r>
    </w:p>
    <w:p>
      <w:pPr>
        <w:pStyle w:val="BodyText"/>
        <w:spacing w:before="1"/>
        <w:rPr>
          <w:rFonts w:ascii="Times New Roman"/>
          <w:sz w:val="20"/>
        </w:rPr>
      </w:pPr>
    </w:p>
    <w:p>
      <w:pPr>
        <w:spacing w:line="477" w:lineRule="auto" w:before="0"/>
        <w:ind w:left="1800" w:right="2892" w:firstLine="0"/>
        <w:jc w:val="left"/>
        <w:rPr>
          <w:rFonts w:ascii="Times New Roman"/>
          <w:sz w:val="20"/>
        </w:rPr>
      </w:pPr>
      <w:r>
        <w:rPr>
          <w:rFonts w:ascii="Times New Roman"/>
          <w:sz w:val="20"/>
        </w:rPr>
        <w:t>Works</w:t>
      </w:r>
      <w:r>
        <w:rPr>
          <w:rFonts w:ascii="Times New Roman"/>
          <w:spacing w:val="-6"/>
          <w:sz w:val="20"/>
        </w:rPr>
        <w:t> </w:t>
      </w:r>
      <w:r>
        <w:rPr>
          <w:rFonts w:ascii="Times New Roman"/>
          <w:sz w:val="20"/>
        </w:rPr>
        <w:t>under</w:t>
      </w:r>
      <w:r>
        <w:rPr>
          <w:rFonts w:ascii="Times New Roman"/>
          <w:spacing w:val="-4"/>
          <w:sz w:val="20"/>
        </w:rPr>
        <w:t> </w:t>
      </w:r>
      <w:r>
        <w:rPr>
          <w:rFonts w:ascii="Times New Roman"/>
          <w:sz w:val="20"/>
        </w:rPr>
        <w:t>the</w:t>
      </w:r>
      <w:r>
        <w:rPr>
          <w:rFonts w:ascii="Times New Roman"/>
          <w:spacing w:val="-5"/>
          <w:sz w:val="20"/>
        </w:rPr>
        <w:t> </w:t>
      </w:r>
      <w:r>
        <w:rPr>
          <w:rFonts w:ascii="Times New Roman"/>
          <w:sz w:val="20"/>
        </w:rPr>
        <w:t>general</w:t>
      </w:r>
      <w:r>
        <w:rPr>
          <w:rFonts w:ascii="Times New Roman"/>
          <w:spacing w:val="-5"/>
          <w:sz w:val="20"/>
        </w:rPr>
        <w:t> </w:t>
      </w:r>
      <w:r>
        <w:rPr>
          <w:rFonts w:ascii="Times New Roman"/>
          <w:sz w:val="20"/>
        </w:rPr>
        <w:t>supervision</w:t>
      </w:r>
      <w:r>
        <w:rPr>
          <w:rFonts w:ascii="Times New Roman"/>
          <w:spacing w:val="-4"/>
          <w:sz w:val="20"/>
        </w:rPr>
        <w:t> </w:t>
      </w:r>
      <w:r>
        <w:rPr>
          <w:rFonts w:ascii="Times New Roman"/>
          <w:sz w:val="20"/>
        </w:rPr>
        <w:t>of</w:t>
      </w:r>
      <w:r>
        <w:rPr>
          <w:rFonts w:ascii="Times New Roman"/>
          <w:spacing w:val="-5"/>
          <w:sz w:val="20"/>
        </w:rPr>
        <w:t> </w:t>
      </w:r>
      <w:r>
        <w:rPr>
          <w:rFonts w:ascii="Times New Roman"/>
          <w:sz w:val="20"/>
        </w:rPr>
        <w:t>the</w:t>
      </w:r>
      <w:r>
        <w:rPr>
          <w:rFonts w:ascii="Times New Roman"/>
          <w:spacing w:val="-1"/>
          <w:sz w:val="20"/>
        </w:rPr>
        <w:t> </w:t>
      </w:r>
      <w:r>
        <w:rPr>
          <w:rFonts w:ascii="Times New Roman"/>
          <w:sz w:val="20"/>
        </w:rPr>
        <w:t>Community</w:t>
      </w:r>
      <w:r>
        <w:rPr>
          <w:rFonts w:ascii="Times New Roman"/>
          <w:spacing w:val="-5"/>
          <w:sz w:val="20"/>
        </w:rPr>
        <w:t> </w:t>
      </w:r>
      <w:r>
        <w:rPr>
          <w:rFonts w:ascii="Times New Roman"/>
          <w:sz w:val="20"/>
        </w:rPr>
        <w:t>Development</w:t>
      </w:r>
      <w:r>
        <w:rPr>
          <w:rFonts w:ascii="Times New Roman"/>
          <w:spacing w:val="-2"/>
          <w:sz w:val="20"/>
        </w:rPr>
        <w:t> </w:t>
      </w:r>
      <w:r>
        <w:rPr>
          <w:rFonts w:ascii="Times New Roman"/>
          <w:sz w:val="20"/>
        </w:rPr>
        <w:t>Director </w:t>
      </w:r>
      <w:r>
        <w:rPr>
          <w:rFonts w:ascii="Times New Roman"/>
          <w:sz w:val="20"/>
          <w:u w:val="single"/>
        </w:rPr>
        <w:t>SUPERVISION EXERCISED</w:t>
      </w:r>
    </w:p>
    <w:p>
      <w:pPr>
        <w:spacing w:before="4"/>
        <w:ind w:left="1800" w:right="0" w:firstLine="0"/>
        <w:jc w:val="left"/>
        <w:rPr>
          <w:rFonts w:ascii="Times New Roman"/>
          <w:sz w:val="20"/>
        </w:rPr>
      </w:pPr>
      <w:r>
        <w:rPr>
          <w:rFonts w:ascii="Times New Roman"/>
          <w:spacing w:val="-4"/>
          <w:sz w:val="20"/>
        </w:rPr>
        <w:t>None.</w:t>
      </w:r>
    </w:p>
    <w:p>
      <w:pPr>
        <w:pStyle w:val="BodyText"/>
        <w:spacing w:before="1"/>
        <w:rPr>
          <w:rFonts w:ascii="Times New Roman"/>
          <w:sz w:val="20"/>
        </w:rPr>
      </w:pPr>
    </w:p>
    <w:p>
      <w:pPr>
        <w:spacing w:before="0"/>
        <w:ind w:left="1800" w:right="0" w:firstLine="0"/>
        <w:jc w:val="left"/>
        <w:rPr>
          <w:rFonts w:ascii="Times New Roman"/>
          <w:sz w:val="20"/>
        </w:rPr>
      </w:pPr>
      <w:r>
        <w:rPr>
          <w:rFonts w:ascii="Times New Roman"/>
          <w:sz w:val="20"/>
          <w:u w:val="single"/>
        </w:rPr>
        <w:t>ESSENTIAL</w:t>
      </w:r>
      <w:r>
        <w:rPr>
          <w:rFonts w:ascii="Times New Roman"/>
          <w:spacing w:val="-12"/>
          <w:sz w:val="20"/>
          <w:u w:val="single"/>
        </w:rPr>
        <w:t> </w:t>
      </w:r>
      <w:r>
        <w:rPr>
          <w:rFonts w:ascii="Times New Roman"/>
          <w:spacing w:val="-2"/>
          <w:sz w:val="20"/>
          <w:u w:val="single"/>
        </w:rPr>
        <w:t>FUNCTIONS</w:t>
      </w:r>
    </w:p>
    <w:p>
      <w:pPr>
        <w:spacing w:before="229"/>
        <w:ind w:left="1800" w:right="2892" w:firstLine="0"/>
        <w:jc w:val="left"/>
        <w:rPr>
          <w:rFonts w:ascii="Times New Roman"/>
          <w:sz w:val="20"/>
        </w:rPr>
      </w:pPr>
      <w:r>
        <w:rPr>
          <w:rFonts w:ascii="Times New Roman"/>
          <w:sz w:val="20"/>
        </w:rPr>
        <w:t>Receives</w:t>
      </w:r>
      <w:r>
        <w:rPr>
          <w:rFonts w:ascii="Times New Roman"/>
          <w:spacing w:val="-5"/>
          <w:sz w:val="20"/>
        </w:rPr>
        <w:t> </w:t>
      </w:r>
      <w:r>
        <w:rPr>
          <w:rFonts w:ascii="Times New Roman"/>
          <w:sz w:val="20"/>
        </w:rPr>
        <w:t>and</w:t>
      </w:r>
      <w:r>
        <w:rPr>
          <w:rFonts w:ascii="Times New Roman"/>
          <w:spacing w:val="-3"/>
          <w:sz w:val="20"/>
        </w:rPr>
        <w:t> </w:t>
      </w:r>
      <w:r>
        <w:rPr>
          <w:rFonts w:ascii="Times New Roman"/>
          <w:sz w:val="20"/>
        </w:rPr>
        <w:t>examines</w:t>
      </w:r>
      <w:r>
        <w:rPr>
          <w:rFonts w:ascii="Times New Roman"/>
          <w:spacing w:val="-3"/>
          <w:sz w:val="20"/>
        </w:rPr>
        <w:t> </w:t>
      </w:r>
      <w:r>
        <w:rPr>
          <w:rFonts w:ascii="Times New Roman"/>
          <w:sz w:val="20"/>
        </w:rPr>
        <w:t>building</w:t>
      </w:r>
      <w:r>
        <w:rPr>
          <w:rFonts w:ascii="Times New Roman"/>
          <w:spacing w:val="-3"/>
          <w:sz w:val="20"/>
        </w:rPr>
        <w:t> </w:t>
      </w:r>
      <w:r>
        <w:rPr>
          <w:rFonts w:ascii="Times New Roman"/>
          <w:sz w:val="20"/>
        </w:rPr>
        <w:t>and</w:t>
      </w:r>
      <w:r>
        <w:rPr>
          <w:rFonts w:ascii="Times New Roman"/>
          <w:spacing w:val="-5"/>
          <w:sz w:val="20"/>
        </w:rPr>
        <w:t> </w:t>
      </w:r>
      <w:r>
        <w:rPr>
          <w:rFonts w:ascii="Times New Roman"/>
          <w:sz w:val="20"/>
        </w:rPr>
        <w:t>other</w:t>
      </w:r>
      <w:r>
        <w:rPr>
          <w:rFonts w:ascii="Times New Roman"/>
          <w:spacing w:val="-5"/>
          <w:sz w:val="20"/>
        </w:rPr>
        <w:t> </w:t>
      </w:r>
      <w:r>
        <w:rPr>
          <w:rFonts w:ascii="Times New Roman"/>
          <w:sz w:val="20"/>
        </w:rPr>
        <w:t>structure</w:t>
      </w:r>
      <w:r>
        <w:rPr>
          <w:rFonts w:ascii="Times New Roman"/>
          <w:spacing w:val="-6"/>
          <w:sz w:val="20"/>
        </w:rPr>
        <w:t> </w:t>
      </w:r>
      <w:r>
        <w:rPr>
          <w:rFonts w:ascii="Times New Roman"/>
          <w:sz w:val="20"/>
        </w:rPr>
        <w:t>plans</w:t>
      </w:r>
      <w:r>
        <w:rPr>
          <w:rFonts w:ascii="Times New Roman"/>
          <w:spacing w:val="-5"/>
          <w:sz w:val="20"/>
        </w:rPr>
        <w:t> </w:t>
      </w:r>
      <w:r>
        <w:rPr>
          <w:rFonts w:ascii="Times New Roman"/>
          <w:sz w:val="20"/>
        </w:rPr>
        <w:t>for</w:t>
      </w:r>
      <w:r>
        <w:rPr>
          <w:rFonts w:ascii="Times New Roman"/>
          <w:spacing w:val="-4"/>
          <w:sz w:val="20"/>
        </w:rPr>
        <w:t> </w:t>
      </w:r>
      <w:r>
        <w:rPr>
          <w:rFonts w:ascii="Times New Roman"/>
          <w:sz w:val="20"/>
        </w:rPr>
        <w:t>compliance</w:t>
      </w:r>
      <w:r>
        <w:rPr>
          <w:rFonts w:ascii="Times New Roman"/>
          <w:spacing w:val="-4"/>
          <w:sz w:val="20"/>
        </w:rPr>
        <w:t> </w:t>
      </w:r>
      <w:r>
        <w:rPr>
          <w:rFonts w:ascii="Times New Roman"/>
          <w:sz w:val="20"/>
        </w:rPr>
        <w:t>with</w:t>
      </w:r>
      <w:r>
        <w:rPr>
          <w:rFonts w:ascii="Times New Roman"/>
          <w:spacing w:val="-3"/>
          <w:sz w:val="20"/>
        </w:rPr>
        <w:t> </w:t>
      </w:r>
      <w:r>
        <w:rPr>
          <w:rFonts w:ascii="Times New Roman"/>
          <w:sz w:val="20"/>
        </w:rPr>
        <w:t>adopted</w:t>
      </w:r>
      <w:r>
        <w:rPr>
          <w:rFonts w:ascii="Times New Roman"/>
          <w:spacing w:val="-3"/>
          <w:sz w:val="20"/>
        </w:rPr>
        <w:t> </w:t>
      </w:r>
      <w:r>
        <w:rPr>
          <w:rFonts w:ascii="Times New Roman"/>
          <w:sz w:val="20"/>
        </w:rPr>
        <w:t>codes. Verifies that plans conform to city ordinances.</w:t>
      </w:r>
    </w:p>
    <w:p>
      <w:pPr>
        <w:spacing w:before="0"/>
        <w:ind w:left="1800" w:right="2160" w:firstLine="0"/>
        <w:jc w:val="left"/>
        <w:rPr>
          <w:rFonts w:ascii="Times New Roman"/>
          <w:sz w:val="20"/>
        </w:rPr>
      </w:pPr>
      <w:r>
        <w:rPr>
          <w:rFonts w:ascii="Times New Roman"/>
          <w:sz w:val="20"/>
        </w:rPr>
        <w:t>Assumes authority and responsibility for plan corrections as to conformance to adopted codes. Performs</w:t>
      </w:r>
      <w:r>
        <w:rPr>
          <w:rFonts w:ascii="Times New Roman"/>
          <w:spacing w:val="-6"/>
          <w:sz w:val="20"/>
        </w:rPr>
        <w:t> </w:t>
      </w:r>
      <w:r>
        <w:rPr>
          <w:rFonts w:ascii="Times New Roman"/>
          <w:sz w:val="20"/>
        </w:rPr>
        <w:t>inspections</w:t>
      </w:r>
      <w:r>
        <w:rPr>
          <w:rFonts w:ascii="Times New Roman"/>
          <w:spacing w:val="-6"/>
          <w:sz w:val="20"/>
        </w:rPr>
        <w:t> </w:t>
      </w:r>
      <w:r>
        <w:rPr>
          <w:rFonts w:ascii="Times New Roman"/>
          <w:sz w:val="20"/>
        </w:rPr>
        <w:t>including</w:t>
      </w:r>
      <w:r>
        <w:rPr>
          <w:rFonts w:ascii="Times New Roman"/>
          <w:spacing w:val="-4"/>
          <w:sz w:val="20"/>
        </w:rPr>
        <w:t> </w:t>
      </w:r>
      <w:r>
        <w:rPr>
          <w:rFonts w:ascii="Times New Roman"/>
          <w:sz w:val="20"/>
        </w:rPr>
        <w:t>zoning</w:t>
      </w:r>
      <w:r>
        <w:rPr>
          <w:rFonts w:ascii="Times New Roman"/>
          <w:spacing w:val="-4"/>
          <w:sz w:val="20"/>
        </w:rPr>
        <w:t> </w:t>
      </w:r>
      <w:r>
        <w:rPr>
          <w:rFonts w:ascii="Times New Roman"/>
          <w:sz w:val="20"/>
        </w:rPr>
        <w:t>setbacks</w:t>
      </w:r>
      <w:r>
        <w:rPr>
          <w:rFonts w:ascii="Times New Roman"/>
          <w:spacing w:val="-6"/>
          <w:sz w:val="20"/>
        </w:rPr>
        <w:t> </w:t>
      </w:r>
      <w:r>
        <w:rPr>
          <w:rFonts w:ascii="Times New Roman"/>
          <w:sz w:val="20"/>
        </w:rPr>
        <w:t>building</w:t>
      </w:r>
      <w:r>
        <w:rPr>
          <w:rFonts w:ascii="Times New Roman"/>
          <w:spacing w:val="-4"/>
          <w:sz w:val="20"/>
        </w:rPr>
        <w:t> </w:t>
      </w:r>
      <w:r>
        <w:rPr>
          <w:rFonts w:ascii="Times New Roman"/>
          <w:sz w:val="20"/>
        </w:rPr>
        <w:t>and</w:t>
      </w:r>
      <w:r>
        <w:rPr>
          <w:rFonts w:ascii="Times New Roman"/>
          <w:spacing w:val="-4"/>
          <w:sz w:val="20"/>
        </w:rPr>
        <w:t> </w:t>
      </w:r>
      <w:r>
        <w:rPr>
          <w:rFonts w:ascii="Times New Roman"/>
          <w:sz w:val="20"/>
        </w:rPr>
        <w:t>other</w:t>
      </w:r>
      <w:r>
        <w:rPr>
          <w:rFonts w:ascii="Times New Roman"/>
          <w:spacing w:val="-4"/>
          <w:sz w:val="20"/>
        </w:rPr>
        <w:t> </w:t>
      </w:r>
      <w:r>
        <w:rPr>
          <w:rFonts w:ascii="Times New Roman"/>
          <w:sz w:val="20"/>
        </w:rPr>
        <w:t>structure</w:t>
      </w:r>
      <w:r>
        <w:rPr>
          <w:rFonts w:ascii="Times New Roman"/>
          <w:spacing w:val="-5"/>
          <w:sz w:val="20"/>
        </w:rPr>
        <w:t> </w:t>
      </w:r>
      <w:r>
        <w:rPr>
          <w:rFonts w:ascii="Times New Roman"/>
          <w:sz w:val="20"/>
        </w:rPr>
        <w:t>footing,</w:t>
      </w:r>
      <w:r>
        <w:rPr>
          <w:rFonts w:ascii="Times New Roman"/>
          <w:spacing w:val="-7"/>
          <w:sz w:val="20"/>
        </w:rPr>
        <w:t> </w:t>
      </w:r>
      <w:r>
        <w:rPr>
          <w:rFonts w:ascii="Times New Roman"/>
          <w:sz w:val="20"/>
        </w:rPr>
        <w:t>foundation,</w:t>
      </w:r>
      <w:r>
        <w:rPr>
          <w:rFonts w:ascii="Times New Roman"/>
          <w:spacing w:val="-5"/>
          <w:sz w:val="20"/>
        </w:rPr>
        <w:t> </w:t>
      </w:r>
      <w:r>
        <w:rPr>
          <w:rFonts w:ascii="Times New Roman"/>
          <w:sz w:val="20"/>
        </w:rPr>
        <w:t>frame,</w:t>
      </w:r>
    </w:p>
    <w:p>
      <w:pPr>
        <w:spacing w:before="1"/>
        <w:ind w:left="1800" w:right="1691" w:firstLine="0"/>
        <w:jc w:val="left"/>
        <w:rPr>
          <w:rFonts w:ascii="Times New Roman"/>
          <w:sz w:val="20"/>
        </w:rPr>
      </w:pPr>
      <w:r>
        <w:rPr>
          <w:rFonts w:ascii="Times New Roman"/>
          <w:sz w:val="20"/>
        </w:rPr>
        <w:t>wiring,</w:t>
      </w:r>
      <w:r>
        <w:rPr>
          <w:rFonts w:ascii="Times New Roman"/>
          <w:spacing w:val="-4"/>
          <w:sz w:val="20"/>
        </w:rPr>
        <w:t> </w:t>
      </w:r>
      <w:r>
        <w:rPr>
          <w:rFonts w:ascii="Times New Roman"/>
          <w:sz w:val="20"/>
        </w:rPr>
        <w:t>plumbing,</w:t>
      </w:r>
      <w:r>
        <w:rPr>
          <w:rFonts w:ascii="Times New Roman"/>
          <w:spacing w:val="-6"/>
          <w:sz w:val="20"/>
        </w:rPr>
        <w:t> </w:t>
      </w:r>
      <w:r>
        <w:rPr>
          <w:rFonts w:ascii="Times New Roman"/>
          <w:sz w:val="20"/>
        </w:rPr>
        <w:t>and</w:t>
      </w:r>
      <w:r>
        <w:rPr>
          <w:rFonts w:ascii="Times New Roman"/>
          <w:spacing w:val="-5"/>
          <w:sz w:val="20"/>
        </w:rPr>
        <w:t> </w:t>
      </w:r>
      <w:r>
        <w:rPr>
          <w:rFonts w:ascii="Times New Roman"/>
          <w:sz w:val="20"/>
        </w:rPr>
        <w:t>heating</w:t>
      </w:r>
      <w:r>
        <w:rPr>
          <w:rFonts w:ascii="Times New Roman"/>
          <w:spacing w:val="-5"/>
          <w:sz w:val="20"/>
        </w:rPr>
        <w:t> </w:t>
      </w:r>
      <w:r>
        <w:rPr>
          <w:rFonts w:ascii="Times New Roman"/>
          <w:sz w:val="20"/>
        </w:rPr>
        <w:t>to</w:t>
      </w:r>
      <w:r>
        <w:rPr>
          <w:rFonts w:ascii="Times New Roman"/>
          <w:spacing w:val="-3"/>
          <w:sz w:val="20"/>
        </w:rPr>
        <w:t> </w:t>
      </w:r>
      <w:r>
        <w:rPr>
          <w:rFonts w:ascii="Times New Roman"/>
          <w:sz w:val="20"/>
        </w:rPr>
        <w:t>assure</w:t>
      </w:r>
      <w:r>
        <w:rPr>
          <w:rFonts w:ascii="Times New Roman"/>
          <w:spacing w:val="-4"/>
          <w:sz w:val="20"/>
        </w:rPr>
        <w:t> </w:t>
      </w:r>
      <w:r>
        <w:rPr>
          <w:rFonts w:ascii="Times New Roman"/>
          <w:sz w:val="20"/>
        </w:rPr>
        <w:t>compliance</w:t>
      </w:r>
      <w:r>
        <w:rPr>
          <w:rFonts w:ascii="Times New Roman"/>
          <w:spacing w:val="-4"/>
          <w:sz w:val="20"/>
        </w:rPr>
        <w:t> </w:t>
      </w:r>
      <w:r>
        <w:rPr>
          <w:rFonts w:ascii="Times New Roman"/>
          <w:sz w:val="20"/>
        </w:rPr>
        <w:t>to</w:t>
      </w:r>
      <w:r>
        <w:rPr>
          <w:rFonts w:ascii="Times New Roman"/>
          <w:spacing w:val="-3"/>
          <w:sz w:val="20"/>
        </w:rPr>
        <w:t> </w:t>
      </w:r>
      <w:r>
        <w:rPr>
          <w:rFonts w:ascii="Times New Roman"/>
          <w:sz w:val="20"/>
        </w:rPr>
        <w:t>building,</w:t>
      </w:r>
      <w:r>
        <w:rPr>
          <w:rFonts w:ascii="Times New Roman"/>
          <w:spacing w:val="-4"/>
          <w:sz w:val="20"/>
        </w:rPr>
        <w:t> </w:t>
      </w:r>
      <w:r>
        <w:rPr>
          <w:rFonts w:ascii="Times New Roman"/>
          <w:sz w:val="20"/>
        </w:rPr>
        <w:t>plumbing,</w:t>
      </w:r>
      <w:r>
        <w:rPr>
          <w:rFonts w:ascii="Times New Roman"/>
          <w:spacing w:val="-4"/>
          <w:sz w:val="20"/>
        </w:rPr>
        <w:t> </w:t>
      </w:r>
      <w:r>
        <w:rPr>
          <w:rFonts w:ascii="Times New Roman"/>
          <w:sz w:val="20"/>
        </w:rPr>
        <w:t>electrical,</w:t>
      </w:r>
      <w:r>
        <w:rPr>
          <w:rFonts w:ascii="Times New Roman"/>
          <w:spacing w:val="-3"/>
          <w:sz w:val="20"/>
        </w:rPr>
        <w:t> </w:t>
      </w:r>
      <w:r>
        <w:rPr>
          <w:rFonts w:ascii="Times New Roman"/>
          <w:sz w:val="20"/>
        </w:rPr>
        <w:t>and</w:t>
      </w:r>
      <w:r>
        <w:rPr>
          <w:rFonts w:ascii="Times New Roman"/>
          <w:spacing w:val="-5"/>
          <w:sz w:val="20"/>
        </w:rPr>
        <w:t> </w:t>
      </w:r>
      <w:r>
        <w:rPr>
          <w:rFonts w:ascii="Times New Roman"/>
          <w:sz w:val="20"/>
        </w:rPr>
        <w:t>mechanical</w:t>
      </w:r>
      <w:r>
        <w:rPr>
          <w:rFonts w:ascii="Times New Roman"/>
          <w:spacing w:val="-4"/>
          <w:sz w:val="20"/>
        </w:rPr>
        <w:t> </w:t>
      </w:r>
      <w:r>
        <w:rPr>
          <w:rFonts w:ascii="Times New Roman"/>
          <w:sz w:val="20"/>
        </w:rPr>
        <w:t>codes and ordinances.</w:t>
      </w:r>
    </w:p>
    <w:p>
      <w:pPr>
        <w:spacing w:before="0"/>
        <w:ind w:left="1800" w:right="1691" w:firstLine="0"/>
        <w:jc w:val="left"/>
        <w:rPr>
          <w:rFonts w:ascii="Times New Roman"/>
          <w:sz w:val="20"/>
        </w:rPr>
      </w:pPr>
      <w:r>
        <w:rPr>
          <w:rFonts w:ascii="Times New Roman"/>
          <w:sz w:val="20"/>
        </w:rPr>
        <w:t>Interprets</w:t>
      </w:r>
      <w:r>
        <w:rPr>
          <w:rFonts w:ascii="Times New Roman"/>
          <w:spacing w:val="-4"/>
          <w:sz w:val="20"/>
        </w:rPr>
        <w:t> </w:t>
      </w:r>
      <w:r>
        <w:rPr>
          <w:rFonts w:ascii="Times New Roman"/>
          <w:sz w:val="20"/>
        </w:rPr>
        <w:t>regulations</w:t>
      </w:r>
      <w:r>
        <w:rPr>
          <w:rFonts w:ascii="Times New Roman"/>
          <w:spacing w:val="-4"/>
          <w:sz w:val="20"/>
        </w:rPr>
        <w:t> </w:t>
      </w:r>
      <w:r>
        <w:rPr>
          <w:rFonts w:ascii="Times New Roman"/>
          <w:sz w:val="20"/>
        </w:rPr>
        <w:t>and</w:t>
      </w:r>
      <w:r>
        <w:rPr>
          <w:rFonts w:ascii="Times New Roman"/>
          <w:spacing w:val="-4"/>
          <w:sz w:val="20"/>
        </w:rPr>
        <w:t> </w:t>
      </w:r>
      <w:r>
        <w:rPr>
          <w:rFonts w:ascii="Times New Roman"/>
          <w:sz w:val="20"/>
        </w:rPr>
        <w:t>codes</w:t>
      </w:r>
      <w:r>
        <w:rPr>
          <w:rFonts w:ascii="Times New Roman"/>
          <w:spacing w:val="-4"/>
          <w:sz w:val="20"/>
        </w:rPr>
        <w:t> </w:t>
      </w:r>
      <w:r>
        <w:rPr>
          <w:rFonts w:ascii="Times New Roman"/>
          <w:sz w:val="20"/>
        </w:rPr>
        <w:t>to</w:t>
      </w:r>
      <w:r>
        <w:rPr>
          <w:rFonts w:ascii="Times New Roman"/>
          <w:spacing w:val="-3"/>
          <w:sz w:val="20"/>
        </w:rPr>
        <w:t> </w:t>
      </w:r>
      <w:r>
        <w:rPr>
          <w:rFonts w:ascii="Times New Roman"/>
          <w:sz w:val="20"/>
        </w:rPr>
        <w:t>builders</w:t>
      </w:r>
      <w:r>
        <w:rPr>
          <w:rFonts w:ascii="Times New Roman"/>
          <w:spacing w:val="-4"/>
          <w:sz w:val="20"/>
        </w:rPr>
        <w:t> </w:t>
      </w:r>
      <w:r>
        <w:rPr>
          <w:rFonts w:ascii="Times New Roman"/>
          <w:sz w:val="20"/>
        </w:rPr>
        <w:t>and</w:t>
      </w:r>
      <w:r>
        <w:rPr>
          <w:rFonts w:ascii="Times New Roman"/>
          <w:spacing w:val="-4"/>
          <w:sz w:val="20"/>
        </w:rPr>
        <w:t> </w:t>
      </w:r>
      <w:r>
        <w:rPr>
          <w:rFonts w:ascii="Times New Roman"/>
          <w:sz w:val="20"/>
        </w:rPr>
        <w:t>property</w:t>
      </w:r>
      <w:r>
        <w:rPr>
          <w:rFonts w:ascii="Times New Roman"/>
          <w:spacing w:val="-5"/>
          <w:sz w:val="20"/>
        </w:rPr>
        <w:t> </w:t>
      </w:r>
      <w:r>
        <w:rPr>
          <w:rFonts w:ascii="Times New Roman"/>
          <w:sz w:val="20"/>
        </w:rPr>
        <w:t>owners</w:t>
      </w:r>
      <w:r>
        <w:rPr>
          <w:rFonts w:ascii="Times New Roman"/>
          <w:spacing w:val="-4"/>
          <w:sz w:val="20"/>
        </w:rPr>
        <w:t> </w:t>
      </w:r>
      <w:r>
        <w:rPr>
          <w:rFonts w:ascii="Times New Roman"/>
          <w:sz w:val="20"/>
        </w:rPr>
        <w:t>and</w:t>
      </w:r>
      <w:r>
        <w:rPr>
          <w:rFonts w:ascii="Times New Roman"/>
          <w:spacing w:val="-3"/>
          <w:sz w:val="20"/>
        </w:rPr>
        <w:t> </w:t>
      </w:r>
      <w:r>
        <w:rPr>
          <w:rFonts w:ascii="Times New Roman"/>
          <w:sz w:val="20"/>
        </w:rPr>
        <w:t>assists</w:t>
      </w:r>
      <w:r>
        <w:rPr>
          <w:rFonts w:ascii="Times New Roman"/>
          <w:spacing w:val="-4"/>
          <w:sz w:val="20"/>
        </w:rPr>
        <w:t> </w:t>
      </w:r>
      <w:r>
        <w:rPr>
          <w:rFonts w:ascii="Times New Roman"/>
          <w:sz w:val="20"/>
        </w:rPr>
        <w:t>them</w:t>
      </w:r>
      <w:r>
        <w:rPr>
          <w:rFonts w:ascii="Times New Roman"/>
          <w:spacing w:val="-3"/>
          <w:sz w:val="20"/>
        </w:rPr>
        <w:t> </w:t>
      </w:r>
      <w:r>
        <w:rPr>
          <w:rFonts w:ascii="Times New Roman"/>
          <w:sz w:val="20"/>
        </w:rPr>
        <w:t>in</w:t>
      </w:r>
      <w:r>
        <w:rPr>
          <w:rFonts w:ascii="Times New Roman"/>
          <w:spacing w:val="-3"/>
          <w:sz w:val="20"/>
        </w:rPr>
        <w:t> </w:t>
      </w:r>
      <w:r>
        <w:rPr>
          <w:rFonts w:ascii="Times New Roman"/>
          <w:sz w:val="20"/>
        </w:rPr>
        <w:t>altering</w:t>
      </w:r>
      <w:r>
        <w:rPr>
          <w:rFonts w:ascii="Times New Roman"/>
          <w:spacing w:val="-3"/>
          <w:sz w:val="20"/>
        </w:rPr>
        <w:t> </w:t>
      </w:r>
      <w:r>
        <w:rPr>
          <w:rFonts w:ascii="Times New Roman"/>
          <w:sz w:val="20"/>
        </w:rPr>
        <w:t>construction plans to meet established standards.</w:t>
      </w:r>
    </w:p>
    <w:p>
      <w:pPr>
        <w:spacing w:before="0"/>
        <w:ind w:left="1800" w:right="0" w:firstLine="0"/>
        <w:jc w:val="left"/>
        <w:rPr>
          <w:rFonts w:ascii="Times New Roman"/>
          <w:sz w:val="20"/>
        </w:rPr>
      </w:pPr>
      <w:r>
        <w:rPr>
          <w:rFonts w:ascii="Times New Roman"/>
          <w:sz w:val="20"/>
        </w:rPr>
        <w:t>Investigates</w:t>
      </w:r>
      <w:r>
        <w:rPr>
          <w:rFonts w:ascii="Times New Roman"/>
          <w:spacing w:val="-5"/>
          <w:sz w:val="20"/>
        </w:rPr>
        <w:t> </w:t>
      </w:r>
      <w:r>
        <w:rPr>
          <w:rFonts w:ascii="Times New Roman"/>
          <w:sz w:val="20"/>
        </w:rPr>
        <w:t>alleged</w:t>
      </w:r>
      <w:r>
        <w:rPr>
          <w:rFonts w:ascii="Times New Roman"/>
          <w:spacing w:val="-3"/>
          <w:sz w:val="20"/>
        </w:rPr>
        <w:t> </w:t>
      </w:r>
      <w:r>
        <w:rPr>
          <w:rFonts w:ascii="Times New Roman"/>
          <w:sz w:val="20"/>
        </w:rPr>
        <w:t>code</w:t>
      </w:r>
      <w:r>
        <w:rPr>
          <w:rFonts w:ascii="Times New Roman"/>
          <w:spacing w:val="-6"/>
          <w:sz w:val="20"/>
        </w:rPr>
        <w:t> </w:t>
      </w:r>
      <w:r>
        <w:rPr>
          <w:rFonts w:ascii="Times New Roman"/>
          <w:sz w:val="20"/>
        </w:rPr>
        <w:t>and</w:t>
      </w:r>
      <w:r>
        <w:rPr>
          <w:rFonts w:ascii="Times New Roman"/>
          <w:spacing w:val="-5"/>
          <w:sz w:val="20"/>
        </w:rPr>
        <w:t> </w:t>
      </w:r>
      <w:r>
        <w:rPr>
          <w:rFonts w:ascii="Times New Roman"/>
          <w:sz w:val="20"/>
        </w:rPr>
        <w:t>zoning</w:t>
      </w:r>
      <w:r>
        <w:rPr>
          <w:rFonts w:ascii="Times New Roman"/>
          <w:spacing w:val="-5"/>
          <w:sz w:val="20"/>
        </w:rPr>
        <w:t> </w:t>
      </w:r>
      <w:r>
        <w:rPr>
          <w:rFonts w:ascii="Times New Roman"/>
          <w:spacing w:val="-2"/>
          <w:sz w:val="20"/>
        </w:rPr>
        <w:t>violations.</w:t>
      </w:r>
    </w:p>
    <w:p>
      <w:pPr>
        <w:spacing w:before="1"/>
        <w:ind w:left="1800" w:right="1691" w:firstLine="0"/>
        <w:jc w:val="left"/>
        <w:rPr>
          <w:rFonts w:ascii="Times New Roman"/>
          <w:sz w:val="20"/>
        </w:rPr>
      </w:pPr>
      <w:r>
        <w:rPr>
          <w:rFonts w:ascii="Times New Roman"/>
          <w:sz w:val="20"/>
        </w:rPr>
        <w:t>Conducts</w:t>
      </w:r>
      <w:r>
        <w:rPr>
          <w:rFonts w:ascii="Times New Roman"/>
          <w:spacing w:val="-4"/>
          <w:sz w:val="20"/>
        </w:rPr>
        <w:t> </w:t>
      </w:r>
      <w:r>
        <w:rPr>
          <w:rFonts w:ascii="Times New Roman"/>
          <w:sz w:val="20"/>
        </w:rPr>
        <w:t>regular</w:t>
      </w:r>
      <w:r>
        <w:rPr>
          <w:rFonts w:ascii="Times New Roman"/>
          <w:spacing w:val="-5"/>
          <w:sz w:val="20"/>
        </w:rPr>
        <w:t> </w:t>
      </w:r>
      <w:r>
        <w:rPr>
          <w:rFonts w:ascii="Times New Roman"/>
          <w:sz w:val="20"/>
        </w:rPr>
        <w:t>review</w:t>
      </w:r>
      <w:r>
        <w:rPr>
          <w:rFonts w:ascii="Times New Roman"/>
          <w:spacing w:val="-3"/>
          <w:sz w:val="20"/>
        </w:rPr>
        <w:t> </w:t>
      </w:r>
      <w:r>
        <w:rPr>
          <w:rFonts w:ascii="Times New Roman"/>
          <w:sz w:val="20"/>
        </w:rPr>
        <w:t>of</w:t>
      </w:r>
      <w:r>
        <w:rPr>
          <w:rFonts w:ascii="Times New Roman"/>
          <w:spacing w:val="-3"/>
          <w:sz w:val="20"/>
        </w:rPr>
        <w:t> </w:t>
      </w:r>
      <w:r>
        <w:rPr>
          <w:rFonts w:ascii="Times New Roman"/>
          <w:sz w:val="20"/>
        </w:rPr>
        <w:t>codes,</w:t>
      </w:r>
      <w:r>
        <w:rPr>
          <w:rFonts w:ascii="Times New Roman"/>
          <w:spacing w:val="-3"/>
          <w:sz w:val="20"/>
        </w:rPr>
        <w:t> </w:t>
      </w:r>
      <w:r>
        <w:rPr>
          <w:rFonts w:ascii="Times New Roman"/>
          <w:sz w:val="20"/>
        </w:rPr>
        <w:t>ordinances,</w:t>
      </w:r>
      <w:r>
        <w:rPr>
          <w:rFonts w:ascii="Times New Roman"/>
          <w:spacing w:val="-3"/>
          <w:sz w:val="20"/>
        </w:rPr>
        <w:t> </w:t>
      </w:r>
      <w:r>
        <w:rPr>
          <w:rFonts w:ascii="Times New Roman"/>
          <w:sz w:val="20"/>
        </w:rPr>
        <w:t>and</w:t>
      </w:r>
      <w:r>
        <w:rPr>
          <w:rFonts w:ascii="Times New Roman"/>
          <w:spacing w:val="-4"/>
          <w:sz w:val="20"/>
        </w:rPr>
        <w:t> </w:t>
      </w:r>
      <w:r>
        <w:rPr>
          <w:rFonts w:ascii="Times New Roman"/>
          <w:sz w:val="20"/>
        </w:rPr>
        <w:t>regulations;</w:t>
      </w:r>
      <w:r>
        <w:rPr>
          <w:rFonts w:ascii="Times New Roman"/>
          <w:spacing w:val="-4"/>
          <w:sz w:val="20"/>
        </w:rPr>
        <w:t> </w:t>
      </w:r>
      <w:r>
        <w:rPr>
          <w:rFonts w:ascii="Times New Roman"/>
          <w:sz w:val="20"/>
        </w:rPr>
        <w:t>receives</w:t>
      </w:r>
      <w:r>
        <w:rPr>
          <w:rFonts w:ascii="Times New Roman"/>
          <w:spacing w:val="-4"/>
          <w:sz w:val="20"/>
        </w:rPr>
        <w:t> </w:t>
      </w:r>
      <w:r>
        <w:rPr>
          <w:rFonts w:ascii="Times New Roman"/>
          <w:sz w:val="20"/>
        </w:rPr>
        <w:t>legal</w:t>
      </w:r>
      <w:r>
        <w:rPr>
          <w:rFonts w:ascii="Times New Roman"/>
          <w:spacing w:val="-3"/>
          <w:sz w:val="20"/>
        </w:rPr>
        <w:t> </w:t>
      </w:r>
      <w:r>
        <w:rPr>
          <w:rFonts w:ascii="Times New Roman"/>
          <w:sz w:val="20"/>
        </w:rPr>
        <w:t>interpretations</w:t>
      </w:r>
      <w:r>
        <w:rPr>
          <w:rFonts w:ascii="Times New Roman"/>
          <w:spacing w:val="-4"/>
          <w:sz w:val="20"/>
        </w:rPr>
        <w:t> </w:t>
      </w:r>
      <w:r>
        <w:rPr>
          <w:rFonts w:ascii="Times New Roman"/>
          <w:sz w:val="20"/>
        </w:rPr>
        <w:t>as</w:t>
      </w:r>
      <w:r>
        <w:rPr>
          <w:rFonts w:ascii="Times New Roman"/>
          <w:spacing w:val="-4"/>
          <w:sz w:val="20"/>
        </w:rPr>
        <w:t> </w:t>
      </w:r>
      <w:r>
        <w:rPr>
          <w:rFonts w:ascii="Times New Roman"/>
          <w:sz w:val="20"/>
        </w:rPr>
        <w:t>needed</w:t>
      </w:r>
      <w:r>
        <w:rPr>
          <w:rFonts w:ascii="Times New Roman"/>
          <w:spacing w:val="-2"/>
          <w:sz w:val="20"/>
        </w:rPr>
        <w:t> </w:t>
      </w:r>
      <w:r>
        <w:rPr>
          <w:rFonts w:ascii="Times New Roman"/>
          <w:sz w:val="20"/>
        </w:rPr>
        <w:t>to direct enforcement of compliance.</w:t>
      </w:r>
    </w:p>
    <w:p>
      <w:pPr>
        <w:spacing w:before="0"/>
        <w:ind w:left="1800" w:right="2160" w:firstLine="0"/>
        <w:jc w:val="left"/>
        <w:rPr>
          <w:rFonts w:ascii="Times New Roman"/>
          <w:sz w:val="20"/>
        </w:rPr>
      </w:pPr>
      <w:r>
        <w:rPr>
          <w:rFonts w:ascii="Times New Roman"/>
          <w:sz w:val="20"/>
        </w:rPr>
        <w:t>Makes</w:t>
      </w:r>
      <w:r>
        <w:rPr>
          <w:rFonts w:ascii="Times New Roman"/>
          <w:spacing w:val="-5"/>
          <w:sz w:val="20"/>
        </w:rPr>
        <w:t> </w:t>
      </w:r>
      <w:r>
        <w:rPr>
          <w:rFonts w:ascii="Times New Roman"/>
          <w:sz w:val="20"/>
        </w:rPr>
        <w:t>recommendations</w:t>
      </w:r>
      <w:r>
        <w:rPr>
          <w:rFonts w:ascii="Times New Roman"/>
          <w:spacing w:val="-5"/>
          <w:sz w:val="20"/>
        </w:rPr>
        <w:t> </w:t>
      </w:r>
      <w:r>
        <w:rPr>
          <w:rFonts w:ascii="Times New Roman"/>
          <w:sz w:val="20"/>
        </w:rPr>
        <w:t>related</w:t>
      </w:r>
      <w:r>
        <w:rPr>
          <w:rFonts w:ascii="Times New Roman"/>
          <w:spacing w:val="-3"/>
          <w:sz w:val="20"/>
        </w:rPr>
        <w:t> </w:t>
      </w:r>
      <w:r>
        <w:rPr>
          <w:rFonts w:ascii="Times New Roman"/>
          <w:sz w:val="20"/>
        </w:rPr>
        <w:t>to</w:t>
      </w:r>
      <w:r>
        <w:rPr>
          <w:rFonts w:ascii="Times New Roman"/>
          <w:spacing w:val="-3"/>
          <w:sz w:val="20"/>
        </w:rPr>
        <w:t> </w:t>
      </w:r>
      <w:r>
        <w:rPr>
          <w:rFonts w:ascii="Times New Roman"/>
          <w:sz w:val="20"/>
        </w:rPr>
        <w:t>practical</w:t>
      </w:r>
      <w:r>
        <w:rPr>
          <w:rFonts w:ascii="Times New Roman"/>
          <w:spacing w:val="-4"/>
          <w:sz w:val="20"/>
        </w:rPr>
        <w:t> </w:t>
      </w:r>
      <w:r>
        <w:rPr>
          <w:rFonts w:ascii="Times New Roman"/>
          <w:sz w:val="20"/>
        </w:rPr>
        <w:t>application</w:t>
      </w:r>
      <w:r>
        <w:rPr>
          <w:rFonts w:ascii="Times New Roman"/>
          <w:spacing w:val="-3"/>
          <w:sz w:val="20"/>
        </w:rPr>
        <w:t> </w:t>
      </w:r>
      <w:r>
        <w:rPr>
          <w:rFonts w:ascii="Times New Roman"/>
          <w:sz w:val="20"/>
        </w:rPr>
        <w:t>of</w:t>
      </w:r>
      <w:r>
        <w:rPr>
          <w:rFonts w:ascii="Times New Roman"/>
          <w:spacing w:val="-4"/>
          <w:sz w:val="20"/>
        </w:rPr>
        <w:t> </w:t>
      </w:r>
      <w:r>
        <w:rPr>
          <w:rFonts w:ascii="Times New Roman"/>
          <w:sz w:val="20"/>
        </w:rPr>
        <w:t>codes</w:t>
      </w:r>
      <w:r>
        <w:rPr>
          <w:rFonts w:ascii="Times New Roman"/>
          <w:spacing w:val="-5"/>
          <w:sz w:val="20"/>
        </w:rPr>
        <w:t> </w:t>
      </w:r>
      <w:r>
        <w:rPr>
          <w:rFonts w:ascii="Times New Roman"/>
          <w:sz w:val="20"/>
        </w:rPr>
        <w:t>and</w:t>
      </w:r>
      <w:r>
        <w:rPr>
          <w:rFonts w:ascii="Times New Roman"/>
          <w:spacing w:val="-5"/>
          <w:sz w:val="20"/>
        </w:rPr>
        <w:t> </w:t>
      </w:r>
      <w:r>
        <w:rPr>
          <w:rFonts w:ascii="Times New Roman"/>
          <w:sz w:val="20"/>
        </w:rPr>
        <w:t>ordinances;</w:t>
      </w:r>
      <w:r>
        <w:rPr>
          <w:rFonts w:ascii="Times New Roman"/>
          <w:spacing w:val="-5"/>
          <w:sz w:val="20"/>
        </w:rPr>
        <w:t> </w:t>
      </w:r>
      <w:r>
        <w:rPr>
          <w:rFonts w:ascii="Times New Roman"/>
          <w:sz w:val="20"/>
        </w:rPr>
        <w:t>assists</w:t>
      </w:r>
      <w:r>
        <w:rPr>
          <w:rFonts w:ascii="Times New Roman"/>
          <w:spacing w:val="-5"/>
          <w:sz w:val="20"/>
        </w:rPr>
        <w:t> </w:t>
      </w:r>
      <w:r>
        <w:rPr>
          <w:rFonts w:ascii="Times New Roman"/>
          <w:sz w:val="20"/>
        </w:rPr>
        <w:t>in</w:t>
      </w:r>
      <w:r>
        <w:rPr>
          <w:rFonts w:ascii="Times New Roman"/>
          <w:spacing w:val="-3"/>
          <w:sz w:val="20"/>
        </w:rPr>
        <w:t> </w:t>
      </w:r>
      <w:r>
        <w:rPr>
          <w:rFonts w:ascii="Times New Roman"/>
          <w:sz w:val="20"/>
        </w:rPr>
        <w:t>adapting, modifying or rewriting city ordinances as needed.</w:t>
      </w:r>
    </w:p>
    <w:p>
      <w:pPr>
        <w:spacing w:before="0"/>
        <w:ind w:left="1800" w:right="1691" w:firstLine="36"/>
        <w:jc w:val="left"/>
        <w:rPr>
          <w:rFonts w:ascii="Times New Roman"/>
          <w:sz w:val="20"/>
        </w:rPr>
      </w:pPr>
      <w:r>
        <w:rPr>
          <w:rFonts w:ascii="Times New Roman"/>
          <w:sz w:val="20"/>
        </w:rPr>
        <w:t>Maintains</w:t>
      </w:r>
      <w:r>
        <w:rPr>
          <w:rFonts w:ascii="Times New Roman"/>
          <w:spacing w:val="37"/>
          <w:sz w:val="20"/>
        </w:rPr>
        <w:t> </w:t>
      </w:r>
      <w:r>
        <w:rPr>
          <w:rFonts w:ascii="Times New Roman"/>
          <w:sz w:val="20"/>
        </w:rPr>
        <w:t>daily</w:t>
      </w:r>
      <w:r>
        <w:rPr>
          <w:rFonts w:ascii="Times New Roman"/>
          <w:spacing w:val="37"/>
          <w:sz w:val="20"/>
        </w:rPr>
        <w:t> </w:t>
      </w:r>
      <w:r>
        <w:rPr>
          <w:rFonts w:ascii="Times New Roman"/>
          <w:sz w:val="20"/>
        </w:rPr>
        <w:t>project</w:t>
      </w:r>
      <w:r>
        <w:rPr>
          <w:rFonts w:ascii="Times New Roman"/>
          <w:spacing w:val="37"/>
          <w:sz w:val="20"/>
        </w:rPr>
        <w:t> </w:t>
      </w:r>
      <w:r>
        <w:rPr>
          <w:rFonts w:ascii="Times New Roman"/>
          <w:sz w:val="20"/>
        </w:rPr>
        <w:t>records;</w:t>
      </w:r>
      <w:r>
        <w:rPr>
          <w:rFonts w:ascii="Times New Roman"/>
          <w:spacing w:val="38"/>
          <w:sz w:val="20"/>
        </w:rPr>
        <w:t> </w:t>
      </w:r>
      <w:r>
        <w:rPr>
          <w:rFonts w:ascii="Times New Roman"/>
          <w:sz w:val="20"/>
        </w:rPr>
        <w:t>reads</w:t>
      </w:r>
      <w:r>
        <w:rPr>
          <w:rFonts w:ascii="Times New Roman"/>
          <w:spacing w:val="37"/>
          <w:sz w:val="20"/>
        </w:rPr>
        <w:t> </w:t>
      </w:r>
      <w:r>
        <w:rPr>
          <w:rFonts w:ascii="Times New Roman"/>
          <w:sz w:val="20"/>
        </w:rPr>
        <w:t>and</w:t>
      </w:r>
      <w:r>
        <w:rPr>
          <w:rFonts w:ascii="Times New Roman"/>
          <w:spacing w:val="39"/>
          <w:sz w:val="20"/>
        </w:rPr>
        <w:t> </w:t>
      </w:r>
      <w:r>
        <w:rPr>
          <w:rFonts w:ascii="Times New Roman"/>
          <w:sz w:val="20"/>
        </w:rPr>
        <w:t>interprets</w:t>
      </w:r>
      <w:r>
        <w:rPr>
          <w:rFonts w:ascii="Times New Roman"/>
          <w:spacing w:val="36"/>
          <w:sz w:val="20"/>
        </w:rPr>
        <w:t> </w:t>
      </w:r>
      <w:r>
        <w:rPr>
          <w:rFonts w:ascii="Times New Roman"/>
          <w:sz w:val="20"/>
        </w:rPr>
        <w:t>plans;</w:t>
      </w:r>
      <w:r>
        <w:rPr>
          <w:rFonts w:ascii="Times New Roman"/>
          <w:spacing w:val="38"/>
          <w:sz w:val="20"/>
        </w:rPr>
        <w:t> </w:t>
      </w:r>
      <w:r>
        <w:rPr>
          <w:rFonts w:ascii="Times New Roman"/>
          <w:sz w:val="20"/>
        </w:rPr>
        <w:t>determines</w:t>
      </w:r>
      <w:r>
        <w:rPr>
          <w:rFonts w:ascii="Times New Roman"/>
          <w:spacing w:val="36"/>
          <w:sz w:val="20"/>
        </w:rPr>
        <w:t> </w:t>
      </w:r>
      <w:r>
        <w:rPr>
          <w:rFonts w:ascii="Times New Roman"/>
          <w:sz w:val="20"/>
        </w:rPr>
        <w:t>plan</w:t>
      </w:r>
      <w:r>
        <w:rPr>
          <w:rFonts w:ascii="Times New Roman"/>
          <w:spacing w:val="39"/>
          <w:sz w:val="20"/>
        </w:rPr>
        <w:t> </w:t>
      </w:r>
      <w:r>
        <w:rPr>
          <w:rFonts w:ascii="Times New Roman"/>
          <w:sz w:val="20"/>
        </w:rPr>
        <w:t>conformity</w:t>
      </w:r>
      <w:r>
        <w:rPr>
          <w:rFonts w:ascii="Times New Roman"/>
          <w:spacing w:val="39"/>
          <w:sz w:val="20"/>
        </w:rPr>
        <w:t> </w:t>
      </w:r>
      <w:r>
        <w:rPr>
          <w:rFonts w:ascii="Times New Roman"/>
          <w:sz w:val="20"/>
        </w:rPr>
        <w:t>to</w:t>
      </w:r>
      <w:r>
        <w:rPr>
          <w:rFonts w:ascii="Times New Roman"/>
          <w:spacing w:val="39"/>
          <w:sz w:val="20"/>
        </w:rPr>
        <w:t> </w:t>
      </w:r>
      <w:r>
        <w:rPr>
          <w:rFonts w:ascii="Times New Roman"/>
          <w:sz w:val="20"/>
        </w:rPr>
        <w:t>established standards; monitors construction data on plans.</w:t>
      </w:r>
    </w:p>
    <w:p>
      <w:pPr>
        <w:spacing w:before="0"/>
        <w:ind w:left="1800" w:right="1800" w:firstLine="50"/>
        <w:jc w:val="both"/>
        <w:rPr>
          <w:rFonts w:ascii="Times New Roman"/>
          <w:sz w:val="20"/>
        </w:rPr>
      </w:pPr>
      <w:r>
        <w:rPr>
          <w:rFonts w:ascii="Times New Roman"/>
          <w:sz w:val="20"/>
        </w:rPr>
        <w:t>Compiles statistical information; checks computations, structure lay-outs, and grades, disseminates and prepares incoming and outgoing correspondence; assures consistency between specifications and actual construction. Attends pre-construction conferences.</w:t>
      </w:r>
    </w:p>
    <w:p>
      <w:pPr>
        <w:spacing w:before="0"/>
        <w:ind w:left="1850" w:right="7552" w:hanging="51"/>
        <w:jc w:val="both"/>
        <w:rPr>
          <w:rFonts w:ascii="Times New Roman"/>
          <w:sz w:val="20"/>
        </w:rPr>
      </w:pPr>
      <w:r>
        <w:rPr>
          <w:rFonts w:ascii="Times New Roman"/>
          <w:sz w:val="20"/>
        </w:rPr>
        <w:t>Regular and predictable attendance Performs</w:t>
      </w:r>
      <w:r>
        <w:rPr>
          <w:rFonts w:ascii="Times New Roman"/>
          <w:spacing w:val="-6"/>
          <w:sz w:val="20"/>
        </w:rPr>
        <w:t> </w:t>
      </w:r>
      <w:r>
        <w:rPr>
          <w:rFonts w:ascii="Times New Roman"/>
          <w:sz w:val="20"/>
        </w:rPr>
        <w:t>related</w:t>
      </w:r>
      <w:r>
        <w:rPr>
          <w:rFonts w:ascii="Times New Roman"/>
          <w:spacing w:val="-5"/>
          <w:sz w:val="20"/>
        </w:rPr>
        <w:t> </w:t>
      </w:r>
      <w:r>
        <w:rPr>
          <w:rFonts w:ascii="Times New Roman"/>
          <w:sz w:val="20"/>
        </w:rPr>
        <w:t>duties</w:t>
      </w:r>
      <w:r>
        <w:rPr>
          <w:rFonts w:ascii="Times New Roman"/>
          <w:spacing w:val="-5"/>
          <w:sz w:val="20"/>
        </w:rPr>
        <w:t> </w:t>
      </w:r>
      <w:r>
        <w:rPr>
          <w:rFonts w:ascii="Times New Roman"/>
          <w:sz w:val="20"/>
        </w:rPr>
        <w:t>as</w:t>
      </w:r>
      <w:r>
        <w:rPr>
          <w:rFonts w:ascii="Times New Roman"/>
          <w:spacing w:val="-5"/>
          <w:sz w:val="20"/>
        </w:rPr>
        <w:t> </w:t>
      </w:r>
      <w:r>
        <w:rPr>
          <w:rFonts w:ascii="Times New Roman"/>
          <w:spacing w:val="-2"/>
          <w:sz w:val="20"/>
        </w:rPr>
        <w:t>required.</w:t>
      </w:r>
    </w:p>
    <w:p>
      <w:pPr>
        <w:pStyle w:val="BodyText"/>
        <w:rPr>
          <w:rFonts w:ascii="Times New Roman"/>
          <w:sz w:val="20"/>
        </w:rPr>
      </w:pPr>
    </w:p>
    <w:p>
      <w:pPr>
        <w:spacing w:before="0"/>
        <w:ind w:left="1800" w:right="0" w:firstLine="0"/>
        <w:jc w:val="both"/>
        <w:rPr>
          <w:rFonts w:ascii="Times New Roman"/>
          <w:sz w:val="20"/>
        </w:rPr>
      </w:pPr>
      <w:r>
        <w:rPr>
          <w:rFonts w:ascii="Times New Roman"/>
          <w:sz w:val="20"/>
          <w:u w:val="single"/>
        </w:rPr>
        <w:t>MINIMUM</w:t>
      </w:r>
      <w:r>
        <w:rPr>
          <w:rFonts w:ascii="Times New Roman"/>
          <w:spacing w:val="-9"/>
          <w:sz w:val="20"/>
          <w:u w:val="single"/>
        </w:rPr>
        <w:t> </w:t>
      </w:r>
      <w:r>
        <w:rPr>
          <w:rFonts w:ascii="Times New Roman"/>
          <w:spacing w:val="-2"/>
          <w:sz w:val="20"/>
          <w:u w:val="single"/>
        </w:rPr>
        <w:t>QUALIFICATIONS</w:t>
      </w:r>
    </w:p>
    <w:p>
      <w:pPr>
        <w:pStyle w:val="ListParagraph"/>
        <w:numPr>
          <w:ilvl w:val="0"/>
          <w:numId w:val="11"/>
        </w:numPr>
        <w:tabs>
          <w:tab w:pos="2520" w:val="left" w:leader="none"/>
        </w:tabs>
        <w:spacing w:line="240" w:lineRule="auto" w:before="229" w:after="0"/>
        <w:ind w:left="2520" w:right="0" w:hanging="720"/>
        <w:jc w:val="left"/>
        <w:rPr>
          <w:rFonts w:ascii="Times New Roman"/>
          <w:sz w:val="20"/>
        </w:rPr>
      </w:pPr>
      <w:r>
        <w:rPr>
          <w:rFonts w:ascii="Times New Roman"/>
          <w:sz w:val="20"/>
        </w:rPr>
        <w:t>Education</w:t>
      </w:r>
      <w:r>
        <w:rPr>
          <w:rFonts w:ascii="Times New Roman"/>
          <w:spacing w:val="-4"/>
          <w:sz w:val="20"/>
        </w:rPr>
        <w:t> </w:t>
      </w:r>
      <w:r>
        <w:rPr>
          <w:rFonts w:ascii="Times New Roman"/>
          <w:sz w:val="20"/>
        </w:rPr>
        <w:t>and</w:t>
      </w:r>
      <w:r>
        <w:rPr>
          <w:rFonts w:ascii="Times New Roman"/>
          <w:spacing w:val="-4"/>
          <w:sz w:val="20"/>
        </w:rPr>
        <w:t> </w:t>
      </w:r>
      <w:r>
        <w:rPr>
          <w:rFonts w:ascii="Times New Roman"/>
          <w:spacing w:val="-2"/>
          <w:sz w:val="20"/>
        </w:rPr>
        <w:t>Experience:</w:t>
      </w:r>
    </w:p>
    <w:p>
      <w:pPr>
        <w:pStyle w:val="BodyText"/>
        <w:rPr>
          <w:rFonts w:ascii="Times New Roman"/>
          <w:sz w:val="20"/>
        </w:rPr>
      </w:pPr>
    </w:p>
    <w:p>
      <w:pPr>
        <w:pStyle w:val="ListParagraph"/>
        <w:numPr>
          <w:ilvl w:val="1"/>
          <w:numId w:val="11"/>
        </w:numPr>
        <w:tabs>
          <w:tab w:pos="2094" w:val="left" w:leader="none"/>
        </w:tabs>
        <w:spacing w:line="240" w:lineRule="auto" w:before="0" w:after="0"/>
        <w:ind w:left="1800" w:right="1969" w:firstLine="0"/>
        <w:jc w:val="left"/>
        <w:rPr>
          <w:rFonts w:ascii="Times New Roman"/>
          <w:sz w:val="20"/>
        </w:rPr>
      </w:pPr>
      <w:r>
        <w:rPr>
          <w:rFonts w:ascii="Times New Roman"/>
          <w:sz w:val="20"/>
        </w:rPr>
        <w:t>Graduation</w:t>
      </w:r>
      <w:r>
        <w:rPr>
          <w:rFonts w:ascii="Times New Roman"/>
          <w:spacing w:val="-4"/>
          <w:sz w:val="20"/>
        </w:rPr>
        <w:t> </w:t>
      </w:r>
      <w:r>
        <w:rPr>
          <w:rFonts w:ascii="Times New Roman"/>
          <w:sz w:val="20"/>
        </w:rPr>
        <w:t>from</w:t>
      </w:r>
      <w:r>
        <w:rPr>
          <w:rFonts w:ascii="Times New Roman"/>
          <w:spacing w:val="-2"/>
          <w:sz w:val="20"/>
        </w:rPr>
        <w:t> </w:t>
      </w:r>
      <w:r>
        <w:rPr>
          <w:rFonts w:ascii="Times New Roman"/>
          <w:sz w:val="20"/>
        </w:rPr>
        <w:t>high</w:t>
      </w:r>
      <w:r>
        <w:rPr>
          <w:rFonts w:ascii="Times New Roman"/>
          <w:spacing w:val="-2"/>
          <w:sz w:val="20"/>
        </w:rPr>
        <w:t> </w:t>
      </w:r>
      <w:r>
        <w:rPr>
          <w:rFonts w:ascii="Times New Roman"/>
          <w:sz w:val="20"/>
        </w:rPr>
        <w:t>school or</w:t>
      </w:r>
      <w:r>
        <w:rPr>
          <w:rFonts w:ascii="Times New Roman"/>
          <w:spacing w:val="-3"/>
          <w:sz w:val="20"/>
        </w:rPr>
        <w:t> </w:t>
      </w:r>
      <w:r>
        <w:rPr>
          <w:rFonts w:ascii="Times New Roman"/>
          <w:sz w:val="20"/>
        </w:rPr>
        <w:t>equivalent</w:t>
      </w:r>
      <w:r>
        <w:rPr>
          <w:rFonts w:ascii="Times New Roman"/>
          <w:spacing w:val="-4"/>
          <w:sz w:val="20"/>
        </w:rPr>
        <w:t> </w:t>
      </w:r>
      <w:r>
        <w:rPr>
          <w:rFonts w:ascii="Times New Roman"/>
          <w:sz w:val="20"/>
        </w:rPr>
        <w:t>GED,</w:t>
      </w:r>
      <w:r>
        <w:rPr>
          <w:rFonts w:ascii="Times New Roman"/>
          <w:spacing w:val="-3"/>
          <w:sz w:val="20"/>
        </w:rPr>
        <w:t> </w:t>
      </w:r>
      <w:r>
        <w:rPr>
          <w:rFonts w:ascii="Times New Roman"/>
          <w:sz w:val="20"/>
        </w:rPr>
        <w:t>and</w:t>
      </w:r>
      <w:r>
        <w:rPr>
          <w:rFonts w:ascii="Times New Roman"/>
          <w:spacing w:val="-2"/>
          <w:sz w:val="20"/>
        </w:rPr>
        <w:t> </w:t>
      </w:r>
      <w:r>
        <w:rPr>
          <w:rFonts w:ascii="Times New Roman"/>
          <w:sz w:val="20"/>
        </w:rPr>
        <w:t>two</w:t>
      </w:r>
      <w:r>
        <w:rPr>
          <w:rFonts w:ascii="Times New Roman"/>
          <w:spacing w:val="-4"/>
          <w:sz w:val="20"/>
        </w:rPr>
        <w:t> </w:t>
      </w:r>
      <w:r>
        <w:rPr>
          <w:rFonts w:ascii="Times New Roman"/>
          <w:sz w:val="20"/>
        </w:rPr>
        <w:t>to</w:t>
      </w:r>
      <w:r>
        <w:rPr>
          <w:rFonts w:ascii="Times New Roman"/>
          <w:spacing w:val="-2"/>
          <w:sz w:val="20"/>
        </w:rPr>
        <w:t> </w:t>
      </w:r>
      <w:r>
        <w:rPr>
          <w:rFonts w:ascii="Times New Roman"/>
          <w:sz w:val="20"/>
        </w:rPr>
        <w:t>five</w:t>
      </w:r>
      <w:r>
        <w:rPr>
          <w:rFonts w:ascii="Times New Roman"/>
          <w:spacing w:val="-3"/>
          <w:sz w:val="20"/>
        </w:rPr>
        <w:t> </w:t>
      </w:r>
      <w:r>
        <w:rPr>
          <w:rFonts w:ascii="Times New Roman"/>
          <w:sz w:val="20"/>
        </w:rPr>
        <w:t>(2-5)</w:t>
      </w:r>
      <w:r>
        <w:rPr>
          <w:rFonts w:ascii="Times New Roman"/>
          <w:spacing w:val="-3"/>
          <w:sz w:val="20"/>
        </w:rPr>
        <w:t> </w:t>
      </w:r>
      <w:r>
        <w:rPr>
          <w:rFonts w:ascii="Times New Roman"/>
          <w:sz w:val="20"/>
        </w:rPr>
        <w:t>years</w:t>
      </w:r>
      <w:r>
        <w:rPr>
          <w:rFonts w:ascii="Times New Roman"/>
          <w:spacing w:val="-4"/>
          <w:sz w:val="20"/>
        </w:rPr>
        <w:t> </w:t>
      </w:r>
      <w:r>
        <w:rPr>
          <w:rFonts w:ascii="Times New Roman"/>
          <w:sz w:val="20"/>
        </w:rPr>
        <w:t>of</w:t>
      </w:r>
      <w:r>
        <w:rPr>
          <w:rFonts w:ascii="Times New Roman"/>
          <w:spacing w:val="-3"/>
          <w:sz w:val="20"/>
        </w:rPr>
        <w:t> </w:t>
      </w:r>
      <w:r>
        <w:rPr>
          <w:rFonts w:ascii="Times New Roman"/>
          <w:sz w:val="20"/>
        </w:rPr>
        <w:t>experience</w:t>
      </w:r>
      <w:r>
        <w:rPr>
          <w:rFonts w:ascii="Times New Roman"/>
          <w:spacing w:val="-3"/>
          <w:sz w:val="20"/>
        </w:rPr>
        <w:t> </w:t>
      </w:r>
      <w:r>
        <w:rPr>
          <w:rFonts w:ascii="Times New Roman"/>
          <w:sz w:val="20"/>
        </w:rPr>
        <w:t>in</w:t>
      </w:r>
      <w:r>
        <w:rPr>
          <w:rFonts w:ascii="Times New Roman"/>
          <w:spacing w:val="-2"/>
          <w:sz w:val="20"/>
        </w:rPr>
        <w:t> </w:t>
      </w:r>
      <w:r>
        <w:rPr>
          <w:rFonts w:ascii="Times New Roman"/>
          <w:sz w:val="20"/>
        </w:rPr>
        <w:t>a</w:t>
      </w:r>
      <w:r>
        <w:rPr>
          <w:rFonts w:ascii="Times New Roman"/>
          <w:spacing w:val="-3"/>
          <w:sz w:val="20"/>
        </w:rPr>
        <w:t> </w:t>
      </w:r>
      <w:r>
        <w:rPr>
          <w:rFonts w:ascii="Times New Roman"/>
          <w:sz w:val="20"/>
        </w:rPr>
        <w:t>related </w:t>
      </w:r>
      <w:r>
        <w:rPr>
          <w:rFonts w:ascii="Times New Roman"/>
          <w:spacing w:val="-2"/>
          <w:sz w:val="20"/>
        </w:rPr>
        <w:t>field.</w:t>
      </w:r>
    </w:p>
    <w:p>
      <w:pPr>
        <w:pStyle w:val="ListParagraph"/>
        <w:spacing w:after="0" w:line="240" w:lineRule="auto"/>
        <w:jc w:val="left"/>
        <w:rPr>
          <w:rFonts w:ascii="Times New Roman"/>
          <w:sz w:val="20"/>
        </w:rPr>
        <w:sectPr>
          <w:headerReference w:type="default" r:id="rId171"/>
          <w:footerReference w:type="default" r:id="rId172"/>
          <w:pgSz w:w="12240" w:h="15840"/>
          <w:pgMar w:header="0" w:footer="0" w:top="1360" w:bottom="280" w:left="0" w:right="0"/>
        </w:sectPr>
      </w:pPr>
    </w:p>
    <w:p>
      <w:pPr>
        <w:pStyle w:val="ListParagraph"/>
        <w:numPr>
          <w:ilvl w:val="1"/>
          <w:numId w:val="11"/>
        </w:numPr>
        <w:tabs>
          <w:tab w:pos="2082" w:val="left" w:leader="none"/>
        </w:tabs>
        <w:spacing w:line="240" w:lineRule="auto" w:before="61" w:after="0"/>
        <w:ind w:left="1800" w:right="2524" w:firstLine="0"/>
        <w:jc w:val="left"/>
        <w:rPr>
          <w:rFonts w:ascii="Times New Roman"/>
          <w:sz w:val="20"/>
        </w:rPr>
      </w:pPr>
      <w:r>
        <w:rPr>
          <w:rFonts w:ascii="Times New Roman"/>
          <w:sz w:val="20"/>
        </w:rPr>
        <w:t>Must</w:t>
      </w:r>
      <w:r>
        <w:rPr>
          <w:rFonts w:ascii="Times New Roman"/>
          <w:spacing w:val="-5"/>
          <w:sz w:val="20"/>
        </w:rPr>
        <w:t> </w:t>
      </w:r>
      <w:r>
        <w:rPr>
          <w:rFonts w:ascii="Times New Roman"/>
          <w:sz w:val="20"/>
        </w:rPr>
        <w:t>possess</w:t>
      </w:r>
      <w:r>
        <w:rPr>
          <w:rFonts w:ascii="Times New Roman"/>
          <w:spacing w:val="-5"/>
          <w:sz w:val="20"/>
        </w:rPr>
        <w:t> </w:t>
      </w:r>
      <w:r>
        <w:rPr>
          <w:rFonts w:ascii="Times New Roman"/>
          <w:sz w:val="20"/>
        </w:rPr>
        <w:t>the</w:t>
      </w:r>
      <w:r>
        <w:rPr>
          <w:rFonts w:ascii="Times New Roman"/>
          <w:spacing w:val="-4"/>
          <w:sz w:val="20"/>
        </w:rPr>
        <w:t> </w:t>
      </w:r>
      <w:r>
        <w:rPr>
          <w:rFonts w:ascii="Times New Roman"/>
          <w:sz w:val="20"/>
        </w:rPr>
        <w:t>basic</w:t>
      </w:r>
      <w:r>
        <w:rPr>
          <w:rFonts w:ascii="Times New Roman"/>
          <w:spacing w:val="-5"/>
          <w:sz w:val="20"/>
        </w:rPr>
        <w:t> </w:t>
      </w:r>
      <w:r>
        <w:rPr>
          <w:rFonts w:ascii="Times New Roman"/>
          <w:sz w:val="20"/>
        </w:rPr>
        <w:t>four</w:t>
      </w:r>
      <w:r>
        <w:rPr>
          <w:rFonts w:ascii="Times New Roman"/>
          <w:spacing w:val="-1"/>
          <w:sz w:val="20"/>
        </w:rPr>
        <w:t> </w:t>
      </w:r>
      <w:r>
        <w:rPr>
          <w:rFonts w:ascii="Times New Roman"/>
          <w:sz w:val="20"/>
        </w:rPr>
        <w:t>residential</w:t>
      </w:r>
      <w:r>
        <w:rPr>
          <w:rFonts w:ascii="Times New Roman"/>
          <w:spacing w:val="-3"/>
          <w:sz w:val="20"/>
        </w:rPr>
        <w:t> </w:t>
      </w:r>
      <w:r>
        <w:rPr>
          <w:rFonts w:ascii="Times New Roman"/>
          <w:sz w:val="20"/>
        </w:rPr>
        <w:t>(building,</w:t>
      </w:r>
      <w:r>
        <w:rPr>
          <w:rFonts w:ascii="Times New Roman"/>
          <w:spacing w:val="-4"/>
          <w:sz w:val="20"/>
        </w:rPr>
        <w:t> </w:t>
      </w:r>
      <w:r>
        <w:rPr>
          <w:rFonts w:ascii="Times New Roman"/>
          <w:sz w:val="20"/>
        </w:rPr>
        <w:t>electrical,</w:t>
      </w:r>
      <w:r>
        <w:rPr>
          <w:rFonts w:ascii="Times New Roman"/>
          <w:spacing w:val="-4"/>
          <w:sz w:val="20"/>
        </w:rPr>
        <w:t> </w:t>
      </w:r>
      <w:r>
        <w:rPr>
          <w:rFonts w:ascii="Times New Roman"/>
          <w:sz w:val="20"/>
        </w:rPr>
        <w:t>plumbing</w:t>
      </w:r>
      <w:r>
        <w:rPr>
          <w:rFonts w:ascii="Times New Roman"/>
          <w:spacing w:val="-3"/>
          <w:sz w:val="20"/>
        </w:rPr>
        <w:t> </w:t>
      </w:r>
      <w:r>
        <w:rPr>
          <w:rFonts w:ascii="Times New Roman"/>
          <w:sz w:val="20"/>
        </w:rPr>
        <w:t>&amp;</w:t>
      </w:r>
      <w:r>
        <w:rPr>
          <w:rFonts w:ascii="Times New Roman"/>
          <w:spacing w:val="-3"/>
          <w:sz w:val="20"/>
        </w:rPr>
        <w:t> </w:t>
      </w:r>
      <w:r>
        <w:rPr>
          <w:rFonts w:ascii="Times New Roman"/>
          <w:sz w:val="20"/>
        </w:rPr>
        <w:t>mechanical</w:t>
      </w:r>
      <w:r>
        <w:rPr>
          <w:rFonts w:ascii="Times New Roman"/>
          <w:spacing w:val="-4"/>
          <w:sz w:val="20"/>
        </w:rPr>
        <w:t> </w:t>
      </w:r>
      <w:r>
        <w:rPr>
          <w:rFonts w:ascii="Times New Roman"/>
          <w:sz w:val="20"/>
        </w:rPr>
        <w:t>ICC</w:t>
      </w:r>
      <w:r>
        <w:rPr>
          <w:rFonts w:ascii="Times New Roman"/>
          <w:spacing w:val="-5"/>
          <w:sz w:val="20"/>
        </w:rPr>
        <w:t> </w:t>
      </w:r>
      <w:r>
        <w:rPr>
          <w:rFonts w:ascii="Times New Roman"/>
          <w:sz w:val="20"/>
        </w:rPr>
        <w:t>/</w:t>
      </w:r>
      <w:r>
        <w:rPr>
          <w:rFonts w:ascii="Times New Roman"/>
          <w:spacing w:val="-5"/>
          <w:sz w:val="20"/>
        </w:rPr>
        <w:t> </w:t>
      </w:r>
      <w:r>
        <w:rPr>
          <w:rFonts w:ascii="Times New Roman"/>
          <w:sz w:val="20"/>
        </w:rPr>
        <w:t>state </w:t>
      </w:r>
      <w:r>
        <w:rPr>
          <w:rFonts w:ascii="Times New Roman"/>
          <w:spacing w:val="-2"/>
          <w:sz w:val="20"/>
        </w:rPr>
        <w:t>certifications.</w:t>
      </w:r>
    </w:p>
    <w:p>
      <w:pPr>
        <w:pStyle w:val="ListParagraph"/>
        <w:numPr>
          <w:ilvl w:val="1"/>
          <w:numId w:val="11"/>
        </w:numPr>
        <w:tabs>
          <w:tab w:pos="2081" w:val="left" w:leader="none"/>
        </w:tabs>
        <w:spacing w:line="228" w:lineRule="exact" w:before="0" w:after="0"/>
        <w:ind w:left="2081" w:right="0" w:hanging="281"/>
        <w:jc w:val="left"/>
        <w:rPr>
          <w:rFonts w:ascii="Times New Roman"/>
          <w:sz w:val="20"/>
        </w:rPr>
      </w:pPr>
      <w:r>
        <w:rPr>
          <w:rFonts w:ascii="Times New Roman"/>
          <w:sz w:val="20"/>
        </w:rPr>
        <w:t>Or</w:t>
      </w:r>
      <w:r>
        <w:rPr>
          <w:rFonts w:ascii="Times New Roman"/>
          <w:spacing w:val="-4"/>
          <w:sz w:val="20"/>
        </w:rPr>
        <w:t> </w:t>
      </w:r>
      <w:r>
        <w:rPr>
          <w:rFonts w:ascii="Times New Roman"/>
          <w:sz w:val="20"/>
        </w:rPr>
        <w:t>an</w:t>
      </w:r>
      <w:r>
        <w:rPr>
          <w:rFonts w:ascii="Times New Roman"/>
          <w:spacing w:val="-4"/>
          <w:sz w:val="20"/>
        </w:rPr>
        <w:t> </w:t>
      </w:r>
      <w:r>
        <w:rPr>
          <w:rFonts w:ascii="Times New Roman"/>
          <w:sz w:val="20"/>
        </w:rPr>
        <w:t>equivalent</w:t>
      </w:r>
      <w:r>
        <w:rPr>
          <w:rFonts w:ascii="Times New Roman"/>
          <w:spacing w:val="-6"/>
          <w:sz w:val="20"/>
        </w:rPr>
        <w:t> </w:t>
      </w:r>
      <w:r>
        <w:rPr>
          <w:rFonts w:ascii="Times New Roman"/>
          <w:sz w:val="20"/>
        </w:rPr>
        <w:t>combination</w:t>
      </w:r>
      <w:r>
        <w:rPr>
          <w:rFonts w:ascii="Times New Roman"/>
          <w:spacing w:val="-4"/>
          <w:sz w:val="20"/>
        </w:rPr>
        <w:t> </w:t>
      </w:r>
      <w:r>
        <w:rPr>
          <w:rFonts w:ascii="Times New Roman"/>
          <w:sz w:val="20"/>
        </w:rPr>
        <w:t>of</w:t>
      </w:r>
      <w:r>
        <w:rPr>
          <w:rFonts w:ascii="Times New Roman"/>
          <w:spacing w:val="-5"/>
          <w:sz w:val="20"/>
        </w:rPr>
        <w:t> </w:t>
      </w:r>
      <w:r>
        <w:rPr>
          <w:rFonts w:ascii="Times New Roman"/>
          <w:sz w:val="20"/>
        </w:rPr>
        <w:t>education</w:t>
      </w:r>
      <w:r>
        <w:rPr>
          <w:rFonts w:ascii="Times New Roman"/>
          <w:spacing w:val="-5"/>
          <w:sz w:val="20"/>
        </w:rPr>
        <w:t> </w:t>
      </w:r>
      <w:r>
        <w:rPr>
          <w:rFonts w:ascii="Times New Roman"/>
          <w:sz w:val="20"/>
        </w:rPr>
        <w:t>and</w:t>
      </w:r>
      <w:r>
        <w:rPr>
          <w:rFonts w:ascii="Times New Roman"/>
          <w:spacing w:val="-4"/>
          <w:sz w:val="20"/>
        </w:rPr>
        <w:t> </w:t>
      </w:r>
      <w:r>
        <w:rPr>
          <w:rFonts w:ascii="Times New Roman"/>
          <w:spacing w:val="-2"/>
          <w:sz w:val="20"/>
        </w:rPr>
        <w:t>experience.</w:t>
      </w:r>
    </w:p>
    <w:p>
      <w:pPr>
        <w:pStyle w:val="BodyText"/>
        <w:spacing w:before="161"/>
        <w:rPr>
          <w:rFonts w:ascii="Times New Roman"/>
          <w:sz w:val="20"/>
        </w:rPr>
      </w:pPr>
    </w:p>
    <w:p>
      <w:pPr>
        <w:pStyle w:val="ListParagraph"/>
        <w:numPr>
          <w:ilvl w:val="0"/>
          <w:numId w:val="11"/>
        </w:numPr>
        <w:tabs>
          <w:tab w:pos="2520" w:val="left" w:leader="none"/>
        </w:tabs>
        <w:spacing w:line="240" w:lineRule="auto" w:before="0" w:after="0"/>
        <w:ind w:left="2520" w:right="0" w:hanging="720"/>
        <w:jc w:val="left"/>
        <w:rPr>
          <w:rFonts w:ascii="Times New Roman"/>
          <w:sz w:val="20"/>
        </w:rPr>
      </w:pPr>
      <w:r>
        <w:rPr>
          <w:rFonts w:ascii="Times New Roman"/>
          <w:sz w:val="20"/>
        </w:rPr>
        <w:t>Knowledge,</w:t>
      </w:r>
      <w:r>
        <w:rPr>
          <w:rFonts w:ascii="Times New Roman"/>
          <w:spacing w:val="-4"/>
          <w:sz w:val="20"/>
        </w:rPr>
        <w:t> </w:t>
      </w:r>
      <w:r>
        <w:rPr>
          <w:rFonts w:ascii="Times New Roman"/>
          <w:sz w:val="20"/>
        </w:rPr>
        <w:t>Skills</w:t>
      </w:r>
      <w:r>
        <w:rPr>
          <w:rFonts w:ascii="Times New Roman"/>
          <w:spacing w:val="-5"/>
          <w:sz w:val="20"/>
        </w:rPr>
        <w:t> </w:t>
      </w:r>
      <w:r>
        <w:rPr>
          <w:rFonts w:ascii="Times New Roman"/>
          <w:sz w:val="20"/>
        </w:rPr>
        <w:t>and</w:t>
      </w:r>
      <w:r>
        <w:rPr>
          <w:rFonts w:ascii="Times New Roman"/>
          <w:spacing w:val="-3"/>
          <w:sz w:val="20"/>
        </w:rPr>
        <w:t> </w:t>
      </w:r>
      <w:r>
        <w:rPr>
          <w:rFonts w:ascii="Times New Roman"/>
          <w:spacing w:val="-2"/>
          <w:sz w:val="20"/>
        </w:rPr>
        <w:t>Abilities:</w:t>
      </w:r>
    </w:p>
    <w:p>
      <w:pPr>
        <w:spacing w:before="161"/>
        <w:ind w:left="2520" w:right="1802" w:firstLine="0"/>
        <w:jc w:val="both"/>
        <w:rPr>
          <w:rFonts w:ascii="Times New Roman"/>
          <w:sz w:val="20"/>
        </w:rPr>
      </w:pPr>
      <w:r>
        <w:rPr>
          <w:rFonts w:ascii="Times New Roman"/>
          <w:b/>
          <w:sz w:val="20"/>
        </w:rPr>
        <w:t>Working knowledge of </w:t>
      </w:r>
      <w:r>
        <w:rPr>
          <w:rFonts w:ascii="Times New Roman"/>
          <w:sz w:val="20"/>
        </w:rPr>
        <w:t>civil engineering testing methods, principles and practices and procedures;</w:t>
      </w:r>
      <w:r>
        <w:rPr>
          <w:rFonts w:ascii="Times New Roman"/>
          <w:spacing w:val="80"/>
          <w:sz w:val="20"/>
        </w:rPr>
        <w:t> </w:t>
      </w:r>
      <w:r>
        <w:rPr>
          <w:rFonts w:ascii="Times New Roman"/>
          <w:sz w:val="20"/>
        </w:rPr>
        <w:t>sampling and testing applications;</w:t>
      </w:r>
      <w:r>
        <w:rPr>
          <w:rFonts w:ascii="Times New Roman"/>
          <w:spacing w:val="40"/>
          <w:sz w:val="20"/>
        </w:rPr>
        <w:t> </w:t>
      </w:r>
      <w:r>
        <w:rPr>
          <w:rFonts w:ascii="Times New Roman"/>
          <w:sz w:val="20"/>
        </w:rPr>
        <w:t>construction methods and materials common to public works projects; engineering standards and codes;</w:t>
      </w:r>
      <w:r>
        <w:rPr>
          <w:rFonts w:ascii="Times New Roman"/>
          <w:spacing w:val="80"/>
          <w:sz w:val="20"/>
        </w:rPr>
        <w:t> </w:t>
      </w:r>
      <w:r>
        <w:rPr>
          <w:rFonts w:ascii="Times New Roman"/>
          <w:sz w:val="20"/>
        </w:rPr>
        <w:t>technical and practical design of public works systems;</w:t>
      </w:r>
      <w:r>
        <w:rPr>
          <w:rFonts w:ascii="Times New Roman"/>
          <w:spacing w:val="80"/>
          <w:sz w:val="20"/>
        </w:rPr>
        <w:t> </w:t>
      </w:r>
      <w:r>
        <w:rPr>
          <w:rFonts w:ascii="Times New Roman"/>
          <w:sz w:val="20"/>
        </w:rPr>
        <w:t>interpersonal communication skills;</w:t>
      </w:r>
      <w:r>
        <w:rPr>
          <w:rFonts w:ascii="Times New Roman"/>
          <w:spacing w:val="40"/>
          <w:sz w:val="20"/>
        </w:rPr>
        <w:t> </w:t>
      </w:r>
      <w:r>
        <w:rPr>
          <w:rFonts w:ascii="Times New Roman"/>
          <w:sz w:val="20"/>
        </w:rPr>
        <w:t>FEMA regulations; the use of a variety of technical engineering equipment and drafting tools;</w:t>
      </w:r>
      <w:r>
        <w:rPr>
          <w:rFonts w:ascii="Times New Roman"/>
          <w:spacing w:val="80"/>
          <w:sz w:val="20"/>
        </w:rPr>
        <w:t> </w:t>
      </w:r>
      <w:r>
        <w:rPr>
          <w:rFonts w:ascii="Times New Roman"/>
          <w:sz w:val="20"/>
        </w:rPr>
        <w:t>political, legal and governmental processes affecting various engineering programs and project management;</w:t>
      </w:r>
      <w:r>
        <w:rPr>
          <w:rFonts w:ascii="Times New Roman"/>
          <w:spacing w:val="80"/>
          <w:sz w:val="20"/>
        </w:rPr>
        <w:t> </w:t>
      </w:r>
      <w:r>
        <w:rPr>
          <w:rFonts w:ascii="Times New Roman"/>
          <w:sz w:val="20"/>
        </w:rPr>
        <w:t>building, plumbing, electrical, mechanical and energy conservation codes; modern construction methods, practices, materials, tools and equipment; working knowledge of drafting techniques.</w:t>
      </w:r>
    </w:p>
    <w:p>
      <w:pPr>
        <w:spacing w:before="163"/>
        <w:ind w:left="2520" w:right="0" w:firstLine="0"/>
        <w:jc w:val="both"/>
        <w:rPr>
          <w:rFonts w:ascii="Times New Roman"/>
          <w:sz w:val="20"/>
        </w:rPr>
      </w:pPr>
      <w:r>
        <w:rPr>
          <w:rFonts w:ascii="Times New Roman"/>
          <w:b/>
          <w:sz w:val="20"/>
        </w:rPr>
        <w:t>Skill</w:t>
      </w:r>
      <w:r>
        <w:rPr>
          <w:rFonts w:ascii="Times New Roman"/>
          <w:b/>
          <w:spacing w:val="-5"/>
          <w:sz w:val="20"/>
        </w:rPr>
        <w:t> </w:t>
      </w:r>
      <w:r>
        <w:rPr>
          <w:rFonts w:ascii="Times New Roman"/>
          <w:sz w:val="20"/>
        </w:rPr>
        <w:t>in</w:t>
      </w:r>
      <w:r>
        <w:rPr>
          <w:rFonts w:ascii="Times New Roman"/>
          <w:spacing w:val="-3"/>
          <w:sz w:val="20"/>
        </w:rPr>
        <w:t> </w:t>
      </w:r>
      <w:r>
        <w:rPr>
          <w:rFonts w:ascii="Times New Roman"/>
          <w:sz w:val="20"/>
        </w:rPr>
        <w:t>the</w:t>
      </w:r>
      <w:r>
        <w:rPr>
          <w:rFonts w:ascii="Times New Roman"/>
          <w:spacing w:val="-4"/>
          <w:sz w:val="20"/>
        </w:rPr>
        <w:t> </w:t>
      </w:r>
      <w:r>
        <w:rPr>
          <w:rFonts w:ascii="Times New Roman"/>
          <w:sz w:val="20"/>
        </w:rPr>
        <w:t>art</w:t>
      </w:r>
      <w:r>
        <w:rPr>
          <w:rFonts w:ascii="Times New Roman"/>
          <w:spacing w:val="-5"/>
          <w:sz w:val="20"/>
        </w:rPr>
        <w:t> </w:t>
      </w:r>
      <w:r>
        <w:rPr>
          <w:rFonts w:ascii="Times New Roman"/>
          <w:sz w:val="20"/>
        </w:rPr>
        <w:t>of</w:t>
      </w:r>
      <w:r>
        <w:rPr>
          <w:rFonts w:ascii="Times New Roman"/>
          <w:spacing w:val="-5"/>
          <w:sz w:val="20"/>
        </w:rPr>
        <w:t> </w:t>
      </w:r>
      <w:r>
        <w:rPr>
          <w:rFonts w:ascii="Times New Roman"/>
          <w:sz w:val="20"/>
        </w:rPr>
        <w:t>diplomacy</w:t>
      </w:r>
      <w:r>
        <w:rPr>
          <w:rFonts w:ascii="Times New Roman"/>
          <w:spacing w:val="-3"/>
          <w:sz w:val="20"/>
        </w:rPr>
        <w:t> </w:t>
      </w:r>
      <w:r>
        <w:rPr>
          <w:rFonts w:ascii="Times New Roman"/>
          <w:sz w:val="20"/>
        </w:rPr>
        <w:t>and</w:t>
      </w:r>
      <w:r>
        <w:rPr>
          <w:rFonts w:ascii="Times New Roman"/>
          <w:spacing w:val="-3"/>
          <w:sz w:val="20"/>
        </w:rPr>
        <w:t> </w:t>
      </w:r>
      <w:r>
        <w:rPr>
          <w:rFonts w:ascii="Times New Roman"/>
          <w:sz w:val="20"/>
        </w:rPr>
        <w:t>cooperative</w:t>
      </w:r>
      <w:r>
        <w:rPr>
          <w:rFonts w:ascii="Times New Roman"/>
          <w:spacing w:val="-6"/>
          <w:sz w:val="20"/>
        </w:rPr>
        <w:t> </w:t>
      </w:r>
      <w:r>
        <w:rPr>
          <w:rFonts w:ascii="Times New Roman"/>
          <w:sz w:val="20"/>
        </w:rPr>
        <w:t>problem</w:t>
      </w:r>
      <w:r>
        <w:rPr>
          <w:rFonts w:ascii="Times New Roman"/>
          <w:spacing w:val="-3"/>
          <w:sz w:val="20"/>
        </w:rPr>
        <w:t> </w:t>
      </w:r>
      <w:r>
        <w:rPr>
          <w:rFonts w:ascii="Times New Roman"/>
          <w:spacing w:val="-2"/>
          <w:sz w:val="20"/>
        </w:rPr>
        <w:t>solving.</w:t>
      </w:r>
    </w:p>
    <w:p>
      <w:pPr>
        <w:spacing w:before="161"/>
        <w:ind w:left="2520" w:right="1804" w:firstLine="0"/>
        <w:jc w:val="both"/>
        <w:rPr>
          <w:rFonts w:ascii="Times New Roman"/>
          <w:sz w:val="20"/>
        </w:rPr>
      </w:pPr>
      <w:r>
        <w:rPr>
          <w:rFonts w:ascii="Times New Roman"/>
          <w:b/>
          <w:sz w:val="20"/>
        </w:rPr>
        <w:t>Ability to </w:t>
      </w:r>
      <w:r>
        <w:rPr>
          <w:rFonts w:ascii="Times New Roman"/>
          <w:sz w:val="20"/>
        </w:rPr>
        <w:t>communicate effectively verbally and in writing;</w:t>
      </w:r>
      <w:r>
        <w:rPr>
          <w:rFonts w:ascii="Times New Roman"/>
          <w:spacing w:val="40"/>
          <w:sz w:val="20"/>
        </w:rPr>
        <w:t> </w:t>
      </w:r>
      <w:r>
        <w:rPr>
          <w:rFonts w:ascii="Times New Roman"/>
          <w:sz w:val="20"/>
        </w:rPr>
        <w:t>read and interpret plans and specifications;</w:t>
      </w:r>
      <w:r>
        <w:rPr>
          <w:rFonts w:ascii="Times New Roman"/>
          <w:spacing w:val="80"/>
          <w:sz w:val="20"/>
        </w:rPr>
        <w:t> </w:t>
      </w:r>
      <w:r>
        <w:rPr>
          <w:rFonts w:ascii="Times New Roman"/>
          <w:sz w:val="20"/>
        </w:rPr>
        <w:t>visualize completed projects in planning stages and estimate the end results; estimate quantity of materials accurately;</w:t>
      </w:r>
      <w:r>
        <w:rPr>
          <w:rFonts w:ascii="Times New Roman"/>
          <w:spacing w:val="40"/>
          <w:sz w:val="20"/>
        </w:rPr>
        <w:t> </w:t>
      </w:r>
      <w:r>
        <w:rPr>
          <w:rFonts w:ascii="Times New Roman"/>
          <w:sz w:val="20"/>
        </w:rPr>
        <w:t>perform advanced mathematical calculations;</w:t>
      </w:r>
      <w:r>
        <w:rPr>
          <w:rFonts w:ascii="Times New Roman"/>
          <w:spacing w:val="40"/>
          <w:sz w:val="20"/>
        </w:rPr>
        <w:t> </w:t>
      </w:r>
      <w:r>
        <w:rPr>
          <w:rFonts w:ascii="Times New Roman"/>
          <w:sz w:val="20"/>
        </w:rPr>
        <w:t>develop and maintain effective working relationships with elected officials, federal agencies, state</w:t>
      </w:r>
      <w:r>
        <w:rPr>
          <w:rFonts w:ascii="Times New Roman"/>
          <w:spacing w:val="40"/>
          <w:sz w:val="20"/>
        </w:rPr>
        <w:t> </w:t>
      </w:r>
      <w:r>
        <w:rPr>
          <w:rFonts w:ascii="Times New Roman"/>
          <w:sz w:val="20"/>
        </w:rPr>
        <w:t>agencies, local governments, subordinates, and the public.</w:t>
      </w:r>
    </w:p>
    <w:p>
      <w:pPr>
        <w:pStyle w:val="ListParagraph"/>
        <w:numPr>
          <w:ilvl w:val="0"/>
          <w:numId w:val="11"/>
        </w:numPr>
        <w:tabs>
          <w:tab w:pos="2520" w:val="left" w:leader="none"/>
        </w:tabs>
        <w:spacing w:line="240" w:lineRule="auto" w:before="161" w:after="0"/>
        <w:ind w:left="2520" w:right="0" w:hanging="720"/>
        <w:jc w:val="left"/>
        <w:rPr>
          <w:rFonts w:ascii="Times New Roman"/>
          <w:sz w:val="20"/>
        </w:rPr>
      </w:pPr>
      <w:r>
        <w:rPr>
          <w:rFonts w:ascii="Times New Roman"/>
          <w:sz w:val="20"/>
        </w:rPr>
        <w:t>Special</w:t>
      </w:r>
      <w:r>
        <w:rPr>
          <w:rFonts w:ascii="Times New Roman"/>
          <w:spacing w:val="-6"/>
          <w:sz w:val="20"/>
        </w:rPr>
        <w:t> </w:t>
      </w:r>
      <w:r>
        <w:rPr>
          <w:rFonts w:ascii="Times New Roman"/>
          <w:spacing w:val="-2"/>
          <w:sz w:val="20"/>
        </w:rPr>
        <w:t>Qualifications:</w:t>
      </w:r>
    </w:p>
    <w:p>
      <w:pPr>
        <w:spacing w:before="161"/>
        <w:ind w:left="2520" w:right="0" w:firstLine="0"/>
        <w:jc w:val="both"/>
        <w:rPr>
          <w:rFonts w:ascii="Times New Roman"/>
          <w:sz w:val="20"/>
        </w:rPr>
      </w:pPr>
      <w:r>
        <w:rPr>
          <w:rFonts w:ascii="Times New Roman"/>
          <w:sz w:val="20"/>
        </w:rPr>
        <w:t>Must</w:t>
      </w:r>
      <w:r>
        <w:rPr>
          <w:rFonts w:ascii="Times New Roman"/>
          <w:spacing w:val="-5"/>
          <w:sz w:val="20"/>
        </w:rPr>
        <w:t> </w:t>
      </w:r>
      <w:r>
        <w:rPr>
          <w:rFonts w:ascii="Times New Roman"/>
          <w:sz w:val="20"/>
        </w:rPr>
        <w:t>possess</w:t>
      </w:r>
      <w:r>
        <w:rPr>
          <w:rFonts w:ascii="Times New Roman"/>
          <w:spacing w:val="-5"/>
          <w:sz w:val="20"/>
        </w:rPr>
        <w:t> </w:t>
      </w:r>
      <w:r>
        <w:rPr>
          <w:rFonts w:ascii="Times New Roman"/>
          <w:sz w:val="20"/>
        </w:rPr>
        <w:t>a</w:t>
      </w:r>
      <w:r>
        <w:rPr>
          <w:rFonts w:ascii="Times New Roman"/>
          <w:spacing w:val="-4"/>
          <w:sz w:val="20"/>
        </w:rPr>
        <w:t> </w:t>
      </w:r>
      <w:r>
        <w:rPr>
          <w:rFonts w:ascii="Times New Roman"/>
          <w:sz w:val="20"/>
        </w:rPr>
        <w:t>valid</w:t>
      </w:r>
      <w:r>
        <w:rPr>
          <w:rFonts w:ascii="Times New Roman"/>
          <w:spacing w:val="-3"/>
          <w:sz w:val="20"/>
        </w:rPr>
        <w:t> </w:t>
      </w:r>
      <w:r>
        <w:rPr>
          <w:rFonts w:ascii="Times New Roman"/>
          <w:sz w:val="20"/>
        </w:rPr>
        <w:t>Utah</w:t>
      </w:r>
      <w:r>
        <w:rPr>
          <w:rFonts w:ascii="Times New Roman"/>
          <w:spacing w:val="-3"/>
          <w:sz w:val="20"/>
        </w:rPr>
        <w:t> </w:t>
      </w:r>
      <w:r>
        <w:rPr>
          <w:rFonts w:ascii="Times New Roman"/>
          <w:sz w:val="20"/>
        </w:rPr>
        <w:t>Drivers</w:t>
      </w:r>
      <w:r>
        <w:rPr>
          <w:rFonts w:ascii="Times New Roman"/>
          <w:spacing w:val="-4"/>
          <w:sz w:val="20"/>
        </w:rPr>
        <w:t> </w:t>
      </w:r>
      <w:r>
        <w:rPr>
          <w:rFonts w:ascii="Times New Roman"/>
          <w:spacing w:val="-2"/>
          <w:sz w:val="20"/>
        </w:rPr>
        <w:t>license.</w:t>
      </w:r>
    </w:p>
    <w:p>
      <w:pPr>
        <w:spacing w:before="1"/>
        <w:ind w:left="2520" w:right="2892" w:firstLine="0"/>
        <w:jc w:val="left"/>
        <w:rPr>
          <w:rFonts w:ascii="Times New Roman"/>
          <w:sz w:val="20"/>
        </w:rPr>
      </w:pPr>
      <w:r>
        <w:rPr>
          <w:rFonts w:ascii="Times New Roman"/>
          <w:sz w:val="20"/>
        </w:rPr>
        <w:t>Must</w:t>
      </w:r>
      <w:r>
        <w:rPr>
          <w:rFonts w:ascii="Times New Roman"/>
          <w:spacing w:val="-5"/>
          <w:sz w:val="20"/>
        </w:rPr>
        <w:t> </w:t>
      </w:r>
      <w:r>
        <w:rPr>
          <w:rFonts w:ascii="Times New Roman"/>
          <w:sz w:val="20"/>
        </w:rPr>
        <w:t>be</w:t>
      </w:r>
      <w:r>
        <w:rPr>
          <w:rFonts w:ascii="Times New Roman"/>
          <w:spacing w:val="-4"/>
          <w:sz w:val="20"/>
        </w:rPr>
        <w:t> </w:t>
      </w:r>
      <w:r>
        <w:rPr>
          <w:rFonts w:ascii="Times New Roman"/>
          <w:sz w:val="20"/>
        </w:rPr>
        <w:t>an</w:t>
      </w:r>
      <w:r>
        <w:rPr>
          <w:rFonts w:ascii="Times New Roman"/>
          <w:spacing w:val="-3"/>
          <w:sz w:val="20"/>
        </w:rPr>
        <w:t> </w:t>
      </w:r>
      <w:r>
        <w:rPr>
          <w:rFonts w:ascii="Times New Roman"/>
          <w:sz w:val="20"/>
        </w:rPr>
        <w:t>ICC</w:t>
      </w:r>
      <w:r>
        <w:rPr>
          <w:rFonts w:ascii="Times New Roman"/>
          <w:spacing w:val="-5"/>
          <w:sz w:val="20"/>
        </w:rPr>
        <w:t> </w:t>
      </w:r>
      <w:r>
        <w:rPr>
          <w:rFonts w:ascii="Times New Roman"/>
          <w:sz w:val="20"/>
        </w:rPr>
        <w:t>certified</w:t>
      </w:r>
      <w:r>
        <w:rPr>
          <w:rFonts w:ascii="Times New Roman"/>
          <w:spacing w:val="-1"/>
          <w:sz w:val="20"/>
        </w:rPr>
        <w:t> </w:t>
      </w:r>
      <w:r>
        <w:rPr>
          <w:rFonts w:ascii="Times New Roman"/>
          <w:sz w:val="20"/>
        </w:rPr>
        <w:t>commercial</w:t>
      </w:r>
      <w:r>
        <w:rPr>
          <w:rFonts w:ascii="Times New Roman"/>
          <w:spacing w:val="-4"/>
          <w:sz w:val="20"/>
        </w:rPr>
        <w:t> </w:t>
      </w:r>
      <w:r>
        <w:rPr>
          <w:rFonts w:ascii="Times New Roman"/>
          <w:sz w:val="20"/>
        </w:rPr>
        <w:t>combination</w:t>
      </w:r>
      <w:r>
        <w:rPr>
          <w:rFonts w:ascii="Times New Roman"/>
          <w:spacing w:val="-1"/>
          <w:sz w:val="20"/>
        </w:rPr>
        <w:t> </w:t>
      </w:r>
      <w:r>
        <w:rPr>
          <w:rFonts w:ascii="Times New Roman"/>
          <w:sz w:val="20"/>
        </w:rPr>
        <w:t>inspector</w:t>
      </w:r>
      <w:r>
        <w:rPr>
          <w:rFonts w:ascii="Times New Roman"/>
          <w:spacing w:val="-4"/>
          <w:sz w:val="20"/>
        </w:rPr>
        <w:t> </w:t>
      </w:r>
      <w:r>
        <w:rPr>
          <w:rFonts w:ascii="Times New Roman"/>
          <w:sz w:val="20"/>
        </w:rPr>
        <w:t>within</w:t>
      </w:r>
      <w:r>
        <w:rPr>
          <w:rFonts w:ascii="Times New Roman"/>
          <w:spacing w:val="-3"/>
          <w:sz w:val="20"/>
        </w:rPr>
        <w:t> </w:t>
      </w:r>
      <w:r>
        <w:rPr>
          <w:rFonts w:ascii="Times New Roman"/>
          <w:sz w:val="20"/>
        </w:rPr>
        <w:t>1</w:t>
      </w:r>
      <w:r>
        <w:rPr>
          <w:rFonts w:ascii="Times New Roman"/>
          <w:spacing w:val="-3"/>
          <w:sz w:val="20"/>
        </w:rPr>
        <w:t> </w:t>
      </w:r>
      <w:r>
        <w:rPr>
          <w:rFonts w:ascii="Times New Roman"/>
          <w:sz w:val="20"/>
        </w:rPr>
        <w:t>year</w:t>
      </w:r>
      <w:r>
        <w:rPr>
          <w:rFonts w:ascii="Times New Roman"/>
          <w:spacing w:val="-6"/>
          <w:sz w:val="20"/>
        </w:rPr>
        <w:t> </w:t>
      </w:r>
      <w:r>
        <w:rPr>
          <w:rFonts w:ascii="Times New Roman"/>
          <w:sz w:val="20"/>
        </w:rPr>
        <w:t>of</w:t>
      </w:r>
      <w:r>
        <w:rPr>
          <w:rFonts w:ascii="Times New Roman"/>
          <w:spacing w:val="-6"/>
          <w:sz w:val="20"/>
        </w:rPr>
        <w:t> </w:t>
      </w:r>
      <w:r>
        <w:rPr>
          <w:rFonts w:ascii="Times New Roman"/>
          <w:sz w:val="20"/>
        </w:rPr>
        <w:t>hire. Certification as a plans examiner is desired.</w:t>
      </w:r>
    </w:p>
    <w:p>
      <w:pPr>
        <w:pStyle w:val="ListParagraph"/>
        <w:numPr>
          <w:ilvl w:val="0"/>
          <w:numId w:val="11"/>
        </w:numPr>
        <w:tabs>
          <w:tab w:pos="2520" w:val="left" w:leader="none"/>
        </w:tabs>
        <w:spacing w:line="240" w:lineRule="auto" w:before="159" w:after="0"/>
        <w:ind w:left="2520" w:right="0" w:hanging="720"/>
        <w:jc w:val="left"/>
        <w:rPr>
          <w:rFonts w:ascii="Times New Roman"/>
          <w:sz w:val="20"/>
        </w:rPr>
      </w:pPr>
      <w:r>
        <w:rPr>
          <w:rFonts w:ascii="Times New Roman"/>
          <w:sz w:val="20"/>
        </w:rPr>
        <w:t>Work</w:t>
      </w:r>
      <w:r>
        <w:rPr>
          <w:rFonts w:ascii="Times New Roman"/>
          <w:spacing w:val="-4"/>
          <w:sz w:val="20"/>
        </w:rPr>
        <w:t> </w:t>
      </w:r>
      <w:r>
        <w:rPr>
          <w:rFonts w:ascii="Times New Roman"/>
          <w:spacing w:val="-2"/>
          <w:sz w:val="20"/>
        </w:rPr>
        <w:t>Environment:</w:t>
      </w:r>
    </w:p>
    <w:p>
      <w:pPr>
        <w:spacing w:before="161"/>
        <w:ind w:left="2520" w:right="1806" w:firstLine="0"/>
        <w:jc w:val="both"/>
        <w:rPr>
          <w:rFonts w:ascii="Times New Roman"/>
          <w:sz w:val="20"/>
        </w:rPr>
      </w:pPr>
      <w:r>
        <w:rPr>
          <w:rFonts w:ascii="Times New Roman"/>
          <w:sz w:val="20"/>
        </w:rPr>
        <w:t>Tasks require a variety of physical activities generally involving muscular strain such as walking, standing, stooping, sitting, reaching, and lifting.</w:t>
      </w:r>
      <w:r>
        <w:rPr>
          <w:rFonts w:ascii="Times New Roman"/>
          <w:spacing w:val="40"/>
          <w:sz w:val="20"/>
        </w:rPr>
        <w:t> </w:t>
      </w:r>
      <w:r>
        <w:rPr>
          <w:rFonts w:ascii="Times New Roman"/>
          <w:sz w:val="20"/>
        </w:rPr>
        <w:t>Talking, hearing and seeing essential to performing required job functions.</w:t>
      </w:r>
      <w:r>
        <w:rPr>
          <w:rFonts w:ascii="Times New Roman"/>
          <w:spacing w:val="40"/>
          <w:sz w:val="20"/>
        </w:rPr>
        <w:t> </w:t>
      </w:r>
      <w:r>
        <w:rPr>
          <w:rFonts w:ascii="Times New Roman"/>
          <w:sz w:val="20"/>
        </w:rPr>
        <w:t>Common eye, hand, finger dexterity required. Mental application utilizes memory for details, emotional stability and discriminating thinking.</w:t>
      </w:r>
      <w:r>
        <w:rPr>
          <w:rFonts w:ascii="Times New Roman"/>
          <w:spacing w:val="40"/>
          <w:sz w:val="20"/>
        </w:rPr>
        <w:t> </w:t>
      </w:r>
      <w:r>
        <w:rPr>
          <w:rFonts w:ascii="Times New Roman"/>
          <w:sz w:val="20"/>
        </w:rPr>
        <w:t>Daily local travel required in normal course of performing job functions.</w:t>
      </w:r>
    </w:p>
    <w:p>
      <w:pPr>
        <w:spacing w:after="0"/>
        <w:jc w:val="both"/>
        <w:rPr>
          <w:rFonts w:ascii="Times New Roman"/>
          <w:sz w:val="20"/>
        </w:rPr>
        <w:sectPr>
          <w:headerReference w:type="default" r:id="rId173"/>
          <w:footerReference w:type="default" r:id="rId174"/>
          <w:pgSz w:w="12240" w:h="15840"/>
          <w:pgMar w:header="0" w:footer="0" w:top="1380" w:bottom="280" w:left="0" w:right="0"/>
        </w:sectPr>
      </w:pPr>
    </w:p>
    <w:p>
      <w:pPr>
        <w:pStyle w:val="BodyText"/>
        <w:ind w:left="962"/>
        <w:rPr>
          <w:rFonts w:ascii="Times New Roman"/>
          <w:sz w:val="20"/>
        </w:rPr>
      </w:pPr>
      <w:r>
        <w:rPr>
          <w:rFonts w:ascii="Times New Roman"/>
          <w:sz w:val="20"/>
        </w:rPr>
        <w:drawing>
          <wp:inline distT="0" distB="0" distL="0" distR="0">
            <wp:extent cx="2724063" cy="1309687"/>
            <wp:effectExtent l="0" t="0" r="0" b="0"/>
            <wp:docPr id="682" name="Image 682"/>
            <wp:cNvGraphicFramePr>
              <a:graphicFrameLocks/>
            </wp:cNvGraphicFramePr>
            <a:graphic>
              <a:graphicData uri="http://schemas.openxmlformats.org/drawingml/2006/picture">
                <pic:pic>
                  <pic:nvPicPr>
                    <pic:cNvPr id="682" name="Image 682"/>
                    <pic:cNvPicPr/>
                  </pic:nvPicPr>
                  <pic:blipFill>
                    <a:blip r:embed="rId177" cstate="print"/>
                    <a:stretch>
                      <a:fillRect/>
                    </a:stretch>
                  </pic:blipFill>
                  <pic:spPr>
                    <a:xfrm>
                      <a:off x="0" y="0"/>
                      <a:ext cx="2724063" cy="1309687"/>
                    </a:xfrm>
                    <a:prstGeom prst="rect">
                      <a:avLst/>
                    </a:prstGeom>
                  </pic:spPr>
                </pic:pic>
              </a:graphicData>
            </a:graphic>
          </wp:inline>
        </w:drawing>
      </w:r>
      <w:r>
        <w:rPr>
          <w:rFonts w:ascii="Times New Roman"/>
          <w:sz w:val="20"/>
        </w:rPr>
      </w:r>
    </w:p>
    <w:p>
      <w:pPr>
        <w:spacing w:before="229"/>
        <w:ind w:left="1056" w:right="0" w:firstLine="0"/>
        <w:jc w:val="left"/>
        <w:rPr>
          <w:rFonts w:ascii="Lucida Sans Unicode"/>
          <w:sz w:val="72"/>
        </w:rPr>
      </w:pPr>
      <w:bookmarkStart w:name="Agenda Item #5 - 5 - Benefits Summary" w:id="35"/>
      <w:bookmarkEnd w:id="35"/>
      <w:r>
        <w:rPr/>
      </w:r>
      <w:r>
        <w:rPr>
          <w:rFonts w:ascii="Lucida Sans Unicode"/>
          <w:color w:val="053968"/>
          <w:spacing w:val="-24"/>
          <w:sz w:val="72"/>
        </w:rPr>
        <w:t>2025-</w:t>
      </w:r>
      <w:r>
        <w:rPr>
          <w:rFonts w:ascii="Lucida Sans Unicode"/>
          <w:color w:val="053968"/>
          <w:spacing w:val="-4"/>
          <w:sz w:val="72"/>
        </w:rPr>
        <w:t>2026</w:t>
      </w:r>
    </w:p>
    <w:p>
      <w:pPr>
        <w:pStyle w:val="BodyText"/>
        <w:spacing w:before="270"/>
        <w:rPr>
          <w:rFonts w:ascii="Lucida Sans Unicode"/>
          <w:sz w:val="20"/>
        </w:rPr>
      </w:pPr>
      <w:r>
        <w:rPr>
          <w:rFonts w:ascii="Lucida Sans Unicode"/>
          <w:sz w:val="20"/>
        </w:rPr>
        <mc:AlternateContent>
          <mc:Choice Requires="wps">
            <w:drawing>
              <wp:anchor distT="0" distB="0" distL="0" distR="0" allowOverlap="1" layoutInCell="1" locked="0" behindDoc="1" simplePos="0" relativeHeight="487624192">
                <wp:simplePos x="0" y="0"/>
                <wp:positionH relativeFrom="page">
                  <wp:posOffset>644588</wp:posOffset>
                </wp:positionH>
                <wp:positionV relativeFrom="paragraph">
                  <wp:posOffset>413356</wp:posOffset>
                </wp:positionV>
                <wp:extent cx="467995" cy="691515"/>
                <wp:effectExtent l="0" t="0" r="0" b="0"/>
                <wp:wrapTopAndBottom/>
                <wp:docPr id="683" name="Graphic 683"/>
                <wp:cNvGraphicFramePr>
                  <a:graphicFrameLocks/>
                </wp:cNvGraphicFramePr>
                <a:graphic>
                  <a:graphicData uri="http://schemas.microsoft.com/office/word/2010/wordprocessingShape">
                    <wps:wsp>
                      <wps:cNvPr id="683" name="Graphic 683"/>
                      <wps:cNvSpPr/>
                      <wps:spPr>
                        <a:xfrm>
                          <a:off x="0" y="0"/>
                          <a:ext cx="467995" cy="691515"/>
                        </a:xfrm>
                        <a:custGeom>
                          <a:avLst/>
                          <a:gdLst/>
                          <a:ahLst/>
                          <a:cxnLst/>
                          <a:rect l="l" t="t" r="r" b="b"/>
                          <a:pathLst>
                            <a:path w="467995" h="691515">
                              <a:moveTo>
                                <a:pt x="467987" y="0"/>
                              </a:moveTo>
                              <a:lnTo>
                                <a:pt x="0" y="0"/>
                              </a:lnTo>
                              <a:lnTo>
                                <a:pt x="0" y="690948"/>
                              </a:lnTo>
                              <a:lnTo>
                                <a:pt x="467987" y="690948"/>
                              </a:lnTo>
                              <a:lnTo>
                                <a:pt x="467987" y="518211"/>
                              </a:lnTo>
                              <a:lnTo>
                                <a:pt x="220060" y="518211"/>
                              </a:lnTo>
                              <a:lnTo>
                                <a:pt x="220060" y="420707"/>
                              </a:lnTo>
                              <a:lnTo>
                                <a:pt x="438235" y="420707"/>
                              </a:lnTo>
                              <a:lnTo>
                                <a:pt x="438235" y="257709"/>
                              </a:lnTo>
                              <a:lnTo>
                                <a:pt x="220060" y="257709"/>
                              </a:lnTo>
                              <a:lnTo>
                                <a:pt x="220060" y="172737"/>
                              </a:lnTo>
                              <a:lnTo>
                                <a:pt x="467987" y="172737"/>
                              </a:lnTo>
                              <a:lnTo>
                                <a:pt x="46798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50.754974pt;margin-top:32.547775pt;width:36.85pt;height:54.45pt;mso-position-horizontal-relative:page;mso-position-vertical-relative:paragraph;z-index:-15692288;mso-wrap-distance-left:0;mso-wrap-distance-right:0" id="docshape284" coordorigin="1015,651" coordsize="737,1089" path="m1752,651l1015,651,1015,1739,1752,1739,1752,1467,1362,1467,1362,1313,1705,1313,1705,1057,1362,1057,1362,923,1752,923,1752,651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4704">
                <wp:simplePos x="0" y="0"/>
                <wp:positionH relativeFrom="page">
                  <wp:posOffset>1196150</wp:posOffset>
                </wp:positionH>
                <wp:positionV relativeFrom="paragraph">
                  <wp:posOffset>550359</wp:posOffset>
                </wp:positionV>
                <wp:extent cx="972185" cy="554355"/>
                <wp:effectExtent l="0" t="0" r="0" b="0"/>
                <wp:wrapTopAndBottom/>
                <wp:docPr id="684" name="Graphic 684"/>
                <wp:cNvGraphicFramePr>
                  <a:graphicFrameLocks/>
                </wp:cNvGraphicFramePr>
                <a:graphic>
                  <a:graphicData uri="http://schemas.microsoft.com/office/word/2010/wordprocessingShape">
                    <wps:wsp>
                      <wps:cNvPr id="684" name="Graphic 684"/>
                      <wps:cNvSpPr/>
                      <wps:spPr>
                        <a:xfrm>
                          <a:off x="0" y="0"/>
                          <a:ext cx="972185" cy="554355"/>
                        </a:xfrm>
                        <a:custGeom>
                          <a:avLst/>
                          <a:gdLst/>
                          <a:ahLst/>
                          <a:cxnLst/>
                          <a:rect l="l" t="t" r="r" b="b"/>
                          <a:pathLst>
                            <a:path w="972185" h="554355">
                              <a:moveTo>
                                <a:pt x="747556" y="0"/>
                              </a:moveTo>
                              <a:lnTo>
                                <a:pt x="692234" y="6959"/>
                              </a:lnTo>
                              <a:lnTo>
                                <a:pt x="642239" y="27858"/>
                              </a:lnTo>
                              <a:lnTo>
                                <a:pt x="598790" y="59305"/>
                              </a:lnTo>
                              <a:lnTo>
                                <a:pt x="563834" y="98435"/>
                              </a:lnTo>
                              <a:lnTo>
                                <a:pt x="548602" y="76406"/>
                              </a:lnTo>
                              <a:lnTo>
                                <a:pt x="511390" y="40190"/>
                              </a:lnTo>
                              <a:lnTo>
                                <a:pt x="464996" y="14682"/>
                              </a:lnTo>
                              <a:lnTo>
                                <a:pt x="411343" y="1644"/>
                              </a:lnTo>
                              <a:lnTo>
                                <a:pt x="382045" y="0"/>
                              </a:lnTo>
                              <a:lnTo>
                                <a:pt x="355024" y="1310"/>
                              </a:lnTo>
                              <a:lnTo>
                                <a:pt x="306679" y="11932"/>
                              </a:lnTo>
                              <a:lnTo>
                                <a:pt x="265555" y="33001"/>
                              </a:lnTo>
                              <a:lnTo>
                                <a:pt x="233102" y="61372"/>
                              </a:lnTo>
                              <a:lnTo>
                                <a:pt x="220064" y="77987"/>
                              </a:lnTo>
                              <a:lnTo>
                                <a:pt x="220064" y="3685"/>
                              </a:lnTo>
                              <a:lnTo>
                                <a:pt x="0" y="3685"/>
                              </a:lnTo>
                              <a:lnTo>
                                <a:pt x="0" y="553946"/>
                              </a:lnTo>
                              <a:lnTo>
                                <a:pt x="220064" y="553946"/>
                              </a:lnTo>
                              <a:lnTo>
                                <a:pt x="220064" y="262326"/>
                              </a:lnTo>
                              <a:lnTo>
                                <a:pt x="221388" y="245601"/>
                              </a:lnTo>
                              <a:lnTo>
                                <a:pt x="240859" y="207075"/>
                              </a:lnTo>
                              <a:lnTo>
                                <a:pt x="281289" y="188354"/>
                              </a:lnTo>
                              <a:lnTo>
                                <a:pt x="298470" y="187131"/>
                              </a:lnTo>
                              <a:lnTo>
                                <a:pt x="315560" y="188354"/>
                              </a:lnTo>
                              <a:lnTo>
                                <a:pt x="355607" y="207075"/>
                              </a:lnTo>
                              <a:lnTo>
                                <a:pt x="375511" y="245798"/>
                              </a:lnTo>
                              <a:lnTo>
                                <a:pt x="376836" y="553946"/>
                              </a:lnTo>
                              <a:lnTo>
                                <a:pt x="595954" y="553946"/>
                              </a:lnTo>
                              <a:lnTo>
                                <a:pt x="595954" y="262326"/>
                              </a:lnTo>
                              <a:lnTo>
                                <a:pt x="607723" y="218059"/>
                              </a:lnTo>
                              <a:lnTo>
                                <a:pt x="641825" y="192054"/>
                              </a:lnTo>
                              <a:lnTo>
                                <a:pt x="674359" y="187131"/>
                              </a:lnTo>
                              <a:lnTo>
                                <a:pt x="691450" y="188354"/>
                              </a:lnTo>
                              <a:lnTo>
                                <a:pt x="731496" y="207075"/>
                              </a:lnTo>
                              <a:lnTo>
                                <a:pt x="751401" y="245798"/>
                              </a:lnTo>
                              <a:lnTo>
                                <a:pt x="752726" y="553946"/>
                              </a:lnTo>
                              <a:lnTo>
                                <a:pt x="971843" y="553946"/>
                              </a:lnTo>
                              <a:lnTo>
                                <a:pt x="971843" y="234933"/>
                              </a:lnTo>
                              <a:lnTo>
                                <a:pt x="968135" y="183470"/>
                              </a:lnTo>
                              <a:lnTo>
                                <a:pt x="957036" y="137710"/>
                              </a:lnTo>
                              <a:lnTo>
                                <a:pt x="938583" y="97610"/>
                              </a:lnTo>
                              <a:lnTo>
                                <a:pt x="913759" y="63593"/>
                              </a:lnTo>
                              <a:lnTo>
                                <a:pt x="881087" y="35831"/>
                              </a:lnTo>
                              <a:lnTo>
                                <a:pt x="842525" y="15951"/>
                              </a:lnTo>
                              <a:lnTo>
                                <a:pt x="798030" y="3994"/>
                              </a:lnTo>
                              <a:lnTo>
                                <a:pt x="7475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94.185089pt;margin-top:43.335373pt;width:76.55pt;height:43.65pt;mso-position-horizontal-relative:page;mso-position-vertical-relative:paragraph;z-index:-15691776;mso-wrap-distance-left:0;mso-wrap-distance-right:0" id="docshape285" coordorigin="1884,867" coordsize="1531,873" path="m3061,867l2974,878,2895,911,2827,960,2772,1022,2748,987,2689,930,2616,890,2531,869,2485,867,2443,869,2367,885,2302,919,2251,963,2230,990,2230,873,1884,873,1884,1739,2230,1739,2230,1280,2232,1253,2263,1193,2327,1163,2354,1161,2381,1163,2444,1193,2475,1254,2477,1739,2822,1739,2822,1280,2841,1210,2894,1169,2946,1161,2973,1163,3036,1193,3067,1254,3069,1739,3414,1739,3414,1237,3408,1156,3391,1084,3362,1020,3323,967,3271,923,3211,892,3140,873,3061,867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5216">
                <wp:simplePos x="0" y="0"/>
                <wp:positionH relativeFrom="page">
                  <wp:posOffset>2262933</wp:posOffset>
                </wp:positionH>
                <wp:positionV relativeFrom="paragraph">
                  <wp:posOffset>547100</wp:posOffset>
                </wp:positionV>
                <wp:extent cx="604520" cy="819785"/>
                <wp:effectExtent l="0" t="0" r="0" b="0"/>
                <wp:wrapTopAndBottom/>
                <wp:docPr id="685" name="Graphic 685"/>
                <wp:cNvGraphicFramePr>
                  <a:graphicFrameLocks/>
                </wp:cNvGraphicFramePr>
                <a:graphic>
                  <a:graphicData uri="http://schemas.microsoft.com/office/word/2010/wordprocessingShape">
                    <wps:wsp>
                      <wps:cNvPr id="685" name="Graphic 685"/>
                      <wps:cNvSpPr/>
                      <wps:spPr>
                        <a:xfrm>
                          <a:off x="0" y="0"/>
                          <a:ext cx="604520" cy="819785"/>
                        </a:xfrm>
                        <a:custGeom>
                          <a:avLst/>
                          <a:gdLst/>
                          <a:ahLst/>
                          <a:cxnLst/>
                          <a:rect l="l" t="t" r="r" b="b"/>
                          <a:pathLst>
                            <a:path w="604520" h="819785">
                              <a:moveTo>
                                <a:pt x="220064" y="6945"/>
                              </a:moveTo>
                              <a:lnTo>
                                <a:pt x="0" y="6945"/>
                              </a:lnTo>
                              <a:lnTo>
                                <a:pt x="0" y="819570"/>
                              </a:lnTo>
                              <a:lnTo>
                                <a:pt x="220064" y="819570"/>
                              </a:lnTo>
                              <a:lnTo>
                                <a:pt x="220064" y="481041"/>
                              </a:lnTo>
                              <a:lnTo>
                                <a:pt x="543683" y="481041"/>
                              </a:lnTo>
                              <a:lnTo>
                                <a:pt x="557661" y="461962"/>
                              </a:lnTo>
                              <a:lnTo>
                                <a:pt x="574212" y="431842"/>
                              </a:lnTo>
                              <a:lnTo>
                                <a:pt x="587508" y="398604"/>
                              </a:lnTo>
                              <a:lnTo>
                                <a:pt x="593724" y="374729"/>
                              </a:lnTo>
                              <a:lnTo>
                                <a:pt x="300324" y="374729"/>
                              </a:lnTo>
                              <a:lnTo>
                                <a:pt x="283345" y="373166"/>
                              </a:lnTo>
                              <a:lnTo>
                                <a:pt x="241767" y="350091"/>
                              </a:lnTo>
                              <a:lnTo>
                                <a:pt x="220531" y="302567"/>
                              </a:lnTo>
                              <a:lnTo>
                                <a:pt x="219117" y="281842"/>
                              </a:lnTo>
                              <a:lnTo>
                                <a:pt x="220531" y="261122"/>
                              </a:lnTo>
                              <a:lnTo>
                                <a:pt x="241767" y="213593"/>
                              </a:lnTo>
                              <a:lnTo>
                                <a:pt x="283345" y="191010"/>
                              </a:lnTo>
                              <a:lnTo>
                                <a:pt x="300324" y="189459"/>
                              </a:lnTo>
                              <a:lnTo>
                                <a:pt x="593860" y="189459"/>
                              </a:lnTo>
                              <a:lnTo>
                                <a:pt x="587308" y="164378"/>
                              </a:lnTo>
                              <a:lnTo>
                                <a:pt x="574212" y="130949"/>
                              </a:lnTo>
                              <a:lnTo>
                                <a:pt x="557861" y="100824"/>
                              </a:lnTo>
                              <a:lnTo>
                                <a:pt x="544188" y="82178"/>
                              </a:lnTo>
                              <a:lnTo>
                                <a:pt x="220064" y="82178"/>
                              </a:lnTo>
                              <a:lnTo>
                                <a:pt x="220064" y="6945"/>
                              </a:lnTo>
                              <a:close/>
                            </a:path>
                            <a:path w="604520" h="819785">
                              <a:moveTo>
                                <a:pt x="543683" y="481041"/>
                              </a:moveTo>
                              <a:lnTo>
                                <a:pt x="220064" y="481041"/>
                              </a:lnTo>
                              <a:lnTo>
                                <a:pt x="231555" y="498968"/>
                              </a:lnTo>
                              <a:lnTo>
                                <a:pt x="261626" y="529045"/>
                              </a:lnTo>
                              <a:lnTo>
                                <a:pt x="300492" y="550434"/>
                              </a:lnTo>
                              <a:lnTo>
                                <a:pt x="347235" y="561403"/>
                              </a:lnTo>
                              <a:lnTo>
                                <a:pt x="373521" y="562792"/>
                              </a:lnTo>
                              <a:lnTo>
                                <a:pt x="405381" y="560698"/>
                              </a:lnTo>
                              <a:lnTo>
                                <a:pt x="464497" y="543968"/>
                              </a:lnTo>
                              <a:lnTo>
                                <a:pt x="516391" y="510707"/>
                              </a:lnTo>
                              <a:lnTo>
                                <a:pt x="543683" y="481041"/>
                              </a:lnTo>
                              <a:close/>
                            </a:path>
                            <a:path w="604520" h="819785">
                              <a:moveTo>
                                <a:pt x="593860" y="189459"/>
                              </a:moveTo>
                              <a:lnTo>
                                <a:pt x="300324" y="189459"/>
                              </a:lnTo>
                              <a:lnTo>
                                <a:pt x="318070" y="191010"/>
                              </a:lnTo>
                              <a:lnTo>
                                <a:pt x="317546" y="191010"/>
                              </a:lnTo>
                              <a:lnTo>
                                <a:pt x="358882" y="213593"/>
                              </a:lnTo>
                              <a:lnTo>
                                <a:pt x="380151" y="261122"/>
                              </a:lnTo>
                              <a:lnTo>
                                <a:pt x="381571" y="281842"/>
                              </a:lnTo>
                              <a:lnTo>
                                <a:pt x="380151" y="302567"/>
                              </a:lnTo>
                              <a:lnTo>
                                <a:pt x="358882" y="350091"/>
                              </a:lnTo>
                              <a:lnTo>
                                <a:pt x="317320" y="373166"/>
                              </a:lnTo>
                              <a:lnTo>
                                <a:pt x="300324" y="374729"/>
                              </a:lnTo>
                              <a:lnTo>
                                <a:pt x="593724" y="374729"/>
                              </a:lnTo>
                              <a:lnTo>
                                <a:pt x="596945" y="362357"/>
                              </a:lnTo>
                              <a:lnTo>
                                <a:pt x="602572" y="323236"/>
                              </a:lnTo>
                              <a:lnTo>
                                <a:pt x="604417" y="281842"/>
                              </a:lnTo>
                              <a:lnTo>
                                <a:pt x="604437" y="281376"/>
                              </a:lnTo>
                              <a:lnTo>
                                <a:pt x="602506" y="239588"/>
                              </a:lnTo>
                              <a:lnTo>
                                <a:pt x="596768" y="200590"/>
                              </a:lnTo>
                              <a:lnTo>
                                <a:pt x="593860" y="189459"/>
                              </a:lnTo>
                              <a:close/>
                            </a:path>
                            <a:path w="604520" h="819785">
                              <a:moveTo>
                                <a:pt x="373521" y="0"/>
                              </a:moveTo>
                              <a:lnTo>
                                <a:pt x="347235" y="1382"/>
                              </a:lnTo>
                              <a:lnTo>
                                <a:pt x="322890" y="5504"/>
                              </a:lnTo>
                              <a:lnTo>
                                <a:pt x="300492" y="12325"/>
                              </a:lnTo>
                              <a:lnTo>
                                <a:pt x="280042" y="21805"/>
                              </a:lnTo>
                              <a:lnTo>
                                <a:pt x="280042" y="22271"/>
                              </a:lnTo>
                              <a:lnTo>
                                <a:pt x="261626" y="34114"/>
                              </a:lnTo>
                              <a:lnTo>
                                <a:pt x="245437" y="48048"/>
                              </a:lnTo>
                              <a:lnTo>
                                <a:pt x="231555" y="64071"/>
                              </a:lnTo>
                              <a:lnTo>
                                <a:pt x="220064" y="82178"/>
                              </a:lnTo>
                              <a:lnTo>
                                <a:pt x="544188" y="82178"/>
                              </a:lnTo>
                              <a:lnTo>
                                <a:pt x="516458" y="52068"/>
                              </a:lnTo>
                              <a:lnTo>
                                <a:pt x="464497" y="18807"/>
                              </a:lnTo>
                              <a:lnTo>
                                <a:pt x="405381" y="2088"/>
                              </a:lnTo>
                              <a:lnTo>
                                <a:pt x="37352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178.183746pt;margin-top:43.078751pt;width:47.6pt;height:64.55pt;mso-position-horizontal-relative:page;mso-position-vertical-relative:paragraph;z-index:-15691264;mso-wrap-distance-left:0;mso-wrap-distance-right:0" id="docshape286" coordorigin="3564,862" coordsize="952,1291" path="m3910,873l3564,873,3564,2152,3910,2152,3910,1619,4420,1619,4442,1589,4468,1542,4489,1489,4499,1452,4037,1452,4010,1449,3986,1442,3964,1430,3944,1413,3929,1392,3918,1367,3911,1338,3909,1305,3911,1273,3918,1244,3929,1219,3944,1198,3964,1182,3986,1170,4010,1162,4037,1160,4499,1160,4489,1120,4468,1068,4442,1020,4421,991,3910,991,3910,873xm4420,1619l3910,1619,3928,1647,3950,1673,3976,1695,4005,1713,4037,1728,4072,1739,4111,1746,4152,1748,4202,1745,4250,1735,4295,1718,4338,1695,4377,1666,4412,1630,4420,1619xm4499,1160l4037,1160,4065,1162,4064,1162,4088,1169,4110,1181,4129,1198,4144,1219,4156,1244,4162,1273,4165,1305,4165,1305,4162,1338,4156,1367,4144,1392,4129,1413,4110,1430,4088,1442,4063,1449,4037,1452,4499,1452,4504,1432,4513,1371,4516,1305,4516,1305,4513,1239,4503,1177,4499,1160xm4152,862l4111,864,4072,870,4037,881,4005,896,4005,897,3976,915,3950,937,3928,962,3910,991,4421,991,4412,979,4377,944,4338,914,4295,891,4250,875,4202,865,4152,862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5728">
                <wp:simplePos x="0" y="0"/>
                <wp:positionH relativeFrom="page">
                  <wp:posOffset>2937293</wp:posOffset>
                </wp:positionH>
                <wp:positionV relativeFrom="paragraph">
                  <wp:posOffset>382239</wp:posOffset>
                </wp:positionV>
                <wp:extent cx="220345" cy="721995"/>
                <wp:effectExtent l="0" t="0" r="0" b="0"/>
                <wp:wrapTopAndBottom/>
                <wp:docPr id="686" name="Graphic 686"/>
                <wp:cNvGraphicFramePr>
                  <a:graphicFrameLocks/>
                </wp:cNvGraphicFramePr>
                <a:graphic>
                  <a:graphicData uri="http://schemas.microsoft.com/office/word/2010/wordprocessingShape">
                    <wps:wsp>
                      <wps:cNvPr id="686" name="Graphic 686"/>
                      <wps:cNvSpPr/>
                      <wps:spPr>
                        <a:xfrm>
                          <a:off x="0" y="0"/>
                          <a:ext cx="220345" cy="721995"/>
                        </a:xfrm>
                        <a:custGeom>
                          <a:avLst/>
                          <a:gdLst/>
                          <a:ahLst/>
                          <a:cxnLst/>
                          <a:rect l="l" t="t" r="r" b="b"/>
                          <a:pathLst>
                            <a:path w="220345" h="721995">
                              <a:moveTo>
                                <a:pt x="220060" y="0"/>
                              </a:moveTo>
                              <a:lnTo>
                                <a:pt x="0" y="0"/>
                              </a:lnTo>
                              <a:lnTo>
                                <a:pt x="0" y="721600"/>
                              </a:lnTo>
                              <a:lnTo>
                                <a:pt x="220060" y="721600"/>
                              </a:lnTo>
                              <a:lnTo>
                                <a:pt x="22006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31.282928pt;margin-top:30.097578pt;width:17.327616pt;height:56.818957pt;mso-position-horizontal-relative:page;mso-position-vertical-relative:paragraph;z-index:-15690752;mso-wrap-distance-left:0;mso-wrap-distance-right:0" id="docshape287" filled="true" fillcolor="#000000" stroked="false">
                <v:fill type="solid"/>
                <w10:wrap type="topAndBottom"/>
              </v:rect>
            </w:pict>
          </mc:Fallback>
        </mc:AlternateContent>
      </w:r>
      <w:r>
        <w:rPr>
          <w:rFonts w:ascii="Lucida Sans Unicode"/>
          <w:sz w:val="20"/>
        </w:rPr>
        <mc:AlternateContent>
          <mc:Choice Requires="wps">
            <w:drawing>
              <wp:anchor distT="0" distB="0" distL="0" distR="0" allowOverlap="1" layoutInCell="1" locked="0" behindDoc="1" simplePos="0" relativeHeight="487626240">
                <wp:simplePos x="0" y="0"/>
                <wp:positionH relativeFrom="page">
                  <wp:posOffset>3226765</wp:posOffset>
                </wp:positionH>
                <wp:positionV relativeFrom="paragraph">
                  <wp:posOffset>547111</wp:posOffset>
                </wp:positionV>
                <wp:extent cx="2484755" cy="820419"/>
                <wp:effectExtent l="0" t="0" r="0" b="0"/>
                <wp:wrapTopAndBottom/>
                <wp:docPr id="687" name="Graphic 687"/>
                <wp:cNvGraphicFramePr>
                  <a:graphicFrameLocks/>
                </wp:cNvGraphicFramePr>
                <a:graphic>
                  <a:graphicData uri="http://schemas.microsoft.com/office/word/2010/wordprocessingShape">
                    <wps:wsp>
                      <wps:cNvPr id="687" name="Graphic 687"/>
                      <wps:cNvSpPr/>
                      <wps:spPr>
                        <a:xfrm>
                          <a:off x="0" y="0"/>
                          <a:ext cx="2484755" cy="820419"/>
                        </a:xfrm>
                        <a:custGeom>
                          <a:avLst/>
                          <a:gdLst/>
                          <a:ahLst/>
                          <a:cxnLst/>
                          <a:rect l="l" t="t" r="r" b="b"/>
                          <a:pathLst>
                            <a:path w="2484755" h="820419">
                              <a:moveTo>
                                <a:pt x="591210" y="281838"/>
                              </a:moveTo>
                              <a:lnTo>
                                <a:pt x="588848" y="240804"/>
                              </a:lnTo>
                              <a:lnTo>
                                <a:pt x="588822" y="240385"/>
                              </a:lnTo>
                              <a:lnTo>
                                <a:pt x="581660" y="201688"/>
                              </a:lnTo>
                              <a:lnTo>
                                <a:pt x="576973" y="187591"/>
                              </a:lnTo>
                              <a:lnTo>
                                <a:pt x="569709" y="165696"/>
                              </a:lnTo>
                              <a:lnTo>
                                <a:pt x="531990" y="102209"/>
                              </a:lnTo>
                              <a:lnTo>
                                <a:pt x="479132" y="53314"/>
                              </a:lnTo>
                              <a:lnTo>
                                <a:pt x="412470" y="19380"/>
                              </a:lnTo>
                              <a:lnTo>
                                <a:pt x="375627" y="8636"/>
                              </a:lnTo>
                              <a:lnTo>
                                <a:pt x="368312" y="7429"/>
                              </a:lnTo>
                              <a:lnTo>
                                <a:pt x="368312" y="281838"/>
                              </a:lnTo>
                              <a:lnTo>
                                <a:pt x="366991" y="303771"/>
                              </a:lnTo>
                              <a:lnTo>
                                <a:pt x="347548" y="352412"/>
                              </a:lnTo>
                              <a:lnTo>
                                <a:pt x="311150" y="374637"/>
                              </a:lnTo>
                              <a:lnTo>
                                <a:pt x="296062" y="376123"/>
                              </a:lnTo>
                              <a:lnTo>
                                <a:pt x="280911" y="374637"/>
                              </a:lnTo>
                              <a:lnTo>
                                <a:pt x="244132" y="352412"/>
                              </a:lnTo>
                              <a:lnTo>
                                <a:pt x="225056" y="303771"/>
                              </a:lnTo>
                              <a:lnTo>
                                <a:pt x="223812" y="281838"/>
                              </a:lnTo>
                              <a:lnTo>
                                <a:pt x="225132" y="259905"/>
                              </a:lnTo>
                              <a:lnTo>
                                <a:pt x="244602" y="211264"/>
                              </a:lnTo>
                              <a:lnTo>
                                <a:pt x="281393" y="189064"/>
                              </a:lnTo>
                              <a:lnTo>
                                <a:pt x="296062" y="187591"/>
                              </a:lnTo>
                              <a:lnTo>
                                <a:pt x="310756" y="189064"/>
                              </a:lnTo>
                              <a:lnTo>
                                <a:pt x="347548" y="211264"/>
                              </a:lnTo>
                              <a:lnTo>
                                <a:pt x="366991" y="259905"/>
                              </a:lnTo>
                              <a:lnTo>
                                <a:pt x="368312" y="281838"/>
                              </a:lnTo>
                              <a:lnTo>
                                <a:pt x="368312" y="7429"/>
                              </a:lnTo>
                              <a:lnTo>
                                <a:pt x="336664" y="2159"/>
                              </a:lnTo>
                              <a:lnTo>
                                <a:pt x="295579" y="0"/>
                              </a:lnTo>
                              <a:lnTo>
                                <a:pt x="254508" y="2159"/>
                              </a:lnTo>
                              <a:lnTo>
                                <a:pt x="215557" y="8636"/>
                              </a:lnTo>
                              <a:lnTo>
                                <a:pt x="178727" y="19380"/>
                              </a:lnTo>
                              <a:lnTo>
                                <a:pt x="112153" y="53314"/>
                              </a:lnTo>
                              <a:lnTo>
                                <a:pt x="59207" y="102400"/>
                              </a:lnTo>
                              <a:lnTo>
                                <a:pt x="21501" y="165493"/>
                              </a:lnTo>
                              <a:lnTo>
                                <a:pt x="2387" y="240385"/>
                              </a:lnTo>
                              <a:lnTo>
                                <a:pt x="0" y="281838"/>
                              </a:lnTo>
                              <a:lnTo>
                                <a:pt x="2362" y="322872"/>
                              </a:lnTo>
                              <a:lnTo>
                                <a:pt x="9550" y="362000"/>
                              </a:lnTo>
                              <a:lnTo>
                                <a:pt x="38227" y="431368"/>
                              </a:lnTo>
                              <a:lnTo>
                                <a:pt x="83858" y="487832"/>
                              </a:lnTo>
                              <a:lnTo>
                                <a:pt x="144018" y="529336"/>
                              </a:lnTo>
                              <a:lnTo>
                                <a:pt x="215557" y="554824"/>
                              </a:lnTo>
                              <a:lnTo>
                                <a:pt x="254508" y="561149"/>
                              </a:lnTo>
                              <a:lnTo>
                                <a:pt x="295579" y="563257"/>
                              </a:lnTo>
                              <a:lnTo>
                                <a:pt x="336600" y="561149"/>
                              </a:lnTo>
                              <a:lnTo>
                                <a:pt x="375450" y="554824"/>
                              </a:lnTo>
                              <a:lnTo>
                                <a:pt x="412280" y="544233"/>
                              </a:lnTo>
                              <a:lnTo>
                                <a:pt x="479259" y="510438"/>
                              </a:lnTo>
                              <a:lnTo>
                                <a:pt x="532053" y="461505"/>
                              </a:lnTo>
                              <a:lnTo>
                                <a:pt x="569709" y="398208"/>
                              </a:lnTo>
                              <a:lnTo>
                                <a:pt x="588822" y="323354"/>
                              </a:lnTo>
                              <a:lnTo>
                                <a:pt x="591210" y="281838"/>
                              </a:lnTo>
                              <a:close/>
                            </a:path>
                            <a:path w="2484755" h="820419">
                              <a:moveTo>
                                <a:pt x="1292479" y="6477"/>
                              </a:moveTo>
                              <a:lnTo>
                                <a:pt x="1049769" y="6477"/>
                              </a:lnTo>
                              <a:lnTo>
                                <a:pt x="951522" y="285559"/>
                              </a:lnTo>
                              <a:lnTo>
                                <a:pt x="846239" y="6477"/>
                              </a:lnTo>
                              <a:lnTo>
                                <a:pt x="601116" y="6477"/>
                              </a:lnTo>
                              <a:lnTo>
                                <a:pt x="834402" y="529336"/>
                              </a:lnTo>
                              <a:lnTo>
                                <a:pt x="693686" y="820026"/>
                              </a:lnTo>
                              <a:lnTo>
                                <a:pt x="934504" y="820026"/>
                              </a:lnTo>
                              <a:lnTo>
                                <a:pt x="1292479" y="6934"/>
                              </a:lnTo>
                              <a:lnTo>
                                <a:pt x="1292479" y="6477"/>
                              </a:lnTo>
                              <a:close/>
                            </a:path>
                            <a:path w="2484755" h="820419">
                              <a:moveTo>
                                <a:pt x="1873173" y="277215"/>
                              </a:moveTo>
                              <a:lnTo>
                                <a:pt x="1870887" y="236181"/>
                              </a:lnTo>
                              <a:lnTo>
                                <a:pt x="1868995" y="225653"/>
                              </a:lnTo>
                              <a:lnTo>
                                <a:pt x="1864042" y="198031"/>
                              </a:lnTo>
                              <a:lnTo>
                                <a:pt x="1836864" y="130009"/>
                              </a:lnTo>
                              <a:lnTo>
                                <a:pt x="1793608" y="74637"/>
                              </a:lnTo>
                              <a:lnTo>
                                <a:pt x="1735848" y="33909"/>
                              </a:lnTo>
                              <a:lnTo>
                                <a:pt x="1666405" y="8813"/>
                              </a:lnTo>
                              <a:lnTo>
                                <a:pt x="1650619" y="6235"/>
                              </a:lnTo>
                              <a:lnTo>
                                <a:pt x="1650619" y="225183"/>
                              </a:lnTo>
                              <a:lnTo>
                                <a:pt x="1649831" y="225653"/>
                              </a:lnTo>
                              <a:lnTo>
                                <a:pt x="1519224" y="225653"/>
                              </a:lnTo>
                              <a:lnTo>
                                <a:pt x="1527225" y="201282"/>
                              </a:lnTo>
                              <a:lnTo>
                                <a:pt x="1541221" y="183870"/>
                              </a:lnTo>
                              <a:lnTo>
                                <a:pt x="1561274" y="173431"/>
                              </a:lnTo>
                              <a:lnTo>
                                <a:pt x="1587487" y="169938"/>
                              </a:lnTo>
                              <a:lnTo>
                                <a:pt x="1600504" y="170815"/>
                              </a:lnTo>
                              <a:lnTo>
                                <a:pt x="1640293" y="191693"/>
                              </a:lnTo>
                              <a:lnTo>
                                <a:pt x="1650619" y="225183"/>
                              </a:lnTo>
                              <a:lnTo>
                                <a:pt x="1650619" y="6235"/>
                              </a:lnTo>
                              <a:lnTo>
                                <a:pt x="1628686" y="2628"/>
                              </a:lnTo>
                              <a:lnTo>
                                <a:pt x="1629752" y="2628"/>
                              </a:lnTo>
                              <a:lnTo>
                                <a:pt x="1587487" y="457"/>
                              </a:lnTo>
                              <a:lnTo>
                                <a:pt x="1546999" y="2628"/>
                              </a:lnTo>
                              <a:lnTo>
                                <a:pt x="1508912" y="9105"/>
                              </a:lnTo>
                              <a:lnTo>
                                <a:pt x="1439506" y="34798"/>
                              </a:lnTo>
                              <a:lnTo>
                                <a:pt x="1381556" y="76327"/>
                              </a:lnTo>
                              <a:lnTo>
                                <a:pt x="1338097" y="132803"/>
                              </a:lnTo>
                              <a:lnTo>
                                <a:pt x="1310868" y="201980"/>
                              </a:lnTo>
                              <a:lnTo>
                                <a:pt x="1304137" y="240792"/>
                              </a:lnTo>
                              <a:lnTo>
                                <a:pt x="1301915" y="282308"/>
                              </a:lnTo>
                              <a:lnTo>
                                <a:pt x="1304201" y="323761"/>
                              </a:lnTo>
                              <a:lnTo>
                                <a:pt x="1311046" y="362470"/>
                              </a:lnTo>
                              <a:lnTo>
                                <a:pt x="1338097" y="431838"/>
                              </a:lnTo>
                              <a:lnTo>
                                <a:pt x="1381556" y="488302"/>
                              </a:lnTo>
                              <a:lnTo>
                                <a:pt x="1439506" y="529805"/>
                              </a:lnTo>
                              <a:lnTo>
                                <a:pt x="1508912" y="555269"/>
                              </a:lnTo>
                              <a:lnTo>
                                <a:pt x="1546999" y="561581"/>
                              </a:lnTo>
                              <a:lnTo>
                                <a:pt x="1587487" y="563676"/>
                              </a:lnTo>
                              <a:lnTo>
                                <a:pt x="1621599" y="562025"/>
                              </a:lnTo>
                              <a:lnTo>
                                <a:pt x="1685251" y="548601"/>
                              </a:lnTo>
                              <a:lnTo>
                                <a:pt x="1742909" y="522300"/>
                              </a:lnTo>
                              <a:lnTo>
                                <a:pt x="1791182" y="485889"/>
                              </a:lnTo>
                              <a:lnTo>
                                <a:pt x="1828927" y="439826"/>
                              </a:lnTo>
                              <a:lnTo>
                                <a:pt x="1852345" y="390982"/>
                              </a:lnTo>
                              <a:lnTo>
                                <a:pt x="1853780" y="387400"/>
                              </a:lnTo>
                              <a:lnTo>
                                <a:pt x="1861337" y="358927"/>
                              </a:lnTo>
                              <a:lnTo>
                                <a:pt x="1628127" y="358927"/>
                              </a:lnTo>
                              <a:lnTo>
                                <a:pt x="1619110" y="372948"/>
                              </a:lnTo>
                              <a:lnTo>
                                <a:pt x="1607515" y="382955"/>
                              </a:lnTo>
                              <a:lnTo>
                                <a:pt x="1593392" y="388975"/>
                              </a:lnTo>
                              <a:lnTo>
                                <a:pt x="1576832" y="390982"/>
                              </a:lnTo>
                              <a:lnTo>
                                <a:pt x="1552194" y="386537"/>
                              </a:lnTo>
                              <a:lnTo>
                                <a:pt x="1533918" y="373214"/>
                              </a:lnTo>
                              <a:lnTo>
                                <a:pt x="1522006" y="351015"/>
                              </a:lnTo>
                              <a:lnTo>
                                <a:pt x="1516456" y="319938"/>
                              </a:lnTo>
                              <a:lnTo>
                                <a:pt x="1870405" y="319938"/>
                              </a:lnTo>
                              <a:lnTo>
                                <a:pt x="1871675" y="309651"/>
                              </a:lnTo>
                              <a:lnTo>
                                <a:pt x="1872526" y="299072"/>
                              </a:lnTo>
                              <a:lnTo>
                                <a:pt x="1873008" y="288251"/>
                              </a:lnTo>
                              <a:lnTo>
                                <a:pt x="1873097" y="282308"/>
                              </a:lnTo>
                              <a:lnTo>
                                <a:pt x="1873173" y="277215"/>
                              </a:lnTo>
                              <a:close/>
                            </a:path>
                            <a:path w="2484755" h="820419">
                              <a:moveTo>
                                <a:pt x="2484399" y="277215"/>
                              </a:moveTo>
                              <a:lnTo>
                                <a:pt x="2482100" y="236181"/>
                              </a:lnTo>
                              <a:lnTo>
                                <a:pt x="2475268" y="198031"/>
                              </a:lnTo>
                              <a:lnTo>
                                <a:pt x="2448090" y="130009"/>
                              </a:lnTo>
                              <a:lnTo>
                                <a:pt x="2404834" y="74637"/>
                              </a:lnTo>
                              <a:lnTo>
                                <a:pt x="2347074" y="33909"/>
                              </a:lnTo>
                              <a:lnTo>
                                <a:pt x="2277478" y="8813"/>
                              </a:lnTo>
                              <a:lnTo>
                                <a:pt x="2261451" y="6197"/>
                              </a:lnTo>
                              <a:lnTo>
                                <a:pt x="2261451" y="225183"/>
                              </a:lnTo>
                              <a:lnTo>
                                <a:pt x="2261057" y="225653"/>
                              </a:lnTo>
                              <a:lnTo>
                                <a:pt x="2130044" y="225653"/>
                              </a:lnTo>
                              <a:lnTo>
                                <a:pt x="2138108" y="201282"/>
                              </a:lnTo>
                              <a:lnTo>
                                <a:pt x="2152243" y="183870"/>
                              </a:lnTo>
                              <a:lnTo>
                                <a:pt x="2172436" y="173431"/>
                              </a:lnTo>
                              <a:lnTo>
                                <a:pt x="2198713" y="169938"/>
                              </a:lnTo>
                              <a:lnTo>
                                <a:pt x="2211565" y="170815"/>
                              </a:lnTo>
                              <a:lnTo>
                                <a:pt x="2251456" y="191693"/>
                              </a:lnTo>
                              <a:lnTo>
                                <a:pt x="2261451" y="225183"/>
                              </a:lnTo>
                              <a:lnTo>
                                <a:pt x="2261451" y="6197"/>
                              </a:lnTo>
                              <a:lnTo>
                                <a:pt x="2239746" y="2628"/>
                              </a:lnTo>
                              <a:lnTo>
                                <a:pt x="2240800" y="2628"/>
                              </a:lnTo>
                              <a:lnTo>
                                <a:pt x="2198713" y="457"/>
                              </a:lnTo>
                              <a:lnTo>
                                <a:pt x="2158161" y="2628"/>
                              </a:lnTo>
                              <a:lnTo>
                                <a:pt x="2119934" y="9105"/>
                              </a:lnTo>
                              <a:lnTo>
                                <a:pt x="2050338" y="34798"/>
                              </a:lnTo>
                              <a:lnTo>
                                <a:pt x="1992731" y="76327"/>
                              </a:lnTo>
                              <a:lnTo>
                                <a:pt x="1949323" y="132803"/>
                              </a:lnTo>
                              <a:lnTo>
                                <a:pt x="1922005" y="201980"/>
                              </a:lnTo>
                              <a:lnTo>
                                <a:pt x="1915248" y="240792"/>
                              </a:lnTo>
                              <a:lnTo>
                                <a:pt x="1913026" y="282308"/>
                              </a:lnTo>
                              <a:lnTo>
                                <a:pt x="1915312" y="323761"/>
                              </a:lnTo>
                              <a:lnTo>
                                <a:pt x="1922145" y="362470"/>
                              </a:lnTo>
                              <a:lnTo>
                                <a:pt x="1949323" y="431838"/>
                              </a:lnTo>
                              <a:lnTo>
                                <a:pt x="1992579" y="488302"/>
                              </a:lnTo>
                              <a:lnTo>
                                <a:pt x="2050338" y="529805"/>
                              </a:lnTo>
                              <a:lnTo>
                                <a:pt x="2119934" y="555269"/>
                              </a:lnTo>
                              <a:lnTo>
                                <a:pt x="2158161" y="561581"/>
                              </a:lnTo>
                              <a:lnTo>
                                <a:pt x="2198713" y="563676"/>
                              </a:lnTo>
                              <a:lnTo>
                                <a:pt x="2232660" y="562025"/>
                              </a:lnTo>
                              <a:lnTo>
                                <a:pt x="2296426" y="548601"/>
                              </a:lnTo>
                              <a:lnTo>
                                <a:pt x="2353970" y="522300"/>
                              </a:lnTo>
                              <a:lnTo>
                                <a:pt x="2402179" y="485889"/>
                              </a:lnTo>
                              <a:lnTo>
                                <a:pt x="2439987" y="439826"/>
                              </a:lnTo>
                              <a:lnTo>
                                <a:pt x="2463558" y="390982"/>
                              </a:lnTo>
                              <a:lnTo>
                                <a:pt x="2465006" y="387400"/>
                              </a:lnTo>
                              <a:lnTo>
                                <a:pt x="2472550" y="358927"/>
                              </a:lnTo>
                              <a:lnTo>
                                <a:pt x="2239353" y="358927"/>
                              </a:lnTo>
                              <a:lnTo>
                                <a:pt x="2230272" y="372948"/>
                              </a:lnTo>
                              <a:lnTo>
                                <a:pt x="2218537" y="382955"/>
                              </a:lnTo>
                              <a:lnTo>
                                <a:pt x="2204288" y="388975"/>
                              </a:lnTo>
                              <a:lnTo>
                                <a:pt x="2187664" y="390982"/>
                              </a:lnTo>
                              <a:lnTo>
                                <a:pt x="2163241" y="386537"/>
                              </a:lnTo>
                              <a:lnTo>
                                <a:pt x="2145042" y="373214"/>
                              </a:lnTo>
                              <a:lnTo>
                                <a:pt x="2133054" y="351015"/>
                              </a:lnTo>
                              <a:lnTo>
                                <a:pt x="2127288" y="319938"/>
                              </a:lnTo>
                              <a:lnTo>
                                <a:pt x="2481630" y="319938"/>
                              </a:lnTo>
                              <a:lnTo>
                                <a:pt x="2482900" y="309651"/>
                              </a:lnTo>
                              <a:lnTo>
                                <a:pt x="2483751" y="299072"/>
                              </a:lnTo>
                              <a:lnTo>
                                <a:pt x="2484234" y="288251"/>
                              </a:lnTo>
                              <a:lnTo>
                                <a:pt x="2484323" y="282308"/>
                              </a:lnTo>
                              <a:lnTo>
                                <a:pt x="2484399" y="277215"/>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254.076019pt;margin-top:43.079617pt;width:195.65pt;height:64.6pt;mso-position-horizontal-relative:page;mso-position-vertical-relative:paragraph;z-index:-15690240;mso-wrap-distance-left:0;mso-wrap-distance-right:0" id="docshape288" coordorigin="5082,862" coordsize="3913,1292" path="m6013,1305l6009,1241,6009,1240,5998,1179,5990,1157,5979,1123,5952,1070,5919,1023,5880,981,5836,946,5786,916,5731,892,5673,875,5662,873,5662,1305,5659,1340,5653,1370,5643,1396,5629,1417,5612,1433,5593,1445,5572,1452,5548,1454,5524,1452,5502,1445,5483,1433,5466,1417,5452,1396,5442,1370,5436,1340,5434,1305,5436,1271,5442,1241,5453,1215,5467,1194,5484,1178,5503,1166,5525,1159,5548,1157,5571,1159,5592,1166,5612,1178,5629,1194,5643,1215,5653,1241,5659,1271,5662,1305,5662,873,5612,865,5547,862,5482,865,5421,875,5363,892,5308,916,5258,946,5214,981,5175,1023,5142,1070,5115,1122,5097,1179,5085,1240,5082,1305,5085,1370,5085,1371,5097,1432,5115,1488,5142,1541,5175,1588,5214,1630,5258,1665,5308,1695,5363,1719,5421,1735,5482,1745,5547,1749,5612,1745,5673,1735,5731,1719,5786,1695,5836,1665,5881,1630,5919,1588,5952,1541,5979,1489,5990,1454,5998,1432,6009,1371,6013,1305xm7117,872l6735,872,6580,1311,6414,872,6028,872,6396,1695,6174,2153,6553,2153,7117,873,7117,872xm8031,1298l8028,1234,8025,1217,8017,1173,8003,1129,7999,1118,7974,1066,7943,1020,7906,979,7864,944,7815,915,7762,892,7706,875,7681,871,7681,1216,7680,1217,7474,1217,7487,1179,7509,1151,7540,1135,7582,1129,7602,1131,7621,1135,7637,1142,7652,1151,7665,1163,7674,1179,7679,1196,7681,1216,7681,871,7646,866,7648,866,7582,862,7518,866,7458,876,7401,893,7348,916,7300,946,7257,982,7220,1023,7189,1071,7164,1123,7146,1180,7135,1241,7132,1306,7135,1371,7146,1432,7164,1489,7189,1542,7220,1589,7257,1631,7300,1666,7348,1696,7401,1719,7458,1736,7518,1746,7582,1749,7635,1747,7687,1739,7735,1726,7782,1707,7826,1684,7866,1657,7902,1627,7934,1592,7962,1554,7984,1514,7999,1477,8001,1472,8013,1427,7646,1427,7631,1449,7613,1465,7591,1474,7565,1477,7526,1470,7497,1449,7478,1414,7470,1365,8027,1365,8029,1349,8030,1333,8031,1316,8031,1306,8031,1298xm8994,1298l8990,1234,8987,1217,8980,1173,8965,1129,8962,1118,8937,1066,8906,1020,8869,979,8826,944,8778,915,8725,892,8668,875,8643,871,8643,1216,8642,1217,8436,1217,8449,1179,8471,1151,8503,1135,8544,1129,8564,1131,8583,1135,8600,1142,8615,1151,8627,1163,8636,1179,8641,1196,8643,1216,8643,871,8609,866,8610,866,8544,862,8480,866,8420,876,8363,893,8310,916,8262,946,8220,982,8183,1023,8151,1071,8126,1123,8108,1180,8098,1241,8094,1306,8098,1371,8109,1432,8126,1489,8151,1542,8183,1589,8219,1631,8262,1666,8310,1696,8363,1719,8420,1736,8480,1746,8544,1749,8598,1747,8649,1739,8698,1726,8745,1707,8789,1684,8829,1657,8864,1627,8896,1592,8924,1554,8946,1514,8961,1477,8963,1472,8975,1427,8608,1427,8594,1449,8575,1465,8553,1474,8527,1477,8488,1470,8460,1449,8441,1414,8432,1365,8990,1365,8992,1349,8993,1333,8994,1316,8994,1306,8994,1298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6752">
                <wp:simplePos x="0" y="0"/>
                <wp:positionH relativeFrom="page">
                  <wp:posOffset>644575</wp:posOffset>
                </wp:positionH>
                <wp:positionV relativeFrom="paragraph">
                  <wp:posOffset>1583494</wp:posOffset>
                </wp:positionV>
                <wp:extent cx="1219835" cy="697865"/>
                <wp:effectExtent l="0" t="0" r="0" b="0"/>
                <wp:wrapTopAndBottom/>
                <wp:docPr id="688" name="Graphic 688"/>
                <wp:cNvGraphicFramePr>
                  <a:graphicFrameLocks/>
                </wp:cNvGraphicFramePr>
                <a:graphic>
                  <a:graphicData uri="http://schemas.microsoft.com/office/word/2010/wordprocessingShape">
                    <wps:wsp>
                      <wps:cNvPr id="688" name="Graphic 688"/>
                      <wps:cNvSpPr/>
                      <wps:spPr>
                        <a:xfrm>
                          <a:off x="0" y="0"/>
                          <a:ext cx="1219835" cy="697865"/>
                        </a:xfrm>
                        <a:custGeom>
                          <a:avLst/>
                          <a:gdLst/>
                          <a:ahLst/>
                          <a:cxnLst/>
                          <a:rect l="l" t="t" r="r" b="b"/>
                          <a:pathLst>
                            <a:path w="1219835" h="697865">
                              <a:moveTo>
                                <a:pt x="604012" y="501497"/>
                              </a:moveTo>
                              <a:lnTo>
                                <a:pt x="601789" y="472503"/>
                              </a:lnTo>
                              <a:lnTo>
                                <a:pt x="595147" y="445376"/>
                              </a:lnTo>
                              <a:lnTo>
                                <a:pt x="584073" y="420077"/>
                              </a:lnTo>
                              <a:lnTo>
                                <a:pt x="583565" y="419315"/>
                              </a:lnTo>
                              <a:lnTo>
                                <a:pt x="568579" y="396557"/>
                              </a:lnTo>
                              <a:lnTo>
                                <a:pt x="549173" y="375843"/>
                              </a:lnTo>
                              <a:lnTo>
                                <a:pt x="526313" y="358952"/>
                              </a:lnTo>
                              <a:lnTo>
                                <a:pt x="499922" y="345897"/>
                              </a:lnTo>
                              <a:lnTo>
                                <a:pt x="469887" y="336664"/>
                              </a:lnTo>
                              <a:lnTo>
                                <a:pt x="495388" y="328041"/>
                              </a:lnTo>
                              <a:lnTo>
                                <a:pt x="518160" y="316001"/>
                              </a:lnTo>
                              <a:lnTo>
                                <a:pt x="538276" y="300494"/>
                              </a:lnTo>
                              <a:lnTo>
                                <a:pt x="555828" y="281406"/>
                              </a:lnTo>
                              <a:lnTo>
                                <a:pt x="563575" y="269341"/>
                              </a:lnTo>
                              <a:lnTo>
                                <a:pt x="569810" y="259651"/>
                              </a:lnTo>
                              <a:lnTo>
                                <a:pt x="579856" y="235432"/>
                              </a:lnTo>
                              <a:lnTo>
                                <a:pt x="585914" y="208800"/>
                              </a:lnTo>
                              <a:lnTo>
                                <a:pt x="587946" y="179717"/>
                              </a:lnTo>
                              <a:lnTo>
                                <a:pt x="587286" y="172580"/>
                              </a:lnTo>
                              <a:lnTo>
                                <a:pt x="587222" y="171805"/>
                              </a:lnTo>
                              <a:lnTo>
                                <a:pt x="572655" y="102400"/>
                              </a:lnTo>
                              <a:lnTo>
                                <a:pt x="526554" y="45974"/>
                              </a:lnTo>
                              <a:lnTo>
                                <a:pt x="492912" y="25857"/>
                              </a:lnTo>
                              <a:lnTo>
                                <a:pt x="453593" y="11493"/>
                              </a:lnTo>
                              <a:lnTo>
                                <a:pt x="408609" y="2870"/>
                              </a:lnTo>
                              <a:lnTo>
                                <a:pt x="378739" y="1181"/>
                              </a:lnTo>
                              <a:lnTo>
                                <a:pt x="378739" y="468998"/>
                              </a:lnTo>
                              <a:lnTo>
                                <a:pt x="377850" y="480936"/>
                              </a:lnTo>
                              <a:lnTo>
                                <a:pt x="375196" y="490994"/>
                              </a:lnTo>
                              <a:lnTo>
                                <a:pt x="370763" y="499224"/>
                              </a:lnTo>
                              <a:lnTo>
                                <a:pt x="364566" y="505675"/>
                              </a:lnTo>
                              <a:lnTo>
                                <a:pt x="364096" y="505675"/>
                              </a:lnTo>
                              <a:lnTo>
                                <a:pt x="356044" y="510552"/>
                              </a:lnTo>
                              <a:lnTo>
                                <a:pt x="346036" y="514045"/>
                              </a:lnTo>
                              <a:lnTo>
                                <a:pt x="334073" y="516128"/>
                              </a:lnTo>
                              <a:lnTo>
                                <a:pt x="320179" y="516826"/>
                              </a:lnTo>
                              <a:lnTo>
                                <a:pt x="220065" y="516826"/>
                              </a:lnTo>
                              <a:lnTo>
                                <a:pt x="220065" y="419315"/>
                              </a:lnTo>
                              <a:lnTo>
                                <a:pt x="320179" y="419315"/>
                              </a:lnTo>
                              <a:lnTo>
                                <a:pt x="345859" y="422440"/>
                              </a:lnTo>
                              <a:lnTo>
                                <a:pt x="364159" y="431787"/>
                              </a:lnTo>
                              <a:lnTo>
                                <a:pt x="375094" y="447332"/>
                              </a:lnTo>
                              <a:lnTo>
                                <a:pt x="378739" y="468998"/>
                              </a:lnTo>
                              <a:lnTo>
                                <a:pt x="378739" y="1181"/>
                              </a:lnTo>
                              <a:lnTo>
                                <a:pt x="364096" y="355"/>
                              </a:lnTo>
                              <a:lnTo>
                                <a:pt x="364096" y="221500"/>
                              </a:lnTo>
                              <a:lnTo>
                                <a:pt x="363207" y="232918"/>
                              </a:lnTo>
                              <a:lnTo>
                                <a:pt x="331457" y="266496"/>
                              </a:lnTo>
                              <a:lnTo>
                                <a:pt x="305536" y="269341"/>
                              </a:lnTo>
                              <a:lnTo>
                                <a:pt x="220065" y="269341"/>
                              </a:lnTo>
                              <a:lnTo>
                                <a:pt x="220065" y="171805"/>
                              </a:lnTo>
                              <a:lnTo>
                                <a:pt x="305536" y="171805"/>
                              </a:lnTo>
                              <a:lnTo>
                                <a:pt x="349935" y="183908"/>
                              </a:lnTo>
                              <a:lnTo>
                                <a:pt x="364096" y="221500"/>
                              </a:lnTo>
                              <a:lnTo>
                                <a:pt x="364096" y="355"/>
                              </a:lnTo>
                              <a:lnTo>
                                <a:pt x="357962" y="0"/>
                              </a:lnTo>
                              <a:lnTo>
                                <a:pt x="0" y="0"/>
                              </a:lnTo>
                              <a:lnTo>
                                <a:pt x="0" y="690486"/>
                              </a:lnTo>
                              <a:lnTo>
                                <a:pt x="367880" y="690486"/>
                              </a:lnTo>
                              <a:lnTo>
                                <a:pt x="421627" y="687438"/>
                              </a:lnTo>
                              <a:lnTo>
                                <a:pt x="468757" y="678243"/>
                              </a:lnTo>
                              <a:lnTo>
                                <a:pt x="509257" y="662863"/>
                              </a:lnTo>
                              <a:lnTo>
                                <a:pt x="543090" y="641273"/>
                              </a:lnTo>
                              <a:lnTo>
                                <a:pt x="588772" y="581837"/>
                              </a:lnTo>
                              <a:lnTo>
                                <a:pt x="600202" y="544233"/>
                              </a:lnTo>
                              <a:lnTo>
                                <a:pt x="602640" y="516826"/>
                              </a:lnTo>
                              <a:lnTo>
                                <a:pt x="604012" y="501497"/>
                              </a:lnTo>
                              <a:close/>
                            </a:path>
                            <a:path w="1219835" h="697865">
                              <a:moveTo>
                                <a:pt x="1219301" y="410959"/>
                              </a:moveTo>
                              <a:lnTo>
                                <a:pt x="1217002" y="369938"/>
                              </a:lnTo>
                              <a:lnTo>
                                <a:pt x="1215110" y="359410"/>
                              </a:lnTo>
                              <a:lnTo>
                                <a:pt x="1210157" y="331787"/>
                              </a:lnTo>
                              <a:lnTo>
                                <a:pt x="1182954" y="263753"/>
                              </a:lnTo>
                              <a:lnTo>
                                <a:pt x="1139685" y="208381"/>
                              </a:lnTo>
                              <a:lnTo>
                                <a:pt x="1081900" y="167652"/>
                              </a:lnTo>
                              <a:lnTo>
                                <a:pt x="1012355" y="142557"/>
                              </a:lnTo>
                              <a:lnTo>
                                <a:pt x="996911" y="140030"/>
                              </a:lnTo>
                              <a:lnTo>
                                <a:pt x="996911" y="358952"/>
                              </a:lnTo>
                              <a:lnTo>
                                <a:pt x="996429" y="359410"/>
                              </a:lnTo>
                              <a:lnTo>
                                <a:pt x="865619" y="359410"/>
                              </a:lnTo>
                              <a:lnTo>
                                <a:pt x="873594" y="335038"/>
                              </a:lnTo>
                              <a:lnTo>
                                <a:pt x="887628" y="317614"/>
                              </a:lnTo>
                              <a:lnTo>
                                <a:pt x="907783" y="307174"/>
                              </a:lnTo>
                              <a:lnTo>
                                <a:pt x="934085" y="303682"/>
                              </a:lnTo>
                              <a:lnTo>
                                <a:pt x="947013" y="304558"/>
                              </a:lnTo>
                              <a:lnTo>
                                <a:pt x="986929" y="325450"/>
                              </a:lnTo>
                              <a:lnTo>
                                <a:pt x="996911" y="358952"/>
                              </a:lnTo>
                              <a:lnTo>
                                <a:pt x="996911" y="140030"/>
                              </a:lnTo>
                              <a:lnTo>
                                <a:pt x="974661" y="136372"/>
                              </a:lnTo>
                              <a:lnTo>
                                <a:pt x="975728" y="136372"/>
                              </a:lnTo>
                              <a:lnTo>
                                <a:pt x="933615" y="134200"/>
                              </a:lnTo>
                              <a:lnTo>
                                <a:pt x="893051" y="136372"/>
                              </a:lnTo>
                              <a:lnTo>
                                <a:pt x="854862" y="142849"/>
                              </a:lnTo>
                              <a:lnTo>
                                <a:pt x="785329" y="168579"/>
                              </a:lnTo>
                              <a:lnTo>
                                <a:pt x="727532" y="210070"/>
                              </a:lnTo>
                              <a:lnTo>
                                <a:pt x="684276" y="266547"/>
                              </a:lnTo>
                              <a:lnTo>
                                <a:pt x="657047" y="335737"/>
                              </a:lnTo>
                              <a:lnTo>
                                <a:pt x="650189" y="374548"/>
                              </a:lnTo>
                              <a:lnTo>
                                <a:pt x="647890" y="416064"/>
                              </a:lnTo>
                              <a:lnTo>
                                <a:pt x="650189" y="457517"/>
                              </a:lnTo>
                              <a:lnTo>
                                <a:pt x="657047" y="496214"/>
                              </a:lnTo>
                              <a:lnTo>
                                <a:pt x="684276" y="565581"/>
                              </a:lnTo>
                              <a:lnTo>
                                <a:pt x="727532" y="622058"/>
                              </a:lnTo>
                              <a:lnTo>
                                <a:pt x="785329" y="663549"/>
                              </a:lnTo>
                              <a:lnTo>
                                <a:pt x="854862" y="689038"/>
                              </a:lnTo>
                              <a:lnTo>
                                <a:pt x="893051" y="695363"/>
                              </a:lnTo>
                              <a:lnTo>
                                <a:pt x="933615" y="697458"/>
                              </a:lnTo>
                              <a:lnTo>
                                <a:pt x="967613" y="695794"/>
                              </a:lnTo>
                              <a:lnTo>
                                <a:pt x="1031367" y="682371"/>
                              </a:lnTo>
                              <a:lnTo>
                                <a:pt x="1088898" y="656056"/>
                              </a:lnTo>
                              <a:lnTo>
                                <a:pt x="1137069" y="619658"/>
                              </a:lnTo>
                              <a:lnTo>
                                <a:pt x="1174889" y="573582"/>
                              </a:lnTo>
                              <a:lnTo>
                                <a:pt x="1198448" y="524713"/>
                              </a:lnTo>
                              <a:lnTo>
                                <a:pt x="1199883" y="521157"/>
                              </a:lnTo>
                              <a:lnTo>
                                <a:pt x="1207503" y="492683"/>
                              </a:lnTo>
                              <a:lnTo>
                                <a:pt x="974686" y="492683"/>
                              </a:lnTo>
                              <a:lnTo>
                                <a:pt x="965593" y="506691"/>
                              </a:lnTo>
                              <a:lnTo>
                                <a:pt x="953922" y="516712"/>
                              </a:lnTo>
                              <a:lnTo>
                                <a:pt x="939774" y="522719"/>
                              </a:lnTo>
                              <a:lnTo>
                                <a:pt x="923239" y="524713"/>
                              </a:lnTo>
                              <a:lnTo>
                                <a:pt x="898702" y="520280"/>
                              </a:lnTo>
                              <a:lnTo>
                                <a:pt x="880427" y="506958"/>
                              </a:lnTo>
                              <a:lnTo>
                                <a:pt x="868451" y="484759"/>
                              </a:lnTo>
                              <a:lnTo>
                                <a:pt x="862787" y="453669"/>
                              </a:lnTo>
                              <a:lnTo>
                                <a:pt x="1216456" y="453669"/>
                              </a:lnTo>
                              <a:lnTo>
                                <a:pt x="1217701" y="443407"/>
                              </a:lnTo>
                              <a:lnTo>
                                <a:pt x="1218590" y="432841"/>
                              </a:lnTo>
                              <a:lnTo>
                                <a:pt x="1219123" y="422008"/>
                              </a:lnTo>
                              <a:lnTo>
                                <a:pt x="1219212" y="416064"/>
                              </a:lnTo>
                              <a:lnTo>
                                <a:pt x="1219301" y="410959"/>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50.754002pt;margin-top:124.684616pt;width:96.05pt;height:54.95pt;mso-position-horizontal-relative:page;mso-position-vertical-relative:paragraph;z-index:-15689728;mso-wrap-distance-left:0;mso-wrap-distance-right:0" id="docshape289" coordorigin="1015,2494" coordsize="1921,1099" path="m1966,3283l1963,3238,1952,3195,1935,3155,1934,3154,1910,3118,1880,3086,1844,3059,1802,3038,1755,3024,1795,3010,1831,2991,1863,2967,1890,2937,1903,2918,1912,2903,1928,2864,1938,2823,1941,2777,1940,2765,1940,2764,1935,2712,1917,2655,1887,2606,1844,2566,1791,2534,1729,2512,1659,2498,1612,2496,1612,3232,1610,3251,1606,3267,1599,3280,1589,3290,1588,3290,1576,3298,1560,3303,1541,3306,1519,3308,1362,3308,1362,3154,1519,3154,1560,3159,1589,3174,1606,3198,1612,3232,1612,2496,1588,2494,1588,2843,1587,2860,1583,2876,1576,2889,1566,2900,1553,2908,1537,2913,1518,2917,1496,2918,1362,2918,1362,2764,1496,2764,1518,2765,1537,2769,1553,2775,1566,2783,1576,2795,1583,2808,1587,2824,1588,2843,1588,2494,1579,2494,1015,2494,1015,3581,1594,3581,1679,3576,1753,3562,1817,3538,1870,3504,1912,3461,1942,3410,1960,3351,1964,3308,1966,3283xm2935,3141l2932,3076,2929,3060,2921,3016,2907,2972,2903,2960,2878,2909,2847,2863,2810,2822,2767,2787,2719,2758,2666,2735,2609,2718,2585,2714,2585,3059,2584,3060,2378,3060,2391,3021,2413,2994,2445,2977,2486,2972,2506,2973,2525,2977,2542,2984,2557,2994,2569,3006,2578,3021,2583,3039,2585,3059,2585,2714,2550,2708,2552,2708,2485,2705,2421,2708,2361,2719,2305,2736,2252,2759,2203,2789,2161,2825,2124,2866,2093,2913,2068,2966,2050,3022,2039,3084,2035,3149,2039,3214,2050,3275,2068,3332,2093,3384,2124,3432,2161,3473,2203,3509,2252,3539,2305,3562,2361,3579,2421,3589,2485,3592,2539,3589,2590,3582,2639,3568,2686,3550,2730,3527,2770,3500,2806,3470,2838,3435,2865,3397,2888,3357,2902,3320,2905,3314,2917,3270,2550,3270,2536,3292,2517,3307,2495,3317,2469,3320,2430,3313,2402,3292,2383,3257,2374,3208,2931,3208,2933,3192,2934,3175,2935,3158,2935,3149,2935,3141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7264">
                <wp:simplePos x="0" y="0"/>
                <wp:positionH relativeFrom="page">
                  <wp:posOffset>1933763</wp:posOffset>
                </wp:positionH>
                <wp:positionV relativeFrom="paragraph">
                  <wp:posOffset>1720952</wp:posOffset>
                </wp:positionV>
                <wp:extent cx="596265" cy="553720"/>
                <wp:effectExtent l="0" t="0" r="0" b="0"/>
                <wp:wrapTopAndBottom/>
                <wp:docPr id="689" name="Graphic 689"/>
                <wp:cNvGraphicFramePr>
                  <a:graphicFrameLocks/>
                </wp:cNvGraphicFramePr>
                <a:graphic>
                  <a:graphicData uri="http://schemas.microsoft.com/office/word/2010/wordprocessingShape">
                    <wps:wsp>
                      <wps:cNvPr id="689" name="Graphic 689"/>
                      <wps:cNvSpPr/>
                      <wps:spPr>
                        <a:xfrm>
                          <a:off x="0" y="0"/>
                          <a:ext cx="596265" cy="553720"/>
                        </a:xfrm>
                        <a:custGeom>
                          <a:avLst/>
                          <a:gdLst/>
                          <a:ahLst/>
                          <a:cxnLst/>
                          <a:rect l="l" t="t" r="r" b="b"/>
                          <a:pathLst>
                            <a:path w="596265" h="553720">
                              <a:moveTo>
                                <a:pt x="391515" y="0"/>
                              </a:moveTo>
                              <a:lnTo>
                                <a:pt x="336193" y="6203"/>
                              </a:lnTo>
                              <a:lnTo>
                                <a:pt x="289039" y="24599"/>
                              </a:lnTo>
                              <a:lnTo>
                                <a:pt x="250127" y="52530"/>
                              </a:lnTo>
                              <a:lnTo>
                                <a:pt x="220064" y="87765"/>
                              </a:lnTo>
                              <a:lnTo>
                                <a:pt x="220064" y="3724"/>
                              </a:lnTo>
                              <a:lnTo>
                                <a:pt x="0" y="3724"/>
                              </a:lnTo>
                              <a:lnTo>
                                <a:pt x="0" y="553488"/>
                              </a:lnTo>
                              <a:lnTo>
                                <a:pt x="220064" y="553488"/>
                              </a:lnTo>
                              <a:lnTo>
                                <a:pt x="220064" y="261883"/>
                              </a:lnTo>
                              <a:lnTo>
                                <a:pt x="221388" y="243418"/>
                              </a:lnTo>
                              <a:lnTo>
                                <a:pt x="240859" y="200126"/>
                              </a:lnTo>
                              <a:lnTo>
                                <a:pt x="281306" y="178757"/>
                              </a:lnTo>
                              <a:lnTo>
                                <a:pt x="298470" y="177354"/>
                              </a:lnTo>
                              <a:lnTo>
                                <a:pt x="315560" y="178757"/>
                              </a:lnTo>
                              <a:lnTo>
                                <a:pt x="355607" y="200126"/>
                              </a:lnTo>
                              <a:lnTo>
                                <a:pt x="375544" y="243418"/>
                              </a:lnTo>
                              <a:lnTo>
                                <a:pt x="376876" y="553488"/>
                              </a:lnTo>
                              <a:lnTo>
                                <a:pt x="595993" y="553488"/>
                              </a:lnTo>
                              <a:lnTo>
                                <a:pt x="595993" y="234487"/>
                              </a:lnTo>
                              <a:lnTo>
                                <a:pt x="592627" y="183034"/>
                              </a:lnTo>
                              <a:lnTo>
                                <a:pt x="582528" y="137276"/>
                              </a:lnTo>
                              <a:lnTo>
                                <a:pt x="565696" y="97167"/>
                              </a:lnTo>
                              <a:lnTo>
                                <a:pt x="542131" y="62661"/>
                              </a:lnTo>
                              <a:lnTo>
                                <a:pt x="541658" y="63593"/>
                              </a:lnTo>
                              <a:lnTo>
                                <a:pt x="512094" y="35831"/>
                              </a:lnTo>
                              <a:lnTo>
                                <a:pt x="477211" y="15951"/>
                              </a:lnTo>
                              <a:lnTo>
                                <a:pt x="437015" y="3994"/>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152.264862pt;margin-top:135.508072pt;width:46.95pt;height:43.6pt;mso-position-horizontal-relative:page;mso-position-vertical-relative:paragraph;z-index:-15689216;mso-wrap-distance-left:0;mso-wrap-distance-right:0" id="docshape290" coordorigin="3045,2710" coordsize="939,872" path="m3662,2710l3575,2720,3500,2749,3439,2793,3392,2848,3392,2716,3045,2716,3045,3582,3392,3582,3392,3123,3394,3093,3425,3025,3488,2992,3515,2989,3542,2992,3605,3025,3637,3093,3639,3582,3984,3582,3984,3079,3979,2998,3963,2926,3936,2863,3899,2809,3898,2810,3852,2767,3797,2735,3734,2716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7776">
                <wp:simplePos x="0" y="0"/>
                <wp:positionH relativeFrom="page">
                  <wp:posOffset>2594902</wp:posOffset>
                </wp:positionH>
                <wp:positionV relativeFrom="paragraph">
                  <wp:posOffset>1465575</wp:posOffset>
                </wp:positionV>
                <wp:extent cx="1260475" cy="815975"/>
                <wp:effectExtent l="0" t="0" r="0" b="0"/>
                <wp:wrapTopAndBottom/>
                <wp:docPr id="690" name="Graphic 690"/>
                <wp:cNvGraphicFramePr>
                  <a:graphicFrameLocks/>
                </wp:cNvGraphicFramePr>
                <a:graphic>
                  <a:graphicData uri="http://schemas.microsoft.com/office/word/2010/wordprocessingShape">
                    <wps:wsp>
                      <wps:cNvPr id="690" name="Graphic 690"/>
                      <wps:cNvSpPr/>
                      <wps:spPr>
                        <a:xfrm>
                          <a:off x="0" y="0"/>
                          <a:ext cx="1260475" cy="815975"/>
                        </a:xfrm>
                        <a:custGeom>
                          <a:avLst/>
                          <a:gdLst/>
                          <a:ahLst/>
                          <a:cxnLst/>
                          <a:rect l="l" t="t" r="r" b="b"/>
                          <a:pathLst>
                            <a:path w="1260475" h="815975">
                              <a:moveTo>
                                <a:pt x="571411" y="528878"/>
                              </a:moveTo>
                              <a:lnTo>
                                <a:pt x="569112" y="487857"/>
                              </a:lnTo>
                              <a:lnTo>
                                <a:pt x="567220" y="477329"/>
                              </a:lnTo>
                              <a:lnTo>
                                <a:pt x="562254" y="449707"/>
                              </a:lnTo>
                              <a:lnTo>
                                <a:pt x="553212" y="421601"/>
                              </a:lnTo>
                              <a:lnTo>
                                <a:pt x="550875" y="414337"/>
                              </a:lnTo>
                              <a:lnTo>
                                <a:pt x="515188" y="352158"/>
                              </a:lnTo>
                              <a:lnTo>
                                <a:pt x="464705" y="304101"/>
                              </a:lnTo>
                              <a:lnTo>
                                <a:pt x="400316" y="270929"/>
                              </a:lnTo>
                              <a:lnTo>
                                <a:pt x="348500" y="257873"/>
                              </a:lnTo>
                              <a:lnTo>
                                <a:pt x="348500" y="476872"/>
                              </a:lnTo>
                              <a:lnTo>
                                <a:pt x="348030" y="477329"/>
                              </a:lnTo>
                              <a:lnTo>
                                <a:pt x="217220" y="477329"/>
                              </a:lnTo>
                              <a:lnTo>
                                <a:pt x="225209" y="452958"/>
                              </a:lnTo>
                              <a:lnTo>
                                <a:pt x="239242" y="435533"/>
                              </a:lnTo>
                              <a:lnTo>
                                <a:pt x="259384" y="425094"/>
                              </a:lnTo>
                              <a:lnTo>
                                <a:pt x="285686" y="421601"/>
                              </a:lnTo>
                              <a:lnTo>
                                <a:pt x="298602" y="422478"/>
                              </a:lnTo>
                              <a:lnTo>
                                <a:pt x="338340" y="443369"/>
                              </a:lnTo>
                              <a:lnTo>
                                <a:pt x="348500" y="476872"/>
                              </a:lnTo>
                              <a:lnTo>
                                <a:pt x="348500" y="257873"/>
                              </a:lnTo>
                              <a:lnTo>
                                <a:pt x="326745" y="254292"/>
                              </a:lnTo>
                              <a:lnTo>
                                <a:pt x="327825" y="254292"/>
                              </a:lnTo>
                              <a:lnTo>
                                <a:pt x="285686" y="252120"/>
                              </a:lnTo>
                              <a:lnTo>
                                <a:pt x="245122" y="254292"/>
                              </a:lnTo>
                              <a:lnTo>
                                <a:pt x="206959" y="260769"/>
                              </a:lnTo>
                              <a:lnTo>
                                <a:pt x="137439" y="286499"/>
                              </a:lnTo>
                              <a:lnTo>
                                <a:pt x="79641" y="327990"/>
                              </a:lnTo>
                              <a:lnTo>
                                <a:pt x="36372" y="384467"/>
                              </a:lnTo>
                              <a:lnTo>
                                <a:pt x="8966" y="453656"/>
                              </a:lnTo>
                              <a:lnTo>
                                <a:pt x="2222" y="492467"/>
                              </a:lnTo>
                              <a:lnTo>
                                <a:pt x="0" y="533984"/>
                              </a:lnTo>
                              <a:lnTo>
                                <a:pt x="2286" y="575437"/>
                              </a:lnTo>
                              <a:lnTo>
                                <a:pt x="9144" y="614133"/>
                              </a:lnTo>
                              <a:lnTo>
                                <a:pt x="36372" y="683501"/>
                              </a:lnTo>
                              <a:lnTo>
                                <a:pt x="79641" y="739978"/>
                              </a:lnTo>
                              <a:lnTo>
                                <a:pt x="137439" y="781469"/>
                              </a:lnTo>
                              <a:lnTo>
                                <a:pt x="206959" y="806958"/>
                              </a:lnTo>
                              <a:lnTo>
                                <a:pt x="245122" y="813282"/>
                              </a:lnTo>
                              <a:lnTo>
                                <a:pt x="285686" y="815378"/>
                              </a:lnTo>
                              <a:lnTo>
                                <a:pt x="319684" y="813714"/>
                              </a:lnTo>
                              <a:lnTo>
                                <a:pt x="383451" y="800290"/>
                              </a:lnTo>
                              <a:lnTo>
                                <a:pt x="441007" y="773976"/>
                              </a:lnTo>
                              <a:lnTo>
                                <a:pt x="489178" y="737577"/>
                              </a:lnTo>
                              <a:lnTo>
                                <a:pt x="526986" y="691502"/>
                              </a:lnTo>
                              <a:lnTo>
                                <a:pt x="550532" y="642632"/>
                              </a:lnTo>
                              <a:lnTo>
                                <a:pt x="551967" y="639076"/>
                              </a:lnTo>
                              <a:lnTo>
                                <a:pt x="559612" y="610603"/>
                              </a:lnTo>
                              <a:lnTo>
                                <a:pt x="326326" y="610603"/>
                              </a:lnTo>
                              <a:lnTo>
                                <a:pt x="317207" y="624611"/>
                              </a:lnTo>
                              <a:lnTo>
                                <a:pt x="305536" y="634631"/>
                              </a:lnTo>
                              <a:lnTo>
                                <a:pt x="291388" y="640638"/>
                              </a:lnTo>
                              <a:lnTo>
                                <a:pt x="274828" y="642632"/>
                              </a:lnTo>
                              <a:lnTo>
                                <a:pt x="250317" y="638200"/>
                              </a:lnTo>
                              <a:lnTo>
                                <a:pt x="232041" y="624878"/>
                              </a:lnTo>
                              <a:lnTo>
                                <a:pt x="220040" y="602678"/>
                              </a:lnTo>
                              <a:lnTo>
                                <a:pt x="214376" y="571588"/>
                              </a:lnTo>
                              <a:lnTo>
                                <a:pt x="568566" y="571588"/>
                              </a:lnTo>
                              <a:lnTo>
                                <a:pt x="569810" y="561327"/>
                              </a:lnTo>
                              <a:lnTo>
                                <a:pt x="570699" y="550760"/>
                              </a:lnTo>
                              <a:lnTo>
                                <a:pt x="571233" y="539927"/>
                              </a:lnTo>
                              <a:lnTo>
                                <a:pt x="571322" y="533984"/>
                              </a:lnTo>
                              <a:lnTo>
                                <a:pt x="571411" y="528878"/>
                              </a:lnTo>
                              <a:close/>
                            </a:path>
                            <a:path w="1260475" h="815975">
                              <a:moveTo>
                                <a:pt x="963358" y="34810"/>
                              </a:moveTo>
                              <a:lnTo>
                                <a:pt x="860361" y="36614"/>
                              </a:lnTo>
                              <a:lnTo>
                                <a:pt x="809942" y="47637"/>
                              </a:lnTo>
                              <a:lnTo>
                                <a:pt x="766343" y="66052"/>
                              </a:lnTo>
                              <a:lnTo>
                                <a:pt x="729602" y="91922"/>
                              </a:lnTo>
                              <a:lnTo>
                                <a:pt x="700100" y="124510"/>
                              </a:lnTo>
                              <a:lnTo>
                                <a:pt x="678840" y="163042"/>
                              </a:lnTo>
                              <a:lnTo>
                                <a:pt x="665721" y="207581"/>
                              </a:lnTo>
                              <a:lnTo>
                                <a:pt x="660666" y="258178"/>
                              </a:lnTo>
                              <a:lnTo>
                                <a:pt x="601154" y="258178"/>
                              </a:lnTo>
                              <a:lnTo>
                                <a:pt x="601154" y="438785"/>
                              </a:lnTo>
                              <a:lnTo>
                                <a:pt x="660666" y="438785"/>
                              </a:lnTo>
                              <a:lnTo>
                                <a:pt x="660666" y="808405"/>
                              </a:lnTo>
                              <a:lnTo>
                                <a:pt x="880732" y="808405"/>
                              </a:lnTo>
                              <a:lnTo>
                                <a:pt x="880732" y="438785"/>
                              </a:lnTo>
                              <a:lnTo>
                                <a:pt x="962888" y="438785"/>
                              </a:lnTo>
                              <a:lnTo>
                                <a:pt x="962888" y="258178"/>
                              </a:lnTo>
                              <a:lnTo>
                                <a:pt x="882586" y="258178"/>
                              </a:lnTo>
                              <a:lnTo>
                                <a:pt x="889622" y="239064"/>
                              </a:lnTo>
                              <a:lnTo>
                                <a:pt x="938339" y="217322"/>
                              </a:lnTo>
                              <a:lnTo>
                                <a:pt x="963358" y="219138"/>
                              </a:lnTo>
                              <a:lnTo>
                                <a:pt x="963358" y="34810"/>
                              </a:lnTo>
                              <a:close/>
                            </a:path>
                            <a:path w="1260475" h="815975">
                              <a:moveTo>
                                <a:pt x="1242923" y="258648"/>
                              </a:moveTo>
                              <a:lnTo>
                                <a:pt x="1022858" y="258648"/>
                              </a:lnTo>
                              <a:lnTo>
                                <a:pt x="1022858" y="808405"/>
                              </a:lnTo>
                              <a:lnTo>
                                <a:pt x="1242923" y="808405"/>
                              </a:lnTo>
                              <a:lnTo>
                                <a:pt x="1242923" y="258648"/>
                              </a:lnTo>
                              <a:close/>
                            </a:path>
                            <a:path w="1260475" h="815975">
                              <a:moveTo>
                                <a:pt x="1259890" y="108178"/>
                              </a:moveTo>
                              <a:lnTo>
                                <a:pt x="1257706" y="86004"/>
                              </a:lnTo>
                              <a:lnTo>
                                <a:pt x="1257693" y="85801"/>
                              </a:lnTo>
                              <a:lnTo>
                                <a:pt x="1251165" y="65570"/>
                              </a:lnTo>
                              <a:lnTo>
                                <a:pt x="1224965" y="30657"/>
                              </a:lnTo>
                              <a:lnTo>
                                <a:pt x="1185062" y="7658"/>
                              </a:lnTo>
                              <a:lnTo>
                                <a:pt x="1133817" y="0"/>
                              </a:lnTo>
                              <a:lnTo>
                                <a:pt x="1106551" y="1917"/>
                              </a:lnTo>
                              <a:lnTo>
                                <a:pt x="1060513" y="17233"/>
                              </a:lnTo>
                              <a:lnTo>
                                <a:pt x="1026579" y="47066"/>
                              </a:lnTo>
                              <a:lnTo>
                                <a:pt x="1015923" y="65405"/>
                              </a:lnTo>
                              <a:lnTo>
                                <a:pt x="1015822" y="65570"/>
                              </a:lnTo>
                              <a:lnTo>
                                <a:pt x="1009472" y="85801"/>
                              </a:lnTo>
                              <a:lnTo>
                                <a:pt x="1009408" y="86004"/>
                              </a:lnTo>
                              <a:lnTo>
                                <a:pt x="1007275" y="108178"/>
                              </a:lnTo>
                              <a:lnTo>
                                <a:pt x="1009408" y="130200"/>
                              </a:lnTo>
                              <a:lnTo>
                                <a:pt x="1015822" y="150253"/>
                              </a:lnTo>
                              <a:lnTo>
                                <a:pt x="1026502" y="168186"/>
                              </a:lnTo>
                              <a:lnTo>
                                <a:pt x="1026579" y="168325"/>
                              </a:lnTo>
                              <a:lnTo>
                                <a:pt x="1041717" y="184340"/>
                              </a:lnTo>
                              <a:lnTo>
                                <a:pt x="1060577" y="197472"/>
                              </a:lnTo>
                              <a:lnTo>
                                <a:pt x="1082294" y="206908"/>
                              </a:lnTo>
                              <a:lnTo>
                                <a:pt x="1107033" y="212686"/>
                              </a:lnTo>
                              <a:lnTo>
                                <a:pt x="1107681" y="212686"/>
                              </a:lnTo>
                              <a:lnTo>
                                <a:pt x="1133817" y="214528"/>
                              </a:lnTo>
                              <a:lnTo>
                                <a:pt x="1184884" y="207086"/>
                              </a:lnTo>
                              <a:lnTo>
                                <a:pt x="1224965" y="184340"/>
                              </a:lnTo>
                              <a:lnTo>
                                <a:pt x="1251102" y="150253"/>
                              </a:lnTo>
                              <a:lnTo>
                                <a:pt x="1257693" y="130327"/>
                              </a:lnTo>
                              <a:lnTo>
                                <a:pt x="1259890" y="108178"/>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204.323013pt;margin-top:115.39962pt;width:99.25pt;height:64.25pt;mso-position-horizontal-relative:page;mso-position-vertical-relative:paragraph;z-index:-15688704;mso-wrap-distance-left:0;mso-wrap-distance-right:0" id="docshape291" coordorigin="4086,2308" coordsize="1985,1285" path="m4986,3141l4983,3076,4980,3060,4972,3016,4958,2972,4954,2960,4929,2909,4898,2863,4861,2822,4818,2787,4770,2758,4717,2735,4660,2718,4635,2714,4635,3059,4635,3060,4429,3060,4441,3021,4463,2994,4495,2977,4536,2972,4557,2973,4575,2977,4592,2984,4607,2994,4619,3006,4628,3021,4633,3039,4635,3059,4635,2714,4601,2708,4603,2708,4536,2705,4472,2708,4412,2719,4356,2736,4303,2759,4255,2789,4212,2825,4175,2866,4144,2913,4118,2966,4101,3022,4090,3084,4086,3149,4090,3214,4101,3275,4119,3332,4144,3384,4175,3432,4212,3473,4255,3509,4303,3539,4356,3562,4412,3579,4472,3589,4536,3592,4590,3589,4641,3582,4690,3568,4737,3550,4781,3527,4821,3500,4857,3470,4889,3435,4916,3397,4939,3357,4953,3320,4956,3314,4968,3270,4600,3270,4586,3292,4568,3307,4545,3317,4519,3320,4481,3313,4452,3292,4433,3257,4424,3208,4982,3208,4984,3192,4985,3175,4986,3158,4986,3149,4986,3141xm5604,2363l5561,2361,5441,2366,5362,2383,5293,2412,5235,2453,5189,2504,5156,2565,5135,2635,5127,2715,5033,2715,5033,2999,5127,2999,5127,3581,5473,3581,5473,2999,5603,2999,5603,2715,5476,2715,5487,2684,5495,2673,5505,2665,5516,2659,5530,2654,5564,2650,5604,2653,5604,2363xm6044,2715l5697,2715,5697,3581,6044,3581,6044,2715xm6071,2478l6067,2443,6067,2443,6057,2411,6057,2411,6040,2382,6016,2356,5986,2335,5953,2320,5915,2311,5872,2308,5829,2311,5791,2320,5757,2335,5727,2356,5703,2382,5686,2411,5686,2411,5676,2443,5676,2443,5673,2478,5676,2513,5686,2545,5703,2573,5703,2573,5727,2598,5757,2619,5791,2634,5830,2643,5831,2643,5872,2646,5914,2643,5952,2634,5986,2619,6016,2598,6039,2573,6040,2573,6057,2545,6067,2513,6071,2478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8288">
                <wp:simplePos x="0" y="0"/>
                <wp:positionH relativeFrom="page">
                  <wp:posOffset>3902507</wp:posOffset>
                </wp:positionH>
                <wp:positionV relativeFrom="paragraph">
                  <wp:posOffset>1590934</wp:posOffset>
                </wp:positionV>
                <wp:extent cx="382905" cy="683260"/>
                <wp:effectExtent l="0" t="0" r="0" b="0"/>
                <wp:wrapTopAndBottom/>
                <wp:docPr id="691" name="Graphic 691"/>
                <wp:cNvGraphicFramePr>
                  <a:graphicFrameLocks/>
                </wp:cNvGraphicFramePr>
                <a:graphic>
                  <a:graphicData uri="http://schemas.microsoft.com/office/word/2010/wordprocessingShape">
                    <wps:wsp>
                      <wps:cNvPr id="691" name="Graphic 691"/>
                      <wps:cNvSpPr/>
                      <wps:spPr>
                        <a:xfrm>
                          <a:off x="0" y="0"/>
                          <a:ext cx="382905" cy="683260"/>
                        </a:xfrm>
                        <a:custGeom>
                          <a:avLst/>
                          <a:gdLst/>
                          <a:ahLst/>
                          <a:cxnLst/>
                          <a:rect l="l" t="t" r="r" b="b"/>
                          <a:pathLst>
                            <a:path w="382905" h="683260">
                              <a:moveTo>
                                <a:pt x="289473" y="0"/>
                              </a:moveTo>
                              <a:lnTo>
                                <a:pt x="69408" y="0"/>
                              </a:lnTo>
                              <a:lnTo>
                                <a:pt x="69408" y="132812"/>
                              </a:lnTo>
                              <a:lnTo>
                                <a:pt x="0" y="132812"/>
                              </a:lnTo>
                              <a:lnTo>
                                <a:pt x="0" y="313425"/>
                              </a:lnTo>
                              <a:lnTo>
                                <a:pt x="69408" y="313425"/>
                              </a:lnTo>
                              <a:lnTo>
                                <a:pt x="69408" y="457838"/>
                              </a:lnTo>
                              <a:lnTo>
                                <a:pt x="72996" y="510576"/>
                              </a:lnTo>
                              <a:lnTo>
                                <a:pt x="83762" y="556300"/>
                              </a:lnTo>
                              <a:lnTo>
                                <a:pt x="101712" y="595004"/>
                              </a:lnTo>
                              <a:lnTo>
                                <a:pt x="126851" y="626684"/>
                              </a:lnTo>
                              <a:lnTo>
                                <a:pt x="159186" y="651333"/>
                              </a:lnTo>
                              <a:lnTo>
                                <a:pt x="198722" y="668946"/>
                              </a:lnTo>
                              <a:lnTo>
                                <a:pt x="245463" y="679518"/>
                              </a:lnTo>
                              <a:lnTo>
                                <a:pt x="299417" y="683043"/>
                              </a:lnTo>
                              <a:lnTo>
                                <a:pt x="382518" y="683043"/>
                              </a:lnTo>
                              <a:lnTo>
                                <a:pt x="382518" y="498699"/>
                              </a:lnTo>
                              <a:lnTo>
                                <a:pt x="330116" y="498699"/>
                              </a:lnTo>
                              <a:lnTo>
                                <a:pt x="311334" y="496551"/>
                              </a:lnTo>
                              <a:lnTo>
                                <a:pt x="289473" y="313425"/>
                              </a:lnTo>
                              <a:lnTo>
                                <a:pt x="380624" y="313425"/>
                              </a:lnTo>
                              <a:lnTo>
                                <a:pt x="380624" y="132812"/>
                              </a:lnTo>
                              <a:lnTo>
                                <a:pt x="289473" y="132812"/>
                              </a:lnTo>
                              <a:lnTo>
                                <a:pt x="28947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07.284088pt;margin-top:125.270401pt;width:30.15pt;height:53.8pt;mso-position-horizontal-relative:page;mso-position-vertical-relative:paragraph;z-index:-15688192;mso-wrap-distance-left:0;mso-wrap-distance-right:0" id="docshape292" coordorigin="6146,2505" coordsize="603,1076" path="m6602,2505l6255,2505,6255,2715,6146,2715,6146,2999,6255,2999,6255,3226,6261,3309,6278,3381,6306,3442,6345,3492,6396,3531,6459,3559,6532,3576,6617,3581,6748,3581,6748,3291,6666,3291,6636,3287,6602,2999,6745,2999,6745,2715,6602,2715,6602,2505xe" filled="true" fillcolor="#000000" stroked="false">
                <v:path arrowok="t"/>
                <v:fill type="solid"/>
                <w10:wrap type="topAndBottom"/>
              </v:shape>
            </w:pict>
          </mc:Fallback>
        </mc:AlternateContent>
      </w:r>
      <w:r>
        <w:rPr>
          <w:rFonts w:ascii="Lucida Sans Unicode"/>
          <w:sz w:val="20"/>
        </w:rPr>
        <mc:AlternateContent>
          <mc:Choice Requires="wps">
            <w:drawing>
              <wp:anchor distT="0" distB="0" distL="0" distR="0" allowOverlap="1" layoutInCell="1" locked="0" behindDoc="1" simplePos="0" relativeHeight="487628800">
                <wp:simplePos x="0" y="0"/>
                <wp:positionH relativeFrom="page">
                  <wp:posOffset>4340269</wp:posOffset>
                </wp:positionH>
                <wp:positionV relativeFrom="paragraph">
                  <wp:posOffset>1717227</wp:posOffset>
                </wp:positionV>
                <wp:extent cx="516890" cy="564515"/>
                <wp:effectExtent l="0" t="0" r="0" b="0"/>
                <wp:wrapTopAndBottom/>
                <wp:docPr id="692" name="Graphic 692"/>
                <wp:cNvGraphicFramePr>
                  <a:graphicFrameLocks/>
                </wp:cNvGraphicFramePr>
                <a:graphic>
                  <a:graphicData uri="http://schemas.microsoft.com/office/word/2010/wordprocessingShape">
                    <wps:wsp>
                      <wps:cNvPr id="692" name="Graphic 692"/>
                      <wps:cNvSpPr/>
                      <wps:spPr>
                        <a:xfrm>
                          <a:off x="0" y="0"/>
                          <a:ext cx="516890" cy="564515"/>
                        </a:xfrm>
                        <a:custGeom>
                          <a:avLst/>
                          <a:gdLst/>
                          <a:ahLst/>
                          <a:cxnLst/>
                          <a:rect l="l" t="t" r="r" b="b"/>
                          <a:pathLst>
                            <a:path w="516890" h="564515">
                              <a:moveTo>
                                <a:pt x="262483" y="0"/>
                              </a:moveTo>
                              <a:lnTo>
                                <a:pt x="191969" y="5926"/>
                              </a:lnTo>
                              <a:lnTo>
                                <a:pt x="132701" y="23667"/>
                              </a:lnTo>
                              <a:lnTo>
                                <a:pt x="85942" y="52239"/>
                              </a:lnTo>
                              <a:lnTo>
                                <a:pt x="51967" y="89162"/>
                              </a:lnTo>
                              <a:lnTo>
                                <a:pt x="31345" y="132690"/>
                              </a:lnTo>
                              <a:lnTo>
                                <a:pt x="24543" y="181079"/>
                              </a:lnTo>
                              <a:lnTo>
                                <a:pt x="26399" y="208704"/>
                              </a:lnTo>
                              <a:lnTo>
                                <a:pt x="41090" y="254361"/>
                              </a:lnTo>
                              <a:lnTo>
                                <a:pt x="69048" y="287997"/>
                              </a:lnTo>
                              <a:lnTo>
                                <a:pt x="103391" y="311360"/>
                              </a:lnTo>
                              <a:lnTo>
                                <a:pt x="166814" y="332763"/>
                              </a:lnTo>
                              <a:lnTo>
                                <a:pt x="264407" y="354355"/>
                              </a:lnTo>
                              <a:lnTo>
                                <a:pt x="292472" y="362655"/>
                              </a:lnTo>
                              <a:lnTo>
                                <a:pt x="312991" y="396550"/>
                              </a:lnTo>
                              <a:lnTo>
                                <a:pt x="309834" y="402587"/>
                              </a:lnTo>
                              <a:lnTo>
                                <a:pt x="297713" y="410547"/>
                              </a:lnTo>
                              <a:lnTo>
                                <a:pt x="291486" y="412862"/>
                              </a:lnTo>
                              <a:lnTo>
                                <a:pt x="284371" y="414219"/>
                              </a:lnTo>
                              <a:lnTo>
                                <a:pt x="263790" y="413958"/>
                              </a:lnTo>
                              <a:lnTo>
                                <a:pt x="224718" y="396348"/>
                              </a:lnTo>
                              <a:lnTo>
                                <a:pt x="211107" y="366833"/>
                              </a:lnTo>
                              <a:lnTo>
                                <a:pt x="0" y="366833"/>
                              </a:lnTo>
                              <a:lnTo>
                                <a:pt x="12696" y="420407"/>
                              </a:lnTo>
                              <a:lnTo>
                                <a:pt x="40603" y="468058"/>
                              </a:lnTo>
                              <a:lnTo>
                                <a:pt x="82820" y="507993"/>
                              </a:lnTo>
                              <a:lnTo>
                                <a:pt x="137436" y="538639"/>
                              </a:lnTo>
                              <a:lnTo>
                                <a:pt x="202904" y="557852"/>
                              </a:lnTo>
                              <a:lnTo>
                                <a:pt x="277872" y="564179"/>
                              </a:lnTo>
                              <a:lnTo>
                                <a:pt x="312861" y="562786"/>
                              </a:lnTo>
                              <a:lnTo>
                                <a:pt x="376033" y="551642"/>
                              </a:lnTo>
                              <a:lnTo>
                                <a:pt x="429519" y="529701"/>
                              </a:lnTo>
                              <a:lnTo>
                                <a:pt x="470951" y="499054"/>
                              </a:lnTo>
                              <a:lnTo>
                                <a:pt x="499664" y="460486"/>
                              </a:lnTo>
                              <a:lnTo>
                                <a:pt x="514030" y="416605"/>
                              </a:lnTo>
                              <a:lnTo>
                                <a:pt x="515812" y="392837"/>
                              </a:lnTo>
                              <a:lnTo>
                                <a:pt x="513833" y="363228"/>
                              </a:lnTo>
                              <a:lnTo>
                                <a:pt x="498333" y="314283"/>
                              </a:lnTo>
                              <a:lnTo>
                                <a:pt x="468978" y="278406"/>
                              </a:lnTo>
                              <a:lnTo>
                                <a:pt x="432873" y="253331"/>
                              </a:lnTo>
                              <a:lnTo>
                                <a:pt x="366458" y="230781"/>
                              </a:lnTo>
                              <a:lnTo>
                                <a:pt x="270967" y="209480"/>
                              </a:lnTo>
                              <a:lnTo>
                                <a:pt x="244332" y="201061"/>
                              </a:lnTo>
                              <a:lnTo>
                                <a:pt x="223418" y="167615"/>
                              </a:lnTo>
                              <a:lnTo>
                                <a:pt x="226180" y="161136"/>
                              </a:lnTo>
                              <a:lnTo>
                                <a:pt x="237217" y="154165"/>
                              </a:lnTo>
                              <a:lnTo>
                                <a:pt x="249918" y="150889"/>
                              </a:lnTo>
                              <a:lnTo>
                                <a:pt x="270455" y="151238"/>
                              </a:lnTo>
                              <a:lnTo>
                                <a:pt x="307460" y="169400"/>
                              </a:lnTo>
                              <a:lnTo>
                                <a:pt x="321277" y="197336"/>
                              </a:lnTo>
                              <a:lnTo>
                                <a:pt x="516601" y="197336"/>
                              </a:lnTo>
                              <a:lnTo>
                                <a:pt x="507075" y="155474"/>
                              </a:lnTo>
                              <a:lnTo>
                                <a:pt x="491002" y="117709"/>
                              </a:lnTo>
                              <a:lnTo>
                                <a:pt x="468491" y="84119"/>
                              </a:lnTo>
                              <a:lnTo>
                                <a:pt x="439655" y="54785"/>
                              </a:lnTo>
                              <a:lnTo>
                                <a:pt x="404647" y="30756"/>
                              </a:lnTo>
                              <a:lnTo>
                                <a:pt x="363499" y="13643"/>
                              </a:lnTo>
                              <a:lnTo>
                                <a:pt x="316135" y="3404"/>
                              </a:lnTo>
                              <a:lnTo>
                                <a:pt x="26248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41.75351pt;margin-top:135.214783pt;width:40.7pt;height:44.45pt;mso-position-horizontal-relative:page;mso-position-vertical-relative:paragraph;z-index:-15687680;mso-wrap-distance-left:0;mso-wrap-distance-right:0" id="docshape293" coordorigin="6835,2704" coordsize="814,889" path="m7248,2704l7137,2714,7044,2742,6970,2787,6917,2845,6884,2913,6874,2989,6877,3033,6900,3105,6944,3158,6998,3195,7098,3228,7251,3262,7296,3275,7328,3329,7323,3338,7304,3351,7294,3354,7283,3357,7250,3356,7189,3328,7168,3282,6835,3282,6855,3366,6899,3441,6965,3504,7052,3553,7155,3583,7273,3593,7328,3591,7427,3573,7511,3538,7577,3490,7622,3429,7645,3360,7647,3323,7644,3276,7620,3199,7574,3143,7517,3103,7412,3068,7262,3034,7220,3021,7187,2968,7191,2958,7209,2947,7229,2942,7261,2942,7319,2971,7341,3015,7649,3015,7634,2949,7608,2890,7573,2837,7527,2791,7472,2753,7408,2726,7333,2710,7248,2704xe" filled="true" fillcolor="#000000" stroked="false">
                <v:path arrowok="t"/>
                <v:fill type="solid"/>
                <w10:wrap type="topAndBottom"/>
              </v:shape>
            </w:pict>
          </mc:Fallback>
        </mc:AlternateContent>
      </w:r>
    </w:p>
    <w:p>
      <w:pPr>
        <w:pStyle w:val="BodyText"/>
        <w:spacing w:before="8"/>
        <w:rPr>
          <w:rFonts w:ascii="Lucida Sans Unicode"/>
          <w:sz w:val="8"/>
        </w:rPr>
      </w:pPr>
    </w:p>
    <w:p>
      <w:pPr>
        <w:pStyle w:val="BodyText"/>
        <w:spacing w:before="103"/>
        <w:rPr>
          <w:rFonts w:ascii="Lucida Sans Unicode"/>
          <w:sz w:val="28"/>
        </w:rPr>
      </w:pPr>
    </w:p>
    <w:p>
      <w:pPr>
        <w:spacing w:line="201" w:lineRule="auto" w:before="0"/>
        <w:ind w:left="1056" w:right="4732" w:firstLine="0"/>
        <w:jc w:val="left"/>
        <w:rPr>
          <w:rFonts w:ascii="Lucida Sans Unicode"/>
          <w:sz w:val="28"/>
        </w:rPr>
      </w:pPr>
      <w:r>
        <w:rPr>
          <w:rFonts w:ascii="Lucida Sans Unicode"/>
          <w:sz w:val="28"/>
        </w:rPr>
        <w:t>Everything you need to know about your </w:t>
      </w:r>
      <w:r>
        <w:rPr>
          <w:rFonts w:ascii="Lucida Sans Unicode"/>
          <w:color w:val="053968"/>
          <w:sz w:val="28"/>
        </w:rPr>
        <w:t>employee benefits </w:t>
      </w:r>
      <w:r>
        <w:rPr>
          <w:rFonts w:ascii="Lucida Sans Unicode"/>
          <w:sz w:val="28"/>
        </w:rPr>
        <w:t>for</w:t>
      </w:r>
      <w:r>
        <w:rPr>
          <w:rFonts w:ascii="Lucida Sans Unicode"/>
          <w:spacing w:val="-4"/>
          <w:sz w:val="28"/>
        </w:rPr>
        <w:t> </w:t>
      </w:r>
      <w:r>
        <w:rPr>
          <w:rFonts w:ascii="Lucida Sans Unicode"/>
          <w:sz w:val="28"/>
        </w:rPr>
        <w:t>the 2025-2026</w:t>
      </w:r>
      <w:r>
        <w:rPr>
          <w:rFonts w:ascii="Lucida Sans Unicode"/>
          <w:spacing w:val="-4"/>
          <w:sz w:val="28"/>
        </w:rPr>
        <w:t> </w:t>
      </w:r>
      <w:r>
        <w:rPr>
          <w:rFonts w:ascii="Lucida Sans Unicode"/>
          <w:sz w:val="28"/>
        </w:rPr>
        <w:t>plan </w:t>
      </w:r>
      <w:r>
        <w:rPr>
          <w:rFonts w:ascii="Lucida Sans Unicode"/>
          <w:spacing w:val="-2"/>
          <w:sz w:val="28"/>
        </w:rPr>
        <w:t>year.</w:t>
      </w:r>
    </w:p>
    <w:p>
      <w:pPr>
        <w:pStyle w:val="BodyText"/>
        <w:spacing w:before="145"/>
        <w:rPr>
          <w:rFonts w:ascii="Lucida Sans Unicode"/>
          <w:sz w:val="20"/>
        </w:rPr>
      </w:pPr>
      <w:r>
        <w:rPr>
          <w:rFonts w:ascii="Lucida Sans Unicode"/>
          <w:sz w:val="20"/>
        </w:rPr>
        <mc:AlternateContent>
          <mc:Choice Requires="wps">
            <w:drawing>
              <wp:anchor distT="0" distB="0" distL="0" distR="0" allowOverlap="1" layoutInCell="1" locked="0" behindDoc="1" simplePos="0" relativeHeight="487629312">
                <wp:simplePos x="0" y="0"/>
                <wp:positionH relativeFrom="page">
                  <wp:posOffset>453618</wp:posOffset>
                </wp:positionH>
                <wp:positionV relativeFrom="paragraph">
                  <wp:posOffset>302465</wp:posOffset>
                </wp:positionV>
                <wp:extent cx="3345815" cy="3345815"/>
                <wp:effectExtent l="0" t="0" r="0" b="0"/>
                <wp:wrapTopAndBottom/>
                <wp:docPr id="693" name="Group 693"/>
                <wp:cNvGraphicFramePr>
                  <a:graphicFrameLocks/>
                </wp:cNvGraphicFramePr>
                <a:graphic>
                  <a:graphicData uri="http://schemas.microsoft.com/office/word/2010/wordprocessingGroup">
                    <wpg:wgp>
                      <wpg:cNvPr id="693" name="Group 693"/>
                      <wpg:cNvGrpSpPr/>
                      <wpg:grpSpPr>
                        <a:xfrm>
                          <a:off x="0" y="0"/>
                          <a:ext cx="3345815" cy="3345815"/>
                          <a:chExt cx="3345815" cy="3345815"/>
                        </a:xfrm>
                      </wpg:grpSpPr>
                      <wps:wsp>
                        <wps:cNvPr id="694" name="Graphic 694"/>
                        <wps:cNvSpPr/>
                        <wps:spPr>
                          <a:xfrm>
                            <a:off x="0" y="1760727"/>
                            <a:ext cx="1584960" cy="1584960"/>
                          </a:xfrm>
                          <a:custGeom>
                            <a:avLst/>
                            <a:gdLst/>
                            <a:ahLst/>
                            <a:cxnLst/>
                            <a:rect l="l" t="t" r="r" b="b"/>
                            <a:pathLst>
                              <a:path w="1584960" h="1584960">
                                <a:moveTo>
                                  <a:pt x="1232560" y="0"/>
                                </a:moveTo>
                                <a:lnTo>
                                  <a:pt x="352120" y="0"/>
                                </a:lnTo>
                                <a:lnTo>
                                  <a:pt x="304338" y="3213"/>
                                </a:lnTo>
                                <a:lnTo>
                                  <a:pt x="258511" y="12575"/>
                                </a:lnTo>
                                <a:lnTo>
                                  <a:pt x="215057" y="27666"/>
                                </a:lnTo>
                                <a:lnTo>
                                  <a:pt x="174396" y="48067"/>
                                </a:lnTo>
                                <a:lnTo>
                                  <a:pt x="136948" y="73359"/>
                                </a:lnTo>
                                <a:lnTo>
                                  <a:pt x="103131" y="103124"/>
                                </a:lnTo>
                                <a:lnTo>
                                  <a:pt x="73367" y="136942"/>
                                </a:lnTo>
                                <a:lnTo>
                                  <a:pt x="48073" y="174394"/>
                                </a:lnTo>
                                <a:lnTo>
                                  <a:pt x="27670" y="215062"/>
                                </a:lnTo>
                                <a:lnTo>
                                  <a:pt x="12577" y="258527"/>
                                </a:lnTo>
                                <a:lnTo>
                                  <a:pt x="3214" y="304369"/>
                                </a:lnTo>
                                <a:lnTo>
                                  <a:pt x="0" y="352171"/>
                                </a:lnTo>
                                <a:lnTo>
                                  <a:pt x="0" y="1232522"/>
                                </a:lnTo>
                                <a:lnTo>
                                  <a:pt x="3214" y="1280300"/>
                                </a:lnTo>
                                <a:lnTo>
                                  <a:pt x="12577" y="1326126"/>
                                </a:lnTo>
                                <a:lnTo>
                                  <a:pt x="27670" y="1369577"/>
                                </a:lnTo>
                                <a:lnTo>
                                  <a:pt x="48073" y="1410237"/>
                                </a:lnTo>
                                <a:lnTo>
                                  <a:pt x="73367" y="1447684"/>
                                </a:lnTo>
                                <a:lnTo>
                                  <a:pt x="103131" y="1481499"/>
                                </a:lnTo>
                                <a:lnTo>
                                  <a:pt x="136948" y="1511263"/>
                                </a:lnTo>
                                <a:lnTo>
                                  <a:pt x="174396" y="1536556"/>
                                </a:lnTo>
                                <a:lnTo>
                                  <a:pt x="215057" y="1556959"/>
                                </a:lnTo>
                                <a:lnTo>
                                  <a:pt x="258511" y="1572052"/>
                                </a:lnTo>
                                <a:lnTo>
                                  <a:pt x="304338" y="1581415"/>
                                </a:lnTo>
                                <a:lnTo>
                                  <a:pt x="352120" y="1584629"/>
                                </a:lnTo>
                                <a:lnTo>
                                  <a:pt x="1232560" y="1584629"/>
                                </a:lnTo>
                                <a:lnTo>
                                  <a:pt x="1280332" y="1581415"/>
                                </a:lnTo>
                                <a:lnTo>
                                  <a:pt x="1326150" y="1572052"/>
                                </a:lnTo>
                                <a:lnTo>
                                  <a:pt x="1369595" y="1556959"/>
                                </a:lnTo>
                                <a:lnTo>
                                  <a:pt x="1410247" y="1536556"/>
                                </a:lnTo>
                                <a:lnTo>
                                  <a:pt x="1447687" y="1511263"/>
                                </a:lnTo>
                                <a:lnTo>
                                  <a:pt x="1481496" y="1481499"/>
                                </a:lnTo>
                                <a:lnTo>
                                  <a:pt x="1511254" y="1447684"/>
                                </a:lnTo>
                                <a:lnTo>
                                  <a:pt x="1536541" y="1410237"/>
                                </a:lnTo>
                                <a:lnTo>
                                  <a:pt x="1556940" y="1369577"/>
                                </a:lnTo>
                                <a:lnTo>
                                  <a:pt x="1572029" y="1326126"/>
                                </a:lnTo>
                                <a:lnTo>
                                  <a:pt x="1581390" y="1280300"/>
                                </a:lnTo>
                                <a:lnTo>
                                  <a:pt x="1584604" y="1232522"/>
                                </a:lnTo>
                                <a:lnTo>
                                  <a:pt x="1584604" y="352171"/>
                                </a:lnTo>
                                <a:lnTo>
                                  <a:pt x="1581390" y="304369"/>
                                </a:lnTo>
                                <a:lnTo>
                                  <a:pt x="1572029" y="258527"/>
                                </a:lnTo>
                                <a:lnTo>
                                  <a:pt x="1556940" y="215062"/>
                                </a:lnTo>
                                <a:lnTo>
                                  <a:pt x="1536541" y="174394"/>
                                </a:lnTo>
                                <a:lnTo>
                                  <a:pt x="1511254" y="136942"/>
                                </a:lnTo>
                                <a:lnTo>
                                  <a:pt x="1481496" y="103124"/>
                                </a:lnTo>
                                <a:lnTo>
                                  <a:pt x="1447687" y="73359"/>
                                </a:lnTo>
                                <a:lnTo>
                                  <a:pt x="1410247" y="48067"/>
                                </a:lnTo>
                                <a:lnTo>
                                  <a:pt x="1369595" y="27666"/>
                                </a:lnTo>
                                <a:lnTo>
                                  <a:pt x="1326150" y="12575"/>
                                </a:lnTo>
                                <a:lnTo>
                                  <a:pt x="1280332" y="3213"/>
                                </a:lnTo>
                                <a:lnTo>
                                  <a:pt x="1232560" y="0"/>
                                </a:lnTo>
                                <a:close/>
                              </a:path>
                            </a:pathLst>
                          </a:custGeom>
                          <a:solidFill>
                            <a:srgbClr val="053968"/>
                          </a:solidFill>
                        </wps:spPr>
                        <wps:bodyPr wrap="square" lIns="0" tIns="0" rIns="0" bIns="0" rtlCol="0">
                          <a:prstTxWarp prst="textNoShape">
                            <a:avLst/>
                          </a:prstTxWarp>
                          <a:noAutofit/>
                        </wps:bodyPr>
                      </wps:wsp>
                      <wps:wsp>
                        <wps:cNvPr id="695" name="Graphic 695"/>
                        <wps:cNvSpPr/>
                        <wps:spPr>
                          <a:xfrm>
                            <a:off x="1760753" y="0"/>
                            <a:ext cx="1584960" cy="1584960"/>
                          </a:xfrm>
                          <a:custGeom>
                            <a:avLst/>
                            <a:gdLst/>
                            <a:ahLst/>
                            <a:cxnLst/>
                            <a:rect l="l" t="t" r="r" b="b"/>
                            <a:pathLst>
                              <a:path w="1584960" h="1584960">
                                <a:moveTo>
                                  <a:pt x="1232407" y="0"/>
                                </a:moveTo>
                                <a:lnTo>
                                  <a:pt x="352044" y="0"/>
                                </a:lnTo>
                                <a:lnTo>
                                  <a:pt x="304271" y="3216"/>
                                </a:lnTo>
                                <a:lnTo>
                                  <a:pt x="258453" y="12584"/>
                                </a:lnTo>
                                <a:lnTo>
                                  <a:pt x="215009" y="27684"/>
                                </a:lnTo>
                                <a:lnTo>
                                  <a:pt x="174356" y="48095"/>
                                </a:lnTo>
                                <a:lnTo>
                                  <a:pt x="136916" y="73397"/>
                                </a:lnTo>
                                <a:lnTo>
                                  <a:pt x="103108" y="103171"/>
                                </a:lnTo>
                                <a:lnTo>
                                  <a:pt x="73350" y="136996"/>
                                </a:lnTo>
                                <a:lnTo>
                                  <a:pt x="48062" y="174450"/>
                                </a:lnTo>
                                <a:lnTo>
                                  <a:pt x="27664" y="215116"/>
                                </a:lnTo>
                                <a:lnTo>
                                  <a:pt x="12574" y="258571"/>
                                </a:lnTo>
                                <a:lnTo>
                                  <a:pt x="3213" y="304396"/>
                                </a:lnTo>
                                <a:lnTo>
                                  <a:pt x="0" y="352171"/>
                                </a:lnTo>
                                <a:lnTo>
                                  <a:pt x="0" y="1232535"/>
                                </a:lnTo>
                                <a:lnTo>
                                  <a:pt x="3213" y="1280309"/>
                                </a:lnTo>
                                <a:lnTo>
                                  <a:pt x="12574" y="1326134"/>
                                </a:lnTo>
                                <a:lnTo>
                                  <a:pt x="27664" y="1369589"/>
                                </a:lnTo>
                                <a:lnTo>
                                  <a:pt x="48062" y="1410255"/>
                                </a:lnTo>
                                <a:lnTo>
                                  <a:pt x="73350" y="1447709"/>
                                </a:lnTo>
                                <a:lnTo>
                                  <a:pt x="103108" y="1481534"/>
                                </a:lnTo>
                                <a:lnTo>
                                  <a:pt x="136916" y="1511308"/>
                                </a:lnTo>
                                <a:lnTo>
                                  <a:pt x="174356" y="1536610"/>
                                </a:lnTo>
                                <a:lnTo>
                                  <a:pt x="215009" y="1557021"/>
                                </a:lnTo>
                                <a:lnTo>
                                  <a:pt x="258453" y="1572121"/>
                                </a:lnTo>
                                <a:lnTo>
                                  <a:pt x="304271" y="1581489"/>
                                </a:lnTo>
                                <a:lnTo>
                                  <a:pt x="352044" y="1584706"/>
                                </a:lnTo>
                                <a:lnTo>
                                  <a:pt x="1232407" y="1584706"/>
                                </a:lnTo>
                                <a:lnTo>
                                  <a:pt x="1280209" y="1581489"/>
                                </a:lnTo>
                                <a:lnTo>
                                  <a:pt x="1326051" y="1572121"/>
                                </a:lnTo>
                                <a:lnTo>
                                  <a:pt x="1369516" y="1557021"/>
                                </a:lnTo>
                                <a:lnTo>
                                  <a:pt x="1410184" y="1536610"/>
                                </a:lnTo>
                                <a:lnTo>
                                  <a:pt x="1447636" y="1511308"/>
                                </a:lnTo>
                                <a:lnTo>
                                  <a:pt x="1481454" y="1481534"/>
                                </a:lnTo>
                                <a:lnTo>
                                  <a:pt x="1511219" y="1447709"/>
                                </a:lnTo>
                                <a:lnTo>
                                  <a:pt x="1536511" y="1410255"/>
                                </a:lnTo>
                                <a:lnTo>
                                  <a:pt x="1556912" y="1369589"/>
                                </a:lnTo>
                                <a:lnTo>
                                  <a:pt x="1572003" y="1326134"/>
                                </a:lnTo>
                                <a:lnTo>
                                  <a:pt x="1581365" y="1280309"/>
                                </a:lnTo>
                                <a:lnTo>
                                  <a:pt x="1584578" y="1232535"/>
                                </a:lnTo>
                                <a:lnTo>
                                  <a:pt x="1584578" y="352171"/>
                                </a:lnTo>
                                <a:lnTo>
                                  <a:pt x="1581365" y="304396"/>
                                </a:lnTo>
                                <a:lnTo>
                                  <a:pt x="1572003" y="258571"/>
                                </a:lnTo>
                                <a:lnTo>
                                  <a:pt x="1556912" y="215116"/>
                                </a:lnTo>
                                <a:lnTo>
                                  <a:pt x="1536511" y="174450"/>
                                </a:lnTo>
                                <a:lnTo>
                                  <a:pt x="1511219" y="136996"/>
                                </a:lnTo>
                                <a:lnTo>
                                  <a:pt x="1481454" y="103171"/>
                                </a:lnTo>
                                <a:lnTo>
                                  <a:pt x="1447636" y="73397"/>
                                </a:lnTo>
                                <a:lnTo>
                                  <a:pt x="1410184" y="48095"/>
                                </a:lnTo>
                                <a:lnTo>
                                  <a:pt x="1369516" y="27684"/>
                                </a:lnTo>
                                <a:lnTo>
                                  <a:pt x="1326051" y="12584"/>
                                </a:lnTo>
                                <a:lnTo>
                                  <a:pt x="1280209" y="3216"/>
                                </a:lnTo>
                                <a:lnTo>
                                  <a:pt x="1232407" y="0"/>
                                </a:lnTo>
                                <a:close/>
                              </a:path>
                            </a:pathLst>
                          </a:custGeom>
                          <a:solidFill>
                            <a:srgbClr val="96ACC1"/>
                          </a:solidFill>
                        </wps:spPr>
                        <wps:bodyPr wrap="square" lIns="0" tIns="0" rIns="0" bIns="0" rtlCol="0">
                          <a:prstTxWarp prst="textNoShape">
                            <a:avLst/>
                          </a:prstTxWarp>
                          <a:noAutofit/>
                        </wps:bodyPr>
                      </wps:wsp>
                      <pic:pic>
                        <pic:nvPicPr>
                          <pic:cNvPr id="696" name="Image 696"/>
                          <pic:cNvPicPr/>
                        </pic:nvPicPr>
                        <pic:blipFill>
                          <a:blip r:embed="rId178" cstate="print"/>
                          <a:stretch>
                            <a:fillRect/>
                          </a:stretch>
                        </pic:blipFill>
                        <pic:spPr>
                          <a:xfrm>
                            <a:off x="0" y="0"/>
                            <a:ext cx="3345205" cy="3345357"/>
                          </a:xfrm>
                          <a:prstGeom prst="rect">
                            <a:avLst/>
                          </a:prstGeom>
                        </pic:spPr>
                      </pic:pic>
                      <wps:wsp>
                        <wps:cNvPr id="697" name="Graphic 697"/>
                        <wps:cNvSpPr/>
                        <wps:spPr>
                          <a:xfrm>
                            <a:off x="2262578" y="2223997"/>
                            <a:ext cx="417830" cy="612775"/>
                          </a:xfrm>
                          <a:custGeom>
                            <a:avLst/>
                            <a:gdLst/>
                            <a:ahLst/>
                            <a:cxnLst/>
                            <a:rect l="l" t="t" r="r" b="b"/>
                            <a:pathLst>
                              <a:path w="417830" h="612775">
                                <a:moveTo>
                                  <a:pt x="55865" y="125991"/>
                                </a:moveTo>
                                <a:lnTo>
                                  <a:pt x="55865" y="181194"/>
                                </a:lnTo>
                                <a:lnTo>
                                  <a:pt x="34256" y="185628"/>
                                </a:lnTo>
                                <a:lnTo>
                                  <a:pt x="16483" y="197673"/>
                                </a:lnTo>
                                <a:lnTo>
                                  <a:pt x="4435" y="215441"/>
                                </a:lnTo>
                                <a:lnTo>
                                  <a:pt x="0" y="237045"/>
                                </a:lnTo>
                                <a:lnTo>
                                  <a:pt x="0" y="612444"/>
                                </a:lnTo>
                              </a:path>
                              <a:path w="417830" h="612775">
                                <a:moveTo>
                                  <a:pt x="417691" y="513729"/>
                                </a:moveTo>
                                <a:lnTo>
                                  <a:pt x="417691" y="237045"/>
                                </a:lnTo>
                                <a:lnTo>
                                  <a:pt x="413275" y="215470"/>
                                </a:lnTo>
                              </a:path>
                              <a:path w="417830" h="612775">
                                <a:moveTo>
                                  <a:pt x="401284" y="197560"/>
                                </a:moveTo>
                                <a:lnTo>
                                  <a:pt x="383624" y="185755"/>
                                </a:lnTo>
                                <a:lnTo>
                                  <a:pt x="383417" y="185711"/>
                                </a:lnTo>
                                <a:lnTo>
                                  <a:pt x="361826" y="181194"/>
                                </a:lnTo>
                                <a:lnTo>
                                  <a:pt x="361826" y="125991"/>
                                </a:lnTo>
                              </a:path>
                              <a:path w="417830" h="612775">
                                <a:moveTo>
                                  <a:pt x="361826" y="125991"/>
                                </a:moveTo>
                                <a:lnTo>
                                  <a:pt x="361826" y="125342"/>
                                </a:lnTo>
                                <a:lnTo>
                                  <a:pt x="55865" y="125342"/>
                                </a:lnTo>
                                <a:lnTo>
                                  <a:pt x="55865" y="125991"/>
                                </a:lnTo>
                              </a:path>
                              <a:path w="417830" h="612775">
                                <a:moveTo>
                                  <a:pt x="389758" y="124692"/>
                                </a:moveTo>
                                <a:lnTo>
                                  <a:pt x="389758" y="125342"/>
                                </a:lnTo>
                                <a:lnTo>
                                  <a:pt x="27932" y="125342"/>
                                </a:lnTo>
                                <a:lnTo>
                                  <a:pt x="27932" y="124692"/>
                                </a:lnTo>
                              </a:path>
                              <a:path w="417830" h="612775">
                                <a:moveTo>
                                  <a:pt x="27932" y="124692"/>
                                </a:moveTo>
                                <a:lnTo>
                                  <a:pt x="27932" y="0"/>
                                </a:lnTo>
                                <a:lnTo>
                                  <a:pt x="389758" y="0"/>
                                </a:lnTo>
                                <a:lnTo>
                                  <a:pt x="389758" y="124692"/>
                                </a:lnTo>
                              </a:path>
                              <a:path w="417830" h="612775">
                                <a:moveTo>
                                  <a:pt x="361826" y="126640"/>
                                </a:moveTo>
                                <a:lnTo>
                                  <a:pt x="55865" y="126640"/>
                                </a:lnTo>
                              </a:path>
                              <a:path w="417830" h="612775">
                                <a:moveTo>
                                  <a:pt x="27932" y="124648"/>
                                </a:moveTo>
                                <a:lnTo>
                                  <a:pt x="389758" y="124087"/>
                                </a:lnTo>
                              </a:path>
                              <a:path w="417830" h="612775">
                                <a:moveTo>
                                  <a:pt x="264207" y="550098"/>
                                </a:moveTo>
                                <a:lnTo>
                                  <a:pt x="0" y="550098"/>
                                </a:lnTo>
                                <a:lnTo>
                                  <a:pt x="0" y="299413"/>
                                </a:lnTo>
                                <a:lnTo>
                                  <a:pt x="417691" y="299413"/>
                                </a:lnTo>
                                <a:lnTo>
                                  <a:pt x="417691" y="513729"/>
                                </a:lnTo>
                              </a:path>
                              <a:path w="417830" h="612775">
                                <a:moveTo>
                                  <a:pt x="264386" y="424106"/>
                                </a:moveTo>
                                <a:lnTo>
                                  <a:pt x="209820" y="424106"/>
                                </a:lnTo>
                                <a:lnTo>
                                  <a:pt x="209820" y="368904"/>
                                </a:lnTo>
                                <a:lnTo>
                                  <a:pt x="208521" y="368904"/>
                                </a:lnTo>
                                <a:lnTo>
                                  <a:pt x="208521" y="424106"/>
                                </a:lnTo>
                                <a:lnTo>
                                  <a:pt x="153305" y="424106"/>
                                </a:lnTo>
                                <a:lnTo>
                                  <a:pt x="153305" y="425405"/>
                                </a:lnTo>
                                <a:lnTo>
                                  <a:pt x="208521" y="425405"/>
                                </a:lnTo>
                                <a:lnTo>
                                  <a:pt x="208521" y="480607"/>
                                </a:lnTo>
                                <a:lnTo>
                                  <a:pt x="209820" y="480607"/>
                                </a:lnTo>
                                <a:lnTo>
                                  <a:pt x="209820" y="425405"/>
                                </a:lnTo>
                                <a:lnTo>
                                  <a:pt x="264386" y="425405"/>
                                </a:lnTo>
                                <a:lnTo>
                                  <a:pt x="264386" y="424106"/>
                                </a:lnTo>
                              </a:path>
                            </a:pathLst>
                          </a:custGeom>
                          <a:ln w="27836">
                            <a:solidFill>
                              <a:srgbClr val="FFFFFF"/>
                            </a:solidFill>
                            <a:prstDash val="solid"/>
                          </a:ln>
                        </wps:spPr>
                        <wps:bodyPr wrap="square" lIns="0" tIns="0" rIns="0" bIns="0" rtlCol="0">
                          <a:prstTxWarp prst="textNoShape">
                            <a:avLst/>
                          </a:prstTxWarp>
                          <a:noAutofit/>
                        </wps:bodyPr>
                      </wps:wsp>
                      <wps:wsp>
                        <wps:cNvPr id="698" name="Graphic 698"/>
                        <wps:cNvSpPr/>
                        <wps:spPr>
                          <a:xfrm>
                            <a:off x="2262578" y="2223997"/>
                            <a:ext cx="417830" cy="668655"/>
                          </a:xfrm>
                          <a:custGeom>
                            <a:avLst/>
                            <a:gdLst/>
                            <a:ahLst/>
                            <a:cxnLst/>
                            <a:rect l="l" t="t" r="r" b="b"/>
                            <a:pathLst>
                              <a:path w="417830" h="668655">
                                <a:moveTo>
                                  <a:pt x="250744" y="591012"/>
                                </a:moveTo>
                                <a:lnTo>
                                  <a:pt x="256794" y="561128"/>
                                </a:lnTo>
                                <a:lnTo>
                                  <a:pt x="273318" y="536541"/>
                                </a:lnTo>
                                <a:lnTo>
                                  <a:pt x="297881" y="519868"/>
                                </a:lnTo>
                                <a:lnTo>
                                  <a:pt x="328047" y="513729"/>
                                </a:lnTo>
                                <a:lnTo>
                                  <a:pt x="417691" y="513729"/>
                                </a:lnTo>
                                <a:lnTo>
                                  <a:pt x="417691" y="299413"/>
                                </a:lnTo>
                                <a:lnTo>
                                  <a:pt x="417691" y="237045"/>
                                </a:lnTo>
                                <a:lnTo>
                                  <a:pt x="401208" y="197673"/>
                                </a:lnTo>
                                <a:lnTo>
                                  <a:pt x="361826" y="181194"/>
                                </a:lnTo>
                                <a:lnTo>
                                  <a:pt x="361826" y="125991"/>
                                </a:lnTo>
                                <a:lnTo>
                                  <a:pt x="417691" y="125991"/>
                                </a:lnTo>
                                <a:lnTo>
                                  <a:pt x="417691" y="124692"/>
                                </a:lnTo>
                                <a:lnTo>
                                  <a:pt x="389758" y="124692"/>
                                </a:lnTo>
                                <a:lnTo>
                                  <a:pt x="389758" y="0"/>
                                </a:lnTo>
                                <a:lnTo>
                                  <a:pt x="27932" y="0"/>
                                </a:lnTo>
                                <a:lnTo>
                                  <a:pt x="27932" y="124692"/>
                                </a:lnTo>
                                <a:lnTo>
                                  <a:pt x="0" y="124692"/>
                                </a:lnTo>
                                <a:lnTo>
                                  <a:pt x="0" y="125991"/>
                                </a:lnTo>
                                <a:lnTo>
                                  <a:pt x="55865" y="125991"/>
                                </a:lnTo>
                                <a:lnTo>
                                  <a:pt x="55865" y="181194"/>
                                </a:lnTo>
                                <a:lnTo>
                                  <a:pt x="34256" y="185628"/>
                                </a:lnTo>
                                <a:lnTo>
                                  <a:pt x="16483" y="197673"/>
                                </a:lnTo>
                                <a:lnTo>
                                  <a:pt x="4435" y="215441"/>
                                </a:lnTo>
                                <a:lnTo>
                                  <a:pt x="0" y="237045"/>
                                </a:lnTo>
                                <a:lnTo>
                                  <a:pt x="0" y="299413"/>
                                </a:lnTo>
                                <a:lnTo>
                                  <a:pt x="0" y="550098"/>
                                </a:lnTo>
                                <a:lnTo>
                                  <a:pt x="0" y="612444"/>
                                </a:lnTo>
                                <a:lnTo>
                                  <a:pt x="16483" y="651816"/>
                                </a:lnTo>
                                <a:lnTo>
                                  <a:pt x="55865" y="668296"/>
                                </a:lnTo>
                                <a:lnTo>
                                  <a:pt x="328047" y="668296"/>
                                </a:lnTo>
                                <a:lnTo>
                                  <a:pt x="297881" y="662248"/>
                                </a:lnTo>
                                <a:lnTo>
                                  <a:pt x="273318" y="645728"/>
                                </a:lnTo>
                                <a:lnTo>
                                  <a:pt x="256794" y="621171"/>
                                </a:lnTo>
                                <a:lnTo>
                                  <a:pt x="250744" y="591012"/>
                                </a:lnTo>
                                <a:close/>
                              </a:path>
                            </a:pathLst>
                          </a:custGeom>
                          <a:ln w="27837">
                            <a:solidFill>
                              <a:srgbClr val="FFFFFF"/>
                            </a:solidFill>
                            <a:prstDash val="solid"/>
                          </a:ln>
                        </wps:spPr>
                        <wps:bodyPr wrap="square" lIns="0" tIns="0" rIns="0" bIns="0" rtlCol="0">
                          <a:prstTxWarp prst="textNoShape">
                            <a:avLst/>
                          </a:prstTxWarp>
                          <a:noAutofit/>
                        </wps:bodyPr>
                      </wps:wsp>
                      <pic:pic>
                        <pic:nvPicPr>
                          <pic:cNvPr id="699" name="Image 699"/>
                          <pic:cNvPicPr/>
                        </pic:nvPicPr>
                        <pic:blipFill>
                          <a:blip r:embed="rId179" cstate="print"/>
                          <a:stretch>
                            <a:fillRect/>
                          </a:stretch>
                        </pic:blipFill>
                        <pic:spPr>
                          <a:xfrm>
                            <a:off x="2499405" y="2724457"/>
                            <a:ext cx="361729" cy="182402"/>
                          </a:xfrm>
                          <a:prstGeom prst="rect">
                            <a:avLst/>
                          </a:prstGeom>
                        </pic:spPr>
                      </pic:pic>
                      <wps:wsp>
                        <wps:cNvPr id="700" name="Graphic 700"/>
                        <wps:cNvSpPr/>
                        <wps:spPr>
                          <a:xfrm>
                            <a:off x="751352" y="1050130"/>
                            <a:ext cx="290195" cy="146050"/>
                          </a:xfrm>
                          <a:custGeom>
                            <a:avLst/>
                            <a:gdLst/>
                            <a:ahLst/>
                            <a:cxnLst/>
                            <a:rect l="l" t="t" r="r" b="b"/>
                            <a:pathLst>
                              <a:path w="290195" h="146050">
                                <a:moveTo>
                                  <a:pt x="145644" y="145608"/>
                                </a:moveTo>
                                <a:lnTo>
                                  <a:pt x="99603" y="138187"/>
                                </a:lnTo>
                                <a:lnTo>
                                  <a:pt x="59622" y="117518"/>
                                </a:lnTo>
                                <a:lnTo>
                                  <a:pt x="28096" y="86000"/>
                                </a:lnTo>
                                <a:lnTo>
                                  <a:pt x="7423" y="46029"/>
                                </a:lnTo>
                                <a:lnTo>
                                  <a:pt x="0" y="0"/>
                                </a:lnTo>
                                <a:lnTo>
                                  <a:pt x="1387" y="0"/>
                                </a:lnTo>
                                <a:lnTo>
                                  <a:pt x="8727" y="45280"/>
                                </a:lnTo>
                                <a:lnTo>
                                  <a:pt x="29151" y="84669"/>
                                </a:lnTo>
                                <a:lnTo>
                                  <a:pt x="60260" y="115771"/>
                                </a:lnTo>
                                <a:lnTo>
                                  <a:pt x="99659" y="136190"/>
                                </a:lnTo>
                                <a:lnTo>
                                  <a:pt x="144950" y="143528"/>
                                </a:lnTo>
                                <a:lnTo>
                                  <a:pt x="190241" y="136190"/>
                                </a:lnTo>
                                <a:lnTo>
                                  <a:pt x="229640" y="115771"/>
                                </a:lnTo>
                                <a:lnTo>
                                  <a:pt x="260750" y="84669"/>
                                </a:lnTo>
                                <a:lnTo>
                                  <a:pt x="281173" y="45280"/>
                                </a:lnTo>
                                <a:lnTo>
                                  <a:pt x="288514" y="0"/>
                                </a:lnTo>
                                <a:lnTo>
                                  <a:pt x="289901" y="0"/>
                                </a:lnTo>
                                <a:lnTo>
                                  <a:pt x="282821" y="46029"/>
                                </a:lnTo>
                                <a:lnTo>
                                  <a:pt x="262392" y="86000"/>
                                </a:lnTo>
                                <a:lnTo>
                                  <a:pt x="231077" y="117518"/>
                                </a:lnTo>
                                <a:lnTo>
                                  <a:pt x="191340" y="138187"/>
                                </a:lnTo>
                                <a:lnTo>
                                  <a:pt x="145644" y="145608"/>
                                </a:lnTo>
                                <a:close/>
                              </a:path>
                            </a:pathLst>
                          </a:custGeom>
                          <a:ln w="24123">
                            <a:solidFill>
                              <a:srgbClr val="FFFFFF"/>
                            </a:solidFill>
                            <a:prstDash val="solid"/>
                          </a:ln>
                        </wps:spPr>
                        <wps:bodyPr wrap="square" lIns="0" tIns="0" rIns="0" bIns="0" rtlCol="0">
                          <a:prstTxWarp prst="textNoShape">
                            <a:avLst/>
                          </a:prstTxWarp>
                          <a:noAutofit/>
                        </wps:bodyPr>
                      </wps:wsp>
                      <pic:pic>
                        <pic:nvPicPr>
                          <pic:cNvPr id="701" name="Image 701"/>
                          <pic:cNvPicPr/>
                        </pic:nvPicPr>
                        <pic:blipFill>
                          <a:blip r:embed="rId180" cstate="print"/>
                          <a:stretch>
                            <a:fillRect/>
                          </a:stretch>
                        </pic:blipFill>
                        <pic:spPr>
                          <a:xfrm>
                            <a:off x="964691" y="909099"/>
                            <a:ext cx="153123" cy="153092"/>
                          </a:xfrm>
                          <a:prstGeom prst="rect">
                            <a:avLst/>
                          </a:prstGeom>
                        </pic:spPr>
                      </pic:pic>
                      <wps:wsp>
                        <wps:cNvPr id="702" name="Graphic 702"/>
                        <wps:cNvSpPr/>
                        <wps:spPr>
                          <a:xfrm>
                            <a:off x="519709" y="438549"/>
                            <a:ext cx="65405" cy="290830"/>
                          </a:xfrm>
                          <a:custGeom>
                            <a:avLst/>
                            <a:gdLst/>
                            <a:ahLst/>
                            <a:cxnLst/>
                            <a:rect l="l" t="t" r="r" b="b"/>
                            <a:pathLst>
                              <a:path w="65405" h="290830">
                                <a:moveTo>
                                  <a:pt x="1387" y="290547"/>
                                </a:moveTo>
                                <a:lnTo>
                                  <a:pt x="0" y="290547"/>
                                </a:lnTo>
                                <a:lnTo>
                                  <a:pt x="0" y="65177"/>
                                </a:lnTo>
                                <a:lnTo>
                                  <a:pt x="5114" y="39782"/>
                                </a:lnTo>
                                <a:lnTo>
                                  <a:pt x="19072" y="19067"/>
                                </a:lnTo>
                                <a:lnTo>
                                  <a:pt x="39792" y="5113"/>
                                </a:lnTo>
                                <a:lnTo>
                                  <a:pt x="65193" y="0"/>
                                </a:lnTo>
                                <a:lnTo>
                                  <a:pt x="65193" y="1386"/>
                                </a:lnTo>
                                <a:lnTo>
                                  <a:pt x="40593" y="6381"/>
                                </a:lnTo>
                                <a:lnTo>
                                  <a:pt x="20286" y="20021"/>
                                </a:lnTo>
                                <a:lnTo>
                                  <a:pt x="6480" y="40291"/>
                                </a:lnTo>
                                <a:lnTo>
                                  <a:pt x="1387" y="65177"/>
                                </a:lnTo>
                                <a:lnTo>
                                  <a:pt x="1387" y="290547"/>
                                </a:lnTo>
                                <a:close/>
                              </a:path>
                            </a:pathLst>
                          </a:custGeom>
                          <a:ln w="24127">
                            <a:solidFill>
                              <a:srgbClr val="FFFFFF"/>
                            </a:solidFill>
                            <a:prstDash val="solid"/>
                          </a:ln>
                        </wps:spPr>
                        <wps:bodyPr wrap="square" lIns="0" tIns="0" rIns="0" bIns="0" rtlCol="0">
                          <a:prstTxWarp prst="textNoShape">
                            <a:avLst/>
                          </a:prstTxWarp>
                          <a:noAutofit/>
                        </wps:bodyPr>
                      </wps:wsp>
                      <pic:pic>
                        <pic:nvPicPr>
                          <pic:cNvPr id="703" name="Image 703"/>
                          <pic:cNvPicPr/>
                        </pic:nvPicPr>
                        <pic:blipFill>
                          <a:blip r:embed="rId181" cstate="print"/>
                          <a:stretch>
                            <a:fillRect/>
                          </a:stretch>
                        </pic:blipFill>
                        <pic:spPr>
                          <a:xfrm>
                            <a:off x="572146" y="379337"/>
                            <a:ext cx="121220" cy="121197"/>
                          </a:xfrm>
                          <a:prstGeom prst="rect">
                            <a:avLst/>
                          </a:prstGeom>
                        </pic:spPr>
                      </pic:pic>
                      <wps:wsp>
                        <wps:cNvPr id="704" name="Graphic 704"/>
                        <wps:cNvSpPr/>
                        <wps:spPr>
                          <a:xfrm>
                            <a:off x="919883" y="438549"/>
                            <a:ext cx="65405" cy="290830"/>
                          </a:xfrm>
                          <a:custGeom>
                            <a:avLst/>
                            <a:gdLst/>
                            <a:ahLst/>
                            <a:cxnLst/>
                            <a:rect l="l" t="t" r="r" b="b"/>
                            <a:pathLst>
                              <a:path w="65405" h="290830">
                                <a:moveTo>
                                  <a:pt x="65193" y="290547"/>
                                </a:moveTo>
                                <a:lnTo>
                                  <a:pt x="63806" y="290547"/>
                                </a:lnTo>
                                <a:lnTo>
                                  <a:pt x="63806" y="65177"/>
                                </a:lnTo>
                                <a:lnTo>
                                  <a:pt x="58810" y="40584"/>
                                </a:lnTo>
                                <a:lnTo>
                                  <a:pt x="45167" y="20281"/>
                                </a:lnTo>
                                <a:lnTo>
                                  <a:pt x="24891" y="6478"/>
                                </a:lnTo>
                                <a:lnTo>
                                  <a:pt x="0" y="1386"/>
                                </a:lnTo>
                                <a:lnTo>
                                  <a:pt x="0" y="0"/>
                                </a:lnTo>
                                <a:lnTo>
                                  <a:pt x="25401" y="5113"/>
                                </a:lnTo>
                                <a:lnTo>
                                  <a:pt x="46120" y="19067"/>
                                </a:lnTo>
                                <a:lnTo>
                                  <a:pt x="60078" y="39782"/>
                                </a:lnTo>
                                <a:lnTo>
                                  <a:pt x="65193" y="65177"/>
                                </a:lnTo>
                                <a:lnTo>
                                  <a:pt x="65193" y="290547"/>
                                </a:lnTo>
                                <a:close/>
                              </a:path>
                            </a:pathLst>
                          </a:custGeom>
                          <a:ln w="24127">
                            <a:solidFill>
                              <a:srgbClr val="FFFFFF"/>
                            </a:solidFill>
                            <a:prstDash val="solid"/>
                          </a:ln>
                        </wps:spPr>
                        <wps:bodyPr wrap="square" lIns="0" tIns="0" rIns="0" bIns="0" rtlCol="0">
                          <a:prstTxWarp prst="textNoShape">
                            <a:avLst/>
                          </a:prstTxWarp>
                          <a:noAutofit/>
                        </wps:bodyPr>
                      </wps:wsp>
                      <pic:pic>
                        <pic:nvPicPr>
                          <pic:cNvPr id="705" name="Image 705"/>
                          <pic:cNvPicPr/>
                        </pic:nvPicPr>
                        <pic:blipFill>
                          <a:blip r:embed="rId182" cstate="print"/>
                          <a:stretch>
                            <a:fillRect/>
                          </a:stretch>
                        </pic:blipFill>
                        <pic:spPr>
                          <a:xfrm>
                            <a:off x="810725" y="379337"/>
                            <a:ext cx="121220" cy="121197"/>
                          </a:xfrm>
                          <a:prstGeom prst="rect">
                            <a:avLst/>
                          </a:prstGeom>
                        </pic:spPr>
                      </pic:pic>
                      <pic:pic>
                        <pic:nvPicPr>
                          <pic:cNvPr id="706" name="Image 706"/>
                          <pic:cNvPicPr/>
                        </pic:nvPicPr>
                        <pic:blipFill>
                          <a:blip r:embed="rId183" cstate="print"/>
                          <a:stretch>
                            <a:fillRect/>
                          </a:stretch>
                        </pic:blipFill>
                        <pic:spPr>
                          <a:xfrm>
                            <a:off x="691435" y="941688"/>
                            <a:ext cx="121220" cy="121197"/>
                          </a:xfrm>
                          <a:prstGeom prst="rect">
                            <a:avLst/>
                          </a:prstGeom>
                        </pic:spPr>
                      </pic:pic>
                      <wps:wsp>
                        <wps:cNvPr id="707" name="Graphic 707"/>
                        <wps:cNvSpPr/>
                        <wps:spPr>
                          <a:xfrm>
                            <a:off x="481379" y="514127"/>
                            <a:ext cx="541655" cy="440055"/>
                          </a:xfrm>
                          <a:custGeom>
                            <a:avLst/>
                            <a:gdLst/>
                            <a:ahLst/>
                            <a:cxnLst/>
                            <a:rect l="l" t="t" r="r" b="b"/>
                            <a:pathLst>
                              <a:path w="541655" h="440055">
                                <a:moveTo>
                                  <a:pt x="473874" y="214969"/>
                                </a:moveTo>
                                <a:lnTo>
                                  <a:pt x="422047" y="270184"/>
                                </a:lnTo>
                                <a:lnTo>
                                  <a:pt x="392158" y="300654"/>
                                </a:lnTo>
                                <a:lnTo>
                                  <a:pt x="356210" y="323901"/>
                                </a:lnTo>
                                <a:lnTo>
                                  <a:pt x="315335" y="338728"/>
                                </a:lnTo>
                                <a:lnTo>
                                  <a:pt x="270666" y="343937"/>
                                </a:lnTo>
                                <a:lnTo>
                                  <a:pt x="225996" y="338728"/>
                                </a:lnTo>
                                <a:lnTo>
                                  <a:pt x="185121" y="323901"/>
                                </a:lnTo>
                                <a:lnTo>
                                  <a:pt x="149174" y="300654"/>
                                </a:lnTo>
                                <a:lnTo>
                                  <a:pt x="119285" y="270184"/>
                                </a:lnTo>
                                <a:lnTo>
                                  <a:pt x="96586" y="233690"/>
                                </a:lnTo>
                                <a:lnTo>
                                  <a:pt x="91450" y="226085"/>
                                </a:lnTo>
                                <a:lnTo>
                                  <a:pt x="84623" y="220169"/>
                                </a:lnTo>
                                <a:lnTo>
                                  <a:pt x="76495" y="216334"/>
                                </a:lnTo>
                                <a:lnTo>
                                  <a:pt x="67457" y="214969"/>
                                </a:lnTo>
                                <a:lnTo>
                                  <a:pt x="32087" y="214969"/>
                                </a:lnTo>
                                <a:lnTo>
                                  <a:pt x="16796" y="218869"/>
                                </a:lnTo>
                                <a:lnTo>
                                  <a:pt x="5472" y="229010"/>
                                </a:lnTo>
                                <a:lnTo>
                                  <a:pt x="0" y="243051"/>
                                </a:lnTo>
                                <a:lnTo>
                                  <a:pt x="2264" y="258652"/>
                                </a:lnTo>
                                <a:lnTo>
                                  <a:pt x="24302" y="302080"/>
                                </a:lnTo>
                                <a:lnTo>
                                  <a:pt x="53049" y="340923"/>
                                </a:lnTo>
                                <a:lnTo>
                                  <a:pt x="87740" y="374417"/>
                                </a:lnTo>
                                <a:lnTo>
                                  <a:pt x="127612" y="401798"/>
                                </a:lnTo>
                                <a:lnTo>
                                  <a:pt x="171899" y="422303"/>
                                </a:lnTo>
                                <a:lnTo>
                                  <a:pt x="219839" y="435165"/>
                                </a:lnTo>
                                <a:lnTo>
                                  <a:pt x="270666" y="439623"/>
                                </a:lnTo>
                                <a:lnTo>
                                  <a:pt x="321529" y="435165"/>
                                </a:lnTo>
                                <a:lnTo>
                                  <a:pt x="369553" y="422303"/>
                                </a:lnTo>
                                <a:lnTo>
                                  <a:pt x="413938" y="401798"/>
                                </a:lnTo>
                                <a:lnTo>
                                  <a:pt x="453882" y="374417"/>
                                </a:lnTo>
                                <a:lnTo>
                                  <a:pt x="488586" y="340923"/>
                                </a:lnTo>
                                <a:lnTo>
                                  <a:pt x="517248" y="302080"/>
                                </a:lnTo>
                                <a:lnTo>
                                  <a:pt x="539067" y="258652"/>
                                </a:lnTo>
                                <a:lnTo>
                                  <a:pt x="541039" y="243051"/>
                                </a:lnTo>
                                <a:lnTo>
                                  <a:pt x="535599" y="229010"/>
                                </a:lnTo>
                                <a:lnTo>
                                  <a:pt x="524438" y="218869"/>
                                </a:lnTo>
                                <a:lnTo>
                                  <a:pt x="509245" y="214969"/>
                                </a:lnTo>
                                <a:lnTo>
                                  <a:pt x="473874" y="214969"/>
                                </a:lnTo>
                                <a:close/>
                              </a:path>
                              <a:path w="541655" h="440055">
                                <a:moveTo>
                                  <a:pt x="501616" y="0"/>
                                </a:moveTo>
                                <a:lnTo>
                                  <a:pt x="503003" y="0"/>
                                </a:lnTo>
                                <a:lnTo>
                                  <a:pt x="503003" y="82511"/>
                                </a:lnTo>
                                <a:lnTo>
                                  <a:pt x="501616" y="82511"/>
                                </a:lnTo>
                                <a:lnTo>
                                  <a:pt x="501616" y="0"/>
                                </a:lnTo>
                                <a:close/>
                              </a:path>
                            </a:pathLst>
                          </a:custGeom>
                          <a:ln w="24124">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5.717999pt;margin-top:23.816212pt;width:263.45pt;height:263.45pt;mso-position-horizontal-relative:page;mso-position-vertical-relative:paragraph;z-index:-15687168;mso-wrap-distance-left:0;mso-wrap-distance-right:0" id="docshapegroup294" coordorigin="714,476" coordsize="5269,5269">
                <v:shape style="position:absolute;left:714;top:3249;width:2496;height:2496" id="docshape295" coordorigin="714,3249" coordsize="2496,2496" path="m2655,3249l1269,3249,1194,3254,1121,3269,1053,3293,989,3325,930,3365,877,3412,830,3465,790,3524,758,3588,734,3656,719,3728,714,3804,714,5190,719,5265,734,5338,758,5406,790,5470,830,5529,877,5582,930,5629,989,5669,1053,5701,1121,5725,1194,5740,1269,5745,2655,5745,2731,5740,2803,5725,2871,5701,2935,5669,2994,5629,3047,5582,3094,5529,3134,5470,3166,5406,3190,5338,3205,5265,3210,5190,3210,3804,3205,3728,3190,3656,3166,3588,3134,3524,3094,3465,3047,3412,2994,3365,2935,3325,2871,3293,2803,3269,2731,3254,2655,3249xe" filled="true" fillcolor="#053968" stroked="false">
                  <v:path arrowok="t"/>
                  <v:fill type="solid"/>
                </v:shape>
                <v:shape style="position:absolute;left:3487;top:476;width:2496;height:2496" id="docshape296" coordorigin="3487,476" coordsize="2496,2496" path="m5428,476l4042,476,3966,481,3894,496,3826,520,3762,552,3703,592,3650,639,3603,692,3563,751,3531,815,3507,884,3492,956,3487,1031,3487,2417,3492,2493,3507,2565,3531,2633,3563,2697,3603,2756,3650,2809,3703,2856,3762,2896,3826,2928,3894,2952,3966,2967,4042,2972,5428,2972,5503,2967,5575,2952,5644,2928,5708,2896,5767,2856,5820,2809,5867,2756,5907,2697,5939,2633,5963,2565,5978,2493,5983,2417,5983,1031,5978,956,5963,884,5939,815,5907,751,5867,692,5820,639,5767,592,5708,552,5644,520,5575,496,5503,481,5428,476xe" filled="true" fillcolor="#96acc1" stroked="false">
                  <v:path arrowok="t"/>
                  <v:fill type="solid"/>
                </v:shape>
                <v:shape style="position:absolute;left:714;top:476;width:5269;height:5269" type="#_x0000_t75" id="docshape297" stroked="false">
                  <v:imagedata r:id="rId178" o:title=""/>
                </v:shape>
                <v:shape style="position:absolute;left:4277;top:3978;width:658;height:965" id="docshape298" coordorigin="4277,3979" coordsize="658,965" path="m4365,4177l4365,4264,4331,4271,4303,4290,4284,4318,4277,4352,4277,4943m4935,4788l4935,4352,4928,4318m4909,4290l4882,4271,4881,4271,4847,4264,4847,4177m4847,4177l4847,4176,4365,4176,4365,4177m4891,4175l4891,4176,4321,4176,4321,4175m4321,4175l4321,3979,4891,3979,4891,4175m4847,4178l4365,4178m4321,4175l4891,4174m4694,4845l4277,4845,4277,4450,4935,4450,4935,4788m4694,4647l4608,4647,4608,4560,4606,4560,4606,4647,4519,4647,4519,4649,4606,4649,4606,4736,4608,4736,4608,4649,4694,4649,4694,4647e" filled="false" stroked="true" strokeweight="2.19183pt" strokecolor="#ffffff">
                  <v:path arrowok="t"/>
                  <v:stroke dashstyle="solid"/>
                </v:shape>
                <v:shape style="position:absolute;left:4277;top:3978;width:658;height:1053" id="docshape299" coordorigin="4277,3979" coordsize="658,1053" path="m4672,4909l4682,4862,4708,4824,4747,4797,4794,4788,4935,4788,4935,4450,4935,4352,4909,4290,4847,4264,4847,4177,4935,4177,4935,4175,4891,4175,4891,3979,4321,3979,4321,4175,4277,4175,4277,4177,4365,4177,4365,4264,4331,4271,4303,4290,4284,4318,4277,4352,4277,4450,4277,4845,4277,4943,4303,5005,4365,5031,4794,5031,4747,5022,4708,4996,4682,4957,4672,4909xe" filled="false" stroked="true" strokeweight="2.191946pt" strokecolor="#ffffff">
                  <v:path arrowok="t"/>
                  <v:stroke dashstyle="solid"/>
                </v:shape>
                <v:shape style="position:absolute;left:4650;top:4766;width:570;height:288" type="#_x0000_t75" id="docshape300" stroked="false">
                  <v:imagedata r:id="rId179" o:title=""/>
                </v:shape>
                <v:shape style="position:absolute;left:1897;top:2130;width:457;height:230" id="docshape301" coordorigin="1898,2130" coordsize="457,230" path="m2127,2359l2054,2348,1991,2315,1942,2266,1909,2203,1898,2130,1900,2130,1911,2201,1943,2263,1992,2312,2055,2345,2126,2356,2197,2345,2259,2312,2308,2263,2340,2201,2352,2130,2354,2130,2343,2203,2311,2266,2261,2315,2199,2348,2127,2359xe" filled="false" stroked="true" strokeweight="1.89946pt" strokecolor="#ffffff">
                  <v:path arrowok="t"/>
                  <v:stroke dashstyle="solid"/>
                </v:shape>
                <v:shape style="position:absolute;left:2233;top:1907;width:242;height:242" type="#_x0000_t75" id="docshape302" stroked="false">
                  <v:imagedata r:id="rId180" o:title=""/>
                </v:shape>
                <v:shape style="position:absolute;left:1532;top:1166;width:103;height:458" id="docshape303" coordorigin="1533,1167" coordsize="103,458" path="m1535,1625l1533,1625,1533,1270,1541,1230,1563,1197,1595,1175,1635,1167,1635,1169,1597,1177,1565,1198,1543,1230,1535,1270,1535,1625xe" filled="false" stroked="true" strokeweight="1.899805pt" strokecolor="#ffffff">
                  <v:path arrowok="t"/>
                  <v:stroke dashstyle="solid"/>
                </v:shape>
                <v:shape style="position:absolute;left:1615;top:1073;width:191;height:191" type="#_x0000_t75" id="docshape304" stroked="false">
                  <v:imagedata r:id="rId181" o:title=""/>
                </v:shape>
                <v:shape style="position:absolute;left:2163;top:1166;width:103;height:458" id="docshape305" coordorigin="2163,1167" coordsize="103,458" path="m2266,1625l2263,1625,2263,1270,2256,1231,2234,1199,2202,1177,2163,1169,2163,1167,2203,1175,2236,1197,2258,1230,2266,1270,2266,1625xe" filled="false" stroked="true" strokeweight="1.899805pt" strokecolor="#ffffff">
                  <v:path arrowok="t"/>
                  <v:stroke dashstyle="solid"/>
                </v:shape>
                <v:shape style="position:absolute;left:1991;top:1073;width:191;height:191" type="#_x0000_t75" id="docshape306" stroked="false">
                  <v:imagedata r:id="rId182" o:title=""/>
                </v:shape>
                <v:shape style="position:absolute;left:1803;top:1959;width:191;height:191" type="#_x0000_t75" id="docshape307" stroked="false">
                  <v:imagedata r:id="rId183" o:title=""/>
                </v:shape>
                <v:shape style="position:absolute;left:1472;top:1285;width:853;height:693" id="docshape308" coordorigin="1472,1286" coordsize="853,693" path="m2219,1625l2204,1627,2192,1632,2181,1642,2173,1654,2137,1711,2090,1759,2033,1796,1969,1819,1899,1828,1828,1819,1764,1796,1707,1759,1660,1711,1625,1654,1616,1642,1606,1633,1593,1627,1579,1625,1523,1625,1499,1631,1481,1647,1472,1669,1476,1693,1511,1762,1556,1823,1611,1876,1673,1919,1743,1951,1819,1971,1899,1978,1979,1971,2054,1951,2124,1919,2187,1876,2242,1823,2287,1762,2321,1693,2324,1669,2316,1647,2298,1631,2274,1625,2219,1625xm2262,1286l2265,1286,2265,1416,2262,1416,2262,1286xe" filled="false" stroked="true" strokeweight="1.899597pt" strokecolor="#ffffff">
                  <v:path arrowok="t"/>
                  <v:stroke dashstyle="solid"/>
                </v:shape>
                <w10:wrap type="topAndBottom"/>
              </v:group>
            </w:pict>
          </mc:Fallback>
        </mc:AlternateContent>
      </w:r>
      <w:r>
        <w:rPr>
          <w:rFonts w:ascii="Lucida Sans Unicode"/>
          <w:sz w:val="20"/>
        </w:rPr>
        <mc:AlternateContent>
          <mc:Choice Requires="wps">
            <w:drawing>
              <wp:anchor distT="0" distB="0" distL="0" distR="0" allowOverlap="1" layoutInCell="1" locked="0" behindDoc="1" simplePos="0" relativeHeight="487629824">
                <wp:simplePos x="0" y="0"/>
                <wp:positionH relativeFrom="page">
                  <wp:posOffset>3973576</wp:posOffset>
                </wp:positionH>
                <wp:positionV relativeFrom="paragraph">
                  <wp:posOffset>302465</wp:posOffset>
                </wp:positionV>
                <wp:extent cx="3345179" cy="3345815"/>
                <wp:effectExtent l="0" t="0" r="0" b="0"/>
                <wp:wrapTopAndBottom/>
                <wp:docPr id="708" name="Group 708"/>
                <wp:cNvGraphicFramePr>
                  <a:graphicFrameLocks/>
                </wp:cNvGraphicFramePr>
                <a:graphic>
                  <a:graphicData uri="http://schemas.microsoft.com/office/word/2010/wordprocessingGroup">
                    <wpg:wgp>
                      <wpg:cNvPr id="708" name="Group 708"/>
                      <wpg:cNvGrpSpPr/>
                      <wpg:grpSpPr>
                        <a:xfrm>
                          <a:off x="0" y="0"/>
                          <a:ext cx="3345179" cy="3345815"/>
                          <a:chExt cx="3345179" cy="3345815"/>
                        </a:xfrm>
                      </wpg:grpSpPr>
                      <wps:wsp>
                        <wps:cNvPr id="709" name="Graphic 709"/>
                        <wps:cNvSpPr/>
                        <wps:spPr>
                          <a:xfrm>
                            <a:off x="0" y="1760727"/>
                            <a:ext cx="1584960" cy="1584960"/>
                          </a:xfrm>
                          <a:custGeom>
                            <a:avLst/>
                            <a:gdLst/>
                            <a:ahLst/>
                            <a:cxnLst/>
                            <a:rect l="l" t="t" r="r" b="b"/>
                            <a:pathLst>
                              <a:path w="1584960" h="1584960">
                                <a:moveTo>
                                  <a:pt x="1232408" y="0"/>
                                </a:moveTo>
                                <a:lnTo>
                                  <a:pt x="352044" y="0"/>
                                </a:lnTo>
                                <a:lnTo>
                                  <a:pt x="304271" y="3213"/>
                                </a:lnTo>
                                <a:lnTo>
                                  <a:pt x="258453" y="12575"/>
                                </a:lnTo>
                                <a:lnTo>
                                  <a:pt x="215009" y="27666"/>
                                </a:lnTo>
                                <a:lnTo>
                                  <a:pt x="174356" y="48067"/>
                                </a:lnTo>
                                <a:lnTo>
                                  <a:pt x="136916" y="73359"/>
                                </a:lnTo>
                                <a:lnTo>
                                  <a:pt x="103108" y="103124"/>
                                </a:lnTo>
                                <a:lnTo>
                                  <a:pt x="73350" y="136942"/>
                                </a:lnTo>
                                <a:lnTo>
                                  <a:pt x="48062" y="174394"/>
                                </a:lnTo>
                                <a:lnTo>
                                  <a:pt x="27664" y="215062"/>
                                </a:lnTo>
                                <a:lnTo>
                                  <a:pt x="12574" y="258527"/>
                                </a:lnTo>
                                <a:lnTo>
                                  <a:pt x="3213" y="304369"/>
                                </a:lnTo>
                                <a:lnTo>
                                  <a:pt x="0" y="352171"/>
                                </a:lnTo>
                                <a:lnTo>
                                  <a:pt x="0" y="1232522"/>
                                </a:lnTo>
                                <a:lnTo>
                                  <a:pt x="3213" y="1280300"/>
                                </a:lnTo>
                                <a:lnTo>
                                  <a:pt x="12574" y="1326126"/>
                                </a:lnTo>
                                <a:lnTo>
                                  <a:pt x="27664" y="1369577"/>
                                </a:lnTo>
                                <a:lnTo>
                                  <a:pt x="48062" y="1410237"/>
                                </a:lnTo>
                                <a:lnTo>
                                  <a:pt x="73350" y="1447684"/>
                                </a:lnTo>
                                <a:lnTo>
                                  <a:pt x="103108" y="1481499"/>
                                </a:lnTo>
                                <a:lnTo>
                                  <a:pt x="136916" y="1511263"/>
                                </a:lnTo>
                                <a:lnTo>
                                  <a:pt x="174356" y="1536556"/>
                                </a:lnTo>
                                <a:lnTo>
                                  <a:pt x="215009" y="1556959"/>
                                </a:lnTo>
                                <a:lnTo>
                                  <a:pt x="258453" y="1572052"/>
                                </a:lnTo>
                                <a:lnTo>
                                  <a:pt x="304271" y="1581415"/>
                                </a:lnTo>
                                <a:lnTo>
                                  <a:pt x="352044" y="1584629"/>
                                </a:lnTo>
                                <a:lnTo>
                                  <a:pt x="1232408" y="1584629"/>
                                </a:lnTo>
                                <a:lnTo>
                                  <a:pt x="1280209" y="1581415"/>
                                </a:lnTo>
                                <a:lnTo>
                                  <a:pt x="1326051" y="1572052"/>
                                </a:lnTo>
                                <a:lnTo>
                                  <a:pt x="1369516" y="1556959"/>
                                </a:lnTo>
                                <a:lnTo>
                                  <a:pt x="1410184" y="1536556"/>
                                </a:lnTo>
                                <a:lnTo>
                                  <a:pt x="1447636" y="1511263"/>
                                </a:lnTo>
                                <a:lnTo>
                                  <a:pt x="1481454" y="1481499"/>
                                </a:lnTo>
                                <a:lnTo>
                                  <a:pt x="1511219" y="1447684"/>
                                </a:lnTo>
                                <a:lnTo>
                                  <a:pt x="1536511" y="1410237"/>
                                </a:lnTo>
                                <a:lnTo>
                                  <a:pt x="1556912" y="1369577"/>
                                </a:lnTo>
                                <a:lnTo>
                                  <a:pt x="1572003" y="1326126"/>
                                </a:lnTo>
                                <a:lnTo>
                                  <a:pt x="1581365" y="1280300"/>
                                </a:lnTo>
                                <a:lnTo>
                                  <a:pt x="1584578" y="1232522"/>
                                </a:lnTo>
                                <a:lnTo>
                                  <a:pt x="1584578" y="352171"/>
                                </a:lnTo>
                                <a:lnTo>
                                  <a:pt x="1581365" y="304369"/>
                                </a:lnTo>
                                <a:lnTo>
                                  <a:pt x="1572003" y="258527"/>
                                </a:lnTo>
                                <a:lnTo>
                                  <a:pt x="1556912" y="215062"/>
                                </a:lnTo>
                                <a:lnTo>
                                  <a:pt x="1536511" y="174394"/>
                                </a:lnTo>
                                <a:lnTo>
                                  <a:pt x="1511219" y="136942"/>
                                </a:lnTo>
                                <a:lnTo>
                                  <a:pt x="1481454" y="103124"/>
                                </a:lnTo>
                                <a:lnTo>
                                  <a:pt x="1447636" y="73359"/>
                                </a:lnTo>
                                <a:lnTo>
                                  <a:pt x="1410184" y="48067"/>
                                </a:lnTo>
                                <a:lnTo>
                                  <a:pt x="1369516" y="27666"/>
                                </a:lnTo>
                                <a:lnTo>
                                  <a:pt x="1326051" y="12575"/>
                                </a:lnTo>
                                <a:lnTo>
                                  <a:pt x="1280209" y="3213"/>
                                </a:lnTo>
                                <a:lnTo>
                                  <a:pt x="1232408" y="0"/>
                                </a:lnTo>
                                <a:close/>
                              </a:path>
                            </a:pathLst>
                          </a:custGeom>
                          <a:solidFill>
                            <a:srgbClr val="96ACC1"/>
                          </a:solidFill>
                        </wps:spPr>
                        <wps:bodyPr wrap="square" lIns="0" tIns="0" rIns="0" bIns="0" rtlCol="0">
                          <a:prstTxWarp prst="textNoShape">
                            <a:avLst/>
                          </a:prstTxWarp>
                          <a:noAutofit/>
                        </wps:bodyPr>
                      </wps:wsp>
                      <wps:wsp>
                        <wps:cNvPr id="710" name="Graphic 710"/>
                        <wps:cNvSpPr/>
                        <wps:spPr>
                          <a:xfrm>
                            <a:off x="1760601" y="0"/>
                            <a:ext cx="1584960" cy="1584960"/>
                          </a:xfrm>
                          <a:custGeom>
                            <a:avLst/>
                            <a:gdLst/>
                            <a:ahLst/>
                            <a:cxnLst/>
                            <a:rect l="l" t="t" r="r" b="b"/>
                            <a:pathLst>
                              <a:path w="1584960" h="1584960">
                                <a:moveTo>
                                  <a:pt x="1232534" y="0"/>
                                </a:moveTo>
                                <a:lnTo>
                                  <a:pt x="352044" y="0"/>
                                </a:lnTo>
                                <a:lnTo>
                                  <a:pt x="304271" y="3216"/>
                                </a:lnTo>
                                <a:lnTo>
                                  <a:pt x="258453" y="12584"/>
                                </a:lnTo>
                                <a:lnTo>
                                  <a:pt x="215009" y="27684"/>
                                </a:lnTo>
                                <a:lnTo>
                                  <a:pt x="174356" y="48095"/>
                                </a:lnTo>
                                <a:lnTo>
                                  <a:pt x="136916" y="73397"/>
                                </a:lnTo>
                                <a:lnTo>
                                  <a:pt x="103108" y="103171"/>
                                </a:lnTo>
                                <a:lnTo>
                                  <a:pt x="73350" y="136996"/>
                                </a:lnTo>
                                <a:lnTo>
                                  <a:pt x="48062" y="174450"/>
                                </a:lnTo>
                                <a:lnTo>
                                  <a:pt x="27664" y="215116"/>
                                </a:lnTo>
                                <a:lnTo>
                                  <a:pt x="12574" y="258571"/>
                                </a:lnTo>
                                <a:lnTo>
                                  <a:pt x="3213" y="304396"/>
                                </a:lnTo>
                                <a:lnTo>
                                  <a:pt x="0" y="352171"/>
                                </a:lnTo>
                                <a:lnTo>
                                  <a:pt x="0" y="1232535"/>
                                </a:lnTo>
                                <a:lnTo>
                                  <a:pt x="3213" y="1280309"/>
                                </a:lnTo>
                                <a:lnTo>
                                  <a:pt x="12574" y="1326134"/>
                                </a:lnTo>
                                <a:lnTo>
                                  <a:pt x="27664" y="1369589"/>
                                </a:lnTo>
                                <a:lnTo>
                                  <a:pt x="48062" y="1410255"/>
                                </a:lnTo>
                                <a:lnTo>
                                  <a:pt x="73350" y="1447709"/>
                                </a:lnTo>
                                <a:lnTo>
                                  <a:pt x="103108" y="1481534"/>
                                </a:lnTo>
                                <a:lnTo>
                                  <a:pt x="136916" y="1511308"/>
                                </a:lnTo>
                                <a:lnTo>
                                  <a:pt x="174356" y="1536610"/>
                                </a:lnTo>
                                <a:lnTo>
                                  <a:pt x="215009" y="1557021"/>
                                </a:lnTo>
                                <a:lnTo>
                                  <a:pt x="258453" y="1572121"/>
                                </a:lnTo>
                                <a:lnTo>
                                  <a:pt x="304271" y="1581489"/>
                                </a:lnTo>
                                <a:lnTo>
                                  <a:pt x="352044" y="1584706"/>
                                </a:lnTo>
                                <a:lnTo>
                                  <a:pt x="1232534" y="1584706"/>
                                </a:lnTo>
                                <a:lnTo>
                                  <a:pt x="1280307" y="1581489"/>
                                </a:lnTo>
                                <a:lnTo>
                                  <a:pt x="1326125" y="1572121"/>
                                </a:lnTo>
                                <a:lnTo>
                                  <a:pt x="1369569" y="1557021"/>
                                </a:lnTo>
                                <a:lnTo>
                                  <a:pt x="1410222" y="1536610"/>
                                </a:lnTo>
                                <a:lnTo>
                                  <a:pt x="1447662" y="1511308"/>
                                </a:lnTo>
                                <a:lnTo>
                                  <a:pt x="1481470" y="1481534"/>
                                </a:lnTo>
                                <a:lnTo>
                                  <a:pt x="1511228" y="1447709"/>
                                </a:lnTo>
                                <a:lnTo>
                                  <a:pt x="1536516" y="1410255"/>
                                </a:lnTo>
                                <a:lnTo>
                                  <a:pt x="1556914" y="1369589"/>
                                </a:lnTo>
                                <a:lnTo>
                                  <a:pt x="1572004" y="1326134"/>
                                </a:lnTo>
                                <a:lnTo>
                                  <a:pt x="1581365" y="1280309"/>
                                </a:lnTo>
                                <a:lnTo>
                                  <a:pt x="1584578" y="1232535"/>
                                </a:lnTo>
                                <a:lnTo>
                                  <a:pt x="1584578" y="352171"/>
                                </a:lnTo>
                                <a:lnTo>
                                  <a:pt x="1581365" y="304396"/>
                                </a:lnTo>
                                <a:lnTo>
                                  <a:pt x="1572004" y="258571"/>
                                </a:lnTo>
                                <a:lnTo>
                                  <a:pt x="1556914" y="215116"/>
                                </a:lnTo>
                                <a:lnTo>
                                  <a:pt x="1536516" y="174450"/>
                                </a:lnTo>
                                <a:lnTo>
                                  <a:pt x="1511228" y="136996"/>
                                </a:lnTo>
                                <a:lnTo>
                                  <a:pt x="1481470" y="103171"/>
                                </a:lnTo>
                                <a:lnTo>
                                  <a:pt x="1447662" y="73397"/>
                                </a:lnTo>
                                <a:lnTo>
                                  <a:pt x="1410222" y="48095"/>
                                </a:lnTo>
                                <a:lnTo>
                                  <a:pt x="1369569" y="27684"/>
                                </a:lnTo>
                                <a:lnTo>
                                  <a:pt x="1326125" y="12584"/>
                                </a:lnTo>
                                <a:lnTo>
                                  <a:pt x="1280307" y="3216"/>
                                </a:lnTo>
                                <a:lnTo>
                                  <a:pt x="1232534" y="0"/>
                                </a:lnTo>
                                <a:close/>
                              </a:path>
                            </a:pathLst>
                          </a:custGeom>
                          <a:solidFill>
                            <a:srgbClr val="053968"/>
                          </a:solidFill>
                        </wps:spPr>
                        <wps:bodyPr wrap="square" lIns="0" tIns="0" rIns="0" bIns="0" rtlCol="0">
                          <a:prstTxWarp prst="textNoShape">
                            <a:avLst/>
                          </a:prstTxWarp>
                          <a:noAutofit/>
                        </wps:bodyPr>
                      </wps:wsp>
                      <pic:pic>
                        <pic:nvPicPr>
                          <pic:cNvPr id="711" name="Image 711"/>
                          <pic:cNvPicPr/>
                        </pic:nvPicPr>
                        <pic:blipFill>
                          <a:blip r:embed="rId184" cstate="print"/>
                          <a:stretch>
                            <a:fillRect/>
                          </a:stretch>
                        </pic:blipFill>
                        <pic:spPr>
                          <a:xfrm>
                            <a:off x="0" y="0"/>
                            <a:ext cx="3345179" cy="3345357"/>
                          </a:xfrm>
                          <a:prstGeom prst="rect">
                            <a:avLst/>
                          </a:prstGeom>
                        </pic:spPr>
                      </pic:pic>
                      <pic:pic>
                        <pic:nvPicPr>
                          <pic:cNvPr id="712" name="Image 712"/>
                          <pic:cNvPicPr/>
                        </pic:nvPicPr>
                        <pic:blipFill>
                          <a:blip r:embed="rId185" cstate="print"/>
                          <a:stretch>
                            <a:fillRect/>
                          </a:stretch>
                        </pic:blipFill>
                        <pic:spPr>
                          <a:xfrm>
                            <a:off x="660241" y="383220"/>
                            <a:ext cx="202148" cy="202096"/>
                          </a:xfrm>
                          <a:prstGeom prst="rect">
                            <a:avLst/>
                          </a:prstGeom>
                        </pic:spPr>
                      </pic:pic>
                      <wps:wsp>
                        <wps:cNvPr id="713" name="Graphic 713"/>
                        <wps:cNvSpPr/>
                        <wps:spPr>
                          <a:xfrm>
                            <a:off x="371501" y="562637"/>
                            <a:ext cx="780415" cy="615315"/>
                          </a:xfrm>
                          <a:custGeom>
                            <a:avLst/>
                            <a:gdLst/>
                            <a:ahLst/>
                            <a:cxnLst/>
                            <a:rect l="l" t="t" r="r" b="b"/>
                            <a:pathLst>
                              <a:path w="780415" h="615315">
                                <a:moveTo>
                                  <a:pt x="635372" y="224728"/>
                                </a:moveTo>
                                <a:lnTo>
                                  <a:pt x="635372" y="232631"/>
                                </a:lnTo>
                                <a:lnTo>
                                  <a:pt x="628959" y="239042"/>
                                </a:lnTo>
                                <a:lnTo>
                                  <a:pt x="621054" y="239042"/>
                                </a:lnTo>
                                <a:lnTo>
                                  <a:pt x="613149" y="239042"/>
                                </a:lnTo>
                                <a:lnTo>
                                  <a:pt x="606736" y="232631"/>
                                </a:lnTo>
                                <a:lnTo>
                                  <a:pt x="606736" y="224728"/>
                                </a:lnTo>
                                <a:lnTo>
                                  <a:pt x="606736" y="216826"/>
                                </a:lnTo>
                                <a:lnTo>
                                  <a:pt x="613149" y="210415"/>
                                </a:lnTo>
                                <a:lnTo>
                                  <a:pt x="621054" y="210415"/>
                                </a:lnTo>
                                <a:lnTo>
                                  <a:pt x="628959" y="210415"/>
                                </a:lnTo>
                                <a:lnTo>
                                  <a:pt x="635372" y="216826"/>
                                </a:lnTo>
                                <a:lnTo>
                                  <a:pt x="635372" y="224728"/>
                                </a:lnTo>
                                <a:close/>
                              </a:path>
                              <a:path w="780415" h="615315">
                                <a:moveTo>
                                  <a:pt x="491116" y="83020"/>
                                </a:moveTo>
                                <a:lnTo>
                                  <a:pt x="466831" y="75657"/>
                                </a:lnTo>
                                <a:lnTo>
                                  <a:pt x="441807" y="70272"/>
                                </a:lnTo>
                                <a:lnTo>
                                  <a:pt x="416113" y="66968"/>
                                </a:lnTo>
                                <a:lnTo>
                                  <a:pt x="389814" y="65844"/>
                                </a:lnTo>
                                <a:lnTo>
                                  <a:pt x="363113" y="66962"/>
                                </a:lnTo>
                                <a:lnTo>
                                  <a:pt x="337284" y="70227"/>
                                </a:lnTo>
                                <a:lnTo>
                                  <a:pt x="312395" y="75506"/>
                                </a:lnTo>
                                <a:lnTo>
                                  <a:pt x="288512" y="82663"/>
                                </a:lnTo>
                              </a:path>
                              <a:path w="780415" h="615315">
                                <a:moveTo>
                                  <a:pt x="57631" y="282700"/>
                                </a:moveTo>
                                <a:lnTo>
                                  <a:pt x="35186" y="278177"/>
                                </a:lnTo>
                                <a:lnTo>
                                  <a:pt x="16868" y="265836"/>
                                </a:lnTo>
                                <a:lnTo>
                                  <a:pt x="4524" y="247525"/>
                                </a:lnTo>
                                <a:lnTo>
                                  <a:pt x="0" y="225086"/>
                                </a:lnTo>
                              </a:path>
                              <a:path w="780415" h="615315">
                                <a:moveTo>
                                  <a:pt x="765668" y="268028"/>
                                </a:moveTo>
                                <a:lnTo>
                                  <a:pt x="747413" y="268028"/>
                                </a:lnTo>
                                <a:lnTo>
                                  <a:pt x="737256" y="266189"/>
                                </a:lnTo>
                                <a:lnTo>
                                  <a:pt x="728709" y="261095"/>
                                </a:lnTo>
                                <a:lnTo>
                                  <a:pt x="722445" y="253384"/>
                                </a:lnTo>
                                <a:lnTo>
                                  <a:pt x="719134" y="243694"/>
                                </a:lnTo>
                                <a:lnTo>
                                  <a:pt x="709089" y="205248"/>
                                </a:lnTo>
                                <a:lnTo>
                                  <a:pt x="692735" y="169083"/>
                                </a:lnTo>
                                <a:lnTo>
                                  <a:pt x="670608" y="135602"/>
                                </a:lnTo>
                                <a:lnTo>
                                  <a:pt x="643247" y="105207"/>
                                </a:lnTo>
                                <a:lnTo>
                                  <a:pt x="639668" y="101629"/>
                                </a:lnTo>
                                <a:lnTo>
                                  <a:pt x="637878" y="96261"/>
                                </a:lnTo>
                                <a:lnTo>
                                  <a:pt x="639310" y="91251"/>
                                </a:lnTo>
                                <a:lnTo>
                                  <a:pt x="658639" y="17534"/>
                                </a:lnTo>
                                <a:lnTo>
                                  <a:pt x="658617" y="9863"/>
                                </a:lnTo>
                                <a:lnTo>
                                  <a:pt x="654970" y="3667"/>
                                </a:lnTo>
                                <a:lnTo>
                                  <a:pt x="648773" y="22"/>
                                </a:lnTo>
                                <a:lnTo>
                                  <a:pt x="641099" y="0"/>
                                </a:lnTo>
                                <a:lnTo>
                                  <a:pt x="527627" y="28270"/>
                                </a:lnTo>
                                <a:lnTo>
                                  <a:pt x="522258" y="29701"/>
                                </a:lnTo>
                                <a:lnTo>
                                  <a:pt x="516889" y="29343"/>
                                </a:lnTo>
                                <a:lnTo>
                                  <a:pt x="453038" y="13329"/>
                                </a:lnTo>
                                <a:lnTo>
                                  <a:pt x="390172" y="8230"/>
                                </a:lnTo>
                                <a:lnTo>
                                  <a:pt x="336238" y="11819"/>
                                </a:lnTo>
                                <a:lnTo>
                                  <a:pt x="285073" y="22209"/>
                                </a:lnTo>
                                <a:lnTo>
                                  <a:pt x="237361" y="38839"/>
                                </a:lnTo>
                                <a:lnTo>
                                  <a:pt x="193788" y="61146"/>
                                </a:lnTo>
                                <a:lnTo>
                                  <a:pt x="155039" y="88567"/>
                                </a:lnTo>
                                <a:lnTo>
                                  <a:pt x="121799" y="120540"/>
                                </a:lnTo>
                                <a:lnTo>
                                  <a:pt x="94753" y="156502"/>
                                </a:lnTo>
                                <a:lnTo>
                                  <a:pt x="74586" y="195892"/>
                                </a:lnTo>
                                <a:lnTo>
                                  <a:pt x="61984" y="238145"/>
                                </a:lnTo>
                                <a:lnTo>
                                  <a:pt x="57631" y="282700"/>
                                </a:lnTo>
                                <a:lnTo>
                                  <a:pt x="61624" y="325295"/>
                                </a:lnTo>
                                <a:lnTo>
                                  <a:pt x="73202" y="365810"/>
                                </a:lnTo>
                                <a:lnTo>
                                  <a:pt x="91759" y="403776"/>
                                </a:lnTo>
                                <a:lnTo>
                                  <a:pt x="116693" y="438722"/>
                                </a:lnTo>
                                <a:lnTo>
                                  <a:pt x="128400" y="455440"/>
                                </a:lnTo>
                                <a:lnTo>
                                  <a:pt x="142416" y="493168"/>
                                </a:lnTo>
                                <a:lnTo>
                                  <a:pt x="144256" y="600467"/>
                                </a:lnTo>
                                <a:lnTo>
                                  <a:pt x="144256" y="608339"/>
                                </a:lnTo>
                                <a:lnTo>
                                  <a:pt x="150699" y="614781"/>
                                </a:lnTo>
                                <a:lnTo>
                                  <a:pt x="158574" y="614781"/>
                                </a:lnTo>
                                <a:lnTo>
                                  <a:pt x="245200" y="614781"/>
                                </a:lnTo>
                                <a:lnTo>
                                  <a:pt x="253075" y="614781"/>
                                </a:lnTo>
                                <a:lnTo>
                                  <a:pt x="259518" y="608339"/>
                                </a:lnTo>
                                <a:lnTo>
                                  <a:pt x="259518" y="600467"/>
                                </a:lnTo>
                                <a:lnTo>
                                  <a:pt x="259518" y="555020"/>
                                </a:lnTo>
                                <a:lnTo>
                                  <a:pt x="261062" y="548411"/>
                                </a:lnTo>
                                <a:lnTo>
                                  <a:pt x="265156" y="543479"/>
                                </a:lnTo>
                                <a:lnTo>
                                  <a:pt x="270995" y="540829"/>
                                </a:lnTo>
                                <a:lnTo>
                                  <a:pt x="277774" y="541064"/>
                                </a:lnTo>
                                <a:lnTo>
                                  <a:pt x="304537" y="547958"/>
                                </a:lnTo>
                                <a:lnTo>
                                  <a:pt x="332138" y="553007"/>
                                </a:lnTo>
                                <a:lnTo>
                                  <a:pt x="360479" y="556110"/>
                                </a:lnTo>
                                <a:lnTo>
                                  <a:pt x="389456" y="557167"/>
                                </a:lnTo>
                                <a:lnTo>
                                  <a:pt x="411051" y="556574"/>
                                </a:lnTo>
                                <a:lnTo>
                                  <a:pt x="432277" y="554841"/>
                                </a:lnTo>
                                <a:lnTo>
                                  <a:pt x="453033" y="552034"/>
                                </a:lnTo>
                                <a:lnTo>
                                  <a:pt x="473218" y="548221"/>
                                </a:lnTo>
                                <a:lnTo>
                                  <a:pt x="482167" y="546431"/>
                                </a:lnTo>
                                <a:lnTo>
                                  <a:pt x="490400" y="553231"/>
                                </a:lnTo>
                                <a:lnTo>
                                  <a:pt x="490400" y="562535"/>
                                </a:lnTo>
                                <a:lnTo>
                                  <a:pt x="490400" y="600467"/>
                                </a:lnTo>
                                <a:lnTo>
                                  <a:pt x="490400" y="608339"/>
                                </a:lnTo>
                                <a:lnTo>
                                  <a:pt x="496843" y="614781"/>
                                </a:lnTo>
                                <a:lnTo>
                                  <a:pt x="504718" y="614781"/>
                                </a:lnTo>
                                <a:lnTo>
                                  <a:pt x="591344" y="614781"/>
                                </a:lnTo>
                                <a:lnTo>
                                  <a:pt x="599219" y="614781"/>
                                </a:lnTo>
                                <a:lnTo>
                                  <a:pt x="605662" y="608339"/>
                                </a:lnTo>
                                <a:lnTo>
                                  <a:pt x="605662" y="600467"/>
                                </a:lnTo>
                                <a:lnTo>
                                  <a:pt x="605662" y="542495"/>
                                </a:lnTo>
                                <a:lnTo>
                                  <a:pt x="617967" y="497899"/>
                                </a:lnTo>
                                <a:lnTo>
                                  <a:pt x="651480" y="465918"/>
                                </a:lnTo>
                                <a:lnTo>
                                  <a:pt x="763521" y="406158"/>
                                </a:lnTo>
                                <a:lnTo>
                                  <a:pt x="769852" y="401584"/>
                                </a:lnTo>
                                <a:lnTo>
                                  <a:pt x="774707" y="395601"/>
                                </a:lnTo>
                                <a:lnTo>
                                  <a:pt x="777816" y="388545"/>
                                </a:lnTo>
                                <a:lnTo>
                                  <a:pt x="778913" y="380750"/>
                                </a:lnTo>
                                <a:lnTo>
                                  <a:pt x="778913" y="282342"/>
                                </a:lnTo>
                                <a:lnTo>
                                  <a:pt x="779987" y="274827"/>
                                </a:lnTo>
                                <a:lnTo>
                                  <a:pt x="773543" y="268028"/>
                                </a:lnTo>
                                <a:lnTo>
                                  <a:pt x="765668" y="268028"/>
                                </a:lnTo>
                                <a:close/>
                              </a:path>
                              <a:path w="780415" h="615315">
                                <a:moveTo>
                                  <a:pt x="195802" y="435859"/>
                                </a:moveTo>
                                <a:lnTo>
                                  <a:pt x="162227" y="403725"/>
                                </a:lnTo>
                                <a:lnTo>
                                  <a:pt x="136873" y="366929"/>
                                </a:lnTo>
                                <a:lnTo>
                                  <a:pt x="120849" y="326307"/>
                                </a:lnTo>
                                <a:lnTo>
                                  <a:pt x="115261" y="282700"/>
                                </a:lnTo>
                              </a:path>
                            </a:pathLst>
                          </a:custGeom>
                          <a:ln w="28897">
                            <a:solidFill>
                              <a:srgbClr val="FFFFFF"/>
                            </a:solidFill>
                            <a:prstDash val="solid"/>
                          </a:ln>
                        </wps:spPr>
                        <wps:bodyPr wrap="square" lIns="0" tIns="0" rIns="0" bIns="0" rtlCol="0">
                          <a:prstTxWarp prst="textNoShape">
                            <a:avLst/>
                          </a:prstTxWarp>
                          <a:noAutofit/>
                        </wps:bodyPr>
                      </wps:wsp>
                      <wps:wsp>
                        <wps:cNvPr id="714" name="Graphic 714"/>
                        <wps:cNvSpPr/>
                        <wps:spPr>
                          <a:xfrm>
                            <a:off x="439779" y="2213498"/>
                            <a:ext cx="666115" cy="699135"/>
                          </a:xfrm>
                          <a:custGeom>
                            <a:avLst/>
                            <a:gdLst/>
                            <a:ahLst/>
                            <a:cxnLst/>
                            <a:rect l="l" t="t" r="r" b="b"/>
                            <a:pathLst>
                              <a:path w="666115" h="699135">
                                <a:moveTo>
                                  <a:pt x="332924" y="436288"/>
                                </a:moveTo>
                                <a:lnTo>
                                  <a:pt x="386996" y="477325"/>
                                </a:lnTo>
                                <a:lnTo>
                                  <a:pt x="402953" y="519389"/>
                                </a:lnTo>
                                <a:lnTo>
                                  <a:pt x="414843" y="567607"/>
                                </a:lnTo>
                                <a:lnTo>
                                  <a:pt x="425156" y="615826"/>
                                </a:lnTo>
                                <a:lnTo>
                                  <a:pt x="436380" y="657889"/>
                                </a:lnTo>
                                <a:lnTo>
                                  <a:pt x="451006" y="687641"/>
                                </a:lnTo>
                                <a:lnTo>
                                  <a:pt x="471521" y="698927"/>
                                </a:lnTo>
                                <a:lnTo>
                                  <a:pt x="490877" y="690797"/>
                                </a:lnTo>
                                <a:lnTo>
                                  <a:pt x="512856" y="667057"/>
                                </a:lnTo>
                                <a:lnTo>
                                  <a:pt x="533480" y="628678"/>
                                </a:lnTo>
                                <a:lnTo>
                                  <a:pt x="548771" y="576634"/>
                                </a:lnTo>
                                <a:lnTo>
                                  <a:pt x="554752" y="511897"/>
                                </a:lnTo>
                                <a:lnTo>
                                  <a:pt x="560906" y="464181"/>
                                </a:lnTo>
                                <a:lnTo>
                                  <a:pt x="576777" y="420762"/>
                                </a:lnTo>
                                <a:lnTo>
                                  <a:pt x="598478" y="379602"/>
                                </a:lnTo>
                                <a:lnTo>
                                  <a:pt x="622122" y="338663"/>
                                </a:lnTo>
                                <a:lnTo>
                                  <a:pt x="643823" y="295909"/>
                                </a:lnTo>
                                <a:lnTo>
                                  <a:pt x="659694" y="249300"/>
                                </a:lnTo>
                                <a:lnTo>
                                  <a:pt x="665848" y="196800"/>
                                </a:lnTo>
                                <a:lnTo>
                                  <a:pt x="661759" y="147739"/>
                                </a:lnTo>
                                <a:lnTo>
                                  <a:pt x="649803" y="104785"/>
                                </a:lnTo>
                                <a:lnTo>
                                  <a:pt x="630440" y="68463"/>
                                </a:lnTo>
                                <a:lnTo>
                                  <a:pt x="604133" y="39298"/>
                                </a:lnTo>
                                <a:lnTo>
                                  <a:pt x="571344" y="17816"/>
                                </a:lnTo>
                                <a:lnTo>
                                  <a:pt x="532534" y="4541"/>
                                </a:lnTo>
                                <a:lnTo>
                                  <a:pt x="488167" y="0"/>
                                </a:lnTo>
                                <a:lnTo>
                                  <a:pt x="440909" y="7065"/>
                                </a:lnTo>
                                <a:lnTo>
                                  <a:pt x="405117" y="22610"/>
                                </a:lnTo>
                                <a:lnTo>
                                  <a:pt x="372040" y="38154"/>
                                </a:lnTo>
                                <a:lnTo>
                                  <a:pt x="332924" y="45220"/>
                                </a:lnTo>
                                <a:lnTo>
                                  <a:pt x="293960" y="38154"/>
                                </a:lnTo>
                                <a:lnTo>
                                  <a:pt x="260865" y="22610"/>
                                </a:lnTo>
                                <a:lnTo>
                                  <a:pt x="224989" y="7065"/>
                                </a:lnTo>
                                <a:lnTo>
                                  <a:pt x="177680" y="0"/>
                                </a:lnTo>
                                <a:lnTo>
                                  <a:pt x="133313" y="4541"/>
                                </a:lnTo>
                                <a:lnTo>
                                  <a:pt x="94503" y="17816"/>
                                </a:lnTo>
                                <a:lnTo>
                                  <a:pt x="61714" y="39298"/>
                                </a:lnTo>
                                <a:lnTo>
                                  <a:pt x="35407" y="68463"/>
                                </a:lnTo>
                                <a:lnTo>
                                  <a:pt x="16044" y="104785"/>
                                </a:lnTo>
                                <a:lnTo>
                                  <a:pt x="4088" y="147739"/>
                                </a:lnTo>
                                <a:lnTo>
                                  <a:pt x="0" y="196800"/>
                                </a:lnTo>
                                <a:lnTo>
                                  <a:pt x="6153" y="249300"/>
                                </a:lnTo>
                                <a:lnTo>
                                  <a:pt x="22024" y="295909"/>
                                </a:lnTo>
                                <a:lnTo>
                                  <a:pt x="43725" y="338663"/>
                                </a:lnTo>
                                <a:lnTo>
                                  <a:pt x="67369" y="379602"/>
                                </a:lnTo>
                                <a:lnTo>
                                  <a:pt x="89070" y="420762"/>
                                </a:lnTo>
                                <a:lnTo>
                                  <a:pt x="104941" y="464181"/>
                                </a:lnTo>
                                <a:lnTo>
                                  <a:pt x="111095" y="511897"/>
                                </a:lnTo>
                                <a:lnTo>
                                  <a:pt x="117076" y="576634"/>
                                </a:lnTo>
                                <a:lnTo>
                                  <a:pt x="132367" y="628678"/>
                                </a:lnTo>
                                <a:lnTo>
                                  <a:pt x="152991" y="667057"/>
                                </a:lnTo>
                                <a:lnTo>
                                  <a:pt x="174970" y="690797"/>
                                </a:lnTo>
                                <a:lnTo>
                                  <a:pt x="194326" y="698927"/>
                                </a:lnTo>
                                <a:lnTo>
                                  <a:pt x="214842" y="687641"/>
                                </a:lnTo>
                                <a:lnTo>
                                  <a:pt x="229467" y="657889"/>
                                </a:lnTo>
                                <a:lnTo>
                                  <a:pt x="240692" y="615826"/>
                                </a:lnTo>
                                <a:lnTo>
                                  <a:pt x="251004" y="567607"/>
                                </a:lnTo>
                                <a:lnTo>
                                  <a:pt x="262895" y="519389"/>
                                </a:lnTo>
                                <a:lnTo>
                                  <a:pt x="278852" y="477325"/>
                                </a:lnTo>
                                <a:lnTo>
                                  <a:pt x="301365" y="447573"/>
                                </a:lnTo>
                                <a:lnTo>
                                  <a:pt x="332924" y="436288"/>
                                </a:lnTo>
                                <a:close/>
                              </a:path>
                            </a:pathLst>
                          </a:custGeom>
                          <a:ln w="28564">
                            <a:solidFill>
                              <a:srgbClr val="FFFFFF"/>
                            </a:solidFill>
                            <a:prstDash val="solid"/>
                          </a:ln>
                        </wps:spPr>
                        <wps:bodyPr wrap="square" lIns="0" tIns="0" rIns="0" bIns="0" rtlCol="0">
                          <a:prstTxWarp prst="textNoShape">
                            <a:avLst/>
                          </a:prstTxWarp>
                          <a:noAutofit/>
                        </wps:bodyPr>
                      </wps:wsp>
                      <pic:pic>
                        <pic:nvPicPr>
                          <pic:cNvPr id="715" name="Image 715"/>
                          <pic:cNvPicPr/>
                        </pic:nvPicPr>
                        <pic:blipFill>
                          <a:blip r:embed="rId186" cstate="print"/>
                          <a:stretch>
                            <a:fillRect/>
                          </a:stretch>
                        </pic:blipFill>
                        <pic:spPr>
                          <a:xfrm>
                            <a:off x="524288" y="2298339"/>
                            <a:ext cx="107454" cy="126242"/>
                          </a:xfrm>
                          <a:prstGeom prst="rect">
                            <a:avLst/>
                          </a:prstGeom>
                        </pic:spPr>
                      </pic:pic>
                      <wps:wsp>
                        <wps:cNvPr id="716" name="Graphic 716"/>
                        <wps:cNvSpPr/>
                        <wps:spPr>
                          <a:xfrm>
                            <a:off x="2216760" y="512634"/>
                            <a:ext cx="594360" cy="148590"/>
                          </a:xfrm>
                          <a:custGeom>
                            <a:avLst/>
                            <a:gdLst/>
                            <a:ahLst/>
                            <a:cxnLst/>
                            <a:rect l="l" t="t" r="r" b="b"/>
                            <a:pathLst>
                              <a:path w="594360" h="148590">
                                <a:moveTo>
                                  <a:pt x="513153" y="0"/>
                                </a:moveTo>
                                <a:lnTo>
                                  <a:pt x="496648" y="0"/>
                                </a:lnTo>
                                <a:lnTo>
                                  <a:pt x="496648" y="23914"/>
                                </a:lnTo>
                                <a:lnTo>
                                  <a:pt x="494140" y="36502"/>
                                </a:lnTo>
                                <a:lnTo>
                                  <a:pt x="487271" y="46708"/>
                                </a:lnTo>
                                <a:lnTo>
                                  <a:pt x="477025" y="53551"/>
                                </a:lnTo>
                                <a:lnTo>
                                  <a:pt x="464389" y="56049"/>
                                </a:lnTo>
                                <a:lnTo>
                                  <a:pt x="451752" y="53551"/>
                                </a:lnTo>
                                <a:lnTo>
                                  <a:pt x="441507" y="46708"/>
                                </a:lnTo>
                                <a:lnTo>
                                  <a:pt x="434638" y="36502"/>
                                </a:lnTo>
                                <a:lnTo>
                                  <a:pt x="432129" y="23914"/>
                                </a:lnTo>
                                <a:lnTo>
                                  <a:pt x="432129" y="0"/>
                                </a:lnTo>
                                <a:lnTo>
                                  <a:pt x="162048" y="0"/>
                                </a:lnTo>
                                <a:lnTo>
                                  <a:pt x="152670" y="46708"/>
                                </a:lnTo>
                                <a:lnTo>
                                  <a:pt x="129788" y="56049"/>
                                </a:lnTo>
                                <a:lnTo>
                                  <a:pt x="117152" y="53551"/>
                                </a:lnTo>
                                <a:lnTo>
                                  <a:pt x="106907" y="46708"/>
                                </a:lnTo>
                                <a:lnTo>
                                  <a:pt x="100037" y="36502"/>
                                </a:lnTo>
                                <a:lnTo>
                                  <a:pt x="97529" y="23914"/>
                                </a:lnTo>
                                <a:lnTo>
                                  <a:pt x="97529" y="0"/>
                                </a:lnTo>
                                <a:lnTo>
                                  <a:pt x="81024" y="0"/>
                                </a:lnTo>
                                <a:lnTo>
                                  <a:pt x="49374" y="6305"/>
                                </a:lnTo>
                                <a:lnTo>
                                  <a:pt x="23632" y="23540"/>
                                </a:lnTo>
                                <a:lnTo>
                                  <a:pt x="6330" y="49183"/>
                                </a:lnTo>
                                <a:lnTo>
                                  <a:pt x="0" y="80711"/>
                                </a:lnTo>
                                <a:lnTo>
                                  <a:pt x="0" y="147971"/>
                                </a:lnTo>
                                <a:lnTo>
                                  <a:pt x="594178" y="147971"/>
                                </a:lnTo>
                                <a:lnTo>
                                  <a:pt x="594178" y="80711"/>
                                </a:lnTo>
                                <a:lnTo>
                                  <a:pt x="587848" y="49183"/>
                                </a:lnTo>
                                <a:lnTo>
                                  <a:pt x="570546" y="23540"/>
                                </a:lnTo>
                                <a:lnTo>
                                  <a:pt x="544803" y="6305"/>
                                </a:lnTo>
                                <a:lnTo>
                                  <a:pt x="513153" y="0"/>
                                </a:lnTo>
                                <a:close/>
                              </a:path>
                            </a:pathLst>
                          </a:custGeom>
                          <a:ln w="22425">
                            <a:solidFill>
                              <a:srgbClr val="FFFFFF"/>
                            </a:solidFill>
                            <a:prstDash val="solid"/>
                          </a:ln>
                        </wps:spPr>
                        <wps:bodyPr wrap="square" lIns="0" tIns="0" rIns="0" bIns="0" rtlCol="0">
                          <a:prstTxWarp prst="textNoShape">
                            <a:avLst/>
                          </a:prstTxWarp>
                          <a:noAutofit/>
                        </wps:bodyPr>
                      </wps:wsp>
                      <pic:pic>
                        <pic:nvPicPr>
                          <pic:cNvPr id="717" name="Image 717"/>
                          <pic:cNvPicPr/>
                        </pic:nvPicPr>
                        <pic:blipFill>
                          <a:blip r:embed="rId187" cstate="print"/>
                          <a:stretch>
                            <a:fillRect/>
                          </a:stretch>
                        </pic:blipFill>
                        <pic:spPr>
                          <a:xfrm>
                            <a:off x="2303046" y="444594"/>
                            <a:ext cx="87004" cy="135332"/>
                          </a:xfrm>
                          <a:prstGeom prst="rect">
                            <a:avLst/>
                          </a:prstGeom>
                        </pic:spPr>
                      </pic:pic>
                      <pic:pic>
                        <pic:nvPicPr>
                          <pic:cNvPr id="718" name="Image 718"/>
                          <pic:cNvPicPr/>
                        </pic:nvPicPr>
                        <pic:blipFill>
                          <a:blip r:embed="rId187" cstate="print"/>
                          <a:stretch>
                            <a:fillRect/>
                          </a:stretch>
                        </pic:blipFill>
                        <pic:spPr>
                          <a:xfrm>
                            <a:off x="2637647" y="444594"/>
                            <a:ext cx="87004" cy="135332"/>
                          </a:xfrm>
                          <a:prstGeom prst="rect">
                            <a:avLst/>
                          </a:prstGeom>
                        </pic:spPr>
                      </pic:pic>
                      <wps:wsp>
                        <wps:cNvPr id="719" name="Graphic 719"/>
                        <wps:cNvSpPr/>
                        <wps:spPr>
                          <a:xfrm>
                            <a:off x="2216760" y="660605"/>
                            <a:ext cx="675640" cy="471170"/>
                          </a:xfrm>
                          <a:custGeom>
                            <a:avLst/>
                            <a:gdLst/>
                            <a:ahLst/>
                            <a:cxnLst/>
                            <a:rect l="l" t="t" r="r" b="b"/>
                            <a:pathLst>
                              <a:path w="675640" h="471170">
                                <a:moveTo>
                                  <a:pt x="114784" y="161448"/>
                                </a:moveTo>
                                <a:lnTo>
                                  <a:pt x="182304" y="161448"/>
                                </a:lnTo>
                                <a:lnTo>
                                  <a:pt x="182304" y="94188"/>
                                </a:lnTo>
                                <a:lnTo>
                                  <a:pt x="114784" y="94188"/>
                                </a:lnTo>
                                <a:lnTo>
                                  <a:pt x="114784" y="161448"/>
                                </a:lnTo>
                                <a:close/>
                              </a:path>
                              <a:path w="675640" h="471170">
                                <a:moveTo>
                                  <a:pt x="263329" y="94188"/>
                                </a:moveTo>
                                <a:lnTo>
                                  <a:pt x="330849" y="94188"/>
                                </a:lnTo>
                                <a:lnTo>
                                  <a:pt x="330849" y="161448"/>
                                </a:lnTo>
                                <a:lnTo>
                                  <a:pt x="263329" y="161448"/>
                                </a:lnTo>
                                <a:lnTo>
                                  <a:pt x="263329" y="94188"/>
                                </a:lnTo>
                                <a:close/>
                              </a:path>
                              <a:path w="675640" h="471170">
                                <a:moveTo>
                                  <a:pt x="411873" y="161448"/>
                                </a:moveTo>
                                <a:lnTo>
                                  <a:pt x="479393" y="161448"/>
                                </a:lnTo>
                                <a:lnTo>
                                  <a:pt x="479393" y="94188"/>
                                </a:lnTo>
                                <a:lnTo>
                                  <a:pt x="411873" y="94188"/>
                                </a:lnTo>
                                <a:lnTo>
                                  <a:pt x="411873" y="161448"/>
                                </a:lnTo>
                                <a:close/>
                              </a:path>
                              <a:path w="675640" h="471170">
                                <a:moveTo>
                                  <a:pt x="114784" y="295968"/>
                                </a:moveTo>
                                <a:lnTo>
                                  <a:pt x="182304" y="295968"/>
                                </a:lnTo>
                                <a:lnTo>
                                  <a:pt x="182304" y="228708"/>
                                </a:lnTo>
                                <a:lnTo>
                                  <a:pt x="114784" y="228708"/>
                                </a:lnTo>
                                <a:lnTo>
                                  <a:pt x="114784" y="295968"/>
                                </a:lnTo>
                                <a:close/>
                              </a:path>
                              <a:path w="675640" h="471170">
                                <a:moveTo>
                                  <a:pt x="263329" y="228708"/>
                                </a:moveTo>
                                <a:lnTo>
                                  <a:pt x="330849" y="228708"/>
                                </a:lnTo>
                                <a:lnTo>
                                  <a:pt x="330849" y="295968"/>
                                </a:lnTo>
                                <a:lnTo>
                                  <a:pt x="263329" y="295968"/>
                                </a:lnTo>
                                <a:lnTo>
                                  <a:pt x="263329" y="228708"/>
                                </a:lnTo>
                                <a:close/>
                              </a:path>
                              <a:path w="675640" h="471170">
                                <a:moveTo>
                                  <a:pt x="540162" y="201804"/>
                                </a:moveTo>
                                <a:lnTo>
                                  <a:pt x="554510" y="202505"/>
                                </a:lnTo>
                                <a:lnTo>
                                  <a:pt x="568295" y="204607"/>
                                </a:lnTo>
                                <a:lnTo>
                                  <a:pt x="581518" y="208110"/>
                                </a:lnTo>
                                <a:lnTo>
                                  <a:pt x="594178" y="213014"/>
                                </a:lnTo>
                                <a:lnTo>
                                  <a:pt x="594178" y="0"/>
                                </a:lnTo>
                                <a:lnTo>
                                  <a:pt x="0" y="0"/>
                                </a:lnTo>
                                <a:lnTo>
                                  <a:pt x="0" y="309420"/>
                                </a:lnTo>
                                <a:lnTo>
                                  <a:pt x="6330" y="340948"/>
                                </a:lnTo>
                                <a:lnTo>
                                  <a:pt x="23632" y="366591"/>
                                </a:lnTo>
                                <a:lnTo>
                                  <a:pt x="49374" y="383827"/>
                                </a:lnTo>
                                <a:lnTo>
                                  <a:pt x="81024" y="390132"/>
                                </a:lnTo>
                                <a:lnTo>
                                  <a:pt x="416375" y="390132"/>
                                </a:lnTo>
                                <a:lnTo>
                                  <a:pt x="411451" y="377521"/>
                                </a:lnTo>
                                <a:lnTo>
                                  <a:pt x="407935" y="364349"/>
                                </a:lnTo>
                                <a:lnTo>
                                  <a:pt x="405825" y="350617"/>
                                </a:lnTo>
                                <a:lnTo>
                                  <a:pt x="405121" y="336324"/>
                                </a:lnTo>
                                <a:lnTo>
                                  <a:pt x="412035" y="293637"/>
                                </a:lnTo>
                                <a:lnTo>
                                  <a:pt x="431265" y="256688"/>
                                </a:lnTo>
                                <a:lnTo>
                                  <a:pt x="460542" y="227632"/>
                                </a:lnTo>
                                <a:lnTo>
                                  <a:pt x="497597" y="208620"/>
                                </a:lnTo>
                                <a:lnTo>
                                  <a:pt x="540162" y="201804"/>
                                </a:lnTo>
                                <a:close/>
                              </a:path>
                              <a:path w="675640" h="471170">
                                <a:moveTo>
                                  <a:pt x="675202" y="336324"/>
                                </a:moveTo>
                                <a:lnTo>
                                  <a:pt x="668318" y="378845"/>
                                </a:lnTo>
                                <a:lnTo>
                                  <a:pt x="649148" y="415772"/>
                                </a:lnTo>
                                <a:lnTo>
                                  <a:pt x="619917" y="444891"/>
                                </a:lnTo>
                                <a:lnTo>
                                  <a:pt x="582847" y="463987"/>
                                </a:lnTo>
                                <a:lnTo>
                                  <a:pt x="540162" y="470844"/>
                                </a:lnTo>
                                <a:lnTo>
                                  <a:pt x="497477" y="463987"/>
                                </a:lnTo>
                                <a:lnTo>
                                  <a:pt x="460407" y="444891"/>
                                </a:lnTo>
                                <a:lnTo>
                                  <a:pt x="431175" y="415772"/>
                                </a:lnTo>
                                <a:lnTo>
                                  <a:pt x="412005" y="378845"/>
                                </a:lnTo>
                                <a:lnTo>
                                  <a:pt x="405121" y="336324"/>
                                </a:lnTo>
                                <a:lnTo>
                                  <a:pt x="412005" y="293806"/>
                                </a:lnTo>
                                <a:lnTo>
                                  <a:pt x="431175" y="256879"/>
                                </a:lnTo>
                                <a:lnTo>
                                  <a:pt x="460407" y="227760"/>
                                </a:lnTo>
                                <a:lnTo>
                                  <a:pt x="497477" y="208662"/>
                                </a:lnTo>
                                <a:lnTo>
                                  <a:pt x="540162" y="201804"/>
                                </a:lnTo>
                                <a:lnTo>
                                  <a:pt x="582846" y="208662"/>
                                </a:lnTo>
                                <a:lnTo>
                                  <a:pt x="619916" y="227760"/>
                                </a:lnTo>
                                <a:lnTo>
                                  <a:pt x="649148" y="256879"/>
                                </a:lnTo>
                                <a:lnTo>
                                  <a:pt x="668318" y="293806"/>
                                </a:lnTo>
                                <a:lnTo>
                                  <a:pt x="675202" y="336324"/>
                                </a:lnTo>
                                <a:close/>
                              </a:path>
                              <a:path w="675640" h="471170">
                                <a:moveTo>
                                  <a:pt x="540162" y="336324"/>
                                </a:moveTo>
                                <a:lnTo>
                                  <a:pt x="540162" y="269064"/>
                                </a:lnTo>
                                <a:lnTo>
                                  <a:pt x="540162" y="336324"/>
                                </a:lnTo>
                                <a:lnTo>
                                  <a:pt x="580674" y="336324"/>
                                </a:lnTo>
                                <a:lnTo>
                                  <a:pt x="540162" y="336324"/>
                                </a:lnTo>
                                <a:close/>
                              </a:path>
                            </a:pathLst>
                          </a:custGeom>
                          <a:ln w="22463">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12.880005pt;margin-top:23.816212pt;width:263.4pt;height:263.45pt;mso-position-horizontal-relative:page;mso-position-vertical-relative:paragraph;z-index:-15686656;mso-wrap-distance-left:0;mso-wrap-distance-right:0" id="docshapegroup309" coordorigin="6258,476" coordsize="5268,5269">
                <v:shape style="position:absolute;left:6257;top:3249;width:2496;height:2496" id="docshape310" coordorigin="6258,3249" coordsize="2496,2496" path="m8198,3249l6812,3249,6737,3254,6665,3269,6596,3293,6532,3325,6473,3365,6420,3412,6373,3465,6333,3524,6301,3588,6277,3656,6263,3728,6258,3804,6258,5190,6263,5265,6277,5338,6301,5406,6333,5470,6373,5529,6420,5582,6473,5629,6532,5669,6596,5701,6665,5725,6737,5740,6812,5745,8198,5745,8274,5740,8346,5725,8414,5701,8478,5669,8537,5629,8591,5582,8637,5529,8677,5470,8709,5406,8733,5338,8748,5265,8753,5190,8753,3804,8748,3728,8733,3656,8709,3588,8677,3524,8637,3465,8591,3412,8537,3365,8478,3325,8414,3293,8346,3269,8274,3254,8198,3249xe" filled="true" fillcolor="#96acc1" stroked="false">
                  <v:path arrowok="t"/>
                  <v:fill type="solid"/>
                </v:shape>
                <v:shape style="position:absolute;left:9030;top:476;width:2496;height:2496" id="docshape311" coordorigin="9030,476" coordsize="2496,2496" path="m10971,476l9585,476,9509,481,9437,496,9369,520,9305,552,9246,592,9193,639,9146,692,9106,751,9074,815,9050,884,9035,956,9030,1031,9030,2417,9035,2493,9050,2565,9074,2633,9106,2697,9146,2756,9193,2809,9246,2856,9305,2896,9369,2928,9437,2952,9509,2967,9585,2972,10971,2972,11046,2967,11119,2952,11187,2928,11251,2896,11310,2856,11363,2809,11410,2756,11450,2697,11482,2633,11506,2565,11521,2493,11526,2417,11526,1031,11521,956,11506,884,11482,815,11450,751,11410,692,11363,639,11310,592,11251,552,11187,520,11119,496,11046,481,10971,476xe" filled="true" fillcolor="#053968" stroked="false">
                  <v:path arrowok="t"/>
                  <v:fill type="solid"/>
                </v:shape>
                <v:shape style="position:absolute;left:6257;top:476;width:5268;height:5269" type="#_x0000_t75" id="docshape312" stroked="false">
                  <v:imagedata r:id="rId184" o:title=""/>
                </v:shape>
                <v:shape style="position:absolute;left:7297;top:1079;width:319;height:319" type="#_x0000_t75" id="docshape313" stroked="false">
                  <v:imagedata r:id="rId185" o:title=""/>
                </v:shape>
                <v:shape style="position:absolute;left:6842;top:1362;width:1229;height:969" id="docshape314" coordorigin="6843,1362" coordsize="1229,969" path="m7843,1716l7843,1729,7833,1739,7821,1739,7808,1739,7798,1729,7798,1716,7798,1704,7808,1694,7821,1694,7833,1694,7843,1704,7843,1716xm7616,1493l7578,1482,7538,1473,7498,1468,7457,1466,7414,1468,7374,1473,7335,1481,7297,1493m6933,1808l6898,1800,6869,1781,6850,1752,6843,1717m8048,1784l8020,1784,8004,1782,7990,1774,7980,1761,7975,1746,7959,1686,7934,1629,7899,1576,7856,1528,7850,1522,7847,1514,7849,1506,7880,1390,7880,1378,7874,1368,7864,1362,7852,1362,7674,1407,7665,1409,7657,1409,7649,1406,7603,1393,7556,1383,7507,1377,7457,1375,7372,1381,7292,1397,7216,1424,7148,1459,7087,1502,7034,1552,6992,1609,6960,1671,6940,1737,6933,1808,6940,1875,6958,1938,6987,1998,7026,2053,7045,2080,7058,2108,7067,2139,7070,2171,7070,2308,7070,2320,7080,2331,7092,2331,7229,2331,7241,2331,7251,2320,7251,2308,7251,2236,7254,2226,7260,2218,7269,2214,7280,2214,7322,2225,7366,2233,7410,2238,7456,2240,7490,2239,7523,2236,7556,2232,7588,2226,7602,2223,7615,2234,7615,2248,7615,2308,7615,2320,7625,2331,7637,2331,7774,2331,7786,2331,7796,2320,7796,2308,7796,2217,7801,2180,7816,2146,7839,2118,7869,2096,8045,2002,8055,1995,8063,1985,8068,1974,8069,1962,8069,1807,8071,1795,8061,1784,8048,1784xm7151,2049l7098,1998,7058,1940,7033,1876,7024,1808e" filled="false" stroked="true" strokeweight="2.275382pt" strokecolor="#ffffff">
                  <v:path arrowok="t"/>
                  <v:stroke dashstyle="solid"/>
                </v:shape>
                <v:shape style="position:absolute;left:6950;top:3962;width:1049;height:1101" id="docshape315" coordorigin="6950,3962" coordsize="1049,1101" path="m7474,4649l7560,4714,7585,4780,7603,4856,7620,4932,7637,4998,7660,5045,7693,5063,7723,5050,7758,5013,7790,4952,7814,4870,7824,4768,7833,4693,7858,4625,7893,4560,7930,4495,7964,4428,7989,4355,7999,4272,7992,4195,7973,4127,7943,4070,7902,4024,7850,3990,7789,3969,7719,3962,7645,3973,7588,3998,7536,4022,7474,4033,7413,4022,7361,3998,7304,3973,7230,3962,7160,3969,7099,3990,7047,4024,7006,4070,6975,4127,6957,4195,6950,4272,6960,4355,6985,4428,7019,4495,7056,4560,7090,4625,7115,4693,7125,4768,7135,4870,7159,4952,7191,5013,7226,5050,7256,5063,7289,5045,7312,4998,7329,4932,7345,4856,7364,4780,7389,4714,7425,4667,7474,4649xe" filled="false" stroked="true" strokeweight="2.249209pt" strokecolor="#ffffff">
                  <v:path arrowok="t"/>
                  <v:stroke dashstyle="solid"/>
                </v:shape>
                <v:shape style="position:absolute;left:7083;top:4095;width:170;height:199" type="#_x0000_t75" id="docshape316" stroked="false">
                  <v:imagedata r:id="rId186" o:title=""/>
                </v:shape>
                <v:shape style="position:absolute;left:9748;top:1283;width:936;height:234" id="docshape317" coordorigin="9749,1284" coordsize="936,234" path="m10557,1284l10531,1284,10531,1321,10527,1341,10516,1357,10500,1368,10480,1372,10460,1368,10444,1357,10433,1341,10429,1321,10429,1284,10004,1284,9989,1357,9953,1372,9933,1368,9917,1357,9906,1341,9902,1321,9902,1284,9876,1284,9826,1294,9786,1321,9759,1361,9749,1411,9749,1517,10684,1517,10684,1411,10674,1361,10647,1321,10607,1294,10557,1284xe" filled="false" stroked="true" strokeweight="1.765753pt" strokecolor="#ffffff">
                  <v:path arrowok="t"/>
                  <v:stroke dashstyle="solid"/>
                </v:shape>
                <v:shape style="position:absolute;left:9884;top:1176;width:138;height:214" type="#_x0000_t75" id="docshape318" stroked="false">
                  <v:imagedata r:id="rId187" o:title=""/>
                </v:shape>
                <v:shape style="position:absolute;left:10411;top:1176;width:138;height:214" type="#_x0000_t75" id="docshape319" stroked="false">
                  <v:imagedata r:id="rId187" o:title=""/>
                </v:shape>
                <v:shape style="position:absolute;left:9748;top:1516;width:1064;height:742" id="docshape320" coordorigin="9749,1517" coordsize="1064,742" path="m9929,1771l10036,1771,10036,1665,9929,1665,9929,1771xm10163,1665l10270,1665,10270,1771,10163,1771,10163,1665xm10397,1771l10504,1771,10504,1665,10397,1665,10397,1771xm9929,1983l10036,1983,10036,1877,9929,1877,9929,1983xm10163,1877l10270,1877,10270,1983,10163,1983,10163,1877xm10599,1834l10622,1836,10644,1839,10664,1844,10684,1852,10684,1517,9749,1517,9749,2004,9759,2054,9786,2094,9826,2121,9876,2131,10404,2131,10397,2111,10391,2090,10388,2069,10387,2046,10397,1979,10428,1921,10474,1875,10532,1845,10599,1834xm10812,2046l10801,2113,10771,2171,10725,2217,10666,2247,10599,2258,10532,2247,10474,2217,10428,2171,10397,2113,10387,2046,10397,1979,10428,1921,10474,1875,10532,1845,10599,1834,10666,1845,10725,1875,10771,1921,10801,1979,10812,2046xm10599,2046l10599,1940,10599,1940,10599,2046,10599,2046,10599,2046,10663,2046,10663,2046,10599,2046xe" filled="false" stroked="true" strokeweight="1.768769pt" strokecolor="#ffffff">
                  <v:path arrowok="t"/>
                  <v:stroke dashstyle="solid"/>
                </v:shape>
                <w10:wrap type="topAndBottom"/>
              </v:group>
            </w:pict>
          </mc:Fallback>
        </mc:AlternateContent>
      </w:r>
    </w:p>
    <w:p>
      <w:pPr>
        <w:pStyle w:val="BodyText"/>
        <w:spacing w:after="0"/>
        <w:rPr>
          <w:rFonts w:ascii="Lucida Sans Unicode"/>
          <w:sz w:val="20"/>
        </w:rPr>
        <w:sectPr>
          <w:headerReference w:type="default" r:id="rId175"/>
          <w:footerReference w:type="default" r:id="rId176"/>
          <w:pgSz w:w="12240" w:h="15840"/>
          <w:pgMar w:header="0" w:footer="0" w:top="800" w:bottom="280" w:left="0" w:right="0"/>
        </w:sectPr>
      </w:pPr>
    </w:p>
    <w:p>
      <w:pPr>
        <w:pStyle w:val="BodyText"/>
        <w:ind w:left="2615"/>
        <w:rPr>
          <w:rFonts w:ascii="Lucida Sans Unicode"/>
          <w:sz w:val="20"/>
        </w:rPr>
      </w:pPr>
      <w:r>
        <w:rPr>
          <w:rFonts w:ascii="Lucida Sans Unicode"/>
          <w:sz w:val="20"/>
        </w:rPr>
        <w:drawing>
          <wp:inline distT="0" distB="0" distL="0" distR="0">
            <wp:extent cx="4620539" cy="429768"/>
            <wp:effectExtent l="0" t="0" r="0" b="0"/>
            <wp:docPr id="720" name="Image 720"/>
            <wp:cNvGraphicFramePr>
              <a:graphicFrameLocks/>
            </wp:cNvGraphicFramePr>
            <a:graphic>
              <a:graphicData uri="http://schemas.openxmlformats.org/drawingml/2006/picture">
                <pic:pic>
                  <pic:nvPicPr>
                    <pic:cNvPr id="720" name="Image 720"/>
                    <pic:cNvPicPr/>
                  </pic:nvPicPr>
                  <pic:blipFill>
                    <a:blip r:embed="rId190" cstate="print"/>
                    <a:stretch>
                      <a:fillRect/>
                    </a:stretch>
                  </pic:blipFill>
                  <pic:spPr>
                    <a:xfrm>
                      <a:off x="0" y="0"/>
                      <a:ext cx="4620539" cy="429768"/>
                    </a:xfrm>
                    <a:prstGeom prst="rect">
                      <a:avLst/>
                    </a:prstGeom>
                  </pic:spPr>
                </pic:pic>
              </a:graphicData>
            </a:graphic>
          </wp:inline>
        </w:drawing>
      </w:r>
      <w:r>
        <w:rPr>
          <w:rFonts w:ascii="Lucida Sans Unicode"/>
          <w:sz w:val="20"/>
        </w:rPr>
      </w:r>
    </w:p>
    <w:p>
      <w:pPr>
        <w:pStyle w:val="Heading3"/>
        <w:spacing w:before="0"/>
        <w:ind w:left="1"/>
        <w:jc w:val="center"/>
        <w:rPr>
          <w:rFonts w:ascii="Calibri"/>
        </w:rPr>
      </w:pPr>
      <w:r>
        <w:rPr>
          <w:rFonts w:ascii="Calibri"/>
          <w:w w:val="115"/>
        </w:rPr>
        <w:t>2025-2026</w:t>
      </w:r>
      <w:r>
        <w:rPr>
          <w:rFonts w:ascii="Calibri"/>
          <w:spacing w:val="42"/>
          <w:w w:val="115"/>
        </w:rPr>
        <w:t> </w:t>
      </w:r>
      <w:r>
        <w:rPr>
          <w:rFonts w:ascii="Calibri"/>
          <w:spacing w:val="-2"/>
          <w:w w:val="115"/>
        </w:rPr>
        <w:t>Contacts</w:t>
      </w:r>
    </w:p>
    <w:p>
      <w:pPr>
        <w:pStyle w:val="BodyText"/>
        <w:spacing w:before="8"/>
        <w:rPr>
          <w:rFonts w:ascii="Calibri"/>
          <w:sz w:val="3"/>
        </w:rPr>
      </w:pPr>
      <w:r>
        <w:rPr>
          <w:rFonts w:ascii="Calibri"/>
          <w:sz w:val="3"/>
        </w:rPr>
        <mc:AlternateContent>
          <mc:Choice Requires="wps">
            <w:drawing>
              <wp:anchor distT="0" distB="0" distL="0" distR="0" allowOverlap="1" layoutInCell="1" locked="0" behindDoc="1" simplePos="0" relativeHeight="487630336">
                <wp:simplePos x="0" y="0"/>
                <wp:positionH relativeFrom="page">
                  <wp:posOffset>2719577</wp:posOffset>
                </wp:positionH>
                <wp:positionV relativeFrom="paragraph">
                  <wp:posOffset>43636</wp:posOffset>
                </wp:positionV>
                <wp:extent cx="2286000" cy="1270"/>
                <wp:effectExtent l="0" t="0" r="0" b="0"/>
                <wp:wrapTopAndBottom/>
                <wp:docPr id="721" name="Graphic 721"/>
                <wp:cNvGraphicFramePr>
                  <a:graphicFrameLocks/>
                </wp:cNvGraphicFramePr>
                <a:graphic>
                  <a:graphicData uri="http://schemas.microsoft.com/office/word/2010/wordprocessingShape">
                    <wps:wsp>
                      <wps:cNvPr id="721" name="Graphic 721"/>
                      <wps:cNvSpPr/>
                      <wps:spPr>
                        <a:xfrm>
                          <a:off x="0" y="0"/>
                          <a:ext cx="2286000" cy="1270"/>
                        </a:xfrm>
                        <a:custGeom>
                          <a:avLst/>
                          <a:gdLst/>
                          <a:ahLst/>
                          <a:cxnLst/>
                          <a:rect l="l" t="t" r="r" b="b"/>
                          <a:pathLst>
                            <a:path w="2286000" h="0">
                              <a:moveTo>
                                <a:pt x="0" y="0"/>
                              </a:moveTo>
                              <a:lnTo>
                                <a:pt x="228600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shape style="position:absolute;margin-left:214.139999pt;margin-top:3.435937pt;width:180pt;height:.1pt;mso-position-horizontal-relative:page;mso-position-vertical-relative:paragraph;z-index:-15686144;mso-wrap-distance-left:0;mso-wrap-distance-right:0" id="docshape321" coordorigin="4283,69" coordsize="3600,0" path="m4283,69l7883,69e" filled="false" stroked="true" strokeweight="2.25pt" strokecolor="#5085b8">
                <v:path arrowok="t"/>
                <v:stroke dashstyle="solid"/>
                <w10:wrap type="topAndBottom"/>
              </v:shape>
            </w:pict>
          </mc:Fallback>
        </mc:AlternateContent>
      </w:r>
    </w:p>
    <w:p>
      <w:pPr>
        <w:pStyle w:val="BodyText"/>
        <w:spacing w:before="96"/>
        <w:rPr>
          <w:rFonts w:ascii="Calibri"/>
          <w:sz w:val="20"/>
        </w:rPr>
      </w:pPr>
    </w:p>
    <w:p>
      <w:pPr>
        <w:pStyle w:val="BodyText"/>
        <w:spacing w:after="0"/>
        <w:rPr>
          <w:rFonts w:ascii="Calibri"/>
          <w:sz w:val="20"/>
        </w:rPr>
        <w:sectPr>
          <w:headerReference w:type="default" r:id="rId188"/>
          <w:footerReference w:type="default" r:id="rId189"/>
          <w:pgSz w:w="12240" w:h="15840"/>
          <w:pgMar w:header="0" w:footer="0" w:top="400" w:bottom="280" w:left="0" w:right="0"/>
        </w:sectPr>
      </w:pPr>
    </w:p>
    <w:p>
      <w:pPr>
        <w:spacing w:line="235" w:lineRule="auto" w:before="103"/>
        <w:ind w:left="864" w:right="2426" w:firstLine="0"/>
        <w:jc w:val="left"/>
        <w:rPr>
          <w:rFonts w:ascii="Calibri"/>
          <w:b/>
          <w:sz w:val="24"/>
        </w:rPr>
      </w:pPr>
      <w:r>
        <w:rPr>
          <w:rFonts w:ascii="Calibri"/>
          <w:b/>
          <w:color w:val="0066C9"/>
          <w:spacing w:val="-2"/>
          <w:w w:val="115"/>
          <w:sz w:val="24"/>
        </w:rPr>
        <w:t>Medical </w:t>
      </w:r>
      <w:r>
        <w:rPr>
          <w:rFonts w:ascii="Calibri"/>
          <w:b/>
          <w:spacing w:val="-4"/>
          <w:w w:val="120"/>
          <w:sz w:val="24"/>
        </w:rPr>
        <w:t>PEHP</w:t>
      </w:r>
    </w:p>
    <w:p>
      <w:pPr>
        <w:pStyle w:val="BodyText"/>
        <w:spacing w:line="288" w:lineRule="exact"/>
        <w:ind w:left="864"/>
        <w:rPr>
          <w:rFonts w:ascii="Calibri"/>
        </w:rPr>
      </w:pPr>
      <w:r>
        <w:rPr>
          <w:rFonts w:ascii="Calibri"/>
          <w:w w:val="115"/>
        </w:rPr>
        <w:t>(801)</w:t>
      </w:r>
      <w:r>
        <w:rPr>
          <w:rFonts w:ascii="Calibri"/>
          <w:spacing w:val="11"/>
          <w:w w:val="115"/>
        </w:rPr>
        <w:t> </w:t>
      </w:r>
      <w:r>
        <w:rPr>
          <w:rFonts w:ascii="Calibri"/>
          <w:w w:val="115"/>
        </w:rPr>
        <w:t>366-</w:t>
      </w:r>
      <w:r>
        <w:rPr>
          <w:rFonts w:ascii="Calibri"/>
          <w:spacing w:val="-4"/>
          <w:w w:val="115"/>
        </w:rPr>
        <w:t>7555</w:t>
      </w:r>
    </w:p>
    <w:p>
      <w:pPr>
        <w:pStyle w:val="BodyText"/>
        <w:spacing w:line="288" w:lineRule="exact"/>
        <w:ind w:left="864"/>
        <w:rPr>
          <w:rFonts w:ascii="Calibri"/>
        </w:rPr>
      </w:pPr>
      <w:r>
        <w:rPr>
          <w:rFonts w:ascii="Calibri"/>
          <w:w w:val="120"/>
        </w:rPr>
        <w:t>(800)</w:t>
      </w:r>
      <w:r>
        <w:rPr>
          <w:rFonts w:ascii="Calibri"/>
          <w:spacing w:val="23"/>
          <w:w w:val="120"/>
        </w:rPr>
        <w:t> </w:t>
      </w:r>
      <w:r>
        <w:rPr>
          <w:rFonts w:ascii="Calibri"/>
          <w:w w:val="120"/>
        </w:rPr>
        <w:t>765-</w:t>
      </w:r>
      <w:r>
        <w:rPr>
          <w:rFonts w:ascii="Calibri"/>
          <w:spacing w:val="-4"/>
          <w:w w:val="120"/>
        </w:rPr>
        <w:t>7347</w:t>
      </w:r>
    </w:p>
    <w:p>
      <w:pPr>
        <w:pStyle w:val="BodyText"/>
        <w:spacing w:line="290" w:lineRule="exact"/>
        <w:ind w:left="912"/>
        <w:rPr>
          <w:rFonts w:ascii="Calibri"/>
        </w:rPr>
      </w:pPr>
      <w:hyperlink r:id="rId191">
        <w:r>
          <w:rPr>
            <w:rFonts w:ascii="Calibri"/>
            <w:spacing w:val="-2"/>
            <w:w w:val="115"/>
            <w:u w:val="single" w:color="565656"/>
          </w:rPr>
          <w:t>www.pehp.org</w:t>
        </w:r>
      </w:hyperlink>
    </w:p>
    <w:p>
      <w:pPr>
        <w:spacing w:line="290" w:lineRule="exact" w:before="283"/>
        <w:ind w:left="864" w:right="0" w:firstLine="0"/>
        <w:jc w:val="left"/>
        <w:rPr>
          <w:rFonts w:ascii="Calibri"/>
          <w:b/>
          <w:sz w:val="24"/>
        </w:rPr>
      </w:pPr>
      <w:r>
        <w:rPr>
          <w:rFonts w:ascii="Calibri"/>
          <w:b/>
          <w:color w:val="0066C9"/>
          <w:spacing w:val="-2"/>
          <w:w w:val="115"/>
          <w:sz w:val="24"/>
        </w:rPr>
        <w:t>Pharmacy</w:t>
      </w:r>
    </w:p>
    <w:p>
      <w:pPr>
        <w:spacing w:line="288" w:lineRule="exact" w:before="0"/>
        <w:ind w:left="864" w:right="0" w:firstLine="0"/>
        <w:jc w:val="left"/>
        <w:rPr>
          <w:rFonts w:ascii="Calibri" w:hAnsi="Calibri"/>
          <w:b/>
          <w:sz w:val="24"/>
        </w:rPr>
      </w:pPr>
      <w:r>
        <w:rPr>
          <w:rFonts w:ascii="Calibri" w:hAnsi="Calibri"/>
          <w:b/>
          <w:w w:val="115"/>
          <w:sz w:val="24"/>
        </w:rPr>
        <w:t>Express</w:t>
      </w:r>
      <w:r>
        <w:rPr>
          <w:rFonts w:ascii="Calibri" w:hAnsi="Calibri"/>
          <w:b/>
          <w:spacing w:val="13"/>
          <w:w w:val="115"/>
          <w:sz w:val="24"/>
        </w:rPr>
        <w:t> </w:t>
      </w:r>
      <w:r>
        <w:rPr>
          <w:rFonts w:ascii="Calibri" w:hAnsi="Calibri"/>
          <w:b/>
          <w:w w:val="115"/>
          <w:sz w:val="24"/>
        </w:rPr>
        <w:t>Scripts</w:t>
      </w:r>
      <w:r>
        <w:rPr>
          <w:rFonts w:ascii="Calibri" w:hAnsi="Calibri"/>
          <w:b/>
          <w:spacing w:val="14"/>
          <w:w w:val="115"/>
          <w:sz w:val="24"/>
        </w:rPr>
        <w:t> </w:t>
      </w:r>
      <w:r>
        <w:rPr>
          <w:rFonts w:ascii="Calibri" w:hAnsi="Calibri"/>
          <w:b/>
          <w:w w:val="115"/>
          <w:sz w:val="24"/>
        </w:rPr>
        <w:t>–</w:t>
      </w:r>
      <w:r>
        <w:rPr>
          <w:rFonts w:ascii="Calibri" w:hAnsi="Calibri"/>
          <w:b/>
          <w:spacing w:val="17"/>
          <w:w w:val="115"/>
          <w:sz w:val="24"/>
        </w:rPr>
        <w:t> </w:t>
      </w:r>
      <w:r>
        <w:rPr>
          <w:rFonts w:ascii="Calibri" w:hAnsi="Calibri"/>
          <w:b/>
          <w:w w:val="115"/>
          <w:sz w:val="24"/>
        </w:rPr>
        <w:t>Mail</w:t>
      </w:r>
      <w:r>
        <w:rPr>
          <w:rFonts w:ascii="Calibri" w:hAnsi="Calibri"/>
          <w:b/>
          <w:spacing w:val="20"/>
          <w:w w:val="115"/>
          <w:sz w:val="24"/>
        </w:rPr>
        <w:t> </w:t>
      </w:r>
      <w:r>
        <w:rPr>
          <w:rFonts w:ascii="Calibri" w:hAnsi="Calibri"/>
          <w:b/>
          <w:spacing w:val="-2"/>
          <w:w w:val="115"/>
          <w:sz w:val="24"/>
        </w:rPr>
        <w:t>Order</w:t>
      </w:r>
    </w:p>
    <w:p>
      <w:pPr>
        <w:pStyle w:val="BodyText"/>
        <w:spacing w:line="288" w:lineRule="exact"/>
        <w:ind w:left="864"/>
        <w:rPr>
          <w:rFonts w:ascii="Calibri"/>
        </w:rPr>
      </w:pPr>
      <w:r>
        <w:rPr>
          <w:rFonts w:ascii="Calibri"/>
          <w:w w:val="125"/>
        </w:rPr>
        <w:t>(800)</w:t>
      </w:r>
      <w:r>
        <w:rPr>
          <w:rFonts w:ascii="Calibri"/>
          <w:spacing w:val="-11"/>
          <w:w w:val="125"/>
        </w:rPr>
        <w:t> </w:t>
      </w:r>
      <w:r>
        <w:rPr>
          <w:rFonts w:ascii="Calibri"/>
          <w:w w:val="125"/>
        </w:rPr>
        <w:t>903-</w:t>
      </w:r>
      <w:r>
        <w:rPr>
          <w:rFonts w:ascii="Calibri"/>
          <w:spacing w:val="-4"/>
          <w:w w:val="125"/>
        </w:rPr>
        <w:t>4725</w:t>
      </w:r>
    </w:p>
    <w:p>
      <w:pPr>
        <w:spacing w:line="235" w:lineRule="auto" w:before="2"/>
        <w:ind w:left="864" w:right="1479" w:firstLine="19"/>
        <w:jc w:val="both"/>
        <w:rPr>
          <w:rFonts w:ascii="Calibri" w:hAnsi="Calibri"/>
          <w:sz w:val="24"/>
        </w:rPr>
      </w:pPr>
      <w:r>
        <w:rPr>
          <w:rFonts w:ascii="Calibri" w:hAnsi="Calibri"/>
          <w:spacing w:val="-2"/>
          <w:w w:val="115"/>
          <w:sz w:val="24"/>
          <w:u w:val="single" w:color="565656"/>
        </w:rPr>
        <w:t>expressscripts.com</w:t>
      </w:r>
      <w:r>
        <w:rPr>
          <w:rFonts w:ascii="Calibri" w:hAnsi="Calibri"/>
          <w:spacing w:val="-2"/>
          <w:w w:val="115"/>
          <w:sz w:val="24"/>
          <w:u w:val="none"/>
        </w:rPr>
        <w:t> </w:t>
      </w:r>
      <w:r>
        <w:rPr>
          <w:rFonts w:ascii="Calibri" w:hAnsi="Calibri"/>
          <w:b/>
          <w:w w:val="115"/>
          <w:sz w:val="24"/>
          <w:u w:val="none"/>
        </w:rPr>
        <w:t>Accredo – </w:t>
      </w:r>
      <w:r>
        <w:rPr>
          <w:rFonts w:ascii="Calibri" w:hAnsi="Calibri"/>
          <w:b/>
          <w:w w:val="115"/>
          <w:sz w:val="24"/>
          <w:u w:val="none"/>
        </w:rPr>
        <w:t>Specialty </w:t>
      </w:r>
      <w:r>
        <w:rPr>
          <w:rFonts w:ascii="Calibri" w:hAnsi="Calibri"/>
          <w:w w:val="115"/>
          <w:sz w:val="24"/>
          <w:u w:val="none"/>
        </w:rPr>
        <w:t>(800) 501-7260</w:t>
      </w:r>
    </w:p>
    <w:p>
      <w:pPr>
        <w:pStyle w:val="BodyText"/>
        <w:spacing w:line="291" w:lineRule="exact"/>
        <w:ind w:left="883"/>
        <w:rPr>
          <w:rFonts w:ascii="Calibri"/>
        </w:rPr>
      </w:pPr>
      <w:r>
        <w:rPr>
          <w:rFonts w:ascii="Calibri"/>
          <w:spacing w:val="-2"/>
          <w:w w:val="120"/>
          <w:u w:val="single" w:color="565656"/>
        </w:rPr>
        <w:t>accredo.com</w:t>
      </w:r>
    </w:p>
    <w:p>
      <w:pPr>
        <w:spacing w:line="235" w:lineRule="auto" w:before="288"/>
        <w:ind w:left="864" w:right="0" w:firstLine="0"/>
        <w:jc w:val="left"/>
        <w:rPr>
          <w:rFonts w:ascii="Calibri"/>
          <w:b/>
          <w:sz w:val="24"/>
        </w:rPr>
      </w:pPr>
      <w:r>
        <w:rPr>
          <w:rFonts w:ascii="Calibri"/>
          <w:b/>
          <w:color w:val="0066C9"/>
          <w:w w:val="120"/>
          <w:sz w:val="24"/>
        </w:rPr>
        <w:t>Health</w:t>
      </w:r>
      <w:r>
        <w:rPr>
          <w:rFonts w:ascii="Calibri"/>
          <w:b/>
          <w:color w:val="0066C9"/>
          <w:spacing w:val="-17"/>
          <w:w w:val="120"/>
          <w:sz w:val="24"/>
        </w:rPr>
        <w:t> </w:t>
      </w:r>
      <w:r>
        <w:rPr>
          <w:rFonts w:ascii="Calibri"/>
          <w:b/>
          <w:color w:val="0066C9"/>
          <w:w w:val="120"/>
          <w:sz w:val="24"/>
        </w:rPr>
        <w:t>Savings</w:t>
      </w:r>
      <w:r>
        <w:rPr>
          <w:rFonts w:ascii="Calibri"/>
          <w:b/>
          <w:color w:val="0066C9"/>
          <w:spacing w:val="-16"/>
          <w:w w:val="120"/>
          <w:sz w:val="24"/>
        </w:rPr>
        <w:t> </w:t>
      </w:r>
      <w:r>
        <w:rPr>
          <w:rFonts w:ascii="Calibri"/>
          <w:b/>
          <w:color w:val="0066C9"/>
          <w:w w:val="120"/>
          <w:sz w:val="24"/>
        </w:rPr>
        <w:t>Account </w:t>
      </w:r>
      <w:r>
        <w:rPr>
          <w:rFonts w:ascii="Calibri"/>
          <w:b/>
          <w:spacing w:val="-2"/>
          <w:w w:val="120"/>
          <w:sz w:val="24"/>
        </w:rPr>
        <w:t>HealthEquity</w:t>
      </w:r>
    </w:p>
    <w:p>
      <w:pPr>
        <w:pStyle w:val="BodyText"/>
        <w:spacing w:line="288" w:lineRule="exact"/>
        <w:ind w:left="864"/>
        <w:rPr>
          <w:rFonts w:ascii="Calibri"/>
        </w:rPr>
      </w:pPr>
      <w:r>
        <w:rPr>
          <w:rFonts w:ascii="Calibri"/>
          <w:w w:val="120"/>
        </w:rPr>
        <w:t>(866)</w:t>
      </w:r>
      <w:r>
        <w:rPr>
          <w:rFonts w:ascii="Calibri"/>
          <w:spacing w:val="21"/>
          <w:w w:val="120"/>
        </w:rPr>
        <w:t> </w:t>
      </w:r>
      <w:r>
        <w:rPr>
          <w:rFonts w:ascii="Calibri"/>
          <w:w w:val="120"/>
        </w:rPr>
        <w:t>346-</w:t>
      </w:r>
      <w:r>
        <w:rPr>
          <w:rFonts w:ascii="Calibri"/>
          <w:spacing w:val="-4"/>
          <w:w w:val="120"/>
        </w:rPr>
        <w:t>5800</w:t>
      </w:r>
    </w:p>
    <w:p>
      <w:pPr>
        <w:pStyle w:val="BodyText"/>
        <w:spacing w:line="290" w:lineRule="exact"/>
        <w:ind w:left="864"/>
        <w:rPr>
          <w:rFonts w:ascii="Calibri"/>
        </w:rPr>
      </w:pPr>
      <w:hyperlink r:id="rId192">
        <w:r>
          <w:rPr>
            <w:rFonts w:ascii="Calibri"/>
            <w:spacing w:val="-2"/>
            <w:w w:val="115"/>
            <w:u w:val="single"/>
          </w:rPr>
          <w:t>www.healthequity.com/hsalearn</w:t>
        </w:r>
      </w:hyperlink>
    </w:p>
    <w:p>
      <w:pPr>
        <w:spacing w:line="290" w:lineRule="exact" w:before="283"/>
        <w:ind w:left="864" w:right="0" w:firstLine="0"/>
        <w:jc w:val="left"/>
        <w:rPr>
          <w:rFonts w:ascii="Calibri"/>
          <w:b/>
          <w:sz w:val="24"/>
        </w:rPr>
      </w:pPr>
      <w:r>
        <w:rPr>
          <w:rFonts w:ascii="Calibri"/>
          <w:b/>
          <w:color w:val="0066C9"/>
          <w:w w:val="120"/>
          <w:sz w:val="24"/>
        </w:rPr>
        <w:t>Flexible</w:t>
      </w:r>
      <w:r>
        <w:rPr>
          <w:rFonts w:ascii="Calibri"/>
          <w:b/>
          <w:color w:val="0066C9"/>
          <w:spacing w:val="-4"/>
          <w:w w:val="120"/>
          <w:sz w:val="24"/>
        </w:rPr>
        <w:t> </w:t>
      </w:r>
      <w:r>
        <w:rPr>
          <w:rFonts w:ascii="Calibri"/>
          <w:b/>
          <w:color w:val="0066C9"/>
          <w:w w:val="120"/>
          <w:sz w:val="24"/>
        </w:rPr>
        <w:t>Spending</w:t>
      </w:r>
      <w:r>
        <w:rPr>
          <w:rFonts w:ascii="Calibri"/>
          <w:b/>
          <w:color w:val="0066C9"/>
          <w:spacing w:val="-3"/>
          <w:w w:val="120"/>
          <w:sz w:val="24"/>
        </w:rPr>
        <w:t> </w:t>
      </w:r>
      <w:r>
        <w:rPr>
          <w:rFonts w:ascii="Calibri"/>
          <w:b/>
          <w:color w:val="0066C9"/>
          <w:spacing w:val="-2"/>
          <w:w w:val="120"/>
          <w:sz w:val="24"/>
        </w:rPr>
        <w:t>Account</w:t>
      </w:r>
    </w:p>
    <w:p>
      <w:pPr>
        <w:pStyle w:val="Heading9"/>
        <w:spacing w:line="288" w:lineRule="exact"/>
        <w:ind w:left="864"/>
        <w:rPr>
          <w:rFonts w:ascii="Calibri"/>
        </w:rPr>
      </w:pPr>
      <w:r>
        <w:rPr>
          <w:rFonts w:ascii="Calibri"/>
          <w:spacing w:val="-4"/>
          <w:w w:val="120"/>
        </w:rPr>
        <w:t>PEHP</w:t>
      </w:r>
    </w:p>
    <w:p>
      <w:pPr>
        <w:pStyle w:val="BodyText"/>
        <w:spacing w:line="288" w:lineRule="exact"/>
        <w:ind w:left="864"/>
        <w:rPr>
          <w:rFonts w:ascii="Calibri"/>
        </w:rPr>
      </w:pPr>
      <w:r>
        <w:rPr>
          <w:rFonts w:ascii="Calibri"/>
          <w:w w:val="115"/>
        </w:rPr>
        <w:t>(801)</w:t>
      </w:r>
      <w:r>
        <w:rPr>
          <w:rFonts w:ascii="Calibri"/>
          <w:spacing w:val="11"/>
          <w:w w:val="115"/>
        </w:rPr>
        <w:t> </w:t>
      </w:r>
      <w:r>
        <w:rPr>
          <w:rFonts w:ascii="Calibri"/>
          <w:w w:val="115"/>
        </w:rPr>
        <w:t>366-</w:t>
      </w:r>
      <w:r>
        <w:rPr>
          <w:rFonts w:ascii="Calibri"/>
          <w:spacing w:val="-4"/>
          <w:w w:val="115"/>
        </w:rPr>
        <w:t>7555</w:t>
      </w:r>
    </w:p>
    <w:p>
      <w:pPr>
        <w:pStyle w:val="BodyText"/>
        <w:spacing w:line="288" w:lineRule="exact"/>
        <w:ind w:left="864"/>
        <w:rPr>
          <w:rFonts w:ascii="Calibri"/>
        </w:rPr>
      </w:pPr>
      <w:r>
        <w:rPr>
          <w:rFonts w:ascii="Calibri"/>
          <w:w w:val="120"/>
        </w:rPr>
        <w:t>(800)</w:t>
      </w:r>
      <w:r>
        <w:rPr>
          <w:rFonts w:ascii="Calibri"/>
          <w:spacing w:val="23"/>
          <w:w w:val="120"/>
        </w:rPr>
        <w:t> </w:t>
      </w:r>
      <w:r>
        <w:rPr>
          <w:rFonts w:ascii="Calibri"/>
          <w:w w:val="120"/>
        </w:rPr>
        <w:t>765-</w:t>
      </w:r>
      <w:r>
        <w:rPr>
          <w:rFonts w:ascii="Calibri"/>
          <w:spacing w:val="-4"/>
          <w:w w:val="120"/>
        </w:rPr>
        <w:t>7347</w:t>
      </w:r>
    </w:p>
    <w:p>
      <w:pPr>
        <w:pStyle w:val="BodyText"/>
        <w:spacing w:line="290" w:lineRule="exact"/>
        <w:ind w:left="912"/>
        <w:rPr>
          <w:rFonts w:ascii="Calibri"/>
        </w:rPr>
      </w:pPr>
      <w:r>
        <w:rPr>
          <w:rFonts w:ascii="Calibri"/>
          <w:spacing w:val="-2"/>
          <w:w w:val="120"/>
          <w:u w:val="single" w:color="565656"/>
        </w:rPr>
        <w:t>pehp.org</w:t>
      </w:r>
    </w:p>
    <w:p>
      <w:pPr>
        <w:spacing w:line="235" w:lineRule="auto" w:before="287"/>
        <w:ind w:left="864" w:right="2426" w:firstLine="0"/>
        <w:jc w:val="left"/>
        <w:rPr>
          <w:rFonts w:ascii="Calibri"/>
          <w:b/>
          <w:sz w:val="24"/>
        </w:rPr>
      </w:pPr>
      <w:r>
        <w:rPr>
          <w:rFonts w:ascii="Calibri"/>
          <w:b/>
          <w:color w:val="0066C9"/>
          <w:spacing w:val="-2"/>
          <w:w w:val="115"/>
          <w:sz w:val="24"/>
        </w:rPr>
        <w:t>Dental </w:t>
      </w:r>
      <w:r>
        <w:rPr>
          <w:rFonts w:ascii="Calibri"/>
          <w:b/>
          <w:spacing w:val="-4"/>
          <w:w w:val="120"/>
          <w:sz w:val="24"/>
        </w:rPr>
        <w:t>PEHP</w:t>
      </w:r>
    </w:p>
    <w:p>
      <w:pPr>
        <w:pStyle w:val="BodyText"/>
        <w:spacing w:line="288" w:lineRule="exact"/>
        <w:ind w:left="864"/>
        <w:rPr>
          <w:rFonts w:ascii="Calibri"/>
        </w:rPr>
      </w:pPr>
      <w:r>
        <w:rPr>
          <w:rFonts w:ascii="Calibri"/>
          <w:w w:val="120"/>
        </w:rPr>
        <w:t>(800)</w:t>
      </w:r>
      <w:r>
        <w:rPr>
          <w:rFonts w:ascii="Calibri"/>
          <w:spacing w:val="23"/>
          <w:w w:val="120"/>
        </w:rPr>
        <w:t> </w:t>
      </w:r>
      <w:r>
        <w:rPr>
          <w:rFonts w:ascii="Calibri"/>
          <w:w w:val="120"/>
        </w:rPr>
        <w:t>765-</w:t>
      </w:r>
      <w:r>
        <w:rPr>
          <w:rFonts w:ascii="Calibri"/>
          <w:spacing w:val="-4"/>
          <w:w w:val="120"/>
        </w:rPr>
        <w:t>7347</w:t>
      </w:r>
    </w:p>
    <w:p>
      <w:pPr>
        <w:pStyle w:val="BodyText"/>
        <w:spacing w:line="290" w:lineRule="exact"/>
        <w:ind w:left="912"/>
        <w:rPr>
          <w:rFonts w:ascii="Calibri"/>
        </w:rPr>
      </w:pPr>
      <w:r>
        <w:rPr>
          <w:rFonts w:ascii="Calibri"/>
          <w:spacing w:val="-2"/>
          <w:w w:val="120"/>
          <w:u w:val="single" w:color="565656"/>
        </w:rPr>
        <w:t>pehp.org</w:t>
      </w:r>
    </w:p>
    <w:p>
      <w:pPr>
        <w:spacing w:line="290" w:lineRule="exact" w:before="283"/>
        <w:ind w:left="864" w:right="0" w:firstLine="0"/>
        <w:jc w:val="left"/>
        <w:rPr>
          <w:rFonts w:ascii="Calibri"/>
          <w:b/>
          <w:sz w:val="24"/>
        </w:rPr>
      </w:pPr>
      <w:r>
        <w:rPr>
          <w:rFonts w:ascii="Calibri"/>
          <w:b/>
          <w:color w:val="0066C9"/>
          <w:spacing w:val="-2"/>
          <w:w w:val="120"/>
          <w:sz w:val="24"/>
        </w:rPr>
        <w:t>Vision</w:t>
      </w:r>
    </w:p>
    <w:p>
      <w:pPr>
        <w:spacing w:line="288" w:lineRule="exact" w:before="0"/>
        <w:ind w:left="883" w:right="0" w:firstLine="0"/>
        <w:jc w:val="left"/>
        <w:rPr>
          <w:rFonts w:ascii="Calibri"/>
          <w:b/>
          <w:sz w:val="24"/>
        </w:rPr>
      </w:pPr>
      <w:r>
        <w:rPr>
          <w:rFonts w:ascii="Calibri"/>
          <w:b/>
          <w:spacing w:val="-2"/>
          <w:w w:val="120"/>
          <w:sz w:val="24"/>
        </w:rPr>
        <w:t>EyeMed</w:t>
      </w:r>
    </w:p>
    <w:p>
      <w:pPr>
        <w:pStyle w:val="BodyText"/>
        <w:spacing w:line="288" w:lineRule="exact"/>
        <w:ind w:left="883"/>
        <w:rPr>
          <w:rFonts w:ascii="Calibri"/>
        </w:rPr>
      </w:pPr>
      <w:r>
        <w:rPr>
          <w:rFonts w:ascii="Calibri"/>
          <w:w w:val="120"/>
        </w:rPr>
        <w:t>(866)</w:t>
      </w:r>
      <w:r>
        <w:rPr>
          <w:rFonts w:ascii="Calibri"/>
          <w:spacing w:val="10"/>
          <w:w w:val="120"/>
        </w:rPr>
        <w:t> </w:t>
      </w:r>
      <w:r>
        <w:rPr>
          <w:rFonts w:ascii="Calibri"/>
          <w:w w:val="120"/>
        </w:rPr>
        <w:t>939-</w:t>
      </w:r>
      <w:r>
        <w:rPr>
          <w:rFonts w:ascii="Calibri"/>
          <w:spacing w:val="-4"/>
          <w:w w:val="120"/>
        </w:rPr>
        <w:t>3633</w:t>
      </w:r>
    </w:p>
    <w:p>
      <w:pPr>
        <w:pStyle w:val="BodyText"/>
        <w:spacing w:line="290" w:lineRule="exact"/>
        <w:ind w:left="883"/>
        <w:rPr>
          <w:rFonts w:ascii="Calibri"/>
        </w:rPr>
      </w:pPr>
      <w:r>
        <w:rPr>
          <w:rFonts w:ascii="Calibri"/>
          <w:spacing w:val="-2"/>
          <w:w w:val="115"/>
          <w:u w:val="single" w:color="565656"/>
        </w:rPr>
        <w:t>eyemed.com</w:t>
      </w:r>
    </w:p>
    <w:p>
      <w:pPr>
        <w:spacing w:line="235" w:lineRule="auto" w:before="288"/>
        <w:ind w:left="919" w:right="2203" w:hanging="56"/>
        <w:jc w:val="left"/>
        <w:rPr>
          <w:rFonts w:ascii="Calibri"/>
          <w:b/>
          <w:sz w:val="24"/>
        </w:rPr>
      </w:pPr>
      <w:r>
        <w:rPr>
          <w:rFonts w:ascii="Calibri"/>
          <w:b/>
          <w:color w:val="0066C9"/>
          <w:spacing w:val="-2"/>
          <w:w w:val="120"/>
          <w:sz w:val="24"/>
        </w:rPr>
        <w:t>Disability</w:t>
      </w:r>
      <w:r>
        <w:rPr>
          <w:rFonts w:ascii="Calibri"/>
          <w:b/>
          <w:color w:val="0066C9"/>
          <w:spacing w:val="40"/>
          <w:w w:val="120"/>
          <w:sz w:val="24"/>
        </w:rPr>
        <w:t> </w:t>
      </w:r>
      <w:r>
        <w:rPr>
          <w:rFonts w:ascii="Calibri"/>
          <w:b/>
          <w:spacing w:val="-2"/>
          <w:w w:val="120"/>
          <w:sz w:val="24"/>
        </w:rPr>
        <w:t>The</w:t>
      </w:r>
      <w:r>
        <w:rPr>
          <w:rFonts w:ascii="Calibri"/>
          <w:b/>
          <w:spacing w:val="-15"/>
          <w:w w:val="120"/>
          <w:sz w:val="24"/>
        </w:rPr>
        <w:t> </w:t>
      </w:r>
      <w:r>
        <w:rPr>
          <w:rFonts w:ascii="Calibri"/>
          <w:b/>
          <w:spacing w:val="-2"/>
          <w:w w:val="120"/>
          <w:sz w:val="24"/>
        </w:rPr>
        <w:t>Hartford</w:t>
      </w:r>
    </w:p>
    <w:p>
      <w:pPr>
        <w:pStyle w:val="BodyText"/>
        <w:spacing w:line="288" w:lineRule="exact"/>
        <w:ind w:left="919"/>
        <w:rPr>
          <w:rFonts w:ascii="Calibri"/>
        </w:rPr>
      </w:pPr>
      <w:r>
        <w:rPr>
          <w:rFonts w:ascii="Calibri"/>
          <w:w w:val="120"/>
        </w:rPr>
        <w:t>(800)</w:t>
      </w:r>
      <w:r>
        <w:rPr>
          <w:rFonts w:ascii="Calibri"/>
          <w:spacing w:val="5"/>
          <w:w w:val="120"/>
        </w:rPr>
        <w:t> </w:t>
      </w:r>
      <w:r>
        <w:rPr>
          <w:rFonts w:ascii="Calibri"/>
          <w:w w:val="120"/>
        </w:rPr>
        <w:t>523-</w:t>
      </w:r>
      <w:r>
        <w:rPr>
          <w:rFonts w:ascii="Calibri"/>
          <w:spacing w:val="-4"/>
          <w:w w:val="120"/>
        </w:rPr>
        <w:t>2233</w:t>
      </w:r>
    </w:p>
    <w:p>
      <w:pPr>
        <w:pStyle w:val="BodyText"/>
        <w:spacing w:line="290" w:lineRule="exact"/>
        <w:ind w:left="919"/>
        <w:rPr>
          <w:rFonts w:ascii="Calibri"/>
        </w:rPr>
      </w:pPr>
      <w:r>
        <w:rPr>
          <w:rFonts w:ascii="Calibri"/>
          <w:spacing w:val="-2"/>
          <w:w w:val="120"/>
          <w:u w:val="single" w:color="565656"/>
        </w:rPr>
        <w:t>thehartford.com</w:t>
      </w:r>
    </w:p>
    <w:p>
      <w:pPr>
        <w:spacing w:line="235" w:lineRule="auto" w:before="103"/>
        <w:ind w:left="883" w:right="2697" w:hanging="20"/>
        <w:jc w:val="left"/>
        <w:rPr>
          <w:rFonts w:ascii="Calibri"/>
          <w:b/>
          <w:sz w:val="24"/>
        </w:rPr>
      </w:pPr>
      <w:r>
        <w:rPr/>
        <w:br w:type="column"/>
      </w:r>
      <w:r>
        <w:rPr>
          <w:rFonts w:ascii="Calibri"/>
          <w:b/>
          <w:color w:val="0066C9"/>
          <w:w w:val="120"/>
          <w:sz w:val="24"/>
        </w:rPr>
        <w:t>Telemedicine</w:t>
      </w:r>
      <w:r>
        <w:rPr>
          <w:rFonts w:ascii="Calibri"/>
          <w:b/>
          <w:color w:val="0066C9"/>
          <w:spacing w:val="-17"/>
          <w:w w:val="120"/>
          <w:sz w:val="24"/>
        </w:rPr>
        <w:t> </w:t>
      </w:r>
      <w:r>
        <w:rPr>
          <w:rFonts w:ascii="Calibri"/>
          <w:b/>
          <w:color w:val="0066C9"/>
          <w:w w:val="120"/>
          <w:sz w:val="24"/>
        </w:rPr>
        <w:t>(e-</w:t>
      </w:r>
      <w:r>
        <w:rPr>
          <w:rFonts w:ascii="Calibri"/>
          <w:b/>
          <w:color w:val="0066C9"/>
          <w:w w:val="120"/>
          <w:sz w:val="24"/>
        </w:rPr>
        <w:t>Care) </w:t>
      </w:r>
      <w:r>
        <w:rPr>
          <w:rFonts w:ascii="Calibri"/>
          <w:b/>
          <w:spacing w:val="-4"/>
          <w:w w:val="120"/>
          <w:sz w:val="24"/>
        </w:rPr>
        <w:t>PEHP</w:t>
      </w:r>
    </w:p>
    <w:p>
      <w:pPr>
        <w:pStyle w:val="BodyText"/>
        <w:spacing w:line="288" w:lineRule="exact"/>
        <w:ind w:left="883"/>
        <w:rPr>
          <w:rFonts w:ascii="Calibri"/>
        </w:rPr>
      </w:pPr>
      <w:r>
        <w:rPr>
          <w:rFonts w:ascii="Calibri"/>
          <w:w w:val="115"/>
        </w:rPr>
        <w:t>(801)</w:t>
      </w:r>
      <w:r>
        <w:rPr>
          <w:rFonts w:ascii="Calibri"/>
          <w:spacing w:val="3"/>
          <w:w w:val="115"/>
        </w:rPr>
        <w:t> </w:t>
      </w:r>
      <w:r>
        <w:rPr>
          <w:rFonts w:ascii="Calibri"/>
          <w:w w:val="115"/>
        </w:rPr>
        <w:t>366-</w:t>
      </w:r>
      <w:r>
        <w:rPr>
          <w:rFonts w:ascii="Calibri"/>
          <w:spacing w:val="-4"/>
          <w:w w:val="115"/>
        </w:rPr>
        <w:t>7555</w:t>
      </w:r>
    </w:p>
    <w:p>
      <w:pPr>
        <w:pStyle w:val="BodyText"/>
        <w:spacing w:line="288" w:lineRule="exact"/>
        <w:ind w:left="883"/>
        <w:rPr>
          <w:rFonts w:ascii="Calibri"/>
        </w:rPr>
      </w:pPr>
      <w:r>
        <w:rPr>
          <w:rFonts w:ascii="Calibri"/>
          <w:w w:val="120"/>
        </w:rPr>
        <w:t>(800)</w:t>
      </w:r>
      <w:r>
        <w:rPr>
          <w:rFonts w:ascii="Calibri"/>
          <w:spacing w:val="11"/>
          <w:w w:val="120"/>
        </w:rPr>
        <w:t> </w:t>
      </w:r>
      <w:r>
        <w:rPr>
          <w:rFonts w:ascii="Calibri"/>
          <w:w w:val="120"/>
        </w:rPr>
        <w:t>765-</w:t>
      </w:r>
      <w:r>
        <w:rPr>
          <w:rFonts w:ascii="Calibri"/>
          <w:spacing w:val="-4"/>
          <w:w w:val="120"/>
        </w:rPr>
        <w:t>7347</w:t>
      </w:r>
    </w:p>
    <w:p>
      <w:pPr>
        <w:pStyle w:val="BodyText"/>
        <w:spacing w:line="288" w:lineRule="exact"/>
        <w:ind w:left="863"/>
        <w:rPr>
          <w:rFonts w:ascii="Calibri"/>
        </w:rPr>
      </w:pPr>
      <w:hyperlink r:id="rId193">
        <w:r>
          <w:rPr>
            <w:rFonts w:ascii="Calibri"/>
            <w:color w:val="252525"/>
            <w:spacing w:val="-2"/>
            <w:w w:val="115"/>
            <w:u w:val="single" w:color="252525"/>
          </w:rPr>
          <w:t>www.pehp.org/providerlookup</w:t>
        </w:r>
      </w:hyperlink>
    </w:p>
    <w:p>
      <w:pPr>
        <w:spacing w:line="290" w:lineRule="exact" w:before="0"/>
        <w:ind w:left="883" w:right="0" w:firstLine="0"/>
        <w:jc w:val="left"/>
        <w:rPr>
          <w:rFonts w:ascii="Calibri"/>
          <w:i/>
          <w:sz w:val="24"/>
        </w:rPr>
      </w:pPr>
      <w:r>
        <w:rPr>
          <w:rFonts w:ascii="Calibri"/>
          <w:i/>
          <w:w w:val="115"/>
          <w:sz w:val="24"/>
        </w:rPr>
        <w:t>*search</w:t>
      </w:r>
      <w:r>
        <w:rPr>
          <w:rFonts w:ascii="Calibri"/>
          <w:i/>
          <w:spacing w:val="-14"/>
          <w:w w:val="115"/>
          <w:sz w:val="24"/>
        </w:rPr>
        <w:t> </w:t>
      </w:r>
      <w:r>
        <w:rPr>
          <w:rFonts w:ascii="Calibri"/>
          <w:i/>
          <w:w w:val="115"/>
          <w:sz w:val="24"/>
        </w:rPr>
        <w:t>by</w:t>
      </w:r>
      <w:r>
        <w:rPr>
          <w:rFonts w:ascii="Calibri"/>
          <w:i/>
          <w:spacing w:val="-14"/>
          <w:w w:val="115"/>
          <w:sz w:val="24"/>
        </w:rPr>
        <w:t> </w:t>
      </w:r>
      <w:r>
        <w:rPr>
          <w:rFonts w:ascii="Calibri"/>
          <w:i/>
          <w:spacing w:val="-2"/>
          <w:w w:val="115"/>
          <w:sz w:val="24"/>
        </w:rPr>
        <w:t>facility</w:t>
      </w:r>
    </w:p>
    <w:p>
      <w:pPr>
        <w:spacing w:line="290" w:lineRule="exact" w:before="283"/>
        <w:ind w:left="863" w:right="0" w:firstLine="0"/>
        <w:jc w:val="left"/>
        <w:rPr>
          <w:rFonts w:ascii="Calibri"/>
          <w:b/>
          <w:sz w:val="24"/>
        </w:rPr>
      </w:pPr>
      <w:r>
        <w:rPr>
          <w:rFonts w:ascii="Calibri"/>
          <w:b/>
          <w:color w:val="0066C9"/>
          <w:w w:val="120"/>
          <w:sz w:val="24"/>
        </w:rPr>
        <w:t>Life</w:t>
      </w:r>
      <w:r>
        <w:rPr>
          <w:rFonts w:ascii="Calibri"/>
          <w:b/>
          <w:color w:val="0066C9"/>
          <w:spacing w:val="-2"/>
          <w:w w:val="120"/>
          <w:sz w:val="24"/>
        </w:rPr>
        <w:t> </w:t>
      </w:r>
      <w:r>
        <w:rPr>
          <w:rFonts w:ascii="Calibri"/>
          <w:b/>
          <w:color w:val="0066C9"/>
          <w:w w:val="120"/>
          <w:sz w:val="24"/>
        </w:rPr>
        <w:t>&amp;</w:t>
      </w:r>
      <w:r>
        <w:rPr>
          <w:rFonts w:ascii="Calibri"/>
          <w:b/>
          <w:color w:val="0066C9"/>
          <w:spacing w:val="-2"/>
          <w:w w:val="120"/>
          <w:sz w:val="24"/>
        </w:rPr>
        <w:t> </w:t>
      </w:r>
      <w:r>
        <w:rPr>
          <w:rFonts w:ascii="Calibri"/>
          <w:b/>
          <w:color w:val="0066C9"/>
          <w:spacing w:val="-4"/>
          <w:w w:val="120"/>
          <w:sz w:val="24"/>
        </w:rPr>
        <w:t>AD&amp;D</w:t>
      </w:r>
    </w:p>
    <w:p>
      <w:pPr>
        <w:pStyle w:val="Heading9"/>
        <w:spacing w:line="288" w:lineRule="exact"/>
        <w:ind w:left="912"/>
        <w:rPr>
          <w:rFonts w:ascii="Calibri"/>
        </w:rPr>
      </w:pPr>
      <w:r>
        <w:rPr>
          <w:rFonts w:ascii="Calibri"/>
          <w:spacing w:val="-4"/>
          <w:w w:val="120"/>
        </w:rPr>
        <w:t>PEHP</w:t>
      </w:r>
    </w:p>
    <w:p>
      <w:pPr>
        <w:pStyle w:val="BodyText"/>
        <w:spacing w:line="288" w:lineRule="exact"/>
        <w:ind w:left="912"/>
        <w:rPr>
          <w:rFonts w:ascii="Calibri"/>
        </w:rPr>
      </w:pPr>
      <w:r>
        <w:rPr>
          <w:rFonts w:ascii="Calibri"/>
          <w:w w:val="115"/>
        </w:rPr>
        <w:t>(801)</w:t>
      </w:r>
      <w:r>
        <w:rPr>
          <w:rFonts w:ascii="Calibri"/>
          <w:spacing w:val="2"/>
          <w:w w:val="115"/>
        </w:rPr>
        <w:t> </w:t>
      </w:r>
      <w:r>
        <w:rPr>
          <w:rFonts w:ascii="Calibri"/>
          <w:w w:val="115"/>
        </w:rPr>
        <w:t>366-</w:t>
      </w:r>
      <w:r>
        <w:rPr>
          <w:rFonts w:ascii="Calibri"/>
          <w:spacing w:val="-4"/>
          <w:w w:val="115"/>
        </w:rPr>
        <w:t>7555</w:t>
      </w:r>
    </w:p>
    <w:p>
      <w:pPr>
        <w:pStyle w:val="BodyText"/>
        <w:spacing w:line="288" w:lineRule="exact"/>
        <w:ind w:left="912"/>
        <w:rPr>
          <w:rFonts w:ascii="Calibri"/>
        </w:rPr>
      </w:pPr>
      <w:r>
        <w:rPr>
          <w:rFonts w:ascii="Calibri"/>
          <w:w w:val="120"/>
        </w:rPr>
        <w:t>(800)</w:t>
      </w:r>
      <w:r>
        <w:rPr>
          <w:rFonts w:ascii="Calibri"/>
          <w:spacing w:val="13"/>
          <w:w w:val="120"/>
        </w:rPr>
        <w:t> </w:t>
      </w:r>
      <w:r>
        <w:rPr>
          <w:rFonts w:ascii="Calibri"/>
          <w:w w:val="120"/>
        </w:rPr>
        <w:t>765-</w:t>
      </w:r>
      <w:r>
        <w:rPr>
          <w:rFonts w:ascii="Calibri"/>
          <w:spacing w:val="-4"/>
          <w:w w:val="120"/>
        </w:rPr>
        <w:t>7347</w:t>
      </w:r>
    </w:p>
    <w:p>
      <w:pPr>
        <w:pStyle w:val="BodyText"/>
        <w:spacing w:line="290" w:lineRule="exact"/>
        <w:ind w:left="912"/>
        <w:rPr>
          <w:rFonts w:ascii="Calibri"/>
        </w:rPr>
      </w:pPr>
      <w:r>
        <w:rPr>
          <w:rFonts w:ascii="Calibri"/>
          <w:spacing w:val="-2"/>
          <w:w w:val="120"/>
          <w:u w:val="single" w:color="565656"/>
        </w:rPr>
        <w:t>pehp.org</w:t>
      </w:r>
    </w:p>
    <w:p>
      <w:pPr>
        <w:spacing w:line="235" w:lineRule="auto" w:before="287"/>
        <w:ind w:left="863" w:right="3640" w:firstLine="0"/>
        <w:jc w:val="left"/>
        <w:rPr>
          <w:rFonts w:ascii="Calibri"/>
          <w:sz w:val="24"/>
        </w:rPr>
      </w:pPr>
      <w:r>
        <w:rPr>
          <w:rFonts w:ascii="Calibri"/>
          <w:b/>
          <w:color w:val="0066C9"/>
          <w:spacing w:val="-2"/>
          <w:w w:val="120"/>
          <w:sz w:val="24"/>
        </w:rPr>
        <w:t>Retirement </w:t>
      </w:r>
      <w:r>
        <w:rPr>
          <w:rFonts w:ascii="Calibri"/>
          <w:b/>
          <w:w w:val="120"/>
          <w:sz w:val="24"/>
        </w:rPr>
        <w:t>Mission Square </w:t>
      </w:r>
      <w:r>
        <w:rPr>
          <w:rFonts w:ascii="Calibri"/>
          <w:w w:val="120"/>
          <w:sz w:val="24"/>
        </w:rPr>
        <w:t>(800) 669-7400</w:t>
      </w:r>
    </w:p>
    <w:p>
      <w:pPr>
        <w:pStyle w:val="BodyText"/>
        <w:spacing w:line="235" w:lineRule="auto" w:before="3"/>
        <w:ind w:left="883" w:right="4153"/>
        <w:rPr>
          <w:rFonts w:ascii="Calibri"/>
        </w:rPr>
      </w:pPr>
      <w:r>
        <w:rPr>
          <w:rFonts w:ascii="Calibri"/>
          <w:spacing w:val="-2"/>
          <w:w w:val="120"/>
          <w:u w:val="single" w:color="565656"/>
        </w:rPr>
        <w:t>missionsq.org/</w:t>
      </w:r>
      <w:r>
        <w:rPr>
          <w:rFonts w:ascii="Calibri"/>
          <w:spacing w:val="-2"/>
          <w:w w:val="120"/>
          <w:u w:val="none"/>
        </w:rPr>
        <w:t> </w:t>
      </w:r>
      <w:r>
        <w:rPr>
          <w:rFonts w:ascii="Calibri"/>
          <w:spacing w:val="-4"/>
          <w:w w:val="125"/>
          <w:u w:val="none"/>
        </w:rPr>
        <w:t>URS</w:t>
      </w:r>
    </w:p>
    <w:p>
      <w:pPr>
        <w:pStyle w:val="BodyText"/>
        <w:spacing w:line="288" w:lineRule="exact"/>
        <w:ind w:left="883"/>
        <w:rPr>
          <w:rFonts w:ascii="Calibri"/>
        </w:rPr>
      </w:pPr>
      <w:r>
        <w:rPr>
          <w:rFonts w:ascii="Calibri"/>
          <w:w w:val="115"/>
        </w:rPr>
        <w:t>(801)</w:t>
      </w:r>
      <w:r>
        <w:rPr>
          <w:rFonts w:ascii="Calibri"/>
          <w:spacing w:val="-2"/>
          <w:w w:val="115"/>
        </w:rPr>
        <w:t> </w:t>
      </w:r>
      <w:r>
        <w:rPr>
          <w:rFonts w:ascii="Calibri"/>
          <w:w w:val="115"/>
        </w:rPr>
        <w:t>366-</w:t>
      </w:r>
      <w:r>
        <w:rPr>
          <w:rFonts w:ascii="Calibri"/>
          <w:spacing w:val="-4"/>
          <w:w w:val="115"/>
        </w:rPr>
        <w:t>7720</w:t>
      </w:r>
    </w:p>
    <w:p>
      <w:pPr>
        <w:pStyle w:val="BodyText"/>
        <w:spacing w:line="290" w:lineRule="exact"/>
        <w:ind w:left="883"/>
        <w:rPr>
          <w:rFonts w:ascii="Calibri"/>
        </w:rPr>
      </w:pPr>
      <w:r>
        <w:rPr>
          <w:rFonts w:ascii="Calibri"/>
          <w:spacing w:val="-2"/>
          <w:w w:val="120"/>
          <w:u w:val="single" w:color="565656"/>
        </w:rPr>
        <w:t>urs.com</w:t>
      </w:r>
    </w:p>
    <w:p>
      <w:pPr>
        <w:spacing w:line="290" w:lineRule="exact" w:before="283"/>
        <w:ind w:left="863" w:right="0" w:firstLine="0"/>
        <w:jc w:val="left"/>
        <w:rPr>
          <w:rFonts w:ascii="Calibri"/>
          <w:b/>
          <w:sz w:val="24"/>
        </w:rPr>
      </w:pPr>
      <w:r>
        <w:rPr>
          <w:rFonts w:ascii="Calibri"/>
          <w:b/>
          <w:color w:val="0066C9"/>
          <w:w w:val="115"/>
          <w:sz w:val="24"/>
        </w:rPr>
        <w:t>Human</w:t>
      </w:r>
      <w:r>
        <w:rPr>
          <w:rFonts w:ascii="Calibri"/>
          <w:b/>
          <w:color w:val="0066C9"/>
          <w:spacing w:val="-5"/>
          <w:w w:val="115"/>
          <w:sz w:val="24"/>
        </w:rPr>
        <w:t> </w:t>
      </w:r>
      <w:r>
        <w:rPr>
          <w:rFonts w:ascii="Calibri"/>
          <w:b/>
          <w:color w:val="0066C9"/>
          <w:spacing w:val="-2"/>
          <w:w w:val="115"/>
          <w:sz w:val="24"/>
        </w:rPr>
        <w:t>Resources</w:t>
      </w:r>
    </w:p>
    <w:p>
      <w:pPr>
        <w:spacing w:line="288" w:lineRule="exact" w:before="0"/>
        <w:ind w:left="883" w:right="0" w:firstLine="0"/>
        <w:jc w:val="left"/>
        <w:rPr>
          <w:rFonts w:ascii="Calibri"/>
          <w:b/>
          <w:sz w:val="24"/>
        </w:rPr>
      </w:pPr>
      <w:r>
        <w:rPr>
          <w:rFonts w:ascii="Calibri"/>
          <w:b/>
          <w:w w:val="115"/>
          <w:sz w:val="24"/>
        </w:rPr>
        <w:t>Stacey</w:t>
      </w:r>
      <w:r>
        <w:rPr>
          <w:rFonts w:ascii="Calibri"/>
          <w:b/>
          <w:spacing w:val="2"/>
          <w:w w:val="115"/>
          <w:sz w:val="24"/>
        </w:rPr>
        <w:t> </w:t>
      </w:r>
      <w:r>
        <w:rPr>
          <w:rFonts w:ascii="Calibri"/>
          <w:b/>
          <w:w w:val="115"/>
          <w:sz w:val="24"/>
        </w:rPr>
        <w:t>Comeau,</w:t>
      </w:r>
      <w:r>
        <w:rPr>
          <w:rFonts w:ascii="Calibri"/>
          <w:b/>
          <w:spacing w:val="16"/>
          <w:w w:val="115"/>
          <w:sz w:val="24"/>
        </w:rPr>
        <w:t> </w:t>
      </w:r>
      <w:r>
        <w:rPr>
          <w:rFonts w:ascii="Calibri"/>
          <w:b/>
          <w:w w:val="115"/>
          <w:sz w:val="24"/>
        </w:rPr>
        <w:t>HR</w:t>
      </w:r>
      <w:r>
        <w:rPr>
          <w:rFonts w:ascii="Calibri"/>
          <w:b/>
          <w:spacing w:val="24"/>
          <w:w w:val="115"/>
          <w:sz w:val="24"/>
        </w:rPr>
        <w:t> </w:t>
      </w:r>
      <w:r>
        <w:rPr>
          <w:rFonts w:ascii="Calibri"/>
          <w:b/>
          <w:spacing w:val="-2"/>
          <w:w w:val="115"/>
          <w:sz w:val="24"/>
        </w:rPr>
        <w:t>Manager/Treasurer</w:t>
      </w:r>
    </w:p>
    <w:p>
      <w:pPr>
        <w:pStyle w:val="BodyText"/>
        <w:spacing w:line="288" w:lineRule="exact"/>
        <w:ind w:left="883"/>
        <w:rPr>
          <w:rFonts w:ascii="Calibri"/>
        </w:rPr>
      </w:pPr>
      <w:r>
        <w:rPr>
          <w:rFonts w:ascii="Calibri"/>
          <w:w w:val="115"/>
        </w:rPr>
        <w:t>(801)</w:t>
      </w:r>
      <w:r>
        <w:rPr>
          <w:rFonts w:ascii="Calibri"/>
          <w:spacing w:val="12"/>
          <w:w w:val="115"/>
        </w:rPr>
        <w:t> </w:t>
      </w:r>
      <w:r>
        <w:rPr>
          <w:rFonts w:ascii="Calibri"/>
          <w:w w:val="115"/>
        </w:rPr>
        <w:t>394-</w:t>
      </w:r>
      <w:r>
        <w:rPr>
          <w:rFonts w:ascii="Calibri"/>
          <w:spacing w:val="-4"/>
          <w:w w:val="115"/>
        </w:rPr>
        <w:t>5541</w:t>
      </w:r>
    </w:p>
    <w:p>
      <w:pPr>
        <w:pStyle w:val="BodyText"/>
        <w:spacing w:line="290" w:lineRule="exact"/>
        <w:ind w:left="883"/>
        <w:rPr>
          <w:rFonts w:ascii="Calibri"/>
        </w:rPr>
      </w:pPr>
      <w:hyperlink r:id="rId194">
        <w:r>
          <w:rPr>
            <w:rFonts w:ascii="Calibri"/>
            <w:spacing w:val="-2"/>
            <w:w w:val="120"/>
            <w:u w:val="single" w:color="565656"/>
          </w:rPr>
          <w:t>scomeau@riverdalecity.com</w:t>
        </w:r>
      </w:hyperlink>
    </w:p>
    <w:p>
      <w:pPr>
        <w:spacing w:line="271" w:lineRule="auto" w:before="283"/>
        <w:ind w:left="883" w:right="922" w:hanging="20"/>
        <w:jc w:val="left"/>
        <w:rPr>
          <w:rFonts w:ascii="Calibri"/>
          <w:sz w:val="24"/>
        </w:rPr>
      </w:pPr>
      <w:r>
        <w:rPr>
          <w:rFonts w:ascii="Calibri"/>
          <w:b/>
          <w:color w:val="0066C9"/>
          <w:w w:val="115"/>
          <w:sz w:val="24"/>
        </w:rPr>
        <w:t>Open Enrollment &amp; Claims Support </w:t>
      </w:r>
      <w:r>
        <w:rPr>
          <w:rFonts w:ascii="Calibri"/>
          <w:b/>
          <w:w w:val="115"/>
          <w:sz w:val="24"/>
        </w:rPr>
        <w:t>Florence Gregory, GBS Account Manager </w:t>
      </w:r>
      <w:r>
        <w:rPr>
          <w:rFonts w:ascii="Calibri"/>
          <w:w w:val="115"/>
          <w:sz w:val="24"/>
        </w:rPr>
        <w:t>(801) 819-7724</w:t>
      </w:r>
    </w:p>
    <w:p>
      <w:pPr>
        <w:pStyle w:val="BodyText"/>
        <w:spacing w:line="255" w:lineRule="exact"/>
        <w:ind w:left="883"/>
        <w:rPr>
          <w:rFonts w:ascii="Calibri"/>
        </w:rPr>
      </w:pPr>
      <w:hyperlink r:id="rId195">
        <w:r>
          <w:rPr>
            <w:rFonts w:ascii="Calibri"/>
            <w:spacing w:val="-2"/>
            <w:w w:val="120"/>
            <w:u w:val="single" w:color="565656"/>
          </w:rPr>
          <w:t>Florence.Gregory@gbsbenefits.com</w:t>
        </w:r>
      </w:hyperlink>
    </w:p>
    <w:p>
      <w:pPr>
        <w:pStyle w:val="BodyText"/>
        <w:spacing w:after="0" w:line="255" w:lineRule="exact"/>
        <w:rPr>
          <w:rFonts w:ascii="Calibri"/>
        </w:rPr>
        <w:sectPr>
          <w:type w:val="continuous"/>
          <w:pgSz w:w="12240" w:h="15840"/>
          <w:pgMar w:header="0" w:footer="0" w:top="360" w:bottom="280" w:left="0" w:right="0"/>
          <w:cols w:num="2" w:equalWidth="0">
            <w:col w:w="4632" w:space="853"/>
            <w:col w:w="6755"/>
          </w:cols>
        </w:sectPr>
      </w:pPr>
    </w:p>
    <w:p>
      <w:pPr>
        <w:pStyle w:val="BodyText"/>
        <w:rPr>
          <w:rFonts w:ascii="Calibri"/>
          <w:sz w:val="16"/>
        </w:rPr>
      </w:pPr>
    </w:p>
    <w:p>
      <w:pPr>
        <w:pStyle w:val="BodyText"/>
        <w:rPr>
          <w:rFonts w:ascii="Calibri"/>
          <w:sz w:val="16"/>
        </w:rPr>
      </w:pPr>
    </w:p>
    <w:p>
      <w:pPr>
        <w:pStyle w:val="BodyText"/>
        <w:rPr>
          <w:rFonts w:ascii="Calibri"/>
          <w:sz w:val="16"/>
        </w:rPr>
      </w:pPr>
    </w:p>
    <w:p>
      <w:pPr>
        <w:pStyle w:val="BodyText"/>
        <w:rPr>
          <w:rFonts w:ascii="Calibri"/>
          <w:sz w:val="16"/>
        </w:rPr>
      </w:pPr>
    </w:p>
    <w:p>
      <w:pPr>
        <w:pStyle w:val="BodyText"/>
        <w:rPr>
          <w:rFonts w:ascii="Calibri"/>
          <w:sz w:val="16"/>
        </w:rPr>
      </w:pPr>
    </w:p>
    <w:p>
      <w:pPr>
        <w:pStyle w:val="BodyText"/>
        <w:rPr>
          <w:rFonts w:ascii="Calibri"/>
          <w:sz w:val="16"/>
        </w:rPr>
      </w:pPr>
    </w:p>
    <w:p>
      <w:pPr>
        <w:pStyle w:val="BodyText"/>
        <w:spacing w:before="151"/>
        <w:rPr>
          <w:rFonts w:ascii="Calibri"/>
          <w:sz w:val="16"/>
        </w:rPr>
      </w:pPr>
    </w:p>
    <w:p>
      <w:pPr>
        <w:spacing w:line="235" w:lineRule="auto" w:before="0"/>
        <w:ind w:left="1222" w:right="1277" w:hanging="4"/>
        <w:jc w:val="center"/>
        <w:rPr>
          <w:rFonts w:ascii="Calibri" w:hAnsi="Calibri"/>
          <w:sz w:val="16"/>
        </w:rPr>
      </w:pPr>
      <w:r>
        <w:rPr>
          <w:rFonts w:ascii="Calibri" w:hAnsi="Calibri"/>
          <w:color w:val="16396D"/>
          <w:w w:val="120"/>
          <w:sz w:val="16"/>
        </w:rPr>
        <w:t>The</w:t>
      </w:r>
      <w:r>
        <w:rPr>
          <w:rFonts w:ascii="Calibri" w:hAnsi="Calibri"/>
          <w:color w:val="16396D"/>
          <w:spacing w:val="-10"/>
          <w:w w:val="120"/>
          <w:sz w:val="16"/>
        </w:rPr>
        <w:t> </w:t>
      </w:r>
      <w:r>
        <w:rPr>
          <w:rFonts w:ascii="Calibri" w:hAnsi="Calibri"/>
          <w:color w:val="16396D"/>
          <w:w w:val="120"/>
          <w:sz w:val="16"/>
        </w:rPr>
        <w:t>benefits</w:t>
      </w:r>
      <w:r>
        <w:rPr>
          <w:rFonts w:ascii="Calibri" w:hAnsi="Calibri"/>
          <w:color w:val="16396D"/>
          <w:spacing w:val="-6"/>
          <w:w w:val="120"/>
          <w:sz w:val="16"/>
        </w:rPr>
        <w:t> </w:t>
      </w:r>
      <w:r>
        <w:rPr>
          <w:rFonts w:ascii="Calibri" w:hAnsi="Calibri"/>
          <w:color w:val="16396D"/>
          <w:w w:val="120"/>
          <w:sz w:val="16"/>
        </w:rPr>
        <w:t>in</w:t>
      </w:r>
      <w:r>
        <w:rPr>
          <w:rFonts w:ascii="Calibri" w:hAnsi="Calibri"/>
          <w:color w:val="16396D"/>
          <w:spacing w:val="-3"/>
          <w:w w:val="120"/>
          <w:sz w:val="16"/>
        </w:rPr>
        <w:t> </w:t>
      </w:r>
      <w:r>
        <w:rPr>
          <w:rFonts w:ascii="Calibri" w:hAnsi="Calibri"/>
          <w:color w:val="16396D"/>
          <w:w w:val="120"/>
          <w:sz w:val="16"/>
        </w:rPr>
        <w:t>this guide are</w:t>
      </w:r>
      <w:r>
        <w:rPr>
          <w:rFonts w:ascii="Calibri" w:hAnsi="Calibri"/>
          <w:color w:val="16396D"/>
          <w:spacing w:val="-12"/>
          <w:w w:val="120"/>
          <w:sz w:val="16"/>
        </w:rPr>
        <w:t> </w:t>
      </w:r>
      <w:r>
        <w:rPr>
          <w:rFonts w:ascii="Calibri" w:hAnsi="Calibri"/>
          <w:color w:val="16396D"/>
          <w:w w:val="120"/>
          <w:sz w:val="16"/>
        </w:rPr>
        <w:t>effective</w:t>
      </w:r>
      <w:r>
        <w:rPr>
          <w:rFonts w:ascii="Calibri" w:hAnsi="Calibri"/>
          <w:color w:val="16396D"/>
          <w:spacing w:val="-18"/>
          <w:w w:val="120"/>
          <w:sz w:val="16"/>
        </w:rPr>
        <w:t> </w:t>
      </w:r>
      <w:r>
        <w:rPr>
          <w:rFonts w:ascii="Calibri" w:hAnsi="Calibri"/>
          <w:color w:val="16396D"/>
          <w:w w:val="120"/>
          <w:sz w:val="16"/>
        </w:rPr>
        <w:t>July</w:t>
      </w:r>
      <w:r>
        <w:rPr>
          <w:rFonts w:ascii="Calibri" w:hAnsi="Calibri"/>
          <w:color w:val="16396D"/>
          <w:spacing w:val="-6"/>
          <w:w w:val="120"/>
          <w:sz w:val="16"/>
        </w:rPr>
        <w:t> </w:t>
      </w:r>
      <w:r>
        <w:rPr>
          <w:rFonts w:ascii="Calibri" w:hAnsi="Calibri"/>
          <w:color w:val="16396D"/>
          <w:w w:val="115"/>
          <w:sz w:val="16"/>
        </w:rPr>
        <w:t>1,</w:t>
      </w:r>
      <w:r>
        <w:rPr>
          <w:rFonts w:ascii="Calibri" w:hAnsi="Calibri"/>
          <w:color w:val="16396D"/>
          <w:spacing w:val="-2"/>
          <w:w w:val="115"/>
          <w:sz w:val="16"/>
        </w:rPr>
        <w:t> </w:t>
      </w:r>
      <w:r>
        <w:rPr>
          <w:rFonts w:ascii="Calibri" w:hAnsi="Calibri"/>
          <w:color w:val="16396D"/>
          <w:w w:val="120"/>
          <w:sz w:val="16"/>
        </w:rPr>
        <w:t>2025–</w:t>
      </w:r>
      <w:r>
        <w:rPr>
          <w:rFonts w:ascii="Calibri" w:hAnsi="Calibri"/>
          <w:color w:val="16396D"/>
          <w:spacing w:val="-7"/>
          <w:w w:val="120"/>
          <w:sz w:val="16"/>
        </w:rPr>
        <w:t> </w:t>
      </w:r>
      <w:r>
        <w:rPr>
          <w:rFonts w:ascii="Calibri" w:hAnsi="Calibri"/>
          <w:color w:val="16396D"/>
          <w:w w:val="120"/>
          <w:sz w:val="16"/>
        </w:rPr>
        <w:t>June</w:t>
      </w:r>
      <w:r>
        <w:rPr>
          <w:rFonts w:ascii="Calibri" w:hAnsi="Calibri"/>
          <w:color w:val="16396D"/>
          <w:spacing w:val="-5"/>
          <w:w w:val="120"/>
          <w:sz w:val="16"/>
        </w:rPr>
        <w:t> </w:t>
      </w:r>
      <w:r>
        <w:rPr>
          <w:rFonts w:ascii="Calibri" w:hAnsi="Calibri"/>
          <w:color w:val="16396D"/>
          <w:w w:val="120"/>
          <w:sz w:val="16"/>
        </w:rPr>
        <w:t>30,</w:t>
      </w:r>
      <w:r>
        <w:rPr>
          <w:rFonts w:ascii="Calibri" w:hAnsi="Calibri"/>
          <w:color w:val="16396D"/>
          <w:spacing w:val="-11"/>
          <w:w w:val="120"/>
          <w:sz w:val="16"/>
        </w:rPr>
        <w:t> </w:t>
      </w:r>
      <w:r>
        <w:rPr>
          <w:rFonts w:ascii="Calibri" w:hAnsi="Calibri"/>
          <w:color w:val="16396D"/>
          <w:w w:val="120"/>
          <w:sz w:val="16"/>
        </w:rPr>
        <w:t>2026.</w:t>
      </w:r>
      <w:r>
        <w:rPr>
          <w:rFonts w:ascii="Calibri" w:hAnsi="Calibri"/>
          <w:color w:val="16396D"/>
          <w:spacing w:val="-11"/>
          <w:w w:val="120"/>
          <w:sz w:val="16"/>
        </w:rPr>
        <w:t> </w:t>
      </w:r>
      <w:r>
        <w:rPr>
          <w:rFonts w:ascii="Calibri" w:hAnsi="Calibri"/>
          <w:color w:val="16396D"/>
          <w:w w:val="120"/>
          <w:sz w:val="16"/>
        </w:rPr>
        <w:t>This</w:t>
      </w:r>
      <w:r>
        <w:rPr>
          <w:rFonts w:ascii="Calibri" w:hAnsi="Calibri"/>
          <w:color w:val="16396D"/>
          <w:spacing w:val="-5"/>
          <w:w w:val="120"/>
          <w:sz w:val="16"/>
        </w:rPr>
        <w:t> </w:t>
      </w:r>
      <w:r>
        <w:rPr>
          <w:rFonts w:ascii="Calibri" w:hAnsi="Calibri"/>
          <w:color w:val="16396D"/>
          <w:w w:val="120"/>
          <w:sz w:val="16"/>
        </w:rPr>
        <w:t>guide is</w:t>
      </w:r>
      <w:r>
        <w:rPr>
          <w:rFonts w:ascii="Calibri" w:hAnsi="Calibri"/>
          <w:color w:val="16396D"/>
          <w:spacing w:val="-1"/>
          <w:w w:val="120"/>
          <w:sz w:val="16"/>
        </w:rPr>
        <w:t> </w:t>
      </w:r>
      <w:r>
        <w:rPr>
          <w:rFonts w:ascii="Calibri" w:hAnsi="Calibri"/>
          <w:color w:val="16396D"/>
          <w:w w:val="120"/>
          <w:sz w:val="16"/>
        </w:rPr>
        <w:t>an</w:t>
      </w:r>
      <w:r>
        <w:rPr>
          <w:rFonts w:ascii="Calibri" w:hAnsi="Calibri"/>
          <w:color w:val="16396D"/>
          <w:spacing w:val="-6"/>
          <w:w w:val="120"/>
          <w:sz w:val="16"/>
        </w:rPr>
        <w:t> </w:t>
      </w:r>
      <w:r>
        <w:rPr>
          <w:rFonts w:ascii="Calibri" w:hAnsi="Calibri"/>
          <w:color w:val="16396D"/>
          <w:w w:val="120"/>
          <w:sz w:val="16"/>
        </w:rPr>
        <w:t>overview</w:t>
      </w:r>
      <w:r>
        <w:rPr>
          <w:rFonts w:ascii="Calibri" w:hAnsi="Calibri"/>
          <w:color w:val="16396D"/>
          <w:spacing w:val="-18"/>
          <w:w w:val="120"/>
          <w:sz w:val="16"/>
        </w:rPr>
        <w:t> </w:t>
      </w:r>
      <w:r>
        <w:rPr>
          <w:rFonts w:ascii="Calibri" w:hAnsi="Calibri"/>
          <w:color w:val="16396D"/>
          <w:w w:val="120"/>
          <w:sz w:val="16"/>
        </w:rPr>
        <w:t>and</w:t>
      </w:r>
      <w:r>
        <w:rPr>
          <w:rFonts w:ascii="Calibri" w:hAnsi="Calibri"/>
          <w:color w:val="16396D"/>
          <w:spacing w:val="-5"/>
          <w:w w:val="120"/>
          <w:sz w:val="16"/>
        </w:rPr>
        <w:t> </w:t>
      </w:r>
      <w:r>
        <w:rPr>
          <w:rFonts w:ascii="Calibri" w:hAnsi="Calibri"/>
          <w:color w:val="16396D"/>
          <w:w w:val="120"/>
          <w:sz w:val="16"/>
        </w:rPr>
        <w:t>does not</w:t>
      </w:r>
      <w:r>
        <w:rPr>
          <w:rFonts w:ascii="Calibri" w:hAnsi="Calibri"/>
          <w:color w:val="16396D"/>
          <w:spacing w:val="-5"/>
          <w:w w:val="120"/>
          <w:sz w:val="16"/>
        </w:rPr>
        <w:t> </w:t>
      </w:r>
      <w:r>
        <w:rPr>
          <w:rFonts w:ascii="Calibri" w:hAnsi="Calibri"/>
          <w:color w:val="16396D"/>
          <w:w w:val="120"/>
          <w:sz w:val="16"/>
        </w:rPr>
        <w:t>provide</w:t>
      </w:r>
      <w:r>
        <w:rPr>
          <w:rFonts w:ascii="Calibri" w:hAnsi="Calibri"/>
          <w:color w:val="16396D"/>
          <w:spacing w:val="-3"/>
          <w:w w:val="120"/>
          <w:sz w:val="16"/>
        </w:rPr>
        <w:t> </w:t>
      </w:r>
      <w:r>
        <w:rPr>
          <w:rFonts w:ascii="Calibri" w:hAnsi="Calibri"/>
          <w:color w:val="16396D"/>
          <w:w w:val="120"/>
          <w:sz w:val="16"/>
        </w:rPr>
        <w:t>a</w:t>
      </w:r>
      <w:r>
        <w:rPr>
          <w:rFonts w:ascii="Calibri" w:hAnsi="Calibri"/>
          <w:color w:val="16396D"/>
          <w:spacing w:val="-5"/>
          <w:w w:val="120"/>
          <w:sz w:val="16"/>
        </w:rPr>
        <w:t> </w:t>
      </w:r>
      <w:r>
        <w:rPr>
          <w:rFonts w:ascii="Calibri" w:hAnsi="Calibri"/>
          <w:color w:val="16396D"/>
          <w:w w:val="120"/>
          <w:sz w:val="16"/>
        </w:rPr>
        <w:t>complete description of</w:t>
      </w:r>
      <w:r>
        <w:rPr>
          <w:rFonts w:ascii="Calibri" w:hAnsi="Calibri"/>
          <w:color w:val="16396D"/>
          <w:spacing w:val="-16"/>
          <w:w w:val="120"/>
          <w:sz w:val="16"/>
        </w:rPr>
        <w:t> </w:t>
      </w:r>
      <w:r>
        <w:rPr>
          <w:rFonts w:ascii="Calibri" w:hAnsi="Calibri"/>
          <w:color w:val="16396D"/>
          <w:w w:val="120"/>
          <w:sz w:val="16"/>
        </w:rPr>
        <w:t>all</w:t>
      </w:r>
      <w:r>
        <w:rPr>
          <w:rFonts w:ascii="Calibri" w:hAnsi="Calibri"/>
          <w:color w:val="16396D"/>
          <w:spacing w:val="-9"/>
          <w:w w:val="120"/>
          <w:sz w:val="16"/>
        </w:rPr>
        <w:t> </w:t>
      </w:r>
      <w:r>
        <w:rPr>
          <w:rFonts w:ascii="Calibri" w:hAnsi="Calibri"/>
          <w:color w:val="16396D"/>
          <w:w w:val="120"/>
          <w:sz w:val="16"/>
        </w:rPr>
        <w:t>benefit</w:t>
      </w:r>
      <w:r>
        <w:rPr>
          <w:rFonts w:ascii="Calibri" w:hAnsi="Calibri"/>
          <w:color w:val="16396D"/>
          <w:spacing w:val="-18"/>
          <w:w w:val="120"/>
          <w:sz w:val="16"/>
        </w:rPr>
        <w:t> </w:t>
      </w:r>
      <w:r>
        <w:rPr>
          <w:rFonts w:ascii="Calibri" w:hAnsi="Calibri"/>
          <w:color w:val="16396D"/>
          <w:w w:val="120"/>
          <w:sz w:val="16"/>
        </w:rPr>
        <w:t>provisions.</w:t>
      </w:r>
      <w:r>
        <w:rPr>
          <w:rFonts w:ascii="Calibri" w:hAnsi="Calibri"/>
          <w:color w:val="16396D"/>
          <w:spacing w:val="-4"/>
          <w:w w:val="120"/>
          <w:sz w:val="16"/>
        </w:rPr>
        <w:t> </w:t>
      </w:r>
      <w:r>
        <w:rPr>
          <w:rFonts w:ascii="Calibri" w:hAnsi="Calibri"/>
          <w:color w:val="16396D"/>
          <w:w w:val="120"/>
          <w:sz w:val="16"/>
        </w:rPr>
        <w:t>For</w:t>
      </w:r>
      <w:r>
        <w:rPr>
          <w:rFonts w:ascii="Calibri" w:hAnsi="Calibri"/>
          <w:color w:val="16396D"/>
          <w:spacing w:val="-14"/>
          <w:w w:val="120"/>
          <w:sz w:val="16"/>
        </w:rPr>
        <w:t> </w:t>
      </w:r>
      <w:r>
        <w:rPr>
          <w:rFonts w:ascii="Calibri" w:hAnsi="Calibri"/>
          <w:color w:val="16396D"/>
          <w:w w:val="120"/>
          <w:sz w:val="16"/>
        </w:rPr>
        <w:t>more</w:t>
      </w:r>
      <w:r>
        <w:rPr>
          <w:rFonts w:ascii="Calibri" w:hAnsi="Calibri"/>
          <w:color w:val="16396D"/>
          <w:spacing w:val="-12"/>
          <w:w w:val="120"/>
          <w:sz w:val="16"/>
        </w:rPr>
        <w:t> </w:t>
      </w:r>
      <w:r>
        <w:rPr>
          <w:rFonts w:ascii="Calibri" w:hAnsi="Calibri"/>
          <w:color w:val="16396D"/>
          <w:w w:val="120"/>
          <w:sz w:val="16"/>
        </w:rPr>
        <w:t>detailed</w:t>
      </w:r>
      <w:r>
        <w:rPr>
          <w:rFonts w:ascii="Calibri" w:hAnsi="Calibri"/>
          <w:color w:val="16396D"/>
          <w:spacing w:val="-9"/>
          <w:w w:val="120"/>
          <w:sz w:val="16"/>
        </w:rPr>
        <w:t> </w:t>
      </w:r>
      <w:r>
        <w:rPr>
          <w:rFonts w:ascii="Calibri" w:hAnsi="Calibri"/>
          <w:color w:val="16396D"/>
          <w:w w:val="120"/>
          <w:sz w:val="16"/>
        </w:rPr>
        <w:t>information,</w:t>
      </w:r>
      <w:r>
        <w:rPr>
          <w:rFonts w:ascii="Calibri" w:hAnsi="Calibri"/>
          <w:color w:val="16396D"/>
          <w:spacing w:val="-24"/>
          <w:w w:val="120"/>
          <w:sz w:val="16"/>
        </w:rPr>
        <w:t> </w:t>
      </w:r>
      <w:r>
        <w:rPr>
          <w:rFonts w:ascii="Calibri" w:hAnsi="Calibri"/>
          <w:color w:val="16396D"/>
          <w:w w:val="120"/>
          <w:sz w:val="16"/>
        </w:rPr>
        <w:t>please</w:t>
      </w:r>
      <w:r>
        <w:rPr>
          <w:rFonts w:ascii="Calibri" w:hAnsi="Calibri"/>
          <w:color w:val="16396D"/>
          <w:spacing w:val="-13"/>
          <w:w w:val="120"/>
          <w:sz w:val="16"/>
        </w:rPr>
        <w:t> </w:t>
      </w:r>
      <w:r>
        <w:rPr>
          <w:rFonts w:ascii="Calibri" w:hAnsi="Calibri"/>
          <w:color w:val="16396D"/>
          <w:w w:val="120"/>
          <w:sz w:val="16"/>
        </w:rPr>
        <w:t>refer</w:t>
      </w:r>
      <w:r>
        <w:rPr>
          <w:rFonts w:ascii="Calibri" w:hAnsi="Calibri"/>
          <w:color w:val="16396D"/>
          <w:spacing w:val="-23"/>
          <w:w w:val="120"/>
          <w:sz w:val="16"/>
        </w:rPr>
        <w:t> </w:t>
      </w:r>
      <w:r>
        <w:rPr>
          <w:rFonts w:ascii="Calibri" w:hAnsi="Calibri"/>
          <w:color w:val="16396D"/>
          <w:w w:val="120"/>
          <w:sz w:val="16"/>
        </w:rPr>
        <w:t>to</w:t>
      </w:r>
      <w:r>
        <w:rPr>
          <w:rFonts w:ascii="Calibri" w:hAnsi="Calibri"/>
          <w:color w:val="16396D"/>
          <w:spacing w:val="-4"/>
          <w:w w:val="120"/>
          <w:sz w:val="16"/>
        </w:rPr>
        <w:t> </w:t>
      </w:r>
      <w:r>
        <w:rPr>
          <w:rFonts w:ascii="Calibri" w:hAnsi="Calibri"/>
          <w:color w:val="16396D"/>
          <w:w w:val="120"/>
          <w:sz w:val="16"/>
        </w:rPr>
        <w:t>your</w:t>
      </w:r>
      <w:r>
        <w:rPr>
          <w:rFonts w:ascii="Calibri" w:hAnsi="Calibri"/>
          <w:color w:val="16396D"/>
          <w:spacing w:val="-11"/>
          <w:w w:val="120"/>
          <w:sz w:val="16"/>
        </w:rPr>
        <w:t> </w:t>
      </w:r>
      <w:r>
        <w:rPr>
          <w:rFonts w:ascii="Calibri" w:hAnsi="Calibri"/>
          <w:color w:val="16396D"/>
          <w:w w:val="120"/>
          <w:sz w:val="16"/>
        </w:rPr>
        <w:t>plan</w:t>
      </w:r>
      <w:r>
        <w:rPr>
          <w:rFonts w:ascii="Calibri" w:hAnsi="Calibri"/>
          <w:color w:val="16396D"/>
          <w:spacing w:val="-4"/>
          <w:w w:val="120"/>
          <w:sz w:val="16"/>
        </w:rPr>
        <w:t> </w:t>
      </w:r>
      <w:r>
        <w:rPr>
          <w:rFonts w:ascii="Calibri" w:hAnsi="Calibri"/>
          <w:color w:val="16396D"/>
          <w:w w:val="120"/>
          <w:sz w:val="16"/>
        </w:rPr>
        <w:t>benefit</w:t>
      </w:r>
      <w:r>
        <w:rPr>
          <w:rFonts w:ascii="Calibri" w:hAnsi="Calibri"/>
          <w:color w:val="16396D"/>
          <w:spacing w:val="-16"/>
          <w:w w:val="120"/>
          <w:sz w:val="16"/>
        </w:rPr>
        <w:t> </w:t>
      </w:r>
      <w:r>
        <w:rPr>
          <w:rFonts w:ascii="Calibri" w:hAnsi="Calibri"/>
          <w:color w:val="16396D"/>
          <w:w w:val="120"/>
          <w:sz w:val="16"/>
        </w:rPr>
        <w:t>booklets</w:t>
      </w:r>
      <w:r>
        <w:rPr>
          <w:rFonts w:ascii="Calibri" w:hAnsi="Calibri"/>
          <w:color w:val="16396D"/>
          <w:spacing w:val="-8"/>
          <w:w w:val="120"/>
          <w:sz w:val="16"/>
        </w:rPr>
        <w:t> </w:t>
      </w:r>
      <w:r>
        <w:rPr>
          <w:rFonts w:ascii="Calibri" w:hAnsi="Calibri"/>
          <w:color w:val="16396D"/>
          <w:w w:val="120"/>
          <w:sz w:val="16"/>
        </w:rPr>
        <w:t>or</w:t>
      </w:r>
      <w:r>
        <w:rPr>
          <w:rFonts w:ascii="Calibri" w:hAnsi="Calibri"/>
          <w:color w:val="16396D"/>
          <w:spacing w:val="-11"/>
          <w:w w:val="120"/>
          <w:sz w:val="16"/>
        </w:rPr>
        <w:t> </w:t>
      </w:r>
      <w:r>
        <w:rPr>
          <w:rFonts w:ascii="Calibri" w:hAnsi="Calibri"/>
          <w:color w:val="16396D"/>
          <w:w w:val="120"/>
          <w:sz w:val="16"/>
        </w:rPr>
        <w:t>summary</w:t>
      </w:r>
      <w:r>
        <w:rPr>
          <w:rFonts w:ascii="Calibri" w:hAnsi="Calibri"/>
          <w:color w:val="16396D"/>
          <w:spacing w:val="-11"/>
          <w:w w:val="120"/>
          <w:sz w:val="16"/>
        </w:rPr>
        <w:t> </w:t>
      </w:r>
      <w:r>
        <w:rPr>
          <w:rFonts w:ascii="Calibri" w:hAnsi="Calibri"/>
          <w:color w:val="16396D"/>
          <w:w w:val="120"/>
          <w:sz w:val="16"/>
        </w:rPr>
        <w:t>plan descriptions (SPDs). The plan benefit</w:t>
      </w:r>
      <w:r>
        <w:rPr>
          <w:rFonts w:ascii="Calibri" w:hAnsi="Calibri"/>
          <w:color w:val="16396D"/>
          <w:spacing w:val="-2"/>
          <w:w w:val="120"/>
          <w:sz w:val="16"/>
        </w:rPr>
        <w:t> </w:t>
      </w:r>
      <w:r>
        <w:rPr>
          <w:rFonts w:ascii="Calibri" w:hAnsi="Calibri"/>
          <w:color w:val="16396D"/>
          <w:w w:val="120"/>
          <w:sz w:val="16"/>
        </w:rPr>
        <w:t>booklets determine how all benefits are paid.</w:t>
      </w:r>
    </w:p>
    <w:p>
      <w:pPr>
        <w:spacing w:after="0" w:line="235" w:lineRule="auto"/>
        <w:jc w:val="center"/>
        <w:rPr>
          <w:rFonts w:ascii="Calibri" w:hAnsi="Calibri"/>
          <w:sz w:val="16"/>
        </w:rPr>
        <w:sectPr>
          <w:type w:val="continuous"/>
          <w:pgSz w:w="12240" w:h="15840"/>
          <w:pgMar w:header="0" w:footer="0" w:top="360" w:bottom="280" w:left="0" w:right="0"/>
        </w:sect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spacing w:before="49"/>
        <w:rPr>
          <w:rFonts w:ascii="Calibri"/>
          <w:sz w:val="20"/>
        </w:rPr>
      </w:pPr>
    </w:p>
    <w:p>
      <w:pPr>
        <w:pStyle w:val="BodyText"/>
        <w:ind w:left="5359"/>
        <w:rPr>
          <w:rFonts w:ascii="Calibri"/>
          <w:sz w:val="20"/>
        </w:rPr>
      </w:pPr>
      <w:r>
        <w:rPr>
          <w:rFonts w:ascii="Calibri"/>
          <w:sz w:val="20"/>
        </w:rPr>
        <w:drawing>
          <wp:inline distT="0" distB="0" distL="0" distR="0">
            <wp:extent cx="3259556" cy="429768"/>
            <wp:effectExtent l="0" t="0" r="0" b="0"/>
            <wp:docPr id="722" name="Image 722"/>
            <wp:cNvGraphicFramePr>
              <a:graphicFrameLocks/>
            </wp:cNvGraphicFramePr>
            <a:graphic>
              <a:graphicData uri="http://schemas.openxmlformats.org/drawingml/2006/picture">
                <pic:pic>
                  <pic:nvPicPr>
                    <pic:cNvPr id="722" name="Image 722"/>
                    <pic:cNvPicPr/>
                  </pic:nvPicPr>
                  <pic:blipFill>
                    <a:blip r:embed="rId198" cstate="print"/>
                    <a:stretch>
                      <a:fillRect/>
                    </a:stretch>
                  </pic:blipFill>
                  <pic:spPr>
                    <a:xfrm>
                      <a:off x="0" y="0"/>
                      <a:ext cx="3259556" cy="429768"/>
                    </a:xfrm>
                    <a:prstGeom prst="rect">
                      <a:avLst/>
                    </a:prstGeom>
                  </pic:spPr>
                </pic:pic>
              </a:graphicData>
            </a:graphic>
          </wp:inline>
        </w:drawing>
      </w:r>
      <w:r>
        <w:rPr>
          <w:rFonts w:ascii="Calibri"/>
          <w:sz w:val="20"/>
        </w:rPr>
      </w:r>
    </w:p>
    <w:p>
      <w:pPr>
        <w:pStyle w:val="BodyText"/>
        <w:spacing w:before="2"/>
        <w:rPr>
          <w:rFonts w:ascii="Calibri"/>
          <w:sz w:val="15"/>
        </w:rPr>
      </w:pPr>
      <w:r>
        <w:rPr>
          <w:rFonts w:ascii="Calibri"/>
          <w:sz w:val="15"/>
        </w:rPr>
        <mc:AlternateContent>
          <mc:Choice Requires="wps">
            <w:drawing>
              <wp:anchor distT="0" distB="0" distL="0" distR="0" allowOverlap="1" layoutInCell="1" locked="0" behindDoc="1" simplePos="0" relativeHeight="487630848">
                <wp:simplePos x="0" y="0"/>
                <wp:positionH relativeFrom="page">
                  <wp:posOffset>3505961</wp:posOffset>
                </wp:positionH>
                <wp:positionV relativeFrom="paragraph">
                  <wp:posOffset>133273</wp:posOffset>
                </wp:positionV>
                <wp:extent cx="1371600" cy="1270"/>
                <wp:effectExtent l="0" t="0" r="0" b="0"/>
                <wp:wrapTopAndBottom/>
                <wp:docPr id="723" name="Graphic 723"/>
                <wp:cNvGraphicFramePr>
                  <a:graphicFrameLocks/>
                </wp:cNvGraphicFramePr>
                <a:graphic>
                  <a:graphicData uri="http://schemas.microsoft.com/office/word/2010/wordprocessingShape">
                    <wps:wsp>
                      <wps:cNvPr id="723" name="Graphic 723"/>
                      <wps:cNvSpPr/>
                      <wps:spPr>
                        <a:xfrm>
                          <a:off x="0" y="0"/>
                          <a:ext cx="1371600" cy="1270"/>
                        </a:xfrm>
                        <a:custGeom>
                          <a:avLst/>
                          <a:gdLst/>
                          <a:ahLst/>
                          <a:cxnLst/>
                          <a:rect l="l" t="t" r="r" b="b"/>
                          <a:pathLst>
                            <a:path w="1371600" h="0">
                              <a:moveTo>
                                <a:pt x="0" y="0"/>
                              </a:moveTo>
                              <a:lnTo>
                                <a:pt x="137160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shape style="position:absolute;margin-left:276.059998pt;margin-top:10.494pt;width:108pt;height:.1pt;mso-position-horizontal-relative:page;mso-position-vertical-relative:paragraph;z-index:-15685632;mso-wrap-distance-left:0;mso-wrap-distance-right:0" id="docshape322" coordorigin="5521,210" coordsize="2160,0" path="m5521,210l7681,210e" filled="false" stroked="true" strokeweight="2.25pt" strokecolor="#5085b8">
                <v:path arrowok="t"/>
                <v:stroke dashstyle="solid"/>
                <w10:wrap type="topAndBottom"/>
              </v:shape>
            </w:pict>
          </mc:Fallback>
        </mc:AlternateContent>
      </w:r>
    </w:p>
    <w:p>
      <w:pPr>
        <w:pStyle w:val="BodyText"/>
        <w:spacing w:before="3"/>
        <w:rPr>
          <w:rFonts w:ascii="Calibri"/>
          <w:sz w:val="18"/>
        </w:rPr>
      </w:pPr>
    </w:p>
    <w:p>
      <w:pPr>
        <w:pStyle w:val="BodyText"/>
        <w:spacing w:after="0"/>
        <w:rPr>
          <w:rFonts w:ascii="Calibri"/>
          <w:sz w:val="18"/>
        </w:rPr>
        <w:sectPr>
          <w:headerReference w:type="default" r:id="rId196"/>
          <w:footerReference w:type="default" r:id="rId197"/>
          <w:pgSz w:w="12240" w:h="15840"/>
          <w:pgMar w:header="0" w:footer="0" w:top="0" w:bottom="0" w:left="0" w:right="0"/>
        </w:sectPr>
      </w:pPr>
    </w:p>
    <w:p>
      <w:pPr>
        <w:pStyle w:val="BodyText"/>
        <w:spacing w:line="312" w:lineRule="auto" w:before="190"/>
        <w:ind w:left="863" w:right="51"/>
        <w:rPr>
          <w:rFonts w:ascii="Calibri" w:hAnsi="Calibri"/>
        </w:rPr>
      </w:pPr>
      <w:r>
        <w:rPr>
          <w:rFonts w:ascii="Calibri" w:hAnsi="Calibri"/>
        </w:rPr>
        <w:drawing>
          <wp:anchor distT="0" distB="0" distL="0" distR="0" allowOverlap="1" layoutInCell="1" locked="0" behindDoc="1" simplePos="0" relativeHeight="459562496">
            <wp:simplePos x="0" y="0"/>
            <wp:positionH relativeFrom="page">
              <wp:posOffset>0</wp:posOffset>
            </wp:positionH>
            <wp:positionV relativeFrom="page">
              <wp:posOffset>-4</wp:posOffset>
            </wp:positionV>
            <wp:extent cx="3048000" cy="10058400"/>
            <wp:effectExtent l="0" t="0" r="0" b="0"/>
            <wp:wrapNone/>
            <wp:docPr id="724" name="Image 724"/>
            <wp:cNvGraphicFramePr>
              <a:graphicFrameLocks/>
            </wp:cNvGraphicFramePr>
            <a:graphic>
              <a:graphicData uri="http://schemas.openxmlformats.org/drawingml/2006/picture">
                <pic:pic>
                  <pic:nvPicPr>
                    <pic:cNvPr id="724" name="Image 724"/>
                    <pic:cNvPicPr/>
                  </pic:nvPicPr>
                  <pic:blipFill>
                    <a:blip r:embed="rId199" cstate="print"/>
                    <a:stretch>
                      <a:fillRect/>
                    </a:stretch>
                  </pic:blipFill>
                  <pic:spPr>
                    <a:xfrm>
                      <a:off x="0" y="0"/>
                      <a:ext cx="3048000" cy="10058400"/>
                    </a:xfrm>
                    <a:prstGeom prst="rect">
                      <a:avLst/>
                    </a:prstGeom>
                  </pic:spPr>
                </pic:pic>
              </a:graphicData>
            </a:graphic>
          </wp:anchor>
        </w:drawing>
      </w:r>
      <w:r>
        <w:rPr>
          <w:rFonts w:ascii="Calibri" w:hAnsi="Calibri"/>
          <w:color w:val="FFFFFF"/>
          <w:w w:val="120"/>
        </w:rPr>
        <w:t>This guide is designed to highlight your benefit options so that you can make the best possible decisions for you and</w:t>
      </w:r>
      <w:r>
        <w:rPr>
          <w:rFonts w:ascii="Calibri" w:hAnsi="Calibri"/>
          <w:color w:val="FFFFFF"/>
          <w:spacing w:val="-2"/>
          <w:w w:val="120"/>
        </w:rPr>
        <w:t> </w:t>
      </w:r>
      <w:r>
        <w:rPr>
          <w:rFonts w:ascii="Calibri" w:hAnsi="Calibri"/>
          <w:color w:val="FFFFFF"/>
          <w:w w:val="120"/>
        </w:rPr>
        <w:t>your family. Use this guide as your go-to-resource when you’re enrolling for benefits and throughout the plan year. The choices you make will remain in effect during the plan</w:t>
      </w:r>
      <w:r>
        <w:rPr>
          <w:rFonts w:ascii="Calibri" w:hAnsi="Calibri"/>
          <w:color w:val="FFFFFF"/>
          <w:spacing w:val="40"/>
          <w:w w:val="120"/>
        </w:rPr>
        <w:t> </w:t>
      </w:r>
      <w:r>
        <w:rPr>
          <w:rFonts w:ascii="Calibri" w:hAnsi="Calibri"/>
          <w:color w:val="FFFFFF"/>
          <w:w w:val="120"/>
        </w:rPr>
        <w:t>year, unless you have a qualifying</w:t>
      </w:r>
      <w:r>
        <w:rPr>
          <w:rFonts w:ascii="Calibri" w:hAnsi="Calibri"/>
          <w:color w:val="FFFFFF"/>
          <w:spacing w:val="-6"/>
          <w:w w:val="120"/>
        </w:rPr>
        <w:t> </w:t>
      </w:r>
      <w:r>
        <w:rPr>
          <w:rFonts w:ascii="Calibri" w:hAnsi="Calibri"/>
          <w:color w:val="FFFFFF"/>
          <w:w w:val="120"/>
        </w:rPr>
        <w:t>major</w:t>
      </w:r>
      <w:r>
        <w:rPr>
          <w:rFonts w:ascii="Calibri" w:hAnsi="Calibri"/>
          <w:color w:val="FFFFFF"/>
          <w:spacing w:val="-17"/>
          <w:w w:val="120"/>
        </w:rPr>
        <w:t> </w:t>
      </w:r>
      <w:r>
        <w:rPr>
          <w:rFonts w:ascii="Calibri" w:hAnsi="Calibri"/>
          <w:color w:val="FFFFFF"/>
          <w:w w:val="120"/>
        </w:rPr>
        <w:t>life event.</w:t>
      </w:r>
    </w:p>
    <w:p>
      <w:pPr>
        <w:pStyle w:val="BodyText"/>
        <w:spacing w:before="286"/>
        <w:rPr>
          <w:rFonts w:ascii="Calibri"/>
        </w:rPr>
      </w:pPr>
    </w:p>
    <w:p>
      <w:pPr>
        <w:pStyle w:val="BodyText"/>
        <w:spacing w:line="312" w:lineRule="auto"/>
        <w:ind w:left="863" w:right="41"/>
        <w:rPr>
          <w:rFonts w:ascii="Calibri"/>
        </w:rPr>
      </w:pPr>
      <w:r>
        <w:rPr>
          <w:rFonts w:ascii="Calibri"/>
          <w:color w:val="FFFFFF"/>
          <w:w w:val="120"/>
        </w:rPr>
        <w:t>We are committed to providing our employees with quality benefits programs that are comprehensive, flexible and</w:t>
      </w:r>
      <w:r>
        <w:rPr>
          <w:rFonts w:ascii="Calibri"/>
          <w:color w:val="FFFFFF"/>
          <w:spacing w:val="-4"/>
          <w:w w:val="120"/>
        </w:rPr>
        <w:t> </w:t>
      </w:r>
      <w:r>
        <w:rPr>
          <w:rFonts w:ascii="Calibri"/>
          <w:color w:val="FFFFFF"/>
          <w:w w:val="120"/>
        </w:rPr>
        <w:t>affordable. Giving our employees the best in benefit plans is one way </w:t>
      </w:r>
      <w:r>
        <w:rPr>
          <w:rFonts w:ascii="Calibri"/>
          <w:color w:val="FFFFFF"/>
          <w:spacing w:val="-2"/>
          <w:w w:val="120"/>
        </w:rPr>
        <w:t>we</w:t>
      </w:r>
      <w:r>
        <w:rPr>
          <w:rFonts w:ascii="Calibri"/>
          <w:color w:val="FFFFFF"/>
          <w:spacing w:val="-15"/>
          <w:w w:val="120"/>
        </w:rPr>
        <w:t> </w:t>
      </w:r>
      <w:r>
        <w:rPr>
          <w:rFonts w:ascii="Calibri"/>
          <w:color w:val="FFFFFF"/>
          <w:spacing w:val="-2"/>
          <w:w w:val="120"/>
        </w:rPr>
        <w:t>can</w:t>
      </w:r>
      <w:r>
        <w:rPr>
          <w:rFonts w:ascii="Calibri"/>
          <w:color w:val="FFFFFF"/>
          <w:spacing w:val="-14"/>
          <w:w w:val="120"/>
        </w:rPr>
        <w:t> </w:t>
      </w:r>
      <w:r>
        <w:rPr>
          <w:rFonts w:ascii="Calibri"/>
          <w:color w:val="FFFFFF"/>
          <w:spacing w:val="-2"/>
          <w:w w:val="120"/>
        </w:rPr>
        <w:t>show</w:t>
      </w:r>
      <w:r>
        <w:rPr>
          <w:rFonts w:ascii="Calibri"/>
          <w:color w:val="FFFFFF"/>
          <w:spacing w:val="-14"/>
          <w:w w:val="120"/>
        </w:rPr>
        <w:t> </w:t>
      </w:r>
      <w:r>
        <w:rPr>
          <w:rFonts w:ascii="Calibri"/>
          <w:color w:val="FFFFFF"/>
          <w:spacing w:val="-2"/>
          <w:w w:val="120"/>
        </w:rPr>
        <w:t>you</w:t>
      </w:r>
      <w:r>
        <w:rPr>
          <w:rFonts w:ascii="Calibri"/>
          <w:color w:val="FFFFFF"/>
          <w:spacing w:val="-15"/>
          <w:w w:val="120"/>
        </w:rPr>
        <w:t> </w:t>
      </w:r>
      <w:r>
        <w:rPr>
          <w:rFonts w:ascii="Calibri"/>
          <w:color w:val="FFFFFF"/>
          <w:spacing w:val="-2"/>
          <w:w w:val="120"/>
        </w:rPr>
        <w:t>that</w:t>
      </w:r>
      <w:r>
        <w:rPr>
          <w:rFonts w:ascii="Calibri"/>
          <w:color w:val="FFFFFF"/>
          <w:spacing w:val="-14"/>
          <w:w w:val="120"/>
        </w:rPr>
        <w:t> </w:t>
      </w:r>
      <w:r>
        <w:rPr>
          <w:rFonts w:ascii="Calibri"/>
          <w:color w:val="FFFFFF"/>
          <w:spacing w:val="-2"/>
          <w:w w:val="120"/>
        </w:rPr>
        <w:t>as</w:t>
      </w:r>
      <w:r>
        <w:rPr>
          <w:rFonts w:ascii="Calibri"/>
          <w:color w:val="FFFFFF"/>
          <w:spacing w:val="-14"/>
          <w:w w:val="120"/>
        </w:rPr>
        <w:t> </w:t>
      </w:r>
      <w:r>
        <w:rPr>
          <w:rFonts w:ascii="Calibri"/>
          <w:color w:val="FFFFFF"/>
          <w:spacing w:val="-2"/>
          <w:w w:val="120"/>
        </w:rPr>
        <w:t>an </w:t>
      </w:r>
      <w:r>
        <w:rPr>
          <w:rFonts w:ascii="Calibri"/>
          <w:color w:val="FFFFFF"/>
          <w:w w:val="120"/>
        </w:rPr>
        <w:t>employee, YOU are our most important asset.</w:t>
      </w:r>
    </w:p>
    <w:p>
      <w:pPr>
        <w:pStyle w:val="BodyText"/>
        <w:tabs>
          <w:tab w:pos="1973" w:val="left" w:leader="none"/>
        </w:tabs>
        <w:spacing w:before="98"/>
        <w:ind w:left="1020"/>
        <w:rPr>
          <w:rFonts w:ascii="Calibri"/>
        </w:rPr>
      </w:pPr>
      <w:r>
        <w:rPr/>
        <w:br w:type="column"/>
      </w:r>
      <w:r>
        <w:rPr>
          <w:rFonts w:ascii="Calibri"/>
          <w:spacing w:val="-10"/>
          <w:w w:val="125"/>
        </w:rPr>
        <w:t>4</w:t>
      </w:r>
      <w:r>
        <w:rPr>
          <w:rFonts w:ascii="Calibri"/>
        </w:rPr>
        <w:tab/>
      </w:r>
      <w:r>
        <w:rPr>
          <w:rFonts w:ascii="Calibri"/>
          <w:w w:val="125"/>
        </w:rPr>
        <w:t>Benefits</w:t>
      </w:r>
      <w:r>
        <w:rPr>
          <w:rFonts w:ascii="Calibri"/>
          <w:spacing w:val="-12"/>
          <w:w w:val="125"/>
        </w:rPr>
        <w:t> </w:t>
      </w:r>
      <w:r>
        <w:rPr>
          <w:rFonts w:ascii="Calibri"/>
          <w:spacing w:val="-2"/>
          <w:w w:val="125"/>
        </w:rPr>
        <w:t>Overview</w:t>
      </w:r>
    </w:p>
    <w:p>
      <w:pPr>
        <w:pStyle w:val="ListParagraph"/>
        <w:numPr>
          <w:ilvl w:val="0"/>
          <w:numId w:val="12"/>
        </w:numPr>
        <w:tabs>
          <w:tab w:pos="1973" w:val="left" w:leader="none"/>
        </w:tabs>
        <w:spacing w:line="240" w:lineRule="auto" w:before="266" w:after="0"/>
        <w:ind w:left="1973" w:right="0" w:hanging="953"/>
        <w:jc w:val="left"/>
        <w:rPr>
          <w:rFonts w:ascii="Calibri"/>
          <w:sz w:val="24"/>
        </w:rPr>
      </w:pPr>
      <w:r>
        <w:rPr>
          <w:rFonts w:ascii="Calibri"/>
          <w:w w:val="120"/>
          <w:sz w:val="24"/>
        </w:rPr>
        <w:t>Medical</w:t>
      </w:r>
      <w:r>
        <w:rPr>
          <w:rFonts w:ascii="Calibri"/>
          <w:spacing w:val="-2"/>
          <w:w w:val="120"/>
          <w:sz w:val="24"/>
        </w:rPr>
        <w:t> Networks</w:t>
      </w:r>
    </w:p>
    <w:p>
      <w:pPr>
        <w:pStyle w:val="ListParagraph"/>
        <w:numPr>
          <w:ilvl w:val="0"/>
          <w:numId w:val="12"/>
        </w:numPr>
        <w:tabs>
          <w:tab w:pos="1973" w:val="left" w:leader="none"/>
        </w:tabs>
        <w:spacing w:line="240" w:lineRule="auto" w:before="270" w:after="0"/>
        <w:ind w:left="1973" w:right="0" w:hanging="953"/>
        <w:jc w:val="left"/>
        <w:rPr>
          <w:rFonts w:ascii="Calibri"/>
          <w:sz w:val="24"/>
        </w:rPr>
      </w:pPr>
      <w:r>
        <w:rPr>
          <w:rFonts w:ascii="Calibri"/>
          <w:w w:val="120"/>
          <w:sz w:val="24"/>
        </w:rPr>
        <w:t>Prescription</w:t>
      </w:r>
      <w:r>
        <w:rPr>
          <w:rFonts w:ascii="Calibri"/>
          <w:spacing w:val="24"/>
          <w:w w:val="125"/>
          <w:sz w:val="24"/>
        </w:rPr>
        <w:t> </w:t>
      </w:r>
      <w:r>
        <w:rPr>
          <w:rFonts w:ascii="Calibri"/>
          <w:spacing w:val="-2"/>
          <w:w w:val="125"/>
          <w:sz w:val="24"/>
        </w:rPr>
        <w:t>Savings</w:t>
      </w:r>
    </w:p>
    <w:p>
      <w:pPr>
        <w:pStyle w:val="ListParagraph"/>
        <w:numPr>
          <w:ilvl w:val="0"/>
          <w:numId w:val="12"/>
        </w:numPr>
        <w:tabs>
          <w:tab w:pos="1973" w:val="left" w:leader="none"/>
        </w:tabs>
        <w:spacing w:line="240" w:lineRule="auto" w:before="271" w:after="0"/>
        <w:ind w:left="1973" w:right="0" w:hanging="953"/>
        <w:jc w:val="left"/>
        <w:rPr>
          <w:rFonts w:ascii="Calibri"/>
          <w:sz w:val="24"/>
        </w:rPr>
      </w:pPr>
      <w:r>
        <w:rPr>
          <w:rFonts w:ascii="Calibri"/>
          <w:w w:val="125"/>
          <w:sz w:val="24"/>
        </w:rPr>
        <w:t>Medical</w:t>
      </w:r>
      <w:r>
        <w:rPr>
          <w:rFonts w:ascii="Calibri"/>
          <w:spacing w:val="-12"/>
          <w:w w:val="125"/>
          <w:sz w:val="24"/>
        </w:rPr>
        <w:t> </w:t>
      </w:r>
      <w:r>
        <w:rPr>
          <w:rFonts w:ascii="Calibri"/>
          <w:w w:val="125"/>
          <w:sz w:val="24"/>
        </w:rPr>
        <w:t>Side-</w:t>
      </w:r>
      <w:r>
        <w:rPr>
          <w:rFonts w:ascii="Calibri"/>
          <w:spacing w:val="-12"/>
          <w:w w:val="125"/>
          <w:sz w:val="24"/>
        </w:rPr>
        <w:t> </w:t>
      </w:r>
      <w:r>
        <w:rPr>
          <w:rFonts w:ascii="Calibri"/>
          <w:w w:val="125"/>
          <w:sz w:val="24"/>
        </w:rPr>
        <w:t>By-</w:t>
      </w:r>
      <w:r>
        <w:rPr>
          <w:rFonts w:ascii="Calibri"/>
          <w:spacing w:val="-14"/>
          <w:w w:val="125"/>
          <w:sz w:val="24"/>
        </w:rPr>
        <w:t> </w:t>
      </w:r>
      <w:r>
        <w:rPr>
          <w:rFonts w:ascii="Calibri"/>
          <w:w w:val="125"/>
          <w:sz w:val="24"/>
        </w:rPr>
        <w:t>Side</w:t>
      </w:r>
      <w:r>
        <w:rPr>
          <w:rFonts w:ascii="Calibri"/>
          <w:spacing w:val="-12"/>
          <w:w w:val="125"/>
          <w:sz w:val="24"/>
        </w:rPr>
        <w:t> </w:t>
      </w:r>
      <w:r>
        <w:rPr>
          <w:rFonts w:ascii="Calibri"/>
          <w:spacing w:val="-2"/>
          <w:w w:val="125"/>
          <w:sz w:val="24"/>
        </w:rPr>
        <w:t>Comparison</w:t>
      </w:r>
    </w:p>
    <w:p>
      <w:pPr>
        <w:pStyle w:val="BodyText"/>
        <w:tabs>
          <w:tab w:pos="1973" w:val="left" w:leader="none"/>
        </w:tabs>
        <w:spacing w:before="269"/>
        <w:ind w:left="1020"/>
        <w:rPr>
          <w:rFonts w:ascii="Calibri"/>
        </w:rPr>
      </w:pPr>
      <w:r>
        <w:rPr>
          <w:rFonts w:ascii="Calibri"/>
          <w:spacing w:val="-10"/>
          <w:w w:val="120"/>
        </w:rPr>
        <w:t>8</w:t>
      </w:r>
      <w:r>
        <w:rPr>
          <w:rFonts w:ascii="Calibri"/>
        </w:rPr>
        <w:tab/>
      </w:r>
      <w:r>
        <w:rPr>
          <w:rFonts w:ascii="Calibri"/>
          <w:spacing w:val="-2"/>
          <w:w w:val="120"/>
        </w:rPr>
        <w:t>Medical</w:t>
      </w:r>
    </w:p>
    <w:p>
      <w:pPr>
        <w:pStyle w:val="ListParagraph"/>
        <w:numPr>
          <w:ilvl w:val="0"/>
          <w:numId w:val="13"/>
        </w:numPr>
        <w:tabs>
          <w:tab w:pos="1973" w:val="left" w:leader="none"/>
        </w:tabs>
        <w:spacing w:line="240" w:lineRule="auto" w:before="271" w:after="0"/>
        <w:ind w:left="1973" w:right="0" w:hanging="953"/>
        <w:jc w:val="left"/>
        <w:rPr>
          <w:rFonts w:ascii="Calibri"/>
          <w:sz w:val="24"/>
        </w:rPr>
      </w:pPr>
      <w:r>
        <w:rPr>
          <w:rFonts w:ascii="Calibri"/>
          <w:spacing w:val="-2"/>
          <w:w w:val="125"/>
          <w:sz w:val="24"/>
        </w:rPr>
        <w:t>Telemedicine</w:t>
      </w:r>
    </w:p>
    <w:p>
      <w:pPr>
        <w:pStyle w:val="ListParagraph"/>
        <w:numPr>
          <w:ilvl w:val="0"/>
          <w:numId w:val="13"/>
        </w:numPr>
        <w:tabs>
          <w:tab w:pos="1973" w:val="left" w:leader="none"/>
        </w:tabs>
        <w:spacing w:line="240" w:lineRule="auto" w:before="271" w:after="0"/>
        <w:ind w:left="1973" w:right="0" w:hanging="953"/>
        <w:jc w:val="left"/>
        <w:rPr>
          <w:rFonts w:ascii="Calibri"/>
          <w:sz w:val="24"/>
        </w:rPr>
      </w:pPr>
      <w:r>
        <w:rPr>
          <w:rFonts w:ascii="Calibri"/>
          <w:w w:val="120"/>
          <w:sz w:val="24"/>
        </w:rPr>
        <w:t>Additional</w:t>
      </w:r>
      <w:r>
        <w:rPr>
          <w:rFonts w:ascii="Calibri"/>
          <w:spacing w:val="-1"/>
          <w:w w:val="120"/>
          <w:sz w:val="24"/>
        </w:rPr>
        <w:t> </w:t>
      </w:r>
      <w:r>
        <w:rPr>
          <w:rFonts w:ascii="Calibri"/>
          <w:w w:val="120"/>
          <w:sz w:val="24"/>
        </w:rPr>
        <w:t>PEHP</w:t>
      </w:r>
      <w:r>
        <w:rPr>
          <w:rFonts w:ascii="Calibri"/>
          <w:spacing w:val="11"/>
          <w:w w:val="120"/>
          <w:sz w:val="24"/>
        </w:rPr>
        <w:t> </w:t>
      </w:r>
      <w:r>
        <w:rPr>
          <w:rFonts w:ascii="Calibri"/>
          <w:spacing w:val="-2"/>
          <w:w w:val="120"/>
          <w:sz w:val="24"/>
        </w:rPr>
        <w:t>Information</w:t>
      </w:r>
    </w:p>
    <w:p>
      <w:pPr>
        <w:pStyle w:val="ListParagraph"/>
        <w:numPr>
          <w:ilvl w:val="0"/>
          <w:numId w:val="13"/>
        </w:numPr>
        <w:tabs>
          <w:tab w:pos="1973" w:val="left" w:leader="none"/>
        </w:tabs>
        <w:spacing w:line="240" w:lineRule="auto" w:before="270" w:after="0"/>
        <w:ind w:left="1973" w:right="0" w:hanging="953"/>
        <w:jc w:val="left"/>
        <w:rPr>
          <w:rFonts w:ascii="Calibri"/>
          <w:sz w:val="24"/>
        </w:rPr>
      </w:pPr>
      <w:r>
        <w:rPr>
          <w:rFonts w:ascii="Calibri"/>
          <w:w w:val="120"/>
          <w:sz w:val="24"/>
        </w:rPr>
        <w:t>Health</w:t>
      </w:r>
      <w:r>
        <w:rPr>
          <w:rFonts w:ascii="Calibri"/>
          <w:spacing w:val="13"/>
          <w:w w:val="120"/>
          <w:sz w:val="24"/>
        </w:rPr>
        <w:t> </w:t>
      </w:r>
      <w:r>
        <w:rPr>
          <w:rFonts w:ascii="Calibri"/>
          <w:w w:val="120"/>
          <w:sz w:val="24"/>
        </w:rPr>
        <w:t>Savings</w:t>
      </w:r>
      <w:r>
        <w:rPr>
          <w:rFonts w:ascii="Calibri"/>
          <w:spacing w:val="10"/>
          <w:w w:val="120"/>
          <w:sz w:val="24"/>
        </w:rPr>
        <w:t> </w:t>
      </w:r>
      <w:r>
        <w:rPr>
          <w:rFonts w:ascii="Calibri"/>
          <w:spacing w:val="-2"/>
          <w:w w:val="120"/>
          <w:sz w:val="24"/>
        </w:rPr>
        <w:t>Account</w:t>
      </w:r>
    </w:p>
    <w:p>
      <w:pPr>
        <w:pStyle w:val="BodyText"/>
        <w:spacing w:before="90"/>
        <w:rPr>
          <w:rFonts w:ascii="Calibri"/>
        </w:rPr>
      </w:pPr>
    </w:p>
    <w:p>
      <w:pPr>
        <w:pStyle w:val="BodyText"/>
        <w:tabs>
          <w:tab w:pos="1973" w:val="left" w:leader="none"/>
        </w:tabs>
        <w:ind w:left="1020"/>
        <w:rPr>
          <w:rFonts w:ascii="Calibri"/>
        </w:rPr>
      </w:pPr>
      <w:r>
        <w:rPr>
          <w:rFonts w:ascii="Calibri"/>
          <w:spacing w:val="-5"/>
          <w:w w:val="115"/>
        </w:rPr>
        <w:t>16</w:t>
      </w:r>
      <w:r>
        <w:rPr>
          <w:rFonts w:ascii="Calibri"/>
        </w:rPr>
        <w:tab/>
      </w:r>
      <w:r>
        <w:rPr>
          <w:rFonts w:ascii="Calibri"/>
          <w:spacing w:val="-2"/>
          <w:w w:val="115"/>
        </w:rPr>
        <w:t>Dental</w:t>
      </w:r>
    </w:p>
    <w:p>
      <w:pPr>
        <w:pStyle w:val="ListParagraph"/>
        <w:numPr>
          <w:ilvl w:val="0"/>
          <w:numId w:val="14"/>
        </w:numPr>
        <w:tabs>
          <w:tab w:pos="1973" w:val="left" w:leader="none"/>
        </w:tabs>
        <w:spacing w:line="240" w:lineRule="auto" w:before="271" w:after="0"/>
        <w:ind w:left="1973" w:right="0" w:hanging="953"/>
        <w:jc w:val="left"/>
        <w:rPr>
          <w:rFonts w:ascii="Calibri"/>
          <w:sz w:val="24"/>
        </w:rPr>
      </w:pPr>
      <w:r>
        <w:rPr>
          <w:rFonts w:ascii="Calibri"/>
          <w:spacing w:val="-2"/>
          <w:w w:val="125"/>
          <w:sz w:val="24"/>
        </w:rPr>
        <w:t>Vision</w:t>
      </w:r>
    </w:p>
    <w:p>
      <w:pPr>
        <w:pStyle w:val="ListParagraph"/>
        <w:numPr>
          <w:ilvl w:val="0"/>
          <w:numId w:val="14"/>
        </w:numPr>
        <w:tabs>
          <w:tab w:pos="1973" w:val="left" w:leader="none"/>
        </w:tabs>
        <w:spacing w:line="240" w:lineRule="auto" w:before="269" w:after="0"/>
        <w:ind w:left="1973" w:right="0" w:hanging="953"/>
        <w:jc w:val="left"/>
        <w:rPr>
          <w:rFonts w:ascii="Calibri"/>
          <w:sz w:val="24"/>
        </w:rPr>
      </w:pPr>
      <w:r>
        <w:rPr>
          <w:rFonts w:ascii="Calibri"/>
          <w:w w:val="120"/>
          <w:sz w:val="24"/>
        </w:rPr>
        <w:t>Flexible</w:t>
      </w:r>
      <w:r>
        <w:rPr>
          <w:rFonts w:ascii="Calibri"/>
          <w:spacing w:val="23"/>
          <w:w w:val="120"/>
          <w:sz w:val="24"/>
        </w:rPr>
        <w:t> </w:t>
      </w:r>
      <w:r>
        <w:rPr>
          <w:rFonts w:ascii="Calibri"/>
          <w:w w:val="120"/>
          <w:sz w:val="24"/>
        </w:rPr>
        <w:t>Spending</w:t>
      </w:r>
      <w:r>
        <w:rPr>
          <w:rFonts w:ascii="Calibri"/>
          <w:spacing w:val="18"/>
          <w:w w:val="120"/>
          <w:sz w:val="24"/>
        </w:rPr>
        <w:t> </w:t>
      </w:r>
      <w:r>
        <w:rPr>
          <w:rFonts w:ascii="Calibri"/>
          <w:spacing w:val="-2"/>
          <w:w w:val="120"/>
          <w:sz w:val="24"/>
        </w:rPr>
        <w:t>Account</w:t>
      </w:r>
    </w:p>
    <w:p>
      <w:pPr>
        <w:pStyle w:val="BodyText"/>
        <w:spacing w:before="41"/>
        <w:rPr>
          <w:rFonts w:ascii="Calibri"/>
        </w:rPr>
      </w:pPr>
    </w:p>
    <w:p>
      <w:pPr>
        <w:pStyle w:val="ListParagraph"/>
        <w:numPr>
          <w:ilvl w:val="0"/>
          <w:numId w:val="14"/>
        </w:numPr>
        <w:tabs>
          <w:tab w:pos="1973" w:val="left" w:leader="none"/>
        </w:tabs>
        <w:spacing w:line="240" w:lineRule="auto" w:before="0" w:after="0"/>
        <w:ind w:left="1973" w:right="0" w:hanging="953"/>
        <w:jc w:val="left"/>
        <w:rPr>
          <w:rFonts w:ascii="Calibri"/>
          <w:sz w:val="24"/>
        </w:rPr>
      </w:pPr>
      <w:r>
        <w:rPr>
          <w:rFonts w:ascii="Calibri"/>
          <w:w w:val="120"/>
          <w:sz w:val="24"/>
        </w:rPr>
        <w:t>Life</w:t>
      </w:r>
      <w:r>
        <w:rPr>
          <w:rFonts w:ascii="Calibri"/>
          <w:spacing w:val="7"/>
          <w:w w:val="120"/>
          <w:sz w:val="24"/>
        </w:rPr>
        <w:t> </w:t>
      </w:r>
      <w:r>
        <w:rPr>
          <w:rFonts w:ascii="Calibri"/>
          <w:w w:val="120"/>
          <w:sz w:val="24"/>
        </w:rPr>
        <w:t>&amp;</w:t>
      </w:r>
      <w:r>
        <w:rPr>
          <w:rFonts w:ascii="Calibri"/>
          <w:spacing w:val="5"/>
          <w:w w:val="120"/>
          <w:sz w:val="24"/>
        </w:rPr>
        <w:t> </w:t>
      </w:r>
      <w:r>
        <w:rPr>
          <w:rFonts w:ascii="Calibri"/>
          <w:spacing w:val="-4"/>
          <w:w w:val="120"/>
          <w:sz w:val="24"/>
        </w:rPr>
        <w:t>AD&amp;D</w:t>
      </w:r>
    </w:p>
    <w:p>
      <w:pPr>
        <w:pStyle w:val="BodyText"/>
        <w:spacing w:before="90"/>
        <w:rPr>
          <w:rFonts w:ascii="Calibri"/>
        </w:rPr>
      </w:pPr>
    </w:p>
    <w:p>
      <w:pPr>
        <w:pStyle w:val="ListParagraph"/>
        <w:numPr>
          <w:ilvl w:val="0"/>
          <w:numId w:val="14"/>
        </w:numPr>
        <w:tabs>
          <w:tab w:pos="1973" w:val="left" w:leader="none"/>
        </w:tabs>
        <w:spacing w:line="240" w:lineRule="auto" w:before="0" w:after="0"/>
        <w:ind w:left="1973" w:right="0" w:hanging="953"/>
        <w:jc w:val="left"/>
        <w:rPr>
          <w:rFonts w:ascii="Calibri"/>
          <w:sz w:val="24"/>
        </w:rPr>
      </w:pPr>
      <w:r>
        <w:rPr>
          <w:rFonts w:ascii="Calibri"/>
          <w:w w:val="120"/>
          <w:sz w:val="24"/>
        </w:rPr>
        <w:t>Long-Term</w:t>
      </w:r>
      <w:r>
        <w:rPr>
          <w:rFonts w:ascii="Calibri"/>
          <w:spacing w:val="-4"/>
          <w:w w:val="120"/>
          <w:sz w:val="24"/>
        </w:rPr>
        <w:t> </w:t>
      </w:r>
      <w:r>
        <w:rPr>
          <w:rFonts w:ascii="Calibri"/>
          <w:spacing w:val="-2"/>
          <w:w w:val="120"/>
          <w:sz w:val="24"/>
        </w:rPr>
        <w:t>Disability</w:t>
      </w:r>
    </w:p>
    <w:p>
      <w:pPr>
        <w:pStyle w:val="BodyText"/>
        <w:spacing w:before="90"/>
        <w:rPr>
          <w:rFonts w:ascii="Calibri"/>
        </w:rPr>
      </w:pPr>
    </w:p>
    <w:p>
      <w:pPr>
        <w:pStyle w:val="ListParagraph"/>
        <w:numPr>
          <w:ilvl w:val="0"/>
          <w:numId w:val="14"/>
        </w:numPr>
        <w:tabs>
          <w:tab w:pos="1973" w:val="left" w:leader="none"/>
        </w:tabs>
        <w:spacing w:line="240" w:lineRule="auto" w:before="1" w:after="0"/>
        <w:ind w:left="1973" w:right="0" w:hanging="953"/>
        <w:jc w:val="left"/>
        <w:rPr>
          <w:rFonts w:ascii="Calibri"/>
          <w:sz w:val="24"/>
        </w:rPr>
      </w:pPr>
      <w:r>
        <w:rPr>
          <w:rFonts w:ascii="Calibri"/>
          <w:w w:val="120"/>
          <w:sz w:val="24"/>
        </w:rPr>
        <w:t>Employee</w:t>
      </w:r>
      <w:r>
        <w:rPr>
          <w:rFonts w:ascii="Calibri"/>
          <w:spacing w:val="14"/>
          <w:w w:val="120"/>
          <w:sz w:val="24"/>
        </w:rPr>
        <w:t> </w:t>
      </w:r>
      <w:r>
        <w:rPr>
          <w:rFonts w:ascii="Calibri"/>
          <w:w w:val="120"/>
          <w:sz w:val="24"/>
        </w:rPr>
        <w:t>Assistance</w:t>
      </w:r>
      <w:r>
        <w:rPr>
          <w:rFonts w:ascii="Calibri"/>
          <w:spacing w:val="8"/>
          <w:w w:val="120"/>
          <w:sz w:val="24"/>
        </w:rPr>
        <w:t> </w:t>
      </w:r>
      <w:r>
        <w:rPr>
          <w:rFonts w:ascii="Calibri"/>
          <w:spacing w:val="-2"/>
          <w:w w:val="120"/>
          <w:sz w:val="24"/>
        </w:rPr>
        <w:t>Program</w:t>
      </w:r>
    </w:p>
    <w:p>
      <w:pPr>
        <w:pStyle w:val="BodyText"/>
        <w:spacing w:before="89"/>
        <w:rPr>
          <w:rFonts w:ascii="Calibri"/>
        </w:rPr>
      </w:pPr>
    </w:p>
    <w:p>
      <w:pPr>
        <w:pStyle w:val="ListParagraph"/>
        <w:numPr>
          <w:ilvl w:val="0"/>
          <w:numId w:val="14"/>
        </w:numPr>
        <w:tabs>
          <w:tab w:pos="1973" w:val="left" w:leader="none"/>
        </w:tabs>
        <w:spacing w:line="240" w:lineRule="auto" w:before="1" w:after="0"/>
        <w:ind w:left="1973" w:right="0" w:hanging="953"/>
        <w:jc w:val="left"/>
        <w:rPr>
          <w:rFonts w:ascii="Calibri"/>
          <w:sz w:val="24"/>
        </w:rPr>
      </w:pPr>
      <w:r>
        <w:rPr>
          <w:rFonts w:ascii="Calibri"/>
          <w:w w:val="120"/>
          <w:sz w:val="24"/>
        </w:rPr>
        <w:t>Additional</w:t>
      </w:r>
      <w:r>
        <w:rPr>
          <w:rFonts w:ascii="Calibri"/>
          <w:spacing w:val="1"/>
          <w:w w:val="125"/>
          <w:sz w:val="24"/>
        </w:rPr>
        <w:t> </w:t>
      </w:r>
      <w:r>
        <w:rPr>
          <w:rFonts w:ascii="Calibri"/>
          <w:spacing w:val="-2"/>
          <w:w w:val="125"/>
          <w:sz w:val="24"/>
        </w:rPr>
        <w:t>Benefits</w:t>
      </w:r>
    </w:p>
    <w:p>
      <w:pPr>
        <w:pStyle w:val="BodyText"/>
        <w:spacing w:before="90"/>
        <w:rPr>
          <w:rFonts w:ascii="Calibri"/>
        </w:rPr>
      </w:pPr>
    </w:p>
    <w:p>
      <w:pPr>
        <w:pStyle w:val="ListParagraph"/>
        <w:numPr>
          <w:ilvl w:val="0"/>
          <w:numId w:val="15"/>
        </w:numPr>
        <w:tabs>
          <w:tab w:pos="1973" w:val="left" w:leader="none"/>
        </w:tabs>
        <w:spacing w:line="240" w:lineRule="auto" w:before="0" w:after="0"/>
        <w:ind w:left="1973" w:right="0" w:hanging="953"/>
        <w:jc w:val="left"/>
        <w:rPr>
          <w:rFonts w:ascii="Calibri"/>
          <w:sz w:val="24"/>
        </w:rPr>
      </w:pPr>
      <w:r>
        <w:rPr>
          <w:rFonts w:ascii="Calibri"/>
          <w:w w:val="120"/>
          <w:sz w:val="24"/>
        </w:rPr>
        <w:t>Retirement</w:t>
      </w:r>
      <w:r>
        <w:rPr>
          <w:rFonts w:ascii="Calibri"/>
          <w:spacing w:val="3"/>
          <w:w w:val="120"/>
          <w:sz w:val="24"/>
        </w:rPr>
        <w:t> </w:t>
      </w:r>
      <w:r>
        <w:rPr>
          <w:rFonts w:ascii="Calibri"/>
          <w:spacing w:val="-4"/>
          <w:w w:val="120"/>
          <w:sz w:val="24"/>
        </w:rPr>
        <w:t>Plans</w:t>
      </w:r>
    </w:p>
    <w:p>
      <w:pPr>
        <w:pStyle w:val="BodyText"/>
        <w:spacing w:before="80"/>
        <w:rPr>
          <w:rFonts w:ascii="Calibri"/>
        </w:rPr>
      </w:pPr>
    </w:p>
    <w:p>
      <w:pPr>
        <w:pStyle w:val="ListParagraph"/>
        <w:numPr>
          <w:ilvl w:val="0"/>
          <w:numId w:val="15"/>
        </w:numPr>
        <w:tabs>
          <w:tab w:pos="1973" w:val="left" w:leader="none"/>
        </w:tabs>
        <w:spacing w:line="240" w:lineRule="auto" w:before="0" w:after="0"/>
        <w:ind w:left="1973" w:right="0" w:hanging="953"/>
        <w:jc w:val="left"/>
        <w:rPr>
          <w:rFonts w:ascii="Calibri"/>
          <w:sz w:val="24"/>
        </w:rPr>
      </w:pPr>
      <w:r>
        <w:rPr>
          <w:rFonts w:ascii="Calibri"/>
          <w:w w:val="125"/>
          <w:sz w:val="24"/>
        </w:rPr>
        <w:t>Cost</w:t>
      </w:r>
      <w:r>
        <w:rPr>
          <w:rFonts w:ascii="Calibri"/>
          <w:spacing w:val="-7"/>
          <w:w w:val="125"/>
          <w:sz w:val="24"/>
        </w:rPr>
        <w:t> </w:t>
      </w:r>
      <w:r>
        <w:rPr>
          <w:rFonts w:ascii="Calibri"/>
          <w:w w:val="125"/>
          <w:sz w:val="24"/>
        </w:rPr>
        <w:t>of</w:t>
      </w:r>
      <w:r>
        <w:rPr>
          <w:rFonts w:ascii="Calibri"/>
          <w:spacing w:val="-4"/>
          <w:w w:val="125"/>
          <w:sz w:val="24"/>
        </w:rPr>
        <w:t> </w:t>
      </w:r>
      <w:r>
        <w:rPr>
          <w:rFonts w:ascii="Calibri"/>
          <w:spacing w:val="-2"/>
          <w:w w:val="125"/>
          <w:sz w:val="24"/>
        </w:rPr>
        <w:t>Coverage</w:t>
      </w:r>
    </w:p>
    <w:p>
      <w:pPr>
        <w:pStyle w:val="ListParagraph"/>
        <w:spacing w:after="0" w:line="240" w:lineRule="auto"/>
        <w:jc w:val="left"/>
        <w:rPr>
          <w:rFonts w:ascii="Calibri"/>
          <w:sz w:val="24"/>
        </w:rPr>
        <w:sectPr>
          <w:type w:val="continuous"/>
          <w:pgSz w:w="12240" w:h="15840"/>
          <w:pgMar w:header="0" w:footer="0" w:top="360" w:bottom="280" w:left="0" w:right="0"/>
          <w:cols w:num="2" w:equalWidth="0">
            <w:col w:w="4048" w:space="448"/>
            <w:col w:w="7744"/>
          </w:cols>
        </w:sectPr>
      </w:pPr>
    </w:p>
    <w:p>
      <w:pPr>
        <w:pStyle w:val="BodyText"/>
        <w:rPr>
          <w:rFonts w:ascii="Calibri"/>
          <w:sz w:val="20"/>
        </w:rPr>
      </w:pPr>
    </w:p>
    <w:p>
      <w:pPr>
        <w:pStyle w:val="BodyText"/>
        <w:rPr>
          <w:rFonts w:ascii="Calibri"/>
          <w:sz w:val="20"/>
        </w:rPr>
      </w:pPr>
    </w:p>
    <w:p>
      <w:pPr>
        <w:pStyle w:val="BodyText"/>
        <w:spacing w:before="118"/>
        <w:rPr>
          <w:rFonts w:ascii="Calibri"/>
          <w:sz w:val="20"/>
        </w:rPr>
      </w:pPr>
    </w:p>
    <w:p>
      <w:pPr>
        <w:pStyle w:val="BodyText"/>
        <w:spacing w:after="0"/>
        <w:rPr>
          <w:rFonts w:ascii="Calibri"/>
          <w:sz w:val="20"/>
        </w:rPr>
        <w:sectPr>
          <w:headerReference w:type="default" r:id="rId200"/>
          <w:footerReference w:type="default" r:id="rId201"/>
          <w:pgSz w:w="12240" w:h="15840"/>
          <w:pgMar w:header="0" w:footer="689" w:top="1840" w:bottom="880" w:left="0" w:right="0"/>
          <w:pgNumType w:start="4"/>
        </w:sectPr>
      </w:pPr>
    </w:p>
    <w:p>
      <w:pPr>
        <w:spacing w:line="304" w:lineRule="auto" w:before="100"/>
        <w:ind w:left="863" w:right="141" w:firstLine="0"/>
        <w:jc w:val="left"/>
        <w:rPr>
          <w:rFonts w:ascii="Calibri" w:hAnsi="Calibri"/>
          <w:sz w:val="22"/>
        </w:rPr>
      </w:pPr>
      <w:r>
        <w:rPr>
          <w:rFonts w:ascii="Calibri" w:hAnsi="Calibri"/>
          <w:w w:val="120"/>
          <w:sz w:val="22"/>
        </w:rPr>
        <w:t>Making wise decisions about your benefits requires planning.</w:t>
      </w:r>
      <w:r>
        <w:rPr>
          <w:rFonts w:ascii="Calibri" w:hAnsi="Calibri"/>
          <w:spacing w:val="-1"/>
          <w:w w:val="120"/>
          <w:sz w:val="22"/>
        </w:rPr>
        <w:t> </w:t>
      </w:r>
      <w:r>
        <w:rPr>
          <w:rFonts w:ascii="Calibri" w:hAnsi="Calibri"/>
          <w:w w:val="120"/>
          <w:sz w:val="22"/>
        </w:rPr>
        <w:t>By selecting benefits that provide the best care and</w:t>
      </w:r>
      <w:r>
        <w:rPr>
          <w:rFonts w:ascii="Calibri" w:hAnsi="Calibri"/>
          <w:spacing w:val="-3"/>
          <w:w w:val="120"/>
          <w:sz w:val="22"/>
        </w:rPr>
        <w:t> </w:t>
      </w:r>
      <w:r>
        <w:rPr>
          <w:rFonts w:ascii="Calibri" w:hAnsi="Calibri"/>
          <w:w w:val="120"/>
          <w:sz w:val="22"/>
        </w:rPr>
        <w:t>coverage, you can optimize</w:t>
      </w:r>
      <w:r>
        <w:rPr>
          <w:rFonts w:ascii="Calibri" w:hAnsi="Calibri"/>
          <w:spacing w:val="-12"/>
          <w:w w:val="120"/>
          <w:sz w:val="22"/>
        </w:rPr>
        <w:t> </w:t>
      </w:r>
      <w:r>
        <w:rPr>
          <w:rFonts w:ascii="Calibri" w:hAnsi="Calibri"/>
          <w:w w:val="120"/>
          <w:sz w:val="22"/>
        </w:rPr>
        <w:t>their</w:t>
      </w:r>
      <w:r>
        <w:rPr>
          <w:rFonts w:ascii="Calibri" w:hAnsi="Calibri"/>
          <w:spacing w:val="-9"/>
          <w:w w:val="120"/>
          <w:sz w:val="22"/>
        </w:rPr>
        <w:t> </w:t>
      </w:r>
      <w:r>
        <w:rPr>
          <w:rFonts w:ascii="Calibri" w:hAnsi="Calibri"/>
          <w:w w:val="120"/>
          <w:sz w:val="22"/>
        </w:rPr>
        <w:t>value</w:t>
      </w:r>
      <w:r>
        <w:rPr>
          <w:rFonts w:ascii="Calibri" w:hAnsi="Calibri"/>
          <w:spacing w:val="-19"/>
          <w:w w:val="120"/>
          <w:sz w:val="22"/>
        </w:rPr>
        <w:t> </w:t>
      </w:r>
      <w:r>
        <w:rPr>
          <w:rFonts w:ascii="Calibri" w:hAnsi="Calibri"/>
          <w:w w:val="120"/>
          <w:sz w:val="22"/>
        </w:rPr>
        <w:t>and</w:t>
      </w:r>
      <w:r>
        <w:rPr>
          <w:rFonts w:ascii="Calibri" w:hAnsi="Calibri"/>
          <w:spacing w:val="-14"/>
          <w:w w:val="120"/>
          <w:sz w:val="22"/>
        </w:rPr>
        <w:t> </w:t>
      </w:r>
      <w:r>
        <w:rPr>
          <w:rFonts w:ascii="Calibri" w:hAnsi="Calibri"/>
          <w:w w:val="120"/>
          <w:sz w:val="22"/>
        </w:rPr>
        <w:t>minimize</w:t>
      </w:r>
      <w:r>
        <w:rPr>
          <w:rFonts w:ascii="Calibri" w:hAnsi="Calibri"/>
          <w:spacing w:val="-21"/>
          <w:w w:val="120"/>
          <w:sz w:val="22"/>
        </w:rPr>
        <w:t> </w:t>
      </w:r>
      <w:r>
        <w:rPr>
          <w:rFonts w:ascii="Calibri" w:hAnsi="Calibri"/>
          <w:w w:val="120"/>
          <w:sz w:val="22"/>
        </w:rPr>
        <w:t>the</w:t>
      </w:r>
      <w:r>
        <w:rPr>
          <w:rFonts w:ascii="Calibri" w:hAnsi="Calibri"/>
          <w:spacing w:val="-5"/>
          <w:w w:val="120"/>
          <w:sz w:val="22"/>
        </w:rPr>
        <w:t> </w:t>
      </w:r>
      <w:r>
        <w:rPr>
          <w:rFonts w:ascii="Calibri" w:hAnsi="Calibri"/>
          <w:w w:val="120"/>
          <w:sz w:val="22"/>
        </w:rPr>
        <w:t>impact to your</w:t>
      </w:r>
      <w:r>
        <w:rPr>
          <w:rFonts w:ascii="Calibri" w:hAnsi="Calibri"/>
          <w:spacing w:val="-5"/>
          <w:w w:val="120"/>
          <w:sz w:val="22"/>
        </w:rPr>
        <w:t> </w:t>
      </w:r>
      <w:r>
        <w:rPr>
          <w:rFonts w:ascii="Calibri" w:hAnsi="Calibri"/>
          <w:w w:val="120"/>
          <w:sz w:val="22"/>
        </w:rPr>
        <w:t>budget. The best thing you can do is “shop” for benefits</w:t>
      </w:r>
      <w:r>
        <w:rPr>
          <w:rFonts w:ascii="Calibri" w:hAnsi="Calibri"/>
          <w:spacing w:val="-1"/>
          <w:w w:val="120"/>
          <w:sz w:val="22"/>
        </w:rPr>
        <w:t> </w:t>
      </w:r>
      <w:r>
        <w:rPr>
          <w:rFonts w:ascii="Calibri" w:hAnsi="Calibri"/>
          <w:w w:val="120"/>
          <w:sz w:val="22"/>
        </w:rPr>
        <w:t>carefully,</w:t>
      </w:r>
      <w:r>
        <w:rPr>
          <w:rFonts w:ascii="Calibri" w:hAnsi="Calibri"/>
          <w:spacing w:val="-1"/>
          <w:w w:val="120"/>
          <w:sz w:val="22"/>
        </w:rPr>
        <w:t> </w:t>
      </w:r>
      <w:r>
        <w:rPr>
          <w:rFonts w:ascii="Calibri" w:hAnsi="Calibri"/>
          <w:w w:val="120"/>
          <w:sz w:val="22"/>
        </w:rPr>
        <w:t>using</w:t>
      </w:r>
      <w:r>
        <w:rPr>
          <w:rFonts w:ascii="Calibri" w:hAnsi="Calibri"/>
          <w:spacing w:val="-13"/>
          <w:w w:val="120"/>
          <w:sz w:val="22"/>
        </w:rPr>
        <w:t> </w:t>
      </w:r>
      <w:r>
        <w:rPr>
          <w:rFonts w:ascii="Calibri" w:hAnsi="Calibri"/>
          <w:w w:val="120"/>
          <w:sz w:val="22"/>
        </w:rPr>
        <w:t>the same type of decision-making process you use for other major purchases.</w:t>
      </w:r>
    </w:p>
    <w:p>
      <w:pPr>
        <w:pStyle w:val="ListParagraph"/>
        <w:numPr>
          <w:ilvl w:val="0"/>
          <w:numId w:val="16"/>
        </w:numPr>
        <w:tabs>
          <w:tab w:pos="1223" w:val="left" w:leader="none"/>
        </w:tabs>
        <w:spacing w:line="304" w:lineRule="auto" w:before="118" w:after="0"/>
        <w:ind w:left="1223" w:right="59" w:hanging="360"/>
        <w:jc w:val="left"/>
        <w:rPr>
          <w:rFonts w:ascii="Calibri"/>
          <w:sz w:val="22"/>
        </w:rPr>
      </w:pPr>
      <w:r>
        <w:rPr>
          <w:rFonts w:ascii="Calibri"/>
          <w:b/>
          <w:color w:val="5085B8"/>
          <w:w w:val="120"/>
          <w:sz w:val="22"/>
        </w:rPr>
        <w:t>Take advantage of the tools available to you.</w:t>
      </w:r>
      <w:r>
        <w:rPr>
          <w:rFonts w:ascii="Calibri"/>
          <w:b/>
          <w:color w:val="5085B8"/>
          <w:spacing w:val="-2"/>
          <w:w w:val="120"/>
          <w:sz w:val="22"/>
        </w:rPr>
        <w:t> </w:t>
      </w:r>
      <w:r>
        <w:rPr>
          <w:rFonts w:ascii="Calibri"/>
          <w:w w:val="120"/>
          <w:sz w:val="22"/>
        </w:rPr>
        <w:t>That includes this guide, access to plan</w:t>
      </w:r>
      <w:r>
        <w:rPr>
          <w:rFonts w:ascii="Calibri"/>
          <w:spacing w:val="-15"/>
          <w:w w:val="120"/>
          <w:sz w:val="22"/>
        </w:rPr>
        <w:t> </w:t>
      </w:r>
      <w:r>
        <w:rPr>
          <w:rFonts w:ascii="Calibri"/>
          <w:w w:val="120"/>
          <w:sz w:val="22"/>
        </w:rPr>
        <w:t>information,</w:t>
      </w:r>
      <w:r>
        <w:rPr>
          <w:rFonts w:ascii="Calibri"/>
          <w:spacing w:val="-16"/>
          <w:w w:val="120"/>
          <w:sz w:val="22"/>
        </w:rPr>
        <w:t> </w:t>
      </w:r>
      <w:r>
        <w:rPr>
          <w:rFonts w:ascii="Calibri"/>
          <w:w w:val="120"/>
          <w:sz w:val="22"/>
        </w:rPr>
        <w:t>provider</w:t>
      </w:r>
      <w:r>
        <w:rPr>
          <w:rFonts w:ascii="Calibri"/>
          <w:spacing w:val="-15"/>
          <w:w w:val="120"/>
          <w:sz w:val="22"/>
        </w:rPr>
        <w:t> </w:t>
      </w:r>
      <w:r>
        <w:rPr>
          <w:rFonts w:ascii="Calibri"/>
          <w:w w:val="120"/>
          <w:sz w:val="22"/>
        </w:rPr>
        <w:t>directories,</w:t>
      </w:r>
      <w:r>
        <w:rPr>
          <w:rFonts w:ascii="Calibri"/>
          <w:spacing w:val="-15"/>
          <w:w w:val="120"/>
          <w:sz w:val="22"/>
        </w:rPr>
        <w:t> </w:t>
      </w:r>
      <w:r>
        <w:rPr>
          <w:rFonts w:ascii="Calibri"/>
          <w:w w:val="120"/>
          <w:sz w:val="22"/>
        </w:rPr>
        <w:t>and enrollment</w:t>
      </w:r>
      <w:r>
        <w:rPr>
          <w:rFonts w:ascii="Calibri"/>
          <w:spacing w:val="-7"/>
          <w:w w:val="120"/>
          <w:sz w:val="22"/>
        </w:rPr>
        <w:t> </w:t>
      </w:r>
      <w:r>
        <w:rPr>
          <w:rFonts w:ascii="Calibri"/>
          <w:w w:val="120"/>
          <w:sz w:val="22"/>
        </w:rPr>
        <w:t>materials.</w:t>
      </w:r>
    </w:p>
    <w:p>
      <w:pPr>
        <w:pStyle w:val="ListParagraph"/>
        <w:numPr>
          <w:ilvl w:val="0"/>
          <w:numId w:val="16"/>
        </w:numPr>
        <w:tabs>
          <w:tab w:pos="1221" w:val="left" w:leader="none"/>
          <w:tab w:pos="1223" w:val="left" w:leader="none"/>
        </w:tabs>
        <w:spacing w:line="304" w:lineRule="auto" w:before="117" w:after="0"/>
        <w:ind w:left="1223" w:right="134" w:hanging="360"/>
        <w:jc w:val="left"/>
        <w:rPr>
          <w:rFonts w:ascii="Calibri"/>
          <w:sz w:val="22"/>
        </w:rPr>
      </w:pPr>
      <w:r>
        <w:rPr>
          <w:rFonts w:ascii="Calibri"/>
          <w:b/>
          <w:color w:val="5085B8"/>
          <w:w w:val="120"/>
          <w:sz w:val="22"/>
        </w:rPr>
        <w:t>Be</w:t>
      </w:r>
      <w:r>
        <w:rPr>
          <w:rFonts w:ascii="Calibri"/>
          <w:b/>
          <w:color w:val="5085B8"/>
          <w:spacing w:val="-7"/>
          <w:w w:val="120"/>
          <w:sz w:val="22"/>
        </w:rPr>
        <w:t> </w:t>
      </w:r>
      <w:r>
        <w:rPr>
          <w:rFonts w:ascii="Calibri"/>
          <w:b/>
          <w:color w:val="5085B8"/>
          <w:w w:val="120"/>
          <w:sz w:val="22"/>
        </w:rPr>
        <w:t>a smart</w:t>
      </w:r>
      <w:r>
        <w:rPr>
          <w:rFonts w:ascii="Calibri"/>
          <w:b/>
          <w:color w:val="5085B8"/>
          <w:spacing w:val="-7"/>
          <w:w w:val="120"/>
          <w:sz w:val="22"/>
        </w:rPr>
        <w:t> </w:t>
      </w:r>
      <w:r>
        <w:rPr>
          <w:rFonts w:ascii="Calibri"/>
          <w:b/>
          <w:color w:val="5085B8"/>
          <w:w w:val="120"/>
          <w:sz w:val="22"/>
        </w:rPr>
        <w:t>shopper</w:t>
      </w:r>
      <w:r>
        <w:rPr>
          <w:rFonts w:ascii="Calibri"/>
          <w:color w:val="5085B8"/>
          <w:w w:val="120"/>
          <w:sz w:val="22"/>
        </w:rPr>
        <w:t>.</w:t>
      </w:r>
      <w:r>
        <w:rPr>
          <w:rFonts w:ascii="Calibri"/>
          <w:color w:val="5085B8"/>
          <w:spacing w:val="-5"/>
          <w:w w:val="120"/>
          <w:sz w:val="22"/>
        </w:rPr>
        <w:t> </w:t>
      </w:r>
      <w:r>
        <w:rPr>
          <w:rFonts w:ascii="Calibri"/>
          <w:w w:val="120"/>
          <w:sz w:val="22"/>
        </w:rPr>
        <w:t>If</w:t>
      </w:r>
      <w:r>
        <w:rPr>
          <w:rFonts w:ascii="Calibri"/>
          <w:spacing w:val="-3"/>
          <w:w w:val="120"/>
          <w:sz w:val="22"/>
        </w:rPr>
        <w:t> </w:t>
      </w:r>
      <w:r>
        <w:rPr>
          <w:rFonts w:ascii="Calibri"/>
          <w:w w:val="120"/>
          <w:sz w:val="22"/>
        </w:rPr>
        <w:t>you were buying</w:t>
      </w:r>
      <w:r>
        <w:rPr>
          <w:rFonts w:ascii="Calibri"/>
          <w:spacing w:val="-9"/>
          <w:w w:val="120"/>
          <w:sz w:val="22"/>
        </w:rPr>
        <w:t> </w:t>
      </w:r>
      <w:r>
        <w:rPr>
          <w:rFonts w:ascii="Calibri"/>
          <w:w w:val="120"/>
          <w:sz w:val="22"/>
        </w:rPr>
        <w:t>a car</w:t>
      </w:r>
      <w:r>
        <w:rPr>
          <w:rFonts w:ascii="Calibri"/>
          <w:spacing w:val="-13"/>
          <w:w w:val="120"/>
          <w:sz w:val="22"/>
        </w:rPr>
        <w:t> </w:t>
      </w:r>
      <w:r>
        <w:rPr>
          <w:rFonts w:ascii="Calibri"/>
          <w:w w:val="120"/>
          <w:sz w:val="22"/>
        </w:rPr>
        <w:t>or</w:t>
      </w:r>
      <w:r>
        <w:rPr>
          <w:rFonts w:ascii="Calibri"/>
          <w:spacing w:val="-6"/>
          <w:w w:val="120"/>
          <w:sz w:val="22"/>
        </w:rPr>
        <w:t> </w:t>
      </w:r>
      <w:r>
        <w:rPr>
          <w:rFonts w:ascii="Calibri"/>
          <w:w w:val="120"/>
          <w:sz w:val="22"/>
        </w:rPr>
        <w:t>purchasing</w:t>
      </w:r>
      <w:r>
        <w:rPr>
          <w:rFonts w:ascii="Calibri"/>
          <w:spacing w:val="-20"/>
          <w:w w:val="120"/>
          <w:sz w:val="22"/>
        </w:rPr>
        <w:t> </w:t>
      </w:r>
      <w:r>
        <w:rPr>
          <w:rFonts w:ascii="Calibri"/>
          <w:w w:val="120"/>
          <w:sz w:val="22"/>
        </w:rPr>
        <w:t>a</w:t>
      </w:r>
      <w:r>
        <w:rPr>
          <w:rFonts w:ascii="Calibri"/>
          <w:spacing w:val="-8"/>
          <w:w w:val="120"/>
          <w:sz w:val="22"/>
        </w:rPr>
        <w:t> </w:t>
      </w:r>
      <w:r>
        <w:rPr>
          <w:rFonts w:ascii="Calibri"/>
          <w:w w:val="120"/>
          <w:sz w:val="22"/>
        </w:rPr>
        <w:t>home, you</w:t>
      </w:r>
      <w:r>
        <w:rPr>
          <w:rFonts w:ascii="Calibri"/>
          <w:spacing w:val="-12"/>
          <w:w w:val="120"/>
          <w:sz w:val="22"/>
        </w:rPr>
        <w:t> </w:t>
      </w:r>
      <w:r>
        <w:rPr>
          <w:rFonts w:ascii="Calibri"/>
          <w:w w:val="120"/>
          <w:sz w:val="22"/>
        </w:rPr>
        <w:t>would</w:t>
      </w:r>
      <w:r>
        <w:rPr>
          <w:rFonts w:ascii="Calibri"/>
          <w:spacing w:val="-5"/>
          <w:w w:val="120"/>
          <w:sz w:val="22"/>
        </w:rPr>
        <w:t> </w:t>
      </w:r>
      <w:r>
        <w:rPr>
          <w:rFonts w:ascii="Calibri"/>
          <w:w w:val="120"/>
          <w:sz w:val="22"/>
        </w:rPr>
        <w:t>do</w:t>
      </w:r>
      <w:r>
        <w:rPr>
          <w:rFonts w:ascii="Calibri"/>
          <w:spacing w:val="-6"/>
          <w:w w:val="120"/>
          <w:sz w:val="22"/>
        </w:rPr>
        <w:t> </w:t>
      </w:r>
      <w:r>
        <w:rPr>
          <w:rFonts w:ascii="Calibri"/>
          <w:w w:val="120"/>
          <w:sz w:val="22"/>
        </w:rPr>
        <w:t>a lot</w:t>
      </w:r>
      <w:r>
        <w:rPr>
          <w:rFonts w:ascii="Calibri"/>
          <w:spacing w:val="-15"/>
          <w:w w:val="120"/>
          <w:sz w:val="22"/>
        </w:rPr>
        <w:t> </w:t>
      </w:r>
      <w:r>
        <w:rPr>
          <w:rFonts w:ascii="Calibri"/>
          <w:w w:val="120"/>
          <w:sz w:val="22"/>
        </w:rPr>
        <w:t>of</w:t>
      </w:r>
      <w:r>
        <w:rPr>
          <w:rFonts w:ascii="Calibri"/>
          <w:spacing w:val="-15"/>
          <w:w w:val="120"/>
          <w:sz w:val="22"/>
        </w:rPr>
        <w:t> </w:t>
      </w:r>
      <w:r>
        <w:rPr>
          <w:rFonts w:ascii="Calibri"/>
          <w:w w:val="120"/>
          <w:sz w:val="22"/>
        </w:rPr>
        <w:t>research</w:t>
      </w:r>
      <w:r>
        <w:rPr>
          <w:rFonts w:ascii="Calibri"/>
          <w:spacing w:val="-15"/>
          <w:w w:val="120"/>
          <w:sz w:val="22"/>
        </w:rPr>
        <w:t> </w:t>
      </w:r>
      <w:r>
        <w:rPr>
          <w:rFonts w:ascii="Calibri"/>
          <w:w w:val="120"/>
          <w:sz w:val="22"/>
        </w:rPr>
        <w:t>beforehand.</w:t>
      </w:r>
      <w:r>
        <w:rPr>
          <w:rFonts w:ascii="Calibri"/>
          <w:spacing w:val="-15"/>
          <w:w w:val="120"/>
          <w:sz w:val="22"/>
        </w:rPr>
        <w:t> </w:t>
      </w:r>
      <w:r>
        <w:rPr>
          <w:rFonts w:ascii="Calibri"/>
          <w:w w:val="120"/>
          <w:sz w:val="22"/>
        </w:rPr>
        <w:t>You</w:t>
      </w:r>
      <w:r>
        <w:rPr>
          <w:rFonts w:ascii="Calibri"/>
          <w:spacing w:val="-15"/>
          <w:w w:val="120"/>
          <w:sz w:val="22"/>
        </w:rPr>
        <w:t> </w:t>
      </w:r>
      <w:r>
        <w:rPr>
          <w:rFonts w:ascii="Calibri"/>
          <w:w w:val="120"/>
          <w:sz w:val="22"/>
        </w:rPr>
        <w:t>should</w:t>
      </w:r>
      <w:r>
        <w:rPr>
          <w:rFonts w:ascii="Calibri"/>
          <w:spacing w:val="-15"/>
          <w:w w:val="120"/>
          <w:sz w:val="22"/>
        </w:rPr>
        <w:t> </w:t>
      </w:r>
      <w:r>
        <w:rPr>
          <w:rFonts w:ascii="Calibri"/>
          <w:w w:val="120"/>
          <w:sz w:val="22"/>
        </w:rPr>
        <w:t>do the same for benefits</w:t>
      </w:r>
      <w:r>
        <w:rPr>
          <w:rFonts w:ascii="Calibri"/>
          <w:spacing w:val="-1"/>
          <w:w w:val="120"/>
          <w:sz w:val="22"/>
        </w:rPr>
        <w:t> </w:t>
      </w:r>
      <w:r>
        <w:rPr>
          <w:rFonts w:ascii="Calibri"/>
          <w:w w:val="120"/>
          <w:sz w:val="22"/>
        </w:rPr>
        <w:t>because the wrong decision could be costly.</w:t>
      </w:r>
    </w:p>
    <w:p>
      <w:pPr>
        <w:pStyle w:val="ListParagraph"/>
        <w:numPr>
          <w:ilvl w:val="0"/>
          <w:numId w:val="16"/>
        </w:numPr>
        <w:tabs>
          <w:tab w:pos="1223" w:val="left" w:leader="none"/>
        </w:tabs>
        <w:spacing w:line="304" w:lineRule="auto" w:before="119" w:after="0"/>
        <w:ind w:left="1223" w:right="0" w:hanging="360"/>
        <w:jc w:val="left"/>
        <w:rPr>
          <w:rFonts w:ascii="Calibri" w:hAnsi="Calibri"/>
          <w:sz w:val="22"/>
        </w:rPr>
      </w:pPr>
      <w:r>
        <w:rPr>
          <w:rFonts w:ascii="Calibri" w:hAnsi="Calibri"/>
          <w:b/>
          <w:color w:val="5085B8"/>
          <w:w w:val="115"/>
          <w:sz w:val="22"/>
        </w:rPr>
        <w:t>Don’t</w:t>
      </w:r>
      <w:r>
        <w:rPr>
          <w:rFonts w:ascii="Calibri" w:hAnsi="Calibri"/>
          <w:b/>
          <w:color w:val="5085B8"/>
          <w:spacing w:val="-1"/>
          <w:w w:val="115"/>
          <w:sz w:val="22"/>
        </w:rPr>
        <w:t> </w:t>
      </w:r>
      <w:r>
        <w:rPr>
          <w:rFonts w:ascii="Calibri" w:hAnsi="Calibri"/>
          <w:b/>
          <w:color w:val="5085B8"/>
          <w:w w:val="115"/>
          <w:sz w:val="22"/>
        </w:rPr>
        <w:t>miss the deadline and keep record</w:t>
      </w:r>
      <w:r>
        <w:rPr>
          <w:rFonts w:ascii="Calibri" w:hAnsi="Calibri"/>
          <w:b/>
          <w:color w:val="5085B8"/>
          <w:spacing w:val="-2"/>
          <w:w w:val="115"/>
          <w:sz w:val="22"/>
        </w:rPr>
        <w:t> </w:t>
      </w:r>
      <w:r>
        <w:rPr>
          <w:rFonts w:ascii="Calibri" w:hAnsi="Calibri"/>
          <w:b/>
          <w:color w:val="5085B8"/>
          <w:w w:val="115"/>
          <w:sz w:val="22"/>
        </w:rPr>
        <w:t>of </w:t>
      </w:r>
      <w:r>
        <w:rPr>
          <w:rFonts w:ascii="Calibri" w:hAnsi="Calibri"/>
          <w:b/>
          <w:color w:val="5085B8"/>
          <w:spacing w:val="-2"/>
          <w:w w:val="125"/>
          <w:sz w:val="22"/>
        </w:rPr>
        <w:t>your</w:t>
      </w:r>
      <w:r>
        <w:rPr>
          <w:rFonts w:ascii="Calibri" w:hAnsi="Calibri"/>
          <w:b/>
          <w:color w:val="5085B8"/>
          <w:spacing w:val="-24"/>
          <w:w w:val="125"/>
          <w:sz w:val="22"/>
        </w:rPr>
        <w:t> </w:t>
      </w:r>
      <w:r>
        <w:rPr>
          <w:rFonts w:ascii="Calibri" w:hAnsi="Calibri"/>
          <w:b/>
          <w:color w:val="5085B8"/>
          <w:spacing w:val="-2"/>
          <w:w w:val="125"/>
          <w:sz w:val="22"/>
        </w:rPr>
        <w:t>enrollment</w:t>
      </w:r>
      <w:r>
        <w:rPr>
          <w:rFonts w:ascii="Calibri" w:hAnsi="Calibri"/>
          <w:color w:val="5085B8"/>
          <w:spacing w:val="-2"/>
          <w:w w:val="125"/>
          <w:sz w:val="22"/>
        </w:rPr>
        <w:t>!</w:t>
      </w:r>
      <w:r>
        <w:rPr>
          <w:rFonts w:ascii="Calibri" w:hAnsi="Calibri"/>
          <w:color w:val="5085B8"/>
          <w:spacing w:val="-19"/>
          <w:w w:val="125"/>
          <w:sz w:val="22"/>
        </w:rPr>
        <w:t> </w:t>
      </w:r>
      <w:r>
        <w:rPr>
          <w:rFonts w:ascii="Calibri" w:hAnsi="Calibri"/>
          <w:spacing w:val="-2"/>
          <w:w w:val="125"/>
          <w:sz w:val="22"/>
        </w:rPr>
        <w:t>Pay</w:t>
      </w:r>
      <w:r>
        <w:rPr>
          <w:rFonts w:ascii="Calibri" w:hAnsi="Calibri"/>
          <w:spacing w:val="-14"/>
          <w:w w:val="125"/>
          <w:sz w:val="22"/>
        </w:rPr>
        <w:t> </w:t>
      </w:r>
      <w:r>
        <w:rPr>
          <w:rFonts w:ascii="Calibri" w:hAnsi="Calibri"/>
          <w:spacing w:val="-2"/>
          <w:w w:val="125"/>
          <w:sz w:val="22"/>
        </w:rPr>
        <w:t>attention</w:t>
      </w:r>
      <w:r>
        <w:rPr>
          <w:rFonts w:ascii="Calibri" w:hAnsi="Calibri"/>
          <w:spacing w:val="-10"/>
          <w:w w:val="125"/>
          <w:sz w:val="22"/>
        </w:rPr>
        <w:t> </w:t>
      </w:r>
      <w:r>
        <w:rPr>
          <w:rFonts w:ascii="Calibri" w:hAnsi="Calibri"/>
          <w:spacing w:val="-2"/>
          <w:w w:val="125"/>
          <w:sz w:val="22"/>
        </w:rPr>
        <w:t>to</w:t>
      </w:r>
      <w:r>
        <w:rPr>
          <w:rFonts w:ascii="Calibri" w:hAnsi="Calibri"/>
          <w:spacing w:val="-4"/>
          <w:w w:val="125"/>
          <w:sz w:val="22"/>
        </w:rPr>
        <w:t> </w:t>
      </w:r>
      <w:r>
        <w:rPr>
          <w:rFonts w:ascii="Calibri" w:hAnsi="Calibri"/>
          <w:spacing w:val="-2"/>
          <w:w w:val="125"/>
          <w:sz w:val="22"/>
        </w:rPr>
        <w:t>the </w:t>
      </w:r>
      <w:r>
        <w:rPr>
          <w:rFonts w:ascii="Calibri" w:hAnsi="Calibri"/>
          <w:w w:val="120"/>
          <w:sz w:val="22"/>
        </w:rPr>
        <w:t>enrollment</w:t>
      </w:r>
      <w:r>
        <w:rPr>
          <w:rFonts w:ascii="Calibri" w:hAnsi="Calibri"/>
          <w:spacing w:val="-15"/>
          <w:w w:val="120"/>
          <w:sz w:val="22"/>
        </w:rPr>
        <w:t> </w:t>
      </w:r>
      <w:r>
        <w:rPr>
          <w:rFonts w:ascii="Calibri" w:hAnsi="Calibri"/>
          <w:w w:val="120"/>
          <w:sz w:val="22"/>
        </w:rPr>
        <w:t>deadline</w:t>
      </w:r>
      <w:r>
        <w:rPr>
          <w:rFonts w:ascii="Calibri" w:hAnsi="Calibri"/>
          <w:spacing w:val="-15"/>
          <w:w w:val="120"/>
          <w:sz w:val="22"/>
        </w:rPr>
        <w:t> </w:t>
      </w:r>
      <w:r>
        <w:rPr>
          <w:rFonts w:ascii="Calibri" w:hAnsi="Calibri"/>
          <w:w w:val="120"/>
          <w:sz w:val="22"/>
        </w:rPr>
        <w:t>and</w:t>
      </w:r>
      <w:r>
        <w:rPr>
          <w:rFonts w:ascii="Calibri" w:hAnsi="Calibri"/>
          <w:spacing w:val="-15"/>
          <w:w w:val="120"/>
          <w:sz w:val="22"/>
        </w:rPr>
        <w:t> </w:t>
      </w:r>
      <w:r>
        <w:rPr>
          <w:rFonts w:ascii="Calibri" w:hAnsi="Calibri"/>
          <w:w w:val="120"/>
          <w:sz w:val="22"/>
        </w:rPr>
        <w:t>be</w:t>
      </w:r>
      <w:r>
        <w:rPr>
          <w:rFonts w:ascii="Calibri" w:hAnsi="Calibri"/>
          <w:spacing w:val="-15"/>
          <w:w w:val="120"/>
          <w:sz w:val="22"/>
        </w:rPr>
        <w:t> </w:t>
      </w:r>
      <w:r>
        <w:rPr>
          <w:rFonts w:ascii="Calibri" w:hAnsi="Calibri"/>
          <w:w w:val="120"/>
          <w:sz w:val="22"/>
        </w:rPr>
        <w:t>sure</w:t>
      </w:r>
      <w:r>
        <w:rPr>
          <w:rFonts w:ascii="Calibri" w:hAnsi="Calibri"/>
          <w:spacing w:val="-15"/>
          <w:w w:val="120"/>
          <w:sz w:val="22"/>
        </w:rPr>
        <w:t> </w:t>
      </w:r>
      <w:r>
        <w:rPr>
          <w:rFonts w:ascii="Calibri" w:hAnsi="Calibri"/>
          <w:w w:val="120"/>
          <w:sz w:val="22"/>
        </w:rPr>
        <w:t>to</w:t>
      </w:r>
      <w:r>
        <w:rPr>
          <w:rFonts w:ascii="Calibri" w:hAnsi="Calibri"/>
          <w:spacing w:val="-15"/>
          <w:w w:val="120"/>
          <w:sz w:val="22"/>
        </w:rPr>
        <w:t> </w:t>
      </w:r>
      <w:r>
        <w:rPr>
          <w:rFonts w:ascii="Calibri" w:hAnsi="Calibri"/>
          <w:w w:val="120"/>
          <w:sz w:val="22"/>
        </w:rPr>
        <w:t>provide </w:t>
      </w:r>
      <w:r>
        <w:rPr>
          <w:rFonts w:ascii="Calibri" w:hAnsi="Calibri"/>
          <w:w w:val="125"/>
          <w:sz w:val="22"/>
        </w:rPr>
        <w:t>Human</w:t>
      </w:r>
      <w:r>
        <w:rPr>
          <w:rFonts w:ascii="Calibri" w:hAnsi="Calibri"/>
          <w:spacing w:val="-22"/>
          <w:w w:val="125"/>
          <w:sz w:val="22"/>
        </w:rPr>
        <w:t> </w:t>
      </w:r>
      <w:r>
        <w:rPr>
          <w:rFonts w:ascii="Calibri" w:hAnsi="Calibri"/>
          <w:w w:val="125"/>
          <w:sz w:val="22"/>
        </w:rPr>
        <w:t>Resources</w:t>
      </w:r>
      <w:r>
        <w:rPr>
          <w:rFonts w:ascii="Calibri" w:hAnsi="Calibri"/>
          <w:spacing w:val="-15"/>
          <w:w w:val="125"/>
          <w:sz w:val="22"/>
        </w:rPr>
        <w:t> </w:t>
      </w:r>
      <w:r>
        <w:rPr>
          <w:rFonts w:ascii="Calibri" w:hAnsi="Calibri"/>
          <w:w w:val="125"/>
          <w:sz w:val="22"/>
        </w:rPr>
        <w:t>with</w:t>
      </w:r>
      <w:r>
        <w:rPr>
          <w:rFonts w:ascii="Calibri" w:hAnsi="Calibri"/>
          <w:spacing w:val="-16"/>
          <w:w w:val="125"/>
          <w:sz w:val="22"/>
        </w:rPr>
        <w:t> </w:t>
      </w:r>
      <w:r>
        <w:rPr>
          <w:rFonts w:ascii="Calibri" w:hAnsi="Calibri"/>
          <w:w w:val="125"/>
          <w:sz w:val="22"/>
        </w:rPr>
        <w:t>your</w:t>
      </w:r>
      <w:r>
        <w:rPr>
          <w:rFonts w:ascii="Calibri" w:hAnsi="Calibri"/>
          <w:spacing w:val="-17"/>
          <w:w w:val="125"/>
          <w:sz w:val="22"/>
        </w:rPr>
        <w:t> </w:t>
      </w:r>
      <w:r>
        <w:rPr>
          <w:rFonts w:ascii="Calibri" w:hAnsi="Calibri"/>
          <w:w w:val="125"/>
          <w:sz w:val="22"/>
        </w:rPr>
        <w:t>benefit elections</w:t>
      </w:r>
      <w:r>
        <w:rPr>
          <w:rFonts w:ascii="Calibri" w:hAnsi="Calibri"/>
          <w:spacing w:val="-10"/>
          <w:w w:val="125"/>
          <w:sz w:val="22"/>
        </w:rPr>
        <w:t> </w:t>
      </w:r>
      <w:r>
        <w:rPr>
          <w:rFonts w:ascii="Calibri" w:hAnsi="Calibri"/>
          <w:w w:val="125"/>
          <w:sz w:val="22"/>
        </w:rPr>
        <w:t>in</w:t>
      </w:r>
      <w:r>
        <w:rPr>
          <w:rFonts w:ascii="Calibri" w:hAnsi="Calibri"/>
          <w:spacing w:val="-12"/>
          <w:w w:val="125"/>
          <w:sz w:val="22"/>
        </w:rPr>
        <w:t> </w:t>
      </w:r>
      <w:r>
        <w:rPr>
          <w:rFonts w:ascii="Calibri" w:hAnsi="Calibri"/>
          <w:w w:val="125"/>
          <w:sz w:val="22"/>
        </w:rPr>
        <w:t>a</w:t>
      </w:r>
      <w:r>
        <w:rPr>
          <w:rFonts w:ascii="Calibri" w:hAnsi="Calibri"/>
          <w:spacing w:val="-5"/>
          <w:w w:val="125"/>
          <w:sz w:val="22"/>
        </w:rPr>
        <w:t> </w:t>
      </w:r>
      <w:r>
        <w:rPr>
          <w:rFonts w:ascii="Calibri" w:hAnsi="Calibri"/>
          <w:w w:val="125"/>
          <w:sz w:val="22"/>
        </w:rPr>
        <w:t>timely</w:t>
      </w:r>
      <w:r>
        <w:rPr>
          <w:rFonts w:ascii="Calibri" w:hAnsi="Calibri"/>
          <w:spacing w:val="-3"/>
          <w:w w:val="125"/>
          <w:sz w:val="22"/>
        </w:rPr>
        <w:t> </w:t>
      </w:r>
      <w:r>
        <w:rPr>
          <w:rFonts w:ascii="Calibri" w:hAnsi="Calibri"/>
          <w:w w:val="125"/>
          <w:sz w:val="22"/>
        </w:rPr>
        <w:t>manner.</w:t>
      </w:r>
      <w:r>
        <w:rPr>
          <w:rFonts w:ascii="Calibri" w:hAnsi="Calibri"/>
          <w:spacing w:val="-15"/>
          <w:w w:val="125"/>
          <w:sz w:val="22"/>
        </w:rPr>
        <w:t> </w:t>
      </w:r>
      <w:r>
        <w:rPr>
          <w:rFonts w:ascii="Calibri" w:hAnsi="Calibri"/>
          <w:w w:val="125"/>
          <w:sz w:val="22"/>
        </w:rPr>
        <w:t>It</w:t>
      </w:r>
      <w:r>
        <w:rPr>
          <w:rFonts w:ascii="Calibri" w:hAnsi="Calibri"/>
          <w:spacing w:val="-1"/>
          <w:w w:val="125"/>
          <w:sz w:val="22"/>
        </w:rPr>
        <w:t> </w:t>
      </w:r>
      <w:r>
        <w:rPr>
          <w:rFonts w:ascii="Calibri" w:hAnsi="Calibri"/>
          <w:w w:val="125"/>
          <w:sz w:val="22"/>
        </w:rPr>
        <w:t>is important</w:t>
      </w:r>
      <w:r>
        <w:rPr>
          <w:rFonts w:ascii="Calibri" w:hAnsi="Calibri"/>
          <w:spacing w:val="-16"/>
          <w:w w:val="125"/>
          <w:sz w:val="22"/>
        </w:rPr>
        <w:t> </w:t>
      </w:r>
      <w:r>
        <w:rPr>
          <w:rFonts w:ascii="Calibri" w:hAnsi="Calibri"/>
          <w:w w:val="125"/>
          <w:sz w:val="22"/>
        </w:rPr>
        <w:t>to</w:t>
      </w:r>
      <w:r>
        <w:rPr>
          <w:rFonts w:ascii="Calibri" w:hAnsi="Calibri"/>
          <w:spacing w:val="-16"/>
          <w:w w:val="125"/>
          <w:sz w:val="22"/>
        </w:rPr>
        <w:t> </w:t>
      </w:r>
      <w:r>
        <w:rPr>
          <w:rFonts w:ascii="Calibri" w:hAnsi="Calibri"/>
          <w:w w:val="125"/>
          <w:sz w:val="22"/>
        </w:rPr>
        <w:t>review</w:t>
      </w:r>
      <w:r>
        <w:rPr>
          <w:rFonts w:ascii="Calibri" w:hAnsi="Calibri"/>
          <w:spacing w:val="-15"/>
          <w:w w:val="125"/>
          <w:sz w:val="22"/>
        </w:rPr>
        <w:t> </w:t>
      </w:r>
      <w:r>
        <w:rPr>
          <w:rFonts w:ascii="Calibri" w:hAnsi="Calibri"/>
          <w:w w:val="125"/>
          <w:sz w:val="22"/>
        </w:rPr>
        <w:t>your</w:t>
      </w:r>
      <w:r>
        <w:rPr>
          <w:rFonts w:ascii="Calibri" w:hAnsi="Calibri"/>
          <w:spacing w:val="-20"/>
          <w:w w:val="125"/>
          <w:sz w:val="22"/>
        </w:rPr>
        <w:t> </w:t>
      </w:r>
      <w:r>
        <w:rPr>
          <w:rFonts w:ascii="Calibri" w:hAnsi="Calibri"/>
          <w:w w:val="125"/>
          <w:sz w:val="22"/>
        </w:rPr>
        <w:t>paycheck</w:t>
      </w:r>
      <w:r>
        <w:rPr>
          <w:rFonts w:ascii="Calibri" w:hAnsi="Calibri"/>
          <w:spacing w:val="-15"/>
          <w:w w:val="125"/>
          <w:sz w:val="22"/>
        </w:rPr>
        <w:t> </w:t>
      </w:r>
      <w:r>
        <w:rPr>
          <w:rFonts w:ascii="Calibri" w:hAnsi="Calibri"/>
          <w:w w:val="125"/>
          <w:sz w:val="22"/>
        </w:rPr>
        <w:t>to </w:t>
      </w:r>
      <w:r>
        <w:rPr>
          <w:rFonts w:ascii="Calibri" w:hAnsi="Calibri"/>
          <w:w w:val="120"/>
          <w:sz w:val="22"/>
        </w:rPr>
        <w:t>ensure</w:t>
      </w:r>
      <w:r>
        <w:rPr>
          <w:rFonts w:ascii="Calibri" w:hAnsi="Calibri"/>
          <w:spacing w:val="-15"/>
          <w:w w:val="120"/>
          <w:sz w:val="22"/>
        </w:rPr>
        <w:t> </w:t>
      </w:r>
      <w:r>
        <w:rPr>
          <w:rFonts w:ascii="Calibri" w:hAnsi="Calibri"/>
          <w:w w:val="120"/>
          <w:sz w:val="22"/>
        </w:rPr>
        <w:t>the accuracy</w:t>
      </w:r>
      <w:r>
        <w:rPr>
          <w:rFonts w:ascii="Calibri" w:hAnsi="Calibri"/>
          <w:spacing w:val="-1"/>
          <w:w w:val="120"/>
          <w:sz w:val="22"/>
        </w:rPr>
        <w:t> </w:t>
      </w:r>
      <w:r>
        <w:rPr>
          <w:rFonts w:ascii="Calibri" w:hAnsi="Calibri"/>
          <w:w w:val="120"/>
          <w:sz w:val="22"/>
        </w:rPr>
        <w:t>of payroll deductions. </w:t>
      </w:r>
      <w:r>
        <w:rPr>
          <w:rFonts w:ascii="Calibri" w:hAnsi="Calibri"/>
          <w:w w:val="125"/>
          <w:sz w:val="22"/>
        </w:rPr>
        <w:t>Notify</w:t>
      </w:r>
      <w:r>
        <w:rPr>
          <w:rFonts w:ascii="Calibri" w:hAnsi="Calibri"/>
          <w:spacing w:val="-18"/>
          <w:w w:val="125"/>
          <w:sz w:val="22"/>
        </w:rPr>
        <w:t> </w:t>
      </w:r>
      <w:r>
        <w:rPr>
          <w:rFonts w:ascii="Calibri" w:hAnsi="Calibri"/>
          <w:w w:val="125"/>
          <w:sz w:val="22"/>
        </w:rPr>
        <w:t>HR</w:t>
      </w:r>
      <w:r>
        <w:rPr>
          <w:rFonts w:ascii="Calibri" w:hAnsi="Calibri"/>
          <w:spacing w:val="-13"/>
          <w:w w:val="125"/>
          <w:sz w:val="22"/>
        </w:rPr>
        <w:t> </w:t>
      </w:r>
      <w:r>
        <w:rPr>
          <w:rFonts w:ascii="Calibri" w:hAnsi="Calibri"/>
          <w:w w:val="125"/>
          <w:sz w:val="22"/>
        </w:rPr>
        <w:t>immediately</w:t>
      </w:r>
      <w:r>
        <w:rPr>
          <w:rFonts w:ascii="Calibri" w:hAnsi="Calibri"/>
          <w:spacing w:val="-4"/>
          <w:w w:val="125"/>
          <w:sz w:val="22"/>
        </w:rPr>
        <w:t> </w:t>
      </w:r>
      <w:r>
        <w:rPr>
          <w:rFonts w:ascii="Calibri" w:hAnsi="Calibri"/>
          <w:w w:val="125"/>
          <w:sz w:val="22"/>
        </w:rPr>
        <w:t>if</w:t>
      </w:r>
      <w:r>
        <w:rPr>
          <w:rFonts w:ascii="Calibri" w:hAnsi="Calibri"/>
          <w:spacing w:val="-19"/>
          <w:w w:val="125"/>
          <w:sz w:val="22"/>
        </w:rPr>
        <w:t> </w:t>
      </w:r>
      <w:r>
        <w:rPr>
          <w:rFonts w:ascii="Calibri" w:hAnsi="Calibri"/>
          <w:w w:val="125"/>
          <w:sz w:val="22"/>
        </w:rPr>
        <w:t>there</w:t>
      </w:r>
      <w:r>
        <w:rPr>
          <w:rFonts w:ascii="Calibri" w:hAnsi="Calibri"/>
          <w:spacing w:val="-5"/>
          <w:w w:val="125"/>
          <w:sz w:val="22"/>
        </w:rPr>
        <w:t> </w:t>
      </w:r>
      <w:r>
        <w:rPr>
          <w:rFonts w:ascii="Calibri" w:hAnsi="Calibri"/>
          <w:w w:val="125"/>
          <w:sz w:val="22"/>
        </w:rPr>
        <w:t>are</w:t>
      </w:r>
      <w:r>
        <w:rPr>
          <w:rFonts w:ascii="Calibri" w:hAnsi="Calibri"/>
          <w:spacing w:val="-13"/>
          <w:w w:val="125"/>
          <w:sz w:val="22"/>
        </w:rPr>
        <w:t> </w:t>
      </w:r>
      <w:r>
        <w:rPr>
          <w:rFonts w:ascii="Calibri" w:hAnsi="Calibri"/>
          <w:w w:val="125"/>
          <w:sz w:val="22"/>
        </w:rPr>
        <w:t>any </w:t>
      </w:r>
      <w:r>
        <w:rPr>
          <w:rFonts w:ascii="Calibri" w:hAnsi="Calibri"/>
          <w:spacing w:val="-2"/>
          <w:w w:val="125"/>
          <w:sz w:val="22"/>
        </w:rPr>
        <w:t>discrepancies.</w:t>
      </w:r>
    </w:p>
    <w:p>
      <w:pPr>
        <w:spacing w:before="151"/>
        <w:ind w:left="475" w:right="0" w:firstLine="0"/>
        <w:jc w:val="left"/>
        <w:rPr>
          <w:rFonts w:ascii="Calibri"/>
          <w:b/>
          <w:sz w:val="22"/>
        </w:rPr>
      </w:pPr>
      <w:r>
        <w:rPr/>
        <w:br w:type="column"/>
      </w:r>
      <w:r>
        <w:rPr>
          <w:rFonts w:ascii="Calibri"/>
          <w:b/>
          <w:color w:val="5085B8"/>
          <w:w w:val="115"/>
          <w:sz w:val="22"/>
        </w:rPr>
        <w:t>Who</w:t>
      </w:r>
      <w:r>
        <w:rPr>
          <w:rFonts w:ascii="Calibri"/>
          <w:b/>
          <w:color w:val="5085B8"/>
          <w:spacing w:val="-12"/>
          <w:w w:val="115"/>
          <w:sz w:val="22"/>
        </w:rPr>
        <w:t> </w:t>
      </w:r>
      <w:r>
        <w:rPr>
          <w:rFonts w:ascii="Calibri"/>
          <w:b/>
          <w:color w:val="5085B8"/>
          <w:w w:val="115"/>
          <w:sz w:val="22"/>
        </w:rPr>
        <w:t>Is</w:t>
      </w:r>
      <w:r>
        <w:rPr>
          <w:rFonts w:ascii="Calibri"/>
          <w:b/>
          <w:color w:val="5085B8"/>
          <w:spacing w:val="-14"/>
          <w:w w:val="115"/>
          <w:sz w:val="22"/>
        </w:rPr>
        <w:t> </w:t>
      </w:r>
      <w:r>
        <w:rPr>
          <w:rFonts w:ascii="Calibri"/>
          <w:b/>
          <w:color w:val="5085B8"/>
          <w:spacing w:val="-2"/>
          <w:w w:val="115"/>
          <w:sz w:val="22"/>
        </w:rPr>
        <w:t>Eligible?</w:t>
      </w:r>
    </w:p>
    <w:p>
      <w:pPr>
        <w:spacing w:line="304" w:lineRule="auto" w:before="146"/>
        <w:ind w:left="475" w:right="930" w:firstLine="0"/>
        <w:jc w:val="left"/>
        <w:rPr>
          <w:rFonts w:ascii="Calibri"/>
          <w:sz w:val="22"/>
        </w:rPr>
      </w:pPr>
      <w:r>
        <w:rPr>
          <w:rFonts w:ascii="Calibri"/>
          <w:w w:val="120"/>
          <w:sz w:val="22"/>
        </w:rPr>
        <w:t>If</w:t>
      </w:r>
      <w:r>
        <w:rPr>
          <w:rFonts w:ascii="Calibri"/>
          <w:spacing w:val="-2"/>
          <w:w w:val="120"/>
          <w:sz w:val="22"/>
        </w:rPr>
        <w:t> </w:t>
      </w:r>
      <w:r>
        <w:rPr>
          <w:rFonts w:ascii="Calibri"/>
          <w:w w:val="120"/>
          <w:sz w:val="22"/>
        </w:rPr>
        <w:t>you are hired as a full-time employee working</w:t>
      </w:r>
      <w:r>
        <w:rPr>
          <w:rFonts w:ascii="Calibri"/>
          <w:spacing w:val="-10"/>
          <w:w w:val="120"/>
          <w:sz w:val="22"/>
        </w:rPr>
        <w:t> </w:t>
      </w:r>
      <w:r>
        <w:rPr>
          <w:rFonts w:ascii="Calibri"/>
          <w:w w:val="120"/>
          <w:sz w:val="22"/>
        </w:rPr>
        <w:t>30</w:t>
      </w:r>
      <w:r>
        <w:rPr>
          <w:rFonts w:ascii="Calibri"/>
          <w:spacing w:val="-15"/>
          <w:w w:val="120"/>
          <w:sz w:val="22"/>
        </w:rPr>
        <w:t> </w:t>
      </w:r>
      <w:r>
        <w:rPr>
          <w:rFonts w:ascii="Calibri"/>
          <w:w w:val="120"/>
          <w:sz w:val="22"/>
        </w:rPr>
        <w:t>or</w:t>
      </w:r>
      <w:r>
        <w:rPr>
          <w:rFonts w:ascii="Calibri"/>
          <w:spacing w:val="-5"/>
          <w:w w:val="120"/>
          <w:sz w:val="22"/>
        </w:rPr>
        <w:t> </w:t>
      </w:r>
      <w:r>
        <w:rPr>
          <w:rFonts w:ascii="Calibri"/>
          <w:w w:val="120"/>
          <w:sz w:val="22"/>
        </w:rPr>
        <w:t>more hours</w:t>
      </w:r>
      <w:r>
        <w:rPr>
          <w:rFonts w:ascii="Calibri"/>
          <w:spacing w:val="-9"/>
          <w:w w:val="120"/>
          <w:sz w:val="22"/>
        </w:rPr>
        <w:t> </w:t>
      </w:r>
      <w:r>
        <w:rPr>
          <w:rFonts w:ascii="Calibri"/>
          <w:w w:val="120"/>
          <w:sz w:val="22"/>
        </w:rPr>
        <w:t>per</w:t>
      </w:r>
      <w:r>
        <w:rPr>
          <w:rFonts w:ascii="Calibri"/>
          <w:spacing w:val="-3"/>
          <w:w w:val="120"/>
          <w:sz w:val="22"/>
        </w:rPr>
        <w:t> </w:t>
      </w:r>
      <w:r>
        <w:rPr>
          <w:rFonts w:ascii="Calibri"/>
          <w:w w:val="120"/>
          <w:sz w:val="22"/>
        </w:rPr>
        <w:t>week, coverage will</w:t>
      </w:r>
      <w:r>
        <w:rPr>
          <w:rFonts w:ascii="Calibri"/>
          <w:spacing w:val="-12"/>
          <w:w w:val="120"/>
          <w:sz w:val="22"/>
        </w:rPr>
        <w:t> </w:t>
      </w:r>
      <w:r>
        <w:rPr>
          <w:rFonts w:ascii="Calibri"/>
          <w:w w:val="120"/>
          <w:sz w:val="22"/>
        </w:rPr>
        <w:t>begin</w:t>
      </w:r>
      <w:r>
        <w:rPr>
          <w:rFonts w:ascii="Calibri"/>
          <w:spacing w:val="-14"/>
          <w:w w:val="120"/>
          <w:sz w:val="22"/>
        </w:rPr>
        <w:t> </w:t>
      </w:r>
      <w:r>
        <w:rPr>
          <w:rFonts w:ascii="Calibri"/>
          <w:w w:val="120"/>
          <w:sz w:val="22"/>
        </w:rPr>
        <w:t>the</w:t>
      </w:r>
      <w:r>
        <w:rPr>
          <w:rFonts w:ascii="Calibri"/>
          <w:spacing w:val="-2"/>
          <w:w w:val="120"/>
          <w:sz w:val="22"/>
        </w:rPr>
        <w:t> </w:t>
      </w:r>
      <w:r>
        <w:rPr>
          <w:rFonts w:ascii="Calibri"/>
          <w:w w:val="120"/>
          <w:sz w:val="22"/>
        </w:rPr>
        <w:t>first</w:t>
      </w:r>
      <w:r>
        <w:rPr>
          <w:rFonts w:ascii="Calibri"/>
          <w:spacing w:val="-15"/>
          <w:w w:val="120"/>
          <w:sz w:val="22"/>
        </w:rPr>
        <w:t> </w:t>
      </w:r>
      <w:r>
        <w:rPr>
          <w:rFonts w:ascii="Calibri"/>
          <w:w w:val="120"/>
          <w:sz w:val="22"/>
        </w:rPr>
        <w:t>of</w:t>
      </w:r>
      <w:r>
        <w:rPr>
          <w:rFonts w:ascii="Calibri"/>
          <w:spacing w:val="-10"/>
          <w:w w:val="120"/>
          <w:sz w:val="22"/>
        </w:rPr>
        <w:t> </w:t>
      </w:r>
      <w:r>
        <w:rPr>
          <w:rFonts w:ascii="Calibri"/>
          <w:w w:val="120"/>
          <w:sz w:val="22"/>
        </w:rPr>
        <w:t>the</w:t>
      </w:r>
      <w:r>
        <w:rPr>
          <w:rFonts w:ascii="Calibri"/>
          <w:spacing w:val="-11"/>
          <w:w w:val="120"/>
          <w:sz w:val="22"/>
        </w:rPr>
        <w:t> </w:t>
      </w:r>
      <w:r>
        <w:rPr>
          <w:rFonts w:ascii="Calibri"/>
          <w:w w:val="120"/>
          <w:sz w:val="22"/>
        </w:rPr>
        <w:t>month</w:t>
      </w:r>
      <w:r>
        <w:rPr>
          <w:rFonts w:ascii="Calibri"/>
          <w:spacing w:val="-14"/>
          <w:w w:val="120"/>
          <w:sz w:val="22"/>
        </w:rPr>
        <w:t> </w:t>
      </w:r>
      <w:r>
        <w:rPr>
          <w:rFonts w:ascii="Calibri"/>
          <w:w w:val="120"/>
          <w:sz w:val="22"/>
        </w:rPr>
        <w:t>following</w:t>
      </w:r>
      <w:r>
        <w:rPr>
          <w:rFonts w:ascii="Calibri"/>
          <w:spacing w:val="-15"/>
          <w:w w:val="120"/>
          <w:sz w:val="22"/>
        </w:rPr>
        <w:t> </w:t>
      </w:r>
      <w:r>
        <w:rPr>
          <w:rFonts w:ascii="Calibri"/>
          <w:w w:val="120"/>
          <w:sz w:val="22"/>
        </w:rPr>
        <w:t>your first day of qualified employment. You may also enroll your eligible dependents in the same plans you choose for yourself.</w:t>
      </w:r>
    </w:p>
    <w:p>
      <w:pPr>
        <w:spacing w:line="304" w:lineRule="auto" w:before="119"/>
        <w:ind w:left="475" w:right="930" w:firstLine="0"/>
        <w:jc w:val="left"/>
        <w:rPr>
          <w:rFonts w:ascii="Calibri"/>
          <w:sz w:val="22"/>
        </w:rPr>
      </w:pPr>
      <w:r>
        <w:rPr>
          <w:rFonts w:ascii="Calibri"/>
          <w:w w:val="120"/>
          <w:sz w:val="22"/>
        </w:rPr>
        <w:t>Eligible</w:t>
      </w:r>
      <w:r>
        <w:rPr>
          <w:rFonts w:ascii="Calibri"/>
          <w:spacing w:val="-7"/>
          <w:w w:val="120"/>
          <w:sz w:val="22"/>
        </w:rPr>
        <w:t> </w:t>
      </w:r>
      <w:r>
        <w:rPr>
          <w:rFonts w:ascii="Calibri"/>
          <w:w w:val="120"/>
          <w:sz w:val="22"/>
        </w:rPr>
        <w:t>dependents</w:t>
      </w:r>
      <w:r>
        <w:rPr>
          <w:rFonts w:ascii="Calibri"/>
          <w:spacing w:val="-2"/>
          <w:w w:val="120"/>
          <w:sz w:val="22"/>
        </w:rPr>
        <w:t> </w:t>
      </w:r>
      <w:r>
        <w:rPr>
          <w:rFonts w:ascii="Calibri"/>
          <w:w w:val="120"/>
          <w:sz w:val="22"/>
        </w:rPr>
        <w:t>include</w:t>
      </w:r>
      <w:r>
        <w:rPr>
          <w:rFonts w:ascii="Calibri"/>
          <w:spacing w:val="-19"/>
          <w:w w:val="120"/>
          <w:sz w:val="22"/>
        </w:rPr>
        <w:t> </w:t>
      </w:r>
      <w:r>
        <w:rPr>
          <w:rFonts w:ascii="Calibri"/>
          <w:w w:val="120"/>
          <w:sz w:val="22"/>
        </w:rPr>
        <w:t>your</w:t>
      </w:r>
      <w:r>
        <w:rPr>
          <w:rFonts w:ascii="Calibri"/>
          <w:spacing w:val="-14"/>
          <w:w w:val="120"/>
          <w:sz w:val="22"/>
        </w:rPr>
        <w:t> </w:t>
      </w:r>
      <w:r>
        <w:rPr>
          <w:rFonts w:ascii="Calibri"/>
          <w:w w:val="120"/>
          <w:sz w:val="22"/>
        </w:rPr>
        <w:t>legal</w:t>
      </w:r>
      <w:r>
        <w:rPr>
          <w:rFonts w:ascii="Calibri"/>
          <w:spacing w:val="-1"/>
          <w:w w:val="120"/>
          <w:sz w:val="22"/>
        </w:rPr>
        <w:t> </w:t>
      </w:r>
      <w:r>
        <w:rPr>
          <w:rFonts w:ascii="Calibri"/>
          <w:w w:val="120"/>
          <w:sz w:val="22"/>
        </w:rPr>
        <w:t>spouse/ domestic</w:t>
      </w:r>
      <w:r>
        <w:rPr>
          <w:rFonts w:ascii="Calibri"/>
          <w:spacing w:val="-15"/>
          <w:w w:val="120"/>
          <w:sz w:val="22"/>
        </w:rPr>
        <w:t> </w:t>
      </w:r>
      <w:r>
        <w:rPr>
          <w:rFonts w:ascii="Calibri"/>
          <w:w w:val="120"/>
          <w:sz w:val="22"/>
        </w:rPr>
        <w:t>partner</w:t>
      </w:r>
      <w:r>
        <w:rPr>
          <w:rFonts w:ascii="Calibri"/>
          <w:spacing w:val="-15"/>
          <w:w w:val="120"/>
          <w:sz w:val="22"/>
        </w:rPr>
        <w:t> </w:t>
      </w:r>
      <w:r>
        <w:rPr>
          <w:rFonts w:ascii="Calibri"/>
          <w:w w:val="120"/>
          <w:sz w:val="22"/>
        </w:rPr>
        <w:t>and</w:t>
      </w:r>
      <w:r>
        <w:rPr>
          <w:rFonts w:ascii="Calibri"/>
          <w:spacing w:val="-15"/>
          <w:w w:val="120"/>
          <w:sz w:val="22"/>
        </w:rPr>
        <w:t> </w:t>
      </w:r>
      <w:r>
        <w:rPr>
          <w:rFonts w:ascii="Calibri"/>
          <w:w w:val="120"/>
          <w:sz w:val="22"/>
        </w:rPr>
        <w:t>your</w:t>
      </w:r>
      <w:r>
        <w:rPr>
          <w:rFonts w:ascii="Calibri"/>
          <w:spacing w:val="-15"/>
          <w:w w:val="120"/>
          <w:sz w:val="22"/>
        </w:rPr>
        <w:t> </w:t>
      </w:r>
      <w:r>
        <w:rPr>
          <w:rFonts w:ascii="Calibri"/>
          <w:w w:val="120"/>
          <w:sz w:val="22"/>
        </w:rPr>
        <w:t>natural,</w:t>
      </w:r>
      <w:r>
        <w:rPr>
          <w:rFonts w:ascii="Calibri"/>
          <w:spacing w:val="-19"/>
          <w:w w:val="120"/>
          <w:sz w:val="22"/>
        </w:rPr>
        <w:t> </w:t>
      </w:r>
      <w:r>
        <w:rPr>
          <w:rFonts w:ascii="Calibri"/>
          <w:w w:val="120"/>
          <w:sz w:val="22"/>
        </w:rPr>
        <w:t>adopted</w:t>
      </w:r>
      <w:r>
        <w:rPr>
          <w:rFonts w:ascii="Calibri"/>
          <w:spacing w:val="-3"/>
          <w:w w:val="120"/>
          <w:sz w:val="22"/>
        </w:rPr>
        <w:t> </w:t>
      </w:r>
      <w:r>
        <w:rPr>
          <w:rFonts w:ascii="Calibri"/>
          <w:w w:val="120"/>
          <w:sz w:val="22"/>
        </w:rPr>
        <w:t>or step-child(ren). The dependent age limit for children on your medical plan is age 26 but may vary for other benefits offered.</w:t>
      </w:r>
    </w:p>
    <w:p>
      <w:pPr>
        <w:spacing w:before="265"/>
        <w:ind w:left="475" w:right="0" w:firstLine="0"/>
        <w:jc w:val="left"/>
        <w:rPr>
          <w:rFonts w:ascii="Calibri"/>
          <w:b/>
          <w:sz w:val="22"/>
        </w:rPr>
      </w:pPr>
      <w:r>
        <w:rPr>
          <w:rFonts w:ascii="Calibri"/>
          <w:b/>
          <w:color w:val="5085B8"/>
          <w:w w:val="115"/>
          <w:sz w:val="22"/>
        </w:rPr>
        <w:t>When</w:t>
      </w:r>
      <w:r>
        <w:rPr>
          <w:rFonts w:ascii="Calibri"/>
          <w:b/>
          <w:color w:val="5085B8"/>
          <w:spacing w:val="-15"/>
          <w:w w:val="115"/>
          <w:sz w:val="22"/>
        </w:rPr>
        <w:t> </w:t>
      </w:r>
      <w:r>
        <w:rPr>
          <w:rFonts w:ascii="Calibri"/>
          <w:b/>
          <w:color w:val="5085B8"/>
          <w:w w:val="115"/>
          <w:sz w:val="22"/>
        </w:rPr>
        <w:t>Do</w:t>
      </w:r>
      <w:r>
        <w:rPr>
          <w:rFonts w:ascii="Calibri"/>
          <w:b/>
          <w:color w:val="5085B8"/>
          <w:spacing w:val="-14"/>
          <w:w w:val="115"/>
          <w:sz w:val="22"/>
        </w:rPr>
        <w:t> </w:t>
      </w:r>
      <w:r>
        <w:rPr>
          <w:rFonts w:ascii="Calibri"/>
          <w:b/>
          <w:color w:val="5085B8"/>
          <w:w w:val="115"/>
          <w:sz w:val="22"/>
        </w:rPr>
        <w:t>I</w:t>
      </w:r>
      <w:r>
        <w:rPr>
          <w:rFonts w:ascii="Calibri"/>
          <w:b/>
          <w:color w:val="5085B8"/>
          <w:spacing w:val="-14"/>
          <w:w w:val="115"/>
          <w:sz w:val="22"/>
        </w:rPr>
        <w:t> </w:t>
      </w:r>
      <w:r>
        <w:rPr>
          <w:rFonts w:ascii="Calibri"/>
          <w:b/>
          <w:color w:val="5085B8"/>
          <w:spacing w:val="-2"/>
          <w:w w:val="115"/>
          <w:sz w:val="22"/>
        </w:rPr>
        <w:t>Enroll?</w:t>
      </w:r>
    </w:p>
    <w:p>
      <w:pPr>
        <w:spacing w:line="304" w:lineRule="auto" w:before="147"/>
        <w:ind w:left="475" w:right="930" w:firstLine="0"/>
        <w:jc w:val="left"/>
        <w:rPr>
          <w:rFonts w:ascii="Calibri"/>
          <w:sz w:val="22"/>
        </w:rPr>
      </w:pPr>
      <w:r>
        <w:rPr>
          <w:rFonts w:ascii="Calibri"/>
          <w:w w:val="120"/>
          <w:sz w:val="22"/>
        </w:rPr>
        <w:t>You</w:t>
      </w:r>
      <w:r>
        <w:rPr>
          <w:rFonts w:ascii="Calibri"/>
          <w:spacing w:val="-15"/>
          <w:w w:val="120"/>
          <w:sz w:val="22"/>
        </w:rPr>
        <w:t> </w:t>
      </w:r>
      <w:r>
        <w:rPr>
          <w:rFonts w:ascii="Calibri"/>
          <w:w w:val="120"/>
          <w:sz w:val="22"/>
        </w:rPr>
        <w:t>can</w:t>
      </w:r>
      <w:r>
        <w:rPr>
          <w:rFonts w:ascii="Calibri"/>
          <w:spacing w:val="-16"/>
          <w:w w:val="120"/>
          <w:sz w:val="22"/>
        </w:rPr>
        <w:t> </w:t>
      </w:r>
      <w:r>
        <w:rPr>
          <w:rFonts w:ascii="Calibri"/>
          <w:w w:val="120"/>
          <w:sz w:val="22"/>
        </w:rPr>
        <w:t>enroll</w:t>
      </w:r>
      <w:r>
        <w:rPr>
          <w:rFonts w:ascii="Calibri"/>
          <w:spacing w:val="-15"/>
          <w:w w:val="120"/>
          <w:sz w:val="22"/>
        </w:rPr>
        <w:t> </w:t>
      </w:r>
      <w:r>
        <w:rPr>
          <w:rFonts w:ascii="Calibri"/>
          <w:w w:val="120"/>
          <w:sz w:val="22"/>
        </w:rPr>
        <w:t>for</w:t>
      </w:r>
      <w:r>
        <w:rPr>
          <w:rFonts w:ascii="Calibri"/>
          <w:spacing w:val="-15"/>
          <w:w w:val="120"/>
          <w:sz w:val="22"/>
        </w:rPr>
        <w:t> </w:t>
      </w:r>
      <w:r>
        <w:rPr>
          <w:rFonts w:ascii="Calibri"/>
          <w:w w:val="120"/>
          <w:sz w:val="22"/>
        </w:rPr>
        <w:t>coverage</w:t>
      </w:r>
      <w:r>
        <w:rPr>
          <w:rFonts w:ascii="Calibri"/>
          <w:spacing w:val="-15"/>
          <w:w w:val="120"/>
          <w:sz w:val="22"/>
        </w:rPr>
        <w:t> </w:t>
      </w:r>
      <w:r>
        <w:rPr>
          <w:rFonts w:ascii="Calibri"/>
          <w:w w:val="120"/>
          <w:sz w:val="22"/>
        </w:rPr>
        <w:t>within</w:t>
      </w:r>
      <w:r>
        <w:rPr>
          <w:rFonts w:ascii="Calibri"/>
          <w:spacing w:val="-15"/>
          <w:w w:val="120"/>
          <w:sz w:val="22"/>
        </w:rPr>
        <w:t> </w:t>
      </w:r>
      <w:r>
        <w:rPr>
          <w:rFonts w:ascii="Calibri"/>
          <w:w w:val="120"/>
          <w:sz w:val="22"/>
        </w:rPr>
        <w:t>30</w:t>
      </w:r>
      <w:r>
        <w:rPr>
          <w:rFonts w:ascii="Calibri"/>
          <w:spacing w:val="-22"/>
          <w:w w:val="120"/>
          <w:sz w:val="22"/>
        </w:rPr>
        <w:t> </w:t>
      </w:r>
      <w:r>
        <w:rPr>
          <w:rFonts w:ascii="Calibri"/>
          <w:w w:val="120"/>
          <w:sz w:val="22"/>
        </w:rPr>
        <w:t>days</w:t>
      </w:r>
      <w:r>
        <w:rPr>
          <w:rFonts w:ascii="Calibri"/>
          <w:spacing w:val="-10"/>
          <w:w w:val="120"/>
          <w:sz w:val="22"/>
        </w:rPr>
        <w:t> </w:t>
      </w:r>
      <w:r>
        <w:rPr>
          <w:rFonts w:ascii="Calibri"/>
          <w:w w:val="120"/>
          <w:sz w:val="22"/>
        </w:rPr>
        <w:t>of your</w:t>
      </w:r>
      <w:r>
        <w:rPr>
          <w:rFonts w:ascii="Calibri"/>
          <w:spacing w:val="-7"/>
          <w:w w:val="120"/>
          <w:sz w:val="22"/>
        </w:rPr>
        <w:t> </w:t>
      </w:r>
      <w:r>
        <w:rPr>
          <w:rFonts w:ascii="Calibri"/>
          <w:w w:val="120"/>
          <w:sz w:val="22"/>
        </w:rPr>
        <w:t>date of</w:t>
      </w:r>
      <w:r>
        <w:rPr>
          <w:rFonts w:ascii="Calibri"/>
          <w:spacing w:val="-1"/>
          <w:w w:val="120"/>
          <w:sz w:val="22"/>
        </w:rPr>
        <w:t> </w:t>
      </w:r>
      <w:r>
        <w:rPr>
          <w:rFonts w:ascii="Calibri"/>
          <w:w w:val="120"/>
          <w:sz w:val="22"/>
        </w:rPr>
        <w:t>hire,</w:t>
      </w:r>
      <w:r>
        <w:rPr>
          <w:rFonts w:ascii="Calibri"/>
          <w:spacing w:val="-2"/>
          <w:w w:val="120"/>
          <w:sz w:val="22"/>
        </w:rPr>
        <w:t> </w:t>
      </w:r>
      <w:r>
        <w:rPr>
          <w:rFonts w:ascii="Calibri"/>
          <w:w w:val="120"/>
          <w:sz w:val="22"/>
        </w:rPr>
        <w:t>or</w:t>
      </w:r>
      <w:r>
        <w:rPr>
          <w:rFonts w:ascii="Calibri"/>
          <w:spacing w:val="-1"/>
          <w:w w:val="120"/>
          <w:sz w:val="22"/>
        </w:rPr>
        <w:t> </w:t>
      </w:r>
      <w:r>
        <w:rPr>
          <w:rFonts w:ascii="Calibri"/>
          <w:w w:val="120"/>
          <w:sz w:val="22"/>
        </w:rPr>
        <w:t>during</w:t>
      </w:r>
      <w:r>
        <w:rPr>
          <w:rFonts w:ascii="Calibri"/>
          <w:spacing w:val="-15"/>
          <w:w w:val="120"/>
          <w:sz w:val="22"/>
        </w:rPr>
        <w:t> </w:t>
      </w:r>
      <w:r>
        <w:rPr>
          <w:rFonts w:ascii="Calibri"/>
          <w:w w:val="120"/>
          <w:sz w:val="22"/>
        </w:rPr>
        <w:t>the annual</w:t>
      </w:r>
      <w:r>
        <w:rPr>
          <w:rFonts w:ascii="Calibri"/>
          <w:spacing w:val="-17"/>
          <w:w w:val="120"/>
          <w:sz w:val="22"/>
        </w:rPr>
        <w:t> </w:t>
      </w:r>
      <w:r>
        <w:rPr>
          <w:rFonts w:ascii="Calibri"/>
          <w:w w:val="120"/>
          <w:sz w:val="22"/>
        </w:rPr>
        <w:t>open enrollment period. Outside of your open enrollment period, the only time you can change</w:t>
      </w:r>
      <w:r>
        <w:rPr>
          <w:rFonts w:ascii="Calibri"/>
          <w:spacing w:val="-16"/>
          <w:w w:val="120"/>
          <w:sz w:val="22"/>
        </w:rPr>
        <w:t> </w:t>
      </w:r>
      <w:r>
        <w:rPr>
          <w:rFonts w:ascii="Calibri"/>
          <w:w w:val="120"/>
          <w:sz w:val="22"/>
        </w:rPr>
        <w:t>your</w:t>
      </w:r>
      <w:r>
        <w:rPr>
          <w:rFonts w:ascii="Calibri"/>
          <w:spacing w:val="-12"/>
          <w:w w:val="120"/>
          <w:sz w:val="22"/>
        </w:rPr>
        <w:t> </w:t>
      </w:r>
      <w:r>
        <w:rPr>
          <w:rFonts w:ascii="Calibri"/>
          <w:w w:val="120"/>
          <w:sz w:val="22"/>
        </w:rPr>
        <w:t>coverage</w:t>
      </w:r>
      <w:r>
        <w:rPr>
          <w:rFonts w:ascii="Calibri"/>
          <w:spacing w:val="-7"/>
          <w:w w:val="120"/>
          <w:sz w:val="22"/>
        </w:rPr>
        <w:t> </w:t>
      </w:r>
      <w:r>
        <w:rPr>
          <w:rFonts w:ascii="Calibri"/>
          <w:w w:val="120"/>
          <w:sz w:val="22"/>
        </w:rPr>
        <w:t>is</w:t>
      </w:r>
      <w:r>
        <w:rPr>
          <w:rFonts w:ascii="Calibri"/>
          <w:spacing w:val="-9"/>
          <w:w w:val="120"/>
          <w:sz w:val="22"/>
        </w:rPr>
        <w:t> </w:t>
      </w:r>
      <w:r>
        <w:rPr>
          <w:rFonts w:ascii="Calibri"/>
          <w:w w:val="120"/>
          <w:sz w:val="22"/>
        </w:rPr>
        <w:t>within</w:t>
      </w:r>
      <w:r>
        <w:rPr>
          <w:rFonts w:ascii="Calibri"/>
          <w:spacing w:val="-10"/>
          <w:w w:val="120"/>
          <w:sz w:val="22"/>
        </w:rPr>
        <w:t> </w:t>
      </w:r>
      <w:r>
        <w:rPr>
          <w:rFonts w:ascii="Calibri"/>
          <w:w w:val="120"/>
          <w:sz w:val="22"/>
        </w:rPr>
        <w:t>30</w:t>
      </w:r>
      <w:r>
        <w:rPr>
          <w:rFonts w:ascii="Calibri"/>
          <w:spacing w:val="-14"/>
          <w:w w:val="120"/>
          <w:sz w:val="22"/>
        </w:rPr>
        <w:t> </w:t>
      </w:r>
      <w:r>
        <w:rPr>
          <w:rFonts w:ascii="Calibri"/>
          <w:w w:val="120"/>
          <w:sz w:val="22"/>
        </w:rPr>
        <w:t>days</w:t>
      </w:r>
      <w:r>
        <w:rPr>
          <w:rFonts w:ascii="Calibri"/>
          <w:spacing w:val="-4"/>
          <w:w w:val="120"/>
          <w:sz w:val="22"/>
        </w:rPr>
        <w:t> </w:t>
      </w:r>
      <w:r>
        <w:rPr>
          <w:rFonts w:ascii="Calibri"/>
          <w:w w:val="120"/>
          <w:sz w:val="22"/>
        </w:rPr>
        <w:t>after you experience a qualifying event.</w:t>
      </w:r>
    </w:p>
    <w:p>
      <w:pPr>
        <w:spacing w:after="0" w:line="304" w:lineRule="auto"/>
        <w:jc w:val="left"/>
        <w:rPr>
          <w:rFonts w:ascii="Calibri"/>
          <w:sz w:val="22"/>
        </w:rPr>
        <w:sectPr>
          <w:type w:val="continuous"/>
          <w:pgSz w:w="12240" w:h="15840"/>
          <w:pgMar w:header="0" w:footer="689" w:top="360" w:bottom="280" w:left="0" w:right="0"/>
          <w:cols w:num="2" w:equalWidth="0">
            <w:col w:w="5823" w:space="40"/>
            <w:col w:w="6377"/>
          </w:cols>
        </w:sectPr>
      </w:pPr>
    </w:p>
    <w:p>
      <w:pPr>
        <w:pStyle w:val="BodyText"/>
        <w:spacing w:before="3"/>
        <w:rPr>
          <w:rFonts w:ascii="Calibri"/>
          <w:sz w:val="10"/>
        </w:rPr>
      </w:pPr>
    </w:p>
    <w:p>
      <w:pPr>
        <w:pStyle w:val="BodyText"/>
        <w:spacing w:after="0"/>
        <w:rPr>
          <w:rFonts w:ascii="Calibri"/>
          <w:sz w:val="10"/>
        </w:rPr>
        <w:sectPr>
          <w:pgSz w:w="12240" w:h="15840"/>
          <w:pgMar w:header="0" w:footer="689" w:top="1840" w:bottom="880" w:left="0" w:right="0"/>
        </w:sectPr>
      </w:pPr>
    </w:p>
    <w:p>
      <w:pPr>
        <w:spacing w:before="100"/>
        <w:ind w:left="812" w:right="0" w:firstLine="0"/>
        <w:jc w:val="left"/>
        <w:rPr>
          <w:rFonts w:ascii="Calibri"/>
          <w:b/>
          <w:sz w:val="22"/>
        </w:rPr>
      </w:pPr>
      <w:r>
        <w:rPr>
          <w:rFonts w:ascii="Calibri"/>
          <w:b/>
          <w:color w:val="5085B8"/>
          <w:w w:val="120"/>
          <w:sz w:val="22"/>
        </w:rPr>
        <w:t>Making</w:t>
      </w:r>
      <w:r>
        <w:rPr>
          <w:rFonts w:ascii="Calibri"/>
          <w:b/>
          <w:color w:val="5085B8"/>
          <w:spacing w:val="-16"/>
          <w:w w:val="120"/>
          <w:sz w:val="22"/>
        </w:rPr>
        <w:t> </w:t>
      </w:r>
      <w:r>
        <w:rPr>
          <w:rFonts w:ascii="Calibri"/>
          <w:b/>
          <w:color w:val="5085B8"/>
          <w:w w:val="120"/>
          <w:sz w:val="22"/>
        </w:rPr>
        <w:t>Changes</w:t>
      </w:r>
      <w:r>
        <w:rPr>
          <w:rFonts w:ascii="Calibri"/>
          <w:b/>
          <w:color w:val="5085B8"/>
          <w:spacing w:val="-15"/>
          <w:w w:val="120"/>
          <w:sz w:val="22"/>
        </w:rPr>
        <w:t> </w:t>
      </w:r>
      <w:r>
        <w:rPr>
          <w:rFonts w:ascii="Calibri"/>
          <w:b/>
          <w:color w:val="5085B8"/>
          <w:w w:val="120"/>
          <w:sz w:val="22"/>
        </w:rPr>
        <w:t>During</w:t>
      </w:r>
      <w:r>
        <w:rPr>
          <w:rFonts w:ascii="Calibri"/>
          <w:b/>
          <w:color w:val="5085B8"/>
          <w:spacing w:val="-20"/>
          <w:w w:val="120"/>
          <w:sz w:val="22"/>
        </w:rPr>
        <w:t> </w:t>
      </w:r>
      <w:r>
        <w:rPr>
          <w:rFonts w:ascii="Calibri"/>
          <w:b/>
          <w:color w:val="5085B8"/>
          <w:w w:val="120"/>
          <w:sz w:val="22"/>
        </w:rPr>
        <w:t>The</w:t>
      </w:r>
      <w:r>
        <w:rPr>
          <w:rFonts w:ascii="Calibri"/>
          <w:b/>
          <w:color w:val="5085B8"/>
          <w:spacing w:val="-13"/>
          <w:w w:val="120"/>
          <w:sz w:val="22"/>
        </w:rPr>
        <w:t> </w:t>
      </w:r>
      <w:r>
        <w:rPr>
          <w:rFonts w:ascii="Calibri"/>
          <w:b/>
          <w:color w:val="5085B8"/>
          <w:spacing w:val="-4"/>
          <w:w w:val="120"/>
          <w:sz w:val="22"/>
        </w:rPr>
        <w:t>Year</w:t>
      </w:r>
    </w:p>
    <w:p>
      <w:pPr>
        <w:spacing w:line="304" w:lineRule="auto" w:before="147"/>
        <w:ind w:left="812" w:right="0" w:firstLine="0"/>
        <w:jc w:val="left"/>
        <w:rPr>
          <w:rFonts w:ascii="Calibri"/>
          <w:sz w:val="22"/>
        </w:rPr>
      </w:pPr>
      <w:r>
        <w:rPr>
          <w:rFonts w:ascii="Calibri"/>
          <w:w w:val="120"/>
          <w:sz w:val="22"/>
        </w:rPr>
        <w:t>The IRS provides strict regulations about the changes to pre-tax elections during the plan year. Once</w:t>
      </w:r>
      <w:r>
        <w:rPr>
          <w:rFonts w:ascii="Calibri"/>
          <w:spacing w:val="-4"/>
          <w:w w:val="120"/>
          <w:sz w:val="22"/>
        </w:rPr>
        <w:t> </w:t>
      </w:r>
      <w:r>
        <w:rPr>
          <w:rFonts w:ascii="Calibri"/>
          <w:w w:val="120"/>
          <w:sz w:val="22"/>
        </w:rPr>
        <w:t>you</w:t>
      </w:r>
      <w:r>
        <w:rPr>
          <w:rFonts w:ascii="Calibri"/>
          <w:spacing w:val="-2"/>
          <w:w w:val="120"/>
          <w:sz w:val="22"/>
        </w:rPr>
        <w:t> </w:t>
      </w:r>
      <w:r>
        <w:rPr>
          <w:rFonts w:ascii="Calibri"/>
          <w:w w:val="120"/>
          <w:sz w:val="22"/>
        </w:rPr>
        <w:t>enroll in</w:t>
      </w:r>
      <w:r>
        <w:rPr>
          <w:rFonts w:ascii="Calibri"/>
          <w:spacing w:val="-5"/>
          <w:w w:val="120"/>
          <w:sz w:val="22"/>
        </w:rPr>
        <w:t> </w:t>
      </w:r>
      <w:r>
        <w:rPr>
          <w:rFonts w:ascii="Calibri"/>
          <w:w w:val="120"/>
          <w:sz w:val="22"/>
        </w:rPr>
        <w:t>benefits, you will not be</w:t>
      </w:r>
      <w:r>
        <w:rPr>
          <w:rFonts w:ascii="Calibri"/>
          <w:spacing w:val="-15"/>
          <w:w w:val="120"/>
          <w:sz w:val="22"/>
        </w:rPr>
        <w:t> </w:t>
      </w:r>
      <w:r>
        <w:rPr>
          <w:rFonts w:ascii="Calibri"/>
          <w:w w:val="120"/>
          <w:sz w:val="22"/>
        </w:rPr>
        <w:t>able</w:t>
      </w:r>
      <w:r>
        <w:rPr>
          <w:rFonts w:ascii="Calibri"/>
          <w:spacing w:val="-10"/>
          <w:w w:val="120"/>
          <w:sz w:val="22"/>
        </w:rPr>
        <w:t> </w:t>
      </w:r>
      <w:r>
        <w:rPr>
          <w:rFonts w:ascii="Calibri"/>
          <w:w w:val="120"/>
          <w:sz w:val="22"/>
        </w:rPr>
        <w:t>to</w:t>
      </w:r>
      <w:r>
        <w:rPr>
          <w:rFonts w:ascii="Calibri"/>
          <w:spacing w:val="-9"/>
          <w:w w:val="120"/>
          <w:sz w:val="22"/>
        </w:rPr>
        <w:t> </w:t>
      </w:r>
      <w:r>
        <w:rPr>
          <w:rFonts w:ascii="Calibri"/>
          <w:w w:val="120"/>
          <w:sz w:val="22"/>
        </w:rPr>
        <w:t>make</w:t>
      </w:r>
      <w:r>
        <w:rPr>
          <w:rFonts w:ascii="Calibri"/>
          <w:spacing w:val="-9"/>
          <w:w w:val="120"/>
          <w:sz w:val="22"/>
        </w:rPr>
        <w:t> </w:t>
      </w:r>
      <w:r>
        <w:rPr>
          <w:rFonts w:ascii="Calibri"/>
          <w:w w:val="120"/>
          <w:sz w:val="22"/>
        </w:rPr>
        <w:t>any</w:t>
      </w:r>
      <w:r>
        <w:rPr>
          <w:rFonts w:ascii="Calibri"/>
          <w:spacing w:val="-17"/>
          <w:w w:val="120"/>
          <w:sz w:val="22"/>
        </w:rPr>
        <w:t> </w:t>
      </w:r>
      <w:r>
        <w:rPr>
          <w:rFonts w:ascii="Calibri"/>
          <w:w w:val="120"/>
          <w:sz w:val="22"/>
        </w:rPr>
        <w:t>changes</w:t>
      </w:r>
      <w:r>
        <w:rPr>
          <w:rFonts w:ascii="Calibri"/>
          <w:spacing w:val="-14"/>
          <w:w w:val="120"/>
          <w:sz w:val="22"/>
        </w:rPr>
        <w:t> </w:t>
      </w:r>
      <w:r>
        <w:rPr>
          <w:rFonts w:ascii="Calibri"/>
          <w:w w:val="120"/>
          <w:sz w:val="22"/>
        </w:rPr>
        <w:t>to</w:t>
      </w:r>
      <w:r>
        <w:rPr>
          <w:rFonts w:ascii="Calibri"/>
          <w:spacing w:val="-6"/>
          <w:w w:val="120"/>
          <w:sz w:val="22"/>
        </w:rPr>
        <w:t> </w:t>
      </w:r>
      <w:r>
        <w:rPr>
          <w:rFonts w:ascii="Calibri"/>
          <w:w w:val="120"/>
          <w:sz w:val="22"/>
        </w:rPr>
        <w:t>your</w:t>
      </w:r>
      <w:r>
        <w:rPr>
          <w:rFonts w:ascii="Calibri"/>
          <w:spacing w:val="-17"/>
          <w:w w:val="120"/>
          <w:sz w:val="22"/>
        </w:rPr>
        <w:t> </w:t>
      </w:r>
      <w:r>
        <w:rPr>
          <w:rFonts w:ascii="Calibri"/>
          <w:w w:val="120"/>
          <w:sz w:val="22"/>
        </w:rPr>
        <w:t>elections until</w:t>
      </w:r>
      <w:r>
        <w:rPr>
          <w:rFonts w:ascii="Calibri"/>
          <w:spacing w:val="-15"/>
          <w:w w:val="120"/>
          <w:sz w:val="22"/>
        </w:rPr>
        <w:t> </w:t>
      </w:r>
      <w:r>
        <w:rPr>
          <w:rFonts w:ascii="Calibri"/>
          <w:w w:val="120"/>
          <w:sz w:val="22"/>
        </w:rPr>
        <w:t>the</w:t>
      </w:r>
      <w:r>
        <w:rPr>
          <w:rFonts w:ascii="Calibri"/>
          <w:spacing w:val="-1"/>
          <w:w w:val="120"/>
          <w:sz w:val="22"/>
        </w:rPr>
        <w:t> </w:t>
      </w:r>
      <w:r>
        <w:rPr>
          <w:rFonts w:ascii="Calibri"/>
          <w:w w:val="120"/>
          <w:sz w:val="22"/>
        </w:rPr>
        <w:t>next</w:t>
      </w:r>
      <w:r>
        <w:rPr>
          <w:rFonts w:ascii="Calibri"/>
          <w:spacing w:val="-8"/>
          <w:w w:val="120"/>
          <w:sz w:val="22"/>
        </w:rPr>
        <w:t> </w:t>
      </w:r>
      <w:r>
        <w:rPr>
          <w:rFonts w:ascii="Calibri"/>
          <w:w w:val="120"/>
          <w:sz w:val="22"/>
        </w:rPr>
        <w:t>annual</w:t>
      </w:r>
      <w:r>
        <w:rPr>
          <w:rFonts w:ascii="Calibri"/>
          <w:spacing w:val="-17"/>
          <w:w w:val="120"/>
          <w:sz w:val="22"/>
        </w:rPr>
        <w:t> </w:t>
      </w:r>
      <w:r>
        <w:rPr>
          <w:rFonts w:ascii="Calibri"/>
          <w:w w:val="120"/>
          <w:sz w:val="22"/>
        </w:rPr>
        <w:t>open</w:t>
      </w:r>
      <w:r>
        <w:rPr>
          <w:rFonts w:ascii="Calibri"/>
          <w:spacing w:val="-2"/>
          <w:w w:val="120"/>
          <w:sz w:val="22"/>
        </w:rPr>
        <w:t> </w:t>
      </w:r>
      <w:r>
        <w:rPr>
          <w:rFonts w:ascii="Calibri"/>
          <w:w w:val="120"/>
          <w:sz w:val="22"/>
        </w:rPr>
        <w:t>enrollment</w:t>
      </w:r>
      <w:r>
        <w:rPr>
          <w:rFonts w:ascii="Calibri"/>
          <w:spacing w:val="-5"/>
          <w:w w:val="120"/>
          <w:sz w:val="22"/>
        </w:rPr>
        <w:t> </w:t>
      </w:r>
      <w:r>
        <w:rPr>
          <w:rFonts w:ascii="Calibri"/>
          <w:w w:val="120"/>
          <w:sz w:val="22"/>
        </w:rPr>
        <w:t>period, unless you experience a qualified life event.</w:t>
      </w:r>
    </w:p>
    <w:p>
      <w:pPr>
        <w:spacing w:line="304" w:lineRule="auto" w:before="118"/>
        <w:ind w:left="812" w:right="0" w:firstLine="0"/>
        <w:jc w:val="left"/>
        <w:rPr>
          <w:rFonts w:ascii="Calibri"/>
          <w:sz w:val="22"/>
        </w:rPr>
      </w:pPr>
      <w:r>
        <w:rPr>
          <w:rFonts w:ascii="Calibri"/>
          <w:w w:val="120"/>
          <w:sz w:val="22"/>
        </w:rPr>
        <w:t>Qualified</w:t>
      </w:r>
      <w:r>
        <w:rPr>
          <w:rFonts w:ascii="Calibri"/>
          <w:spacing w:val="-19"/>
          <w:w w:val="120"/>
          <w:sz w:val="22"/>
        </w:rPr>
        <w:t> </w:t>
      </w:r>
      <w:r>
        <w:rPr>
          <w:rFonts w:ascii="Calibri"/>
          <w:w w:val="120"/>
          <w:sz w:val="22"/>
        </w:rPr>
        <w:t>life</w:t>
      </w:r>
      <w:r>
        <w:rPr>
          <w:rFonts w:ascii="Calibri"/>
          <w:spacing w:val="-12"/>
          <w:w w:val="120"/>
          <w:sz w:val="22"/>
        </w:rPr>
        <w:t> </w:t>
      </w:r>
      <w:r>
        <w:rPr>
          <w:rFonts w:ascii="Calibri"/>
          <w:w w:val="120"/>
          <w:sz w:val="22"/>
        </w:rPr>
        <w:t>events</w:t>
      </w:r>
      <w:r>
        <w:rPr>
          <w:rFonts w:ascii="Calibri"/>
          <w:spacing w:val="-3"/>
          <w:w w:val="120"/>
          <w:sz w:val="22"/>
        </w:rPr>
        <w:t> </w:t>
      </w:r>
      <w:r>
        <w:rPr>
          <w:rFonts w:ascii="Calibri"/>
          <w:w w:val="120"/>
          <w:sz w:val="22"/>
        </w:rPr>
        <w:t>include,</w:t>
      </w:r>
      <w:r>
        <w:rPr>
          <w:rFonts w:ascii="Calibri"/>
          <w:spacing w:val="-15"/>
          <w:w w:val="120"/>
          <w:sz w:val="22"/>
        </w:rPr>
        <w:t> </w:t>
      </w:r>
      <w:r>
        <w:rPr>
          <w:rFonts w:ascii="Calibri"/>
          <w:w w:val="120"/>
          <w:sz w:val="22"/>
        </w:rPr>
        <w:t>but</w:t>
      </w:r>
      <w:r>
        <w:rPr>
          <w:rFonts w:ascii="Calibri"/>
          <w:spacing w:val="-4"/>
          <w:w w:val="120"/>
          <w:sz w:val="22"/>
        </w:rPr>
        <w:t> </w:t>
      </w:r>
      <w:r>
        <w:rPr>
          <w:rFonts w:ascii="Calibri"/>
          <w:w w:val="120"/>
          <w:sz w:val="22"/>
        </w:rPr>
        <w:t>are</w:t>
      </w:r>
      <w:r>
        <w:rPr>
          <w:rFonts w:ascii="Calibri"/>
          <w:spacing w:val="-4"/>
          <w:w w:val="120"/>
          <w:sz w:val="22"/>
        </w:rPr>
        <w:t> </w:t>
      </w:r>
      <w:r>
        <w:rPr>
          <w:rFonts w:ascii="Calibri"/>
          <w:w w:val="120"/>
          <w:sz w:val="22"/>
        </w:rPr>
        <w:t>not </w:t>
      </w:r>
      <w:r>
        <w:rPr>
          <w:rFonts w:ascii="Calibri"/>
          <w:w w:val="125"/>
          <w:sz w:val="22"/>
        </w:rPr>
        <w:t>limited</w:t>
      </w:r>
      <w:r>
        <w:rPr>
          <w:rFonts w:ascii="Calibri"/>
          <w:spacing w:val="-3"/>
          <w:w w:val="125"/>
          <w:sz w:val="22"/>
        </w:rPr>
        <w:t> </w:t>
      </w:r>
      <w:r>
        <w:rPr>
          <w:rFonts w:ascii="Calibri"/>
          <w:w w:val="125"/>
          <w:sz w:val="22"/>
        </w:rPr>
        <w:t>to:</w:t>
      </w:r>
    </w:p>
    <w:p>
      <w:pPr>
        <w:spacing w:before="168"/>
        <w:ind w:left="992" w:right="0" w:firstLine="0"/>
        <w:jc w:val="left"/>
        <w:rPr>
          <w:rFonts w:ascii="Calibri" w:hAnsi="Calibri"/>
          <w:sz w:val="22"/>
        </w:rPr>
      </w:pPr>
      <w:r>
        <w:rPr>
          <w:rFonts w:ascii="Calibri" w:hAnsi="Calibri"/>
          <w:w w:val="120"/>
          <w:sz w:val="22"/>
        </w:rPr>
        <w:t>›</w:t>
      </w:r>
      <w:r>
        <w:rPr>
          <w:rFonts w:ascii="Calibri" w:hAnsi="Calibri"/>
          <w:spacing w:val="38"/>
          <w:w w:val="120"/>
          <w:sz w:val="22"/>
        </w:rPr>
        <w:t> </w:t>
      </w:r>
      <w:r>
        <w:rPr>
          <w:rFonts w:ascii="Calibri" w:hAnsi="Calibri"/>
          <w:w w:val="120"/>
          <w:sz w:val="22"/>
        </w:rPr>
        <w:t>Change</w:t>
      </w:r>
      <w:r>
        <w:rPr>
          <w:rFonts w:ascii="Calibri" w:hAnsi="Calibri"/>
          <w:spacing w:val="-12"/>
          <w:w w:val="120"/>
          <w:sz w:val="22"/>
        </w:rPr>
        <w:t> </w:t>
      </w:r>
      <w:r>
        <w:rPr>
          <w:rFonts w:ascii="Calibri" w:hAnsi="Calibri"/>
          <w:w w:val="120"/>
          <w:sz w:val="22"/>
        </w:rPr>
        <w:t>in</w:t>
      </w:r>
      <w:r>
        <w:rPr>
          <w:rFonts w:ascii="Calibri" w:hAnsi="Calibri"/>
          <w:spacing w:val="-15"/>
          <w:w w:val="120"/>
          <w:sz w:val="22"/>
        </w:rPr>
        <w:t> </w:t>
      </w:r>
      <w:r>
        <w:rPr>
          <w:rFonts w:ascii="Calibri" w:hAnsi="Calibri"/>
          <w:w w:val="120"/>
          <w:sz w:val="22"/>
        </w:rPr>
        <w:t>your</w:t>
      </w:r>
      <w:r>
        <w:rPr>
          <w:rFonts w:ascii="Calibri" w:hAnsi="Calibri"/>
          <w:spacing w:val="-14"/>
          <w:w w:val="120"/>
          <w:sz w:val="22"/>
        </w:rPr>
        <w:t> </w:t>
      </w:r>
      <w:r>
        <w:rPr>
          <w:rFonts w:ascii="Calibri" w:hAnsi="Calibri"/>
          <w:w w:val="120"/>
          <w:sz w:val="22"/>
        </w:rPr>
        <w:t>legal</w:t>
      </w:r>
      <w:r>
        <w:rPr>
          <w:rFonts w:ascii="Calibri" w:hAnsi="Calibri"/>
          <w:spacing w:val="-7"/>
          <w:w w:val="120"/>
          <w:sz w:val="22"/>
        </w:rPr>
        <w:t> </w:t>
      </w:r>
      <w:r>
        <w:rPr>
          <w:rFonts w:ascii="Calibri" w:hAnsi="Calibri"/>
          <w:w w:val="120"/>
          <w:sz w:val="22"/>
        </w:rPr>
        <w:t>marital</w:t>
      </w:r>
      <w:r>
        <w:rPr>
          <w:rFonts w:ascii="Calibri" w:hAnsi="Calibri"/>
          <w:spacing w:val="-4"/>
          <w:w w:val="120"/>
          <w:sz w:val="22"/>
        </w:rPr>
        <w:t> </w:t>
      </w:r>
      <w:r>
        <w:rPr>
          <w:rFonts w:ascii="Calibri" w:hAnsi="Calibri"/>
          <w:spacing w:val="-2"/>
          <w:w w:val="120"/>
          <w:sz w:val="22"/>
        </w:rPr>
        <w:t>status</w:t>
      </w:r>
    </w:p>
    <w:p>
      <w:pPr>
        <w:spacing w:before="194"/>
        <w:ind w:left="992" w:right="0" w:firstLine="0"/>
        <w:jc w:val="left"/>
        <w:rPr>
          <w:rFonts w:ascii="Calibri" w:hAnsi="Calibri"/>
          <w:sz w:val="22"/>
        </w:rPr>
      </w:pPr>
      <w:r>
        <w:rPr>
          <w:rFonts w:ascii="Calibri" w:hAnsi="Calibri"/>
          <w:w w:val="120"/>
          <w:sz w:val="22"/>
        </w:rPr>
        <w:t>›</w:t>
      </w:r>
      <w:r>
        <w:rPr>
          <w:rFonts w:ascii="Calibri" w:hAnsi="Calibri"/>
          <w:spacing w:val="29"/>
          <w:w w:val="120"/>
          <w:sz w:val="22"/>
        </w:rPr>
        <w:t> </w:t>
      </w:r>
      <w:r>
        <w:rPr>
          <w:rFonts w:ascii="Calibri" w:hAnsi="Calibri"/>
          <w:w w:val="120"/>
          <w:sz w:val="22"/>
        </w:rPr>
        <w:t>Change</w:t>
      </w:r>
      <w:r>
        <w:rPr>
          <w:rFonts w:ascii="Calibri" w:hAnsi="Calibri"/>
          <w:spacing w:val="-13"/>
          <w:w w:val="120"/>
          <w:sz w:val="22"/>
        </w:rPr>
        <w:t> </w:t>
      </w:r>
      <w:r>
        <w:rPr>
          <w:rFonts w:ascii="Calibri" w:hAnsi="Calibri"/>
          <w:w w:val="120"/>
          <w:sz w:val="22"/>
        </w:rPr>
        <w:t>in</w:t>
      </w:r>
      <w:r>
        <w:rPr>
          <w:rFonts w:ascii="Calibri" w:hAnsi="Calibri"/>
          <w:spacing w:val="-16"/>
          <w:w w:val="120"/>
          <w:sz w:val="22"/>
        </w:rPr>
        <w:t> </w:t>
      </w:r>
      <w:r>
        <w:rPr>
          <w:rFonts w:ascii="Calibri" w:hAnsi="Calibri"/>
          <w:w w:val="120"/>
          <w:sz w:val="22"/>
        </w:rPr>
        <w:t>number</w:t>
      </w:r>
      <w:r>
        <w:rPr>
          <w:rFonts w:ascii="Calibri" w:hAnsi="Calibri"/>
          <w:spacing w:val="-15"/>
          <w:w w:val="120"/>
          <w:sz w:val="22"/>
        </w:rPr>
        <w:t> </w:t>
      </w:r>
      <w:r>
        <w:rPr>
          <w:rFonts w:ascii="Calibri" w:hAnsi="Calibri"/>
          <w:w w:val="120"/>
          <w:sz w:val="22"/>
        </w:rPr>
        <w:t>of</w:t>
      </w:r>
      <w:r>
        <w:rPr>
          <w:rFonts w:ascii="Calibri" w:hAnsi="Calibri"/>
          <w:spacing w:val="-14"/>
          <w:w w:val="120"/>
          <w:sz w:val="22"/>
        </w:rPr>
        <w:t> </w:t>
      </w:r>
      <w:r>
        <w:rPr>
          <w:rFonts w:ascii="Calibri" w:hAnsi="Calibri"/>
          <w:spacing w:val="-2"/>
          <w:w w:val="120"/>
          <w:sz w:val="22"/>
        </w:rPr>
        <w:t>dependents</w:t>
      </w:r>
    </w:p>
    <w:p>
      <w:pPr>
        <w:spacing w:line="300" w:lineRule="auto" w:before="142"/>
        <w:ind w:left="1172" w:right="112" w:hanging="180"/>
        <w:jc w:val="left"/>
        <w:rPr>
          <w:rFonts w:ascii="Calibri" w:hAnsi="Calibri"/>
          <w:sz w:val="22"/>
        </w:rPr>
      </w:pPr>
      <w:r>
        <w:rPr>
          <w:rFonts w:ascii="Calibri" w:hAnsi="Calibri"/>
          <w:w w:val="120"/>
          <w:sz w:val="22"/>
        </w:rPr>
        <w:t>›</w:t>
      </w:r>
      <w:r>
        <w:rPr>
          <w:rFonts w:ascii="Calibri" w:hAnsi="Calibri"/>
          <w:spacing w:val="22"/>
          <w:w w:val="120"/>
          <w:sz w:val="22"/>
        </w:rPr>
        <w:t> </w:t>
      </w:r>
      <w:r>
        <w:rPr>
          <w:rFonts w:ascii="Calibri" w:hAnsi="Calibri"/>
          <w:w w:val="120"/>
          <w:sz w:val="22"/>
        </w:rPr>
        <w:t>A</w:t>
      </w:r>
      <w:r>
        <w:rPr>
          <w:rFonts w:ascii="Calibri" w:hAnsi="Calibri"/>
          <w:spacing w:val="-14"/>
          <w:w w:val="120"/>
          <w:sz w:val="22"/>
        </w:rPr>
        <w:t> </w:t>
      </w:r>
      <w:r>
        <w:rPr>
          <w:rFonts w:ascii="Calibri" w:hAnsi="Calibri"/>
          <w:w w:val="120"/>
          <w:sz w:val="22"/>
        </w:rPr>
        <w:t>dependent</w:t>
      </w:r>
      <w:r>
        <w:rPr>
          <w:rFonts w:ascii="Calibri" w:hAnsi="Calibri"/>
          <w:spacing w:val="-11"/>
          <w:w w:val="120"/>
          <w:sz w:val="22"/>
        </w:rPr>
        <w:t> </w:t>
      </w:r>
      <w:r>
        <w:rPr>
          <w:rFonts w:ascii="Calibri" w:hAnsi="Calibri"/>
          <w:w w:val="120"/>
          <w:sz w:val="22"/>
        </w:rPr>
        <w:t>no</w:t>
      </w:r>
      <w:r>
        <w:rPr>
          <w:rFonts w:ascii="Calibri" w:hAnsi="Calibri"/>
          <w:spacing w:val="-15"/>
          <w:w w:val="120"/>
          <w:sz w:val="22"/>
        </w:rPr>
        <w:t> </w:t>
      </w:r>
      <w:r>
        <w:rPr>
          <w:rFonts w:ascii="Calibri" w:hAnsi="Calibri"/>
          <w:w w:val="120"/>
          <w:sz w:val="22"/>
        </w:rPr>
        <w:t>longer</w:t>
      </w:r>
      <w:r>
        <w:rPr>
          <w:rFonts w:ascii="Calibri" w:hAnsi="Calibri"/>
          <w:spacing w:val="-15"/>
          <w:w w:val="120"/>
          <w:sz w:val="22"/>
        </w:rPr>
        <w:t> </w:t>
      </w:r>
      <w:r>
        <w:rPr>
          <w:rFonts w:ascii="Calibri" w:hAnsi="Calibri"/>
          <w:w w:val="120"/>
          <w:sz w:val="22"/>
        </w:rPr>
        <w:t>meets</w:t>
      </w:r>
      <w:r>
        <w:rPr>
          <w:rFonts w:ascii="Calibri" w:hAnsi="Calibri"/>
          <w:spacing w:val="-3"/>
          <w:w w:val="120"/>
          <w:sz w:val="22"/>
        </w:rPr>
        <w:t> </w:t>
      </w:r>
      <w:r>
        <w:rPr>
          <w:rFonts w:ascii="Calibri" w:hAnsi="Calibri"/>
          <w:w w:val="120"/>
          <w:sz w:val="22"/>
        </w:rPr>
        <w:t>the eligibility</w:t>
      </w:r>
      <w:r>
        <w:rPr>
          <w:rFonts w:ascii="Calibri" w:hAnsi="Calibri"/>
          <w:spacing w:val="-11"/>
          <w:w w:val="120"/>
          <w:sz w:val="22"/>
        </w:rPr>
        <w:t> </w:t>
      </w:r>
      <w:r>
        <w:rPr>
          <w:rFonts w:ascii="Calibri" w:hAnsi="Calibri"/>
          <w:w w:val="120"/>
          <w:sz w:val="22"/>
        </w:rPr>
        <w:t>requirements</w:t>
      </w:r>
    </w:p>
    <w:p>
      <w:pPr>
        <w:spacing w:line="304" w:lineRule="auto" w:before="126"/>
        <w:ind w:left="1172" w:right="0" w:hanging="180"/>
        <w:jc w:val="left"/>
        <w:rPr>
          <w:rFonts w:ascii="Calibri" w:hAnsi="Calibri"/>
          <w:sz w:val="22"/>
        </w:rPr>
      </w:pPr>
      <w:r>
        <w:rPr>
          <w:rFonts w:ascii="Calibri" w:hAnsi="Calibri"/>
          <w:w w:val="120"/>
          <w:sz w:val="22"/>
        </w:rPr>
        <w:t>›</w:t>
      </w:r>
      <w:r>
        <w:rPr>
          <w:rFonts w:ascii="Calibri" w:hAnsi="Calibri"/>
          <w:spacing w:val="40"/>
          <w:w w:val="120"/>
          <w:sz w:val="22"/>
        </w:rPr>
        <w:t> </w:t>
      </w:r>
      <w:r>
        <w:rPr>
          <w:rFonts w:ascii="Calibri" w:hAnsi="Calibri"/>
          <w:w w:val="120"/>
          <w:sz w:val="22"/>
        </w:rPr>
        <w:t>You and/or your</w:t>
      </w:r>
      <w:r>
        <w:rPr>
          <w:rFonts w:ascii="Calibri" w:hAnsi="Calibri"/>
          <w:spacing w:val="-3"/>
          <w:w w:val="120"/>
          <w:sz w:val="22"/>
        </w:rPr>
        <w:t> </w:t>
      </w:r>
      <w:r>
        <w:rPr>
          <w:rFonts w:ascii="Calibri" w:hAnsi="Calibri"/>
          <w:w w:val="120"/>
          <w:sz w:val="22"/>
        </w:rPr>
        <w:t>dependent becomes eligible</w:t>
      </w:r>
      <w:r>
        <w:rPr>
          <w:rFonts w:ascii="Calibri" w:hAnsi="Calibri"/>
          <w:spacing w:val="-2"/>
          <w:w w:val="120"/>
          <w:sz w:val="22"/>
        </w:rPr>
        <w:t> </w:t>
      </w:r>
      <w:r>
        <w:rPr>
          <w:rFonts w:ascii="Calibri" w:hAnsi="Calibri"/>
          <w:w w:val="120"/>
          <w:sz w:val="22"/>
        </w:rPr>
        <w:t>or loses eligibility</w:t>
      </w:r>
      <w:r>
        <w:rPr>
          <w:rFonts w:ascii="Calibri" w:hAnsi="Calibri"/>
          <w:spacing w:val="-1"/>
          <w:w w:val="120"/>
          <w:sz w:val="22"/>
        </w:rPr>
        <w:t> </w:t>
      </w:r>
      <w:r>
        <w:rPr>
          <w:rFonts w:ascii="Calibri" w:hAnsi="Calibri"/>
          <w:w w:val="120"/>
          <w:sz w:val="22"/>
        </w:rPr>
        <w:t>for </w:t>
      </w:r>
      <w:r>
        <w:rPr>
          <w:rFonts w:ascii="Calibri" w:hAnsi="Calibri"/>
          <w:w w:val="120"/>
          <w:sz w:val="22"/>
        </w:rPr>
        <w:t>Medicare, Medicaid or the Children’s Health Insurance</w:t>
      </w:r>
      <w:r>
        <w:rPr>
          <w:rFonts w:ascii="Calibri" w:hAnsi="Calibri"/>
          <w:spacing w:val="-13"/>
          <w:w w:val="120"/>
          <w:sz w:val="22"/>
        </w:rPr>
        <w:t> </w:t>
      </w:r>
      <w:r>
        <w:rPr>
          <w:rFonts w:ascii="Calibri" w:hAnsi="Calibri"/>
          <w:w w:val="120"/>
          <w:sz w:val="22"/>
        </w:rPr>
        <w:t>Program (CHIP)</w:t>
      </w:r>
    </w:p>
    <w:p>
      <w:pPr>
        <w:spacing w:line="304" w:lineRule="auto" w:before="117"/>
        <w:ind w:left="1172" w:right="0" w:hanging="180"/>
        <w:jc w:val="left"/>
        <w:rPr>
          <w:rFonts w:ascii="Calibri" w:hAnsi="Calibri"/>
          <w:sz w:val="22"/>
        </w:rPr>
      </w:pPr>
      <w:r>
        <w:rPr>
          <w:rFonts w:ascii="Calibri" w:hAnsi="Calibri"/>
          <w:w w:val="120"/>
          <w:sz w:val="22"/>
        </w:rPr>
        <w:t>›</w:t>
      </w:r>
      <w:r>
        <w:rPr>
          <w:rFonts w:ascii="Calibri" w:hAnsi="Calibri"/>
          <w:spacing w:val="40"/>
          <w:w w:val="120"/>
          <w:sz w:val="22"/>
        </w:rPr>
        <w:t> </w:t>
      </w:r>
      <w:r>
        <w:rPr>
          <w:rFonts w:ascii="Calibri" w:hAnsi="Calibri"/>
          <w:w w:val="120"/>
          <w:sz w:val="22"/>
        </w:rPr>
        <w:t>Employee or dependents change in employment</w:t>
      </w:r>
      <w:r>
        <w:rPr>
          <w:rFonts w:ascii="Calibri" w:hAnsi="Calibri"/>
          <w:spacing w:val="-1"/>
          <w:w w:val="120"/>
          <w:sz w:val="22"/>
        </w:rPr>
        <w:t> </w:t>
      </w:r>
      <w:r>
        <w:rPr>
          <w:rFonts w:ascii="Calibri" w:hAnsi="Calibri"/>
          <w:w w:val="120"/>
          <w:sz w:val="22"/>
        </w:rPr>
        <w:t>status resulting</w:t>
      </w:r>
      <w:r>
        <w:rPr>
          <w:rFonts w:ascii="Calibri" w:hAnsi="Calibri"/>
          <w:spacing w:val="-14"/>
          <w:w w:val="120"/>
          <w:sz w:val="22"/>
        </w:rPr>
        <w:t> </w:t>
      </w:r>
      <w:r>
        <w:rPr>
          <w:rFonts w:ascii="Calibri" w:hAnsi="Calibri"/>
          <w:w w:val="120"/>
          <w:sz w:val="22"/>
        </w:rPr>
        <w:t>in</w:t>
      </w:r>
      <w:r>
        <w:rPr>
          <w:rFonts w:ascii="Calibri" w:hAnsi="Calibri"/>
          <w:spacing w:val="-18"/>
          <w:w w:val="120"/>
          <w:sz w:val="22"/>
        </w:rPr>
        <w:t> </w:t>
      </w:r>
      <w:r>
        <w:rPr>
          <w:rFonts w:ascii="Calibri" w:hAnsi="Calibri"/>
          <w:w w:val="120"/>
          <w:sz w:val="22"/>
        </w:rPr>
        <w:t>loss or</w:t>
      </w:r>
      <w:r>
        <w:rPr>
          <w:rFonts w:ascii="Calibri" w:hAnsi="Calibri"/>
          <w:spacing w:val="-6"/>
          <w:w w:val="120"/>
          <w:sz w:val="22"/>
        </w:rPr>
        <w:t> </w:t>
      </w:r>
      <w:r>
        <w:rPr>
          <w:rFonts w:ascii="Calibri" w:hAnsi="Calibri"/>
          <w:w w:val="120"/>
          <w:sz w:val="22"/>
        </w:rPr>
        <w:t>gain of eligibility for employer sponsored </w:t>
      </w:r>
      <w:r>
        <w:rPr>
          <w:rFonts w:ascii="Calibri" w:hAnsi="Calibri"/>
          <w:spacing w:val="-2"/>
          <w:w w:val="120"/>
          <w:sz w:val="22"/>
        </w:rPr>
        <w:t>benefits</w:t>
      </w:r>
    </w:p>
    <w:p>
      <w:pPr>
        <w:spacing w:before="167"/>
        <w:ind w:left="992" w:right="0" w:firstLine="0"/>
        <w:jc w:val="left"/>
        <w:rPr>
          <w:rFonts w:ascii="Calibri" w:hAnsi="Calibri"/>
          <w:sz w:val="22"/>
        </w:rPr>
      </w:pPr>
      <w:r>
        <w:rPr>
          <w:rFonts w:ascii="Calibri" w:hAnsi="Calibri"/>
          <w:w w:val="120"/>
          <w:sz w:val="22"/>
        </w:rPr>
        <w:t>›</w:t>
      </w:r>
      <w:r>
        <w:rPr>
          <w:rFonts w:ascii="Calibri" w:hAnsi="Calibri"/>
          <w:spacing w:val="38"/>
          <w:w w:val="120"/>
          <w:sz w:val="22"/>
        </w:rPr>
        <w:t> </w:t>
      </w:r>
      <w:r>
        <w:rPr>
          <w:rFonts w:ascii="Calibri" w:hAnsi="Calibri"/>
          <w:w w:val="120"/>
          <w:sz w:val="22"/>
        </w:rPr>
        <w:t>A</w:t>
      </w:r>
      <w:r>
        <w:rPr>
          <w:rFonts w:ascii="Calibri" w:hAnsi="Calibri"/>
          <w:spacing w:val="-8"/>
          <w:w w:val="120"/>
          <w:sz w:val="22"/>
        </w:rPr>
        <w:t> </w:t>
      </w:r>
      <w:r>
        <w:rPr>
          <w:rFonts w:ascii="Calibri" w:hAnsi="Calibri"/>
          <w:w w:val="120"/>
          <w:sz w:val="22"/>
        </w:rPr>
        <w:t>court</w:t>
      </w:r>
      <w:r>
        <w:rPr>
          <w:rFonts w:ascii="Calibri" w:hAnsi="Calibri"/>
          <w:spacing w:val="-13"/>
          <w:w w:val="120"/>
          <w:sz w:val="22"/>
        </w:rPr>
        <w:t> </w:t>
      </w:r>
      <w:r>
        <w:rPr>
          <w:rFonts w:ascii="Calibri" w:hAnsi="Calibri"/>
          <w:w w:val="120"/>
          <w:sz w:val="22"/>
        </w:rPr>
        <w:t>or</w:t>
      </w:r>
      <w:r>
        <w:rPr>
          <w:rFonts w:ascii="Calibri" w:hAnsi="Calibri"/>
          <w:spacing w:val="-6"/>
          <w:w w:val="120"/>
          <w:sz w:val="22"/>
        </w:rPr>
        <w:t> </w:t>
      </w:r>
      <w:r>
        <w:rPr>
          <w:rFonts w:ascii="Calibri" w:hAnsi="Calibri"/>
          <w:w w:val="120"/>
          <w:sz w:val="22"/>
        </w:rPr>
        <w:t>administrative</w:t>
      </w:r>
      <w:r>
        <w:rPr>
          <w:rFonts w:ascii="Calibri" w:hAnsi="Calibri"/>
          <w:spacing w:val="-11"/>
          <w:w w:val="120"/>
          <w:sz w:val="22"/>
        </w:rPr>
        <w:t> </w:t>
      </w:r>
      <w:r>
        <w:rPr>
          <w:rFonts w:ascii="Calibri" w:hAnsi="Calibri"/>
          <w:spacing w:val="-4"/>
          <w:w w:val="120"/>
          <w:sz w:val="22"/>
        </w:rPr>
        <w:t>order</w:t>
      </w:r>
    </w:p>
    <w:p>
      <w:pPr>
        <w:spacing w:line="304" w:lineRule="auto" w:before="146"/>
        <w:ind w:left="812" w:right="0" w:firstLine="0"/>
        <w:jc w:val="left"/>
        <w:rPr>
          <w:rFonts w:ascii="Calibri"/>
          <w:sz w:val="22"/>
        </w:rPr>
      </w:pPr>
      <w:r>
        <w:rPr>
          <w:rFonts w:ascii="Calibri"/>
          <w:w w:val="125"/>
          <w:sz w:val="22"/>
        </w:rPr>
        <w:t>It</w:t>
      </w:r>
      <w:r>
        <w:rPr>
          <w:rFonts w:ascii="Calibri"/>
          <w:spacing w:val="-8"/>
          <w:w w:val="125"/>
          <w:sz w:val="22"/>
        </w:rPr>
        <w:t> </w:t>
      </w:r>
      <w:r>
        <w:rPr>
          <w:rFonts w:ascii="Calibri"/>
          <w:w w:val="125"/>
          <w:sz w:val="22"/>
        </w:rPr>
        <w:t>is</w:t>
      </w:r>
      <w:r>
        <w:rPr>
          <w:rFonts w:ascii="Calibri"/>
          <w:spacing w:val="-9"/>
          <w:w w:val="125"/>
          <w:sz w:val="22"/>
        </w:rPr>
        <w:t> </w:t>
      </w:r>
      <w:r>
        <w:rPr>
          <w:rFonts w:ascii="Calibri"/>
          <w:w w:val="125"/>
          <w:sz w:val="22"/>
        </w:rPr>
        <w:t>your</w:t>
      </w:r>
      <w:r>
        <w:rPr>
          <w:rFonts w:ascii="Calibri"/>
          <w:spacing w:val="-15"/>
          <w:w w:val="125"/>
          <w:sz w:val="22"/>
        </w:rPr>
        <w:t> </w:t>
      </w:r>
      <w:r>
        <w:rPr>
          <w:rFonts w:ascii="Calibri"/>
          <w:w w:val="125"/>
          <w:sz w:val="22"/>
        </w:rPr>
        <w:t>responsibility</w:t>
      </w:r>
      <w:r>
        <w:rPr>
          <w:rFonts w:ascii="Calibri"/>
          <w:spacing w:val="-15"/>
          <w:w w:val="125"/>
          <w:sz w:val="22"/>
        </w:rPr>
        <w:t> </w:t>
      </w:r>
      <w:r>
        <w:rPr>
          <w:rFonts w:ascii="Calibri"/>
          <w:w w:val="125"/>
          <w:sz w:val="22"/>
        </w:rPr>
        <w:t>to notify</w:t>
      </w:r>
      <w:r>
        <w:rPr>
          <w:rFonts w:ascii="Calibri"/>
          <w:spacing w:val="-15"/>
          <w:w w:val="125"/>
          <w:sz w:val="22"/>
        </w:rPr>
        <w:t> </w:t>
      </w:r>
      <w:r>
        <w:rPr>
          <w:rFonts w:ascii="Calibri"/>
          <w:w w:val="125"/>
          <w:sz w:val="22"/>
        </w:rPr>
        <w:t>Human </w:t>
      </w:r>
      <w:r>
        <w:rPr>
          <w:rFonts w:ascii="Calibri"/>
          <w:w w:val="120"/>
          <w:sz w:val="22"/>
        </w:rPr>
        <w:t>Resources</w:t>
      </w:r>
      <w:r>
        <w:rPr>
          <w:rFonts w:ascii="Calibri"/>
          <w:spacing w:val="-4"/>
          <w:w w:val="120"/>
          <w:sz w:val="22"/>
        </w:rPr>
        <w:t> </w:t>
      </w:r>
      <w:r>
        <w:rPr>
          <w:rFonts w:ascii="Calibri"/>
          <w:w w:val="120"/>
          <w:sz w:val="22"/>
        </w:rPr>
        <w:t>within</w:t>
      </w:r>
      <w:r>
        <w:rPr>
          <w:rFonts w:ascii="Calibri"/>
          <w:spacing w:val="-9"/>
          <w:w w:val="120"/>
          <w:sz w:val="22"/>
        </w:rPr>
        <w:t> </w:t>
      </w:r>
      <w:r>
        <w:rPr>
          <w:rFonts w:ascii="Calibri"/>
          <w:w w:val="120"/>
          <w:sz w:val="22"/>
        </w:rPr>
        <w:t>30</w:t>
      </w:r>
      <w:r>
        <w:rPr>
          <w:rFonts w:ascii="Calibri"/>
          <w:spacing w:val="-17"/>
          <w:w w:val="120"/>
          <w:sz w:val="22"/>
        </w:rPr>
        <w:t> </w:t>
      </w:r>
      <w:r>
        <w:rPr>
          <w:rFonts w:ascii="Calibri"/>
          <w:w w:val="120"/>
          <w:sz w:val="22"/>
        </w:rPr>
        <w:t>days</w:t>
      </w:r>
      <w:r>
        <w:rPr>
          <w:rFonts w:ascii="Calibri"/>
          <w:spacing w:val="-8"/>
          <w:w w:val="120"/>
          <w:sz w:val="22"/>
        </w:rPr>
        <w:t> </w:t>
      </w:r>
      <w:r>
        <w:rPr>
          <w:rFonts w:ascii="Calibri"/>
          <w:w w:val="120"/>
          <w:sz w:val="22"/>
        </w:rPr>
        <w:t>after</w:t>
      </w:r>
      <w:r>
        <w:rPr>
          <w:rFonts w:ascii="Calibri"/>
          <w:spacing w:val="-3"/>
          <w:w w:val="120"/>
          <w:sz w:val="22"/>
        </w:rPr>
        <w:t> </w:t>
      </w:r>
      <w:r>
        <w:rPr>
          <w:rFonts w:ascii="Calibri"/>
          <w:w w:val="120"/>
          <w:sz w:val="22"/>
        </w:rPr>
        <w:t>a</w:t>
      </w:r>
      <w:r>
        <w:rPr>
          <w:rFonts w:ascii="Calibri"/>
          <w:spacing w:val="-11"/>
          <w:w w:val="120"/>
          <w:sz w:val="22"/>
        </w:rPr>
        <w:t> </w:t>
      </w:r>
      <w:r>
        <w:rPr>
          <w:rFonts w:ascii="Calibri"/>
          <w:w w:val="120"/>
          <w:sz w:val="22"/>
        </w:rPr>
        <w:t>qualified</w:t>
      </w:r>
      <w:r>
        <w:rPr>
          <w:rFonts w:ascii="Calibri"/>
          <w:spacing w:val="-16"/>
          <w:w w:val="120"/>
          <w:sz w:val="22"/>
        </w:rPr>
        <w:t> </w:t>
      </w:r>
      <w:r>
        <w:rPr>
          <w:rFonts w:ascii="Calibri"/>
          <w:w w:val="120"/>
          <w:sz w:val="22"/>
        </w:rPr>
        <w:t>life </w:t>
      </w:r>
      <w:r>
        <w:rPr>
          <w:rFonts w:ascii="Calibri"/>
          <w:w w:val="125"/>
          <w:sz w:val="22"/>
        </w:rPr>
        <w:t>event.</w:t>
      </w:r>
      <w:r>
        <w:rPr>
          <w:rFonts w:ascii="Calibri"/>
          <w:spacing w:val="-17"/>
          <w:w w:val="125"/>
          <w:sz w:val="22"/>
        </w:rPr>
        <w:t> </w:t>
      </w:r>
      <w:r>
        <w:rPr>
          <w:rFonts w:ascii="Calibri"/>
          <w:w w:val="125"/>
          <w:sz w:val="22"/>
        </w:rPr>
        <w:t>Any</w:t>
      </w:r>
      <w:r>
        <w:rPr>
          <w:rFonts w:ascii="Calibri"/>
          <w:spacing w:val="-20"/>
          <w:w w:val="125"/>
          <w:sz w:val="22"/>
        </w:rPr>
        <w:t> </w:t>
      </w:r>
      <w:r>
        <w:rPr>
          <w:rFonts w:ascii="Calibri"/>
          <w:w w:val="125"/>
          <w:sz w:val="22"/>
        </w:rPr>
        <w:t>benefit</w:t>
      </w:r>
      <w:r>
        <w:rPr>
          <w:rFonts w:ascii="Calibri"/>
          <w:spacing w:val="-18"/>
          <w:w w:val="125"/>
          <w:sz w:val="22"/>
        </w:rPr>
        <w:t> </w:t>
      </w:r>
      <w:r>
        <w:rPr>
          <w:rFonts w:ascii="Calibri"/>
          <w:w w:val="125"/>
          <w:sz w:val="22"/>
        </w:rPr>
        <w:t>changes</w:t>
      </w:r>
      <w:r>
        <w:rPr>
          <w:rFonts w:ascii="Calibri"/>
          <w:spacing w:val="-15"/>
          <w:w w:val="125"/>
          <w:sz w:val="22"/>
        </w:rPr>
        <w:t> </w:t>
      </w:r>
      <w:r>
        <w:rPr>
          <w:rFonts w:ascii="Calibri"/>
          <w:w w:val="125"/>
          <w:sz w:val="22"/>
        </w:rPr>
        <w:t>must</w:t>
      </w:r>
      <w:r>
        <w:rPr>
          <w:rFonts w:ascii="Calibri"/>
          <w:spacing w:val="-16"/>
          <w:w w:val="125"/>
          <w:sz w:val="22"/>
        </w:rPr>
        <w:t> </w:t>
      </w:r>
      <w:r>
        <w:rPr>
          <w:rFonts w:ascii="Calibri"/>
          <w:w w:val="125"/>
          <w:sz w:val="22"/>
        </w:rPr>
        <w:t>be</w:t>
      </w:r>
      <w:r>
        <w:rPr>
          <w:rFonts w:ascii="Calibri"/>
          <w:spacing w:val="-15"/>
          <w:w w:val="125"/>
          <w:sz w:val="22"/>
        </w:rPr>
        <w:t> </w:t>
      </w:r>
      <w:r>
        <w:rPr>
          <w:rFonts w:ascii="Calibri"/>
          <w:w w:val="125"/>
          <w:sz w:val="22"/>
        </w:rPr>
        <w:t>directly related to the qualified</w:t>
      </w:r>
      <w:r>
        <w:rPr>
          <w:rFonts w:ascii="Calibri"/>
          <w:spacing w:val="-13"/>
          <w:w w:val="125"/>
          <w:sz w:val="22"/>
        </w:rPr>
        <w:t> </w:t>
      </w:r>
      <w:r>
        <w:rPr>
          <w:rFonts w:ascii="Calibri"/>
          <w:w w:val="125"/>
          <w:sz w:val="22"/>
        </w:rPr>
        <w:t>life</w:t>
      </w:r>
      <w:r>
        <w:rPr>
          <w:rFonts w:ascii="Calibri"/>
          <w:spacing w:val="-7"/>
          <w:w w:val="125"/>
          <w:sz w:val="22"/>
        </w:rPr>
        <w:t> </w:t>
      </w:r>
      <w:r>
        <w:rPr>
          <w:rFonts w:ascii="Calibri"/>
          <w:w w:val="125"/>
          <w:sz w:val="22"/>
        </w:rPr>
        <w:t>event.</w:t>
      </w:r>
    </w:p>
    <w:p>
      <w:pPr>
        <w:spacing w:before="100"/>
        <w:ind w:left="610" w:right="0" w:firstLine="0"/>
        <w:jc w:val="left"/>
        <w:rPr>
          <w:rFonts w:ascii="Calibri"/>
          <w:b/>
          <w:sz w:val="22"/>
        </w:rPr>
      </w:pPr>
      <w:r>
        <w:rPr/>
        <w:br w:type="column"/>
      </w:r>
      <w:r>
        <w:rPr>
          <w:rFonts w:ascii="Calibri"/>
          <w:b/>
          <w:color w:val="5085B8"/>
          <w:w w:val="115"/>
          <w:sz w:val="22"/>
        </w:rPr>
        <w:t>Additional</w:t>
      </w:r>
      <w:r>
        <w:rPr>
          <w:rFonts w:ascii="Calibri"/>
          <w:b/>
          <w:color w:val="5085B8"/>
          <w:spacing w:val="23"/>
          <w:w w:val="120"/>
          <w:sz w:val="22"/>
        </w:rPr>
        <w:t> </w:t>
      </w:r>
      <w:r>
        <w:rPr>
          <w:rFonts w:ascii="Calibri"/>
          <w:b/>
          <w:color w:val="5085B8"/>
          <w:spacing w:val="-2"/>
          <w:w w:val="120"/>
          <w:sz w:val="22"/>
        </w:rPr>
        <w:t>Information:</w:t>
      </w:r>
    </w:p>
    <w:p>
      <w:pPr>
        <w:spacing w:line="304" w:lineRule="auto" w:before="166"/>
        <w:ind w:left="610" w:right="955" w:firstLine="0"/>
        <w:jc w:val="left"/>
        <w:rPr>
          <w:rFonts w:ascii="Calibri"/>
          <w:sz w:val="22"/>
        </w:rPr>
      </w:pPr>
      <w:r>
        <w:rPr>
          <w:rFonts w:ascii="Calibri"/>
          <w:w w:val="120"/>
          <w:sz w:val="22"/>
        </w:rPr>
        <w:t>Through PEHP, the city provides the option for</w:t>
      </w:r>
      <w:r>
        <w:rPr>
          <w:rFonts w:ascii="Calibri"/>
          <w:spacing w:val="-5"/>
          <w:w w:val="120"/>
          <w:sz w:val="22"/>
        </w:rPr>
        <w:t> </w:t>
      </w:r>
      <w:r>
        <w:rPr>
          <w:rFonts w:ascii="Calibri"/>
          <w:w w:val="120"/>
          <w:sz w:val="22"/>
        </w:rPr>
        <w:t>one</w:t>
      </w:r>
      <w:r>
        <w:rPr>
          <w:rFonts w:ascii="Calibri"/>
          <w:spacing w:val="-1"/>
          <w:w w:val="120"/>
          <w:sz w:val="22"/>
        </w:rPr>
        <w:t> </w:t>
      </w:r>
      <w:r>
        <w:rPr>
          <w:rFonts w:ascii="Calibri"/>
          <w:w w:val="120"/>
          <w:sz w:val="22"/>
        </w:rPr>
        <w:t>of three medical plans.</w:t>
      </w:r>
      <w:r>
        <w:rPr>
          <w:rFonts w:ascii="Calibri"/>
          <w:spacing w:val="-2"/>
          <w:w w:val="120"/>
          <w:sz w:val="22"/>
        </w:rPr>
        <w:t> </w:t>
      </w:r>
      <w:r>
        <w:rPr>
          <w:rFonts w:ascii="Calibri"/>
          <w:w w:val="120"/>
          <w:sz w:val="22"/>
        </w:rPr>
        <w:t>The city and </w:t>
      </w:r>
      <w:r>
        <w:rPr>
          <w:rFonts w:ascii="Calibri"/>
          <w:spacing w:val="-2"/>
          <w:w w:val="120"/>
          <w:sz w:val="22"/>
        </w:rPr>
        <w:t>employee</w:t>
      </w:r>
      <w:r>
        <w:rPr>
          <w:rFonts w:ascii="Calibri"/>
          <w:spacing w:val="-11"/>
          <w:w w:val="120"/>
          <w:sz w:val="22"/>
        </w:rPr>
        <w:t> </w:t>
      </w:r>
      <w:r>
        <w:rPr>
          <w:rFonts w:ascii="Calibri"/>
          <w:spacing w:val="-2"/>
          <w:w w:val="120"/>
          <w:sz w:val="22"/>
        </w:rPr>
        <w:t>will</w:t>
      </w:r>
      <w:r>
        <w:rPr>
          <w:rFonts w:ascii="Calibri"/>
          <w:spacing w:val="-7"/>
          <w:w w:val="120"/>
          <w:sz w:val="22"/>
        </w:rPr>
        <w:t> </w:t>
      </w:r>
      <w:r>
        <w:rPr>
          <w:rFonts w:ascii="Calibri"/>
          <w:spacing w:val="-2"/>
          <w:w w:val="120"/>
          <w:sz w:val="22"/>
        </w:rPr>
        <w:t>share</w:t>
      </w:r>
      <w:r>
        <w:rPr>
          <w:rFonts w:ascii="Calibri"/>
          <w:spacing w:val="-9"/>
          <w:w w:val="120"/>
          <w:sz w:val="22"/>
        </w:rPr>
        <w:t> </w:t>
      </w:r>
      <w:r>
        <w:rPr>
          <w:rFonts w:ascii="Calibri"/>
          <w:spacing w:val="-2"/>
          <w:w w:val="120"/>
          <w:sz w:val="22"/>
        </w:rPr>
        <w:t>in</w:t>
      </w:r>
      <w:r>
        <w:rPr>
          <w:rFonts w:ascii="Calibri"/>
          <w:spacing w:val="-14"/>
          <w:w w:val="120"/>
          <w:sz w:val="22"/>
        </w:rPr>
        <w:t> </w:t>
      </w:r>
      <w:r>
        <w:rPr>
          <w:rFonts w:ascii="Calibri"/>
          <w:spacing w:val="-2"/>
          <w:w w:val="120"/>
          <w:sz w:val="22"/>
        </w:rPr>
        <w:t>premium</w:t>
      </w:r>
      <w:r>
        <w:rPr>
          <w:rFonts w:ascii="Calibri"/>
          <w:spacing w:val="-15"/>
          <w:w w:val="120"/>
          <w:sz w:val="22"/>
        </w:rPr>
        <w:t> </w:t>
      </w:r>
      <w:r>
        <w:rPr>
          <w:rFonts w:ascii="Calibri"/>
          <w:spacing w:val="-2"/>
          <w:w w:val="120"/>
          <w:sz w:val="22"/>
        </w:rPr>
        <w:t>cost</w:t>
      </w:r>
      <w:r>
        <w:rPr>
          <w:rFonts w:ascii="Calibri"/>
          <w:spacing w:val="-4"/>
          <w:w w:val="120"/>
          <w:sz w:val="22"/>
        </w:rPr>
        <w:t> </w:t>
      </w:r>
      <w:r>
        <w:rPr>
          <w:rFonts w:ascii="Calibri"/>
          <w:spacing w:val="-2"/>
          <w:w w:val="120"/>
          <w:sz w:val="22"/>
        </w:rPr>
        <w:t>with</w:t>
      </w:r>
      <w:r>
        <w:rPr>
          <w:rFonts w:ascii="Calibri"/>
          <w:spacing w:val="-9"/>
          <w:w w:val="120"/>
          <w:sz w:val="22"/>
        </w:rPr>
        <w:t> </w:t>
      </w:r>
      <w:r>
        <w:rPr>
          <w:rFonts w:ascii="Calibri"/>
          <w:spacing w:val="-2"/>
          <w:w w:val="120"/>
          <w:sz w:val="22"/>
        </w:rPr>
        <w:t>an </w:t>
      </w:r>
      <w:r>
        <w:rPr>
          <w:rFonts w:ascii="Calibri"/>
          <w:w w:val="120"/>
          <w:sz w:val="22"/>
        </w:rPr>
        <w:t>90/10 split. As an incentive</w:t>
      </w:r>
      <w:r>
        <w:rPr>
          <w:rFonts w:ascii="Calibri"/>
          <w:spacing w:val="-7"/>
          <w:w w:val="120"/>
          <w:sz w:val="22"/>
        </w:rPr>
        <w:t> </w:t>
      </w:r>
      <w:r>
        <w:rPr>
          <w:rFonts w:ascii="Calibri"/>
          <w:w w:val="120"/>
          <w:sz w:val="22"/>
        </w:rPr>
        <w:t>to help contain cost, the city will offer insurance</w:t>
      </w:r>
      <w:r>
        <w:rPr>
          <w:rFonts w:ascii="Calibri"/>
          <w:spacing w:val="-6"/>
          <w:w w:val="120"/>
          <w:sz w:val="22"/>
        </w:rPr>
        <w:t> </w:t>
      </w:r>
      <w:r>
        <w:rPr>
          <w:rFonts w:ascii="Calibri"/>
          <w:w w:val="120"/>
          <w:sz w:val="22"/>
        </w:rPr>
        <w:t>savings of</w:t>
      </w:r>
    </w:p>
    <w:p>
      <w:pPr>
        <w:spacing w:line="292" w:lineRule="auto" w:before="28"/>
        <w:ind w:left="610" w:right="955" w:firstLine="0"/>
        <w:jc w:val="left"/>
        <w:rPr>
          <w:rFonts w:ascii="Calibri"/>
          <w:sz w:val="22"/>
        </w:rPr>
      </w:pPr>
      <w:r>
        <w:rPr>
          <w:rFonts w:ascii="Calibri"/>
          <w:spacing w:val="-2"/>
          <w:w w:val="120"/>
          <w:sz w:val="22"/>
        </w:rPr>
        <w:t>$150</w:t>
      </w:r>
      <w:r>
        <w:rPr>
          <w:rFonts w:ascii="Calibri"/>
          <w:spacing w:val="-22"/>
          <w:w w:val="120"/>
          <w:sz w:val="22"/>
        </w:rPr>
        <w:t> </w:t>
      </w:r>
      <w:r>
        <w:rPr>
          <w:rFonts w:ascii="Calibri"/>
          <w:spacing w:val="-2"/>
          <w:w w:val="120"/>
          <w:sz w:val="22"/>
        </w:rPr>
        <w:t>per</w:t>
      </w:r>
      <w:r>
        <w:rPr>
          <w:rFonts w:ascii="Calibri"/>
          <w:spacing w:val="-10"/>
          <w:w w:val="120"/>
          <w:sz w:val="22"/>
        </w:rPr>
        <w:t> </w:t>
      </w:r>
      <w:r>
        <w:rPr>
          <w:rFonts w:ascii="Calibri"/>
          <w:spacing w:val="-2"/>
          <w:w w:val="120"/>
          <w:sz w:val="22"/>
        </w:rPr>
        <w:t>eligible</w:t>
      </w:r>
      <w:r>
        <w:rPr>
          <w:rFonts w:ascii="Calibri"/>
          <w:spacing w:val="-14"/>
          <w:w w:val="120"/>
          <w:sz w:val="22"/>
        </w:rPr>
        <w:t> </w:t>
      </w:r>
      <w:r>
        <w:rPr>
          <w:rFonts w:ascii="Calibri"/>
          <w:spacing w:val="-2"/>
          <w:w w:val="120"/>
          <w:sz w:val="22"/>
        </w:rPr>
        <w:t>employee/dependent (up</w:t>
      </w:r>
      <w:r>
        <w:rPr>
          <w:rFonts w:ascii="Calibri"/>
          <w:spacing w:val="-16"/>
          <w:w w:val="120"/>
          <w:sz w:val="22"/>
        </w:rPr>
        <w:t> </w:t>
      </w:r>
      <w:r>
        <w:rPr>
          <w:rFonts w:ascii="Calibri"/>
          <w:spacing w:val="-2"/>
          <w:w w:val="120"/>
          <w:sz w:val="22"/>
        </w:rPr>
        <w:t>to </w:t>
      </w:r>
      <w:r>
        <w:rPr>
          <w:rFonts w:ascii="Calibri"/>
          <w:w w:val="120"/>
          <w:sz w:val="22"/>
        </w:rPr>
        <w:t>a maximum</w:t>
      </w:r>
      <w:r>
        <w:rPr>
          <w:rFonts w:ascii="Calibri"/>
          <w:spacing w:val="-8"/>
          <w:w w:val="120"/>
          <w:sz w:val="22"/>
        </w:rPr>
        <w:t> </w:t>
      </w:r>
      <w:r>
        <w:rPr>
          <w:rFonts w:ascii="Calibri"/>
          <w:w w:val="120"/>
          <w:sz w:val="22"/>
        </w:rPr>
        <w:t>of 3</w:t>
      </w:r>
      <w:r>
        <w:rPr>
          <w:rFonts w:ascii="Calibri"/>
          <w:spacing w:val="-3"/>
          <w:w w:val="120"/>
          <w:sz w:val="22"/>
        </w:rPr>
        <w:t> </w:t>
      </w:r>
      <w:r>
        <w:rPr>
          <w:rFonts w:ascii="Calibri"/>
          <w:w w:val="120"/>
          <w:sz w:val="22"/>
        </w:rPr>
        <w:t>people) who you</w:t>
      </w:r>
      <w:r>
        <w:rPr>
          <w:rFonts w:ascii="Calibri"/>
          <w:spacing w:val="-4"/>
          <w:w w:val="120"/>
          <w:sz w:val="22"/>
        </w:rPr>
        <w:t> </w:t>
      </w:r>
      <w:r>
        <w:rPr>
          <w:rFonts w:ascii="Calibri"/>
          <w:w w:val="120"/>
          <w:sz w:val="22"/>
        </w:rPr>
        <w:t>opt not to cover on health insurance.</w:t>
      </w:r>
    </w:p>
    <w:p>
      <w:pPr>
        <w:spacing w:before="265"/>
        <w:ind w:left="591" w:right="0" w:firstLine="0"/>
        <w:jc w:val="left"/>
        <w:rPr>
          <w:rFonts w:ascii="Calibri"/>
          <w:b/>
          <w:sz w:val="22"/>
        </w:rPr>
      </w:pPr>
      <w:r>
        <w:rPr>
          <w:rFonts w:ascii="Calibri"/>
          <w:b/>
          <w:color w:val="5085B8"/>
          <w:w w:val="115"/>
          <w:sz w:val="22"/>
        </w:rPr>
        <w:t>When</w:t>
      </w:r>
      <w:r>
        <w:rPr>
          <w:rFonts w:ascii="Calibri"/>
          <w:b/>
          <w:color w:val="5085B8"/>
          <w:spacing w:val="1"/>
          <w:w w:val="115"/>
          <w:sz w:val="22"/>
        </w:rPr>
        <w:t> </w:t>
      </w:r>
      <w:r>
        <w:rPr>
          <w:rFonts w:ascii="Calibri"/>
          <w:b/>
          <w:color w:val="5085B8"/>
          <w:w w:val="115"/>
          <w:sz w:val="22"/>
        </w:rPr>
        <w:t>Coverage</w:t>
      </w:r>
      <w:r>
        <w:rPr>
          <w:rFonts w:ascii="Calibri"/>
          <w:b/>
          <w:color w:val="5085B8"/>
          <w:spacing w:val="-3"/>
          <w:w w:val="115"/>
          <w:sz w:val="22"/>
        </w:rPr>
        <w:t> </w:t>
      </w:r>
      <w:r>
        <w:rPr>
          <w:rFonts w:ascii="Calibri"/>
          <w:b/>
          <w:color w:val="5085B8"/>
          <w:spacing w:val="-4"/>
          <w:w w:val="115"/>
          <w:sz w:val="22"/>
        </w:rPr>
        <w:t>Ends</w:t>
      </w:r>
    </w:p>
    <w:p>
      <w:pPr>
        <w:spacing w:line="302" w:lineRule="auto" w:before="149"/>
        <w:ind w:left="591" w:right="904" w:firstLine="0"/>
        <w:jc w:val="left"/>
        <w:rPr>
          <w:rFonts w:ascii="Calibri"/>
          <w:sz w:val="22"/>
        </w:rPr>
      </w:pPr>
      <w:r>
        <w:rPr>
          <w:rFonts w:ascii="Calibri"/>
          <w:w w:val="120"/>
          <w:sz w:val="22"/>
        </w:rPr>
        <w:t>For</w:t>
      </w:r>
      <w:r>
        <w:rPr>
          <w:rFonts w:ascii="Calibri"/>
          <w:spacing w:val="-15"/>
          <w:w w:val="120"/>
          <w:sz w:val="22"/>
        </w:rPr>
        <w:t> </w:t>
      </w:r>
      <w:r>
        <w:rPr>
          <w:rFonts w:ascii="Calibri"/>
          <w:w w:val="120"/>
          <w:sz w:val="22"/>
        </w:rPr>
        <w:t>most</w:t>
      </w:r>
      <w:r>
        <w:rPr>
          <w:rFonts w:ascii="Calibri"/>
          <w:spacing w:val="-5"/>
          <w:w w:val="120"/>
          <w:sz w:val="22"/>
        </w:rPr>
        <w:t> </w:t>
      </w:r>
      <w:r>
        <w:rPr>
          <w:rFonts w:ascii="Calibri"/>
          <w:w w:val="120"/>
          <w:sz w:val="22"/>
        </w:rPr>
        <w:t>benefits,</w:t>
      </w:r>
      <w:r>
        <w:rPr>
          <w:rFonts w:ascii="Calibri"/>
          <w:spacing w:val="-14"/>
          <w:w w:val="120"/>
          <w:sz w:val="22"/>
        </w:rPr>
        <w:t> </w:t>
      </w:r>
      <w:r>
        <w:rPr>
          <w:rFonts w:ascii="Calibri"/>
          <w:w w:val="120"/>
          <w:sz w:val="22"/>
        </w:rPr>
        <w:t>coverage</w:t>
      </w:r>
      <w:r>
        <w:rPr>
          <w:rFonts w:ascii="Calibri"/>
          <w:spacing w:val="-3"/>
          <w:w w:val="120"/>
          <w:sz w:val="22"/>
        </w:rPr>
        <w:t> </w:t>
      </w:r>
      <w:r>
        <w:rPr>
          <w:rFonts w:ascii="Calibri"/>
          <w:w w:val="120"/>
          <w:sz w:val="22"/>
        </w:rPr>
        <w:t>will</w:t>
      </w:r>
      <w:r>
        <w:rPr>
          <w:rFonts w:ascii="Calibri"/>
          <w:spacing w:val="-11"/>
          <w:w w:val="120"/>
          <w:sz w:val="22"/>
        </w:rPr>
        <w:t> </w:t>
      </w:r>
      <w:r>
        <w:rPr>
          <w:rFonts w:ascii="Calibri"/>
          <w:w w:val="120"/>
          <w:sz w:val="22"/>
        </w:rPr>
        <w:t>end</w:t>
      </w:r>
      <w:r>
        <w:rPr>
          <w:rFonts w:ascii="Calibri"/>
          <w:spacing w:val="-15"/>
          <w:w w:val="120"/>
          <w:sz w:val="22"/>
        </w:rPr>
        <w:t> </w:t>
      </w:r>
      <w:r>
        <w:rPr>
          <w:rFonts w:ascii="Calibri"/>
          <w:w w:val="120"/>
          <w:sz w:val="22"/>
        </w:rPr>
        <w:t>on</w:t>
      </w:r>
      <w:r>
        <w:rPr>
          <w:rFonts w:ascii="Calibri"/>
          <w:spacing w:val="-11"/>
          <w:w w:val="120"/>
          <w:sz w:val="22"/>
        </w:rPr>
        <w:t> </w:t>
      </w:r>
      <w:r>
        <w:rPr>
          <w:rFonts w:ascii="Calibri"/>
          <w:w w:val="120"/>
          <w:sz w:val="22"/>
        </w:rPr>
        <w:t>the last day of the month in</w:t>
      </w:r>
      <w:r>
        <w:rPr>
          <w:rFonts w:ascii="Calibri"/>
          <w:spacing w:val="-4"/>
          <w:w w:val="120"/>
          <w:sz w:val="22"/>
        </w:rPr>
        <w:t> </w:t>
      </w:r>
      <w:r>
        <w:rPr>
          <w:rFonts w:ascii="Calibri"/>
          <w:w w:val="120"/>
          <w:sz w:val="22"/>
        </w:rPr>
        <w:t>which:</w:t>
      </w:r>
    </w:p>
    <w:p>
      <w:pPr>
        <w:spacing w:line="304" w:lineRule="auto" w:before="122"/>
        <w:ind w:left="951" w:right="904" w:hanging="180"/>
        <w:jc w:val="left"/>
        <w:rPr>
          <w:rFonts w:ascii="Calibri" w:hAnsi="Calibri"/>
          <w:sz w:val="22"/>
        </w:rPr>
      </w:pPr>
      <w:r>
        <w:rPr>
          <w:rFonts w:ascii="Calibri" w:hAnsi="Calibri"/>
          <w:w w:val="120"/>
          <w:sz w:val="22"/>
        </w:rPr>
        <w:t>›</w:t>
      </w:r>
      <w:r>
        <w:rPr>
          <w:rFonts w:ascii="Calibri" w:hAnsi="Calibri"/>
          <w:spacing w:val="19"/>
          <w:w w:val="120"/>
          <w:sz w:val="22"/>
        </w:rPr>
        <w:t> </w:t>
      </w:r>
      <w:r>
        <w:rPr>
          <w:rFonts w:ascii="Calibri" w:hAnsi="Calibri"/>
          <w:w w:val="120"/>
          <w:sz w:val="22"/>
        </w:rPr>
        <w:t>Your</w:t>
      </w:r>
      <w:r>
        <w:rPr>
          <w:rFonts w:ascii="Calibri" w:hAnsi="Calibri"/>
          <w:spacing w:val="-15"/>
          <w:w w:val="120"/>
          <w:sz w:val="22"/>
        </w:rPr>
        <w:t> </w:t>
      </w:r>
      <w:r>
        <w:rPr>
          <w:rFonts w:ascii="Calibri" w:hAnsi="Calibri"/>
          <w:w w:val="120"/>
          <w:sz w:val="22"/>
        </w:rPr>
        <w:t>regular</w:t>
      </w:r>
      <w:r>
        <w:rPr>
          <w:rFonts w:ascii="Calibri" w:hAnsi="Calibri"/>
          <w:spacing w:val="-15"/>
          <w:w w:val="120"/>
          <w:sz w:val="22"/>
        </w:rPr>
        <w:t> </w:t>
      </w:r>
      <w:r>
        <w:rPr>
          <w:rFonts w:ascii="Calibri" w:hAnsi="Calibri"/>
          <w:w w:val="120"/>
          <w:sz w:val="22"/>
        </w:rPr>
        <w:t>work</w:t>
      </w:r>
      <w:r>
        <w:rPr>
          <w:rFonts w:ascii="Calibri" w:hAnsi="Calibri"/>
          <w:spacing w:val="-10"/>
          <w:w w:val="120"/>
          <w:sz w:val="22"/>
        </w:rPr>
        <w:t> </w:t>
      </w:r>
      <w:r>
        <w:rPr>
          <w:rFonts w:ascii="Calibri" w:hAnsi="Calibri"/>
          <w:w w:val="120"/>
          <w:sz w:val="22"/>
        </w:rPr>
        <w:t>schedule</w:t>
      </w:r>
      <w:r>
        <w:rPr>
          <w:rFonts w:ascii="Calibri" w:hAnsi="Calibri"/>
          <w:spacing w:val="-13"/>
          <w:w w:val="120"/>
          <w:sz w:val="22"/>
        </w:rPr>
        <w:t> </w:t>
      </w:r>
      <w:r>
        <w:rPr>
          <w:rFonts w:ascii="Calibri" w:hAnsi="Calibri"/>
          <w:w w:val="120"/>
          <w:sz w:val="22"/>
        </w:rPr>
        <w:t>is</w:t>
      </w:r>
      <w:r>
        <w:rPr>
          <w:rFonts w:ascii="Calibri" w:hAnsi="Calibri"/>
          <w:spacing w:val="-15"/>
          <w:w w:val="120"/>
          <w:sz w:val="22"/>
        </w:rPr>
        <w:t> </w:t>
      </w:r>
      <w:r>
        <w:rPr>
          <w:rFonts w:ascii="Calibri" w:hAnsi="Calibri"/>
          <w:w w:val="120"/>
          <w:sz w:val="22"/>
        </w:rPr>
        <w:t>reduced</w:t>
      </w:r>
      <w:r>
        <w:rPr>
          <w:rFonts w:ascii="Calibri" w:hAnsi="Calibri"/>
          <w:spacing w:val="-15"/>
          <w:w w:val="120"/>
          <w:sz w:val="22"/>
        </w:rPr>
        <w:t> </w:t>
      </w:r>
      <w:r>
        <w:rPr>
          <w:rFonts w:ascii="Calibri" w:hAnsi="Calibri"/>
          <w:w w:val="120"/>
          <w:sz w:val="22"/>
        </w:rPr>
        <w:t>to fewer than 30</w:t>
      </w:r>
      <w:r>
        <w:rPr>
          <w:rFonts w:ascii="Calibri" w:hAnsi="Calibri"/>
          <w:spacing w:val="-3"/>
          <w:w w:val="120"/>
          <w:sz w:val="22"/>
        </w:rPr>
        <w:t> </w:t>
      </w:r>
      <w:r>
        <w:rPr>
          <w:rFonts w:ascii="Calibri" w:hAnsi="Calibri"/>
          <w:w w:val="120"/>
          <w:sz w:val="22"/>
        </w:rPr>
        <w:t>hours per week</w:t>
      </w:r>
    </w:p>
    <w:p>
      <w:pPr>
        <w:spacing w:before="110"/>
        <w:ind w:left="771" w:right="0" w:firstLine="0"/>
        <w:jc w:val="left"/>
        <w:rPr>
          <w:rFonts w:ascii="Calibri" w:hAnsi="Calibri"/>
          <w:sz w:val="22"/>
        </w:rPr>
      </w:pPr>
      <w:r>
        <w:rPr>
          <w:rFonts w:ascii="Calibri" w:hAnsi="Calibri"/>
          <w:w w:val="120"/>
          <w:sz w:val="22"/>
        </w:rPr>
        <w:t>›</w:t>
      </w:r>
      <w:r>
        <w:rPr>
          <w:rFonts w:ascii="Calibri" w:hAnsi="Calibri"/>
          <w:spacing w:val="15"/>
          <w:w w:val="120"/>
          <w:sz w:val="22"/>
        </w:rPr>
        <w:t> </w:t>
      </w:r>
      <w:r>
        <w:rPr>
          <w:rFonts w:ascii="Calibri" w:hAnsi="Calibri"/>
          <w:w w:val="120"/>
          <w:sz w:val="22"/>
        </w:rPr>
        <w:t>Your</w:t>
      </w:r>
      <w:r>
        <w:rPr>
          <w:rFonts w:ascii="Calibri" w:hAnsi="Calibri"/>
          <w:spacing w:val="-15"/>
          <w:w w:val="120"/>
          <w:sz w:val="22"/>
        </w:rPr>
        <w:t> </w:t>
      </w:r>
      <w:r>
        <w:rPr>
          <w:rFonts w:ascii="Calibri" w:hAnsi="Calibri"/>
          <w:w w:val="120"/>
          <w:sz w:val="22"/>
        </w:rPr>
        <w:t>employment</w:t>
      </w:r>
      <w:r>
        <w:rPr>
          <w:rFonts w:ascii="Calibri" w:hAnsi="Calibri"/>
          <w:spacing w:val="-4"/>
          <w:w w:val="120"/>
          <w:sz w:val="22"/>
        </w:rPr>
        <w:t> </w:t>
      </w:r>
      <w:r>
        <w:rPr>
          <w:rFonts w:ascii="Calibri" w:hAnsi="Calibri"/>
          <w:w w:val="120"/>
          <w:sz w:val="22"/>
        </w:rPr>
        <w:t>with</w:t>
      </w:r>
      <w:r>
        <w:rPr>
          <w:rFonts w:ascii="Calibri" w:hAnsi="Calibri"/>
          <w:spacing w:val="-15"/>
          <w:w w:val="120"/>
          <w:sz w:val="22"/>
        </w:rPr>
        <w:t> </w:t>
      </w:r>
      <w:r>
        <w:rPr>
          <w:rFonts w:ascii="Calibri" w:hAnsi="Calibri"/>
          <w:w w:val="120"/>
          <w:sz w:val="22"/>
        </w:rPr>
        <w:t>Riverdale</w:t>
      </w:r>
      <w:r>
        <w:rPr>
          <w:rFonts w:ascii="Calibri" w:hAnsi="Calibri"/>
          <w:spacing w:val="-13"/>
          <w:w w:val="120"/>
          <w:sz w:val="22"/>
        </w:rPr>
        <w:t> </w:t>
      </w:r>
      <w:r>
        <w:rPr>
          <w:rFonts w:ascii="Calibri" w:hAnsi="Calibri"/>
          <w:w w:val="120"/>
          <w:sz w:val="22"/>
        </w:rPr>
        <w:t>City</w:t>
      </w:r>
      <w:r>
        <w:rPr>
          <w:rFonts w:ascii="Calibri" w:hAnsi="Calibri"/>
          <w:spacing w:val="-15"/>
          <w:w w:val="120"/>
          <w:sz w:val="22"/>
        </w:rPr>
        <w:t> </w:t>
      </w:r>
      <w:r>
        <w:rPr>
          <w:rFonts w:ascii="Calibri" w:hAnsi="Calibri"/>
          <w:spacing w:val="-4"/>
          <w:w w:val="120"/>
          <w:sz w:val="22"/>
        </w:rPr>
        <w:t>ends</w:t>
      </w:r>
    </w:p>
    <w:p>
      <w:pPr>
        <w:spacing w:before="193"/>
        <w:ind w:left="591" w:right="0" w:firstLine="0"/>
        <w:jc w:val="left"/>
        <w:rPr>
          <w:rFonts w:ascii="Calibri"/>
          <w:sz w:val="22"/>
        </w:rPr>
      </w:pPr>
      <w:r>
        <w:rPr>
          <w:rFonts w:ascii="Calibri"/>
          <w:w w:val="120"/>
          <w:sz w:val="22"/>
        </w:rPr>
        <w:t>Your</w:t>
      </w:r>
      <w:r>
        <w:rPr>
          <w:rFonts w:ascii="Calibri"/>
          <w:spacing w:val="-15"/>
          <w:w w:val="120"/>
          <w:sz w:val="22"/>
        </w:rPr>
        <w:t> </w:t>
      </w:r>
      <w:r>
        <w:rPr>
          <w:rFonts w:ascii="Calibri"/>
          <w:w w:val="120"/>
          <w:sz w:val="22"/>
        </w:rPr>
        <w:t>dependent(s)</w:t>
      </w:r>
      <w:r>
        <w:rPr>
          <w:rFonts w:ascii="Calibri"/>
          <w:spacing w:val="-6"/>
          <w:w w:val="120"/>
          <w:sz w:val="22"/>
        </w:rPr>
        <w:t> </w:t>
      </w:r>
      <w:r>
        <w:rPr>
          <w:rFonts w:ascii="Calibri"/>
          <w:w w:val="120"/>
          <w:sz w:val="22"/>
        </w:rPr>
        <w:t>coverage</w:t>
      </w:r>
      <w:r>
        <w:rPr>
          <w:rFonts w:ascii="Calibri"/>
          <w:spacing w:val="-2"/>
          <w:w w:val="120"/>
          <w:sz w:val="22"/>
        </w:rPr>
        <w:t> </w:t>
      </w:r>
      <w:r>
        <w:rPr>
          <w:rFonts w:ascii="Calibri"/>
          <w:spacing w:val="-4"/>
          <w:w w:val="120"/>
          <w:sz w:val="22"/>
        </w:rPr>
        <w:t>ends:</w:t>
      </w:r>
    </w:p>
    <w:p>
      <w:pPr>
        <w:spacing w:before="250"/>
        <w:ind w:left="771" w:right="0" w:firstLine="0"/>
        <w:jc w:val="left"/>
        <w:rPr>
          <w:rFonts w:ascii="Calibri" w:hAnsi="Calibri"/>
          <w:sz w:val="22"/>
        </w:rPr>
      </w:pPr>
      <w:r>
        <w:rPr>
          <w:rFonts w:ascii="Calibri" w:hAnsi="Calibri"/>
          <w:w w:val="115"/>
          <w:sz w:val="22"/>
        </w:rPr>
        <w:t>›</w:t>
      </w:r>
      <w:r>
        <w:rPr>
          <w:rFonts w:ascii="Calibri" w:hAnsi="Calibri"/>
          <w:spacing w:val="55"/>
          <w:w w:val="115"/>
          <w:sz w:val="22"/>
        </w:rPr>
        <w:t> </w:t>
      </w:r>
      <w:r>
        <w:rPr>
          <w:rFonts w:ascii="Calibri" w:hAnsi="Calibri"/>
          <w:w w:val="115"/>
          <w:sz w:val="22"/>
        </w:rPr>
        <w:t>When</w:t>
      </w:r>
      <w:r>
        <w:rPr>
          <w:rFonts w:ascii="Calibri" w:hAnsi="Calibri"/>
          <w:spacing w:val="7"/>
          <w:w w:val="115"/>
          <w:sz w:val="22"/>
        </w:rPr>
        <w:t> </w:t>
      </w:r>
      <w:r>
        <w:rPr>
          <w:rFonts w:ascii="Calibri" w:hAnsi="Calibri"/>
          <w:w w:val="115"/>
          <w:sz w:val="22"/>
        </w:rPr>
        <w:t>your</w:t>
      </w:r>
      <w:r>
        <w:rPr>
          <w:rFonts w:ascii="Calibri" w:hAnsi="Calibri"/>
          <w:spacing w:val="-7"/>
          <w:w w:val="115"/>
          <w:sz w:val="22"/>
        </w:rPr>
        <w:t> </w:t>
      </w:r>
      <w:r>
        <w:rPr>
          <w:rFonts w:ascii="Calibri" w:hAnsi="Calibri"/>
          <w:w w:val="115"/>
          <w:sz w:val="22"/>
        </w:rPr>
        <w:t>coverage</w:t>
      </w:r>
      <w:r>
        <w:rPr>
          <w:rFonts w:ascii="Calibri" w:hAnsi="Calibri"/>
          <w:spacing w:val="9"/>
          <w:w w:val="115"/>
          <w:sz w:val="22"/>
        </w:rPr>
        <w:t> </w:t>
      </w:r>
      <w:r>
        <w:rPr>
          <w:rFonts w:ascii="Calibri" w:hAnsi="Calibri"/>
          <w:w w:val="115"/>
          <w:sz w:val="22"/>
        </w:rPr>
        <w:t>ends,</w:t>
      </w:r>
      <w:r>
        <w:rPr>
          <w:rFonts w:ascii="Calibri" w:hAnsi="Calibri"/>
          <w:spacing w:val="4"/>
          <w:w w:val="115"/>
          <w:sz w:val="22"/>
        </w:rPr>
        <w:t> </w:t>
      </w:r>
      <w:r>
        <w:rPr>
          <w:rFonts w:ascii="Calibri" w:hAnsi="Calibri"/>
          <w:spacing w:val="-5"/>
          <w:w w:val="115"/>
          <w:sz w:val="22"/>
        </w:rPr>
        <w:t>or</w:t>
      </w:r>
    </w:p>
    <w:p>
      <w:pPr>
        <w:spacing w:line="302" w:lineRule="auto" w:before="144"/>
        <w:ind w:left="951" w:right="955" w:hanging="180"/>
        <w:jc w:val="left"/>
        <w:rPr>
          <w:rFonts w:ascii="Calibri" w:hAnsi="Calibri"/>
          <w:sz w:val="22"/>
        </w:rPr>
      </w:pPr>
      <w:r>
        <w:rPr>
          <w:rFonts w:ascii="Calibri" w:hAnsi="Calibri"/>
          <w:w w:val="120"/>
          <w:sz w:val="22"/>
        </w:rPr>
        <w:t>›</w:t>
      </w:r>
      <w:r>
        <w:rPr>
          <w:rFonts w:ascii="Calibri" w:hAnsi="Calibri"/>
          <w:spacing w:val="15"/>
          <w:w w:val="120"/>
          <w:sz w:val="22"/>
        </w:rPr>
        <w:t> </w:t>
      </w:r>
      <w:r>
        <w:rPr>
          <w:rFonts w:ascii="Calibri" w:hAnsi="Calibri"/>
          <w:w w:val="120"/>
          <w:sz w:val="22"/>
        </w:rPr>
        <w:t>The</w:t>
      </w:r>
      <w:r>
        <w:rPr>
          <w:rFonts w:ascii="Calibri" w:hAnsi="Calibri"/>
          <w:spacing w:val="-13"/>
          <w:w w:val="120"/>
          <w:sz w:val="22"/>
        </w:rPr>
        <w:t> </w:t>
      </w:r>
      <w:r>
        <w:rPr>
          <w:rFonts w:ascii="Calibri" w:hAnsi="Calibri"/>
          <w:w w:val="120"/>
          <w:sz w:val="22"/>
        </w:rPr>
        <w:t>last</w:t>
      </w:r>
      <w:r>
        <w:rPr>
          <w:rFonts w:ascii="Calibri" w:hAnsi="Calibri"/>
          <w:spacing w:val="-13"/>
          <w:w w:val="120"/>
          <w:sz w:val="22"/>
        </w:rPr>
        <w:t> </w:t>
      </w:r>
      <w:r>
        <w:rPr>
          <w:rFonts w:ascii="Calibri" w:hAnsi="Calibri"/>
          <w:w w:val="120"/>
          <w:sz w:val="22"/>
        </w:rPr>
        <w:t>day</w:t>
      </w:r>
      <w:r>
        <w:rPr>
          <w:rFonts w:ascii="Calibri" w:hAnsi="Calibri"/>
          <w:spacing w:val="-15"/>
          <w:w w:val="120"/>
          <w:sz w:val="22"/>
        </w:rPr>
        <w:t> </w:t>
      </w:r>
      <w:r>
        <w:rPr>
          <w:rFonts w:ascii="Calibri" w:hAnsi="Calibri"/>
          <w:w w:val="120"/>
          <w:sz w:val="22"/>
        </w:rPr>
        <w:t>of</w:t>
      </w:r>
      <w:r>
        <w:rPr>
          <w:rFonts w:ascii="Calibri" w:hAnsi="Calibri"/>
          <w:spacing w:val="-15"/>
          <w:w w:val="120"/>
          <w:sz w:val="22"/>
        </w:rPr>
        <w:t> </w:t>
      </w:r>
      <w:r>
        <w:rPr>
          <w:rFonts w:ascii="Calibri" w:hAnsi="Calibri"/>
          <w:w w:val="120"/>
          <w:sz w:val="22"/>
        </w:rPr>
        <w:t>the</w:t>
      </w:r>
      <w:r>
        <w:rPr>
          <w:rFonts w:ascii="Calibri" w:hAnsi="Calibri"/>
          <w:spacing w:val="-11"/>
          <w:w w:val="120"/>
          <w:sz w:val="22"/>
        </w:rPr>
        <w:t> </w:t>
      </w:r>
      <w:r>
        <w:rPr>
          <w:rFonts w:ascii="Calibri" w:hAnsi="Calibri"/>
          <w:w w:val="120"/>
          <w:sz w:val="22"/>
        </w:rPr>
        <w:t>month</w:t>
      </w:r>
      <w:r>
        <w:rPr>
          <w:rFonts w:ascii="Calibri" w:hAnsi="Calibri"/>
          <w:spacing w:val="-15"/>
          <w:w w:val="120"/>
          <w:sz w:val="22"/>
        </w:rPr>
        <w:t> </w:t>
      </w:r>
      <w:r>
        <w:rPr>
          <w:rFonts w:ascii="Calibri" w:hAnsi="Calibri"/>
          <w:w w:val="120"/>
          <w:sz w:val="22"/>
        </w:rPr>
        <w:t>in</w:t>
      </w:r>
      <w:r>
        <w:rPr>
          <w:rFonts w:ascii="Calibri" w:hAnsi="Calibri"/>
          <w:spacing w:val="-15"/>
          <w:w w:val="120"/>
          <w:sz w:val="22"/>
        </w:rPr>
        <w:t> </w:t>
      </w:r>
      <w:r>
        <w:rPr>
          <w:rFonts w:ascii="Calibri" w:hAnsi="Calibri"/>
          <w:w w:val="120"/>
          <w:sz w:val="22"/>
        </w:rPr>
        <w:t>which</w:t>
      </w:r>
      <w:r>
        <w:rPr>
          <w:rFonts w:ascii="Calibri" w:hAnsi="Calibri"/>
          <w:spacing w:val="-15"/>
          <w:w w:val="120"/>
          <w:sz w:val="22"/>
        </w:rPr>
        <w:t> </w:t>
      </w:r>
      <w:r>
        <w:rPr>
          <w:rFonts w:ascii="Calibri" w:hAnsi="Calibri"/>
          <w:w w:val="120"/>
          <w:sz w:val="22"/>
        </w:rPr>
        <w:t>the dependent is no longer eligible</w:t>
      </w:r>
    </w:p>
    <w:p>
      <w:pPr>
        <w:pStyle w:val="BodyText"/>
        <w:rPr>
          <w:rFonts w:ascii="Calibri"/>
          <w:sz w:val="22"/>
        </w:rPr>
      </w:pPr>
    </w:p>
    <w:p>
      <w:pPr>
        <w:spacing w:before="0"/>
        <w:ind w:left="591" w:right="0" w:firstLine="0"/>
        <w:jc w:val="left"/>
        <w:rPr>
          <w:rFonts w:ascii="Calibri"/>
          <w:b/>
          <w:sz w:val="22"/>
        </w:rPr>
      </w:pPr>
      <w:r>
        <w:rPr>
          <w:rFonts w:ascii="Calibri"/>
          <w:b/>
          <w:color w:val="5085B8"/>
          <w:w w:val="115"/>
          <w:sz w:val="22"/>
        </w:rPr>
        <w:t>Health</w:t>
      </w:r>
      <w:r>
        <w:rPr>
          <w:rFonts w:ascii="Calibri"/>
          <w:b/>
          <w:color w:val="5085B8"/>
          <w:spacing w:val="7"/>
          <w:w w:val="115"/>
          <w:sz w:val="22"/>
        </w:rPr>
        <w:t> </w:t>
      </w:r>
      <w:r>
        <w:rPr>
          <w:rFonts w:ascii="Calibri"/>
          <w:b/>
          <w:color w:val="5085B8"/>
          <w:w w:val="115"/>
          <w:sz w:val="22"/>
        </w:rPr>
        <w:t>Care</w:t>
      </w:r>
      <w:r>
        <w:rPr>
          <w:rFonts w:ascii="Calibri"/>
          <w:b/>
          <w:color w:val="5085B8"/>
          <w:spacing w:val="7"/>
          <w:w w:val="115"/>
          <w:sz w:val="22"/>
        </w:rPr>
        <w:t> </w:t>
      </w:r>
      <w:r>
        <w:rPr>
          <w:rFonts w:ascii="Calibri"/>
          <w:b/>
          <w:color w:val="5085B8"/>
          <w:w w:val="115"/>
          <w:sz w:val="22"/>
        </w:rPr>
        <w:t>Reform</w:t>
      </w:r>
      <w:r>
        <w:rPr>
          <w:rFonts w:ascii="Calibri"/>
          <w:b/>
          <w:color w:val="5085B8"/>
          <w:spacing w:val="5"/>
          <w:w w:val="115"/>
          <w:sz w:val="22"/>
        </w:rPr>
        <w:t> </w:t>
      </w:r>
      <w:r>
        <w:rPr>
          <w:rFonts w:ascii="Calibri"/>
          <w:b/>
          <w:color w:val="5085B8"/>
          <w:w w:val="115"/>
          <w:sz w:val="22"/>
        </w:rPr>
        <w:t>and</w:t>
      </w:r>
      <w:r>
        <w:rPr>
          <w:rFonts w:ascii="Calibri"/>
          <w:b/>
          <w:color w:val="5085B8"/>
          <w:spacing w:val="5"/>
          <w:w w:val="115"/>
          <w:sz w:val="22"/>
        </w:rPr>
        <w:t> </w:t>
      </w:r>
      <w:r>
        <w:rPr>
          <w:rFonts w:ascii="Calibri"/>
          <w:b/>
          <w:color w:val="5085B8"/>
          <w:spacing w:val="-5"/>
          <w:w w:val="115"/>
          <w:sz w:val="22"/>
        </w:rPr>
        <w:t>You</w:t>
      </w:r>
    </w:p>
    <w:p>
      <w:pPr>
        <w:spacing w:line="304" w:lineRule="auto" w:before="147"/>
        <w:ind w:left="610" w:right="955" w:firstLine="0"/>
        <w:jc w:val="left"/>
        <w:rPr>
          <w:rFonts w:ascii="Calibri"/>
          <w:sz w:val="22"/>
        </w:rPr>
      </w:pPr>
      <w:r>
        <w:rPr>
          <w:rFonts w:ascii="Calibri"/>
          <w:w w:val="120"/>
          <w:sz w:val="22"/>
        </w:rPr>
        <w:t>For</w:t>
      </w:r>
      <w:r>
        <w:rPr>
          <w:rFonts w:ascii="Calibri"/>
          <w:spacing w:val="-12"/>
          <w:w w:val="120"/>
          <w:sz w:val="22"/>
        </w:rPr>
        <w:t> </w:t>
      </w:r>
      <w:r>
        <w:rPr>
          <w:rFonts w:ascii="Calibri"/>
          <w:w w:val="120"/>
          <w:sz w:val="22"/>
        </w:rPr>
        <w:t>the</w:t>
      </w:r>
      <w:r>
        <w:rPr>
          <w:rFonts w:ascii="Calibri"/>
          <w:spacing w:val="-10"/>
          <w:w w:val="120"/>
          <w:sz w:val="22"/>
        </w:rPr>
        <w:t> </w:t>
      </w:r>
      <w:r>
        <w:rPr>
          <w:rFonts w:ascii="Calibri"/>
          <w:w w:val="120"/>
          <w:sz w:val="22"/>
        </w:rPr>
        <w:t>most</w:t>
      </w:r>
      <w:r>
        <w:rPr>
          <w:rFonts w:ascii="Calibri"/>
          <w:spacing w:val="-7"/>
          <w:w w:val="120"/>
          <w:sz w:val="22"/>
        </w:rPr>
        <w:t> </w:t>
      </w:r>
      <w:r>
        <w:rPr>
          <w:rFonts w:ascii="Calibri"/>
          <w:w w:val="120"/>
          <w:sz w:val="22"/>
        </w:rPr>
        <w:t>up-to-date</w:t>
      </w:r>
      <w:r>
        <w:rPr>
          <w:rFonts w:ascii="Calibri"/>
          <w:spacing w:val="-1"/>
          <w:w w:val="120"/>
          <w:sz w:val="22"/>
        </w:rPr>
        <w:t> </w:t>
      </w:r>
      <w:r>
        <w:rPr>
          <w:rFonts w:ascii="Calibri"/>
          <w:w w:val="120"/>
          <w:sz w:val="22"/>
        </w:rPr>
        <w:t>information </w:t>
      </w:r>
      <w:r>
        <w:rPr>
          <w:rFonts w:ascii="Calibri"/>
          <w:w w:val="125"/>
          <w:sz w:val="22"/>
        </w:rPr>
        <w:t>regarding the ACA, please visit </w:t>
      </w:r>
      <w:hyperlink r:id="rId202">
        <w:r>
          <w:rPr>
            <w:rFonts w:ascii="Calibri"/>
            <w:spacing w:val="-4"/>
            <w:w w:val="125"/>
            <w:sz w:val="22"/>
            <w:u w:val="single" w:color="0000FF"/>
          </w:rPr>
          <w:t>www.healthcare.gov</w:t>
        </w:r>
        <w:r>
          <w:rPr>
            <w:rFonts w:ascii="Calibri"/>
            <w:spacing w:val="-4"/>
            <w:w w:val="125"/>
            <w:sz w:val="22"/>
            <w:u w:val="none"/>
          </w:rPr>
          <w:t>.</w:t>
        </w:r>
      </w:hyperlink>
    </w:p>
    <w:p>
      <w:pPr>
        <w:spacing w:line="304" w:lineRule="auto" w:before="120"/>
        <w:ind w:left="610" w:right="840" w:firstLine="0"/>
        <w:jc w:val="left"/>
        <w:rPr>
          <w:rFonts w:ascii="Calibri"/>
          <w:sz w:val="22"/>
        </w:rPr>
      </w:pPr>
      <w:r>
        <w:rPr>
          <w:rFonts w:ascii="Calibri"/>
          <w:w w:val="120"/>
          <w:sz w:val="22"/>
        </w:rPr>
        <w:t>In addition</w:t>
      </w:r>
      <w:r>
        <w:rPr>
          <w:rFonts w:ascii="Calibri"/>
          <w:spacing w:val="-3"/>
          <w:w w:val="120"/>
          <w:sz w:val="22"/>
        </w:rPr>
        <w:t> </w:t>
      </w:r>
      <w:r>
        <w:rPr>
          <w:rFonts w:ascii="Calibri"/>
          <w:w w:val="120"/>
          <w:sz w:val="22"/>
        </w:rPr>
        <w:t>to the plan information in this </w:t>
      </w:r>
      <w:r>
        <w:rPr>
          <w:rFonts w:ascii="Calibri"/>
          <w:spacing w:val="-2"/>
          <w:w w:val="120"/>
          <w:sz w:val="22"/>
        </w:rPr>
        <w:t>Benefits</w:t>
      </w:r>
      <w:r>
        <w:rPr>
          <w:rFonts w:ascii="Calibri"/>
          <w:spacing w:val="-14"/>
          <w:w w:val="120"/>
          <w:sz w:val="22"/>
        </w:rPr>
        <w:t> </w:t>
      </w:r>
      <w:r>
        <w:rPr>
          <w:rFonts w:ascii="Calibri"/>
          <w:spacing w:val="-2"/>
          <w:w w:val="120"/>
          <w:sz w:val="22"/>
        </w:rPr>
        <w:t>Guide,</w:t>
      </w:r>
      <w:r>
        <w:rPr>
          <w:rFonts w:ascii="Calibri"/>
          <w:spacing w:val="-16"/>
          <w:w w:val="120"/>
          <w:sz w:val="22"/>
        </w:rPr>
        <w:t> </w:t>
      </w:r>
      <w:r>
        <w:rPr>
          <w:rFonts w:ascii="Calibri"/>
          <w:spacing w:val="-2"/>
          <w:w w:val="120"/>
          <w:sz w:val="22"/>
        </w:rPr>
        <w:t>you</w:t>
      </w:r>
      <w:r>
        <w:rPr>
          <w:rFonts w:ascii="Calibri"/>
          <w:spacing w:val="-13"/>
          <w:w w:val="120"/>
          <w:sz w:val="22"/>
        </w:rPr>
        <w:t> </w:t>
      </w:r>
      <w:r>
        <w:rPr>
          <w:rFonts w:ascii="Calibri"/>
          <w:spacing w:val="-2"/>
          <w:w w:val="120"/>
          <w:sz w:val="22"/>
        </w:rPr>
        <w:t>can</w:t>
      </w:r>
      <w:r>
        <w:rPr>
          <w:rFonts w:ascii="Calibri"/>
          <w:spacing w:val="-14"/>
          <w:w w:val="120"/>
          <w:sz w:val="22"/>
        </w:rPr>
        <w:t> </w:t>
      </w:r>
      <w:r>
        <w:rPr>
          <w:rFonts w:ascii="Calibri"/>
          <w:spacing w:val="-2"/>
          <w:w w:val="120"/>
          <w:sz w:val="22"/>
        </w:rPr>
        <w:t>also</w:t>
      </w:r>
      <w:r>
        <w:rPr>
          <w:rFonts w:ascii="Calibri"/>
          <w:spacing w:val="-13"/>
          <w:w w:val="120"/>
          <w:sz w:val="22"/>
        </w:rPr>
        <w:t> </w:t>
      </w:r>
      <w:r>
        <w:rPr>
          <w:rFonts w:ascii="Calibri"/>
          <w:spacing w:val="-2"/>
          <w:w w:val="120"/>
          <w:sz w:val="22"/>
        </w:rPr>
        <w:t>review</w:t>
      </w:r>
      <w:r>
        <w:rPr>
          <w:rFonts w:ascii="Calibri"/>
          <w:spacing w:val="-13"/>
          <w:w w:val="120"/>
          <w:sz w:val="22"/>
        </w:rPr>
        <w:t> </w:t>
      </w:r>
      <w:r>
        <w:rPr>
          <w:rFonts w:ascii="Calibri"/>
          <w:spacing w:val="-2"/>
          <w:w w:val="120"/>
          <w:sz w:val="22"/>
        </w:rPr>
        <w:t>a</w:t>
      </w:r>
      <w:r>
        <w:rPr>
          <w:rFonts w:ascii="Calibri"/>
          <w:spacing w:val="-13"/>
          <w:w w:val="120"/>
          <w:sz w:val="22"/>
        </w:rPr>
        <w:t> </w:t>
      </w:r>
      <w:r>
        <w:rPr>
          <w:rFonts w:ascii="Calibri"/>
          <w:spacing w:val="-2"/>
          <w:w w:val="120"/>
          <w:sz w:val="22"/>
        </w:rPr>
        <w:t>Summary </w:t>
      </w:r>
      <w:r>
        <w:rPr>
          <w:rFonts w:ascii="Calibri"/>
          <w:w w:val="120"/>
          <w:sz w:val="22"/>
        </w:rPr>
        <w:t>of Benefits</w:t>
      </w:r>
      <w:r>
        <w:rPr>
          <w:rFonts w:ascii="Calibri"/>
          <w:spacing w:val="-3"/>
          <w:w w:val="120"/>
          <w:sz w:val="22"/>
        </w:rPr>
        <w:t> </w:t>
      </w:r>
      <w:r>
        <w:rPr>
          <w:rFonts w:ascii="Calibri"/>
          <w:w w:val="120"/>
          <w:sz w:val="22"/>
        </w:rPr>
        <w:t>and Coverage for each medical plan. This requirement of the ACA standardizes health plan information so that you</w:t>
      </w:r>
      <w:r>
        <w:rPr>
          <w:rFonts w:ascii="Calibri"/>
          <w:spacing w:val="-2"/>
          <w:w w:val="120"/>
          <w:sz w:val="22"/>
        </w:rPr>
        <w:t> </w:t>
      </w:r>
      <w:r>
        <w:rPr>
          <w:rFonts w:ascii="Calibri"/>
          <w:w w:val="120"/>
          <w:sz w:val="22"/>
        </w:rPr>
        <w:t>can</w:t>
      </w:r>
      <w:r>
        <w:rPr>
          <w:rFonts w:ascii="Calibri"/>
          <w:spacing w:val="-2"/>
          <w:w w:val="120"/>
          <w:sz w:val="22"/>
        </w:rPr>
        <w:t> </w:t>
      </w:r>
      <w:r>
        <w:rPr>
          <w:rFonts w:ascii="Calibri"/>
          <w:w w:val="120"/>
          <w:sz w:val="22"/>
        </w:rPr>
        <w:t>better understand</w:t>
      </w:r>
      <w:r>
        <w:rPr>
          <w:rFonts w:ascii="Calibri"/>
          <w:spacing w:val="-13"/>
          <w:w w:val="120"/>
          <w:sz w:val="22"/>
        </w:rPr>
        <w:t> </w:t>
      </w:r>
      <w:r>
        <w:rPr>
          <w:rFonts w:ascii="Calibri"/>
          <w:w w:val="120"/>
          <w:sz w:val="22"/>
        </w:rPr>
        <w:t>and compare plan features.</w:t>
      </w:r>
      <w:r>
        <w:rPr>
          <w:rFonts w:ascii="Calibri"/>
          <w:spacing w:val="-2"/>
          <w:w w:val="120"/>
          <w:sz w:val="22"/>
        </w:rPr>
        <w:t> </w:t>
      </w:r>
      <w:r>
        <w:rPr>
          <w:rFonts w:ascii="Calibri"/>
          <w:w w:val="120"/>
          <w:sz w:val="22"/>
        </w:rPr>
        <w:t>We will automatically provide</w:t>
      </w:r>
      <w:r>
        <w:rPr>
          <w:rFonts w:ascii="Calibri"/>
          <w:spacing w:val="-4"/>
          <w:w w:val="120"/>
          <w:sz w:val="22"/>
        </w:rPr>
        <w:t> </w:t>
      </w:r>
      <w:r>
        <w:rPr>
          <w:rFonts w:ascii="Calibri"/>
          <w:w w:val="120"/>
          <w:sz w:val="22"/>
        </w:rPr>
        <w:t>you</w:t>
      </w:r>
      <w:r>
        <w:rPr>
          <w:rFonts w:ascii="Calibri"/>
          <w:spacing w:val="-2"/>
          <w:w w:val="120"/>
          <w:sz w:val="22"/>
        </w:rPr>
        <w:t> </w:t>
      </w:r>
      <w:r>
        <w:rPr>
          <w:rFonts w:ascii="Calibri"/>
          <w:w w:val="120"/>
          <w:sz w:val="22"/>
        </w:rPr>
        <w:t>a </w:t>
      </w:r>
      <w:r>
        <w:rPr>
          <w:rFonts w:ascii="Calibri"/>
          <w:spacing w:val="-2"/>
          <w:w w:val="120"/>
          <w:sz w:val="22"/>
        </w:rPr>
        <w:t>copy</w:t>
      </w:r>
      <w:r>
        <w:rPr>
          <w:rFonts w:ascii="Calibri"/>
          <w:spacing w:val="-7"/>
          <w:w w:val="120"/>
          <w:sz w:val="22"/>
        </w:rPr>
        <w:t> </w:t>
      </w:r>
      <w:r>
        <w:rPr>
          <w:rFonts w:ascii="Calibri"/>
          <w:spacing w:val="-2"/>
          <w:w w:val="120"/>
          <w:sz w:val="22"/>
        </w:rPr>
        <w:t>of</w:t>
      </w:r>
      <w:r>
        <w:rPr>
          <w:rFonts w:ascii="Calibri"/>
          <w:spacing w:val="-5"/>
          <w:w w:val="120"/>
          <w:sz w:val="22"/>
        </w:rPr>
        <w:t> </w:t>
      </w:r>
      <w:r>
        <w:rPr>
          <w:rFonts w:ascii="Calibri"/>
          <w:spacing w:val="-2"/>
          <w:w w:val="120"/>
          <w:sz w:val="22"/>
        </w:rPr>
        <w:t>the</w:t>
      </w:r>
      <w:r>
        <w:rPr>
          <w:rFonts w:ascii="Calibri"/>
          <w:spacing w:val="-3"/>
          <w:w w:val="120"/>
          <w:sz w:val="22"/>
        </w:rPr>
        <w:t> </w:t>
      </w:r>
      <w:r>
        <w:rPr>
          <w:rFonts w:ascii="Calibri"/>
          <w:spacing w:val="-2"/>
          <w:w w:val="120"/>
          <w:sz w:val="22"/>
        </w:rPr>
        <w:t>SBC</w:t>
      </w:r>
      <w:r>
        <w:rPr>
          <w:rFonts w:ascii="Calibri"/>
          <w:spacing w:val="-16"/>
          <w:w w:val="120"/>
          <w:sz w:val="22"/>
        </w:rPr>
        <w:t> </w:t>
      </w:r>
      <w:r>
        <w:rPr>
          <w:rFonts w:ascii="Calibri"/>
          <w:spacing w:val="-2"/>
          <w:w w:val="120"/>
          <w:sz w:val="22"/>
        </w:rPr>
        <w:t>and</w:t>
      </w:r>
      <w:r>
        <w:rPr>
          <w:rFonts w:ascii="Calibri"/>
          <w:spacing w:val="-10"/>
          <w:w w:val="120"/>
          <w:sz w:val="22"/>
        </w:rPr>
        <w:t> </w:t>
      </w:r>
      <w:r>
        <w:rPr>
          <w:rFonts w:ascii="Calibri"/>
          <w:spacing w:val="-2"/>
          <w:w w:val="120"/>
          <w:sz w:val="22"/>
        </w:rPr>
        <w:t>Uniform</w:t>
      </w:r>
      <w:r>
        <w:rPr>
          <w:rFonts w:ascii="Calibri"/>
          <w:spacing w:val="-18"/>
          <w:w w:val="120"/>
          <w:sz w:val="22"/>
        </w:rPr>
        <w:t> </w:t>
      </w:r>
      <w:r>
        <w:rPr>
          <w:rFonts w:ascii="Calibri"/>
          <w:spacing w:val="-2"/>
          <w:w w:val="120"/>
          <w:sz w:val="22"/>
        </w:rPr>
        <w:t>Glossary</w:t>
      </w:r>
      <w:r>
        <w:rPr>
          <w:rFonts w:ascii="Calibri"/>
          <w:spacing w:val="-18"/>
          <w:w w:val="120"/>
          <w:sz w:val="22"/>
        </w:rPr>
        <w:t> </w:t>
      </w:r>
      <w:r>
        <w:rPr>
          <w:rFonts w:ascii="Calibri"/>
          <w:spacing w:val="-2"/>
          <w:w w:val="120"/>
          <w:sz w:val="22"/>
        </w:rPr>
        <w:t>annually </w:t>
      </w:r>
      <w:r>
        <w:rPr>
          <w:rFonts w:ascii="Calibri"/>
          <w:w w:val="120"/>
          <w:sz w:val="22"/>
        </w:rPr>
        <w:t>during</w:t>
      </w:r>
      <w:r>
        <w:rPr>
          <w:rFonts w:ascii="Calibri"/>
          <w:spacing w:val="-4"/>
          <w:w w:val="120"/>
          <w:sz w:val="22"/>
        </w:rPr>
        <w:t> </w:t>
      </w:r>
      <w:r>
        <w:rPr>
          <w:rFonts w:ascii="Calibri"/>
          <w:w w:val="120"/>
          <w:sz w:val="22"/>
        </w:rPr>
        <w:t>open enrollment. Please contact HR should you need an additionalcopy.</w:t>
      </w:r>
    </w:p>
    <w:p>
      <w:pPr>
        <w:spacing w:after="0" w:line="304" w:lineRule="auto"/>
        <w:jc w:val="left"/>
        <w:rPr>
          <w:rFonts w:ascii="Calibri"/>
          <w:sz w:val="22"/>
        </w:rPr>
        <w:sectPr>
          <w:type w:val="continuous"/>
          <w:pgSz w:w="12240" w:h="15840"/>
          <w:pgMar w:header="0" w:footer="689" w:top="360" w:bottom="280" w:left="0" w:right="0"/>
          <w:cols w:num="2" w:equalWidth="0">
            <w:col w:w="5778" w:space="40"/>
            <w:col w:w="6422"/>
          </w:cols>
        </w:sectPr>
      </w:pPr>
    </w:p>
    <w:p>
      <w:pPr>
        <w:pStyle w:val="BodyText"/>
        <w:spacing w:before="261"/>
        <w:rPr>
          <w:rFonts w:ascii="Calibri"/>
          <w:sz w:val="28"/>
        </w:rPr>
      </w:pPr>
    </w:p>
    <w:p>
      <w:pPr>
        <w:pStyle w:val="Heading8"/>
        <w:ind w:left="888"/>
        <w:rPr>
          <w:rFonts w:ascii="Calibri"/>
        </w:rPr>
      </w:pPr>
      <w:r>
        <w:rPr>
          <w:rFonts w:ascii="Calibri"/>
          <w:w w:val="120"/>
        </w:rPr>
        <w:t>PEHP</w:t>
      </w:r>
      <w:r>
        <w:rPr>
          <w:rFonts w:ascii="Calibri"/>
          <w:spacing w:val="72"/>
          <w:w w:val="120"/>
        </w:rPr>
        <w:t> </w:t>
      </w:r>
      <w:r>
        <w:rPr>
          <w:rFonts w:ascii="Calibri"/>
          <w:w w:val="120"/>
        </w:rPr>
        <w:t>Medical </w:t>
      </w:r>
      <w:r>
        <w:rPr>
          <w:rFonts w:ascii="Calibri"/>
          <w:spacing w:val="-2"/>
          <w:w w:val="120"/>
        </w:rPr>
        <w:t>Networks</w:t>
      </w:r>
    </w:p>
    <w:p>
      <w:pPr>
        <w:pStyle w:val="BodyText"/>
        <w:spacing w:before="121"/>
        <w:rPr>
          <w:rFonts w:ascii="Calibri"/>
          <w:sz w:val="20"/>
        </w:rPr>
      </w:pPr>
    </w:p>
    <w:p>
      <w:pPr>
        <w:pStyle w:val="BodyText"/>
        <w:spacing w:after="0"/>
        <w:rPr>
          <w:rFonts w:ascii="Calibri"/>
          <w:sz w:val="20"/>
        </w:rPr>
        <w:sectPr>
          <w:headerReference w:type="default" r:id="rId203"/>
          <w:footerReference w:type="default" r:id="rId204"/>
          <w:pgSz w:w="12240" w:h="15840"/>
          <w:pgMar w:header="0" w:footer="689" w:top="1360" w:bottom="880" w:left="0" w:right="0"/>
        </w:sectPr>
      </w:pPr>
    </w:p>
    <w:p>
      <w:pPr>
        <w:spacing w:line="242" w:lineRule="exact" w:before="98"/>
        <w:ind w:left="863" w:right="0" w:firstLine="0"/>
        <w:jc w:val="center"/>
        <w:rPr>
          <w:rFonts w:ascii="Calibri"/>
          <w:b/>
          <w:sz w:val="20"/>
        </w:rPr>
      </w:pPr>
      <w:r>
        <w:rPr>
          <w:rFonts w:ascii="Calibri"/>
          <w:b/>
          <w:color w:val="5085B8"/>
          <w:w w:val="120"/>
          <w:sz w:val="20"/>
        </w:rPr>
        <w:t>P</w:t>
      </w:r>
      <w:r>
        <w:rPr>
          <w:rFonts w:ascii="Calibri"/>
          <w:b/>
          <w:color w:val="5085B8"/>
          <w:spacing w:val="5"/>
          <w:w w:val="120"/>
          <w:sz w:val="20"/>
        </w:rPr>
        <w:t> </w:t>
      </w:r>
      <w:r>
        <w:rPr>
          <w:rFonts w:ascii="Calibri"/>
          <w:b/>
          <w:color w:val="5085B8"/>
          <w:w w:val="120"/>
          <w:sz w:val="20"/>
        </w:rPr>
        <w:t>E</w:t>
      </w:r>
      <w:r>
        <w:rPr>
          <w:rFonts w:ascii="Calibri"/>
          <w:b/>
          <w:color w:val="5085B8"/>
          <w:spacing w:val="5"/>
          <w:w w:val="120"/>
          <w:sz w:val="20"/>
        </w:rPr>
        <w:t> </w:t>
      </w:r>
      <w:r>
        <w:rPr>
          <w:rFonts w:ascii="Calibri"/>
          <w:b/>
          <w:color w:val="5085B8"/>
          <w:w w:val="120"/>
          <w:sz w:val="20"/>
        </w:rPr>
        <w:t>H</w:t>
      </w:r>
      <w:r>
        <w:rPr>
          <w:rFonts w:ascii="Calibri"/>
          <w:b/>
          <w:color w:val="5085B8"/>
          <w:spacing w:val="5"/>
          <w:w w:val="120"/>
          <w:sz w:val="20"/>
        </w:rPr>
        <w:t> </w:t>
      </w:r>
      <w:r>
        <w:rPr>
          <w:rFonts w:ascii="Calibri"/>
          <w:b/>
          <w:color w:val="5085B8"/>
          <w:w w:val="120"/>
          <w:sz w:val="20"/>
        </w:rPr>
        <w:t>P</w:t>
      </w:r>
      <w:r>
        <w:rPr>
          <w:rFonts w:ascii="Calibri"/>
          <w:b/>
          <w:color w:val="5085B8"/>
          <w:spacing w:val="31"/>
          <w:w w:val="120"/>
          <w:sz w:val="20"/>
        </w:rPr>
        <w:t>  </w:t>
      </w:r>
      <w:r>
        <w:rPr>
          <w:rFonts w:ascii="Calibri"/>
          <w:b/>
          <w:color w:val="5085B8"/>
          <w:w w:val="120"/>
          <w:sz w:val="20"/>
        </w:rPr>
        <w:t>A</w:t>
      </w:r>
      <w:r>
        <w:rPr>
          <w:rFonts w:ascii="Calibri"/>
          <w:b/>
          <w:color w:val="5085B8"/>
          <w:spacing w:val="7"/>
          <w:w w:val="120"/>
          <w:sz w:val="20"/>
        </w:rPr>
        <w:t> </w:t>
      </w:r>
      <w:r>
        <w:rPr>
          <w:rFonts w:ascii="Calibri"/>
          <w:b/>
          <w:color w:val="5085B8"/>
          <w:w w:val="120"/>
          <w:sz w:val="20"/>
        </w:rPr>
        <w:t>D</w:t>
      </w:r>
      <w:r>
        <w:rPr>
          <w:rFonts w:ascii="Calibri"/>
          <w:b/>
          <w:color w:val="5085B8"/>
          <w:spacing w:val="5"/>
          <w:w w:val="120"/>
          <w:sz w:val="20"/>
        </w:rPr>
        <w:t> </w:t>
      </w:r>
      <w:r>
        <w:rPr>
          <w:rFonts w:ascii="Calibri"/>
          <w:b/>
          <w:color w:val="5085B8"/>
          <w:w w:val="120"/>
          <w:sz w:val="20"/>
        </w:rPr>
        <w:t>V</w:t>
      </w:r>
      <w:r>
        <w:rPr>
          <w:rFonts w:ascii="Calibri"/>
          <w:b/>
          <w:color w:val="5085B8"/>
          <w:spacing w:val="6"/>
          <w:w w:val="120"/>
          <w:sz w:val="20"/>
        </w:rPr>
        <w:t> </w:t>
      </w:r>
      <w:r>
        <w:rPr>
          <w:rFonts w:ascii="Calibri"/>
          <w:b/>
          <w:color w:val="5085B8"/>
          <w:w w:val="120"/>
          <w:sz w:val="20"/>
        </w:rPr>
        <w:t>A</w:t>
      </w:r>
      <w:r>
        <w:rPr>
          <w:rFonts w:ascii="Calibri"/>
          <w:b/>
          <w:color w:val="5085B8"/>
          <w:spacing w:val="6"/>
          <w:w w:val="120"/>
          <w:sz w:val="20"/>
        </w:rPr>
        <w:t> </w:t>
      </w:r>
      <w:r>
        <w:rPr>
          <w:rFonts w:ascii="Calibri"/>
          <w:b/>
          <w:color w:val="5085B8"/>
          <w:w w:val="120"/>
          <w:sz w:val="20"/>
        </w:rPr>
        <w:t>N</w:t>
      </w:r>
      <w:r>
        <w:rPr>
          <w:rFonts w:ascii="Calibri"/>
          <w:b/>
          <w:color w:val="5085B8"/>
          <w:spacing w:val="4"/>
          <w:w w:val="120"/>
          <w:sz w:val="20"/>
        </w:rPr>
        <w:t> </w:t>
      </w:r>
      <w:r>
        <w:rPr>
          <w:rFonts w:ascii="Calibri"/>
          <w:b/>
          <w:color w:val="5085B8"/>
          <w:w w:val="120"/>
          <w:sz w:val="20"/>
        </w:rPr>
        <w:t>T</w:t>
      </w:r>
      <w:r>
        <w:rPr>
          <w:rFonts w:ascii="Calibri"/>
          <w:b/>
          <w:color w:val="5085B8"/>
          <w:spacing w:val="3"/>
          <w:w w:val="120"/>
          <w:sz w:val="20"/>
        </w:rPr>
        <w:t> </w:t>
      </w:r>
      <w:r>
        <w:rPr>
          <w:rFonts w:ascii="Calibri"/>
          <w:b/>
          <w:color w:val="5085B8"/>
          <w:w w:val="120"/>
          <w:sz w:val="20"/>
        </w:rPr>
        <w:t>A</w:t>
      </w:r>
      <w:r>
        <w:rPr>
          <w:rFonts w:ascii="Calibri"/>
          <w:b/>
          <w:color w:val="5085B8"/>
          <w:spacing w:val="6"/>
          <w:w w:val="120"/>
          <w:sz w:val="20"/>
        </w:rPr>
        <w:t> </w:t>
      </w:r>
      <w:r>
        <w:rPr>
          <w:rFonts w:ascii="Calibri"/>
          <w:b/>
          <w:color w:val="5085B8"/>
          <w:w w:val="120"/>
          <w:sz w:val="20"/>
        </w:rPr>
        <w:t>G</w:t>
      </w:r>
      <w:r>
        <w:rPr>
          <w:rFonts w:ascii="Calibri"/>
          <w:b/>
          <w:color w:val="5085B8"/>
          <w:spacing w:val="5"/>
          <w:w w:val="120"/>
          <w:sz w:val="20"/>
        </w:rPr>
        <w:t> </w:t>
      </w:r>
      <w:r>
        <w:rPr>
          <w:rFonts w:ascii="Calibri"/>
          <w:b/>
          <w:color w:val="5085B8"/>
          <w:spacing w:val="-10"/>
          <w:w w:val="120"/>
          <w:sz w:val="20"/>
        </w:rPr>
        <w:t>E</w:t>
      </w:r>
    </w:p>
    <w:p>
      <w:pPr>
        <w:spacing w:line="235" w:lineRule="auto" w:before="2"/>
        <w:ind w:left="924" w:right="0" w:firstLine="2"/>
        <w:jc w:val="center"/>
        <w:rPr>
          <w:rFonts w:ascii="Calibri"/>
          <w:sz w:val="20"/>
        </w:rPr>
      </w:pPr>
      <w:r>
        <w:rPr>
          <w:rFonts w:ascii="Calibri"/>
          <w:w w:val="120"/>
          <w:sz w:val="20"/>
        </w:rPr>
        <w:t>The PEHP Advantage network of providers consists of predominantly Intermountain Healthcare (IHC) providers and facilities. It includes</w:t>
      </w:r>
      <w:r>
        <w:rPr>
          <w:rFonts w:ascii="Calibri"/>
          <w:spacing w:val="-3"/>
          <w:w w:val="120"/>
          <w:sz w:val="20"/>
        </w:rPr>
        <w:t> </w:t>
      </w:r>
      <w:r>
        <w:rPr>
          <w:rFonts w:ascii="Calibri"/>
          <w:w w:val="120"/>
          <w:sz w:val="20"/>
        </w:rPr>
        <w:t>34</w:t>
      </w:r>
      <w:r>
        <w:rPr>
          <w:rFonts w:ascii="Calibri"/>
          <w:spacing w:val="-1"/>
          <w:w w:val="120"/>
          <w:sz w:val="20"/>
        </w:rPr>
        <w:t> </w:t>
      </w:r>
      <w:r>
        <w:rPr>
          <w:rFonts w:ascii="Calibri"/>
          <w:w w:val="120"/>
          <w:sz w:val="20"/>
        </w:rPr>
        <w:t>participating hospitals</w:t>
      </w:r>
      <w:r>
        <w:rPr>
          <w:rFonts w:ascii="Calibri"/>
          <w:spacing w:val="-2"/>
          <w:w w:val="120"/>
          <w:sz w:val="20"/>
        </w:rPr>
        <w:t> </w:t>
      </w:r>
      <w:r>
        <w:rPr>
          <w:rFonts w:ascii="Calibri"/>
          <w:w w:val="120"/>
          <w:sz w:val="20"/>
        </w:rPr>
        <w:t>and</w:t>
      </w:r>
      <w:r>
        <w:rPr>
          <w:rFonts w:ascii="Calibri"/>
          <w:spacing w:val="-2"/>
          <w:w w:val="120"/>
          <w:sz w:val="20"/>
        </w:rPr>
        <w:t> </w:t>
      </w:r>
      <w:r>
        <w:rPr>
          <w:rFonts w:ascii="Calibri"/>
          <w:w w:val="120"/>
          <w:sz w:val="20"/>
        </w:rPr>
        <w:t>more</w:t>
      </w:r>
      <w:r>
        <w:rPr>
          <w:rFonts w:ascii="Calibri"/>
          <w:spacing w:val="-3"/>
          <w:w w:val="120"/>
          <w:sz w:val="20"/>
        </w:rPr>
        <w:t> </w:t>
      </w:r>
      <w:r>
        <w:rPr>
          <w:rFonts w:ascii="Calibri"/>
          <w:w w:val="120"/>
          <w:sz w:val="20"/>
        </w:rPr>
        <w:t>than 7,500 participating providers.</w:t>
      </w:r>
    </w:p>
    <w:p>
      <w:pPr>
        <w:spacing w:line="242" w:lineRule="exact" w:before="98"/>
        <w:ind w:left="0" w:right="639" w:firstLine="0"/>
        <w:jc w:val="center"/>
        <w:rPr>
          <w:rFonts w:ascii="Calibri"/>
          <w:b/>
          <w:sz w:val="20"/>
        </w:rPr>
      </w:pPr>
      <w:r>
        <w:rPr/>
        <w:br w:type="column"/>
      </w:r>
      <w:r>
        <w:rPr>
          <w:rFonts w:ascii="Calibri"/>
          <w:b/>
          <w:color w:val="0D688E"/>
          <w:w w:val="120"/>
          <w:sz w:val="20"/>
        </w:rPr>
        <w:t>P</w:t>
      </w:r>
      <w:r>
        <w:rPr>
          <w:rFonts w:ascii="Calibri"/>
          <w:b/>
          <w:color w:val="0D688E"/>
          <w:spacing w:val="2"/>
          <w:w w:val="120"/>
          <w:sz w:val="20"/>
        </w:rPr>
        <w:t> </w:t>
      </w:r>
      <w:r>
        <w:rPr>
          <w:rFonts w:ascii="Calibri"/>
          <w:b/>
          <w:color w:val="0D688E"/>
          <w:w w:val="120"/>
          <w:sz w:val="20"/>
        </w:rPr>
        <w:t>E</w:t>
      </w:r>
      <w:r>
        <w:rPr>
          <w:rFonts w:ascii="Calibri"/>
          <w:b/>
          <w:color w:val="0D688E"/>
          <w:spacing w:val="2"/>
          <w:w w:val="120"/>
          <w:sz w:val="20"/>
        </w:rPr>
        <w:t> </w:t>
      </w:r>
      <w:r>
        <w:rPr>
          <w:rFonts w:ascii="Calibri"/>
          <w:b/>
          <w:color w:val="0D688E"/>
          <w:w w:val="120"/>
          <w:sz w:val="20"/>
        </w:rPr>
        <w:t>H</w:t>
      </w:r>
      <w:r>
        <w:rPr>
          <w:rFonts w:ascii="Calibri"/>
          <w:b/>
          <w:color w:val="0D688E"/>
          <w:spacing w:val="2"/>
          <w:w w:val="120"/>
          <w:sz w:val="20"/>
        </w:rPr>
        <w:t> </w:t>
      </w:r>
      <w:r>
        <w:rPr>
          <w:rFonts w:ascii="Calibri"/>
          <w:b/>
          <w:color w:val="0D688E"/>
          <w:w w:val="120"/>
          <w:sz w:val="20"/>
        </w:rPr>
        <w:t>P</w:t>
      </w:r>
      <w:r>
        <w:rPr>
          <w:rFonts w:ascii="Calibri"/>
          <w:b/>
          <w:color w:val="0D688E"/>
          <w:spacing w:val="27"/>
          <w:w w:val="120"/>
          <w:sz w:val="20"/>
        </w:rPr>
        <w:t>  </w:t>
      </w:r>
      <w:r>
        <w:rPr>
          <w:rFonts w:ascii="Calibri"/>
          <w:b/>
          <w:color w:val="0D688E"/>
          <w:w w:val="120"/>
          <w:sz w:val="20"/>
        </w:rPr>
        <w:t>S</w:t>
      </w:r>
      <w:r>
        <w:rPr>
          <w:rFonts w:ascii="Calibri"/>
          <w:b/>
          <w:color w:val="0D688E"/>
          <w:spacing w:val="3"/>
          <w:w w:val="120"/>
          <w:sz w:val="20"/>
        </w:rPr>
        <w:t> </w:t>
      </w:r>
      <w:r>
        <w:rPr>
          <w:rFonts w:ascii="Calibri"/>
          <w:b/>
          <w:color w:val="0D688E"/>
          <w:w w:val="120"/>
          <w:sz w:val="20"/>
        </w:rPr>
        <w:t>U</w:t>
      </w:r>
      <w:r>
        <w:rPr>
          <w:rFonts w:ascii="Calibri"/>
          <w:b/>
          <w:color w:val="0D688E"/>
          <w:spacing w:val="2"/>
          <w:w w:val="120"/>
          <w:sz w:val="20"/>
        </w:rPr>
        <w:t> </w:t>
      </w:r>
      <w:r>
        <w:rPr>
          <w:rFonts w:ascii="Calibri"/>
          <w:b/>
          <w:color w:val="0D688E"/>
          <w:w w:val="120"/>
          <w:sz w:val="20"/>
        </w:rPr>
        <w:t>M</w:t>
      </w:r>
      <w:r>
        <w:rPr>
          <w:rFonts w:ascii="Calibri"/>
          <w:b/>
          <w:color w:val="0D688E"/>
          <w:spacing w:val="3"/>
          <w:w w:val="120"/>
          <w:sz w:val="20"/>
        </w:rPr>
        <w:t> </w:t>
      </w:r>
      <w:r>
        <w:rPr>
          <w:rFonts w:ascii="Calibri"/>
          <w:b/>
          <w:color w:val="0D688E"/>
          <w:w w:val="120"/>
          <w:sz w:val="20"/>
        </w:rPr>
        <w:t>M</w:t>
      </w:r>
      <w:r>
        <w:rPr>
          <w:rFonts w:ascii="Calibri"/>
          <w:b/>
          <w:color w:val="0D688E"/>
          <w:spacing w:val="3"/>
          <w:w w:val="120"/>
          <w:sz w:val="20"/>
        </w:rPr>
        <w:t> </w:t>
      </w:r>
      <w:r>
        <w:rPr>
          <w:rFonts w:ascii="Calibri"/>
          <w:b/>
          <w:color w:val="0D688E"/>
          <w:w w:val="120"/>
          <w:sz w:val="20"/>
        </w:rPr>
        <w:t>I</w:t>
      </w:r>
      <w:r>
        <w:rPr>
          <w:rFonts w:ascii="Calibri"/>
          <w:b/>
          <w:color w:val="0D688E"/>
          <w:spacing w:val="2"/>
          <w:w w:val="120"/>
          <w:sz w:val="20"/>
        </w:rPr>
        <w:t> </w:t>
      </w:r>
      <w:r>
        <w:rPr>
          <w:rFonts w:ascii="Calibri"/>
          <w:b/>
          <w:color w:val="0D688E"/>
          <w:spacing w:val="-10"/>
          <w:w w:val="120"/>
          <w:sz w:val="20"/>
        </w:rPr>
        <w:t>T</w:t>
      </w:r>
    </w:p>
    <w:p>
      <w:pPr>
        <w:spacing w:line="235" w:lineRule="auto" w:before="2"/>
        <w:ind w:left="531" w:right="1112" w:hanging="3"/>
        <w:jc w:val="center"/>
        <w:rPr>
          <w:rFonts w:ascii="Calibri"/>
          <w:sz w:val="20"/>
        </w:rPr>
      </w:pPr>
      <w:r>
        <w:rPr>
          <w:rFonts w:ascii="Calibri"/>
          <w:w w:val="120"/>
          <w:sz w:val="20"/>
        </w:rPr>
        <w:t>The PEHP Summit network of providers consists of predominantly CommonSpirt HolyCross, MountainStar, Primary Childrens, and University of Utah hospitals, clinics, providers and facilities.</w:t>
      </w:r>
    </w:p>
    <w:p>
      <w:pPr>
        <w:spacing w:line="235" w:lineRule="auto" w:before="3"/>
        <w:ind w:left="470" w:right="1055" w:firstLine="0"/>
        <w:jc w:val="center"/>
        <w:rPr>
          <w:rFonts w:ascii="Calibri"/>
          <w:sz w:val="20"/>
        </w:rPr>
      </w:pPr>
      <w:r>
        <w:rPr>
          <w:rFonts w:ascii="Calibri"/>
          <w:w w:val="120"/>
          <w:sz w:val="20"/>
        </w:rPr>
        <w:t>It</w:t>
      </w:r>
      <w:r>
        <w:rPr>
          <w:rFonts w:ascii="Calibri"/>
          <w:spacing w:val="-3"/>
          <w:w w:val="120"/>
          <w:sz w:val="20"/>
        </w:rPr>
        <w:t> </w:t>
      </w:r>
      <w:r>
        <w:rPr>
          <w:rFonts w:ascii="Calibri"/>
          <w:w w:val="120"/>
          <w:sz w:val="20"/>
        </w:rPr>
        <w:t>includes</w:t>
      </w:r>
      <w:r>
        <w:rPr>
          <w:rFonts w:ascii="Calibri"/>
          <w:spacing w:val="-1"/>
          <w:w w:val="120"/>
          <w:sz w:val="20"/>
        </w:rPr>
        <w:t> </w:t>
      </w:r>
      <w:r>
        <w:rPr>
          <w:rFonts w:ascii="Calibri"/>
          <w:w w:val="120"/>
          <w:sz w:val="20"/>
        </w:rPr>
        <w:t>39</w:t>
      </w:r>
      <w:r>
        <w:rPr>
          <w:rFonts w:ascii="Calibri"/>
          <w:spacing w:val="-2"/>
          <w:w w:val="120"/>
          <w:sz w:val="20"/>
        </w:rPr>
        <w:t> </w:t>
      </w:r>
      <w:r>
        <w:rPr>
          <w:rFonts w:ascii="Calibri"/>
          <w:w w:val="120"/>
          <w:sz w:val="20"/>
        </w:rPr>
        <w:t>participating hospitals</w:t>
      </w:r>
      <w:r>
        <w:rPr>
          <w:rFonts w:ascii="Calibri"/>
          <w:spacing w:val="-1"/>
          <w:w w:val="120"/>
          <w:sz w:val="20"/>
        </w:rPr>
        <w:t> </w:t>
      </w:r>
      <w:r>
        <w:rPr>
          <w:rFonts w:ascii="Calibri"/>
          <w:w w:val="120"/>
          <w:sz w:val="20"/>
        </w:rPr>
        <w:t>and</w:t>
      </w:r>
      <w:r>
        <w:rPr>
          <w:rFonts w:ascii="Calibri"/>
          <w:spacing w:val="-1"/>
          <w:w w:val="120"/>
          <w:sz w:val="20"/>
        </w:rPr>
        <w:t> </w:t>
      </w:r>
      <w:r>
        <w:rPr>
          <w:rFonts w:ascii="Calibri"/>
          <w:w w:val="120"/>
          <w:sz w:val="20"/>
        </w:rPr>
        <w:t>more than 7,500 participating providers.</w:t>
      </w:r>
    </w:p>
    <w:p>
      <w:pPr>
        <w:spacing w:after="0" w:line="235" w:lineRule="auto"/>
        <w:jc w:val="center"/>
        <w:rPr>
          <w:rFonts w:ascii="Calibri"/>
          <w:sz w:val="20"/>
        </w:rPr>
        <w:sectPr>
          <w:type w:val="continuous"/>
          <w:pgSz w:w="12240" w:h="15840"/>
          <w:pgMar w:header="0" w:footer="689" w:top="360" w:bottom="280" w:left="0" w:right="0"/>
          <w:cols w:num="2" w:equalWidth="0">
            <w:col w:w="5769" w:space="40"/>
            <w:col w:w="6431"/>
          </w:cols>
        </w:sectPr>
      </w:pPr>
    </w:p>
    <w:p>
      <w:pPr>
        <w:pStyle w:val="BodyText"/>
        <w:spacing w:before="50"/>
        <w:rPr>
          <w:rFonts w:ascii="Calibri"/>
          <w:sz w:val="22"/>
        </w:rPr>
      </w:pPr>
    </w:p>
    <w:p>
      <w:pPr>
        <w:tabs>
          <w:tab w:pos="5269" w:val="left" w:leader="none"/>
        </w:tabs>
        <w:spacing w:before="0"/>
        <w:ind w:left="0" w:right="21" w:firstLine="0"/>
        <w:jc w:val="center"/>
        <w:rPr>
          <w:rFonts w:ascii="Calibri"/>
          <w:b/>
          <w:position w:val="-2"/>
          <w:sz w:val="22"/>
        </w:rPr>
      </w:pPr>
      <w:r>
        <w:rPr>
          <w:rFonts w:ascii="Calibri"/>
          <w:b/>
          <w:color w:val="0D688E"/>
          <w:w w:val="120"/>
          <w:sz w:val="22"/>
          <w:u w:val="single" w:color="0D688E"/>
        </w:rPr>
        <w:t>Participating</w:t>
      </w:r>
      <w:r>
        <w:rPr>
          <w:rFonts w:ascii="Calibri"/>
          <w:b/>
          <w:color w:val="0D688E"/>
          <w:spacing w:val="15"/>
          <w:w w:val="120"/>
          <w:sz w:val="22"/>
          <w:u w:val="single" w:color="0D688E"/>
        </w:rPr>
        <w:t> </w:t>
      </w:r>
      <w:r>
        <w:rPr>
          <w:rFonts w:ascii="Calibri"/>
          <w:b/>
          <w:color w:val="0D688E"/>
          <w:spacing w:val="-2"/>
          <w:w w:val="120"/>
          <w:sz w:val="22"/>
          <w:u w:val="single" w:color="0D688E"/>
        </w:rPr>
        <w:t>Hospitals</w:t>
      </w:r>
      <w:r>
        <w:rPr>
          <w:rFonts w:ascii="Calibri"/>
          <w:b/>
          <w:color w:val="0D688E"/>
          <w:sz w:val="22"/>
          <w:u w:val="none"/>
        </w:rPr>
        <w:tab/>
      </w:r>
      <w:r>
        <w:rPr>
          <w:rFonts w:ascii="Calibri"/>
          <w:b/>
          <w:color w:val="0D688E"/>
          <w:w w:val="120"/>
          <w:position w:val="-2"/>
          <w:sz w:val="22"/>
          <w:u w:val="single" w:color="0D688E"/>
        </w:rPr>
        <w:t>Participating</w:t>
      </w:r>
      <w:r>
        <w:rPr>
          <w:rFonts w:ascii="Calibri"/>
          <w:b/>
          <w:color w:val="0D688E"/>
          <w:spacing w:val="15"/>
          <w:w w:val="120"/>
          <w:position w:val="-2"/>
          <w:sz w:val="22"/>
          <w:u w:val="single" w:color="0D688E"/>
        </w:rPr>
        <w:t> </w:t>
      </w:r>
      <w:r>
        <w:rPr>
          <w:rFonts w:ascii="Calibri"/>
          <w:b/>
          <w:color w:val="0D688E"/>
          <w:spacing w:val="-2"/>
          <w:w w:val="120"/>
          <w:position w:val="-2"/>
          <w:sz w:val="22"/>
          <w:u w:val="single" w:color="0D688E"/>
        </w:rPr>
        <w:t>Hospitals</w:t>
      </w:r>
    </w:p>
    <w:p>
      <w:pPr>
        <w:spacing w:after="0"/>
        <w:jc w:val="center"/>
        <w:rPr>
          <w:rFonts w:ascii="Calibri"/>
          <w:b/>
          <w:position w:val="-2"/>
          <w:sz w:val="22"/>
        </w:rPr>
        <w:sectPr>
          <w:type w:val="continuous"/>
          <w:pgSz w:w="12240" w:h="15840"/>
          <w:pgMar w:header="0" w:footer="689" w:top="360" w:bottom="280" w:left="0" w:right="0"/>
        </w:sectPr>
      </w:pPr>
    </w:p>
    <w:p>
      <w:pPr>
        <w:spacing w:line="243" w:lineRule="exact" w:before="71"/>
        <w:ind w:left="900" w:right="0" w:firstLine="0"/>
        <w:jc w:val="left"/>
        <w:rPr>
          <w:rFonts w:ascii="Calibri"/>
          <w:b/>
          <w:sz w:val="20"/>
        </w:rPr>
      </w:pPr>
      <w:r>
        <w:rPr>
          <w:rFonts w:ascii="Calibri"/>
          <w:b/>
          <w:sz w:val="20"/>
        </w:rPr>
        <mc:AlternateContent>
          <mc:Choice Requires="wps">
            <w:drawing>
              <wp:anchor distT="0" distB="0" distL="0" distR="0" allowOverlap="1" layoutInCell="1" locked="0" behindDoc="0" simplePos="0" relativeHeight="15772672">
                <wp:simplePos x="0" y="0"/>
                <wp:positionH relativeFrom="page">
                  <wp:posOffset>566623</wp:posOffset>
                </wp:positionH>
                <wp:positionV relativeFrom="page">
                  <wp:posOffset>687069</wp:posOffset>
                </wp:positionV>
                <wp:extent cx="3383279" cy="492759"/>
                <wp:effectExtent l="0" t="0" r="0" b="0"/>
                <wp:wrapNone/>
                <wp:docPr id="737" name="Group 737"/>
                <wp:cNvGraphicFramePr>
                  <a:graphicFrameLocks/>
                </wp:cNvGraphicFramePr>
                <a:graphic>
                  <a:graphicData uri="http://schemas.microsoft.com/office/word/2010/wordprocessingGroup">
                    <wpg:wgp>
                      <wpg:cNvPr id="737" name="Group 737"/>
                      <wpg:cNvGrpSpPr/>
                      <wpg:grpSpPr>
                        <a:xfrm>
                          <a:off x="0" y="0"/>
                          <a:ext cx="3383279" cy="492759"/>
                          <a:chExt cx="3383279" cy="492759"/>
                        </a:xfrm>
                      </wpg:grpSpPr>
                      <pic:pic>
                        <pic:nvPicPr>
                          <pic:cNvPr id="738" name="Image 738"/>
                          <pic:cNvPicPr/>
                        </pic:nvPicPr>
                        <pic:blipFill>
                          <a:blip r:embed="rId205" cstate="print"/>
                          <a:stretch>
                            <a:fillRect/>
                          </a:stretch>
                        </pic:blipFill>
                        <pic:spPr>
                          <a:xfrm>
                            <a:off x="0" y="0"/>
                            <a:ext cx="3383279" cy="429768"/>
                          </a:xfrm>
                          <a:prstGeom prst="rect">
                            <a:avLst/>
                          </a:prstGeom>
                        </pic:spPr>
                      </pic:pic>
                      <wps:wsp>
                        <wps:cNvPr id="739" name="Graphic 739"/>
                        <wps:cNvSpPr/>
                        <wps:spPr>
                          <a:xfrm>
                            <a:off x="71170" y="478027"/>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4.616001pt;margin-top:54.099998pt;width:266.4pt;height:38.8pt;mso-position-horizontal-relative:page;mso-position-vertical-relative:page;z-index:15772672" id="docshapegroup333" coordorigin="892,1082" coordsize="5328,776">
                <v:shape style="position:absolute;left:892;top:1082;width:5328;height:677" type="#_x0000_t75" id="docshape334" stroked="false">
                  <v:imagedata r:id="rId205" o:title=""/>
                </v:shape>
                <v:line style="position:absolute" from="1004,1835" to="2732,1835" stroked="true" strokeweight="2.25pt" strokecolor="#5085b8">
                  <v:stroke dashstyle="solid"/>
                </v:line>
                <w10:wrap type="none"/>
              </v:group>
            </w:pict>
          </mc:Fallback>
        </mc:AlternateContent>
      </w:r>
      <w:r>
        <w:rPr>
          <w:rFonts w:ascii="Calibri"/>
          <w:b/>
          <w:w w:val="115"/>
          <w:sz w:val="20"/>
        </w:rPr>
        <w:t>Beaver</w:t>
      </w:r>
      <w:r>
        <w:rPr>
          <w:rFonts w:ascii="Calibri"/>
          <w:b/>
          <w:spacing w:val="2"/>
          <w:w w:val="115"/>
          <w:sz w:val="20"/>
        </w:rPr>
        <w:t> </w:t>
      </w:r>
      <w:r>
        <w:rPr>
          <w:rFonts w:ascii="Calibri"/>
          <w:b/>
          <w:spacing w:val="-2"/>
          <w:w w:val="115"/>
          <w:sz w:val="20"/>
        </w:rPr>
        <w:t>County</w:t>
      </w:r>
    </w:p>
    <w:p>
      <w:pPr>
        <w:spacing w:line="235" w:lineRule="auto" w:before="2"/>
        <w:ind w:left="900" w:right="0" w:firstLine="0"/>
        <w:jc w:val="left"/>
        <w:rPr>
          <w:rFonts w:ascii="Calibri"/>
          <w:sz w:val="18"/>
        </w:rPr>
      </w:pPr>
      <w:r>
        <w:rPr>
          <w:rFonts w:ascii="Calibri"/>
          <w:w w:val="120"/>
          <w:sz w:val="18"/>
        </w:rPr>
        <w:t>Beaver Valley Hospital Milford</w:t>
      </w:r>
      <w:r>
        <w:rPr>
          <w:rFonts w:ascii="Calibri"/>
          <w:spacing w:val="-13"/>
          <w:w w:val="120"/>
          <w:sz w:val="18"/>
        </w:rPr>
        <w:t> </w:t>
      </w:r>
      <w:r>
        <w:rPr>
          <w:rFonts w:ascii="Calibri"/>
          <w:w w:val="120"/>
          <w:sz w:val="18"/>
        </w:rPr>
        <w:t>Valley</w:t>
      </w:r>
      <w:r>
        <w:rPr>
          <w:rFonts w:ascii="Calibri"/>
          <w:spacing w:val="-12"/>
          <w:w w:val="120"/>
          <w:sz w:val="18"/>
        </w:rPr>
        <w:t> </w:t>
      </w:r>
      <w:r>
        <w:rPr>
          <w:rFonts w:ascii="Calibri"/>
          <w:w w:val="120"/>
          <w:sz w:val="18"/>
        </w:rPr>
        <w:t>Memorial </w:t>
      </w:r>
      <w:r>
        <w:rPr>
          <w:rFonts w:ascii="Calibri"/>
          <w:spacing w:val="-2"/>
          <w:w w:val="120"/>
          <w:sz w:val="18"/>
        </w:rPr>
        <w:t>Hospital</w:t>
      </w:r>
    </w:p>
    <w:p>
      <w:pPr>
        <w:spacing w:line="240" w:lineRule="exact" w:before="0"/>
        <w:ind w:left="900" w:right="0" w:firstLine="0"/>
        <w:jc w:val="left"/>
        <w:rPr>
          <w:rFonts w:ascii="Calibri"/>
          <w:b/>
          <w:sz w:val="20"/>
        </w:rPr>
      </w:pPr>
      <w:r>
        <w:rPr>
          <w:rFonts w:ascii="Calibri"/>
          <w:b/>
          <w:w w:val="115"/>
          <w:sz w:val="20"/>
        </w:rPr>
        <w:t>Box</w:t>
      </w:r>
      <w:r>
        <w:rPr>
          <w:rFonts w:ascii="Calibri"/>
          <w:b/>
          <w:spacing w:val="7"/>
          <w:w w:val="115"/>
          <w:sz w:val="20"/>
        </w:rPr>
        <w:t> </w:t>
      </w:r>
      <w:r>
        <w:rPr>
          <w:rFonts w:ascii="Calibri"/>
          <w:b/>
          <w:w w:val="115"/>
          <w:sz w:val="20"/>
        </w:rPr>
        <w:t>Elder</w:t>
      </w:r>
      <w:r>
        <w:rPr>
          <w:rFonts w:ascii="Calibri"/>
          <w:b/>
          <w:spacing w:val="7"/>
          <w:w w:val="115"/>
          <w:sz w:val="20"/>
        </w:rPr>
        <w:t> </w:t>
      </w:r>
      <w:r>
        <w:rPr>
          <w:rFonts w:ascii="Calibri"/>
          <w:b/>
          <w:spacing w:val="-2"/>
          <w:w w:val="115"/>
          <w:sz w:val="20"/>
        </w:rPr>
        <w:t>County</w:t>
      </w:r>
    </w:p>
    <w:p>
      <w:pPr>
        <w:spacing w:line="216" w:lineRule="exact" w:before="0"/>
        <w:ind w:left="900" w:right="0" w:firstLine="0"/>
        <w:jc w:val="left"/>
        <w:rPr>
          <w:rFonts w:ascii="Calibri"/>
          <w:sz w:val="18"/>
        </w:rPr>
      </w:pPr>
      <w:r>
        <w:rPr>
          <w:rFonts w:ascii="Calibri"/>
          <w:w w:val="120"/>
          <w:sz w:val="18"/>
        </w:rPr>
        <w:t>Bear</w:t>
      </w:r>
      <w:r>
        <w:rPr>
          <w:rFonts w:ascii="Calibri"/>
          <w:spacing w:val="-8"/>
          <w:w w:val="120"/>
          <w:sz w:val="18"/>
        </w:rPr>
        <w:t> </w:t>
      </w:r>
      <w:r>
        <w:rPr>
          <w:rFonts w:ascii="Calibri"/>
          <w:w w:val="120"/>
          <w:sz w:val="18"/>
        </w:rPr>
        <w:t>River</w:t>
      </w:r>
      <w:r>
        <w:rPr>
          <w:rFonts w:ascii="Calibri"/>
          <w:spacing w:val="-3"/>
          <w:w w:val="120"/>
          <w:sz w:val="18"/>
        </w:rPr>
        <w:t> </w:t>
      </w:r>
      <w:r>
        <w:rPr>
          <w:rFonts w:ascii="Calibri"/>
          <w:w w:val="120"/>
          <w:sz w:val="18"/>
        </w:rPr>
        <w:t>Valley</w:t>
      </w:r>
      <w:r>
        <w:rPr>
          <w:rFonts w:ascii="Calibri"/>
          <w:spacing w:val="-9"/>
          <w:w w:val="120"/>
          <w:sz w:val="18"/>
        </w:rPr>
        <w:t> </w:t>
      </w:r>
      <w:r>
        <w:rPr>
          <w:rFonts w:ascii="Calibri"/>
          <w:spacing w:val="-2"/>
          <w:w w:val="120"/>
          <w:sz w:val="18"/>
        </w:rPr>
        <w:t>Hospital</w:t>
      </w:r>
    </w:p>
    <w:p>
      <w:pPr>
        <w:spacing w:line="235" w:lineRule="auto" w:before="1"/>
        <w:ind w:left="900" w:right="531" w:firstLine="0"/>
        <w:jc w:val="left"/>
        <w:rPr>
          <w:rFonts w:ascii="Calibri"/>
          <w:b/>
          <w:sz w:val="20"/>
        </w:rPr>
      </w:pPr>
      <w:r>
        <w:rPr>
          <w:rFonts w:ascii="Calibri"/>
          <w:b/>
          <w:w w:val="120"/>
          <w:sz w:val="20"/>
        </w:rPr>
        <w:t>Cache County </w:t>
      </w:r>
      <w:r>
        <w:rPr>
          <w:rFonts w:ascii="Calibri"/>
          <w:w w:val="120"/>
          <w:sz w:val="18"/>
        </w:rPr>
        <w:t>Logan Regional </w:t>
      </w:r>
      <w:r>
        <w:rPr>
          <w:rFonts w:ascii="Calibri"/>
          <w:b/>
          <w:w w:val="120"/>
          <w:sz w:val="20"/>
        </w:rPr>
        <w:t>Carbon County </w:t>
      </w:r>
      <w:r>
        <w:rPr>
          <w:rFonts w:ascii="Calibri"/>
          <w:w w:val="120"/>
          <w:sz w:val="18"/>
        </w:rPr>
        <w:t>Castleview</w:t>
      </w:r>
      <w:r>
        <w:rPr>
          <w:rFonts w:ascii="Calibri"/>
          <w:spacing w:val="-12"/>
          <w:w w:val="120"/>
          <w:sz w:val="18"/>
        </w:rPr>
        <w:t> </w:t>
      </w:r>
      <w:r>
        <w:rPr>
          <w:rFonts w:ascii="Calibri"/>
          <w:w w:val="120"/>
          <w:sz w:val="18"/>
        </w:rPr>
        <w:t>Hospital </w:t>
      </w:r>
      <w:r>
        <w:rPr>
          <w:rFonts w:ascii="Calibri"/>
          <w:b/>
          <w:w w:val="120"/>
          <w:sz w:val="20"/>
        </w:rPr>
        <w:t>Davis County</w:t>
      </w:r>
    </w:p>
    <w:p>
      <w:pPr>
        <w:spacing w:line="235" w:lineRule="auto" w:before="5"/>
        <w:ind w:left="900" w:right="0" w:firstLine="0"/>
        <w:jc w:val="left"/>
        <w:rPr>
          <w:rFonts w:ascii="Calibri"/>
          <w:sz w:val="18"/>
        </w:rPr>
      </w:pPr>
      <w:r>
        <w:rPr>
          <w:rFonts w:ascii="Calibri"/>
          <w:w w:val="120"/>
          <w:sz w:val="18"/>
        </w:rPr>
        <w:t>Holy Cross Hospital- </w:t>
      </w:r>
      <w:r>
        <w:rPr>
          <w:rFonts w:ascii="Calibri"/>
          <w:w w:val="120"/>
          <w:sz w:val="18"/>
        </w:rPr>
        <w:t>Davis Intermountain Layton </w:t>
      </w:r>
      <w:r>
        <w:rPr>
          <w:rFonts w:ascii="Calibri"/>
          <w:spacing w:val="-2"/>
          <w:w w:val="120"/>
          <w:sz w:val="18"/>
        </w:rPr>
        <w:t>Hospital</w:t>
      </w:r>
    </w:p>
    <w:p>
      <w:pPr>
        <w:spacing w:line="237" w:lineRule="auto" w:before="0"/>
        <w:ind w:left="900" w:right="369" w:firstLine="0"/>
        <w:jc w:val="left"/>
        <w:rPr>
          <w:rFonts w:ascii="Calibri"/>
          <w:sz w:val="18"/>
        </w:rPr>
      </w:pPr>
      <w:r>
        <w:rPr>
          <w:rFonts w:ascii="Calibri"/>
          <w:b/>
          <w:w w:val="120"/>
          <w:sz w:val="20"/>
        </w:rPr>
        <w:t>Duchesne County </w:t>
      </w:r>
      <w:r>
        <w:rPr>
          <w:rFonts w:ascii="Calibri"/>
          <w:w w:val="120"/>
          <w:sz w:val="18"/>
        </w:rPr>
        <w:t>Uintah</w:t>
      </w:r>
      <w:r>
        <w:rPr>
          <w:rFonts w:ascii="Calibri"/>
          <w:spacing w:val="-13"/>
          <w:w w:val="120"/>
          <w:sz w:val="18"/>
        </w:rPr>
        <w:t> </w:t>
      </w:r>
      <w:r>
        <w:rPr>
          <w:rFonts w:ascii="Calibri"/>
          <w:w w:val="120"/>
          <w:sz w:val="18"/>
        </w:rPr>
        <w:t>Basin</w:t>
      </w:r>
      <w:r>
        <w:rPr>
          <w:rFonts w:ascii="Calibri"/>
          <w:spacing w:val="-12"/>
          <w:w w:val="120"/>
          <w:sz w:val="18"/>
        </w:rPr>
        <w:t> </w:t>
      </w:r>
      <w:r>
        <w:rPr>
          <w:rFonts w:ascii="Calibri"/>
          <w:w w:val="120"/>
          <w:sz w:val="18"/>
        </w:rPr>
        <w:t>Medical </w:t>
      </w:r>
      <w:r>
        <w:rPr>
          <w:rFonts w:ascii="Calibri"/>
          <w:spacing w:val="-2"/>
          <w:w w:val="120"/>
          <w:sz w:val="18"/>
        </w:rPr>
        <w:t>Center</w:t>
      </w:r>
    </w:p>
    <w:p>
      <w:pPr>
        <w:spacing w:line="237" w:lineRule="exact" w:before="0"/>
        <w:ind w:left="900" w:right="0" w:firstLine="0"/>
        <w:jc w:val="left"/>
        <w:rPr>
          <w:rFonts w:ascii="Calibri"/>
          <w:b/>
          <w:sz w:val="20"/>
        </w:rPr>
      </w:pPr>
      <w:r>
        <w:rPr>
          <w:rFonts w:ascii="Calibri"/>
          <w:b/>
          <w:spacing w:val="-2"/>
          <w:w w:val="120"/>
          <w:sz w:val="20"/>
        </w:rPr>
        <w:t>Garfield</w:t>
      </w:r>
      <w:r>
        <w:rPr>
          <w:rFonts w:ascii="Calibri"/>
          <w:b/>
          <w:spacing w:val="2"/>
          <w:w w:val="120"/>
          <w:sz w:val="20"/>
        </w:rPr>
        <w:t> </w:t>
      </w:r>
      <w:r>
        <w:rPr>
          <w:rFonts w:ascii="Calibri"/>
          <w:b/>
          <w:spacing w:val="-2"/>
          <w:w w:val="120"/>
          <w:sz w:val="20"/>
        </w:rPr>
        <w:t>County</w:t>
      </w:r>
    </w:p>
    <w:p>
      <w:pPr>
        <w:spacing w:line="216" w:lineRule="exact" w:before="0"/>
        <w:ind w:left="900" w:right="0" w:firstLine="0"/>
        <w:jc w:val="left"/>
        <w:rPr>
          <w:rFonts w:ascii="Calibri"/>
          <w:sz w:val="18"/>
        </w:rPr>
      </w:pPr>
      <w:r>
        <w:rPr>
          <w:rFonts w:ascii="Calibri"/>
          <w:w w:val="120"/>
          <w:sz w:val="18"/>
        </w:rPr>
        <w:t>Garfield</w:t>
      </w:r>
      <w:r>
        <w:rPr>
          <w:rFonts w:ascii="Calibri"/>
          <w:spacing w:val="-7"/>
          <w:w w:val="120"/>
          <w:sz w:val="18"/>
        </w:rPr>
        <w:t> </w:t>
      </w:r>
      <w:r>
        <w:rPr>
          <w:rFonts w:ascii="Calibri"/>
          <w:w w:val="120"/>
          <w:sz w:val="18"/>
        </w:rPr>
        <w:t>Memorial</w:t>
      </w:r>
      <w:r>
        <w:rPr>
          <w:rFonts w:ascii="Calibri"/>
          <w:spacing w:val="-8"/>
          <w:w w:val="120"/>
          <w:sz w:val="18"/>
        </w:rPr>
        <w:t> </w:t>
      </w:r>
      <w:r>
        <w:rPr>
          <w:rFonts w:ascii="Calibri"/>
          <w:spacing w:val="-2"/>
          <w:w w:val="120"/>
          <w:sz w:val="18"/>
        </w:rPr>
        <w:t>Hospital</w:t>
      </w:r>
    </w:p>
    <w:p>
      <w:pPr>
        <w:spacing w:line="240" w:lineRule="exact" w:before="0"/>
        <w:ind w:left="900" w:right="0" w:firstLine="0"/>
        <w:jc w:val="left"/>
        <w:rPr>
          <w:rFonts w:ascii="Calibri"/>
          <w:b/>
          <w:sz w:val="20"/>
        </w:rPr>
      </w:pPr>
      <w:r>
        <w:rPr>
          <w:rFonts w:ascii="Calibri"/>
          <w:b/>
          <w:w w:val="115"/>
          <w:sz w:val="20"/>
        </w:rPr>
        <w:t>Grand</w:t>
      </w:r>
      <w:r>
        <w:rPr>
          <w:rFonts w:ascii="Calibri"/>
          <w:b/>
          <w:spacing w:val="1"/>
          <w:w w:val="115"/>
          <w:sz w:val="20"/>
        </w:rPr>
        <w:t> </w:t>
      </w:r>
      <w:r>
        <w:rPr>
          <w:rFonts w:ascii="Calibri"/>
          <w:b/>
          <w:spacing w:val="-2"/>
          <w:w w:val="115"/>
          <w:sz w:val="20"/>
        </w:rPr>
        <w:t>County</w:t>
      </w:r>
    </w:p>
    <w:p>
      <w:pPr>
        <w:spacing w:line="216" w:lineRule="exact" w:before="0"/>
        <w:ind w:left="900" w:right="0" w:firstLine="0"/>
        <w:jc w:val="left"/>
        <w:rPr>
          <w:rFonts w:ascii="Calibri"/>
          <w:sz w:val="18"/>
        </w:rPr>
      </w:pPr>
      <w:r>
        <w:rPr>
          <w:rFonts w:ascii="Calibri"/>
          <w:w w:val="120"/>
          <w:sz w:val="18"/>
        </w:rPr>
        <w:t>Moab</w:t>
      </w:r>
      <w:r>
        <w:rPr>
          <w:rFonts w:ascii="Calibri"/>
          <w:spacing w:val="-7"/>
          <w:w w:val="120"/>
          <w:sz w:val="18"/>
        </w:rPr>
        <w:t> </w:t>
      </w:r>
      <w:r>
        <w:rPr>
          <w:rFonts w:ascii="Calibri"/>
          <w:w w:val="120"/>
          <w:sz w:val="18"/>
        </w:rPr>
        <w:t>Regional</w:t>
      </w:r>
      <w:r>
        <w:rPr>
          <w:rFonts w:ascii="Calibri"/>
          <w:spacing w:val="-3"/>
          <w:w w:val="120"/>
          <w:sz w:val="18"/>
        </w:rPr>
        <w:t> </w:t>
      </w:r>
      <w:r>
        <w:rPr>
          <w:rFonts w:ascii="Calibri"/>
          <w:spacing w:val="-2"/>
          <w:w w:val="120"/>
          <w:sz w:val="18"/>
        </w:rPr>
        <w:t>Hospital</w:t>
      </w:r>
    </w:p>
    <w:p>
      <w:pPr>
        <w:spacing w:line="240" w:lineRule="exact" w:before="0"/>
        <w:ind w:left="900" w:right="0" w:firstLine="0"/>
        <w:jc w:val="left"/>
        <w:rPr>
          <w:rFonts w:ascii="Calibri"/>
          <w:b/>
          <w:sz w:val="20"/>
        </w:rPr>
      </w:pPr>
      <w:r>
        <w:rPr>
          <w:rFonts w:ascii="Calibri"/>
          <w:b/>
          <w:w w:val="115"/>
          <w:sz w:val="20"/>
        </w:rPr>
        <w:t>Iron</w:t>
      </w:r>
      <w:r>
        <w:rPr>
          <w:rFonts w:ascii="Calibri"/>
          <w:b/>
          <w:spacing w:val="-10"/>
          <w:w w:val="115"/>
          <w:sz w:val="20"/>
        </w:rPr>
        <w:t> </w:t>
      </w:r>
      <w:r>
        <w:rPr>
          <w:rFonts w:ascii="Calibri"/>
          <w:b/>
          <w:spacing w:val="-2"/>
          <w:w w:val="115"/>
          <w:sz w:val="20"/>
        </w:rPr>
        <w:t>County</w:t>
      </w:r>
    </w:p>
    <w:p>
      <w:pPr>
        <w:spacing w:line="216" w:lineRule="exact" w:before="0"/>
        <w:ind w:left="900" w:right="0" w:firstLine="0"/>
        <w:jc w:val="left"/>
        <w:rPr>
          <w:rFonts w:ascii="Calibri"/>
          <w:sz w:val="18"/>
        </w:rPr>
      </w:pPr>
      <w:r>
        <w:rPr>
          <w:rFonts w:ascii="Calibri"/>
          <w:w w:val="125"/>
          <w:sz w:val="18"/>
        </w:rPr>
        <w:t>Cedar</w:t>
      </w:r>
      <w:r>
        <w:rPr>
          <w:rFonts w:ascii="Calibri"/>
          <w:spacing w:val="-7"/>
          <w:w w:val="125"/>
          <w:sz w:val="18"/>
        </w:rPr>
        <w:t> </w:t>
      </w:r>
      <w:r>
        <w:rPr>
          <w:rFonts w:ascii="Calibri"/>
          <w:w w:val="125"/>
          <w:sz w:val="18"/>
        </w:rPr>
        <w:t>City</w:t>
      </w:r>
      <w:r>
        <w:rPr>
          <w:rFonts w:ascii="Calibri"/>
          <w:spacing w:val="-10"/>
          <w:w w:val="125"/>
          <w:sz w:val="18"/>
        </w:rPr>
        <w:t> </w:t>
      </w:r>
      <w:r>
        <w:rPr>
          <w:rFonts w:ascii="Calibri"/>
          <w:spacing w:val="-2"/>
          <w:w w:val="125"/>
          <w:sz w:val="18"/>
        </w:rPr>
        <w:t>Hospital</w:t>
      </w:r>
    </w:p>
    <w:p>
      <w:pPr>
        <w:spacing w:line="240" w:lineRule="exact" w:before="0"/>
        <w:ind w:left="900" w:right="0" w:firstLine="0"/>
        <w:jc w:val="left"/>
        <w:rPr>
          <w:rFonts w:ascii="Calibri"/>
          <w:b/>
          <w:sz w:val="20"/>
        </w:rPr>
      </w:pPr>
      <w:r>
        <w:rPr>
          <w:rFonts w:ascii="Calibri"/>
          <w:b/>
          <w:w w:val="120"/>
          <w:sz w:val="20"/>
        </w:rPr>
        <w:t>Juab</w:t>
      </w:r>
      <w:r>
        <w:rPr>
          <w:rFonts w:ascii="Calibri"/>
          <w:b/>
          <w:spacing w:val="-10"/>
          <w:w w:val="120"/>
          <w:sz w:val="20"/>
        </w:rPr>
        <w:t> </w:t>
      </w:r>
      <w:r>
        <w:rPr>
          <w:rFonts w:ascii="Calibri"/>
          <w:b/>
          <w:spacing w:val="-2"/>
          <w:w w:val="120"/>
          <w:sz w:val="20"/>
        </w:rPr>
        <w:t>County</w:t>
      </w:r>
    </w:p>
    <w:p>
      <w:pPr>
        <w:spacing w:line="235" w:lineRule="auto" w:before="2"/>
        <w:ind w:left="900" w:right="0" w:firstLine="0"/>
        <w:jc w:val="left"/>
        <w:rPr>
          <w:rFonts w:ascii="Calibri"/>
          <w:sz w:val="18"/>
        </w:rPr>
      </w:pPr>
      <w:r>
        <w:rPr>
          <w:rFonts w:ascii="Calibri"/>
          <w:w w:val="120"/>
          <w:sz w:val="18"/>
        </w:rPr>
        <w:t>Central</w:t>
      </w:r>
      <w:r>
        <w:rPr>
          <w:rFonts w:ascii="Calibri"/>
          <w:spacing w:val="-8"/>
          <w:w w:val="120"/>
          <w:sz w:val="18"/>
        </w:rPr>
        <w:t> </w:t>
      </w:r>
      <w:r>
        <w:rPr>
          <w:rFonts w:ascii="Calibri"/>
          <w:w w:val="120"/>
          <w:sz w:val="18"/>
        </w:rPr>
        <w:t>Valley</w:t>
      </w:r>
      <w:r>
        <w:rPr>
          <w:rFonts w:ascii="Calibri"/>
          <w:spacing w:val="-13"/>
          <w:w w:val="120"/>
          <w:sz w:val="18"/>
        </w:rPr>
        <w:t> </w:t>
      </w:r>
      <w:r>
        <w:rPr>
          <w:rFonts w:ascii="Calibri"/>
          <w:w w:val="120"/>
          <w:sz w:val="18"/>
        </w:rPr>
        <w:t>Medical </w:t>
      </w:r>
      <w:r>
        <w:rPr>
          <w:rFonts w:ascii="Calibri"/>
          <w:spacing w:val="-2"/>
          <w:w w:val="120"/>
          <w:sz w:val="18"/>
        </w:rPr>
        <w:t>Center</w:t>
      </w:r>
    </w:p>
    <w:p>
      <w:pPr>
        <w:spacing w:line="239" w:lineRule="exact" w:before="0"/>
        <w:ind w:left="900" w:right="0" w:firstLine="0"/>
        <w:jc w:val="left"/>
        <w:rPr>
          <w:rFonts w:ascii="Calibri"/>
          <w:b/>
          <w:sz w:val="20"/>
        </w:rPr>
      </w:pPr>
      <w:r>
        <w:rPr>
          <w:rFonts w:ascii="Calibri"/>
          <w:b/>
          <w:w w:val="115"/>
          <w:sz w:val="20"/>
        </w:rPr>
        <w:t>Kane</w:t>
      </w:r>
      <w:r>
        <w:rPr>
          <w:rFonts w:ascii="Calibri"/>
          <w:b/>
          <w:spacing w:val="1"/>
          <w:w w:val="115"/>
          <w:sz w:val="20"/>
        </w:rPr>
        <w:t> </w:t>
      </w:r>
      <w:r>
        <w:rPr>
          <w:rFonts w:ascii="Calibri"/>
          <w:b/>
          <w:spacing w:val="-2"/>
          <w:w w:val="115"/>
          <w:sz w:val="20"/>
        </w:rPr>
        <w:t>County</w:t>
      </w:r>
    </w:p>
    <w:p>
      <w:pPr>
        <w:spacing w:line="216" w:lineRule="exact" w:before="0"/>
        <w:ind w:left="900" w:right="0" w:firstLine="0"/>
        <w:jc w:val="left"/>
        <w:rPr>
          <w:rFonts w:ascii="Calibri"/>
          <w:sz w:val="18"/>
        </w:rPr>
      </w:pPr>
      <w:r>
        <w:rPr>
          <w:rFonts w:ascii="Calibri"/>
          <w:w w:val="120"/>
          <w:sz w:val="18"/>
        </w:rPr>
        <w:t>Kane</w:t>
      </w:r>
      <w:r>
        <w:rPr>
          <w:rFonts w:ascii="Calibri"/>
          <w:spacing w:val="-4"/>
          <w:w w:val="120"/>
          <w:sz w:val="18"/>
        </w:rPr>
        <w:t> </w:t>
      </w:r>
      <w:r>
        <w:rPr>
          <w:rFonts w:ascii="Calibri"/>
          <w:w w:val="120"/>
          <w:sz w:val="18"/>
        </w:rPr>
        <w:t>County</w:t>
      </w:r>
      <w:r>
        <w:rPr>
          <w:rFonts w:ascii="Calibri"/>
          <w:spacing w:val="1"/>
          <w:w w:val="120"/>
          <w:sz w:val="18"/>
        </w:rPr>
        <w:t> </w:t>
      </w:r>
      <w:r>
        <w:rPr>
          <w:rFonts w:ascii="Calibri"/>
          <w:spacing w:val="-2"/>
          <w:w w:val="120"/>
          <w:sz w:val="18"/>
        </w:rPr>
        <w:t>Hospital</w:t>
      </w:r>
    </w:p>
    <w:p>
      <w:pPr>
        <w:spacing w:line="240" w:lineRule="exact" w:before="0"/>
        <w:ind w:left="900" w:right="0" w:firstLine="0"/>
        <w:jc w:val="left"/>
        <w:rPr>
          <w:rFonts w:ascii="Calibri"/>
          <w:b/>
          <w:sz w:val="20"/>
        </w:rPr>
      </w:pPr>
      <w:r>
        <w:rPr>
          <w:rFonts w:ascii="Calibri"/>
          <w:b/>
          <w:w w:val="115"/>
          <w:sz w:val="20"/>
        </w:rPr>
        <w:t>Millard</w:t>
      </w:r>
      <w:r>
        <w:rPr>
          <w:rFonts w:ascii="Calibri"/>
          <w:b/>
          <w:spacing w:val="4"/>
          <w:w w:val="115"/>
          <w:sz w:val="20"/>
        </w:rPr>
        <w:t> </w:t>
      </w:r>
      <w:r>
        <w:rPr>
          <w:rFonts w:ascii="Calibri"/>
          <w:b/>
          <w:spacing w:val="-2"/>
          <w:w w:val="115"/>
          <w:sz w:val="20"/>
        </w:rPr>
        <w:t>County</w:t>
      </w:r>
    </w:p>
    <w:p>
      <w:pPr>
        <w:spacing w:line="235" w:lineRule="auto" w:before="2"/>
        <w:ind w:left="900" w:right="0" w:firstLine="0"/>
        <w:jc w:val="left"/>
        <w:rPr>
          <w:rFonts w:ascii="Calibri"/>
          <w:sz w:val="18"/>
        </w:rPr>
      </w:pPr>
      <w:r>
        <w:rPr>
          <w:rFonts w:ascii="Calibri"/>
          <w:w w:val="120"/>
          <w:sz w:val="18"/>
        </w:rPr>
        <w:t>Delta</w:t>
      </w:r>
      <w:r>
        <w:rPr>
          <w:rFonts w:ascii="Calibri"/>
          <w:spacing w:val="-7"/>
          <w:w w:val="120"/>
          <w:sz w:val="18"/>
        </w:rPr>
        <w:t> </w:t>
      </w:r>
      <w:r>
        <w:rPr>
          <w:rFonts w:ascii="Calibri"/>
          <w:w w:val="120"/>
          <w:sz w:val="18"/>
        </w:rPr>
        <w:t>Community</w:t>
      </w:r>
      <w:r>
        <w:rPr>
          <w:rFonts w:ascii="Calibri"/>
          <w:spacing w:val="-8"/>
          <w:w w:val="120"/>
          <w:sz w:val="18"/>
        </w:rPr>
        <w:t> </w:t>
      </w:r>
      <w:r>
        <w:rPr>
          <w:rFonts w:ascii="Calibri"/>
          <w:w w:val="120"/>
          <w:sz w:val="18"/>
        </w:rPr>
        <w:t>Hospital Fillmore</w:t>
      </w:r>
      <w:r>
        <w:rPr>
          <w:rFonts w:ascii="Calibri"/>
          <w:spacing w:val="-4"/>
          <w:w w:val="120"/>
          <w:sz w:val="18"/>
        </w:rPr>
        <w:t> </w:t>
      </w:r>
      <w:r>
        <w:rPr>
          <w:rFonts w:ascii="Calibri"/>
          <w:w w:val="120"/>
          <w:sz w:val="18"/>
        </w:rPr>
        <w:t>Community </w:t>
      </w:r>
      <w:r>
        <w:rPr>
          <w:rFonts w:ascii="Calibri"/>
          <w:spacing w:val="-2"/>
          <w:w w:val="120"/>
          <w:sz w:val="18"/>
        </w:rPr>
        <w:t>Hospital</w:t>
      </w:r>
    </w:p>
    <w:p>
      <w:pPr>
        <w:spacing w:line="237" w:lineRule="auto" w:before="0"/>
        <w:ind w:left="900" w:right="369" w:firstLine="0"/>
        <w:jc w:val="left"/>
        <w:rPr>
          <w:rFonts w:ascii="Calibri"/>
          <w:sz w:val="18"/>
        </w:rPr>
      </w:pPr>
      <w:r>
        <w:rPr>
          <w:rFonts w:ascii="Calibri"/>
          <w:b/>
          <w:w w:val="120"/>
          <w:sz w:val="20"/>
        </w:rPr>
        <w:t>Salt Lake County</w:t>
      </w:r>
      <w:r>
        <w:rPr>
          <w:rFonts w:ascii="Calibri"/>
          <w:b/>
          <w:spacing w:val="40"/>
          <w:w w:val="120"/>
          <w:sz w:val="20"/>
        </w:rPr>
        <w:t> </w:t>
      </w:r>
      <w:r>
        <w:rPr>
          <w:rFonts w:ascii="Calibri"/>
          <w:w w:val="120"/>
          <w:sz w:val="18"/>
        </w:rPr>
        <w:t>Alta View Hospital Intermountain</w:t>
      </w:r>
      <w:r>
        <w:rPr>
          <w:rFonts w:ascii="Calibri"/>
          <w:spacing w:val="-13"/>
          <w:w w:val="120"/>
          <w:sz w:val="18"/>
        </w:rPr>
        <w:t> </w:t>
      </w:r>
      <w:r>
        <w:rPr>
          <w:rFonts w:ascii="Calibri"/>
          <w:w w:val="120"/>
          <w:sz w:val="18"/>
        </w:rPr>
        <w:t>Medical </w:t>
      </w:r>
      <w:r>
        <w:rPr>
          <w:rFonts w:ascii="Calibri"/>
          <w:spacing w:val="-2"/>
          <w:w w:val="120"/>
          <w:sz w:val="18"/>
        </w:rPr>
        <w:t>Center</w:t>
      </w:r>
    </w:p>
    <w:p>
      <w:pPr>
        <w:spacing w:line="235" w:lineRule="auto" w:before="0"/>
        <w:ind w:left="900" w:right="147" w:firstLine="0"/>
        <w:jc w:val="left"/>
        <w:rPr>
          <w:rFonts w:ascii="Calibri"/>
          <w:sz w:val="18"/>
        </w:rPr>
      </w:pPr>
      <w:r>
        <w:rPr>
          <w:rFonts w:ascii="Calibri"/>
          <w:spacing w:val="-2"/>
          <w:w w:val="125"/>
          <w:sz w:val="18"/>
        </w:rPr>
        <w:t>The</w:t>
      </w:r>
      <w:r>
        <w:rPr>
          <w:rFonts w:ascii="Calibri"/>
          <w:spacing w:val="-11"/>
          <w:w w:val="125"/>
          <w:sz w:val="18"/>
        </w:rPr>
        <w:t> </w:t>
      </w:r>
      <w:r>
        <w:rPr>
          <w:rFonts w:ascii="Calibri"/>
          <w:spacing w:val="-2"/>
          <w:w w:val="125"/>
          <w:sz w:val="18"/>
        </w:rPr>
        <w:t>Orthopedic</w:t>
      </w:r>
      <w:r>
        <w:rPr>
          <w:rFonts w:ascii="Calibri"/>
          <w:spacing w:val="-11"/>
          <w:w w:val="125"/>
          <w:sz w:val="18"/>
        </w:rPr>
        <w:t> </w:t>
      </w:r>
      <w:r>
        <w:rPr>
          <w:rFonts w:ascii="Calibri"/>
          <w:spacing w:val="-2"/>
          <w:w w:val="125"/>
          <w:sz w:val="18"/>
        </w:rPr>
        <w:t>Specialty </w:t>
      </w:r>
      <w:r>
        <w:rPr>
          <w:rFonts w:ascii="Calibri"/>
          <w:w w:val="125"/>
          <w:sz w:val="18"/>
        </w:rPr>
        <w:t>Hospital (TOSH)</w:t>
      </w:r>
    </w:p>
    <w:p>
      <w:pPr>
        <w:spacing w:line="216" w:lineRule="exact" w:before="0"/>
        <w:ind w:left="900" w:right="0" w:firstLine="0"/>
        <w:jc w:val="left"/>
        <w:rPr>
          <w:rFonts w:ascii="Calibri"/>
          <w:sz w:val="18"/>
        </w:rPr>
      </w:pPr>
      <w:r>
        <w:rPr>
          <w:rFonts w:ascii="Calibri"/>
          <w:w w:val="125"/>
          <w:sz w:val="18"/>
        </w:rPr>
        <w:t>LDS</w:t>
      </w:r>
      <w:r>
        <w:rPr>
          <w:rFonts w:ascii="Calibri"/>
          <w:spacing w:val="10"/>
          <w:w w:val="125"/>
          <w:sz w:val="18"/>
        </w:rPr>
        <w:t> </w:t>
      </w:r>
      <w:r>
        <w:rPr>
          <w:rFonts w:ascii="Calibri"/>
          <w:spacing w:val="-2"/>
          <w:w w:val="125"/>
          <w:sz w:val="18"/>
        </w:rPr>
        <w:t>Hospital</w:t>
      </w:r>
    </w:p>
    <w:p>
      <w:pPr>
        <w:spacing w:line="216" w:lineRule="exact" w:before="0"/>
        <w:ind w:left="900" w:right="0" w:firstLine="0"/>
        <w:jc w:val="left"/>
        <w:rPr>
          <w:rFonts w:ascii="Calibri" w:hAnsi="Calibri"/>
          <w:sz w:val="18"/>
        </w:rPr>
      </w:pPr>
      <w:r>
        <w:rPr>
          <w:rFonts w:ascii="Calibri" w:hAnsi="Calibri"/>
          <w:w w:val="120"/>
          <w:sz w:val="18"/>
        </w:rPr>
        <w:t>Primary</w:t>
      </w:r>
      <w:r>
        <w:rPr>
          <w:rFonts w:ascii="Calibri" w:hAnsi="Calibri"/>
          <w:spacing w:val="-6"/>
          <w:w w:val="120"/>
          <w:sz w:val="18"/>
        </w:rPr>
        <w:t> </w:t>
      </w:r>
      <w:r>
        <w:rPr>
          <w:rFonts w:ascii="Calibri" w:hAnsi="Calibri"/>
          <w:w w:val="120"/>
          <w:sz w:val="18"/>
        </w:rPr>
        <w:t>Children’s</w:t>
      </w:r>
      <w:r>
        <w:rPr>
          <w:rFonts w:ascii="Calibri" w:hAnsi="Calibri"/>
          <w:spacing w:val="-3"/>
          <w:w w:val="120"/>
          <w:sz w:val="18"/>
        </w:rPr>
        <w:t> </w:t>
      </w:r>
      <w:r>
        <w:rPr>
          <w:rFonts w:ascii="Calibri" w:hAnsi="Calibri"/>
          <w:spacing w:val="-2"/>
          <w:w w:val="120"/>
          <w:sz w:val="18"/>
        </w:rPr>
        <w:t>Medical</w:t>
      </w:r>
    </w:p>
    <w:p>
      <w:pPr>
        <w:spacing w:line="216" w:lineRule="exact" w:before="0"/>
        <w:ind w:left="900" w:right="0" w:firstLine="0"/>
        <w:jc w:val="left"/>
        <w:rPr>
          <w:rFonts w:ascii="Calibri"/>
          <w:sz w:val="18"/>
        </w:rPr>
      </w:pPr>
      <w:r>
        <w:rPr>
          <w:rFonts w:ascii="Calibri"/>
          <w:spacing w:val="-2"/>
          <w:w w:val="125"/>
          <w:sz w:val="18"/>
        </w:rPr>
        <w:t>Center</w:t>
      </w:r>
    </w:p>
    <w:p>
      <w:pPr>
        <w:spacing w:line="218" w:lineRule="exact" w:before="0"/>
        <w:ind w:left="900" w:right="0" w:firstLine="0"/>
        <w:jc w:val="left"/>
        <w:rPr>
          <w:rFonts w:ascii="Calibri"/>
          <w:sz w:val="18"/>
        </w:rPr>
      </w:pPr>
      <w:r>
        <w:rPr>
          <w:rFonts w:ascii="Calibri"/>
          <w:w w:val="120"/>
          <w:sz w:val="18"/>
        </w:rPr>
        <w:t>Riverton</w:t>
      </w:r>
      <w:r>
        <w:rPr>
          <w:rFonts w:ascii="Calibri"/>
          <w:spacing w:val="-5"/>
          <w:w w:val="120"/>
          <w:sz w:val="18"/>
        </w:rPr>
        <w:t> </w:t>
      </w:r>
      <w:r>
        <w:rPr>
          <w:rFonts w:ascii="Calibri"/>
          <w:spacing w:val="-2"/>
          <w:w w:val="125"/>
          <w:sz w:val="18"/>
        </w:rPr>
        <w:t>Hospital</w:t>
      </w:r>
    </w:p>
    <w:p>
      <w:pPr>
        <w:spacing w:line="235" w:lineRule="auto" w:before="75"/>
        <w:ind w:left="307" w:right="0" w:firstLine="588"/>
        <w:jc w:val="right"/>
        <w:rPr>
          <w:rFonts w:ascii="Calibri"/>
          <w:sz w:val="18"/>
        </w:rPr>
      </w:pPr>
      <w:r>
        <w:rPr/>
        <w:br w:type="column"/>
      </w:r>
      <w:r>
        <w:rPr>
          <w:rFonts w:ascii="Calibri"/>
          <w:b/>
          <w:spacing w:val="-2"/>
          <w:w w:val="120"/>
          <w:sz w:val="20"/>
        </w:rPr>
        <w:t>San</w:t>
      </w:r>
      <w:r>
        <w:rPr>
          <w:rFonts w:ascii="Calibri"/>
          <w:b/>
          <w:spacing w:val="-12"/>
          <w:w w:val="120"/>
          <w:sz w:val="20"/>
        </w:rPr>
        <w:t> </w:t>
      </w:r>
      <w:r>
        <w:rPr>
          <w:rFonts w:ascii="Calibri"/>
          <w:b/>
          <w:spacing w:val="-2"/>
          <w:w w:val="120"/>
          <w:sz w:val="20"/>
        </w:rPr>
        <w:t>Juan</w:t>
      </w:r>
      <w:r>
        <w:rPr>
          <w:rFonts w:ascii="Calibri"/>
          <w:b/>
          <w:spacing w:val="-12"/>
          <w:w w:val="120"/>
          <w:sz w:val="20"/>
        </w:rPr>
        <w:t> </w:t>
      </w:r>
      <w:r>
        <w:rPr>
          <w:rFonts w:ascii="Calibri"/>
          <w:b/>
          <w:spacing w:val="-2"/>
          <w:w w:val="120"/>
          <w:sz w:val="20"/>
        </w:rPr>
        <w:t>County </w:t>
      </w:r>
      <w:r>
        <w:rPr>
          <w:rFonts w:ascii="Calibri"/>
          <w:w w:val="120"/>
          <w:sz w:val="18"/>
        </w:rPr>
        <w:t>Blue Mountain Hospital San Juan Hospital </w:t>
      </w:r>
      <w:r>
        <w:rPr>
          <w:rFonts w:ascii="Calibri"/>
          <w:b/>
          <w:w w:val="120"/>
          <w:sz w:val="20"/>
        </w:rPr>
        <w:t>Sanpete</w:t>
      </w:r>
      <w:r>
        <w:rPr>
          <w:rFonts w:ascii="Calibri"/>
          <w:b/>
          <w:spacing w:val="-1"/>
          <w:w w:val="120"/>
          <w:sz w:val="20"/>
        </w:rPr>
        <w:t> </w:t>
      </w:r>
      <w:r>
        <w:rPr>
          <w:rFonts w:ascii="Calibri"/>
          <w:b/>
          <w:w w:val="120"/>
          <w:sz w:val="20"/>
        </w:rPr>
        <w:t>County </w:t>
      </w:r>
      <w:r>
        <w:rPr>
          <w:rFonts w:ascii="Calibri"/>
          <w:w w:val="120"/>
          <w:sz w:val="18"/>
        </w:rPr>
        <w:t>Gunnison</w:t>
      </w:r>
      <w:r>
        <w:rPr>
          <w:rFonts w:ascii="Calibri"/>
          <w:spacing w:val="-13"/>
          <w:w w:val="120"/>
          <w:sz w:val="18"/>
        </w:rPr>
        <w:t> </w:t>
      </w:r>
      <w:r>
        <w:rPr>
          <w:rFonts w:ascii="Calibri"/>
          <w:w w:val="120"/>
          <w:sz w:val="18"/>
        </w:rPr>
        <w:t>Valley</w:t>
      </w:r>
      <w:r>
        <w:rPr>
          <w:rFonts w:ascii="Calibri"/>
          <w:spacing w:val="-12"/>
          <w:w w:val="120"/>
          <w:sz w:val="18"/>
        </w:rPr>
        <w:t> </w:t>
      </w:r>
      <w:r>
        <w:rPr>
          <w:rFonts w:ascii="Calibri"/>
          <w:w w:val="120"/>
          <w:sz w:val="18"/>
        </w:rPr>
        <w:t>Hospital Sanpete Valley Hospital</w:t>
      </w:r>
    </w:p>
    <w:p>
      <w:pPr>
        <w:spacing w:line="235" w:lineRule="auto" w:before="4"/>
        <w:ind w:left="588" w:right="2" w:firstLine="552"/>
        <w:jc w:val="right"/>
        <w:rPr>
          <w:rFonts w:ascii="Calibri"/>
          <w:b/>
          <w:sz w:val="20"/>
        </w:rPr>
      </w:pPr>
      <w:r>
        <w:rPr>
          <w:rFonts w:ascii="Calibri"/>
          <w:b/>
          <w:spacing w:val="-2"/>
          <w:w w:val="120"/>
          <w:sz w:val="20"/>
        </w:rPr>
        <w:t>Sevier</w:t>
      </w:r>
      <w:r>
        <w:rPr>
          <w:rFonts w:ascii="Calibri"/>
          <w:b/>
          <w:spacing w:val="-12"/>
          <w:w w:val="120"/>
          <w:sz w:val="20"/>
        </w:rPr>
        <w:t> </w:t>
      </w:r>
      <w:r>
        <w:rPr>
          <w:rFonts w:ascii="Calibri"/>
          <w:b/>
          <w:spacing w:val="-2"/>
          <w:w w:val="120"/>
          <w:sz w:val="20"/>
        </w:rPr>
        <w:t>County </w:t>
      </w:r>
      <w:r>
        <w:rPr>
          <w:rFonts w:ascii="Calibri"/>
          <w:w w:val="120"/>
          <w:sz w:val="18"/>
        </w:rPr>
        <w:t>Sevier</w:t>
      </w:r>
      <w:r>
        <w:rPr>
          <w:rFonts w:ascii="Calibri"/>
          <w:spacing w:val="-3"/>
          <w:w w:val="120"/>
          <w:sz w:val="18"/>
        </w:rPr>
        <w:t> </w:t>
      </w:r>
      <w:r>
        <w:rPr>
          <w:rFonts w:ascii="Calibri"/>
          <w:w w:val="120"/>
          <w:sz w:val="18"/>
        </w:rPr>
        <w:t>Valley</w:t>
      </w:r>
      <w:r>
        <w:rPr>
          <w:rFonts w:ascii="Calibri"/>
          <w:spacing w:val="-5"/>
          <w:w w:val="120"/>
          <w:sz w:val="18"/>
        </w:rPr>
        <w:t> </w:t>
      </w:r>
      <w:r>
        <w:rPr>
          <w:rFonts w:ascii="Calibri"/>
          <w:w w:val="120"/>
          <w:sz w:val="18"/>
        </w:rPr>
        <w:t>Hospital </w:t>
      </w:r>
      <w:r>
        <w:rPr>
          <w:rFonts w:ascii="Calibri"/>
          <w:b/>
          <w:w w:val="120"/>
          <w:sz w:val="20"/>
        </w:rPr>
        <w:t>Summit County</w:t>
      </w:r>
    </w:p>
    <w:p>
      <w:pPr>
        <w:spacing w:line="217" w:lineRule="exact" w:before="0"/>
        <w:ind w:left="0" w:right="5" w:firstLine="0"/>
        <w:jc w:val="right"/>
        <w:rPr>
          <w:rFonts w:ascii="Calibri"/>
          <w:sz w:val="18"/>
        </w:rPr>
      </w:pPr>
      <w:r>
        <w:rPr>
          <w:rFonts w:ascii="Calibri"/>
          <w:w w:val="120"/>
          <w:sz w:val="18"/>
        </w:rPr>
        <w:t>Park</w:t>
      </w:r>
      <w:r>
        <w:rPr>
          <w:rFonts w:ascii="Calibri"/>
          <w:spacing w:val="2"/>
          <w:w w:val="120"/>
          <w:sz w:val="18"/>
        </w:rPr>
        <w:t> </w:t>
      </w:r>
      <w:r>
        <w:rPr>
          <w:rFonts w:ascii="Calibri"/>
          <w:w w:val="120"/>
          <w:sz w:val="18"/>
        </w:rPr>
        <w:t>City</w:t>
      </w:r>
      <w:r>
        <w:rPr>
          <w:rFonts w:ascii="Calibri"/>
          <w:spacing w:val="3"/>
          <w:w w:val="120"/>
          <w:sz w:val="18"/>
        </w:rPr>
        <w:t> </w:t>
      </w:r>
      <w:r>
        <w:rPr>
          <w:rFonts w:ascii="Calibri"/>
          <w:w w:val="120"/>
          <w:sz w:val="18"/>
        </w:rPr>
        <w:t>Medical</w:t>
      </w:r>
      <w:r>
        <w:rPr>
          <w:rFonts w:ascii="Calibri"/>
          <w:spacing w:val="-1"/>
          <w:w w:val="120"/>
          <w:sz w:val="18"/>
        </w:rPr>
        <w:t> </w:t>
      </w:r>
      <w:r>
        <w:rPr>
          <w:rFonts w:ascii="Calibri"/>
          <w:spacing w:val="-2"/>
          <w:w w:val="120"/>
          <w:sz w:val="18"/>
        </w:rPr>
        <w:t>Center</w:t>
      </w:r>
    </w:p>
    <w:p>
      <w:pPr>
        <w:spacing w:line="240" w:lineRule="exact" w:before="0"/>
        <w:ind w:left="0" w:right="3" w:firstLine="0"/>
        <w:jc w:val="right"/>
        <w:rPr>
          <w:rFonts w:ascii="Calibri"/>
          <w:b/>
          <w:sz w:val="20"/>
        </w:rPr>
      </w:pPr>
      <w:r>
        <w:rPr>
          <w:rFonts w:ascii="Calibri"/>
          <w:b/>
          <w:w w:val="115"/>
          <w:sz w:val="20"/>
        </w:rPr>
        <w:t>Tooele</w:t>
      </w:r>
      <w:r>
        <w:rPr>
          <w:rFonts w:ascii="Calibri"/>
          <w:b/>
          <w:spacing w:val="6"/>
          <w:w w:val="115"/>
          <w:sz w:val="20"/>
        </w:rPr>
        <w:t> </w:t>
      </w:r>
      <w:r>
        <w:rPr>
          <w:rFonts w:ascii="Calibri"/>
          <w:b/>
          <w:spacing w:val="-2"/>
          <w:w w:val="115"/>
          <w:sz w:val="20"/>
        </w:rPr>
        <w:t>County</w:t>
      </w:r>
    </w:p>
    <w:p>
      <w:pPr>
        <w:spacing w:line="217" w:lineRule="exact" w:before="0"/>
        <w:ind w:left="0" w:right="0" w:firstLine="0"/>
        <w:jc w:val="right"/>
        <w:rPr>
          <w:rFonts w:ascii="Calibri"/>
          <w:sz w:val="18"/>
        </w:rPr>
      </w:pPr>
      <w:r>
        <w:rPr>
          <w:rFonts w:ascii="Calibri"/>
          <w:spacing w:val="-2"/>
          <w:w w:val="120"/>
          <w:sz w:val="18"/>
        </w:rPr>
        <w:t>Mountain</w:t>
      </w:r>
      <w:r>
        <w:rPr>
          <w:rFonts w:ascii="Calibri"/>
          <w:spacing w:val="1"/>
          <w:w w:val="120"/>
          <w:sz w:val="18"/>
        </w:rPr>
        <w:t> </w:t>
      </w:r>
      <w:r>
        <w:rPr>
          <w:rFonts w:ascii="Calibri"/>
          <w:spacing w:val="-2"/>
          <w:w w:val="120"/>
          <w:sz w:val="18"/>
        </w:rPr>
        <w:t>West</w:t>
      </w:r>
      <w:r>
        <w:rPr>
          <w:rFonts w:ascii="Calibri"/>
          <w:spacing w:val="-3"/>
          <w:w w:val="120"/>
          <w:sz w:val="18"/>
        </w:rPr>
        <w:t> </w:t>
      </w:r>
      <w:r>
        <w:rPr>
          <w:rFonts w:ascii="Calibri"/>
          <w:spacing w:val="-2"/>
          <w:w w:val="120"/>
          <w:sz w:val="18"/>
        </w:rPr>
        <w:t>Medical</w:t>
      </w:r>
    </w:p>
    <w:p>
      <w:pPr>
        <w:spacing w:line="215" w:lineRule="exact" w:before="0"/>
        <w:ind w:left="0" w:right="3" w:firstLine="0"/>
        <w:jc w:val="right"/>
        <w:rPr>
          <w:rFonts w:ascii="Calibri"/>
          <w:sz w:val="18"/>
        </w:rPr>
      </w:pPr>
      <w:r>
        <w:rPr>
          <w:rFonts w:ascii="Calibri"/>
          <w:spacing w:val="-2"/>
          <w:w w:val="125"/>
          <w:sz w:val="18"/>
        </w:rPr>
        <w:t>Center</w:t>
      </w:r>
    </w:p>
    <w:p>
      <w:pPr>
        <w:spacing w:line="240" w:lineRule="exact" w:before="0"/>
        <w:ind w:left="0" w:right="2" w:firstLine="0"/>
        <w:jc w:val="right"/>
        <w:rPr>
          <w:rFonts w:ascii="Calibri"/>
          <w:b/>
          <w:sz w:val="20"/>
        </w:rPr>
      </w:pPr>
      <w:r>
        <w:rPr>
          <w:rFonts w:ascii="Calibri"/>
          <w:b/>
          <w:w w:val="115"/>
          <w:sz w:val="20"/>
        </w:rPr>
        <w:t>Uintah</w:t>
      </w:r>
      <w:r>
        <w:rPr>
          <w:rFonts w:ascii="Calibri"/>
          <w:b/>
          <w:spacing w:val="-1"/>
          <w:w w:val="115"/>
          <w:sz w:val="20"/>
        </w:rPr>
        <w:t> </w:t>
      </w:r>
      <w:r>
        <w:rPr>
          <w:rFonts w:ascii="Calibri"/>
          <w:b/>
          <w:spacing w:val="-2"/>
          <w:w w:val="115"/>
          <w:sz w:val="20"/>
        </w:rPr>
        <w:t>County</w:t>
      </w:r>
    </w:p>
    <w:p>
      <w:pPr>
        <w:spacing w:line="217" w:lineRule="exact" w:before="0"/>
        <w:ind w:left="0" w:right="3" w:firstLine="0"/>
        <w:jc w:val="right"/>
        <w:rPr>
          <w:rFonts w:ascii="Calibri"/>
          <w:sz w:val="18"/>
        </w:rPr>
      </w:pPr>
      <w:r>
        <w:rPr>
          <w:rFonts w:ascii="Calibri"/>
          <w:w w:val="120"/>
          <w:sz w:val="18"/>
        </w:rPr>
        <w:t>Ashley</w:t>
      </w:r>
      <w:r>
        <w:rPr>
          <w:rFonts w:ascii="Calibri"/>
          <w:spacing w:val="-3"/>
          <w:w w:val="120"/>
          <w:sz w:val="18"/>
        </w:rPr>
        <w:t> </w:t>
      </w:r>
      <w:r>
        <w:rPr>
          <w:rFonts w:ascii="Calibri"/>
          <w:w w:val="120"/>
          <w:sz w:val="18"/>
        </w:rPr>
        <w:t>Regional</w:t>
      </w:r>
      <w:r>
        <w:rPr>
          <w:rFonts w:ascii="Calibri"/>
          <w:spacing w:val="3"/>
          <w:w w:val="120"/>
          <w:sz w:val="18"/>
        </w:rPr>
        <w:t> </w:t>
      </w:r>
      <w:r>
        <w:rPr>
          <w:rFonts w:ascii="Calibri"/>
          <w:spacing w:val="-2"/>
          <w:w w:val="120"/>
          <w:sz w:val="18"/>
        </w:rPr>
        <w:t>Medical</w:t>
      </w:r>
    </w:p>
    <w:p>
      <w:pPr>
        <w:spacing w:line="235" w:lineRule="auto" w:before="2"/>
        <w:ind w:left="431" w:right="0" w:firstLine="1464"/>
        <w:jc w:val="right"/>
        <w:rPr>
          <w:rFonts w:ascii="Calibri"/>
          <w:sz w:val="18"/>
        </w:rPr>
      </w:pPr>
      <w:r>
        <w:rPr>
          <w:rFonts w:ascii="Calibri"/>
          <w:spacing w:val="-2"/>
          <w:w w:val="120"/>
          <w:sz w:val="18"/>
        </w:rPr>
        <w:t>Center</w:t>
      </w:r>
      <w:r>
        <w:rPr>
          <w:rFonts w:ascii="Calibri"/>
          <w:spacing w:val="-2"/>
          <w:w w:val="120"/>
          <w:sz w:val="18"/>
        </w:rPr>
        <w:t> </w:t>
      </w:r>
      <w:r>
        <w:rPr>
          <w:rFonts w:ascii="Calibri"/>
          <w:b/>
          <w:w w:val="120"/>
          <w:sz w:val="20"/>
        </w:rPr>
        <w:t>Utah County </w:t>
      </w:r>
      <w:r>
        <w:rPr>
          <w:rFonts w:ascii="Calibri"/>
          <w:w w:val="120"/>
          <w:sz w:val="18"/>
        </w:rPr>
        <w:t>American Fork</w:t>
      </w:r>
      <w:r>
        <w:rPr>
          <w:rFonts w:ascii="Calibri"/>
          <w:spacing w:val="-1"/>
          <w:w w:val="120"/>
          <w:sz w:val="18"/>
        </w:rPr>
        <w:t> </w:t>
      </w:r>
      <w:r>
        <w:rPr>
          <w:rFonts w:ascii="Calibri"/>
          <w:spacing w:val="-2"/>
          <w:w w:val="120"/>
          <w:sz w:val="18"/>
        </w:rPr>
        <w:t>Hospital</w:t>
      </w:r>
    </w:p>
    <w:p>
      <w:pPr>
        <w:spacing w:line="217" w:lineRule="exact" w:before="0"/>
        <w:ind w:left="0" w:right="4" w:firstLine="0"/>
        <w:jc w:val="right"/>
        <w:rPr>
          <w:rFonts w:ascii="Calibri"/>
          <w:sz w:val="18"/>
        </w:rPr>
      </w:pPr>
      <w:r>
        <w:rPr>
          <w:rFonts w:ascii="Calibri"/>
          <w:w w:val="120"/>
          <w:sz w:val="18"/>
        </w:rPr>
        <w:t>Orem</w:t>
      </w:r>
      <w:r>
        <w:rPr>
          <w:rFonts w:ascii="Calibri"/>
          <w:spacing w:val="-13"/>
          <w:w w:val="120"/>
          <w:sz w:val="18"/>
        </w:rPr>
        <w:t> </w:t>
      </w:r>
      <w:r>
        <w:rPr>
          <w:rFonts w:ascii="Calibri"/>
          <w:w w:val="120"/>
          <w:sz w:val="18"/>
        </w:rPr>
        <w:t>Community</w:t>
      </w:r>
      <w:r>
        <w:rPr>
          <w:rFonts w:ascii="Calibri"/>
          <w:spacing w:val="-9"/>
          <w:w w:val="120"/>
          <w:sz w:val="18"/>
        </w:rPr>
        <w:t> </w:t>
      </w:r>
      <w:r>
        <w:rPr>
          <w:rFonts w:ascii="Calibri"/>
          <w:spacing w:val="-2"/>
          <w:w w:val="120"/>
          <w:sz w:val="18"/>
        </w:rPr>
        <w:t>Hospital</w:t>
      </w:r>
    </w:p>
    <w:p>
      <w:pPr>
        <w:spacing w:line="235" w:lineRule="auto" w:before="1"/>
        <w:ind w:left="574" w:right="2" w:firstLine="321"/>
        <w:jc w:val="right"/>
        <w:rPr>
          <w:rFonts w:ascii="Calibri" w:hAnsi="Calibri"/>
          <w:sz w:val="18"/>
        </w:rPr>
      </w:pPr>
      <w:r>
        <w:rPr>
          <w:rFonts w:ascii="Calibri" w:hAnsi="Calibri"/>
          <w:w w:val="120"/>
          <w:sz w:val="18"/>
        </w:rPr>
        <w:t>Primary</w:t>
      </w:r>
      <w:r>
        <w:rPr>
          <w:rFonts w:ascii="Calibri" w:hAnsi="Calibri"/>
          <w:spacing w:val="-13"/>
          <w:w w:val="120"/>
          <w:sz w:val="18"/>
        </w:rPr>
        <w:t> </w:t>
      </w:r>
      <w:r>
        <w:rPr>
          <w:rFonts w:ascii="Calibri" w:hAnsi="Calibri"/>
          <w:w w:val="120"/>
          <w:sz w:val="18"/>
        </w:rPr>
        <w:t>Children’s </w:t>
      </w:r>
      <w:r>
        <w:rPr>
          <w:rFonts w:ascii="Calibri" w:hAnsi="Calibri"/>
          <w:spacing w:val="-2"/>
          <w:w w:val="120"/>
          <w:sz w:val="18"/>
        </w:rPr>
        <w:t>Hospital-Lehi</w:t>
      </w:r>
      <w:r>
        <w:rPr>
          <w:rFonts w:ascii="Calibri" w:hAnsi="Calibri"/>
          <w:spacing w:val="40"/>
          <w:w w:val="120"/>
          <w:sz w:val="18"/>
        </w:rPr>
        <w:t>  </w:t>
      </w:r>
      <w:r>
        <w:rPr>
          <w:rFonts w:ascii="Calibri" w:hAnsi="Calibri"/>
          <w:w w:val="120"/>
          <w:sz w:val="18"/>
        </w:rPr>
        <w:t>Spanish Fork Hospital Utah Valley Hospital </w:t>
      </w:r>
      <w:r>
        <w:rPr>
          <w:rFonts w:ascii="Calibri" w:hAnsi="Calibri"/>
          <w:b/>
          <w:w w:val="120"/>
          <w:sz w:val="20"/>
        </w:rPr>
        <w:t>Wasatch County </w:t>
      </w:r>
      <w:r>
        <w:rPr>
          <w:rFonts w:ascii="Calibri" w:hAnsi="Calibri"/>
          <w:w w:val="120"/>
          <w:sz w:val="18"/>
        </w:rPr>
        <w:t>Heber Valley Medical</w:t>
      </w:r>
    </w:p>
    <w:p>
      <w:pPr>
        <w:spacing w:line="235" w:lineRule="auto" w:before="4"/>
        <w:ind w:left="586" w:right="2" w:firstLine="1310"/>
        <w:jc w:val="right"/>
        <w:rPr>
          <w:rFonts w:ascii="Calibri"/>
          <w:sz w:val="18"/>
        </w:rPr>
      </w:pPr>
      <w:r>
        <w:rPr>
          <w:rFonts w:ascii="Calibri"/>
          <w:spacing w:val="-2"/>
          <w:w w:val="120"/>
          <w:sz w:val="18"/>
        </w:rPr>
        <w:t>Center</w:t>
      </w:r>
      <w:r>
        <w:rPr>
          <w:rFonts w:ascii="Calibri"/>
          <w:spacing w:val="-2"/>
          <w:w w:val="120"/>
          <w:sz w:val="18"/>
        </w:rPr>
        <w:t> </w:t>
      </w:r>
      <w:r>
        <w:rPr>
          <w:rFonts w:ascii="Calibri"/>
          <w:b/>
          <w:w w:val="115"/>
          <w:sz w:val="20"/>
        </w:rPr>
        <w:t>Washington</w:t>
      </w:r>
      <w:r>
        <w:rPr>
          <w:rFonts w:ascii="Calibri"/>
          <w:b/>
          <w:spacing w:val="-5"/>
          <w:w w:val="115"/>
          <w:sz w:val="20"/>
        </w:rPr>
        <w:t> </w:t>
      </w:r>
      <w:r>
        <w:rPr>
          <w:rFonts w:ascii="Calibri"/>
          <w:b/>
          <w:w w:val="115"/>
          <w:sz w:val="20"/>
        </w:rPr>
        <w:t>County </w:t>
      </w:r>
      <w:r>
        <w:rPr>
          <w:rFonts w:ascii="Calibri"/>
          <w:w w:val="120"/>
          <w:sz w:val="18"/>
        </w:rPr>
        <w:t>St. George Regional Medical Center </w:t>
      </w:r>
      <w:r>
        <w:rPr>
          <w:rFonts w:ascii="Calibri"/>
          <w:b/>
          <w:w w:val="120"/>
          <w:sz w:val="20"/>
        </w:rPr>
        <w:t>Weber County </w:t>
      </w:r>
      <w:r>
        <w:rPr>
          <w:rFonts w:ascii="Calibri"/>
          <w:w w:val="120"/>
          <w:sz w:val="18"/>
        </w:rPr>
        <w:t>McKay-Dee</w:t>
      </w:r>
      <w:r>
        <w:rPr>
          <w:rFonts w:ascii="Calibri"/>
          <w:spacing w:val="-4"/>
          <w:w w:val="120"/>
          <w:sz w:val="18"/>
        </w:rPr>
        <w:t> </w:t>
      </w:r>
      <w:r>
        <w:rPr>
          <w:rFonts w:ascii="Calibri"/>
          <w:w w:val="120"/>
          <w:sz w:val="18"/>
        </w:rPr>
        <w:t>Hospital</w:t>
      </w:r>
    </w:p>
    <w:p>
      <w:pPr>
        <w:spacing w:line="243" w:lineRule="exact" w:before="114"/>
        <w:ind w:left="643" w:right="0" w:firstLine="0"/>
        <w:jc w:val="left"/>
        <w:rPr>
          <w:rFonts w:ascii="Calibri"/>
          <w:b/>
          <w:sz w:val="20"/>
        </w:rPr>
      </w:pPr>
      <w:r>
        <w:rPr/>
        <w:br w:type="column"/>
      </w:r>
      <w:r>
        <w:rPr>
          <w:rFonts w:ascii="Calibri"/>
          <w:b/>
          <w:w w:val="115"/>
          <w:sz w:val="20"/>
        </w:rPr>
        <w:t>Beaver</w:t>
      </w:r>
      <w:r>
        <w:rPr>
          <w:rFonts w:ascii="Calibri"/>
          <w:b/>
          <w:spacing w:val="3"/>
          <w:w w:val="115"/>
          <w:sz w:val="20"/>
        </w:rPr>
        <w:t> </w:t>
      </w:r>
      <w:r>
        <w:rPr>
          <w:rFonts w:ascii="Calibri"/>
          <w:b/>
          <w:spacing w:val="-2"/>
          <w:w w:val="115"/>
          <w:sz w:val="20"/>
        </w:rPr>
        <w:t>County</w:t>
      </w:r>
    </w:p>
    <w:p>
      <w:pPr>
        <w:spacing w:line="235" w:lineRule="auto" w:before="2"/>
        <w:ind w:left="643" w:right="0" w:firstLine="45"/>
        <w:jc w:val="left"/>
        <w:rPr>
          <w:rFonts w:ascii="Calibri"/>
          <w:sz w:val="18"/>
        </w:rPr>
      </w:pPr>
      <w:r>
        <w:rPr>
          <w:rFonts w:ascii="Calibri"/>
          <w:w w:val="120"/>
          <w:sz w:val="18"/>
        </w:rPr>
        <w:t>Beaver Valley Hospital Milford</w:t>
      </w:r>
      <w:r>
        <w:rPr>
          <w:rFonts w:ascii="Calibri"/>
          <w:spacing w:val="-13"/>
          <w:w w:val="120"/>
          <w:sz w:val="18"/>
        </w:rPr>
        <w:t> </w:t>
      </w:r>
      <w:r>
        <w:rPr>
          <w:rFonts w:ascii="Calibri"/>
          <w:w w:val="120"/>
          <w:sz w:val="18"/>
        </w:rPr>
        <w:t>Valley</w:t>
      </w:r>
      <w:r>
        <w:rPr>
          <w:rFonts w:ascii="Calibri"/>
          <w:spacing w:val="-12"/>
          <w:w w:val="120"/>
          <w:sz w:val="18"/>
        </w:rPr>
        <w:t> </w:t>
      </w:r>
      <w:r>
        <w:rPr>
          <w:rFonts w:ascii="Calibri"/>
          <w:w w:val="120"/>
          <w:sz w:val="18"/>
        </w:rPr>
        <w:t>Memorial </w:t>
      </w:r>
      <w:r>
        <w:rPr>
          <w:rFonts w:ascii="Calibri"/>
          <w:spacing w:val="-2"/>
          <w:w w:val="120"/>
          <w:sz w:val="18"/>
        </w:rPr>
        <w:t>Hospital</w:t>
      </w:r>
    </w:p>
    <w:p>
      <w:pPr>
        <w:spacing w:line="240" w:lineRule="exact" w:before="0"/>
        <w:ind w:left="643" w:right="0" w:firstLine="0"/>
        <w:jc w:val="left"/>
        <w:rPr>
          <w:rFonts w:ascii="Calibri"/>
          <w:b/>
          <w:sz w:val="20"/>
        </w:rPr>
      </w:pPr>
      <w:r>
        <w:rPr>
          <w:rFonts w:ascii="Calibri"/>
          <w:b/>
          <w:w w:val="115"/>
          <w:sz w:val="20"/>
        </w:rPr>
        <w:t>Box</w:t>
      </w:r>
      <w:r>
        <w:rPr>
          <w:rFonts w:ascii="Calibri"/>
          <w:b/>
          <w:spacing w:val="7"/>
          <w:w w:val="115"/>
          <w:sz w:val="20"/>
        </w:rPr>
        <w:t> </w:t>
      </w:r>
      <w:r>
        <w:rPr>
          <w:rFonts w:ascii="Calibri"/>
          <w:b/>
          <w:w w:val="115"/>
          <w:sz w:val="20"/>
        </w:rPr>
        <w:t>Elder</w:t>
      </w:r>
      <w:r>
        <w:rPr>
          <w:rFonts w:ascii="Calibri"/>
          <w:b/>
          <w:spacing w:val="7"/>
          <w:w w:val="115"/>
          <w:sz w:val="20"/>
        </w:rPr>
        <w:t> </w:t>
      </w:r>
      <w:r>
        <w:rPr>
          <w:rFonts w:ascii="Calibri"/>
          <w:b/>
          <w:spacing w:val="-2"/>
          <w:w w:val="115"/>
          <w:sz w:val="20"/>
        </w:rPr>
        <w:t>County</w:t>
      </w:r>
    </w:p>
    <w:p>
      <w:pPr>
        <w:spacing w:line="235" w:lineRule="auto" w:before="3"/>
        <w:ind w:left="643" w:right="0" w:firstLine="0"/>
        <w:jc w:val="left"/>
        <w:rPr>
          <w:rFonts w:ascii="Calibri"/>
          <w:sz w:val="18"/>
        </w:rPr>
      </w:pPr>
      <w:r>
        <w:rPr>
          <w:rFonts w:ascii="Calibri"/>
          <w:w w:val="120"/>
          <w:sz w:val="18"/>
        </w:rPr>
        <w:t>Bear</w:t>
      </w:r>
      <w:r>
        <w:rPr>
          <w:rFonts w:ascii="Calibri"/>
          <w:spacing w:val="-10"/>
          <w:w w:val="120"/>
          <w:sz w:val="18"/>
        </w:rPr>
        <w:t> </w:t>
      </w:r>
      <w:r>
        <w:rPr>
          <w:rFonts w:ascii="Calibri"/>
          <w:w w:val="120"/>
          <w:sz w:val="18"/>
        </w:rPr>
        <w:t>River</w:t>
      </w:r>
      <w:r>
        <w:rPr>
          <w:rFonts w:ascii="Calibri"/>
          <w:spacing w:val="-5"/>
          <w:w w:val="120"/>
          <w:sz w:val="18"/>
        </w:rPr>
        <w:t> </w:t>
      </w:r>
      <w:r>
        <w:rPr>
          <w:rFonts w:ascii="Calibri"/>
          <w:w w:val="120"/>
          <w:sz w:val="18"/>
        </w:rPr>
        <w:t>Valley</w:t>
      </w:r>
      <w:r>
        <w:rPr>
          <w:rFonts w:ascii="Calibri"/>
          <w:spacing w:val="-11"/>
          <w:w w:val="120"/>
          <w:sz w:val="18"/>
        </w:rPr>
        <w:t> </w:t>
      </w:r>
      <w:r>
        <w:rPr>
          <w:rFonts w:ascii="Calibri"/>
          <w:w w:val="120"/>
          <w:sz w:val="18"/>
        </w:rPr>
        <w:t>Hospital Brigham City Community </w:t>
      </w:r>
      <w:r>
        <w:rPr>
          <w:rFonts w:ascii="Calibri"/>
          <w:spacing w:val="-2"/>
          <w:w w:val="120"/>
          <w:sz w:val="18"/>
        </w:rPr>
        <w:t>Hospital</w:t>
      </w:r>
    </w:p>
    <w:p>
      <w:pPr>
        <w:spacing w:line="235" w:lineRule="auto" w:before="0"/>
        <w:ind w:left="643" w:right="492" w:firstLine="0"/>
        <w:jc w:val="left"/>
        <w:rPr>
          <w:rFonts w:ascii="Calibri"/>
          <w:sz w:val="18"/>
        </w:rPr>
      </w:pPr>
      <w:r>
        <w:rPr>
          <w:rFonts w:ascii="Calibri"/>
          <w:b/>
          <w:w w:val="120"/>
          <w:sz w:val="20"/>
        </w:rPr>
        <w:t>Cache County</w:t>
      </w:r>
      <w:r>
        <w:rPr>
          <w:rFonts w:ascii="Calibri"/>
          <w:b/>
          <w:spacing w:val="40"/>
          <w:w w:val="120"/>
          <w:sz w:val="20"/>
        </w:rPr>
        <w:t> </w:t>
      </w:r>
      <w:r>
        <w:rPr>
          <w:rFonts w:ascii="Calibri"/>
          <w:w w:val="120"/>
          <w:sz w:val="18"/>
        </w:rPr>
        <w:t>Cache</w:t>
      </w:r>
      <w:r>
        <w:rPr>
          <w:rFonts w:ascii="Calibri"/>
          <w:spacing w:val="-5"/>
          <w:w w:val="120"/>
          <w:sz w:val="18"/>
        </w:rPr>
        <w:t> </w:t>
      </w:r>
      <w:r>
        <w:rPr>
          <w:rFonts w:ascii="Calibri"/>
          <w:w w:val="120"/>
          <w:sz w:val="18"/>
        </w:rPr>
        <w:t>Valley</w:t>
      </w:r>
      <w:r>
        <w:rPr>
          <w:rFonts w:ascii="Calibri"/>
          <w:spacing w:val="-7"/>
          <w:w w:val="120"/>
          <w:sz w:val="18"/>
        </w:rPr>
        <w:t> </w:t>
      </w:r>
      <w:r>
        <w:rPr>
          <w:rFonts w:ascii="Calibri"/>
          <w:w w:val="120"/>
          <w:sz w:val="18"/>
        </w:rPr>
        <w:t>Hospital </w:t>
      </w:r>
      <w:r>
        <w:rPr>
          <w:rFonts w:ascii="Calibri"/>
          <w:b/>
          <w:w w:val="120"/>
          <w:sz w:val="20"/>
        </w:rPr>
        <w:t>Carbon County </w:t>
      </w:r>
      <w:r>
        <w:rPr>
          <w:rFonts w:ascii="Calibri"/>
          <w:w w:val="120"/>
          <w:sz w:val="18"/>
        </w:rPr>
        <w:t>Castleview Hospital </w:t>
      </w:r>
      <w:r>
        <w:rPr>
          <w:rFonts w:ascii="Calibri"/>
          <w:b/>
          <w:w w:val="120"/>
          <w:sz w:val="20"/>
        </w:rPr>
        <w:t>Davis County </w:t>
      </w:r>
      <w:r>
        <w:rPr>
          <w:rFonts w:ascii="Calibri"/>
          <w:w w:val="120"/>
          <w:sz w:val="18"/>
        </w:rPr>
        <w:t>Lakeview</w:t>
      </w:r>
      <w:r>
        <w:rPr>
          <w:rFonts w:ascii="Calibri"/>
          <w:spacing w:val="-4"/>
          <w:w w:val="120"/>
          <w:sz w:val="18"/>
        </w:rPr>
        <w:t> </w:t>
      </w:r>
      <w:r>
        <w:rPr>
          <w:rFonts w:ascii="Calibri"/>
          <w:w w:val="120"/>
          <w:sz w:val="18"/>
        </w:rPr>
        <w:t>Hospital</w:t>
      </w:r>
    </w:p>
    <w:p>
      <w:pPr>
        <w:spacing w:line="235" w:lineRule="auto" w:before="6"/>
        <w:ind w:left="643" w:right="89" w:firstLine="0"/>
        <w:jc w:val="left"/>
        <w:rPr>
          <w:rFonts w:ascii="Calibri"/>
          <w:sz w:val="18"/>
        </w:rPr>
      </w:pPr>
      <w:r>
        <w:rPr>
          <w:rFonts w:ascii="Calibri"/>
          <w:w w:val="120"/>
          <w:sz w:val="18"/>
        </w:rPr>
        <w:t>Holy Cross Hospital-</w:t>
      </w:r>
      <w:r>
        <w:rPr>
          <w:rFonts w:ascii="Calibri"/>
          <w:w w:val="120"/>
          <w:sz w:val="18"/>
        </w:rPr>
        <w:t>Davis </w:t>
      </w:r>
      <w:r>
        <w:rPr>
          <w:rFonts w:ascii="Calibri"/>
          <w:b/>
          <w:w w:val="120"/>
          <w:sz w:val="20"/>
        </w:rPr>
        <w:t>Duchesne County </w:t>
      </w:r>
      <w:r>
        <w:rPr>
          <w:rFonts w:ascii="Calibri"/>
          <w:w w:val="120"/>
          <w:sz w:val="18"/>
        </w:rPr>
        <w:t>Uintah Basin Medical </w:t>
      </w:r>
      <w:r>
        <w:rPr>
          <w:rFonts w:ascii="Calibri"/>
          <w:spacing w:val="-2"/>
          <w:w w:val="120"/>
          <w:sz w:val="18"/>
        </w:rPr>
        <w:t>Center</w:t>
      </w:r>
    </w:p>
    <w:p>
      <w:pPr>
        <w:spacing w:line="241" w:lineRule="exact" w:before="0"/>
        <w:ind w:left="643" w:right="0" w:firstLine="0"/>
        <w:jc w:val="left"/>
        <w:rPr>
          <w:rFonts w:ascii="Calibri"/>
          <w:b/>
          <w:sz w:val="20"/>
        </w:rPr>
      </w:pPr>
      <w:r>
        <w:rPr>
          <w:rFonts w:ascii="Calibri"/>
          <w:b/>
          <w:spacing w:val="-2"/>
          <w:w w:val="120"/>
          <w:sz w:val="20"/>
        </w:rPr>
        <w:t>Garfield</w:t>
      </w:r>
      <w:r>
        <w:rPr>
          <w:rFonts w:ascii="Calibri"/>
          <w:b/>
          <w:spacing w:val="2"/>
          <w:w w:val="120"/>
          <w:sz w:val="20"/>
        </w:rPr>
        <w:t> </w:t>
      </w:r>
      <w:r>
        <w:rPr>
          <w:rFonts w:ascii="Calibri"/>
          <w:b/>
          <w:spacing w:val="-2"/>
          <w:w w:val="120"/>
          <w:sz w:val="20"/>
        </w:rPr>
        <w:t>County</w:t>
      </w:r>
    </w:p>
    <w:p>
      <w:pPr>
        <w:spacing w:line="216" w:lineRule="exact" w:before="0"/>
        <w:ind w:left="643" w:right="0" w:firstLine="0"/>
        <w:jc w:val="left"/>
        <w:rPr>
          <w:rFonts w:ascii="Calibri"/>
          <w:sz w:val="18"/>
        </w:rPr>
      </w:pPr>
      <w:r>
        <w:rPr>
          <w:rFonts w:ascii="Calibri"/>
          <w:w w:val="120"/>
          <w:sz w:val="18"/>
        </w:rPr>
        <w:t>Garfield</w:t>
      </w:r>
      <w:r>
        <w:rPr>
          <w:rFonts w:ascii="Calibri"/>
          <w:spacing w:val="-7"/>
          <w:w w:val="120"/>
          <w:sz w:val="18"/>
        </w:rPr>
        <w:t> </w:t>
      </w:r>
      <w:r>
        <w:rPr>
          <w:rFonts w:ascii="Calibri"/>
          <w:w w:val="120"/>
          <w:sz w:val="18"/>
        </w:rPr>
        <w:t>Memorial</w:t>
      </w:r>
      <w:r>
        <w:rPr>
          <w:rFonts w:ascii="Calibri"/>
          <w:spacing w:val="-8"/>
          <w:w w:val="120"/>
          <w:sz w:val="18"/>
        </w:rPr>
        <w:t> </w:t>
      </w:r>
      <w:r>
        <w:rPr>
          <w:rFonts w:ascii="Calibri"/>
          <w:spacing w:val="-2"/>
          <w:w w:val="120"/>
          <w:sz w:val="18"/>
        </w:rPr>
        <w:t>Hospital</w:t>
      </w:r>
    </w:p>
    <w:p>
      <w:pPr>
        <w:spacing w:line="240" w:lineRule="exact" w:before="0"/>
        <w:ind w:left="643" w:right="0" w:firstLine="0"/>
        <w:jc w:val="left"/>
        <w:rPr>
          <w:rFonts w:ascii="Calibri"/>
          <w:b/>
          <w:sz w:val="20"/>
        </w:rPr>
      </w:pPr>
      <w:r>
        <w:rPr>
          <w:rFonts w:ascii="Calibri"/>
          <w:b/>
          <w:w w:val="115"/>
          <w:sz w:val="20"/>
        </w:rPr>
        <w:t>Grand</w:t>
      </w:r>
      <w:r>
        <w:rPr>
          <w:rFonts w:ascii="Calibri"/>
          <w:b/>
          <w:spacing w:val="1"/>
          <w:w w:val="115"/>
          <w:sz w:val="20"/>
        </w:rPr>
        <w:t> </w:t>
      </w:r>
      <w:r>
        <w:rPr>
          <w:rFonts w:ascii="Calibri"/>
          <w:b/>
          <w:spacing w:val="-2"/>
          <w:w w:val="115"/>
          <w:sz w:val="20"/>
        </w:rPr>
        <w:t>County</w:t>
      </w:r>
    </w:p>
    <w:p>
      <w:pPr>
        <w:spacing w:line="216" w:lineRule="exact" w:before="0"/>
        <w:ind w:left="643" w:right="0" w:firstLine="0"/>
        <w:jc w:val="left"/>
        <w:rPr>
          <w:rFonts w:ascii="Calibri"/>
          <w:sz w:val="18"/>
        </w:rPr>
      </w:pPr>
      <w:r>
        <w:rPr>
          <w:rFonts w:ascii="Calibri"/>
          <w:w w:val="120"/>
          <w:sz w:val="18"/>
        </w:rPr>
        <w:t>Moab</w:t>
      </w:r>
      <w:r>
        <w:rPr>
          <w:rFonts w:ascii="Calibri"/>
          <w:spacing w:val="-7"/>
          <w:w w:val="120"/>
          <w:sz w:val="18"/>
        </w:rPr>
        <w:t> </w:t>
      </w:r>
      <w:r>
        <w:rPr>
          <w:rFonts w:ascii="Calibri"/>
          <w:w w:val="120"/>
          <w:sz w:val="18"/>
        </w:rPr>
        <w:t>Regional</w:t>
      </w:r>
      <w:r>
        <w:rPr>
          <w:rFonts w:ascii="Calibri"/>
          <w:spacing w:val="-3"/>
          <w:w w:val="120"/>
          <w:sz w:val="18"/>
        </w:rPr>
        <w:t> </w:t>
      </w:r>
      <w:r>
        <w:rPr>
          <w:rFonts w:ascii="Calibri"/>
          <w:spacing w:val="-2"/>
          <w:w w:val="120"/>
          <w:sz w:val="18"/>
        </w:rPr>
        <w:t>Hospital</w:t>
      </w:r>
    </w:p>
    <w:p>
      <w:pPr>
        <w:spacing w:line="240" w:lineRule="exact" w:before="0"/>
        <w:ind w:left="643" w:right="0" w:firstLine="0"/>
        <w:jc w:val="left"/>
        <w:rPr>
          <w:rFonts w:ascii="Calibri"/>
          <w:b/>
          <w:sz w:val="20"/>
        </w:rPr>
      </w:pPr>
      <w:r>
        <w:rPr>
          <w:rFonts w:ascii="Calibri"/>
          <w:b/>
          <w:w w:val="115"/>
          <w:sz w:val="20"/>
        </w:rPr>
        <w:t>Iron</w:t>
      </w:r>
      <w:r>
        <w:rPr>
          <w:rFonts w:ascii="Calibri"/>
          <w:b/>
          <w:spacing w:val="-10"/>
          <w:w w:val="115"/>
          <w:sz w:val="20"/>
        </w:rPr>
        <w:t> </w:t>
      </w:r>
      <w:r>
        <w:rPr>
          <w:rFonts w:ascii="Calibri"/>
          <w:b/>
          <w:spacing w:val="-2"/>
          <w:w w:val="115"/>
          <w:sz w:val="20"/>
        </w:rPr>
        <w:t>County</w:t>
      </w:r>
    </w:p>
    <w:p>
      <w:pPr>
        <w:spacing w:line="216" w:lineRule="exact" w:before="0"/>
        <w:ind w:left="643" w:right="0" w:firstLine="0"/>
        <w:jc w:val="left"/>
        <w:rPr>
          <w:rFonts w:ascii="Calibri"/>
          <w:sz w:val="18"/>
        </w:rPr>
      </w:pPr>
      <w:r>
        <w:rPr>
          <w:rFonts w:ascii="Calibri"/>
          <w:w w:val="125"/>
          <w:sz w:val="18"/>
        </w:rPr>
        <w:t>Cedar</w:t>
      </w:r>
      <w:r>
        <w:rPr>
          <w:rFonts w:ascii="Calibri"/>
          <w:spacing w:val="-7"/>
          <w:w w:val="125"/>
          <w:sz w:val="18"/>
        </w:rPr>
        <w:t> </w:t>
      </w:r>
      <w:r>
        <w:rPr>
          <w:rFonts w:ascii="Calibri"/>
          <w:w w:val="125"/>
          <w:sz w:val="18"/>
        </w:rPr>
        <w:t>City</w:t>
      </w:r>
      <w:r>
        <w:rPr>
          <w:rFonts w:ascii="Calibri"/>
          <w:spacing w:val="-10"/>
          <w:w w:val="125"/>
          <w:sz w:val="18"/>
        </w:rPr>
        <w:t> </w:t>
      </w:r>
      <w:r>
        <w:rPr>
          <w:rFonts w:ascii="Calibri"/>
          <w:spacing w:val="-2"/>
          <w:w w:val="125"/>
          <w:sz w:val="18"/>
        </w:rPr>
        <w:t>Hospital</w:t>
      </w:r>
    </w:p>
    <w:p>
      <w:pPr>
        <w:spacing w:line="240" w:lineRule="exact" w:before="0"/>
        <w:ind w:left="643" w:right="0" w:firstLine="0"/>
        <w:jc w:val="left"/>
        <w:rPr>
          <w:rFonts w:ascii="Calibri"/>
          <w:b/>
          <w:sz w:val="20"/>
        </w:rPr>
      </w:pPr>
      <w:r>
        <w:rPr>
          <w:rFonts w:ascii="Calibri"/>
          <w:b/>
          <w:w w:val="120"/>
          <w:sz w:val="20"/>
        </w:rPr>
        <w:t>Juab</w:t>
      </w:r>
      <w:r>
        <w:rPr>
          <w:rFonts w:ascii="Calibri"/>
          <w:b/>
          <w:spacing w:val="-10"/>
          <w:w w:val="120"/>
          <w:sz w:val="20"/>
        </w:rPr>
        <w:t> </w:t>
      </w:r>
      <w:r>
        <w:rPr>
          <w:rFonts w:ascii="Calibri"/>
          <w:b/>
          <w:spacing w:val="-2"/>
          <w:w w:val="120"/>
          <w:sz w:val="20"/>
        </w:rPr>
        <w:t>County</w:t>
      </w:r>
    </w:p>
    <w:p>
      <w:pPr>
        <w:spacing w:line="235" w:lineRule="auto" w:before="2"/>
        <w:ind w:left="643" w:right="0" w:firstLine="0"/>
        <w:jc w:val="left"/>
        <w:rPr>
          <w:rFonts w:ascii="Calibri"/>
          <w:sz w:val="18"/>
        </w:rPr>
      </w:pPr>
      <w:r>
        <w:rPr>
          <w:rFonts w:ascii="Calibri"/>
          <w:w w:val="120"/>
          <w:sz w:val="18"/>
        </w:rPr>
        <w:t>Central</w:t>
      </w:r>
      <w:r>
        <w:rPr>
          <w:rFonts w:ascii="Calibri"/>
          <w:spacing w:val="-7"/>
          <w:w w:val="120"/>
          <w:sz w:val="18"/>
        </w:rPr>
        <w:t> </w:t>
      </w:r>
      <w:r>
        <w:rPr>
          <w:rFonts w:ascii="Calibri"/>
          <w:w w:val="120"/>
          <w:sz w:val="18"/>
        </w:rPr>
        <w:t>Valley</w:t>
      </w:r>
      <w:r>
        <w:rPr>
          <w:rFonts w:ascii="Calibri"/>
          <w:spacing w:val="-13"/>
          <w:w w:val="120"/>
          <w:sz w:val="18"/>
        </w:rPr>
        <w:t> </w:t>
      </w:r>
      <w:r>
        <w:rPr>
          <w:rFonts w:ascii="Calibri"/>
          <w:w w:val="120"/>
          <w:sz w:val="18"/>
        </w:rPr>
        <w:t>Medical </w:t>
      </w:r>
      <w:r>
        <w:rPr>
          <w:rFonts w:ascii="Calibri"/>
          <w:spacing w:val="-2"/>
          <w:w w:val="120"/>
          <w:sz w:val="18"/>
        </w:rPr>
        <w:t>Center</w:t>
      </w:r>
    </w:p>
    <w:p>
      <w:pPr>
        <w:spacing w:line="239" w:lineRule="exact" w:before="0"/>
        <w:ind w:left="643" w:right="0" w:firstLine="0"/>
        <w:jc w:val="left"/>
        <w:rPr>
          <w:rFonts w:ascii="Calibri"/>
          <w:b/>
          <w:sz w:val="20"/>
        </w:rPr>
      </w:pPr>
      <w:r>
        <w:rPr>
          <w:rFonts w:ascii="Calibri"/>
          <w:b/>
          <w:w w:val="115"/>
          <w:sz w:val="20"/>
        </w:rPr>
        <w:t>Kane</w:t>
      </w:r>
      <w:r>
        <w:rPr>
          <w:rFonts w:ascii="Calibri"/>
          <w:b/>
          <w:spacing w:val="1"/>
          <w:w w:val="115"/>
          <w:sz w:val="20"/>
        </w:rPr>
        <w:t> </w:t>
      </w:r>
      <w:r>
        <w:rPr>
          <w:rFonts w:ascii="Calibri"/>
          <w:b/>
          <w:spacing w:val="-2"/>
          <w:w w:val="115"/>
          <w:sz w:val="20"/>
        </w:rPr>
        <w:t>County</w:t>
      </w:r>
    </w:p>
    <w:p>
      <w:pPr>
        <w:spacing w:line="216" w:lineRule="exact" w:before="0"/>
        <w:ind w:left="643" w:right="0" w:firstLine="0"/>
        <w:jc w:val="left"/>
        <w:rPr>
          <w:rFonts w:ascii="Calibri"/>
          <w:sz w:val="18"/>
        </w:rPr>
      </w:pPr>
      <w:r>
        <w:rPr>
          <w:rFonts w:ascii="Calibri"/>
          <w:w w:val="120"/>
          <w:sz w:val="18"/>
        </w:rPr>
        <w:t>Kane</w:t>
      </w:r>
      <w:r>
        <w:rPr>
          <w:rFonts w:ascii="Calibri"/>
          <w:spacing w:val="-4"/>
          <w:w w:val="120"/>
          <w:sz w:val="18"/>
        </w:rPr>
        <w:t> </w:t>
      </w:r>
      <w:r>
        <w:rPr>
          <w:rFonts w:ascii="Calibri"/>
          <w:w w:val="120"/>
          <w:sz w:val="18"/>
        </w:rPr>
        <w:t>County</w:t>
      </w:r>
      <w:r>
        <w:rPr>
          <w:rFonts w:ascii="Calibri"/>
          <w:spacing w:val="1"/>
          <w:w w:val="120"/>
          <w:sz w:val="18"/>
        </w:rPr>
        <w:t> </w:t>
      </w:r>
      <w:r>
        <w:rPr>
          <w:rFonts w:ascii="Calibri"/>
          <w:spacing w:val="-2"/>
          <w:w w:val="120"/>
          <w:sz w:val="18"/>
        </w:rPr>
        <w:t>Hospital</w:t>
      </w:r>
    </w:p>
    <w:p>
      <w:pPr>
        <w:spacing w:line="240" w:lineRule="exact" w:before="0"/>
        <w:ind w:left="643" w:right="0" w:firstLine="0"/>
        <w:jc w:val="left"/>
        <w:rPr>
          <w:rFonts w:ascii="Calibri"/>
          <w:b/>
          <w:sz w:val="20"/>
        </w:rPr>
      </w:pPr>
      <w:r>
        <w:rPr>
          <w:rFonts w:ascii="Calibri"/>
          <w:b/>
          <w:w w:val="115"/>
          <w:sz w:val="20"/>
        </w:rPr>
        <w:t>Millard</w:t>
      </w:r>
      <w:r>
        <w:rPr>
          <w:rFonts w:ascii="Calibri"/>
          <w:b/>
          <w:spacing w:val="4"/>
          <w:w w:val="115"/>
          <w:sz w:val="20"/>
        </w:rPr>
        <w:t> </w:t>
      </w:r>
      <w:r>
        <w:rPr>
          <w:rFonts w:ascii="Calibri"/>
          <w:b/>
          <w:spacing w:val="-2"/>
          <w:w w:val="115"/>
          <w:sz w:val="20"/>
        </w:rPr>
        <w:t>County</w:t>
      </w:r>
    </w:p>
    <w:p>
      <w:pPr>
        <w:spacing w:line="235" w:lineRule="auto" w:before="3"/>
        <w:ind w:left="643" w:right="0" w:firstLine="0"/>
        <w:jc w:val="left"/>
        <w:rPr>
          <w:rFonts w:ascii="Calibri"/>
          <w:sz w:val="18"/>
        </w:rPr>
      </w:pPr>
      <w:r>
        <w:rPr>
          <w:rFonts w:ascii="Calibri"/>
          <w:w w:val="120"/>
          <w:sz w:val="18"/>
        </w:rPr>
        <w:t>Delta</w:t>
      </w:r>
      <w:r>
        <w:rPr>
          <w:rFonts w:ascii="Calibri"/>
          <w:spacing w:val="-7"/>
          <w:w w:val="120"/>
          <w:sz w:val="18"/>
        </w:rPr>
        <w:t> </w:t>
      </w:r>
      <w:r>
        <w:rPr>
          <w:rFonts w:ascii="Calibri"/>
          <w:w w:val="120"/>
          <w:sz w:val="18"/>
        </w:rPr>
        <w:t>Community</w:t>
      </w:r>
      <w:r>
        <w:rPr>
          <w:rFonts w:ascii="Calibri"/>
          <w:spacing w:val="-7"/>
          <w:w w:val="120"/>
          <w:sz w:val="18"/>
        </w:rPr>
        <w:t> </w:t>
      </w:r>
      <w:r>
        <w:rPr>
          <w:rFonts w:ascii="Calibri"/>
          <w:w w:val="120"/>
          <w:sz w:val="18"/>
        </w:rPr>
        <w:t>Hospital </w:t>
      </w:r>
      <w:r>
        <w:rPr>
          <w:rFonts w:ascii="Calibri"/>
          <w:w w:val="125"/>
          <w:sz w:val="18"/>
        </w:rPr>
        <w:t>Fillmore</w:t>
      </w:r>
      <w:r>
        <w:rPr>
          <w:rFonts w:ascii="Calibri"/>
          <w:spacing w:val="-6"/>
          <w:w w:val="125"/>
          <w:sz w:val="18"/>
        </w:rPr>
        <w:t> </w:t>
      </w:r>
      <w:r>
        <w:rPr>
          <w:rFonts w:ascii="Calibri"/>
          <w:w w:val="125"/>
          <w:sz w:val="18"/>
        </w:rPr>
        <w:t>Community </w:t>
      </w:r>
      <w:r>
        <w:rPr>
          <w:rFonts w:ascii="Calibri"/>
          <w:spacing w:val="-2"/>
          <w:w w:val="125"/>
          <w:sz w:val="18"/>
        </w:rPr>
        <w:t>Hospital</w:t>
      </w:r>
    </w:p>
    <w:p>
      <w:pPr>
        <w:spacing w:line="237" w:lineRule="auto" w:before="0"/>
        <w:ind w:left="643" w:right="38" w:firstLine="0"/>
        <w:jc w:val="left"/>
        <w:rPr>
          <w:rFonts w:ascii="Calibri"/>
          <w:sz w:val="18"/>
        </w:rPr>
      </w:pPr>
      <w:r>
        <w:rPr>
          <w:rFonts w:ascii="Calibri"/>
          <w:b/>
          <w:w w:val="120"/>
          <w:sz w:val="20"/>
        </w:rPr>
        <w:t>Salt Lake County </w:t>
      </w:r>
      <w:r>
        <w:rPr>
          <w:rFonts w:ascii="Calibri"/>
          <w:w w:val="120"/>
          <w:sz w:val="18"/>
        </w:rPr>
        <w:t>Huntsman</w:t>
      </w:r>
      <w:r>
        <w:rPr>
          <w:rFonts w:ascii="Calibri"/>
          <w:spacing w:val="-2"/>
          <w:w w:val="120"/>
          <w:sz w:val="18"/>
        </w:rPr>
        <w:t> </w:t>
      </w:r>
      <w:r>
        <w:rPr>
          <w:rFonts w:ascii="Calibri"/>
          <w:w w:val="120"/>
          <w:sz w:val="18"/>
        </w:rPr>
        <w:t>Cancer</w:t>
      </w:r>
      <w:r>
        <w:rPr>
          <w:rFonts w:ascii="Calibri"/>
          <w:spacing w:val="-7"/>
          <w:w w:val="120"/>
          <w:sz w:val="18"/>
        </w:rPr>
        <w:t> </w:t>
      </w:r>
      <w:r>
        <w:rPr>
          <w:rFonts w:ascii="Calibri"/>
          <w:w w:val="120"/>
          <w:sz w:val="18"/>
        </w:rPr>
        <w:t>Hospital Holy Cross Hospital-</w:t>
      </w:r>
      <w:r>
        <w:rPr>
          <w:rFonts w:ascii="Calibri"/>
          <w:spacing w:val="40"/>
          <w:w w:val="120"/>
          <w:sz w:val="18"/>
        </w:rPr>
        <w:t> </w:t>
      </w:r>
      <w:r>
        <w:rPr>
          <w:rFonts w:ascii="Calibri"/>
          <w:w w:val="120"/>
          <w:sz w:val="18"/>
        </w:rPr>
        <w:t>Jordan Valley</w:t>
      </w:r>
    </w:p>
    <w:p>
      <w:pPr>
        <w:spacing w:line="235" w:lineRule="auto" w:before="0"/>
        <w:ind w:left="643" w:right="234" w:firstLine="0"/>
        <w:jc w:val="left"/>
        <w:rPr>
          <w:rFonts w:ascii="Calibri"/>
          <w:sz w:val="18"/>
        </w:rPr>
      </w:pPr>
      <w:r>
        <w:rPr>
          <w:rFonts w:ascii="Calibri"/>
          <w:spacing w:val="-2"/>
          <w:w w:val="125"/>
          <w:sz w:val="18"/>
        </w:rPr>
        <w:t>Holy</w:t>
      </w:r>
      <w:r>
        <w:rPr>
          <w:rFonts w:ascii="Calibri"/>
          <w:spacing w:val="-11"/>
          <w:w w:val="125"/>
          <w:sz w:val="18"/>
        </w:rPr>
        <w:t> </w:t>
      </w:r>
      <w:r>
        <w:rPr>
          <w:rFonts w:ascii="Calibri"/>
          <w:spacing w:val="-2"/>
          <w:w w:val="125"/>
          <w:sz w:val="18"/>
        </w:rPr>
        <w:t>Cross</w:t>
      </w:r>
      <w:r>
        <w:rPr>
          <w:rFonts w:ascii="Calibri"/>
          <w:spacing w:val="-11"/>
          <w:w w:val="125"/>
          <w:sz w:val="18"/>
        </w:rPr>
        <w:t> </w:t>
      </w:r>
      <w:r>
        <w:rPr>
          <w:rFonts w:ascii="Calibri"/>
          <w:spacing w:val="-2"/>
          <w:w w:val="125"/>
          <w:sz w:val="18"/>
        </w:rPr>
        <w:t>Hospital- </w:t>
      </w:r>
      <w:r>
        <w:rPr>
          <w:rFonts w:ascii="Calibri"/>
          <w:w w:val="125"/>
          <w:sz w:val="18"/>
        </w:rPr>
        <w:t>Jordan Valley West Lone Peak Hospital</w:t>
      </w:r>
    </w:p>
    <w:p>
      <w:pPr>
        <w:spacing w:line="218" w:lineRule="exact" w:before="0"/>
        <w:ind w:left="643" w:right="0" w:firstLine="0"/>
        <w:jc w:val="left"/>
        <w:rPr>
          <w:rFonts w:ascii="Calibri" w:hAnsi="Calibri"/>
          <w:sz w:val="18"/>
        </w:rPr>
      </w:pPr>
      <w:r>
        <w:rPr>
          <w:rFonts w:ascii="Calibri" w:hAnsi="Calibri"/>
          <w:w w:val="120"/>
          <w:sz w:val="18"/>
        </w:rPr>
        <w:t>Primary</w:t>
      </w:r>
      <w:r>
        <w:rPr>
          <w:rFonts w:ascii="Calibri" w:hAnsi="Calibri"/>
          <w:spacing w:val="-6"/>
          <w:w w:val="120"/>
          <w:sz w:val="18"/>
        </w:rPr>
        <w:t> </w:t>
      </w:r>
      <w:r>
        <w:rPr>
          <w:rFonts w:ascii="Calibri" w:hAnsi="Calibri"/>
          <w:w w:val="120"/>
          <w:sz w:val="18"/>
        </w:rPr>
        <w:t>Children’s</w:t>
      </w:r>
      <w:r>
        <w:rPr>
          <w:rFonts w:ascii="Calibri" w:hAnsi="Calibri"/>
          <w:spacing w:val="-3"/>
          <w:w w:val="120"/>
          <w:sz w:val="18"/>
        </w:rPr>
        <w:t> </w:t>
      </w:r>
      <w:r>
        <w:rPr>
          <w:rFonts w:ascii="Calibri" w:hAnsi="Calibri"/>
          <w:spacing w:val="-2"/>
          <w:w w:val="120"/>
          <w:sz w:val="18"/>
        </w:rPr>
        <w:t>Hospital</w:t>
      </w:r>
    </w:p>
    <w:p>
      <w:pPr>
        <w:spacing w:line="235" w:lineRule="auto" w:before="119"/>
        <w:ind w:left="607" w:right="861" w:firstLine="194"/>
        <w:jc w:val="right"/>
        <w:rPr>
          <w:rFonts w:ascii="Calibri" w:hAnsi="Calibri"/>
          <w:sz w:val="18"/>
        </w:rPr>
      </w:pPr>
      <w:r>
        <w:rPr/>
        <w:br w:type="column"/>
      </w:r>
      <w:r>
        <w:rPr>
          <w:rFonts w:ascii="Calibri" w:hAnsi="Calibri"/>
          <w:w w:val="120"/>
          <w:sz w:val="18"/>
        </w:rPr>
        <w:t>Primary</w:t>
      </w:r>
      <w:r>
        <w:rPr>
          <w:rFonts w:ascii="Calibri" w:hAnsi="Calibri"/>
          <w:spacing w:val="-13"/>
          <w:w w:val="120"/>
          <w:sz w:val="18"/>
        </w:rPr>
        <w:t> </w:t>
      </w:r>
      <w:r>
        <w:rPr>
          <w:rFonts w:ascii="Calibri" w:hAnsi="Calibri"/>
          <w:w w:val="120"/>
          <w:sz w:val="18"/>
        </w:rPr>
        <w:t>Children’s </w:t>
      </w:r>
      <w:r>
        <w:rPr>
          <w:rFonts w:ascii="Calibri" w:hAnsi="Calibri"/>
          <w:w w:val="125"/>
          <w:sz w:val="18"/>
        </w:rPr>
        <w:t>Hospital- Riverton St. Mark’s Hospital </w:t>
      </w:r>
      <w:r>
        <w:rPr>
          <w:rFonts w:ascii="Calibri" w:hAnsi="Calibri"/>
          <w:w w:val="120"/>
          <w:sz w:val="18"/>
        </w:rPr>
        <w:t>Holy</w:t>
      </w:r>
      <w:r>
        <w:rPr>
          <w:rFonts w:ascii="Calibri" w:hAnsi="Calibri"/>
          <w:spacing w:val="1"/>
          <w:w w:val="120"/>
          <w:sz w:val="18"/>
        </w:rPr>
        <w:t> </w:t>
      </w:r>
      <w:r>
        <w:rPr>
          <w:rFonts w:ascii="Calibri" w:hAnsi="Calibri"/>
          <w:w w:val="120"/>
          <w:sz w:val="18"/>
        </w:rPr>
        <w:t>Cross</w:t>
      </w:r>
      <w:r>
        <w:rPr>
          <w:rFonts w:ascii="Calibri" w:hAnsi="Calibri"/>
          <w:spacing w:val="7"/>
          <w:w w:val="120"/>
          <w:sz w:val="18"/>
        </w:rPr>
        <w:t> </w:t>
      </w:r>
      <w:r>
        <w:rPr>
          <w:rFonts w:ascii="Calibri" w:hAnsi="Calibri"/>
          <w:spacing w:val="-2"/>
          <w:w w:val="120"/>
          <w:sz w:val="18"/>
        </w:rPr>
        <w:t>Hospital-</w:t>
      </w:r>
    </w:p>
    <w:p>
      <w:pPr>
        <w:spacing w:line="235" w:lineRule="auto" w:before="3"/>
        <w:ind w:left="35" w:right="862" w:firstLine="1565"/>
        <w:jc w:val="right"/>
        <w:rPr>
          <w:rFonts w:ascii="Calibri"/>
          <w:sz w:val="18"/>
        </w:rPr>
      </w:pPr>
      <w:r>
        <w:rPr>
          <w:rFonts w:ascii="Calibri"/>
          <w:w w:val="125"/>
          <w:sz w:val="18"/>
        </w:rPr>
        <w:t>Salt</w:t>
      </w:r>
      <w:r>
        <w:rPr>
          <w:rFonts w:ascii="Calibri"/>
          <w:spacing w:val="-13"/>
          <w:w w:val="125"/>
          <w:sz w:val="18"/>
        </w:rPr>
        <w:t> </w:t>
      </w:r>
      <w:r>
        <w:rPr>
          <w:rFonts w:ascii="Calibri"/>
          <w:w w:val="125"/>
          <w:sz w:val="18"/>
        </w:rPr>
        <w:t>Lake </w:t>
      </w:r>
      <w:r>
        <w:rPr>
          <w:rFonts w:ascii="Calibri"/>
          <w:w w:val="120"/>
          <w:sz w:val="18"/>
        </w:rPr>
        <w:t>University</w:t>
      </w:r>
      <w:r>
        <w:rPr>
          <w:rFonts w:ascii="Calibri"/>
          <w:spacing w:val="-5"/>
          <w:w w:val="120"/>
          <w:sz w:val="18"/>
        </w:rPr>
        <w:t> </w:t>
      </w:r>
      <w:r>
        <w:rPr>
          <w:rFonts w:ascii="Calibri"/>
          <w:w w:val="120"/>
          <w:sz w:val="18"/>
        </w:rPr>
        <w:t>of</w:t>
      </w:r>
      <w:r>
        <w:rPr>
          <w:rFonts w:ascii="Calibri"/>
          <w:spacing w:val="-12"/>
          <w:w w:val="120"/>
          <w:sz w:val="18"/>
        </w:rPr>
        <w:t> </w:t>
      </w:r>
      <w:r>
        <w:rPr>
          <w:rFonts w:ascii="Calibri"/>
          <w:w w:val="120"/>
          <w:sz w:val="18"/>
        </w:rPr>
        <w:t>Utah</w:t>
      </w:r>
      <w:r>
        <w:rPr>
          <w:rFonts w:ascii="Calibri"/>
          <w:spacing w:val="-10"/>
          <w:w w:val="120"/>
          <w:sz w:val="18"/>
        </w:rPr>
        <w:t> </w:t>
      </w:r>
      <w:r>
        <w:rPr>
          <w:rFonts w:ascii="Calibri"/>
          <w:w w:val="120"/>
          <w:sz w:val="18"/>
        </w:rPr>
        <w:t>Hospital </w:t>
      </w:r>
      <w:r>
        <w:rPr>
          <w:rFonts w:ascii="Calibri"/>
          <w:w w:val="125"/>
          <w:sz w:val="18"/>
        </w:rPr>
        <w:t>University Orthopedic</w:t>
      </w:r>
    </w:p>
    <w:p>
      <w:pPr>
        <w:spacing w:line="215" w:lineRule="exact" w:before="0"/>
        <w:ind w:left="0" w:right="862" w:firstLine="0"/>
        <w:jc w:val="right"/>
        <w:rPr>
          <w:rFonts w:ascii="Calibri"/>
          <w:sz w:val="18"/>
        </w:rPr>
      </w:pPr>
      <w:r>
        <w:rPr>
          <w:rFonts w:ascii="Calibri"/>
          <w:spacing w:val="-2"/>
          <w:w w:val="125"/>
          <w:sz w:val="18"/>
        </w:rPr>
        <w:t>Center</w:t>
      </w:r>
    </w:p>
    <w:p>
      <w:pPr>
        <w:spacing w:line="235" w:lineRule="auto" w:before="1"/>
        <w:ind w:left="213" w:right="862" w:firstLine="588"/>
        <w:jc w:val="right"/>
        <w:rPr>
          <w:rFonts w:ascii="Calibri"/>
          <w:sz w:val="18"/>
        </w:rPr>
      </w:pPr>
      <w:r>
        <w:rPr>
          <w:rFonts w:ascii="Calibri"/>
          <w:b/>
          <w:spacing w:val="-2"/>
          <w:w w:val="120"/>
          <w:sz w:val="20"/>
        </w:rPr>
        <w:t>San</w:t>
      </w:r>
      <w:r>
        <w:rPr>
          <w:rFonts w:ascii="Calibri"/>
          <w:b/>
          <w:spacing w:val="-12"/>
          <w:w w:val="120"/>
          <w:sz w:val="20"/>
        </w:rPr>
        <w:t> </w:t>
      </w:r>
      <w:r>
        <w:rPr>
          <w:rFonts w:ascii="Calibri"/>
          <w:b/>
          <w:spacing w:val="-2"/>
          <w:w w:val="120"/>
          <w:sz w:val="20"/>
        </w:rPr>
        <w:t>Juan</w:t>
      </w:r>
      <w:r>
        <w:rPr>
          <w:rFonts w:ascii="Calibri"/>
          <w:b/>
          <w:spacing w:val="-12"/>
          <w:w w:val="120"/>
          <w:sz w:val="20"/>
        </w:rPr>
        <w:t> </w:t>
      </w:r>
      <w:r>
        <w:rPr>
          <w:rFonts w:ascii="Calibri"/>
          <w:b/>
          <w:spacing w:val="-2"/>
          <w:w w:val="120"/>
          <w:sz w:val="20"/>
        </w:rPr>
        <w:t>County </w:t>
      </w:r>
      <w:r>
        <w:rPr>
          <w:rFonts w:ascii="Calibri"/>
          <w:w w:val="120"/>
          <w:sz w:val="18"/>
        </w:rPr>
        <w:t>Blue Mountain Hospital San Juan Hospital </w:t>
      </w:r>
      <w:r>
        <w:rPr>
          <w:rFonts w:ascii="Calibri"/>
          <w:b/>
          <w:w w:val="120"/>
          <w:sz w:val="20"/>
        </w:rPr>
        <w:t>Sanpete</w:t>
      </w:r>
      <w:r>
        <w:rPr>
          <w:rFonts w:ascii="Calibri"/>
          <w:b/>
          <w:spacing w:val="-1"/>
          <w:w w:val="120"/>
          <w:sz w:val="20"/>
        </w:rPr>
        <w:t> </w:t>
      </w:r>
      <w:r>
        <w:rPr>
          <w:rFonts w:ascii="Calibri"/>
          <w:b/>
          <w:w w:val="120"/>
          <w:sz w:val="20"/>
        </w:rPr>
        <w:t>County </w:t>
      </w:r>
      <w:r>
        <w:rPr>
          <w:rFonts w:ascii="Calibri"/>
          <w:w w:val="120"/>
          <w:sz w:val="18"/>
        </w:rPr>
        <w:t>Gunnison</w:t>
      </w:r>
      <w:r>
        <w:rPr>
          <w:rFonts w:ascii="Calibri"/>
          <w:spacing w:val="-13"/>
          <w:w w:val="120"/>
          <w:sz w:val="18"/>
        </w:rPr>
        <w:t> </w:t>
      </w:r>
      <w:r>
        <w:rPr>
          <w:rFonts w:ascii="Calibri"/>
          <w:w w:val="120"/>
          <w:sz w:val="18"/>
        </w:rPr>
        <w:t>Valley</w:t>
      </w:r>
      <w:r>
        <w:rPr>
          <w:rFonts w:ascii="Calibri"/>
          <w:spacing w:val="-12"/>
          <w:w w:val="120"/>
          <w:sz w:val="18"/>
        </w:rPr>
        <w:t> </w:t>
      </w:r>
      <w:r>
        <w:rPr>
          <w:rFonts w:ascii="Calibri"/>
          <w:w w:val="120"/>
          <w:sz w:val="18"/>
        </w:rPr>
        <w:t>Hospital Sanpete Valley Hospital</w:t>
      </w:r>
    </w:p>
    <w:p>
      <w:pPr>
        <w:spacing w:line="235" w:lineRule="auto" w:before="4"/>
        <w:ind w:left="494" w:right="861" w:firstLine="552"/>
        <w:jc w:val="right"/>
        <w:rPr>
          <w:rFonts w:ascii="Calibri"/>
          <w:b/>
          <w:sz w:val="20"/>
        </w:rPr>
      </w:pPr>
      <w:r>
        <w:rPr>
          <w:rFonts w:ascii="Calibri"/>
          <w:b/>
          <w:spacing w:val="-2"/>
          <w:w w:val="120"/>
          <w:sz w:val="20"/>
        </w:rPr>
        <w:t>Sevier</w:t>
      </w:r>
      <w:r>
        <w:rPr>
          <w:rFonts w:ascii="Calibri"/>
          <w:b/>
          <w:spacing w:val="-12"/>
          <w:w w:val="120"/>
          <w:sz w:val="20"/>
        </w:rPr>
        <w:t> </w:t>
      </w:r>
      <w:r>
        <w:rPr>
          <w:rFonts w:ascii="Calibri"/>
          <w:b/>
          <w:spacing w:val="-2"/>
          <w:w w:val="120"/>
          <w:sz w:val="20"/>
        </w:rPr>
        <w:t>County </w:t>
      </w:r>
      <w:r>
        <w:rPr>
          <w:rFonts w:ascii="Calibri"/>
          <w:w w:val="120"/>
          <w:sz w:val="18"/>
        </w:rPr>
        <w:t>Sevier</w:t>
      </w:r>
      <w:r>
        <w:rPr>
          <w:rFonts w:ascii="Calibri"/>
          <w:spacing w:val="-4"/>
          <w:w w:val="120"/>
          <w:sz w:val="18"/>
        </w:rPr>
        <w:t> </w:t>
      </w:r>
      <w:r>
        <w:rPr>
          <w:rFonts w:ascii="Calibri"/>
          <w:w w:val="120"/>
          <w:sz w:val="18"/>
        </w:rPr>
        <w:t>Valley</w:t>
      </w:r>
      <w:r>
        <w:rPr>
          <w:rFonts w:ascii="Calibri"/>
          <w:spacing w:val="-6"/>
          <w:w w:val="120"/>
          <w:sz w:val="18"/>
        </w:rPr>
        <w:t> </w:t>
      </w:r>
      <w:r>
        <w:rPr>
          <w:rFonts w:ascii="Calibri"/>
          <w:w w:val="120"/>
          <w:sz w:val="18"/>
        </w:rPr>
        <w:t>Hospital </w:t>
      </w:r>
      <w:r>
        <w:rPr>
          <w:rFonts w:ascii="Calibri"/>
          <w:b/>
          <w:w w:val="120"/>
          <w:sz w:val="20"/>
        </w:rPr>
        <w:t>Summit County</w:t>
      </w:r>
    </w:p>
    <w:p>
      <w:pPr>
        <w:spacing w:line="217" w:lineRule="exact" w:before="1"/>
        <w:ind w:left="0" w:right="863" w:firstLine="0"/>
        <w:jc w:val="right"/>
        <w:rPr>
          <w:rFonts w:ascii="Calibri"/>
          <w:sz w:val="18"/>
        </w:rPr>
      </w:pPr>
      <w:r>
        <w:rPr>
          <w:rFonts w:ascii="Calibri"/>
          <w:w w:val="120"/>
          <w:sz w:val="18"/>
        </w:rPr>
        <w:t>Park</w:t>
      </w:r>
      <w:r>
        <w:rPr>
          <w:rFonts w:ascii="Calibri"/>
          <w:spacing w:val="2"/>
          <w:w w:val="120"/>
          <w:sz w:val="18"/>
        </w:rPr>
        <w:t> </w:t>
      </w:r>
      <w:r>
        <w:rPr>
          <w:rFonts w:ascii="Calibri"/>
          <w:w w:val="120"/>
          <w:sz w:val="18"/>
        </w:rPr>
        <w:t>City</w:t>
      </w:r>
      <w:r>
        <w:rPr>
          <w:rFonts w:ascii="Calibri"/>
          <w:spacing w:val="3"/>
          <w:w w:val="120"/>
          <w:sz w:val="18"/>
        </w:rPr>
        <w:t> </w:t>
      </w:r>
      <w:r>
        <w:rPr>
          <w:rFonts w:ascii="Calibri"/>
          <w:w w:val="120"/>
          <w:sz w:val="18"/>
        </w:rPr>
        <w:t>Medical</w:t>
      </w:r>
      <w:r>
        <w:rPr>
          <w:rFonts w:ascii="Calibri"/>
          <w:spacing w:val="-1"/>
          <w:w w:val="120"/>
          <w:sz w:val="18"/>
        </w:rPr>
        <w:t> </w:t>
      </w:r>
      <w:r>
        <w:rPr>
          <w:rFonts w:ascii="Calibri"/>
          <w:spacing w:val="-2"/>
          <w:w w:val="120"/>
          <w:sz w:val="18"/>
        </w:rPr>
        <w:t>Center</w:t>
      </w:r>
    </w:p>
    <w:p>
      <w:pPr>
        <w:spacing w:line="240" w:lineRule="exact" w:before="0"/>
        <w:ind w:left="0" w:right="862" w:firstLine="0"/>
        <w:jc w:val="right"/>
        <w:rPr>
          <w:rFonts w:ascii="Calibri"/>
          <w:b/>
          <w:sz w:val="20"/>
        </w:rPr>
      </w:pPr>
      <w:r>
        <w:rPr>
          <w:rFonts w:ascii="Calibri"/>
          <w:b/>
          <w:w w:val="115"/>
          <w:sz w:val="20"/>
        </w:rPr>
        <w:t>Tooele</w:t>
      </w:r>
      <w:r>
        <w:rPr>
          <w:rFonts w:ascii="Calibri"/>
          <w:b/>
          <w:spacing w:val="6"/>
          <w:w w:val="115"/>
          <w:sz w:val="20"/>
        </w:rPr>
        <w:t> </w:t>
      </w:r>
      <w:r>
        <w:rPr>
          <w:rFonts w:ascii="Calibri"/>
          <w:b/>
          <w:spacing w:val="-2"/>
          <w:w w:val="115"/>
          <w:sz w:val="20"/>
        </w:rPr>
        <w:t>County</w:t>
      </w:r>
    </w:p>
    <w:p>
      <w:pPr>
        <w:spacing w:line="216" w:lineRule="exact" w:before="0"/>
        <w:ind w:left="0" w:right="863" w:firstLine="0"/>
        <w:jc w:val="right"/>
        <w:rPr>
          <w:rFonts w:ascii="Calibri"/>
          <w:sz w:val="18"/>
        </w:rPr>
      </w:pPr>
      <w:r>
        <w:rPr>
          <w:rFonts w:ascii="Calibri"/>
          <w:w w:val="115"/>
          <w:sz w:val="18"/>
        </w:rPr>
        <w:t>Mountain</w:t>
      </w:r>
      <w:r>
        <w:rPr>
          <w:rFonts w:ascii="Calibri"/>
          <w:spacing w:val="19"/>
          <w:w w:val="115"/>
          <w:sz w:val="18"/>
        </w:rPr>
        <w:t> </w:t>
      </w:r>
      <w:r>
        <w:rPr>
          <w:rFonts w:ascii="Calibri"/>
          <w:w w:val="115"/>
          <w:sz w:val="18"/>
        </w:rPr>
        <w:t>West</w:t>
      </w:r>
      <w:r>
        <w:rPr>
          <w:rFonts w:ascii="Calibri"/>
          <w:spacing w:val="13"/>
          <w:w w:val="115"/>
          <w:sz w:val="18"/>
        </w:rPr>
        <w:t> </w:t>
      </w:r>
      <w:r>
        <w:rPr>
          <w:rFonts w:ascii="Calibri"/>
          <w:spacing w:val="-2"/>
          <w:w w:val="115"/>
          <w:sz w:val="18"/>
        </w:rPr>
        <w:t>Medical</w:t>
      </w:r>
    </w:p>
    <w:p>
      <w:pPr>
        <w:spacing w:line="240" w:lineRule="exact" w:before="0"/>
        <w:ind w:left="0" w:right="862" w:firstLine="0"/>
        <w:jc w:val="right"/>
        <w:rPr>
          <w:rFonts w:ascii="Calibri"/>
          <w:b/>
          <w:sz w:val="20"/>
        </w:rPr>
      </w:pPr>
      <w:r>
        <w:rPr>
          <w:rFonts w:ascii="Calibri"/>
          <w:b/>
          <w:w w:val="115"/>
          <w:sz w:val="20"/>
        </w:rPr>
        <w:t>Uintah</w:t>
      </w:r>
      <w:r>
        <w:rPr>
          <w:rFonts w:ascii="Calibri"/>
          <w:b/>
          <w:spacing w:val="-1"/>
          <w:w w:val="115"/>
          <w:sz w:val="20"/>
        </w:rPr>
        <w:t> </w:t>
      </w:r>
      <w:r>
        <w:rPr>
          <w:rFonts w:ascii="Calibri"/>
          <w:b/>
          <w:spacing w:val="-2"/>
          <w:w w:val="115"/>
          <w:sz w:val="20"/>
        </w:rPr>
        <w:t>County</w:t>
      </w:r>
    </w:p>
    <w:p>
      <w:pPr>
        <w:spacing w:line="217" w:lineRule="exact" w:before="0"/>
        <w:ind w:left="0" w:right="864" w:firstLine="0"/>
        <w:jc w:val="right"/>
        <w:rPr>
          <w:rFonts w:ascii="Calibri"/>
          <w:sz w:val="18"/>
        </w:rPr>
      </w:pPr>
      <w:r>
        <w:rPr>
          <w:rFonts w:ascii="Calibri"/>
          <w:w w:val="120"/>
          <w:sz w:val="18"/>
        </w:rPr>
        <w:t>Ashley</w:t>
      </w:r>
      <w:r>
        <w:rPr>
          <w:rFonts w:ascii="Calibri"/>
          <w:spacing w:val="-3"/>
          <w:w w:val="120"/>
          <w:sz w:val="18"/>
        </w:rPr>
        <w:t> </w:t>
      </w:r>
      <w:r>
        <w:rPr>
          <w:rFonts w:ascii="Calibri"/>
          <w:w w:val="120"/>
          <w:sz w:val="18"/>
        </w:rPr>
        <w:t>Regional</w:t>
      </w:r>
      <w:r>
        <w:rPr>
          <w:rFonts w:ascii="Calibri"/>
          <w:spacing w:val="2"/>
          <w:w w:val="120"/>
          <w:sz w:val="18"/>
        </w:rPr>
        <w:t> </w:t>
      </w:r>
      <w:r>
        <w:rPr>
          <w:rFonts w:ascii="Calibri"/>
          <w:spacing w:val="-2"/>
          <w:w w:val="120"/>
          <w:sz w:val="18"/>
        </w:rPr>
        <w:t>Medical</w:t>
      </w:r>
    </w:p>
    <w:p>
      <w:pPr>
        <w:spacing w:line="235" w:lineRule="auto" w:before="2"/>
        <w:ind w:left="295" w:right="862" w:firstLine="1507"/>
        <w:jc w:val="right"/>
        <w:rPr>
          <w:rFonts w:ascii="Calibri"/>
          <w:sz w:val="18"/>
        </w:rPr>
      </w:pPr>
      <w:r>
        <w:rPr>
          <w:rFonts w:ascii="Calibri"/>
          <w:spacing w:val="-2"/>
          <w:w w:val="120"/>
          <w:sz w:val="18"/>
        </w:rPr>
        <w:t>Center</w:t>
      </w:r>
      <w:r>
        <w:rPr>
          <w:rFonts w:ascii="Calibri"/>
          <w:spacing w:val="-2"/>
          <w:w w:val="120"/>
          <w:sz w:val="18"/>
        </w:rPr>
        <w:t> </w:t>
      </w:r>
      <w:r>
        <w:rPr>
          <w:rFonts w:ascii="Calibri"/>
          <w:b/>
          <w:w w:val="120"/>
          <w:sz w:val="20"/>
        </w:rPr>
        <w:t>Utah County </w:t>
      </w:r>
      <w:r>
        <w:rPr>
          <w:rFonts w:ascii="Calibri"/>
          <w:w w:val="120"/>
          <w:sz w:val="18"/>
        </w:rPr>
        <w:t>Mountain</w:t>
      </w:r>
      <w:r>
        <w:rPr>
          <w:rFonts w:ascii="Calibri"/>
          <w:spacing w:val="-13"/>
          <w:w w:val="120"/>
          <w:sz w:val="18"/>
        </w:rPr>
        <w:t> </w:t>
      </w:r>
      <w:r>
        <w:rPr>
          <w:rFonts w:ascii="Calibri"/>
          <w:w w:val="120"/>
          <w:sz w:val="18"/>
        </w:rPr>
        <w:t>View</w:t>
      </w:r>
      <w:r>
        <w:rPr>
          <w:rFonts w:ascii="Calibri"/>
          <w:spacing w:val="-12"/>
          <w:w w:val="120"/>
          <w:sz w:val="18"/>
        </w:rPr>
        <w:t> </w:t>
      </w:r>
      <w:r>
        <w:rPr>
          <w:rFonts w:ascii="Calibri"/>
          <w:w w:val="120"/>
          <w:sz w:val="18"/>
        </w:rPr>
        <w:t>Hospital Timpanogos Regional</w:t>
      </w:r>
    </w:p>
    <w:p>
      <w:pPr>
        <w:spacing w:line="235" w:lineRule="auto" w:before="3"/>
        <w:ind w:left="539" w:right="861" w:firstLine="1128"/>
        <w:jc w:val="right"/>
        <w:rPr>
          <w:rFonts w:ascii="Calibri"/>
          <w:sz w:val="18"/>
        </w:rPr>
      </w:pPr>
      <w:r>
        <w:rPr>
          <w:rFonts w:ascii="Calibri"/>
          <w:spacing w:val="-2"/>
          <w:w w:val="120"/>
          <w:sz w:val="18"/>
        </w:rPr>
        <w:t>Hospital</w:t>
      </w:r>
      <w:r>
        <w:rPr>
          <w:rFonts w:ascii="Calibri"/>
          <w:spacing w:val="-2"/>
          <w:w w:val="120"/>
          <w:sz w:val="18"/>
        </w:rPr>
        <w:t> </w:t>
      </w:r>
      <w:r>
        <w:rPr>
          <w:rFonts w:ascii="Calibri"/>
          <w:w w:val="120"/>
          <w:sz w:val="18"/>
        </w:rPr>
        <w:t>Holy Cross Hospital- Mountain Point </w:t>
      </w:r>
      <w:r>
        <w:rPr>
          <w:rFonts w:ascii="Calibri"/>
          <w:b/>
          <w:w w:val="120"/>
          <w:sz w:val="20"/>
        </w:rPr>
        <w:t>Wasatch County </w:t>
      </w:r>
      <w:r>
        <w:rPr>
          <w:rFonts w:ascii="Calibri"/>
          <w:w w:val="120"/>
          <w:sz w:val="18"/>
        </w:rPr>
        <w:t>Heber</w:t>
      </w:r>
      <w:r>
        <w:rPr>
          <w:rFonts w:ascii="Calibri"/>
          <w:spacing w:val="-4"/>
          <w:w w:val="120"/>
          <w:sz w:val="18"/>
        </w:rPr>
        <w:t> </w:t>
      </w:r>
      <w:r>
        <w:rPr>
          <w:rFonts w:ascii="Calibri"/>
          <w:w w:val="120"/>
          <w:sz w:val="18"/>
        </w:rPr>
        <w:t>Valley</w:t>
      </w:r>
      <w:r>
        <w:rPr>
          <w:rFonts w:ascii="Calibri"/>
          <w:spacing w:val="-9"/>
          <w:w w:val="120"/>
          <w:sz w:val="18"/>
        </w:rPr>
        <w:t> </w:t>
      </w:r>
      <w:r>
        <w:rPr>
          <w:rFonts w:ascii="Calibri"/>
          <w:spacing w:val="-2"/>
          <w:w w:val="120"/>
          <w:sz w:val="18"/>
        </w:rPr>
        <w:t>Medical</w:t>
      </w:r>
    </w:p>
    <w:p>
      <w:pPr>
        <w:spacing w:line="235" w:lineRule="auto" w:before="4"/>
        <w:ind w:left="491" w:right="861" w:firstLine="1310"/>
        <w:jc w:val="right"/>
        <w:rPr>
          <w:rFonts w:ascii="Calibri"/>
          <w:b/>
          <w:sz w:val="20"/>
        </w:rPr>
      </w:pPr>
      <w:r>
        <w:rPr>
          <w:rFonts w:ascii="Calibri"/>
          <w:spacing w:val="-2"/>
          <w:w w:val="120"/>
          <w:sz w:val="18"/>
        </w:rPr>
        <w:t>Center</w:t>
      </w:r>
      <w:r>
        <w:rPr>
          <w:rFonts w:ascii="Calibri"/>
          <w:spacing w:val="-2"/>
          <w:w w:val="120"/>
          <w:sz w:val="18"/>
        </w:rPr>
        <w:t> </w:t>
      </w:r>
      <w:r>
        <w:rPr>
          <w:rFonts w:ascii="Calibri"/>
          <w:b/>
          <w:w w:val="115"/>
          <w:sz w:val="20"/>
        </w:rPr>
        <w:t>Washington</w:t>
      </w:r>
      <w:r>
        <w:rPr>
          <w:rFonts w:ascii="Calibri"/>
          <w:b/>
          <w:spacing w:val="-6"/>
          <w:w w:val="115"/>
          <w:sz w:val="20"/>
        </w:rPr>
        <w:t> </w:t>
      </w:r>
      <w:r>
        <w:rPr>
          <w:rFonts w:ascii="Calibri"/>
          <w:b/>
          <w:w w:val="115"/>
          <w:sz w:val="20"/>
        </w:rPr>
        <w:t>County </w:t>
      </w:r>
      <w:r>
        <w:rPr>
          <w:rFonts w:ascii="Calibri"/>
          <w:w w:val="120"/>
          <w:sz w:val="18"/>
        </w:rPr>
        <w:t>St. George Regional Medical Center </w:t>
      </w:r>
      <w:r>
        <w:rPr>
          <w:rFonts w:ascii="Calibri"/>
          <w:b/>
          <w:w w:val="120"/>
          <w:sz w:val="20"/>
        </w:rPr>
        <w:t>Weber County</w:t>
      </w:r>
    </w:p>
    <w:p>
      <w:pPr>
        <w:spacing w:before="0"/>
        <w:ind w:left="0" w:right="863" w:firstLine="0"/>
        <w:jc w:val="right"/>
        <w:rPr>
          <w:rFonts w:ascii="Calibri"/>
          <w:sz w:val="18"/>
        </w:rPr>
      </w:pPr>
      <w:r>
        <w:rPr>
          <w:rFonts w:ascii="Calibri"/>
          <w:w w:val="120"/>
          <w:sz w:val="18"/>
        </w:rPr>
        <w:t>Ogden</w:t>
      </w:r>
      <w:r>
        <w:rPr>
          <w:rFonts w:ascii="Calibri"/>
          <w:spacing w:val="8"/>
          <w:w w:val="120"/>
          <w:sz w:val="18"/>
        </w:rPr>
        <w:t> </w:t>
      </w:r>
      <w:r>
        <w:rPr>
          <w:rFonts w:ascii="Calibri"/>
          <w:w w:val="120"/>
          <w:sz w:val="18"/>
        </w:rPr>
        <w:t>Regional</w:t>
      </w:r>
      <w:r>
        <w:rPr>
          <w:rFonts w:ascii="Calibri"/>
          <w:spacing w:val="1"/>
          <w:w w:val="120"/>
          <w:sz w:val="18"/>
        </w:rPr>
        <w:t> </w:t>
      </w:r>
      <w:r>
        <w:rPr>
          <w:rFonts w:ascii="Calibri"/>
          <w:spacing w:val="-2"/>
          <w:w w:val="120"/>
          <w:sz w:val="18"/>
        </w:rPr>
        <w:t>Medical</w:t>
      </w:r>
    </w:p>
    <w:p>
      <w:pPr>
        <w:spacing w:after="0"/>
        <w:jc w:val="right"/>
        <w:rPr>
          <w:rFonts w:ascii="Calibri"/>
          <w:sz w:val="18"/>
        </w:rPr>
        <w:sectPr>
          <w:type w:val="continuous"/>
          <w:pgSz w:w="12240" w:h="15840"/>
          <w:pgMar w:header="0" w:footer="689" w:top="360" w:bottom="280" w:left="0" w:right="0"/>
          <w:cols w:num="4" w:equalWidth="0">
            <w:col w:w="3295" w:space="40"/>
            <w:col w:w="2510" w:space="39"/>
            <w:col w:w="3044" w:space="39"/>
            <w:col w:w="3273"/>
          </w:cols>
        </w:sectPr>
      </w:pPr>
    </w:p>
    <w:p>
      <w:pPr>
        <w:pStyle w:val="BodyText"/>
        <w:ind w:left="9600"/>
        <w:rPr>
          <w:rFonts w:ascii="Calibri"/>
          <w:sz w:val="20"/>
        </w:rPr>
      </w:pPr>
      <w:r>
        <w:rPr>
          <w:rFonts w:ascii="Calibri"/>
          <w:sz w:val="20"/>
        </w:rPr>
        <mc:AlternateContent>
          <mc:Choice Requires="wps">
            <w:drawing>
              <wp:inline distT="0" distB="0" distL="0" distR="0">
                <wp:extent cx="1188720" cy="871219"/>
                <wp:effectExtent l="0" t="0" r="0" b="5080"/>
                <wp:docPr id="741" name="Group 741"/>
                <wp:cNvGraphicFramePr>
                  <a:graphicFrameLocks/>
                </wp:cNvGraphicFramePr>
                <a:graphic>
                  <a:graphicData uri="http://schemas.microsoft.com/office/word/2010/wordprocessingGroup">
                    <wpg:wgp>
                      <wpg:cNvPr id="741" name="Group 741"/>
                      <wpg:cNvGrpSpPr/>
                      <wpg:grpSpPr>
                        <a:xfrm>
                          <a:off x="0" y="0"/>
                          <a:ext cx="1188720" cy="871219"/>
                          <a:chExt cx="1188720" cy="871219"/>
                        </a:xfrm>
                      </wpg:grpSpPr>
                      <pic:pic>
                        <pic:nvPicPr>
                          <pic:cNvPr id="742" name="Image 742"/>
                          <pic:cNvPicPr/>
                        </pic:nvPicPr>
                        <pic:blipFill>
                          <a:blip r:embed="rId208" cstate="print"/>
                          <a:stretch>
                            <a:fillRect/>
                          </a:stretch>
                        </pic:blipFill>
                        <pic:spPr>
                          <a:xfrm>
                            <a:off x="0" y="0"/>
                            <a:ext cx="1188720" cy="870851"/>
                          </a:xfrm>
                          <a:prstGeom prst="rect">
                            <a:avLst/>
                          </a:prstGeom>
                        </pic:spPr>
                      </pic:pic>
                      <wps:wsp>
                        <wps:cNvPr id="743" name="Graphic 743"/>
                        <wps:cNvSpPr/>
                        <wps:spPr>
                          <a:xfrm>
                            <a:off x="456613" y="217840"/>
                            <a:ext cx="283845" cy="431165"/>
                          </a:xfrm>
                          <a:custGeom>
                            <a:avLst/>
                            <a:gdLst/>
                            <a:ahLst/>
                            <a:cxnLst/>
                            <a:rect l="l" t="t" r="r" b="b"/>
                            <a:pathLst>
                              <a:path w="283845" h="431165">
                                <a:moveTo>
                                  <a:pt x="37955" y="85600"/>
                                </a:moveTo>
                                <a:lnTo>
                                  <a:pt x="37954" y="123105"/>
                                </a:lnTo>
                                <a:lnTo>
                                  <a:pt x="23274" y="126118"/>
                                </a:lnTo>
                                <a:lnTo>
                                  <a:pt x="11199" y="134301"/>
                                </a:lnTo>
                                <a:lnTo>
                                  <a:pt x="3013" y="146373"/>
                                </a:lnTo>
                                <a:lnTo>
                                  <a:pt x="0" y="161052"/>
                                </a:lnTo>
                                <a:lnTo>
                                  <a:pt x="0" y="416102"/>
                                </a:lnTo>
                                <a:lnTo>
                                  <a:pt x="87" y="416526"/>
                                </a:lnTo>
                                <a:lnTo>
                                  <a:pt x="2929" y="430797"/>
                                </a:lnTo>
                              </a:path>
                              <a:path w="283845" h="431165">
                                <a:moveTo>
                                  <a:pt x="283785" y="349034"/>
                                </a:moveTo>
                                <a:lnTo>
                                  <a:pt x="283785" y="161052"/>
                                </a:lnTo>
                                <a:lnTo>
                                  <a:pt x="280784" y="146393"/>
                                </a:lnTo>
                                <a:lnTo>
                                  <a:pt x="272638" y="134379"/>
                                </a:lnTo>
                                <a:lnTo>
                                  <a:pt x="272638" y="134225"/>
                                </a:lnTo>
                                <a:lnTo>
                                  <a:pt x="272638" y="134379"/>
                                </a:lnTo>
                                <a:lnTo>
                                  <a:pt x="260639" y="126204"/>
                                </a:lnTo>
                                <a:lnTo>
                                  <a:pt x="260499" y="126175"/>
                                </a:lnTo>
                                <a:lnTo>
                                  <a:pt x="245829" y="123105"/>
                                </a:lnTo>
                                <a:lnTo>
                                  <a:pt x="245829" y="85600"/>
                                </a:lnTo>
                              </a:path>
                              <a:path w="283845" h="431165">
                                <a:moveTo>
                                  <a:pt x="245829" y="85600"/>
                                </a:moveTo>
                                <a:lnTo>
                                  <a:pt x="245829" y="85159"/>
                                </a:lnTo>
                                <a:lnTo>
                                  <a:pt x="37955" y="85158"/>
                                </a:lnTo>
                                <a:lnTo>
                                  <a:pt x="37955" y="85600"/>
                                </a:lnTo>
                              </a:path>
                              <a:path w="283845" h="431165">
                                <a:moveTo>
                                  <a:pt x="264807" y="84717"/>
                                </a:moveTo>
                                <a:lnTo>
                                  <a:pt x="264807" y="85159"/>
                                </a:lnTo>
                                <a:lnTo>
                                  <a:pt x="18977" y="85158"/>
                                </a:lnTo>
                                <a:lnTo>
                                  <a:pt x="18977" y="84717"/>
                                </a:lnTo>
                              </a:path>
                              <a:path w="283845" h="431165">
                                <a:moveTo>
                                  <a:pt x="18977" y="84717"/>
                                </a:moveTo>
                                <a:lnTo>
                                  <a:pt x="18977" y="0"/>
                                </a:lnTo>
                                <a:lnTo>
                                  <a:pt x="264807" y="0"/>
                                </a:lnTo>
                                <a:lnTo>
                                  <a:pt x="264807" y="84717"/>
                                </a:lnTo>
                              </a:path>
                            </a:pathLst>
                          </a:custGeom>
                          <a:ln w="18968">
                            <a:solidFill>
                              <a:srgbClr val="FFFFFF"/>
                            </a:solidFill>
                            <a:prstDash val="solid"/>
                          </a:ln>
                        </wps:spPr>
                        <wps:bodyPr wrap="square" lIns="0" tIns="0" rIns="0" bIns="0" rtlCol="0">
                          <a:prstTxWarp prst="textNoShape">
                            <a:avLst/>
                          </a:prstTxWarp>
                          <a:noAutofit/>
                        </wps:bodyPr>
                      </wps:wsp>
                      <wps:wsp>
                        <wps:cNvPr id="744" name="Graphic 744"/>
                        <wps:cNvSpPr/>
                        <wps:spPr>
                          <a:xfrm>
                            <a:off x="494569" y="294398"/>
                            <a:ext cx="208279" cy="19050"/>
                          </a:xfrm>
                          <a:custGeom>
                            <a:avLst/>
                            <a:gdLst/>
                            <a:ahLst/>
                            <a:cxnLst/>
                            <a:rect l="l" t="t" r="r" b="b"/>
                            <a:pathLst>
                              <a:path w="208279" h="19050">
                                <a:moveTo>
                                  <a:pt x="0" y="18966"/>
                                </a:moveTo>
                                <a:lnTo>
                                  <a:pt x="207873" y="18966"/>
                                </a:lnTo>
                                <a:lnTo>
                                  <a:pt x="207873" y="0"/>
                                </a:lnTo>
                                <a:lnTo>
                                  <a:pt x="0" y="0"/>
                                </a:lnTo>
                                <a:lnTo>
                                  <a:pt x="0" y="18966"/>
                                </a:lnTo>
                                <a:close/>
                              </a:path>
                            </a:pathLst>
                          </a:custGeom>
                          <a:solidFill>
                            <a:srgbClr val="FFFFFF"/>
                          </a:solidFill>
                        </wps:spPr>
                        <wps:bodyPr wrap="square" lIns="0" tIns="0" rIns="0" bIns="0" rtlCol="0">
                          <a:prstTxWarp prst="textNoShape">
                            <a:avLst/>
                          </a:prstTxWarp>
                          <a:noAutofit/>
                        </wps:bodyPr>
                      </wps:wsp>
                      <wps:wsp>
                        <wps:cNvPr id="745" name="Graphic 745"/>
                        <wps:cNvSpPr/>
                        <wps:spPr>
                          <a:xfrm>
                            <a:off x="456613" y="302147"/>
                            <a:ext cx="283845" cy="289560"/>
                          </a:xfrm>
                          <a:custGeom>
                            <a:avLst/>
                            <a:gdLst/>
                            <a:ahLst/>
                            <a:cxnLst/>
                            <a:rect l="l" t="t" r="r" b="b"/>
                            <a:pathLst>
                              <a:path w="283845" h="289560">
                                <a:moveTo>
                                  <a:pt x="18977" y="380"/>
                                </a:moveTo>
                                <a:lnTo>
                                  <a:pt x="264807" y="0"/>
                                </a:lnTo>
                              </a:path>
                              <a:path w="283845" h="289560">
                                <a:moveTo>
                                  <a:pt x="179506" y="289437"/>
                                </a:moveTo>
                                <a:lnTo>
                                  <a:pt x="0" y="289437"/>
                                </a:lnTo>
                                <a:lnTo>
                                  <a:pt x="0" y="119118"/>
                                </a:lnTo>
                                <a:lnTo>
                                  <a:pt x="283785" y="119119"/>
                                </a:lnTo>
                                <a:lnTo>
                                  <a:pt x="283785" y="264728"/>
                                </a:lnTo>
                              </a:path>
                              <a:path w="283845" h="289560">
                                <a:moveTo>
                                  <a:pt x="179627" y="203836"/>
                                </a:moveTo>
                                <a:lnTo>
                                  <a:pt x="142554" y="203836"/>
                                </a:lnTo>
                                <a:lnTo>
                                  <a:pt x="142554" y="166331"/>
                                </a:lnTo>
                                <a:lnTo>
                                  <a:pt x="141672" y="166331"/>
                                </a:lnTo>
                                <a:lnTo>
                                  <a:pt x="141672" y="203836"/>
                                </a:lnTo>
                                <a:lnTo>
                                  <a:pt x="104157" y="203836"/>
                                </a:lnTo>
                                <a:lnTo>
                                  <a:pt x="104157" y="204719"/>
                                </a:lnTo>
                                <a:lnTo>
                                  <a:pt x="141672" y="204719"/>
                                </a:lnTo>
                                <a:lnTo>
                                  <a:pt x="141672" y="242224"/>
                                </a:lnTo>
                                <a:lnTo>
                                  <a:pt x="142554" y="242224"/>
                                </a:lnTo>
                                <a:lnTo>
                                  <a:pt x="142554" y="204719"/>
                                </a:lnTo>
                                <a:lnTo>
                                  <a:pt x="179627" y="204719"/>
                                </a:lnTo>
                                <a:lnTo>
                                  <a:pt x="179627" y="203836"/>
                                </a:lnTo>
                              </a:path>
                            </a:pathLst>
                          </a:custGeom>
                          <a:ln w="18968">
                            <a:solidFill>
                              <a:srgbClr val="FFFFFF"/>
                            </a:solidFill>
                            <a:prstDash val="solid"/>
                          </a:ln>
                        </wps:spPr>
                        <wps:bodyPr wrap="square" lIns="0" tIns="0" rIns="0" bIns="0" rtlCol="0">
                          <a:prstTxWarp prst="textNoShape">
                            <a:avLst/>
                          </a:prstTxWarp>
                          <a:noAutofit/>
                        </wps:bodyPr>
                      </wps:wsp>
                      <wps:wsp>
                        <wps:cNvPr id="746" name="Graphic 746"/>
                        <wps:cNvSpPr/>
                        <wps:spPr>
                          <a:xfrm>
                            <a:off x="456613" y="217841"/>
                            <a:ext cx="283845" cy="454659"/>
                          </a:xfrm>
                          <a:custGeom>
                            <a:avLst/>
                            <a:gdLst/>
                            <a:ahLst/>
                            <a:cxnLst/>
                            <a:rect l="l" t="t" r="r" b="b"/>
                            <a:pathLst>
                              <a:path w="283845" h="454659">
                                <a:moveTo>
                                  <a:pt x="170359" y="401542"/>
                                </a:moveTo>
                                <a:lnTo>
                                  <a:pt x="174469" y="381238"/>
                                </a:lnTo>
                                <a:lnTo>
                                  <a:pt x="185696" y="364533"/>
                                </a:lnTo>
                                <a:lnTo>
                                  <a:pt x="202384" y="353206"/>
                                </a:lnTo>
                                <a:lnTo>
                                  <a:pt x="222879" y="349035"/>
                                </a:lnTo>
                                <a:lnTo>
                                  <a:pt x="283785" y="349035"/>
                                </a:lnTo>
                                <a:lnTo>
                                  <a:pt x="283785" y="203426"/>
                                </a:lnTo>
                                <a:lnTo>
                                  <a:pt x="283785" y="161052"/>
                                </a:lnTo>
                                <a:lnTo>
                                  <a:pt x="260511" y="126118"/>
                                </a:lnTo>
                                <a:lnTo>
                                  <a:pt x="245829" y="123105"/>
                                </a:lnTo>
                                <a:lnTo>
                                  <a:pt x="245829" y="85600"/>
                                </a:lnTo>
                                <a:lnTo>
                                  <a:pt x="283785" y="85600"/>
                                </a:lnTo>
                                <a:lnTo>
                                  <a:pt x="283785" y="84718"/>
                                </a:lnTo>
                                <a:lnTo>
                                  <a:pt x="264807" y="84718"/>
                                </a:lnTo>
                                <a:lnTo>
                                  <a:pt x="264807" y="0"/>
                                </a:lnTo>
                                <a:lnTo>
                                  <a:pt x="18977" y="0"/>
                                </a:lnTo>
                                <a:lnTo>
                                  <a:pt x="18977" y="84717"/>
                                </a:lnTo>
                                <a:lnTo>
                                  <a:pt x="0" y="84717"/>
                                </a:lnTo>
                                <a:lnTo>
                                  <a:pt x="0" y="85600"/>
                                </a:lnTo>
                                <a:lnTo>
                                  <a:pt x="37955" y="85600"/>
                                </a:lnTo>
                                <a:lnTo>
                                  <a:pt x="37955" y="123105"/>
                                </a:lnTo>
                                <a:lnTo>
                                  <a:pt x="23274" y="126118"/>
                                </a:lnTo>
                                <a:lnTo>
                                  <a:pt x="11199" y="134302"/>
                                </a:lnTo>
                                <a:lnTo>
                                  <a:pt x="3013" y="146374"/>
                                </a:lnTo>
                                <a:lnTo>
                                  <a:pt x="0" y="161052"/>
                                </a:lnTo>
                                <a:lnTo>
                                  <a:pt x="0" y="203425"/>
                                </a:lnTo>
                                <a:lnTo>
                                  <a:pt x="0" y="373744"/>
                                </a:lnTo>
                                <a:lnTo>
                                  <a:pt x="0" y="416103"/>
                                </a:lnTo>
                                <a:lnTo>
                                  <a:pt x="23274" y="451036"/>
                                </a:lnTo>
                                <a:lnTo>
                                  <a:pt x="222880" y="454049"/>
                                </a:lnTo>
                                <a:lnTo>
                                  <a:pt x="202385" y="449940"/>
                                </a:lnTo>
                                <a:lnTo>
                                  <a:pt x="185696" y="438716"/>
                                </a:lnTo>
                                <a:lnTo>
                                  <a:pt x="174469" y="422032"/>
                                </a:lnTo>
                                <a:lnTo>
                                  <a:pt x="170359" y="401542"/>
                                </a:lnTo>
                                <a:close/>
                              </a:path>
                            </a:pathLst>
                          </a:custGeom>
                          <a:ln w="18969">
                            <a:solidFill>
                              <a:srgbClr val="FFFFFF"/>
                            </a:solidFill>
                            <a:prstDash val="solid"/>
                          </a:ln>
                        </wps:spPr>
                        <wps:bodyPr wrap="square" lIns="0" tIns="0" rIns="0" bIns="0" rtlCol="0">
                          <a:prstTxWarp prst="textNoShape">
                            <a:avLst/>
                          </a:prstTxWarp>
                          <a:noAutofit/>
                        </wps:bodyPr>
                      </wps:wsp>
                      <pic:pic>
                        <pic:nvPicPr>
                          <pic:cNvPr id="747" name="Image 747"/>
                          <pic:cNvPicPr/>
                        </pic:nvPicPr>
                        <pic:blipFill>
                          <a:blip r:embed="rId209" cstate="print"/>
                          <a:stretch>
                            <a:fillRect/>
                          </a:stretch>
                        </pic:blipFill>
                        <pic:spPr>
                          <a:xfrm>
                            <a:off x="617488" y="557833"/>
                            <a:ext cx="245820" cy="123983"/>
                          </a:xfrm>
                          <a:prstGeom prst="rect">
                            <a:avLst/>
                          </a:prstGeom>
                        </pic:spPr>
                      </pic:pic>
                    </wpg:wgp>
                  </a:graphicData>
                </a:graphic>
              </wp:inline>
            </w:drawing>
          </mc:Choice>
          <mc:Fallback>
            <w:pict>
              <v:group style="width:93.6pt;height:68.6pt;mso-position-horizontal-relative:char;mso-position-vertical-relative:line" id="docshapegroup336" coordorigin="0,0" coordsize="1872,1372">
                <v:shape style="position:absolute;left:0;top:0;width:1872;height:1372" type="#_x0000_t75" id="docshape337" stroked="false">
                  <v:imagedata r:id="rId208" o:title=""/>
                </v:shape>
                <v:shape style="position:absolute;left:719;top:343;width:447;height:679" id="docshape338" coordorigin="719,343" coordsize="447,679" path="m779,478l779,537,756,542,737,555,724,574,719,597,719,998,719,999,724,1021m1166,893l1166,597,1161,574,1148,555,1148,554,1148,555,1130,542,1129,542,1106,537,1106,478m1106,478l1106,477,779,477,779,478m1136,476l1136,477,749,477,749,476m749,476l749,343,1136,343,1136,476e" filled="false" stroked="true" strokeweight="1.493619pt" strokecolor="#ffffff">
                  <v:path arrowok="t"/>
                  <v:stroke dashstyle="solid"/>
                </v:shape>
                <v:rect style="position:absolute;left:778;top:463;width:328;height:30" id="docshape339" filled="true" fillcolor="#ffffff" stroked="false">
                  <v:fill type="solid"/>
                </v:rect>
                <v:shape style="position:absolute;left:719;top:475;width:447;height:456" id="docshape340" coordorigin="719,476" coordsize="447,456" path="m749,476l1136,476m1002,932l719,932,719,663,1166,663,1166,893m1002,797l944,797,944,738,942,738,942,797,883,797,883,798,942,798,942,857,944,857,944,798,1002,798,1002,797e" filled="false" stroked="true" strokeweight="1.493619pt" strokecolor="#ffffff">
                  <v:path arrowok="t"/>
                  <v:stroke dashstyle="solid"/>
                </v:shape>
                <v:shape style="position:absolute;left:719;top:343;width:447;height:716" id="docshape341" coordorigin="719,343" coordsize="447,716" path="m987,975l994,943,1012,917,1038,899,1070,893,1166,893,1166,663,1166,597,1129,542,1106,537,1106,478,1166,478,1166,476,1136,476,1136,343,749,343,749,476,719,476,719,478,779,478,779,537,756,542,737,555,724,574,719,597,719,663,719,932,719,998,756,1053,1070,1058,1038,1052,1012,1034,994,1008,987,975xe" filled="false" stroked="true" strokeweight="1.493698pt" strokecolor="#ffffff">
                  <v:path arrowok="t"/>
                  <v:stroke dashstyle="solid"/>
                </v:shape>
                <v:shape style="position:absolute;left:972;top:878;width:388;height:196" type="#_x0000_t75" id="docshape342" stroked="false">
                  <v:imagedata r:id="rId209" o:title=""/>
                </v:shape>
              </v:group>
            </w:pict>
          </mc:Fallback>
        </mc:AlternateContent>
      </w:r>
      <w:r>
        <w:rPr>
          <w:rFonts w:ascii="Calibri"/>
          <w:sz w:val="20"/>
        </w:rPr>
      </w:r>
    </w:p>
    <w:p>
      <w:pPr>
        <w:pStyle w:val="BodyText"/>
        <w:ind w:left="864"/>
        <w:rPr>
          <w:rFonts w:ascii="Calibri"/>
          <w:sz w:val="20"/>
        </w:rPr>
      </w:pPr>
      <w:r>
        <w:rPr>
          <w:rFonts w:ascii="Calibri"/>
          <w:sz w:val="20"/>
        </w:rPr>
        <mc:AlternateContent>
          <mc:Choice Requires="wps">
            <w:drawing>
              <wp:inline distT="0" distB="0" distL="0" distR="0">
                <wp:extent cx="3841750" cy="459105"/>
                <wp:effectExtent l="0" t="0" r="0" b="7620"/>
                <wp:docPr id="748" name="Group 748"/>
                <wp:cNvGraphicFramePr>
                  <a:graphicFrameLocks/>
                </wp:cNvGraphicFramePr>
                <a:graphic>
                  <a:graphicData uri="http://schemas.microsoft.com/office/word/2010/wordprocessingGroup">
                    <wpg:wgp>
                      <wpg:cNvPr id="748" name="Group 748"/>
                      <wpg:cNvGrpSpPr/>
                      <wpg:grpSpPr>
                        <a:xfrm>
                          <a:off x="0" y="0"/>
                          <a:ext cx="3841750" cy="459105"/>
                          <a:chExt cx="3841750" cy="459105"/>
                        </a:xfrm>
                      </wpg:grpSpPr>
                      <pic:pic>
                        <pic:nvPicPr>
                          <pic:cNvPr id="749" name="Image 749"/>
                          <pic:cNvPicPr/>
                        </pic:nvPicPr>
                        <pic:blipFill>
                          <a:blip r:embed="rId210" cstate="print"/>
                          <a:stretch>
                            <a:fillRect/>
                          </a:stretch>
                        </pic:blipFill>
                        <pic:spPr>
                          <a:xfrm>
                            <a:off x="0" y="0"/>
                            <a:ext cx="3841496" cy="429768"/>
                          </a:xfrm>
                          <a:prstGeom prst="rect">
                            <a:avLst/>
                          </a:prstGeom>
                        </pic:spPr>
                      </pic:pic>
                      <wps:wsp>
                        <wps:cNvPr id="750" name="Graphic 750"/>
                        <wps:cNvSpPr/>
                        <wps:spPr>
                          <a:xfrm>
                            <a:off x="137160" y="444754"/>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302.5pt;height:36.15pt;mso-position-horizontal-relative:char;mso-position-vertical-relative:line" id="docshapegroup343" coordorigin="0,0" coordsize="6050,723">
                <v:shape style="position:absolute;left:0;top:0;width:6050;height:677" type="#_x0000_t75" id="docshape344" stroked="false">
                  <v:imagedata r:id="rId210" o:title=""/>
                </v:shape>
                <v:line style="position:absolute" from="216,700" to="1944,700" stroked="true" strokeweight="2.25pt" strokecolor="#5085b8">
                  <v:stroke dashstyle="solid"/>
                </v:line>
              </v:group>
            </w:pict>
          </mc:Fallback>
        </mc:AlternateContent>
      </w:r>
      <w:r>
        <w:rPr>
          <w:rFonts w:ascii="Calibri"/>
          <w:sz w:val="20"/>
        </w:rPr>
      </w:r>
    </w:p>
    <w:p>
      <w:pPr>
        <w:pStyle w:val="Heading8"/>
        <w:spacing w:before="114"/>
        <w:ind w:left="864"/>
        <w:rPr>
          <w:rFonts w:ascii="Calibri"/>
        </w:rPr>
      </w:pPr>
      <w:r>
        <w:rPr>
          <w:rFonts w:ascii="Calibri"/>
          <w:w w:val="125"/>
        </w:rPr>
        <w:t>Strategies</w:t>
      </w:r>
      <w:r>
        <w:rPr>
          <w:rFonts w:ascii="Calibri"/>
          <w:spacing w:val="-3"/>
          <w:w w:val="125"/>
        </w:rPr>
        <w:t> </w:t>
      </w:r>
      <w:r>
        <w:rPr>
          <w:rFonts w:ascii="Calibri"/>
          <w:w w:val="125"/>
        </w:rPr>
        <w:t>to</w:t>
      </w:r>
      <w:r>
        <w:rPr>
          <w:rFonts w:ascii="Calibri"/>
          <w:spacing w:val="-3"/>
          <w:w w:val="125"/>
        </w:rPr>
        <w:t> </w:t>
      </w:r>
      <w:r>
        <w:rPr>
          <w:rFonts w:ascii="Calibri"/>
          <w:spacing w:val="-4"/>
          <w:w w:val="125"/>
        </w:rPr>
        <w:t>Save</w:t>
      </w:r>
    </w:p>
    <w:p>
      <w:pPr>
        <w:pStyle w:val="BodyText"/>
        <w:spacing w:before="153"/>
        <w:rPr>
          <w:rFonts w:ascii="Calibri"/>
          <w:sz w:val="20"/>
        </w:rPr>
      </w:pPr>
    </w:p>
    <w:p>
      <w:pPr>
        <w:pStyle w:val="BodyText"/>
        <w:spacing w:after="0"/>
        <w:rPr>
          <w:rFonts w:ascii="Calibri"/>
          <w:sz w:val="20"/>
        </w:rPr>
        <w:sectPr>
          <w:headerReference w:type="default" r:id="rId206"/>
          <w:footerReference w:type="default" r:id="rId207"/>
          <w:pgSz w:w="12240" w:h="15840"/>
          <w:pgMar w:header="0" w:footer="449" w:top="0" w:bottom="640" w:left="0" w:right="0"/>
        </w:sectPr>
      </w:pPr>
    </w:p>
    <w:p>
      <w:pPr>
        <w:spacing w:line="285" w:lineRule="auto" w:before="100"/>
        <w:ind w:left="883" w:right="0" w:firstLine="0"/>
        <w:jc w:val="left"/>
        <w:rPr>
          <w:rFonts w:ascii="Calibri"/>
          <w:sz w:val="22"/>
        </w:rPr>
      </w:pPr>
      <w:r>
        <w:rPr>
          <w:rFonts w:ascii="Calibri"/>
          <w:w w:val="125"/>
          <w:sz w:val="22"/>
        </w:rPr>
        <w:t>The</w:t>
      </w:r>
      <w:r>
        <w:rPr>
          <w:rFonts w:ascii="Calibri"/>
          <w:spacing w:val="-16"/>
          <w:w w:val="125"/>
          <w:sz w:val="22"/>
        </w:rPr>
        <w:t> </w:t>
      </w:r>
      <w:r>
        <w:rPr>
          <w:rFonts w:ascii="Calibri"/>
          <w:w w:val="125"/>
          <w:sz w:val="22"/>
        </w:rPr>
        <w:t>average</w:t>
      </w:r>
      <w:r>
        <w:rPr>
          <w:rFonts w:ascii="Calibri"/>
          <w:spacing w:val="-16"/>
          <w:w w:val="125"/>
          <w:sz w:val="22"/>
        </w:rPr>
        <w:t> </w:t>
      </w:r>
      <w:r>
        <w:rPr>
          <w:rFonts w:ascii="Calibri"/>
          <w:w w:val="125"/>
          <w:sz w:val="22"/>
        </w:rPr>
        <w:t>American</w:t>
      </w:r>
      <w:r>
        <w:rPr>
          <w:rFonts w:ascii="Calibri"/>
          <w:spacing w:val="-15"/>
          <w:w w:val="125"/>
          <w:sz w:val="22"/>
        </w:rPr>
        <w:t> </w:t>
      </w:r>
      <w:r>
        <w:rPr>
          <w:rFonts w:ascii="Calibri"/>
          <w:w w:val="125"/>
          <w:sz w:val="22"/>
        </w:rPr>
        <w:t>spends</w:t>
      </w:r>
      <w:r>
        <w:rPr>
          <w:rFonts w:ascii="Calibri"/>
          <w:spacing w:val="-16"/>
          <w:w w:val="125"/>
          <w:sz w:val="22"/>
        </w:rPr>
        <w:t> </w:t>
      </w:r>
      <w:r>
        <w:rPr>
          <w:rFonts w:ascii="Calibri"/>
          <w:w w:val="125"/>
          <w:sz w:val="22"/>
        </w:rPr>
        <w:t>about</w:t>
      </w:r>
      <w:r>
        <w:rPr>
          <w:rFonts w:ascii="Calibri"/>
          <w:spacing w:val="-15"/>
          <w:w w:val="125"/>
          <w:sz w:val="22"/>
        </w:rPr>
        <w:t> </w:t>
      </w:r>
      <w:r>
        <w:rPr>
          <w:rFonts w:ascii="Calibri"/>
          <w:w w:val="125"/>
          <w:sz w:val="22"/>
        </w:rPr>
        <w:t>$1,200 each</w:t>
      </w:r>
      <w:r>
        <w:rPr>
          <w:rFonts w:ascii="Calibri"/>
          <w:spacing w:val="-8"/>
          <w:w w:val="125"/>
          <w:sz w:val="22"/>
        </w:rPr>
        <w:t> </w:t>
      </w:r>
      <w:r>
        <w:rPr>
          <w:rFonts w:ascii="Calibri"/>
          <w:w w:val="125"/>
          <w:sz w:val="22"/>
        </w:rPr>
        <w:t>year</w:t>
      </w:r>
      <w:r>
        <w:rPr>
          <w:rFonts w:ascii="Calibri"/>
          <w:spacing w:val="-8"/>
          <w:w w:val="125"/>
          <w:sz w:val="22"/>
        </w:rPr>
        <w:t> </w:t>
      </w:r>
      <w:r>
        <w:rPr>
          <w:rFonts w:ascii="Calibri"/>
          <w:w w:val="125"/>
          <w:sz w:val="22"/>
        </w:rPr>
        <w:t>on</w:t>
      </w:r>
      <w:r>
        <w:rPr>
          <w:rFonts w:ascii="Calibri"/>
          <w:spacing w:val="-10"/>
          <w:w w:val="125"/>
          <w:sz w:val="22"/>
        </w:rPr>
        <w:t> </w:t>
      </w:r>
      <w:r>
        <w:rPr>
          <w:rFonts w:ascii="Calibri"/>
          <w:w w:val="125"/>
          <w:sz w:val="22"/>
        </w:rPr>
        <w:t>prescription</w:t>
      </w:r>
      <w:r>
        <w:rPr>
          <w:rFonts w:ascii="Calibri"/>
          <w:spacing w:val="-12"/>
          <w:w w:val="125"/>
          <w:sz w:val="22"/>
        </w:rPr>
        <w:t> </w:t>
      </w:r>
      <w:r>
        <w:rPr>
          <w:rFonts w:ascii="Calibri"/>
          <w:w w:val="125"/>
          <w:sz w:val="22"/>
        </w:rPr>
        <w:t>drugs.</w:t>
      </w:r>
      <w:r>
        <w:rPr>
          <w:rFonts w:ascii="Calibri"/>
          <w:spacing w:val="-8"/>
          <w:w w:val="125"/>
          <w:sz w:val="22"/>
        </w:rPr>
        <w:t> </w:t>
      </w:r>
      <w:r>
        <w:rPr>
          <w:rFonts w:ascii="Calibri"/>
          <w:w w:val="125"/>
          <w:sz w:val="22"/>
        </w:rPr>
        <w:t>And</w:t>
      </w:r>
      <w:r>
        <w:rPr>
          <w:rFonts w:ascii="Calibri"/>
          <w:spacing w:val="-11"/>
          <w:w w:val="125"/>
          <w:sz w:val="22"/>
        </w:rPr>
        <w:t> </w:t>
      </w:r>
      <w:r>
        <w:rPr>
          <w:rFonts w:ascii="Calibri"/>
          <w:w w:val="125"/>
          <w:sz w:val="22"/>
        </w:rPr>
        <w:t>with drug</w:t>
      </w:r>
      <w:r>
        <w:rPr>
          <w:rFonts w:ascii="Calibri"/>
          <w:spacing w:val="-9"/>
          <w:w w:val="125"/>
          <w:sz w:val="22"/>
        </w:rPr>
        <w:t> </w:t>
      </w:r>
      <w:r>
        <w:rPr>
          <w:rFonts w:ascii="Calibri"/>
          <w:w w:val="125"/>
          <w:sz w:val="22"/>
        </w:rPr>
        <w:t>prices</w:t>
      </w:r>
      <w:r>
        <w:rPr>
          <w:rFonts w:ascii="Calibri"/>
          <w:spacing w:val="-8"/>
          <w:w w:val="125"/>
          <w:sz w:val="22"/>
        </w:rPr>
        <w:t> </w:t>
      </w:r>
      <w:r>
        <w:rPr>
          <w:rFonts w:ascii="Calibri"/>
          <w:w w:val="125"/>
          <w:sz w:val="22"/>
        </w:rPr>
        <w:t>on</w:t>
      </w:r>
      <w:r>
        <w:rPr>
          <w:rFonts w:ascii="Calibri"/>
          <w:spacing w:val="-5"/>
          <w:w w:val="125"/>
          <w:sz w:val="22"/>
        </w:rPr>
        <w:t> </w:t>
      </w:r>
      <w:r>
        <w:rPr>
          <w:rFonts w:ascii="Calibri"/>
          <w:w w:val="125"/>
          <w:sz w:val="22"/>
        </w:rPr>
        <w:t>the</w:t>
      </w:r>
      <w:r>
        <w:rPr>
          <w:rFonts w:ascii="Calibri"/>
          <w:spacing w:val="-4"/>
          <w:w w:val="125"/>
          <w:sz w:val="22"/>
        </w:rPr>
        <w:t> </w:t>
      </w:r>
      <w:r>
        <w:rPr>
          <w:rFonts w:ascii="Calibri"/>
          <w:w w:val="125"/>
          <w:sz w:val="22"/>
        </w:rPr>
        <w:t>rise,</w:t>
      </w:r>
      <w:r>
        <w:rPr>
          <w:rFonts w:ascii="Calibri"/>
          <w:spacing w:val="-10"/>
          <w:w w:val="125"/>
          <w:sz w:val="22"/>
        </w:rPr>
        <w:t> </w:t>
      </w:r>
      <w:r>
        <w:rPr>
          <w:rFonts w:ascii="Calibri"/>
          <w:w w:val="105"/>
          <w:sz w:val="22"/>
        </w:rPr>
        <w:t>1 </w:t>
      </w:r>
      <w:r>
        <w:rPr>
          <w:rFonts w:ascii="Calibri"/>
          <w:w w:val="125"/>
          <w:sz w:val="22"/>
        </w:rPr>
        <w:t>in</w:t>
      </w:r>
      <w:r>
        <w:rPr>
          <w:rFonts w:ascii="Calibri"/>
          <w:spacing w:val="-10"/>
          <w:w w:val="125"/>
          <w:sz w:val="22"/>
        </w:rPr>
        <w:t> </w:t>
      </w:r>
      <w:r>
        <w:rPr>
          <w:rFonts w:ascii="Calibri"/>
          <w:w w:val="125"/>
          <w:sz w:val="22"/>
        </w:rPr>
        <w:t>4</w:t>
      </w:r>
      <w:r>
        <w:rPr>
          <w:rFonts w:ascii="Calibri"/>
          <w:spacing w:val="-8"/>
          <w:w w:val="125"/>
          <w:sz w:val="22"/>
        </w:rPr>
        <w:t> </w:t>
      </w:r>
      <w:r>
        <w:rPr>
          <w:rFonts w:ascii="Calibri"/>
          <w:w w:val="125"/>
          <w:sz w:val="22"/>
        </w:rPr>
        <w:t>Americans</w:t>
      </w:r>
      <w:r>
        <w:rPr>
          <w:rFonts w:ascii="Calibri"/>
          <w:spacing w:val="-10"/>
          <w:w w:val="125"/>
          <w:sz w:val="22"/>
        </w:rPr>
        <w:t> </w:t>
      </w:r>
      <w:r>
        <w:rPr>
          <w:rFonts w:ascii="Calibri"/>
          <w:w w:val="125"/>
          <w:sz w:val="22"/>
        </w:rPr>
        <w:t>are </w:t>
      </w:r>
      <w:r>
        <w:rPr>
          <w:rFonts w:ascii="Calibri"/>
          <w:w w:val="120"/>
          <w:sz w:val="22"/>
        </w:rPr>
        <w:t>paying</w:t>
      </w:r>
      <w:r>
        <w:rPr>
          <w:rFonts w:ascii="Calibri"/>
          <w:spacing w:val="-3"/>
          <w:w w:val="120"/>
          <w:sz w:val="22"/>
        </w:rPr>
        <w:t> </w:t>
      </w:r>
      <w:r>
        <w:rPr>
          <w:rFonts w:ascii="Calibri"/>
          <w:w w:val="120"/>
          <w:sz w:val="22"/>
        </w:rPr>
        <w:t>more today than they were a year</w:t>
      </w:r>
      <w:r>
        <w:rPr>
          <w:rFonts w:ascii="Calibri"/>
          <w:spacing w:val="-3"/>
          <w:w w:val="120"/>
          <w:sz w:val="22"/>
        </w:rPr>
        <w:t> </w:t>
      </w:r>
      <w:r>
        <w:rPr>
          <w:rFonts w:ascii="Calibri"/>
          <w:w w:val="120"/>
          <w:sz w:val="22"/>
        </w:rPr>
        <w:t>ago. Consider</w:t>
      </w:r>
      <w:r>
        <w:rPr>
          <w:rFonts w:ascii="Calibri"/>
          <w:spacing w:val="-15"/>
          <w:w w:val="120"/>
          <w:sz w:val="22"/>
        </w:rPr>
        <w:t> </w:t>
      </w:r>
      <w:r>
        <w:rPr>
          <w:rFonts w:ascii="Calibri"/>
          <w:w w:val="120"/>
          <w:sz w:val="22"/>
        </w:rPr>
        <w:t>the</w:t>
      </w:r>
      <w:r>
        <w:rPr>
          <w:rFonts w:ascii="Calibri"/>
          <w:spacing w:val="-15"/>
          <w:w w:val="120"/>
          <w:sz w:val="22"/>
        </w:rPr>
        <w:t> </w:t>
      </w:r>
      <w:r>
        <w:rPr>
          <w:rFonts w:ascii="Calibri"/>
          <w:w w:val="120"/>
          <w:sz w:val="22"/>
        </w:rPr>
        <w:t>following</w:t>
      </w:r>
      <w:r>
        <w:rPr>
          <w:rFonts w:ascii="Calibri"/>
          <w:spacing w:val="-15"/>
          <w:w w:val="120"/>
          <w:sz w:val="22"/>
        </w:rPr>
        <w:t> </w:t>
      </w:r>
      <w:r>
        <w:rPr>
          <w:rFonts w:ascii="Calibri"/>
          <w:w w:val="120"/>
          <w:sz w:val="22"/>
        </w:rPr>
        <w:t>ways</w:t>
      </w:r>
      <w:r>
        <w:rPr>
          <w:rFonts w:ascii="Calibri"/>
          <w:spacing w:val="-15"/>
          <w:w w:val="120"/>
          <w:sz w:val="22"/>
        </w:rPr>
        <w:t> </w:t>
      </w:r>
      <w:r>
        <w:rPr>
          <w:rFonts w:ascii="Calibri"/>
          <w:w w:val="120"/>
          <w:sz w:val="22"/>
        </w:rPr>
        <w:t>to</w:t>
      </w:r>
      <w:r>
        <w:rPr>
          <w:rFonts w:ascii="Calibri"/>
          <w:spacing w:val="-15"/>
          <w:w w:val="120"/>
          <w:sz w:val="22"/>
        </w:rPr>
        <w:t> </w:t>
      </w:r>
      <w:r>
        <w:rPr>
          <w:rFonts w:ascii="Calibri"/>
          <w:w w:val="120"/>
          <w:sz w:val="22"/>
        </w:rPr>
        <w:t>help</w:t>
      </w:r>
      <w:r>
        <w:rPr>
          <w:rFonts w:ascii="Calibri"/>
          <w:spacing w:val="-15"/>
          <w:w w:val="120"/>
          <w:sz w:val="22"/>
        </w:rPr>
        <w:t> </w:t>
      </w:r>
      <w:r>
        <w:rPr>
          <w:rFonts w:ascii="Calibri"/>
          <w:w w:val="120"/>
          <w:sz w:val="22"/>
        </w:rPr>
        <w:t>lower</w:t>
      </w:r>
      <w:r>
        <w:rPr>
          <w:rFonts w:ascii="Calibri"/>
          <w:spacing w:val="-15"/>
          <w:w w:val="120"/>
          <w:sz w:val="22"/>
        </w:rPr>
        <w:t> </w:t>
      </w:r>
      <w:r>
        <w:rPr>
          <w:rFonts w:ascii="Calibri"/>
          <w:w w:val="120"/>
          <w:sz w:val="22"/>
        </w:rPr>
        <w:t>your </w:t>
      </w:r>
      <w:r>
        <w:rPr>
          <w:rFonts w:ascii="Calibri"/>
          <w:w w:val="125"/>
          <w:sz w:val="22"/>
        </w:rPr>
        <w:t>bills for pills:</w:t>
      </w:r>
    </w:p>
    <w:p>
      <w:pPr>
        <w:spacing w:line="304" w:lineRule="auto" w:before="137"/>
        <w:ind w:left="1224" w:right="0" w:hanging="181"/>
        <w:jc w:val="left"/>
        <w:rPr>
          <w:rFonts w:ascii="Calibri" w:hAnsi="Calibri"/>
          <w:sz w:val="22"/>
        </w:rPr>
      </w:pPr>
      <w:r>
        <w:rPr>
          <w:rFonts w:ascii="Calibri" w:hAnsi="Calibri"/>
          <w:color w:val="019DDC"/>
          <w:w w:val="120"/>
          <w:sz w:val="22"/>
        </w:rPr>
        <w:t>›</w:t>
      </w:r>
      <w:r>
        <w:rPr>
          <w:rFonts w:ascii="Calibri" w:hAnsi="Calibri"/>
          <w:color w:val="019DDC"/>
          <w:spacing w:val="40"/>
          <w:w w:val="120"/>
          <w:sz w:val="22"/>
        </w:rPr>
        <w:t> </w:t>
      </w:r>
      <w:r>
        <w:rPr>
          <w:rFonts w:ascii="Calibri" w:hAnsi="Calibri"/>
          <w:w w:val="120"/>
          <w:sz w:val="22"/>
        </w:rPr>
        <w:t>Go generic or ask your doctor or pharmacist</w:t>
      </w:r>
      <w:r>
        <w:rPr>
          <w:rFonts w:ascii="Calibri" w:hAnsi="Calibri"/>
          <w:spacing w:val="-4"/>
          <w:w w:val="120"/>
          <w:sz w:val="22"/>
        </w:rPr>
        <w:t> </w:t>
      </w:r>
      <w:r>
        <w:rPr>
          <w:rFonts w:ascii="Calibri" w:hAnsi="Calibri"/>
          <w:w w:val="120"/>
          <w:sz w:val="22"/>
        </w:rPr>
        <w:t>if</w:t>
      </w:r>
      <w:r>
        <w:rPr>
          <w:rFonts w:ascii="Calibri" w:hAnsi="Calibri"/>
          <w:spacing w:val="-6"/>
          <w:w w:val="120"/>
          <w:sz w:val="22"/>
        </w:rPr>
        <w:t> </w:t>
      </w:r>
      <w:r>
        <w:rPr>
          <w:rFonts w:ascii="Calibri" w:hAnsi="Calibri"/>
          <w:w w:val="120"/>
          <w:sz w:val="22"/>
        </w:rPr>
        <w:t>there’s</w:t>
      </w:r>
      <w:r>
        <w:rPr>
          <w:rFonts w:ascii="Calibri" w:hAnsi="Calibri"/>
          <w:spacing w:val="-3"/>
          <w:w w:val="120"/>
          <w:sz w:val="22"/>
        </w:rPr>
        <w:t> </w:t>
      </w:r>
      <w:r>
        <w:rPr>
          <w:rFonts w:ascii="Calibri" w:hAnsi="Calibri"/>
          <w:w w:val="120"/>
          <w:sz w:val="22"/>
        </w:rPr>
        <w:t>a</w:t>
      </w:r>
      <w:r>
        <w:rPr>
          <w:rFonts w:ascii="Calibri" w:hAnsi="Calibri"/>
          <w:spacing w:val="-4"/>
          <w:w w:val="120"/>
          <w:sz w:val="22"/>
        </w:rPr>
        <w:t> </w:t>
      </w:r>
      <w:r>
        <w:rPr>
          <w:rFonts w:ascii="Calibri" w:hAnsi="Calibri"/>
          <w:w w:val="120"/>
          <w:sz w:val="22"/>
        </w:rPr>
        <w:t>similar</w:t>
      </w:r>
      <w:r>
        <w:rPr>
          <w:rFonts w:ascii="Calibri" w:hAnsi="Calibri"/>
          <w:spacing w:val="-9"/>
          <w:w w:val="120"/>
          <w:sz w:val="22"/>
        </w:rPr>
        <w:t> </w:t>
      </w:r>
      <w:r>
        <w:rPr>
          <w:rFonts w:ascii="Calibri" w:hAnsi="Calibri"/>
          <w:w w:val="120"/>
          <w:sz w:val="22"/>
        </w:rPr>
        <w:t>drug</w:t>
      </w:r>
      <w:r>
        <w:rPr>
          <w:rFonts w:ascii="Calibri" w:hAnsi="Calibri"/>
          <w:spacing w:val="-5"/>
          <w:w w:val="120"/>
          <w:sz w:val="22"/>
        </w:rPr>
        <w:t> </w:t>
      </w:r>
      <w:r>
        <w:rPr>
          <w:rFonts w:ascii="Calibri" w:hAnsi="Calibri"/>
          <w:w w:val="120"/>
          <w:sz w:val="22"/>
        </w:rPr>
        <w:t>with</w:t>
      </w:r>
      <w:r>
        <w:rPr>
          <w:rFonts w:ascii="Calibri" w:hAnsi="Calibri"/>
          <w:spacing w:val="-4"/>
          <w:w w:val="120"/>
          <w:sz w:val="22"/>
        </w:rPr>
        <w:t> </w:t>
      </w:r>
      <w:r>
        <w:rPr>
          <w:rFonts w:ascii="Calibri" w:hAnsi="Calibri"/>
          <w:w w:val="120"/>
          <w:sz w:val="22"/>
        </w:rPr>
        <w:t>a generic version.</w:t>
      </w:r>
    </w:p>
    <w:p>
      <w:pPr>
        <w:spacing w:line="304" w:lineRule="auto" w:before="117"/>
        <w:ind w:left="1224" w:right="0" w:hanging="181"/>
        <w:jc w:val="left"/>
        <w:rPr>
          <w:rFonts w:ascii="Calibri" w:hAnsi="Calibri"/>
          <w:sz w:val="22"/>
        </w:rPr>
      </w:pPr>
      <w:r>
        <w:rPr>
          <w:rFonts w:ascii="Calibri" w:hAnsi="Calibri"/>
          <w:color w:val="019DDC"/>
          <w:w w:val="120"/>
          <w:sz w:val="22"/>
        </w:rPr>
        <w:t>›</w:t>
      </w:r>
      <w:r>
        <w:rPr>
          <w:rFonts w:ascii="Calibri" w:hAnsi="Calibri"/>
          <w:color w:val="019DDC"/>
          <w:spacing w:val="40"/>
          <w:w w:val="120"/>
          <w:sz w:val="22"/>
        </w:rPr>
        <w:t> </w:t>
      </w:r>
      <w:r>
        <w:rPr>
          <w:rFonts w:ascii="Calibri" w:hAnsi="Calibri"/>
          <w:w w:val="120"/>
          <w:sz w:val="22"/>
        </w:rPr>
        <w:t>Compare prices by using an app, like GoodRx,</w:t>
      </w:r>
      <w:r>
        <w:rPr>
          <w:rFonts w:ascii="Calibri" w:hAnsi="Calibri"/>
          <w:spacing w:val="-3"/>
          <w:w w:val="120"/>
          <w:sz w:val="22"/>
        </w:rPr>
        <w:t> </w:t>
      </w:r>
      <w:r>
        <w:rPr>
          <w:rFonts w:ascii="Calibri" w:hAnsi="Calibri"/>
          <w:w w:val="120"/>
          <w:sz w:val="22"/>
        </w:rPr>
        <w:t>to</w:t>
      </w:r>
      <w:r>
        <w:rPr>
          <w:rFonts w:ascii="Calibri" w:hAnsi="Calibri"/>
          <w:spacing w:val="-4"/>
          <w:w w:val="120"/>
          <w:sz w:val="22"/>
        </w:rPr>
        <w:t> </w:t>
      </w:r>
      <w:r>
        <w:rPr>
          <w:rFonts w:ascii="Calibri" w:hAnsi="Calibri"/>
          <w:w w:val="120"/>
          <w:sz w:val="22"/>
        </w:rPr>
        <w:t>find</w:t>
      </w:r>
      <w:r>
        <w:rPr>
          <w:rFonts w:ascii="Calibri" w:hAnsi="Calibri"/>
          <w:spacing w:val="-11"/>
          <w:w w:val="120"/>
          <w:sz w:val="22"/>
        </w:rPr>
        <w:t> </w:t>
      </w:r>
      <w:r>
        <w:rPr>
          <w:rFonts w:ascii="Calibri" w:hAnsi="Calibri"/>
          <w:w w:val="120"/>
          <w:sz w:val="22"/>
        </w:rPr>
        <w:t>the</w:t>
      </w:r>
      <w:r>
        <w:rPr>
          <w:rFonts w:ascii="Calibri" w:hAnsi="Calibri"/>
          <w:spacing w:val="-4"/>
          <w:w w:val="120"/>
          <w:sz w:val="22"/>
        </w:rPr>
        <w:t> </w:t>
      </w:r>
      <w:r>
        <w:rPr>
          <w:rFonts w:ascii="Calibri" w:hAnsi="Calibri"/>
          <w:w w:val="120"/>
          <w:sz w:val="22"/>
        </w:rPr>
        <w:t>least</w:t>
      </w:r>
      <w:r>
        <w:rPr>
          <w:rFonts w:ascii="Calibri" w:hAnsi="Calibri"/>
          <w:spacing w:val="-7"/>
          <w:w w:val="120"/>
          <w:sz w:val="22"/>
        </w:rPr>
        <w:t> </w:t>
      </w:r>
      <w:r>
        <w:rPr>
          <w:rFonts w:ascii="Calibri" w:hAnsi="Calibri"/>
          <w:w w:val="120"/>
          <w:sz w:val="22"/>
        </w:rPr>
        <w:t>expensive</w:t>
      </w:r>
      <w:r>
        <w:rPr>
          <w:rFonts w:ascii="Calibri" w:hAnsi="Calibri"/>
          <w:spacing w:val="-9"/>
          <w:w w:val="120"/>
          <w:sz w:val="22"/>
        </w:rPr>
        <w:t> </w:t>
      </w:r>
      <w:r>
        <w:rPr>
          <w:rFonts w:ascii="Calibri" w:hAnsi="Calibri"/>
          <w:w w:val="120"/>
          <w:sz w:val="22"/>
        </w:rPr>
        <w:t>option. Call stores and pharmacies as well.</w:t>
      </w:r>
    </w:p>
    <w:p>
      <w:pPr>
        <w:spacing w:line="304" w:lineRule="auto" w:before="117"/>
        <w:ind w:left="1224" w:right="363" w:hanging="181"/>
        <w:jc w:val="left"/>
        <w:rPr>
          <w:rFonts w:ascii="Calibri" w:hAnsi="Calibri"/>
          <w:sz w:val="22"/>
        </w:rPr>
      </w:pPr>
      <w:r>
        <w:rPr>
          <w:rFonts w:ascii="Calibri" w:hAnsi="Calibri"/>
          <w:color w:val="019DDC"/>
          <w:w w:val="120"/>
          <w:sz w:val="22"/>
        </w:rPr>
        <w:t>›</w:t>
      </w:r>
      <w:r>
        <w:rPr>
          <w:rFonts w:ascii="Calibri" w:hAnsi="Calibri"/>
          <w:color w:val="019DDC"/>
          <w:spacing w:val="40"/>
          <w:w w:val="120"/>
          <w:sz w:val="22"/>
        </w:rPr>
        <w:t> </w:t>
      </w:r>
      <w:r>
        <w:rPr>
          <w:rFonts w:ascii="Calibri" w:hAnsi="Calibri"/>
          <w:w w:val="120"/>
          <w:sz w:val="22"/>
        </w:rPr>
        <w:t>Order</w:t>
      </w:r>
      <w:r>
        <w:rPr>
          <w:rFonts w:ascii="Calibri" w:hAnsi="Calibri"/>
          <w:spacing w:val="-7"/>
          <w:w w:val="120"/>
          <w:sz w:val="22"/>
        </w:rPr>
        <w:t> </w:t>
      </w:r>
      <w:r>
        <w:rPr>
          <w:rFonts w:ascii="Calibri" w:hAnsi="Calibri"/>
          <w:w w:val="120"/>
          <w:sz w:val="22"/>
        </w:rPr>
        <w:t>a</w:t>
      </w:r>
      <w:r>
        <w:rPr>
          <w:rFonts w:ascii="Calibri" w:hAnsi="Calibri"/>
          <w:spacing w:val="-3"/>
          <w:w w:val="120"/>
          <w:sz w:val="22"/>
        </w:rPr>
        <w:t> </w:t>
      </w:r>
      <w:r>
        <w:rPr>
          <w:rFonts w:ascii="Calibri" w:hAnsi="Calibri"/>
          <w:w w:val="120"/>
          <w:sz w:val="22"/>
        </w:rPr>
        <w:t>90-day</w:t>
      </w:r>
      <w:r>
        <w:rPr>
          <w:rFonts w:ascii="Calibri" w:hAnsi="Calibri"/>
          <w:spacing w:val="-2"/>
          <w:w w:val="120"/>
          <w:sz w:val="22"/>
        </w:rPr>
        <w:t> </w:t>
      </w:r>
      <w:r>
        <w:rPr>
          <w:rFonts w:ascii="Calibri" w:hAnsi="Calibri"/>
          <w:w w:val="120"/>
          <w:sz w:val="22"/>
        </w:rPr>
        <w:t>supply</w:t>
      </w:r>
      <w:r>
        <w:rPr>
          <w:rFonts w:ascii="Calibri" w:hAnsi="Calibri"/>
          <w:spacing w:val="-7"/>
          <w:w w:val="120"/>
          <w:sz w:val="22"/>
        </w:rPr>
        <w:t> </w:t>
      </w:r>
      <w:r>
        <w:rPr>
          <w:rFonts w:ascii="Calibri" w:hAnsi="Calibri"/>
          <w:w w:val="120"/>
          <w:sz w:val="22"/>
        </w:rPr>
        <w:t>and</w:t>
      </w:r>
      <w:r>
        <w:rPr>
          <w:rFonts w:ascii="Calibri" w:hAnsi="Calibri"/>
          <w:spacing w:val="-3"/>
          <w:w w:val="120"/>
          <w:sz w:val="22"/>
        </w:rPr>
        <w:t> </w:t>
      </w:r>
      <w:r>
        <w:rPr>
          <w:rFonts w:ascii="Calibri" w:hAnsi="Calibri"/>
          <w:w w:val="120"/>
          <w:sz w:val="22"/>
        </w:rPr>
        <w:t>investigate</w:t>
      </w:r>
      <w:r>
        <w:rPr>
          <w:rFonts w:ascii="Calibri" w:hAnsi="Calibri"/>
          <w:spacing w:val="-7"/>
          <w:w w:val="120"/>
          <w:sz w:val="22"/>
        </w:rPr>
        <w:t> </w:t>
      </w:r>
      <w:r>
        <w:rPr>
          <w:rFonts w:ascii="Calibri" w:hAnsi="Calibri"/>
          <w:w w:val="120"/>
          <w:sz w:val="22"/>
        </w:rPr>
        <w:t>a mail-order program.</w:t>
      </w:r>
    </w:p>
    <w:p>
      <w:pPr>
        <w:spacing w:line="302" w:lineRule="auto" w:before="120"/>
        <w:ind w:left="1224" w:right="0" w:hanging="181"/>
        <w:jc w:val="left"/>
        <w:rPr>
          <w:rFonts w:ascii="Calibri" w:hAnsi="Calibri"/>
          <w:sz w:val="22"/>
        </w:rPr>
      </w:pPr>
      <w:r>
        <w:rPr>
          <w:rFonts w:ascii="Calibri" w:hAnsi="Calibri"/>
          <w:color w:val="019DDC"/>
          <w:w w:val="120"/>
          <w:sz w:val="22"/>
        </w:rPr>
        <w:t>›</w:t>
      </w:r>
      <w:r>
        <w:rPr>
          <w:rFonts w:ascii="Calibri" w:hAnsi="Calibri"/>
          <w:color w:val="019DDC"/>
          <w:spacing w:val="40"/>
          <w:w w:val="120"/>
          <w:sz w:val="22"/>
        </w:rPr>
        <w:t> </w:t>
      </w:r>
      <w:r>
        <w:rPr>
          <w:rFonts w:ascii="Calibri" w:hAnsi="Calibri"/>
          <w:w w:val="120"/>
          <w:sz w:val="22"/>
        </w:rPr>
        <w:t>Sign up for a drugstore or chain store reward</w:t>
      </w:r>
      <w:r>
        <w:rPr>
          <w:rFonts w:ascii="Calibri" w:hAnsi="Calibri"/>
          <w:spacing w:val="-15"/>
          <w:w w:val="120"/>
          <w:sz w:val="22"/>
        </w:rPr>
        <w:t> </w:t>
      </w:r>
      <w:r>
        <w:rPr>
          <w:rFonts w:ascii="Calibri" w:hAnsi="Calibri"/>
          <w:w w:val="120"/>
          <w:sz w:val="22"/>
        </w:rPr>
        <w:t>program</w:t>
      </w:r>
      <w:r>
        <w:rPr>
          <w:rFonts w:ascii="Calibri" w:hAnsi="Calibri"/>
          <w:spacing w:val="-15"/>
          <w:w w:val="120"/>
          <w:sz w:val="22"/>
        </w:rPr>
        <w:t> </w:t>
      </w:r>
      <w:r>
        <w:rPr>
          <w:rFonts w:ascii="Calibri" w:hAnsi="Calibri"/>
          <w:w w:val="120"/>
          <w:sz w:val="22"/>
        </w:rPr>
        <w:t>to</w:t>
      </w:r>
      <w:r>
        <w:rPr>
          <w:rFonts w:ascii="Calibri" w:hAnsi="Calibri"/>
          <w:spacing w:val="-14"/>
          <w:w w:val="120"/>
          <w:sz w:val="22"/>
        </w:rPr>
        <w:t> </w:t>
      </w:r>
      <w:r>
        <w:rPr>
          <w:rFonts w:ascii="Calibri" w:hAnsi="Calibri"/>
          <w:w w:val="120"/>
          <w:sz w:val="22"/>
        </w:rPr>
        <w:t>receive</w:t>
      </w:r>
      <w:r>
        <w:rPr>
          <w:rFonts w:ascii="Calibri" w:hAnsi="Calibri"/>
          <w:spacing w:val="-15"/>
          <w:w w:val="120"/>
          <w:sz w:val="22"/>
        </w:rPr>
        <w:t> </w:t>
      </w:r>
      <w:r>
        <w:rPr>
          <w:rFonts w:ascii="Calibri" w:hAnsi="Calibri"/>
          <w:w w:val="120"/>
          <w:sz w:val="22"/>
        </w:rPr>
        <w:t>coupons</w:t>
      </w:r>
      <w:r>
        <w:rPr>
          <w:rFonts w:ascii="Calibri" w:hAnsi="Calibri"/>
          <w:spacing w:val="-14"/>
          <w:w w:val="120"/>
          <w:sz w:val="22"/>
        </w:rPr>
        <w:t> </w:t>
      </w:r>
      <w:r>
        <w:rPr>
          <w:rFonts w:ascii="Calibri" w:hAnsi="Calibri"/>
          <w:w w:val="120"/>
          <w:sz w:val="22"/>
        </w:rPr>
        <w:t>and accumulate points.</w:t>
      </w:r>
    </w:p>
    <w:p>
      <w:pPr>
        <w:spacing w:before="125"/>
        <w:ind w:left="1044" w:right="0" w:firstLine="0"/>
        <w:jc w:val="left"/>
        <w:rPr>
          <w:rFonts w:ascii="Calibri" w:hAnsi="Calibri"/>
          <w:sz w:val="22"/>
        </w:rPr>
      </w:pPr>
      <w:r>
        <w:rPr>
          <w:rFonts w:ascii="Calibri" w:hAnsi="Calibri"/>
          <w:color w:val="019DDC"/>
          <w:w w:val="115"/>
          <w:sz w:val="22"/>
        </w:rPr>
        <w:t>›</w:t>
      </w:r>
      <w:r>
        <w:rPr>
          <w:rFonts w:ascii="Calibri" w:hAnsi="Calibri"/>
          <w:color w:val="019DDC"/>
          <w:spacing w:val="69"/>
          <w:w w:val="115"/>
          <w:sz w:val="22"/>
        </w:rPr>
        <w:t> </w:t>
      </w:r>
      <w:r>
        <w:rPr>
          <w:rFonts w:ascii="Calibri" w:hAnsi="Calibri"/>
          <w:w w:val="115"/>
          <w:sz w:val="22"/>
        </w:rPr>
        <w:t>Use</w:t>
      </w:r>
      <w:r>
        <w:rPr>
          <w:rFonts w:ascii="Calibri" w:hAnsi="Calibri"/>
          <w:spacing w:val="9"/>
          <w:w w:val="115"/>
          <w:sz w:val="22"/>
        </w:rPr>
        <w:t> </w:t>
      </w:r>
      <w:r>
        <w:rPr>
          <w:rFonts w:ascii="Calibri" w:hAnsi="Calibri"/>
          <w:w w:val="115"/>
          <w:sz w:val="22"/>
        </w:rPr>
        <w:t>a</w:t>
      </w:r>
      <w:r>
        <w:rPr>
          <w:rFonts w:ascii="Calibri" w:hAnsi="Calibri"/>
          <w:spacing w:val="9"/>
          <w:w w:val="115"/>
          <w:sz w:val="22"/>
        </w:rPr>
        <w:t> </w:t>
      </w:r>
      <w:r>
        <w:rPr>
          <w:rFonts w:ascii="Calibri" w:hAnsi="Calibri"/>
          <w:w w:val="115"/>
          <w:sz w:val="22"/>
        </w:rPr>
        <w:t>preferred</w:t>
      </w:r>
      <w:r>
        <w:rPr>
          <w:rFonts w:ascii="Calibri" w:hAnsi="Calibri"/>
          <w:spacing w:val="6"/>
          <w:w w:val="115"/>
          <w:sz w:val="22"/>
        </w:rPr>
        <w:t> </w:t>
      </w:r>
      <w:r>
        <w:rPr>
          <w:rFonts w:ascii="Calibri" w:hAnsi="Calibri"/>
          <w:w w:val="115"/>
          <w:sz w:val="22"/>
        </w:rPr>
        <w:t>pharmacy</w:t>
      </w:r>
      <w:r>
        <w:rPr>
          <w:rFonts w:ascii="Calibri" w:hAnsi="Calibri"/>
          <w:spacing w:val="9"/>
          <w:w w:val="115"/>
          <w:sz w:val="22"/>
        </w:rPr>
        <w:t> </w:t>
      </w:r>
      <w:r>
        <w:rPr>
          <w:rFonts w:ascii="Calibri" w:hAnsi="Calibri"/>
          <w:w w:val="115"/>
          <w:sz w:val="22"/>
        </w:rPr>
        <w:t>in</w:t>
      </w:r>
      <w:r>
        <w:rPr>
          <w:rFonts w:ascii="Calibri" w:hAnsi="Calibri"/>
          <w:spacing w:val="4"/>
          <w:w w:val="115"/>
          <w:sz w:val="22"/>
        </w:rPr>
        <w:t> </w:t>
      </w:r>
      <w:r>
        <w:rPr>
          <w:rFonts w:ascii="Calibri" w:hAnsi="Calibri"/>
          <w:w w:val="115"/>
          <w:sz w:val="22"/>
        </w:rPr>
        <w:t>your</w:t>
      </w:r>
      <w:r>
        <w:rPr>
          <w:rFonts w:ascii="Calibri" w:hAnsi="Calibri"/>
          <w:spacing w:val="7"/>
          <w:w w:val="115"/>
          <w:sz w:val="22"/>
        </w:rPr>
        <w:t> </w:t>
      </w:r>
      <w:r>
        <w:rPr>
          <w:rFonts w:ascii="Calibri" w:hAnsi="Calibri"/>
          <w:spacing w:val="-2"/>
          <w:w w:val="115"/>
          <w:sz w:val="22"/>
        </w:rPr>
        <w:t>network.</w:t>
      </w:r>
    </w:p>
    <w:p>
      <w:pPr>
        <w:spacing w:line="285" w:lineRule="auto" w:before="175"/>
        <w:ind w:left="883" w:right="0" w:firstLine="0"/>
        <w:jc w:val="left"/>
        <w:rPr>
          <w:rFonts w:ascii="Calibri"/>
          <w:sz w:val="22"/>
        </w:rPr>
      </w:pPr>
      <w:r>
        <w:rPr>
          <w:rFonts w:ascii="Calibri"/>
          <w:w w:val="125"/>
          <w:sz w:val="22"/>
        </w:rPr>
        <w:t>If</w:t>
      </w:r>
      <w:r>
        <w:rPr>
          <w:rFonts w:ascii="Calibri"/>
          <w:spacing w:val="-7"/>
          <w:w w:val="125"/>
          <w:sz w:val="22"/>
        </w:rPr>
        <w:t> </w:t>
      </w:r>
      <w:r>
        <w:rPr>
          <w:rFonts w:ascii="Calibri"/>
          <w:w w:val="125"/>
          <w:sz w:val="22"/>
        </w:rPr>
        <w:t>you</w:t>
      </w:r>
      <w:r>
        <w:rPr>
          <w:rFonts w:ascii="Calibri"/>
          <w:spacing w:val="-2"/>
          <w:w w:val="125"/>
          <w:sz w:val="22"/>
        </w:rPr>
        <w:t> </w:t>
      </w:r>
      <w:r>
        <w:rPr>
          <w:rFonts w:ascii="Calibri"/>
          <w:w w:val="125"/>
          <w:sz w:val="22"/>
        </w:rPr>
        <w:t>have</w:t>
      </w:r>
      <w:r>
        <w:rPr>
          <w:rFonts w:ascii="Calibri"/>
          <w:spacing w:val="-3"/>
          <w:w w:val="125"/>
          <w:sz w:val="22"/>
        </w:rPr>
        <w:t> </w:t>
      </w:r>
      <w:r>
        <w:rPr>
          <w:rFonts w:ascii="Calibri"/>
          <w:w w:val="125"/>
          <w:sz w:val="22"/>
        </w:rPr>
        <w:t>prescription</w:t>
      </w:r>
      <w:r>
        <w:rPr>
          <w:rFonts w:ascii="Calibri"/>
          <w:spacing w:val="-8"/>
          <w:w w:val="125"/>
          <w:sz w:val="22"/>
        </w:rPr>
        <w:t> </w:t>
      </w:r>
      <w:r>
        <w:rPr>
          <w:rFonts w:ascii="Calibri"/>
          <w:w w:val="125"/>
          <w:sz w:val="22"/>
        </w:rPr>
        <w:t>drug</w:t>
      </w:r>
      <w:r>
        <w:rPr>
          <w:rFonts w:ascii="Calibri"/>
          <w:spacing w:val="-7"/>
          <w:w w:val="125"/>
          <w:sz w:val="22"/>
        </w:rPr>
        <w:t> </w:t>
      </w:r>
      <w:r>
        <w:rPr>
          <w:rFonts w:ascii="Calibri"/>
          <w:w w:val="125"/>
          <w:sz w:val="22"/>
        </w:rPr>
        <w:t>questions,</w:t>
      </w:r>
      <w:r>
        <w:rPr>
          <w:rFonts w:ascii="Calibri"/>
          <w:spacing w:val="-4"/>
          <w:w w:val="125"/>
          <w:sz w:val="22"/>
        </w:rPr>
        <w:t> </w:t>
      </w:r>
      <w:r>
        <w:rPr>
          <w:rFonts w:ascii="Calibri"/>
          <w:w w:val="125"/>
          <w:sz w:val="22"/>
        </w:rPr>
        <w:t>talk </w:t>
      </w:r>
      <w:r>
        <w:rPr>
          <w:rFonts w:ascii="Calibri"/>
          <w:w w:val="120"/>
          <w:sz w:val="22"/>
        </w:rPr>
        <w:t>to your pharmacist for additional cost-cutting </w:t>
      </w:r>
      <w:r>
        <w:rPr>
          <w:rFonts w:ascii="Calibri"/>
          <w:w w:val="125"/>
          <w:sz w:val="22"/>
        </w:rPr>
        <w:t>tips and guidance.</w:t>
      </w:r>
    </w:p>
    <w:p>
      <w:pPr>
        <w:spacing w:before="121"/>
        <w:ind w:left="864" w:right="0" w:firstLine="0"/>
        <w:jc w:val="left"/>
        <w:rPr>
          <w:rFonts w:ascii="Calibri"/>
          <w:b/>
          <w:sz w:val="22"/>
        </w:rPr>
      </w:pPr>
      <w:r>
        <w:rPr>
          <w:rFonts w:ascii="Calibri"/>
          <w:b/>
          <w:spacing w:val="-2"/>
          <w:w w:val="115"/>
          <w:sz w:val="22"/>
        </w:rPr>
        <w:t>GoodRx</w:t>
      </w:r>
    </w:p>
    <w:p>
      <w:pPr>
        <w:spacing w:line="285" w:lineRule="auto" w:before="171"/>
        <w:ind w:left="864" w:right="0" w:firstLine="0"/>
        <w:jc w:val="left"/>
        <w:rPr>
          <w:rFonts w:ascii="Calibri"/>
          <w:sz w:val="22"/>
        </w:rPr>
      </w:pPr>
      <w:r>
        <w:rPr>
          <w:rFonts w:ascii="Calibri"/>
          <w:w w:val="120"/>
          <w:sz w:val="22"/>
        </w:rPr>
        <w:t>Stop</w:t>
      </w:r>
      <w:r>
        <w:rPr>
          <w:rFonts w:ascii="Calibri"/>
          <w:spacing w:val="-2"/>
          <w:w w:val="120"/>
          <w:sz w:val="22"/>
        </w:rPr>
        <w:t> </w:t>
      </w:r>
      <w:r>
        <w:rPr>
          <w:rFonts w:ascii="Calibri"/>
          <w:w w:val="120"/>
          <w:sz w:val="22"/>
        </w:rPr>
        <w:t>paying</w:t>
      </w:r>
      <w:r>
        <w:rPr>
          <w:rFonts w:ascii="Calibri"/>
          <w:spacing w:val="-4"/>
          <w:w w:val="120"/>
          <w:sz w:val="22"/>
        </w:rPr>
        <w:t> </w:t>
      </w:r>
      <w:r>
        <w:rPr>
          <w:rFonts w:ascii="Calibri"/>
          <w:w w:val="120"/>
          <w:sz w:val="22"/>
        </w:rPr>
        <w:t>too much</w:t>
      </w:r>
      <w:r>
        <w:rPr>
          <w:rFonts w:ascii="Calibri"/>
          <w:spacing w:val="-2"/>
          <w:w w:val="120"/>
          <w:sz w:val="22"/>
        </w:rPr>
        <w:t> </w:t>
      </w:r>
      <w:r>
        <w:rPr>
          <w:rFonts w:ascii="Calibri"/>
          <w:w w:val="120"/>
          <w:sz w:val="22"/>
        </w:rPr>
        <w:t>for</w:t>
      </w:r>
      <w:r>
        <w:rPr>
          <w:rFonts w:ascii="Calibri"/>
          <w:spacing w:val="-4"/>
          <w:w w:val="120"/>
          <w:sz w:val="22"/>
        </w:rPr>
        <w:t> </w:t>
      </w:r>
      <w:r>
        <w:rPr>
          <w:rFonts w:ascii="Calibri"/>
          <w:w w:val="120"/>
          <w:sz w:val="22"/>
        </w:rPr>
        <w:t>your</w:t>
      </w:r>
      <w:r>
        <w:rPr>
          <w:rFonts w:ascii="Calibri"/>
          <w:spacing w:val="-3"/>
          <w:w w:val="120"/>
          <w:sz w:val="22"/>
        </w:rPr>
        <w:t> </w:t>
      </w:r>
      <w:r>
        <w:rPr>
          <w:rFonts w:ascii="Calibri"/>
          <w:w w:val="120"/>
          <w:sz w:val="22"/>
        </w:rPr>
        <w:t>prescriptions! With the GoodRx Comparison Tool, you can compare drug prices at over 70,000 pharmacies and discover free coupons and savings</w:t>
      </w:r>
      <w:r>
        <w:rPr>
          <w:rFonts w:ascii="Calibri"/>
          <w:spacing w:val="-1"/>
          <w:w w:val="120"/>
          <w:sz w:val="22"/>
        </w:rPr>
        <w:t> </w:t>
      </w:r>
      <w:r>
        <w:rPr>
          <w:rFonts w:ascii="Calibri"/>
          <w:w w:val="120"/>
          <w:sz w:val="22"/>
        </w:rPr>
        <w:t>tips.</w:t>
      </w:r>
    </w:p>
    <w:p>
      <w:pPr>
        <w:spacing w:before="123"/>
        <w:ind w:left="883" w:right="0" w:firstLine="0"/>
        <w:jc w:val="left"/>
        <w:rPr>
          <w:rFonts w:ascii="Calibri" w:hAnsi="Calibri"/>
          <w:b/>
          <w:sz w:val="22"/>
        </w:rPr>
      </w:pPr>
      <w:r>
        <w:rPr>
          <w:rFonts w:ascii="Calibri" w:hAnsi="Calibri"/>
          <w:b/>
          <w:w w:val="115"/>
          <w:sz w:val="22"/>
        </w:rPr>
        <w:t>Isn’t</w:t>
      </w:r>
      <w:r>
        <w:rPr>
          <w:rFonts w:ascii="Calibri" w:hAnsi="Calibri"/>
          <w:b/>
          <w:spacing w:val="5"/>
          <w:w w:val="115"/>
          <w:sz w:val="22"/>
        </w:rPr>
        <w:t> </w:t>
      </w:r>
      <w:r>
        <w:rPr>
          <w:rFonts w:ascii="Calibri" w:hAnsi="Calibri"/>
          <w:b/>
          <w:w w:val="115"/>
          <w:sz w:val="22"/>
        </w:rPr>
        <w:t>health</w:t>
      </w:r>
      <w:r>
        <w:rPr>
          <w:rFonts w:ascii="Calibri" w:hAnsi="Calibri"/>
          <w:b/>
          <w:spacing w:val="7"/>
          <w:w w:val="115"/>
          <w:sz w:val="22"/>
        </w:rPr>
        <w:t> </w:t>
      </w:r>
      <w:r>
        <w:rPr>
          <w:rFonts w:ascii="Calibri" w:hAnsi="Calibri"/>
          <w:b/>
          <w:w w:val="115"/>
          <w:sz w:val="22"/>
        </w:rPr>
        <w:t>insurance</w:t>
      </w:r>
      <w:r>
        <w:rPr>
          <w:rFonts w:ascii="Calibri" w:hAnsi="Calibri"/>
          <w:b/>
          <w:spacing w:val="6"/>
          <w:w w:val="115"/>
          <w:sz w:val="22"/>
        </w:rPr>
        <w:t> </w:t>
      </w:r>
      <w:r>
        <w:rPr>
          <w:rFonts w:ascii="Calibri" w:hAnsi="Calibri"/>
          <w:b/>
          <w:w w:val="115"/>
          <w:sz w:val="22"/>
        </w:rPr>
        <w:t>all</w:t>
      </w:r>
      <w:r>
        <w:rPr>
          <w:rFonts w:ascii="Calibri" w:hAnsi="Calibri"/>
          <w:b/>
          <w:spacing w:val="11"/>
          <w:w w:val="115"/>
          <w:sz w:val="22"/>
        </w:rPr>
        <w:t> </w:t>
      </w:r>
      <w:r>
        <w:rPr>
          <w:rFonts w:ascii="Calibri" w:hAnsi="Calibri"/>
          <w:b/>
          <w:w w:val="115"/>
          <w:sz w:val="22"/>
        </w:rPr>
        <w:t>I</w:t>
      </w:r>
      <w:r>
        <w:rPr>
          <w:rFonts w:ascii="Calibri" w:hAnsi="Calibri"/>
          <w:b/>
          <w:spacing w:val="6"/>
          <w:w w:val="115"/>
          <w:sz w:val="22"/>
        </w:rPr>
        <w:t> </w:t>
      </w:r>
      <w:r>
        <w:rPr>
          <w:rFonts w:ascii="Calibri" w:hAnsi="Calibri"/>
          <w:b/>
          <w:spacing w:val="-4"/>
          <w:w w:val="115"/>
          <w:sz w:val="22"/>
        </w:rPr>
        <w:t>need?</w:t>
      </w:r>
    </w:p>
    <w:p>
      <w:pPr>
        <w:spacing w:line="285" w:lineRule="auto" w:before="171"/>
        <w:ind w:left="883" w:right="0" w:firstLine="0"/>
        <w:jc w:val="left"/>
        <w:rPr>
          <w:rFonts w:ascii="Calibri"/>
          <w:sz w:val="22"/>
        </w:rPr>
      </w:pPr>
      <w:r>
        <w:rPr>
          <w:rFonts w:ascii="Calibri"/>
          <w:w w:val="120"/>
          <w:sz w:val="22"/>
        </w:rPr>
        <w:t>Your health insurance provides valuable prescription</w:t>
      </w:r>
      <w:r>
        <w:rPr>
          <w:rFonts w:ascii="Calibri"/>
          <w:spacing w:val="-6"/>
          <w:w w:val="120"/>
          <w:sz w:val="22"/>
        </w:rPr>
        <w:t> </w:t>
      </w:r>
      <w:r>
        <w:rPr>
          <w:rFonts w:ascii="Calibri"/>
          <w:w w:val="120"/>
          <w:sz w:val="22"/>
        </w:rPr>
        <w:t>and</w:t>
      </w:r>
      <w:r>
        <w:rPr>
          <w:rFonts w:ascii="Calibri"/>
          <w:spacing w:val="-2"/>
          <w:w w:val="120"/>
          <w:sz w:val="22"/>
        </w:rPr>
        <w:t> </w:t>
      </w:r>
      <w:r>
        <w:rPr>
          <w:rFonts w:ascii="Calibri"/>
          <w:w w:val="120"/>
          <w:sz w:val="22"/>
        </w:rPr>
        <w:t>other</w:t>
      </w:r>
      <w:r>
        <w:rPr>
          <w:rFonts w:ascii="Calibri"/>
          <w:spacing w:val="-2"/>
          <w:w w:val="120"/>
          <w:sz w:val="22"/>
        </w:rPr>
        <w:t> </w:t>
      </w:r>
      <w:r>
        <w:rPr>
          <w:rFonts w:ascii="Calibri"/>
          <w:w w:val="120"/>
          <w:sz w:val="22"/>
        </w:rPr>
        <w:t>health benefits,</w:t>
      </w:r>
      <w:r>
        <w:rPr>
          <w:rFonts w:ascii="Calibri"/>
          <w:spacing w:val="-4"/>
          <w:w w:val="120"/>
          <w:sz w:val="22"/>
        </w:rPr>
        <w:t> </w:t>
      </w:r>
      <w:r>
        <w:rPr>
          <w:rFonts w:ascii="Calibri"/>
          <w:w w:val="120"/>
          <w:sz w:val="22"/>
        </w:rPr>
        <w:t>but</w:t>
      </w:r>
      <w:r>
        <w:rPr>
          <w:rFonts w:ascii="Calibri"/>
          <w:spacing w:val="-2"/>
          <w:w w:val="120"/>
          <w:sz w:val="22"/>
        </w:rPr>
        <w:t> </w:t>
      </w:r>
      <w:r>
        <w:rPr>
          <w:rFonts w:ascii="Calibri"/>
          <w:w w:val="120"/>
          <w:sz w:val="22"/>
        </w:rPr>
        <w:t>a smart consumer can save much more,</w:t>
      </w:r>
    </w:p>
    <w:p>
      <w:pPr>
        <w:spacing w:line="285" w:lineRule="auto" w:before="100"/>
        <w:ind w:left="449" w:right="879" w:firstLine="0"/>
        <w:jc w:val="left"/>
        <w:rPr>
          <w:rFonts w:ascii="Calibri"/>
          <w:sz w:val="22"/>
        </w:rPr>
      </w:pPr>
      <w:r>
        <w:rPr/>
        <w:br w:type="column"/>
      </w:r>
      <w:r>
        <w:rPr>
          <w:rFonts w:ascii="Calibri"/>
          <w:w w:val="120"/>
          <w:sz w:val="22"/>
        </w:rPr>
        <w:t>especially for drugs that are not covered by health insurance (weight-loss medications, some antihistamines, etc.), drugs that have limited quantities,</w:t>
      </w:r>
      <w:r>
        <w:rPr>
          <w:rFonts w:ascii="Calibri"/>
          <w:spacing w:val="-1"/>
          <w:w w:val="120"/>
          <w:sz w:val="22"/>
        </w:rPr>
        <w:t> </w:t>
      </w:r>
      <w:r>
        <w:rPr>
          <w:rFonts w:ascii="Calibri"/>
          <w:w w:val="120"/>
          <w:sz w:val="22"/>
        </w:rPr>
        <w:t>drugs that can be found for less than your copay, or drugs with a lower priced generic.</w:t>
      </w:r>
    </w:p>
    <w:p>
      <w:pPr>
        <w:spacing w:before="123"/>
        <w:ind w:left="449" w:right="0" w:firstLine="0"/>
        <w:jc w:val="left"/>
        <w:rPr>
          <w:rFonts w:ascii="Calibri"/>
          <w:b/>
          <w:sz w:val="22"/>
        </w:rPr>
      </w:pPr>
      <w:r>
        <w:rPr>
          <w:rFonts w:ascii="Calibri"/>
          <w:b/>
          <w:w w:val="115"/>
          <w:sz w:val="22"/>
        </w:rPr>
        <w:t>How can</w:t>
      </w:r>
      <w:r>
        <w:rPr>
          <w:rFonts w:ascii="Calibri"/>
          <w:b/>
          <w:spacing w:val="4"/>
          <w:w w:val="115"/>
          <w:sz w:val="22"/>
        </w:rPr>
        <w:t> </w:t>
      </w:r>
      <w:r>
        <w:rPr>
          <w:rFonts w:ascii="Calibri"/>
          <w:b/>
          <w:w w:val="115"/>
          <w:sz w:val="22"/>
        </w:rPr>
        <w:t>I</w:t>
      </w:r>
      <w:r>
        <w:rPr>
          <w:rFonts w:ascii="Calibri"/>
          <w:b/>
          <w:spacing w:val="2"/>
          <w:w w:val="115"/>
          <w:sz w:val="22"/>
        </w:rPr>
        <w:t> </w:t>
      </w:r>
      <w:r>
        <w:rPr>
          <w:rFonts w:ascii="Calibri"/>
          <w:b/>
          <w:w w:val="115"/>
          <w:sz w:val="22"/>
        </w:rPr>
        <w:t>find</w:t>
      </w:r>
      <w:r>
        <w:rPr>
          <w:rFonts w:ascii="Calibri"/>
          <w:b/>
          <w:spacing w:val="5"/>
          <w:w w:val="115"/>
          <w:sz w:val="22"/>
        </w:rPr>
        <w:t> </w:t>
      </w:r>
      <w:r>
        <w:rPr>
          <w:rFonts w:ascii="Calibri"/>
          <w:b/>
          <w:w w:val="115"/>
          <w:sz w:val="22"/>
        </w:rPr>
        <w:t>these</w:t>
      </w:r>
      <w:r>
        <w:rPr>
          <w:rFonts w:ascii="Calibri"/>
          <w:b/>
          <w:spacing w:val="3"/>
          <w:w w:val="115"/>
          <w:sz w:val="22"/>
        </w:rPr>
        <w:t> </w:t>
      </w:r>
      <w:r>
        <w:rPr>
          <w:rFonts w:ascii="Calibri"/>
          <w:b/>
          <w:spacing w:val="-2"/>
          <w:w w:val="115"/>
          <w:sz w:val="22"/>
        </w:rPr>
        <w:t>savings?</w:t>
      </w:r>
    </w:p>
    <w:p>
      <w:pPr>
        <w:spacing w:line="285" w:lineRule="auto" w:before="170"/>
        <w:ind w:left="449" w:right="917" w:firstLine="0"/>
        <w:jc w:val="left"/>
        <w:rPr>
          <w:rFonts w:ascii="Calibri"/>
          <w:sz w:val="22"/>
        </w:rPr>
      </w:pPr>
      <w:r>
        <w:rPr>
          <w:rFonts w:ascii="Calibri"/>
          <w:w w:val="120"/>
          <w:sz w:val="22"/>
        </w:rPr>
        <w:t>The GoodRx Comparison Tool provides you with instant</w:t>
      </w:r>
      <w:r>
        <w:rPr>
          <w:rFonts w:ascii="Calibri"/>
          <w:spacing w:val="-6"/>
          <w:w w:val="120"/>
          <w:sz w:val="22"/>
        </w:rPr>
        <w:t> </w:t>
      </w:r>
      <w:r>
        <w:rPr>
          <w:rFonts w:ascii="Calibri"/>
          <w:w w:val="120"/>
          <w:sz w:val="22"/>
        </w:rPr>
        <w:t>access to current</w:t>
      </w:r>
      <w:r>
        <w:rPr>
          <w:rFonts w:ascii="Calibri"/>
          <w:spacing w:val="-6"/>
          <w:w w:val="120"/>
          <w:sz w:val="22"/>
        </w:rPr>
        <w:t> </w:t>
      </w:r>
      <w:r>
        <w:rPr>
          <w:rFonts w:ascii="Calibri"/>
          <w:w w:val="120"/>
          <w:sz w:val="22"/>
        </w:rPr>
        <w:t>prices</w:t>
      </w:r>
      <w:r>
        <w:rPr>
          <w:rFonts w:ascii="Calibri"/>
          <w:spacing w:val="-2"/>
          <w:w w:val="120"/>
          <w:sz w:val="22"/>
        </w:rPr>
        <w:t> </w:t>
      </w:r>
      <w:r>
        <w:rPr>
          <w:rFonts w:ascii="Calibri"/>
          <w:w w:val="120"/>
          <w:sz w:val="22"/>
        </w:rPr>
        <w:t>on more than 6,000 drugs at virtually every pharmacy in America.</w:t>
      </w:r>
    </w:p>
    <w:p>
      <w:pPr>
        <w:pStyle w:val="ListParagraph"/>
        <w:numPr>
          <w:ilvl w:val="0"/>
          <w:numId w:val="17"/>
        </w:numPr>
        <w:tabs>
          <w:tab w:pos="810" w:val="left" w:leader="none"/>
        </w:tabs>
        <w:spacing w:line="285" w:lineRule="auto" w:before="124" w:after="0"/>
        <w:ind w:left="810" w:right="1343" w:hanging="361"/>
        <w:jc w:val="left"/>
        <w:rPr>
          <w:rFonts w:ascii="Calibri"/>
          <w:sz w:val="22"/>
        </w:rPr>
      </w:pPr>
      <w:r>
        <w:rPr>
          <w:rFonts w:ascii="Calibri"/>
          <w:w w:val="115"/>
          <w:sz w:val="22"/>
        </w:rPr>
        <w:t>On the web: </w:t>
      </w:r>
      <w:r>
        <w:rPr>
          <w:rFonts w:ascii="Calibri"/>
          <w:w w:val="115"/>
          <w:sz w:val="22"/>
          <w:u w:val="single"/>
        </w:rPr>
        <w:t>https://</w:t>
      </w:r>
      <w:hyperlink r:id="rId211">
        <w:r>
          <w:rPr>
            <w:rFonts w:ascii="Calibri"/>
            <w:w w:val="115"/>
            <w:sz w:val="22"/>
            <w:u w:val="single"/>
          </w:rPr>
          <w:t>www.goodrx.com/</w:t>
        </w:r>
      </w:hyperlink>
      <w:r>
        <w:rPr>
          <w:rFonts w:ascii="Calibri"/>
          <w:w w:val="115"/>
          <w:sz w:val="22"/>
          <w:u w:val="none"/>
        </w:rPr>
        <w:t> Instantly look up current drug prices at CVS, Walgreens, Walmart, Costco, and other local pharmacies.</w:t>
      </w:r>
    </w:p>
    <w:p>
      <w:pPr>
        <w:pStyle w:val="ListParagraph"/>
        <w:numPr>
          <w:ilvl w:val="0"/>
          <w:numId w:val="17"/>
        </w:numPr>
        <w:tabs>
          <w:tab w:pos="808" w:val="left" w:leader="none"/>
          <w:tab w:pos="810" w:val="left" w:leader="none"/>
        </w:tabs>
        <w:spacing w:line="285" w:lineRule="auto" w:before="121" w:after="0"/>
        <w:ind w:left="810" w:right="1036" w:hanging="361"/>
        <w:jc w:val="left"/>
        <w:rPr>
          <w:rFonts w:ascii="Calibri"/>
          <w:sz w:val="22"/>
        </w:rPr>
      </w:pPr>
      <w:r>
        <w:rPr>
          <w:rFonts w:ascii="Calibri"/>
          <w:w w:val="120"/>
          <w:sz w:val="22"/>
        </w:rPr>
        <w:t>On</w:t>
      </w:r>
      <w:r>
        <w:rPr>
          <w:rFonts w:ascii="Calibri"/>
          <w:spacing w:val="-11"/>
          <w:w w:val="120"/>
          <w:sz w:val="22"/>
        </w:rPr>
        <w:t> </w:t>
      </w:r>
      <w:r>
        <w:rPr>
          <w:rFonts w:ascii="Calibri"/>
          <w:w w:val="120"/>
          <w:sz w:val="22"/>
        </w:rPr>
        <w:t>your</w:t>
      </w:r>
      <w:r>
        <w:rPr>
          <w:rFonts w:ascii="Calibri"/>
          <w:spacing w:val="-11"/>
          <w:w w:val="120"/>
          <w:sz w:val="22"/>
        </w:rPr>
        <w:t> </w:t>
      </w:r>
      <w:r>
        <w:rPr>
          <w:rFonts w:ascii="Calibri"/>
          <w:w w:val="120"/>
          <w:sz w:val="22"/>
        </w:rPr>
        <w:t>phone:</w:t>
      </w:r>
      <w:r>
        <w:rPr>
          <w:rFonts w:ascii="Calibri"/>
          <w:spacing w:val="-10"/>
          <w:w w:val="120"/>
          <w:sz w:val="22"/>
        </w:rPr>
        <w:t> </w:t>
      </w:r>
      <w:r>
        <w:rPr>
          <w:rFonts w:ascii="Calibri"/>
          <w:w w:val="120"/>
          <w:sz w:val="22"/>
        </w:rPr>
        <w:t>Available</w:t>
      </w:r>
      <w:r>
        <w:rPr>
          <w:rFonts w:ascii="Calibri"/>
          <w:spacing w:val="-11"/>
          <w:w w:val="120"/>
          <w:sz w:val="22"/>
        </w:rPr>
        <w:t> </w:t>
      </w:r>
      <w:r>
        <w:rPr>
          <w:rFonts w:ascii="Calibri"/>
          <w:w w:val="120"/>
          <w:sz w:val="22"/>
        </w:rPr>
        <w:t>in</w:t>
      </w:r>
      <w:r>
        <w:rPr>
          <w:rFonts w:ascii="Calibri"/>
          <w:spacing w:val="-11"/>
          <w:w w:val="120"/>
          <w:sz w:val="22"/>
        </w:rPr>
        <w:t> </w:t>
      </w:r>
      <w:r>
        <w:rPr>
          <w:rFonts w:ascii="Calibri"/>
          <w:w w:val="120"/>
          <w:sz w:val="22"/>
        </w:rPr>
        <w:t>the</w:t>
      </w:r>
      <w:r>
        <w:rPr>
          <w:rFonts w:ascii="Calibri"/>
          <w:spacing w:val="-7"/>
          <w:w w:val="120"/>
          <w:sz w:val="22"/>
        </w:rPr>
        <w:t> </w:t>
      </w:r>
      <w:r>
        <w:rPr>
          <w:rFonts w:ascii="Calibri"/>
          <w:w w:val="120"/>
          <w:sz w:val="22"/>
        </w:rPr>
        <w:t>App</w:t>
      </w:r>
      <w:r>
        <w:rPr>
          <w:rFonts w:ascii="Calibri"/>
          <w:spacing w:val="-9"/>
          <w:w w:val="120"/>
          <w:sz w:val="22"/>
        </w:rPr>
        <w:t> </w:t>
      </w:r>
      <w:r>
        <w:rPr>
          <w:rFonts w:ascii="Calibri"/>
          <w:w w:val="120"/>
          <w:sz w:val="22"/>
        </w:rPr>
        <w:t>Store or Google Play. Or simply visit m.goodrx.com from your phone.</w:t>
      </w:r>
    </w:p>
    <w:p>
      <w:pPr>
        <w:spacing w:before="121"/>
        <w:ind w:left="449" w:right="0" w:firstLine="0"/>
        <w:jc w:val="left"/>
        <w:rPr>
          <w:rFonts w:ascii="Calibri"/>
          <w:sz w:val="22"/>
        </w:rPr>
      </w:pPr>
      <w:r>
        <w:rPr>
          <w:rFonts w:ascii="Calibri"/>
          <w:w w:val="120"/>
          <w:sz w:val="22"/>
        </w:rPr>
        <w:t>Please</w:t>
      </w:r>
      <w:r>
        <w:rPr>
          <w:rFonts w:ascii="Calibri"/>
          <w:spacing w:val="5"/>
          <w:w w:val="120"/>
          <w:sz w:val="22"/>
        </w:rPr>
        <w:t> </w:t>
      </w:r>
      <w:r>
        <w:rPr>
          <w:rFonts w:ascii="Calibri"/>
          <w:spacing w:val="-2"/>
          <w:w w:val="120"/>
          <w:sz w:val="22"/>
        </w:rPr>
        <w:t>Note:</w:t>
      </w:r>
    </w:p>
    <w:p>
      <w:pPr>
        <w:spacing w:line="302" w:lineRule="auto" w:before="188"/>
        <w:ind w:left="790" w:right="917" w:hanging="180"/>
        <w:jc w:val="left"/>
        <w:rPr>
          <w:rFonts w:ascii="Calibri" w:hAnsi="Calibri"/>
          <w:sz w:val="22"/>
        </w:rPr>
      </w:pPr>
      <w:r>
        <w:rPr>
          <w:rFonts w:ascii="Calibri" w:hAnsi="Calibri"/>
          <w:color w:val="019DDC"/>
          <w:w w:val="120"/>
          <w:sz w:val="22"/>
        </w:rPr>
        <w:t>›</w:t>
      </w:r>
      <w:r>
        <w:rPr>
          <w:rFonts w:ascii="Calibri" w:hAnsi="Calibri"/>
          <w:color w:val="019DDC"/>
          <w:spacing w:val="40"/>
          <w:w w:val="120"/>
          <w:sz w:val="22"/>
        </w:rPr>
        <w:t> </w:t>
      </w:r>
      <w:r>
        <w:rPr>
          <w:rFonts w:ascii="Calibri" w:hAnsi="Calibri"/>
          <w:w w:val="120"/>
          <w:sz w:val="22"/>
        </w:rPr>
        <w:t>Prescription</w:t>
      </w:r>
      <w:r>
        <w:rPr>
          <w:rFonts w:ascii="Calibri" w:hAnsi="Calibri"/>
          <w:spacing w:val="-4"/>
          <w:w w:val="120"/>
          <w:sz w:val="22"/>
        </w:rPr>
        <w:t> </w:t>
      </w:r>
      <w:r>
        <w:rPr>
          <w:rFonts w:ascii="Calibri" w:hAnsi="Calibri"/>
          <w:w w:val="120"/>
          <w:sz w:val="22"/>
        </w:rPr>
        <w:t>drug</w:t>
      </w:r>
      <w:r>
        <w:rPr>
          <w:rFonts w:ascii="Calibri" w:hAnsi="Calibri"/>
          <w:spacing w:val="-2"/>
          <w:w w:val="120"/>
          <w:sz w:val="22"/>
        </w:rPr>
        <w:t> </w:t>
      </w:r>
      <w:r>
        <w:rPr>
          <w:rFonts w:ascii="Calibri" w:hAnsi="Calibri"/>
          <w:w w:val="120"/>
          <w:sz w:val="22"/>
        </w:rPr>
        <w:t>pricing</w:t>
      </w:r>
      <w:r>
        <w:rPr>
          <w:rFonts w:ascii="Calibri" w:hAnsi="Calibri"/>
          <w:spacing w:val="-5"/>
          <w:w w:val="120"/>
          <w:sz w:val="22"/>
        </w:rPr>
        <w:t> </w:t>
      </w:r>
      <w:r>
        <w:rPr>
          <w:rFonts w:ascii="Calibri" w:hAnsi="Calibri"/>
          <w:w w:val="120"/>
          <w:sz w:val="22"/>
        </w:rPr>
        <w:t>displayed on</w:t>
      </w:r>
      <w:r>
        <w:rPr>
          <w:rFonts w:ascii="Calibri" w:hAnsi="Calibri"/>
          <w:spacing w:val="-1"/>
          <w:w w:val="120"/>
          <w:sz w:val="22"/>
        </w:rPr>
        <w:t> </w:t>
      </w:r>
      <w:r>
        <w:rPr>
          <w:rFonts w:ascii="Calibri" w:hAnsi="Calibri"/>
          <w:w w:val="120"/>
          <w:sz w:val="22"/>
        </w:rPr>
        <w:t>the GoodRx Comparison</w:t>
      </w:r>
      <w:r>
        <w:rPr>
          <w:rFonts w:ascii="Calibri" w:hAnsi="Calibri"/>
          <w:spacing w:val="-6"/>
          <w:w w:val="120"/>
          <w:sz w:val="22"/>
        </w:rPr>
        <w:t> </w:t>
      </w:r>
      <w:r>
        <w:rPr>
          <w:rFonts w:ascii="Calibri" w:hAnsi="Calibri"/>
          <w:w w:val="120"/>
          <w:sz w:val="22"/>
        </w:rPr>
        <w:t>Tool may</w:t>
      </w:r>
      <w:r>
        <w:rPr>
          <w:rFonts w:ascii="Calibri" w:hAnsi="Calibri"/>
          <w:spacing w:val="-1"/>
          <w:w w:val="120"/>
          <w:sz w:val="22"/>
        </w:rPr>
        <w:t> </w:t>
      </w:r>
      <w:r>
        <w:rPr>
          <w:rFonts w:ascii="Calibri" w:hAnsi="Calibri"/>
          <w:w w:val="120"/>
          <w:sz w:val="22"/>
        </w:rPr>
        <w:t>be</w:t>
      </w:r>
      <w:r>
        <w:rPr>
          <w:rFonts w:ascii="Calibri" w:hAnsi="Calibri"/>
          <w:spacing w:val="-2"/>
          <w:w w:val="120"/>
          <w:sz w:val="22"/>
        </w:rPr>
        <w:t> </w:t>
      </w:r>
      <w:r>
        <w:rPr>
          <w:rFonts w:ascii="Calibri" w:hAnsi="Calibri"/>
          <w:w w:val="120"/>
          <w:sz w:val="22"/>
        </w:rPr>
        <w:t>more</w:t>
      </w:r>
      <w:r>
        <w:rPr>
          <w:rFonts w:ascii="Calibri" w:hAnsi="Calibri"/>
          <w:spacing w:val="-2"/>
          <w:w w:val="120"/>
          <w:sz w:val="22"/>
        </w:rPr>
        <w:t> </w:t>
      </w:r>
      <w:r>
        <w:rPr>
          <w:rFonts w:ascii="Calibri" w:hAnsi="Calibri"/>
          <w:w w:val="120"/>
          <w:sz w:val="22"/>
        </w:rPr>
        <w:t>or </w:t>
      </w:r>
      <w:r>
        <w:rPr>
          <w:rFonts w:ascii="Calibri" w:hAnsi="Calibri"/>
          <w:w w:val="125"/>
          <w:sz w:val="22"/>
        </w:rPr>
        <w:t>less than</w:t>
      </w:r>
      <w:r>
        <w:rPr>
          <w:rFonts w:ascii="Calibri" w:hAnsi="Calibri"/>
          <w:spacing w:val="-1"/>
          <w:w w:val="125"/>
          <w:sz w:val="22"/>
        </w:rPr>
        <w:t> </w:t>
      </w:r>
      <w:r>
        <w:rPr>
          <w:rFonts w:ascii="Calibri" w:hAnsi="Calibri"/>
          <w:w w:val="125"/>
          <w:sz w:val="22"/>
        </w:rPr>
        <w:t>your</w:t>
      </w:r>
      <w:r>
        <w:rPr>
          <w:rFonts w:ascii="Calibri" w:hAnsi="Calibri"/>
          <w:spacing w:val="-4"/>
          <w:w w:val="125"/>
          <w:sz w:val="22"/>
        </w:rPr>
        <w:t> </w:t>
      </w:r>
      <w:r>
        <w:rPr>
          <w:rFonts w:ascii="Calibri" w:hAnsi="Calibri"/>
          <w:w w:val="125"/>
          <w:sz w:val="22"/>
        </w:rPr>
        <w:t>insurance</w:t>
      </w:r>
      <w:r>
        <w:rPr>
          <w:rFonts w:ascii="Calibri" w:hAnsi="Calibri"/>
          <w:spacing w:val="-10"/>
          <w:w w:val="125"/>
          <w:sz w:val="22"/>
        </w:rPr>
        <w:t> </w:t>
      </w:r>
      <w:r>
        <w:rPr>
          <w:rFonts w:ascii="Calibri" w:hAnsi="Calibri"/>
          <w:w w:val="125"/>
          <w:sz w:val="22"/>
        </w:rPr>
        <w:t>drug</w:t>
      </w:r>
      <w:r>
        <w:rPr>
          <w:rFonts w:ascii="Calibri" w:hAnsi="Calibri"/>
          <w:spacing w:val="-5"/>
          <w:w w:val="125"/>
          <w:sz w:val="22"/>
        </w:rPr>
        <w:t> </w:t>
      </w:r>
      <w:r>
        <w:rPr>
          <w:rFonts w:ascii="Calibri" w:hAnsi="Calibri"/>
          <w:w w:val="125"/>
          <w:sz w:val="22"/>
        </w:rPr>
        <w:t>card.</w:t>
      </w:r>
    </w:p>
    <w:p>
      <w:pPr>
        <w:spacing w:before="125"/>
        <w:ind w:left="15" w:right="798" w:firstLine="0"/>
        <w:jc w:val="center"/>
        <w:rPr>
          <w:rFonts w:ascii="Calibri" w:hAnsi="Calibri"/>
          <w:sz w:val="22"/>
        </w:rPr>
      </w:pPr>
      <w:r>
        <w:rPr>
          <w:rFonts w:ascii="Calibri" w:hAnsi="Calibri"/>
          <w:color w:val="019DDC"/>
          <w:w w:val="120"/>
          <w:sz w:val="22"/>
        </w:rPr>
        <w:t>›</w:t>
      </w:r>
      <w:r>
        <w:rPr>
          <w:rFonts w:ascii="Calibri" w:hAnsi="Calibri"/>
          <w:color w:val="019DDC"/>
          <w:spacing w:val="42"/>
          <w:w w:val="120"/>
          <w:sz w:val="22"/>
        </w:rPr>
        <w:t> </w:t>
      </w:r>
      <w:r>
        <w:rPr>
          <w:rFonts w:ascii="Calibri" w:hAnsi="Calibri"/>
          <w:w w:val="120"/>
          <w:sz w:val="22"/>
        </w:rPr>
        <w:t>Please</w:t>
      </w:r>
      <w:r>
        <w:rPr>
          <w:rFonts w:ascii="Calibri" w:hAnsi="Calibri"/>
          <w:spacing w:val="-4"/>
          <w:w w:val="120"/>
          <w:sz w:val="22"/>
        </w:rPr>
        <w:t> </w:t>
      </w:r>
      <w:r>
        <w:rPr>
          <w:rFonts w:ascii="Calibri" w:hAnsi="Calibri"/>
          <w:w w:val="120"/>
          <w:sz w:val="22"/>
        </w:rPr>
        <w:t>be</w:t>
      </w:r>
      <w:r>
        <w:rPr>
          <w:rFonts w:ascii="Calibri" w:hAnsi="Calibri"/>
          <w:spacing w:val="-6"/>
          <w:w w:val="120"/>
          <w:sz w:val="22"/>
        </w:rPr>
        <w:t> </w:t>
      </w:r>
      <w:r>
        <w:rPr>
          <w:rFonts w:ascii="Calibri" w:hAnsi="Calibri"/>
          <w:w w:val="120"/>
          <w:sz w:val="22"/>
        </w:rPr>
        <w:t>sure</w:t>
      </w:r>
      <w:r>
        <w:rPr>
          <w:rFonts w:ascii="Calibri" w:hAnsi="Calibri"/>
          <w:spacing w:val="-9"/>
          <w:w w:val="120"/>
          <w:sz w:val="22"/>
        </w:rPr>
        <w:t> </w:t>
      </w:r>
      <w:r>
        <w:rPr>
          <w:rFonts w:ascii="Calibri" w:hAnsi="Calibri"/>
          <w:w w:val="120"/>
          <w:sz w:val="22"/>
        </w:rPr>
        <w:t>to</w:t>
      </w:r>
      <w:r>
        <w:rPr>
          <w:rFonts w:ascii="Calibri" w:hAnsi="Calibri"/>
          <w:spacing w:val="-4"/>
          <w:w w:val="120"/>
          <w:sz w:val="22"/>
        </w:rPr>
        <w:t> </w:t>
      </w:r>
      <w:r>
        <w:rPr>
          <w:rFonts w:ascii="Calibri" w:hAnsi="Calibri"/>
          <w:w w:val="120"/>
          <w:sz w:val="22"/>
        </w:rPr>
        <w:t>compare</w:t>
      </w:r>
      <w:r>
        <w:rPr>
          <w:rFonts w:ascii="Calibri" w:hAnsi="Calibri"/>
          <w:spacing w:val="-6"/>
          <w:w w:val="120"/>
          <w:sz w:val="22"/>
        </w:rPr>
        <w:t> </w:t>
      </w:r>
      <w:r>
        <w:rPr>
          <w:rFonts w:ascii="Calibri" w:hAnsi="Calibri"/>
          <w:w w:val="120"/>
          <w:sz w:val="22"/>
        </w:rPr>
        <w:t>all</w:t>
      </w:r>
      <w:r>
        <w:rPr>
          <w:rFonts w:ascii="Calibri" w:hAnsi="Calibri"/>
          <w:spacing w:val="-5"/>
          <w:w w:val="120"/>
          <w:sz w:val="22"/>
        </w:rPr>
        <w:t> </w:t>
      </w:r>
      <w:r>
        <w:rPr>
          <w:rFonts w:ascii="Calibri" w:hAnsi="Calibri"/>
          <w:spacing w:val="-2"/>
          <w:w w:val="120"/>
          <w:sz w:val="22"/>
        </w:rPr>
        <w:t>discount</w:t>
      </w:r>
    </w:p>
    <w:p>
      <w:pPr>
        <w:spacing w:before="69"/>
        <w:ind w:left="0" w:right="798" w:firstLine="0"/>
        <w:jc w:val="center"/>
        <w:rPr>
          <w:rFonts w:ascii="Calibri"/>
          <w:sz w:val="22"/>
        </w:rPr>
      </w:pPr>
      <w:r>
        <w:rPr>
          <w:rFonts w:ascii="Calibri"/>
          <w:w w:val="120"/>
          <w:sz w:val="22"/>
        </w:rPr>
        <w:t>pricing</w:t>
      </w:r>
      <w:r>
        <w:rPr>
          <w:rFonts w:ascii="Calibri"/>
          <w:spacing w:val="-2"/>
          <w:w w:val="120"/>
          <w:sz w:val="22"/>
        </w:rPr>
        <w:t> </w:t>
      </w:r>
      <w:r>
        <w:rPr>
          <w:rFonts w:ascii="Calibri"/>
          <w:w w:val="120"/>
          <w:sz w:val="22"/>
        </w:rPr>
        <w:t>options</w:t>
      </w:r>
      <w:r>
        <w:rPr>
          <w:rFonts w:ascii="Calibri"/>
          <w:spacing w:val="3"/>
          <w:w w:val="120"/>
          <w:sz w:val="22"/>
        </w:rPr>
        <w:t> </w:t>
      </w:r>
      <w:r>
        <w:rPr>
          <w:rFonts w:ascii="Calibri"/>
          <w:w w:val="120"/>
          <w:sz w:val="22"/>
        </w:rPr>
        <w:t>before</w:t>
      </w:r>
      <w:r>
        <w:rPr>
          <w:rFonts w:ascii="Calibri"/>
          <w:spacing w:val="3"/>
          <w:w w:val="120"/>
          <w:sz w:val="22"/>
        </w:rPr>
        <w:t> </w:t>
      </w:r>
      <w:r>
        <w:rPr>
          <w:rFonts w:ascii="Calibri"/>
          <w:w w:val="120"/>
          <w:sz w:val="22"/>
        </w:rPr>
        <w:t>you</w:t>
      </w:r>
      <w:r>
        <w:rPr>
          <w:rFonts w:ascii="Calibri"/>
          <w:spacing w:val="3"/>
          <w:w w:val="120"/>
          <w:sz w:val="22"/>
        </w:rPr>
        <w:t> </w:t>
      </w:r>
      <w:r>
        <w:rPr>
          <w:rFonts w:ascii="Calibri"/>
          <w:spacing w:val="-2"/>
          <w:w w:val="120"/>
          <w:sz w:val="22"/>
        </w:rPr>
        <w:t>purchase.</w:t>
      </w:r>
    </w:p>
    <w:p>
      <w:pPr>
        <w:spacing w:before="193"/>
        <w:ind w:left="206" w:right="798" w:firstLine="0"/>
        <w:jc w:val="center"/>
        <w:rPr>
          <w:rFonts w:ascii="Calibri" w:hAnsi="Calibri"/>
          <w:sz w:val="22"/>
        </w:rPr>
      </w:pPr>
      <w:r>
        <w:rPr>
          <w:rFonts w:ascii="Calibri" w:hAnsi="Calibri"/>
          <w:color w:val="019DDC"/>
          <w:w w:val="120"/>
          <w:sz w:val="22"/>
        </w:rPr>
        <w:t>›</w:t>
      </w:r>
      <w:r>
        <w:rPr>
          <w:rFonts w:ascii="Calibri" w:hAnsi="Calibri"/>
          <w:color w:val="019DDC"/>
          <w:spacing w:val="45"/>
          <w:w w:val="120"/>
          <w:sz w:val="22"/>
        </w:rPr>
        <w:t> </w:t>
      </w:r>
      <w:r>
        <w:rPr>
          <w:rFonts w:ascii="Calibri" w:hAnsi="Calibri"/>
          <w:w w:val="120"/>
          <w:sz w:val="22"/>
        </w:rPr>
        <w:t>Check</w:t>
      </w:r>
      <w:r>
        <w:rPr>
          <w:rFonts w:ascii="Calibri" w:hAnsi="Calibri"/>
          <w:spacing w:val="-4"/>
          <w:w w:val="120"/>
          <w:sz w:val="22"/>
        </w:rPr>
        <w:t> </w:t>
      </w:r>
      <w:r>
        <w:rPr>
          <w:rFonts w:ascii="Calibri" w:hAnsi="Calibri"/>
          <w:w w:val="120"/>
          <w:sz w:val="22"/>
        </w:rPr>
        <w:t>your</w:t>
      </w:r>
      <w:r>
        <w:rPr>
          <w:rFonts w:ascii="Calibri" w:hAnsi="Calibri"/>
          <w:spacing w:val="-6"/>
          <w:w w:val="120"/>
          <w:sz w:val="22"/>
        </w:rPr>
        <w:t> </w:t>
      </w:r>
      <w:r>
        <w:rPr>
          <w:rFonts w:ascii="Calibri" w:hAnsi="Calibri"/>
          <w:w w:val="120"/>
          <w:sz w:val="22"/>
        </w:rPr>
        <w:t>insurance</w:t>
      </w:r>
      <w:r>
        <w:rPr>
          <w:rFonts w:ascii="Calibri" w:hAnsi="Calibri"/>
          <w:spacing w:val="-12"/>
          <w:w w:val="120"/>
          <w:sz w:val="22"/>
        </w:rPr>
        <w:t> </w:t>
      </w:r>
      <w:r>
        <w:rPr>
          <w:rFonts w:ascii="Calibri" w:hAnsi="Calibri"/>
          <w:w w:val="120"/>
          <w:sz w:val="22"/>
        </w:rPr>
        <w:t>carrier’s</w:t>
      </w:r>
      <w:r>
        <w:rPr>
          <w:rFonts w:ascii="Calibri" w:hAnsi="Calibri"/>
          <w:spacing w:val="-8"/>
          <w:w w:val="120"/>
          <w:sz w:val="22"/>
        </w:rPr>
        <w:t> </w:t>
      </w:r>
      <w:r>
        <w:rPr>
          <w:rFonts w:ascii="Calibri" w:hAnsi="Calibri"/>
          <w:spacing w:val="-2"/>
          <w:w w:val="120"/>
          <w:sz w:val="22"/>
        </w:rPr>
        <w:t>pharmacy</w:t>
      </w:r>
    </w:p>
    <w:p>
      <w:pPr>
        <w:spacing w:before="73"/>
        <w:ind w:left="0" w:right="132" w:firstLine="0"/>
        <w:jc w:val="center"/>
        <w:rPr>
          <w:rFonts w:ascii="Calibri"/>
          <w:sz w:val="22"/>
        </w:rPr>
      </w:pPr>
      <w:r>
        <w:rPr>
          <w:rFonts w:ascii="Calibri"/>
          <w:w w:val="120"/>
          <w:sz w:val="22"/>
        </w:rPr>
        <w:t>benefit</w:t>
      </w:r>
      <w:r>
        <w:rPr>
          <w:rFonts w:ascii="Calibri"/>
          <w:spacing w:val="2"/>
          <w:w w:val="120"/>
          <w:sz w:val="22"/>
        </w:rPr>
        <w:t> </w:t>
      </w:r>
      <w:r>
        <w:rPr>
          <w:rFonts w:ascii="Calibri"/>
          <w:w w:val="120"/>
          <w:sz w:val="22"/>
        </w:rPr>
        <w:t>before</w:t>
      </w:r>
      <w:r>
        <w:rPr>
          <w:rFonts w:ascii="Calibri"/>
          <w:spacing w:val="6"/>
          <w:w w:val="120"/>
          <w:sz w:val="22"/>
        </w:rPr>
        <w:t> </w:t>
      </w:r>
      <w:r>
        <w:rPr>
          <w:rFonts w:ascii="Calibri"/>
          <w:w w:val="120"/>
          <w:sz w:val="22"/>
        </w:rPr>
        <w:t>purchasing</w:t>
      </w:r>
      <w:r>
        <w:rPr>
          <w:rFonts w:ascii="Calibri"/>
          <w:spacing w:val="1"/>
          <w:w w:val="120"/>
          <w:sz w:val="22"/>
        </w:rPr>
        <w:t> </w:t>
      </w:r>
      <w:r>
        <w:rPr>
          <w:rFonts w:ascii="Calibri"/>
          <w:w w:val="120"/>
          <w:sz w:val="22"/>
        </w:rPr>
        <w:t>a</w:t>
      </w:r>
      <w:r>
        <w:rPr>
          <w:rFonts w:ascii="Calibri"/>
          <w:spacing w:val="6"/>
          <w:w w:val="120"/>
          <w:sz w:val="22"/>
        </w:rPr>
        <w:t> </w:t>
      </w:r>
      <w:r>
        <w:rPr>
          <w:rFonts w:ascii="Calibri"/>
          <w:w w:val="120"/>
          <w:sz w:val="22"/>
        </w:rPr>
        <w:t>90-day</w:t>
      </w:r>
      <w:r>
        <w:rPr>
          <w:rFonts w:ascii="Calibri"/>
          <w:spacing w:val="6"/>
          <w:w w:val="120"/>
          <w:sz w:val="22"/>
        </w:rPr>
        <w:t> </w:t>
      </w:r>
      <w:r>
        <w:rPr>
          <w:rFonts w:ascii="Calibri"/>
          <w:spacing w:val="-2"/>
          <w:w w:val="120"/>
          <w:sz w:val="22"/>
        </w:rPr>
        <w:t>supply.</w:t>
      </w:r>
    </w:p>
    <w:p>
      <w:pPr>
        <w:spacing w:after="0"/>
        <w:jc w:val="center"/>
        <w:rPr>
          <w:rFonts w:ascii="Calibri"/>
          <w:sz w:val="22"/>
        </w:rPr>
        <w:sectPr>
          <w:type w:val="continuous"/>
          <w:pgSz w:w="12240" w:h="15840"/>
          <w:pgMar w:header="0" w:footer="449" w:top="360" w:bottom="280" w:left="0" w:right="0"/>
          <w:cols w:num="2" w:equalWidth="0">
            <w:col w:w="5867" w:space="40"/>
            <w:col w:w="6333"/>
          </w:cols>
        </w:sectPr>
      </w:pPr>
    </w:p>
    <w:p>
      <w:pPr>
        <w:pStyle w:val="BodyText"/>
        <w:ind w:left="863"/>
        <w:rPr>
          <w:rFonts w:ascii="Calibri"/>
          <w:sz w:val="20"/>
        </w:rPr>
      </w:pPr>
      <w:r>
        <w:rPr>
          <w:rFonts w:ascii="Calibri"/>
          <w:sz w:val="20"/>
        </w:rPr>
        <mc:AlternateContent>
          <mc:Choice Requires="wps">
            <w:drawing>
              <wp:inline distT="0" distB="0" distL="0" distR="0">
                <wp:extent cx="6736715" cy="1343025"/>
                <wp:effectExtent l="0" t="0" r="0" b="0"/>
                <wp:docPr id="752" name="Group 752"/>
                <wp:cNvGraphicFramePr>
                  <a:graphicFrameLocks/>
                </wp:cNvGraphicFramePr>
                <a:graphic>
                  <a:graphicData uri="http://schemas.microsoft.com/office/word/2010/wordprocessingGroup">
                    <wpg:wgp>
                      <wpg:cNvPr id="752" name="Group 752"/>
                      <wpg:cNvGrpSpPr/>
                      <wpg:grpSpPr>
                        <a:xfrm>
                          <a:off x="0" y="0"/>
                          <a:ext cx="6736715" cy="1343025"/>
                          <a:chExt cx="6736715" cy="1343025"/>
                        </a:xfrm>
                      </wpg:grpSpPr>
                      <pic:pic>
                        <pic:nvPicPr>
                          <pic:cNvPr id="753" name="Image 753"/>
                          <pic:cNvPicPr/>
                        </pic:nvPicPr>
                        <pic:blipFill>
                          <a:blip r:embed="rId214" cstate="print"/>
                          <a:stretch>
                            <a:fillRect/>
                          </a:stretch>
                        </pic:blipFill>
                        <pic:spPr>
                          <a:xfrm>
                            <a:off x="5547664" y="0"/>
                            <a:ext cx="1188720" cy="870203"/>
                          </a:xfrm>
                          <a:prstGeom prst="rect">
                            <a:avLst/>
                          </a:prstGeom>
                        </pic:spPr>
                      </pic:pic>
                      <pic:pic>
                        <pic:nvPicPr>
                          <pic:cNvPr id="754" name="Image 754"/>
                          <pic:cNvPicPr/>
                        </pic:nvPicPr>
                        <pic:blipFill>
                          <a:blip r:embed="rId215" cstate="print"/>
                          <a:stretch>
                            <a:fillRect/>
                          </a:stretch>
                        </pic:blipFill>
                        <pic:spPr>
                          <a:xfrm>
                            <a:off x="0" y="871677"/>
                            <a:ext cx="963930" cy="430072"/>
                          </a:xfrm>
                          <a:prstGeom prst="rect">
                            <a:avLst/>
                          </a:prstGeom>
                        </pic:spPr>
                      </pic:pic>
                      <pic:pic>
                        <pic:nvPicPr>
                          <pic:cNvPr id="755" name="Image 755"/>
                          <pic:cNvPicPr/>
                        </pic:nvPicPr>
                        <pic:blipFill>
                          <a:blip r:embed="rId216" cstate="print"/>
                          <a:stretch>
                            <a:fillRect/>
                          </a:stretch>
                        </pic:blipFill>
                        <pic:spPr>
                          <a:xfrm>
                            <a:off x="771194" y="871677"/>
                            <a:ext cx="228600" cy="430072"/>
                          </a:xfrm>
                          <a:prstGeom prst="rect">
                            <a:avLst/>
                          </a:prstGeom>
                        </pic:spPr>
                      </pic:pic>
                      <pic:pic>
                        <pic:nvPicPr>
                          <pic:cNvPr id="756" name="Image 756"/>
                          <pic:cNvPicPr/>
                        </pic:nvPicPr>
                        <pic:blipFill>
                          <a:blip r:embed="rId217" cstate="print"/>
                          <a:stretch>
                            <a:fillRect/>
                          </a:stretch>
                        </pic:blipFill>
                        <pic:spPr>
                          <a:xfrm>
                            <a:off x="885494" y="871677"/>
                            <a:ext cx="685800" cy="430072"/>
                          </a:xfrm>
                          <a:prstGeom prst="rect">
                            <a:avLst/>
                          </a:prstGeom>
                        </pic:spPr>
                      </pic:pic>
                      <pic:pic>
                        <pic:nvPicPr>
                          <pic:cNvPr id="757" name="Image 757"/>
                          <pic:cNvPicPr/>
                        </pic:nvPicPr>
                        <pic:blipFill>
                          <a:blip r:embed="rId218" cstate="print"/>
                          <a:stretch>
                            <a:fillRect/>
                          </a:stretch>
                        </pic:blipFill>
                        <pic:spPr>
                          <a:xfrm>
                            <a:off x="1342948" y="871677"/>
                            <a:ext cx="237744" cy="430072"/>
                          </a:xfrm>
                          <a:prstGeom prst="rect">
                            <a:avLst/>
                          </a:prstGeom>
                        </pic:spPr>
                      </pic:pic>
                      <pic:pic>
                        <pic:nvPicPr>
                          <pic:cNvPr id="758" name="Image 758"/>
                          <pic:cNvPicPr/>
                        </pic:nvPicPr>
                        <pic:blipFill>
                          <a:blip r:embed="rId219" cstate="print"/>
                          <a:stretch>
                            <a:fillRect/>
                          </a:stretch>
                        </pic:blipFill>
                        <pic:spPr>
                          <a:xfrm>
                            <a:off x="1461820" y="871677"/>
                            <a:ext cx="4073144" cy="430072"/>
                          </a:xfrm>
                          <a:prstGeom prst="rect">
                            <a:avLst/>
                          </a:prstGeom>
                        </pic:spPr>
                      </pic:pic>
                      <wps:wsp>
                        <wps:cNvPr id="759" name="Graphic 759"/>
                        <wps:cNvSpPr/>
                        <wps:spPr>
                          <a:xfrm>
                            <a:off x="138226" y="1328166"/>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pic:pic>
                        <pic:nvPicPr>
                          <pic:cNvPr id="760" name="Image 760"/>
                          <pic:cNvPicPr/>
                        </pic:nvPicPr>
                        <pic:blipFill>
                          <a:blip r:embed="rId220" cstate="print"/>
                          <a:stretch>
                            <a:fillRect/>
                          </a:stretch>
                        </pic:blipFill>
                        <pic:spPr>
                          <a:xfrm>
                            <a:off x="5951524" y="240791"/>
                            <a:ext cx="380999" cy="390144"/>
                          </a:xfrm>
                          <a:prstGeom prst="rect">
                            <a:avLst/>
                          </a:prstGeom>
                        </pic:spPr>
                      </pic:pic>
                    </wpg:wgp>
                  </a:graphicData>
                </a:graphic>
              </wp:inline>
            </w:drawing>
          </mc:Choice>
          <mc:Fallback>
            <w:pict>
              <v:group style="width:530.450pt;height:105.75pt;mso-position-horizontal-relative:char;mso-position-vertical-relative:line" id="docshapegroup346" coordorigin="0,0" coordsize="10609,2115">
                <v:shape style="position:absolute;left:8736;top:0;width:1872;height:1371" type="#_x0000_t75" id="docshape347" stroked="false">
                  <v:imagedata r:id="rId214" o:title=""/>
                </v:shape>
                <v:shape style="position:absolute;left:0;top:1372;width:1518;height:678" type="#_x0000_t75" id="docshape348" stroked="false">
                  <v:imagedata r:id="rId215" o:title=""/>
                </v:shape>
                <v:shape style="position:absolute;left:1214;top:1372;width:360;height:678" type="#_x0000_t75" id="docshape349" stroked="false">
                  <v:imagedata r:id="rId216" o:title=""/>
                </v:shape>
                <v:shape style="position:absolute;left:1394;top:1372;width:1080;height:678" type="#_x0000_t75" id="docshape350" stroked="false">
                  <v:imagedata r:id="rId217" o:title=""/>
                </v:shape>
                <v:shape style="position:absolute;left:2114;top:1372;width:375;height:678" type="#_x0000_t75" id="docshape351" stroked="false">
                  <v:imagedata r:id="rId218" o:title=""/>
                </v:shape>
                <v:shape style="position:absolute;left:2302;top:1372;width:6415;height:678" type="#_x0000_t75" id="docshape352" stroked="false">
                  <v:imagedata r:id="rId219" o:title=""/>
                </v:shape>
                <v:line style="position:absolute" from="218,2092" to="1946,2092" stroked="true" strokeweight="2.25pt" strokecolor="#5085b8">
                  <v:stroke dashstyle="solid"/>
                </v:line>
                <v:shape style="position:absolute;left:9372;top:379;width:600;height:615" type="#_x0000_t75" id="docshape353" stroked="false">
                  <v:imagedata r:id="rId220" o:title=""/>
                </v:shape>
              </v:group>
            </w:pict>
          </mc:Fallback>
        </mc:AlternateContent>
      </w:r>
      <w:r>
        <w:rPr>
          <w:rFonts w:ascii="Calibri"/>
          <w:sz w:val="20"/>
        </w:rPr>
      </w:r>
    </w:p>
    <w:p>
      <w:pPr>
        <w:pStyle w:val="BodyText"/>
        <w:spacing w:before="8"/>
        <w:rPr>
          <w:rFonts w:ascii="Calibri"/>
          <w:sz w:val="6"/>
        </w:rPr>
      </w:pPr>
    </w:p>
    <w:tbl>
      <w:tblPr>
        <w:tblW w:w="0" w:type="auto"/>
        <w:jc w:val="left"/>
        <w:tblInd w:w="730" w:type="dxa"/>
        <w:tblBorders>
          <w:top w:val="single" w:sz="8" w:space="0" w:color="BDBDBD"/>
          <w:left w:val="single" w:sz="8" w:space="0" w:color="BDBDBD"/>
          <w:bottom w:val="single" w:sz="8" w:space="0" w:color="BDBDBD"/>
          <w:right w:val="single" w:sz="8" w:space="0" w:color="BDBDBD"/>
          <w:insideH w:val="single" w:sz="8" w:space="0" w:color="BDBDBD"/>
          <w:insideV w:val="single" w:sz="8" w:space="0" w:color="BDBDBD"/>
        </w:tblBorders>
        <w:tblLayout w:type="fixed"/>
        <w:tblCellMar>
          <w:top w:w="0" w:type="dxa"/>
          <w:left w:w="0" w:type="dxa"/>
          <w:bottom w:w="0" w:type="dxa"/>
          <w:right w:w="0" w:type="dxa"/>
        </w:tblCellMar>
        <w:tblLook w:val="01E0"/>
      </w:tblPr>
      <w:tblGrid>
        <w:gridCol w:w="3479"/>
        <w:gridCol w:w="2715"/>
        <w:gridCol w:w="2324"/>
        <w:gridCol w:w="2442"/>
      </w:tblGrid>
      <w:tr>
        <w:trPr>
          <w:trHeight w:val="1397" w:hRule="atLeast"/>
        </w:trPr>
        <w:tc>
          <w:tcPr>
            <w:tcW w:w="3479" w:type="dxa"/>
            <w:tcBorders>
              <w:bottom w:val="single" w:sz="8" w:space="0" w:color="D9D9D9"/>
              <w:right w:val="dashSmallGap" w:sz="8" w:space="0" w:color="BDBDBD"/>
            </w:tcBorders>
            <w:shd w:val="clear" w:color="auto" w:fill="5085B8"/>
          </w:tcPr>
          <w:p>
            <w:pPr>
              <w:pStyle w:val="TableParagraph"/>
              <w:spacing w:before="167"/>
              <w:rPr>
                <w:rFonts w:ascii="Calibri"/>
                <w:sz w:val="22"/>
              </w:rPr>
            </w:pPr>
          </w:p>
          <w:p>
            <w:pPr>
              <w:pStyle w:val="TableParagraph"/>
              <w:spacing w:line="235" w:lineRule="auto"/>
              <w:ind w:left="144" w:right="2155"/>
              <w:rPr>
                <w:rFonts w:ascii="Calibri"/>
                <w:sz w:val="22"/>
              </w:rPr>
            </w:pPr>
            <w:r>
              <w:rPr>
                <w:rFonts w:ascii="Calibri"/>
                <w:color w:val="FFFFFF"/>
                <w:spacing w:val="-4"/>
                <w:w w:val="120"/>
                <w:sz w:val="22"/>
              </w:rPr>
              <w:t>Plan </w:t>
            </w:r>
            <w:r>
              <w:rPr>
                <w:rFonts w:ascii="Calibri"/>
                <w:color w:val="FFFFFF"/>
                <w:w w:val="120"/>
                <w:sz w:val="22"/>
              </w:rPr>
              <w:t>Details</w:t>
            </w:r>
            <w:r>
              <w:rPr>
                <w:rFonts w:ascii="Calibri"/>
                <w:color w:val="FFFFFF"/>
                <w:spacing w:val="-15"/>
                <w:w w:val="120"/>
                <w:sz w:val="22"/>
              </w:rPr>
              <w:t> </w:t>
            </w:r>
            <w:r>
              <w:rPr>
                <w:rFonts w:ascii="Calibri"/>
                <w:color w:val="FFFFFF"/>
                <w:w w:val="120"/>
                <w:sz w:val="22"/>
              </w:rPr>
              <w:t>(In </w:t>
            </w:r>
            <w:r>
              <w:rPr>
                <w:rFonts w:ascii="Calibri"/>
                <w:color w:val="FFFFFF"/>
                <w:spacing w:val="-2"/>
                <w:w w:val="120"/>
                <w:sz w:val="22"/>
              </w:rPr>
              <w:t>Network)</w:t>
            </w:r>
          </w:p>
        </w:tc>
        <w:tc>
          <w:tcPr>
            <w:tcW w:w="2715" w:type="dxa"/>
            <w:tcBorders>
              <w:left w:val="dashSmallGap" w:sz="8" w:space="0" w:color="BDBDBD"/>
              <w:bottom w:val="single" w:sz="8" w:space="0" w:color="D9D9D9"/>
              <w:right w:val="dashSmallGap" w:sz="8" w:space="0" w:color="7D7D7D"/>
            </w:tcBorders>
            <w:shd w:val="clear" w:color="auto" w:fill="5085B8"/>
          </w:tcPr>
          <w:p>
            <w:pPr>
              <w:pStyle w:val="TableParagraph"/>
              <w:spacing w:before="25"/>
              <w:rPr>
                <w:rFonts w:ascii="Calibri"/>
                <w:sz w:val="22"/>
              </w:rPr>
            </w:pPr>
          </w:p>
          <w:p>
            <w:pPr>
              <w:pStyle w:val="TableParagraph"/>
              <w:spacing w:line="266" w:lineRule="exact"/>
              <w:ind w:left="40"/>
              <w:jc w:val="center"/>
              <w:rPr>
                <w:rFonts w:ascii="Calibri"/>
                <w:sz w:val="22"/>
              </w:rPr>
            </w:pPr>
            <w:r>
              <w:rPr>
                <w:rFonts w:ascii="Calibri"/>
                <w:color w:val="FFFFFF"/>
                <w:w w:val="120"/>
                <w:sz w:val="22"/>
              </w:rPr>
              <w:t>Traditional</w:t>
            </w:r>
            <w:r>
              <w:rPr>
                <w:rFonts w:ascii="Calibri"/>
                <w:color w:val="FFFFFF"/>
                <w:spacing w:val="-5"/>
                <w:w w:val="120"/>
                <w:sz w:val="22"/>
              </w:rPr>
              <w:t> </w:t>
            </w:r>
            <w:r>
              <w:rPr>
                <w:rFonts w:ascii="Calibri"/>
                <w:color w:val="FFFFFF"/>
                <w:w w:val="120"/>
                <w:sz w:val="22"/>
              </w:rPr>
              <w:t>Option</w:t>
            </w:r>
            <w:r>
              <w:rPr>
                <w:rFonts w:ascii="Calibri"/>
                <w:color w:val="FFFFFF"/>
                <w:spacing w:val="2"/>
                <w:w w:val="120"/>
                <w:sz w:val="22"/>
              </w:rPr>
              <w:t> </w:t>
            </w:r>
            <w:r>
              <w:rPr>
                <w:rFonts w:ascii="Calibri"/>
                <w:color w:val="FFFFFF"/>
                <w:spacing w:val="-10"/>
                <w:w w:val="120"/>
                <w:sz w:val="22"/>
              </w:rPr>
              <w:t>2</w:t>
            </w:r>
          </w:p>
          <w:p>
            <w:pPr>
              <w:pStyle w:val="TableParagraph"/>
              <w:spacing w:line="266" w:lineRule="exact"/>
              <w:ind w:left="40" w:right="16"/>
              <w:jc w:val="center"/>
              <w:rPr>
                <w:rFonts w:ascii="Calibri"/>
                <w:sz w:val="22"/>
              </w:rPr>
            </w:pPr>
            <w:r>
              <w:rPr>
                <w:rFonts w:ascii="Calibri"/>
                <w:color w:val="FFFFFF"/>
                <w:spacing w:val="-2"/>
                <w:w w:val="115"/>
                <w:sz w:val="22"/>
              </w:rPr>
              <w:t>$500/$1,000</w:t>
            </w:r>
          </w:p>
        </w:tc>
        <w:tc>
          <w:tcPr>
            <w:tcW w:w="2324" w:type="dxa"/>
            <w:tcBorders>
              <w:left w:val="dashSmallGap" w:sz="8" w:space="0" w:color="7D7D7D"/>
              <w:bottom w:val="single" w:sz="8" w:space="0" w:color="D9D9D9"/>
              <w:right w:val="dashSmallGap" w:sz="8" w:space="0" w:color="7D7D7D"/>
            </w:tcBorders>
            <w:shd w:val="clear" w:color="auto" w:fill="5085B8"/>
          </w:tcPr>
          <w:p>
            <w:pPr>
              <w:pStyle w:val="TableParagraph"/>
              <w:spacing w:before="29"/>
              <w:rPr>
                <w:rFonts w:ascii="Calibri"/>
                <w:sz w:val="22"/>
              </w:rPr>
            </w:pPr>
          </w:p>
          <w:p>
            <w:pPr>
              <w:pStyle w:val="TableParagraph"/>
              <w:spacing w:line="235" w:lineRule="auto"/>
              <w:ind w:left="712" w:hanging="135"/>
              <w:rPr>
                <w:rFonts w:ascii="Calibri"/>
                <w:sz w:val="22"/>
              </w:rPr>
            </w:pPr>
            <w:r>
              <w:rPr>
                <w:rFonts w:ascii="Calibri"/>
                <w:color w:val="FFFFFF"/>
                <w:spacing w:val="-2"/>
                <w:w w:val="120"/>
                <w:sz w:val="22"/>
              </w:rPr>
              <w:t>Traditional </w:t>
            </w:r>
            <w:r>
              <w:rPr>
                <w:rFonts w:ascii="Calibri"/>
                <w:color w:val="FFFFFF"/>
                <w:w w:val="120"/>
                <w:sz w:val="22"/>
              </w:rPr>
              <w:t>Option 3</w:t>
            </w:r>
          </w:p>
          <w:p>
            <w:pPr>
              <w:pStyle w:val="TableParagraph"/>
              <w:spacing w:line="266" w:lineRule="exact"/>
              <w:ind w:left="523"/>
              <w:rPr>
                <w:rFonts w:ascii="Calibri"/>
                <w:sz w:val="22"/>
              </w:rPr>
            </w:pPr>
            <w:r>
              <w:rPr>
                <w:rFonts w:ascii="Calibri"/>
                <w:color w:val="FFFFFF"/>
                <w:spacing w:val="-2"/>
                <w:w w:val="115"/>
                <w:sz w:val="22"/>
              </w:rPr>
              <w:t>$750/$1,500</w:t>
            </w:r>
          </w:p>
        </w:tc>
        <w:tc>
          <w:tcPr>
            <w:tcW w:w="2442" w:type="dxa"/>
            <w:tcBorders>
              <w:left w:val="dashSmallGap" w:sz="8" w:space="0" w:color="7D7D7D"/>
              <w:bottom w:val="single" w:sz="8" w:space="0" w:color="D9D9D9"/>
              <w:right w:val="dashSmallGap" w:sz="8" w:space="0" w:color="7D7D7D"/>
            </w:tcBorders>
            <w:shd w:val="clear" w:color="auto" w:fill="5085B8"/>
          </w:tcPr>
          <w:p>
            <w:pPr>
              <w:pStyle w:val="TableParagraph"/>
              <w:spacing w:line="424" w:lineRule="exact" w:before="20"/>
              <w:ind w:left="975"/>
              <w:rPr>
                <w:rFonts w:ascii="Calibri"/>
                <w:sz w:val="22"/>
              </w:rPr>
            </w:pPr>
            <w:r>
              <w:rPr>
                <w:rFonts w:ascii="Calibri"/>
                <w:color w:val="FFFFFF"/>
                <w:w w:val="125"/>
                <w:sz w:val="22"/>
              </w:rPr>
              <w:t>Star</w:t>
            </w:r>
            <w:r>
              <w:rPr>
                <w:rFonts w:ascii="Calibri"/>
                <w:color w:val="FFFFFF"/>
                <w:w w:val="125"/>
                <w:sz w:val="22"/>
              </w:rPr>
              <w:t> </w:t>
            </w:r>
            <w:r>
              <w:rPr>
                <w:rFonts w:ascii="Calibri"/>
                <w:color w:val="FFFFFF"/>
                <w:w w:val="125"/>
                <w:sz w:val="22"/>
              </w:rPr>
              <w:t>HSA Option</w:t>
            </w:r>
            <w:r>
              <w:rPr>
                <w:rFonts w:ascii="Calibri"/>
                <w:color w:val="FFFFFF"/>
                <w:spacing w:val="-16"/>
                <w:w w:val="125"/>
                <w:sz w:val="22"/>
              </w:rPr>
              <w:t> </w:t>
            </w:r>
            <w:r>
              <w:rPr>
                <w:rFonts w:ascii="Calibri"/>
                <w:color w:val="FFFFFF"/>
                <w:w w:val="125"/>
                <w:sz w:val="22"/>
              </w:rPr>
              <w:t>2</w:t>
            </w:r>
          </w:p>
          <w:p>
            <w:pPr>
              <w:pStyle w:val="TableParagraph"/>
              <w:spacing w:line="239" w:lineRule="exact"/>
              <w:ind w:left="488"/>
              <w:rPr>
                <w:rFonts w:ascii="Calibri"/>
                <w:sz w:val="22"/>
              </w:rPr>
            </w:pPr>
            <w:r>
              <w:rPr>
                <w:rFonts w:ascii="Calibri"/>
                <w:color w:val="FFFFFF"/>
                <w:spacing w:val="-2"/>
                <w:w w:val="115"/>
                <w:sz w:val="22"/>
              </w:rPr>
              <w:t>$1,650/$3,300</w:t>
            </w:r>
          </w:p>
        </w:tc>
      </w:tr>
      <w:tr>
        <w:trPr>
          <w:trHeight w:val="706" w:hRule="atLeast"/>
        </w:trPr>
        <w:tc>
          <w:tcPr>
            <w:tcW w:w="3479" w:type="dxa"/>
            <w:tcBorders>
              <w:top w:val="single" w:sz="8" w:space="0" w:color="D9D9D9"/>
              <w:bottom w:val="single" w:sz="8" w:space="0" w:color="D9D9D9"/>
              <w:right w:val="dashSmallGap" w:sz="8" w:space="0" w:color="BDBDBD"/>
            </w:tcBorders>
          </w:tcPr>
          <w:p>
            <w:pPr>
              <w:pStyle w:val="TableParagraph"/>
              <w:spacing w:before="207"/>
              <w:ind w:left="144"/>
              <w:rPr>
                <w:rFonts w:ascii="Calibri"/>
                <w:b/>
                <w:sz w:val="21"/>
              </w:rPr>
            </w:pPr>
            <w:r>
              <w:rPr>
                <w:rFonts w:ascii="Calibri"/>
                <w:b/>
                <w:w w:val="115"/>
                <w:sz w:val="21"/>
              </w:rPr>
              <w:t>Provider</w:t>
            </w:r>
            <w:r>
              <w:rPr>
                <w:rFonts w:ascii="Calibri"/>
                <w:b/>
                <w:spacing w:val="5"/>
                <w:w w:val="115"/>
                <w:sz w:val="21"/>
              </w:rPr>
              <w:t> </w:t>
            </w:r>
            <w:r>
              <w:rPr>
                <w:rFonts w:ascii="Calibri"/>
                <w:b/>
                <w:spacing w:val="-2"/>
                <w:w w:val="115"/>
                <w:sz w:val="21"/>
              </w:rPr>
              <w:t>Network</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40" w:right="11"/>
              <w:jc w:val="center"/>
              <w:rPr>
                <w:rFonts w:ascii="Calibri"/>
                <w:sz w:val="21"/>
              </w:rPr>
            </w:pPr>
            <w:r>
              <w:rPr>
                <w:rFonts w:ascii="Calibri"/>
                <w:spacing w:val="-2"/>
                <w:w w:val="120"/>
                <w:sz w:val="21"/>
              </w:rPr>
              <w:t>Advantage/Summit</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34" w:right="10"/>
              <w:jc w:val="center"/>
              <w:rPr>
                <w:rFonts w:ascii="Calibri"/>
                <w:sz w:val="21"/>
              </w:rPr>
            </w:pPr>
            <w:r>
              <w:rPr>
                <w:rFonts w:ascii="Calibri"/>
                <w:spacing w:val="-2"/>
                <w:w w:val="120"/>
                <w:sz w:val="21"/>
              </w:rPr>
              <w:t>Advantage/Summit</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35"/>
              <w:jc w:val="center"/>
              <w:rPr>
                <w:rFonts w:ascii="Calibri"/>
                <w:sz w:val="21"/>
              </w:rPr>
            </w:pPr>
            <w:r>
              <w:rPr>
                <w:rFonts w:ascii="Calibri"/>
                <w:spacing w:val="-2"/>
                <w:w w:val="120"/>
                <w:sz w:val="21"/>
              </w:rPr>
              <w:t>Advantage</w:t>
            </w:r>
          </w:p>
        </w:tc>
      </w:tr>
      <w:tr>
        <w:trPr>
          <w:trHeight w:val="707" w:hRule="atLeast"/>
        </w:trPr>
        <w:tc>
          <w:tcPr>
            <w:tcW w:w="3479" w:type="dxa"/>
            <w:tcBorders>
              <w:top w:val="single" w:sz="8" w:space="0" w:color="D9D9D9"/>
              <w:bottom w:val="single" w:sz="8" w:space="0" w:color="D9D9D9"/>
              <w:right w:val="dashSmallGap" w:sz="8" w:space="0" w:color="BDBDBD"/>
            </w:tcBorders>
          </w:tcPr>
          <w:p>
            <w:pPr>
              <w:pStyle w:val="TableParagraph"/>
              <w:spacing w:before="207"/>
              <w:ind w:left="144"/>
              <w:rPr>
                <w:rFonts w:ascii="Calibri"/>
                <w:b/>
                <w:sz w:val="21"/>
              </w:rPr>
            </w:pPr>
            <w:r>
              <w:rPr>
                <w:rFonts w:ascii="Calibri"/>
                <w:b/>
                <w:w w:val="120"/>
                <w:sz w:val="21"/>
              </w:rPr>
              <w:t>HSA</w:t>
            </w:r>
            <w:r>
              <w:rPr>
                <w:rFonts w:ascii="Calibri"/>
                <w:b/>
                <w:spacing w:val="1"/>
                <w:w w:val="125"/>
                <w:sz w:val="21"/>
              </w:rPr>
              <w:t> </w:t>
            </w:r>
            <w:r>
              <w:rPr>
                <w:rFonts w:ascii="Calibri"/>
                <w:b/>
                <w:spacing w:val="-2"/>
                <w:w w:val="125"/>
                <w:sz w:val="21"/>
              </w:rPr>
              <w:t>Compatible</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40" w:right="19"/>
              <w:jc w:val="center"/>
              <w:rPr>
                <w:rFonts w:ascii="Calibri"/>
                <w:sz w:val="21"/>
              </w:rPr>
            </w:pPr>
            <w:r>
              <w:rPr>
                <w:rFonts w:ascii="Calibri"/>
                <w:spacing w:val="-5"/>
                <w:w w:val="120"/>
                <w:sz w:val="21"/>
              </w:rPr>
              <w:t>No</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34" w:right="12"/>
              <w:jc w:val="center"/>
              <w:rPr>
                <w:rFonts w:ascii="Calibri"/>
                <w:sz w:val="21"/>
              </w:rPr>
            </w:pPr>
            <w:r>
              <w:rPr>
                <w:rFonts w:ascii="Calibri"/>
                <w:spacing w:val="-5"/>
                <w:w w:val="120"/>
                <w:sz w:val="21"/>
              </w:rPr>
              <w:t>No</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207"/>
              <w:ind w:left="35" w:right="10"/>
              <w:jc w:val="center"/>
              <w:rPr>
                <w:rFonts w:ascii="Calibri"/>
                <w:sz w:val="21"/>
              </w:rPr>
            </w:pPr>
            <w:r>
              <w:rPr>
                <w:rFonts w:ascii="Calibri"/>
                <w:spacing w:val="-5"/>
                <w:w w:val="125"/>
                <w:sz w:val="21"/>
              </w:rPr>
              <w:t>Yes</w:t>
            </w:r>
          </w:p>
        </w:tc>
      </w:tr>
      <w:tr>
        <w:trPr>
          <w:trHeight w:val="933" w:hRule="atLeast"/>
        </w:trPr>
        <w:tc>
          <w:tcPr>
            <w:tcW w:w="3479" w:type="dxa"/>
            <w:tcBorders>
              <w:top w:val="single" w:sz="8" w:space="0" w:color="D9D9D9"/>
              <w:bottom w:val="single" w:sz="8" w:space="0" w:color="D9D9D9"/>
              <w:right w:val="dashSmallGap" w:sz="8" w:space="0" w:color="BDBDBD"/>
            </w:tcBorders>
          </w:tcPr>
          <w:p>
            <w:pPr>
              <w:pStyle w:val="TableParagraph"/>
              <w:spacing w:line="255" w:lineRule="exact" w:before="235"/>
              <w:ind w:left="144"/>
              <w:rPr>
                <w:rFonts w:ascii="Calibri"/>
                <w:b/>
                <w:sz w:val="21"/>
              </w:rPr>
            </w:pPr>
            <w:r>
              <w:rPr>
                <w:rFonts w:ascii="Calibri"/>
                <w:b/>
                <w:spacing w:val="-2"/>
                <w:w w:val="120"/>
                <w:sz w:val="21"/>
              </w:rPr>
              <w:t>Deductible</w:t>
            </w:r>
          </w:p>
          <w:p>
            <w:pPr>
              <w:pStyle w:val="TableParagraph"/>
              <w:spacing w:line="194" w:lineRule="exact"/>
              <w:ind w:left="144"/>
              <w:rPr>
                <w:rFonts w:ascii="Calibri"/>
                <w:b/>
                <w:sz w:val="16"/>
              </w:rPr>
            </w:pPr>
            <w:r>
              <w:rPr>
                <w:rFonts w:ascii="Calibri"/>
                <w:b/>
                <w:w w:val="115"/>
                <w:sz w:val="16"/>
              </w:rPr>
              <w:t>Calendar</w:t>
            </w:r>
            <w:r>
              <w:rPr>
                <w:rFonts w:ascii="Calibri"/>
                <w:b/>
                <w:spacing w:val="12"/>
                <w:w w:val="120"/>
                <w:sz w:val="16"/>
              </w:rPr>
              <w:t> </w:t>
            </w:r>
            <w:r>
              <w:rPr>
                <w:rFonts w:ascii="Calibri"/>
                <w:b/>
                <w:spacing w:val="-4"/>
                <w:w w:val="120"/>
                <w:sz w:val="16"/>
              </w:rPr>
              <w:t>Year</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95"/>
              <w:ind w:left="563"/>
              <w:rPr>
                <w:rFonts w:ascii="Calibri"/>
                <w:sz w:val="21"/>
              </w:rPr>
            </w:pPr>
            <w:r>
              <w:rPr>
                <w:rFonts w:ascii="Calibri"/>
                <w:w w:val="115"/>
                <w:sz w:val="21"/>
              </w:rPr>
              <w:t>$500</w:t>
            </w:r>
            <w:r>
              <w:rPr>
                <w:rFonts w:ascii="Calibri"/>
                <w:spacing w:val="7"/>
                <w:w w:val="115"/>
                <w:sz w:val="21"/>
              </w:rPr>
              <w:t> </w:t>
            </w:r>
            <w:r>
              <w:rPr>
                <w:rFonts w:ascii="Calibri"/>
                <w:w w:val="115"/>
                <w:sz w:val="21"/>
              </w:rPr>
              <w:t>/</w:t>
            </w:r>
            <w:r>
              <w:rPr>
                <w:rFonts w:ascii="Calibri"/>
                <w:spacing w:val="8"/>
                <w:w w:val="115"/>
                <w:sz w:val="21"/>
              </w:rPr>
              <w:t> </w:t>
            </w:r>
            <w:r>
              <w:rPr>
                <w:rFonts w:ascii="Calibri"/>
                <w:spacing w:val="-2"/>
                <w:w w:val="115"/>
                <w:sz w:val="21"/>
              </w:rPr>
              <w:t>Person</w:t>
            </w:r>
          </w:p>
          <w:p>
            <w:pPr>
              <w:pStyle w:val="TableParagraph"/>
              <w:spacing w:line="254" w:lineRule="exact"/>
              <w:ind w:left="505"/>
              <w:rPr>
                <w:rFonts w:ascii="Calibri"/>
                <w:sz w:val="21"/>
              </w:rPr>
            </w:pPr>
            <w:r>
              <w:rPr>
                <w:rFonts w:ascii="Calibri"/>
                <w:w w:val="115"/>
                <w:sz w:val="21"/>
              </w:rPr>
              <w:t>$1,000</w:t>
            </w:r>
            <w:r>
              <w:rPr>
                <w:rFonts w:ascii="Calibri"/>
                <w:spacing w:val="-12"/>
                <w:w w:val="115"/>
                <w:sz w:val="21"/>
              </w:rPr>
              <w:t> </w:t>
            </w:r>
            <w:r>
              <w:rPr>
                <w:rFonts w:ascii="Calibri"/>
                <w:w w:val="115"/>
                <w:sz w:val="21"/>
              </w:rPr>
              <w:t>/</w:t>
            </w:r>
            <w:r>
              <w:rPr>
                <w:rFonts w:ascii="Calibri"/>
                <w:spacing w:val="-13"/>
                <w:w w:val="115"/>
                <w:sz w:val="21"/>
              </w:rPr>
              <w:t> </w:t>
            </w:r>
            <w:r>
              <w:rPr>
                <w:rFonts w:ascii="Calibri"/>
                <w:spacing w:val="-2"/>
                <w:w w:val="115"/>
                <w:sz w:val="21"/>
              </w:rPr>
              <w:t>Family</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95"/>
              <w:ind w:left="487"/>
              <w:rPr>
                <w:rFonts w:ascii="Calibri"/>
                <w:sz w:val="21"/>
              </w:rPr>
            </w:pPr>
            <w:r>
              <w:rPr>
                <w:rFonts w:ascii="Calibri"/>
                <w:w w:val="115"/>
                <w:sz w:val="21"/>
              </w:rPr>
              <w:t>$750</w:t>
            </w:r>
            <w:r>
              <w:rPr>
                <w:rFonts w:ascii="Calibri"/>
                <w:spacing w:val="-5"/>
                <w:w w:val="115"/>
                <w:sz w:val="21"/>
              </w:rPr>
              <w:t> </w:t>
            </w:r>
            <w:r>
              <w:rPr>
                <w:rFonts w:ascii="Calibri"/>
                <w:w w:val="115"/>
                <w:sz w:val="21"/>
              </w:rPr>
              <w:t>/</w:t>
            </w:r>
            <w:r>
              <w:rPr>
                <w:rFonts w:ascii="Calibri"/>
                <w:spacing w:val="1"/>
                <w:w w:val="115"/>
                <w:sz w:val="21"/>
              </w:rPr>
              <w:t> </w:t>
            </w:r>
            <w:r>
              <w:rPr>
                <w:rFonts w:ascii="Calibri"/>
                <w:spacing w:val="-2"/>
                <w:w w:val="115"/>
                <w:sz w:val="21"/>
              </w:rPr>
              <w:t>Person</w:t>
            </w:r>
          </w:p>
          <w:p>
            <w:pPr>
              <w:pStyle w:val="TableParagraph"/>
              <w:spacing w:line="254" w:lineRule="exact"/>
              <w:ind w:left="427"/>
              <w:rPr>
                <w:rFonts w:ascii="Calibri"/>
                <w:sz w:val="21"/>
              </w:rPr>
            </w:pPr>
            <w:r>
              <w:rPr>
                <w:rFonts w:ascii="Calibri"/>
                <w:w w:val="110"/>
                <w:sz w:val="21"/>
              </w:rPr>
              <w:t>$1,500</w:t>
            </w:r>
            <w:r>
              <w:rPr>
                <w:rFonts w:ascii="Calibri"/>
                <w:spacing w:val="2"/>
                <w:w w:val="110"/>
                <w:sz w:val="21"/>
              </w:rPr>
              <w:t> </w:t>
            </w:r>
            <w:r>
              <w:rPr>
                <w:rFonts w:ascii="Calibri"/>
                <w:w w:val="110"/>
                <w:sz w:val="21"/>
              </w:rPr>
              <w:t>/</w:t>
            </w:r>
            <w:r>
              <w:rPr>
                <w:rFonts w:ascii="Calibri"/>
                <w:spacing w:val="-1"/>
                <w:w w:val="110"/>
                <w:sz w:val="21"/>
              </w:rPr>
              <w:t> </w:t>
            </w:r>
            <w:r>
              <w:rPr>
                <w:rFonts w:ascii="Calibri"/>
                <w:spacing w:val="-2"/>
                <w:w w:val="110"/>
                <w:sz w:val="21"/>
              </w:rPr>
              <w:t>Family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95"/>
              <w:ind w:left="236"/>
              <w:rPr>
                <w:rFonts w:ascii="Calibri"/>
                <w:sz w:val="21"/>
              </w:rPr>
            </w:pPr>
            <w:r>
              <w:rPr>
                <w:rFonts w:ascii="Calibri"/>
                <w:w w:val="115"/>
                <w:sz w:val="21"/>
              </w:rPr>
              <w:t>$1,650/</w:t>
            </w:r>
            <w:r>
              <w:rPr>
                <w:rFonts w:ascii="Calibri"/>
                <w:spacing w:val="3"/>
                <w:w w:val="115"/>
                <w:sz w:val="21"/>
              </w:rPr>
              <w:t> </w:t>
            </w:r>
            <w:r>
              <w:rPr>
                <w:rFonts w:ascii="Calibri"/>
                <w:w w:val="115"/>
                <w:sz w:val="21"/>
              </w:rPr>
              <w:t>Single</w:t>
            </w:r>
            <w:r>
              <w:rPr>
                <w:rFonts w:ascii="Calibri"/>
                <w:spacing w:val="1"/>
                <w:w w:val="115"/>
                <w:sz w:val="21"/>
              </w:rPr>
              <w:t> </w:t>
            </w:r>
            <w:r>
              <w:rPr>
                <w:rFonts w:ascii="Calibri"/>
                <w:spacing w:val="-4"/>
                <w:w w:val="115"/>
                <w:sz w:val="21"/>
              </w:rPr>
              <w:t>Plan</w:t>
            </w:r>
          </w:p>
          <w:p>
            <w:pPr>
              <w:pStyle w:val="TableParagraph"/>
              <w:spacing w:line="254" w:lineRule="exact"/>
              <w:ind w:left="193"/>
              <w:rPr>
                <w:rFonts w:ascii="Calibri"/>
                <w:sz w:val="21"/>
              </w:rPr>
            </w:pPr>
            <w:r>
              <w:rPr>
                <w:rFonts w:ascii="Calibri"/>
                <w:spacing w:val="-2"/>
                <w:w w:val="120"/>
                <w:sz w:val="21"/>
              </w:rPr>
              <w:t>$3,300/</w:t>
            </w:r>
            <w:r>
              <w:rPr>
                <w:rFonts w:ascii="Calibri"/>
                <w:spacing w:val="1"/>
                <w:w w:val="120"/>
                <w:sz w:val="21"/>
              </w:rPr>
              <w:t> </w:t>
            </w:r>
            <w:r>
              <w:rPr>
                <w:rFonts w:ascii="Calibri"/>
                <w:spacing w:val="-2"/>
                <w:w w:val="120"/>
                <w:sz w:val="21"/>
              </w:rPr>
              <w:t>Family</w:t>
            </w:r>
            <w:r>
              <w:rPr>
                <w:rFonts w:ascii="Calibri"/>
                <w:spacing w:val="-13"/>
                <w:w w:val="120"/>
                <w:sz w:val="21"/>
              </w:rPr>
              <w:t> </w:t>
            </w:r>
            <w:r>
              <w:rPr>
                <w:rFonts w:ascii="Calibri"/>
                <w:spacing w:val="-4"/>
                <w:w w:val="120"/>
                <w:sz w:val="21"/>
              </w:rPr>
              <w:t>Plan</w:t>
            </w:r>
          </w:p>
        </w:tc>
      </w:tr>
      <w:tr>
        <w:trPr>
          <w:trHeight w:val="759" w:hRule="atLeast"/>
        </w:trPr>
        <w:tc>
          <w:tcPr>
            <w:tcW w:w="3479" w:type="dxa"/>
            <w:tcBorders>
              <w:top w:val="single" w:sz="8" w:space="0" w:color="D9D9D9"/>
              <w:bottom w:val="single" w:sz="8" w:space="0" w:color="D9D9D9"/>
              <w:right w:val="dashSmallGap" w:sz="8" w:space="0" w:color="BDBDBD"/>
            </w:tcBorders>
          </w:tcPr>
          <w:p>
            <w:pPr>
              <w:pStyle w:val="TableParagraph"/>
              <w:spacing w:line="255" w:lineRule="exact" w:before="138"/>
              <w:ind w:left="144"/>
              <w:rPr>
                <w:rFonts w:ascii="Calibri"/>
                <w:b/>
                <w:sz w:val="21"/>
              </w:rPr>
            </w:pPr>
            <w:r>
              <w:rPr>
                <w:rFonts w:ascii="Calibri"/>
                <w:b/>
                <w:w w:val="120"/>
                <w:sz w:val="21"/>
              </w:rPr>
              <w:t>Out-of-Pocket</w:t>
            </w:r>
            <w:r>
              <w:rPr>
                <w:rFonts w:ascii="Calibri"/>
                <w:b/>
                <w:spacing w:val="-9"/>
                <w:w w:val="120"/>
                <w:sz w:val="21"/>
              </w:rPr>
              <w:t> </w:t>
            </w:r>
            <w:r>
              <w:rPr>
                <w:rFonts w:ascii="Calibri"/>
                <w:b/>
                <w:spacing w:val="-5"/>
                <w:w w:val="120"/>
                <w:sz w:val="21"/>
              </w:rPr>
              <w:t>Max</w:t>
            </w:r>
          </w:p>
          <w:p>
            <w:pPr>
              <w:pStyle w:val="TableParagraph"/>
              <w:spacing w:line="194" w:lineRule="exact"/>
              <w:ind w:left="144"/>
              <w:rPr>
                <w:rFonts w:ascii="Calibri"/>
                <w:b/>
                <w:sz w:val="16"/>
              </w:rPr>
            </w:pPr>
            <w:r>
              <w:rPr>
                <w:rFonts w:ascii="Calibri"/>
                <w:b/>
                <w:w w:val="115"/>
                <w:sz w:val="16"/>
              </w:rPr>
              <w:t>Calendar</w:t>
            </w:r>
            <w:r>
              <w:rPr>
                <w:rFonts w:ascii="Calibri"/>
                <w:b/>
                <w:spacing w:val="12"/>
                <w:w w:val="120"/>
                <w:sz w:val="16"/>
              </w:rPr>
              <w:t> </w:t>
            </w:r>
            <w:r>
              <w:rPr>
                <w:rFonts w:ascii="Calibri"/>
                <w:b/>
                <w:spacing w:val="-4"/>
                <w:w w:val="120"/>
                <w:sz w:val="16"/>
              </w:rPr>
              <w:t>Year</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08"/>
              <w:ind w:left="459"/>
              <w:rPr>
                <w:rFonts w:ascii="Calibri"/>
                <w:sz w:val="21"/>
              </w:rPr>
            </w:pPr>
            <w:r>
              <w:rPr>
                <w:rFonts w:ascii="Calibri"/>
                <w:w w:val="115"/>
                <w:sz w:val="21"/>
              </w:rPr>
              <w:t>$4,000</w:t>
            </w:r>
            <w:r>
              <w:rPr>
                <w:rFonts w:ascii="Calibri"/>
                <w:spacing w:val="13"/>
                <w:w w:val="115"/>
                <w:sz w:val="21"/>
              </w:rPr>
              <w:t> </w:t>
            </w:r>
            <w:r>
              <w:rPr>
                <w:rFonts w:ascii="Calibri"/>
                <w:w w:val="115"/>
                <w:sz w:val="21"/>
              </w:rPr>
              <w:t>/</w:t>
            </w:r>
            <w:r>
              <w:rPr>
                <w:rFonts w:ascii="Calibri"/>
                <w:spacing w:val="17"/>
                <w:w w:val="115"/>
                <w:sz w:val="21"/>
              </w:rPr>
              <w:t> </w:t>
            </w:r>
            <w:r>
              <w:rPr>
                <w:rFonts w:ascii="Calibri"/>
                <w:spacing w:val="-2"/>
                <w:w w:val="115"/>
                <w:sz w:val="21"/>
              </w:rPr>
              <w:t>Person</w:t>
            </w:r>
          </w:p>
          <w:p>
            <w:pPr>
              <w:pStyle w:val="TableParagraph"/>
              <w:spacing w:line="254" w:lineRule="exact"/>
              <w:ind w:left="481"/>
              <w:rPr>
                <w:rFonts w:ascii="Calibri"/>
                <w:sz w:val="21"/>
              </w:rPr>
            </w:pPr>
            <w:r>
              <w:rPr>
                <w:rFonts w:ascii="Calibri"/>
                <w:w w:val="115"/>
                <w:sz w:val="21"/>
              </w:rPr>
              <w:t>$8,000</w:t>
            </w:r>
            <w:r>
              <w:rPr>
                <w:rFonts w:ascii="Calibri"/>
                <w:spacing w:val="12"/>
                <w:w w:val="115"/>
                <w:sz w:val="21"/>
              </w:rPr>
              <w:t> </w:t>
            </w:r>
            <w:r>
              <w:rPr>
                <w:rFonts w:ascii="Calibri"/>
                <w:w w:val="115"/>
                <w:sz w:val="21"/>
              </w:rPr>
              <w:t>/</w:t>
            </w:r>
            <w:r>
              <w:rPr>
                <w:rFonts w:ascii="Calibri"/>
                <w:spacing w:val="17"/>
                <w:w w:val="115"/>
                <w:sz w:val="21"/>
              </w:rPr>
              <w:t> </w:t>
            </w:r>
            <w:r>
              <w:rPr>
                <w:rFonts w:ascii="Calibri"/>
                <w:spacing w:val="-2"/>
                <w:w w:val="115"/>
                <w:sz w:val="21"/>
              </w:rPr>
              <w:t>Family</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08"/>
              <w:ind w:left="379"/>
              <w:rPr>
                <w:rFonts w:ascii="Calibri"/>
                <w:sz w:val="21"/>
              </w:rPr>
            </w:pPr>
            <w:r>
              <w:rPr>
                <w:rFonts w:ascii="Calibri"/>
                <w:w w:val="115"/>
                <w:sz w:val="21"/>
              </w:rPr>
              <w:t>$5,000</w:t>
            </w:r>
            <w:r>
              <w:rPr>
                <w:rFonts w:ascii="Calibri"/>
                <w:spacing w:val="12"/>
                <w:w w:val="115"/>
                <w:sz w:val="21"/>
              </w:rPr>
              <w:t> </w:t>
            </w:r>
            <w:r>
              <w:rPr>
                <w:rFonts w:ascii="Calibri"/>
                <w:w w:val="115"/>
                <w:sz w:val="21"/>
              </w:rPr>
              <w:t>/</w:t>
            </w:r>
            <w:r>
              <w:rPr>
                <w:rFonts w:ascii="Calibri"/>
                <w:spacing w:val="10"/>
                <w:w w:val="115"/>
                <w:sz w:val="21"/>
              </w:rPr>
              <w:t> </w:t>
            </w:r>
            <w:r>
              <w:rPr>
                <w:rFonts w:ascii="Calibri"/>
                <w:spacing w:val="-2"/>
                <w:w w:val="115"/>
                <w:sz w:val="21"/>
              </w:rPr>
              <w:t>Person</w:t>
            </w:r>
          </w:p>
          <w:p>
            <w:pPr>
              <w:pStyle w:val="TableParagraph"/>
              <w:spacing w:line="254" w:lineRule="exact"/>
              <w:ind w:left="350"/>
              <w:rPr>
                <w:rFonts w:ascii="Calibri"/>
                <w:sz w:val="21"/>
              </w:rPr>
            </w:pPr>
            <w:r>
              <w:rPr>
                <w:rFonts w:ascii="Calibri"/>
                <w:w w:val="115"/>
                <w:sz w:val="21"/>
              </w:rPr>
              <w:t>$10,000</w:t>
            </w:r>
            <w:r>
              <w:rPr>
                <w:rFonts w:ascii="Calibri"/>
                <w:spacing w:val="-7"/>
                <w:w w:val="115"/>
                <w:sz w:val="21"/>
              </w:rPr>
              <w:t> </w:t>
            </w:r>
            <w:r>
              <w:rPr>
                <w:rFonts w:ascii="Calibri"/>
                <w:w w:val="115"/>
                <w:sz w:val="21"/>
              </w:rPr>
              <w:t>/</w:t>
            </w:r>
            <w:r>
              <w:rPr>
                <w:rFonts w:ascii="Calibri"/>
                <w:spacing w:val="-3"/>
                <w:w w:val="115"/>
                <w:sz w:val="21"/>
              </w:rPr>
              <w:t> </w:t>
            </w:r>
            <w:r>
              <w:rPr>
                <w:rFonts w:ascii="Calibri"/>
                <w:spacing w:val="-2"/>
                <w:w w:val="115"/>
                <w:sz w:val="21"/>
              </w:rPr>
              <w:t>Family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line="254" w:lineRule="exact" w:before="108"/>
              <w:ind w:left="207"/>
              <w:rPr>
                <w:rFonts w:ascii="Calibri"/>
                <w:sz w:val="21"/>
              </w:rPr>
            </w:pPr>
            <w:r>
              <w:rPr>
                <w:rFonts w:ascii="Calibri"/>
                <w:w w:val="120"/>
                <w:sz w:val="21"/>
              </w:rPr>
              <w:t>$3,300/</w:t>
            </w:r>
            <w:r>
              <w:rPr>
                <w:rFonts w:ascii="Calibri"/>
                <w:spacing w:val="-2"/>
                <w:w w:val="120"/>
                <w:sz w:val="21"/>
              </w:rPr>
              <w:t> </w:t>
            </w:r>
            <w:r>
              <w:rPr>
                <w:rFonts w:ascii="Calibri"/>
                <w:w w:val="120"/>
                <w:sz w:val="21"/>
              </w:rPr>
              <w:t>Single</w:t>
            </w:r>
            <w:r>
              <w:rPr>
                <w:rFonts w:ascii="Calibri"/>
                <w:spacing w:val="-6"/>
                <w:w w:val="120"/>
                <w:sz w:val="21"/>
              </w:rPr>
              <w:t> </w:t>
            </w:r>
            <w:r>
              <w:rPr>
                <w:rFonts w:ascii="Calibri"/>
                <w:spacing w:val="-4"/>
                <w:w w:val="120"/>
                <w:sz w:val="21"/>
              </w:rPr>
              <w:t>Plan</w:t>
            </w:r>
          </w:p>
          <w:p>
            <w:pPr>
              <w:pStyle w:val="TableParagraph"/>
              <w:spacing w:line="254" w:lineRule="exact"/>
              <w:ind w:left="190"/>
              <w:rPr>
                <w:rFonts w:ascii="Calibri"/>
                <w:sz w:val="21"/>
              </w:rPr>
            </w:pPr>
            <w:r>
              <w:rPr>
                <w:rFonts w:ascii="Calibri"/>
                <w:w w:val="120"/>
                <w:sz w:val="21"/>
              </w:rPr>
              <w:t>$6,600/</w:t>
            </w:r>
            <w:r>
              <w:rPr>
                <w:rFonts w:ascii="Calibri"/>
                <w:spacing w:val="-10"/>
                <w:w w:val="120"/>
                <w:sz w:val="21"/>
              </w:rPr>
              <w:t> </w:t>
            </w:r>
            <w:r>
              <w:rPr>
                <w:rFonts w:ascii="Calibri"/>
                <w:w w:val="120"/>
                <w:sz w:val="21"/>
              </w:rPr>
              <w:t>Family</w:t>
            </w:r>
            <w:r>
              <w:rPr>
                <w:rFonts w:ascii="Calibri"/>
                <w:spacing w:val="-15"/>
                <w:w w:val="120"/>
                <w:sz w:val="21"/>
              </w:rPr>
              <w:t> </w:t>
            </w:r>
            <w:r>
              <w:rPr>
                <w:rFonts w:ascii="Calibri"/>
                <w:spacing w:val="-4"/>
                <w:w w:val="120"/>
                <w:sz w:val="21"/>
              </w:rPr>
              <w:t>Plan</w:t>
            </w:r>
          </w:p>
        </w:tc>
      </w:tr>
      <w:tr>
        <w:trPr>
          <w:trHeight w:val="745" w:hRule="atLeast"/>
        </w:trPr>
        <w:tc>
          <w:tcPr>
            <w:tcW w:w="3479" w:type="dxa"/>
            <w:tcBorders>
              <w:top w:val="single" w:sz="8" w:space="0" w:color="D9D9D9"/>
              <w:bottom w:val="single" w:sz="8" w:space="0" w:color="D9D9D9"/>
              <w:right w:val="dashSmallGap" w:sz="8" w:space="0" w:color="BDBDBD"/>
            </w:tcBorders>
          </w:tcPr>
          <w:p>
            <w:pPr>
              <w:pStyle w:val="TableParagraph"/>
              <w:spacing w:line="235" w:lineRule="auto"/>
              <w:ind w:left="144" w:right="2447"/>
              <w:rPr>
                <w:rFonts w:ascii="Calibri"/>
                <w:b/>
                <w:sz w:val="21"/>
              </w:rPr>
            </w:pPr>
            <w:r>
              <w:rPr>
                <w:rFonts w:ascii="Calibri"/>
                <w:b/>
                <w:spacing w:val="-2"/>
                <w:w w:val="125"/>
                <w:sz w:val="21"/>
              </w:rPr>
              <w:t>Out-of- </w:t>
            </w:r>
            <w:r>
              <w:rPr>
                <w:rFonts w:ascii="Calibri"/>
                <w:b/>
                <w:spacing w:val="-4"/>
                <w:w w:val="115"/>
                <w:sz w:val="21"/>
              </w:rPr>
              <w:t>Network</w:t>
            </w:r>
          </w:p>
          <w:p>
            <w:pPr>
              <w:pStyle w:val="TableParagraph"/>
              <w:spacing w:line="224" w:lineRule="exact"/>
              <w:ind w:left="144"/>
              <w:rPr>
                <w:rFonts w:ascii="Calibri"/>
                <w:b/>
                <w:sz w:val="21"/>
              </w:rPr>
            </w:pPr>
            <w:r>
              <w:rPr>
                <w:rFonts w:ascii="Calibri"/>
                <w:b/>
                <w:spacing w:val="-2"/>
                <w:w w:val="120"/>
                <w:sz w:val="21"/>
              </w:rPr>
              <w:t>Coverage</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120"/>
              <w:ind w:left="40" w:right="18"/>
              <w:jc w:val="center"/>
              <w:rPr>
                <w:rFonts w:ascii="Calibri"/>
                <w:sz w:val="21"/>
              </w:rPr>
            </w:pPr>
            <w:r>
              <w:rPr>
                <w:rFonts w:ascii="Calibri"/>
                <w:spacing w:val="-5"/>
                <w:w w:val="125"/>
                <w:sz w:val="21"/>
              </w:rPr>
              <w:t>Yes</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120"/>
              <w:ind w:left="34" w:right="11"/>
              <w:jc w:val="center"/>
              <w:rPr>
                <w:rFonts w:ascii="Calibri"/>
                <w:sz w:val="21"/>
              </w:rPr>
            </w:pPr>
            <w:r>
              <w:rPr>
                <w:rFonts w:ascii="Calibri"/>
                <w:spacing w:val="-5"/>
                <w:w w:val="125"/>
                <w:sz w:val="21"/>
              </w:rPr>
              <w:t>Yes</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120"/>
              <w:ind w:left="35" w:right="10"/>
              <w:jc w:val="center"/>
              <w:rPr>
                <w:rFonts w:ascii="Calibri"/>
                <w:sz w:val="21"/>
              </w:rPr>
            </w:pPr>
            <w:r>
              <w:rPr>
                <w:rFonts w:ascii="Calibri"/>
                <w:spacing w:val="-5"/>
                <w:w w:val="125"/>
                <w:sz w:val="21"/>
              </w:rPr>
              <w:t>Yes</w:t>
            </w:r>
          </w:p>
        </w:tc>
      </w:tr>
      <w:tr>
        <w:trPr>
          <w:trHeight w:val="460" w:hRule="atLeast"/>
        </w:trPr>
        <w:tc>
          <w:tcPr>
            <w:tcW w:w="3479" w:type="dxa"/>
            <w:tcBorders>
              <w:top w:val="single" w:sz="8" w:space="0" w:color="D9D9D9"/>
              <w:bottom w:val="single" w:sz="8" w:space="0" w:color="D9D9D9"/>
              <w:right w:val="dashSmallGap" w:sz="8" w:space="0" w:color="BDBDBD"/>
            </w:tcBorders>
          </w:tcPr>
          <w:p>
            <w:pPr>
              <w:pStyle w:val="TableParagraph"/>
              <w:spacing w:before="84"/>
              <w:ind w:left="144"/>
              <w:rPr>
                <w:rFonts w:ascii="Calibri"/>
                <w:b/>
                <w:sz w:val="21"/>
              </w:rPr>
            </w:pPr>
            <w:r>
              <w:rPr>
                <w:rFonts w:ascii="Calibri"/>
                <w:b/>
                <w:spacing w:val="-2"/>
                <w:w w:val="120"/>
                <w:sz w:val="21"/>
              </w:rPr>
              <w:t>Coinsurance</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84"/>
              <w:ind w:left="40" w:right="15"/>
              <w:jc w:val="center"/>
              <w:rPr>
                <w:rFonts w:ascii="Calibri"/>
                <w:sz w:val="21"/>
              </w:rPr>
            </w:pPr>
            <w:r>
              <w:rPr>
                <w:rFonts w:ascii="Calibri"/>
                <w:spacing w:val="-5"/>
                <w:w w:val="120"/>
                <w:sz w:val="21"/>
              </w:rPr>
              <w:t>20%</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84"/>
              <w:ind w:left="34" w:right="3"/>
              <w:jc w:val="center"/>
              <w:rPr>
                <w:rFonts w:ascii="Calibri"/>
                <w:sz w:val="21"/>
              </w:rPr>
            </w:pPr>
            <w:r>
              <w:rPr>
                <w:rFonts w:ascii="Calibri"/>
                <w:spacing w:val="-5"/>
                <w:w w:val="120"/>
                <w:sz w:val="21"/>
              </w:rPr>
              <w:t>20%</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84"/>
              <w:ind w:left="35" w:right="3"/>
              <w:jc w:val="center"/>
              <w:rPr>
                <w:rFonts w:ascii="Calibri"/>
                <w:sz w:val="21"/>
              </w:rPr>
            </w:pPr>
            <w:r>
              <w:rPr>
                <w:rFonts w:ascii="Calibri"/>
                <w:spacing w:val="-5"/>
                <w:w w:val="120"/>
                <w:sz w:val="21"/>
              </w:rPr>
              <w:t>20%</w:t>
            </w:r>
          </w:p>
        </w:tc>
      </w:tr>
      <w:tr>
        <w:trPr>
          <w:trHeight w:val="758" w:hRule="atLeast"/>
        </w:trPr>
        <w:tc>
          <w:tcPr>
            <w:tcW w:w="3479" w:type="dxa"/>
            <w:tcBorders>
              <w:top w:val="single" w:sz="8" w:space="0" w:color="D9D9D9"/>
              <w:bottom w:val="single" w:sz="8" w:space="0" w:color="D9D9D9"/>
              <w:right w:val="dashSmallGap" w:sz="8" w:space="0" w:color="BDBDBD"/>
            </w:tcBorders>
          </w:tcPr>
          <w:p>
            <w:pPr>
              <w:pStyle w:val="TableParagraph"/>
              <w:spacing w:before="246"/>
              <w:ind w:left="144"/>
              <w:rPr>
                <w:rFonts w:ascii="Calibri"/>
                <w:b/>
                <w:sz w:val="21"/>
              </w:rPr>
            </w:pPr>
            <w:r>
              <w:rPr>
                <w:rFonts w:ascii="Calibri"/>
                <w:b/>
                <w:w w:val="115"/>
                <w:sz w:val="21"/>
              </w:rPr>
              <w:t>Preventive</w:t>
            </w:r>
            <w:r>
              <w:rPr>
                <w:rFonts w:ascii="Calibri"/>
                <w:b/>
                <w:spacing w:val="4"/>
                <w:w w:val="120"/>
                <w:sz w:val="21"/>
              </w:rPr>
              <w:t> </w:t>
            </w:r>
            <w:r>
              <w:rPr>
                <w:rFonts w:ascii="Calibri"/>
                <w:b/>
                <w:spacing w:val="-4"/>
                <w:w w:val="120"/>
                <w:sz w:val="21"/>
              </w:rPr>
              <w:t>Care</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246"/>
              <w:ind w:left="40" w:right="13"/>
              <w:jc w:val="center"/>
              <w:rPr>
                <w:rFonts w:ascii="Calibri"/>
                <w:sz w:val="21"/>
              </w:rPr>
            </w:pPr>
            <w:r>
              <w:rPr>
                <w:rFonts w:ascii="Calibri"/>
                <w:w w:val="120"/>
                <w:sz w:val="21"/>
              </w:rPr>
              <w:t>Covered</w:t>
            </w:r>
            <w:r>
              <w:rPr>
                <w:rFonts w:ascii="Calibri"/>
                <w:spacing w:val="-12"/>
                <w:w w:val="120"/>
                <w:sz w:val="21"/>
              </w:rPr>
              <w:t> </w:t>
            </w:r>
            <w:r>
              <w:rPr>
                <w:rFonts w:ascii="Calibri"/>
                <w:spacing w:val="-4"/>
                <w:w w:val="120"/>
                <w:sz w:val="21"/>
              </w:rPr>
              <w:t>100%</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246"/>
              <w:ind w:left="34" w:right="8"/>
              <w:jc w:val="center"/>
              <w:rPr>
                <w:rFonts w:ascii="Calibri"/>
                <w:sz w:val="21"/>
              </w:rPr>
            </w:pPr>
            <w:r>
              <w:rPr>
                <w:rFonts w:ascii="Calibri"/>
                <w:w w:val="120"/>
                <w:sz w:val="21"/>
              </w:rPr>
              <w:t>Covered</w:t>
            </w:r>
            <w:r>
              <w:rPr>
                <w:rFonts w:ascii="Calibri"/>
                <w:spacing w:val="-12"/>
                <w:w w:val="120"/>
                <w:sz w:val="21"/>
              </w:rPr>
              <w:t> </w:t>
            </w:r>
            <w:r>
              <w:rPr>
                <w:rFonts w:ascii="Calibri"/>
                <w:spacing w:val="-4"/>
                <w:w w:val="120"/>
                <w:sz w:val="21"/>
              </w:rPr>
              <w:t>100%</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246"/>
              <w:ind w:left="35" w:right="5"/>
              <w:jc w:val="center"/>
              <w:rPr>
                <w:rFonts w:ascii="Calibri"/>
                <w:sz w:val="21"/>
              </w:rPr>
            </w:pPr>
            <w:r>
              <w:rPr>
                <w:rFonts w:ascii="Calibri"/>
                <w:w w:val="120"/>
                <w:sz w:val="21"/>
              </w:rPr>
              <w:t>Covered</w:t>
            </w:r>
            <w:r>
              <w:rPr>
                <w:rFonts w:ascii="Calibri"/>
                <w:spacing w:val="-12"/>
                <w:w w:val="120"/>
                <w:sz w:val="21"/>
              </w:rPr>
              <w:t> </w:t>
            </w:r>
            <w:r>
              <w:rPr>
                <w:rFonts w:ascii="Calibri"/>
                <w:spacing w:val="-4"/>
                <w:w w:val="120"/>
                <w:sz w:val="21"/>
              </w:rPr>
              <w:t>100%</w:t>
            </w:r>
          </w:p>
        </w:tc>
      </w:tr>
      <w:tr>
        <w:trPr>
          <w:trHeight w:val="400" w:hRule="atLeast"/>
        </w:trPr>
        <w:tc>
          <w:tcPr>
            <w:tcW w:w="3479" w:type="dxa"/>
            <w:tcBorders>
              <w:top w:val="single" w:sz="8" w:space="0" w:color="D9D9D9"/>
              <w:bottom w:val="single" w:sz="8" w:space="0" w:color="D9D9D9"/>
              <w:right w:val="dashSmallGap" w:sz="8" w:space="0" w:color="BDBDBD"/>
            </w:tcBorders>
          </w:tcPr>
          <w:p>
            <w:pPr>
              <w:pStyle w:val="TableParagraph"/>
              <w:spacing w:before="55"/>
              <w:ind w:left="144"/>
              <w:rPr>
                <w:rFonts w:ascii="Calibri"/>
                <w:b/>
                <w:sz w:val="21"/>
              </w:rPr>
            </w:pPr>
            <w:r>
              <w:rPr>
                <w:rFonts w:ascii="Calibri"/>
                <w:b/>
                <w:w w:val="115"/>
                <w:sz w:val="21"/>
              </w:rPr>
              <w:t>Primary</w:t>
            </w:r>
            <w:r>
              <w:rPr>
                <w:rFonts w:ascii="Calibri"/>
                <w:b/>
                <w:spacing w:val="5"/>
                <w:w w:val="115"/>
                <w:sz w:val="21"/>
              </w:rPr>
              <w:t> </w:t>
            </w:r>
            <w:r>
              <w:rPr>
                <w:rFonts w:ascii="Calibri"/>
                <w:b/>
                <w:w w:val="115"/>
                <w:sz w:val="21"/>
              </w:rPr>
              <w:t>Care</w:t>
            </w:r>
            <w:r>
              <w:rPr>
                <w:rFonts w:ascii="Calibri"/>
                <w:b/>
                <w:spacing w:val="5"/>
                <w:w w:val="115"/>
                <w:sz w:val="21"/>
              </w:rPr>
              <w:t> </w:t>
            </w:r>
            <w:r>
              <w:rPr>
                <w:rFonts w:ascii="Calibri"/>
                <w:b/>
                <w:spacing w:val="-2"/>
                <w:w w:val="115"/>
                <w:sz w:val="21"/>
              </w:rPr>
              <w:t>Visit</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55"/>
              <w:ind w:left="40" w:right="11"/>
              <w:jc w:val="center"/>
              <w:rPr>
                <w:rFonts w:ascii="Calibri"/>
                <w:sz w:val="21"/>
              </w:rPr>
            </w:pPr>
            <w:r>
              <w:rPr>
                <w:rFonts w:ascii="Calibri"/>
                <w:w w:val="120"/>
                <w:sz w:val="21"/>
              </w:rPr>
              <w:t>$20</w:t>
            </w:r>
            <w:r>
              <w:rPr>
                <w:rFonts w:ascii="Calibri"/>
                <w:spacing w:val="-12"/>
                <w:w w:val="120"/>
                <w:sz w:val="21"/>
              </w:rPr>
              <w:t> </w:t>
            </w:r>
            <w:r>
              <w:rPr>
                <w:rFonts w:ascii="Calibri"/>
                <w:spacing w:val="-2"/>
                <w:w w:val="120"/>
                <w:sz w:val="21"/>
              </w:rPr>
              <w:t>Copay</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55"/>
              <w:ind w:left="34" w:right="3"/>
              <w:jc w:val="center"/>
              <w:rPr>
                <w:rFonts w:ascii="Calibri"/>
                <w:sz w:val="21"/>
              </w:rPr>
            </w:pPr>
            <w:r>
              <w:rPr>
                <w:rFonts w:ascii="Calibri"/>
                <w:w w:val="115"/>
                <w:sz w:val="21"/>
              </w:rPr>
              <w:t>$25</w:t>
            </w:r>
            <w:r>
              <w:rPr>
                <w:rFonts w:ascii="Calibri"/>
                <w:spacing w:val="-6"/>
                <w:w w:val="115"/>
                <w:sz w:val="21"/>
              </w:rPr>
              <w:t> </w:t>
            </w:r>
            <w:r>
              <w:rPr>
                <w:rFonts w:ascii="Calibri"/>
                <w:spacing w:val="-2"/>
                <w:w w:val="120"/>
                <w:sz w:val="21"/>
              </w:rPr>
              <w:t>Copay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55"/>
              <w:ind w:left="35" w:right="7"/>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r>
      <w:tr>
        <w:trPr>
          <w:trHeight w:val="460" w:hRule="atLeast"/>
        </w:trPr>
        <w:tc>
          <w:tcPr>
            <w:tcW w:w="3479" w:type="dxa"/>
            <w:tcBorders>
              <w:top w:val="single" w:sz="8" w:space="0" w:color="D9D9D9"/>
              <w:bottom w:val="single" w:sz="8" w:space="0" w:color="D9D9D9"/>
              <w:right w:val="dashSmallGap" w:sz="8" w:space="0" w:color="BDBDBD"/>
            </w:tcBorders>
          </w:tcPr>
          <w:p>
            <w:pPr>
              <w:pStyle w:val="TableParagraph"/>
              <w:spacing w:before="86"/>
              <w:ind w:left="144"/>
              <w:rPr>
                <w:rFonts w:ascii="Calibri"/>
                <w:b/>
                <w:sz w:val="21"/>
              </w:rPr>
            </w:pPr>
            <w:r>
              <w:rPr>
                <w:rFonts w:ascii="Calibri"/>
                <w:b/>
                <w:w w:val="120"/>
                <w:sz w:val="21"/>
              </w:rPr>
              <w:t>Specialist</w:t>
            </w:r>
            <w:r>
              <w:rPr>
                <w:rFonts w:ascii="Calibri"/>
                <w:b/>
                <w:spacing w:val="14"/>
                <w:w w:val="125"/>
                <w:sz w:val="21"/>
              </w:rPr>
              <w:t> </w:t>
            </w:r>
            <w:r>
              <w:rPr>
                <w:rFonts w:ascii="Calibri"/>
                <w:b/>
                <w:spacing w:val="-2"/>
                <w:w w:val="125"/>
                <w:sz w:val="21"/>
              </w:rPr>
              <w:t>Visit</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86"/>
              <w:ind w:left="40" w:right="14"/>
              <w:jc w:val="center"/>
              <w:rPr>
                <w:rFonts w:ascii="Calibri"/>
                <w:sz w:val="21"/>
              </w:rPr>
            </w:pPr>
            <w:r>
              <w:rPr>
                <w:rFonts w:ascii="Calibri"/>
                <w:w w:val="120"/>
                <w:sz w:val="21"/>
              </w:rPr>
              <w:t>$30</w:t>
            </w:r>
            <w:r>
              <w:rPr>
                <w:rFonts w:ascii="Calibri"/>
                <w:spacing w:val="-5"/>
                <w:w w:val="120"/>
                <w:sz w:val="21"/>
              </w:rPr>
              <w:t> </w:t>
            </w:r>
            <w:r>
              <w:rPr>
                <w:rFonts w:ascii="Calibri"/>
                <w:spacing w:val="-2"/>
                <w:w w:val="120"/>
                <w:sz w:val="21"/>
              </w:rPr>
              <w:t>Copay</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86"/>
              <w:ind w:left="34" w:right="7"/>
              <w:jc w:val="center"/>
              <w:rPr>
                <w:rFonts w:ascii="Calibri"/>
                <w:sz w:val="21"/>
              </w:rPr>
            </w:pPr>
            <w:r>
              <w:rPr>
                <w:rFonts w:ascii="Calibri"/>
                <w:w w:val="115"/>
                <w:sz w:val="21"/>
              </w:rPr>
              <w:t>$35</w:t>
            </w:r>
            <w:r>
              <w:rPr>
                <w:rFonts w:ascii="Calibri"/>
                <w:spacing w:val="-1"/>
                <w:w w:val="115"/>
                <w:sz w:val="21"/>
              </w:rPr>
              <w:t> </w:t>
            </w:r>
            <w:r>
              <w:rPr>
                <w:rFonts w:ascii="Calibri"/>
                <w:spacing w:val="-2"/>
                <w:w w:val="120"/>
                <w:sz w:val="21"/>
              </w:rPr>
              <w:t>Copay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86"/>
              <w:ind w:left="35" w:right="7"/>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r>
      <w:tr>
        <w:trPr>
          <w:trHeight w:val="451" w:hRule="atLeast"/>
        </w:trPr>
        <w:tc>
          <w:tcPr>
            <w:tcW w:w="3479" w:type="dxa"/>
            <w:tcBorders>
              <w:top w:val="single" w:sz="8" w:space="0" w:color="D9D9D9"/>
              <w:bottom w:val="single" w:sz="8" w:space="0" w:color="D9D9D9"/>
              <w:right w:val="dashSmallGap" w:sz="8" w:space="0" w:color="BDBDBD"/>
            </w:tcBorders>
          </w:tcPr>
          <w:p>
            <w:pPr>
              <w:pStyle w:val="TableParagraph"/>
              <w:spacing w:before="82"/>
              <w:ind w:left="144"/>
              <w:rPr>
                <w:rFonts w:ascii="Calibri"/>
                <w:b/>
                <w:sz w:val="21"/>
              </w:rPr>
            </w:pPr>
            <w:r>
              <w:rPr>
                <w:rFonts w:ascii="Calibri"/>
                <w:b/>
                <w:w w:val="115"/>
                <w:sz w:val="21"/>
              </w:rPr>
              <w:t>Urgent</w:t>
            </w:r>
            <w:r>
              <w:rPr>
                <w:rFonts w:ascii="Calibri"/>
                <w:b/>
                <w:spacing w:val="13"/>
                <w:w w:val="120"/>
                <w:sz w:val="21"/>
              </w:rPr>
              <w:t> </w:t>
            </w:r>
            <w:r>
              <w:rPr>
                <w:rFonts w:ascii="Calibri"/>
                <w:b/>
                <w:spacing w:val="-4"/>
                <w:w w:val="120"/>
                <w:sz w:val="21"/>
              </w:rPr>
              <w:t>Care</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82"/>
              <w:ind w:left="40" w:right="14"/>
              <w:jc w:val="center"/>
              <w:rPr>
                <w:rFonts w:ascii="Calibri"/>
                <w:sz w:val="21"/>
              </w:rPr>
            </w:pPr>
            <w:r>
              <w:rPr>
                <w:rFonts w:ascii="Calibri"/>
                <w:w w:val="125"/>
                <w:sz w:val="21"/>
              </w:rPr>
              <w:t>$40</w:t>
            </w:r>
            <w:r>
              <w:rPr>
                <w:rFonts w:ascii="Calibri"/>
                <w:spacing w:val="-8"/>
                <w:w w:val="125"/>
                <w:sz w:val="21"/>
              </w:rPr>
              <w:t> </w:t>
            </w:r>
            <w:r>
              <w:rPr>
                <w:rFonts w:ascii="Calibri"/>
                <w:spacing w:val="-2"/>
                <w:w w:val="125"/>
                <w:sz w:val="21"/>
              </w:rPr>
              <w:t>Copay</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82"/>
              <w:ind w:left="34"/>
              <w:jc w:val="center"/>
              <w:rPr>
                <w:rFonts w:ascii="Calibri"/>
                <w:sz w:val="21"/>
              </w:rPr>
            </w:pPr>
            <w:r>
              <w:rPr>
                <w:rFonts w:ascii="Calibri"/>
                <w:w w:val="120"/>
                <w:sz w:val="21"/>
              </w:rPr>
              <w:t>$45</w:t>
            </w:r>
            <w:r>
              <w:rPr>
                <w:rFonts w:ascii="Calibri"/>
                <w:spacing w:val="-6"/>
                <w:w w:val="120"/>
                <w:sz w:val="21"/>
              </w:rPr>
              <w:t> </w:t>
            </w:r>
            <w:r>
              <w:rPr>
                <w:rFonts w:ascii="Calibri"/>
                <w:spacing w:val="-2"/>
                <w:w w:val="120"/>
                <w:sz w:val="21"/>
              </w:rPr>
              <w:t>Copay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82"/>
              <w:ind w:left="35" w:right="7"/>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r>
      <w:tr>
        <w:trPr>
          <w:trHeight w:val="347" w:hRule="atLeast"/>
        </w:trPr>
        <w:tc>
          <w:tcPr>
            <w:tcW w:w="3479" w:type="dxa"/>
            <w:tcBorders>
              <w:top w:val="single" w:sz="8" w:space="0" w:color="D9D9D9"/>
              <w:bottom w:val="single" w:sz="8" w:space="0" w:color="D9D9D9"/>
              <w:right w:val="dashSmallGap" w:sz="8" w:space="0" w:color="BDBDBD"/>
            </w:tcBorders>
          </w:tcPr>
          <w:p>
            <w:pPr>
              <w:pStyle w:val="TableParagraph"/>
              <w:spacing w:before="29"/>
              <w:ind w:left="144"/>
              <w:rPr>
                <w:rFonts w:ascii="Calibri"/>
                <w:b/>
                <w:sz w:val="21"/>
              </w:rPr>
            </w:pPr>
            <w:r>
              <w:rPr>
                <w:rFonts w:ascii="Calibri"/>
                <w:b/>
                <w:w w:val="115"/>
                <w:sz w:val="21"/>
              </w:rPr>
              <w:t>Inpatient</w:t>
            </w:r>
            <w:r>
              <w:rPr>
                <w:rFonts w:ascii="Calibri"/>
                <w:b/>
                <w:spacing w:val="6"/>
                <w:w w:val="115"/>
                <w:sz w:val="21"/>
              </w:rPr>
              <w:t> </w:t>
            </w:r>
            <w:r>
              <w:rPr>
                <w:rFonts w:ascii="Calibri"/>
                <w:b/>
                <w:w w:val="115"/>
                <w:sz w:val="21"/>
              </w:rPr>
              <w:t>&amp;</w:t>
            </w:r>
            <w:r>
              <w:rPr>
                <w:rFonts w:ascii="Calibri"/>
                <w:b/>
                <w:spacing w:val="19"/>
                <w:w w:val="115"/>
                <w:sz w:val="21"/>
              </w:rPr>
              <w:t> </w:t>
            </w:r>
            <w:r>
              <w:rPr>
                <w:rFonts w:ascii="Calibri"/>
                <w:b/>
                <w:w w:val="115"/>
                <w:sz w:val="21"/>
              </w:rPr>
              <w:t>Outpatient</w:t>
            </w:r>
            <w:r>
              <w:rPr>
                <w:rFonts w:ascii="Calibri"/>
                <w:b/>
                <w:spacing w:val="2"/>
                <w:w w:val="115"/>
                <w:sz w:val="21"/>
              </w:rPr>
              <w:t> </w:t>
            </w:r>
            <w:r>
              <w:rPr>
                <w:rFonts w:ascii="Calibri"/>
                <w:b/>
                <w:spacing w:val="-2"/>
                <w:w w:val="115"/>
                <w:sz w:val="21"/>
              </w:rPr>
              <w:t>Services</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29"/>
              <w:ind w:left="40" w:right="20"/>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29"/>
              <w:ind w:left="34" w:right="8"/>
              <w:jc w:val="center"/>
              <w:rPr>
                <w:rFonts w:ascii="Calibri"/>
                <w:sz w:val="21"/>
              </w:rPr>
            </w:pPr>
            <w:r>
              <w:rPr>
                <w:rFonts w:ascii="Calibri"/>
                <w:w w:val="120"/>
                <w:sz w:val="21"/>
              </w:rPr>
              <w:t>20%</w:t>
            </w:r>
            <w:r>
              <w:rPr>
                <w:rFonts w:ascii="Calibri"/>
                <w:spacing w:val="-14"/>
                <w:w w:val="120"/>
                <w:sz w:val="21"/>
              </w:rPr>
              <w:t> </w:t>
            </w:r>
            <w:r>
              <w:rPr>
                <w:rFonts w:ascii="Calibri"/>
                <w:spacing w:val="-5"/>
                <w:w w:val="120"/>
                <w:sz w:val="21"/>
              </w:rPr>
              <w:t>AD</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29"/>
              <w:ind w:left="35" w:right="7"/>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r>
      <w:tr>
        <w:trPr>
          <w:trHeight w:val="706" w:hRule="atLeast"/>
        </w:trPr>
        <w:tc>
          <w:tcPr>
            <w:tcW w:w="3479" w:type="dxa"/>
            <w:tcBorders>
              <w:top w:val="single" w:sz="8" w:space="0" w:color="D9D9D9"/>
              <w:bottom w:val="single" w:sz="8" w:space="0" w:color="D9D9D9"/>
              <w:right w:val="dashSmallGap" w:sz="8" w:space="0" w:color="BDBDBD"/>
            </w:tcBorders>
          </w:tcPr>
          <w:p>
            <w:pPr>
              <w:pStyle w:val="TableParagraph"/>
              <w:spacing w:before="209"/>
              <w:ind w:left="144"/>
              <w:rPr>
                <w:rFonts w:ascii="Calibri"/>
                <w:b/>
                <w:sz w:val="21"/>
              </w:rPr>
            </w:pPr>
            <w:r>
              <w:rPr>
                <w:rFonts w:ascii="Calibri"/>
                <w:b/>
                <w:spacing w:val="2"/>
                <w:w w:val="115"/>
                <w:sz w:val="21"/>
              </w:rPr>
              <w:t>Emergency</w:t>
            </w:r>
            <w:r>
              <w:rPr>
                <w:rFonts w:ascii="Calibri"/>
                <w:b/>
                <w:spacing w:val="9"/>
                <w:w w:val="115"/>
                <w:sz w:val="21"/>
              </w:rPr>
              <w:t> </w:t>
            </w:r>
            <w:r>
              <w:rPr>
                <w:rFonts w:ascii="Calibri"/>
                <w:b/>
                <w:spacing w:val="-4"/>
                <w:w w:val="115"/>
                <w:sz w:val="21"/>
              </w:rPr>
              <w:t>Room</w:t>
            </w:r>
          </w:p>
        </w:tc>
        <w:tc>
          <w:tcPr>
            <w:tcW w:w="2715" w:type="dxa"/>
            <w:tcBorders>
              <w:top w:val="single" w:sz="8" w:space="0" w:color="D9D9D9"/>
              <w:left w:val="dashSmallGap" w:sz="8" w:space="0" w:color="BDBDBD"/>
              <w:bottom w:val="single" w:sz="8" w:space="0" w:color="D9D9D9"/>
              <w:right w:val="dashSmallGap" w:sz="8" w:space="0" w:color="BDBDBD"/>
            </w:tcBorders>
          </w:tcPr>
          <w:p>
            <w:pPr>
              <w:pStyle w:val="TableParagraph"/>
              <w:spacing w:before="203"/>
              <w:ind w:left="40" w:right="17"/>
              <w:jc w:val="center"/>
              <w:rPr>
                <w:rFonts w:ascii="Calibri"/>
                <w:sz w:val="22"/>
              </w:rPr>
            </w:pPr>
            <w:r>
              <w:rPr>
                <w:rFonts w:ascii="Calibri"/>
                <w:w w:val="115"/>
                <w:sz w:val="22"/>
              </w:rPr>
              <w:t>$150</w:t>
            </w:r>
            <w:r>
              <w:rPr>
                <w:rFonts w:ascii="Calibri"/>
                <w:spacing w:val="-16"/>
                <w:w w:val="115"/>
                <w:sz w:val="22"/>
              </w:rPr>
              <w:t> </w:t>
            </w:r>
            <w:r>
              <w:rPr>
                <w:rFonts w:ascii="Calibri"/>
                <w:w w:val="115"/>
                <w:sz w:val="22"/>
              </w:rPr>
              <w:t>Copay</w:t>
            </w:r>
            <w:r>
              <w:rPr>
                <w:rFonts w:ascii="Calibri"/>
                <w:spacing w:val="-4"/>
                <w:w w:val="115"/>
                <w:sz w:val="22"/>
              </w:rPr>
              <w:t> </w:t>
            </w:r>
            <w:r>
              <w:rPr>
                <w:rFonts w:ascii="Calibri"/>
                <w:spacing w:val="-5"/>
                <w:w w:val="115"/>
                <w:sz w:val="22"/>
              </w:rPr>
              <w:t>AD</w:t>
            </w:r>
          </w:p>
        </w:tc>
        <w:tc>
          <w:tcPr>
            <w:tcW w:w="2324" w:type="dxa"/>
            <w:tcBorders>
              <w:top w:val="single" w:sz="8" w:space="0" w:color="D9D9D9"/>
              <w:left w:val="dashSmallGap" w:sz="8" w:space="0" w:color="BDBDBD"/>
              <w:bottom w:val="single" w:sz="8" w:space="0" w:color="D9D9D9"/>
              <w:right w:val="dashSmallGap" w:sz="8" w:space="0" w:color="BDBDBD"/>
            </w:tcBorders>
          </w:tcPr>
          <w:p>
            <w:pPr>
              <w:pStyle w:val="TableParagraph"/>
              <w:spacing w:before="209"/>
              <w:ind w:left="34" w:right="11"/>
              <w:jc w:val="center"/>
              <w:rPr>
                <w:rFonts w:ascii="Calibri"/>
                <w:sz w:val="21"/>
              </w:rPr>
            </w:pPr>
            <w:r>
              <w:rPr>
                <w:rFonts w:ascii="Calibri"/>
                <w:w w:val="110"/>
                <w:sz w:val="21"/>
              </w:rPr>
              <w:t>$175</w:t>
            </w:r>
            <w:r>
              <w:rPr>
                <w:rFonts w:ascii="Calibri"/>
                <w:spacing w:val="16"/>
                <w:w w:val="110"/>
                <w:sz w:val="21"/>
              </w:rPr>
              <w:t> </w:t>
            </w:r>
            <w:r>
              <w:rPr>
                <w:rFonts w:ascii="Calibri"/>
                <w:w w:val="110"/>
                <w:sz w:val="21"/>
              </w:rPr>
              <w:t>Copay</w:t>
            </w:r>
            <w:r>
              <w:rPr>
                <w:rFonts w:ascii="Calibri"/>
                <w:spacing w:val="1"/>
                <w:w w:val="110"/>
                <w:sz w:val="21"/>
              </w:rPr>
              <w:t> </w:t>
            </w:r>
            <w:r>
              <w:rPr>
                <w:rFonts w:ascii="Calibri"/>
                <w:spacing w:val="-5"/>
                <w:w w:val="110"/>
                <w:sz w:val="21"/>
              </w:rPr>
              <w:t>AD</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209"/>
              <w:ind w:left="35" w:right="7"/>
              <w:jc w:val="center"/>
              <w:rPr>
                <w:rFonts w:ascii="Calibri"/>
                <w:sz w:val="21"/>
              </w:rPr>
            </w:pPr>
            <w:r>
              <w:rPr>
                <w:rFonts w:ascii="Calibri"/>
                <w:spacing w:val="-2"/>
                <w:w w:val="120"/>
                <w:sz w:val="21"/>
              </w:rPr>
              <w:t>20%</w:t>
            </w:r>
            <w:r>
              <w:rPr>
                <w:rFonts w:ascii="Calibri"/>
                <w:spacing w:val="-9"/>
                <w:w w:val="120"/>
                <w:sz w:val="21"/>
              </w:rPr>
              <w:t> </w:t>
            </w:r>
            <w:r>
              <w:rPr>
                <w:rFonts w:ascii="Calibri"/>
                <w:spacing w:val="-5"/>
                <w:w w:val="120"/>
                <w:sz w:val="21"/>
              </w:rPr>
              <w:t>AD</w:t>
            </w:r>
          </w:p>
        </w:tc>
      </w:tr>
      <w:tr>
        <w:trPr>
          <w:trHeight w:val="1453" w:hRule="atLeast"/>
        </w:trPr>
        <w:tc>
          <w:tcPr>
            <w:tcW w:w="3479" w:type="dxa"/>
            <w:tcBorders>
              <w:top w:val="single" w:sz="8" w:space="0" w:color="D9D9D9"/>
              <w:bottom w:val="single" w:sz="8" w:space="0" w:color="D9D9D9"/>
              <w:right w:val="dashSmallGap" w:sz="8" w:space="0" w:color="BDBDBD"/>
            </w:tcBorders>
          </w:tcPr>
          <w:p>
            <w:pPr>
              <w:pStyle w:val="TableParagraph"/>
              <w:spacing w:before="61"/>
              <w:ind w:left="144"/>
              <w:rPr>
                <w:rFonts w:ascii="Calibri"/>
                <w:b/>
                <w:sz w:val="21"/>
              </w:rPr>
            </w:pPr>
            <w:r>
              <w:rPr>
                <w:rFonts w:ascii="Calibri"/>
                <w:b/>
                <w:w w:val="115"/>
                <w:sz w:val="21"/>
              </w:rPr>
              <w:t>Pharmacy-</w:t>
            </w:r>
            <w:r>
              <w:rPr>
                <w:rFonts w:ascii="Calibri"/>
                <w:b/>
                <w:spacing w:val="-3"/>
                <w:w w:val="115"/>
                <w:sz w:val="21"/>
              </w:rPr>
              <w:t> </w:t>
            </w:r>
            <w:r>
              <w:rPr>
                <w:rFonts w:ascii="Calibri"/>
                <w:b/>
                <w:w w:val="115"/>
                <w:sz w:val="21"/>
              </w:rPr>
              <w:t>Retail</w:t>
            </w:r>
            <w:r>
              <w:rPr>
                <w:rFonts w:ascii="Calibri"/>
                <w:b/>
                <w:spacing w:val="11"/>
                <w:w w:val="115"/>
                <w:sz w:val="21"/>
              </w:rPr>
              <w:t> </w:t>
            </w:r>
            <w:r>
              <w:rPr>
                <w:rFonts w:ascii="Calibri"/>
                <w:b/>
                <w:w w:val="115"/>
                <w:sz w:val="21"/>
              </w:rPr>
              <w:t>Only</w:t>
            </w:r>
            <w:r>
              <w:rPr>
                <w:rFonts w:ascii="Calibri"/>
                <w:b/>
                <w:spacing w:val="13"/>
                <w:w w:val="115"/>
                <w:sz w:val="21"/>
              </w:rPr>
              <w:t> </w:t>
            </w:r>
            <w:r>
              <w:rPr>
                <w:rFonts w:ascii="Calibri"/>
                <w:b/>
                <w:w w:val="115"/>
                <w:sz w:val="21"/>
              </w:rPr>
              <w:t>(30</w:t>
            </w:r>
            <w:r>
              <w:rPr>
                <w:rFonts w:ascii="Calibri"/>
                <w:b/>
                <w:spacing w:val="13"/>
                <w:w w:val="115"/>
                <w:sz w:val="21"/>
              </w:rPr>
              <w:t> </w:t>
            </w:r>
            <w:r>
              <w:rPr>
                <w:rFonts w:ascii="Calibri"/>
                <w:b/>
                <w:spacing w:val="-2"/>
                <w:w w:val="115"/>
                <w:sz w:val="21"/>
              </w:rPr>
              <w:t>Days)</w:t>
            </w:r>
          </w:p>
          <w:p>
            <w:pPr>
              <w:pStyle w:val="TableParagraph"/>
              <w:spacing w:before="122"/>
              <w:ind w:left="504"/>
              <w:rPr>
                <w:rFonts w:ascii="Calibri"/>
                <w:sz w:val="21"/>
              </w:rPr>
            </w:pPr>
            <w:r>
              <w:rPr>
                <w:rFonts w:ascii="Calibri"/>
                <w:spacing w:val="6"/>
                <w:w w:val="105"/>
                <w:sz w:val="21"/>
              </w:rPr>
              <w:t>Tier</w:t>
            </w:r>
            <w:r>
              <w:rPr>
                <w:rFonts w:ascii="Calibri"/>
                <w:spacing w:val="27"/>
                <w:w w:val="105"/>
                <w:sz w:val="21"/>
              </w:rPr>
              <w:t> </w:t>
            </w:r>
            <w:r>
              <w:rPr>
                <w:rFonts w:ascii="Calibri"/>
                <w:spacing w:val="-10"/>
                <w:sz w:val="21"/>
              </w:rPr>
              <w:t>1</w:t>
            </w:r>
          </w:p>
          <w:p>
            <w:pPr>
              <w:pStyle w:val="TableParagraph"/>
              <w:spacing w:before="119"/>
              <w:ind w:left="504"/>
              <w:rPr>
                <w:rFonts w:ascii="Calibri"/>
                <w:sz w:val="21"/>
              </w:rPr>
            </w:pPr>
            <w:r>
              <w:rPr>
                <w:rFonts w:ascii="Calibri"/>
                <w:w w:val="120"/>
                <w:sz w:val="21"/>
              </w:rPr>
              <w:t>Tier</w:t>
            </w:r>
            <w:r>
              <w:rPr>
                <w:rFonts w:ascii="Calibri"/>
                <w:spacing w:val="-3"/>
                <w:w w:val="120"/>
                <w:sz w:val="21"/>
              </w:rPr>
              <w:t> </w:t>
            </w:r>
            <w:r>
              <w:rPr>
                <w:rFonts w:ascii="Calibri"/>
                <w:spacing w:val="-10"/>
                <w:w w:val="120"/>
                <w:sz w:val="21"/>
              </w:rPr>
              <w:t>2</w:t>
            </w:r>
          </w:p>
          <w:p>
            <w:pPr>
              <w:pStyle w:val="TableParagraph"/>
              <w:spacing w:line="250" w:lineRule="exact" w:before="112"/>
              <w:ind w:left="504"/>
              <w:rPr>
                <w:rFonts w:ascii="Calibri"/>
                <w:sz w:val="21"/>
              </w:rPr>
            </w:pPr>
            <w:r>
              <w:rPr>
                <w:rFonts w:ascii="Calibri"/>
                <w:w w:val="120"/>
                <w:sz w:val="21"/>
              </w:rPr>
              <w:t>Tier</w:t>
            </w:r>
            <w:r>
              <w:rPr>
                <w:rFonts w:ascii="Calibri"/>
                <w:spacing w:val="-3"/>
                <w:w w:val="120"/>
                <w:sz w:val="21"/>
              </w:rPr>
              <w:t> </w:t>
            </w:r>
            <w:r>
              <w:rPr>
                <w:rFonts w:ascii="Calibri"/>
                <w:spacing w:val="-10"/>
                <w:w w:val="120"/>
                <w:sz w:val="21"/>
              </w:rPr>
              <w:t>3</w:t>
            </w:r>
          </w:p>
        </w:tc>
        <w:tc>
          <w:tcPr>
            <w:tcW w:w="5039" w:type="dxa"/>
            <w:gridSpan w:val="2"/>
            <w:tcBorders>
              <w:top w:val="single" w:sz="8" w:space="0" w:color="D9D9D9"/>
              <w:left w:val="dashSmallGap" w:sz="8" w:space="0" w:color="BDBDBD"/>
              <w:bottom w:val="single" w:sz="8" w:space="0" w:color="D9D9D9"/>
              <w:right w:val="dashSmallGap" w:sz="8" w:space="0" w:color="BDBDBD"/>
            </w:tcBorders>
          </w:tcPr>
          <w:p>
            <w:pPr>
              <w:pStyle w:val="TableParagraph"/>
              <w:spacing w:before="183"/>
              <w:rPr>
                <w:rFonts w:ascii="Calibri"/>
                <w:sz w:val="21"/>
              </w:rPr>
            </w:pPr>
          </w:p>
          <w:p>
            <w:pPr>
              <w:pStyle w:val="TableParagraph"/>
              <w:ind w:left="30" w:right="4"/>
              <w:jc w:val="center"/>
              <w:rPr>
                <w:rFonts w:ascii="Calibri"/>
                <w:sz w:val="21"/>
              </w:rPr>
            </w:pPr>
            <w:r>
              <w:rPr>
                <w:rFonts w:ascii="Calibri"/>
                <w:w w:val="105"/>
                <w:sz w:val="21"/>
              </w:rPr>
              <w:t>$15</w:t>
            </w:r>
            <w:r>
              <w:rPr>
                <w:rFonts w:ascii="Calibri"/>
                <w:spacing w:val="-6"/>
                <w:w w:val="105"/>
                <w:sz w:val="21"/>
              </w:rPr>
              <w:t> </w:t>
            </w:r>
            <w:r>
              <w:rPr>
                <w:rFonts w:ascii="Calibri"/>
                <w:spacing w:val="-2"/>
                <w:w w:val="110"/>
                <w:sz w:val="21"/>
              </w:rPr>
              <w:t>Copay</w:t>
            </w:r>
          </w:p>
          <w:p>
            <w:pPr>
              <w:pStyle w:val="TableParagraph"/>
              <w:spacing w:before="119"/>
              <w:ind w:left="30"/>
              <w:jc w:val="center"/>
              <w:rPr>
                <w:rFonts w:ascii="Calibri"/>
                <w:sz w:val="21"/>
              </w:rPr>
            </w:pPr>
            <w:r>
              <w:rPr>
                <w:rFonts w:ascii="Calibri"/>
                <w:w w:val="120"/>
                <w:sz w:val="21"/>
              </w:rPr>
              <w:t>$30</w:t>
            </w:r>
            <w:r>
              <w:rPr>
                <w:rFonts w:ascii="Calibri"/>
                <w:spacing w:val="-5"/>
                <w:w w:val="120"/>
                <w:sz w:val="21"/>
              </w:rPr>
              <w:t> </w:t>
            </w:r>
            <w:r>
              <w:rPr>
                <w:rFonts w:ascii="Calibri"/>
                <w:spacing w:val="-2"/>
                <w:w w:val="120"/>
                <w:sz w:val="21"/>
              </w:rPr>
              <w:t>Copay</w:t>
            </w:r>
          </w:p>
          <w:p>
            <w:pPr>
              <w:pStyle w:val="TableParagraph"/>
              <w:spacing w:line="250" w:lineRule="exact" w:before="112"/>
              <w:ind w:left="30" w:right="2"/>
              <w:jc w:val="center"/>
              <w:rPr>
                <w:rFonts w:ascii="Calibri"/>
                <w:sz w:val="21"/>
              </w:rPr>
            </w:pPr>
            <w:r>
              <w:rPr>
                <w:rFonts w:ascii="Calibri"/>
                <w:w w:val="115"/>
                <w:sz w:val="21"/>
              </w:rPr>
              <w:t>$65</w:t>
            </w:r>
            <w:r>
              <w:rPr>
                <w:rFonts w:ascii="Calibri"/>
                <w:spacing w:val="1"/>
                <w:w w:val="120"/>
                <w:sz w:val="21"/>
              </w:rPr>
              <w:t> </w:t>
            </w:r>
            <w:r>
              <w:rPr>
                <w:rFonts w:ascii="Calibri"/>
                <w:spacing w:val="-2"/>
                <w:w w:val="120"/>
                <w:sz w:val="21"/>
              </w:rPr>
              <w:t>Copay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spacing w:before="183"/>
              <w:rPr>
                <w:rFonts w:ascii="Calibri"/>
                <w:sz w:val="21"/>
              </w:rPr>
            </w:pPr>
          </w:p>
          <w:p>
            <w:pPr>
              <w:pStyle w:val="TableParagraph"/>
              <w:ind w:left="541"/>
              <w:rPr>
                <w:rFonts w:ascii="Calibri"/>
                <w:sz w:val="21"/>
              </w:rPr>
            </w:pPr>
            <w:r>
              <w:rPr>
                <w:rFonts w:ascii="Calibri"/>
                <w:w w:val="115"/>
                <w:sz w:val="21"/>
              </w:rPr>
              <w:t>$15</w:t>
            </w:r>
            <w:r>
              <w:rPr>
                <w:rFonts w:ascii="Calibri"/>
                <w:spacing w:val="-10"/>
                <w:w w:val="115"/>
                <w:sz w:val="21"/>
              </w:rPr>
              <w:t> </w:t>
            </w:r>
            <w:r>
              <w:rPr>
                <w:rFonts w:ascii="Calibri"/>
                <w:w w:val="115"/>
                <w:sz w:val="21"/>
              </w:rPr>
              <w:t>Copay</w:t>
            </w:r>
            <w:r>
              <w:rPr>
                <w:rFonts w:ascii="Calibri"/>
                <w:spacing w:val="-15"/>
                <w:w w:val="115"/>
                <w:sz w:val="21"/>
              </w:rPr>
              <w:t> </w:t>
            </w:r>
            <w:r>
              <w:rPr>
                <w:rFonts w:ascii="Calibri"/>
                <w:spacing w:val="-5"/>
                <w:w w:val="115"/>
                <w:sz w:val="21"/>
              </w:rPr>
              <w:t>AD</w:t>
            </w:r>
          </w:p>
          <w:p>
            <w:pPr>
              <w:pStyle w:val="TableParagraph"/>
              <w:spacing w:before="119"/>
              <w:ind w:left="512"/>
              <w:rPr>
                <w:rFonts w:ascii="Calibri"/>
                <w:sz w:val="21"/>
              </w:rPr>
            </w:pPr>
            <w:r>
              <w:rPr>
                <w:rFonts w:ascii="Calibri"/>
                <w:w w:val="120"/>
                <w:sz w:val="21"/>
              </w:rPr>
              <w:t>$30</w:t>
            </w:r>
            <w:r>
              <w:rPr>
                <w:rFonts w:ascii="Calibri"/>
                <w:spacing w:val="-4"/>
                <w:w w:val="120"/>
                <w:sz w:val="21"/>
              </w:rPr>
              <w:t> </w:t>
            </w:r>
            <w:r>
              <w:rPr>
                <w:rFonts w:ascii="Calibri"/>
                <w:w w:val="120"/>
                <w:sz w:val="21"/>
              </w:rPr>
              <w:t>Copay</w:t>
            </w:r>
            <w:r>
              <w:rPr>
                <w:rFonts w:ascii="Calibri"/>
                <w:spacing w:val="-14"/>
                <w:w w:val="120"/>
                <w:sz w:val="21"/>
              </w:rPr>
              <w:t> </w:t>
            </w:r>
            <w:r>
              <w:rPr>
                <w:rFonts w:ascii="Calibri"/>
                <w:spacing w:val="-5"/>
                <w:w w:val="120"/>
                <w:sz w:val="21"/>
              </w:rPr>
              <w:t>AD</w:t>
            </w:r>
          </w:p>
          <w:p>
            <w:pPr>
              <w:pStyle w:val="TableParagraph"/>
              <w:spacing w:line="250" w:lineRule="exact" w:before="112"/>
              <w:ind w:left="514"/>
              <w:rPr>
                <w:rFonts w:ascii="Calibri"/>
                <w:sz w:val="21"/>
              </w:rPr>
            </w:pPr>
            <w:r>
              <w:rPr>
                <w:rFonts w:ascii="Calibri"/>
                <w:w w:val="120"/>
                <w:sz w:val="21"/>
              </w:rPr>
              <w:t>$65</w:t>
            </w:r>
            <w:r>
              <w:rPr>
                <w:rFonts w:ascii="Calibri"/>
                <w:spacing w:val="-6"/>
                <w:w w:val="120"/>
                <w:sz w:val="21"/>
              </w:rPr>
              <w:t> </w:t>
            </w:r>
            <w:r>
              <w:rPr>
                <w:rFonts w:ascii="Calibri"/>
                <w:w w:val="120"/>
                <w:sz w:val="21"/>
              </w:rPr>
              <w:t>Copay</w:t>
            </w:r>
            <w:r>
              <w:rPr>
                <w:rFonts w:ascii="Calibri"/>
                <w:spacing w:val="-15"/>
                <w:w w:val="120"/>
                <w:sz w:val="21"/>
              </w:rPr>
              <w:t> </w:t>
            </w:r>
            <w:r>
              <w:rPr>
                <w:rFonts w:ascii="Calibri"/>
                <w:spacing w:val="-5"/>
                <w:w w:val="120"/>
                <w:sz w:val="21"/>
              </w:rPr>
              <w:t>AD</w:t>
            </w:r>
          </w:p>
        </w:tc>
      </w:tr>
      <w:tr>
        <w:trPr>
          <w:trHeight w:val="1830" w:hRule="atLeast"/>
        </w:trPr>
        <w:tc>
          <w:tcPr>
            <w:tcW w:w="3479" w:type="dxa"/>
            <w:tcBorders>
              <w:top w:val="single" w:sz="8" w:space="0" w:color="D9D9D9"/>
              <w:bottom w:val="single" w:sz="8" w:space="0" w:color="D9D9D9"/>
              <w:right w:val="dashSmallGap" w:sz="8" w:space="0" w:color="BDBDBD"/>
            </w:tcBorders>
          </w:tcPr>
          <w:p>
            <w:pPr>
              <w:pStyle w:val="TableParagraph"/>
              <w:spacing w:line="355" w:lineRule="auto" w:before="61"/>
              <w:ind w:left="144" w:right="51"/>
              <w:rPr>
                <w:rFonts w:ascii="Calibri"/>
                <w:b/>
                <w:sz w:val="21"/>
              </w:rPr>
            </w:pPr>
            <w:r>
              <w:rPr>
                <w:rFonts w:ascii="Calibri"/>
                <w:b/>
                <w:w w:val="115"/>
                <w:sz w:val="21"/>
              </w:rPr>
              <w:t>Pharmacy-</w:t>
            </w:r>
            <w:r>
              <w:rPr>
                <w:rFonts w:ascii="Calibri"/>
                <w:b/>
                <w:spacing w:val="-13"/>
                <w:w w:val="115"/>
                <w:sz w:val="21"/>
              </w:rPr>
              <w:t> </w:t>
            </w:r>
            <w:r>
              <w:rPr>
                <w:rFonts w:ascii="Calibri"/>
                <w:b/>
                <w:w w:val="115"/>
                <w:sz w:val="21"/>
              </w:rPr>
              <w:t>Maintenance</w:t>
            </w:r>
            <w:r>
              <w:rPr>
                <w:rFonts w:ascii="Calibri"/>
                <w:b/>
                <w:spacing w:val="-7"/>
                <w:w w:val="115"/>
                <w:sz w:val="21"/>
              </w:rPr>
              <w:t> </w:t>
            </w:r>
            <w:r>
              <w:rPr>
                <w:rFonts w:ascii="Calibri"/>
                <w:b/>
                <w:w w:val="115"/>
                <w:sz w:val="21"/>
              </w:rPr>
              <w:t>Only </w:t>
            </w:r>
            <w:r>
              <w:rPr>
                <w:rFonts w:ascii="Calibri"/>
                <w:b/>
                <w:w w:val="120"/>
                <w:sz w:val="21"/>
              </w:rPr>
              <w:t>(90</w:t>
            </w:r>
            <w:r>
              <w:rPr>
                <w:rFonts w:ascii="Calibri"/>
                <w:b/>
                <w:spacing w:val="-3"/>
                <w:w w:val="120"/>
                <w:sz w:val="21"/>
              </w:rPr>
              <w:t> </w:t>
            </w:r>
            <w:r>
              <w:rPr>
                <w:rFonts w:ascii="Calibri"/>
                <w:b/>
                <w:w w:val="120"/>
                <w:sz w:val="21"/>
              </w:rPr>
              <w:t>Days)</w:t>
            </w:r>
          </w:p>
          <w:p>
            <w:pPr>
              <w:pStyle w:val="TableParagraph"/>
              <w:spacing w:line="252" w:lineRule="exact"/>
              <w:ind w:left="504"/>
              <w:rPr>
                <w:rFonts w:ascii="Calibri"/>
                <w:sz w:val="21"/>
              </w:rPr>
            </w:pPr>
            <w:r>
              <w:rPr>
                <w:rFonts w:ascii="Calibri"/>
                <w:spacing w:val="6"/>
                <w:w w:val="105"/>
                <w:sz w:val="21"/>
              </w:rPr>
              <w:t>Tier</w:t>
            </w:r>
            <w:r>
              <w:rPr>
                <w:rFonts w:ascii="Calibri"/>
                <w:spacing w:val="29"/>
                <w:w w:val="105"/>
                <w:sz w:val="21"/>
              </w:rPr>
              <w:t> </w:t>
            </w:r>
            <w:r>
              <w:rPr>
                <w:rFonts w:ascii="Calibri"/>
                <w:spacing w:val="-10"/>
                <w:sz w:val="21"/>
              </w:rPr>
              <w:t>1</w:t>
            </w:r>
          </w:p>
          <w:p>
            <w:pPr>
              <w:pStyle w:val="TableParagraph"/>
              <w:spacing w:before="123"/>
              <w:ind w:left="504"/>
              <w:rPr>
                <w:rFonts w:ascii="Calibri"/>
                <w:sz w:val="21"/>
              </w:rPr>
            </w:pPr>
            <w:r>
              <w:rPr>
                <w:rFonts w:ascii="Calibri"/>
                <w:w w:val="120"/>
                <w:sz w:val="21"/>
              </w:rPr>
              <w:t>Tier</w:t>
            </w:r>
            <w:r>
              <w:rPr>
                <w:rFonts w:ascii="Calibri"/>
                <w:spacing w:val="-3"/>
                <w:w w:val="120"/>
                <w:sz w:val="21"/>
              </w:rPr>
              <w:t> </w:t>
            </w:r>
            <w:r>
              <w:rPr>
                <w:rFonts w:ascii="Calibri"/>
                <w:spacing w:val="-10"/>
                <w:w w:val="120"/>
                <w:sz w:val="21"/>
              </w:rPr>
              <w:t>2</w:t>
            </w:r>
          </w:p>
          <w:p>
            <w:pPr>
              <w:pStyle w:val="TableParagraph"/>
              <w:spacing w:line="252" w:lineRule="exact" w:before="107"/>
              <w:ind w:left="504"/>
              <w:rPr>
                <w:rFonts w:ascii="Calibri"/>
                <w:sz w:val="21"/>
              </w:rPr>
            </w:pPr>
            <w:r>
              <w:rPr>
                <w:rFonts w:ascii="Calibri"/>
                <w:w w:val="120"/>
                <w:sz w:val="21"/>
              </w:rPr>
              <w:t>Tier</w:t>
            </w:r>
            <w:r>
              <w:rPr>
                <w:rFonts w:ascii="Calibri"/>
                <w:spacing w:val="-3"/>
                <w:w w:val="120"/>
                <w:sz w:val="21"/>
              </w:rPr>
              <w:t> </w:t>
            </w:r>
            <w:r>
              <w:rPr>
                <w:rFonts w:ascii="Calibri"/>
                <w:spacing w:val="-10"/>
                <w:w w:val="120"/>
                <w:sz w:val="21"/>
              </w:rPr>
              <w:t>3</w:t>
            </w:r>
          </w:p>
        </w:tc>
        <w:tc>
          <w:tcPr>
            <w:tcW w:w="5039" w:type="dxa"/>
            <w:gridSpan w:val="2"/>
            <w:tcBorders>
              <w:top w:val="single" w:sz="8" w:space="0" w:color="D9D9D9"/>
              <w:left w:val="dashSmallGap" w:sz="8" w:space="0" w:color="BDBDBD"/>
              <w:bottom w:val="single" w:sz="8" w:space="0" w:color="D9D9D9"/>
              <w:right w:val="dashSmallGap" w:sz="8" w:space="0" w:color="BDBDBD"/>
            </w:tcBorders>
          </w:tcPr>
          <w:p>
            <w:pPr>
              <w:pStyle w:val="TableParagraph"/>
              <w:rPr>
                <w:rFonts w:ascii="Calibri"/>
                <w:sz w:val="21"/>
              </w:rPr>
            </w:pPr>
          </w:p>
          <w:p>
            <w:pPr>
              <w:pStyle w:val="TableParagraph"/>
              <w:rPr>
                <w:rFonts w:ascii="Calibri"/>
                <w:sz w:val="21"/>
              </w:rPr>
            </w:pPr>
          </w:p>
          <w:p>
            <w:pPr>
              <w:pStyle w:val="TableParagraph"/>
              <w:spacing w:before="46"/>
              <w:rPr>
                <w:rFonts w:ascii="Calibri"/>
                <w:sz w:val="21"/>
              </w:rPr>
            </w:pPr>
          </w:p>
          <w:p>
            <w:pPr>
              <w:pStyle w:val="TableParagraph"/>
              <w:ind w:left="30"/>
              <w:jc w:val="center"/>
              <w:rPr>
                <w:rFonts w:ascii="Calibri"/>
                <w:sz w:val="21"/>
              </w:rPr>
            </w:pPr>
            <w:r>
              <w:rPr>
                <w:rFonts w:ascii="Calibri"/>
                <w:w w:val="120"/>
                <w:sz w:val="21"/>
              </w:rPr>
              <w:t>$30</w:t>
            </w:r>
            <w:r>
              <w:rPr>
                <w:rFonts w:ascii="Calibri"/>
                <w:spacing w:val="-5"/>
                <w:w w:val="120"/>
                <w:sz w:val="21"/>
              </w:rPr>
              <w:t> </w:t>
            </w:r>
            <w:r>
              <w:rPr>
                <w:rFonts w:ascii="Calibri"/>
                <w:spacing w:val="-2"/>
                <w:w w:val="120"/>
                <w:sz w:val="21"/>
              </w:rPr>
              <w:t>Copay</w:t>
            </w:r>
          </w:p>
          <w:p>
            <w:pPr>
              <w:pStyle w:val="TableParagraph"/>
              <w:spacing w:before="123"/>
              <w:ind w:left="30"/>
              <w:jc w:val="center"/>
              <w:rPr>
                <w:rFonts w:ascii="Calibri"/>
                <w:sz w:val="21"/>
              </w:rPr>
            </w:pPr>
            <w:r>
              <w:rPr>
                <w:rFonts w:ascii="Calibri"/>
                <w:w w:val="120"/>
                <w:sz w:val="21"/>
              </w:rPr>
              <w:t>$60</w:t>
            </w:r>
            <w:r>
              <w:rPr>
                <w:rFonts w:ascii="Calibri"/>
                <w:w w:val="125"/>
                <w:sz w:val="21"/>
              </w:rPr>
              <w:t> </w:t>
            </w:r>
            <w:r>
              <w:rPr>
                <w:rFonts w:ascii="Calibri"/>
                <w:spacing w:val="-2"/>
                <w:w w:val="125"/>
                <w:sz w:val="21"/>
              </w:rPr>
              <w:t>Copay</w:t>
            </w:r>
          </w:p>
          <w:p>
            <w:pPr>
              <w:pStyle w:val="TableParagraph"/>
              <w:spacing w:line="252" w:lineRule="exact" w:before="107"/>
              <w:ind w:left="30" w:right="5"/>
              <w:jc w:val="center"/>
              <w:rPr>
                <w:rFonts w:ascii="Calibri"/>
                <w:sz w:val="21"/>
              </w:rPr>
            </w:pPr>
            <w:r>
              <w:rPr>
                <w:rFonts w:ascii="Calibri"/>
                <w:w w:val="110"/>
                <w:sz w:val="21"/>
              </w:rPr>
              <w:t>$130</w:t>
            </w:r>
            <w:r>
              <w:rPr>
                <w:rFonts w:ascii="Calibri"/>
                <w:spacing w:val="-8"/>
                <w:w w:val="110"/>
                <w:sz w:val="21"/>
              </w:rPr>
              <w:t> </w:t>
            </w:r>
            <w:r>
              <w:rPr>
                <w:rFonts w:ascii="Calibri"/>
                <w:spacing w:val="-2"/>
                <w:w w:val="120"/>
                <w:sz w:val="21"/>
              </w:rPr>
              <w:t>Copay</w:t>
            </w:r>
          </w:p>
        </w:tc>
        <w:tc>
          <w:tcPr>
            <w:tcW w:w="2442" w:type="dxa"/>
            <w:tcBorders>
              <w:top w:val="single" w:sz="8" w:space="0" w:color="D9D9D9"/>
              <w:left w:val="dashSmallGap" w:sz="8" w:space="0" w:color="BDBDBD"/>
              <w:bottom w:val="single" w:sz="8" w:space="0" w:color="D9D9D9"/>
              <w:right w:val="dashSmallGap" w:sz="8" w:space="0" w:color="BDBDBD"/>
            </w:tcBorders>
          </w:tcPr>
          <w:p>
            <w:pPr>
              <w:pStyle w:val="TableParagraph"/>
              <w:rPr>
                <w:rFonts w:ascii="Calibri"/>
                <w:sz w:val="21"/>
              </w:rPr>
            </w:pPr>
          </w:p>
          <w:p>
            <w:pPr>
              <w:pStyle w:val="TableParagraph"/>
              <w:rPr>
                <w:rFonts w:ascii="Calibri"/>
                <w:sz w:val="21"/>
              </w:rPr>
            </w:pPr>
          </w:p>
          <w:p>
            <w:pPr>
              <w:pStyle w:val="TableParagraph"/>
              <w:spacing w:before="46"/>
              <w:rPr>
                <w:rFonts w:ascii="Calibri"/>
                <w:sz w:val="21"/>
              </w:rPr>
            </w:pPr>
          </w:p>
          <w:p>
            <w:pPr>
              <w:pStyle w:val="TableParagraph"/>
              <w:ind w:left="512"/>
              <w:rPr>
                <w:rFonts w:ascii="Calibri"/>
                <w:sz w:val="21"/>
              </w:rPr>
            </w:pPr>
            <w:r>
              <w:rPr>
                <w:rFonts w:ascii="Calibri"/>
                <w:w w:val="120"/>
                <w:sz w:val="21"/>
              </w:rPr>
              <w:t>$30</w:t>
            </w:r>
            <w:r>
              <w:rPr>
                <w:rFonts w:ascii="Calibri"/>
                <w:spacing w:val="-4"/>
                <w:w w:val="120"/>
                <w:sz w:val="21"/>
              </w:rPr>
              <w:t> </w:t>
            </w:r>
            <w:r>
              <w:rPr>
                <w:rFonts w:ascii="Calibri"/>
                <w:w w:val="120"/>
                <w:sz w:val="21"/>
              </w:rPr>
              <w:t>Copay</w:t>
            </w:r>
            <w:r>
              <w:rPr>
                <w:rFonts w:ascii="Calibri"/>
                <w:spacing w:val="-14"/>
                <w:w w:val="120"/>
                <w:sz w:val="21"/>
              </w:rPr>
              <w:t> </w:t>
            </w:r>
            <w:r>
              <w:rPr>
                <w:rFonts w:ascii="Calibri"/>
                <w:spacing w:val="-5"/>
                <w:w w:val="120"/>
                <w:sz w:val="21"/>
              </w:rPr>
              <w:t>AD</w:t>
            </w:r>
          </w:p>
          <w:p>
            <w:pPr>
              <w:pStyle w:val="TableParagraph"/>
              <w:spacing w:before="123"/>
              <w:ind w:left="507"/>
              <w:rPr>
                <w:rFonts w:ascii="Calibri"/>
                <w:sz w:val="21"/>
              </w:rPr>
            </w:pPr>
            <w:r>
              <w:rPr>
                <w:rFonts w:ascii="Calibri"/>
                <w:w w:val="120"/>
                <w:sz w:val="21"/>
              </w:rPr>
              <w:t>$60</w:t>
            </w:r>
            <w:r>
              <w:rPr>
                <w:rFonts w:ascii="Calibri"/>
                <w:spacing w:val="2"/>
                <w:w w:val="120"/>
                <w:sz w:val="21"/>
              </w:rPr>
              <w:t> </w:t>
            </w:r>
            <w:r>
              <w:rPr>
                <w:rFonts w:ascii="Calibri"/>
                <w:w w:val="120"/>
                <w:sz w:val="21"/>
              </w:rPr>
              <w:t>Copay</w:t>
            </w:r>
            <w:r>
              <w:rPr>
                <w:rFonts w:ascii="Calibri"/>
                <w:spacing w:val="-8"/>
                <w:w w:val="120"/>
                <w:sz w:val="21"/>
              </w:rPr>
              <w:t> </w:t>
            </w:r>
            <w:r>
              <w:rPr>
                <w:rFonts w:ascii="Calibri"/>
                <w:spacing w:val="-5"/>
                <w:w w:val="120"/>
                <w:sz w:val="21"/>
              </w:rPr>
              <w:t>AD</w:t>
            </w:r>
          </w:p>
          <w:p>
            <w:pPr>
              <w:pStyle w:val="TableParagraph"/>
              <w:spacing w:line="251" w:lineRule="exact" w:before="108"/>
              <w:ind w:left="473"/>
              <w:rPr>
                <w:rFonts w:ascii="Calibri"/>
                <w:sz w:val="21"/>
              </w:rPr>
            </w:pPr>
            <w:r>
              <w:rPr>
                <w:rFonts w:ascii="Calibri"/>
                <w:w w:val="115"/>
                <w:sz w:val="21"/>
              </w:rPr>
              <w:t>$130</w:t>
            </w:r>
            <w:r>
              <w:rPr>
                <w:rFonts w:ascii="Calibri"/>
                <w:spacing w:val="2"/>
                <w:w w:val="115"/>
                <w:sz w:val="21"/>
              </w:rPr>
              <w:t> </w:t>
            </w:r>
            <w:r>
              <w:rPr>
                <w:rFonts w:ascii="Calibri"/>
                <w:w w:val="115"/>
                <w:sz w:val="21"/>
              </w:rPr>
              <w:t>Copay</w:t>
            </w:r>
            <w:r>
              <w:rPr>
                <w:rFonts w:ascii="Calibri"/>
                <w:spacing w:val="-16"/>
                <w:w w:val="115"/>
                <w:sz w:val="21"/>
              </w:rPr>
              <w:t> </w:t>
            </w:r>
            <w:r>
              <w:rPr>
                <w:rFonts w:ascii="Calibri"/>
                <w:spacing w:val="-5"/>
                <w:w w:val="115"/>
                <w:sz w:val="21"/>
              </w:rPr>
              <w:t>AD</w:t>
            </w:r>
          </w:p>
        </w:tc>
      </w:tr>
    </w:tbl>
    <w:p>
      <w:pPr>
        <w:spacing w:line="252" w:lineRule="auto" w:before="0"/>
        <w:ind w:left="721" w:right="3824" w:hanging="41"/>
        <w:jc w:val="left"/>
        <w:rPr>
          <w:rFonts w:ascii="Calibri"/>
          <w:sz w:val="22"/>
        </w:rPr>
      </w:pPr>
      <w:r>
        <w:rPr>
          <w:rFonts w:ascii="Calibri"/>
          <w:w w:val="115"/>
          <w:sz w:val="22"/>
        </w:rPr>
        <w:t>* For Specialty Medications, please refer to Plan Summary for coverage</w:t>
      </w:r>
      <w:r>
        <w:rPr>
          <w:rFonts w:ascii="Calibri"/>
          <w:spacing w:val="40"/>
          <w:w w:val="115"/>
          <w:sz w:val="22"/>
        </w:rPr>
        <w:t> </w:t>
      </w:r>
      <w:r>
        <w:rPr>
          <w:rFonts w:ascii="Calibri"/>
          <w:w w:val="115"/>
          <w:sz w:val="22"/>
        </w:rPr>
        <w:t>AD= After Deductible</w:t>
      </w:r>
    </w:p>
    <w:p>
      <w:pPr>
        <w:spacing w:after="0" w:line="252" w:lineRule="auto"/>
        <w:jc w:val="left"/>
        <w:rPr>
          <w:rFonts w:ascii="Calibri"/>
          <w:sz w:val="22"/>
        </w:rPr>
        <w:sectPr>
          <w:headerReference w:type="default" r:id="rId212"/>
          <w:footerReference w:type="default" r:id="rId213"/>
          <w:pgSz w:w="12240" w:h="15840"/>
          <w:pgMar w:header="0" w:footer="166" w:top="0" w:bottom="360" w:left="0" w:right="0"/>
        </w:sectPr>
      </w:pPr>
    </w:p>
    <w:p>
      <w:pPr>
        <w:pStyle w:val="BodyText"/>
        <w:spacing w:before="34"/>
        <w:rPr>
          <w:rFonts w:ascii="Calibri"/>
          <w:sz w:val="20"/>
        </w:rPr>
      </w:pPr>
    </w:p>
    <w:p>
      <w:pPr>
        <w:pStyle w:val="BodyText"/>
        <w:spacing w:after="0"/>
        <w:rPr>
          <w:rFonts w:ascii="Calibri"/>
          <w:sz w:val="20"/>
        </w:rPr>
        <w:sectPr>
          <w:headerReference w:type="default" r:id="rId221"/>
          <w:footerReference w:type="default" r:id="rId222"/>
          <w:pgSz w:w="12240" w:h="15840"/>
          <w:pgMar w:header="0" w:footer="416" w:top="2460" w:bottom="600" w:left="0" w:right="0"/>
        </w:sectPr>
      </w:pPr>
    </w:p>
    <w:p>
      <w:pPr>
        <w:tabs>
          <w:tab w:pos="6642" w:val="left" w:leader="none"/>
        </w:tabs>
        <w:spacing w:line="287" w:lineRule="exact" w:before="99"/>
        <w:ind w:left="979" w:right="0" w:firstLine="0"/>
        <w:jc w:val="left"/>
        <w:rPr>
          <w:rFonts w:ascii="Calibri"/>
          <w:b/>
          <w:sz w:val="24"/>
        </w:rPr>
      </w:pPr>
      <w:r>
        <w:rPr>
          <w:rFonts w:ascii="Calibri"/>
          <w:b/>
          <w:color w:val="16396D"/>
          <w:w w:val="115"/>
          <w:sz w:val="24"/>
        </w:rPr>
        <w:t>Plan</w:t>
      </w:r>
      <w:r>
        <w:rPr>
          <w:rFonts w:ascii="Calibri"/>
          <w:b/>
          <w:color w:val="16396D"/>
          <w:spacing w:val="-18"/>
          <w:w w:val="115"/>
          <w:sz w:val="24"/>
        </w:rPr>
        <w:t> </w:t>
      </w:r>
      <w:r>
        <w:rPr>
          <w:rFonts w:ascii="Calibri"/>
          <w:b/>
          <w:color w:val="16396D"/>
          <w:w w:val="115"/>
          <w:sz w:val="24"/>
        </w:rPr>
        <w:t>Year</w:t>
      </w:r>
      <w:r>
        <w:rPr>
          <w:rFonts w:ascii="Calibri"/>
          <w:b/>
          <w:color w:val="16396D"/>
          <w:spacing w:val="-7"/>
          <w:w w:val="115"/>
          <w:sz w:val="24"/>
        </w:rPr>
        <w:t> </w:t>
      </w:r>
      <w:r>
        <w:rPr>
          <w:rFonts w:ascii="Calibri"/>
          <w:b/>
          <w:color w:val="16396D"/>
          <w:spacing w:val="-2"/>
          <w:w w:val="115"/>
          <w:sz w:val="24"/>
        </w:rPr>
        <w:t>Benefits</w:t>
      </w:r>
      <w:r>
        <w:rPr>
          <w:rFonts w:ascii="Calibri"/>
          <w:b/>
          <w:color w:val="16396D"/>
          <w:sz w:val="24"/>
        </w:rPr>
        <w:tab/>
      </w:r>
      <w:r>
        <w:rPr>
          <w:rFonts w:ascii="Calibri"/>
          <w:b/>
          <w:color w:val="16396D"/>
          <w:w w:val="115"/>
          <w:sz w:val="24"/>
        </w:rPr>
        <w:t>In-</w:t>
      </w:r>
      <w:r>
        <w:rPr>
          <w:rFonts w:ascii="Calibri"/>
          <w:b/>
          <w:color w:val="16396D"/>
          <w:spacing w:val="-2"/>
          <w:w w:val="115"/>
          <w:sz w:val="24"/>
        </w:rPr>
        <w:t>Network</w:t>
      </w:r>
    </w:p>
    <w:p>
      <w:pPr>
        <w:spacing w:line="287" w:lineRule="exact" w:before="0"/>
        <w:ind w:left="0" w:right="238" w:firstLine="0"/>
        <w:jc w:val="right"/>
        <w:rPr>
          <w:rFonts w:ascii="Calibri"/>
          <w:b/>
          <w:sz w:val="24"/>
        </w:rPr>
      </w:pPr>
      <w:r>
        <w:rPr>
          <w:rFonts w:ascii="Calibri"/>
          <w:b/>
          <w:color w:val="16396D"/>
          <w:w w:val="115"/>
          <w:sz w:val="24"/>
        </w:rPr>
        <w:t>You</w:t>
      </w:r>
      <w:r>
        <w:rPr>
          <w:rFonts w:ascii="Calibri"/>
          <w:b/>
          <w:color w:val="16396D"/>
          <w:spacing w:val="-7"/>
          <w:w w:val="115"/>
          <w:sz w:val="24"/>
        </w:rPr>
        <w:t> </w:t>
      </w:r>
      <w:r>
        <w:rPr>
          <w:rFonts w:ascii="Calibri"/>
          <w:b/>
          <w:color w:val="16396D"/>
          <w:spacing w:val="-5"/>
          <w:w w:val="115"/>
          <w:sz w:val="24"/>
        </w:rPr>
        <w:t>Pay</w:t>
      </w:r>
    </w:p>
    <w:p>
      <w:pPr>
        <w:spacing w:line="230" w:lineRule="auto" w:before="108"/>
        <w:ind w:left="1463" w:right="1111" w:hanging="485"/>
        <w:jc w:val="left"/>
        <w:rPr>
          <w:rFonts w:ascii="Calibri"/>
          <w:b/>
          <w:sz w:val="24"/>
        </w:rPr>
      </w:pPr>
      <w:r>
        <w:rPr/>
        <w:br w:type="column"/>
      </w:r>
      <w:r>
        <w:rPr>
          <w:rFonts w:ascii="Calibri"/>
          <w:b/>
          <w:color w:val="16396D"/>
          <w:spacing w:val="-2"/>
          <w:w w:val="115"/>
          <w:sz w:val="24"/>
        </w:rPr>
        <w:t>Out-of-</w:t>
      </w:r>
      <w:r>
        <w:rPr>
          <w:rFonts w:ascii="Calibri"/>
          <w:b/>
          <w:color w:val="16396D"/>
          <w:spacing w:val="-2"/>
          <w:w w:val="115"/>
          <w:sz w:val="24"/>
        </w:rPr>
        <w:t>Network </w:t>
      </w:r>
      <w:r>
        <w:rPr>
          <w:rFonts w:ascii="Calibri"/>
          <w:b/>
          <w:color w:val="16396D"/>
          <w:w w:val="115"/>
          <w:sz w:val="24"/>
        </w:rPr>
        <w:t>You Pay</w:t>
      </w:r>
    </w:p>
    <w:p>
      <w:pPr>
        <w:spacing w:after="0" w:line="230" w:lineRule="auto"/>
        <w:jc w:val="left"/>
        <w:rPr>
          <w:rFonts w:ascii="Calibri"/>
          <w:b/>
          <w:sz w:val="24"/>
        </w:rPr>
        <w:sectPr>
          <w:type w:val="continuous"/>
          <w:pgSz w:w="12240" w:h="15840"/>
          <w:pgMar w:header="0" w:footer="416" w:top="360" w:bottom="280" w:left="0" w:right="0"/>
          <w:cols w:num="2" w:equalWidth="0">
            <w:col w:w="7989" w:space="281"/>
            <w:col w:w="3970"/>
          </w:cols>
        </w:sectPr>
      </w:pPr>
    </w:p>
    <w:p>
      <w:pPr>
        <w:pStyle w:val="BodyText"/>
        <w:spacing w:before="1"/>
        <w:rPr>
          <w:rFonts w:ascii="Calibri"/>
          <w:b/>
          <w:sz w:val="5"/>
        </w:rPr>
      </w:pPr>
    </w:p>
    <w:p>
      <w:pPr>
        <w:pStyle w:val="BodyText"/>
        <w:spacing w:line="20" w:lineRule="exact"/>
        <w:ind w:left="835"/>
        <w:rPr>
          <w:rFonts w:ascii="Calibri"/>
          <w:sz w:val="2"/>
        </w:rPr>
      </w:pPr>
      <w:r>
        <w:rPr>
          <w:rFonts w:ascii="Calibri"/>
          <w:sz w:val="2"/>
        </w:rPr>
        <mc:AlternateContent>
          <mc:Choice Requires="wps">
            <w:drawing>
              <wp:inline distT="0" distB="0" distL="0" distR="0">
                <wp:extent cx="6711950" cy="12700"/>
                <wp:effectExtent l="9525" t="0" r="3175" b="6350"/>
                <wp:docPr id="774" name="Group 774"/>
                <wp:cNvGraphicFramePr>
                  <a:graphicFrameLocks/>
                </wp:cNvGraphicFramePr>
                <a:graphic>
                  <a:graphicData uri="http://schemas.microsoft.com/office/word/2010/wordprocessingGroup">
                    <wpg:wgp>
                      <wpg:cNvPr id="774" name="Group 774"/>
                      <wpg:cNvGrpSpPr/>
                      <wpg:grpSpPr>
                        <a:xfrm>
                          <a:off x="0" y="0"/>
                          <a:ext cx="6711950" cy="12700"/>
                          <a:chExt cx="6711950" cy="12700"/>
                        </a:xfrm>
                      </wpg:grpSpPr>
                      <wps:wsp>
                        <wps:cNvPr id="775" name="Graphic 775"/>
                        <wps:cNvSpPr/>
                        <wps:spPr>
                          <a:xfrm>
                            <a:off x="0" y="6350"/>
                            <a:ext cx="6711950" cy="1270"/>
                          </a:xfrm>
                          <a:custGeom>
                            <a:avLst/>
                            <a:gdLst/>
                            <a:ahLst/>
                            <a:cxnLst/>
                            <a:rect l="l" t="t" r="r" b="b"/>
                            <a:pathLst>
                              <a:path w="6711950" h="0">
                                <a:moveTo>
                                  <a:pt x="0" y="0"/>
                                </a:moveTo>
                                <a:lnTo>
                                  <a:pt x="6711721" y="0"/>
                                </a:lnTo>
                              </a:path>
                            </a:pathLst>
                          </a:custGeom>
                          <a:ln w="12700">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528.5pt;height:1pt;mso-position-horizontal-relative:char;mso-position-vertical-relative:line" id="docshapegroup366" coordorigin="0,0" coordsize="10570,20">
                <v:line style="position:absolute" from="0,10" to="10570,10" stroked="true" strokeweight="1pt" strokecolor="#5085b8">
                  <v:stroke dashstyle="solid"/>
                </v:line>
              </v:group>
            </w:pict>
          </mc:Fallback>
        </mc:AlternateContent>
      </w:r>
      <w:r>
        <w:rPr>
          <w:rFonts w:ascii="Calibri"/>
          <w:sz w:val="2"/>
        </w:rPr>
      </w:r>
    </w:p>
    <w:p>
      <w:pPr>
        <w:tabs>
          <w:tab w:pos="7166" w:val="left" w:leader="none"/>
        </w:tabs>
        <w:spacing w:before="22"/>
        <w:ind w:left="0" w:right="2715" w:firstLine="0"/>
        <w:jc w:val="right"/>
        <w:rPr>
          <w:rFonts w:ascii="Calibri"/>
          <w:sz w:val="22"/>
        </w:rPr>
      </w:pPr>
      <w:r>
        <w:rPr>
          <w:rFonts w:ascii="Calibri"/>
          <w:b/>
          <w:spacing w:val="-2"/>
          <w:w w:val="120"/>
          <w:sz w:val="22"/>
        </w:rPr>
        <w:t>Deductible</w:t>
      </w:r>
      <w:r>
        <w:rPr>
          <w:rFonts w:ascii="Calibri"/>
          <w:b/>
          <w:sz w:val="22"/>
        </w:rPr>
        <w:tab/>
      </w:r>
      <w:r>
        <w:rPr>
          <w:rFonts w:ascii="Calibri"/>
          <w:spacing w:val="-2"/>
          <w:w w:val="120"/>
          <w:sz w:val="22"/>
        </w:rPr>
        <w:t>$500/Person</w:t>
      </w:r>
    </w:p>
    <w:p>
      <w:pPr>
        <w:spacing w:before="36"/>
        <w:ind w:left="0" w:right="2651" w:firstLine="0"/>
        <w:jc w:val="right"/>
        <w:rPr>
          <w:rFonts w:ascii="Calibri"/>
          <w:sz w:val="22"/>
        </w:rPr>
      </w:pPr>
      <w:r>
        <w:rPr>
          <w:rFonts w:ascii="Calibri"/>
          <w:spacing w:val="-2"/>
          <w:w w:val="115"/>
          <w:sz w:val="22"/>
        </w:rPr>
        <w:t>$1,000/Family</w:t>
      </w:r>
    </w:p>
    <w:p>
      <w:pPr>
        <w:pStyle w:val="BodyText"/>
        <w:spacing w:line="20" w:lineRule="exact"/>
        <w:ind w:left="825"/>
        <w:rPr>
          <w:rFonts w:ascii="Calibri"/>
          <w:sz w:val="2"/>
        </w:rPr>
      </w:pPr>
      <w:r>
        <w:rPr>
          <w:rFonts w:ascii="Calibri"/>
          <w:sz w:val="2"/>
        </w:rPr>
        <mc:AlternateContent>
          <mc:Choice Requires="wps">
            <w:drawing>
              <wp:inline distT="0" distB="0" distL="0" distR="0">
                <wp:extent cx="6711950" cy="12700"/>
                <wp:effectExtent l="9525" t="0" r="3175" b="6350"/>
                <wp:docPr id="776" name="Group 776"/>
                <wp:cNvGraphicFramePr>
                  <a:graphicFrameLocks/>
                </wp:cNvGraphicFramePr>
                <a:graphic>
                  <a:graphicData uri="http://schemas.microsoft.com/office/word/2010/wordprocessingGroup">
                    <wpg:wgp>
                      <wpg:cNvPr id="776" name="Group 776"/>
                      <wpg:cNvGrpSpPr/>
                      <wpg:grpSpPr>
                        <a:xfrm>
                          <a:off x="0" y="0"/>
                          <a:ext cx="6711950" cy="12700"/>
                          <a:chExt cx="6711950" cy="12700"/>
                        </a:xfrm>
                      </wpg:grpSpPr>
                      <wps:wsp>
                        <wps:cNvPr id="777" name="Graphic 777"/>
                        <wps:cNvSpPr/>
                        <wps:spPr>
                          <a:xfrm>
                            <a:off x="0" y="6350"/>
                            <a:ext cx="6711950" cy="1270"/>
                          </a:xfrm>
                          <a:custGeom>
                            <a:avLst/>
                            <a:gdLst/>
                            <a:ahLst/>
                            <a:cxnLst/>
                            <a:rect l="l" t="t" r="r" b="b"/>
                            <a:pathLst>
                              <a:path w="6711950" h="0">
                                <a:moveTo>
                                  <a:pt x="0" y="0"/>
                                </a:moveTo>
                                <a:lnTo>
                                  <a:pt x="3355873" y="0"/>
                                </a:lnTo>
                              </a:path>
                              <a:path w="6711950" h="0">
                                <a:moveTo>
                                  <a:pt x="3355873" y="0"/>
                                </a:moveTo>
                                <a:lnTo>
                                  <a:pt x="4638827" y="0"/>
                                </a:lnTo>
                              </a:path>
                              <a:path w="6711950" h="0">
                                <a:moveTo>
                                  <a:pt x="4638827" y="0"/>
                                </a:moveTo>
                                <a:lnTo>
                                  <a:pt x="6711721"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28.5pt;height:1pt;mso-position-horizontal-relative:char;mso-position-vertical-relative:line" id="docshapegroup367" coordorigin="0,0" coordsize="10570,20">
                <v:shape style="position:absolute;left:0;top:10;width:10570;height:2" id="docshape368" coordorigin="0,10" coordsize="10570,0" path="m0,10l5285,10m5285,10l7305,10m7305,10l10570,10e" filled="false" stroked="true" strokeweight="1pt" strokecolor="#bcbcbc">
                  <v:path arrowok="t"/>
                  <v:stroke dashstyle="solid"/>
                </v:shape>
              </v:group>
            </w:pict>
          </mc:Fallback>
        </mc:AlternateContent>
      </w:r>
      <w:r>
        <w:rPr>
          <w:rFonts w:ascii="Calibri"/>
          <w:sz w:val="2"/>
        </w:rPr>
      </w:r>
    </w:p>
    <w:p>
      <w:pPr>
        <w:tabs>
          <w:tab w:pos="6813" w:val="left" w:leader="none"/>
          <w:tab w:pos="9626" w:val="left" w:leader="none"/>
        </w:tabs>
        <w:spacing w:before="21"/>
        <w:ind w:left="979"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34944">
                <wp:simplePos x="0" y="0"/>
                <wp:positionH relativeFrom="page">
                  <wp:posOffset>530326</wp:posOffset>
                </wp:positionH>
                <wp:positionV relativeFrom="paragraph">
                  <wp:posOffset>224029</wp:posOffset>
                </wp:positionV>
                <wp:extent cx="6711950" cy="1270"/>
                <wp:effectExtent l="0" t="0" r="0" b="0"/>
                <wp:wrapTopAndBottom/>
                <wp:docPr id="778" name="Graphic 778"/>
                <wp:cNvGraphicFramePr>
                  <a:graphicFrameLocks/>
                </wp:cNvGraphicFramePr>
                <a:graphic>
                  <a:graphicData uri="http://schemas.microsoft.com/office/word/2010/wordprocessingShape">
                    <wps:wsp>
                      <wps:cNvPr id="778" name="Graphic 778"/>
                      <wps:cNvSpPr/>
                      <wps:spPr>
                        <a:xfrm>
                          <a:off x="0" y="0"/>
                          <a:ext cx="6711950" cy="1270"/>
                        </a:xfrm>
                        <a:custGeom>
                          <a:avLst/>
                          <a:gdLst/>
                          <a:ahLst/>
                          <a:cxnLst/>
                          <a:rect l="l" t="t" r="r" b="b"/>
                          <a:pathLst>
                            <a:path w="6711950" h="0">
                              <a:moveTo>
                                <a:pt x="0" y="0"/>
                              </a:moveTo>
                              <a:lnTo>
                                <a:pt x="6711721"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1.757999pt;margin-top:17.640106pt;width:528.5pt;height:.1pt;mso-position-horizontal-relative:page;mso-position-vertical-relative:paragraph;z-index:-15681536;mso-wrap-distance-left:0;mso-wrap-distance-right:0" id="docshape369" coordorigin="835,353" coordsize="10570,0" path="m835,353l11405,353e" filled="false" stroked="true" strokeweight="1pt" strokecolor="#bcbcbc">
                <v:path arrowok="t"/>
                <v:stroke dashstyle="solid"/>
                <w10:wrap type="topAndBottom"/>
              </v:shape>
            </w:pict>
          </mc:Fallback>
        </mc:AlternateContent>
      </w:r>
      <w:r>
        <w:rPr>
          <w:rFonts w:ascii="Calibri"/>
          <w:b/>
          <w:spacing w:val="-2"/>
          <w:w w:val="120"/>
          <w:sz w:val="22"/>
        </w:rPr>
        <w:t>Coinsurance</w:t>
      </w:r>
      <w:r>
        <w:rPr>
          <w:rFonts w:ascii="Calibri"/>
          <w:b/>
          <w:sz w:val="22"/>
        </w:rPr>
        <w:tab/>
      </w:r>
      <w:r>
        <w:rPr>
          <w:rFonts w:ascii="Calibri"/>
          <w:spacing w:val="-5"/>
          <w:w w:val="120"/>
          <w:sz w:val="22"/>
        </w:rPr>
        <w:t>20%</w:t>
      </w:r>
      <w:r>
        <w:rPr>
          <w:rFonts w:ascii="Calibri"/>
          <w:sz w:val="22"/>
        </w:rPr>
        <w:tab/>
      </w:r>
      <w:r>
        <w:rPr>
          <w:rFonts w:ascii="Calibri"/>
          <w:spacing w:val="-5"/>
          <w:w w:val="120"/>
          <w:sz w:val="22"/>
        </w:rPr>
        <w:t>40%</w:t>
      </w:r>
    </w:p>
    <w:p>
      <w:pPr>
        <w:tabs>
          <w:tab w:pos="7763" w:val="left" w:leader="none"/>
        </w:tabs>
        <w:spacing w:line="350" w:lineRule="exact" w:before="0"/>
        <w:ind w:left="979" w:right="0" w:firstLine="0"/>
        <w:jc w:val="left"/>
        <w:rPr>
          <w:rFonts w:ascii="Calibri"/>
          <w:position w:val="15"/>
          <w:sz w:val="22"/>
        </w:rPr>
      </w:pPr>
      <w:r>
        <w:rPr>
          <w:rFonts w:ascii="Calibri"/>
          <w:b/>
          <w:w w:val="115"/>
          <w:sz w:val="22"/>
        </w:rPr>
        <w:t>Out-of-Pocket</w:t>
      </w:r>
      <w:r>
        <w:rPr>
          <w:rFonts w:ascii="Calibri"/>
          <w:b/>
          <w:spacing w:val="40"/>
          <w:w w:val="115"/>
          <w:sz w:val="22"/>
        </w:rPr>
        <w:t> </w:t>
      </w:r>
      <w:r>
        <w:rPr>
          <w:rFonts w:ascii="Calibri"/>
          <w:b/>
          <w:spacing w:val="-2"/>
          <w:w w:val="115"/>
          <w:sz w:val="22"/>
        </w:rPr>
        <w:t>Maximum</w:t>
      </w:r>
      <w:r>
        <w:rPr>
          <w:rFonts w:ascii="Calibri"/>
          <w:b/>
          <w:sz w:val="22"/>
        </w:rPr>
        <w:tab/>
      </w:r>
      <w:r>
        <w:rPr>
          <w:rFonts w:ascii="Calibri"/>
          <w:w w:val="115"/>
          <w:position w:val="15"/>
          <w:sz w:val="22"/>
        </w:rPr>
        <w:t>$4,000</w:t>
      </w:r>
      <w:r>
        <w:rPr>
          <w:rFonts w:ascii="Calibri"/>
          <w:spacing w:val="2"/>
          <w:w w:val="115"/>
          <w:position w:val="15"/>
          <w:sz w:val="22"/>
        </w:rPr>
        <w:t> </w:t>
      </w:r>
      <w:r>
        <w:rPr>
          <w:rFonts w:ascii="Calibri"/>
          <w:w w:val="115"/>
          <w:position w:val="15"/>
          <w:sz w:val="22"/>
        </w:rPr>
        <w:t>/</w:t>
      </w:r>
      <w:r>
        <w:rPr>
          <w:rFonts w:ascii="Calibri"/>
          <w:spacing w:val="13"/>
          <w:w w:val="115"/>
          <w:position w:val="15"/>
          <w:sz w:val="22"/>
        </w:rPr>
        <w:t> </w:t>
      </w:r>
      <w:r>
        <w:rPr>
          <w:rFonts w:ascii="Calibri"/>
          <w:spacing w:val="-2"/>
          <w:w w:val="115"/>
          <w:position w:val="15"/>
          <w:sz w:val="22"/>
        </w:rPr>
        <w:t>Person</w:t>
      </w:r>
    </w:p>
    <w:p>
      <w:pPr>
        <w:spacing w:line="208" w:lineRule="exact" w:before="0"/>
        <w:ind w:left="7787"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35456">
                <wp:simplePos x="0" y="0"/>
                <wp:positionH relativeFrom="page">
                  <wp:posOffset>530326</wp:posOffset>
                </wp:positionH>
                <wp:positionV relativeFrom="paragraph">
                  <wp:posOffset>151444</wp:posOffset>
                </wp:positionV>
                <wp:extent cx="6711950" cy="1270"/>
                <wp:effectExtent l="0" t="0" r="0" b="0"/>
                <wp:wrapTopAndBottom/>
                <wp:docPr id="779" name="Graphic 779"/>
                <wp:cNvGraphicFramePr>
                  <a:graphicFrameLocks/>
                </wp:cNvGraphicFramePr>
                <a:graphic>
                  <a:graphicData uri="http://schemas.microsoft.com/office/word/2010/wordprocessingShape">
                    <wps:wsp>
                      <wps:cNvPr id="779" name="Graphic 779"/>
                      <wps:cNvSpPr/>
                      <wps:spPr>
                        <a:xfrm>
                          <a:off x="0" y="0"/>
                          <a:ext cx="6711950" cy="1270"/>
                        </a:xfrm>
                        <a:custGeom>
                          <a:avLst/>
                          <a:gdLst/>
                          <a:ahLst/>
                          <a:cxnLst/>
                          <a:rect l="l" t="t" r="r" b="b"/>
                          <a:pathLst>
                            <a:path w="6711950" h="0">
                              <a:moveTo>
                                <a:pt x="0" y="0"/>
                              </a:moveTo>
                              <a:lnTo>
                                <a:pt x="6711721"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1.757999pt;margin-top:11.924744pt;width:528.5pt;height:.1pt;mso-position-horizontal-relative:page;mso-position-vertical-relative:paragraph;z-index:-15681024;mso-wrap-distance-left:0;mso-wrap-distance-right:0" id="docshape370" coordorigin="835,238" coordsize="10570,0" path="m835,238l11405,238e" filled="false" stroked="true" strokeweight="1pt" strokecolor="#bcbcbc">
                <v:path arrowok="t"/>
                <v:stroke dashstyle="solid"/>
                <w10:wrap type="topAndBottom"/>
              </v:shape>
            </w:pict>
          </mc:Fallback>
        </mc:AlternateContent>
      </w:r>
      <w:r>
        <w:rPr>
          <w:rFonts w:ascii="Calibri"/>
          <w:w w:val="115"/>
          <w:sz w:val="22"/>
        </w:rPr>
        <w:t>$8,000</w:t>
      </w:r>
      <w:r>
        <w:rPr>
          <w:rFonts w:ascii="Calibri"/>
          <w:spacing w:val="-4"/>
          <w:w w:val="115"/>
          <w:sz w:val="22"/>
        </w:rPr>
        <w:t> </w:t>
      </w:r>
      <w:r>
        <w:rPr>
          <w:rFonts w:ascii="Calibri"/>
          <w:w w:val="115"/>
          <w:sz w:val="22"/>
        </w:rPr>
        <w:t>/</w:t>
      </w:r>
      <w:r>
        <w:rPr>
          <w:rFonts w:ascii="Calibri"/>
          <w:spacing w:val="5"/>
          <w:w w:val="115"/>
          <w:sz w:val="22"/>
        </w:rPr>
        <w:t> </w:t>
      </w:r>
      <w:r>
        <w:rPr>
          <w:rFonts w:ascii="Calibri"/>
          <w:spacing w:val="-2"/>
          <w:w w:val="115"/>
          <w:sz w:val="22"/>
        </w:rPr>
        <w:t>Family</w:t>
      </w:r>
    </w:p>
    <w:p>
      <w:pPr>
        <w:tabs>
          <w:tab w:pos="6414" w:val="left" w:leader="none"/>
          <w:tab w:pos="9439" w:val="left" w:leader="none"/>
        </w:tabs>
        <w:spacing w:before="31" w:after="63"/>
        <w:ind w:left="979" w:right="0" w:firstLine="0"/>
        <w:jc w:val="left"/>
        <w:rPr>
          <w:rFonts w:ascii="Calibri"/>
          <w:sz w:val="22"/>
        </w:rPr>
      </w:pPr>
      <w:r>
        <w:rPr>
          <w:rFonts w:ascii="Calibri"/>
          <w:b/>
          <w:w w:val="115"/>
          <w:sz w:val="22"/>
        </w:rPr>
        <w:t>Preventive</w:t>
      </w:r>
      <w:r>
        <w:rPr>
          <w:rFonts w:ascii="Calibri"/>
          <w:b/>
          <w:spacing w:val="-4"/>
          <w:w w:val="115"/>
          <w:sz w:val="22"/>
        </w:rPr>
        <w:t> Care</w:t>
      </w:r>
      <w:r>
        <w:rPr>
          <w:rFonts w:ascii="Calibri"/>
          <w:b/>
          <w:sz w:val="22"/>
        </w:rPr>
        <w:tab/>
      </w:r>
      <w:r>
        <w:rPr>
          <w:rFonts w:ascii="Calibri"/>
          <w:w w:val="110"/>
          <w:sz w:val="22"/>
        </w:rPr>
        <w:t>100%</w:t>
      </w:r>
      <w:r>
        <w:rPr>
          <w:rFonts w:ascii="Calibri"/>
          <w:spacing w:val="-4"/>
          <w:w w:val="110"/>
          <w:sz w:val="22"/>
        </w:rPr>
        <w:t> </w:t>
      </w:r>
      <w:r>
        <w:rPr>
          <w:rFonts w:ascii="Calibri"/>
          <w:spacing w:val="-2"/>
          <w:w w:val="120"/>
          <w:sz w:val="22"/>
        </w:rPr>
        <w:t>Covered</w:t>
      </w:r>
      <w:r>
        <w:rPr>
          <w:rFonts w:ascii="Calibri"/>
          <w:sz w:val="22"/>
        </w:rPr>
        <w:tab/>
      </w:r>
      <w:r>
        <w:rPr>
          <w:rFonts w:ascii="Calibri"/>
          <w:w w:val="120"/>
          <w:sz w:val="22"/>
        </w:rPr>
        <w:t>40%</w:t>
      </w:r>
      <w:r>
        <w:rPr>
          <w:rFonts w:ascii="Calibri"/>
          <w:spacing w:val="1"/>
          <w:w w:val="120"/>
          <w:sz w:val="22"/>
        </w:rPr>
        <w:t> </w:t>
      </w:r>
      <w:r>
        <w:rPr>
          <w:rFonts w:ascii="Calibri"/>
          <w:spacing w:val="-5"/>
          <w:w w:val="120"/>
          <w:sz w:val="22"/>
        </w:rPr>
        <w:t>AD</w:t>
      </w:r>
    </w:p>
    <w:p>
      <w:pPr>
        <w:pStyle w:val="BodyText"/>
        <w:spacing w:line="20" w:lineRule="exact"/>
        <w:ind w:left="835"/>
        <w:rPr>
          <w:rFonts w:ascii="Calibri"/>
          <w:sz w:val="2"/>
        </w:rPr>
      </w:pPr>
      <w:r>
        <w:rPr>
          <w:rFonts w:ascii="Calibri"/>
          <w:sz w:val="2"/>
        </w:rPr>
        <mc:AlternateContent>
          <mc:Choice Requires="wps">
            <w:drawing>
              <wp:inline distT="0" distB="0" distL="0" distR="0">
                <wp:extent cx="6711950" cy="12700"/>
                <wp:effectExtent l="9525" t="0" r="3175" b="6350"/>
                <wp:docPr id="780" name="Group 780"/>
                <wp:cNvGraphicFramePr>
                  <a:graphicFrameLocks/>
                </wp:cNvGraphicFramePr>
                <a:graphic>
                  <a:graphicData uri="http://schemas.microsoft.com/office/word/2010/wordprocessingGroup">
                    <wpg:wgp>
                      <wpg:cNvPr id="780" name="Group 780"/>
                      <wpg:cNvGrpSpPr/>
                      <wpg:grpSpPr>
                        <a:xfrm>
                          <a:off x="0" y="0"/>
                          <a:ext cx="6711950" cy="12700"/>
                          <a:chExt cx="6711950" cy="12700"/>
                        </a:xfrm>
                      </wpg:grpSpPr>
                      <wps:wsp>
                        <wps:cNvPr id="781" name="Graphic 781"/>
                        <wps:cNvSpPr/>
                        <wps:spPr>
                          <a:xfrm>
                            <a:off x="0" y="6350"/>
                            <a:ext cx="6711950" cy="1270"/>
                          </a:xfrm>
                          <a:custGeom>
                            <a:avLst/>
                            <a:gdLst/>
                            <a:ahLst/>
                            <a:cxnLst/>
                            <a:rect l="l" t="t" r="r" b="b"/>
                            <a:pathLst>
                              <a:path w="6711950" h="0">
                                <a:moveTo>
                                  <a:pt x="0" y="0"/>
                                </a:moveTo>
                                <a:lnTo>
                                  <a:pt x="6711721"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28.5pt;height:1pt;mso-position-horizontal-relative:char;mso-position-vertical-relative:line" id="docshapegroup371" coordorigin="0,0" coordsize="10570,20">
                <v:line style="position:absolute" from="0,10" to="10570,10" stroked="true" strokeweight="1pt" strokecolor="#bcbcbc">
                  <v:stroke dashstyle="solid"/>
                </v:line>
              </v:group>
            </w:pict>
          </mc:Fallback>
        </mc:AlternateContent>
      </w:r>
      <w:r>
        <w:rPr>
          <w:rFonts w:ascii="Calibri"/>
          <w:sz w:val="2"/>
        </w:rPr>
      </w:r>
    </w:p>
    <w:p>
      <w:pPr>
        <w:spacing w:line="267" w:lineRule="exact" w:before="74"/>
        <w:ind w:left="979" w:right="0" w:firstLine="0"/>
        <w:jc w:val="left"/>
        <w:rPr>
          <w:rFonts w:ascii="Calibri"/>
          <w:b/>
          <w:sz w:val="22"/>
        </w:rPr>
      </w:pPr>
      <w:r>
        <w:rPr>
          <w:rFonts w:ascii="Calibri"/>
          <w:b/>
          <w:spacing w:val="-4"/>
          <w:w w:val="125"/>
          <w:sz w:val="22"/>
        </w:rPr>
        <w:t>Office</w:t>
      </w:r>
      <w:r>
        <w:rPr>
          <w:rFonts w:ascii="Calibri"/>
          <w:b/>
          <w:spacing w:val="-5"/>
          <w:w w:val="125"/>
          <w:sz w:val="22"/>
        </w:rPr>
        <w:t> </w:t>
      </w:r>
      <w:r>
        <w:rPr>
          <w:rFonts w:ascii="Calibri"/>
          <w:b/>
          <w:spacing w:val="-2"/>
          <w:w w:val="125"/>
          <w:sz w:val="22"/>
        </w:rPr>
        <w:t>Visits</w:t>
      </w:r>
    </w:p>
    <w:p>
      <w:pPr>
        <w:tabs>
          <w:tab w:pos="6586" w:val="left" w:leader="none"/>
          <w:tab w:pos="9439" w:val="left" w:leader="none"/>
        </w:tabs>
        <w:spacing w:line="267" w:lineRule="exact" w:before="0"/>
        <w:ind w:left="1339" w:right="0" w:firstLine="0"/>
        <w:jc w:val="left"/>
        <w:rPr>
          <w:rFonts w:ascii="Calibri"/>
          <w:sz w:val="22"/>
        </w:rPr>
      </w:pPr>
      <w:r>
        <w:rPr>
          <w:rFonts w:ascii="Calibri"/>
          <w:w w:val="115"/>
          <w:sz w:val="22"/>
        </w:rPr>
        <w:t>Primary</w:t>
      </w:r>
      <w:r>
        <w:rPr>
          <w:rFonts w:ascii="Calibri"/>
          <w:spacing w:val="-3"/>
          <w:w w:val="115"/>
          <w:sz w:val="22"/>
        </w:rPr>
        <w:t> </w:t>
      </w:r>
      <w:r>
        <w:rPr>
          <w:rFonts w:ascii="Calibri"/>
          <w:spacing w:val="-4"/>
          <w:w w:val="115"/>
          <w:sz w:val="22"/>
        </w:rPr>
        <w:t>Care</w:t>
      </w:r>
      <w:r>
        <w:rPr>
          <w:rFonts w:ascii="Calibri"/>
          <w:sz w:val="22"/>
        </w:rPr>
        <w:tab/>
      </w:r>
      <w:r>
        <w:rPr>
          <w:rFonts w:ascii="Calibri"/>
          <w:w w:val="120"/>
          <w:sz w:val="22"/>
        </w:rPr>
        <w:t>$20</w:t>
      </w:r>
      <w:r>
        <w:rPr>
          <w:rFonts w:ascii="Calibri"/>
          <w:spacing w:val="-17"/>
          <w:w w:val="120"/>
          <w:sz w:val="22"/>
        </w:rPr>
        <w:t> </w:t>
      </w:r>
      <w:r>
        <w:rPr>
          <w:rFonts w:ascii="Calibri"/>
          <w:spacing w:val="-2"/>
          <w:w w:val="120"/>
          <w:sz w:val="22"/>
        </w:rPr>
        <w:t>Copay</w:t>
      </w:r>
      <w:r>
        <w:rPr>
          <w:rFonts w:ascii="Calibri"/>
          <w:sz w:val="22"/>
        </w:rPr>
        <w:tab/>
      </w:r>
      <w:r>
        <w:rPr>
          <w:rFonts w:ascii="Calibri"/>
          <w:w w:val="120"/>
          <w:sz w:val="22"/>
        </w:rPr>
        <w:t>40%</w:t>
      </w:r>
      <w:r>
        <w:rPr>
          <w:rFonts w:ascii="Calibri"/>
          <w:spacing w:val="1"/>
          <w:w w:val="120"/>
          <w:sz w:val="22"/>
        </w:rPr>
        <w:t> </w:t>
      </w:r>
      <w:r>
        <w:rPr>
          <w:rFonts w:ascii="Calibri"/>
          <w:spacing w:val="-5"/>
          <w:w w:val="120"/>
          <w:sz w:val="22"/>
        </w:rPr>
        <w:t>AD</w:t>
      </w:r>
    </w:p>
    <w:p>
      <w:pPr>
        <w:tabs>
          <w:tab w:pos="6589" w:val="left" w:leader="none"/>
          <w:tab w:pos="9439" w:val="left" w:leader="none"/>
        </w:tabs>
        <w:spacing w:before="50"/>
        <w:ind w:left="1339" w:right="0" w:firstLine="0"/>
        <w:jc w:val="left"/>
        <w:rPr>
          <w:rFonts w:ascii="Calibri"/>
          <w:sz w:val="22"/>
        </w:rPr>
      </w:pPr>
      <w:r>
        <w:rPr>
          <w:rFonts w:ascii="Calibri"/>
          <w:spacing w:val="-2"/>
          <w:w w:val="125"/>
          <w:sz w:val="22"/>
        </w:rPr>
        <w:t>Specialist</w:t>
      </w:r>
      <w:r>
        <w:rPr>
          <w:rFonts w:ascii="Calibri"/>
          <w:sz w:val="22"/>
        </w:rPr>
        <w:tab/>
      </w:r>
      <w:r>
        <w:rPr>
          <w:rFonts w:ascii="Calibri"/>
          <w:w w:val="120"/>
          <w:sz w:val="22"/>
        </w:rPr>
        <w:t>$30</w:t>
      </w:r>
      <w:r>
        <w:rPr>
          <w:rFonts w:ascii="Calibri"/>
          <w:spacing w:val="-14"/>
          <w:w w:val="120"/>
          <w:sz w:val="22"/>
        </w:rPr>
        <w:t> </w:t>
      </w:r>
      <w:r>
        <w:rPr>
          <w:rFonts w:ascii="Calibri"/>
          <w:spacing w:val="-2"/>
          <w:w w:val="125"/>
          <w:sz w:val="22"/>
        </w:rPr>
        <w:t>Copay</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spacing w:after="0"/>
        <w:jc w:val="left"/>
        <w:rPr>
          <w:rFonts w:ascii="Calibri"/>
          <w:sz w:val="22"/>
        </w:rPr>
        <w:sectPr>
          <w:type w:val="continuous"/>
          <w:pgSz w:w="12240" w:h="15840"/>
          <w:pgMar w:header="0" w:footer="416" w:top="360" w:bottom="280" w:left="0" w:right="0"/>
        </w:sectPr>
      </w:pPr>
    </w:p>
    <w:p>
      <w:pPr>
        <w:tabs>
          <w:tab w:pos="5266" w:val="left" w:leader="none"/>
        </w:tabs>
        <w:spacing w:before="36"/>
        <w:ind w:left="0" w:right="0" w:firstLine="0"/>
        <w:jc w:val="right"/>
        <w:rPr>
          <w:rFonts w:ascii="Calibri"/>
          <w:sz w:val="22"/>
        </w:rPr>
      </w:pPr>
      <w:r>
        <w:rPr>
          <w:rFonts w:ascii="Calibri"/>
          <w:w w:val="120"/>
          <w:sz w:val="22"/>
        </w:rPr>
        <w:t>PEHP</w:t>
      </w:r>
      <w:r>
        <w:rPr>
          <w:rFonts w:ascii="Calibri"/>
          <w:spacing w:val="-11"/>
          <w:w w:val="120"/>
          <w:sz w:val="22"/>
        </w:rPr>
        <w:t> </w:t>
      </w:r>
      <w:r>
        <w:rPr>
          <w:rFonts w:ascii="Calibri"/>
          <w:w w:val="120"/>
          <w:sz w:val="22"/>
        </w:rPr>
        <w:t>Value</w:t>
      </w:r>
      <w:r>
        <w:rPr>
          <w:rFonts w:ascii="Calibri"/>
          <w:spacing w:val="-18"/>
          <w:w w:val="120"/>
          <w:sz w:val="22"/>
        </w:rPr>
        <w:t> </w:t>
      </w:r>
      <w:r>
        <w:rPr>
          <w:rFonts w:ascii="Calibri"/>
          <w:spacing w:val="-2"/>
          <w:w w:val="120"/>
          <w:sz w:val="22"/>
        </w:rPr>
        <w:t>Providers</w:t>
      </w:r>
      <w:r>
        <w:rPr>
          <w:rFonts w:ascii="Calibri"/>
          <w:sz w:val="22"/>
        </w:rPr>
        <w:tab/>
      </w:r>
      <w:r>
        <w:rPr>
          <w:rFonts w:ascii="Calibri"/>
          <w:w w:val="125"/>
          <w:sz w:val="22"/>
        </w:rPr>
        <w:t>Starting</w:t>
      </w:r>
      <w:r>
        <w:rPr>
          <w:rFonts w:ascii="Calibri"/>
          <w:spacing w:val="2"/>
          <w:w w:val="125"/>
          <w:sz w:val="22"/>
        </w:rPr>
        <w:t> </w:t>
      </w:r>
      <w:r>
        <w:rPr>
          <w:rFonts w:ascii="Calibri"/>
          <w:spacing w:val="-5"/>
          <w:w w:val="125"/>
          <w:sz w:val="22"/>
        </w:rPr>
        <w:t>at</w:t>
      </w:r>
    </w:p>
    <w:p>
      <w:pPr>
        <w:spacing w:before="15"/>
        <w:ind w:left="0" w:right="43" w:firstLine="0"/>
        <w:jc w:val="right"/>
        <w:rPr>
          <w:rFonts w:ascii="Calibri"/>
          <w:sz w:val="22"/>
        </w:rPr>
      </w:pPr>
      <w:r>
        <w:rPr>
          <w:rFonts w:ascii="Calibri"/>
          <w:w w:val="105"/>
          <w:sz w:val="22"/>
        </w:rPr>
        <w:t>$10</w:t>
      </w:r>
      <w:r>
        <w:rPr>
          <w:rFonts w:ascii="Calibri"/>
          <w:spacing w:val="-3"/>
          <w:w w:val="105"/>
          <w:sz w:val="22"/>
        </w:rPr>
        <w:t> </w:t>
      </w:r>
      <w:r>
        <w:rPr>
          <w:rFonts w:ascii="Calibri"/>
          <w:spacing w:val="-4"/>
          <w:w w:val="120"/>
          <w:sz w:val="22"/>
        </w:rPr>
        <w:t>Copay</w:t>
      </w:r>
    </w:p>
    <w:p>
      <w:pPr>
        <w:spacing w:before="29"/>
        <w:ind w:left="1339" w:right="0" w:firstLine="0"/>
        <w:jc w:val="left"/>
        <w:rPr>
          <w:rFonts w:ascii="Calibri"/>
          <w:sz w:val="22"/>
        </w:rPr>
      </w:pPr>
      <w:r>
        <w:rPr/>
        <w:br w:type="column"/>
      </w:r>
      <w:r>
        <w:rPr>
          <w:rFonts w:ascii="Calibri"/>
          <w:w w:val="120"/>
          <w:sz w:val="22"/>
        </w:rPr>
        <w:t>Not</w:t>
      </w:r>
      <w:r>
        <w:rPr>
          <w:rFonts w:ascii="Calibri"/>
          <w:spacing w:val="-12"/>
          <w:w w:val="120"/>
          <w:sz w:val="22"/>
        </w:rPr>
        <w:t> </w:t>
      </w:r>
      <w:r>
        <w:rPr>
          <w:rFonts w:ascii="Calibri"/>
          <w:spacing w:val="-2"/>
          <w:w w:val="125"/>
          <w:sz w:val="22"/>
        </w:rPr>
        <w:t>Applicable</w:t>
      </w:r>
    </w:p>
    <w:p>
      <w:pPr>
        <w:spacing w:after="0"/>
        <w:jc w:val="left"/>
        <w:rPr>
          <w:rFonts w:ascii="Calibri"/>
          <w:sz w:val="22"/>
        </w:rPr>
        <w:sectPr>
          <w:type w:val="continuous"/>
          <w:pgSz w:w="12240" w:h="15840"/>
          <w:pgMar w:header="0" w:footer="416" w:top="360" w:bottom="280" w:left="0" w:right="0"/>
          <w:cols w:num="2" w:equalWidth="0">
            <w:col w:w="7774" w:space="42"/>
            <w:col w:w="4424"/>
          </w:cols>
        </w:sectPr>
      </w:pPr>
    </w:p>
    <w:p>
      <w:pPr>
        <w:tabs>
          <w:tab w:pos="6577" w:val="left" w:leader="none"/>
          <w:tab w:pos="9439" w:val="left" w:leader="none"/>
        </w:tabs>
        <w:spacing w:before="1"/>
        <w:ind w:left="1339"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36480">
                <wp:simplePos x="0" y="0"/>
                <wp:positionH relativeFrom="page">
                  <wp:posOffset>530326</wp:posOffset>
                </wp:positionH>
                <wp:positionV relativeFrom="paragraph">
                  <wp:posOffset>190487</wp:posOffset>
                </wp:positionV>
                <wp:extent cx="6711950" cy="1270"/>
                <wp:effectExtent l="0" t="0" r="0" b="0"/>
                <wp:wrapTopAndBottom/>
                <wp:docPr id="782" name="Graphic 782"/>
                <wp:cNvGraphicFramePr>
                  <a:graphicFrameLocks/>
                </wp:cNvGraphicFramePr>
                <a:graphic>
                  <a:graphicData uri="http://schemas.microsoft.com/office/word/2010/wordprocessingShape">
                    <wps:wsp>
                      <wps:cNvPr id="782" name="Graphic 782"/>
                      <wps:cNvSpPr/>
                      <wps:spPr>
                        <a:xfrm>
                          <a:off x="0" y="0"/>
                          <a:ext cx="6711950" cy="1270"/>
                        </a:xfrm>
                        <a:custGeom>
                          <a:avLst/>
                          <a:gdLst/>
                          <a:ahLst/>
                          <a:cxnLst/>
                          <a:rect l="l" t="t" r="r" b="b"/>
                          <a:pathLst>
                            <a:path w="6711950" h="0">
                              <a:moveTo>
                                <a:pt x="0" y="0"/>
                              </a:moveTo>
                              <a:lnTo>
                                <a:pt x="6711721"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1.757999pt;margin-top:14.999055pt;width:528.5pt;height:.1pt;mso-position-horizontal-relative:page;mso-position-vertical-relative:paragraph;z-index:-15680000;mso-wrap-distance-left:0;mso-wrap-distance-right:0" id="docshape372" coordorigin="835,300" coordsize="10570,0" path="m835,300l11405,300e" filled="false" stroked="true" strokeweight="1pt" strokecolor="#bcbcbc">
                <v:path arrowok="t"/>
                <v:stroke dashstyle="solid"/>
                <w10:wrap type="topAndBottom"/>
              </v:shape>
            </w:pict>
          </mc:Fallback>
        </mc:AlternateContent>
      </w:r>
      <w:r>
        <w:rPr>
          <w:rFonts w:ascii="Calibri"/>
          <w:spacing w:val="-2"/>
          <w:w w:val="120"/>
          <w:sz w:val="22"/>
        </w:rPr>
        <w:t>Urgent</w:t>
      </w:r>
      <w:r>
        <w:rPr>
          <w:rFonts w:ascii="Calibri"/>
          <w:spacing w:val="-9"/>
          <w:w w:val="120"/>
          <w:sz w:val="22"/>
        </w:rPr>
        <w:t> </w:t>
      </w:r>
      <w:r>
        <w:rPr>
          <w:rFonts w:ascii="Calibri"/>
          <w:spacing w:val="-4"/>
          <w:w w:val="125"/>
          <w:sz w:val="22"/>
        </w:rPr>
        <w:t>Care</w:t>
      </w:r>
      <w:r>
        <w:rPr>
          <w:rFonts w:ascii="Calibri"/>
          <w:sz w:val="22"/>
        </w:rPr>
        <w:tab/>
      </w:r>
      <w:r>
        <w:rPr>
          <w:rFonts w:ascii="Calibri"/>
          <w:w w:val="125"/>
          <w:sz w:val="22"/>
        </w:rPr>
        <w:t>$40</w:t>
      </w:r>
      <w:r>
        <w:rPr>
          <w:rFonts w:ascii="Calibri"/>
          <w:spacing w:val="-17"/>
          <w:w w:val="125"/>
          <w:sz w:val="22"/>
        </w:rPr>
        <w:t> </w:t>
      </w:r>
      <w:r>
        <w:rPr>
          <w:rFonts w:ascii="Calibri"/>
          <w:spacing w:val="-2"/>
          <w:w w:val="125"/>
          <w:sz w:val="22"/>
        </w:rPr>
        <w:t>Copay</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tabs>
          <w:tab w:pos="7573" w:val="left" w:leader="none"/>
        </w:tabs>
        <w:spacing w:before="32" w:after="62"/>
        <w:ind w:left="979" w:right="0" w:firstLine="0"/>
        <w:jc w:val="left"/>
        <w:rPr>
          <w:rFonts w:ascii="Calibri"/>
          <w:sz w:val="22"/>
        </w:rPr>
      </w:pPr>
      <w:r>
        <w:rPr>
          <w:rFonts w:ascii="Calibri"/>
          <w:b/>
          <w:w w:val="115"/>
          <w:sz w:val="22"/>
        </w:rPr>
        <w:t>Emergency</w:t>
      </w:r>
      <w:r>
        <w:rPr>
          <w:rFonts w:ascii="Calibri"/>
          <w:b/>
          <w:spacing w:val="12"/>
          <w:w w:val="115"/>
          <w:sz w:val="22"/>
        </w:rPr>
        <w:t> </w:t>
      </w:r>
      <w:r>
        <w:rPr>
          <w:rFonts w:ascii="Calibri"/>
          <w:b/>
          <w:spacing w:val="-4"/>
          <w:w w:val="115"/>
          <w:sz w:val="22"/>
        </w:rPr>
        <w:t>Room</w:t>
      </w:r>
      <w:r>
        <w:rPr>
          <w:rFonts w:ascii="Calibri"/>
          <w:b/>
          <w:sz w:val="22"/>
        </w:rPr>
        <w:tab/>
      </w:r>
      <w:r>
        <w:rPr>
          <w:rFonts w:ascii="Calibri"/>
          <w:w w:val="115"/>
          <w:sz w:val="22"/>
        </w:rPr>
        <w:t>$150</w:t>
      </w:r>
      <w:r>
        <w:rPr>
          <w:rFonts w:ascii="Calibri"/>
          <w:spacing w:val="-8"/>
          <w:w w:val="115"/>
          <w:sz w:val="22"/>
        </w:rPr>
        <w:t> </w:t>
      </w:r>
      <w:r>
        <w:rPr>
          <w:rFonts w:ascii="Calibri"/>
          <w:w w:val="115"/>
          <w:sz w:val="22"/>
        </w:rPr>
        <w:t>Copay AD</w:t>
      </w:r>
      <w:r>
        <w:rPr>
          <w:rFonts w:ascii="Calibri"/>
          <w:spacing w:val="-1"/>
          <w:w w:val="115"/>
          <w:sz w:val="22"/>
        </w:rPr>
        <w:t> </w:t>
      </w:r>
      <w:r>
        <w:rPr>
          <w:rFonts w:ascii="Calibri"/>
          <w:w w:val="115"/>
          <w:sz w:val="22"/>
        </w:rPr>
        <w:t>per</w:t>
      </w:r>
      <w:r>
        <w:rPr>
          <w:rFonts w:ascii="Calibri"/>
          <w:spacing w:val="-2"/>
          <w:w w:val="115"/>
          <w:sz w:val="22"/>
        </w:rPr>
        <w:t> visit</w:t>
      </w:r>
    </w:p>
    <w:p>
      <w:pPr>
        <w:pStyle w:val="BodyText"/>
        <w:spacing w:line="20" w:lineRule="exact"/>
        <w:ind w:left="835"/>
        <w:rPr>
          <w:rFonts w:ascii="Calibri"/>
          <w:sz w:val="2"/>
        </w:rPr>
      </w:pPr>
      <w:r>
        <w:rPr>
          <w:rFonts w:ascii="Calibri"/>
          <w:sz w:val="2"/>
        </w:rPr>
        <mc:AlternateContent>
          <mc:Choice Requires="wps">
            <w:drawing>
              <wp:inline distT="0" distB="0" distL="0" distR="0">
                <wp:extent cx="6711950" cy="12700"/>
                <wp:effectExtent l="9525" t="0" r="3175" b="6350"/>
                <wp:docPr id="783" name="Group 783"/>
                <wp:cNvGraphicFramePr>
                  <a:graphicFrameLocks/>
                </wp:cNvGraphicFramePr>
                <a:graphic>
                  <a:graphicData uri="http://schemas.microsoft.com/office/word/2010/wordprocessingGroup">
                    <wpg:wgp>
                      <wpg:cNvPr id="783" name="Group 783"/>
                      <wpg:cNvGrpSpPr/>
                      <wpg:grpSpPr>
                        <a:xfrm>
                          <a:off x="0" y="0"/>
                          <a:ext cx="6711950" cy="12700"/>
                          <a:chExt cx="6711950" cy="12700"/>
                        </a:xfrm>
                      </wpg:grpSpPr>
                      <wps:wsp>
                        <wps:cNvPr id="784" name="Graphic 784"/>
                        <wps:cNvSpPr/>
                        <wps:spPr>
                          <a:xfrm>
                            <a:off x="0" y="6350"/>
                            <a:ext cx="6711950" cy="1270"/>
                          </a:xfrm>
                          <a:custGeom>
                            <a:avLst/>
                            <a:gdLst/>
                            <a:ahLst/>
                            <a:cxnLst/>
                            <a:rect l="l" t="t" r="r" b="b"/>
                            <a:pathLst>
                              <a:path w="6711950" h="0">
                                <a:moveTo>
                                  <a:pt x="0" y="0"/>
                                </a:moveTo>
                                <a:lnTo>
                                  <a:pt x="6711721"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28.5pt;height:1pt;mso-position-horizontal-relative:char;mso-position-vertical-relative:line" id="docshapegroup373" coordorigin="0,0" coordsize="10570,20">
                <v:line style="position:absolute" from="0,10" to="10570,10" stroked="true" strokeweight="1pt" strokecolor="#bcbcbc">
                  <v:stroke dashstyle="solid"/>
                </v:line>
              </v:group>
            </w:pict>
          </mc:Fallback>
        </mc:AlternateContent>
      </w:r>
      <w:r>
        <w:rPr>
          <w:rFonts w:ascii="Calibri"/>
          <w:sz w:val="2"/>
        </w:rPr>
      </w:r>
    </w:p>
    <w:p>
      <w:pPr>
        <w:spacing w:before="98"/>
        <w:ind w:left="979" w:right="0" w:firstLine="0"/>
        <w:jc w:val="left"/>
        <w:rPr>
          <w:rFonts w:ascii="Calibri"/>
          <w:b/>
          <w:sz w:val="22"/>
        </w:rPr>
      </w:pPr>
      <w:r>
        <w:rPr>
          <w:rFonts w:ascii="Calibri"/>
          <w:b/>
          <w:w w:val="120"/>
          <w:sz w:val="22"/>
        </w:rPr>
        <w:t>Hospital</w:t>
      </w:r>
      <w:r>
        <w:rPr>
          <w:rFonts w:ascii="Calibri"/>
          <w:b/>
          <w:spacing w:val="-12"/>
          <w:w w:val="120"/>
          <w:sz w:val="22"/>
        </w:rPr>
        <w:t> </w:t>
      </w:r>
      <w:r>
        <w:rPr>
          <w:rFonts w:ascii="Calibri"/>
          <w:b/>
          <w:spacing w:val="-2"/>
          <w:w w:val="120"/>
          <w:sz w:val="22"/>
        </w:rPr>
        <w:t>Services</w:t>
      </w:r>
    </w:p>
    <w:p>
      <w:pPr>
        <w:spacing w:after="0"/>
        <w:jc w:val="left"/>
        <w:rPr>
          <w:rFonts w:ascii="Calibri"/>
          <w:b/>
          <w:sz w:val="22"/>
        </w:rPr>
        <w:sectPr>
          <w:type w:val="continuous"/>
          <w:pgSz w:w="12240" w:h="15840"/>
          <w:pgMar w:header="0" w:footer="416" w:top="360" w:bottom="280" w:left="0" w:right="0"/>
        </w:sectPr>
      </w:pPr>
    </w:p>
    <w:p>
      <w:pPr>
        <w:tabs>
          <w:tab w:pos="6534" w:val="left" w:leader="none"/>
        </w:tabs>
        <w:spacing w:line="235" w:lineRule="auto" w:before="62"/>
        <w:ind w:left="6710" w:right="0" w:hanging="5371"/>
        <w:jc w:val="left"/>
        <w:rPr>
          <w:rFonts w:ascii="Calibri"/>
          <w:sz w:val="22"/>
        </w:rPr>
      </w:pPr>
      <w:r>
        <w:rPr>
          <w:rFonts w:ascii="Calibri"/>
          <w:w w:val="120"/>
          <w:sz w:val="22"/>
        </w:rPr>
        <w:t>Minor Lab Testing and X-Ray</w:t>
      </w:r>
      <w:r>
        <w:rPr>
          <w:rFonts w:ascii="Calibri"/>
          <w:sz w:val="22"/>
        </w:rPr>
        <w:tab/>
      </w:r>
      <w:r>
        <w:rPr>
          <w:rFonts w:ascii="Calibri"/>
          <w:spacing w:val="-4"/>
          <w:w w:val="120"/>
          <w:sz w:val="22"/>
        </w:rPr>
        <w:t>100%</w:t>
      </w:r>
      <w:r>
        <w:rPr>
          <w:rFonts w:ascii="Calibri"/>
          <w:spacing w:val="-23"/>
          <w:w w:val="120"/>
          <w:sz w:val="22"/>
        </w:rPr>
        <w:t> </w:t>
      </w:r>
      <w:r>
        <w:rPr>
          <w:rFonts w:ascii="Calibri"/>
          <w:spacing w:val="-4"/>
          <w:w w:val="120"/>
          <w:sz w:val="22"/>
        </w:rPr>
        <w:t>Covered </w:t>
      </w:r>
      <w:r>
        <w:rPr>
          <w:rFonts w:ascii="Calibri"/>
          <w:w w:val="120"/>
          <w:sz w:val="22"/>
        </w:rPr>
        <w:t>up to $350</w:t>
      </w:r>
    </w:p>
    <w:p>
      <w:pPr>
        <w:spacing w:before="58"/>
        <w:ind w:left="1339" w:right="0" w:firstLine="0"/>
        <w:jc w:val="left"/>
        <w:rPr>
          <w:rFonts w:ascii="Calibri"/>
          <w:sz w:val="22"/>
        </w:rPr>
      </w:pPr>
      <w:r>
        <w:rPr/>
        <w:br w:type="column"/>
      </w:r>
      <w:r>
        <w:rPr>
          <w:rFonts w:ascii="Calibri"/>
          <w:w w:val="125"/>
          <w:sz w:val="22"/>
        </w:rPr>
        <w:t>40%</w:t>
      </w:r>
      <w:r>
        <w:rPr>
          <w:rFonts w:ascii="Calibri"/>
          <w:spacing w:val="-20"/>
          <w:w w:val="125"/>
          <w:sz w:val="22"/>
        </w:rPr>
        <w:t> </w:t>
      </w:r>
      <w:r>
        <w:rPr>
          <w:rFonts w:ascii="Calibri"/>
          <w:spacing w:val="-5"/>
          <w:w w:val="125"/>
          <w:sz w:val="22"/>
        </w:rPr>
        <w:t>AD</w:t>
      </w:r>
    </w:p>
    <w:p>
      <w:pPr>
        <w:spacing w:after="0"/>
        <w:jc w:val="left"/>
        <w:rPr>
          <w:rFonts w:ascii="Calibri"/>
          <w:sz w:val="22"/>
        </w:rPr>
        <w:sectPr>
          <w:type w:val="continuous"/>
          <w:pgSz w:w="12240" w:h="15840"/>
          <w:pgMar w:header="0" w:footer="416" w:top="360" w:bottom="280" w:left="0" w:right="0"/>
          <w:cols w:num="2" w:equalWidth="0">
            <w:col w:w="8022" w:space="78"/>
            <w:col w:w="4140"/>
          </w:cols>
        </w:sectPr>
      </w:pPr>
    </w:p>
    <w:p>
      <w:pPr>
        <w:tabs>
          <w:tab w:pos="6721" w:val="left" w:leader="none"/>
          <w:tab w:pos="9439" w:val="left" w:leader="none"/>
        </w:tabs>
        <w:spacing w:before="159"/>
        <w:ind w:left="1339" w:right="0" w:firstLine="0"/>
        <w:jc w:val="left"/>
        <w:rPr>
          <w:rFonts w:ascii="Calibri"/>
          <w:sz w:val="22"/>
        </w:rPr>
      </w:pPr>
      <w:r>
        <w:rPr>
          <w:rFonts w:ascii="Calibri"/>
          <w:w w:val="120"/>
          <w:sz w:val="22"/>
        </w:rPr>
        <w:t>Major</w:t>
      </w:r>
      <w:r>
        <w:rPr>
          <w:rFonts w:ascii="Calibri"/>
          <w:spacing w:val="-13"/>
          <w:w w:val="120"/>
          <w:sz w:val="22"/>
        </w:rPr>
        <w:t> </w:t>
      </w:r>
      <w:r>
        <w:rPr>
          <w:rFonts w:ascii="Calibri"/>
          <w:w w:val="120"/>
          <w:sz w:val="22"/>
        </w:rPr>
        <w:t>Diagnostic</w:t>
      </w:r>
      <w:r>
        <w:rPr>
          <w:rFonts w:ascii="Calibri"/>
          <w:spacing w:val="3"/>
          <w:w w:val="120"/>
          <w:sz w:val="22"/>
        </w:rPr>
        <w:t> </w:t>
      </w:r>
      <w:r>
        <w:rPr>
          <w:rFonts w:ascii="Calibri"/>
          <w:w w:val="120"/>
          <w:sz w:val="22"/>
        </w:rPr>
        <w:t>and</w:t>
      </w:r>
      <w:r>
        <w:rPr>
          <w:rFonts w:ascii="Calibri"/>
          <w:spacing w:val="1"/>
          <w:w w:val="120"/>
          <w:sz w:val="22"/>
        </w:rPr>
        <w:t> </w:t>
      </w:r>
      <w:r>
        <w:rPr>
          <w:rFonts w:ascii="Calibri"/>
          <w:w w:val="120"/>
          <w:sz w:val="22"/>
        </w:rPr>
        <w:t>Imaging</w:t>
      </w:r>
      <w:r>
        <w:rPr>
          <w:rFonts w:ascii="Calibri"/>
          <w:spacing w:val="-5"/>
          <w:w w:val="120"/>
          <w:sz w:val="22"/>
        </w:rPr>
        <w:t> </w:t>
      </w:r>
      <w:r>
        <w:rPr>
          <w:rFonts w:ascii="Calibri"/>
          <w:spacing w:val="-2"/>
          <w:w w:val="120"/>
          <w:sz w:val="22"/>
        </w:rPr>
        <w:t>Services</w:t>
      </w:r>
      <w:r>
        <w:rPr>
          <w:rFonts w:ascii="Calibri"/>
          <w:sz w:val="22"/>
        </w:rPr>
        <w:tab/>
      </w:r>
      <w:r>
        <w:rPr>
          <w:rFonts w:ascii="Calibri"/>
          <w:w w:val="120"/>
          <w:sz w:val="22"/>
        </w:rPr>
        <w:t>20%</w:t>
      </w:r>
      <w:r>
        <w:rPr>
          <w:rFonts w:ascii="Calibri"/>
          <w:spacing w:val="-18"/>
          <w:w w:val="120"/>
          <w:sz w:val="22"/>
        </w:rPr>
        <w:t> </w:t>
      </w:r>
      <w:r>
        <w:rPr>
          <w:rFonts w:ascii="Calibri"/>
          <w:spacing w:val="-5"/>
          <w:w w:val="125"/>
          <w:sz w:val="22"/>
        </w:rPr>
        <w:t>AD</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tabs>
          <w:tab w:pos="6721" w:val="left" w:leader="none"/>
          <w:tab w:pos="9439" w:val="left" w:leader="none"/>
        </w:tabs>
        <w:spacing w:before="154"/>
        <w:ind w:left="1339" w:right="0" w:firstLine="0"/>
        <w:jc w:val="left"/>
        <w:rPr>
          <w:rFonts w:ascii="Calibri"/>
          <w:sz w:val="22"/>
        </w:rPr>
      </w:pPr>
      <w:r>
        <w:rPr>
          <w:rFonts w:ascii="Calibri"/>
          <w:spacing w:val="-2"/>
          <w:w w:val="120"/>
          <w:sz w:val="22"/>
        </w:rPr>
        <w:t>Inpatient</w:t>
      </w:r>
      <w:r>
        <w:rPr>
          <w:rFonts w:ascii="Calibri"/>
          <w:spacing w:val="-4"/>
          <w:w w:val="120"/>
          <w:sz w:val="22"/>
        </w:rPr>
        <w:t> </w:t>
      </w:r>
      <w:r>
        <w:rPr>
          <w:rFonts w:ascii="Calibri"/>
          <w:spacing w:val="-2"/>
          <w:w w:val="125"/>
          <w:sz w:val="22"/>
        </w:rPr>
        <w:t>Hospital</w:t>
      </w:r>
      <w:r>
        <w:rPr>
          <w:rFonts w:ascii="Calibri"/>
          <w:sz w:val="22"/>
        </w:rPr>
        <w:tab/>
      </w:r>
      <w:r>
        <w:rPr>
          <w:rFonts w:ascii="Calibri"/>
          <w:w w:val="115"/>
          <w:sz w:val="22"/>
        </w:rPr>
        <w:t>20%</w:t>
      </w:r>
      <w:r>
        <w:rPr>
          <w:rFonts w:ascii="Calibri"/>
          <w:spacing w:val="-1"/>
          <w:w w:val="115"/>
          <w:sz w:val="22"/>
        </w:rPr>
        <w:t> </w:t>
      </w:r>
      <w:r>
        <w:rPr>
          <w:rFonts w:ascii="Calibri"/>
          <w:spacing w:val="-5"/>
          <w:w w:val="125"/>
          <w:sz w:val="22"/>
        </w:rPr>
        <w:t>AD</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spacing w:before="17"/>
        <w:ind w:left="979" w:right="0" w:firstLine="0"/>
        <w:jc w:val="left"/>
        <w:rPr>
          <w:rFonts w:ascii="Calibri" w:hAnsi="Calibri"/>
          <w:b/>
          <w:sz w:val="22"/>
        </w:rPr>
      </w:pPr>
      <w:r>
        <w:rPr>
          <w:rFonts w:ascii="Calibri" w:hAnsi="Calibri"/>
          <w:b/>
          <w:w w:val="115"/>
          <w:sz w:val="22"/>
        </w:rPr>
        <w:t>30-day</w:t>
      </w:r>
      <w:r>
        <w:rPr>
          <w:rFonts w:ascii="Calibri" w:hAnsi="Calibri"/>
          <w:b/>
          <w:spacing w:val="-12"/>
          <w:w w:val="115"/>
          <w:sz w:val="22"/>
        </w:rPr>
        <w:t> </w:t>
      </w:r>
      <w:r>
        <w:rPr>
          <w:rFonts w:ascii="Calibri" w:hAnsi="Calibri"/>
          <w:b/>
          <w:w w:val="115"/>
          <w:sz w:val="22"/>
        </w:rPr>
        <w:t>Pharmacy</w:t>
      </w:r>
      <w:r>
        <w:rPr>
          <w:rFonts w:ascii="Calibri" w:hAnsi="Calibri"/>
          <w:b/>
          <w:spacing w:val="-3"/>
          <w:w w:val="115"/>
          <w:sz w:val="22"/>
        </w:rPr>
        <w:t> </w:t>
      </w:r>
      <w:r>
        <w:rPr>
          <w:rFonts w:ascii="Calibri" w:hAnsi="Calibri"/>
          <w:b/>
          <w:w w:val="115"/>
          <w:sz w:val="22"/>
        </w:rPr>
        <w:t>–</w:t>
      </w:r>
      <w:r>
        <w:rPr>
          <w:rFonts w:ascii="Calibri" w:hAnsi="Calibri"/>
          <w:b/>
          <w:spacing w:val="-7"/>
          <w:w w:val="115"/>
          <w:sz w:val="22"/>
        </w:rPr>
        <w:t> </w:t>
      </w:r>
      <w:r>
        <w:rPr>
          <w:rFonts w:ascii="Calibri" w:hAnsi="Calibri"/>
          <w:b/>
          <w:w w:val="115"/>
          <w:sz w:val="22"/>
        </w:rPr>
        <w:t>Retail</w:t>
      </w:r>
      <w:r>
        <w:rPr>
          <w:rFonts w:ascii="Calibri" w:hAnsi="Calibri"/>
          <w:b/>
          <w:spacing w:val="-9"/>
          <w:w w:val="115"/>
          <w:sz w:val="22"/>
        </w:rPr>
        <w:t> </w:t>
      </w:r>
      <w:r>
        <w:rPr>
          <w:rFonts w:ascii="Calibri" w:hAnsi="Calibri"/>
          <w:b/>
          <w:spacing w:val="-4"/>
          <w:w w:val="115"/>
          <w:sz w:val="22"/>
        </w:rPr>
        <w:t>Only</w:t>
      </w:r>
    </w:p>
    <w:p>
      <w:pPr>
        <w:tabs>
          <w:tab w:pos="6613" w:val="left" w:leader="none"/>
          <w:tab w:pos="8860" w:val="left" w:leader="none"/>
        </w:tabs>
        <w:spacing w:line="261" w:lineRule="exact" w:before="2"/>
        <w:ind w:left="1339" w:right="0" w:firstLine="0"/>
        <w:jc w:val="left"/>
        <w:rPr>
          <w:rFonts w:ascii="Calibri"/>
          <w:sz w:val="22"/>
        </w:rPr>
      </w:pPr>
      <w:r>
        <w:rPr>
          <w:rFonts w:ascii="Calibri"/>
          <w:w w:val="115"/>
          <w:position w:val="-3"/>
          <w:sz w:val="22"/>
        </w:rPr>
        <w:t>Tier</w:t>
      </w:r>
      <w:r>
        <w:rPr>
          <w:rFonts w:ascii="Calibri"/>
          <w:spacing w:val="16"/>
          <w:w w:val="115"/>
          <w:position w:val="-3"/>
          <w:sz w:val="22"/>
        </w:rPr>
        <w:t> </w:t>
      </w:r>
      <w:r>
        <w:rPr>
          <w:rFonts w:ascii="Calibri"/>
          <w:spacing w:val="-10"/>
          <w:position w:val="-3"/>
          <w:sz w:val="22"/>
        </w:rPr>
        <w:t>1</w:t>
      </w:r>
      <w:r>
        <w:rPr>
          <w:rFonts w:ascii="Calibri"/>
          <w:position w:val="-3"/>
          <w:sz w:val="22"/>
        </w:rPr>
        <w:tab/>
        <w:t>$15</w:t>
      </w:r>
      <w:r>
        <w:rPr>
          <w:rFonts w:ascii="Calibri"/>
          <w:spacing w:val="-7"/>
          <w:w w:val="115"/>
          <w:position w:val="-3"/>
          <w:sz w:val="22"/>
        </w:rPr>
        <w:t> </w:t>
      </w:r>
      <w:r>
        <w:rPr>
          <w:rFonts w:ascii="Calibri"/>
          <w:spacing w:val="-2"/>
          <w:w w:val="115"/>
          <w:position w:val="-3"/>
          <w:sz w:val="22"/>
        </w:rPr>
        <w:t>Copay</w:t>
      </w:r>
      <w:r>
        <w:rPr>
          <w:rFonts w:ascii="Calibri"/>
          <w:position w:val="-3"/>
          <w:sz w:val="22"/>
        </w:rPr>
        <w:tab/>
      </w:r>
      <w:r>
        <w:rPr>
          <w:rFonts w:ascii="Calibri"/>
          <w:w w:val="115"/>
          <w:sz w:val="22"/>
        </w:rPr>
        <w:t>Plan</w:t>
      </w:r>
      <w:r>
        <w:rPr>
          <w:rFonts w:ascii="Calibri"/>
          <w:spacing w:val="3"/>
          <w:w w:val="115"/>
          <w:sz w:val="22"/>
        </w:rPr>
        <w:t> </w:t>
      </w:r>
      <w:r>
        <w:rPr>
          <w:rFonts w:ascii="Calibri"/>
          <w:w w:val="115"/>
          <w:sz w:val="22"/>
        </w:rPr>
        <w:t>pays</w:t>
      </w:r>
      <w:r>
        <w:rPr>
          <w:rFonts w:ascii="Calibri"/>
          <w:spacing w:val="8"/>
          <w:w w:val="115"/>
          <w:sz w:val="22"/>
        </w:rPr>
        <w:t> </w:t>
      </w:r>
      <w:r>
        <w:rPr>
          <w:rFonts w:ascii="Calibri"/>
          <w:w w:val="115"/>
          <w:sz w:val="22"/>
        </w:rPr>
        <w:t>up</w:t>
      </w:r>
      <w:r>
        <w:rPr>
          <w:rFonts w:ascii="Calibri"/>
          <w:spacing w:val="-4"/>
          <w:w w:val="115"/>
          <w:sz w:val="22"/>
        </w:rPr>
        <w:t> </w:t>
      </w:r>
      <w:r>
        <w:rPr>
          <w:rFonts w:ascii="Calibri"/>
          <w:w w:val="115"/>
          <w:sz w:val="22"/>
        </w:rPr>
        <w:t>to</w:t>
      </w:r>
      <w:r>
        <w:rPr>
          <w:rFonts w:ascii="Calibri"/>
          <w:spacing w:val="5"/>
          <w:w w:val="115"/>
          <w:sz w:val="22"/>
        </w:rPr>
        <w:t> </w:t>
      </w:r>
      <w:r>
        <w:rPr>
          <w:rFonts w:ascii="Calibri"/>
          <w:spacing w:val="-5"/>
          <w:w w:val="115"/>
          <w:sz w:val="22"/>
        </w:rPr>
        <w:t>the</w:t>
      </w:r>
    </w:p>
    <w:p>
      <w:pPr>
        <w:spacing w:after="0" w:line="261" w:lineRule="exact"/>
        <w:jc w:val="left"/>
        <w:rPr>
          <w:rFonts w:ascii="Calibri"/>
          <w:sz w:val="22"/>
        </w:rPr>
        <w:sectPr>
          <w:type w:val="continuous"/>
          <w:pgSz w:w="12240" w:h="15840"/>
          <w:pgMar w:header="0" w:footer="416" w:top="360" w:bottom="280" w:left="0" w:right="0"/>
        </w:sectPr>
      </w:pPr>
    </w:p>
    <w:p>
      <w:pPr>
        <w:tabs>
          <w:tab w:pos="6589" w:val="left" w:leader="none"/>
        </w:tabs>
        <w:spacing w:before="50"/>
        <w:ind w:left="1339" w:right="0" w:firstLine="0"/>
        <w:jc w:val="left"/>
        <w:rPr>
          <w:rFonts w:ascii="Calibri"/>
          <w:sz w:val="22"/>
        </w:rPr>
      </w:pPr>
      <w:r>
        <w:rPr>
          <w:rFonts w:ascii="Calibri"/>
          <w:w w:val="120"/>
          <w:sz w:val="22"/>
        </w:rPr>
        <w:t>Tier</w:t>
      </w:r>
      <w:r>
        <w:rPr>
          <w:rFonts w:ascii="Calibri"/>
          <w:spacing w:val="-4"/>
          <w:w w:val="120"/>
          <w:sz w:val="22"/>
        </w:rPr>
        <w:t> </w:t>
      </w:r>
      <w:r>
        <w:rPr>
          <w:rFonts w:ascii="Calibri"/>
          <w:spacing w:val="-10"/>
          <w:w w:val="120"/>
          <w:sz w:val="22"/>
        </w:rPr>
        <w:t>2</w:t>
      </w:r>
      <w:r>
        <w:rPr>
          <w:rFonts w:ascii="Calibri"/>
          <w:sz w:val="22"/>
        </w:rPr>
        <w:tab/>
      </w:r>
      <w:r>
        <w:rPr>
          <w:rFonts w:ascii="Calibri"/>
          <w:w w:val="120"/>
          <w:sz w:val="22"/>
        </w:rPr>
        <w:t>$30</w:t>
      </w:r>
      <w:r>
        <w:rPr>
          <w:rFonts w:ascii="Calibri"/>
          <w:spacing w:val="-16"/>
          <w:w w:val="120"/>
          <w:sz w:val="22"/>
        </w:rPr>
        <w:t> </w:t>
      </w:r>
      <w:r>
        <w:rPr>
          <w:rFonts w:ascii="Calibri"/>
          <w:spacing w:val="-4"/>
          <w:w w:val="120"/>
          <w:sz w:val="22"/>
        </w:rPr>
        <w:t>Copay</w:t>
      </w:r>
    </w:p>
    <w:p>
      <w:pPr>
        <w:tabs>
          <w:tab w:pos="6594" w:val="left" w:leader="none"/>
        </w:tabs>
        <w:spacing w:before="84"/>
        <w:ind w:left="1339" w:right="0" w:firstLine="0"/>
        <w:jc w:val="left"/>
        <w:rPr>
          <w:rFonts w:ascii="Calibri"/>
          <w:sz w:val="22"/>
        </w:rPr>
      </w:pPr>
      <w:r>
        <w:rPr>
          <w:rFonts w:ascii="Calibri"/>
          <w:w w:val="120"/>
          <w:sz w:val="22"/>
        </w:rPr>
        <w:t>Tier</w:t>
      </w:r>
      <w:r>
        <w:rPr>
          <w:rFonts w:ascii="Calibri"/>
          <w:spacing w:val="-4"/>
          <w:w w:val="120"/>
          <w:sz w:val="22"/>
        </w:rPr>
        <w:t> </w:t>
      </w:r>
      <w:r>
        <w:rPr>
          <w:rFonts w:ascii="Calibri"/>
          <w:spacing w:val="-10"/>
          <w:w w:val="120"/>
          <w:sz w:val="22"/>
        </w:rPr>
        <w:t>3</w:t>
      </w:r>
      <w:r>
        <w:rPr>
          <w:rFonts w:ascii="Calibri"/>
          <w:sz w:val="22"/>
        </w:rPr>
        <w:tab/>
      </w:r>
      <w:r>
        <w:rPr>
          <w:rFonts w:ascii="Calibri"/>
          <w:w w:val="115"/>
          <w:sz w:val="22"/>
        </w:rPr>
        <w:t>$65</w:t>
      </w:r>
      <w:r>
        <w:rPr>
          <w:rFonts w:ascii="Calibri"/>
          <w:spacing w:val="-2"/>
          <w:w w:val="115"/>
          <w:sz w:val="22"/>
        </w:rPr>
        <w:t> </w:t>
      </w:r>
      <w:r>
        <w:rPr>
          <w:rFonts w:ascii="Calibri"/>
          <w:spacing w:val="-4"/>
          <w:w w:val="120"/>
          <w:sz w:val="22"/>
        </w:rPr>
        <w:t>Copay</w:t>
      </w:r>
    </w:p>
    <w:p>
      <w:pPr>
        <w:pStyle w:val="BodyText"/>
        <w:spacing w:before="203"/>
        <w:rPr>
          <w:rFonts w:ascii="Calibri"/>
          <w:sz w:val="22"/>
        </w:rPr>
      </w:pPr>
    </w:p>
    <w:p>
      <w:pPr>
        <w:spacing w:before="0"/>
        <w:ind w:left="979" w:right="0" w:firstLine="0"/>
        <w:jc w:val="left"/>
        <w:rPr>
          <w:rFonts w:ascii="Calibri" w:hAnsi="Calibri"/>
          <w:b/>
          <w:sz w:val="22"/>
        </w:rPr>
      </w:pPr>
      <w:r>
        <w:rPr>
          <w:rFonts w:ascii="Calibri" w:hAnsi="Calibri"/>
          <w:b/>
          <w:w w:val="115"/>
          <w:sz w:val="22"/>
        </w:rPr>
        <w:t>90-day</w:t>
      </w:r>
      <w:r>
        <w:rPr>
          <w:rFonts w:ascii="Calibri" w:hAnsi="Calibri"/>
          <w:b/>
          <w:spacing w:val="-15"/>
          <w:w w:val="115"/>
          <w:sz w:val="22"/>
        </w:rPr>
        <w:t> </w:t>
      </w:r>
      <w:r>
        <w:rPr>
          <w:rFonts w:ascii="Calibri" w:hAnsi="Calibri"/>
          <w:b/>
          <w:w w:val="115"/>
          <w:sz w:val="22"/>
        </w:rPr>
        <w:t>Pharmacy</w:t>
      </w:r>
      <w:r>
        <w:rPr>
          <w:rFonts w:ascii="Calibri" w:hAnsi="Calibri"/>
          <w:b/>
          <w:spacing w:val="-14"/>
          <w:w w:val="115"/>
          <w:sz w:val="22"/>
        </w:rPr>
        <w:t> </w:t>
      </w:r>
      <w:r>
        <w:rPr>
          <w:rFonts w:ascii="Calibri" w:hAnsi="Calibri"/>
          <w:b/>
          <w:w w:val="115"/>
          <w:sz w:val="22"/>
        </w:rPr>
        <w:t>–</w:t>
      </w:r>
      <w:r>
        <w:rPr>
          <w:rFonts w:ascii="Calibri" w:hAnsi="Calibri"/>
          <w:b/>
          <w:spacing w:val="-14"/>
          <w:w w:val="115"/>
          <w:sz w:val="22"/>
        </w:rPr>
        <w:t> </w:t>
      </w:r>
      <w:r>
        <w:rPr>
          <w:rFonts w:ascii="Calibri" w:hAnsi="Calibri"/>
          <w:b/>
          <w:w w:val="115"/>
          <w:sz w:val="22"/>
        </w:rPr>
        <w:t>Maintenance</w:t>
      </w:r>
      <w:r>
        <w:rPr>
          <w:rFonts w:ascii="Calibri" w:hAnsi="Calibri"/>
          <w:b/>
          <w:spacing w:val="-9"/>
          <w:w w:val="115"/>
          <w:sz w:val="22"/>
        </w:rPr>
        <w:t> </w:t>
      </w:r>
      <w:r>
        <w:rPr>
          <w:rFonts w:ascii="Calibri" w:hAnsi="Calibri"/>
          <w:b/>
          <w:spacing w:val="-4"/>
          <w:w w:val="115"/>
          <w:sz w:val="22"/>
        </w:rPr>
        <w:t>only</w:t>
      </w:r>
    </w:p>
    <w:p>
      <w:pPr>
        <w:tabs>
          <w:tab w:pos="6589" w:val="left" w:leader="none"/>
        </w:tabs>
        <w:spacing w:before="40"/>
        <w:ind w:left="1339" w:right="0" w:firstLine="0"/>
        <w:jc w:val="left"/>
        <w:rPr>
          <w:rFonts w:ascii="Calibri"/>
          <w:sz w:val="22"/>
        </w:rPr>
      </w:pPr>
      <w:r>
        <w:rPr>
          <w:rFonts w:ascii="Calibri"/>
          <w:spacing w:val="2"/>
          <w:w w:val="110"/>
          <w:sz w:val="22"/>
        </w:rPr>
        <w:t>Tier</w:t>
      </w:r>
      <w:r>
        <w:rPr>
          <w:rFonts w:ascii="Calibri"/>
          <w:spacing w:val="28"/>
          <w:w w:val="110"/>
          <w:sz w:val="22"/>
        </w:rPr>
        <w:t> </w:t>
      </w:r>
      <w:r>
        <w:rPr>
          <w:rFonts w:ascii="Calibri"/>
          <w:spacing w:val="-10"/>
          <w:sz w:val="22"/>
        </w:rPr>
        <w:t>1</w:t>
      </w:r>
      <w:r>
        <w:rPr>
          <w:rFonts w:ascii="Calibri"/>
          <w:sz w:val="22"/>
        </w:rPr>
        <w:tab/>
      </w:r>
      <w:r>
        <w:rPr>
          <w:rFonts w:ascii="Calibri"/>
          <w:w w:val="110"/>
          <w:sz w:val="22"/>
        </w:rPr>
        <w:t>$30</w:t>
      </w:r>
      <w:r>
        <w:rPr>
          <w:rFonts w:ascii="Calibri"/>
          <w:spacing w:val="25"/>
          <w:w w:val="110"/>
          <w:sz w:val="22"/>
        </w:rPr>
        <w:t> </w:t>
      </w:r>
      <w:r>
        <w:rPr>
          <w:rFonts w:ascii="Calibri"/>
          <w:spacing w:val="-4"/>
          <w:w w:val="110"/>
          <w:sz w:val="22"/>
        </w:rPr>
        <w:t>Copay</w:t>
      </w:r>
    </w:p>
    <w:p>
      <w:pPr>
        <w:spacing w:line="235" w:lineRule="auto" w:before="3"/>
        <w:ind w:left="890" w:right="1138" w:firstLine="0"/>
        <w:jc w:val="center"/>
        <w:rPr>
          <w:rFonts w:ascii="Calibri"/>
          <w:sz w:val="22"/>
        </w:rPr>
      </w:pPr>
      <w:r>
        <w:rPr/>
        <w:br w:type="column"/>
      </w:r>
      <w:r>
        <w:rPr>
          <w:rFonts w:ascii="Calibri"/>
          <w:w w:val="120"/>
          <w:sz w:val="22"/>
        </w:rPr>
        <w:t>discounted</w:t>
      </w:r>
      <w:r>
        <w:rPr>
          <w:rFonts w:ascii="Calibri"/>
          <w:spacing w:val="-15"/>
          <w:w w:val="120"/>
          <w:sz w:val="22"/>
        </w:rPr>
        <w:t> </w:t>
      </w:r>
      <w:r>
        <w:rPr>
          <w:rFonts w:ascii="Calibri"/>
          <w:w w:val="120"/>
          <w:sz w:val="22"/>
        </w:rPr>
        <w:t>cost,</w:t>
      </w:r>
      <w:r>
        <w:rPr>
          <w:rFonts w:ascii="Calibri"/>
          <w:spacing w:val="-15"/>
          <w:w w:val="120"/>
          <w:sz w:val="22"/>
        </w:rPr>
        <w:t> </w:t>
      </w:r>
      <w:r>
        <w:rPr>
          <w:rFonts w:ascii="Calibri"/>
          <w:w w:val="120"/>
          <w:sz w:val="22"/>
        </w:rPr>
        <w:t>minus the</w:t>
      </w:r>
      <w:r>
        <w:rPr>
          <w:rFonts w:ascii="Calibri"/>
          <w:spacing w:val="-15"/>
          <w:w w:val="120"/>
          <w:sz w:val="22"/>
        </w:rPr>
        <w:t> </w:t>
      </w:r>
      <w:r>
        <w:rPr>
          <w:rFonts w:ascii="Calibri"/>
          <w:w w:val="120"/>
          <w:sz w:val="22"/>
        </w:rPr>
        <w:t>preferred</w:t>
      </w:r>
      <w:r>
        <w:rPr>
          <w:rFonts w:ascii="Calibri"/>
          <w:spacing w:val="-15"/>
          <w:w w:val="120"/>
          <w:sz w:val="22"/>
        </w:rPr>
        <w:t> </w:t>
      </w:r>
      <w:r>
        <w:rPr>
          <w:rFonts w:ascii="Calibri"/>
          <w:w w:val="120"/>
          <w:sz w:val="22"/>
        </w:rPr>
        <w:t>co-pay,</w:t>
      </w:r>
      <w:r>
        <w:rPr>
          <w:rFonts w:ascii="Calibri"/>
          <w:spacing w:val="-15"/>
          <w:w w:val="120"/>
          <w:sz w:val="22"/>
        </w:rPr>
        <w:t> </w:t>
      </w:r>
      <w:r>
        <w:rPr>
          <w:rFonts w:ascii="Calibri"/>
          <w:w w:val="120"/>
          <w:sz w:val="22"/>
        </w:rPr>
        <w:t>if </w:t>
      </w:r>
      <w:r>
        <w:rPr>
          <w:rFonts w:ascii="Calibri"/>
          <w:spacing w:val="-2"/>
          <w:w w:val="120"/>
          <w:sz w:val="22"/>
        </w:rPr>
        <w:t>applicable.</w:t>
      </w:r>
      <w:r>
        <w:rPr>
          <w:rFonts w:ascii="Calibri"/>
          <w:spacing w:val="-13"/>
          <w:w w:val="120"/>
          <w:sz w:val="22"/>
        </w:rPr>
        <w:t> </w:t>
      </w:r>
      <w:r>
        <w:rPr>
          <w:rFonts w:ascii="Calibri"/>
          <w:spacing w:val="-2"/>
          <w:w w:val="120"/>
          <w:sz w:val="22"/>
        </w:rPr>
        <w:t>You</w:t>
      </w:r>
      <w:r>
        <w:rPr>
          <w:rFonts w:ascii="Calibri"/>
          <w:spacing w:val="-13"/>
          <w:w w:val="120"/>
          <w:sz w:val="22"/>
        </w:rPr>
        <w:t> </w:t>
      </w:r>
      <w:r>
        <w:rPr>
          <w:rFonts w:ascii="Calibri"/>
          <w:spacing w:val="-2"/>
          <w:w w:val="120"/>
          <w:sz w:val="22"/>
        </w:rPr>
        <w:t>pay</w:t>
      </w:r>
      <w:r>
        <w:rPr>
          <w:rFonts w:ascii="Calibri"/>
          <w:spacing w:val="-13"/>
          <w:w w:val="120"/>
          <w:sz w:val="22"/>
        </w:rPr>
        <w:t> </w:t>
      </w:r>
      <w:r>
        <w:rPr>
          <w:rFonts w:ascii="Calibri"/>
          <w:spacing w:val="-2"/>
          <w:w w:val="120"/>
          <w:sz w:val="22"/>
        </w:rPr>
        <w:t>any balance.</w:t>
      </w:r>
    </w:p>
    <w:p>
      <w:pPr>
        <w:spacing w:after="0" w:line="235" w:lineRule="auto"/>
        <w:jc w:val="center"/>
        <w:rPr>
          <w:rFonts w:ascii="Calibri"/>
          <w:sz w:val="22"/>
        </w:rPr>
        <w:sectPr>
          <w:type w:val="continuous"/>
          <w:pgSz w:w="12240" w:h="15840"/>
          <w:pgMar w:header="0" w:footer="416" w:top="360" w:bottom="280" w:left="0" w:right="0"/>
          <w:cols w:num="2" w:equalWidth="0">
            <w:col w:w="7695" w:space="40"/>
            <w:col w:w="4505"/>
          </w:cols>
        </w:sectPr>
      </w:pPr>
    </w:p>
    <w:p>
      <w:pPr>
        <w:tabs>
          <w:tab w:pos="6582" w:val="left" w:leader="none"/>
          <w:tab w:pos="9306" w:val="left" w:leader="none"/>
        </w:tabs>
        <w:spacing w:line="268" w:lineRule="exact" w:before="39"/>
        <w:ind w:left="1339" w:right="0" w:firstLine="0"/>
        <w:jc w:val="left"/>
        <w:rPr>
          <w:rFonts w:ascii="Calibri"/>
          <w:sz w:val="22"/>
        </w:rPr>
      </w:pPr>
      <w:r>
        <w:rPr>
          <w:rFonts w:ascii="Calibri"/>
          <w:sz w:val="22"/>
        </w:rPr>
        <mc:AlternateContent>
          <mc:Choice Requires="wps">
            <w:drawing>
              <wp:anchor distT="0" distB="0" distL="0" distR="0" allowOverlap="1" layoutInCell="1" locked="0" behindDoc="0" simplePos="0" relativeHeight="15778816">
                <wp:simplePos x="0" y="0"/>
                <wp:positionH relativeFrom="page">
                  <wp:posOffset>718731</wp:posOffset>
                </wp:positionH>
                <wp:positionV relativeFrom="page">
                  <wp:posOffset>1273683</wp:posOffset>
                </wp:positionV>
                <wp:extent cx="1097280" cy="1270"/>
                <wp:effectExtent l="0" t="0" r="0" b="0"/>
                <wp:wrapNone/>
                <wp:docPr id="785" name="Graphic 785"/>
                <wp:cNvGraphicFramePr>
                  <a:graphicFrameLocks/>
                </wp:cNvGraphicFramePr>
                <a:graphic>
                  <a:graphicData uri="http://schemas.microsoft.com/office/word/2010/wordprocessingShape">
                    <wps:wsp>
                      <wps:cNvPr id="785" name="Graphic 785"/>
                      <wps:cNvSpPr/>
                      <wps:spPr>
                        <a:xfrm>
                          <a:off x="0" y="0"/>
                          <a:ext cx="1097280" cy="1270"/>
                        </a:xfrm>
                        <a:custGeom>
                          <a:avLst/>
                          <a:gdLst/>
                          <a:ahLst/>
                          <a:cxnLst/>
                          <a:rect l="l" t="t" r="r" b="b"/>
                          <a:pathLst>
                            <a:path w="1097280" h="0">
                              <a:moveTo>
                                <a:pt x="0" y="0"/>
                              </a:moveTo>
                              <a:lnTo>
                                <a:pt x="1097241"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5778816" from="56.592999pt,100.290001pt" to="142.989999pt,100.290001pt" stroked="true" strokeweight="2.25pt" strokecolor="#5085b8">
                <v:stroke dashstyle="solid"/>
                <w10:wrap type="none"/>
              </v:line>
            </w:pict>
          </mc:Fallback>
        </mc:AlternateContent>
      </w:r>
      <w:r>
        <w:rPr>
          <w:rFonts w:ascii="Calibri"/>
          <w:w w:val="120"/>
          <w:sz w:val="22"/>
        </w:rPr>
        <w:t>Tier</w:t>
      </w:r>
      <w:r>
        <w:rPr>
          <w:rFonts w:ascii="Calibri"/>
          <w:spacing w:val="-4"/>
          <w:w w:val="120"/>
          <w:sz w:val="22"/>
        </w:rPr>
        <w:t> </w:t>
      </w:r>
      <w:r>
        <w:rPr>
          <w:rFonts w:ascii="Calibri"/>
          <w:spacing w:val="-10"/>
          <w:w w:val="120"/>
          <w:sz w:val="22"/>
        </w:rPr>
        <w:t>2</w:t>
      </w:r>
      <w:r>
        <w:rPr>
          <w:rFonts w:ascii="Calibri"/>
          <w:sz w:val="22"/>
        </w:rPr>
        <w:tab/>
      </w:r>
      <w:r>
        <w:rPr>
          <w:rFonts w:ascii="Calibri"/>
          <w:w w:val="120"/>
          <w:sz w:val="22"/>
        </w:rPr>
        <w:t>$60</w:t>
      </w:r>
      <w:r>
        <w:rPr>
          <w:rFonts w:ascii="Calibri"/>
          <w:spacing w:val="-7"/>
          <w:w w:val="120"/>
          <w:sz w:val="22"/>
        </w:rPr>
        <w:t> </w:t>
      </w:r>
      <w:r>
        <w:rPr>
          <w:rFonts w:ascii="Calibri"/>
          <w:spacing w:val="-2"/>
          <w:w w:val="120"/>
          <w:sz w:val="22"/>
        </w:rPr>
        <w:t>Copay</w:t>
      </w:r>
      <w:r>
        <w:rPr>
          <w:rFonts w:ascii="Calibri"/>
          <w:sz w:val="22"/>
        </w:rPr>
        <w:tab/>
      </w:r>
      <w:r>
        <w:rPr>
          <w:rFonts w:ascii="Calibri"/>
          <w:w w:val="120"/>
          <w:sz w:val="22"/>
        </w:rPr>
        <w:t>Not</w:t>
      </w:r>
      <w:r>
        <w:rPr>
          <w:rFonts w:ascii="Calibri"/>
          <w:spacing w:val="-10"/>
          <w:w w:val="120"/>
          <w:sz w:val="22"/>
        </w:rPr>
        <w:t> </w:t>
      </w:r>
      <w:r>
        <w:rPr>
          <w:rFonts w:ascii="Calibri"/>
          <w:spacing w:val="-2"/>
          <w:w w:val="120"/>
          <w:sz w:val="22"/>
        </w:rPr>
        <w:t>Covered</w:t>
      </w:r>
    </w:p>
    <w:p>
      <w:pPr>
        <w:tabs>
          <w:tab w:pos="6553" w:val="left" w:leader="none"/>
        </w:tabs>
        <w:spacing w:line="268" w:lineRule="exact" w:before="0"/>
        <w:ind w:left="1339" w:right="0" w:firstLine="0"/>
        <w:jc w:val="left"/>
        <w:rPr>
          <w:rFonts w:ascii="Calibri"/>
          <w:sz w:val="22"/>
        </w:rPr>
      </w:pPr>
      <w:r>
        <w:rPr>
          <w:rFonts w:ascii="Calibri"/>
          <w:w w:val="120"/>
          <w:sz w:val="22"/>
        </w:rPr>
        <w:t>Tier</w:t>
      </w:r>
      <w:r>
        <w:rPr>
          <w:rFonts w:ascii="Calibri"/>
          <w:spacing w:val="-4"/>
          <w:w w:val="120"/>
          <w:sz w:val="22"/>
        </w:rPr>
        <w:t> </w:t>
      </w:r>
      <w:r>
        <w:rPr>
          <w:rFonts w:ascii="Calibri"/>
          <w:spacing w:val="-10"/>
          <w:w w:val="120"/>
          <w:sz w:val="22"/>
        </w:rPr>
        <w:t>3</w:t>
      </w:r>
      <w:r>
        <w:rPr>
          <w:rFonts w:ascii="Calibri"/>
          <w:sz w:val="22"/>
        </w:rPr>
        <w:tab/>
      </w:r>
      <w:r>
        <w:rPr>
          <w:rFonts w:ascii="Calibri"/>
          <w:w w:val="105"/>
          <w:sz w:val="22"/>
        </w:rPr>
        <w:t>$130</w:t>
      </w:r>
      <w:r>
        <w:rPr>
          <w:rFonts w:ascii="Calibri"/>
          <w:spacing w:val="-2"/>
          <w:w w:val="120"/>
          <w:sz w:val="22"/>
        </w:rPr>
        <w:t> Copay</w:t>
      </w:r>
    </w:p>
    <w:p>
      <w:pPr>
        <w:spacing w:line="252" w:lineRule="auto" w:before="25"/>
        <w:ind w:left="1181" w:right="3364" w:hanging="41"/>
        <w:jc w:val="left"/>
        <w:rPr>
          <w:rFonts w:ascii="Calibri"/>
          <w:sz w:val="22"/>
        </w:rPr>
      </w:pPr>
      <w:r>
        <w:rPr>
          <w:rFonts w:ascii="Calibri"/>
          <w:w w:val="115"/>
          <w:sz w:val="22"/>
        </w:rPr>
        <w:t>* For Specialty Medications, please refer to Plan Summary for coverage</w:t>
      </w:r>
      <w:r>
        <w:rPr>
          <w:rFonts w:ascii="Calibri"/>
          <w:spacing w:val="40"/>
          <w:w w:val="115"/>
          <w:sz w:val="22"/>
        </w:rPr>
        <w:t> </w:t>
      </w:r>
      <w:r>
        <w:rPr>
          <w:rFonts w:ascii="Calibri"/>
          <w:w w:val="115"/>
          <w:sz w:val="22"/>
        </w:rPr>
        <w:t>AD= After Deductible</w:t>
      </w:r>
    </w:p>
    <w:p>
      <w:pPr>
        <w:pStyle w:val="BodyText"/>
        <w:rPr>
          <w:rFonts w:ascii="Calibri"/>
          <w:sz w:val="20"/>
        </w:rPr>
      </w:pPr>
    </w:p>
    <w:p>
      <w:pPr>
        <w:pStyle w:val="BodyText"/>
        <w:spacing w:before="127"/>
        <w:rPr>
          <w:rFonts w:ascii="Calibri"/>
          <w:sz w:val="20"/>
        </w:rPr>
      </w:pPr>
      <w:r>
        <w:rPr>
          <w:rFonts w:ascii="Calibri"/>
          <w:sz w:val="20"/>
        </w:rPr>
        <mc:AlternateContent>
          <mc:Choice Requires="wps">
            <w:drawing>
              <wp:anchor distT="0" distB="0" distL="0" distR="0" allowOverlap="1" layoutInCell="1" locked="0" behindDoc="1" simplePos="0" relativeHeight="487637504">
                <wp:simplePos x="0" y="0"/>
                <wp:positionH relativeFrom="page">
                  <wp:posOffset>457200</wp:posOffset>
                </wp:positionH>
                <wp:positionV relativeFrom="paragraph">
                  <wp:posOffset>250914</wp:posOffset>
                </wp:positionV>
                <wp:extent cx="6858000" cy="640715"/>
                <wp:effectExtent l="0" t="0" r="0" b="0"/>
                <wp:wrapTopAndBottom/>
                <wp:docPr id="786" name="Group 786"/>
                <wp:cNvGraphicFramePr>
                  <a:graphicFrameLocks/>
                </wp:cNvGraphicFramePr>
                <a:graphic>
                  <a:graphicData uri="http://schemas.microsoft.com/office/word/2010/wordprocessingGroup">
                    <wpg:wgp>
                      <wpg:cNvPr id="786" name="Group 786"/>
                      <wpg:cNvGrpSpPr/>
                      <wpg:grpSpPr>
                        <a:xfrm>
                          <a:off x="0" y="0"/>
                          <a:ext cx="6858000" cy="640715"/>
                          <a:chExt cx="6858000" cy="640715"/>
                        </a:xfrm>
                      </wpg:grpSpPr>
                      <wps:wsp>
                        <wps:cNvPr id="787" name="Graphic 787"/>
                        <wps:cNvSpPr/>
                        <wps:spPr>
                          <a:xfrm>
                            <a:off x="0" y="0"/>
                            <a:ext cx="6858000" cy="640715"/>
                          </a:xfrm>
                          <a:custGeom>
                            <a:avLst/>
                            <a:gdLst/>
                            <a:ahLst/>
                            <a:cxnLst/>
                            <a:rect l="l" t="t" r="r" b="b"/>
                            <a:pathLst>
                              <a:path w="6858000" h="640715">
                                <a:moveTo>
                                  <a:pt x="6721475" y="0"/>
                                </a:moveTo>
                                <a:lnTo>
                                  <a:pt x="136499" y="0"/>
                                </a:lnTo>
                                <a:lnTo>
                                  <a:pt x="93354" y="6956"/>
                                </a:lnTo>
                                <a:lnTo>
                                  <a:pt x="55884" y="26330"/>
                                </a:lnTo>
                                <a:lnTo>
                                  <a:pt x="26336" y="55878"/>
                                </a:lnTo>
                                <a:lnTo>
                                  <a:pt x="6958" y="93358"/>
                                </a:lnTo>
                                <a:lnTo>
                                  <a:pt x="0" y="136525"/>
                                </a:lnTo>
                                <a:lnTo>
                                  <a:pt x="0" y="503605"/>
                                </a:lnTo>
                                <a:lnTo>
                                  <a:pt x="6958" y="546750"/>
                                </a:lnTo>
                                <a:lnTo>
                                  <a:pt x="26336" y="584220"/>
                                </a:lnTo>
                                <a:lnTo>
                                  <a:pt x="55884" y="613769"/>
                                </a:lnTo>
                                <a:lnTo>
                                  <a:pt x="93354" y="633146"/>
                                </a:lnTo>
                                <a:lnTo>
                                  <a:pt x="136499" y="640105"/>
                                </a:lnTo>
                                <a:lnTo>
                                  <a:pt x="6721475" y="640105"/>
                                </a:lnTo>
                                <a:lnTo>
                                  <a:pt x="6764641" y="633146"/>
                                </a:lnTo>
                                <a:lnTo>
                                  <a:pt x="6802121" y="613769"/>
                                </a:lnTo>
                                <a:lnTo>
                                  <a:pt x="6831669" y="584220"/>
                                </a:lnTo>
                                <a:lnTo>
                                  <a:pt x="6851043" y="546750"/>
                                </a:lnTo>
                                <a:lnTo>
                                  <a:pt x="6858000" y="503605"/>
                                </a:lnTo>
                                <a:lnTo>
                                  <a:pt x="6858000" y="136525"/>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788" name="Graphic 788"/>
                        <wps:cNvSpPr/>
                        <wps:spPr>
                          <a:xfrm>
                            <a:off x="3016757" y="198869"/>
                            <a:ext cx="110489" cy="146685"/>
                          </a:xfrm>
                          <a:custGeom>
                            <a:avLst/>
                            <a:gdLst/>
                            <a:ahLst/>
                            <a:cxnLst/>
                            <a:rect l="l" t="t" r="r" b="b"/>
                            <a:pathLst>
                              <a:path w="110489" h="146685">
                                <a:moveTo>
                                  <a:pt x="45719" y="106919"/>
                                </a:moveTo>
                                <a:lnTo>
                                  <a:pt x="45616" y="135801"/>
                                </a:lnTo>
                                <a:lnTo>
                                  <a:pt x="55117" y="146672"/>
                                </a:lnTo>
                                <a:lnTo>
                                  <a:pt x="64642" y="135801"/>
                                </a:lnTo>
                                <a:lnTo>
                                  <a:pt x="64642" y="125933"/>
                                </a:lnTo>
                                <a:lnTo>
                                  <a:pt x="48005" y="125933"/>
                                </a:lnTo>
                                <a:lnTo>
                                  <a:pt x="55181" y="117732"/>
                                </a:lnTo>
                                <a:lnTo>
                                  <a:pt x="45719" y="106919"/>
                                </a:lnTo>
                                <a:close/>
                              </a:path>
                              <a:path w="110489" h="146685">
                                <a:moveTo>
                                  <a:pt x="45616" y="135801"/>
                                </a:moveTo>
                                <a:lnTo>
                                  <a:pt x="45592" y="137464"/>
                                </a:lnTo>
                                <a:lnTo>
                                  <a:pt x="49911" y="141732"/>
                                </a:lnTo>
                                <a:lnTo>
                                  <a:pt x="50799" y="141732"/>
                                </a:lnTo>
                                <a:lnTo>
                                  <a:pt x="45616" y="135801"/>
                                </a:lnTo>
                                <a:close/>
                              </a:path>
                              <a:path w="110489" h="146685">
                                <a:moveTo>
                                  <a:pt x="64642" y="135801"/>
                                </a:moveTo>
                                <a:lnTo>
                                  <a:pt x="59446" y="141732"/>
                                </a:lnTo>
                                <a:lnTo>
                                  <a:pt x="60451" y="141732"/>
                                </a:lnTo>
                                <a:lnTo>
                                  <a:pt x="64642" y="137464"/>
                                </a:lnTo>
                                <a:lnTo>
                                  <a:pt x="64642" y="135801"/>
                                </a:lnTo>
                                <a:close/>
                              </a:path>
                              <a:path w="110489" h="146685">
                                <a:moveTo>
                                  <a:pt x="8381" y="70777"/>
                                </a:moveTo>
                                <a:lnTo>
                                  <a:pt x="507" y="77698"/>
                                </a:lnTo>
                                <a:lnTo>
                                  <a:pt x="0" y="83718"/>
                                </a:lnTo>
                                <a:lnTo>
                                  <a:pt x="3555" y="87680"/>
                                </a:lnTo>
                                <a:lnTo>
                                  <a:pt x="45616" y="135801"/>
                                </a:lnTo>
                                <a:lnTo>
                                  <a:pt x="45592" y="106774"/>
                                </a:lnTo>
                                <a:lnTo>
                                  <a:pt x="17906" y="75133"/>
                                </a:lnTo>
                                <a:lnTo>
                                  <a:pt x="14350" y="71170"/>
                                </a:lnTo>
                                <a:lnTo>
                                  <a:pt x="8381" y="70777"/>
                                </a:lnTo>
                                <a:close/>
                              </a:path>
                              <a:path w="110489" h="146685">
                                <a:moveTo>
                                  <a:pt x="101853" y="70777"/>
                                </a:moveTo>
                                <a:lnTo>
                                  <a:pt x="95884" y="71170"/>
                                </a:lnTo>
                                <a:lnTo>
                                  <a:pt x="92455" y="75133"/>
                                </a:lnTo>
                                <a:lnTo>
                                  <a:pt x="64769" y="106774"/>
                                </a:lnTo>
                                <a:lnTo>
                                  <a:pt x="64642" y="135801"/>
                                </a:lnTo>
                                <a:lnTo>
                                  <a:pt x="106806" y="87680"/>
                                </a:lnTo>
                                <a:lnTo>
                                  <a:pt x="110236" y="83718"/>
                                </a:lnTo>
                                <a:lnTo>
                                  <a:pt x="109854" y="77698"/>
                                </a:lnTo>
                                <a:lnTo>
                                  <a:pt x="105917" y="74244"/>
                                </a:lnTo>
                                <a:lnTo>
                                  <a:pt x="101853" y="70777"/>
                                </a:lnTo>
                                <a:close/>
                              </a:path>
                              <a:path w="110489" h="146685">
                                <a:moveTo>
                                  <a:pt x="55181" y="117732"/>
                                </a:moveTo>
                                <a:lnTo>
                                  <a:pt x="48005" y="125933"/>
                                </a:lnTo>
                                <a:lnTo>
                                  <a:pt x="62356" y="125933"/>
                                </a:lnTo>
                                <a:lnTo>
                                  <a:pt x="55181" y="117732"/>
                                </a:lnTo>
                                <a:close/>
                              </a:path>
                              <a:path w="110489" h="146685">
                                <a:moveTo>
                                  <a:pt x="64642" y="106919"/>
                                </a:moveTo>
                                <a:lnTo>
                                  <a:pt x="55181" y="117732"/>
                                </a:lnTo>
                                <a:lnTo>
                                  <a:pt x="62356" y="125933"/>
                                </a:lnTo>
                                <a:lnTo>
                                  <a:pt x="64642" y="125933"/>
                                </a:lnTo>
                                <a:lnTo>
                                  <a:pt x="64642" y="106919"/>
                                </a:lnTo>
                                <a:close/>
                              </a:path>
                              <a:path w="110489" h="146685">
                                <a:moveTo>
                                  <a:pt x="60451" y="0"/>
                                </a:moveTo>
                                <a:lnTo>
                                  <a:pt x="49911" y="0"/>
                                </a:lnTo>
                                <a:lnTo>
                                  <a:pt x="45592" y="4267"/>
                                </a:lnTo>
                                <a:lnTo>
                                  <a:pt x="45719" y="106919"/>
                                </a:lnTo>
                                <a:lnTo>
                                  <a:pt x="55181" y="117732"/>
                                </a:lnTo>
                                <a:lnTo>
                                  <a:pt x="64642" y="106919"/>
                                </a:lnTo>
                                <a:lnTo>
                                  <a:pt x="64642" y="4267"/>
                                </a:lnTo>
                                <a:lnTo>
                                  <a:pt x="60451" y="0"/>
                                </a:lnTo>
                                <a:close/>
                              </a:path>
                            </a:pathLst>
                          </a:custGeom>
                          <a:solidFill>
                            <a:srgbClr val="5085B8"/>
                          </a:solidFill>
                        </wps:spPr>
                        <wps:bodyPr wrap="square" lIns="0" tIns="0" rIns="0" bIns="0" rtlCol="0">
                          <a:prstTxWarp prst="textNoShape">
                            <a:avLst/>
                          </a:prstTxWarp>
                          <a:noAutofit/>
                        </wps:bodyPr>
                      </wps:wsp>
                      <pic:pic>
                        <pic:nvPicPr>
                          <pic:cNvPr id="789" name="Image 789"/>
                          <pic:cNvPicPr/>
                        </pic:nvPicPr>
                        <pic:blipFill>
                          <a:blip r:embed="rId223" cstate="print"/>
                          <a:stretch>
                            <a:fillRect/>
                          </a:stretch>
                        </pic:blipFill>
                        <pic:spPr>
                          <a:xfrm>
                            <a:off x="5885547" y="218623"/>
                            <a:ext cx="179836" cy="179834"/>
                          </a:xfrm>
                          <a:prstGeom prst="rect">
                            <a:avLst/>
                          </a:prstGeom>
                        </pic:spPr>
                      </pic:pic>
                      <wps:wsp>
                        <wps:cNvPr id="790" name="Textbox 790"/>
                        <wps:cNvSpPr txBox="1"/>
                        <wps:spPr>
                          <a:xfrm>
                            <a:off x="472744" y="211454"/>
                            <a:ext cx="2715895" cy="186690"/>
                          </a:xfrm>
                          <a:prstGeom prst="rect">
                            <a:avLst/>
                          </a:prstGeom>
                        </wps:spPr>
                        <wps:txbx>
                          <w:txbxContent>
                            <w:p>
                              <w:pPr>
                                <w:tabs>
                                  <w:tab w:pos="4256" w:val="left" w:leader="none"/>
                                </w:tabs>
                                <w:spacing w:line="291" w:lineRule="exact" w:before="0"/>
                                <w:ind w:left="0"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100"/>
                                  <w:w w:val="115"/>
                                  <w:sz w:val="24"/>
                                  <w:u w:val="none"/>
                                </w:rPr>
                                <w:t> </w:t>
                              </w:r>
                              <w:r>
                                <w:rPr>
                                  <w:rFonts w:ascii="Calibri"/>
                                  <w:b/>
                                  <w:color w:val="5085B8"/>
                                  <w:sz w:val="24"/>
                                  <w:u w:val="thick" w:color="5085B8"/>
                                </w:rPr>
                                <w:tab/>
                              </w:r>
                            </w:p>
                          </w:txbxContent>
                        </wps:txbx>
                        <wps:bodyPr wrap="square" lIns="0" tIns="0" rIns="0" bIns="0" rtlCol="0">
                          <a:noAutofit/>
                        </wps:bodyPr>
                      </wps:wsp>
                      <wps:wsp>
                        <wps:cNvPr id="791" name="Textbox 791"/>
                        <wps:cNvSpPr txBox="1"/>
                        <wps:spPr>
                          <a:xfrm>
                            <a:off x="4150740" y="211454"/>
                            <a:ext cx="1635760" cy="186690"/>
                          </a:xfrm>
                          <a:prstGeom prst="rect">
                            <a:avLst/>
                          </a:prstGeom>
                        </wps:spPr>
                        <wps:txbx>
                          <w:txbxContent>
                            <w:p>
                              <w:pPr>
                                <w:spacing w:line="291" w:lineRule="exact" w:before="0"/>
                                <w:ind w:left="0" w:right="0" w:firstLine="0"/>
                                <w:jc w:val="left"/>
                                <w:rPr>
                                  <w:rFonts w:ascii="Calibri"/>
                                  <w:b/>
                                  <w:sz w:val="24"/>
                                </w:rPr>
                              </w:pP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txbxContent>
                        </wps:txbx>
                        <wps:bodyPr wrap="square" lIns="0" tIns="0" rIns="0" bIns="0" rtlCol="0">
                          <a:noAutofit/>
                        </wps:bodyPr>
                      </wps:wsp>
                    </wpg:wgp>
                  </a:graphicData>
                </a:graphic>
              </wp:anchor>
            </w:drawing>
          </mc:Choice>
          <mc:Fallback>
            <w:pict>
              <v:group style="position:absolute;margin-left:36pt;margin-top:19.75703pt;width:540pt;height:50.45pt;mso-position-horizontal-relative:page;mso-position-vertical-relative:paragraph;z-index:-15678976;mso-wrap-distance-left:0;mso-wrap-distance-right:0" id="docshapegroup374" coordorigin="720,395" coordsize="10800,1009">
                <v:shape style="position:absolute;left:720;top:395;width:10800;height:1009" id="docshape375" coordorigin="720,395" coordsize="10800,1009" path="m11305,395l935,395,867,406,808,437,761,483,731,542,720,610,720,1188,731,1256,761,1315,808,1362,867,1392,935,1403,11305,1403,11373,1392,11432,1362,11479,1315,11509,1256,11520,1188,11520,610,11509,542,11479,483,11432,437,11373,406,11305,395xe" filled="true" fillcolor="#f1f1f1" stroked="false">
                  <v:path arrowok="t"/>
                  <v:fill type="solid"/>
                </v:shape>
                <v:shape style="position:absolute;left:5470;top:708;width:174;height:231" id="docshape376" coordorigin="5471,708" coordsize="174,231" path="m5543,877l5543,922,5558,939,5573,922,5573,907,5546,907,5558,894,5543,877xm5543,922l5543,925,5549,932,5551,932,5543,922xm5573,922l5564,932,5566,932,5573,925,5573,922xm5484,820l5472,831,5471,840,5476,846,5543,922,5543,876,5499,827,5493,820,5484,820xm5631,820l5622,820,5616,827,5573,876,5573,922,5639,846,5644,840,5644,831,5638,825,5631,820xm5558,894l5546,907,5569,907,5558,894xm5573,877l5558,894,5569,907,5573,907,5573,877xm5566,708l5549,708,5543,715,5543,877,5558,894,5573,877,5573,715,5566,708xe" filled="true" fillcolor="#5085b8" stroked="false">
                  <v:path arrowok="t"/>
                  <v:fill type="solid"/>
                </v:shape>
                <v:shape style="position:absolute;left:9988;top:739;width:284;height:284" type="#_x0000_t75" id="docshape377" stroked="false">
                  <v:imagedata r:id="rId223" o:title=""/>
                </v:shape>
                <v:shape style="position:absolute;left:1464;top:728;width:4277;height:294" type="#_x0000_t202" id="docshape378" filled="false" stroked="false">
                  <v:textbox inset="0,0,0,0">
                    <w:txbxContent>
                      <w:p>
                        <w:pPr>
                          <w:tabs>
                            <w:tab w:pos="4256" w:val="left" w:leader="none"/>
                          </w:tabs>
                          <w:spacing w:line="291" w:lineRule="exact" w:before="0"/>
                          <w:ind w:left="0"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100"/>
                            <w:w w:val="115"/>
                            <w:sz w:val="24"/>
                            <w:u w:val="none"/>
                          </w:rPr>
                          <w:t> </w:t>
                        </w:r>
                        <w:r>
                          <w:rPr>
                            <w:rFonts w:ascii="Calibri"/>
                            <w:b/>
                            <w:color w:val="5085B8"/>
                            <w:sz w:val="24"/>
                            <w:u w:val="thick" w:color="5085B8"/>
                          </w:rPr>
                          <w:tab/>
                        </w:r>
                      </w:p>
                    </w:txbxContent>
                  </v:textbox>
                  <w10:wrap type="none"/>
                </v:shape>
                <v:shape style="position:absolute;left:7256;top:728;width:2576;height:294" type="#_x0000_t202" id="docshape379" filled="false" stroked="false">
                  <v:textbox inset="0,0,0,0">
                    <w:txbxContent>
                      <w:p>
                        <w:pPr>
                          <w:spacing w:line="291" w:lineRule="exact" w:before="0"/>
                          <w:ind w:left="0" w:right="0" w:firstLine="0"/>
                          <w:jc w:val="left"/>
                          <w:rPr>
                            <w:rFonts w:ascii="Calibri"/>
                            <w:b/>
                            <w:sz w:val="24"/>
                          </w:rPr>
                        </w:pP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txbxContent>
                  </v:textbox>
                  <w10:wrap type="none"/>
                </v:shape>
                <w10:wrap type="topAndBottom"/>
              </v:group>
            </w:pict>
          </mc:Fallback>
        </mc:AlternateContent>
      </w:r>
    </w:p>
    <w:p>
      <w:pPr>
        <w:pStyle w:val="BodyText"/>
        <w:spacing w:after="0"/>
        <w:rPr>
          <w:rFonts w:ascii="Calibri"/>
          <w:sz w:val="20"/>
        </w:rPr>
        <w:sectPr>
          <w:type w:val="continuous"/>
          <w:pgSz w:w="12240" w:h="15840"/>
          <w:pgMar w:header="0" w:footer="416" w:top="360" w:bottom="280" w:left="0" w:right="0"/>
        </w:sectPr>
      </w:pPr>
    </w:p>
    <w:p>
      <w:pPr>
        <w:pStyle w:val="BodyText"/>
        <w:spacing w:before="105"/>
        <w:rPr>
          <w:rFonts w:ascii="Calibri"/>
          <w:sz w:val="20"/>
        </w:rPr>
      </w:pPr>
    </w:p>
    <w:p>
      <w:pPr>
        <w:pStyle w:val="BodyText"/>
        <w:spacing w:after="0"/>
        <w:rPr>
          <w:rFonts w:ascii="Calibri"/>
          <w:sz w:val="20"/>
        </w:rPr>
        <w:sectPr>
          <w:headerReference w:type="default" r:id="rId224"/>
          <w:footerReference w:type="default" r:id="rId225"/>
          <w:pgSz w:w="12240" w:h="15840"/>
          <w:pgMar w:header="2202" w:footer="1392" w:top="2540" w:bottom="1580" w:left="0" w:right="0"/>
        </w:sectPr>
      </w:pPr>
    </w:p>
    <w:p>
      <w:pPr>
        <w:tabs>
          <w:tab w:pos="6717" w:val="left" w:leader="none"/>
        </w:tabs>
        <w:spacing w:line="287" w:lineRule="exact" w:before="99"/>
        <w:ind w:left="959" w:right="0" w:firstLine="0"/>
        <w:jc w:val="left"/>
        <w:rPr>
          <w:rFonts w:ascii="Calibri"/>
          <w:b/>
          <w:sz w:val="24"/>
        </w:rPr>
      </w:pPr>
      <w:r>
        <w:rPr>
          <w:rFonts w:ascii="Calibri"/>
          <w:b/>
          <w:color w:val="16396D"/>
          <w:w w:val="115"/>
          <w:sz w:val="24"/>
        </w:rPr>
        <w:t>Plan</w:t>
      </w:r>
      <w:r>
        <w:rPr>
          <w:rFonts w:ascii="Calibri"/>
          <w:b/>
          <w:color w:val="16396D"/>
          <w:spacing w:val="-19"/>
          <w:w w:val="115"/>
          <w:sz w:val="24"/>
        </w:rPr>
        <w:t> </w:t>
      </w:r>
      <w:r>
        <w:rPr>
          <w:rFonts w:ascii="Calibri"/>
          <w:b/>
          <w:color w:val="16396D"/>
          <w:w w:val="115"/>
          <w:sz w:val="24"/>
        </w:rPr>
        <w:t>Year</w:t>
      </w:r>
      <w:r>
        <w:rPr>
          <w:rFonts w:ascii="Calibri"/>
          <w:b/>
          <w:color w:val="16396D"/>
          <w:spacing w:val="-7"/>
          <w:w w:val="115"/>
          <w:sz w:val="24"/>
        </w:rPr>
        <w:t> </w:t>
      </w:r>
      <w:r>
        <w:rPr>
          <w:rFonts w:ascii="Calibri"/>
          <w:b/>
          <w:color w:val="16396D"/>
          <w:spacing w:val="-2"/>
          <w:w w:val="115"/>
          <w:sz w:val="24"/>
        </w:rPr>
        <w:t>Benefits</w:t>
      </w:r>
      <w:r>
        <w:rPr>
          <w:rFonts w:ascii="Calibri"/>
          <w:b/>
          <w:color w:val="16396D"/>
          <w:sz w:val="24"/>
        </w:rPr>
        <w:tab/>
      </w:r>
      <w:r>
        <w:rPr>
          <w:rFonts w:ascii="Calibri"/>
          <w:b/>
          <w:color w:val="16396D"/>
          <w:w w:val="115"/>
          <w:sz w:val="24"/>
        </w:rPr>
        <w:t>In-</w:t>
      </w:r>
      <w:r>
        <w:rPr>
          <w:rFonts w:ascii="Calibri"/>
          <w:b/>
          <w:color w:val="16396D"/>
          <w:spacing w:val="-2"/>
          <w:w w:val="115"/>
          <w:sz w:val="24"/>
        </w:rPr>
        <w:t>Network</w:t>
      </w:r>
    </w:p>
    <w:p>
      <w:pPr>
        <w:spacing w:line="287" w:lineRule="exact" w:before="0"/>
        <w:ind w:left="0" w:right="236" w:firstLine="0"/>
        <w:jc w:val="right"/>
        <w:rPr>
          <w:rFonts w:ascii="Calibri"/>
          <w:b/>
          <w:sz w:val="24"/>
        </w:rPr>
      </w:pPr>
      <w:r>
        <w:rPr>
          <w:rFonts w:ascii="Calibri"/>
          <w:b/>
          <w:color w:val="16396D"/>
          <w:w w:val="115"/>
          <w:sz w:val="24"/>
        </w:rPr>
        <w:t>You</w:t>
      </w:r>
      <w:r>
        <w:rPr>
          <w:rFonts w:ascii="Calibri"/>
          <w:b/>
          <w:color w:val="16396D"/>
          <w:spacing w:val="-7"/>
          <w:w w:val="115"/>
          <w:sz w:val="24"/>
        </w:rPr>
        <w:t> </w:t>
      </w:r>
      <w:r>
        <w:rPr>
          <w:rFonts w:ascii="Calibri"/>
          <w:b/>
          <w:color w:val="16396D"/>
          <w:spacing w:val="-5"/>
          <w:w w:val="115"/>
          <w:sz w:val="24"/>
        </w:rPr>
        <w:t>Pay</w:t>
      </w:r>
    </w:p>
    <w:p>
      <w:pPr>
        <w:spacing w:line="230" w:lineRule="auto" w:before="108"/>
        <w:ind w:left="1444" w:right="1024" w:hanging="485"/>
        <w:jc w:val="left"/>
        <w:rPr>
          <w:rFonts w:ascii="Calibri"/>
          <w:b/>
          <w:sz w:val="24"/>
        </w:rPr>
      </w:pPr>
      <w:r>
        <w:rPr/>
        <w:br w:type="column"/>
      </w:r>
      <w:r>
        <w:rPr>
          <w:rFonts w:ascii="Calibri"/>
          <w:b/>
          <w:color w:val="16396D"/>
          <w:spacing w:val="-2"/>
          <w:w w:val="115"/>
          <w:sz w:val="24"/>
        </w:rPr>
        <w:t>Out-of-</w:t>
      </w:r>
      <w:r>
        <w:rPr>
          <w:rFonts w:ascii="Calibri"/>
          <w:b/>
          <w:color w:val="16396D"/>
          <w:spacing w:val="-2"/>
          <w:w w:val="115"/>
          <w:sz w:val="24"/>
        </w:rPr>
        <w:t>Network </w:t>
      </w:r>
      <w:r>
        <w:rPr>
          <w:rFonts w:ascii="Calibri"/>
          <w:b/>
          <w:color w:val="16396D"/>
          <w:w w:val="115"/>
          <w:sz w:val="24"/>
        </w:rPr>
        <w:t>You Pay</w:t>
      </w:r>
    </w:p>
    <w:p>
      <w:pPr>
        <w:spacing w:after="0" w:line="230" w:lineRule="auto"/>
        <w:jc w:val="left"/>
        <w:rPr>
          <w:rFonts w:ascii="Calibri"/>
          <w:b/>
          <w:sz w:val="24"/>
        </w:rPr>
        <w:sectPr>
          <w:type w:val="continuous"/>
          <w:pgSz w:w="12240" w:h="15840"/>
          <w:pgMar w:header="2202" w:footer="1392" w:top="360" w:bottom="280" w:left="0" w:right="0"/>
          <w:cols w:num="2" w:equalWidth="0">
            <w:col w:w="8061" w:space="317"/>
            <w:col w:w="3862"/>
          </w:cols>
        </w:sectPr>
      </w:pPr>
    </w:p>
    <w:p>
      <w:pPr>
        <w:pStyle w:val="BodyText"/>
        <w:spacing w:line="20" w:lineRule="exact"/>
        <w:ind w:left="805"/>
        <w:rPr>
          <w:rFonts w:ascii="Calibri"/>
          <w:sz w:val="2"/>
        </w:rPr>
      </w:pPr>
      <w:r>
        <w:rPr>
          <w:rFonts w:ascii="Calibri"/>
          <w:sz w:val="2"/>
        </w:rPr>
        <mc:AlternateContent>
          <mc:Choice Requires="wps">
            <w:drawing>
              <wp:inline distT="0" distB="0" distL="0" distR="0">
                <wp:extent cx="6797675" cy="12700"/>
                <wp:effectExtent l="9525" t="0" r="3175" b="6350"/>
                <wp:docPr id="798" name="Group 798"/>
                <wp:cNvGraphicFramePr>
                  <a:graphicFrameLocks/>
                </wp:cNvGraphicFramePr>
                <a:graphic>
                  <a:graphicData uri="http://schemas.microsoft.com/office/word/2010/wordprocessingGroup">
                    <wpg:wgp>
                      <wpg:cNvPr id="798" name="Group 798"/>
                      <wpg:cNvGrpSpPr/>
                      <wpg:grpSpPr>
                        <a:xfrm>
                          <a:off x="0" y="0"/>
                          <a:ext cx="6797675" cy="12700"/>
                          <a:chExt cx="6797675" cy="12700"/>
                        </a:xfrm>
                      </wpg:grpSpPr>
                      <wps:wsp>
                        <wps:cNvPr id="799" name="Graphic 799"/>
                        <wps:cNvSpPr/>
                        <wps:spPr>
                          <a:xfrm>
                            <a:off x="0" y="6350"/>
                            <a:ext cx="3159760" cy="1270"/>
                          </a:xfrm>
                          <a:custGeom>
                            <a:avLst/>
                            <a:gdLst/>
                            <a:ahLst/>
                            <a:cxnLst/>
                            <a:rect l="l" t="t" r="r" b="b"/>
                            <a:pathLst>
                              <a:path w="3159760" h="0">
                                <a:moveTo>
                                  <a:pt x="0" y="0"/>
                                </a:moveTo>
                                <a:lnTo>
                                  <a:pt x="3159582" y="0"/>
                                </a:lnTo>
                              </a:path>
                            </a:pathLst>
                          </a:custGeom>
                          <a:ln w="12700">
                            <a:solidFill>
                              <a:srgbClr val="0066C7"/>
                            </a:solidFill>
                            <a:prstDash val="solid"/>
                          </a:ln>
                        </wps:spPr>
                        <wps:bodyPr wrap="square" lIns="0" tIns="0" rIns="0" bIns="0" rtlCol="0">
                          <a:prstTxWarp prst="textNoShape">
                            <a:avLst/>
                          </a:prstTxWarp>
                          <a:noAutofit/>
                        </wps:bodyPr>
                      </wps:wsp>
                      <wps:wsp>
                        <wps:cNvPr id="800" name="Graphic 800"/>
                        <wps:cNvSpPr/>
                        <wps:spPr>
                          <a:xfrm>
                            <a:off x="3159582" y="6350"/>
                            <a:ext cx="1550670" cy="1270"/>
                          </a:xfrm>
                          <a:custGeom>
                            <a:avLst/>
                            <a:gdLst/>
                            <a:ahLst/>
                            <a:cxnLst/>
                            <a:rect l="l" t="t" r="r" b="b"/>
                            <a:pathLst>
                              <a:path w="1550670" h="0">
                                <a:moveTo>
                                  <a:pt x="0" y="0"/>
                                </a:moveTo>
                                <a:lnTo>
                                  <a:pt x="1550415" y="0"/>
                                </a:lnTo>
                              </a:path>
                            </a:pathLst>
                          </a:custGeom>
                          <a:ln w="12700">
                            <a:solidFill>
                              <a:srgbClr val="5085B8"/>
                            </a:solidFill>
                            <a:prstDash val="solid"/>
                          </a:ln>
                        </wps:spPr>
                        <wps:bodyPr wrap="square" lIns="0" tIns="0" rIns="0" bIns="0" rtlCol="0">
                          <a:prstTxWarp prst="textNoShape">
                            <a:avLst/>
                          </a:prstTxWarp>
                          <a:noAutofit/>
                        </wps:bodyPr>
                      </wps:wsp>
                      <wps:wsp>
                        <wps:cNvPr id="801" name="Graphic 801"/>
                        <wps:cNvSpPr/>
                        <wps:spPr>
                          <a:xfrm>
                            <a:off x="4709998" y="6350"/>
                            <a:ext cx="2087880" cy="1270"/>
                          </a:xfrm>
                          <a:custGeom>
                            <a:avLst/>
                            <a:gdLst/>
                            <a:ahLst/>
                            <a:cxnLst/>
                            <a:rect l="l" t="t" r="r" b="b"/>
                            <a:pathLst>
                              <a:path w="2087880" h="0">
                                <a:moveTo>
                                  <a:pt x="0" y="0"/>
                                </a:moveTo>
                                <a:lnTo>
                                  <a:pt x="2087499" y="0"/>
                                </a:lnTo>
                              </a:path>
                            </a:pathLst>
                          </a:custGeom>
                          <a:ln w="12700">
                            <a:solidFill>
                              <a:srgbClr val="0066C7"/>
                            </a:solidFill>
                            <a:prstDash val="solid"/>
                          </a:ln>
                        </wps:spPr>
                        <wps:bodyPr wrap="square" lIns="0" tIns="0" rIns="0" bIns="0" rtlCol="0">
                          <a:prstTxWarp prst="textNoShape">
                            <a:avLst/>
                          </a:prstTxWarp>
                          <a:noAutofit/>
                        </wps:bodyPr>
                      </wps:wsp>
                    </wpg:wgp>
                  </a:graphicData>
                </a:graphic>
              </wp:inline>
            </w:drawing>
          </mc:Choice>
          <mc:Fallback>
            <w:pict>
              <v:group style="width:535.25pt;height:1pt;mso-position-horizontal-relative:char;mso-position-vertical-relative:line" id="docshapegroup386" coordorigin="0,0" coordsize="10705,20">
                <v:line style="position:absolute" from="0,10" to="4976,10" stroked="true" strokeweight="1pt" strokecolor="#0066c7">
                  <v:stroke dashstyle="solid"/>
                </v:line>
                <v:line style="position:absolute" from="4976,10" to="7417,10" stroked="true" strokeweight="1pt" strokecolor="#5085b8">
                  <v:stroke dashstyle="solid"/>
                </v:line>
                <v:line style="position:absolute" from="7417,10" to="10705,10" stroked="true" strokeweight="1pt" strokecolor="#0066c7">
                  <v:stroke dashstyle="solid"/>
                </v:line>
              </v:group>
            </w:pict>
          </mc:Fallback>
        </mc:AlternateContent>
      </w:r>
      <w:r>
        <w:rPr>
          <w:rFonts w:ascii="Calibri"/>
          <w:sz w:val="2"/>
        </w:rPr>
      </w:r>
    </w:p>
    <w:p>
      <w:pPr>
        <w:tabs>
          <w:tab w:pos="7238" w:val="left" w:leader="none"/>
        </w:tabs>
        <w:spacing w:before="31"/>
        <w:ind w:left="0" w:right="2682" w:firstLine="0"/>
        <w:jc w:val="right"/>
        <w:rPr>
          <w:rFonts w:ascii="Calibri"/>
          <w:sz w:val="22"/>
        </w:rPr>
      </w:pPr>
      <w:r>
        <w:rPr>
          <w:rFonts w:ascii="Calibri"/>
          <w:b/>
          <w:spacing w:val="-2"/>
          <w:w w:val="120"/>
          <w:sz w:val="22"/>
        </w:rPr>
        <w:t>Deductible</w:t>
      </w:r>
      <w:r>
        <w:rPr>
          <w:rFonts w:ascii="Calibri"/>
          <w:b/>
          <w:sz w:val="22"/>
        </w:rPr>
        <w:tab/>
      </w:r>
      <w:r>
        <w:rPr>
          <w:rFonts w:ascii="Calibri"/>
          <w:spacing w:val="-2"/>
          <w:w w:val="120"/>
          <w:sz w:val="22"/>
        </w:rPr>
        <w:t>$750/Person</w:t>
      </w:r>
    </w:p>
    <w:p>
      <w:pPr>
        <w:spacing w:before="36"/>
        <w:ind w:left="0" w:right="2618" w:firstLine="0"/>
        <w:jc w:val="right"/>
        <w:rPr>
          <w:rFonts w:ascii="Calibri"/>
          <w:sz w:val="22"/>
        </w:rPr>
      </w:pPr>
      <w:r>
        <w:rPr>
          <w:rFonts w:ascii="Calibri"/>
          <w:spacing w:val="-2"/>
          <w:w w:val="115"/>
          <w:sz w:val="22"/>
        </w:rPr>
        <w:t>$1,500/Family</w:t>
      </w:r>
    </w:p>
    <w:p>
      <w:pPr>
        <w:pStyle w:val="BodyText"/>
        <w:spacing w:line="20" w:lineRule="exact"/>
        <w:ind w:left="805"/>
        <w:rPr>
          <w:rFonts w:ascii="Calibri"/>
          <w:sz w:val="2"/>
        </w:rPr>
      </w:pPr>
      <w:r>
        <w:rPr>
          <w:rFonts w:ascii="Calibri"/>
          <w:sz w:val="2"/>
        </w:rPr>
        <mc:AlternateContent>
          <mc:Choice Requires="wps">
            <w:drawing>
              <wp:inline distT="0" distB="0" distL="0" distR="0">
                <wp:extent cx="6797675" cy="12700"/>
                <wp:effectExtent l="9525" t="0" r="3175" b="6350"/>
                <wp:docPr id="802" name="Group 802"/>
                <wp:cNvGraphicFramePr>
                  <a:graphicFrameLocks/>
                </wp:cNvGraphicFramePr>
                <a:graphic>
                  <a:graphicData uri="http://schemas.microsoft.com/office/word/2010/wordprocessingGroup">
                    <wpg:wgp>
                      <wpg:cNvPr id="802" name="Group 802"/>
                      <wpg:cNvGrpSpPr/>
                      <wpg:grpSpPr>
                        <a:xfrm>
                          <a:off x="0" y="0"/>
                          <a:ext cx="6797675" cy="12700"/>
                          <a:chExt cx="6797675" cy="12700"/>
                        </a:xfrm>
                      </wpg:grpSpPr>
                      <wps:wsp>
                        <wps:cNvPr id="803" name="Graphic 803"/>
                        <wps:cNvSpPr/>
                        <wps:spPr>
                          <a:xfrm>
                            <a:off x="0" y="6350"/>
                            <a:ext cx="6797675" cy="1270"/>
                          </a:xfrm>
                          <a:custGeom>
                            <a:avLst/>
                            <a:gdLst/>
                            <a:ahLst/>
                            <a:cxnLst/>
                            <a:rect l="l" t="t" r="r" b="b"/>
                            <a:pathLst>
                              <a:path w="6797675" h="0">
                                <a:moveTo>
                                  <a:pt x="0" y="0"/>
                                </a:moveTo>
                                <a:lnTo>
                                  <a:pt x="3398723" y="0"/>
                                </a:lnTo>
                              </a:path>
                              <a:path w="6797675" h="0">
                                <a:moveTo>
                                  <a:pt x="3398723" y="0"/>
                                </a:moveTo>
                                <a:lnTo>
                                  <a:pt x="4709998" y="0"/>
                                </a:lnTo>
                              </a:path>
                              <a:path w="6797675" h="0">
                                <a:moveTo>
                                  <a:pt x="4709998" y="0"/>
                                </a:moveTo>
                                <a:lnTo>
                                  <a:pt x="6797497"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35.25pt;height:1pt;mso-position-horizontal-relative:char;mso-position-vertical-relative:line" id="docshapegroup387" coordorigin="0,0" coordsize="10705,20">
                <v:shape style="position:absolute;left:0;top:10;width:10705;height:2" id="docshape388" coordorigin="0,10" coordsize="10705,0" path="m0,10l5352,10m5352,10l7417,10m7417,10l10705,10e" filled="false" stroked="true" strokeweight="1pt" strokecolor="#bcbcbc">
                  <v:path arrowok="t"/>
                  <v:stroke dashstyle="solid"/>
                </v:shape>
              </v:group>
            </w:pict>
          </mc:Fallback>
        </mc:AlternateContent>
      </w:r>
      <w:r>
        <w:rPr>
          <w:rFonts w:ascii="Calibri"/>
          <w:sz w:val="2"/>
        </w:rPr>
      </w:r>
    </w:p>
    <w:p>
      <w:pPr>
        <w:tabs>
          <w:tab w:pos="6909" w:val="left" w:leader="none"/>
          <w:tab w:pos="9730" w:val="left" w:leader="none"/>
        </w:tabs>
        <w:spacing w:before="21"/>
        <w:ind w:left="959"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39552">
                <wp:simplePos x="0" y="0"/>
                <wp:positionH relativeFrom="page">
                  <wp:posOffset>517702</wp:posOffset>
                </wp:positionH>
                <wp:positionV relativeFrom="paragraph">
                  <wp:posOffset>223289</wp:posOffset>
                </wp:positionV>
                <wp:extent cx="6797675" cy="1270"/>
                <wp:effectExtent l="0" t="0" r="0" b="0"/>
                <wp:wrapTopAndBottom/>
                <wp:docPr id="804" name="Graphic 804"/>
                <wp:cNvGraphicFramePr>
                  <a:graphicFrameLocks/>
                </wp:cNvGraphicFramePr>
                <a:graphic>
                  <a:graphicData uri="http://schemas.microsoft.com/office/word/2010/wordprocessingShape">
                    <wps:wsp>
                      <wps:cNvPr id="804" name="Graphic 804"/>
                      <wps:cNvSpPr/>
                      <wps:spPr>
                        <a:xfrm>
                          <a:off x="0" y="0"/>
                          <a:ext cx="6797675" cy="1270"/>
                        </a:xfrm>
                        <a:custGeom>
                          <a:avLst/>
                          <a:gdLst/>
                          <a:ahLst/>
                          <a:cxnLst/>
                          <a:rect l="l" t="t" r="r" b="b"/>
                          <a:pathLst>
                            <a:path w="6797675" h="0">
                              <a:moveTo>
                                <a:pt x="0" y="0"/>
                              </a:moveTo>
                              <a:lnTo>
                                <a:pt x="6797497"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0.764pt;margin-top:17.581863pt;width:535.25pt;height:.1pt;mso-position-horizontal-relative:page;mso-position-vertical-relative:paragraph;z-index:-15676928;mso-wrap-distance-left:0;mso-wrap-distance-right:0" id="docshape389" coordorigin="815,352" coordsize="10705,0" path="m815,352l11520,352e" filled="false" stroked="true" strokeweight="1pt" strokecolor="#bcbcbc">
                <v:path arrowok="t"/>
                <v:stroke dashstyle="solid"/>
                <w10:wrap type="topAndBottom"/>
              </v:shape>
            </w:pict>
          </mc:Fallback>
        </mc:AlternateContent>
      </w:r>
      <w:r>
        <w:rPr>
          <w:rFonts w:ascii="Calibri"/>
          <w:b/>
          <w:spacing w:val="-2"/>
          <w:w w:val="120"/>
          <w:sz w:val="22"/>
        </w:rPr>
        <w:t>Coinsurance</w:t>
      </w:r>
      <w:r>
        <w:rPr>
          <w:rFonts w:ascii="Calibri"/>
          <w:b/>
          <w:sz w:val="22"/>
        </w:rPr>
        <w:tab/>
      </w:r>
      <w:r>
        <w:rPr>
          <w:rFonts w:ascii="Calibri"/>
          <w:spacing w:val="-5"/>
          <w:w w:val="120"/>
          <w:sz w:val="22"/>
        </w:rPr>
        <w:t>20%</w:t>
      </w:r>
      <w:r>
        <w:rPr>
          <w:rFonts w:ascii="Calibri"/>
          <w:sz w:val="22"/>
        </w:rPr>
        <w:tab/>
      </w:r>
      <w:r>
        <w:rPr>
          <w:rFonts w:ascii="Calibri"/>
          <w:spacing w:val="-5"/>
          <w:w w:val="120"/>
          <w:sz w:val="22"/>
        </w:rPr>
        <w:t>40%</w:t>
      </w:r>
    </w:p>
    <w:p>
      <w:pPr>
        <w:tabs>
          <w:tab w:pos="7866" w:val="left" w:leader="none"/>
        </w:tabs>
        <w:spacing w:line="346" w:lineRule="exact" w:before="0"/>
        <w:ind w:left="959" w:right="0" w:firstLine="0"/>
        <w:jc w:val="left"/>
        <w:rPr>
          <w:rFonts w:ascii="Calibri"/>
          <w:position w:val="15"/>
          <w:sz w:val="22"/>
        </w:rPr>
      </w:pPr>
      <w:r>
        <w:rPr>
          <w:rFonts w:ascii="Calibri"/>
          <w:b/>
          <w:w w:val="115"/>
          <w:sz w:val="22"/>
        </w:rPr>
        <w:t>Out-of-Pocket</w:t>
      </w:r>
      <w:r>
        <w:rPr>
          <w:rFonts w:ascii="Calibri"/>
          <w:b/>
          <w:spacing w:val="43"/>
          <w:w w:val="115"/>
          <w:sz w:val="22"/>
        </w:rPr>
        <w:t> </w:t>
      </w:r>
      <w:r>
        <w:rPr>
          <w:rFonts w:ascii="Calibri"/>
          <w:b/>
          <w:spacing w:val="-2"/>
          <w:w w:val="115"/>
          <w:sz w:val="22"/>
        </w:rPr>
        <w:t>Maximum</w:t>
      </w:r>
      <w:r>
        <w:rPr>
          <w:rFonts w:ascii="Calibri"/>
          <w:b/>
          <w:sz w:val="22"/>
        </w:rPr>
        <w:tab/>
      </w:r>
      <w:r>
        <w:rPr>
          <w:rFonts w:ascii="Calibri"/>
          <w:w w:val="115"/>
          <w:position w:val="15"/>
          <w:sz w:val="22"/>
        </w:rPr>
        <w:t>$5,000</w:t>
      </w:r>
      <w:r>
        <w:rPr>
          <w:rFonts w:ascii="Calibri"/>
          <w:spacing w:val="-9"/>
          <w:w w:val="115"/>
          <w:position w:val="15"/>
          <w:sz w:val="22"/>
        </w:rPr>
        <w:t> </w:t>
      </w:r>
      <w:r>
        <w:rPr>
          <w:rFonts w:ascii="Calibri"/>
          <w:w w:val="115"/>
          <w:position w:val="15"/>
          <w:sz w:val="22"/>
        </w:rPr>
        <w:t>/</w:t>
      </w:r>
      <w:r>
        <w:rPr>
          <w:rFonts w:ascii="Calibri"/>
          <w:spacing w:val="4"/>
          <w:w w:val="115"/>
          <w:position w:val="15"/>
          <w:sz w:val="22"/>
        </w:rPr>
        <w:t> </w:t>
      </w:r>
      <w:r>
        <w:rPr>
          <w:rFonts w:ascii="Calibri"/>
          <w:spacing w:val="-2"/>
          <w:w w:val="115"/>
          <w:position w:val="15"/>
          <w:sz w:val="22"/>
        </w:rPr>
        <w:t>Person</w:t>
      </w:r>
    </w:p>
    <w:p>
      <w:pPr>
        <w:spacing w:line="204" w:lineRule="exact" w:before="0"/>
        <w:ind w:left="7835"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40064">
                <wp:simplePos x="0" y="0"/>
                <wp:positionH relativeFrom="page">
                  <wp:posOffset>517702</wp:posOffset>
                </wp:positionH>
                <wp:positionV relativeFrom="paragraph">
                  <wp:posOffset>144142</wp:posOffset>
                </wp:positionV>
                <wp:extent cx="6797675" cy="1270"/>
                <wp:effectExtent l="0" t="0" r="0" b="0"/>
                <wp:wrapTopAndBottom/>
                <wp:docPr id="805" name="Graphic 805"/>
                <wp:cNvGraphicFramePr>
                  <a:graphicFrameLocks/>
                </wp:cNvGraphicFramePr>
                <a:graphic>
                  <a:graphicData uri="http://schemas.microsoft.com/office/word/2010/wordprocessingShape">
                    <wps:wsp>
                      <wps:cNvPr id="805" name="Graphic 805"/>
                      <wps:cNvSpPr/>
                      <wps:spPr>
                        <a:xfrm>
                          <a:off x="0" y="0"/>
                          <a:ext cx="6797675" cy="1270"/>
                        </a:xfrm>
                        <a:custGeom>
                          <a:avLst/>
                          <a:gdLst/>
                          <a:ahLst/>
                          <a:cxnLst/>
                          <a:rect l="l" t="t" r="r" b="b"/>
                          <a:pathLst>
                            <a:path w="6797675" h="0">
                              <a:moveTo>
                                <a:pt x="0" y="0"/>
                              </a:moveTo>
                              <a:lnTo>
                                <a:pt x="6797497"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0.764pt;margin-top:11.349774pt;width:535.25pt;height:.1pt;mso-position-horizontal-relative:page;mso-position-vertical-relative:paragraph;z-index:-15676416;mso-wrap-distance-left:0;mso-wrap-distance-right:0" id="docshape390" coordorigin="815,227" coordsize="10705,0" path="m815,227l11520,227e" filled="false" stroked="true" strokeweight="1pt" strokecolor="#bcbcbc">
                <v:path arrowok="t"/>
                <v:stroke dashstyle="solid"/>
                <w10:wrap type="topAndBottom"/>
              </v:shape>
            </w:pict>
          </mc:Fallback>
        </mc:AlternateContent>
      </w:r>
      <w:r>
        <w:rPr>
          <w:rFonts w:ascii="Calibri"/>
          <w:spacing w:val="-2"/>
          <w:w w:val="115"/>
          <w:sz w:val="22"/>
        </w:rPr>
        <w:t>$10,000</w:t>
      </w:r>
      <w:r>
        <w:rPr>
          <w:rFonts w:ascii="Calibri"/>
          <w:spacing w:val="-13"/>
          <w:w w:val="115"/>
          <w:sz w:val="22"/>
        </w:rPr>
        <w:t> </w:t>
      </w:r>
      <w:r>
        <w:rPr>
          <w:rFonts w:ascii="Calibri"/>
          <w:spacing w:val="-2"/>
          <w:w w:val="115"/>
          <w:sz w:val="22"/>
        </w:rPr>
        <w:t>/</w:t>
      </w:r>
      <w:r>
        <w:rPr>
          <w:rFonts w:ascii="Calibri"/>
          <w:spacing w:val="-6"/>
          <w:w w:val="115"/>
          <w:sz w:val="22"/>
        </w:rPr>
        <w:t> </w:t>
      </w:r>
      <w:r>
        <w:rPr>
          <w:rFonts w:ascii="Calibri"/>
          <w:spacing w:val="-2"/>
          <w:w w:val="115"/>
          <w:sz w:val="22"/>
        </w:rPr>
        <w:t>Family</w:t>
      </w:r>
    </w:p>
    <w:p>
      <w:pPr>
        <w:tabs>
          <w:tab w:pos="6471" w:val="left" w:leader="none"/>
          <w:tab w:pos="9543" w:val="left" w:leader="none"/>
        </w:tabs>
        <w:spacing w:before="31" w:after="62"/>
        <w:ind w:left="959" w:right="0" w:firstLine="0"/>
        <w:jc w:val="left"/>
        <w:rPr>
          <w:rFonts w:ascii="Calibri"/>
          <w:sz w:val="22"/>
        </w:rPr>
      </w:pPr>
      <w:r>
        <w:rPr>
          <w:rFonts w:ascii="Calibri"/>
          <w:b/>
          <w:w w:val="115"/>
          <w:sz w:val="22"/>
        </w:rPr>
        <w:t>Preventive</w:t>
      </w:r>
      <w:r>
        <w:rPr>
          <w:rFonts w:ascii="Calibri"/>
          <w:b/>
          <w:spacing w:val="-5"/>
          <w:w w:val="115"/>
          <w:sz w:val="22"/>
        </w:rPr>
        <w:t> </w:t>
      </w:r>
      <w:r>
        <w:rPr>
          <w:rFonts w:ascii="Calibri"/>
          <w:b/>
          <w:spacing w:val="-4"/>
          <w:w w:val="120"/>
          <w:sz w:val="22"/>
        </w:rPr>
        <w:t>Care</w:t>
      </w:r>
      <w:r>
        <w:rPr>
          <w:rFonts w:ascii="Calibri"/>
          <w:b/>
          <w:sz w:val="22"/>
        </w:rPr>
        <w:tab/>
      </w:r>
      <w:r>
        <w:rPr>
          <w:rFonts w:ascii="Calibri"/>
          <w:w w:val="110"/>
          <w:sz w:val="22"/>
        </w:rPr>
        <w:t>100%</w:t>
      </w:r>
      <w:r>
        <w:rPr>
          <w:rFonts w:ascii="Calibri"/>
          <w:spacing w:val="-5"/>
          <w:w w:val="120"/>
          <w:sz w:val="22"/>
        </w:rPr>
        <w:t> </w:t>
      </w:r>
      <w:r>
        <w:rPr>
          <w:rFonts w:ascii="Calibri"/>
          <w:spacing w:val="-2"/>
          <w:w w:val="120"/>
          <w:sz w:val="22"/>
        </w:rPr>
        <w:t>Covered</w:t>
      </w:r>
      <w:r>
        <w:rPr>
          <w:rFonts w:ascii="Calibri"/>
          <w:sz w:val="22"/>
        </w:rPr>
        <w:tab/>
      </w:r>
      <w:r>
        <w:rPr>
          <w:rFonts w:ascii="Calibri"/>
          <w:w w:val="120"/>
          <w:sz w:val="22"/>
        </w:rPr>
        <w:t>40%</w:t>
      </w:r>
      <w:r>
        <w:rPr>
          <w:rFonts w:ascii="Calibri"/>
          <w:spacing w:val="1"/>
          <w:w w:val="120"/>
          <w:sz w:val="22"/>
        </w:rPr>
        <w:t> </w:t>
      </w:r>
      <w:r>
        <w:rPr>
          <w:rFonts w:ascii="Calibri"/>
          <w:spacing w:val="-5"/>
          <w:w w:val="120"/>
          <w:sz w:val="22"/>
        </w:rPr>
        <w:t>AD</w:t>
      </w:r>
    </w:p>
    <w:p>
      <w:pPr>
        <w:pStyle w:val="BodyText"/>
        <w:spacing w:line="20" w:lineRule="exact"/>
        <w:ind w:left="815"/>
        <w:rPr>
          <w:rFonts w:ascii="Calibri"/>
          <w:sz w:val="2"/>
        </w:rPr>
      </w:pPr>
      <w:r>
        <w:rPr>
          <w:rFonts w:ascii="Calibri"/>
          <w:sz w:val="2"/>
        </w:rPr>
        <mc:AlternateContent>
          <mc:Choice Requires="wps">
            <w:drawing>
              <wp:inline distT="0" distB="0" distL="0" distR="0">
                <wp:extent cx="6797675" cy="12700"/>
                <wp:effectExtent l="9525" t="0" r="3175" b="6350"/>
                <wp:docPr id="806" name="Group 806"/>
                <wp:cNvGraphicFramePr>
                  <a:graphicFrameLocks/>
                </wp:cNvGraphicFramePr>
                <a:graphic>
                  <a:graphicData uri="http://schemas.microsoft.com/office/word/2010/wordprocessingGroup">
                    <wpg:wgp>
                      <wpg:cNvPr id="806" name="Group 806"/>
                      <wpg:cNvGrpSpPr/>
                      <wpg:grpSpPr>
                        <a:xfrm>
                          <a:off x="0" y="0"/>
                          <a:ext cx="6797675" cy="12700"/>
                          <a:chExt cx="6797675" cy="12700"/>
                        </a:xfrm>
                      </wpg:grpSpPr>
                      <wps:wsp>
                        <wps:cNvPr id="807" name="Graphic 807"/>
                        <wps:cNvSpPr/>
                        <wps:spPr>
                          <a:xfrm>
                            <a:off x="0" y="6350"/>
                            <a:ext cx="6797675" cy="1270"/>
                          </a:xfrm>
                          <a:custGeom>
                            <a:avLst/>
                            <a:gdLst/>
                            <a:ahLst/>
                            <a:cxnLst/>
                            <a:rect l="l" t="t" r="r" b="b"/>
                            <a:pathLst>
                              <a:path w="6797675" h="0">
                                <a:moveTo>
                                  <a:pt x="0" y="0"/>
                                </a:moveTo>
                                <a:lnTo>
                                  <a:pt x="6797497"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35.25pt;height:1pt;mso-position-horizontal-relative:char;mso-position-vertical-relative:line" id="docshapegroup391" coordorigin="0,0" coordsize="10705,20">
                <v:line style="position:absolute" from="0,10" to="10705,10" stroked="true" strokeweight="1pt" strokecolor="#bcbcbc">
                  <v:stroke dashstyle="solid"/>
                </v:line>
              </v:group>
            </w:pict>
          </mc:Fallback>
        </mc:AlternateContent>
      </w:r>
      <w:r>
        <w:rPr>
          <w:rFonts w:ascii="Calibri"/>
          <w:sz w:val="2"/>
        </w:rPr>
      </w:r>
    </w:p>
    <w:p>
      <w:pPr>
        <w:spacing w:line="259" w:lineRule="exact" w:before="74"/>
        <w:ind w:left="959" w:right="0" w:firstLine="0"/>
        <w:jc w:val="left"/>
        <w:rPr>
          <w:rFonts w:ascii="Calibri"/>
          <w:b/>
          <w:sz w:val="22"/>
        </w:rPr>
      </w:pPr>
      <w:r>
        <w:rPr>
          <w:rFonts w:ascii="Calibri"/>
          <w:b/>
          <w:spacing w:val="-4"/>
          <w:w w:val="125"/>
          <w:sz w:val="22"/>
        </w:rPr>
        <w:t>Office</w:t>
      </w:r>
      <w:r>
        <w:rPr>
          <w:rFonts w:ascii="Calibri"/>
          <w:b/>
          <w:spacing w:val="-5"/>
          <w:w w:val="125"/>
          <w:sz w:val="22"/>
        </w:rPr>
        <w:t> </w:t>
      </w:r>
      <w:r>
        <w:rPr>
          <w:rFonts w:ascii="Calibri"/>
          <w:b/>
          <w:spacing w:val="-2"/>
          <w:w w:val="125"/>
          <w:sz w:val="22"/>
        </w:rPr>
        <w:t>Visits</w:t>
      </w:r>
    </w:p>
    <w:p>
      <w:pPr>
        <w:tabs>
          <w:tab w:pos="6651" w:val="left" w:leader="none"/>
          <w:tab w:pos="9543" w:val="left" w:leader="none"/>
        </w:tabs>
        <w:spacing w:line="259" w:lineRule="exact" w:before="0"/>
        <w:ind w:left="1319" w:right="0" w:firstLine="0"/>
        <w:jc w:val="left"/>
        <w:rPr>
          <w:rFonts w:ascii="Calibri"/>
          <w:sz w:val="22"/>
        </w:rPr>
      </w:pPr>
      <w:r>
        <w:rPr>
          <w:rFonts w:ascii="Calibri"/>
          <w:w w:val="115"/>
          <w:sz w:val="22"/>
        </w:rPr>
        <w:t>Primary</w:t>
      </w:r>
      <w:r>
        <w:rPr>
          <w:rFonts w:ascii="Calibri"/>
          <w:spacing w:val="-2"/>
          <w:w w:val="115"/>
          <w:sz w:val="22"/>
        </w:rPr>
        <w:t> </w:t>
      </w:r>
      <w:r>
        <w:rPr>
          <w:rFonts w:ascii="Calibri"/>
          <w:spacing w:val="-4"/>
          <w:w w:val="120"/>
          <w:sz w:val="22"/>
        </w:rPr>
        <w:t>Care</w:t>
      </w:r>
      <w:r>
        <w:rPr>
          <w:rFonts w:ascii="Calibri"/>
          <w:sz w:val="22"/>
        </w:rPr>
        <w:tab/>
      </w:r>
      <w:r>
        <w:rPr>
          <w:rFonts w:ascii="Calibri"/>
          <w:w w:val="115"/>
          <w:sz w:val="22"/>
        </w:rPr>
        <w:t>$25</w:t>
      </w:r>
      <w:r>
        <w:rPr>
          <w:rFonts w:ascii="Calibri"/>
          <w:spacing w:val="-14"/>
          <w:w w:val="115"/>
          <w:sz w:val="22"/>
        </w:rPr>
        <w:t> </w:t>
      </w:r>
      <w:r>
        <w:rPr>
          <w:rFonts w:ascii="Calibri"/>
          <w:spacing w:val="-2"/>
          <w:w w:val="120"/>
          <w:sz w:val="22"/>
        </w:rPr>
        <w:t>Copay</w:t>
      </w:r>
      <w:r>
        <w:rPr>
          <w:rFonts w:ascii="Calibri"/>
          <w:sz w:val="22"/>
        </w:rPr>
        <w:tab/>
      </w:r>
      <w:r>
        <w:rPr>
          <w:rFonts w:ascii="Calibri"/>
          <w:w w:val="120"/>
          <w:sz w:val="22"/>
        </w:rPr>
        <w:t>40%</w:t>
      </w:r>
      <w:r>
        <w:rPr>
          <w:rFonts w:ascii="Calibri"/>
          <w:spacing w:val="1"/>
          <w:w w:val="120"/>
          <w:sz w:val="22"/>
        </w:rPr>
        <w:t> </w:t>
      </w:r>
      <w:r>
        <w:rPr>
          <w:rFonts w:ascii="Calibri"/>
          <w:spacing w:val="-5"/>
          <w:w w:val="120"/>
          <w:sz w:val="22"/>
        </w:rPr>
        <w:t>AD</w:t>
      </w:r>
    </w:p>
    <w:p>
      <w:pPr>
        <w:tabs>
          <w:tab w:pos="6656" w:val="left" w:leader="none"/>
          <w:tab w:pos="9543" w:val="left" w:leader="none"/>
        </w:tabs>
        <w:spacing w:before="49"/>
        <w:ind w:left="1319" w:right="0" w:firstLine="0"/>
        <w:jc w:val="left"/>
        <w:rPr>
          <w:rFonts w:ascii="Calibri"/>
          <w:sz w:val="22"/>
        </w:rPr>
      </w:pPr>
      <w:r>
        <w:rPr>
          <w:rFonts w:ascii="Calibri"/>
          <w:spacing w:val="-2"/>
          <w:w w:val="125"/>
          <w:sz w:val="22"/>
        </w:rPr>
        <w:t>Specialist</w:t>
      </w:r>
      <w:r>
        <w:rPr>
          <w:rFonts w:ascii="Calibri"/>
          <w:sz w:val="22"/>
        </w:rPr>
        <w:tab/>
      </w:r>
      <w:r>
        <w:rPr>
          <w:rFonts w:ascii="Calibri"/>
          <w:w w:val="115"/>
          <w:sz w:val="22"/>
        </w:rPr>
        <w:t>$35</w:t>
      </w:r>
      <w:r>
        <w:rPr>
          <w:rFonts w:ascii="Calibri"/>
          <w:spacing w:val="-8"/>
          <w:w w:val="115"/>
          <w:sz w:val="22"/>
        </w:rPr>
        <w:t> </w:t>
      </w:r>
      <w:r>
        <w:rPr>
          <w:rFonts w:ascii="Calibri"/>
          <w:spacing w:val="-2"/>
          <w:w w:val="125"/>
          <w:sz w:val="22"/>
        </w:rPr>
        <w:t>Copay</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spacing w:after="0"/>
        <w:jc w:val="left"/>
        <w:rPr>
          <w:rFonts w:ascii="Calibri"/>
          <w:sz w:val="22"/>
        </w:rPr>
        <w:sectPr>
          <w:type w:val="continuous"/>
          <w:pgSz w:w="12240" w:h="15840"/>
          <w:pgMar w:header="2202" w:footer="1392" w:top="360" w:bottom="280" w:left="0" w:right="0"/>
        </w:sectPr>
      </w:pPr>
    </w:p>
    <w:p>
      <w:pPr>
        <w:tabs>
          <w:tab w:pos="6663" w:val="left" w:leader="none"/>
        </w:tabs>
        <w:spacing w:line="266" w:lineRule="exact" w:before="24"/>
        <w:ind w:left="1319" w:right="0" w:firstLine="0"/>
        <w:jc w:val="left"/>
        <w:rPr>
          <w:rFonts w:ascii="Calibri"/>
          <w:sz w:val="22"/>
        </w:rPr>
      </w:pPr>
      <w:r>
        <w:rPr>
          <w:rFonts w:ascii="Calibri"/>
          <w:w w:val="120"/>
          <w:sz w:val="22"/>
        </w:rPr>
        <w:t>PEHP</w:t>
      </w:r>
      <w:r>
        <w:rPr>
          <w:rFonts w:ascii="Calibri"/>
          <w:spacing w:val="-10"/>
          <w:w w:val="120"/>
          <w:sz w:val="22"/>
        </w:rPr>
        <w:t> </w:t>
      </w:r>
      <w:r>
        <w:rPr>
          <w:rFonts w:ascii="Calibri"/>
          <w:w w:val="120"/>
          <w:sz w:val="22"/>
        </w:rPr>
        <w:t>Value</w:t>
      </w:r>
      <w:r>
        <w:rPr>
          <w:rFonts w:ascii="Calibri"/>
          <w:spacing w:val="-20"/>
          <w:w w:val="120"/>
          <w:sz w:val="22"/>
        </w:rPr>
        <w:t> </w:t>
      </w:r>
      <w:r>
        <w:rPr>
          <w:rFonts w:ascii="Calibri"/>
          <w:spacing w:val="-2"/>
          <w:w w:val="120"/>
          <w:sz w:val="22"/>
        </w:rPr>
        <w:t>Providers</w:t>
      </w:r>
      <w:r>
        <w:rPr>
          <w:rFonts w:ascii="Calibri"/>
          <w:sz w:val="22"/>
        </w:rPr>
        <w:tab/>
      </w:r>
      <w:r>
        <w:rPr>
          <w:rFonts w:ascii="Calibri"/>
          <w:w w:val="125"/>
          <w:sz w:val="22"/>
        </w:rPr>
        <w:t>Starting</w:t>
      </w:r>
      <w:r>
        <w:rPr>
          <w:rFonts w:ascii="Calibri"/>
          <w:spacing w:val="2"/>
          <w:w w:val="125"/>
          <w:sz w:val="22"/>
        </w:rPr>
        <w:t> </w:t>
      </w:r>
      <w:r>
        <w:rPr>
          <w:rFonts w:ascii="Calibri"/>
          <w:spacing w:val="-5"/>
          <w:w w:val="125"/>
          <w:sz w:val="22"/>
        </w:rPr>
        <w:t>at</w:t>
      </w:r>
    </w:p>
    <w:p>
      <w:pPr>
        <w:spacing w:line="266" w:lineRule="exact" w:before="0"/>
        <w:ind w:left="6663" w:right="0" w:firstLine="0"/>
        <w:jc w:val="left"/>
        <w:rPr>
          <w:rFonts w:ascii="Calibri"/>
          <w:sz w:val="22"/>
        </w:rPr>
      </w:pPr>
      <w:r>
        <w:rPr>
          <w:rFonts w:ascii="Calibri"/>
          <w:w w:val="105"/>
          <w:sz w:val="22"/>
        </w:rPr>
        <w:t>$10</w:t>
      </w:r>
      <w:r>
        <w:rPr>
          <w:rFonts w:ascii="Calibri"/>
          <w:spacing w:val="-3"/>
          <w:w w:val="105"/>
          <w:sz w:val="22"/>
        </w:rPr>
        <w:t> </w:t>
      </w:r>
      <w:r>
        <w:rPr>
          <w:rFonts w:ascii="Calibri"/>
          <w:spacing w:val="-4"/>
          <w:w w:val="120"/>
          <w:sz w:val="22"/>
        </w:rPr>
        <w:t>Copay</w:t>
      </w:r>
    </w:p>
    <w:p>
      <w:pPr>
        <w:spacing w:before="24"/>
        <w:ind w:left="1319" w:right="0" w:firstLine="0"/>
        <w:jc w:val="left"/>
        <w:rPr>
          <w:rFonts w:ascii="Calibri"/>
          <w:sz w:val="22"/>
        </w:rPr>
      </w:pPr>
      <w:r>
        <w:rPr/>
        <w:br w:type="column"/>
      </w:r>
      <w:r>
        <w:rPr>
          <w:rFonts w:ascii="Calibri"/>
          <w:w w:val="120"/>
          <w:sz w:val="22"/>
        </w:rPr>
        <w:t>Not</w:t>
      </w:r>
      <w:r>
        <w:rPr>
          <w:rFonts w:ascii="Calibri"/>
          <w:spacing w:val="-10"/>
          <w:w w:val="120"/>
          <w:sz w:val="22"/>
        </w:rPr>
        <w:t> </w:t>
      </w:r>
      <w:r>
        <w:rPr>
          <w:rFonts w:ascii="Calibri"/>
          <w:spacing w:val="-2"/>
          <w:w w:val="120"/>
          <w:sz w:val="22"/>
        </w:rPr>
        <w:t>Applicable</w:t>
      </w:r>
    </w:p>
    <w:p>
      <w:pPr>
        <w:spacing w:after="0"/>
        <w:jc w:val="left"/>
        <w:rPr>
          <w:rFonts w:ascii="Calibri"/>
          <w:sz w:val="22"/>
        </w:rPr>
        <w:sectPr>
          <w:type w:val="continuous"/>
          <w:pgSz w:w="12240" w:h="15840"/>
          <w:pgMar w:header="2202" w:footer="1392" w:top="360" w:bottom="280" w:left="0" w:right="0"/>
          <w:cols w:num="2" w:equalWidth="0">
            <w:col w:w="7871" w:space="59"/>
            <w:col w:w="4310"/>
          </w:cols>
        </w:sectPr>
      </w:pPr>
    </w:p>
    <w:p>
      <w:pPr>
        <w:tabs>
          <w:tab w:pos="6644" w:val="left" w:leader="none"/>
          <w:tab w:pos="9543" w:val="left" w:leader="none"/>
        </w:tabs>
        <w:spacing w:before="4"/>
        <w:ind w:left="1319" w:right="0" w:firstLine="0"/>
        <w:jc w:val="left"/>
        <w:rPr>
          <w:rFonts w:ascii="Calibri"/>
          <w:sz w:val="22"/>
        </w:rPr>
      </w:pPr>
      <w:r>
        <w:rPr>
          <w:rFonts w:ascii="Calibri"/>
          <w:sz w:val="22"/>
        </w:rPr>
        <mc:AlternateContent>
          <mc:Choice Requires="wps">
            <w:drawing>
              <wp:anchor distT="0" distB="0" distL="0" distR="0" allowOverlap="1" layoutInCell="1" locked="0" behindDoc="1" simplePos="0" relativeHeight="487641088">
                <wp:simplePos x="0" y="0"/>
                <wp:positionH relativeFrom="page">
                  <wp:posOffset>517702</wp:posOffset>
                </wp:positionH>
                <wp:positionV relativeFrom="paragraph">
                  <wp:posOffset>188046</wp:posOffset>
                </wp:positionV>
                <wp:extent cx="6797675" cy="1270"/>
                <wp:effectExtent l="0" t="0" r="0" b="0"/>
                <wp:wrapTopAndBottom/>
                <wp:docPr id="808" name="Graphic 808"/>
                <wp:cNvGraphicFramePr>
                  <a:graphicFrameLocks/>
                </wp:cNvGraphicFramePr>
                <a:graphic>
                  <a:graphicData uri="http://schemas.microsoft.com/office/word/2010/wordprocessingShape">
                    <wps:wsp>
                      <wps:cNvPr id="808" name="Graphic 808"/>
                      <wps:cNvSpPr/>
                      <wps:spPr>
                        <a:xfrm>
                          <a:off x="0" y="0"/>
                          <a:ext cx="6797675" cy="1270"/>
                        </a:xfrm>
                        <a:custGeom>
                          <a:avLst/>
                          <a:gdLst/>
                          <a:ahLst/>
                          <a:cxnLst/>
                          <a:rect l="l" t="t" r="r" b="b"/>
                          <a:pathLst>
                            <a:path w="6797675" h="0">
                              <a:moveTo>
                                <a:pt x="0" y="0"/>
                              </a:moveTo>
                              <a:lnTo>
                                <a:pt x="6797497" y="0"/>
                              </a:lnTo>
                            </a:path>
                          </a:pathLst>
                        </a:custGeom>
                        <a:ln w="12700">
                          <a:solidFill>
                            <a:srgbClr val="BCBCBC"/>
                          </a:solidFill>
                          <a:prstDash val="solid"/>
                        </a:ln>
                      </wps:spPr>
                      <wps:bodyPr wrap="square" lIns="0" tIns="0" rIns="0" bIns="0" rtlCol="0">
                        <a:prstTxWarp prst="textNoShape">
                          <a:avLst/>
                        </a:prstTxWarp>
                        <a:noAutofit/>
                      </wps:bodyPr>
                    </wps:wsp>
                  </a:graphicData>
                </a:graphic>
              </wp:anchor>
            </w:drawing>
          </mc:Choice>
          <mc:Fallback>
            <w:pict>
              <v:shape style="position:absolute;margin-left:40.764pt;margin-top:14.806805pt;width:535.25pt;height:.1pt;mso-position-horizontal-relative:page;mso-position-vertical-relative:paragraph;z-index:-15675392;mso-wrap-distance-left:0;mso-wrap-distance-right:0" id="docshape392" coordorigin="815,296" coordsize="10705,0" path="m815,296l11520,296e" filled="false" stroked="true" strokeweight="1pt" strokecolor="#bcbcbc">
                <v:path arrowok="t"/>
                <v:stroke dashstyle="solid"/>
                <w10:wrap type="topAndBottom"/>
              </v:shape>
            </w:pict>
          </mc:Fallback>
        </mc:AlternateContent>
      </w:r>
      <w:r>
        <w:rPr>
          <w:rFonts w:ascii="Calibri"/>
          <w:spacing w:val="-2"/>
          <w:w w:val="120"/>
          <w:sz w:val="22"/>
        </w:rPr>
        <w:t>Urgent</w:t>
      </w:r>
      <w:r>
        <w:rPr>
          <w:rFonts w:ascii="Calibri"/>
          <w:spacing w:val="-9"/>
          <w:w w:val="120"/>
          <w:sz w:val="22"/>
        </w:rPr>
        <w:t> </w:t>
      </w:r>
      <w:r>
        <w:rPr>
          <w:rFonts w:ascii="Calibri"/>
          <w:spacing w:val="-4"/>
          <w:w w:val="125"/>
          <w:sz w:val="22"/>
        </w:rPr>
        <w:t>Care</w:t>
      </w:r>
      <w:r>
        <w:rPr>
          <w:rFonts w:ascii="Calibri"/>
          <w:sz w:val="22"/>
        </w:rPr>
        <w:tab/>
      </w:r>
      <w:r>
        <w:rPr>
          <w:rFonts w:ascii="Calibri"/>
          <w:w w:val="120"/>
          <w:sz w:val="22"/>
        </w:rPr>
        <w:t>$45</w:t>
      </w:r>
      <w:r>
        <w:rPr>
          <w:rFonts w:ascii="Calibri"/>
          <w:spacing w:val="-15"/>
          <w:w w:val="120"/>
          <w:sz w:val="22"/>
        </w:rPr>
        <w:t> </w:t>
      </w:r>
      <w:r>
        <w:rPr>
          <w:rFonts w:ascii="Calibri"/>
          <w:spacing w:val="-2"/>
          <w:w w:val="125"/>
          <w:sz w:val="22"/>
        </w:rPr>
        <w:t>Copay</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tabs>
          <w:tab w:pos="7599" w:val="left" w:leader="none"/>
        </w:tabs>
        <w:spacing w:before="32" w:after="61"/>
        <w:ind w:left="959" w:right="0" w:firstLine="0"/>
        <w:jc w:val="left"/>
        <w:rPr>
          <w:rFonts w:ascii="Calibri"/>
          <w:sz w:val="22"/>
        </w:rPr>
      </w:pPr>
      <w:r>
        <w:rPr>
          <w:rFonts w:ascii="Calibri"/>
          <w:b/>
          <w:w w:val="115"/>
          <w:sz w:val="22"/>
        </w:rPr>
        <w:t>Emergency</w:t>
      </w:r>
      <w:r>
        <w:rPr>
          <w:rFonts w:ascii="Calibri"/>
          <w:b/>
          <w:spacing w:val="12"/>
          <w:w w:val="115"/>
          <w:sz w:val="22"/>
        </w:rPr>
        <w:t> </w:t>
      </w:r>
      <w:r>
        <w:rPr>
          <w:rFonts w:ascii="Calibri"/>
          <w:b/>
          <w:spacing w:val="-4"/>
          <w:w w:val="115"/>
          <w:sz w:val="22"/>
        </w:rPr>
        <w:t>Room</w:t>
      </w:r>
      <w:r>
        <w:rPr>
          <w:rFonts w:ascii="Calibri"/>
          <w:b/>
          <w:sz w:val="22"/>
        </w:rPr>
        <w:tab/>
      </w:r>
      <w:r>
        <w:rPr>
          <w:rFonts w:ascii="Calibri"/>
          <w:w w:val="115"/>
          <w:sz w:val="22"/>
        </w:rPr>
        <w:t>$175</w:t>
      </w:r>
      <w:r>
        <w:rPr>
          <w:rFonts w:ascii="Calibri"/>
          <w:spacing w:val="-15"/>
          <w:w w:val="115"/>
          <w:sz w:val="22"/>
        </w:rPr>
        <w:t> </w:t>
      </w:r>
      <w:r>
        <w:rPr>
          <w:rFonts w:ascii="Calibri"/>
          <w:w w:val="115"/>
          <w:sz w:val="22"/>
        </w:rPr>
        <w:t>Copay</w:t>
      </w:r>
      <w:r>
        <w:rPr>
          <w:rFonts w:ascii="Calibri"/>
          <w:spacing w:val="-5"/>
          <w:w w:val="115"/>
          <w:sz w:val="22"/>
        </w:rPr>
        <w:t> </w:t>
      </w:r>
      <w:r>
        <w:rPr>
          <w:rFonts w:ascii="Calibri"/>
          <w:w w:val="115"/>
          <w:sz w:val="22"/>
        </w:rPr>
        <w:t>AD</w:t>
      </w:r>
      <w:r>
        <w:rPr>
          <w:rFonts w:ascii="Calibri"/>
          <w:spacing w:val="-4"/>
          <w:w w:val="115"/>
          <w:sz w:val="22"/>
        </w:rPr>
        <w:t> </w:t>
      </w:r>
      <w:r>
        <w:rPr>
          <w:rFonts w:ascii="Calibri"/>
          <w:w w:val="115"/>
          <w:sz w:val="22"/>
        </w:rPr>
        <w:t>per</w:t>
      </w:r>
      <w:r>
        <w:rPr>
          <w:rFonts w:ascii="Calibri"/>
          <w:spacing w:val="-9"/>
          <w:w w:val="115"/>
          <w:sz w:val="22"/>
        </w:rPr>
        <w:t> </w:t>
      </w:r>
      <w:r>
        <w:rPr>
          <w:rFonts w:ascii="Calibri"/>
          <w:spacing w:val="-2"/>
          <w:w w:val="115"/>
          <w:sz w:val="22"/>
        </w:rPr>
        <w:t>visit</w:t>
      </w:r>
    </w:p>
    <w:p>
      <w:pPr>
        <w:pStyle w:val="BodyText"/>
        <w:spacing w:line="20" w:lineRule="exact"/>
        <w:ind w:left="815"/>
        <w:rPr>
          <w:rFonts w:ascii="Calibri"/>
          <w:sz w:val="2"/>
        </w:rPr>
      </w:pPr>
      <w:r>
        <w:rPr>
          <w:rFonts w:ascii="Calibri"/>
          <w:sz w:val="2"/>
        </w:rPr>
        <mc:AlternateContent>
          <mc:Choice Requires="wps">
            <w:drawing>
              <wp:inline distT="0" distB="0" distL="0" distR="0">
                <wp:extent cx="6797675" cy="12700"/>
                <wp:effectExtent l="9525" t="0" r="3175" b="6350"/>
                <wp:docPr id="809" name="Group 809"/>
                <wp:cNvGraphicFramePr>
                  <a:graphicFrameLocks/>
                </wp:cNvGraphicFramePr>
                <a:graphic>
                  <a:graphicData uri="http://schemas.microsoft.com/office/word/2010/wordprocessingGroup">
                    <wpg:wgp>
                      <wpg:cNvPr id="809" name="Group 809"/>
                      <wpg:cNvGrpSpPr/>
                      <wpg:grpSpPr>
                        <a:xfrm>
                          <a:off x="0" y="0"/>
                          <a:ext cx="6797675" cy="12700"/>
                          <a:chExt cx="6797675" cy="12700"/>
                        </a:xfrm>
                      </wpg:grpSpPr>
                      <wps:wsp>
                        <wps:cNvPr id="810" name="Graphic 810"/>
                        <wps:cNvSpPr/>
                        <wps:spPr>
                          <a:xfrm>
                            <a:off x="0" y="6350"/>
                            <a:ext cx="6797675" cy="1270"/>
                          </a:xfrm>
                          <a:custGeom>
                            <a:avLst/>
                            <a:gdLst/>
                            <a:ahLst/>
                            <a:cxnLst/>
                            <a:rect l="l" t="t" r="r" b="b"/>
                            <a:pathLst>
                              <a:path w="6797675" h="0">
                                <a:moveTo>
                                  <a:pt x="0" y="0"/>
                                </a:moveTo>
                                <a:lnTo>
                                  <a:pt x="6797497" y="0"/>
                                </a:lnTo>
                              </a:path>
                            </a:pathLst>
                          </a:custGeom>
                          <a:ln w="12700">
                            <a:solidFill>
                              <a:srgbClr val="BCBCBC"/>
                            </a:solidFill>
                            <a:prstDash val="solid"/>
                          </a:ln>
                        </wps:spPr>
                        <wps:bodyPr wrap="square" lIns="0" tIns="0" rIns="0" bIns="0" rtlCol="0">
                          <a:prstTxWarp prst="textNoShape">
                            <a:avLst/>
                          </a:prstTxWarp>
                          <a:noAutofit/>
                        </wps:bodyPr>
                      </wps:wsp>
                    </wpg:wgp>
                  </a:graphicData>
                </a:graphic>
              </wp:inline>
            </w:drawing>
          </mc:Choice>
          <mc:Fallback>
            <w:pict>
              <v:group style="width:535.25pt;height:1pt;mso-position-horizontal-relative:char;mso-position-vertical-relative:line" id="docshapegroup393" coordorigin="0,0" coordsize="10705,20">
                <v:line style="position:absolute" from="0,10" to="10705,10" stroked="true" strokeweight="1pt" strokecolor="#bcbcbc">
                  <v:stroke dashstyle="solid"/>
                </v:line>
              </v:group>
            </w:pict>
          </mc:Fallback>
        </mc:AlternateContent>
      </w:r>
      <w:r>
        <w:rPr>
          <w:rFonts w:ascii="Calibri"/>
          <w:sz w:val="2"/>
        </w:rPr>
      </w:r>
    </w:p>
    <w:p>
      <w:pPr>
        <w:spacing w:before="98"/>
        <w:ind w:left="959" w:right="0" w:firstLine="0"/>
        <w:jc w:val="left"/>
        <w:rPr>
          <w:rFonts w:ascii="Calibri"/>
          <w:b/>
          <w:sz w:val="22"/>
        </w:rPr>
      </w:pPr>
      <w:r>
        <w:rPr>
          <w:rFonts w:ascii="Calibri"/>
          <w:b/>
          <w:w w:val="120"/>
          <w:sz w:val="22"/>
        </w:rPr>
        <w:t>Hospital</w:t>
      </w:r>
      <w:r>
        <w:rPr>
          <w:rFonts w:ascii="Calibri"/>
          <w:b/>
          <w:spacing w:val="-13"/>
          <w:w w:val="120"/>
          <w:sz w:val="22"/>
        </w:rPr>
        <w:t> </w:t>
      </w:r>
      <w:r>
        <w:rPr>
          <w:rFonts w:ascii="Calibri"/>
          <w:b/>
          <w:spacing w:val="-2"/>
          <w:w w:val="120"/>
          <w:sz w:val="22"/>
        </w:rPr>
        <w:t>Services</w:t>
      </w:r>
    </w:p>
    <w:p>
      <w:pPr>
        <w:spacing w:after="0"/>
        <w:jc w:val="left"/>
        <w:rPr>
          <w:rFonts w:ascii="Calibri"/>
          <w:b/>
          <w:sz w:val="22"/>
        </w:rPr>
        <w:sectPr>
          <w:type w:val="continuous"/>
          <w:pgSz w:w="12240" w:h="15840"/>
          <w:pgMar w:header="2202" w:footer="1392" w:top="360" w:bottom="280" w:left="0" w:right="0"/>
        </w:sectPr>
      </w:pPr>
    </w:p>
    <w:p>
      <w:pPr>
        <w:tabs>
          <w:tab w:pos="6611" w:val="left" w:leader="none"/>
        </w:tabs>
        <w:spacing w:line="235" w:lineRule="auto" w:before="56"/>
        <w:ind w:left="6786" w:right="38" w:hanging="5468"/>
        <w:jc w:val="left"/>
        <w:rPr>
          <w:rFonts w:ascii="Calibri"/>
          <w:sz w:val="22"/>
        </w:rPr>
      </w:pPr>
      <w:r>
        <w:rPr>
          <w:rFonts w:ascii="Calibri"/>
          <w:w w:val="120"/>
          <w:sz w:val="22"/>
        </w:rPr>
        <w:t>Minor Lab Testing and X-Ray</w:t>
      </w:r>
      <w:r>
        <w:rPr>
          <w:rFonts w:ascii="Calibri"/>
          <w:sz w:val="22"/>
        </w:rPr>
        <w:tab/>
      </w:r>
      <w:r>
        <w:rPr>
          <w:rFonts w:ascii="Calibri"/>
          <w:spacing w:val="-4"/>
          <w:w w:val="120"/>
          <w:sz w:val="22"/>
        </w:rPr>
        <w:t>100%</w:t>
      </w:r>
      <w:r>
        <w:rPr>
          <w:rFonts w:ascii="Calibri"/>
          <w:spacing w:val="-23"/>
          <w:w w:val="120"/>
          <w:sz w:val="22"/>
        </w:rPr>
        <w:t> </w:t>
      </w:r>
      <w:r>
        <w:rPr>
          <w:rFonts w:ascii="Calibri"/>
          <w:spacing w:val="-4"/>
          <w:w w:val="120"/>
          <w:sz w:val="22"/>
        </w:rPr>
        <w:t>Covered </w:t>
      </w:r>
      <w:r>
        <w:rPr>
          <w:rFonts w:ascii="Calibri"/>
          <w:w w:val="120"/>
          <w:sz w:val="22"/>
        </w:rPr>
        <w:t>up to $350</w:t>
      </w:r>
    </w:p>
    <w:p>
      <w:pPr>
        <w:spacing w:before="51"/>
        <w:ind w:left="1319" w:right="0" w:firstLine="0"/>
        <w:jc w:val="left"/>
        <w:rPr>
          <w:rFonts w:ascii="Calibri"/>
          <w:sz w:val="22"/>
        </w:rPr>
      </w:pPr>
      <w:r>
        <w:rPr/>
        <w:br w:type="column"/>
      </w:r>
      <w:r>
        <w:rPr>
          <w:rFonts w:ascii="Calibri"/>
          <w:w w:val="125"/>
          <w:sz w:val="22"/>
        </w:rPr>
        <w:t>40%</w:t>
      </w:r>
      <w:r>
        <w:rPr>
          <w:rFonts w:ascii="Calibri"/>
          <w:spacing w:val="-20"/>
          <w:w w:val="125"/>
          <w:sz w:val="22"/>
        </w:rPr>
        <w:t> </w:t>
      </w:r>
      <w:r>
        <w:rPr>
          <w:rFonts w:ascii="Calibri"/>
          <w:spacing w:val="-5"/>
          <w:w w:val="125"/>
          <w:sz w:val="22"/>
        </w:rPr>
        <w:t>AD</w:t>
      </w:r>
    </w:p>
    <w:p>
      <w:pPr>
        <w:spacing w:after="0"/>
        <w:jc w:val="left"/>
        <w:rPr>
          <w:rFonts w:ascii="Calibri"/>
          <w:sz w:val="22"/>
        </w:rPr>
        <w:sectPr>
          <w:type w:val="continuous"/>
          <w:pgSz w:w="12240" w:h="15840"/>
          <w:pgMar w:header="2202" w:footer="1392" w:top="360" w:bottom="280" w:left="0" w:right="0"/>
          <w:cols w:num="2" w:equalWidth="0">
            <w:col w:w="8138" w:space="86"/>
            <w:col w:w="4016"/>
          </w:cols>
        </w:sectPr>
      </w:pPr>
    </w:p>
    <w:p>
      <w:pPr>
        <w:tabs>
          <w:tab w:pos="6776" w:val="left" w:leader="none"/>
          <w:tab w:pos="9543" w:val="left" w:leader="none"/>
        </w:tabs>
        <w:spacing w:before="113"/>
        <w:ind w:left="1319" w:right="0" w:firstLine="0"/>
        <w:jc w:val="left"/>
        <w:rPr>
          <w:rFonts w:ascii="Calibri"/>
          <w:sz w:val="22"/>
        </w:rPr>
      </w:pPr>
      <w:r>
        <w:rPr>
          <w:rFonts w:ascii="Calibri"/>
          <w:w w:val="120"/>
          <w:sz w:val="22"/>
        </w:rPr>
        <w:t>Major</w:t>
      </w:r>
      <w:r>
        <w:rPr>
          <w:rFonts w:ascii="Calibri"/>
          <w:spacing w:val="-12"/>
          <w:w w:val="120"/>
          <w:sz w:val="22"/>
        </w:rPr>
        <w:t> </w:t>
      </w:r>
      <w:r>
        <w:rPr>
          <w:rFonts w:ascii="Calibri"/>
          <w:w w:val="120"/>
          <w:sz w:val="22"/>
        </w:rPr>
        <w:t>Diagnostic</w:t>
      </w:r>
      <w:r>
        <w:rPr>
          <w:rFonts w:ascii="Calibri"/>
          <w:spacing w:val="3"/>
          <w:w w:val="120"/>
          <w:sz w:val="22"/>
        </w:rPr>
        <w:t> </w:t>
      </w:r>
      <w:r>
        <w:rPr>
          <w:rFonts w:ascii="Calibri"/>
          <w:w w:val="120"/>
          <w:sz w:val="22"/>
        </w:rPr>
        <w:t>and</w:t>
      </w:r>
      <w:r>
        <w:rPr>
          <w:rFonts w:ascii="Calibri"/>
          <w:spacing w:val="-2"/>
          <w:w w:val="120"/>
          <w:sz w:val="22"/>
        </w:rPr>
        <w:t> </w:t>
      </w:r>
      <w:r>
        <w:rPr>
          <w:rFonts w:ascii="Calibri"/>
          <w:w w:val="120"/>
          <w:sz w:val="22"/>
        </w:rPr>
        <w:t>Imaging</w:t>
      </w:r>
      <w:r>
        <w:rPr>
          <w:rFonts w:ascii="Calibri"/>
          <w:spacing w:val="-4"/>
          <w:w w:val="120"/>
          <w:sz w:val="22"/>
        </w:rPr>
        <w:t> </w:t>
      </w:r>
      <w:r>
        <w:rPr>
          <w:rFonts w:ascii="Calibri"/>
          <w:spacing w:val="-2"/>
          <w:w w:val="120"/>
          <w:sz w:val="22"/>
        </w:rPr>
        <w:t>Services</w:t>
      </w:r>
      <w:r>
        <w:rPr>
          <w:rFonts w:ascii="Calibri"/>
          <w:sz w:val="22"/>
        </w:rPr>
        <w:tab/>
      </w:r>
      <w:r>
        <w:rPr>
          <w:rFonts w:ascii="Calibri"/>
          <w:w w:val="115"/>
          <w:sz w:val="22"/>
        </w:rPr>
        <w:t>20%</w:t>
      </w:r>
      <w:r>
        <w:rPr>
          <w:rFonts w:ascii="Calibri"/>
          <w:spacing w:val="-1"/>
          <w:w w:val="115"/>
          <w:sz w:val="22"/>
        </w:rPr>
        <w:t> </w:t>
      </w:r>
      <w:r>
        <w:rPr>
          <w:rFonts w:ascii="Calibri"/>
          <w:spacing w:val="-5"/>
          <w:w w:val="125"/>
          <w:sz w:val="22"/>
        </w:rPr>
        <w:t>AD</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tabs>
          <w:tab w:pos="6776" w:val="left" w:leader="none"/>
          <w:tab w:pos="9543" w:val="left" w:leader="none"/>
        </w:tabs>
        <w:spacing w:before="153"/>
        <w:ind w:left="1319" w:right="0" w:firstLine="0"/>
        <w:jc w:val="left"/>
        <w:rPr>
          <w:rFonts w:ascii="Calibri"/>
          <w:sz w:val="22"/>
        </w:rPr>
      </w:pPr>
      <w:r>
        <w:rPr>
          <w:rFonts w:ascii="Calibri"/>
          <w:spacing w:val="-2"/>
          <w:w w:val="120"/>
          <w:sz w:val="22"/>
        </w:rPr>
        <w:t>Inpatient</w:t>
      </w:r>
      <w:r>
        <w:rPr>
          <w:rFonts w:ascii="Calibri"/>
          <w:spacing w:val="-3"/>
          <w:w w:val="120"/>
          <w:sz w:val="22"/>
        </w:rPr>
        <w:t> </w:t>
      </w:r>
      <w:r>
        <w:rPr>
          <w:rFonts w:ascii="Calibri"/>
          <w:spacing w:val="-2"/>
          <w:w w:val="125"/>
          <w:sz w:val="22"/>
        </w:rPr>
        <w:t>Hospital</w:t>
      </w:r>
      <w:r>
        <w:rPr>
          <w:rFonts w:ascii="Calibri"/>
          <w:sz w:val="22"/>
        </w:rPr>
        <w:tab/>
      </w:r>
      <w:r>
        <w:rPr>
          <w:rFonts w:ascii="Calibri"/>
          <w:w w:val="115"/>
          <w:sz w:val="22"/>
        </w:rPr>
        <w:t>20%</w:t>
      </w:r>
      <w:r>
        <w:rPr>
          <w:rFonts w:ascii="Calibri"/>
          <w:spacing w:val="-1"/>
          <w:w w:val="115"/>
          <w:sz w:val="22"/>
        </w:rPr>
        <w:t> </w:t>
      </w:r>
      <w:r>
        <w:rPr>
          <w:rFonts w:ascii="Calibri"/>
          <w:spacing w:val="-5"/>
          <w:w w:val="125"/>
          <w:sz w:val="22"/>
        </w:rPr>
        <w:t>AD</w:t>
      </w:r>
      <w:r>
        <w:rPr>
          <w:rFonts w:ascii="Calibri"/>
          <w:sz w:val="22"/>
        </w:rPr>
        <w:tab/>
      </w:r>
      <w:r>
        <w:rPr>
          <w:rFonts w:ascii="Calibri"/>
          <w:w w:val="125"/>
          <w:sz w:val="22"/>
        </w:rPr>
        <w:t>40%</w:t>
      </w:r>
      <w:r>
        <w:rPr>
          <w:rFonts w:ascii="Calibri"/>
          <w:spacing w:val="-20"/>
          <w:w w:val="125"/>
          <w:sz w:val="22"/>
        </w:rPr>
        <w:t> </w:t>
      </w:r>
      <w:r>
        <w:rPr>
          <w:rFonts w:ascii="Calibri"/>
          <w:spacing w:val="-5"/>
          <w:w w:val="125"/>
          <w:sz w:val="22"/>
        </w:rPr>
        <w:t>AD</w:t>
      </w:r>
    </w:p>
    <w:p>
      <w:pPr>
        <w:spacing w:line="267" w:lineRule="exact" w:before="4"/>
        <w:ind w:left="959" w:right="0" w:firstLine="0"/>
        <w:jc w:val="left"/>
        <w:rPr>
          <w:rFonts w:ascii="Calibri" w:hAnsi="Calibri"/>
          <w:b/>
          <w:sz w:val="22"/>
        </w:rPr>
      </w:pPr>
      <w:r>
        <w:rPr>
          <w:rFonts w:ascii="Calibri" w:hAnsi="Calibri"/>
          <w:b/>
          <w:w w:val="115"/>
          <w:sz w:val="22"/>
        </w:rPr>
        <w:t>30-day</w:t>
      </w:r>
      <w:r>
        <w:rPr>
          <w:rFonts w:ascii="Calibri" w:hAnsi="Calibri"/>
          <w:b/>
          <w:spacing w:val="-13"/>
          <w:w w:val="115"/>
          <w:sz w:val="22"/>
        </w:rPr>
        <w:t> </w:t>
      </w:r>
      <w:r>
        <w:rPr>
          <w:rFonts w:ascii="Calibri" w:hAnsi="Calibri"/>
          <w:b/>
          <w:w w:val="115"/>
          <w:sz w:val="22"/>
        </w:rPr>
        <w:t>Pharmacy</w:t>
      </w:r>
      <w:r>
        <w:rPr>
          <w:rFonts w:ascii="Calibri" w:hAnsi="Calibri"/>
          <w:b/>
          <w:spacing w:val="-2"/>
          <w:w w:val="115"/>
          <w:sz w:val="22"/>
        </w:rPr>
        <w:t> </w:t>
      </w:r>
      <w:r>
        <w:rPr>
          <w:rFonts w:ascii="Calibri" w:hAnsi="Calibri"/>
          <w:b/>
          <w:w w:val="115"/>
          <w:sz w:val="22"/>
        </w:rPr>
        <w:t>–</w:t>
      </w:r>
      <w:r>
        <w:rPr>
          <w:rFonts w:ascii="Calibri" w:hAnsi="Calibri"/>
          <w:b/>
          <w:spacing w:val="-8"/>
          <w:w w:val="115"/>
          <w:sz w:val="22"/>
        </w:rPr>
        <w:t> </w:t>
      </w:r>
      <w:r>
        <w:rPr>
          <w:rFonts w:ascii="Calibri" w:hAnsi="Calibri"/>
          <w:b/>
          <w:w w:val="115"/>
          <w:sz w:val="22"/>
        </w:rPr>
        <w:t>Retail</w:t>
      </w:r>
      <w:r>
        <w:rPr>
          <w:rFonts w:ascii="Calibri" w:hAnsi="Calibri"/>
          <w:b/>
          <w:spacing w:val="-9"/>
          <w:w w:val="115"/>
          <w:sz w:val="22"/>
        </w:rPr>
        <w:t> </w:t>
      </w:r>
      <w:r>
        <w:rPr>
          <w:rFonts w:ascii="Calibri" w:hAnsi="Calibri"/>
          <w:b/>
          <w:spacing w:val="-4"/>
          <w:w w:val="115"/>
          <w:sz w:val="22"/>
        </w:rPr>
        <w:t>Only</w:t>
      </w:r>
    </w:p>
    <w:p>
      <w:pPr>
        <w:tabs>
          <w:tab w:pos="6668" w:val="left" w:leader="none"/>
          <w:tab w:pos="8964" w:val="left" w:leader="none"/>
        </w:tabs>
        <w:spacing w:line="263" w:lineRule="exact" w:before="0"/>
        <w:ind w:left="1319" w:right="0" w:firstLine="0"/>
        <w:jc w:val="left"/>
        <w:rPr>
          <w:rFonts w:ascii="Calibri"/>
          <w:sz w:val="22"/>
        </w:rPr>
      </w:pPr>
      <w:r>
        <w:rPr>
          <w:rFonts w:ascii="Calibri"/>
          <w:w w:val="115"/>
          <w:position w:val="-4"/>
          <w:sz w:val="22"/>
        </w:rPr>
        <w:t>Tier</w:t>
      </w:r>
      <w:r>
        <w:rPr>
          <w:rFonts w:ascii="Calibri"/>
          <w:spacing w:val="14"/>
          <w:w w:val="115"/>
          <w:position w:val="-4"/>
          <w:sz w:val="22"/>
        </w:rPr>
        <w:t> </w:t>
      </w:r>
      <w:r>
        <w:rPr>
          <w:rFonts w:ascii="Calibri"/>
          <w:spacing w:val="-10"/>
          <w:position w:val="-4"/>
          <w:sz w:val="22"/>
        </w:rPr>
        <w:t>1</w:t>
      </w:r>
      <w:r>
        <w:rPr>
          <w:rFonts w:ascii="Calibri"/>
          <w:position w:val="-4"/>
          <w:sz w:val="22"/>
        </w:rPr>
        <w:tab/>
        <w:t>$15</w:t>
      </w:r>
      <w:r>
        <w:rPr>
          <w:rFonts w:ascii="Calibri"/>
          <w:spacing w:val="-7"/>
          <w:w w:val="115"/>
          <w:position w:val="-4"/>
          <w:sz w:val="22"/>
        </w:rPr>
        <w:t> </w:t>
      </w:r>
      <w:r>
        <w:rPr>
          <w:rFonts w:ascii="Calibri"/>
          <w:spacing w:val="-2"/>
          <w:w w:val="115"/>
          <w:position w:val="-4"/>
          <w:sz w:val="22"/>
        </w:rPr>
        <w:t>Copay</w:t>
      </w:r>
      <w:r>
        <w:rPr>
          <w:rFonts w:ascii="Calibri"/>
          <w:position w:val="-4"/>
          <w:sz w:val="22"/>
        </w:rPr>
        <w:tab/>
      </w:r>
      <w:r>
        <w:rPr>
          <w:rFonts w:ascii="Calibri"/>
          <w:w w:val="115"/>
          <w:sz w:val="22"/>
        </w:rPr>
        <w:t>Plan</w:t>
      </w:r>
      <w:r>
        <w:rPr>
          <w:rFonts w:ascii="Calibri"/>
          <w:spacing w:val="4"/>
          <w:w w:val="115"/>
          <w:sz w:val="22"/>
        </w:rPr>
        <w:t> </w:t>
      </w:r>
      <w:r>
        <w:rPr>
          <w:rFonts w:ascii="Calibri"/>
          <w:w w:val="115"/>
          <w:sz w:val="22"/>
        </w:rPr>
        <w:t>pays</w:t>
      </w:r>
      <w:r>
        <w:rPr>
          <w:rFonts w:ascii="Calibri"/>
          <w:spacing w:val="7"/>
          <w:w w:val="115"/>
          <w:sz w:val="22"/>
        </w:rPr>
        <w:t> </w:t>
      </w:r>
      <w:r>
        <w:rPr>
          <w:rFonts w:ascii="Calibri"/>
          <w:w w:val="115"/>
          <w:sz w:val="22"/>
        </w:rPr>
        <w:t>up</w:t>
      </w:r>
      <w:r>
        <w:rPr>
          <w:rFonts w:ascii="Calibri"/>
          <w:spacing w:val="-5"/>
          <w:w w:val="115"/>
          <w:sz w:val="22"/>
        </w:rPr>
        <w:t> </w:t>
      </w:r>
      <w:r>
        <w:rPr>
          <w:rFonts w:ascii="Calibri"/>
          <w:w w:val="115"/>
          <w:sz w:val="22"/>
        </w:rPr>
        <w:t>to</w:t>
      </w:r>
      <w:r>
        <w:rPr>
          <w:rFonts w:ascii="Calibri"/>
          <w:spacing w:val="6"/>
          <w:w w:val="115"/>
          <w:sz w:val="22"/>
        </w:rPr>
        <w:t> </w:t>
      </w:r>
      <w:r>
        <w:rPr>
          <w:rFonts w:ascii="Calibri"/>
          <w:spacing w:val="-5"/>
          <w:w w:val="115"/>
          <w:sz w:val="22"/>
        </w:rPr>
        <w:t>the</w:t>
      </w:r>
    </w:p>
    <w:p>
      <w:pPr>
        <w:spacing w:after="0" w:line="263" w:lineRule="exact"/>
        <w:jc w:val="left"/>
        <w:rPr>
          <w:rFonts w:ascii="Calibri"/>
          <w:sz w:val="22"/>
        </w:rPr>
        <w:sectPr>
          <w:type w:val="continuous"/>
          <w:pgSz w:w="12240" w:h="15840"/>
          <w:pgMar w:header="2202" w:footer="1392" w:top="360" w:bottom="280" w:left="0" w:right="0"/>
        </w:sectPr>
      </w:pPr>
    </w:p>
    <w:p>
      <w:pPr>
        <w:tabs>
          <w:tab w:pos="6646" w:val="left" w:leader="none"/>
        </w:tabs>
        <w:spacing w:before="33"/>
        <w:ind w:left="1319"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2</w:t>
      </w:r>
      <w:r>
        <w:rPr>
          <w:rFonts w:ascii="Calibri"/>
          <w:sz w:val="22"/>
        </w:rPr>
        <w:tab/>
      </w:r>
      <w:r>
        <w:rPr>
          <w:rFonts w:ascii="Calibri"/>
          <w:w w:val="120"/>
          <w:sz w:val="22"/>
        </w:rPr>
        <w:t>$30</w:t>
      </w:r>
      <w:r>
        <w:rPr>
          <w:rFonts w:ascii="Calibri"/>
          <w:spacing w:val="-14"/>
          <w:w w:val="120"/>
          <w:sz w:val="22"/>
        </w:rPr>
        <w:t> </w:t>
      </w:r>
      <w:r>
        <w:rPr>
          <w:rFonts w:ascii="Calibri"/>
          <w:spacing w:val="-5"/>
          <w:w w:val="120"/>
          <w:sz w:val="22"/>
        </w:rPr>
        <w:t>Copay</w:t>
      </w:r>
    </w:p>
    <w:p>
      <w:pPr>
        <w:tabs>
          <w:tab w:pos="6651" w:val="left" w:leader="none"/>
        </w:tabs>
        <w:spacing w:before="175"/>
        <w:ind w:left="1319"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3</w:t>
      </w:r>
      <w:r>
        <w:rPr>
          <w:rFonts w:ascii="Calibri"/>
          <w:sz w:val="22"/>
        </w:rPr>
        <w:tab/>
      </w:r>
      <w:r>
        <w:rPr>
          <w:rFonts w:ascii="Calibri"/>
          <w:w w:val="115"/>
          <w:sz w:val="22"/>
        </w:rPr>
        <w:t>$65</w:t>
      </w:r>
      <w:r>
        <w:rPr>
          <w:rFonts w:ascii="Calibri"/>
          <w:spacing w:val="-2"/>
          <w:w w:val="115"/>
          <w:sz w:val="22"/>
        </w:rPr>
        <w:t> </w:t>
      </w:r>
      <w:r>
        <w:rPr>
          <w:rFonts w:ascii="Calibri"/>
          <w:spacing w:val="-4"/>
          <w:w w:val="120"/>
          <w:sz w:val="22"/>
        </w:rPr>
        <w:t>Copay</w:t>
      </w:r>
    </w:p>
    <w:p>
      <w:pPr>
        <w:pStyle w:val="BodyText"/>
        <w:spacing w:before="16"/>
        <w:rPr>
          <w:rFonts w:ascii="Calibri"/>
          <w:sz w:val="22"/>
        </w:rPr>
      </w:pPr>
    </w:p>
    <w:p>
      <w:pPr>
        <w:spacing w:before="0"/>
        <w:ind w:left="959" w:right="0" w:firstLine="0"/>
        <w:jc w:val="left"/>
        <w:rPr>
          <w:rFonts w:ascii="Calibri" w:hAnsi="Calibri"/>
          <w:b/>
          <w:sz w:val="22"/>
        </w:rPr>
      </w:pPr>
      <w:r>
        <w:rPr>
          <w:rFonts w:ascii="Calibri" w:hAnsi="Calibri"/>
          <w:b/>
          <w:w w:val="115"/>
          <w:sz w:val="22"/>
        </w:rPr>
        <w:t>90-day</w:t>
      </w:r>
      <w:r>
        <w:rPr>
          <w:rFonts w:ascii="Calibri" w:hAnsi="Calibri"/>
          <w:b/>
          <w:spacing w:val="-15"/>
          <w:w w:val="115"/>
          <w:sz w:val="22"/>
        </w:rPr>
        <w:t> </w:t>
      </w:r>
      <w:r>
        <w:rPr>
          <w:rFonts w:ascii="Calibri" w:hAnsi="Calibri"/>
          <w:b/>
          <w:w w:val="115"/>
          <w:sz w:val="22"/>
        </w:rPr>
        <w:t>Pharmacy</w:t>
      </w:r>
      <w:r>
        <w:rPr>
          <w:rFonts w:ascii="Calibri" w:hAnsi="Calibri"/>
          <w:b/>
          <w:spacing w:val="-14"/>
          <w:w w:val="115"/>
          <w:sz w:val="22"/>
        </w:rPr>
        <w:t> </w:t>
      </w:r>
      <w:r>
        <w:rPr>
          <w:rFonts w:ascii="Calibri" w:hAnsi="Calibri"/>
          <w:b/>
          <w:w w:val="115"/>
          <w:sz w:val="22"/>
        </w:rPr>
        <w:t>–</w:t>
      </w:r>
      <w:r>
        <w:rPr>
          <w:rFonts w:ascii="Calibri" w:hAnsi="Calibri"/>
          <w:b/>
          <w:spacing w:val="-14"/>
          <w:w w:val="115"/>
          <w:sz w:val="22"/>
        </w:rPr>
        <w:t> </w:t>
      </w:r>
      <w:r>
        <w:rPr>
          <w:rFonts w:ascii="Calibri" w:hAnsi="Calibri"/>
          <w:b/>
          <w:w w:val="115"/>
          <w:sz w:val="22"/>
        </w:rPr>
        <w:t>Maintenance</w:t>
      </w:r>
      <w:r>
        <w:rPr>
          <w:rFonts w:ascii="Calibri" w:hAnsi="Calibri"/>
          <w:b/>
          <w:spacing w:val="-11"/>
          <w:w w:val="115"/>
          <w:sz w:val="22"/>
        </w:rPr>
        <w:t> </w:t>
      </w:r>
      <w:r>
        <w:rPr>
          <w:rFonts w:ascii="Calibri" w:hAnsi="Calibri"/>
          <w:b/>
          <w:spacing w:val="-4"/>
          <w:w w:val="115"/>
          <w:sz w:val="22"/>
        </w:rPr>
        <w:t>only</w:t>
      </w:r>
    </w:p>
    <w:p>
      <w:pPr>
        <w:tabs>
          <w:tab w:pos="6646" w:val="left" w:leader="none"/>
        </w:tabs>
        <w:spacing w:before="15"/>
        <w:ind w:left="1319" w:right="0" w:firstLine="0"/>
        <w:jc w:val="left"/>
        <w:rPr>
          <w:rFonts w:ascii="Calibri"/>
          <w:sz w:val="22"/>
        </w:rPr>
      </w:pPr>
      <w:r>
        <w:rPr>
          <w:rFonts w:ascii="Calibri"/>
          <w:spacing w:val="2"/>
          <w:w w:val="110"/>
          <w:sz w:val="22"/>
        </w:rPr>
        <w:t>Tier</w:t>
      </w:r>
      <w:r>
        <w:rPr>
          <w:rFonts w:ascii="Calibri"/>
          <w:spacing w:val="26"/>
          <w:w w:val="110"/>
          <w:sz w:val="22"/>
        </w:rPr>
        <w:t> </w:t>
      </w:r>
      <w:r>
        <w:rPr>
          <w:rFonts w:ascii="Calibri"/>
          <w:spacing w:val="-10"/>
          <w:sz w:val="22"/>
        </w:rPr>
        <w:t>1</w:t>
      </w:r>
      <w:r>
        <w:rPr>
          <w:rFonts w:ascii="Calibri"/>
          <w:sz w:val="22"/>
        </w:rPr>
        <w:tab/>
      </w:r>
      <w:r>
        <w:rPr>
          <w:rFonts w:ascii="Calibri"/>
          <w:w w:val="110"/>
          <w:sz w:val="22"/>
        </w:rPr>
        <w:t>$30</w:t>
      </w:r>
      <w:r>
        <w:rPr>
          <w:rFonts w:ascii="Calibri"/>
          <w:spacing w:val="25"/>
          <w:w w:val="110"/>
          <w:sz w:val="22"/>
        </w:rPr>
        <w:t> </w:t>
      </w:r>
      <w:r>
        <w:rPr>
          <w:rFonts w:ascii="Calibri"/>
          <w:spacing w:val="-4"/>
          <w:w w:val="110"/>
          <w:sz w:val="22"/>
        </w:rPr>
        <w:t>Copay</w:t>
      </w:r>
    </w:p>
    <w:p>
      <w:pPr>
        <w:spacing w:line="235" w:lineRule="auto" w:before="4"/>
        <w:ind w:left="937" w:right="1034" w:firstLine="0"/>
        <w:jc w:val="center"/>
        <w:rPr>
          <w:rFonts w:ascii="Calibri"/>
          <w:sz w:val="22"/>
        </w:rPr>
      </w:pPr>
      <w:r>
        <w:rPr/>
        <w:br w:type="column"/>
      </w:r>
      <w:r>
        <w:rPr>
          <w:rFonts w:ascii="Calibri"/>
          <w:w w:val="120"/>
          <w:sz w:val="22"/>
        </w:rPr>
        <w:t>discounted</w:t>
      </w:r>
      <w:r>
        <w:rPr>
          <w:rFonts w:ascii="Calibri"/>
          <w:spacing w:val="-15"/>
          <w:w w:val="120"/>
          <w:sz w:val="22"/>
        </w:rPr>
        <w:t> </w:t>
      </w:r>
      <w:r>
        <w:rPr>
          <w:rFonts w:ascii="Calibri"/>
          <w:w w:val="120"/>
          <w:sz w:val="22"/>
        </w:rPr>
        <w:t>cost,</w:t>
      </w:r>
      <w:r>
        <w:rPr>
          <w:rFonts w:ascii="Calibri"/>
          <w:spacing w:val="-15"/>
          <w:w w:val="120"/>
          <w:sz w:val="22"/>
        </w:rPr>
        <w:t> </w:t>
      </w:r>
      <w:r>
        <w:rPr>
          <w:rFonts w:ascii="Calibri"/>
          <w:w w:val="120"/>
          <w:sz w:val="22"/>
        </w:rPr>
        <w:t>minus the</w:t>
      </w:r>
      <w:r>
        <w:rPr>
          <w:rFonts w:ascii="Calibri"/>
          <w:spacing w:val="-15"/>
          <w:w w:val="120"/>
          <w:sz w:val="22"/>
        </w:rPr>
        <w:t> </w:t>
      </w:r>
      <w:r>
        <w:rPr>
          <w:rFonts w:ascii="Calibri"/>
          <w:w w:val="120"/>
          <w:sz w:val="22"/>
        </w:rPr>
        <w:t>preferred</w:t>
      </w:r>
      <w:r>
        <w:rPr>
          <w:rFonts w:ascii="Calibri"/>
          <w:spacing w:val="-15"/>
          <w:w w:val="120"/>
          <w:sz w:val="22"/>
        </w:rPr>
        <w:t> </w:t>
      </w:r>
      <w:r>
        <w:rPr>
          <w:rFonts w:ascii="Calibri"/>
          <w:w w:val="120"/>
          <w:sz w:val="22"/>
        </w:rPr>
        <w:t>co-pay,</w:t>
      </w:r>
      <w:r>
        <w:rPr>
          <w:rFonts w:ascii="Calibri"/>
          <w:spacing w:val="-15"/>
          <w:w w:val="120"/>
          <w:sz w:val="22"/>
        </w:rPr>
        <w:t> </w:t>
      </w:r>
      <w:r>
        <w:rPr>
          <w:rFonts w:ascii="Calibri"/>
          <w:w w:val="120"/>
          <w:sz w:val="22"/>
        </w:rPr>
        <w:t>if applicable.</w:t>
      </w:r>
      <w:r>
        <w:rPr>
          <w:rFonts w:ascii="Calibri"/>
          <w:spacing w:val="-15"/>
          <w:w w:val="120"/>
          <w:sz w:val="22"/>
        </w:rPr>
        <w:t> </w:t>
      </w:r>
      <w:r>
        <w:rPr>
          <w:rFonts w:ascii="Calibri"/>
          <w:w w:val="120"/>
          <w:sz w:val="22"/>
        </w:rPr>
        <w:t>You</w:t>
      </w:r>
      <w:r>
        <w:rPr>
          <w:rFonts w:ascii="Calibri"/>
          <w:spacing w:val="-19"/>
          <w:w w:val="120"/>
          <w:sz w:val="22"/>
        </w:rPr>
        <w:t> </w:t>
      </w:r>
      <w:r>
        <w:rPr>
          <w:rFonts w:ascii="Calibri"/>
          <w:w w:val="120"/>
          <w:sz w:val="22"/>
        </w:rPr>
        <w:t>pay</w:t>
      </w:r>
      <w:r>
        <w:rPr>
          <w:rFonts w:ascii="Calibri"/>
          <w:spacing w:val="-16"/>
          <w:w w:val="120"/>
          <w:sz w:val="22"/>
        </w:rPr>
        <w:t> </w:t>
      </w:r>
      <w:r>
        <w:rPr>
          <w:rFonts w:ascii="Calibri"/>
          <w:w w:val="120"/>
          <w:sz w:val="22"/>
        </w:rPr>
        <w:t>any </w:t>
      </w:r>
      <w:r>
        <w:rPr>
          <w:rFonts w:ascii="Calibri"/>
          <w:spacing w:val="-2"/>
          <w:w w:val="120"/>
          <w:sz w:val="22"/>
        </w:rPr>
        <w:t>balance.</w:t>
      </w:r>
    </w:p>
    <w:p>
      <w:pPr>
        <w:spacing w:after="0" w:line="235" w:lineRule="auto"/>
        <w:jc w:val="center"/>
        <w:rPr>
          <w:rFonts w:ascii="Calibri"/>
          <w:sz w:val="22"/>
        </w:rPr>
        <w:sectPr>
          <w:type w:val="continuous"/>
          <w:pgSz w:w="12240" w:h="15840"/>
          <w:pgMar w:header="2202" w:footer="1392" w:top="360" w:bottom="280" w:left="0" w:right="0"/>
          <w:cols w:num="2" w:equalWidth="0">
            <w:col w:w="7752" w:space="40"/>
            <w:col w:w="4448"/>
          </w:cols>
        </w:sectPr>
      </w:pPr>
    </w:p>
    <w:p>
      <w:pPr>
        <w:tabs>
          <w:tab w:pos="6639" w:val="left" w:leader="none"/>
          <w:tab w:pos="9364" w:val="left" w:leader="none"/>
        </w:tabs>
        <w:spacing w:line="266" w:lineRule="exact" w:before="16"/>
        <w:ind w:left="1319" w:right="0" w:firstLine="0"/>
        <w:jc w:val="left"/>
        <w:rPr>
          <w:rFonts w:ascii="Calibri"/>
          <w:sz w:val="22"/>
        </w:rPr>
      </w:pPr>
      <w:r>
        <w:rPr>
          <w:rFonts w:ascii="Calibri"/>
          <w:sz w:val="22"/>
        </w:rPr>
        <mc:AlternateContent>
          <mc:Choice Requires="wps">
            <w:drawing>
              <wp:anchor distT="0" distB="0" distL="0" distR="0" allowOverlap="1" layoutInCell="1" locked="0" behindDoc="0" simplePos="0" relativeHeight="15782912">
                <wp:simplePos x="0" y="0"/>
                <wp:positionH relativeFrom="page">
                  <wp:posOffset>6096000</wp:posOffset>
                </wp:positionH>
                <wp:positionV relativeFrom="page">
                  <wp:posOffset>0</wp:posOffset>
                </wp:positionV>
                <wp:extent cx="1188720" cy="869950"/>
                <wp:effectExtent l="0" t="0" r="0" b="0"/>
                <wp:wrapNone/>
                <wp:docPr id="811" name="Group 811"/>
                <wp:cNvGraphicFramePr>
                  <a:graphicFrameLocks/>
                </wp:cNvGraphicFramePr>
                <a:graphic>
                  <a:graphicData uri="http://schemas.microsoft.com/office/word/2010/wordprocessingGroup">
                    <wpg:wgp>
                      <wpg:cNvPr id="811" name="Group 811"/>
                      <wpg:cNvGrpSpPr/>
                      <wpg:grpSpPr>
                        <a:xfrm>
                          <a:off x="0" y="0"/>
                          <a:ext cx="1188720" cy="869950"/>
                          <a:chExt cx="1188720" cy="869950"/>
                        </a:xfrm>
                      </wpg:grpSpPr>
                      <pic:pic>
                        <pic:nvPicPr>
                          <pic:cNvPr id="812" name="Image 812"/>
                          <pic:cNvPicPr/>
                        </pic:nvPicPr>
                        <pic:blipFill>
                          <a:blip r:embed="rId226" cstate="print"/>
                          <a:stretch>
                            <a:fillRect/>
                          </a:stretch>
                        </pic:blipFill>
                        <pic:spPr>
                          <a:xfrm>
                            <a:off x="0" y="0"/>
                            <a:ext cx="1188720" cy="869823"/>
                          </a:xfrm>
                          <a:prstGeom prst="rect">
                            <a:avLst/>
                          </a:prstGeom>
                        </pic:spPr>
                      </pic:pic>
                      <wps:wsp>
                        <wps:cNvPr id="813" name="Graphic 813"/>
                        <wps:cNvSpPr/>
                        <wps:spPr>
                          <a:xfrm>
                            <a:off x="568451" y="518159"/>
                            <a:ext cx="225425" cy="175260"/>
                          </a:xfrm>
                          <a:custGeom>
                            <a:avLst/>
                            <a:gdLst/>
                            <a:ahLst/>
                            <a:cxnLst/>
                            <a:rect l="l" t="t" r="r" b="b"/>
                            <a:pathLst>
                              <a:path w="225425" h="175260">
                                <a:moveTo>
                                  <a:pt x="92582" y="174751"/>
                                </a:moveTo>
                                <a:lnTo>
                                  <a:pt x="56642" y="167513"/>
                                </a:lnTo>
                                <a:lnTo>
                                  <a:pt x="27177" y="147574"/>
                                </a:lnTo>
                                <a:lnTo>
                                  <a:pt x="7239" y="118110"/>
                                </a:lnTo>
                                <a:lnTo>
                                  <a:pt x="0" y="82042"/>
                                </a:lnTo>
                                <a:lnTo>
                                  <a:pt x="889" y="82042"/>
                                </a:lnTo>
                                <a:lnTo>
                                  <a:pt x="8127" y="117601"/>
                                </a:lnTo>
                                <a:lnTo>
                                  <a:pt x="27686" y="146558"/>
                                </a:lnTo>
                                <a:lnTo>
                                  <a:pt x="56769" y="166243"/>
                                </a:lnTo>
                                <a:lnTo>
                                  <a:pt x="92201" y="173355"/>
                                </a:lnTo>
                                <a:lnTo>
                                  <a:pt x="127634" y="166243"/>
                                </a:lnTo>
                                <a:lnTo>
                                  <a:pt x="156718" y="146558"/>
                                </a:lnTo>
                                <a:lnTo>
                                  <a:pt x="176275" y="117601"/>
                                </a:lnTo>
                                <a:lnTo>
                                  <a:pt x="183515" y="82042"/>
                                </a:lnTo>
                                <a:lnTo>
                                  <a:pt x="184403" y="82042"/>
                                </a:lnTo>
                                <a:lnTo>
                                  <a:pt x="177419" y="118110"/>
                                </a:lnTo>
                                <a:lnTo>
                                  <a:pt x="157733" y="147574"/>
                                </a:lnTo>
                                <a:lnTo>
                                  <a:pt x="128397" y="167513"/>
                                </a:lnTo>
                                <a:lnTo>
                                  <a:pt x="92582" y="174751"/>
                                </a:lnTo>
                                <a:close/>
                              </a:path>
                              <a:path w="225425" h="175260">
                                <a:moveTo>
                                  <a:pt x="225425" y="41021"/>
                                </a:moveTo>
                                <a:lnTo>
                                  <a:pt x="222250" y="57023"/>
                                </a:lnTo>
                                <a:lnTo>
                                  <a:pt x="213487" y="70104"/>
                                </a:lnTo>
                                <a:lnTo>
                                  <a:pt x="200405" y="78867"/>
                                </a:lnTo>
                                <a:lnTo>
                                  <a:pt x="184403" y="82042"/>
                                </a:lnTo>
                                <a:lnTo>
                                  <a:pt x="168401" y="78867"/>
                                </a:lnTo>
                                <a:lnTo>
                                  <a:pt x="155448" y="70104"/>
                                </a:lnTo>
                                <a:lnTo>
                                  <a:pt x="146557" y="57023"/>
                                </a:lnTo>
                                <a:lnTo>
                                  <a:pt x="143382" y="41021"/>
                                </a:lnTo>
                                <a:lnTo>
                                  <a:pt x="146557" y="25019"/>
                                </a:lnTo>
                                <a:lnTo>
                                  <a:pt x="155448" y="12065"/>
                                </a:lnTo>
                                <a:lnTo>
                                  <a:pt x="168401" y="3175"/>
                                </a:lnTo>
                                <a:lnTo>
                                  <a:pt x="184403" y="0"/>
                                </a:lnTo>
                                <a:lnTo>
                                  <a:pt x="200405" y="3175"/>
                                </a:lnTo>
                                <a:lnTo>
                                  <a:pt x="213487" y="12065"/>
                                </a:lnTo>
                                <a:lnTo>
                                  <a:pt x="222250" y="25019"/>
                                </a:lnTo>
                                <a:lnTo>
                                  <a:pt x="225425" y="41021"/>
                                </a:lnTo>
                                <a:close/>
                              </a:path>
                            </a:pathLst>
                          </a:custGeom>
                          <a:ln w="18958">
                            <a:solidFill>
                              <a:srgbClr val="FFFFFF"/>
                            </a:solidFill>
                            <a:prstDash val="solid"/>
                          </a:ln>
                        </wps:spPr>
                        <wps:bodyPr wrap="square" lIns="0" tIns="0" rIns="0" bIns="0" rtlCol="0">
                          <a:prstTxWarp prst="textNoShape">
                            <a:avLst/>
                          </a:prstTxWarp>
                          <a:noAutofit/>
                        </wps:bodyPr>
                      </wps:wsp>
                      <pic:pic>
                        <pic:nvPicPr>
                          <pic:cNvPr id="814" name="Image 814"/>
                          <pic:cNvPicPr/>
                        </pic:nvPicPr>
                        <pic:blipFill>
                          <a:blip r:embed="rId227" cstate="print"/>
                          <a:stretch>
                            <a:fillRect/>
                          </a:stretch>
                        </pic:blipFill>
                        <pic:spPr>
                          <a:xfrm>
                            <a:off x="411480" y="170687"/>
                            <a:ext cx="121920" cy="234696"/>
                          </a:xfrm>
                          <a:prstGeom prst="rect">
                            <a:avLst/>
                          </a:prstGeom>
                        </pic:spPr>
                      </pic:pic>
                      <pic:pic>
                        <pic:nvPicPr>
                          <pic:cNvPr id="815" name="Image 815"/>
                          <pic:cNvPicPr/>
                        </pic:nvPicPr>
                        <pic:blipFill>
                          <a:blip r:embed="rId228" cstate="print"/>
                          <a:stretch>
                            <a:fillRect/>
                          </a:stretch>
                        </pic:blipFill>
                        <pic:spPr>
                          <a:xfrm>
                            <a:off x="603504" y="170687"/>
                            <a:ext cx="121920" cy="234696"/>
                          </a:xfrm>
                          <a:prstGeom prst="rect">
                            <a:avLst/>
                          </a:prstGeom>
                        </pic:spPr>
                      </pic:pic>
                      <pic:pic>
                        <pic:nvPicPr>
                          <pic:cNvPr id="816" name="Image 816"/>
                          <pic:cNvPicPr/>
                        </pic:nvPicPr>
                        <pic:blipFill>
                          <a:blip r:embed="rId229" cstate="print"/>
                          <a:stretch>
                            <a:fillRect/>
                          </a:stretch>
                        </pic:blipFill>
                        <pic:spPr>
                          <a:xfrm>
                            <a:off x="396240" y="395731"/>
                            <a:ext cx="344296" cy="204597"/>
                          </a:xfrm>
                          <a:prstGeom prst="rect">
                            <a:avLst/>
                          </a:prstGeom>
                        </pic:spPr>
                      </pic:pic>
                      <wps:wsp>
                        <wps:cNvPr id="817" name="Graphic 817"/>
                        <wps:cNvSpPr/>
                        <wps:spPr>
                          <a:xfrm>
                            <a:off x="396240" y="259063"/>
                            <a:ext cx="344805" cy="341630"/>
                          </a:xfrm>
                          <a:custGeom>
                            <a:avLst/>
                            <a:gdLst/>
                            <a:ahLst/>
                            <a:cxnLst/>
                            <a:rect l="l" t="t" r="r" b="b"/>
                            <a:pathLst>
                              <a:path w="344805" h="341630">
                                <a:moveTo>
                                  <a:pt x="203073" y="279543"/>
                                </a:moveTo>
                                <a:lnTo>
                                  <a:pt x="203073" y="310404"/>
                                </a:lnTo>
                                <a:lnTo>
                                  <a:pt x="200660" y="322342"/>
                                </a:lnTo>
                                <a:lnTo>
                                  <a:pt x="194056" y="332121"/>
                                </a:lnTo>
                                <a:lnTo>
                                  <a:pt x="184277" y="338852"/>
                                </a:lnTo>
                                <a:lnTo>
                                  <a:pt x="172212" y="341265"/>
                                </a:lnTo>
                                <a:lnTo>
                                  <a:pt x="160274" y="338852"/>
                                </a:lnTo>
                                <a:lnTo>
                                  <a:pt x="150494" y="332248"/>
                                </a:lnTo>
                                <a:lnTo>
                                  <a:pt x="143763" y="322469"/>
                                </a:lnTo>
                                <a:lnTo>
                                  <a:pt x="141351" y="310404"/>
                                </a:lnTo>
                                <a:lnTo>
                                  <a:pt x="141351" y="279543"/>
                                </a:lnTo>
                                <a:lnTo>
                                  <a:pt x="203073" y="279543"/>
                                </a:lnTo>
                                <a:close/>
                              </a:path>
                              <a:path w="344805" h="341630">
                                <a:moveTo>
                                  <a:pt x="301498" y="136668"/>
                                </a:moveTo>
                                <a:lnTo>
                                  <a:pt x="293496" y="136668"/>
                                </a:lnTo>
                                <a:lnTo>
                                  <a:pt x="286512" y="141113"/>
                                </a:lnTo>
                                <a:lnTo>
                                  <a:pt x="282956" y="148606"/>
                                </a:lnTo>
                                <a:lnTo>
                                  <a:pt x="264160" y="177054"/>
                                </a:lnTo>
                                <a:lnTo>
                                  <a:pt x="238506" y="199152"/>
                                </a:lnTo>
                                <a:lnTo>
                                  <a:pt x="207390" y="213630"/>
                                </a:lnTo>
                                <a:lnTo>
                                  <a:pt x="172212" y="218710"/>
                                </a:lnTo>
                                <a:lnTo>
                                  <a:pt x="137033" y="213630"/>
                                </a:lnTo>
                                <a:lnTo>
                                  <a:pt x="105917" y="199152"/>
                                </a:lnTo>
                                <a:lnTo>
                                  <a:pt x="80263" y="177054"/>
                                </a:lnTo>
                                <a:lnTo>
                                  <a:pt x="61467" y="148606"/>
                                </a:lnTo>
                                <a:lnTo>
                                  <a:pt x="57912" y="141494"/>
                                </a:lnTo>
                                <a:lnTo>
                                  <a:pt x="50800" y="136668"/>
                                </a:lnTo>
                                <a:lnTo>
                                  <a:pt x="42926" y="136668"/>
                                </a:lnTo>
                                <a:lnTo>
                                  <a:pt x="20446" y="136668"/>
                                </a:lnTo>
                                <a:lnTo>
                                  <a:pt x="10667" y="139208"/>
                                </a:lnTo>
                                <a:lnTo>
                                  <a:pt x="3429" y="145685"/>
                                </a:lnTo>
                                <a:lnTo>
                                  <a:pt x="0" y="154575"/>
                                </a:lnTo>
                                <a:lnTo>
                                  <a:pt x="1397" y="164481"/>
                                </a:lnTo>
                                <a:lnTo>
                                  <a:pt x="22352" y="202327"/>
                                </a:lnTo>
                                <a:lnTo>
                                  <a:pt x="51181" y="234077"/>
                                </a:lnTo>
                                <a:lnTo>
                                  <a:pt x="86613" y="258461"/>
                                </a:lnTo>
                                <a:lnTo>
                                  <a:pt x="127381" y="274082"/>
                                </a:lnTo>
                                <a:lnTo>
                                  <a:pt x="172212" y="279543"/>
                                </a:lnTo>
                                <a:lnTo>
                                  <a:pt x="217042" y="274082"/>
                                </a:lnTo>
                                <a:lnTo>
                                  <a:pt x="257937" y="258461"/>
                                </a:lnTo>
                                <a:lnTo>
                                  <a:pt x="293496" y="234077"/>
                                </a:lnTo>
                                <a:lnTo>
                                  <a:pt x="322326" y="202327"/>
                                </a:lnTo>
                                <a:lnTo>
                                  <a:pt x="343027" y="164481"/>
                                </a:lnTo>
                                <a:lnTo>
                                  <a:pt x="344296" y="154575"/>
                                </a:lnTo>
                                <a:lnTo>
                                  <a:pt x="340740" y="145685"/>
                                </a:lnTo>
                                <a:lnTo>
                                  <a:pt x="333629" y="139208"/>
                                </a:lnTo>
                                <a:lnTo>
                                  <a:pt x="323977" y="136668"/>
                                </a:lnTo>
                                <a:lnTo>
                                  <a:pt x="301498" y="136668"/>
                                </a:lnTo>
                                <a:close/>
                              </a:path>
                              <a:path w="344805" h="341630">
                                <a:moveTo>
                                  <a:pt x="319151" y="52467"/>
                                </a:moveTo>
                                <a:lnTo>
                                  <a:pt x="320032" y="52467"/>
                                </a:lnTo>
                                <a:lnTo>
                                  <a:pt x="320032" y="0"/>
                                </a:lnTo>
                                <a:lnTo>
                                  <a:pt x="319151" y="0"/>
                                </a:lnTo>
                                <a:lnTo>
                                  <a:pt x="319151" y="52467"/>
                                </a:lnTo>
                                <a:close/>
                              </a:path>
                            </a:pathLst>
                          </a:custGeom>
                          <a:ln w="18958">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0pt;margin-top:0pt;width:93.6pt;height:68.5pt;mso-position-horizontal-relative:page;mso-position-vertical-relative:page;z-index:15782912" id="docshapegroup394" coordorigin="9600,0" coordsize="1872,1370">
                <v:shape style="position:absolute;left:9600;top:0;width:1872;height:1370" type="#_x0000_t75" id="docshape395" stroked="false">
                  <v:imagedata r:id="rId226" o:title=""/>
                </v:shape>
                <v:shape style="position:absolute;left:10495;top:816;width:355;height:276" id="docshape396" coordorigin="10495,816" coordsize="355,276" path="m10641,1091l10584,1080,10538,1048,10507,1002,10495,945,10497,945,10508,1001,10539,1047,10585,1078,10640,1089,10696,1078,10742,1047,10773,1001,10784,945,10786,945,10775,1002,10744,1048,10697,1080,10641,1091xm10850,881l10845,906,10831,926,10811,940,10786,945,10760,940,10740,926,10726,906,10721,881,10726,855,10740,835,10760,821,10786,816,10811,821,10831,835,10845,855,10850,881xe" filled="false" stroked="true" strokeweight="1.49280pt" strokecolor="#ffffff">
                  <v:path arrowok="t"/>
                  <v:stroke dashstyle="solid"/>
                </v:shape>
                <v:shape style="position:absolute;left:10248;top:268;width:192;height:370" type="#_x0000_t75" id="docshape397" stroked="false">
                  <v:imagedata r:id="rId227" o:title=""/>
                </v:shape>
                <v:shape style="position:absolute;left:10550;top:268;width:192;height:370" type="#_x0000_t75" id="docshape398" stroked="false">
                  <v:imagedata r:id="rId228" o:title=""/>
                </v:shape>
                <v:shape style="position:absolute;left:10224;top:623;width:543;height:323" type="#_x0000_t75" id="docshape399" stroked="false">
                  <v:imagedata r:id="rId229" o:title=""/>
                </v:shape>
                <v:shape style="position:absolute;left:10224;top:407;width:543;height:538" id="docshape400" coordorigin="10224,408" coordsize="543,538" path="m10544,848l10544,897,10540,916,10530,931,10514,942,10495,945,10476,942,10461,931,10450,916,10447,897,10447,848,10544,848xm10699,623l10686,623,10675,630,10670,642,10640,687,10600,722,10551,744,10495,752,10440,744,10391,722,10350,687,10321,642,10315,631,10304,623,10292,623,10256,623,10241,627,10229,637,10224,651,10226,667,10259,727,10305,777,10360,815,10425,840,10495,848,10566,840,10630,815,10686,777,10732,727,10764,667,10766,651,10761,637,10749,627,10734,623,10699,623xm10727,491l10728,491,10728,408,10727,408,10727,491xe" filled="false" stroked="true" strokeweight="1.49280pt" strokecolor="#ffffff">
                  <v:path arrowok="t"/>
                  <v:stroke dashstyle="solid"/>
                </v:shape>
                <w10:wrap type="none"/>
              </v:group>
            </w:pict>
          </mc:Fallback>
        </mc:AlternateContent>
      </w:r>
      <w:r>
        <w:rPr>
          <w:rFonts w:ascii="Calibri"/>
          <w:sz w:val="22"/>
        </w:rPr>
        <mc:AlternateContent>
          <mc:Choice Requires="wps">
            <w:drawing>
              <wp:anchor distT="0" distB="0" distL="0" distR="0" allowOverlap="1" layoutInCell="1" locked="0" behindDoc="0" simplePos="0" relativeHeight="15783424">
                <wp:simplePos x="0" y="0"/>
                <wp:positionH relativeFrom="page">
                  <wp:posOffset>566013</wp:posOffset>
                </wp:positionH>
                <wp:positionV relativeFrom="page">
                  <wp:posOffset>869950</wp:posOffset>
                </wp:positionV>
                <wp:extent cx="1619885" cy="484505"/>
                <wp:effectExtent l="0" t="0" r="0" b="0"/>
                <wp:wrapNone/>
                <wp:docPr id="818" name="Group 818"/>
                <wp:cNvGraphicFramePr>
                  <a:graphicFrameLocks/>
                </wp:cNvGraphicFramePr>
                <a:graphic>
                  <a:graphicData uri="http://schemas.microsoft.com/office/word/2010/wordprocessingGroup">
                    <wpg:wgp>
                      <wpg:cNvPr id="818" name="Group 818"/>
                      <wpg:cNvGrpSpPr/>
                      <wpg:grpSpPr>
                        <a:xfrm>
                          <a:off x="0" y="0"/>
                          <a:ext cx="1619885" cy="484505"/>
                          <a:chExt cx="1619885" cy="484505"/>
                        </a:xfrm>
                      </wpg:grpSpPr>
                      <pic:pic>
                        <pic:nvPicPr>
                          <pic:cNvPr id="819" name="Image 819"/>
                          <pic:cNvPicPr/>
                        </pic:nvPicPr>
                        <pic:blipFill>
                          <a:blip r:embed="rId230" cstate="print"/>
                          <a:stretch>
                            <a:fillRect/>
                          </a:stretch>
                        </pic:blipFill>
                        <pic:spPr>
                          <a:xfrm>
                            <a:off x="0" y="0"/>
                            <a:ext cx="1619758" cy="429768"/>
                          </a:xfrm>
                          <a:prstGeom prst="rect">
                            <a:avLst/>
                          </a:prstGeom>
                        </pic:spPr>
                      </pic:pic>
                      <wps:wsp>
                        <wps:cNvPr id="820" name="Graphic 820"/>
                        <wps:cNvSpPr/>
                        <wps:spPr>
                          <a:xfrm>
                            <a:off x="140004" y="469645"/>
                            <a:ext cx="1097280" cy="1270"/>
                          </a:xfrm>
                          <a:custGeom>
                            <a:avLst/>
                            <a:gdLst/>
                            <a:ahLst/>
                            <a:cxnLst/>
                            <a:rect l="l" t="t" r="r" b="b"/>
                            <a:pathLst>
                              <a:path w="1097280" h="0">
                                <a:moveTo>
                                  <a:pt x="0" y="0"/>
                                </a:moveTo>
                                <a:lnTo>
                                  <a:pt x="1097254"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4.568001pt;margin-top:68.5pt;width:127.55pt;height:38.15pt;mso-position-horizontal-relative:page;mso-position-vertical-relative:page;z-index:15783424" id="docshapegroup401" coordorigin="891,1370" coordsize="2551,763">
                <v:shape style="position:absolute;left:891;top:1370;width:2551;height:677" type="#_x0000_t75" id="docshape402" stroked="false">
                  <v:imagedata r:id="rId230" o:title=""/>
                </v:shape>
                <v:line style="position:absolute" from="1112,2110" to="2840,2110" stroked="true" strokeweight="2.25pt" strokecolor="#5085b8">
                  <v:stroke dashstyle="solid"/>
                </v:line>
                <w10:wrap type="none"/>
              </v:group>
            </w:pict>
          </mc:Fallback>
        </mc:AlternateContent>
      </w:r>
      <w:r>
        <w:rPr>
          <w:rFonts w:ascii="Calibri"/>
          <w:w w:val="120"/>
          <w:sz w:val="22"/>
        </w:rPr>
        <w:t>Tier</w:t>
      </w:r>
      <w:r>
        <w:rPr>
          <w:rFonts w:ascii="Calibri"/>
          <w:spacing w:val="-6"/>
          <w:w w:val="120"/>
          <w:sz w:val="22"/>
        </w:rPr>
        <w:t> </w:t>
      </w:r>
      <w:r>
        <w:rPr>
          <w:rFonts w:ascii="Calibri"/>
          <w:spacing w:val="-10"/>
          <w:w w:val="120"/>
          <w:sz w:val="22"/>
        </w:rPr>
        <w:t>2</w:t>
      </w:r>
      <w:r>
        <w:rPr>
          <w:rFonts w:ascii="Calibri"/>
          <w:sz w:val="22"/>
        </w:rPr>
        <w:tab/>
      </w:r>
      <w:r>
        <w:rPr>
          <w:rFonts w:ascii="Calibri"/>
          <w:w w:val="120"/>
          <w:sz w:val="22"/>
        </w:rPr>
        <w:t>$60</w:t>
      </w:r>
      <w:r>
        <w:rPr>
          <w:rFonts w:ascii="Calibri"/>
          <w:spacing w:val="-7"/>
          <w:w w:val="120"/>
          <w:sz w:val="22"/>
        </w:rPr>
        <w:t> </w:t>
      </w:r>
      <w:r>
        <w:rPr>
          <w:rFonts w:ascii="Calibri"/>
          <w:spacing w:val="-2"/>
          <w:w w:val="120"/>
          <w:sz w:val="22"/>
        </w:rPr>
        <w:t>Copay</w:t>
      </w:r>
      <w:r>
        <w:rPr>
          <w:rFonts w:ascii="Calibri"/>
          <w:sz w:val="22"/>
        </w:rPr>
        <w:tab/>
      </w:r>
      <w:r>
        <w:rPr>
          <w:rFonts w:ascii="Calibri"/>
          <w:w w:val="120"/>
          <w:sz w:val="22"/>
        </w:rPr>
        <w:t>Not</w:t>
      </w:r>
      <w:r>
        <w:rPr>
          <w:rFonts w:ascii="Calibri"/>
          <w:spacing w:val="-10"/>
          <w:w w:val="120"/>
          <w:sz w:val="22"/>
        </w:rPr>
        <w:t> </w:t>
      </w:r>
      <w:r>
        <w:rPr>
          <w:rFonts w:ascii="Calibri"/>
          <w:spacing w:val="-2"/>
          <w:w w:val="120"/>
          <w:sz w:val="22"/>
        </w:rPr>
        <w:t>Covered</w:t>
      </w:r>
    </w:p>
    <w:p>
      <w:pPr>
        <w:tabs>
          <w:tab w:pos="6610" w:val="left" w:leader="none"/>
        </w:tabs>
        <w:spacing w:line="266" w:lineRule="exact" w:before="0"/>
        <w:ind w:left="1319"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3</w:t>
      </w:r>
      <w:r>
        <w:rPr>
          <w:rFonts w:ascii="Calibri"/>
          <w:sz w:val="22"/>
        </w:rPr>
        <w:tab/>
      </w:r>
      <w:r>
        <w:rPr>
          <w:rFonts w:ascii="Calibri"/>
          <w:w w:val="105"/>
          <w:sz w:val="22"/>
        </w:rPr>
        <w:t>$130</w:t>
      </w:r>
      <w:r>
        <w:rPr>
          <w:rFonts w:ascii="Calibri"/>
          <w:spacing w:val="-2"/>
          <w:w w:val="120"/>
          <w:sz w:val="22"/>
        </w:rPr>
        <w:t> Copay</w:t>
      </w:r>
    </w:p>
    <w:p>
      <w:pPr>
        <w:spacing w:line="252" w:lineRule="auto" w:before="230"/>
        <w:ind w:left="932" w:right="3824" w:hanging="41"/>
        <w:jc w:val="left"/>
        <w:rPr>
          <w:rFonts w:ascii="Calibri"/>
          <w:sz w:val="22"/>
        </w:rPr>
      </w:pPr>
      <w:r>
        <w:rPr>
          <w:rFonts w:ascii="Calibri"/>
          <w:w w:val="115"/>
          <w:sz w:val="22"/>
        </w:rPr>
        <w:t>* For Specialty Medications, please refer to Plan Summary for coverage</w:t>
      </w:r>
      <w:r>
        <w:rPr>
          <w:rFonts w:ascii="Calibri"/>
          <w:spacing w:val="40"/>
          <w:w w:val="115"/>
          <w:sz w:val="22"/>
        </w:rPr>
        <w:t> </w:t>
      </w:r>
      <w:r>
        <w:rPr>
          <w:rFonts w:ascii="Calibri"/>
          <w:w w:val="115"/>
          <w:sz w:val="22"/>
        </w:rPr>
        <w:t>AD= After Deductible</w:t>
      </w:r>
    </w:p>
    <w:p>
      <w:pPr>
        <w:pStyle w:val="BodyText"/>
        <w:rPr>
          <w:rFonts w:ascii="Calibri"/>
        </w:rPr>
      </w:pPr>
    </w:p>
    <w:p>
      <w:pPr>
        <w:pStyle w:val="BodyText"/>
        <w:rPr>
          <w:rFonts w:ascii="Calibri"/>
        </w:rPr>
      </w:pPr>
    </w:p>
    <w:p>
      <w:pPr>
        <w:pStyle w:val="BodyText"/>
        <w:spacing w:before="92"/>
        <w:rPr>
          <w:rFonts w:ascii="Calibri"/>
        </w:rPr>
      </w:pPr>
    </w:p>
    <w:p>
      <w:pPr>
        <w:tabs>
          <w:tab w:pos="5681" w:val="left" w:leader="none"/>
          <w:tab w:pos="7256" w:val="left" w:leader="none"/>
        </w:tabs>
        <w:spacing w:before="0"/>
        <w:ind w:left="1464"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60"/>
          <w:w w:val="115"/>
          <w:sz w:val="24"/>
          <w:u w:val="none"/>
        </w:rPr>
        <w:t> </w:t>
      </w:r>
      <w:r>
        <w:rPr>
          <w:rFonts w:ascii="Calibri"/>
          <w:b/>
          <w:color w:val="5085B8"/>
          <w:sz w:val="24"/>
          <w:u w:val="thick" w:color="5085B8"/>
        </w:rPr>
        <w:tab/>
      </w:r>
      <w:r>
        <w:rPr>
          <w:rFonts w:ascii="Calibri"/>
          <w:b/>
          <w:color w:val="5085B8"/>
          <w:sz w:val="24"/>
          <w:u w:val="none"/>
        </w:rPr>
        <w:tab/>
      </w: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p>
      <w:pPr>
        <w:spacing w:after="0"/>
        <w:jc w:val="left"/>
        <w:rPr>
          <w:rFonts w:ascii="Calibri"/>
          <w:b/>
          <w:sz w:val="24"/>
        </w:rPr>
        <w:sectPr>
          <w:type w:val="continuous"/>
          <w:pgSz w:w="12240" w:h="15840"/>
          <w:pgMar w:header="2202" w:footer="1392" w:top="360" w:bottom="280" w:left="0" w:right="0"/>
        </w:sectPr>
      </w:pPr>
    </w:p>
    <w:p>
      <w:pPr>
        <w:pStyle w:val="BodyText"/>
        <w:rPr>
          <w:rFonts w:ascii="Calibri"/>
          <w:b/>
          <w:sz w:val="20"/>
        </w:rPr>
      </w:pPr>
    </w:p>
    <w:p>
      <w:pPr>
        <w:pStyle w:val="BodyText"/>
        <w:spacing w:before="173"/>
        <w:rPr>
          <w:rFonts w:ascii="Calibri"/>
          <w:b/>
          <w:sz w:val="20"/>
        </w:rPr>
      </w:pPr>
    </w:p>
    <w:p>
      <w:pPr>
        <w:pStyle w:val="BodyText"/>
        <w:spacing w:after="0"/>
        <w:rPr>
          <w:rFonts w:ascii="Calibri"/>
          <w:b/>
          <w:sz w:val="20"/>
        </w:rPr>
        <w:sectPr>
          <w:headerReference w:type="default" r:id="rId231"/>
          <w:footerReference w:type="default" r:id="rId232"/>
          <w:pgSz w:w="12240" w:h="15840"/>
          <w:pgMar w:header="2235" w:footer="1410" w:top="2560" w:bottom="1600" w:left="0" w:right="0"/>
        </w:sectPr>
      </w:pPr>
    </w:p>
    <w:p>
      <w:pPr>
        <w:tabs>
          <w:tab w:pos="6783" w:val="left" w:leader="none"/>
        </w:tabs>
        <w:spacing w:line="287" w:lineRule="exact" w:before="99"/>
        <w:ind w:left="1080" w:right="0" w:firstLine="0"/>
        <w:jc w:val="left"/>
        <w:rPr>
          <w:rFonts w:ascii="Calibri"/>
          <w:b/>
          <w:sz w:val="24"/>
        </w:rPr>
      </w:pPr>
      <w:r>
        <w:rPr>
          <w:rFonts w:ascii="Calibri"/>
          <w:b/>
          <w:color w:val="16396D"/>
          <w:w w:val="115"/>
          <w:sz w:val="24"/>
        </w:rPr>
        <w:t>Plan</w:t>
      </w:r>
      <w:r>
        <w:rPr>
          <w:rFonts w:ascii="Calibri"/>
          <w:b/>
          <w:color w:val="16396D"/>
          <w:spacing w:val="-19"/>
          <w:w w:val="115"/>
          <w:sz w:val="24"/>
        </w:rPr>
        <w:t> </w:t>
      </w:r>
      <w:r>
        <w:rPr>
          <w:rFonts w:ascii="Calibri"/>
          <w:b/>
          <w:color w:val="16396D"/>
          <w:w w:val="115"/>
          <w:sz w:val="24"/>
        </w:rPr>
        <w:t>Year</w:t>
      </w:r>
      <w:r>
        <w:rPr>
          <w:rFonts w:ascii="Calibri"/>
          <w:b/>
          <w:color w:val="16396D"/>
          <w:spacing w:val="-6"/>
          <w:w w:val="115"/>
          <w:sz w:val="24"/>
        </w:rPr>
        <w:t> </w:t>
      </w:r>
      <w:r>
        <w:rPr>
          <w:rFonts w:ascii="Calibri"/>
          <w:b/>
          <w:color w:val="16396D"/>
          <w:spacing w:val="-2"/>
          <w:w w:val="115"/>
          <w:sz w:val="24"/>
        </w:rPr>
        <w:t>Benefits</w:t>
      </w:r>
      <w:r>
        <w:rPr>
          <w:rFonts w:ascii="Calibri"/>
          <w:b/>
          <w:color w:val="16396D"/>
          <w:sz w:val="24"/>
        </w:rPr>
        <w:tab/>
      </w:r>
      <w:r>
        <w:rPr>
          <w:rFonts w:ascii="Calibri"/>
          <w:b/>
          <w:color w:val="16396D"/>
          <w:w w:val="115"/>
          <w:sz w:val="24"/>
        </w:rPr>
        <w:t>In-</w:t>
      </w:r>
      <w:r>
        <w:rPr>
          <w:rFonts w:ascii="Calibri"/>
          <w:b/>
          <w:color w:val="16396D"/>
          <w:spacing w:val="-2"/>
          <w:w w:val="115"/>
          <w:sz w:val="24"/>
        </w:rPr>
        <w:t>Network</w:t>
      </w:r>
    </w:p>
    <w:p>
      <w:pPr>
        <w:spacing w:line="287" w:lineRule="exact" w:before="0"/>
        <w:ind w:left="0" w:right="233" w:firstLine="0"/>
        <w:jc w:val="right"/>
        <w:rPr>
          <w:rFonts w:ascii="Calibri"/>
          <w:b/>
          <w:sz w:val="24"/>
        </w:rPr>
      </w:pPr>
      <w:r>
        <w:rPr>
          <w:rFonts w:ascii="Calibri"/>
          <w:b/>
          <w:color w:val="16396D"/>
          <w:w w:val="115"/>
          <w:sz w:val="24"/>
        </w:rPr>
        <w:t>You</w:t>
      </w:r>
      <w:r>
        <w:rPr>
          <w:rFonts w:ascii="Calibri"/>
          <w:b/>
          <w:color w:val="16396D"/>
          <w:spacing w:val="-7"/>
          <w:w w:val="115"/>
          <w:sz w:val="24"/>
        </w:rPr>
        <w:t> </w:t>
      </w:r>
      <w:r>
        <w:rPr>
          <w:rFonts w:ascii="Calibri"/>
          <w:b/>
          <w:color w:val="16396D"/>
          <w:spacing w:val="-5"/>
          <w:w w:val="115"/>
          <w:sz w:val="24"/>
        </w:rPr>
        <w:t>Pay</w:t>
      </w:r>
    </w:p>
    <w:p>
      <w:pPr>
        <w:spacing w:line="230" w:lineRule="auto" w:before="108"/>
        <w:ind w:left="1564" w:right="1044" w:hanging="485"/>
        <w:jc w:val="left"/>
        <w:rPr>
          <w:rFonts w:ascii="Calibri"/>
          <w:b/>
          <w:sz w:val="24"/>
        </w:rPr>
      </w:pPr>
      <w:r>
        <w:rPr/>
        <w:br w:type="column"/>
      </w:r>
      <w:r>
        <w:rPr>
          <w:rFonts w:ascii="Calibri"/>
          <w:b/>
          <w:color w:val="16396D"/>
          <w:spacing w:val="-2"/>
          <w:w w:val="115"/>
          <w:sz w:val="24"/>
        </w:rPr>
        <w:t>Out-of-</w:t>
      </w:r>
      <w:r>
        <w:rPr>
          <w:rFonts w:ascii="Calibri"/>
          <w:b/>
          <w:color w:val="16396D"/>
          <w:spacing w:val="-2"/>
          <w:w w:val="115"/>
          <w:sz w:val="24"/>
        </w:rPr>
        <w:t>Network </w:t>
      </w:r>
      <w:r>
        <w:rPr>
          <w:rFonts w:ascii="Calibri"/>
          <w:b/>
          <w:color w:val="16396D"/>
          <w:w w:val="115"/>
          <w:sz w:val="24"/>
        </w:rPr>
        <w:t>You Pay</w:t>
      </w:r>
    </w:p>
    <w:p>
      <w:pPr>
        <w:spacing w:after="0" w:line="230" w:lineRule="auto"/>
        <w:jc w:val="left"/>
        <w:rPr>
          <w:rFonts w:ascii="Calibri"/>
          <w:b/>
          <w:sz w:val="24"/>
        </w:rPr>
        <w:sectPr>
          <w:type w:val="continuous"/>
          <w:pgSz w:w="12240" w:h="15840"/>
          <w:pgMar w:header="2235" w:footer="1410" w:top="360" w:bottom="280" w:left="0" w:right="0"/>
          <w:cols w:num="2" w:equalWidth="0">
            <w:col w:w="8127" w:space="110"/>
            <w:col w:w="4003"/>
          </w:cols>
        </w:sectPr>
      </w:pPr>
    </w:p>
    <w:tbl>
      <w:tblPr>
        <w:tblW w:w="0" w:type="auto"/>
        <w:jc w:val="left"/>
        <w:tblInd w:w="9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10"/>
        <w:gridCol w:w="1832"/>
        <w:gridCol w:w="493"/>
        <w:gridCol w:w="1073"/>
        <w:gridCol w:w="2328"/>
      </w:tblGrid>
      <w:tr>
        <w:trPr>
          <w:trHeight w:val="554" w:hRule="atLeast"/>
        </w:trPr>
        <w:tc>
          <w:tcPr>
            <w:tcW w:w="4810" w:type="dxa"/>
            <w:tcBorders>
              <w:top w:val="single" w:sz="8" w:space="0" w:color="5085B8"/>
              <w:bottom w:val="single" w:sz="8" w:space="0" w:color="BCBCBC"/>
            </w:tcBorders>
          </w:tcPr>
          <w:p>
            <w:pPr>
              <w:pStyle w:val="TableParagraph"/>
              <w:spacing w:before="10"/>
              <w:ind w:left="144"/>
              <w:rPr>
                <w:rFonts w:ascii="Calibri"/>
                <w:b/>
                <w:sz w:val="22"/>
              </w:rPr>
            </w:pPr>
            <w:r>
              <w:rPr>
                <w:rFonts w:ascii="Calibri"/>
                <w:b/>
                <w:spacing w:val="-2"/>
                <w:w w:val="120"/>
                <w:sz w:val="22"/>
              </w:rPr>
              <w:t>Deductible</w:t>
            </w:r>
          </w:p>
        </w:tc>
        <w:tc>
          <w:tcPr>
            <w:tcW w:w="1832" w:type="dxa"/>
            <w:tcBorders>
              <w:top w:val="single" w:sz="8" w:space="0" w:color="5085B8"/>
              <w:bottom w:val="single" w:sz="8" w:space="0" w:color="BCBCBC"/>
            </w:tcBorders>
          </w:tcPr>
          <w:p>
            <w:pPr>
              <w:pStyle w:val="TableParagraph"/>
              <w:rPr>
                <w:rFonts w:ascii="Times New Roman"/>
                <w:sz w:val="22"/>
              </w:rPr>
            </w:pPr>
          </w:p>
        </w:tc>
        <w:tc>
          <w:tcPr>
            <w:tcW w:w="3894" w:type="dxa"/>
            <w:gridSpan w:val="3"/>
            <w:tcBorders>
              <w:top w:val="single" w:sz="8" w:space="0" w:color="5085B8"/>
              <w:bottom w:val="single" w:sz="8" w:space="0" w:color="BCBCBC"/>
            </w:tcBorders>
          </w:tcPr>
          <w:p>
            <w:pPr>
              <w:pStyle w:val="TableParagraph"/>
              <w:spacing w:before="10"/>
              <w:ind w:left="358"/>
              <w:rPr>
                <w:rFonts w:ascii="Calibri"/>
                <w:sz w:val="22"/>
              </w:rPr>
            </w:pPr>
            <w:r>
              <w:rPr>
                <w:rFonts w:ascii="Calibri"/>
                <w:w w:val="115"/>
                <w:sz w:val="22"/>
              </w:rPr>
              <w:t>$1,650/Single</w:t>
            </w:r>
            <w:r>
              <w:rPr>
                <w:rFonts w:ascii="Calibri"/>
                <w:spacing w:val="8"/>
                <w:w w:val="120"/>
                <w:sz w:val="22"/>
              </w:rPr>
              <w:t> </w:t>
            </w:r>
            <w:r>
              <w:rPr>
                <w:rFonts w:ascii="Calibri"/>
                <w:spacing w:val="-4"/>
                <w:w w:val="120"/>
                <w:sz w:val="22"/>
              </w:rPr>
              <w:t>Plan</w:t>
            </w:r>
          </w:p>
          <w:p>
            <w:pPr>
              <w:pStyle w:val="TableParagraph"/>
              <w:spacing w:line="240" w:lineRule="exact" w:before="14"/>
              <w:ind w:left="286"/>
              <w:rPr>
                <w:rFonts w:ascii="Calibri"/>
                <w:sz w:val="22"/>
              </w:rPr>
            </w:pPr>
            <w:r>
              <w:rPr>
                <w:rFonts w:ascii="Calibri"/>
                <w:spacing w:val="-2"/>
                <w:w w:val="120"/>
                <w:sz w:val="22"/>
              </w:rPr>
              <w:t>$3,300/</w:t>
            </w:r>
            <w:r>
              <w:rPr>
                <w:rFonts w:ascii="Calibri"/>
                <w:spacing w:val="-5"/>
                <w:w w:val="120"/>
                <w:sz w:val="22"/>
              </w:rPr>
              <w:t> </w:t>
            </w:r>
            <w:r>
              <w:rPr>
                <w:rFonts w:ascii="Calibri"/>
                <w:spacing w:val="-2"/>
                <w:w w:val="120"/>
                <w:sz w:val="22"/>
              </w:rPr>
              <w:t>Family</w:t>
            </w:r>
            <w:r>
              <w:rPr>
                <w:rFonts w:ascii="Calibri"/>
                <w:w w:val="120"/>
                <w:sz w:val="22"/>
              </w:rPr>
              <w:t> </w:t>
            </w:r>
            <w:r>
              <w:rPr>
                <w:rFonts w:ascii="Calibri"/>
                <w:spacing w:val="-4"/>
                <w:w w:val="120"/>
                <w:sz w:val="22"/>
              </w:rPr>
              <w:t>Plan</w:t>
            </w:r>
          </w:p>
        </w:tc>
      </w:tr>
      <w:tr>
        <w:trPr>
          <w:trHeight w:val="345" w:hRule="atLeast"/>
        </w:trPr>
        <w:tc>
          <w:tcPr>
            <w:tcW w:w="4810" w:type="dxa"/>
            <w:tcBorders>
              <w:top w:val="single" w:sz="8" w:space="0" w:color="BCBCBC"/>
              <w:bottom w:val="single" w:sz="8" w:space="0" w:color="BCBCBC"/>
            </w:tcBorders>
          </w:tcPr>
          <w:p>
            <w:pPr>
              <w:pStyle w:val="TableParagraph"/>
              <w:spacing w:before="10"/>
              <w:ind w:left="144"/>
              <w:rPr>
                <w:rFonts w:ascii="Calibri"/>
                <w:b/>
                <w:sz w:val="22"/>
              </w:rPr>
            </w:pPr>
            <w:r>
              <w:rPr>
                <w:rFonts w:ascii="Calibri"/>
                <w:b/>
                <w:spacing w:val="-2"/>
                <w:w w:val="120"/>
                <w:sz w:val="22"/>
              </w:rPr>
              <w:t>Coinsurance</w:t>
            </w:r>
          </w:p>
        </w:tc>
        <w:tc>
          <w:tcPr>
            <w:tcW w:w="1832" w:type="dxa"/>
            <w:tcBorders>
              <w:top w:val="single" w:sz="8" w:space="0" w:color="BCBCBC"/>
              <w:bottom w:val="single" w:sz="8" w:space="0" w:color="BCBCBC"/>
            </w:tcBorders>
          </w:tcPr>
          <w:p>
            <w:pPr>
              <w:pStyle w:val="TableParagraph"/>
              <w:spacing w:before="10"/>
              <w:ind w:left="1097"/>
              <w:rPr>
                <w:rFonts w:ascii="Calibri"/>
                <w:sz w:val="22"/>
              </w:rPr>
            </w:pPr>
            <w:r>
              <w:rPr>
                <w:rFonts w:ascii="Calibri"/>
                <w:spacing w:val="-5"/>
                <w:w w:val="120"/>
                <w:sz w:val="22"/>
              </w:rPr>
              <w:t>20%</w:t>
            </w:r>
          </w:p>
        </w:tc>
        <w:tc>
          <w:tcPr>
            <w:tcW w:w="3894" w:type="dxa"/>
            <w:gridSpan w:val="3"/>
            <w:tcBorders>
              <w:top w:val="single" w:sz="8" w:space="0" w:color="BCBCBC"/>
              <w:bottom w:val="single" w:sz="8" w:space="0" w:color="BCBCBC"/>
            </w:tcBorders>
          </w:tcPr>
          <w:p>
            <w:pPr>
              <w:pStyle w:val="TableParagraph"/>
              <w:spacing w:before="10"/>
              <w:ind w:left="816"/>
              <w:jc w:val="center"/>
              <w:rPr>
                <w:rFonts w:ascii="Calibri"/>
                <w:sz w:val="22"/>
              </w:rPr>
            </w:pPr>
            <w:r>
              <w:rPr>
                <w:rFonts w:ascii="Calibri"/>
                <w:spacing w:val="-5"/>
                <w:w w:val="125"/>
                <w:sz w:val="22"/>
              </w:rPr>
              <w:t>40%</w:t>
            </w:r>
          </w:p>
        </w:tc>
      </w:tr>
      <w:tr>
        <w:trPr>
          <w:trHeight w:val="555" w:hRule="atLeast"/>
        </w:trPr>
        <w:tc>
          <w:tcPr>
            <w:tcW w:w="4810" w:type="dxa"/>
          </w:tcPr>
          <w:p>
            <w:pPr>
              <w:pStyle w:val="TableParagraph"/>
              <w:spacing w:before="110"/>
              <w:ind w:left="144"/>
              <w:rPr>
                <w:rFonts w:ascii="Calibri"/>
                <w:b/>
                <w:sz w:val="22"/>
              </w:rPr>
            </w:pPr>
            <w:r>
              <w:rPr>
                <w:rFonts w:ascii="Calibri"/>
                <w:b/>
                <w:spacing w:val="-2"/>
                <w:w w:val="120"/>
                <w:sz w:val="22"/>
              </w:rPr>
              <w:t>Out-of-Pocket</w:t>
            </w:r>
            <w:r>
              <w:rPr>
                <w:rFonts w:ascii="Calibri"/>
                <w:b/>
                <w:w w:val="120"/>
                <w:sz w:val="22"/>
              </w:rPr>
              <w:t> </w:t>
            </w:r>
            <w:r>
              <w:rPr>
                <w:rFonts w:ascii="Calibri"/>
                <w:b/>
                <w:spacing w:val="-2"/>
                <w:w w:val="120"/>
                <w:sz w:val="22"/>
              </w:rPr>
              <w:t>Maximum</w:t>
            </w:r>
          </w:p>
        </w:tc>
        <w:tc>
          <w:tcPr>
            <w:tcW w:w="1832" w:type="dxa"/>
          </w:tcPr>
          <w:p>
            <w:pPr>
              <w:pStyle w:val="TableParagraph"/>
              <w:rPr>
                <w:rFonts w:ascii="Times New Roman"/>
                <w:sz w:val="22"/>
              </w:rPr>
            </w:pPr>
          </w:p>
        </w:tc>
        <w:tc>
          <w:tcPr>
            <w:tcW w:w="3894" w:type="dxa"/>
            <w:gridSpan w:val="3"/>
          </w:tcPr>
          <w:p>
            <w:pPr>
              <w:pStyle w:val="TableParagraph"/>
              <w:spacing w:line="215" w:lineRule="exact"/>
              <w:ind w:left="20"/>
              <w:rPr>
                <w:rFonts w:ascii="Calibri"/>
                <w:sz w:val="22"/>
              </w:rPr>
            </w:pPr>
            <w:r>
              <w:rPr>
                <w:rFonts w:ascii="Calibri"/>
                <w:spacing w:val="-2"/>
                <w:w w:val="120"/>
                <w:sz w:val="22"/>
              </w:rPr>
              <w:t>$3,300</w:t>
            </w:r>
            <w:r>
              <w:rPr>
                <w:rFonts w:ascii="Calibri"/>
                <w:spacing w:val="-13"/>
                <w:w w:val="120"/>
                <w:sz w:val="22"/>
              </w:rPr>
              <w:t> </w:t>
            </w:r>
            <w:r>
              <w:rPr>
                <w:rFonts w:ascii="Calibri"/>
                <w:spacing w:val="-2"/>
                <w:w w:val="120"/>
                <w:sz w:val="22"/>
              </w:rPr>
              <w:t>/</w:t>
            </w:r>
            <w:r>
              <w:rPr>
                <w:rFonts w:ascii="Calibri"/>
                <w:spacing w:val="-6"/>
                <w:w w:val="120"/>
                <w:sz w:val="22"/>
              </w:rPr>
              <w:t> </w:t>
            </w:r>
            <w:r>
              <w:rPr>
                <w:rFonts w:ascii="Calibri"/>
                <w:spacing w:val="-2"/>
                <w:w w:val="120"/>
                <w:sz w:val="22"/>
              </w:rPr>
              <w:t>Single</w:t>
            </w:r>
            <w:r>
              <w:rPr>
                <w:rFonts w:ascii="Calibri"/>
                <w:spacing w:val="-9"/>
                <w:w w:val="120"/>
                <w:sz w:val="22"/>
              </w:rPr>
              <w:t> </w:t>
            </w:r>
            <w:r>
              <w:rPr>
                <w:rFonts w:ascii="Calibri"/>
                <w:spacing w:val="-4"/>
                <w:w w:val="120"/>
                <w:sz w:val="22"/>
              </w:rPr>
              <w:t>Plan</w:t>
            </w:r>
          </w:p>
          <w:p>
            <w:pPr>
              <w:pStyle w:val="TableParagraph"/>
              <w:spacing w:before="46"/>
              <w:ind w:left="-3"/>
              <w:rPr>
                <w:rFonts w:ascii="Calibri"/>
                <w:sz w:val="22"/>
              </w:rPr>
            </w:pPr>
            <w:r>
              <w:rPr>
                <w:rFonts w:ascii="Calibri"/>
                <w:w w:val="115"/>
                <w:sz w:val="22"/>
              </w:rPr>
              <w:t>$6,600</w:t>
            </w:r>
            <w:r>
              <w:rPr>
                <w:rFonts w:ascii="Calibri"/>
                <w:spacing w:val="-5"/>
                <w:w w:val="115"/>
                <w:sz w:val="22"/>
              </w:rPr>
              <w:t> </w:t>
            </w:r>
            <w:r>
              <w:rPr>
                <w:rFonts w:ascii="Calibri"/>
                <w:w w:val="115"/>
                <w:sz w:val="22"/>
              </w:rPr>
              <w:t>/</w:t>
            </w:r>
            <w:r>
              <w:rPr>
                <w:rFonts w:ascii="Calibri"/>
                <w:spacing w:val="3"/>
                <w:w w:val="115"/>
                <w:sz w:val="22"/>
              </w:rPr>
              <w:t> </w:t>
            </w:r>
            <w:r>
              <w:rPr>
                <w:rFonts w:ascii="Calibri"/>
                <w:w w:val="115"/>
                <w:sz w:val="22"/>
              </w:rPr>
              <w:t>Family</w:t>
            </w:r>
            <w:r>
              <w:rPr>
                <w:rFonts w:ascii="Calibri"/>
                <w:spacing w:val="4"/>
                <w:w w:val="115"/>
                <w:sz w:val="22"/>
              </w:rPr>
              <w:t> </w:t>
            </w:r>
            <w:r>
              <w:rPr>
                <w:rFonts w:ascii="Calibri"/>
                <w:spacing w:val="-4"/>
                <w:w w:val="115"/>
                <w:sz w:val="22"/>
              </w:rPr>
              <w:t>Plan</w:t>
            </w:r>
          </w:p>
        </w:tc>
      </w:tr>
      <w:tr>
        <w:trPr>
          <w:trHeight w:val="347" w:hRule="atLeast"/>
        </w:trPr>
        <w:tc>
          <w:tcPr>
            <w:tcW w:w="4810" w:type="dxa"/>
            <w:tcBorders>
              <w:top w:val="single" w:sz="8" w:space="0" w:color="BCBCBC"/>
              <w:bottom w:val="single" w:sz="8" w:space="0" w:color="BCBCBC"/>
            </w:tcBorders>
          </w:tcPr>
          <w:p>
            <w:pPr>
              <w:pStyle w:val="TableParagraph"/>
              <w:spacing w:before="10"/>
              <w:ind w:left="144"/>
              <w:rPr>
                <w:rFonts w:ascii="Calibri"/>
                <w:b/>
                <w:sz w:val="22"/>
              </w:rPr>
            </w:pPr>
            <w:r>
              <w:rPr>
                <w:rFonts w:ascii="Calibri"/>
                <w:b/>
                <w:w w:val="115"/>
                <w:sz w:val="22"/>
              </w:rPr>
              <w:t>Preventive</w:t>
            </w:r>
            <w:r>
              <w:rPr>
                <w:rFonts w:ascii="Calibri"/>
                <w:b/>
                <w:spacing w:val="-6"/>
                <w:w w:val="115"/>
                <w:sz w:val="22"/>
              </w:rPr>
              <w:t> </w:t>
            </w:r>
            <w:r>
              <w:rPr>
                <w:rFonts w:ascii="Calibri"/>
                <w:b/>
                <w:spacing w:val="-4"/>
                <w:w w:val="120"/>
                <w:sz w:val="22"/>
              </w:rPr>
              <w:t>Care</w:t>
            </w:r>
          </w:p>
        </w:tc>
        <w:tc>
          <w:tcPr>
            <w:tcW w:w="2325" w:type="dxa"/>
            <w:gridSpan w:val="2"/>
            <w:tcBorders>
              <w:top w:val="single" w:sz="8" w:space="0" w:color="BCBCBC"/>
              <w:bottom w:val="single" w:sz="8" w:space="0" w:color="BCBCBC"/>
            </w:tcBorders>
          </w:tcPr>
          <w:p>
            <w:pPr>
              <w:pStyle w:val="TableParagraph"/>
              <w:spacing w:before="10"/>
              <w:ind w:left="695"/>
              <w:rPr>
                <w:rFonts w:ascii="Calibri"/>
                <w:sz w:val="22"/>
              </w:rPr>
            </w:pPr>
            <w:r>
              <w:rPr>
                <w:rFonts w:ascii="Calibri"/>
                <w:w w:val="110"/>
                <w:sz w:val="22"/>
              </w:rPr>
              <w:t>100%</w:t>
            </w:r>
            <w:r>
              <w:rPr>
                <w:rFonts w:ascii="Calibri"/>
                <w:spacing w:val="-4"/>
                <w:w w:val="110"/>
                <w:sz w:val="22"/>
              </w:rPr>
              <w:t> </w:t>
            </w:r>
            <w:r>
              <w:rPr>
                <w:rFonts w:ascii="Calibri"/>
                <w:spacing w:val="-2"/>
                <w:w w:val="120"/>
                <w:sz w:val="22"/>
              </w:rPr>
              <w:t>Covered</w:t>
            </w:r>
          </w:p>
        </w:tc>
        <w:tc>
          <w:tcPr>
            <w:tcW w:w="1073" w:type="dxa"/>
            <w:tcBorders>
              <w:top w:val="single" w:sz="8" w:space="0" w:color="BCBCBC"/>
              <w:bottom w:val="single" w:sz="8" w:space="0" w:color="BCBCBC"/>
            </w:tcBorders>
          </w:tcPr>
          <w:p>
            <w:pPr>
              <w:pStyle w:val="TableParagraph"/>
              <w:rPr>
                <w:rFonts w:ascii="Times New Roman"/>
                <w:sz w:val="22"/>
              </w:rPr>
            </w:pPr>
          </w:p>
        </w:tc>
        <w:tc>
          <w:tcPr>
            <w:tcW w:w="2328" w:type="dxa"/>
            <w:tcBorders>
              <w:top w:val="single" w:sz="8" w:space="0" w:color="BCBCBC"/>
              <w:bottom w:val="single" w:sz="8" w:space="0" w:color="BCBCBC"/>
            </w:tcBorders>
          </w:tcPr>
          <w:p>
            <w:pPr>
              <w:pStyle w:val="TableParagraph"/>
              <w:spacing w:before="10"/>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612" w:hRule="atLeast"/>
        </w:trPr>
        <w:tc>
          <w:tcPr>
            <w:tcW w:w="4810" w:type="dxa"/>
            <w:tcBorders>
              <w:top w:val="single" w:sz="8" w:space="0" w:color="BCBCBC"/>
            </w:tcBorders>
          </w:tcPr>
          <w:p>
            <w:pPr>
              <w:pStyle w:val="TableParagraph"/>
              <w:spacing w:line="264" w:lineRule="exact" w:before="66"/>
              <w:ind w:left="144"/>
              <w:rPr>
                <w:rFonts w:ascii="Calibri"/>
                <w:b/>
                <w:sz w:val="22"/>
              </w:rPr>
            </w:pPr>
            <w:r>
              <w:rPr>
                <w:rFonts w:ascii="Calibri"/>
                <w:b/>
                <w:w w:val="120"/>
                <w:sz w:val="22"/>
              </w:rPr>
              <w:t>Office</w:t>
            </w:r>
            <w:r>
              <w:rPr>
                <w:rFonts w:ascii="Calibri"/>
                <w:b/>
                <w:w w:val="125"/>
                <w:sz w:val="22"/>
              </w:rPr>
              <w:t> </w:t>
            </w:r>
            <w:r>
              <w:rPr>
                <w:rFonts w:ascii="Calibri"/>
                <w:b/>
                <w:spacing w:val="-2"/>
                <w:w w:val="125"/>
                <w:sz w:val="22"/>
              </w:rPr>
              <w:t>Visits</w:t>
            </w:r>
          </w:p>
          <w:p>
            <w:pPr>
              <w:pStyle w:val="TableParagraph"/>
              <w:spacing w:line="263" w:lineRule="exact"/>
              <w:ind w:left="504"/>
              <w:rPr>
                <w:rFonts w:ascii="Calibri"/>
                <w:sz w:val="22"/>
              </w:rPr>
            </w:pPr>
            <w:r>
              <w:rPr>
                <w:rFonts w:ascii="Calibri"/>
                <w:w w:val="115"/>
                <w:sz w:val="22"/>
              </w:rPr>
              <w:t>Primary</w:t>
            </w:r>
            <w:r>
              <w:rPr>
                <w:rFonts w:ascii="Calibri"/>
                <w:spacing w:val="-2"/>
                <w:w w:val="115"/>
                <w:sz w:val="22"/>
              </w:rPr>
              <w:t> </w:t>
            </w:r>
            <w:r>
              <w:rPr>
                <w:rFonts w:ascii="Calibri"/>
                <w:spacing w:val="-4"/>
                <w:w w:val="120"/>
                <w:sz w:val="22"/>
              </w:rPr>
              <w:t>Care</w:t>
            </w:r>
          </w:p>
        </w:tc>
        <w:tc>
          <w:tcPr>
            <w:tcW w:w="2325" w:type="dxa"/>
            <w:gridSpan w:val="2"/>
            <w:tcBorders>
              <w:top w:val="single" w:sz="8" w:space="0" w:color="BCBCBC"/>
            </w:tcBorders>
          </w:tcPr>
          <w:p>
            <w:pPr>
              <w:pStyle w:val="TableParagraph"/>
              <w:spacing w:before="56"/>
              <w:rPr>
                <w:rFonts w:ascii="Calibri"/>
                <w:b/>
                <w:sz w:val="22"/>
              </w:rPr>
            </w:pPr>
          </w:p>
          <w:p>
            <w:pPr>
              <w:pStyle w:val="TableParagraph"/>
              <w:spacing w:line="268" w:lineRule="exact"/>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Borders>
              <w:top w:val="single" w:sz="8" w:space="0" w:color="BCBCBC"/>
            </w:tcBorders>
          </w:tcPr>
          <w:p>
            <w:pPr>
              <w:pStyle w:val="TableParagraph"/>
              <w:rPr>
                <w:rFonts w:ascii="Times New Roman"/>
                <w:sz w:val="22"/>
              </w:rPr>
            </w:pPr>
          </w:p>
        </w:tc>
        <w:tc>
          <w:tcPr>
            <w:tcW w:w="2328" w:type="dxa"/>
            <w:tcBorders>
              <w:top w:val="single" w:sz="8" w:space="0" w:color="BCBCBC"/>
            </w:tcBorders>
          </w:tcPr>
          <w:p>
            <w:pPr>
              <w:pStyle w:val="TableParagraph"/>
              <w:spacing w:before="56"/>
              <w:rPr>
                <w:rFonts w:ascii="Calibri"/>
                <w:b/>
                <w:sz w:val="22"/>
              </w:rPr>
            </w:pPr>
          </w:p>
          <w:p>
            <w:pPr>
              <w:pStyle w:val="TableParagraph"/>
              <w:spacing w:line="268" w:lineRule="exact"/>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295" w:hRule="atLeast"/>
        </w:trPr>
        <w:tc>
          <w:tcPr>
            <w:tcW w:w="4810" w:type="dxa"/>
          </w:tcPr>
          <w:p>
            <w:pPr>
              <w:pStyle w:val="TableParagraph"/>
              <w:spacing w:line="259" w:lineRule="exact" w:before="15"/>
              <w:ind w:left="504"/>
              <w:rPr>
                <w:rFonts w:ascii="Calibri"/>
                <w:sz w:val="22"/>
              </w:rPr>
            </w:pPr>
            <w:r>
              <w:rPr>
                <w:rFonts w:ascii="Calibri"/>
                <w:spacing w:val="-2"/>
                <w:w w:val="130"/>
                <w:sz w:val="22"/>
              </w:rPr>
              <w:t>Specialist</w:t>
            </w:r>
          </w:p>
        </w:tc>
        <w:tc>
          <w:tcPr>
            <w:tcW w:w="2325" w:type="dxa"/>
            <w:gridSpan w:val="2"/>
          </w:tcPr>
          <w:p>
            <w:pPr>
              <w:pStyle w:val="TableParagraph"/>
              <w:spacing w:line="259" w:lineRule="exact" w:before="15"/>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Pr>
          <w:p>
            <w:pPr>
              <w:pStyle w:val="TableParagraph"/>
              <w:rPr>
                <w:rFonts w:ascii="Times New Roman"/>
                <w:sz w:val="22"/>
              </w:rPr>
            </w:pPr>
          </w:p>
        </w:tc>
        <w:tc>
          <w:tcPr>
            <w:tcW w:w="2328" w:type="dxa"/>
          </w:tcPr>
          <w:p>
            <w:pPr>
              <w:pStyle w:val="TableParagraph"/>
              <w:spacing w:line="259" w:lineRule="exact" w:before="15"/>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286" w:hRule="atLeast"/>
        </w:trPr>
        <w:tc>
          <w:tcPr>
            <w:tcW w:w="4810" w:type="dxa"/>
          </w:tcPr>
          <w:p>
            <w:pPr>
              <w:pStyle w:val="TableParagraph"/>
              <w:spacing w:line="259" w:lineRule="exact" w:before="7"/>
              <w:ind w:left="504"/>
              <w:rPr>
                <w:rFonts w:ascii="Calibri"/>
                <w:sz w:val="22"/>
              </w:rPr>
            </w:pPr>
            <w:r>
              <w:rPr>
                <w:rFonts w:ascii="Calibri"/>
                <w:w w:val="120"/>
                <w:sz w:val="22"/>
              </w:rPr>
              <w:t>PEHP</w:t>
            </w:r>
            <w:r>
              <w:rPr>
                <w:rFonts w:ascii="Calibri"/>
                <w:spacing w:val="-11"/>
                <w:w w:val="120"/>
                <w:sz w:val="22"/>
              </w:rPr>
              <w:t> </w:t>
            </w:r>
            <w:r>
              <w:rPr>
                <w:rFonts w:ascii="Calibri"/>
                <w:w w:val="120"/>
                <w:sz w:val="22"/>
              </w:rPr>
              <w:t>Value</w:t>
            </w:r>
            <w:r>
              <w:rPr>
                <w:rFonts w:ascii="Calibri"/>
                <w:spacing w:val="-18"/>
                <w:w w:val="120"/>
                <w:sz w:val="22"/>
              </w:rPr>
              <w:t> </w:t>
            </w:r>
            <w:r>
              <w:rPr>
                <w:rFonts w:ascii="Calibri"/>
                <w:spacing w:val="-2"/>
                <w:w w:val="120"/>
                <w:sz w:val="22"/>
              </w:rPr>
              <w:t>Providers</w:t>
            </w:r>
          </w:p>
        </w:tc>
        <w:tc>
          <w:tcPr>
            <w:tcW w:w="2325" w:type="dxa"/>
            <w:gridSpan w:val="2"/>
          </w:tcPr>
          <w:p>
            <w:pPr>
              <w:pStyle w:val="TableParagraph"/>
              <w:spacing w:line="259" w:lineRule="exact" w:before="7"/>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Pr>
          <w:p>
            <w:pPr>
              <w:pStyle w:val="TableParagraph"/>
              <w:rPr>
                <w:rFonts w:ascii="Times New Roman"/>
                <w:sz w:val="20"/>
              </w:rPr>
            </w:pPr>
          </w:p>
        </w:tc>
        <w:tc>
          <w:tcPr>
            <w:tcW w:w="2328" w:type="dxa"/>
          </w:tcPr>
          <w:p>
            <w:pPr>
              <w:pStyle w:val="TableParagraph"/>
              <w:spacing w:line="259" w:lineRule="exact" w:before="7"/>
              <w:ind w:left="114"/>
              <w:rPr>
                <w:rFonts w:ascii="Calibri"/>
                <w:sz w:val="22"/>
              </w:rPr>
            </w:pPr>
            <w:r>
              <w:rPr>
                <w:rFonts w:ascii="Calibri"/>
                <w:w w:val="120"/>
                <w:sz w:val="22"/>
              </w:rPr>
              <w:t>Not</w:t>
            </w:r>
            <w:r>
              <w:rPr>
                <w:rFonts w:ascii="Calibri"/>
                <w:spacing w:val="-10"/>
                <w:w w:val="120"/>
                <w:sz w:val="22"/>
              </w:rPr>
              <w:t> </w:t>
            </w:r>
            <w:r>
              <w:rPr>
                <w:rFonts w:ascii="Calibri"/>
                <w:spacing w:val="-2"/>
                <w:w w:val="120"/>
                <w:sz w:val="22"/>
              </w:rPr>
              <w:t>Applicable</w:t>
            </w:r>
          </w:p>
        </w:tc>
      </w:tr>
      <w:tr>
        <w:trPr>
          <w:trHeight w:val="302" w:hRule="atLeast"/>
        </w:trPr>
        <w:tc>
          <w:tcPr>
            <w:tcW w:w="4810" w:type="dxa"/>
            <w:tcBorders>
              <w:bottom w:val="single" w:sz="8" w:space="0" w:color="BCBCBC"/>
            </w:tcBorders>
          </w:tcPr>
          <w:p>
            <w:pPr>
              <w:pStyle w:val="TableParagraph"/>
              <w:spacing w:before="7"/>
              <w:ind w:left="504"/>
              <w:rPr>
                <w:rFonts w:ascii="Calibri"/>
                <w:sz w:val="22"/>
              </w:rPr>
            </w:pPr>
            <w:r>
              <w:rPr>
                <w:rFonts w:ascii="Calibri"/>
                <w:spacing w:val="-2"/>
                <w:w w:val="120"/>
                <w:sz w:val="22"/>
              </w:rPr>
              <w:t>Urgent</w:t>
            </w:r>
            <w:r>
              <w:rPr>
                <w:rFonts w:ascii="Calibri"/>
                <w:spacing w:val="-7"/>
                <w:w w:val="120"/>
                <w:sz w:val="22"/>
              </w:rPr>
              <w:t> </w:t>
            </w:r>
            <w:r>
              <w:rPr>
                <w:rFonts w:ascii="Calibri"/>
                <w:spacing w:val="-4"/>
                <w:w w:val="125"/>
                <w:sz w:val="22"/>
              </w:rPr>
              <w:t>Care</w:t>
            </w:r>
          </w:p>
        </w:tc>
        <w:tc>
          <w:tcPr>
            <w:tcW w:w="2325" w:type="dxa"/>
            <w:gridSpan w:val="2"/>
            <w:tcBorders>
              <w:bottom w:val="single" w:sz="8" w:space="0" w:color="BCBCBC"/>
            </w:tcBorders>
          </w:tcPr>
          <w:p>
            <w:pPr>
              <w:pStyle w:val="TableParagraph"/>
              <w:spacing w:before="7"/>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Borders>
              <w:bottom w:val="single" w:sz="8" w:space="0" w:color="BCBCBC"/>
            </w:tcBorders>
          </w:tcPr>
          <w:p>
            <w:pPr>
              <w:pStyle w:val="TableParagraph"/>
              <w:rPr>
                <w:rFonts w:ascii="Times New Roman"/>
                <w:sz w:val="22"/>
              </w:rPr>
            </w:pPr>
          </w:p>
        </w:tc>
        <w:tc>
          <w:tcPr>
            <w:tcW w:w="2328" w:type="dxa"/>
            <w:tcBorders>
              <w:bottom w:val="single" w:sz="8" w:space="0" w:color="BCBCBC"/>
            </w:tcBorders>
          </w:tcPr>
          <w:p>
            <w:pPr>
              <w:pStyle w:val="TableParagraph"/>
              <w:spacing w:before="7"/>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346" w:hRule="atLeast"/>
        </w:trPr>
        <w:tc>
          <w:tcPr>
            <w:tcW w:w="4810" w:type="dxa"/>
            <w:tcBorders>
              <w:top w:val="single" w:sz="8" w:space="0" w:color="BCBCBC"/>
              <w:bottom w:val="single" w:sz="8" w:space="0" w:color="BCBCBC"/>
            </w:tcBorders>
          </w:tcPr>
          <w:p>
            <w:pPr>
              <w:pStyle w:val="TableParagraph"/>
              <w:spacing w:before="11"/>
              <w:ind w:left="144"/>
              <w:rPr>
                <w:rFonts w:ascii="Calibri"/>
                <w:b/>
                <w:sz w:val="22"/>
              </w:rPr>
            </w:pPr>
            <w:r>
              <w:rPr>
                <w:rFonts w:ascii="Calibri"/>
                <w:b/>
                <w:w w:val="115"/>
                <w:sz w:val="22"/>
              </w:rPr>
              <w:t>Emergency</w:t>
            </w:r>
            <w:r>
              <w:rPr>
                <w:rFonts w:ascii="Calibri"/>
                <w:b/>
                <w:spacing w:val="13"/>
                <w:w w:val="115"/>
                <w:sz w:val="22"/>
              </w:rPr>
              <w:t> </w:t>
            </w:r>
            <w:r>
              <w:rPr>
                <w:rFonts w:ascii="Calibri"/>
                <w:b/>
                <w:spacing w:val="-4"/>
                <w:w w:val="115"/>
                <w:sz w:val="22"/>
              </w:rPr>
              <w:t>Room</w:t>
            </w:r>
          </w:p>
        </w:tc>
        <w:tc>
          <w:tcPr>
            <w:tcW w:w="2325" w:type="dxa"/>
            <w:gridSpan w:val="2"/>
            <w:tcBorders>
              <w:top w:val="single" w:sz="8" w:space="0" w:color="BCBCBC"/>
              <w:bottom w:val="single" w:sz="8" w:space="0" w:color="BCBCBC"/>
            </w:tcBorders>
          </w:tcPr>
          <w:p>
            <w:pPr>
              <w:pStyle w:val="TableParagraph"/>
              <w:rPr>
                <w:rFonts w:ascii="Times New Roman"/>
                <w:sz w:val="22"/>
              </w:rPr>
            </w:pPr>
          </w:p>
        </w:tc>
        <w:tc>
          <w:tcPr>
            <w:tcW w:w="1073" w:type="dxa"/>
            <w:tcBorders>
              <w:top w:val="single" w:sz="8" w:space="0" w:color="BCBCBC"/>
              <w:bottom w:val="single" w:sz="8" w:space="0" w:color="BCBCBC"/>
            </w:tcBorders>
          </w:tcPr>
          <w:p>
            <w:pPr>
              <w:pStyle w:val="TableParagraph"/>
              <w:spacing w:before="11"/>
              <w:ind w:left="14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2328" w:type="dxa"/>
            <w:tcBorders>
              <w:top w:val="single" w:sz="8" w:space="0" w:color="BCBCBC"/>
              <w:bottom w:val="single" w:sz="8" w:space="0" w:color="BCBCBC"/>
            </w:tcBorders>
          </w:tcPr>
          <w:p>
            <w:pPr>
              <w:pStyle w:val="TableParagraph"/>
              <w:rPr>
                <w:rFonts w:ascii="Times New Roman"/>
                <w:sz w:val="22"/>
              </w:rPr>
            </w:pPr>
          </w:p>
        </w:tc>
      </w:tr>
      <w:tr>
        <w:trPr>
          <w:trHeight w:val="647" w:hRule="atLeast"/>
        </w:trPr>
        <w:tc>
          <w:tcPr>
            <w:tcW w:w="4810" w:type="dxa"/>
            <w:tcBorders>
              <w:top w:val="single" w:sz="8" w:space="0" w:color="BCBCBC"/>
            </w:tcBorders>
          </w:tcPr>
          <w:p>
            <w:pPr>
              <w:pStyle w:val="TableParagraph"/>
              <w:spacing w:line="262" w:lineRule="exact" w:before="42"/>
              <w:ind w:left="144"/>
              <w:rPr>
                <w:rFonts w:ascii="Calibri"/>
                <w:b/>
                <w:sz w:val="22"/>
              </w:rPr>
            </w:pPr>
            <w:r>
              <w:rPr>
                <w:rFonts w:ascii="Calibri"/>
                <w:b/>
                <w:w w:val="120"/>
                <w:sz w:val="22"/>
              </w:rPr>
              <w:t>Hospital</w:t>
            </w:r>
            <w:r>
              <w:rPr>
                <w:rFonts w:ascii="Calibri"/>
                <w:b/>
                <w:spacing w:val="-15"/>
                <w:w w:val="120"/>
                <w:sz w:val="22"/>
              </w:rPr>
              <w:t> </w:t>
            </w:r>
            <w:r>
              <w:rPr>
                <w:rFonts w:ascii="Calibri"/>
                <w:b/>
                <w:spacing w:val="-2"/>
                <w:w w:val="120"/>
                <w:sz w:val="22"/>
              </w:rPr>
              <w:t>Services</w:t>
            </w:r>
          </w:p>
          <w:p>
            <w:pPr>
              <w:pStyle w:val="TableParagraph"/>
              <w:spacing w:line="262" w:lineRule="exact"/>
              <w:ind w:left="504"/>
              <w:rPr>
                <w:rFonts w:ascii="Calibri"/>
                <w:sz w:val="22"/>
              </w:rPr>
            </w:pPr>
            <w:r>
              <w:rPr>
                <w:rFonts w:ascii="Calibri"/>
                <w:w w:val="120"/>
                <w:sz w:val="22"/>
              </w:rPr>
              <w:t>Emergency</w:t>
            </w:r>
            <w:r>
              <w:rPr>
                <w:rFonts w:ascii="Calibri"/>
                <w:spacing w:val="-9"/>
                <w:w w:val="120"/>
                <w:sz w:val="22"/>
              </w:rPr>
              <w:t> </w:t>
            </w:r>
            <w:r>
              <w:rPr>
                <w:rFonts w:ascii="Calibri"/>
                <w:w w:val="120"/>
                <w:sz w:val="22"/>
              </w:rPr>
              <w:t>Room</w:t>
            </w:r>
            <w:r>
              <w:rPr>
                <w:rFonts w:ascii="Calibri"/>
                <w:spacing w:val="2"/>
                <w:w w:val="120"/>
                <w:sz w:val="22"/>
              </w:rPr>
              <w:t> </w:t>
            </w:r>
            <w:r>
              <w:rPr>
                <w:rFonts w:ascii="Calibri"/>
                <w:w w:val="120"/>
                <w:sz w:val="22"/>
              </w:rPr>
              <w:t>Specialist</w:t>
            </w:r>
            <w:r>
              <w:rPr>
                <w:rFonts w:ascii="Calibri"/>
                <w:spacing w:val="-8"/>
                <w:w w:val="120"/>
                <w:sz w:val="22"/>
              </w:rPr>
              <w:t> </w:t>
            </w:r>
            <w:r>
              <w:rPr>
                <w:rFonts w:ascii="Calibri"/>
                <w:spacing w:val="-2"/>
                <w:w w:val="120"/>
                <w:sz w:val="22"/>
              </w:rPr>
              <w:t>Visits</w:t>
            </w:r>
          </w:p>
        </w:tc>
        <w:tc>
          <w:tcPr>
            <w:tcW w:w="2325" w:type="dxa"/>
            <w:gridSpan w:val="2"/>
            <w:tcBorders>
              <w:top w:val="single" w:sz="8" w:space="0" w:color="BCBCBC"/>
            </w:tcBorders>
          </w:tcPr>
          <w:p>
            <w:pPr>
              <w:pStyle w:val="TableParagraph"/>
              <w:spacing w:before="29"/>
              <w:rPr>
                <w:rFonts w:ascii="Calibri"/>
                <w:b/>
                <w:sz w:val="22"/>
              </w:rPr>
            </w:pPr>
          </w:p>
          <w:p>
            <w:pPr>
              <w:pStyle w:val="TableParagraph"/>
              <w:spacing w:before="1"/>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Borders>
              <w:top w:val="single" w:sz="8" w:space="0" w:color="BCBCBC"/>
            </w:tcBorders>
          </w:tcPr>
          <w:p>
            <w:pPr>
              <w:pStyle w:val="TableParagraph"/>
              <w:rPr>
                <w:rFonts w:ascii="Times New Roman"/>
                <w:sz w:val="22"/>
              </w:rPr>
            </w:pPr>
          </w:p>
        </w:tc>
        <w:tc>
          <w:tcPr>
            <w:tcW w:w="2328" w:type="dxa"/>
            <w:tcBorders>
              <w:top w:val="single" w:sz="8" w:space="0" w:color="BCBCBC"/>
            </w:tcBorders>
          </w:tcPr>
          <w:p>
            <w:pPr>
              <w:pStyle w:val="TableParagraph"/>
              <w:spacing w:before="29"/>
              <w:rPr>
                <w:rFonts w:ascii="Calibri"/>
                <w:b/>
                <w:sz w:val="22"/>
              </w:rPr>
            </w:pPr>
          </w:p>
          <w:p>
            <w:pPr>
              <w:pStyle w:val="TableParagraph"/>
              <w:spacing w:before="1"/>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405" w:hRule="atLeast"/>
        </w:trPr>
        <w:tc>
          <w:tcPr>
            <w:tcW w:w="4810" w:type="dxa"/>
          </w:tcPr>
          <w:p>
            <w:pPr>
              <w:pStyle w:val="TableParagraph"/>
              <w:spacing w:before="77"/>
              <w:ind w:left="504"/>
              <w:rPr>
                <w:rFonts w:ascii="Calibri"/>
                <w:sz w:val="22"/>
              </w:rPr>
            </w:pPr>
            <w:r>
              <w:rPr>
                <w:rFonts w:ascii="Calibri"/>
                <w:w w:val="120"/>
                <w:sz w:val="22"/>
              </w:rPr>
              <w:t>Diagnostic</w:t>
            </w:r>
            <w:r>
              <w:rPr>
                <w:rFonts w:ascii="Calibri"/>
                <w:spacing w:val="7"/>
                <w:w w:val="120"/>
                <w:sz w:val="22"/>
              </w:rPr>
              <w:t> </w:t>
            </w:r>
            <w:r>
              <w:rPr>
                <w:rFonts w:ascii="Calibri"/>
                <w:w w:val="120"/>
                <w:sz w:val="22"/>
              </w:rPr>
              <w:t>and</w:t>
            </w:r>
            <w:r>
              <w:rPr>
                <w:rFonts w:ascii="Calibri"/>
                <w:spacing w:val="-7"/>
                <w:w w:val="120"/>
                <w:sz w:val="22"/>
              </w:rPr>
              <w:t> </w:t>
            </w:r>
            <w:r>
              <w:rPr>
                <w:rFonts w:ascii="Calibri"/>
                <w:w w:val="120"/>
                <w:sz w:val="22"/>
              </w:rPr>
              <w:t>Imaging</w:t>
            </w:r>
            <w:r>
              <w:rPr>
                <w:rFonts w:ascii="Calibri"/>
                <w:spacing w:val="-4"/>
                <w:w w:val="120"/>
                <w:sz w:val="22"/>
              </w:rPr>
              <w:t> </w:t>
            </w:r>
            <w:r>
              <w:rPr>
                <w:rFonts w:ascii="Calibri"/>
                <w:spacing w:val="-2"/>
                <w:w w:val="120"/>
                <w:sz w:val="22"/>
              </w:rPr>
              <w:t>Services</w:t>
            </w:r>
          </w:p>
        </w:tc>
        <w:tc>
          <w:tcPr>
            <w:tcW w:w="2325" w:type="dxa"/>
            <w:gridSpan w:val="2"/>
          </w:tcPr>
          <w:p>
            <w:pPr>
              <w:pStyle w:val="TableParagraph"/>
              <w:spacing w:before="77"/>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Pr>
          <w:p>
            <w:pPr>
              <w:pStyle w:val="TableParagraph"/>
              <w:rPr>
                <w:rFonts w:ascii="Times New Roman"/>
                <w:sz w:val="22"/>
              </w:rPr>
            </w:pPr>
          </w:p>
        </w:tc>
        <w:tc>
          <w:tcPr>
            <w:tcW w:w="2328" w:type="dxa"/>
          </w:tcPr>
          <w:p>
            <w:pPr>
              <w:pStyle w:val="TableParagraph"/>
              <w:spacing w:before="77"/>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346" w:hRule="atLeast"/>
        </w:trPr>
        <w:tc>
          <w:tcPr>
            <w:tcW w:w="4810" w:type="dxa"/>
          </w:tcPr>
          <w:p>
            <w:pPr>
              <w:pStyle w:val="TableParagraph"/>
              <w:spacing w:before="56"/>
              <w:ind w:left="504"/>
              <w:rPr>
                <w:rFonts w:ascii="Calibri"/>
                <w:sz w:val="22"/>
              </w:rPr>
            </w:pPr>
            <w:r>
              <w:rPr>
                <w:rFonts w:ascii="Calibri"/>
                <w:spacing w:val="-2"/>
                <w:w w:val="120"/>
                <w:sz w:val="22"/>
              </w:rPr>
              <w:t>Inpatient</w:t>
            </w:r>
            <w:r>
              <w:rPr>
                <w:rFonts w:ascii="Calibri"/>
                <w:spacing w:val="-3"/>
                <w:w w:val="120"/>
                <w:sz w:val="22"/>
              </w:rPr>
              <w:t> </w:t>
            </w:r>
            <w:r>
              <w:rPr>
                <w:rFonts w:ascii="Calibri"/>
                <w:spacing w:val="-2"/>
                <w:w w:val="125"/>
                <w:sz w:val="22"/>
              </w:rPr>
              <w:t>Hospital</w:t>
            </w:r>
          </w:p>
        </w:tc>
        <w:tc>
          <w:tcPr>
            <w:tcW w:w="2325" w:type="dxa"/>
            <w:gridSpan w:val="2"/>
          </w:tcPr>
          <w:p>
            <w:pPr>
              <w:pStyle w:val="TableParagraph"/>
              <w:spacing w:before="56"/>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Pr>
          <w:p>
            <w:pPr>
              <w:pStyle w:val="TableParagraph"/>
              <w:rPr>
                <w:rFonts w:ascii="Times New Roman"/>
                <w:sz w:val="22"/>
              </w:rPr>
            </w:pPr>
          </w:p>
        </w:tc>
        <w:tc>
          <w:tcPr>
            <w:tcW w:w="2328" w:type="dxa"/>
          </w:tcPr>
          <w:p>
            <w:pPr>
              <w:pStyle w:val="TableParagraph"/>
              <w:spacing w:before="56"/>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280" w:hRule="atLeast"/>
        </w:trPr>
        <w:tc>
          <w:tcPr>
            <w:tcW w:w="4810" w:type="dxa"/>
            <w:tcBorders>
              <w:bottom w:val="single" w:sz="8" w:space="0" w:color="BCBCBC"/>
            </w:tcBorders>
          </w:tcPr>
          <w:p>
            <w:pPr>
              <w:pStyle w:val="TableParagraph"/>
              <w:spacing w:before="18"/>
              <w:ind w:left="504"/>
              <w:rPr>
                <w:rFonts w:ascii="Calibri"/>
                <w:sz w:val="22"/>
              </w:rPr>
            </w:pPr>
            <w:r>
              <w:rPr>
                <w:rFonts w:ascii="Calibri"/>
                <w:w w:val="120"/>
                <w:sz w:val="22"/>
              </w:rPr>
              <w:t>Outpatient</w:t>
            </w:r>
            <w:r>
              <w:rPr>
                <w:rFonts w:ascii="Calibri"/>
                <w:spacing w:val="-10"/>
                <w:w w:val="120"/>
                <w:sz w:val="22"/>
              </w:rPr>
              <w:t> </w:t>
            </w:r>
            <w:r>
              <w:rPr>
                <w:rFonts w:ascii="Calibri"/>
                <w:spacing w:val="-2"/>
                <w:w w:val="125"/>
                <w:sz w:val="22"/>
              </w:rPr>
              <w:t>Surgery</w:t>
            </w:r>
          </w:p>
        </w:tc>
        <w:tc>
          <w:tcPr>
            <w:tcW w:w="2325" w:type="dxa"/>
            <w:gridSpan w:val="2"/>
            <w:tcBorders>
              <w:bottom w:val="single" w:sz="8" w:space="0" w:color="BCBCBC"/>
            </w:tcBorders>
          </w:tcPr>
          <w:p>
            <w:pPr>
              <w:pStyle w:val="TableParagraph"/>
              <w:spacing w:before="18"/>
              <w:ind w:left="895"/>
              <w:rPr>
                <w:rFonts w:ascii="Calibri"/>
                <w:sz w:val="22"/>
              </w:rPr>
            </w:pPr>
            <w:r>
              <w:rPr>
                <w:rFonts w:ascii="Calibri"/>
                <w:w w:val="115"/>
                <w:sz w:val="22"/>
              </w:rPr>
              <w:t>20%</w:t>
            </w:r>
            <w:r>
              <w:rPr>
                <w:rFonts w:ascii="Calibri"/>
                <w:spacing w:val="-1"/>
                <w:w w:val="115"/>
                <w:sz w:val="22"/>
              </w:rPr>
              <w:t> </w:t>
            </w:r>
            <w:r>
              <w:rPr>
                <w:rFonts w:ascii="Calibri"/>
                <w:spacing w:val="-5"/>
                <w:w w:val="115"/>
                <w:sz w:val="22"/>
              </w:rPr>
              <w:t>AD</w:t>
            </w:r>
          </w:p>
        </w:tc>
        <w:tc>
          <w:tcPr>
            <w:tcW w:w="1073" w:type="dxa"/>
            <w:tcBorders>
              <w:bottom w:val="single" w:sz="8" w:space="0" w:color="BCBCBC"/>
            </w:tcBorders>
          </w:tcPr>
          <w:p>
            <w:pPr>
              <w:pStyle w:val="TableParagraph"/>
              <w:rPr>
                <w:rFonts w:ascii="Times New Roman"/>
                <w:sz w:val="22"/>
              </w:rPr>
            </w:pPr>
          </w:p>
        </w:tc>
        <w:tc>
          <w:tcPr>
            <w:tcW w:w="2328" w:type="dxa"/>
            <w:tcBorders>
              <w:bottom w:val="single" w:sz="8" w:space="0" w:color="BCBCBC"/>
            </w:tcBorders>
          </w:tcPr>
          <w:p>
            <w:pPr>
              <w:pStyle w:val="TableParagraph"/>
              <w:spacing w:before="18"/>
              <w:ind w:left="370"/>
              <w:rPr>
                <w:rFonts w:ascii="Calibri"/>
                <w:sz w:val="22"/>
              </w:rPr>
            </w:pPr>
            <w:r>
              <w:rPr>
                <w:rFonts w:ascii="Calibri"/>
                <w:w w:val="125"/>
                <w:sz w:val="22"/>
              </w:rPr>
              <w:t>40%</w:t>
            </w:r>
            <w:r>
              <w:rPr>
                <w:rFonts w:ascii="Calibri"/>
                <w:spacing w:val="-20"/>
                <w:w w:val="125"/>
                <w:sz w:val="22"/>
              </w:rPr>
              <w:t> </w:t>
            </w:r>
            <w:r>
              <w:rPr>
                <w:rFonts w:ascii="Calibri"/>
                <w:spacing w:val="-5"/>
                <w:w w:val="125"/>
                <w:sz w:val="22"/>
              </w:rPr>
              <w:t>AD</w:t>
            </w:r>
          </w:p>
        </w:tc>
      </w:tr>
      <w:tr>
        <w:trPr>
          <w:trHeight w:val="260" w:hRule="atLeast"/>
        </w:trPr>
        <w:tc>
          <w:tcPr>
            <w:tcW w:w="4810" w:type="dxa"/>
            <w:tcBorders>
              <w:top w:val="single" w:sz="8" w:space="0" w:color="BCBCBC"/>
            </w:tcBorders>
          </w:tcPr>
          <w:p>
            <w:pPr>
              <w:pStyle w:val="TableParagraph"/>
              <w:spacing w:line="198" w:lineRule="exact"/>
              <w:ind w:left="144"/>
              <w:rPr>
                <w:rFonts w:ascii="Calibri" w:hAnsi="Calibri"/>
                <w:b/>
                <w:sz w:val="22"/>
              </w:rPr>
            </w:pPr>
            <w:r>
              <w:rPr>
                <w:rFonts w:ascii="Calibri" w:hAnsi="Calibri"/>
                <w:b/>
                <w:w w:val="115"/>
                <w:sz w:val="22"/>
              </w:rPr>
              <w:t>30-day</w:t>
            </w:r>
            <w:r>
              <w:rPr>
                <w:rFonts w:ascii="Calibri" w:hAnsi="Calibri"/>
                <w:b/>
                <w:spacing w:val="-15"/>
                <w:w w:val="115"/>
                <w:sz w:val="22"/>
              </w:rPr>
              <w:t> </w:t>
            </w:r>
            <w:r>
              <w:rPr>
                <w:rFonts w:ascii="Calibri" w:hAnsi="Calibri"/>
                <w:b/>
                <w:w w:val="115"/>
                <w:sz w:val="22"/>
              </w:rPr>
              <w:t>Pharmacy</w:t>
            </w:r>
            <w:r>
              <w:rPr>
                <w:rFonts w:ascii="Calibri" w:hAnsi="Calibri"/>
                <w:b/>
                <w:spacing w:val="-14"/>
                <w:w w:val="115"/>
                <w:sz w:val="22"/>
              </w:rPr>
              <w:t> </w:t>
            </w:r>
            <w:r>
              <w:rPr>
                <w:rFonts w:ascii="Calibri" w:hAnsi="Calibri"/>
                <w:b/>
                <w:w w:val="115"/>
                <w:sz w:val="22"/>
              </w:rPr>
              <w:t>–</w:t>
            </w:r>
            <w:r>
              <w:rPr>
                <w:rFonts w:ascii="Calibri" w:hAnsi="Calibri"/>
                <w:b/>
                <w:spacing w:val="-13"/>
                <w:w w:val="115"/>
                <w:sz w:val="22"/>
              </w:rPr>
              <w:t> </w:t>
            </w:r>
            <w:r>
              <w:rPr>
                <w:rFonts w:ascii="Calibri" w:hAnsi="Calibri"/>
                <w:b/>
                <w:spacing w:val="-2"/>
                <w:w w:val="115"/>
                <w:sz w:val="22"/>
              </w:rPr>
              <w:t>Retail</w:t>
            </w:r>
          </w:p>
        </w:tc>
        <w:tc>
          <w:tcPr>
            <w:tcW w:w="2325" w:type="dxa"/>
            <w:gridSpan w:val="2"/>
            <w:tcBorders>
              <w:top w:val="single" w:sz="8" w:space="0" w:color="BCBCBC"/>
            </w:tcBorders>
          </w:tcPr>
          <w:p>
            <w:pPr>
              <w:pStyle w:val="TableParagraph"/>
              <w:rPr>
                <w:rFonts w:ascii="Times New Roman"/>
                <w:sz w:val="14"/>
              </w:rPr>
            </w:pPr>
          </w:p>
        </w:tc>
        <w:tc>
          <w:tcPr>
            <w:tcW w:w="1073" w:type="dxa"/>
            <w:tcBorders>
              <w:top w:val="single" w:sz="8" w:space="0" w:color="BCBCBC"/>
            </w:tcBorders>
          </w:tcPr>
          <w:p>
            <w:pPr>
              <w:pStyle w:val="TableParagraph"/>
              <w:rPr>
                <w:rFonts w:ascii="Times New Roman"/>
                <w:sz w:val="14"/>
              </w:rPr>
            </w:pPr>
          </w:p>
        </w:tc>
        <w:tc>
          <w:tcPr>
            <w:tcW w:w="2328" w:type="dxa"/>
            <w:tcBorders>
              <w:top w:val="single" w:sz="8" w:space="0" w:color="BCBCBC"/>
            </w:tcBorders>
          </w:tcPr>
          <w:p>
            <w:pPr>
              <w:pStyle w:val="TableParagraph"/>
              <w:rPr>
                <w:rFonts w:ascii="Times New Roman"/>
                <w:sz w:val="14"/>
              </w:rPr>
            </w:pPr>
          </w:p>
        </w:tc>
      </w:tr>
    </w:tbl>
    <w:p>
      <w:pPr>
        <w:tabs>
          <w:tab w:pos="6525" w:val="left" w:leader="none"/>
          <w:tab w:pos="9062" w:val="left" w:leader="none"/>
        </w:tabs>
        <w:spacing w:line="241" w:lineRule="exact" w:before="14"/>
        <w:ind w:left="1440" w:right="0" w:firstLine="0"/>
        <w:jc w:val="left"/>
        <w:rPr>
          <w:rFonts w:ascii="Calibri"/>
          <w:sz w:val="22"/>
        </w:rPr>
      </w:pPr>
      <w:r>
        <w:rPr>
          <w:rFonts w:ascii="Calibri"/>
          <w:w w:val="115"/>
          <w:position w:val="-1"/>
          <w:sz w:val="22"/>
        </w:rPr>
        <w:t>Tier</w:t>
      </w:r>
      <w:r>
        <w:rPr>
          <w:rFonts w:ascii="Calibri"/>
          <w:spacing w:val="14"/>
          <w:w w:val="115"/>
          <w:position w:val="-1"/>
          <w:sz w:val="22"/>
        </w:rPr>
        <w:t> </w:t>
      </w:r>
      <w:r>
        <w:rPr>
          <w:rFonts w:ascii="Calibri"/>
          <w:spacing w:val="-10"/>
          <w:position w:val="-1"/>
          <w:sz w:val="22"/>
        </w:rPr>
        <w:t>1</w:t>
      </w:r>
      <w:r>
        <w:rPr>
          <w:rFonts w:ascii="Calibri"/>
          <w:position w:val="-1"/>
          <w:sz w:val="22"/>
        </w:rPr>
        <w:tab/>
      </w:r>
      <w:r>
        <w:rPr>
          <w:rFonts w:ascii="Calibri"/>
          <w:w w:val="110"/>
          <w:position w:val="-1"/>
          <w:sz w:val="22"/>
        </w:rPr>
        <w:t>$15</w:t>
      </w:r>
      <w:r>
        <w:rPr>
          <w:rFonts w:ascii="Calibri"/>
          <w:spacing w:val="-4"/>
          <w:w w:val="110"/>
          <w:position w:val="-1"/>
          <w:sz w:val="22"/>
        </w:rPr>
        <w:t> </w:t>
      </w:r>
      <w:r>
        <w:rPr>
          <w:rFonts w:ascii="Calibri"/>
          <w:w w:val="110"/>
          <w:position w:val="-1"/>
          <w:sz w:val="22"/>
        </w:rPr>
        <w:t>Copay</w:t>
      </w:r>
      <w:r>
        <w:rPr>
          <w:rFonts w:ascii="Calibri"/>
          <w:spacing w:val="5"/>
          <w:w w:val="110"/>
          <w:position w:val="-1"/>
          <w:sz w:val="22"/>
        </w:rPr>
        <w:t> </w:t>
      </w:r>
      <w:r>
        <w:rPr>
          <w:rFonts w:ascii="Calibri"/>
          <w:spacing w:val="-5"/>
          <w:w w:val="110"/>
          <w:position w:val="-1"/>
          <w:sz w:val="22"/>
        </w:rPr>
        <w:t>AD</w:t>
      </w:r>
      <w:r>
        <w:rPr>
          <w:rFonts w:ascii="Calibri"/>
          <w:position w:val="-1"/>
          <w:sz w:val="22"/>
        </w:rPr>
        <w:tab/>
      </w:r>
      <w:r>
        <w:rPr>
          <w:rFonts w:ascii="Calibri"/>
          <w:w w:val="115"/>
          <w:sz w:val="22"/>
        </w:rPr>
        <w:t>Plan</w:t>
      </w:r>
      <w:r>
        <w:rPr>
          <w:rFonts w:ascii="Calibri"/>
          <w:spacing w:val="3"/>
          <w:w w:val="115"/>
          <w:sz w:val="22"/>
        </w:rPr>
        <w:t> </w:t>
      </w:r>
      <w:r>
        <w:rPr>
          <w:rFonts w:ascii="Calibri"/>
          <w:w w:val="115"/>
          <w:sz w:val="22"/>
        </w:rPr>
        <w:t>pays</w:t>
      </w:r>
      <w:r>
        <w:rPr>
          <w:rFonts w:ascii="Calibri"/>
          <w:spacing w:val="7"/>
          <w:w w:val="115"/>
          <w:sz w:val="22"/>
        </w:rPr>
        <w:t> </w:t>
      </w:r>
      <w:r>
        <w:rPr>
          <w:rFonts w:ascii="Calibri"/>
          <w:w w:val="115"/>
          <w:sz w:val="22"/>
        </w:rPr>
        <w:t>up</w:t>
      </w:r>
      <w:r>
        <w:rPr>
          <w:rFonts w:ascii="Calibri"/>
          <w:spacing w:val="-5"/>
          <w:w w:val="115"/>
          <w:sz w:val="22"/>
        </w:rPr>
        <w:t> </w:t>
      </w:r>
      <w:r>
        <w:rPr>
          <w:rFonts w:ascii="Calibri"/>
          <w:w w:val="115"/>
          <w:sz w:val="22"/>
        </w:rPr>
        <w:t>to</w:t>
      </w:r>
      <w:r>
        <w:rPr>
          <w:rFonts w:ascii="Calibri"/>
          <w:spacing w:val="6"/>
          <w:w w:val="115"/>
          <w:sz w:val="22"/>
        </w:rPr>
        <w:t> </w:t>
      </w:r>
      <w:r>
        <w:rPr>
          <w:rFonts w:ascii="Calibri"/>
          <w:spacing w:val="-5"/>
          <w:w w:val="115"/>
          <w:sz w:val="22"/>
        </w:rPr>
        <w:t>the</w:t>
      </w:r>
    </w:p>
    <w:p>
      <w:pPr>
        <w:spacing w:after="0" w:line="241" w:lineRule="exact"/>
        <w:jc w:val="left"/>
        <w:rPr>
          <w:rFonts w:ascii="Calibri"/>
          <w:sz w:val="22"/>
        </w:rPr>
        <w:sectPr>
          <w:type w:val="continuous"/>
          <w:pgSz w:w="12240" w:h="15840"/>
          <w:pgMar w:header="2235" w:footer="1410" w:top="360" w:bottom="280" w:left="0" w:right="0"/>
        </w:sectPr>
      </w:pPr>
    </w:p>
    <w:p>
      <w:pPr>
        <w:tabs>
          <w:tab w:pos="6484" w:val="left" w:leader="none"/>
        </w:tabs>
        <w:spacing w:before="38"/>
        <w:ind w:left="1440"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2</w:t>
      </w:r>
      <w:r>
        <w:rPr>
          <w:rFonts w:ascii="Calibri"/>
          <w:sz w:val="22"/>
        </w:rPr>
        <w:tab/>
      </w:r>
      <w:r>
        <w:rPr>
          <w:rFonts w:ascii="Calibri"/>
          <w:spacing w:val="-2"/>
          <w:w w:val="120"/>
          <w:sz w:val="22"/>
        </w:rPr>
        <w:t>$30</w:t>
      </w:r>
      <w:r>
        <w:rPr>
          <w:rFonts w:ascii="Calibri"/>
          <w:spacing w:val="-19"/>
          <w:w w:val="120"/>
          <w:sz w:val="22"/>
        </w:rPr>
        <w:t> </w:t>
      </w:r>
      <w:r>
        <w:rPr>
          <w:rFonts w:ascii="Calibri"/>
          <w:spacing w:val="-2"/>
          <w:w w:val="120"/>
          <w:sz w:val="22"/>
        </w:rPr>
        <w:t>Copay</w:t>
      </w:r>
      <w:r>
        <w:rPr>
          <w:rFonts w:ascii="Calibri"/>
          <w:spacing w:val="-15"/>
          <w:w w:val="120"/>
          <w:sz w:val="22"/>
        </w:rPr>
        <w:t> </w:t>
      </w:r>
      <w:r>
        <w:rPr>
          <w:rFonts w:ascii="Calibri"/>
          <w:spacing w:val="-5"/>
          <w:w w:val="120"/>
          <w:sz w:val="22"/>
        </w:rPr>
        <w:t>AD</w:t>
      </w:r>
    </w:p>
    <w:p>
      <w:pPr>
        <w:tabs>
          <w:tab w:pos="6489" w:val="left" w:leader="none"/>
        </w:tabs>
        <w:spacing w:before="228"/>
        <w:ind w:left="1440"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3</w:t>
      </w:r>
      <w:r>
        <w:rPr>
          <w:rFonts w:ascii="Calibri"/>
          <w:sz w:val="22"/>
        </w:rPr>
        <w:tab/>
      </w:r>
      <w:r>
        <w:rPr>
          <w:rFonts w:ascii="Calibri"/>
          <w:spacing w:val="-4"/>
          <w:w w:val="120"/>
          <w:sz w:val="22"/>
        </w:rPr>
        <w:t>$65</w:t>
      </w:r>
      <w:r>
        <w:rPr>
          <w:rFonts w:ascii="Calibri"/>
          <w:spacing w:val="-8"/>
          <w:w w:val="120"/>
          <w:sz w:val="22"/>
        </w:rPr>
        <w:t> </w:t>
      </w:r>
      <w:r>
        <w:rPr>
          <w:rFonts w:ascii="Calibri"/>
          <w:spacing w:val="-4"/>
          <w:w w:val="120"/>
          <w:sz w:val="22"/>
        </w:rPr>
        <w:t>Copay</w:t>
      </w:r>
      <w:r>
        <w:rPr>
          <w:rFonts w:ascii="Calibri"/>
          <w:spacing w:val="-15"/>
          <w:w w:val="120"/>
          <w:sz w:val="22"/>
        </w:rPr>
        <w:t> </w:t>
      </w:r>
      <w:r>
        <w:rPr>
          <w:rFonts w:ascii="Calibri"/>
          <w:spacing w:val="-5"/>
          <w:w w:val="120"/>
          <w:sz w:val="22"/>
        </w:rPr>
        <w:t>AD</w:t>
      </w:r>
    </w:p>
    <w:p>
      <w:pPr>
        <w:spacing w:line="268" w:lineRule="exact" w:before="229"/>
        <w:ind w:left="1080" w:right="0" w:firstLine="0"/>
        <w:jc w:val="left"/>
        <w:rPr>
          <w:rFonts w:ascii="Calibri" w:hAnsi="Calibri"/>
          <w:b/>
          <w:sz w:val="22"/>
        </w:rPr>
      </w:pPr>
      <w:r>
        <w:rPr>
          <w:rFonts w:ascii="Calibri" w:hAnsi="Calibri"/>
          <w:b/>
          <w:w w:val="115"/>
          <w:sz w:val="22"/>
        </w:rPr>
        <w:t>90-day</w:t>
      </w:r>
      <w:r>
        <w:rPr>
          <w:rFonts w:ascii="Calibri" w:hAnsi="Calibri"/>
          <w:b/>
          <w:spacing w:val="-15"/>
          <w:w w:val="115"/>
          <w:sz w:val="22"/>
        </w:rPr>
        <w:t> </w:t>
      </w:r>
      <w:r>
        <w:rPr>
          <w:rFonts w:ascii="Calibri" w:hAnsi="Calibri"/>
          <w:b/>
          <w:w w:val="115"/>
          <w:sz w:val="22"/>
        </w:rPr>
        <w:t>Pharmacy</w:t>
      </w:r>
      <w:r>
        <w:rPr>
          <w:rFonts w:ascii="Calibri" w:hAnsi="Calibri"/>
          <w:b/>
          <w:spacing w:val="-14"/>
          <w:w w:val="115"/>
          <w:sz w:val="22"/>
        </w:rPr>
        <w:t> </w:t>
      </w:r>
      <w:r>
        <w:rPr>
          <w:rFonts w:ascii="Calibri" w:hAnsi="Calibri"/>
          <w:b/>
          <w:w w:val="115"/>
          <w:sz w:val="22"/>
        </w:rPr>
        <w:t>–</w:t>
      </w:r>
      <w:r>
        <w:rPr>
          <w:rFonts w:ascii="Calibri" w:hAnsi="Calibri"/>
          <w:b/>
          <w:spacing w:val="-14"/>
          <w:w w:val="115"/>
          <w:sz w:val="22"/>
        </w:rPr>
        <w:t> </w:t>
      </w:r>
      <w:r>
        <w:rPr>
          <w:rFonts w:ascii="Calibri" w:hAnsi="Calibri"/>
          <w:b/>
          <w:w w:val="115"/>
          <w:sz w:val="22"/>
        </w:rPr>
        <w:t>Maintenance</w:t>
      </w:r>
      <w:r>
        <w:rPr>
          <w:rFonts w:ascii="Calibri" w:hAnsi="Calibri"/>
          <w:b/>
          <w:spacing w:val="-10"/>
          <w:w w:val="115"/>
          <w:sz w:val="22"/>
        </w:rPr>
        <w:t> </w:t>
      </w:r>
      <w:r>
        <w:rPr>
          <w:rFonts w:ascii="Calibri" w:hAnsi="Calibri"/>
          <w:b/>
          <w:spacing w:val="-4"/>
          <w:w w:val="115"/>
          <w:sz w:val="22"/>
        </w:rPr>
        <w:t>only</w:t>
      </w:r>
    </w:p>
    <w:p>
      <w:pPr>
        <w:tabs>
          <w:tab w:pos="6481" w:val="left" w:leader="none"/>
        </w:tabs>
        <w:spacing w:line="268" w:lineRule="exact" w:before="0"/>
        <w:ind w:left="1440" w:right="0" w:firstLine="0"/>
        <w:jc w:val="left"/>
        <w:rPr>
          <w:rFonts w:ascii="Calibri"/>
          <w:sz w:val="22"/>
        </w:rPr>
      </w:pPr>
      <w:r>
        <w:rPr>
          <w:rFonts w:ascii="Calibri"/>
          <w:spacing w:val="2"/>
          <w:w w:val="110"/>
          <w:sz w:val="22"/>
        </w:rPr>
        <w:t>Tier</w:t>
      </w:r>
      <w:r>
        <w:rPr>
          <w:rFonts w:ascii="Calibri"/>
          <w:spacing w:val="26"/>
          <w:w w:val="110"/>
          <w:sz w:val="22"/>
        </w:rPr>
        <w:t> </w:t>
      </w:r>
      <w:r>
        <w:rPr>
          <w:rFonts w:ascii="Calibri"/>
          <w:spacing w:val="-10"/>
          <w:sz w:val="22"/>
        </w:rPr>
        <w:t>1</w:t>
      </w:r>
      <w:r>
        <w:rPr>
          <w:rFonts w:ascii="Calibri"/>
          <w:sz w:val="22"/>
        </w:rPr>
        <w:tab/>
      </w:r>
      <w:r>
        <w:rPr>
          <w:rFonts w:ascii="Calibri"/>
          <w:w w:val="110"/>
          <w:sz w:val="22"/>
        </w:rPr>
        <w:t>$30</w:t>
      </w:r>
      <w:r>
        <w:rPr>
          <w:rFonts w:ascii="Calibri"/>
          <w:spacing w:val="29"/>
          <w:w w:val="110"/>
          <w:sz w:val="22"/>
        </w:rPr>
        <w:t> </w:t>
      </w:r>
      <w:r>
        <w:rPr>
          <w:rFonts w:ascii="Calibri"/>
          <w:w w:val="110"/>
          <w:sz w:val="22"/>
        </w:rPr>
        <w:t>Copay</w:t>
      </w:r>
      <w:r>
        <w:rPr>
          <w:rFonts w:ascii="Calibri"/>
          <w:spacing w:val="25"/>
          <w:w w:val="110"/>
          <w:sz w:val="22"/>
        </w:rPr>
        <w:t> </w:t>
      </w:r>
      <w:r>
        <w:rPr>
          <w:rFonts w:ascii="Calibri"/>
          <w:spacing w:val="-5"/>
          <w:w w:val="110"/>
          <w:sz w:val="22"/>
        </w:rPr>
        <w:t>AD</w:t>
      </w:r>
    </w:p>
    <w:p>
      <w:pPr>
        <w:spacing w:line="213" w:lineRule="auto" w:before="23"/>
        <w:ind w:left="835" w:right="937" w:firstLine="0"/>
        <w:jc w:val="center"/>
        <w:rPr>
          <w:rFonts w:ascii="Calibri"/>
          <w:sz w:val="22"/>
        </w:rPr>
      </w:pPr>
      <w:r>
        <w:rPr/>
        <w:br w:type="column"/>
      </w:r>
      <w:r>
        <w:rPr>
          <w:rFonts w:ascii="Calibri"/>
          <w:w w:val="120"/>
          <w:sz w:val="22"/>
        </w:rPr>
        <w:t>discounted</w:t>
      </w:r>
      <w:r>
        <w:rPr>
          <w:rFonts w:ascii="Calibri"/>
          <w:spacing w:val="-15"/>
          <w:w w:val="120"/>
          <w:sz w:val="22"/>
        </w:rPr>
        <w:t> </w:t>
      </w:r>
      <w:r>
        <w:rPr>
          <w:rFonts w:ascii="Calibri"/>
          <w:w w:val="120"/>
          <w:sz w:val="22"/>
        </w:rPr>
        <w:t>cost,</w:t>
      </w:r>
      <w:r>
        <w:rPr>
          <w:rFonts w:ascii="Calibri"/>
          <w:spacing w:val="-15"/>
          <w:w w:val="120"/>
          <w:sz w:val="22"/>
        </w:rPr>
        <w:t> </w:t>
      </w:r>
      <w:r>
        <w:rPr>
          <w:rFonts w:ascii="Calibri"/>
          <w:w w:val="120"/>
          <w:sz w:val="22"/>
        </w:rPr>
        <w:t>minus the preferred copay, if applicable. You pay</w:t>
      </w:r>
    </w:p>
    <w:p>
      <w:pPr>
        <w:spacing w:line="248" w:lineRule="exact" w:before="0"/>
        <w:ind w:left="0" w:right="106" w:firstLine="0"/>
        <w:jc w:val="center"/>
        <w:rPr>
          <w:rFonts w:ascii="Calibri"/>
          <w:sz w:val="22"/>
        </w:rPr>
      </w:pPr>
      <w:r>
        <w:rPr>
          <w:rFonts w:ascii="Calibri"/>
          <w:spacing w:val="-4"/>
          <w:w w:val="115"/>
          <w:sz w:val="22"/>
        </w:rPr>
        <w:t>any</w:t>
      </w:r>
      <w:r>
        <w:rPr>
          <w:rFonts w:ascii="Calibri"/>
          <w:spacing w:val="-12"/>
          <w:w w:val="115"/>
          <w:sz w:val="22"/>
        </w:rPr>
        <w:t> </w:t>
      </w:r>
      <w:r>
        <w:rPr>
          <w:rFonts w:ascii="Calibri"/>
          <w:spacing w:val="-2"/>
          <w:w w:val="115"/>
          <w:sz w:val="22"/>
        </w:rPr>
        <w:t>balance.</w:t>
      </w:r>
    </w:p>
    <w:p>
      <w:pPr>
        <w:spacing w:after="0" w:line="248" w:lineRule="exact"/>
        <w:jc w:val="center"/>
        <w:rPr>
          <w:rFonts w:ascii="Calibri"/>
          <w:sz w:val="22"/>
        </w:rPr>
        <w:sectPr>
          <w:type w:val="continuous"/>
          <w:pgSz w:w="12240" w:h="15840"/>
          <w:pgMar w:header="2235" w:footer="1410" w:top="360" w:bottom="280" w:left="0" w:right="0"/>
          <w:cols w:num="2" w:equalWidth="0">
            <w:col w:w="7950" w:space="40"/>
            <w:col w:w="4250"/>
          </w:cols>
        </w:sectPr>
      </w:pPr>
    </w:p>
    <w:p>
      <w:pPr>
        <w:tabs>
          <w:tab w:pos="6489" w:val="left" w:leader="none"/>
          <w:tab w:pos="9503" w:val="left" w:leader="none"/>
        </w:tabs>
        <w:spacing w:before="72"/>
        <w:ind w:left="1440" w:right="0" w:firstLine="0"/>
        <w:jc w:val="left"/>
        <w:rPr>
          <w:rFonts w:ascii="Calibri"/>
          <w:sz w:val="22"/>
        </w:rPr>
      </w:pPr>
      <w:r>
        <w:rPr>
          <w:rFonts w:ascii="Calibri"/>
          <w:sz w:val="22"/>
        </w:rPr>
        <mc:AlternateContent>
          <mc:Choice Requires="wps">
            <w:drawing>
              <wp:anchor distT="0" distB="0" distL="0" distR="0" allowOverlap="1" layoutInCell="1" locked="0" behindDoc="0" simplePos="0" relativeHeight="15783936">
                <wp:simplePos x="0" y="0"/>
                <wp:positionH relativeFrom="page">
                  <wp:posOffset>6096000</wp:posOffset>
                </wp:positionH>
                <wp:positionV relativeFrom="page">
                  <wp:posOffset>0</wp:posOffset>
                </wp:positionV>
                <wp:extent cx="1188720" cy="869950"/>
                <wp:effectExtent l="0" t="0" r="0" b="0"/>
                <wp:wrapNone/>
                <wp:docPr id="827" name="Group 827"/>
                <wp:cNvGraphicFramePr>
                  <a:graphicFrameLocks/>
                </wp:cNvGraphicFramePr>
                <a:graphic>
                  <a:graphicData uri="http://schemas.microsoft.com/office/word/2010/wordprocessingGroup">
                    <wpg:wgp>
                      <wpg:cNvPr id="827" name="Group 827"/>
                      <wpg:cNvGrpSpPr/>
                      <wpg:grpSpPr>
                        <a:xfrm>
                          <a:off x="0" y="0"/>
                          <a:ext cx="1188720" cy="869950"/>
                          <a:chExt cx="1188720" cy="869950"/>
                        </a:xfrm>
                      </wpg:grpSpPr>
                      <pic:pic>
                        <pic:nvPicPr>
                          <pic:cNvPr id="828" name="Image 828"/>
                          <pic:cNvPicPr/>
                        </pic:nvPicPr>
                        <pic:blipFill>
                          <a:blip r:embed="rId233" cstate="print"/>
                          <a:stretch>
                            <a:fillRect/>
                          </a:stretch>
                        </pic:blipFill>
                        <pic:spPr>
                          <a:xfrm>
                            <a:off x="0" y="0"/>
                            <a:ext cx="1188720" cy="869823"/>
                          </a:xfrm>
                          <a:prstGeom prst="rect">
                            <a:avLst/>
                          </a:prstGeom>
                        </pic:spPr>
                      </pic:pic>
                      <wps:wsp>
                        <wps:cNvPr id="829" name="Graphic 829"/>
                        <wps:cNvSpPr/>
                        <wps:spPr>
                          <a:xfrm>
                            <a:off x="594359" y="554736"/>
                            <a:ext cx="225425" cy="175260"/>
                          </a:xfrm>
                          <a:custGeom>
                            <a:avLst/>
                            <a:gdLst/>
                            <a:ahLst/>
                            <a:cxnLst/>
                            <a:rect l="l" t="t" r="r" b="b"/>
                            <a:pathLst>
                              <a:path w="225425" h="175260">
                                <a:moveTo>
                                  <a:pt x="92583" y="174752"/>
                                </a:moveTo>
                                <a:lnTo>
                                  <a:pt x="56642" y="167513"/>
                                </a:lnTo>
                                <a:lnTo>
                                  <a:pt x="27178" y="147574"/>
                                </a:lnTo>
                                <a:lnTo>
                                  <a:pt x="7239" y="118110"/>
                                </a:lnTo>
                                <a:lnTo>
                                  <a:pt x="0" y="82042"/>
                                </a:lnTo>
                                <a:lnTo>
                                  <a:pt x="889" y="82042"/>
                                </a:lnTo>
                                <a:lnTo>
                                  <a:pt x="8128" y="117602"/>
                                </a:lnTo>
                                <a:lnTo>
                                  <a:pt x="27686" y="146558"/>
                                </a:lnTo>
                                <a:lnTo>
                                  <a:pt x="56769" y="166243"/>
                                </a:lnTo>
                                <a:lnTo>
                                  <a:pt x="92201" y="173355"/>
                                </a:lnTo>
                                <a:lnTo>
                                  <a:pt x="127635" y="166243"/>
                                </a:lnTo>
                                <a:lnTo>
                                  <a:pt x="156718" y="146558"/>
                                </a:lnTo>
                                <a:lnTo>
                                  <a:pt x="176275" y="117602"/>
                                </a:lnTo>
                                <a:lnTo>
                                  <a:pt x="183515" y="82042"/>
                                </a:lnTo>
                                <a:lnTo>
                                  <a:pt x="184404" y="82042"/>
                                </a:lnTo>
                                <a:lnTo>
                                  <a:pt x="177419" y="118110"/>
                                </a:lnTo>
                                <a:lnTo>
                                  <a:pt x="157734" y="147574"/>
                                </a:lnTo>
                                <a:lnTo>
                                  <a:pt x="128397" y="167513"/>
                                </a:lnTo>
                                <a:lnTo>
                                  <a:pt x="92583" y="174752"/>
                                </a:lnTo>
                                <a:close/>
                              </a:path>
                              <a:path w="225425" h="175260">
                                <a:moveTo>
                                  <a:pt x="225425" y="41021"/>
                                </a:moveTo>
                                <a:lnTo>
                                  <a:pt x="222250" y="57023"/>
                                </a:lnTo>
                                <a:lnTo>
                                  <a:pt x="213487" y="70104"/>
                                </a:lnTo>
                                <a:lnTo>
                                  <a:pt x="200406" y="78867"/>
                                </a:lnTo>
                                <a:lnTo>
                                  <a:pt x="184404" y="82042"/>
                                </a:lnTo>
                                <a:lnTo>
                                  <a:pt x="168401" y="78867"/>
                                </a:lnTo>
                                <a:lnTo>
                                  <a:pt x="155448" y="70104"/>
                                </a:lnTo>
                                <a:lnTo>
                                  <a:pt x="146558" y="57023"/>
                                </a:lnTo>
                                <a:lnTo>
                                  <a:pt x="143383" y="41021"/>
                                </a:lnTo>
                                <a:lnTo>
                                  <a:pt x="146558" y="25019"/>
                                </a:lnTo>
                                <a:lnTo>
                                  <a:pt x="155448" y="12065"/>
                                </a:lnTo>
                                <a:lnTo>
                                  <a:pt x="168401" y="3175"/>
                                </a:lnTo>
                                <a:lnTo>
                                  <a:pt x="184404" y="0"/>
                                </a:lnTo>
                                <a:lnTo>
                                  <a:pt x="200406" y="3175"/>
                                </a:lnTo>
                                <a:lnTo>
                                  <a:pt x="213487" y="12065"/>
                                </a:lnTo>
                                <a:lnTo>
                                  <a:pt x="222250" y="25019"/>
                                </a:lnTo>
                                <a:lnTo>
                                  <a:pt x="225425" y="41021"/>
                                </a:lnTo>
                                <a:close/>
                              </a:path>
                            </a:pathLst>
                          </a:custGeom>
                          <a:ln w="18958">
                            <a:solidFill>
                              <a:srgbClr val="FFFFFF"/>
                            </a:solidFill>
                            <a:prstDash val="solid"/>
                          </a:ln>
                        </wps:spPr>
                        <wps:bodyPr wrap="square" lIns="0" tIns="0" rIns="0" bIns="0" rtlCol="0">
                          <a:prstTxWarp prst="textNoShape">
                            <a:avLst/>
                          </a:prstTxWarp>
                          <a:noAutofit/>
                        </wps:bodyPr>
                      </wps:wsp>
                      <pic:pic>
                        <pic:nvPicPr>
                          <pic:cNvPr id="830" name="Image 830"/>
                          <pic:cNvPicPr/>
                        </pic:nvPicPr>
                        <pic:blipFill>
                          <a:blip r:embed="rId234" cstate="print"/>
                          <a:stretch>
                            <a:fillRect/>
                          </a:stretch>
                        </pic:blipFill>
                        <pic:spPr>
                          <a:xfrm>
                            <a:off x="437387" y="207263"/>
                            <a:ext cx="121920" cy="234696"/>
                          </a:xfrm>
                          <a:prstGeom prst="rect">
                            <a:avLst/>
                          </a:prstGeom>
                        </pic:spPr>
                      </pic:pic>
                      <pic:pic>
                        <pic:nvPicPr>
                          <pic:cNvPr id="831" name="Image 831"/>
                          <pic:cNvPicPr/>
                        </pic:nvPicPr>
                        <pic:blipFill>
                          <a:blip r:embed="rId235" cstate="print"/>
                          <a:stretch>
                            <a:fillRect/>
                          </a:stretch>
                        </pic:blipFill>
                        <pic:spPr>
                          <a:xfrm>
                            <a:off x="629412" y="207263"/>
                            <a:ext cx="121920" cy="234696"/>
                          </a:xfrm>
                          <a:prstGeom prst="rect">
                            <a:avLst/>
                          </a:prstGeom>
                        </pic:spPr>
                      </pic:pic>
                      <pic:pic>
                        <pic:nvPicPr>
                          <pic:cNvPr id="832" name="Image 832"/>
                          <pic:cNvPicPr/>
                        </pic:nvPicPr>
                        <pic:blipFill>
                          <a:blip r:embed="rId236" cstate="print"/>
                          <a:stretch>
                            <a:fillRect/>
                          </a:stretch>
                        </pic:blipFill>
                        <pic:spPr>
                          <a:xfrm>
                            <a:off x="422148" y="432308"/>
                            <a:ext cx="344297" cy="204597"/>
                          </a:xfrm>
                          <a:prstGeom prst="rect">
                            <a:avLst/>
                          </a:prstGeom>
                        </pic:spPr>
                      </pic:pic>
                      <wps:wsp>
                        <wps:cNvPr id="833" name="Graphic 833"/>
                        <wps:cNvSpPr/>
                        <wps:spPr>
                          <a:xfrm>
                            <a:off x="422148" y="295639"/>
                            <a:ext cx="344805" cy="341630"/>
                          </a:xfrm>
                          <a:custGeom>
                            <a:avLst/>
                            <a:gdLst/>
                            <a:ahLst/>
                            <a:cxnLst/>
                            <a:rect l="l" t="t" r="r" b="b"/>
                            <a:pathLst>
                              <a:path w="344805" h="341630">
                                <a:moveTo>
                                  <a:pt x="203073" y="279543"/>
                                </a:moveTo>
                                <a:lnTo>
                                  <a:pt x="203073" y="310404"/>
                                </a:lnTo>
                                <a:lnTo>
                                  <a:pt x="200659" y="322342"/>
                                </a:lnTo>
                                <a:lnTo>
                                  <a:pt x="194055" y="332121"/>
                                </a:lnTo>
                                <a:lnTo>
                                  <a:pt x="184276" y="338852"/>
                                </a:lnTo>
                                <a:lnTo>
                                  <a:pt x="172211" y="341265"/>
                                </a:lnTo>
                                <a:lnTo>
                                  <a:pt x="160274" y="338852"/>
                                </a:lnTo>
                                <a:lnTo>
                                  <a:pt x="150495" y="332248"/>
                                </a:lnTo>
                                <a:lnTo>
                                  <a:pt x="143763" y="322469"/>
                                </a:lnTo>
                                <a:lnTo>
                                  <a:pt x="141350" y="310404"/>
                                </a:lnTo>
                                <a:lnTo>
                                  <a:pt x="141350" y="279543"/>
                                </a:lnTo>
                                <a:lnTo>
                                  <a:pt x="203073" y="279543"/>
                                </a:lnTo>
                                <a:close/>
                              </a:path>
                              <a:path w="344805" h="341630">
                                <a:moveTo>
                                  <a:pt x="301498" y="136668"/>
                                </a:moveTo>
                                <a:lnTo>
                                  <a:pt x="293497" y="136668"/>
                                </a:lnTo>
                                <a:lnTo>
                                  <a:pt x="286511" y="141113"/>
                                </a:lnTo>
                                <a:lnTo>
                                  <a:pt x="282955" y="148606"/>
                                </a:lnTo>
                                <a:lnTo>
                                  <a:pt x="264159" y="177054"/>
                                </a:lnTo>
                                <a:lnTo>
                                  <a:pt x="238505" y="199152"/>
                                </a:lnTo>
                                <a:lnTo>
                                  <a:pt x="207391" y="213630"/>
                                </a:lnTo>
                                <a:lnTo>
                                  <a:pt x="172211" y="218710"/>
                                </a:lnTo>
                                <a:lnTo>
                                  <a:pt x="137032" y="213630"/>
                                </a:lnTo>
                                <a:lnTo>
                                  <a:pt x="105918" y="199152"/>
                                </a:lnTo>
                                <a:lnTo>
                                  <a:pt x="80263" y="177054"/>
                                </a:lnTo>
                                <a:lnTo>
                                  <a:pt x="61468" y="148606"/>
                                </a:lnTo>
                                <a:lnTo>
                                  <a:pt x="57911" y="141494"/>
                                </a:lnTo>
                                <a:lnTo>
                                  <a:pt x="50800" y="136668"/>
                                </a:lnTo>
                                <a:lnTo>
                                  <a:pt x="42925" y="136668"/>
                                </a:lnTo>
                                <a:lnTo>
                                  <a:pt x="20447" y="136668"/>
                                </a:lnTo>
                                <a:lnTo>
                                  <a:pt x="10668" y="139208"/>
                                </a:lnTo>
                                <a:lnTo>
                                  <a:pt x="3428" y="145685"/>
                                </a:lnTo>
                                <a:lnTo>
                                  <a:pt x="0" y="154575"/>
                                </a:lnTo>
                                <a:lnTo>
                                  <a:pt x="1397" y="164481"/>
                                </a:lnTo>
                                <a:lnTo>
                                  <a:pt x="22351" y="202327"/>
                                </a:lnTo>
                                <a:lnTo>
                                  <a:pt x="51180" y="234077"/>
                                </a:lnTo>
                                <a:lnTo>
                                  <a:pt x="86613" y="258461"/>
                                </a:lnTo>
                                <a:lnTo>
                                  <a:pt x="127380" y="274082"/>
                                </a:lnTo>
                                <a:lnTo>
                                  <a:pt x="172211" y="279543"/>
                                </a:lnTo>
                                <a:lnTo>
                                  <a:pt x="217043" y="274082"/>
                                </a:lnTo>
                                <a:lnTo>
                                  <a:pt x="257936" y="258461"/>
                                </a:lnTo>
                                <a:lnTo>
                                  <a:pt x="293497" y="234077"/>
                                </a:lnTo>
                                <a:lnTo>
                                  <a:pt x="322325" y="202327"/>
                                </a:lnTo>
                                <a:lnTo>
                                  <a:pt x="343026" y="164481"/>
                                </a:lnTo>
                                <a:lnTo>
                                  <a:pt x="344297" y="154575"/>
                                </a:lnTo>
                                <a:lnTo>
                                  <a:pt x="340741" y="145685"/>
                                </a:lnTo>
                                <a:lnTo>
                                  <a:pt x="333628" y="139208"/>
                                </a:lnTo>
                                <a:lnTo>
                                  <a:pt x="323976" y="136668"/>
                                </a:lnTo>
                                <a:lnTo>
                                  <a:pt x="301498" y="136668"/>
                                </a:lnTo>
                                <a:close/>
                              </a:path>
                              <a:path w="344805" h="341630">
                                <a:moveTo>
                                  <a:pt x="319150" y="52467"/>
                                </a:moveTo>
                                <a:lnTo>
                                  <a:pt x="320033" y="52467"/>
                                </a:lnTo>
                                <a:lnTo>
                                  <a:pt x="320033" y="0"/>
                                </a:lnTo>
                                <a:lnTo>
                                  <a:pt x="319150" y="0"/>
                                </a:lnTo>
                                <a:lnTo>
                                  <a:pt x="319150" y="52467"/>
                                </a:lnTo>
                                <a:close/>
                              </a:path>
                            </a:pathLst>
                          </a:custGeom>
                          <a:ln w="18958">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0pt;margin-top:0pt;width:93.6pt;height:68.5pt;mso-position-horizontal-relative:page;mso-position-vertical-relative:page;z-index:15783936" id="docshapegroup409" coordorigin="9600,0" coordsize="1872,1370">
                <v:shape style="position:absolute;left:9600;top:0;width:1872;height:1370" type="#_x0000_t75" id="docshape410" stroked="false">
                  <v:imagedata r:id="rId233" o:title=""/>
                </v:shape>
                <v:shape style="position:absolute;left:10536;top:873;width:355;height:276" id="docshape411" coordorigin="10536,874" coordsize="355,276" path="m10682,1149l10625,1137,10579,1106,10547,1060,10536,1003,10537,1003,10549,1059,10580,1104,10625,1135,10681,1147,10737,1135,10783,1104,10814,1059,10825,1003,10826,1003,10815,1060,10784,1106,10738,1137,10682,1149xm10891,938l10886,963,10872,984,10852,998,10826,1003,10801,998,10781,984,10767,963,10762,938,10767,913,10781,893,10801,879,10826,874,10852,879,10872,893,10886,913,10891,938xe" filled="false" stroked="true" strokeweight="1.49280pt" strokecolor="#ffffff">
                  <v:path arrowok="t"/>
                  <v:stroke dashstyle="solid"/>
                </v:shape>
                <v:shape style="position:absolute;left:10288;top:326;width:192;height:370" type="#_x0000_t75" id="docshape412" stroked="false">
                  <v:imagedata r:id="rId234" o:title=""/>
                </v:shape>
                <v:shape style="position:absolute;left:10591;top:326;width:192;height:370" type="#_x0000_t75" id="docshape413" stroked="false">
                  <v:imagedata r:id="rId235" o:title=""/>
                </v:shape>
                <v:shape style="position:absolute;left:10264;top:680;width:543;height:323" type="#_x0000_t75" id="docshape414" stroked="false">
                  <v:imagedata r:id="rId236" o:title=""/>
                </v:shape>
                <v:shape style="position:absolute;left:10264;top:465;width:543;height:538" id="docshape415" coordorigin="10265,466" coordsize="543,538" path="m10585,906l10585,954,10581,973,10570,989,10555,999,10536,1003,10517,999,10502,989,10491,973,10487,954,10487,906,10585,906xm10740,681l10727,681,10716,688,10710,700,10681,744,10640,779,10591,802,10536,810,10481,802,10432,779,10391,744,10362,700,10356,688,10345,681,10332,681,10297,681,10282,685,10270,695,10265,709,10267,725,10300,784,10345,834,10401,873,10465,897,10536,906,10607,897,10671,873,10727,834,10772,784,10805,725,10807,709,10801,695,10790,685,10775,681,10740,681xm10767,548l10769,548,10769,466,10767,466,10767,548xe" filled="false" stroked="true" strokeweight="1.49280pt" strokecolor="#ffffff">
                  <v:path arrowok="t"/>
                  <v:stroke dashstyle="solid"/>
                </v:shape>
                <w10:wrap type="none"/>
              </v:group>
            </w:pict>
          </mc:Fallback>
        </mc:AlternateContent>
      </w:r>
      <w:r>
        <w:rPr>
          <w:rFonts w:ascii="Calibri"/>
          <w:sz w:val="22"/>
        </w:rPr>
        <mc:AlternateContent>
          <mc:Choice Requires="wps">
            <w:drawing>
              <wp:anchor distT="0" distB="0" distL="0" distR="0" allowOverlap="1" layoutInCell="1" locked="0" behindDoc="0" simplePos="0" relativeHeight="15784448">
                <wp:simplePos x="0" y="0"/>
                <wp:positionH relativeFrom="page">
                  <wp:posOffset>606551</wp:posOffset>
                </wp:positionH>
                <wp:positionV relativeFrom="page">
                  <wp:posOffset>906780</wp:posOffset>
                </wp:positionV>
                <wp:extent cx="1620520" cy="484505"/>
                <wp:effectExtent l="0" t="0" r="0" b="0"/>
                <wp:wrapNone/>
                <wp:docPr id="834" name="Group 834"/>
                <wp:cNvGraphicFramePr>
                  <a:graphicFrameLocks/>
                </wp:cNvGraphicFramePr>
                <a:graphic>
                  <a:graphicData uri="http://schemas.microsoft.com/office/word/2010/wordprocessingGroup">
                    <wpg:wgp>
                      <wpg:cNvPr id="834" name="Group 834"/>
                      <wpg:cNvGrpSpPr/>
                      <wpg:grpSpPr>
                        <a:xfrm>
                          <a:off x="0" y="0"/>
                          <a:ext cx="1620520" cy="484505"/>
                          <a:chExt cx="1620520" cy="484505"/>
                        </a:xfrm>
                      </wpg:grpSpPr>
                      <pic:pic>
                        <pic:nvPicPr>
                          <pic:cNvPr id="835" name="Image 835"/>
                          <pic:cNvPicPr/>
                        </pic:nvPicPr>
                        <pic:blipFill>
                          <a:blip r:embed="rId237" cstate="print"/>
                          <a:stretch>
                            <a:fillRect/>
                          </a:stretch>
                        </pic:blipFill>
                        <pic:spPr>
                          <a:xfrm>
                            <a:off x="0" y="0"/>
                            <a:ext cx="1620139" cy="429768"/>
                          </a:xfrm>
                          <a:prstGeom prst="rect">
                            <a:avLst/>
                          </a:prstGeom>
                        </pic:spPr>
                      </pic:pic>
                      <wps:wsp>
                        <wps:cNvPr id="836" name="Graphic 836"/>
                        <wps:cNvSpPr/>
                        <wps:spPr>
                          <a:xfrm>
                            <a:off x="140258" y="469773"/>
                            <a:ext cx="1097280" cy="1270"/>
                          </a:xfrm>
                          <a:custGeom>
                            <a:avLst/>
                            <a:gdLst/>
                            <a:ahLst/>
                            <a:cxnLst/>
                            <a:rect l="l" t="t" r="r" b="b"/>
                            <a:pathLst>
                              <a:path w="1097280" h="0">
                                <a:moveTo>
                                  <a:pt x="0" y="0"/>
                                </a:moveTo>
                                <a:lnTo>
                                  <a:pt x="1097229"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7.759998pt;margin-top:71.400002pt;width:127.6pt;height:38.15pt;mso-position-horizontal-relative:page;mso-position-vertical-relative:page;z-index:15784448" id="docshapegroup416" coordorigin="955,1428" coordsize="2552,763">
                <v:shape style="position:absolute;left:955;top:1428;width:2552;height:677" type="#_x0000_t75" id="docshape417" stroked="false">
                  <v:imagedata r:id="rId237" o:title=""/>
                </v:shape>
                <v:line style="position:absolute" from="1176,2168" to="2904,2168" stroked="true" strokeweight="2.25pt" strokecolor="#5085b8">
                  <v:stroke dashstyle="solid"/>
                </v:line>
                <w10:wrap type="none"/>
              </v:group>
            </w:pict>
          </mc:Fallback>
        </mc:AlternateContent>
      </w:r>
      <w:r>
        <w:rPr>
          <w:rFonts w:ascii="Calibri"/>
          <w:w w:val="120"/>
          <w:sz w:val="22"/>
        </w:rPr>
        <w:t>Tier</w:t>
      </w:r>
      <w:r>
        <w:rPr>
          <w:rFonts w:ascii="Calibri"/>
          <w:spacing w:val="-6"/>
          <w:w w:val="120"/>
          <w:sz w:val="22"/>
        </w:rPr>
        <w:t> </w:t>
      </w:r>
      <w:r>
        <w:rPr>
          <w:rFonts w:ascii="Calibri"/>
          <w:spacing w:val="-10"/>
          <w:w w:val="120"/>
          <w:sz w:val="22"/>
        </w:rPr>
        <w:t>2</w:t>
      </w:r>
      <w:r>
        <w:rPr>
          <w:rFonts w:ascii="Calibri"/>
          <w:sz w:val="22"/>
        </w:rPr>
        <w:tab/>
      </w:r>
      <w:r>
        <w:rPr>
          <w:rFonts w:ascii="Calibri"/>
          <w:w w:val="120"/>
          <w:sz w:val="22"/>
        </w:rPr>
        <w:t>$60</w:t>
      </w:r>
      <w:r>
        <w:rPr>
          <w:rFonts w:ascii="Calibri"/>
          <w:spacing w:val="-18"/>
          <w:w w:val="120"/>
          <w:sz w:val="22"/>
        </w:rPr>
        <w:t> </w:t>
      </w:r>
      <w:r>
        <w:rPr>
          <w:rFonts w:ascii="Calibri"/>
          <w:w w:val="120"/>
          <w:sz w:val="22"/>
        </w:rPr>
        <w:t>Copay</w:t>
      </w:r>
      <w:r>
        <w:rPr>
          <w:rFonts w:ascii="Calibri"/>
          <w:spacing w:val="-13"/>
          <w:w w:val="120"/>
          <w:sz w:val="22"/>
        </w:rPr>
        <w:t> </w:t>
      </w:r>
      <w:r>
        <w:rPr>
          <w:rFonts w:ascii="Calibri"/>
          <w:spacing w:val="-5"/>
          <w:w w:val="120"/>
          <w:sz w:val="22"/>
        </w:rPr>
        <w:t>AD</w:t>
      </w:r>
      <w:r>
        <w:rPr>
          <w:rFonts w:ascii="Calibri"/>
          <w:sz w:val="22"/>
        </w:rPr>
        <w:tab/>
      </w:r>
      <w:r>
        <w:rPr>
          <w:rFonts w:ascii="Calibri"/>
          <w:w w:val="120"/>
          <w:sz w:val="22"/>
        </w:rPr>
        <w:t>Not</w:t>
      </w:r>
      <w:r>
        <w:rPr>
          <w:rFonts w:ascii="Calibri"/>
          <w:spacing w:val="-10"/>
          <w:w w:val="120"/>
          <w:sz w:val="22"/>
        </w:rPr>
        <w:t> </w:t>
      </w:r>
      <w:r>
        <w:rPr>
          <w:rFonts w:ascii="Calibri"/>
          <w:spacing w:val="-2"/>
          <w:w w:val="120"/>
          <w:sz w:val="22"/>
        </w:rPr>
        <w:t>Covered</w:t>
      </w:r>
    </w:p>
    <w:p>
      <w:pPr>
        <w:tabs>
          <w:tab w:pos="6443" w:val="left" w:leader="none"/>
        </w:tabs>
        <w:spacing w:before="59"/>
        <w:ind w:left="1440" w:right="0" w:firstLine="0"/>
        <w:jc w:val="left"/>
        <w:rPr>
          <w:rFonts w:ascii="Calibri"/>
          <w:sz w:val="22"/>
        </w:rPr>
      </w:pPr>
      <w:r>
        <w:rPr>
          <w:rFonts w:ascii="Calibri"/>
          <w:w w:val="120"/>
          <w:sz w:val="22"/>
        </w:rPr>
        <w:t>Tier</w:t>
      </w:r>
      <w:r>
        <w:rPr>
          <w:rFonts w:ascii="Calibri"/>
          <w:spacing w:val="-6"/>
          <w:w w:val="120"/>
          <w:sz w:val="22"/>
        </w:rPr>
        <w:t> </w:t>
      </w:r>
      <w:r>
        <w:rPr>
          <w:rFonts w:ascii="Calibri"/>
          <w:spacing w:val="-10"/>
          <w:w w:val="120"/>
          <w:sz w:val="22"/>
        </w:rPr>
        <w:t>3</w:t>
      </w:r>
      <w:r>
        <w:rPr>
          <w:rFonts w:ascii="Calibri"/>
          <w:sz w:val="22"/>
        </w:rPr>
        <w:tab/>
      </w:r>
      <w:r>
        <w:rPr>
          <w:rFonts w:ascii="Calibri"/>
          <w:spacing w:val="-2"/>
          <w:w w:val="115"/>
          <w:sz w:val="22"/>
        </w:rPr>
        <w:t>$130</w:t>
      </w:r>
      <w:r>
        <w:rPr>
          <w:rFonts w:ascii="Calibri"/>
          <w:spacing w:val="-14"/>
          <w:w w:val="115"/>
          <w:sz w:val="22"/>
        </w:rPr>
        <w:t> </w:t>
      </w:r>
      <w:r>
        <w:rPr>
          <w:rFonts w:ascii="Calibri"/>
          <w:spacing w:val="-2"/>
          <w:w w:val="115"/>
          <w:sz w:val="22"/>
        </w:rPr>
        <w:t>Copay</w:t>
      </w:r>
      <w:r>
        <w:rPr>
          <w:rFonts w:ascii="Calibri"/>
          <w:spacing w:val="-15"/>
          <w:w w:val="115"/>
          <w:sz w:val="22"/>
        </w:rPr>
        <w:t> </w:t>
      </w:r>
      <w:r>
        <w:rPr>
          <w:rFonts w:ascii="Calibri"/>
          <w:spacing w:val="-5"/>
          <w:w w:val="115"/>
          <w:sz w:val="22"/>
        </w:rPr>
        <w:t>AD</w:t>
      </w:r>
    </w:p>
    <w:p>
      <w:pPr>
        <w:pStyle w:val="BodyText"/>
        <w:spacing w:before="111"/>
        <w:rPr>
          <w:rFonts w:ascii="Calibri"/>
          <w:sz w:val="22"/>
        </w:rPr>
      </w:pPr>
    </w:p>
    <w:p>
      <w:pPr>
        <w:spacing w:line="252" w:lineRule="auto" w:before="1"/>
        <w:ind w:left="1087" w:right="3824" w:hanging="41"/>
        <w:jc w:val="left"/>
        <w:rPr>
          <w:rFonts w:ascii="Calibri"/>
          <w:sz w:val="22"/>
        </w:rPr>
      </w:pPr>
      <w:r>
        <w:rPr>
          <w:rFonts w:ascii="Calibri"/>
          <w:w w:val="115"/>
          <w:sz w:val="22"/>
        </w:rPr>
        <w:t>* For Specialty Medications, please refer to Plan Summary for coverage</w:t>
      </w:r>
      <w:r>
        <w:rPr>
          <w:rFonts w:ascii="Calibri"/>
          <w:spacing w:val="40"/>
          <w:w w:val="115"/>
          <w:sz w:val="22"/>
        </w:rPr>
        <w:t> </w:t>
      </w:r>
      <w:r>
        <w:rPr>
          <w:rFonts w:ascii="Calibri"/>
          <w:w w:val="115"/>
          <w:sz w:val="22"/>
        </w:rPr>
        <w:t>AD= After Deductible</w:t>
      </w:r>
    </w:p>
    <w:p>
      <w:pPr>
        <w:pStyle w:val="BodyText"/>
        <w:rPr>
          <w:rFonts w:ascii="Calibri"/>
        </w:rPr>
      </w:pPr>
    </w:p>
    <w:p>
      <w:pPr>
        <w:pStyle w:val="BodyText"/>
        <w:spacing w:before="178"/>
        <w:rPr>
          <w:rFonts w:ascii="Calibri"/>
        </w:rPr>
      </w:pPr>
    </w:p>
    <w:p>
      <w:pPr>
        <w:tabs>
          <w:tab w:pos="5729" w:val="left" w:leader="none"/>
          <w:tab w:pos="7304" w:val="left" w:leader="none"/>
        </w:tabs>
        <w:spacing w:before="1"/>
        <w:ind w:left="1512"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60"/>
          <w:w w:val="115"/>
          <w:sz w:val="24"/>
          <w:u w:val="none"/>
        </w:rPr>
        <w:t> </w:t>
      </w:r>
      <w:r>
        <w:rPr>
          <w:rFonts w:ascii="Calibri"/>
          <w:b/>
          <w:color w:val="5085B8"/>
          <w:sz w:val="24"/>
          <w:u w:val="thick" w:color="5085B8"/>
        </w:rPr>
        <w:tab/>
      </w:r>
      <w:r>
        <w:rPr>
          <w:rFonts w:ascii="Calibri"/>
          <w:b/>
          <w:color w:val="5085B8"/>
          <w:sz w:val="24"/>
          <w:u w:val="none"/>
        </w:rPr>
        <w:tab/>
      </w: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p>
      <w:pPr>
        <w:spacing w:after="0"/>
        <w:jc w:val="left"/>
        <w:rPr>
          <w:rFonts w:ascii="Calibri"/>
          <w:b/>
          <w:sz w:val="24"/>
        </w:rPr>
        <w:sectPr>
          <w:type w:val="continuous"/>
          <w:pgSz w:w="12240" w:h="15840"/>
          <w:pgMar w:header="2235" w:footer="1410" w:top="360" w:bottom="280" w:left="0" w:right="0"/>
        </w:sectPr>
      </w:pPr>
    </w:p>
    <w:p>
      <w:pPr>
        <w:tabs>
          <w:tab w:pos="9600" w:val="left" w:leader="none"/>
        </w:tabs>
        <w:spacing w:line="240" w:lineRule="auto"/>
        <w:ind w:left="756" w:right="0" w:firstLine="0"/>
        <w:rPr>
          <w:rFonts w:ascii="Calibri"/>
          <w:position w:val="69"/>
          <w:sz w:val="20"/>
        </w:rPr>
      </w:pPr>
      <w:r>
        <w:rPr>
          <w:rFonts w:ascii="Calibri"/>
          <w:sz w:val="20"/>
        </w:rPr>
        <mc:AlternateContent>
          <mc:Choice Requires="wps">
            <w:drawing>
              <wp:inline distT="0" distB="0" distL="0" distR="0">
                <wp:extent cx="4074795" cy="489584"/>
                <wp:effectExtent l="0" t="0" r="0" b="5715"/>
                <wp:docPr id="838" name="Group 838"/>
                <wp:cNvGraphicFramePr>
                  <a:graphicFrameLocks/>
                </wp:cNvGraphicFramePr>
                <a:graphic>
                  <a:graphicData uri="http://schemas.microsoft.com/office/word/2010/wordprocessingGroup">
                    <wpg:wgp>
                      <wpg:cNvPr id="838" name="Group 838"/>
                      <wpg:cNvGrpSpPr/>
                      <wpg:grpSpPr>
                        <a:xfrm>
                          <a:off x="0" y="0"/>
                          <a:ext cx="4074795" cy="489584"/>
                          <a:chExt cx="4074795" cy="489584"/>
                        </a:xfrm>
                      </wpg:grpSpPr>
                      <pic:pic>
                        <pic:nvPicPr>
                          <pic:cNvPr id="839" name="Image 839"/>
                          <pic:cNvPicPr/>
                        </pic:nvPicPr>
                        <pic:blipFill>
                          <a:blip r:embed="rId240" cstate="print"/>
                          <a:stretch>
                            <a:fillRect/>
                          </a:stretch>
                        </pic:blipFill>
                        <pic:spPr>
                          <a:xfrm>
                            <a:off x="0" y="0"/>
                            <a:ext cx="2602356" cy="430072"/>
                          </a:xfrm>
                          <a:prstGeom prst="rect">
                            <a:avLst/>
                          </a:prstGeom>
                        </pic:spPr>
                      </pic:pic>
                      <pic:pic>
                        <pic:nvPicPr>
                          <pic:cNvPr id="840" name="Image 840"/>
                          <pic:cNvPicPr/>
                        </pic:nvPicPr>
                        <pic:blipFill>
                          <a:blip r:embed="rId241" cstate="print"/>
                          <a:stretch>
                            <a:fillRect/>
                          </a:stretch>
                        </pic:blipFill>
                        <pic:spPr>
                          <a:xfrm>
                            <a:off x="2463038" y="0"/>
                            <a:ext cx="1611376" cy="430072"/>
                          </a:xfrm>
                          <a:prstGeom prst="rect">
                            <a:avLst/>
                          </a:prstGeom>
                        </pic:spPr>
                      </pic:pic>
                      <wps:wsp>
                        <wps:cNvPr id="841" name="Graphic 841"/>
                        <wps:cNvSpPr/>
                        <wps:spPr>
                          <a:xfrm>
                            <a:off x="206502" y="460997"/>
                            <a:ext cx="1097280" cy="28575"/>
                          </a:xfrm>
                          <a:custGeom>
                            <a:avLst/>
                            <a:gdLst/>
                            <a:ahLst/>
                            <a:cxnLst/>
                            <a:rect l="l" t="t" r="r" b="b"/>
                            <a:pathLst>
                              <a:path w="1097280" h="28575">
                                <a:moveTo>
                                  <a:pt x="0" y="28575"/>
                                </a:moveTo>
                                <a:lnTo>
                                  <a:pt x="1097280" y="28575"/>
                                </a:lnTo>
                                <a:lnTo>
                                  <a:pt x="1097280" y="0"/>
                                </a:lnTo>
                                <a:lnTo>
                                  <a:pt x="0" y="0"/>
                                </a:lnTo>
                                <a:lnTo>
                                  <a:pt x="0" y="28575"/>
                                </a:lnTo>
                                <a:close/>
                              </a:path>
                            </a:pathLst>
                          </a:custGeom>
                          <a:solidFill>
                            <a:srgbClr val="7DBB41"/>
                          </a:solidFill>
                        </wps:spPr>
                        <wps:bodyPr wrap="square" lIns="0" tIns="0" rIns="0" bIns="0" rtlCol="0">
                          <a:prstTxWarp prst="textNoShape">
                            <a:avLst/>
                          </a:prstTxWarp>
                          <a:noAutofit/>
                        </wps:bodyPr>
                      </wps:wsp>
                      <wps:wsp>
                        <wps:cNvPr id="842" name="Graphic 842"/>
                        <wps:cNvSpPr/>
                        <wps:spPr>
                          <a:xfrm>
                            <a:off x="208025" y="460997"/>
                            <a:ext cx="1097280" cy="28575"/>
                          </a:xfrm>
                          <a:custGeom>
                            <a:avLst/>
                            <a:gdLst/>
                            <a:ahLst/>
                            <a:cxnLst/>
                            <a:rect l="l" t="t" r="r" b="b"/>
                            <a:pathLst>
                              <a:path w="1097280" h="28575">
                                <a:moveTo>
                                  <a:pt x="0" y="28575"/>
                                </a:moveTo>
                                <a:lnTo>
                                  <a:pt x="1097280" y="28575"/>
                                </a:lnTo>
                                <a:lnTo>
                                  <a:pt x="1097280" y="0"/>
                                </a:lnTo>
                                <a:lnTo>
                                  <a:pt x="0" y="0"/>
                                </a:lnTo>
                                <a:lnTo>
                                  <a:pt x="0" y="28575"/>
                                </a:lnTo>
                                <a:close/>
                              </a:path>
                            </a:pathLst>
                          </a:custGeom>
                          <a:solidFill>
                            <a:srgbClr val="4F81BC"/>
                          </a:solidFill>
                        </wps:spPr>
                        <wps:bodyPr wrap="square" lIns="0" tIns="0" rIns="0" bIns="0" rtlCol="0">
                          <a:prstTxWarp prst="textNoShape">
                            <a:avLst/>
                          </a:prstTxWarp>
                          <a:noAutofit/>
                        </wps:bodyPr>
                      </wps:wsp>
                    </wpg:wgp>
                  </a:graphicData>
                </a:graphic>
              </wp:inline>
            </w:drawing>
          </mc:Choice>
          <mc:Fallback>
            <w:pict>
              <v:group style="width:320.850pt;height:38.550pt;mso-position-horizontal-relative:char;mso-position-vertical-relative:line" id="docshapegroup419" coordorigin="0,0" coordsize="6417,771">
                <v:shape style="position:absolute;left:0;top:0;width:4099;height:678" type="#_x0000_t75" id="docshape420" stroked="false">
                  <v:imagedata r:id="rId240" o:title=""/>
                </v:shape>
                <v:shape style="position:absolute;left:3878;top:0;width:2538;height:678" type="#_x0000_t75" id="docshape421" stroked="false">
                  <v:imagedata r:id="rId241" o:title=""/>
                </v:shape>
                <v:rect style="position:absolute;left:325;top:725;width:1728;height:45" id="docshape422" filled="true" fillcolor="#7dbb41" stroked="false">
                  <v:fill type="solid"/>
                </v:rect>
                <v:rect style="position:absolute;left:327;top:725;width:1728;height:45" id="docshape423" filled="true" fillcolor="#4f81bc" stroked="false">
                  <v:fill type="solid"/>
                </v:rect>
              </v:group>
            </w:pict>
          </mc:Fallback>
        </mc:AlternateContent>
      </w:r>
      <w:r>
        <w:rPr>
          <w:rFonts w:ascii="Calibri"/>
          <w:sz w:val="20"/>
        </w:rPr>
      </w:r>
      <w:r>
        <w:rPr>
          <w:rFonts w:ascii="Calibri"/>
          <w:sz w:val="20"/>
        </w:rPr>
        <w:tab/>
      </w:r>
      <w:r>
        <w:rPr>
          <w:rFonts w:ascii="Calibri"/>
          <w:position w:val="69"/>
          <w:sz w:val="20"/>
        </w:rPr>
        <mc:AlternateContent>
          <mc:Choice Requires="wps">
            <w:drawing>
              <wp:inline distT="0" distB="0" distL="0" distR="0">
                <wp:extent cx="1188720" cy="870585"/>
                <wp:effectExtent l="0" t="0" r="0" b="5715"/>
                <wp:docPr id="843" name="Group 843"/>
                <wp:cNvGraphicFramePr>
                  <a:graphicFrameLocks/>
                </wp:cNvGraphicFramePr>
                <a:graphic>
                  <a:graphicData uri="http://schemas.microsoft.com/office/word/2010/wordprocessingGroup">
                    <wpg:wgp>
                      <wpg:cNvPr id="843" name="Group 843"/>
                      <wpg:cNvGrpSpPr/>
                      <wpg:grpSpPr>
                        <a:xfrm>
                          <a:off x="0" y="0"/>
                          <a:ext cx="1188720" cy="870585"/>
                          <a:chExt cx="1188720" cy="870585"/>
                        </a:xfrm>
                      </wpg:grpSpPr>
                      <pic:pic>
                        <pic:nvPicPr>
                          <pic:cNvPr id="844" name="Image 844"/>
                          <pic:cNvPicPr/>
                        </pic:nvPicPr>
                        <pic:blipFill>
                          <a:blip r:embed="rId242" cstate="print"/>
                          <a:stretch>
                            <a:fillRect/>
                          </a:stretch>
                        </pic:blipFill>
                        <pic:spPr>
                          <a:xfrm>
                            <a:off x="0" y="0"/>
                            <a:ext cx="1188720" cy="870203"/>
                          </a:xfrm>
                          <a:prstGeom prst="rect">
                            <a:avLst/>
                          </a:prstGeom>
                        </pic:spPr>
                      </pic:pic>
                      <pic:pic>
                        <pic:nvPicPr>
                          <pic:cNvPr id="845" name="Image 845"/>
                          <pic:cNvPicPr/>
                        </pic:nvPicPr>
                        <pic:blipFill>
                          <a:blip r:embed="rId243" cstate="print"/>
                          <a:stretch>
                            <a:fillRect/>
                          </a:stretch>
                        </pic:blipFill>
                        <pic:spPr>
                          <a:xfrm>
                            <a:off x="336804" y="96011"/>
                            <a:ext cx="729996" cy="665988"/>
                          </a:xfrm>
                          <a:prstGeom prst="rect">
                            <a:avLst/>
                          </a:prstGeom>
                        </pic:spPr>
                      </pic:pic>
                    </wpg:wgp>
                  </a:graphicData>
                </a:graphic>
              </wp:inline>
            </w:drawing>
          </mc:Choice>
          <mc:Fallback>
            <w:pict>
              <v:group style="width:93.6pt;height:68.55pt;mso-position-horizontal-relative:char;mso-position-vertical-relative:line" id="docshapegroup424" coordorigin="0,0" coordsize="1872,1371">
                <v:shape style="position:absolute;left:0;top:0;width:1872;height:1371" type="#_x0000_t75" id="docshape425" stroked="false">
                  <v:imagedata r:id="rId242" o:title=""/>
                </v:shape>
                <v:shape style="position:absolute;left:530;top:151;width:1150;height:1049" type="#_x0000_t75" id="docshape426" stroked="false">
                  <v:imagedata r:id="rId243" o:title=""/>
                </v:shape>
              </v:group>
            </w:pict>
          </mc:Fallback>
        </mc:AlternateContent>
      </w:r>
      <w:r>
        <w:rPr>
          <w:rFonts w:ascii="Calibri"/>
          <w:position w:val="69"/>
          <w:sz w:val="20"/>
        </w:rPr>
      </w:r>
    </w:p>
    <w:p>
      <w:pPr>
        <w:pStyle w:val="Heading8"/>
        <w:spacing w:before="39"/>
        <w:ind w:left="863"/>
        <w:rPr>
          <w:rFonts w:ascii="Calibri" w:hAnsi="Calibri"/>
        </w:rPr>
      </w:pPr>
      <w:r>
        <w:rPr>
          <w:rFonts w:ascii="Calibri" w:hAnsi="Calibri"/>
          <w:w w:val="115"/>
        </w:rPr>
        <w:t>PEHP</w:t>
      </w:r>
      <w:r>
        <w:rPr>
          <w:rFonts w:ascii="Calibri" w:hAnsi="Calibri"/>
          <w:spacing w:val="-11"/>
          <w:w w:val="115"/>
        </w:rPr>
        <w:t> </w:t>
      </w:r>
      <w:r>
        <w:rPr>
          <w:rFonts w:ascii="Calibri" w:hAnsi="Calibri"/>
          <w:w w:val="110"/>
        </w:rPr>
        <w:t>–</w:t>
      </w:r>
      <w:r>
        <w:rPr>
          <w:rFonts w:ascii="Calibri" w:hAnsi="Calibri"/>
          <w:spacing w:val="12"/>
          <w:w w:val="115"/>
        </w:rPr>
        <w:t> </w:t>
      </w:r>
      <w:r>
        <w:rPr>
          <w:rFonts w:ascii="Calibri" w:hAnsi="Calibri"/>
          <w:w w:val="115"/>
        </w:rPr>
        <w:t>Primary</w:t>
      </w:r>
      <w:r>
        <w:rPr>
          <w:rFonts w:ascii="Calibri" w:hAnsi="Calibri"/>
          <w:spacing w:val="9"/>
          <w:w w:val="115"/>
        </w:rPr>
        <w:t> </w:t>
      </w:r>
      <w:r>
        <w:rPr>
          <w:rFonts w:ascii="Calibri" w:hAnsi="Calibri"/>
          <w:w w:val="115"/>
        </w:rPr>
        <w:t>Care,</w:t>
      </w:r>
      <w:r>
        <w:rPr>
          <w:rFonts w:ascii="Calibri" w:hAnsi="Calibri"/>
          <w:spacing w:val="7"/>
          <w:w w:val="115"/>
        </w:rPr>
        <w:t> </w:t>
      </w:r>
      <w:r>
        <w:rPr>
          <w:rFonts w:ascii="Calibri" w:hAnsi="Calibri"/>
          <w:w w:val="115"/>
        </w:rPr>
        <w:t>Mental</w:t>
      </w:r>
      <w:r>
        <w:rPr>
          <w:rFonts w:ascii="Calibri" w:hAnsi="Calibri"/>
          <w:spacing w:val="5"/>
          <w:w w:val="115"/>
        </w:rPr>
        <w:t> </w:t>
      </w:r>
      <w:r>
        <w:rPr>
          <w:rFonts w:ascii="Calibri" w:hAnsi="Calibri"/>
          <w:w w:val="115"/>
        </w:rPr>
        <w:t>Health,</w:t>
      </w:r>
      <w:r>
        <w:rPr>
          <w:rFonts w:ascii="Calibri" w:hAnsi="Calibri"/>
          <w:spacing w:val="7"/>
          <w:w w:val="115"/>
        </w:rPr>
        <w:t> </w:t>
      </w:r>
      <w:r>
        <w:rPr>
          <w:rFonts w:ascii="Calibri" w:hAnsi="Calibri"/>
          <w:w w:val="115"/>
        </w:rPr>
        <w:t>Urgent</w:t>
      </w:r>
      <w:r>
        <w:rPr>
          <w:rFonts w:ascii="Calibri" w:hAnsi="Calibri"/>
          <w:spacing w:val="8"/>
          <w:w w:val="115"/>
        </w:rPr>
        <w:t> </w:t>
      </w:r>
      <w:r>
        <w:rPr>
          <w:rFonts w:ascii="Calibri" w:hAnsi="Calibri"/>
          <w:w w:val="115"/>
        </w:rPr>
        <w:t>Care</w:t>
      </w:r>
      <w:r>
        <w:rPr>
          <w:rFonts w:ascii="Calibri" w:hAnsi="Calibri"/>
          <w:spacing w:val="5"/>
          <w:w w:val="115"/>
        </w:rPr>
        <w:t> </w:t>
      </w:r>
      <w:r>
        <w:rPr>
          <w:rFonts w:ascii="Calibri" w:hAnsi="Calibri"/>
          <w:w w:val="115"/>
        </w:rPr>
        <w:t>&amp;</w:t>
      </w:r>
      <w:r>
        <w:rPr>
          <w:rFonts w:ascii="Calibri" w:hAnsi="Calibri"/>
          <w:spacing w:val="7"/>
          <w:w w:val="115"/>
        </w:rPr>
        <w:t> </w:t>
      </w:r>
      <w:r>
        <w:rPr>
          <w:rFonts w:ascii="Calibri" w:hAnsi="Calibri"/>
          <w:spacing w:val="-4"/>
          <w:w w:val="115"/>
        </w:rPr>
        <w:t>More</w:t>
      </w:r>
    </w:p>
    <w:p>
      <w:pPr>
        <w:spacing w:line="235" w:lineRule="auto" w:before="273"/>
        <w:ind w:left="1822" w:right="985" w:hanging="332"/>
        <w:jc w:val="left"/>
        <w:rPr>
          <w:rFonts w:ascii="Calibri"/>
          <w:b/>
          <w:sz w:val="24"/>
        </w:rPr>
      </w:pPr>
      <w:r>
        <w:rPr>
          <w:rFonts w:ascii="Calibri"/>
          <w:b/>
          <w:color w:val="5085B8"/>
          <w:w w:val="120"/>
          <w:sz w:val="24"/>
        </w:rPr>
        <w:t>Telemedicine</w:t>
      </w:r>
      <w:r>
        <w:rPr>
          <w:rFonts w:ascii="Calibri"/>
          <w:b/>
          <w:color w:val="5085B8"/>
          <w:spacing w:val="-17"/>
          <w:w w:val="120"/>
          <w:sz w:val="24"/>
        </w:rPr>
        <w:t> </w:t>
      </w:r>
      <w:r>
        <w:rPr>
          <w:rFonts w:ascii="Calibri"/>
          <w:b/>
          <w:color w:val="5085B8"/>
          <w:w w:val="120"/>
          <w:sz w:val="24"/>
        </w:rPr>
        <w:t>can</w:t>
      </w:r>
      <w:r>
        <w:rPr>
          <w:rFonts w:ascii="Calibri"/>
          <w:b/>
          <w:color w:val="5085B8"/>
          <w:spacing w:val="-15"/>
          <w:w w:val="120"/>
          <w:sz w:val="24"/>
        </w:rPr>
        <w:t> </w:t>
      </w:r>
      <w:r>
        <w:rPr>
          <w:rFonts w:ascii="Calibri"/>
          <w:b/>
          <w:color w:val="5085B8"/>
          <w:w w:val="120"/>
          <w:sz w:val="24"/>
        </w:rPr>
        <w:t>be</w:t>
      </w:r>
      <w:r>
        <w:rPr>
          <w:rFonts w:ascii="Calibri"/>
          <w:b/>
          <w:color w:val="5085B8"/>
          <w:spacing w:val="-16"/>
          <w:w w:val="120"/>
          <w:sz w:val="24"/>
        </w:rPr>
        <w:t> </w:t>
      </w:r>
      <w:r>
        <w:rPr>
          <w:rFonts w:ascii="Calibri"/>
          <w:b/>
          <w:color w:val="5085B8"/>
          <w:w w:val="120"/>
          <w:sz w:val="24"/>
        </w:rPr>
        <w:t>a</w:t>
      </w:r>
      <w:r>
        <w:rPr>
          <w:rFonts w:ascii="Calibri"/>
          <w:b/>
          <w:color w:val="5085B8"/>
          <w:spacing w:val="-16"/>
          <w:w w:val="120"/>
          <w:sz w:val="24"/>
        </w:rPr>
        <w:t> </w:t>
      </w:r>
      <w:r>
        <w:rPr>
          <w:rFonts w:ascii="Calibri"/>
          <w:b/>
          <w:color w:val="5085B8"/>
          <w:w w:val="120"/>
          <w:sz w:val="24"/>
        </w:rPr>
        <w:t>convenient</w:t>
      </w:r>
      <w:r>
        <w:rPr>
          <w:rFonts w:ascii="Calibri"/>
          <w:b/>
          <w:color w:val="5085B8"/>
          <w:spacing w:val="-15"/>
          <w:w w:val="120"/>
          <w:sz w:val="24"/>
        </w:rPr>
        <w:t> </w:t>
      </w:r>
      <w:r>
        <w:rPr>
          <w:rFonts w:ascii="Calibri"/>
          <w:b/>
          <w:color w:val="5085B8"/>
          <w:w w:val="120"/>
          <w:sz w:val="24"/>
        </w:rPr>
        <w:t>and</w:t>
      </w:r>
      <w:r>
        <w:rPr>
          <w:rFonts w:ascii="Calibri"/>
          <w:b/>
          <w:color w:val="5085B8"/>
          <w:spacing w:val="-14"/>
          <w:w w:val="120"/>
          <w:sz w:val="24"/>
        </w:rPr>
        <w:t> </w:t>
      </w:r>
      <w:r>
        <w:rPr>
          <w:rFonts w:ascii="Calibri"/>
          <w:b/>
          <w:color w:val="5085B8"/>
          <w:w w:val="120"/>
          <w:sz w:val="24"/>
        </w:rPr>
        <w:t>cost-effective</w:t>
      </w:r>
      <w:r>
        <w:rPr>
          <w:rFonts w:ascii="Calibri"/>
          <w:b/>
          <w:color w:val="5085B8"/>
          <w:spacing w:val="-17"/>
          <w:w w:val="120"/>
          <w:sz w:val="24"/>
        </w:rPr>
        <w:t> </w:t>
      </w:r>
      <w:r>
        <w:rPr>
          <w:rFonts w:ascii="Calibri"/>
          <w:b/>
          <w:color w:val="5085B8"/>
          <w:w w:val="120"/>
          <w:sz w:val="24"/>
        </w:rPr>
        <w:t>way</w:t>
      </w:r>
      <w:r>
        <w:rPr>
          <w:rFonts w:ascii="Calibri"/>
          <w:b/>
          <w:color w:val="5085B8"/>
          <w:spacing w:val="-15"/>
          <w:w w:val="120"/>
          <w:sz w:val="24"/>
        </w:rPr>
        <w:t> </w:t>
      </w:r>
      <w:r>
        <w:rPr>
          <w:rFonts w:ascii="Calibri"/>
          <w:b/>
          <w:color w:val="5085B8"/>
          <w:w w:val="120"/>
          <w:sz w:val="24"/>
        </w:rPr>
        <w:t>to</w:t>
      </w:r>
      <w:r>
        <w:rPr>
          <w:rFonts w:ascii="Calibri"/>
          <w:b/>
          <w:color w:val="5085B8"/>
          <w:spacing w:val="-17"/>
          <w:w w:val="120"/>
          <w:sz w:val="24"/>
        </w:rPr>
        <w:t> </w:t>
      </w:r>
      <w:r>
        <w:rPr>
          <w:rFonts w:ascii="Calibri"/>
          <w:b/>
          <w:color w:val="5085B8"/>
          <w:w w:val="120"/>
          <w:sz w:val="24"/>
        </w:rPr>
        <w:t>get</w:t>
      </w:r>
      <w:r>
        <w:rPr>
          <w:rFonts w:ascii="Calibri"/>
          <w:b/>
          <w:color w:val="5085B8"/>
          <w:spacing w:val="-16"/>
          <w:w w:val="120"/>
          <w:sz w:val="24"/>
        </w:rPr>
        <w:t> </w:t>
      </w:r>
      <w:r>
        <w:rPr>
          <w:rFonts w:ascii="Calibri"/>
          <w:b/>
          <w:color w:val="5085B8"/>
          <w:w w:val="120"/>
          <w:sz w:val="24"/>
        </w:rPr>
        <w:t>care</w:t>
      </w:r>
      <w:r>
        <w:rPr>
          <w:rFonts w:ascii="Calibri"/>
          <w:b/>
          <w:color w:val="5085B8"/>
          <w:spacing w:val="-16"/>
          <w:w w:val="120"/>
          <w:sz w:val="24"/>
        </w:rPr>
        <w:t> </w:t>
      </w:r>
      <w:r>
        <w:rPr>
          <w:rFonts w:ascii="Calibri"/>
          <w:b/>
          <w:color w:val="5085B8"/>
          <w:w w:val="120"/>
          <w:sz w:val="24"/>
        </w:rPr>
        <w:t>for</w:t>
      </w:r>
      <w:r>
        <w:rPr>
          <w:rFonts w:ascii="Calibri"/>
          <w:b/>
          <w:color w:val="5085B8"/>
          <w:spacing w:val="-17"/>
          <w:w w:val="120"/>
          <w:sz w:val="24"/>
        </w:rPr>
        <w:t> </w:t>
      </w:r>
      <w:r>
        <w:rPr>
          <w:rFonts w:ascii="Calibri"/>
          <w:b/>
          <w:color w:val="5085B8"/>
          <w:w w:val="120"/>
          <w:sz w:val="24"/>
        </w:rPr>
        <w:t>minor conditions,</w:t>
      </w:r>
      <w:r>
        <w:rPr>
          <w:rFonts w:ascii="Calibri"/>
          <w:b/>
          <w:color w:val="5085B8"/>
          <w:spacing w:val="-9"/>
          <w:w w:val="120"/>
          <w:sz w:val="24"/>
        </w:rPr>
        <w:t> </w:t>
      </w:r>
      <w:r>
        <w:rPr>
          <w:rFonts w:ascii="Calibri"/>
          <w:b/>
          <w:color w:val="5085B8"/>
          <w:w w:val="120"/>
          <w:sz w:val="24"/>
        </w:rPr>
        <w:t>chronic</w:t>
      </w:r>
      <w:r>
        <w:rPr>
          <w:rFonts w:ascii="Calibri"/>
          <w:b/>
          <w:color w:val="5085B8"/>
          <w:spacing w:val="-9"/>
          <w:w w:val="120"/>
          <w:sz w:val="24"/>
        </w:rPr>
        <w:t> </w:t>
      </w:r>
      <w:r>
        <w:rPr>
          <w:rFonts w:ascii="Calibri"/>
          <w:b/>
          <w:color w:val="5085B8"/>
          <w:w w:val="120"/>
          <w:sz w:val="24"/>
        </w:rPr>
        <w:t>conditions,</w:t>
      </w:r>
      <w:r>
        <w:rPr>
          <w:rFonts w:ascii="Calibri"/>
          <w:b/>
          <w:color w:val="5085B8"/>
          <w:spacing w:val="-9"/>
          <w:w w:val="120"/>
          <w:sz w:val="24"/>
        </w:rPr>
        <w:t> </w:t>
      </w:r>
      <w:r>
        <w:rPr>
          <w:rFonts w:ascii="Calibri"/>
          <w:b/>
          <w:color w:val="5085B8"/>
          <w:w w:val="120"/>
          <w:sz w:val="24"/>
        </w:rPr>
        <w:t>mental</w:t>
      </w:r>
      <w:r>
        <w:rPr>
          <w:rFonts w:ascii="Calibri"/>
          <w:b/>
          <w:color w:val="5085B8"/>
          <w:spacing w:val="-5"/>
          <w:w w:val="120"/>
          <w:sz w:val="24"/>
        </w:rPr>
        <w:t> </w:t>
      </w:r>
      <w:r>
        <w:rPr>
          <w:rFonts w:ascii="Calibri"/>
          <w:b/>
          <w:color w:val="5085B8"/>
          <w:w w:val="120"/>
          <w:sz w:val="24"/>
        </w:rPr>
        <w:t>health,</w:t>
      </w:r>
      <w:r>
        <w:rPr>
          <w:rFonts w:ascii="Calibri"/>
          <w:b/>
          <w:color w:val="5085B8"/>
          <w:spacing w:val="-5"/>
          <w:w w:val="120"/>
          <w:sz w:val="24"/>
        </w:rPr>
        <w:t> </w:t>
      </w:r>
      <w:r>
        <w:rPr>
          <w:rFonts w:ascii="Calibri"/>
          <w:b/>
          <w:color w:val="5085B8"/>
          <w:w w:val="120"/>
          <w:sz w:val="24"/>
        </w:rPr>
        <w:t>and</w:t>
      </w:r>
      <w:r>
        <w:rPr>
          <w:rFonts w:ascii="Calibri"/>
          <w:b/>
          <w:color w:val="5085B8"/>
          <w:spacing w:val="-8"/>
          <w:w w:val="120"/>
          <w:sz w:val="24"/>
        </w:rPr>
        <w:t> </w:t>
      </w:r>
      <w:r>
        <w:rPr>
          <w:rFonts w:ascii="Calibri"/>
          <w:b/>
          <w:color w:val="5085B8"/>
          <w:w w:val="120"/>
          <w:sz w:val="24"/>
        </w:rPr>
        <w:t>prescription</w:t>
      </w:r>
      <w:r>
        <w:rPr>
          <w:rFonts w:ascii="Calibri"/>
          <w:b/>
          <w:color w:val="5085B8"/>
          <w:spacing w:val="-11"/>
          <w:w w:val="120"/>
          <w:sz w:val="24"/>
        </w:rPr>
        <w:t> </w:t>
      </w:r>
      <w:r>
        <w:rPr>
          <w:rFonts w:ascii="Calibri"/>
          <w:b/>
          <w:color w:val="5085B8"/>
          <w:w w:val="120"/>
          <w:sz w:val="24"/>
        </w:rPr>
        <w:t>renewals.</w:t>
      </w:r>
    </w:p>
    <w:p>
      <w:pPr>
        <w:spacing w:line="235" w:lineRule="auto" w:before="253"/>
        <w:ind w:left="880" w:right="985" w:firstLine="0"/>
        <w:jc w:val="left"/>
        <w:rPr>
          <w:rFonts w:ascii="Calibri"/>
          <w:sz w:val="22"/>
        </w:rPr>
      </w:pPr>
      <w:r>
        <w:rPr>
          <w:rFonts w:ascii="Calibri"/>
          <w:color w:val="252525"/>
          <w:w w:val="120"/>
          <w:sz w:val="22"/>
        </w:rPr>
        <w:t>Copays</w:t>
      </w:r>
      <w:r>
        <w:rPr>
          <w:rFonts w:ascii="Calibri"/>
          <w:color w:val="252525"/>
          <w:spacing w:val="-10"/>
          <w:w w:val="120"/>
          <w:sz w:val="22"/>
        </w:rPr>
        <w:t> </w:t>
      </w:r>
      <w:r>
        <w:rPr>
          <w:rFonts w:ascii="Calibri"/>
          <w:color w:val="252525"/>
          <w:w w:val="120"/>
          <w:sz w:val="22"/>
        </w:rPr>
        <w:t>and</w:t>
      </w:r>
      <w:r>
        <w:rPr>
          <w:rFonts w:ascii="Calibri"/>
          <w:color w:val="252525"/>
          <w:spacing w:val="-11"/>
          <w:w w:val="120"/>
          <w:sz w:val="22"/>
        </w:rPr>
        <w:t> </w:t>
      </w:r>
      <w:r>
        <w:rPr>
          <w:rFonts w:ascii="Calibri"/>
          <w:color w:val="252525"/>
          <w:w w:val="120"/>
          <w:sz w:val="22"/>
        </w:rPr>
        <w:t>costs</w:t>
      </w:r>
      <w:r>
        <w:rPr>
          <w:rFonts w:ascii="Calibri"/>
          <w:color w:val="252525"/>
          <w:spacing w:val="-10"/>
          <w:w w:val="120"/>
          <w:sz w:val="22"/>
        </w:rPr>
        <w:t> </w:t>
      </w:r>
      <w:r>
        <w:rPr>
          <w:rFonts w:ascii="Calibri"/>
          <w:color w:val="252525"/>
          <w:w w:val="120"/>
          <w:sz w:val="22"/>
        </w:rPr>
        <w:t>vary</w:t>
      </w:r>
      <w:r>
        <w:rPr>
          <w:rFonts w:ascii="Calibri"/>
          <w:color w:val="252525"/>
          <w:spacing w:val="-14"/>
          <w:w w:val="120"/>
          <w:sz w:val="22"/>
        </w:rPr>
        <w:t> </w:t>
      </w:r>
      <w:r>
        <w:rPr>
          <w:rFonts w:ascii="Calibri"/>
          <w:color w:val="252525"/>
          <w:w w:val="120"/>
          <w:sz w:val="22"/>
        </w:rPr>
        <w:t>by</w:t>
      </w:r>
      <w:r>
        <w:rPr>
          <w:rFonts w:ascii="Calibri"/>
          <w:color w:val="252525"/>
          <w:spacing w:val="-11"/>
          <w:w w:val="120"/>
          <w:sz w:val="22"/>
        </w:rPr>
        <w:t> </w:t>
      </w:r>
      <w:r>
        <w:rPr>
          <w:rFonts w:ascii="Calibri"/>
          <w:color w:val="252525"/>
          <w:w w:val="120"/>
          <w:sz w:val="22"/>
        </w:rPr>
        <w:t>provider</w:t>
      </w:r>
      <w:r>
        <w:rPr>
          <w:rFonts w:ascii="Calibri"/>
          <w:color w:val="252525"/>
          <w:spacing w:val="-13"/>
          <w:w w:val="120"/>
          <w:sz w:val="22"/>
        </w:rPr>
        <w:t> </w:t>
      </w:r>
      <w:r>
        <w:rPr>
          <w:rFonts w:ascii="Calibri"/>
          <w:color w:val="252525"/>
          <w:w w:val="120"/>
          <w:sz w:val="22"/>
        </w:rPr>
        <w:t>and</w:t>
      </w:r>
      <w:r>
        <w:rPr>
          <w:rFonts w:ascii="Calibri"/>
          <w:color w:val="252525"/>
          <w:spacing w:val="-13"/>
          <w:w w:val="120"/>
          <w:sz w:val="22"/>
        </w:rPr>
        <w:t> </w:t>
      </w:r>
      <w:r>
        <w:rPr>
          <w:rFonts w:ascii="Calibri"/>
          <w:color w:val="252525"/>
          <w:w w:val="120"/>
          <w:sz w:val="22"/>
        </w:rPr>
        <w:t>plan.*</w:t>
      </w:r>
      <w:r>
        <w:rPr>
          <w:rFonts w:ascii="Calibri"/>
          <w:color w:val="252525"/>
          <w:spacing w:val="-13"/>
          <w:w w:val="120"/>
          <w:sz w:val="22"/>
        </w:rPr>
        <w:t> </w:t>
      </w:r>
      <w:r>
        <w:rPr>
          <w:rFonts w:ascii="Calibri"/>
          <w:color w:val="252525"/>
          <w:w w:val="120"/>
          <w:sz w:val="22"/>
        </w:rPr>
        <w:t>Check</w:t>
      </w:r>
      <w:r>
        <w:rPr>
          <w:rFonts w:ascii="Calibri"/>
          <w:color w:val="252525"/>
          <w:spacing w:val="-10"/>
          <w:w w:val="120"/>
          <w:sz w:val="22"/>
        </w:rPr>
        <w:t> </w:t>
      </w:r>
      <w:r>
        <w:rPr>
          <w:rFonts w:ascii="Calibri"/>
          <w:color w:val="252525"/>
          <w:w w:val="120"/>
          <w:sz w:val="22"/>
        </w:rPr>
        <w:t>with</w:t>
      </w:r>
      <w:r>
        <w:rPr>
          <w:rFonts w:ascii="Calibri"/>
          <w:color w:val="252525"/>
          <w:spacing w:val="-10"/>
          <w:w w:val="120"/>
          <w:sz w:val="22"/>
        </w:rPr>
        <w:t> </w:t>
      </w:r>
      <w:r>
        <w:rPr>
          <w:rFonts w:ascii="Calibri"/>
          <w:color w:val="252525"/>
          <w:w w:val="120"/>
          <w:sz w:val="22"/>
        </w:rPr>
        <w:t>your</w:t>
      </w:r>
      <w:r>
        <w:rPr>
          <w:rFonts w:ascii="Calibri"/>
          <w:color w:val="252525"/>
          <w:spacing w:val="-12"/>
          <w:w w:val="120"/>
          <w:sz w:val="22"/>
        </w:rPr>
        <w:t> </w:t>
      </w:r>
      <w:r>
        <w:rPr>
          <w:rFonts w:ascii="Calibri"/>
          <w:color w:val="252525"/>
          <w:w w:val="120"/>
          <w:sz w:val="22"/>
        </w:rPr>
        <w:t>provider</w:t>
      </w:r>
      <w:r>
        <w:rPr>
          <w:rFonts w:ascii="Calibri"/>
          <w:color w:val="252525"/>
          <w:spacing w:val="-13"/>
          <w:w w:val="120"/>
          <w:sz w:val="22"/>
        </w:rPr>
        <w:t> </w:t>
      </w:r>
      <w:r>
        <w:rPr>
          <w:rFonts w:ascii="Calibri"/>
          <w:color w:val="252525"/>
          <w:w w:val="120"/>
          <w:sz w:val="22"/>
        </w:rPr>
        <w:t>and</w:t>
      </w:r>
      <w:r>
        <w:rPr>
          <w:rFonts w:ascii="Calibri"/>
          <w:color w:val="252525"/>
          <w:spacing w:val="-13"/>
          <w:w w:val="120"/>
          <w:sz w:val="22"/>
        </w:rPr>
        <w:t> </w:t>
      </w:r>
      <w:r>
        <w:rPr>
          <w:rFonts w:ascii="Calibri"/>
          <w:color w:val="252525"/>
          <w:w w:val="120"/>
          <w:sz w:val="22"/>
        </w:rPr>
        <w:t>review</w:t>
      </w:r>
      <w:r>
        <w:rPr>
          <w:rFonts w:ascii="Calibri"/>
          <w:color w:val="252525"/>
          <w:spacing w:val="-11"/>
          <w:w w:val="120"/>
          <w:sz w:val="22"/>
        </w:rPr>
        <w:t> </w:t>
      </w:r>
      <w:r>
        <w:rPr>
          <w:rFonts w:ascii="Calibri"/>
          <w:color w:val="252525"/>
          <w:w w:val="120"/>
          <w:sz w:val="22"/>
        </w:rPr>
        <w:t>your</w:t>
      </w:r>
      <w:r>
        <w:rPr>
          <w:rFonts w:ascii="Calibri"/>
          <w:color w:val="252525"/>
          <w:spacing w:val="-12"/>
          <w:w w:val="120"/>
          <w:sz w:val="22"/>
        </w:rPr>
        <w:t> </w:t>
      </w:r>
      <w:r>
        <w:rPr>
          <w:rFonts w:ascii="Calibri"/>
          <w:color w:val="252525"/>
          <w:w w:val="120"/>
          <w:sz w:val="22"/>
        </w:rPr>
        <w:t>Benefits Summary.</w:t>
      </w:r>
      <w:r>
        <w:rPr>
          <w:rFonts w:ascii="Calibri"/>
          <w:color w:val="252525"/>
          <w:spacing w:val="-2"/>
          <w:w w:val="120"/>
          <w:sz w:val="22"/>
        </w:rPr>
        <w:t> </w:t>
      </w:r>
      <w:r>
        <w:rPr>
          <w:rFonts w:ascii="Calibri"/>
          <w:color w:val="252525"/>
          <w:w w:val="120"/>
          <w:sz w:val="22"/>
        </w:rPr>
        <w:t>See</w:t>
      </w:r>
      <w:r>
        <w:rPr>
          <w:rFonts w:ascii="Calibri"/>
          <w:color w:val="252525"/>
          <w:spacing w:val="-1"/>
          <w:w w:val="120"/>
          <w:sz w:val="22"/>
        </w:rPr>
        <w:t> </w:t>
      </w:r>
      <w:r>
        <w:rPr>
          <w:rFonts w:ascii="Calibri"/>
          <w:color w:val="252525"/>
          <w:w w:val="120"/>
          <w:sz w:val="22"/>
        </w:rPr>
        <w:t>all providers and rates at </w:t>
      </w:r>
      <w:hyperlink r:id="rId193">
        <w:r>
          <w:rPr>
            <w:rFonts w:ascii="Calibri"/>
            <w:color w:val="5085B8"/>
            <w:w w:val="120"/>
            <w:sz w:val="22"/>
            <w:u w:val="single" w:color="5085B8"/>
          </w:rPr>
          <w:t>www.pehp.org/providerlookup</w:t>
        </w:r>
      </w:hyperlink>
    </w:p>
    <w:p>
      <w:pPr>
        <w:pStyle w:val="BodyText"/>
        <w:spacing w:before="11"/>
        <w:rPr>
          <w:rFonts w:ascii="Calibri"/>
          <w:sz w:val="11"/>
        </w:rPr>
      </w:pPr>
    </w:p>
    <w:p>
      <w:pPr>
        <w:pStyle w:val="BodyText"/>
        <w:spacing w:after="0"/>
        <w:rPr>
          <w:rFonts w:ascii="Calibri"/>
          <w:sz w:val="11"/>
        </w:rPr>
        <w:sectPr>
          <w:headerReference w:type="default" r:id="rId238"/>
          <w:footerReference w:type="default" r:id="rId239"/>
          <w:pgSz w:w="12240" w:h="15840"/>
          <w:pgMar w:header="0" w:footer="389" w:top="0" w:bottom="580" w:left="0" w:right="0"/>
        </w:sectPr>
      </w:pPr>
    </w:p>
    <w:p>
      <w:pPr>
        <w:pStyle w:val="Heading4"/>
        <w:tabs>
          <w:tab w:pos="1308" w:val="left" w:leader="none"/>
          <w:tab w:pos="6260" w:val="left" w:leader="none"/>
        </w:tabs>
        <w:ind w:left="852"/>
      </w:pPr>
      <w:r>
        <w:rPr>
          <w:color w:val="FFFFFF"/>
          <w:shd w:fill="5085B8" w:color="auto" w:val="clear"/>
        </w:rPr>
        <w:tab/>
      </w:r>
      <w:r>
        <w:rPr>
          <w:color w:val="FFFFFF"/>
          <w:w w:val="120"/>
          <w:shd w:fill="5085B8" w:color="auto" w:val="clear"/>
        </w:rPr>
        <w:t>Primary</w:t>
      </w:r>
      <w:r>
        <w:rPr>
          <w:color w:val="FFFFFF"/>
          <w:spacing w:val="-20"/>
          <w:w w:val="120"/>
          <w:shd w:fill="5085B8" w:color="auto" w:val="clear"/>
        </w:rPr>
        <w:t> </w:t>
      </w:r>
      <w:r>
        <w:rPr>
          <w:color w:val="FFFFFF"/>
          <w:w w:val="120"/>
          <w:shd w:fill="5085B8" w:color="auto" w:val="clear"/>
        </w:rPr>
        <w:t>&amp;</w:t>
      </w:r>
      <w:r>
        <w:rPr>
          <w:color w:val="FFFFFF"/>
          <w:spacing w:val="-17"/>
          <w:w w:val="120"/>
          <w:shd w:fill="5085B8" w:color="auto" w:val="clear"/>
        </w:rPr>
        <w:t> </w:t>
      </w:r>
      <w:r>
        <w:rPr>
          <w:color w:val="FFFFFF"/>
          <w:w w:val="120"/>
          <w:shd w:fill="5085B8" w:color="auto" w:val="clear"/>
        </w:rPr>
        <w:t>Specialist</w:t>
      </w:r>
      <w:r>
        <w:rPr>
          <w:color w:val="FFFFFF"/>
          <w:spacing w:val="-17"/>
          <w:w w:val="120"/>
          <w:shd w:fill="5085B8" w:color="auto" w:val="clear"/>
        </w:rPr>
        <w:t> </w:t>
      </w:r>
      <w:r>
        <w:rPr>
          <w:color w:val="FFFFFF"/>
          <w:spacing w:val="-4"/>
          <w:w w:val="120"/>
          <w:shd w:fill="5085B8" w:color="auto" w:val="clear"/>
        </w:rPr>
        <w:t>Care</w:t>
      </w:r>
      <w:r>
        <w:rPr>
          <w:color w:val="FFFFFF"/>
          <w:shd w:fill="5085B8" w:color="auto" w:val="clear"/>
        </w:rPr>
        <w:tab/>
      </w:r>
    </w:p>
    <w:p>
      <w:pPr>
        <w:pStyle w:val="BodyText"/>
        <w:spacing w:line="235" w:lineRule="auto" w:before="154"/>
        <w:ind w:left="996"/>
        <w:rPr>
          <w:rFonts w:ascii="Calibri"/>
        </w:rPr>
      </w:pPr>
      <w:r>
        <w:rPr>
          <w:rFonts w:ascii="Calibri"/>
          <w:color w:val="252525"/>
          <w:w w:val="120"/>
        </w:rPr>
        <w:t>Many primary care doctors and some specialists offer telemedicine. Check </w:t>
      </w:r>
      <w:r>
        <w:rPr>
          <w:rFonts w:ascii="Calibri"/>
          <w:color w:val="252525"/>
          <w:w w:val="120"/>
        </w:rPr>
        <w:t>with your doctor or search for providers under Provider Specialty --&gt; Family Practice.</w:t>
      </w:r>
    </w:p>
    <w:p>
      <w:pPr>
        <w:pStyle w:val="BodyText"/>
        <w:spacing w:line="235" w:lineRule="auto" w:before="3"/>
        <w:ind w:left="996"/>
        <w:rPr>
          <w:rFonts w:ascii="Calibri"/>
        </w:rPr>
      </w:pPr>
      <w:r>
        <w:rPr>
          <w:rFonts w:ascii="Calibri"/>
          <w:color w:val="252525"/>
          <w:w w:val="120"/>
        </w:rPr>
        <w:t>Provider Directory: </w:t>
      </w:r>
      <w:hyperlink r:id="rId193">
        <w:r>
          <w:rPr>
            <w:rFonts w:ascii="Calibri"/>
            <w:color w:val="5085B8"/>
            <w:spacing w:val="-2"/>
            <w:w w:val="115"/>
            <w:u w:val="single" w:color="5085B8"/>
          </w:rPr>
          <w:t>www.pehp.org/providerlookup</w:t>
        </w:r>
      </w:hyperlink>
    </w:p>
    <w:p>
      <w:pPr>
        <w:pStyle w:val="Heading4"/>
        <w:tabs>
          <w:tab w:pos="1085" w:val="left" w:leader="none"/>
          <w:tab w:pos="5508" w:val="left" w:leader="none"/>
        </w:tabs>
        <w:ind w:left="100"/>
      </w:pPr>
      <w:r>
        <w:rPr>
          <w:b w:val="0"/>
        </w:rPr>
        <w:br w:type="column"/>
      </w:r>
      <w:r>
        <w:rPr>
          <w:color w:val="FFFFFF"/>
          <w:shd w:fill="5085B8" w:color="auto" w:val="clear"/>
        </w:rPr>
        <w:tab/>
      </w:r>
      <w:r>
        <w:rPr>
          <w:color w:val="FFFFFF"/>
          <w:w w:val="115"/>
          <w:shd w:fill="5085B8" w:color="auto" w:val="clear"/>
        </w:rPr>
        <w:t>Mental</w:t>
      </w:r>
      <w:r>
        <w:rPr>
          <w:color w:val="FFFFFF"/>
          <w:spacing w:val="15"/>
          <w:w w:val="115"/>
          <w:shd w:fill="5085B8" w:color="auto" w:val="clear"/>
        </w:rPr>
        <w:t> </w:t>
      </w:r>
      <w:r>
        <w:rPr>
          <w:color w:val="FFFFFF"/>
          <w:w w:val="115"/>
          <w:shd w:fill="5085B8" w:color="auto" w:val="clear"/>
        </w:rPr>
        <w:t>Health</w:t>
      </w:r>
      <w:r>
        <w:rPr>
          <w:color w:val="FFFFFF"/>
          <w:spacing w:val="12"/>
          <w:w w:val="115"/>
          <w:shd w:fill="5085B8" w:color="auto" w:val="clear"/>
        </w:rPr>
        <w:t> </w:t>
      </w:r>
      <w:r>
        <w:rPr>
          <w:color w:val="FFFFFF"/>
          <w:spacing w:val="-4"/>
          <w:w w:val="115"/>
          <w:shd w:fill="5085B8" w:color="auto" w:val="clear"/>
        </w:rPr>
        <w:t>Care</w:t>
      </w:r>
      <w:r>
        <w:rPr>
          <w:color w:val="FFFFFF"/>
          <w:shd w:fill="5085B8" w:color="auto" w:val="clear"/>
        </w:rPr>
        <w:tab/>
      </w:r>
    </w:p>
    <w:p>
      <w:pPr>
        <w:pStyle w:val="BodyText"/>
        <w:spacing w:line="235" w:lineRule="auto" w:before="154"/>
        <w:ind w:left="245" w:right="343"/>
        <w:rPr>
          <w:rFonts w:ascii="Calibri"/>
        </w:rPr>
      </w:pPr>
      <w:r>
        <w:rPr>
          <w:rFonts w:ascii="Calibri"/>
          <w:color w:val="252525"/>
          <w:w w:val="120"/>
        </w:rPr>
        <w:t>Most mental health providers offer telemedicine, such as Brightside Health. Check with your provider or find mental health specialists under Provider </w:t>
      </w:r>
      <w:r>
        <w:rPr>
          <w:rFonts w:ascii="Calibri"/>
          <w:color w:val="252525"/>
          <w:w w:val="120"/>
        </w:rPr>
        <w:t>Specialty</w:t>
      </w:r>
    </w:p>
    <w:p>
      <w:pPr>
        <w:pStyle w:val="BodyText"/>
        <w:spacing w:line="289" w:lineRule="exact"/>
        <w:ind w:left="245"/>
        <w:rPr>
          <w:rFonts w:ascii="Calibri"/>
        </w:rPr>
      </w:pPr>
      <w:r>
        <w:rPr>
          <w:rFonts w:ascii="Calibri"/>
          <w:color w:val="252525"/>
          <w:w w:val="120"/>
        </w:rPr>
        <w:t>--&gt;</w:t>
      </w:r>
      <w:r>
        <w:rPr>
          <w:rFonts w:ascii="Calibri"/>
          <w:color w:val="252525"/>
          <w:spacing w:val="-3"/>
          <w:w w:val="120"/>
        </w:rPr>
        <w:t> </w:t>
      </w:r>
      <w:r>
        <w:rPr>
          <w:rFonts w:ascii="Calibri"/>
          <w:color w:val="252525"/>
          <w:w w:val="120"/>
        </w:rPr>
        <w:t>Mental</w:t>
      </w:r>
      <w:r>
        <w:rPr>
          <w:rFonts w:ascii="Calibri"/>
          <w:color w:val="252525"/>
          <w:spacing w:val="-5"/>
          <w:w w:val="120"/>
        </w:rPr>
        <w:t> </w:t>
      </w:r>
      <w:r>
        <w:rPr>
          <w:rFonts w:ascii="Calibri"/>
          <w:color w:val="252525"/>
          <w:spacing w:val="-2"/>
          <w:w w:val="120"/>
        </w:rPr>
        <w:t>Health.</w:t>
      </w:r>
    </w:p>
    <w:p>
      <w:pPr>
        <w:pStyle w:val="BodyText"/>
        <w:spacing w:line="290" w:lineRule="exact"/>
        <w:ind w:left="245"/>
        <w:rPr>
          <w:rFonts w:ascii="Calibri"/>
        </w:rPr>
      </w:pPr>
      <w:r>
        <w:rPr>
          <w:rFonts w:ascii="Calibri"/>
          <w:color w:val="252525"/>
          <w:w w:val="115"/>
        </w:rPr>
        <w:t>Learn</w:t>
      </w:r>
      <w:r>
        <w:rPr>
          <w:rFonts w:ascii="Calibri"/>
          <w:color w:val="252525"/>
          <w:spacing w:val="15"/>
          <w:w w:val="115"/>
        </w:rPr>
        <w:t> </w:t>
      </w:r>
      <w:r>
        <w:rPr>
          <w:rFonts w:ascii="Calibri"/>
          <w:color w:val="252525"/>
          <w:w w:val="115"/>
        </w:rPr>
        <w:t>More</w:t>
      </w:r>
      <w:r>
        <w:rPr>
          <w:rFonts w:ascii="Calibri"/>
          <w:w w:val="115"/>
        </w:rPr>
        <w:t>:</w:t>
      </w:r>
      <w:r>
        <w:rPr>
          <w:rFonts w:ascii="Calibri"/>
          <w:spacing w:val="20"/>
          <w:w w:val="115"/>
        </w:rPr>
        <w:t> </w:t>
      </w:r>
      <w:hyperlink r:id="rId244">
        <w:r>
          <w:rPr>
            <w:rFonts w:ascii="Calibri"/>
            <w:color w:val="5085B8"/>
            <w:spacing w:val="-2"/>
            <w:w w:val="115"/>
            <w:u w:val="single" w:color="5085B8"/>
          </w:rPr>
          <w:t>www.pehp.org/mentalhealth</w:t>
        </w:r>
      </w:hyperlink>
    </w:p>
    <w:p>
      <w:pPr>
        <w:pStyle w:val="BodyText"/>
        <w:spacing w:after="0" w:line="290" w:lineRule="exact"/>
        <w:rPr>
          <w:rFonts w:ascii="Calibri"/>
        </w:rPr>
        <w:sectPr>
          <w:type w:val="continuous"/>
          <w:pgSz w:w="12240" w:h="15840"/>
          <w:pgMar w:header="0" w:footer="389" w:top="360" w:bottom="280" w:left="0" w:right="0"/>
          <w:cols w:num="2" w:equalWidth="0">
            <w:col w:w="6261" w:space="40"/>
            <w:col w:w="5939"/>
          </w:cols>
        </w:sectPr>
      </w:pPr>
    </w:p>
    <w:p>
      <w:pPr>
        <w:pStyle w:val="BodyText"/>
        <w:spacing w:before="238"/>
        <w:rPr>
          <w:rFonts w:ascii="Calibri"/>
          <w:sz w:val="20"/>
        </w:rPr>
      </w:pPr>
    </w:p>
    <w:p>
      <w:pPr>
        <w:pStyle w:val="BodyText"/>
        <w:spacing w:after="0"/>
        <w:rPr>
          <w:rFonts w:ascii="Calibri"/>
          <w:sz w:val="20"/>
        </w:rPr>
        <w:sectPr>
          <w:type w:val="continuous"/>
          <w:pgSz w:w="12240" w:h="15840"/>
          <w:pgMar w:header="0" w:footer="389" w:top="360" w:bottom="280" w:left="0" w:right="0"/>
        </w:sectPr>
      </w:pPr>
    </w:p>
    <w:p>
      <w:pPr>
        <w:pStyle w:val="Heading4"/>
        <w:tabs>
          <w:tab w:pos="1472" w:val="left" w:leader="none"/>
          <w:tab w:pos="6251" w:val="left" w:leader="none"/>
        </w:tabs>
        <w:spacing w:before="98"/>
        <w:ind w:left="843"/>
      </w:pPr>
      <w:r>
        <w:rPr/>
        <mc:AlternateContent>
          <mc:Choice Requires="wps">
            <w:drawing>
              <wp:anchor distT="0" distB="0" distL="0" distR="0" allowOverlap="1" layoutInCell="1" locked="0" behindDoc="0" simplePos="0" relativeHeight="15785984">
                <wp:simplePos x="0" y="0"/>
                <wp:positionH relativeFrom="page">
                  <wp:posOffset>405815</wp:posOffset>
                </wp:positionH>
                <wp:positionV relativeFrom="page">
                  <wp:posOffset>9985261</wp:posOffset>
                </wp:positionV>
                <wp:extent cx="271780" cy="43815"/>
                <wp:effectExtent l="0" t="0" r="0" b="0"/>
                <wp:wrapNone/>
                <wp:docPr id="846" name="Graphic 846"/>
                <wp:cNvGraphicFramePr>
                  <a:graphicFrameLocks/>
                </wp:cNvGraphicFramePr>
                <a:graphic>
                  <a:graphicData uri="http://schemas.microsoft.com/office/word/2010/wordprocessingShape">
                    <wps:wsp>
                      <wps:cNvPr id="846" name="Graphic 846"/>
                      <wps:cNvSpPr/>
                      <wps:spPr>
                        <a:xfrm>
                          <a:off x="0" y="0"/>
                          <a:ext cx="271780" cy="43815"/>
                        </a:xfrm>
                        <a:custGeom>
                          <a:avLst/>
                          <a:gdLst/>
                          <a:ahLst/>
                          <a:cxnLst/>
                          <a:rect l="l" t="t" r="r" b="b"/>
                          <a:pathLst>
                            <a:path w="271780" h="43815">
                              <a:moveTo>
                                <a:pt x="148653" y="34023"/>
                              </a:moveTo>
                              <a:lnTo>
                                <a:pt x="145681" y="31267"/>
                              </a:lnTo>
                              <a:lnTo>
                                <a:pt x="2984" y="31267"/>
                              </a:lnTo>
                              <a:lnTo>
                                <a:pt x="0" y="34023"/>
                              </a:lnTo>
                              <a:lnTo>
                                <a:pt x="0" y="40919"/>
                              </a:lnTo>
                              <a:lnTo>
                                <a:pt x="2984" y="43662"/>
                              </a:lnTo>
                              <a:lnTo>
                                <a:pt x="141960" y="43662"/>
                              </a:lnTo>
                              <a:lnTo>
                                <a:pt x="145681" y="43662"/>
                              </a:lnTo>
                              <a:lnTo>
                                <a:pt x="148653" y="40919"/>
                              </a:lnTo>
                              <a:lnTo>
                                <a:pt x="148653" y="34023"/>
                              </a:lnTo>
                              <a:close/>
                            </a:path>
                            <a:path w="271780" h="43815">
                              <a:moveTo>
                                <a:pt x="271589" y="2755"/>
                              </a:moveTo>
                              <a:lnTo>
                                <a:pt x="268617" y="0"/>
                              </a:lnTo>
                              <a:lnTo>
                                <a:pt x="165900" y="0"/>
                              </a:lnTo>
                              <a:lnTo>
                                <a:pt x="162928" y="2755"/>
                              </a:lnTo>
                              <a:lnTo>
                                <a:pt x="162928" y="9652"/>
                              </a:lnTo>
                              <a:lnTo>
                                <a:pt x="165900" y="12395"/>
                              </a:lnTo>
                              <a:lnTo>
                                <a:pt x="264896" y="12395"/>
                              </a:lnTo>
                              <a:lnTo>
                                <a:pt x="268617" y="12395"/>
                              </a:lnTo>
                              <a:lnTo>
                                <a:pt x="271589" y="9652"/>
                              </a:lnTo>
                              <a:lnTo>
                                <a:pt x="271589" y="2755"/>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1.954002pt;margin-top:786.241028pt;width:21.4pt;height:3.45pt;mso-position-horizontal-relative:page;mso-position-vertical-relative:page;z-index:15785984" id="docshape427" coordorigin="639,15725" coordsize="428,69" path="m873,15778l869,15774,644,15774,639,15778,639,15789,644,15794,863,15794,869,15794,873,15789,873,15778xm1067,15729l1062,15725,900,15725,896,15729,896,15740,900,15744,1056,15744,1062,15744,1067,15740,1067,15729xe" filled="true" fillcolor="#000000" stroked="false">
                <v:path arrowok="t"/>
                <v:fill type="solid"/>
                <w10:wrap type="none"/>
              </v:shape>
            </w:pict>
          </mc:Fallback>
        </mc:AlternateContent>
      </w:r>
      <w:r>
        <w:rPr/>
        <mc:AlternateContent>
          <mc:Choice Requires="wps">
            <w:drawing>
              <wp:anchor distT="0" distB="0" distL="0" distR="0" allowOverlap="1" layoutInCell="1" locked="0" behindDoc="0" simplePos="0" relativeHeight="15786496">
                <wp:simplePos x="0" y="0"/>
                <wp:positionH relativeFrom="page">
                  <wp:posOffset>68</wp:posOffset>
                </wp:positionH>
                <wp:positionV relativeFrom="page">
                  <wp:posOffset>6625489</wp:posOffset>
                </wp:positionV>
                <wp:extent cx="3690620" cy="3433445"/>
                <wp:effectExtent l="0" t="0" r="0" b="0"/>
                <wp:wrapNone/>
                <wp:docPr id="847" name="Group 847"/>
                <wp:cNvGraphicFramePr>
                  <a:graphicFrameLocks/>
                </wp:cNvGraphicFramePr>
                <a:graphic>
                  <a:graphicData uri="http://schemas.microsoft.com/office/word/2010/wordprocessingGroup">
                    <wpg:wgp>
                      <wpg:cNvPr id="847" name="Group 847"/>
                      <wpg:cNvGrpSpPr/>
                      <wpg:grpSpPr>
                        <a:xfrm>
                          <a:off x="0" y="0"/>
                          <a:ext cx="3690620" cy="3433445"/>
                          <a:chExt cx="3690620" cy="3433445"/>
                        </a:xfrm>
                      </wpg:grpSpPr>
                      <pic:pic>
                        <pic:nvPicPr>
                          <pic:cNvPr id="848" name="Image 848"/>
                          <pic:cNvPicPr/>
                        </pic:nvPicPr>
                        <pic:blipFill>
                          <a:blip r:embed="rId245" cstate="print"/>
                          <a:stretch>
                            <a:fillRect/>
                          </a:stretch>
                        </pic:blipFill>
                        <pic:spPr>
                          <a:xfrm>
                            <a:off x="0" y="0"/>
                            <a:ext cx="3686591" cy="3412929"/>
                          </a:xfrm>
                          <a:prstGeom prst="rect">
                            <a:avLst/>
                          </a:prstGeom>
                        </pic:spPr>
                      </pic:pic>
                      <wps:wsp>
                        <wps:cNvPr id="849" name="Graphic 849"/>
                        <wps:cNvSpPr/>
                        <wps:spPr>
                          <a:xfrm>
                            <a:off x="211907" y="653896"/>
                            <a:ext cx="3379470" cy="1918335"/>
                          </a:xfrm>
                          <a:custGeom>
                            <a:avLst/>
                            <a:gdLst/>
                            <a:ahLst/>
                            <a:cxnLst/>
                            <a:rect l="l" t="t" r="r" b="b"/>
                            <a:pathLst>
                              <a:path w="3379470" h="1918335">
                                <a:moveTo>
                                  <a:pt x="3304019" y="0"/>
                                </a:moveTo>
                                <a:lnTo>
                                  <a:pt x="3003537" y="253"/>
                                </a:lnTo>
                                <a:lnTo>
                                  <a:pt x="2942196" y="27685"/>
                                </a:lnTo>
                                <a:lnTo>
                                  <a:pt x="1850758" y="33908"/>
                                </a:lnTo>
                                <a:lnTo>
                                  <a:pt x="1811134" y="29717"/>
                                </a:lnTo>
                                <a:lnTo>
                                  <a:pt x="262369" y="23748"/>
                                </a:lnTo>
                                <a:lnTo>
                                  <a:pt x="0" y="1912200"/>
                                </a:lnTo>
                                <a:lnTo>
                                  <a:pt x="2935465" y="1913585"/>
                                </a:lnTo>
                                <a:lnTo>
                                  <a:pt x="2986392" y="1918271"/>
                                </a:lnTo>
                                <a:lnTo>
                                  <a:pt x="3081261" y="1918271"/>
                                </a:lnTo>
                                <a:lnTo>
                                  <a:pt x="3100333" y="1914899"/>
                                </a:lnTo>
                                <a:lnTo>
                                  <a:pt x="3116297" y="1905487"/>
                                </a:lnTo>
                                <a:lnTo>
                                  <a:pt x="3127856" y="1891377"/>
                                </a:lnTo>
                                <a:lnTo>
                                  <a:pt x="3133712" y="1873910"/>
                                </a:lnTo>
                                <a:lnTo>
                                  <a:pt x="3379076" y="84708"/>
                                </a:lnTo>
                                <a:lnTo>
                                  <a:pt x="3376474" y="53095"/>
                                </a:lnTo>
                                <a:lnTo>
                                  <a:pt x="3361407" y="26019"/>
                                </a:lnTo>
                                <a:lnTo>
                                  <a:pt x="3336410" y="7110"/>
                                </a:lnTo>
                                <a:lnTo>
                                  <a:pt x="3304019" y="0"/>
                                </a:lnTo>
                                <a:close/>
                              </a:path>
                            </a:pathLst>
                          </a:custGeom>
                          <a:solidFill>
                            <a:srgbClr val="495054"/>
                          </a:solidFill>
                        </wps:spPr>
                        <wps:bodyPr wrap="square" lIns="0" tIns="0" rIns="0" bIns="0" rtlCol="0">
                          <a:prstTxWarp prst="textNoShape">
                            <a:avLst/>
                          </a:prstTxWarp>
                          <a:noAutofit/>
                        </wps:bodyPr>
                      </wps:wsp>
                      <wps:wsp>
                        <wps:cNvPr id="850" name="Graphic 850"/>
                        <wps:cNvSpPr/>
                        <wps:spPr>
                          <a:xfrm>
                            <a:off x="122723" y="662786"/>
                            <a:ext cx="3373120" cy="1906270"/>
                          </a:xfrm>
                          <a:custGeom>
                            <a:avLst/>
                            <a:gdLst/>
                            <a:ahLst/>
                            <a:cxnLst/>
                            <a:rect l="l" t="t" r="r" b="b"/>
                            <a:pathLst>
                              <a:path w="3373120" h="1906270">
                                <a:moveTo>
                                  <a:pt x="3283855" y="0"/>
                                </a:moveTo>
                                <a:lnTo>
                                  <a:pt x="303241" y="0"/>
                                </a:lnTo>
                                <a:lnTo>
                                  <a:pt x="284408" y="4256"/>
                                </a:lnTo>
                                <a:lnTo>
                                  <a:pt x="268946" y="15478"/>
                                </a:lnTo>
                                <a:lnTo>
                                  <a:pt x="257887" y="31343"/>
                                </a:lnTo>
                                <a:lnTo>
                                  <a:pt x="252263" y="49530"/>
                                </a:lnTo>
                                <a:lnTo>
                                  <a:pt x="0" y="1849183"/>
                                </a:lnTo>
                                <a:lnTo>
                                  <a:pt x="1999" y="1870495"/>
                                </a:lnTo>
                                <a:lnTo>
                                  <a:pt x="12874" y="1888370"/>
                                </a:lnTo>
                                <a:lnTo>
                                  <a:pt x="30579" y="1900666"/>
                                </a:lnTo>
                                <a:lnTo>
                                  <a:pt x="53064" y="1905241"/>
                                </a:lnTo>
                                <a:lnTo>
                                  <a:pt x="3049413" y="1906066"/>
                                </a:lnTo>
                                <a:lnTo>
                                  <a:pt x="3072654" y="1905241"/>
                                </a:lnTo>
                                <a:lnTo>
                                  <a:pt x="3119713" y="1879095"/>
                                </a:lnTo>
                                <a:lnTo>
                                  <a:pt x="3372882" y="98171"/>
                                </a:lnTo>
                                <a:lnTo>
                                  <a:pt x="3369274" y="62257"/>
                                </a:lnTo>
                                <a:lnTo>
                                  <a:pt x="3350689" y="30797"/>
                                </a:lnTo>
                                <a:lnTo>
                                  <a:pt x="3320911" y="8481"/>
                                </a:lnTo>
                                <a:lnTo>
                                  <a:pt x="3283728" y="0"/>
                                </a:lnTo>
                                <a:close/>
                              </a:path>
                            </a:pathLst>
                          </a:custGeom>
                          <a:solidFill>
                            <a:srgbClr val="D9D9D9"/>
                          </a:solidFill>
                        </wps:spPr>
                        <wps:bodyPr wrap="square" lIns="0" tIns="0" rIns="0" bIns="0" rtlCol="0">
                          <a:prstTxWarp prst="textNoShape">
                            <a:avLst/>
                          </a:prstTxWarp>
                          <a:noAutofit/>
                        </wps:bodyPr>
                      </wps:wsp>
                      <wps:wsp>
                        <wps:cNvPr id="851" name="Graphic 851"/>
                        <wps:cNvSpPr/>
                        <wps:spPr>
                          <a:xfrm>
                            <a:off x="305264" y="652499"/>
                            <a:ext cx="3195320" cy="1925320"/>
                          </a:xfrm>
                          <a:custGeom>
                            <a:avLst/>
                            <a:gdLst/>
                            <a:ahLst/>
                            <a:cxnLst/>
                            <a:rect l="l" t="t" r="r" b="b"/>
                            <a:pathLst>
                              <a:path w="3195320" h="1925320">
                                <a:moveTo>
                                  <a:pt x="592823" y="4318"/>
                                </a:moveTo>
                                <a:lnTo>
                                  <a:pt x="589851" y="1651"/>
                                </a:lnTo>
                                <a:lnTo>
                                  <a:pt x="117881" y="1651"/>
                                </a:lnTo>
                                <a:lnTo>
                                  <a:pt x="78803" y="18986"/>
                                </a:lnTo>
                                <a:lnTo>
                                  <a:pt x="60350" y="56515"/>
                                </a:lnTo>
                                <a:lnTo>
                                  <a:pt x="0" y="479171"/>
                                </a:lnTo>
                                <a:lnTo>
                                  <a:pt x="2527" y="482346"/>
                                </a:lnTo>
                                <a:lnTo>
                                  <a:pt x="7137" y="482854"/>
                                </a:lnTo>
                                <a:lnTo>
                                  <a:pt x="10401" y="482854"/>
                                </a:lnTo>
                                <a:lnTo>
                                  <a:pt x="13233" y="480695"/>
                                </a:lnTo>
                                <a:lnTo>
                                  <a:pt x="73583" y="58166"/>
                                </a:lnTo>
                                <a:lnTo>
                                  <a:pt x="78435" y="42265"/>
                                </a:lnTo>
                                <a:lnTo>
                                  <a:pt x="87972" y="28067"/>
                                </a:lnTo>
                                <a:lnTo>
                                  <a:pt x="101396" y="17881"/>
                                </a:lnTo>
                                <a:lnTo>
                                  <a:pt x="117881" y="13970"/>
                                </a:lnTo>
                                <a:lnTo>
                                  <a:pt x="589851" y="13970"/>
                                </a:lnTo>
                                <a:lnTo>
                                  <a:pt x="592823" y="11303"/>
                                </a:lnTo>
                                <a:lnTo>
                                  <a:pt x="592823" y="4318"/>
                                </a:lnTo>
                                <a:close/>
                              </a:path>
                              <a:path w="3195320" h="1925320">
                                <a:moveTo>
                                  <a:pt x="1902815" y="1915261"/>
                                </a:moveTo>
                                <a:lnTo>
                                  <a:pt x="1899894" y="1912505"/>
                                </a:lnTo>
                                <a:lnTo>
                                  <a:pt x="609168" y="1910854"/>
                                </a:lnTo>
                                <a:lnTo>
                                  <a:pt x="606196" y="1913597"/>
                                </a:lnTo>
                                <a:lnTo>
                                  <a:pt x="606196" y="1920494"/>
                                </a:lnTo>
                                <a:lnTo>
                                  <a:pt x="609168" y="1923249"/>
                                </a:lnTo>
                                <a:lnTo>
                                  <a:pt x="1896211" y="1924900"/>
                                </a:lnTo>
                                <a:lnTo>
                                  <a:pt x="1899894" y="1924900"/>
                                </a:lnTo>
                                <a:lnTo>
                                  <a:pt x="1902815" y="1922145"/>
                                </a:lnTo>
                                <a:lnTo>
                                  <a:pt x="1902815" y="1915261"/>
                                </a:lnTo>
                                <a:close/>
                              </a:path>
                              <a:path w="3195320" h="1925320">
                                <a:moveTo>
                                  <a:pt x="1930120" y="4318"/>
                                </a:moveTo>
                                <a:lnTo>
                                  <a:pt x="1927072" y="1651"/>
                                </a:lnTo>
                                <a:lnTo>
                                  <a:pt x="1291564" y="1651"/>
                                </a:lnTo>
                                <a:lnTo>
                                  <a:pt x="1288643" y="4318"/>
                                </a:lnTo>
                                <a:lnTo>
                                  <a:pt x="1288643" y="11303"/>
                                </a:lnTo>
                                <a:lnTo>
                                  <a:pt x="1291564" y="13970"/>
                                </a:lnTo>
                                <a:lnTo>
                                  <a:pt x="1923389" y="13970"/>
                                </a:lnTo>
                                <a:lnTo>
                                  <a:pt x="1927072" y="13970"/>
                                </a:lnTo>
                                <a:lnTo>
                                  <a:pt x="1930120" y="11303"/>
                                </a:lnTo>
                                <a:lnTo>
                                  <a:pt x="1930120" y="4318"/>
                                </a:lnTo>
                                <a:close/>
                              </a:path>
                              <a:path w="3195320" h="1925320">
                                <a:moveTo>
                                  <a:pt x="3013545" y="1395095"/>
                                </a:moveTo>
                                <a:lnTo>
                                  <a:pt x="3011017" y="1391920"/>
                                </a:lnTo>
                                <a:lnTo>
                                  <a:pt x="3003778" y="1391158"/>
                                </a:lnTo>
                                <a:lnTo>
                                  <a:pt x="3000349" y="1393444"/>
                                </a:lnTo>
                                <a:lnTo>
                                  <a:pt x="2999968" y="1396873"/>
                                </a:lnTo>
                                <a:lnTo>
                                  <a:pt x="2933801" y="1868703"/>
                                </a:lnTo>
                                <a:lnTo>
                                  <a:pt x="2903956" y="1903818"/>
                                </a:lnTo>
                                <a:lnTo>
                                  <a:pt x="2864205" y="1907540"/>
                                </a:lnTo>
                                <a:lnTo>
                                  <a:pt x="2721330" y="1907540"/>
                                </a:lnTo>
                                <a:lnTo>
                                  <a:pt x="2718409" y="1910295"/>
                                </a:lnTo>
                                <a:lnTo>
                                  <a:pt x="2718409" y="1917179"/>
                                </a:lnTo>
                                <a:lnTo>
                                  <a:pt x="2721330" y="1919935"/>
                                </a:lnTo>
                                <a:lnTo>
                                  <a:pt x="2864459" y="1919935"/>
                                </a:lnTo>
                                <a:lnTo>
                                  <a:pt x="2864332" y="1919795"/>
                                </a:lnTo>
                                <a:lnTo>
                                  <a:pt x="2887192" y="1918970"/>
                                </a:lnTo>
                                <a:lnTo>
                                  <a:pt x="2926956" y="1905038"/>
                                </a:lnTo>
                                <a:lnTo>
                                  <a:pt x="2946997" y="1870214"/>
                                </a:lnTo>
                                <a:lnTo>
                                  <a:pt x="3013176" y="1398397"/>
                                </a:lnTo>
                                <a:lnTo>
                                  <a:pt x="3013545" y="1395095"/>
                                </a:lnTo>
                                <a:close/>
                              </a:path>
                              <a:path w="3195320" h="1925320">
                                <a:moveTo>
                                  <a:pt x="3194799" y="87020"/>
                                </a:moveTo>
                                <a:lnTo>
                                  <a:pt x="3181680" y="49326"/>
                                </a:lnTo>
                                <a:lnTo>
                                  <a:pt x="3153537" y="19443"/>
                                </a:lnTo>
                                <a:lnTo>
                                  <a:pt x="3117850" y="3733"/>
                                </a:lnTo>
                                <a:lnTo>
                                  <a:pt x="2697708" y="0"/>
                                </a:lnTo>
                                <a:lnTo>
                                  <a:pt x="2694025" y="0"/>
                                </a:lnTo>
                                <a:lnTo>
                                  <a:pt x="2690977" y="2667"/>
                                </a:lnTo>
                                <a:lnTo>
                                  <a:pt x="2691079" y="9753"/>
                                </a:lnTo>
                                <a:lnTo>
                                  <a:pt x="2694025" y="12319"/>
                                </a:lnTo>
                                <a:lnTo>
                                  <a:pt x="3098647" y="13970"/>
                                </a:lnTo>
                                <a:lnTo>
                                  <a:pt x="3115030" y="15773"/>
                                </a:lnTo>
                                <a:lnTo>
                                  <a:pt x="3158718" y="40767"/>
                                </a:lnTo>
                                <a:lnTo>
                                  <a:pt x="3181299" y="88265"/>
                                </a:lnTo>
                                <a:lnTo>
                                  <a:pt x="3181070" y="105156"/>
                                </a:lnTo>
                                <a:lnTo>
                                  <a:pt x="3112236" y="574421"/>
                                </a:lnTo>
                                <a:lnTo>
                                  <a:pt x="3111728" y="577977"/>
                                </a:lnTo>
                                <a:lnTo>
                                  <a:pt x="3114268" y="581152"/>
                                </a:lnTo>
                                <a:lnTo>
                                  <a:pt x="3117951" y="581533"/>
                                </a:lnTo>
                                <a:lnTo>
                                  <a:pt x="3122396" y="581533"/>
                                </a:lnTo>
                                <a:lnTo>
                                  <a:pt x="3125190" y="579247"/>
                                </a:lnTo>
                                <a:lnTo>
                                  <a:pt x="3125698" y="576072"/>
                                </a:lnTo>
                                <a:lnTo>
                                  <a:pt x="3194532" y="106680"/>
                                </a:lnTo>
                                <a:lnTo>
                                  <a:pt x="3194786" y="88265"/>
                                </a:lnTo>
                                <a:lnTo>
                                  <a:pt x="3194799" y="87020"/>
                                </a:lnTo>
                                <a:close/>
                              </a:path>
                            </a:pathLst>
                          </a:custGeom>
                          <a:solidFill>
                            <a:srgbClr val="000000"/>
                          </a:solidFill>
                        </wps:spPr>
                        <wps:bodyPr wrap="square" lIns="0" tIns="0" rIns="0" bIns="0" rtlCol="0">
                          <a:prstTxWarp prst="textNoShape">
                            <a:avLst/>
                          </a:prstTxWarp>
                          <a:noAutofit/>
                        </wps:bodyPr>
                      </wps:wsp>
                      <wps:wsp>
                        <wps:cNvPr id="852" name="Graphic 852"/>
                        <wps:cNvSpPr/>
                        <wps:spPr>
                          <a:xfrm>
                            <a:off x="724009" y="116067"/>
                            <a:ext cx="2266950" cy="2106295"/>
                          </a:xfrm>
                          <a:custGeom>
                            <a:avLst/>
                            <a:gdLst/>
                            <a:ahLst/>
                            <a:cxnLst/>
                            <a:rect l="l" t="t" r="r" b="b"/>
                            <a:pathLst>
                              <a:path w="2266950" h="2106295">
                                <a:moveTo>
                                  <a:pt x="1246343" y="0"/>
                                </a:moveTo>
                                <a:lnTo>
                                  <a:pt x="1175715" y="22082"/>
                                </a:lnTo>
                                <a:lnTo>
                                  <a:pt x="201421" y="693150"/>
                                </a:lnTo>
                                <a:lnTo>
                                  <a:pt x="184772" y="724138"/>
                                </a:lnTo>
                                <a:lnTo>
                                  <a:pt x="0" y="2037699"/>
                                </a:lnTo>
                                <a:lnTo>
                                  <a:pt x="15368" y="2084631"/>
                                </a:lnTo>
                                <a:lnTo>
                                  <a:pt x="63626" y="2104856"/>
                                </a:lnTo>
                                <a:lnTo>
                                  <a:pt x="2030806" y="2105821"/>
                                </a:lnTo>
                                <a:lnTo>
                                  <a:pt x="2047867" y="2102917"/>
                                </a:lnTo>
                                <a:lnTo>
                                  <a:pt x="2062238" y="2094887"/>
                                </a:lnTo>
                                <a:lnTo>
                                  <a:pt x="2072704" y="2082751"/>
                                </a:lnTo>
                                <a:lnTo>
                                  <a:pt x="2078050" y="2067531"/>
                                </a:lnTo>
                                <a:lnTo>
                                  <a:pt x="2266772" y="725154"/>
                                </a:lnTo>
                                <a:lnTo>
                                  <a:pt x="2265710" y="716206"/>
                                </a:lnTo>
                                <a:lnTo>
                                  <a:pt x="1317066" y="21828"/>
                                </a:lnTo>
                                <a:lnTo>
                                  <a:pt x="1283175" y="5419"/>
                                </a:lnTo>
                                <a:lnTo>
                                  <a:pt x="1246343" y="0"/>
                                </a:lnTo>
                                <a:close/>
                              </a:path>
                            </a:pathLst>
                          </a:custGeom>
                          <a:solidFill>
                            <a:srgbClr val="FFFFFF"/>
                          </a:solidFill>
                        </wps:spPr>
                        <wps:bodyPr wrap="square" lIns="0" tIns="0" rIns="0" bIns="0" rtlCol="0">
                          <a:prstTxWarp prst="textNoShape">
                            <a:avLst/>
                          </a:prstTxWarp>
                          <a:noAutofit/>
                        </wps:bodyPr>
                      </wps:wsp>
                      <wps:wsp>
                        <wps:cNvPr id="853" name="Graphic 853"/>
                        <wps:cNvSpPr/>
                        <wps:spPr>
                          <a:xfrm>
                            <a:off x="893922" y="110066"/>
                            <a:ext cx="2103755" cy="832485"/>
                          </a:xfrm>
                          <a:custGeom>
                            <a:avLst/>
                            <a:gdLst/>
                            <a:ahLst/>
                            <a:cxnLst/>
                            <a:rect l="l" t="t" r="r" b="b"/>
                            <a:pathLst>
                              <a:path w="2103755" h="832485">
                                <a:moveTo>
                                  <a:pt x="1076318" y="0"/>
                                </a:moveTo>
                                <a:lnTo>
                                  <a:pt x="1037361" y="5820"/>
                                </a:lnTo>
                                <a:lnTo>
                                  <a:pt x="1001737" y="23129"/>
                                </a:lnTo>
                                <a:lnTo>
                                  <a:pt x="27495" y="694324"/>
                                </a:lnTo>
                                <a:lnTo>
                                  <a:pt x="0" y="788304"/>
                                </a:lnTo>
                                <a:lnTo>
                                  <a:pt x="2527" y="791479"/>
                                </a:lnTo>
                                <a:lnTo>
                                  <a:pt x="9804" y="792241"/>
                                </a:lnTo>
                                <a:lnTo>
                                  <a:pt x="13233" y="789955"/>
                                </a:lnTo>
                                <a:lnTo>
                                  <a:pt x="22502" y="722641"/>
                                </a:lnTo>
                                <a:lnTo>
                                  <a:pt x="25250" y="715597"/>
                                </a:lnTo>
                                <a:lnTo>
                                  <a:pt x="1009611" y="33162"/>
                                </a:lnTo>
                                <a:lnTo>
                                  <a:pt x="1076175" y="12398"/>
                                </a:lnTo>
                                <a:lnTo>
                                  <a:pt x="1110963" y="17446"/>
                                </a:lnTo>
                                <a:lnTo>
                                  <a:pt x="2076157" y="705246"/>
                                </a:lnTo>
                                <a:lnTo>
                                  <a:pt x="2090127" y="730773"/>
                                </a:lnTo>
                                <a:lnTo>
                                  <a:pt x="2076538" y="828436"/>
                                </a:lnTo>
                                <a:lnTo>
                                  <a:pt x="2079078" y="831611"/>
                                </a:lnTo>
                                <a:lnTo>
                                  <a:pt x="2083650" y="832119"/>
                                </a:lnTo>
                                <a:lnTo>
                                  <a:pt x="2087079" y="832119"/>
                                </a:lnTo>
                                <a:lnTo>
                                  <a:pt x="2089873" y="829833"/>
                                </a:lnTo>
                                <a:lnTo>
                                  <a:pt x="2103716" y="731916"/>
                                </a:lnTo>
                                <a:lnTo>
                                  <a:pt x="2102417" y="720790"/>
                                </a:lnTo>
                                <a:lnTo>
                                  <a:pt x="1151089" y="22875"/>
                                </a:lnTo>
                                <a:lnTo>
                                  <a:pt x="1115323" y="5681"/>
                                </a:lnTo>
                                <a:lnTo>
                                  <a:pt x="1076318" y="0"/>
                                </a:lnTo>
                                <a:close/>
                              </a:path>
                            </a:pathLst>
                          </a:custGeom>
                          <a:solidFill>
                            <a:srgbClr val="000000"/>
                          </a:solidFill>
                        </wps:spPr>
                        <wps:bodyPr wrap="square" lIns="0" tIns="0" rIns="0" bIns="0" rtlCol="0">
                          <a:prstTxWarp prst="textNoShape">
                            <a:avLst/>
                          </a:prstTxWarp>
                          <a:noAutofit/>
                        </wps:bodyPr>
                      </wps:wsp>
                      <wps:wsp>
                        <wps:cNvPr id="854" name="Graphic 854"/>
                        <wps:cNvSpPr/>
                        <wps:spPr>
                          <a:xfrm>
                            <a:off x="878911" y="418565"/>
                            <a:ext cx="2059305" cy="1547495"/>
                          </a:xfrm>
                          <a:custGeom>
                            <a:avLst/>
                            <a:gdLst/>
                            <a:ahLst/>
                            <a:cxnLst/>
                            <a:rect l="l" t="t" r="r" b="b"/>
                            <a:pathLst>
                              <a:path w="2059305" h="1547495">
                                <a:moveTo>
                                  <a:pt x="245719" y="0"/>
                                </a:moveTo>
                                <a:lnTo>
                                  <a:pt x="214503" y="28956"/>
                                </a:lnTo>
                                <a:lnTo>
                                  <a:pt x="0" y="1547114"/>
                                </a:lnTo>
                                <a:lnTo>
                                  <a:pt x="1834375" y="1545844"/>
                                </a:lnTo>
                                <a:lnTo>
                                  <a:pt x="2058784" y="29718"/>
                                </a:lnTo>
                                <a:lnTo>
                                  <a:pt x="2056331" y="18516"/>
                                </a:lnTo>
                                <a:lnTo>
                                  <a:pt x="2049640" y="9350"/>
                                </a:lnTo>
                                <a:lnTo>
                                  <a:pt x="2039710" y="3161"/>
                                </a:lnTo>
                                <a:lnTo>
                                  <a:pt x="2027542" y="889"/>
                                </a:lnTo>
                                <a:lnTo>
                                  <a:pt x="245719" y="0"/>
                                </a:lnTo>
                                <a:close/>
                              </a:path>
                            </a:pathLst>
                          </a:custGeom>
                          <a:solidFill>
                            <a:srgbClr val="495054"/>
                          </a:solidFill>
                        </wps:spPr>
                        <wps:bodyPr wrap="square" lIns="0" tIns="0" rIns="0" bIns="0" rtlCol="0">
                          <a:prstTxWarp prst="textNoShape">
                            <a:avLst/>
                          </a:prstTxWarp>
                          <a:noAutofit/>
                        </wps:bodyPr>
                      </wps:wsp>
                      <pic:pic>
                        <pic:nvPicPr>
                          <pic:cNvPr id="855" name="Image 855"/>
                          <pic:cNvPicPr/>
                        </pic:nvPicPr>
                        <pic:blipFill>
                          <a:blip r:embed="rId246" cstate="print"/>
                          <a:stretch>
                            <a:fillRect/>
                          </a:stretch>
                        </pic:blipFill>
                        <pic:spPr>
                          <a:xfrm>
                            <a:off x="4220" y="412469"/>
                            <a:ext cx="3686000" cy="3020440"/>
                          </a:xfrm>
                          <a:prstGeom prst="rect">
                            <a:avLst/>
                          </a:prstGeom>
                        </pic:spPr>
                      </pic:pic>
                    </wpg:wgp>
                  </a:graphicData>
                </a:graphic>
              </wp:anchor>
            </w:drawing>
          </mc:Choice>
          <mc:Fallback>
            <w:pict>
              <v:group style="position:absolute;margin-left:.005394pt;margin-top:521.692078pt;width:290.6pt;height:270.350pt;mso-position-horizontal-relative:page;mso-position-vertical-relative:page;z-index:15786496" id="docshapegroup428" coordorigin="0,10434" coordsize="5812,5407">
                <v:shape style="position:absolute;left:0;top:10433;width:5806;height:5375" type="#_x0000_t75" id="docshape429" stroked="false">
                  <v:imagedata r:id="rId245" o:title=""/>
                </v:shape>
                <v:shape style="position:absolute;left:333;top:11463;width:5322;height:3021" id="docshape430" coordorigin="334,11464" coordsize="5322,3021" path="m5537,11464l5064,11464,4967,11507,3248,11517,3186,11510,747,11501,334,14475,4957,14477,5037,14484,5186,14484,5216,14479,5241,14464,5260,14442,5269,14415,5655,11597,5651,11547,5627,11505,5588,11475,5537,11464xe" filled="true" fillcolor="#495054" stroked="false">
                  <v:path arrowok="t"/>
                  <v:fill type="solid"/>
                </v:shape>
                <v:shape style="position:absolute;left:193;top:11477;width:5312;height:3002" id="docshape431" coordorigin="193,11478" coordsize="5312,3002" path="m5365,11478l671,11478,641,11484,617,11502,599,11527,591,11556,193,14390,197,14423,214,14451,242,14471,277,14478,4996,14479,5032,14478,5106,14437,5505,11632,5499,11576,5470,11526,5423,11491,5365,11478xe" filled="true" fillcolor="#d9d9d9" stroked="false">
                  <v:path arrowok="t"/>
                  <v:fill type="solid"/>
                </v:shape>
                <v:shape style="position:absolute;left:480;top:11461;width:5032;height:3032" id="docshape432" coordorigin="481,11461" coordsize="5032,3032" path="m1414,11468l1410,11464,666,11464,632,11472,605,11491,586,11519,576,11550,481,12216,485,12221,492,12222,497,12222,502,12218,597,11553,604,11528,619,11506,641,11490,666,11483,1410,11483,1414,11479,1414,11468xm3477,14478l3473,14473,1440,14471,1435,14475,1435,14486,1440,14490,3467,14493,3473,14493,3477,14488,3477,14478xm3520,11468l3516,11464,2515,11464,2510,11468,2510,11479,2515,11483,3510,11483,3516,11483,3520,11479,3520,11468xm5227,13658l5223,13653,5211,13652,5206,13656,5205,13661,5101,14404,5093,14428,5076,14447,5054,14460,5027,14464,4991,14465,4766,14465,4762,14470,4762,14481,4766,14485,4992,14485,4992,14485,5028,14483,5062,14478,5090,14461,5111,14437,5122,14407,5226,13664,5227,13658xm5512,11598l5505,11568,5491,11539,5471,11513,5447,11492,5420,11477,5391,11467,5361,11464,4729,11461,4723,11461,4719,11466,4719,11477,4723,11481,5361,11483,5386,11486,5411,11494,5435,11508,5455,11526,5473,11549,5485,11574,5491,11600,5490,11627,5382,12366,5381,12372,5385,12377,5391,12377,5398,12377,5402,12374,5403,12369,5512,11629,5512,11600,5512,11598xe" filled="true" fillcolor="#000000" stroked="false">
                  <v:path arrowok="t"/>
                  <v:fill type="solid"/>
                </v:shape>
                <v:shape style="position:absolute;left:1140;top:10616;width:3570;height:3317" id="docshape433" coordorigin="1140,10617" coordsize="3570,3317" path="m3103,10617l2992,10651,1457,11708,1431,11757,1140,13826,1164,13900,1240,13931,4338,13933,4365,13928,4388,13916,4404,13897,4413,13873,4710,11759,4708,11745,3214,10651,3161,10625,3103,10617xe" filled="true" fillcolor="#ffffff" stroked="false">
                  <v:path arrowok="t"/>
                  <v:fill type="solid"/>
                </v:shape>
                <v:shape style="position:absolute;left:1407;top:10607;width:3313;height:1311" id="docshape434" coordorigin="1408,10607" coordsize="3313,1311" path="m3103,10607l3041,10616,2985,10644,1451,11701,1408,11849,1412,11854,1423,11855,1429,11851,1443,11745,1448,11734,2998,10659,3103,10627,3157,10635,4677,11718,4699,11758,4678,11912,4682,11917,4689,11918,4695,11918,4699,11914,4721,11760,4719,11742,3221,10643,3164,10616,3103,10607xe" filled="true" fillcolor="#000000" stroked="false">
                  <v:path arrowok="t"/>
                  <v:fill type="solid"/>
                </v:shape>
                <v:shape style="position:absolute;left:1384;top:11093;width:3243;height:2437" id="docshape435" coordorigin="1384,11093" coordsize="3243,2437" path="m1771,11093l1722,11139,1384,13529,4273,13527,4626,11140,4623,11122,4612,11108,4596,11098,4577,11094,1771,11093xe" filled="true" fillcolor="#495054" stroked="false">
                  <v:path arrowok="t"/>
                  <v:fill type="solid"/>
                </v:shape>
                <v:shape style="position:absolute;left:6;top:11083;width:5805;height:4757" type="#_x0000_t75" id="docshape436" stroked="false">
                  <v:imagedata r:id="rId246" o:title=""/>
                </v:shape>
                <w10:wrap type="none"/>
              </v:group>
            </w:pict>
          </mc:Fallback>
        </mc:AlternateContent>
      </w:r>
      <w:r>
        <w:rPr>
          <w:color w:val="FFFFFF"/>
          <w:shd w:fill="5085B8" w:color="auto" w:val="clear"/>
        </w:rPr>
        <w:tab/>
      </w:r>
      <w:r>
        <w:rPr>
          <w:color w:val="FFFFFF"/>
          <w:w w:val="115"/>
          <w:shd w:fill="5085B8" w:color="auto" w:val="clear"/>
        </w:rPr>
        <w:t>Telemedicine</w:t>
      </w:r>
      <w:r>
        <w:rPr>
          <w:color w:val="FFFFFF"/>
          <w:spacing w:val="60"/>
          <w:w w:val="120"/>
          <w:shd w:fill="5085B8" w:color="auto" w:val="clear"/>
        </w:rPr>
        <w:t> </w:t>
      </w:r>
      <w:r>
        <w:rPr>
          <w:color w:val="FFFFFF"/>
          <w:spacing w:val="-2"/>
          <w:w w:val="120"/>
          <w:shd w:fill="5085B8" w:color="auto" w:val="clear"/>
        </w:rPr>
        <w:t>Providers</w:t>
      </w:r>
      <w:r>
        <w:rPr>
          <w:color w:val="FFFFFF"/>
          <w:shd w:fill="5085B8" w:color="auto" w:val="clear"/>
        </w:rPr>
        <w:tab/>
      </w:r>
    </w:p>
    <w:p>
      <w:pPr>
        <w:pStyle w:val="BodyText"/>
        <w:spacing w:line="235" w:lineRule="auto" w:before="154"/>
        <w:ind w:left="987" w:right="233"/>
        <w:rPr>
          <w:rFonts w:ascii="Calibri"/>
        </w:rPr>
      </w:pPr>
      <w:r>
        <w:rPr>
          <w:rFonts w:ascii="Calibri"/>
          <w:color w:val="252525"/>
          <w:w w:val="120"/>
        </w:rPr>
        <w:t>For minor conditions such as eye infections, urinary issues, joint pain, strains, and skin problems, visit a telemedicine</w:t>
      </w:r>
      <w:r>
        <w:rPr>
          <w:rFonts w:ascii="Calibri"/>
          <w:color w:val="252525"/>
          <w:spacing w:val="-3"/>
          <w:w w:val="120"/>
        </w:rPr>
        <w:t> </w:t>
      </w:r>
      <w:r>
        <w:rPr>
          <w:rFonts w:ascii="Calibri"/>
          <w:color w:val="252525"/>
          <w:w w:val="120"/>
        </w:rPr>
        <w:t>doctor.</w:t>
      </w:r>
      <w:r>
        <w:rPr>
          <w:rFonts w:ascii="Calibri"/>
          <w:color w:val="252525"/>
          <w:spacing w:val="-3"/>
          <w:w w:val="120"/>
        </w:rPr>
        <w:t> </w:t>
      </w:r>
      <w:r>
        <w:rPr>
          <w:rFonts w:ascii="Calibri"/>
          <w:color w:val="252525"/>
          <w:w w:val="120"/>
        </w:rPr>
        <w:t>Find</w:t>
      </w:r>
      <w:r>
        <w:rPr>
          <w:rFonts w:ascii="Calibri"/>
          <w:color w:val="252525"/>
          <w:spacing w:val="-6"/>
          <w:w w:val="120"/>
        </w:rPr>
        <w:t> </w:t>
      </w:r>
      <w:r>
        <w:rPr>
          <w:rFonts w:ascii="Calibri"/>
          <w:color w:val="252525"/>
          <w:w w:val="120"/>
        </w:rPr>
        <w:t>them</w:t>
      </w:r>
      <w:r>
        <w:rPr>
          <w:rFonts w:ascii="Calibri"/>
          <w:color w:val="252525"/>
          <w:spacing w:val="-8"/>
          <w:w w:val="120"/>
        </w:rPr>
        <w:t> </w:t>
      </w:r>
      <w:r>
        <w:rPr>
          <w:rFonts w:ascii="Calibri"/>
          <w:color w:val="252525"/>
          <w:w w:val="120"/>
        </w:rPr>
        <w:t>under Facility Type --&gt; Telemedicine.</w:t>
      </w:r>
    </w:p>
    <w:p>
      <w:pPr>
        <w:pStyle w:val="BodyText"/>
        <w:spacing w:line="235" w:lineRule="auto" w:before="5"/>
        <w:ind w:left="987"/>
        <w:rPr>
          <w:rFonts w:ascii="Calibri"/>
        </w:rPr>
      </w:pPr>
      <w:r>
        <w:rPr>
          <w:rFonts w:ascii="Calibri"/>
          <w:color w:val="252525"/>
          <w:w w:val="120"/>
        </w:rPr>
        <w:t>Provider Directory: </w:t>
      </w:r>
      <w:hyperlink r:id="rId193">
        <w:r>
          <w:rPr>
            <w:rFonts w:ascii="Calibri"/>
            <w:color w:val="5085B8"/>
            <w:spacing w:val="-2"/>
            <w:w w:val="115"/>
            <w:u w:val="single" w:color="5085B8"/>
          </w:rPr>
          <w:t>www.pehp.org/providerlookup</w:t>
        </w:r>
      </w:hyperlink>
    </w:p>
    <w:p>
      <w:pPr>
        <w:pStyle w:val="Heading4"/>
        <w:tabs>
          <w:tab w:pos="2084" w:val="left" w:leader="none"/>
          <w:tab w:pos="5544" w:val="left" w:leader="none"/>
        </w:tabs>
        <w:spacing w:before="98"/>
        <w:ind w:left="136"/>
      </w:pPr>
      <w:r>
        <w:rPr>
          <w:b w:val="0"/>
        </w:rPr>
        <w:br w:type="column"/>
      </w:r>
      <w:r>
        <w:rPr>
          <w:color w:val="FFFFFF"/>
          <w:shd w:fill="5085B8" w:color="auto" w:val="clear"/>
        </w:rPr>
        <w:tab/>
      </w:r>
      <w:r>
        <w:rPr>
          <w:color w:val="FFFFFF"/>
          <w:w w:val="120"/>
          <w:shd w:fill="5085B8" w:color="auto" w:val="clear"/>
        </w:rPr>
        <w:t>FIA</w:t>
      </w:r>
      <w:r>
        <w:rPr>
          <w:color w:val="FFFFFF"/>
          <w:spacing w:val="5"/>
          <w:w w:val="120"/>
          <w:shd w:fill="5085B8" w:color="auto" w:val="clear"/>
        </w:rPr>
        <w:t> </w:t>
      </w:r>
      <w:r>
        <w:rPr>
          <w:color w:val="FFFFFF"/>
          <w:spacing w:val="-4"/>
          <w:w w:val="120"/>
          <w:shd w:fill="5085B8" w:color="auto" w:val="clear"/>
        </w:rPr>
        <w:t>Care</w:t>
      </w:r>
      <w:r>
        <w:rPr>
          <w:color w:val="FFFFFF"/>
          <w:shd w:fill="5085B8" w:color="auto" w:val="clear"/>
        </w:rPr>
        <w:tab/>
      </w:r>
    </w:p>
    <w:p>
      <w:pPr>
        <w:pStyle w:val="BodyText"/>
        <w:spacing w:line="235" w:lineRule="auto" w:before="154"/>
        <w:ind w:left="281" w:right="525"/>
        <w:rPr>
          <w:rFonts w:ascii="Calibri"/>
        </w:rPr>
      </w:pPr>
      <w:r>
        <w:rPr>
          <w:rFonts w:ascii="Calibri"/>
          <w:color w:val="252525"/>
          <w:w w:val="120"/>
        </w:rPr>
        <w:t>Whether</w:t>
      </w:r>
      <w:r>
        <w:rPr>
          <w:rFonts w:ascii="Calibri"/>
          <w:color w:val="252525"/>
          <w:spacing w:val="-12"/>
          <w:w w:val="120"/>
        </w:rPr>
        <w:t> </w:t>
      </w:r>
      <w:r>
        <w:rPr>
          <w:rFonts w:ascii="Calibri"/>
          <w:color w:val="252525"/>
          <w:w w:val="120"/>
        </w:rPr>
        <w:t>you</w:t>
      </w:r>
      <w:r>
        <w:rPr>
          <w:rFonts w:ascii="Calibri"/>
          <w:color w:val="252525"/>
          <w:spacing w:val="-14"/>
          <w:w w:val="120"/>
        </w:rPr>
        <w:t> </w:t>
      </w:r>
      <w:r>
        <w:rPr>
          <w:rFonts w:ascii="Calibri"/>
          <w:color w:val="252525"/>
          <w:w w:val="120"/>
        </w:rPr>
        <w:t>need</w:t>
      </w:r>
      <w:r>
        <w:rPr>
          <w:rFonts w:ascii="Calibri"/>
          <w:color w:val="252525"/>
          <w:spacing w:val="-13"/>
          <w:w w:val="120"/>
        </w:rPr>
        <w:t> </w:t>
      </w:r>
      <w:r>
        <w:rPr>
          <w:rFonts w:ascii="Calibri"/>
          <w:color w:val="252525"/>
          <w:w w:val="120"/>
        </w:rPr>
        <w:t>virtual</w:t>
      </w:r>
      <w:r>
        <w:rPr>
          <w:rFonts w:ascii="Calibri"/>
          <w:color w:val="252525"/>
          <w:spacing w:val="-17"/>
          <w:w w:val="120"/>
        </w:rPr>
        <w:t> </w:t>
      </w:r>
      <w:r>
        <w:rPr>
          <w:rFonts w:ascii="Calibri"/>
          <w:color w:val="252525"/>
          <w:w w:val="120"/>
        </w:rPr>
        <w:t>visits,</w:t>
      </w:r>
      <w:r>
        <w:rPr>
          <w:rFonts w:ascii="Calibri"/>
          <w:color w:val="252525"/>
          <w:spacing w:val="-12"/>
          <w:w w:val="120"/>
        </w:rPr>
        <w:t> </w:t>
      </w:r>
      <w:r>
        <w:rPr>
          <w:rFonts w:ascii="Calibri"/>
          <w:color w:val="252525"/>
          <w:w w:val="120"/>
        </w:rPr>
        <w:t>support with chronic conditions or prescription renewals - Fia Care can help.</w:t>
      </w:r>
    </w:p>
    <w:p>
      <w:pPr>
        <w:pStyle w:val="BodyText"/>
        <w:spacing w:line="235" w:lineRule="auto" w:before="2"/>
        <w:ind w:left="281" w:right="525"/>
        <w:rPr>
          <w:rFonts w:ascii="Calibri"/>
        </w:rPr>
      </w:pPr>
      <w:r>
        <w:rPr>
          <w:rFonts w:ascii="Calibri"/>
          <w:color w:val="252525"/>
          <w:w w:val="120"/>
        </w:rPr>
        <w:t>Available</w:t>
      </w:r>
      <w:r>
        <w:rPr>
          <w:rFonts w:ascii="Calibri"/>
          <w:color w:val="252525"/>
          <w:spacing w:val="-10"/>
          <w:w w:val="120"/>
        </w:rPr>
        <w:t> </w:t>
      </w:r>
      <w:r>
        <w:rPr>
          <w:rFonts w:ascii="Calibri"/>
          <w:color w:val="252525"/>
          <w:w w:val="120"/>
        </w:rPr>
        <w:t>on</w:t>
      </w:r>
      <w:r>
        <w:rPr>
          <w:rFonts w:ascii="Calibri"/>
          <w:color w:val="252525"/>
          <w:spacing w:val="-9"/>
          <w:w w:val="120"/>
        </w:rPr>
        <w:t> </w:t>
      </w:r>
      <w:r>
        <w:rPr>
          <w:rFonts w:ascii="Calibri"/>
          <w:color w:val="252525"/>
          <w:w w:val="120"/>
        </w:rPr>
        <w:t>all</w:t>
      </w:r>
      <w:r>
        <w:rPr>
          <w:rFonts w:ascii="Calibri"/>
          <w:color w:val="252525"/>
          <w:spacing w:val="-13"/>
          <w:w w:val="120"/>
        </w:rPr>
        <w:t> </w:t>
      </w:r>
      <w:r>
        <w:rPr>
          <w:rFonts w:ascii="Calibri"/>
          <w:color w:val="252525"/>
          <w:w w:val="120"/>
        </w:rPr>
        <w:t>PEHP</w:t>
      </w:r>
      <w:r>
        <w:rPr>
          <w:rFonts w:ascii="Calibri"/>
          <w:color w:val="252525"/>
          <w:spacing w:val="-5"/>
          <w:w w:val="120"/>
        </w:rPr>
        <w:t> </w:t>
      </w:r>
      <w:r>
        <w:rPr>
          <w:rFonts w:ascii="Calibri"/>
          <w:color w:val="252525"/>
          <w:w w:val="120"/>
        </w:rPr>
        <w:t>networks.</w:t>
      </w:r>
      <w:r>
        <w:rPr>
          <w:rFonts w:ascii="Calibri"/>
          <w:color w:val="252525"/>
          <w:spacing w:val="-7"/>
          <w:w w:val="120"/>
        </w:rPr>
        <w:t> </w:t>
      </w:r>
      <w:r>
        <w:rPr>
          <w:rFonts w:ascii="Calibri"/>
          <w:color w:val="252525"/>
          <w:w w:val="120"/>
        </w:rPr>
        <w:t>Use</w:t>
      </w:r>
      <w:r>
        <w:rPr>
          <w:rFonts w:ascii="Calibri"/>
          <w:color w:val="252525"/>
          <w:spacing w:val="-10"/>
          <w:w w:val="120"/>
        </w:rPr>
        <w:t> </w:t>
      </w:r>
      <w:r>
        <w:rPr>
          <w:rFonts w:ascii="Calibri"/>
          <w:color w:val="252525"/>
          <w:w w:val="120"/>
        </w:rPr>
        <w:t>it</w:t>
      </w:r>
      <w:r>
        <w:rPr>
          <w:rFonts w:ascii="Calibri"/>
          <w:color w:val="252525"/>
          <w:spacing w:val="-10"/>
          <w:w w:val="120"/>
        </w:rPr>
        <w:t> </w:t>
      </w:r>
      <w:r>
        <w:rPr>
          <w:rFonts w:ascii="Calibri"/>
          <w:color w:val="252525"/>
          <w:w w:val="120"/>
        </w:rPr>
        <w:t>as your primary care provider or for telemedicine needs.</w:t>
      </w:r>
    </w:p>
    <w:p>
      <w:pPr>
        <w:pStyle w:val="BodyText"/>
        <w:spacing w:line="291" w:lineRule="exact"/>
        <w:ind w:left="281"/>
        <w:rPr>
          <w:rFonts w:ascii="Calibri"/>
        </w:rPr>
      </w:pPr>
      <w:r>
        <w:rPr>
          <w:rFonts w:ascii="Calibri"/>
          <w:color w:val="252525"/>
          <w:w w:val="115"/>
        </w:rPr>
        <w:t>Learn</w:t>
      </w:r>
      <w:r>
        <w:rPr>
          <w:rFonts w:ascii="Calibri"/>
          <w:color w:val="252525"/>
          <w:spacing w:val="15"/>
          <w:w w:val="115"/>
        </w:rPr>
        <w:t> </w:t>
      </w:r>
      <w:r>
        <w:rPr>
          <w:rFonts w:ascii="Calibri"/>
          <w:color w:val="252525"/>
          <w:w w:val="115"/>
        </w:rPr>
        <w:t>More:</w:t>
      </w:r>
      <w:r>
        <w:rPr>
          <w:rFonts w:ascii="Calibri"/>
          <w:color w:val="252525"/>
          <w:spacing w:val="21"/>
          <w:w w:val="115"/>
        </w:rPr>
        <w:t> </w:t>
      </w:r>
      <w:hyperlink r:id="rId247">
        <w:r>
          <w:rPr>
            <w:rFonts w:ascii="Calibri"/>
            <w:color w:val="5085B8"/>
            <w:spacing w:val="-2"/>
            <w:w w:val="115"/>
            <w:u w:val="single" w:color="5085B8"/>
          </w:rPr>
          <w:t>www.pehp.org/primarycare</w:t>
        </w:r>
      </w:hyperlink>
    </w:p>
    <w:p>
      <w:pPr>
        <w:pStyle w:val="BodyText"/>
        <w:spacing w:before="210"/>
        <w:ind w:left="348"/>
        <w:rPr>
          <w:rFonts w:ascii="Calibri"/>
        </w:rPr>
      </w:pPr>
      <w:r>
        <w:rPr>
          <w:rFonts w:ascii="Calibri"/>
          <w:color w:val="5085B8"/>
          <w:w w:val="115"/>
          <w:u w:val="single" w:color="5085B8"/>
        </w:rPr>
        <w:t>https://fia.care/pehp-individual-</w:t>
      </w:r>
      <w:r>
        <w:rPr>
          <w:rFonts w:ascii="Calibri"/>
          <w:color w:val="5085B8"/>
          <w:spacing w:val="-2"/>
          <w:w w:val="115"/>
          <w:u w:val="single" w:color="5085B8"/>
        </w:rPr>
        <w:t>enrollment/</w:t>
      </w:r>
    </w:p>
    <w:p>
      <w:pPr>
        <w:pStyle w:val="ListParagraph"/>
        <w:numPr>
          <w:ilvl w:val="0"/>
          <w:numId w:val="18"/>
        </w:numPr>
        <w:tabs>
          <w:tab w:pos="572" w:val="left" w:leader="none"/>
        </w:tabs>
        <w:spacing w:line="235" w:lineRule="auto" w:before="133" w:after="0"/>
        <w:ind w:left="572" w:right="593" w:hanging="272"/>
        <w:jc w:val="left"/>
        <w:rPr>
          <w:rFonts w:ascii="Calibri" w:hAnsi="Calibri"/>
          <w:b/>
          <w:sz w:val="24"/>
        </w:rPr>
      </w:pPr>
      <w:r>
        <w:rPr>
          <w:rFonts w:ascii="Calibri" w:hAnsi="Calibri"/>
          <w:color w:val="252525"/>
          <w:w w:val="120"/>
          <w:sz w:val="24"/>
        </w:rPr>
        <w:t>Traditional</w:t>
      </w:r>
      <w:r>
        <w:rPr>
          <w:rFonts w:ascii="Calibri" w:hAnsi="Calibri"/>
          <w:color w:val="252525"/>
          <w:spacing w:val="-13"/>
          <w:w w:val="120"/>
          <w:sz w:val="24"/>
        </w:rPr>
        <w:t> </w:t>
      </w:r>
      <w:r>
        <w:rPr>
          <w:rFonts w:ascii="Calibri" w:hAnsi="Calibri"/>
          <w:color w:val="252525"/>
          <w:w w:val="120"/>
          <w:sz w:val="24"/>
        </w:rPr>
        <w:t>plan:</w:t>
      </w:r>
      <w:r>
        <w:rPr>
          <w:rFonts w:ascii="Calibri" w:hAnsi="Calibri"/>
          <w:color w:val="252525"/>
          <w:spacing w:val="-9"/>
          <w:w w:val="120"/>
          <w:sz w:val="24"/>
        </w:rPr>
        <w:t> </w:t>
      </w:r>
      <w:r>
        <w:rPr>
          <w:rFonts w:ascii="Calibri" w:hAnsi="Calibri"/>
          <w:color w:val="252525"/>
          <w:w w:val="120"/>
          <w:sz w:val="24"/>
        </w:rPr>
        <w:t>No</w:t>
      </w:r>
      <w:r>
        <w:rPr>
          <w:rFonts w:ascii="Calibri" w:hAnsi="Calibri"/>
          <w:color w:val="252525"/>
          <w:spacing w:val="-13"/>
          <w:w w:val="120"/>
          <w:sz w:val="24"/>
        </w:rPr>
        <w:t> </w:t>
      </w:r>
      <w:r>
        <w:rPr>
          <w:rFonts w:ascii="Calibri" w:hAnsi="Calibri"/>
          <w:color w:val="252525"/>
          <w:w w:val="120"/>
          <w:sz w:val="24"/>
        </w:rPr>
        <w:t>copays!</w:t>
      </w:r>
      <w:r>
        <w:rPr>
          <w:rFonts w:ascii="Calibri" w:hAnsi="Calibri"/>
          <w:color w:val="252525"/>
          <w:spacing w:val="-8"/>
          <w:w w:val="120"/>
          <w:sz w:val="24"/>
        </w:rPr>
        <w:t> </w:t>
      </w:r>
      <w:r>
        <w:rPr>
          <w:rFonts w:ascii="Calibri" w:hAnsi="Calibri"/>
          <w:color w:val="252525"/>
          <w:w w:val="120"/>
          <w:sz w:val="24"/>
        </w:rPr>
        <w:t>PEHP</w:t>
      </w:r>
      <w:r>
        <w:rPr>
          <w:rFonts w:ascii="Calibri" w:hAnsi="Calibri"/>
          <w:color w:val="252525"/>
          <w:spacing w:val="-7"/>
          <w:w w:val="120"/>
          <w:sz w:val="24"/>
        </w:rPr>
        <w:t> </w:t>
      </w:r>
      <w:r>
        <w:rPr>
          <w:rFonts w:ascii="Calibri" w:hAnsi="Calibri"/>
          <w:color w:val="252525"/>
          <w:w w:val="120"/>
          <w:sz w:val="24"/>
        </w:rPr>
        <w:t>covers the monthly fee for your primary care</w:t>
      </w:r>
      <w:r>
        <w:rPr>
          <w:rFonts w:ascii="Calibri" w:hAnsi="Calibri"/>
          <w:b/>
          <w:color w:val="7DBB41"/>
          <w:w w:val="120"/>
          <w:sz w:val="24"/>
        </w:rPr>
        <w:t>.</w:t>
      </w:r>
    </w:p>
    <w:p>
      <w:pPr>
        <w:pStyle w:val="ListParagraph"/>
        <w:numPr>
          <w:ilvl w:val="0"/>
          <w:numId w:val="18"/>
        </w:numPr>
        <w:tabs>
          <w:tab w:pos="572" w:val="left" w:leader="none"/>
        </w:tabs>
        <w:spacing w:line="235" w:lineRule="auto" w:before="62" w:after="0"/>
        <w:ind w:left="572" w:right="626" w:hanging="272"/>
        <w:jc w:val="left"/>
        <w:rPr>
          <w:rFonts w:ascii="Calibri" w:hAnsi="Calibri"/>
          <w:sz w:val="24"/>
        </w:rPr>
      </w:pPr>
      <w:r>
        <w:rPr>
          <w:rFonts w:ascii="Calibri" w:hAnsi="Calibri"/>
          <w:color w:val="252525"/>
          <w:w w:val="120"/>
          <w:sz w:val="24"/>
        </w:rPr>
        <w:t>High-Deductible Health Plans (e.g. </w:t>
      </w:r>
      <w:r>
        <w:rPr>
          <w:rFonts w:ascii="Calibri" w:hAnsi="Calibri"/>
          <w:color w:val="252525"/>
          <w:w w:val="120"/>
          <w:sz w:val="24"/>
        </w:rPr>
        <w:t>STAR HSA</w:t>
      </w:r>
      <w:r>
        <w:rPr>
          <w:rFonts w:ascii="Calibri" w:hAnsi="Calibri"/>
          <w:color w:val="252525"/>
          <w:spacing w:val="-5"/>
          <w:w w:val="120"/>
          <w:sz w:val="24"/>
        </w:rPr>
        <w:t> </w:t>
      </w:r>
      <w:r>
        <w:rPr>
          <w:rFonts w:ascii="Calibri" w:hAnsi="Calibri"/>
          <w:color w:val="252525"/>
          <w:w w:val="120"/>
          <w:sz w:val="24"/>
        </w:rPr>
        <w:t>Plan):</w:t>
      </w:r>
      <w:r>
        <w:rPr>
          <w:rFonts w:ascii="Calibri" w:hAnsi="Calibri"/>
          <w:color w:val="252525"/>
          <w:spacing w:val="-3"/>
          <w:w w:val="120"/>
          <w:sz w:val="24"/>
        </w:rPr>
        <w:t> </w:t>
      </w:r>
      <w:r>
        <w:rPr>
          <w:rFonts w:ascii="Calibri" w:hAnsi="Calibri"/>
          <w:color w:val="252525"/>
          <w:w w:val="120"/>
          <w:sz w:val="24"/>
        </w:rPr>
        <w:t>you’re responsible for the Fia Care monthly subscription fee before </w:t>
      </w:r>
      <w:r>
        <w:rPr>
          <w:rFonts w:ascii="Calibri" w:hAnsi="Calibri"/>
          <w:color w:val="252525"/>
          <w:spacing w:val="-2"/>
          <w:w w:val="120"/>
          <w:sz w:val="24"/>
        </w:rPr>
        <w:t>deductible:</w:t>
      </w:r>
    </w:p>
    <w:p>
      <w:pPr>
        <w:spacing w:line="292" w:lineRule="exact" w:before="179"/>
        <w:ind w:left="755" w:right="0" w:firstLine="0"/>
        <w:jc w:val="left"/>
        <w:rPr>
          <w:rFonts w:ascii="Calibri"/>
          <w:b/>
          <w:sz w:val="24"/>
        </w:rPr>
      </w:pPr>
      <w:r>
        <w:rPr>
          <w:rFonts w:ascii="Calibri"/>
          <w:b/>
          <w:color w:val="5085B8"/>
          <w:w w:val="120"/>
          <w:sz w:val="24"/>
        </w:rPr>
        <w:t>$38.67</w:t>
      </w:r>
      <w:r>
        <w:rPr>
          <w:rFonts w:ascii="Calibri"/>
          <w:b/>
          <w:color w:val="5085B8"/>
          <w:spacing w:val="-11"/>
          <w:w w:val="120"/>
          <w:sz w:val="24"/>
        </w:rPr>
        <w:t> </w:t>
      </w:r>
      <w:r>
        <w:rPr>
          <w:rFonts w:ascii="Calibri"/>
          <w:b/>
          <w:color w:val="5085B8"/>
          <w:w w:val="120"/>
          <w:sz w:val="24"/>
        </w:rPr>
        <w:t>for</w:t>
      </w:r>
      <w:r>
        <w:rPr>
          <w:rFonts w:ascii="Calibri"/>
          <w:b/>
          <w:color w:val="5085B8"/>
          <w:spacing w:val="-10"/>
          <w:w w:val="120"/>
          <w:sz w:val="24"/>
        </w:rPr>
        <w:t> </w:t>
      </w:r>
      <w:r>
        <w:rPr>
          <w:rFonts w:ascii="Calibri"/>
          <w:b/>
          <w:color w:val="5085B8"/>
          <w:w w:val="120"/>
          <w:sz w:val="24"/>
        </w:rPr>
        <w:t>the</w:t>
      </w:r>
      <w:r>
        <w:rPr>
          <w:rFonts w:ascii="Calibri"/>
          <w:b/>
          <w:color w:val="5085B8"/>
          <w:spacing w:val="-8"/>
          <w:w w:val="120"/>
          <w:sz w:val="24"/>
        </w:rPr>
        <w:t> </w:t>
      </w:r>
      <w:r>
        <w:rPr>
          <w:rFonts w:ascii="Calibri"/>
          <w:b/>
          <w:color w:val="5085B8"/>
          <w:w w:val="120"/>
          <w:sz w:val="24"/>
        </w:rPr>
        <w:t>first</w:t>
      </w:r>
      <w:r>
        <w:rPr>
          <w:rFonts w:ascii="Calibri"/>
          <w:b/>
          <w:color w:val="5085B8"/>
          <w:spacing w:val="-9"/>
          <w:w w:val="120"/>
          <w:sz w:val="24"/>
        </w:rPr>
        <w:t> </w:t>
      </w:r>
      <w:r>
        <w:rPr>
          <w:rFonts w:ascii="Calibri"/>
          <w:b/>
          <w:color w:val="5085B8"/>
          <w:spacing w:val="-2"/>
          <w:w w:val="120"/>
          <w:sz w:val="24"/>
        </w:rPr>
        <w:t>person,</w:t>
      </w:r>
    </w:p>
    <w:p>
      <w:pPr>
        <w:spacing w:line="292" w:lineRule="exact" w:before="0"/>
        <w:ind w:left="755" w:right="0" w:firstLine="0"/>
        <w:jc w:val="left"/>
        <w:rPr>
          <w:rFonts w:ascii="Calibri"/>
          <w:b/>
          <w:sz w:val="24"/>
        </w:rPr>
      </w:pPr>
      <w:r>
        <w:rPr>
          <w:rFonts w:ascii="Calibri"/>
          <w:b/>
          <w:color w:val="5085B8"/>
          <w:w w:val="115"/>
          <w:sz w:val="24"/>
        </w:rPr>
        <w:t>$22.00</w:t>
      </w:r>
      <w:r>
        <w:rPr>
          <w:rFonts w:ascii="Calibri"/>
          <w:b/>
          <w:color w:val="5085B8"/>
          <w:spacing w:val="14"/>
          <w:w w:val="115"/>
          <w:sz w:val="24"/>
        </w:rPr>
        <w:t> </w:t>
      </w:r>
      <w:r>
        <w:rPr>
          <w:rFonts w:ascii="Calibri"/>
          <w:b/>
          <w:color w:val="5085B8"/>
          <w:w w:val="115"/>
          <w:sz w:val="24"/>
        </w:rPr>
        <w:t>for</w:t>
      </w:r>
      <w:r>
        <w:rPr>
          <w:rFonts w:ascii="Calibri"/>
          <w:b/>
          <w:color w:val="5085B8"/>
          <w:spacing w:val="15"/>
          <w:w w:val="115"/>
          <w:sz w:val="24"/>
        </w:rPr>
        <w:t> </w:t>
      </w:r>
      <w:r>
        <w:rPr>
          <w:rFonts w:ascii="Calibri"/>
          <w:b/>
          <w:color w:val="5085B8"/>
          <w:w w:val="115"/>
          <w:sz w:val="24"/>
        </w:rPr>
        <w:t>additional</w:t>
      </w:r>
      <w:r>
        <w:rPr>
          <w:rFonts w:ascii="Calibri"/>
          <w:b/>
          <w:color w:val="5085B8"/>
          <w:spacing w:val="17"/>
          <w:w w:val="115"/>
          <w:sz w:val="24"/>
        </w:rPr>
        <w:t> </w:t>
      </w:r>
      <w:r>
        <w:rPr>
          <w:rFonts w:ascii="Calibri"/>
          <w:b/>
          <w:color w:val="5085B8"/>
          <w:w w:val="115"/>
          <w:sz w:val="24"/>
        </w:rPr>
        <w:t>family</w:t>
      </w:r>
      <w:r>
        <w:rPr>
          <w:rFonts w:ascii="Calibri"/>
          <w:b/>
          <w:color w:val="5085B8"/>
          <w:spacing w:val="19"/>
          <w:w w:val="115"/>
          <w:sz w:val="24"/>
        </w:rPr>
        <w:t> </w:t>
      </w:r>
      <w:r>
        <w:rPr>
          <w:rFonts w:ascii="Calibri"/>
          <w:b/>
          <w:color w:val="5085B8"/>
          <w:spacing w:val="-2"/>
          <w:w w:val="115"/>
          <w:sz w:val="24"/>
        </w:rPr>
        <w:t>members.</w:t>
      </w:r>
    </w:p>
    <w:p>
      <w:pPr>
        <w:spacing w:after="0" w:line="292" w:lineRule="exact"/>
        <w:jc w:val="left"/>
        <w:rPr>
          <w:rFonts w:ascii="Calibri"/>
          <w:b/>
          <w:sz w:val="24"/>
        </w:rPr>
        <w:sectPr>
          <w:type w:val="continuous"/>
          <w:pgSz w:w="12240" w:h="15840"/>
          <w:pgMar w:header="0" w:footer="389" w:top="360" w:bottom="280" w:left="0" w:right="0"/>
          <w:cols w:num="2" w:equalWidth="0">
            <w:col w:w="6252" w:space="40"/>
            <w:col w:w="5948"/>
          </w:cols>
        </w:sectPr>
      </w:pPr>
    </w:p>
    <w:p>
      <w:pPr>
        <w:pStyle w:val="BodyText"/>
        <w:ind w:left="9600"/>
        <w:rPr>
          <w:rFonts w:ascii="Calibri"/>
          <w:sz w:val="20"/>
        </w:rPr>
      </w:pPr>
      <w:r>
        <w:rPr>
          <w:rFonts w:ascii="Calibri"/>
          <w:sz w:val="20"/>
        </w:rPr>
        <mc:AlternateContent>
          <mc:Choice Requires="wps">
            <w:drawing>
              <wp:anchor distT="0" distB="0" distL="0" distR="0" allowOverlap="1" layoutInCell="1" locked="0" behindDoc="0" simplePos="0" relativeHeight="15790592">
                <wp:simplePos x="0" y="0"/>
                <wp:positionH relativeFrom="page">
                  <wp:posOffset>395884</wp:posOffset>
                </wp:positionH>
                <wp:positionV relativeFrom="page">
                  <wp:posOffset>6901560</wp:posOffset>
                </wp:positionV>
                <wp:extent cx="2923540" cy="3157220"/>
                <wp:effectExtent l="0" t="0" r="0" b="0"/>
                <wp:wrapNone/>
                <wp:docPr id="857" name="Group 857"/>
                <wp:cNvGraphicFramePr>
                  <a:graphicFrameLocks/>
                </wp:cNvGraphicFramePr>
                <a:graphic>
                  <a:graphicData uri="http://schemas.microsoft.com/office/word/2010/wordprocessingGroup">
                    <wpg:wgp>
                      <wpg:cNvPr id="857" name="Group 857"/>
                      <wpg:cNvGrpSpPr/>
                      <wpg:grpSpPr>
                        <a:xfrm>
                          <a:off x="0" y="0"/>
                          <a:ext cx="2923540" cy="3157220"/>
                          <a:chExt cx="2923540" cy="3157220"/>
                        </a:xfrm>
                      </wpg:grpSpPr>
                      <wps:wsp>
                        <wps:cNvPr id="858" name="Graphic 858"/>
                        <wps:cNvSpPr/>
                        <wps:spPr>
                          <a:xfrm>
                            <a:off x="0" y="447548"/>
                            <a:ext cx="1261110" cy="326390"/>
                          </a:xfrm>
                          <a:custGeom>
                            <a:avLst/>
                            <a:gdLst/>
                            <a:ahLst/>
                            <a:cxnLst/>
                            <a:rect l="l" t="t" r="r" b="b"/>
                            <a:pathLst>
                              <a:path w="1261110" h="326390">
                                <a:moveTo>
                                  <a:pt x="106527" y="0"/>
                                </a:moveTo>
                                <a:lnTo>
                                  <a:pt x="104614" y="0"/>
                                </a:lnTo>
                                <a:lnTo>
                                  <a:pt x="103632" y="254"/>
                                </a:lnTo>
                                <a:lnTo>
                                  <a:pt x="102514" y="1270"/>
                                </a:lnTo>
                                <a:lnTo>
                                  <a:pt x="1981" y="83312"/>
                                </a:lnTo>
                                <a:lnTo>
                                  <a:pt x="812" y="84328"/>
                                </a:lnTo>
                                <a:lnTo>
                                  <a:pt x="50" y="85852"/>
                                </a:lnTo>
                                <a:lnTo>
                                  <a:pt x="0" y="88900"/>
                                </a:lnTo>
                                <a:lnTo>
                                  <a:pt x="660" y="90424"/>
                                </a:lnTo>
                                <a:lnTo>
                                  <a:pt x="1828" y="91440"/>
                                </a:lnTo>
                                <a:lnTo>
                                  <a:pt x="101701" y="180594"/>
                                </a:lnTo>
                                <a:lnTo>
                                  <a:pt x="102514" y="181356"/>
                                </a:lnTo>
                                <a:lnTo>
                                  <a:pt x="103530" y="181737"/>
                                </a:lnTo>
                                <a:lnTo>
                                  <a:pt x="1256254" y="326390"/>
                                </a:lnTo>
                                <a:lnTo>
                                  <a:pt x="1257147" y="326390"/>
                                </a:lnTo>
                                <a:lnTo>
                                  <a:pt x="1258417" y="325882"/>
                                </a:lnTo>
                                <a:lnTo>
                                  <a:pt x="1259306" y="324993"/>
                                </a:lnTo>
                                <a:lnTo>
                                  <a:pt x="1260449" y="324104"/>
                                </a:lnTo>
                                <a:lnTo>
                                  <a:pt x="1261084" y="322580"/>
                                </a:lnTo>
                                <a:lnTo>
                                  <a:pt x="1261084" y="314960"/>
                                </a:lnTo>
                                <a:lnTo>
                                  <a:pt x="1250543" y="314960"/>
                                </a:lnTo>
                                <a:lnTo>
                                  <a:pt x="107543" y="171577"/>
                                </a:lnTo>
                                <a:lnTo>
                                  <a:pt x="13512" y="87630"/>
                                </a:lnTo>
                                <a:lnTo>
                                  <a:pt x="107492" y="10922"/>
                                </a:lnTo>
                                <a:lnTo>
                                  <a:pt x="193433" y="10922"/>
                                </a:lnTo>
                                <a:lnTo>
                                  <a:pt x="106527" y="0"/>
                                </a:lnTo>
                                <a:close/>
                              </a:path>
                              <a:path w="1261110" h="326390">
                                <a:moveTo>
                                  <a:pt x="193433" y="10922"/>
                                </a:moveTo>
                                <a:lnTo>
                                  <a:pt x="107492" y="10922"/>
                                </a:lnTo>
                                <a:lnTo>
                                  <a:pt x="1250543" y="154432"/>
                                </a:lnTo>
                                <a:lnTo>
                                  <a:pt x="1250543" y="314960"/>
                                </a:lnTo>
                                <a:lnTo>
                                  <a:pt x="1261084" y="314960"/>
                                </a:lnTo>
                                <a:lnTo>
                                  <a:pt x="1261084" y="147066"/>
                                </a:lnTo>
                                <a:lnTo>
                                  <a:pt x="1259179" y="144780"/>
                                </a:lnTo>
                                <a:lnTo>
                                  <a:pt x="1256512" y="144526"/>
                                </a:lnTo>
                                <a:lnTo>
                                  <a:pt x="193433" y="10922"/>
                                </a:lnTo>
                                <a:close/>
                              </a:path>
                            </a:pathLst>
                          </a:custGeom>
                          <a:solidFill>
                            <a:srgbClr val="000000"/>
                          </a:solidFill>
                        </wps:spPr>
                        <wps:bodyPr wrap="square" lIns="0" tIns="0" rIns="0" bIns="0" rtlCol="0">
                          <a:prstTxWarp prst="textNoShape">
                            <a:avLst/>
                          </a:prstTxWarp>
                          <a:noAutofit/>
                        </wps:bodyPr>
                      </wps:wsp>
                      <wps:wsp>
                        <wps:cNvPr id="859" name="Graphic 859"/>
                        <wps:cNvSpPr/>
                        <wps:spPr>
                          <a:xfrm>
                            <a:off x="178968" y="523748"/>
                            <a:ext cx="503555" cy="118110"/>
                          </a:xfrm>
                          <a:custGeom>
                            <a:avLst/>
                            <a:gdLst/>
                            <a:ahLst/>
                            <a:cxnLst/>
                            <a:rect l="l" t="t" r="r" b="b"/>
                            <a:pathLst>
                              <a:path w="503555" h="118110">
                                <a:moveTo>
                                  <a:pt x="35610" y="0"/>
                                </a:moveTo>
                                <a:lnTo>
                                  <a:pt x="22109" y="1236"/>
                                </a:lnTo>
                                <a:lnTo>
                                  <a:pt x="10775" y="7604"/>
                                </a:lnTo>
                                <a:lnTo>
                                  <a:pt x="2956" y="17948"/>
                                </a:lnTo>
                                <a:lnTo>
                                  <a:pt x="0" y="31115"/>
                                </a:lnTo>
                                <a:lnTo>
                                  <a:pt x="2075" y="42481"/>
                                </a:lnTo>
                                <a:lnTo>
                                  <a:pt x="7880" y="52038"/>
                                </a:lnTo>
                                <a:lnTo>
                                  <a:pt x="16666" y="58975"/>
                                </a:lnTo>
                                <a:lnTo>
                                  <a:pt x="28342" y="62693"/>
                                </a:lnTo>
                                <a:lnTo>
                                  <a:pt x="467372" y="117602"/>
                                </a:lnTo>
                                <a:lnTo>
                                  <a:pt x="480909" y="116417"/>
                                </a:lnTo>
                                <a:lnTo>
                                  <a:pt x="492264" y="110029"/>
                                </a:lnTo>
                                <a:lnTo>
                                  <a:pt x="500076" y="99617"/>
                                </a:lnTo>
                                <a:lnTo>
                                  <a:pt x="502983" y="86360"/>
                                </a:lnTo>
                                <a:lnTo>
                                  <a:pt x="500879" y="75120"/>
                                </a:lnTo>
                                <a:lnTo>
                                  <a:pt x="495065" y="65595"/>
                                </a:lnTo>
                                <a:lnTo>
                                  <a:pt x="486288" y="58642"/>
                                </a:lnTo>
                                <a:lnTo>
                                  <a:pt x="475297" y="55118"/>
                                </a:lnTo>
                                <a:lnTo>
                                  <a:pt x="35610" y="0"/>
                                </a:lnTo>
                                <a:close/>
                              </a:path>
                            </a:pathLst>
                          </a:custGeom>
                          <a:solidFill>
                            <a:srgbClr val="AFDDF0"/>
                          </a:solidFill>
                        </wps:spPr>
                        <wps:bodyPr wrap="square" lIns="0" tIns="0" rIns="0" bIns="0" rtlCol="0">
                          <a:prstTxWarp prst="textNoShape">
                            <a:avLst/>
                          </a:prstTxWarp>
                          <a:noAutofit/>
                        </wps:bodyPr>
                      </wps:wsp>
                      <pic:pic>
                        <pic:nvPicPr>
                          <pic:cNvPr id="860" name="Image 860"/>
                          <pic:cNvPicPr/>
                        </pic:nvPicPr>
                        <pic:blipFill>
                          <a:blip r:embed="rId250" cstate="print"/>
                          <a:stretch>
                            <a:fillRect/>
                          </a:stretch>
                        </pic:blipFill>
                        <pic:spPr>
                          <a:xfrm>
                            <a:off x="746671" y="595376"/>
                            <a:ext cx="141668" cy="72898"/>
                          </a:xfrm>
                          <a:prstGeom prst="rect">
                            <a:avLst/>
                          </a:prstGeom>
                        </pic:spPr>
                      </pic:pic>
                      <pic:pic>
                        <pic:nvPicPr>
                          <pic:cNvPr id="861" name="Image 861"/>
                          <pic:cNvPicPr/>
                        </pic:nvPicPr>
                        <pic:blipFill>
                          <a:blip r:embed="rId251" cstate="print"/>
                          <a:stretch>
                            <a:fillRect/>
                          </a:stretch>
                        </pic:blipFill>
                        <pic:spPr>
                          <a:xfrm>
                            <a:off x="54813" y="819022"/>
                            <a:ext cx="1114577" cy="543179"/>
                          </a:xfrm>
                          <a:prstGeom prst="rect">
                            <a:avLst/>
                          </a:prstGeom>
                        </pic:spPr>
                      </pic:pic>
                      <wps:wsp>
                        <wps:cNvPr id="862" name="Graphic 862"/>
                        <wps:cNvSpPr/>
                        <wps:spPr>
                          <a:xfrm>
                            <a:off x="974325" y="5842"/>
                            <a:ext cx="101600" cy="3151505"/>
                          </a:xfrm>
                          <a:custGeom>
                            <a:avLst/>
                            <a:gdLst/>
                            <a:ahLst/>
                            <a:cxnLst/>
                            <a:rect l="l" t="t" r="r" b="b"/>
                            <a:pathLst>
                              <a:path w="101600" h="3151505">
                                <a:moveTo>
                                  <a:pt x="101593" y="0"/>
                                </a:moveTo>
                                <a:lnTo>
                                  <a:pt x="1771" y="0"/>
                                </a:lnTo>
                                <a:lnTo>
                                  <a:pt x="0" y="3150997"/>
                                </a:lnTo>
                                <a:lnTo>
                                  <a:pt x="101593" y="3150997"/>
                                </a:lnTo>
                                <a:lnTo>
                                  <a:pt x="101593" y="0"/>
                                </a:lnTo>
                                <a:close/>
                              </a:path>
                            </a:pathLst>
                          </a:custGeom>
                          <a:solidFill>
                            <a:srgbClr val="27A4D4"/>
                          </a:solidFill>
                        </wps:spPr>
                        <wps:bodyPr wrap="square" lIns="0" tIns="0" rIns="0" bIns="0" rtlCol="0">
                          <a:prstTxWarp prst="textNoShape">
                            <a:avLst/>
                          </a:prstTxWarp>
                          <a:noAutofit/>
                        </wps:bodyPr>
                      </wps:wsp>
                      <wps:wsp>
                        <wps:cNvPr id="863" name="Graphic 863"/>
                        <wps:cNvSpPr/>
                        <wps:spPr>
                          <a:xfrm>
                            <a:off x="968991" y="0"/>
                            <a:ext cx="112395" cy="3157220"/>
                          </a:xfrm>
                          <a:custGeom>
                            <a:avLst/>
                            <a:gdLst/>
                            <a:ahLst/>
                            <a:cxnLst/>
                            <a:rect l="l" t="t" r="r" b="b"/>
                            <a:pathLst>
                              <a:path w="112395" h="3157220">
                                <a:moveTo>
                                  <a:pt x="109975" y="0"/>
                                </a:moveTo>
                                <a:lnTo>
                                  <a:pt x="4184" y="0"/>
                                </a:lnTo>
                                <a:lnTo>
                                  <a:pt x="1771" y="2666"/>
                                </a:lnTo>
                                <a:lnTo>
                                  <a:pt x="0" y="3156838"/>
                                </a:lnTo>
                                <a:lnTo>
                                  <a:pt x="10665" y="3156838"/>
                                </a:lnTo>
                                <a:lnTo>
                                  <a:pt x="12439" y="11683"/>
                                </a:lnTo>
                                <a:lnTo>
                                  <a:pt x="112261" y="11683"/>
                                </a:lnTo>
                                <a:lnTo>
                                  <a:pt x="112261" y="2666"/>
                                </a:lnTo>
                                <a:lnTo>
                                  <a:pt x="109975" y="0"/>
                                </a:lnTo>
                                <a:close/>
                              </a:path>
                              <a:path w="112395" h="3157220">
                                <a:moveTo>
                                  <a:pt x="112261" y="11683"/>
                                </a:moveTo>
                                <a:lnTo>
                                  <a:pt x="101720" y="11683"/>
                                </a:lnTo>
                                <a:lnTo>
                                  <a:pt x="101720" y="3156838"/>
                                </a:lnTo>
                                <a:lnTo>
                                  <a:pt x="112261" y="3156838"/>
                                </a:lnTo>
                                <a:lnTo>
                                  <a:pt x="112261" y="11683"/>
                                </a:lnTo>
                                <a:close/>
                              </a:path>
                            </a:pathLst>
                          </a:custGeom>
                          <a:solidFill>
                            <a:srgbClr val="000000"/>
                          </a:solidFill>
                        </wps:spPr>
                        <wps:bodyPr wrap="square" lIns="0" tIns="0" rIns="0" bIns="0" rtlCol="0">
                          <a:prstTxWarp prst="textNoShape">
                            <a:avLst/>
                          </a:prstTxWarp>
                          <a:noAutofit/>
                        </wps:bodyPr>
                      </wps:wsp>
                      <wps:wsp>
                        <wps:cNvPr id="864" name="Graphic 864"/>
                        <wps:cNvSpPr/>
                        <wps:spPr>
                          <a:xfrm>
                            <a:off x="810882" y="13334"/>
                            <a:ext cx="1332230" cy="363220"/>
                          </a:xfrm>
                          <a:custGeom>
                            <a:avLst/>
                            <a:gdLst/>
                            <a:ahLst/>
                            <a:cxnLst/>
                            <a:rect l="l" t="t" r="r" b="b"/>
                            <a:pathLst>
                              <a:path w="1332230" h="363220">
                                <a:moveTo>
                                  <a:pt x="1235443" y="0"/>
                                </a:moveTo>
                                <a:lnTo>
                                  <a:pt x="0" y="190499"/>
                                </a:lnTo>
                                <a:lnTo>
                                  <a:pt x="3505" y="362838"/>
                                </a:lnTo>
                                <a:lnTo>
                                  <a:pt x="1239507" y="171322"/>
                                </a:lnTo>
                                <a:lnTo>
                                  <a:pt x="1331963" y="80263"/>
                                </a:lnTo>
                                <a:lnTo>
                                  <a:pt x="1235443" y="0"/>
                                </a:lnTo>
                                <a:close/>
                              </a:path>
                            </a:pathLst>
                          </a:custGeom>
                          <a:solidFill>
                            <a:srgbClr val="27A4D4"/>
                          </a:solidFill>
                        </wps:spPr>
                        <wps:bodyPr wrap="square" lIns="0" tIns="0" rIns="0" bIns="0" rtlCol="0">
                          <a:prstTxWarp prst="textNoShape">
                            <a:avLst/>
                          </a:prstTxWarp>
                          <a:noAutofit/>
                        </wps:bodyPr>
                      </wps:wsp>
                      <wps:wsp>
                        <wps:cNvPr id="865" name="Graphic 865"/>
                        <wps:cNvSpPr/>
                        <wps:spPr>
                          <a:xfrm>
                            <a:off x="805548" y="7874"/>
                            <a:ext cx="1343025" cy="374015"/>
                          </a:xfrm>
                          <a:custGeom>
                            <a:avLst/>
                            <a:gdLst/>
                            <a:ahLst/>
                            <a:cxnLst/>
                            <a:rect l="l" t="t" r="r" b="b"/>
                            <a:pathLst>
                              <a:path w="1343025" h="374015">
                                <a:moveTo>
                                  <a:pt x="1241412" y="0"/>
                                </a:moveTo>
                                <a:lnTo>
                                  <a:pt x="1239888" y="254"/>
                                </a:lnTo>
                                <a:lnTo>
                                  <a:pt x="1930" y="191135"/>
                                </a:lnTo>
                                <a:lnTo>
                                  <a:pt x="0" y="193421"/>
                                </a:lnTo>
                                <a:lnTo>
                                  <a:pt x="3556" y="368427"/>
                                </a:lnTo>
                                <a:lnTo>
                                  <a:pt x="3556" y="369951"/>
                                </a:lnTo>
                                <a:lnTo>
                                  <a:pt x="4267" y="371475"/>
                                </a:lnTo>
                                <a:lnTo>
                                  <a:pt x="5486" y="372491"/>
                                </a:lnTo>
                                <a:lnTo>
                                  <a:pt x="6451" y="373253"/>
                                </a:lnTo>
                                <a:lnTo>
                                  <a:pt x="7670" y="373634"/>
                                </a:lnTo>
                                <a:lnTo>
                                  <a:pt x="9702" y="373634"/>
                                </a:lnTo>
                                <a:lnTo>
                                  <a:pt x="84241" y="362077"/>
                                </a:lnTo>
                                <a:lnTo>
                                  <a:pt x="14071" y="362077"/>
                                </a:lnTo>
                                <a:lnTo>
                                  <a:pt x="10769" y="200406"/>
                                </a:lnTo>
                                <a:lnTo>
                                  <a:pt x="1239253" y="11049"/>
                                </a:lnTo>
                                <a:lnTo>
                                  <a:pt x="1255813" y="11049"/>
                                </a:lnTo>
                                <a:lnTo>
                                  <a:pt x="1244206" y="1397"/>
                                </a:lnTo>
                                <a:lnTo>
                                  <a:pt x="1242936" y="381"/>
                                </a:lnTo>
                                <a:lnTo>
                                  <a:pt x="1241412" y="0"/>
                                </a:lnTo>
                                <a:close/>
                              </a:path>
                              <a:path w="1343025" h="374015">
                                <a:moveTo>
                                  <a:pt x="1255813" y="11049"/>
                                </a:moveTo>
                                <a:lnTo>
                                  <a:pt x="1239253" y="11049"/>
                                </a:lnTo>
                                <a:lnTo>
                                  <a:pt x="1329423" y="85979"/>
                                </a:lnTo>
                                <a:lnTo>
                                  <a:pt x="1242428" y="171831"/>
                                </a:lnTo>
                                <a:lnTo>
                                  <a:pt x="14071" y="362077"/>
                                </a:lnTo>
                                <a:lnTo>
                                  <a:pt x="84241" y="362077"/>
                                </a:lnTo>
                                <a:lnTo>
                                  <a:pt x="1245730" y="181991"/>
                                </a:lnTo>
                                <a:lnTo>
                                  <a:pt x="1246492" y="181991"/>
                                </a:lnTo>
                                <a:lnTo>
                                  <a:pt x="1247762" y="181356"/>
                                </a:lnTo>
                                <a:lnTo>
                                  <a:pt x="1248651" y="180594"/>
                                </a:lnTo>
                                <a:lnTo>
                                  <a:pt x="1342123" y="88392"/>
                                </a:lnTo>
                                <a:lnTo>
                                  <a:pt x="1342631" y="86995"/>
                                </a:lnTo>
                                <a:lnTo>
                                  <a:pt x="1342504" y="83947"/>
                                </a:lnTo>
                                <a:lnTo>
                                  <a:pt x="1341869" y="82550"/>
                                </a:lnTo>
                                <a:lnTo>
                                  <a:pt x="1340726" y="81661"/>
                                </a:lnTo>
                                <a:lnTo>
                                  <a:pt x="1255813" y="11049"/>
                                </a:lnTo>
                                <a:close/>
                              </a:path>
                            </a:pathLst>
                          </a:custGeom>
                          <a:solidFill>
                            <a:srgbClr val="000000"/>
                          </a:solidFill>
                        </wps:spPr>
                        <wps:bodyPr wrap="square" lIns="0" tIns="0" rIns="0" bIns="0" rtlCol="0">
                          <a:prstTxWarp prst="textNoShape">
                            <a:avLst/>
                          </a:prstTxWarp>
                          <a:noAutofit/>
                        </wps:bodyPr>
                      </wps:wsp>
                      <wps:wsp>
                        <wps:cNvPr id="866" name="Graphic 866"/>
                        <wps:cNvSpPr/>
                        <wps:spPr>
                          <a:xfrm>
                            <a:off x="1189202" y="100202"/>
                            <a:ext cx="693420" cy="163830"/>
                          </a:xfrm>
                          <a:custGeom>
                            <a:avLst/>
                            <a:gdLst/>
                            <a:ahLst/>
                            <a:cxnLst/>
                            <a:rect l="l" t="t" r="r" b="b"/>
                            <a:pathLst>
                              <a:path w="693420" h="163830">
                                <a:moveTo>
                                  <a:pt x="656336" y="0"/>
                                </a:moveTo>
                                <a:lnTo>
                                  <a:pt x="27178" y="97282"/>
                                </a:lnTo>
                                <a:lnTo>
                                  <a:pt x="0" y="131191"/>
                                </a:lnTo>
                                <a:lnTo>
                                  <a:pt x="3196" y="145200"/>
                                </a:lnTo>
                                <a:lnTo>
                                  <a:pt x="11287" y="156114"/>
                                </a:lnTo>
                                <a:lnTo>
                                  <a:pt x="22877" y="162694"/>
                                </a:lnTo>
                                <a:lnTo>
                                  <a:pt x="36575" y="163703"/>
                                </a:lnTo>
                                <a:lnTo>
                                  <a:pt x="665733" y="66548"/>
                                </a:lnTo>
                                <a:lnTo>
                                  <a:pt x="676802" y="62533"/>
                                </a:lnTo>
                                <a:lnTo>
                                  <a:pt x="685514" y="54911"/>
                                </a:lnTo>
                                <a:lnTo>
                                  <a:pt x="691130" y="44598"/>
                                </a:lnTo>
                                <a:lnTo>
                                  <a:pt x="692912" y="32512"/>
                                </a:lnTo>
                                <a:lnTo>
                                  <a:pt x="689661" y="18502"/>
                                </a:lnTo>
                                <a:lnTo>
                                  <a:pt x="681577" y="7588"/>
                                </a:lnTo>
                                <a:lnTo>
                                  <a:pt x="670016" y="1008"/>
                                </a:lnTo>
                                <a:lnTo>
                                  <a:pt x="656336" y="0"/>
                                </a:lnTo>
                                <a:close/>
                              </a:path>
                            </a:pathLst>
                          </a:custGeom>
                          <a:solidFill>
                            <a:srgbClr val="FFFFFF"/>
                          </a:solidFill>
                        </wps:spPr>
                        <wps:bodyPr wrap="square" lIns="0" tIns="0" rIns="0" bIns="0" rtlCol="0">
                          <a:prstTxWarp prst="textNoShape">
                            <a:avLst/>
                          </a:prstTxWarp>
                          <a:noAutofit/>
                        </wps:bodyPr>
                      </wps:wsp>
                      <pic:pic>
                        <pic:nvPicPr>
                          <pic:cNvPr id="867" name="Image 867"/>
                          <pic:cNvPicPr/>
                        </pic:nvPicPr>
                        <pic:blipFill>
                          <a:blip r:embed="rId252" cstate="print"/>
                          <a:stretch>
                            <a:fillRect/>
                          </a:stretch>
                        </pic:blipFill>
                        <pic:spPr>
                          <a:xfrm>
                            <a:off x="964158" y="216661"/>
                            <a:ext cx="154940" cy="80009"/>
                          </a:xfrm>
                          <a:prstGeom prst="rect">
                            <a:avLst/>
                          </a:prstGeom>
                        </pic:spPr>
                      </pic:pic>
                      <pic:pic>
                        <pic:nvPicPr>
                          <pic:cNvPr id="868" name="Image 868"/>
                          <pic:cNvPicPr/>
                        </pic:nvPicPr>
                        <pic:blipFill>
                          <a:blip r:embed="rId253" cstate="print"/>
                          <a:stretch>
                            <a:fillRect/>
                          </a:stretch>
                        </pic:blipFill>
                        <pic:spPr>
                          <a:xfrm>
                            <a:off x="498513" y="694411"/>
                            <a:ext cx="2424923" cy="2462427"/>
                          </a:xfrm>
                          <a:prstGeom prst="rect">
                            <a:avLst/>
                          </a:prstGeom>
                        </pic:spPr>
                      </pic:pic>
                      <wps:wsp>
                        <wps:cNvPr id="869" name="Graphic 869"/>
                        <wps:cNvSpPr/>
                        <wps:spPr>
                          <a:xfrm>
                            <a:off x="1959965" y="254634"/>
                            <a:ext cx="219075" cy="361950"/>
                          </a:xfrm>
                          <a:custGeom>
                            <a:avLst/>
                            <a:gdLst/>
                            <a:ahLst/>
                            <a:cxnLst/>
                            <a:rect l="l" t="t" r="r" b="b"/>
                            <a:pathLst>
                              <a:path w="219075" h="361950">
                                <a:moveTo>
                                  <a:pt x="212389" y="57276"/>
                                </a:moveTo>
                                <a:lnTo>
                                  <a:pt x="110489" y="57276"/>
                                </a:lnTo>
                                <a:lnTo>
                                  <a:pt x="127085" y="59848"/>
                                </a:lnTo>
                                <a:lnTo>
                                  <a:pt x="138953" y="67563"/>
                                </a:lnTo>
                                <a:lnTo>
                                  <a:pt x="146083" y="80422"/>
                                </a:lnTo>
                                <a:lnTo>
                                  <a:pt x="148462" y="98424"/>
                                </a:lnTo>
                                <a:lnTo>
                                  <a:pt x="148008" y="105116"/>
                                </a:lnTo>
                                <a:lnTo>
                                  <a:pt x="121987" y="146853"/>
                                </a:lnTo>
                                <a:lnTo>
                                  <a:pt x="111887" y="156209"/>
                                </a:lnTo>
                                <a:lnTo>
                                  <a:pt x="101770" y="165992"/>
                                </a:lnTo>
                                <a:lnTo>
                                  <a:pt x="78013" y="206916"/>
                                </a:lnTo>
                                <a:lnTo>
                                  <a:pt x="73406" y="250189"/>
                                </a:lnTo>
                                <a:lnTo>
                                  <a:pt x="135508" y="250189"/>
                                </a:lnTo>
                                <a:lnTo>
                                  <a:pt x="136525" y="235457"/>
                                </a:lnTo>
                                <a:lnTo>
                                  <a:pt x="138854" y="223859"/>
                                </a:lnTo>
                                <a:lnTo>
                                  <a:pt x="143160" y="213058"/>
                                </a:lnTo>
                                <a:lnTo>
                                  <a:pt x="149419" y="203043"/>
                                </a:lnTo>
                                <a:lnTo>
                                  <a:pt x="157606" y="193801"/>
                                </a:lnTo>
                                <a:lnTo>
                                  <a:pt x="177292" y="175005"/>
                                </a:lnTo>
                                <a:lnTo>
                                  <a:pt x="187959" y="164101"/>
                                </a:lnTo>
                                <a:lnTo>
                                  <a:pt x="213677" y="125003"/>
                                </a:lnTo>
                                <a:lnTo>
                                  <a:pt x="218820" y="95249"/>
                                </a:lnTo>
                                <a:lnTo>
                                  <a:pt x="217098" y="74376"/>
                                </a:lnTo>
                                <a:lnTo>
                                  <a:pt x="217054" y="73844"/>
                                </a:lnTo>
                                <a:lnTo>
                                  <a:pt x="212451" y="57499"/>
                                </a:lnTo>
                                <a:lnTo>
                                  <a:pt x="212389" y="57276"/>
                                </a:lnTo>
                                <a:close/>
                              </a:path>
                              <a:path w="219075" h="361950">
                                <a:moveTo>
                                  <a:pt x="110489" y="0"/>
                                </a:moveTo>
                                <a:lnTo>
                                  <a:pt x="64896" y="6508"/>
                                </a:lnTo>
                                <a:lnTo>
                                  <a:pt x="29972" y="26161"/>
                                </a:lnTo>
                                <a:lnTo>
                                  <a:pt x="7821" y="57276"/>
                                </a:lnTo>
                                <a:lnTo>
                                  <a:pt x="7699" y="57499"/>
                                </a:lnTo>
                                <a:lnTo>
                                  <a:pt x="2022" y="76954"/>
                                </a:lnTo>
                                <a:lnTo>
                                  <a:pt x="46" y="98424"/>
                                </a:lnTo>
                                <a:lnTo>
                                  <a:pt x="0" y="98932"/>
                                </a:lnTo>
                                <a:lnTo>
                                  <a:pt x="70485" y="98932"/>
                                </a:lnTo>
                                <a:lnTo>
                                  <a:pt x="71338" y="89667"/>
                                </a:lnTo>
                                <a:lnTo>
                                  <a:pt x="73501" y="81486"/>
                                </a:lnTo>
                                <a:lnTo>
                                  <a:pt x="110489" y="57276"/>
                                </a:lnTo>
                                <a:lnTo>
                                  <a:pt x="212389" y="57276"/>
                                </a:lnTo>
                                <a:lnTo>
                                  <a:pt x="211740" y="54975"/>
                                </a:lnTo>
                                <a:lnTo>
                                  <a:pt x="174694" y="13983"/>
                                </a:lnTo>
                                <a:lnTo>
                                  <a:pt x="135007" y="1623"/>
                                </a:lnTo>
                                <a:lnTo>
                                  <a:pt x="135815" y="1623"/>
                                </a:lnTo>
                                <a:lnTo>
                                  <a:pt x="110489" y="0"/>
                                </a:lnTo>
                                <a:close/>
                              </a:path>
                              <a:path w="219075" h="361950">
                                <a:moveTo>
                                  <a:pt x="105663" y="287400"/>
                                </a:moveTo>
                                <a:lnTo>
                                  <a:pt x="69056" y="309864"/>
                                </a:lnTo>
                                <a:lnTo>
                                  <a:pt x="66293" y="324738"/>
                                </a:lnTo>
                                <a:lnTo>
                                  <a:pt x="66996" y="332438"/>
                                </a:lnTo>
                                <a:lnTo>
                                  <a:pt x="97234" y="360906"/>
                                </a:lnTo>
                                <a:lnTo>
                                  <a:pt x="105663" y="361568"/>
                                </a:lnTo>
                                <a:lnTo>
                                  <a:pt x="114093" y="360906"/>
                                </a:lnTo>
                                <a:lnTo>
                                  <a:pt x="144365" y="332438"/>
                                </a:lnTo>
                                <a:lnTo>
                                  <a:pt x="145033" y="324738"/>
                                </a:lnTo>
                                <a:lnTo>
                                  <a:pt x="144343" y="316926"/>
                                </a:lnTo>
                                <a:lnTo>
                                  <a:pt x="113928" y="288065"/>
                                </a:lnTo>
                                <a:lnTo>
                                  <a:pt x="105663" y="287400"/>
                                </a:lnTo>
                                <a:close/>
                              </a:path>
                            </a:pathLst>
                          </a:custGeom>
                          <a:solidFill>
                            <a:srgbClr val="0A6FFD"/>
                          </a:solidFill>
                        </wps:spPr>
                        <wps:bodyPr wrap="square" lIns="0" tIns="0" rIns="0" bIns="0" rtlCol="0">
                          <a:prstTxWarp prst="textNoShape">
                            <a:avLst/>
                          </a:prstTxWarp>
                          <a:noAutofit/>
                        </wps:bodyPr>
                      </wps:wsp>
                      <wps:wsp>
                        <wps:cNvPr id="870" name="Graphic 870"/>
                        <wps:cNvSpPr/>
                        <wps:spPr>
                          <a:xfrm>
                            <a:off x="2302992" y="226567"/>
                            <a:ext cx="500380" cy="400050"/>
                          </a:xfrm>
                          <a:custGeom>
                            <a:avLst/>
                            <a:gdLst/>
                            <a:ahLst/>
                            <a:cxnLst/>
                            <a:rect l="l" t="t" r="r" b="b"/>
                            <a:pathLst>
                              <a:path w="500380" h="400050">
                                <a:moveTo>
                                  <a:pt x="49276" y="161798"/>
                                </a:moveTo>
                                <a:lnTo>
                                  <a:pt x="48564" y="150545"/>
                                </a:lnTo>
                                <a:lnTo>
                                  <a:pt x="44323" y="140589"/>
                                </a:lnTo>
                                <a:lnTo>
                                  <a:pt x="37871" y="131699"/>
                                </a:lnTo>
                                <a:lnTo>
                                  <a:pt x="24104" y="116484"/>
                                </a:lnTo>
                                <a:lnTo>
                                  <a:pt x="18707" y="109334"/>
                                </a:lnTo>
                                <a:lnTo>
                                  <a:pt x="15290" y="101879"/>
                                </a:lnTo>
                                <a:lnTo>
                                  <a:pt x="14732" y="93853"/>
                                </a:lnTo>
                                <a:lnTo>
                                  <a:pt x="16725" y="87490"/>
                                </a:lnTo>
                                <a:lnTo>
                                  <a:pt x="20485" y="82042"/>
                                </a:lnTo>
                                <a:lnTo>
                                  <a:pt x="25463" y="77177"/>
                                </a:lnTo>
                                <a:lnTo>
                                  <a:pt x="37566" y="67259"/>
                                </a:lnTo>
                                <a:lnTo>
                                  <a:pt x="43268" y="61442"/>
                                </a:lnTo>
                                <a:lnTo>
                                  <a:pt x="47396" y="54622"/>
                                </a:lnTo>
                                <a:lnTo>
                                  <a:pt x="49149" y="46355"/>
                                </a:lnTo>
                                <a:lnTo>
                                  <a:pt x="46939" y="34937"/>
                                </a:lnTo>
                                <a:lnTo>
                                  <a:pt x="39509" y="23698"/>
                                </a:lnTo>
                                <a:lnTo>
                                  <a:pt x="26758" y="12534"/>
                                </a:lnTo>
                                <a:lnTo>
                                  <a:pt x="8636" y="1397"/>
                                </a:lnTo>
                                <a:lnTo>
                                  <a:pt x="5969" y="0"/>
                                </a:lnTo>
                                <a:lnTo>
                                  <a:pt x="2794" y="889"/>
                                </a:lnTo>
                                <a:lnTo>
                                  <a:pt x="0" y="6096"/>
                                </a:lnTo>
                                <a:lnTo>
                                  <a:pt x="1016" y="9271"/>
                                </a:lnTo>
                                <a:lnTo>
                                  <a:pt x="18935" y="19939"/>
                                </a:lnTo>
                                <a:lnTo>
                                  <a:pt x="29984" y="28994"/>
                                </a:lnTo>
                                <a:lnTo>
                                  <a:pt x="36576" y="37719"/>
                                </a:lnTo>
                                <a:lnTo>
                                  <a:pt x="38608" y="45974"/>
                                </a:lnTo>
                                <a:lnTo>
                                  <a:pt x="38354" y="53213"/>
                                </a:lnTo>
                                <a:lnTo>
                                  <a:pt x="17957" y="69545"/>
                                </a:lnTo>
                                <a:lnTo>
                                  <a:pt x="11823" y="75755"/>
                                </a:lnTo>
                                <a:lnTo>
                                  <a:pt x="6946" y="83210"/>
                                </a:lnTo>
                                <a:lnTo>
                                  <a:pt x="4191" y="92329"/>
                                </a:lnTo>
                                <a:lnTo>
                                  <a:pt x="4813" y="103670"/>
                                </a:lnTo>
                                <a:lnTo>
                                  <a:pt x="9042" y="113652"/>
                                </a:lnTo>
                                <a:lnTo>
                                  <a:pt x="15506" y="122567"/>
                                </a:lnTo>
                                <a:lnTo>
                                  <a:pt x="29286" y="137833"/>
                                </a:lnTo>
                                <a:lnTo>
                                  <a:pt x="34645" y="144970"/>
                                </a:lnTo>
                                <a:lnTo>
                                  <a:pt x="38087" y="152400"/>
                                </a:lnTo>
                                <a:lnTo>
                                  <a:pt x="38735" y="160401"/>
                                </a:lnTo>
                                <a:lnTo>
                                  <a:pt x="36664" y="167093"/>
                                </a:lnTo>
                                <a:lnTo>
                                  <a:pt x="32613" y="172720"/>
                                </a:lnTo>
                                <a:lnTo>
                                  <a:pt x="27203" y="177698"/>
                                </a:lnTo>
                                <a:lnTo>
                                  <a:pt x="13881" y="187896"/>
                                </a:lnTo>
                                <a:lnTo>
                                  <a:pt x="7327" y="194284"/>
                                </a:lnTo>
                                <a:lnTo>
                                  <a:pt x="2540" y="202057"/>
                                </a:lnTo>
                                <a:lnTo>
                                  <a:pt x="635" y="211709"/>
                                </a:lnTo>
                                <a:lnTo>
                                  <a:pt x="1765" y="219951"/>
                                </a:lnTo>
                                <a:lnTo>
                                  <a:pt x="4864" y="227101"/>
                                </a:lnTo>
                                <a:lnTo>
                                  <a:pt x="9182" y="233413"/>
                                </a:lnTo>
                                <a:lnTo>
                                  <a:pt x="25273" y="252476"/>
                                </a:lnTo>
                                <a:lnTo>
                                  <a:pt x="23114" y="264795"/>
                                </a:lnTo>
                                <a:lnTo>
                                  <a:pt x="11430" y="279527"/>
                                </a:lnTo>
                                <a:lnTo>
                                  <a:pt x="11176" y="287401"/>
                                </a:lnTo>
                                <a:lnTo>
                                  <a:pt x="12217" y="295490"/>
                                </a:lnTo>
                                <a:lnTo>
                                  <a:pt x="33655" y="320548"/>
                                </a:lnTo>
                                <a:lnTo>
                                  <a:pt x="35306" y="320548"/>
                                </a:lnTo>
                                <a:lnTo>
                                  <a:pt x="36830" y="319786"/>
                                </a:lnTo>
                                <a:lnTo>
                                  <a:pt x="39624" y="316230"/>
                                </a:lnTo>
                                <a:lnTo>
                                  <a:pt x="39243" y="312928"/>
                                </a:lnTo>
                                <a:lnTo>
                                  <a:pt x="30213" y="305054"/>
                                </a:lnTo>
                                <a:lnTo>
                                  <a:pt x="25438" y="299173"/>
                                </a:lnTo>
                                <a:lnTo>
                                  <a:pt x="22644" y="293408"/>
                                </a:lnTo>
                                <a:lnTo>
                                  <a:pt x="21844" y="287782"/>
                                </a:lnTo>
                                <a:lnTo>
                                  <a:pt x="21971" y="283464"/>
                                </a:lnTo>
                                <a:lnTo>
                                  <a:pt x="33020" y="269367"/>
                                </a:lnTo>
                                <a:lnTo>
                                  <a:pt x="34290" y="262509"/>
                                </a:lnTo>
                                <a:lnTo>
                                  <a:pt x="34366" y="253403"/>
                                </a:lnTo>
                                <a:lnTo>
                                  <a:pt x="31661" y="245516"/>
                                </a:lnTo>
                                <a:lnTo>
                                  <a:pt x="27228" y="238607"/>
                                </a:lnTo>
                                <a:lnTo>
                                  <a:pt x="11176" y="219710"/>
                                </a:lnTo>
                                <a:lnTo>
                                  <a:pt x="11303" y="211963"/>
                                </a:lnTo>
                                <a:lnTo>
                                  <a:pt x="12661" y="205778"/>
                                </a:lnTo>
                                <a:lnTo>
                                  <a:pt x="16167" y="200494"/>
                                </a:lnTo>
                                <a:lnTo>
                                  <a:pt x="21285" y="195694"/>
                                </a:lnTo>
                                <a:lnTo>
                                  <a:pt x="34556" y="185508"/>
                                </a:lnTo>
                                <a:lnTo>
                                  <a:pt x="41211" y="179120"/>
                                </a:lnTo>
                                <a:lnTo>
                                  <a:pt x="46431" y="171386"/>
                                </a:lnTo>
                                <a:lnTo>
                                  <a:pt x="49276" y="161798"/>
                                </a:lnTo>
                                <a:close/>
                              </a:path>
                              <a:path w="500380" h="400050">
                                <a:moveTo>
                                  <a:pt x="229235" y="29337"/>
                                </a:moveTo>
                                <a:lnTo>
                                  <a:pt x="227838" y="26289"/>
                                </a:lnTo>
                                <a:lnTo>
                                  <a:pt x="222377" y="24130"/>
                                </a:lnTo>
                                <a:lnTo>
                                  <a:pt x="219329" y="25527"/>
                                </a:lnTo>
                                <a:lnTo>
                                  <a:pt x="98933" y="336931"/>
                                </a:lnTo>
                                <a:lnTo>
                                  <a:pt x="100330" y="339979"/>
                                </a:lnTo>
                                <a:lnTo>
                                  <a:pt x="103632" y="341376"/>
                                </a:lnTo>
                                <a:lnTo>
                                  <a:pt x="105029" y="341376"/>
                                </a:lnTo>
                                <a:lnTo>
                                  <a:pt x="107188" y="341376"/>
                                </a:lnTo>
                                <a:lnTo>
                                  <a:pt x="109093" y="340106"/>
                                </a:lnTo>
                                <a:lnTo>
                                  <a:pt x="229235" y="29337"/>
                                </a:lnTo>
                                <a:close/>
                              </a:path>
                              <a:path w="500380" h="400050">
                                <a:moveTo>
                                  <a:pt x="500253" y="72771"/>
                                </a:moveTo>
                                <a:lnTo>
                                  <a:pt x="496062" y="68580"/>
                                </a:lnTo>
                                <a:lnTo>
                                  <a:pt x="492633" y="68453"/>
                                </a:lnTo>
                                <a:lnTo>
                                  <a:pt x="164211" y="392430"/>
                                </a:lnTo>
                                <a:lnTo>
                                  <a:pt x="164211" y="395859"/>
                                </a:lnTo>
                                <a:lnTo>
                                  <a:pt x="167259" y="399034"/>
                                </a:lnTo>
                                <a:lnTo>
                                  <a:pt x="168656" y="399542"/>
                                </a:lnTo>
                                <a:lnTo>
                                  <a:pt x="170053" y="399542"/>
                                </a:lnTo>
                                <a:lnTo>
                                  <a:pt x="171450" y="399542"/>
                                </a:lnTo>
                                <a:lnTo>
                                  <a:pt x="172720" y="399034"/>
                                </a:lnTo>
                                <a:lnTo>
                                  <a:pt x="500126" y="76073"/>
                                </a:lnTo>
                                <a:lnTo>
                                  <a:pt x="500253" y="72771"/>
                                </a:lnTo>
                                <a:close/>
                              </a:path>
                            </a:pathLst>
                          </a:custGeom>
                          <a:solidFill>
                            <a:srgbClr val="000000"/>
                          </a:solidFill>
                        </wps:spPr>
                        <wps:bodyPr wrap="square" lIns="0" tIns="0" rIns="0" bIns="0" rtlCol="0">
                          <a:prstTxWarp prst="textNoShape">
                            <a:avLst/>
                          </a:prstTxWarp>
                          <a:noAutofit/>
                        </wps:bodyPr>
                      </wps:wsp>
                      <pic:pic>
                        <pic:nvPicPr>
                          <pic:cNvPr id="871" name="Image 871"/>
                          <pic:cNvPicPr/>
                        </pic:nvPicPr>
                        <pic:blipFill>
                          <a:blip r:embed="rId254" cstate="print"/>
                          <a:stretch>
                            <a:fillRect/>
                          </a:stretch>
                        </pic:blipFill>
                        <pic:spPr>
                          <a:xfrm>
                            <a:off x="66293" y="811402"/>
                            <a:ext cx="81635" cy="81025"/>
                          </a:xfrm>
                          <a:prstGeom prst="rect">
                            <a:avLst/>
                          </a:prstGeom>
                        </pic:spPr>
                      </pic:pic>
                      <wps:wsp>
                        <wps:cNvPr id="872" name="Graphic 872"/>
                        <wps:cNvSpPr/>
                        <wps:spPr>
                          <a:xfrm>
                            <a:off x="569244" y="240156"/>
                            <a:ext cx="59055" cy="60960"/>
                          </a:xfrm>
                          <a:custGeom>
                            <a:avLst/>
                            <a:gdLst/>
                            <a:ahLst/>
                            <a:cxnLst/>
                            <a:rect l="l" t="t" r="r" b="b"/>
                            <a:pathLst>
                              <a:path w="59055" h="60960">
                                <a:moveTo>
                                  <a:pt x="32697" y="0"/>
                                </a:moveTo>
                                <a:lnTo>
                                  <a:pt x="152" y="30470"/>
                                </a:lnTo>
                                <a:lnTo>
                                  <a:pt x="125" y="30620"/>
                                </a:lnTo>
                                <a:lnTo>
                                  <a:pt x="17691" y="58419"/>
                                </a:lnTo>
                                <a:lnTo>
                                  <a:pt x="22385" y="60324"/>
                                </a:lnTo>
                                <a:lnTo>
                                  <a:pt x="25941" y="60959"/>
                                </a:lnTo>
                                <a:lnTo>
                                  <a:pt x="33561" y="60959"/>
                                </a:lnTo>
                                <a:lnTo>
                                  <a:pt x="37625" y="60070"/>
                                </a:lnTo>
                                <a:lnTo>
                                  <a:pt x="41435" y="58419"/>
                                </a:lnTo>
                                <a:lnTo>
                                  <a:pt x="50965" y="51532"/>
                                </a:lnTo>
                                <a:lnTo>
                                  <a:pt x="51417" y="50799"/>
                                </a:lnTo>
                                <a:lnTo>
                                  <a:pt x="27516" y="50799"/>
                                </a:lnTo>
                                <a:lnTo>
                                  <a:pt x="22842" y="49021"/>
                                </a:lnTo>
                                <a:lnTo>
                                  <a:pt x="18067" y="47116"/>
                                </a:lnTo>
                                <a:lnTo>
                                  <a:pt x="14308" y="43433"/>
                                </a:lnTo>
                                <a:lnTo>
                                  <a:pt x="12225" y="38734"/>
                                </a:lnTo>
                                <a:lnTo>
                                  <a:pt x="10637" y="31325"/>
                                </a:lnTo>
                                <a:lnTo>
                                  <a:pt x="10741" y="30470"/>
                                </a:lnTo>
                                <a:lnTo>
                                  <a:pt x="11895" y="23860"/>
                                </a:lnTo>
                                <a:lnTo>
                                  <a:pt x="15768" y="17535"/>
                                </a:lnTo>
                                <a:lnTo>
                                  <a:pt x="21757" y="13204"/>
                                </a:lnTo>
                                <a:lnTo>
                                  <a:pt x="21986" y="13204"/>
                                </a:lnTo>
                                <a:lnTo>
                                  <a:pt x="24417" y="12064"/>
                                </a:lnTo>
                                <a:lnTo>
                                  <a:pt x="26957" y="11556"/>
                                </a:lnTo>
                                <a:lnTo>
                                  <a:pt x="53453" y="11556"/>
                                </a:lnTo>
                                <a:lnTo>
                                  <a:pt x="47429" y="5714"/>
                                </a:lnTo>
                                <a:lnTo>
                                  <a:pt x="40012" y="2793"/>
                                </a:lnTo>
                                <a:lnTo>
                                  <a:pt x="32697" y="0"/>
                                </a:lnTo>
                                <a:close/>
                              </a:path>
                              <a:path w="59055" h="60960">
                                <a:moveTo>
                                  <a:pt x="53377" y="11556"/>
                                </a:moveTo>
                                <a:lnTo>
                                  <a:pt x="31834" y="11556"/>
                                </a:lnTo>
                                <a:lnTo>
                                  <a:pt x="34814" y="12064"/>
                                </a:lnTo>
                                <a:lnTo>
                                  <a:pt x="34381" y="12064"/>
                                </a:lnTo>
                                <a:lnTo>
                                  <a:pt x="36253" y="12826"/>
                                </a:lnTo>
                                <a:lnTo>
                                  <a:pt x="40978" y="14604"/>
                                </a:lnTo>
                                <a:lnTo>
                                  <a:pt x="44737" y="18287"/>
                                </a:lnTo>
                                <a:lnTo>
                                  <a:pt x="46820" y="23113"/>
                                </a:lnTo>
                                <a:lnTo>
                                  <a:pt x="48400" y="30470"/>
                                </a:lnTo>
                                <a:lnTo>
                                  <a:pt x="48309" y="31325"/>
                                </a:lnTo>
                                <a:lnTo>
                                  <a:pt x="47150" y="37925"/>
                                </a:lnTo>
                                <a:lnTo>
                                  <a:pt x="43276" y="44205"/>
                                </a:lnTo>
                                <a:lnTo>
                                  <a:pt x="37117" y="48640"/>
                                </a:lnTo>
                                <a:lnTo>
                                  <a:pt x="32259" y="50799"/>
                                </a:lnTo>
                                <a:lnTo>
                                  <a:pt x="51417" y="50799"/>
                                </a:lnTo>
                                <a:lnTo>
                                  <a:pt x="56980" y="41798"/>
                                </a:lnTo>
                                <a:lnTo>
                                  <a:pt x="58842" y="31325"/>
                                </a:lnTo>
                                <a:lnTo>
                                  <a:pt x="58967" y="30620"/>
                                </a:lnTo>
                                <a:lnTo>
                                  <a:pt x="58994" y="30470"/>
                                </a:lnTo>
                                <a:lnTo>
                                  <a:pt x="56522" y="18795"/>
                                </a:lnTo>
                                <a:lnTo>
                                  <a:pt x="53377" y="11556"/>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1.172001pt;margin-top:543.429993pt;width:230.2pt;height:248.6pt;mso-position-horizontal-relative:page;mso-position-vertical-relative:page;z-index:15790592" id="docshapegroup438" coordorigin="623,10869" coordsize="4604,4972">
                <v:shape style="position:absolute;left:623;top:11573;width:1986;height:514" id="docshape439" coordorigin="623,11573" coordsize="1986,514" path="m791,11573l788,11573,787,11574,785,11575,627,11705,625,11706,624,11709,623,11713,624,11716,626,11717,784,11858,785,11859,786,11860,2602,12087,2603,12087,2605,12087,2607,12085,2608,12084,2609,12081,2609,12069,2593,12069,793,11844,645,11711,793,11591,928,11591,791,11573xm928,11591l793,11591,2593,11817,2593,12069,2609,12069,2609,11805,2606,11801,2602,11801,928,11591xe" filled="true" fillcolor="#000000" stroked="false">
                  <v:path arrowok="t"/>
                  <v:fill type="solid"/>
                </v:shape>
                <v:shape style="position:absolute;left:905;top:11693;width:793;height:186" id="docshape440" coordorigin="905,11693" coordsize="793,186" path="m961,11693l940,11695,922,11705,910,11722,905,11742,909,11760,918,11775,932,11786,950,11792,1641,11879,1663,11877,1681,11867,1693,11850,1697,11829,1694,11812,1685,11797,1671,11786,1654,11780,961,11693xe" filled="true" fillcolor="#afddf0" stroked="false">
                  <v:path arrowok="t"/>
                  <v:fill type="solid"/>
                </v:shape>
                <v:shape style="position:absolute;left:1799;top:11806;width:224;height:115" type="#_x0000_t75" id="docshape441" stroked="false">
                  <v:imagedata r:id="rId250" o:title=""/>
                </v:shape>
                <v:shape style="position:absolute;left:709;top:12158;width:1756;height:856" type="#_x0000_t75" id="docshape442" stroked="false">
                  <v:imagedata r:id="rId251" o:title=""/>
                </v:shape>
                <v:shape style="position:absolute;left:2157;top:10877;width:160;height:4963" id="docshape443" coordorigin="2158,10878" coordsize="160,4963" path="m2318,10878l2161,10878,2158,15840,2318,15840,2318,10878xe" filled="true" fillcolor="#27a4d4" stroked="false">
                  <v:path arrowok="t"/>
                  <v:fill type="solid"/>
                </v:shape>
                <v:shape style="position:absolute;left:2149;top:10868;width:177;height:4972" id="docshape444" coordorigin="2149,10869" coordsize="177,4972" path="m2323,10869l2156,10869,2152,10873,2149,15840,2166,15840,2169,10887,2326,10887,2326,10873,2323,10869xm2326,10887l2310,10887,2310,15840,2326,15840,2326,10887xe" filled="true" fillcolor="#000000" stroked="false">
                  <v:path arrowok="t"/>
                  <v:fill type="solid"/>
                </v:shape>
                <v:shape style="position:absolute;left:1900;top:10889;width:2098;height:572" id="docshape445" coordorigin="1900,10890" coordsize="2098,572" path="m3846,10890l1900,11190,1906,11461,3852,11159,3998,11016,3846,10890xe" filled="true" fillcolor="#27a4d4" stroked="false">
                  <v:path arrowok="t"/>
                  <v:fill type="solid"/>
                </v:shape>
                <v:shape style="position:absolute;left:1892;top:10881;width:2115;height:589" id="docshape446" coordorigin="1892,10881" coordsize="2115,589" path="m3847,10881l3845,10881,1895,11182,1892,11186,1898,11461,1898,11464,1899,11466,1901,11468,1902,11469,1904,11469,1907,11469,2025,11451,1914,11451,1909,11197,3844,10898,3870,10898,3851,10883,3849,10882,3847,10881xm3870,10898l3844,10898,3986,11016,3849,11152,1914,11451,2025,11451,3854,11168,3855,11168,3857,11167,3858,11165,4006,11020,4006,11018,4006,11013,4005,11011,4003,11010,3870,10898xe" filled="true" fillcolor="#000000" stroked="false">
                  <v:path arrowok="t"/>
                  <v:fill type="solid"/>
                </v:shape>
                <v:shape style="position:absolute;left:2496;top:11026;width:1092;height:258" id="docshape447" coordorigin="2496,11026" coordsize="1092,258" path="m3530,11026l2539,11180,2496,11233,2501,11255,2514,11272,2532,11283,2554,11284,3545,11131,3562,11125,3576,11113,3585,11097,3587,11078,3582,11056,3570,11038,3551,11028,3530,11026xe" filled="true" fillcolor="#ffffff" stroked="false">
                  <v:path arrowok="t"/>
                  <v:fill type="solid"/>
                </v:shape>
                <v:shape style="position:absolute;left:2141;top:11209;width:244;height:126" type="#_x0000_t75" id="docshape448" stroked="false">
                  <v:imagedata r:id="rId252" o:title=""/>
                </v:shape>
                <v:shape style="position:absolute;left:1408;top:11962;width:3819;height:3878" type="#_x0000_t75" id="docshape449" stroked="false">
                  <v:imagedata r:id="rId253" o:title=""/>
                </v:shape>
                <v:shape style="position:absolute;left:3710;top:11269;width:345;height:570" id="docshape450" coordorigin="3710,11270" coordsize="345,570" path="m4044,11360l3884,11360,3910,11364,3929,11376,3940,11396,3944,11425,3943,11435,3941,11445,3937,11456,3932,11465,3925,11476,3915,11488,3902,11501,3886,11516,3870,11531,3857,11547,3846,11562,3839,11578,3833,11595,3829,11615,3826,11638,3826,11664,3923,11664,3925,11640,3929,11622,3935,11605,3945,11589,3958,11575,3989,11545,4006,11528,4020,11512,4032,11496,4040,11481,4047,11466,4051,11451,4054,11436,4055,11420,4052,11387,4052,11386,4045,11360,4044,11360xm3884,11270l3846,11272,3812,11280,3783,11293,3757,11311,3737,11333,3722,11360,3722,11360,3713,11391,3710,11425,3710,11425,3821,11425,3822,11411,3826,11398,3831,11387,3839,11377,3848,11370,3859,11364,3871,11361,3884,11360,4044,11360,4043,11356,4029,11330,4010,11309,3985,11292,3956,11279,3923,11272,3924,11272,3884,11270xm3876,11722l3863,11723,3852,11726,3841,11732,3832,11739,3824,11748,3819,11758,3815,11769,3814,11781,3816,11793,3819,11804,3824,11814,3831,11823,3841,11830,3851,11835,3863,11838,3876,11839,3890,11838,3902,11835,3912,11830,3921,11823,3929,11814,3934,11804,3937,11793,3938,11781,3937,11769,3934,11758,3929,11748,3921,11739,3912,11732,3901,11726,3889,11723,3876,11722xe" filled="true" fillcolor="#0a6ffd" stroked="false">
                  <v:path arrowok="t"/>
                  <v:fill type="solid"/>
                </v:shape>
                <v:shape style="position:absolute;left:4250;top:11225;width:788;height:630" id="docshape451" coordorigin="4250,11225" coordsize="788,630" path="m4328,11480l4327,11462,4320,11447,4310,11433,4288,11409,4280,11398,4274,11386,4273,11373,4277,11363,4282,11355,4290,11347,4309,11331,4318,11322,4325,11311,4328,11298,4324,11280,4312,11263,4292,11245,4264,11228,4260,11225,4255,11227,4250,11235,4252,11240,4280,11257,4297,11271,4308,11285,4311,11298,4311,11309,4278,11335,4269,11345,4261,11356,4257,11371,4258,11389,4264,11404,4275,11418,4296,11442,4305,11454,4310,11465,4311,11478,4308,11489,4302,11497,4293,11505,4272,11521,4262,11531,4254,11544,4251,11559,4253,11572,4258,11583,4265,11593,4290,11623,4287,11642,4268,11666,4268,11678,4269,11691,4275,11703,4285,11716,4300,11729,4301,11730,4303,11730,4306,11730,4308,11729,4313,11723,4312,11718,4298,11706,4290,11697,4286,11687,4285,11679,4285,11672,4302,11650,4304,11639,4304,11624,4300,11612,4293,11601,4268,11571,4268,11559,4270,11549,4276,11541,4284,11534,4305,11518,4315,11507,4323,11495,4328,11480xm4611,11272l4609,11267,4600,11263,4596,11266,4406,11756,4408,11761,4413,11763,4416,11763,4419,11763,4422,11761,4611,11272xm5038,11340l5031,11333,5026,11333,4509,11843,4509,11849,4514,11854,4516,11855,4518,11855,4520,11855,4522,11854,5038,11345,5038,11340xe" filled="true" fillcolor="#000000" stroked="false">
                  <v:path arrowok="t"/>
                  <v:fill type="solid"/>
                </v:shape>
                <v:shape style="position:absolute;left:727;top:12146;width:129;height:128" type="#_x0000_t75" id="docshape452" stroked="false">
                  <v:imagedata r:id="rId254" o:title=""/>
                </v:shape>
                <v:shape style="position:absolute;left:1519;top:11246;width:93;height:96" id="docshape453" coordorigin="1520,11247" coordsize="93,96" path="m1571,11247l1559,11247,1548,11252,1533,11263,1523,11278,1520,11295,1520,11295,1520,11296,1524,11314,1529,11326,1538,11335,1548,11339,1555,11342,1561,11343,1573,11343,1579,11341,1585,11339,1600,11328,1601,11327,1563,11327,1556,11324,1548,11321,1542,11315,1539,11308,1537,11296,1537,11295,1539,11284,1545,11274,1554,11268,1555,11268,1558,11266,1562,11265,1604,11265,1595,11256,1583,11251,1571,11247xm1604,11265l1570,11265,1575,11266,1574,11266,1577,11267,1584,11270,1590,11276,1594,11283,1596,11295,1596,11296,1594,11307,1588,11316,1578,11323,1571,11327,1601,11327,1610,11313,1613,11296,1613,11295,1613,11295,1609,11276,1604,11265xe" filled="true" fillcolor="#000000" stroked="false">
                  <v:path arrowok="t"/>
                  <v:fill type="solid"/>
                </v:shape>
                <w10:wrap type="none"/>
              </v:group>
            </w:pict>
          </mc:Fallback>
        </mc:AlternateContent>
      </w:r>
      <w:r>
        <w:rPr>
          <w:rFonts w:ascii="Calibri"/>
          <w:sz w:val="20"/>
        </w:rPr>
        <mc:AlternateContent>
          <mc:Choice Requires="wps">
            <w:drawing>
              <wp:inline distT="0" distB="0" distL="0" distR="0">
                <wp:extent cx="1188720" cy="869950"/>
                <wp:effectExtent l="0" t="0" r="0" b="6350"/>
                <wp:docPr id="873" name="Group 873"/>
                <wp:cNvGraphicFramePr>
                  <a:graphicFrameLocks/>
                </wp:cNvGraphicFramePr>
                <a:graphic>
                  <a:graphicData uri="http://schemas.microsoft.com/office/word/2010/wordprocessingGroup">
                    <wpg:wgp>
                      <wpg:cNvPr id="873" name="Group 873"/>
                      <wpg:cNvGrpSpPr/>
                      <wpg:grpSpPr>
                        <a:xfrm>
                          <a:off x="0" y="0"/>
                          <a:ext cx="1188720" cy="869950"/>
                          <a:chExt cx="1188720" cy="869950"/>
                        </a:xfrm>
                      </wpg:grpSpPr>
                      <pic:pic>
                        <pic:nvPicPr>
                          <pic:cNvPr id="874" name="Image 874"/>
                          <pic:cNvPicPr/>
                        </pic:nvPicPr>
                        <pic:blipFill>
                          <a:blip r:embed="rId255" cstate="print"/>
                          <a:stretch>
                            <a:fillRect/>
                          </a:stretch>
                        </pic:blipFill>
                        <pic:spPr>
                          <a:xfrm>
                            <a:off x="0" y="0"/>
                            <a:ext cx="1188720" cy="869823"/>
                          </a:xfrm>
                          <a:prstGeom prst="rect">
                            <a:avLst/>
                          </a:prstGeom>
                        </pic:spPr>
                      </pic:pic>
                      <pic:pic>
                        <pic:nvPicPr>
                          <pic:cNvPr id="875" name="Image 875"/>
                          <pic:cNvPicPr/>
                        </pic:nvPicPr>
                        <pic:blipFill>
                          <a:blip r:embed="rId256" cstate="print"/>
                          <a:stretch>
                            <a:fillRect/>
                          </a:stretch>
                        </pic:blipFill>
                        <pic:spPr>
                          <a:xfrm>
                            <a:off x="336804" y="96011"/>
                            <a:ext cx="729996" cy="665988"/>
                          </a:xfrm>
                          <a:prstGeom prst="rect">
                            <a:avLst/>
                          </a:prstGeom>
                        </pic:spPr>
                      </pic:pic>
                    </wpg:wgp>
                  </a:graphicData>
                </a:graphic>
              </wp:inline>
            </w:drawing>
          </mc:Choice>
          <mc:Fallback>
            <w:pict>
              <v:group style="width:93.6pt;height:68.5pt;mso-position-horizontal-relative:char;mso-position-vertical-relative:line" id="docshapegroup454" coordorigin="0,0" coordsize="1872,1370">
                <v:shape style="position:absolute;left:0;top:0;width:1872;height:1370" type="#_x0000_t75" id="docshape455" stroked="false">
                  <v:imagedata r:id="rId255" o:title=""/>
                </v:shape>
                <v:shape style="position:absolute;left:530;top:151;width:1150;height:1049" type="#_x0000_t75" id="docshape456" stroked="false">
                  <v:imagedata r:id="rId256" o:title=""/>
                </v:shape>
              </v:group>
            </w:pict>
          </mc:Fallback>
        </mc:AlternateContent>
      </w:r>
      <w:r>
        <w:rPr>
          <w:rFonts w:ascii="Calibri"/>
          <w:sz w:val="20"/>
        </w:rPr>
      </w:r>
    </w:p>
    <w:p>
      <w:pPr>
        <w:pStyle w:val="BodyText"/>
        <w:spacing w:before="209"/>
        <w:rPr>
          <w:rFonts w:ascii="Calibri"/>
          <w:b/>
          <w:sz w:val="20"/>
        </w:rPr>
      </w:pPr>
      <w:r>
        <w:rPr>
          <w:rFonts w:ascii="Calibri"/>
          <w:b/>
          <w:sz w:val="20"/>
        </w:rPr>
        <mc:AlternateContent>
          <mc:Choice Requires="wps">
            <w:drawing>
              <wp:anchor distT="0" distB="0" distL="0" distR="0" allowOverlap="1" layoutInCell="1" locked="0" behindDoc="1" simplePos="0" relativeHeight="487646720">
                <wp:simplePos x="0" y="0"/>
                <wp:positionH relativeFrom="page">
                  <wp:posOffset>469391</wp:posOffset>
                </wp:positionH>
                <wp:positionV relativeFrom="paragraph">
                  <wp:posOffset>303022</wp:posOffset>
                </wp:positionV>
                <wp:extent cx="5562600" cy="500380"/>
                <wp:effectExtent l="0" t="0" r="0" b="0"/>
                <wp:wrapTopAndBottom/>
                <wp:docPr id="876" name="Group 876"/>
                <wp:cNvGraphicFramePr>
                  <a:graphicFrameLocks/>
                </wp:cNvGraphicFramePr>
                <a:graphic>
                  <a:graphicData uri="http://schemas.microsoft.com/office/word/2010/wordprocessingGroup">
                    <wpg:wgp>
                      <wpg:cNvPr id="876" name="Group 876"/>
                      <wpg:cNvGrpSpPr/>
                      <wpg:grpSpPr>
                        <a:xfrm>
                          <a:off x="0" y="0"/>
                          <a:ext cx="5562600" cy="500380"/>
                          <a:chExt cx="5562600" cy="500380"/>
                        </a:xfrm>
                      </wpg:grpSpPr>
                      <pic:pic>
                        <pic:nvPicPr>
                          <pic:cNvPr id="877" name="Image 877"/>
                          <pic:cNvPicPr/>
                        </pic:nvPicPr>
                        <pic:blipFill>
                          <a:blip r:embed="rId257" cstate="print"/>
                          <a:stretch>
                            <a:fillRect/>
                          </a:stretch>
                        </pic:blipFill>
                        <pic:spPr>
                          <a:xfrm>
                            <a:off x="0" y="0"/>
                            <a:ext cx="5562092" cy="429768"/>
                          </a:xfrm>
                          <a:prstGeom prst="rect">
                            <a:avLst/>
                          </a:prstGeom>
                        </pic:spPr>
                      </pic:pic>
                      <wps:wsp>
                        <wps:cNvPr id="878" name="Graphic 878"/>
                        <wps:cNvSpPr/>
                        <wps:spPr>
                          <a:xfrm>
                            <a:off x="208534" y="485901"/>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959999pt;margin-top:23.860001pt;width:438pt;height:39.4pt;mso-position-horizontal-relative:page;mso-position-vertical-relative:paragraph;z-index:-15669760;mso-wrap-distance-left:0;mso-wrap-distance-right:0" id="docshapegroup457" coordorigin="739,477" coordsize="8760,788">
                <v:shape style="position:absolute;left:739;top:477;width:8760;height:677" type="#_x0000_t75" id="docshape458" stroked="false">
                  <v:imagedata r:id="rId257" o:title=""/>
                </v:shape>
                <v:line style="position:absolute" from="1068,1242" to="2796,1242" stroked="true" strokeweight="2.25pt" strokecolor="#5085b8">
                  <v:stroke dashstyle="solid"/>
                </v:line>
                <w10:wrap type="topAndBottom"/>
              </v:group>
            </w:pict>
          </mc:Fallback>
        </mc:AlternateContent>
      </w:r>
    </w:p>
    <w:p>
      <w:pPr>
        <w:pStyle w:val="Heading8"/>
        <w:spacing w:before="71"/>
        <w:ind w:left="846"/>
        <w:rPr>
          <w:rFonts w:ascii="Calibri"/>
        </w:rPr>
      </w:pPr>
      <w:r>
        <w:rPr>
          <w:rFonts w:ascii="Calibri"/>
          <w:spacing w:val="-4"/>
          <w:w w:val="125"/>
        </w:rPr>
        <w:t>PEHP</w:t>
      </w:r>
    </w:p>
    <w:p>
      <w:pPr>
        <w:pStyle w:val="BodyText"/>
        <w:rPr>
          <w:rFonts w:ascii="Calibri"/>
          <w:sz w:val="20"/>
        </w:rPr>
      </w:pPr>
    </w:p>
    <w:p>
      <w:pPr>
        <w:pStyle w:val="BodyText"/>
        <w:rPr>
          <w:rFonts w:ascii="Calibri"/>
          <w:sz w:val="20"/>
        </w:rPr>
      </w:pPr>
    </w:p>
    <w:p>
      <w:pPr>
        <w:pStyle w:val="BodyText"/>
        <w:spacing w:before="66"/>
        <w:rPr>
          <w:rFonts w:ascii="Calibri"/>
          <w:sz w:val="20"/>
        </w:rPr>
      </w:pPr>
      <w:r>
        <w:rPr>
          <w:rFonts w:ascii="Calibri"/>
          <w:sz w:val="20"/>
        </w:rPr>
        <mc:AlternateContent>
          <mc:Choice Requires="wps">
            <w:drawing>
              <wp:anchor distT="0" distB="0" distL="0" distR="0" allowOverlap="1" layoutInCell="1" locked="0" behindDoc="1" simplePos="0" relativeHeight="487647232">
                <wp:simplePos x="0" y="0"/>
                <wp:positionH relativeFrom="page">
                  <wp:posOffset>386079</wp:posOffset>
                </wp:positionH>
                <wp:positionV relativeFrom="paragraph">
                  <wp:posOffset>212738</wp:posOffset>
                </wp:positionV>
                <wp:extent cx="6858000" cy="640080"/>
                <wp:effectExtent l="0" t="0" r="0" b="0"/>
                <wp:wrapTopAndBottom/>
                <wp:docPr id="879" name="Group 879"/>
                <wp:cNvGraphicFramePr>
                  <a:graphicFrameLocks/>
                </wp:cNvGraphicFramePr>
                <a:graphic>
                  <a:graphicData uri="http://schemas.microsoft.com/office/word/2010/wordprocessingGroup">
                    <wpg:wgp>
                      <wpg:cNvPr id="879" name="Group 879"/>
                      <wpg:cNvGrpSpPr/>
                      <wpg:grpSpPr>
                        <a:xfrm>
                          <a:off x="0" y="0"/>
                          <a:ext cx="6858000" cy="640080"/>
                          <a:chExt cx="6858000" cy="640080"/>
                        </a:xfrm>
                      </wpg:grpSpPr>
                      <wps:wsp>
                        <wps:cNvPr id="880" name="Graphic 880"/>
                        <wps:cNvSpPr/>
                        <wps:spPr>
                          <a:xfrm>
                            <a:off x="0" y="0"/>
                            <a:ext cx="6858000" cy="640080"/>
                          </a:xfrm>
                          <a:custGeom>
                            <a:avLst/>
                            <a:gdLst/>
                            <a:ahLst/>
                            <a:cxnLst/>
                            <a:rect l="l" t="t" r="r" b="b"/>
                            <a:pathLst>
                              <a:path w="6858000" h="640080">
                                <a:moveTo>
                                  <a:pt x="6721475" y="0"/>
                                </a:moveTo>
                                <a:lnTo>
                                  <a:pt x="136499" y="0"/>
                                </a:lnTo>
                                <a:lnTo>
                                  <a:pt x="93354" y="6956"/>
                                </a:lnTo>
                                <a:lnTo>
                                  <a:pt x="55884" y="26330"/>
                                </a:lnTo>
                                <a:lnTo>
                                  <a:pt x="26336" y="55878"/>
                                </a:lnTo>
                                <a:lnTo>
                                  <a:pt x="6958" y="93358"/>
                                </a:lnTo>
                                <a:lnTo>
                                  <a:pt x="0" y="136525"/>
                                </a:lnTo>
                                <a:lnTo>
                                  <a:pt x="0" y="503555"/>
                                </a:lnTo>
                                <a:lnTo>
                                  <a:pt x="6958" y="546721"/>
                                </a:lnTo>
                                <a:lnTo>
                                  <a:pt x="26336" y="584201"/>
                                </a:lnTo>
                                <a:lnTo>
                                  <a:pt x="55884" y="613749"/>
                                </a:lnTo>
                                <a:lnTo>
                                  <a:pt x="93354" y="633123"/>
                                </a:lnTo>
                                <a:lnTo>
                                  <a:pt x="136499" y="640080"/>
                                </a:lnTo>
                                <a:lnTo>
                                  <a:pt x="6721475" y="640080"/>
                                </a:lnTo>
                                <a:lnTo>
                                  <a:pt x="6764641" y="633123"/>
                                </a:lnTo>
                                <a:lnTo>
                                  <a:pt x="6802121" y="613749"/>
                                </a:lnTo>
                                <a:lnTo>
                                  <a:pt x="6831669" y="584201"/>
                                </a:lnTo>
                                <a:lnTo>
                                  <a:pt x="6851043" y="546721"/>
                                </a:lnTo>
                                <a:lnTo>
                                  <a:pt x="6858000" y="503555"/>
                                </a:lnTo>
                                <a:lnTo>
                                  <a:pt x="6858000" y="136525"/>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881" name="Graphic 881"/>
                        <wps:cNvSpPr/>
                        <wps:spPr>
                          <a:xfrm>
                            <a:off x="2991357" y="198754"/>
                            <a:ext cx="110489" cy="146685"/>
                          </a:xfrm>
                          <a:custGeom>
                            <a:avLst/>
                            <a:gdLst/>
                            <a:ahLst/>
                            <a:cxnLst/>
                            <a:rect l="l" t="t" r="r" b="b"/>
                            <a:pathLst>
                              <a:path w="110489" h="146685">
                                <a:moveTo>
                                  <a:pt x="45714" y="106963"/>
                                </a:moveTo>
                                <a:lnTo>
                                  <a:pt x="45616" y="135826"/>
                                </a:lnTo>
                                <a:lnTo>
                                  <a:pt x="55117" y="146684"/>
                                </a:lnTo>
                                <a:lnTo>
                                  <a:pt x="64642" y="135826"/>
                                </a:lnTo>
                                <a:lnTo>
                                  <a:pt x="64642" y="125983"/>
                                </a:lnTo>
                                <a:lnTo>
                                  <a:pt x="48006" y="125983"/>
                                </a:lnTo>
                                <a:lnTo>
                                  <a:pt x="55180" y="117782"/>
                                </a:lnTo>
                                <a:lnTo>
                                  <a:pt x="45714" y="106963"/>
                                </a:lnTo>
                                <a:close/>
                              </a:path>
                              <a:path w="110489" h="146685">
                                <a:moveTo>
                                  <a:pt x="45616" y="135826"/>
                                </a:moveTo>
                                <a:lnTo>
                                  <a:pt x="45592" y="137540"/>
                                </a:lnTo>
                                <a:lnTo>
                                  <a:pt x="49911" y="141731"/>
                                </a:lnTo>
                                <a:lnTo>
                                  <a:pt x="50784" y="141731"/>
                                </a:lnTo>
                                <a:lnTo>
                                  <a:pt x="45616" y="135826"/>
                                </a:lnTo>
                                <a:close/>
                              </a:path>
                              <a:path w="110489" h="146685">
                                <a:moveTo>
                                  <a:pt x="64642" y="135826"/>
                                </a:moveTo>
                                <a:lnTo>
                                  <a:pt x="59462" y="141731"/>
                                </a:lnTo>
                                <a:lnTo>
                                  <a:pt x="60451" y="141731"/>
                                </a:lnTo>
                                <a:lnTo>
                                  <a:pt x="64642" y="137540"/>
                                </a:lnTo>
                                <a:lnTo>
                                  <a:pt x="64642" y="135826"/>
                                </a:lnTo>
                                <a:close/>
                              </a:path>
                              <a:path w="110489" h="146685">
                                <a:moveTo>
                                  <a:pt x="8382" y="70865"/>
                                </a:moveTo>
                                <a:lnTo>
                                  <a:pt x="508" y="77724"/>
                                </a:lnTo>
                                <a:lnTo>
                                  <a:pt x="0" y="83819"/>
                                </a:lnTo>
                                <a:lnTo>
                                  <a:pt x="3556" y="87756"/>
                                </a:lnTo>
                                <a:lnTo>
                                  <a:pt x="45616" y="135826"/>
                                </a:lnTo>
                                <a:lnTo>
                                  <a:pt x="45592" y="106825"/>
                                </a:lnTo>
                                <a:lnTo>
                                  <a:pt x="17907" y="75183"/>
                                </a:lnTo>
                                <a:lnTo>
                                  <a:pt x="14350" y="71246"/>
                                </a:lnTo>
                                <a:lnTo>
                                  <a:pt x="8382" y="70865"/>
                                </a:lnTo>
                                <a:close/>
                              </a:path>
                              <a:path w="110489" h="146685">
                                <a:moveTo>
                                  <a:pt x="101853" y="70865"/>
                                </a:moveTo>
                                <a:lnTo>
                                  <a:pt x="95885" y="71246"/>
                                </a:lnTo>
                                <a:lnTo>
                                  <a:pt x="64764" y="106825"/>
                                </a:lnTo>
                                <a:lnTo>
                                  <a:pt x="64642" y="135826"/>
                                </a:lnTo>
                                <a:lnTo>
                                  <a:pt x="110236" y="83819"/>
                                </a:lnTo>
                                <a:lnTo>
                                  <a:pt x="109854" y="77724"/>
                                </a:lnTo>
                                <a:lnTo>
                                  <a:pt x="105917" y="74294"/>
                                </a:lnTo>
                                <a:lnTo>
                                  <a:pt x="101853" y="70865"/>
                                </a:lnTo>
                                <a:close/>
                              </a:path>
                              <a:path w="110489" h="146685">
                                <a:moveTo>
                                  <a:pt x="55180" y="117782"/>
                                </a:moveTo>
                                <a:lnTo>
                                  <a:pt x="48006" y="125983"/>
                                </a:lnTo>
                                <a:lnTo>
                                  <a:pt x="62357" y="125983"/>
                                </a:lnTo>
                                <a:lnTo>
                                  <a:pt x="55180" y="117782"/>
                                </a:lnTo>
                                <a:close/>
                              </a:path>
                              <a:path w="110489" h="146685">
                                <a:moveTo>
                                  <a:pt x="64642" y="106963"/>
                                </a:moveTo>
                                <a:lnTo>
                                  <a:pt x="55180" y="117782"/>
                                </a:lnTo>
                                <a:lnTo>
                                  <a:pt x="62357" y="125983"/>
                                </a:lnTo>
                                <a:lnTo>
                                  <a:pt x="64642" y="125983"/>
                                </a:lnTo>
                                <a:lnTo>
                                  <a:pt x="64642" y="106963"/>
                                </a:lnTo>
                                <a:close/>
                              </a:path>
                              <a:path w="110489" h="146685">
                                <a:moveTo>
                                  <a:pt x="60451" y="0"/>
                                </a:moveTo>
                                <a:lnTo>
                                  <a:pt x="49911" y="0"/>
                                </a:lnTo>
                                <a:lnTo>
                                  <a:pt x="45592" y="4317"/>
                                </a:lnTo>
                                <a:lnTo>
                                  <a:pt x="45714" y="106963"/>
                                </a:lnTo>
                                <a:lnTo>
                                  <a:pt x="55180" y="117782"/>
                                </a:lnTo>
                                <a:lnTo>
                                  <a:pt x="64642" y="106963"/>
                                </a:lnTo>
                                <a:lnTo>
                                  <a:pt x="64642" y="4317"/>
                                </a:lnTo>
                                <a:lnTo>
                                  <a:pt x="60451" y="0"/>
                                </a:lnTo>
                                <a:close/>
                              </a:path>
                            </a:pathLst>
                          </a:custGeom>
                          <a:solidFill>
                            <a:srgbClr val="5085B8"/>
                          </a:solidFill>
                        </wps:spPr>
                        <wps:bodyPr wrap="square" lIns="0" tIns="0" rIns="0" bIns="0" rtlCol="0">
                          <a:prstTxWarp prst="textNoShape">
                            <a:avLst/>
                          </a:prstTxWarp>
                          <a:noAutofit/>
                        </wps:bodyPr>
                      </wps:wsp>
                      <wps:wsp>
                        <wps:cNvPr id="882" name="Graphic 882"/>
                        <wps:cNvSpPr/>
                        <wps:spPr>
                          <a:xfrm>
                            <a:off x="5950965" y="214629"/>
                            <a:ext cx="110489" cy="146685"/>
                          </a:xfrm>
                          <a:custGeom>
                            <a:avLst/>
                            <a:gdLst/>
                            <a:ahLst/>
                            <a:cxnLst/>
                            <a:rect l="l" t="t" r="r" b="b"/>
                            <a:pathLst>
                              <a:path w="110489" h="146685">
                                <a:moveTo>
                                  <a:pt x="45592" y="106963"/>
                                </a:moveTo>
                                <a:lnTo>
                                  <a:pt x="45592" y="135775"/>
                                </a:lnTo>
                                <a:lnTo>
                                  <a:pt x="55117" y="146684"/>
                                </a:lnTo>
                                <a:lnTo>
                                  <a:pt x="64642" y="135775"/>
                                </a:lnTo>
                                <a:lnTo>
                                  <a:pt x="64642" y="125983"/>
                                </a:lnTo>
                                <a:lnTo>
                                  <a:pt x="48005" y="125983"/>
                                </a:lnTo>
                                <a:lnTo>
                                  <a:pt x="55117" y="117853"/>
                                </a:lnTo>
                                <a:lnTo>
                                  <a:pt x="45592" y="106963"/>
                                </a:lnTo>
                                <a:close/>
                              </a:path>
                              <a:path w="110489" h="146685">
                                <a:moveTo>
                                  <a:pt x="45592" y="135775"/>
                                </a:moveTo>
                                <a:lnTo>
                                  <a:pt x="45592" y="137413"/>
                                </a:lnTo>
                                <a:lnTo>
                                  <a:pt x="49911" y="141731"/>
                                </a:lnTo>
                                <a:lnTo>
                                  <a:pt x="50793" y="141731"/>
                                </a:lnTo>
                                <a:lnTo>
                                  <a:pt x="45592" y="135775"/>
                                </a:lnTo>
                                <a:close/>
                              </a:path>
                              <a:path w="110489" h="146685">
                                <a:moveTo>
                                  <a:pt x="64642" y="135775"/>
                                </a:moveTo>
                                <a:lnTo>
                                  <a:pt x="59442" y="141731"/>
                                </a:lnTo>
                                <a:lnTo>
                                  <a:pt x="60325" y="141731"/>
                                </a:lnTo>
                                <a:lnTo>
                                  <a:pt x="64642" y="137413"/>
                                </a:lnTo>
                                <a:lnTo>
                                  <a:pt x="64642" y="135775"/>
                                </a:lnTo>
                                <a:close/>
                              </a:path>
                              <a:path w="110489" h="146685">
                                <a:moveTo>
                                  <a:pt x="8381" y="70738"/>
                                </a:moveTo>
                                <a:lnTo>
                                  <a:pt x="4444" y="74294"/>
                                </a:lnTo>
                                <a:lnTo>
                                  <a:pt x="380" y="77724"/>
                                </a:lnTo>
                                <a:lnTo>
                                  <a:pt x="0" y="83692"/>
                                </a:lnTo>
                                <a:lnTo>
                                  <a:pt x="3555" y="87629"/>
                                </a:lnTo>
                                <a:lnTo>
                                  <a:pt x="45592" y="135775"/>
                                </a:lnTo>
                                <a:lnTo>
                                  <a:pt x="45592" y="106963"/>
                                </a:lnTo>
                                <a:lnTo>
                                  <a:pt x="14350" y="71246"/>
                                </a:lnTo>
                                <a:lnTo>
                                  <a:pt x="8381" y="70738"/>
                                </a:lnTo>
                                <a:close/>
                              </a:path>
                              <a:path w="110489" h="146685">
                                <a:moveTo>
                                  <a:pt x="101853" y="70738"/>
                                </a:moveTo>
                                <a:lnTo>
                                  <a:pt x="95884" y="71246"/>
                                </a:lnTo>
                                <a:lnTo>
                                  <a:pt x="64642" y="106963"/>
                                </a:lnTo>
                                <a:lnTo>
                                  <a:pt x="64642" y="135775"/>
                                </a:lnTo>
                                <a:lnTo>
                                  <a:pt x="106679" y="87629"/>
                                </a:lnTo>
                                <a:lnTo>
                                  <a:pt x="110236" y="83692"/>
                                </a:lnTo>
                                <a:lnTo>
                                  <a:pt x="109854" y="77724"/>
                                </a:lnTo>
                                <a:lnTo>
                                  <a:pt x="105790" y="74294"/>
                                </a:lnTo>
                                <a:lnTo>
                                  <a:pt x="101853" y="70738"/>
                                </a:lnTo>
                                <a:close/>
                              </a:path>
                              <a:path w="110489" h="146685">
                                <a:moveTo>
                                  <a:pt x="55117" y="117853"/>
                                </a:moveTo>
                                <a:lnTo>
                                  <a:pt x="48005" y="125983"/>
                                </a:lnTo>
                                <a:lnTo>
                                  <a:pt x="62229" y="125983"/>
                                </a:lnTo>
                                <a:lnTo>
                                  <a:pt x="55117" y="117853"/>
                                </a:lnTo>
                                <a:close/>
                              </a:path>
                              <a:path w="110489" h="146685">
                                <a:moveTo>
                                  <a:pt x="64642" y="106963"/>
                                </a:moveTo>
                                <a:lnTo>
                                  <a:pt x="55117" y="117853"/>
                                </a:lnTo>
                                <a:lnTo>
                                  <a:pt x="62229" y="125983"/>
                                </a:lnTo>
                                <a:lnTo>
                                  <a:pt x="64642" y="125983"/>
                                </a:lnTo>
                                <a:lnTo>
                                  <a:pt x="64642" y="106963"/>
                                </a:lnTo>
                                <a:close/>
                              </a:path>
                              <a:path w="110489" h="146685">
                                <a:moveTo>
                                  <a:pt x="60325" y="0"/>
                                </a:moveTo>
                                <a:lnTo>
                                  <a:pt x="49911" y="0"/>
                                </a:lnTo>
                                <a:lnTo>
                                  <a:pt x="45592" y="4317"/>
                                </a:lnTo>
                                <a:lnTo>
                                  <a:pt x="45592" y="106963"/>
                                </a:lnTo>
                                <a:lnTo>
                                  <a:pt x="55117" y="117853"/>
                                </a:lnTo>
                                <a:lnTo>
                                  <a:pt x="64642" y="106963"/>
                                </a:lnTo>
                                <a:lnTo>
                                  <a:pt x="64642" y="4317"/>
                                </a:lnTo>
                                <a:lnTo>
                                  <a:pt x="60325" y="0"/>
                                </a:lnTo>
                                <a:close/>
                              </a:path>
                            </a:pathLst>
                          </a:custGeom>
                          <a:solidFill>
                            <a:srgbClr val="5085B8"/>
                          </a:solidFill>
                        </wps:spPr>
                        <wps:bodyPr wrap="square" lIns="0" tIns="0" rIns="0" bIns="0" rtlCol="0">
                          <a:prstTxWarp prst="textNoShape">
                            <a:avLst/>
                          </a:prstTxWarp>
                          <a:noAutofit/>
                        </wps:bodyPr>
                      </wps:wsp>
                      <wps:wsp>
                        <wps:cNvPr id="883" name="Textbox 883"/>
                        <wps:cNvSpPr txBox="1"/>
                        <wps:spPr>
                          <a:xfrm>
                            <a:off x="472541" y="210023"/>
                            <a:ext cx="2691130" cy="187325"/>
                          </a:xfrm>
                          <a:prstGeom prst="rect">
                            <a:avLst/>
                          </a:prstGeom>
                        </wps:spPr>
                        <wps:txbx>
                          <w:txbxContent>
                            <w:p>
                              <w:pPr>
                                <w:tabs>
                                  <w:tab w:pos="3945" w:val="left" w:leader="none"/>
                                  <w:tab w:pos="4217" w:val="left" w:leader="none"/>
                                </w:tabs>
                                <w:spacing w:line="292" w:lineRule="exact" w:before="0"/>
                                <w:ind w:left="0" w:right="0" w:firstLine="0"/>
                                <w:jc w:val="left"/>
                                <w:rPr>
                                  <w:rFonts w:ascii="Calibri"/>
                                  <w:b/>
                                  <w:sz w:val="24"/>
                                </w:rPr>
                              </w:pPr>
                              <w:r>
                                <w:rPr>
                                  <w:rFonts w:ascii="Calibri"/>
                                  <w:b/>
                                  <w:color w:val="5085B8"/>
                                  <w:w w:val="115"/>
                                  <w:sz w:val="24"/>
                                  <w:u w:val="single" w:color="5085B8"/>
                                </w:rPr>
                                <w:t>Download</w:t>
                              </w:r>
                              <w:r>
                                <w:rPr>
                                  <w:rFonts w:ascii="Calibri"/>
                                  <w:b/>
                                  <w:color w:val="5085B8"/>
                                  <w:spacing w:val="-8"/>
                                  <w:w w:val="115"/>
                                  <w:sz w:val="24"/>
                                  <w:u w:val="single" w:color="5085B8"/>
                                </w:rPr>
                                <w:t> </w:t>
                              </w:r>
                              <w:r>
                                <w:rPr>
                                  <w:rFonts w:ascii="Calibri"/>
                                  <w:b/>
                                  <w:color w:val="5085B8"/>
                                  <w:w w:val="115"/>
                                  <w:sz w:val="24"/>
                                  <w:u w:val="single" w:color="5085B8"/>
                                </w:rPr>
                                <w:t>Medical</w:t>
                              </w:r>
                              <w:r>
                                <w:rPr>
                                  <w:rFonts w:ascii="Calibri"/>
                                  <w:b/>
                                  <w:color w:val="5085B8"/>
                                  <w:spacing w:val="-3"/>
                                  <w:w w:val="115"/>
                                  <w:sz w:val="24"/>
                                  <w:u w:val="single" w:color="5085B8"/>
                                </w:rPr>
                                <w:t> </w:t>
                              </w:r>
                              <w:r>
                                <w:rPr>
                                  <w:rFonts w:ascii="Calibri"/>
                                  <w:b/>
                                  <w:color w:val="5085B8"/>
                                  <w:spacing w:val="-2"/>
                                  <w:w w:val="115"/>
                                  <w:sz w:val="24"/>
                                  <w:u w:val="single" w:color="5085B8"/>
                                </w:rPr>
                                <w:t>Information</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s:wsp>
                        <wps:cNvPr id="884" name="Textbox 884"/>
                        <wps:cNvSpPr txBox="1"/>
                        <wps:spPr>
                          <a:xfrm>
                            <a:off x="4136897" y="210023"/>
                            <a:ext cx="1986280" cy="187325"/>
                          </a:xfrm>
                          <a:prstGeom prst="rect">
                            <a:avLst/>
                          </a:prstGeom>
                        </wps:spPr>
                        <wps:txbx>
                          <w:txbxContent>
                            <w:p>
                              <w:pPr>
                                <w:tabs>
                                  <w:tab w:pos="2835" w:val="left" w:leader="none"/>
                                  <w:tab w:pos="3107" w:val="left" w:leader="none"/>
                                </w:tabs>
                                <w:spacing w:line="292"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12"/>
                                  <w:w w:val="120"/>
                                  <w:sz w:val="24"/>
                                  <w:u w:val="single" w:color="5085B8"/>
                                </w:rPr>
                                <w:t> </w:t>
                              </w:r>
                              <w:r>
                                <w:rPr>
                                  <w:rFonts w:ascii="Calibri"/>
                                  <w:b/>
                                  <w:color w:val="5085B8"/>
                                  <w:w w:val="120"/>
                                  <w:sz w:val="24"/>
                                  <w:u w:val="single" w:color="5085B8"/>
                                </w:rPr>
                                <w:t>Value</w:t>
                              </w:r>
                              <w:r>
                                <w:rPr>
                                  <w:rFonts w:ascii="Calibri"/>
                                  <w:b/>
                                  <w:color w:val="5085B8"/>
                                  <w:spacing w:val="-12"/>
                                  <w:w w:val="120"/>
                                  <w:sz w:val="24"/>
                                  <w:u w:val="single" w:color="5085B8"/>
                                </w:rPr>
                                <w:t> </w:t>
                              </w:r>
                              <w:r>
                                <w:rPr>
                                  <w:rFonts w:ascii="Calibri"/>
                                  <w:b/>
                                  <w:color w:val="5085B8"/>
                                  <w:spacing w:val="-2"/>
                                  <w:w w:val="120"/>
                                  <w:sz w:val="24"/>
                                  <w:u w:val="single" w:color="5085B8"/>
                                </w:rPr>
                                <w:t>Providers</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g:wgp>
                  </a:graphicData>
                </a:graphic>
              </wp:anchor>
            </w:drawing>
          </mc:Choice>
          <mc:Fallback>
            <w:pict>
              <v:group style="position:absolute;margin-left:30.4pt;margin-top:16.751093pt;width:540pt;height:50.4pt;mso-position-horizontal-relative:page;mso-position-vertical-relative:paragraph;z-index:-15669248;mso-wrap-distance-left:0;mso-wrap-distance-right:0" id="docshapegroup459" coordorigin="608,335" coordsize="10800,1008">
                <v:shape style="position:absolute;left:608;top:335;width:10800;height:1008" id="docshape460" coordorigin="608,335" coordsize="10800,1008" path="m11193,335l823,335,755,346,696,376,649,423,619,482,608,550,608,1128,619,1196,649,1255,696,1302,755,1332,823,1343,11193,1343,11261,1332,11320,1302,11367,1255,11397,1196,11408,1128,11408,550,11397,482,11367,423,11320,376,11261,346,11193,335xe" filled="true" fillcolor="#f1f1f1" stroked="false">
                  <v:path arrowok="t"/>
                  <v:fill type="solid"/>
                </v:shape>
                <v:shape style="position:absolute;left:5318;top:648;width:174;height:231" id="docshape461" coordorigin="5319,648" coordsize="174,231" path="m5391,816l5391,862,5406,879,5421,862,5421,846,5394,846,5406,834,5391,816xm5391,862l5391,865,5397,871,5399,871,5391,862xm5421,862l5412,871,5414,871,5421,865,5421,862xm5332,760l5320,770,5319,780,5324,786,5391,862,5391,816,5347,766,5341,760,5332,760xm5479,760l5470,760,5421,816,5421,862,5492,780,5492,770,5486,765,5479,760xm5406,834l5394,846,5417,846,5406,834xm5421,816l5406,834,5417,846,5421,846,5421,816xm5414,648l5397,648,5391,655,5391,816,5406,834,5421,816,5421,655,5414,648xe" filled="true" fillcolor="#5085b8" stroked="false">
                  <v:path arrowok="t"/>
                  <v:fill type="solid"/>
                </v:shape>
                <v:shape style="position:absolute;left:9979;top:673;width:174;height:231" id="docshape462" coordorigin="9980,673" coordsize="174,231" path="m10051,841l10051,887,10066,904,10081,887,10081,871,10055,871,10066,859,10051,841xm10051,887l10051,889,10058,896,10060,896,10051,887xm10081,887l10073,896,10075,896,10081,889,10081,887xm9993,784l9987,790,9980,795,9980,805,9985,811,10051,887,10051,841,10002,785,9993,784xm10140,784l10131,785,10081,841,10081,887,10148,811,10153,805,10153,795,10146,790,10140,784xm10066,859l10055,871,10078,871,10066,859xm10081,841l10066,859,10078,871,10081,871,10081,841xm10075,673l10058,673,10051,680,10051,841,10066,859,10081,841,10081,680,10075,673xe" filled="true" fillcolor="#5085b8" stroked="false">
                  <v:path arrowok="t"/>
                  <v:fill type="solid"/>
                </v:shape>
                <v:shape style="position:absolute;left:1352;top:665;width:4238;height:295" type="#_x0000_t202" id="docshape463" filled="false" stroked="false">
                  <v:textbox inset="0,0,0,0">
                    <w:txbxContent>
                      <w:p>
                        <w:pPr>
                          <w:tabs>
                            <w:tab w:pos="3945" w:val="left" w:leader="none"/>
                            <w:tab w:pos="4217" w:val="left" w:leader="none"/>
                          </w:tabs>
                          <w:spacing w:line="292" w:lineRule="exact" w:before="0"/>
                          <w:ind w:left="0" w:right="0" w:firstLine="0"/>
                          <w:jc w:val="left"/>
                          <w:rPr>
                            <w:rFonts w:ascii="Calibri"/>
                            <w:b/>
                            <w:sz w:val="24"/>
                          </w:rPr>
                        </w:pPr>
                        <w:r>
                          <w:rPr>
                            <w:rFonts w:ascii="Calibri"/>
                            <w:b/>
                            <w:color w:val="5085B8"/>
                            <w:w w:val="115"/>
                            <w:sz w:val="24"/>
                            <w:u w:val="single" w:color="5085B8"/>
                          </w:rPr>
                          <w:t>Download</w:t>
                        </w:r>
                        <w:r>
                          <w:rPr>
                            <w:rFonts w:ascii="Calibri"/>
                            <w:b/>
                            <w:color w:val="5085B8"/>
                            <w:spacing w:val="-8"/>
                            <w:w w:val="115"/>
                            <w:sz w:val="24"/>
                            <w:u w:val="single" w:color="5085B8"/>
                          </w:rPr>
                          <w:t> </w:t>
                        </w:r>
                        <w:r>
                          <w:rPr>
                            <w:rFonts w:ascii="Calibri"/>
                            <w:b/>
                            <w:color w:val="5085B8"/>
                            <w:w w:val="115"/>
                            <w:sz w:val="24"/>
                            <w:u w:val="single" w:color="5085B8"/>
                          </w:rPr>
                          <w:t>Medical</w:t>
                        </w:r>
                        <w:r>
                          <w:rPr>
                            <w:rFonts w:ascii="Calibri"/>
                            <w:b/>
                            <w:color w:val="5085B8"/>
                            <w:spacing w:val="-3"/>
                            <w:w w:val="115"/>
                            <w:sz w:val="24"/>
                            <w:u w:val="single" w:color="5085B8"/>
                          </w:rPr>
                          <w:t> </w:t>
                        </w:r>
                        <w:r>
                          <w:rPr>
                            <w:rFonts w:ascii="Calibri"/>
                            <w:b/>
                            <w:color w:val="5085B8"/>
                            <w:spacing w:val="-2"/>
                            <w:w w:val="115"/>
                            <w:sz w:val="24"/>
                            <w:u w:val="single" w:color="5085B8"/>
                          </w:rPr>
                          <w:t>Information</w:t>
                        </w:r>
                        <w:r>
                          <w:rPr>
                            <w:rFonts w:ascii="Calibri"/>
                            <w:b/>
                            <w:color w:val="5085B8"/>
                            <w:sz w:val="24"/>
                            <w:u w:val="none"/>
                          </w:rPr>
                          <w:tab/>
                        </w:r>
                        <w:r>
                          <w:rPr>
                            <w:rFonts w:ascii="Calibri"/>
                            <w:b/>
                            <w:color w:val="5085B8"/>
                            <w:sz w:val="24"/>
                            <w:u w:val="thick" w:color="5085B8"/>
                          </w:rPr>
                          <w:tab/>
                        </w:r>
                      </w:p>
                    </w:txbxContent>
                  </v:textbox>
                  <w10:wrap type="none"/>
                </v:shape>
                <v:shape style="position:absolute;left:7122;top:665;width:3128;height:295" type="#_x0000_t202" id="docshape464" filled="false" stroked="false">
                  <v:textbox inset="0,0,0,0">
                    <w:txbxContent>
                      <w:p>
                        <w:pPr>
                          <w:tabs>
                            <w:tab w:pos="2835" w:val="left" w:leader="none"/>
                            <w:tab w:pos="3107" w:val="left" w:leader="none"/>
                          </w:tabs>
                          <w:spacing w:line="292"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12"/>
                            <w:w w:val="120"/>
                            <w:sz w:val="24"/>
                            <w:u w:val="single" w:color="5085B8"/>
                          </w:rPr>
                          <w:t> </w:t>
                        </w:r>
                        <w:r>
                          <w:rPr>
                            <w:rFonts w:ascii="Calibri"/>
                            <w:b/>
                            <w:color w:val="5085B8"/>
                            <w:w w:val="120"/>
                            <w:sz w:val="24"/>
                            <w:u w:val="single" w:color="5085B8"/>
                          </w:rPr>
                          <w:t>Value</w:t>
                        </w:r>
                        <w:r>
                          <w:rPr>
                            <w:rFonts w:ascii="Calibri"/>
                            <w:b/>
                            <w:color w:val="5085B8"/>
                            <w:spacing w:val="-12"/>
                            <w:w w:val="120"/>
                            <w:sz w:val="24"/>
                            <w:u w:val="single" w:color="5085B8"/>
                          </w:rPr>
                          <w:t> </w:t>
                        </w:r>
                        <w:r>
                          <w:rPr>
                            <w:rFonts w:ascii="Calibri"/>
                            <w:b/>
                            <w:color w:val="5085B8"/>
                            <w:spacing w:val="-2"/>
                            <w:w w:val="120"/>
                            <w:sz w:val="24"/>
                            <w:u w:val="single" w:color="5085B8"/>
                          </w:rPr>
                          <w:t>Providers</w:t>
                        </w:r>
                        <w:r>
                          <w:rPr>
                            <w:rFonts w:ascii="Calibri"/>
                            <w:b/>
                            <w:color w:val="5085B8"/>
                            <w:sz w:val="24"/>
                            <w:u w:val="none"/>
                          </w:rPr>
                          <w:tab/>
                        </w:r>
                        <w:r>
                          <w:rPr>
                            <w:rFonts w:ascii="Calibri"/>
                            <w:b/>
                            <w:color w:val="5085B8"/>
                            <w:sz w:val="24"/>
                            <w:u w:val="thick" w:color="5085B8"/>
                          </w:rPr>
                          <w:tab/>
                        </w:r>
                      </w:p>
                    </w:txbxContent>
                  </v:textbox>
                  <w10:wrap type="none"/>
                </v:shape>
                <w10:wrap type="topAndBottom"/>
              </v:group>
            </w:pict>
          </mc:Fallback>
        </mc:AlternateContent>
      </w:r>
    </w:p>
    <w:p>
      <w:pPr>
        <w:pStyle w:val="BodyText"/>
        <w:rPr>
          <w:rFonts w:ascii="Calibri"/>
          <w:sz w:val="20"/>
        </w:rPr>
      </w:pPr>
    </w:p>
    <w:p>
      <w:pPr>
        <w:pStyle w:val="BodyText"/>
        <w:rPr>
          <w:rFonts w:ascii="Calibri"/>
          <w:sz w:val="20"/>
        </w:rPr>
      </w:pPr>
    </w:p>
    <w:p>
      <w:pPr>
        <w:pStyle w:val="BodyText"/>
        <w:spacing w:before="82"/>
        <w:rPr>
          <w:rFonts w:ascii="Calibri"/>
          <w:sz w:val="20"/>
        </w:rPr>
      </w:pPr>
      <w:r>
        <w:rPr>
          <w:rFonts w:ascii="Calibri"/>
          <w:sz w:val="20"/>
        </w:rPr>
        <mc:AlternateContent>
          <mc:Choice Requires="wps">
            <w:drawing>
              <wp:anchor distT="0" distB="0" distL="0" distR="0" allowOverlap="1" layoutInCell="1" locked="0" behindDoc="1" simplePos="0" relativeHeight="487647744">
                <wp:simplePos x="0" y="0"/>
                <wp:positionH relativeFrom="page">
                  <wp:posOffset>431203</wp:posOffset>
                </wp:positionH>
                <wp:positionV relativeFrom="paragraph">
                  <wp:posOffset>222579</wp:posOffset>
                </wp:positionV>
                <wp:extent cx="6858000" cy="640080"/>
                <wp:effectExtent l="0" t="0" r="0" b="0"/>
                <wp:wrapTopAndBottom/>
                <wp:docPr id="885" name="Group 885"/>
                <wp:cNvGraphicFramePr>
                  <a:graphicFrameLocks/>
                </wp:cNvGraphicFramePr>
                <a:graphic>
                  <a:graphicData uri="http://schemas.microsoft.com/office/word/2010/wordprocessingGroup">
                    <wpg:wgp>
                      <wpg:cNvPr id="885" name="Group 885"/>
                      <wpg:cNvGrpSpPr/>
                      <wpg:grpSpPr>
                        <a:xfrm>
                          <a:off x="0" y="0"/>
                          <a:ext cx="6858000" cy="640080"/>
                          <a:chExt cx="6858000" cy="640080"/>
                        </a:xfrm>
                      </wpg:grpSpPr>
                      <wps:wsp>
                        <wps:cNvPr id="886" name="Graphic 886"/>
                        <wps:cNvSpPr/>
                        <wps:spPr>
                          <a:xfrm>
                            <a:off x="0" y="0"/>
                            <a:ext cx="6858000" cy="640080"/>
                          </a:xfrm>
                          <a:custGeom>
                            <a:avLst/>
                            <a:gdLst/>
                            <a:ahLst/>
                            <a:cxnLst/>
                            <a:rect l="l" t="t" r="r" b="b"/>
                            <a:pathLst>
                              <a:path w="6858000" h="640080">
                                <a:moveTo>
                                  <a:pt x="6721436" y="0"/>
                                </a:moveTo>
                                <a:lnTo>
                                  <a:pt x="136499" y="0"/>
                                </a:lnTo>
                                <a:lnTo>
                                  <a:pt x="93354" y="6968"/>
                                </a:lnTo>
                                <a:lnTo>
                                  <a:pt x="55884" y="26367"/>
                                </a:lnTo>
                                <a:lnTo>
                                  <a:pt x="26336" y="55933"/>
                                </a:lnTo>
                                <a:lnTo>
                                  <a:pt x="6958" y="93406"/>
                                </a:lnTo>
                                <a:lnTo>
                                  <a:pt x="0" y="136525"/>
                                </a:lnTo>
                                <a:lnTo>
                                  <a:pt x="0" y="503682"/>
                                </a:lnTo>
                                <a:lnTo>
                                  <a:pt x="6958" y="546786"/>
                                </a:lnTo>
                                <a:lnTo>
                                  <a:pt x="26336" y="584228"/>
                                </a:lnTo>
                                <a:lnTo>
                                  <a:pt x="55884" y="613757"/>
                                </a:lnTo>
                                <a:lnTo>
                                  <a:pt x="93354" y="633124"/>
                                </a:lnTo>
                                <a:lnTo>
                                  <a:pt x="136499" y="640080"/>
                                </a:lnTo>
                                <a:lnTo>
                                  <a:pt x="6721436" y="640080"/>
                                </a:lnTo>
                                <a:lnTo>
                                  <a:pt x="6764603" y="633124"/>
                                </a:lnTo>
                                <a:lnTo>
                                  <a:pt x="6802082" y="613757"/>
                                </a:lnTo>
                                <a:lnTo>
                                  <a:pt x="6831631" y="584228"/>
                                </a:lnTo>
                                <a:lnTo>
                                  <a:pt x="6851005" y="546786"/>
                                </a:lnTo>
                                <a:lnTo>
                                  <a:pt x="6857961" y="503682"/>
                                </a:lnTo>
                                <a:lnTo>
                                  <a:pt x="6857961" y="136525"/>
                                </a:lnTo>
                                <a:lnTo>
                                  <a:pt x="6851005" y="93406"/>
                                </a:lnTo>
                                <a:lnTo>
                                  <a:pt x="6831631" y="55933"/>
                                </a:lnTo>
                                <a:lnTo>
                                  <a:pt x="6802082" y="26367"/>
                                </a:lnTo>
                                <a:lnTo>
                                  <a:pt x="6764603" y="6968"/>
                                </a:lnTo>
                                <a:lnTo>
                                  <a:pt x="6721436" y="0"/>
                                </a:lnTo>
                                <a:close/>
                              </a:path>
                            </a:pathLst>
                          </a:custGeom>
                          <a:solidFill>
                            <a:srgbClr val="F1F1F1"/>
                          </a:solidFill>
                        </wps:spPr>
                        <wps:bodyPr wrap="square" lIns="0" tIns="0" rIns="0" bIns="0" rtlCol="0">
                          <a:prstTxWarp prst="textNoShape">
                            <a:avLst/>
                          </a:prstTxWarp>
                          <a:noAutofit/>
                        </wps:bodyPr>
                      </wps:wsp>
                      <wps:wsp>
                        <wps:cNvPr id="887" name="Graphic 887"/>
                        <wps:cNvSpPr/>
                        <wps:spPr>
                          <a:xfrm>
                            <a:off x="2991447" y="198881"/>
                            <a:ext cx="3248660" cy="146685"/>
                          </a:xfrm>
                          <a:custGeom>
                            <a:avLst/>
                            <a:gdLst/>
                            <a:ahLst/>
                            <a:cxnLst/>
                            <a:rect l="l" t="t" r="r" b="b"/>
                            <a:pathLst>
                              <a:path w="3248660" h="146685">
                                <a:moveTo>
                                  <a:pt x="45478" y="135813"/>
                                </a:moveTo>
                                <a:lnTo>
                                  <a:pt x="45466" y="106832"/>
                                </a:lnTo>
                                <a:lnTo>
                                  <a:pt x="17780" y="75184"/>
                                </a:lnTo>
                                <a:lnTo>
                                  <a:pt x="14351" y="71120"/>
                                </a:lnTo>
                                <a:lnTo>
                                  <a:pt x="8255" y="70739"/>
                                </a:lnTo>
                                <a:lnTo>
                                  <a:pt x="4318" y="74295"/>
                                </a:lnTo>
                                <a:lnTo>
                                  <a:pt x="381" y="77724"/>
                                </a:lnTo>
                                <a:lnTo>
                                  <a:pt x="0" y="83693"/>
                                </a:lnTo>
                                <a:lnTo>
                                  <a:pt x="45478" y="135813"/>
                                </a:lnTo>
                                <a:close/>
                              </a:path>
                              <a:path w="3248660" h="146685">
                                <a:moveTo>
                                  <a:pt x="64516" y="4318"/>
                                </a:moveTo>
                                <a:lnTo>
                                  <a:pt x="60325" y="0"/>
                                </a:lnTo>
                                <a:lnTo>
                                  <a:pt x="49784" y="0"/>
                                </a:lnTo>
                                <a:lnTo>
                                  <a:pt x="45466" y="4318"/>
                                </a:lnTo>
                                <a:lnTo>
                                  <a:pt x="45593" y="106972"/>
                                </a:lnTo>
                                <a:lnTo>
                                  <a:pt x="45478" y="135813"/>
                                </a:lnTo>
                                <a:lnTo>
                                  <a:pt x="45466" y="137414"/>
                                </a:lnTo>
                                <a:lnTo>
                                  <a:pt x="49784" y="141732"/>
                                </a:lnTo>
                                <a:lnTo>
                                  <a:pt x="50647" y="141732"/>
                                </a:lnTo>
                                <a:lnTo>
                                  <a:pt x="54991" y="146685"/>
                                </a:lnTo>
                                <a:lnTo>
                                  <a:pt x="59321" y="141732"/>
                                </a:lnTo>
                                <a:lnTo>
                                  <a:pt x="60325" y="141732"/>
                                </a:lnTo>
                                <a:lnTo>
                                  <a:pt x="64516" y="137414"/>
                                </a:lnTo>
                                <a:lnTo>
                                  <a:pt x="64516" y="135813"/>
                                </a:lnTo>
                                <a:lnTo>
                                  <a:pt x="64516" y="125984"/>
                                </a:lnTo>
                                <a:lnTo>
                                  <a:pt x="64516" y="106972"/>
                                </a:lnTo>
                                <a:lnTo>
                                  <a:pt x="64516" y="4318"/>
                                </a:lnTo>
                                <a:close/>
                              </a:path>
                              <a:path w="3248660" h="146685">
                                <a:moveTo>
                                  <a:pt x="110109" y="83693"/>
                                </a:moveTo>
                                <a:lnTo>
                                  <a:pt x="109728" y="77724"/>
                                </a:lnTo>
                                <a:lnTo>
                                  <a:pt x="105791" y="74295"/>
                                </a:lnTo>
                                <a:lnTo>
                                  <a:pt x="101854" y="70739"/>
                                </a:lnTo>
                                <a:lnTo>
                                  <a:pt x="95758" y="71120"/>
                                </a:lnTo>
                                <a:lnTo>
                                  <a:pt x="92329" y="75184"/>
                                </a:lnTo>
                                <a:lnTo>
                                  <a:pt x="64643" y="106832"/>
                                </a:lnTo>
                                <a:lnTo>
                                  <a:pt x="64516" y="135813"/>
                                </a:lnTo>
                                <a:lnTo>
                                  <a:pt x="110109" y="83693"/>
                                </a:lnTo>
                                <a:close/>
                              </a:path>
                              <a:path w="3248660" h="146685">
                                <a:moveTo>
                                  <a:pt x="3183902" y="135813"/>
                                </a:moveTo>
                                <a:lnTo>
                                  <a:pt x="3183890" y="106832"/>
                                </a:lnTo>
                                <a:lnTo>
                                  <a:pt x="3156204" y="75184"/>
                                </a:lnTo>
                                <a:lnTo>
                                  <a:pt x="3152775" y="71120"/>
                                </a:lnTo>
                                <a:lnTo>
                                  <a:pt x="3146679" y="70739"/>
                                </a:lnTo>
                                <a:lnTo>
                                  <a:pt x="3142742" y="74295"/>
                                </a:lnTo>
                                <a:lnTo>
                                  <a:pt x="3138805" y="77724"/>
                                </a:lnTo>
                                <a:lnTo>
                                  <a:pt x="3138424" y="83693"/>
                                </a:lnTo>
                                <a:lnTo>
                                  <a:pt x="3183902" y="135813"/>
                                </a:lnTo>
                                <a:close/>
                              </a:path>
                              <a:path w="3248660" h="146685">
                                <a:moveTo>
                                  <a:pt x="3202940" y="4318"/>
                                </a:moveTo>
                                <a:lnTo>
                                  <a:pt x="3198749" y="0"/>
                                </a:lnTo>
                                <a:lnTo>
                                  <a:pt x="3188195" y="0"/>
                                </a:lnTo>
                                <a:lnTo>
                                  <a:pt x="3183890" y="4318"/>
                                </a:lnTo>
                                <a:lnTo>
                                  <a:pt x="3184004" y="106972"/>
                                </a:lnTo>
                                <a:lnTo>
                                  <a:pt x="3183902" y="135813"/>
                                </a:lnTo>
                                <a:lnTo>
                                  <a:pt x="3183890" y="137414"/>
                                </a:lnTo>
                                <a:lnTo>
                                  <a:pt x="3188195" y="141732"/>
                                </a:lnTo>
                                <a:lnTo>
                                  <a:pt x="3189071" y="141732"/>
                                </a:lnTo>
                                <a:lnTo>
                                  <a:pt x="3193415" y="146685"/>
                                </a:lnTo>
                                <a:lnTo>
                                  <a:pt x="3197745" y="141732"/>
                                </a:lnTo>
                                <a:lnTo>
                                  <a:pt x="3198749" y="141732"/>
                                </a:lnTo>
                                <a:lnTo>
                                  <a:pt x="3202940" y="137414"/>
                                </a:lnTo>
                                <a:lnTo>
                                  <a:pt x="3202940" y="135813"/>
                                </a:lnTo>
                                <a:lnTo>
                                  <a:pt x="3202940" y="125984"/>
                                </a:lnTo>
                                <a:lnTo>
                                  <a:pt x="3202940" y="106972"/>
                                </a:lnTo>
                                <a:lnTo>
                                  <a:pt x="3202940" y="4318"/>
                                </a:lnTo>
                                <a:close/>
                              </a:path>
                              <a:path w="3248660" h="146685">
                                <a:moveTo>
                                  <a:pt x="3248533" y="83693"/>
                                </a:moveTo>
                                <a:lnTo>
                                  <a:pt x="3248152" y="77724"/>
                                </a:lnTo>
                                <a:lnTo>
                                  <a:pt x="3244215" y="74295"/>
                                </a:lnTo>
                                <a:lnTo>
                                  <a:pt x="3240278" y="70739"/>
                                </a:lnTo>
                                <a:lnTo>
                                  <a:pt x="3234169" y="71120"/>
                                </a:lnTo>
                                <a:lnTo>
                                  <a:pt x="3230753" y="75184"/>
                                </a:lnTo>
                                <a:lnTo>
                                  <a:pt x="3203054" y="106832"/>
                                </a:lnTo>
                                <a:lnTo>
                                  <a:pt x="3202940" y="135813"/>
                                </a:lnTo>
                                <a:lnTo>
                                  <a:pt x="3248533" y="83693"/>
                                </a:lnTo>
                                <a:close/>
                              </a:path>
                            </a:pathLst>
                          </a:custGeom>
                          <a:solidFill>
                            <a:srgbClr val="5085B8"/>
                          </a:solidFill>
                        </wps:spPr>
                        <wps:bodyPr wrap="square" lIns="0" tIns="0" rIns="0" bIns="0" rtlCol="0">
                          <a:prstTxWarp prst="textNoShape">
                            <a:avLst/>
                          </a:prstTxWarp>
                          <a:noAutofit/>
                        </wps:bodyPr>
                      </wps:wsp>
                      <wps:wsp>
                        <wps:cNvPr id="888" name="Textbox 888"/>
                        <wps:cNvSpPr txBox="1"/>
                        <wps:spPr>
                          <a:xfrm>
                            <a:off x="472528" y="210820"/>
                            <a:ext cx="2691130" cy="186690"/>
                          </a:xfrm>
                          <a:prstGeom prst="rect">
                            <a:avLst/>
                          </a:prstGeom>
                        </wps:spPr>
                        <wps:txbx>
                          <w:txbxContent>
                            <w:p>
                              <w:pPr>
                                <w:tabs>
                                  <w:tab w:pos="3945" w:val="left" w:leader="none"/>
                                  <w:tab w:pos="4216" w:val="left" w:leader="none"/>
                                </w:tabs>
                                <w:spacing w:line="291" w:lineRule="exact" w:before="0"/>
                                <w:ind w:left="0" w:right="0" w:firstLine="0"/>
                                <w:jc w:val="left"/>
                                <w:rPr>
                                  <w:rFonts w:ascii="Calibri"/>
                                  <w:b/>
                                  <w:sz w:val="24"/>
                                </w:rPr>
                              </w:pPr>
                              <w:r>
                                <w:rPr>
                                  <w:rFonts w:ascii="Calibri"/>
                                  <w:b/>
                                  <w:color w:val="5085B8"/>
                                  <w:w w:val="115"/>
                                  <w:sz w:val="24"/>
                                  <w:u w:val="single" w:color="5085B8"/>
                                </w:rPr>
                                <w:t>Covered</w:t>
                              </w:r>
                              <w:r>
                                <w:rPr>
                                  <w:rFonts w:ascii="Calibri"/>
                                  <w:b/>
                                  <w:color w:val="5085B8"/>
                                  <w:spacing w:val="23"/>
                                  <w:w w:val="115"/>
                                  <w:sz w:val="24"/>
                                  <w:u w:val="single" w:color="5085B8"/>
                                </w:rPr>
                                <w:t> </w:t>
                              </w:r>
                              <w:r>
                                <w:rPr>
                                  <w:rFonts w:ascii="Calibri"/>
                                  <w:b/>
                                  <w:color w:val="5085B8"/>
                                  <w:w w:val="115"/>
                                  <w:sz w:val="24"/>
                                  <w:u w:val="single" w:color="5085B8"/>
                                </w:rPr>
                                <w:t>Preventative</w:t>
                              </w:r>
                              <w:r>
                                <w:rPr>
                                  <w:rFonts w:ascii="Calibri"/>
                                  <w:b/>
                                  <w:color w:val="5085B8"/>
                                  <w:spacing w:val="32"/>
                                  <w:w w:val="115"/>
                                  <w:sz w:val="24"/>
                                  <w:u w:val="single" w:color="5085B8"/>
                                </w:rPr>
                                <w:t> </w:t>
                              </w:r>
                              <w:r>
                                <w:rPr>
                                  <w:rFonts w:ascii="Calibri"/>
                                  <w:b/>
                                  <w:color w:val="5085B8"/>
                                  <w:spacing w:val="-2"/>
                                  <w:w w:val="115"/>
                                  <w:sz w:val="24"/>
                                  <w:u w:val="single" w:color="5085B8"/>
                                </w:rPr>
                                <w:t>Services</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s:wsp>
                        <wps:cNvPr id="889" name="Textbox 889"/>
                        <wps:cNvSpPr txBox="1"/>
                        <wps:spPr>
                          <a:xfrm>
                            <a:off x="3929595" y="210820"/>
                            <a:ext cx="2372360" cy="186690"/>
                          </a:xfrm>
                          <a:prstGeom prst="rect">
                            <a:avLst/>
                          </a:prstGeom>
                        </wps:spPr>
                        <wps:txbx>
                          <w:txbxContent>
                            <w:p>
                              <w:pPr>
                                <w:tabs>
                                  <w:tab w:pos="3443" w:val="left" w:leader="none"/>
                                  <w:tab w:pos="3715" w:val="left" w:leader="none"/>
                                </w:tabs>
                                <w:spacing w:line="291" w:lineRule="exact" w:before="0"/>
                                <w:ind w:left="0" w:right="0" w:firstLine="0"/>
                                <w:jc w:val="left"/>
                                <w:rPr>
                                  <w:rFonts w:ascii="Calibri"/>
                                  <w:b/>
                                  <w:sz w:val="24"/>
                                </w:rPr>
                              </w:pPr>
                              <w:r>
                                <w:rPr>
                                  <w:rFonts w:ascii="Calibri"/>
                                  <w:b/>
                                  <w:color w:val="5085B8"/>
                                  <w:w w:val="115"/>
                                  <w:sz w:val="24"/>
                                  <w:u w:val="single" w:color="5085B8"/>
                                </w:rPr>
                                <w:t>PEHP</w:t>
                              </w:r>
                              <w:r>
                                <w:rPr>
                                  <w:rFonts w:ascii="Calibri"/>
                                  <w:b/>
                                  <w:color w:val="5085B8"/>
                                  <w:spacing w:val="16"/>
                                  <w:w w:val="115"/>
                                  <w:sz w:val="24"/>
                                  <w:u w:val="single" w:color="5085B8"/>
                                </w:rPr>
                                <w:t> </w:t>
                              </w:r>
                              <w:r>
                                <w:rPr>
                                  <w:rFonts w:ascii="Calibri"/>
                                  <w:b/>
                                  <w:color w:val="5085B8"/>
                                  <w:w w:val="115"/>
                                  <w:sz w:val="24"/>
                                  <w:u w:val="single" w:color="5085B8"/>
                                </w:rPr>
                                <w:t>Wellness</w:t>
                              </w:r>
                              <w:r>
                                <w:rPr>
                                  <w:rFonts w:ascii="Calibri"/>
                                  <w:b/>
                                  <w:color w:val="5085B8"/>
                                  <w:spacing w:val="16"/>
                                  <w:w w:val="115"/>
                                  <w:sz w:val="24"/>
                                  <w:u w:val="single" w:color="5085B8"/>
                                </w:rPr>
                                <w:t> </w:t>
                              </w:r>
                              <w:r>
                                <w:rPr>
                                  <w:rFonts w:ascii="Calibri"/>
                                  <w:b/>
                                  <w:color w:val="5085B8"/>
                                  <w:spacing w:val="-2"/>
                                  <w:w w:val="115"/>
                                  <w:sz w:val="24"/>
                                  <w:u w:val="single" w:color="5085B8"/>
                                </w:rPr>
                                <w:t>Information</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g:wgp>
                  </a:graphicData>
                </a:graphic>
              </wp:anchor>
            </w:drawing>
          </mc:Choice>
          <mc:Fallback>
            <w:pict>
              <v:group style="position:absolute;margin-left:33.952999pt;margin-top:17.525938pt;width:540pt;height:50.4pt;mso-position-horizontal-relative:page;mso-position-vertical-relative:paragraph;z-index:-15668736;mso-wrap-distance-left:0;mso-wrap-distance-right:0" id="docshapegroup465" coordorigin="679,351" coordsize="10800,1008">
                <v:shape style="position:absolute;left:679;top:350;width:10800;height:1008" id="docshape466" coordorigin="679,351" coordsize="10800,1008" path="m11264,351l894,351,826,361,767,392,721,439,690,498,679,566,679,1144,690,1212,721,1271,767,1317,826,1348,894,1359,11264,1359,11332,1348,11391,1317,11438,1271,11468,1212,11479,1144,11479,566,11468,498,11438,439,11391,392,11332,361,11264,351xe" filled="true" fillcolor="#f1f1f1" stroked="false">
                  <v:path arrowok="t"/>
                  <v:fill type="solid"/>
                </v:shape>
                <v:shape style="position:absolute;left:5390;top:663;width:5116;height:231" id="docshape467" coordorigin="5390,664" coordsize="5116,231" path="m5462,878l5462,832,5418,782,5413,776,5403,775,5397,781,5391,786,5390,796,5462,878xm5492,671l5485,664,5468,664,5462,671,5462,832,5462,878,5462,880,5468,887,5470,887,5477,895,5483,887,5485,887,5492,880,5492,878,5492,862,5492,832,5492,671xm5563,796l5563,786,5557,781,5550,775,5541,776,5535,782,5492,832,5492,878,5563,796xm10404,878l10404,832,10360,782,10355,776,10345,775,10339,781,10333,786,10332,796,10404,878xm10434,671l10427,664,10411,664,10404,671,10404,832,10404,878,10404,880,10411,887,10412,887,10419,895,10426,887,10427,887,10434,880,10434,878,10434,862,10434,832,10434,671xm10506,796l10505,786,10499,781,10493,775,10483,776,10478,782,10434,832,10434,878,10506,796xe" filled="true" fillcolor="#5085b8" stroked="false">
                  <v:path arrowok="t"/>
                  <v:fill type="solid"/>
                </v:shape>
                <v:shape style="position:absolute;left:1423;top:682;width:4238;height:294" type="#_x0000_t202" id="docshape468" filled="false" stroked="false">
                  <v:textbox inset="0,0,0,0">
                    <w:txbxContent>
                      <w:p>
                        <w:pPr>
                          <w:tabs>
                            <w:tab w:pos="3945" w:val="left" w:leader="none"/>
                            <w:tab w:pos="4216" w:val="left" w:leader="none"/>
                          </w:tabs>
                          <w:spacing w:line="291" w:lineRule="exact" w:before="0"/>
                          <w:ind w:left="0" w:right="0" w:firstLine="0"/>
                          <w:jc w:val="left"/>
                          <w:rPr>
                            <w:rFonts w:ascii="Calibri"/>
                            <w:b/>
                            <w:sz w:val="24"/>
                          </w:rPr>
                        </w:pPr>
                        <w:r>
                          <w:rPr>
                            <w:rFonts w:ascii="Calibri"/>
                            <w:b/>
                            <w:color w:val="5085B8"/>
                            <w:w w:val="115"/>
                            <w:sz w:val="24"/>
                            <w:u w:val="single" w:color="5085B8"/>
                          </w:rPr>
                          <w:t>Covered</w:t>
                        </w:r>
                        <w:r>
                          <w:rPr>
                            <w:rFonts w:ascii="Calibri"/>
                            <w:b/>
                            <w:color w:val="5085B8"/>
                            <w:spacing w:val="23"/>
                            <w:w w:val="115"/>
                            <w:sz w:val="24"/>
                            <w:u w:val="single" w:color="5085B8"/>
                          </w:rPr>
                          <w:t> </w:t>
                        </w:r>
                        <w:r>
                          <w:rPr>
                            <w:rFonts w:ascii="Calibri"/>
                            <w:b/>
                            <w:color w:val="5085B8"/>
                            <w:w w:val="115"/>
                            <w:sz w:val="24"/>
                            <w:u w:val="single" w:color="5085B8"/>
                          </w:rPr>
                          <w:t>Preventative</w:t>
                        </w:r>
                        <w:r>
                          <w:rPr>
                            <w:rFonts w:ascii="Calibri"/>
                            <w:b/>
                            <w:color w:val="5085B8"/>
                            <w:spacing w:val="32"/>
                            <w:w w:val="115"/>
                            <w:sz w:val="24"/>
                            <w:u w:val="single" w:color="5085B8"/>
                          </w:rPr>
                          <w:t> </w:t>
                        </w:r>
                        <w:r>
                          <w:rPr>
                            <w:rFonts w:ascii="Calibri"/>
                            <w:b/>
                            <w:color w:val="5085B8"/>
                            <w:spacing w:val="-2"/>
                            <w:w w:val="115"/>
                            <w:sz w:val="24"/>
                            <w:u w:val="single" w:color="5085B8"/>
                          </w:rPr>
                          <w:t>Services</w:t>
                        </w:r>
                        <w:r>
                          <w:rPr>
                            <w:rFonts w:ascii="Calibri"/>
                            <w:b/>
                            <w:color w:val="5085B8"/>
                            <w:sz w:val="24"/>
                            <w:u w:val="none"/>
                          </w:rPr>
                          <w:tab/>
                        </w:r>
                        <w:r>
                          <w:rPr>
                            <w:rFonts w:ascii="Calibri"/>
                            <w:b/>
                            <w:color w:val="5085B8"/>
                            <w:sz w:val="24"/>
                            <w:u w:val="thick" w:color="5085B8"/>
                          </w:rPr>
                          <w:tab/>
                        </w:r>
                      </w:p>
                    </w:txbxContent>
                  </v:textbox>
                  <w10:wrap type="none"/>
                </v:shape>
                <v:shape style="position:absolute;left:6867;top:682;width:3736;height:294" type="#_x0000_t202" id="docshape469" filled="false" stroked="false">
                  <v:textbox inset="0,0,0,0">
                    <w:txbxContent>
                      <w:p>
                        <w:pPr>
                          <w:tabs>
                            <w:tab w:pos="3443" w:val="left" w:leader="none"/>
                            <w:tab w:pos="3715" w:val="left" w:leader="none"/>
                          </w:tabs>
                          <w:spacing w:line="291" w:lineRule="exact" w:before="0"/>
                          <w:ind w:left="0" w:right="0" w:firstLine="0"/>
                          <w:jc w:val="left"/>
                          <w:rPr>
                            <w:rFonts w:ascii="Calibri"/>
                            <w:b/>
                            <w:sz w:val="24"/>
                          </w:rPr>
                        </w:pPr>
                        <w:r>
                          <w:rPr>
                            <w:rFonts w:ascii="Calibri"/>
                            <w:b/>
                            <w:color w:val="5085B8"/>
                            <w:w w:val="115"/>
                            <w:sz w:val="24"/>
                            <w:u w:val="single" w:color="5085B8"/>
                          </w:rPr>
                          <w:t>PEHP</w:t>
                        </w:r>
                        <w:r>
                          <w:rPr>
                            <w:rFonts w:ascii="Calibri"/>
                            <w:b/>
                            <w:color w:val="5085B8"/>
                            <w:spacing w:val="16"/>
                            <w:w w:val="115"/>
                            <w:sz w:val="24"/>
                            <w:u w:val="single" w:color="5085B8"/>
                          </w:rPr>
                          <w:t> </w:t>
                        </w:r>
                        <w:r>
                          <w:rPr>
                            <w:rFonts w:ascii="Calibri"/>
                            <w:b/>
                            <w:color w:val="5085B8"/>
                            <w:w w:val="115"/>
                            <w:sz w:val="24"/>
                            <w:u w:val="single" w:color="5085B8"/>
                          </w:rPr>
                          <w:t>Wellness</w:t>
                        </w:r>
                        <w:r>
                          <w:rPr>
                            <w:rFonts w:ascii="Calibri"/>
                            <w:b/>
                            <w:color w:val="5085B8"/>
                            <w:spacing w:val="16"/>
                            <w:w w:val="115"/>
                            <w:sz w:val="24"/>
                            <w:u w:val="single" w:color="5085B8"/>
                          </w:rPr>
                          <w:t> </w:t>
                        </w:r>
                        <w:r>
                          <w:rPr>
                            <w:rFonts w:ascii="Calibri"/>
                            <w:b/>
                            <w:color w:val="5085B8"/>
                            <w:spacing w:val="-2"/>
                            <w:w w:val="115"/>
                            <w:sz w:val="24"/>
                            <w:u w:val="single" w:color="5085B8"/>
                          </w:rPr>
                          <w:t>Information</w:t>
                        </w:r>
                        <w:r>
                          <w:rPr>
                            <w:rFonts w:ascii="Calibri"/>
                            <w:b/>
                            <w:color w:val="5085B8"/>
                            <w:sz w:val="24"/>
                            <w:u w:val="none"/>
                          </w:rPr>
                          <w:tab/>
                        </w:r>
                        <w:r>
                          <w:rPr>
                            <w:rFonts w:ascii="Calibri"/>
                            <w:b/>
                            <w:color w:val="5085B8"/>
                            <w:sz w:val="24"/>
                            <w:u w:val="thick" w:color="5085B8"/>
                          </w:rPr>
                          <w:tab/>
                        </w:r>
                      </w:p>
                    </w:txbxContent>
                  </v:textbox>
                  <w10:wrap type="none"/>
                </v:shape>
                <w10:wrap type="topAndBottom"/>
              </v:group>
            </w:pict>
          </mc:Fallback>
        </mc:AlternateContent>
      </w:r>
    </w:p>
    <w:p>
      <w:pPr>
        <w:pStyle w:val="BodyText"/>
        <w:rPr>
          <w:rFonts w:ascii="Calibri"/>
          <w:sz w:val="20"/>
        </w:rPr>
      </w:pPr>
    </w:p>
    <w:p>
      <w:pPr>
        <w:pStyle w:val="BodyText"/>
        <w:rPr>
          <w:rFonts w:ascii="Calibri"/>
          <w:sz w:val="20"/>
        </w:rPr>
      </w:pPr>
    </w:p>
    <w:p>
      <w:pPr>
        <w:pStyle w:val="BodyText"/>
        <w:spacing w:before="39"/>
        <w:rPr>
          <w:rFonts w:ascii="Calibri"/>
          <w:sz w:val="20"/>
        </w:rPr>
      </w:pPr>
      <w:r>
        <w:rPr>
          <w:rFonts w:ascii="Calibri"/>
          <w:sz w:val="20"/>
        </w:rPr>
        <mc:AlternateContent>
          <mc:Choice Requires="wps">
            <w:drawing>
              <wp:anchor distT="0" distB="0" distL="0" distR="0" allowOverlap="1" layoutInCell="1" locked="0" behindDoc="1" simplePos="0" relativeHeight="487648256">
                <wp:simplePos x="0" y="0"/>
                <wp:positionH relativeFrom="page">
                  <wp:posOffset>426719</wp:posOffset>
                </wp:positionH>
                <wp:positionV relativeFrom="paragraph">
                  <wp:posOffset>195147</wp:posOffset>
                </wp:positionV>
                <wp:extent cx="6858000" cy="640080"/>
                <wp:effectExtent l="0" t="0" r="0" b="0"/>
                <wp:wrapTopAndBottom/>
                <wp:docPr id="890" name="Group 890"/>
                <wp:cNvGraphicFramePr>
                  <a:graphicFrameLocks/>
                </wp:cNvGraphicFramePr>
                <a:graphic>
                  <a:graphicData uri="http://schemas.microsoft.com/office/word/2010/wordprocessingGroup">
                    <wpg:wgp>
                      <wpg:cNvPr id="890" name="Group 890"/>
                      <wpg:cNvGrpSpPr/>
                      <wpg:grpSpPr>
                        <a:xfrm>
                          <a:off x="0" y="0"/>
                          <a:ext cx="6858000" cy="640080"/>
                          <a:chExt cx="6858000" cy="640080"/>
                        </a:xfrm>
                      </wpg:grpSpPr>
                      <wps:wsp>
                        <wps:cNvPr id="891" name="Graphic 891"/>
                        <wps:cNvSpPr/>
                        <wps:spPr>
                          <a:xfrm>
                            <a:off x="0" y="0"/>
                            <a:ext cx="6858000" cy="640080"/>
                          </a:xfrm>
                          <a:custGeom>
                            <a:avLst/>
                            <a:gdLst/>
                            <a:ahLst/>
                            <a:cxnLst/>
                            <a:rect l="l" t="t" r="r" b="b"/>
                            <a:pathLst>
                              <a:path w="6858000" h="640080">
                                <a:moveTo>
                                  <a:pt x="6721475" y="0"/>
                                </a:moveTo>
                                <a:lnTo>
                                  <a:pt x="136499" y="0"/>
                                </a:lnTo>
                                <a:lnTo>
                                  <a:pt x="93354" y="6956"/>
                                </a:lnTo>
                                <a:lnTo>
                                  <a:pt x="55884" y="26330"/>
                                </a:lnTo>
                                <a:lnTo>
                                  <a:pt x="26336" y="55878"/>
                                </a:lnTo>
                                <a:lnTo>
                                  <a:pt x="6958" y="93358"/>
                                </a:lnTo>
                                <a:lnTo>
                                  <a:pt x="0" y="136525"/>
                                </a:lnTo>
                                <a:lnTo>
                                  <a:pt x="0" y="503555"/>
                                </a:lnTo>
                                <a:lnTo>
                                  <a:pt x="6958" y="546721"/>
                                </a:lnTo>
                                <a:lnTo>
                                  <a:pt x="26336" y="584201"/>
                                </a:lnTo>
                                <a:lnTo>
                                  <a:pt x="55884" y="613749"/>
                                </a:lnTo>
                                <a:lnTo>
                                  <a:pt x="93354" y="633123"/>
                                </a:lnTo>
                                <a:lnTo>
                                  <a:pt x="136499" y="640080"/>
                                </a:lnTo>
                                <a:lnTo>
                                  <a:pt x="6721475" y="640080"/>
                                </a:lnTo>
                                <a:lnTo>
                                  <a:pt x="6764641" y="633123"/>
                                </a:lnTo>
                                <a:lnTo>
                                  <a:pt x="6802121" y="613749"/>
                                </a:lnTo>
                                <a:lnTo>
                                  <a:pt x="6831669" y="584201"/>
                                </a:lnTo>
                                <a:lnTo>
                                  <a:pt x="6851043" y="546721"/>
                                </a:lnTo>
                                <a:lnTo>
                                  <a:pt x="6858000" y="503555"/>
                                </a:lnTo>
                                <a:lnTo>
                                  <a:pt x="6858000" y="136525"/>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892" name="Graphic 892"/>
                        <wps:cNvSpPr/>
                        <wps:spPr>
                          <a:xfrm>
                            <a:off x="2517902" y="198881"/>
                            <a:ext cx="3801745" cy="162560"/>
                          </a:xfrm>
                          <a:custGeom>
                            <a:avLst/>
                            <a:gdLst/>
                            <a:ahLst/>
                            <a:cxnLst/>
                            <a:rect l="l" t="t" r="r" b="b"/>
                            <a:pathLst>
                              <a:path w="3801745" h="162560">
                                <a:moveTo>
                                  <a:pt x="110236" y="99568"/>
                                </a:moveTo>
                                <a:lnTo>
                                  <a:pt x="109855" y="93472"/>
                                </a:lnTo>
                                <a:lnTo>
                                  <a:pt x="105791" y="90043"/>
                                </a:lnTo>
                                <a:lnTo>
                                  <a:pt x="101854" y="86614"/>
                                </a:lnTo>
                                <a:lnTo>
                                  <a:pt x="95885" y="86995"/>
                                </a:lnTo>
                                <a:lnTo>
                                  <a:pt x="64643" y="122720"/>
                                </a:lnTo>
                                <a:lnTo>
                                  <a:pt x="64643" y="20066"/>
                                </a:lnTo>
                                <a:lnTo>
                                  <a:pt x="60325" y="15875"/>
                                </a:lnTo>
                                <a:lnTo>
                                  <a:pt x="49911" y="15875"/>
                                </a:lnTo>
                                <a:lnTo>
                                  <a:pt x="45593" y="20066"/>
                                </a:lnTo>
                                <a:lnTo>
                                  <a:pt x="45593" y="122720"/>
                                </a:lnTo>
                                <a:lnTo>
                                  <a:pt x="14351" y="86995"/>
                                </a:lnTo>
                                <a:lnTo>
                                  <a:pt x="8382" y="86614"/>
                                </a:lnTo>
                                <a:lnTo>
                                  <a:pt x="4445" y="90043"/>
                                </a:lnTo>
                                <a:lnTo>
                                  <a:pt x="381" y="93472"/>
                                </a:lnTo>
                                <a:lnTo>
                                  <a:pt x="0" y="99568"/>
                                </a:lnTo>
                                <a:lnTo>
                                  <a:pt x="3556" y="103505"/>
                                </a:lnTo>
                                <a:lnTo>
                                  <a:pt x="45593" y="151549"/>
                                </a:lnTo>
                                <a:lnTo>
                                  <a:pt x="45593" y="153289"/>
                                </a:lnTo>
                                <a:lnTo>
                                  <a:pt x="49911" y="157607"/>
                                </a:lnTo>
                                <a:lnTo>
                                  <a:pt x="50888" y="157607"/>
                                </a:lnTo>
                                <a:lnTo>
                                  <a:pt x="55118" y="162433"/>
                                </a:lnTo>
                                <a:lnTo>
                                  <a:pt x="59334" y="157607"/>
                                </a:lnTo>
                                <a:lnTo>
                                  <a:pt x="60325" y="157607"/>
                                </a:lnTo>
                                <a:lnTo>
                                  <a:pt x="64643" y="153289"/>
                                </a:lnTo>
                                <a:lnTo>
                                  <a:pt x="64643" y="151549"/>
                                </a:lnTo>
                                <a:lnTo>
                                  <a:pt x="106680" y="103505"/>
                                </a:lnTo>
                                <a:lnTo>
                                  <a:pt x="110236" y="99568"/>
                                </a:lnTo>
                                <a:close/>
                              </a:path>
                              <a:path w="3801745" h="162560">
                                <a:moveTo>
                                  <a:pt x="3801618" y="83693"/>
                                </a:moveTo>
                                <a:lnTo>
                                  <a:pt x="3801110" y="77724"/>
                                </a:lnTo>
                                <a:lnTo>
                                  <a:pt x="3797173" y="74168"/>
                                </a:lnTo>
                                <a:lnTo>
                                  <a:pt x="3793236" y="70739"/>
                                </a:lnTo>
                                <a:lnTo>
                                  <a:pt x="3787267" y="71120"/>
                                </a:lnTo>
                                <a:lnTo>
                                  <a:pt x="3756025" y="106832"/>
                                </a:lnTo>
                                <a:lnTo>
                                  <a:pt x="3756025" y="106972"/>
                                </a:lnTo>
                                <a:lnTo>
                                  <a:pt x="3746436" y="117792"/>
                                </a:lnTo>
                                <a:lnTo>
                                  <a:pt x="3755898" y="106972"/>
                                </a:lnTo>
                                <a:lnTo>
                                  <a:pt x="3756025" y="4191"/>
                                </a:lnTo>
                                <a:lnTo>
                                  <a:pt x="3751707" y="0"/>
                                </a:lnTo>
                                <a:lnTo>
                                  <a:pt x="3741293" y="0"/>
                                </a:lnTo>
                                <a:lnTo>
                                  <a:pt x="3736975" y="4191"/>
                                </a:lnTo>
                                <a:lnTo>
                                  <a:pt x="3736975" y="106832"/>
                                </a:lnTo>
                                <a:lnTo>
                                  <a:pt x="3709149" y="75184"/>
                                </a:lnTo>
                                <a:lnTo>
                                  <a:pt x="3705733" y="71120"/>
                                </a:lnTo>
                                <a:lnTo>
                                  <a:pt x="3699751" y="70739"/>
                                </a:lnTo>
                                <a:lnTo>
                                  <a:pt x="3691750" y="77724"/>
                                </a:lnTo>
                                <a:lnTo>
                                  <a:pt x="3691382" y="83693"/>
                                </a:lnTo>
                                <a:lnTo>
                                  <a:pt x="3736975" y="135801"/>
                                </a:lnTo>
                                <a:lnTo>
                                  <a:pt x="3736975" y="137414"/>
                                </a:lnTo>
                                <a:lnTo>
                                  <a:pt x="3741293" y="141732"/>
                                </a:lnTo>
                                <a:lnTo>
                                  <a:pt x="3742156" y="141732"/>
                                </a:lnTo>
                                <a:lnTo>
                                  <a:pt x="3746500" y="146685"/>
                                </a:lnTo>
                                <a:lnTo>
                                  <a:pt x="3750818" y="141732"/>
                                </a:lnTo>
                                <a:lnTo>
                                  <a:pt x="3751707" y="141732"/>
                                </a:lnTo>
                                <a:lnTo>
                                  <a:pt x="3756025" y="137414"/>
                                </a:lnTo>
                                <a:lnTo>
                                  <a:pt x="3756025" y="135801"/>
                                </a:lnTo>
                                <a:lnTo>
                                  <a:pt x="3751669" y="140754"/>
                                </a:lnTo>
                                <a:lnTo>
                                  <a:pt x="3755999" y="135801"/>
                                </a:lnTo>
                                <a:lnTo>
                                  <a:pt x="3756025" y="125984"/>
                                </a:lnTo>
                                <a:lnTo>
                                  <a:pt x="3756025" y="135801"/>
                                </a:lnTo>
                                <a:lnTo>
                                  <a:pt x="3798062" y="87630"/>
                                </a:lnTo>
                                <a:lnTo>
                                  <a:pt x="3801618" y="83693"/>
                                </a:lnTo>
                                <a:close/>
                              </a:path>
                            </a:pathLst>
                          </a:custGeom>
                          <a:solidFill>
                            <a:srgbClr val="5085B8"/>
                          </a:solidFill>
                        </wps:spPr>
                        <wps:bodyPr wrap="square" lIns="0" tIns="0" rIns="0" bIns="0" rtlCol="0">
                          <a:prstTxWarp prst="textNoShape">
                            <a:avLst/>
                          </a:prstTxWarp>
                          <a:noAutofit/>
                        </wps:bodyPr>
                      </wps:wsp>
                      <wps:wsp>
                        <wps:cNvPr id="893" name="Textbox 893"/>
                        <wps:cNvSpPr txBox="1"/>
                        <wps:spPr>
                          <a:xfrm>
                            <a:off x="1110361" y="210947"/>
                            <a:ext cx="1579880" cy="186690"/>
                          </a:xfrm>
                          <a:prstGeom prst="rect">
                            <a:avLst/>
                          </a:prstGeom>
                        </wps:spPr>
                        <wps:txbx>
                          <w:txbxContent>
                            <w:p>
                              <w:pPr>
                                <w:tabs>
                                  <w:tab w:pos="2195" w:val="left" w:leader="none"/>
                                  <w:tab w:pos="2466" w:val="left" w:leader="none"/>
                                </w:tabs>
                                <w:spacing w:line="291"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9"/>
                                  <w:w w:val="120"/>
                                  <w:sz w:val="24"/>
                                  <w:u w:val="single" w:color="5085B8"/>
                                </w:rPr>
                                <w:t> </w:t>
                              </w:r>
                              <w:r>
                                <w:rPr>
                                  <w:rFonts w:ascii="Calibri"/>
                                  <w:b/>
                                  <w:color w:val="5085B8"/>
                                  <w:w w:val="120"/>
                                  <w:sz w:val="24"/>
                                  <w:u w:val="single" w:color="5085B8"/>
                                </w:rPr>
                                <w:t>Cost</w:t>
                              </w:r>
                              <w:r>
                                <w:rPr>
                                  <w:rFonts w:ascii="Calibri"/>
                                  <w:b/>
                                  <w:color w:val="5085B8"/>
                                  <w:spacing w:val="5"/>
                                  <w:w w:val="120"/>
                                  <w:sz w:val="24"/>
                                  <w:u w:val="single" w:color="5085B8"/>
                                </w:rPr>
                                <w:t> </w:t>
                              </w:r>
                              <w:r>
                                <w:rPr>
                                  <w:rFonts w:ascii="Calibri"/>
                                  <w:b/>
                                  <w:color w:val="5085B8"/>
                                  <w:spacing w:val="-2"/>
                                  <w:w w:val="120"/>
                                  <w:sz w:val="24"/>
                                  <w:u w:val="single" w:color="5085B8"/>
                                </w:rPr>
                                <w:t>Tools</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s:wsp>
                        <wps:cNvPr id="894" name="Textbox 894"/>
                        <wps:cNvSpPr txBox="1"/>
                        <wps:spPr>
                          <a:xfrm>
                            <a:off x="3516503" y="210947"/>
                            <a:ext cx="2865120" cy="186690"/>
                          </a:xfrm>
                          <a:prstGeom prst="rect">
                            <a:avLst/>
                          </a:prstGeom>
                        </wps:spPr>
                        <wps:txbx>
                          <w:txbxContent>
                            <w:p>
                              <w:pPr>
                                <w:tabs>
                                  <w:tab w:pos="4490" w:val="left" w:leader="none"/>
                                </w:tabs>
                                <w:spacing w:line="291" w:lineRule="exact" w:before="0"/>
                                <w:ind w:left="0" w:right="0" w:firstLine="0"/>
                                <w:jc w:val="left"/>
                                <w:rPr>
                                  <w:rFonts w:ascii="Calibri"/>
                                  <w:b/>
                                  <w:sz w:val="24"/>
                                </w:rPr>
                              </w:pPr>
                              <w:r>
                                <w:rPr>
                                  <w:rFonts w:ascii="Calibri"/>
                                  <w:b/>
                                  <w:color w:val="5085B8"/>
                                  <w:w w:val="120"/>
                                  <w:sz w:val="24"/>
                                  <w:u w:val="single" w:color="5085B8"/>
                                </w:rPr>
                                <w:t>Autism Spectrum Disorder Benefit</w:t>
                              </w:r>
                              <w:r>
                                <w:rPr>
                                  <w:rFonts w:ascii="Calibri"/>
                                  <w:b/>
                                  <w:color w:val="5085B8"/>
                                  <w:spacing w:val="99"/>
                                  <w:w w:val="120"/>
                                  <w:sz w:val="24"/>
                                  <w:u w:val="none"/>
                                </w:rPr>
                                <w:t> </w:t>
                              </w:r>
                              <w:r>
                                <w:rPr>
                                  <w:rFonts w:ascii="Calibri"/>
                                  <w:b/>
                                  <w:color w:val="5085B8"/>
                                  <w:sz w:val="24"/>
                                  <w:u w:val="thick" w:color="5085B8"/>
                                </w:rPr>
                                <w:tab/>
                              </w:r>
                            </w:p>
                          </w:txbxContent>
                        </wps:txbx>
                        <wps:bodyPr wrap="square" lIns="0" tIns="0" rIns="0" bIns="0" rtlCol="0">
                          <a:noAutofit/>
                        </wps:bodyPr>
                      </wps:wsp>
                    </wpg:wgp>
                  </a:graphicData>
                </a:graphic>
              </wp:anchor>
            </w:drawing>
          </mc:Choice>
          <mc:Fallback>
            <w:pict>
              <v:group style="position:absolute;margin-left:33.599998pt;margin-top:15.365937pt;width:540pt;height:50.4pt;mso-position-horizontal-relative:page;mso-position-vertical-relative:paragraph;z-index:-15668224;mso-wrap-distance-left:0;mso-wrap-distance-right:0" id="docshapegroup470" coordorigin="672,307" coordsize="10800,1008">
                <v:shape style="position:absolute;left:672;top:307;width:10800;height:1008" id="docshape471" coordorigin="672,307" coordsize="10800,1008" path="m11257,307l887,307,819,318,760,349,713,395,683,454,672,522,672,1100,683,1168,713,1227,760,1274,819,1304,887,1315,11257,1315,11325,1304,11384,1274,11431,1227,11461,1168,11472,1100,11472,522,11461,454,11431,395,11384,349,11325,318,11257,307xe" filled="true" fillcolor="#f1f1f1" stroked="false">
                  <v:path arrowok="t"/>
                  <v:fill type="solid"/>
                </v:shape>
                <v:shape style="position:absolute;left:4637;top:620;width:5987;height:256" id="docshape472" coordorigin="4637,621" coordsize="5987,256" path="m4811,777l4810,768,4804,762,4798,757,4788,758,4739,814,4739,652,4732,646,4716,646,4709,652,4709,814,4660,758,4650,757,4644,762,4638,768,4637,777,4643,784,4709,859,4709,862,4716,869,4717,869,4724,876,4731,869,4732,869,4739,862,4739,859,4805,784,4811,777xm10624,752l10623,743,10617,737,10611,732,10601,733,10552,789,10552,789,10537,806,10552,789,10552,627,10545,621,10529,621,10522,627,10522,789,10478,739,10473,733,10464,732,10451,743,10450,752,10522,834,10522,837,10529,844,10530,844,10537,852,10544,844,10545,844,10552,837,10552,834,10545,842,10552,834,10552,819,10552,834,10618,759,10624,752xe" filled="true" fillcolor="#5085b8" stroked="false">
                  <v:path arrowok="t"/>
                  <v:fill type="solid"/>
                </v:shape>
                <v:shape style="position:absolute;left:2420;top:639;width:2488;height:294" type="#_x0000_t202" id="docshape473" filled="false" stroked="false">
                  <v:textbox inset="0,0,0,0">
                    <w:txbxContent>
                      <w:p>
                        <w:pPr>
                          <w:tabs>
                            <w:tab w:pos="2195" w:val="left" w:leader="none"/>
                            <w:tab w:pos="2466" w:val="left" w:leader="none"/>
                          </w:tabs>
                          <w:spacing w:line="291"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9"/>
                            <w:w w:val="120"/>
                            <w:sz w:val="24"/>
                            <w:u w:val="single" w:color="5085B8"/>
                          </w:rPr>
                          <w:t> </w:t>
                        </w:r>
                        <w:r>
                          <w:rPr>
                            <w:rFonts w:ascii="Calibri"/>
                            <w:b/>
                            <w:color w:val="5085B8"/>
                            <w:w w:val="120"/>
                            <w:sz w:val="24"/>
                            <w:u w:val="single" w:color="5085B8"/>
                          </w:rPr>
                          <w:t>Cost</w:t>
                        </w:r>
                        <w:r>
                          <w:rPr>
                            <w:rFonts w:ascii="Calibri"/>
                            <w:b/>
                            <w:color w:val="5085B8"/>
                            <w:spacing w:val="5"/>
                            <w:w w:val="120"/>
                            <w:sz w:val="24"/>
                            <w:u w:val="single" w:color="5085B8"/>
                          </w:rPr>
                          <w:t> </w:t>
                        </w:r>
                        <w:r>
                          <w:rPr>
                            <w:rFonts w:ascii="Calibri"/>
                            <w:b/>
                            <w:color w:val="5085B8"/>
                            <w:spacing w:val="-2"/>
                            <w:w w:val="120"/>
                            <w:sz w:val="24"/>
                            <w:u w:val="single" w:color="5085B8"/>
                          </w:rPr>
                          <w:t>Tools</w:t>
                        </w:r>
                        <w:r>
                          <w:rPr>
                            <w:rFonts w:ascii="Calibri"/>
                            <w:b/>
                            <w:color w:val="5085B8"/>
                            <w:sz w:val="24"/>
                            <w:u w:val="none"/>
                          </w:rPr>
                          <w:tab/>
                        </w:r>
                        <w:r>
                          <w:rPr>
                            <w:rFonts w:ascii="Calibri"/>
                            <w:b/>
                            <w:color w:val="5085B8"/>
                            <w:sz w:val="24"/>
                            <w:u w:val="thick" w:color="5085B8"/>
                          </w:rPr>
                          <w:tab/>
                        </w:r>
                      </w:p>
                    </w:txbxContent>
                  </v:textbox>
                  <w10:wrap type="none"/>
                </v:shape>
                <v:shape style="position:absolute;left:6209;top:639;width:4512;height:294" type="#_x0000_t202" id="docshape474" filled="false" stroked="false">
                  <v:textbox inset="0,0,0,0">
                    <w:txbxContent>
                      <w:p>
                        <w:pPr>
                          <w:tabs>
                            <w:tab w:pos="4490" w:val="left" w:leader="none"/>
                          </w:tabs>
                          <w:spacing w:line="291" w:lineRule="exact" w:before="0"/>
                          <w:ind w:left="0" w:right="0" w:firstLine="0"/>
                          <w:jc w:val="left"/>
                          <w:rPr>
                            <w:rFonts w:ascii="Calibri"/>
                            <w:b/>
                            <w:sz w:val="24"/>
                          </w:rPr>
                        </w:pPr>
                        <w:r>
                          <w:rPr>
                            <w:rFonts w:ascii="Calibri"/>
                            <w:b/>
                            <w:color w:val="5085B8"/>
                            <w:w w:val="120"/>
                            <w:sz w:val="24"/>
                            <w:u w:val="single" w:color="5085B8"/>
                          </w:rPr>
                          <w:t>Autism Spectrum Disorder Benefit</w:t>
                        </w:r>
                        <w:r>
                          <w:rPr>
                            <w:rFonts w:ascii="Calibri"/>
                            <w:b/>
                            <w:color w:val="5085B8"/>
                            <w:spacing w:val="99"/>
                            <w:w w:val="120"/>
                            <w:sz w:val="24"/>
                            <w:u w:val="none"/>
                          </w:rPr>
                          <w:t> </w:t>
                        </w:r>
                        <w:r>
                          <w:rPr>
                            <w:rFonts w:ascii="Calibri"/>
                            <w:b/>
                            <w:color w:val="5085B8"/>
                            <w:sz w:val="24"/>
                            <w:u w:val="thick" w:color="5085B8"/>
                          </w:rPr>
                          <w:tab/>
                        </w:r>
                      </w:p>
                    </w:txbxContent>
                  </v:textbox>
                  <w10:wrap type="none"/>
                </v:shape>
                <w10:wrap type="topAndBottom"/>
              </v:group>
            </w:pict>
          </mc:Fallback>
        </mc:AlternateContent>
      </w:r>
    </w:p>
    <w:p>
      <w:pPr>
        <w:pStyle w:val="BodyText"/>
        <w:rPr>
          <w:rFonts w:ascii="Calibri"/>
          <w:sz w:val="20"/>
        </w:rPr>
      </w:pPr>
    </w:p>
    <w:p>
      <w:pPr>
        <w:pStyle w:val="BodyText"/>
        <w:rPr>
          <w:rFonts w:ascii="Calibri"/>
          <w:sz w:val="20"/>
        </w:rPr>
      </w:pPr>
    </w:p>
    <w:p>
      <w:pPr>
        <w:pStyle w:val="BodyText"/>
        <w:spacing w:before="186"/>
        <w:rPr>
          <w:rFonts w:ascii="Calibri"/>
          <w:sz w:val="20"/>
        </w:rPr>
      </w:pPr>
      <w:r>
        <w:rPr>
          <w:rFonts w:ascii="Calibri"/>
          <w:sz w:val="20"/>
        </w:rPr>
        <mc:AlternateContent>
          <mc:Choice Requires="wps">
            <w:drawing>
              <wp:anchor distT="0" distB="0" distL="0" distR="0" allowOverlap="1" layoutInCell="1" locked="0" behindDoc="1" simplePos="0" relativeHeight="487648768">
                <wp:simplePos x="0" y="0"/>
                <wp:positionH relativeFrom="page">
                  <wp:posOffset>601103</wp:posOffset>
                </wp:positionH>
                <wp:positionV relativeFrom="paragraph">
                  <wp:posOffset>288873</wp:posOffset>
                </wp:positionV>
                <wp:extent cx="6858000" cy="640080"/>
                <wp:effectExtent l="0" t="0" r="0" b="0"/>
                <wp:wrapTopAndBottom/>
                <wp:docPr id="895" name="Group 895"/>
                <wp:cNvGraphicFramePr>
                  <a:graphicFrameLocks/>
                </wp:cNvGraphicFramePr>
                <a:graphic>
                  <a:graphicData uri="http://schemas.microsoft.com/office/word/2010/wordprocessingGroup">
                    <wpg:wgp>
                      <wpg:cNvPr id="895" name="Group 895"/>
                      <wpg:cNvGrpSpPr/>
                      <wpg:grpSpPr>
                        <a:xfrm>
                          <a:off x="0" y="0"/>
                          <a:ext cx="6858000" cy="640080"/>
                          <a:chExt cx="6858000" cy="640080"/>
                        </a:xfrm>
                      </wpg:grpSpPr>
                      <wps:wsp>
                        <wps:cNvPr id="896" name="Graphic 896"/>
                        <wps:cNvSpPr/>
                        <wps:spPr>
                          <a:xfrm>
                            <a:off x="0" y="0"/>
                            <a:ext cx="6858000" cy="640080"/>
                          </a:xfrm>
                          <a:custGeom>
                            <a:avLst/>
                            <a:gdLst/>
                            <a:ahLst/>
                            <a:cxnLst/>
                            <a:rect l="l" t="t" r="r" b="b"/>
                            <a:pathLst>
                              <a:path w="6858000" h="640080">
                                <a:moveTo>
                                  <a:pt x="6721462" y="0"/>
                                </a:moveTo>
                                <a:lnTo>
                                  <a:pt x="136499" y="0"/>
                                </a:lnTo>
                                <a:lnTo>
                                  <a:pt x="93354" y="6968"/>
                                </a:lnTo>
                                <a:lnTo>
                                  <a:pt x="55884" y="26367"/>
                                </a:lnTo>
                                <a:lnTo>
                                  <a:pt x="26336" y="55933"/>
                                </a:lnTo>
                                <a:lnTo>
                                  <a:pt x="6958" y="93406"/>
                                </a:lnTo>
                                <a:lnTo>
                                  <a:pt x="0" y="136525"/>
                                </a:lnTo>
                                <a:lnTo>
                                  <a:pt x="0" y="503682"/>
                                </a:lnTo>
                                <a:lnTo>
                                  <a:pt x="6958" y="546786"/>
                                </a:lnTo>
                                <a:lnTo>
                                  <a:pt x="26336" y="584228"/>
                                </a:lnTo>
                                <a:lnTo>
                                  <a:pt x="55884" y="613757"/>
                                </a:lnTo>
                                <a:lnTo>
                                  <a:pt x="93354" y="633124"/>
                                </a:lnTo>
                                <a:lnTo>
                                  <a:pt x="136499" y="640079"/>
                                </a:lnTo>
                                <a:lnTo>
                                  <a:pt x="6721462" y="640079"/>
                                </a:lnTo>
                                <a:lnTo>
                                  <a:pt x="6764629" y="633124"/>
                                </a:lnTo>
                                <a:lnTo>
                                  <a:pt x="6802108" y="613757"/>
                                </a:lnTo>
                                <a:lnTo>
                                  <a:pt x="6831656" y="584228"/>
                                </a:lnTo>
                                <a:lnTo>
                                  <a:pt x="6851030" y="546786"/>
                                </a:lnTo>
                                <a:lnTo>
                                  <a:pt x="6857987" y="503682"/>
                                </a:lnTo>
                                <a:lnTo>
                                  <a:pt x="6857987" y="136525"/>
                                </a:lnTo>
                                <a:lnTo>
                                  <a:pt x="6851030" y="93406"/>
                                </a:lnTo>
                                <a:lnTo>
                                  <a:pt x="6831656" y="55933"/>
                                </a:lnTo>
                                <a:lnTo>
                                  <a:pt x="6802108" y="26367"/>
                                </a:lnTo>
                                <a:lnTo>
                                  <a:pt x="6764629" y="6968"/>
                                </a:lnTo>
                                <a:lnTo>
                                  <a:pt x="6721462" y="0"/>
                                </a:lnTo>
                                <a:close/>
                              </a:path>
                            </a:pathLst>
                          </a:custGeom>
                          <a:solidFill>
                            <a:srgbClr val="F1F1F1"/>
                          </a:solidFill>
                        </wps:spPr>
                        <wps:bodyPr wrap="square" lIns="0" tIns="0" rIns="0" bIns="0" rtlCol="0">
                          <a:prstTxWarp prst="textNoShape">
                            <a:avLst/>
                          </a:prstTxWarp>
                          <a:noAutofit/>
                        </wps:bodyPr>
                      </wps:wsp>
                      <wps:wsp>
                        <wps:cNvPr id="897" name="Graphic 897"/>
                        <wps:cNvSpPr/>
                        <wps:spPr>
                          <a:xfrm>
                            <a:off x="2366632" y="135762"/>
                            <a:ext cx="3352165" cy="159385"/>
                          </a:xfrm>
                          <a:custGeom>
                            <a:avLst/>
                            <a:gdLst/>
                            <a:ahLst/>
                            <a:cxnLst/>
                            <a:rect l="l" t="t" r="r" b="b"/>
                            <a:pathLst>
                              <a:path w="3352165" h="159385">
                                <a:moveTo>
                                  <a:pt x="45605" y="148259"/>
                                </a:moveTo>
                                <a:lnTo>
                                  <a:pt x="45593" y="119151"/>
                                </a:lnTo>
                                <a:lnTo>
                                  <a:pt x="17907" y="87503"/>
                                </a:lnTo>
                                <a:lnTo>
                                  <a:pt x="14351" y="83566"/>
                                </a:lnTo>
                                <a:lnTo>
                                  <a:pt x="8382" y="83185"/>
                                </a:lnTo>
                                <a:lnTo>
                                  <a:pt x="508" y="90043"/>
                                </a:lnTo>
                                <a:lnTo>
                                  <a:pt x="0" y="96139"/>
                                </a:lnTo>
                                <a:lnTo>
                                  <a:pt x="3556" y="100076"/>
                                </a:lnTo>
                                <a:lnTo>
                                  <a:pt x="45605" y="148259"/>
                                </a:lnTo>
                                <a:close/>
                              </a:path>
                              <a:path w="3352165" h="159385">
                                <a:moveTo>
                                  <a:pt x="64643" y="16637"/>
                                </a:moveTo>
                                <a:lnTo>
                                  <a:pt x="60452" y="12446"/>
                                </a:lnTo>
                                <a:lnTo>
                                  <a:pt x="49911" y="12446"/>
                                </a:lnTo>
                                <a:lnTo>
                                  <a:pt x="45593" y="16637"/>
                                </a:lnTo>
                                <a:lnTo>
                                  <a:pt x="45707" y="119291"/>
                                </a:lnTo>
                                <a:lnTo>
                                  <a:pt x="45605" y="148259"/>
                                </a:lnTo>
                                <a:lnTo>
                                  <a:pt x="45593" y="149860"/>
                                </a:lnTo>
                                <a:lnTo>
                                  <a:pt x="49911" y="154178"/>
                                </a:lnTo>
                                <a:lnTo>
                                  <a:pt x="50774" y="154178"/>
                                </a:lnTo>
                                <a:lnTo>
                                  <a:pt x="55118" y="159131"/>
                                </a:lnTo>
                                <a:lnTo>
                                  <a:pt x="59448" y="154178"/>
                                </a:lnTo>
                                <a:lnTo>
                                  <a:pt x="60452" y="154178"/>
                                </a:lnTo>
                                <a:lnTo>
                                  <a:pt x="64643" y="149860"/>
                                </a:lnTo>
                                <a:lnTo>
                                  <a:pt x="64643" y="148259"/>
                                </a:lnTo>
                                <a:lnTo>
                                  <a:pt x="64643" y="138303"/>
                                </a:lnTo>
                                <a:lnTo>
                                  <a:pt x="64643" y="119291"/>
                                </a:lnTo>
                                <a:lnTo>
                                  <a:pt x="64643" y="16637"/>
                                </a:lnTo>
                                <a:close/>
                              </a:path>
                              <a:path w="3352165" h="159385">
                                <a:moveTo>
                                  <a:pt x="110236" y="96139"/>
                                </a:moveTo>
                                <a:lnTo>
                                  <a:pt x="109855" y="90043"/>
                                </a:lnTo>
                                <a:lnTo>
                                  <a:pt x="105918" y="86614"/>
                                </a:lnTo>
                                <a:lnTo>
                                  <a:pt x="101854" y="83185"/>
                                </a:lnTo>
                                <a:lnTo>
                                  <a:pt x="95885" y="83566"/>
                                </a:lnTo>
                                <a:lnTo>
                                  <a:pt x="64757" y="119151"/>
                                </a:lnTo>
                                <a:lnTo>
                                  <a:pt x="64643" y="148259"/>
                                </a:lnTo>
                                <a:lnTo>
                                  <a:pt x="110236" y="96139"/>
                                </a:lnTo>
                                <a:close/>
                              </a:path>
                              <a:path w="3352165" h="159385">
                                <a:moveTo>
                                  <a:pt x="3352038" y="83693"/>
                                </a:moveTo>
                                <a:lnTo>
                                  <a:pt x="3351657" y="77724"/>
                                </a:lnTo>
                                <a:lnTo>
                                  <a:pt x="3347593" y="74295"/>
                                </a:lnTo>
                                <a:lnTo>
                                  <a:pt x="3343656" y="70739"/>
                                </a:lnTo>
                                <a:lnTo>
                                  <a:pt x="3337687" y="71247"/>
                                </a:lnTo>
                                <a:lnTo>
                                  <a:pt x="3306445" y="106972"/>
                                </a:lnTo>
                                <a:lnTo>
                                  <a:pt x="3306445" y="4318"/>
                                </a:lnTo>
                                <a:lnTo>
                                  <a:pt x="3302127" y="0"/>
                                </a:lnTo>
                                <a:lnTo>
                                  <a:pt x="3291713" y="0"/>
                                </a:lnTo>
                                <a:lnTo>
                                  <a:pt x="3287395" y="4318"/>
                                </a:lnTo>
                                <a:lnTo>
                                  <a:pt x="3287395" y="106972"/>
                                </a:lnTo>
                                <a:lnTo>
                                  <a:pt x="3256153" y="71247"/>
                                </a:lnTo>
                                <a:lnTo>
                                  <a:pt x="3250184" y="70739"/>
                                </a:lnTo>
                                <a:lnTo>
                                  <a:pt x="3246247" y="74295"/>
                                </a:lnTo>
                                <a:lnTo>
                                  <a:pt x="3242183" y="77724"/>
                                </a:lnTo>
                                <a:lnTo>
                                  <a:pt x="3241802" y="83693"/>
                                </a:lnTo>
                                <a:lnTo>
                                  <a:pt x="3287395" y="135801"/>
                                </a:lnTo>
                                <a:lnTo>
                                  <a:pt x="3287395" y="137541"/>
                                </a:lnTo>
                                <a:lnTo>
                                  <a:pt x="3291713" y="141732"/>
                                </a:lnTo>
                                <a:lnTo>
                                  <a:pt x="3292576" y="141732"/>
                                </a:lnTo>
                                <a:lnTo>
                                  <a:pt x="3296920" y="146685"/>
                                </a:lnTo>
                                <a:lnTo>
                                  <a:pt x="3301250" y="141732"/>
                                </a:lnTo>
                                <a:lnTo>
                                  <a:pt x="3302127" y="141732"/>
                                </a:lnTo>
                                <a:lnTo>
                                  <a:pt x="3306445" y="137541"/>
                                </a:lnTo>
                                <a:lnTo>
                                  <a:pt x="3306445" y="135801"/>
                                </a:lnTo>
                                <a:lnTo>
                                  <a:pt x="3352038" y="83693"/>
                                </a:lnTo>
                                <a:close/>
                              </a:path>
                            </a:pathLst>
                          </a:custGeom>
                          <a:solidFill>
                            <a:srgbClr val="5085B8"/>
                          </a:solidFill>
                        </wps:spPr>
                        <wps:bodyPr wrap="square" lIns="0" tIns="0" rIns="0" bIns="0" rtlCol="0">
                          <a:prstTxWarp prst="textNoShape">
                            <a:avLst/>
                          </a:prstTxWarp>
                          <a:noAutofit/>
                        </wps:bodyPr>
                      </wps:wsp>
                      <wps:wsp>
                        <wps:cNvPr id="898" name="Graphic 898"/>
                        <wps:cNvSpPr/>
                        <wps:spPr>
                          <a:xfrm>
                            <a:off x="5594972" y="307213"/>
                            <a:ext cx="137160" cy="1270"/>
                          </a:xfrm>
                          <a:custGeom>
                            <a:avLst/>
                            <a:gdLst/>
                            <a:ahLst/>
                            <a:cxnLst/>
                            <a:rect l="l" t="t" r="r" b="b"/>
                            <a:pathLst>
                              <a:path w="137160" h="0">
                                <a:moveTo>
                                  <a:pt x="0" y="0"/>
                                </a:moveTo>
                                <a:lnTo>
                                  <a:pt x="137160" y="0"/>
                                </a:lnTo>
                              </a:path>
                            </a:pathLst>
                          </a:custGeom>
                          <a:ln w="19050">
                            <a:solidFill>
                              <a:srgbClr val="5085B8"/>
                            </a:solidFill>
                            <a:prstDash val="solid"/>
                          </a:ln>
                        </wps:spPr>
                        <wps:bodyPr wrap="square" lIns="0" tIns="0" rIns="0" bIns="0" rtlCol="0">
                          <a:prstTxWarp prst="textNoShape">
                            <a:avLst/>
                          </a:prstTxWarp>
                          <a:noAutofit/>
                        </wps:bodyPr>
                      </wps:wsp>
                      <wps:wsp>
                        <wps:cNvPr id="899" name="Textbox 899"/>
                        <wps:cNvSpPr txBox="1"/>
                        <wps:spPr>
                          <a:xfrm>
                            <a:off x="394373" y="160401"/>
                            <a:ext cx="1812289" cy="186690"/>
                          </a:xfrm>
                          <a:prstGeom prst="rect">
                            <a:avLst/>
                          </a:prstGeom>
                        </wps:spPr>
                        <wps:txbx>
                          <w:txbxContent>
                            <w:p>
                              <w:pPr>
                                <w:spacing w:line="291"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8"/>
                                  <w:w w:val="120"/>
                                  <w:sz w:val="24"/>
                                  <w:u w:val="single" w:color="5085B8"/>
                                </w:rPr>
                                <w:t> </w:t>
                              </w:r>
                              <w:r>
                                <w:rPr>
                                  <w:rFonts w:ascii="Calibri"/>
                                  <w:b/>
                                  <w:color w:val="5085B8"/>
                                  <w:w w:val="120"/>
                                  <w:sz w:val="24"/>
                                  <w:u w:val="single" w:color="5085B8"/>
                                </w:rPr>
                                <w:t>Exclusive</w:t>
                              </w:r>
                              <w:r>
                                <w:rPr>
                                  <w:rFonts w:ascii="Calibri"/>
                                  <w:b/>
                                  <w:color w:val="5085B8"/>
                                  <w:spacing w:val="-7"/>
                                  <w:w w:val="120"/>
                                  <w:sz w:val="24"/>
                                  <w:u w:val="single" w:color="5085B8"/>
                                </w:rPr>
                                <w:t> </w:t>
                              </w:r>
                              <w:r>
                                <w:rPr>
                                  <w:rFonts w:ascii="Calibri"/>
                                  <w:b/>
                                  <w:color w:val="5085B8"/>
                                  <w:spacing w:val="-2"/>
                                  <w:w w:val="120"/>
                                  <w:sz w:val="24"/>
                                  <w:u w:val="single" w:color="5085B8"/>
                                </w:rPr>
                                <w:t>Benefits</w:t>
                              </w:r>
                            </w:p>
                          </w:txbxContent>
                        </wps:txbx>
                        <wps:bodyPr wrap="square" lIns="0" tIns="0" rIns="0" bIns="0" rtlCol="0">
                          <a:noAutofit/>
                        </wps:bodyPr>
                      </wps:wsp>
                      <wps:wsp>
                        <wps:cNvPr id="900" name="Textbox 900"/>
                        <wps:cNvSpPr txBox="1"/>
                        <wps:spPr>
                          <a:xfrm>
                            <a:off x="2353170" y="160401"/>
                            <a:ext cx="185420" cy="186690"/>
                          </a:xfrm>
                          <a:prstGeom prst="rect">
                            <a:avLst/>
                          </a:prstGeom>
                        </wps:spPr>
                        <wps:txbx>
                          <w:txbxContent>
                            <w:p>
                              <w:pPr>
                                <w:tabs>
                                  <w:tab w:pos="271" w:val="left" w:leader="none"/>
                                </w:tabs>
                                <w:spacing w:line="291" w:lineRule="exact" w:before="0"/>
                                <w:ind w:left="0" w:right="0" w:firstLine="0"/>
                                <w:jc w:val="left"/>
                                <w:rPr>
                                  <w:rFonts w:ascii="Calibri"/>
                                  <w:b/>
                                  <w:sz w:val="24"/>
                                </w:rPr>
                              </w:pPr>
                              <w:r>
                                <w:rPr>
                                  <w:rFonts w:ascii="Calibri"/>
                                  <w:b/>
                                  <w:color w:val="5085B8"/>
                                  <w:w w:val="111"/>
                                  <w:sz w:val="24"/>
                                  <w:u w:val="thick" w:color="5085B8"/>
                                </w:rPr>
                                <w:t> </w:t>
                              </w:r>
                              <w:r>
                                <w:rPr>
                                  <w:rFonts w:ascii="Calibri"/>
                                  <w:b/>
                                  <w:color w:val="5085B8"/>
                                  <w:sz w:val="24"/>
                                  <w:u w:val="thick" w:color="5085B8"/>
                                </w:rPr>
                                <w:tab/>
                              </w:r>
                            </w:p>
                          </w:txbxContent>
                        </wps:txbx>
                        <wps:bodyPr wrap="square" lIns="0" tIns="0" rIns="0" bIns="0" rtlCol="0">
                          <a:noAutofit/>
                        </wps:bodyPr>
                      </wps:wsp>
                      <wps:wsp>
                        <wps:cNvPr id="901" name="Textbox 901"/>
                        <wps:cNvSpPr txBox="1"/>
                        <wps:spPr>
                          <a:xfrm>
                            <a:off x="3521316" y="131445"/>
                            <a:ext cx="1356995" cy="186690"/>
                          </a:xfrm>
                          <a:prstGeom prst="rect">
                            <a:avLst/>
                          </a:prstGeom>
                        </wps:spPr>
                        <wps:txbx>
                          <w:txbxContent>
                            <w:p>
                              <w:pPr>
                                <w:spacing w:line="291" w:lineRule="exact" w:before="0"/>
                                <w:ind w:left="0" w:right="0" w:firstLine="0"/>
                                <w:jc w:val="left"/>
                                <w:rPr>
                                  <w:rFonts w:ascii="Calibri"/>
                                  <w:b/>
                                  <w:sz w:val="24"/>
                                </w:rPr>
                              </w:pPr>
                              <w:r>
                                <w:rPr>
                                  <w:rFonts w:ascii="Calibri"/>
                                  <w:b/>
                                  <w:color w:val="5085B8"/>
                                  <w:w w:val="120"/>
                                  <w:sz w:val="24"/>
                                  <w:u w:val="single" w:color="5085B8"/>
                                </w:rPr>
                                <w:t>Diabetes</w:t>
                              </w:r>
                              <w:r>
                                <w:rPr>
                                  <w:rFonts w:ascii="Calibri"/>
                                  <w:b/>
                                  <w:color w:val="5085B8"/>
                                  <w:spacing w:val="-3"/>
                                  <w:w w:val="120"/>
                                  <w:sz w:val="24"/>
                                  <w:u w:val="single" w:color="5085B8"/>
                                </w:rPr>
                                <w:t> </w:t>
                              </w:r>
                              <w:r>
                                <w:rPr>
                                  <w:rFonts w:ascii="Calibri"/>
                                  <w:b/>
                                  <w:color w:val="5085B8"/>
                                  <w:spacing w:val="-2"/>
                                  <w:w w:val="120"/>
                                  <w:sz w:val="24"/>
                                  <w:u w:val="single" w:color="5085B8"/>
                                </w:rPr>
                                <w:t>Benefits</w:t>
                              </w:r>
                            </w:p>
                          </w:txbxContent>
                        </wps:txbx>
                        <wps:bodyPr wrap="square" lIns="0" tIns="0" rIns="0" bIns="0" rtlCol="0">
                          <a:noAutofit/>
                        </wps:bodyPr>
                      </wps:wsp>
                    </wpg:wgp>
                  </a:graphicData>
                </a:graphic>
              </wp:anchor>
            </w:drawing>
          </mc:Choice>
          <mc:Fallback>
            <w:pict>
              <v:group style="position:absolute;margin-left:47.331001pt;margin-top:22.745937pt;width:540pt;height:50.4pt;mso-position-horizontal-relative:page;mso-position-vertical-relative:paragraph;z-index:-15667712;mso-wrap-distance-left:0;mso-wrap-distance-right:0" id="docshapegroup475" coordorigin="947,455" coordsize="10800,1008">
                <v:shape style="position:absolute;left:946;top:454;width:10800;height:1008" id="docshape476" coordorigin="947,455" coordsize="10800,1008" path="m11532,455l1162,455,1094,466,1035,496,988,543,958,602,947,670,947,1248,958,1316,988,1375,1035,1421,1094,1452,1162,1463,11532,1463,11600,1452,11659,1421,11705,1375,11736,1316,11747,1248,11747,670,11736,602,11705,543,11659,496,11600,466,11532,455xe" filled="true" fillcolor="#f1f1f1" stroked="false">
                  <v:path arrowok="t"/>
                  <v:fill type="solid"/>
                </v:shape>
                <v:shape style="position:absolute;left:4673;top:668;width:5279;height:251" id="docshape477" coordorigin="4674,669" coordsize="5279,251" path="m4745,902l4745,856,4702,807,4696,800,4687,800,4674,811,4674,820,4679,826,4745,902xm4775,695l4769,688,4752,688,4745,695,4746,857,4745,902,4745,905,4752,912,4754,912,4760,919,4767,912,4769,912,4775,905,4775,902,4775,887,4775,857,4775,695xm4847,820l4847,811,4840,805,4834,800,4825,800,4776,856,4775,902,4847,820xm9952,801l9952,791,9945,786,9939,780,9930,781,9881,837,9881,676,9874,669,9857,669,9851,676,9851,837,9801,781,9792,780,9786,786,9779,791,9779,801,9851,883,9851,885,9857,892,9859,892,9866,900,9872,892,9874,892,9881,885,9881,883,9952,801xe" filled="true" fillcolor="#5085b8" stroked="false">
                  <v:path arrowok="t"/>
                  <v:fill type="solid"/>
                </v:shape>
                <v:line style="position:absolute" from="9758,939" to="9974,939" stroked="true" strokeweight="1.5pt" strokecolor="#5085b8">
                  <v:stroke dashstyle="solid"/>
                </v:line>
                <v:shape style="position:absolute;left:1567;top:707;width:2854;height:294" type="#_x0000_t202" id="docshape478" filled="false" stroked="false">
                  <v:textbox inset="0,0,0,0">
                    <w:txbxContent>
                      <w:p>
                        <w:pPr>
                          <w:spacing w:line="291" w:lineRule="exact" w:before="0"/>
                          <w:ind w:left="0" w:right="0" w:firstLine="0"/>
                          <w:jc w:val="left"/>
                          <w:rPr>
                            <w:rFonts w:ascii="Calibri"/>
                            <w:b/>
                            <w:sz w:val="24"/>
                          </w:rPr>
                        </w:pPr>
                        <w:r>
                          <w:rPr>
                            <w:rFonts w:ascii="Calibri"/>
                            <w:b/>
                            <w:color w:val="5085B8"/>
                            <w:w w:val="120"/>
                            <w:sz w:val="24"/>
                            <w:u w:val="single" w:color="5085B8"/>
                          </w:rPr>
                          <w:t>PEHP</w:t>
                        </w:r>
                        <w:r>
                          <w:rPr>
                            <w:rFonts w:ascii="Calibri"/>
                            <w:b/>
                            <w:color w:val="5085B8"/>
                            <w:spacing w:val="-8"/>
                            <w:w w:val="120"/>
                            <w:sz w:val="24"/>
                            <w:u w:val="single" w:color="5085B8"/>
                          </w:rPr>
                          <w:t> </w:t>
                        </w:r>
                        <w:r>
                          <w:rPr>
                            <w:rFonts w:ascii="Calibri"/>
                            <w:b/>
                            <w:color w:val="5085B8"/>
                            <w:w w:val="120"/>
                            <w:sz w:val="24"/>
                            <w:u w:val="single" w:color="5085B8"/>
                          </w:rPr>
                          <w:t>Exclusive</w:t>
                        </w:r>
                        <w:r>
                          <w:rPr>
                            <w:rFonts w:ascii="Calibri"/>
                            <w:b/>
                            <w:color w:val="5085B8"/>
                            <w:spacing w:val="-7"/>
                            <w:w w:val="120"/>
                            <w:sz w:val="24"/>
                            <w:u w:val="single" w:color="5085B8"/>
                          </w:rPr>
                          <w:t> </w:t>
                        </w:r>
                        <w:r>
                          <w:rPr>
                            <w:rFonts w:ascii="Calibri"/>
                            <w:b/>
                            <w:color w:val="5085B8"/>
                            <w:spacing w:val="-2"/>
                            <w:w w:val="120"/>
                            <w:sz w:val="24"/>
                            <w:u w:val="single" w:color="5085B8"/>
                          </w:rPr>
                          <w:t>Benefits</w:t>
                        </w:r>
                      </w:p>
                    </w:txbxContent>
                  </v:textbox>
                  <w10:wrap type="none"/>
                </v:shape>
                <v:shape style="position:absolute;left:4652;top:707;width:292;height:294" type="#_x0000_t202" id="docshape479" filled="false" stroked="false">
                  <v:textbox inset="0,0,0,0">
                    <w:txbxContent>
                      <w:p>
                        <w:pPr>
                          <w:tabs>
                            <w:tab w:pos="271" w:val="left" w:leader="none"/>
                          </w:tabs>
                          <w:spacing w:line="291" w:lineRule="exact" w:before="0"/>
                          <w:ind w:left="0" w:right="0" w:firstLine="0"/>
                          <w:jc w:val="left"/>
                          <w:rPr>
                            <w:rFonts w:ascii="Calibri"/>
                            <w:b/>
                            <w:sz w:val="24"/>
                          </w:rPr>
                        </w:pPr>
                        <w:r>
                          <w:rPr>
                            <w:rFonts w:ascii="Calibri"/>
                            <w:b/>
                            <w:color w:val="5085B8"/>
                            <w:w w:val="111"/>
                            <w:sz w:val="24"/>
                            <w:u w:val="thick" w:color="5085B8"/>
                          </w:rPr>
                          <w:t> </w:t>
                        </w:r>
                        <w:r>
                          <w:rPr>
                            <w:rFonts w:ascii="Calibri"/>
                            <w:b/>
                            <w:color w:val="5085B8"/>
                            <w:sz w:val="24"/>
                            <w:u w:val="thick" w:color="5085B8"/>
                          </w:rPr>
                          <w:tab/>
                        </w:r>
                      </w:p>
                    </w:txbxContent>
                  </v:textbox>
                  <w10:wrap type="none"/>
                </v:shape>
                <v:shape style="position:absolute;left:6492;top:661;width:2137;height:294" type="#_x0000_t202" id="docshape480" filled="false" stroked="false">
                  <v:textbox inset="0,0,0,0">
                    <w:txbxContent>
                      <w:p>
                        <w:pPr>
                          <w:spacing w:line="291" w:lineRule="exact" w:before="0"/>
                          <w:ind w:left="0" w:right="0" w:firstLine="0"/>
                          <w:jc w:val="left"/>
                          <w:rPr>
                            <w:rFonts w:ascii="Calibri"/>
                            <w:b/>
                            <w:sz w:val="24"/>
                          </w:rPr>
                        </w:pPr>
                        <w:r>
                          <w:rPr>
                            <w:rFonts w:ascii="Calibri"/>
                            <w:b/>
                            <w:color w:val="5085B8"/>
                            <w:w w:val="120"/>
                            <w:sz w:val="24"/>
                            <w:u w:val="single" w:color="5085B8"/>
                          </w:rPr>
                          <w:t>Diabetes</w:t>
                        </w:r>
                        <w:r>
                          <w:rPr>
                            <w:rFonts w:ascii="Calibri"/>
                            <w:b/>
                            <w:color w:val="5085B8"/>
                            <w:spacing w:val="-3"/>
                            <w:w w:val="120"/>
                            <w:sz w:val="24"/>
                            <w:u w:val="single" w:color="5085B8"/>
                          </w:rPr>
                          <w:t> </w:t>
                        </w:r>
                        <w:r>
                          <w:rPr>
                            <w:rFonts w:ascii="Calibri"/>
                            <w:b/>
                            <w:color w:val="5085B8"/>
                            <w:spacing w:val="-2"/>
                            <w:w w:val="120"/>
                            <w:sz w:val="24"/>
                            <w:u w:val="single" w:color="5085B8"/>
                          </w:rPr>
                          <w:t>Benefits</w:t>
                        </w:r>
                      </w:p>
                    </w:txbxContent>
                  </v:textbox>
                  <w10:wrap type="none"/>
                </v:shape>
                <w10:wrap type="topAndBottom"/>
              </v:group>
            </w:pict>
          </mc:Fallback>
        </mc:AlternateContent>
      </w:r>
    </w:p>
    <w:p>
      <w:pPr>
        <w:pStyle w:val="BodyText"/>
        <w:rPr>
          <w:rFonts w:ascii="Calibri"/>
          <w:sz w:val="20"/>
        </w:rPr>
      </w:pPr>
    </w:p>
    <w:p>
      <w:pPr>
        <w:pStyle w:val="BodyText"/>
        <w:spacing w:before="185"/>
        <w:rPr>
          <w:rFonts w:ascii="Calibri"/>
          <w:sz w:val="20"/>
        </w:rPr>
      </w:pPr>
      <w:r>
        <w:rPr>
          <w:rFonts w:ascii="Calibri"/>
          <w:sz w:val="20"/>
        </w:rPr>
        <mc:AlternateContent>
          <mc:Choice Requires="wps">
            <w:drawing>
              <wp:anchor distT="0" distB="0" distL="0" distR="0" allowOverlap="1" layoutInCell="1" locked="0" behindDoc="1" simplePos="0" relativeHeight="487649280">
                <wp:simplePos x="0" y="0"/>
                <wp:positionH relativeFrom="page">
                  <wp:posOffset>3895725</wp:posOffset>
                </wp:positionH>
                <wp:positionV relativeFrom="paragraph">
                  <wp:posOffset>287744</wp:posOffset>
                </wp:positionV>
                <wp:extent cx="3414395" cy="640080"/>
                <wp:effectExtent l="0" t="0" r="0" b="0"/>
                <wp:wrapTopAndBottom/>
                <wp:docPr id="902" name="Group 902"/>
                <wp:cNvGraphicFramePr>
                  <a:graphicFrameLocks/>
                </wp:cNvGraphicFramePr>
                <a:graphic>
                  <a:graphicData uri="http://schemas.microsoft.com/office/word/2010/wordprocessingGroup">
                    <wpg:wgp>
                      <wpg:cNvPr id="902" name="Group 902"/>
                      <wpg:cNvGrpSpPr/>
                      <wpg:grpSpPr>
                        <a:xfrm>
                          <a:off x="0" y="0"/>
                          <a:ext cx="3414395" cy="640080"/>
                          <a:chExt cx="3414395" cy="640080"/>
                        </a:xfrm>
                      </wpg:grpSpPr>
                      <wps:wsp>
                        <wps:cNvPr id="903" name="Graphic 903"/>
                        <wps:cNvSpPr/>
                        <wps:spPr>
                          <a:xfrm>
                            <a:off x="0" y="0"/>
                            <a:ext cx="3414395" cy="640080"/>
                          </a:xfrm>
                          <a:custGeom>
                            <a:avLst/>
                            <a:gdLst/>
                            <a:ahLst/>
                            <a:cxnLst/>
                            <a:rect l="l" t="t" r="r" b="b"/>
                            <a:pathLst>
                              <a:path w="3414395" h="640080">
                                <a:moveTo>
                                  <a:pt x="3277361" y="0"/>
                                </a:moveTo>
                                <a:lnTo>
                                  <a:pt x="136525" y="0"/>
                                </a:lnTo>
                                <a:lnTo>
                                  <a:pt x="93358" y="6956"/>
                                </a:lnTo>
                                <a:lnTo>
                                  <a:pt x="55878" y="26330"/>
                                </a:lnTo>
                                <a:lnTo>
                                  <a:pt x="26330" y="55878"/>
                                </a:lnTo>
                                <a:lnTo>
                                  <a:pt x="6956" y="93358"/>
                                </a:lnTo>
                                <a:lnTo>
                                  <a:pt x="0" y="136525"/>
                                </a:lnTo>
                                <a:lnTo>
                                  <a:pt x="0" y="503555"/>
                                </a:lnTo>
                                <a:lnTo>
                                  <a:pt x="6956" y="546721"/>
                                </a:lnTo>
                                <a:lnTo>
                                  <a:pt x="26330" y="584201"/>
                                </a:lnTo>
                                <a:lnTo>
                                  <a:pt x="55878" y="613749"/>
                                </a:lnTo>
                                <a:lnTo>
                                  <a:pt x="93358" y="633123"/>
                                </a:lnTo>
                                <a:lnTo>
                                  <a:pt x="136525" y="640080"/>
                                </a:lnTo>
                                <a:lnTo>
                                  <a:pt x="3277361" y="640080"/>
                                </a:lnTo>
                                <a:lnTo>
                                  <a:pt x="3320528" y="633123"/>
                                </a:lnTo>
                                <a:lnTo>
                                  <a:pt x="3358008" y="613749"/>
                                </a:lnTo>
                                <a:lnTo>
                                  <a:pt x="3387556" y="584201"/>
                                </a:lnTo>
                                <a:lnTo>
                                  <a:pt x="3406930" y="546721"/>
                                </a:lnTo>
                                <a:lnTo>
                                  <a:pt x="3413886" y="503555"/>
                                </a:lnTo>
                                <a:lnTo>
                                  <a:pt x="3413886" y="136525"/>
                                </a:lnTo>
                                <a:lnTo>
                                  <a:pt x="3406930" y="93358"/>
                                </a:lnTo>
                                <a:lnTo>
                                  <a:pt x="3387556" y="55878"/>
                                </a:lnTo>
                                <a:lnTo>
                                  <a:pt x="3358008" y="26330"/>
                                </a:lnTo>
                                <a:lnTo>
                                  <a:pt x="3320528" y="6956"/>
                                </a:lnTo>
                                <a:lnTo>
                                  <a:pt x="3277361" y="0"/>
                                </a:lnTo>
                                <a:close/>
                              </a:path>
                            </a:pathLst>
                          </a:custGeom>
                          <a:solidFill>
                            <a:srgbClr val="F1F1F1"/>
                          </a:solidFill>
                        </wps:spPr>
                        <wps:bodyPr wrap="square" lIns="0" tIns="0" rIns="0" bIns="0" rtlCol="0">
                          <a:prstTxWarp prst="textNoShape">
                            <a:avLst/>
                          </a:prstTxWarp>
                          <a:noAutofit/>
                        </wps:bodyPr>
                      </wps:wsp>
                      <wps:wsp>
                        <wps:cNvPr id="904" name="Graphic 904"/>
                        <wps:cNvSpPr/>
                        <wps:spPr>
                          <a:xfrm>
                            <a:off x="2617851" y="293877"/>
                            <a:ext cx="110489" cy="146685"/>
                          </a:xfrm>
                          <a:custGeom>
                            <a:avLst/>
                            <a:gdLst/>
                            <a:ahLst/>
                            <a:cxnLst/>
                            <a:rect l="l" t="t" r="r" b="b"/>
                            <a:pathLst>
                              <a:path w="110489" h="146685">
                                <a:moveTo>
                                  <a:pt x="45592" y="106963"/>
                                </a:moveTo>
                                <a:lnTo>
                                  <a:pt x="45492" y="135826"/>
                                </a:lnTo>
                                <a:lnTo>
                                  <a:pt x="54991" y="146685"/>
                                </a:lnTo>
                                <a:lnTo>
                                  <a:pt x="64516" y="135826"/>
                                </a:lnTo>
                                <a:lnTo>
                                  <a:pt x="64516" y="125984"/>
                                </a:lnTo>
                                <a:lnTo>
                                  <a:pt x="47878" y="125984"/>
                                </a:lnTo>
                                <a:lnTo>
                                  <a:pt x="55054" y="117780"/>
                                </a:lnTo>
                                <a:lnTo>
                                  <a:pt x="45592" y="106963"/>
                                </a:lnTo>
                                <a:close/>
                              </a:path>
                              <a:path w="110489" h="146685">
                                <a:moveTo>
                                  <a:pt x="45492" y="135826"/>
                                </a:moveTo>
                                <a:lnTo>
                                  <a:pt x="45466" y="137541"/>
                                </a:lnTo>
                                <a:lnTo>
                                  <a:pt x="49783" y="141732"/>
                                </a:lnTo>
                                <a:lnTo>
                                  <a:pt x="50658" y="141732"/>
                                </a:lnTo>
                                <a:lnTo>
                                  <a:pt x="45492" y="135826"/>
                                </a:lnTo>
                                <a:close/>
                              </a:path>
                              <a:path w="110489" h="146685">
                                <a:moveTo>
                                  <a:pt x="64516" y="135826"/>
                                </a:moveTo>
                                <a:lnTo>
                                  <a:pt x="59335" y="141732"/>
                                </a:lnTo>
                                <a:lnTo>
                                  <a:pt x="60325" y="141732"/>
                                </a:lnTo>
                                <a:lnTo>
                                  <a:pt x="64516" y="137541"/>
                                </a:lnTo>
                                <a:lnTo>
                                  <a:pt x="64516" y="135826"/>
                                </a:lnTo>
                                <a:close/>
                              </a:path>
                              <a:path w="110489" h="146685">
                                <a:moveTo>
                                  <a:pt x="8254" y="70866"/>
                                </a:moveTo>
                                <a:lnTo>
                                  <a:pt x="380" y="77724"/>
                                </a:lnTo>
                                <a:lnTo>
                                  <a:pt x="0" y="83820"/>
                                </a:lnTo>
                                <a:lnTo>
                                  <a:pt x="45492" y="135826"/>
                                </a:lnTo>
                                <a:lnTo>
                                  <a:pt x="45466" y="106818"/>
                                </a:lnTo>
                                <a:lnTo>
                                  <a:pt x="14350" y="71247"/>
                                </a:lnTo>
                                <a:lnTo>
                                  <a:pt x="8254" y="70866"/>
                                </a:lnTo>
                                <a:close/>
                              </a:path>
                              <a:path w="110489" h="146685">
                                <a:moveTo>
                                  <a:pt x="101853" y="70866"/>
                                </a:moveTo>
                                <a:lnTo>
                                  <a:pt x="95757" y="71247"/>
                                </a:lnTo>
                                <a:lnTo>
                                  <a:pt x="64642" y="106818"/>
                                </a:lnTo>
                                <a:lnTo>
                                  <a:pt x="64516" y="135826"/>
                                </a:lnTo>
                                <a:lnTo>
                                  <a:pt x="110108" y="83820"/>
                                </a:lnTo>
                                <a:lnTo>
                                  <a:pt x="109727" y="77724"/>
                                </a:lnTo>
                                <a:lnTo>
                                  <a:pt x="101853" y="70866"/>
                                </a:lnTo>
                                <a:close/>
                              </a:path>
                              <a:path w="110489" h="146685">
                                <a:moveTo>
                                  <a:pt x="55054" y="117780"/>
                                </a:moveTo>
                                <a:lnTo>
                                  <a:pt x="47878" y="125984"/>
                                </a:lnTo>
                                <a:lnTo>
                                  <a:pt x="62229" y="125984"/>
                                </a:lnTo>
                                <a:lnTo>
                                  <a:pt x="55054" y="117780"/>
                                </a:lnTo>
                                <a:close/>
                              </a:path>
                              <a:path w="110489" h="146685">
                                <a:moveTo>
                                  <a:pt x="64516" y="106963"/>
                                </a:moveTo>
                                <a:lnTo>
                                  <a:pt x="55054" y="117780"/>
                                </a:lnTo>
                                <a:lnTo>
                                  <a:pt x="62229" y="125984"/>
                                </a:lnTo>
                                <a:lnTo>
                                  <a:pt x="64516" y="125984"/>
                                </a:lnTo>
                                <a:lnTo>
                                  <a:pt x="64516" y="106963"/>
                                </a:lnTo>
                                <a:close/>
                              </a:path>
                              <a:path w="110489" h="146685">
                                <a:moveTo>
                                  <a:pt x="60325" y="0"/>
                                </a:moveTo>
                                <a:lnTo>
                                  <a:pt x="49783" y="0"/>
                                </a:lnTo>
                                <a:lnTo>
                                  <a:pt x="45466" y="4318"/>
                                </a:lnTo>
                                <a:lnTo>
                                  <a:pt x="45592" y="106963"/>
                                </a:lnTo>
                                <a:lnTo>
                                  <a:pt x="55054" y="117780"/>
                                </a:lnTo>
                                <a:lnTo>
                                  <a:pt x="64516" y="106963"/>
                                </a:lnTo>
                                <a:lnTo>
                                  <a:pt x="64516" y="4318"/>
                                </a:lnTo>
                                <a:lnTo>
                                  <a:pt x="60325" y="0"/>
                                </a:lnTo>
                                <a:close/>
                              </a:path>
                            </a:pathLst>
                          </a:custGeom>
                          <a:solidFill>
                            <a:srgbClr val="5085B8"/>
                          </a:solidFill>
                        </wps:spPr>
                        <wps:bodyPr wrap="square" lIns="0" tIns="0" rIns="0" bIns="0" rtlCol="0">
                          <a:prstTxWarp prst="textNoShape">
                            <a:avLst/>
                          </a:prstTxWarp>
                          <a:noAutofit/>
                        </wps:bodyPr>
                      </wps:wsp>
                      <wps:wsp>
                        <wps:cNvPr id="905" name="Textbox 905"/>
                        <wps:cNvSpPr txBox="1"/>
                        <wps:spPr>
                          <a:xfrm>
                            <a:off x="0" y="0"/>
                            <a:ext cx="3414395" cy="640080"/>
                          </a:xfrm>
                          <a:prstGeom prst="rect">
                            <a:avLst/>
                          </a:prstGeom>
                        </wps:spPr>
                        <wps:txbx>
                          <w:txbxContent>
                            <w:p>
                              <w:pPr>
                                <w:spacing w:line="240" w:lineRule="auto" w:before="183"/>
                                <w:rPr>
                                  <w:rFonts w:ascii="Calibri"/>
                                  <w:sz w:val="24"/>
                                </w:rPr>
                              </w:pPr>
                            </w:p>
                            <w:p>
                              <w:pPr>
                                <w:tabs>
                                  <w:tab w:pos="4101" w:val="left" w:leader="none"/>
                                  <w:tab w:pos="4372" w:val="left" w:leader="none"/>
                                </w:tabs>
                                <w:spacing w:before="0"/>
                                <w:ind w:left="205" w:right="0" w:firstLine="0"/>
                                <w:jc w:val="left"/>
                                <w:rPr>
                                  <w:rFonts w:ascii="Calibri"/>
                                  <w:b/>
                                  <w:sz w:val="24"/>
                                </w:rPr>
                              </w:pPr>
                              <w:r>
                                <w:rPr>
                                  <w:rFonts w:ascii="Calibri"/>
                                  <w:b/>
                                  <w:color w:val="5085B8"/>
                                  <w:w w:val="120"/>
                                  <w:sz w:val="24"/>
                                  <w:u w:val="single" w:color="5085B8"/>
                                </w:rPr>
                                <w:t>PEHP</w:t>
                              </w:r>
                              <w:r>
                                <w:rPr>
                                  <w:rFonts w:ascii="Calibri"/>
                                  <w:b/>
                                  <w:color w:val="5085B8"/>
                                  <w:spacing w:val="-9"/>
                                  <w:w w:val="120"/>
                                  <w:sz w:val="24"/>
                                  <w:u w:val="single" w:color="5085B8"/>
                                </w:rPr>
                                <w:t> </w:t>
                              </w:r>
                              <w:r>
                                <w:rPr>
                                  <w:rFonts w:ascii="Calibri"/>
                                  <w:b/>
                                  <w:color w:val="5085B8"/>
                                  <w:w w:val="120"/>
                                  <w:sz w:val="24"/>
                                  <w:u w:val="single" w:color="5085B8"/>
                                </w:rPr>
                                <w:t>Cash</w:t>
                              </w:r>
                              <w:r>
                                <w:rPr>
                                  <w:rFonts w:ascii="Calibri"/>
                                  <w:b/>
                                  <w:color w:val="5085B8"/>
                                  <w:spacing w:val="-9"/>
                                  <w:w w:val="120"/>
                                  <w:sz w:val="24"/>
                                  <w:u w:val="single" w:color="5085B8"/>
                                </w:rPr>
                                <w:t> </w:t>
                              </w:r>
                              <w:r>
                                <w:rPr>
                                  <w:rFonts w:ascii="Calibri"/>
                                  <w:b/>
                                  <w:color w:val="5085B8"/>
                                  <w:w w:val="120"/>
                                  <w:sz w:val="24"/>
                                  <w:u w:val="single" w:color="5085B8"/>
                                </w:rPr>
                                <w:t>Back</w:t>
                              </w:r>
                              <w:r>
                                <w:rPr>
                                  <w:rFonts w:ascii="Calibri"/>
                                  <w:b/>
                                  <w:color w:val="5085B8"/>
                                  <w:spacing w:val="-8"/>
                                  <w:w w:val="120"/>
                                  <w:sz w:val="24"/>
                                  <w:u w:val="single" w:color="5085B8"/>
                                </w:rPr>
                                <w:t> </w:t>
                              </w:r>
                              <w:r>
                                <w:rPr>
                                  <w:rFonts w:ascii="Calibri"/>
                                  <w:b/>
                                  <w:color w:val="5085B8"/>
                                  <w:w w:val="120"/>
                                  <w:sz w:val="24"/>
                                  <w:u w:val="single" w:color="5085B8"/>
                                </w:rPr>
                                <w:t>&amp;</w:t>
                              </w:r>
                              <w:r>
                                <w:rPr>
                                  <w:rFonts w:ascii="Calibri"/>
                                  <w:b/>
                                  <w:color w:val="5085B8"/>
                                  <w:spacing w:val="-10"/>
                                  <w:w w:val="120"/>
                                  <w:sz w:val="24"/>
                                  <w:u w:val="single" w:color="5085B8"/>
                                </w:rPr>
                                <w:t> </w:t>
                              </w:r>
                              <w:r>
                                <w:rPr>
                                  <w:rFonts w:ascii="Calibri"/>
                                  <w:b/>
                                  <w:color w:val="5085B8"/>
                                  <w:w w:val="120"/>
                                  <w:sz w:val="24"/>
                                  <w:u w:val="single" w:color="5085B8"/>
                                </w:rPr>
                                <w:t>Copay</w:t>
                              </w:r>
                              <w:r>
                                <w:rPr>
                                  <w:rFonts w:ascii="Calibri"/>
                                  <w:b/>
                                  <w:color w:val="5085B8"/>
                                  <w:spacing w:val="-13"/>
                                  <w:w w:val="120"/>
                                  <w:sz w:val="24"/>
                                  <w:u w:val="single" w:color="5085B8"/>
                                </w:rPr>
                                <w:t> </w:t>
                              </w:r>
                              <w:r>
                                <w:rPr>
                                  <w:rFonts w:ascii="Calibri"/>
                                  <w:b/>
                                  <w:color w:val="5085B8"/>
                                  <w:spacing w:val="-4"/>
                                  <w:w w:val="120"/>
                                  <w:sz w:val="24"/>
                                  <w:u w:val="single" w:color="5085B8"/>
                                </w:rPr>
                                <w:t>Maps</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g:wgp>
                  </a:graphicData>
                </a:graphic>
              </wp:anchor>
            </w:drawing>
          </mc:Choice>
          <mc:Fallback>
            <w:pict>
              <v:group style="position:absolute;margin-left:306.75pt;margin-top:22.657032pt;width:268.850pt;height:50.4pt;mso-position-horizontal-relative:page;mso-position-vertical-relative:paragraph;z-index:-15667200;mso-wrap-distance-left:0;mso-wrap-distance-right:0" id="docshapegroup481" coordorigin="6135,453" coordsize="5377,1008">
                <v:shape style="position:absolute;left:6135;top:453;width:5377;height:1008" id="docshape482" coordorigin="6135,453" coordsize="5377,1008" path="m11296,453l6350,453,6282,464,6223,495,6176,541,6146,600,6135,668,6135,1246,6146,1314,6176,1373,6223,1420,6282,1450,6350,1461,11296,1461,11364,1450,11423,1420,11470,1373,11500,1314,11511,1246,11511,668,11500,600,11470,541,11423,495,11364,464,11296,453xe" filled="true" fillcolor="#f1f1f1" stroked="false">
                  <v:path arrowok="t"/>
                  <v:fill type="solid"/>
                </v:shape>
                <v:shape style="position:absolute;left:10257;top:915;width:174;height:231" id="docshape483" coordorigin="10258,916" coordsize="174,231" path="m10329,1084l10329,1130,10344,1147,10359,1130,10359,1114,10333,1114,10344,1101,10329,1084xm10329,1130l10329,1133,10336,1139,10337,1139,10329,1130xm10359,1130l10351,1139,10353,1139,10359,1133,10359,1130xm10271,1028l10258,1038,10258,1048,10329,1130,10329,1084,10280,1028,10271,1028xm10418,1028l10408,1028,10359,1084,10359,1130,10431,1048,10430,1038,10418,1028xm10344,1101l10333,1114,10356,1114,10344,1101xm10359,1084l10344,1101,10356,1114,10359,1114,10359,1084xm10353,916l10336,916,10329,923,10329,1084,10344,1101,10359,1084,10359,923,10353,916xe" filled="true" fillcolor="#5085b8" stroked="false">
                  <v:path arrowok="t"/>
                  <v:fill type="solid"/>
                </v:shape>
                <v:shape style="position:absolute;left:6135;top:453;width:5377;height:1008" type="#_x0000_t202" id="docshape484" filled="false" stroked="false">
                  <v:textbox inset="0,0,0,0">
                    <w:txbxContent>
                      <w:p>
                        <w:pPr>
                          <w:spacing w:line="240" w:lineRule="auto" w:before="183"/>
                          <w:rPr>
                            <w:rFonts w:ascii="Calibri"/>
                            <w:sz w:val="24"/>
                          </w:rPr>
                        </w:pPr>
                      </w:p>
                      <w:p>
                        <w:pPr>
                          <w:tabs>
                            <w:tab w:pos="4101" w:val="left" w:leader="none"/>
                            <w:tab w:pos="4372" w:val="left" w:leader="none"/>
                          </w:tabs>
                          <w:spacing w:before="0"/>
                          <w:ind w:left="205" w:right="0" w:firstLine="0"/>
                          <w:jc w:val="left"/>
                          <w:rPr>
                            <w:rFonts w:ascii="Calibri"/>
                            <w:b/>
                            <w:sz w:val="24"/>
                          </w:rPr>
                        </w:pPr>
                        <w:r>
                          <w:rPr>
                            <w:rFonts w:ascii="Calibri"/>
                            <w:b/>
                            <w:color w:val="5085B8"/>
                            <w:w w:val="120"/>
                            <w:sz w:val="24"/>
                            <w:u w:val="single" w:color="5085B8"/>
                          </w:rPr>
                          <w:t>PEHP</w:t>
                        </w:r>
                        <w:r>
                          <w:rPr>
                            <w:rFonts w:ascii="Calibri"/>
                            <w:b/>
                            <w:color w:val="5085B8"/>
                            <w:spacing w:val="-9"/>
                            <w:w w:val="120"/>
                            <w:sz w:val="24"/>
                            <w:u w:val="single" w:color="5085B8"/>
                          </w:rPr>
                          <w:t> </w:t>
                        </w:r>
                        <w:r>
                          <w:rPr>
                            <w:rFonts w:ascii="Calibri"/>
                            <w:b/>
                            <w:color w:val="5085B8"/>
                            <w:w w:val="120"/>
                            <w:sz w:val="24"/>
                            <w:u w:val="single" w:color="5085B8"/>
                          </w:rPr>
                          <w:t>Cash</w:t>
                        </w:r>
                        <w:r>
                          <w:rPr>
                            <w:rFonts w:ascii="Calibri"/>
                            <w:b/>
                            <w:color w:val="5085B8"/>
                            <w:spacing w:val="-9"/>
                            <w:w w:val="120"/>
                            <w:sz w:val="24"/>
                            <w:u w:val="single" w:color="5085B8"/>
                          </w:rPr>
                          <w:t> </w:t>
                        </w:r>
                        <w:r>
                          <w:rPr>
                            <w:rFonts w:ascii="Calibri"/>
                            <w:b/>
                            <w:color w:val="5085B8"/>
                            <w:w w:val="120"/>
                            <w:sz w:val="24"/>
                            <w:u w:val="single" w:color="5085B8"/>
                          </w:rPr>
                          <w:t>Back</w:t>
                        </w:r>
                        <w:r>
                          <w:rPr>
                            <w:rFonts w:ascii="Calibri"/>
                            <w:b/>
                            <w:color w:val="5085B8"/>
                            <w:spacing w:val="-8"/>
                            <w:w w:val="120"/>
                            <w:sz w:val="24"/>
                            <w:u w:val="single" w:color="5085B8"/>
                          </w:rPr>
                          <w:t> </w:t>
                        </w:r>
                        <w:r>
                          <w:rPr>
                            <w:rFonts w:ascii="Calibri"/>
                            <w:b/>
                            <w:color w:val="5085B8"/>
                            <w:w w:val="120"/>
                            <w:sz w:val="24"/>
                            <w:u w:val="single" w:color="5085B8"/>
                          </w:rPr>
                          <w:t>&amp;</w:t>
                        </w:r>
                        <w:r>
                          <w:rPr>
                            <w:rFonts w:ascii="Calibri"/>
                            <w:b/>
                            <w:color w:val="5085B8"/>
                            <w:spacing w:val="-10"/>
                            <w:w w:val="120"/>
                            <w:sz w:val="24"/>
                            <w:u w:val="single" w:color="5085B8"/>
                          </w:rPr>
                          <w:t> </w:t>
                        </w:r>
                        <w:r>
                          <w:rPr>
                            <w:rFonts w:ascii="Calibri"/>
                            <w:b/>
                            <w:color w:val="5085B8"/>
                            <w:w w:val="120"/>
                            <w:sz w:val="24"/>
                            <w:u w:val="single" w:color="5085B8"/>
                          </w:rPr>
                          <w:t>Copay</w:t>
                        </w:r>
                        <w:r>
                          <w:rPr>
                            <w:rFonts w:ascii="Calibri"/>
                            <w:b/>
                            <w:color w:val="5085B8"/>
                            <w:spacing w:val="-13"/>
                            <w:w w:val="120"/>
                            <w:sz w:val="24"/>
                            <w:u w:val="single" w:color="5085B8"/>
                          </w:rPr>
                          <w:t> </w:t>
                        </w:r>
                        <w:r>
                          <w:rPr>
                            <w:rFonts w:ascii="Calibri"/>
                            <w:b/>
                            <w:color w:val="5085B8"/>
                            <w:spacing w:val="-4"/>
                            <w:w w:val="120"/>
                            <w:sz w:val="24"/>
                            <w:u w:val="single" w:color="5085B8"/>
                          </w:rPr>
                          <w:t>Maps</w:t>
                        </w:r>
                        <w:r>
                          <w:rPr>
                            <w:rFonts w:ascii="Calibri"/>
                            <w:b/>
                            <w:color w:val="5085B8"/>
                            <w:sz w:val="24"/>
                            <w:u w:val="none"/>
                          </w:rPr>
                          <w:tab/>
                        </w:r>
                        <w:r>
                          <w:rPr>
                            <w:rFonts w:ascii="Calibri"/>
                            <w:b/>
                            <w:color w:val="5085B8"/>
                            <w:sz w:val="24"/>
                            <w:u w:val="thick" w:color="5085B8"/>
                          </w:rPr>
                          <w:tab/>
                        </w:r>
                      </w:p>
                    </w:txbxContent>
                  </v:textbox>
                  <w10:wrap type="none"/>
                </v:shape>
                <w10:wrap type="topAndBottom"/>
              </v:group>
            </w:pict>
          </mc:Fallback>
        </mc:AlternateContent>
      </w:r>
    </w:p>
    <w:p>
      <w:pPr>
        <w:pStyle w:val="BodyText"/>
        <w:spacing w:after="0"/>
        <w:rPr>
          <w:rFonts w:ascii="Calibri"/>
          <w:sz w:val="20"/>
        </w:rPr>
        <w:sectPr>
          <w:headerReference w:type="default" r:id="rId248"/>
          <w:footerReference w:type="default" r:id="rId249"/>
          <w:pgSz w:w="12240" w:h="15840"/>
          <w:pgMar w:header="0" w:footer="689" w:top="0" w:bottom="880" w:left="0" w:right="0"/>
          <w:pgNumType w:start="3"/>
        </w:sectPr>
      </w:pPr>
    </w:p>
    <w:p>
      <w:pPr>
        <w:spacing w:line="352" w:lineRule="auto" w:before="205"/>
        <w:ind w:left="739" w:right="0" w:firstLine="0"/>
        <w:jc w:val="left"/>
        <w:rPr>
          <w:rFonts w:ascii="Calibri"/>
          <w:sz w:val="22"/>
        </w:rPr>
      </w:pPr>
      <w:r>
        <w:rPr>
          <w:rFonts w:ascii="Calibri"/>
          <w:w w:val="120"/>
          <w:sz w:val="22"/>
        </w:rPr>
        <w:t>A Health Savings</w:t>
      </w:r>
      <w:r>
        <w:rPr>
          <w:rFonts w:ascii="Calibri"/>
          <w:spacing w:val="-3"/>
          <w:w w:val="120"/>
          <w:sz w:val="22"/>
        </w:rPr>
        <w:t> </w:t>
      </w:r>
      <w:r>
        <w:rPr>
          <w:rFonts w:ascii="Calibri"/>
          <w:w w:val="120"/>
          <w:sz w:val="22"/>
        </w:rPr>
        <w:t>Account (HSA)</w:t>
      </w:r>
      <w:r>
        <w:rPr>
          <w:rFonts w:ascii="Calibri"/>
          <w:spacing w:val="-2"/>
          <w:w w:val="120"/>
          <w:sz w:val="22"/>
        </w:rPr>
        <w:t> </w:t>
      </w:r>
      <w:r>
        <w:rPr>
          <w:rFonts w:ascii="Calibri"/>
          <w:w w:val="120"/>
          <w:sz w:val="22"/>
        </w:rPr>
        <w:t>paired with our qualified high deductible health plan helps you and your</w:t>
      </w:r>
      <w:r>
        <w:rPr>
          <w:rFonts w:ascii="Calibri"/>
          <w:spacing w:val="-2"/>
          <w:w w:val="120"/>
          <w:sz w:val="22"/>
        </w:rPr>
        <w:t> </w:t>
      </w:r>
      <w:r>
        <w:rPr>
          <w:rFonts w:ascii="Calibri"/>
          <w:w w:val="120"/>
          <w:sz w:val="22"/>
        </w:rPr>
        <w:t>family plan, save and pay for qualified health</w:t>
      </w:r>
      <w:r>
        <w:rPr>
          <w:rFonts w:ascii="Calibri"/>
          <w:spacing w:val="-2"/>
          <w:w w:val="120"/>
          <w:sz w:val="22"/>
        </w:rPr>
        <w:t> </w:t>
      </w:r>
      <w:r>
        <w:rPr>
          <w:rFonts w:ascii="Calibri"/>
          <w:w w:val="120"/>
          <w:sz w:val="22"/>
        </w:rPr>
        <w:t>care</w:t>
      </w:r>
      <w:r>
        <w:rPr>
          <w:rFonts w:ascii="Calibri"/>
          <w:spacing w:val="-3"/>
          <w:w w:val="120"/>
          <w:sz w:val="22"/>
        </w:rPr>
        <w:t> </w:t>
      </w:r>
      <w:r>
        <w:rPr>
          <w:rFonts w:ascii="Calibri"/>
          <w:w w:val="120"/>
          <w:sz w:val="22"/>
        </w:rPr>
        <w:t>expenses.</w:t>
      </w:r>
      <w:r>
        <w:rPr>
          <w:rFonts w:ascii="Calibri"/>
          <w:spacing w:val="-3"/>
          <w:w w:val="120"/>
          <w:sz w:val="22"/>
        </w:rPr>
        <w:t> </w:t>
      </w:r>
      <w:r>
        <w:rPr>
          <w:rFonts w:ascii="Calibri"/>
          <w:w w:val="120"/>
          <w:sz w:val="22"/>
        </w:rPr>
        <w:t>An</w:t>
      </w:r>
      <w:r>
        <w:rPr>
          <w:rFonts w:ascii="Calibri"/>
          <w:spacing w:val="-7"/>
          <w:w w:val="120"/>
          <w:sz w:val="22"/>
        </w:rPr>
        <w:t> </w:t>
      </w:r>
      <w:r>
        <w:rPr>
          <w:rFonts w:ascii="Calibri"/>
          <w:w w:val="120"/>
          <w:sz w:val="22"/>
        </w:rPr>
        <w:t>HSA</w:t>
      </w:r>
      <w:r>
        <w:rPr>
          <w:rFonts w:ascii="Calibri"/>
          <w:spacing w:val="-5"/>
          <w:w w:val="120"/>
          <w:sz w:val="22"/>
        </w:rPr>
        <w:t> </w:t>
      </w:r>
      <w:r>
        <w:rPr>
          <w:rFonts w:ascii="Calibri"/>
          <w:w w:val="120"/>
          <w:sz w:val="22"/>
        </w:rPr>
        <w:t>empowers you</w:t>
      </w:r>
      <w:r>
        <w:rPr>
          <w:rFonts w:ascii="Calibri"/>
          <w:spacing w:val="-2"/>
          <w:w w:val="120"/>
          <w:sz w:val="22"/>
        </w:rPr>
        <w:t> </w:t>
      </w:r>
      <w:r>
        <w:rPr>
          <w:rFonts w:ascii="Calibri"/>
          <w:w w:val="120"/>
          <w:sz w:val="22"/>
        </w:rPr>
        <w:t>to build savings for health care expenses in a tax advantaged account.</w:t>
      </w:r>
    </w:p>
    <w:p>
      <w:pPr>
        <w:pStyle w:val="BodyText"/>
        <w:spacing w:before="77"/>
        <w:rPr>
          <w:rFonts w:ascii="Calibri"/>
          <w:sz w:val="22"/>
        </w:rPr>
      </w:pPr>
    </w:p>
    <w:p>
      <w:pPr>
        <w:spacing w:before="0"/>
        <w:ind w:left="739" w:right="0" w:firstLine="0"/>
        <w:jc w:val="left"/>
        <w:rPr>
          <w:rFonts w:ascii="Calibri"/>
          <w:b/>
          <w:sz w:val="22"/>
        </w:rPr>
      </w:pPr>
      <w:r>
        <w:rPr>
          <w:rFonts w:ascii="Calibri"/>
          <w:b/>
          <w:color w:val="0066C9"/>
          <w:w w:val="120"/>
          <w:sz w:val="22"/>
        </w:rPr>
        <w:t>Advantages</w:t>
      </w:r>
      <w:r>
        <w:rPr>
          <w:rFonts w:ascii="Calibri"/>
          <w:b/>
          <w:color w:val="0066C9"/>
          <w:spacing w:val="-10"/>
          <w:w w:val="120"/>
          <w:sz w:val="22"/>
        </w:rPr>
        <w:t> </w:t>
      </w:r>
      <w:r>
        <w:rPr>
          <w:rFonts w:ascii="Calibri"/>
          <w:b/>
          <w:color w:val="0066C9"/>
          <w:w w:val="120"/>
          <w:sz w:val="22"/>
        </w:rPr>
        <w:t>of</w:t>
      </w:r>
      <w:r>
        <w:rPr>
          <w:rFonts w:ascii="Calibri"/>
          <w:b/>
          <w:color w:val="0066C9"/>
          <w:spacing w:val="-4"/>
          <w:w w:val="120"/>
          <w:sz w:val="22"/>
        </w:rPr>
        <w:t> </w:t>
      </w:r>
      <w:r>
        <w:rPr>
          <w:rFonts w:ascii="Calibri"/>
          <w:b/>
          <w:color w:val="0066C9"/>
          <w:w w:val="120"/>
          <w:sz w:val="22"/>
        </w:rPr>
        <w:t>Health</w:t>
      </w:r>
      <w:r>
        <w:rPr>
          <w:rFonts w:ascii="Calibri"/>
          <w:b/>
          <w:color w:val="0066C9"/>
          <w:spacing w:val="-4"/>
          <w:w w:val="120"/>
          <w:sz w:val="22"/>
        </w:rPr>
        <w:t> </w:t>
      </w:r>
      <w:r>
        <w:rPr>
          <w:rFonts w:ascii="Calibri"/>
          <w:b/>
          <w:color w:val="0066C9"/>
          <w:w w:val="120"/>
          <w:sz w:val="22"/>
        </w:rPr>
        <w:t>Savings</w:t>
      </w:r>
      <w:r>
        <w:rPr>
          <w:rFonts w:ascii="Calibri"/>
          <w:b/>
          <w:color w:val="0066C9"/>
          <w:spacing w:val="-6"/>
          <w:w w:val="120"/>
          <w:sz w:val="22"/>
        </w:rPr>
        <w:t> </w:t>
      </w:r>
      <w:r>
        <w:rPr>
          <w:rFonts w:ascii="Calibri"/>
          <w:b/>
          <w:color w:val="0066C9"/>
          <w:spacing w:val="-2"/>
          <w:w w:val="120"/>
          <w:sz w:val="22"/>
        </w:rPr>
        <w:t>Accounts</w:t>
      </w:r>
    </w:p>
    <w:p>
      <w:pPr>
        <w:spacing w:line="352" w:lineRule="auto" w:before="109"/>
        <w:ind w:left="739" w:right="0" w:firstLine="0"/>
        <w:jc w:val="left"/>
        <w:rPr>
          <w:rFonts w:ascii="Calibri"/>
          <w:sz w:val="22"/>
        </w:rPr>
      </w:pPr>
      <w:r>
        <w:rPr>
          <w:rFonts w:ascii="Calibri"/>
          <w:w w:val="120"/>
          <w:sz w:val="22"/>
        </w:rPr>
        <w:t>A Health Savings Account (HSA) is a tax advantaged</w:t>
      </w:r>
      <w:r>
        <w:rPr>
          <w:rFonts w:ascii="Calibri"/>
          <w:spacing w:val="-10"/>
          <w:w w:val="120"/>
          <w:sz w:val="22"/>
        </w:rPr>
        <w:t> </w:t>
      </w:r>
      <w:r>
        <w:rPr>
          <w:rFonts w:ascii="Calibri"/>
          <w:w w:val="120"/>
          <w:sz w:val="22"/>
        </w:rPr>
        <w:t>savings</w:t>
      </w:r>
      <w:r>
        <w:rPr>
          <w:rFonts w:ascii="Calibri"/>
          <w:spacing w:val="-15"/>
          <w:w w:val="120"/>
          <w:sz w:val="22"/>
        </w:rPr>
        <w:t> </w:t>
      </w:r>
      <w:r>
        <w:rPr>
          <w:rFonts w:ascii="Calibri"/>
          <w:w w:val="120"/>
          <w:sz w:val="22"/>
        </w:rPr>
        <w:t>account</w:t>
      </w:r>
      <w:r>
        <w:rPr>
          <w:rFonts w:ascii="Calibri"/>
          <w:spacing w:val="-10"/>
          <w:w w:val="120"/>
          <w:sz w:val="22"/>
        </w:rPr>
        <w:t> </w:t>
      </w:r>
      <w:r>
        <w:rPr>
          <w:rFonts w:ascii="Calibri"/>
          <w:w w:val="120"/>
          <w:sz w:val="22"/>
        </w:rPr>
        <w:t>that</w:t>
      </w:r>
      <w:r>
        <w:rPr>
          <w:rFonts w:ascii="Calibri"/>
          <w:spacing w:val="-10"/>
          <w:w w:val="120"/>
          <w:sz w:val="22"/>
        </w:rPr>
        <w:t> </w:t>
      </w:r>
      <w:r>
        <w:rPr>
          <w:rFonts w:ascii="Calibri"/>
          <w:w w:val="120"/>
          <w:sz w:val="22"/>
        </w:rPr>
        <w:t>you</w:t>
      </w:r>
      <w:r>
        <w:rPr>
          <w:rFonts w:ascii="Calibri"/>
          <w:spacing w:val="-12"/>
          <w:w w:val="120"/>
          <w:sz w:val="22"/>
        </w:rPr>
        <w:t> </w:t>
      </w:r>
      <w:r>
        <w:rPr>
          <w:rFonts w:ascii="Calibri"/>
          <w:w w:val="120"/>
          <w:sz w:val="22"/>
        </w:rPr>
        <w:t>own</w:t>
      </w:r>
      <w:r>
        <w:rPr>
          <w:rFonts w:ascii="Calibri"/>
          <w:spacing w:val="-8"/>
          <w:w w:val="120"/>
          <w:sz w:val="22"/>
        </w:rPr>
        <w:t> </w:t>
      </w:r>
      <w:r>
        <w:rPr>
          <w:rFonts w:ascii="Calibri"/>
          <w:w w:val="120"/>
          <w:sz w:val="22"/>
        </w:rPr>
        <w:t>and control. Here are some of the benefits:</w:t>
      </w:r>
    </w:p>
    <w:p>
      <w:pPr>
        <w:spacing w:line="352" w:lineRule="auto" w:before="3"/>
        <w:ind w:left="1080" w:right="0" w:hanging="180"/>
        <w:jc w:val="left"/>
        <w:rPr>
          <w:rFonts w:ascii="Calibri" w:hAnsi="Calibri"/>
          <w:sz w:val="22"/>
        </w:rPr>
      </w:pPr>
      <w:r>
        <w:rPr>
          <w:rFonts w:ascii="Calibri" w:hAnsi="Calibri"/>
          <w:color w:val="0066C9"/>
          <w:w w:val="120"/>
          <w:sz w:val="22"/>
        </w:rPr>
        <w:t>›</w:t>
      </w:r>
      <w:r>
        <w:rPr>
          <w:rFonts w:ascii="Calibri" w:hAnsi="Calibri"/>
          <w:color w:val="0066C9"/>
          <w:spacing w:val="33"/>
          <w:w w:val="120"/>
          <w:sz w:val="22"/>
        </w:rPr>
        <w:t> </w:t>
      </w:r>
      <w:r>
        <w:rPr>
          <w:rFonts w:ascii="Calibri" w:hAnsi="Calibri"/>
          <w:w w:val="120"/>
          <w:sz w:val="22"/>
        </w:rPr>
        <w:t>Funds</w:t>
      </w:r>
      <w:r>
        <w:rPr>
          <w:rFonts w:ascii="Calibri" w:hAnsi="Calibri"/>
          <w:spacing w:val="-13"/>
          <w:w w:val="120"/>
          <w:sz w:val="22"/>
        </w:rPr>
        <w:t> </w:t>
      </w:r>
      <w:r>
        <w:rPr>
          <w:rFonts w:ascii="Calibri" w:hAnsi="Calibri"/>
          <w:w w:val="120"/>
          <w:sz w:val="22"/>
        </w:rPr>
        <w:t>roll</w:t>
      </w:r>
      <w:r>
        <w:rPr>
          <w:rFonts w:ascii="Calibri" w:hAnsi="Calibri"/>
          <w:spacing w:val="-10"/>
          <w:w w:val="120"/>
          <w:sz w:val="22"/>
        </w:rPr>
        <w:t> </w:t>
      </w:r>
      <w:r>
        <w:rPr>
          <w:rFonts w:ascii="Calibri" w:hAnsi="Calibri"/>
          <w:w w:val="120"/>
          <w:sz w:val="22"/>
        </w:rPr>
        <w:t>over</w:t>
      </w:r>
      <w:r>
        <w:rPr>
          <w:rFonts w:ascii="Calibri" w:hAnsi="Calibri"/>
          <w:spacing w:val="-13"/>
          <w:w w:val="120"/>
          <w:sz w:val="22"/>
        </w:rPr>
        <w:t> </w:t>
      </w:r>
      <w:r>
        <w:rPr>
          <w:rFonts w:ascii="Calibri" w:hAnsi="Calibri"/>
          <w:w w:val="120"/>
          <w:sz w:val="22"/>
        </w:rPr>
        <w:t>from</w:t>
      </w:r>
      <w:r>
        <w:rPr>
          <w:rFonts w:ascii="Calibri" w:hAnsi="Calibri"/>
          <w:spacing w:val="-11"/>
          <w:w w:val="120"/>
          <w:sz w:val="22"/>
        </w:rPr>
        <w:t> </w:t>
      </w:r>
      <w:r>
        <w:rPr>
          <w:rFonts w:ascii="Calibri" w:hAnsi="Calibri"/>
          <w:w w:val="120"/>
          <w:sz w:val="22"/>
        </w:rPr>
        <w:t>year-to-year</w:t>
      </w:r>
      <w:r>
        <w:rPr>
          <w:rFonts w:ascii="Calibri" w:hAnsi="Calibri"/>
          <w:spacing w:val="-9"/>
          <w:w w:val="120"/>
          <w:sz w:val="22"/>
        </w:rPr>
        <w:t> </w:t>
      </w:r>
      <w:r>
        <w:rPr>
          <w:rFonts w:ascii="Calibri" w:hAnsi="Calibri"/>
          <w:w w:val="120"/>
          <w:sz w:val="22"/>
        </w:rPr>
        <w:t>and</w:t>
      </w:r>
      <w:r>
        <w:rPr>
          <w:rFonts w:ascii="Calibri" w:hAnsi="Calibri"/>
          <w:spacing w:val="-11"/>
          <w:w w:val="120"/>
          <w:sz w:val="22"/>
        </w:rPr>
        <w:t> </w:t>
      </w:r>
      <w:r>
        <w:rPr>
          <w:rFonts w:ascii="Calibri" w:hAnsi="Calibri"/>
          <w:w w:val="120"/>
          <w:sz w:val="22"/>
        </w:rPr>
        <w:t>never </w:t>
      </w:r>
      <w:r>
        <w:rPr>
          <w:rFonts w:ascii="Calibri" w:hAnsi="Calibri"/>
          <w:spacing w:val="-2"/>
          <w:w w:val="120"/>
          <w:sz w:val="22"/>
        </w:rPr>
        <w:t>expire</w:t>
      </w:r>
    </w:p>
    <w:p>
      <w:pPr>
        <w:spacing w:before="3"/>
        <w:ind w:left="900" w:right="0" w:firstLine="0"/>
        <w:jc w:val="left"/>
        <w:rPr>
          <w:rFonts w:ascii="Calibri" w:hAnsi="Calibri"/>
          <w:sz w:val="22"/>
        </w:rPr>
      </w:pPr>
      <w:r>
        <w:rPr>
          <w:rFonts w:ascii="Calibri" w:hAnsi="Calibri"/>
          <w:color w:val="0066C9"/>
          <w:w w:val="115"/>
          <w:sz w:val="22"/>
        </w:rPr>
        <w:t>›</w:t>
      </w:r>
      <w:r>
        <w:rPr>
          <w:rFonts w:ascii="Calibri" w:hAnsi="Calibri"/>
          <w:color w:val="0066C9"/>
          <w:spacing w:val="64"/>
          <w:w w:val="115"/>
          <w:sz w:val="22"/>
        </w:rPr>
        <w:t> </w:t>
      </w:r>
      <w:r>
        <w:rPr>
          <w:rFonts w:ascii="Calibri" w:hAnsi="Calibri"/>
          <w:w w:val="115"/>
          <w:sz w:val="22"/>
        </w:rPr>
        <w:t>Portable</w:t>
      </w:r>
      <w:r>
        <w:rPr>
          <w:rFonts w:ascii="Calibri" w:hAnsi="Calibri"/>
          <w:spacing w:val="10"/>
          <w:w w:val="115"/>
          <w:sz w:val="22"/>
        </w:rPr>
        <w:t> </w:t>
      </w:r>
      <w:r>
        <w:rPr>
          <w:rFonts w:ascii="Calibri" w:hAnsi="Calibri"/>
          <w:w w:val="115"/>
          <w:sz w:val="22"/>
        </w:rPr>
        <w:t>when</w:t>
      </w:r>
      <w:r>
        <w:rPr>
          <w:rFonts w:ascii="Calibri" w:hAnsi="Calibri"/>
          <w:spacing w:val="11"/>
          <w:w w:val="115"/>
          <w:sz w:val="22"/>
        </w:rPr>
        <w:t> </w:t>
      </w:r>
      <w:r>
        <w:rPr>
          <w:rFonts w:ascii="Calibri" w:hAnsi="Calibri"/>
          <w:w w:val="115"/>
          <w:sz w:val="22"/>
        </w:rPr>
        <w:t>you</w:t>
      </w:r>
      <w:r>
        <w:rPr>
          <w:rFonts w:ascii="Calibri" w:hAnsi="Calibri"/>
          <w:spacing w:val="6"/>
          <w:w w:val="115"/>
          <w:sz w:val="22"/>
        </w:rPr>
        <w:t> </w:t>
      </w:r>
      <w:r>
        <w:rPr>
          <w:rFonts w:ascii="Calibri" w:hAnsi="Calibri"/>
          <w:w w:val="115"/>
          <w:sz w:val="22"/>
        </w:rPr>
        <w:t>move</w:t>
      </w:r>
      <w:r>
        <w:rPr>
          <w:rFonts w:ascii="Calibri" w:hAnsi="Calibri"/>
          <w:spacing w:val="9"/>
          <w:w w:val="115"/>
          <w:sz w:val="22"/>
        </w:rPr>
        <w:t> </w:t>
      </w:r>
      <w:r>
        <w:rPr>
          <w:rFonts w:ascii="Calibri" w:hAnsi="Calibri"/>
          <w:w w:val="115"/>
          <w:sz w:val="22"/>
        </w:rPr>
        <w:t>jobs</w:t>
      </w:r>
      <w:r>
        <w:rPr>
          <w:rFonts w:ascii="Calibri" w:hAnsi="Calibri"/>
          <w:spacing w:val="6"/>
          <w:w w:val="115"/>
          <w:sz w:val="22"/>
        </w:rPr>
        <w:t> </w:t>
      </w:r>
      <w:r>
        <w:rPr>
          <w:rFonts w:ascii="Calibri" w:hAnsi="Calibri"/>
          <w:w w:val="115"/>
          <w:sz w:val="22"/>
        </w:rPr>
        <w:t>or</w:t>
      </w:r>
      <w:r>
        <w:rPr>
          <w:rFonts w:ascii="Calibri" w:hAnsi="Calibri"/>
          <w:spacing w:val="9"/>
          <w:w w:val="115"/>
          <w:sz w:val="22"/>
        </w:rPr>
        <w:t> </w:t>
      </w:r>
      <w:r>
        <w:rPr>
          <w:rFonts w:ascii="Calibri" w:hAnsi="Calibri"/>
          <w:spacing w:val="-2"/>
          <w:w w:val="115"/>
          <w:sz w:val="22"/>
        </w:rPr>
        <w:t>retire</w:t>
      </w:r>
    </w:p>
    <w:p>
      <w:pPr>
        <w:spacing w:before="127"/>
        <w:ind w:left="900" w:right="0" w:firstLine="0"/>
        <w:jc w:val="left"/>
        <w:rPr>
          <w:rFonts w:ascii="Calibri" w:hAnsi="Calibri"/>
          <w:sz w:val="22"/>
        </w:rPr>
      </w:pPr>
      <w:r>
        <w:rPr>
          <w:rFonts w:ascii="Calibri" w:hAnsi="Calibri"/>
          <w:color w:val="0066C9"/>
          <w:w w:val="120"/>
          <w:sz w:val="22"/>
        </w:rPr>
        <w:t>›</w:t>
      </w:r>
      <w:r>
        <w:rPr>
          <w:rFonts w:ascii="Calibri" w:hAnsi="Calibri"/>
          <w:color w:val="0066C9"/>
          <w:spacing w:val="33"/>
          <w:w w:val="120"/>
          <w:sz w:val="22"/>
        </w:rPr>
        <w:t> </w:t>
      </w:r>
      <w:r>
        <w:rPr>
          <w:rFonts w:ascii="Calibri" w:hAnsi="Calibri"/>
          <w:w w:val="120"/>
          <w:sz w:val="22"/>
        </w:rPr>
        <w:t>Triple</w:t>
      </w:r>
      <w:r>
        <w:rPr>
          <w:rFonts w:ascii="Calibri" w:hAnsi="Calibri"/>
          <w:spacing w:val="-13"/>
          <w:w w:val="120"/>
          <w:sz w:val="22"/>
        </w:rPr>
        <w:t> </w:t>
      </w:r>
      <w:r>
        <w:rPr>
          <w:rFonts w:ascii="Calibri" w:hAnsi="Calibri"/>
          <w:w w:val="120"/>
          <w:sz w:val="22"/>
        </w:rPr>
        <w:t>tax</w:t>
      </w:r>
      <w:r>
        <w:rPr>
          <w:rFonts w:ascii="Calibri" w:hAnsi="Calibri"/>
          <w:spacing w:val="-8"/>
          <w:w w:val="120"/>
          <w:sz w:val="22"/>
        </w:rPr>
        <w:t> </w:t>
      </w:r>
      <w:r>
        <w:rPr>
          <w:rFonts w:ascii="Calibri" w:hAnsi="Calibri"/>
          <w:w w:val="120"/>
          <w:sz w:val="22"/>
        </w:rPr>
        <w:t>advantage:</w:t>
      </w:r>
      <w:r>
        <w:rPr>
          <w:rFonts w:ascii="Calibri" w:hAnsi="Calibri"/>
          <w:spacing w:val="-13"/>
          <w:w w:val="120"/>
          <w:sz w:val="22"/>
        </w:rPr>
        <w:t> </w:t>
      </w:r>
      <w:r>
        <w:rPr>
          <w:rFonts w:ascii="Calibri" w:hAnsi="Calibri"/>
          <w:w w:val="120"/>
          <w:sz w:val="22"/>
        </w:rPr>
        <w:t>you</w:t>
      </w:r>
      <w:r>
        <w:rPr>
          <w:rFonts w:ascii="Calibri" w:hAnsi="Calibri"/>
          <w:spacing w:val="-9"/>
          <w:w w:val="120"/>
          <w:sz w:val="22"/>
        </w:rPr>
        <w:t> </w:t>
      </w:r>
      <w:r>
        <w:rPr>
          <w:rFonts w:ascii="Calibri" w:hAnsi="Calibri"/>
          <w:w w:val="120"/>
          <w:sz w:val="22"/>
        </w:rPr>
        <w:t>won’t</w:t>
      </w:r>
      <w:r>
        <w:rPr>
          <w:rFonts w:ascii="Calibri" w:hAnsi="Calibri"/>
          <w:spacing w:val="-9"/>
          <w:w w:val="120"/>
          <w:sz w:val="22"/>
        </w:rPr>
        <w:t> </w:t>
      </w:r>
      <w:r>
        <w:rPr>
          <w:rFonts w:ascii="Calibri" w:hAnsi="Calibri"/>
          <w:w w:val="120"/>
          <w:sz w:val="22"/>
        </w:rPr>
        <w:t>pay</w:t>
      </w:r>
      <w:r>
        <w:rPr>
          <w:rFonts w:ascii="Calibri" w:hAnsi="Calibri"/>
          <w:spacing w:val="-13"/>
          <w:w w:val="120"/>
          <w:sz w:val="22"/>
        </w:rPr>
        <w:t> </w:t>
      </w:r>
      <w:r>
        <w:rPr>
          <w:rFonts w:ascii="Calibri" w:hAnsi="Calibri"/>
          <w:w w:val="120"/>
          <w:sz w:val="22"/>
        </w:rPr>
        <w:t>taxes</w:t>
      </w:r>
      <w:r>
        <w:rPr>
          <w:rFonts w:ascii="Calibri" w:hAnsi="Calibri"/>
          <w:spacing w:val="-9"/>
          <w:w w:val="120"/>
          <w:sz w:val="22"/>
        </w:rPr>
        <w:t> </w:t>
      </w:r>
      <w:r>
        <w:rPr>
          <w:rFonts w:ascii="Calibri" w:hAnsi="Calibri"/>
          <w:spacing w:val="-7"/>
          <w:w w:val="120"/>
          <w:sz w:val="22"/>
        </w:rPr>
        <w:t>on</w:t>
      </w:r>
    </w:p>
    <w:p>
      <w:pPr>
        <w:spacing w:before="128"/>
        <w:ind w:left="1080" w:right="0" w:firstLine="0"/>
        <w:jc w:val="left"/>
        <w:rPr>
          <w:rFonts w:ascii="Calibri"/>
          <w:sz w:val="22"/>
        </w:rPr>
      </w:pPr>
      <w:r>
        <w:rPr>
          <w:rFonts w:ascii="Calibri"/>
          <w:w w:val="120"/>
          <w:sz w:val="22"/>
        </w:rPr>
        <w:t>contributions,</w:t>
      </w:r>
      <w:r>
        <w:rPr>
          <w:rFonts w:ascii="Calibri"/>
          <w:spacing w:val="3"/>
          <w:w w:val="120"/>
          <w:sz w:val="22"/>
        </w:rPr>
        <w:t> </w:t>
      </w:r>
      <w:r>
        <w:rPr>
          <w:rFonts w:ascii="Calibri"/>
          <w:w w:val="120"/>
          <w:sz w:val="22"/>
        </w:rPr>
        <w:t>distributions,</w:t>
      </w:r>
      <w:r>
        <w:rPr>
          <w:rFonts w:ascii="Calibri"/>
          <w:spacing w:val="8"/>
          <w:w w:val="120"/>
          <w:sz w:val="22"/>
        </w:rPr>
        <w:t> </w:t>
      </w:r>
      <w:r>
        <w:rPr>
          <w:rFonts w:ascii="Calibri"/>
          <w:w w:val="120"/>
          <w:sz w:val="22"/>
        </w:rPr>
        <w:t>or</w:t>
      </w:r>
      <w:r>
        <w:rPr>
          <w:rFonts w:ascii="Calibri"/>
          <w:spacing w:val="10"/>
          <w:w w:val="120"/>
          <w:sz w:val="22"/>
        </w:rPr>
        <w:t> </w:t>
      </w:r>
      <w:r>
        <w:rPr>
          <w:rFonts w:ascii="Calibri"/>
          <w:spacing w:val="-2"/>
          <w:w w:val="120"/>
          <w:sz w:val="22"/>
        </w:rPr>
        <w:t>earnings</w:t>
      </w:r>
    </w:p>
    <w:p>
      <w:pPr>
        <w:spacing w:line="352" w:lineRule="auto" w:before="128"/>
        <w:ind w:left="1080" w:right="20" w:hanging="180"/>
        <w:jc w:val="left"/>
        <w:rPr>
          <w:rFonts w:ascii="Calibri" w:hAnsi="Calibri"/>
          <w:sz w:val="22"/>
        </w:rPr>
      </w:pPr>
      <w:r>
        <w:rPr>
          <w:rFonts w:ascii="Calibri" w:hAnsi="Calibri"/>
          <w:color w:val="0066C9"/>
          <w:w w:val="120"/>
          <w:sz w:val="22"/>
        </w:rPr>
        <w:t>›</w:t>
      </w:r>
      <w:r>
        <w:rPr>
          <w:rFonts w:ascii="Calibri" w:hAnsi="Calibri"/>
          <w:color w:val="0066C9"/>
          <w:spacing w:val="36"/>
          <w:w w:val="120"/>
          <w:sz w:val="22"/>
        </w:rPr>
        <w:t> </w:t>
      </w:r>
      <w:r>
        <w:rPr>
          <w:rFonts w:ascii="Calibri" w:hAnsi="Calibri"/>
          <w:w w:val="120"/>
          <w:sz w:val="22"/>
        </w:rPr>
        <w:t>Able</w:t>
      </w:r>
      <w:r>
        <w:rPr>
          <w:rFonts w:ascii="Calibri" w:hAnsi="Calibri"/>
          <w:spacing w:val="-8"/>
          <w:w w:val="120"/>
          <w:sz w:val="22"/>
        </w:rPr>
        <w:t> </w:t>
      </w:r>
      <w:r>
        <w:rPr>
          <w:rFonts w:ascii="Calibri" w:hAnsi="Calibri"/>
          <w:w w:val="120"/>
          <w:sz w:val="22"/>
        </w:rPr>
        <w:t>to</w:t>
      </w:r>
      <w:r>
        <w:rPr>
          <w:rFonts w:ascii="Calibri" w:hAnsi="Calibri"/>
          <w:spacing w:val="-8"/>
          <w:w w:val="120"/>
          <w:sz w:val="22"/>
        </w:rPr>
        <w:t> </w:t>
      </w:r>
      <w:r>
        <w:rPr>
          <w:rFonts w:ascii="Calibri" w:hAnsi="Calibri"/>
          <w:w w:val="120"/>
          <w:sz w:val="22"/>
        </w:rPr>
        <w:t>invest</w:t>
      </w:r>
      <w:r>
        <w:rPr>
          <w:rFonts w:ascii="Calibri" w:hAnsi="Calibri"/>
          <w:spacing w:val="-12"/>
          <w:w w:val="120"/>
          <w:sz w:val="22"/>
        </w:rPr>
        <w:t> </w:t>
      </w:r>
      <w:r>
        <w:rPr>
          <w:rFonts w:ascii="Calibri" w:hAnsi="Calibri"/>
          <w:w w:val="120"/>
          <w:sz w:val="22"/>
        </w:rPr>
        <w:t>your</w:t>
      </w:r>
      <w:r>
        <w:rPr>
          <w:rFonts w:ascii="Calibri" w:hAnsi="Calibri"/>
          <w:spacing w:val="-11"/>
          <w:w w:val="120"/>
          <w:sz w:val="22"/>
        </w:rPr>
        <w:t> </w:t>
      </w:r>
      <w:r>
        <w:rPr>
          <w:rFonts w:ascii="Calibri" w:hAnsi="Calibri"/>
          <w:w w:val="120"/>
          <w:sz w:val="22"/>
        </w:rPr>
        <w:t>funds</w:t>
      </w:r>
      <w:r>
        <w:rPr>
          <w:rFonts w:ascii="Calibri" w:hAnsi="Calibri"/>
          <w:spacing w:val="-13"/>
          <w:w w:val="120"/>
          <w:sz w:val="22"/>
        </w:rPr>
        <w:t> </w:t>
      </w:r>
      <w:r>
        <w:rPr>
          <w:rFonts w:ascii="Calibri" w:hAnsi="Calibri"/>
          <w:w w:val="120"/>
          <w:sz w:val="22"/>
        </w:rPr>
        <w:t>to</w:t>
      </w:r>
      <w:r>
        <w:rPr>
          <w:rFonts w:ascii="Calibri" w:hAnsi="Calibri"/>
          <w:spacing w:val="-9"/>
          <w:w w:val="120"/>
          <w:sz w:val="22"/>
        </w:rPr>
        <w:t> </w:t>
      </w:r>
      <w:r>
        <w:rPr>
          <w:rFonts w:ascii="Calibri" w:hAnsi="Calibri"/>
          <w:w w:val="120"/>
          <w:sz w:val="22"/>
        </w:rPr>
        <w:t>grow</w:t>
      </w:r>
      <w:r>
        <w:rPr>
          <w:rFonts w:ascii="Calibri" w:hAnsi="Calibri"/>
          <w:spacing w:val="-8"/>
          <w:w w:val="120"/>
          <w:sz w:val="22"/>
        </w:rPr>
        <w:t> </w:t>
      </w:r>
      <w:r>
        <w:rPr>
          <w:rFonts w:ascii="Calibri" w:hAnsi="Calibri"/>
          <w:w w:val="120"/>
          <w:sz w:val="22"/>
        </w:rPr>
        <w:t>your money tax-free</w:t>
      </w:r>
    </w:p>
    <w:p>
      <w:pPr>
        <w:spacing w:line="352" w:lineRule="auto" w:before="2"/>
        <w:ind w:left="1080" w:right="0"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w w:val="120"/>
          <w:sz w:val="22"/>
        </w:rPr>
        <w:t>Contribution</w:t>
      </w:r>
      <w:r>
        <w:rPr>
          <w:rFonts w:ascii="Calibri" w:hAnsi="Calibri"/>
          <w:spacing w:val="-6"/>
          <w:w w:val="120"/>
          <w:sz w:val="22"/>
        </w:rPr>
        <w:t> </w:t>
      </w:r>
      <w:r>
        <w:rPr>
          <w:rFonts w:ascii="Calibri" w:hAnsi="Calibri"/>
          <w:w w:val="120"/>
          <w:sz w:val="22"/>
        </w:rPr>
        <w:t>elections can</w:t>
      </w:r>
      <w:r>
        <w:rPr>
          <w:rFonts w:ascii="Calibri" w:hAnsi="Calibri"/>
          <w:spacing w:val="-1"/>
          <w:w w:val="120"/>
          <w:sz w:val="22"/>
        </w:rPr>
        <w:t> </w:t>
      </w:r>
      <w:r>
        <w:rPr>
          <w:rFonts w:ascii="Calibri" w:hAnsi="Calibri"/>
          <w:w w:val="120"/>
          <w:sz w:val="22"/>
        </w:rPr>
        <w:t>be changed </w:t>
      </w:r>
      <w:r>
        <w:rPr>
          <w:rFonts w:ascii="Calibri" w:hAnsi="Calibri"/>
          <w:w w:val="120"/>
          <w:sz w:val="22"/>
        </w:rPr>
        <w:t>mid- </w:t>
      </w:r>
      <w:r>
        <w:rPr>
          <w:rFonts w:ascii="Calibri" w:hAnsi="Calibri"/>
          <w:w w:val="125"/>
          <w:sz w:val="22"/>
        </w:rPr>
        <w:t>year without a life event</w:t>
      </w:r>
    </w:p>
    <w:p>
      <w:pPr>
        <w:spacing w:before="147"/>
        <w:ind w:left="439" w:right="0" w:firstLine="0"/>
        <w:jc w:val="left"/>
        <w:rPr>
          <w:rFonts w:ascii="Calibri"/>
          <w:b/>
          <w:sz w:val="22"/>
        </w:rPr>
      </w:pPr>
      <w:r>
        <w:rPr/>
        <w:br w:type="column"/>
      </w:r>
      <w:r>
        <w:rPr>
          <w:rFonts w:ascii="Calibri"/>
          <w:b/>
          <w:color w:val="0066C9"/>
          <w:w w:val="115"/>
          <w:sz w:val="22"/>
        </w:rPr>
        <w:t>Who</w:t>
      </w:r>
      <w:r>
        <w:rPr>
          <w:rFonts w:ascii="Calibri"/>
          <w:b/>
          <w:color w:val="0066C9"/>
          <w:spacing w:val="-8"/>
          <w:w w:val="115"/>
          <w:sz w:val="22"/>
        </w:rPr>
        <w:t> </w:t>
      </w:r>
      <w:r>
        <w:rPr>
          <w:rFonts w:ascii="Calibri"/>
          <w:b/>
          <w:color w:val="0066C9"/>
          <w:w w:val="115"/>
          <w:sz w:val="22"/>
        </w:rPr>
        <w:t>Is</w:t>
      </w:r>
      <w:r>
        <w:rPr>
          <w:rFonts w:ascii="Calibri"/>
          <w:b/>
          <w:color w:val="0066C9"/>
          <w:spacing w:val="-11"/>
          <w:w w:val="115"/>
          <w:sz w:val="22"/>
        </w:rPr>
        <w:t> </w:t>
      </w:r>
      <w:r>
        <w:rPr>
          <w:rFonts w:ascii="Calibri"/>
          <w:b/>
          <w:color w:val="0066C9"/>
          <w:spacing w:val="-2"/>
          <w:w w:val="115"/>
          <w:sz w:val="22"/>
        </w:rPr>
        <w:t>Eligible?</w:t>
      </w:r>
    </w:p>
    <w:p>
      <w:pPr>
        <w:spacing w:line="285" w:lineRule="auto" w:before="51"/>
        <w:ind w:left="439" w:right="1001" w:firstLine="0"/>
        <w:jc w:val="left"/>
        <w:rPr>
          <w:rFonts w:ascii="Calibri"/>
          <w:sz w:val="22"/>
        </w:rPr>
      </w:pPr>
      <w:r>
        <w:rPr>
          <w:rFonts w:ascii="Calibri"/>
          <w:w w:val="120"/>
          <w:sz w:val="22"/>
        </w:rPr>
        <w:t>You</w:t>
      </w:r>
      <w:r>
        <w:rPr>
          <w:rFonts w:ascii="Calibri"/>
          <w:spacing w:val="-3"/>
          <w:w w:val="120"/>
          <w:sz w:val="22"/>
        </w:rPr>
        <w:t> </w:t>
      </w:r>
      <w:r>
        <w:rPr>
          <w:rFonts w:ascii="Calibri"/>
          <w:w w:val="120"/>
          <w:sz w:val="22"/>
        </w:rPr>
        <w:t>must</w:t>
      </w:r>
      <w:r>
        <w:rPr>
          <w:rFonts w:ascii="Calibri"/>
          <w:spacing w:val="-4"/>
          <w:w w:val="120"/>
          <w:sz w:val="22"/>
        </w:rPr>
        <w:t> </w:t>
      </w:r>
      <w:r>
        <w:rPr>
          <w:rFonts w:ascii="Calibri"/>
          <w:w w:val="120"/>
          <w:sz w:val="22"/>
        </w:rPr>
        <w:t>be</w:t>
      </w:r>
      <w:r>
        <w:rPr>
          <w:rFonts w:ascii="Calibri"/>
          <w:spacing w:val="-4"/>
          <w:w w:val="120"/>
          <w:sz w:val="22"/>
        </w:rPr>
        <w:t> </w:t>
      </w:r>
      <w:r>
        <w:rPr>
          <w:rFonts w:ascii="Calibri"/>
          <w:w w:val="120"/>
          <w:sz w:val="22"/>
        </w:rPr>
        <w:t>enrolled</w:t>
      </w:r>
      <w:r>
        <w:rPr>
          <w:rFonts w:ascii="Calibri"/>
          <w:spacing w:val="-4"/>
          <w:w w:val="120"/>
          <w:sz w:val="22"/>
        </w:rPr>
        <w:t> </w:t>
      </w:r>
      <w:r>
        <w:rPr>
          <w:rFonts w:ascii="Calibri"/>
          <w:w w:val="120"/>
          <w:sz w:val="22"/>
        </w:rPr>
        <w:t>in</w:t>
      </w:r>
      <w:r>
        <w:rPr>
          <w:rFonts w:ascii="Calibri"/>
          <w:spacing w:val="-8"/>
          <w:w w:val="120"/>
          <w:sz w:val="22"/>
        </w:rPr>
        <w:t> </w:t>
      </w:r>
      <w:r>
        <w:rPr>
          <w:rFonts w:ascii="Calibri"/>
          <w:w w:val="120"/>
          <w:sz w:val="22"/>
        </w:rPr>
        <w:t>our</w:t>
      </w:r>
      <w:r>
        <w:rPr>
          <w:rFonts w:ascii="Calibri"/>
          <w:spacing w:val="-6"/>
          <w:w w:val="120"/>
          <w:sz w:val="22"/>
        </w:rPr>
        <w:t> </w:t>
      </w:r>
      <w:r>
        <w:rPr>
          <w:rFonts w:ascii="Calibri"/>
          <w:w w:val="120"/>
          <w:sz w:val="22"/>
        </w:rPr>
        <w:t>qualified</w:t>
      </w:r>
      <w:r>
        <w:rPr>
          <w:rFonts w:ascii="Calibri"/>
          <w:spacing w:val="-9"/>
          <w:w w:val="120"/>
          <w:sz w:val="22"/>
        </w:rPr>
        <w:t> </w:t>
      </w:r>
      <w:r>
        <w:rPr>
          <w:rFonts w:ascii="Calibri"/>
          <w:w w:val="120"/>
          <w:sz w:val="22"/>
        </w:rPr>
        <w:t>high deductible health plan and meet the following requirements:</w:t>
      </w:r>
    </w:p>
    <w:p>
      <w:pPr>
        <w:spacing w:before="18"/>
        <w:ind w:left="600" w:right="0" w:firstLine="0"/>
        <w:jc w:val="left"/>
        <w:rPr>
          <w:rFonts w:ascii="Calibri" w:hAnsi="Calibri"/>
          <w:sz w:val="22"/>
        </w:rPr>
      </w:pPr>
      <w:r>
        <w:rPr>
          <w:rFonts w:ascii="Calibri" w:hAnsi="Calibri"/>
          <w:color w:val="0066C9"/>
          <w:w w:val="120"/>
          <w:sz w:val="22"/>
        </w:rPr>
        <w:t>›</w:t>
      </w:r>
      <w:r>
        <w:rPr>
          <w:rFonts w:ascii="Calibri" w:hAnsi="Calibri"/>
          <w:color w:val="0066C9"/>
          <w:spacing w:val="31"/>
          <w:w w:val="120"/>
          <w:sz w:val="22"/>
        </w:rPr>
        <w:t> </w:t>
      </w:r>
      <w:r>
        <w:rPr>
          <w:rFonts w:ascii="Calibri" w:hAnsi="Calibri"/>
          <w:w w:val="120"/>
          <w:sz w:val="22"/>
        </w:rPr>
        <w:t>Have</w:t>
      </w:r>
      <w:r>
        <w:rPr>
          <w:rFonts w:ascii="Calibri" w:hAnsi="Calibri"/>
          <w:spacing w:val="-10"/>
          <w:w w:val="120"/>
          <w:sz w:val="22"/>
        </w:rPr>
        <w:t> </w:t>
      </w:r>
      <w:r>
        <w:rPr>
          <w:rFonts w:ascii="Calibri" w:hAnsi="Calibri"/>
          <w:w w:val="120"/>
          <w:sz w:val="22"/>
        </w:rPr>
        <w:t>no</w:t>
      </w:r>
      <w:r>
        <w:rPr>
          <w:rFonts w:ascii="Calibri" w:hAnsi="Calibri"/>
          <w:spacing w:val="-13"/>
          <w:w w:val="120"/>
          <w:sz w:val="22"/>
        </w:rPr>
        <w:t> </w:t>
      </w:r>
      <w:r>
        <w:rPr>
          <w:rFonts w:ascii="Calibri" w:hAnsi="Calibri"/>
          <w:w w:val="120"/>
          <w:sz w:val="22"/>
        </w:rPr>
        <w:t>other</w:t>
      </w:r>
      <w:r>
        <w:rPr>
          <w:rFonts w:ascii="Calibri" w:hAnsi="Calibri"/>
          <w:spacing w:val="-8"/>
          <w:w w:val="120"/>
          <w:sz w:val="22"/>
        </w:rPr>
        <w:t> </w:t>
      </w:r>
      <w:r>
        <w:rPr>
          <w:rFonts w:ascii="Calibri" w:hAnsi="Calibri"/>
          <w:w w:val="120"/>
          <w:sz w:val="22"/>
        </w:rPr>
        <w:t>health</w:t>
      </w:r>
      <w:r>
        <w:rPr>
          <w:rFonts w:ascii="Calibri" w:hAnsi="Calibri"/>
          <w:spacing w:val="-9"/>
          <w:w w:val="120"/>
          <w:sz w:val="22"/>
        </w:rPr>
        <w:t> </w:t>
      </w:r>
      <w:r>
        <w:rPr>
          <w:rFonts w:ascii="Calibri" w:hAnsi="Calibri"/>
          <w:w w:val="120"/>
          <w:sz w:val="22"/>
        </w:rPr>
        <w:t>insurance</w:t>
      </w:r>
      <w:r>
        <w:rPr>
          <w:rFonts w:ascii="Calibri" w:hAnsi="Calibri"/>
          <w:spacing w:val="-15"/>
          <w:w w:val="120"/>
          <w:sz w:val="22"/>
        </w:rPr>
        <w:t> </w:t>
      </w:r>
      <w:r>
        <w:rPr>
          <w:rFonts w:ascii="Calibri" w:hAnsi="Calibri"/>
          <w:spacing w:val="-2"/>
          <w:w w:val="120"/>
          <w:sz w:val="22"/>
        </w:rPr>
        <w:t>coverage</w:t>
      </w:r>
    </w:p>
    <w:p>
      <w:pPr>
        <w:spacing w:before="70"/>
        <w:ind w:left="780" w:right="0" w:firstLine="0"/>
        <w:jc w:val="left"/>
        <w:rPr>
          <w:rFonts w:ascii="Calibri" w:hAnsi="Calibri"/>
          <w:sz w:val="22"/>
        </w:rPr>
      </w:pPr>
      <w:r>
        <w:rPr>
          <w:rFonts w:ascii="Calibri" w:hAnsi="Calibri"/>
          <w:w w:val="120"/>
          <w:sz w:val="22"/>
        </w:rPr>
        <w:t>except</w:t>
      </w:r>
      <w:r>
        <w:rPr>
          <w:rFonts w:ascii="Calibri" w:hAnsi="Calibri"/>
          <w:spacing w:val="-9"/>
          <w:w w:val="120"/>
          <w:sz w:val="22"/>
        </w:rPr>
        <w:t> </w:t>
      </w:r>
      <w:r>
        <w:rPr>
          <w:rFonts w:ascii="Calibri" w:hAnsi="Calibri"/>
          <w:w w:val="120"/>
          <w:sz w:val="22"/>
        </w:rPr>
        <w:t>what’s</w:t>
      </w:r>
      <w:r>
        <w:rPr>
          <w:rFonts w:ascii="Calibri" w:hAnsi="Calibri"/>
          <w:spacing w:val="-7"/>
          <w:w w:val="120"/>
          <w:sz w:val="22"/>
        </w:rPr>
        <w:t> </w:t>
      </w:r>
      <w:r>
        <w:rPr>
          <w:rFonts w:ascii="Calibri" w:hAnsi="Calibri"/>
          <w:w w:val="120"/>
          <w:sz w:val="22"/>
        </w:rPr>
        <w:t>permitted</w:t>
      </w:r>
      <w:r>
        <w:rPr>
          <w:rFonts w:ascii="Calibri" w:hAnsi="Calibri"/>
          <w:spacing w:val="-6"/>
          <w:w w:val="120"/>
          <w:sz w:val="22"/>
        </w:rPr>
        <w:t> </w:t>
      </w:r>
      <w:r>
        <w:rPr>
          <w:rFonts w:ascii="Calibri" w:hAnsi="Calibri"/>
          <w:w w:val="120"/>
          <w:sz w:val="22"/>
        </w:rPr>
        <w:t>by</w:t>
      </w:r>
      <w:r>
        <w:rPr>
          <w:rFonts w:ascii="Calibri" w:hAnsi="Calibri"/>
          <w:spacing w:val="-11"/>
          <w:w w:val="120"/>
          <w:sz w:val="22"/>
        </w:rPr>
        <w:t> </w:t>
      </w:r>
      <w:r>
        <w:rPr>
          <w:rFonts w:ascii="Calibri" w:hAnsi="Calibri"/>
          <w:w w:val="120"/>
          <w:sz w:val="22"/>
        </w:rPr>
        <w:t>the</w:t>
      </w:r>
      <w:r>
        <w:rPr>
          <w:rFonts w:ascii="Calibri" w:hAnsi="Calibri"/>
          <w:spacing w:val="-9"/>
          <w:w w:val="120"/>
          <w:sz w:val="22"/>
        </w:rPr>
        <w:t> </w:t>
      </w:r>
      <w:r>
        <w:rPr>
          <w:rFonts w:ascii="Calibri" w:hAnsi="Calibri"/>
          <w:spacing w:val="-5"/>
          <w:w w:val="120"/>
          <w:sz w:val="22"/>
        </w:rPr>
        <w:t>IRS</w:t>
      </w:r>
    </w:p>
    <w:p>
      <w:pPr>
        <w:spacing w:before="72"/>
        <w:ind w:left="600" w:right="0" w:firstLine="0"/>
        <w:jc w:val="left"/>
        <w:rPr>
          <w:rFonts w:ascii="Calibri" w:hAnsi="Calibri"/>
          <w:sz w:val="22"/>
        </w:rPr>
      </w:pPr>
      <w:r>
        <w:rPr>
          <w:rFonts w:ascii="Calibri" w:hAnsi="Calibri"/>
          <w:color w:val="0066C9"/>
          <w:w w:val="120"/>
          <w:sz w:val="22"/>
        </w:rPr>
        <w:t>›</w:t>
      </w:r>
      <w:r>
        <w:rPr>
          <w:rFonts w:ascii="Calibri" w:hAnsi="Calibri"/>
          <w:color w:val="0066C9"/>
          <w:spacing w:val="38"/>
          <w:w w:val="120"/>
          <w:sz w:val="22"/>
        </w:rPr>
        <w:t> </w:t>
      </w:r>
      <w:r>
        <w:rPr>
          <w:rFonts w:ascii="Calibri" w:hAnsi="Calibri"/>
          <w:w w:val="120"/>
          <w:sz w:val="22"/>
        </w:rPr>
        <w:t>Not</w:t>
      </w:r>
      <w:r>
        <w:rPr>
          <w:rFonts w:ascii="Calibri" w:hAnsi="Calibri"/>
          <w:spacing w:val="-7"/>
          <w:w w:val="120"/>
          <w:sz w:val="22"/>
        </w:rPr>
        <w:t> </w:t>
      </w:r>
      <w:r>
        <w:rPr>
          <w:rFonts w:ascii="Calibri" w:hAnsi="Calibri"/>
          <w:w w:val="120"/>
          <w:sz w:val="22"/>
        </w:rPr>
        <w:t>be</w:t>
      </w:r>
      <w:r>
        <w:rPr>
          <w:rFonts w:ascii="Calibri" w:hAnsi="Calibri"/>
          <w:spacing w:val="-8"/>
          <w:w w:val="120"/>
          <w:sz w:val="22"/>
        </w:rPr>
        <w:t> </w:t>
      </w:r>
      <w:r>
        <w:rPr>
          <w:rFonts w:ascii="Calibri" w:hAnsi="Calibri"/>
          <w:w w:val="120"/>
          <w:sz w:val="22"/>
        </w:rPr>
        <w:t>enrolled</w:t>
      </w:r>
      <w:r>
        <w:rPr>
          <w:rFonts w:ascii="Calibri" w:hAnsi="Calibri"/>
          <w:spacing w:val="-8"/>
          <w:w w:val="120"/>
          <w:sz w:val="22"/>
        </w:rPr>
        <w:t> </w:t>
      </w:r>
      <w:r>
        <w:rPr>
          <w:rFonts w:ascii="Calibri" w:hAnsi="Calibri"/>
          <w:w w:val="120"/>
          <w:sz w:val="22"/>
        </w:rPr>
        <w:t>in</w:t>
      </w:r>
      <w:r>
        <w:rPr>
          <w:rFonts w:ascii="Calibri" w:hAnsi="Calibri"/>
          <w:spacing w:val="-12"/>
          <w:w w:val="120"/>
          <w:sz w:val="22"/>
        </w:rPr>
        <w:t> </w:t>
      </w:r>
      <w:r>
        <w:rPr>
          <w:rFonts w:ascii="Calibri" w:hAnsi="Calibri"/>
          <w:spacing w:val="-2"/>
          <w:w w:val="120"/>
          <w:sz w:val="22"/>
        </w:rPr>
        <w:t>Medicare</w:t>
      </w:r>
    </w:p>
    <w:p>
      <w:pPr>
        <w:spacing w:before="72"/>
        <w:ind w:left="600" w:right="0" w:firstLine="0"/>
        <w:jc w:val="left"/>
        <w:rPr>
          <w:rFonts w:ascii="Calibri" w:hAnsi="Calibri"/>
          <w:sz w:val="22"/>
        </w:rPr>
      </w:pPr>
      <w:r>
        <w:rPr>
          <w:rFonts w:ascii="Calibri" w:hAnsi="Calibri"/>
          <w:color w:val="0066C9"/>
          <w:w w:val="120"/>
          <w:sz w:val="22"/>
        </w:rPr>
        <w:t>›</w:t>
      </w:r>
      <w:r>
        <w:rPr>
          <w:rFonts w:ascii="Calibri" w:hAnsi="Calibri"/>
          <w:color w:val="0066C9"/>
          <w:spacing w:val="41"/>
          <w:w w:val="120"/>
          <w:sz w:val="22"/>
        </w:rPr>
        <w:t> </w:t>
      </w:r>
      <w:r>
        <w:rPr>
          <w:rFonts w:ascii="Calibri" w:hAnsi="Calibri"/>
          <w:w w:val="120"/>
          <w:sz w:val="22"/>
        </w:rPr>
        <w:t>Not</w:t>
      </w:r>
      <w:r>
        <w:rPr>
          <w:rFonts w:ascii="Calibri" w:hAnsi="Calibri"/>
          <w:spacing w:val="-5"/>
          <w:w w:val="120"/>
          <w:sz w:val="22"/>
        </w:rPr>
        <w:t> </w:t>
      </w:r>
      <w:r>
        <w:rPr>
          <w:rFonts w:ascii="Calibri" w:hAnsi="Calibri"/>
          <w:w w:val="120"/>
          <w:sz w:val="22"/>
        </w:rPr>
        <w:t>be</w:t>
      </w:r>
      <w:r>
        <w:rPr>
          <w:rFonts w:ascii="Calibri" w:hAnsi="Calibri"/>
          <w:spacing w:val="-8"/>
          <w:w w:val="120"/>
          <w:sz w:val="22"/>
        </w:rPr>
        <w:t> </w:t>
      </w:r>
      <w:r>
        <w:rPr>
          <w:rFonts w:ascii="Calibri" w:hAnsi="Calibri"/>
          <w:w w:val="120"/>
          <w:sz w:val="22"/>
        </w:rPr>
        <w:t>claimed</w:t>
      </w:r>
      <w:r>
        <w:rPr>
          <w:rFonts w:ascii="Calibri" w:hAnsi="Calibri"/>
          <w:spacing w:val="-7"/>
          <w:w w:val="120"/>
          <w:sz w:val="22"/>
        </w:rPr>
        <w:t> </w:t>
      </w:r>
      <w:r>
        <w:rPr>
          <w:rFonts w:ascii="Calibri" w:hAnsi="Calibri"/>
          <w:w w:val="120"/>
          <w:sz w:val="22"/>
        </w:rPr>
        <w:t>as</w:t>
      </w:r>
      <w:r>
        <w:rPr>
          <w:rFonts w:ascii="Calibri" w:hAnsi="Calibri"/>
          <w:spacing w:val="-6"/>
          <w:w w:val="120"/>
          <w:sz w:val="22"/>
        </w:rPr>
        <w:t> </w:t>
      </w:r>
      <w:r>
        <w:rPr>
          <w:rFonts w:ascii="Calibri" w:hAnsi="Calibri"/>
          <w:w w:val="120"/>
          <w:sz w:val="22"/>
        </w:rPr>
        <w:t>a</w:t>
      </w:r>
      <w:r>
        <w:rPr>
          <w:rFonts w:ascii="Calibri" w:hAnsi="Calibri"/>
          <w:spacing w:val="-7"/>
          <w:w w:val="120"/>
          <w:sz w:val="22"/>
        </w:rPr>
        <w:t> </w:t>
      </w:r>
      <w:r>
        <w:rPr>
          <w:rFonts w:ascii="Calibri" w:hAnsi="Calibri"/>
          <w:w w:val="120"/>
          <w:sz w:val="22"/>
        </w:rPr>
        <w:t>dependent</w:t>
      </w:r>
      <w:r>
        <w:rPr>
          <w:rFonts w:ascii="Calibri" w:hAnsi="Calibri"/>
          <w:spacing w:val="-4"/>
          <w:w w:val="120"/>
          <w:sz w:val="22"/>
        </w:rPr>
        <w:t> </w:t>
      </w:r>
      <w:r>
        <w:rPr>
          <w:rFonts w:ascii="Calibri" w:hAnsi="Calibri"/>
          <w:w w:val="120"/>
          <w:sz w:val="22"/>
        </w:rPr>
        <w:t>on</w:t>
      </w:r>
      <w:r>
        <w:rPr>
          <w:rFonts w:ascii="Calibri" w:hAnsi="Calibri"/>
          <w:spacing w:val="-9"/>
          <w:w w:val="120"/>
          <w:sz w:val="22"/>
        </w:rPr>
        <w:t> </w:t>
      </w:r>
      <w:r>
        <w:rPr>
          <w:rFonts w:ascii="Calibri" w:hAnsi="Calibri"/>
          <w:spacing w:val="-2"/>
          <w:w w:val="120"/>
          <w:sz w:val="22"/>
        </w:rPr>
        <w:t>someone</w:t>
      </w:r>
    </w:p>
    <w:p>
      <w:pPr>
        <w:spacing w:before="71"/>
        <w:ind w:left="780" w:right="0" w:firstLine="0"/>
        <w:jc w:val="left"/>
        <w:rPr>
          <w:rFonts w:ascii="Calibri" w:hAnsi="Calibri"/>
          <w:sz w:val="22"/>
        </w:rPr>
      </w:pPr>
      <w:r>
        <w:rPr>
          <w:rFonts w:ascii="Calibri" w:hAnsi="Calibri"/>
          <w:w w:val="120"/>
          <w:sz w:val="22"/>
        </w:rPr>
        <w:t>else’s tax</w:t>
      </w:r>
      <w:r>
        <w:rPr>
          <w:rFonts w:ascii="Calibri" w:hAnsi="Calibri"/>
          <w:spacing w:val="3"/>
          <w:w w:val="120"/>
          <w:sz w:val="22"/>
        </w:rPr>
        <w:t> </w:t>
      </w:r>
      <w:r>
        <w:rPr>
          <w:rFonts w:ascii="Calibri" w:hAnsi="Calibri"/>
          <w:spacing w:val="-2"/>
          <w:w w:val="120"/>
          <w:sz w:val="22"/>
        </w:rPr>
        <w:t>return</w:t>
      </w:r>
    </w:p>
    <w:p>
      <w:pPr>
        <w:spacing w:before="57"/>
        <w:ind w:left="439" w:right="0" w:firstLine="0"/>
        <w:jc w:val="left"/>
        <w:rPr>
          <w:rFonts w:ascii="Calibri"/>
          <w:b/>
          <w:sz w:val="22"/>
        </w:rPr>
      </w:pPr>
      <w:r>
        <w:rPr>
          <w:rFonts w:ascii="Calibri"/>
          <w:b/>
          <w:color w:val="0066C9"/>
          <w:w w:val="115"/>
          <w:sz w:val="22"/>
        </w:rPr>
        <w:t>How</w:t>
      </w:r>
      <w:r>
        <w:rPr>
          <w:rFonts w:ascii="Calibri"/>
          <w:b/>
          <w:color w:val="0066C9"/>
          <w:spacing w:val="2"/>
          <w:w w:val="115"/>
          <w:sz w:val="22"/>
        </w:rPr>
        <w:t> </w:t>
      </w:r>
      <w:r>
        <w:rPr>
          <w:rFonts w:ascii="Calibri"/>
          <w:b/>
          <w:color w:val="0066C9"/>
          <w:w w:val="115"/>
          <w:sz w:val="22"/>
        </w:rPr>
        <w:t>Much</w:t>
      </w:r>
      <w:r>
        <w:rPr>
          <w:rFonts w:ascii="Calibri"/>
          <w:b/>
          <w:color w:val="0066C9"/>
          <w:spacing w:val="10"/>
          <w:w w:val="115"/>
          <w:sz w:val="22"/>
        </w:rPr>
        <w:t> </w:t>
      </w:r>
      <w:r>
        <w:rPr>
          <w:rFonts w:ascii="Calibri"/>
          <w:b/>
          <w:color w:val="0066C9"/>
          <w:w w:val="115"/>
          <w:sz w:val="22"/>
        </w:rPr>
        <w:t>Can</w:t>
      </w:r>
      <w:r>
        <w:rPr>
          <w:rFonts w:ascii="Calibri"/>
          <w:b/>
          <w:color w:val="0066C9"/>
          <w:spacing w:val="3"/>
          <w:w w:val="115"/>
          <w:sz w:val="22"/>
        </w:rPr>
        <w:t> </w:t>
      </w:r>
      <w:r>
        <w:rPr>
          <w:rFonts w:ascii="Calibri"/>
          <w:b/>
          <w:color w:val="0066C9"/>
          <w:w w:val="115"/>
          <w:sz w:val="22"/>
        </w:rPr>
        <w:t>I</w:t>
      </w:r>
      <w:r>
        <w:rPr>
          <w:rFonts w:ascii="Calibri"/>
          <w:b/>
          <w:color w:val="0066C9"/>
          <w:spacing w:val="3"/>
          <w:w w:val="115"/>
          <w:sz w:val="22"/>
        </w:rPr>
        <w:t> </w:t>
      </w:r>
      <w:r>
        <w:rPr>
          <w:rFonts w:ascii="Calibri"/>
          <w:b/>
          <w:color w:val="0066C9"/>
          <w:w w:val="115"/>
          <w:sz w:val="22"/>
        </w:rPr>
        <w:t>Contribute to</w:t>
      </w:r>
      <w:r>
        <w:rPr>
          <w:rFonts w:ascii="Calibri"/>
          <w:b/>
          <w:color w:val="0066C9"/>
          <w:spacing w:val="5"/>
          <w:w w:val="115"/>
          <w:sz w:val="22"/>
        </w:rPr>
        <w:t> </w:t>
      </w:r>
      <w:r>
        <w:rPr>
          <w:rFonts w:ascii="Calibri"/>
          <w:b/>
          <w:color w:val="0066C9"/>
          <w:w w:val="115"/>
          <w:sz w:val="22"/>
        </w:rPr>
        <w:t>an</w:t>
      </w:r>
      <w:r>
        <w:rPr>
          <w:rFonts w:ascii="Calibri"/>
          <w:b/>
          <w:color w:val="0066C9"/>
          <w:spacing w:val="6"/>
          <w:w w:val="115"/>
          <w:sz w:val="22"/>
        </w:rPr>
        <w:t> </w:t>
      </w:r>
      <w:r>
        <w:rPr>
          <w:rFonts w:ascii="Calibri"/>
          <w:b/>
          <w:color w:val="0066C9"/>
          <w:spacing w:val="-4"/>
          <w:w w:val="115"/>
          <w:sz w:val="22"/>
        </w:rPr>
        <w:t>HSA?</w:t>
      </w:r>
    </w:p>
    <w:p>
      <w:pPr>
        <w:spacing w:line="285" w:lineRule="auto" w:before="51"/>
        <w:ind w:left="439" w:right="789" w:firstLine="0"/>
        <w:jc w:val="left"/>
        <w:rPr>
          <w:rFonts w:ascii="Calibri"/>
          <w:sz w:val="22"/>
        </w:rPr>
      </w:pPr>
      <w:r>
        <w:rPr>
          <w:rFonts w:ascii="Calibri"/>
          <w:w w:val="120"/>
          <w:sz w:val="22"/>
        </w:rPr>
        <w:t>Each year the IRS establishes the maximum contribution limit. The chart below represents the limits for 2025. These limits are for the</w:t>
      </w:r>
      <w:r>
        <w:rPr>
          <w:rFonts w:ascii="Calibri"/>
          <w:spacing w:val="40"/>
          <w:w w:val="120"/>
          <w:sz w:val="22"/>
        </w:rPr>
        <w:t> </w:t>
      </w:r>
      <w:r>
        <w:rPr>
          <w:rFonts w:ascii="Calibri"/>
          <w:w w:val="120"/>
          <w:sz w:val="22"/>
        </w:rPr>
        <w:t>total funds contributed, including company contributions,</w:t>
      </w:r>
      <w:r>
        <w:rPr>
          <w:rFonts w:ascii="Calibri"/>
          <w:spacing w:val="-12"/>
          <w:w w:val="120"/>
          <w:sz w:val="22"/>
        </w:rPr>
        <w:t> </w:t>
      </w:r>
      <w:r>
        <w:rPr>
          <w:rFonts w:ascii="Calibri"/>
          <w:w w:val="120"/>
          <w:sz w:val="22"/>
        </w:rPr>
        <w:t>your</w:t>
      </w:r>
      <w:r>
        <w:rPr>
          <w:rFonts w:ascii="Calibri"/>
          <w:spacing w:val="-7"/>
          <w:w w:val="120"/>
          <w:sz w:val="22"/>
        </w:rPr>
        <w:t> </w:t>
      </w:r>
      <w:r>
        <w:rPr>
          <w:rFonts w:ascii="Calibri"/>
          <w:w w:val="120"/>
          <w:sz w:val="22"/>
        </w:rPr>
        <w:t>contributions</w:t>
      </w:r>
      <w:r>
        <w:rPr>
          <w:rFonts w:ascii="Calibri"/>
          <w:spacing w:val="-11"/>
          <w:w w:val="120"/>
          <w:sz w:val="22"/>
        </w:rPr>
        <w:t> </w:t>
      </w:r>
      <w:r>
        <w:rPr>
          <w:rFonts w:ascii="Calibri"/>
          <w:w w:val="120"/>
          <w:sz w:val="22"/>
        </w:rPr>
        <w:t>and</w:t>
      </w:r>
      <w:r>
        <w:rPr>
          <w:rFonts w:ascii="Calibri"/>
          <w:spacing w:val="-5"/>
          <w:w w:val="120"/>
          <w:sz w:val="22"/>
        </w:rPr>
        <w:t> </w:t>
      </w:r>
      <w:r>
        <w:rPr>
          <w:rFonts w:ascii="Calibri"/>
          <w:w w:val="120"/>
          <w:sz w:val="22"/>
        </w:rPr>
        <w:t>any</w:t>
      </w:r>
      <w:r>
        <w:rPr>
          <w:rFonts w:ascii="Calibri"/>
          <w:spacing w:val="-8"/>
          <w:w w:val="120"/>
          <w:sz w:val="22"/>
        </w:rPr>
        <w:t> </w:t>
      </w:r>
      <w:r>
        <w:rPr>
          <w:rFonts w:ascii="Calibri"/>
          <w:w w:val="120"/>
          <w:sz w:val="22"/>
        </w:rPr>
        <w:t>other contributions. Please keep in mind you can change your HSA allocation at any time during the plan year.</w:t>
      </w:r>
    </w:p>
    <w:p>
      <w:pPr>
        <w:spacing w:before="5"/>
        <w:ind w:left="439" w:right="0" w:firstLine="0"/>
        <w:jc w:val="left"/>
        <w:rPr>
          <w:rFonts w:ascii="Calibri"/>
          <w:b/>
          <w:sz w:val="22"/>
        </w:rPr>
      </w:pPr>
      <w:r>
        <w:rPr>
          <w:rFonts w:ascii="Calibri"/>
          <w:b/>
          <w:color w:val="0066C9"/>
          <w:spacing w:val="-2"/>
          <w:w w:val="115"/>
          <w:sz w:val="22"/>
        </w:rPr>
        <w:t>Important:</w:t>
      </w:r>
    </w:p>
    <w:p>
      <w:pPr>
        <w:spacing w:line="285" w:lineRule="auto" w:before="50"/>
        <w:ind w:left="439" w:right="560" w:firstLine="0"/>
        <w:jc w:val="left"/>
        <w:rPr>
          <w:rFonts w:ascii="Calibri" w:hAnsi="Calibri"/>
          <w:sz w:val="22"/>
        </w:rPr>
      </w:pPr>
      <w:r>
        <w:rPr>
          <w:rFonts w:ascii="Calibri" w:hAnsi="Calibri"/>
          <w:sz w:val="22"/>
        </w:rPr>
        <mc:AlternateContent>
          <mc:Choice Requires="wps">
            <w:drawing>
              <wp:anchor distT="0" distB="0" distL="0" distR="0" allowOverlap="1" layoutInCell="1" locked="0" behindDoc="1" simplePos="0" relativeHeight="459582464">
                <wp:simplePos x="0" y="0"/>
                <wp:positionH relativeFrom="page">
                  <wp:posOffset>457200</wp:posOffset>
                </wp:positionH>
                <wp:positionV relativeFrom="paragraph">
                  <wp:posOffset>1867051</wp:posOffset>
                </wp:positionV>
                <wp:extent cx="6858000" cy="1692910"/>
                <wp:effectExtent l="0" t="0" r="0" b="0"/>
                <wp:wrapNone/>
                <wp:docPr id="912" name="Group 912"/>
                <wp:cNvGraphicFramePr>
                  <a:graphicFrameLocks/>
                </wp:cNvGraphicFramePr>
                <a:graphic>
                  <a:graphicData uri="http://schemas.microsoft.com/office/word/2010/wordprocessingGroup">
                    <wpg:wgp>
                      <wpg:cNvPr id="912" name="Group 912"/>
                      <wpg:cNvGrpSpPr/>
                      <wpg:grpSpPr>
                        <a:xfrm>
                          <a:off x="0" y="0"/>
                          <a:ext cx="6858000" cy="1692910"/>
                          <a:chExt cx="6858000" cy="1692910"/>
                        </a:xfrm>
                      </wpg:grpSpPr>
                      <wps:wsp>
                        <wps:cNvPr id="913" name="Graphic 913"/>
                        <wps:cNvSpPr/>
                        <wps:spPr>
                          <a:xfrm>
                            <a:off x="0" y="0"/>
                            <a:ext cx="6858000" cy="1692910"/>
                          </a:xfrm>
                          <a:custGeom>
                            <a:avLst/>
                            <a:gdLst/>
                            <a:ahLst/>
                            <a:cxnLst/>
                            <a:rect l="l" t="t" r="r" b="b"/>
                            <a:pathLst>
                              <a:path w="6858000" h="1692910">
                                <a:moveTo>
                                  <a:pt x="6715379" y="0"/>
                                </a:moveTo>
                                <a:lnTo>
                                  <a:pt x="142659" y="0"/>
                                </a:lnTo>
                                <a:lnTo>
                                  <a:pt x="97566" y="7261"/>
                                </a:lnTo>
                                <a:lnTo>
                                  <a:pt x="58405" y="27488"/>
                                </a:lnTo>
                                <a:lnTo>
                                  <a:pt x="27524" y="58347"/>
                                </a:lnTo>
                                <a:lnTo>
                                  <a:pt x="7272" y="97503"/>
                                </a:lnTo>
                                <a:lnTo>
                                  <a:pt x="0" y="142620"/>
                                </a:lnTo>
                                <a:lnTo>
                                  <a:pt x="0" y="1549780"/>
                                </a:lnTo>
                                <a:lnTo>
                                  <a:pt x="7272" y="1594867"/>
                                </a:lnTo>
                                <a:lnTo>
                                  <a:pt x="27524" y="1634024"/>
                                </a:lnTo>
                                <a:lnTo>
                                  <a:pt x="58405" y="1664903"/>
                                </a:lnTo>
                                <a:lnTo>
                                  <a:pt x="97566" y="1685154"/>
                                </a:lnTo>
                                <a:lnTo>
                                  <a:pt x="142659" y="1692427"/>
                                </a:lnTo>
                                <a:lnTo>
                                  <a:pt x="6715379" y="1692427"/>
                                </a:lnTo>
                                <a:lnTo>
                                  <a:pt x="6760447" y="1685154"/>
                                </a:lnTo>
                                <a:lnTo>
                                  <a:pt x="6799597" y="1664903"/>
                                </a:lnTo>
                                <a:lnTo>
                                  <a:pt x="6830474" y="1634024"/>
                                </a:lnTo>
                                <a:lnTo>
                                  <a:pt x="6850726" y="1594867"/>
                                </a:lnTo>
                                <a:lnTo>
                                  <a:pt x="6858000" y="1549780"/>
                                </a:lnTo>
                                <a:lnTo>
                                  <a:pt x="6858000" y="142620"/>
                                </a:lnTo>
                                <a:lnTo>
                                  <a:pt x="6850726" y="97503"/>
                                </a:lnTo>
                                <a:lnTo>
                                  <a:pt x="6830474" y="58347"/>
                                </a:lnTo>
                                <a:lnTo>
                                  <a:pt x="6799597" y="27488"/>
                                </a:lnTo>
                                <a:lnTo>
                                  <a:pt x="6760447" y="7261"/>
                                </a:lnTo>
                                <a:lnTo>
                                  <a:pt x="6715379" y="0"/>
                                </a:lnTo>
                                <a:close/>
                              </a:path>
                            </a:pathLst>
                          </a:custGeom>
                          <a:solidFill>
                            <a:srgbClr val="F1F1F1"/>
                          </a:solidFill>
                        </wps:spPr>
                        <wps:bodyPr wrap="square" lIns="0" tIns="0" rIns="0" bIns="0" rtlCol="0">
                          <a:prstTxWarp prst="textNoShape">
                            <a:avLst/>
                          </a:prstTxWarp>
                          <a:noAutofit/>
                        </wps:bodyPr>
                      </wps:wsp>
                      <pic:pic>
                        <pic:nvPicPr>
                          <pic:cNvPr id="914" name="Image 914"/>
                          <pic:cNvPicPr/>
                        </pic:nvPicPr>
                        <pic:blipFill>
                          <a:blip r:embed="rId260" cstate="print"/>
                          <a:stretch>
                            <a:fillRect/>
                          </a:stretch>
                        </pic:blipFill>
                        <pic:spPr>
                          <a:xfrm>
                            <a:off x="828421" y="161925"/>
                            <a:ext cx="1435608" cy="216407"/>
                          </a:xfrm>
                          <a:prstGeom prst="rect">
                            <a:avLst/>
                          </a:prstGeom>
                        </pic:spPr>
                      </pic:pic>
                      <pic:pic>
                        <pic:nvPicPr>
                          <pic:cNvPr id="915" name="Image 915"/>
                          <pic:cNvPicPr/>
                        </pic:nvPicPr>
                        <pic:blipFill>
                          <a:blip r:embed="rId261" cstate="print"/>
                          <a:stretch>
                            <a:fillRect/>
                          </a:stretch>
                        </pic:blipFill>
                        <pic:spPr>
                          <a:xfrm>
                            <a:off x="3712083" y="1482674"/>
                            <a:ext cx="113664" cy="85445"/>
                          </a:xfrm>
                          <a:prstGeom prst="rect">
                            <a:avLst/>
                          </a:prstGeom>
                        </pic:spPr>
                      </pic:pic>
                      <pic:pic>
                        <pic:nvPicPr>
                          <pic:cNvPr id="916" name="Image 916"/>
                          <pic:cNvPicPr/>
                        </pic:nvPicPr>
                        <pic:blipFill>
                          <a:blip r:embed="rId262" cstate="print"/>
                          <a:stretch>
                            <a:fillRect/>
                          </a:stretch>
                        </pic:blipFill>
                        <pic:spPr>
                          <a:xfrm>
                            <a:off x="5797169" y="1473238"/>
                            <a:ext cx="89915" cy="94449"/>
                          </a:xfrm>
                          <a:prstGeom prst="rect">
                            <a:avLst/>
                          </a:prstGeom>
                        </pic:spPr>
                      </pic:pic>
                      <wps:wsp>
                        <wps:cNvPr id="917" name="Textbox 917"/>
                        <wps:cNvSpPr txBox="1"/>
                        <wps:spPr>
                          <a:xfrm>
                            <a:off x="0" y="0"/>
                            <a:ext cx="6858000" cy="1692910"/>
                          </a:xfrm>
                          <a:prstGeom prst="rect">
                            <a:avLst/>
                          </a:prstGeom>
                        </wps:spPr>
                        <wps:txbx>
                          <w:txbxContent>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227"/>
                                <w:rPr>
                                  <w:rFonts w:ascii="Calibri"/>
                                  <w:sz w:val="20"/>
                                </w:rPr>
                              </w:pPr>
                            </w:p>
                            <w:p>
                              <w:pPr>
                                <w:spacing w:line="235" w:lineRule="auto" w:before="0"/>
                                <w:ind w:left="860" w:right="5724" w:firstLine="50"/>
                                <w:jc w:val="left"/>
                                <w:rPr>
                                  <w:rFonts w:ascii="Calibri"/>
                                  <w:i/>
                                  <w:sz w:val="20"/>
                                </w:rPr>
                              </w:pPr>
                              <w:r>
                                <w:rPr>
                                  <w:rFonts w:ascii="Calibri"/>
                                  <w:i/>
                                  <w:w w:val="120"/>
                                  <w:sz w:val="20"/>
                                </w:rPr>
                                <w:t>At</w:t>
                              </w:r>
                              <w:r>
                                <w:rPr>
                                  <w:rFonts w:ascii="Calibri"/>
                                  <w:i/>
                                  <w:spacing w:val="-11"/>
                                  <w:w w:val="120"/>
                                  <w:sz w:val="20"/>
                                </w:rPr>
                                <w:t> </w:t>
                              </w:r>
                              <w:r>
                                <w:rPr>
                                  <w:rFonts w:ascii="Calibri"/>
                                  <w:i/>
                                  <w:w w:val="120"/>
                                  <w:sz w:val="20"/>
                                </w:rPr>
                                <w:t>age</w:t>
                              </w:r>
                              <w:r>
                                <w:rPr>
                                  <w:rFonts w:ascii="Calibri"/>
                                  <w:i/>
                                  <w:spacing w:val="-14"/>
                                  <w:w w:val="120"/>
                                  <w:sz w:val="20"/>
                                </w:rPr>
                                <w:t> </w:t>
                              </w:r>
                              <w:r>
                                <w:rPr>
                                  <w:rFonts w:ascii="Calibri"/>
                                  <w:i/>
                                  <w:w w:val="120"/>
                                  <w:sz w:val="20"/>
                                </w:rPr>
                                <w:t>55,</w:t>
                              </w:r>
                              <w:r>
                                <w:rPr>
                                  <w:rFonts w:ascii="Calibri"/>
                                  <w:i/>
                                  <w:spacing w:val="-12"/>
                                  <w:w w:val="120"/>
                                  <w:sz w:val="20"/>
                                </w:rPr>
                                <w:t> </w:t>
                              </w:r>
                              <w:r>
                                <w:rPr>
                                  <w:rFonts w:ascii="Calibri"/>
                                  <w:i/>
                                  <w:w w:val="120"/>
                                  <w:sz w:val="20"/>
                                </w:rPr>
                                <w:t>an</w:t>
                              </w:r>
                              <w:r>
                                <w:rPr>
                                  <w:rFonts w:ascii="Calibri"/>
                                  <w:i/>
                                  <w:spacing w:val="-13"/>
                                  <w:w w:val="120"/>
                                  <w:sz w:val="20"/>
                                </w:rPr>
                                <w:t> </w:t>
                              </w:r>
                              <w:r>
                                <w:rPr>
                                  <w:rFonts w:ascii="Calibri"/>
                                  <w:i/>
                                  <w:w w:val="120"/>
                                  <w:sz w:val="20"/>
                                </w:rPr>
                                <w:t>additional</w:t>
                              </w:r>
                              <w:r>
                                <w:rPr>
                                  <w:rFonts w:ascii="Calibri"/>
                                  <w:i/>
                                  <w:spacing w:val="-13"/>
                                  <w:w w:val="120"/>
                                  <w:sz w:val="20"/>
                                </w:rPr>
                                <w:t> </w:t>
                              </w:r>
                              <w:r>
                                <w:rPr>
                                  <w:rFonts w:ascii="Calibri"/>
                                  <w:i/>
                                  <w:w w:val="120"/>
                                  <w:sz w:val="20"/>
                                </w:rPr>
                                <w:t>$1,000</w:t>
                              </w:r>
                              <w:r>
                                <w:rPr>
                                  <w:rFonts w:ascii="Calibri"/>
                                  <w:i/>
                                  <w:w w:val="120"/>
                                  <w:sz w:val="20"/>
                                </w:rPr>
                                <w:t> contribution</w:t>
                              </w:r>
                              <w:r>
                                <w:rPr>
                                  <w:rFonts w:ascii="Calibri"/>
                                  <w:i/>
                                  <w:spacing w:val="-1"/>
                                  <w:w w:val="120"/>
                                  <w:sz w:val="20"/>
                                </w:rPr>
                                <w:t> </w:t>
                              </w:r>
                              <w:r>
                                <w:rPr>
                                  <w:rFonts w:ascii="Calibri"/>
                                  <w:i/>
                                  <w:w w:val="120"/>
                                  <w:sz w:val="20"/>
                                </w:rPr>
                                <w:t>is</w:t>
                              </w:r>
                              <w:r>
                                <w:rPr>
                                  <w:rFonts w:ascii="Calibri"/>
                                  <w:i/>
                                  <w:spacing w:val="1"/>
                                  <w:w w:val="120"/>
                                  <w:sz w:val="20"/>
                                </w:rPr>
                                <w:t> </w:t>
                              </w:r>
                              <w:r>
                                <w:rPr>
                                  <w:rFonts w:ascii="Calibri"/>
                                  <w:i/>
                                  <w:w w:val="120"/>
                                  <w:sz w:val="20"/>
                                </w:rPr>
                                <w:t>allowed</w:t>
                              </w:r>
                              <w:r>
                                <w:rPr>
                                  <w:rFonts w:ascii="Calibri"/>
                                  <w:i/>
                                  <w:spacing w:val="-1"/>
                                  <w:w w:val="120"/>
                                  <w:sz w:val="20"/>
                                </w:rPr>
                                <w:t> </w:t>
                              </w:r>
                              <w:r>
                                <w:rPr>
                                  <w:rFonts w:ascii="Calibri"/>
                                  <w:i/>
                                  <w:spacing w:val="-5"/>
                                  <w:w w:val="120"/>
                                  <w:sz w:val="20"/>
                                </w:rPr>
                                <w:t>annually</w:t>
                              </w:r>
                            </w:p>
                          </w:txbxContent>
                        </wps:txbx>
                        <wps:bodyPr wrap="square" lIns="0" tIns="0" rIns="0" bIns="0" rtlCol="0">
                          <a:noAutofit/>
                        </wps:bodyPr>
                      </wps:wsp>
                    </wpg:wgp>
                  </a:graphicData>
                </a:graphic>
              </wp:anchor>
            </w:drawing>
          </mc:Choice>
          <mc:Fallback>
            <w:pict>
              <v:group style="position:absolute;margin-left:36pt;margin-top:147.011917pt;width:540pt;height:133.3pt;mso-position-horizontal-relative:page;mso-position-vertical-relative:paragraph;z-index:-43734016" id="docshapegroup491" coordorigin="720,2940" coordsize="10800,2666">
                <v:shape style="position:absolute;left:720;top:2940;width:10800;height:2666" id="docshape492" coordorigin="720,2940" coordsize="10800,2666" path="m11295,2940l945,2940,874,2952,812,2984,763,3032,731,3094,720,3165,720,5381,731,5452,763,5514,812,5562,874,5594,945,5605,11295,5605,11366,5594,11428,5562,11477,5514,11509,5452,11520,5381,11520,3165,11509,3094,11477,3032,11428,2984,11366,2952,11295,2940xe" filled="true" fillcolor="#f1f1f1" stroked="false">
                  <v:path arrowok="t"/>
                  <v:fill type="solid"/>
                </v:shape>
                <v:shape style="position:absolute;left:2024;top:3195;width:2261;height:341" type="#_x0000_t75" id="docshape493" stroked="false">
                  <v:imagedata r:id="rId260" o:title=""/>
                </v:shape>
                <v:shape style="position:absolute;left:6565;top:5275;width:179;height:135" type="#_x0000_t75" id="docshape494" stroked="false">
                  <v:imagedata r:id="rId261" o:title=""/>
                </v:shape>
                <v:shape style="position:absolute;left:9849;top:5260;width:142;height:149" type="#_x0000_t75" id="docshape495" stroked="false">
                  <v:imagedata r:id="rId262" o:title=""/>
                </v:shape>
                <v:shape style="position:absolute;left:720;top:2940;width:10800;height:2666" type="#_x0000_t202" id="docshape496" filled="false" stroked="false">
                  <v:textbox inset="0,0,0,0">
                    <w:txbxContent>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0"/>
                          <w:rPr>
                            <w:rFonts w:ascii="Calibri"/>
                            <w:sz w:val="20"/>
                          </w:rPr>
                        </w:pPr>
                      </w:p>
                      <w:p>
                        <w:pPr>
                          <w:spacing w:line="240" w:lineRule="auto" w:before="227"/>
                          <w:rPr>
                            <w:rFonts w:ascii="Calibri"/>
                            <w:sz w:val="20"/>
                          </w:rPr>
                        </w:pPr>
                      </w:p>
                      <w:p>
                        <w:pPr>
                          <w:spacing w:line="235" w:lineRule="auto" w:before="0"/>
                          <w:ind w:left="860" w:right="5724" w:firstLine="50"/>
                          <w:jc w:val="left"/>
                          <w:rPr>
                            <w:rFonts w:ascii="Calibri"/>
                            <w:i/>
                            <w:sz w:val="20"/>
                          </w:rPr>
                        </w:pPr>
                        <w:r>
                          <w:rPr>
                            <w:rFonts w:ascii="Calibri"/>
                            <w:i/>
                            <w:w w:val="120"/>
                            <w:sz w:val="20"/>
                          </w:rPr>
                          <w:t>At</w:t>
                        </w:r>
                        <w:r>
                          <w:rPr>
                            <w:rFonts w:ascii="Calibri"/>
                            <w:i/>
                            <w:spacing w:val="-11"/>
                            <w:w w:val="120"/>
                            <w:sz w:val="20"/>
                          </w:rPr>
                          <w:t> </w:t>
                        </w:r>
                        <w:r>
                          <w:rPr>
                            <w:rFonts w:ascii="Calibri"/>
                            <w:i/>
                            <w:w w:val="120"/>
                            <w:sz w:val="20"/>
                          </w:rPr>
                          <w:t>age</w:t>
                        </w:r>
                        <w:r>
                          <w:rPr>
                            <w:rFonts w:ascii="Calibri"/>
                            <w:i/>
                            <w:spacing w:val="-14"/>
                            <w:w w:val="120"/>
                            <w:sz w:val="20"/>
                          </w:rPr>
                          <w:t> </w:t>
                        </w:r>
                        <w:r>
                          <w:rPr>
                            <w:rFonts w:ascii="Calibri"/>
                            <w:i/>
                            <w:w w:val="120"/>
                            <w:sz w:val="20"/>
                          </w:rPr>
                          <w:t>55,</w:t>
                        </w:r>
                        <w:r>
                          <w:rPr>
                            <w:rFonts w:ascii="Calibri"/>
                            <w:i/>
                            <w:spacing w:val="-12"/>
                            <w:w w:val="120"/>
                            <w:sz w:val="20"/>
                          </w:rPr>
                          <w:t> </w:t>
                        </w:r>
                        <w:r>
                          <w:rPr>
                            <w:rFonts w:ascii="Calibri"/>
                            <w:i/>
                            <w:w w:val="120"/>
                            <w:sz w:val="20"/>
                          </w:rPr>
                          <w:t>an</w:t>
                        </w:r>
                        <w:r>
                          <w:rPr>
                            <w:rFonts w:ascii="Calibri"/>
                            <w:i/>
                            <w:spacing w:val="-13"/>
                            <w:w w:val="120"/>
                            <w:sz w:val="20"/>
                          </w:rPr>
                          <w:t> </w:t>
                        </w:r>
                        <w:r>
                          <w:rPr>
                            <w:rFonts w:ascii="Calibri"/>
                            <w:i/>
                            <w:w w:val="120"/>
                            <w:sz w:val="20"/>
                          </w:rPr>
                          <w:t>additional</w:t>
                        </w:r>
                        <w:r>
                          <w:rPr>
                            <w:rFonts w:ascii="Calibri"/>
                            <w:i/>
                            <w:spacing w:val="-13"/>
                            <w:w w:val="120"/>
                            <w:sz w:val="20"/>
                          </w:rPr>
                          <w:t> </w:t>
                        </w:r>
                        <w:r>
                          <w:rPr>
                            <w:rFonts w:ascii="Calibri"/>
                            <w:i/>
                            <w:w w:val="120"/>
                            <w:sz w:val="20"/>
                          </w:rPr>
                          <w:t>$1,000</w:t>
                        </w:r>
                        <w:r>
                          <w:rPr>
                            <w:rFonts w:ascii="Calibri"/>
                            <w:i/>
                            <w:w w:val="120"/>
                            <w:sz w:val="20"/>
                          </w:rPr>
                          <w:t> contribution</w:t>
                        </w:r>
                        <w:r>
                          <w:rPr>
                            <w:rFonts w:ascii="Calibri"/>
                            <w:i/>
                            <w:spacing w:val="-1"/>
                            <w:w w:val="120"/>
                            <w:sz w:val="20"/>
                          </w:rPr>
                          <w:t> </w:t>
                        </w:r>
                        <w:r>
                          <w:rPr>
                            <w:rFonts w:ascii="Calibri"/>
                            <w:i/>
                            <w:w w:val="120"/>
                            <w:sz w:val="20"/>
                          </w:rPr>
                          <w:t>is</w:t>
                        </w:r>
                        <w:r>
                          <w:rPr>
                            <w:rFonts w:ascii="Calibri"/>
                            <w:i/>
                            <w:spacing w:val="1"/>
                            <w:w w:val="120"/>
                            <w:sz w:val="20"/>
                          </w:rPr>
                          <w:t> </w:t>
                        </w:r>
                        <w:r>
                          <w:rPr>
                            <w:rFonts w:ascii="Calibri"/>
                            <w:i/>
                            <w:w w:val="120"/>
                            <w:sz w:val="20"/>
                          </w:rPr>
                          <w:t>allowed</w:t>
                        </w:r>
                        <w:r>
                          <w:rPr>
                            <w:rFonts w:ascii="Calibri"/>
                            <w:i/>
                            <w:spacing w:val="-1"/>
                            <w:w w:val="120"/>
                            <w:sz w:val="20"/>
                          </w:rPr>
                          <w:t> </w:t>
                        </w:r>
                        <w:r>
                          <w:rPr>
                            <w:rFonts w:ascii="Calibri"/>
                            <w:i/>
                            <w:spacing w:val="-5"/>
                            <w:w w:val="120"/>
                            <w:sz w:val="20"/>
                          </w:rPr>
                          <w:t>annually</w:t>
                        </w:r>
                      </w:p>
                    </w:txbxContent>
                  </v:textbox>
                  <w10:wrap type="none"/>
                </v:shape>
                <w10:wrap type="none"/>
              </v:group>
            </w:pict>
          </mc:Fallback>
        </mc:AlternateContent>
      </w:r>
      <w:r>
        <w:rPr>
          <w:rFonts w:ascii="Calibri" w:hAnsi="Calibri"/>
          <w:sz w:val="22"/>
        </w:rPr>
        <mc:AlternateContent>
          <mc:Choice Requires="wps">
            <w:drawing>
              <wp:anchor distT="0" distB="0" distL="0" distR="0" allowOverlap="1" layoutInCell="1" locked="0" behindDoc="0" simplePos="0" relativeHeight="15792640">
                <wp:simplePos x="0" y="0"/>
                <wp:positionH relativeFrom="page">
                  <wp:posOffset>3119501</wp:posOffset>
                </wp:positionH>
                <wp:positionV relativeFrom="paragraph">
                  <wp:posOffset>1578291</wp:posOffset>
                </wp:positionV>
                <wp:extent cx="4135120" cy="2354580"/>
                <wp:effectExtent l="0" t="0" r="0" b="0"/>
                <wp:wrapNone/>
                <wp:docPr id="918" name="Group 918"/>
                <wp:cNvGraphicFramePr>
                  <a:graphicFrameLocks/>
                </wp:cNvGraphicFramePr>
                <a:graphic>
                  <a:graphicData uri="http://schemas.microsoft.com/office/word/2010/wordprocessingGroup">
                    <wpg:wgp>
                      <wpg:cNvPr id="918" name="Group 918"/>
                      <wpg:cNvGrpSpPr/>
                      <wpg:grpSpPr>
                        <a:xfrm>
                          <a:off x="0" y="0"/>
                          <a:ext cx="4135120" cy="2354580"/>
                          <a:chExt cx="4135120" cy="2354580"/>
                        </a:xfrm>
                      </wpg:grpSpPr>
                      <pic:pic>
                        <pic:nvPicPr>
                          <pic:cNvPr id="919" name="Image 919"/>
                          <pic:cNvPicPr/>
                        </pic:nvPicPr>
                        <pic:blipFill>
                          <a:blip r:embed="rId263" cstate="print"/>
                          <a:stretch>
                            <a:fillRect/>
                          </a:stretch>
                        </pic:blipFill>
                        <pic:spPr>
                          <a:xfrm>
                            <a:off x="0" y="0"/>
                            <a:ext cx="4134612" cy="2354326"/>
                          </a:xfrm>
                          <a:prstGeom prst="rect">
                            <a:avLst/>
                          </a:prstGeom>
                        </pic:spPr>
                      </pic:pic>
                      <wps:wsp>
                        <wps:cNvPr id="920" name="Graphic 920"/>
                        <wps:cNvSpPr/>
                        <wps:spPr>
                          <a:xfrm>
                            <a:off x="607059" y="263867"/>
                            <a:ext cx="2912110" cy="1692910"/>
                          </a:xfrm>
                          <a:custGeom>
                            <a:avLst/>
                            <a:gdLst/>
                            <a:ahLst/>
                            <a:cxnLst/>
                            <a:rect l="l" t="t" r="r" b="b"/>
                            <a:pathLst>
                              <a:path w="2912110" h="1692910">
                                <a:moveTo>
                                  <a:pt x="2911729" y="0"/>
                                </a:moveTo>
                                <a:lnTo>
                                  <a:pt x="0" y="0"/>
                                </a:lnTo>
                                <a:lnTo>
                                  <a:pt x="0" y="1692529"/>
                                </a:lnTo>
                                <a:lnTo>
                                  <a:pt x="2911729" y="1692529"/>
                                </a:lnTo>
                                <a:lnTo>
                                  <a:pt x="2911729" y="0"/>
                                </a:lnTo>
                                <a:close/>
                              </a:path>
                            </a:pathLst>
                          </a:custGeom>
                          <a:solidFill>
                            <a:srgbClr val="047CEE">
                              <a:alpha val="14117"/>
                            </a:srgbClr>
                          </a:solidFill>
                        </wps:spPr>
                        <wps:bodyPr wrap="square" lIns="0" tIns="0" rIns="0" bIns="0" rtlCol="0">
                          <a:prstTxWarp prst="textNoShape">
                            <a:avLst/>
                          </a:prstTxWarp>
                          <a:noAutofit/>
                        </wps:bodyPr>
                      </wps:wsp>
                      <wps:wsp>
                        <wps:cNvPr id="921" name="Graphic 921"/>
                        <wps:cNvSpPr/>
                        <wps:spPr>
                          <a:xfrm>
                            <a:off x="753999" y="1765503"/>
                            <a:ext cx="2632710" cy="87630"/>
                          </a:xfrm>
                          <a:custGeom>
                            <a:avLst/>
                            <a:gdLst/>
                            <a:ahLst/>
                            <a:cxnLst/>
                            <a:rect l="l" t="t" r="r" b="b"/>
                            <a:pathLst>
                              <a:path w="2632710" h="87630">
                                <a:moveTo>
                                  <a:pt x="15367" y="14655"/>
                                </a:moveTo>
                                <a:lnTo>
                                  <a:pt x="13081" y="11620"/>
                                </a:lnTo>
                                <a:lnTo>
                                  <a:pt x="10287" y="11620"/>
                                </a:lnTo>
                                <a:lnTo>
                                  <a:pt x="2286" y="11620"/>
                                </a:lnTo>
                                <a:lnTo>
                                  <a:pt x="0" y="14655"/>
                                </a:lnTo>
                                <a:lnTo>
                                  <a:pt x="0" y="82638"/>
                                </a:lnTo>
                                <a:lnTo>
                                  <a:pt x="2286" y="85686"/>
                                </a:lnTo>
                                <a:lnTo>
                                  <a:pt x="13081" y="85686"/>
                                </a:lnTo>
                                <a:lnTo>
                                  <a:pt x="15367" y="82638"/>
                                </a:lnTo>
                                <a:lnTo>
                                  <a:pt x="15367" y="14655"/>
                                </a:lnTo>
                                <a:close/>
                              </a:path>
                              <a:path w="2632710" h="87630">
                                <a:moveTo>
                                  <a:pt x="48641" y="14655"/>
                                </a:moveTo>
                                <a:lnTo>
                                  <a:pt x="46355" y="11620"/>
                                </a:lnTo>
                                <a:lnTo>
                                  <a:pt x="43434" y="11620"/>
                                </a:lnTo>
                                <a:lnTo>
                                  <a:pt x="35560" y="11620"/>
                                </a:lnTo>
                                <a:lnTo>
                                  <a:pt x="33147" y="14655"/>
                                </a:lnTo>
                                <a:lnTo>
                                  <a:pt x="33147" y="82638"/>
                                </a:lnTo>
                                <a:lnTo>
                                  <a:pt x="35560" y="85686"/>
                                </a:lnTo>
                                <a:lnTo>
                                  <a:pt x="46355" y="85686"/>
                                </a:lnTo>
                                <a:lnTo>
                                  <a:pt x="48641" y="82638"/>
                                </a:lnTo>
                                <a:lnTo>
                                  <a:pt x="48641" y="14655"/>
                                </a:lnTo>
                                <a:close/>
                              </a:path>
                              <a:path w="2632710" h="87630">
                                <a:moveTo>
                                  <a:pt x="195072" y="47561"/>
                                </a:moveTo>
                                <a:lnTo>
                                  <a:pt x="138811" y="10782"/>
                                </a:lnTo>
                                <a:lnTo>
                                  <a:pt x="136271" y="11950"/>
                                </a:lnTo>
                                <a:lnTo>
                                  <a:pt x="136271" y="14046"/>
                                </a:lnTo>
                                <a:lnTo>
                                  <a:pt x="136271" y="85255"/>
                                </a:lnTo>
                                <a:lnTo>
                                  <a:pt x="138811" y="86448"/>
                                </a:lnTo>
                                <a:lnTo>
                                  <a:pt x="195072" y="49682"/>
                                </a:lnTo>
                                <a:lnTo>
                                  <a:pt x="195072" y="47561"/>
                                </a:lnTo>
                                <a:close/>
                              </a:path>
                              <a:path w="2632710" h="87630">
                                <a:moveTo>
                                  <a:pt x="215519" y="18694"/>
                                </a:moveTo>
                                <a:lnTo>
                                  <a:pt x="213487" y="16014"/>
                                </a:lnTo>
                                <a:lnTo>
                                  <a:pt x="211074" y="16014"/>
                                </a:lnTo>
                                <a:lnTo>
                                  <a:pt x="203962" y="16014"/>
                                </a:lnTo>
                                <a:lnTo>
                                  <a:pt x="201930" y="18694"/>
                                </a:lnTo>
                                <a:lnTo>
                                  <a:pt x="201930" y="78613"/>
                                </a:lnTo>
                                <a:lnTo>
                                  <a:pt x="203962" y="81292"/>
                                </a:lnTo>
                                <a:lnTo>
                                  <a:pt x="213487" y="81292"/>
                                </a:lnTo>
                                <a:lnTo>
                                  <a:pt x="215519" y="78613"/>
                                </a:lnTo>
                                <a:lnTo>
                                  <a:pt x="215519" y="18694"/>
                                </a:lnTo>
                                <a:close/>
                              </a:path>
                              <a:path w="2632710" h="87630">
                                <a:moveTo>
                                  <a:pt x="521716" y="63893"/>
                                </a:moveTo>
                                <a:lnTo>
                                  <a:pt x="506984" y="63893"/>
                                </a:lnTo>
                                <a:lnTo>
                                  <a:pt x="516509" y="54597"/>
                                </a:lnTo>
                                <a:lnTo>
                                  <a:pt x="520954" y="49657"/>
                                </a:lnTo>
                                <a:lnTo>
                                  <a:pt x="520954" y="38798"/>
                                </a:lnTo>
                                <a:lnTo>
                                  <a:pt x="517906" y="33909"/>
                                </a:lnTo>
                                <a:lnTo>
                                  <a:pt x="507111" y="33909"/>
                                </a:lnTo>
                                <a:lnTo>
                                  <a:pt x="503682" y="35382"/>
                                </a:lnTo>
                                <a:lnTo>
                                  <a:pt x="501523" y="37261"/>
                                </a:lnTo>
                                <a:lnTo>
                                  <a:pt x="502920" y="40424"/>
                                </a:lnTo>
                                <a:lnTo>
                                  <a:pt x="504444" y="39166"/>
                                </a:lnTo>
                                <a:lnTo>
                                  <a:pt x="506984" y="37630"/>
                                </a:lnTo>
                                <a:lnTo>
                                  <a:pt x="514858" y="37630"/>
                                </a:lnTo>
                                <a:lnTo>
                                  <a:pt x="516509" y="40767"/>
                                </a:lnTo>
                                <a:lnTo>
                                  <a:pt x="516509" y="49123"/>
                                </a:lnTo>
                                <a:lnTo>
                                  <a:pt x="512572" y="53403"/>
                                </a:lnTo>
                                <a:lnTo>
                                  <a:pt x="500634" y="64871"/>
                                </a:lnTo>
                                <a:lnTo>
                                  <a:pt x="500634" y="67602"/>
                                </a:lnTo>
                                <a:lnTo>
                                  <a:pt x="521716" y="67602"/>
                                </a:lnTo>
                                <a:lnTo>
                                  <a:pt x="521716" y="63893"/>
                                </a:lnTo>
                                <a:close/>
                              </a:path>
                              <a:path w="2632710" h="87630">
                                <a:moveTo>
                                  <a:pt x="547243" y="52781"/>
                                </a:moveTo>
                                <a:lnTo>
                                  <a:pt x="545084" y="49860"/>
                                </a:lnTo>
                                <a:lnTo>
                                  <a:pt x="542417" y="48450"/>
                                </a:lnTo>
                                <a:lnTo>
                                  <a:pt x="540385" y="47193"/>
                                </a:lnTo>
                                <a:lnTo>
                                  <a:pt x="537972" y="46672"/>
                                </a:lnTo>
                                <a:lnTo>
                                  <a:pt x="534162" y="46672"/>
                                </a:lnTo>
                                <a:lnTo>
                                  <a:pt x="532638" y="46824"/>
                                </a:lnTo>
                                <a:lnTo>
                                  <a:pt x="533908" y="38303"/>
                                </a:lnTo>
                                <a:lnTo>
                                  <a:pt x="546481" y="38303"/>
                                </a:lnTo>
                                <a:lnTo>
                                  <a:pt x="546608" y="38341"/>
                                </a:lnTo>
                                <a:lnTo>
                                  <a:pt x="546608" y="34556"/>
                                </a:lnTo>
                                <a:lnTo>
                                  <a:pt x="530733" y="34556"/>
                                </a:lnTo>
                                <a:lnTo>
                                  <a:pt x="528574" y="50444"/>
                                </a:lnTo>
                                <a:lnTo>
                                  <a:pt x="531241" y="50139"/>
                                </a:lnTo>
                                <a:lnTo>
                                  <a:pt x="539750" y="50139"/>
                                </a:lnTo>
                                <a:lnTo>
                                  <a:pt x="542671" y="53162"/>
                                </a:lnTo>
                                <a:lnTo>
                                  <a:pt x="542671" y="61861"/>
                                </a:lnTo>
                                <a:lnTo>
                                  <a:pt x="538988" y="64630"/>
                                </a:lnTo>
                                <a:lnTo>
                                  <a:pt x="531749" y="64630"/>
                                </a:lnTo>
                                <a:lnTo>
                                  <a:pt x="529082" y="63614"/>
                                </a:lnTo>
                                <a:lnTo>
                                  <a:pt x="527685" y="62776"/>
                                </a:lnTo>
                                <a:lnTo>
                                  <a:pt x="526542" y="66192"/>
                                </a:lnTo>
                                <a:lnTo>
                                  <a:pt x="528193" y="67208"/>
                                </a:lnTo>
                                <a:lnTo>
                                  <a:pt x="531241" y="68224"/>
                                </a:lnTo>
                                <a:lnTo>
                                  <a:pt x="542036" y="68224"/>
                                </a:lnTo>
                                <a:lnTo>
                                  <a:pt x="547243" y="63398"/>
                                </a:lnTo>
                                <a:lnTo>
                                  <a:pt x="547243" y="52781"/>
                                </a:lnTo>
                                <a:close/>
                              </a:path>
                              <a:path w="2632710" h="87630">
                                <a:moveTo>
                                  <a:pt x="559308" y="63182"/>
                                </a:moveTo>
                                <a:lnTo>
                                  <a:pt x="558165" y="61861"/>
                                </a:lnTo>
                                <a:lnTo>
                                  <a:pt x="554609" y="61861"/>
                                </a:lnTo>
                                <a:lnTo>
                                  <a:pt x="553339" y="63182"/>
                                </a:lnTo>
                                <a:lnTo>
                                  <a:pt x="553339" y="66840"/>
                                </a:lnTo>
                                <a:lnTo>
                                  <a:pt x="554609" y="68224"/>
                                </a:lnTo>
                                <a:lnTo>
                                  <a:pt x="558165" y="68224"/>
                                </a:lnTo>
                                <a:lnTo>
                                  <a:pt x="559308" y="66840"/>
                                </a:lnTo>
                                <a:lnTo>
                                  <a:pt x="559308" y="63182"/>
                                </a:lnTo>
                                <a:close/>
                              </a:path>
                              <a:path w="2632710" h="87630">
                                <a:moveTo>
                                  <a:pt x="559308" y="45186"/>
                                </a:moveTo>
                                <a:lnTo>
                                  <a:pt x="558165" y="43865"/>
                                </a:lnTo>
                                <a:lnTo>
                                  <a:pt x="554609" y="43865"/>
                                </a:lnTo>
                                <a:lnTo>
                                  <a:pt x="553339" y="45186"/>
                                </a:lnTo>
                                <a:lnTo>
                                  <a:pt x="553339" y="48856"/>
                                </a:lnTo>
                                <a:lnTo>
                                  <a:pt x="554609" y="50241"/>
                                </a:lnTo>
                                <a:lnTo>
                                  <a:pt x="558165" y="50241"/>
                                </a:lnTo>
                                <a:lnTo>
                                  <a:pt x="559308" y="48856"/>
                                </a:lnTo>
                                <a:lnTo>
                                  <a:pt x="559308" y="45186"/>
                                </a:lnTo>
                                <a:close/>
                              </a:path>
                              <a:path w="2632710" h="87630">
                                <a:moveTo>
                                  <a:pt x="583946" y="53644"/>
                                </a:moveTo>
                                <a:lnTo>
                                  <a:pt x="580644" y="50609"/>
                                </a:lnTo>
                                <a:lnTo>
                                  <a:pt x="576580" y="49834"/>
                                </a:lnTo>
                                <a:lnTo>
                                  <a:pt x="580517" y="48272"/>
                                </a:lnTo>
                                <a:lnTo>
                                  <a:pt x="582676" y="45377"/>
                                </a:lnTo>
                                <a:lnTo>
                                  <a:pt x="582676" y="37871"/>
                                </a:lnTo>
                                <a:lnTo>
                                  <a:pt x="579755" y="33997"/>
                                </a:lnTo>
                                <a:lnTo>
                                  <a:pt x="569595" y="33997"/>
                                </a:lnTo>
                                <a:lnTo>
                                  <a:pt x="566293" y="35293"/>
                                </a:lnTo>
                                <a:lnTo>
                                  <a:pt x="564515" y="36550"/>
                                </a:lnTo>
                                <a:lnTo>
                                  <a:pt x="565658" y="39814"/>
                                </a:lnTo>
                                <a:lnTo>
                                  <a:pt x="567182" y="38798"/>
                                </a:lnTo>
                                <a:lnTo>
                                  <a:pt x="569722" y="37630"/>
                                </a:lnTo>
                                <a:lnTo>
                                  <a:pt x="576453" y="37630"/>
                                </a:lnTo>
                                <a:lnTo>
                                  <a:pt x="578104" y="39966"/>
                                </a:lnTo>
                                <a:lnTo>
                                  <a:pt x="578104" y="46520"/>
                                </a:lnTo>
                                <a:lnTo>
                                  <a:pt x="574040" y="48209"/>
                                </a:lnTo>
                                <a:lnTo>
                                  <a:pt x="568325" y="48209"/>
                                </a:lnTo>
                                <a:lnTo>
                                  <a:pt x="568325" y="51562"/>
                                </a:lnTo>
                                <a:lnTo>
                                  <a:pt x="575183" y="51562"/>
                                </a:lnTo>
                                <a:lnTo>
                                  <a:pt x="579247" y="53530"/>
                                </a:lnTo>
                                <a:lnTo>
                                  <a:pt x="579374" y="58166"/>
                                </a:lnTo>
                                <a:lnTo>
                                  <a:pt x="579374" y="60972"/>
                                </a:lnTo>
                                <a:lnTo>
                                  <a:pt x="577596" y="64592"/>
                                </a:lnTo>
                                <a:lnTo>
                                  <a:pt x="568706" y="64592"/>
                                </a:lnTo>
                                <a:lnTo>
                                  <a:pt x="565785" y="63334"/>
                                </a:lnTo>
                                <a:lnTo>
                                  <a:pt x="564515" y="62560"/>
                                </a:lnTo>
                                <a:lnTo>
                                  <a:pt x="563245" y="65976"/>
                                </a:lnTo>
                                <a:lnTo>
                                  <a:pt x="564896" y="67056"/>
                                </a:lnTo>
                                <a:lnTo>
                                  <a:pt x="568071" y="68224"/>
                                </a:lnTo>
                                <a:lnTo>
                                  <a:pt x="579755" y="68224"/>
                                </a:lnTo>
                                <a:lnTo>
                                  <a:pt x="583946" y="63576"/>
                                </a:lnTo>
                                <a:lnTo>
                                  <a:pt x="583946" y="53644"/>
                                </a:lnTo>
                                <a:close/>
                              </a:path>
                              <a:path w="2632710" h="87630">
                                <a:moveTo>
                                  <a:pt x="611124" y="34518"/>
                                </a:moveTo>
                                <a:lnTo>
                                  <a:pt x="590169" y="34518"/>
                                </a:lnTo>
                                <a:lnTo>
                                  <a:pt x="590169" y="38239"/>
                                </a:lnTo>
                                <a:lnTo>
                                  <a:pt x="606425" y="38239"/>
                                </a:lnTo>
                                <a:lnTo>
                                  <a:pt x="592074" y="67640"/>
                                </a:lnTo>
                                <a:lnTo>
                                  <a:pt x="596646" y="67640"/>
                                </a:lnTo>
                                <a:lnTo>
                                  <a:pt x="611124" y="37477"/>
                                </a:lnTo>
                                <a:lnTo>
                                  <a:pt x="611124" y="34518"/>
                                </a:lnTo>
                                <a:close/>
                              </a:path>
                              <a:path w="2632710" h="87630">
                                <a:moveTo>
                                  <a:pt x="641858" y="32677"/>
                                </a:moveTo>
                                <a:lnTo>
                                  <a:pt x="638429" y="32677"/>
                                </a:lnTo>
                                <a:lnTo>
                                  <a:pt x="624205" y="69634"/>
                                </a:lnTo>
                                <a:lnTo>
                                  <a:pt x="627634" y="69634"/>
                                </a:lnTo>
                                <a:lnTo>
                                  <a:pt x="641858" y="32677"/>
                                </a:lnTo>
                                <a:close/>
                              </a:path>
                              <a:path w="2632710" h="87630">
                                <a:moveTo>
                                  <a:pt x="675259" y="52781"/>
                                </a:moveTo>
                                <a:lnTo>
                                  <a:pt x="673227" y="49860"/>
                                </a:lnTo>
                                <a:lnTo>
                                  <a:pt x="670560" y="48450"/>
                                </a:lnTo>
                                <a:lnTo>
                                  <a:pt x="668528" y="47193"/>
                                </a:lnTo>
                                <a:lnTo>
                                  <a:pt x="665988" y="46672"/>
                                </a:lnTo>
                                <a:lnTo>
                                  <a:pt x="662178" y="46672"/>
                                </a:lnTo>
                                <a:lnTo>
                                  <a:pt x="660781" y="46824"/>
                                </a:lnTo>
                                <a:lnTo>
                                  <a:pt x="661924" y="38303"/>
                                </a:lnTo>
                                <a:lnTo>
                                  <a:pt x="674624" y="38303"/>
                                </a:lnTo>
                                <a:lnTo>
                                  <a:pt x="674624" y="34556"/>
                                </a:lnTo>
                                <a:lnTo>
                                  <a:pt x="658749" y="34556"/>
                                </a:lnTo>
                                <a:lnTo>
                                  <a:pt x="656590" y="50444"/>
                                </a:lnTo>
                                <a:lnTo>
                                  <a:pt x="659384" y="50139"/>
                                </a:lnTo>
                                <a:lnTo>
                                  <a:pt x="667893" y="50139"/>
                                </a:lnTo>
                                <a:lnTo>
                                  <a:pt x="670687" y="53162"/>
                                </a:lnTo>
                                <a:lnTo>
                                  <a:pt x="670687" y="57429"/>
                                </a:lnTo>
                                <a:lnTo>
                                  <a:pt x="670814" y="61861"/>
                                </a:lnTo>
                                <a:lnTo>
                                  <a:pt x="667131" y="64630"/>
                                </a:lnTo>
                                <a:lnTo>
                                  <a:pt x="659892" y="64630"/>
                                </a:lnTo>
                                <a:lnTo>
                                  <a:pt x="657225" y="63614"/>
                                </a:lnTo>
                                <a:lnTo>
                                  <a:pt x="655828" y="62776"/>
                                </a:lnTo>
                                <a:lnTo>
                                  <a:pt x="654685" y="66192"/>
                                </a:lnTo>
                                <a:lnTo>
                                  <a:pt x="656336" y="67208"/>
                                </a:lnTo>
                                <a:lnTo>
                                  <a:pt x="659384" y="68224"/>
                                </a:lnTo>
                                <a:lnTo>
                                  <a:pt x="670179" y="68224"/>
                                </a:lnTo>
                                <a:lnTo>
                                  <a:pt x="675259" y="63398"/>
                                </a:lnTo>
                                <a:lnTo>
                                  <a:pt x="675259" y="52781"/>
                                </a:lnTo>
                                <a:close/>
                              </a:path>
                              <a:path w="2632710" h="87630">
                                <a:moveTo>
                                  <a:pt x="702056" y="63893"/>
                                </a:moveTo>
                                <a:lnTo>
                                  <a:pt x="687324" y="63893"/>
                                </a:lnTo>
                                <a:lnTo>
                                  <a:pt x="696849" y="54597"/>
                                </a:lnTo>
                                <a:lnTo>
                                  <a:pt x="701294" y="49657"/>
                                </a:lnTo>
                                <a:lnTo>
                                  <a:pt x="701294" y="38798"/>
                                </a:lnTo>
                                <a:lnTo>
                                  <a:pt x="698246" y="33909"/>
                                </a:lnTo>
                                <a:lnTo>
                                  <a:pt x="687451" y="33909"/>
                                </a:lnTo>
                                <a:lnTo>
                                  <a:pt x="684149" y="35382"/>
                                </a:lnTo>
                                <a:lnTo>
                                  <a:pt x="681863" y="37261"/>
                                </a:lnTo>
                                <a:lnTo>
                                  <a:pt x="683260" y="40424"/>
                                </a:lnTo>
                                <a:lnTo>
                                  <a:pt x="684784" y="39166"/>
                                </a:lnTo>
                                <a:lnTo>
                                  <a:pt x="687324" y="37630"/>
                                </a:lnTo>
                                <a:lnTo>
                                  <a:pt x="695198" y="37630"/>
                                </a:lnTo>
                                <a:lnTo>
                                  <a:pt x="696849" y="40767"/>
                                </a:lnTo>
                                <a:lnTo>
                                  <a:pt x="696849" y="49123"/>
                                </a:lnTo>
                                <a:lnTo>
                                  <a:pt x="692912" y="53403"/>
                                </a:lnTo>
                                <a:lnTo>
                                  <a:pt x="680974" y="64871"/>
                                </a:lnTo>
                                <a:lnTo>
                                  <a:pt x="680974" y="67602"/>
                                </a:lnTo>
                                <a:lnTo>
                                  <a:pt x="702056" y="67602"/>
                                </a:lnTo>
                                <a:lnTo>
                                  <a:pt x="702056" y="63893"/>
                                </a:lnTo>
                                <a:close/>
                              </a:path>
                              <a:path w="2632710" h="87630">
                                <a:moveTo>
                                  <a:pt x="713613" y="63182"/>
                                </a:moveTo>
                                <a:lnTo>
                                  <a:pt x="712470" y="61861"/>
                                </a:lnTo>
                                <a:lnTo>
                                  <a:pt x="708787" y="61861"/>
                                </a:lnTo>
                                <a:lnTo>
                                  <a:pt x="707517" y="63182"/>
                                </a:lnTo>
                                <a:lnTo>
                                  <a:pt x="707517" y="65049"/>
                                </a:lnTo>
                                <a:lnTo>
                                  <a:pt x="707644" y="65049"/>
                                </a:lnTo>
                                <a:lnTo>
                                  <a:pt x="707644" y="66840"/>
                                </a:lnTo>
                                <a:lnTo>
                                  <a:pt x="708787" y="68224"/>
                                </a:lnTo>
                                <a:lnTo>
                                  <a:pt x="712470" y="68224"/>
                                </a:lnTo>
                                <a:lnTo>
                                  <a:pt x="713613" y="66840"/>
                                </a:lnTo>
                                <a:lnTo>
                                  <a:pt x="713613" y="63182"/>
                                </a:lnTo>
                                <a:close/>
                              </a:path>
                              <a:path w="2632710" h="87630">
                                <a:moveTo>
                                  <a:pt x="713613" y="45186"/>
                                </a:moveTo>
                                <a:lnTo>
                                  <a:pt x="712470" y="43865"/>
                                </a:lnTo>
                                <a:lnTo>
                                  <a:pt x="708787" y="43865"/>
                                </a:lnTo>
                                <a:lnTo>
                                  <a:pt x="707517" y="45186"/>
                                </a:lnTo>
                                <a:lnTo>
                                  <a:pt x="707517" y="47066"/>
                                </a:lnTo>
                                <a:lnTo>
                                  <a:pt x="707644" y="47066"/>
                                </a:lnTo>
                                <a:lnTo>
                                  <a:pt x="707644" y="48856"/>
                                </a:lnTo>
                                <a:lnTo>
                                  <a:pt x="708787" y="50241"/>
                                </a:lnTo>
                                <a:lnTo>
                                  <a:pt x="712470" y="50241"/>
                                </a:lnTo>
                                <a:lnTo>
                                  <a:pt x="713613" y="48856"/>
                                </a:lnTo>
                                <a:lnTo>
                                  <a:pt x="713613" y="45186"/>
                                </a:lnTo>
                                <a:close/>
                              </a:path>
                              <a:path w="2632710" h="87630">
                                <a:moveTo>
                                  <a:pt x="739775" y="61976"/>
                                </a:moveTo>
                                <a:lnTo>
                                  <a:pt x="739660" y="40030"/>
                                </a:lnTo>
                                <a:lnTo>
                                  <a:pt x="737920" y="37439"/>
                                </a:lnTo>
                                <a:lnTo>
                                  <a:pt x="735584" y="33972"/>
                                </a:lnTo>
                                <a:lnTo>
                                  <a:pt x="735203" y="33972"/>
                                </a:lnTo>
                                <a:lnTo>
                                  <a:pt x="735203" y="59397"/>
                                </a:lnTo>
                                <a:lnTo>
                                  <a:pt x="733044" y="64744"/>
                                </a:lnTo>
                                <a:lnTo>
                                  <a:pt x="724408" y="64744"/>
                                </a:lnTo>
                                <a:lnTo>
                                  <a:pt x="721741" y="59855"/>
                                </a:lnTo>
                                <a:lnTo>
                                  <a:pt x="721741" y="42240"/>
                                </a:lnTo>
                                <a:lnTo>
                                  <a:pt x="724662" y="37439"/>
                                </a:lnTo>
                                <a:lnTo>
                                  <a:pt x="733171" y="37439"/>
                                </a:lnTo>
                                <a:lnTo>
                                  <a:pt x="735101" y="42240"/>
                                </a:lnTo>
                                <a:lnTo>
                                  <a:pt x="735203" y="59397"/>
                                </a:lnTo>
                                <a:lnTo>
                                  <a:pt x="735203" y="33972"/>
                                </a:lnTo>
                                <a:lnTo>
                                  <a:pt x="722122" y="33972"/>
                                </a:lnTo>
                                <a:lnTo>
                                  <a:pt x="717296" y="40030"/>
                                </a:lnTo>
                                <a:lnTo>
                                  <a:pt x="717296" y="62166"/>
                                </a:lnTo>
                                <a:lnTo>
                                  <a:pt x="721741" y="68224"/>
                                </a:lnTo>
                                <a:lnTo>
                                  <a:pt x="735584" y="68224"/>
                                </a:lnTo>
                                <a:lnTo>
                                  <a:pt x="737908" y="64744"/>
                                </a:lnTo>
                                <a:lnTo>
                                  <a:pt x="739775" y="61976"/>
                                </a:lnTo>
                                <a:close/>
                              </a:path>
                              <a:path w="2632710" h="87630">
                                <a:moveTo>
                                  <a:pt x="765937" y="61976"/>
                                </a:moveTo>
                                <a:lnTo>
                                  <a:pt x="765822" y="40030"/>
                                </a:lnTo>
                                <a:lnTo>
                                  <a:pt x="764019" y="37439"/>
                                </a:lnTo>
                                <a:lnTo>
                                  <a:pt x="761619" y="33972"/>
                                </a:lnTo>
                                <a:lnTo>
                                  <a:pt x="761365" y="33972"/>
                                </a:lnTo>
                                <a:lnTo>
                                  <a:pt x="761365" y="59397"/>
                                </a:lnTo>
                                <a:lnTo>
                                  <a:pt x="759206" y="64744"/>
                                </a:lnTo>
                                <a:lnTo>
                                  <a:pt x="750570" y="64744"/>
                                </a:lnTo>
                                <a:lnTo>
                                  <a:pt x="747903" y="59855"/>
                                </a:lnTo>
                                <a:lnTo>
                                  <a:pt x="747903" y="42240"/>
                                </a:lnTo>
                                <a:lnTo>
                                  <a:pt x="750824" y="37439"/>
                                </a:lnTo>
                                <a:lnTo>
                                  <a:pt x="759333" y="37439"/>
                                </a:lnTo>
                                <a:lnTo>
                                  <a:pt x="761263" y="42240"/>
                                </a:lnTo>
                                <a:lnTo>
                                  <a:pt x="761365" y="59397"/>
                                </a:lnTo>
                                <a:lnTo>
                                  <a:pt x="761365" y="33972"/>
                                </a:lnTo>
                                <a:lnTo>
                                  <a:pt x="748157" y="33972"/>
                                </a:lnTo>
                                <a:lnTo>
                                  <a:pt x="743331" y="40030"/>
                                </a:lnTo>
                                <a:lnTo>
                                  <a:pt x="743331" y="51244"/>
                                </a:lnTo>
                                <a:lnTo>
                                  <a:pt x="743458" y="62166"/>
                                </a:lnTo>
                                <a:lnTo>
                                  <a:pt x="747903" y="68224"/>
                                </a:lnTo>
                                <a:lnTo>
                                  <a:pt x="761619" y="68224"/>
                                </a:lnTo>
                                <a:lnTo>
                                  <a:pt x="764019" y="64744"/>
                                </a:lnTo>
                                <a:lnTo>
                                  <a:pt x="765937" y="61976"/>
                                </a:lnTo>
                                <a:close/>
                              </a:path>
                              <a:path w="2632710" h="87630">
                                <a:moveTo>
                                  <a:pt x="2292286" y="47713"/>
                                </a:moveTo>
                                <a:lnTo>
                                  <a:pt x="2252472" y="47713"/>
                                </a:lnTo>
                                <a:lnTo>
                                  <a:pt x="2252472" y="71755"/>
                                </a:lnTo>
                                <a:lnTo>
                                  <a:pt x="2292286" y="71755"/>
                                </a:lnTo>
                                <a:lnTo>
                                  <a:pt x="2292286" y="47713"/>
                                </a:lnTo>
                                <a:close/>
                              </a:path>
                              <a:path w="2632710" h="87630">
                                <a:moveTo>
                                  <a:pt x="2309368" y="2171"/>
                                </a:moveTo>
                                <a:lnTo>
                                  <a:pt x="2201164" y="2171"/>
                                </a:lnTo>
                                <a:lnTo>
                                  <a:pt x="2201164" y="9791"/>
                                </a:lnTo>
                                <a:lnTo>
                                  <a:pt x="2201164" y="78371"/>
                                </a:lnTo>
                                <a:lnTo>
                                  <a:pt x="2201164" y="85991"/>
                                </a:lnTo>
                                <a:lnTo>
                                  <a:pt x="2309368" y="85991"/>
                                </a:lnTo>
                                <a:lnTo>
                                  <a:pt x="2309368" y="78371"/>
                                </a:lnTo>
                                <a:lnTo>
                                  <a:pt x="2208530" y="78371"/>
                                </a:lnTo>
                                <a:lnTo>
                                  <a:pt x="2208530" y="9791"/>
                                </a:lnTo>
                                <a:lnTo>
                                  <a:pt x="2301875" y="9791"/>
                                </a:lnTo>
                                <a:lnTo>
                                  <a:pt x="2301875" y="78028"/>
                                </a:lnTo>
                                <a:lnTo>
                                  <a:pt x="2309368" y="78028"/>
                                </a:lnTo>
                                <a:lnTo>
                                  <a:pt x="2309368" y="9791"/>
                                </a:lnTo>
                                <a:lnTo>
                                  <a:pt x="2309368" y="9461"/>
                                </a:lnTo>
                                <a:lnTo>
                                  <a:pt x="2309368" y="2171"/>
                                </a:lnTo>
                                <a:close/>
                              </a:path>
                              <a:path w="2632710" h="87630">
                                <a:moveTo>
                                  <a:pt x="2575941" y="80086"/>
                                </a:moveTo>
                                <a:lnTo>
                                  <a:pt x="2552319" y="80086"/>
                                </a:lnTo>
                                <a:lnTo>
                                  <a:pt x="2552319" y="56476"/>
                                </a:lnTo>
                                <a:lnTo>
                                  <a:pt x="2544953" y="56476"/>
                                </a:lnTo>
                                <a:lnTo>
                                  <a:pt x="2544953" y="87503"/>
                                </a:lnTo>
                                <a:lnTo>
                                  <a:pt x="2575941" y="87503"/>
                                </a:lnTo>
                                <a:lnTo>
                                  <a:pt x="2575941" y="80086"/>
                                </a:lnTo>
                                <a:close/>
                              </a:path>
                              <a:path w="2632710" h="87630">
                                <a:moveTo>
                                  <a:pt x="2575941" y="0"/>
                                </a:moveTo>
                                <a:lnTo>
                                  <a:pt x="2544953" y="0"/>
                                </a:lnTo>
                                <a:lnTo>
                                  <a:pt x="2544953" y="30988"/>
                                </a:lnTo>
                                <a:lnTo>
                                  <a:pt x="2552319" y="30988"/>
                                </a:lnTo>
                                <a:lnTo>
                                  <a:pt x="2552319" y="7378"/>
                                </a:lnTo>
                                <a:lnTo>
                                  <a:pt x="2575941" y="7378"/>
                                </a:lnTo>
                                <a:lnTo>
                                  <a:pt x="2575941" y="0"/>
                                </a:lnTo>
                                <a:close/>
                              </a:path>
                              <a:path w="2632710" h="87630">
                                <a:moveTo>
                                  <a:pt x="2632456" y="56476"/>
                                </a:moveTo>
                                <a:lnTo>
                                  <a:pt x="2625090" y="56476"/>
                                </a:lnTo>
                                <a:lnTo>
                                  <a:pt x="2625090" y="80086"/>
                                </a:lnTo>
                                <a:lnTo>
                                  <a:pt x="2601468" y="80086"/>
                                </a:lnTo>
                                <a:lnTo>
                                  <a:pt x="2601468" y="87503"/>
                                </a:lnTo>
                                <a:lnTo>
                                  <a:pt x="2632456" y="87503"/>
                                </a:lnTo>
                                <a:lnTo>
                                  <a:pt x="2632456" y="56476"/>
                                </a:lnTo>
                                <a:close/>
                              </a:path>
                              <a:path w="2632710" h="87630">
                                <a:moveTo>
                                  <a:pt x="2632456" y="0"/>
                                </a:moveTo>
                                <a:lnTo>
                                  <a:pt x="2601468" y="0"/>
                                </a:lnTo>
                                <a:lnTo>
                                  <a:pt x="2601468" y="7378"/>
                                </a:lnTo>
                                <a:lnTo>
                                  <a:pt x="2625090" y="7378"/>
                                </a:lnTo>
                                <a:lnTo>
                                  <a:pt x="2625090" y="30988"/>
                                </a:lnTo>
                                <a:lnTo>
                                  <a:pt x="2632456" y="30988"/>
                                </a:lnTo>
                                <a:lnTo>
                                  <a:pt x="2632456" y="0"/>
                                </a:lnTo>
                                <a:close/>
                              </a:path>
                            </a:pathLst>
                          </a:custGeom>
                          <a:solidFill>
                            <a:srgbClr val="FFFFFF"/>
                          </a:solidFill>
                        </wps:spPr>
                        <wps:bodyPr wrap="square" lIns="0" tIns="0" rIns="0" bIns="0" rtlCol="0">
                          <a:prstTxWarp prst="textNoShape">
                            <a:avLst/>
                          </a:prstTxWarp>
                          <a:noAutofit/>
                        </wps:bodyPr>
                      </wps:wsp>
                      <wps:wsp>
                        <wps:cNvPr id="922" name="Graphic 922"/>
                        <wps:cNvSpPr/>
                        <wps:spPr>
                          <a:xfrm>
                            <a:off x="691388" y="1688934"/>
                            <a:ext cx="1399540" cy="15240"/>
                          </a:xfrm>
                          <a:custGeom>
                            <a:avLst/>
                            <a:gdLst/>
                            <a:ahLst/>
                            <a:cxnLst/>
                            <a:rect l="l" t="t" r="r" b="b"/>
                            <a:pathLst>
                              <a:path w="1399540" h="15240">
                                <a:moveTo>
                                  <a:pt x="1399540" y="0"/>
                                </a:moveTo>
                                <a:lnTo>
                                  <a:pt x="1739" y="0"/>
                                </a:lnTo>
                                <a:lnTo>
                                  <a:pt x="1739" y="2540"/>
                                </a:lnTo>
                                <a:lnTo>
                                  <a:pt x="0" y="2540"/>
                                </a:lnTo>
                                <a:lnTo>
                                  <a:pt x="0" y="11430"/>
                                </a:lnTo>
                                <a:lnTo>
                                  <a:pt x="1778" y="11430"/>
                                </a:lnTo>
                                <a:lnTo>
                                  <a:pt x="1778" y="15240"/>
                                </a:lnTo>
                                <a:lnTo>
                                  <a:pt x="1399540" y="15240"/>
                                </a:lnTo>
                                <a:lnTo>
                                  <a:pt x="1399540" y="11430"/>
                                </a:lnTo>
                                <a:lnTo>
                                  <a:pt x="1399540" y="2540"/>
                                </a:lnTo>
                                <a:lnTo>
                                  <a:pt x="1399540" y="0"/>
                                </a:lnTo>
                                <a:close/>
                              </a:path>
                            </a:pathLst>
                          </a:custGeom>
                          <a:solidFill>
                            <a:srgbClr val="EC1C23"/>
                          </a:solidFill>
                        </wps:spPr>
                        <wps:bodyPr wrap="square" lIns="0" tIns="0" rIns="0" bIns="0" rtlCol="0">
                          <a:prstTxWarp prst="textNoShape">
                            <a:avLst/>
                          </a:prstTxWarp>
                          <a:noAutofit/>
                        </wps:bodyPr>
                      </wps:wsp>
                      <wps:wsp>
                        <wps:cNvPr id="923" name="Graphic 923"/>
                        <wps:cNvSpPr/>
                        <wps:spPr>
                          <a:xfrm>
                            <a:off x="2090928" y="1688934"/>
                            <a:ext cx="1352550" cy="15240"/>
                          </a:xfrm>
                          <a:custGeom>
                            <a:avLst/>
                            <a:gdLst/>
                            <a:ahLst/>
                            <a:cxnLst/>
                            <a:rect l="l" t="t" r="r" b="b"/>
                            <a:pathLst>
                              <a:path w="1352550" h="15240">
                                <a:moveTo>
                                  <a:pt x="1352423" y="2540"/>
                                </a:moveTo>
                                <a:lnTo>
                                  <a:pt x="1350670" y="2540"/>
                                </a:lnTo>
                                <a:lnTo>
                                  <a:pt x="1350670" y="0"/>
                                </a:lnTo>
                                <a:lnTo>
                                  <a:pt x="0" y="0"/>
                                </a:lnTo>
                                <a:lnTo>
                                  <a:pt x="0" y="2540"/>
                                </a:lnTo>
                                <a:lnTo>
                                  <a:pt x="0" y="7620"/>
                                </a:lnTo>
                                <a:lnTo>
                                  <a:pt x="0" y="11430"/>
                                </a:lnTo>
                                <a:lnTo>
                                  <a:pt x="0" y="15240"/>
                                </a:lnTo>
                                <a:lnTo>
                                  <a:pt x="1350632" y="15240"/>
                                </a:lnTo>
                                <a:lnTo>
                                  <a:pt x="1350632" y="11430"/>
                                </a:lnTo>
                                <a:lnTo>
                                  <a:pt x="1352423" y="11430"/>
                                </a:lnTo>
                                <a:lnTo>
                                  <a:pt x="1352423" y="7620"/>
                                </a:lnTo>
                                <a:lnTo>
                                  <a:pt x="1352423" y="2540"/>
                                </a:lnTo>
                                <a:close/>
                              </a:path>
                            </a:pathLst>
                          </a:custGeom>
                          <a:solidFill>
                            <a:srgbClr val="A7A9AC"/>
                          </a:solidFill>
                        </wps:spPr>
                        <wps:bodyPr wrap="square" lIns="0" tIns="0" rIns="0" bIns="0" rtlCol="0">
                          <a:prstTxWarp prst="textNoShape">
                            <a:avLst/>
                          </a:prstTxWarp>
                          <a:noAutofit/>
                        </wps:bodyPr>
                      </wps:wsp>
                      <wps:wsp>
                        <wps:cNvPr id="924" name="Graphic 924"/>
                        <wps:cNvSpPr/>
                        <wps:spPr>
                          <a:xfrm>
                            <a:off x="2029586" y="1664928"/>
                            <a:ext cx="21590" cy="62865"/>
                          </a:xfrm>
                          <a:custGeom>
                            <a:avLst/>
                            <a:gdLst/>
                            <a:ahLst/>
                            <a:cxnLst/>
                            <a:rect l="l" t="t" r="r" b="b"/>
                            <a:pathLst>
                              <a:path w="21590" h="62865">
                                <a:moveTo>
                                  <a:pt x="21492" y="0"/>
                                </a:moveTo>
                                <a:lnTo>
                                  <a:pt x="0" y="0"/>
                                </a:lnTo>
                                <a:lnTo>
                                  <a:pt x="0" y="62602"/>
                                </a:lnTo>
                                <a:lnTo>
                                  <a:pt x="21492" y="62602"/>
                                </a:lnTo>
                                <a:lnTo>
                                  <a:pt x="21492" y="0"/>
                                </a:lnTo>
                                <a:close/>
                              </a:path>
                            </a:pathLst>
                          </a:custGeom>
                          <a:solidFill>
                            <a:srgbClr val="FFFFFF"/>
                          </a:solidFill>
                        </wps:spPr>
                        <wps:bodyPr wrap="square" lIns="0" tIns="0" rIns="0" bIns="0" rtlCol="0">
                          <a:prstTxWarp prst="textNoShape">
                            <a:avLst/>
                          </a:prstTxWarp>
                          <a:noAutofit/>
                        </wps:bodyPr>
                      </wps:wsp>
                      <pic:pic>
                        <pic:nvPicPr>
                          <pic:cNvPr id="925" name="Image 925"/>
                          <pic:cNvPicPr/>
                        </pic:nvPicPr>
                        <pic:blipFill>
                          <a:blip r:embed="rId264" cstate="print"/>
                          <a:stretch>
                            <a:fillRect/>
                          </a:stretch>
                        </pic:blipFill>
                        <pic:spPr>
                          <a:xfrm>
                            <a:off x="823341" y="668108"/>
                            <a:ext cx="798677" cy="245363"/>
                          </a:xfrm>
                          <a:prstGeom prst="rect">
                            <a:avLst/>
                          </a:prstGeom>
                        </pic:spPr>
                      </pic:pic>
                      <pic:pic>
                        <pic:nvPicPr>
                          <pic:cNvPr id="926" name="Image 926"/>
                          <pic:cNvPicPr/>
                        </pic:nvPicPr>
                        <pic:blipFill>
                          <a:blip r:embed="rId265" cstate="print"/>
                          <a:stretch>
                            <a:fillRect/>
                          </a:stretch>
                        </pic:blipFill>
                        <pic:spPr>
                          <a:xfrm>
                            <a:off x="823341" y="911948"/>
                            <a:ext cx="667880" cy="245363"/>
                          </a:xfrm>
                          <a:prstGeom prst="rect">
                            <a:avLst/>
                          </a:prstGeom>
                        </pic:spPr>
                      </pic:pic>
                      <pic:pic>
                        <pic:nvPicPr>
                          <pic:cNvPr id="927" name="Image 927"/>
                          <pic:cNvPicPr/>
                        </pic:nvPicPr>
                        <pic:blipFill>
                          <a:blip r:embed="rId266" cstate="print"/>
                          <a:stretch>
                            <a:fillRect/>
                          </a:stretch>
                        </pic:blipFill>
                        <pic:spPr>
                          <a:xfrm>
                            <a:off x="817511" y="1188855"/>
                            <a:ext cx="1217336" cy="133484"/>
                          </a:xfrm>
                          <a:prstGeom prst="rect">
                            <a:avLst/>
                          </a:prstGeom>
                        </pic:spPr>
                      </pic:pic>
                      <pic:pic>
                        <pic:nvPicPr>
                          <pic:cNvPr id="928" name="Image 928"/>
                          <pic:cNvPicPr/>
                        </pic:nvPicPr>
                        <pic:blipFill>
                          <a:blip r:embed="rId267" cstate="print"/>
                          <a:stretch>
                            <a:fillRect/>
                          </a:stretch>
                        </pic:blipFill>
                        <pic:spPr>
                          <a:xfrm>
                            <a:off x="2248958" y="465663"/>
                            <a:ext cx="1080525" cy="1110548"/>
                          </a:xfrm>
                          <a:prstGeom prst="rect">
                            <a:avLst/>
                          </a:prstGeom>
                        </pic:spPr>
                      </pic:pic>
                    </wpg:wgp>
                  </a:graphicData>
                </a:graphic>
              </wp:anchor>
            </w:drawing>
          </mc:Choice>
          <mc:Fallback>
            <w:pict>
              <v:group style="position:absolute;margin-left:245.630005pt;margin-top:124.274925pt;width:325.6pt;height:185.4pt;mso-position-horizontal-relative:page;mso-position-vertical-relative:paragraph;z-index:15792640" id="docshapegroup497" coordorigin="4913,2485" coordsize="6512,3708">
                <v:shape style="position:absolute;left:4912;top:2485;width:6512;height:3708" type="#_x0000_t75" id="docshape498" stroked="false">
                  <v:imagedata r:id="rId263" o:title=""/>
                </v:shape>
                <v:rect style="position:absolute;left:5868;top:2901;width:4586;height:2666" id="docshape499" filled="true" fillcolor="#047cee" stroked="false">
                  <v:fill opacity="9252f" type="solid"/>
                </v:rect>
                <v:shape style="position:absolute;left:6100;top:5265;width:4146;height:138" id="docshape500" coordorigin="6100,5266" coordsize="4146,138" path="m6124,5289l6121,5284,6116,5284,6104,5284,6100,5289,6100,5396,6104,5401,6121,5401,6124,5396,6124,5289xm6177,5289l6173,5284,6168,5284,6156,5284,6152,5289,6152,5396,6156,5401,6173,5401,6177,5396,6177,5289xm6407,5341l6319,5283,6315,5285,6315,5288,6315,5400,6319,5402,6407,5344,6407,5341xm6439,5295l6436,5291,6432,5291,6421,5291,6418,5295,6418,5390,6421,5394,6436,5394,6439,5390,6439,5295xm6922,5366l6898,5366,6898,5366,6913,5352,6920,5344,6920,5327,6916,5319,6899,5319,6893,5322,6890,5324,6892,5329,6894,5327,6898,5325,6911,5325,6913,5330,6913,5343,6907,5350,6888,5368,6888,5372,6922,5372,6922,5366xm6962,5349l6958,5344,6954,5342,6951,5340,6947,5339,6941,5339,6939,5340,6941,5326,6961,5326,6961,5326,6961,5320,6936,5320,6932,5345,6937,5345,6950,5345,6955,5350,6955,5363,6949,5368,6937,5368,6933,5366,6931,5365,6929,5370,6932,5372,6937,5373,6954,5373,6962,5366,6962,5349xm6981,5365l6979,5363,6973,5363,6971,5365,6971,5371,6973,5373,6979,5373,6981,5371,6981,5365xm6981,5337l6979,5335,6973,5335,6971,5337,6971,5343,6973,5345,6979,5345,6981,5343,6981,5337xm7020,5350l7014,5346,7008,5344,7008,5344,7014,5342,7018,5337,7018,5325,7013,5319,6997,5319,6992,5321,6989,5323,6991,5329,6993,5327,6997,5325,7008,5325,7010,5329,7010,5339,7004,5342,6995,5342,6995,5347,7006,5347,7012,5350,7012,5357,7012,5362,7010,5368,6996,5368,6991,5366,6989,5364,6987,5370,6990,5371,6995,5373,7013,5373,7020,5366,7020,5350xm7062,5320l7029,5320,7029,5326,7055,5326,7055,5326,7032,5372,7040,5372,7062,5325,7062,5320xm7111,5317l7105,5317,7083,5375,7088,5375,7111,5317xm7163,5349l7160,5344,7156,5342,7153,5340,7149,5339,7143,5339,7141,5340,7142,5326,7162,5326,7162,5320,7137,5320,7134,5345,7138,5345,7152,5345,7156,5350,7156,5356,7156,5363,7151,5368,7139,5368,7135,5366,7133,5365,7131,5370,7134,5372,7138,5373,7155,5373,7163,5366,7163,5349xm7206,5366l7182,5366,7182,5366,7197,5352,7204,5344,7204,5327,7200,5319,7183,5319,7177,5322,7174,5324,7176,5329,7178,5327,7182,5325,7195,5325,7197,5330,7197,5343,7191,5350,7172,5368,7172,5372,7206,5372,7206,5366xm7224,5365l7222,5363,7216,5363,7214,5365,7214,5368,7214,5368,7214,5371,7216,5373,7222,5373,7224,5371,7224,5365xm7224,5337l7222,5335,7216,5335,7214,5337,7214,5340,7214,5340,7214,5343,7216,5345,7222,5345,7224,5343,7224,5337xm7265,5363l7265,5329,7262,5325,7258,5319,7258,5319,7258,5359,7254,5368,7241,5368,7237,5360,7237,5332,7241,5325,7255,5325,7258,5332,7258,5359,7258,5319,7237,5319,7230,5329,7230,5364,7237,5373,7258,5373,7262,5368,7265,5363xm7306,5363l7306,5329,7303,5325,7299,5319,7299,5319,7299,5359,7296,5368,7282,5368,7278,5360,7278,5332,7282,5325,7296,5325,7299,5332,7299,5359,7299,5319,7278,5319,7271,5329,7271,5347,7271,5364,7278,5373,7299,5373,7303,5368,7306,5363xm9710,5341l9647,5341,9647,5379,9710,5379,9710,5341xm9737,5269l9566,5269,9566,5281,9566,5389,9566,5401,9737,5401,9737,5389,9578,5389,9578,5281,9725,5281,9725,5389,9737,5389,9737,5281,9737,5281,9737,5269xm10157,5392l10119,5392,10119,5355,10108,5355,10108,5404,10157,5404,10157,5392xm10157,5266l10108,5266,10108,5315,10119,5315,10119,5277,10157,5277,10157,5266xm10246,5355l10234,5355,10234,5392,10197,5392,10197,5404,10246,5404,10246,5355xm10246,5266l10197,5266,10197,5277,10234,5277,10234,5315,10246,5315,10246,5266xe" filled="true" fillcolor="#ffffff" stroked="false">
                  <v:path arrowok="t"/>
                  <v:fill type="solid"/>
                </v:shape>
                <v:shape style="position:absolute;left:6001;top:5145;width:2204;height:24" id="docshape501" coordorigin="6001,5145" coordsize="2204,24" path="m8205,5145l6004,5145,6004,5149,6001,5149,6001,5163,6004,5163,6004,5169,8205,5169,8205,5163,8205,5149,8205,5145xe" filled="true" fillcolor="#ec1c23" stroked="false">
                  <v:path arrowok="t"/>
                  <v:fill type="solid"/>
                </v:shape>
                <v:shape style="position:absolute;left:8205;top:5145;width:2130;height:24" id="docshape502" coordorigin="8205,5145" coordsize="2130,24" path="m10335,5149l10332,5149,10332,5145,8205,5145,8205,5149,8205,5157,8205,5163,8205,5169,10332,5169,10332,5163,10335,5163,10335,5157,10335,5149xe" filled="true" fillcolor="#a7a9ac" stroked="false">
                  <v:path arrowok="t"/>
                  <v:fill type="solid"/>
                </v:shape>
                <v:rect style="position:absolute;left:8108;top:5107;width:34;height:99" id="docshape503" filled="true" fillcolor="#ffffff" stroked="false">
                  <v:fill type="solid"/>
                </v:rect>
                <v:shape style="position:absolute;left:6209;top:3537;width:1258;height:387" type="#_x0000_t75" id="docshape504" stroked="false">
                  <v:imagedata r:id="rId264" o:title=""/>
                </v:shape>
                <v:shape style="position:absolute;left:6209;top:3921;width:1052;height:387" type="#_x0000_t75" id="docshape505" stroked="false">
                  <v:imagedata r:id="rId265" o:title=""/>
                </v:shape>
                <v:shape style="position:absolute;left:6200;top:4357;width:1918;height:211" type="#_x0000_t75" id="docshape506" stroked="false">
                  <v:imagedata r:id="rId266" o:title=""/>
                </v:shape>
                <v:shape style="position:absolute;left:8454;top:3218;width:1702;height:1749" type="#_x0000_t75" id="docshape507" stroked="false">
                  <v:imagedata r:id="rId267" o:title=""/>
                </v:shape>
                <w10:wrap type="none"/>
              </v:group>
            </w:pict>
          </mc:Fallback>
        </mc:AlternateContent>
      </w:r>
      <w:r>
        <w:rPr>
          <w:rFonts w:ascii="Calibri" w:hAnsi="Calibri"/>
          <w:w w:val="120"/>
          <w:sz w:val="22"/>
        </w:rPr>
        <w:t>If</w:t>
      </w:r>
      <w:r>
        <w:rPr>
          <w:rFonts w:ascii="Calibri" w:hAnsi="Calibri"/>
          <w:spacing w:val="-7"/>
          <w:w w:val="120"/>
          <w:sz w:val="22"/>
        </w:rPr>
        <w:t> </w:t>
      </w:r>
      <w:r>
        <w:rPr>
          <w:rFonts w:ascii="Calibri" w:hAnsi="Calibri"/>
          <w:w w:val="120"/>
          <w:sz w:val="22"/>
        </w:rPr>
        <w:t>you</w:t>
      </w:r>
      <w:r>
        <w:rPr>
          <w:rFonts w:ascii="Calibri" w:hAnsi="Calibri"/>
          <w:spacing w:val="-3"/>
          <w:w w:val="120"/>
          <w:sz w:val="22"/>
        </w:rPr>
        <w:t> </w:t>
      </w:r>
      <w:r>
        <w:rPr>
          <w:rFonts w:ascii="Calibri" w:hAnsi="Calibri"/>
          <w:w w:val="120"/>
          <w:sz w:val="22"/>
        </w:rPr>
        <w:t>have</w:t>
      </w:r>
      <w:r>
        <w:rPr>
          <w:rFonts w:ascii="Calibri" w:hAnsi="Calibri"/>
          <w:spacing w:val="-4"/>
          <w:w w:val="120"/>
          <w:sz w:val="22"/>
        </w:rPr>
        <w:t> </w:t>
      </w:r>
      <w:r>
        <w:rPr>
          <w:rFonts w:ascii="Calibri" w:hAnsi="Calibri"/>
          <w:w w:val="120"/>
          <w:sz w:val="22"/>
        </w:rPr>
        <w:t>an</w:t>
      </w:r>
      <w:r>
        <w:rPr>
          <w:rFonts w:ascii="Calibri" w:hAnsi="Calibri"/>
          <w:spacing w:val="-7"/>
          <w:w w:val="120"/>
          <w:sz w:val="22"/>
        </w:rPr>
        <w:t> </w:t>
      </w:r>
      <w:r>
        <w:rPr>
          <w:rFonts w:ascii="Calibri" w:hAnsi="Calibri"/>
          <w:w w:val="120"/>
          <w:sz w:val="22"/>
        </w:rPr>
        <w:t>FSA</w:t>
      </w:r>
      <w:r>
        <w:rPr>
          <w:rFonts w:ascii="Calibri" w:hAnsi="Calibri"/>
          <w:spacing w:val="-5"/>
          <w:w w:val="120"/>
          <w:sz w:val="22"/>
        </w:rPr>
        <w:t> </w:t>
      </w:r>
      <w:r>
        <w:rPr>
          <w:rFonts w:ascii="Calibri" w:hAnsi="Calibri"/>
          <w:w w:val="120"/>
          <w:sz w:val="22"/>
        </w:rPr>
        <w:t>and</w:t>
      </w:r>
      <w:r>
        <w:rPr>
          <w:rFonts w:ascii="Calibri" w:hAnsi="Calibri"/>
          <w:spacing w:val="-5"/>
          <w:w w:val="120"/>
          <w:sz w:val="22"/>
        </w:rPr>
        <w:t> </w:t>
      </w:r>
      <w:r>
        <w:rPr>
          <w:rFonts w:ascii="Calibri" w:hAnsi="Calibri"/>
          <w:w w:val="120"/>
          <w:sz w:val="22"/>
        </w:rPr>
        <w:t>plan</w:t>
      </w:r>
      <w:r>
        <w:rPr>
          <w:rFonts w:ascii="Calibri" w:hAnsi="Calibri"/>
          <w:spacing w:val="-3"/>
          <w:w w:val="120"/>
          <w:sz w:val="22"/>
        </w:rPr>
        <w:t> </w:t>
      </w:r>
      <w:r>
        <w:rPr>
          <w:rFonts w:ascii="Calibri" w:hAnsi="Calibri"/>
          <w:w w:val="120"/>
          <w:sz w:val="22"/>
        </w:rPr>
        <w:t>to</w:t>
      </w:r>
      <w:r>
        <w:rPr>
          <w:rFonts w:ascii="Calibri" w:hAnsi="Calibri"/>
          <w:spacing w:val="-5"/>
          <w:w w:val="120"/>
          <w:sz w:val="22"/>
        </w:rPr>
        <w:t> </w:t>
      </w:r>
      <w:r>
        <w:rPr>
          <w:rFonts w:ascii="Calibri" w:hAnsi="Calibri"/>
          <w:w w:val="120"/>
          <w:sz w:val="22"/>
        </w:rPr>
        <w:t>switch</w:t>
      </w:r>
      <w:r>
        <w:rPr>
          <w:rFonts w:ascii="Calibri" w:hAnsi="Calibri"/>
          <w:spacing w:val="-3"/>
          <w:w w:val="120"/>
          <w:sz w:val="22"/>
        </w:rPr>
        <w:t> </w:t>
      </w:r>
      <w:r>
        <w:rPr>
          <w:rFonts w:ascii="Calibri" w:hAnsi="Calibri"/>
          <w:w w:val="120"/>
          <w:sz w:val="22"/>
        </w:rPr>
        <w:t>to</w:t>
      </w:r>
      <w:r>
        <w:rPr>
          <w:rFonts w:ascii="Calibri" w:hAnsi="Calibri"/>
          <w:spacing w:val="-3"/>
          <w:w w:val="120"/>
          <w:sz w:val="22"/>
        </w:rPr>
        <w:t> </w:t>
      </w:r>
      <w:r>
        <w:rPr>
          <w:rFonts w:ascii="Calibri" w:hAnsi="Calibri"/>
          <w:w w:val="120"/>
          <w:sz w:val="22"/>
        </w:rPr>
        <w:t>an</w:t>
      </w:r>
      <w:r>
        <w:rPr>
          <w:rFonts w:ascii="Calibri" w:hAnsi="Calibri"/>
          <w:spacing w:val="-6"/>
          <w:w w:val="120"/>
          <w:sz w:val="22"/>
        </w:rPr>
        <w:t> </w:t>
      </w:r>
      <w:r>
        <w:rPr>
          <w:rFonts w:ascii="Calibri" w:hAnsi="Calibri"/>
          <w:w w:val="120"/>
          <w:sz w:val="22"/>
        </w:rPr>
        <w:t>HSA, </w:t>
      </w:r>
      <w:r>
        <w:rPr>
          <w:rFonts w:ascii="Calibri" w:hAnsi="Calibri"/>
          <w:w w:val="125"/>
          <w:sz w:val="22"/>
        </w:rPr>
        <w:t>make sure</w:t>
      </w:r>
      <w:r>
        <w:rPr>
          <w:rFonts w:ascii="Calibri" w:hAnsi="Calibri"/>
          <w:spacing w:val="-7"/>
          <w:w w:val="125"/>
          <w:sz w:val="22"/>
        </w:rPr>
        <w:t> </w:t>
      </w:r>
      <w:r>
        <w:rPr>
          <w:rFonts w:ascii="Calibri" w:hAnsi="Calibri"/>
          <w:w w:val="125"/>
          <w:sz w:val="22"/>
        </w:rPr>
        <w:t>to use</w:t>
      </w:r>
      <w:r>
        <w:rPr>
          <w:rFonts w:ascii="Calibri" w:hAnsi="Calibri"/>
          <w:spacing w:val="-4"/>
          <w:w w:val="125"/>
          <w:sz w:val="22"/>
        </w:rPr>
        <w:t> </w:t>
      </w:r>
      <w:r>
        <w:rPr>
          <w:rFonts w:ascii="Calibri" w:hAnsi="Calibri"/>
          <w:w w:val="125"/>
          <w:sz w:val="22"/>
        </w:rPr>
        <w:t>up</w:t>
      </w:r>
      <w:r>
        <w:rPr>
          <w:rFonts w:ascii="Calibri" w:hAnsi="Calibri"/>
          <w:spacing w:val="-2"/>
          <w:w w:val="125"/>
          <w:sz w:val="22"/>
        </w:rPr>
        <w:t> </w:t>
      </w:r>
      <w:r>
        <w:rPr>
          <w:rFonts w:ascii="Calibri" w:hAnsi="Calibri"/>
          <w:w w:val="125"/>
          <w:sz w:val="22"/>
        </w:rPr>
        <w:t>your</w:t>
      </w:r>
      <w:r>
        <w:rPr>
          <w:rFonts w:ascii="Calibri" w:hAnsi="Calibri"/>
          <w:spacing w:val="-4"/>
          <w:w w:val="125"/>
          <w:sz w:val="22"/>
        </w:rPr>
        <w:t> </w:t>
      </w:r>
      <w:r>
        <w:rPr>
          <w:rFonts w:ascii="Calibri" w:hAnsi="Calibri"/>
          <w:w w:val="125"/>
          <w:sz w:val="22"/>
        </w:rPr>
        <w:t>FSA</w:t>
      </w:r>
      <w:r>
        <w:rPr>
          <w:rFonts w:ascii="Calibri" w:hAnsi="Calibri"/>
          <w:spacing w:val="-2"/>
          <w:w w:val="125"/>
          <w:sz w:val="22"/>
        </w:rPr>
        <w:t> </w:t>
      </w:r>
      <w:r>
        <w:rPr>
          <w:rFonts w:ascii="Calibri" w:hAnsi="Calibri"/>
          <w:w w:val="125"/>
          <w:sz w:val="22"/>
        </w:rPr>
        <w:t>funds</w:t>
      </w:r>
      <w:r>
        <w:rPr>
          <w:rFonts w:ascii="Calibri" w:hAnsi="Calibri"/>
          <w:spacing w:val="-6"/>
          <w:w w:val="125"/>
          <w:sz w:val="22"/>
        </w:rPr>
        <w:t> </w:t>
      </w:r>
      <w:r>
        <w:rPr>
          <w:rFonts w:ascii="Calibri" w:hAnsi="Calibri"/>
          <w:w w:val="125"/>
          <w:sz w:val="22"/>
        </w:rPr>
        <w:t>before contributing</w:t>
      </w:r>
      <w:r>
        <w:rPr>
          <w:rFonts w:ascii="Calibri" w:hAnsi="Calibri"/>
          <w:spacing w:val="-12"/>
          <w:w w:val="125"/>
          <w:sz w:val="22"/>
        </w:rPr>
        <w:t> </w:t>
      </w:r>
      <w:r>
        <w:rPr>
          <w:rFonts w:ascii="Calibri" w:hAnsi="Calibri"/>
          <w:w w:val="125"/>
          <w:sz w:val="22"/>
        </w:rPr>
        <w:t>to</w:t>
      </w:r>
      <w:r>
        <w:rPr>
          <w:rFonts w:ascii="Calibri" w:hAnsi="Calibri"/>
          <w:spacing w:val="-2"/>
          <w:w w:val="125"/>
          <w:sz w:val="22"/>
        </w:rPr>
        <w:t> </w:t>
      </w:r>
      <w:r>
        <w:rPr>
          <w:rFonts w:ascii="Calibri" w:hAnsi="Calibri"/>
          <w:w w:val="125"/>
          <w:sz w:val="22"/>
        </w:rPr>
        <w:t>the</w:t>
      </w:r>
      <w:r>
        <w:rPr>
          <w:rFonts w:ascii="Calibri" w:hAnsi="Calibri"/>
          <w:spacing w:val="-2"/>
          <w:w w:val="125"/>
          <w:sz w:val="22"/>
        </w:rPr>
        <w:t> </w:t>
      </w:r>
      <w:r>
        <w:rPr>
          <w:rFonts w:ascii="Calibri" w:hAnsi="Calibri"/>
          <w:w w:val="125"/>
          <w:sz w:val="22"/>
        </w:rPr>
        <w:t>HSA.</w:t>
      </w:r>
      <w:r>
        <w:rPr>
          <w:rFonts w:ascii="Calibri" w:hAnsi="Calibri"/>
          <w:spacing w:val="-8"/>
          <w:w w:val="125"/>
          <w:sz w:val="22"/>
        </w:rPr>
        <w:t> </w:t>
      </w:r>
      <w:r>
        <w:rPr>
          <w:rFonts w:ascii="Calibri" w:hAnsi="Calibri"/>
          <w:w w:val="125"/>
          <w:sz w:val="22"/>
        </w:rPr>
        <w:t>The</w:t>
      </w:r>
      <w:r>
        <w:rPr>
          <w:rFonts w:ascii="Calibri" w:hAnsi="Calibri"/>
          <w:spacing w:val="-2"/>
          <w:w w:val="125"/>
          <w:sz w:val="22"/>
        </w:rPr>
        <w:t> </w:t>
      </w:r>
      <w:r>
        <w:rPr>
          <w:rFonts w:ascii="Calibri" w:hAnsi="Calibri"/>
          <w:w w:val="125"/>
          <w:sz w:val="22"/>
        </w:rPr>
        <w:t>IRS</w:t>
      </w:r>
      <w:r>
        <w:rPr>
          <w:rFonts w:ascii="Calibri" w:hAnsi="Calibri"/>
          <w:spacing w:val="-6"/>
          <w:w w:val="125"/>
          <w:sz w:val="22"/>
        </w:rPr>
        <w:t> </w:t>
      </w:r>
      <w:r>
        <w:rPr>
          <w:rFonts w:ascii="Calibri" w:hAnsi="Calibri"/>
          <w:w w:val="125"/>
          <w:sz w:val="22"/>
        </w:rPr>
        <w:t>doesn’t</w:t>
      </w:r>
      <w:r>
        <w:rPr>
          <w:rFonts w:ascii="Calibri" w:hAnsi="Calibri"/>
          <w:spacing w:val="-2"/>
          <w:w w:val="125"/>
          <w:sz w:val="22"/>
        </w:rPr>
        <w:t> </w:t>
      </w:r>
      <w:r>
        <w:rPr>
          <w:rFonts w:ascii="Calibri" w:hAnsi="Calibri"/>
          <w:w w:val="125"/>
          <w:sz w:val="22"/>
        </w:rPr>
        <w:t>allow you</w:t>
      </w:r>
      <w:r>
        <w:rPr>
          <w:rFonts w:ascii="Calibri" w:hAnsi="Calibri"/>
          <w:spacing w:val="-2"/>
          <w:w w:val="125"/>
          <w:sz w:val="22"/>
        </w:rPr>
        <w:t> </w:t>
      </w:r>
      <w:r>
        <w:rPr>
          <w:rFonts w:ascii="Calibri" w:hAnsi="Calibri"/>
          <w:w w:val="125"/>
          <w:sz w:val="22"/>
        </w:rPr>
        <w:t>to have</w:t>
      </w:r>
      <w:r>
        <w:rPr>
          <w:rFonts w:ascii="Calibri" w:hAnsi="Calibri"/>
          <w:spacing w:val="-1"/>
          <w:w w:val="125"/>
          <w:sz w:val="22"/>
        </w:rPr>
        <w:t> </w:t>
      </w:r>
      <w:r>
        <w:rPr>
          <w:rFonts w:ascii="Calibri" w:hAnsi="Calibri"/>
          <w:w w:val="125"/>
          <w:sz w:val="22"/>
        </w:rPr>
        <w:t>both FSA</w:t>
      </w:r>
      <w:r>
        <w:rPr>
          <w:rFonts w:ascii="Calibri" w:hAnsi="Calibri"/>
          <w:spacing w:val="-1"/>
          <w:w w:val="125"/>
          <w:sz w:val="22"/>
        </w:rPr>
        <w:t> </w:t>
      </w:r>
      <w:r>
        <w:rPr>
          <w:rFonts w:ascii="Calibri" w:hAnsi="Calibri"/>
          <w:w w:val="125"/>
          <w:sz w:val="22"/>
        </w:rPr>
        <w:t>and</w:t>
      </w:r>
      <w:r>
        <w:rPr>
          <w:rFonts w:ascii="Calibri" w:hAnsi="Calibri"/>
          <w:spacing w:val="-1"/>
          <w:w w:val="125"/>
          <w:sz w:val="22"/>
        </w:rPr>
        <w:t> </w:t>
      </w:r>
      <w:r>
        <w:rPr>
          <w:rFonts w:ascii="Calibri" w:hAnsi="Calibri"/>
          <w:w w:val="125"/>
          <w:sz w:val="22"/>
        </w:rPr>
        <w:t>HSA</w:t>
      </w:r>
      <w:r>
        <w:rPr>
          <w:rFonts w:ascii="Calibri" w:hAnsi="Calibri"/>
          <w:spacing w:val="-5"/>
          <w:w w:val="125"/>
          <w:sz w:val="22"/>
        </w:rPr>
        <w:t> </w:t>
      </w:r>
      <w:r>
        <w:rPr>
          <w:rFonts w:ascii="Calibri" w:hAnsi="Calibri"/>
          <w:w w:val="125"/>
          <w:sz w:val="22"/>
        </w:rPr>
        <w:t>funds</w:t>
      </w:r>
      <w:r>
        <w:rPr>
          <w:rFonts w:ascii="Calibri" w:hAnsi="Calibri"/>
          <w:spacing w:val="-6"/>
          <w:w w:val="125"/>
          <w:sz w:val="22"/>
        </w:rPr>
        <w:t> </w:t>
      </w:r>
      <w:r>
        <w:rPr>
          <w:rFonts w:ascii="Calibri" w:hAnsi="Calibri"/>
          <w:w w:val="125"/>
          <w:sz w:val="22"/>
        </w:rPr>
        <w:t>at the same time. Your HSA contributions</w:t>
      </w:r>
      <w:r>
        <w:rPr>
          <w:rFonts w:ascii="Calibri" w:hAnsi="Calibri"/>
          <w:spacing w:val="-4"/>
          <w:w w:val="125"/>
          <w:sz w:val="22"/>
        </w:rPr>
        <w:t> </w:t>
      </w:r>
      <w:r>
        <w:rPr>
          <w:rFonts w:ascii="Calibri" w:hAnsi="Calibri"/>
          <w:w w:val="125"/>
          <w:sz w:val="22"/>
        </w:rPr>
        <w:t>and employer</w:t>
      </w:r>
      <w:r>
        <w:rPr>
          <w:rFonts w:ascii="Calibri" w:hAnsi="Calibri"/>
          <w:spacing w:val="-10"/>
          <w:w w:val="125"/>
          <w:sz w:val="22"/>
        </w:rPr>
        <w:t> </w:t>
      </w:r>
      <w:r>
        <w:rPr>
          <w:rFonts w:ascii="Calibri" w:hAnsi="Calibri"/>
          <w:w w:val="125"/>
          <w:sz w:val="22"/>
        </w:rPr>
        <w:t>contributions</w:t>
      </w:r>
      <w:r>
        <w:rPr>
          <w:rFonts w:ascii="Calibri" w:hAnsi="Calibri"/>
          <w:spacing w:val="-16"/>
          <w:w w:val="125"/>
          <w:sz w:val="22"/>
        </w:rPr>
        <w:t> </w:t>
      </w:r>
      <w:r>
        <w:rPr>
          <w:rFonts w:ascii="Calibri" w:hAnsi="Calibri"/>
          <w:w w:val="125"/>
          <w:sz w:val="22"/>
        </w:rPr>
        <w:t>will</w:t>
      </w:r>
      <w:r>
        <w:rPr>
          <w:rFonts w:ascii="Calibri" w:hAnsi="Calibri"/>
          <w:spacing w:val="-10"/>
          <w:w w:val="125"/>
          <w:sz w:val="22"/>
        </w:rPr>
        <w:t> </w:t>
      </w:r>
      <w:r>
        <w:rPr>
          <w:rFonts w:ascii="Calibri" w:hAnsi="Calibri"/>
          <w:w w:val="125"/>
          <w:sz w:val="22"/>
        </w:rPr>
        <w:t>be</w:t>
      </w:r>
      <w:r>
        <w:rPr>
          <w:rFonts w:ascii="Calibri" w:hAnsi="Calibri"/>
          <w:spacing w:val="-11"/>
          <w:w w:val="125"/>
          <w:sz w:val="22"/>
        </w:rPr>
        <w:t> </w:t>
      </w:r>
      <w:r>
        <w:rPr>
          <w:rFonts w:ascii="Calibri" w:hAnsi="Calibri"/>
          <w:w w:val="125"/>
          <w:sz w:val="22"/>
        </w:rPr>
        <w:t>on</w:t>
      </w:r>
      <w:r>
        <w:rPr>
          <w:rFonts w:ascii="Calibri" w:hAnsi="Calibri"/>
          <w:spacing w:val="-9"/>
          <w:w w:val="125"/>
          <w:sz w:val="22"/>
        </w:rPr>
        <w:t> </w:t>
      </w:r>
      <w:r>
        <w:rPr>
          <w:rFonts w:ascii="Calibri" w:hAnsi="Calibri"/>
          <w:w w:val="125"/>
          <w:sz w:val="22"/>
        </w:rPr>
        <w:t>hold</w:t>
      </w:r>
      <w:r>
        <w:rPr>
          <w:rFonts w:ascii="Calibri" w:hAnsi="Calibri"/>
          <w:spacing w:val="-9"/>
          <w:w w:val="125"/>
          <w:sz w:val="22"/>
        </w:rPr>
        <w:t> </w:t>
      </w:r>
      <w:r>
        <w:rPr>
          <w:rFonts w:ascii="Calibri" w:hAnsi="Calibri"/>
          <w:w w:val="125"/>
          <w:sz w:val="22"/>
        </w:rPr>
        <w:t>until your HSA is activated.</w:t>
      </w:r>
    </w:p>
    <w:p>
      <w:pPr>
        <w:spacing w:after="0" w:line="285" w:lineRule="auto"/>
        <w:jc w:val="left"/>
        <w:rPr>
          <w:rFonts w:ascii="Calibri" w:hAnsi="Calibri"/>
          <w:sz w:val="22"/>
        </w:rPr>
        <w:sectPr>
          <w:headerReference w:type="default" r:id="rId258"/>
          <w:footerReference w:type="default" r:id="rId259"/>
          <w:pgSz w:w="12240" w:h="15840"/>
          <w:pgMar w:header="0" w:footer="689" w:top="2600" w:bottom="880" w:left="0" w:right="0"/>
          <w:cols w:num="2" w:equalWidth="0">
            <w:col w:w="5877" w:space="40"/>
            <w:col w:w="6323"/>
          </w:cols>
        </w:sectPr>
      </w:pPr>
    </w:p>
    <w:p>
      <w:pPr>
        <w:pStyle w:val="BodyText"/>
        <w:rPr>
          <w:rFonts w:ascii="Calibri"/>
          <w:sz w:val="20"/>
        </w:rPr>
      </w:pPr>
      <w:r>
        <w:rPr>
          <w:rFonts w:ascii="Calibri"/>
          <w:sz w:val="20"/>
        </w:rPr>
        <mc:AlternateContent>
          <mc:Choice Requires="wps">
            <w:drawing>
              <wp:anchor distT="0" distB="0" distL="0" distR="0" allowOverlap="1" layoutInCell="1" locked="0" behindDoc="0" simplePos="0" relativeHeight="15791616">
                <wp:simplePos x="0" y="0"/>
                <wp:positionH relativeFrom="page">
                  <wp:posOffset>535635</wp:posOffset>
                </wp:positionH>
                <wp:positionV relativeFrom="page">
                  <wp:posOffset>889457</wp:posOffset>
                </wp:positionV>
                <wp:extent cx="4352925" cy="477520"/>
                <wp:effectExtent l="0" t="0" r="0" b="0"/>
                <wp:wrapNone/>
                <wp:docPr id="929" name="Group 929"/>
                <wp:cNvGraphicFramePr>
                  <a:graphicFrameLocks/>
                </wp:cNvGraphicFramePr>
                <a:graphic>
                  <a:graphicData uri="http://schemas.microsoft.com/office/word/2010/wordprocessingGroup">
                    <wpg:wgp>
                      <wpg:cNvPr id="929" name="Group 929"/>
                      <wpg:cNvGrpSpPr/>
                      <wpg:grpSpPr>
                        <a:xfrm>
                          <a:off x="0" y="0"/>
                          <a:ext cx="4352925" cy="477520"/>
                          <a:chExt cx="4352925" cy="477520"/>
                        </a:xfrm>
                      </wpg:grpSpPr>
                      <pic:pic>
                        <pic:nvPicPr>
                          <pic:cNvPr id="930" name="Image 930"/>
                          <pic:cNvPicPr/>
                        </pic:nvPicPr>
                        <pic:blipFill>
                          <a:blip r:embed="rId268" cstate="print"/>
                          <a:stretch>
                            <a:fillRect/>
                          </a:stretch>
                        </pic:blipFill>
                        <pic:spPr>
                          <a:xfrm>
                            <a:off x="203" y="0"/>
                            <a:ext cx="1447419" cy="430072"/>
                          </a:xfrm>
                          <a:prstGeom prst="rect">
                            <a:avLst/>
                          </a:prstGeom>
                        </pic:spPr>
                      </pic:pic>
                      <pic:pic>
                        <pic:nvPicPr>
                          <pic:cNvPr id="931" name="Image 931"/>
                          <pic:cNvPicPr/>
                        </pic:nvPicPr>
                        <pic:blipFill>
                          <a:blip r:embed="rId269" cstate="print"/>
                          <a:stretch>
                            <a:fillRect/>
                          </a:stretch>
                        </pic:blipFill>
                        <pic:spPr>
                          <a:xfrm>
                            <a:off x="1266621" y="0"/>
                            <a:ext cx="3086099" cy="430072"/>
                          </a:xfrm>
                          <a:prstGeom prst="rect">
                            <a:avLst/>
                          </a:prstGeom>
                        </pic:spPr>
                      </pic:pic>
                      <wps:wsp>
                        <wps:cNvPr id="932" name="Graphic 932"/>
                        <wps:cNvSpPr/>
                        <wps:spPr>
                          <a:xfrm>
                            <a:off x="0" y="462711"/>
                            <a:ext cx="1372235" cy="1270"/>
                          </a:xfrm>
                          <a:custGeom>
                            <a:avLst/>
                            <a:gdLst/>
                            <a:ahLst/>
                            <a:cxnLst/>
                            <a:rect l="l" t="t" r="r" b="b"/>
                            <a:pathLst>
                              <a:path w="1372235" h="0">
                                <a:moveTo>
                                  <a:pt x="0" y="0"/>
                                </a:moveTo>
                                <a:lnTo>
                                  <a:pt x="1371650"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2.175999pt;margin-top:70.036003pt;width:342.75pt;height:37.6pt;mso-position-horizontal-relative:page;mso-position-vertical-relative:page;z-index:15791616" id="docshapegroup508" coordorigin="844,1401" coordsize="6855,752">
                <v:shape style="position:absolute;left:843;top:1400;width:2280;height:678" type="#_x0000_t75" id="docshape509" stroked="false">
                  <v:imagedata r:id="rId268" o:title=""/>
                </v:shape>
                <v:shape style="position:absolute;left:2838;top:1400;width:4860;height:678" type="#_x0000_t75" id="docshape510" stroked="false">
                  <v:imagedata r:id="rId269" o:title=""/>
                </v:shape>
                <v:line style="position:absolute" from="844,2129" to="3004,2129" stroked="true" strokeweight="2.25pt" strokecolor="#5085b8">
                  <v:stroke dashstyle="solid"/>
                </v:line>
                <w10:wrap type="none"/>
              </v:group>
            </w:pict>
          </mc:Fallback>
        </mc:AlternateContent>
      </w:r>
    </w:p>
    <w:p>
      <w:pPr>
        <w:pStyle w:val="BodyText"/>
        <w:rPr>
          <w:rFonts w:ascii="Calibri"/>
          <w:sz w:val="20"/>
        </w:rPr>
      </w:pPr>
    </w:p>
    <w:p>
      <w:pPr>
        <w:pStyle w:val="BodyText"/>
        <w:rPr>
          <w:rFonts w:ascii="Calibri"/>
          <w:sz w:val="20"/>
        </w:rPr>
      </w:pPr>
    </w:p>
    <w:p>
      <w:pPr>
        <w:pStyle w:val="BodyText"/>
        <w:spacing w:before="230"/>
        <w:rPr>
          <w:rFonts w:ascii="Calibri"/>
          <w:sz w:val="20"/>
        </w:rPr>
      </w:pPr>
    </w:p>
    <w:tbl>
      <w:tblPr>
        <w:tblW w:w="0" w:type="auto"/>
        <w:jc w:val="left"/>
        <w:tblInd w:w="10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41"/>
        <w:gridCol w:w="2495"/>
      </w:tblGrid>
      <w:tr>
        <w:trPr>
          <w:trHeight w:val="402" w:hRule="atLeast"/>
        </w:trPr>
        <w:tc>
          <w:tcPr>
            <w:tcW w:w="941" w:type="dxa"/>
          </w:tcPr>
          <w:p>
            <w:pPr>
              <w:pStyle w:val="TableParagraph"/>
              <w:rPr>
                <w:rFonts w:ascii="Times New Roman"/>
                <w:sz w:val="22"/>
              </w:rPr>
            </w:pPr>
          </w:p>
        </w:tc>
        <w:tc>
          <w:tcPr>
            <w:tcW w:w="2495" w:type="dxa"/>
          </w:tcPr>
          <w:p>
            <w:pPr>
              <w:pStyle w:val="TableParagraph"/>
              <w:spacing w:line="20" w:lineRule="exact"/>
              <w:rPr>
                <w:rFonts w:ascii="Calibri"/>
                <w:sz w:val="2"/>
              </w:rPr>
            </w:pPr>
            <w:r>
              <w:rPr>
                <w:rFonts w:ascii="Calibri"/>
                <w:sz w:val="2"/>
              </w:rPr>
              <mc:AlternateContent>
                <mc:Choice Requires="wps">
                  <w:drawing>
                    <wp:inline distT="0" distB="0" distL="0" distR="0">
                      <wp:extent cx="1339850" cy="6350"/>
                      <wp:effectExtent l="0" t="0" r="0" b="0"/>
                      <wp:docPr id="933" name="Group 933"/>
                      <wp:cNvGraphicFramePr>
                        <a:graphicFrameLocks/>
                      </wp:cNvGraphicFramePr>
                      <a:graphic>
                        <a:graphicData uri="http://schemas.microsoft.com/office/word/2010/wordprocessingGroup">
                          <wpg:wgp>
                            <wpg:cNvPr id="933" name="Group 933"/>
                            <wpg:cNvGrpSpPr/>
                            <wpg:grpSpPr>
                              <a:xfrm>
                                <a:off x="0" y="0"/>
                                <a:ext cx="1339850" cy="6350"/>
                                <a:chExt cx="1339850" cy="6350"/>
                              </a:xfrm>
                            </wpg:grpSpPr>
                            <wps:wsp>
                              <wps:cNvPr id="934" name="Graphic 934"/>
                              <wps:cNvSpPr/>
                              <wps:spPr>
                                <a:xfrm>
                                  <a:off x="0" y="0"/>
                                  <a:ext cx="1339850" cy="6350"/>
                                </a:xfrm>
                                <a:custGeom>
                                  <a:avLst/>
                                  <a:gdLst/>
                                  <a:ahLst/>
                                  <a:cxnLst/>
                                  <a:rect l="l" t="t" r="r" b="b"/>
                                  <a:pathLst>
                                    <a:path w="1339850" h="6350">
                                      <a:moveTo>
                                        <a:pt x="1339595" y="0"/>
                                      </a:moveTo>
                                      <a:lnTo>
                                        <a:pt x="0" y="0"/>
                                      </a:lnTo>
                                      <a:lnTo>
                                        <a:pt x="0" y="6096"/>
                                      </a:lnTo>
                                      <a:lnTo>
                                        <a:pt x="1339595" y="6096"/>
                                      </a:lnTo>
                                      <a:lnTo>
                                        <a:pt x="133959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05.5pt;height:.5pt;mso-position-horizontal-relative:char;mso-position-vertical-relative:line" id="docshapegroup511" coordorigin="0,0" coordsize="2110,10">
                      <v:rect style="position:absolute;left:0;top:0;width:2110;height:10" id="docshape512" filled="true" fillcolor="#000000" stroked="false">
                        <v:fill type="solid"/>
                      </v:rect>
                    </v:group>
                  </w:pict>
                </mc:Fallback>
              </mc:AlternateContent>
            </w:r>
            <w:r>
              <w:rPr>
                <w:rFonts w:ascii="Calibri"/>
                <w:sz w:val="2"/>
              </w:rPr>
            </w:r>
          </w:p>
          <w:p>
            <w:pPr>
              <w:pStyle w:val="TableParagraph"/>
              <w:spacing w:before="99"/>
              <w:ind w:left="1674" w:right="3"/>
              <w:jc w:val="center"/>
              <w:rPr>
                <w:rFonts w:ascii="Calibri"/>
                <w:b/>
                <w:sz w:val="21"/>
              </w:rPr>
            </w:pPr>
            <w:r>
              <w:rPr>
                <w:rFonts w:ascii="Calibri"/>
                <w:b/>
                <w:spacing w:val="-4"/>
                <w:w w:val="115"/>
                <w:sz w:val="21"/>
              </w:rPr>
              <w:t>2025</w:t>
            </w:r>
          </w:p>
        </w:tc>
      </w:tr>
      <w:tr>
        <w:trPr>
          <w:trHeight w:val="308" w:hRule="atLeast"/>
        </w:trPr>
        <w:tc>
          <w:tcPr>
            <w:tcW w:w="941" w:type="dxa"/>
          </w:tcPr>
          <w:p>
            <w:pPr>
              <w:pStyle w:val="TableParagraph"/>
              <w:spacing w:before="29"/>
              <w:ind w:left="50"/>
              <w:rPr>
                <w:rFonts w:ascii="Calibri"/>
                <w:sz w:val="21"/>
              </w:rPr>
            </w:pPr>
            <w:r>
              <w:rPr>
                <w:rFonts w:ascii="Calibri"/>
                <w:spacing w:val="-2"/>
                <w:w w:val="130"/>
                <w:sz w:val="21"/>
              </w:rPr>
              <w:t>Single</w:t>
            </w:r>
          </w:p>
        </w:tc>
        <w:tc>
          <w:tcPr>
            <w:tcW w:w="2495" w:type="dxa"/>
          </w:tcPr>
          <w:p>
            <w:pPr>
              <w:pStyle w:val="TableParagraph"/>
              <w:spacing w:before="23"/>
              <w:ind w:left="1674"/>
              <w:jc w:val="center"/>
              <w:rPr>
                <w:rFonts w:ascii="Calibri"/>
                <w:sz w:val="21"/>
              </w:rPr>
            </w:pPr>
            <w:r>
              <w:rPr>
                <w:rFonts w:ascii="Calibri"/>
                <w:spacing w:val="-2"/>
                <w:w w:val="125"/>
                <w:sz w:val="21"/>
              </w:rPr>
              <w:t>$4,300</w:t>
            </w:r>
          </w:p>
        </w:tc>
      </w:tr>
      <w:tr>
        <w:trPr>
          <w:trHeight w:val="285" w:hRule="atLeast"/>
        </w:trPr>
        <w:tc>
          <w:tcPr>
            <w:tcW w:w="941" w:type="dxa"/>
          </w:tcPr>
          <w:p>
            <w:pPr>
              <w:pStyle w:val="TableParagraph"/>
              <w:spacing w:line="239" w:lineRule="exact" w:before="26"/>
              <w:ind w:left="50"/>
              <w:rPr>
                <w:rFonts w:ascii="Calibri"/>
                <w:sz w:val="21"/>
              </w:rPr>
            </w:pPr>
            <w:r>
              <w:rPr>
                <w:rFonts w:ascii="Calibri"/>
                <w:spacing w:val="-2"/>
                <w:w w:val="125"/>
                <w:sz w:val="21"/>
              </w:rPr>
              <w:t>Family</w:t>
            </w:r>
          </w:p>
        </w:tc>
        <w:tc>
          <w:tcPr>
            <w:tcW w:w="2495" w:type="dxa"/>
          </w:tcPr>
          <w:p>
            <w:pPr>
              <w:pStyle w:val="TableParagraph"/>
              <w:spacing w:line="245" w:lineRule="exact" w:before="20"/>
              <w:ind w:left="1674" w:right="1"/>
              <w:jc w:val="center"/>
              <w:rPr>
                <w:rFonts w:ascii="Calibri"/>
                <w:sz w:val="21"/>
              </w:rPr>
            </w:pPr>
            <w:r>
              <w:rPr>
                <w:rFonts w:ascii="Calibri"/>
                <w:spacing w:val="-2"/>
                <w:w w:val="120"/>
                <w:sz w:val="21"/>
              </w:rPr>
              <w:t>$8,550</w:t>
            </w:r>
          </w:p>
        </w:tc>
      </w:tr>
    </w:tbl>
    <w:p>
      <w:pPr>
        <w:pStyle w:val="TableParagraph"/>
        <w:spacing w:after="0" w:line="245" w:lineRule="exact"/>
        <w:jc w:val="center"/>
        <w:rPr>
          <w:rFonts w:ascii="Calibri"/>
          <w:sz w:val="21"/>
        </w:rPr>
        <w:sectPr>
          <w:type w:val="continuous"/>
          <w:pgSz w:w="12240" w:h="15840"/>
          <w:pgMar w:header="0" w:footer="689" w:top="360" w:bottom="280" w:left="0" w:right="0"/>
        </w:sectPr>
      </w:pPr>
    </w:p>
    <w:p>
      <w:pPr>
        <w:pStyle w:val="BodyText"/>
        <w:spacing w:before="96"/>
        <w:rPr>
          <w:rFonts w:ascii="Calibri"/>
          <w:sz w:val="20"/>
        </w:rPr>
      </w:pPr>
    </w:p>
    <w:p>
      <w:pPr>
        <w:pStyle w:val="BodyText"/>
        <w:spacing w:after="0"/>
        <w:rPr>
          <w:rFonts w:ascii="Calibri"/>
          <w:sz w:val="20"/>
        </w:rPr>
        <w:sectPr>
          <w:pgSz w:w="12240" w:h="15840"/>
          <w:pgMar w:header="0" w:footer="689" w:top="2600" w:bottom="880" w:left="0" w:right="0"/>
        </w:sectPr>
      </w:pPr>
    </w:p>
    <w:p>
      <w:pPr>
        <w:spacing w:before="99"/>
        <w:ind w:left="739" w:right="0" w:firstLine="0"/>
        <w:jc w:val="left"/>
        <w:rPr>
          <w:rFonts w:ascii="Calibri"/>
          <w:b/>
          <w:sz w:val="22"/>
        </w:rPr>
      </w:pPr>
      <w:r>
        <w:rPr>
          <w:rFonts w:ascii="Calibri"/>
          <w:b/>
          <w:color w:val="5085B8"/>
          <w:w w:val="120"/>
          <w:sz w:val="22"/>
        </w:rPr>
        <w:t>What</w:t>
      </w:r>
      <w:r>
        <w:rPr>
          <w:rFonts w:ascii="Calibri"/>
          <w:b/>
          <w:color w:val="5085B8"/>
          <w:spacing w:val="-13"/>
          <w:w w:val="120"/>
          <w:sz w:val="22"/>
        </w:rPr>
        <w:t> </w:t>
      </w:r>
      <w:r>
        <w:rPr>
          <w:rFonts w:ascii="Calibri"/>
          <w:b/>
          <w:color w:val="5085B8"/>
          <w:w w:val="120"/>
          <w:sz w:val="22"/>
        </w:rPr>
        <w:t>Is</w:t>
      </w:r>
      <w:r>
        <w:rPr>
          <w:rFonts w:ascii="Calibri"/>
          <w:b/>
          <w:color w:val="5085B8"/>
          <w:spacing w:val="-14"/>
          <w:w w:val="120"/>
          <w:sz w:val="22"/>
        </w:rPr>
        <w:t> </w:t>
      </w:r>
      <w:r>
        <w:rPr>
          <w:rFonts w:ascii="Calibri"/>
          <w:b/>
          <w:color w:val="5085B8"/>
          <w:w w:val="120"/>
          <w:sz w:val="22"/>
        </w:rPr>
        <w:t>A</w:t>
      </w:r>
      <w:r>
        <w:rPr>
          <w:rFonts w:ascii="Calibri"/>
          <w:b/>
          <w:color w:val="5085B8"/>
          <w:spacing w:val="-13"/>
          <w:w w:val="120"/>
          <w:sz w:val="22"/>
        </w:rPr>
        <w:t> </w:t>
      </w:r>
      <w:r>
        <w:rPr>
          <w:rFonts w:ascii="Calibri"/>
          <w:b/>
          <w:color w:val="5085B8"/>
          <w:w w:val="120"/>
          <w:sz w:val="22"/>
        </w:rPr>
        <w:t>Qualified</w:t>
      </w:r>
      <w:r>
        <w:rPr>
          <w:rFonts w:ascii="Calibri"/>
          <w:b/>
          <w:color w:val="5085B8"/>
          <w:spacing w:val="-12"/>
          <w:w w:val="120"/>
          <w:sz w:val="22"/>
        </w:rPr>
        <w:t> </w:t>
      </w:r>
      <w:r>
        <w:rPr>
          <w:rFonts w:ascii="Calibri"/>
          <w:b/>
          <w:color w:val="5085B8"/>
          <w:w w:val="120"/>
          <w:sz w:val="22"/>
        </w:rPr>
        <w:t>Health</w:t>
      </w:r>
      <w:r>
        <w:rPr>
          <w:rFonts w:ascii="Calibri"/>
          <w:b/>
          <w:color w:val="5085B8"/>
          <w:spacing w:val="-15"/>
          <w:w w:val="120"/>
          <w:sz w:val="22"/>
        </w:rPr>
        <w:t> </w:t>
      </w:r>
      <w:r>
        <w:rPr>
          <w:rFonts w:ascii="Calibri"/>
          <w:b/>
          <w:color w:val="5085B8"/>
          <w:w w:val="120"/>
          <w:sz w:val="22"/>
        </w:rPr>
        <w:t>Care</w:t>
      </w:r>
      <w:r>
        <w:rPr>
          <w:rFonts w:ascii="Calibri"/>
          <w:b/>
          <w:color w:val="5085B8"/>
          <w:spacing w:val="-13"/>
          <w:w w:val="120"/>
          <w:sz w:val="22"/>
        </w:rPr>
        <w:t> </w:t>
      </w:r>
      <w:r>
        <w:rPr>
          <w:rFonts w:ascii="Calibri"/>
          <w:b/>
          <w:color w:val="5085B8"/>
          <w:spacing w:val="-2"/>
          <w:w w:val="120"/>
          <w:sz w:val="22"/>
        </w:rPr>
        <w:t>Expense?</w:t>
      </w:r>
    </w:p>
    <w:p>
      <w:pPr>
        <w:spacing w:line="285" w:lineRule="auto" w:before="171"/>
        <w:ind w:left="739" w:right="22" w:firstLine="0"/>
        <w:jc w:val="left"/>
        <w:rPr>
          <w:rFonts w:ascii="Calibri" w:hAnsi="Calibri"/>
          <w:sz w:val="22"/>
        </w:rPr>
      </w:pPr>
      <w:r>
        <w:rPr>
          <w:rFonts w:ascii="Calibri" w:hAnsi="Calibri"/>
          <w:w w:val="120"/>
          <w:sz w:val="22"/>
        </w:rPr>
        <w:t>You can use money in your HSA to pay for any qualified health care expenses for you, your spouse and your tax dependents, even if they are not covered on your plan. Examples of qualified health care expenses include: your insurance plan deductibles, copayments, and coinsurance; doctor’s office visits;</w:t>
      </w:r>
      <w:r>
        <w:rPr>
          <w:rFonts w:ascii="Calibri" w:hAnsi="Calibri"/>
          <w:spacing w:val="40"/>
          <w:w w:val="120"/>
          <w:sz w:val="22"/>
        </w:rPr>
        <w:t> </w:t>
      </w:r>
      <w:r>
        <w:rPr>
          <w:rFonts w:ascii="Calibri" w:hAnsi="Calibri"/>
          <w:w w:val="120"/>
          <w:sz w:val="22"/>
        </w:rPr>
        <w:t>prescriptions; dental treatments and x-rays;</w:t>
      </w:r>
      <w:r>
        <w:rPr>
          <w:rFonts w:ascii="Calibri" w:hAnsi="Calibri"/>
          <w:spacing w:val="40"/>
          <w:w w:val="120"/>
          <w:sz w:val="22"/>
        </w:rPr>
        <w:t> </w:t>
      </w:r>
      <w:r>
        <w:rPr>
          <w:rFonts w:ascii="Calibri" w:hAnsi="Calibri"/>
          <w:w w:val="120"/>
          <w:sz w:val="22"/>
        </w:rPr>
        <w:t>and eyeglasses and vision exams You can use money in your HSA to pay for any qualified health</w:t>
      </w:r>
      <w:r>
        <w:rPr>
          <w:rFonts w:ascii="Calibri" w:hAnsi="Calibri"/>
          <w:spacing w:val="-9"/>
          <w:w w:val="120"/>
          <w:sz w:val="22"/>
        </w:rPr>
        <w:t> </w:t>
      </w:r>
      <w:r>
        <w:rPr>
          <w:rFonts w:ascii="Calibri" w:hAnsi="Calibri"/>
          <w:w w:val="120"/>
          <w:sz w:val="22"/>
        </w:rPr>
        <w:t>care</w:t>
      </w:r>
      <w:r>
        <w:rPr>
          <w:rFonts w:ascii="Calibri" w:hAnsi="Calibri"/>
          <w:spacing w:val="-10"/>
          <w:w w:val="120"/>
          <w:sz w:val="22"/>
        </w:rPr>
        <w:t> </w:t>
      </w:r>
      <w:r>
        <w:rPr>
          <w:rFonts w:ascii="Calibri" w:hAnsi="Calibri"/>
          <w:w w:val="120"/>
          <w:sz w:val="22"/>
        </w:rPr>
        <w:t>expenses</w:t>
      </w:r>
      <w:r>
        <w:rPr>
          <w:rFonts w:ascii="Calibri" w:hAnsi="Calibri"/>
          <w:spacing w:val="-9"/>
          <w:w w:val="120"/>
          <w:sz w:val="22"/>
        </w:rPr>
        <w:t> </w:t>
      </w:r>
      <w:r>
        <w:rPr>
          <w:rFonts w:ascii="Calibri" w:hAnsi="Calibri"/>
          <w:w w:val="120"/>
          <w:sz w:val="22"/>
        </w:rPr>
        <w:t>you,</w:t>
      </w:r>
      <w:r>
        <w:rPr>
          <w:rFonts w:ascii="Calibri" w:hAnsi="Calibri"/>
          <w:spacing w:val="-12"/>
          <w:w w:val="120"/>
          <w:sz w:val="22"/>
        </w:rPr>
        <w:t> </w:t>
      </w:r>
      <w:r>
        <w:rPr>
          <w:rFonts w:ascii="Calibri" w:hAnsi="Calibri"/>
          <w:w w:val="120"/>
          <w:sz w:val="22"/>
        </w:rPr>
        <w:t>your</w:t>
      </w:r>
      <w:r>
        <w:rPr>
          <w:rFonts w:ascii="Calibri" w:hAnsi="Calibri"/>
          <w:spacing w:val="-12"/>
          <w:w w:val="120"/>
          <w:sz w:val="22"/>
        </w:rPr>
        <w:t> </w:t>
      </w:r>
      <w:r>
        <w:rPr>
          <w:rFonts w:ascii="Calibri" w:hAnsi="Calibri"/>
          <w:w w:val="120"/>
          <w:sz w:val="22"/>
        </w:rPr>
        <w:t>legal</w:t>
      </w:r>
      <w:r>
        <w:rPr>
          <w:rFonts w:ascii="Calibri" w:hAnsi="Calibri"/>
          <w:spacing w:val="-10"/>
          <w:w w:val="120"/>
          <w:sz w:val="22"/>
        </w:rPr>
        <w:t> </w:t>
      </w:r>
      <w:r>
        <w:rPr>
          <w:rFonts w:ascii="Calibri" w:hAnsi="Calibri"/>
          <w:w w:val="120"/>
          <w:sz w:val="22"/>
        </w:rPr>
        <w:t>spouse</w:t>
      </w:r>
      <w:r>
        <w:rPr>
          <w:rFonts w:ascii="Calibri" w:hAnsi="Calibri"/>
          <w:spacing w:val="-10"/>
          <w:w w:val="120"/>
          <w:sz w:val="22"/>
        </w:rPr>
        <w:t> </w:t>
      </w:r>
      <w:r>
        <w:rPr>
          <w:rFonts w:ascii="Calibri" w:hAnsi="Calibri"/>
          <w:w w:val="120"/>
          <w:sz w:val="22"/>
        </w:rPr>
        <w:t>and your tax dependents incur, even if they are not covered on your plan. Qualified health care expenses are designated by the IRS</w:t>
      </w:r>
      <w:r>
        <w:rPr>
          <w:rFonts w:ascii="Calibri" w:hAnsi="Calibri"/>
          <w:spacing w:val="80"/>
          <w:w w:val="120"/>
          <w:sz w:val="22"/>
        </w:rPr>
        <w:t> </w:t>
      </w:r>
      <w:r>
        <w:rPr>
          <w:rFonts w:ascii="Calibri" w:hAnsi="Calibri"/>
          <w:w w:val="120"/>
          <w:sz w:val="22"/>
        </w:rPr>
        <w:t>(Publication 502).</w:t>
      </w:r>
      <w:r>
        <w:rPr>
          <w:rFonts w:ascii="Calibri" w:hAnsi="Calibri"/>
          <w:spacing w:val="-3"/>
          <w:w w:val="120"/>
          <w:sz w:val="22"/>
        </w:rPr>
        <w:t> </w:t>
      </w:r>
      <w:r>
        <w:rPr>
          <w:rFonts w:ascii="Calibri" w:hAnsi="Calibri"/>
          <w:w w:val="120"/>
          <w:sz w:val="22"/>
        </w:rPr>
        <w:t>They include medical, dental, vision and prescription expenses not covered</w:t>
      </w:r>
      <w:r>
        <w:rPr>
          <w:rFonts w:ascii="Calibri" w:hAnsi="Calibri"/>
          <w:spacing w:val="40"/>
          <w:w w:val="120"/>
          <w:sz w:val="22"/>
        </w:rPr>
        <w:t> </w:t>
      </w:r>
      <w:r>
        <w:rPr>
          <w:rFonts w:ascii="Calibri" w:hAnsi="Calibri"/>
          <w:w w:val="120"/>
          <w:sz w:val="22"/>
        </w:rPr>
        <w:t>by the insurance carrier.</w:t>
      </w:r>
    </w:p>
    <w:p>
      <w:pPr>
        <w:spacing w:before="129"/>
        <w:ind w:left="739" w:right="0" w:firstLine="0"/>
        <w:jc w:val="left"/>
        <w:rPr>
          <w:rFonts w:ascii="Calibri"/>
          <w:b/>
          <w:sz w:val="22"/>
        </w:rPr>
      </w:pPr>
      <w:r>
        <w:rPr>
          <w:rFonts w:ascii="Calibri"/>
          <w:b/>
          <w:color w:val="5085B8"/>
          <w:spacing w:val="-2"/>
          <w:w w:val="115"/>
          <w:sz w:val="22"/>
        </w:rPr>
        <w:t>Important</w:t>
      </w:r>
    </w:p>
    <w:p>
      <w:pPr>
        <w:spacing w:line="285" w:lineRule="auto" w:before="170"/>
        <w:ind w:left="739" w:right="0" w:firstLine="0"/>
        <w:jc w:val="left"/>
        <w:rPr>
          <w:rFonts w:ascii="Calibri"/>
          <w:sz w:val="22"/>
        </w:rPr>
      </w:pPr>
      <w:r>
        <w:rPr>
          <w:rFonts w:ascii="Calibri"/>
          <w:w w:val="120"/>
          <w:sz w:val="22"/>
        </w:rPr>
        <w:t>Any funds you withdraw for non-qualified expenses</w:t>
      </w:r>
      <w:r>
        <w:rPr>
          <w:rFonts w:ascii="Calibri"/>
          <w:spacing w:val="-9"/>
          <w:w w:val="120"/>
          <w:sz w:val="22"/>
        </w:rPr>
        <w:t> </w:t>
      </w:r>
      <w:r>
        <w:rPr>
          <w:rFonts w:ascii="Calibri"/>
          <w:w w:val="120"/>
          <w:sz w:val="22"/>
        </w:rPr>
        <w:t>will</w:t>
      </w:r>
      <w:r>
        <w:rPr>
          <w:rFonts w:ascii="Calibri"/>
          <w:spacing w:val="-12"/>
          <w:w w:val="120"/>
          <w:sz w:val="22"/>
        </w:rPr>
        <w:t> </w:t>
      </w:r>
      <w:r>
        <w:rPr>
          <w:rFonts w:ascii="Calibri"/>
          <w:w w:val="120"/>
          <w:sz w:val="22"/>
        </w:rPr>
        <w:t>be</w:t>
      </w:r>
      <w:r>
        <w:rPr>
          <w:rFonts w:ascii="Calibri"/>
          <w:spacing w:val="-9"/>
          <w:w w:val="120"/>
          <w:sz w:val="22"/>
        </w:rPr>
        <w:t> </w:t>
      </w:r>
      <w:r>
        <w:rPr>
          <w:rFonts w:ascii="Calibri"/>
          <w:w w:val="120"/>
          <w:sz w:val="22"/>
        </w:rPr>
        <w:t>taxed</w:t>
      </w:r>
      <w:r>
        <w:rPr>
          <w:rFonts w:ascii="Calibri"/>
          <w:spacing w:val="-9"/>
          <w:w w:val="120"/>
          <w:sz w:val="22"/>
        </w:rPr>
        <w:t> </w:t>
      </w:r>
      <w:r>
        <w:rPr>
          <w:rFonts w:ascii="Calibri"/>
          <w:w w:val="120"/>
          <w:sz w:val="22"/>
        </w:rPr>
        <w:t>at</w:t>
      </w:r>
      <w:r>
        <w:rPr>
          <w:rFonts w:ascii="Calibri"/>
          <w:spacing w:val="-9"/>
          <w:w w:val="120"/>
          <w:sz w:val="22"/>
        </w:rPr>
        <w:t> </w:t>
      </w:r>
      <w:r>
        <w:rPr>
          <w:rFonts w:ascii="Calibri"/>
          <w:w w:val="120"/>
          <w:sz w:val="22"/>
        </w:rPr>
        <w:t>your</w:t>
      </w:r>
      <w:r>
        <w:rPr>
          <w:rFonts w:ascii="Calibri"/>
          <w:spacing w:val="-14"/>
          <w:w w:val="120"/>
          <w:sz w:val="22"/>
        </w:rPr>
        <w:t> </w:t>
      </w:r>
      <w:r>
        <w:rPr>
          <w:rFonts w:ascii="Calibri"/>
          <w:w w:val="120"/>
          <w:sz w:val="22"/>
        </w:rPr>
        <w:t>income</w:t>
      </w:r>
      <w:r>
        <w:rPr>
          <w:rFonts w:ascii="Calibri"/>
          <w:spacing w:val="-13"/>
          <w:w w:val="120"/>
          <w:sz w:val="22"/>
        </w:rPr>
        <w:t> </w:t>
      </w:r>
      <w:r>
        <w:rPr>
          <w:rFonts w:ascii="Calibri"/>
          <w:w w:val="120"/>
          <w:sz w:val="22"/>
        </w:rPr>
        <w:t>tax</w:t>
      </w:r>
      <w:r>
        <w:rPr>
          <w:rFonts w:ascii="Calibri"/>
          <w:spacing w:val="-7"/>
          <w:w w:val="120"/>
          <w:sz w:val="22"/>
        </w:rPr>
        <w:t> </w:t>
      </w:r>
      <w:r>
        <w:rPr>
          <w:rFonts w:ascii="Calibri"/>
          <w:w w:val="120"/>
          <w:sz w:val="22"/>
        </w:rPr>
        <w:t>rate plus a 20% tax penalty if</w:t>
      </w:r>
      <w:r>
        <w:rPr>
          <w:rFonts w:ascii="Calibri"/>
          <w:spacing w:val="-2"/>
          <w:w w:val="120"/>
          <w:sz w:val="22"/>
        </w:rPr>
        <w:t> </w:t>
      </w:r>
      <w:r>
        <w:rPr>
          <w:rFonts w:ascii="Calibri"/>
          <w:w w:val="120"/>
          <w:sz w:val="22"/>
        </w:rPr>
        <w:t>you're under</w:t>
      </w:r>
      <w:r>
        <w:rPr>
          <w:rFonts w:ascii="Calibri"/>
          <w:spacing w:val="-2"/>
          <w:w w:val="120"/>
          <w:sz w:val="22"/>
        </w:rPr>
        <w:t> </w:t>
      </w:r>
      <w:r>
        <w:rPr>
          <w:rFonts w:ascii="Calibri"/>
          <w:w w:val="120"/>
          <w:sz w:val="22"/>
        </w:rPr>
        <w:t>age 65. After age 65, you pay taxes but no penalty.</w:t>
      </w:r>
    </w:p>
    <w:p>
      <w:pPr>
        <w:spacing w:line="240" w:lineRule="auto" w:before="0"/>
        <w:rPr>
          <w:rFonts w:ascii="Calibri"/>
          <w:sz w:val="22"/>
        </w:rPr>
      </w:pPr>
      <w:r>
        <w:rPr/>
        <w:br w:type="column"/>
      </w:r>
      <w:r>
        <w:rPr>
          <w:rFonts w:ascii="Calibri"/>
          <w:sz w:val="22"/>
        </w:rPr>
      </w:r>
    </w:p>
    <w:p>
      <w:pPr>
        <w:pStyle w:val="BodyText"/>
        <w:rPr>
          <w:rFonts w:ascii="Calibri"/>
          <w:sz w:val="22"/>
        </w:rPr>
      </w:pPr>
    </w:p>
    <w:p>
      <w:pPr>
        <w:pStyle w:val="BodyText"/>
        <w:spacing w:before="174"/>
        <w:rPr>
          <w:rFonts w:ascii="Calibri"/>
          <w:sz w:val="22"/>
        </w:rPr>
      </w:pPr>
    </w:p>
    <w:p>
      <w:pPr>
        <w:spacing w:before="0"/>
        <w:ind w:left="436" w:right="0" w:firstLine="0"/>
        <w:jc w:val="left"/>
        <w:rPr>
          <w:rFonts w:ascii="Calibri"/>
          <w:b/>
          <w:sz w:val="22"/>
        </w:rPr>
      </w:pPr>
      <w:r>
        <w:rPr>
          <w:rFonts w:ascii="Calibri"/>
          <w:b/>
          <w:color w:val="5085B8"/>
          <w:w w:val="115"/>
          <w:sz w:val="22"/>
        </w:rPr>
        <w:t>Documentation</w:t>
      </w:r>
      <w:r>
        <w:rPr>
          <w:rFonts w:ascii="Calibri"/>
          <w:b/>
          <w:color w:val="5085B8"/>
          <w:spacing w:val="16"/>
          <w:w w:val="115"/>
          <w:sz w:val="22"/>
        </w:rPr>
        <w:t> </w:t>
      </w:r>
      <w:r>
        <w:rPr>
          <w:rFonts w:ascii="Calibri"/>
          <w:b/>
          <w:color w:val="5085B8"/>
          <w:w w:val="115"/>
          <w:sz w:val="22"/>
        </w:rPr>
        <w:t>is</w:t>
      </w:r>
      <w:r>
        <w:rPr>
          <w:rFonts w:ascii="Calibri"/>
          <w:b/>
          <w:color w:val="5085B8"/>
          <w:spacing w:val="24"/>
          <w:w w:val="115"/>
          <w:sz w:val="22"/>
        </w:rPr>
        <w:t> </w:t>
      </w:r>
      <w:r>
        <w:rPr>
          <w:rFonts w:ascii="Calibri"/>
          <w:b/>
          <w:color w:val="5085B8"/>
          <w:spacing w:val="-5"/>
          <w:w w:val="115"/>
          <w:sz w:val="22"/>
        </w:rPr>
        <w:t>Key</w:t>
      </w:r>
    </w:p>
    <w:p>
      <w:pPr>
        <w:spacing w:line="285" w:lineRule="auto" w:before="171"/>
        <w:ind w:left="436" w:right="802" w:firstLine="0"/>
        <w:jc w:val="left"/>
        <w:rPr>
          <w:rFonts w:ascii="Calibri"/>
          <w:sz w:val="22"/>
        </w:rPr>
      </w:pPr>
      <w:r>
        <w:rPr>
          <w:rFonts w:ascii="Calibri"/>
          <w:w w:val="120"/>
          <w:sz w:val="22"/>
        </w:rPr>
        <w:t>An HSA can be used for a wide range of health care services within the limits established by law.</w:t>
      </w:r>
      <w:r>
        <w:rPr>
          <w:rFonts w:ascii="Calibri"/>
          <w:spacing w:val="-15"/>
          <w:w w:val="120"/>
          <w:sz w:val="22"/>
        </w:rPr>
        <w:t> </w:t>
      </w:r>
      <w:r>
        <w:rPr>
          <w:rFonts w:ascii="Calibri"/>
          <w:w w:val="120"/>
          <w:sz w:val="22"/>
        </w:rPr>
        <w:t>Be</w:t>
      </w:r>
      <w:r>
        <w:rPr>
          <w:rFonts w:ascii="Calibri"/>
          <w:spacing w:val="-15"/>
          <w:w w:val="120"/>
          <w:sz w:val="22"/>
        </w:rPr>
        <w:t> </w:t>
      </w:r>
      <w:r>
        <w:rPr>
          <w:rFonts w:ascii="Calibri"/>
          <w:w w:val="120"/>
          <w:sz w:val="22"/>
        </w:rPr>
        <w:t>sure</w:t>
      </w:r>
      <w:r>
        <w:rPr>
          <w:rFonts w:ascii="Calibri"/>
          <w:spacing w:val="-15"/>
          <w:w w:val="120"/>
          <w:sz w:val="22"/>
        </w:rPr>
        <w:t> </w:t>
      </w:r>
      <w:r>
        <w:rPr>
          <w:rFonts w:ascii="Calibri"/>
          <w:w w:val="120"/>
          <w:sz w:val="22"/>
        </w:rPr>
        <w:t>you</w:t>
      </w:r>
      <w:r>
        <w:rPr>
          <w:rFonts w:ascii="Calibri"/>
          <w:spacing w:val="-15"/>
          <w:w w:val="120"/>
          <w:sz w:val="22"/>
        </w:rPr>
        <w:t> </w:t>
      </w:r>
      <w:r>
        <w:rPr>
          <w:rFonts w:ascii="Calibri"/>
          <w:w w:val="120"/>
          <w:sz w:val="22"/>
        </w:rPr>
        <w:t>understand</w:t>
      </w:r>
      <w:r>
        <w:rPr>
          <w:rFonts w:ascii="Calibri"/>
          <w:spacing w:val="-15"/>
          <w:w w:val="120"/>
          <w:sz w:val="22"/>
        </w:rPr>
        <w:t> </w:t>
      </w:r>
      <w:r>
        <w:rPr>
          <w:rFonts w:ascii="Calibri"/>
          <w:w w:val="120"/>
          <w:sz w:val="22"/>
        </w:rPr>
        <w:t>what</w:t>
      </w:r>
      <w:r>
        <w:rPr>
          <w:rFonts w:ascii="Calibri"/>
          <w:spacing w:val="-15"/>
          <w:w w:val="120"/>
          <w:sz w:val="22"/>
        </w:rPr>
        <w:t> </w:t>
      </w:r>
      <w:r>
        <w:rPr>
          <w:rFonts w:ascii="Calibri"/>
          <w:w w:val="120"/>
          <w:sz w:val="22"/>
        </w:rPr>
        <w:t>expenses</w:t>
      </w:r>
      <w:r>
        <w:rPr>
          <w:rFonts w:ascii="Calibri"/>
          <w:spacing w:val="-15"/>
          <w:w w:val="120"/>
          <w:sz w:val="22"/>
        </w:rPr>
        <w:t> </w:t>
      </w:r>
      <w:r>
        <w:rPr>
          <w:rFonts w:ascii="Calibri"/>
          <w:w w:val="120"/>
          <w:sz w:val="22"/>
        </w:rPr>
        <w:t>are HSA qualified and be able to produce receipts for those items or services that you purchase with your HSA. You must keep records sufficient to show that:</w:t>
      </w:r>
    </w:p>
    <w:p>
      <w:pPr>
        <w:spacing w:line="302" w:lineRule="auto" w:before="139"/>
        <w:ind w:left="777" w:right="0" w:hanging="180"/>
        <w:jc w:val="left"/>
        <w:rPr>
          <w:rFonts w:ascii="Calibri" w:hAnsi="Calibri"/>
          <w:sz w:val="22"/>
        </w:rPr>
      </w:pPr>
      <w:r>
        <w:rPr>
          <w:rFonts w:ascii="Calibri" w:hAnsi="Calibri"/>
          <w:color w:val="0066C9"/>
          <w:w w:val="120"/>
          <w:sz w:val="22"/>
        </w:rPr>
        <w:t>›</w:t>
      </w:r>
      <w:r>
        <w:rPr>
          <w:rFonts w:ascii="Calibri" w:hAnsi="Calibri"/>
          <w:color w:val="0066C9"/>
          <w:spacing w:val="38"/>
          <w:w w:val="120"/>
          <w:sz w:val="22"/>
        </w:rPr>
        <w:t> </w:t>
      </w:r>
      <w:r>
        <w:rPr>
          <w:rFonts w:ascii="Calibri" w:hAnsi="Calibri"/>
          <w:w w:val="120"/>
          <w:sz w:val="22"/>
        </w:rPr>
        <w:t>The</w:t>
      </w:r>
      <w:r>
        <w:rPr>
          <w:rFonts w:ascii="Calibri" w:hAnsi="Calibri"/>
          <w:spacing w:val="-6"/>
          <w:w w:val="120"/>
          <w:sz w:val="22"/>
        </w:rPr>
        <w:t> </w:t>
      </w:r>
      <w:r>
        <w:rPr>
          <w:rFonts w:ascii="Calibri" w:hAnsi="Calibri"/>
          <w:w w:val="120"/>
          <w:sz w:val="22"/>
        </w:rPr>
        <w:t>distributions</w:t>
      </w:r>
      <w:r>
        <w:rPr>
          <w:rFonts w:ascii="Calibri" w:hAnsi="Calibri"/>
          <w:spacing w:val="-15"/>
          <w:w w:val="120"/>
          <w:sz w:val="22"/>
        </w:rPr>
        <w:t> </w:t>
      </w:r>
      <w:r>
        <w:rPr>
          <w:rFonts w:ascii="Calibri" w:hAnsi="Calibri"/>
          <w:w w:val="120"/>
          <w:sz w:val="22"/>
        </w:rPr>
        <w:t>were</w:t>
      </w:r>
      <w:r>
        <w:rPr>
          <w:rFonts w:ascii="Calibri" w:hAnsi="Calibri"/>
          <w:spacing w:val="-8"/>
          <w:w w:val="120"/>
          <w:sz w:val="22"/>
        </w:rPr>
        <w:t> </w:t>
      </w:r>
      <w:r>
        <w:rPr>
          <w:rFonts w:ascii="Calibri" w:hAnsi="Calibri"/>
          <w:w w:val="120"/>
          <w:sz w:val="22"/>
        </w:rPr>
        <w:t>exclusively</w:t>
      </w:r>
      <w:r>
        <w:rPr>
          <w:rFonts w:ascii="Calibri" w:hAnsi="Calibri"/>
          <w:spacing w:val="-14"/>
          <w:w w:val="120"/>
          <w:sz w:val="22"/>
        </w:rPr>
        <w:t> </w:t>
      </w:r>
      <w:r>
        <w:rPr>
          <w:rFonts w:ascii="Calibri" w:hAnsi="Calibri"/>
          <w:w w:val="120"/>
          <w:sz w:val="22"/>
        </w:rPr>
        <w:t>to</w:t>
      </w:r>
      <w:r>
        <w:rPr>
          <w:rFonts w:ascii="Calibri" w:hAnsi="Calibri"/>
          <w:spacing w:val="-6"/>
          <w:w w:val="120"/>
          <w:sz w:val="22"/>
        </w:rPr>
        <w:t> </w:t>
      </w:r>
      <w:r>
        <w:rPr>
          <w:rFonts w:ascii="Calibri" w:hAnsi="Calibri"/>
          <w:w w:val="120"/>
          <w:sz w:val="22"/>
        </w:rPr>
        <w:t>pay</w:t>
      </w:r>
      <w:r>
        <w:rPr>
          <w:rFonts w:ascii="Calibri" w:hAnsi="Calibri"/>
          <w:spacing w:val="-7"/>
          <w:w w:val="120"/>
          <w:sz w:val="22"/>
        </w:rPr>
        <w:t> </w:t>
      </w:r>
      <w:r>
        <w:rPr>
          <w:rFonts w:ascii="Calibri" w:hAnsi="Calibri"/>
          <w:w w:val="120"/>
          <w:sz w:val="22"/>
        </w:rPr>
        <w:t>or reimburse qualified medical expenses,</w:t>
      </w:r>
    </w:p>
    <w:p>
      <w:pPr>
        <w:spacing w:line="302" w:lineRule="auto" w:before="123"/>
        <w:ind w:left="777" w:right="802"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w w:val="120"/>
          <w:sz w:val="22"/>
        </w:rPr>
        <w:t>The qualified expenses had not been previously</w:t>
      </w:r>
      <w:r>
        <w:rPr>
          <w:rFonts w:ascii="Calibri" w:hAnsi="Calibri"/>
          <w:spacing w:val="-15"/>
          <w:w w:val="120"/>
          <w:sz w:val="22"/>
        </w:rPr>
        <w:t> </w:t>
      </w:r>
      <w:r>
        <w:rPr>
          <w:rFonts w:ascii="Calibri" w:hAnsi="Calibri"/>
          <w:w w:val="120"/>
          <w:sz w:val="22"/>
        </w:rPr>
        <w:t>paid</w:t>
      </w:r>
      <w:r>
        <w:rPr>
          <w:rFonts w:ascii="Calibri" w:hAnsi="Calibri"/>
          <w:spacing w:val="-15"/>
          <w:w w:val="120"/>
          <w:sz w:val="22"/>
        </w:rPr>
        <w:t> </w:t>
      </w:r>
      <w:r>
        <w:rPr>
          <w:rFonts w:ascii="Calibri" w:hAnsi="Calibri"/>
          <w:w w:val="120"/>
          <w:sz w:val="22"/>
        </w:rPr>
        <w:t>or</w:t>
      </w:r>
      <w:r>
        <w:rPr>
          <w:rFonts w:ascii="Calibri" w:hAnsi="Calibri"/>
          <w:spacing w:val="-12"/>
          <w:w w:val="120"/>
          <w:sz w:val="22"/>
        </w:rPr>
        <w:t> </w:t>
      </w:r>
      <w:r>
        <w:rPr>
          <w:rFonts w:ascii="Calibri" w:hAnsi="Calibri"/>
          <w:w w:val="120"/>
          <w:sz w:val="22"/>
        </w:rPr>
        <w:t>reimbursed</w:t>
      </w:r>
      <w:r>
        <w:rPr>
          <w:rFonts w:ascii="Calibri" w:hAnsi="Calibri"/>
          <w:spacing w:val="-15"/>
          <w:w w:val="120"/>
          <w:sz w:val="22"/>
        </w:rPr>
        <w:t> </w:t>
      </w:r>
      <w:r>
        <w:rPr>
          <w:rFonts w:ascii="Calibri" w:hAnsi="Calibri"/>
          <w:w w:val="120"/>
          <w:sz w:val="22"/>
        </w:rPr>
        <w:t>from</w:t>
      </w:r>
      <w:r>
        <w:rPr>
          <w:rFonts w:ascii="Calibri" w:hAnsi="Calibri"/>
          <w:spacing w:val="-12"/>
          <w:w w:val="120"/>
          <w:sz w:val="22"/>
        </w:rPr>
        <w:t> </w:t>
      </w:r>
      <w:r>
        <w:rPr>
          <w:rFonts w:ascii="Calibri" w:hAnsi="Calibri"/>
          <w:w w:val="120"/>
          <w:sz w:val="22"/>
        </w:rPr>
        <w:t>another source, and</w:t>
      </w:r>
    </w:p>
    <w:p>
      <w:pPr>
        <w:spacing w:line="304" w:lineRule="auto" w:before="124"/>
        <w:ind w:left="777" w:right="759"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w w:val="120"/>
          <w:sz w:val="22"/>
        </w:rPr>
        <w:t>The</w:t>
      </w:r>
      <w:r>
        <w:rPr>
          <w:rFonts w:ascii="Calibri" w:hAnsi="Calibri"/>
          <w:spacing w:val="-6"/>
          <w:w w:val="120"/>
          <w:sz w:val="22"/>
        </w:rPr>
        <w:t> </w:t>
      </w:r>
      <w:r>
        <w:rPr>
          <w:rFonts w:ascii="Calibri" w:hAnsi="Calibri"/>
          <w:w w:val="120"/>
          <w:sz w:val="22"/>
        </w:rPr>
        <w:t>qualified</w:t>
      </w:r>
      <w:r>
        <w:rPr>
          <w:rFonts w:ascii="Calibri" w:hAnsi="Calibri"/>
          <w:spacing w:val="-15"/>
          <w:w w:val="120"/>
          <w:sz w:val="22"/>
        </w:rPr>
        <w:t> </w:t>
      </w:r>
      <w:r>
        <w:rPr>
          <w:rFonts w:ascii="Calibri" w:hAnsi="Calibri"/>
          <w:w w:val="120"/>
          <w:sz w:val="22"/>
        </w:rPr>
        <w:t>expense</w:t>
      </w:r>
      <w:r>
        <w:rPr>
          <w:rFonts w:ascii="Calibri" w:hAnsi="Calibri"/>
          <w:spacing w:val="-7"/>
          <w:w w:val="120"/>
          <w:sz w:val="22"/>
        </w:rPr>
        <w:t> </w:t>
      </w:r>
      <w:r>
        <w:rPr>
          <w:rFonts w:ascii="Calibri" w:hAnsi="Calibri"/>
          <w:w w:val="120"/>
          <w:sz w:val="22"/>
        </w:rPr>
        <w:t>had</w:t>
      </w:r>
      <w:r>
        <w:rPr>
          <w:rFonts w:ascii="Calibri" w:hAnsi="Calibri"/>
          <w:spacing w:val="-6"/>
          <w:w w:val="120"/>
          <w:sz w:val="22"/>
        </w:rPr>
        <w:t> </w:t>
      </w:r>
      <w:r>
        <w:rPr>
          <w:rFonts w:ascii="Calibri" w:hAnsi="Calibri"/>
          <w:w w:val="120"/>
          <w:sz w:val="22"/>
        </w:rPr>
        <w:t>not</w:t>
      </w:r>
      <w:r>
        <w:rPr>
          <w:rFonts w:ascii="Calibri" w:hAnsi="Calibri"/>
          <w:spacing w:val="-8"/>
          <w:w w:val="120"/>
          <w:sz w:val="22"/>
        </w:rPr>
        <w:t> </w:t>
      </w:r>
      <w:r>
        <w:rPr>
          <w:rFonts w:ascii="Calibri" w:hAnsi="Calibri"/>
          <w:w w:val="120"/>
          <w:sz w:val="22"/>
        </w:rPr>
        <w:t>been</w:t>
      </w:r>
      <w:r>
        <w:rPr>
          <w:rFonts w:ascii="Calibri" w:hAnsi="Calibri"/>
          <w:spacing w:val="-6"/>
          <w:w w:val="120"/>
          <w:sz w:val="22"/>
        </w:rPr>
        <w:t> </w:t>
      </w:r>
      <w:r>
        <w:rPr>
          <w:rFonts w:ascii="Calibri" w:hAnsi="Calibri"/>
          <w:w w:val="120"/>
          <w:sz w:val="22"/>
        </w:rPr>
        <w:t>taken</w:t>
      </w:r>
      <w:r>
        <w:rPr>
          <w:rFonts w:ascii="Calibri" w:hAnsi="Calibri"/>
          <w:spacing w:val="-6"/>
          <w:w w:val="120"/>
          <w:sz w:val="22"/>
        </w:rPr>
        <w:t> </w:t>
      </w:r>
      <w:r>
        <w:rPr>
          <w:rFonts w:ascii="Calibri" w:hAnsi="Calibri"/>
          <w:w w:val="120"/>
          <w:sz w:val="22"/>
        </w:rPr>
        <w:t>as an itemized deduction in any year. Do not send these records with your tax return.</w:t>
      </w:r>
    </w:p>
    <w:p>
      <w:pPr>
        <w:spacing w:line="266" w:lineRule="exact" w:before="0"/>
        <w:ind w:left="777" w:right="0" w:firstLine="0"/>
        <w:jc w:val="left"/>
        <w:rPr>
          <w:rFonts w:ascii="Calibri"/>
          <w:sz w:val="22"/>
        </w:rPr>
      </w:pPr>
      <w:r>
        <w:rPr>
          <w:rFonts w:ascii="Calibri"/>
          <w:w w:val="120"/>
          <w:sz w:val="22"/>
        </w:rPr>
        <w:t>Keep</w:t>
      </w:r>
      <w:r>
        <w:rPr>
          <w:rFonts w:ascii="Calibri"/>
          <w:spacing w:val="-15"/>
          <w:w w:val="120"/>
          <w:sz w:val="22"/>
        </w:rPr>
        <w:t> </w:t>
      </w:r>
      <w:r>
        <w:rPr>
          <w:rFonts w:ascii="Calibri"/>
          <w:w w:val="120"/>
          <w:sz w:val="22"/>
        </w:rPr>
        <w:t>them</w:t>
      </w:r>
      <w:r>
        <w:rPr>
          <w:rFonts w:ascii="Calibri"/>
          <w:spacing w:val="-15"/>
          <w:w w:val="120"/>
          <w:sz w:val="22"/>
        </w:rPr>
        <w:t> </w:t>
      </w:r>
      <w:r>
        <w:rPr>
          <w:rFonts w:ascii="Calibri"/>
          <w:w w:val="120"/>
          <w:sz w:val="22"/>
        </w:rPr>
        <w:t>with</w:t>
      </w:r>
      <w:r>
        <w:rPr>
          <w:rFonts w:ascii="Calibri"/>
          <w:spacing w:val="-13"/>
          <w:w w:val="120"/>
          <w:sz w:val="22"/>
        </w:rPr>
        <w:t> </w:t>
      </w:r>
      <w:r>
        <w:rPr>
          <w:rFonts w:ascii="Calibri"/>
          <w:w w:val="120"/>
          <w:sz w:val="22"/>
        </w:rPr>
        <w:t>your</w:t>
      </w:r>
      <w:r>
        <w:rPr>
          <w:rFonts w:ascii="Calibri"/>
          <w:spacing w:val="-15"/>
          <w:w w:val="120"/>
          <w:sz w:val="22"/>
        </w:rPr>
        <w:t> </w:t>
      </w:r>
      <w:r>
        <w:rPr>
          <w:rFonts w:ascii="Calibri"/>
          <w:w w:val="120"/>
          <w:sz w:val="22"/>
        </w:rPr>
        <w:t>tax</w:t>
      </w:r>
      <w:r>
        <w:rPr>
          <w:rFonts w:ascii="Calibri"/>
          <w:spacing w:val="-13"/>
          <w:w w:val="120"/>
          <w:sz w:val="22"/>
        </w:rPr>
        <w:t> </w:t>
      </w:r>
      <w:r>
        <w:rPr>
          <w:rFonts w:ascii="Calibri"/>
          <w:spacing w:val="-2"/>
          <w:w w:val="120"/>
          <w:sz w:val="22"/>
        </w:rPr>
        <w:t>records.</w:t>
      </w:r>
    </w:p>
    <w:p>
      <w:pPr>
        <w:spacing w:after="0" w:line="266" w:lineRule="exact"/>
        <w:jc w:val="left"/>
        <w:rPr>
          <w:rFonts w:ascii="Calibri"/>
          <w:sz w:val="22"/>
        </w:rPr>
        <w:sectPr>
          <w:type w:val="continuous"/>
          <w:pgSz w:w="12240" w:h="15840"/>
          <w:pgMar w:header="0" w:footer="689" w:top="360" w:bottom="280" w:left="0" w:right="0"/>
          <w:cols w:num="2" w:equalWidth="0">
            <w:col w:w="5880" w:space="40"/>
            <w:col w:w="6320"/>
          </w:cols>
        </w:sectPr>
      </w:pPr>
    </w:p>
    <w:p>
      <w:pPr>
        <w:pStyle w:val="BodyText"/>
        <w:spacing w:before="226"/>
        <w:rPr>
          <w:rFonts w:ascii="Calibri"/>
          <w:sz w:val="20"/>
        </w:rPr>
      </w:pPr>
      <w:r>
        <w:rPr>
          <w:rFonts w:ascii="Calibri"/>
          <w:sz w:val="20"/>
        </w:rPr>
        <mc:AlternateContent>
          <mc:Choice Requires="wps">
            <w:drawing>
              <wp:anchor distT="0" distB="0" distL="0" distR="0" allowOverlap="1" layoutInCell="1" locked="0" behindDoc="0" simplePos="0" relativeHeight="15793664">
                <wp:simplePos x="0" y="0"/>
                <wp:positionH relativeFrom="page">
                  <wp:posOffset>465734</wp:posOffset>
                </wp:positionH>
                <wp:positionV relativeFrom="page">
                  <wp:posOffset>867410</wp:posOffset>
                </wp:positionV>
                <wp:extent cx="4352925" cy="499109"/>
                <wp:effectExtent l="0" t="0" r="0" b="0"/>
                <wp:wrapNone/>
                <wp:docPr id="935" name="Group 935"/>
                <wp:cNvGraphicFramePr>
                  <a:graphicFrameLocks/>
                </wp:cNvGraphicFramePr>
                <a:graphic>
                  <a:graphicData uri="http://schemas.microsoft.com/office/word/2010/wordprocessingGroup">
                    <wpg:wgp>
                      <wpg:cNvPr id="935" name="Group 935"/>
                      <wpg:cNvGrpSpPr/>
                      <wpg:grpSpPr>
                        <a:xfrm>
                          <a:off x="0" y="0"/>
                          <a:ext cx="4352925" cy="499109"/>
                          <a:chExt cx="4352925" cy="499109"/>
                        </a:xfrm>
                      </wpg:grpSpPr>
                      <pic:pic>
                        <pic:nvPicPr>
                          <pic:cNvPr id="936" name="Image 936"/>
                          <pic:cNvPicPr/>
                        </pic:nvPicPr>
                        <pic:blipFill>
                          <a:blip r:embed="rId270" cstate="print"/>
                          <a:stretch>
                            <a:fillRect/>
                          </a:stretch>
                        </pic:blipFill>
                        <pic:spPr>
                          <a:xfrm>
                            <a:off x="0" y="0"/>
                            <a:ext cx="1404620" cy="429768"/>
                          </a:xfrm>
                          <a:prstGeom prst="rect">
                            <a:avLst/>
                          </a:prstGeom>
                        </pic:spPr>
                      </pic:pic>
                      <pic:pic>
                        <pic:nvPicPr>
                          <pic:cNvPr id="937" name="Image 937"/>
                          <pic:cNvPicPr/>
                        </pic:nvPicPr>
                        <pic:blipFill>
                          <a:blip r:embed="rId271" cstate="print"/>
                          <a:stretch>
                            <a:fillRect/>
                          </a:stretch>
                        </pic:blipFill>
                        <pic:spPr>
                          <a:xfrm>
                            <a:off x="1266418" y="0"/>
                            <a:ext cx="3086100" cy="429768"/>
                          </a:xfrm>
                          <a:prstGeom prst="rect">
                            <a:avLst/>
                          </a:prstGeom>
                        </pic:spPr>
                      </pic:pic>
                      <wps:wsp>
                        <wps:cNvPr id="938" name="Graphic 938"/>
                        <wps:cNvSpPr/>
                        <wps:spPr>
                          <a:xfrm>
                            <a:off x="69900" y="484758"/>
                            <a:ext cx="1372235" cy="1270"/>
                          </a:xfrm>
                          <a:custGeom>
                            <a:avLst/>
                            <a:gdLst/>
                            <a:ahLst/>
                            <a:cxnLst/>
                            <a:rect l="l" t="t" r="r" b="b"/>
                            <a:pathLst>
                              <a:path w="1372235" h="0">
                                <a:moveTo>
                                  <a:pt x="0" y="0"/>
                                </a:moveTo>
                                <a:lnTo>
                                  <a:pt x="1371650" y="0"/>
                                </a:lnTo>
                              </a:path>
                            </a:pathLst>
                          </a:custGeom>
                          <a:ln w="28575">
                            <a:solidFill>
                              <a:srgbClr val="5085B8"/>
                            </a:solidFill>
                            <a:prstDash val="solid"/>
                          </a:ln>
                        </wps:spPr>
                        <wps:bodyPr wrap="square" lIns="0" tIns="0" rIns="0" bIns="0" rtlCol="0">
                          <a:prstTxWarp prst="textNoShape">
                            <a:avLst/>
                          </a:prstTxWarp>
                          <a:noAutofit/>
                        </wps:bodyPr>
                      </wps:wsp>
                      <wps:wsp>
                        <wps:cNvPr id="939" name="Graphic 939"/>
                        <wps:cNvSpPr/>
                        <wps:spPr>
                          <a:xfrm>
                            <a:off x="220065" y="460629"/>
                            <a:ext cx="1097280" cy="1270"/>
                          </a:xfrm>
                          <a:custGeom>
                            <a:avLst/>
                            <a:gdLst/>
                            <a:ahLst/>
                            <a:cxnLst/>
                            <a:rect l="l" t="t" r="r" b="b"/>
                            <a:pathLst>
                              <a:path w="1097280" h="0">
                                <a:moveTo>
                                  <a:pt x="0" y="0"/>
                                </a:moveTo>
                                <a:lnTo>
                                  <a:pt x="1097280" y="0"/>
                                </a:lnTo>
                              </a:path>
                            </a:pathLst>
                          </a:custGeom>
                          <a:ln w="28575">
                            <a:solidFill>
                              <a:srgbClr val="D2F1FD"/>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6.672001pt;margin-top:68.300003pt;width:342.75pt;height:39.3pt;mso-position-horizontal-relative:page;mso-position-vertical-relative:page;z-index:15793664" id="docshapegroup513" coordorigin="733,1366" coordsize="6855,786">
                <v:shape style="position:absolute;left:733;top:1366;width:2212;height:677" type="#_x0000_t75" id="docshape514" stroked="false">
                  <v:imagedata r:id="rId270" o:title=""/>
                </v:shape>
                <v:shape style="position:absolute;left:2727;top:1366;width:4860;height:677" type="#_x0000_t75" id="docshape515" stroked="false">
                  <v:imagedata r:id="rId271" o:title=""/>
                </v:shape>
                <v:line style="position:absolute" from="844,2129" to="3004,2129" stroked="true" strokeweight="2.25pt" strokecolor="#5085b8">
                  <v:stroke dashstyle="solid"/>
                </v:line>
                <v:line style="position:absolute" from="1080,2091" to="2808,2091" stroked="true" strokeweight="2.25pt" strokecolor="#d2f1fd">
                  <v:stroke dashstyle="solid"/>
                </v:line>
                <w10:wrap type="none"/>
              </v:group>
            </w:pict>
          </mc:Fallback>
        </mc:AlternateContent>
      </w:r>
    </w:p>
    <w:p>
      <w:pPr>
        <w:tabs>
          <w:tab w:pos="6480" w:val="left" w:leader="none"/>
        </w:tabs>
        <w:spacing w:line="240" w:lineRule="auto"/>
        <w:ind w:left="79" w:right="0" w:firstLine="0"/>
        <w:rPr>
          <w:rFonts w:ascii="Calibri"/>
          <w:position w:val="270"/>
          <w:sz w:val="20"/>
        </w:rPr>
      </w:pPr>
      <w:r>
        <w:rPr>
          <w:rFonts w:ascii="Calibri"/>
          <w:sz w:val="20"/>
        </w:rPr>
        <w:drawing>
          <wp:inline distT="0" distB="0" distL="0" distR="0">
            <wp:extent cx="3090871" cy="2277618"/>
            <wp:effectExtent l="0" t="0" r="0" b="0"/>
            <wp:docPr id="940" name="Image 940"/>
            <wp:cNvGraphicFramePr>
              <a:graphicFrameLocks/>
            </wp:cNvGraphicFramePr>
            <a:graphic>
              <a:graphicData uri="http://schemas.openxmlformats.org/drawingml/2006/picture">
                <pic:pic>
                  <pic:nvPicPr>
                    <pic:cNvPr id="940" name="Image 940"/>
                    <pic:cNvPicPr/>
                  </pic:nvPicPr>
                  <pic:blipFill>
                    <a:blip r:embed="rId272" cstate="print"/>
                    <a:stretch>
                      <a:fillRect/>
                    </a:stretch>
                  </pic:blipFill>
                  <pic:spPr>
                    <a:xfrm>
                      <a:off x="0" y="0"/>
                      <a:ext cx="3090871" cy="2277618"/>
                    </a:xfrm>
                    <a:prstGeom prst="rect">
                      <a:avLst/>
                    </a:prstGeom>
                  </pic:spPr>
                </pic:pic>
              </a:graphicData>
            </a:graphic>
          </wp:inline>
        </w:drawing>
      </w:r>
      <w:r>
        <w:rPr>
          <w:rFonts w:ascii="Calibri"/>
          <w:sz w:val="20"/>
        </w:rPr>
      </w:r>
      <w:r>
        <w:rPr>
          <w:rFonts w:ascii="Calibri"/>
          <w:sz w:val="20"/>
        </w:rPr>
        <w:tab/>
      </w:r>
      <w:r>
        <w:rPr>
          <w:rFonts w:ascii="Calibri"/>
          <w:position w:val="270"/>
          <w:sz w:val="20"/>
        </w:rPr>
        <mc:AlternateContent>
          <mc:Choice Requires="wps">
            <w:drawing>
              <wp:inline distT="0" distB="0" distL="0" distR="0">
                <wp:extent cx="2977515" cy="457200"/>
                <wp:effectExtent l="0" t="0" r="0" b="0"/>
                <wp:docPr id="941" name="Group 941"/>
                <wp:cNvGraphicFramePr>
                  <a:graphicFrameLocks/>
                </wp:cNvGraphicFramePr>
                <a:graphic>
                  <a:graphicData uri="http://schemas.microsoft.com/office/word/2010/wordprocessingGroup">
                    <wpg:wgp>
                      <wpg:cNvPr id="941" name="Group 941"/>
                      <wpg:cNvGrpSpPr/>
                      <wpg:grpSpPr>
                        <a:xfrm>
                          <a:off x="0" y="0"/>
                          <a:ext cx="2977515" cy="457200"/>
                          <a:chExt cx="2977515" cy="457200"/>
                        </a:xfrm>
                      </wpg:grpSpPr>
                      <wps:wsp>
                        <wps:cNvPr id="942" name="Graphic 942"/>
                        <wps:cNvSpPr/>
                        <wps:spPr>
                          <a:xfrm>
                            <a:off x="0" y="0"/>
                            <a:ext cx="2977515" cy="457200"/>
                          </a:xfrm>
                          <a:custGeom>
                            <a:avLst/>
                            <a:gdLst/>
                            <a:ahLst/>
                            <a:cxnLst/>
                            <a:rect l="l" t="t" r="r" b="b"/>
                            <a:pathLst>
                              <a:path w="2977515" h="457200">
                                <a:moveTo>
                                  <a:pt x="2977134" y="228600"/>
                                </a:moveTo>
                                <a:lnTo>
                                  <a:pt x="2972485" y="182537"/>
                                </a:lnTo>
                                <a:lnTo>
                                  <a:pt x="2959163" y="139636"/>
                                </a:lnTo>
                                <a:lnTo>
                                  <a:pt x="2938081" y="100799"/>
                                </a:lnTo>
                                <a:lnTo>
                                  <a:pt x="2910167" y="66967"/>
                                </a:lnTo>
                                <a:lnTo>
                                  <a:pt x="2876334" y="39052"/>
                                </a:lnTo>
                                <a:lnTo>
                                  <a:pt x="2837497" y="17970"/>
                                </a:lnTo>
                                <a:lnTo>
                                  <a:pt x="2794597" y="4648"/>
                                </a:lnTo>
                                <a:lnTo>
                                  <a:pt x="2748534" y="0"/>
                                </a:lnTo>
                                <a:lnTo>
                                  <a:pt x="228600" y="0"/>
                                </a:lnTo>
                                <a:lnTo>
                                  <a:pt x="182524" y="4648"/>
                                </a:lnTo>
                                <a:lnTo>
                                  <a:pt x="139623" y="17970"/>
                                </a:lnTo>
                                <a:lnTo>
                                  <a:pt x="100787" y="39052"/>
                                </a:lnTo>
                                <a:lnTo>
                                  <a:pt x="66954" y="66967"/>
                                </a:lnTo>
                                <a:lnTo>
                                  <a:pt x="39039" y="100799"/>
                                </a:lnTo>
                                <a:lnTo>
                                  <a:pt x="17957" y="139636"/>
                                </a:lnTo>
                                <a:lnTo>
                                  <a:pt x="4635" y="182537"/>
                                </a:lnTo>
                                <a:lnTo>
                                  <a:pt x="0" y="228600"/>
                                </a:lnTo>
                                <a:lnTo>
                                  <a:pt x="4635" y="274675"/>
                                </a:lnTo>
                                <a:lnTo>
                                  <a:pt x="17957" y="317576"/>
                                </a:lnTo>
                                <a:lnTo>
                                  <a:pt x="39039" y="356412"/>
                                </a:lnTo>
                                <a:lnTo>
                                  <a:pt x="66954" y="390245"/>
                                </a:lnTo>
                                <a:lnTo>
                                  <a:pt x="100787" y="418160"/>
                                </a:lnTo>
                                <a:lnTo>
                                  <a:pt x="139623" y="439242"/>
                                </a:lnTo>
                                <a:lnTo>
                                  <a:pt x="182524" y="452564"/>
                                </a:lnTo>
                                <a:lnTo>
                                  <a:pt x="228600" y="457200"/>
                                </a:lnTo>
                                <a:lnTo>
                                  <a:pt x="2748534" y="457200"/>
                                </a:lnTo>
                                <a:lnTo>
                                  <a:pt x="2794597" y="452564"/>
                                </a:lnTo>
                                <a:lnTo>
                                  <a:pt x="2837497" y="439242"/>
                                </a:lnTo>
                                <a:lnTo>
                                  <a:pt x="2876334" y="418160"/>
                                </a:lnTo>
                                <a:lnTo>
                                  <a:pt x="2910167" y="390245"/>
                                </a:lnTo>
                                <a:lnTo>
                                  <a:pt x="2938081" y="356412"/>
                                </a:lnTo>
                                <a:lnTo>
                                  <a:pt x="2959163" y="317576"/>
                                </a:lnTo>
                                <a:lnTo>
                                  <a:pt x="2972485" y="274675"/>
                                </a:lnTo>
                                <a:lnTo>
                                  <a:pt x="2977134" y="228600"/>
                                </a:lnTo>
                                <a:close/>
                              </a:path>
                            </a:pathLst>
                          </a:custGeom>
                          <a:solidFill>
                            <a:srgbClr val="DCE6F1"/>
                          </a:solidFill>
                        </wps:spPr>
                        <wps:bodyPr wrap="square" lIns="0" tIns="0" rIns="0" bIns="0" rtlCol="0">
                          <a:prstTxWarp prst="textNoShape">
                            <a:avLst/>
                          </a:prstTxWarp>
                          <a:noAutofit/>
                        </wps:bodyPr>
                      </wps:wsp>
                      <pic:pic>
                        <pic:nvPicPr>
                          <pic:cNvPr id="943" name="Image 943"/>
                          <pic:cNvPicPr/>
                        </pic:nvPicPr>
                        <pic:blipFill>
                          <a:blip r:embed="rId273" cstate="print"/>
                          <a:stretch>
                            <a:fillRect/>
                          </a:stretch>
                        </pic:blipFill>
                        <pic:spPr>
                          <a:xfrm>
                            <a:off x="241477" y="139832"/>
                            <a:ext cx="179454" cy="179452"/>
                          </a:xfrm>
                          <a:prstGeom prst="rect">
                            <a:avLst/>
                          </a:prstGeom>
                        </pic:spPr>
                      </pic:pic>
                      <wps:wsp>
                        <wps:cNvPr id="944" name="Textbox 944"/>
                        <wps:cNvSpPr txBox="1"/>
                        <wps:spPr>
                          <a:xfrm>
                            <a:off x="0" y="0"/>
                            <a:ext cx="2977515" cy="457200"/>
                          </a:xfrm>
                          <a:prstGeom prst="rect">
                            <a:avLst/>
                          </a:prstGeom>
                        </wps:spPr>
                        <wps:txbx>
                          <w:txbxContent>
                            <w:p>
                              <w:pPr>
                                <w:spacing w:before="192"/>
                                <w:ind w:left="824" w:right="0" w:firstLine="0"/>
                                <w:jc w:val="left"/>
                                <w:rPr>
                                  <w:rFonts w:ascii="Calibri"/>
                                  <w:b/>
                                  <w:sz w:val="24"/>
                                </w:rPr>
                              </w:pPr>
                              <w:r>
                                <w:rPr>
                                  <w:rFonts w:ascii="Calibri"/>
                                  <w:b/>
                                  <w:color w:val="5085B8"/>
                                  <w:spacing w:val="-2"/>
                                  <w:w w:val="120"/>
                                  <w:sz w:val="24"/>
                                </w:rPr>
                                <w:t>Qualified</w:t>
                              </w:r>
                              <w:r>
                                <w:rPr>
                                  <w:rFonts w:ascii="Calibri"/>
                                  <w:b/>
                                  <w:color w:val="5085B8"/>
                                  <w:spacing w:val="-1"/>
                                  <w:w w:val="120"/>
                                  <w:sz w:val="24"/>
                                </w:rPr>
                                <w:t> </w:t>
                              </w:r>
                              <w:r>
                                <w:rPr>
                                  <w:rFonts w:ascii="Calibri"/>
                                  <w:b/>
                                  <w:color w:val="5085B8"/>
                                  <w:spacing w:val="-2"/>
                                  <w:w w:val="120"/>
                                  <w:sz w:val="24"/>
                                </w:rPr>
                                <w:t>Medical Expenses</w:t>
                              </w:r>
                            </w:p>
                          </w:txbxContent>
                        </wps:txbx>
                        <wps:bodyPr wrap="square" lIns="0" tIns="0" rIns="0" bIns="0" rtlCol="0">
                          <a:noAutofit/>
                        </wps:bodyPr>
                      </wps:wsp>
                    </wpg:wgp>
                  </a:graphicData>
                </a:graphic>
              </wp:inline>
            </w:drawing>
          </mc:Choice>
          <mc:Fallback>
            <w:pict>
              <v:group style="width:234.45pt;height:36pt;mso-position-horizontal-relative:char;mso-position-vertical-relative:line" id="docshapegroup516" coordorigin="0,0" coordsize="4689,720">
                <v:shape style="position:absolute;left:0;top:0;width:4689;height:720" id="docshape517" coordorigin="0,0" coordsize="4689,720" path="m4688,360l4681,287,4660,220,4627,159,4583,105,4530,61,4469,28,4401,7,4328,0,360,0,287,7,220,28,159,61,105,105,61,159,28,220,7,287,0,360,7,433,28,500,61,561,105,615,159,659,220,692,287,713,360,720,4328,720,4401,713,4469,692,4530,659,4583,615,4627,561,4660,500,4681,433,4688,360xe" filled="true" fillcolor="#dce6f1" stroked="false">
                  <v:path arrowok="t"/>
                  <v:fill type="solid"/>
                </v:shape>
                <v:shape style="position:absolute;left:380;top:220;width:283;height:283" type="#_x0000_t75" id="docshape518" stroked="false">
                  <v:imagedata r:id="rId273" o:title=""/>
                </v:shape>
                <v:shape style="position:absolute;left:0;top:0;width:4689;height:720" type="#_x0000_t202" id="docshape519" filled="false" stroked="false">
                  <v:textbox inset="0,0,0,0">
                    <w:txbxContent>
                      <w:p>
                        <w:pPr>
                          <w:spacing w:before="192"/>
                          <w:ind w:left="824" w:right="0" w:firstLine="0"/>
                          <w:jc w:val="left"/>
                          <w:rPr>
                            <w:rFonts w:ascii="Calibri"/>
                            <w:b/>
                            <w:sz w:val="24"/>
                          </w:rPr>
                        </w:pPr>
                        <w:r>
                          <w:rPr>
                            <w:rFonts w:ascii="Calibri"/>
                            <w:b/>
                            <w:color w:val="5085B8"/>
                            <w:spacing w:val="-2"/>
                            <w:w w:val="120"/>
                            <w:sz w:val="24"/>
                          </w:rPr>
                          <w:t>Qualified</w:t>
                        </w:r>
                        <w:r>
                          <w:rPr>
                            <w:rFonts w:ascii="Calibri"/>
                            <w:b/>
                            <w:color w:val="5085B8"/>
                            <w:spacing w:val="-1"/>
                            <w:w w:val="120"/>
                            <w:sz w:val="24"/>
                          </w:rPr>
                          <w:t> </w:t>
                        </w:r>
                        <w:r>
                          <w:rPr>
                            <w:rFonts w:ascii="Calibri"/>
                            <w:b/>
                            <w:color w:val="5085B8"/>
                            <w:spacing w:val="-2"/>
                            <w:w w:val="120"/>
                            <w:sz w:val="24"/>
                          </w:rPr>
                          <w:t>Medical Expenses</w:t>
                        </w:r>
                      </w:p>
                    </w:txbxContent>
                  </v:textbox>
                  <w10:wrap type="none"/>
                </v:shape>
              </v:group>
            </w:pict>
          </mc:Fallback>
        </mc:AlternateContent>
      </w:r>
      <w:r>
        <w:rPr>
          <w:rFonts w:ascii="Calibri"/>
          <w:position w:val="270"/>
          <w:sz w:val="20"/>
        </w:rPr>
      </w:r>
    </w:p>
    <w:p>
      <w:pPr>
        <w:spacing w:after="0" w:line="240" w:lineRule="auto"/>
        <w:rPr>
          <w:rFonts w:ascii="Calibri"/>
          <w:position w:val="270"/>
          <w:sz w:val="20"/>
        </w:rPr>
        <w:sectPr>
          <w:type w:val="continuous"/>
          <w:pgSz w:w="12240" w:h="15840"/>
          <w:pgMar w:header="0" w:footer="689" w:top="360" w:bottom="280" w:left="0" w:right="0"/>
        </w:sectPr>
      </w:pPr>
    </w:p>
    <w:p>
      <w:pPr>
        <w:pStyle w:val="Heading8"/>
        <w:spacing w:before="112"/>
        <w:ind w:left="893"/>
        <w:rPr>
          <w:rFonts w:ascii="Calibri" w:hAnsi="Calibri"/>
        </w:rPr>
      </w:pPr>
      <w:r>
        <w:rPr>
          <w:rFonts w:ascii="Calibri" w:hAnsi="Calibri"/>
          <w:w w:val="110"/>
        </w:rPr>
        <w:t>PEHP</w:t>
      </w:r>
      <w:r>
        <w:rPr>
          <w:rFonts w:ascii="Calibri" w:hAnsi="Calibri"/>
          <w:spacing w:val="26"/>
          <w:w w:val="110"/>
        </w:rPr>
        <w:t> </w:t>
      </w:r>
      <w:r>
        <w:rPr>
          <w:rFonts w:ascii="Calibri" w:hAnsi="Calibri"/>
          <w:w w:val="110"/>
        </w:rPr>
        <w:t>–</w:t>
      </w:r>
      <w:r>
        <w:rPr>
          <w:rFonts w:ascii="Calibri" w:hAnsi="Calibri"/>
          <w:spacing w:val="59"/>
          <w:w w:val="110"/>
        </w:rPr>
        <w:t> </w:t>
      </w:r>
      <w:r>
        <w:rPr>
          <w:rFonts w:ascii="Calibri" w:hAnsi="Calibri"/>
          <w:w w:val="110"/>
        </w:rPr>
        <w:t>Traditional</w:t>
      </w:r>
      <w:r>
        <w:rPr>
          <w:rFonts w:ascii="Calibri" w:hAnsi="Calibri"/>
          <w:spacing w:val="54"/>
          <w:w w:val="110"/>
        </w:rPr>
        <w:t> </w:t>
      </w:r>
      <w:r>
        <w:rPr>
          <w:rFonts w:ascii="Calibri" w:hAnsi="Calibri"/>
          <w:spacing w:val="-4"/>
          <w:w w:val="110"/>
        </w:rPr>
        <w:t>Plan</w:t>
      </w:r>
    </w:p>
    <w:p>
      <w:pPr>
        <w:pStyle w:val="BodyText"/>
        <w:spacing w:before="24"/>
        <w:rPr>
          <w:rFonts w:ascii="Calibri"/>
          <w:sz w:val="20"/>
        </w:rPr>
      </w:pPr>
    </w:p>
    <w:p>
      <w:pPr>
        <w:pStyle w:val="BodyText"/>
        <w:spacing w:after="0"/>
        <w:rPr>
          <w:rFonts w:ascii="Calibri"/>
          <w:sz w:val="20"/>
        </w:rPr>
        <w:sectPr>
          <w:headerReference w:type="default" r:id="rId274"/>
          <w:footerReference w:type="default" r:id="rId275"/>
          <w:pgSz w:w="12240" w:h="15840"/>
          <w:pgMar w:header="0" w:footer="1058" w:top="1860" w:bottom="1240" w:left="0" w:right="0"/>
        </w:sectPr>
      </w:pPr>
    </w:p>
    <w:p>
      <w:pPr>
        <w:tabs>
          <w:tab w:pos="6507" w:val="left" w:leader="none"/>
        </w:tabs>
        <w:spacing w:line="287" w:lineRule="exact" w:before="99"/>
        <w:ind w:left="1066" w:right="0" w:firstLine="0"/>
        <w:jc w:val="left"/>
        <w:rPr>
          <w:rFonts w:ascii="Calibri"/>
          <w:b/>
          <w:sz w:val="24"/>
        </w:rPr>
      </w:pPr>
      <w:r>
        <w:rPr>
          <w:rFonts w:ascii="Calibri"/>
          <w:b/>
          <w:color w:val="5085B8"/>
          <w:w w:val="115"/>
          <w:sz w:val="24"/>
        </w:rPr>
        <w:t>Plan</w:t>
      </w:r>
      <w:r>
        <w:rPr>
          <w:rFonts w:ascii="Calibri"/>
          <w:b/>
          <w:color w:val="5085B8"/>
          <w:spacing w:val="-13"/>
          <w:w w:val="115"/>
          <w:sz w:val="24"/>
        </w:rPr>
        <w:t> </w:t>
      </w:r>
      <w:r>
        <w:rPr>
          <w:rFonts w:ascii="Calibri"/>
          <w:b/>
          <w:color w:val="5085B8"/>
          <w:spacing w:val="-2"/>
          <w:w w:val="120"/>
          <w:sz w:val="24"/>
        </w:rPr>
        <w:t>Features</w:t>
      </w:r>
      <w:r>
        <w:rPr>
          <w:rFonts w:ascii="Calibri"/>
          <w:b/>
          <w:color w:val="5085B8"/>
          <w:sz w:val="24"/>
        </w:rPr>
        <w:tab/>
      </w:r>
      <w:r>
        <w:rPr>
          <w:rFonts w:ascii="Calibri"/>
          <w:b/>
          <w:color w:val="5085B8"/>
          <w:w w:val="115"/>
          <w:sz w:val="24"/>
        </w:rPr>
        <w:t>In-</w:t>
      </w:r>
      <w:r>
        <w:rPr>
          <w:rFonts w:ascii="Calibri"/>
          <w:b/>
          <w:color w:val="5085B8"/>
          <w:spacing w:val="-6"/>
          <w:w w:val="115"/>
          <w:sz w:val="24"/>
        </w:rPr>
        <w:t>network</w:t>
      </w:r>
    </w:p>
    <w:p>
      <w:pPr>
        <w:spacing w:line="287" w:lineRule="exact" w:before="0"/>
        <w:ind w:left="0" w:right="172" w:firstLine="0"/>
        <w:jc w:val="right"/>
        <w:rPr>
          <w:rFonts w:ascii="Calibri"/>
          <w:b/>
          <w:sz w:val="24"/>
        </w:rPr>
      </w:pPr>
      <w:r>
        <w:rPr>
          <w:rFonts w:ascii="Calibri"/>
          <w:b/>
          <w:sz w:val="24"/>
        </w:rPr>
        <mc:AlternateContent>
          <mc:Choice Requires="wps">
            <w:drawing>
              <wp:anchor distT="0" distB="0" distL="0" distR="0" allowOverlap="1" layoutInCell="1" locked="0" behindDoc="0" simplePos="0" relativeHeight="15797248">
                <wp:simplePos x="0" y="0"/>
                <wp:positionH relativeFrom="page">
                  <wp:posOffset>540118</wp:posOffset>
                </wp:positionH>
                <wp:positionV relativeFrom="paragraph">
                  <wp:posOffset>207440</wp:posOffset>
                </wp:positionV>
                <wp:extent cx="6725920" cy="1270"/>
                <wp:effectExtent l="0" t="0" r="0" b="0"/>
                <wp:wrapNone/>
                <wp:docPr id="958" name="Graphic 958"/>
                <wp:cNvGraphicFramePr>
                  <a:graphicFrameLocks/>
                </wp:cNvGraphicFramePr>
                <a:graphic>
                  <a:graphicData uri="http://schemas.microsoft.com/office/word/2010/wordprocessingShape">
                    <wps:wsp>
                      <wps:cNvPr id="958" name="Graphic 958"/>
                      <wps:cNvSpPr/>
                      <wps:spPr>
                        <a:xfrm>
                          <a:off x="0" y="0"/>
                          <a:ext cx="6725920" cy="1270"/>
                        </a:xfrm>
                        <a:custGeom>
                          <a:avLst/>
                          <a:gdLst/>
                          <a:ahLst/>
                          <a:cxnLst/>
                          <a:rect l="l" t="t" r="r" b="b"/>
                          <a:pathLst>
                            <a:path w="6725920" h="0">
                              <a:moveTo>
                                <a:pt x="0" y="0"/>
                              </a:moveTo>
                              <a:lnTo>
                                <a:pt x="6725297" y="0"/>
                              </a:lnTo>
                            </a:path>
                          </a:pathLst>
                        </a:custGeom>
                        <a:ln w="12700">
                          <a:solidFill>
                            <a:srgbClr val="0066C7"/>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7248" from="42.528999pt,16.333918pt" to="572.079999pt,16.333918pt" stroked="true" strokeweight="1pt" strokecolor="#0066c7">
                <v:stroke dashstyle="solid"/>
                <w10:wrap type="none"/>
              </v:line>
            </w:pict>
          </mc:Fallback>
        </mc:AlternateContent>
      </w:r>
      <w:r>
        <w:rPr>
          <w:rFonts w:ascii="Calibri"/>
          <w:b/>
          <w:color w:val="5085B8"/>
          <w:w w:val="115"/>
          <w:sz w:val="24"/>
        </w:rPr>
        <w:t>You</w:t>
      </w:r>
      <w:r>
        <w:rPr>
          <w:rFonts w:ascii="Calibri"/>
          <w:b/>
          <w:color w:val="5085B8"/>
          <w:spacing w:val="-7"/>
          <w:w w:val="115"/>
          <w:sz w:val="24"/>
        </w:rPr>
        <w:t> </w:t>
      </w:r>
      <w:r>
        <w:rPr>
          <w:rFonts w:ascii="Calibri"/>
          <w:b/>
          <w:color w:val="5085B8"/>
          <w:spacing w:val="-5"/>
          <w:w w:val="115"/>
          <w:sz w:val="24"/>
        </w:rPr>
        <w:t>Pay</w:t>
      </w:r>
    </w:p>
    <w:p>
      <w:pPr>
        <w:spacing w:line="265" w:lineRule="exact" w:before="93"/>
        <w:ind w:left="1066" w:right="0" w:firstLine="0"/>
        <w:jc w:val="left"/>
        <w:rPr>
          <w:rFonts w:ascii="Calibri"/>
          <w:b/>
          <w:sz w:val="22"/>
        </w:rPr>
      </w:pPr>
      <w:r>
        <w:rPr>
          <w:rFonts w:ascii="Calibri"/>
          <w:b/>
          <w:w w:val="115"/>
          <w:sz w:val="22"/>
        </w:rPr>
        <w:t>Calendar</w:t>
      </w:r>
      <w:r>
        <w:rPr>
          <w:rFonts w:ascii="Calibri"/>
          <w:b/>
          <w:spacing w:val="-3"/>
          <w:w w:val="115"/>
          <w:sz w:val="22"/>
        </w:rPr>
        <w:t> </w:t>
      </w:r>
      <w:r>
        <w:rPr>
          <w:rFonts w:ascii="Calibri"/>
          <w:b/>
          <w:w w:val="115"/>
          <w:sz w:val="22"/>
        </w:rPr>
        <w:t>Year</w:t>
      </w:r>
      <w:r>
        <w:rPr>
          <w:rFonts w:ascii="Calibri"/>
          <w:b/>
          <w:spacing w:val="-1"/>
          <w:w w:val="115"/>
          <w:sz w:val="22"/>
        </w:rPr>
        <w:t> </w:t>
      </w:r>
      <w:r>
        <w:rPr>
          <w:rFonts w:ascii="Calibri"/>
          <w:b/>
          <w:spacing w:val="-2"/>
          <w:w w:val="115"/>
          <w:sz w:val="22"/>
        </w:rPr>
        <w:t>Deductible</w:t>
      </w:r>
    </w:p>
    <w:p>
      <w:pPr>
        <w:spacing w:line="230" w:lineRule="auto" w:before="108"/>
        <w:ind w:left="1778" w:right="933" w:hanging="454"/>
        <w:jc w:val="left"/>
        <w:rPr>
          <w:rFonts w:ascii="Calibri"/>
          <w:b/>
          <w:sz w:val="24"/>
        </w:rPr>
      </w:pPr>
      <w:r>
        <w:rPr/>
        <w:br w:type="column"/>
      </w:r>
      <w:r>
        <w:rPr>
          <w:rFonts w:ascii="Calibri"/>
          <w:b/>
          <w:color w:val="5085B8"/>
          <w:spacing w:val="-2"/>
          <w:w w:val="115"/>
          <w:sz w:val="24"/>
        </w:rPr>
        <w:t>Out-of-</w:t>
      </w:r>
      <w:r>
        <w:rPr>
          <w:rFonts w:ascii="Calibri"/>
          <w:b/>
          <w:color w:val="5085B8"/>
          <w:spacing w:val="-2"/>
          <w:w w:val="115"/>
          <w:sz w:val="24"/>
        </w:rPr>
        <w:t>network </w:t>
      </w:r>
      <w:r>
        <w:rPr>
          <w:rFonts w:ascii="Calibri"/>
          <w:b/>
          <w:color w:val="5085B8"/>
          <w:w w:val="115"/>
          <w:sz w:val="24"/>
        </w:rPr>
        <w:t>You Pay</w:t>
      </w:r>
    </w:p>
    <w:p>
      <w:pPr>
        <w:spacing w:line="145" w:lineRule="exact" w:before="215"/>
        <w:ind w:left="0" w:right="0" w:firstLine="0"/>
        <w:jc w:val="left"/>
        <w:rPr>
          <w:rFonts w:ascii="Calibri"/>
          <w:sz w:val="22"/>
        </w:rPr>
      </w:pPr>
      <w:r>
        <w:rPr>
          <w:rFonts w:ascii="Calibri"/>
          <w:w w:val="115"/>
          <w:sz w:val="22"/>
        </w:rPr>
        <w:t>$25</w:t>
      </w:r>
      <w:r>
        <w:rPr>
          <w:rFonts w:ascii="Calibri"/>
          <w:spacing w:val="-7"/>
          <w:w w:val="115"/>
          <w:sz w:val="22"/>
        </w:rPr>
        <w:t> </w:t>
      </w:r>
      <w:r>
        <w:rPr>
          <w:rFonts w:ascii="Calibri"/>
          <w:w w:val="115"/>
          <w:sz w:val="22"/>
        </w:rPr>
        <w:t>per</w:t>
      </w:r>
      <w:r>
        <w:rPr>
          <w:rFonts w:ascii="Calibri"/>
          <w:spacing w:val="-9"/>
          <w:w w:val="115"/>
          <w:sz w:val="22"/>
        </w:rPr>
        <w:t> </w:t>
      </w:r>
      <w:r>
        <w:rPr>
          <w:rFonts w:ascii="Calibri"/>
          <w:spacing w:val="-2"/>
          <w:w w:val="115"/>
          <w:sz w:val="22"/>
        </w:rPr>
        <w:t>person</w:t>
      </w:r>
    </w:p>
    <w:p>
      <w:pPr>
        <w:spacing w:after="0" w:line="145" w:lineRule="exact"/>
        <w:jc w:val="left"/>
        <w:rPr>
          <w:rFonts w:ascii="Calibri"/>
          <w:sz w:val="22"/>
        </w:rPr>
        <w:sectPr>
          <w:type w:val="continuous"/>
          <w:pgSz w:w="12240" w:h="15840"/>
          <w:pgMar w:header="0" w:footer="1058" w:top="360" w:bottom="280" w:left="0" w:right="0"/>
          <w:cols w:num="2" w:equalWidth="0">
            <w:col w:w="7768" w:space="20"/>
            <w:col w:w="4452"/>
          </w:cols>
        </w:sectPr>
      </w:pPr>
    </w:p>
    <w:p>
      <w:pPr>
        <w:spacing w:line="235" w:lineRule="auto" w:before="3"/>
        <w:ind w:left="1066" w:right="38" w:firstLine="0"/>
        <w:jc w:val="left"/>
        <w:rPr>
          <w:rFonts w:ascii="Calibri"/>
          <w:b/>
          <w:sz w:val="22"/>
        </w:rPr>
      </w:pPr>
      <w:r>
        <w:rPr>
          <w:rFonts w:ascii="Calibri"/>
          <w:b/>
          <w:spacing w:val="-2"/>
          <w:w w:val="120"/>
          <w:sz w:val="22"/>
        </w:rPr>
        <w:t>(Does</w:t>
      </w:r>
      <w:r>
        <w:rPr>
          <w:rFonts w:ascii="Calibri"/>
          <w:b/>
          <w:spacing w:val="-15"/>
          <w:w w:val="120"/>
          <w:sz w:val="22"/>
        </w:rPr>
        <w:t> </w:t>
      </w:r>
      <w:r>
        <w:rPr>
          <w:rFonts w:ascii="Calibri"/>
          <w:b/>
          <w:spacing w:val="-2"/>
          <w:w w:val="120"/>
          <w:sz w:val="22"/>
        </w:rPr>
        <w:t>not</w:t>
      </w:r>
      <w:r>
        <w:rPr>
          <w:rFonts w:ascii="Calibri"/>
          <w:b/>
          <w:spacing w:val="-13"/>
          <w:w w:val="120"/>
          <w:sz w:val="22"/>
        </w:rPr>
        <w:t> </w:t>
      </w:r>
      <w:r>
        <w:rPr>
          <w:rFonts w:ascii="Calibri"/>
          <w:b/>
          <w:spacing w:val="-2"/>
          <w:w w:val="120"/>
          <w:sz w:val="22"/>
        </w:rPr>
        <w:t>apply</w:t>
      </w:r>
      <w:r>
        <w:rPr>
          <w:rFonts w:ascii="Calibri"/>
          <w:b/>
          <w:spacing w:val="-13"/>
          <w:w w:val="120"/>
          <w:sz w:val="22"/>
        </w:rPr>
        <w:t> </w:t>
      </w:r>
      <w:r>
        <w:rPr>
          <w:rFonts w:ascii="Calibri"/>
          <w:b/>
          <w:spacing w:val="-2"/>
          <w:w w:val="120"/>
          <w:sz w:val="22"/>
        </w:rPr>
        <w:t>to</w:t>
      </w:r>
      <w:r>
        <w:rPr>
          <w:rFonts w:ascii="Calibri"/>
          <w:b/>
          <w:spacing w:val="-13"/>
          <w:w w:val="120"/>
          <w:sz w:val="22"/>
        </w:rPr>
        <w:t> </w:t>
      </w:r>
      <w:r>
        <w:rPr>
          <w:rFonts w:ascii="Calibri"/>
          <w:b/>
          <w:spacing w:val="-2"/>
          <w:w w:val="120"/>
          <w:sz w:val="22"/>
        </w:rPr>
        <w:t>diagnostic</w:t>
      </w:r>
      <w:r>
        <w:rPr>
          <w:rFonts w:ascii="Calibri"/>
          <w:b/>
          <w:spacing w:val="-11"/>
          <w:w w:val="120"/>
          <w:sz w:val="22"/>
        </w:rPr>
        <w:t> </w:t>
      </w:r>
      <w:r>
        <w:rPr>
          <w:rFonts w:ascii="Calibri"/>
          <w:b/>
          <w:spacing w:val="-2"/>
          <w:w w:val="120"/>
          <w:sz w:val="22"/>
        </w:rPr>
        <w:t>and </w:t>
      </w:r>
      <w:r>
        <w:rPr>
          <w:rFonts w:ascii="Calibri"/>
          <w:b/>
          <w:w w:val="120"/>
          <w:sz w:val="22"/>
        </w:rPr>
        <w:t>preventive</w:t>
      </w:r>
      <w:r>
        <w:rPr>
          <w:rFonts w:ascii="Calibri"/>
          <w:b/>
          <w:spacing w:val="-15"/>
          <w:w w:val="120"/>
          <w:sz w:val="22"/>
        </w:rPr>
        <w:t> </w:t>
      </w:r>
      <w:r>
        <w:rPr>
          <w:rFonts w:ascii="Calibri"/>
          <w:b/>
          <w:w w:val="120"/>
          <w:sz w:val="22"/>
        </w:rPr>
        <w:t>Services)</w:t>
      </w:r>
    </w:p>
    <w:p>
      <w:pPr>
        <w:spacing w:before="119"/>
        <w:ind w:left="1066" w:right="0" w:firstLine="0"/>
        <w:jc w:val="left"/>
        <w:rPr>
          <w:rFonts w:ascii="Calibri"/>
          <w:sz w:val="22"/>
        </w:rPr>
      </w:pPr>
      <w:r>
        <w:rPr/>
        <w:br w:type="column"/>
      </w:r>
      <w:r>
        <w:rPr>
          <w:rFonts w:ascii="Calibri"/>
          <w:w w:val="115"/>
          <w:sz w:val="22"/>
        </w:rPr>
        <w:t>$75</w:t>
      </w:r>
      <w:r>
        <w:rPr>
          <w:rFonts w:ascii="Calibri"/>
          <w:spacing w:val="-16"/>
          <w:w w:val="115"/>
          <w:sz w:val="22"/>
        </w:rPr>
        <w:t> </w:t>
      </w:r>
      <w:r>
        <w:rPr>
          <w:rFonts w:ascii="Calibri"/>
          <w:w w:val="115"/>
          <w:sz w:val="22"/>
        </w:rPr>
        <w:t>maximum</w:t>
      </w:r>
      <w:r>
        <w:rPr>
          <w:rFonts w:ascii="Calibri"/>
          <w:spacing w:val="-7"/>
          <w:w w:val="115"/>
          <w:sz w:val="22"/>
        </w:rPr>
        <w:t> </w:t>
      </w:r>
      <w:r>
        <w:rPr>
          <w:rFonts w:ascii="Calibri"/>
          <w:w w:val="115"/>
          <w:sz w:val="22"/>
        </w:rPr>
        <w:t>per</w:t>
      </w:r>
      <w:r>
        <w:rPr>
          <w:rFonts w:ascii="Calibri"/>
          <w:spacing w:val="-7"/>
          <w:w w:val="115"/>
          <w:sz w:val="22"/>
        </w:rPr>
        <w:t> </w:t>
      </w:r>
      <w:r>
        <w:rPr>
          <w:rFonts w:ascii="Calibri"/>
          <w:spacing w:val="-2"/>
          <w:w w:val="115"/>
          <w:sz w:val="22"/>
        </w:rPr>
        <w:t>family</w:t>
      </w:r>
    </w:p>
    <w:p>
      <w:pPr>
        <w:spacing w:after="0"/>
        <w:jc w:val="left"/>
        <w:rPr>
          <w:rFonts w:ascii="Calibri"/>
          <w:sz w:val="22"/>
        </w:rPr>
        <w:sectPr>
          <w:type w:val="continuous"/>
          <w:pgSz w:w="12240" w:h="15840"/>
          <w:pgMar w:header="0" w:footer="1058" w:top="360" w:bottom="280" w:left="0" w:right="0"/>
          <w:cols w:num="2" w:equalWidth="0">
            <w:col w:w="4695" w:space="1530"/>
            <w:col w:w="6015"/>
          </w:cols>
        </w:sectPr>
      </w:pPr>
    </w:p>
    <w:p>
      <w:pPr>
        <w:pStyle w:val="BodyText"/>
        <w:rPr>
          <w:rFonts w:ascii="Calibri"/>
          <w:sz w:val="5"/>
        </w:rPr>
      </w:pPr>
    </w:p>
    <w:p>
      <w:pPr>
        <w:pStyle w:val="BodyText"/>
        <w:spacing w:line="20" w:lineRule="exact"/>
        <w:ind w:left="850"/>
        <w:rPr>
          <w:rFonts w:ascii="Calibri"/>
          <w:sz w:val="2"/>
        </w:rPr>
      </w:pPr>
      <w:r>
        <w:rPr>
          <w:rFonts w:ascii="Calibri"/>
          <w:sz w:val="2"/>
        </w:rPr>
        <mc:AlternateContent>
          <mc:Choice Requires="wps">
            <w:drawing>
              <wp:inline distT="0" distB="0" distL="0" distR="0">
                <wp:extent cx="6725920" cy="12700"/>
                <wp:effectExtent l="9525" t="0" r="0" b="6350"/>
                <wp:docPr id="959" name="Group 959"/>
                <wp:cNvGraphicFramePr>
                  <a:graphicFrameLocks/>
                </wp:cNvGraphicFramePr>
                <a:graphic>
                  <a:graphicData uri="http://schemas.microsoft.com/office/word/2010/wordprocessingGroup">
                    <wpg:wgp>
                      <wpg:cNvPr id="959" name="Group 959"/>
                      <wpg:cNvGrpSpPr/>
                      <wpg:grpSpPr>
                        <a:xfrm>
                          <a:off x="0" y="0"/>
                          <a:ext cx="6725920" cy="12700"/>
                          <a:chExt cx="6725920" cy="12700"/>
                        </a:xfrm>
                      </wpg:grpSpPr>
                      <wps:wsp>
                        <wps:cNvPr id="960" name="Graphic 960"/>
                        <wps:cNvSpPr/>
                        <wps:spPr>
                          <a:xfrm>
                            <a:off x="0" y="635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29.6pt;height:1pt;mso-position-horizontal-relative:char;mso-position-vertical-relative:line" id="docshapegroup532" coordorigin="0,0" coordsize="10592,20">
                <v:line style="position:absolute" from="0,10" to="10591,10" stroked="true" strokeweight="1pt" strokecolor="#bababa">
                  <v:stroke dashstyle="solid"/>
                </v:line>
              </v:group>
            </w:pict>
          </mc:Fallback>
        </mc:AlternateContent>
      </w:r>
      <w:r>
        <w:rPr>
          <w:rFonts w:ascii="Calibri"/>
          <w:sz w:val="2"/>
        </w:rPr>
      </w:r>
    </w:p>
    <w:p>
      <w:pPr>
        <w:tabs>
          <w:tab w:pos="7787" w:val="left" w:leader="none"/>
        </w:tabs>
        <w:spacing w:before="164"/>
        <w:ind w:left="1066" w:right="0" w:firstLine="0"/>
        <w:jc w:val="left"/>
        <w:rPr>
          <w:rFonts w:ascii="Calibri"/>
          <w:sz w:val="22"/>
        </w:rPr>
      </w:pPr>
      <w:r>
        <w:rPr>
          <w:rFonts w:ascii="Calibri"/>
          <w:b/>
          <w:spacing w:val="-4"/>
          <w:w w:val="115"/>
          <w:sz w:val="22"/>
        </w:rPr>
        <w:t>Annual</w:t>
      </w:r>
      <w:r>
        <w:rPr>
          <w:rFonts w:ascii="Calibri"/>
          <w:b/>
          <w:spacing w:val="-8"/>
          <w:w w:val="115"/>
          <w:sz w:val="22"/>
        </w:rPr>
        <w:t> </w:t>
      </w:r>
      <w:r>
        <w:rPr>
          <w:rFonts w:ascii="Calibri"/>
          <w:b/>
          <w:spacing w:val="-2"/>
          <w:w w:val="115"/>
          <w:sz w:val="22"/>
        </w:rPr>
        <w:t>Maximum</w:t>
      </w:r>
      <w:r>
        <w:rPr>
          <w:rFonts w:ascii="Calibri"/>
          <w:b/>
          <w:sz w:val="22"/>
        </w:rPr>
        <w:tab/>
      </w:r>
      <w:r>
        <w:rPr>
          <w:rFonts w:ascii="Calibri"/>
          <w:spacing w:val="-4"/>
          <w:w w:val="115"/>
          <w:sz w:val="22"/>
        </w:rPr>
        <w:t>$1,500</w:t>
      </w:r>
      <w:r>
        <w:rPr>
          <w:rFonts w:ascii="Calibri"/>
          <w:spacing w:val="-15"/>
          <w:w w:val="115"/>
          <w:sz w:val="22"/>
        </w:rPr>
        <w:t> </w:t>
      </w:r>
      <w:r>
        <w:rPr>
          <w:rFonts w:ascii="Calibri"/>
          <w:spacing w:val="-4"/>
          <w:w w:val="115"/>
          <w:sz w:val="22"/>
        </w:rPr>
        <w:t>per person</w:t>
      </w:r>
    </w:p>
    <w:p>
      <w:pPr>
        <w:pStyle w:val="BodyText"/>
        <w:rPr>
          <w:rFonts w:ascii="Calibri"/>
          <w:sz w:val="14"/>
        </w:rPr>
      </w:pPr>
      <w:r>
        <w:rPr>
          <w:rFonts w:ascii="Calibri"/>
          <w:sz w:val="14"/>
        </w:rPr>
        <mc:AlternateContent>
          <mc:Choice Requires="wps">
            <w:drawing>
              <wp:anchor distT="0" distB="0" distL="0" distR="0" allowOverlap="1" layoutInCell="1" locked="0" behindDoc="1" simplePos="0" relativeHeight="487653888">
                <wp:simplePos x="0" y="0"/>
                <wp:positionH relativeFrom="page">
                  <wp:posOffset>540118</wp:posOffset>
                </wp:positionH>
                <wp:positionV relativeFrom="paragraph">
                  <wp:posOffset>123838</wp:posOffset>
                </wp:positionV>
                <wp:extent cx="6725920" cy="1270"/>
                <wp:effectExtent l="0" t="0" r="0" b="0"/>
                <wp:wrapTopAndBottom/>
                <wp:docPr id="961" name="Graphic 961"/>
                <wp:cNvGraphicFramePr>
                  <a:graphicFrameLocks/>
                </wp:cNvGraphicFramePr>
                <a:graphic>
                  <a:graphicData uri="http://schemas.microsoft.com/office/word/2010/wordprocessingShape">
                    <wps:wsp>
                      <wps:cNvPr id="961" name="Graphic 961"/>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42.528999pt;margin-top:9.75103pt;width:529.6pt;height:.1pt;mso-position-horizontal-relative:page;mso-position-vertical-relative:paragraph;z-index:-15662592;mso-wrap-distance-left:0;mso-wrap-distance-right:0" id="docshape533" coordorigin="851,195" coordsize="10592,0" path="m851,195l11442,195e" filled="false" stroked="true" strokeweight="1pt" strokecolor="#bababa">
                <v:path arrowok="t"/>
                <v:stroke dashstyle="solid"/>
                <w10:wrap type="topAndBottom"/>
              </v:shape>
            </w:pict>
          </mc:Fallback>
        </mc:AlternateContent>
      </w:r>
    </w:p>
    <w:p>
      <w:pPr>
        <w:spacing w:line="229" w:lineRule="exact" w:before="27"/>
        <w:ind w:left="1066" w:right="0" w:firstLine="0"/>
        <w:jc w:val="left"/>
        <w:rPr>
          <w:rFonts w:ascii="Calibri"/>
          <w:b/>
          <w:sz w:val="22"/>
        </w:rPr>
      </w:pPr>
      <w:r>
        <w:rPr>
          <w:rFonts w:ascii="Calibri"/>
          <w:b/>
          <w:spacing w:val="-2"/>
          <w:w w:val="125"/>
          <w:sz w:val="22"/>
        </w:rPr>
        <w:t>Diagnostic</w:t>
      </w:r>
    </w:p>
    <w:p>
      <w:pPr>
        <w:spacing w:after="0" w:line="229" w:lineRule="exact"/>
        <w:jc w:val="left"/>
        <w:rPr>
          <w:rFonts w:ascii="Calibri"/>
          <w:b/>
          <w:sz w:val="22"/>
        </w:rPr>
        <w:sectPr>
          <w:type w:val="continuous"/>
          <w:pgSz w:w="12240" w:h="15840"/>
          <w:pgMar w:header="0" w:footer="1058" w:top="360" w:bottom="280" w:left="0" w:right="0"/>
        </w:sectPr>
      </w:pPr>
    </w:p>
    <w:p>
      <w:pPr>
        <w:spacing w:line="235" w:lineRule="auto" w:before="40"/>
        <w:ind w:left="1066" w:right="127" w:firstLine="0"/>
        <w:jc w:val="left"/>
        <w:rPr>
          <w:rFonts w:ascii="Calibri"/>
          <w:b/>
          <w:sz w:val="22"/>
        </w:rPr>
      </w:pPr>
      <w:r>
        <w:rPr>
          <w:rFonts w:ascii="Calibri"/>
          <w:b/>
          <w:spacing w:val="-4"/>
          <w:w w:val="120"/>
          <w:sz w:val="22"/>
        </w:rPr>
        <w:t>(Periodic</w:t>
      </w:r>
      <w:r>
        <w:rPr>
          <w:rFonts w:ascii="Calibri"/>
          <w:b/>
          <w:spacing w:val="-11"/>
          <w:w w:val="120"/>
          <w:sz w:val="22"/>
        </w:rPr>
        <w:t> </w:t>
      </w:r>
      <w:r>
        <w:rPr>
          <w:rFonts w:ascii="Calibri"/>
          <w:b/>
          <w:spacing w:val="-4"/>
          <w:w w:val="120"/>
          <w:sz w:val="22"/>
        </w:rPr>
        <w:t>Oral</w:t>
      </w:r>
      <w:r>
        <w:rPr>
          <w:rFonts w:ascii="Calibri"/>
          <w:b/>
          <w:spacing w:val="-17"/>
          <w:w w:val="120"/>
          <w:sz w:val="22"/>
        </w:rPr>
        <w:t> </w:t>
      </w:r>
      <w:r>
        <w:rPr>
          <w:rFonts w:ascii="Calibri"/>
          <w:b/>
          <w:spacing w:val="-4"/>
          <w:w w:val="120"/>
          <w:sz w:val="22"/>
        </w:rPr>
        <w:t>Examinations and </w:t>
      </w:r>
      <w:r>
        <w:rPr>
          <w:rFonts w:ascii="Calibri"/>
          <w:b/>
          <w:spacing w:val="-2"/>
          <w:w w:val="120"/>
          <w:sz w:val="22"/>
        </w:rPr>
        <w:t>Xrays)</w:t>
      </w:r>
    </w:p>
    <w:p>
      <w:pPr>
        <w:spacing w:line="266" w:lineRule="exact" w:before="98"/>
        <w:ind w:left="106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797760">
                <wp:simplePos x="0" y="0"/>
                <wp:positionH relativeFrom="page">
                  <wp:posOffset>540118</wp:posOffset>
                </wp:positionH>
                <wp:positionV relativeFrom="paragraph">
                  <wp:posOffset>37983</wp:posOffset>
                </wp:positionV>
                <wp:extent cx="6725920" cy="1270"/>
                <wp:effectExtent l="0" t="0" r="0" b="0"/>
                <wp:wrapNone/>
                <wp:docPr id="962" name="Graphic 962"/>
                <wp:cNvGraphicFramePr>
                  <a:graphicFrameLocks/>
                </wp:cNvGraphicFramePr>
                <a:graphic>
                  <a:graphicData uri="http://schemas.microsoft.com/office/word/2010/wordprocessingShape">
                    <wps:wsp>
                      <wps:cNvPr id="962" name="Graphic 962"/>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7760" from="42.528999pt,2.990832pt" to="572.079999pt,2.990832pt" stroked="true" strokeweight="1pt" strokecolor="#bababa">
                <v:stroke dashstyle="solid"/>
                <w10:wrap type="none"/>
              </v:line>
            </w:pict>
          </mc:Fallback>
        </mc:AlternateContent>
      </w:r>
      <w:r>
        <w:rPr>
          <w:rFonts w:ascii="Calibri"/>
          <w:b/>
          <w:spacing w:val="-2"/>
          <w:w w:val="115"/>
          <w:sz w:val="22"/>
        </w:rPr>
        <w:t>Preventive</w:t>
      </w:r>
      <w:r>
        <w:rPr>
          <w:rFonts w:ascii="Calibri"/>
          <w:b/>
          <w:spacing w:val="-1"/>
          <w:w w:val="120"/>
          <w:sz w:val="22"/>
        </w:rPr>
        <w:t> </w:t>
      </w:r>
      <w:r>
        <w:rPr>
          <w:rFonts w:ascii="Calibri"/>
          <w:b/>
          <w:spacing w:val="-2"/>
          <w:w w:val="120"/>
          <w:sz w:val="22"/>
        </w:rPr>
        <w:t>Services</w:t>
      </w:r>
    </w:p>
    <w:p>
      <w:pPr>
        <w:spacing w:line="264" w:lineRule="exact" w:before="0"/>
        <w:ind w:left="1066" w:right="0" w:firstLine="0"/>
        <w:jc w:val="left"/>
        <w:rPr>
          <w:rFonts w:ascii="Calibri"/>
          <w:b/>
          <w:sz w:val="22"/>
        </w:rPr>
      </w:pPr>
      <w:r>
        <w:rPr>
          <w:rFonts w:ascii="Calibri"/>
          <w:b/>
          <w:spacing w:val="-2"/>
          <w:w w:val="120"/>
          <w:sz w:val="22"/>
        </w:rPr>
        <w:t>(Cleaning,</w:t>
      </w:r>
      <w:r>
        <w:rPr>
          <w:rFonts w:ascii="Calibri"/>
          <w:b/>
          <w:spacing w:val="-18"/>
          <w:w w:val="120"/>
          <w:sz w:val="22"/>
        </w:rPr>
        <w:t> </w:t>
      </w:r>
      <w:r>
        <w:rPr>
          <w:rFonts w:ascii="Calibri"/>
          <w:b/>
          <w:spacing w:val="-2"/>
          <w:w w:val="120"/>
          <w:sz w:val="22"/>
        </w:rPr>
        <w:t>Fluoride</w:t>
      </w:r>
      <w:r>
        <w:rPr>
          <w:rFonts w:ascii="Calibri"/>
          <w:b/>
          <w:spacing w:val="-11"/>
          <w:w w:val="120"/>
          <w:sz w:val="22"/>
        </w:rPr>
        <w:t> </w:t>
      </w:r>
      <w:r>
        <w:rPr>
          <w:rFonts w:ascii="Calibri"/>
          <w:b/>
          <w:spacing w:val="-2"/>
          <w:w w:val="120"/>
          <w:sz w:val="22"/>
        </w:rPr>
        <w:t>Solutions, </w:t>
      </w:r>
      <w:r>
        <w:rPr>
          <w:rFonts w:ascii="Calibri"/>
          <w:b/>
          <w:spacing w:val="-5"/>
          <w:w w:val="120"/>
          <w:sz w:val="22"/>
        </w:rPr>
        <w:t>and</w:t>
      </w:r>
    </w:p>
    <w:p>
      <w:pPr>
        <w:spacing w:line="264" w:lineRule="exact" w:before="0"/>
        <w:ind w:left="1066" w:right="0" w:firstLine="0"/>
        <w:jc w:val="left"/>
        <w:rPr>
          <w:rFonts w:ascii="Calibri"/>
          <w:b/>
          <w:sz w:val="22"/>
        </w:rPr>
      </w:pPr>
      <w:r>
        <w:rPr>
          <w:rFonts w:ascii="Calibri"/>
          <w:b/>
          <w:spacing w:val="-2"/>
          <w:w w:val="120"/>
          <w:sz w:val="22"/>
        </w:rPr>
        <w:t>Sealants)</w:t>
      </w:r>
    </w:p>
    <w:p>
      <w:pPr>
        <w:spacing w:line="266" w:lineRule="exact" w:before="0"/>
        <w:ind w:left="1066" w:right="0" w:firstLine="0"/>
        <w:jc w:val="left"/>
        <w:rPr>
          <w:rFonts w:ascii="Calibri"/>
          <w:b/>
          <w:sz w:val="22"/>
        </w:rPr>
      </w:pPr>
      <w:r>
        <w:rPr>
          <w:rFonts w:ascii="Calibri"/>
          <w:b/>
          <w:w w:val="115"/>
          <w:sz w:val="22"/>
        </w:rPr>
        <w:t>Permanent</w:t>
      </w:r>
      <w:r>
        <w:rPr>
          <w:rFonts w:ascii="Calibri"/>
          <w:b/>
          <w:spacing w:val="-2"/>
          <w:w w:val="115"/>
          <w:sz w:val="22"/>
        </w:rPr>
        <w:t> </w:t>
      </w:r>
      <w:r>
        <w:rPr>
          <w:rFonts w:ascii="Calibri"/>
          <w:b/>
          <w:w w:val="115"/>
          <w:sz w:val="22"/>
        </w:rPr>
        <w:t>Molars</w:t>
      </w:r>
      <w:r>
        <w:rPr>
          <w:rFonts w:ascii="Calibri"/>
          <w:b/>
          <w:spacing w:val="-4"/>
          <w:w w:val="115"/>
          <w:sz w:val="22"/>
        </w:rPr>
        <w:t> </w:t>
      </w:r>
      <w:r>
        <w:rPr>
          <w:rFonts w:ascii="Calibri"/>
          <w:b/>
          <w:w w:val="115"/>
          <w:sz w:val="22"/>
        </w:rPr>
        <w:t>only through</w:t>
      </w:r>
      <w:r>
        <w:rPr>
          <w:rFonts w:ascii="Calibri"/>
          <w:b/>
          <w:spacing w:val="-6"/>
          <w:w w:val="115"/>
          <w:sz w:val="22"/>
        </w:rPr>
        <w:t> </w:t>
      </w:r>
      <w:r>
        <w:rPr>
          <w:rFonts w:ascii="Calibri"/>
          <w:b/>
          <w:w w:val="115"/>
          <w:sz w:val="22"/>
        </w:rPr>
        <w:t>age</w:t>
      </w:r>
      <w:r>
        <w:rPr>
          <w:rFonts w:ascii="Calibri"/>
          <w:b/>
          <w:spacing w:val="-3"/>
          <w:w w:val="115"/>
          <w:sz w:val="22"/>
        </w:rPr>
        <w:t> </w:t>
      </w:r>
      <w:r>
        <w:rPr>
          <w:rFonts w:ascii="Calibri"/>
          <w:b/>
          <w:spacing w:val="-10"/>
          <w:w w:val="105"/>
          <w:sz w:val="22"/>
        </w:rPr>
        <w:t>17</w:t>
      </w:r>
    </w:p>
    <w:p>
      <w:pPr>
        <w:spacing w:line="266" w:lineRule="exact" w:before="113"/>
        <w:ind w:left="106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798272">
                <wp:simplePos x="0" y="0"/>
                <wp:positionH relativeFrom="page">
                  <wp:posOffset>540118</wp:posOffset>
                </wp:positionH>
                <wp:positionV relativeFrom="paragraph">
                  <wp:posOffset>48426</wp:posOffset>
                </wp:positionV>
                <wp:extent cx="6725920" cy="1270"/>
                <wp:effectExtent l="0" t="0" r="0" b="0"/>
                <wp:wrapNone/>
                <wp:docPr id="963" name="Graphic 963"/>
                <wp:cNvGraphicFramePr>
                  <a:graphicFrameLocks/>
                </wp:cNvGraphicFramePr>
                <a:graphic>
                  <a:graphicData uri="http://schemas.microsoft.com/office/word/2010/wordprocessingShape">
                    <wps:wsp>
                      <wps:cNvPr id="963" name="Graphic 963"/>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8272" from="42.528999pt,3.813103pt" to="572.079999pt,3.813103pt" stroked="true" strokeweight="1pt" strokecolor="#bababa">
                <v:stroke dashstyle="solid"/>
                <w10:wrap type="none"/>
              </v:line>
            </w:pict>
          </mc:Fallback>
        </mc:AlternateContent>
      </w:r>
      <w:r>
        <w:rPr>
          <w:rFonts w:ascii="Calibri"/>
          <w:b/>
          <w:spacing w:val="-2"/>
          <w:w w:val="120"/>
          <w:sz w:val="22"/>
        </w:rPr>
        <w:t>Restorative</w:t>
      </w:r>
    </w:p>
    <w:p>
      <w:pPr>
        <w:spacing w:line="235" w:lineRule="auto" w:before="3"/>
        <w:ind w:left="1066" w:right="127"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798784">
                <wp:simplePos x="0" y="0"/>
                <wp:positionH relativeFrom="page">
                  <wp:posOffset>540118</wp:posOffset>
                </wp:positionH>
                <wp:positionV relativeFrom="paragraph">
                  <wp:posOffset>373878</wp:posOffset>
                </wp:positionV>
                <wp:extent cx="6725920" cy="1270"/>
                <wp:effectExtent l="0" t="0" r="0" b="0"/>
                <wp:wrapNone/>
                <wp:docPr id="964" name="Graphic 964"/>
                <wp:cNvGraphicFramePr>
                  <a:graphicFrameLocks/>
                </wp:cNvGraphicFramePr>
                <a:graphic>
                  <a:graphicData uri="http://schemas.microsoft.com/office/word/2010/wordprocessingShape">
                    <wps:wsp>
                      <wps:cNvPr id="964" name="Graphic 964"/>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8784" from="42.528999pt,29.439236pt" to="572.079999pt,29.439236pt" stroked="true" strokeweight="1pt" strokecolor="#bababa">
                <v:stroke dashstyle="solid"/>
                <w10:wrap type="none"/>
              </v:line>
            </w:pict>
          </mc:Fallback>
        </mc:AlternateContent>
      </w:r>
      <w:r>
        <w:rPr>
          <w:rFonts w:ascii="Calibri"/>
          <w:b/>
          <w:w w:val="115"/>
          <w:sz w:val="22"/>
        </w:rPr>
        <w:t>(Amalgam</w:t>
      </w:r>
      <w:r>
        <w:rPr>
          <w:rFonts w:ascii="Calibri"/>
          <w:b/>
          <w:spacing w:val="-15"/>
          <w:w w:val="115"/>
          <w:sz w:val="22"/>
        </w:rPr>
        <w:t> </w:t>
      </w:r>
      <w:r>
        <w:rPr>
          <w:rFonts w:ascii="Calibri"/>
          <w:b/>
          <w:w w:val="115"/>
          <w:sz w:val="22"/>
        </w:rPr>
        <w:t>Restoration</w:t>
      </w:r>
      <w:r>
        <w:rPr>
          <w:rFonts w:ascii="Calibri"/>
          <w:b/>
          <w:spacing w:val="-14"/>
          <w:w w:val="115"/>
          <w:sz w:val="22"/>
        </w:rPr>
        <w:t> </w:t>
      </w:r>
      <w:r>
        <w:rPr>
          <w:rFonts w:ascii="Calibri"/>
          <w:b/>
          <w:w w:val="115"/>
          <w:sz w:val="22"/>
        </w:rPr>
        <w:t>and </w:t>
      </w:r>
      <w:r>
        <w:rPr>
          <w:rFonts w:ascii="Calibri"/>
          <w:b/>
          <w:w w:val="120"/>
          <w:sz w:val="22"/>
        </w:rPr>
        <w:t>Composite</w:t>
      </w:r>
      <w:r>
        <w:rPr>
          <w:rFonts w:ascii="Calibri"/>
          <w:b/>
          <w:spacing w:val="-26"/>
          <w:w w:val="120"/>
          <w:sz w:val="22"/>
        </w:rPr>
        <w:t> </w:t>
      </w:r>
      <w:r>
        <w:rPr>
          <w:rFonts w:ascii="Calibri"/>
          <w:b/>
          <w:w w:val="120"/>
          <w:sz w:val="22"/>
        </w:rPr>
        <w:t>Restoration)</w:t>
      </w:r>
    </w:p>
    <w:p>
      <w:pPr>
        <w:spacing w:line="266" w:lineRule="exact" w:before="181"/>
        <w:ind w:left="1116" w:right="0" w:firstLine="0"/>
        <w:jc w:val="left"/>
        <w:rPr>
          <w:rFonts w:ascii="Calibri"/>
          <w:b/>
          <w:sz w:val="22"/>
        </w:rPr>
      </w:pPr>
      <w:r>
        <w:rPr>
          <w:rFonts w:ascii="Calibri"/>
          <w:b/>
          <w:spacing w:val="-2"/>
          <w:w w:val="120"/>
          <w:sz w:val="22"/>
        </w:rPr>
        <w:t>Endodontics</w:t>
      </w:r>
    </w:p>
    <w:p>
      <w:pPr>
        <w:spacing w:line="266" w:lineRule="exact" w:before="0"/>
        <w:ind w:left="1066" w:right="0" w:firstLine="0"/>
        <w:jc w:val="left"/>
        <w:rPr>
          <w:rFonts w:ascii="Calibri"/>
          <w:b/>
          <w:sz w:val="22"/>
        </w:rPr>
      </w:pPr>
      <w:r>
        <w:rPr>
          <w:rFonts w:ascii="Calibri"/>
          <w:b/>
          <w:spacing w:val="-2"/>
          <w:w w:val="115"/>
          <w:sz w:val="22"/>
        </w:rPr>
        <w:t>(Pulpotomy</w:t>
      </w:r>
      <w:r>
        <w:rPr>
          <w:rFonts w:ascii="Calibri"/>
          <w:b/>
          <w:spacing w:val="-9"/>
          <w:w w:val="115"/>
          <w:sz w:val="22"/>
        </w:rPr>
        <w:t> </w:t>
      </w:r>
      <w:r>
        <w:rPr>
          <w:rFonts w:ascii="Calibri"/>
          <w:b/>
          <w:spacing w:val="-2"/>
          <w:w w:val="115"/>
          <w:sz w:val="22"/>
        </w:rPr>
        <w:t>and Root</w:t>
      </w:r>
      <w:r>
        <w:rPr>
          <w:rFonts w:ascii="Calibri"/>
          <w:b/>
          <w:spacing w:val="-8"/>
          <w:w w:val="115"/>
          <w:sz w:val="22"/>
        </w:rPr>
        <w:t> </w:t>
      </w:r>
      <w:r>
        <w:rPr>
          <w:rFonts w:ascii="Calibri"/>
          <w:b/>
          <w:spacing w:val="-2"/>
          <w:w w:val="115"/>
          <w:sz w:val="22"/>
        </w:rPr>
        <w:t>Canal)</w:t>
      </w:r>
    </w:p>
    <w:p>
      <w:pPr>
        <w:tabs>
          <w:tab w:pos="2633" w:val="left" w:leader="none"/>
        </w:tabs>
        <w:spacing w:line="268" w:lineRule="exact" w:before="0"/>
        <w:ind w:left="79" w:right="0" w:firstLine="0"/>
        <w:jc w:val="center"/>
        <w:rPr>
          <w:rFonts w:ascii="Calibri"/>
          <w:sz w:val="22"/>
        </w:rPr>
      </w:pPr>
      <w:r>
        <w:rPr/>
        <w:br w:type="column"/>
      </w:r>
      <w:r>
        <w:rPr>
          <w:rFonts w:ascii="Calibri"/>
          <w:w w:val="110"/>
          <w:sz w:val="22"/>
        </w:rPr>
        <w:t>100%</w:t>
      </w:r>
      <w:r>
        <w:rPr>
          <w:rFonts w:ascii="Calibri"/>
          <w:spacing w:val="-12"/>
          <w:w w:val="110"/>
          <w:sz w:val="22"/>
        </w:rPr>
        <w:t> </w:t>
      </w:r>
      <w:r>
        <w:rPr>
          <w:rFonts w:ascii="Calibri"/>
          <w:spacing w:val="-2"/>
          <w:w w:val="120"/>
          <w:sz w:val="22"/>
        </w:rPr>
        <w:t>Covered</w:t>
      </w:r>
      <w:r>
        <w:rPr>
          <w:rFonts w:ascii="Calibri"/>
          <w:sz w:val="22"/>
        </w:rPr>
        <w:tab/>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p>
    <w:p>
      <w:pPr>
        <w:pStyle w:val="BodyText"/>
        <w:rPr>
          <w:rFonts w:ascii="Calibri"/>
          <w:sz w:val="22"/>
        </w:rPr>
      </w:pPr>
    </w:p>
    <w:p>
      <w:pPr>
        <w:pStyle w:val="BodyText"/>
        <w:spacing w:before="86"/>
        <w:rPr>
          <w:rFonts w:ascii="Calibri"/>
          <w:sz w:val="22"/>
        </w:rPr>
      </w:pPr>
    </w:p>
    <w:p>
      <w:pPr>
        <w:tabs>
          <w:tab w:pos="2633" w:val="left" w:leader="none"/>
        </w:tabs>
        <w:spacing w:before="0"/>
        <w:ind w:left="79" w:right="0" w:firstLine="0"/>
        <w:jc w:val="center"/>
        <w:rPr>
          <w:rFonts w:ascii="Calibri"/>
          <w:sz w:val="22"/>
        </w:rPr>
      </w:pPr>
      <w:r>
        <w:rPr>
          <w:rFonts w:ascii="Calibri"/>
          <w:w w:val="110"/>
          <w:sz w:val="22"/>
        </w:rPr>
        <w:t>100%</w:t>
      </w:r>
      <w:r>
        <w:rPr>
          <w:rFonts w:ascii="Calibri"/>
          <w:spacing w:val="-12"/>
          <w:w w:val="110"/>
          <w:sz w:val="22"/>
        </w:rPr>
        <w:t> </w:t>
      </w:r>
      <w:r>
        <w:rPr>
          <w:rFonts w:ascii="Calibri"/>
          <w:spacing w:val="-2"/>
          <w:w w:val="120"/>
          <w:sz w:val="22"/>
        </w:rPr>
        <w:t>Covered</w:t>
      </w:r>
      <w:r>
        <w:rPr>
          <w:rFonts w:ascii="Calibri"/>
          <w:sz w:val="22"/>
        </w:rPr>
        <w:tab/>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p>
    <w:p>
      <w:pPr>
        <w:pStyle w:val="BodyText"/>
        <w:rPr>
          <w:rFonts w:ascii="Calibri"/>
          <w:sz w:val="22"/>
        </w:rPr>
      </w:pPr>
    </w:p>
    <w:p>
      <w:pPr>
        <w:pStyle w:val="BodyText"/>
        <w:rPr>
          <w:rFonts w:ascii="Calibri"/>
          <w:sz w:val="22"/>
        </w:rPr>
      </w:pPr>
    </w:p>
    <w:p>
      <w:pPr>
        <w:pStyle w:val="BodyText"/>
        <w:spacing w:before="103"/>
        <w:rPr>
          <w:rFonts w:ascii="Calibri"/>
          <w:sz w:val="22"/>
        </w:rPr>
      </w:pPr>
    </w:p>
    <w:p>
      <w:pPr>
        <w:tabs>
          <w:tab w:pos="3578" w:val="left" w:leader="none"/>
        </w:tabs>
        <w:spacing w:before="1"/>
        <w:ind w:left="702" w:right="0" w:firstLine="0"/>
        <w:jc w:val="left"/>
        <w:rPr>
          <w:rFonts w:ascii="Calibri"/>
          <w:sz w:val="22"/>
        </w:rPr>
      </w:pPr>
      <w:r>
        <w:rPr>
          <w:rFonts w:ascii="Calibri"/>
          <w:w w:val="115"/>
          <w:sz w:val="22"/>
        </w:rPr>
        <w:t>20%</w:t>
      </w:r>
      <w:r>
        <w:rPr>
          <w:rFonts w:ascii="Calibri"/>
          <w:spacing w:val="-4"/>
          <w:w w:val="115"/>
          <w:sz w:val="22"/>
        </w:rPr>
        <w:t> </w:t>
      </w:r>
      <w:r>
        <w:rPr>
          <w:rFonts w:ascii="Calibri"/>
          <w:w w:val="115"/>
          <w:sz w:val="22"/>
        </w:rPr>
        <w:t>In-network</w:t>
      </w:r>
      <w:r>
        <w:rPr>
          <w:rFonts w:ascii="Calibri"/>
          <w:spacing w:val="6"/>
          <w:w w:val="115"/>
          <w:sz w:val="22"/>
        </w:rPr>
        <w:t> </w:t>
      </w:r>
      <w:r>
        <w:rPr>
          <w:rFonts w:ascii="Calibri"/>
          <w:w w:val="115"/>
          <w:sz w:val="22"/>
        </w:rPr>
        <w:t>rate</w:t>
      </w:r>
      <w:r>
        <w:rPr>
          <w:rFonts w:ascii="Calibri"/>
          <w:spacing w:val="6"/>
          <w:w w:val="115"/>
          <w:sz w:val="22"/>
        </w:rPr>
        <w:t> </w:t>
      </w:r>
      <w:r>
        <w:rPr>
          <w:rFonts w:ascii="Calibri"/>
          <w:spacing w:val="-7"/>
          <w:w w:val="115"/>
          <w:sz w:val="22"/>
        </w:rPr>
        <w:t>AD</w:t>
      </w:r>
      <w:r>
        <w:rPr>
          <w:rFonts w:ascii="Calibri"/>
          <w:sz w:val="22"/>
        </w:rPr>
        <w:tab/>
      </w:r>
      <w:r>
        <w:rPr>
          <w:rFonts w:ascii="Calibri"/>
          <w:spacing w:val="-2"/>
          <w:w w:val="120"/>
          <w:sz w:val="22"/>
        </w:rPr>
        <w:t>40%</w:t>
      </w:r>
      <w:r>
        <w:rPr>
          <w:rFonts w:ascii="Calibri"/>
          <w:spacing w:val="-16"/>
          <w:w w:val="120"/>
          <w:sz w:val="22"/>
        </w:rPr>
        <w:t> </w:t>
      </w:r>
      <w:r>
        <w:rPr>
          <w:rFonts w:ascii="Calibri"/>
          <w:spacing w:val="-2"/>
          <w:w w:val="120"/>
          <w:sz w:val="22"/>
        </w:rPr>
        <w:t>In-network</w:t>
      </w:r>
      <w:r>
        <w:rPr>
          <w:rFonts w:ascii="Calibri"/>
          <w:spacing w:val="-8"/>
          <w:w w:val="120"/>
          <w:sz w:val="22"/>
        </w:rPr>
        <w:t> </w:t>
      </w:r>
      <w:r>
        <w:rPr>
          <w:rFonts w:ascii="Calibri"/>
          <w:spacing w:val="-2"/>
          <w:w w:val="120"/>
          <w:sz w:val="22"/>
        </w:rPr>
        <w:t>rate</w:t>
      </w:r>
      <w:r>
        <w:rPr>
          <w:rFonts w:ascii="Calibri"/>
          <w:spacing w:val="-8"/>
          <w:w w:val="120"/>
          <w:sz w:val="22"/>
        </w:rPr>
        <w:t> </w:t>
      </w:r>
      <w:r>
        <w:rPr>
          <w:rFonts w:ascii="Calibri"/>
          <w:spacing w:val="-5"/>
          <w:w w:val="120"/>
          <w:sz w:val="22"/>
        </w:rPr>
        <w:t>AD</w:t>
      </w:r>
    </w:p>
    <w:p>
      <w:pPr>
        <w:pStyle w:val="BodyText"/>
        <w:rPr>
          <w:rFonts w:ascii="Calibri"/>
          <w:sz w:val="22"/>
        </w:rPr>
      </w:pPr>
    </w:p>
    <w:p>
      <w:pPr>
        <w:pStyle w:val="BodyText"/>
        <w:spacing w:before="82"/>
        <w:rPr>
          <w:rFonts w:ascii="Calibri"/>
          <w:sz w:val="22"/>
        </w:rPr>
      </w:pPr>
    </w:p>
    <w:p>
      <w:pPr>
        <w:tabs>
          <w:tab w:pos="3578" w:val="left" w:leader="none"/>
        </w:tabs>
        <w:spacing w:before="0"/>
        <w:ind w:left="705" w:right="0" w:firstLine="0"/>
        <w:jc w:val="left"/>
        <w:rPr>
          <w:rFonts w:ascii="Calibri"/>
          <w:sz w:val="22"/>
        </w:rPr>
      </w:pPr>
      <w:r>
        <w:rPr>
          <w:rFonts w:ascii="Calibri"/>
          <w:w w:val="115"/>
          <w:sz w:val="22"/>
        </w:rPr>
        <w:t>20%</w:t>
      </w:r>
      <w:r>
        <w:rPr>
          <w:rFonts w:ascii="Calibri"/>
          <w:spacing w:val="-4"/>
          <w:w w:val="115"/>
          <w:sz w:val="22"/>
        </w:rPr>
        <w:t> </w:t>
      </w:r>
      <w:r>
        <w:rPr>
          <w:rFonts w:ascii="Calibri"/>
          <w:w w:val="115"/>
          <w:sz w:val="22"/>
        </w:rPr>
        <w:t>In-network</w:t>
      </w:r>
      <w:r>
        <w:rPr>
          <w:rFonts w:ascii="Calibri"/>
          <w:spacing w:val="6"/>
          <w:w w:val="115"/>
          <w:sz w:val="22"/>
        </w:rPr>
        <w:t> </w:t>
      </w:r>
      <w:r>
        <w:rPr>
          <w:rFonts w:ascii="Calibri"/>
          <w:w w:val="115"/>
          <w:sz w:val="22"/>
        </w:rPr>
        <w:t>rate</w:t>
      </w:r>
      <w:r>
        <w:rPr>
          <w:rFonts w:ascii="Calibri"/>
          <w:spacing w:val="6"/>
          <w:w w:val="115"/>
          <w:sz w:val="22"/>
        </w:rPr>
        <w:t> </w:t>
      </w:r>
      <w:r>
        <w:rPr>
          <w:rFonts w:ascii="Calibri"/>
          <w:spacing w:val="-7"/>
          <w:w w:val="115"/>
          <w:sz w:val="22"/>
        </w:rPr>
        <w:t>AD</w:t>
      </w:r>
      <w:r>
        <w:rPr>
          <w:rFonts w:ascii="Calibri"/>
          <w:sz w:val="22"/>
        </w:rPr>
        <w:tab/>
      </w:r>
      <w:r>
        <w:rPr>
          <w:rFonts w:ascii="Calibri"/>
          <w:spacing w:val="-2"/>
          <w:w w:val="120"/>
          <w:sz w:val="22"/>
        </w:rPr>
        <w:t>40%</w:t>
      </w:r>
      <w:r>
        <w:rPr>
          <w:rFonts w:ascii="Calibri"/>
          <w:spacing w:val="-16"/>
          <w:w w:val="120"/>
          <w:sz w:val="22"/>
        </w:rPr>
        <w:t> </w:t>
      </w:r>
      <w:r>
        <w:rPr>
          <w:rFonts w:ascii="Calibri"/>
          <w:spacing w:val="-2"/>
          <w:w w:val="120"/>
          <w:sz w:val="22"/>
        </w:rPr>
        <w:t>In-network</w:t>
      </w:r>
      <w:r>
        <w:rPr>
          <w:rFonts w:ascii="Calibri"/>
          <w:spacing w:val="-8"/>
          <w:w w:val="120"/>
          <w:sz w:val="22"/>
        </w:rPr>
        <w:t> </w:t>
      </w:r>
      <w:r>
        <w:rPr>
          <w:rFonts w:ascii="Calibri"/>
          <w:spacing w:val="-2"/>
          <w:w w:val="120"/>
          <w:sz w:val="22"/>
        </w:rPr>
        <w:t>rate</w:t>
      </w:r>
      <w:r>
        <w:rPr>
          <w:rFonts w:ascii="Calibri"/>
          <w:spacing w:val="-8"/>
          <w:w w:val="120"/>
          <w:sz w:val="22"/>
        </w:rPr>
        <w:t> </w:t>
      </w:r>
      <w:r>
        <w:rPr>
          <w:rFonts w:ascii="Calibri"/>
          <w:spacing w:val="-7"/>
          <w:w w:val="120"/>
          <w:sz w:val="22"/>
        </w:rPr>
        <w:t>AD</w:t>
      </w:r>
    </w:p>
    <w:p>
      <w:pPr>
        <w:spacing w:after="0"/>
        <w:jc w:val="left"/>
        <w:rPr>
          <w:rFonts w:ascii="Calibri"/>
          <w:sz w:val="22"/>
        </w:rPr>
        <w:sectPr>
          <w:type w:val="continuous"/>
          <w:pgSz w:w="12240" w:h="15840"/>
          <w:pgMar w:header="0" w:footer="1058" w:top="360" w:bottom="280" w:left="0" w:right="0"/>
          <w:cols w:num="2" w:equalWidth="0">
            <w:col w:w="5136" w:space="40"/>
            <w:col w:w="7064"/>
          </w:cols>
        </w:sectPr>
      </w:pPr>
    </w:p>
    <w:p>
      <w:pPr>
        <w:pStyle w:val="BodyText"/>
        <w:spacing w:before="7"/>
        <w:rPr>
          <w:rFonts w:ascii="Calibri"/>
          <w:sz w:val="8"/>
        </w:rPr>
      </w:pPr>
    </w:p>
    <w:p>
      <w:pPr>
        <w:pStyle w:val="BodyText"/>
        <w:spacing w:line="20" w:lineRule="exact"/>
        <w:ind w:left="850"/>
        <w:rPr>
          <w:rFonts w:ascii="Calibri"/>
          <w:sz w:val="2"/>
        </w:rPr>
      </w:pPr>
      <w:r>
        <w:rPr>
          <w:rFonts w:ascii="Calibri"/>
          <w:sz w:val="2"/>
        </w:rPr>
        <mc:AlternateContent>
          <mc:Choice Requires="wps">
            <w:drawing>
              <wp:inline distT="0" distB="0" distL="0" distR="0">
                <wp:extent cx="6725920" cy="12700"/>
                <wp:effectExtent l="9525" t="0" r="0" b="6350"/>
                <wp:docPr id="965" name="Group 965"/>
                <wp:cNvGraphicFramePr>
                  <a:graphicFrameLocks/>
                </wp:cNvGraphicFramePr>
                <a:graphic>
                  <a:graphicData uri="http://schemas.microsoft.com/office/word/2010/wordprocessingGroup">
                    <wpg:wgp>
                      <wpg:cNvPr id="965" name="Group 965"/>
                      <wpg:cNvGrpSpPr/>
                      <wpg:grpSpPr>
                        <a:xfrm>
                          <a:off x="0" y="0"/>
                          <a:ext cx="6725920" cy="12700"/>
                          <a:chExt cx="6725920" cy="12700"/>
                        </a:xfrm>
                      </wpg:grpSpPr>
                      <wps:wsp>
                        <wps:cNvPr id="966" name="Graphic 966"/>
                        <wps:cNvSpPr/>
                        <wps:spPr>
                          <a:xfrm>
                            <a:off x="0" y="635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29.6pt;height:1pt;mso-position-horizontal-relative:char;mso-position-vertical-relative:line" id="docshapegroup534" coordorigin="0,0" coordsize="10592,20">
                <v:line style="position:absolute" from="0,10" to="10591,10" stroked="true" strokeweight="1pt" strokecolor="#bababa">
                  <v:stroke dashstyle="solid"/>
                </v:line>
              </v:group>
            </w:pict>
          </mc:Fallback>
        </mc:AlternateContent>
      </w:r>
      <w:r>
        <w:rPr>
          <w:rFonts w:ascii="Calibri"/>
          <w:sz w:val="2"/>
        </w:rPr>
      </w:r>
    </w:p>
    <w:p>
      <w:pPr>
        <w:tabs>
          <w:tab w:pos="5881" w:val="left" w:leader="none"/>
          <w:tab w:pos="8757" w:val="left" w:leader="none"/>
        </w:tabs>
        <w:spacing w:before="128"/>
        <w:ind w:left="1066" w:right="0" w:firstLine="0"/>
        <w:jc w:val="left"/>
        <w:rPr>
          <w:rFonts w:ascii="Calibri"/>
          <w:sz w:val="22"/>
        </w:rPr>
      </w:pPr>
      <w:r>
        <w:rPr>
          <w:rFonts w:ascii="Calibri"/>
          <w:b/>
          <w:spacing w:val="-2"/>
          <w:w w:val="120"/>
          <w:sz w:val="22"/>
        </w:rPr>
        <w:t>Periodontics</w:t>
      </w:r>
      <w:r>
        <w:rPr>
          <w:rFonts w:ascii="Calibri"/>
          <w:b/>
          <w:sz w:val="22"/>
        </w:rPr>
        <w:tab/>
      </w:r>
      <w:r>
        <w:rPr>
          <w:rFonts w:ascii="Calibri"/>
          <w:w w:val="115"/>
          <w:sz w:val="22"/>
        </w:rPr>
        <w:t>20%</w:t>
      </w:r>
      <w:r>
        <w:rPr>
          <w:rFonts w:ascii="Calibri"/>
          <w:spacing w:val="-4"/>
          <w:w w:val="115"/>
          <w:sz w:val="22"/>
        </w:rPr>
        <w:t> </w:t>
      </w:r>
      <w:r>
        <w:rPr>
          <w:rFonts w:ascii="Calibri"/>
          <w:w w:val="115"/>
          <w:sz w:val="22"/>
        </w:rPr>
        <w:t>In-network</w:t>
      </w:r>
      <w:r>
        <w:rPr>
          <w:rFonts w:ascii="Calibri"/>
          <w:spacing w:val="6"/>
          <w:w w:val="115"/>
          <w:sz w:val="22"/>
        </w:rPr>
        <w:t> </w:t>
      </w:r>
      <w:r>
        <w:rPr>
          <w:rFonts w:ascii="Calibri"/>
          <w:w w:val="115"/>
          <w:sz w:val="22"/>
        </w:rPr>
        <w:t>rate</w:t>
      </w:r>
      <w:r>
        <w:rPr>
          <w:rFonts w:ascii="Calibri"/>
          <w:spacing w:val="7"/>
          <w:w w:val="115"/>
          <w:sz w:val="22"/>
        </w:rPr>
        <w:t> </w:t>
      </w:r>
      <w:r>
        <w:rPr>
          <w:rFonts w:ascii="Calibri"/>
          <w:spacing w:val="-5"/>
          <w:w w:val="115"/>
          <w:sz w:val="22"/>
        </w:rPr>
        <w:t>AD</w:t>
      </w:r>
      <w:r>
        <w:rPr>
          <w:rFonts w:ascii="Calibri"/>
          <w:sz w:val="22"/>
        </w:rPr>
        <w:tab/>
      </w:r>
      <w:r>
        <w:rPr>
          <w:rFonts w:ascii="Calibri"/>
          <w:spacing w:val="-2"/>
          <w:w w:val="120"/>
          <w:sz w:val="22"/>
        </w:rPr>
        <w:t>40%</w:t>
      </w:r>
      <w:r>
        <w:rPr>
          <w:rFonts w:ascii="Calibri"/>
          <w:spacing w:val="-16"/>
          <w:w w:val="120"/>
          <w:sz w:val="22"/>
        </w:rPr>
        <w:t> </w:t>
      </w:r>
      <w:r>
        <w:rPr>
          <w:rFonts w:ascii="Calibri"/>
          <w:spacing w:val="-2"/>
          <w:w w:val="120"/>
          <w:sz w:val="22"/>
        </w:rPr>
        <w:t>In-network</w:t>
      </w:r>
      <w:r>
        <w:rPr>
          <w:rFonts w:ascii="Calibri"/>
          <w:spacing w:val="-8"/>
          <w:w w:val="120"/>
          <w:sz w:val="22"/>
        </w:rPr>
        <w:t> </w:t>
      </w:r>
      <w:r>
        <w:rPr>
          <w:rFonts w:ascii="Calibri"/>
          <w:spacing w:val="-2"/>
          <w:w w:val="120"/>
          <w:sz w:val="22"/>
        </w:rPr>
        <w:t>rate</w:t>
      </w:r>
      <w:r>
        <w:rPr>
          <w:rFonts w:ascii="Calibri"/>
          <w:spacing w:val="-8"/>
          <w:w w:val="120"/>
          <w:sz w:val="22"/>
        </w:rPr>
        <w:t> </w:t>
      </w:r>
      <w:r>
        <w:rPr>
          <w:rFonts w:ascii="Calibri"/>
          <w:spacing w:val="-5"/>
          <w:w w:val="115"/>
          <w:sz w:val="22"/>
        </w:rPr>
        <w:t>AD</w:t>
      </w:r>
    </w:p>
    <w:p>
      <w:pPr>
        <w:pStyle w:val="BodyText"/>
        <w:spacing w:before="11"/>
        <w:rPr>
          <w:rFonts w:ascii="Calibri"/>
          <w:sz w:val="12"/>
        </w:rPr>
      </w:pPr>
    </w:p>
    <w:p>
      <w:pPr>
        <w:pStyle w:val="BodyText"/>
        <w:spacing w:line="20" w:lineRule="exact"/>
        <w:ind w:left="850"/>
        <w:rPr>
          <w:rFonts w:ascii="Calibri"/>
          <w:sz w:val="2"/>
        </w:rPr>
      </w:pPr>
      <w:r>
        <w:rPr>
          <w:rFonts w:ascii="Calibri"/>
          <w:sz w:val="2"/>
        </w:rPr>
        <mc:AlternateContent>
          <mc:Choice Requires="wps">
            <w:drawing>
              <wp:inline distT="0" distB="0" distL="0" distR="0">
                <wp:extent cx="6725920" cy="12700"/>
                <wp:effectExtent l="9525" t="0" r="0" b="6350"/>
                <wp:docPr id="967" name="Group 967"/>
                <wp:cNvGraphicFramePr>
                  <a:graphicFrameLocks/>
                </wp:cNvGraphicFramePr>
                <a:graphic>
                  <a:graphicData uri="http://schemas.microsoft.com/office/word/2010/wordprocessingGroup">
                    <wpg:wgp>
                      <wpg:cNvPr id="967" name="Group 967"/>
                      <wpg:cNvGrpSpPr/>
                      <wpg:grpSpPr>
                        <a:xfrm>
                          <a:off x="0" y="0"/>
                          <a:ext cx="6725920" cy="12700"/>
                          <a:chExt cx="6725920" cy="12700"/>
                        </a:xfrm>
                      </wpg:grpSpPr>
                      <wps:wsp>
                        <wps:cNvPr id="968" name="Graphic 968"/>
                        <wps:cNvSpPr/>
                        <wps:spPr>
                          <a:xfrm>
                            <a:off x="0" y="635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29.6pt;height:1pt;mso-position-horizontal-relative:char;mso-position-vertical-relative:line" id="docshapegroup535" coordorigin="0,0" coordsize="10592,20">
                <v:line style="position:absolute" from="0,10" to="10591,10" stroked="true" strokeweight="1pt" strokecolor="#bababa">
                  <v:stroke dashstyle="solid"/>
                </v:line>
              </v:group>
            </w:pict>
          </mc:Fallback>
        </mc:AlternateContent>
      </w:r>
      <w:r>
        <w:rPr>
          <w:rFonts w:ascii="Calibri"/>
          <w:sz w:val="2"/>
        </w:rPr>
      </w:r>
    </w:p>
    <w:p>
      <w:pPr>
        <w:pStyle w:val="BodyText"/>
        <w:spacing w:after="0" w:line="20" w:lineRule="exact"/>
        <w:rPr>
          <w:rFonts w:ascii="Calibri"/>
          <w:sz w:val="2"/>
        </w:rPr>
        <w:sectPr>
          <w:type w:val="continuous"/>
          <w:pgSz w:w="12240" w:h="15840"/>
          <w:pgMar w:header="0" w:footer="1058" w:top="360" w:bottom="280" w:left="0" w:right="0"/>
        </w:sectPr>
      </w:pPr>
    </w:p>
    <w:p>
      <w:pPr>
        <w:spacing w:line="235" w:lineRule="auto" w:before="72"/>
        <w:ind w:left="1066" w:right="2057" w:firstLine="48"/>
        <w:jc w:val="left"/>
        <w:rPr>
          <w:rFonts w:ascii="Calibri"/>
          <w:b/>
          <w:sz w:val="22"/>
        </w:rPr>
      </w:pPr>
      <w:r>
        <w:rPr>
          <w:rFonts w:ascii="Calibri"/>
          <w:b/>
          <w:sz w:val="22"/>
        </w:rPr>
        <mc:AlternateContent>
          <mc:Choice Requires="wps">
            <w:drawing>
              <wp:anchor distT="0" distB="0" distL="0" distR="0" allowOverlap="1" layoutInCell="1" locked="0" behindDoc="0" simplePos="0" relativeHeight="15799296">
                <wp:simplePos x="0" y="0"/>
                <wp:positionH relativeFrom="page">
                  <wp:posOffset>540118</wp:posOffset>
                </wp:positionH>
                <wp:positionV relativeFrom="paragraph">
                  <wp:posOffset>408431</wp:posOffset>
                </wp:positionV>
                <wp:extent cx="6725920" cy="1270"/>
                <wp:effectExtent l="0" t="0" r="0" b="0"/>
                <wp:wrapNone/>
                <wp:docPr id="969" name="Graphic 969"/>
                <wp:cNvGraphicFramePr>
                  <a:graphicFrameLocks/>
                </wp:cNvGraphicFramePr>
                <a:graphic>
                  <a:graphicData uri="http://schemas.microsoft.com/office/word/2010/wordprocessingShape">
                    <wps:wsp>
                      <wps:cNvPr id="969" name="Graphic 969"/>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9296" from="42.528999pt,32.160000pt" to="572.079999pt,32.160000pt" stroked="true" strokeweight="1pt" strokecolor="#bababa">
                <v:stroke dashstyle="solid"/>
                <w10:wrap type="none"/>
              </v:line>
            </w:pict>
          </mc:Fallback>
        </mc:AlternateContent>
      </w:r>
      <w:r>
        <w:rPr>
          <w:rFonts w:ascii="Calibri"/>
          <w:b/>
          <w:spacing w:val="-2"/>
          <w:w w:val="120"/>
          <w:sz w:val="22"/>
        </w:rPr>
        <w:t>Oral</w:t>
      </w:r>
      <w:r>
        <w:rPr>
          <w:rFonts w:ascii="Calibri"/>
          <w:b/>
          <w:spacing w:val="-19"/>
          <w:w w:val="120"/>
          <w:sz w:val="22"/>
        </w:rPr>
        <w:t> </w:t>
      </w:r>
      <w:r>
        <w:rPr>
          <w:rFonts w:ascii="Calibri"/>
          <w:b/>
          <w:spacing w:val="-2"/>
          <w:w w:val="120"/>
          <w:sz w:val="22"/>
        </w:rPr>
        <w:t>Surgery (Extractions)</w:t>
      </w:r>
    </w:p>
    <w:p>
      <w:pPr>
        <w:spacing w:line="266" w:lineRule="exact" w:before="84"/>
        <w:ind w:left="1116" w:right="0" w:firstLine="0"/>
        <w:jc w:val="left"/>
        <w:rPr>
          <w:rFonts w:ascii="Calibri"/>
          <w:b/>
          <w:sz w:val="22"/>
        </w:rPr>
      </w:pPr>
      <w:r>
        <w:rPr>
          <w:rFonts w:ascii="Calibri"/>
          <w:b/>
          <w:spacing w:val="-2"/>
          <w:w w:val="120"/>
          <w:sz w:val="22"/>
        </w:rPr>
        <w:t>Anesthesia</w:t>
      </w:r>
    </w:p>
    <w:p>
      <w:pPr>
        <w:spacing w:line="266" w:lineRule="exact" w:before="0"/>
        <w:ind w:left="106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799808">
                <wp:simplePos x="0" y="0"/>
                <wp:positionH relativeFrom="page">
                  <wp:posOffset>540118</wp:posOffset>
                </wp:positionH>
                <wp:positionV relativeFrom="paragraph">
                  <wp:posOffset>194281</wp:posOffset>
                </wp:positionV>
                <wp:extent cx="6725920" cy="1270"/>
                <wp:effectExtent l="0" t="0" r="0" b="0"/>
                <wp:wrapNone/>
                <wp:docPr id="970" name="Graphic 970"/>
                <wp:cNvGraphicFramePr>
                  <a:graphicFrameLocks/>
                </wp:cNvGraphicFramePr>
                <a:graphic>
                  <a:graphicData uri="http://schemas.microsoft.com/office/word/2010/wordprocessingShape">
                    <wps:wsp>
                      <wps:cNvPr id="970" name="Graphic 970"/>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99808" from="42.528999pt,15.297772pt" to="572.079999pt,15.297772pt" stroked="true" strokeweight="1pt" strokecolor="#bababa">
                <v:stroke dashstyle="solid"/>
                <w10:wrap type="none"/>
              </v:line>
            </w:pict>
          </mc:Fallback>
        </mc:AlternateContent>
      </w:r>
      <w:r>
        <w:rPr>
          <w:rFonts w:ascii="Calibri"/>
          <w:b/>
          <w:spacing w:val="-2"/>
          <w:w w:val="115"/>
          <w:sz w:val="22"/>
        </w:rPr>
        <w:t>(General</w:t>
      </w:r>
      <w:r>
        <w:rPr>
          <w:rFonts w:ascii="Calibri"/>
          <w:b/>
          <w:spacing w:val="-3"/>
          <w:w w:val="115"/>
          <w:sz w:val="22"/>
        </w:rPr>
        <w:t> </w:t>
      </w:r>
      <w:r>
        <w:rPr>
          <w:rFonts w:ascii="Calibri"/>
          <w:b/>
          <w:spacing w:val="-2"/>
          <w:w w:val="120"/>
          <w:sz w:val="22"/>
        </w:rPr>
        <w:t>Anesthesia)</w:t>
      </w:r>
    </w:p>
    <w:p>
      <w:pPr>
        <w:spacing w:line="235" w:lineRule="auto" w:before="179"/>
        <w:ind w:left="1066" w:right="27" w:firstLine="0"/>
        <w:jc w:val="left"/>
        <w:rPr>
          <w:rFonts w:ascii="Calibri"/>
          <w:b/>
          <w:sz w:val="22"/>
        </w:rPr>
      </w:pPr>
      <w:r>
        <w:rPr>
          <w:rFonts w:ascii="Calibri"/>
          <w:b/>
          <w:w w:val="120"/>
          <w:sz w:val="22"/>
        </w:rPr>
        <w:t>Prosthodontic</w:t>
      </w:r>
      <w:r>
        <w:rPr>
          <w:rFonts w:ascii="Calibri"/>
          <w:b/>
          <w:spacing w:val="-5"/>
          <w:w w:val="120"/>
          <w:sz w:val="22"/>
        </w:rPr>
        <w:t> </w:t>
      </w:r>
      <w:r>
        <w:rPr>
          <w:rFonts w:ascii="Calibri"/>
          <w:b/>
          <w:w w:val="120"/>
          <w:sz w:val="22"/>
        </w:rPr>
        <w:t>Benefits </w:t>
      </w:r>
      <w:r>
        <w:rPr>
          <w:rFonts w:ascii="Calibri"/>
          <w:b/>
          <w:spacing w:val="-4"/>
          <w:w w:val="120"/>
          <w:sz w:val="22"/>
        </w:rPr>
        <w:t>(Crowns,</w:t>
      </w:r>
      <w:r>
        <w:rPr>
          <w:rFonts w:ascii="Calibri"/>
          <w:b/>
          <w:spacing w:val="-11"/>
          <w:w w:val="120"/>
          <w:sz w:val="22"/>
        </w:rPr>
        <w:t> </w:t>
      </w:r>
      <w:r>
        <w:rPr>
          <w:rFonts w:ascii="Calibri"/>
          <w:b/>
          <w:spacing w:val="-4"/>
          <w:w w:val="120"/>
          <w:sz w:val="22"/>
        </w:rPr>
        <w:t>Bridges,</w:t>
      </w:r>
      <w:r>
        <w:rPr>
          <w:rFonts w:ascii="Calibri"/>
          <w:b/>
          <w:spacing w:val="-11"/>
          <w:w w:val="120"/>
          <w:sz w:val="22"/>
        </w:rPr>
        <w:t> </w:t>
      </w:r>
      <w:r>
        <w:rPr>
          <w:rFonts w:ascii="Calibri"/>
          <w:b/>
          <w:spacing w:val="-4"/>
          <w:w w:val="120"/>
          <w:sz w:val="22"/>
        </w:rPr>
        <w:t>and</w:t>
      </w:r>
      <w:r>
        <w:rPr>
          <w:rFonts w:ascii="Calibri"/>
          <w:b/>
          <w:spacing w:val="-11"/>
          <w:w w:val="120"/>
          <w:sz w:val="22"/>
        </w:rPr>
        <w:t> </w:t>
      </w:r>
      <w:r>
        <w:rPr>
          <w:rFonts w:ascii="Calibri"/>
          <w:b/>
          <w:spacing w:val="-4"/>
          <w:w w:val="120"/>
          <w:sz w:val="22"/>
        </w:rPr>
        <w:t>Dentures)</w:t>
      </w:r>
    </w:p>
    <w:p>
      <w:pPr>
        <w:pStyle w:val="BodyText"/>
        <w:spacing w:before="102"/>
        <w:rPr>
          <w:rFonts w:ascii="Calibri"/>
          <w:b/>
          <w:sz w:val="22"/>
        </w:rPr>
      </w:pPr>
    </w:p>
    <w:p>
      <w:pPr>
        <w:spacing w:line="266" w:lineRule="exact" w:before="0"/>
        <w:ind w:left="106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0320">
                <wp:simplePos x="0" y="0"/>
                <wp:positionH relativeFrom="page">
                  <wp:posOffset>540118</wp:posOffset>
                </wp:positionH>
                <wp:positionV relativeFrom="paragraph">
                  <wp:posOffset>-25173</wp:posOffset>
                </wp:positionV>
                <wp:extent cx="6725920" cy="1270"/>
                <wp:effectExtent l="0" t="0" r="0" b="0"/>
                <wp:wrapNone/>
                <wp:docPr id="971" name="Graphic 971"/>
                <wp:cNvGraphicFramePr>
                  <a:graphicFrameLocks/>
                </wp:cNvGraphicFramePr>
                <a:graphic>
                  <a:graphicData uri="http://schemas.microsoft.com/office/word/2010/wordprocessingShape">
                    <wps:wsp>
                      <wps:cNvPr id="971" name="Graphic 971"/>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0320" from="42.528999pt,-1.982189pt" to="572.079999pt,-1.982189pt" stroked="true" strokeweight="1pt" strokecolor="#bababa">
                <v:stroke dashstyle="solid"/>
                <w10:wrap type="none"/>
              </v:line>
            </w:pict>
          </mc:Fallback>
        </mc:AlternateContent>
      </w:r>
      <w:r>
        <w:rPr>
          <w:rFonts w:ascii="Calibri"/>
          <w:b/>
          <w:spacing w:val="-2"/>
          <w:w w:val="120"/>
          <w:sz w:val="22"/>
        </w:rPr>
        <w:t>Implants</w:t>
      </w:r>
    </w:p>
    <w:p>
      <w:pPr>
        <w:spacing w:line="266" w:lineRule="exact" w:before="0"/>
        <w:ind w:left="1066" w:right="0" w:firstLine="0"/>
        <w:jc w:val="left"/>
        <w:rPr>
          <w:rFonts w:ascii="Calibri"/>
          <w:b/>
          <w:sz w:val="22"/>
        </w:rPr>
      </w:pPr>
      <w:r>
        <w:rPr>
          <w:rFonts w:ascii="Calibri"/>
          <w:b/>
          <w:spacing w:val="-2"/>
          <w:w w:val="120"/>
          <w:sz w:val="22"/>
        </w:rPr>
        <w:t>(All</w:t>
      </w:r>
      <w:r>
        <w:rPr>
          <w:rFonts w:ascii="Calibri"/>
          <w:b/>
          <w:spacing w:val="-10"/>
          <w:w w:val="120"/>
          <w:sz w:val="22"/>
        </w:rPr>
        <w:t> </w:t>
      </w:r>
      <w:r>
        <w:rPr>
          <w:rFonts w:ascii="Calibri"/>
          <w:b/>
          <w:spacing w:val="-2"/>
          <w:w w:val="120"/>
          <w:sz w:val="22"/>
        </w:rPr>
        <w:t>eligible</w:t>
      </w:r>
      <w:r>
        <w:rPr>
          <w:rFonts w:ascii="Calibri"/>
          <w:b/>
          <w:spacing w:val="-1"/>
          <w:w w:val="120"/>
          <w:sz w:val="22"/>
        </w:rPr>
        <w:t> </w:t>
      </w:r>
      <w:r>
        <w:rPr>
          <w:rFonts w:ascii="Calibri"/>
          <w:b/>
          <w:spacing w:val="-2"/>
          <w:w w:val="120"/>
          <w:sz w:val="22"/>
        </w:rPr>
        <w:t>services)</w:t>
      </w:r>
    </w:p>
    <w:p>
      <w:pPr>
        <w:tabs>
          <w:tab w:pos="2985" w:val="left" w:leader="none"/>
        </w:tabs>
        <w:spacing w:before="241"/>
        <w:ind w:left="111" w:right="0" w:firstLine="0"/>
        <w:jc w:val="center"/>
        <w:rPr>
          <w:rFonts w:ascii="Calibri"/>
          <w:sz w:val="22"/>
        </w:rPr>
      </w:pPr>
      <w:r>
        <w:rPr/>
        <w:br w:type="column"/>
      </w:r>
      <w:r>
        <w:rPr>
          <w:rFonts w:ascii="Calibri"/>
          <w:w w:val="115"/>
          <w:sz w:val="22"/>
        </w:rPr>
        <w:t>20%</w:t>
      </w:r>
      <w:r>
        <w:rPr>
          <w:rFonts w:ascii="Calibri"/>
          <w:spacing w:val="-4"/>
          <w:w w:val="115"/>
          <w:sz w:val="22"/>
        </w:rPr>
        <w:t> </w:t>
      </w:r>
      <w:r>
        <w:rPr>
          <w:rFonts w:ascii="Calibri"/>
          <w:w w:val="115"/>
          <w:sz w:val="22"/>
        </w:rPr>
        <w:t>In-network</w:t>
      </w:r>
      <w:r>
        <w:rPr>
          <w:rFonts w:ascii="Calibri"/>
          <w:spacing w:val="6"/>
          <w:w w:val="115"/>
          <w:sz w:val="22"/>
        </w:rPr>
        <w:t> </w:t>
      </w:r>
      <w:r>
        <w:rPr>
          <w:rFonts w:ascii="Calibri"/>
          <w:w w:val="115"/>
          <w:sz w:val="22"/>
        </w:rPr>
        <w:t>rate</w:t>
      </w:r>
      <w:r>
        <w:rPr>
          <w:rFonts w:ascii="Calibri"/>
          <w:spacing w:val="6"/>
          <w:w w:val="115"/>
          <w:sz w:val="22"/>
        </w:rPr>
        <w:t> </w:t>
      </w:r>
      <w:r>
        <w:rPr>
          <w:rFonts w:ascii="Calibri"/>
          <w:spacing w:val="-7"/>
          <w:w w:val="115"/>
          <w:sz w:val="22"/>
        </w:rPr>
        <w:t>AD</w:t>
      </w:r>
      <w:r>
        <w:rPr>
          <w:rFonts w:ascii="Calibri"/>
          <w:sz w:val="22"/>
        </w:rPr>
        <w:tab/>
      </w:r>
      <w:r>
        <w:rPr>
          <w:rFonts w:ascii="Calibri"/>
          <w:spacing w:val="-2"/>
          <w:w w:val="120"/>
          <w:sz w:val="22"/>
        </w:rPr>
        <w:t>40%</w:t>
      </w:r>
      <w:r>
        <w:rPr>
          <w:rFonts w:ascii="Calibri"/>
          <w:spacing w:val="-17"/>
          <w:w w:val="120"/>
          <w:sz w:val="22"/>
        </w:rPr>
        <w:t> </w:t>
      </w:r>
      <w:r>
        <w:rPr>
          <w:rFonts w:ascii="Calibri"/>
          <w:spacing w:val="-2"/>
          <w:w w:val="120"/>
          <w:sz w:val="22"/>
        </w:rPr>
        <w:t>In-network</w:t>
      </w:r>
      <w:r>
        <w:rPr>
          <w:rFonts w:ascii="Calibri"/>
          <w:spacing w:val="-7"/>
          <w:w w:val="120"/>
          <w:sz w:val="22"/>
        </w:rPr>
        <w:t> </w:t>
      </w:r>
      <w:r>
        <w:rPr>
          <w:rFonts w:ascii="Calibri"/>
          <w:spacing w:val="-2"/>
          <w:w w:val="120"/>
          <w:sz w:val="22"/>
        </w:rPr>
        <w:t>rate</w:t>
      </w:r>
      <w:r>
        <w:rPr>
          <w:rFonts w:ascii="Calibri"/>
          <w:spacing w:val="-5"/>
          <w:w w:val="120"/>
          <w:sz w:val="22"/>
        </w:rPr>
        <w:t> AD</w:t>
      </w:r>
    </w:p>
    <w:p>
      <w:pPr>
        <w:pStyle w:val="BodyText"/>
        <w:spacing w:before="24"/>
        <w:rPr>
          <w:rFonts w:ascii="Calibri"/>
          <w:sz w:val="22"/>
        </w:rPr>
      </w:pPr>
    </w:p>
    <w:p>
      <w:pPr>
        <w:tabs>
          <w:tab w:pos="2988" w:val="left" w:leader="none"/>
        </w:tabs>
        <w:spacing w:before="1"/>
        <w:ind w:left="115" w:right="0" w:firstLine="0"/>
        <w:jc w:val="center"/>
        <w:rPr>
          <w:rFonts w:ascii="Calibri"/>
          <w:sz w:val="22"/>
        </w:rPr>
      </w:pPr>
      <w:r>
        <w:rPr>
          <w:rFonts w:ascii="Calibri"/>
          <w:w w:val="115"/>
          <w:sz w:val="22"/>
        </w:rPr>
        <w:t>20%</w:t>
      </w:r>
      <w:r>
        <w:rPr>
          <w:rFonts w:ascii="Calibri"/>
          <w:spacing w:val="-5"/>
          <w:w w:val="115"/>
          <w:sz w:val="22"/>
        </w:rPr>
        <w:t> </w:t>
      </w:r>
      <w:r>
        <w:rPr>
          <w:rFonts w:ascii="Calibri"/>
          <w:w w:val="115"/>
          <w:sz w:val="22"/>
        </w:rPr>
        <w:t>In-network</w:t>
      </w:r>
      <w:r>
        <w:rPr>
          <w:rFonts w:ascii="Calibri"/>
          <w:spacing w:val="7"/>
          <w:w w:val="115"/>
          <w:sz w:val="22"/>
        </w:rPr>
        <w:t> </w:t>
      </w:r>
      <w:r>
        <w:rPr>
          <w:rFonts w:ascii="Calibri"/>
          <w:w w:val="115"/>
          <w:sz w:val="22"/>
        </w:rPr>
        <w:t>rate</w:t>
      </w:r>
      <w:r>
        <w:rPr>
          <w:rFonts w:ascii="Calibri"/>
          <w:spacing w:val="8"/>
          <w:w w:val="115"/>
          <w:sz w:val="22"/>
        </w:rPr>
        <w:t> </w:t>
      </w:r>
      <w:r>
        <w:rPr>
          <w:rFonts w:ascii="Calibri"/>
          <w:spacing w:val="-5"/>
          <w:w w:val="115"/>
          <w:sz w:val="22"/>
        </w:rPr>
        <w:t>AD</w:t>
      </w:r>
      <w:r>
        <w:rPr>
          <w:rFonts w:ascii="Calibri"/>
          <w:sz w:val="22"/>
        </w:rPr>
        <w:tab/>
      </w:r>
      <w:r>
        <w:rPr>
          <w:rFonts w:ascii="Calibri"/>
          <w:spacing w:val="-2"/>
          <w:w w:val="120"/>
          <w:sz w:val="22"/>
        </w:rPr>
        <w:t>40%</w:t>
      </w:r>
      <w:r>
        <w:rPr>
          <w:rFonts w:ascii="Calibri"/>
          <w:spacing w:val="-17"/>
          <w:w w:val="120"/>
          <w:sz w:val="22"/>
        </w:rPr>
        <w:t> </w:t>
      </w:r>
      <w:r>
        <w:rPr>
          <w:rFonts w:ascii="Calibri"/>
          <w:spacing w:val="-2"/>
          <w:w w:val="120"/>
          <w:sz w:val="22"/>
        </w:rPr>
        <w:t>In-network</w:t>
      </w:r>
      <w:r>
        <w:rPr>
          <w:rFonts w:ascii="Calibri"/>
          <w:spacing w:val="-7"/>
          <w:w w:val="120"/>
          <w:sz w:val="22"/>
        </w:rPr>
        <w:t> </w:t>
      </w:r>
      <w:r>
        <w:rPr>
          <w:rFonts w:ascii="Calibri"/>
          <w:spacing w:val="-2"/>
          <w:w w:val="120"/>
          <w:sz w:val="22"/>
        </w:rPr>
        <w:t>rate </w:t>
      </w:r>
      <w:r>
        <w:rPr>
          <w:rFonts w:ascii="Calibri"/>
          <w:spacing w:val="-5"/>
          <w:w w:val="120"/>
          <w:sz w:val="22"/>
        </w:rPr>
        <w:t>AD</w:t>
      </w:r>
    </w:p>
    <w:p>
      <w:pPr>
        <w:pStyle w:val="BodyText"/>
        <w:spacing w:before="180"/>
        <w:rPr>
          <w:rFonts w:ascii="Calibri"/>
          <w:sz w:val="22"/>
        </w:rPr>
      </w:pPr>
    </w:p>
    <w:p>
      <w:pPr>
        <w:tabs>
          <w:tab w:pos="2988" w:val="left" w:leader="none"/>
        </w:tabs>
        <w:spacing w:before="0"/>
        <w:ind w:left="99" w:right="0" w:firstLine="0"/>
        <w:jc w:val="center"/>
        <w:rPr>
          <w:rFonts w:ascii="Calibri"/>
          <w:sz w:val="22"/>
        </w:rPr>
      </w:pPr>
      <w:r>
        <w:rPr>
          <w:rFonts w:ascii="Calibri"/>
          <w:w w:val="115"/>
          <w:sz w:val="22"/>
        </w:rPr>
        <w:t>50%</w:t>
      </w:r>
      <w:r>
        <w:rPr>
          <w:rFonts w:ascii="Calibri"/>
          <w:spacing w:val="-5"/>
          <w:w w:val="115"/>
          <w:sz w:val="22"/>
        </w:rPr>
        <w:t> </w:t>
      </w:r>
      <w:r>
        <w:rPr>
          <w:rFonts w:ascii="Calibri"/>
          <w:w w:val="115"/>
          <w:sz w:val="22"/>
        </w:rPr>
        <w:t>In-network</w:t>
      </w:r>
      <w:r>
        <w:rPr>
          <w:rFonts w:ascii="Calibri"/>
          <w:spacing w:val="8"/>
          <w:w w:val="115"/>
          <w:sz w:val="22"/>
        </w:rPr>
        <w:t> </w:t>
      </w:r>
      <w:r>
        <w:rPr>
          <w:rFonts w:ascii="Calibri"/>
          <w:w w:val="115"/>
          <w:sz w:val="22"/>
        </w:rPr>
        <w:t>rate</w:t>
      </w:r>
      <w:r>
        <w:rPr>
          <w:rFonts w:ascii="Calibri"/>
          <w:spacing w:val="8"/>
          <w:w w:val="115"/>
          <w:sz w:val="22"/>
        </w:rPr>
        <w:t> </w:t>
      </w:r>
      <w:r>
        <w:rPr>
          <w:rFonts w:ascii="Calibri"/>
          <w:spacing w:val="-7"/>
          <w:w w:val="115"/>
          <w:sz w:val="22"/>
        </w:rPr>
        <w:t>AD</w:t>
      </w:r>
      <w:r>
        <w:rPr>
          <w:rFonts w:ascii="Calibri"/>
          <w:sz w:val="22"/>
        </w:rPr>
        <w:tab/>
      </w:r>
      <w:r>
        <w:rPr>
          <w:rFonts w:ascii="Calibri"/>
          <w:w w:val="115"/>
          <w:sz w:val="22"/>
        </w:rPr>
        <w:t>70%</w:t>
      </w:r>
      <w:r>
        <w:rPr>
          <w:rFonts w:ascii="Calibri"/>
          <w:spacing w:val="-10"/>
          <w:w w:val="115"/>
          <w:sz w:val="22"/>
        </w:rPr>
        <w:t> </w:t>
      </w:r>
      <w:r>
        <w:rPr>
          <w:rFonts w:ascii="Calibri"/>
          <w:w w:val="115"/>
          <w:sz w:val="22"/>
        </w:rPr>
        <w:t>In-network</w:t>
      </w:r>
      <w:r>
        <w:rPr>
          <w:rFonts w:ascii="Calibri"/>
          <w:spacing w:val="9"/>
          <w:w w:val="115"/>
          <w:sz w:val="22"/>
        </w:rPr>
        <w:t> </w:t>
      </w:r>
      <w:r>
        <w:rPr>
          <w:rFonts w:ascii="Calibri"/>
          <w:w w:val="115"/>
          <w:sz w:val="22"/>
        </w:rPr>
        <w:t>rate</w:t>
      </w:r>
      <w:r>
        <w:rPr>
          <w:rFonts w:ascii="Calibri"/>
          <w:spacing w:val="10"/>
          <w:w w:val="115"/>
          <w:sz w:val="22"/>
        </w:rPr>
        <w:t> </w:t>
      </w:r>
      <w:r>
        <w:rPr>
          <w:rFonts w:ascii="Calibri"/>
          <w:spacing w:val="-5"/>
          <w:w w:val="115"/>
          <w:sz w:val="22"/>
        </w:rPr>
        <w:t>AD</w:t>
      </w:r>
    </w:p>
    <w:p>
      <w:pPr>
        <w:pStyle w:val="BodyText"/>
        <w:rPr>
          <w:rFonts w:ascii="Calibri"/>
          <w:sz w:val="22"/>
        </w:rPr>
      </w:pPr>
    </w:p>
    <w:p>
      <w:pPr>
        <w:pStyle w:val="BodyText"/>
        <w:spacing w:before="86"/>
        <w:rPr>
          <w:rFonts w:ascii="Calibri"/>
          <w:sz w:val="22"/>
        </w:rPr>
      </w:pPr>
    </w:p>
    <w:p>
      <w:pPr>
        <w:tabs>
          <w:tab w:pos="2993" w:val="left" w:leader="none"/>
        </w:tabs>
        <w:spacing w:before="0"/>
        <w:ind w:left="103" w:right="0" w:firstLine="0"/>
        <w:jc w:val="center"/>
        <w:rPr>
          <w:rFonts w:ascii="Calibri"/>
          <w:sz w:val="22"/>
        </w:rPr>
      </w:pPr>
      <w:r>
        <w:rPr>
          <w:rFonts w:ascii="Calibri"/>
          <w:w w:val="115"/>
          <w:sz w:val="22"/>
        </w:rPr>
        <w:t>50%</w:t>
      </w:r>
      <w:r>
        <w:rPr>
          <w:rFonts w:ascii="Calibri"/>
          <w:spacing w:val="-5"/>
          <w:w w:val="115"/>
          <w:sz w:val="22"/>
        </w:rPr>
        <w:t> </w:t>
      </w:r>
      <w:r>
        <w:rPr>
          <w:rFonts w:ascii="Calibri"/>
          <w:w w:val="115"/>
          <w:sz w:val="22"/>
        </w:rPr>
        <w:t>In-network</w:t>
      </w:r>
      <w:r>
        <w:rPr>
          <w:rFonts w:ascii="Calibri"/>
          <w:spacing w:val="8"/>
          <w:w w:val="115"/>
          <w:sz w:val="22"/>
        </w:rPr>
        <w:t> </w:t>
      </w:r>
      <w:r>
        <w:rPr>
          <w:rFonts w:ascii="Calibri"/>
          <w:w w:val="115"/>
          <w:sz w:val="22"/>
        </w:rPr>
        <w:t>rate</w:t>
      </w:r>
      <w:r>
        <w:rPr>
          <w:rFonts w:ascii="Calibri"/>
          <w:spacing w:val="8"/>
          <w:w w:val="115"/>
          <w:sz w:val="22"/>
        </w:rPr>
        <w:t> </w:t>
      </w:r>
      <w:r>
        <w:rPr>
          <w:rFonts w:ascii="Calibri"/>
          <w:spacing w:val="-7"/>
          <w:w w:val="115"/>
          <w:sz w:val="22"/>
        </w:rPr>
        <w:t>AD</w:t>
      </w:r>
      <w:r>
        <w:rPr>
          <w:rFonts w:ascii="Calibri"/>
          <w:sz w:val="22"/>
        </w:rPr>
        <w:tab/>
      </w:r>
      <w:r>
        <w:rPr>
          <w:rFonts w:ascii="Calibri"/>
          <w:w w:val="115"/>
          <w:sz w:val="22"/>
        </w:rPr>
        <w:t>70%</w:t>
      </w:r>
      <w:r>
        <w:rPr>
          <w:rFonts w:ascii="Calibri"/>
          <w:spacing w:val="-10"/>
          <w:w w:val="115"/>
          <w:sz w:val="22"/>
        </w:rPr>
        <w:t> </w:t>
      </w:r>
      <w:r>
        <w:rPr>
          <w:rFonts w:ascii="Calibri"/>
          <w:w w:val="115"/>
          <w:sz w:val="22"/>
        </w:rPr>
        <w:t>In-network</w:t>
      </w:r>
      <w:r>
        <w:rPr>
          <w:rFonts w:ascii="Calibri"/>
          <w:spacing w:val="12"/>
          <w:w w:val="115"/>
          <w:sz w:val="22"/>
        </w:rPr>
        <w:t> </w:t>
      </w:r>
      <w:r>
        <w:rPr>
          <w:rFonts w:ascii="Calibri"/>
          <w:w w:val="115"/>
          <w:sz w:val="22"/>
        </w:rPr>
        <w:t>rate</w:t>
      </w:r>
      <w:r>
        <w:rPr>
          <w:rFonts w:ascii="Calibri"/>
          <w:spacing w:val="7"/>
          <w:w w:val="115"/>
          <w:sz w:val="22"/>
        </w:rPr>
        <w:t> </w:t>
      </w:r>
      <w:r>
        <w:rPr>
          <w:rFonts w:ascii="Calibri"/>
          <w:spacing w:val="-5"/>
          <w:w w:val="115"/>
          <w:sz w:val="22"/>
        </w:rPr>
        <w:t>AD</w:t>
      </w:r>
    </w:p>
    <w:p>
      <w:pPr>
        <w:spacing w:after="0"/>
        <w:jc w:val="center"/>
        <w:rPr>
          <w:rFonts w:ascii="Calibri"/>
          <w:sz w:val="22"/>
        </w:rPr>
        <w:sectPr>
          <w:type w:val="continuous"/>
          <w:pgSz w:w="12240" w:h="15840"/>
          <w:pgMar w:header="0" w:footer="1058" w:top="360" w:bottom="280" w:left="0" w:right="0"/>
          <w:cols w:num="2" w:equalWidth="0">
            <w:col w:w="4515" w:space="297"/>
            <w:col w:w="7428"/>
          </w:cols>
        </w:sectPr>
      </w:pPr>
    </w:p>
    <w:p>
      <w:pPr>
        <w:pStyle w:val="BodyText"/>
        <w:spacing w:before="2"/>
        <w:rPr>
          <w:rFonts w:ascii="Calibri"/>
          <w:sz w:val="3"/>
        </w:rPr>
      </w:pPr>
    </w:p>
    <w:p>
      <w:pPr>
        <w:pStyle w:val="BodyText"/>
        <w:spacing w:line="20" w:lineRule="exact"/>
        <w:ind w:left="850"/>
        <w:rPr>
          <w:rFonts w:ascii="Calibri"/>
          <w:sz w:val="2"/>
        </w:rPr>
      </w:pPr>
      <w:r>
        <w:rPr>
          <w:rFonts w:ascii="Calibri"/>
          <w:sz w:val="2"/>
        </w:rPr>
        <mc:AlternateContent>
          <mc:Choice Requires="wps">
            <w:drawing>
              <wp:inline distT="0" distB="0" distL="0" distR="0">
                <wp:extent cx="6725920" cy="12700"/>
                <wp:effectExtent l="9525" t="0" r="0" b="6350"/>
                <wp:docPr id="972" name="Group 972"/>
                <wp:cNvGraphicFramePr>
                  <a:graphicFrameLocks/>
                </wp:cNvGraphicFramePr>
                <a:graphic>
                  <a:graphicData uri="http://schemas.microsoft.com/office/word/2010/wordprocessingGroup">
                    <wpg:wgp>
                      <wpg:cNvPr id="972" name="Group 972"/>
                      <wpg:cNvGrpSpPr/>
                      <wpg:grpSpPr>
                        <a:xfrm>
                          <a:off x="0" y="0"/>
                          <a:ext cx="6725920" cy="12700"/>
                          <a:chExt cx="6725920" cy="12700"/>
                        </a:xfrm>
                      </wpg:grpSpPr>
                      <wps:wsp>
                        <wps:cNvPr id="973" name="Graphic 973"/>
                        <wps:cNvSpPr/>
                        <wps:spPr>
                          <a:xfrm>
                            <a:off x="0" y="635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29.6pt;height:1pt;mso-position-horizontal-relative:char;mso-position-vertical-relative:line" id="docshapegroup536" coordorigin="0,0" coordsize="10592,20">
                <v:line style="position:absolute" from="0,10" to="10591,10" stroked="true" strokeweight="1pt" strokecolor="#bababa">
                  <v:stroke dashstyle="solid"/>
                </v:line>
              </v:group>
            </w:pict>
          </mc:Fallback>
        </mc:AlternateContent>
      </w:r>
      <w:r>
        <w:rPr>
          <w:rFonts w:ascii="Calibri"/>
          <w:sz w:val="2"/>
        </w:rPr>
      </w:r>
    </w:p>
    <w:p>
      <w:pPr>
        <w:tabs>
          <w:tab w:pos="7639" w:val="left" w:leader="none"/>
        </w:tabs>
        <w:spacing w:before="117"/>
        <w:ind w:left="1066" w:right="0" w:firstLine="0"/>
        <w:jc w:val="left"/>
        <w:rPr>
          <w:rFonts w:ascii="Calibri"/>
          <w:sz w:val="22"/>
        </w:rPr>
      </w:pPr>
      <w:r>
        <w:rPr>
          <w:rFonts w:ascii="Calibri"/>
          <w:b/>
          <w:spacing w:val="-4"/>
          <w:w w:val="120"/>
          <w:sz w:val="22"/>
        </w:rPr>
        <w:t>Orthodontic</w:t>
      </w:r>
      <w:r>
        <w:rPr>
          <w:rFonts w:ascii="Calibri"/>
          <w:b/>
          <w:spacing w:val="-7"/>
          <w:w w:val="120"/>
          <w:sz w:val="22"/>
        </w:rPr>
        <w:t> </w:t>
      </w:r>
      <w:r>
        <w:rPr>
          <w:rFonts w:ascii="Calibri"/>
          <w:b/>
          <w:spacing w:val="-4"/>
          <w:w w:val="120"/>
          <w:sz w:val="22"/>
        </w:rPr>
        <w:t>Lifetime</w:t>
      </w:r>
      <w:r>
        <w:rPr>
          <w:rFonts w:ascii="Calibri"/>
          <w:b/>
          <w:spacing w:val="-18"/>
          <w:w w:val="120"/>
          <w:sz w:val="22"/>
        </w:rPr>
        <w:t> </w:t>
      </w:r>
      <w:r>
        <w:rPr>
          <w:rFonts w:ascii="Calibri"/>
          <w:b/>
          <w:spacing w:val="-4"/>
          <w:w w:val="120"/>
          <w:sz w:val="22"/>
        </w:rPr>
        <w:t>Maximum</w:t>
      </w:r>
      <w:r>
        <w:rPr>
          <w:rFonts w:ascii="Calibri"/>
          <w:b/>
          <w:sz w:val="22"/>
        </w:rPr>
        <w:tab/>
      </w:r>
      <w:r>
        <w:rPr>
          <w:rFonts w:ascii="Calibri"/>
          <w:spacing w:val="-2"/>
          <w:w w:val="115"/>
          <w:sz w:val="22"/>
        </w:rPr>
        <w:t>$1,500</w:t>
      </w:r>
      <w:r>
        <w:rPr>
          <w:rFonts w:ascii="Calibri"/>
          <w:spacing w:val="-17"/>
          <w:w w:val="115"/>
          <w:sz w:val="22"/>
        </w:rPr>
        <w:t> </w:t>
      </w:r>
      <w:r>
        <w:rPr>
          <w:rFonts w:ascii="Calibri"/>
          <w:spacing w:val="-2"/>
          <w:w w:val="115"/>
          <w:sz w:val="22"/>
        </w:rPr>
        <w:t>per</w:t>
      </w:r>
      <w:r>
        <w:rPr>
          <w:rFonts w:ascii="Calibri"/>
          <w:spacing w:val="-7"/>
          <w:w w:val="115"/>
          <w:sz w:val="22"/>
        </w:rPr>
        <w:t> </w:t>
      </w:r>
      <w:r>
        <w:rPr>
          <w:rFonts w:ascii="Calibri"/>
          <w:spacing w:val="-2"/>
          <w:w w:val="115"/>
          <w:sz w:val="22"/>
        </w:rPr>
        <w:t>person</w:t>
      </w:r>
    </w:p>
    <w:p>
      <w:pPr>
        <w:pStyle w:val="BodyText"/>
        <w:spacing w:before="1"/>
        <w:rPr>
          <w:rFonts w:ascii="Calibri"/>
          <w:sz w:val="10"/>
        </w:rPr>
      </w:pPr>
      <w:r>
        <w:rPr>
          <w:rFonts w:ascii="Calibri"/>
          <w:sz w:val="10"/>
        </w:rPr>
        <mc:AlternateContent>
          <mc:Choice Requires="wps">
            <w:drawing>
              <wp:anchor distT="0" distB="0" distL="0" distR="0" allowOverlap="1" layoutInCell="1" locked="0" behindDoc="1" simplePos="0" relativeHeight="487655936">
                <wp:simplePos x="0" y="0"/>
                <wp:positionH relativeFrom="page">
                  <wp:posOffset>540118</wp:posOffset>
                </wp:positionH>
                <wp:positionV relativeFrom="paragraph">
                  <wp:posOffset>93615</wp:posOffset>
                </wp:positionV>
                <wp:extent cx="6725920" cy="1270"/>
                <wp:effectExtent l="0" t="0" r="0" b="0"/>
                <wp:wrapTopAndBottom/>
                <wp:docPr id="974" name="Graphic 974"/>
                <wp:cNvGraphicFramePr>
                  <a:graphicFrameLocks/>
                </wp:cNvGraphicFramePr>
                <a:graphic>
                  <a:graphicData uri="http://schemas.microsoft.com/office/word/2010/wordprocessingShape">
                    <wps:wsp>
                      <wps:cNvPr id="974" name="Graphic 974"/>
                      <wps:cNvSpPr/>
                      <wps:spPr>
                        <a:xfrm>
                          <a:off x="0" y="0"/>
                          <a:ext cx="6725920" cy="1270"/>
                        </a:xfrm>
                        <a:custGeom>
                          <a:avLst/>
                          <a:gdLst/>
                          <a:ahLst/>
                          <a:cxnLst/>
                          <a:rect l="l" t="t" r="r" b="b"/>
                          <a:pathLst>
                            <a:path w="6725920" h="0">
                              <a:moveTo>
                                <a:pt x="0" y="0"/>
                              </a:moveTo>
                              <a:lnTo>
                                <a:pt x="6725297"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42.528999pt;margin-top:7.371291pt;width:529.6pt;height:.1pt;mso-position-horizontal-relative:page;mso-position-vertical-relative:paragraph;z-index:-15660544;mso-wrap-distance-left:0;mso-wrap-distance-right:0" id="docshape537" coordorigin="851,147" coordsize="10592,0" path="m851,147l11442,147e" filled="false" stroked="true" strokeweight="1pt" strokecolor="#bababa">
                <v:path arrowok="t"/>
                <v:stroke dashstyle="solid"/>
                <w10:wrap type="topAndBottom"/>
              </v:shape>
            </w:pict>
          </mc:Fallback>
        </mc:AlternateContent>
      </w:r>
    </w:p>
    <w:p>
      <w:pPr>
        <w:tabs>
          <w:tab w:pos="6882" w:val="left" w:leader="none"/>
        </w:tabs>
        <w:spacing w:before="114"/>
        <w:ind w:left="1066" w:right="0" w:firstLine="0"/>
        <w:jc w:val="left"/>
        <w:rPr>
          <w:rFonts w:ascii="Calibri"/>
          <w:sz w:val="22"/>
        </w:rPr>
      </w:pPr>
      <w:r>
        <w:rPr>
          <w:rFonts w:ascii="Calibri"/>
          <w:b/>
          <w:spacing w:val="-2"/>
          <w:w w:val="120"/>
          <w:sz w:val="22"/>
        </w:rPr>
        <w:t>Eligible</w:t>
      </w:r>
      <w:r>
        <w:rPr>
          <w:rFonts w:ascii="Calibri"/>
          <w:b/>
          <w:spacing w:val="-13"/>
          <w:w w:val="120"/>
          <w:sz w:val="22"/>
        </w:rPr>
        <w:t> </w:t>
      </w:r>
      <w:r>
        <w:rPr>
          <w:rFonts w:ascii="Calibri"/>
          <w:b/>
          <w:spacing w:val="-2"/>
          <w:w w:val="120"/>
          <w:sz w:val="22"/>
        </w:rPr>
        <w:t>Appliances</w:t>
      </w:r>
      <w:r>
        <w:rPr>
          <w:rFonts w:ascii="Calibri"/>
          <w:b/>
          <w:spacing w:val="-13"/>
          <w:w w:val="120"/>
          <w:sz w:val="22"/>
        </w:rPr>
        <w:t> </w:t>
      </w:r>
      <w:r>
        <w:rPr>
          <w:rFonts w:ascii="Calibri"/>
          <w:b/>
          <w:spacing w:val="-2"/>
          <w:w w:val="120"/>
          <w:sz w:val="22"/>
        </w:rPr>
        <w:t>and</w:t>
      </w:r>
      <w:r>
        <w:rPr>
          <w:rFonts w:ascii="Calibri"/>
          <w:b/>
          <w:spacing w:val="-10"/>
          <w:w w:val="120"/>
          <w:sz w:val="22"/>
        </w:rPr>
        <w:t> </w:t>
      </w:r>
      <w:r>
        <w:rPr>
          <w:rFonts w:ascii="Calibri"/>
          <w:b/>
          <w:spacing w:val="-2"/>
          <w:w w:val="120"/>
          <w:sz w:val="22"/>
        </w:rPr>
        <w:t>Procedures</w:t>
      </w:r>
      <w:r>
        <w:rPr>
          <w:rFonts w:ascii="Calibri"/>
          <w:b/>
          <w:sz w:val="22"/>
        </w:rPr>
        <w:tab/>
      </w:r>
      <w:r>
        <w:rPr>
          <w:rFonts w:ascii="Calibri"/>
          <w:w w:val="120"/>
          <w:sz w:val="22"/>
        </w:rPr>
        <w:t>50%</w:t>
      </w:r>
      <w:r>
        <w:rPr>
          <w:rFonts w:ascii="Calibri"/>
          <w:spacing w:val="-14"/>
          <w:w w:val="120"/>
          <w:sz w:val="22"/>
        </w:rPr>
        <w:t> </w:t>
      </w:r>
      <w:r>
        <w:rPr>
          <w:rFonts w:ascii="Calibri"/>
          <w:w w:val="120"/>
          <w:sz w:val="22"/>
        </w:rPr>
        <w:t>of</w:t>
      </w:r>
      <w:r>
        <w:rPr>
          <w:rFonts w:ascii="Calibri"/>
          <w:spacing w:val="-13"/>
          <w:w w:val="120"/>
          <w:sz w:val="22"/>
        </w:rPr>
        <w:t> </w:t>
      </w:r>
      <w:r>
        <w:rPr>
          <w:rFonts w:ascii="Calibri"/>
          <w:w w:val="120"/>
          <w:sz w:val="22"/>
        </w:rPr>
        <w:t>eligible</w:t>
      </w:r>
      <w:r>
        <w:rPr>
          <w:rFonts w:ascii="Calibri"/>
          <w:spacing w:val="-15"/>
          <w:w w:val="120"/>
          <w:sz w:val="22"/>
        </w:rPr>
        <w:t> </w:t>
      </w:r>
      <w:r>
        <w:rPr>
          <w:rFonts w:ascii="Calibri"/>
          <w:w w:val="120"/>
          <w:sz w:val="22"/>
        </w:rPr>
        <w:t>fees</w:t>
      </w:r>
      <w:r>
        <w:rPr>
          <w:rFonts w:ascii="Calibri"/>
          <w:spacing w:val="-8"/>
          <w:w w:val="120"/>
          <w:sz w:val="22"/>
        </w:rPr>
        <w:t> </w:t>
      </w:r>
      <w:r>
        <w:rPr>
          <w:rFonts w:ascii="Calibri"/>
          <w:w w:val="120"/>
          <w:sz w:val="22"/>
        </w:rPr>
        <w:t>to</w:t>
      </w:r>
      <w:r>
        <w:rPr>
          <w:rFonts w:ascii="Calibri"/>
          <w:spacing w:val="-8"/>
          <w:w w:val="120"/>
          <w:sz w:val="22"/>
        </w:rPr>
        <w:t> </w:t>
      </w:r>
      <w:r>
        <w:rPr>
          <w:rFonts w:ascii="Calibri"/>
          <w:w w:val="120"/>
          <w:sz w:val="22"/>
        </w:rPr>
        <w:t>plan</w:t>
      </w:r>
      <w:r>
        <w:rPr>
          <w:rFonts w:ascii="Calibri"/>
          <w:spacing w:val="-12"/>
          <w:w w:val="120"/>
          <w:sz w:val="22"/>
        </w:rPr>
        <w:t> </w:t>
      </w:r>
      <w:r>
        <w:rPr>
          <w:rFonts w:ascii="Calibri"/>
          <w:w w:val="120"/>
          <w:sz w:val="22"/>
        </w:rPr>
        <w:t>maximum</w:t>
      </w:r>
      <w:r>
        <w:rPr>
          <w:rFonts w:ascii="Calibri"/>
          <w:spacing w:val="-16"/>
          <w:w w:val="120"/>
          <w:sz w:val="22"/>
        </w:rPr>
        <w:t> </w:t>
      </w:r>
      <w:r>
        <w:rPr>
          <w:rFonts w:ascii="Calibri"/>
          <w:spacing w:val="-7"/>
          <w:w w:val="120"/>
          <w:sz w:val="22"/>
        </w:rPr>
        <w:t>AD</w:t>
      </w:r>
    </w:p>
    <w:p>
      <w:pPr>
        <w:pStyle w:val="BodyText"/>
        <w:spacing w:before="45"/>
        <w:rPr>
          <w:rFonts w:ascii="Calibri"/>
          <w:sz w:val="20"/>
        </w:rPr>
      </w:pPr>
    </w:p>
    <w:p>
      <w:pPr>
        <w:spacing w:before="0"/>
        <w:ind w:left="0" w:right="892" w:firstLine="0"/>
        <w:jc w:val="right"/>
        <w:rPr>
          <w:rFonts w:ascii="Calibri"/>
          <w:sz w:val="20"/>
        </w:rPr>
      </w:pPr>
      <w:r>
        <w:rPr>
          <w:rFonts w:ascii="Calibri"/>
          <w:w w:val="110"/>
          <w:sz w:val="20"/>
        </w:rPr>
        <w:t>*</w:t>
      </w:r>
      <w:r>
        <w:rPr>
          <w:rFonts w:ascii="Calibri"/>
          <w:spacing w:val="12"/>
          <w:w w:val="110"/>
          <w:sz w:val="20"/>
        </w:rPr>
        <w:t> </w:t>
      </w:r>
      <w:r>
        <w:rPr>
          <w:rFonts w:ascii="Calibri"/>
          <w:w w:val="110"/>
          <w:sz w:val="20"/>
        </w:rPr>
        <w:t>AD=</w:t>
      </w:r>
      <w:r>
        <w:rPr>
          <w:rFonts w:ascii="Calibri"/>
          <w:spacing w:val="13"/>
          <w:w w:val="110"/>
          <w:sz w:val="20"/>
        </w:rPr>
        <w:t> </w:t>
      </w:r>
      <w:r>
        <w:rPr>
          <w:rFonts w:ascii="Calibri"/>
          <w:w w:val="110"/>
          <w:sz w:val="20"/>
        </w:rPr>
        <w:t>After</w:t>
      </w:r>
      <w:r>
        <w:rPr>
          <w:rFonts w:ascii="Calibri"/>
          <w:spacing w:val="18"/>
          <w:w w:val="110"/>
          <w:sz w:val="20"/>
        </w:rPr>
        <w:t> </w:t>
      </w:r>
      <w:r>
        <w:rPr>
          <w:rFonts w:ascii="Calibri"/>
          <w:spacing w:val="-2"/>
          <w:w w:val="110"/>
          <w:sz w:val="20"/>
        </w:rPr>
        <w:t>Deductible</w:t>
      </w:r>
    </w:p>
    <w:p>
      <w:pPr>
        <w:pStyle w:val="BodyText"/>
        <w:rPr>
          <w:rFonts w:ascii="Calibri"/>
        </w:rPr>
      </w:pPr>
    </w:p>
    <w:p>
      <w:pPr>
        <w:pStyle w:val="BodyText"/>
        <w:spacing w:before="100"/>
        <w:rPr>
          <w:rFonts w:ascii="Calibri"/>
        </w:rPr>
      </w:pPr>
    </w:p>
    <w:p>
      <w:pPr>
        <w:tabs>
          <w:tab w:pos="5681" w:val="left" w:leader="none"/>
          <w:tab w:pos="7256" w:val="left" w:leader="none"/>
        </w:tabs>
        <w:spacing w:before="0"/>
        <w:ind w:left="1464"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60"/>
          <w:w w:val="115"/>
          <w:sz w:val="24"/>
          <w:u w:val="none"/>
        </w:rPr>
        <w:t> </w:t>
      </w:r>
      <w:r>
        <w:rPr>
          <w:rFonts w:ascii="Calibri"/>
          <w:b/>
          <w:color w:val="5085B8"/>
          <w:sz w:val="24"/>
          <w:u w:val="thick" w:color="5085B8"/>
        </w:rPr>
        <w:tab/>
      </w:r>
      <w:r>
        <w:rPr>
          <w:rFonts w:ascii="Calibri"/>
          <w:b/>
          <w:color w:val="5085B8"/>
          <w:sz w:val="24"/>
          <w:u w:val="none"/>
        </w:rPr>
        <w:tab/>
      </w: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p>
      <w:pPr>
        <w:spacing w:after="0"/>
        <w:jc w:val="left"/>
        <w:rPr>
          <w:rFonts w:ascii="Calibri"/>
          <w:b/>
          <w:sz w:val="24"/>
        </w:rPr>
        <w:sectPr>
          <w:type w:val="continuous"/>
          <w:pgSz w:w="12240" w:h="15840"/>
          <w:pgMar w:header="0" w:footer="1058" w:top="360" w:bottom="280" w:left="0" w:right="0"/>
        </w:sectPr>
      </w:pPr>
    </w:p>
    <w:p>
      <w:pPr>
        <w:pStyle w:val="BodyText"/>
        <w:spacing w:before="4"/>
        <w:rPr>
          <w:rFonts w:ascii="Calibri"/>
          <w:b/>
          <w:sz w:val="4"/>
        </w:rPr>
      </w:pPr>
    </w:p>
    <w:p>
      <w:pPr>
        <w:pStyle w:val="BodyText"/>
        <w:spacing w:line="20" w:lineRule="exact"/>
        <w:ind w:left="917"/>
        <w:rPr>
          <w:rFonts w:ascii="Calibri"/>
          <w:sz w:val="2"/>
        </w:rPr>
      </w:pPr>
      <w:r>
        <w:rPr>
          <w:rFonts w:ascii="Calibri"/>
          <w:sz w:val="2"/>
        </w:rPr>
        <mc:AlternateContent>
          <mc:Choice Requires="wps">
            <w:drawing>
              <wp:inline distT="0" distB="0" distL="0" distR="0">
                <wp:extent cx="1371600" cy="28575"/>
                <wp:effectExtent l="19050" t="0" r="9525" b="0"/>
                <wp:docPr id="986" name="Group 986"/>
                <wp:cNvGraphicFramePr>
                  <a:graphicFrameLocks/>
                </wp:cNvGraphicFramePr>
                <a:graphic>
                  <a:graphicData uri="http://schemas.microsoft.com/office/word/2010/wordprocessingGroup">
                    <wpg:wgp>
                      <wpg:cNvPr id="986" name="Group 986"/>
                      <wpg:cNvGrpSpPr/>
                      <wpg:grpSpPr>
                        <a:xfrm>
                          <a:off x="0" y="0"/>
                          <a:ext cx="1371600" cy="28575"/>
                          <a:chExt cx="1371600" cy="28575"/>
                        </a:xfrm>
                      </wpg:grpSpPr>
                      <wps:wsp>
                        <wps:cNvPr id="987" name="Graphic 987"/>
                        <wps:cNvSpPr/>
                        <wps:spPr>
                          <a:xfrm>
                            <a:off x="0" y="14287"/>
                            <a:ext cx="1371600" cy="1270"/>
                          </a:xfrm>
                          <a:custGeom>
                            <a:avLst/>
                            <a:gdLst/>
                            <a:ahLst/>
                            <a:cxnLst/>
                            <a:rect l="l" t="t" r="r" b="b"/>
                            <a:pathLst>
                              <a:path w="1371600" h="0">
                                <a:moveTo>
                                  <a:pt x="0" y="0"/>
                                </a:moveTo>
                                <a:lnTo>
                                  <a:pt x="1371574"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108pt;height:2.25pt;mso-position-horizontal-relative:char;mso-position-vertical-relative:line" id="docshapegroup548" coordorigin="0,0" coordsize="2160,45">
                <v:line style="position:absolute" from="0,23" to="2160,23" stroked="true" strokeweight="2.25pt" strokecolor="#5085b8">
                  <v:stroke dashstyle="solid"/>
                </v:line>
              </v:group>
            </w:pict>
          </mc:Fallback>
        </mc:AlternateContent>
      </w:r>
      <w:r>
        <w:rPr>
          <w:rFonts w:ascii="Calibri"/>
          <w:sz w:val="2"/>
        </w:rPr>
      </w:r>
    </w:p>
    <w:p>
      <w:pPr>
        <w:pStyle w:val="Heading8"/>
        <w:spacing w:before="145"/>
        <w:ind w:left="859"/>
        <w:rPr>
          <w:rFonts w:ascii="Calibri" w:hAnsi="Calibri"/>
        </w:rPr>
      </w:pPr>
      <w:r>
        <w:rPr>
          <w:rFonts w:ascii="Calibri" w:hAnsi="Calibri"/>
          <w:w w:val="110"/>
        </w:rPr>
        <w:t>PEHP</w:t>
      </w:r>
      <w:r>
        <w:rPr>
          <w:rFonts w:ascii="Calibri" w:hAnsi="Calibri"/>
          <w:spacing w:val="11"/>
          <w:w w:val="110"/>
        </w:rPr>
        <w:t> </w:t>
      </w:r>
      <w:r>
        <w:rPr>
          <w:rFonts w:ascii="Calibri" w:hAnsi="Calibri"/>
          <w:w w:val="110"/>
        </w:rPr>
        <w:t>–</w:t>
      </w:r>
      <w:r>
        <w:rPr>
          <w:rFonts w:ascii="Calibri" w:hAnsi="Calibri"/>
          <w:spacing w:val="35"/>
          <w:w w:val="110"/>
        </w:rPr>
        <w:t> </w:t>
      </w:r>
      <w:r>
        <w:rPr>
          <w:rFonts w:ascii="Calibri" w:hAnsi="Calibri"/>
          <w:w w:val="110"/>
        </w:rPr>
        <w:t>Premium</w:t>
      </w:r>
      <w:r>
        <w:rPr>
          <w:rFonts w:ascii="Calibri" w:hAnsi="Calibri"/>
          <w:spacing w:val="28"/>
          <w:w w:val="110"/>
        </w:rPr>
        <w:t> </w:t>
      </w:r>
      <w:r>
        <w:rPr>
          <w:rFonts w:ascii="Calibri" w:hAnsi="Calibri"/>
          <w:spacing w:val="-4"/>
          <w:w w:val="110"/>
        </w:rPr>
        <w:t>Plan</w:t>
      </w:r>
    </w:p>
    <w:p>
      <w:pPr>
        <w:pStyle w:val="BodyText"/>
        <w:spacing w:before="3"/>
        <w:rPr>
          <w:rFonts w:ascii="Calibri"/>
          <w:sz w:val="18"/>
        </w:rPr>
      </w:pPr>
    </w:p>
    <w:p>
      <w:pPr>
        <w:pStyle w:val="BodyText"/>
        <w:spacing w:after="0"/>
        <w:rPr>
          <w:rFonts w:ascii="Calibri"/>
          <w:sz w:val="18"/>
        </w:rPr>
        <w:sectPr>
          <w:headerReference w:type="default" r:id="rId276"/>
          <w:footerReference w:type="default" r:id="rId277"/>
          <w:pgSz w:w="12240" w:h="15840"/>
          <w:pgMar w:header="0" w:footer="1058" w:top="1820" w:bottom="1240" w:left="0" w:right="0"/>
        </w:sectPr>
      </w:pPr>
    </w:p>
    <w:p>
      <w:pPr>
        <w:tabs>
          <w:tab w:pos="7125" w:val="left" w:leader="none"/>
        </w:tabs>
        <w:spacing w:line="287" w:lineRule="exact" w:before="99"/>
        <w:ind w:left="936" w:right="0" w:firstLine="0"/>
        <w:jc w:val="left"/>
        <w:rPr>
          <w:rFonts w:ascii="Calibri"/>
          <w:b/>
          <w:sz w:val="24"/>
        </w:rPr>
      </w:pPr>
      <w:r>
        <w:rPr>
          <w:rFonts w:ascii="Calibri"/>
          <w:b/>
          <w:color w:val="5085B8"/>
          <w:w w:val="115"/>
          <w:sz w:val="24"/>
        </w:rPr>
        <w:t>Plan</w:t>
      </w:r>
      <w:r>
        <w:rPr>
          <w:rFonts w:ascii="Calibri"/>
          <w:b/>
          <w:color w:val="5085B8"/>
          <w:spacing w:val="-12"/>
          <w:w w:val="115"/>
          <w:sz w:val="24"/>
        </w:rPr>
        <w:t> </w:t>
      </w:r>
      <w:r>
        <w:rPr>
          <w:rFonts w:ascii="Calibri"/>
          <w:b/>
          <w:color w:val="5085B8"/>
          <w:spacing w:val="-2"/>
          <w:w w:val="120"/>
          <w:sz w:val="24"/>
        </w:rPr>
        <w:t>Features</w:t>
      </w:r>
      <w:r>
        <w:rPr>
          <w:rFonts w:ascii="Calibri"/>
          <w:b/>
          <w:color w:val="5085B8"/>
          <w:sz w:val="24"/>
        </w:rPr>
        <w:tab/>
      </w:r>
      <w:r>
        <w:rPr>
          <w:rFonts w:ascii="Calibri"/>
          <w:b/>
          <w:color w:val="5085B8"/>
          <w:w w:val="115"/>
          <w:sz w:val="24"/>
        </w:rPr>
        <w:t>In-</w:t>
      </w:r>
      <w:r>
        <w:rPr>
          <w:rFonts w:ascii="Calibri"/>
          <w:b/>
          <w:color w:val="5085B8"/>
          <w:spacing w:val="-7"/>
          <w:w w:val="115"/>
          <w:sz w:val="24"/>
        </w:rPr>
        <w:t>network</w:t>
      </w:r>
    </w:p>
    <w:p>
      <w:pPr>
        <w:spacing w:line="287" w:lineRule="exact" w:before="0"/>
        <w:ind w:left="0" w:right="174" w:firstLine="0"/>
        <w:jc w:val="right"/>
        <w:rPr>
          <w:rFonts w:ascii="Calibri"/>
          <w:b/>
          <w:sz w:val="24"/>
        </w:rPr>
      </w:pPr>
      <w:r>
        <w:rPr>
          <w:rFonts w:ascii="Calibri"/>
          <w:b/>
          <w:sz w:val="24"/>
        </w:rPr>
        <mc:AlternateContent>
          <mc:Choice Requires="wps">
            <w:drawing>
              <wp:anchor distT="0" distB="0" distL="0" distR="0" allowOverlap="1" layoutInCell="1" locked="0" behindDoc="0" simplePos="0" relativeHeight="15804416">
                <wp:simplePos x="0" y="0"/>
                <wp:positionH relativeFrom="page">
                  <wp:posOffset>457200</wp:posOffset>
                </wp:positionH>
                <wp:positionV relativeFrom="paragraph">
                  <wp:posOffset>182602</wp:posOffset>
                </wp:positionV>
                <wp:extent cx="6827520" cy="1270"/>
                <wp:effectExtent l="0" t="0" r="0" b="0"/>
                <wp:wrapNone/>
                <wp:docPr id="988" name="Graphic 988"/>
                <wp:cNvGraphicFramePr>
                  <a:graphicFrameLocks/>
                </wp:cNvGraphicFramePr>
                <a:graphic>
                  <a:graphicData uri="http://schemas.microsoft.com/office/word/2010/wordprocessingShape">
                    <wps:wsp>
                      <wps:cNvPr id="988" name="Graphic 988"/>
                      <wps:cNvSpPr/>
                      <wps:spPr>
                        <a:xfrm>
                          <a:off x="0" y="0"/>
                          <a:ext cx="6827520" cy="1270"/>
                        </a:xfrm>
                        <a:custGeom>
                          <a:avLst/>
                          <a:gdLst/>
                          <a:ahLst/>
                          <a:cxnLst/>
                          <a:rect l="l" t="t" r="r" b="b"/>
                          <a:pathLst>
                            <a:path w="6827520" h="0">
                              <a:moveTo>
                                <a:pt x="0" y="0"/>
                              </a:moveTo>
                              <a:lnTo>
                                <a:pt x="6827520" y="0"/>
                              </a:lnTo>
                            </a:path>
                          </a:pathLst>
                        </a:custGeom>
                        <a:ln w="12700">
                          <a:solidFill>
                            <a:srgbClr val="0066C7"/>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4416" from="36pt,14.378183pt" to="573.6pt,14.378183pt" stroked="true" strokeweight="1pt" strokecolor="#0066c7">
                <v:stroke dashstyle="solid"/>
                <w10:wrap type="none"/>
              </v:line>
            </w:pict>
          </mc:Fallback>
        </mc:AlternateContent>
      </w:r>
      <w:r>
        <w:rPr>
          <w:rFonts w:ascii="Calibri"/>
          <w:b/>
          <w:color w:val="5085B8"/>
          <w:w w:val="115"/>
          <w:sz w:val="24"/>
        </w:rPr>
        <w:t>You</w:t>
      </w:r>
      <w:r>
        <w:rPr>
          <w:rFonts w:ascii="Calibri"/>
          <w:b/>
          <w:color w:val="5085B8"/>
          <w:spacing w:val="-7"/>
          <w:w w:val="115"/>
          <w:sz w:val="24"/>
        </w:rPr>
        <w:t> </w:t>
      </w:r>
      <w:r>
        <w:rPr>
          <w:rFonts w:ascii="Calibri"/>
          <w:b/>
          <w:color w:val="5085B8"/>
          <w:spacing w:val="-5"/>
          <w:w w:val="115"/>
          <w:sz w:val="24"/>
        </w:rPr>
        <w:t>Pay</w:t>
      </w:r>
    </w:p>
    <w:p>
      <w:pPr>
        <w:spacing w:line="230" w:lineRule="auto" w:before="108"/>
        <w:ind w:left="1387" w:right="1043" w:hanging="452"/>
        <w:jc w:val="left"/>
        <w:rPr>
          <w:rFonts w:ascii="Calibri"/>
          <w:b/>
          <w:sz w:val="24"/>
        </w:rPr>
      </w:pPr>
      <w:r>
        <w:rPr/>
        <w:br w:type="column"/>
      </w:r>
      <w:r>
        <w:rPr>
          <w:rFonts w:ascii="Calibri"/>
          <w:b/>
          <w:color w:val="5085B8"/>
          <w:spacing w:val="-2"/>
          <w:w w:val="115"/>
          <w:sz w:val="24"/>
        </w:rPr>
        <w:t>Out-of-</w:t>
      </w:r>
      <w:r>
        <w:rPr>
          <w:rFonts w:ascii="Calibri"/>
          <w:b/>
          <w:color w:val="5085B8"/>
          <w:spacing w:val="-2"/>
          <w:w w:val="115"/>
          <w:sz w:val="24"/>
        </w:rPr>
        <w:t>network </w:t>
      </w:r>
      <w:r>
        <w:rPr>
          <w:rFonts w:ascii="Calibri"/>
          <w:b/>
          <w:color w:val="5085B8"/>
          <w:w w:val="115"/>
          <w:sz w:val="24"/>
        </w:rPr>
        <w:t>You Pay</w:t>
      </w:r>
    </w:p>
    <w:p>
      <w:pPr>
        <w:spacing w:after="0" w:line="230" w:lineRule="auto"/>
        <w:jc w:val="left"/>
        <w:rPr>
          <w:rFonts w:ascii="Calibri"/>
          <w:b/>
          <w:sz w:val="24"/>
        </w:rPr>
        <w:sectPr>
          <w:type w:val="continuous"/>
          <w:pgSz w:w="12240" w:h="15840"/>
          <w:pgMar w:header="0" w:footer="1058" w:top="360" w:bottom="280" w:left="0" w:right="0"/>
          <w:cols w:num="2" w:equalWidth="0">
            <w:col w:w="8385" w:space="66"/>
            <w:col w:w="3789"/>
          </w:cols>
        </w:sectPr>
      </w:pPr>
    </w:p>
    <w:p>
      <w:pPr>
        <w:spacing w:line="266" w:lineRule="exact" w:before="54"/>
        <w:ind w:left="936" w:right="0" w:firstLine="0"/>
        <w:jc w:val="left"/>
        <w:rPr>
          <w:rFonts w:ascii="Calibri"/>
          <w:b/>
          <w:sz w:val="22"/>
        </w:rPr>
      </w:pPr>
      <w:r>
        <w:rPr>
          <w:rFonts w:ascii="Calibri"/>
          <w:b/>
          <w:w w:val="115"/>
          <w:sz w:val="22"/>
        </w:rPr>
        <w:t>Calendar</w:t>
      </w:r>
      <w:r>
        <w:rPr>
          <w:rFonts w:ascii="Calibri"/>
          <w:b/>
          <w:spacing w:val="-1"/>
          <w:w w:val="115"/>
          <w:sz w:val="22"/>
        </w:rPr>
        <w:t> </w:t>
      </w:r>
      <w:r>
        <w:rPr>
          <w:rFonts w:ascii="Calibri"/>
          <w:b/>
          <w:w w:val="115"/>
          <w:sz w:val="22"/>
        </w:rPr>
        <w:t>Year</w:t>
      </w:r>
      <w:r>
        <w:rPr>
          <w:rFonts w:ascii="Calibri"/>
          <w:b/>
          <w:spacing w:val="-2"/>
          <w:w w:val="115"/>
          <w:sz w:val="22"/>
        </w:rPr>
        <w:t> Deductible</w:t>
      </w:r>
    </w:p>
    <w:p>
      <w:pPr>
        <w:spacing w:line="235" w:lineRule="auto" w:before="1"/>
        <w:ind w:left="936" w:right="0" w:firstLine="0"/>
        <w:jc w:val="left"/>
        <w:rPr>
          <w:rFonts w:ascii="Calibri"/>
          <w:b/>
          <w:sz w:val="22"/>
        </w:rPr>
      </w:pPr>
      <w:r>
        <w:rPr>
          <w:rFonts w:ascii="Calibri"/>
          <w:b/>
          <w:spacing w:val="-2"/>
          <w:w w:val="120"/>
          <w:sz w:val="22"/>
        </w:rPr>
        <w:t>(Does</w:t>
      </w:r>
      <w:r>
        <w:rPr>
          <w:rFonts w:ascii="Calibri"/>
          <w:b/>
          <w:spacing w:val="-14"/>
          <w:w w:val="120"/>
          <w:sz w:val="22"/>
        </w:rPr>
        <w:t> </w:t>
      </w:r>
      <w:r>
        <w:rPr>
          <w:rFonts w:ascii="Calibri"/>
          <w:b/>
          <w:spacing w:val="-2"/>
          <w:w w:val="120"/>
          <w:sz w:val="22"/>
        </w:rPr>
        <w:t>not</w:t>
      </w:r>
      <w:r>
        <w:rPr>
          <w:rFonts w:ascii="Calibri"/>
          <w:b/>
          <w:spacing w:val="-14"/>
          <w:w w:val="120"/>
          <w:sz w:val="22"/>
        </w:rPr>
        <w:t> </w:t>
      </w:r>
      <w:r>
        <w:rPr>
          <w:rFonts w:ascii="Calibri"/>
          <w:b/>
          <w:spacing w:val="-2"/>
          <w:w w:val="120"/>
          <w:sz w:val="22"/>
        </w:rPr>
        <w:t>apply</w:t>
      </w:r>
      <w:r>
        <w:rPr>
          <w:rFonts w:ascii="Calibri"/>
          <w:b/>
          <w:spacing w:val="-14"/>
          <w:w w:val="120"/>
          <w:sz w:val="22"/>
        </w:rPr>
        <w:t> </w:t>
      </w:r>
      <w:r>
        <w:rPr>
          <w:rFonts w:ascii="Calibri"/>
          <w:b/>
          <w:spacing w:val="-2"/>
          <w:w w:val="120"/>
          <w:sz w:val="22"/>
        </w:rPr>
        <w:t>to</w:t>
      </w:r>
      <w:r>
        <w:rPr>
          <w:rFonts w:ascii="Calibri"/>
          <w:b/>
          <w:spacing w:val="-12"/>
          <w:w w:val="120"/>
          <w:sz w:val="22"/>
        </w:rPr>
        <w:t> </w:t>
      </w:r>
      <w:r>
        <w:rPr>
          <w:rFonts w:ascii="Calibri"/>
          <w:b/>
          <w:spacing w:val="-2"/>
          <w:w w:val="120"/>
          <w:sz w:val="22"/>
        </w:rPr>
        <w:t>diagnostic</w:t>
      </w:r>
      <w:r>
        <w:rPr>
          <w:rFonts w:ascii="Calibri"/>
          <w:b/>
          <w:spacing w:val="-10"/>
          <w:w w:val="120"/>
          <w:sz w:val="22"/>
        </w:rPr>
        <w:t> </w:t>
      </w:r>
      <w:r>
        <w:rPr>
          <w:rFonts w:ascii="Calibri"/>
          <w:b/>
          <w:spacing w:val="-2"/>
          <w:w w:val="120"/>
          <w:sz w:val="22"/>
        </w:rPr>
        <w:t>and </w:t>
      </w:r>
      <w:r>
        <w:rPr>
          <w:rFonts w:ascii="Calibri"/>
          <w:b/>
          <w:w w:val="120"/>
          <w:sz w:val="22"/>
        </w:rPr>
        <w:t>preventive</w:t>
      </w:r>
      <w:r>
        <w:rPr>
          <w:rFonts w:ascii="Calibri"/>
          <w:b/>
          <w:spacing w:val="-7"/>
          <w:w w:val="120"/>
          <w:sz w:val="22"/>
        </w:rPr>
        <w:t> </w:t>
      </w:r>
      <w:r>
        <w:rPr>
          <w:rFonts w:ascii="Calibri"/>
          <w:b/>
          <w:w w:val="120"/>
          <w:sz w:val="22"/>
        </w:rPr>
        <w:t>Services)</w:t>
      </w:r>
    </w:p>
    <w:p>
      <w:pPr>
        <w:spacing w:before="260"/>
        <w:ind w:left="936" w:right="0" w:firstLine="0"/>
        <w:jc w:val="left"/>
        <w:rPr>
          <w:rFonts w:ascii="Calibri"/>
          <w:sz w:val="22"/>
        </w:rPr>
      </w:pPr>
      <w:r>
        <w:rPr/>
        <w:br w:type="column"/>
      </w:r>
      <w:r>
        <w:rPr>
          <w:rFonts w:ascii="Calibri"/>
          <w:spacing w:val="-4"/>
          <w:w w:val="120"/>
          <w:sz w:val="22"/>
        </w:rPr>
        <w:t>None</w:t>
      </w:r>
    </w:p>
    <w:p>
      <w:pPr>
        <w:spacing w:after="0"/>
        <w:jc w:val="left"/>
        <w:rPr>
          <w:rFonts w:ascii="Calibri"/>
          <w:sz w:val="22"/>
        </w:rPr>
        <w:sectPr>
          <w:type w:val="continuous"/>
          <w:pgSz w:w="12240" w:h="15840"/>
          <w:pgMar w:header="0" w:footer="1058" w:top="360" w:bottom="280" w:left="0" w:right="0"/>
          <w:cols w:num="2" w:equalWidth="0">
            <w:col w:w="4569" w:space="2553"/>
            <w:col w:w="5118"/>
          </w:cols>
        </w:sectPr>
      </w:pPr>
    </w:p>
    <w:p>
      <w:pPr>
        <w:pStyle w:val="BodyText"/>
        <w:spacing w:line="20" w:lineRule="exact"/>
        <w:ind w:left="720"/>
        <w:rPr>
          <w:rFonts w:ascii="Calibri"/>
          <w:sz w:val="2"/>
        </w:rPr>
      </w:pPr>
      <w:r>
        <w:rPr>
          <w:rFonts w:ascii="Calibri"/>
          <w:sz w:val="2"/>
        </w:rPr>
        <mc:AlternateContent>
          <mc:Choice Requires="wps">
            <w:drawing>
              <wp:inline distT="0" distB="0" distL="0" distR="0">
                <wp:extent cx="6827520" cy="12700"/>
                <wp:effectExtent l="9525" t="0" r="1904" b="6350"/>
                <wp:docPr id="989" name="Group 989"/>
                <wp:cNvGraphicFramePr>
                  <a:graphicFrameLocks/>
                </wp:cNvGraphicFramePr>
                <a:graphic>
                  <a:graphicData uri="http://schemas.microsoft.com/office/word/2010/wordprocessingGroup">
                    <wpg:wgp>
                      <wpg:cNvPr id="989" name="Group 989"/>
                      <wpg:cNvGrpSpPr/>
                      <wpg:grpSpPr>
                        <a:xfrm>
                          <a:off x="0" y="0"/>
                          <a:ext cx="6827520" cy="12700"/>
                          <a:chExt cx="6827520" cy="12700"/>
                        </a:xfrm>
                      </wpg:grpSpPr>
                      <wps:wsp>
                        <wps:cNvPr id="990" name="Graphic 990"/>
                        <wps:cNvSpPr/>
                        <wps:spPr>
                          <a:xfrm>
                            <a:off x="0" y="635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7.6pt;height:1pt;mso-position-horizontal-relative:char;mso-position-vertical-relative:line" id="docshapegroup549" coordorigin="0,0" coordsize="10752,20">
                <v:line style="position:absolute" from="0,10" to="10752,10" stroked="true" strokeweight="1pt" strokecolor="#bababa">
                  <v:stroke dashstyle="solid"/>
                </v:line>
              </v:group>
            </w:pict>
          </mc:Fallback>
        </mc:AlternateContent>
      </w:r>
      <w:r>
        <w:rPr>
          <w:rFonts w:ascii="Calibri"/>
          <w:sz w:val="2"/>
        </w:rPr>
      </w:r>
    </w:p>
    <w:p>
      <w:pPr>
        <w:tabs>
          <w:tab w:pos="7741" w:val="left" w:leader="none"/>
        </w:tabs>
        <w:spacing w:before="166"/>
        <w:ind w:left="936" w:right="0" w:firstLine="0"/>
        <w:jc w:val="left"/>
        <w:rPr>
          <w:rFonts w:ascii="Calibri"/>
          <w:sz w:val="22"/>
        </w:rPr>
      </w:pPr>
      <w:r>
        <w:rPr>
          <w:rFonts w:ascii="Calibri"/>
          <w:b/>
          <w:spacing w:val="-4"/>
          <w:w w:val="115"/>
          <w:sz w:val="22"/>
        </w:rPr>
        <w:t>Annual</w:t>
      </w:r>
      <w:r>
        <w:rPr>
          <w:rFonts w:ascii="Calibri"/>
          <w:b/>
          <w:spacing w:val="-6"/>
          <w:w w:val="115"/>
          <w:sz w:val="22"/>
        </w:rPr>
        <w:t> </w:t>
      </w:r>
      <w:r>
        <w:rPr>
          <w:rFonts w:ascii="Calibri"/>
          <w:b/>
          <w:spacing w:val="-2"/>
          <w:w w:val="120"/>
          <w:sz w:val="22"/>
        </w:rPr>
        <w:t>Maximum</w:t>
      </w:r>
      <w:r>
        <w:rPr>
          <w:rFonts w:ascii="Calibri"/>
          <w:b/>
          <w:sz w:val="22"/>
        </w:rPr>
        <w:tab/>
      </w:r>
      <w:r>
        <w:rPr>
          <w:rFonts w:ascii="Calibri"/>
          <w:spacing w:val="-2"/>
          <w:w w:val="120"/>
          <w:sz w:val="22"/>
        </w:rPr>
        <w:t>$2,000</w:t>
      </w:r>
      <w:r>
        <w:rPr>
          <w:rFonts w:ascii="Calibri"/>
          <w:spacing w:val="-24"/>
          <w:w w:val="120"/>
          <w:sz w:val="22"/>
        </w:rPr>
        <w:t> </w:t>
      </w:r>
      <w:r>
        <w:rPr>
          <w:rFonts w:ascii="Calibri"/>
          <w:spacing w:val="-2"/>
          <w:w w:val="120"/>
          <w:sz w:val="22"/>
        </w:rPr>
        <w:t>per</w:t>
      </w:r>
      <w:r>
        <w:rPr>
          <w:rFonts w:ascii="Calibri"/>
          <w:spacing w:val="-5"/>
          <w:w w:val="120"/>
          <w:sz w:val="22"/>
        </w:rPr>
        <w:t> </w:t>
      </w:r>
      <w:r>
        <w:rPr>
          <w:rFonts w:ascii="Calibri"/>
          <w:spacing w:val="-2"/>
          <w:w w:val="120"/>
          <w:sz w:val="22"/>
        </w:rPr>
        <w:t>person</w:t>
      </w:r>
    </w:p>
    <w:p>
      <w:pPr>
        <w:pStyle w:val="BodyText"/>
        <w:spacing w:before="9"/>
        <w:rPr>
          <w:rFonts w:ascii="Calibri"/>
          <w:sz w:val="9"/>
        </w:rPr>
      </w:pPr>
      <w:r>
        <w:rPr>
          <w:rFonts w:ascii="Calibri"/>
          <w:sz w:val="9"/>
        </w:rPr>
        <mc:AlternateContent>
          <mc:Choice Requires="wps">
            <w:drawing>
              <wp:anchor distT="0" distB="0" distL="0" distR="0" allowOverlap="1" layoutInCell="1" locked="0" behindDoc="1" simplePos="0" relativeHeight="487661056">
                <wp:simplePos x="0" y="0"/>
                <wp:positionH relativeFrom="page">
                  <wp:posOffset>457200</wp:posOffset>
                </wp:positionH>
                <wp:positionV relativeFrom="paragraph">
                  <wp:posOffset>91109</wp:posOffset>
                </wp:positionV>
                <wp:extent cx="6827520" cy="1270"/>
                <wp:effectExtent l="0" t="0" r="0" b="0"/>
                <wp:wrapTopAndBottom/>
                <wp:docPr id="991" name="Graphic 991"/>
                <wp:cNvGraphicFramePr>
                  <a:graphicFrameLocks/>
                </wp:cNvGraphicFramePr>
                <a:graphic>
                  <a:graphicData uri="http://schemas.microsoft.com/office/word/2010/wordprocessingShape">
                    <wps:wsp>
                      <wps:cNvPr id="991" name="Graphic 991"/>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6pt;margin-top:7.173978pt;width:537.6pt;height:.1pt;mso-position-horizontal-relative:page;mso-position-vertical-relative:paragraph;z-index:-15655424;mso-wrap-distance-left:0;mso-wrap-distance-right:0" id="docshape550" coordorigin="720,143" coordsize="10752,0" path="m720,143l11472,143e" filled="false" stroked="true" strokeweight="1pt" strokecolor="#bababa">
                <v:path arrowok="t"/>
                <v:stroke dashstyle="solid"/>
                <w10:wrap type="topAndBottom"/>
              </v:shape>
            </w:pict>
          </mc:Fallback>
        </mc:AlternateContent>
      </w:r>
    </w:p>
    <w:p>
      <w:pPr>
        <w:spacing w:line="230" w:lineRule="exact" w:before="27"/>
        <w:ind w:left="936" w:right="0" w:firstLine="0"/>
        <w:jc w:val="left"/>
        <w:rPr>
          <w:rFonts w:ascii="Calibri"/>
          <w:b/>
          <w:sz w:val="22"/>
        </w:rPr>
      </w:pPr>
      <w:r>
        <w:rPr>
          <w:rFonts w:ascii="Calibri"/>
          <w:b/>
          <w:spacing w:val="-2"/>
          <w:w w:val="125"/>
          <w:sz w:val="22"/>
        </w:rPr>
        <w:t>Diagnostic</w:t>
      </w:r>
    </w:p>
    <w:p>
      <w:pPr>
        <w:spacing w:after="0" w:line="230" w:lineRule="exact"/>
        <w:jc w:val="left"/>
        <w:rPr>
          <w:rFonts w:ascii="Calibri"/>
          <w:b/>
          <w:sz w:val="22"/>
        </w:rPr>
        <w:sectPr>
          <w:type w:val="continuous"/>
          <w:pgSz w:w="12240" w:h="15840"/>
          <w:pgMar w:header="0" w:footer="1058" w:top="360" w:bottom="280" w:left="0" w:right="0"/>
        </w:sectPr>
      </w:pPr>
    </w:p>
    <w:p>
      <w:pPr>
        <w:spacing w:line="266" w:lineRule="exact" w:before="34"/>
        <w:ind w:left="936" w:right="0" w:firstLine="0"/>
        <w:jc w:val="left"/>
        <w:rPr>
          <w:rFonts w:ascii="Calibri"/>
          <w:b/>
          <w:sz w:val="22"/>
        </w:rPr>
      </w:pPr>
      <w:r>
        <w:rPr>
          <w:rFonts w:ascii="Calibri"/>
          <w:b/>
          <w:spacing w:val="-4"/>
          <w:w w:val="120"/>
          <w:sz w:val="22"/>
        </w:rPr>
        <w:t>(Periodic</w:t>
      </w:r>
      <w:r>
        <w:rPr>
          <w:rFonts w:ascii="Calibri"/>
          <w:b/>
          <w:spacing w:val="-1"/>
          <w:w w:val="120"/>
          <w:sz w:val="22"/>
        </w:rPr>
        <w:t> </w:t>
      </w:r>
      <w:r>
        <w:rPr>
          <w:rFonts w:ascii="Calibri"/>
          <w:b/>
          <w:spacing w:val="-4"/>
          <w:w w:val="120"/>
          <w:sz w:val="22"/>
        </w:rPr>
        <w:t>Oral</w:t>
      </w:r>
      <w:r>
        <w:rPr>
          <w:rFonts w:ascii="Calibri"/>
          <w:b/>
          <w:spacing w:val="-13"/>
          <w:w w:val="120"/>
          <w:sz w:val="22"/>
        </w:rPr>
        <w:t> </w:t>
      </w:r>
      <w:r>
        <w:rPr>
          <w:rFonts w:ascii="Calibri"/>
          <w:b/>
          <w:spacing w:val="-4"/>
          <w:w w:val="120"/>
          <w:sz w:val="22"/>
        </w:rPr>
        <w:t>Examinations</w:t>
      </w:r>
      <w:r>
        <w:rPr>
          <w:rFonts w:ascii="Calibri"/>
          <w:b/>
          <w:spacing w:val="6"/>
          <w:w w:val="120"/>
          <w:sz w:val="22"/>
        </w:rPr>
        <w:t> </w:t>
      </w:r>
      <w:r>
        <w:rPr>
          <w:rFonts w:ascii="Calibri"/>
          <w:b/>
          <w:spacing w:val="-5"/>
          <w:w w:val="120"/>
          <w:sz w:val="22"/>
        </w:rPr>
        <w:t>and</w:t>
      </w:r>
    </w:p>
    <w:p>
      <w:pPr>
        <w:spacing w:line="266" w:lineRule="exact" w:before="0"/>
        <w:ind w:left="93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4928">
                <wp:simplePos x="0" y="0"/>
                <wp:positionH relativeFrom="page">
                  <wp:posOffset>457200</wp:posOffset>
                </wp:positionH>
                <wp:positionV relativeFrom="paragraph">
                  <wp:posOffset>169104</wp:posOffset>
                </wp:positionV>
                <wp:extent cx="6827520" cy="1270"/>
                <wp:effectExtent l="0" t="0" r="0" b="0"/>
                <wp:wrapNone/>
                <wp:docPr id="992" name="Graphic 992"/>
                <wp:cNvGraphicFramePr>
                  <a:graphicFrameLocks/>
                </wp:cNvGraphicFramePr>
                <a:graphic>
                  <a:graphicData uri="http://schemas.microsoft.com/office/word/2010/wordprocessingShape">
                    <wps:wsp>
                      <wps:cNvPr id="992" name="Graphic 992"/>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4928" from="36pt,13.315303pt" to="573.6pt,13.315303pt" stroked="true" strokeweight="1pt" strokecolor="#bababa">
                <v:stroke dashstyle="solid"/>
                <w10:wrap type="none"/>
              </v:line>
            </w:pict>
          </mc:Fallback>
        </mc:AlternateContent>
      </w:r>
      <w:r>
        <w:rPr>
          <w:rFonts w:ascii="Calibri"/>
          <w:b/>
          <w:spacing w:val="-2"/>
          <w:w w:val="120"/>
          <w:sz w:val="22"/>
        </w:rPr>
        <w:t>Xrays</w:t>
      </w:r>
    </w:p>
    <w:p>
      <w:pPr>
        <w:spacing w:line="266" w:lineRule="exact" w:before="38"/>
        <w:ind w:left="936" w:right="0" w:firstLine="0"/>
        <w:jc w:val="left"/>
        <w:rPr>
          <w:rFonts w:ascii="Calibri"/>
          <w:b/>
          <w:sz w:val="22"/>
        </w:rPr>
      </w:pPr>
      <w:r>
        <w:rPr>
          <w:rFonts w:ascii="Calibri"/>
          <w:b/>
          <w:spacing w:val="-2"/>
          <w:w w:val="115"/>
          <w:sz w:val="22"/>
        </w:rPr>
        <w:t>Preventive</w:t>
      </w:r>
      <w:r>
        <w:rPr>
          <w:rFonts w:ascii="Calibri"/>
          <w:b/>
          <w:spacing w:val="1"/>
          <w:w w:val="120"/>
          <w:sz w:val="22"/>
        </w:rPr>
        <w:t> </w:t>
      </w:r>
      <w:r>
        <w:rPr>
          <w:rFonts w:ascii="Calibri"/>
          <w:b/>
          <w:spacing w:val="-2"/>
          <w:w w:val="120"/>
          <w:sz w:val="22"/>
        </w:rPr>
        <w:t>Services</w:t>
      </w:r>
    </w:p>
    <w:p>
      <w:pPr>
        <w:spacing w:line="235" w:lineRule="auto" w:before="2"/>
        <w:ind w:left="936" w:right="0" w:firstLine="0"/>
        <w:jc w:val="left"/>
        <w:rPr>
          <w:rFonts w:ascii="Calibri"/>
          <w:b/>
          <w:sz w:val="22"/>
        </w:rPr>
      </w:pPr>
      <w:r>
        <w:rPr>
          <w:rFonts w:ascii="Calibri"/>
          <w:b/>
          <w:spacing w:val="-2"/>
          <w:w w:val="120"/>
          <w:sz w:val="22"/>
        </w:rPr>
        <w:t>(Cleaning,</w:t>
      </w:r>
      <w:r>
        <w:rPr>
          <w:rFonts w:ascii="Calibri"/>
          <w:b/>
          <w:spacing w:val="-14"/>
          <w:w w:val="120"/>
          <w:sz w:val="22"/>
        </w:rPr>
        <w:t> </w:t>
      </w:r>
      <w:r>
        <w:rPr>
          <w:rFonts w:ascii="Calibri"/>
          <w:b/>
          <w:spacing w:val="-2"/>
          <w:w w:val="120"/>
          <w:sz w:val="22"/>
        </w:rPr>
        <w:t>Fluoride</w:t>
      </w:r>
      <w:r>
        <w:rPr>
          <w:rFonts w:ascii="Calibri"/>
          <w:b/>
          <w:spacing w:val="-13"/>
          <w:w w:val="120"/>
          <w:sz w:val="22"/>
        </w:rPr>
        <w:t> </w:t>
      </w:r>
      <w:r>
        <w:rPr>
          <w:rFonts w:ascii="Calibri"/>
          <w:b/>
          <w:spacing w:val="-2"/>
          <w:w w:val="120"/>
          <w:sz w:val="22"/>
        </w:rPr>
        <w:t>Solutions,</w:t>
      </w:r>
      <w:r>
        <w:rPr>
          <w:rFonts w:ascii="Calibri"/>
          <w:b/>
          <w:spacing w:val="-13"/>
          <w:w w:val="120"/>
          <w:sz w:val="22"/>
        </w:rPr>
        <w:t> </w:t>
      </w:r>
      <w:r>
        <w:rPr>
          <w:rFonts w:ascii="Calibri"/>
          <w:b/>
          <w:spacing w:val="-2"/>
          <w:w w:val="120"/>
          <w:sz w:val="22"/>
        </w:rPr>
        <w:t>and Sealants)</w:t>
      </w:r>
    </w:p>
    <w:p>
      <w:pPr>
        <w:spacing w:line="266" w:lineRule="exact" w:before="0"/>
        <w:ind w:left="93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5440">
                <wp:simplePos x="0" y="0"/>
                <wp:positionH relativeFrom="page">
                  <wp:posOffset>457200</wp:posOffset>
                </wp:positionH>
                <wp:positionV relativeFrom="paragraph">
                  <wp:posOffset>169027</wp:posOffset>
                </wp:positionV>
                <wp:extent cx="6827520" cy="1270"/>
                <wp:effectExtent l="0" t="0" r="0" b="0"/>
                <wp:wrapNone/>
                <wp:docPr id="993" name="Graphic 993"/>
                <wp:cNvGraphicFramePr>
                  <a:graphicFrameLocks/>
                </wp:cNvGraphicFramePr>
                <a:graphic>
                  <a:graphicData uri="http://schemas.microsoft.com/office/word/2010/wordprocessingShape">
                    <wps:wsp>
                      <wps:cNvPr id="993" name="Graphic 993"/>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5440" from="36pt,13.309217pt" to="573.6pt,13.309217pt" stroked="true" strokeweight="1pt" strokecolor="#bababa">
                <v:stroke dashstyle="solid"/>
                <w10:wrap type="none"/>
              </v:line>
            </w:pict>
          </mc:Fallback>
        </mc:AlternateContent>
      </w:r>
      <w:r>
        <w:rPr>
          <w:rFonts w:ascii="Calibri"/>
          <w:b/>
          <w:w w:val="115"/>
          <w:sz w:val="22"/>
        </w:rPr>
        <w:t>Permanent</w:t>
      </w:r>
      <w:r>
        <w:rPr>
          <w:rFonts w:ascii="Calibri"/>
          <w:b/>
          <w:spacing w:val="1"/>
          <w:w w:val="115"/>
          <w:sz w:val="22"/>
        </w:rPr>
        <w:t> </w:t>
      </w:r>
      <w:r>
        <w:rPr>
          <w:rFonts w:ascii="Calibri"/>
          <w:b/>
          <w:w w:val="115"/>
          <w:sz w:val="22"/>
        </w:rPr>
        <w:t>Molars</w:t>
      </w:r>
      <w:r>
        <w:rPr>
          <w:rFonts w:ascii="Calibri"/>
          <w:b/>
          <w:spacing w:val="-5"/>
          <w:w w:val="115"/>
          <w:sz w:val="22"/>
        </w:rPr>
        <w:t> </w:t>
      </w:r>
      <w:r>
        <w:rPr>
          <w:rFonts w:ascii="Calibri"/>
          <w:b/>
          <w:w w:val="115"/>
          <w:sz w:val="22"/>
        </w:rPr>
        <w:t>only through</w:t>
      </w:r>
      <w:r>
        <w:rPr>
          <w:rFonts w:ascii="Calibri"/>
          <w:b/>
          <w:spacing w:val="-4"/>
          <w:w w:val="115"/>
          <w:sz w:val="22"/>
        </w:rPr>
        <w:t> </w:t>
      </w:r>
      <w:r>
        <w:rPr>
          <w:rFonts w:ascii="Calibri"/>
          <w:b/>
          <w:w w:val="115"/>
          <w:sz w:val="22"/>
        </w:rPr>
        <w:t>age</w:t>
      </w:r>
      <w:r>
        <w:rPr>
          <w:rFonts w:ascii="Calibri"/>
          <w:b/>
          <w:spacing w:val="-4"/>
          <w:w w:val="115"/>
          <w:sz w:val="22"/>
        </w:rPr>
        <w:t> </w:t>
      </w:r>
      <w:r>
        <w:rPr>
          <w:rFonts w:ascii="Calibri"/>
          <w:b/>
          <w:spacing w:val="-5"/>
          <w:w w:val="115"/>
          <w:sz w:val="22"/>
        </w:rPr>
        <w:t>17</w:t>
      </w:r>
    </w:p>
    <w:p>
      <w:pPr>
        <w:spacing w:line="266" w:lineRule="exact" w:before="38"/>
        <w:ind w:left="936" w:right="0" w:firstLine="0"/>
        <w:jc w:val="left"/>
        <w:rPr>
          <w:rFonts w:ascii="Calibri"/>
          <w:b/>
          <w:sz w:val="22"/>
        </w:rPr>
      </w:pPr>
      <w:r>
        <w:rPr>
          <w:rFonts w:ascii="Calibri"/>
          <w:b/>
          <w:spacing w:val="-2"/>
          <w:w w:val="120"/>
          <w:sz w:val="22"/>
        </w:rPr>
        <w:t>Restorative</w:t>
      </w:r>
    </w:p>
    <w:p>
      <w:pPr>
        <w:spacing w:line="235" w:lineRule="auto" w:before="2"/>
        <w:ind w:left="936" w:right="167"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5952">
                <wp:simplePos x="0" y="0"/>
                <wp:positionH relativeFrom="page">
                  <wp:posOffset>457200</wp:posOffset>
                </wp:positionH>
                <wp:positionV relativeFrom="paragraph">
                  <wp:posOffset>368369</wp:posOffset>
                </wp:positionV>
                <wp:extent cx="6827520" cy="1270"/>
                <wp:effectExtent l="0" t="0" r="0" b="0"/>
                <wp:wrapNone/>
                <wp:docPr id="994" name="Graphic 994"/>
                <wp:cNvGraphicFramePr>
                  <a:graphicFrameLocks/>
                </wp:cNvGraphicFramePr>
                <a:graphic>
                  <a:graphicData uri="http://schemas.microsoft.com/office/word/2010/wordprocessingShape">
                    <wps:wsp>
                      <wps:cNvPr id="994" name="Graphic 994"/>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5952" from="36pt,29.005447pt" to="573.6pt,29.005447pt" stroked="true" strokeweight="1pt" strokecolor="#bababa">
                <v:stroke dashstyle="solid"/>
                <w10:wrap type="none"/>
              </v:line>
            </w:pict>
          </mc:Fallback>
        </mc:AlternateContent>
      </w:r>
      <w:r>
        <w:rPr>
          <w:rFonts w:ascii="Calibri"/>
          <w:b/>
          <w:w w:val="115"/>
          <w:sz w:val="22"/>
        </w:rPr>
        <w:t>(Amalgam</w:t>
      </w:r>
      <w:r>
        <w:rPr>
          <w:rFonts w:ascii="Calibri"/>
          <w:b/>
          <w:spacing w:val="-15"/>
          <w:w w:val="115"/>
          <w:sz w:val="22"/>
        </w:rPr>
        <w:t> </w:t>
      </w:r>
      <w:r>
        <w:rPr>
          <w:rFonts w:ascii="Calibri"/>
          <w:b/>
          <w:w w:val="115"/>
          <w:sz w:val="22"/>
        </w:rPr>
        <w:t>Restoration</w:t>
      </w:r>
      <w:r>
        <w:rPr>
          <w:rFonts w:ascii="Calibri"/>
          <w:b/>
          <w:spacing w:val="-14"/>
          <w:w w:val="115"/>
          <w:sz w:val="22"/>
        </w:rPr>
        <w:t> </w:t>
      </w:r>
      <w:r>
        <w:rPr>
          <w:rFonts w:ascii="Calibri"/>
          <w:b/>
          <w:w w:val="115"/>
          <w:sz w:val="22"/>
        </w:rPr>
        <w:t>and </w:t>
      </w:r>
      <w:r>
        <w:rPr>
          <w:rFonts w:ascii="Calibri"/>
          <w:b/>
          <w:w w:val="120"/>
          <w:sz w:val="22"/>
        </w:rPr>
        <w:t>Composite</w:t>
      </w:r>
      <w:r>
        <w:rPr>
          <w:rFonts w:ascii="Calibri"/>
          <w:b/>
          <w:spacing w:val="-23"/>
          <w:w w:val="120"/>
          <w:sz w:val="22"/>
        </w:rPr>
        <w:t> </w:t>
      </w:r>
      <w:r>
        <w:rPr>
          <w:rFonts w:ascii="Calibri"/>
          <w:b/>
          <w:w w:val="120"/>
          <w:sz w:val="22"/>
        </w:rPr>
        <w:t>Restoration)</w:t>
      </w:r>
    </w:p>
    <w:p>
      <w:pPr>
        <w:spacing w:line="266" w:lineRule="exact" w:before="174"/>
        <w:ind w:left="986" w:right="0" w:firstLine="0"/>
        <w:jc w:val="left"/>
        <w:rPr>
          <w:rFonts w:ascii="Calibri"/>
          <w:b/>
          <w:sz w:val="22"/>
        </w:rPr>
      </w:pPr>
      <w:r>
        <w:rPr>
          <w:rFonts w:ascii="Calibri"/>
          <w:b/>
          <w:spacing w:val="-2"/>
          <w:w w:val="120"/>
          <w:sz w:val="22"/>
        </w:rPr>
        <w:t>Endodontics</w:t>
      </w:r>
    </w:p>
    <w:p>
      <w:pPr>
        <w:spacing w:line="266" w:lineRule="exact" w:before="0"/>
        <w:ind w:left="936" w:right="0" w:firstLine="0"/>
        <w:jc w:val="left"/>
        <w:rPr>
          <w:rFonts w:ascii="Calibri"/>
          <w:b/>
          <w:sz w:val="22"/>
        </w:rPr>
      </w:pPr>
      <w:r>
        <w:rPr>
          <w:rFonts w:ascii="Calibri"/>
          <w:b/>
          <w:spacing w:val="-2"/>
          <w:w w:val="115"/>
          <w:sz w:val="22"/>
        </w:rPr>
        <w:t>(Pulpotomy</w:t>
      </w:r>
      <w:r>
        <w:rPr>
          <w:rFonts w:ascii="Calibri"/>
          <w:b/>
          <w:spacing w:val="-7"/>
          <w:w w:val="115"/>
          <w:sz w:val="22"/>
        </w:rPr>
        <w:t> </w:t>
      </w:r>
      <w:r>
        <w:rPr>
          <w:rFonts w:ascii="Calibri"/>
          <w:b/>
          <w:spacing w:val="-2"/>
          <w:w w:val="115"/>
          <w:sz w:val="22"/>
        </w:rPr>
        <w:t>and</w:t>
      </w:r>
      <w:r>
        <w:rPr>
          <w:rFonts w:ascii="Calibri"/>
          <w:b/>
          <w:spacing w:val="-3"/>
          <w:w w:val="115"/>
          <w:sz w:val="22"/>
        </w:rPr>
        <w:t> </w:t>
      </w:r>
      <w:r>
        <w:rPr>
          <w:rFonts w:ascii="Calibri"/>
          <w:b/>
          <w:spacing w:val="-2"/>
          <w:w w:val="115"/>
          <w:sz w:val="22"/>
        </w:rPr>
        <w:t>Root</w:t>
      </w:r>
      <w:r>
        <w:rPr>
          <w:rFonts w:ascii="Calibri"/>
          <w:b/>
          <w:spacing w:val="-9"/>
          <w:w w:val="115"/>
          <w:sz w:val="22"/>
        </w:rPr>
        <w:t> </w:t>
      </w:r>
      <w:r>
        <w:rPr>
          <w:rFonts w:ascii="Calibri"/>
          <w:b/>
          <w:spacing w:val="-2"/>
          <w:w w:val="115"/>
          <w:sz w:val="22"/>
        </w:rPr>
        <w:t>Canal)</w:t>
      </w:r>
    </w:p>
    <w:p>
      <w:pPr>
        <w:tabs>
          <w:tab w:pos="2665" w:val="left" w:leader="none"/>
        </w:tabs>
        <w:spacing w:line="268" w:lineRule="exact" w:before="0"/>
        <w:ind w:left="0" w:right="83" w:firstLine="0"/>
        <w:jc w:val="center"/>
        <w:rPr>
          <w:rFonts w:ascii="Calibri"/>
          <w:sz w:val="22"/>
        </w:rPr>
      </w:pPr>
      <w:r>
        <w:rPr/>
        <w:br w:type="column"/>
      </w:r>
      <w:r>
        <w:rPr>
          <w:rFonts w:ascii="Calibri"/>
          <w:w w:val="110"/>
          <w:sz w:val="22"/>
        </w:rPr>
        <w:t>100%</w:t>
      </w:r>
      <w:r>
        <w:rPr>
          <w:rFonts w:ascii="Calibri"/>
          <w:spacing w:val="-12"/>
          <w:w w:val="110"/>
          <w:sz w:val="22"/>
        </w:rPr>
        <w:t> </w:t>
      </w:r>
      <w:r>
        <w:rPr>
          <w:rFonts w:ascii="Calibri"/>
          <w:spacing w:val="-2"/>
          <w:w w:val="120"/>
          <w:sz w:val="22"/>
        </w:rPr>
        <w:t>Covered</w:t>
      </w:r>
      <w:r>
        <w:rPr>
          <w:rFonts w:ascii="Calibri"/>
          <w:sz w:val="22"/>
        </w:rPr>
        <w:tab/>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p>
    <w:p>
      <w:pPr>
        <w:pStyle w:val="BodyText"/>
        <w:rPr>
          <w:rFonts w:ascii="Calibri"/>
          <w:sz w:val="22"/>
        </w:rPr>
      </w:pPr>
    </w:p>
    <w:p>
      <w:pPr>
        <w:pStyle w:val="BodyText"/>
        <w:spacing w:before="27"/>
        <w:rPr>
          <w:rFonts w:ascii="Calibri"/>
          <w:sz w:val="22"/>
        </w:rPr>
      </w:pPr>
    </w:p>
    <w:p>
      <w:pPr>
        <w:tabs>
          <w:tab w:pos="2665" w:val="left" w:leader="none"/>
        </w:tabs>
        <w:spacing w:before="0"/>
        <w:ind w:left="0" w:right="83" w:firstLine="0"/>
        <w:jc w:val="center"/>
        <w:rPr>
          <w:rFonts w:ascii="Calibri"/>
          <w:sz w:val="22"/>
        </w:rPr>
      </w:pPr>
      <w:r>
        <w:rPr>
          <w:rFonts w:ascii="Calibri"/>
          <w:w w:val="110"/>
          <w:sz w:val="22"/>
        </w:rPr>
        <w:t>100%</w:t>
      </w:r>
      <w:r>
        <w:rPr>
          <w:rFonts w:ascii="Calibri"/>
          <w:spacing w:val="-12"/>
          <w:w w:val="110"/>
          <w:sz w:val="22"/>
        </w:rPr>
        <w:t> </w:t>
      </w:r>
      <w:r>
        <w:rPr>
          <w:rFonts w:ascii="Calibri"/>
          <w:spacing w:val="-2"/>
          <w:w w:val="120"/>
          <w:sz w:val="22"/>
        </w:rPr>
        <w:t>Covered</w:t>
      </w:r>
      <w:r>
        <w:rPr>
          <w:rFonts w:ascii="Calibri"/>
          <w:sz w:val="22"/>
        </w:rPr>
        <w:tab/>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p>
    <w:p>
      <w:pPr>
        <w:pStyle w:val="BodyText"/>
        <w:rPr>
          <w:rFonts w:ascii="Calibri"/>
          <w:sz w:val="22"/>
        </w:rPr>
      </w:pPr>
    </w:p>
    <w:p>
      <w:pPr>
        <w:pStyle w:val="BodyText"/>
        <w:rPr>
          <w:rFonts w:ascii="Calibri"/>
          <w:sz w:val="22"/>
        </w:rPr>
      </w:pPr>
    </w:p>
    <w:p>
      <w:pPr>
        <w:pStyle w:val="BodyText"/>
        <w:spacing w:before="27"/>
        <w:rPr>
          <w:rFonts w:ascii="Calibri"/>
          <w:sz w:val="22"/>
        </w:rPr>
      </w:pPr>
    </w:p>
    <w:p>
      <w:pPr>
        <w:tabs>
          <w:tab w:pos="2696" w:val="left" w:leader="none"/>
        </w:tabs>
        <w:spacing w:before="0"/>
        <w:ind w:left="0" w:right="119" w:firstLine="0"/>
        <w:jc w:val="center"/>
        <w:rPr>
          <w:rFonts w:ascii="Calibri"/>
          <w:sz w:val="22"/>
        </w:rPr>
      </w:pP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r>
        <w:rPr>
          <w:rFonts w:ascii="Calibri"/>
          <w:sz w:val="22"/>
        </w:rPr>
        <w:tab/>
      </w:r>
      <w:r>
        <w:rPr>
          <w:rFonts w:ascii="Calibri"/>
          <w:w w:val="115"/>
          <w:sz w:val="22"/>
        </w:rPr>
        <w:t>40%</w:t>
      </w:r>
      <w:r>
        <w:rPr>
          <w:rFonts w:ascii="Calibri"/>
          <w:spacing w:val="2"/>
          <w:w w:val="115"/>
          <w:sz w:val="22"/>
        </w:rPr>
        <w:t> </w:t>
      </w:r>
      <w:r>
        <w:rPr>
          <w:rFonts w:ascii="Calibri"/>
          <w:w w:val="115"/>
          <w:sz w:val="22"/>
        </w:rPr>
        <w:t>In-network</w:t>
      </w:r>
      <w:r>
        <w:rPr>
          <w:rFonts w:ascii="Calibri"/>
          <w:spacing w:val="14"/>
          <w:w w:val="115"/>
          <w:sz w:val="22"/>
        </w:rPr>
        <w:t> </w:t>
      </w:r>
      <w:r>
        <w:rPr>
          <w:rFonts w:ascii="Calibri"/>
          <w:spacing w:val="-4"/>
          <w:w w:val="115"/>
          <w:sz w:val="22"/>
        </w:rPr>
        <w:t>rate</w:t>
      </w:r>
    </w:p>
    <w:p>
      <w:pPr>
        <w:pStyle w:val="BodyText"/>
        <w:rPr>
          <w:rFonts w:ascii="Calibri"/>
          <w:sz w:val="22"/>
        </w:rPr>
      </w:pPr>
    </w:p>
    <w:p>
      <w:pPr>
        <w:pStyle w:val="BodyText"/>
        <w:spacing w:before="75"/>
        <w:rPr>
          <w:rFonts w:ascii="Calibri"/>
          <w:sz w:val="22"/>
        </w:rPr>
      </w:pPr>
    </w:p>
    <w:p>
      <w:pPr>
        <w:tabs>
          <w:tab w:pos="2696" w:val="left" w:leader="none"/>
        </w:tabs>
        <w:spacing w:before="0"/>
        <w:ind w:left="0" w:right="119" w:firstLine="0"/>
        <w:jc w:val="center"/>
        <w:rPr>
          <w:rFonts w:ascii="Calibri"/>
          <w:sz w:val="22"/>
        </w:rPr>
      </w:pP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r>
        <w:rPr>
          <w:rFonts w:ascii="Calibri"/>
          <w:sz w:val="22"/>
        </w:rPr>
        <w:tab/>
      </w:r>
      <w:r>
        <w:rPr>
          <w:rFonts w:ascii="Calibri"/>
          <w:w w:val="115"/>
          <w:sz w:val="22"/>
        </w:rPr>
        <w:t>40%</w:t>
      </w:r>
      <w:r>
        <w:rPr>
          <w:rFonts w:ascii="Calibri"/>
          <w:spacing w:val="2"/>
          <w:w w:val="115"/>
          <w:sz w:val="22"/>
        </w:rPr>
        <w:t> </w:t>
      </w:r>
      <w:r>
        <w:rPr>
          <w:rFonts w:ascii="Calibri"/>
          <w:w w:val="115"/>
          <w:sz w:val="22"/>
        </w:rPr>
        <w:t>In-network</w:t>
      </w:r>
      <w:r>
        <w:rPr>
          <w:rFonts w:ascii="Calibri"/>
          <w:spacing w:val="14"/>
          <w:w w:val="115"/>
          <w:sz w:val="22"/>
        </w:rPr>
        <w:t> </w:t>
      </w:r>
      <w:r>
        <w:rPr>
          <w:rFonts w:ascii="Calibri"/>
          <w:spacing w:val="-4"/>
          <w:w w:val="115"/>
          <w:sz w:val="22"/>
        </w:rPr>
        <w:t>rate</w:t>
      </w:r>
    </w:p>
    <w:p>
      <w:pPr>
        <w:spacing w:after="0"/>
        <w:jc w:val="center"/>
        <w:rPr>
          <w:rFonts w:ascii="Calibri"/>
          <w:sz w:val="22"/>
        </w:rPr>
        <w:sectPr>
          <w:type w:val="continuous"/>
          <w:pgSz w:w="12240" w:h="15840"/>
          <w:pgMar w:header="0" w:footer="1058" w:top="360" w:bottom="280" w:left="0" w:right="0"/>
          <w:cols w:num="2" w:equalWidth="0">
            <w:col w:w="5046" w:space="358"/>
            <w:col w:w="6836"/>
          </w:cols>
        </w:sectPr>
      </w:pPr>
    </w:p>
    <w:p>
      <w:pPr>
        <w:pStyle w:val="BodyText"/>
        <w:spacing w:before="2"/>
        <w:rPr>
          <w:rFonts w:ascii="Calibri"/>
          <w:sz w:val="9"/>
        </w:rPr>
      </w:pPr>
    </w:p>
    <w:p>
      <w:pPr>
        <w:pStyle w:val="BodyText"/>
        <w:spacing w:line="20" w:lineRule="exact"/>
        <w:ind w:left="720"/>
        <w:rPr>
          <w:rFonts w:ascii="Calibri"/>
          <w:sz w:val="2"/>
        </w:rPr>
      </w:pPr>
      <w:r>
        <w:rPr>
          <w:rFonts w:ascii="Calibri"/>
          <w:sz w:val="2"/>
        </w:rPr>
        <mc:AlternateContent>
          <mc:Choice Requires="wps">
            <w:drawing>
              <wp:inline distT="0" distB="0" distL="0" distR="0">
                <wp:extent cx="6827520" cy="12700"/>
                <wp:effectExtent l="9525" t="0" r="1904" b="6350"/>
                <wp:docPr id="995" name="Group 995"/>
                <wp:cNvGraphicFramePr>
                  <a:graphicFrameLocks/>
                </wp:cNvGraphicFramePr>
                <a:graphic>
                  <a:graphicData uri="http://schemas.microsoft.com/office/word/2010/wordprocessingGroup">
                    <wpg:wgp>
                      <wpg:cNvPr id="995" name="Group 995"/>
                      <wpg:cNvGrpSpPr/>
                      <wpg:grpSpPr>
                        <a:xfrm>
                          <a:off x="0" y="0"/>
                          <a:ext cx="6827520" cy="12700"/>
                          <a:chExt cx="6827520" cy="12700"/>
                        </a:xfrm>
                      </wpg:grpSpPr>
                      <wps:wsp>
                        <wps:cNvPr id="996" name="Graphic 996"/>
                        <wps:cNvSpPr/>
                        <wps:spPr>
                          <a:xfrm>
                            <a:off x="0" y="635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7.6pt;height:1pt;mso-position-horizontal-relative:char;mso-position-vertical-relative:line" id="docshapegroup551" coordorigin="0,0" coordsize="10752,20">
                <v:line style="position:absolute" from="0,10" to="10752,10" stroked="true" strokeweight="1pt" strokecolor="#bababa">
                  <v:stroke dashstyle="solid"/>
                </v:line>
              </v:group>
            </w:pict>
          </mc:Fallback>
        </mc:AlternateContent>
      </w:r>
      <w:r>
        <w:rPr>
          <w:rFonts w:ascii="Calibri"/>
          <w:sz w:val="2"/>
        </w:rPr>
      </w:r>
    </w:p>
    <w:p>
      <w:pPr>
        <w:tabs>
          <w:tab w:pos="6339" w:val="left" w:leader="none"/>
          <w:tab w:pos="9041" w:val="left" w:leader="none"/>
        </w:tabs>
        <w:spacing w:before="141"/>
        <w:ind w:left="936" w:right="0" w:firstLine="0"/>
        <w:jc w:val="left"/>
        <w:rPr>
          <w:rFonts w:ascii="Calibri"/>
          <w:sz w:val="22"/>
        </w:rPr>
      </w:pPr>
      <w:r>
        <w:rPr>
          <w:rFonts w:ascii="Calibri"/>
          <w:b/>
          <w:spacing w:val="-2"/>
          <w:w w:val="120"/>
          <w:sz w:val="22"/>
        </w:rPr>
        <w:t>Periodontics</w:t>
      </w:r>
      <w:r>
        <w:rPr>
          <w:rFonts w:ascii="Calibri"/>
          <w:b/>
          <w:sz w:val="22"/>
        </w:rPr>
        <w:tab/>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r>
        <w:rPr>
          <w:rFonts w:ascii="Calibri"/>
          <w:sz w:val="22"/>
        </w:rPr>
        <w:tab/>
      </w:r>
      <w:r>
        <w:rPr>
          <w:rFonts w:ascii="Calibri"/>
          <w:w w:val="115"/>
          <w:sz w:val="22"/>
        </w:rPr>
        <w:t>40%</w:t>
      </w:r>
      <w:r>
        <w:rPr>
          <w:rFonts w:ascii="Calibri"/>
          <w:spacing w:val="2"/>
          <w:w w:val="115"/>
          <w:sz w:val="22"/>
        </w:rPr>
        <w:t> </w:t>
      </w:r>
      <w:r>
        <w:rPr>
          <w:rFonts w:ascii="Calibri"/>
          <w:w w:val="115"/>
          <w:sz w:val="22"/>
        </w:rPr>
        <w:t>In-network</w:t>
      </w:r>
      <w:r>
        <w:rPr>
          <w:rFonts w:ascii="Calibri"/>
          <w:spacing w:val="14"/>
          <w:w w:val="115"/>
          <w:sz w:val="22"/>
        </w:rPr>
        <w:t> </w:t>
      </w:r>
      <w:r>
        <w:rPr>
          <w:rFonts w:ascii="Calibri"/>
          <w:spacing w:val="-4"/>
          <w:w w:val="115"/>
          <w:sz w:val="22"/>
        </w:rPr>
        <w:t>rate</w:t>
      </w:r>
    </w:p>
    <w:p>
      <w:pPr>
        <w:pStyle w:val="BodyText"/>
        <w:spacing w:before="6"/>
        <w:rPr>
          <w:rFonts w:ascii="Calibri"/>
          <w:sz w:val="19"/>
        </w:rPr>
      </w:pPr>
    </w:p>
    <w:p>
      <w:pPr>
        <w:pStyle w:val="BodyText"/>
        <w:spacing w:line="20" w:lineRule="exact"/>
        <w:ind w:left="720"/>
        <w:rPr>
          <w:rFonts w:ascii="Calibri"/>
          <w:sz w:val="2"/>
        </w:rPr>
      </w:pPr>
      <w:r>
        <w:rPr>
          <w:rFonts w:ascii="Calibri"/>
          <w:sz w:val="2"/>
        </w:rPr>
        <mc:AlternateContent>
          <mc:Choice Requires="wps">
            <w:drawing>
              <wp:inline distT="0" distB="0" distL="0" distR="0">
                <wp:extent cx="6827520" cy="12700"/>
                <wp:effectExtent l="9525" t="0" r="1904" b="6350"/>
                <wp:docPr id="997" name="Group 997"/>
                <wp:cNvGraphicFramePr>
                  <a:graphicFrameLocks/>
                </wp:cNvGraphicFramePr>
                <a:graphic>
                  <a:graphicData uri="http://schemas.microsoft.com/office/word/2010/wordprocessingGroup">
                    <wpg:wgp>
                      <wpg:cNvPr id="997" name="Group 997"/>
                      <wpg:cNvGrpSpPr/>
                      <wpg:grpSpPr>
                        <a:xfrm>
                          <a:off x="0" y="0"/>
                          <a:ext cx="6827520" cy="12700"/>
                          <a:chExt cx="6827520" cy="12700"/>
                        </a:xfrm>
                      </wpg:grpSpPr>
                      <wps:wsp>
                        <wps:cNvPr id="998" name="Graphic 998"/>
                        <wps:cNvSpPr/>
                        <wps:spPr>
                          <a:xfrm>
                            <a:off x="0" y="635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7.6pt;height:1pt;mso-position-horizontal-relative:char;mso-position-vertical-relative:line" id="docshapegroup552" coordorigin="0,0" coordsize="10752,20">
                <v:line style="position:absolute" from="0,10" to="10752,10" stroked="true" strokeweight="1pt" strokecolor="#bababa">
                  <v:stroke dashstyle="solid"/>
                </v:line>
              </v:group>
            </w:pict>
          </mc:Fallback>
        </mc:AlternateContent>
      </w:r>
      <w:r>
        <w:rPr>
          <w:rFonts w:ascii="Calibri"/>
          <w:sz w:val="2"/>
        </w:rPr>
      </w:r>
    </w:p>
    <w:p>
      <w:pPr>
        <w:pStyle w:val="BodyText"/>
        <w:spacing w:after="0" w:line="20" w:lineRule="exact"/>
        <w:rPr>
          <w:rFonts w:ascii="Calibri"/>
          <w:sz w:val="2"/>
        </w:rPr>
        <w:sectPr>
          <w:type w:val="continuous"/>
          <w:pgSz w:w="12240" w:h="15840"/>
          <w:pgMar w:header="0" w:footer="1058" w:top="360" w:bottom="280" w:left="0" w:right="0"/>
        </w:sectPr>
      </w:pPr>
    </w:p>
    <w:p>
      <w:pPr>
        <w:spacing w:line="235" w:lineRule="auto" w:before="60"/>
        <w:ind w:left="936" w:right="2056" w:firstLine="48"/>
        <w:jc w:val="left"/>
        <w:rPr>
          <w:rFonts w:ascii="Calibri"/>
          <w:b/>
          <w:sz w:val="22"/>
        </w:rPr>
      </w:pPr>
      <w:r>
        <w:rPr>
          <w:rFonts w:ascii="Calibri"/>
          <w:b/>
          <w:spacing w:val="-2"/>
          <w:w w:val="120"/>
          <w:sz w:val="22"/>
        </w:rPr>
        <w:t>Oral</w:t>
      </w:r>
      <w:r>
        <w:rPr>
          <w:rFonts w:ascii="Calibri"/>
          <w:b/>
          <w:spacing w:val="-18"/>
          <w:w w:val="120"/>
          <w:sz w:val="22"/>
        </w:rPr>
        <w:t> </w:t>
      </w:r>
      <w:r>
        <w:rPr>
          <w:rFonts w:ascii="Calibri"/>
          <w:b/>
          <w:spacing w:val="-2"/>
          <w:w w:val="120"/>
          <w:sz w:val="22"/>
        </w:rPr>
        <w:t>Surgery (Extractions)</w:t>
      </w:r>
    </w:p>
    <w:p>
      <w:pPr>
        <w:spacing w:line="266" w:lineRule="exact" w:before="171"/>
        <w:ind w:left="98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6464">
                <wp:simplePos x="0" y="0"/>
                <wp:positionH relativeFrom="page">
                  <wp:posOffset>457200</wp:posOffset>
                </wp:positionH>
                <wp:positionV relativeFrom="paragraph">
                  <wp:posOffset>83713</wp:posOffset>
                </wp:positionV>
                <wp:extent cx="6827520" cy="1270"/>
                <wp:effectExtent l="0" t="0" r="0" b="0"/>
                <wp:wrapNone/>
                <wp:docPr id="999" name="Graphic 999"/>
                <wp:cNvGraphicFramePr>
                  <a:graphicFrameLocks/>
                </wp:cNvGraphicFramePr>
                <a:graphic>
                  <a:graphicData uri="http://schemas.microsoft.com/office/word/2010/wordprocessingShape">
                    <wps:wsp>
                      <wps:cNvPr id="999" name="Graphic 999"/>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6464" from="36pt,6.59164pt" to="573.6pt,6.59164pt" stroked="true" strokeweight="1pt" strokecolor="#bababa">
                <v:stroke dashstyle="solid"/>
                <w10:wrap type="none"/>
              </v:line>
            </w:pict>
          </mc:Fallback>
        </mc:AlternateContent>
      </w:r>
      <w:r>
        <w:rPr>
          <w:rFonts w:ascii="Calibri"/>
          <w:b/>
          <w:spacing w:val="-2"/>
          <w:w w:val="120"/>
          <w:sz w:val="22"/>
        </w:rPr>
        <w:t>Anesthesia</w:t>
      </w:r>
    </w:p>
    <w:p>
      <w:pPr>
        <w:spacing w:line="266" w:lineRule="exact" w:before="0"/>
        <w:ind w:left="93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6976">
                <wp:simplePos x="0" y="0"/>
                <wp:positionH relativeFrom="page">
                  <wp:posOffset>457200</wp:posOffset>
                </wp:positionH>
                <wp:positionV relativeFrom="paragraph">
                  <wp:posOffset>228952</wp:posOffset>
                </wp:positionV>
                <wp:extent cx="6827520" cy="1270"/>
                <wp:effectExtent l="0" t="0" r="0" b="0"/>
                <wp:wrapNone/>
                <wp:docPr id="1000" name="Graphic 1000"/>
                <wp:cNvGraphicFramePr>
                  <a:graphicFrameLocks/>
                </wp:cNvGraphicFramePr>
                <a:graphic>
                  <a:graphicData uri="http://schemas.microsoft.com/office/word/2010/wordprocessingShape">
                    <wps:wsp>
                      <wps:cNvPr id="1000" name="Graphic 1000"/>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6976" from="36pt,18.027767pt" to="573.6pt,18.027767pt" stroked="true" strokeweight="1pt" strokecolor="#bababa">
                <v:stroke dashstyle="solid"/>
                <w10:wrap type="none"/>
              </v:line>
            </w:pict>
          </mc:Fallback>
        </mc:AlternateContent>
      </w:r>
      <w:r>
        <w:rPr>
          <w:rFonts w:ascii="Calibri"/>
          <w:b/>
          <w:spacing w:val="-2"/>
          <w:w w:val="115"/>
          <w:sz w:val="22"/>
        </w:rPr>
        <w:t>(General</w:t>
      </w:r>
      <w:r>
        <w:rPr>
          <w:rFonts w:ascii="Calibri"/>
          <w:b/>
          <w:spacing w:val="-4"/>
          <w:w w:val="120"/>
          <w:sz w:val="22"/>
        </w:rPr>
        <w:t> </w:t>
      </w:r>
      <w:r>
        <w:rPr>
          <w:rFonts w:ascii="Calibri"/>
          <w:b/>
          <w:spacing w:val="-2"/>
          <w:w w:val="120"/>
          <w:sz w:val="22"/>
        </w:rPr>
        <w:t>Anesthesia)</w:t>
      </w:r>
    </w:p>
    <w:p>
      <w:pPr>
        <w:spacing w:line="235" w:lineRule="auto" w:before="253"/>
        <w:ind w:left="936" w:right="22" w:firstLine="0"/>
        <w:jc w:val="left"/>
        <w:rPr>
          <w:rFonts w:ascii="Calibri"/>
          <w:b/>
          <w:sz w:val="22"/>
        </w:rPr>
      </w:pPr>
      <w:r>
        <w:rPr>
          <w:rFonts w:ascii="Calibri"/>
          <w:b/>
          <w:w w:val="120"/>
          <w:sz w:val="22"/>
        </w:rPr>
        <w:t>Prosthodontic Benefits </w:t>
      </w:r>
      <w:r>
        <w:rPr>
          <w:rFonts w:ascii="Calibri"/>
          <w:b/>
          <w:spacing w:val="-4"/>
          <w:w w:val="120"/>
          <w:sz w:val="22"/>
        </w:rPr>
        <w:t>(Crowns,</w:t>
      </w:r>
      <w:r>
        <w:rPr>
          <w:rFonts w:ascii="Calibri"/>
          <w:b/>
          <w:spacing w:val="-11"/>
          <w:w w:val="120"/>
          <w:sz w:val="22"/>
        </w:rPr>
        <w:t> </w:t>
      </w:r>
      <w:r>
        <w:rPr>
          <w:rFonts w:ascii="Calibri"/>
          <w:b/>
          <w:spacing w:val="-4"/>
          <w:w w:val="120"/>
          <w:sz w:val="22"/>
        </w:rPr>
        <w:t>Bridges,</w:t>
      </w:r>
      <w:r>
        <w:rPr>
          <w:rFonts w:ascii="Calibri"/>
          <w:b/>
          <w:spacing w:val="-11"/>
          <w:w w:val="120"/>
          <w:sz w:val="22"/>
        </w:rPr>
        <w:t> </w:t>
      </w:r>
      <w:r>
        <w:rPr>
          <w:rFonts w:ascii="Calibri"/>
          <w:b/>
          <w:spacing w:val="-4"/>
          <w:w w:val="120"/>
          <w:sz w:val="22"/>
        </w:rPr>
        <w:t>and</w:t>
      </w:r>
      <w:r>
        <w:rPr>
          <w:rFonts w:ascii="Calibri"/>
          <w:b/>
          <w:spacing w:val="-11"/>
          <w:w w:val="120"/>
          <w:sz w:val="22"/>
        </w:rPr>
        <w:t> </w:t>
      </w:r>
      <w:r>
        <w:rPr>
          <w:rFonts w:ascii="Calibri"/>
          <w:b/>
          <w:spacing w:val="-4"/>
          <w:w w:val="120"/>
          <w:sz w:val="22"/>
        </w:rPr>
        <w:t>Dentures)</w:t>
      </w:r>
    </w:p>
    <w:p>
      <w:pPr>
        <w:spacing w:line="266" w:lineRule="exact" w:before="132"/>
        <w:ind w:left="936" w:right="0" w:firstLine="0"/>
        <w:jc w:val="left"/>
        <w:rPr>
          <w:rFonts w:ascii="Calibri"/>
          <w:b/>
          <w:sz w:val="22"/>
        </w:rPr>
      </w:pPr>
      <w:r>
        <w:rPr>
          <w:rFonts w:ascii="Calibri"/>
          <w:b/>
          <w:sz w:val="22"/>
        </w:rPr>
        <mc:AlternateContent>
          <mc:Choice Requires="wps">
            <w:drawing>
              <wp:anchor distT="0" distB="0" distL="0" distR="0" allowOverlap="1" layoutInCell="1" locked="0" behindDoc="0" simplePos="0" relativeHeight="15807488">
                <wp:simplePos x="0" y="0"/>
                <wp:positionH relativeFrom="page">
                  <wp:posOffset>457200</wp:posOffset>
                </wp:positionH>
                <wp:positionV relativeFrom="paragraph">
                  <wp:posOffset>57093</wp:posOffset>
                </wp:positionV>
                <wp:extent cx="6827520" cy="1270"/>
                <wp:effectExtent l="0" t="0" r="0" b="0"/>
                <wp:wrapNone/>
                <wp:docPr id="1001" name="Graphic 1001"/>
                <wp:cNvGraphicFramePr>
                  <a:graphicFrameLocks/>
                </wp:cNvGraphicFramePr>
                <a:graphic>
                  <a:graphicData uri="http://schemas.microsoft.com/office/word/2010/wordprocessingShape">
                    <wps:wsp>
                      <wps:cNvPr id="1001" name="Graphic 1001"/>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07488" from="36pt,4.495535pt" to="573.6pt,4.495535pt" stroked="true" strokeweight="1pt" strokecolor="#bababa">
                <v:stroke dashstyle="solid"/>
                <w10:wrap type="none"/>
              </v:line>
            </w:pict>
          </mc:Fallback>
        </mc:AlternateContent>
      </w:r>
      <w:r>
        <w:rPr>
          <w:rFonts w:ascii="Calibri"/>
          <w:b/>
          <w:spacing w:val="-2"/>
          <w:w w:val="120"/>
          <w:sz w:val="22"/>
        </w:rPr>
        <w:t>Implants</w:t>
      </w:r>
    </w:p>
    <w:p>
      <w:pPr>
        <w:spacing w:line="266" w:lineRule="exact" w:before="0"/>
        <w:ind w:left="936" w:right="0" w:firstLine="0"/>
        <w:jc w:val="left"/>
        <w:rPr>
          <w:rFonts w:ascii="Calibri"/>
          <w:b/>
          <w:sz w:val="22"/>
        </w:rPr>
      </w:pPr>
      <w:r>
        <w:rPr>
          <w:rFonts w:ascii="Calibri"/>
          <w:b/>
          <w:spacing w:val="-2"/>
          <w:w w:val="120"/>
          <w:sz w:val="22"/>
        </w:rPr>
        <w:t>(All</w:t>
      </w:r>
      <w:r>
        <w:rPr>
          <w:rFonts w:ascii="Calibri"/>
          <w:b/>
          <w:spacing w:val="-10"/>
          <w:w w:val="120"/>
          <w:sz w:val="22"/>
        </w:rPr>
        <w:t> </w:t>
      </w:r>
      <w:r>
        <w:rPr>
          <w:rFonts w:ascii="Calibri"/>
          <w:b/>
          <w:spacing w:val="-2"/>
          <w:w w:val="120"/>
          <w:sz w:val="22"/>
        </w:rPr>
        <w:t>eligible services)</w:t>
      </w:r>
    </w:p>
    <w:p>
      <w:pPr>
        <w:tabs>
          <w:tab w:pos="2696" w:val="left" w:leader="none"/>
        </w:tabs>
        <w:spacing w:before="176"/>
        <w:ind w:left="0" w:right="119" w:firstLine="0"/>
        <w:jc w:val="center"/>
        <w:rPr>
          <w:rFonts w:ascii="Calibri"/>
          <w:sz w:val="22"/>
        </w:rPr>
      </w:pPr>
      <w:r>
        <w:rPr/>
        <w:br w:type="column"/>
      </w: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r>
        <w:rPr>
          <w:rFonts w:ascii="Calibri"/>
          <w:sz w:val="22"/>
        </w:rPr>
        <w:tab/>
      </w:r>
      <w:r>
        <w:rPr>
          <w:rFonts w:ascii="Calibri"/>
          <w:w w:val="115"/>
          <w:sz w:val="22"/>
        </w:rPr>
        <w:t>40%</w:t>
      </w:r>
      <w:r>
        <w:rPr>
          <w:rFonts w:ascii="Calibri"/>
          <w:spacing w:val="2"/>
          <w:w w:val="115"/>
          <w:sz w:val="22"/>
        </w:rPr>
        <w:t> </w:t>
      </w:r>
      <w:r>
        <w:rPr>
          <w:rFonts w:ascii="Calibri"/>
          <w:w w:val="115"/>
          <w:sz w:val="22"/>
        </w:rPr>
        <w:t>In-network</w:t>
      </w:r>
      <w:r>
        <w:rPr>
          <w:rFonts w:ascii="Calibri"/>
          <w:spacing w:val="14"/>
          <w:w w:val="115"/>
          <w:sz w:val="22"/>
        </w:rPr>
        <w:t> </w:t>
      </w:r>
      <w:r>
        <w:rPr>
          <w:rFonts w:ascii="Calibri"/>
          <w:spacing w:val="-4"/>
          <w:w w:val="115"/>
          <w:sz w:val="22"/>
        </w:rPr>
        <w:t>rate</w:t>
      </w:r>
    </w:p>
    <w:p>
      <w:pPr>
        <w:pStyle w:val="BodyText"/>
        <w:spacing w:before="165"/>
        <w:rPr>
          <w:rFonts w:ascii="Calibri"/>
          <w:sz w:val="22"/>
        </w:rPr>
      </w:pPr>
    </w:p>
    <w:p>
      <w:pPr>
        <w:tabs>
          <w:tab w:pos="2696" w:val="left" w:leader="none"/>
        </w:tabs>
        <w:spacing w:before="0"/>
        <w:ind w:left="0" w:right="119" w:firstLine="0"/>
        <w:jc w:val="center"/>
        <w:rPr>
          <w:rFonts w:ascii="Calibri"/>
          <w:sz w:val="22"/>
        </w:rPr>
      </w:pPr>
      <w:r>
        <w:rPr>
          <w:rFonts w:ascii="Calibri"/>
          <w:w w:val="115"/>
          <w:sz w:val="22"/>
        </w:rPr>
        <w:t>20%</w:t>
      </w:r>
      <w:r>
        <w:rPr>
          <w:rFonts w:ascii="Calibri"/>
          <w:spacing w:val="-7"/>
          <w:w w:val="115"/>
          <w:sz w:val="22"/>
        </w:rPr>
        <w:t> </w:t>
      </w:r>
      <w:r>
        <w:rPr>
          <w:rFonts w:ascii="Calibri"/>
          <w:w w:val="115"/>
          <w:sz w:val="22"/>
        </w:rPr>
        <w:t>In-network</w:t>
      </w:r>
      <w:r>
        <w:rPr>
          <w:rFonts w:ascii="Calibri"/>
          <w:spacing w:val="3"/>
          <w:w w:val="115"/>
          <w:sz w:val="22"/>
        </w:rPr>
        <w:t> </w:t>
      </w:r>
      <w:r>
        <w:rPr>
          <w:rFonts w:ascii="Calibri"/>
          <w:spacing w:val="-4"/>
          <w:w w:val="115"/>
          <w:sz w:val="22"/>
        </w:rPr>
        <w:t>rate</w:t>
      </w:r>
      <w:r>
        <w:rPr>
          <w:rFonts w:ascii="Calibri"/>
          <w:sz w:val="22"/>
        </w:rPr>
        <w:tab/>
      </w:r>
      <w:r>
        <w:rPr>
          <w:rFonts w:ascii="Calibri"/>
          <w:w w:val="115"/>
          <w:sz w:val="22"/>
        </w:rPr>
        <w:t>40%</w:t>
      </w:r>
      <w:r>
        <w:rPr>
          <w:rFonts w:ascii="Calibri"/>
          <w:spacing w:val="2"/>
          <w:w w:val="115"/>
          <w:sz w:val="22"/>
        </w:rPr>
        <w:t> </w:t>
      </w:r>
      <w:r>
        <w:rPr>
          <w:rFonts w:ascii="Calibri"/>
          <w:w w:val="115"/>
          <w:sz w:val="22"/>
        </w:rPr>
        <w:t>In-network</w:t>
      </w:r>
      <w:r>
        <w:rPr>
          <w:rFonts w:ascii="Calibri"/>
          <w:spacing w:val="14"/>
          <w:w w:val="115"/>
          <w:sz w:val="22"/>
        </w:rPr>
        <w:t> </w:t>
      </w:r>
      <w:r>
        <w:rPr>
          <w:rFonts w:ascii="Calibri"/>
          <w:spacing w:val="-4"/>
          <w:w w:val="115"/>
          <w:sz w:val="22"/>
        </w:rPr>
        <w:t>rate</w:t>
      </w:r>
    </w:p>
    <w:p>
      <w:pPr>
        <w:pStyle w:val="BodyText"/>
        <w:spacing w:before="232"/>
        <w:rPr>
          <w:rFonts w:ascii="Calibri"/>
          <w:sz w:val="22"/>
        </w:rPr>
      </w:pPr>
    </w:p>
    <w:p>
      <w:pPr>
        <w:tabs>
          <w:tab w:pos="2708" w:val="left" w:leader="none"/>
        </w:tabs>
        <w:spacing w:before="0"/>
        <w:ind w:left="0" w:right="129" w:firstLine="0"/>
        <w:jc w:val="center"/>
        <w:rPr>
          <w:rFonts w:ascii="Calibri"/>
          <w:sz w:val="22"/>
        </w:rPr>
      </w:pPr>
      <w:r>
        <w:rPr>
          <w:rFonts w:ascii="Calibri"/>
          <w:w w:val="115"/>
          <w:sz w:val="22"/>
        </w:rPr>
        <w:t>50%</w:t>
      </w:r>
      <w:r>
        <w:rPr>
          <w:rFonts w:ascii="Calibri"/>
          <w:spacing w:val="-8"/>
          <w:w w:val="115"/>
          <w:sz w:val="22"/>
        </w:rPr>
        <w:t> </w:t>
      </w:r>
      <w:r>
        <w:rPr>
          <w:rFonts w:ascii="Calibri"/>
          <w:w w:val="115"/>
          <w:sz w:val="22"/>
        </w:rPr>
        <w:t>In-network</w:t>
      </w:r>
      <w:r>
        <w:rPr>
          <w:rFonts w:ascii="Calibri"/>
          <w:spacing w:val="4"/>
          <w:w w:val="115"/>
          <w:sz w:val="22"/>
        </w:rPr>
        <w:t> </w:t>
      </w:r>
      <w:r>
        <w:rPr>
          <w:rFonts w:ascii="Calibri"/>
          <w:spacing w:val="-4"/>
          <w:w w:val="115"/>
          <w:sz w:val="22"/>
        </w:rPr>
        <w:t>rate</w:t>
      </w:r>
      <w:r>
        <w:rPr>
          <w:rFonts w:ascii="Calibri"/>
          <w:sz w:val="22"/>
        </w:rPr>
        <w:tab/>
      </w:r>
      <w:r>
        <w:rPr>
          <w:rFonts w:ascii="Calibri"/>
          <w:w w:val="115"/>
          <w:sz w:val="22"/>
        </w:rPr>
        <w:t>70%</w:t>
      </w:r>
      <w:r>
        <w:rPr>
          <w:rFonts w:ascii="Calibri"/>
          <w:spacing w:val="-9"/>
          <w:w w:val="115"/>
          <w:sz w:val="22"/>
        </w:rPr>
        <w:t> </w:t>
      </w:r>
      <w:r>
        <w:rPr>
          <w:rFonts w:ascii="Calibri"/>
          <w:w w:val="115"/>
          <w:sz w:val="22"/>
        </w:rPr>
        <w:t>In-network</w:t>
      </w:r>
      <w:r>
        <w:rPr>
          <w:rFonts w:ascii="Calibri"/>
          <w:spacing w:val="4"/>
          <w:w w:val="115"/>
          <w:sz w:val="22"/>
        </w:rPr>
        <w:t> </w:t>
      </w:r>
      <w:r>
        <w:rPr>
          <w:rFonts w:ascii="Calibri"/>
          <w:spacing w:val="-4"/>
          <w:w w:val="115"/>
          <w:sz w:val="22"/>
        </w:rPr>
        <w:t>rate</w:t>
      </w:r>
    </w:p>
    <w:p>
      <w:pPr>
        <w:pStyle w:val="BodyText"/>
        <w:spacing w:before="137"/>
        <w:rPr>
          <w:rFonts w:ascii="Calibri"/>
          <w:sz w:val="22"/>
        </w:rPr>
      </w:pPr>
    </w:p>
    <w:p>
      <w:pPr>
        <w:tabs>
          <w:tab w:pos="2708" w:val="left" w:leader="none"/>
        </w:tabs>
        <w:spacing w:before="0"/>
        <w:ind w:left="0" w:right="129" w:firstLine="0"/>
        <w:jc w:val="center"/>
        <w:rPr>
          <w:rFonts w:ascii="Calibri"/>
          <w:sz w:val="22"/>
        </w:rPr>
      </w:pPr>
      <w:r>
        <w:rPr>
          <w:rFonts w:ascii="Calibri"/>
          <w:w w:val="115"/>
          <w:sz w:val="22"/>
        </w:rPr>
        <w:t>50%</w:t>
      </w:r>
      <w:r>
        <w:rPr>
          <w:rFonts w:ascii="Calibri"/>
          <w:spacing w:val="-8"/>
          <w:w w:val="115"/>
          <w:sz w:val="22"/>
        </w:rPr>
        <w:t> </w:t>
      </w:r>
      <w:r>
        <w:rPr>
          <w:rFonts w:ascii="Calibri"/>
          <w:w w:val="115"/>
          <w:sz w:val="22"/>
        </w:rPr>
        <w:t>In-network</w:t>
      </w:r>
      <w:r>
        <w:rPr>
          <w:rFonts w:ascii="Calibri"/>
          <w:spacing w:val="4"/>
          <w:w w:val="115"/>
          <w:sz w:val="22"/>
        </w:rPr>
        <w:t> </w:t>
      </w:r>
      <w:r>
        <w:rPr>
          <w:rFonts w:ascii="Calibri"/>
          <w:spacing w:val="-4"/>
          <w:w w:val="115"/>
          <w:sz w:val="22"/>
        </w:rPr>
        <w:t>rate</w:t>
      </w:r>
      <w:r>
        <w:rPr>
          <w:rFonts w:ascii="Calibri"/>
          <w:sz w:val="22"/>
        </w:rPr>
        <w:tab/>
      </w:r>
      <w:r>
        <w:rPr>
          <w:rFonts w:ascii="Calibri"/>
          <w:w w:val="115"/>
          <w:sz w:val="22"/>
        </w:rPr>
        <w:t>70%</w:t>
      </w:r>
      <w:r>
        <w:rPr>
          <w:rFonts w:ascii="Calibri"/>
          <w:spacing w:val="-9"/>
          <w:w w:val="115"/>
          <w:sz w:val="22"/>
        </w:rPr>
        <w:t> </w:t>
      </w:r>
      <w:r>
        <w:rPr>
          <w:rFonts w:ascii="Calibri"/>
          <w:w w:val="115"/>
          <w:sz w:val="22"/>
        </w:rPr>
        <w:t>In-network</w:t>
      </w:r>
      <w:r>
        <w:rPr>
          <w:rFonts w:ascii="Calibri"/>
          <w:spacing w:val="4"/>
          <w:w w:val="115"/>
          <w:sz w:val="22"/>
        </w:rPr>
        <w:t> </w:t>
      </w:r>
      <w:r>
        <w:rPr>
          <w:rFonts w:ascii="Calibri"/>
          <w:spacing w:val="-4"/>
          <w:w w:val="115"/>
          <w:sz w:val="22"/>
        </w:rPr>
        <w:t>rate</w:t>
      </w:r>
    </w:p>
    <w:p>
      <w:pPr>
        <w:spacing w:after="0"/>
        <w:jc w:val="center"/>
        <w:rPr>
          <w:rFonts w:ascii="Calibri"/>
          <w:sz w:val="22"/>
        </w:rPr>
        <w:sectPr>
          <w:type w:val="continuous"/>
          <w:pgSz w:w="12240" w:h="15840"/>
          <w:pgMar w:header="0" w:footer="1058" w:top="360" w:bottom="280" w:left="0" w:right="0"/>
          <w:cols w:num="2" w:equalWidth="0">
            <w:col w:w="4385" w:space="1019"/>
            <w:col w:w="6836"/>
          </w:cols>
        </w:sectPr>
      </w:pPr>
    </w:p>
    <w:p>
      <w:pPr>
        <w:pStyle w:val="BodyText"/>
        <w:spacing w:before="7" w:after="1"/>
        <w:rPr>
          <w:rFonts w:ascii="Calibri"/>
          <w:sz w:val="7"/>
        </w:rPr>
      </w:pPr>
    </w:p>
    <w:p>
      <w:pPr>
        <w:pStyle w:val="BodyText"/>
        <w:spacing w:line="20" w:lineRule="exact"/>
        <w:ind w:left="720"/>
        <w:rPr>
          <w:rFonts w:ascii="Calibri"/>
          <w:sz w:val="2"/>
        </w:rPr>
      </w:pPr>
      <w:r>
        <w:rPr>
          <w:rFonts w:ascii="Calibri"/>
          <w:sz w:val="2"/>
        </w:rPr>
        <mc:AlternateContent>
          <mc:Choice Requires="wps">
            <w:drawing>
              <wp:inline distT="0" distB="0" distL="0" distR="0">
                <wp:extent cx="6827520" cy="12700"/>
                <wp:effectExtent l="9525" t="0" r="1904" b="6350"/>
                <wp:docPr id="1002" name="Group 1002"/>
                <wp:cNvGraphicFramePr>
                  <a:graphicFrameLocks/>
                </wp:cNvGraphicFramePr>
                <a:graphic>
                  <a:graphicData uri="http://schemas.microsoft.com/office/word/2010/wordprocessingGroup">
                    <wpg:wgp>
                      <wpg:cNvPr id="1002" name="Group 1002"/>
                      <wpg:cNvGrpSpPr/>
                      <wpg:grpSpPr>
                        <a:xfrm>
                          <a:off x="0" y="0"/>
                          <a:ext cx="6827520" cy="12700"/>
                          <a:chExt cx="6827520" cy="12700"/>
                        </a:xfrm>
                      </wpg:grpSpPr>
                      <wps:wsp>
                        <wps:cNvPr id="1003" name="Graphic 1003"/>
                        <wps:cNvSpPr/>
                        <wps:spPr>
                          <a:xfrm>
                            <a:off x="0" y="635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7.6pt;height:1pt;mso-position-horizontal-relative:char;mso-position-vertical-relative:line" id="docshapegroup553" coordorigin="0,0" coordsize="10752,20">
                <v:line style="position:absolute" from="0,10" to="10752,10" stroked="true" strokeweight="1pt" strokecolor="#bababa">
                  <v:stroke dashstyle="solid"/>
                </v:line>
              </v:group>
            </w:pict>
          </mc:Fallback>
        </mc:AlternateContent>
      </w:r>
      <w:r>
        <w:rPr>
          <w:rFonts w:ascii="Calibri"/>
          <w:sz w:val="2"/>
        </w:rPr>
      </w:r>
    </w:p>
    <w:p>
      <w:pPr>
        <w:tabs>
          <w:tab w:pos="7618" w:val="left" w:leader="none"/>
        </w:tabs>
        <w:spacing w:before="162"/>
        <w:ind w:left="936" w:right="0" w:firstLine="0"/>
        <w:jc w:val="left"/>
        <w:rPr>
          <w:rFonts w:ascii="Calibri"/>
          <w:sz w:val="22"/>
        </w:rPr>
      </w:pPr>
      <w:r>
        <w:rPr>
          <w:rFonts w:ascii="Calibri"/>
          <w:b/>
          <w:spacing w:val="-4"/>
          <w:w w:val="120"/>
          <w:sz w:val="22"/>
        </w:rPr>
        <w:t>Orthodontic Lifetime</w:t>
      </w:r>
      <w:r>
        <w:rPr>
          <w:rFonts w:ascii="Calibri"/>
          <w:b/>
          <w:spacing w:val="-18"/>
          <w:w w:val="120"/>
          <w:sz w:val="22"/>
        </w:rPr>
        <w:t> </w:t>
      </w:r>
      <w:r>
        <w:rPr>
          <w:rFonts w:ascii="Calibri"/>
          <w:b/>
          <w:spacing w:val="-4"/>
          <w:w w:val="120"/>
          <w:sz w:val="22"/>
        </w:rPr>
        <w:t>Maximum</w:t>
      </w:r>
      <w:r>
        <w:rPr>
          <w:rFonts w:ascii="Calibri"/>
          <w:b/>
          <w:sz w:val="22"/>
        </w:rPr>
        <w:tab/>
      </w:r>
      <w:r>
        <w:rPr>
          <w:rFonts w:ascii="Calibri"/>
          <w:spacing w:val="-2"/>
          <w:w w:val="115"/>
          <w:sz w:val="22"/>
        </w:rPr>
        <w:t>$1,500</w:t>
      </w:r>
      <w:r>
        <w:rPr>
          <w:rFonts w:ascii="Calibri"/>
          <w:spacing w:val="-13"/>
          <w:w w:val="115"/>
          <w:sz w:val="22"/>
        </w:rPr>
        <w:t> </w:t>
      </w:r>
      <w:r>
        <w:rPr>
          <w:rFonts w:ascii="Calibri"/>
          <w:spacing w:val="-2"/>
          <w:w w:val="115"/>
          <w:sz w:val="22"/>
        </w:rPr>
        <w:t>per</w:t>
      </w:r>
      <w:r>
        <w:rPr>
          <w:rFonts w:ascii="Calibri"/>
          <w:spacing w:val="-9"/>
          <w:w w:val="115"/>
          <w:sz w:val="22"/>
        </w:rPr>
        <w:t> </w:t>
      </w:r>
      <w:r>
        <w:rPr>
          <w:rFonts w:ascii="Calibri"/>
          <w:spacing w:val="-2"/>
          <w:w w:val="115"/>
          <w:sz w:val="22"/>
        </w:rPr>
        <w:t>person</w:t>
      </w:r>
    </w:p>
    <w:p>
      <w:pPr>
        <w:pStyle w:val="BodyText"/>
        <w:spacing w:before="2"/>
        <w:rPr>
          <w:rFonts w:ascii="Calibri"/>
          <w:sz w:val="9"/>
        </w:rPr>
      </w:pPr>
      <w:r>
        <w:rPr>
          <w:rFonts w:ascii="Calibri"/>
          <w:sz w:val="9"/>
        </w:rPr>
        <mc:AlternateContent>
          <mc:Choice Requires="wps">
            <w:drawing>
              <wp:anchor distT="0" distB="0" distL="0" distR="0" allowOverlap="1" layoutInCell="1" locked="0" behindDoc="1" simplePos="0" relativeHeight="487663104">
                <wp:simplePos x="0" y="0"/>
                <wp:positionH relativeFrom="page">
                  <wp:posOffset>457200</wp:posOffset>
                </wp:positionH>
                <wp:positionV relativeFrom="paragraph">
                  <wp:posOffset>86642</wp:posOffset>
                </wp:positionV>
                <wp:extent cx="6827520" cy="1270"/>
                <wp:effectExtent l="0" t="0" r="0" b="0"/>
                <wp:wrapTopAndBottom/>
                <wp:docPr id="1004" name="Graphic 1004"/>
                <wp:cNvGraphicFramePr>
                  <a:graphicFrameLocks/>
                </wp:cNvGraphicFramePr>
                <a:graphic>
                  <a:graphicData uri="http://schemas.microsoft.com/office/word/2010/wordprocessingShape">
                    <wps:wsp>
                      <wps:cNvPr id="1004" name="Graphic 1004"/>
                      <wps:cNvSpPr/>
                      <wps:spPr>
                        <a:xfrm>
                          <a:off x="0" y="0"/>
                          <a:ext cx="6827520" cy="1270"/>
                        </a:xfrm>
                        <a:custGeom>
                          <a:avLst/>
                          <a:gdLst/>
                          <a:ahLst/>
                          <a:cxnLst/>
                          <a:rect l="l" t="t" r="r" b="b"/>
                          <a:pathLst>
                            <a:path w="6827520" h="0">
                              <a:moveTo>
                                <a:pt x="0" y="0"/>
                              </a:moveTo>
                              <a:lnTo>
                                <a:pt x="6827520"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6pt;margin-top:6.822266pt;width:537.6pt;height:.1pt;mso-position-horizontal-relative:page;mso-position-vertical-relative:paragraph;z-index:-15653376;mso-wrap-distance-left:0;mso-wrap-distance-right:0" id="docshape554" coordorigin="720,136" coordsize="10752,0" path="m720,136l11472,136e" filled="false" stroked="true" strokeweight="1pt" strokecolor="#bababa">
                <v:path arrowok="t"/>
                <v:stroke dashstyle="solid"/>
                <w10:wrap type="topAndBottom"/>
              </v:shape>
            </w:pict>
          </mc:Fallback>
        </mc:AlternateContent>
      </w:r>
    </w:p>
    <w:p>
      <w:pPr>
        <w:tabs>
          <w:tab w:pos="6814" w:val="left" w:leader="none"/>
        </w:tabs>
        <w:spacing w:before="230"/>
        <w:ind w:left="936" w:right="0" w:firstLine="0"/>
        <w:jc w:val="left"/>
        <w:rPr>
          <w:rFonts w:ascii="Calibri"/>
          <w:sz w:val="22"/>
        </w:rPr>
      </w:pPr>
      <w:r>
        <w:rPr>
          <w:rFonts w:ascii="Calibri"/>
          <w:b/>
          <w:spacing w:val="-4"/>
          <w:w w:val="120"/>
          <w:sz w:val="22"/>
        </w:rPr>
        <w:t>Eligible Appliances</w:t>
      </w:r>
      <w:r>
        <w:rPr>
          <w:rFonts w:ascii="Calibri"/>
          <w:b/>
          <w:spacing w:val="3"/>
          <w:w w:val="120"/>
          <w:sz w:val="22"/>
        </w:rPr>
        <w:t> </w:t>
      </w:r>
      <w:r>
        <w:rPr>
          <w:rFonts w:ascii="Calibri"/>
          <w:b/>
          <w:spacing w:val="-4"/>
          <w:w w:val="120"/>
          <w:sz w:val="22"/>
        </w:rPr>
        <w:t>and</w:t>
      </w:r>
      <w:r>
        <w:rPr>
          <w:rFonts w:ascii="Calibri"/>
          <w:b/>
          <w:spacing w:val="3"/>
          <w:w w:val="120"/>
          <w:sz w:val="22"/>
        </w:rPr>
        <w:t> </w:t>
      </w:r>
      <w:r>
        <w:rPr>
          <w:rFonts w:ascii="Calibri"/>
          <w:b/>
          <w:spacing w:val="-4"/>
          <w:w w:val="120"/>
          <w:sz w:val="22"/>
        </w:rPr>
        <w:t>Procedures</w:t>
      </w:r>
      <w:r>
        <w:rPr>
          <w:rFonts w:ascii="Calibri"/>
          <w:b/>
          <w:sz w:val="22"/>
        </w:rPr>
        <w:tab/>
      </w:r>
      <w:r>
        <w:rPr>
          <w:rFonts w:ascii="Calibri"/>
          <w:w w:val="120"/>
          <w:sz w:val="22"/>
        </w:rPr>
        <w:t>50%</w:t>
      </w:r>
      <w:r>
        <w:rPr>
          <w:rFonts w:ascii="Calibri"/>
          <w:spacing w:val="-15"/>
          <w:w w:val="120"/>
          <w:sz w:val="22"/>
        </w:rPr>
        <w:t> </w:t>
      </w:r>
      <w:r>
        <w:rPr>
          <w:rFonts w:ascii="Calibri"/>
          <w:w w:val="120"/>
          <w:sz w:val="22"/>
        </w:rPr>
        <w:t>of</w:t>
      </w:r>
      <w:r>
        <w:rPr>
          <w:rFonts w:ascii="Calibri"/>
          <w:spacing w:val="-13"/>
          <w:w w:val="120"/>
          <w:sz w:val="22"/>
        </w:rPr>
        <w:t> </w:t>
      </w:r>
      <w:r>
        <w:rPr>
          <w:rFonts w:ascii="Calibri"/>
          <w:w w:val="120"/>
          <w:sz w:val="22"/>
        </w:rPr>
        <w:t>eligible</w:t>
      </w:r>
      <w:r>
        <w:rPr>
          <w:rFonts w:ascii="Calibri"/>
          <w:spacing w:val="-13"/>
          <w:w w:val="120"/>
          <w:sz w:val="22"/>
        </w:rPr>
        <w:t> </w:t>
      </w:r>
      <w:r>
        <w:rPr>
          <w:rFonts w:ascii="Calibri"/>
          <w:w w:val="120"/>
          <w:sz w:val="22"/>
        </w:rPr>
        <w:t>fees</w:t>
      </w:r>
      <w:r>
        <w:rPr>
          <w:rFonts w:ascii="Calibri"/>
          <w:spacing w:val="-10"/>
          <w:w w:val="120"/>
          <w:sz w:val="22"/>
        </w:rPr>
        <w:t> </w:t>
      </w:r>
      <w:r>
        <w:rPr>
          <w:rFonts w:ascii="Calibri"/>
          <w:w w:val="120"/>
          <w:sz w:val="22"/>
        </w:rPr>
        <w:t>to</w:t>
      </w:r>
      <w:r>
        <w:rPr>
          <w:rFonts w:ascii="Calibri"/>
          <w:spacing w:val="-12"/>
          <w:w w:val="120"/>
          <w:sz w:val="22"/>
        </w:rPr>
        <w:t> </w:t>
      </w:r>
      <w:r>
        <w:rPr>
          <w:rFonts w:ascii="Calibri"/>
          <w:w w:val="120"/>
          <w:sz w:val="22"/>
        </w:rPr>
        <w:t>plan</w:t>
      </w:r>
      <w:r>
        <w:rPr>
          <w:rFonts w:ascii="Calibri"/>
          <w:spacing w:val="-13"/>
          <w:w w:val="120"/>
          <w:sz w:val="22"/>
        </w:rPr>
        <w:t> </w:t>
      </w:r>
      <w:r>
        <w:rPr>
          <w:rFonts w:ascii="Calibri"/>
          <w:w w:val="120"/>
          <w:sz w:val="22"/>
        </w:rPr>
        <w:t>maximum</w:t>
      </w:r>
      <w:r>
        <w:rPr>
          <w:rFonts w:ascii="Calibri"/>
          <w:spacing w:val="-17"/>
          <w:w w:val="120"/>
          <w:sz w:val="22"/>
        </w:rPr>
        <w:t> </w:t>
      </w:r>
      <w:r>
        <w:rPr>
          <w:rFonts w:ascii="Calibri"/>
          <w:spacing w:val="-5"/>
          <w:w w:val="120"/>
          <w:sz w:val="22"/>
        </w:rPr>
        <w:t>AD</w:t>
      </w:r>
    </w:p>
    <w:p>
      <w:pPr>
        <w:pStyle w:val="BodyText"/>
        <w:rPr>
          <w:rFonts w:ascii="Calibri"/>
        </w:rPr>
      </w:pPr>
    </w:p>
    <w:p>
      <w:pPr>
        <w:pStyle w:val="BodyText"/>
        <w:rPr>
          <w:rFonts w:ascii="Calibri"/>
        </w:rPr>
      </w:pPr>
    </w:p>
    <w:p>
      <w:pPr>
        <w:pStyle w:val="BodyText"/>
        <w:rPr>
          <w:rFonts w:ascii="Calibri"/>
        </w:rPr>
      </w:pPr>
    </w:p>
    <w:p>
      <w:pPr>
        <w:pStyle w:val="BodyText"/>
        <w:spacing w:before="105"/>
        <w:rPr>
          <w:rFonts w:ascii="Calibri"/>
        </w:rPr>
      </w:pPr>
    </w:p>
    <w:p>
      <w:pPr>
        <w:tabs>
          <w:tab w:pos="5681" w:val="left" w:leader="none"/>
          <w:tab w:pos="7256" w:val="left" w:leader="none"/>
        </w:tabs>
        <w:spacing w:before="0"/>
        <w:ind w:left="1464"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60"/>
          <w:w w:val="115"/>
          <w:sz w:val="24"/>
          <w:u w:val="none"/>
        </w:rPr>
        <w:t> </w:t>
      </w:r>
      <w:r>
        <w:rPr>
          <w:rFonts w:ascii="Calibri"/>
          <w:b/>
          <w:color w:val="5085B8"/>
          <w:sz w:val="24"/>
          <w:u w:val="thick" w:color="5085B8"/>
        </w:rPr>
        <w:tab/>
      </w:r>
      <w:r>
        <w:rPr>
          <w:rFonts w:ascii="Calibri"/>
          <w:b/>
          <w:color w:val="5085B8"/>
          <w:sz w:val="24"/>
          <w:u w:val="none"/>
        </w:rPr>
        <w:tab/>
      </w:r>
      <w:r>
        <w:rPr>
          <w:rFonts w:ascii="Calibri"/>
          <w:b/>
          <w:color w:val="5085B8"/>
          <w:w w:val="115"/>
          <w:sz w:val="24"/>
          <w:u w:val="single" w:color="5085B8"/>
        </w:rPr>
        <w:t>PEHP</w:t>
      </w:r>
      <w:r>
        <w:rPr>
          <w:rFonts w:ascii="Calibri"/>
          <w:b/>
          <w:color w:val="5085B8"/>
          <w:spacing w:val="22"/>
          <w:w w:val="115"/>
          <w:sz w:val="24"/>
          <w:u w:val="single" w:color="5085B8"/>
        </w:rPr>
        <w:t> </w:t>
      </w:r>
      <w:r>
        <w:rPr>
          <w:rFonts w:ascii="Calibri"/>
          <w:b/>
          <w:color w:val="5085B8"/>
          <w:w w:val="115"/>
          <w:sz w:val="24"/>
          <w:u w:val="single" w:color="5085B8"/>
        </w:rPr>
        <w:t>Provider</w:t>
      </w:r>
      <w:r>
        <w:rPr>
          <w:rFonts w:ascii="Calibri"/>
          <w:b/>
          <w:color w:val="5085B8"/>
          <w:spacing w:val="17"/>
          <w:w w:val="115"/>
          <w:sz w:val="24"/>
          <w:u w:val="single" w:color="5085B8"/>
        </w:rPr>
        <w:t> </w:t>
      </w:r>
      <w:r>
        <w:rPr>
          <w:rFonts w:ascii="Calibri"/>
          <w:b/>
          <w:color w:val="5085B8"/>
          <w:spacing w:val="-2"/>
          <w:w w:val="115"/>
          <w:sz w:val="24"/>
          <w:u w:val="single" w:color="5085B8"/>
        </w:rPr>
        <w:t>Search</w:t>
      </w:r>
    </w:p>
    <w:p>
      <w:pPr>
        <w:spacing w:after="0"/>
        <w:jc w:val="left"/>
        <w:rPr>
          <w:rFonts w:ascii="Calibri"/>
          <w:b/>
          <w:sz w:val="24"/>
        </w:rPr>
        <w:sectPr>
          <w:type w:val="continuous"/>
          <w:pgSz w:w="12240" w:h="15840"/>
          <w:pgMar w:header="0" w:footer="1058" w:top="360" w:bottom="280" w:left="0" w:right="0"/>
        </w:sectPr>
      </w:pPr>
    </w:p>
    <w:p>
      <w:pPr>
        <w:tabs>
          <w:tab w:pos="9600" w:val="left" w:leader="none"/>
        </w:tabs>
        <w:spacing w:line="240" w:lineRule="auto"/>
        <w:ind w:left="863" w:right="0" w:firstLine="0"/>
        <w:rPr>
          <w:rFonts w:ascii="Calibri"/>
          <w:position w:val="75"/>
          <w:sz w:val="20"/>
        </w:rPr>
      </w:pPr>
      <w:r>
        <w:rPr>
          <w:rFonts w:ascii="Calibri"/>
          <w:sz w:val="20"/>
        </w:rPr>
        <mc:AlternateContent>
          <mc:Choice Requires="wps">
            <w:drawing>
              <wp:inline distT="0" distB="0" distL="0" distR="0">
                <wp:extent cx="1330325" cy="483870"/>
                <wp:effectExtent l="0" t="0" r="0" b="1904"/>
                <wp:docPr id="1006" name="Group 1006"/>
                <wp:cNvGraphicFramePr>
                  <a:graphicFrameLocks/>
                </wp:cNvGraphicFramePr>
                <a:graphic>
                  <a:graphicData uri="http://schemas.microsoft.com/office/word/2010/wordprocessingGroup">
                    <wpg:wgp>
                      <wpg:cNvPr id="1006" name="Group 1006"/>
                      <wpg:cNvGrpSpPr/>
                      <wpg:grpSpPr>
                        <a:xfrm>
                          <a:off x="0" y="0"/>
                          <a:ext cx="1330325" cy="483870"/>
                          <a:chExt cx="1330325" cy="483870"/>
                        </a:xfrm>
                      </wpg:grpSpPr>
                      <pic:pic>
                        <pic:nvPicPr>
                          <pic:cNvPr id="1007" name="Image 1007"/>
                          <pic:cNvPicPr/>
                        </pic:nvPicPr>
                        <pic:blipFill>
                          <a:blip r:embed="rId280" cstate="print"/>
                          <a:stretch>
                            <a:fillRect/>
                          </a:stretch>
                        </pic:blipFill>
                        <pic:spPr>
                          <a:xfrm>
                            <a:off x="0" y="0"/>
                            <a:ext cx="1329944" cy="430072"/>
                          </a:xfrm>
                          <a:prstGeom prst="rect">
                            <a:avLst/>
                          </a:prstGeom>
                        </pic:spPr>
                      </pic:pic>
                      <wps:wsp>
                        <wps:cNvPr id="1008" name="Graphic 1008"/>
                        <wps:cNvSpPr/>
                        <wps:spPr>
                          <a:xfrm>
                            <a:off x="140055" y="469569"/>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104.75pt;height:38.1pt;mso-position-horizontal-relative:char;mso-position-vertical-relative:line" id="docshapegroup556" coordorigin="0,0" coordsize="2095,762">
                <v:shape style="position:absolute;left:0;top:0;width:2095;height:678" type="#_x0000_t75" id="docshape557" stroked="false">
                  <v:imagedata r:id="rId280" o:title=""/>
                </v:shape>
                <v:line style="position:absolute" from="221,739" to="1949,739" stroked="true" strokeweight="2.25pt" strokecolor="#5085b8">
                  <v:stroke dashstyle="solid"/>
                </v:line>
              </v:group>
            </w:pict>
          </mc:Fallback>
        </mc:AlternateContent>
      </w:r>
      <w:r>
        <w:rPr>
          <w:rFonts w:ascii="Calibri"/>
          <w:sz w:val="20"/>
        </w:rPr>
      </w:r>
      <w:r>
        <w:rPr>
          <w:rFonts w:ascii="Calibri"/>
          <w:sz w:val="20"/>
        </w:rPr>
        <w:tab/>
      </w:r>
      <w:r>
        <w:rPr>
          <w:rFonts w:ascii="Calibri"/>
          <w:position w:val="75"/>
          <w:sz w:val="20"/>
        </w:rPr>
        <mc:AlternateContent>
          <mc:Choice Requires="wps">
            <w:drawing>
              <wp:inline distT="0" distB="0" distL="0" distR="0">
                <wp:extent cx="1188720" cy="869950"/>
                <wp:effectExtent l="0" t="0" r="0" b="6350"/>
                <wp:docPr id="1009" name="Group 1009"/>
                <wp:cNvGraphicFramePr>
                  <a:graphicFrameLocks/>
                </wp:cNvGraphicFramePr>
                <a:graphic>
                  <a:graphicData uri="http://schemas.microsoft.com/office/word/2010/wordprocessingGroup">
                    <wpg:wgp>
                      <wpg:cNvPr id="1009" name="Group 1009"/>
                      <wpg:cNvGrpSpPr/>
                      <wpg:grpSpPr>
                        <a:xfrm>
                          <a:off x="0" y="0"/>
                          <a:ext cx="1188720" cy="869950"/>
                          <a:chExt cx="1188720" cy="869950"/>
                        </a:xfrm>
                      </wpg:grpSpPr>
                      <pic:pic>
                        <pic:nvPicPr>
                          <pic:cNvPr id="1010" name="Image 1010"/>
                          <pic:cNvPicPr/>
                        </pic:nvPicPr>
                        <pic:blipFill>
                          <a:blip r:embed="rId255" cstate="print"/>
                          <a:stretch>
                            <a:fillRect/>
                          </a:stretch>
                        </pic:blipFill>
                        <pic:spPr>
                          <a:xfrm>
                            <a:off x="0" y="0"/>
                            <a:ext cx="1188720" cy="869823"/>
                          </a:xfrm>
                          <a:prstGeom prst="rect">
                            <a:avLst/>
                          </a:prstGeom>
                        </pic:spPr>
                      </pic:pic>
                      <wps:wsp>
                        <wps:cNvPr id="1011" name="Graphic 1011"/>
                        <wps:cNvSpPr/>
                        <wps:spPr>
                          <a:xfrm>
                            <a:off x="240792" y="306323"/>
                            <a:ext cx="706755" cy="283210"/>
                          </a:xfrm>
                          <a:custGeom>
                            <a:avLst/>
                            <a:gdLst/>
                            <a:ahLst/>
                            <a:cxnLst/>
                            <a:rect l="l" t="t" r="r" b="b"/>
                            <a:pathLst>
                              <a:path w="706755" h="283210">
                                <a:moveTo>
                                  <a:pt x="706501" y="136652"/>
                                </a:moveTo>
                                <a:lnTo>
                                  <a:pt x="701802" y="131826"/>
                                </a:lnTo>
                                <a:lnTo>
                                  <a:pt x="666877" y="131826"/>
                                </a:lnTo>
                                <a:lnTo>
                                  <a:pt x="661289" y="96901"/>
                                </a:lnTo>
                                <a:lnTo>
                                  <a:pt x="647192" y="69723"/>
                                </a:lnTo>
                                <a:lnTo>
                                  <a:pt x="647192" y="141605"/>
                                </a:lnTo>
                                <a:lnTo>
                                  <a:pt x="637794" y="188468"/>
                                </a:lnTo>
                                <a:lnTo>
                                  <a:pt x="611886" y="226695"/>
                                </a:lnTo>
                                <a:lnTo>
                                  <a:pt x="573659" y="252476"/>
                                </a:lnTo>
                                <a:lnTo>
                                  <a:pt x="526796" y="262001"/>
                                </a:lnTo>
                                <a:lnTo>
                                  <a:pt x="479933" y="252476"/>
                                </a:lnTo>
                                <a:lnTo>
                                  <a:pt x="441706" y="226695"/>
                                </a:lnTo>
                                <a:lnTo>
                                  <a:pt x="415798" y="188468"/>
                                </a:lnTo>
                                <a:lnTo>
                                  <a:pt x="406400" y="141605"/>
                                </a:lnTo>
                                <a:lnTo>
                                  <a:pt x="415798" y="94742"/>
                                </a:lnTo>
                                <a:lnTo>
                                  <a:pt x="438023" y="61976"/>
                                </a:lnTo>
                                <a:lnTo>
                                  <a:pt x="441706" y="56515"/>
                                </a:lnTo>
                                <a:lnTo>
                                  <a:pt x="479933" y="30734"/>
                                </a:lnTo>
                                <a:lnTo>
                                  <a:pt x="526796" y="21209"/>
                                </a:lnTo>
                                <a:lnTo>
                                  <a:pt x="573659" y="30734"/>
                                </a:lnTo>
                                <a:lnTo>
                                  <a:pt x="611886" y="56515"/>
                                </a:lnTo>
                                <a:lnTo>
                                  <a:pt x="637794" y="94742"/>
                                </a:lnTo>
                                <a:lnTo>
                                  <a:pt x="647192" y="141605"/>
                                </a:lnTo>
                                <a:lnTo>
                                  <a:pt x="647192" y="69723"/>
                                </a:lnTo>
                                <a:lnTo>
                                  <a:pt x="610489" y="27305"/>
                                </a:lnTo>
                                <a:lnTo>
                                  <a:pt x="598678" y="21209"/>
                                </a:lnTo>
                                <a:lnTo>
                                  <a:pt x="571627" y="7239"/>
                                </a:lnTo>
                                <a:lnTo>
                                  <a:pt x="526796" y="0"/>
                                </a:lnTo>
                                <a:lnTo>
                                  <a:pt x="481965" y="7239"/>
                                </a:lnTo>
                                <a:lnTo>
                                  <a:pt x="443103" y="27305"/>
                                </a:lnTo>
                                <a:lnTo>
                                  <a:pt x="412496" y="57912"/>
                                </a:lnTo>
                                <a:lnTo>
                                  <a:pt x="410337" y="61976"/>
                                </a:lnTo>
                                <a:lnTo>
                                  <a:pt x="405003" y="58039"/>
                                </a:lnTo>
                                <a:lnTo>
                                  <a:pt x="387350" y="45085"/>
                                </a:lnTo>
                                <a:lnTo>
                                  <a:pt x="349504" y="36830"/>
                                </a:lnTo>
                                <a:lnTo>
                                  <a:pt x="311658" y="45212"/>
                                </a:lnTo>
                                <a:lnTo>
                                  <a:pt x="298323" y="54991"/>
                                </a:lnTo>
                                <a:lnTo>
                                  <a:pt x="298323" y="141605"/>
                                </a:lnTo>
                                <a:lnTo>
                                  <a:pt x="288925" y="188468"/>
                                </a:lnTo>
                                <a:lnTo>
                                  <a:pt x="263004" y="226695"/>
                                </a:lnTo>
                                <a:lnTo>
                                  <a:pt x="224777" y="252476"/>
                                </a:lnTo>
                                <a:lnTo>
                                  <a:pt x="177927" y="262001"/>
                                </a:lnTo>
                                <a:lnTo>
                                  <a:pt x="131064" y="252476"/>
                                </a:lnTo>
                                <a:lnTo>
                                  <a:pt x="92837" y="226695"/>
                                </a:lnTo>
                                <a:lnTo>
                                  <a:pt x="67056" y="188468"/>
                                </a:lnTo>
                                <a:lnTo>
                                  <a:pt x="58420" y="145923"/>
                                </a:lnTo>
                                <a:lnTo>
                                  <a:pt x="58420" y="137287"/>
                                </a:lnTo>
                                <a:lnTo>
                                  <a:pt x="67056" y="94742"/>
                                </a:lnTo>
                                <a:lnTo>
                                  <a:pt x="92837" y="56515"/>
                                </a:lnTo>
                                <a:lnTo>
                                  <a:pt x="131064" y="30734"/>
                                </a:lnTo>
                                <a:lnTo>
                                  <a:pt x="177927" y="21209"/>
                                </a:lnTo>
                                <a:lnTo>
                                  <a:pt x="224777" y="30734"/>
                                </a:lnTo>
                                <a:lnTo>
                                  <a:pt x="263004" y="56515"/>
                                </a:lnTo>
                                <a:lnTo>
                                  <a:pt x="288925" y="94742"/>
                                </a:lnTo>
                                <a:lnTo>
                                  <a:pt x="298323" y="141605"/>
                                </a:lnTo>
                                <a:lnTo>
                                  <a:pt x="298323" y="54991"/>
                                </a:lnTo>
                                <a:lnTo>
                                  <a:pt x="292862" y="59055"/>
                                </a:lnTo>
                                <a:lnTo>
                                  <a:pt x="292354" y="57912"/>
                                </a:lnTo>
                                <a:lnTo>
                                  <a:pt x="261607" y="27305"/>
                                </a:lnTo>
                                <a:lnTo>
                                  <a:pt x="249936" y="21209"/>
                                </a:lnTo>
                                <a:lnTo>
                                  <a:pt x="222758" y="7239"/>
                                </a:lnTo>
                                <a:lnTo>
                                  <a:pt x="177927" y="0"/>
                                </a:lnTo>
                                <a:lnTo>
                                  <a:pt x="133223" y="7239"/>
                                </a:lnTo>
                                <a:lnTo>
                                  <a:pt x="94234" y="27305"/>
                                </a:lnTo>
                                <a:lnTo>
                                  <a:pt x="63627" y="57912"/>
                                </a:lnTo>
                                <a:lnTo>
                                  <a:pt x="43561" y="96901"/>
                                </a:lnTo>
                                <a:lnTo>
                                  <a:pt x="37846" y="131826"/>
                                </a:lnTo>
                                <a:lnTo>
                                  <a:pt x="4826" y="131826"/>
                                </a:lnTo>
                                <a:lnTo>
                                  <a:pt x="0" y="136652"/>
                                </a:lnTo>
                                <a:lnTo>
                                  <a:pt x="0" y="148336"/>
                                </a:lnTo>
                                <a:lnTo>
                                  <a:pt x="4826" y="153162"/>
                                </a:lnTo>
                                <a:lnTo>
                                  <a:pt x="38100" y="153162"/>
                                </a:lnTo>
                                <a:lnTo>
                                  <a:pt x="43561" y="186436"/>
                                </a:lnTo>
                                <a:lnTo>
                                  <a:pt x="63627" y="225298"/>
                                </a:lnTo>
                                <a:lnTo>
                                  <a:pt x="94234" y="255905"/>
                                </a:lnTo>
                                <a:lnTo>
                                  <a:pt x="133223" y="275971"/>
                                </a:lnTo>
                                <a:lnTo>
                                  <a:pt x="177927" y="283210"/>
                                </a:lnTo>
                                <a:lnTo>
                                  <a:pt x="222758" y="275971"/>
                                </a:lnTo>
                                <a:lnTo>
                                  <a:pt x="261607" y="255905"/>
                                </a:lnTo>
                                <a:lnTo>
                                  <a:pt x="292354" y="225298"/>
                                </a:lnTo>
                                <a:lnTo>
                                  <a:pt x="312407" y="186436"/>
                                </a:lnTo>
                                <a:lnTo>
                                  <a:pt x="319659" y="141605"/>
                                </a:lnTo>
                                <a:lnTo>
                                  <a:pt x="312407" y="96901"/>
                                </a:lnTo>
                                <a:lnTo>
                                  <a:pt x="302006" y="76708"/>
                                </a:lnTo>
                                <a:lnTo>
                                  <a:pt x="318008" y="65024"/>
                                </a:lnTo>
                                <a:lnTo>
                                  <a:pt x="349631" y="58039"/>
                                </a:lnTo>
                                <a:lnTo>
                                  <a:pt x="381254" y="65024"/>
                                </a:lnTo>
                                <a:lnTo>
                                  <a:pt x="401193" y="79756"/>
                                </a:lnTo>
                                <a:lnTo>
                                  <a:pt x="392303" y="96901"/>
                                </a:lnTo>
                                <a:lnTo>
                                  <a:pt x="385191" y="141605"/>
                                </a:lnTo>
                                <a:lnTo>
                                  <a:pt x="392303" y="186436"/>
                                </a:lnTo>
                                <a:lnTo>
                                  <a:pt x="412496" y="225298"/>
                                </a:lnTo>
                                <a:lnTo>
                                  <a:pt x="443103" y="255905"/>
                                </a:lnTo>
                                <a:lnTo>
                                  <a:pt x="481965" y="275971"/>
                                </a:lnTo>
                                <a:lnTo>
                                  <a:pt x="526796" y="283210"/>
                                </a:lnTo>
                                <a:lnTo>
                                  <a:pt x="571627" y="275971"/>
                                </a:lnTo>
                                <a:lnTo>
                                  <a:pt x="598678" y="262001"/>
                                </a:lnTo>
                                <a:lnTo>
                                  <a:pt x="610489" y="255905"/>
                                </a:lnTo>
                                <a:lnTo>
                                  <a:pt x="641096" y="225298"/>
                                </a:lnTo>
                                <a:lnTo>
                                  <a:pt x="661289" y="186436"/>
                                </a:lnTo>
                                <a:lnTo>
                                  <a:pt x="666623" y="153162"/>
                                </a:lnTo>
                                <a:lnTo>
                                  <a:pt x="701802" y="153162"/>
                                </a:lnTo>
                                <a:lnTo>
                                  <a:pt x="706501" y="148336"/>
                                </a:lnTo>
                                <a:lnTo>
                                  <a:pt x="706501" y="136652"/>
                                </a:lnTo>
                                <a:close/>
                              </a:path>
                            </a:pathLst>
                          </a:custGeom>
                          <a:solidFill>
                            <a:srgbClr val="FFFFFF"/>
                          </a:solidFill>
                        </wps:spPr>
                        <wps:bodyPr wrap="square" lIns="0" tIns="0" rIns="0" bIns="0" rtlCol="0">
                          <a:prstTxWarp prst="textNoShape">
                            <a:avLst/>
                          </a:prstTxWarp>
                          <a:noAutofit/>
                        </wps:bodyPr>
                      </wps:wsp>
                    </wpg:wgp>
                  </a:graphicData>
                </a:graphic>
              </wp:inline>
            </w:drawing>
          </mc:Choice>
          <mc:Fallback>
            <w:pict>
              <v:group style="width:93.6pt;height:68.5pt;mso-position-horizontal-relative:char;mso-position-vertical-relative:line" id="docshapegroup558" coordorigin="0,0" coordsize="1872,1370">
                <v:shape style="position:absolute;left:0;top:0;width:1872;height:1370" type="#_x0000_t75" id="docshape559" stroked="false">
                  <v:imagedata r:id="rId255" o:title=""/>
                </v:shape>
                <v:shape style="position:absolute;left:379;top:482;width:1113;height:446" id="docshape560" coordorigin="379,482" coordsize="1113,446" path="m1492,698l1484,690,1429,690,1421,635,1398,592,1398,705,1384,779,1343,839,1283,880,1209,895,1135,880,1075,839,1034,779,1019,705,1034,632,1069,580,1075,571,1135,531,1209,516,1283,531,1343,571,1384,632,1398,705,1398,592,1341,525,1322,516,1279,494,1209,482,1138,494,1077,525,1029,574,1025,580,1017,574,989,553,930,540,870,554,849,569,849,705,834,779,793,839,733,880,659,895,586,880,525,839,485,779,471,712,471,699,485,632,525,571,586,531,659,516,733,531,793,571,834,632,849,705,849,569,840,575,840,574,791,525,773,516,730,494,659,482,589,494,528,525,479,574,448,635,439,690,387,690,379,698,379,716,387,724,439,724,448,776,479,837,528,885,589,917,659,928,730,917,791,885,840,837,871,776,883,705,871,635,855,603,880,585,930,574,980,585,1011,608,997,635,986,705,997,776,1029,837,1077,885,1138,917,1209,928,1279,917,1322,895,1341,885,1389,837,1421,776,1429,724,1484,724,1492,716,1492,698xe" filled="true" fillcolor="#ffffff" stroked="false">
                  <v:path arrowok="t"/>
                  <v:fill type="solid"/>
                </v:shape>
              </v:group>
            </w:pict>
          </mc:Fallback>
        </mc:AlternateContent>
      </w:r>
      <w:r>
        <w:rPr>
          <w:rFonts w:ascii="Calibri"/>
          <w:position w:val="75"/>
          <w:sz w:val="20"/>
        </w:rPr>
      </w:r>
    </w:p>
    <w:p>
      <w:pPr>
        <w:pStyle w:val="Heading8"/>
        <w:spacing w:before="66"/>
        <w:ind w:left="863"/>
        <w:rPr>
          <w:rFonts w:ascii="Calibri" w:hAnsi="Calibri"/>
        </w:rPr>
      </w:pPr>
      <w:r>
        <w:rPr>
          <w:rFonts w:ascii="Calibri" w:hAnsi="Calibri"/>
          <w:spacing w:val="-2"/>
          <w:w w:val="120"/>
        </w:rPr>
        <w:t>PEHP</w:t>
      </w:r>
      <w:r>
        <w:rPr>
          <w:rFonts w:ascii="Calibri" w:hAnsi="Calibri"/>
          <w:spacing w:val="-29"/>
          <w:w w:val="120"/>
        </w:rPr>
        <w:t> </w:t>
      </w:r>
      <w:r>
        <w:rPr>
          <w:rFonts w:ascii="Calibri" w:hAnsi="Calibri"/>
          <w:spacing w:val="-2"/>
          <w:w w:val="110"/>
        </w:rPr>
        <w:t>–</w:t>
      </w:r>
      <w:r>
        <w:rPr>
          <w:rFonts w:ascii="Calibri" w:hAnsi="Calibri"/>
          <w:spacing w:val="-4"/>
          <w:w w:val="110"/>
        </w:rPr>
        <w:t> </w:t>
      </w:r>
      <w:r>
        <w:rPr>
          <w:rFonts w:ascii="Calibri" w:hAnsi="Calibri"/>
          <w:spacing w:val="-2"/>
          <w:w w:val="120"/>
        </w:rPr>
        <w:t>Insight</w:t>
      </w:r>
      <w:r>
        <w:rPr>
          <w:rFonts w:ascii="Calibri" w:hAnsi="Calibri"/>
          <w:spacing w:val="-15"/>
          <w:w w:val="120"/>
        </w:rPr>
        <w:t> </w:t>
      </w:r>
      <w:r>
        <w:rPr>
          <w:rFonts w:ascii="Calibri" w:hAnsi="Calibri"/>
          <w:spacing w:val="-2"/>
          <w:w w:val="120"/>
        </w:rPr>
        <w:t>Network</w:t>
      </w:r>
      <w:r>
        <w:rPr>
          <w:rFonts w:ascii="Calibri" w:hAnsi="Calibri"/>
          <w:spacing w:val="-19"/>
          <w:w w:val="120"/>
        </w:rPr>
        <w:t> </w:t>
      </w:r>
      <w:r>
        <w:rPr>
          <w:rFonts w:ascii="Calibri" w:hAnsi="Calibri"/>
          <w:spacing w:val="-2"/>
          <w:w w:val="120"/>
        </w:rPr>
        <w:t>EyeMed</w:t>
      </w:r>
      <w:r>
        <w:rPr>
          <w:rFonts w:ascii="Calibri" w:hAnsi="Calibri"/>
          <w:spacing w:val="-12"/>
          <w:w w:val="120"/>
        </w:rPr>
        <w:t> </w:t>
      </w:r>
      <w:r>
        <w:rPr>
          <w:rFonts w:ascii="Calibri" w:hAnsi="Calibri"/>
          <w:spacing w:val="-2"/>
          <w:w w:val="120"/>
        </w:rPr>
        <w:t>Plan</w:t>
      </w:r>
      <w:r>
        <w:rPr>
          <w:rFonts w:ascii="Calibri" w:hAnsi="Calibri"/>
          <w:spacing w:val="-16"/>
          <w:w w:val="120"/>
        </w:rPr>
        <w:t> </w:t>
      </w:r>
      <w:r>
        <w:rPr>
          <w:rFonts w:ascii="Calibri" w:hAnsi="Calibri"/>
          <w:spacing w:val="-2"/>
          <w:w w:val="120"/>
        </w:rPr>
        <w:t>F</w:t>
      </w:r>
      <w:r>
        <w:rPr>
          <w:rFonts w:ascii="Calibri" w:hAnsi="Calibri"/>
          <w:spacing w:val="-10"/>
          <w:w w:val="120"/>
        </w:rPr>
        <w:t> </w:t>
      </w:r>
      <w:r>
        <w:rPr>
          <w:rFonts w:ascii="Calibri" w:hAnsi="Calibri"/>
          <w:spacing w:val="-2"/>
          <w:w w:val="120"/>
        </w:rPr>
        <w:t>-Eyewear</w:t>
      </w:r>
      <w:r>
        <w:rPr>
          <w:rFonts w:ascii="Calibri" w:hAnsi="Calibri"/>
          <w:spacing w:val="-23"/>
          <w:w w:val="120"/>
        </w:rPr>
        <w:t> </w:t>
      </w:r>
      <w:r>
        <w:rPr>
          <w:rFonts w:ascii="Calibri" w:hAnsi="Calibri"/>
          <w:spacing w:val="-4"/>
          <w:w w:val="120"/>
        </w:rPr>
        <w:t>only</w:t>
      </w:r>
    </w:p>
    <w:p>
      <w:pPr>
        <w:pStyle w:val="BodyText"/>
        <w:spacing w:before="66"/>
        <w:rPr>
          <w:rFonts w:ascii="Calibri"/>
          <w:sz w:val="20"/>
        </w:rPr>
      </w:pPr>
    </w:p>
    <w:p>
      <w:pPr>
        <w:pStyle w:val="BodyText"/>
        <w:spacing w:after="0"/>
        <w:rPr>
          <w:rFonts w:ascii="Calibri"/>
          <w:sz w:val="20"/>
        </w:rPr>
        <w:sectPr>
          <w:headerReference w:type="default" r:id="rId278"/>
          <w:footerReference w:type="default" r:id="rId279"/>
          <w:pgSz w:w="12240" w:h="15840"/>
          <w:pgMar w:header="0" w:footer="689" w:top="0" w:bottom="880" w:left="0" w:right="0"/>
        </w:sectPr>
      </w:pPr>
    </w:p>
    <w:p>
      <w:pPr>
        <w:spacing w:line="285" w:lineRule="auto" w:before="99"/>
        <w:ind w:left="883" w:right="0" w:firstLine="0"/>
        <w:jc w:val="left"/>
        <w:rPr>
          <w:rFonts w:ascii="Calibri"/>
          <w:sz w:val="22"/>
        </w:rPr>
      </w:pPr>
      <w:r>
        <w:rPr>
          <w:rFonts w:ascii="Calibri"/>
          <w:w w:val="120"/>
          <w:sz w:val="22"/>
        </w:rPr>
        <w:t>Driving to work, reading a news article and watching TV are all activities you likely perform</w:t>
      </w:r>
      <w:r>
        <w:rPr>
          <w:rFonts w:ascii="Calibri"/>
          <w:spacing w:val="-4"/>
          <w:w w:val="120"/>
          <w:sz w:val="22"/>
        </w:rPr>
        <w:t> </w:t>
      </w:r>
      <w:r>
        <w:rPr>
          <w:rFonts w:ascii="Calibri"/>
          <w:w w:val="120"/>
          <w:sz w:val="22"/>
        </w:rPr>
        <w:t>every</w:t>
      </w:r>
      <w:r>
        <w:rPr>
          <w:rFonts w:ascii="Calibri"/>
          <w:spacing w:val="-7"/>
          <w:w w:val="120"/>
          <w:sz w:val="22"/>
        </w:rPr>
        <w:t> </w:t>
      </w:r>
      <w:r>
        <w:rPr>
          <w:rFonts w:ascii="Calibri"/>
          <w:w w:val="120"/>
          <w:sz w:val="22"/>
        </w:rPr>
        <w:t>day.</w:t>
      </w:r>
      <w:r>
        <w:rPr>
          <w:rFonts w:ascii="Calibri"/>
          <w:spacing w:val="-3"/>
          <w:w w:val="120"/>
          <w:sz w:val="22"/>
        </w:rPr>
        <w:t> </w:t>
      </w:r>
      <w:r>
        <w:rPr>
          <w:rFonts w:ascii="Calibri"/>
          <w:w w:val="120"/>
          <w:sz w:val="22"/>
        </w:rPr>
        <w:t>Your</w:t>
      </w:r>
      <w:r>
        <w:rPr>
          <w:rFonts w:ascii="Calibri"/>
          <w:spacing w:val="-2"/>
          <w:w w:val="120"/>
          <w:sz w:val="22"/>
        </w:rPr>
        <w:t> </w:t>
      </w:r>
      <w:r>
        <w:rPr>
          <w:rFonts w:ascii="Calibri"/>
          <w:w w:val="120"/>
          <w:sz w:val="22"/>
        </w:rPr>
        <w:t>ability</w:t>
      </w:r>
      <w:r>
        <w:rPr>
          <w:rFonts w:ascii="Calibri"/>
          <w:spacing w:val="-7"/>
          <w:w w:val="120"/>
          <w:sz w:val="22"/>
        </w:rPr>
        <w:t> </w:t>
      </w:r>
      <w:r>
        <w:rPr>
          <w:rFonts w:ascii="Calibri"/>
          <w:w w:val="120"/>
          <w:sz w:val="22"/>
        </w:rPr>
        <w:t>to</w:t>
      </w:r>
      <w:r>
        <w:rPr>
          <w:rFonts w:ascii="Calibri"/>
          <w:spacing w:val="-1"/>
          <w:w w:val="120"/>
          <w:sz w:val="22"/>
        </w:rPr>
        <w:t> </w:t>
      </w:r>
      <w:r>
        <w:rPr>
          <w:rFonts w:ascii="Calibri"/>
          <w:w w:val="120"/>
          <w:sz w:val="22"/>
        </w:rPr>
        <w:t>do</w:t>
      </w:r>
      <w:r>
        <w:rPr>
          <w:rFonts w:ascii="Calibri"/>
          <w:spacing w:val="-3"/>
          <w:w w:val="120"/>
          <w:sz w:val="22"/>
        </w:rPr>
        <w:t> </w:t>
      </w:r>
      <w:r>
        <w:rPr>
          <w:rFonts w:ascii="Calibri"/>
          <w:w w:val="120"/>
          <w:sz w:val="22"/>
        </w:rPr>
        <w:t>all</w:t>
      </w:r>
      <w:r>
        <w:rPr>
          <w:rFonts w:ascii="Calibri"/>
          <w:spacing w:val="-2"/>
          <w:w w:val="120"/>
          <w:sz w:val="22"/>
        </w:rPr>
        <w:t> </w:t>
      </w:r>
      <w:r>
        <w:rPr>
          <w:rFonts w:ascii="Calibri"/>
          <w:w w:val="120"/>
          <w:sz w:val="22"/>
        </w:rPr>
        <w:t>these activities,</w:t>
      </w:r>
      <w:r>
        <w:rPr>
          <w:rFonts w:ascii="Calibri"/>
          <w:spacing w:val="-8"/>
          <w:w w:val="120"/>
          <w:sz w:val="22"/>
        </w:rPr>
        <w:t> </w:t>
      </w:r>
      <w:r>
        <w:rPr>
          <w:rFonts w:ascii="Calibri"/>
          <w:w w:val="120"/>
          <w:sz w:val="22"/>
        </w:rPr>
        <w:t>though,</w:t>
      </w:r>
      <w:r>
        <w:rPr>
          <w:rFonts w:ascii="Calibri"/>
          <w:spacing w:val="-5"/>
          <w:w w:val="120"/>
          <w:sz w:val="22"/>
        </w:rPr>
        <w:t> </w:t>
      </w:r>
      <w:r>
        <w:rPr>
          <w:rFonts w:ascii="Calibri"/>
          <w:w w:val="120"/>
          <w:sz w:val="22"/>
        </w:rPr>
        <w:t>depends</w:t>
      </w:r>
      <w:r>
        <w:rPr>
          <w:rFonts w:ascii="Calibri"/>
          <w:spacing w:val="-3"/>
          <w:w w:val="120"/>
          <w:sz w:val="22"/>
        </w:rPr>
        <w:t> </w:t>
      </w:r>
      <w:r>
        <w:rPr>
          <w:rFonts w:ascii="Calibri"/>
          <w:w w:val="120"/>
          <w:sz w:val="22"/>
        </w:rPr>
        <w:t>on</w:t>
      </w:r>
      <w:r>
        <w:rPr>
          <w:rFonts w:ascii="Calibri"/>
          <w:spacing w:val="-8"/>
          <w:w w:val="120"/>
          <w:sz w:val="22"/>
        </w:rPr>
        <w:t> </w:t>
      </w:r>
      <w:r>
        <w:rPr>
          <w:rFonts w:ascii="Calibri"/>
          <w:w w:val="120"/>
          <w:sz w:val="22"/>
        </w:rPr>
        <w:t>your</w:t>
      </w:r>
      <w:r>
        <w:rPr>
          <w:rFonts w:ascii="Calibri"/>
          <w:spacing w:val="-8"/>
          <w:w w:val="120"/>
          <w:sz w:val="22"/>
        </w:rPr>
        <w:t> </w:t>
      </w:r>
      <w:r>
        <w:rPr>
          <w:rFonts w:ascii="Calibri"/>
          <w:w w:val="120"/>
          <w:sz w:val="22"/>
        </w:rPr>
        <w:t>vision</w:t>
      </w:r>
      <w:r>
        <w:rPr>
          <w:rFonts w:ascii="Calibri"/>
          <w:spacing w:val="-13"/>
          <w:w w:val="120"/>
          <w:sz w:val="22"/>
        </w:rPr>
        <w:t> </w:t>
      </w:r>
      <w:r>
        <w:rPr>
          <w:rFonts w:ascii="Calibri"/>
          <w:w w:val="120"/>
          <w:sz w:val="22"/>
        </w:rPr>
        <w:t>and eye health. Vision insurance can help you maintain your vision</w:t>
      </w:r>
      <w:r>
        <w:rPr>
          <w:rFonts w:ascii="Calibri"/>
          <w:spacing w:val="-3"/>
          <w:w w:val="120"/>
          <w:sz w:val="22"/>
        </w:rPr>
        <w:t> </w:t>
      </w:r>
      <w:r>
        <w:rPr>
          <w:rFonts w:ascii="Calibri"/>
          <w:w w:val="120"/>
          <w:sz w:val="22"/>
        </w:rPr>
        <w:t>as well as detect various health problems.</w:t>
      </w:r>
    </w:p>
    <w:p>
      <w:pPr>
        <w:spacing w:line="285" w:lineRule="auto" w:before="99"/>
        <w:ind w:left="440" w:right="1157" w:firstLine="0"/>
        <w:jc w:val="left"/>
        <w:rPr>
          <w:rFonts w:ascii="Calibri" w:hAnsi="Calibri"/>
          <w:sz w:val="22"/>
        </w:rPr>
      </w:pPr>
      <w:r>
        <w:rPr/>
        <w:br w:type="column"/>
      </w:r>
      <w:r>
        <w:rPr>
          <w:rFonts w:ascii="Calibri" w:hAnsi="Calibri"/>
          <w:w w:val="120"/>
          <w:sz w:val="22"/>
        </w:rPr>
        <w:t>Riverdale City’s vision</w:t>
      </w:r>
      <w:r>
        <w:rPr>
          <w:rFonts w:ascii="Calibri" w:hAnsi="Calibri"/>
          <w:spacing w:val="-2"/>
          <w:w w:val="120"/>
          <w:sz w:val="22"/>
        </w:rPr>
        <w:t> </w:t>
      </w:r>
      <w:r>
        <w:rPr>
          <w:rFonts w:ascii="Calibri" w:hAnsi="Calibri"/>
          <w:w w:val="120"/>
          <w:sz w:val="22"/>
        </w:rPr>
        <w:t>insurance entitles you to specific eye care benefits. Our policy covers routine eye exams and other procedures, and provides specified dollar amounts or discounts for the purchase of eyeglasses and contact lenses.</w:t>
      </w:r>
    </w:p>
    <w:p>
      <w:pPr>
        <w:spacing w:after="0" w:line="285" w:lineRule="auto"/>
        <w:jc w:val="left"/>
        <w:rPr>
          <w:rFonts w:ascii="Calibri" w:hAnsi="Calibri"/>
          <w:sz w:val="22"/>
        </w:rPr>
        <w:sectPr>
          <w:type w:val="continuous"/>
          <w:pgSz w:w="12240" w:h="15840"/>
          <w:pgMar w:header="0" w:footer="689" w:top="360" w:bottom="280" w:left="0" w:right="0"/>
          <w:cols w:num="2" w:equalWidth="0">
            <w:col w:w="5805" w:space="40"/>
            <w:col w:w="6395"/>
          </w:cols>
        </w:sectPr>
      </w:pPr>
    </w:p>
    <w:p>
      <w:pPr>
        <w:spacing w:line="292" w:lineRule="exact" w:before="158"/>
        <w:ind w:left="5313" w:right="8" w:firstLine="0"/>
        <w:jc w:val="center"/>
        <w:rPr>
          <w:rFonts w:ascii="Calibri"/>
          <w:b/>
          <w:sz w:val="24"/>
        </w:rPr>
      </w:pPr>
      <w:r>
        <w:rPr>
          <w:rFonts w:ascii="Calibri"/>
          <w:b/>
          <w:color w:val="5085B8"/>
          <w:w w:val="115"/>
          <w:sz w:val="24"/>
        </w:rPr>
        <w:t>In-</w:t>
      </w:r>
      <w:r>
        <w:rPr>
          <w:rFonts w:ascii="Calibri"/>
          <w:b/>
          <w:color w:val="5085B8"/>
          <w:spacing w:val="-2"/>
          <w:w w:val="120"/>
          <w:sz w:val="24"/>
        </w:rPr>
        <w:t>network</w:t>
      </w:r>
    </w:p>
    <w:p>
      <w:pPr>
        <w:spacing w:line="267" w:lineRule="exact" w:before="0"/>
        <w:ind w:left="5313" w:right="0" w:firstLine="0"/>
        <w:jc w:val="center"/>
        <w:rPr>
          <w:rFonts w:ascii="Calibri"/>
          <w:b/>
          <w:sz w:val="22"/>
        </w:rPr>
      </w:pPr>
      <w:r>
        <w:rPr>
          <w:rFonts w:ascii="Calibri"/>
          <w:b/>
          <w:color w:val="5085B8"/>
          <w:w w:val="115"/>
          <w:sz w:val="22"/>
        </w:rPr>
        <w:t>You</w:t>
      </w:r>
      <w:r>
        <w:rPr>
          <w:rFonts w:ascii="Calibri"/>
          <w:b/>
          <w:color w:val="5085B8"/>
          <w:spacing w:val="-2"/>
          <w:w w:val="115"/>
          <w:sz w:val="22"/>
        </w:rPr>
        <w:t> </w:t>
      </w:r>
      <w:r>
        <w:rPr>
          <w:rFonts w:ascii="Calibri"/>
          <w:b/>
          <w:color w:val="5085B8"/>
          <w:spacing w:val="-5"/>
          <w:w w:val="115"/>
          <w:sz w:val="22"/>
        </w:rPr>
        <w:t>Pay</w:t>
      </w:r>
    </w:p>
    <w:p>
      <w:pPr>
        <w:pStyle w:val="BodyText"/>
        <w:spacing w:before="57"/>
        <w:rPr>
          <w:rFonts w:ascii="Calibri"/>
          <w:b/>
          <w:sz w:val="22"/>
        </w:rPr>
      </w:pPr>
    </w:p>
    <w:p>
      <w:pPr>
        <w:tabs>
          <w:tab w:pos="5355" w:val="left" w:leader="none"/>
        </w:tabs>
        <w:spacing w:line="158" w:lineRule="auto" w:before="0"/>
        <w:ind w:left="1020" w:right="0" w:firstLine="0"/>
        <w:jc w:val="left"/>
        <w:rPr>
          <w:rFonts w:ascii="Calibri"/>
          <w:sz w:val="22"/>
        </w:rPr>
      </w:pPr>
      <w:r>
        <w:rPr>
          <w:rFonts w:ascii="Calibri"/>
          <w:sz w:val="22"/>
        </w:rPr>
        <mc:AlternateContent>
          <mc:Choice Requires="wps">
            <w:drawing>
              <wp:anchor distT="0" distB="0" distL="0" distR="0" allowOverlap="1" layoutInCell="1" locked="0" behindDoc="0" simplePos="0" relativeHeight="15810560">
                <wp:simplePos x="0" y="0"/>
                <wp:positionH relativeFrom="page">
                  <wp:posOffset>556412</wp:posOffset>
                </wp:positionH>
                <wp:positionV relativeFrom="paragraph">
                  <wp:posOffset>-31845</wp:posOffset>
                </wp:positionV>
                <wp:extent cx="6856730" cy="1270"/>
                <wp:effectExtent l="0" t="0" r="0" b="0"/>
                <wp:wrapNone/>
                <wp:docPr id="1012" name="Graphic 1012"/>
                <wp:cNvGraphicFramePr>
                  <a:graphicFrameLocks/>
                </wp:cNvGraphicFramePr>
                <a:graphic>
                  <a:graphicData uri="http://schemas.microsoft.com/office/word/2010/wordprocessingShape">
                    <wps:wsp>
                      <wps:cNvPr id="1012" name="Graphic 1012"/>
                      <wps:cNvSpPr/>
                      <wps:spPr>
                        <a:xfrm>
                          <a:off x="0" y="0"/>
                          <a:ext cx="6856730" cy="1270"/>
                        </a:xfrm>
                        <a:custGeom>
                          <a:avLst/>
                          <a:gdLst/>
                          <a:ahLst/>
                          <a:cxnLst/>
                          <a:rect l="l" t="t" r="r" b="b"/>
                          <a:pathLst>
                            <a:path w="6856730" h="0">
                              <a:moveTo>
                                <a:pt x="0" y="0"/>
                              </a:moveTo>
                              <a:lnTo>
                                <a:pt x="6856704" y="0"/>
                              </a:lnTo>
                            </a:path>
                          </a:pathLst>
                        </a:custGeom>
                        <a:ln w="12700">
                          <a:solidFill>
                            <a:srgbClr val="0066C7"/>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810560" from="43.812pt,-2.507548pt" to="583.71pt,-2.507548pt" stroked="true" strokeweight="1pt" strokecolor="#0066c7">
                <v:stroke dashstyle="solid"/>
                <w10:wrap type="none"/>
              </v:line>
            </w:pict>
          </mc:Fallback>
        </mc:AlternateContent>
      </w:r>
      <w:r>
        <w:rPr>
          <w:rFonts w:ascii="Calibri"/>
          <w:b/>
          <w:spacing w:val="-2"/>
          <w:w w:val="115"/>
          <w:position w:val="-10"/>
          <w:sz w:val="22"/>
        </w:rPr>
        <w:t>Frames</w:t>
      </w:r>
      <w:r>
        <w:rPr>
          <w:rFonts w:ascii="Calibri"/>
          <w:b/>
          <w:spacing w:val="-12"/>
          <w:w w:val="115"/>
          <w:position w:val="-10"/>
          <w:sz w:val="22"/>
        </w:rPr>
        <w:t> </w:t>
      </w:r>
      <w:r>
        <w:rPr>
          <w:rFonts w:ascii="Calibri"/>
          <w:b/>
          <w:spacing w:val="-2"/>
          <w:w w:val="115"/>
          <w:position w:val="-10"/>
          <w:sz w:val="22"/>
        </w:rPr>
        <w:t>(once</w:t>
      </w:r>
      <w:r>
        <w:rPr>
          <w:rFonts w:ascii="Calibri"/>
          <w:b/>
          <w:spacing w:val="-4"/>
          <w:w w:val="115"/>
          <w:position w:val="-10"/>
          <w:sz w:val="22"/>
        </w:rPr>
        <w:t> </w:t>
      </w:r>
      <w:r>
        <w:rPr>
          <w:rFonts w:ascii="Calibri"/>
          <w:b/>
          <w:spacing w:val="-2"/>
          <w:w w:val="115"/>
          <w:position w:val="-10"/>
          <w:sz w:val="22"/>
        </w:rPr>
        <w:t>every</w:t>
      </w:r>
      <w:r>
        <w:rPr>
          <w:rFonts w:ascii="Calibri"/>
          <w:b/>
          <w:spacing w:val="-12"/>
          <w:w w:val="115"/>
          <w:position w:val="-10"/>
          <w:sz w:val="22"/>
        </w:rPr>
        <w:t> </w:t>
      </w:r>
      <w:r>
        <w:rPr>
          <w:rFonts w:ascii="Calibri"/>
          <w:b/>
          <w:spacing w:val="-2"/>
          <w:w w:val="115"/>
          <w:position w:val="-10"/>
          <w:sz w:val="22"/>
        </w:rPr>
        <w:t>12</w:t>
      </w:r>
      <w:r>
        <w:rPr>
          <w:rFonts w:ascii="Calibri"/>
          <w:b/>
          <w:spacing w:val="-13"/>
          <w:w w:val="115"/>
          <w:position w:val="-10"/>
          <w:sz w:val="22"/>
        </w:rPr>
        <w:t> </w:t>
      </w:r>
      <w:r>
        <w:rPr>
          <w:rFonts w:ascii="Calibri"/>
          <w:b/>
          <w:spacing w:val="-2"/>
          <w:w w:val="115"/>
          <w:position w:val="-10"/>
          <w:sz w:val="22"/>
        </w:rPr>
        <w:t>months)</w:t>
      </w:r>
      <w:r>
        <w:rPr>
          <w:rFonts w:ascii="Calibri"/>
          <w:b/>
          <w:position w:val="-10"/>
          <w:sz w:val="22"/>
        </w:rPr>
        <w:tab/>
      </w:r>
      <w:r>
        <w:rPr>
          <w:rFonts w:ascii="Calibri"/>
          <w:w w:val="120"/>
          <w:sz w:val="22"/>
        </w:rPr>
        <w:t>$0</w:t>
      </w:r>
      <w:r>
        <w:rPr>
          <w:rFonts w:ascii="Calibri"/>
          <w:spacing w:val="-19"/>
          <w:w w:val="120"/>
          <w:sz w:val="22"/>
        </w:rPr>
        <w:t> </w:t>
      </w:r>
      <w:r>
        <w:rPr>
          <w:rFonts w:ascii="Calibri"/>
          <w:w w:val="120"/>
          <w:sz w:val="22"/>
        </w:rPr>
        <w:t>Copay,</w:t>
      </w:r>
      <w:r>
        <w:rPr>
          <w:rFonts w:ascii="Calibri"/>
          <w:spacing w:val="-9"/>
          <w:w w:val="120"/>
          <w:sz w:val="22"/>
        </w:rPr>
        <w:t> </w:t>
      </w:r>
      <w:r>
        <w:rPr>
          <w:rFonts w:ascii="Calibri"/>
          <w:w w:val="120"/>
          <w:sz w:val="22"/>
        </w:rPr>
        <w:t>20%</w:t>
      </w:r>
      <w:r>
        <w:rPr>
          <w:rFonts w:ascii="Calibri"/>
          <w:spacing w:val="-14"/>
          <w:w w:val="120"/>
          <w:sz w:val="22"/>
        </w:rPr>
        <w:t> </w:t>
      </w:r>
      <w:r>
        <w:rPr>
          <w:rFonts w:ascii="Calibri"/>
          <w:w w:val="120"/>
          <w:sz w:val="22"/>
        </w:rPr>
        <w:t>off</w:t>
      </w:r>
      <w:r>
        <w:rPr>
          <w:rFonts w:ascii="Calibri"/>
          <w:spacing w:val="-14"/>
          <w:w w:val="120"/>
          <w:sz w:val="22"/>
        </w:rPr>
        <w:t> </w:t>
      </w:r>
      <w:r>
        <w:rPr>
          <w:rFonts w:ascii="Calibri"/>
          <w:w w:val="120"/>
          <w:sz w:val="22"/>
        </w:rPr>
        <w:t>balance</w:t>
      </w:r>
      <w:r>
        <w:rPr>
          <w:rFonts w:ascii="Calibri"/>
          <w:spacing w:val="-8"/>
          <w:w w:val="120"/>
          <w:sz w:val="22"/>
        </w:rPr>
        <w:t> </w:t>
      </w:r>
      <w:r>
        <w:rPr>
          <w:rFonts w:ascii="Calibri"/>
          <w:spacing w:val="-6"/>
          <w:w w:val="120"/>
          <w:sz w:val="22"/>
        </w:rPr>
        <w:t>over</w:t>
      </w:r>
    </w:p>
    <w:p>
      <w:pPr>
        <w:spacing w:line="211" w:lineRule="exact" w:before="0"/>
        <w:ind w:left="5313" w:right="12" w:firstLine="0"/>
        <w:jc w:val="center"/>
        <w:rPr>
          <w:rFonts w:ascii="Calibri"/>
          <w:sz w:val="22"/>
        </w:rPr>
      </w:pPr>
      <w:r>
        <w:rPr>
          <w:rFonts w:ascii="Calibri"/>
          <w:w w:val="105"/>
          <w:sz w:val="22"/>
        </w:rPr>
        <w:t>$130</w:t>
      </w:r>
      <w:r>
        <w:rPr>
          <w:rFonts w:ascii="Calibri"/>
          <w:spacing w:val="-11"/>
          <w:w w:val="105"/>
          <w:sz w:val="22"/>
        </w:rPr>
        <w:t> </w:t>
      </w:r>
      <w:r>
        <w:rPr>
          <w:rFonts w:ascii="Calibri"/>
          <w:spacing w:val="-2"/>
          <w:w w:val="110"/>
          <w:sz w:val="22"/>
        </w:rPr>
        <w:t>allowance</w:t>
      </w:r>
    </w:p>
    <w:p>
      <w:pPr>
        <w:spacing w:line="292" w:lineRule="exact" w:before="158"/>
        <w:ind w:left="0" w:right="757" w:firstLine="0"/>
        <w:jc w:val="center"/>
        <w:rPr>
          <w:rFonts w:ascii="Calibri"/>
          <w:b/>
          <w:sz w:val="24"/>
        </w:rPr>
      </w:pPr>
      <w:r>
        <w:rPr/>
        <w:br w:type="column"/>
      </w:r>
      <w:r>
        <w:rPr>
          <w:rFonts w:ascii="Calibri"/>
          <w:b/>
          <w:color w:val="5085B8"/>
          <w:spacing w:val="-2"/>
          <w:w w:val="120"/>
          <w:sz w:val="24"/>
        </w:rPr>
        <w:t>Out-of-network</w:t>
      </w:r>
    </w:p>
    <w:p>
      <w:pPr>
        <w:spacing w:line="267" w:lineRule="exact" w:before="0"/>
        <w:ind w:left="2" w:right="757" w:firstLine="0"/>
        <w:jc w:val="center"/>
        <w:rPr>
          <w:rFonts w:ascii="Calibri"/>
          <w:b/>
          <w:sz w:val="22"/>
        </w:rPr>
      </w:pPr>
      <w:r>
        <w:rPr>
          <w:rFonts w:ascii="Calibri"/>
          <w:b/>
          <w:color w:val="5085B8"/>
          <w:w w:val="115"/>
          <w:sz w:val="22"/>
        </w:rPr>
        <w:t>Plan</w:t>
      </w:r>
      <w:r>
        <w:rPr>
          <w:rFonts w:ascii="Calibri"/>
          <w:b/>
          <w:color w:val="5085B8"/>
          <w:spacing w:val="-1"/>
          <w:w w:val="115"/>
          <w:sz w:val="22"/>
        </w:rPr>
        <w:t> </w:t>
      </w:r>
      <w:r>
        <w:rPr>
          <w:rFonts w:ascii="Calibri"/>
          <w:b/>
          <w:color w:val="5085B8"/>
          <w:w w:val="115"/>
          <w:sz w:val="22"/>
        </w:rPr>
        <w:t>Reimburses</w:t>
      </w:r>
      <w:r>
        <w:rPr>
          <w:rFonts w:ascii="Calibri"/>
          <w:b/>
          <w:color w:val="5085B8"/>
          <w:spacing w:val="-2"/>
          <w:w w:val="115"/>
          <w:sz w:val="22"/>
        </w:rPr>
        <w:t> </w:t>
      </w:r>
      <w:r>
        <w:rPr>
          <w:rFonts w:ascii="Calibri"/>
          <w:b/>
          <w:color w:val="5085B8"/>
          <w:spacing w:val="-5"/>
          <w:w w:val="115"/>
          <w:sz w:val="22"/>
        </w:rPr>
        <w:t>You</w:t>
      </w:r>
    </w:p>
    <w:p>
      <w:pPr>
        <w:pStyle w:val="BodyText"/>
        <w:spacing w:before="143"/>
        <w:rPr>
          <w:rFonts w:ascii="Calibri"/>
          <w:b/>
          <w:sz w:val="22"/>
        </w:rPr>
      </w:pPr>
    </w:p>
    <w:p>
      <w:pPr>
        <w:spacing w:before="0"/>
        <w:ind w:left="0" w:right="704" w:firstLine="0"/>
        <w:jc w:val="center"/>
        <w:rPr>
          <w:rFonts w:ascii="Calibri"/>
          <w:sz w:val="22"/>
        </w:rPr>
      </w:pPr>
      <w:r>
        <w:rPr>
          <w:rFonts w:ascii="Calibri"/>
          <w:w w:val="115"/>
          <w:sz w:val="22"/>
        </w:rPr>
        <w:t>Up</w:t>
      </w:r>
      <w:r>
        <w:rPr>
          <w:rFonts w:ascii="Calibri"/>
          <w:spacing w:val="-5"/>
          <w:w w:val="115"/>
          <w:sz w:val="22"/>
        </w:rPr>
        <w:t> </w:t>
      </w:r>
      <w:r>
        <w:rPr>
          <w:rFonts w:ascii="Calibri"/>
          <w:w w:val="115"/>
          <w:sz w:val="22"/>
        </w:rPr>
        <w:t>to</w:t>
      </w:r>
      <w:r>
        <w:rPr>
          <w:rFonts w:ascii="Calibri"/>
          <w:spacing w:val="-4"/>
          <w:w w:val="115"/>
          <w:sz w:val="22"/>
        </w:rPr>
        <w:t> </w:t>
      </w:r>
      <w:r>
        <w:rPr>
          <w:rFonts w:ascii="Calibri"/>
          <w:spacing w:val="-5"/>
          <w:w w:val="115"/>
          <w:sz w:val="22"/>
        </w:rPr>
        <w:t>$65</w:t>
      </w:r>
    </w:p>
    <w:p>
      <w:pPr>
        <w:spacing w:after="0"/>
        <w:jc w:val="center"/>
        <w:rPr>
          <w:rFonts w:ascii="Calibri"/>
          <w:sz w:val="22"/>
        </w:rPr>
        <w:sectPr>
          <w:type w:val="continuous"/>
          <w:pgSz w:w="12240" w:h="15840"/>
          <w:pgMar w:header="0" w:footer="689" w:top="360" w:bottom="280" w:left="0" w:right="0"/>
          <w:cols w:num="2" w:equalWidth="0">
            <w:col w:w="8653" w:space="40"/>
            <w:col w:w="3547"/>
          </w:cols>
        </w:sectPr>
      </w:pPr>
    </w:p>
    <w:p>
      <w:pPr>
        <w:pStyle w:val="BodyText"/>
        <w:spacing w:before="6" w:after="1"/>
        <w:rPr>
          <w:rFonts w:ascii="Calibri"/>
          <w:sz w:val="14"/>
        </w:rPr>
      </w:pPr>
    </w:p>
    <w:p>
      <w:pPr>
        <w:pStyle w:val="BodyText"/>
        <w:spacing w:line="20" w:lineRule="exact"/>
        <w:ind w:left="876"/>
        <w:rPr>
          <w:rFonts w:ascii="Calibri"/>
          <w:sz w:val="2"/>
        </w:rPr>
      </w:pPr>
      <w:r>
        <w:rPr>
          <w:rFonts w:ascii="Calibri"/>
          <w:sz w:val="2"/>
        </w:rPr>
        <mc:AlternateContent>
          <mc:Choice Requires="wps">
            <w:drawing>
              <wp:inline distT="0" distB="0" distL="0" distR="0">
                <wp:extent cx="6856730" cy="12700"/>
                <wp:effectExtent l="9525" t="0" r="1270" b="6350"/>
                <wp:docPr id="1013" name="Group 1013"/>
                <wp:cNvGraphicFramePr>
                  <a:graphicFrameLocks/>
                </wp:cNvGraphicFramePr>
                <a:graphic>
                  <a:graphicData uri="http://schemas.microsoft.com/office/word/2010/wordprocessingGroup">
                    <wpg:wgp>
                      <wpg:cNvPr id="1013" name="Group 1013"/>
                      <wpg:cNvGrpSpPr/>
                      <wpg:grpSpPr>
                        <a:xfrm>
                          <a:off x="0" y="0"/>
                          <a:ext cx="6856730" cy="12700"/>
                          <a:chExt cx="6856730" cy="12700"/>
                        </a:xfrm>
                      </wpg:grpSpPr>
                      <wps:wsp>
                        <wps:cNvPr id="1014" name="Graphic 1014"/>
                        <wps:cNvSpPr/>
                        <wps:spPr>
                          <a:xfrm>
                            <a:off x="0" y="6350"/>
                            <a:ext cx="6856730" cy="1270"/>
                          </a:xfrm>
                          <a:custGeom>
                            <a:avLst/>
                            <a:gdLst/>
                            <a:ahLst/>
                            <a:cxnLst/>
                            <a:rect l="l" t="t" r="r" b="b"/>
                            <a:pathLst>
                              <a:path w="6856730" h="0">
                                <a:moveTo>
                                  <a:pt x="0" y="0"/>
                                </a:moveTo>
                                <a:lnTo>
                                  <a:pt x="6856704"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9.9pt;height:1pt;mso-position-horizontal-relative:char;mso-position-vertical-relative:line" id="docshapegroup561" coordorigin="0,0" coordsize="10798,20">
                <v:line style="position:absolute" from="0,10" to="10798,10" stroked="true" strokeweight="1pt" strokecolor="#bababa">
                  <v:stroke dashstyle="solid"/>
                </v:line>
              </v:group>
            </w:pict>
          </mc:Fallback>
        </mc:AlternateContent>
      </w:r>
      <w:r>
        <w:rPr>
          <w:rFonts w:ascii="Calibri"/>
          <w:sz w:val="2"/>
        </w:rPr>
      </w:r>
    </w:p>
    <w:p>
      <w:pPr>
        <w:pStyle w:val="BodyText"/>
        <w:spacing w:after="0" w:line="20" w:lineRule="exact"/>
        <w:rPr>
          <w:rFonts w:ascii="Calibri"/>
          <w:sz w:val="2"/>
        </w:rPr>
        <w:sectPr>
          <w:type w:val="continuous"/>
          <w:pgSz w:w="12240" w:h="15840"/>
          <w:pgMar w:header="0" w:footer="689" w:top="360" w:bottom="280" w:left="0" w:right="0"/>
        </w:sectPr>
      </w:pPr>
    </w:p>
    <w:p>
      <w:pPr>
        <w:spacing w:before="19"/>
        <w:ind w:left="1020" w:right="0" w:firstLine="0"/>
        <w:jc w:val="left"/>
        <w:rPr>
          <w:rFonts w:ascii="Calibri"/>
          <w:b/>
          <w:sz w:val="22"/>
        </w:rPr>
      </w:pPr>
      <w:r>
        <w:rPr>
          <w:rFonts w:ascii="Calibri"/>
          <w:b/>
          <w:w w:val="115"/>
          <w:sz w:val="22"/>
        </w:rPr>
        <w:t>Lenses</w:t>
      </w:r>
      <w:r>
        <w:rPr>
          <w:rFonts w:ascii="Calibri"/>
          <w:b/>
          <w:spacing w:val="-13"/>
          <w:w w:val="115"/>
          <w:sz w:val="22"/>
        </w:rPr>
        <w:t> </w:t>
      </w:r>
      <w:r>
        <w:rPr>
          <w:rFonts w:ascii="Calibri"/>
          <w:b/>
          <w:w w:val="115"/>
          <w:sz w:val="22"/>
        </w:rPr>
        <w:t>(once</w:t>
      </w:r>
      <w:r>
        <w:rPr>
          <w:rFonts w:ascii="Calibri"/>
          <w:b/>
          <w:spacing w:val="-11"/>
          <w:w w:val="115"/>
          <w:sz w:val="22"/>
        </w:rPr>
        <w:t> </w:t>
      </w:r>
      <w:r>
        <w:rPr>
          <w:rFonts w:ascii="Calibri"/>
          <w:b/>
          <w:w w:val="115"/>
          <w:sz w:val="22"/>
        </w:rPr>
        <w:t>every</w:t>
      </w:r>
      <w:r>
        <w:rPr>
          <w:rFonts w:ascii="Calibri"/>
          <w:b/>
          <w:spacing w:val="-17"/>
          <w:w w:val="115"/>
          <w:sz w:val="22"/>
        </w:rPr>
        <w:t> </w:t>
      </w:r>
      <w:r>
        <w:rPr>
          <w:rFonts w:ascii="Calibri"/>
          <w:b/>
          <w:w w:val="115"/>
          <w:sz w:val="22"/>
        </w:rPr>
        <w:t>12</w:t>
      </w:r>
      <w:r>
        <w:rPr>
          <w:rFonts w:ascii="Calibri"/>
          <w:b/>
          <w:spacing w:val="-17"/>
          <w:w w:val="115"/>
          <w:sz w:val="22"/>
        </w:rPr>
        <w:t> </w:t>
      </w:r>
      <w:r>
        <w:rPr>
          <w:rFonts w:ascii="Calibri"/>
          <w:b/>
          <w:spacing w:val="-2"/>
          <w:w w:val="115"/>
          <w:sz w:val="22"/>
        </w:rPr>
        <w:t>months)</w:t>
      </w:r>
    </w:p>
    <w:p>
      <w:pPr>
        <w:pStyle w:val="BodyText"/>
        <w:spacing w:before="8"/>
        <w:rPr>
          <w:rFonts w:ascii="Calibri"/>
          <w:b/>
          <w:sz w:val="22"/>
        </w:rPr>
      </w:pPr>
    </w:p>
    <w:p>
      <w:pPr>
        <w:spacing w:line="235" w:lineRule="auto" w:before="0"/>
        <w:ind w:left="1380" w:right="1534" w:firstLine="0"/>
        <w:jc w:val="left"/>
        <w:rPr>
          <w:rFonts w:ascii="Calibri"/>
          <w:b/>
          <w:sz w:val="22"/>
        </w:rPr>
      </w:pPr>
      <w:r>
        <w:rPr>
          <w:rFonts w:ascii="Calibri"/>
          <w:b/>
          <w:spacing w:val="-2"/>
          <w:w w:val="120"/>
          <w:sz w:val="22"/>
        </w:rPr>
        <w:t>Single</w:t>
      </w:r>
      <w:r>
        <w:rPr>
          <w:rFonts w:ascii="Calibri"/>
          <w:b/>
          <w:spacing w:val="-33"/>
          <w:w w:val="120"/>
          <w:sz w:val="22"/>
        </w:rPr>
        <w:t> </w:t>
      </w:r>
      <w:r>
        <w:rPr>
          <w:rFonts w:ascii="Calibri"/>
          <w:b/>
          <w:spacing w:val="-2"/>
          <w:w w:val="120"/>
          <w:sz w:val="22"/>
        </w:rPr>
        <w:t>Vision Bifocal Trifocal Lenticular Progressive- Standard</w:t>
      </w:r>
    </w:p>
    <w:p>
      <w:pPr>
        <w:spacing w:line="240" w:lineRule="auto" w:before="0"/>
        <w:rPr>
          <w:rFonts w:ascii="Calibri"/>
          <w:b/>
          <w:sz w:val="22"/>
        </w:rPr>
      </w:pPr>
      <w:r>
        <w:rPr/>
        <w:br w:type="column"/>
      </w:r>
      <w:r>
        <w:rPr>
          <w:rFonts w:ascii="Calibri"/>
          <w:b/>
          <w:sz w:val="22"/>
        </w:rPr>
      </w:r>
    </w:p>
    <w:p>
      <w:pPr>
        <w:pStyle w:val="BodyText"/>
        <w:spacing w:before="159"/>
        <w:rPr>
          <w:rFonts w:ascii="Calibri"/>
          <w:b/>
          <w:sz w:val="22"/>
        </w:rPr>
      </w:pPr>
    </w:p>
    <w:p>
      <w:pPr>
        <w:spacing w:line="266" w:lineRule="exact" w:before="1"/>
        <w:ind w:left="1030" w:right="0" w:firstLine="0"/>
        <w:jc w:val="left"/>
        <w:rPr>
          <w:rFonts w:ascii="Calibri"/>
          <w:sz w:val="22"/>
        </w:rPr>
      </w:pPr>
      <w:r>
        <w:rPr>
          <w:rFonts w:ascii="Calibri"/>
          <w:w w:val="105"/>
          <w:sz w:val="22"/>
        </w:rPr>
        <w:t>$10</w:t>
      </w:r>
      <w:r>
        <w:rPr>
          <w:rFonts w:ascii="Calibri"/>
          <w:spacing w:val="-1"/>
          <w:w w:val="105"/>
          <w:sz w:val="22"/>
        </w:rPr>
        <w:t> </w:t>
      </w:r>
      <w:r>
        <w:rPr>
          <w:rFonts w:ascii="Calibri"/>
          <w:spacing w:val="-4"/>
          <w:w w:val="120"/>
          <w:sz w:val="22"/>
        </w:rPr>
        <w:t>Copay</w:t>
      </w:r>
    </w:p>
    <w:p>
      <w:pPr>
        <w:spacing w:line="264" w:lineRule="exact" w:before="0"/>
        <w:ind w:left="1030" w:right="0" w:firstLine="0"/>
        <w:jc w:val="left"/>
        <w:rPr>
          <w:rFonts w:ascii="Calibri"/>
          <w:sz w:val="22"/>
        </w:rPr>
      </w:pPr>
      <w:r>
        <w:rPr>
          <w:rFonts w:ascii="Calibri"/>
          <w:w w:val="105"/>
          <w:sz w:val="22"/>
        </w:rPr>
        <w:t>$10</w:t>
      </w:r>
      <w:r>
        <w:rPr>
          <w:rFonts w:ascii="Calibri"/>
          <w:spacing w:val="-1"/>
          <w:w w:val="105"/>
          <w:sz w:val="22"/>
        </w:rPr>
        <w:t> </w:t>
      </w:r>
      <w:r>
        <w:rPr>
          <w:rFonts w:ascii="Calibri"/>
          <w:spacing w:val="-4"/>
          <w:w w:val="120"/>
          <w:sz w:val="22"/>
        </w:rPr>
        <w:t>Copay</w:t>
      </w:r>
    </w:p>
    <w:p>
      <w:pPr>
        <w:spacing w:line="264" w:lineRule="exact" w:before="0"/>
        <w:ind w:left="1030" w:right="0" w:firstLine="0"/>
        <w:jc w:val="left"/>
        <w:rPr>
          <w:rFonts w:ascii="Calibri"/>
          <w:sz w:val="22"/>
        </w:rPr>
      </w:pPr>
      <w:r>
        <w:rPr>
          <w:rFonts w:ascii="Calibri"/>
          <w:w w:val="105"/>
          <w:sz w:val="22"/>
        </w:rPr>
        <w:t>$10</w:t>
      </w:r>
      <w:r>
        <w:rPr>
          <w:rFonts w:ascii="Calibri"/>
          <w:spacing w:val="-1"/>
          <w:w w:val="105"/>
          <w:sz w:val="22"/>
        </w:rPr>
        <w:t> </w:t>
      </w:r>
      <w:r>
        <w:rPr>
          <w:rFonts w:ascii="Calibri"/>
          <w:spacing w:val="-4"/>
          <w:w w:val="120"/>
          <w:sz w:val="22"/>
        </w:rPr>
        <w:t>Copay</w:t>
      </w:r>
    </w:p>
    <w:p>
      <w:pPr>
        <w:spacing w:line="264" w:lineRule="exact" w:before="0"/>
        <w:ind w:left="1032" w:right="0" w:firstLine="0"/>
        <w:jc w:val="left"/>
        <w:rPr>
          <w:rFonts w:ascii="Calibri"/>
          <w:sz w:val="22"/>
        </w:rPr>
      </w:pPr>
      <w:r>
        <w:rPr>
          <w:rFonts w:ascii="Calibri"/>
          <w:w w:val="105"/>
          <w:sz w:val="22"/>
        </w:rPr>
        <w:t>$10</w:t>
      </w:r>
      <w:r>
        <w:rPr>
          <w:rFonts w:ascii="Calibri"/>
          <w:spacing w:val="-2"/>
          <w:w w:val="105"/>
          <w:sz w:val="22"/>
        </w:rPr>
        <w:t> </w:t>
      </w:r>
      <w:r>
        <w:rPr>
          <w:rFonts w:ascii="Calibri"/>
          <w:spacing w:val="-4"/>
          <w:w w:val="120"/>
          <w:sz w:val="22"/>
        </w:rPr>
        <w:t>Copay</w:t>
      </w:r>
    </w:p>
    <w:p>
      <w:pPr>
        <w:spacing w:line="267" w:lineRule="exact" w:before="0"/>
        <w:ind w:left="1020" w:right="0" w:firstLine="0"/>
        <w:jc w:val="left"/>
        <w:rPr>
          <w:rFonts w:ascii="Calibri"/>
          <w:sz w:val="22"/>
        </w:rPr>
      </w:pPr>
      <w:r>
        <w:rPr>
          <w:rFonts w:ascii="Calibri"/>
          <w:w w:val="115"/>
          <w:sz w:val="22"/>
        </w:rPr>
        <w:t>$75</w:t>
      </w:r>
      <w:r>
        <w:rPr>
          <w:rFonts w:ascii="Calibri"/>
          <w:spacing w:val="-14"/>
          <w:w w:val="115"/>
          <w:sz w:val="22"/>
        </w:rPr>
        <w:t> </w:t>
      </w:r>
      <w:r>
        <w:rPr>
          <w:rFonts w:ascii="Calibri"/>
          <w:spacing w:val="-2"/>
          <w:w w:val="115"/>
          <w:sz w:val="22"/>
        </w:rPr>
        <w:t>Copay</w:t>
      </w:r>
    </w:p>
    <w:p>
      <w:pPr>
        <w:spacing w:line="240" w:lineRule="auto" w:before="0"/>
        <w:rPr>
          <w:rFonts w:ascii="Calibri"/>
          <w:sz w:val="22"/>
        </w:rPr>
      </w:pPr>
      <w:r>
        <w:rPr/>
        <w:br w:type="column"/>
      </w:r>
      <w:r>
        <w:rPr>
          <w:rFonts w:ascii="Calibri"/>
          <w:sz w:val="22"/>
        </w:rPr>
      </w:r>
    </w:p>
    <w:p>
      <w:pPr>
        <w:pStyle w:val="BodyText"/>
        <w:spacing w:before="162"/>
        <w:rPr>
          <w:rFonts w:ascii="Calibri"/>
          <w:sz w:val="22"/>
        </w:rPr>
      </w:pPr>
    </w:p>
    <w:p>
      <w:pPr>
        <w:spacing w:line="235" w:lineRule="auto" w:before="0"/>
        <w:ind w:left="1020" w:right="1652" w:firstLine="36"/>
        <w:jc w:val="both"/>
        <w:rPr>
          <w:rFonts w:ascii="Calibri"/>
          <w:sz w:val="22"/>
        </w:rPr>
      </w:pPr>
      <w:r>
        <w:rPr>
          <w:rFonts w:ascii="Calibri"/>
          <w:spacing w:val="-8"/>
          <w:w w:val="115"/>
          <w:sz w:val="22"/>
        </w:rPr>
        <w:t>Up</w:t>
      </w:r>
      <w:r>
        <w:rPr>
          <w:rFonts w:ascii="Calibri"/>
          <w:spacing w:val="-7"/>
          <w:w w:val="115"/>
          <w:sz w:val="22"/>
        </w:rPr>
        <w:t> </w:t>
      </w:r>
      <w:r>
        <w:rPr>
          <w:rFonts w:ascii="Calibri"/>
          <w:spacing w:val="-8"/>
          <w:w w:val="115"/>
          <w:sz w:val="22"/>
        </w:rPr>
        <w:t>to</w:t>
      </w:r>
      <w:r>
        <w:rPr>
          <w:rFonts w:ascii="Calibri"/>
          <w:spacing w:val="-6"/>
          <w:w w:val="115"/>
          <w:sz w:val="22"/>
        </w:rPr>
        <w:t> </w:t>
      </w:r>
      <w:r>
        <w:rPr>
          <w:rFonts w:ascii="Calibri"/>
          <w:spacing w:val="-8"/>
          <w:w w:val="115"/>
          <w:sz w:val="22"/>
        </w:rPr>
        <w:t>$25 </w:t>
      </w:r>
      <w:r>
        <w:rPr>
          <w:rFonts w:ascii="Calibri"/>
          <w:spacing w:val="-10"/>
          <w:w w:val="120"/>
          <w:sz w:val="22"/>
        </w:rPr>
        <w:t>Up</w:t>
      </w:r>
      <w:r>
        <w:rPr>
          <w:rFonts w:ascii="Calibri"/>
          <w:spacing w:val="-5"/>
          <w:w w:val="120"/>
          <w:sz w:val="22"/>
        </w:rPr>
        <w:t> </w:t>
      </w:r>
      <w:r>
        <w:rPr>
          <w:rFonts w:ascii="Calibri"/>
          <w:spacing w:val="-10"/>
          <w:w w:val="120"/>
          <w:sz w:val="22"/>
        </w:rPr>
        <w:t>to</w:t>
      </w:r>
      <w:r>
        <w:rPr>
          <w:rFonts w:ascii="Calibri"/>
          <w:spacing w:val="-5"/>
          <w:w w:val="120"/>
          <w:sz w:val="22"/>
        </w:rPr>
        <w:t> </w:t>
      </w:r>
      <w:r>
        <w:rPr>
          <w:rFonts w:ascii="Calibri"/>
          <w:spacing w:val="-10"/>
          <w:w w:val="120"/>
          <w:sz w:val="22"/>
        </w:rPr>
        <w:t>$40 </w:t>
      </w:r>
      <w:r>
        <w:rPr>
          <w:rFonts w:ascii="Calibri"/>
          <w:spacing w:val="-2"/>
          <w:w w:val="115"/>
          <w:sz w:val="22"/>
        </w:rPr>
        <w:t>Up</w:t>
      </w:r>
      <w:r>
        <w:rPr>
          <w:rFonts w:ascii="Calibri"/>
          <w:spacing w:val="-13"/>
          <w:w w:val="115"/>
          <w:sz w:val="22"/>
        </w:rPr>
        <w:t> </w:t>
      </w:r>
      <w:r>
        <w:rPr>
          <w:rFonts w:ascii="Calibri"/>
          <w:spacing w:val="-2"/>
          <w:w w:val="115"/>
          <w:sz w:val="22"/>
        </w:rPr>
        <w:t>to</w:t>
      </w:r>
      <w:r>
        <w:rPr>
          <w:rFonts w:ascii="Calibri"/>
          <w:spacing w:val="-12"/>
          <w:w w:val="115"/>
          <w:sz w:val="22"/>
        </w:rPr>
        <w:t> </w:t>
      </w:r>
      <w:r>
        <w:rPr>
          <w:rFonts w:ascii="Calibri"/>
          <w:spacing w:val="-2"/>
          <w:w w:val="115"/>
          <w:sz w:val="22"/>
        </w:rPr>
        <w:t>$55 Up</w:t>
      </w:r>
      <w:r>
        <w:rPr>
          <w:rFonts w:ascii="Calibri"/>
          <w:spacing w:val="-13"/>
          <w:w w:val="115"/>
          <w:sz w:val="22"/>
        </w:rPr>
        <w:t> </w:t>
      </w:r>
      <w:r>
        <w:rPr>
          <w:rFonts w:ascii="Calibri"/>
          <w:spacing w:val="-2"/>
          <w:w w:val="115"/>
          <w:sz w:val="22"/>
        </w:rPr>
        <w:t>to</w:t>
      </w:r>
      <w:r>
        <w:rPr>
          <w:rFonts w:ascii="Calibri"/>
          <w:spacing w:val="-12"/>
          <w:w w:val="115"/>
          <w:sz w:val="22"/>
        </w:rPr>
        <w:t> </w:t>
      </w:r>
      <w:r>
        <w:rPr>
          <w:rFonts w:ascii="Calibri"/>
          <w:spacing w:val="-2"/>
          <w:w w:val="115"/>
          <w:sz w:val="22"/>
        </w:rPr>
        <w:t>$55 Up</w:t>
      </w:r>
      <w:r>
        <w:rPr>
          <w:rFonts w:ascii="Calibri"/>
          <w:spacing w:val="-23"/>
          <w:w w:val="115"/>
          <w:sz w:val="22"/>
        </w:rPr>
        <w:t> </w:t>
      </w:r>
      <w:r>
        <w:rPr>
          <w:rFonts w:ascii="Calibri"/>
          <w:spacing w:val="-2"/>
          <w:w w:val="115"/>
          <w:sz w:val="22"/>
        </w:rPr>
        <w:t>to</w:t>
      </w:r>
      <w:r>
        <w:rPr>
          <w:rFonts w:ascii="Calibri"/>
          <w:spacing w:val="-18"/>
          <w:w w:val="115"/>
          <w:sz w:val="22"/>
        </w:rPr>
        <w:t> </w:t>
      </w:r>
      <w:r>
        <w:rPr>
          <w:rFonts w:ascii="Calibri"/>
          <w:spacing w:val="-5"/>
          <w:w w:val="115"/>
          <w:sz w:val="22"/>
        </w:rPr>
        <w:t>$40</w:t>
      </w:r>
    </w:p>
    <w:p>
      <w:pPr>
        <w:spacing w:after="0" w:line="235" w:lineRule="auto"/>
        <w:jc w:val="both"/>
        <w:rPr>
          <w:rFonts w:ascii="Calibri"/>
          <w:sz w:val="22"/>
        </w:rPr>
        <w:sectPr>
          <w:type w:val="continuous"/>
          <w:pgSz w:w="12240" w:h="15840"/>
          <w:pgMar w:header="0" w:footer="689" w:top="360" w:bottom="280" w:left="0" w:right="0"/>
          <w:cols w:num="3" w:equalWidth="0">
            <w:col w:w="4261" w:space="1303"/>
            <w:col w:w="2157" w:space="854"/>
            <w:col w:w="3665"/>
          </w:cols>
        </w:sectPr>
      </w:pPr>
    </w:p>
    <w:p>
      <w:pPr>
        <w:pStyle w:val="BodyText"/>
        <w:rPr>
          <w:rFonts w:ascii="Calibri"/>
          <w:sz w:val="20"/>
        </w:rPr>
      </w:pPr>
    </w:p>
    <w:p>
      <w:pPr>
        <w:pStyle w:val="BodyText"/>
        <w:spacing w:before="85"/>
        <w:rPr>
          <w:rFonts w:ascii="Calibri"/>
          <w:sz w:val="20"/>
        </w:rPr>
      </w:pPr>
    </w:p>
    <w:p>
      <w:pPr>
        <w:pStyle w:val="BodyText"/>
        <w:spacing w:line="20" w:lineRule="exact"/>
        <w:ind w:left="876"/>
        <w:rPr>
          <w:rFonts w:ascii="Calibri"/>
          <w:sz w:val="2"/>
        </w:rPr>
      </w:pPr>
      <w:r>
        <w:rPr>
          <w:rFonts w:ascii="Calibri"/>
          <w:sz w:val="2"/>
        </w:rPr>
        <mc:AlternateContent>
          <mc:Choice Requires="wps">
            <w:drawing>
              <wp:inline distT="0" distB="0" distL="0" distR="0">
                <wp:extent cx="6856730" cy="12700"/>
                <wp:effectExtent l="9525" t="0" r="1270" b="6350"/>
                <wp:docPr id="1015" name="Group 1015"/>
                <wp:cNvGraphicFramePr>
                  <a:graphicFrameLocks/>
                </wp:cNvGraphicFramePr>
                <a:graphic>
                  <a:graphicData uri="http://schemas.microsoft.com/office/word/2010/wordprocessingGroup">
                    <wpg:wgp>
                      <wpg:cNvPr id="1015" name="Group 1015"/>
                      <wpg:cNvGrpSpPr/>
                      <wpg:grpSpPr>
                        <a:xfrm>
                          <a:off x="0" y="0"/>
                          <a:ext cx="6856730" cy="12700"/>
                          <a:chExt cx="6856730" cy="12700"/>
                        </a:xfrm>
                      </wpg:grpSpPr>
                      <wps:wsp>
                        <wps:cNvPr id="1016" name="Graphic 1016"/>
                        <wps:cNvSpPr/>
                        <wps:spPr>
                          <a:xfrm>
                            <a:off x="0" y="6350"/>
                            <a:ext cx="6856730" cy="1270"/>
                          </a:xfrm>
                          <a:custGeom>
                            <a:avLst/>
                            <a:gdLst/>
                            <a:ahLst/>
                            <a:cxnLst/>
                            <a:rect l="l" t="t" r="r" b="b"/>
                            <a:pathLst>
                              <a:path w="6856730" h="0">
                                <a:moveTo>
                                  <a:pt x="0" y="0"/>
                                </a:moveTo>
                                <a:lnTo>
                                  <a:pt x="6856704"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9.9pt;height:1pt;mso-position-horizontal-relative:char;mso-position-vertical-relative:line" id="docshapegroup562" coordorigin="0,0" coordsize="10798,20">
                <v:line style="position:absolute" from="0,10" to="10798,10" stroked="true" strokeweight="1pt" strokecolor="#bababa">
                  <v:stroke dashstyle="solid"/>
                </v:line>
              </v:group>
            </w:pict>
          </mc:Fallback>
        </mc:AlternateContent>
      </w:r>
      <w:r>
        <w:rPr>
          <w:rFonts w:ascii="Calibri"/>
          <w:sz w:val="2"/>
        </w:rPr>
      </w:r>
    </w:p>
    <w:p>
      <w:pPr>
        <w:spacing w:before="0"/>
        <w:ind w:left="1020" w:right="0" w:firstLine="0"/>
        <w:jc w:val="left"/>
        <w:rPr>
          <w:rFonts w:ascii="Calibri"/>
          <w:b/>
          <w:sz w:val="22"/>
        </w:rPr>
      </w:pPr>
      <w:r>
        <w:rPr>
          <w:rFonts w:ascii="Calibri"/>
          <w:b/>
          <w:w w:val="115"/>
          <w:sz w:val="22"/>
        </w:rPr>
        <w:t>Contact</w:t>
      </w:r>
      <w:r>
        <w:rPr>
          <w:rFonts w:ascii="Calibri"/>
          <w:b/>
          <w:spacing w:val="-2"/>
          <w:w w:val="115"/>
          <w:sz w:val="22"/>
        </w:rPr>
        <w:t> </w:t>
      </w:r>
      <w:r>
        <w:rPr>
          <w:rFonts w:ascii="Calibri"/>
          <w:b/>
          <w:w w:val="115"/>
          <w:sz w:val="22"/>
        </w:rPr>
        <w:t>Lenses</w:t>
      </w:r>
      <w:r>
        <w:rPr>
          <w:rFonts w:ascii="Calibri"/>
          <w:b/>
          <w:spacing w:val="7"/>
          <w:w w:val="115"/>
          <w:sz w:val="22"/>
        </w:rPr>
        <w:t> </w:t>
      </w:r>
      <w:r>
        <w:rPr>
          <w:rFonts w:ascii="Calibri"/>
          <w:b/>
          <w:w w:val="115"/>
          <w:sz w:val="22"/>
        </w:rPr>
        <w:t>in Lieu</w:t>
      </w:r>
      <w:r>
        <w:rPr>
          <w:rFonts w:ascii="Calibri"/>
          <w:b/>
          <w:spacing w:val="-3"/>
          <w:w w:val="115"/>
          <w:sz w:val="22"/>
        </w:rPr>
        <w:t> </w:t>
      </w:r>
      <w:r>
        <w:rPr>
          <w:rFonts w:ascii="Calibri"/>
          <w:b/>
          <w:w w:val="115"/>
          <w:sz w:val="22"/>
        </w:rPr>
        <w:t>of</w:t>
      </w:r>
      <w:r>
        <w:rPr>
          <w:rFonts w:ascii="Calibri"/>
          <w:b/>
          <w:spacing w:val="3"/>
          <w:w w:val="115"/>
          <w:sz w:val="22"/>
        </w:rPr>
        <w:t> </w:t>
      </w:r>
      <w:r>
        <w:rPr>
          <w:rFonts w:ascii="Calibri"/>
          <w:b/>
          <w:w w:val="115"/>
          <w:sz w:val="22"/>
        </w:rPr>
        <w:t>frames</w:t>
      </w:r>
      <w:r>
        <w:rPr>
          <w:rFonts w:ascii="Calibri"/>
          <w:b/>
          <w:spacing w:val="1"/>
          <w:w w:val="115"/>
          <w:sz w:val="22"/>
        </w:rPr>
        <w:t> </w:t>
      </w:r>
      <w:r>
        <w:rPr>
          <w:rFonts w:ascii="Calibri"/>
          <w:b/>
          <w:w w:val="115"/>
          <w:sz w:val="22"/>
        </w:rPr>
        <w:t>and</w:t>
      </w:r>
      <w:r>
        <w:rPr>
          <w:rFonts w:ascii="Calibri"/>
          <w:b/>
          <w:spacing w:val="5"/>
          <w:w w:val="115"/>
          <w:sz w:val="22"/>
        </w:rPr>
        <w:t> </w:t>
      </w:r>
      <w:r>
        <w:rPr>
          <w:rFonts w:ascii="Calibri"/>
          <w:b/>
          <w:w w:val="115"/>
          <w:sz w:val="22"/>
        </w:rPr>
        <w:t>lenses</w:t>
      </w:r>
      <w:r>
        <w:rPr>
          <w:rFonts w:ascii="Calibri"/>
          <w:b/>
          <w:spacing w:val="7"/>
          <w:w w:val="115"/>
          <w:sz w:val="22"/>
        </w:rPr>
        <w:t> </w:t>
      </w:r>
      <w:r>
        <w:rPr>
          <w:rFonts w:ascii="Calibri"/>
          <w:b/>
          <w:w w:val="115"/>
          <w:sz w:val="22"/>
        </w:rPr>
        <w:t>(once</w:t>
      </w:r>
      <w:r>
        <w:rPr>
          <w:rFonts w:ascii="Calibri"/>
          <w:b/>
          <w:spacing w:val="-6"/>
          <w:w w:val="115"/>
          <w:sz w:val="22"/>
        </w:rPr>
        <w:t> </w:t>
      </w:r>
      <w:r>
        <w:rPr>
          <w:rFonts w:ascii="Calibri"/>
          <w:b/>
          <w:w w:val="115"/>
          <w:sz w:val="22"/>
        </w:rPr>
        <w:t>every</w:t>
      </w:r>
      <w:r>
        <w:rPr>
          <w:rFonts w:ascii="Calibri"/>
          <w:b/>
          <w:spacing w:val="-5"/>
          <w:w w:val="115"/>
          <w:sz w:val="22"/>
        </w:rPr>
        <w:t> </w:t>
      </w:r>
      <w:r>
        <w:rPr>
          <w:rFonts w:ascii="Calibri"/>
          <w:b/>
          <w:w w:val="115"/>
          <w:sz w:val="22"/>
        </w:rPr>
        <w:t>12</w:t>
      </w:r>
      <w:r>
        <w:rPr>
          <w:rFonts w:ascii="Calibri"/>
          <w:b/>
          <w:spacing w:val="-31"/>
          <w:w w:val="115"/>
          <w:sz w:val="22"/>
        </w:rPr>
        <w:t> </w:t>
      </w:r>
      <w:r>
        <w:rPr>
          <w:rFonts w:ascii="Calibri"/>
          <w:b/>
          <w:spacing w:val="-2"/>
          <w:w w:val="115"/>
          <w:sz w:val="22"/>
        </w:rPr>
        <w:t>months)</w:t>
      </w:r>
    </w:p>
    <w:p>
      <w:pPr>
        <w:pStyle w:val="BodyText"/>
        <w:spacing w:before="33"/>
        <w:rPr>
          <w:rFonts w:ascii="Calibri"/>
          <w:b/>
          <w:sz w:val="20"/>
        </w:rPr>
      </w:pPr>
    </w:p>
    <w:p>
      <w:pPr>
        <w:pStyle w:val="BodyText"/>
        <w:spacing w:after="0"/>
        <w:rPr>
          <w:rFonts w:ascii="Calibri"/>
          <w:b/>
          <w:sz w:val="20"/>
        </w:rPr>
        <w:sectPr>
          <w:type w:val="continuous"/>
          <w:pgSz w:w="12240" w:h="15840"/>
          <w:pgMar w:header="0" w:footer="689" w:top="360" w:bottom="280" w:left="0" w:right="0"/>
        </w:sectPr>
      </w:pPr>
    </w:p>
    <w:p>
      <w:pPr>
        <w:spacing w:line="396" w:lineRule="auto" w:before="99"/>
        <w:ind w:left="1380" w:right="0" w:firstLine="0"/>
        <w:jc w:val="left"/>
        <w:rPr>
          <w:rFonts w:ascii="Calibri"/>
          <w:b/>
          <w:sz w:val="22"/>
        </w:rPr>
      </w:pPr>
      <w:r>
        <w:rPr>
          <w:rFonts w:ascii="Calibri"/>
          <w:b/>
          <w:spacing w:val="-2"/>
          <w:w w:val="115"/>
          <w:sz w:val="22"/>
        </w:rPr>
        <w:t>Conventional </w:t>
      </w:r>
      <w:r>
        <w:rPr>
          <w:rFonts w:ascii="Calibri"/>
          <w:b/>
          <w:spacing w:val="-2"/>
          <w:w w:val="120"/>
          <w:sz w:val="22"/>
        </w:rPr>
        <w:t>Disposable</w:t>
      </w:r>
    </w:p>
    <w:p>
      <w:pPr>
        <w:spacing w:before="105"/>
        <w:ind w:left="1380" w:right="0" w:firstLine="0"/>
        <w:jc w:val="left"/>
        <w:rPr>
          <w:rFonts w:ascii="Calibri"/>
          <w:b/>
          <w:sz w:val="22"/>
        </w:rPr>
      </w:pPr>
      <w:r>
        <w:rPr>
          <w:rFonts w:ascii="Calibri"/>
          <w:b/>
          <w:w w:val="115"/>
          <w:sz w:val="22"/>
        </w:rPr>
        <w:t>Medically</w:t>
      </w:r>
      <w:r>
        <w:rPr>
          <w:rFonts w:ascii="Calibri"/>
          <w:b/>
          <w:spacing w:val="-2"/>
          <w:w w:val="120"/>
          <w:sz w:val="22"/>
        </w:rPr>
        <w:t> Necessary</w:t>
      </w:r>
    </w:p>
    <w:p>
      <w:pPr>
        <w:spacing w:line="235" w:lineRule="auto" w:before="137"/>
        <w:ind w:left="1548" w:right="141" w:hanging="3"/>
        <w:jc w:val="center"/>
        <w:rPr>
          <w:rFonts w:ascii="Calibri"/>
          <w:sz w:val="22"/>
        </w:rPr>
      </w:pPr>
      <w:r>
        <w:rPr/>
        <w:br w:type="column"/>
      </w:r>
      <w:r>
        <w:rPr>
          <w:rFonts w:ascii="Calibri"/>
          <w:spacing w:val="-2"/>
          <w:w w:val="120"/>
          <w:sz w:val="22"/>
        </w:rPr>
        <w:t>$0</w:t>
      </w:r>
      <w:r>
        <w:rPr>
          <w:rFonts w:ascii="Calibri"/>
          <w:spacing w:val="-20"/>
          <w:w w:val="120"/>
          <w:sz w:val="22"/>
        </w:rPr>
        <w:t> </w:t>
      </w:r>
      <w:r>
        <w:rPr>
          <w:rFonts w:ascii="Calibri"/>
          <w:spacing w:val="-2"/>
          <w:w w:val="120"/>
          <w:sz w:val="22"/>
        </w:rPr>
        <w:t>Copay;</w:t>
      </w:r>
      <w:r>
        <w:rPr>
          <w:rFonts w:ascii="Calibri"/>
          <w:spacing w:val="-13"/>
          <w:w w:val="120"/>
          <w:sz w:val="22"/>
        </w:rPr>
        <w:t> </w:t>
      </w:r>
      <w:r>
        <w:rPr>
          <w:rFonts w:ascii="Calibri"/>
          <w:spacing w:val="-2"/>
          <w:w w:val="120"/>
          <w:sz w:val="22"/>
        </w:rPr>
        <w:t>15%</w:t>
      </w:r>
      <w:r>
        <w:rPr>
          <w:rFonts w:ascii="Calibri"/>
          <w:spacing w:val="-18"/>
          <w:w w:val="120"/>
          <w:sz w:val="22"/>
        </w:rPr>
        <w:t> </w:t>
      </w:r>
      <w:r>
        <w:rPr>
          <w:rFonts w:ascii="Calibri"/>
          <w:spacing w:val="-2"/>
          <w:w w:val="120"/>
          <w:sz w:val="22"/>
        </w:rPr>
        <w:t>off </w:t>
      </w:r>
      <w:r>
        <w:rPr>
          <w:rFonts w:ascii="Calibri"/>
          <w:w w:val="115"/>
          <w:sz w:val="22"/>
        </w:rPr>
        <w:t>balance</w:t>
      </w:r>
      <w:r>
        <w:rPr>
          <w:rFonts w:ascii="Calibri"/>
          <w:spacing w:val="-15"/>
          <w:w w:val="115"/>
          <w:sz w:val="22"/>
        </w:rPr>
        <w:t> </w:t>
      </w:r>
      <w:r>
        <w:rPr>
          <w:rFonts w:ascii="Calibri"/>
          <w:w w:val="115"/>
          <w:sz w:val="22"/>
        </w:rPr>
        <w:t>over</w:t>
      </w:r>
      <w:r>
        <w:rPr>
          <w:rFonts w:ascii="Calibri"/>
          <w:spacing w:val="-14"/>
          <w:w w:val="115"/>
          <w:sz w:val="22"/>
        </w:rPr>
        <w:t> </w:t>
      </w:r>
      <w:r>
        <w:rPr>
          <w:rFonts w:ascii="Calibri"/>
          <w:w w:val="115"/>
          <w:sz w:val="22"/>
        </w:rPr>
        <w:t>$130 </w:t>
      </w:r>
      <w:r>
        <w:rPr>
          <w:rFonts w:ascii="Calibri"/>
          <w:spacing w:val="-2"/>
          <w:w w:val="120"/>
          <w:sz w:val="22"/>
        </w:rPr>
        <w:t>allowance</w:t>
      </w:r>
    </w:p>
    <w:p>
      <w:pPr>
        <w:spacing w:line="235" w:lineRule="auto" w:before="3"/>
        <w:ind w:left="1486" w:right="81" w:firstLine="0"/>
        <w:jc w:val="center"/>
        <w:rPr>
          <w:rFonts w:ascii="Calibri"/>
          <w:sz w:val="22"/>
        </w:rPr>
      </w:pPr>
      <w:r>
        <w:rPr>
          <w:rFonts w:ascii="Calibri"/>
          <w:spacing w:val="-4"/>
          <w:w w:val="120"/>
          <w:sz w:val="22"/>
        </w:rPr>
        <w:t>$0</w:t>
      </w:r>
      <w:r>
        <w:rPr>
          <w:rFonts w:ascii="Calibri"/>
          <w:spacing w:val="-22"/>
          <w:w w:val="120"/>
          <w:sz w:val="22"/>
        </w:rPr>
        <w:t> </w:t>
      </w:r>
      <w:r>
        <w:rPr>
          <w:rFonts w:ascii="Calibri"/>
          <w:spacing w:val="-4"/>
          <w:w w:val="120"/>
          <w:sz w:val="22"/>
        </w:rPr>
        <w:t>Copay;</w:t>
      </w:r>
      <w:r>
        <w:rPr>
          <w:rFonts w:ascii="Calibri"/>
          <w:spacing w:val="-11"/>
          <w:w w:val="120"/>
          <w:sz w:val="22"/>
        </w:rPr>
        <w:t> </w:t>
      </w:r>
      <w:r>
        <w:rPr>
          <w:rFonts w:ascii="Calibri"/>
          <w:spacing w:val="-4"/>
          <w:w w:val="120"/>
          <w:sz w:val="22"/>
        </w:rPr>
        <w:t>100%</w:t>
      </w:r>
      <w:r>
        <w:rPr>
          <w:rFonts w:ascii="Calibri"/>
          <w:spacing w:val="-18"/>
          <w:w w:val="120"/>
          <w:sz w:val="22"/>
        </w:rPr>
        <w:t> </w:t>
      </w:r>
      <w:r>
        <w:rPr>
          <w:rFonts w:ascii="Calibri"/>
          <w:spacing w:val="-4"/>
          <w:w w:val="120"/>
          <w:sz w:val="22"/>
        </w:rPr>
        <w:t>off </w:t>
      </w:r>
      <w:r>
        <w:rPr>
          <w:rFonts w:ascii="Calibri"/>
          <w:w w:val="120"/>
          <w:sz w:val="22"/>
        </w:rPr>
        <w:t>balance</w:t>
      </w:r>
      <w:r>
        <w:rPr>
          <w:rFonts w:ascii="Calibri"/>
          <w:spacing w:val="-2"/>
          <w:w w:val="120"/>
          <w:sz w:val="22"/>
        </w:rPr>
        <w:t> </w:t>
      </w:r>
      <w:r>
        <w:rPr>
          <w:rFonts w:ascii="Calibri"/>
          <w:w w:val="120"/>
          <w:sz w:val="22"/>
        </w:rPr>
        <w:t>over</w:t>
      </w:r>
      <w:r>
        <w:rPr>
          <w:rFonts w:ascii="Calibri"/>
          <w:spacing w:val="-11"/>
          <w:w w:val="120"/>
          <w:sz w:val="22"/>
        </w:rPr>
        <w:t> </w:t>
      </w:r>
      <w:r>
        <w:rPr>
          <w:rFonts w:ascii="Calibri"/>
          <w:w w:val="120"/>
          <w:sz w:val="22"/>
        </w:rPr>
        <w:t>$130 </w:t>
      </w:r>
      <w:r>
        <w:rPr>
          <w:rFonts w:ascii="Calibri"/>
          <w:spacing w:val="-2"/>
          <w:w w:val="120"/>
          <w:sz w:val="22"/>
        </w:rPr>
        <w:t>allowance</w:t>
      </w:r>
    </w:p>
    <w:p>
      <w:pPr>
        <w:spacing w:line="243" w:lineRule="exact" w:before="0"/>
        <w:ind w:left="1380" w:right="0" w:firstLine="0"/>
        <w:jc w:val="center"/>
        <w:rPr>
          <w:rFonts w:ascii="Calibri"/>
          <w:sz w:val="22"/>
        </w:rPr>
      </w:pPr>
      <w:r>
        <w:rPr>
          <w:rFonts w:ascii="Calibri"/>
          <w:w w:val="120"/>
          <w:sz w:val="22"/>
        </w:rPr>
        <w:t>$0</w:t>
      </w:r>
      <w:r>
        <w:rPr>
          <w:rFonts w:ascii="Calibri"/>
          <w:spacing w:val="-19"/>
          <w:w w:val="120"/>
          <w:sz w:val="22"/>
        </w:rPr>
        <w:t> </w:t>
      </w:r>
      <w:r>
        <w:rPr>
          <w:rFonts w:ascii="Calibri"/>
          <w:w w:val="120"/>
          <w:sz w:val="22"/>
        </w:rPr>
        <w:t>Copay;</w:t>
      </w:r>
      <w:r>
        <w:rPr>
          <w:rFonts w:ascii="Calibri"/>
          <w:spacing w:val="-15"/>
          <w:w w:val="120"/>
          <w:sz w:val="22"/>
        </w:rPr>
        <w:t> </w:t>
      </w:r>
      <w:r>
        <w:rPr>
          <w:rFonts w:ascii="Calibri"/>
          <w:w w:val="120"/>
          <w:sz w:val="22"/>
        </w:rPr>
        <w:t>Paid</w:t>
      </w:r>
      <w:r>
        <w:rPr>
          <w:rFonts w:ascii="Calibri"/>
          <w:spacing w:val="-11"/>
          <w:w w:val="120"/>
          <w:sz w:val="22"/>
        </w:rPr>
        <w:t> </w:t>
      </w:r>
      <w:r>
        <w:rPr>
          <w:rFonts w:ascii="Calibri"/>
          <w:w w:val="120"/>
          <w:sz w:val="22"/>
        </w:rPr>
        <w:t>in</w:t>
      </w:r>
      <w:r>
        <w:rPr>
          <w:rFonts w:ascii="Calibri"/>
          <w:spacing w:val="-21"/>
          <w:w w:val="120"/>
          <w:sz w:val="22"/>
        </w:rPr>
        <w:t> </w:t>
      </w:r>
      <w:r>
        <w:rPr>
          <w:rFonts w:ascii="Calibri"/>
          <w:spacing w:val="-4"/>
          <w:w w:val="120"/>
          <w:sz w:val="22"/>
        </w:rPr>
        <w:t>full</w:t>
      </w:r>
    </w:p>
    <w:p>
      <w:pPr>
        <w:spacing w:before="104"/>
        <w:ind w:left="1165" w:right="0" w:firstLine="0"/>
        <w:jc w:val="left"/>
        <w:rPr>
          <w:rFonts w:ascii="Calibri"/>
          <w:sz w:val="22"/>
        </w:rPr>
      </w:pPr>
      <w:r>
        <w:rPr/>
        <w:br w:type="column"/>
      </w:r>
      <w:r>
        <w:rPr>
          <w:rFonts w:ascii="Calibri"/>
          <w:w w:val="115"/>
          <w:sz w:val="22"/>
        </w:rPr>
        <w:t>Up</w:t>
      </w:r>
      <w:r>
        <w:rPr>
          <w:rFonts w:ascii="Calibri"/>
          <w:spacing w:val="-3"/>
          <w:w w:val="115"/>
          <w:sz w:val="22"/>
        </w:rPr>
        <w:t> </w:t>
      </w:r>
      <w:r>
        <w:rPr>
          <w:rFonts w:ascii="Calibri"/>
          <w:spacing w:val="-5"/>
          <w:w w:val="120"/>
          <w:sz w:val="22"/>
        </w:rPr>
        <w:t>to</w:t>
      </w:r>
    </w:p>
    <w:p>
      <w:pPr>
        <w:spacing w:line="374" w:lineRule="auto" w:before="151"/>
        <w:ind w:left="1165" w:right="1911" w:firstLine="0"/>
        <w:jc w:val="left"/>
        <w:rPr>
          <w:rFonts w:ascii="Calibri"/>
          <w:sz w:val="22"/>
        </w:rPr>
      </w:pPr>
      <w:r>
        <w:rPr>
          <w:rFonts w:ascii="Calibri"/>
          <w:spacing w:val="-6"/>
          <w:w w:val="115"/>
          <w:sz w:val="22"/>
        </w:rPr>
        <w:t>$104</w:t>
      </w:r>
      <w:r>
        <w:rPr>
          <w:rFonts w:ascii="Calibri"/>
          <w:spacing w:val="-14"/>
          <w:w w:val="115"/>
          <w:sz w:val="22"/>
        </w:rPr>
        <w:t> </w:t>
      </w:r>
      <w:r>
        <w:rPr>
          <w:rFonts w:ascii="Calibri"/>
          <w:spacing w:val="-6"/>
          <w:w w:val="115"/>
          <w:sz w:val="22"/>
        </w:rPr>
        <w:t>Up </w:t>
      </w:r>
      <w:r>
        <w:rPr>
          <w:rFonts w:ascii="Calibri"/>
          <w:w w:val="115"/>
          <w:sz w:val="22"/>
        </w:rPr>
        <w:t>to $104</w:t>
      </w:r>
    </w:p>
    <w:p>
      <w:pPr>
        <w:spacing w:before="91"/>
        <w:ind w:left="1165" w:right="0" w:firstLine="0"/>
        <w:jc w:val="left"/>
        <w:rPr>
          <w:rFonts w:ascii="Calibri"/>
          <w:sz w:val="22"/>
        </w:rPr>
      </w:pPr>
      <w:r>
        <w:rPr>
          <w:rFonts w:ascii="Calibri"/>
          <w:w w:val="120"/>
          <w:sz w:val="22"/>
        </w:rPr>
        <w:t>Up</w:t>
      </w:r>
      <w:r>
        <w:rPr>
          <w:rFonts w:ascii="Calibri"/>
          <w:spacing w:val="-15"/>
          <w:w w:val="120"/>
          <w:sz w:val="22"/>
        </w:rPr>
        <w:t> </w:t>
      </w:r>
      <w:r>
        <w:rPr>
          <w:rFonts w:ascii="Calibri"/>
          <w:w w:val="120"/>
          <w:sz w:val="22"/>
        </w:rPr>
        <w:t>to</w:t>
      </w:r>
      <w:r>
        <w:rPr>
          <w:rFonts w:ascii="Calibri"/>
          <w:spacing w:val="-10"/>
          <w:w w:val="120"/>
          <w:sz w:val="22"/>
        </w:rPr>
        <w:t> </w:t>
      </w:r>
      <w:r>
        <w:rPr>
          <w:rFonts w:ascii="Calibri"/>
          <w:spacing w:val="-4"/>
          <w:w w:val="120"/>
          <w:sz w:val="22"/>
        </w:rPr>
        <w:t>$200</w:t>
      </w:r>
    </w:p>
    <w:p>
      <w:pPr>
        <w:spacing w:after="0"/>
        <w:jc w:val="left"/>
        <w:rPr>
          <w:rFonts w:ascii="Calibri"/>
          <w:sz w:val="22"/>
        </w:rPr>
        <w:sectPr>
          <w:type w:val="continuous"/>
          <w:pgSz w:w="12240" w:h="15840"/>
          <w:pgMar w:header="0" w:footer="689" w:top="360" w:bottom="280" w:left="0" w:right="0"/>
          <w:cols w:num="3" w:equalWidth="0">
            <w:col w:w="3604" w:space="941"/>
            <w:col w:w="3565" w:space="40"/>
            <w:col w:w="4090"/>
          </w:cols>
        </w:sectPr>
      </w:pPr>
    </w:p>
    <w:p>
      <w:pPr>
        <w:pStyle w:val="BodyText"/>
        <w:rPr>
          <w:rFonts w:ascii="Calibri"/>
          <w:sz w:val="20"/>
        </w:rPr>
      </w:pPr>
    </w:p>
    <w:p>
      <w:pPr>
        <w:pStyle w:val="BodyText"/>
        <w:spacing w:before="241" w:after="1"/>
        <w:rPr>
          <w:rFonts w:ascii="Calibri"/>
          <w:sz w:val="20"/>
        </w:rPr>
      </w:pPr>
    </w:p>
    <w:p>
      <w:pPr>
        <w:pStyle w:val="BodyText"/>
        <w:ind w:left="829"/>
        <w:rPr>
          <w:rFonts w:ascii="Calibri"/>
          <w:sz w:val="20"/>
        </w:rPr>
      </w:pPr>
      <w:r>
        <w:rPr>
          <w:rFonts w:ascii="Calibri"/>
          <w:sz w:val="20"/>
        </w:rPr>
        <mc:AlternateContent>
          <mc:Choice Requires="wps">
            <w:drawing>
              <wp:inline distT="0" distB="0" distL="0" distR="0">
                <wp:extent cx="6858000" cy="640080"/>
                <wp:effectExtent l="0" t="0" r="0" b="7620"/>
                <wp:docPr id="1017" name="Group 1017"/>
                <wp:cNvGraphicFramePr>
                  <a:graphicFrameLocks/>
                </wp:cNvGraphicFramePr>
                <a:graphic>
                  <a:graphicData uri="http://schemas.microsoft.com/office/word/2010/wordprocessingGroup">
                    <wpg:wgp>
                      <wpg:cNvPr id="1017" name="Group 1017"/>
                      <wpg:cNvGrpSpPr/>
                      <wpg:grpSpPr>
                        <a:xfrm>
                          <a:off x="0" y="0"/>
                          <a:ext cx="6858000" cy="640080"/>
                          <a:chExt cx="6858000" cy="640080"/>
                        </a:xfrm>
                      </wpg:grpSpPr>
                      <wps:wsp>
                        <wps:cNvPr id="1018" name="Graphic 1018"/>
                        <wps:cNvSpPr/>
                        <wps:spPr>
                          <a:xfrm>
                            <a:off x="0" y="0"/>
                            <a:ext cx="6858000" cy="640080"/>
                          </a:xfrm>
                          <a:custGeom>
                            <a:avLst/>
                            <a:gdLst/>
                            <a:ahLst/>
                            <a:cxnLst/>
                            <a:rect l="l" t="t" r="r" b="b"/>
                            <a:pathLst>
                              <a:path w="6858000" h="640080">
                                <a:moveTo>
                                  <a:pt x="6721475" y="0"/>
                                </a:moveTo>
                                <a:lnTo>
                                  <a:pt x="136499" y="0"/>
                                </a:lnTo>
                                <a:lnTo>
                                  <a:pt x="93354" y="6956"/>
                                </a:lnTo>
                                <a:lnTo>
                                  <a:pt x="55884" y="26330"/>
                                </a:lnTo>
                                <a:lnTo>
                                  <a:pt x="26336" y="55878"/>
                                </a:lnTo>
                                <a:lnTo>
                                  <a:pt x="6958" y="93358"/>
                                </a:lnTo>
                                <a:lnTo>
                                  <a:pt x="0" y="136525"/>
                                </a:lnTo>
                                <a:lnTo>
                                  <a:pt x="0" y="503555"/>
                                </a:lnTo>
                                <a:lnTo>
                                  <a:pt x="6958" y="546721"/>
                                </a:lnTo>
                                <a:lnTo>
                                  <a:pt x="26336" y="584201"/>
                                </a:lnTo>
                                <a:lnTo>
                                  <a:pt x="55884" y="613749"/>
                                </a:lnTo>
                                <a:lnTo>
                                  <a:pt x="93354" y="633123"/>
                                </a:lnTo>
                                <a:lnTo>
                                  <a:pt x="136499" y="640080"/>
                                </a:lnTo>
                                <a:lnTo>
                                  <a:pt x="6721475" y="640080"/>
                                </a:lnTo>
                                <a:lnTo>
                                  <a:pt x="6764641" y="633123"/>
                                </a:lnTo>
                                <a:lnTo>
                                  <a:pt x="6802121" y="613749"/>
                                </a:lnTo>
                                <a:lnTo>
                                  <a:pt x="6831669" y="584201"/>
                                </a:lnTo>
                                <a:lnTo>
                                  <a:pt x="6851043" y="546721"/>
                                </a:lnTo>
                                <a:lnTo>
                                  <a:pt x="6858000" y="503555"/>
                                </a:lnTo>
                                <a:lnTo>
                                  <a:pt x="6858000" y="136525"/>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1019" name="Graphic 1019"/>
                        <wps:cNvSpPr/>
                        <wps:spPr>
                          <a:xfrm>
                            <a:off x="2991357" y="198881"/>
                            <a:ext cx="110489" cy="146685"/>
                          </a:xfrm>
                          <a:custGeom>
                            <a:avLst/>
                            <a:gdLst/>
                            <a:ahLst/>
                            <a:cxnLst/>
                            <a:rect l="l" t="t" r="r" b="b"/>
                            <a:pathLst>
                              <a:path w="110489" h="146685">
                                <a:moveTo>
                                  <a:pt x="45714" y="106836"/>
                                </a:moveTo>
                                <a:lnTo>
                                  <a:pt x="45616" y="135802"/>
                                </a:lnTo>
                                <a:lnTo>
                                  <a:pt x="55118" y="146685"/>
                                </a:lnTo>
                                <a:lnTo>
                                  <a:pt x="64643" y="135802"/>
                                </a:lnTo>
                                <a:lnTo>
                                  <a:pt x="64643" y="125857"/>
                                </a:lnTo>
                                <a:lnTo>
                                  <a:pt x="48006" y="125857"/>
                                </a:lnTo>
                                <a:lnTo>
                                  <a:pt x="55180" y="117655"/>
                                </a:lnTo>
                                <a:lnTo>
                                  <a:pt x="45714" y="106836"/>
                                </a:lnTo>
                                <a:close/>
                              </a:path>
                              <a:path w="110489" h="146685">
                                <a:moveTo>
                                  <a:pt x="45616" y="135802"/>
                                </a:moveTo>
                                <a:lnTo>
                                  <a:pt x="45593" y="137414"/>
                                </a:lnTo>
                                <a:lnTo>
                                  <a:pt x="49911" y="141732"/>
                                </a:lnTo>
                                <a:lnTo>
                                  <a:pt x="50793" y="141732"/>
                                </a:lnTo>
                                <a:lnTo>
                                  <a:pt x="45616" y="135802"/>
                                </a:lnTo>
                                <a:close/>
                              </a:path>
                              <a:path w="110489" h="146685">
                                <a:moveTo>
                                  <a:pt x="64643" y="135802"/>
                                </a:moveTo>
                                <a:lnTo>
                                  <a:pt x="59453" y="141732"/>
                                </a:lnTo>
                                <a:lnTo>
                                  <a:pt x="60451" y="141732"/>
                                </a:lnTo>
                                <a:lnTo>
                                  <a:pt x="64643" y="137414"/>
                                </a:lnTo>
                                <a:lnTo>
                                  <a:pt x="64643" y="135802"/>
                                </a:lnTo>
                                <a:close/>
                              </a:path>
                              <a:path w="110489" h="146685">
                                <a:moveTo>
                                  <a:pt x="8382" y="70739"/>
                                </a:moveTo>
                                <a:lnTo>
                                  <a:pt x="4445" y="74168"/>
                                </a:lnTo>
                                <a:lnTo>
                                  <a:pt x="508" y="77724"/>
                                </a:lnTo>
                                <a:lnTo>
                                  <a:pt x="0" y="83693"/>
                                </a:lnTo>
                                <a:lnTo>
                                  <a:pt x="3556" y="87630"/>
                                </a:lnTo>
                                <a:lnTo>
                                  <a:pt x="45616" y="135802"/>
                                </a:lnTo>
                                <a:lnTo>
                                  <a:pt x="45593" y="106698"/>
                                </a:lnTo>
                                <a:lnTo>
                                  <a:pt x="17907" y="75057"/>
                                </a:lnTo>
                                <a:lnTo>
                                  <a:pt x="14350" y="71120"/>
                                </a:lnTo>
                                <a:lnTo>
                                  <a:pt x="8382" y="70739"/>
                                </a:lnTo>
                                <a:close/>
                              </a:path>
                              <a:path w="110489" h="146685">
                                <a:moveTo>
                                  <a:pt x="101853" y="70739"/>
                                </a:moveTo>
                                <a:lnTo>
                                  <a:pt x="95885" y="71120"/>
                                </a:lnTo>
                                <a:lnTo>
                                  <a:pt x="64764" y="106698"/>
                                </a:lnTo>
                                <a:lnTo>
                                  <a:pt x="64643" y="135802"/>
                                </a:lnTo>
                                <a:lnTo>
                                  <a:pt x="110236" y="83693"/>
                                </a:lnTo>
                                <a:lnTo>
                                  <a:pt x="109855" y="77724"/>
                                </a:lnTo>
                                <a:lnTo>
                                  <a:pt x="105918" y="74168"/>
                                </a:lnTo>
                                <a:lnTo>
                                  <a:pt x="101853" y="70739"/>
                                </a:lnTo>
                                <a:close/>
                              </a:path>
                              <a:path w="110489" h="146685">
                                <a:moveTo>
                                  <a:pt x="55180" y="117655"/>
                                </a:moveTo>
                                <a:lnTo>
                                  <a:pt x="48006" y="125857"/>
                                </a:lnTo>
                                <a:lnTo>
                                  <a:pt x="62357" y="125857"/>
                                </a:lnTo>
                                <a:lnTo>
                                  <a:pt x="55180" y="117655"/>
                                </a:lnTo>
                                <a:close/>
                              </a:path>
                              <a:path w="110489" h="146685">
                                <a:moveTo>
                                  <a:pt x="64643" y="106836"/>
                                </a:moveTo>
                                <a:lnTo>
                                  <a:pt x="55180" y="117655"/>
                                </a:lnTo>
                                <a:lnTo>
                                  <a:pt x="62357" y="125857"/>
                                </a:lnTo>
                                <a:lnTo>
                                  <a:pt x="64643" y="125857"/>
                                </a:lnTo>
                                <a:lnTo>
                                  <a:pt x="64643" y="106836"/>
                                </a:lnTo>
                                <a:close/>
                              </a:path>
                              <a:path w="110489" h="146685">
                                <a:moveTo>
                                  <a:pt x="60451" y="0"/>
                                </a:moveTo>
                                <a:lnTo>
                                  <a:pt x="49911" y="0"/>
                                </a:lnTo>
                                <a:lnTo>
                                  <a:pt x="45593" y="4191"/>
                                </a:lnTo>
                                <a:lnTo>
                                  <a:pt x="45714" y="106836"/>
                                </a:lnTo>
                                <a:lnTo>
                                  <a:pt x="55180" y="117655"/>
                                </a:lnTo>
                                <a:lnTo>
                                  <a:pt x="64643" y="106836"/>
                                </a:lnTo>
                                <a:lnTo>
                                  <a:pt x="64643" y="4191"/>
                                </a:lnTo>
                                <a:lnTo>
                                  <a:pt x="60451" y="0"/>
                                </a:lnTo>
                                <a:close/>
                              </a:path>
                            </a:pathLst>
                          </a:custGeom>
                          <a:solidFill>
                            <a:srgbClr val="5085B8"/>
                          </a:solidFill>
                        </wps:spPr>
                        <wps:bodyPr wrap="square" lIns="0" tIns="0" rIns="0" bIns="0" rtlCol="0">
                          <a:prstTxWarp prst="textNoShape">
                            <a:avLst/>
                          </a:prstTxWarp>
                          <a:noAutofit/>
                        </wps:bodyPr>
                      </wps:wsp>
                      <pic:pic>
                        <pic:nvPicPr>
                          <pic:cNvPr id="1020" name="Image 1020"/>
                          <pic:cNvPicPr/>
                        </pic:nvPicPr>
                        <pic:blipFill>
                          <a:blip r:embed="rId281" cstate="print"/>
                          <a:stretch>
                            <a:fillRect/>
                          </a:stretch>
                        </pic:blipFill>
                        <pic:spPr>
                          <a:xfrm>
                            <a:off x="5885547" y="218635"/>
                            <a:ext cx="179836" cy="179834"/>
                          </a:xfrm>
                          <a:prstGeom prst="rect">
                            <a:avLst/>
                          </a:prstGeom>
                        </pic:spPr>
                      </pic:pic>
                      <wps:wsp>
                        <wps:cNvPr id="1021" name="Textbox 1021"/>
                        <wps:cNvSpPr txBox="1"/>
                        <wps:spPr>
                          <a:xfrm>
                            <a:off x="472770" y="211200"/>
                            <a:ext cx="2690495" cy="186690"/>
                          </a:xfrm>
                          <a:prstGeom prst="rect">
                            <a:avLst/>
                          </a:prstGeom>
                        </wps:spPr>
                        <wps:txbx>
                          <w:txbxContent>
                            <w:p>
                              <w:pPr>
                                <w:tabs>
                                  <w:tab w:pos="4216" w:val="left" w:leader="none"/>
                                </w:tabs>
                                <w:spacing w:line="291" w:lineRule="exact" w:before="0"/>
                                <w:ind w:left="0"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80"/>
                                  <w:w w:val="115"/>
                                  <w:sz w:val="24"/>
                                  <w:u w:val="none"/>
                                </w:rPr>
                                <w:t> </w:t>
                              </w:r>
                              <w:r>
                                <w:rPr>
                                  <w:rFonts w:ascii="Calibri"/>
                                  <w:b/>
                                  <w:color w:val="5085B8"/>
                                  <w:sz w:val="24"/>
                                  <w:u w:val="thick" w:color="5085B8"/>
                                </w:rPr>
                                <w:tab/>
                              </w:r>
                            </w:p>
                          </w:txbxContent>
                        </wps:txbx>
                        <wps:bodyPr wrap="square" lIns="0" tIns="0" rIns="0" bIns="0" rtlCol="0">
                          <a:noAutofit/>
                        </wps:bodyPr>
                      </wps:wsp>
                      <wps:wsp>
                        <wps:cNvPr id="1022" name="Textbox 1022"/>
                        <wps:cNvSpPr txBox="1"/>
                        <wps:spPr>
                          <a:xfrm>
                            <a:off x="3956684" y="211200"/>
                            <a:ext cx="1837055" cy="186690"/>
                          </a:xfrm>
                          <a:prstGeom prst="rect">
                            <a:avLst/>
                          </a:prstGeom>
                        </wps:spPr>
                        <wps:txbx>
                          <w:txbxContent>
                            <w:p>
                              <w:pPr>
                                <w:spacing w:line="291" w:lineRule="exact" w:before="0"/>
                                <w:ind w:left="0" w:right="0" w:firstLine="0"/>
                                <w:jc w:val="left"/>
                                <w:rPr>
                                  <w:rFonts w:ascii="Calibri"/>
                                  <w:b/>
                                  <w:sz w:val="24"/>
                                </w:rPr>
                              </w:pPr>
                              <w:r>
                                <w:rPr>
                                  <w:rFonts w:ascii="Calibri"/>
                                  <w:b/>
                                  <w:color w:val="5085B8"/>
                                  <w:w w:val="115"/>
                                  <w:sz w:val="24"/>
                                  <w:u w:val="single" w:color="5085B8"/>
                                </w:rPr>
                                <w:t>EyeMed</w:t>
                              </w:r>
                              <w:r>
                                <w:rPr>
                                  <w:rFonts w:ascii="Calibri"/>
                                  <w:b/>
                                  <w:color w:val="5085B8"/>
                                  <w:spacing w:val="12"/>
                                  <w:w w:val="115"/>
                                  <w:sz w:val="24"/>
                                  <w:u w:val="single" w:color="5085B8"/>
                                </w:rPr>
                                <w:t> </w:t>
                              </w:r>
                              <w:r>
                                <w:rPr>
                                  <w:rFonts w:ascii="Calibri"/>
                                  <w:b/>
                                  <w:color w:val="5085B8"/>
                                  <w:w w:val="115"/>
                                  <w:sz w:val="24"/>
                                  <w:u w:val="single" w:color="5085B8"/>
                                </w:rPr>
                                <w:t>Provider</w:t>
                              </w:r>
                              <w:r>
                                <w:rPr>
                                  <w:rFonts w:ascii="Calibri"/>
                                  <w:b/>
                                  <w:color w:val="5085B8"/>
                                  <w:spacing w:val="9"/>
                                  <w:w w:val="115"/>
                                  <w:sz w:val="24"/>
                                  <w:u w:val="single" w:color="5085B8"/>
                                </w:rPr>
                                <w:t> </w:t>
                              </w:r>
                              <w:r>
                                <w:rPr>
                                  <w:rFonts w:ascii="Calibri"/>
                                  <w:b/>
                                  <w:color w:val="5085B8"/>
                                  <w:spacing w:val="-2"/>
                                  <w:w w:val="115"/>
                                  <w:sz w:val="24"/>
                                  <w:u w:val="single" w:color="5085B8"/>
                                </w:rPr>
                                <w:t>Search</w:t>
                              </w:r>
                            </w:p>
                          </w:txbxContent>
                        </wps:txbx>
                        <wps:bodyPr wrap="square" lIns="0" tIns="0" rIns="0" bIns="0" rtlCol="0">
                          <a:noAutofit/>
                        </wps:bodyPr>
                      </wps:wsp>
                    </wpg:wgp>
                  </a:graphicData>
                </a:graphic>
              </wp:inline>
            </w:drawing>
          </mc:Choice>
          <mc:Fallback>
            <w:pict>
              <v:group style="width:540pt;height:50.4pt;mso-position-horizontal-relative:char;mso-position-vertical-relative:line" id="docshapegroup563" coordorigin="0,0" coordsize="10800,1008">
                <v:shape style="position:absolute;left:0;top:0;width:10800;height:1008" id="docshape564" coordorigin="0,0" coordsize="10800,1008" path="m10585,0l215,0,147,11,88,41,41,88,11,147,0,215,0,793,11,861,41,920,88,967,147,997,215,1008,10585,1008,10653,997,10712,967,10759,920,10789,861,10800,793,10800,215,10789,147,10759,88,10712,41,10653,11,10585,0xe" filled="true" fillcolor="#f1f1f1" stroked="false">
                  <v:path arrowok="t"/>
                  <v:fill type="solid"/>
                </v:shape>
                <v:shape style="position:absolute;left:4710;top:313;width:174;height:231" id="docshape565" coordorigin="4711,313" coordsize="174,231" path="m4783,481l4783,527,4798,544,4813,527,4813,511,4786,511,4798,498,4783,481xm4783,527l4783,530,4789,536,4791,536,4783,527xm4813,527l4804,536,4806,536,4813,530,4813,527xm4724,425l4718,430,4712,436,4711,445,4716,451,4783,527,4783,481,4739,431,4733,425,4724,425xm4871,425l4862,425,4813,481,4813,527,4884,445,4884,436,4878,430,4871,425xm4798,498l4786,511,4809,511,4798,498xm4813,481l4798,498,4809,511,4813,511,4813,481xm4806,313l4789,313,4783,320,4783,481,4798,498,4813,481,4813,320,4806,313xe" filled="true" fillcolor="#5085b8" stroked="false">
                  <v:path arrowok="t"/>
                  <v:fill type="solid"/>
                </v:shape>
                <v:shape style="position:absolute;left:9268;top:344;width:284;height:284" type="#_x0000_t75" id="docshape566" stroked="false">
                  <v:imagedata r:id="rId281" o:title=""/>
                </v:shape>
                <v:shape style="position:absolute;left:744;top:332;width:4237;height:294" type="#_x0000_t202" id="docshape567" filled="false" stroked="false">
                  <v:textbox inset="0,0,0,0">
                    <w:txbxContent>
                      <w:p>
                        <w:pPr>
                          <w:tabs>
                            <w:tab w:pos="4216" w:val="left" w:leader="none"/>
                          </w:tabs>
                          <w:spacing w:line="291" w:lineRule="exact" w:before="0"/>
                          <w:ind w:left="0" w:right="0" w:firstLine="0"/>
                          <w:jc w:val="left"/>
                          <w:rPr>
                            <w:rFonts w:ascii="Calibri"/>
                            <w:b/>
                            <w:sz w:val="24"/>
                          </w:rPr>
                        </w:pPr>
                        <w:r>
                          <w:rPr>
                            <w:rFonts w:ascii="Calibri"/>
                            <w:b/>
                            <w:color w:val="5085B8"/>
                            <w:w w:val="115"/>
                            <w:sz w:val="24"/>
                            <w:u w:val="single" w:color="5085B8"/>
                          </w:rPr>
                          <w:t>Download the Full Plan Summary</w:t>
                        </w:r>
                        <w:r>
                          <w:rPr>
                            <w:rFonts w:ascii="Calibri"/>
                            <w:b/>
                            <w:color w:val="5085B8"/>
                            <w:spacing w:val="80"/>
                            <w:w w:val="115"/>
                            <w:sz w:val="24"/>
                            <w:u w:val="none"/>
                          </w:rPr>
                          <w:t> </w:t>
                        </w:r>
                        <w:r>
                          <w:rPr>
                            <w:rFonts w:ascii="Calibri"/>
                            <w:b/>
                            <w:color w:val="5085B8"/>
                            <w:sz w:val="24"/>
                            <w:u w:val="thick" w:color="5085B8"/>
                          </w:rPr>
                          <w:tab/>
                        </w:r>
                      </w:p>
                    </w:txbxContent>
                  </v:textbox>
                  <w10:wrap type="none"/>
                </v:shape>
                <v:shape style="position:absolute;left:6231;top:332;width:2893;height:294" type="#_x0000_t202" id="docshape568" filled="false" stroked="false">
                  <v:textbox inset="0,0,0,0">
                    <w:txbxContent>
                      <w:p>
                        <w:pPr>
                          <w:spacing w:line="291" w:lineRule="exact" w:before="0"/>
                          <w:ind w:left="0" w:right="0" w:firstLine="0"/>
                          <w:jc w:val="left"/>
                          <w:rPr>
                            <w:rFonts w:ascii="Calibri"/>
                            <w:b/>
                            <w:sz w:val="24"/>
                          </w:rPr>
                        </w:pPr>
                        <w:r>
                          <w:rPr>
                            <w:rFonts w:ascii="Calibri"/>
                            <w:b/>
                            <w:color w:val="5085B8"/>
                            <w:w w:val="115"/>
                            <w:sz w:val="24"/>
                            <w:u w:val="single" w:color="5085B8"/>
                          </w:rPr>
                          <w:t>EyeMed</w:t>
                        </w:r>
                        <w:r>
                          <w:rPr>
                            <w:rFonts w:ascii="Calibri"/>
                            <w:b/>
                            <w:color w:val="5085B8"/>
                            <w:spacing w:val="12"/>
                            <w:w w:val="115"/>
                            <w:sz w:val="24"/>
                            <w:u w:val="single" w:color="5085B8"/>
                          </w:rPr>
                          <w:t> </w:t>
                        </w:r>
                        <w:r>
                          <w:rPr>
                            <w:rFonts w:ascii="Calibri"/>
                            <w:b/>
                            <w:color w:val="5085B8"/>
                            <w:w w:val="115"/>
                            <w:sz w:val="24"/>
                            <w:u w:val="single" w:color="5085B8"/>
                          </w:rPr>
                          <w:t>Provider</w:t>
                        </w:r>
                        <w:r>
                          <w:rPr>
                            <w:rFonts w:ascii="Calibri"/>
                            <w:b/>
                            <w:color w:val="5085B8"/>
                            <w:spacing w:val="9"/>
                            <w:w w:val="115"/>
                            <w:sz w:val="24"/>
                            <w:u w:val="single" w:color="5085B8"/>
                          </w:rPr>
                          <w:t> </w:t>
                        </w:r>
                        <w:r>
                          <w:rPr>
                            <w:rFonts w:ascii="Calibri"/>
                            <w:b/>
                            <w:color w:val="5085B8"/>
                            <w:spacing w:val="-2"/>
                            <w:w w:val="115"/>
                            <w:sz w:val="24"/>
                            <w:u w:val="single" w:color="5085B8"/>
                          </w:rPr>
                          <w:t>Search</w:t>
                        </w:r>
                      </w:p>
                    </w:txbxContent>
                  </v:textbox>
                  <w10:wrap type="none"/>
                </v:shape>
              </v:group>
            </w:pict>
          </mc:Fallback>
        </mc:AlternateContent>
      </w:r>
      <w:r>
        <w:rPr>
          <w:rFonts w:ascii="Calibri"/>
          <w:sz w:val="20"/>
        </w:rPr>
      </w:r>
    </w:p>
    <w:p>
      <w:pPr>
        <w:pStyle w:val="BodyText"/>
        <w:spacing w:after="0"/>
        <w:rPr>
          <w:rFonts w:ascii="Calibri"/>
          <w:sz w:val="20"/>
        </w:rPr>
        <w:sectPr>
          <w:type w:val="continuous"/>
          <w:pgSz w:w="12240" w:h="15840"/>
          <w:pgMar w:header="0" w:footer="689" w:top="360" w:bottom="280" w:left="0" w:right="0"/>
        </w:sectPr>
      </w:pPr>
    </w:p>
    <w:p>
      <w:pPr>
        <w:tabs>
          <w:tab w:pos="9600" w:val="left" w:leader="none"/>
        </w:tabs>
        <w:spacing w:line="240" w:lineRule="auto"/>
        <w:ind w:left="801" w:right="0" w:firstLine="0"/>
        <w:rPr>
          <w:rFonts w:ascii="Calibri"/>
          <w:position w:val="62"/>
          <w:sz w:val="20"/>
        </w:rPr>
      </w:pPr>
      <w:r>
        <w:rPr>
          <w:rFonts w:ascii="Calibri"/>
          <w:sz w:val="20"/>
        </w:rPr>
        <mc:AlternateContent>
          <mc:Choice Requires="wps">
            <w:drawing>
              <wp:inline distT="0" distB="0" distL="0" distR="0">
                <wp:extent cx="4912360" cy="492759"/>
                <wp:effectExtent l="19050" t="0" r="0" b="2540"/>
                <wp:docPr id="1024" name="Group 1024"/>
                <wp:cNvGraphicFramePr>
                  <a:graphicFrameLocks/>
                </wp:cNvGraphicFramePr>
                <a:graphic>
                  <a:graphicData uri="http://schemas.microsoft.com/office/word/2010/wordprocessingGroup">
                    <wpg:wgp>
                      <wpg:cNvPr id="1024" name="Group 1024"/>
                      <wpg:cNvGrpSpPr/>
                      <wpg:grpSpPr>
                        <a:xfrm>
                          <a:off x="0" y="0"/>
                          <a:ext cx="4912360" cy="492759"/>
                          <a:chExt cx="4912360" cy="492759"/>
                        </a:xfrm>
                      </wpg:grpSpPr>
                      <pic:pic>
                        <pic:nvPicPr>
                          <pic:cNvPr id="1025" name="Image 1025"/>
                          <pic:cNvPicPr/>
                        </pic:nvPicPr>
                        <pic:blipFill>
                          <a:blip r:embed="rId284" cstate="print"/>
                          <a:stretch>
                            <a:fillRect/>
                          </a:stretch>
                        </pic:blipFill>
                        <pic:spPr>
                          <a:xfrm>
                            <a:off x="203" y="0"/>
                            <a:ext cx="1601724" cy="429768"/>
                          </a:xfrm>
                          <a:prstGeom prst="rect">
                            <a:avLst/>
                          </a:prstGeom>
                        </pic:spPr>
                      </pic:pic>
                      <pic:pic>
                        <pic:nvPicPr>
                          <pic:cNvPr id="1026" name="Image 1026"/>
                          <pic:cNvPicPr/>
                        </pic:nvPicPr>
                        <pic:blipFill>
                          <a:blip r:embed="rId285" cstate="print"/>
                          <a:stretch>
                            <a:fillRect/>
                          </a:stretch>
                        </pic:blipFill>
                        <pic:spPr>
                          <a:xfrm>
                            <a:off x="1484934" y="0"/>
                            <a:ext cx="3426967" cy="429768"/>
                          </a:xfrm>
                          <a:prstGeom prst="rect">
                            <a:avLst/>
                          </a:prstGeom>
                        </pic:spPr>
                      </pic:pic>
                      <wps:wsp>
                        <wps:cNvPr id="1027" name="Graphic 1027"/>
                        <wps:cNvSpPr/>
                        <wps:spPr>
                          <a:xfrm>
                            <a:off x="0" y="478027"/>
                            <a:ext cx="1372235" cy="1270"/>
                          </a:xfrm>
                          <a:custGeom>
                            <a:avLst/>
                            <a:gdLst/>
                            <a:ahLst/>
                            <a:cxnLst/>
                            <a:rect l="l" t="t" r="r" b="b"/>
                            <a:pathLst>
                              <a:path w="1372235" h="0">
                                <a:moveTo>
                                  <a:pt x="0" y="0"/>
                                </a:moveTo>
                                <a:lnTo>
                                  <a:pt x="137165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386.8pt;height:38.8pt;mso-position-horizontal-relative:char;mso-position-vertical-relative:line" id="docshapegroup570" coordorigin="0,0" coordsize="7736,776">
                <v:shape style="position:absolute;left:0;top:0;width:2523;height:677" type="#_x0000_t75" id="docshape571" stroked="false">
                  <v:imagedata r:id="rId284" o:title=""/>
                </v:shape>
                <v:shape style="position:absolute;left:2338;top:0;width:5397;height:677" type="#_x0000_t75" id="docshape572" stroked="false">
                  <v:imagedata r:id="rId285" o:title=""/>
                </v:shape>
                <v:line style="position:absolute" from="0,753" to="2160,753" stroked="true" strokeweight="2.25pt" strokecolor="#5085b8">
                  <v:stroke dashstyle="solid"/>
                </v:line>
              </v:group>
            </w:pict>
          </mc:Fallback>
        </mc:AlternateContent>
      </w:r>
      <w:r>
        <w:rPr>
          <w:rFonts w:ascii="Calibri"/>
          <w:sz w:val="20"/>
        </w:rPr>
      </w:r>
      <w:r>
        <w:rPr>
          <w:rFonts w:ascii="Calibri"/>
          <w:sz w:val="20"/>
        </w:rPr>
        <w:tab/>
      </w:r>
      <w:r>
        <w:rPr>
          <w:rFonts w:ascii="Calibri"/>
          <w:position w:val="62"/>
          <w:sz w:val="20"/>
        </w:rPr>
        <mc:AlternateContent>
          <mc:Choice Requires="wps">
            <w:drawing>
              <wp:inline distT="0" distB="0" distL="0" distR="0">
                <wp:extent cx="1188720" cy="869950"/>
                <wp:effectExtent l="0" t="0" r="0" b="6350"/>
                <wp:docPr id="1028" name="Group 1028"/>
                <wp:cNvGraphicFramePr>
                  <a:graphicFrameLocks/>
                </wp:cNvGraphicFramePr>
                <a:graphic>
                  <a:graphicData uri="http://schemas.microsoft.com/office/word/2010/wordprocessingGroup">
                    <wpg:wgp>
                      <wpg:cNvPr id="1028" name="Group 1028"/>
                      <wpg:cNvGrpSpPr/>
                      <wpg:grpSpPr>
                        <a:xfrm>
                          <a:off x="0" y="0"/>
                          <a:ext cx="1188720" cy="869950"/>
                          <a:chExt cx="1188720" cy="869950"/>
                        </a:xfrm>
                      </wpg:grpSpPr>
                      <pic:pic>
                        <pic:nvPicPr>
                          <pic:cNvPr id="1029" name="Image 1029"/>
                          <pic:cNvPicPr/>
                        </pic:nvPicPr>
                        <pic:blipFill>
                          <a:blip r:embed="rId255" cstate="print"/>
                          <a:stretch>
                            <a:fillRect/>
                          </a:stretch>
                        </pic:blipFill>
                        <pic:spPr>
                          <a:xfrm>
                            <a:off x="0" y="0"/>
                            <a:ext cx="1188720" cy="869823"/>
                          </a:xfrm>
                          <a:prstGeom prst="rect">
                            <a:avLst/>
                          </a:prstGeom>
                        </pic:spPr>
                      </pic:pic>
                      <wps:wsp>
                        <wps:cNvPr id="1030" name="Graphic 1030"/>
                        <wps:cNvSpPr/>
                        <wps:spPr>
                          <a:xfrm>
                            <a:off x="344424" y="257556"/>
                            <a:ext cx="489584" cy="414655"/>
                          </a:xfrm>
                          <a:custGeom>
                            <a:avLst/>
                            <a:gdLst/>
                            <a:ahLst/>
                            <a:cxnLst/>
                            <a:rect l="l" t="t" r="r" b="b"/>
                            <a:pathLst>
                              <a:path w="489584" h="414655">
                                <a:moveTo>
                                  <a:pt x="489076" y="329311"/>
                                </a:moveTo>
                                <a:lnTo>
                                  <a:pt x="489076" y="371855"/>
                                </a:lnTo>
                                <a:lnTo>
                                  <a:pt x="485775" y="388366"/>
                                </a:lnTo>
                                <a:lnTo>
                                  <a:pt x="476630" y="401827"/>
                                </a:lnTo>
                                <a:lnTo>
                                  <a:pt x="463042" y="410972"/>
                                </a:lnTo>
                                <a:lnTo>
                                  <a:pt x="446531" y="414274"/>
                                </a:lnTo>
                                <a:lnTo>
                                  <a:pt x="42545" y="414274"/>
                                </a:lnTo>
                                <a:lnTo>
                                  <a:pt x="26035" y="410972"/>
                                </a:lnTo>
                                <a:lnTo>
                                  <a:pt x="12446" y="401827"/>
                                </a:lnTo>
                                <a:lnTo>
                                  <a:pt x="3301" y="388366"/>
                                </a:lnTo>
                                <a:lnTo>
                                  <a:pt x="0" y="371855"/>
                                </a:lnTo>
                                <a:lnTo>
                                  <a:pt x="0" y="0"/>
                                </a:lnTo>
                                <a:lnTo>
                                  <a:pt x="2539" y="12446"/>
                                </a:lnTo>
                                <a:lnTo>
                                  <a:pt x="9271" y="22605"/>
                                </a:lnTo>
                                <a:lnTo>
                                  <a:pt x="19430" y="29337"/>
                                </a:lnTo>
                                <a:lnTo>
                                  <a:pt x="31876" y="31876"/>
                                </a:lnTo>
                                <a:lnTo>
                                  <a:pt x="446531" y="31876"/>
                                </a:lnTo>
                                <a:lnTo>
                                  <a:pt x="463042" y="35178"/>
                                </a:lnTo>
                                <a:lnTo>
                                  <a:pt x="476630" y="44323"/>
                                </a:lnTo>
                                <a:lnTo>
                                  <a:pt x="485775" y="57912"/>
                                </a:lnTo>
                                <a:lnTo>
                                  <a:pt x="489076" y="74422"/>
                                </a:lnTo>
                                <a:lnTo>
                                  <a:pt x="489076" y="159385"/>
                                </a:lnTo>
                              </a:path>
                            </a:pathLst>
                          </a:custGeom>
                          <a:ln w="19032">
                            <a:solidFill>
                              <a:srgbClr val="FFFFFF"/>
                            </a:solidFill>
                            <a:prstDash val="solid"/>
                          </a:ln>
                        </wps:spPr>
                        <wps:bodyPr wrap="square" lIns="0" tIns="0" rIns="0" bIns="0" rtlCol="0">
                          <a:prstTxWarp prst="textNoShape">
                            <a:avLst/>
                          </a:prstTxWarp>
                          <a:noAutofit/>
                        </wps:bodyPr>
                      </wps:wsp>
                      <pic:pic>
                        <pic:nvPicPr>
                          <pic:cNvPr id="1031" name="Image 1031"/>
                          <pic:cNvPicPr/>
                        </pic:nvPicPr>
                        <pic:blipFill>
                          <a:blip r:embed="rId286" cstate="print"/>
                          <a:stretch>
                            <a:fillRect/>
                          </a:stretch>
                        </pic:blipFill>
                        <pic:spPr>
                          <a:xfrm>
                            <a:off x="675131" y="406908"/>
                            <a:ext cx="210311" cy="146303"/>
                          </a:xfrm>
                          <a:prstGeom prst="rect">
                            <a:avLst/>
                          </a:prstGeom>
                        </pic:spPr>
                      </pic:pic>
                      <pic:pic>
                        <pic:nvPicPr>
                          <pic:cNvPr id="1032" name="Image 1032"/>
                          <pic:cNvPicPr/>
                        </pic:nvPicPr>
                        <pic:blipFill>
                          <a:blip r:embed="rId287" cstate="print"/>
                          <a:stretch>
                            <a:fillRect/>
                          </a:stretch>
                        </pic:blipFill>
                        <pic:spPr>
                          <a:xfrm>
                            <a:off x="335279" y="173736"/>
                            <a:ext cx="457200" cy="124968"/>
                          </a:xfrm>
                          <a:prstGeom prst="rect">
                            <a:avLst/>
                          </a:prstGeom>
                        </pic:spPr>
                      </pic:pic>
                    </wpg:wgp>
                  </a:graphicData>
                </a:graphic>
              </wp:inline>
            </w:drawing>
          </mc:Choice>
          <mc:Fallback>
            <w:pict>
              <v:group style="width:93.6pt;height:68.5pt;mso-position-horizontal-relative:char;mso-position-vertical-relative:line" id="docshapegroup573" coordorigin="0,0" coordsize="1872,1370">
                <v:shape style="position:absolute;left:0;top:0;width:1872;height:1370" type="#_x0000_t75" id="docshape574" stroked="false">
                  <v:imagedata r:id="rId255" o:title=""/>
                </v:shape>
                <v:shape style="position:absolute;left:542;top:405;width:771;height:653" id="docshape575" coordorigin="542,406" coordsize="771,653" path="m1313,924l1313,991,1307,1017,1293,1038,1272,1053,1246,1058,609,1058,583,1053,562,1038,548,1017,542,991,542,406,546,425,557,441,573,452,593,456,1246,456,1272,461,1293,475,1307,497,1313,523,1313,657e" filled="false" stroked="true" strokeweight="1.4986pt" strokecolor="#ffffff">
                  <v:path arrowok="t"/>
                  <v:stroke dashstyle="solid"/>
                </v:shape>
                <v:shape style="position:absolute;left:1063;top:640;width:332;height:231" type="#_x0000_t75" id="docshape576" stroked="false">
                  <v:imagedata r:id="rId286" o:title=""/>
                </v:shape>
                <v:shape style="position:absolute;left:528;top:273;width:720;height:197" type="#_x0000_t75" id="docshape577" stroked="false">
                  <v:imagedata r:id="rId287" o:title=""/>
                </v:shape>
              </v:group>
            </w:pict>
          </mc:Fallback>
        </mc:AlternateContent>
      </w:r>
      <w:r>
        <w:rPr>
          <w:rFonts w:ascii="Calibri"/>
          <w:position w:val="62"/>
          <w:sz w:val="20"/>
        </w:rPr>
      </w:r>
    </w:p>
    <w:p>
      <w:pPr>
        <w:pStyle w:val="BodyText"/>
        <w:spacing w:before="8"/>
        <w:rPr>
          <w:rFonts w:ascii="Calibri"/>
          <w:sz w:val="5"/>
        </w:rPr>
      </w:pPr>
    </w:p>
    <w:p>
      <w:pPr>
        <w:pStyle w:val="BodyText"/>
        <w:spacing w:after="0"/>
        <w:rPr>
          <w:rFonts w:ascii="Calibri"/>
          <w:sz w:val="5"/>
        </w:rPr>
        <w:sectPr>
          <w:headerReference w:type="default" r:id="rId282"/>
          <w:footerReference w:type="default" r:id="rId283"/>
          <w:pgSz w:w="12240" w:h="15840"/>
          <w:pgMar w:header="0" w:footer="370" w:top="0" w:bottom="560" w:left="0" w:right="0"/>
        </w:sectPr>
      </w:pPr>
    </w:p>
    <w:p>
      <w:pPr>
        <w:pStyle w:val="Heading8"/>
        <w:spacing w:before="42"/>
        <w:ind w:left="864"/>
        <w:rPr>
          <w:rFonts w:ascii="Calibri"/>
        </w:rPr>
      </w:pPr>
      <w:r>
        <w:rPr>
          <w:rFonts w:ascii="Calibri"/>
          <w:w w:val="120"/>
        </w:rPr>
        <w:t>PEHP-</w:t>
      </w:r>
      <w:r>
        <w:rPr>
          <w:rFonts w:ascii="Calibri"/>
          <w:spacing w:val="13"/>
          <w:w w:val="125"/>
        </w:rPr>
        <w:t> </w:t>
      </w:r>
      <w:r>
        <w:rPr>
          <w:rFonts w:ascii="Calibri"/>
          <w:spacing w:val="-4"/>
          <w:w w:val="125"/>
        </w:rPr>
        <w:t>Flex</w:t>
      </w:r>
    </w:p>
    <w:p>
      <w:pPr>
        <w:spacing w:line="285" w:lineRule="auto" w:before="118"/>
        <w:ind w:left="787" w:right="44" w:firstLine="0"/>
        <w:jc w:val="left"/>
        <w:rPr>
          <w:rFonts w:ascii="Calibri" w:hAnsi="Calibri"/>
          <w:sz w:val="22"/>
        </w:rPr>
      </w:pPr>
      <w:r>
        <w:rPr>
          <w:rFonts w:ascii="Calibri" w:hAnsi="Calibri"/>
          <w:w w:val="120"/>
          <w:sz w:val="22"/>
        </w:rPr>
        <w:t>A Flexible Spending Account (FSA) provides</w:t>
      </w:r>
      <w:r>
        <w:rPr>
          <w:rFonts w:ascii="Calibri" w:hAnsi="Calibri"/>
          <w:spacing w:val="80"/>
          <w:w w:val="120"/>
          <w:sz w:val="22"/>
        </w:rPr>
        <w:t> </w:t>
      </w:r>
      <w:r>
        <w:rPr>
          <w:rFonts w:ascii="Calibri" w:hAnsi="Calibri"/>
          <w:w w:val="120"/>
          <w:sz w:val="22"/>
        </w:rPr>
        <w:t>you the opportunity to pay for health care and dependent</w:t>
      </w:r>
      <w:r>
        <w:rPr>
          <w:rFonts w:ascii="Calibri" w:hAnsi="Calibri"/>
          <w:spacing w:val="-2"/>
          <w:w w:val="120"/>
          <w:sz w:val="22"/>
        </w:rPr>
        <w:t> </w:t>
      </w:r>
      <w:r>
        <w:rPr>
          <w:rFonts w:ascii="Calibri" w:hAnsi="Calibri"/>
          <w:w w:val="120"/>
          <w:sz w:val="22"/>
        </w:rPr>
        <w:t>care</w:t>
      </w:r>
      <w:r>
        <w:rPr>
          <w:rFonts w:ascii="Calibri" w:hAnsi="Calibri"/>
          <w:spacing w:val="-7"/>
          <w:w w:val="120"/>
          <w:sz w:val="22"/>
        </w:rPr>
        <w:t> </w:t>
      </w:r>
      <w:r>
        <w:rPr>
          <w:rFonts w:ascii="Calibri" w:hAnsi="Calibri"/>
          <w:w w:val="120"/>
          <w:sz w:val="22"/>
        </w:rPr>
        <w:t>expenses</w:t>
      </w:r>
      <w:r>
        <w:rPr>
          <w:rFonts w:ascii="Calibri" w:hAnsi="Calibri"/>
          <w:spacing w:val="-3"/>
          <w:w w:val="120"/>
          <w:sz w:val="22"/>
        </w:rPr>
        <w:t> </w:t>
      </w:r>
      <w:r>
        <w:rPr>
          <w:rFonts w:ascii="Calibri" w:hAnsi="Calibri"/>
          <w:w w:val="120"/>
          <w:sz w:val="22"/>
        </w:rPr>
        <w:t>on</w:t>
      </w:r>
      <w:r>
        <w:rPr>
          <w:rFonts w:ascii="Calibri" w:hAnsi="Calibri"/>
          <w:spacing w:val="-6"/>
          <w:w w:val="120"/>
          <w:sz w:val="22"/>
        </w:rPr>
        <w:t> </w:t>
      </w:r>
      <w:r>
        <w:rPr>
          <w:rFonts w:ascii="Calibri" w:hAnsi="Calibri"/>
          <w:w w:val="120"/>
          <w:sz w:val="22"/>
        </w:rPr>
        <w:t>a</w:t>
      </w:r>
      <w:r>
        <w:rPr>
          <w:rFonts w:ascii="Calibri" w:hAnsi="Calibri"/>
          <w:spacing w:val="-5"/>
          <w:w w:val="120"/>
          <w:sz w:val="22"/>
        </w:rPr>
        <w:t> </w:t>
      </w:r>
      <w:r>
        <w:rPr>
          <w:rFonts w:ascii="Calibri" w:hAnsi="Calibri"/>
          <w:w w:val="120"/>
          <w:sz w:val="22"/>
        </w:rPr>
        <w:t>pre-tax</w:t>
      </w:r>
      <w:r>
        <w:rPr>
          <w:rFonts w:ascii="Calibri" w:hAnsi="Calibri"/>
          <w:spacing w:val="-1"/>
          <w:w w:val="120"/>
          <w:sz w:val="22"/>
        </w:rPr>
        <w:t> </w:t>
      </w:r>
      <w:r>
        <w:rPr>
          <w:rFonts w:ascii="Calibri" w:hAnsi="Calibri"/>
          <w:w w:val="120"/>
          <w:sz w:val="22"/>
        </w:rPr>
        <w:t>basis.</w:t>
      </w:r>
      <w:r>
        <w:rPr>
          <w:rFonts w:ascii="Calibri" w:hAnsi="Calibri"/>
          <w:spacing w:val="-5"/>
          <w:w w:val="120"/>
          <w:sz w:val="22"/>
        </w:rPr>
        <w:t> </w:t>
      </w:r>
      <w:r>
        <w:rPr>
          <w:rFonts w:ascii="Calibri" w:hAnsi="Calibri"/>
          <w:w w:val="120"/>
          <w:sz w:val="22"/>
        </w:rPr>
        <w:t>By anticipating your family’s health care and dependent care costs for the next plan year, you can lower your taxable income.</w:t>
      </w:r>
    </w:p>
    <w:p>
      <w:pPr>
        <w:spacing w:before="123"/>
        <w:ind w:left="787" w:right="0" w:firstLine="0"/>
        <w:jc w:val="left"/>
        <w:rPr>
          <w:rFonts w:ascii="Calibri"/>
          <w:b/>
          <w:sz w:val="22"/>
        </w:rPr>
      </w:pPr>
      <w:r>
        <w:rPr>
          <w:rFonts w:ascii="Calibri"/>
          <w:b/>
          <w:w w:val="115"/>
          <w:sz w:val="22"/>
        </w:rPr>
        <w:t>How</w:t>
      </w:r>
      <w:r>
        <w:rPr>
          <w:rFonts w:ascii="Calibri"/>
          <w:b/>
          <w:spacing w:val="-12"/>
          <w:w w:val="115"/>
          <w:sz w:val="22"/>
        </w:rPr>
        <w:t> </w:t>
      </w:r>
      <w:r>
        <w:rPr>
          <w:rFonts w:ascii="Calibri"/>
          <w:b/>
          <w:w w:val="115"/>
          <w:sz w:val="22"/>
        </w:rPr>
        <w:t>It</w:t>
      </w:r>
      <w:r>
        <w:rPr>
          <w:rFonts w:ascii="Calibri"/>
          <w:b/>
          <w:spacing w:val="-13"/>
          <w:w w:val="115"/>
          <w:sz w:val="22"/>
        </w:rPr>
        <w:t> </w:t>
      </w:r>
      <w:r>
        <w:rPr>
          <w:rFonts w:ascii="Calibri"/>
          <w:b/>
          <w:spacing w:val="-2"/>
          <w:w w:val="115"/>
          <w:sz w:val="22"/>
        </w:rPr>
        <w:t>Works</w:t>
      </w:r>
    </w:p>
    <w:p>
      <w:pPr>
        <w:spacing w:line="285" w:lineRule="auto" w:before="171"/>
        <w:ind w:left="787" w:right="0" w:firstLine="0"/>
        <w:jc w:val="left"/>
        <w:rPr>
          <w:rFonts w:ascii="Calibri"/>
          <w:sz w:val="22"/>
        </w:rPr>
      </w:pPr>
      <w:r>
        <w:rPr>
          <w:rFonts w:ascii="Calibri"/>
          <w:w w:val="120"/>
          <w:sz w:val="22"/>
        </w:rPr>
        <w:t>Each plan year, you choose an annual</w:t>
      </w:r>
      <w:r>
        <w:rPr>
          <w:rFonts w:ascii="Calibri"/>
          <w:spacing w:val="-1"/>
          <w:w w:val="120"/>
          <w:sz w:val="22"/>
        </w:rPr>
        <w:t> </w:t>
      </w:r>
      <w:r>
        <w:rPr>
          <w:rFonts w:ascii="Calibri"/>
          <w:w w:val="120"/>
          <w:sz w:val="22"/>
        </w:rPr>
        <w:t>election amount to contribute to your Health Care and/or</w:t>
      </w:r>
      <w:r>
        <w:rPr>
          <w:rFonts w:ascii="Calibri"/>
          <w:spacing w:val="-10"/>
          <w:w w:val="120"/>
          <w:sz w:val="22"/>
        </w:rPr>
        <w:t> </w:t>
      </w:r>
      <w:r>
        <w:rPr>
          <w:rFonts w:ascii="Calibri"/>
          <w:w w:val="120"/>
          <w:sz w:val="22"/>
        </w:rPr>
        <w:t>Dependent</w:t>
      </w:r>
      <w:r>
        <w:rPr>
          <w:rFonts w:ascii="Calibri"/>
          <w:spacing w:val="-10"/>
          <w:w w:val="120"/>
          <w:sz w:val="22"/>
        </w:rPr>
        <w:t> </w:t>
      </w:r>
      <w:r>
        <w:rPr>
          <w:rFonts w:ascii="Calibri"/>
          <w:w w:val="120"/>
          <w:sz w:val="22"/>
        </w:rPr>
        <w:t>Care</w:t>
      </w:r>
      <w:r>
        <w:rPr>
          <w:rFonts w:ascii="Calibri"/>
          <w:spacing w:val="-14"/>
          <w:w w:val="120"/>
          <w:sz w:val="22"/>
        </w:rPr>
        <w:t> </w:t>
      </w:r>
      <w:r>
        <w:rPr>
          <w:rFonts w:ascii="Calibri"/>
          <w:w w:val="120"/>
          <w:sz w:val="22"/>
        </w:rPr>
        <w:t>accounts.</w:t>
      </w:r>
      <w:r>
        <w:rPr>
          <w:rFonts w:ascii="Calibri"/>
          <w:spacing w:val="-13"/>
          <w:w w:val="120"/>
          <w:sz w:val="22"/>
        </w:rPr>
        <w:t> </w:t>
      </w:r>
      <w:r>
        <w:rPr>
          <w:rFonts w:ascii="Calibri"/>
          <w:w w:val="120"/>
          <w:sz w:val="22"/>
        </w:rPr>
        <w:t>This</w:t>
      </w:r>
      <w:r>
        <w:rPr>
          <w:rFonts w:ascii="Calibri"/>
          <w:spacing w:val="-9"/>
          <w:w w:val="120"/>
          <w:sz w:val="22"/>
        </w:rPr>
        <w:t> </w:t>
      </w:r>
      <w:r>
        <w:rPr>
          <w:rFonts w:ascii="Calibri"/>
          <w:w w:val="120"/>
          <w:sz w:val="22"/>
        </w:rPr>
        <w:t>amount will</w:t>
      </w:r>
      <w:r>
        <w:rPr>
          <w:rFonts w:ascii="Calibri"/>
          <w:spacing w:val="-7"/>
          <w:w w:val="120"/>
          <w:sz w:val="22"/>
        </w:rPr>
        <w:t> </w:t>
      </w:r>
      <w:r>
        <w:rPr>
          <w:rFonts w:ascii="Calibri"/>
          <w:w w:val="120"/>
          <w:sz w:val="22"/>
        </w:rPr>
        <w:t>be</w:t>
      </w:r>
      <w:r>
        <w:rPr>
          <w:rFonts w:ascii="Calibri"/>
          <w:spacing w:val="-8"/>
          <w:w w:val="120"/>
          <w:sz w:val="22"/>
        </w:rPr>
        <w:t> </w:t>
      </w:r>
      <w:r>
        <w:rPr>
          <w:rFonts w:ascii="Calibri"/>
          <w:w w:val="120"/>
          <w:sz w:val="22"/>
        </w:rPr>
        <w:t>divided</w:t>
      </w:r>
      <w:r>
        <w:rPr>
          <w:rFonts w:ascii="Calibri"/>
          <w:spacing w:val="-9"/>
          <w:w w:val="120"/>
          <w:sz w:val="22"/>
        </w:rPr>
        <w:t> </w:t>
      </w:r>
      <w:r>
        <w:rPr>
          <w:rFonts w:ascii="Calibri"/>
          <w:w w:val="120"/>
          <w:sz w:val="22"/>
        </w:rPr>
        <w:t>by</w:t>
      </w:r>
      <w:r>
        <w:rPr>
          <w:rFonts w:ascii="Calibri"/>
          <w:spacing w:val="-9"/>
          <w:w w:val="120"/>
          <w:sz w:val="22"/>
        </w:rPr>
        <w:t> </w:t>
      </w:r>
      <w:r>
        <w:rPr>
          <w:rFonts w:ascii="Calibri"/>
          <w:w w:val="120"/>
          <w:sz w:val="22"/>
        </w:rPr>
        <w:t>the</w:t>
      </w:r>
      <w:r>
        <w:rPr>
          <w:rFonts w:ascii="Calibri"/>
          <w:spacing w:val="-6"/>
          <w:w w:val="120"/>
          <w:sz w:val="22"/>
        </w:rPr>
        <w:t> </w:t>
      </w:r>
      <w:r>
        <w:rPr>
          <w:rFonts w:ascii="Calibri"/>
          <w:w w:val="120"/>
          <w:sz w:val="22"/>
        </w:rPr>
        <w:t>number</w:t>
      </w:r>
      <w:r>
        <w:rPr>
          <w:rFonts w:ascii="Calibri"/>
          <w:spacing w:val="-13"/>
          <w:w w:val="120"/>
          <w:sz w:val="22"/>
        </w:rPr>
        <w:t> </w:t>
      </w:r>
      <w:r>
        <w:rPr>
          <w:rFonts w:ascii="Calibri"/>
          <w:w w:val="120"/>
          <w:sz w:val="22"/>
        </w:rPr>
        <w:t>of</w:t>
      </w:r>
      <w:r>
        <w:rPr>
          <w:rFonts w:ascii="Calibri"/>
          <w:spacing w:val="-8"/>
          <w:w w:val="120"/>
          <w:sz w:val="22"/>
        </w:rPr>
        <w:t> </w:t>
      </w:r>
      <w:r>
        <w:rPr>
          <w:rFonts w:ascii="Calibri"/>
          <w:w w:val="120"/>
          <w:sz w:val="22"/>
        </w:rPr>
        <w:t>pay</w:t>
      </w:r>
      <w:r>
        <w:rPr>
          <w:rFonts w:ascii="Calibri"/>
          <w:spacing w:val="-8"/>
          <w:w w:val="120"/>
          <w:sz w:val="22"/>
        </w:rPr>
        <w:t> </w:t>
      </w:r>
      <w:r>
        <w:rPr>
          <w:rFonts w:ascii="Calibri"/>
          <w:w w:val="120"/>
          <w:sz w:val="22"/>
        </w:rPr>
        <w:t>periods</w:t>
      </w:r>
      <w:r>
        <w:rPr>
          <w:rFonts w:ascii="Calibri"/>
          <w:spacing w:val="-7"/>
          <w:w w:val="120"/>
          <w:sz w:val="22"/>
        </w:rPr>
        <w:t> </w:t>
      </w:r>
      <w:r>
        <w:rPr>
          <w:rFonts w:ascii="Calibri"/>
          <w:w w:val="120"/>
          <w:sz w:val="22"/>
        </w:rPr>
        <w:t>in the plan year and deducted equally from each paycheck on a pre-tax basis.</w:t>
      </w:r>
    </w:p>
    <w:p>
      <w:pPr>
        <w:spacing w:line="285" w:lineRule="auto" w:before="123"/>
        <w:ind w:left="787" w:right="0" w:firstLine="0"/>
        <w:jc w:val="left"/>
        <w:rPr>
          <w:rFonts w:ascii="Calibri"/>
          <w:sz w:val="22"/>
        </w:rPr>
      </w:pPr>
      <w:r>
        <w:rPr>
          <w:rFonts w:ascii="Calibri"/>
          <w:b/>
          <w:w w:val="120"/>
          <w:sz w:val="22"/>
        </w:rPr>
        <w:t>Health</w:t>
      </w:r>
      <w:r>
        <w:rPr>
          <w:rFonts w:ascii="Calibri"/>
          <w:b/>
          <w:spacing w:val="-2"/>
          <w:w w:val="120"/>
          <w:sz w:val="22"/>
        </w:rPr>
        <w:t> </w:t>
      </w:r>
      <w:r>
        <w:rPr>
          <w:rFonts w:ascii="Calibri"/>
          <w:b/>
          <w:w w:val="120"/>
          <w:sz w:val="22"/>
        </w:rPr>
        <w:t>Care</w:t>
      </w:r>
      <w:r>
        <w:rPr>
          <w:rFonts w:ascii="Calibri"/>
          <w:b/>
          <w:spacing w:val="-6"/>
          <w:w w:val="120"/>
          <w:sz w:val="22"/>
        </w:rPr>
        <w:t> </w:t>
      </w:r>
      <w:r>
        <w:rPr>
          <w:rFonts w:ascii="Calibri"/>
          <w:b/>
          <w:w w:val="120"/>
          <w:sz w:val="22"/>
        </w:rPr>
        <w:t>FSA:</w:t>
      </w:r>
      <w:r>
        <w:rPr>
          <w:rFonts w:ascii="Calibri"/>
          <w:b/>
          <w:spacing w:val="-5"/>
          <w:w w:val="120"/>
          <w:sz w:val="22"/>
        </w:rPr>
        <w:t> </w:t>
      </w:r>
      <w:r>
        <w:rPr>
          <w:rFonts w:ascii="Calibri"/>
          <w:w w:val="120"/>
          <w:sz w:val="22"/>
        </w:rPr>
        <w:t>You</w:t>
      </w:r>
      <w:r>
        <w:rPr>
          <w:rFonts w:ascii="Calibri"/>
          <w:spacing w:val="-1"/>
          <w:w w:val="120"/>
          <w:sz w:val="22"/>
        </w:rPr>
        <w:t> </w:t>
      </w:r>
      <w:r>
        <w:rPr>
          <w:rFonts w:ascii="Calibri"/>
          <w:w w:val="120"/>
          <w:sz w:val="22"/>
        </w:rPr>
        <w:t>have immediate</w:t>
      </w:r>
      <w:r>
        <w:rPr>
          <w:rFonts w:ascii="Calibri"/>
          <w:spacing w:val="-2"/>
          <w:w w:val="120"/>
          <w:sz w:val="22"/>
        </w:rPr>
        <w:t> </w:t>
      </w:r>
      <w:r>
        <w:rPr>
          <w:rFonts w:ascii="Calibri"/>
          <w:w w:val="120"/>
          <w:sz w:val="22"/>
        </w:rPr>
        <w:t>access</w:t>
      </w:r>
      <w:r>
        <w:rPr>
          <w:rFonts w:ascii="Calibri"/>
          <w:spacing w:val="-1"/>
          <w:w w:val="120"/>
          <w:sz w:val="22"/>
        </w:rPr>
        <w:t> </w:t>
      </w:r>
      <w:r>
        <w:rPr>
          <w:rFonts w:ascii="Calibri"/>
          <w:w w:val="120"/>
          <w:sz w:val="22"/>
        </w:rPr>
        <w:t>to </w:t>
      </w:r>
      <w:r>
        <w:rPr>
          <w:rFonts w:ascii="Calibri"/>
          <w:w w:val="125"/>
          <w:sz w:val="22"/>
        </w:rPr>
        <w:t>the</w:t>
      </w:r>
      <w:r>
        <w:rPr>
          <w:rFonts w:ascii="Calibri"/>
          <w:spacing w:val="-7"/>
          <w:w w:val="125"/>
          <w:sz w:val="22"/>
        </w:rPr>
        <w:t> </w:t>
      </w:r>
      <w:r>
        <w:rPr>
          <w:rFonts w:ascii="Calibri"/>
          <w:w w:val="125"/>
          <w:sz w:val="22"/>
        </w:rPr>
        <w:t>full</w:t>
      </w:r>
      <w:r>
        <w:rPr>
          <w:rFonts w:ascii="Calibri"/>
          <w:spacing w:val="-11"/>
          <w:w w:val="125"/>
          <w:sz w:val="22"/>
        </w:rPr>
        <w:t> </w:t>
      </w:r>
      <w:r>
        <w:rPr>
          <w:rFonts w:ascii="Calibri"/>
          <w:w w:val="125"/>
          <w:sz w:val="22"/>
        </w:rPr>
        <w:t>amount</w:t>
      </w:r>
      <w:r>
        <w:rPr>
          <w:rFonts w:ascii="Calibri"/>
          <w:spacing w:val="-12"/>
          <w:w w:val="125"/>
          <w:sz w:val="22"/>
        </w:rPr>
        <w:t> </w:t>
      </w:r>
      <w:r>
        <w:rPr>
          <w:rFonts w:ascii="Calibri"/>
          <w:w w:val="125"/>
          <w:sz w:val="22"/>
        </w:rPr>
        <w:t>you</w:t>
      </w:r>
      <w:r>
        <w:rPr>
          <w:rFonts w:ascii="Calibri"/>
          <w:spacing w:val="-8"/>
          <w:w w:val="125"/>
          <w:sz w:val="22"/>
        </w:rPr>
        <w:t> </w:t>
      </w:r>
      <w:r>
        <w:rPr>
          <w:rFonts w:ascii="Calibri"/>
          <w:w w:val="125"/>
          <w:sz w:val="22"/>
        </w:rPr>
        <w:t>elect</w:t>
      </w:r>
      <w:r>
        <w:rPr>
          <w:rFonts w:ascii="Calibri"/>
          <w:spacing w:val="-7"/>
          <w:w w:val="125"/>
          <w:sz w:val="22"/>
        </w:rPr>
        <w:t> </w:t>
      </w:r>
      <w:r>
        <w:rPr>
          <w:rFonts w:ascii="Calibri"/>
          <w:w w:val="125"/>
          <w:sz w:val="22"/>
        </w:rPr>
        <w:t>to</w:t>
      </w:r>
      <w:r>
        <w:rPr>
          <w:rFonts w:ascii="Calibri"/>
          <w:spacing w:val="-7"/>
          <w:w w:val="125"/>
          <w:sz w:val="22"/>
        </w:rPr>
        <w:t> </w:t>
      </w:r>
      <w:r>
        <w:rPr>
          <w:rFonts w:ascii="Calibri"/>
          <w:w w:val="125"/>
          <w:sz w:val="22"/>
        </w:rPr>
        <w:t>contribute</w:t>
      </w:r>
      <w:r>
        <w:rPr>
          <w:rFonts w:ascii="Calibri"/>
          <w:spacing w:val="-12"/>
          <w:w w:val="125"/>
          <w:sz w:val="22"/>
        </w:rPr>
        <w:t> </w:t>
      </w:r>
      <w:r>
        <w:rPr>
          <w:rFonts w:ascii="Calibri"/>
          <w:w w:val="125"/>
          <w:sz w:val="22"/>
        </w:rPr>
        <w:t>for</w:t>
      </w:r>
      <w:r>
        <w:rPr>
          <w:rFonts w:ascii="Calibri"/>
          <w:spacing w:val="-12"/>
          <w:w w:val="125"/>
          <w:sz w:val="22"/>
        </w:rPr>
        <w:t> </w:t>
      </w:r>
      <w:r>
        <w:rPr>
          <w:rFonts w:ascii="Calibri"/>
          <w:w w:val="125"/>
          <w:sz w:val="22"/>
        </w:rPr>
        <w:t>the year,</w:t>
      </w:r>
      <w:r>
        <w:rPr>
          <w:rFonts w:ascii="Calibri"/>
          <w:spacing w:val="-11"/>
          <w:w w:val="125"/>
          <w:sz w:val="22"/>
        </w:rPr>
        <w:t> </w:t>
      </w:r>
      <w:r>
        <w:rPr>
          <w:rFonts w:ascii="Calibri"/>
          <w:w w:val="125"/>
          <w:sz w:val="22"/>
        </w:rPr>
        <w:t>regardless</w:t>
      </w:r>
      <w:r>
        <w:rPr>
          <w:rFonts w:ascii="Calibri"/>
          <w:spacing w:val="-14"/>
          <w:w w:val="125"/>
          <w:sz w:val="22"/>
        </w:rPr>
        <w:t> </w:t>
      </w:r>
      <w:r>
        <w:rPr>
          <w:rFonts w:ascii="Calibri"/>
          <w:w w:val="125"/>
          <w:sz w:val="22"/>
        </w:rPr>
        <w:t>of</w:t>
      </w:r>
      <w:r>
        <w:rPr>
          <w:rFonts w:ascii="Calibri"/>
          <w:spacing w:val="-12"/>
          <w:w w:val="125"/>
          <w:sz w:val="22"/>
        </w:rPr>
        <w:t> </w:t>
      </w:r>
      <w:r>
        <w:rPr>
          <w:rFonts w:ascii="Calibri"/>
          <w:w w:val="125"/>
          <w:sz w:val="22"/>
        </w:rPr>
        <w:t>how</w:t>
      </w:r>
      <w:r>
        <w:rPr>
          <w:rFonts w:ascii="Calibri"/>
          <w:spacing w:val="-11"/>
          <w:w w:val="125"/>
          <w:sz w:val="22"/>
        </w:rPr>
        <w:t> </w:t>
      </w:r>
      <w:r>
        <w:rPr>
          <w:rFonts w:ascii="Calibri"/>
          <w:w w:val="125"/>
          <w:sz w:val="22"/>
        </w:rPr>
        <w:t>much</w:t>
      </w:r>
      <w:r>
        <w:rPr>
          <w:rFonts w:ascii="Calibri"/>
          <w:spacing w:val="-12"/>
          <w:w w:val="125"/>
          <w:sz w:val="22"/>
        </w:rPr>
        <w:t> </w:t>
      </w:r>
      <w:r>
        <w:rPr>
          <w:rFonts w:ascii="Calibri"/>
          <w:w w:val="125"/>
          <w:sz w:val="22"/>
        </w:rPr>
        <w:t>has</w:t>
      </w:r>
      <w:r>
        <w:rPr>
          <w:rFonts w:ascii="Calibri"/>
          <w:spacing w:val="-11"/>
          <w:w w:val="125"/>
          <w:sz w:val="22"/>
        </w:rPr>
        <w:t> </w:t>
      </w:r>
      <w:r>
        <w:rPr>
          <w:rFonts w:ascii="Calibri"/>
          <w:w w:val="125"/>
          <w:sz w:val="22"/>
        </w:rPr>
        <w:t>been deducted from your</w:t>
      </w:r>
      <w:r>
        <w:rPr>
          <w:rFonts w:ascii="Calibri"/>
          <w:spacing w:val="-2"/>
          <w:w w:val="125"/>
          <w:sz w:val="22"/>
        </w:rPr>
        <w:t> </w:t>
      </w:r>
      <w:r>
        <w:rPr>
          <w:rFonts w:ascii="Calibri"/>
          <w:w w:val="125"/>
          <w:sz w:val="22"/>
        </w:rPr>
        <w:t>paycheck.</w:t>
      </w:r>
    </w:p>
    <w:p>
      <w:pPr>
        <w:spacing w:line="285" w:lineRule="auto" w:before="123"/>
        <w:ind w:left="787" w:right="0" w:firstLine="0"/>
        <w:jc w:val="left"/>
        <w:rPr>
          <w:rFonts w:ascii="Calibri"/>
          <w:sz w:val="22"/>
        </w:rPr>
      </w:pPr>
      <w:r>
        <w:rPr>
          <w:rFonts w:ascii="Calibri"/>
          <w:b/>
          <w:w w:val="120"/>
          <w:sz w:val="22"/>
        </w:rPr>
        <w:t>Dependent Care FSA: </w:t>
      </w:r>
      <w:r>
        <w:rPr>
          <w:rFonts w:ascii="Calibri"/>
          <w:w w:val="120"/>
          <w:sz w:val="22"/>
        </w:rPr>
        <w:t>You can only access the funds that have already been deducted from your paychecks up to the current balance in your</w:t>
      </w:r>
      <w:r>
        <w:rPr>
          <w:rFonts w:ascii="Calibri"/>
          <w:spacing w:val="-15"/>
          <w:w w:val="120"/>
          <w:sz w:val="22"/>
        </w:rPr>
        <w:t> </w:t>
      </w:r>
      <w:r>
        <w:rPr>
          <w:rFonts w:ascii="Calibri"/>
          <w:w w:val="120"/>
          <w:sz w:val="22"/>
        </w:rPr>
        <w:t>account</w:t>
      </w:r>
      <w:r>
        <w:rPr>
          <w:rFonts w:ascii="Calibri"/>
          <w:spacing w:val="-15"/>
          <w:w w:val="120"/>
          <w:sz w:val="22"/>
        </w:rPr>
        <w:t> </w:t>
      </w:r>
      <w:r>
        <w:rPr>
          <w:rFonts w:ascii="Calibri"/>
          <w:w w:val="120"/>
          <w:sz w:val="22"/>
        </w:rPr>
        <w:t>when</w:t>
      </w:r>
      <w:r>
        <w:rPr>
          <w:rFonts w:ascii="Calibri"/>
          <w:spacing w:val="-15"/>
          <w:w w:val="120"/>
          <w:sz w:val="22"/>
        </w:rPr>
        <w:t> </w:t>
      </w:r>
      <w:r>
        <w:rPr>
          <w:rFonts w:ascii="Calibri"/>
          <w:w w:val="120"/>
          <w:sz w:val="22"/>
        </w:rPr>
        <w:t>requesting</w:t>
      </w:r>
      <w:r>
        <w:rPr>
          <w:rFonts w:ascii="Calibri"/>
          <w:spacing w:val="-15"/>
          <w:w w:val="120"/>
          <w:sz w:val="22"/>
        </w:rPr>
        <w:t> </w:t>
      </w:r>
      <w:r>
        <w:rPr>
          <w:rFonts w:ascii="Calibri"/>
          <w:w w:val="120"/>
          <w:sz w:val="22"/>
        </w:rPr>
        <w:t>reimbursement.</w:t>
      </w:r>
    </w:p>
    <w:p>
      <w:pPr>
        <w:spacing w:line="266" w:lineRule="exact" w:before="104"/>
        <w:ind w:left="787" w:right="0" w:firstLine="0"/>
        <w:jc w:val="left"/>
        <w:rPr>
          <w:rFonts w:ascii="Calibri"/>
          <w:b/>
          <w:sz w:val="22"/>
        </w:rPr>
      </w:pPr>
      <w:r>
        <w:rPr>
          <w:rFonts w:ascii="Calibri"/>
          <w:b/>
          <w:w w:val="115"/>
          <w:sz w:val="22"/>
        </w:rPr>
        <w:t>Learn</w:t>
      </w:r>
      <w:r>
        <w:rPr>
          <w:rFonts w:ascii="Calibri"/>
          <w:b/>
          <w:spacing w:val="-2"/>
          <w:w w:val="120"/>
          <w:sz w:val="22"/>
        </w:rPr>
        <w:t> </w:t>
      </w:r>
      <w:r>
        <w:rPr>
          <w:rFonts w:ascii="Calibri"/>
          <w:b/>
          <w:spacing w:val="-4"/>
          <w:w w:val="120"/>
          <w:sz w:val="22"/>
        </w:rPr>
        <w:t>More</w:t>
      </w:r>
    </w:p>
    <w:p>
      <w:pPr>
        <w:spacing w:line="264" w:lineRule="exact" w:before="0"/>
        <w:ind w:left="787" w:right="0" w:firstLine="0"/>
        <w:jc w:val="left"/>
        <w:rPr>
          <w:rFonts w:ascii="Calibri"/>
          <w:sz w:val="22"/>
        </w:rPr>
      </w:pPr>
      <w:r>
        <w:rPr>
          <w:rFonts w:ascii="Calibri"/>
          <w:w w:val="120"/>
          <w:sz w:val="22"/>
        </w:rPr>
        <w:t>Contact</w:t>
      </w:r>
      <w:r>
        <w:rPr>
          <w:rFonts w:ascii="Calibri"/>
          <w:spacing w:val="1"/>
          <w:w w:val="120"/>
          <w:sz w:val="22"/>
        </w:rPr>
        <w:t> </w:t>
      </w:r>
      <w:r>
        <w:rPr>
          <w:rFonts w:ascii="Calibri"/>
          <w:w w:val="120"/>
          <w:sz w:val="22"/>
        </w:rPr>
        <w:t>PEHP</w:t>
      </w:r>
      <w:r>
        <w:rPr>
          <w:rFonts w:ascii="Calibri"/>
          <w:spacing w:val="4"/>
          <w:w w:val="120"/>
          <w:sz w:val="22"/>
        </w:rPr>
        <w:t> </w:t>
      </w:r>
      <w:r>
        <w:rPr>
          <w:rFonts w:ascii="Calibri"/>
          <w:w w:val="120"/>
          <w:sz w:val="22"/>
        </w:rPr>
        <w:t>FLEX$:</w:t>
      </w:r>
      <w:r>
        <w:rPr>
          <w:rFonts w:ascii="Calibri"/>
          <w:spacing w:val="-2"/>
          <w:w w:val="120"/>
          <w:sz w:val="22"/>
        </w:rPr>
        <w:t> </w:t>
      </w:r>
      <w:r>
        <w:rPr>
          <w:rFonts w:ascii="Calibri"/>
          <w:w w:val="120"/>
          <w:sz w:val="22"/>
        </w:rPr>
        <w:t>801-366-</w:t>
      </w:r>
      <w:r>
        <w:rPr>
          <w:rFonts w:ascii="Calibri"/>
          <w:spacing w:val="-4"/>
          <w:w w:val="120"/>
          <w:sz w:val="22"/>
        </w:rPr>
        <w:t>7503</w:t>
      </w:r>
    </w:p>
    <w:p>
      <w:pPr>
        <w:spacing w:line="235" w:lineRule="auto" w:before="2"/>
        <w:ind w:left="787" w:right="479" w:firstLine="0"/>
        <w:jc w:val="left"/>
        <w:rPr>
          <w:rFonts w:ascii="Calibri"/>
          <w:sz w:val="22"/>
        </w:rPr>
      </w:pPr>
      <w:r>
        <w:rPr>
          <w:rFonts w:ascii="Calibri"/>
          <w:w w:val="120"/>
          <w:sz w:val="22"/>
        </w:rPr>
        <w:t>or 800-753-7703; email: </w:t>
      </w:r>
      <w:hyperlink r:id="rId288">
        <w:r>
          <w:rPr>
            <w:rFonts w:ascii="Calibri"/>
            <w:w w:val="120"/>
            <w:sz w:val="22"/>
            <w:u w:val="single" w:color="575757"/>
          </w:rPr>
          <w:t>flex@pehp.org.</w:t>
        </w:r>
      </w:hyperlink>
      <w:r>
        <w:rPr>
          <w:rFonts w:ascii="Calibri"/>
          <w:w w:val="120"/>
          <w:sz w:val="22"/>
          <w:u w:val="none"/>
        </w:rPr>
        <w:t> See</w:t>
      </w:r>
      <w:r>
        <w:rPr>
          <w:rFonts w:ascii="Calibri"/>
          <w:spacing w:val="-2"/>
          <w:w w:val="120"/>
          <w:sz w:val="22"/>
          <w:u w:val="none"/>
        </w:rPr>
        <w:t> </w:t>
      </w:r>
      <w:r>
        <w:rPr>
          <w:rFonts w:ascii="Calibri"/>
          <w:w w:val="120"/>
          <w:sz w:val="22"/>
          <w:u w:val="none"/>
        </w:rPr>
        <w:t>instructions</w:t>
      </w:r>
      <w:r>
        <w:rPr>
          <w:rFonts w:ascii="Calibri"/>
          <w:spacing w:val="-11"/>
          <w:w w:val="120"/>
          <w:sz w:val="22"/>
          <w:u w:val="none"/>
        </w:rPr>
        <w:t> </w:t>
      </w:r>
      <w:r>
        <w:rPr>
          <w:rFonts w:ascii="Calibri"/>
          <w:w w:val="120"/>
          <w:sz w:val="22"/>
          <w:u w:val="none"/>
        </w:rPr>
        <w:t>below to download</w:t>
      </w:r>
      <w:r>
        <w:rPr>
          <w:rFonts w:ascii="Calibri"/>
          <w:spacing w:val="80"/>
          <w:w w:val="120"/>
          <w:sz w:val="22"/>
          <w:u w:val="none"/>
        </w:rPr>
        <w:t> </w:t>
      </w:r>
      <w:r>
        <w:rPr>
          <w:rFonts w:ascii="Calibri"/>
          <w:w w:val="120"/>
          <w:sz w:val="22"/>
          <w:u w:val="none"/>
        </w:rPr>
        <w:t>the PEHP FLEX$ brochure or email </w:t>
      </w:r>
      <w:hyperlink r:id="rId289">
        <w:r>
          <w:rPr>
            <w:rFonts w:ascii="Calibri"/>
            <w:w w:val="120"/>
            <w:sz w:val="22"/>
            <w:u w:val="single" w:color="575757"/>
          </w:rPr>
          <w:t>Publications@pehp.org</w:t>
        </w:r>
      </w:hyperlink>
      <w:r>
        <w:rPr>
          <w:rFonts w:ascii="Calibri"/>
          <w:spacing w:val="-14"/>
          <w:w w:val="120"/>
          <w:sz w:val="22"/>
          <w:u w:val="none"/>
        </w:rPr>
        <w:t> </w:t>
      </w:r>
      <w:r>
        <w:rPr>
          <w:rFonts w:ascii="Calibri"/>
          <w:w w:val="120"/>
          <w:sz w:val="22"/>
          <w:u w:val="none"/>
        </w:rPr>
        <w:t>to</w:t>
      </w:r>
      <w:r>
        <w:rPr>
          <w:rFonts w:ascii="Calibri"/>
          <w:spacing w:val="-6"/>
          <w:w w:val="120"/>
          <w:sz w:val="22"/>
          <w:u w:val="none"/>
        </w:rPr>
        <w:t> </w:t>
      </w:r>
      <w:r>
        <w:rPr>
          <w:rFonts w:ascii="Calibri"/>
          <w:w w:val="120"/>
          <w:sz w:val="22"/>
          <w:u w:val="none"/>
        </w:rPr>
        <w:t>request</w:t>
      </w:r>
      <w:r>
        <w:rPr>
          <w:rFonts w:ascii="Calibri"/>
          <w:spacing w:val="-10"/>
          <w:w w:val="120"/>
          <w:sz w:val="22"/>
          <w:u w:val="none"/>
        </w:rPr>
        <w:t> </w:t>
      </w:r>
      <w:r>
        <w:rPr>
          <w:rFonts w:ascii="Calibri"/>
          <w:w w:val="120"/>
          <w:sz w:val="22"/>
          <w:u w:val="none"/>
        </w:rPr>
        <w:t>a</w:t>
      </w:r>
      <w:r>
        <w:rPr>
          <w:rFonts w:ascii="Calibri"/>
          <w:spacing w:val="-10"/>
          <w:w w:val="120"/>
          <w:sz w:val="22"/>
          <w:u w:val="none"/>
        </w:rPr>
        <w:t> </w:t>
      </w:r>
      <w:r>
        <w:rPr>
          <w:rFonts w:ascii="Calibri"/>
          <w:w w:val="120"/>
          <w:sz w:val="22"/>
          <w:u w:val="none"/>
        </w:rPr>
        <w:t>copy</w:t>
      </w:r>
    </w:p>
    <w:p>
      <w:pPr>
        <w:spacing w:line="240" w:lineRule="auto" w:before="233"/>
        <w:rPr>
          <w:rFonts w:ascii="Calibri"/>
          <w:sz w:val="22"/>
        </w:rPr>
      </w:pPr>
      <w:r>
        <w:rPr/>
        <w:br w:type="column"/>
      </w:r>
      <w:r>
        <w:rPr>
          <w:rFonts w:ascii="Calibri"/>
          <w:sz w:val="22"/>
        </w:rPr>
      </w:r>
    </w:p>
    <w:p>
      <w:pPr>
        <w:spacing w:before="1"/>
        <w:ind w:left="434" w:right="0" w:firstLine="0"/>
        <w:jc w:val="left"/>
        <w:rPr>
          <w:rFonts w:ascii="Calibri"/>
          <w:b/>
          <w:sz w:val="22"/>
        </w:rPr>
      </w:pPr>
      <w:r>
        <w:rPr>
          <w:rFonts w:ascii="Calibri"/>
          <w:b/>
          <w:w w:val="120"/>
          <w:sz w:val="22"/>
        </w:rPr>
        <w:t>Things</w:t>
      </w:r>
      <w:r>
        <w:rPr>
          <w:rFonts w:ascii="Calibri"/>
          <w:b/>
          <w:spacing w:val="-1"/>
          <w:w w:val="120"/>
          <w:sz w:val="22"/>
        </w:rPr>
        <w:t> </w:t>
      </w:r>
      <w:r>
        <w:rPr>
          <w:rFonts w:ascii="Calibri"/>
          <w:b/>
          <w:w w:val="120"/>
          <w:sz w:val="22"/>
        </w:rPr>
        <w:t>To</w:t>
      </w:r>
      <w:r>
        <w:rPr>
          <w:rFonts w:ascii="Calibri"/>
          <w:b/>
          <w:spacing w:val="-2"/>
          <w:w w:val="120"/>
          <w:sz w:val="22"/>
        </w:rPr>
        <w:t> Consider</w:t>
      </w:r>
    </w:p>
    <w:p>
      <w:pPr>
        <w:spacing w:line="235" w:lineRule="auto" w:before="138"/>
        <w:ind w:left="775" w:right="757"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w w:val="120"/>
          <w:sz w:val="22"/>
        </w:rPr>
        <w:t>Be conservative when estimating your FSA election, as the IRS has a strict </w:t>
      </w:r>
      <w:r>
        <w:rPr>
          <w:rFonts w:ascii="Calibri" w:hAnsi="Calibri"/>
          <w:b/>
          <w:w w:val="120"/>
          <w:sz w:val="22"/>
        </w:rPr>
        <w:t>"use it or lose</w:t>
      </w:r>
      <w:r>
        <w:rPr>
          <w:rFonts w:ascii="Calibri" w:hAnsi="Calibri"/>
          <w:b/>
          <w:spacing w:val="-15"/>
          <w:w w:val="120"/>
          <w:sz w:val="22"/>
        </w:rPr>
        <w:t> </w:t>
      </w:r>
      <w:r>
        <w:rPr>
          <w:rFonts w:ascii="Calibri" w:hAnsi="Calibri"/>
          <w:b/>
          <w:w w:val="120"/>
          <w:sz w:val="22"/>
        </w:rPr>
        <w:t>it"</w:t>
      </w:r>
      <w:r>
        <w:rPr>
          <w:rFonts w:ascii="Calibri" w:hAnsi="Calibri"/>
          <w:b/>
          <w:spacing w:val="-15"/>
          <w:w w:val="120"/>
          <w:sz w:val="22"/>
        </w:rPr>
        <w:t> </w:t>
      </w:r>
      <w:r>
        <w:rPr>
          <w:rFonts w:ascii="Calibri" w:hAnsi="Calibri"/>
          <w:w w:val="120"/>
          <w:sz w:val="22"/>
        </w:rPr>
        <w:t>rule.</w:t>
      </w:r>
      <w:r>
        <w:rPr>
          <w:rFonts w:ascii="Calibri" w:hAnsi="Calibri"/>
          <w:spacing w:val="-15"/>
          <w:w w:val="120"/>
          <w:sz w:val="22"/>
        </w:rPr>
        <w:t> </w:t>
      </w:r>
      <w:r>
        <w:rPr>
          <w:rFonts w:ascii="Calibri" w:hAnsi="Calibri"/>
          <w:color w:val="404040"/>
          <w:w w:val="120"/>
          <w:sz w:val="22"/>
        </w:rPr>
        <w:t>You</w:t>
      </w:r>
      <w:r>
        <w:rPr>
          <w:rFonts w:ascii="Calibri" w:hAnsi="Calibri"/>
          <w:color w:val="404040"/>
          <w:spacing w:val="-15"/>
          <w:w w:val="120"/>
          <w:sz w:val="22"/>
        </w:rPr>
        <w:t> </w:t>
      </w:r>
      <w:r>
        <w:rPr>
          <w:rFonts w:ascii="Calibri" w:hAnsi="Calibri"/>
          <w:color w:val="404040"/>
          <w:w w:val="120"/>
          <w:sz w:val="22"/>
        </w:rPr>
        <w:t>can</w:t>
      </w:r>
      <w:r>
        <w:rPr>
          <w:rFonts w:ascii="Calibri" w:hAnsi="Calibri"/>
          <w:color w:val="404040"/>
          <w:spacing w:val="-15"/>
          <w:w w:val="120"/>
          <w:sz w:val="22"/>
        </w:rPr>
        <w:t> </w:t>
      </w:r>
      <w:r>
        <w:rPr>
          <w:rFonts w:ascii="Calibri" w:hAnsi="Calibri"/>
          <w:color w:val="404040"/>
          <w:w w:val="120"/>
          <w:sz w:val="22"/>
        </w:rPr>
        <w:t>carry</w:t>
      </w:r>
      <w:r>
        <w:rPr>
          <w:rFonts w:ascii="Calibri" w:hAnsi="Calibri"/>
          <w:color w:val="404040"/>
          <w:spacing w:val="-16"/>
          <w:w w:val="120"/>
          <w:sz w:val="22"/>
        </w:rPr>
        <w:t> </w:t>
      </w:r>
      <w:r>
        <w:rPr>
          <w:rFonts w:ascii="Calibri" w:hAnsi="Calibri"/>
          <w:color w:val="404040"/>
          <w:w w:val="120"/>
          <w:sz w:val="22"/>
        </w:rPr>
        <w:t>over</w:t>
      </w:r>
      <w:r>
        <w:rPr>
          <w:rFonts w:ascii="Calibri" w:hAnsi="Calibri"/>
          <w:color w:val="404040"/>
          <w:spacing w:val="-15"/>
          <w:w w:val="120"/>
          <w:sz w:val="22"/>
        </w:rPr>
        <w:t> </w:t>
      </w:r>
      <w:r>
        <w:rPr>
          <w:rFonts w:ascii="Calibri" w:hAnsi="Calibri"/>
          <w:color w:val="404040"/>
          <w:w w:val="120"/>
          <w:sz w:val="22"/>
        </w:rPr>
        <w:t>up</w:t>
      </w:r>
      <w:r>
        <w:rPr>
          <w:rFonts w:ascii="Calibri" w:hAnsi="Calibri"/>
          <w:color w:val="404040"/>
          <w:spacing w:val="-15"/>
          <w:w w:val="120"/>
          <w:sz w:val="22"/>
        </w:rPr>
        <w:t> </w:t>
      </w:r>
      <w:r>
        <w:rPr>
          <w:rFonts w:ascii="Calibri" w:hAnsi="Calibri"/>
          <w:color w:val="404040"/>
          <w:w w:val="120"/>
          <w:sz w:val="22"/>
        </w:rPr>
        <w:t>to</w:t>
      </w:r>
      <w:r>
        <w:rPr>
          <w:rFonts w:ascii="Calibri" w:hAnsi="Calibri"/>
          <w:color w:val="404040"/>
          <w:spacing w:val="-15"/>
          <w:w w:val="120"/>
          <w:sz w:val="22"/>
        </w:rPr>
        <w:t> </w:t>
      </w:r>
      <w:r>
        <w:rPr>
          <w:rFonts w:ascii="Calibri" w:hAnsi="Calibri"/>
          <w:b/>
          <w:color w:val="404040"/>
          <w:w w:val="120"/>
          <w:sz w:val="22"/>
        </w:rPr>
        <w:t>$660</w:t>
      </w:r>
      <w:r>
        <w:rPr>
          <w:rFonts w:ascii="Calibri" w:hAnsi="Calibri"/>
          <w:b/>
          <w:color w:val="404040"/>
          <w:spacing w:val="-21"/>
          <w:w w:val="120"/>
          <w:sz w:val="22"/>
        </w:rPr>
        <w:t> </w:t>
      </w:r>
      <w:r>
        <w:rPr>
          <w:rFonts w:ascii="Calibri" w:hAnsi="Calibri"/>
          <w:color w:val="404040"/>
          <w:w w:val="120"/>
          <w:sz w:val="22"/>
        </w:rPr>
        <w:t>in your healthcare FLEX$ into the next plan </w:t>
      </w:r>
      <w:r>
        <w:rPr>
          <w:rFonts w:ascii="Calibri" w:hAnsi="Calibri"/>
          <w:color w:val="404040"/>
          <w:spacing w:val="-2"/>
          <w:w w:val="120"/>
          <w:sz w:val="22"/>
        </w:rPr>
        <w:t>year.</w:t>
      </w:r>
    </w:p>
    <w:p>
      <w:pPr>
        <w:spacing w:line="235" w:lineRule="auto" w:before="125"/>
        <w:ind w:left="775" w:right="797" w:hanging="180"/>
        <w:jc w:val="both"/>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b/>
          <w:w w:val="120"/>
          <w:sz w:val="22"/>
        </w:rPr>
        <w:t>Forfeit</w:t>
      </w:r>
      <w:r>
        <w:rPr>
          <w:rFonts w:ascii="Calibri" w:hAnsi="Calibri"/>
          <w:b/>
          <w:spacing w:val="-9"/>
          <w:w w:val="120"/>
          <w:sz w:val="22"/>
        </w:rPr>
        <w:t> </w:t>
      </w:r>
      <w:r>
        <w:rPr>
          <w:rFonts w:ascii="Calibri" w:hAnsi="Calibri"/>
          <w:b/>
          <w:w w:val="120"/>
          <w:sz w:val="22"/>
        </w:rPr>
        <w:t>Funds</w:t>
      </w:r>
      <w:r>
        <w:rPr>
          <w:rFonts w:ascii="Calibri" w:hAnsi="Calibri"/>
          <w:w w:val="120"/>
          <w:sz w:val="22"/>
        </w:rPr>
        <w:t>:</w:t>
      </w:r>
      <w:r>
        <w:rPr>
          <w:rFonts w:ascii="Calibri" w:hAnsi="Calibri"/>
          <w:spacing w:val="-8"/>
          <w:w w:val="120"/>
          <w:sz w:val="22"/>
        </w:rPr>
        <w:t> </w:t>
      </w:r>
      <w:r>
        <w:rPr>
          <w:rFonts w:ascii="Calibri" w:hAnsi="Calibri"/>
          <w:w w:val="120"/>
          <w:sz w:val="22"/>
        </w:rPr>
        <w:t>Any</w:t>
      </w:r>
      <w:r>
        <w:rPr>
          <w:rFonts w:ascii="Calibri" w:hAnsi="Calibri"/>
          <w:spacing w:val="-11"/>
          <w:w w:val="120"/>
          <w:sz w:val="22"/>
        </w:rPr>
        <w:t> </w:t>
      </w:r>
      <w:r>
        <w:rPr>
          <w:rFonts w:ascii="Calibri" w:hAnsi="Calibri"/>
          <w:w w:val="120"/>
          <w:sz w:val="22"/>
        </w:rPr>
        <w:t>balance</w:t>
      </w:r>
      <w:r>
        <w:rPr>
          <w:rFonts w:ascii="Calibri" w:hAnsi="Calibri"/>
          <w:spacing w:val="-7"/>
          <w:w w:val="120"/>
          <w:sz w:val="22"/>
        </w:rPr>
        <w:t> </w:t>
      </w:r>
      <w:r>
        <w:rPr>
          <w:rFonts w:ascii="Calibri" w:hAnsi="Calibri"/>
          <w:w w:val="120"/>
          <w:sz w:val="22"/>
        </w:rPr>
        <w:t>over</w:t>
      </w:r>
      <w:r>
        <w:rPr>
          <w:rFonts w:ascii="Calibri" w:hAnsi="Calibri"/>
          <w:spacing w:val="-8"/>
          <w:w w:val="120"/>
          <w:sz w:val="22"/>
        </w:rPr>
        <w:t> </w:t>
      </w:r>
      <w:r>
        <w:rPr>
          <w:rFonts w:ascii="Calibri" w:hAnsi="Calibri"/>
          <w:w w:val="120"/>
          <w:sz w:val="22"/>
        </w:rPr>
        <w:t>$660</w:t>
      </w:r>
      <w:r>
        <w:rPr>
          <w:rFonts w:ascii="Calibri" w:hAnsi="Calibri"/>
          <w:spacing w:val="-10"/>
          <w:w w:val="120"/>
          <w:sz w:val="22"/>
        </w:rPr>
        <w:t> </w:t>
      </w:r>
      <w:r>
        <w:rPr>
          <w:rFonts w:ascii="Calibri" w:hAnsi="Calibri"/>
          <w:w w:val="120"/>
          <w:sz w:val="22"/>
        </w:rPr>
        <w:t>at</w:t>
      </w:r>
      <w:r>
        <w:rPr>
          <w:rFonts w:ascii="Calibri" w:hAnsi="Calibri"/>
          <w:spacing w:val="-8"/>
          <w:w w:val="120"/>
          <w:sz w:val="22"/>
        </w:rPr>
        <w:t> </w:t>
      </w:r>
      <w:r>
        <w:rPr>
          <w:rFonts w:ascii="Calibri" w:hAnsi="Calibri"/>
          <w:w w:val="120"/>
          <w:sz w:val="22"/>
        </w:rPr>
        <w:t>the end</w:t>
      </w:r>
      <w:r>
        <w:rPr>
          <w:rFonts w:ascii="Calibri" w:hAnsi="Calibri"/>
          <w:spacing w:val="-4"/>
          <w:w w:val="120"/>
          <w:sz w:val="22"/>
        </w:rPr>
        <w:t> </w:t>
      </w:r>
      <w:r>
        <w:rPr>
          <w:rFonts w:ascii="Calibri" w:hAnsi="Calibri"/>
          <w:w w:val="120"/>
          <w:sz w:val="22"/>
        </w:rPr>
        <w:t>of</w:t>
      </w:r>
      <w:r>
        <w:rPr>
          <w:rFonts w:ascii="Calibri" w:hAnsi="Calibri"/>
          <w:spacing w:val="-7"/>
          <w:w w:val="120"/>
          <w:sz w:val="22"/>
        </w:rPr>
        <w:t> </w:t>
      </w:r>
      <w:r>
        <w:rPr>
          <w:rFonts w:ascii="Calibri" w:hAnsi="Calibri"/>
          <w:w w:val="120"/>
          <w:sz w:val="22"/>
        </w:rPr>
        <w:t>the</w:t>
      </w:r>
      <w:r>
        <w:rPr>
          <w:rFonts w:ascii="Calibri" w:hAnsi="Calibri"/>
          <w:spacing w:val="-2"/>
          <w:w w:val="120"/>
          <w:sz w:val="22"/>
        </w:rPr>
        <w:t> </w:t>
      </w:r>
      <w:r>
        <w:rPr>
          <w:rFonts w:ascii="Calibri" w:hAnsi="Calibri"/>
          <w:w w:val="120"/>
          <w:sz w:val="22"/>
        </w:rPr>
        <w:t>year</w:t>
      </w:r>
      <w:r>
        <w:rPr>
          <w:rFonts w:ascii="Calibri" w:hAnsi="Calibri"/>
          <w:spacing w:val="-4"/>
          <w:w w:val="120"/>
          <w:sz w:val="22"/>
        </w:rPr>
        <w:t> </w:t>
      </w:r>
      <w:r>
        <w:rPr>
          <w:rFonts w:ascii="Calibri" w:hAnsi="Calibri"/>
          <w:w w:val="120"/>
          <w:sz w:val="22"/>
        </w:rPr>
        <w:t>will</w:t>
      </w:r>
      <w:r>
        <w:rPr>
          <w:rFonts w:ascii="Calibri" w:hAnsi="Calibri"/>
          <w:spacing w:val="-3"/>
          <w:w w:val="120"/>
          <w:sz w:val="22"/>
        </w:rPr>
        <w:t> </w:t>
      </w:r>
      <w:r>
        <w:rPr>
          <w:rFonts w:ascii="Calibri" w:hAnsi="Calibri"/>
          <w:w w:val="120"/>
          <w:sz w:val="22"/>
        </w:rPr>
        <w:t>be</w:t>
      </w:r>
      <w:r>
        <w:rPr>
          <w:rFonts w:ascii="Calibri" w:hAnsi="Calibri"/>
          <w:spacing w:val="-4"/>
          <w:w w:val="120"/>
          <w:sz w:val="22"/>
        </w:rPr>
        <w:t> </w:t>
      </w:r>
      <w:r>
        <w:rPr>
          <w:rFonts w:ascii="Calibri" w:hAnsi="Calibri"/>
          <w:w w:val="120"/>
          <w:sz w:val="22"/>
        </w:rPr>
        <w:t>lost.</w:t>
      </w:r>
      <w:r>
        <w:rPr>
          <w:rFonts w:ascii="Calibri" w:hAnsi="Calibri"/>
          <w:spacing w:val="-3"/>
          <w:w w:val="120"/>
          <w:sz w:val="22"/>
        </w:rPr>
        <w:t> </w:t>
      </w:r>
      <w:r>
        <w:rPr>
          <w:rFonts w:ascii="Calibri" w:hAnsi="Calibri"/>
          <w:w w:val="120"/>
          <w:sz w:val="22"/>
        </w:rPr>
        <w:t>No</w:t>
      </w:r>
      <w:r>
        <w:rPr>
          <w:rFonts w:ascii="Calibri" w:hAnsi="Calibri"/>
          <w:spacing w:val="-4"/>
          <w:w w:val="120"/>
          <w:sz w:val="22"/>
        </w:rPr>
        <w:t> </w:t>
      </w:r>
      <w:r>
        <w:rPr>
          <w:rFonts w:ascii="Calibri" w:hAnsi="Calibri"/>
          <w:w w:val="120"/>
          <w:sz w:val="22"/>
        </w:rPr>
        <w:t>grace</w:t>
      </w:r>
      <w:r>
        <w:rPr>
          <w:rFonts w:ascii="Calibri" w:hAnsi="Calibri"/>
          <w:spacing w:val="-4"/>
          <w:w w:val="120"/>
          <w:sz w:val="22"/>
        </w:rPr>
        <w:t> </w:t>
      </w:r>
      <w:r>
        <w:rPr>
          <w:rFonts w:ascii="Calibri" w:hAnsi="Calibri"/>
          <w:w w:val="120"/>
          <w:sz w:val="22"/>
        </w:rPr>
        <w:t>period for eligible expenses.</w:t>
      </w:r>
    </w:p>
    <w:p>
      <w:pPr>
        <w:spacing w:line="235" w:lineRule="auto" w:before="122"/>
        <w:ind w:left="775" w:right="757" w:hanging="180"/>
        <w:jc w:val="left"/>
        <w:rPr>
          <w:rFonts w:ascii="Calibri" w:hAnsi="Calibri"/>
          <w:sz w:val="22"/>
        </w:rPr>
      </w:pPr>
      <w:r>
        <w:rPr>
          <w:rFonts w:ascii="Calibri" w:hAnsi="Calibri"/>
          <w:color w:val="0066C9"/>
          <w:w w:val="115"/>
          <w:sz w:val="22"/>
        </w:rPr>
        <w:t>›</w:t>
      </w:r>
      <w:r>
        <w:rPr>
          <w:rFonts w:ascii="Calibri" w:hAnsi="Calibri"/>
          <w:color w:val="0066C9"/>
          <w:spacing w:val="40"/>
          <w:w w:val="115"/>
          <w:sz w:val="22"/>
        </w:rPr>
        <w:t> </w:t>
      </w:r>
      <w:r>
        <w:rPr>
          <w:rFonts w:ascii="Calibri" w:hAnsi="Calibri"/>
          <w:b/>
          <w:w w:val="115"/>
          <w:sz w:val="22"/>
        </w:rPr>
        <w:t>Flex Timeline: </w:t>
      </w:r>
      <w:r>
        <w:rPr>
          <w:rFonts w:ascii="Calibri" w:hAnsi="Calibri"/>
          <w:w w:val="115"/>
          <w:sz w:val="22"/>
        </w:rPr>
        <w:t>Eligible FLEX$ expenses must</w:t>
      </w:r>
      <w:r>
        <w:rPr>
          <w:rFonts w:ascii="Calibri" w:hAnsi="Calibri"/>
          <w:spacing w:val="40"/>
          <w:w w:val="115"/>
          <w:sz w:val="22"/>
        </w:rPr>
        <w:t> </w:t>
      </w:r>
      <w:r>
        <w:rPr>
          <w:rFonts w:ascii="Calibri" w:hAnsi="Calibri"/>
          <w:w w:val="115"/>
          <w:sz w:val="22"/>
        </w:rPr>
        <w:t>be incurred between July 1, 2025, and June 30, 2026. You must submit your claims for reimbursement by September 30, 2026.</w:t>
      </w:r>
    </w:p>
    <w:p>
      <w:pPr>
        <w:spacing w:line="235" w:lineRule="auto" w:before="124"/>
        <w:ind w:left="775" w:right="757"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b/>
          <w:w w:val="120"/>
          <w:sz w:val="22"/>
        </w:rPr>
        <w:t>Separate Accounts: </w:t>
      </w:r>
      <w:r>
        <w:rPr>
          <w:rFonts w:ascii="Calibri" w:hAnsi="Calibri"/>
          <w:w w:val="120"/>
          <w:sz w:val="22"/>
        </w:rPr>
        <w:t>Health Care, Limited Purpose and Dependent Care FSAs are separate,</w:t>
      </w:r>
      <w:r>
        <w:rPr>
          <w:rFonts w:ascii="Calibri" w:hAnsi="Calibri"/>
          <w:spacing w:val="-2"/>
          <w:w w:val="120"/>
          <w:sz w:val="22"/>
        </w:rPr>
        <w:t> </w:t>
      </w:r>
      <w:r>
        <w:rPr>
          <w:rFonts w:ascii="Calibri" w:hAnsi="Calibri"/>
          <w:w w:val="120"/>
          <w:sz w:val="22"/>
        </w:rPr>
        <w:t>and</w:t>
      </w:r>
      <w:r>
        <w:rPr>
          <w:rFonts w:ascii="Calibri" w:hAnsi="Calibri"/>
          <w:spacing w:val="-7"/>
          <w:w w:val="120"/>
          <w:sz w:val="22"/>
        </w:rPr>
        <w:t> </w:t>
      </w:r>
      <w:r>
        <w:rPr>
          <w:rFonts w:ascii="Calibri" w:hAnsi="Calibri"/>
          <w:w w:val="120"/>
          <w:sz w:val="22"/>
        </w:rPr>
        <w:t>funds</w:t>
      </w:r>
      <w:r>
        <w:rPr>
          <w:rFonts w:ascii="Calibri" w:hAnsi="Calibri"/>
          <w:spacing w:val="-9"/>
          <w:w w:val="120"/>
          <w:sz w:val="22"/>
        </w:rPr>
        <w:t> </w:t>
      </w:r>
      <w:r>
        <w:rPr>
          <w:rFonts w:ascii="Calibri" w:hAnsi="Calibri"/>
          <w:w w:val="120"/>
          <w:sz w:val="22"/>
        </w:rPr>
        <w:t>cannot</w:t>
      </w:r>
      <w:r>
        <w:rPr>
          <w:rFonts w:ascii="Calibri" w:hAnsi="Calibri"/>
          <w:spacing w:val="-5"/>
          <w:w w:val="120"/>
          <w:sz w:val="22"/>
        </w:rPr>
        <w:t> </w:t>
      </w:r>
      <w:r>
        <w:rPr>
          <w:rFonts w:ascii="Calibri" w:hAnsi="Calibri"/>
          <w:w w:val="120"/>
          <w:sz w:val="22"/>
        </w:rPr>
        <w:t>be</w:t>
      </w:r>
      <w:r>
        <w:rPr>
          <w:rFonts w:ascii="Calibri" w:hAnsi="Calibri"/>
          <w:spacing w:val="-4"/>
          <w:w w:val="120"/>
          <w:sz w:val="22"/>
        </w:rPr>
        <w:t> </w:t>
      </w:r>
      <w:r>
        <w:rPr>
          <w:rFonts w:ascii="Calibri" w:hAnsi="Calibri"/>
          <w:w w:val="120"/>
          <w:sz w:val="22"/>
        </w:rPr>
        <w:t>transferred between them.</w:t>
      </w:r>
    </w:p>
    <w:p>
      <w:pPr>
        <w:spacing w:line="235" w:lineRule="auto" w:before="124"/>
        <w:ind w:left="775" w:right="743" w:hanging="180"/>
        <w:jc w:val="left"/>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b/>
          <w:w w:val="120"/>
          <w:sz w:val="22"/>
        </w:rPr>
        <w:t>Changes: </w:t>
      </w:r>
      <w:r>
        <w:rPr>
          <w:rFonts w:ascii="Calibri" w:hAnsi="Calibri"/>
          <w:w w:val="120"/>
          <w:sz w:val="22"/>
        </w:rPr>
        <w:t>You can’t change your contribution</w:t>
      </w:r>
      <w:r>
        <w:rPr>
          <w:rFonts w:ascii="Calibri" w:hAnsi="Calibri"/>
          <w:spacing w:val="-13"/>
          <w:w w:val="120"/>
          <w:sz w:val="22"/>
        </w:rPr>
        <w:t> </w:t>
      </w:r>
      <w:r>
        <w:rPr>
          <w:rFonts w:ascii="Calibri" w:hAnsi="Calibri"/>
          <w:w w:val="120"/>
          <w:sz w:val="22"/>
        </w:rPr>
        <w:t>unless</w:t>
      </w:r>
      <w:r>
        <w:rPr>
          <w:rFonts w:ascii="Calibri" w:hAnsi="Calibri"/>
          <w:spacing w:val="-8"/>
          <w:w w:val="120"/>
          <w:sz w:val="22"/>
        </w:rPr>
        <w:t> </w:t>
      </w:r>
      <w:r>
        <w:rPr>
          <w:rFonts w:ascii="Calibri" w:hAnsi="Calibri"/>
          <w:w w:val="120"/>
          <w:sz w:val="22"/>
        </w:rPr>
        <w:t>you</w:t>
      </w:r>
      <w:r>
        <w:rPr>
          <w:rFonts w:ascii="Calibri" w:hAnsi="Calibri"/>
          <w:spacing w:val="-8"/>
          <w:w w:val="120"/>
          <w:sz w:val="22"/>
        </w:rPr>
        <w:t> </w:t>
      </w:r>
      <w:r>
        <w:rPr>
          <w:rFonts w:ascii="Calibri" w:hAnsi="Calibri"/>
          <w:w w:val="120"/>
          <w:sz w:val="22"/>
        </w:rPr>
        <w:t>have</w:t>
      </w:r>
      <w:r>
        <w:rPr>
          <w:rFonts w:ascii="Calibri" w:hAnsi="Calibri"/>
          <w:spacing w:val="-6"/>
          <w:w w:val="120"/>
          <w:sz w:val="22"/>
        </w:rPr>
        <w:t> </w:t>
      </w:r>
      <w:r>
        <w:rPr>
          <w:rFonts w:ascii="Calibri" w:hAnsi="Calibri"/>
          <w:w w:val="120"/>
          <w:sz w:val="22"/>
        </w:rPr>
        <w:t>a</w:t>
      </w:r>
      <w:r>
        <w:rPr>
          <w:rFonts w:ascii="Calibri" w:hAnsi="Calibri"/>
          <w:spacing w:val="-6"/>
          <w:w w:val="120"/>
          <w:sz w:val="22"/>
        </w:rPr>
        <w:t> </w:t>
      </w:r>
      <w:r>
        <w:rPr>
          <w:rFonts w:ascii="Calibri" w:hAnsi="Calibri"/>
          <w:w w:val="120"/>
          <w:sz w:val="22"/>
        </w:rPr>
        <w:t>qualified family status change.</w:t>
      </w:r>
    </w:p>
    <w:p>
      <w:pPr>
        <w:spacing w:line="235" w:lineRule="auto" w:before="122"/>
        <w:ind w:left="775" w:right="1419" w:hanging="180"/>
        <w:jc w:val="both"/>
        <w:rPr>
          <w:rFonts w:ascii="Calibri" w:hAnsi="Calibri"/>
          <w:sz w:val="22"/>
        </w:rPr>
      </w:pPr>
      <w:r>
        <w:rPr>
          <w:rFonts w:ascii="Calibri" w:hAnsi="Calibri"/>
          <w:color w:val="0066C9"/>
          <w:w w:val="120"/>
          <w:sz w:val="22"/>
        </w:rPr>
        <w:t>›</w:t>
      </w:r>
      <w:r>
        <w:rPr>
          <w:rFonts w:ascii="Calibri" w:hAnsi="Calibri"/>
          <w:color w:val="0066C9"/>
          <w:spacing w:val="40"/>
          <w:w w:val="120"/>
          <w:sz w:val="22"/>
        </w:rPr>
        <w:t> </w:t>
      </w:r>
      <w:r>
        <w:rPr>
          <w:rFonts w:ascii="Calibri" w:hAnsi="Calibri"/>
          <w:b/>
          <w:w w:val="120"/>
          <w:sz w:val="22"/>
        </w:rPr>
        <w:t>Tax</w:t>
      </w:r>
      <w:r>
        <w:rPr>
          <w:rFonts w:ascii="Calibri" w:hAnsi="Calibri"/>
          <w:b/>
          <w:spacing w:val="-5"/>
          <w:w w:val="120"/>
          <w:sz w:val="22"/>
        </w:rPr>
        <w:t> </w:t>
      </w:r>
      <w:r>
        <w:rPr>
          <w:rFonts w:ascii="Calibri" w:hAnsi="Calibri"/>
          <w:b/>
          <w:w w:val="120"/>
          <w:sz w:val="22"/>
        </w:rPr>
        <w:t>Deductions:</w:t>
      </w:r>
      <w:r>
        <w:rPr>
          <w:rFonts w:ascii="Calibri" w:hAnsi="Calibri"/>
          <w:b/>
          <w:spacing w:val="-9"/>
          <w:w w:val="120"/>
          <w:sz w:val="22"/>
        </w:rPr>
        <w:t> </w:t>
      </w:r>
      <w:r>
        <w:rPr>
          <w:rFonts w:ascii="Calibri" w:hAnsi="Calibri"/>
          <w:w w:val="120"/>
          <w:sz w:val="22"/>
        </w:rPr>
        <w:t>FSA</w:t>
      </w:r>
      <w:r>
        <w:rPr>
          <w:rFonts w:ascii="Calibri" w:hAnsi="Calibri"/>
          <w:spacing w:val="-6"/>
          <w:w w:val="120"/>
          <w:sz w:val="22"/>
        </w:rPr>
        <w:t> </w:t>
      </w:r>
      <w:r>
        <w:rPr>
          <w:rFonts w:ascii="Calibri" w:hAnsi="Calibri"/>
          <w:w w:val="120"/>
          <w:sz w:val="22"/>
        </w:rPr>
        <w:t>reimbursements cannot</w:t>
      </w:r>
      <w:r>
        <w:rPr>
          <w:rFonts w:ascii="Calibri" w:hAnsi="Calibri"/>
          <w:spacing w:val="-10"/>
          <w:w w:val="120"/>
          <w:sz w:val="22"/>
        </w:rPr>
        <w:t> </w:t>
      </w:r>
      <w:r>
        <w:rPr>
          <w:rFonts w:ascii="Calibri" w:hAnsi="Calibri"/>
          <w:w w:val="120"/>
          <w:sz w:val="22"/>
        </w:rPr>
        <w:t>be</w:t>
      </w:r>
      <w:r>
        <w:rPr>
          <w:rFonts w:ascii="Calibri" w:hAnsi="Calibri"/>
          <w:spacing w:val="-5"/>
          <w:w w:val="120"/>
          <w:sz w:val="22"/>
        </w:rPr>
        <w:t> </w:t>
      </w:r>
      <w:r>
        <w:rPr>
          <w:rFonts w:ascii="Calibri" w:hAnsi="Calibri"/>
          <w:w w:val="120"/>
          <w:sz w:val="22"/>
        </w:rPr>
        <w:t>used</w:t>
      </w:r>
      <w:r>
        <w:rPr>
          <w:rFonts w:ascii="Calibri" w:hAnsi="Calibri"/>
          <w:spacing w:val="-9"/>
          <w:w w:val="120"/>
          <w:sz w:val="22"/>
        </w:rPr>
        <w:t> </w:t>
      </w:r>
      <w:r>
        <w:rPr>
          <w:rFonts w:ascii="Calibri" w:hAnsi="Calibri"/>
          <w:w w:val="120"/>
          <w:sz w:val="22"/>
        </w:rPr>
        <w:t>for</w:t>
      </w:r>
      <w:r>
        <w:rPr>
          <w:rFonts w:ascii="Calibri" w:hAnsi="Calibri"/>
          <w:spacing w:val="-6"/>
          <w:w w:val="120"/>
          <w:sz w:val="22"/>
        </w:rPr>
        <w:t> </w:t>
      </w:r>
      <w:r>
        <w:rPr>
          <w:rFonts w:ascii="Calibri" w:hAnsi="Calibri"/>
          <w:w w:val="120"/>
          <w:sz w:val="22"/>
        </w:rPr>
        <w:t>federal</w:t>
      </w:r>
      <w:r>
        <w:rPr>
          <w:rFonts w:ascii="Calibri" w:hAnsi="Calibri"/>
          <w:spacing w:val="-9"/>
          <w:w w:val="120"/>
          <w:sz w:val="22"/>
        </w:rPr>
        <w:t> </w:t>
      </w:r>
      <w:r>
        <w:rPr>
          <w:rFonts w:ascii="Calibri" w:hAnsi="Calibri"/>
          <w:w w:val="120"/>
          <w:sz w:val="22"/>
        </w:rPr>
        <w:t>income</w:t>
      </w:r>
      <w:r>
        <w:rPr>
          <w:rFonts w:ascii="Calibri" w:hAnsi="Calibri"/>
          <w:spacing w:val="-9"/>
          <w:w w:val="120"/>
          <w:sz w:val="22"/>
        </w:rPr>
        <w:t> </w:t>
      </w:r>
      <w:r>
        <w:rPr>
          <w:rFonts w:ascii="Calibri" w:hAnsi="Calibri"/>
          <w:w w:val="120"/>
          <w:sz w:val="22"/>
        </w:rPr>
        <w:t>tax deductions or credits.</w:t>
      </w:r>
    </w:p>
    <w:p>
      <w:pPr>
        <w:spacing w:before="154"/>
        <w:ind w:left="434" w:right="0" w:firstLine="0"/>
        <w:jc w:val="left"/>
        <w:rPr>
          <w:rFonts w:ascii="Calibri"/>
          <w:b/>
          <w:sz w:val="22"/>
        </w:rPr>
      </w:pPr>
      <w:r>
        <w:rPr>
          <w:rFonts w:ascii="Calibri"/>
          <w:b/>
          <w:spacing w:val="-2"/>
          <w:w w:val="120"/>
          <w:sz w:val="22"/>
        </w:rPr>
        <w:t>FSA</w:t>
      </w:r>
      <w:r>
        <w:rPr>
          <w:rFonts w:ascii="Calibri"/>
          <w:b/>
          <w:spacing w:val="-3"/>
          <w:w w:val="120"/>
          <w:sz w:val="22"/>
        </w:rPr>
        <w:t> </w:t>
      </w:r>
      <w:r>
        <w:rPr>
          <w:rFonts w:ascii="Calibri"/>
          <w:b/>
          <w:spacing w:val="-2"/>
          <w:w w:val="120"/>
          <w:sz w:val="22"/>
        </w:rPr>
        <w:t>Reimbursement</w:t>
      </w:r>
      <w:r>
        <w:rPr>
          <w:rFonts w:ascii="Calibri"/>
          <w:b/>
          <w:spacing w:val="-3"/>
          <w:w w:val="120"/>
          <w:sz w:val="22"/>
        </w:rPr>
        <w:t> </w:t>
      </w:r>
      <w:r>
        <w:rPr>
          <w:rFonts w:ascii="Calibri"/>
          <w:b/>
          <w:spacing w:val="-2"/>
          <w:w w:val="120"/>
          <w:sz w:val="22"/>
        </w:rPr>
        <w:t>Options</w:t>
      </w:r>
    </w:p>
    <w:p>
      <w:pPr>
        <w:spacing w:line="285" w:lineRule="auto" w:before="173"/>
        <w:ind w:left="434" w:right="757" w:firstLine="0"/>
        <w:jc w:val="left"/>
        <w:rPr>
          <w:rFonts w:ascii="Calibri"/>
          <w:sz w:val="22"/>
        </w:rPr>
      </w:pPr>
      <w:r>
        <w:rPr>
          <w:rFonts w:ascii="Calibri"/>
          <w:w w:val="120"/>
          <w:sz w:val="22"/>
        </w:rPr>
        <w:t>To receive reimbursement from your FSA, you can submit a claim online, complete a paper claim form or use your FSA debit card. It is important</w:t>
      </w:r>
      <w:r>
        <w:rPr>
          <w:rFonts w:ascii="Calibri"/>
          <w:spacing w:val="-6"/>
          <w:w w:val="120"/>
          <w:sz w:val="22"/>
        </w:rPr>
        <w:t> </w:t>
      </w:r>
      <w:r>
        <w:rPr>
          <w:rFonts w:ascii="Calibri"/>
          <w:w w:val="120"/>
          <w:sz w:val="22"/>
        </w:rPr>
        <w:t>to</w:t>
      </w:r>
      <w:r>
        <w:rPr>
          <w:rFonts w:ascii="Calibri"/>
          <w:spacing w:val="-4"/>
          <w:w w:val="120"/>
          <w:sz w:val="22"/>
        </w:rPr>
        <w:t> </w:t>
      </w:r>
      <w:r>
        <w:rPr>
          <w:rFonts w:ascii="Calibri"/>
          <w:w w:val="120"/>
          <w:sz w:val="22"/>
        </w:rPr>
        <w:t>save</w:t>
      </w:r>
      <w:r>
        <w:rPr>
          <w:rFonts w:ascii="Calibri"/>
          <w:spacing w:val="-6"/>
          <w:w w:val="120"/>
          <w:sz w:val="22"/>
        </w:rPr>
        <w:t> </w:t>
      </w:r>
      <w:r>
        <w:rPr>
          <w:rFonts w:ascii="Calibri"/>
          <w:w w:val="120"/>
          <w:sz w:val="22"/>
        </w:rPr>
        <w:t>your</w:t>
      </w:r>
      <w:r>
        <w:rPr>
          <w:rFonts w:ascii="Calibri"/>
          <w:spacing w:val="-8"/>
          <w:w w:val="120"/>
          <w:sz w:val="22"/>
        </w:rPr>
        <w:t> </w:t>
      </w:r>
      <w:r>
        <w:rPr>
          <w:rFonts w:ascii="Calibri"/>
          <w:w w:val="120"/>
          <w:sz w:val="22"/>
        </w:rPr>
        <w:t>receipts.</w:t>
      </w:r>
      <w:r>
        <w:rPr>
          <w:rFonts w:ascii="Calibri"/>
          <w:spacing w:val="-9"/>
          <w:w w:val="120"/>
          <w:sz w:val="22"/>
        </w:rPr>
        <w:t> </w:t>
      </w:r>
      <w:r>
        <w:rPr>
          <w:rFonts w:ascii="Calibri"/>
          <w:w w:val="120"/>
          <w:sz w:val="22"/>
        </w:rPr>
        <w:t>PEHP</w:t>
      </w:r>
      <w:r>
        <w:rPr>
          <w:rFonts w:ascii="Calibri"/>
          <w:spacing w:val="-3"/>
          <w:w w:val="120"/>
          <w:sz w:val="22"/>
        </w:rPr>
        <w:t> </w:t>
      </w:r>
      <w:r>
        <w:rPr>
          <w:rFonts w:ascii="Calibri"/>
          <w:w w:val="120"/>
          <w:sz w:val="22"/>
        </w:rPr>
        <w:t>may</w:t>
      </w:r>
      <w:r>
        <w:rPr>
          <w:rFonts w:ascii="Calibri"/>
          <w:spacing w:val="-7"/>
          <w:w w:val="120"/>
          <w:sz w:val="22"/>
        </w:rPr>
        <w:t> </w:t>
      </w:r>
      <w:r>
        <w:rPr>
          <w:rFonts w:ascii="Calibri"/>
          <w:w w:val="120"/>
          <w:sz w:val="22"/>
        </w:rPr>
        <w:t>ask you to provide a copy to substantiate a claim.</w:t>
      </w:r>
    </w:p>
    <w:p>
      <w:pPr>
        <w:spacing w:after="0" w:line="285" w:lineRule="auto"/>
        <w:jc w:val="left"/>
        <w:rPr>
          <w:rFonts w:ascii="Calibri"/>
          <w:sz w:val="22"/>
        </w:rPr>
        <w:sectPr>
          <w:type w:val="continuous"/>
          <w:pgSz w:w="12240" w:h="15840"/>
          <w:pgMar w:header="0" w:footer="370" w:top="360" w:bottom="280" w:left="0" w:right="0"/>
          <w:cols w:num="2" w:equalWidth="0">
            <w:col w:w="5931" w:space="40"/>
            <w:col w:w="6269"/>
          </w:cols>
        </w:sectPr>
      </w:pPr>
    </w:p>
    <w:p>
      <w:pPr>
        <w:pStyle w:val="BodyText"/>
        <w:spacing w:before="182"/>
        <w:rPr>
          <w:rFonts w:ascii="Calibri"/>
        </w:rPr>
      </w:pPr>
    </w:p>
    <w:p>
      <w:pPr>
        <w:spacing w:before="0"/>
        <w:ind w:left="1794" w:right="1991" w:firstLine="0"/>
        <w:jc w:val="center"/>
        <w:rPr>
          <w:rFonts w:ascii="Calibri"/>
          <w:b/>
          <w:sz w:val="24"/>
        </w:rPr>
      </w:pPr>
      <w:r>
        <w:rPr>
          <w:rFonts w:ascii="Calibri"/>
          <w:b/>
          <w:sz w:val="24"/>
        </w:rPr>
        <mc:AlternateContent>
          <mc:Choice Requires="wps">
            <w:drawing>
              <wp:anchor distT="0" distB="0" distL="0" distR="0" allowOverlap="1" layoutInCell="1" locked="0" behindDoc="0" simplePos="0" relativeHeight="15812608">
                <wp:simplePos x="0" y="0"/>
                <wp:positionH relativeFrom="page">
                  <wp:posOffset>5111496</wp:posOffset>
                </wp:positionH>
                <wp:positionV relativeFrom="paragraph">
                  <wp:posOffset>-87634</wp:posOffset>
                </wp:positionV>
                <wp:extent cx="137160" cy="180975"/>
                <wp:effectExtent l="0" t="0" r="0" b="0"/>
                <wp:wrapNone/>
                <wp:docPr id="1033" name="Group 1033"/>
                <wp:cNvGraphicFramePr>
                  <a:graphicFrameLocks/>
                </wp:cNvGraphicFramePr>
                <a:graphic>
                  <a:graphicData uri="http://schemas.microsoft.com/office/word/2010/wordprocessingGroup">
                    <wpg:wgp>
                      <wpg:cNvPr id="1033" name="Group 1033"/>
                      <wpg:cNvGrpSpPr/>
                      <wpg:grpSpPr>
                        <a:xfrm>
                          <a:off x="0" y="0"/>
                          <a:ext cx="137160" cy="180975"/>
                          <a:chExt cx="137160" cy="180975"/>
                        </a:xfrm>
                      </wpg:grpSpPr>
                      <wps:wsp>
                        <wps:cNvPr id="1034" name="Graphic 1034"/>
                        <wps:cNvSpPr/>
                        <wps:spPr>
                          <a:xfrm>
                            <a:off x="13461" y="0"/>
                            <a:ext cx="110489" cy="146685"/>
                          </a:xfrm>
                          <a:custGeom>
                            <a:avLst/>
                            <a:gdLst/>
                            <a:ahLst/>
                            <a:cxnLst/>
                            <a:rect l="l" t="t" r="r" b="b"/>
                            <a:pathLst>
                              <a:path w="110489" h="146685">
                                <a:moveTo>
                                  <a:pt x="45714" y="106963"/>
                                </a:moveTo>
                                <a:lnTo>
                                  <a:pt x="45616" y="135826"/>
                                </a:lnTo>
                                <a:lnTo>
                                  <a:pt x="55117" y="146685"/>
                                </a:lnTo>
                                <a:lnTo>
                                  <a:pt x="64642" y="135826"/>
                                </a:lnTo>
                                <a:lnTo>
                                  <a:pt x="64642" y="125984"/>
                                </a:lnTo>
                                <a:lnTo>
                                  <a:pt x="48005" y="125984"/>
                                </a:lnTo>
                                <a:lnTo>
                                  <a:pt x="55180" y="117782"/>
                                </a:lnTo>
                                <a:lnTo>
                                  <a:pt x="45714" y="106963"/>
                                </a:lnTo>
                                <a:close/>
                              </a:path>
                              <a:path w="110489" h="146685">
                                <a:moveTo>
                                  <a:pt x="45616" y="135826"/>
                                </a:moveTo>
                                <a:lnTo>
                                  <a:pt x="45592" y="137541"/>
                                </a:lnTo>
                                <a:lnTo>
                                  <a:pt x="49911" y="141732"/>
                                </a:lnTo>
                                <a:lnTo>
                                  <a:pt x="50784" y="141732"/>
                                </a:lnTo>
                                <a:lnTo>
                                  <a:pt x="45616" y="135826"/>
                                </a:lnTo>
                                <a:close/>
                              </a:path>
                              <a:path w="110489" h="146685">
                                <a:moveTo>
                                  <a:pt x="64642" y="135826"/>
                                </a:moveTo>
                                <a:lnTo>
                                  <a:pt x="59462" y="141732"/>
                                </a:lnTo>
                                <a:lnTo>
                                  <a:pt x="60451" y="141732"/>
                                </a:lnTo>
                                <a:lnTo>
                                  <a:pt x="64642" y="137541"/>
                                </a:lnTo>
                                <a:lnTo>
                                  <a:pt x="64642" y="135826"/>
                                </a:lnTo>
                                <a:close/>
                              </a:path>
                              <a:path w="110489" h="146685">
                                <a:moveTo>
                                  <a:pt x="8381" y="70866"/>
                                </a:moveTo>
                                <a:lnTo>
                                  <a:pt x="507" y="77724"/>
                                </a:lnTo>
                                <a:lnTo>
                                  <a:pt x="0" y="83820"/>
                                </a:lnTo>
                                <a:lnTo>
                                  <a:pt x="3555" y="87757"/>
                                </a:lnTo>
                                <a:lnTo>
                                  <a:pt x="45616" y="135826"/>
                                </a:lnTo>
                                <a:lnTo>
                                  <a:pt x="45592" y="106825"/>
                                </a:lnTo>
                                <a:lnTo>
                                  <a:pt x="17906" y="75184"/>
                                </a:lnTo>
                                <a:lnTo>
                                  <a:pt x="14350" y="71247"/>
                                </a:lnTo>
                                <a:lnTo>
                                  <a:pt x="8381" y="70866"/>
                                </a:lnTo>
                                <a:close/>
                              </a:path>
                              <a:path w="110489" h="146685">
                                <a:moveTo>
                                  <a:pt x="101853" y="70866"/>
                                </a:moveTo>
                                <a:lnTo>
                                  <a:pt x="95884" y="71247"/>
                                </a:lnTo>
                                <a:lnTo>
                                  <a:pt x="64764" y="106825"/>
                                </a:lnTo>
                                <a:lnTo>
                                  <a:pt x="64642" y="135826"/>
                                </a:lnTo>
                                <a:lnTo>
                                  <a:pt x="110236" y="83820"/>
                                </a:lnTo>
                                <a:lnTo>
                                  <a:pt x="109854" y="77724"/>
                                </a:lnTo>
                                <a:lnTo>
                                  <a:pt x="105917" y="74295"/>
                                </a:lnTo>
                                <a:lnTo>
                                  <a:pt x="101853" y="70866"/>
                                </a:lnTo>
                                <a:close/>
                              </a:path>
                              <a:path w="110489" h="146685">
                                <a:moveTo>
                                  <a:pt x="55180" y="117782"/>
                                </a:moveTo>
                                <a:lnTo>
                                  <a:pt x="48005" y="125984"/>
                                </a:lnTo>
                                <a:lnTo>
                                  <a:pt x="62356" y="125984"/>
                                </a:lnTo>
                                <a:lnTo>
                                  <a:pt x="55180" y="117782"/>
                                </a:lnTo>
                                <a:close/>
                              </a:path>
                              <a:path w="110489" h="146685">
                                <a:moveTo>
                                  <a:pt x="64642" y="106963"/>
                                </a:moveTo>
                                <a:lnTo>
                                  <a:pt x="55180" y="117782"/>
                                </a:lnTo>
                                <a:lnTo>
                                  <a:pt x="62356" y="125984"/>
                                </a:lnTo>
                                <a:lnTo>
                                  <a:pt x="64642" y="125984"/>
                                </a:lnTo>
                                <a:lnTo>
                                  <a:pt x="64642" y="106963"/>
                                </a:lnTo>
                                <a:close/>
                              </a:path>
                              <a:path w="110489" h="146685">
                                <a:moveTo>
                                  <a:pt x="60451" y="0"/>
                                </a:moveTo>
                                <a:lnTo>
                                  <a:pt x="49911" y="0"/>
                                </a:lnTo>
                                <a:lnTo>
                                  <a:pt x="45592" y="4318"/>
                                </a:lnTo>
                                <a:lnTo>
                                  <a:pt x="45714" y="106963"/>
                                </a:lnTo>
                                <a:lnTo>
                                  <a:pt x="55180" y="117782"/>
                                </a:lnTo>
                                <a:lnTo>
                                  <a:pt x="64642" y="106963"/>
                                </a:lnTo>
                                <a:lnTo>
                                  <a:pt x="64642" y="4318"/>
                                </a:lnTo>
                                <a:lnTo>
                                  <a:pt x="60451" y="0"/>
                                </a:lnTo>
                                <a:close/>
                              </a:path>
                            </a:pathLst>
                          </a:custGeom>
                          <a:solidFill>
                            <a:srgbClr val="000000"/>
                          </a:solidFill>
                        </wps:spPr>
                        <wps:bodyPr wrap="square" lIns="0" tIns="0" rIns="0" bIns="0" rtlCol="0">
                          <a:prstTxWarp prst="textNoShape">
                            <a:avLst/>
                          </a:prstTxWarp>
                          <a:noAutofit/>
                        </wps:bodyPr>
                      </wps:wsp>
                      <wps:wsp>
                        <wps:cNvPr id="1035" name="Graphic 1035"/>
                        <wps:cNvSpPr/>
                        <wps:spPr>
                          <a:xfrm>
                            <a:off x="0" y="171450"/>
                            <a:ext cx="137160" cy="1270"/>
                          </a:xfrm>
                          <a:custGeom>
                            <a:avLst/>
                            <a:gdLst/>
                            <a:ahLst/>
                            <a:cxnLst/>
                            <a:rect l="l" t="t" r="r" b="b"/>
                            <a:pathLst>
                              <a:path w="137160" h="0">
                                <a:moveTo>
                                  <a:pt x="0" y="0"/>
                                </a:moveTo>
                                <a:lnTo>
                                  <a:pt x="137159" y="0"/>
                                </a:lnTo>
                              </a:path>
                            </a:pathLst>
                          </a:custGeom>
                          <a:ln w="190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02.480011pt;margin-top:-6.900371pt;width:10.8pt;height:14.25pt;mso-position-horizontal-relative:page;mso-position-vertical-relative:paragraph;z-index:15812608" id="docshapegroup578" coordorigin="8050,-138" coordsize="216,285">
                <v:shape style="position:absolute;left:8070;top:-138;width:174;height:231" id="docshape579" coordorigin="8071,-138" coordsize="174,231" path="m8143,30l8143,76,8158,93,8173,76,8173,60,8146,60,8158,47,8143,30xm8143,76l8143,79,8149,85,8151,85,8143,76xm8173,76l8164,85,8166,85,8173,79,8173,76xm8084,-26l8072,-16,8071,-6,8076,0,8143,76,8143,30,8099,-20,8093,-26,8084,-26xm8231,-26l8222,-26,8173,30,8173,76,8244,-6,8244,-16,8238,-21,8231,-26xm8158,47l8146,60,8169,60,8158,47xm8173,30l8158,47,8169,60,8173,60,8173,30xm8166,-138l8149,-138,8143,-131,8143,30,8158,47,8173,30,8173,-131,8166,-138xe" filled="true" fillcolor="#000000" stroked="false">
                  <v:path arrowok="t"/>
                  <v:fill type="solid"/>
                </v:shape>
                <v:line style="position:absolute" from="8050,132" to="8266,132" stroked="true" strokeweight="1.5pt" strokecolor="#000000">
                  <v:stroke dashstyle="solid"/>
                </v:line>
                <w10:wrap type="none"/>
              </v:group>
            </w:pict>
          </mc:Fallback>
        </mc:AlternateContent>
      </w:r>
      <w:r>
        <w:rPr>
          <w:rFonts w:ascii="Calibri"/>
          <w:b/>
          <w:color w:val="5085B8"/>
          <w:w w:val="115"/>
          <w:sz w:val="24"/>
          <w:u w:val="single" w:color="5085B8"/>
        </w:rPr>
        <w:t>Download</w:t>
      </w:r>
      <w:r>
        <w:rPr>
          <w:rFonts w:ascii="Calibri"/>
          <w:b/>
          <w:color w:val="5085B8"/>
          <w:spacing w:val="-5"/>
          <w:w w:val="115"/>
          <w:sz w:val="24"/>
          <w:u w:val="single" w:color="5085B8"/>
        </w:rPr>
        <w:t> </w:t>
      </w:r>
      <w:r>
        <w:rPr>
          <w:rFonts w:ascii="Calibri"/>
          <w:b/>
          <w:color w:val="5085B8"/>
          <w:w w:val="115"/>
          <w:sz w:val="24"/>
          <w:u w:val="single" w:color="5085B8"/>
        </w:rPr>
        <w:t>the</w:t>
      </w:r>
      <w:r>
        <w:rPr>
          <w:rFonts w:ascii="Calibri"/>
          <w:b/>
          <w:color w:val="5085B8"/>
          <w:spacing w:val="-2"/>
          <w:w w:val="115"/>
          <w:sz w:val="24"/>
          <w:u w:val="single" w:color="5085B8"/>
        </w:rPr>
        <w:t> </w:t>
      </w:r>
      <w:r>
        <w:rPr>
          <w:rFonts w:ascii="Calibri"/>
          <w:b/>
          <w:color w:val="5085B8"/>
          <w:w w:val="115"/>
          <w:sz w:val="24"/>
          <w:u w:val="single" w:color="5085B8"/>
        </w:rPr>
        <w:t>Full</w:t>
      </w:r>
      <w:r>
        <w:rPr>
          <w:rFonts w:ascii="Calibri"/>
          <w:b/>
          <w:color w:val="5085B8"/>
          <w:spacing w:val="-1"/>
          <w:w w:val="115"/>
          <w:sz w:val="24"/>
          <w:u w:val="single" w:color="5085B8"/>
        </w:rPr>
        <w:t> </w:t>
      </w:r>
      <w:r>
        <w:rPr>
          <w:rFonts w:ascii="Calibri"/>
          <w:b/>
          <w:color w:val="5085B8"/>
          <w:w w:val="115"/>
          <w:sz w:val="24"/>
          <w:u w:val="single" w:color="5085B8"/>
        </w:rPr>
        <w:t>Plan</w:t>
      </w:r>
      <w:r>
        <w:rPr>
          <w:rFonts w:ascii="Calibri"/>
          <w:b/>
          <w:color w:val="5085B8"/>
          <w:spacing w:val="1"/>
          <w:w w:val="115"/>
          <w:sz w:val="24"/>
          <w:u w:val="single" w:color="5085B8"/>
        </w:rPr>
        <w:t> </w:t>
      </w:r>
      <w:r>
        <w:rPr>
          <w:rFonts w:ascii="Calibri"/>
          <w:b/>
          <w:color w:val="5085B8"/>
          <w:spacing w:val="-2"/>
          <w:w w:val="115"/>
          <w:sz w:val="24"/>
          <w:u w:val="single" w:color="5085B8"/>
        </w:rPr>
        <w:t>Summary</w:t>
      </w:r>
    </w:p>
    <w:p>
      <w:pPr>
        <w:pStyle w:val="BodyText"/>
        <w:rPr>
          <w:rFonts w:ascii="Calibri"/>
          <w:b/>
          <w:sz w:val="20"/>
        </w:rPr>
      </w:pPr>
    </w:p>
    <w:p>
      <w:pPr>
        <w:pStyle w:val="BodyText"/>
        <w:spacing w:before="65"/>
        <w:rPr>
          <w:rFonts w:ascii="Calibri"/>
          <w:b/>
          <w:sz w:val="20"/>
        </w:rPr>
      </w:pPr>
    </w:p>
    <w:p>
      <w:pPr>
        <w:pStyle w:val="BodyText"/>
        <w:spacing w:after="0"/>
        <w:rPr>
          <w:rFonts w:ascii="Calibri"/>
          <w:b/>
          <w:sz w:val="20"/>
        </w:rPr>
        <w:sectPr>
          <w:type w:val="continuous"/>
          <w:pgSz w:w="12240" w:h="15840"/>
          <w:pgMar w:header="0" w:footer="370" w:top="360" w:bottom="280" w:left="0" w:right="0"/>
        </w:sectPr>
      </w:pPr>
    </w:p>
    <w:p>
      <w:pPr>
        <w:pStyle w:val="BodyText"/>
        <w:rPr>
          <w:rFonts w:ascii="Calibri"/>
          <w:b/>
          <w:sz w:val="20"/>
        </w:rPr>
      </w:pPr>
    </w:p>
    <w:p>
      <w:pPr>
        <w:pStyle w:val="BodyText"/>
        <w:spacing w:before="80"/>
        <w:rPr>
          <w:rFonts w:ascii="Calibri"/>
          <w:b/>
          <w:sz w:val="20"/>
        </w:rPr>
      </w:pPr>
    </w:p>
    <w:p>
      <w:pPr>
        <w:spacing w:line="235" w:lineRule="auto" w:before="0"/>
        <w:ind w:left="1152" w:right="38" w:firstLine="0"/>
        <w:jc w:val="left"/>
        <w:rPr>
          <w:rFonts w:ascii="Calibri"/>
          <w:sz w:val="20"/>
        </w:rPr>
      </w:pPr>
      <w:r>
        <w:rPr>
          <w:rFonts w:ascii="Calibri"/>
          <w:w w:val="120"/>
          <w:sz w:val="20"/>
        </w:rPr>
        <w:t>Maximum Plan Year Contribution</w:t>
      </w:r>
      <w:r>
        <w:rPr>
          <w:rFonts w:ascii="Calibri"/>
          <w:spacing w:val="-14"/>
          <w:w w:val="120"/>
          <w:sz w:val="20"/>
        </w:rPr>
        <w:t> </w:t>
      </w:r>
      <w:r>
        <w:rPr>
          <w:rFonts w:ascii="Calibri"/>
          <w:w w:val="120"/>
          <w:sz w:val="20"/>
        </w:rPr>
        <w:t>Amount</w:t>
      </w:r>
    </w:p>
    <w:p>
      <w:pPr>
        <w:tabs>
          <w:tab w:pos="4298" w:val="left" w:leader="none"/>
        </w:tabs>
        <w:spacing w:before="100"/>
        <w:ind w:left="1151" w:right="0" w:firstLine="0"/>
        <w:jc w:val="left"/>
        <w:rPr>
          <w:rFonts w:ascii="Calibri"/>
          <w:b/>
          <w:sz w:val="22"/>
        </w:rPr>
      </w:pPr>
      <w:r>
        <w:rPr/>
        <w:br w:type="column"/>
      </w:r>
      <w:r>
        <w:rPr>
          <w:rFonts w:ascii="Calibri"/>
          <w:b/>
          <w:w w:val="120"/>
          <w:sz w:val="22"/>
        </w:rPr>
        <w:t>Health</w:t>
      </w:r>
      <w:r>
        <w:rPr>
          <w:rFonts w:ascii="Calibri"/>
          <w:b/>
          <w:spacing w:val="-5"/>
          <w:w w:val="120"/>
          <w:sz w:val="22"/>
        </w:rPr>
        <w:t> </w:t>
      </w:r>
      <w:r>
        <w:rPr>
          <w:rFonts w:ascii="Calibri"/>
          <w:b/>
          <w:w w:val="120"/>
          <w:sz w:val="22"/>
        </w:rPr>
        <w:t>Care</w:t>
      </w:r>
      <w:r>
        <w:rPr>
          <w:rFonts w:ascii="Calibri"/>
          <w:b/>
          <w:spacing w:val="-8"/>
          <w:w w:val="120"/>
          <w:sz w:val="22"/>
        </w:rPr>
        <w:t> </w:t>
      </w:r>
      <w:r>
        <w:rPr>
          <w:rFonts w:ascii="Calibri"/>
          <w:b/>
          <w:spacing w:val="-5"/>
          <w:w w:val="115"/>
          <w:sz w:val="22"/>
        </w:rPr>
        <w:t>FSA</w:t>
      </w:r>
      <w:r>
        <w:rPr>
          <w:rFonts w:ascii="Calibri"/>
          <w:b/>
          <w:sz w:val="22"/>
        </w:rPr>
        <w:tab/>
      </w:r>
      <w:r>
        <w:rPr>
          <w:rFonts w:ascii="Calibri"/>
          <w:b/>
          <w:w w:val="115"/>
          <w:sz w:val="22"/>
        </w:rPr>
        <w:t>Dependent</w:t>
      </w:r>
      <w:r>
        <w:rPr>
          <w:rFonts w:ascii="Calibri"/>
          <w:b/>
          <w:spacing w:val="22"/>
          <w:w w:val="115"/>
          <w:sz w:val="22"/>
        </w:rPr>
        <w:t> </w:t>
      </w:r>
      <w:r>
        <w:rPr>
          <w:rFonts w:ascii="Calibri"/>
          <w:b/>
          <w:w w:val="115"/>
          <w:sz w:val="22"/>
        </w:rPr>
        <w:t>Care</w:t>
      </w:r>
      <w:r>
        <w:rPr>
          <w:rFonts w:ascii="Calibri"/>
          <w:b/>
          <w:spacing w:val="19"/>
          <w:w w:val="115"/>
          <w:sz w:val="22"/>
        </w:rPr>
        <w:t> </w:t>
      </w:r>
      <w:r>
        <w:rPr>
          <w:rFonts w:ascii="Calibri"/>
          <w:b/>
          <w:spacing w:val="-5"/>
          <w:w w:val="115"/>
          <w:sz w:val="22"/>
        </w:rPr>
        <w:t>FSA</w:t>
      </w:r>
    </w:p>
    <w:p>
      <w:pPr>
        <w:spacing w:line="235" w:lineRule="auto" w:before="200"/>
        <w:ind w:left="4298" w:right="669" w:firstLine="0"/>
        <w:jc w:val="left"/>
        <w:rPr>
          <w:rFonts w:ascii="Calibri"/>
          <w:sz w:val="20"/>
        </w:rPr>
      </w:pPr>
      <w:r>
        <w:rPr>
          <w:rFonts w:ascii="Calibri"/>
          <w:sz w:val="20"/>
        </w:rPr>
        <mc:AlternateContent>
          <mc:Choice Requires="wps">
            <w:drawing>
              <wp:anchor distT="0" distB="0" distL="0" distR="0" allowOverlap="1" layoutInCell="1" locked="0" behindDoc="0" simplePos="0" relativeHeight="15813120">
                <wp:simplePos x="0" y="0"/>
                <wp:positionH relativeFrom="page">
                  <wp:posOffset>2876676</wp:posOffset>
                </wp:positionH>
                <wp:positionV relativeFrom="paragraph">
                  <wp:posOffset>202402</wp:posOffset>
                </wp:positionV>
                <wp:extent cx="793115" cy="154940"/>
                <wp:effectExtent l="0" t="0" r="0" b="0"/>
                <wp:wrapNone/>
                <wp:docPr id="1036" name="Textbox 1036"/>
                <wp:cNvGraphicFramePr>
                  <a:graphicFrameLocks/>
                </wp:cNvGraphicFramePr>
                <a:graphic>
                  <a:graphicData uri="http://schemas.microsoft.com/office/word/2010/wordprocessingShape">
                    <wps:wsp>
                      <wps:cNvPr id="1036" name="Textbox 1036"/>
                      <wps:cNvSpPr txBox="1"/>
                      <wps:spPr>
                        <a:xfrm>
                          <a:off x="0" y="0"/>
                          <a:ext cx="793115" cy="154940"/>
                        </a:xfrm>
                        <a:prstGeom prst="rect">
                          <a:avLst/>
                        </a:prstGeom>
                      </wps:spPr>
                      <wps:txbx>
                        <w:txbxContent>
                          <w:p>
                            <w:pPr>
                              <w:spacing w:line="242" w:lineRule="exact" w:before="0"/>
                              <w:ind w:left="0" w:right="0" w:firstLine="0"/>
                              <w:jc w:val="left"/>
                              <w:rPr>
                                <w:rFonts w:ascii="Calibri"/>
                                <w:sz w:val="20"/>
                              </w:rPr>
                            </w:pPr>
                            <w:r>
                              <w:rPr>
                                <w:rFonts w:ascii="Calibri"/>
                                <w:w w:val="120"/>
                                <w:sz w:val="20"/>
                              </w:rPr>
                              <w:t>Up</w:t>
                            </w:r>
                            <w:r>
                              <w:rPr>
                                <w:rFonts w:ascii="Calibri"/>
                                <w:spacing w:val="-8"/>
                                <w:w w:val="120"/>
                                <w:sz w:val="20"/>
                              </w:rPr>
                              <w:t> </w:t>
                            </w:r>
                            <w:r>
                              <w:rPr>
                                <w:rFonts w:ascii="Calibri"/>
                                <w:w w:val="120"/>
                                <w:sz w:val="20"/>
                              </w:rPr>
                              <w:t>to</w:t>
                            </w:r>
                            <w:r>
                              <w:rPr>
                                <w:rFonts w:ascii="Calibri"/>
                                <w:spacing w:val="-7"/>
                                <w:w w:val="120"/>
                                <w:sz w:val="20"/>
                              </w:rPr>
                              <w:t> </w:t>
                            </w:r>
                            <w:r>
                              <w:rPr>
                                <w:rFonts w:ascii="Calibri"/>
                                <w:spacing w:val="-2"/>
                                <w:w w:val="120"/>
                                <w:sz w:val="20"/>
                              </w:rPr>
                              <w:t>$3,300</w:t>
                            </w:r>
                          </w:p>
                        </w:txbxContent>
                      </wps:txbx>
                      <wps:bodyPr wrap="square" lIns="0" tIns="0" rIns="0" bIns="0" rtlCol="0">
                        <a:noAutofit/>
                      </wps:bodyPr>
                    </wps:wsp>
                  </a:graphicData>
                </a:graphic>
              </wp:anchor>
            </w:drawing>
          </mc:Choice>
          <mc:Fallback>
            <w:pict>
              <v:shape style="position:absolute;margin-left:226.509995pt;margin-top:15.937195pt;width:62.45pt;height:12.2pt;mso-position-horizontal-relative:page;mso-position-vertical-relative:paragraph;z-index:15813120" type="#_x0000_t202" id="docshape580" filled="false" stroked="false">
                <v:textbox inset="0,0,0,0">
                  <w:txbxContent>
                    <w:p>
                      <w:pPr>
                        <w:spacing w:line="242" w:lineRule="exact" w:before="0"/>
                        <w:ind w:left="0" w:right="0" w:firstLine="0"/>
                        <w:jc w:val="left"/>
                        <w:rPr>
                          <w:rFonts w:ascii="Calibri"/>
                          <w:sz w:val="20"/>
                        </w:rPr>
                      </w:pPr>
                      <w:r>
                        <w:rPr>
                          <w:rFonts w:ascii="Calibri"/>
                          <w:w w:val="120"/>
                          <w:sz w:val="20"/>
                        </w:rPr>
                        <w:t>Up</w:t>
                      </w:r>
                      <w:r>
                        <w:rPr>
                          <w:rFonts w:ascii="Calibri"/>
                          <w:spacing w:val="-8"/>
                          <w:w w:val="120"/>
                          <w:sz w:val="20"/>
                        </w:rPr>
                        <w:t> </w:t>
                      </w:r>
                      <w:r>
                        <w:rPr>
                          <w:rFonts w:ascii="Calibri"/>
                          <w:w w:val="120"/>
                          <w:sz w:val="20"/>
                        </w:rPr>
                        <w:t>to</w:t>
                      </w:r>
                      <w:r>
                        <w:rPr>
                          <w:rFonts w:ascii="Calibri"/>
                          <w:spacing w:val="-7"/>
                          <w:w w:val="120"/>
                          <w:sz w:val="20"/>
                        </w:rPr>
                        <w:t> </w:t>
                      </w:r>
                      <w:r>
                        <w:rPr>
                          <w:rFonts w:ascii="Calibri"/>
                          <w:spacing w:val="-2"/>
                          <w:w w:val="120"/>
                          <w:sz w:val="20"/>
                        </w:rPr>
                        <w:t>$3,300</w:t>
                      </w:r>
                    </w:p>
                  </w:txbxContent>
                </v:textbox>
                <w10:wrap type="none"/>
              </v:shape>
            </w:pict>
          </mc:Fallback>
        </mc:AlternateContent>
      </w:r>
      <w:r>
        <w:rPr>
          <w:rFonts w:ascii="Calibri"/>
          <w:w w:val="120"/>
          <w:sz w:val="20"/>
        </w:rPr>
        <w:t>Up</w:t>
      </w:r>
      <w:r>
        <w:rPr>
          <w:rFonts w:ascii="Calibri"/>
          <w:spacing w:val="-9"/>
          <w:w w:val="120"/>
          <w:sz w:val="20"/>
        </w:rPr>
        <w:t> </w:t>
      </w:r>
      <w:r>
        <w:rPr>
          <w:rFonts w:ascii="Calibri"/>
          <w:w w:val="120"/>
          <w:sz w:val="20"/>
        </w:rPr>
        <w:t>to</w:t>
      </w:r>
      <w:r>
        <w:rPr>
          <w:rFonts w:ascii="Calibri"/>
          <w:spacing w:val="-8"/>
          <w:w w:val="120"/>
          <w:sz w:val="20"/>
        </w:rPr>
        <w:t> </w:t>
      </w:r>
      <w:r>
        <w:rPr>
          <w:rFonts w:ascii="Calibri"/>
          <w:w w:val="120"/>
          <w:sz w:val="20"/>
        </w:rPr>
        <w:t>$5,000</w:t>
      </w:r>
      <w:r>
        <w:rPr>
          <w:rFonts w:ascii="Calibri"/>
          <w:spacing w:val="-11"/>
          <w:w w:val="120"/>
          <w:sz w:val="20"/>
        </w:rPr>
        <w:t> </w:t>
      </w:r>
      <w:r>
        <w:rPr>
          <w:rFonts w:ascii="Calibri"/>
          <w:w w:val="120"/>
          <w:sz w:val="20"/>
        </w:rPr>
        <w:t>($2,500</w:t>
      </w:r>
      <w:r>
        <w:rPr>
          <w:rFonts w:ascii="Calibri"/>
          <w:spacing w:val="-9"/>
          <w:w w:val="120"/>
          <w:sz w:val="20"/>
        </w:rPr>
        <w:t> </w:t>
      </w:r>
      <w:r>
        <w:rPr>
          <w:rFonts w:ascii="Calibri"/>
          <w:w w:val="120"/>
          <w:sz w:val="20"/>
        </w:rPr>
        <w:t>if</w:t>
      </w:r>
      <w:r>
        <w:rPr>
          <w:rFonts w:ascii="Calibri"/>
          <w:spacing w:val="-10"/>
          <w:w w:val="120"/>
          <w:sz w:val="20"/>
        </w:rPr>
        <w:t> </w:t>
      </w:r>
      <w:r>
        <w:rPr>
          <w:rFonts w:ascii="Calibri"/>
          <w:w w:val="120"/>
          <w:sz w:val="20"/>
        </w:rPr>
        <w:t>married</w:t>
      </w:r>
      <w:r>
        <w:rPr>
          <w:rFonts w:ascii="Calibri"/>
          <w:spacing w:val="-8"/>
          <w:w w:val="120"/>
          <w:sz w:val="20"/>
        </w:rPr>
        <w:t> </w:t>
      </w:r>
      <w:r>
        <w:rPr>
          <w:rFonts w:ascii="Calibri"/>
          <w:w w:val="120"/>
          <w:sz w:val="20"/>
        </w:rPr>
        <w:t>and filing separate income tax returns)</w:t>
      </w:r>
    </w:p>
    <w:p>
      <w:pPr>
        <w:spacing w:after="0" w:line="235" w:lineRule="auto"/>
        <w:jc w:val="left"/>
        <w:rPr>
          <w:rFonts w:ascii="Calibri"/>
          <w:sz w:val="20"/>
        </w:rPr>
        <w:sectPr>
          <w:type w:val="continuous"/>
          <w:pgSz w:w="12240" w:h="15840"/>
          <w:pgMar w:header="0" w:footer="370" w:top="360" w:bottom="280" w:left="0" w:right="0"/>
          <w:cols w:num="2" w:equalWidth="0">
            <w:col w:w="3287" w:space="91"/>
            <w:col w:w="8862"/>
          </w:cols>
        </w:sectPr>
      </w:pPr>
    </w:p>
    <w:p>
      <w:pPr>
        <w:pStyle w:val="BodyText"/>
        <w:spacing w:before="8"/>
        <w:rPr>
          <w:rFonts w:ascii="Calibri"/>
          <w:sz w:val="9"/>
        </w:rPr>
      </w:pPr>
    </w:p>
    <w:p>
      <w:pPr>
        <w:pStyle w:val="BodyText"/>
        <w:spacing w:after="0"/>
        <w:rPr>
          <w:rFonts w:ascii="Calibri"/>
          <w:sz w:val="9"/>
        </w:rPr>
        <w:sectPr>
          <w:type w:val="continuous"/>
          <w:pgSz w:w="12240" w:h="15840"/>
          <w:pgMar w:header="0" w:footer="370" w:top="360" w:bottom="280" w:left="0" w:right="0"/>
        </w:sectPr>
      </w:pPr>
    </w:p>
    <w:p>
      <w:pPr>
        <w:pStyle w:val="BodyText"/>
        <w:spacing w:before="93"/>
        <w:rPr>
          <w:rFonts w:ascii="Calibri"/>
          <w:sz w:val="20"/>
        </w:rPr>
      </w:pPr>
      <w:r>
        <w:rPr>
          <w:rFonts w:ascii="Calibri"/>
          <w:sz w:val="20"/>
        </w:rPr>
        <mc:AlternateContent>
          <mc:Choice Requires="wps">
            <w:drawing>
              <wp:anchor distT="0" distB="0" distL="0" distR="0" allowOverlap="1" layoutInCell="1" locked="0" behindDoc="1" simplePos="0" relativeHeight="459602432">
                <wp:simplePos x="0" y="0"/>
                <wp:positionH relativeFrom="page">
                  <wp:posOffset>560069</wp:posOffset>
                </wp:positionH>
                <wp:positionV relativeFrom="page">
                  <wp:posOffset>8188452</wp:posOffset>
                </wp:positionV>
                <wp:extent cx="6858000" cy="1641475"/>
                <wp:effectExtent l="0" t="0" r="0" b="0"/>
                <wp:wrapNone/>
                <wp:docPr id="1037" name="Group 1037"/>
                <wp:cNvGraphicFramePr>
                  <a:graphicFrameLocks/>
                </wp:cNvGraphicFramePr>
                <a:graphic>
                  <a:graphicData uri="http://schemas.microsoft.com/office/word/2010/wordprocessingGroup">
                    <wpg:wgp>
                      <wpg:cNvPr id="1037" name="Group 1037"/>
                      <wpg:cNvGrpSpPr/>
                      <wpg:grpSpPr>
                        <a:xfrm>
                          <a:off x="0" y="0"/>
                          <a:ext cx="6858000" cy="1641475"/>
                          <a:chExt cx="6858000" cy="1641475"/>
                        </a:xfrm>
                      </wpg:grpSpPr>
                      <wps:wsp>
                        <wps:cNvPr id="1038" name="Graphic 1038"/>
                        <wps:cNvSpPr/>
                        <wps:spPr>
                          <a:xfrm>
                            <a:off x="0" y="0"/>
                            <a:ext cx="6858000" cy="1641475"/>
                          </a:xfrm>
                          <a:custGeom>
                            <a:avLst/>
                            <a:gdLst/>
                            <a:ahLst/>
                            <a:cxnLst/>
                            <a:rect l="l" t="t" r="r" b="b"/>
                            <a:pathLst>
                              <a:path w="6858000" h="1641475">
                                <a:moveTo>
                                  <a:pt x="6657721" y="0"/>
                                </a:moveTo>
                                <a:lnTo>
                                  <a:pt x="200291" y="0"/>
                                </a:lnTo>
                                <a:lnTo>
                                  <a:pt x="154366" y="5289"/>
                                </a:lnTo>
                                <a:lnTo>
                                  <a:pt x="112208" y="20355"/>
                                </a:lnTo>
                                <a:lnTo>
                                  <a:pt x="75019" y="43997"/>
                                </a:lnTo>
                                <a:lnTo>
                                  <a:pt x="44002" y="75012"/>
                                </a:lnTo>
                                <a:lnTo>
                                  <a:pt x="20358" y="112198"/>
                                </a:lnTo>
                                <a:lnTo>
                                  <a:pt x="5289" y="154354"/>
                                </a:lnTo>
                                <a:lnTo>
                                  <a:pt x="0" y="200279"/>
                                </a:lnTo>
                                <a:lnTo>
                                  <a:pt x="0" y="1441056"/>
                                </a:lnTo>
                                <a:lnTo>
                                  <a:pt x="5289" y="1486981"/>
                                </a:lnTo>
                                <a:lnTo>
                                  <a:pt x="20358" y="1529139"/>
                                </a:lnTo>
                                <a:lnTo>
                                  <a:pt x="44002" y="1566328"/>
                                </a:lnTo>
                                <a:lnTo>
                                  <a:pt x="75019" y="1597345"/>
                                </a:lnTo>
                                <a:lnTo>
                                  <a:pt x="112208" y="1620989"/>
                                </a:lnTo>
                                <a:lnTo>
                                  <a:pt x="154366" y="1636058"/>
                                </a:lnTo>
                                <a:lnTo>
                                  <a:pt x="200291" y="1641348"/>
                                </a:lnTo>
                                <a:lnTo>
                                  <a:pt x="6657721" y="1641348"/>
                                </a:lnTo>
                                <a:lnTo>
                                  <a:pt x="6703645" y="1636058"/>
                                </a:lnTo>
                                <a:lnTo>
                                  <a:pt x="6745801" y="1620989"/>
                                </a:lnTo>
                                <a:lnTo>
                                  <a:pt x="6782987" y="1597345"/>
                                </a:lnTo>
                                <a:lnTo>
                                  <a:pt x="6814002" y="1566328"/>
                                </a:lnTo>
                                <a:lnTo>
                                  <a:pt x="6837644" y="1529139"/>
                                </a:lnTo>
                                <a:lnTo>
                                  <a:pt x="6852710" y="1486981"/>
                                </a:lnTo>
                                <a:lnTo>
                                  <a:pt x="6858000" y="1441056"/>
                                </a:lnTo>
                                <a:lnTo>
                                  <a:pt x="6858000" y="200279"/>
                                </a:lnTo>
                                <a:lnTo>
                                  <a:pt x="6852710" y="154354"/>
                                </a:lnTo>
                                <a:lnTo>
                                  <a:pt x="6837644" y="112198"/>
                                </a:lnTo>
                                <a:lnTo>
                                  <a:pt x="6814002" y="75012"/>
                                </a:lnTo>
                                <a:lnTo>
                                  <a:pt x="6782987" y="43997"/>
                                </a:lnTo>
                                <a:lnTo>
                                  <a:pt x="6745801" y="20355"/>
                                </a:lnTo>
                                <a:lnTo>
                                  <a:pt x="6703645" y="5289"/>
                                </a:lnTo>
                                <a:lnTo>
                                  <a:pt x="6657721" y="0"/>
                                </a:lnTo>
                                <a:close/>
                              </a:path>
                            </a:pathLst>
                          </a:custGeom>
                          <a:solidFill>
                            <a:srgbClr val="F1F1F1"/>
                          </a:solidFill>
                        </wps:spPr>
                        <wps:bodyPr wrap="square" lIns="0" tIns="0" rIns="0" bIns="0" rtlCol="0">
                          <a:prstTxWarp prst="textNoShape">
                            <a:avLst/>
                          </a:prstTxWarp>
                          <a:noAutofit/>
                        </wps:bodyPr>
                      </wps:wsp>
                      <wps:wsp>
                        <wps:cNvPr id="1039" name="Graphic 1039"/>
                        <wps:cNvSpPr/>
                        <wps:spPr>
                          <a:xfrm>
                            <a:off x="125729" y="298195"/>
                            <a:ext cx="6492240" cy="455930"/>
                          </a:xfrm>
                          <a:custGeom>
                            <a:avLst/>
                            <a:gdLst/>
                            <a:ahLst/>
                            <a:cxnLst/>
                            <a:rect l="l" t="t" r="r" b="b"/>
                            <a:pathLst>
                              <a:path w="6492240" h="455930">
                                <a:moveTo>
                                  <a:pt x="0" y="0"/>
                                </a:moveTo>
                                <a:lnTo>
                                  <a:pt x="6492240" y="0"/>
                                </a:lnTo>
                              </a:path>
                              <a:path w="6492240" h="455930">
                                <a:moveTo>
                                  <a:pt x="0" y="455853"/>
                                </a:moveTo>
                                <a:lnTo>
                                  <a:pt x="6492240" y="455853"/>
                                </a:lnTo>
                              </a:path>
                            </a:pathLst>
                          </a:custGeom>
                          <a:ln w="12700">
                            <a:solidFill>
                              <a:srgbClr val="BEBEBE"/>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4.099998pt;margin-top:644.76001pt;width:540pt;height:129.25pt;mso-position-horizontal-relative:page;mso-position-vertical-relative:page;z-index:-43714048" id="docshapegroup581" coordorigin="882,12895" coordsize="10800,2585">
                <v:shape style="position:absolute;left:882;top:12895;width:10800;height:2585" id="docshape582" coordorigin="882,12895" coordsize="10800,2585" path="m11367,12895l1197,12895,1125,12904,1059,12927,1000,12964,951,13013,914,13072,890,13138,882,13211,882,15165,890,15237,914,15303,951,15362,1000,15411,1059,15448,1125,15472,1197,15480,11367,15480,11439,15472,11505,15448,11564,15411,11613,15362,11650,15303,11674,15237,11682,15165,11682,13211,11674,13138,11650,13072,11613,13013,11564,12964,11505,12927,11439,12904,11367,12895xe" filled="true" fillcolor="#f1f1f1" stroked="false">
                  <v:path arrowok="t"/>
                  <v:fill type="solid"/>
                </v:shape>
                <v:shape style="position:absolute;left:1080;top:13364;width:10224;height:718" id="docshape583" coordorigin="1080,13365" coordsize="10224,718" path="m1080,13365l11304,13365m1080,14083l11304,14083e" filled="false" stroked="true" strokeweight="1pt" strokecolor="#bebebe">
                  <v:path arrowok="t"/>
                  <v:stroke dashstyle="solid"/>
                </v:shape>
                <w10:wrap type="none"/>
              </v:group>
            </w:pict>
          </mc:Fallback>
        </mc:AlternateContent>
      </w:r>
    </w:p>
    <w:p>
      <w:pPr>
        <w:spacing w:before="1"/>
        <w:ind w:left="1152" w:right="0" w:firstLine="0"/>
        <w:jc w:val="left"/>
        <w:rPr>
          <w:rFonts w:ascii="Calibri"/>
          <w:sz w:val="20"/>
        </w:rPr>
      </w:pPr>
      <w:r>
        <w:rPr>
          <w:rFonts w:ascii="Calibri"/>
          <w:w w:val="120"/>
          <w:sz w:val="20"/>
        </w:rPr>
        <w:t>Examples</w:t>
      </w:r>
      <w:r>
        <w:rPr>
          <w:rFonts w:ascii="Calibri"/>
          <w:spacing w:val="10"/>
          <w:w w:val="120"/>
          <w:sz w:val="20"/>
        </w:rPr>
        <w:t> </w:t>
      </w:r>
      <w:r>
        <w:rPr>
          <w:rFonts w:ascii="Calibri"/>
          <w:w w:val="120"/>
          <w:sz w:val="20"/>
        </w:rPr>
        <w:t>of</w:t>
      </w:r>
      <w:r>
        <w:rPr>
          <w:rFonts w:ascii="Calibri"/>
          <w:spacing w:val="11"/>
          <w:w w:val="120"/>
          <w:sz w:val="20"/>
        </w:rPr>
        <w:t> </w:t>
      </w:r>
      <w:r>
        <w:rPr>
          <w:rFonts w:ascii="Calibri"/>
          <w:w w:val="120"/>
          <w:sz w:val="20"/>
        </w:rPr>
        <w:t>Eligible</w:t>
      </w:r>
      <w:r>
        <w:rPr>
          <w:rFonts w:ascii="Calibri"/>
          <w:spacing w:val="8"/>
          <w:w w:val="120"/>
          <w:sz w:val="20"/>
        </w:rPr>
        <w:t> </w:t>
      </w:r>
      <w:r>
        <w:rPr>
          <w:rFonts w:ascii="Calibri"/>
          <w:spacing w:val="-2"/>
          <w:w w:val="120"/>
          <w:sz w:val="20"/>
        </w:rPr>
        <w:t>Expenses</w:t>
      </w:r>
    </w:p>
    <w:p>
      <w:pPr>
        <w:spacing w:line="235" w:lineRule="auto" w:before="102"/>
        <w:ind w:left="398" w:right="0" w:firstLine="0"/>
        <w:jc w:val="left"/>
        <w:rPr>
          <w:rFonts w:ascii="Calibri"/>
          <w:sz w:val="20"/>
        </w:rPr>
      </w:pPr>
      <w:r>
        <w:rPr/>
        <w:br w:type="column"/>
      </w:r>
      <w:r>
        <w:rPr>
          <w:rFonts w:ascii="Calibri"/>
          <w:w w:val="120"/>
          <w:sz w:val="20"/>
        </w:rPr>
        <w:t>Medical, Rx, Dental, &amp; Vision Deductible,</w:t>
      </w:r>
      <w:r>
        <w:rPr>
          <w:rFonts w:ascii="Calibri"/>
          <w:spacing w:val="-14"/>
          <w:w w:val="120"/>
          <w:sz w:val="20"/>
        </w:rPr>
        <w:t> </w:t>
      </w:r>
      <w:r>
        <w:rPr>
          <w:rFonts w:ascii="Calibri"/>
          <w:w w:val="120"/>
          <w:sz w:val="20"/>
        </w:rPr>
        <w:t>Coinsurance,</w:t>
      </w:r>
      <w:r>
        <w:rPr>
          <w:rFonts w:ascii="Calibri"/>
          <w:spacing w:val="-14"/>
          <w:w w:val="120"/>
          <w:sz w:val="20"/>
        </w:rPr>
        <w:t> </w:t>
      </w:r>
      <w:r>
        <w:rPr>
          <w:rFonts w:ascii="Calibri"/>
          <w:w w:val="120"/>
          <w:sz w:val="20"/>
        </w:rPr>
        <w:t>and </w:t>
      </w:r>
      <w:r>
        <w:rPr>
          <w:rFonts w:ascii="Calibri"/>
          <w:spacing w:val="-2"/>
          <w:w w:val="120"/>
          <w:sz w:val="20"/>
        </w:rPr>
        <w:t>Copays</w:t>
      </w:r>
    </w:p>
    <w:p>
      <w:pPr>
        <w:spacing w:line="235" w:lineRule="auto" w:before="102"/>
        <w:ind w:left="247" w:right="1099" w:firstLine="0"/>
        <w:jc w:val="left"/>
        <w:rPr>
          <w:rFonts w:ascii="Calibri"/>
          <w:sz w:val="20"/>
        </w:rPr>
      </w:pPr>
      <w:r>
        <w:rPr/>
        <w:br w:type="column"/>
      </w:r>
      <w:r>
        <w:rPr>
          <w:rFonts w:ascii="Calibri"/>
          <w:w w:val="120"/>
          <w:sz w:val="20"/>
        </w:rPr>
        <w:t>Cost</w:t>
      </w:r>
      <w:r>
        <w:rPr>
          <w:rFonts w:ascii="Calibri"/>
          <w:spacing w:val="-5"/>
          <w:w w:val="120"/>
          <w:sz w:val="20"/>
        </w:rPr>
        <w:t> </w:t>
      </w:r>
      <w:r>
        <w:rPr>
          <w:rFonts w:ascii="Calibri"/>
          <w:w w:val="120"/>
          <w:sz w:val="20"/>
        </w:rPr>
        <w:t>of</w:t>
      </w:r>
      <w:r>
        <w:rPr>
          <w:rFonts w:ascii="Calibri"/>
          <w:spacing w:val="-2"/>
          <w:w w:val="120"/>
          <w:sz w:val="20"/>
        </w:rPr>
        <w:t> </w:t>
      </w:r>
      <w:r>
        <w:rPr>
          <w:rFonts w:ascii="Calibri"/>
          <w:w w:val="120"/>
          <w:sz w:val="20"/>
        </w:rPr>
        <w:t>childcare</w:t>
      </w:r>
      <w:r>
        <w:rPr>
          <w:rFonts w:ascii="Calibri"/>
          <w:spacing w:val="-5"/>
          <w:w w:val="120"/>
          <w:sz w:val="20"/>
        </w:rPr>
        <w:t> </w:t>
      </w:r>
      <w:r>
        <w:rPr>
          <w:rFonts w:ascii="Calibri"/>
          <w:w w:val="120"/>
          <w:sz w:val="20"/>
        </w:rPr>
        <w:t>for</w:t>
      </w:r>
      <w:r>
        <w:rPr>
          <w:rFonts w:ascii="Calibri"/>
          <w:spacing w:val="-2"/>
          <w:w w:val="120"/>
          <w:sz w:val="20"/>
        </w:rPr>
        <w:t> </w:t>
      </w:r>
      <w:r>
        <w:rPr>
          <w:rFonts w:ascii="Calibri"/>
          <w:w w:val="120"/>
          <w:sz w:val="20"/>
        </w:rPr>
        <w:t>children</w:t>
      </w:r>
      <w:r>
        <w:rPr>
          <w:rFonts w:ascii="Calibri"/>
          <w:spacing w:val="-3"/>
          <w:w w:val="120"/>
          <w:sz w:val="20"/>
        </w:rPr>
        <w:t> </w:t>
      </w:r>
      <w:r>
        <w:rPr>
          <w:rFonts w:ascii="Calibri"/>
          <w:w w:val="120"/>
          <w:sz w:val="20"/>
        </w:rPr>
        <w:t>under age 13 so you and your spouse can go to work or look for work.</w:t>
      </w:r>
    </w:p>
    <w:p>
      <w:pPr>
        <w:spacing w:after="0" w:line="235" w:lineRule="auto"/>
        <w:jc w:val="left"/>
        <w:rPr>
          <w:rFonts w:ascii="Calibri"/>
          <w:sz w:val="20"/>
        </w:rPr>
        <w:sectPr>
          <w:type w:val="continuous"/>
          <w:pgSz w:w="12240" w:h="15840"/>
          <w:pgMar w:header="0" w:footer="370" w:top="360" w:bottom="280" w:left="0" w:right="0"/>
          <w:cols w:num="3" w:equalWidth="0">
            <w:col w:w="4092" w:space="40"/>
            <w:col w:w="3258" w:space="39"/>
            <w:col w:w="4811"/>
          </w:cols>
        </w:sectPr>
      </w:pPr>
    </w:p>
    <w:p>
      <w:pPr>
        <w:pStyle w:val="BodyText"/>
        <w:spacing w:after="4"/>
        <w:ind w:left="9600"/>
        <w:rPr>
          <w:rFonts w:ascii="Calibri"/>
          <w:sz w:val="20"/>
        </w:rPr>
      </w:pPr>
      <w:r>
        <w:rPr>
          <w:rFonts w:ascii="Calibri"/>
          <w:sz w:val="20"/>
        </w:rPr>
        <mc:AlternateContent>
          <mc:Choice Requires="wps">
            <w:drawing>
              <wp:inline distT="0" distB="0" distL="0" distR="0">
                <wp:extent cx="1188720" cy="869950"/>
                <wp:effectExtent l="0" t="0" r="0" b="6350"/>
                <wp:docPr id="1041" name="Group 1041"/>
                <wp:cNvGraphicFramePr>
                  <a:graphicFrameLocks/>
                </wp:cNvGraphicFramePr>
                <a:graphic>
                  <a:graphicData uri="http://schemas.microsoft.com/office/word/2010/wordprocessingGroup">
                    <wpg:wgp>
                      <wpg:cNvPr id="1041" name="Group 1041"/>
                      <wpg:cNvGrpSpPr/>
                      <wpg:grpSpPr>
                        <a:xfrm>
                          <a:off x="0" y="0"/>
                          <a:ext cx="1188720" cy="869950"/>
                          <a:chExt cx="1188720" cy="869950"/>
                        </a:xfrm>
                      </wpg:grpSpPr>
                      <pic:pic>
                        <pic:nvPicPr>
                          <pic:cNvPr id="1042" name="Image 1042"/>
                          <pic:cNvPicPr/>
                        </pic:nvPicPr>
                        <pic:blipFill>
                          <a:blip r:embed="rId255" cstate="print"/>
                          <a:stretch>
                            <a:fillRect/>
                          </a:stretch>
                        </pic:blipFill>
                        <pic:spPr>
                          <a:xfrm>
                            <a:off x="0" y="0"/>
                            <a:ext cx="1188720" cy="869823"/>
                          </a:xfrm>
                          <a:prstGeom prst="rect">
                            <a:avLst/>
                          </a:prstGeom>
                        </pic:spPr>
                      </pic:pic>
                      <wps:wsp>
                        <wps:cNvPr id="1043" name="Graphic 1043"/>
                        <wps:cNvSpPr/>
                        <wps:spPr>
                          <a:xfrm>
                            <a:off x="291084" y="214884"/>
                            <a:ext cx="609600" cy="486409"/>
                          </a:xfrm>
                          <a:custGeom>
                            <a:avLst/>
                            <a:gdLst/>
                            <a:ahLst/>
                            <a:cxnLst/>
                            <a:rect l="l" t="t" r="r" b="b"/>
                            <a:pathLst>
                              <a:path w="609600" h="486409">
                                <a:moveTo>
                                  <a:pt x="310388" y="483489"/>
                                </a:moveTo>
                                <a:lnTo>
                                  <a:pt x="314197" y="485901"/>
                                </a:lnTo>
                                <a:lnTo>
                                  <a:pt x="319023" y="485901"/>
                                </a:lnTo>
                                <a:lnTo>
                                  <a:pt x="403479" y="429768"/>
                                </a:lnTo>
                                <a:lnTo>
                                  <a:pt x="442087" y="400304"/>
                                </a:lnTo>
                                <a:lnTo>
                                  <a:pt x="481964" y="366268"/>
                                </a:lnTo>
                                <a:lnTo>
                                  <a:pt x="520699" y="328675"/>
                                </a:lnTo>
                                <a:lnTo>
                                  <a:pt x="555370" y="288290"/>
                                </a:lnTo>
                                <a:lnTo>
                                  <a:pt x="583438" y="245618"/>
                                </a:lnTo>
                                <a:lnTo>
                                  <a:pt x="602234" y="201802"/>
                                </a:lnTo>
                                <a:lnTo>
                                  <a:pt x="609091" y="157480"/>
                                </a:lnTo>
                                <a:lnTo>
                                  <a:pt x="601090" y="107696"/>
                                </a:lnTo>
                                <a:lnTo>
                                  <a:pt x="578738" y="64516"/>
                                </a:lnTo>
                                <a:lnTo>
                                  <a:pt x="544575" y="30352"/>
                                </a:lnTo>
                                <a:lnTo>
                                  <a:pt x="501395" y="8000"/>
                                </a:lnTo>
                                <a:lnTo>
                                  <a:pt x="451485" y="0"/>
                                </a:lnTo>
                                <a:lnTo>
                                  <a:pt x="414400" y="4445"/>
                                </a:lnTo>
                                <a:lnTo>
                                  <a:pt x="380364" y="17018"/>
                                </a:lnTo>
                                <a:lnTo>
                                  <a:pt x="350773" y="36702"/>
                                </a:lnTo>
                                <a:lnTo>
                                  <a:pt x="326389" y="62357"/>
                                </a:lnTo>
                                <a:lnTo>
                                  <a:pt x="321437" y="69088"/>
                                </a:lnTo>
                                <a:lnTo>
                                  <a:pt x="311785" y="69088"/>
                                </a:lnTo>
                                <a:lnTo>
                                  <a:pt x="282574" y="36702"/>
                                </a:lnTo>
                                <a:lnTo>
                                  <a:pt x="218947" y="4445"/>
                                </a:lnTo>
                                <a:lnTo>
                                  <a:pt x="181737" y="0"/>
                                </a:lnTo>
                                <a:lnTo>
                                  <a:pt x="131952" y="8000"/>
                                </a:lnTo>
                                <a:lnTo>
                                  <a:pt x="88645" y="30352"/>
                                </a:lnTo>
                                <a:lnTo>
                                  <a:pt x="54610" y="64516"/>
                                </a:lnTo>
                                <a:lnTo>
                                  <a:pt x="32257" y="107696"/>
                                </a:lnTo>
                                <a:lnTo>
                                  <a:pt x="24129" y="157480"/>
                                </a:lnTo>
                                <a:lnTo>
                                  <a:pt x="30987" y="201802"/>
                                </a:lnTo>
                                <a:lnTo>
                                  <a:pt x="49911" y="245618"/>
                                </a:lnTo>
                                <a:lnTo>
                                  <a:pt x="78104" y="288290"/>
                                </a:lnTo>
                                <a:lnTo>
                                  <a:pt x="112775" y="328675"/>
                                </a:lnTo>
                                <a:lnTo>
                                  <a:pt x="151511" y="366268"/>
                                </a:lnTo>
                                <a:lnTo>
                                  <a:pt x="191515" y="400304"/>
                                </a:lnTo>
                                <a:lnTo>
                                  <a:pt x="229996" y="429768"/>
                                </a:lnTo>
                                <a:lnTo>
                                  <a:pt x="264413" y="453898"/>
                                </a:lnTo>
                                <a:lnTo>
                                  <a:pt x="292099" y="472186"/>
                                </a:lnTo>
                                <a:lnTo>
                                  <a:pt x="310388" y="483489"/>
                                </a:lnTo>
                                <a:close/>
                              </a:path>
                              <a:path w="609600" h="486409">
                                <a:moveTo>
                                  <a:pt x="292481" y="358901"/>
                                </a:moveTo>
                                <a:lnTo>
                                  <a:pt x="272668" y="284861"/>
                                </a:lnTo>
                                <a:lnTo>
                                  <a:pt x="264921" y="233299"/>
                                </a:lnTo>
                                <a:lnTo>
                                  <a:pt x="259334" y="195834"/>
                                </a:lnTo>
                                <a:lnTo>
                                  <a:pt x="253745" y="161798"/>
                                </a:lnTo>
                                <a:lnTo>
                                  <a:pt x="248412" y="137033"/>
                                </a:lnTo>
                                <a:lnTo>
                                  <a:pt x="243712" y="127508"/>
                                </a:lnTo>
                                <a:lnTo>
                                  <a:pt x="239521" y="133350"/>
                                </a:lnTo>
                                <a:lnTo>
                                  <a:pt x="235076" y="148844"/>
                                </a:lnTo>
                                <a:lnTo>
                                  <a:pt x="230632" y="170561"/>
                                </a:lnTo>
                                <a:lnTo>
                                  <a:pt x="226313" y="195199"/>
                                </a:lnTo>
                                <a:lnTo>
                                  <a:pt x="219456" y="231267"/>
                                </a:lnTo>
                                <a:lnTo>
                                  <a:pt x="212216" y="264033"/>
                                </a:lnTo>
                                <a:lnTo>
                                  <a:pt x="203962" y="287909"/>
                                </a:lnTo>
                                <a:lnTo>
                                  <a:pt x="194817" y="297052"/>
                                </a:lnTo>
                                <a:lnTo>
                                  <a:pt x="186562" y="293116"/>
                                </a:lnTo>
                                <a:lnTo>
                                  <a:pt x="179705" y="282956"/>
                                </a:lnTo>
                                <a:lnTo>
                                  <a:pt x="173609" y="268477"/>
                                </a:lnTo>
                                <a:lnTo>
                                  <a:pt x="167766" y="252095"/>
                                </a:lnTo>
                                <a:lnTo>
                                  <a:pt x="162940" y="237744"/>
                                </a:lnTo>
                                <a:lnTo>
                                  <a:pt x="157734" y="225044"/>
                                </a:lnTo>
                                <a:lnTo>
                                  <a:pt x="152145" y="216026"/>
                                </a:lnTo>
                                <a:lnTo>
                                  <a:pt x="146049" y="212471"/>
                                </a:lnTo>
                                <a:lnTo>
                                  <a:pt x="134492" y="217932"/>
                                </a:lnTo>
                                <a:lnTo>
                                  <a:pt x="127254" y="229616"/>
                                </a:lnTo>
                                <a:lnTo>
                                  <a:pt x="123443" y="241426"/>
                                </a:lnTo>
                                <a:lnTo>
                                  <a:pt x="122300" y="246761"/>
                                </a:lnTo>
                                <a:lnTo>
                                  <a:pt x="122300" y="247269"/>
                                </a:lnTo>
                                <a:lnTo>
                                  <a:pt x="0" y="247269"/>
                                </a:lnTo>
                                <a:lnTo>
                                  <a:pt x="0" y="246380"/>
                                </a:lnTo>
                                <a:lnTo>
                                  <a:pt x="121285" y="246380"/>
                                </a:lnTo>
                                <a:lnTo>
                                  <a:pt x="123062" y="239014"/>
                                </a:lnTo>
                                <a:lnTo>
                                  <a:pt x="127126" y="227075"/>
                                </a:lnTo>
                                <a:lnTo>
                                  <a:pt x="134492" y="216026"/>
                                </a:lnTo>
                                <a:lnTo>
                                  <a:pt x="146049" y="211074"/>
                                </a:lnTo>
                                <a:lnTo>
                                  <a:pt x="152654" y="214502"/>
                                </a:lnTo>
                                <a:lnTo>
                                  <a:pt x="158495" y="223520"/>
                                </a:lnTo>
                                <a:lnTo>
                                  <a:pt x="163830" y="236347"/>
                                </a:lnTo>
                                <a:lnTo>
                                  <a:pt x="169163" y="251206"/>
                                </a:lnTo>
                                <a:lnTo>
                                  <a:pt x="174751" y="267208"/>
                                </a:lnTo>
                                <a:lnTo>
                                  <a:pt x="180593" y="281305"/>
                                </a:lnTo>
                                <a:lnTo>
                                  <a:pt x="187197" y="291338"/>
                                </a:lnTo>
                                <a:lnTo>
                                  <a:pt x="194817" y="295148"/>
                                </a:lnTo>
                                <a:lnTo>
                                  <a:pt x="203581" y="285623"/>
                                </a:lnTo>
                                <a:lnTo>
                                  <a:pt x="211455" y="261493"/>
                                </a:lnTo>
                                <a:lnTo>
                                  <a:pt x="218566" y="228854"/>
                                </a:lnTo>
                                <a:lnTo>
                                  <a:pt x="224789" y="194183"/>
                                </a:lnTo>
                                <a:lnTo>
                                  <a:pt x="230123" y="165481"/>
                                </a:lnTo>
                                <a:lnTo>
                                  <a:pt x="234695" y="143891"/>
                                </a:lnTo>
                                <a:lnTo>
                                  <a:pt x="238887" y="130301"/>
                                </a:lnTo>
                                <a:lnTo>
                                  <a:pt x="243205" y="125602"/>
                                </a:lnTo>
                                <a:lnTo>
                                  <a:pt x="247904" y="132969"/>
                                </a:lnTo>
                                <a:lnTo>
                                  <a:pt x="252984" y="154177"/>
                                </a:lnTo>
                                <a:lnTo>
                                  <a:pt x="258698" y="187706"/>
                                </a:lnTo>
                                <a:lnTo>
                                  <a:pt x="265430" y="232283"/>
                                </a:lnTo>
                                <a:lnTo>
                                  <a:pt x="271907" y="275209"/>
                                </a:lnTo>
                                <a:lnTo>
                                  <a:pt x="278638" y="315214"/>
                                </a:lnTo>
                                <a:lnTo>
                                  <a:pt x="285368" y="344932"/>
                                </a:lnTo>
                                <a:lnTo>
                                  <a:pt x="291464" y="356489"/>
                                </a:lnTo>
                                <a:lnTo>
                                  <a:pt x="297434" y="350393"/>
                                </a:lnTo>
                                <a:lnTo>
                                  <a:pt x="303657" y="334645"/>
                                </a:lnTo>
                                <a:lnTo>
                                  <a:pt x="309752" y="313055"/>
                                </a:lnTo>
                                <a:lnTo>
                                  <a:pt x="315721" y="289306"/>
                                </a:lnTo>
                                <a:lnTo>
                                  <a:pt x="321817" y="264795"/>
                                </a:lnTo>
                                <a:lnTo>
                                  <a:pt x="327913" y="243840"/>
                                </a:lnTo>
                                <a:lnTo>
                                  <a:pt x="334010" y="229108"/>
                                </a:lnTo>
                                <a:lnTo>
                                  <a:pt x="339851" y="223647"/>
                                </a:lnTo>
                                <a:lnTo>
                                  <a:pt x="345566" y="225933"/>
                                </a:lnTo>
                                <a:lnTo>
                                  <a:pt x="351282" y="231901"/>
                                </a:lnTo>
                                <a:lnTo>
                                  <a:pt x="356869" y="240284"/>
                                </a:lnTo>
                                <a:lnTo>
                                  <a:pt x="362585" y="250190"/>
                                </a:lnTo>
                                <a:lnTo>
                                  <a:pt x="368808" y="260858"/>
                                </a:lnTo>
                                <a:lnTo>
                                  <a:pt x="375158" y="270383"/>
                                </a:lnTo>
                                <a:lnTo>
                                  <a:pt x="381635" y="277114"/>
                                </a:lnTo>
                                <a:lnTo>
                                  <a:pt x="388238" y="279654"/>
                                </a:lnTo>
                                <a:lnTo>
                                  <a:pt x="399288" y="274447"/>
                                </a:lnTo>
                                <a:lnTo>
                                  <a:pt x="406526" y="262890"/>
                                </a:lnTo>
                                <a:lnTo>
                                  <a:pt x="410590" y="251333"/>
                                </a:lnTo>
                                <a:lnTo>
                                  <a:pt x="411861" y="245872"/>
                                </a:lnTo>
                                <a:lnTo>
                                  <a:pt x="411861" y="245364"/>
                                </a:lnTo>
                                <a:lnTo>
                                  <a:pt x="510032" y="245364"/>
                                </a:lnTo>
                                <a:lnTo>
                                  <a:pt x="510032" y="246761"/>
                                </a:lnTo>
                                <a:lnTo>
                                  <a:pt x="414782" y="246761"/>
                                </a:lnTo>
                                <a:lnTo>
                                  <a:pt x="413004" y="254000"/>
                                </a:lnTo>
                                <a:lnTo>
                                  <a:pt x="408686" y="265557"/>
                                </a:lnTo>
                                <a:lnTo>
                                  <a:pt x="401192" y="276351"/>
                                </a:lnTo>
                                <a:lnTo>
                                  <a:pt x="390143" y="281177"/>
                                </a:lnTo>
                                <a:lnTo>
                                  <a:pt x="383032" y="278511"/>
                                </a:lnTo>
                                <a:lnTo>
                                  <a:pt x="376173" y="271780"/>
                                </a:lnTo>
                                <a:lnTo>
                                  <a:pt x="369569" y="262127"/>
                                </a:lnTo>
                                <a:lnTo>
                                  <a:pt x="363092" y="251206"/>
                                </a:lnTo>
                                <a:lnTo>
                                  <a:pt x="357377" y="241681"/>
                                </a:lnTo>
                                <a:lnTo>
                                  <a:pt x="352043" y="233425"/>
                                </a:lnTo>
                                <a:lnTo>
                                  <a:pt x="346710" y="227711"/>
                                </a:lnTo>
                                <a:lnTo>
                                  <a:pt x="341375" y="225551"/>
                                </a:lnTo>
                                <a:lnTo>
                                  <a:pt x="335661" y="231394"/>
                                </a:lnTo>
                                <a:lnTo>
                                  <a:pt x="329945" y="246507"/>
                                </a:lnTo>
                                <a:lnTo>
                                  <a:pt x="323976" y="267335"/>
                                </a:lnTo>
                                <a:lnTo>
                                  <a:pt x="318135" y="290322"/>
                                </a:lnTo>
                                <a:lnTo>
                                  <a:pt x="311658" y="316102"/>
                                </a:lnTo>
                                <a:lnTo>
                                  <a:pt x="305308" y="337947"/>
                                </a:lnTo>
                                <a:lnTo>
                                  <a:pt x="298958" y="353187"/>
                                </a:lnTo>
                                <a:lnTo>
                                  <a:pt x="292481" y="358901"/>
                                </a:lnTo>
                                <a:close/>
                              </a:path>
                            </a:pathLst>
                          </a:custGeom>
                          <a:ln w="21738">
                            <a:solidFill>
                              <a:srgbClr val="FFFFFF"/>
                            </a:solidFill>
                            <a:prstDash val="solid"/>
                          </a:ln>
                        </wps:spPr>
                        <wps:bodyPr wrap="square" lIns="0" tIns="0" rIns="0" bIns="0" rtlCol="0">
                          <a:prstTxWarp prst="textNoShape">
                            <a:avLst/>
                          </a:prstTxWarp>
                          <a:noAutofit/>
                        </wps:bodyPr>
                      </wps:wsp>
                    </wpg:wgp>
                  </a:graphicData>
                </a:graphic>
              </wp:inline>
            </w:drawing>
          </mc:Choice>
          <mc:Fallback>
            <w:pict>
              <v:group style="width:93.6pt;height:68.5pt;mso-position-horizontal-relative:char;mso-position-vertical-relative:line" id="docshapegroup585" coordorigin="0,0" coordsize="1872,1370">
                <v:shape style="position:absolute;left:0;top:0;width:1872;height:1370" type="#_x0000_t75" id="docshape586" stroked="false">
                  <v:imagedata r:id="rId255" o:title=""/>
                </v:shape>
                <v:shape style="position:absolute;left:458;top:338;width:960;height:766" id="docshape587" coordorigin="458,338" coordsize="960,766" path="m947,1100l953,1104,961,1104,1094,1015,1155,969,1217,915,1278,856,1333,792,1377,725,1407,656,1418,586,1405,508,1370,440,1316,386,1248,351,1169,338,1111,345,1057,365,1011,396,972,437,965,447,949,447,903,396,803,345,745,338,666,351,598,386,544,440,509,508,496,586,507,656,537,725,581,792,636,856,697,915,760,969,821,1015,875,1053,918,1082,947,1100xm919,904l888,787,876,706,867,647,858,593,850,554,842,539,836,548,829,573,822,607,815,646,804,703,793,754,780,792,765,806,752,800,741,784,732,761,723,735,715,713,707,693,698,679,688,673,670,682,659,700,653,719,651,727,651,728,458,728,458,726,649,726,652,715,659,696,670,679,688,671,699,676,708,690,716,711,725,734,734,759,743,781,753,797,765,803,779,788,791,750,803,699,812,644,821,599,828,565,835,544,841,536,849,548,857,581,866,634,876,704,887,772,897,835,908,882,917,900,927,890,937,865,946,831,956,794,965,755,975,722,984,699,994,691,1003,694,1012,704,1020,717,1029,732,1039,749,1049,764,1059,775,1070,779,1087,771,1099,752,1105,734,1107,726,1107,725,1262,725,1262,727,1112,727,1109,738,1102,757,1090,774,1073,781,1062,777,1051,766,1040,751,1030,734,1021,719,1013,706,1004,697,996,694,987,703,978,727,969,759,959,796,949,836,939,871,929,895,919,904xe" filled="false" stroked="true" strokeweight="1.7117pt" strokecolor="#ffffff">
                  <v:path arrowok="t"/>
                  <v:stroke dashstyle="solid"/>
                </v:shape>
              </v:group>
            </w:pict>
          </mc:Fallback>
        </mc:AlternateContent>
      </w:r>
      <w:r>
        <w:rPr>
          <w:rFonts w:ascii="Calibri"/>
          <w:sz w:val="20"/>
        </w:rPr>
      </w:r>
    </w:p>
    <w:p>
      <w:pPr>
        <w:pStyle w:val="BodyText"/>
        <w:ind w:left="820"/>
        <w:rPr>
          <w:rFonts w:ascii="Calibri"/>
          <w:sz w:val="20"/>
        </w:rPr>
      </w:pPr>
      <w:r>
        <w:rPr>
          <w:rFonts w:ascii="Calibri"/>
          <w:sz w:val="20"/>
        </w:rPr>
        <mc:AlternateContent>
          <mc:Choice Requires="wps">
            <w:drawing>
              <wp:inline distT="0" distB="0" distL="0" distR="0">
                <wp:extent cx="2880995" cy="477520"/>
                <wp:effectExtent l="19050" t="0" r="0" b="8254"/>
                <wp:docPr id="1044" name="Group 1044"/>
                <wp:cNvGraphicFramePr>
                  <a:graphicFrameLocks/>
                </wp:cNvGraphicFramePr>
                <a:graphic>
                  <a:graphicData uri="http://schemas.microsoft.com/office/word/2010/wordprocessingGroup">
                    <wpg:wgp>
                      <wpg:cNvPr id="1044" name="Group 1044"/>
                      <wpg:cNvGrpSpPr/>
                      <wpg:grpSpPr>
                        <a:xfrm>
                          <a:off x="0" y="0"/>
                          <a:ext cx="2880995" cy="477520"/>
                          <a:chExt cx="2880995" cy="477520"/>
                        </a:xfrm>
                      </wpg:grpSpPr>
                      <pic:pic>
                        <pic:nvPicPr>
                          <pic:cNvPr id="1045" name="Image 1045"/>
                          <pic:cNvPicPr/>
                        </pic:nvPicPr>
                        <pic:blipFill>
                          <a:blip r:embed="rId292" cstate="print"/>
                          <a:stretch>
                            <a:fillRect/>
                          </a:stretch>
                        </pic:blipFill>
                        <pic:spPr>
                          <a:xfrm>
                            <a:off x="203" y="0"/>
                            <a:ext cx="1653032" cy="430072"/>
                          </a:xfrm>
                          <a:prstGeom prst="rect">
                            <a:avLst/>
                          </a:prstGeom>
                        </pic:spPr>
                      </pic:pic>
                      <pic:pic>
                        <pic:nvPicPr>
                          <pic:cNvPr id="1046" name="Image 1046"/>
                          <pic:cNvPicPr/>
                        </pic:nvPicPr>
                        <pic:blipFill>
                          <a:blip r:embed="rId293" cstate="print"/>
                          <a:stretch>
                            <a:fillRect/>
                          </a:stretch>
                        </pic:blipFill>
                        <pic:spPr>
                          <a:xfrm>
                            <a:off x="1487982" y="0"/>
                            <a:ext cx="1392555" cy="430072"/>
                          </a:xfrm>
                          <a:prstGeom prst="rect">
                            <a:avLst/>
                          </a:prstGeom>
                        </pic:spPr>
                      </pic:pic>
                      <wps:wsp>
                        <wps:cNvPr id="1047" name="Graphic 1047"/>
                        <wps:cNvSpPr/>
                        <wps:spPr>
                          <a:xfrm>
                            <a:off x="0" y="462711"/>
                            <a:ext cx="1372235" cy="1270"/>
                          </a:xfrm>
                          <a:custGeom>
                            <a:avLst/>
                            <a:gdLst/>
                            <a:ahLst/>
                            <a:cxnLst/>
                            <a:rect l="l" t="t" r="r" b="b"/>
                            <a:pathLst>
                              <a:path w="1372235" h="0">
                                <a:moveTo>
                                  <a:pt x="0" y="0"/>
                                </a:moveTo>
                                <a:lnTo>
                                  <a:pt x="137165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226.85pt;height:37.6pt;mso-position-horizontal-relative:char;mso-position-vertical-relative:line" id="docshapegroup588" coordorigin="0,0" coordsize="4537,752">
                <v:shape style="position:absolute;left:0;top:0;width:2604;height:678" type="#_x0000_t75" id="docshape589" stroked="false">
                  <v:imagedata r:id="rId292" o:title=""/>
                </v:shape>
                <v:shape style="position:absolute;left:2343;top:0;width:2193;height:678" type="#_x0000_t75" id="docshape590" stroked="false">
                  <v:imagedata r:id="rId293" o:title=""/>
                </v:shape>
                <v:line style="position:absolute" from="0,729" to="2160,729" stroked="true" strokeweight="2.25pt" strokecolor="#5085b8">
                  <v:stroke dashstyle="solid"/>
                </v:line>
              </v:group>
            </w:pict>
          </mc:Fallback>
        </mc:AlternateContent>
      </w:r>
      <w:r>
        <w:rPr>
          <w:rFonts w:ascii="Calibri"/>
          <w:sz w:val="20"/>
        </w:rPr>
      </w:r>
    </w:p>
    <w:p>
      <w:pPr>
        <w:pStyle w:val="Heading8"/>
        <w:spacing w:before="36"/>
        <w:ind w:left="920"/>
        <w:rPr>
          <w:rFonts w:ascii="Calibri"/>
        </w:rPr>
      </w:pPr>
      <w:r>
        <w:rPr>
          <w:rFonts w:ascii="Calibri"/>
          <w:spacing w:val="-4"/>
          <w:w w:val="125"/>
        </w:rPr>
        <w:t>PEHP</w:t>
      </w:r>
    </w:p>
    <w:p>
      <w:pPr>
        <w:pStyle w:val="BodyText"/>
        <w:spacing w:before="10"/>
        <w:rPr>
          <w:rFonts w:ascii="Calibri"/>
          <w:sz w:val="19"/>
        </w:rPr>
      </w:pPr>
    </w:p>
    <w:p>
      <w:pPr>
        <w:pStyle w:val="BodyText"/>
        <w:spacing w:after="0"/>
        <w:rPr>
          <w:rFonts w:ascii="Calibri"/>
          <w:sz w:val="19"/>
        </w:rPr>
        <w:sectPr>
          <w:headerReference w:type="default" r:id="rId290"/>
          <w:footerReference w:type="default" r:id="rId291"/>
          <w:pgSz w:w="12240" w:h="15840"/>
          <w:pgMar w:header="0" w:footer="689" w:top="0" w:bottom="880" w:left="0" w:right="0"/>
        </w:sectPr>
      </w:pPr>
    </w:p>
    <w:p>
      <w:pPr>
        <w:spacing w:line="235" w:lineRule="auto" w:before="122"/>
        <w:ind w:left="861" w:right="0" w:firstLine="0"/>
        <w:jc w:val="left"/>
        <w:rPr>
          <w:rFonts w:ascii="Calibri"/>
          <w:sz w:val="22"/>
        </w:rPr>
      </w:pPr>
      <w:r>
        <w:rPr>
          <w:rFonts w:ascii="Calibri"/>
          <w:w w:val="120"/>
          <w:sz w:val="22"/>
        </w:rPr>
        <w:t>Basic Life and AD&amp;D is provided automatically to</w:t>
      </w:r>
      <w:r>
        <w:rPr>
          <w:rFonts w:ascii="Calibri"/>
          <w:spacing w:val="-8"/>
          <w:w w:val="120"/>
          <w:sz w:val="22"/>
        </w:rPr>
        <w:t> </w:t>
      </w:r>
      <w:r>
        <w:rPr>
          <w:rFonts w:ascii="Calibri"/>
          <w:w w:val="120"/>
          <w:sz w:val="22"/>
        </w:rPr>
        <w:t>you</w:t>
      </w:r>
      <w:r>
        <w:rPr>
          <w:rFonts w:ascii="Calibri"/>
          <w:spacing w:val="-14"/>
          <w:w w:val="120"/>
          <w:sz w:val="22"/>
        </w:rPr>
        <w:t> </w:t>
      </w:r>
      <w:r>
        <w:rPr>
          <w:rFonts w:ascii="Calibri"/>
          <w:w w:val="120"/>
          <w:sz w:val="22"/>
        </w:rPr>
        <w:t>at</w:t>
      </w:r>
      <w:r>
        <w:rPr>
          <w:rFonts w:ascii="Calibri"/>
          <w:spacing w:val="-8"/>
          <w:w w:val="120"/>
          <w:sz w:val="22"/>
        </w:rPr>
        <w:t> </w:t>
      </w:r>
      <w:r>
        <w:rPr>
          <w:rFonts w:ascii="Calibri"/>
          <w:w w:val="120"/>
          <w:sz w:val="22"/>
        </w:rPr>
        <w:t>no</w:t>
      </w:r>
      <w:r>
        <w:rPr>
          <w:rFonts w:ascii="Calibri"/>
          <w:spacing w:val="-13"/>
          <w:w w:val="120"/>
          <w:sz w:val="22"/>
        </w:rPr>
        <w:t> </w:t>
      </w:r>
      <w:r>
        <w:rPr>
          <w:rFonts w:ascii="Calibri"/>
          <w:w w:val="120"/>
          <w:sz w:val="22"/>
        </w:rPr>
        <w:t>cost.</w:t>
      </w:r>
      <w:r>
        <w:rPr>
          <w:rFonts w:ascii="Calibri"/>
          <w:spacing w:val="-6"/>
          <w:w w:val="120"/>
          <w:sz w:val="22"/>
        </w:rPr>
        <w:t> </w:t>
      </w:r>
      <w:r>
        <w:rPr>
          <w:rFonts w:ascii="Calibri"/>
          <w:w w:val="120"/>
          <w:sz w:val="22"/>
        </w:rPr>
        <w:t>Your</w:t>
      </w:r>
      <w:r>
        <w:rPr>
          <w:rFonts w:ascii="Calibri"/>
          <w:spacing w:val="-14"/>
          <w:w w:val="120"/>
          <w:sz w:val="22"/>
        </w:rPr>
        <w:t> </w:t>
      </w:r>
      <w:r>
        <w:rPr>
          <w:rFonts w:ascii="Calibri"/>
          <w:w w:val="120"/>
          <w:sz w:val="22"/>
        </w:rPr>
        <w:t>beneficiaries</w:t>
      </w:r>
      <w:r>
        <w:rPr>
          <w:rFonts w:ascii="Calibri"/>
          <w:spacing w:val="-18"/>
          <w:w w:val="120"/>
          <w:sz w:val="22"/>
        </w:rPr>
        <w:t> </w:t>
      </w:r>
      <w:r>
        <w:rPr>
          <w:rFonts w:ascii="Calibri"/>
          <w:w w:val="120"/>
          <w:sz w:val="22"/>
        </w:rPr>
        <w:t>will</w:t>
      </w:r>
      <w:r>
        <w:rPr>
          <w:rFonts w:ascii="Calibri"/>
          <w:spacing w:val="-6"/>
          <w:w w:val="120"/>
          <w:sz w:val="22"/>
        </w:rPr>
        <w:t> </w:t>
      </w:r>
      <w:r>
        <w:rPr>
          <w:rFonts w:ascii="Calibri"/>
          <w:w w:val="120"/>
          <w:sz w:val="22"/>
        </w:rPr>
        <w:t>receive a</w:t>
      </w:r>
      <w:r>
        <w:rPr>
          <w:rFonts w:ascii="Calibri"/>
          <w:spacing w:val="-1"/>
          <w:w w:val="120"/>
          <w:sz w:val="22"/>
        </w:rPr>
        <w:t> </w:t>
      </w:r>
      <w:r>
        <w:rPr>
          <w:rFonts w:ascii="Calibri"/>
          <w:w w:val="120"/>
          <w:sz w:val="22"/>
        </w:rPr>
        <w:t>lump-sum payment if</w:t>
      </w:r>
      <w:r>
        <w:rPr>
          <w:rFonts w:ascii="Calibri"/>
          <w:spacing w:val="-3"/>
          <w:w w:val="120"/>
          <w:sz w:val="22"/>
        </w:rPr>
        <w:t> </w:t>
      </w:r>
      <w:r>
        <w:rPr>
          <w:rFonts w:ascii="Calibri"/>
          <w:w w:val="120"/>
          <w:sz w:val="22"/>
        </w:rPr>
        <w:t>you pass away</w:t>
      </w:r>
    </w:p>
    <w:p>
      <w:pPr>
        <w:spacing w:line="267" w:lineRule="exact" w:before="0"/>
        <w:ind w:left="861" w:right="0" w:firstLine="0"/>
        <w:jc w:val="left"/>
        <w:rPr>
          <w:rFonts w:ascii="Calibri"/>
          <w:sz w:val="22"/>
        </w:rPr>
      </w:pPr>
      <w:r>
        <w:rPr>
          <w:rFonts w:ascii="Calibri"/>
          <w:w w:val="115"/>
          <w:sz w:val="22"/>
        </w:rPr>
        <w:t>while</w:t>
      </w:r>
      <w:r>
        <w:rPr>
          <w:rFonts w:ascii="Calibri"/>
          <w:spacing w:val="8"/>
          <w:w w:val="115"/>
          <w:sz w:val="22"/>
        </w:rPr>
        <w:t> </w:t>
      </w:r>
      <w:r>
        <w:rPr>
          <w:rFonts w:ascii="Calibri"/>
          <w:w w:val="115"/>
          <w:sz w:val="22"/>
        </w:rPr>
        <w:t>employed</w:t>
      </w:r>
      <w:r>
        <w:rPr>
          <w:rFonts w:ascii="Calibri"/>
          <w:spacing w:val="24"/>
          <w:w w:val="115"/>
          <w:sz w:val="22"/>
        </w:rPr>
        <w:t> </w:t>
      </w:r>
      <w:r>
        <w:rPr>
          <w:rFonts w:ascii="Calibri"/>
          <w:w w:val="115"/>
          <w:sz w:val="22"/>
        </w:rPr>
        <w:t>by</w:t>
      </w:r>
      <w:r>
        <w:rPr>
          <w:rFonts w:ascii="Calibri"/>
          <w:spacing w:val="5"/>
          <w:w w:val="115"/>
          <w:sz w:val="22"/>
        </w:rPr>
        <w:t> </w:t>
      </w:r>
      <w:r>
        <w:rPr>
          <w:rFonts w:ascii="Calibri"/>
          <w:w w:val="115"/>
          <w:sz w:val="22"/>
        </w:rPr>
        <w:t>Riverdale</w:t>
      </w:r>
      <w:r>
        <w:rPr>
          <w:rFonts w:ascii="Calibri"/>
          <w:spacing w:val="9"/>
          <w:w w:val="115"/>
          <w:sz w:val="22"/>
        </w:rPr>
        <w:t> </w:t>
      </w:r>
      <w:r>
        <w:rPr>
          <w:rFonts w:ascii="Calibri"/>
          <w:spacing w:val="-2"/>
          <w:w w:val="115"/>
          <w:sz w:val="22"/>
        </w:rPr>
        <w:t>City.</w:t>
      </w:r>
    </w:p>
    <w:p>
      <w:pPr>
        <w:spacing w:line="266" w:lineRule="exact" w:before="259"/>
        <w:ind w:left="841" w:right="0" w:firstLine="0"/>
        <w:jc w:val="left"/>
        <w:rPr>
          <w:rFonts w:ascii="Calibri"/>
          <w:b/>
          <w:sz w:val="22"/>
        </w:rPr>
      </w:pPr>
      <w:r>
        <w:rPr>
          <w:rFonts w:ascii="Calibri"/>
          <w:b/>
          <w:color w:val="5085B8"/>
          <w:spacing w:val="-2"/>
          <w:w w:val="125"/>
          <w:sz w:val="22"/>
        </w:rPr>
        <w:t>Eligibility:</w:t>
      </w:r>
    </w:p>
    <w:p>
      <w:pPr>
        <w:spacing w:line="264" w:lineRule="exact" w:before="0"/>
        <w:ind w:left="841" w:right="0" w:firstLine="0"/>
        <w:jc w:val="left"/>
        <w:rPr>
          <w:rFonts w:ascii="Calibri"/>
          <w:sz w:val="22"/>
        </w:rPr>
      </w:pPr>
      <w:r>
        <w:rPr>
          <w:rFonts w:ascii="Calibri"/>
          <w:color w:val="5085B8"/>
          <w:w w:val="120"/>
          <w:sz w:val="22"/>
        </w:rPr>
        <w:t>Class</w:t>
      </w:r>
      <w:r>
        <w:rPr>
          <w:rFonts w:ascii="Calibri"/>
          <w:color w:val="5085B8"/>
          <w:spacing w:val="6"/>
          <w:w w:val="120"/>
          <w:sz w:val="22"/>
        </w:rPr>
        <w:t> </w:t>
      </w:r>
      <w:r>
        <w:rPr>
          <w:rFonts w:ascii="Calibri"/>
          <w:color w:val="5085B8"/>
          <w:w w:val="120"/>
          <w:sz w:val="22"/>
        </w:rPr>
        <w:t>One:</w:t>
      </w:r>
      <w:r>
        <w:rPr>
          <w:rFonts w:ascii="Calibri"/>
          <w:color w:val="5085B8"/>
          <w:spacing w:val="8"/>
          <w:w w:val="120"/>
          <w:sz w:val="22"/>
        </w:rPr>
        <w:t> </w:t>
      </w:r>
      <w:r>
        <w:rPr>
          <w:rFonts w:ascii="Calibri"/>
          <w:w w:val="120"/>
          <w:sz w:val="22"/>
        </w:rPr>
        <w:t>All</w:t>
      </w:r>
      <w:r>
        <w:rPr>
          <w:rFonts w:ascii="Calibri"/>
          <w:spacing w:val="7"/>
          <w:w w:val="120"/>
          <w:sz w:val="22"/>
        </w:rPr>
        <w:t> </w:t>
      </w:r>
      <w:r>
        <w:rPr>
          <w:rFonts w:ascii="Calibri"/>
          <w:w w:val="120"/>
          <w:sz w:val="22"/>
        </w:rPr>
        <w:t>full-time</w:t>
      </w:r>
      <w:r>
        <w:rPr>
          <w:rFonts w:ascii="Calibri"/>
          <w:spacing w:val="8"/>
          <w:w w:val="120"/>
          <w:sz w:val="22"/>
        </w:rPr>
        <w:t> </w:t>
      </w:r>
      <w:r>
        <w:rPr>
          <w:rFonts w:ascii="Calibri"/>
          <w:w w:val="120"/>
          <w:sz w:val="22"/>
        </w:rPr>
        <w:t>salaried</w:t>
      </w:r>
      <w:r>
        <w:rPr>
          <w:rFonts w:ascii="Calibri"/>
          <w:spacing w:val="7"/>
          <w:w w:val="120"/>
          <w:sz w:val="22"/>
        </w:rPr>
        <w:t> </w:t>
      </w:r>
      <w:r>
        <w:rPr>
          <w:rFonts w:ascii="Calibri"/>
          <w:spacing w:val="-2"/>
          <w:w w:val="120"/>
          <w:sz w:val="22"/>
        </w:rPr>
        <w:t>employees</w:t>
      </w:r>
    </w:p>
    <w:p>
      <w:pPr>
        <w:spacing w:line="266" w:lineRule="exact" w:before="0"/>
        <w:ind w:left="841" w:right="0" w:firstLine="0"/>
        <w:jc w:val="left"/>
        <w:rPr>
          <w:rFonts w:ascii="Calibri"/>
          <w:sz w:val="22"/>
        </w:rPr>
      </w:pPr>
      <w:r>
        <w:rPr>
          <w:rFonts w:ascii="Calibri"/>
          <w:color w:val="5085B8"/>
          <w:w w:val="120"/>
          <w:sz w:val="22"/>
        </w:rPr>
        <w:t>Class</w:t>
      </w:r>
      <w:r>
        <w:rPr>
          <w:rFonts w:ascii="Calibri"/>
          <w:color w:val="5085B8"/>
          <w:spacing w:val="-13"/>
          <w:w w:val="120"/>
          <w:sz w:val="22"/>
        </w:rPr>
        <w:t> </w:t>
      </w:r>
      <w:r>
        <w:rPr>
          <w:rFonts w:ascii="Calibri"/>
          <w:color w:val="5085B8"/>
          <w:w w:val="120"/>
          <w:sz w:val="22"/>
        </w:rPr>
        <w:t>Two:</w:t>
      </w:r>
      <w:r>
        <w:rPr>
          <w:rFonts w:ascii="Calibri"/>
          <w:color w:val="5085B8"/>
          <w:spacing w:val="-6"/>
          <w:w w:val="120"/>
          <w:sz w:val="22"/>
        </w:rPr>
        <w:t> </w:t>
      </w:r>
      <w:r>
        <w:rPr>
          <w:rFonts w:ascii="Calibri"/>
          <w:w w:val="120"/>
          <w:sz w:val="22"/>
        </w:rPr>
        <w:t>Part-time/</w:t>
      </w:r>
      <w:r>
        <w:rPr>
          <w:rFonts w:ascii="Calibri"/>
          <w:spacing w:val="-10"/>
          <w:w w:val="120"/>
          <w:sz w:val="22"/>
        </w:rPr>
        <w:t> </w:t>
      </w:r>
      <w:r>
        <w:rPr>
          <w:rFonts w:ascii="Calibri"/>
          <w:w w:val="120"/>
          <w:sz w:val="22"/>
        </w:rPr>
        <w:t>volunteer</w:t>
      </w:r>
      <w:r>
        <w:rPr>
          <w:rFonts w:ascii="Calibri"/>
          <w:spacing w:val="-13"/>
          <w:w w:val="120"/>
          <w:sz w:val="22"/>
        </w:rPr>
        <w:t> </w:t>
      </w:r>
      <w:r>
        <w:rPr>
          <w:rFonts w:ascii="Calibri"/>
          <w:spacing w:val="-2"/>
          <w:w w:val="120"/>
          <w:sz w:val="22"/>
        </w:rPr>
        <w:t>firefighters</w:t>
      </w:r>
    </w:p>
    <w:p>
      <w:pPr>
        <w:pStyle w:val="BodyText"/>
        <w:spacing w:before="188"/>
        <w:rPr>
          <w:rFonts w:ascii="Calibri"/>
          <w:sz w:val="22"/>
        </w:rPr>
      </w:pPr>
    </w:p>
    <w:p>
      <w:pPr>
        <w:spacing w:line="235" w:lineRule="auto" w:before="0"/>
        <w:ind w:left="828" w:right="582" w:firstLine="0"/>
        <w:jc w:val="left"/>
        <w:rPr>
          <w:rFonts w:ascii="Calibri"/>
          <w:sz w:val="22"/>
        </w:rPr>
      </w:pPr>
      <w:r>
        <w:rPr>
          <w:rFonts w:ascii="Calibri"/>
          <w:color w:val="5085B8"/>
          <w:w w:val="120"/>
          <w:sz w:val="22"/>
        </w:rPr>
        <w:t>Riverdale City provides Basic Life insurance policies to all employees</w:t>
      </w:r>
      <w:r>
        <w:rPr>
          <w:rFonts w:ascii="Calibri"/>
          <w:color w:val="5085B8"/>
          <w:spacing w:val="-2"/>
          <w:w w:val="120"/>
          <w:sz w:val="22"/>
        </w:rPr>
        <w:t> </w:t>
      </w:r>
      <w:r>
        <w:rPr>
          <w:rFonts w:ascii="Calibri"/>
          <w:color w:val="5085B8"/>
          <w:w w:val="120"/>
          <w:sz w:val="22"/>
        </w:rPr>
        <w:t>as </w:t>
      </w:r>
      <w:r>
        <w:rPr>
          <w:rFonts w:ascii="Calibri"/>
          <w:color w:val="5085B8"/>
          <w:spacing w:val="-2"/>
          <w:w w:val="120"/>
          <w:sz w:val="22"/>
        </w:rPr>
        <w:t>follows:</w:t>
      </w:r>
    </w:p>
    <w:p>
      <w:pPr>
        <w:spacing w:line="235" w:lineRule="auto" w:before="2"/>
        <w:ind w:left="828" w:right="2941" w:firstLine="0"/>
        <w:jc w:val="left"/>
        <w:rPr>
          <w:rFonts w:ascii="Calibri"/>
          <w:sz w:val="22"/>
        </w:rPr>
      </w:pPr>
      <w:r>
        <w:rPr>
          <w:rFonts w:ascii="Calibri"/>
          <w:spacing w:val="-2"/>
          <w:w w:val="120"/>
          <w:sz w:val="22"/>
        </w:rPr>
        <w:t>Employee:</w:t>
      </w:r>
      <w:r>
        <w:rPr>
          <w:rFonts w:ascii="Calibri"/>
          <w:spacing w:val="-13"/>
          <w:w w:val="120"/>
          <w:sz w:val="22"/>
        </w:rPr>
        <w:t> </w:t>
      </w:r>
      <w:r>
        <w:rPr>
          <w:rFonts w:ascii="Calibri"/>
          <w:spacing w:val="-2"/>
          <w:w w:val="120"/>
          <w:sz w:val="22"/>
        </w:rPr>
        <w:t>$100,000 </w:t>
      </w:r>
      <w:r>
        <w:rPr>
          <w:rFonts w:ascii="Calibri"/>
          <w:w w:val="120"/>
          <w:sz w:val="22"/>
        </w:rPr>
        <w:t>Spouse</w:t>
      </w:r>
      <w:r>
        <w:rPr>
          <w:rFonts w:ascii="Calibri"/>
          <w:spacing w:val="-11"/>
          <w:w w:val="120"/>
          <w:sz w:val="22"/>
        </w:rPr>
        <w:t> </w:t>
      </w:r>
      <w:r>
        <w:rPr>
          <w:rFonts w:ascii="Calibri"/>
          <w:w w:val="120"/>
          <w:sz w:val="22"/>
        </w:rPr>
        <w:t>$10,000</w:t>
      </w:r>
    </w:p>
    <w:p>
      <w:pPr>
        <w:spacing w:line="264" w:lineRule="exact" w:before="0"/>
        <w:ind w:left="828" w:right="0" w:firstLine="0"/>
        <w:jc w:val="left"/>
        <w:rPr>
          <w:rFonts w:ascii="Calibri"/>
          <w:sz w:val="22"/>
        </w:rPr>
      </w:pPr>
      <w:r>
        <w:rPr>
          <w:rFonts w:ascii="Calibri"/>
          <w:w w:val="115"/>
          <w:sz w:val="22"/>
        </w:rPr>
        <w:t>Unmarried</w:t>
      </w:r>
      <w:r>
        <w:rPr>
          <w:rFonts w:ascii="Calibri"/>
          <w:spacing w:val="17"/>
          <w:w w:val="115"/>
          <w:sz w:val="22"/>
        </w:rPr>
        <w:t> </w:t>
      </w:r>
      <w:r>
        <w:rPr>
          <w:rFonts w:ascii="Calibri"/>
          <w:w w:val="115"/>
          <w:sz w:val="22"/>
        </w:rPr>
        <w:t>Children</w:t>
      </w:r>
      <w:r>
        <w:rPr>
          <w:rFonts w:ascii="Calibri"/>
          <w:spacing w:val="22"/>
          <w:w w:val="115"/>
          <w:sz w:val="22"/>
        </w:rPr>
        <w:t> </w:t>
      </w:r>
      <w:r>
        <w:rPr>
          <w:rFonts w:ascii="Calibri"/>
          <w:spacing w:val="-2"/>
          <w:w w:val="115"/>
          <w:sz w:val="22"/>
        </w:rPr>
        <w:t>$10,000</w:t>
      </w:r>
    </w:p>
    <w:p>
      <w:pPr>
        <w:spacing w:line="266" w:lineRule="exact" w:before="0"/>
        <w:ind w:left="828" w:right="0" w:firstLine="0"/>
        <w:jc w:val="left"/>
        <w:rPr>
          <w:rFonts w:ascii="Calibri"/>
          <w:sz w:val="22"/>
        </w:rPr>
      </w:pPr>
      <w:r>
        <w:rPr>
          <w:rFonts w:ascii="Calibri"/>
          <w:w w:val="120"/>
          <w:sz w:val="22"/>
        </w:rPr>
        <w:t>Elected</w:t>
      </w:r>
      <w:r>
        <w:rPr>
          <w:rFonts w:ascii="Calibri"/>
          <w:spacing w:val="17"/>
          <w:w w:val="120"/>
          <w:sz w:val="22"/>
        </w:rPr>
        <w:t> </w:t>
      </w:r>
      <w:r>
        <w:rPr>
          <w:rFonts w:ascii="Calibri"/>
          <w:w w:val="120"/>
          <w:sz w:val="22"/>
        </w:rPr>
        <w:t>Officials</w:t>
      </w:r>
      <w:r>
        <w:rPr>
          <w:rFonts w:ascii="Calibri"/>
          <w:spacing w:val="-8"/>
          <w:w w:val="120"/>
          <w:sz w:val="22"/>
        </w:rPr>
        <w:t> </w:t>
      </w:r>
      <w:r>
        <w:rPr>
          <w:rFonts w:ascii="Calibri"/>
          <w:w w:val="120"/>
          <w:sz w:val="22"/>
        </w:rPr>
        <w:t>(no</w:t>
      </w:r>
      <w:r>
        <w:rPr>
          <w:rFonts w:ascii="Calibri"/>
          <w:spacing w:val="-3"/>
          <w:w w:val="120"/>
          <w:sz w:val="22"/>
        </w:rPr>
        <w:t> </w:t>
      </w:r>
      <w:r>
        <w:rPr>
          <w:rFonts w:ascii="Calibri"/>
          <w:w w:val="120"/>
          <w:sz w:val="22"/>
        </w:rPr>
        <w:t>family</w:t>
      </w:r>
      <w:r>
        <w:rPr>
          <w:rFonts w:ascii="Calibri"/>
          <w:spacing w:val="2"/>
          <w:w w:val="120"/>
          <w:sz w:val="22"/>
        </w:rPr>
        <w:t> </w:t>
      </w:r>
      <w:r>
        <w:rPr>
          <w:rFonts w:ascii="Calibri"/>
          <w:w w:val="120"/>
          <w:sz w:val="22"/>
        </w:rPr>
        <w:t>coverage)</w:t>
      </w:r>
      <w:r>
        <w:rPr>
          <w:rFonts w:ascii="Calibri"/>
          <w:spacing w:val="12"/>
          <w:w w:val="120"/>
          <w:sz w:val="22"/>
        </w:rPr>
        <w:t> </w:t>
      </w:r>
      <w:r>
        <w:rPr>
          <w:rFonts w:ascii="Calibri"/>
          <w:spacing w:val="-2"/>
          <w:w w:val="120"/>
          <w:sz w:val="22"/>
        </w:rPr>
        <w:t>$50,000</w:t>
      </w:r>
    </w:p>
    <w:p>
      <w:pPr>
        <w:pStyle w:val="BodyText"/>
        <w:rPr>
          <w:rFonts w:ascii="Calibri"/>
          <w:sz w:val="22"/>
        </w:rPr>
      </w:pPr>
    </w:p>
    <w:p>
      <w:pPr>
        <w:pStyle w:val="BodyText"/>
        <w:spacing w:before="142"/>
        <w:rPr>
          <w:rFonts w:ascii="Calibri"/>
          <w:sz w:val="22"/>
        </w:rPr>
      </w:pPr>
    </w:p>
    <w:p>
      <w:pPr>
        <w:spacing w:line="235" w:lineRule="auto" w:before="0"/>
        <w:ind w:left="790" w:right="171" w:firstLine="0"/>
        <w:jc w:val="left"/>
        <w:rPr>
          <w:rFonts w:ascii="Calibri"/>
          <w:sz w:val="22"/>
        </w:rPr>
      </w:pPr>
      <w:r>
        <w:rPr>
          <w:rFonts w:ascii="Calibri"/>
          <w:color w:val="5085B8"/>
          <w:w w:val="120"/>
          <w:sz w:val="22"/>
        </w:rPr>
        <w:t>AD&amp;D</w:t>
      </w:r>
      <w:r>
        <w:rPr>
          <w:rFonts w:ascii="Calibri"/>
          <w:color w:val="5085B8"/>
          <w:spacing w:val="-17"/>
          <w:w w:val="120"/>
          <w:sz w:val="22"/>
        </w:rPr>
        <w:t> </w:t>
      </w:r>
      <w:r>
        <w:rPr>
          <w:rFonts w:ascii="Calibri"/>
          <w:color w:val="5085B8"/>
          <w:w w:val="120"/>
          <w:sz w:val="22"/>
        </w:rPr>
        <w:t>insurance:</w:t>
      </w:r>
      <w:r>
        <w:rPr>
          <w:rFonts w:ascii="Calibri"/>
          <w:color w:val="5085B8"/>
          <w:spacing w:val="-18"/>
          <w:w w:val="120"/>
          <w:sz w:val="22"/>
        </w:rPr>
        <w:t> </w:t>
      </w:r>
      <w:r>
        <w:rPr>
          <w:rFonts w:ascii="Calibri"/>
          <w:w w:val="120"/>
          <w:sz w:val="22"/>
        </w:rPr>
        <w:t>An</w:t>
      </w:r>
      <w:r>
        <w:rPr>
          <w:rFonts w:ascii="Calibri"/>
          <w:spacing w:val="-19"/>
          <w:w w:val="120"/>
          <w:sz w:val="22"/>
        </w:rPr>
        <w:t> </w:t>
      </w:r>
      <w:r>
        <w:rPr>
          <w:rFonts w:ascii="Calibri"/>
          <w:w w:val="120"/>
          <w:sz w:val="22"/>
        </w:rPr>
        <w:t>additional</w:t>
      </w:r>
      <w:r>
        <w:rPr>
          <w:rFonts w:ascii="Calibri"/>
          <w:spacing w:val="-15"/>
          <w:w w:val="120"/>
          <w:sz w:val="22"/>
        </w:rPr>
        <w:t> </w:t>
      </w:r>
      <w:r>
        <w:rPr>
          <w:rFonts w:ascii="Calibri"/>
          <w:w w:val="120"/>
          <w:sz w:val="22"/>
        </w:rPr>
        <w:t>$110,000</w:t>
      </w:r>
      <w:r>
        <w:rPr>
          <w:rFonts w:ascii="Calibri"/>
          <w:spacing w:val="-22"/>
          <w:w w:val="120"/>
          <w:sz w:val="22"/>
        </w:rPr>
        <w:t> </w:t>
      </w:r>
      <w:r>
        <w:rPr>
          <w:rFonts w:ascii="Calibri"/>
          <w:w w:val="120"/>
          <w:sz w:val="22"/>
        </w:rPr>
        <w:t>is </w:t>
      </w:r>
      <w:r>
        <w:rPr>
          <w:rFonts w:ascii="Calibri"/>
          <w:spacing w:val="-2"/>
          <w:w w:val="120"/>
          <w:sz w:val="22"/>
        </w:rPr>
        <w:t>provided</w:t>
      </w:r>
      <w:r>
        <w:rPr>
          <w:rFonts w:ascii="Calibri"/>
          <w:spacing w:val="-13"/>
          <w:w w:val="120"/>
          <w:sz w:val="22"/>
        </w:rPr>
        <w:t> </w:t>
      </w:r>
      <w:r>
        <w:rPr>
          <w:rFonts w:ascii="Calibri"/>
          <w:spacing w:val="-2"/>
          <w:w w:val="120"/>
          <w:sz w:val="22"/>
        </w:rPr>
        <w:t>to</w:t>
      </w:r>
      <w:r>
        <w:rPr>
          <w:rFonts w:ascii="Calibri"/>
          <w:spacing w:val="-16"/>
          <w:w w:val="120"/>
          <w:sz w:val="22"/>
        </w:rPr>
        <w:t> </w:t>
      </w:r>
      <w:r>
        <w:rPr>
          <w:rFonts w:ascii="Calibri"/>
          <w:spacing w:val="-2"/>
          <w:w w:val="120"/>
          <w:sz w:val="22"/>
        </w:rPr>
        <w:t>you</w:t>
      </w:r>
      <w:r>
        <w:rPr>
          <w:rFonts w:ascii="Calibri"/>
          <w:spacing w:val="-17"/>
          <w:w w:val="120"/>
          <w:sz w:val="22"/>
        </w:rPr>
        <w:t> </w:t>
      </w:r>
      <w:r>
        <w:rPr>
          <w:rFonts w:ascii="Calibri"/>
          <w:spacing w:val="-2"/>
          <w:w w:val="120"/>
          <w:sz w:val="22"/>
        </w:rPr>
        <w:t>if</w:t>
      </w:r>
      <w:r>
        <w:rPr>
          <w:rFonts w:ascii="Calibri"/>
          <w:spacing w:val="-17"/>
          <w:w w:val="120"/>
          <w:sz w:val="22"/>
        </w:rPr>
        <w:t> </w:t>
      </w:r>
      <w:r>
        <w:rPr>
          <w:rFonts w:ascii="Calibri"/>
          <w:spacing w:val="-2"/>
          <w:w w:val="120"/>
          <w:sz w:val="22"/>
        </w:rPr>
        <w:t>you</w:t>
      </w:r>
      <w:r>
        <w:rPr>
          <w:rFonts w:ascii="Calibri"/>
          <w:spacing w:val="-17"/>
          <w:w w:val="120"/>
          <w:sz w:val="22"/>
        </w:rPr>
        <w:t> </w:t>
      </w:r>
      <w:r>
        <w:rPr>
          <w:rFonts w:ascii="Calibri"/>
          <w:spacing w:val="-2"/>
          <w:w w:val="120"/>
          <w:sz w:val="22"/>
        </w:rPr>
        <w:t>lose</w:t>
      </w:r>
      <w:r>
        <w:rPr>
          <w:rFonts w:ascii="Calibri"/>
          <w:spacing w:val="-13"/>
          <w:w w:val="120"/>
          <w:sz w:val="22"/>
        </w:rPr>
        <w:t> </w:t>
      </w:r>
      <w:r>
        <w:rPr>
          <w:rFonts w:ascii="Calibri"/>
          <w:spacing w:val="-2"/>
          <w:w w:val="120"/>
          <w:sz w:val="22"/>
        </w:rPr>
        <w:t>a</w:t>
      </w:r>
      <w:r>
        <w:rPr>
          <w:rFonts w:ascii="Calibri"/>
          <w:spacing w:val="-13"/>
          <w:w w:val="120"/>
          <w:sz w:val="22"/>
        </w:rPr>
        <w:t> </w:t>
      </w:r>
      <w:r>
        <w:rPr>
          <w:rFonts w:ascii="Calibri"/>
          <w:spacing w:val="-2"/>
          <w:w w:val="120"/>
          <w:sz w:val="22"/>
        </w:rPr>
        <w:t>limb</w:t>
      </w:r>
      <w:r>
        <w:rPr>
          <w:rFonts w:ascii="Calibri"/>
          <w:spacing w:val="-13"/>
          <w:w w:val="120"/>
          <w:sz w:val="22"/>
        </w:rPr>
        <w:t> </w:t>
      </w:r>
      <w:r>
        <w:rPr>
          <w:rFonts w:ascii="Calibri"/>
          <w:spacing w:val="-2"/>
          <w:w w:val="120"/>
          <w:sz w:val="22"/>
        </w:rPr>
        <w:t>or</w:t>
      </w:r>
      <w:r>
        <w:rPr>
          <w:rFonts w:ascii="Calibri"/>
          <w:spacing w:val="-13"/>
          <w:w w:val="120"/>
          <w:sz w:val="22"/>
        </w:rPr>
        <w:t> </w:t>
      </w:r>
      <w:r>
        <w:rPr>
          <w:rFonts w:ascii="Calibri"/>
          <w:spacing w:val="-2"/>
          <w:w w:val="120"/>
          <w:sz w:val="22"/>
        </w:rPr>
        <w:t>pass</w:t>
      </w:r>
      <w:r>
        <w:rPr>
          <w:rFonts w:ascii="Calibri"/>
          <w:spacing w:val="-13"/>
          <w:w w:val="120"/>
          <w:sz w:val="22"/>
        </w:rPr>
        <w:t> </w:t>
      </w:r>
      <w:r>
        <w:rPr>
          <w:rFonts w:ascii="Calibri"/>
          <w:spacing w:val="-2"/>
          <w:w w:val="120"/>
          <w:sz w:val="22"/>
        </w:rPr>
        <w:t>away </w:t>
      </w:r>
      <w:r>
        <w:rPr>
          <w:rFonts w:ascii="Calibri"/>
          <w:w w:val="120"/>
          <w:sz w:val="22"/>
        </w:rPr>
        <w:t>in an accident. Riverdale City provides all eligible employees and elected officials</w:t>
      </w:r>
      <w:r>
        <w:rPr>
          <w:rFonts w:ascii="Calibri"/>
          <w:spacing w:val="-5"/>
          <w:w w:val="120"/>
          <w:sz w:val="22"/>
        </w:rPr>
        <w:t> </w:t>
      </w:r>
      <w:r>
        <w:rPr>
          <w:rFonts w:ascii="Calibri"/>
          <w:w w:val="120"/>
          <w:sz w:val="22"/>
        </w:rPr>
        <w:t>with the same benefits listed above.</w:t>
      </w:r>
    </w:p>
    <w:p>
      <w:pPr>
        <w:pStyle w:val="BodyText"/>
        <w:spacing w:before="235"/>
        <w:rPr>
          <w:rFonts w:ascii="Calibri"/>
          <w:sz w:val="22"/>
        </w:rPr>
      </w:pPr>
    </w:p>
    <w:p>
      <w:pPr>
        <w:spacing w:line="235" w:lineRule="auto" w:before="0"/>
        <w:ind w:left="861" w:right="105" w:firstLine="0"/>
        <w:jc w:val="both"/>
        <w:rPr>
          <w:rFonts w:ascii="Calibri"/>
          <w:sz w:val="22"/>
        </w:rPr>
      </w:pPr>
      <w:r>
        <w:rPr>
          <w:rFonts w:ascii="Calibri"/>
          <w:color w:val="5085B8"/>
          <w:spacing w:val="-2"/>
          <w:w w:val="125"/>
          <w:sz w:val="22"/>
        </w:rPr>
        <w:t>Line-Of-Duty</w:t>
      </w:r>
      <w:r>
        <w:rPr>
          <w:rFonts w:ascii="Calibri"/>
          <w:color w:val="5085B8"/>
          <w:spacing w:val="-14"/>
          <w:w w:val="125"/>
          <w:sz w:val="22"/>
        </w:rPr>
        <w:t> </w:t>
      </w:r>
      <w:r>
        <w:rPr>
          <w:rFonts w:ascii="Calibri"/>
          <w:color w:val="5085B8"/>
          <w:spacing w:val="-2"/>
          <w:w w:val="125"/>
          <w:sz w:val="22"/>
        </w:rPr>
        <w:t>Death</w:t>
      </w:r>
      <w:r>
        <w:rPr>
          <w:rFonts w:ascii="Calibri"/>
          <w:color w:val="5085B8"/>
          <w:spacing w:val="-14"/>
          <w:w w:val="125"/>
          <w:sz w:val="22"/>
        </w:rPr>
        <w:t> </w:t>
      </w:r>
      <w:r>
        <w:rPr>
          <w:rFonts w:ascii="Calibri"/>
          <w:color w:val="5085B8"/>
          <w:spacing w:val="-2"/>
          <w:w w:val="125"/>
          <w:sz w:val="22"/>
        </w:rPr>
        <w:t>Benefit</w:t>
      </w:r>
      <w:r>
        <w:rPr>
          <w:rFonts w:ascii="Calibri"/>
          <w:color w:val="16396D"/>
          <w:spacing w:val="-2"/>
          <w:w w:val="125"/>
          <w:sz w:val="22"/>
        </w:rPr>
        <w:t>:</w:t>
      </w:r>
      <w:r>
        <w:rPr>
          <w:rFonts w:ascii="Calibri"/>
          <w:color w:val="16396D"/>
          <w:spacing w:val="-13"/>
          <w:w w:val="125"/>
          <w:sz w:val="22"/>
        </w:rPr>
        <w:t> </w:t>
      </w:r>
      <w:r>
        <w:rPr>
          <w:rFonts w:ascii="Calibri"/>
          <w:spacing w:val="-2"/>
          <w:w w:val="125"/>
          <w:sz w:val="22"/>
        </w:rPr>
        <w:t>Benefit</w:t>
      </w:r>
      <w:r>
        <w:rPr>
          <w:rFonts w:ascii="Calibri"/>
          <w:spacing w:val="-14"/>
          <w:w w:val="125"/>
          <w:sz w:val="22"/>
        </w:rPr>
        <w:t> </w:t>
      </w:r>
      <w:r>
        <w:rPr>
          <w:rFonts w:ascii="Calibri"/>
          <w:spacing w:val="-2"/>
          <w:w w:val="125"/>
          <w:sz w:val="22"/>
        </w:rPr>
        <w:t>is</w:t>
      </w:r>
      <w:r>
        <w:rPr>
          <w:rFonts w:ascii="Calibri"/>
          <w:spacing w:val="-13"/>
          <w:w w:val="125"/>
          <w:sz w:val="22"/>
        </w:rPr>
        <w:t> </w:t>
      </w:r>
      <w:r>
        <w:rPr>
          <w:rFonts w:ascii="Calibri"/>
          <w:spacing w:val="-2"/>
          <w:w w:val="125"/>
          <w:sz w:val="22"/>
        </w:rPr>
        <w:t>offered </w:t>
      </w:r>
      <w:r>
        <w:rPr>
          <w:rFonts w:ascii="Calibri"/>
          <w:w w:val="120"/>
          <w:sz w:val="22"/>
        </w:rPr>
        <w:t>through</w:t>
      </w:r>
      <w:r>
        <w:rPr>
          <w:rFonts w:ascii="Calibri"/>
          <w:spacing w:val="-3"/>
          <w:w w:val="120"/>
          <w:sz w:val="22"/>
        </w:rPr>
        <w:t> </w:t>
      </w:r>
      <w:r>
        <w:rPr>
          <w:rFonts w:ascii="Calibri"/>
          <w:w w:val="120"/>
          <w:sz w:val="22"/>
        </w:rPr>
        <w:t>PEHP for eligible police officers</w:t>
      </w:r>
      <w:r>
        <w:rPr>
          <w:rFonts w:ascii="Calibri"/>
          <w:spacing w:val="-6"/>
          <w:w w:val="120"/>
          <w:sz w:val="22"/>
        </w:rPr>
        <w:t> </w:t>
      </w:r>
      <w:r>
        <w:rPr>
          <w:rFonts w:ascii="Calibri"/>
          <w:w w:val="120"/>
          <w:sz w:val="22"/>
        </w:rPr>
        <w:t>in</w:t>
      </w:r>
      <w:r>
        <w:rPr>
          <w:rFonts w:ascii="Calibri"/>
          <w:spacing w:val="-6"/>
          <w:w w:val="120"/>
          <w:sz w:val="22"/>
        </w:rPr>
        <w:t> </w:t>
      </w:r>
      <w:r>
        <w:rPr>
          <w:rFonts w:ascii="Calibri"/>
          <w:w w:val="120"/>
          <w:sz w:val="22"/>
        </w:rPr>
        <w:t>the </w:t>
      </w:r>
      <w:r>
        <w:rPr>
          <w:rFonts w:ascii="Calibri"/>
          <w:w w:val="125"/>
          <w:sz w:val="22"/>
        </w:rPr>
        <w:t>amount of $50,000.</w:t>
      </w:r>
    </w:p>
    <w:p>
      <w:pPr>
        <w:pStyle w:val="BodyText"/>
        <w:spacing w:before="17"/>
        <w:rPr>
          <w:rFonts w:ascii="Calibri"/>
          <w:sz w:val="22"/>
        </w:rPr>
      </w:pPr>
    </w:p>
    <w:p>
      <w:pPr>
        <w:spacing w:line="235" w:lineRule="auto" w:before="0"/>
        <w:ind w:left="841" w:right="582" w:firstLine="0"/>
        <w:jc w:val="left"/>
        <w:rPr>
          <w:rFonts w:ascii="Calibri"/>
          <w:sz w:val="22"/>
        </w:rPr>
      </w:pPr>
      <w:r>
        <w:rPr>
          <w:rFonts w:ascii="Calibri"/>
          <w:color w:val="5085B8"/>
          <w:w w:val="120"/>
          <w:sz w:val="22"/>
        </w:rPr>
        <w:t>Portability</w:t>
      </w:r>
      <w:r>
        <w:rPr>
          <w:rFonts w:ascii="Calibri"/>
          <w:color w:val="5085B8"/>
          <w:spacing w:val="-4"/>
          <w:w w:val="120"/>
          <w:sz w:val="22"/>
        </w:rPr>
        <w:t> </w:t>
      </w:r>
      <w:r>
        <w:rPr>
          <w:rFonts w:ascii="Calibri"/>
          <w:color w:val="5085B8"/>
          <w:w w:val="120"/>
          <w:sz w:val="22"/>
        </w:rPr>
        <w:t>available</w:t>
      </w:r>
      <w:r>
        <w:rPr>
          <w:rFonts w:ascii="Calibri"/>
          <w:color w:val="5085B8"/>
          <w:spacing w:val="-4"/>
          <w:w w:val="120"/>
          <w:sz w:val="22"/>
        </w:rPr>
        <w:t> </w:t>
      </w:r>
      <w:r>
        <w:rPr>
          <w:rFonts w:ascii="Calibri"/>
          <w:color w:val="5085B8"/>
          <w:w w:val="120"/>
          <w:sz w:val="22"/>
        </w:rPr>
        <w:t>at</w:t>
      </w:r>
      <w:r>
        <w:rPr>
          <w:rFonts w:ascii="Calibri"/>
          <w:color w:val="5085B8"/>
          <w:spacing w:val="-4"/>
          <w:w w:val="120"/>
          <w:sz w:val="22"/>
        </w:rPr>
        <w:t> </w:t>
      </w:r>
      <w:r>
        <w:rPr>
          <w:rFonts w:ascii="Calibri"/>
          <w:color w:val="5085B8"/>
          <w:w w:val="120"/>
          <w:sz w:val="22"/>
        </w:rPr>
        <w:t>25%</w:t>
      </w:r>
      <w:r>
        <w:rPr>
          <w:rFonts w:ascii="Calibri"/>
          <w:color w:val="5085B8"/>
          <w:spacing w:val="-4"/>
          <w:w w:val="120"/>
          <w:sz w:val="22"/>
        </w:rPr>
        <w:t> </w:t>
      </w:r>
      <w:r>
        <w:rPr>
          <w:rFonts w:ascii="Calibri"/>
          <w:color w:val="5085B8"/>
          <w:w w:val="120"/>
          <w:sz w:val="22"/>
        </w:rPr>
        <w:t>of</w:t>
      </w:r>
      <w:r>
        <w:rPr>
          <w:rFonts w:ascii="Calibri"/>
          <w:color w:val="5085B8"/>
          <w:spacing w:val="-6"/>
          <w:w w:val="120"/>
          <w:sz w:val="22"/>
        </w:rPr>
        <w:t> </w:t>
      </w:r>
      <w:r>
        <w:rPr>
          <w:rFonts w:ascii="Calibri"/>
          <w:color w:val="5085B8"/>
          <w:w w:val="120"/>
          <w:sz w:val="22"/>
        </w:rPr>
        <w:t>coverage </w:t>
      </w:r>
      <w:r>
        <w:rPr>
          <w:rFonts w:ascii="Calibri"/>
          <w:color w:val="5085B8"/>
          <w:spacing w:val="-2"/>
          <w:w w:val="120"/>
          <w:sz w:val="22"/>
        </w:rPr>
        <w:t>amount:</w:t>
      </w:r>
    </w:p>
    <w:p>
      <w:pPr>
        <w:spacing w:line="235" w:lineRule="auto" w:before="2"/>
        <w:ind w:left="841" w:right="582" w:firstLine="0"/>
        <w:jc w:val="left"/>
        <w:rPr>
          <w:rFonts w:ascii="Calibri"/>
          <w:sz w:val="22"/>
        </w:rPr>
      </w:pPr>
      <w:r>
        <w:rPr>
          <w:rFonts w:ascii="Calibri"/>
          <w:w w:val="120"/>
          <w:sz w:val="22"/>
        </w:rPr>
        <w:t>Which</w:t>
      </w:r>
      <w:r>
        <w:rPr>
          <w:rFonts w:ascii="Calibri"/>
          <w:spacing w:val="-15"/>
          <w:w w:val="120"/>
          <w:sz w:val="22"/>
        </w:rPr>
        <w:t> </w:t>
      </w:r>
      <w:r>
        <w:rPr>
          <w:rFonts w:ascii="Calibri"/>
          <w:w w:val="120"/>
          <w:sz w:val="22"/>
        </w:rPr>
        <w:t>means</w:t>
      </w:r>
      <w:r>
        <w:rPr>
          <w:rFonts w:ascii="Calibri"/>
          <w:spacing w:val="21"/>
          <w:w w:val="120"/>
          <w:sz w:val="22"/>
        </w:rPr>
        <w:t> </w:t>
      </w:r>
      <w:r>
        <w:rPr>
          <w:rFonts w:ascii="Calibri"/>
          <w:w w:val="120"/>
          <w:sz w:val="22"/>
        </w:rPr>
        <w:t>you</w:t>
      </w:r>
      <w:r>
        <w:rPr>
          <w:rFonts w:ascii="Calibri"/>
          <w:spacing w:val="-14"/>
          <w:w w:val="120"/>
          <w:sz w:val="22"/>
        </w:rPr>
        <w:t> </w:t>
      </w:r>
      <w:r>
        <w:rPr>
          <w:rFonts w:ascii="Calibri"/>
          <w:w w:val="120"/>
          <w:sz w:val="22"/>
        </w:rPr>
        <w:t>may</w:t>
      </w:r>
      <w:r>
        <w:rPr>
          <w:rFonts w:ascii="Calibri"/>
          <w:spacing w:val="-15"/>
          <w:w w:val="120"/>
          <w:sz w:val="22"/>
        </w:rPr>
        <w:t> </w:t>
      </w:r>
      <w:r>
        <w:rPr>
          <w:rFonts w:ascii="Calibri"/>
          <w:w w:val="120"/>
          <w:sz w:val="22"/>
        </w:rPr>
        <w:t>continue</w:t>
      </w:r>
      <w:r>
        <w:rPr>
          <w:rFonts w:ascii="Calibri"/>
          <w:spacing w:val="-15"/>
          <w:w w:val="120"/>
          <w:sz w:val="22"/>
        </w:rPr>
        <w:t> </w:t>
      </w:r>
      <w:r>
        <w:rPr>
          <w:rFonts w:ascii="Calibri"/>
          <w:w w:val="120"/>
          <w:sz w:val="22"/>
        </w:rPr>
        <w:t>a</w:t>
      </w:r>
      <w:r>
        <w:rPr>
          <w:rFonts w:ascii="Calibri"/>
          <w:spacing w:val="-15"/>
          <w:w w:val="120"/>
          <w:sz w:val="22"/>
        </w:rPr>
        <w:t> </w:t>
      </w:r>
      <w:r>
        <w:rPr>
          <w:rFonts w:ascii="Calibri"/>
          <w:w w:val="120"/>
          <w:sz w:val="22"/>
        </w:rPr>
        <w:t>policy without having to answer any medical </w:t>
      </w:r>
      <w:r>
        <w:rPr>
          <w:rFonts w:ascii="Calibri"/>
          <w:spacing w:val="-2"/>
          <w:w w:val="120"/>
          <w:sz w:val="22"/>
        </w:rPr>
        <w:t>questions.</w:t>
      </w:r>
    </w:p>
    <w:p>
      <w:pPr>
        <w:spacing w:line="235" w:lineRule="auto" w:before="103"/>
        <w:ind w:left="367" w:right="1304" w:firstLine="0"/>
        <w:jc w:val="left"/>
        <w:rPr>
          <w:rFonts w:ascii="Calibri"/>
          <w:sz w:val="22"/>
        </w:rPr>
      </w:pPr>
      <w:r>
        <w:rPr/>
        <w:br w:type="column"/>
      </w:r>
      <w:r>
        <w:rPr>
          <w:rFonts w:ascii="Calibri"/>
          <w:color w:val="5085B8"/>
          <w:w w:val="120"/>
          <w:sz w:val="22"/>
        </w:rPr>
        <w:t>Voluntary</w:t>
      </w:r>
      <w:r>
        <w:rPr>
          <w:rFonts w:ascii="Calibri"/>
          <w:color w:val="5085B8"/>
          <w:spacing w:val="-3"/>
          <w:w w:val="120"/>
          <w:sz w:val="22"/>
        </w:rPr>
        <w:t> </w:t>
      </w:r>
      <w:r>
        <w:rPr>
          <w:rFonts w:ascii="Calibri"/>
          <w:color w:val="5085B8"/>
          <w:w w:val="120"/>
          <w:sz w:val="22"/>
        </w:rPr>
        <w:t>Life insurance </w:t>
      </w:r>
      <w:r>
        <w:rPr>
          <w:rFonts w:ascii="Calibri"/>
          <w:w w:val="120"/>
          <w:sz w:val="22"/>
        </w:rPr>
        <w:t>Insured by PEHP In</w:t>
      </w:r>
      <w:r>
        <w:rPr>
          <w:rFonts w:ascii="Calibri"/>
          <w:spacing w:val="-16"/>
          <w:w w:val="120"/>
          <w:sz w:val="22"/>
        </w:rPr>
        <w:t> </w:t>
      </w:r>
      <w:r>
        <w:rPr>
          <w:rFonts w:ascii="Calibri"/>
          <w:w w:val="120"/>
          <w:sz w:val="22"/>
        </w:rPr>
        <w:t>addition</w:t>
      </w:r>
      <w:r>
        <w:rPr>
          <w:rFonts w:ascii="Calibri"/>
          <w:spacing w:val="-15"/>
          <w:w w:val="120"/>
          <w:sz w:val="22"/>
        </w:rPr>
        <w:t> </w:t>
      </w:r>
      <w:r>
        <w:rPr>
          <w:rFonts w:ascii="Calibri"/>
          <w:w w:val="120"/>
          <w:sz w:val="22"/>
        </w:rPr>
        <w:t>to</w:t>
      </w:r>
      <w:r>
        <w:rPr>
          <w:rFonts w:ascii="Calibri"/>
          <w:spacing w:val="-12"/>
          <w:w w:val="120"/>
          <w:sz w:val="22"/>
        </w:rPr>
        <w:t> </w:t>
      </w:r>
      <w:r>
        <w:rPr>
          <w:rFonts w:ascii="Calibri"/>
          <w:w w:val="120"/>
          <w:sz w:val="22"/>
        </w:rPr>
        <w:t>the</w:t>
      </w:r>
      <w:r>
        <w:rPr>
          <w:rFonts w:ascii="Calibri"/>
          <w:spacing w:val="-10"/>
          <w:w w:val="120"/>
          <w:sz w:val="22"/>
        </w:rPr>
        <w:t> </w:t>
      </w:r>
      <w:r>
        <w:rPr>
          <w:rFonts w:ascii="Calibri"/>
          <w:w w:val="120"/>
          <w:sz w:val="22"/>
        </w:rPr>
        <w:t>employer</w:t>
      </w:r>
      <w:r>
        <w:rPr>
          <w:rFonts w:ascii="Calibri"/>
          <w:spacing w:val="-9"/>
          <w:w w:val="120"/>
          <w:sz w:val="22"/>
        </w:rPr>
        <w:t> </w:t>
      </w:r>
      <w:r>
        <w:rPr>
          <w:rFonts w:ascii="Calibri"/>
          <w:w w:val="120"/>
          <w:sz w:val="22"/>
        </w:rPr>
        <w:t>provided</w:t>
      </w:r>
      <w:r>
        <w:rPr>
          <w:rFonts w:ascii="Calibri"/>
          <w:spacing w:val="-12"/>
          <w:w w:val="120"/>
          <w:sz w:val="22"/>
        </w:rPr>
        <w:t> </w:t>
      </w:r>
      <w:r>
        <w:rPr>
          <w:rFonts w:ascii="Calibri"/>
          <w:w w:val="120"/>
          <w:sz w:val="22"/>
        </w:rPr>
        <w:t>Basic Life,</w:t>
      </w:r>
      <w:r>
        <w:rPr>
          <w:rFonts w:ascii="Calibri"/>
          <w:spacing w:val="-8"/>
          <w:w w:val="120"/>
          <w:sz w:val="22"/>
        </w:rPr>
        <w:t> </w:t>
      </w:r>
      <w:r>
        <w:rPr>
          <w:rFonts w:ascii="Calibri"/>
          <w:w w:val="120"/>
          <w:sz w:val="22"/>
        </w:rPr>
        <w:t>eligible</w:t>
      </w:r>
      <w:r>
        <w:rPr>
          <w:rFonts w:ascii="Calibri"/>
          <w:spacing w:val="-6"/>
          <w:w w:val="120"/>
          <w:sz w:val="22"/>
        </w:rPr>
        <w:t> </w:t>
      </w:r>
      <w:r>
        <w:rPr>
          <w:rFonts w:ascii="Calibri"/>
          <w:w w:val="120"/>
          <w:sz w:val="22"/>
        </w:rPr>
        <w:t>employees may</w:t>
      </w:r>
      <w:r>
        <w:rPr>
          <w:rFonts w:ascii="Calibri"/>
          <w:spacing w:val="-5"/>
          <w:w w:val="120"/>
          <w:sz w:val="22"/>
        </w:rPr>
        <w:t> </w:t>
      </w:r>
      <w:r>
        <w:rPr>
          <w:rFonts w:ascii="Calibri"/>
          <w:w w:val="120"/>
          <w:sz w:val="22"/>
        </w:rPr>
        <w:t>qualify</w:t>
      </w:r>
      <w:r>
        <w:rPr>
          <w:rFonts w:ascii="Calibri"/>
          <w:spacing w:val="-16"/>
          <w:w w:val="120"/>
          <w:sz w:val="22"/>
        </w:rPr>
        <w:t> </w:t>
      </w:r>
      <w:r>
        <w:rPr>
          <w:rFonts w:ascii="Calibri"/>
          <w:w w:val="120"/>
          <w:sz w:val="22"/>
        </w:rPr>
        <w:t>for</w:t>
      </w:r>
      <w:r>
        <w:rPr>
          <w:rFonts w:ascii="Calibri"/>
          <w:spacing w:val="-4"/>
          <w:w w:val="120"/>
          <w:sz w:val="22"/>
        </w:rPr>
        <w:t> </w:t>
      </w:r>
      <w:r>
        <w:rPr>
          <w:rFonts w:ascii="Calibri"/>
          <w:w w:val="120"/>
          <w:sz w:val="22"/>
        </w:rPr>
        <w:t>up to $500,000 in increments of $25,000.</w:t>
      </w:r>
    </w:p>
    <w:p>
      <w:pPr>
        <w:spacing w:line="266" w:lineRule="exact" w:before="18"/>
        <w:ind w:left="367" w:right="0" w:firstLine="0"/>
        <w:jc w:val="left"/>
        <w:rPr>
          <w:rFonts w:ascii="Calibri"/>
          <w:sz w:val="22"/>
        </w:rPr>
      </w:pPr>
      <w:r>
        <w:rPr>
          <w:rFonts w:ascii="Calibri"/>
          <w:w w:val="115"/>
          <w:sz w:val="22"/>
        </w:rPr>
        <w:t>New</w:t>
      </w:r>
      <w:r>
        <w:rPr>
          <w:rFonts w:ascii="Calibri"/>
          <w:spacing w:val="18"/>
          <w:w w:val="115"/>
          <w:sz w:val="22"/>
        </w:rPr>
        <w:t> </w:t>
      </w:r>
      <w:r>
        <w:rPr>
          <w:rFonts w:ascii="Calibri"/>
          <w:w w:val="115"/>
          <w:sz w:val="22"/>
        </w:rPr>
        <w:t>Hire</w:t>
      </w:r>
      <w:r>
        <w:rPr>
          <w:rFonts w:ascii="Calibri"/>
          <w:spacing w:val="9"/>
          <w:w w:val="115"/>
          <w:sz w:val="22"/>
        </w:rPr>
        <w:t> </w:t>
      </w:r>
      <w:r>
        <w:rPr>
          <w:rFonts w:ascii="Calibri"/>
          <w:w w:val="115"/>
          <w:sz w:val="22"/>
        </w:rPr>
        <w:t>Guaranteed</w:t>
      </w:r>
      <w:r>
        <w:rPr>
          <w:rFonts w:ascii="Calibri"/>
          <w:spacing w:val="13"/>
          <w:w w:val="115"/>
          <w:sz w:val="22"/>
        </w:rPr>
        <w:t> </w:t>
      </w:r>
      <w:r>
        <w:rPr>
          <w:rFonts w:ascii="Calibri"/>
          <w:w w:val="115"/>
          <w:sz w:val="22"/>
        </w:rPr>
        <w:t>Issue:</w:t>
      </w:r>
      <w:r>
        <w:rPr>
          <w:rFonts w:ascii="Calibri"/>
          <w:spacing w:val="11"/>
          <w:w w:val="115"/>
          <w:sz w:val="22"/>
        </w:rPr>
        <w:t> </w:t>
      </w:r>
      <w:r>
        <w:rPr>
          <w:rFonts w:ascii="Calibri"/>
          <w:w w:val="115"/>
          <w:sz w:val="22"/>
        </w:rPr>
        <w:t>Up</w:t>
      </w:r>
      <w:r>
        <w:rPr>
          <w:rFonts w:ascii="Calibri"/>
          <w:spacing w:val="17"/>
          <w:w w:val="115"/>
          <w:sz w:val="22"/>
        </w:rPr>
        <w:t> </w:t>
      </w:r>
      <w:r>
        <w:rPr>
          <w:rFonts w:ascii="Calibri"/>
          <w:spacing w:val="-5"/>
          <w:w w:val="115"/>
          <w:sz w:val="22"/>
        </w:rPr>
        <w:t>to</w:t>
      </w:r>
    </w:p>
    <w:p>
      <w:pPr>
        <w:spacing w:line="266" w:lineRule="exact" w:before="0"/>
        <w:ind w:left="367" w:right="0" w:firstLine="0"/>
        <w:jc w:val="left"/>
        <w:rPr>
          <w:rFonts w:ascii="Calibri"/>
          <w:sz w:val="22"/>
        </w:rPr>
      </w:pPr>
      <w:r>
        <w:rPr>
          <w:rFonts w:ascii="Calibri"/>
          <w:spacing w:val="-2"/>
          <w:w w:val="125"/>
          <w:sz w:val="22"/>
        </w:rPr>
        <w:t>$200,000</w:t>
      </w:r>
    </w:p>
    <w:p>
      <w:pPr>
        <w:pStyle w:val="BodyText"/>
        <w:spacing w:before="32"/>
        <w:rPr>
          <w:rFonts w:ascii="Calibri"/>
          <w:sz w:val="22"/>
        </w:rPr>
      </w:pPr>
    </w:p>
    <w:p>
      <w:pPr>
        <w:spacing w:line="266" w:lineRule="exact" w:before="0"/>
        <w:ind w:left="367" w:right="0" w:firstLine="0"/>
        <w:jc w:val="left"/>
        <w:rPr>
          <w:rFonts w:ascii="Calibri"/>
          <w:sz w:val="22"/>
        </w:rPr>
      </w:pPr>
      <w:r>
        <w:rPr>
          <w:rFonts w:ascii="Calibri"/>
          <w:w w:val="120"/>
          <w:sz w:val="22"/>
        </w:rPr>
        <w:t>Your</w:t>
      </w:r>
      <w:r>
        <w:rPr>
          <w:rFonts w:ascii="Calibri"/>
          <w:spacing w:val="-13"/>
          <w:w w:val="120"/>
          <w:sz w:val="22"/>
        </w:rPr>
        <w:t> </w:t>
      </w:r>
      <w:r>
        <w:rPr>
          <w:rFonts w:ascii="Calibri"/>
          <w:w w:val="120"/>
          <w:sz w:val="22"/>
        </w:rPr>
        <w:t>legal</w:t>
      </w:r>
      <w:r>
        <w:rPr>
          <w:rFonts w:ascii="Calibri"/>
          <w:spacing w:val="-5"/>
          <w:w w:val="120"/>
          <w:sz w:val="22"/>
        </w:rPr>
        <w:t> </w:t>
      </w:r>
      <w:r>
        <w:rPr>
          <w:rFonts w:ascii="Calibri"/>
          <w:w w:val="120"/>
          <w:sz w:val="22"/>
        </w:rPr>
        <w:t>spouse</w:t>
      </w:r>
      <w:r>
        <w:rPr>
          <w:rFonts w:ascii="Calibri"/>
          <w:spacing w:val="-15"/>
          <w:w w:val="120"/>
          <w:sz w:val="22"/>
        </w:rPr>
        <w:t> </w:t>
      </w:r>
      <w:r>
        <w:rPr>
          <w:rFonts w:ascii="Calibri"/>
          <w:w w:val="120"/>
          <w:sz w:val="22"/>
        </w:rPr>
        <w:t>may</w:t>
      </w:r>
      <w:r>
        <w:rPr>
          <w:rFonts w:ascii="Calibri"/>
          <w:spacing w:val="-9"/>
          <w:w w:val="120"/>
          <w:sz w:val="22"/>
        </w:rPr>
        <w:t> </w:t>
      </w:r>
      <w:r>
        <w:rPr>
          <w:rFonts w:ascii="Calibri"/>
          <w:w w:val="120"/>
          <w:sz w:val="22"/>
        </w:rPr>
        <w:t>qualify</w:t>
      </w:r>
      <w:r>
        <w:rPr>
          <w:rFonts w:ascii="Calibri"/>
          <w:spacing w:val="-17"/>
          <w:w w:val="120"/>
          <w:sz w:val="22"/>
        </w:rPr>
        <w:t> </w:t>
      </w:r>
      <w:r>
        <w:rPr>
          <w:rFonts w:ascii="Calibri"/>
          <w:w w:val="120"/>
          <w:sz w:val="22"/>
        </w:rPr>
        <w:t>for</w:t>
      </w:r>
      <w:r>
        <w:rPr>
          <w:rFonts w:ascii="Calibri"/>
          <w:spacing w:val="-15"/>
          <w:w w:val="120"/>
          <w:sz w:val="22"/>
        </w:rPr>
        <w:t> </w:t>
      </w:r>
      <w:r>
        <w:rPr>
          <w:rFonts w:ascii="Calibri"/>
          <w:w w:val="120"/>
          <w:sz w:val="22"/>
        </w:rPr>
        <w:t>up</w:t>
      </w:r>
      <w:r>
        <w:rPr>
          <w:rFonts w:ascii="Calibri"/>
          <w:spacing w:val="-13"/>
          <w:w w:val="120"/>
          <w:sz w:val="22"/>
        </w:rPr>
        <w:t> </w:t>
      </w:r>
      <w:r>
        <w:rPr>
          <w:rFonts w:ascii="Calibri"/>
          <w:spacing w:val="-5"/>
          <w:w w:val="120"/>
          <w:sz w:val="22"/>
        </w:rPr>
        <w:t>to</w:t>
      </w:r>
    </w:p>
    <w:p>
      <w:pPr>
        <w:spacing w:line="266" w:lineRule="exact" w:before="0"/>
        <w:ind w:left="367" w:right="0" w:firstLine="0"/>
        <w:jc w:val="left"/>
        <w:rPr>
          <w:rFonts w:ascii="Calibri"/>
          <w:sz w:val="22"/>
        </w:rPr>
      </w:pPr>
      <w:r>
        <w:rPr>
          <w:rFonts w:ascii="Calibri"/>
          <w:spacing w:val="-2"/>
          <w:w w:val="120"/>
          <w:sz w:val="22"/>
        </w:rPr>
        <w:t>$500,000.</w:t>
      </w:r>
    </w:p>
    <w:p>
      <w:pPr>
        <w:spacing w:before="15"/>
        <w:ind w:left="367" w:right="0" w:firstLine="0"/>
        <w:jc w:val="left"/>
        <w:rPr>
          <w:rFonts w:ascii="Calibri"/>
          <w:sz w:val="22"/>
        </w:rPr>
      </w:pPr>
      <w:r>
        <w:rPr>
          <w:rFonts w:ascii="Calibri"/>
          <w:spacing w:val="-2"/>
          <w:w w:val="120"/>
          <w:sz w:val="22"/>
        </w:rPr>
        <w:t>Spouse</w:t>
      </w:r>
      <w:r>
        <w:rPr>
          <w:rFonts w:ascii="Calibri"/>
          <w:spacing w:val="-9"/>
          <w:w w:val="120"/>
          <w:sz w:val="22"/>
        </w:rPr>
        <w:t> </w:t>
      </w:r>
      <w:r>
        <w:rPr>
          <w:rFonts w:ascii="Calibri"/>
          <w:spacing w:val="-2"/>
          <w:w w:val="120"/>
          <w:sz w:val="22"/>
        </w:rPr>
        <w:t>Guaranteed</w:t>
      </w:r>
      <w:r>
        <w:rPr>
          <w:rFonts w:ascii="Calibri"/>
          <w:spacing w:val="-7"/>
          <w:w w:val="120"/>
          <w:sz w:val="22"/>
        </w:rPr>
        <w:t> </w:t>
      </w:r>
      <w:r>
        <w:rPr>
          <w:rFonts w:ascii="Calibri"/>
          <w:spacing w:val="-2"/>
          <w:w w:val="120"/>
          <w:sz w:val="22"/>
        </w:rPr>
        <w:t>Issue:</w:t>
      </w:r>
      <w:r>
        <w:rPr>
          <w:rFonts w:ascii="Calibri"/>
          <w:spacing w:val="-7"/>
          <w:w w:val="120"/>
          <w:sz w:val="22"/>
        </w:rPr>
        <w:t> </w:t>
      </w:r>
      <w:r>
        <w:rPr>
          <w:rFonts w:ascii="Calibri"/>
          <w:spacing w:val="-2"/>
          <w:w w:val="120"/>
          <w:sz w:val="22"/>
        </w:rPr>
        <w:t>Up</w:t>
      </w:r>
      <w:r>
        <w:rPr>
          <w:rFonts w:ascii="Calibri"/>
          <w:spacing w:val="-9"/>
          <w:w w:val="120"/>
          <w:sz w:val="22"/>
        </w:rPr>
        <w:t> </w:t>
      </w:r>
      <w:r>
        <w:rPr>
          <w:rFonts w:ascii="Calibri"/>
          <w:spacing w:val="-2"/>
          <w:w w:val="120"/>
          <w:sz w:val="22"/>
        </w:rPr>
        <w:t>to</w:t>
      </w:r>
      <w:r>
        <w:rPr>
          <w:rFonts w:ascii="Calibri"/>
          <w:spacing w:val="-6"/>
          <w:w w:val="120"/>
          <w:sz w:val="22"/>
        </w:rPr>
        <w:t> </w:t>
      </w:r>
      <w:r>
        <w:rPr>
          <w:rFonts w:ascii="Calibri"/>
          <w:spacing w:val="-2"/>
          <w:w w:val="120"/>
          <w:sz w:val="22"/>
        </w:rPr>
        <w:t>$50,000</w:t>
      </w:r>
    </w:p>
    <w:p>
      <w:pPr>
        <w:pStyle w:val="BodyText"/>
        <w:spacing w:before="32"/>
        <w:rPr>
          <w:rFonts w:ascii="Calibri"/>
          <w:sz w:val="22"/>
        </w:rPr>
      </w:pPr>
    </w:p>
    <w:p>
      <w:pPr>
        <w:spacing w:line="266" w:lineRule="exact" w:before="0"/>
        <w:ind w:left="367" w:right="0" w:firstLine="0"/>
        <w:jc w:val="left"/>
        <w:rPr>
          <w:rFonts w:ascii="Calibri"/>
          <w:sz w:val="22"/>
        </w:rPr>
      </w:pPr>
      <w:r>
        <w:rPr>
          <w:rFonts w:ascii="Calibri"/>
          <w:w w:val="120"/>
          <w:sz w:val="22"/>
        </w:rPr>
        <w:t>Eligible</w:t>
      </w:r>
      <w:r>
        <w:rPr>
          <w:rFonts w:ascii="Calibri"/>
          <w:spacing w:val="-9"/>
          <w:w w:val="120"/>
          <w:sz w:val="22"/>
        </w:rPr>
        <w:t> </w:t>
      </w:r>
      <w:r>
        <w:rPr>
          <w:rFonts w:ascii="Calibri"/>
          <w:w w:val="120"/>
          <w:sz w:val="22"/>
        </w:rPr>
        <w:t>dependent</w:t>
      </w:r>
      <w:r>
        <w:rPr>
          <w:rFonts w:ascii="Calibri"/>
          <w:spacing w:val="-7"/>
          <w:w w:val="120"/>
          <w:sz w:val="22"/>
        </w:rPr>
        <w:t> </w:t>
      </w:r>
      <w:r>
        <w:rPr>
          <w:rFonts w:ascii="Calibri"/>
          <w:w w:val="120"/>
          <w:sz w:val="22"/>
        </w:rPr>
        <w:t>children:</w:t>
      </w:r>
      <w:r>
        <w:rPr>
          <w:rFonts w:ascii="Calibri"/>
          <w:spacing w:val="-12"/>
          <w:w w:val="120"/>
          <w:sz w:val="22"/>
        </w:rPr>
        <w:t> </w:t>
      </w:r>
      <w:r>
        <w:rPr>
          <w:rFonts w:ascii="Calibri"/>
          <w:w w:val="120"/>
          <w:sz w:val="22"/>
        </w:rPr>
        <w:t>The</w:t>
      </w:r>
      <w:r>
        <w:rPr>
          <w:rFonts w:ascii="Calibri"/>
          <w:spacing w:val="-7"/>
          <w:w w:val="120"/>
          <w:sz w:val="22"/>
        </w:rPr>
        <w:t> </w:t>
      </w:r>
      <w:r>
        <w:rPr>
          <w:rFonts w:ascii="Calibri"/>
          <w:w w:val="120"/>
          <w:sz w:val="22"/>
        </w:rPr>
        <w:t>City</w:t>
      </w:r>
      <w:r>
        <w:rPr>
          <w:rFonts w:ascii="Calibri"/>
          <w:spacing w:val="-13"/>
          <w:w w:val="120"/>
          <w:sz w:val="22"/>
        </w:rPr>
        <w:t> </w:t>
      </w:r>
      <w:r>
        <w:rPr>
          <w:rFonts w:ascii="Calibri"/>
          <w:spacing w:val="-2"/>
          <w:w w:val="120"/>
          <w:sz w:val="22"/>
        </w:rPr>
        <w:t>funds</w:t>
      </w:r>
    </w:p>
    <w:p>
      <w:pPr>
        <w:spacing w:line="235" w:lineRule="auto" w:before="2"/>
        <w:ind w:left="367" w:right="1082" w:firstLine="0"/>
        <w:jc w:val="left"/>
        <w:rPr>
          <w:rFonts w:ascii="Calibri"/>
          <w:sz w:val="22"/>
        </w:rPr>
      </w:pPr>
      <w:r>
        <w:rPr>
          <w:rFonts w:ascii="Calibri"/>
          <w:spacing w:val="-2"/>
          <w:w w:val="120"/>
          <w:sz w:val="22"/>
        </w:rPr>
        <w:t>$10,000</w:t>
      </w:r>
      <w:r>
        <w:rPr>
          <w:rFonts w:ascii="Calibri"/>
          <w:spacing w:val="-17"/>
          <w:w w:val="120"/>
          <w:sz w:val="22"/>
        </w:rPr>
        <w:t> </w:t>
      </w:r>
      <w:r>
        <w:rPr>
          <w:rFonts w:ascii="Calibri"/>
          <w:spacing w:val="-2"/>
          <w:w w:val="120"/>
          <w:sz w:val="22"/>
        </w:rPr>
        <w:t>at</w:t>
      </w:r>
      <w:r>
        <w:rPr>
          <w:rFonts w:ascii="Calibri"/>
          <w:spacing w:val="-13"/>
          <w:w w:val="120"/>
          <w:sz w:val="22"/>
        </w:rPr>
        <w:t> </w:t>
      </w:r>
      <w:r>
        <w:rPr>
          <w:rFonts w:ascii="Calibri"/>
          <w:spacing w:val="-2"/>
          <w:w w:val="120"/>
          <w:sz w:val="22"/>
        </w:rPr>
        <w:t>no</w:t>
      </w:r>
      <w:r>
        <w:rPr>
          <w:rFonts w:ascii="Calibri"/>
          <w:spacing w:val="-13"/>
          <w:w w:val="120"/>
          <w:sz w:val="22"/>
        </w:rPr>
        <w:t> </w:t>
      </w:r>
      <w:r>
        <w:rPr>
          <w:rFonts w:ascii="Calibri"/>
          <w:spacing w:val="-2"/>
          <w:w w:val="120"/>
          <w:sz w:val="22"/>
        </w:rPr>
        <w:t>cost</w:t>
      </w:r>
      <w:r>
        <w:rPr>
          <w:rFonts w:ascii="Calibri"/>
          <w:spacing w:val="-13"/>
          <w:w w:val="120"/>
          <w:sz w:val="22"/>
        </w:rPr>
        <w:t> </w:t>
      </w:r>
      <w:r>
        <w:rPr>
          <w:rFonts w:ascii="Calibri"/>
          <w:spacing w:val="-2"/>
          <w:w w:val="120"/>
          <w:sz w:val="22"/>
        </w:rPr>
        <w:t>to</w:t>
      </w:r>
      <w:r>
        <w:rPr>
          <w:rFonts w:ascii="Calibri"/>
          <w:spacing w:val="-13"/>
          <w:w w:val="120"/>
          <w:sz w:val="22"/>
        </w:rPr>
        <w:t> </w:t>
      </w:r>
      <w:r>
        <w:rPr>
          <w:rFonts w:ascii="Calibri"/>
          <w:spacing w:val="-2"/>
          <w:w w:val="120"/>
          <w:sz w:val="22"/>
        </w:rPr>
        <w:t>you,</w:t>
      </w:r>
      <w:r>
        <w:rPr>
          <w:rFonts w:ascii="Calibri"/>
          <w:spacing w:val="-13"/>
          <w:w w:val="120"/>
          <w:sz w:val="22"/>
        </w:rPr>
        <w:t> </w:t>
      </w:r>
      <w:r>
        <w:rPr>
          <w:rFonts w:ascii="Calibri"/>
          <w:spacing w:val="-2"/>
          <w:w w:val="120"/>
          <w:sz w:val="22"/>
        </w:rPr>
        <w:t>you</w:t>
      </w:r>
      <w:r>
        <w:rPr>
          <w:rFonts w:ascii="Calibri"/>
          <w:spacing w:val="-13"/>
          <w:w w:val="120"/>
          <w:sz w:val="22"/>
        </w:rPr>
        <w:t> </w:t>
      </w:r>
      <w:r>
        <w:rPr>
          <w:rFonts w:ascii="Calibri"/>
          <w:spacing w:val="-2"/>
          <w:w w:val="120"/>
          <w:sz w:val="22"/>
        </w:rPr>
        <w:t>may</w:t>
      </w:r>
      <w:r>
        <w:rPr>
          <w:rFonts w:ascii="Calibri"/>
          <w:spacing w:val="-13"/>
          <w:w w:val="120"/>
          <w:sz w:val="22"/>
        </w:rPr>
        <w:t> </w:t>
      </w:r>
      <w:r>
        <w:rPr>
          <w:rFonts w:ascii="Calibri"/>
          <w:spacing w:val="-2"/>
          <w:w w:val="120"/>
          <w:sz w:val="22"/>
        </w:rPr>
        <w:t>purchase </w:t>
      </w:r>
      <w:r>
        <w:rPr>
          <w:rFonts w:ascii="Calibri"/>
          <w:w w:val="120"/>
          <w:sz w:val="22"/>
        </w:rPr>
        <w:t>an additional $5,000 up to a total of</w:t>
      </w:r>
    </w:p>
    <w:p>
      <w:pPr>
        <w:spacing w:line="266" w:lineRule="exact" w:before="0"/>
        <w:ind w:left="367" w:right="0" w:firstLine="0"/>
        <w:jc w:val="left"/>
        <w:rPr>
          <w:rFonts w:ascii="Calibri"/>
          <w:sz w:val="22"/>
        </w:rPr>
      </w:pPr>
      <w:r>
        <w:rPr>
          <w:rFonts w:ascii="Calibri"/>
          <w:spacing w:val="-2"/>
          <w:w w:val="115"/>
          <w:sz w:val="22"/>
        </w:rPr>
        <w:t>$15,000.</w:t>
      </w:r>
    </w:p>
    <w:p>
      <w:pPr>
        <w:spacing w:line="235" w:lineRule="auto" w:before="206"/>
        <w:ind w:left="377" w:right="769" w:firstLine="0"/>
        <w:jc w:val="left"/>
        <w:rPr>
          <w:rFonts w:ascii="Calibri"/>
          <w:sz w:val="22"/>
        </w:rPr>
      </w:pPr>
      <w:r>
        <w:rPr>
          <w:rFonts w:ascii="Calibri"/>
          <w:color w:val="5085B8"/>
          <w:spacing w:val="-2"/>
          <w:w w:val="120"/>
          <w:sz w:val="22"/>
        </w:rPr>
        <w:t>Voluntary</w:t>
      </w:r>
      <w:r>
        <w:rPr>
          <w:rFonts w:ascii="Calibri"/>
          <w:color w:val="5085B8"/>
          <w:spacing w:val="-20"/>
          <w:w w:val="120"/>
          <w:sz w:val="22"/>
        </w:rPr>
        <w:t> </w:t>
      </w:r>
      <w:r>
        <w:rPr>
          <w:rFonts w:ascii="Calibri"/>
          <w:color w:val="5085B8"/>
          <w:spacing w:val="-2"/>
          <w:w w:val="120"/>
          <w:sz w:val="22"/>
        </w:rPr>
        <w:t>Accidental</w:t>
      </w:r>
      <w:r>
        <w:rPr>
          <w:rFonts w:ascii="Calibri"/>
          <w:color w:val="5085B8"/>
          <w:spacing w:val="-7"/>
          <w:w w:val="120"/>
          <w:sz w:val="22"/>
        </w:rPr>
        <w:t> </w:t>
      </w:r>
      <w:r>
        <w:rPr>
          <w:rFonts w:ascii="Calibri"/>
          <w:color w:val="5085B8"/>
          <w:spacing w:val="-2"/>
          <w:w w:val="120"/>
          <w:sz w:val="22"/>
        </w:rPr>
        <w:t>Death &amp;</w:t>
      </w:r>
      <w:r>
        <w:rPr>
          <w:rFonts w:ascii="Calibri"/>
          <w:color w:val="5085B8"/>
          <w:spacing w:val="-18"/>
          <w:w w:val="120"/>
          <w:sz w:val="22"/>
        </w:rPr>
        <w:t> </w:t>
      </w:r>
      <w:r>
        <w:rPr>
          <w:rFonts w:ascii="Calibri"/>
          <w:color w:val="5085B8"/>
          <w:spacing w:val="-2"/>
          <w:w w:val="120"/>
          <w:sz w:val="22"/>
        </w:rPr>
        <w:t>Dismemberment </w:t>
      </w:r>
      <w:r>
        <w:rPr>
          <w:rFonts w:ascii="Calibri"/>
          <w:color w:val="5085B8"/>
          <w:w w:val="120"/>
          <w:sz w:val="22"/>
        </w:rPr>
        <w:t>(AD&amp;D) insurance </w:t>
      </w:r>
      <w:r>
        <w:rPr>
          <w:rFonts w:ascii="Calibri"/>
          <w:w w:val="120"/>
          <w:sz w:val="22"/>
        </w:rPr>
        <w:t>is provided through PEHP This plan</w:t>
      </w:r>
      <w:r>
        <w:rPr>
          <w:rFonts w:ascii="Calibri"/>
          <w:spacing w:val="-1"/>
          <w:w w:val="120"/>
          <w:sz w:val="22"/>
        </w:rPr>
        <w:t> </w:t>
      </w:r>
      <w:r>
        <w:rPr>
          <w:rFonts w:ascii="Calibri"/>
          <w:w w:val="120"/>
          <w:sz w:val="22"/>
        </w:rPr>
        <w:t>provides payment to you</w:t>
      </w:r>
      <w:r>
        <w:rPr>
          <w:rFonts w:ascii="Calibri"/>
          <w:spacing w:val="-3"/>
          <w:w w:val="120"/>
          <w:sz w:val="22"/>
        </w:rPr>
        <w:t> </w:t>
      </w:r>
      <w:r>
        <w:rPr>
          <w:rFonts w:ascii="Calibri"/>
          <w:w w:val="120"/>
          <w:sz w:val="22"/>
        </w:rPr>
        <w:t>or your beneficiaries</w:t>
      </w:r>
      <w:r>
        <w:rPr>
          <w:rFonts w:ascii="Calibri"/>
          <w:spacing w:val="-10"/>
          <w:w w:val="120"/>
          <w:sz w:val="22"/>
        </w:rPr>
        <w:t> </w:t>
      </w:r>
      <w:r>
        <w:rPr>
          <w:rFonts w:ascii="Calibri"/>
          <w:w w:val="120"/>
          <w:sz w:val="22"/>
        </w:rPr>
        <w:t>if</w:t>
      </w:r>
      <w:r>
        <w:rPr>
          <w:rFonts w:ascii="Calibri"/>
          <w:spacing w:val="-10"/>
          <w:w w:val="120"/>
          <w:sz w:val="22"/>
        </w:rPr>
        <w:t> </w:t>
      </w:r>
      <w:r>
        <w:rPr>
          <w:rFonts w:ascii="Calibri"/>
          <w:w w:val="120"/>
          <w:sz w:val="22"/>
        </w:rPr>
        <w:t>you</w:t>
      </w:r>
      <w:r>
        <w:rPr>
          <w:rFonts w:ascii="Calibri"/>
          <w:spacing w:val="-4"/>
          <w:w w:val="120"/>
          <w:sz w:val="22"/>
        </w:rPr>
        <w:t> </w:t>
      </w:r>
      <w:r>
        <w:rPr>
          <w:rFonts w:ascii="Calibri"/>
          <w:w w:val="120"/>
          <w:sz w:val="22"/>
        </w:rPr>
        <w:t>lose a limb or pass away</w:t>
      </w:r>
      <w:r>
        <w:rPr>
          <w:rFonts w:ascii="Calibri"/>
          <w:spacing w:val="-7"/>
          <w:w w:val="120"/>
          <w:sz w:val="22"/>
        </w:rPr>
        <w:t> </w:t>
      </w:r>
      <w:r>
        <w:rPr>
          <w:rFonts w:ascii="Calibri"/>
          <w:w w:val="120"/>
          <w:sz w:val="22"/>
        </w:rPr>
        <w:t>in an</w:t>
      </w:r>
      <w:r>
        <w:rPr>
          <w:rFonts w:ascii="Calibri"/>
          <w:spacing w:val="-10"/>
          <w:w w:val="120"/>
          <w:sz w:val="22"/>
        </w:rPr>
        <w:t> </w:t>
      </w:r>
      <w:r>
        <w:rPr>
          <w:rFonts w:ascii="Calibri"/>
          <w:w w:val="120"/>
          <w:sz w:val="22"/>
        </w:rPr>
        <w:t>accident.</w:t>
      </w:r>
      <w:r>
        <w:rPr>
          <w:rFonts w:ascii="Calibri"/>
          <w:spacing w:val="-2"/>
          <w:w w:val="120"/>
          <w:sz w:val="22"/>
        </w:rPr>
        <w:t> </w:t>
      </w:r>
      <w:r>
        <w:rPr>
          <w:rFonts w:ascii="Calibri"/>
          <w:w w:val="120"/>
          <w:sz w:val="22"/>
        </w:rPr>
        <w:t>Riverdale City</w:t>
      </w:r>
      <w:r>
        <w:rPr>
          <w:rFonts w:ascii="Calibri"/>
          <w:spacing w:val="-6"/>
          <w:w w:val="120"/>
          <w:sz w:val="22"/>
        </w:rPr>
        <w:t> </w:t>
      </w:r>
      <w:r>
        <w:rPr>
          <w:rFonts w:ascii="Calibri"/>
          <w:w w:val="120"/>
          <w:sz w:val="22"/>
        </w:rPr>
        <w:t>provides all</w:t>
      </w:r>
      <w:r>
        <w:rPr>
          <w:rFonts w:ascii="Calibri"/>
          <w:spacing w:val="-7"/>
          <w:w w:val="120"/>
          <w:sz w:val="22"/>
        </w:rPr>
        <w:t> </w:t>
      </w:r>
      <w:r>
        <w:rPr>
          <w:rFonts w:ascii="Calibri"/>
          <w:w w:val="120"/>
          <w:sz w:val="22"/>
        </w:rPr>
        <w:t>eligible employees and</w:t>
      </w:r>
      <w:r>
        <w:rPr>
          <w:rFonts w:ascii="Calibri"/>
          <w:spacing w:val="-9"/>
          <w:w w:val="120"/>
          <w:sz w:val="22"/>
        </w:rPr>
        <w:t> </w:t>
      </w:r>
      <w:r>
        <w:rPr>
          <w:rFonts w:ascii="Calibri"/>
          <w:w w:val="120"/>
          <w:sz w:val="22"/>
        </w:rPr>
        <w:t>elected officials</w:t>
      </w:r>
      <w:r>
        <w:rPr>
          <w:rFonts w:ascii="Calibri"/>
          <w:spacing w:val="-16"/>
          <w:w w:val="120"/>
          <w:sz w:val="22"/>
        </w:rPr>
        <w:t> </w:t>
      </w:r>
      <w:r>
        <w:rPr>
          <w:rFonts w:ascii="Calibri"/>
          <w:w w:val="120"/>
          <w:sz w:val="22"/>
        </w:rPr>
        <w:t>with</w:t>
      </w:r>
      <w:r>
        <w:rPr>
          <w:rFonts w:ascii="Calibri"/>
          <w:spacing w:val="-11"/>
          <w:w w:val="120"/>
          <w:sz w:val="22"/>
        </w:rPr>
        <w:t> </w:t>
      </w:r>
      <w:r>
        <w:rPr>
          <w:rFonts w:ascii="Calibri"/>
          <w:w w:val="120"/>
          <w:sz w:val="22"/>
        </w:rPr>
        <w:t>the same benefits</w:t>
      </w:r>
      <w:r>
        <w:rPr>
          <w:rFonts w:ascii="Calibri"/>
          <w:spacing w:val="-7"/>
          <w:w w:val="120"/>
          <w:sz w:val="22"/>
        </w:rPr>
        <w:t> </w:t>
      </w:r>
      <w:r>
        <w:rPr>
          <w:rFonts w:ascii="Calibri"/>
          <w:w w:val="120"/>
          <w:sz w:val="22"/>
        </w:rPr>
        <w:t>listed in</w:t>
      </w:r>
      <w:r>
        <w:rPr>
          <w:rFonts w:ascii="Calibri"/>
          <w:spacing w:val="-9"/>
          <w:w w:val="120"/>
          <w:sz w:val="22"/>
        </w:rPr>
        <w:t> </w:t>
      </w:r>
      <w:r>
        <w:rPr>
          <w:rFonts w:ascii="Calibri"/>
          <w:w w:val="120"/>
          <w:sz w:val="22"/>
        </w:rPr>
        <w:t>your</w:t>
      </w:r>
      <w:r>
        <w:rPr>
          <w:rFonts w:ascii="Calibri"/>
          <w:spacing w:val="-14"/>
          <w:w w:val="120"/>
          <w:sz w:val="22"/>
        </w:rPr>
        <w:t> </w:t>
      </w:r>
      <w:r>
        <w:rPr>
          <w:rFonts w:ascii="Calibri"/>
          <w:w w:val="120"/>
          <w:sz w:val="22"/>
        </w:rPr>
        <w:t>voluntary</w:t>
      </w:r>
      <w:r>
        <w:rPr>
          <w:rFonts w:ascii="Calibri"/>
          <w:spacing w:val="-17"/>
          <w:w w:val="120"/>
          <w:sz w:val="22"/>
        </w:rPr>
        <w:t> </w:t>
      </w:r>
      <w:r>
        <w:rPr>
          <w:rFonts w:ascii="Calibri"/>
          <w:w w:val="120"/>
          <w:sz w:val="22"/>
        </w:rPr>
        <w:t>life</w:t>
      </w:r>
      <w:r>
        <w:rPr>
          <w:rFonts w:ascii="Calibri"/>
          <w:spacing w:val="-16"/>
          <w:w w:val="120"/>
          <w:sz w:val="22"/>
        </w:rPr>
        <w:t> </w:t>
      </w:r>
      <w:r>
        <w:rPr>
          <w:rFonts w:ascii="Calibri"/>
          <w:w w:val="120"/>
          <w:sz w:val="22"/>
        </w:rPr>
        <w:t>insurance.</w:t>
      </w:r>
    </w:p>
    <w:p>
      <w:pPr>
        <w:pStyle w:val="BodyText"/>
        <w:spacing w:before="21"/>
        <w:rPr>
          <w:rFonts w:ascii="Calibri"/>
          <w:sz w:val="22"/>
        </w:rPr>
      </w:pPr>
    </w:p>
    <w:p>
      <w:pPr>
        <w:spacing w:line="235" w:lineRule="auto" w:before="0"/>
        <w:ind w:left="377" w:right="1082" w:firstLine="0"/>
        <w:jc w:val="left"/>
        <w:rPr>
          <w:rFonts w:ascii="Calibri"/>
          <w:sz w:val="22"/>
        </w:rPr>
      </w:pPr>
      <w:r>
        <w:rPr>
          <w:rFonts w:ascii="Calibri"/>
          <w:w w:val="120"/>
          <w:sz w:val="22"/>
        </w:rPr>
        <w:t>Plan includes Waiver of Premium, Accelerated Life, and Life Planning. This option gives you the advantage of purchasing</w:t>
      </w:r>
      <w:r>
        <w:rPr>
          <w:rFonts w:ascii="Calibri"/>
          <w:spacing w:val="-6"/>
          <w:w w:val="120"/>
          <w:sz w:val="22"/>
        </w:rPr>
        <w:t> </w:t>
      </w:r>
      <w:r>
        <w:rPr>
          <w:rFonts w:ascii="Calibri"/>
          <w:w w:val="120"/>
          <w:sz w:val="22"/>
        </w:rPr>
        <w:t>life</w:t>
      </w:r>
      <w:r>
        <w:rPr>
          <w:rFonts w:ascii="Calibri"/>
          <w:spacing w:val="-14"/>
          <w:w w:val="120"/>
          <w:sz w:val="22"/>
        </w:rPr>
        <w:t> </w:t>
      </w:r>
      <w:r>
        <w:rPr>
          <w:rFonts w:ascii="Calibri"/>
          <w:w w:val="120"/>
          <w:sz w:val="22"/>
        </w:rPr>
        <w:t>insurance</w:t>
      </w:r>
      <w:r>
        <w:rPr>
          <w:rFonts w:ascii="Calibri"/>
          <w:spacing w:val="-23"/>
          <w:w w:val="120"/>
          <w:sz w:val="22"/>
        </w:rPr>
        <w:t> </w:t>
      </w:r>
      <w:r>
        <w:rPr>
          <w:rFonts w:ascii="Calibri"/>
          <w:w w:val="120"/>
          <w:sz w:val="22"/>
        </w:rPr>
        <w:t>at</w:t>
      </w:r>
      <w:r>
        <w:rPr>
          <w:rFonts w:ascii="Calibri"/>
          <w:spacing w:val="-4"/>
          <w:w w:val="120"/>
          <w:sz w:val="22"/>
        </w:rPr>
        <w:t> </w:t>
      </w:r>
      <w:r>
        <w:rPr>
          <w:rFonts w:ascii="Calibri"/>
          <w:w w:val="120"/>
          <w:sz w:val="22"/>
        </w:rPr>
        <w:t>affordable group rates. It is not a pre-tax benefit option.</w:t>
      </w:r>
    </w:p>
    <w:p>
      <w:pPr>
        <w:spacing w:line="235" w:lineRule="auto" w:before="4"/>
        <w:ind w:left="377" w:right="769" w:firstLine="0"/>
        <w:jc w:val="left"/>
        <w:rPr>
          <w:rFonts w:ascii="Calibri"/>
          <w:sz w:val="22"/>
        </w:rPr>
      </w:pPr>
      <w:r>
        <w:rPr>
          <w:rFonts w:ascii="Calibri"/>
          <w:w w:val="120"/>
          <w:sz w:val="22"/>
        </w:rPr>
        <w:t>Premiums are paid with after-tax dollars through</w:t>
      </w:r>
      <w:r>
        <w:rPr>
          <w:rFonts w:ascii="Calibri"/>
          <w:spacing w:val="-15"/>
          <w:w w:val="120"/>
          <w:sz w:val="22"/>
        </w:rPr>
        <w:t> </w:t>
      </w:r>
      <w:r>
        <w:rPr>
          <w:rFonts w:ascii="Calibri"/>
          <w:w w:val="120"/>
          <w:sz w:val="22"/>
        </w:rPr>
        <w:t>an</w:t>
      </w:r>
      <w:r>
        <w:rPr>
          <w:rFonts w:ascii="Calibri"/>
          <w:spacing w:val="-15"/>
          <w:w w:val="120"/>
          <w:sz w:val="22"/>
        </w:rPr>
        <w:t> </w:t>
      </w:r>
      <w:r>
        <w:rPr>
          <w:rFonts w:ascii="Calibri"/>
          <w:w w:val="120"/>
          <w:sz w:val="22"/>
        </w:rPr>
        <w:t>automatic</w:t>
      </w:r>
      <w:r>
        <w:rPr>
          <w:rFonts w:ascii="Calibri"/>
          <w:spacing w:val="-15"/>
          <w:w w:val="120"/>
          <w:sz w:val="22"/>
        </w:rPr>
        <w:t> </w:t>
      </w:r>
      <w:r>
        <w:rPr>
          <w:rFonts w:ascii="Calibri"/>
          <w:w w:val="120"/>
          <w:sz w:val="22"/>
        </w:rPr>
        <w:t>payroll</w:t>
      </w:r>
      <w:r>
        <w:rPr>
          <w:rFonts w:ascii="Calibri"/>
          <w:spacing w:val="-15"/>
          <w:w w:val="120"/>
          <w:sz w:val="22"/>
        </w:rPr>
        <w:t> </w:t>
      </w:r>
      <w:r>
        <w:rPr>
          <w:rFonts w:ascii="Calibri"/>
          <w:w w:val="120"/>
          <w:sz w:val="22"/>
        </w:rPr>
        <w:t>deduction</w:t>
      </w:r>
      <w:r>
        <w:rPr>
          <w:rFonts w:ascii="Calibri"/>
          <w:spacing w:val="-15"/>
          <w:w w:val="120"/>
          <w:sz w:val="22"/>
        </w:rPr>
        <w:t> </w:t>
      </w:r>
      <w:r>
        <w:rPr>
          <w:rFonts w:ascii="Calibri"/>
          <w:w w:val="120"/>
          <w:sz w:val="22"/>
        </w:rPr>
        <w:t>from your</w:t>
      </w:r>
      <w:r>
        <w:rPr>
          <w:rFonts w:ascii="Calibri"/>
          <w:spacing w:val="-15"/>
          <w:w w:val="120"/>
          <w:sz w:val="22"/>
        </w:rPr>
        <w:t> </w:t>
      </w:r>
      <w:r>
        <w:rPr>
          <w:rFonts w:ascii="Calibri"/>
          <w:w w:val="120"/>
          <w:sz w:val="22"/>
        </w:rPr>
        <w:t>paycheck.</w:t>
      </w:r>
    </w:p>
    <w:p>
      <w:pPr>
        <w:spacing w:line="267" w:lineRule="exact" w:before="0"/>
        <w:ind w:left="377" w:right="0" w:firstLine="0"/>
        <w:jc w:val="left"/>
        <w:rPr>
          <w:rFonts w:ascii="Calibri"/>
          <w:sz w:val="22"/>
        </w:rPr>
      </w:pPr>
      <w:r>
        <w:rPr>
          <w:rFonts w:ascii="Calibri"/>
          <w:w w:val="120"/>
          <w:sz w:val="22"/>
        </w:rPr>
        <w:t>These</w:t>
      </w:r>
      <w:r>
        <w:rPr>
          <w:rFonts w:ascii="Calibri"/>
          <w:spacing w:val="-6"/>
          <w:w w:val="120"/>
          <w:sz w:val="22"/>
        </w:rPr>
        <w:t> </w:t>
      </w:r>
      <w:r>
        <w:rPr>
          <w:rFonts w:ascii="Calibri"/>
          <w:w w:val="120"/>
          <w:sz w:val="22"/>
        </w:rPr>
        <w:t>coverages</w:t>
      </w:r>
      <w:r>
        <w:rPr>
          <w:rFonts w:ascii="Calibri"/>
          <w:spacing w:val="-2"/>
          <w:w w:val="120"/>
          <w:sz w:val="22"/>
        </w:rPr>
        <w:t> </w:t>
      </w:r>
      <w:r>
        <w:rPr>
          <w:rFonts w:ascii="Calibri"/>
          <w:w w:val="120"/>
          <w:sz w:val="22"/>
        </w:rPr>
        <w:t>are</w:t>
      </w:r>
      <w:r>
        <w:rPr>
          <w:rFonts w:ascii="Calibri"/>
          <w:spacing w:val="-8"/>
          <w:w w:val="120"/>
          <w:sz w:val="22"/>
        </w:rPr>
        <w:t> </w:t>
      </w:r>
      <w:r>
        <w:rPr>
          <w:rFonts w:ascii="Calibri"/>
          <w:w w:val="120"/>
          <w:sz w:val="22"/>
        </w:rPr>
        <w:t>completely</w:t>
      </w:r>
      <w:r>
        <w:rPr>
          <w:rFonts w:ascii="Calibri"/>
          <w:spacing w:val="3"/>
          <w:w w:val="120"/>
          <w:sz w:val="22"/>
        </w:rPr>
        <w:t> </w:t>
      </w:r>
      <w:r>
        <w:rPr>
          <w:rFonts w:ascii="Calibri"/>
          <w:spacing w:val="-2"/>
          <w:w w:val="120"/>
          <w:sz w:val="22"/>
        </w:rPr>
        <w:t>voluntary.</w:t>
      </w:r>
    </w:p>
    <w:p>
      <w:pPr>
        <w:spacing w:after="0" w:line="267" w:lineRule="exact"/>
        <w:jc w:val="left"/>
        <w:rPr>
          <w:rFonts w:ascii="Calibri"/>
          <w:sz w:val="22"/>
        </w:rPr>
        <w:sectPr>
          <w:type w:val="continuous"/>
          <w:pgSz w:w="12240" w:h="15840"/>
          <w:pgMar w:header="0" w:footer="689" w:top="360" w:bottom="280" w:left="0" w:right="0"/>
          <w:cols w:num="2" w:equalWidth="0">
            <w:col w:w="5936" w:space="40"/>
            <w:col w:w="6264"/>
          </w:cols>
        </w:sectPr>
      </w:pPr>
    </w:p>
    <w:p>
      <w:pPr>
        <w:pStyle w:val="BodyText"/>
        <w:rPr>
          <w:rFonts w:ascii="Calibri"/>
          <w:sz w:val="20"/>
        </w:rPr>
      </w:pPr>
    </w:p>
    <w:p>
      <w:pPr>
        <w:pStyle w:val="BodyText"/>
        <w:rPr>
          <w:rFonts w:ascii="Calibri"/>
          <w:sz w:val="20"/>
        </w:rPr>
      </w:pPr>
    </w:p>
    <w:p>
      <w:pPr>
        <w:pStyle w:val="BodyText"/>
        <w:spacing w:before="177" w:after="1"/>
        <w:rPr>
          <w:rFonts w:ascii="Calibri"/>
          <w:sz w:val="20"/>
        </w:rPr>
      </w:pPr>
    </w:p>
    <w:p>
      <w:pPr>
        <w:pStyle w:val="BodyText"/>
        <w:ind w:left="2997"/>
        <w:rPr>
          <w:rFonts w:ascii="Calibri"/>
          <w:sz w:val="20"/>
        </w:rPr>
      </w:pPr>
      <w:r>
        <w:rPr>
          <w:rFonts w:ascii="Calibri"/>
          <w:sz w:val="20"/>
        </w:rPr>
        <mc:AlternateContent>
          <mc:Choice Requires="wps">
            <w:drawing>
              <wp:inline distT="0" distB="0" distL="0" distR="0">
                <wp:extent cx="3849370" cy="640080"/>
                <wp:effectExtent l="0" t="0" r="0" b="7620"/>
                <wp:docPr id="1048" name="Group 1048"/>
                <wp:cNvGraphicFramePr>
                  <a:graphicFrameLocks/>
                </wp:cNvGraphicFramePr>
                <a:graphic>
                  <a:graphicData uri="http://schemas.microsoft.com/office/word/2010/wordprocessingGroup">
                    <wpg:wgp>
                      <wpg:cNvPr id="1048" name="Group 1048"/>
                      <wpg:cNvGrpSpPr/>
                      <wpg:grpSpPr>
                        <a:xfrm>
                          <a:off x="0" y="0"/>
                          <a:ext cx="3849370" cy="640080"/>
                          <a:chExt cx="3849370" cy="640080"/>
                        </a:xfrm>
                      </wpg:grpSpPr>
                      <wps:wsp>
                        <wps:cNvPr id="1049" name="Graphic 1049"/>
                        <wps:cNvSpPr/>
                        <wps:spPr>
                          <a:xfrm>
                            <a:off x="0" y="0"/>
                            <a:ext cx="3849370" cy="640080"/>
                          </a:xfrm>
                          <a:custGeom>
                            <a:avLst/>
                            <a:gdLst/>
                            <a:ahLst/>
                            <a:cxnLst/>
                            <a:rect l="l" t="t" r="r" b="b"/>
                            <a:pathLst>
                              <a:path w="3849370" h="640080">
                                <a:moveTo>
                                  <a:pt x="3712844" y="0"/>
                                </a:moveTo>
                                <a:lnTo>
                                  <a:pt x="136525" y="0"/>
                                </a:lnTo>
                                <a:lnTo>
                                  <a:pt x="93358" y="6956"/>
                                </a:lnTo>
                                <a:lnTo>
                                  <a:pt x="55878" y="26330"/>
                                </a:lnTo>
                                <a:lnTo>
                                  <a:pt x="26330" y="55878"/>
                                </a:lnTo>
                                <a:lnTo>
                                  <a:pt x="6956" y="93358"/>
                                </a:lnTo>
                                <a:lnTo>
                                  <a:pt x="0" y="136525"/>
                                </a:lnTo>
                                <a:lnTo>
                                  <a:pt x="0" y="503567"/>
                                </a:lnTo>
                                <a:lnTo>
                                  <a:pt x="6956" y="546712"/>
                                </a:lnTo>
                                <a:lnTo>
                                  <a:pt x="26330" y="584182"/>
                                </a:lnTo>
                                <a:lnTo>
                                  <a:pt x="55878" y="613730"/>
                                </a:lnTo>
                                <a:lnTo>
                                  <a:pt x="93358" y="633108"/>
                                </a:lnTo>
                                <a:lnTo>
                                  <a:pt x="136525" y="640067"/>
                                </a:lnTo>
                                <a:lnTo>
                                  <a:pt x="3712844" y="640067"/>
                                </a:lnTo>
                                <a:lnTo>
                                  <a:pt x="3756011" y="633108"/>
                                </a:lnTo>
                                <a:lnTo>
                                  <a:pt x="3793491" y="613730"/>
                                </a:lnTo>
                                <a:lnTo>
                                  <a:pt x="3823039" y="584182"/>
                                </a:lnTo>
                                <a:lnTo>
                                  <a:pt x="3842413" y="546712"/>
                                </a:lnTo>
                                <a:lnTo>
                                  <a:pt x="3849369" y="503567"/>
                                </a:lnTo>
                                <a:lnTo>
                                  <a:pt x="3849369" y="136525"/>
                                </a:lnTo>
                                <a:lnTo>
                                  <a:pt x="3842413" y="93358"/>
                                </a:lnTo>
                                <a:lnTo>
                                  <a:pt x="3823039" y="55878"/>
                                </a:lnTo>
                                <a:lnTo>
                                  <a:pt x="3793491" y="26330"/>
                                </a:lnTo>
                                <a:lnTo>
                                  <a:pt x="3756011" y="6956"/>
                                </a:lnTo>
                                <a:lnTo>
                                  <a:pt x="3712844" y="0"/>
                                </a:lnTo>
                                <a:close/>
                              </a:path>
                            </a:pathLst>
                          </a:custGeom>
                          <a:solidFill>
                            <a:srgbClr val="F1F1F1"/>
                          </a:solidFill>
                        </wps:spPr>
                        <wps:bodyPr wrap="square" lIns="0" tIns="0" rIns="0" bIns="0" rtlCol="0">
                          <a:prstTxWarp prst="textNoShape">
                            <a:avLst/>
                          </a:prstTxWarp>
                          <a:noAutofit/>
                        </wps:bodyPr>
                      </wps:wsp>
                      <wps:wsp>
                        <wps:cNvPr id="1050" name="Graphic 1050"/>
                        <wps:cNvSpPr/>
                        <wps:spPr>
                          <a:xfrm>
                            <a:off x="3140329" y="198881"/>
                            <a:ext cx="110489" cy="146685"/>
                          </a:xfrm>
                          <a:custGeom>
                            <a:avLst/>
                            <a:gdLst/>
                            <a:ahLst/>
                            <a:cxnLst/>
                            <a:rect l="l" t="t" r="r" b="b"/>
                            <a:pathLst>
                              <a:path w="110489" h="146685">
                                <a:moveTo>
                                  <a:pt x="45587" y="106836"/>
                                </a:moveTo>
                                <a:lnTo>
                                  <a:pt x="45492" y="135699"/>
                                </a:lnTo>
                                <a:lnTo>
                                  <a:pt x="54990" y="146557"/>
                                </a:lnTo>
                                <a:lnTo>
                                  <a:pt x="64515" y="135699"/>
                                </a:lnTo>
                                <a:lnTo>
                                  <a:pt x="64515" y="125856"/>
                                </a:lnTo>
                                <a:lnTo>
                                  <a:pt x="47878" y="125856"/>
                                </a:lnTo>
                                <a:lnTo>
                                  <a:pt x="55053" y="117655"/>
                                </a:lnTo>
                                <a:lnTo>
                                  <a:pt x="45587" y="106836"/>
                                </a:lnTo>
                                <a:close/>
                              </a:path>
                              <a:path w="110489" h="146685">
                                <a:moveTo>
                                  <a:pt x="45492" y="135699"/>
                                </a:moveTo>
                                <a:lnTo>
                                  <a:pt x="45465" y="137413"/>
                                </a:lnTo>
                                <a:lnTo>
                                  <a:pt x="49784" y="141731"/>
                                </a:lnTo>
                                <a:lnTo>
                                  <a:pt x="50769" y="141731"/>
                                </a:lnTo>
                                <a:lnTo>
                                  <a:pt x="45492" y="135699"/>
                                </a:lnTo>
                                <a:close/>
                              </a:path>
                              <a:path w="110489" h="146685">
                                <a:moveTo>
                                  <a:pt x="64515" y="135699"/>
                                </a:moveTo>
                                <a:lnTo>
                                  <a:pt x="59224" y="141731"/>
                                </a:lnTo>
                                <a:lnTo>
                                  <a:pt x="60325" y="141731"/>
                                </a:lnTo>
                                <a:lnTo>
                                  <a:pt x="64515" y="137413"/>
                                </a:lnTo>
                                <a:lnTo>
                                  <a:pt x="64515" y="135699"/>
                                </a:lnTo>
                                <a:close/>
                              </a:path>
                              <a:path w="110489" h="146685">
                                <a:moveTo>
                                  <a:pt x="8254" y="70738"/>
                                </a:moveTo>
                                <a:lnTo>
                                  <a:pt x="381" y="77596"/>
                                </a:lnTo>
                                <a:lnTo>
                                  <a:pt x="0" y="83692"/>
                                </a:lnTo>
                                <a:lnTo>
                                  <a:pt x="45492" y="135699"/>
                                </a:lnTo>
                                <a:lnTo>
                                  <a:pt x="45465" y="106698"/>
                                </a:lnTo>
                                <a:lnTo>
                                  <a:pt x="17779" y="75056"/>
                                </a:lnTo>
                                <a:lnTo>
                                  <a:pt x="14224" y="71119"/>
                                </a:lnTo>
                                <a:lnTo>
                                  <a:pt x="8254" y="70738"/>
                                </a:lnTo>
                                <a:close/>
                              </a:path>
                              <a:path w="110489" h="146685">
                                <a:moveTo>
                                  <a:pt x="101853" y="70738"/>
                                </a:moveTo>
                                <a:lnTo>
                                  <a:pt x="95758" y="71119"/>
                                </a:lnTo>
                                <a:lnTo>
                                  <a:pt x="64637" y="106698"/>
                                </a:lnTo>
                                <a:lnTo>
                                  <a:pt x="64515" y="135699"/>
                                </a:lnTo>
                                <a:lnTo>
                                  <a:pt x="110109" y="83692"/>
                                </a:lnTo>
                                <a:lnTo>
                                  <a:pt x="109727" y="77596"/>
                                </a:lnTo>
                                <a:lnTo>
                                  <a:pt x="101853" y="70738"/>
                                </a:lnTo>
                                <a:close/>
                              </a:path>
                              <a:path w="110489" h="146685">
                                <a:moveTo>
                                  <a:pt x="55053" y="117655"/>
                                </a:moveTo>
                                <a:lnTo>
                                  <a:pt x="47878" y="125856"/>
                                </a:lnTo>
                                <a:lnTo>
                                  <a:pt x="62229" y="125856"/>
                                </a:lnTo>
                                <a:lnTo>
                                  <a:pt x="55053" y="117655"/>
                                </a:lnTo>
                                <a:close/>
                              </a:path>
                              <a:path w="110489" h="146685">
                                <a:moveTo>
                                  <a:pt x="64515" y="106836"/>
                                </a:moveTo>
                                <a:lnTo>
                                  <a:pt x="55053" y="117655"/>
                                </a:lnTo>
                                <a:lnTo>
                                  <a:pt x="62229" y="125856"/>
                                </a:lnTo>
                                <a:lnTo>
                                  <a:pt x="64515" y="125856"/>
                                </a:lnTo>
                                <a:lnTo>
                                  <a:pt x="64515" y="106836"/>
                                </a:lnTo>
                                <a:close/>
                              </a:path>
                              <a:path w="110489" h="146685">
                                <a:moveTo>
                                  <a:pt x="60325" y="0"/>
                                </a:moveTo>
                                <a:lnTo>
                                  <a:pt x="49784" y="0"/>
                                </a:lnTo>
                                <a:lnTo>
                                  <a:pt x="45465" y="4190"/>
                                </a:lnTo>
                                <a:lnTo>
                                  <a:pt x="45587" y="106836"/>
                                </a:lnTo>
                                <a:lnTo>
                                  <a:pt x="55053" y="117655"/>
                                </a:lnTo>
                                <a:lnTo>
                                  <a:pt x="64515" y="106836"/>
                                </a:lnTo>
                                <a:lnTo>
                                  <a:pt x="64515" y="4190"/>
                                </a:lnTo>
                                <a:lnTo>
                                  <a:pt x="60325" y="0"/>
                                </a:lnTo>
                                <a:close/>
                              </a:path>
                            </a:pathLst>
                          </a:custGeom>
                          <a:solidFill>
                            <a:srgbClr val="5085B8"/>
                          </a:solidFill>
                        </wps:spPr>
                        <wps:bodyPr wrap="square" lIns="0" tIns="0" rIns="0" bIns="0" rtlCol="0">
                          <a:prstTxWarp prst="textNoShape">
                            <a:avLst/>
                          </a:prstTxWarp>
                          <a:noAutofit/>
                        </wps:bodyPr>
                      </wps:wsp>
                      <wps:wsp>
                        <wps:cNvPr id="1051" name="Textbox 1051"/>
                        <wps:cNvSpPr txBox="1"/>
                        <wps:spPr>
                          <a:xfrm>
                            <a:off x="0" y="0"/>
                            <a:ext cx="3849370" cy="640080"/>
                          </a:xfrm>
                          <a:prstGeom prst="rect">
                            <a:avLst/>
                          </a:prstGeom>
                        </wps:spPr>
                        <wps:txbx>
                          <w:txbxContent>
                            <w:p>
                              <w:pPr>
                                <w:spacing w:line="240" w:lineRule="auto" w:before="7"/>
                                <w:rPr>
                                  <w:rFonts w:ascii="Calibri"/>
                                  <w:sz w:val="24"/>
                                </w:rPr>
                              </w:pPr>
                            </w:p>
                            <w:p>
                              <w:pPr>
                                <w:tabs>
                                  <w:tab w:pos="4923" w:val="left" w:leader="none"/>
                                  <w:tab w:pos="5195" w:val="left" w:leader="none"/>
                                </w:tabs>
                                <w:spacing w:before="0"/>
                                <w:ind w:left="504" w:right="0" w:firstLine="0"/>
                                <w:jc w:val="left"/>
                                <w:rPr>
                                  <w:rFonts w:ascii="Calibri"/>
                                  <w:b/>
                                  <w:sz w:val="24"/>
                                </w:rPr>
                              </w:pPr>
                              <w:r>
                                <w:rPr>
                                  <w:rFonts w:ascii="Calibri"/>
                                  <w:b/>
                                  <w:color w:val="5085B8"/>
                                  <w:w w:val="115"/>
                                  <w:sz w:val="24"/>
                                  <w:u w:val="single" w:color="5085B8"/>
                                </w:rPr>
                                <w:t>Download</w:t>
                              </w:r>
                              <w:r>
                                <w:rPr>
                                  <w:rFonts w:ascii="Calibri"/>
                                  <w:b/>
                                  <w:color w:val="5085B8"/>
                                  <w:spacing w:val="-4"/>
                                  <w:w w:val="115"/>
                                  <w:sz w:val="24"/>
                                  <w:u w:val="single" w:color="5085B8"/>
                                </w:rPr>
                                <w:t> </w:t>
                              </w:r>
                              <w:r>
                                <w:rPr>
                                  <w:rFonts w:ascii="Calibri"/>
                                  <w:b/>
                                  <w:color w:val="5085B8"/>
                                  <w:w w:val="115"/>
                                  <w:sz w:val="24"/>
                                  <w:u w:val="single" w:color="5085B8"/>
                                </w:rPr>
                                <w:t>the PEHP</w:t>
                              </w:r>
                              <w:r>
                                <w:rPr>
                                  <w:rFonts w:ascii="Calibri"/>
                                  <w:b/>
                                  <w:color w:val="5085B8"/>
                                  <w:spacing w:val="60"/>
                                  <w:w w:val="115"/>
                                  <w:sz w:val="24"/>
                                  <w:u w:val="single" w:color="5085B8"/>
                                </w:rPr>
                                <w:t> </w:t>
                              </w:r>
                              <w:r>
                                <w:rPr>
                                  <w:rFonts w:ascii="Calibri"/>
                                  <w:b/>
                                  <w:color w:val="5085B8"/>
                                  <w:w w:val="115"/>
                                  <w:sz w:val="24"/>
                                  <w:u w:val="single" w:color="5085B8"/>
                                </w:rPr>
                                <w:t>Plan</w:t>
                              </w:r>
                              <w:r>
                                <w:rPr>
                                  <w:rFonts w:ascii="Calibri"/>
                                  <w:b/>
                                  <w:color w:val="5085B8"/>
                                  <w:spacing w:val="3"/>
                                  <w:w w:val="115"/>
                                  <w:sz w:val="24"/>
                                  <w:u w:val="single" w:color="5085B8"/>
                                </w:rPr>
                                <w:t> </w:t>
                              </w:r>
                              <w:r>
                                <w:rPr>
                                  <w:rFonts w:ascii="Calibri"/>
                                  <w:b/>
                                  <w:color w:val="5085B8"/>
                                  <w:spacing w:val="-2"/>
                                  <w:w w:val="115"/>
                                  <w:sz w:val="24"/>
                                  <w:u w:val="single" w:color="5085B8"/>
                                </w:rPr>
                                <w:t>Summary</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g:wgp>
                  </a:graphicData>
                </a:graphic>
              </wp:inline>
            </w:drawing>
          </mc:Choice>
          <mc:Fallback>
            <w:pict>
              <v:group style="width:303.1pt;height:50.4pt;mso-position-horizontal-relative:char;mso-position-vertical-relative:line" id="docshapegroup591" coordorigin="0,0" coordsize="6062,1008">
                <v:shape style="position:absolute;left:0;top:0;width:6062;height:1008" id="docshape592" coordorigin="0,0" coordsize="6062,1008" path="m5847,0l215,0,147,11,88,41,41,88,11,147,0,215,0,793,11,861,41,920,88,967,147,997,215,1008,5847,1008,5915,997,5974,967,6021,920,6051,861,6062,793,6062,215,6051,147,6021,88,5974,41,5915,11,5847,0xe" filled="true" fillcolor="#f1f1f1" stroked="false">
                  <v:path arrowok="t"/>
                  <v:fill type="solid"/>
                </v:shape>
                <v:shape style="position:absolute;left:4945;top:313;width:174;height:231" id="docshape593" coordorigin="4945,313" coordsize="174,231" path="m5017,481l5017,527,5032,544,5047,527,5047,511,5021,511,5032,498,5017,481xm5017,527l5017,530,5024,536,5025,536,5017,527xm5047,527l5039,536,5040,536,5047,530,5047,527xm4958,425l4946,435,4945,445,5017,527,5017,481,4973,431,4968,425,4958,425xm5106,425l5096,425,5047,481,5047,527,5119,445,5118,435,5106,425xm5032,498l5021,511,5043,511,5032,498xm5047,481l5032,498,5043,511,5047,511,5047,481xm5040,313l5024,313,5017,320,5017,481,5032,498,5047,481,5047,320,5040,313xe" filled="true" fillcolor="#5085b8" stroked="false">
                  <v:path arrowok="t"/>
                  <v:fill type="solid"/>
                </v:shape>
                <v:shape style="position:absolute;left:0;top:0;width:6062;height:1008" type="#_x0000_t202" id="docshape594" filled="false" stroked="false">
                  <v:textbox inset="0,0,0,0">
                    <w:txbxContent>
                      <w:p>
                        <w:pPr>
                          <w:spacing w:line="240" w:lineRule="auto" w:before="7"/>
                          <w:rPr>
                            <w:rFonts w:ascii="Calibri"/>
                            <w:sz w:val="24"/>
                          </w:rPr>
                        </w:pPr>
                      </w:p>
                      <w:p>
                        <w:pPr>
                          <w:tabs>
                            <w:tab w:pos="4923" w:val="left" w:leader="none"/>
                            <w:tab w:pos="5195" w:val="left" w:leader="none"/>
                          </w:tabs>
                          <w:spacing w:before="0"/>
                          <w:ind w:left="504" w:right="0" w:firstLine="0"/>
                          <w:jc w:val="left"/>
                          <w:rPr>
                            <w:rFonts w:ascii="Calibri"/>
                            <w:b/>
                            <w:sz w:val="24"/>
                          </w:rPr>
                        </w:pPr>
                        <w:r>
                          <w:rPr>
                            <w:rFonts w:ascii="Calibri"/>
                            <w:b/>
                            <w:color w:val="5085B8"/>
                            <w:w w:val="115"/>
                            <w:sz w:val="24"/>
                            <w:u w:val="single" w:color="5085B8"/>
                          </w:rPr>
                          <w:t>Download</w:t>
                        </w:r>
                        <w:r>
                          <w:rPr>
                            <w:rFonts w:ascii="Calibri"/>
                            <w:b/>
                            <w:color w:val="5085B8"/>
                            <w:spacing w:val="-4"/>
                            <w:w w:val="115"/>
                            <w:sz w:val="24"/>
                            <w:u w:val="single" w:color="5085B8"/>
                          </w:rPr>
                          <w:t> </w:t>
                        </w:r>
                        <w:r>
                          <w:rPr>
                            <w:rFonts w:ascii="Calibri"/>
                            <w:b/>
                            <w:color w:val="5085B8"/>
                            <w:w w:val="115"/>
                            <w:sz w:val="24"/>
                            <w:u w:val="single" w:color="5085B8"/>
                          </w:rPr>
                          <w:t>the PEHP</w:t>
                        </w:r>
                        <w:r>
                          <w:rPr>
                            <w:rFonts w:ascii="Calibri"/>
                            <w:b/>
                            <w:color w:val="5085B8"/>
                            <w:spacing w:val="60"/>
                            <w:w w:val="115"/>
                            <w:sz w:val="24"/>
                            <w:u w:val="single" w:color="5085B8"/>
                          </w:rPr>
                          <w:t> </w:t>
                        </w:r>
                        <w:r>
                          <w:rPr>
                            <w:rFonts w:ascii="Calibri"/>
                            <w:b/>
                            <w:color w:val="5085B8"/>
                            <w:w w:val="115"/>
                            <w:sz w:val="24"/>
                            <w:u w:val="single" w:color="5085B8"/>
                          </w:rPr>
                          <w:t>Plan</w:t>
                        </w:r>
                        <w:r>
                          <w:rPr>
                            <w:rFonts w:ascii="Calibri"/>
                            <w:b/>
                            <w:color w:val="5085B8"/>
                            <w:spacing w:val="3"/>
                            <w:w w:val="115"/>
                            <w:sz w:val="24"/>
                            <w:u w:val="single" w:color="5085B8"/>
                          </w:rPr>
                          <w:t> </w:t>
                        </w:r>
                        <w:r>
                          <w:rPr>
                            <w:rFonts w:ascii="Calibri"/>
                            <w:b/>
                            <w:color w:val="5085B8"/>
                            <w:spacing w:val="-2"/>
                            <w:w w:val="115"/>
                            <w:sz w:val="24"/>
                            <w:u w:val="single" w:color="5085B8"/>
                          </w:rPr>
                          <w:t>Summary</w:t>
                        </w:r>
                        <w:r>
                          <w:rPr>
                            <w:rFonts w:ascii="Calibri"/>
                            <w:b/>
                            <w:color w:val="5085B8"/>
                            <w:sz w:val="24"/>
                            <w:u w:val="none"/>
                          </w:rPr>
                          <w:tab/>
                        </w:r>
                        <w:r>
                          <w:rPr>
                            <w:rFonts w:ascii="Calibri"/>
                            <w:b/>
                            <w:color w:val="5085B8"/>
                            <w:sz w:val="24"/>
                            <w:u w:val="thick" w:color="5085B8"/>
                          </w:rPr>
                          <w:tab/>
                        </w:r>
                      </w:p>
                    </w:txbxContent>
                  </v:textbox>
                  <w10:wrap type="none"/>
                </v:shape>
              </v:group>
            </w:pict>
          </mc:Fallback>
        </mc:AlternateContent>
      </w:r>
      <w:r>
        <w:rPr>
          <w:rFonts w:ascii="Calibri"/>
          <w:sz w:val="20"/>
        </w:rPr>
      </w:r>
    </w:p>
    <w:p>
      <w:pPr>
        <w:pStyle w:val="BodyText"/>
        <w:spacing w:after="0"/>
        <w:rPr>
          <w:rFonts w:ascii="Calibri"/>
          <w:sz w:val="20"/>
        </w:rPr>
        <w:sectPr>
          <w:type w:val="continuous"/>
          <w:pgSz w:w="12240" w:h="15840"/>
          <w:pgMar w:header="0" w:footer="689" w:top="360" w:bottom="280" w:left="0" w:right="0"/>
        </w:sectPr>
      </w:pPr>
    </w:p>
    <w:p>
      <w:pPr>
        <w:tabs>
          <w:tab w:pos="9600" w:val="left" w:leader="none"/>
        </w:tabs>
        <w:spacing w:line="240" w:lineRule="auto"/>
        <w:ind w:left="863" w:right="0" w:firstLine="0"/>
        <w:rPr>
          <w:rFonts w:ascii="Calibri"/>
          <w:position w:val="75"/>
          <w:sz w:val="20"/>
        </w:rPr>
      </w:pPr>
      <w:r>
        <w:rPr>
          <w:rFonts w:ascii="Calibri"/>
          <w:sz w:val="20"/>
        </w:rPr>
        <mc:AlternateContent>
          <mc:Choice Requires="wps">
            <w:drawing>
              <wp:inline distT="0" distB="0" distL="0" distR="0">
                <wp:extent cx="3952240" cy="483870"/>
                <wp:effectExtent l="0" t="0" r="0" b="1904"/>
                <wp:docPr id="1053" name="Group 1053"/>
                <wp:cNvGraphicFramePr>
                  <a:graphicFrameLocks/>
                </wp:cNvGraphicFramePr>
                <a:graphic>
                  <a:graphicData uri="http://schemas.microsoft.com/office/word/2010/wordprocessingGroup">
                    <wpg:wgp>
                      <wpg:cNvPr id="1053" name="Group 1053"/>
                      <wpg:cNvGrpSpPr/>
                      <wpg:grpSpPr>
                        <a:xfrm>
                          <a:off x="0" y="0"/>
                          <a:ext cx="3952240" cy="483870"/>
                          <a:chExt cx="3952240" cy="483870"/>
                        </a:xfrm>
                      </wpg:grpSpPr>
                      <pic:pic>
                        <pic:nvPicPr>
                          <pic:cNvPr id="1054" name="Image 1054"/>
                          <pic:cNvPicPr/>
                        </pic:nvPicPr>
                        <pic:blipFill>
                          <a:blip r:embed="rId296" cstate="print"/>
                          <a:stretch>
                            <a:fillRect/>
                          </a:stretch>
                        </pic:blipFill>
                        <pic:spPr>
                          <a:xfrm>
                            <a:off x="0" y="0"/>
                            <a:ext cx="1122045" cy="430072"/>
                          </a:xfrm>
                          <a:prstGeom prst="rect">
                            <a:avLst/>
                          </a:prstGeom>
                        </pic:spPr>
                      </pic:pic>
                      <pic:pic>
                        <pic:nvPicPr>
                          <pic:cNvPr id="1055" name="Image 1055"/>
                          <pic:cNvPicPr/>
                        </pic:nvPicPr>
                        <pic:blipFill>
                          <a:blip r:embed="rId297" cstate="print"/>
                          <a:stretch>
                            <a:fillRect/>
                          </a:stretch>
                        </pic:blipFill>
                        <pic:spPr>
                          <a:xfrm>
                            <a:off x="897610" y="0"/>
                            <a:ext cx="213359" cy="430072"/>
                          </a:xfrm>
                          <a:prstGeom prst="rect">
                            <a:avLst/>
                          </a:prstGeom>
                        </pic:spPr>
                      </pic:pic>
                      <pic:pic>
                        <pic:nvPicPr>
                          <pic:cNvPr id="1056" name="Image 1056"/>
                          <pic:cNvPicPr/>
                        </pic:nvPicPr>
                        <pic:blipFill>
                          <a:blip r:embed="rId298" cstate="print"/>
                          <a:stretch>
                            <a:fillRect/>
                          </a:stretch>
                        </pic:blipFill>
                        <pic:spPr>
                          <a:xfrm>
                            <a:off x="1004290" y="0"/>
                            <a:ext cx="1229321" cy="430072"/>
                          </a:xfrm>
                          <a:prstGeom prst="rect">
                            <a:avLst/>
                          </a:prstGeom>
                        </pic:spPr>
                      </pic:pic>
                      <pic:pic>
                        <pic:nvPicPr>
                          <pic:cNvPr id="1057" name="Image 1057"/>
                          <pic:cNvPicPr/>
                        </pic:nvPicPr>
                        <pic:blipFill>
                          <a:blip r:embed="rId299" cstate="print"/>
                          <a:stretch>
                            <a:fillRect/>
                          </a:stretch>
                        </pic:blipFill>
                        <pic:spPr>
                          <a:xfrm>
                            <a:off x="2028799" y="0"/>
                            <a:ext cx="1923161" cy="430072"/>
                          </a:xfrm>
                          <a:prstGeom prst="rect">
                            <a:avLst/>
                          </a:prstGeom>
                        </pic:spPr>
                      </pic:pic>
                      <wps:wsp>
                        <wps:cNvPr id="1058" name="Graphic 1058"/>
                        <wps:cNvSpPr/>
                        <wps:spPr>
                          <a:xfrm>
                            <a:off x="140055" y="469569"/>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311.2pt;height:38.1pt;mso-position-horizontal-relative:char;mso-position-vertical-relative:line" id="docshapegroup596" coordorigin="0,0" coordsize="6224,762">
                <v:shape style="position:absolute;left:0;top:0;width:1767;height:678" type="#_x0000_t75" id="docshape597" stroked="false">
                  <v:imagedata r:id="rId296" o:title=""/>
                </v:shape>
                <v:shape style="position:absolute;left:1413;top:0;width:336;height:678" type="#_x0000_t75" id="docshape598" stroked="false">
                  <v:imagedata r:id="rId297" o:title=""/>
                </v:shape>
                <v:shape style="position:absolute;left:1581;top:0;width:1936;height:678" type="#_x0000_t75" id="docshape599" stroked="false">
                  <v:imagedata r:id="rId298" o:title=""/>
                </v:shape>
                <v:shape style="position:absolute;left:3194;top:0;width:3029;height:678" type="#_x0000_t75" id="docshape600" stroked="false">
                  <v:imagedata r:id="rId299" o:title=""/>
                </v:shape>
                <v:line style="position:absolute" from="221,739" to="1949,739" stroked="true" strokeweight="2.25pt" strokecolor="#5085b8">
                  <v:stroke dashstyle="solid"/>
                </v:line>
              </v:group>
            </w:pict>
          </mc:Fallback>
        </mc:AlternateContent>
      </w:r>
      <w:r>
        <w:rPr>
          <w:rFonts w:ascii="Calibri"/>
          <w:sz w:val="20"/>
        </w:rPr>
      </w:r>
      <w:r>
        <w:rPr>
          <w:rFonts w:ascii="Calibri"/>
          <w:sz w:val="20"/>
        </w:rPr>
        <w:tab/>
      </w:r>
      <w:r>
        <w:rPr>
          <w:rFonts w:ascii="Calibri"/>
          <w:position w:val="75"/>
          <w:sz w:val="20"/>
        </w:rPr>
        <mc:AlternateContent>
          <mc:Choice Requires="wps">
            <w:drawing>
              <wp:inline distT="0" distB="0" distL="0" distR="0">
                <wp:extent cx="1188720" cy="869950"/>
                <wp:effectExtent l="0" t="0" r="0" b="6350"/>
                <wp:docPr id="1059" name="Group 1059"/>
                <wp:cNvGraphicFramePr>
                  <a:graphicFrameLocks/>
                </wp:cNvGraphicFramePr>
                <a:graphic>
                  <a:graphicData uri="http://schemas.microsoft.com/office/word/2010/wordprocessingGroup">
                    <wpg:wgp>
                      <wpg:cNvPr id="1059" name="Group 1059"/>
                      <wpg:cNvGrpSpPr/>
                      <wpg:grpSpPr>
                        <a:xfrm>
                          <a:off x="0" y="0"/>
                          <a:ext cx="1188720" cy="869950"/>
                          <a:chExt cx="1188720" cy="869950"/>
                        </a:xfrm>
                      </wpg:grpSpPr>
                      <pic:pic>
                        <pic:nvPicPr>
                          <pic:cNvPr id="1060" name="Image 1060"/>
                          <pic:cNvPicPr/>
                        </pic:nvPicPr>
                        <pic:blipFill>
                          <a:blip r:embed="rId255" cstate="print"/>
                          <a:stretch>
                            <a:fillRect/>
                          </a:stretch>
                        </pic:blipFill>
                        <pic:spPr>
                          <a:xfrm>
                            <a:off x="0" y="0"/>
                            <a:ext cx="1188720" cy="869823"/>
                          </a:xfrm>
                          <a:prstGeom prst="rect">
                            <a:avLst/>
                          </a:prstGeom>
                        </pic:spPr>
                      </pic:pic>
                      <wps:wsp>
                        <wps:cNvPr id="1061" name="Graphic 1061"/>
                        <wps:cNvSpPr/>
                        <wps:spPr>
                          <a:xfrm>
                            <a:off x="323088" y="284988"/>
                            <a:ext cx="545465" cy="393065"/>
                          </a:xfrm>
                          <a:custGeom>
                            <a:avLst/>
                            <a:gdLst/>
                            <a:ahLst/>
                            <a:cxnLst/>
                            <a:rect l="l" t="t" r="r" b="b"/>
                            <a:pathLst>
                              <a:path w="545465" h="393065">
                                <a:moveTo>
                                  <a:pt x="514731" y="393064"/>
                                </a:moveTo>
                                <a:lnTo>
                                  <a:pt x="30225" y="393064"/>
                                </a:lnTo>
                                <a:lnTo>
                                  <a:pt x="18541" y="390651"/>
                                </a:lnTo>
                                <a:lnTo>
                                  <a:pt x="8889" y="384175"/>
                                </a:lnTo>
                                <a:lnTo>
                                  <a:pt x="2412" y="374522"/>
                                </a:lnTo>
                                <a:lnTo>
                                  <a:pt x="0" y="362711"/>
                                </a:lnTo>
                                <a:lnTo>
                                  <a:pt x="0" y="30352"/>
                                </a:lnTo>
                                <a:lnTo>
                                  <a:pt x="2412" y="18541"/>
                                </a:lnTo>
                                <a:lnTo>
                                  <a:pt x="8889" y="8889"/>
                                </a:lnTo>
                                <a:lnTo>
                                  <a:pt x="18541" y="2412"/>
                                </a:lnTo>
                                <a:lnTo>
                                  <a:pt x="30225" y="0"/>
                                </a:lnTo>
                                <a:lnTo>
                                  <a:pt x="514731" y="0"/>
                                </a:lnTo>
                                <a:lnTo>
                                  <a:pt x="526541" y="2412"/>
                                </a:lnTo>
                                <a:lnTo>
                                  <a:pt x="536066" y="8889"/>
                                </a:lnTo>
                                <a:lnTo>
                                  <a:pt x="542670" y="18541"/>
                                </a:lnTo>
                                <a:lnTo>
                                  <a:pt x="544957" y="30352"/>
                                </a:lnTo>
                                <a:lnTo>
                                  <a:pt x="544957" y="362711"/>
                                </a:lnTo>
                                <a:lnTo>
                                  <a:pt x="542670" y="374522"/>
                                </a:lnTo>
                                <a:lnTo>
                                  <a:pt x="536066" y="384175"/>
                                </a:lnTo>
                                <a:lnTo>
                                  <a:pt x="526541" y="390651"/>
                                </a:lnTo>
                                <a:lnTo>
                                  <a:pt x="514731" y="393064"/>
                                </a:lnTo>
                                <a:close/>
                              </a:path>
                            </a:pathLst>
                          </a:custGeom>
                          <a:ln w="21780">
                            <a:solidFill>
                              <a:srgbClr val="FFFFFF"/>
                            </a:solidFill>
                            <a:prstDash val="solid"/>
                          </a:ln>
                        </wps:spPr>
                        <wps:bodyPr wrap="square" lIns="0" tIns="0" rIns="0" bIns="0" rtlCol="0">
                          <a:prstTxWarp prst="textNoShape">
                            <a:avLst/>
                          </a:prstTxWarp>
                          <a:noAutofit/>
                        </wps:bodyPr>
                      </wps:wsp>
                      <pic:pic>
                        <pic:nvPicPr>
                          <pic:cNvPr id="1062" name="Image 1062"/>
                          <pic:cNvPicPr/>
                        </pic:nvPicPr>
                        <pic:blipFill>
                          <a:blip r:embed="rId300" cstate="print"/>
                          <a:stretch>
                            <a:fillRect/>
                          </a:stretch>
                        </pic:blipFill>
                        <pic:spPr>
                          <a:xfrm>
                            <a:off x="486155" y="187453"/>
                            <a:ext cx="217931" cy="108202"/>
                          </a:xfrm>
                          <a:prstGeom prst="rect">
                            <a:avLst/>
                          </a:prstGeom>
                        </pic:spPr>
                      </pic:pic>
                      <wps:wsp>
                        <wps:cNvPr id="1063" name="Graphic 1063"/>
                        <wps:cNvSpPr/>
                        <wps:spPr>
                          <a:xfrm>
                            <a:off x="498348" y="384047"/>
                            <a:ext cx="195580" cy="196850"/>
                          </a:xfrm>
                          <a:custGeom>
                            <a:avLst/>
                            <a:gdLst/>
                            <a:ahLst/>
                            <a:cxnLst/>
                            <a:rect l="l" t="t" r="r" b="b"/>
                            <a:pathLst>
                              <a:path w="195580" h="196850">
                                <a:moveTo>
                                  <a:pt x="195072" y="60071"/>
                                </a:moveTo>
                                <a:lnTo>
                                  <a:pt x="135762" y="60071"/>
                                </a:lnTo>
                                <a:lnTo>
                                  <a:pt x="135762" y="0"/>
                                </a:lnTo>
                                <a:lnTo>
                                  <a:pt x="59308" y="0"/>
                                </a:lnTo>
                                <a:lnTo>
                                  <a:pt x="59308" y="60071"/>
                                </a:lnTo>
                                <a:lnTo>
                                  <a:pt x="0" y="60071"/>
                                </a:lnTo>
                                <a:lnTo>
                                  <a:pt x="0" y="136398"/>
                                </a:lnTo>
                                <a:lnTo>
                                  <a:pt x="59308" y="136398"/>
                                </a:lnTo>
                                <a:lnTo>
                                  <a:pt x="59308" y="196596"/>
                                </a:lnTo>
                                <a:lnTo>
                                  <a:pt x="135762" y="196596"/>
                                </a:lnTo>
                                <a:lnTo>
                                  <a:pt x="135762" y="136398"/>
                                </a:lnTo>
                                <a:lnTo>
                                  <a:pt x="195072" y="136398"/>
                                </a:lnTo>
                                <a:lnTo>
                                  <a:pt x="195072" y="60071"/>
                                </a:lnTo>
                                <a:close/>
                              </a:path>
                            </a:pathLst>
                          </a:custGeom>
                          <a:ln w="21775">
                            <a:solidFill>
                              <a:srgbClr val="FFFFFF"/>
                            </a:solidFill>
                            <a:prstDash val="solid"/>
                          </a:ln>
                        </wps:spPr>
                        <wps:bodyPr wrap="square" lIns="0" tIns="0" rIns="0" bIns="0" rtlCol="0">
                          <a:prstTxWarp prst="textNoShape">
                            <a:avLst/>
                          </a:prstTxWarp>
                          <a:noAutofit/>
                        </wps:bodyPr>
                      </wps:wsp>
                    </wpg:wgp>
                  </a:graphicData>
                </a:graphic>
              </wp:inline>
            </w:drawing>
          </mc:Choice>
          <mc:Fallback>
            <w:pict>
              <v:group style="width:93.6pt;height:68.5pt;mso-position-horizontal-relative:char;mso-position-vertical-relative:line" id="docshapegroup601" coordorigin="0,0" coordsize="1872,1370">
                <v:shape style="position:absolute;left:0;top:0;width:1872;height:1370" type="#_x0000_t75" id="docshape602" stroked="false">
                  <v:imagedata r:id="rId255" o:title=""/>
                </v:shape>
                <v:shape style="position:absolute;left:508;top:448;width:859;height:619" id="docshape603" coordorigin="509,449" coordsize="859,619" path="m1319,1068l556,1068,538,1064,523,1054,513,1039,509,1020,509,497,513,478,523,463,538,453,556,449,1319,449,1338,453,1353,463,1363,478,1367,497,1367,1020,1363,1039,1353,1054,1338,1064,1319,1068xe" filled="false" stroked="true" strokeweight="1.715pt" strokecolor="#ffffff">
                  <v:path arrowok="t"/>
                  <v:stroke dashstyle="solid"/>
                </v:shape>
                <v:shape style="position:absolute;left:765;top:295;width:344;height:171" type="#_x0000_t75" id="docshape604" stroked="false">
                  <v:imagedata r:id="rId300" o:title=""/>
                </v:shape>
                <v:shape style="position:absolute;left:784;top:604;width:308;height:310" id="docshape605" coordorigin="785,605" coordsize="308,310" path="m1092,699l999,699,999,605,878,605,878,699,785,699,785,820,878,820,878,914,999,914,999,820,1092,820,1092,699xe" filled="false" stroked="true" strokeweight="1.7146pt" strokecolor="#ffffff">
                  <v:path arrowok="t"/>
                  <v:stroke dashstyle="solid"/>
                </v:shape>
              </v:group>
            </w:pict>
          </mc:Fallback>
        </mc:AlternateContent>
      </w:r>
      <w:r>
        <w:rPr>
          <w:rFonts w:ascii="Calibri"/>
          <w:position w:val="75"/>
          <w:sz w:val="20"/>
        </w:rPr>
      </w:r>
    </w:p>
    <w:p>
      <w:pPr>
        <w:pStyle w:val="Heading8"/>
        <w:spacing w:before="71"/>
        <w:ind w:left="863"/>
        <w:rPr>
          <w:rFonts w:ascii="Calibri"/>
        </w:rPr>
      </w:pPr>
      <w:r>
        <w:rPr>
          <w:rFonts w:ascii="Calibri"/>
          <w:w w:val="115"/>
        </w:rPr>
        <w:t>The</w:t>
      </w:r>
      <w:r>
        <w:rPr>
          <w:rFonts w:ascii="Calibri"/>
          <w:spacing w:val="-5"/>
          <w:w w:val="115"/>
        </w:rPr>
        <w:t> </w:t>
      </w:r>
      <w:r>
        <w:rPr>
          <w:rFonts w:ascii="Calibri"/>
          <w:spacing w:val="-2"/>
          <w:w w:val="120"/>
        </w:rPr>
        <w:t>Hartford</w:t>
      </w:r>
    </w:p>
    <w:p>
      <w:pPr>
        <w:pStyle w:val="BodyText"/>
        <w:spacing w:before="25"/>
        <w:rPr>
          <w:rFonts w:ascii="Calibri"/>
          <w:sz w:val="20"/>
        </w:rPr>
      </w:pPr>
    </w:p>
    <w:p>
      <w:pPr>
        <w:pStyle w:val="BodyText"/>
        <w:spacing w:after="0"/>
        <w:rPr>
          <w:rFonts w:ascii="Calibri"/>
          <w:sz w:val="20"/>
        </w:rPr>
        <w:sectPr>
          <w:headerReference w:type="default" r:id="rId294"/>
          <w:footerReference w:type="default" r:id="rId295"/>
          <w:pgSz w:w="12240" w:h="15840"/>
          <w:pgMar w:header="0" w:footer="689" w:top="0" w:bottom="880" w:left="0" w:right="0"/>
          <w:pgNumType w:start="1"/>
        </w:sectPr>
      </w:pPr>
    </w:p>
    <w:p>
      <w:pPr>
        <w:spacing w:line="285" w:lineRule="auto" w:before="99"/>
        <w:ind w:left="738" w:right="0" w:firstLine="0"/>
        <w:jc w:val="left"/>
        <w:rPr>
          <w:rFonts w:ascii="Calibri"/>
          <w:sz w:val="22"/>
        </w:rPr>
      </w:pPr>
      <w:r>
        <w:rPr>
          <w:rFonts w:ascii="Calibri"/>
          <w:w w:val="120"/>
          <w:sz w:val="22"/>
        </w:rPr>
        <w:t>Disability</w:t>
      </w:r>
      <w:r>
        <w:rPr>
          <w:rFonts w:ascii="Calibri"/>
          <w:spacing w:val="-16"/>
          <w:w w:val="120"/>
          <w:sz w:val="22"/>
        </w:rPr>
        <w:t> </w:t>
      </w:r>
      <w:r>
        <w:rPr>
          <w:rFonts w:ascii="Calibri"/>
          <w:w w:val="120"/>
          <w:sz w:val="22"/>
        </w:rPr>
        <w:t>insurance</w:t>
      </w:r>
      <w:r>
        <w:rPr>
          <w:rFonts w:ascii="Calibri"/>
          <w:spacing w:val="-16"/>
          <w:w w:val="120"/>
          <w:sz w:val="22"/>
        </w:rPr>
        <w:t> </w:t>
      </w:r>
      <w:r>
        <w:rPr>
          <w:rFonts w:ascii="Calibri"/>
          <w:w w:val="120"/>
          <w:sz w:val="22"/>
        </w:rPr>
        <w:t>benefits</w:t>
      </w:r>
      <w:r>
        <w:rPr>
          <w:rFonts w:ascii="Calibri"/>
          <w:spacing w:val="-3"/>
          <w:w w:val="120"/>
          <w:sz w:val="22"/>
        </w:rPr>
        <w:t> </w:t>
      </w:r>
      <w:r>
        <w:rPr>
          <w:rFonts w:ascii="Calibri"/>
          <w:w w:val="120"/>
          <w:sz w:val="22"/>
        </w:rPr>
        <w:t>replace a portion of</w:t>
      </w:r>
      <w:r>
        <w:rPr>
          <w:rFonts w:ascii="Calibri"/>
          <w:spacing w:val="-3"/>
          <w:w w:val="120"/>
          <w:sz w:val="22"/>
        </w:rPr>
        <w:t> </w:t>
      </w:r>
      <w:r>
        <w:rPr>
          <w:rFonts w:ascii="Calibri"/>
          <w:w w:val="120"/>
          <w:sz w:val="22"/>
        </w:rPr>
        <w:t>your</w:t>
      </w:r>
      <w:r>
        <w:rPr>
          <w:rFonts w:ascii="Calibri"/>
          <w:spacing w:val="-11"/>
          <w:w w:val="120"/>
          <w:sz w:val="22"/>
        </w:rPr>
        <w:t> </w:t>
      </w:r>
      <w:r>
        <w:rPr>
          <w:rFonts w:ascii="Calibri"/>
          <w:w w:val="120"/>
          <w:sz w:val="22"/>
        </w:rPr>
        <w:t>income</w:t>
      </w:r>
      <w:r>
        <w:rPr>
          <w:rFonts w:ascii="Calibri"/>
          <w:spacing w:val="-3"/>
          <w:w w:val="120"/>
          <w:sz w:val="22"/>
        </w:rPr>
        <w:t> </w:t>
      </w:r>
      <w:r>
        <w:rPr>
          <w:rFonts w:ascii="Calibri"/>
          <w:w w:val="120"/>
          <w:sz w:val="22"/>
        </w:rPr>
        <w:t>if</w:t>
      </w:r>
      <w:r>
        <w:rPr>
          <w:rFonts w:ascii="Calibri"/>
          <w:spacing w:val="-17"/>
          <w:w w:val="120"/>
          <w:sz w:val="22"/>
        </w:rPr>
        <w:t> </w:t>
      </w:r>
      <w:r>
        <w:rPr>
          <w:rFonts w:ascii="Calibri"/>
          <w:w w:val="120"/>
          <w:sz w:val="22"/>
        </w:rPr>
        <w:t>you</w:t>
      </w:r>
      <w:r>
        <w:rPr>
          <w:rFonts w:ascii="Calibri"/>
          <w:spacing w:val="-1"/>
          <w:w w:val="120"/>
          <w:sz w:val="22"/>
        </w:rPr>
        <w:t> </w:t>
      </w:r>
      <w:r>
        <w:rPr>
          <w:rFonts w:ascii="Calibri"/>
          <w:w w:val="120"/>
          <w:sz w:val="22"/>
        </w:rPr>
        <w:t>are</w:t>
      </w:r>
      <w:r>
        <w:rPr>
          <w:rFonts w:ascii="Calibri"/>
          <w:spacing w:val="-6"/>
          <w:w w:val="120"/>
          <w:sz w:val="22"/>
        </w:rPr>
        <w:t> </w:t>
      </w:r>
      <w:r>
        <w:rPr>
          <w:rFonts w:ascii="Calibri"/>
          <w:w w:val="120"/>
          <w:sz w:val="22"/>
        </w:rPr>
        <w:t>unable</w:t>
      </w:r>
      <w:r>
        <w:rPr>
          <w:rFonts w:ascii="Calibri"/>
          <w:spacing w:val="-8"/>
          <w:w w:val="120"/>
          <w:sz w:val="22"/>
        </w:rPr>
        <w:t> </w:t>
      </w:r>
      <w:r>
        <w:rPr>
          <w:rFonts w:ascii="Calibri"/>
          <w:w w:val="120"/>
          <w:sz w:val="22"/>
        </w:rPr>
        <w:t>to work for</w:t>
      </w:r>
      <w:r>
        <w:rPr>
          <w:rFonts w:ascii="Calibri"/>
          <w:spacing w:val="-4"/>
          <w:w w:val="120"/>
          <w:sz w:val="22"/>
        </w:rPr>
        <w:t> </w:t>
      </w:r>
      <w:r>
        <w:rPr>
          <w:rFonts w:ascii="Calibri"/>
          <w:w w:val="120"/>
          <w:sz w:val="22"/>
        </w:rPr>
        <w:t>a period due to a qualified off-the-job injury</w:t>
      </w:r>
      <w:r>
        <w:rPr>
          <w:rFonts w:ascii="Calibri"/>
          <w:spacing w:val="-11"/>
          <w:w w:val="120"/>
          <w:sz w:val="22"/>
        </w:rPr>
        <w:t> </w:t>
      </w:r>
      <w:r>
        <w:rPr>
          <w:rFonts w:ascii="Calibri"/>
          <w:w w:val="120"/>
          <w:sz w:val="22"/>
        </w:rPr>
        <w:t>or </w:t>
      </w:r>
      <w:r>
        <w:rPr>
          <w:rFonts w:ascii="Calibri"/>
          <w:spacing w:val="-2"/>
          <w:w w:val="120"/>
          <w:sz w:val="22"/>
        </w:rPr>
        <w:t>illness.</w:t>
      </w:r>
    </w:p>
    <w:p>
      <w:pPr>
        <w:spacing w:before="165"/>
        <w:ind w:left="738" w:right="0" w:firstLine="0"/>
        <w:jc w:val="left"/>
        <w:rPr>
          <w:rFonts w:ascii="Calibri"/>
          <w:b/>
          <w:sz w:val="22"/>
        </w:rPr>
      </w:pPr>
      <w:r>
        <w:rPr>
          <w:rFonts w:ascii="Calibri"/>
          <w:b/>
          <w:color w:val="5085B8"/>
          <w:w w:val="115"/>
          <w:sz w:val="22"/>
        </w:rPr>
        <w:t>Employer</w:t>
      </w:r>
      <w:r>
        <w:rPr>
          <w:rFonts w:ascii="Calibri"/>
          <w:b/>
          <w:color w:val="5085B8"/>
          <w:spacing w:val="9"/>
          <w:w w:val="115"/>
          <w:sz w:val="22"/>
        </w:rPr>
        <w:t> </w:t>
      </w:r>
      <w:r>
        <w:rPr>
          <w:rFonts w:ascii="Calibri"/>
          <w:b/>
          <w:color w:val="5085B8"/>
          <w:w w:val="115"/>
          <w:sz w:val="22"/>
        </w:rPr>
        <w:t>Paid</w:t>
      </w:r>
      <w:r>
        <w:rPr>
          <w:rFonts w:ascii="Calibri"/>
          <w:b/>
          <w:color w:val="5085B8"/>
          <w:spacing w:val="24"/>
          <w:w w:val="115"/>
          <w:sz w:val="22"/>
        </w:rPr>
        <w:t> </w:t>
      </w:r>
      <w:r>
        <w:rPr>
          <w:rFonts w:ascii="Calibri"/>
          <w:b/>
          <w:color w:val="5085B8"/>
          <w:w w:val="115"/>
          <w:sz w:val="22"/>
        </w:rPr>
        <w:t>Long-term</w:t>
      </w:r>
      <w:r>
        <w:rPr>
          <w:rFonts w:ascii="Calibri"/>
          <w:b/>
          <w:color w:val="5085B8"/>
          <w:spacing w:val="11"/>
          <w:w w:val="115"/>
          <w:sz w:val="22"/>
        </w:rPr>
        <w:t> </w:t>
      </w:r>
      <w:r>
        <w:rPr>
          <w:rFonts w:ascii="Calibri"/>
          <w:b/>
          <w:color w:val="5085B8"/>
          <w:spacing w:val="-2"/>
          <w:w w:val="115"/>
          <w:sz w:val="22"/>
        </w:rPr>
        <w:t>Disability</w:t>
      </w:r>
    </w:p>
    <w:p>
      <w:pPr>
        <w:spacing w:line="285" w:lineRule="auto" w:before="129"/>
        <w:ind w:left="738" w:right="0" w:firstLine="0"/>
        <w:jc w:val="left"/>
        <w:rPr>
          <w:rFonts w:ascii="Calibri"/>
          <w:sz w:val="22"/>
        </w:rPr>
      </w:pPr>
      <w:r>
        <w:rPr>
          <w:rFonts w:ascii="Calibri"/>
          <w:w w:val="125"/>
          <w:sz w:val="22"/>
        </w:rPr>
        <w:t>Long-term disability</w:t>
      </w:r>
      <w:r>
        <w:rPr>
          <w:rFonts w:ascii="Calibri"/>
          <w:spacing w:val="-6"/>
          <w:w w:val="125"/>
          <w:sz w:val="22"/>
        </w:rPr>
        <w:t> </w:t>
      </w:r>
      <w:r>
        <w:rPr>
          <w:rFonts w:ascii="Calibri"/>
          <w:w w:val="125"/>
          <w:sz w:val="22"/>
        </w:rPr>
        <w:t>provides an</w:t>
      </w:r>
      <w:r>
        <w:rPr>
          <w:rFonts w:ascii="Calibri"/>
          <w:spacing w:val="-2"/>
          <w:w w:val="125"/>
          <w:sz w:val="22"/>
        </w:rPr>
        <w:t> </w:t>
      </w:r>
      <w:r>
        <w:rPr>
          <w:rFonts w:ascii="Calibri"/>
          <w:w w:val="125"/>
          <w:sz w:val="22"/>
        </w:rPr>
        <w:t>ongoing </w:t>
      </w:r>
      <w:r>
        <w:rPr>
          <w:rFonts w:ascii="Calibri"/>
          <w:w w:val="120"/>
          <w:sz w:val="22"/>
        </w:rPr>
        <w:t>source</w:t>
      </w:r>
      <w:r>
        <w:rPr>
          <w:rFonts w:ascii="Calibri"/>
          <w:spacing w:val="-8"/>
          <w:w w:val="120"/>
          <w:sz w:val="22"/>
        </w:rPr>
        <w:t> </w:t>
      </w:r>
      <w:r>
        <w:rPr>
          <w:rFonts w:ascii="Calibri"/>
          <w:w w:val="120"/>
          <w:sz w:val="22"/>
        </w:rPr>
        <w:t>of</w:t>
      </w:r>
      <w:r>
        <w:rPr>
          <w:rFonts w:ascii="Calibri"/>
          <w:spacing w:val="-8"/>
          <w:w w:val="120"/>
          <w:sz w:val="22"/>
        </w:rPr>
        <w:t> </w:t>
      </w:r>
      <w:r>
        <w:rPr>
          <w:rFonts w:ascii="Calibri"/>
          <w:w w:val="120"/>
          <w:sz w:val="22"/>
        </w:rPr>
        <w:t>income</w:t>
      </w:r>
      <w:r>
        <w:rPr>
          <w:rFonts w:ascii="Calibri"/>
          <w:spacing w:val="-6"/>
          <w:w w:val="120"/>
          <w:sz w:val="22"/>
        </w:rPr>
        <w:t> </w:t>
      </w:r>
      <w:r>
        <w:rPr>
          <w:rFonts w:ascii="Calibri"/>
          <w:w w:val="120"/>
          <w:sz w:val="22"/>
        </w:rPr>
        <w:t>if</w:t>
      </w:r>
      <w:r>
        <w:rPr>
          <w:rFonts w:ascii="Calibri"/>
          <w:spacing w:val="-16"/>
          <w:w w:val="120"/>
          <w:sz w:val="22"/>
        </w:rPr>
        <w:t> </w:t>
      </w:r>
      <w:r>
        <w:rPr>
          <w:rFonts w:ascii="Calibri"/>
          <w:w w:val="120"/>
          <w:sz w:val="22"/>
        </w:rPr>
        <w:t>your</w:t>
      </w:r>
      <w:r>
        <w:rPr>
          <w:rFonts w:ascii="Calibri"/>
          <w:spacing w:val="-9"/>
          <w:w w:val="120"/>
          <w:sz w:val="22"/>
        </w:rPr>
        <w:t> </w:t>
      </w:r>
      <w:r>
        <w:rPr>
          <w:rFonts w:ascii="Calibri"/>
          <w:w w:val="120"/>
          <w:sz w:val="22"/>
        </w:rPr>
        <w:t>disability</w:t>
      </w:r>
      <w:r>
        <w:rPr>
          <w:rFonts w:ascii="Calibri"/>
          <w:spacing w:val="-12"/>
          <w:w w:val="120"/>
          <w:sz w:val="22"/>
        </w:rPr>
        <w:t> </w:t>
      </w:r>
      <w:r>
        <w:rPr>
          <w:rFonts w:ascii="Calibri"/>
          <w:w w:val="120"/>
          <w:sz w:val="22"/>
        </w:rPr>
        <w:t>is</w:t>
      </w:r>
      <w:r>
        <w:rPr>
          <w:rFonts w:ascii="Calibri"/>
          <w:spacing w:val="-8"/>
          <w:w w:val="120"/>
          <w:sz w:val="22"/>
        </w:rPr>
        <w:t> </w:t>
      </w:r>
      <w:r>
        <w:rPr>
          <w:rFonts w:ascii="Calibri"/>
          <w:w w:val="120"/>
          <w:sz w:val="22"/>
        </w:rPr>
        <w:t>prolonged.</w:t>
      </w:r>
    </w:p>
    <w:p>
      <w:pPr>
        <w:spacing w:before="184"/>
        <w:ind w:left="536" w:right="0" w:firstLine="0"/>
        <w:jc w:val="left"/>
        <w:rPr>
          <w:rFonts w:ascii="Calibri"/>
          <w:b/>
          <w:sz w:val="22"/>
        </w:rPr>
      </w:pPr>
      <w:r>
        <w:rPr/>
        <w:br w:type="column"/>
      </w:r>
      <w:r>
        <w:rPr>
          <w:rFonts w:ascii="Calibri"/>
          <w:b/>
          <w:color w:val="5085B8"/>
          <w:spacing w:val="-2"/>
          <w:w w:val="120"/>
          <w:sz w:val="22"/>
        </w:rPr>
        <w:t>Definition</w:t>
      </w:r>
      <w:r>
        <w:rPr>
          <w:rFonts w:ascii="Calibri"/>
          <w:b/>
          <w:color w:val="5085B8"/>
          <w:spacing w:val="-13"/>
          <w:w w:val="120"/>
          <w:sz w:val="22"/>
        </w:rPr>
        <w:t> </w:t>
      </w:r>
      <w:r>
        <w:rPr>
          <w:rFonts w:ascii="Calibri"/>
          <w:b/>
          <w:color w:val="5085B8"/>
          <w:spacing w:val="-2"/>
          <w:w w:val="120"/>
          <w:sz w:val="22"/>
        </w:rPr>
        <w:t>of</w:t>
      </w:r>
      <w:r>
        <w:rPr>
          <w:rFonts w:ascii="Calibri"/>
          <w:b/>
          <w:color w:val="5085B8"/>
          <w:spacing w:val="5"/>
          <w:w w:val="120"/>
          <w:sz w:val="22"/>
        </w:rPr>
        <w:t> </w:t>
      </w:r>
      <w:r>
        <w:rPr>
          <w:rFonts w:ascii="Calibri"/>
          <w:b/>
          <w:color w:val="5085B8"/>
          <w:spacing w:val="-2"/>
          <w:w w:val="120"/>
          <w:sz w:val="22"/>
        </w:rPr>
        <w:t>Disability</w:t>
      </w:r>
    </w:p>
    <w:p>
      <w:pPr>
        <w:spacing w:line="285" w:lineRule="auto" w:before="133"/>
        <w:ind w:left="536" w:right="897" w:firstLine="0"/>
        <w:jc w:val="left"/>
        <w:rPr>
          <w:rFonts w:ascii="Calibri" w:hAnsi="Calibri"/>
          <w:sz w:val="22"/>
        </w:rPr>
      </w:pPr>
      <w:r>
        <w:rPr>
          <w:rFonts w:ascii="Calibri" w:hAnsi="Calibri"/>
          <w:w w:val="120"/>
          <w:sz w:val="22"/>
        </w:rPr>
        <w:t>The definition of disability is used to determine an employee’s eligibility for benefits. An individual’s physical or mental inability</w:t>
      </w:r>
      <w:r>
        <w:rPr>
          <w:rFonts w:ascii="Calibri" w:hAnsi="Calibri"/>
          <w:spacing w:val="-25"/>
          <w:w w:val="120"/>
          <w:sz w:val="22"/>
        </w:rPr>
        <w:t> </w:t>
      </w:r>
      <w:r>
        <w:rPr>
          <w:rFonts w:ascii="Calibri" w:hAnsi="Calibri"/>
          <w:w w:val="120"/>
          <w:sz w:val="22"/>
        </w:rPr>
        <w:t>to</w:t>
      </w:r>
      <w:r>
        <w:rPr>
          <w:rFonts w:ascii="Calibri" w:hAnsi="Calibri"/>
          <w:spacing w:val="-5"/>
          <w:w w:val="120"/>
          <w:sz w:val="22"/>
        </w:rPr>
        <w:t> </w:t>
      </w:r>
      <w:r>
        <w:rPr>
          <w:rFonts w:ascii="Calibri" w:hAnsi="Calibri"/>
          <w:w w:val="120"/>
          <w:sz w:val="22"/>
        </w:rPr>
        <w:t>perform</w:t>
      </w:r>
      <w:r>
        <w:rPr>
          <w:rFonts w:ascii="Calibri" w:hAnsi="Calibri"/>
          <w:spacing w:val="-12"/>
          <w:w w:val="120"/>
          <w:sz w:val="22"/>
        </w:rPr>
        <w:t> </w:t>
      </w:r>
      <w:r>
        <w:rPr>
          <w:rFonts w:ascii="Calibri" w:hAnsi="Calibri"/>
          <w:w w:val="120"/>
          <w:sz w:val="22"/>
        </w:rPr>
        <w:t>the</w:t>
      </w:r>
      <w:r>
        <w:rPr>
          <w:rFonts w:ascii="Calibri" w:hAnsi="Calibri"/>
          <w:spacing w:val="-5"/>
          <w:w w:val="120"/>
          <w:sz w:val="22"/>
        </w:rPr>
        <w:t> </w:t>
      </w:r>
      <w:r>
        <w:rPr>
          <w:rFonts w:ascii="Calibri" w:hAnsi="Calibri"/>
          <w:w w:val="120"/>
          <w:sz w:val="22"/>
        </w:rPr>
        <w:t>major</w:t>
      </w:r>
      <w:r>
        <w:rPr>
          <w:rFonts w:ascii="Calibri" w:hAnsi="Calibri"/>
          <w:spacing w:val="-11"/>
          <w:w w:val="120"/>
          <w:sz w:val="22"/>
        </w:rPr>
        <w:t> </w:t>
      </w:r>
      <w:r>
        <w:rPr>
          <w:rFonts w:ascii="Calibri" w:hAnsi="Calibri"/>
          <w:w w:val="120"/>
          <w:sz w:val="22"/>
        </w:rPr>
        <w:t>duties</w:t>
      </w:r>
      <w:r>
        <w:rPr>
          <w:rFonts w:ascii="Calibri" w:hAnsi="Calibri"/>
          <w:spacing w:val="-11"/>
          <w:w w:val="120"/>
          <w:sz w:val="22"/>
        </w:rPr>
        <w:t> </w:t>
      </w:r>
      <w:r>
        <w:rPr>
          <w:rFonts w:ascii="Calibri" w:hAnsi="Calibri"/>
          <w:w w:val="120"/>
          <w:sz w:val="22"/>
        </w:rPr>
        <w:t>of</w:t>
      </w:r>
      <w:r>
        <w:rPr>
          <w:rFonts w:ascii="Calibri" w:hAnsi="Calibri"/>
          <w:spacing w:val="-9"/>
          <w:w w:val="120"/>
          <w:sz w:val="22"/>
        </w:rPr>
        <w:t> </w:t>
      </w:r>
      <w:r>
        <w:rPr>
          <w:rFonts w:ascii="Calibri" w:hAnsi="Calibri"/>
          <w:w w:val="120"/>
          <w:sz w:val="22"/>
        </w:rPr>
        <w:t>his/her occupation because of illness or injury</w:t>
      </w:r>
      <w:r>
        <w:rPr>
          <w:rFonts w:ascii="Calibri" w:hAnsi="Calibri"/>
          <w:color w:val="404040"/>
          <w:w w:val="120"/>
          <w:sz w:val="22"/>
        </w:rPr>
        <w:t>.</w:t>
      </w:r>
    </w:p>
    <w:p>
      <w:pPr>
        <w:spacing w:after="0" w:line="285" w:lineRule="auto"/>
        <w:jc w:val="left"/>
        <w:rPr>
          <w:rFonts w:ascii="Calibri" w:hAnsi="Calibri"/>
          <w:sz w:val="22"/>
        </w:rPr>
        <w:sectPr>
          <w:type w:val="continuous"/>
          <w:pgSz w:w="12240" w:h="15840"/>
          <w:pgMar w:header="0" w:footer="689" w:top="360" w:bottom="280" w:left="0" w:right="0"/>
          <w:cols w:num="2" w:equalWidth="0">
            <w:col w:w="5781" w:space="40"/>
            <w:col w:w="6419"/>
          </w:cols>
        </w:sectPr>
      </w:pPr>
    </w:p>
    <w:p>
      <w:pPr>
        <w:pStyle w:val="BodyText"/>
        <w:rPr>
          <w:rFonts w:ascii="Calibri"/>
        </w:rPr>
      </w:pPr>
    </w:p>
    <w:p>
      <w:pPr>
        <w:pStyle w:val="BodyText"/>
        <w:spacing w:before="239"/>
        <w:rPr>
          <w:rFonts w:ascii="Calibri"/>
        </w:rPr>
      </w:pPr>
    </w:p>
    <w:p>
      <w:pPr>
        <w:tabs>
          <w:tab w:pos="7548" w:val="left" w:leader="none"/>
        </w:tabs>
        <w:spacing w:line="230" w:lineRule="auto" w:before="0"/>
        <w:ind w:left="7582" w:right="2295" w:hanging="6719"/>
        <w:jc w:val="left"/>
        <w:rPr>
          <w:rFonts w:ascii="Calibri"/>
          <w:b/>
          <w:sz w:val="24"/>
        </w:rPr>
      </w:pPr>
      <w:r>
        <w:rPr>
          <w:rFonts w:ascii="Calibri"/>
          <w:b/>
          <w:sz w:val="24"/>
        </w:rPr>
        <mc:AlternateContent>
          <mc:Choice Requires="wps">
            <w:drawing>
              <wp:anchor distT="0" distB="0" distL="0" distR="0" allowOverlap="1" layoutInCell="1" locked="0" behindDoc="1" simplePos="0" relativeHeight="487675392">
                <wp:simplePos x="0" y="0"/>
                <wp:positionH relativeFrom="page">
                  <wp:posOffset>456565</wp:posOffset>
                </wp:positionH>
                <wp:positionV relativeFrom="paragraph">
                  <wp:posOffset>392995</wp:posOffset>
                </wp:positionV>
                <wp:extent cx="6828155" cy="1270"/>
                <wp:effectExtent l="0" t="0" r="0" b="0"/>
                <wp:wrapTopAndBottom/>
                <wp:docPr id="1064" name="Graphic 1064"/>
                <wp:cNvGraphicFramePr>
                  <a:graphicFrameLocks/>
                </wp:cNvGraphicFramePr>
                <a:graphic>
                  <a:graphicData uri="http://schemas.microsoft.com/office/word/2010/wordprocessingShape">
                    <wps:wsp>
                      <wps:cNvPr id="1064" name="Graphic 1064"/>
                      <wps:cNvSpPr/>
                      <wps:spPr>
                        <a:xfrm>
                          <a:off x="0" y="0"/>
                          <a:ext cx="6828155" cy="1270"/>
                        </a:xfrm>
                        <a:custGeom>
                          <a:avLst/>
                          <a:gdLst/>
                          <a:ahLst/>
                          <a:cxnLst/>
                          <a:rect l="l" t="t" r="r" b="b"/>
                          <a:pathLst>
                            <a:path w="6828155" h="0">
                              <a:moveTo>
                                <a:pt x="0" y="0"/>
                              </a:moveTo>
                              <a:lnTo>
                                <a:pt x="6828155" y="0"/>
                              </a:lnTo>
                            </a:path>
                          </a:pathLst>
                        </a:custGeom>
                        <a:ln w="12700">
                          <a:solidFill>
                            <a:srgbClr val="0066C7"/>
                          </a:solidFill>
                          <a:prstDash val="solid"/>
                        </a:ln>
                      </wps:spPr>
                      <wps:bodyPr wrap="square" lIns="0" tIns="0" rIns="0" bIns="0" rtlCol="0">
                        <a:prstTxWarp prst="textNoShape">
                          <a:avLst/>
                        </a:prstTxWarp>
                        <a:noAutofit/>
                      </wps:bodyPr>
                    </wps:wsp>
                  </a:graphicData>
                </a:graphic>
              </wp:anchor>
            </w:drawing>
          </mc:Choice>
          <mc:Fallback>
            <w:pict>
              <v:shape style="position:absolute;margin-left:35.950001pt;margin-top:30.944492pt;width:537.65pt;height:.1pt;mso-position-horizontal-relative:page;mso-position-vertical-relative:paragraph;z-index:-15641088;mso-wrap-distance-left:0;mso-wrap-distance-right:0" id="docshape606" coordorigin="719,619" coordsize="10753,0" path="m719,619l11472,619e" filled="false" stroked="true" strokeweight="1pt" strokecolor="#0066c7">
                <v:path arrowok="t"/>
                <v:stroke dashstyle="solid"/>
                <w10:wrap type="topAndBottom"/>
              </v:shape>
            </w:pict>
          </mc:Fallback>
        </mc:AlternateContent>
      </w:r>
      <w:r>
        <w:rPr>
          <w:rFonts w:ascii="Calibri"/>
          <w:b/>
          <w:color w:val="5085B8"/>
          <w:w w:val="120"/>
          <w:sz w:val="24"/>
        </w:rPr>
        <w:t>Plan Features- PEHP</w:t>
      </w:r>
      <w:r>
        <w:rPr>
          <w:rFonts w:ascii="Calibri"/>
          <w:b/>
          <w:color w:val="5085B8"/>
          <w:sz w:val="24"/>
        </w:rPr>
        <w:tab/>
      </w:r>
      <w:r>
        <w:rPr>
          <w:rFonts w:ascii="Calibri"/>
          <w:b/>
          <w:color w:val="5085B8"/>
          <w:spacing w:val="-2"/>
          <w:w w:val="120"/>
          <w:sz w:val="24"/>
        </w:rPr>
        <w:t>Long-term</w:t>
      </w:r>
      <w:r>
        <w:rPr>
          <w:rFonts w:ascii="Calibri"/>
          <w:b/>
          <w:color w:val="5085B8"/>
          <w:spacing w:val="-21"/>
          <w:w w:val="120"/>
          <w:sz w:val="24"/>
        </w:rPr>
        <w:t> </w:t>
      </w:r>
      <w:r>
        <w:rPr>
          <w:rFonts w:ascii="Calibri"/>
          <w:b/>
          <w:color w:val="5085B8"/>
          <w:spacing w:val="-2"/>
          <w:w w:val="120"/>
          <w:sz w:val="24"/>
        </w:rPr>
        <w:t>Disability </w:t>
      </w:r>
      <w:r>
        <w:rPr>
          <w:rFonts w:ascii="Calibri"/>
          <w:b/>
          <w:color w:val="5085B8"/>
          <w:spacing w:val="-2"/>
          <w:w w:val="115"/>
          <w:sz w:val="24"/>
        </w:rPr>
        <w:t>100%</w:t>
      </w:r>
      <w:r>
        <w:rPr>
          <w:rFonts w:ascii="Calibri"/>
          <w:b/>
          <w:color w:val="5085B8"/>
          <w:spacing w:val="-7"/>
          <w:w w:val="115"/>
          <w:sz w:val="24"/>
        </w:rPr>
        <w:t> </w:t>
      </w:r>
      <w:r>
        <w:rPr>
          <w:rFonts w:ascii="Calibri"/>
          <w:b/>
          <w:color w:val="5085B8"/>
          <w:spacing w:val="-2"/>
          <w:w w:val="115"/>
          <w:sz w:val="24"/>
        </w:rPr>
        <w:t>Employer </w:t>
      </w:r>
      <w:r>
        <w:rPr>
          <w:rFonts w:ascii="Calibri"/>
          <w:b/>
          <w:color w:val="5085B8"/>
          <w:spacing w:val="-4"/>
          <w:w w:val="115"/>
          <w:sz w:val="24"/>
        </w:rPr>
        <w:t>Paid</w:t>
      </w:r>
    </w:p>
    <w:p>
      <w:pPr>
        <w:tabs>
          <w:tab w:pos="7663" w:val="left" w:leader="none"/>
        </w:tabs>
        <w:spacing w:before="131"/>
        <w:ind w:left="863" w:right="0" w:firstLine="0"/>
        <w:jc w:val="left"/>
        <w:rPr>
          <w:rFonts w:ascii="Calibri"/>
          <w:sz w:val="22"/>
        </w:rPr>
      </w:pPr>
      <w:r>
        <w:rPr>
          <w:rFonts w:ascii="Calibri"/>
          <w:b/>
          <w:w w:val="120"/>
          <w:position w:val="1"/>
          <w:sz w:val="22"/>
        </w:rPr>
        <w:t>Benefit</w:t>
      </w:r>
      <w:r>
        <w:rPr>
          <w:rFonts w:ascii="Calibri"/>
          <w:b/>
          <w:spacing w:val="-14"/>
          <w:w w:val="120"/>
          <w:position w:val="1"/>
          <w:sz w:val="22"/>
        </w:rPr>
        <w:t> </w:t>
      </w:r>
      <w:r>
        <w:rPr>
          <w:rFonts w:ascii="Calibri"/>
          <w:b/>
          <w:spacing w:val="-2"/>
          <w:w w:val="120"/>
          <w:position w:val="1"/>
          <w:sz w:val="22"/>
        </w:rPr>
        <w:t>Amount</w:t>
      </w:r>
      <w:r>
        <w:rPr>
          <w:rFonts w:ascii="Calibri"/>
          <w:b/>
          <w:position w:val="1"/>
          <w:sz w:val="22"/>
        </w:rPr>
        <w:tab/>
      </w:r>
      <w:r>
        <w:rPr>
          <w:rFonts w:ascii="Calibri"/>
          <w:spacing w:val="-4"/>
          <w:w w:val="120"/>
          <w:sz w:val="22"/>
        </w:rPr>
        <w:t>60%</w:t>
      </w:r>
      <w:r>
        <w:rPr>
          <w:rFonts w:ascii="Calibri"/>
          <w:spacing w:val="-16"/>
          <w:w w:val="120"/>
          <w:sz w:val="22"/>
        </w:rPr>
        <w:t> </w:t>
      </w:r>
      <w:r>
        <w:rPr>
          <w:rFonts w:ascii="Calibri"/>
          <w:spacing w:val="-4"/>
          <w:w w:val="120"/>
          <w:sz w:val="22"/>
        </w:rPr>
        <w:t>of</w:t>
      </w:r>
      <w:r>
        <w:rPr>
          <w:rFonts w:ascii="Calibri"/>
          <w:spacing w:val="-12"/>
          <w:w w:val="120"/>
          <w:sz w:val="22"/>
        </w:rPr>
        <w:t> </w:t>
      </w:r>
      <w:r>
        <w:rPr>
          <w:rFonts w:ascii="Calibri"/>
          <w:spacing w:val="-4"/>
          <w:w w:val="120"/>
          <w:sz w:val="22"/>
        </w:rPr>
        <w:t>your</w:t>
      </w:r>
      <w:r>
        <w:rPr>
          <w:rFonts w:ascii="Calibri"/>
          <w:spacing w:val="-18"/>
          <w:w w:val="120"/>
          <w:sz w:val="22"/>
        </w:rPr>
        <w:t> </w:t>
      </w:r>
      <w:r>
        <w:rPr>
          <w:rFonts w:ascii="Calibri"/>
          <w:spacing w:val="-4"/>
          <w:w w:val="120"/>
          <w:sz w:val="22"/>
        </w:rPr>
        <w:t>earnings</w:t>
      </w:r>
    </w:p>
    <w:p>
      <w:pPr>
        <w:pStyle w:val="BodyText"/>
        <w:spacing w:before="101"/>
        <w:rPr>
          <w:rFonts w:ascii="Calibri"/>
          <w:sz w:val="20"/>
        </w:rPr>
      </w:pPr>
      <w:r>
        <w:rPr>
          <w:rFonts w:ascii="Calibri"/>
          <w:sz w:val="20"/>
        </w:rPr>
        <mc:AlternateContent>
          <mc:Choice Requires="wps">
            <w:drawing>
              <wp:anchor distT="0" distB="0" distL="0" distR="0" allowOverlap="1" layoutInCell="1" locked="0" behindDoc="1" simplePos="0" relativeHeight="487675904">
                <wp:simplePos x="0" y="0"/>
                <wp:positionH relativeFrom="page">
                  <wp:posOffset>456565</wp:posOffset>
                </wp:positionH>
                <wp:positionV relativeFrom="paragraph">
                  <wp:posOffset>234470</wp:posOffset>
                </wp:positionV>
                <wp:extent cx="6828155" cy="1270"/>
                <wp:effectExtent l="0" t="0" r="0" b="0"/>
                <wp:wrapTopAndBottom/>
                <wp:docPr id="1065" name="Graphic 1065"/>
                <wp:cNvGraphicFramePr>
                  <a:graphicFrameLocks/>
                </wp:cNvGraphicFramePr>
                <a:graphic>
                  <a:graphicData uri="http://schemas.microsoft.com/office/word/2010/wordprocessingShape">
                    <wps:wsp>
                      <wps:cNvPr id="1065" name="Graphic 1065"/>
                      <wps:cNvSpPr/>
                      <wps:spPr>
                        <a:xfrm>
                          <a:off x="0" y="0"/>
                          <a:ext cx="6828155" cy="1270"/>
                        </a:xfrm>
                        <a:custGeom>
                          <a:avLst/>
                          <a:gdLst/>
                          <a:ahLst/>
                          <a:cxnLst/>
                          <a:rect l="l" t="t" r="r" b="b"/>
                          <a:pathLst>
                            <a:path w="6828155" h="0">
                              <a:moveTo>
                                <a:pt x="0" y="0"/>
                              </a:moveTo>
                              <a:lnTo>
                                <a:pt x="6828155"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5.950001pt;margin-top:18.462265pt;width:537.65pt;height:.1pt;mso-position-horizontal-relative:page;mso-position-vertical-relative:paragraph;z-index:-15640576;mso-wrap-distance-left:0;mso-wrap-distance-right:0" id="docshape607" coordorigin="719,369" coordsize="10753,0" path="m719,369l11472,369e" filled="false" stroked="true" strokeweight="1pt" strokecolor="#bababa">
                <v:path arrowok="t"/>
                <v:stroke dashstyle="solid"/>
                <w10:wrap type="topAndBottom"/>
              </v:shape>
            </w:pict>
          </mc:Fallback>
        </mc:AlternateContent>
      </w:r>
    </w:p>
    <w:p>
      <w:pPr>
        <w:tabs>
          <w:tab w:pos="7541" w:val="left" w:leader="none"/>
        </w:tabs>
        <w:spacing w:before="132"/>
        <w:ind w:left="863" w:right="0" w:firstLine="0"/>
        <w:jc w:val="left"/>
        <w:rPr>
          <w:rFonts w:ascii="Calibri"/>
          <w:sz w:val="22"/>
        </w:rPr>
      </w:pPr>
      <w:r>
        <w:rPr>
          <w:rFonts w:ascii="Calibri"/>
          <w:b/>
          <w:w w:val="115"/>
          <w:position w:val="1"/>
          <w:sz w:val="22"/>
        </w:rPr>
        <w:t>Benefit</w:t>
      </w:r>
      <w:r>
        <w:rPr>
          <w:rFonts w:ascii="Calibri"/>
          <w:b/>
          <w:spacing w:val="13"/>
          <w:w w:val="115"/>
          <w:position w:val="1"/>
          <w:sz w:val="22"/>
        </w:rPr>
        <w:t> </w:t>
      </w:r>
      <w:r>
        <w:rPr>
          <w:rFonts w:ascii="Calibri"/>
          <w:b/>
          <w:w w:val="115"/>
          <w:position w:val="1"/>
          <w:sz w:val="22"/>
        </w:rPr>
        <w:t>Waiting</w:t>
      </w:r>
      <w:r>
        <w:rPr>
          <w:rFonts w:ascii="Calibri"/>
          <w:b/>
          <w:spacing w:val="8"/>
          <w:w w:val="115"/>
          <w:position w:val="1"/>
          <w:sz w:val="22"/>
        </w:rPr>
        <w:t> </w:t>
      </w:r>
      <w:r>
        <w:rPr>
          <w:rFonts w:ascii="Calibri"/>
          <w:b/>
          <w:spacing w:val="-2"/>
          <w:w w:val="115"/>
          <w:position w:val="1"/>
          <w:sz w:val="22"/>
        </w:rPr>
        <w:t>Period</w:t>
      </w:r>
      <w:r>
        <w:rPr>
          <w:rFonts w:ascii="Calibri"/>
          <w:b/>
          <w:position w:val="1"/>
          <w:sz w:val="22"/>
        </w:rPr>
        <w:tab/>
      </w:r>
      <w:r>
        <w:rPr>
          <w:rFonts w:ascii="Calibri"/>
          <w:w w:val="120"/>
          <w:sz w:val="22"/>
        </w:rPr>
        <w:t>After 90</w:t>
      </w:r>
      <w:r>
        <w:rPr>
          <w:rFonts w:ascii="Calibri"/>
          <w:spacing w:val="5"/>
          <w:w w:val="120"/>
          <w:sz w:val="22"/>
        </w:rPr>
        <w:t> </w:t>
      </w:r>
      <w:r>
        <w:rPr>
          <w:rFonts w:ascii="Calibri"/>
          <w:w w:val="120"/>
          <w:sz w:val="22"/>
        </w:rPr>
        <w:t>days</w:t>
      </w:r>
      <w:r>
        <w:rPr>
          <w:rFonts w:ascii="Calibri"/>
          <w:spacing w:val="5"/>
          <w:w w:val="120"/>
          <w:sz w:val="22"/>
        </w:rPr>
        <w:t> </w:t>
      </w:r>
      <w:r>
        <w:rPr>
          <w:rFonts w:ascii="Calibri"/>
          <w:spacing w:val="-2"/>
          <w:w w:val="120"/>
          <w:sz w:val="22"/>
        </w:rPr>
        <w:t>disabled</w:t>
      </w:r>
    </w:p>
    <w:p>
      <w:pPr>
        <w:pStyle w:val="BodyText"/>
        <w:spacing w:before="100"/>
        <w:rPr>
          <w:rFonts w:ascii="Calibri"/>
          <w:sz w:val="20"/>
        </w:rPr>
      </w:pPr>
      <w:r>
        <w:rPr>
          <w:rFonts w:ascii="Calibri"/>
          <w:sz w:val="20"/>
        </w:rPr>
        <mc:AlternateContent>
          <mc:Choice Requires="wps">
            <w:drawing>
              <wp:anchor distT="0" distB="0" distL="0" distR="0" allowOverlap="1" layoutInCell="1" locked="0" behindDoc="1" simplePos="0" relativeHeight="487676416">
                <wp:simplePos x="0" y="0"/>
                <wp:positionH relativeFrom="page">
                  <wp:posOffset>456565</wp:posOffset>
                </wp:positionH>
                <wp:positionV relativeFrom="paragraph">
                  <wp:posOffset>233962</wp:posOffset>
                </wp:positionV>
                <wp:extent cx="6828155" cy="1270"/>
                <wp:effectExtent l="0" t="0" r="0" b="0"/>
                <wp:wrapTopAndBottom/>
                <wp:docPr id="1066" name="Graphic 1066"/>
                <wp:cNvGraphicFramePr>
                  <a:graphicFrameLocks/>
                </wp:cNvGraphicFramePr>
                <a:graphic>
                  <a:graphicData uri="http://schemas.microsoft.com/office/word/2010/wordprocessingShape">
                    <wps:wsp>
                      <wps:cNvPr id="1066" name="Graphic 1066"/>
                      <wps:cNvSpPr/>
                      <wps:spPr>
                        <a:xfrm>
                          <a:off x="0" y="0"/>
                          <a:ext cx="6828155" cy="1270"/>
                        </a:xfrm>
                        <a:custGeom>
                          <a:avLst/>
                          <a:gdLst/>
                          <a:ahLst/>
                          <a:cxnLst/>
                          <a:rect l="l" t="t" r="r" b="b"/>
                          <a:pathLst>
                            <a:path w="6828155" h="0">
                              <a:moveTo>
                                <a:pt x="0" y="0"/>
                              </a:moveTo>
                              <a:lnTo>
                                <a:pt x="6828155"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5.950001pt;margin-top:18.422266pt;width:537.65pt;height:.1pt;mso-position-horizontal-relative:page;mso-position-vertical-relative:paragraph;z-index:-15640064;mso-wrap-distance-left:0;mso-wrap-distance-right:0" id="docshape608" coordorigin="719,368" coordsize="10753,0" path="m719,368l11472,368e" filled="false" stroked="true" strokeweight="1pt" strokecolor="#bababa">
                <v:path arrowok="t"/>
                <v:stroke dashstyle="solid"/>
                <w10:wrap type="topAndBottom"/>
              </v:shape>
            </w:pict>
          </mc:Fallback>
        </mc:AlternateContent>
      </w:r>
    </w:p>
    <w:p>
      <w:pPr>
        <w:tabs>
          <w:tab w:pos="8321" w:val="left" w:leader="none"/>
        </w:tabs>
        <w:spacing w:before="132"/>
        <w:ind w:left="863" w:right="0" w:firstLine="0"/>
        <w:jc w:val="left"/>
        <w:rPr>
          <w:rFonts w:ascii="Calibri"/>
          <w:sz w:val="22"/>
        </w:rPr>
      </w:pPr>
      <w:r>
        <w:rPr>
          <w:rFonts w:ascii="Calibri"/>
          <w:b/>
          <w:spacing w:val="-2"/>
          <w:w w:val="115"/>
          <w:position w:val="1"/>
          <w:sz w:val="22"/>
        </w:rPr>
        <w:t>Maximum</w:t>
      </w:r>
      <w:r>
        <w:rPr>
          <w:rFonts w:ascii="Calibri"/>
          <w:b/>
          <w:position w:val="1"/>
          <w:sz w:val="22"/>
        </w:rPr>
        <w:tab/>
      </w:r>
      <w:r>
        <w:rPr>
          <w:rFonts w:ascii="Calibri"/>
          <w:spacing w:val="-2"/>
          <w:w w:val="115"/>
          <w:sz w:val="22"/>
        </w:rPr>
        <w:t>$10,000</w:t>
      </w:r>
    </w:p>
    <w:p>
      <w:pPr>
        <w:pStyle w:val="BodyText"/>
        <w:spacing w:before="101"/>
        <w:rPr>
          <w:rFonts w:ascii="Calibri"/>
          <w:sz w:val="20"/>
        </w:rPr>
      </w:pPr>
      <w:r>
        <w:rPr>
          <w:rFonts w:ascii="Calibri"/>
          <w:sz w:val="20"/>
        </w:rPr>
        <mc:AlternateContent>
          <mc:Choice Requires="wps">
            <w:drawing>
              <wp:anchor distT="0" distB="0" distL="0" distR="0" allowOverlap="1" layoutInCell="1" locked="0" behindDoc="1" simplePos="0" relativeHeight="487676928">
                <wp:simplePos x="0" y="0"/>
                <wp:positionH relativeFrom="page">
                  <wp:posOffset>456565</wp:posOffset>
                </wp:positionH>
                <wp:positionV relativeFrom="paragraph">
                  <wp:posOffset>234851</wp:posOffset>
                </wp:positionV>
                <wp:extent cx="6828155" cy="1270"/>
                <wp:effectExtent l="0" t="0" r="0" b="0"/>
                <wp:wrapTopAndBottom/>
                <wp:docPr id="1067" name="Graphic 1067"/>
                <wp:cNvGraphicFramePr>
                  <a:graphicFrameLocks/>
                </wp:cNvGraphicFramePr>
                <a:graphic>
                  <a:graphicData uri="http://schemas.microsoft.com/office/word/2010/wordprocessingShape">
                    <wps:wsp>
                      <wps:cNvPr id="1067" name="Graphic 1067"/>
                      <wps:cNvSpPr/>
                      <wps:spPr>
                        <a:xfrm>
                          <a:off x="0" y="0"/>
                          <a:ext cx="6828155" cy="1270"/>
                        </a:xfrm>
                        <a:custGeom>
                          <a:avLst/>
                          <a:gdLst/>
                          <a:ahLst/>
                          <a:cxnLst/>
                          <a:rect l="l" t="t" r="r" b="b"/>
                          <a:pathLst>
                            <a:path w="6828155" h="0">
                              <a:moveTo>
                                <a:pt x="0" y="0"/>
                              </a:moveTo>
                              <a:lnTo>
                                <a:pt x="6828155"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5.950001pt;margin-top:18.492266pt;width:537.65pt;height:.1pt;mso-position-horizontal-relative:page;mso-position-vertical-relative:paragraph;z-index:-15639552;mso-wrap-distance-left:0;mso-wrap-distance-right:0" id="docshape609" coordorigin="719,370" coordsize="10753,0" path="m719,370l11472,370e" filled="false" stroked="true" strokeweight="1pt" strokecolor="#bababa">
                <v:path arrowok="t"/>
                <v:stroke dashstyle="solid"/>
                <w10:wrap type="topAndBottom"/>
              </v:shape>
            </w:pict>
          </mc:Fallback>
        </mc:AlternateContent>
      </w:r>
    </w:p>
    <w:p>
      <w:pPr>
        <w:pStyle w:val="BodyText"/>
        <w:spacing w:before="9"/>
        <w:rPr>
          <w:rFonts w:ascii="Calibri"/>
          <w:sz w:val="12"/>
        </w:rPr>
      </w:pPr>
    </w:p>
    <w:p>
      <w:pPr>
        <w:pStyle w:val="BodyText"/>
        <w:spacing w:after="0"/>
        <w:rPr>
          <w:rFonts w:ascii="Calibri"/>
          <w:sz w:val="12"/>
        </w:rPr>
        <w:sectPr>
          <w:type w:val="continuous"/>
          <w:pgSz w:w="12240" w:h="15840"/>
          <w:pgMar w:header="0" w:footer="689" w:top="360" w:bottom="280" w:left="0" w:right="0"/>
        </w:sectPr>
      </w:pPr>
    </w:p>
    <w:p>
      <w:pPr>
        <w:spacing w:before="99"/>
        <w:ind w:left="863" w:right="0" w:firstLine="0"/>
        <w:jc w:val="left"/>
        <w:rPr>
          <w:rFonts w:ascii="Calibri"/>
          <w:b/>
          <w:sz w:val="22"/>
        </w:rPr>
      </w:pPr>
      <w:r>
        <w:rPr>
          <w:rFonts w:ascii="Calibri"/>
          <w:b/>
          <w:spacing w:val="-2"/>
          <w:w w:val="115"/>
          <w:sz w:val="22"/>
        </w:rPr>
        <w:t>Minimum</w:t>
      </w:r>
    </w:p>
    <w:p>
      <w:pPr>
        <w:spacing w:line="240" w:lineRule="auto" w:before="15"/>
        <w:rPr>
          <w:rFonts w:ascii="Calibri"/>
          <w:b/>
          <w:sz w:val="22"/>
        </w:rPr>
      </w:pPr>
      <w:r>
        <w:rPr/>
        <w:br w:type="column"/>
      </w:r>
      <w:r>
        <w:rPr>
          <w:rFonts w:ascii="Calibri"/>
          <w:b/>
          <w:sz w:val="22"/>
        </w:rPr>
      </w:r>
    </w:p>
    <w:p>
      <w:pPr>
        <w:spacing w:before="0"/>
        <w:ind w:left="0" w:right="416" w:firstLine="0"/>
        <w:jc w:val="center"/>
        <w:rPr>
          <w:rFonts w:ascii="Calibri"/>
          <w:sz w:val="22"/>
        </w:rPr>
      </w:pPr>
      <w:r>
        <w:rPr>
          <w:rFonts w:ascii="Calibri"/>
          <w:w w:val="120"/>
          <w:sz w:val="22"/>
        </w:rPr>
        <w:t>The</w:t>
      </w:r>
      <w:r>
        <w:rPr>
          <w:rFonts w:ascii="Calibri"/>
          <w:spacing w:val="-13"/>
          <w:w w:val="120"/>
          <w:sz w:val="22"/>
        </w:rPr>
        <w:t> </w:t>
      </w:r>
      <w:r>
        <w:rPr>
          <w:rFonts w:ascii="Calibri"/>
          <w:w w:val="120"/>
          <w:sz w:val="22"/>
        </w:rPr>
        <w:t>greater</w:t>
      </w:r>
      <w:r>
        <w:rPr>
          <w:rFonts w:ascii="Calibri"/>
          <w:spacing w:val="-11"/>
          <w:w w:val="120"/>
          <w:sz w:val="22"/>
        </w:rPr>
        <w:t> </w:t>
      </w:r>
      <w:r>
        <w:rPr>
          <w:rFonts w:ascii="Calibri"/>
          <w:w w:val="120"/>
          <w:sz w:val="22"/>
        </w:rPr>
        <w:t>of</w:t>
      </w:r>
      <w:r>
        <w:rPr>
          <w:rFonts w:ascii="Calibri"/>
          <w:spacing w:val="-10"/>
          <w:w w:val="120"/>
          <w:sz w:val="22"/>
        </w:rPr>
        <w:t> </w:t>
      </w:r>
      <w:r>
        <w:rPr>
          <w:rFonts w:ascii="Calibri"/>
          <w:w w:val="120"/>
          <w:sz w:val="22"/>
        </w:rPr>
        <w:t>$100</w:t>
      </w:r>
      <w:r>
        <w:rPr>
          <w:rFonts w:ascii="Calibri"/>
          <w:spacing w:val="-15"/>
          <w:w w:val="120"/>
          <w:sz w:val="22"/>
        </w:rPr>
        <w:t> </w:t>
      </w:r>
      <w:r>
        <w:rPr>
          <w:rFonts w:ascii="Calibri"/>
          <w:w w:val="120"/>
          <w:sz w:val="22"/>
        </w:rPr>
        <w:t>or</w:t>
      </w:r>
      <w:r>
        <w:rPr>
          <w:rFonts w:ascii="Calibri"/>
          <w:spacing w:val="-10"/>
          <w:w w:val="120"/>
          <w:sz w:val="22"/>
        </w:rPr>
        <w:t> </w:t>
      </w:r>
      <w:r>
        <w:rPr>
          <w:rFonts w:ascii="Calibri"/>
          <w:w w:val="120"/>
          <w:sz w:val="22"/>
        </w:rPr>
        <w:t>10%</w:t>
      </w:r>
      <w:r>
        <w:rPr>
          <w:rFonts w:ascii="Calibri"/>
          <w:spacing w:val="-15"/>
          <w:w w:val="120"/>
          <w:sz w:val="22"/>
        </w:rPr>
        <w:t> </w:t>
      </w:r>
      <w:r>
        <w:rPr>
          <w:rFonts w:ascii="Calibri"/>
          <w:w w:val="120"/>
          <w:sz w:val="22"/>
        </w:rPr>
        <w:t>of</w:t>
      </w:r>
      <w:r>
        <w:rPr>
          <w:rFonts w:ascii="Calibri"/>
          <w:spacing w:val="-11"/>
          <w:w w:val="120"/>
          <w:sz w:val="22"/>
        </w:rPr>
        <w:t> </w:t>
      </w:r>
      <w:r>
        <w:rPr>
          <w:rFonts w:ascii="Calibri"/>
          <w:w w:val="120"/>
          <w:sz w:val="22"/>
        </w:rPr>
        <w:t>the</w:t>
      </w:r>
      <w:r>
        <w:rPr>
          <w:rFonts w:ascii="Calibri"/>
          <w:spacing w:val="-9"/>
          <w:w w:val="120"/>
          <w:sz w:val="22"/>
        </w:rPr>
        <w:t> </w:t>
      </w:r>
      <w:r>
        <w:rPr>
          <w:rFonts w:ascii="Calibri"/>
          <w:spacing w:val="-2"/>
          <w:w w:val="120"/>
          <w:sz w:val="22"/>
        </w:rPr>
        <w:t>benefit</w:t>
      </w:r>
    </w:p>
    <w:p>
      <w:pPr>
        <w:spacing w:after="0"/>
        <w:jc w:val="center"/>
        <w:rPr>
          <w:rFonts w:ascii="Calibri"/>
          <w:sz w:val="22"/>
        </w:rPr>
        <w:sectPr>
          <w:type w:val="continuous"/>
          <w:pgSz w:w="12240" w:h="15840"/>
          <w:pgMar w:header="0" w:footer="689" w:top="360" w:bottom="280" w:left="0" w:right="0"/>
          <w:cols w:num="2" w:equalWidth="0">
            <w:col w:w="1926" w:space="3770"/>
            <w:col w:w="6544"/>
          </w:cols>
        </w:sectPr>
      </w:pPr>
    </w:p>
    <w:p>
      <w:pPr>
        <w:pStyle w:val="BodyText"/>
        <w:spacing w:before="189" w:after="1"/>
        <w:rPr>
          <w:rFonts w:ascii="Calibri"/>
          <w:sz w:val="20"/>
        </w:rPr>
      </w:pPr>
    </w:p>
    <w:p>
      <w:pPr>
        <w:pStyle w:val="BodyText"/>
        <w:spacing w:line="20" w:lineRule="exact"/>
        <w:ind w:left="719"/>
        <w:rPr>
          <w:rFonts w:ascii="Calibri"/>
          <w:sz w:val="2"/>
        </w:rPr>
      </w:pPr>
      <w:r>
        <w:rPr>
          <w:rFonts w:ascii="Calibri"/>
          <w:sz w:val="2"/>
        </w:rPr>
        <mc:AlternateContent>
          <mc:Choice Requires="wps">
            <w:drawing>
              <wp:inline distT="0" distB="0" distL="0" distR="0">
                <wp:extent cx="6828155" cy="12700"/>
                <wp:effectExtent l="9525" t="0" r="1270" b="6350"/>
                <wp:docPr id="1068" name="Group 1068"/>
                <wp:cNvGraphicFramePr>
                  <a:graphicFrameLocks/>
                </wp:cNvGraphicFramePr>
                <a:graphic>
                  <a:graphicData uri="http://schemas.microsoft.com/office/word/2010/wordprocessingGroup">
                    <wpg:wgp>
                      <wpg:cNvPr id="1068" name="Group 1068"/>
                      <wpg:cNvGrpSpPr/>
                      <wpg:grpSpPr>
                        <a:xfrm>
                          <a:off x="0" y="0"/>
                          <a:ext cx="6828155" cy="12700"/>
                          <a:chExt cx="6828155" cy="12700"/>
                        </a:xfrm>
                      </wpg:grpSpPr>
                      <wps:wsp>
                        <wps:cNvPr id="1069" name="Graphic 1069"/>
                        <wps:cNvSpPr/>
                        <wps:spPr>
                          <a:xfrm>
                            <a:off x="0" y="6350"/>
                            <a:ext cx="6828155" cy="1270"/>
                          </a:xfrm>
                          <a:custGeom>
                            <a:avLst/>
                            <a:gdLst/>
                            <a:ahLst/>
                            <a:cxnLst/>
                            <a:rect l="l" t="t" r="r" b="b"/>
                            <a:pathLst>
                              <a:path w="6828155" h="0">
                                <a:moveTo>
                                  <a:pt x="0" y="0"/>
                                </a:moveTo>
                                <a:lnTo>
                                  <a:pt x="6828155" y="0"/>
                                </a:lnTo>
                              </a:path>
                            </a:pathLst>
                          </a:custGeom>
                          <a:ln w="12700">
                            <a:solidFill>
                              <a:srgbClr val="BABABA"/>
                            </a:solidFill>
                            <a:prstDash val="solid"/>
                          </a:ln>
                        </wps:spPr>
                        <wps:bodyPr wrap="square" lIns="0" tIns="0" rIns="0" bIns="0" rtlCol="0">
                          <a:prstTxWarp prst="textNoShape">
                            <a:avLst/>
                          </a:prstTxWarp>
                          <a:noAutofit/>
                        </wps:bodyPr>
                      </wps:wsp>
                    </wpg:wgp>
                  </a:graphicData>
                </a:graphic>
              </wp:inline>
            </w:drawing>
          </mc:Choice>
          <mc:Fallback>
            <w:pict>
              <v:group style="width:537.65pt;height:1pt;mso-position-horizontal-relative:char;mso-position-vertical-relative:line" id="docshapegroup610" coordorigin="0,0" coordsize="10753,20">
                <v:line style="position:absolute" from="0,10" to="10753,10" stroked="true" strokeweight="1pt" strokecolor="#bababa">
                  <v:stroke dashstyle="solid"/>
                </v:line>
              </v:group>
            </w:pict>
          </mc:Fallback>
        </mc:AlternateContent>
      </w:r>
      <w:r>
        <w:rPr>
          <w:rFonts w:ascii="Calibri"/>
          <w:sz w:val="2"/>
        </w:rPr>
      </w:r>
    </w:p>
    <w:p>
      <w:pPr>
        <w:tabs>
          <w:tab w:pos="6424" w:val="left" w:leader="none"/>
        </w:tabs>
        <w:spacing w:line="160" w:lineRule="auto" w:before="37"/>
        <w:ind w:left="8298" w:right="1185" w:hanging="7436"/>
        <w:jc w:val="left"/>
        <w:rPr>
          <w:rFonts w:ascii="Calibri"/>
          <w:sz w:val="22"/>
        </w:rPr>
      </w:pPr>
      <w:r>
        <w:rPr>
          <w:rFonts w:ascii="Calibri"/>
          <w:b/>
          <w:w w:val="120"/>
          <w:position w:val="-11"/>
          <w:sz w:val="22"/>
        </w:rPr>
        <w:t>Maximum Benefit Duration</w:t>
      </w:r>
      <w:r>
        <w:rPr>
          <w:rFonts w:ascii="Calibri"/>
          <w:b/>
          <w:position w:val="-11"/>
          <w:sz w:val="22"/>
        </w:rPr>
        <w:tab/>
      </w:r>
      <w:r>
        <w:rPr>
          <w:rFonts w:ascii="Calibri"/>
          <w:w w:val="120"/>
          <w:sz w:val="22"/>
        </w:rPr>
        <w:t>Age</w:t>
      </w:r>
      <w:r>
        <w:rPr>
          <w:rFonts w:ascii="Calibri"/>
          <w:spacing w:val="-15"/>
          <w:w w:val="120"/>
          <w:sz w:val="22"/>
        </w:rPr>
        <w:t> </w:t>
      </w:r>
      <w:r>
        <w:rPr>
          <w:rFonts w:ascii="Calibri"/>
          <w:w w:val="120"/>
          <w:sz w:val="22"/>
        </w:rPr>
        <w:t>65</w:t>
      </w:r>
      <w:r>
        <w:rPr>
          <w:rFonts w:ascii="Calibri"/>
          <w:spacing w:val="-15"/>
          <w:w w:val="120"/>
          <w:sz w:val="22"/>
        </w:rPr>
        <w:t> </w:t>
      </w:r>
      <w:r>
        <w:rPr>
          <w:rFonts w:ascii="Calibri"/>
          <w:w w:val="120"/>
          <w:sz w:val="22"/>
        </w:rPr>
        <w:t>or</w:t>
      </w:r>
      <w:r>
        <w:rPr>
          <w:rFonts w:ascii="Calibri"/>
          <w:spacing w:val="16"/>
          <w:w w:val="120"/>
          <w:sz w:val="22"/>
        </w:rPr>
        <w:t> </w:t>
      </w:r>
      <w:r>
        <w:rPr>
          <w:rFonts w:ascii="Calibri"/>
          <w:w w:val="120"/>
          <w:sz w:val="22"/>
        </w:rPr>
        <w:t>retirement</w:t>
      </w:r>
      <w:r>
        <w:rPr>
          <w:rFonts w:ascii="Calibri"/>
          <w:spacing w:val="-12"/>
          <w:w w:val="120"/>
          <w:sz w:val="22"/>
        </w:rPr>
        <w:t> </w:t>
      </w:r>
      <w:r>
        <w:rPr>
          <w:rFonts w:ascii="Calibri"/>
          <w:w w:val="120"/>
          <w:sz w:val="22"/>
        </w:rPr>
        <w:t>with</w:t>
      </w:r>
      <w:r>
        <w:rPr>
          <w:rFonts w:ascii="Calibri"/>
          <w:spacing w:val="-15"/>
          <w:w w:val="120"/>
          <w:sz w:val="22"/>
        </w:rPr>
        <w:t> </w:t>
      </w:r>
      <w:r>
        <w:rPr>
          <w:rFonts w:ascii="Calibri"/>
          <w:w w:val="120"/>
          <w:sz w:val="22"/>
        </w:rPr>
        <w:t>Utah</w:t>
      </w:r>
      <w:r>
        <w:rPr>
          <w:rFonts w:ascii="Calibri"/>
          <w:spacing w:val="-15"/>
          <w:w w:val="120"/>
          <w:sz w:val="22"/>
        </w:rPr>
        <w:t> </w:t>
      </w:r>
      <w:r>
        <w:rPr>
          <w:rFonts w:ascii="Calibri"/>
          <w:w w:val="120"/>
          <w:sz w:val="22"/>
        </w:rPr>
        <w:t>Retirement </w:t>
      </w:r>
      <w:r>
        <w:rPr>
          <w:rFonts w:ascii="Calibri"/>
          <w:spacing w:val="-2"/>
          <w:w w:val="120"/>
          <w:sz w:val="22"/>
        </w:rPr>
        <w:t>Systems</w:t>
      </w:r>
    </w:p>
    <w:p>
      <w:pPr>
        <w:pStyle w:val="BodyText"/>
        <w:spacing w:before="9"/>
        <w:rPr>
          <w:rFonts w:ascii="Calibri"/>
          <w:sz w:val="18"/>
        </w:rPr>
      </w:pPr>
      <w:r>
        <w:rPr>
          <w:rFonts w:ascii="Calibri"/>
          <w:sz w:val="18"/>
        </w:rPr>
        <mc:AlternateContent>
          <mc:Choice Requires="wps">
            <w:drawing>
              <wp:anchor distT="0" distB="0" distL="0" distR="0" allowOverlap="1" layoutInCell="1" locked="0" behindDoc="1" simplePos="0" relativeHeight="487677952">
                <wp:simplePos x="0" y="0"/>
                <wp:positionH relativeFrom="page">
                  <wp:posOffset>456565</wp:posOffset>
                </wp:positionH>
                <wp:positionV relativeFrom="paragraph">
                  <wp:posOffset>160995</wp:posOffset>
                </wp:positionV>
                <wp:extent cx="6828155" cy="1270"/>
                <wp:effectExtent l="0" t="0" r="0" b="0"/>
                <wp:wrapTopAndBottom/>
                <wp:docPr id="1070" name="Graphic 1070"/>
                <wp:cNvGraphicFramePr>
                  <a:graphicFrameLocks/>
                </wp:cNvGraphicFramePr>
                <a:graphic>
                  <a:graphicData uri="http://schemas.microsoft.com/office/word/2010/wordprocessingShape">
                    <wps:wsp>
                      <wps:cNvPr id="1070" name="Graphic 1070"/>
                      <wps:cNvSpPr/>
                      <wps:spPr>
                        <a:xfrm>
                          <a:off x="0" y="0"/>
                          <a:ext cx="6828155" cy="1270"/>
                        </a:xfrm>
                        <a:custGeom>
                          <a:avLst/>
                          <a:gdLst/>
                          <a:ahLst/>
                          <a:cxnLst/>
                          <a:rect l="l" t="t" r="r" b="b"/>
                          <a:pathLst>
                            <a:path w="6828155" h="0">
                              <a:moveTo>
                                <a:pt x="0" y="0"/>
                              </a:moveTo>
                              <a:lnTo>
                                <a:pt x="6828155" y="0"/>
                              </a:lnTo>
                            </a:path>
                          </a:pathLst>
                        </a:custGeom>
                        <a:ln w="12700">
                          <a:solidFill>
                            <a:srgbClr val="BABABA"/>
                          </a:solidFill>
                          <a:prstDash val="solid"/>
                        </a:ln>
                      </wps:spPr>
                      <wps:bodyPr wrap="square" lIns="0" tIns="0" rIns="0" bIns="0" rtlCol="0">
                        <a:prstTxWarp prst="textNoShape">
                          <a:avLst/>
                        </a:prstTxWarp>
                        <a:noAutofit/>
                      </wps:bodyPr>
                    </wps:wsp>
                  </a:graphicData>
                </a:graphic>
              </wp:anchor>
            </w:drawing>
          </mc:Choice>
          <mc:Fallback>
            <w:pict>
              <v:shape style="position:absolute;margin-left:35.950001pt;margin-top:12.676836pt;width:537.65pt;height:.1pt;mso-position-horizontal-relative:page;mso-position-vertical-relative:paragraph;z-index:-15638528;mso-wrap-distance-left:0;mso-wrap-distance-right:0" id="docshape611" coordorigin="719,254" coordsize="10753,0" path="m719,254l11472,254e" filled="false" stroked="true" strokeweight="1pt" strokecolor="#bababa">
                <v:path arrowok="t"/>
                <v:stroke dashstyle="solid"/>
                <w10:wrap type="topAndBottom"/>
              </v:shape>
            </w:pict>
          </mc:Fallback>
        </mc:AlternateContent>
      </w:r>
    </w:p>
    <w:p>
      <w:pPr>
        <w:spacing w:before="96"/>
        <w:ind w:left="863" w:right="0" w:firstLine="0"/>
        <w:jc w:val="left"/>
        <w:rPr>
          <w:rFonts w:ascii="Calibri"/>
          <w:b/>
          <w:sz w:val="22"/>
        </w:rPr>
      </w:pPr>
      <w:r>
        <w:rPr>
          <w:rFonts w:ascii="Calibri"/>
          <w:b/>
          <w:w w:val="120"/>
          <w:sz w:val="22"/>
        </w:rPr>
        <w:t>Line</w:t>
      </w:r>
      <w:r>
        <w:rPr>
          <w:rFonts w:ascii="Calibri"/>
          <w:b/>
          <w:spacing w:val="-12"/>
          <w:w w:val="120"/>
          <w:sz w:val="22"/>
        </w:rPr>
        <w:t> </w:t>
      </w:r>
      <w:r>
        <w:rPr>
          <w:rFonts w:ascii="Calibri"/>
          <w:b/>
          <w:w w:val="120"/>
          <w:sz w:val="22"/>
        </w:rPr>
        <w:t>Of</w:t>
      </w:r>
      <w:r>
        <w:rPr>
          <w:rFonts w:ascii="Calibri"/>
          <w:b/>
          <w:spacing w:val="-10"/>
          <w:w w:val="120"/>
          <w:sz w:val="22"/>
        </w:rPr>
        <w:t> </w:t>
      </w:r>
      <w:r>
        <w:rPr>
          <w:rFonts w:ascii="Calibri"/>
          <w:b/>
          <w:w w:val="120"/>
          <w:sz w:val="22"/>
        </w:rPr>
        <w:t>Duty</w:t>
      </w:r>
      <w:r>
        <w:rPr>
          <w:rFonts w:ascii="Calibri"/>
          <w:b/>
          <w:spacing w:val="-9"/>
          <w:w w:val="120"/>
          <w:sz w:val="22"/>
        </w:rPr>
        <w:t> </w:t>
      </w:r>
      <w:r>
        <w:rPr>
          <w:rFonts w:ascii="Calibri"/>
          <w:b/>
          <w:spacing w:val="-2"/>
          <w:w w:val="120"/>
          <w:sz w:val="22"/>
        </w:rPr>
        <w:t>Benefit</w:t>
      </w:r>
    </w:p>
    <w:p>
      <w:pPr>
        <w:tabs>
          <w:tab w:pos="7569" w:val="left" w:leader="none"/>
        </w:tabs>
        <w:spacing w:before="82"/>
        <w:ind w:left="863" w:right="0" w:firstLine="0"/>
        <w:jc w:val="left"/>
        <w:rPr>
          <w:rFonts w:ascii="Calibri"/>
          <w:position w:val="7"/>
          <w:sz w:val="22"/>
        </w:rPr>
      </w:pPr>
      <w:r>
        <w:rPr>
          <w:rFonts w:ascii="Calibri"/>
          <w:b/>
          <w:w w:val="115"/>
          <w:sz w:val="22"/>
        </w:rPr>
        <w:t>(External</w:t>
      </w:r>
      <w:r>
        <w:rPr>
          <w:rFonts w:ascii="Calibri"/>
          <w:b/>
          <w:spacing w:val="12"/>
          <w:w w:val="115"/>
          <w:sz w:val="22"/>
        </w:rPr>
        <w:t> </w:t>
      </w:r>
      <w:r>
        <w:rPr>
          <w:rFonts w:ascii="Calibri"/>
          <w:b/>
          <w:w w:val="115"/>
          <w:sz w:val="22"/>
        </w:rPr>
        <w:t>Force/</w:t>
      </w:r>
      <w:r>
        <w:rPr>
          <w:rFonts w:ascii="Calibri"/>
          <w:b/>
          <w:spacing w:val="20"/>
          <w:w w:val="115"/>
          <w:sz w:val="22"/>
        </w:rPr>
        <w:t> </w:t>
      </w:r>
      <w:r>
        <w:rPr>
          <w:rFonts w:ascii="Calibri"/>
          <w:b/>
          <w:spacing w:val="-2"/>
          <w:w w:val="115"/>
          <w:sz w:val="22"/>
        </w:rPr>
        <w:t>Violence)</w:t>
      </w:r>
      <w:r>
        <w:rPr>
          <w:rFonts w:ascii="Calibri"/>
          <w:b/>
          <w:sz w:val="22"/>
        </w:rPr>
        <w:tab/>
      </w:r>
      <w:r>
        <w:rPr>
          <w:rFonts w:ascii="Calibri"/>
          <w:w w:val="115"/>
          <w:position w:val="7"/>
          <w:sz w:val="22"/>
        </w:rPr>
        <w:t>100%</w:t>
      </w:r>
      <w:r>
        <w:rPr>
          <w:rFonts w:ascii="Calibri"/>
          <w:spacing w:val="-3"/>
          <w:w w:val="115"/>
          <w:position w:val="7"/>
          <w:sz w:val="22"/>
        </w:rPr>
        <w:t> </w:t>
      </w:r>
      <w:r>
        <w:rPr>
          <w:rFonts w:ascii="Calibri"/>
          <w:w w:val="115"/>
          <w:position w:val="7"/>
          <w:sz w:val="22"/>
        </w:rPr>
        <w:t>of</w:t>
      </w:r>
      <w:r>
        <w:rPr>
          <w:rFonts w:ascii="Calibri"/>
          <w:spacing w:val="15"/>
          <w:w w:val="115"/>
          <w:position w:val="7"/>
          <w:sz w:val="22"/>
        </w:rPr>
        <w:t> </w:t>
      </w:r>
      <w:r>
        <w:rPr>
          <w:rFonts w:ascii="Calibri"/>
          <w:w w:val="115"/>
          <w:position w:val="7"/>
          <w:sz w:val="22"/>
        </w:rPr>
        <w:t>regular</w:t>
      </w:r>
      <w:r>
        <w:rPr>
          <w:rFonts w:ascii="Calibri"/>
          <w:spacing w:val="6"/>
          <w:w w:val="115"/>
          <w:position w:val="7"/>
          <w:sz w:val="22"/>
        </w:rPr>
        <w:t> </w:t>
      </w:r>
      <w:r>
        <w:rPr>
          <w:rFonts w:ascii="Calibri"/>
          <w:spacing w:val="-2"/>
          <w:w w:val="115"/>
          <w:position w:val="7"/>
          <w:sz w:val="22"/>
        </w:rPr>
        <w:t>Salary</w:t>
      </w:r>
    </w:p>
    <w:p>
      <w:pPr>
        <w:pStyle w:val="BodyText"/>
        <w:rPr>
          <w:rFonts w:ascii="Calibri"/>
          <w:sz w:val="20"/>
        </w:rPr>
      </w:pPr>
    </w:p>
    <w:p>
      <w:pPr>
        <w:pStyle w:val="BodyText"/>
        <w:rPr>
          <w:rFonts w:ascii="Calibri"/>
          <w:sz w:val="20"/>
        </w:rPr>
      </w:pPr>
    </w:p>
    <w:p>
      <w:pPr>
        <w:pStyle w:val="BodyText"/>
        <w:spacing w:before="204"/>
        <w:rPr>
          <w:rFonts w:ascii="Calibri"/>
          <w:sz w:val="20"/>
        </w:rPr>
      </w:pPr>
      <w:r>
        <w:rPr>
          <w:rFonts w:ascii="Calibri"/>
          <w:sz w:val="20"/>
        </w:rPr>
        <mc:AlternateContent>
          <mc:Choice Requires="wps">
            <w:drawing>
              <wp:anchor distT="0" distB="0" distL="0" distR="0" allowOverlap="1" layoutInCell="1" locked="0" behindDoc="1" simplePos="0" relativeHeight="487678464">
                <wp:simplePos x="0" y="0"/>
                <wp:positionH relativeFrom="page">
                  <wp:posOffset>426719</wp:posOffset>
                </wp:positionH>
                <wp:positionV relativeFrom="paragraph">
                  <wp:posOffset>299929</wp:posOffset>
                </wp:positionV>
                <wp:extent cx="6858000" cy="687070"/>
                <wp:effectExtent l="0" t="0" r="0" b="0"/>
                <wp:wrapTopAndBottom/>
                <wp:docPr id="1071" name="Group 1071"/>
                <wp:cNvGraphicFramePr>
                  <a:graphicFrameLocks/>
                </wp:cNvGraphicFramePr>
                <a:graphic>
                  <a:graphicData uri="http://schemas.microsoft.com/office/word/2010/wordprocessingGroup">
                    <wpg:wgp>
                      <wpg:cNvPr id="1071" name="Group 1071"/>
                      <wpg:cNvGrpSpPr/>
                      <wpg:grpSpPr>
                        <a:xfrm>
                          <a:off x="0" y="0"/>
                          <a:ext cx="6858000" cy="687070"/>
                          <a:chExt cx="6858000" cy="687070"/>
                        </a:xfrm>
                      </wpg:grpSpPr>
                      <pic:pic>
                        <pic:nvPicPr>
                          <pic:cNvPr id="1072" name="Image 1072"/>
                          <pic:cNvPicPr/>
                        </pic:nvPicPr>
                        <pic:blipFill>
                          <a:blip r:embed="rId301" cstate="print"/>
                          <a:stretch>
                            <a:fillRect/>
                          </a:stretch>
                        </pic:blipFill>
                        <pic:spPr>
                          <a:xfrm>
                            <a:off x="2068576" y="0"/>
                            <a:ext cx="113790" cy="149021"/>
                          </a:xfrm>
                          <a:prstGeom prst="rect">
                            <a:avLst/>
                          </a:prstGeom>
                        </pic:spPr>
                      </pic:pic>
                      <wps:wsp>
                        <wps:cNvPr id="1073" name="Graphic 1073"/>
                        <wps:cNvSpPr/>
                        <wps:spPr>
                          <a:xfrm>
                            <a:off x="0" y="46786"/>
                            <a:ext cx="6858000" cy="640715"/>
                          </a:xfrm>
                          <a:custGeom>
                            <a:avLst/>
                            <a:gdLst/>
                            <a:ahLst/>
                            <a:cxnLst/>
                            <a:rect l="l" t="t" r="r" b="b"/>
                            <a:pathLst>
                              <a:path w="6858000" h="640715">
                                <a:moveTo>
                                  <a:pt x="6721475" y="0"/>
                                </a:moveTo>
                                <a:lnTo>
                                  <a:pt x="136499" y="0"/>
                                </a:lnTo>
                                <a:lnTo>
                                  <a:pt x="93354" y="6956"/>
                                </a:lnTo>
                                <a:lnTo>
                                  <a:pt x="55884" y="26330"/>
                                </a:lnTo>
                                <a:lnTo>
                                  <a:pt x="26336" y="55878"/>
                                </a:lnTo>
                                <a:lnTo>
                                  <a:pt x="6958" y="93358"/>
                                </a:lnTo>
                                <a:lnTo>
                                  <a:pt x="0" y="136524"/>
                                </a:lnTo>
                                <a:lnTo>
                                  <a:pt x="0" y="503554"/>
                                </a:lnTo>
                                <a:lnTo>
                                  <a:pt x="6958" y="546724"/>
                                </a:lnTo>
                                <a:lnTo>
                                  <a:pt x="26336" y="584209"/>
                                </a:lnTo>
                                <a:lnTo>
                                  <a:pt x="55884" y="613765"/>
                                </a:lnTo>
                                <a:lnTo>
                                  <a:pt x="93354" y="633146"/>
                                </a:lnTo>
                                <a:lnTo>
                                  <a:pt x="136499" y="640105"/>
                                </a:lnTo>
                                <a:lnTo>
                                  <a:pt x="6721475" y="640105"/>
                                </a:lnTo>
                                <a:lnTo>
                                  <a:pt x="6764641" y="633146"/>
                                </a:lnTo>
                                <a:lnTo>
                                  <a:pt x="6802121" y="613765"/>
                                </a:lnTo>
                                <a:lnTo>
                                  <a:pt x="6831669" y="584209"/>
                                </a:lnTo>
                                <a:lnTo>
                                  <a:pt x="6851043" y="546724"/>
                                </a:lnTo>
                                <a:lnTo>
                                  <a:pt x="6858000" y="503554"/>
                                </a:lnTo>
                                <a:lnTo>
                                  <a:pt x="6858000" y="136524"/>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1074" name="Graphic 1074"/>
                        <wps:cNvSpPr/>
                        <wps:spPr>
                          <a:xfrm>
                            <a:off x="4823205" y="271576"/>
                            <a:ext cx="110489" cy="146685"/>
                          </a:xfrm>
                          <a:custGeom>
                            <a:avLst/>
                            <a:gdLst/>
                            <a:ahLst/>
                            <a:cxnLst/>
                            <a:rect l="l" t="t" r="r" b="b"/>
                            <a:pathLst>
                              <a:path w="110489" h="146685">
                                <a:moveTo>
                                  <a:pt x="45593" y="106963"/>
                                </a:moveTo>
                                <a:lnTo>
                                  <a:pt x="45593" y="135826"/>
                                </a:lnTo>
                                <a:lnTo>
                                  <a:pt x="55118" y="146685"/>
                                </a:lnTo>
                                <a:lnTo>
                                  <a:pt x="64619" y="135826"/>
                                </a:lnTo>
                                <a:lnTo>
                                  <a:pt x="64643" y="125984"/>
                                </a:lnTo>
                                <a:lnTo>
                                  <a:pt x="47878" y="125984"/>
                                </a:lnTo>
                                <a:lnTo>
                                  <a:pt x="55055" y="117782"/>
                                </a:lnTo>
                                <a:lnTo>
                                  <a:pt x="45593" y="106963"/>
                                </a:lnTo>
                                <a:close/>
                              </a:path>
                              <a:path w="110489" h="146685">
                                <a:moveTo>
                                  <a:pt x="45593" y="135826"/>
                                </a:moveTo>
                                <a:lnTo>
                                  <a:pt x="45593" y="137541"/>
                                </a:lnTo>
                                <a:lnTo>
                                  <a:pt x="49784" y="141732"/>
                                </a:lnTo>
                                <a:lnTo>
                                  <a:pt x="50773" y="141732"/>
                                </a:lnTo>
                                <a:lnTo>
                                  <a:pt x="45593" y="135826"/>
                                </a:lnTo>
                                <a:close/>
                              </a:path>
                              <a:path w="110489" h="146685">
                                <a:moveTo>
                                  <a:pt x="64643" y="135826"/>
                                </a:moveTo>
                                <a:lnTo>
                                  <a:pt x="59451" y="141732"/>
                                </a:lnTo>
                                <a:lnTo>
                                  <a:pt x="60325" y="141732"/>
                                </a:lnTo>
                                <a:lnTo>
                                  <a:pt x="64643" y="137541"/>
                                </a:lnTo>
                                <a:lnTo>
                                  <a:pt x="64643" y="135826"/>
                                </a:lnTo>
                                <a:close/>
                              </a:path>
                              <a:path w="110489" h="146685">
                                <a:moveTo>
                                  <a:pt x="8382" y="70866"/>
                                </a:moveTo>
                                <a:lnTo>
                                  <a:pt x="4318" y="74295"/>
                                </a:lnTo>
                                <a:lnTo>
                                  <a:pt x="381" y="77724"/>
                                </a:lnTo>
                                <a:lnTo>
                                  <a:pt x="0" y="83820"/>
                                </a:lnTo>
                                <a:lnTo>
                                  <a:pt x="45593" y="135826"/>
                                </a:lnTo>
                                <a:lnTo>
                                  <a:pt x="45593" y="106825"/>
                                </a:lnTo>
                                <a:lnTo>
                                  <a:pt x="14350" y="71247"/>
                                </a:lnTo>
                                <a:lnTo>
                                  <a:pt x="8382" y="70866"/>
                                </a:lnTo>
                                <a:close/>
                              </a:path>
                              <a:path w="110489" h="146685">
                                <a:moveTo>
                                  <a:pt x="101853" y="70866"/>
                                </a:moveTo>
                                <a:lnTo>
                                  <a:pt x="95885" y="71247"/>
                                </a:lnTo>
                                <a:lnTo>
                                  <a:pt x="92328" y="75184"/>
                                </a:lnTo>
                                <a:lnTo>
                                  <a:pt x="64643" y="106825"/>
                                </a:lnTo>
                                <a:lnTo>
                                  <a:pt x="64643" y="135826"/>
                                </a:lnTo>
                                <a:lnTo>
                                  <a:pt x="106679" y="87757"/>
                                </a:lnTo>
                                <a:lnTo>
                                  <a:pt x="110236" y="83820"/>
                                </a:lnTo>
                                <a:lnTo>
                                  <a:pt x="109727" y="77724"/>
                                </a:lnTo>
                                <a:lnTo>
                                  <a:pt x="101853" y="70866"/>
                                </a:lnTo>
                                <a:close/>
                              </a:path>
                              <a:path w="110489" h="146685">
                                <a:moveTo>
                                  <a:pt x="55055" y="117782"/>
                                </a:moveTo>
                                <a:lnTo>
                                  <a:pt x="47878" y="125984"/>
                                </a:lnTo>
                                <a:lnTo>
                                  <a:pt x="62229" y="125984"/>
                                </a:lnTo>
                                <a:lnTo>
                                  <a:pt x="55055" y="117782"/>
                                </a:lnTo>
                                <a:close/>
                              </a:path>
                              <a:path w="110489" h="146685">
                                <a:moveTo>
                                  <a:pt x="64643" y="106963"/>
                                </a:moveTo>
                                <a:lnTo>
                                  <a:pt x="55055" y="117782"/>
                                </a:lnTo>
                                <a:lnTo>
                                  <a:pt x="62229" y="125984"/>
                                </a:lnTo>
                                <a:lnTo>
                                  <a:pt x="64643" y="125984"/>
                                </a:lnTo>
                                <a:lnTo>
                                  <a:pt x="64643" y="106963"/>
                                </a:lnTo>
                                <a:close/>
                              </a:path>
                              <a:path w="110489" h="146685">
                                <a:moveTo>
                                  <a:pt x="60325" y="0"/>
                                </a:moveTo>
                                <a:lnTo>
                                  <a:pt x="49784" y="0"/>
                                </a:lnTo>
                                <a:lnTo>
                                  <a:pt x="45593" y="4318"/>
                                </a:lnTo>
                                <a:lnTo>
                                  <a:pt x="45593" y="106963"/>
                                </a:lnTo>
                                <a:lnTo>
                                  <a:pt x="55055" y="117782"/>
                                </a:lnTo>
                                <a:lnTo>
                                  <a:pt x="64521" y="106963"/>
                                </a:lnTo>
                                <a:lnTo>
                                  <a:pt x="64643" y="4318"/>
                                </a:lnTo>
                                <a:lnTo>
                                  <a:pt x="60325" y="0"/>
                                </a:lnTo>
                                <a:close/>
                              </a:path>
                            </a:pathLst>
                          </a:custGeom>
                          <a:solidFill>
                            <a:srgbClr val="5085B8"/>
                          </a:solidFill>
                        </wps:spPr>
                        <wps:bodyPr wrap="square" lIns="0" tIns="0" rIns="0" bIns="0" rtlCol="0">
                          <a:prstTxWarp prst="textNoShape">
                            <a:avLst/>
                          </a:prstTxWarp>
                          <a:noAutofit/>
                        </wps:bodyPr>
                      </wps:wsp>
                      <wps:wsp>
                        <wps:cNvPr id="1075" name="Textbox 1075"/>
                        <wps:cNvSpPr txBox="1"/>
                        <wps:spPr>
                          <a:xfrm>
                            <a:off x="0" y="0"/>
                            <a:ext cx="6858000" cy="687070"/>
                          </a:xfrm>
                          <a:prstGeom prst="rect">
                            <a:avLst/>
                          </a:prstGeom>
                        </wps:spPr>
                        <wps:txbx>
                          <w:txbxContent>
                            <w:p>
                              <w:pPr>
                                <w:spacing w:line="240" w:lineRule="auto" w:before="135"/>
                                <w:rPr>
                                  <w:rFonts w:ascii="Calibri"/>
                                  <w:sz w:val="24"/>
                                </w:rPr>
                              </w:pPr>
                            </w:p>
                            <w:p>
                              <w:pPr>
                                <w:tabs>
                                  <w:tab w:pos="4620" w:val="left" w:leader="none"/>
                                  <w:tab w:pos="4892" w:val="left" w:leader="none"/>
                                </w:tabs>
                                <w:spacing w:before="0"/>
                                <w:ind w:left="447" w:right="0" w:firstLine="0"/>
                                <w:jc w:val="center"/>
                                <w:rPr>
                                  <w:rFonts w:ascii="Calibri"/>
                                  <w:b/>
                                  <w:sz w:val="24"/>
                                </w:rPr>
                              </w:pPr>
                              <w:r>
                                <w:rPr>
                                  <w:rFonts w:ascii="Calibri"/>
                                  <w:b/>
                                  <w:color w:val="5085B8"/>
                                  <w:w w:val="115"/>
                                  <w:sz w:val="24"/>
                                  <w:u w:val="single" w:color="5085B8"/>
                                </w:rPr>
                                <w:t>Download</w:t>
                              </w:r>
                              <w:r>
                                <w:rPr>
                                  <w:rFonts w:ascii="Calibri"/>
                                  <w:b/>
                                  <w:color w:val="5085B8"/>
                                  <w:spacing w:val="-4"/>
                                  <w:w w:val="115"/>
                                  <w:sz w:val="24"/>
                                  <w:u w:val="single" w:color="5085B8"/>
                                </w:rPr>
                                <w:t> </w:t>
                              </w:r>
                              <w:r>
                                <w:rPr>
                                  <w:rFonts w:ascii="Calibri"/>
                                  <w:b/>
                                  <w:color w:val="5085B8"/>
                                  <w:w w:val="115"/>
                                  <w:sz w:val="24"/>
                                  <w:u w:val="single" w:color="5085B8"/>
                                </w:rPr>
                                <w:t>The</w:t>
                              </w:r>
                              <w:r>
                                <w:rPr>
                                  <w:rFonts w:ascii="Calibri"/>
                                  <w:b/>
                                  <w:color w:val="5085B8"/>
                                  <w:spacing w:val="1"/>
                                  <w:w w:val="115"/>
                                  <w:sz w:val="24"/>
                                  <w:u w:val="single" w:color="5085B8"/>
                                </w:rPr>
                                <w:t> </w:t>
                              </w:r>
                              <w:r>
                                <w:rPr>
                                  <w:rFonts w:ascii="Calibri"/>
                                  <w:b/>
                                  <w:color w:val="5085B8"/>
                                  <w:w w:val="115"/>
                                  <w:sz w:val="24"/>
                                  <w:u w:val="single" w:color="5085B8"/>
                                </w:rPr>
                                <w:t>Full Plan </w:t>
                              </w:r>
                              <w:r>
                                <w:rPr>
                                  <w:rFonts w:ascii="Calibri"/>
                                  <w:b/>
                                  <w:color w:val="5085B8"/>
                                  <w:spacing w:val="-2"/>
                                  <w:w w:val="115"/>
                                  <w:sz w:val="24"/>
                                  <w:u w:val="single" w:color="5085B8"/>
                                </w:rPr>
                                <w:t>Summary</w:t>
                              </w:r>
                              <w:r>
                                <w:rPr>
                                  <w:rFonts w:ascii="Calibri"/>
                                  <w:b/>
                                  <w:color w:val="5085B8"/>
                                  <w:sz w:val="24"/>
                                  <w:u w:val="none"/>
                                </w:rPr>
                                <w:tab/>
                              </w:r>
                              <w:r>
                                <w:rPr>
                                  <w:rFonts w:ascii="Calibri"/>
                                  <w:b/>
                                  <w:color w:val="5085B8"/>
                                  <w:sz w:val="24"/>
                                  <w:u w:val="thick" w:color="5085B8"/>
                                </w:rPr>
                                <w:tab/>
                              </w:r>
                            </w:p>
                          </w:txbxContent>
                        </wps:txbx>
                        <wps:bodyPr wrap="square" lIns="0" tIns="0" rIns="0" bIns="0" rtlCol="0">
                          <a:noAutofit/>
                        </wps:bodyPr>
                      </wps:wsp>
                    </wpg:wgp>
                  </a:graphicData>
                </a:graphic>
              </wp:anchor>
            </w:drawing>
          </mc:Choice>
          <mc:Fallback>
            <w:pict>
              <v:group style="position:absolute;margin-left:33.599998pt;margin-top:23.616468pt;width:540pt;height:54.1pt;mso-position-horizontal-relative:page;mso-position-vertical-relative:paragraph;z-index:-15638016;mso-wrap-distance-left:0;mso-wrap-distance-right:0" id="docshapegroup612" coordorigin="672,472" coordsize="10800,1082">
                <v:shape style="position:absolute;left:3929;top:472;width:180;height:235" type="#_x0000_t75" id="docshape613" stroked="false">
                  <v:imagedata r:id="rId301" o:title=""/>
                </v:shape>
                <v:shape style="position:absolute;left:672;top:546;width:10800;height:1009" id="docshape614" coordorigin="672,546" coordsize="10800,1009" path="m11257,546l887,546,819,557,760,587,713,634,683,693,672,761,672,1339,683,1407,713,1466,760,1513,819,1543,887,1554,11257,1554,11325,1543,11384,1513,11431,1466,11461,1407,11472,1339,11472,761,11461,693,11431,634,11384,587,11325,557,11257,546xe" filled="true" fillcolor="#f1f1f1" stroked="false">
                  <v:path arrowok="t"/>
                  <v:fill type="solid"/>
                </v:shape>
                <v:shape style="position:absolute;left:8267;top:900;width:174;height:231" id="docshape615" coordorigin="8268,900" coordsize="174,231" path="m8339,1068l8339,1114,8354,1131,8369,1114,8369,1098,8343,1098,8354,1085,8339,1068xm8339,1114l8339,1117,8346,1123,8348,1123,8339,1114xm8369,1114l8361,1123,8363,1123,8369,1117,8369,1114xm8281,1012l8274,1017,8268,1022,8268,1032,8339,1114,8339,1068,8290,1012,8281,1012xm8428,1012l8419,1012,8413,1018,8369,1068,8369,1114,8436,1038,8441,1032,8440,1022,8428,1012xm8354,1085l8343,1098,8366,1098,8354,1085xm8369,1068l8354,1085,8366,1098,8369,1098,8369,1068xm8363,900l8346,900,8339,907,8339,1068,8354,1085,8369,1068,8369,907,8363,900xe" filled="true" fillcolor="#5085b8" stroked="false">
                  <v:path arrowok="t"/>
                  <v:fill type="solid"/>
                </v:shape>
                <v:shape style="position:absolute;left:672;top:472;width:10800;height:1082" type="#_x0000_t202" id="docshape616" filled="false" stroked="false">
                  <v:textbox inset="0,0,0,0">
                    <w:txbxContent>
                      <w:p>
                        <w:pPr>
                          <w:spacing w:line="240" w:lineRule="auto" w:before="135"/>
                          <w:rPr>
                            <w:rFonts w:ascii="Calibri"/>
                            <w:sz w:val="24"/>
                          </w:rPr>
                        </w:pPr>
                      </w:p>
                      <w:p>
                        <w:pPr>
                          <w:tabs>
                            <w:tab w:pos="4620" w:val="left" w:leader="none"/>
                            <w:tab w:pos="4892" w:val="left" w:leader="none"/>
                          </w:tabs>
                          <w:spacing w:before="0"/>
                          <w:ind w:left="447" w:right="0" w:firstLine="0"/>
                          <w:jc w:val="center"/>
                          <w:rPr>
                            <w:rFonts w:ascii="Calibri"/>
                            <w:b/>
                            <w:sz w:val="24"/>
                          </w:rPr>
                        </w:pPr>
                        <w:r>
                          <w:rPr>
                            <w:rFonts w:ascii="Calibri"/>
                            <w:b/>
                            <w:color w:val="5085B8"/>
                            <w:w w:val="115"/>
                            <w:sz w:val="24"/>
                            <w:u w:val="single" w:color="5085B8"/>
                          </w:rPr>
                          <w:t>Download</w:t>
                        </w:r>
                        <w:r>
                          <w:rPr>
                            <w:rFonts w:ascii="Calibri"/>
                            <w:b/>
                            <w:color w:val="5085B8"/>
                            <w:spacing w:val="-4"/>
                            <w:w w:val="115"/>
                            <w:sz w:val="24"/>
                            <w:u w:val="single" w:color="5085B8"/>
                          </w:rPr>
                          <w:t> </w:t>
                        </w:r>
                        <w:r>
                          <w:rPr>
                            <w:rFonts w:ascii="Calibri"/>
                            <w:b/>
                            <w:color w:val="5085B8"/>
                            <w:w w:val="115"/>
                            <w:sz w:val="24"/>
                            <w:u w:val="single" w:color="5085B8"/>
                          </w:rPr>
                          <w:t>The</w:t>
                        </w:r>
                        <w:r>
                          <w:rPr>
                            <w:rFonts w:ascii="Calibri"/>
                            <w:b/>
                            <w:color w:val="5085B8"/>
                            <w:spacing w:val="1"/>
                            <w:w w:val="115"/>
                            <w:sz w:val="24"/>
                            <w:u w:val="single" w:color="5085B8"/>
                          </w:rPr>
                          <w:t> </w:t>
                        </w:r>
                        <w:r>
                          <w:rPr>
                            <w:rFonts w:ascii="Calibri"/>
                            <w:b/>
                            <w:color w:val="5085B8"/>
                            <w:w w:val="115"/>
                            <w:sz w:val="24"/>
                            <w:u w:val="single" w:color="5085B8"/>
                          </w:rPr>
                          <w:t>Full Plan </w:t>
                        </w:r>
                        <w:r>
                          <w:rPr>
                            <w:rFonts w:ascii="Calibri"/>
                            <w:b/>
                            <w:color w:val="5085B8"/>
                            <w:spacing w:val="-2"/>
                            <w:w w:val="115"/>
                            <w:sz w:val="24"/>
                            <w:u w:val="single" w:color="5085B8"/>
                          </w:rPr>
                          <w:t>Summary</w:t>
                        </w:r>
                        <w:r>
                          <w:rPr>
                            <w:rFonts w:ascii="Calibri"/>
                            <w:b/>
                            <w:color w:val="5085B8"/>
                            <w:sz w:val="24"/>
                            <w:u w:val="none"/>
                          </w:rPr>
                          <w:tab/>
                        </w:r>
                        <w:r>
                          <w:rPr>
                            <w:rFonts w:ascii="Calibri"/>
                            <w:b/>
                            <w:color w:val="5085B8"/>
                            <w:sz w:val="24"/>
                            <w:u w:val="thick" w:color="5085B8"/>
                          </w:rPr>
                          <w:tab/>
                        </w:r>
                      </w:p>
                    </w:txbxContent>
                  </v:textbox>
                  <w10:wrap type="none"/>
                </v:shape>
                <w10:wrap type="topAndBottom"/>
              </v:group>
            </w:pict>
          </mc:Fallback>
        </mc:AlternateContent>
      </w:r>
    </w:p>
    <w:p>
      <w:pPr>
        <w:pStyle w:val="BodyText"/>
        <w:spacing w:after="0"/>
        <w:rPr>
          <w:rFonts w:ascii="Calibri"/>
          <w:sz w:val="20"/>
        </w:rPr>
        <w:sectPr>
          <w:type w:val="continuous"/>
          <w:pgSz w:w="12240" w:h="15840"/>
          <w:pgMar w:header="0" w:footer="689" w:top="360" w:bottom="280" w:left="0" w:right="0"/>
        </w:sectPr>
      </w:pPr>
    </w:p>
    <w:p>
      <w:pPr>
        <w:pStyle w:val="BodyText"/>
        <w:rPr>
          <w:rFonts w:ascii="Calibri"/>
          <w:sz w:val="28"/>
        </w:rPr>
      </w:pPr>
    </w:p>
    <w:p>
      <w:pPr>
        <w:pStyle w:val="BodyText"/>
        <w:spacing w:before="223"/>
        <w:rPr>
          <w:rFonts w:ascii="Calibri"/>
          <w:sz w:val="28"/>
        </w:rPr>
      </w:pPr>
    </w:p>
    <w:p>
      <w:pPr>
        <w:spacing w:before="0"/>
        <w:ind w:left="864" w:right="0" w:firstLine="0"/>
        <w:jc w:val="left"/>
        <w:rPr>
          <w:rFonts w:ascii="Calibri"/>
          <w:sz w:val="28"/>
        </w:rPr>
      </w:pPr>
      <w:r>
        <w:rPr>
          <w:rFonts w:ascii="Calibri"/>
          <w:color w:val="5D5D5D"/>
          <w:w w:val="120"/>
          <w:sz w:val="28"/>
        </w:rPr>
        <w:t>Blomquist</w:t>
      </w:r>
      <w:r>
        <w:rPr>
          <w:rFonts w:ascii="Calibri"/>
          <w:color w:val="5D5D5D"/>
          <w:spacing w:val="5"/>
          <w:w w:val="120"/>
          <w:sz w:val="28"/>
        </w:rPr>
        <w:t> </w:t>
      </w:r>
      <w:r>
        <w:rPr>
          <w:rFonts w:ascii="Calibri"/>
          <w:color w:val="5D5D5D"/>
          <w:spacing w:val="-4"/>
          <w:w w:val="120"/>
          <w:sz w:val="28"/>
        </w:rPr>
        <w:t>Hale</w:t>
      </w:r>
    </w:p>
    <w:p>
      <w:pPr>
        <w:pStyle w:val="BodyText"/>
        <w:spacing w:before="158"/>
        <w:rPr>
          <w:rFonts w:ascii="Calibri"/>
          <w:sz w:val="20"/>
        </w:rPr>
      </w:pPr>
    </w:p>
    <w:p>
      <w:pPr>
        <w:pStyle w:val="BodyText"/>
        <w:spacing w:after="0"/>
        <w:rPr>
          <w:rFonts w:ascii="Calibri"/>
          <w:sz w:val="20"/>
        </w:rPr>
        <w:sectPr>
          <w:headerReference w:type="default" r:id="rId302"/>
          <w:footerReference w:type="default" r:id="rId303"/>
          <w:pgSz w:w="12240" w:h="15840"/>
          <w:pgMar w:header="0" w:footer="689" w:top="1360" w:bottom="880" w:left="0" w:right="0"/>
        </w:sectPr>
      </w:pPr>
    </w:p>
    <w:p>
      <w:pPr>
        <w:spacing w:line="249" w:lineRule="auto" w:before="99"/>
        <w:ind w:left="739" w:right="0" w:firstLine="0"/>
        <w:jc w:val="left"/>
        <w:rPr>
          <w:rFonts w:ascii="Calibri"/>
          <w:sz w:val="22"/>
        </w:rPr>
      </w:pPr>
      <w:r>
        <w:rPr>
          <w:rFonts w:ascii="Calibri"/>
          <w:b/>
          <w:color w:val="5085B8"/>
          <w:spacing w:val="-2"/>
          <w:w w:val="120"/>
          <w:sz w:val="22"/>
        </w:rPr>
        <w:t>What</w:t>
      </w:r>
      <w:r>
        <w:rPr>
          <w:rFonts w:ascii="Calibri"/>
          <w:b/>
          <w:color w:val="5085B8"/>
          <w:spacing w:val="-10"/>
          <w:w w:val="120"/>
          <w:sz w:val="22"/>
        </w:rPr>
        <w:t> </w:t>
      </w:r>
      <w:r>
        <w:rPr>
          <w:rFonts w:ascii="Calibri"/>
          <w:b/>
          <w:color w:val="5085B8"/>
          <w:spacing w:val="-2"/>
          <w:w w:val="120"/>
          <w:sz w:val="22"/>
        </w:rPr>
        <w:t>is</w:t>
      </w:r>
      <w:r>
        <w:rPr>
          <w:rFonts w:ascii="Calibri"/>
          <w:b/>
          <w:color w:val="5085B8"/>
          <w:spacing w:val="-9"/>
          <w:w w:val="120"/>
          <w:sz w:val="22"/>
        </w:rPr>
        <w:t> </w:t>
      </w:r>
      <w:r>
        <w:rPr>
          <w:rFonts w:ascii="Calibri"/>
          <w:b/>
          <w:color w:val="5085B8"/>
          <w:spacing w:val="-2"/>
          <w:w w:val="120"/>
          <w:sz w:val="22"/>
        </w:rPr>
        <w:t>an</w:t>
      </w:r>
      <w:r>
        <w:rPr>
          <w:rFonts w:ascii="Calibri"/>
          <w:b/>
          <w:color w:val="5085B8"/>
          <w:spacing w:val="-10"/>
          <w:w w:val="120"/>
          <w:sz w:val="22"/>
        </w:rPr>
        <w:t> </w:t>
      </w:r>
      <w:r>
        <w:rPr>
          <w:rFonts w:ascii="Calibri"/>
          <w:b/>
          <w:color w:val="5085B8"/>
          <w:spacing w:val="-2"/>
          <w:w w:val="120"/>
          <w:sz w:val="22"/>
        </w:rPr>
        <w:t>Employee</w:t>
      </w:r>
      <w:r>
        <w:rPr>
          <w:rFonts w:ascii="Calibri"/>
          <w:b/>
          <w:color w:val="5085B8"/>
          <w:spacing w:val="-16"/>
          <w:w w:val="120"/>
          <w:sz w:val="22"/>
        </w:rPr>
        <w:t> </w:t>
      </w:r>
      <w:r>
        <w:rPr>
          <w:rFonts w:ascii="Calibri"/>
          <w:b/>
          <w:color w:val="5085B8"/>
          <w:spacing w:val="-2"/>
          <w:w w:val="120"/>
          <w:sz w:val="22"/>
        </w:rPr>
        <w:t>Assistance</w:t>
      </w:r>
      <w:r>
        <w:rPr>
          <w:rFonts w:ascii="Calibri"/>
          <w:b/>
          <w:color w:val="5085B8"/>
          <w:spacing w:val="-15"/>
          <w:w w:val="120"/>
          <w:sz w:val="22"/>
        </w:rPr>
        <w:t> </w:t>
      </w:r>
      <w:r>
        <w:rPr>
          <w:rFonts w:ascii="Calibri"/>
          <w:b/>
          <w:color w:val="5085B8"/>
          <w:spacing w:val="-2"/>
          <w:w w:val="120"/>
          <w:sz w:val="22"/>
        </w:rPr>
        <w:t>Program</w:t>
      </w:r>
      <w:r>
        <w:rPr>
          <w:rFonts w:ascii="Calibri"/>
          <w:b/>
          <w:color w:val="5085B8"/>
          <w:spacing w:val="-17"/>
          <w:w w:val="120"/>
          <w:sz w:val="22"/>
        </w:rPr>
        <w:t> </w:t>
      </w:r>
      <w:r>
        <w:rPr>
          <w:rFonts w:ascii="Calibri"/>
          <w:b/>
          <w:color w:val="5085B8"/>
          <w:spacing w:val="-2"/>
          <w:w w:val="120"/>
          <w:sz w:val="22"/>
        </w:rPr>
        <w:t>(EAP) </w:t>
      </w:r>
      <w:r>
        <w:rPr>
          <w:rFonts w:ascii="Calibri"/>
          <w:w w:val="125"/>
          <w:sz w:val="22"/>
        </w:rPr>
        <w:t>This program provides this short-term, confidential</w:t>
      </w:r>
      <w:r>
        <w:rPr>
          <w:rFonts w:ascii="Calibri"/>
          <w:spacing w:val="-12"/>
          <w:w w:val="125"/>
          <w:sz w:val="22"/>
        </w:rPr>
        <w:t> </w:t>
      </w:r>
      <w:r>
        <w:rPr>
          <w:rFonts w:ascii="Calibri"/>
          <w:w w:val="125"/>
          <w:sz w:val="22"/>
        </w:rPr>
        <w:t>counseling</w:t>
      </w:r>
      <w:r>
        <w:rPr>
          <w:rFonts w:ascii="Calibri"/>
          <w:spacing w:val="-15"/>
          <w:w w:val="125"/>
          <w:sz w:val="22"/>
        </w:rPr>
        <w:t> </w:t>
      </w:r>
      <w:r>
        <w:rPr>
          <w:rFonts w:ascii="Calibri"/>
          <w:w w:val="125"/>
          <w:sz w:val="22"/>
        </w:rPr>
        <w:t>for</w:t>
      </w:r>
      <w:r>
        <w:rPr>
          <w:rFonts w:ascii="Calibri"/>
          <w:spacing w:val="-10"/>
          <w:w w:val="125"/>
          <w:sz w:val="22"/>
        </w:rPr>
        <w:t> </w:t>
      </w:r>
      <w:r>
        <w:rPr>
          <w:rFonts w:ascii="Calibri"/>
          <w:w w:val="125"/>
          <w:sz w:val="22"/>
        </w:rPr>
        <w:t>you</w:t>
      </w:r>
      <w:r>
        <w:rPr>
          <w:rFonts w:ascii="Calibri"/>
          <w:spacing w:val="-6"/>
          <w:w w:val="125"/>
          <w:sz w:val="22"/>
        </w:rPr>
        <w:t> </w:t>
      </w:r>
      <w:r>
        <w:rPr>
          <w:rFonts w:ascii="Calibri"/>
          <w:w w:val="125"/>
          <w:sz w:val="22"/>
        </w:rPr>
        <w:t>and</w:t>
      </w:r>
      <w:r>
        <w:rPr>
          <w:rFonts w:ascii="Calibri"/>
          <w:spacing w:val="-10"/>
          <w:w w:val="125"/>
          <w:sz w:val="22"/>
        </w:rPr>
        <w:t> </w:t>
      </w:r>
      <w:r>
        <w:rPr>
          <w:rFonts w:ascii="Calibri"/>
          <w:w w:val="125"/>
          <w:sz w:val="22"/>
        </w:rPr>
        <w:t>anyone living</w:t>
      </w:r>
      <w:r>
        <w:rPr>
          <w:rFonts w:ascii="Calibri"/>
          <w:spacing w:val="-11"/>
          <w:w w:val="125"/>
          <w:sz w:val="22"/>
        </w:rPr>
        <w:t> </w:t>
      </w:r>
      <w:r>
        <w:rPr>
          <w:rFonts w:ascii="Calibri"/>
          <w:w w:val="125"/>
          <w:sz w:val="22"/>
        </w:rPr>
        <w:t>in</w:t>
      </w:r>
      <w:r>
        <w:rPr>
          <w:rFonts w:ascii="Calibri"/>
          <w:spacing w:val="-10"/>
          <w:w w:val="125"/>
          <w:sz w:val="22"/>
        </w:rPr>
        <w:t> </w:t>
      </w:r>
      <w:r>
        <w:rPr>
          <w:rFonts w:ascii="Calibri"/>
          <w:w w:val="125"/>
          <w:sz w:val="22"/>
        </w:rPr>
        <w:t>your</w:t>
      </w:r>
      <w:r>
        <w:rPr>
          <w:rFonts w:ascii="Calibri"/>
          <w:spacing w:val="-8"/>
          <w:w w:val="125"/>
          <w:sz w:val="22"/>
        </w:rPr>
        <w:t> </w:t>
      </w:r>
      <w:r>
        <w:rPr>
          <w:rFonts w:ascii="Calibri"/>
          <w:w w:val="125"/>
          <w:sz w:val="22"/>
        </w:rPr>
        <w:t>home</w:t>
      </w:r>
      <w:r>
        <w:rPr>
          <w:rFonts w:ascii="Calibri"/>
          <w:spacing w:val="-4"/>
          <w:w w:val="125"/>
          <w:sz w:val="22"/>
        </w:rPr>
        <w:t> </w:t>
      </w:r>
      <w:r>
        <w:rPr>
          <w:rFonts w:ascii="Calibri"/>
          <w:w w:val="125"/>
          <w:sz w:val="22"/>
        </w:rPr>
        <w:t>at</w:t>
      </w:r>
      <w:r>
        <w:rPr>
          <w:rFonts w:ascii="Calibri"/>
          <w:spacing w:val="-6"/>
          <w:w w:val="125"/>
          <w:sz w:val="22"/>
        </w:rPr>
        <w:t> </w:t>
      </w:r>
      <w:r>
        <w:rPr>
          <w:rFonts w:ascii="Calibri"/>
          <w:w w:val="125"/>
          <w:sz w:val="22"/>
        </w:rPr>
        <w:t>no</w:t>
      </w:r>
      <w:r>
        <w:rPr>
          <w:rFonts w:ascii="Calibri"/>
          <w:spacing w:val="-6"/>
          <w:w w:val="125"/>
          <w:sz w:val="22"/>
        </w:rPr>
        <w:t> </w:t>
      </w:r>
      <w:r>
        <w:rPr>
          <w:rFonts w:ascii="Calibri"/>
          <w:w w:val="125"/>
          <w:sz w:val="22"/>
        </w:rPr>
        <w:t>cost</w:t>
      </w:r>
      <w:r>
        <w:rPr>
          <w:rFonts w:ascii="Calibri"/>
          <w:spacing w:val="-6"/>
          <w:w w:val="125"/>
          <w:sz w:val="22"/>
        </w:rPr>
        <w:t> </w:t>
      </w:r>
      <w:r>
        <w:rPr>
          <w:rFonts w:ascii="Calibri"/>
          <w:w w:val="125"/>
          <w:sz w:val="22"/>
        </w:rPr>
        <w:t>to</w:t>
      </w:r>
      <w:r>
        <w:rPr>
          <w:rFonts w:ascii="Calibri"/>
          <w:spacing w:val="-4"/>
          <w:w w:val="125"/>
          <w:sz w:val="22"/>
        </w:rPr>
        <w:t> </w:t>
      </w:r>
      <w:r>
        <w:rPr>
          <w:rFonts w:ascii="Calibri"/>
          <w:w w:val="125"/>
          <w:sz w:val="22"/>
        </w:rPr>
        <w:t>you.</w:t>
      </w:r>
    </w:p>
    <w:p>
      <w:pPr>
        <w:pStyle w:val="BodyText"/>
        <w:spacing w:before="1"/>
        <w:rPr>
          <w:rFonts w:ascii="Calibri"/>
          <w:sz w:val="22"/>
        </w:rPr>
      </w:pPr>
    </w:p>
    <w:p>
      <w:pPr>
        <w:spacing w:before="1"/>
        <w:ind w:left="739" w:right="0" w:firstLine="0"/>
        <w:jc w:val="left"/>
        <w:rPr>
          <w:rFonts w:ascii="Calibri"/>
          <w:sz w:val="22"/>
        </w:rPr>
      </w:pPr>
      <w:r>
        <w:rPr>
          <w:rFonts w:ascii="Calibri"/>
          <w:w w:val="120"/>
          <w:sz w:val="22"/>
        </w:rPr>
        <w:t>All</w:t>
      </w:r>
      <w:r>
        <w:rPr>
          <w:rFonts w:ascii="Calibri"/>
          <w:spacing w:val="4"/>
          <w:w w:val="120"/>
          <w:sz w:val="22"/>
        </w:rPr>
        <w:t> </w:t>
      </w:r>
      <w:r>
        <w:rPr>
          <w:rFonts w:ascii="Calibri"/>
          <w:w w:val="120"/>
          <w:sz w:val="22"/>
        </w:rPr>
        <w:t>services</w:t>
      </w:r>
      <w:r>
        <w:rPr>
          <w:rFonts w:ascii="Calibri"/>
          <w:spacing w:val="-2"/>
          <w:w w:val="120"/>
          <w:sz w:val="22"/>
        </w:rPr>
        <w:t> </w:t>
      </w:r>
      <w:r>
        <w:rPr>
          <w:rFonts w:ascii="Calibri"/>
          <w:w w:val="120"/>
          <w:sz w:val="22"/>
        </w:rPr>
        <w:t>are</w:t>
      </w:r>
      <w:r>
        <w:rPr>
          <w:rFonts w:ascii="Calibri"/>
          <w:spacing w:val="2"/>
          <w:w w:val="120"/>
          <w:sz w:val="22"/>
        </w:rPr>
        <w:t> </w:t>
      </w:r>
      <w:r>
        <w:rPr>
          <w:rFonts w:ascii="Calibri"/>
          <w:w w:val="120"/>
          <w:sz w:val="22"/>
        </w:rPr>
        <w:t>free and</w:t>
      </w:r>
      <w:r>
        <w:rPr>
          <w:rFonts w:ascii="Calibri"/>
          <w:spacing w:val="4"/>
          <w:w w:val="120"/>
          <w:sz w:val="22"/>
        </w:rPr>
        <w:t> </w:t>
      </w:r>
      <w:r>
        <w:rPr>
          <w:rFonts w:ascii="Calibri"/>
          <w:w w:val="120"/>
          <w:sz w:val="22"/>
        </w:rPr>
        <w:t>accessible 24</w:t>
      </w:r>
      <w:r>
        <w:rPr>
          <w:rFonts w:ascii="Calibri"/>
          <w:spacing w:val="1"/>
          <w:w w:val="120"/>
          <w:sz w:val="22"/>
        </w:rPr>
        <w:t> </w:t>
      </w:r>
      <w:r>
        <w:rPr>
          <w:rFonts w:ascii="Calibri"/>
          <w:w w:val="120"/>
          <w:sz w:val="22"/>
        </w:rPr>
        <w:t>hours</w:t>
      </w:r>
      <w:r>
        <w:rPr>
          <w:rFonts w:ascii="Calibri"/>
          <w:spacing w:val="1"/>
          <w:w w:val="120"/>
          <w:sz w:val="22"/>
        </w:rPr>
        <w:t> </w:t>
      </w:r>
      <w:r>
        <w:rPr>
          <w:rFonts w:ascii="Calibri"/>
          <w:spacing w:val="-12"/>
          <w:w w:val="120"/>
          <w:sz w:val="22"/>
        </w:rPr>
        <w:t>a</w:t>
      </w:r>
    </w:p>
    <w:p>
      <w:pPr>
        <w:spacing w:before="12"/>
        <w:ind w:left="739" w:right="0" w:firstLine="0"/>
        <w:jc w:val="left"/>
        <w:rPr>
          <w:rFonts w:ascii="Calibri"/>
          <w:sz w:val="22"/>
        </w:rPr>
      </w:pPr>
      <w:r>
        <w:rPr>
          <w:rFonts w:ascii="Calibri"/>
          <w:w w:val="115"/>
          <w:sz w:val="22"/>
        </w:rPr>
        <w:t>day,</w:t>
      </w:r>
      <w:r>
        <w:rPr>
          <w:rFonts w:ascii="Calibri"/>
          <w:spacing w:val="5"/>
          <w:w w:val="115"/>
          <w:sz w:val="22"/>
        </w:rPr>
        <w:t> </w:t>
      </w:r>
      <w:r>
        <w:rPr>
          <w:rFonts w:ascii="Calibri"/>
          <w:w w:val="115"/>
          <w:sz w:val="22"/>
        </w:rPr>
        <w:t>365</w:t>
      </w:r>
      <w:r>
        <w:rPr>
          <w:rFonts w:ascii="Calibri"/>
          <w:spacing w:val="4"/>
          <w:w w:val="115"/>
          <w:sz w:val="22"/>
        </w:rPr>
        <w:t> </w:t>
      </w:r>
      <w:r>
        <w:rPr>
          <w:rFonts w:ascii="Calibri"/>
          <w:w w:val="115"/>
          <w:sz w:val="22"/>
        </w:rPr>
        <w:t>days</w:t>
      </w:r>
      <w:r>
        <w:rPr>
          <w:rFonts w:ascii="Calibri"/>
          <w:spacing w:val="5"/>
          <w:w w:val="115"/>
          <w:sz w:val="22"/>
        </w:rPr>
        <w:t> </w:t>
      </w:r>
      <w:r>
        <w:rPr>
          <w:rFonts w:ascii="Calibri"/>
          <w:w w:val="115"/>
          <w:sz w:val="22"/>
        </w:rPr>
        <w:t>a</w:t>
      </w:r>
      <w:r>
        <w:rPr>
          <w:rFonts w:ascii="Calibri"/>
          <w:spacing w:val="5"/>
          <w:w w:val="115"/>
          <w:sz w:val="22"/>
        </w:rPr>
        <w:t> </w:t>
      </w:r>
      <w:r>
        <w:rPr>
          <w:rFonts w:ascii="Calibri"/>
          <w:spacing w:val="-2"/>
          <w:w w:val="115"/>
          <w:sz w:val="22"/>
        </w:rPr>
        <w:t>year.</w:t>
      </w:r>
    </w:p>
    <w:p>
      <w:pPr>
        <w:pStyle w:val="BodyText"/>
        <w:spacing w:before="27"/>
        <w:rPr>
          <w:rFonts w:ascii="Calibri"/>
          <w:sz w:val="22"/>
        </w:rPr>
      </w:pPr>
    </w:p>
    <w:p>
      <w:pPr>
        <w:spacing w:line="252" w:lineRule="auto" w:before="0"/>
        <w:ind w:left="739" w:right="0" w:firstLine="0"/>
        <w:jc w:val="left"/>
        <w:rPr>
          <w:rFonts w:ascii="Calibri"/>
          <w:sz w:val="22"/>
        </w:rPr>
      </w:pPr>
      <w:r>
        <w:rPr>
          <w:rFonts w:ascii="Calibri"/>
          <w:w w:val="120"/>
          <w:sz w:val="22"/>
        </w:rPr>
        <w:t>The EAP</w:t>
      </w:r>
      <w:r>
        <w:rPr>
          <w:rFonts w:ascii="Calibri"/>
          <w:spacing w:val="-2"/>
          <w:w w:val="120"/>
          <w:sz w:val="22"/>
        </w:rPr>
        <w:t> </w:t>
      </w:r>
      <w:r>
        <w:rPr>
          <w:rFonts w:ascii="Calibri"/>
          <w:w w:val="120"/>
          <w:sz w:val="22"/>
        </w:rPr>
        <w:t>is</w:t>
      </w:r>
      <w:r>
        <w:rPr>
          <w:rFonts w:ascii="Calibri"/>
          <w:spacing w:val="-4"/>
          <w:w w:val="120"/>
          <w:sz w:val="22"/>
        </w:rPr>
        <w:t> </w:t>
      </w:r>
      <w:r>
        <w:rPr>
          <w:rFonts w:ascii="Calibri"/>
          <w:w w:val="120"/>
          <w:sz w:val="22"/>
        </w:rPr>
        <w:t>your</w:t>
      </w:r>
      <w:r>
        <w:rPr>
          <w:rFonts w:ascii="Calibri"/>
          <w:spacing w:val="-8"/>
          <w:w w:val="120"/>
          <w:sz w:val="22"/>
        </w:rPr>
        <w:t> </w:t>
      </w:r>
      <w:r>
        <w:rPr>
          <w:rFonts w:ascii="Calibri"/>
          <w:w w:val="120"/>
          <w:sz w:val="22"/>
        </w:rPr>
        <w:t>resource</w:t>
      </w:r>
      <w:r>
        <w:rPr>
          <w:rFonts w:ascii="Calibri"/>
          <w:spacing w:val="-5"/>
          <w:w w:val="120"/>
          <w:sz w:val="22"/>
        </w:rPr>
        <w:t> </w:t>
      </w:r>
      <w:r>
        <w:rPr>
          <w:rFonts w:ascii="Calibri"/>
          <w:w w:val="120"/>
          <w:sz w:val="22"/>
        </w:rPr>
        <w:t>for</w:t>
      </w:r>
      <w:r>
        <w:rPr>
          <w:rFonts w:ascii="Calibri"/>
          <w:spacing w:val="-5"/>
          <w:w w:val="120"/>
          <w:sz w:val="22"/>
        </w:rPr>
        <w:t> </w:t>
      </w:r>
      <w:r>
        <w:rPr>
          <w:rFonts w:ascii="Calibri"/>
          <w:w w:val="120"/>
          <w:sz w:val="22"/>
        </w:rPr>
        <w:t>everyday</w:t>
      </w:r>
      <w:r>
        <w:rPr>
          <w:rFonts w:ascii="Calibri"/>
          <w:spacing w:val="-2"/>
          <w:w w:val="120"/>
          <w:sz w:val="22"/>
        </w:rPr>
        <w:t> </w:t>
      </w:r>
      <w:r>
        <w:rPr>
          <w:rFonts w:ascii="Calibri"/>
          <w:w w:val="120"/>
          <w:sz w:val="22"/>
        </w:rPr>
        <w:t>issues</w:t>
      </w:r>
      <w:r>
        <w:rPr>
          <w:rFonts w:ascii="Calibri"/>
          <w:spacing w:val="-8"/>
          <w:w w:val="120"/>
          <w:sz w:val="22"/>
        </w:rPr>
        <w:t> </w:t>
      </w:r>
      <w:r>
        <w:rPr>
          <w:rFonts w:ascii="Calibri"/>
          <w:w w:val="120"/>
          <w:sz w:val="22"/>
        </w:rPr>
        <w:t>as well as the unexpected such as:</w:t>
      </w:r>
    </w:p>
    <w:p>
      <w:pPr>
        <w:spacing w:line="235" w:lineRule="auto" w:before="153"/>
        <w:ind w:left="1010" w:right="0" w:hanging="272"/>
        <w:jc w:val="left"/>
        <w:rPr>
          <w:rFonts w:ascii="Calibri" w:hAnsi="Calibri"/>
          <w:sz w:val="22"/>
        </w:rPr>
      </w:pPr>
      <w:r>
        <w:rPr>
          <w:rFonts w:ascii="Calibri" w:hAnsi="Calibri"/>
          <w:w w:val="120"/>
          <w:sz w:val="22"/>
        </w:rPr>
        <w:t>›</w:t>
      </w:r>
      <w:r>
        <w:rPr>
          <w:rFonts w:ascii="Calibri" w:hAnsi="Calibri"/>
          <w:spacing w:val="80"/>
          <w:w w:val="150"/>
          <w:sz w:val="22"/>
        </w:rPr>
        <w:t> </w:t>
      </w:r>
      <w:r>
        <w:rPr>
          <w:rFonts w:ascii="Calibri" w:hAnsi="Calibri"/>
          <w:w w:val="120"/>
          <w:sz w:val="22"/>
        </w:rPr>
        <w:t>Depression,</w:t>
      </w:r>
      <w:r>
        <w:rPr>
          <w:rFonts w:ascii="Calibri" w:hAnsi="Calibri"/>
          <w:spacing w:val="-9"/>
          <w:w w:val="120"/>
          <w:sz w:val="22"/>
        </w:rPr>
        <w:t> </w:t>
      </w:r>
      <w:r>
        <w:rPr>
          <w:rFonts w:ascii="Calibri" w:hAnsi="Calibri"/>
          <w:w w:val="120"/>
          <w:sz w:val="22"/>
        </w:rPr>
        <w:t>grief,</w:t>
      </w:r>
      <w:r>
        <w:rPr>
          <w:rFonts w:ascii="Calibri" w:hAnsi="Calibri"/>
          <w:spacing w:val="-7"/>
          <w:w w:val="120"/>
          <w:sz w:val="22"/>
        </w:rPr>
        <w:t> </w:t>
      </w:r>
      <w:r>
        <w:rPr>
          <w:rFonts w:ascii="Calibri" w:hAnsi="Calibri"/>
          <w:w w:val="120"/>
          <w:sz w:val="22"/>
        </w:rPr>
        <w:t>loss</w:t>
      </w:r>
      <w:r>
        <w:rPr>
          <w:rFonts w:ascii="Calibri" w:hAnsi="Calibri"/>
          <w:spacing w:val="-3"/>
          <w:w w:val="120"/>
          <w:sz w:val="22"/>
        </w:rPr>
        <w:t> </w:t>
      </w:r>
      <w:r>
        <w:rPr>
          <w:rFonts w:ascii="Calibri" w:hAnsi="Calibri"/>
          <w:w w:val="120"/>
          <w:sz w:val="22"/>
        </w:rPr>
        <w:t>and</w:t>
      </w:r>
      <w:r>
        <w:rPr>
          <w:rFonts w:ascii="Calibri" w:hAnsi="Calibri"/>
          <w:spacing w:val="-8"/>
          <w:w w:val="120"/>
          <w:sz w:val="22"/>
        </w:rPr>
        <w:t> </w:t>
      </w:r>
      <w:r>
        <w:rPr>
          <w:rFonts w:ascii="Calibri" w:hAnsi="Calibri"/>
          <w:w w:val="120"/>
          <w:sz w:val="22"/>
        </w:rPr>
        <w:t>emotional</w:t>
      </w:r>
      <w:r>
        <w:rPr>
          <w:rFonts w:ascii="Calibri" w:hAnsi="Calibri"/>
          <w:spacing w:val="-4"/>
          <w:w w:val="120"/>
          <w:sz w:val="22"/>
        </w:rPr>
        <w:t> </w:t>
      </w:r>
      <w:r>
        <w:rPr>
          <w:rFonts w:ascii="Calibri" w:hAnsi="Calibri"/>
          <w:w w:val="120"/>
          <w:sz w:val="22"/>
        </w:rPr>
        <w:t>well- </w:t>
      </w:r>
      <w:r>
        <w:rPr>
          <w:rFonts w:ascii="Calibri" w:hAnsi="Calibri"/>
          <w:spacing w:val="-2"/>
          <w:w w:val="120"/>
          <w:sz w:val="22"/>
        </w:rPr>
        <w:t>being</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44"/>
          <w:w w:val="120"/>
          <w:sz w:val="22"/>
        </w:rPr>
        <w:t> </w:t>
      </w:r>
      <w:r>
        <w:rPr>
          <w:rFonts w:ascii="Calibri" w:hAnsi="Calibri"/>
          <w:w w:val="120"/>
          <w:sz w:val="22"/>
        </w:rPr>
        <w:t>Family,</w:t>
      </w:r>
      <w:r>
        <w:rPr>
          <w:rFonts w:ascii="Calibri" w:hAnsi="Calibri"/>
          <w:spacing w:val="-7"/>
          <w:w w:val="120"/>
          <w:sz w:val="22"/>
        </w:rPr>
        <w:t> </w:t>
      </w:r>
      <w:r>
        <w:rPr>
          <w:rFonts w:ascii="Calibri" w:hAnsi="Calibri"/>
          <w:w w:val="120"/>
          <w:sz w:val="22"/>
        </w:rPr>
        <w:t>marital</w:t>
      </w:r>
      <w:r>
        <w:rPr>
          <w:rFonts w:ascii="Calibri" w:hAnsi="Calibri"/>
          <w:spacing w:val="-9"/>
          <w:w w:val="120"/>
          <w:sz w:val="22"/>
        </w:rPr>
        <w:t> </w:t>
      </w:r>
      <w:r>
        <w:rPr>
          <w:rFonts w:ascii="Calibri" w:hAnsi="Calibri"/>
          <w:w w:val="120"/>
          <w:sz w:val="22"/>
        </w:rPr>
        <w:t>and</w:t>
      </w:r>
      <w:r>
        <w:rPr>
          <w:rFonts w:ascii="Calibri" w:hAnsi="Calibri"/>
          <w:spacing w:val="-8"/>
          <w:w w:val="120"/>
          <w:sz w:val="22"/>
        </w:rPr>
        <w:t> </w:t>
      </w:r>
      <w:r>
        <w:rPr>
          <w:rFonts w:ascii="Calibri" w:hAnsi="Calibri"/>
          <w:w w:val="120"/>
          <w:sz w:val="22"/>
        </w:rPr>
        <w:t>other</w:t>
      </w:r>
      <w:r>
        <w:rPr>
          <w:rFonts w:ascii="Calibri" w:hAnsi="Calibri"/>
          <w:spacing w:val="-5"/>
          <w:w w:val="120"/>
          <w:sz w:val="22"/>
        </w:rPr>
        <w:t> </w:t>
      </w:r>
      <w:r>
        <w:rPr>
          <w:rFonts w:ascii="Calibri" w:hAnsi="Calibri"/>
          <w:w w:val="120"/>
          <w:sz w:val="22"/>
        </w:rPr>
        <w:t>relationship</w:t>
      </w:r>
      <w:r>
        <w:rPr>
          <w:rFonts w:ascii="Calibri" w:hAnsi="Calibri"/>
          <w:spacing w:val="-12"/>
          <w:w w:val="120"/>
          <w:sz w:val="22"/>
        </w:rPr>
        <w:t> </w:t>
      </w:r>
      <w:r>
        <w:rPr>
          <w:rFonts w:ascii="Calibri" w:hAnsi="Calibri"/>
          <w:spacing w:val="-2"/>
          <w:w w:val="120"/>
          <w:sz w:val="22"/>
        </w:rPr>
        <w:t>issues</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52"/>
          <w:w w:val="120"/>
          <w:sz w:val="22"/>
        </w:rPr>
        <w:t> </w:t>
      </w:r>
      <w:r>
        <w:rPr>
          <w:rFonts w:ascii="Calibri" w:hAnsi="Calibri"/>
          <w:w w:val="120"/>
          <w:sz w:val="22"/>
        </w:rPr>
        <w:t>Life</w:t>
      </w:r>
      <w:r>
        <w:rPr>
          <w:rFonts w:ascii="Calibri" w:hAnsi="Calibri"/>
          <w:spacing w:val="-6"/>
          <w:w w:val="120"/>
          <w:sz w:val="22"/>
        </w:rPr>
        <w:t> </w:t>
      </w:r>
      <w:r>
        <w:rPr>
          <w:rFonts w:ascii="Calibri" w:hAnsi="Calibri"/>
          <w:w w:val="120"/>
          <w:sz w:val="22"/>
        </w:rPr>
        <w:t>improvement</w:t>
      </w:r>
      <w:r>
        <w:rPr>
          <w:rFonts w:ascii="Calibri" w:hAnsi="Calibri"/>
          <w:spacing w:val="-3"/>
          <w:w w:val="120"/>
          <w:sz w:val="22"/>
        </w:rPr>
        <w:t> </w:t>
      </w:r>
      <w:r>
        <w:rPr>
          <w:rFonts w:ascii="Calibri" w:hAnsi="Calibri"/>
          <w:w w:val="120"/>
          <w:sz w:val="22"/>
        </w:rPr>
        <w:t>and</w:t>
      </w:r>
      <w:r>
        <w:rPr>
          <w:rFonts w:ascii="Calibri" w:hAnsi="Calibri"/>
          <w:spacing w:val="-6"/>
          <w:w w:val="120"/>
          <w:sz w:val="22"/>
        </w:rPr>
        <w:t> </w:t>
      </w:r>
      <w:r>
        <w:rPr>
          <w:rFonts w:ascii="Calibri" w:hAnsi="Calibri"/>
          <w:w w:val="120"/>
          <w:sz w:val="22"/>
        </w:rPr>
        <w:t>goal-</w:t>
      </w:r>
      <w:r>
        <w:rPr>
          <w:rFonts w:ascii="Calibri" w:hAnsi="Calibri"/>
          <w:spacing w:val="-2"/>
          <w:w w:val="120"/>
          <w:sz w:val="22"/>
        </w:rPr>
        <w:t>setting</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51"/>
          <w:w w:val="120"/>
          <w:sz w:val="22"/>
        </w:rPr>
        <w:t> </w:t>
      </w:r>
      <w:r>
        <w:rPr>
          <w:rFonts w:ascii="Calibri" w:hAnsi="Calibri"/>
          <w:w w:val="120"/>
          <w:sz w:val="22"/>
        </w:rPr>
        <w:t>Addiction</w:t>
      </w:r>
      <w:r>
        <w:rPr>
          <w:rFonts w:ascii="Calibri" w:hAnsi="Calibri"/>
          <w:spacing w:val="-5"/>
          <w:w w:val="120"/>
          <w:sz w:val="22"/>
        </w:rPr>
        <w:t> </w:t>
      </w:r>
      <w:r>
        <w:rPr>
          <w:rFonts w:ascii="Calibri" w:hAnsi="Calibri"/>
          <w:w w:val="120"/>
          <w:sz w:val="22"/>
        </w:rPr>
        <w:t>such</w:t>
      </w:r>
      <w:r>
        <w:rPr>
          <w:rFonts w:ascii="Calibri" w:hAnsi="Calibri"/>
          <w:spacing w:val="-7"/>
          <w:w w:val="120"/>
          <w:sz w:val="22"/>
        </w:rPr>
        <w:t> </w:t>
      </w:r>
      <w:r>
        <w:rPr>
          <w:rFonts w:ascii="Calibri" w:hAnsi="Calibri"/>
          <w:w w:val="120"/>
          <w:sz w:val="22"/>
        </w:rPr>
        <w:t>as</w:t>
      </w:r>
      <w:r>
        <w:rPr>
          <w:rFonts w:ascii="Calibri" w:hAnsi="Calibri"/>
          <w:spacing w:val="-2"/>
          <w:w w:val="120"/>
          <w:sz w:val="22"/>
        </w:rPr>
        <w:t> </w:t>
      </w:r>
      <w:r>
        <w:rPr>
          <w:rFonts w:ascii="Calibri" w:hAnsi="Calibri"/>
          <w:w w:val="120"/>
          <w:sz w:val="22"/>
        </w:rPr>
        <w:t>alcohol</w:t>
      </w:r>
      <w:r>
        <w:rPr>
          <w:rFonts w:ascii="Calibri" w:hAnsi="Calibri"/>
          <w:spacing w:val="-2"/>
          <w:w w:val="120"/>
          <w:sz w:val="22"/>
        </w:rPr>
        <w:t> </w:t>
      </w:r>
      <w:r>
        <w:rPr>
          <w:rFonts w:ascii="Calibri" w:hAnsi="Calibri"/>
          <w:w w:val="120"/>
          <w:sz w:val="22"/>
        </w:rPr>
        <w:t>and</w:t>
      </w:r>
      <w:r>
        <w:rPr>
          <w:rFonts w:ascii="Calibri" w:hAnsi="Calibri"/>
          <w:spacing w:val="-6"/>
          <w:w w:val="120"/>
          <w:sz w:val="22"/>
        </w:rPr>
        <w:t> </w:t>
      </w:r>
      <w:r>
        <w:rPr>
          <w:rFonts w:ascii="Calibri" w:hAnsi="Calibri"/>
          <w:w w:val="120"/>
          <w:sz w:val="22"/>
        </w:rPr>
        <w:t>drug</w:t>
      </w:r>
      <w:r>
        <w:rPr>
          <w:rFonts w:ascii="Calibri" w:hAnsi="Calibri"/>
          <w:spacing w:val="-7"/>
          <w:w w:val="120"/>
          <w:sz w:val="22"/>
        </w:rPr>
        <w:t> </w:t>
      </w:r>
      <w:r>
        <w:rPr>
          <w:rFonts w:ascii="Calibri" w:hAnsi="Calibri"/>
          <w:spacing w:val="-4"/>
          <w:w w:val="120"/>
          <w:sz w:val="22"/>
        </w:rPr>
        <w:t>abuse</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37"/>
          <w:w w:val="120"/>
          <w:sz w:val="22"/>
        </w:rPr>
        <w:t> </w:t>
      </w:r>
      <w:r>
        <w:rPr>
          <w:rFonts w:ascii="Calibri" w:hAnsi="Calibri"/>
          <w:w w:val="120"/>
          <w:sz w:val="22"/>
        </w:rPr>
        <w:t>Stress</w:t>
      </w:r>
      <w:r>
        <w:rPr>
          <w:rFonts w:ascii="Calibri" w:hAnsi="Calibri"/>
          <w:spacing w:val="-12"/>
          <w:w w:val="120"/>
          <w:sz w:val="22"/>
        </w:rPr>
        <w:t> </w:t>
      </w:r>
      <w:r>
        <w:rPr>
          <w:rFonts w:ascii="Calibri" w:hAnsi="Calibri"/>
          <w:w w:val="120"/>
          <w:sz w:val="22"/>
        </w:rPr>
        <w:t>or</w:t>
      </w:r>
      <w:r>
        <w:rPr>
          <w:rFonts w:ascii="Calibri" w:hAnsi="Calibri"/>
          <w:spacing w:val="-11"/>
          <w:w w:val="120"/>
          <w:sz w:val="22"/>
        </w:rPr>
        <w:t> </w:t>
      </w:r>
      <w:r>
        <w:rPr>
          <w:rFonts w:ascii="Calibri" w:hAnsi="Calibri"/>
          <w:w w:val="120"/>
          <w:sz w:val="22"/>
        </w:rPr>
        <w:t>anxiety</w:t>
      </w:r>
      <w:r>
        <w:rPr>
          <w:rFonts w:ascii="Calibri" w:hAnsi="Calibri"/>
          <w:spacing w:val="-14"/>
          <w:w w:val="120"/>
          <w:sz w:val="22"/>
        </w:rPr>
        <w:t> </w:t>
      </w:r>
      <w:r>
        <w:rPr>
          <w:rFonts w:ascii="Calibri" w:hAnsi="Calibri"/>
          <w:w w:val="120"/>
          <w:sz w:val="22"/>
        </w:rPr>
        <w:t>with</w:t>
      </w:r>
      <w:r>
        <w:rPr>
          <w:rFonts w:ascii="Calibri" w:hAnsi="Calibri"/>
          <w:spacing w:val="-10"/>
          <w:w w:val="120"/>
          <w:sz w:val="22"/>
        </w:rPr>
        <w:t> </w:t>
      </w:r>
      <w:r>
        <w:rPr>
          <w:rFonts w:ascii="Calibri" w:hAnsi="Calibri"/>
          <w:w w:val="120"/>
          <w:sz w:val="22"/>
        </w:rPr>
        <w:t>work</w:t>
      </w:r>
      <w:r>
        <w:rPr>
          <w:rFonts w:ascii="Calibri" w:hAnsi="Calibri"/>
          <w:spacing w:val="-10"/>
          <w:w w:val="120"/>
          <w:sz w:val="22"/>
        </w:rPr>
        <w:t> </w:t>
      </w:r>
      <w:r>
        <w:rPr>
          <w:rFonts w:ascii="Calibri" w:hAnsi="Calibri"/>
          <w:w w:val="120"/>
          <w:sz w:val="22"/>
        </w:rPr>
        <w:t>or</w:t>
      </w:r>
      <w:r>
        <w:rPr>
          <w:rFonts w:ascii="Calibri" w:hAnsi="Calibri"/>
          <w:spacing w:val="-11"/>
          <w:w w:val="120"/>
          <w:sz w:val="22"/>
        </w:rPr>
        <w:t> </w:t>
      </w:r>
      <w:r>
        <w:rPr>
          <w:rFonts w:ascii="Calibri" w:hAnsi="Calibri"/>
          <w:spacing w:val="-2"/>
          <w:w w:val="120"/>
          <w:sz w:val="22"/>
        </w:rPr>
        <w:t>family</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55"/>
          <w:w w:val="120"/>
          <w:sz w:val="22"/>
        </w:rPr>
        <w:t> </w:t>
      </w:r>
      <w:r>
        <w:rPr>
          <w:rFonts w:ascii="Calibri" w:hAnsi="Calibri"/>
          <w:w w:val="120"/>
          <w:sz w:val="22"/>
        </w:rPr>
        <w:t>Financial</w:t>
      </w:r>
      <w:r>
        <w:rPr>
          <w:rFonts w:ascii="Calibri" w:hAnsi="Calibri"/>
          <w:spacing w:val="-9"/>
          <w:w w:val="120"/>
          <w:sz w:val="22"/>
        </w:rPr>
        <w:t> </w:t>
      </w:r>
      <w:r>
        <w:rPr>
          <w:rFonts w:ascii="Calibri" w:hAnsi="Calibri"/>
          <w:w w:val="120"/>
          <w:sz w:val="22"/>
        </w:rPr>
        <w:t>and</w:t>
      </w:r>
      <w:r>
        <w:rPr>
          <w:rFonts w:ascii="Calibri" w:hAnsi="Calibri"/>
          <w:spacing w:val="-2"/>
          <w:w w:val="120"/>
          <w:sz w:val="22"/>
        </w:rPr>
        <w:t> </w:t>
      </w:r>
      <w:r>
        <w:rPr>
          <w:rFonts w:ascii="Calibri" w:hAnsi="Calibri"/>
          <w:w w:val="120"/>
          <w:sz w:val="22"/>
        </w:rPr>
        <w:t>legal</w:t>
      </w:r>
      <w:r>
        <w:rPr>
          <w:rFonts w:ascii="Calibri" w:hAnsi="Calibri"/>
          <w:spacing w:val="-2"/>
          <w:w w:val="120"/>
          <w:sz w:val="22"/>
        </w:rPr>
        <w:t> concerns</w:t>
      </w:r>
    </w:p>
    <w:p>
      <w:pPr>
        <w:spacing w:line="264" w:lineRule="exact" w:before="0"/>
        <w:ind w:left="739" w:right="0" w:firstLine="0"/>
        <w:jc w:val="left"/>
        <w:rPr>
          <w:rFonts w:ascii="Calibri" w:hAnsi="Calibri"/>
          <w:sz w:val="22"/>
        </w:rPr>
      </w:pPr>
      <w:r>
        <w:rPr>
          <w:rFonts w:ascii="Calibri" w:hAnsi="Calibri"/>
          <w:w w:val="120"/>
          <w:sz w:val="22"/>
        </w:rPr>
        <w:t>›</w:t>
      </w:r>
      <w:r>
        <w:rPr>
          <w:rFonts w:ascii="Calibri" w:hAnsi="Calibri"/>
          <w:spacing w:val="50"/>
          <w:w w:val="120"/>
          <w:sz w:val="22"/>
        </w:rPr>
        <w:t> </w:t>
      </w:r>
      <w:r>
        <w:rPr>
          <w:rFonts w:ascii="Calibri" w:hAnsi="Calibri"/>
          <w:w w:val="120"/>
          <w:sz w:val="22"/>
        </w:rPr>
        <w:t>Identify</w:t>
      </w:r>
      <w:r>
        <w:rPr>
          <w:rFonts w:ascii="Calibri" w:hAnsi="Calibri"/>
          <w:spacing w:val="-7"/>
          <w:w w:val="120"/>
          <w:sz w:val="22"/>
        </w:rPr>
        <w:t> </w:t>
      </w:r>
      <w:r>
        <w:rPr>
          <w:rFonts w:ascii="Calibri" w:hAnsi="Calibri"/>
          <w:w w:val="120"/>
          <w:sz w:val="22"/>
        </w:rPr>
        <w:t>theft</w:t>
      </w:r>
      <w:r>
        <w:rPr>
          <w:rFonts w:ascii="Calibri" w:hAnsi="Calibri"/>
          <w:spacing w:val="-3"/>
          <w:w w:val="120"/>
          <w:sz w:val="22"/>
        </w:rPr>
        <w:t> </w:t>
      </w:r>
      <w:r>
        <w:rPr>
          <w:rFonts w:ascii="Calibri" w:hAnsi="Calibri"/>
          <w:w w:val="120"/>
          <w:sz w:val="22"/>
        </w:rPr>
        <w:t>and</w:t>
      </w:r>
      <w:r>
        <w:rPr>
          <w:rFonts w:ascii="Calibri" w:hAnsi="Calibri"/>
          <w:spacing w:val="-7"/>
          <w:w w:val="120"/>
          <w:sz w:val="22"/>
        </w:rPr>
        <w:t> </w:t>
      </w:r>
      <w:r>
        <w:rPr>
          <w:rFonts w:ascii="Calibri" w:hAnsi="Calibri"/>
          <w:w w:val="120"/>
          <w:sz w:val="22"/>
        </w:rPr>
        <w:t>fraud</w:t>
      </w:r>
      <w:r>
        <w:rPr>
          <w:rFonts w:ascii="Calibri" w:hAnsi="Calibri"/>
          <w:spacing w:val="-7"/>
          <w:w w:val="120"/>
          <w:sz w:val="22"/>
        </w:rPr>
        <w:t> </w:t>
      </w:r>
      <w:r>
        <w:rPr>
          <w:rFonts w:ascii="Calibri" w:hAnsi="Calibri"/>
          <w:spacing w:val="-2"/>
          <w:w w:val="120"/>
          <w:sz w:val="22"/>
        </w:rPr>
        <w:t>resolution</w:t>
      </w:r>
    </w:p>
    <w:p>
      <w:pPr>
        <w:spacing w:line="266" w:lineRule="exact" w:before="0"/>
        <w:ind w:left="739" w:right="0" w:firstLine="0"/>
        <w:jc w:val="left"/>
        <w:rPr>
          <w:rFonts w:ascii="Calibri" w:hAnsi="Calibri"/>
          <w:sz w:val="22"/>
        </w:rPr>
      </w:pPr>
      <w:r>
        <w:rPr>
          <w:rFonts w:ascii="Calibri" w:hAnsi="Calibri"/>
          <w:w w:val="115"/>
          <w:sz w:val="22"/>
        </w:rPr>
        <w:t>›</w:t>
      </w:r>
      <w:r>
        <w:rPr>
          <w:rFonts w:ascii="Calibri" w:hAnsi="Calibri"/>
          <w:spacing w:val="58"/>
          <w:w w:val="115"/>
          <w:sz w:val="22"/>
        </w:rPr>
        <w:t> </w:t>
      </w:r>
      <w:r>
        <w:rPr>
          <w:rFonts w:ascii="Calibri" w:hAnsi="Calibri"/>
          <w:w w:val="115"/>
          <w:sz w:val="22"/>
        </w:rPr>
        <w:t>Online</w:t>
      </w:r>
      <w:r>
        <w:rPr>
          <w:rFonts w:ascii="Calibri" w:hAnsi="Calibri"/>
          <w:spacing w:val="-4"/>
          <w:w w:val="115"/>
          <w:sz w:val="22"/>
        </w:rPr>
        <w:t> </w:t>
      </w:r>
      <w:r>
        <w:rPr>
          <w:rFonts w:ascii="Calibri" w:hAnsi="Calibri"/>
          <w:w w:val="115"/>
          <w:sz w:val="22"/>
        </w:rPr>
        <w:t>will</w:t>
      </w:r>
      <w:r>
        <w:rPr>
          <w:rFonts w:ascii="Calibri" w:hAnsi="Calibri"/>
          <w:spacing w:val="2"/>
          <w:w w:val="115"/>
          <w:sz w:val="22"/>
        </w:rPr>
        <w:t> </w:t>
      </w:r>
      <w:r>
        <w:rPr>
          <w:rFonts w:ascii="Calibri" w:hAnsi="Calibri"/>
          <w:spacing w:val="-2"/>
          <w:w w:val="115"/>
          <w:sz w:val="22"/>
        </w:rPr>
        <w:t>preparation</w:t>
      </w:r>
    </w:p>
    <w:p>
      <w:pPr>
        <w:pStyle w:val="BodyText"/>
        <w:spacing w:before="193"/>
        <w:rPr>
          <w:rFonts w:ascii="Calibri"/>
          <w:sz w:val="22"/>
        </w:rPr>
      </w:pPr>
    </w:p>
    <w:p>
      <w:pPr>
        <w:spacing w:before="0"/>
        <w:ind w:left="739" w:right="0" w:firstLine="0"/>
        <w:jc w:val="left"/>
        <w:rPr>
          <w:rFonts w:ascii="Calibri"/>
          <w:b/>
          <w:sz w:val="22"/>
        </w:rPr>
      </w:pPr>
      <w:r>
        <w:rPr>
          <w:rFonts w:ascii="Calibri"/>
          <w:b/>
          <w:color w:val="5085B8"/>
          <w:w w:val="125"/>
          <w:sz w:val="22"/>
        </w:rPr>
        <w:t>Is</w:t>
      </w:r>
      <w:r>
        <w:rPr>
          <w:rFonts w:ascii="Calibri"/>
          <w:b/>
          <w:color w:val="5085B8"/>
          <w:spacing w:val="-18"/>
          <w:w w:val="125"/>
          <w:sz w:val="22"/>
        </w:rPr>
        <w:t> </w:t>
      </w:r>
      <w:r>
        <w:rPr>
          <w:rFonts w:ascii="Calibri"/>
          <w:b/>
          <w:color w:val="5085B8"/>
          <w:w w:val="125"/>
          <w:sz w:val="22"/>
        </w:rPr>
        <w:t>it</w:t>
      </w:r>
      <w:r>
        <w:rPr>
          <w:rFonts w:ascii="Calibri"/>
          <w:b/>
          <w:color w:val="5085B8"/>
          <w:spacing w:val="-12"/>
          <w:w w:val="125"/>
          <w:sz w:val="22"/>
        </w:rPr>
        <w:t> </w:t>
      </w:r>
      <w:r>
        <w:rPr>
          <w:rFonts w:ascii="Calibri"/>
          <w:b/>
          <w:color w:val="5085B8"/>
          <w:spacing w:val="-2"/>
          <w:w w:val="125"/>
          <w:sz w:val="22"/>
        </w:rPr>
        <w:t>Confidential?</w:t>
      </w:r>
    </w:p>
    <w:p>
      <w:pPr>
        <w:spacing w:line="249" w:lineRule="auto" w:before="0"/>
        <w:ind w:left="739" w:right="0" w:firstLine="0"/>
        <w:jc w:val="left"/>
        <w:rPr>
          <w:rFonts w:ascii="Calibri"/>
          <w:sz w:val="22"/>
        </w:rPr>
      </w:pPr>
      <w:r>
        <w:rPr>
          <w:rFonts w:ascii="Calibri"/>
          <w:w w:val="120"/>
          <w:sz w:val="22"/>
        </w:rPr>
        <w:t>Yes, all discussions</w:t>
      </w:r>
      <w:r>
        <w:rPr>
          <w:rFonts w:ascii="Calibri"/>
          <w:spacing w:val="-8"/>
          <w:w w:val="120"/>
          <w:sz w:val="22"/>
        </w:rPr>
        <w:t> </w:t>
      </w:r>
      <w:r>
        <w:rPr>
          <w:rFonts w:ascii="Calibri"/>
          <w:w w:val="120"/>
          <w:sz w:val="22"/>
        </w:rPr>
        <w:t>between you</w:t>
      </w:r>
      <w:r>
        <w:rPr>
          <w:rFonts w:ascii="Calibri"/>
          <w:spacing w:val="-3"/>
          <w:w w:val="120"/>
          <w:sz w:val="22"/>
        </w:rPr>
        <w:t> </w:t>
      </w:r>
      <w:r>
        <w:rPr>
          <w:rFonts w:ascii="Calibri"/>
          <w:w w:val="120"/>
          <w:sz w:val="22"/>
        </w:rPr>
        <w:t>and</w:t>
      </w:r>
      <w:r>
        <w:rPr>
          <w:rFonts w:ascii="Calibri"/>
          <w:spacing w:val="-4"/>
          <w:w w:val="120"/>
          <w:sz w:val="22"/>
        </w:rPr>
        <w:t> </w:t>
      </w:r>
      <w:r>
        <w:rPr>
          <w:rFonts w:ascii="Calibri"/>
          <w:w w:val="120"/>
          <w:sz w:val="22"/>
        </w:rPr>
        <w:t>the EAP </w:t>
      </w:r>
      <w:r>
        <w:rPr>
          <w:rFonts w:ascii="Calibri"/>
          <w:w w:val="125"/>
          <w:sz w:val="22"/>
        </w:rPr>
        <w:t>counselor are confidential.</w:t>
      </w:r>
      <w:r>
        <w:rPr>
          <w:rFonts w:ascii="Calibri"/>
          <w:spacing w:val="-3"/>
          <w:w w:val="125"/>
          <w:sz w:val="22"/>
        </w:rPr>
        <w:t> </w:t>
      </w:r>
      <w:r>
        <w:rPr>
          <w:rFonts w:ascii="Calibri"/>
          <w:w w:val="125"/>
          <w:sz w:val="22"/>
        </w:rPr>
        <w:t>Personal information</w:t>
      </w:r>
      <w:r>
        <w:rPr>
          <w:rFonts w:ascii="Calibri"/>
          <w:spacing w:val="-16"/>
          <w:w w:val="125"/>
          <w:sz w:val="22"/>
        </w:rPr>
        <w:t> </w:t>
      </w:r>
      <w:r>
        <w:rPr>
          <w:rFonts w:ascii="Calibri"/>
          <w:w w:val="125"/>
          <w:sz w:val="22"/>
        </w:rPr>
        <w:t>is</w:t>
      </w:r>
      <w:r>
        <w:rPr>
          <w:rFonts w:ascii="Calibri"/>
          <w:spacing w:val="-16"/>
          <w:w w:val="125"/>
          <w:sz w:val="22"/>
        </w:rPr>
        <w:t> </w:t>
      </w:r>
      <w:r>
        <w:rPr>
          <w:rFonts w:ascii="Calibri"/>
          <w:w w:val="125"/>
          <w:sz w:val="22"/>
        </w:rPr>
        <w:t>never</w:t>
      </w:r>
      <w:r>
        <w:rPr>
          <w:rFonts w:ascii="Calibri"/>
          <w:spacing w:val="-15"/>
          <w:w w:val="125"/>
          <w:sz w:val="22"/>
        </w:rPr>
        <w:t> </w:t>
      </w:r>
      <w:r>
        <w:rPr>
          <w:rFonts w:ascii="Calibri"/>
          <w:w w:val="125"/>
          <w:sz w:val="22"/>
        </w:rPr>
        <w:t>shared</w:t>
      </w:r>
      <w:r>
        <w:rPr>
          <w:rFonts w:ascii="Calibri"/>
          <w:spacing w:val="-16"/>
          <w:w w:val="125"/>
          <w:sz w:val="22"/>
        </w:rPr>
        <w:t> </w:t>
      </w:r>
      <w:r>
        <w:rPr>
          <w:rFonts w:ascii="Calibri"/>
          <w:w w:val="125"/>
          <w:sz w:val="22"/>
        </w:rPr>
        <w:t>with</w:t>
      </w:r>
      <w:r>
        <w:rPr>
          <w:rFonts w:ascii="Calibri"/>
          <w:spacing w:val="-15"/>
          <w:w w:val="125"/>
          <w:sz w:val="22"/>
        </w:rPr>
        <w:t> </w:t>
      </w:r>
      <w:r>
        <w:rPr>
          <w:rFonts w:ascii="Calibri"/>
          <w:w w:val="125"/>
          <w:sz w:val="22"/>
        </w:rPr>
        <w:t>anyone </w:t>
      </w:r>
      <w:r>
        <w:rPr>
          <w:rFonts w:ascii="Calibri"/>
          <w:w w:val="120"/>
          <w:sz w:val="22"/>
        </w:rPr>
        <w:t>(including</w:t>
      </w:r>
      <w:r>
        <w:rPr>
          <w:rFonts w:ascii="Calibri"/>
          <w:spacing w:val="-10"/>
          <w:w w:val="120"/>
          <w:sz w:val="22"/>
        </w:rPr>
        <w:t> </w:t>
      </w:r>
      <w:r>
        <w:rPr>
          <w:rFonts w:ascii="Calibri"/>
          <w:w w:val="120"/>
          <w:sz w:val="22"/>
        </w:rPr>
        <w:t>Riverdale</w:t>
      </w:r>
      <w:r>
        <w:rPr>
          <w:rFonts w:ascii="Calibri"/>
          <w:spacing w:val="-1"/>
          <w:w w:val="120"/>
          <w:sz w:val="22"/>
        </w:rPr>
        <w:t> </w:t>
      </w:r>
      <w:r>
        <w:rPr>
          <w:rFonts w:ascii="Calibri"/>
          <w:w w:val="120"/>
          <w:sz w:val="22"/>
        </w:rPr>
        <w:t>City)</w:t>
      </w:r>
      <w:r>
        <w:rPr>
          <w:rFonts w:ascii="Calibri"/>
          <w:spacing w:val="-6"/>
          <w:w w:val="120"/>
          <w:sz w:val="22"/>
        </w:rPr>
        <w:t> </w:t>
      </w:r>
      <w:r>
        <w:rPr>
          <w:rFonts w:ascii="Calibri"/>
          <w:w w:val="120"/>
          <w:sz w:val="22"/>
        </w:rPr>
        <w:t>at any</w:t>
      </w:r>
      <w:r>
        <w:rPr>
          <w:rFonts w:ascii="Calibri"/>
          <w:spacing w:val="-4"/>
          <w:w w:val="120"/>
          <w:sz w:val="22"/>
        </w:rPr>
        <w:t> </w:t>
      </w:r>
      <w:r>
        <w:rPr>
          <w:rFonts w:ascii="Calibri"/>
          <w:w w:val="120"/>
          <w:sz w:val="22"/>
        </w:rPr>
        <w:t>time</w:t>
      </w:r>
      <w:r>
        <w:rPr>
          <w:rFonts w:ascii="Calibri"/>
          <w:spacing w:val="-1"/>
          <w:w w:val="120"/>
          <w:sz w:val="22"/>
        </w:rPr>
        <w:t> </w:t>
      </w:r>
      <w:r>
        <w:rPr>
          <w:rFonts w:ascii="Calibri"/>
          <w:w w:val="120"/>
          <w:sz w:val="22"/>
        </w:rPr>
        <w:t>without </w:t>
      </w:r>
      <w:r>
        <w:rPr>
          <w:rFonts w:ascii="Calibri"/>
          <w:w w:val="125"/>
          <w:sz w:val="22"/>
        </w:rPr>
        <w:t>your</w:t>
      </w:r>
      <w:r>
        <w:rPr>
          <w:rFonts w:ascii="Calibri"/>
          <w:spacing w:val="-16"/>
          <w:w w:val="125"/>
          <w:sz w:val="22"/>
        </w:rPr>
        <w:t> </w:t>
      </w:r>
      <w:r>
        <w:rPr>
          <w:rFonts w:ascii="Calibri"/>
          <w:w w:val="125"/>
          <w:sz w:val="22"/>
        </w:rPr>
        <w:t>direct</w:t>
      </w:r>
      <w:r>
        <w:rPr>
          <w:rFonts w:ascii="Calibri"/>
          <w:spacing w:val="-16"/>
          <w:w w:val="125"/>
          <w:sz w:val="22"/>
        </w:rPr>
        <w:t> </w:t>
      </w:r>
      <w:r>
        <w:rPr>
          <w:rFonts w:ascii="Calibri"/>
          <w:w w:val="125"/>
          <w:sz w:val="22"/>
        </w:rPr>
        <w:t>knowledge</w:t>
      </w:r>
      <w:r>
        <w:rPr>
          <w:rFonts w:ascii="Calibri"/>
          <w:spacing w:val="-9"/>
          <w:w w:val="125"/>
          <w:sz w:val="22"/>
        </w:rPr>
        <w:t> </w:t>
      </w:r>
      <w:r>
        <w:rPr>
          <w:rFonts w:ascii="Calibri"/>
          <w:w w:val="125"/>
          <w:sz w:val="22"/>
        </w:rPr>
        <w:t>and</w:t>
      </w:r>
      <w:r>
        <w:rPr>
          <w:rFonts w:ascii="Calibri"/>
          <w:spacing w:val="-16"/>
          <w:w w:val="125"/>
          <w:sz w:val="22"/>
        </w:rPr>
        <w:t> </w:t>
      </w:r>
      <w:r>
        <w:rPr>
          <w:rFonts w:ascii="Calibri"/>
          <w:w w:val="125"/>
          <w:sz w:val="22"/>
        </w:rPr>
        <w:t>approval.</w:t>
      </w:r>
    </w:p>
    <w:p>
      <w:pPr>
        <w:spacing w:line="252" w:lineRule="auto" w:before="3"/>
        <w:ind w:left="739" w:right="0" w:firstLine="0"/>
        <w:jc w:val="left"/>
        <w:rPr>
          <w:rFonts w:ascii="Calibri"/>
          <w:sz w:val="22"/>
        </w:rPr>
      </w:pPr>
      <w:r>
        <w:rPr>
          <w:rFonts w:ascii="Calibri"/>
          <w:sz w:val="22"/>
        </w:rPr>
        <mc:AlternateContent>
          <mc:Choice Requires="wps">
            <w:drawing>
              <wp:anchor distT="0" distB="0" distL="0" distR="0" allowOverlap="1" layoutInCell="1" locked="0" behindDoc="0" simplePos="0" relativeHeight="15820288">
                <wp:simplePos x="0" y="0"/>
                <wp:positionH relativeFrom="page">
                  <wp:posOffset>444182</wp:posOffset>
                </wp:positionH>
                <wp:positionV relativeFrom="paragraph">
                  <wp:posOffset>775931</wp:posOffset>
                </wp:positionV>
                <wp:extent cx="2677795" cy="1212850"/>
                <wp:effectExtent l="0" t="0" r="0" b="0"/>
                <wp:wrapNone/>
                <wp:docPr id="1077" name="Group 1077"/>
                <wp:cNvGraphicFramePr>
                  <a:graphicFrameLocks/>
                </wp:cNvGraphicFramePr>
                <a:graphic>
                  <a:graphicData uri="http://schemas.microsoft.com/office/word/2010/wordprocessingGroup">
                    <wpg:wgp>
                      <wpg:cNvPr id="1077" name="Group 1077"/>
                      <wpg:cNvGrpSpPr/>
                      <wpg:grpSpPr>
                        <a:xfrm>
                          <a:off x="0" y="0"/>
                          <a:ext cx="2677795" cy="1212850"/>
                          <a:chExt cx="2677795" cy="1212850"/>
                        </a:xfrm>
                      </wpg:grpSpPr>
                      <wps:wsp>
                        <wps:cNvPr id="1078" name="Graphic 1078"/>
                        <wps:cNvSpPr/>
                        <wps:spPr>
                          <a:xfrm>
                            <a:off x="0" y="0"/>
                            <a:ext cx="2677795" cy="1212850"/>
                          </a:xfrm>
                          <a:custGeom>
                            <a:avLst/>
                            <a:gdLst/>
                            <a:ahLst/>
                            <a:cxnLst/>
                            <a:rect l="l" t="t" r="r" b="b"/>
                            <a:pathLst>
                              <a:path w="2677795" h="1212850">
                                <a:moveTo>
                                  <a:pt x="2523172" y="0"/>
                                </a:moveTo>
                                <a:lnTo>
                                  <a:pt x="154241" y="0"/>
                                </a:lnTo>
                                <a:lnTo>
                                  <a:pt x="105498" y="7873"/>
                                </a:lnTo>
                                <a:lnTo>
                                  <a:pt x="63144" y="29717"/>
                                </a:lnTo>
                                <a:lnTo>
                                  <a:pt x="29756" y="63118"/>
                                </a:lnTo>
                                <a:lnTo>
                                  <a:pt x="7861" y="105536"/>
                                </a:lnTo>
                                <a:lnTo>
                                  <a:pt x="0" y="154304"/>
                                </a:lnTo>
                                <a:lnTo>
                                  <a:pt x="0" y="1058417"/>
                                </a:lnTo>
                                <a:lnTo>
                                  <a:pt x="7861" y="1107185"/>
                                </a:lnTo>
                                <a:lnTo>
                                  <a:pt x="29756" y="1149603"/>
                                </a:lnTo>
                                <a:lnTo>
                                  <a:pt x="63144" y="1183004"/>
                                </a:lnTo>
                                <a:lnTo>
                                  <a:pt x="105498" y="1204848"/>
                                </a:lnTo>
                                <a:lnTo>
                                  <a:pt x="154241" y="1212722"/>
                                </a:lnTo>
                                <a:lnTo>
                                  <a:pt x="2523172" y="1212722"/>
                                </a:lnTo>
                                <a:lnTo>
                                  <a:pt x="2571940" y="1204848"/>
                                </a:lnTo>
                                <a:lnTo>
                                  <a:pt x="2614358" y="1183004"/>
                                </a:lnTo>
                                <a:lnTo>
                                  <a:pt x="2647759" y="1149603"/>
                                </a:lnTo>
                                <a:lnTo>
                                  <a:pt x="2669603" y="1107185"/>
                                </a:lnTo>
                                <a:lnTo>
                                  <a:pt x="2677477" y="1058417"/>
                                </a:lnTo>
                                <a:lnTo>
                                  <a:pt x="2677477" y="154304"/>
                                </a:lnTo>
                                <a:lnTo>
                                  <a:pt x="2669603" y="105536"/>
                                </a:lnTo>
                                <a:lnTo>
                                  <a:pt x="2647759" y="63118"/>
                                </a:lnTo>
                                <a:lnTo>
                                  <a:pt x="2614358" y="29717"/>
                                </a:lnTo>
                                <a:lnTo>
                                  <a:pt x="2571940" y="7873"/>
                                </a:lnTo>
                                <a:lnTo>
                                  <a:pt x="2523172" y="0"/>
                                </a:lnTo>
                                <a:close/>
                              </a:path>
                            </a:pathLst>
                          </a:custGeom>
                          <a:solidFill>
                            <a:srgbClr val="DCE6F1"/>
                          </a:solidFill>
                        </wps:spPr>
                        <wps:bodyPr wrap="square" lIns="0" tIns="0" rIns="0" bIns="0" rtlCol="0">
                          <a:prstTxWarp prst="textNoShape">
                            <a:avLst/>
                          </a:prstTxWarp>
                          <a:noAutofit/>
                        </wps:bodyPr>
                      </wps:wsp>
                      <wps:wsp>
                        <wps:cNvPr id="1079" name="Textbox 1079"/>
                        <wps:cNvSpPr txBox="1"/>
                        <wps:spPr>
                          <a:xfrm>
                            <a:off x="0" y="0"/>
                            <a:ext cx="2677795" cy="1212850"/>
                          </a:xfrm>
                          <a:prstGeom prst="rect">
                            <a:avLst/>
                          </a:prstGeom>
                        </wps:spPr>
                        <wps:txbx>
                          <w:txbxContent>
                            <w:p>
                              <w:pPr>
                                <w:spacing w:line="240" w:lineRule="auto" w:before="16"/>
                                <w:rPr>
                                  <w:rFonts w:ascii="Calibri"/>
                                  <w:sz w:val="22"/>
                                </w:rPr>
                              </w:pPr>
                            </w:p>
                            <w:p>
                              <w:pPr>
                                <w:spacing w:line="235" w:lineRule="auto" w:before="0"/>
                                <w:ind w:left="428" w:right="2329" w:firstLine="0"/>
                                <w:jc w:val="left"/>
                                <w:rPr>
                                  <w:rFonts w:ascii="Calibri"/>
                                  <w:b/>
                                  <w:sz w:val="22"/>
                                </w:rPr>
                              </w:pPr>
                              <w:r>
                                <w:rPr>
                                  <w:rFonts w:ascii="Calibri"/>
                                  <w:b/>
                                  <w:color w:val="5085B8"/>
                                  <w:w w:val="120"/>
                                  <w:sz w:val="22"/>
                                </w:rPr>
                                <w:t>Contact</w:t>
                              </w:r>
                              <w:r>
                                <w:rPr>
                                  <w:rFonts w:ascii="Calibri"/>
                                  <w:b/>
                                  <w:color w:val="5085B8"/>
                                  <w:spacing w:val="-7"/>
                                  <w:w w:val="120"/>
                                  <w:sz w:val="22"/>
                                </w:rPr>
                                <w:t> </w:t>
                              </w:r>
                              <w:r>
                                <w:rPr>
                                  <w:rFonts w:ascii="Calibri"/>
                                  <w:b/>
                                  <w:color w:val="5085B8"/>
                                  <w:w w:val="120"/>
                                  <w:sz w:val="22"/>
                                </w:rPr>
                                <w:t>EAP </w:t>
                              </w:r>
                              <w:r>
                                <w:rPr>
                                  <w:rFonts w:ascii="Calibri"/>
                                  <w:b/>
                                  <w:color w:val="5085B8"/>
                                  <w:spacing w:val="-6"/>
                                  <w:w w:val="120"/>
                                  <w:sz w:val="22"/>
                                </w:rPr>
                                <w:t>800-926-</w:t>
                              </w:r>
                              <w:r>
                                <w:rPr>
                                  <w:rFonts w:ascii="Calibri"/>
                                  <w:b/>
                                  <w:color w:val="5085B8"/>
                                  <w:spacing w:val="-6"/>
                                  <w:w w:val="120"/>
                                  <w:sz w:val="22"/>
                                </w:rPr>
                                <w:t>9619</w:t>
                              </w:r>
                            </w:p>
                            <w:p>
                              <w:pPr>
                                <w:spacing w:line="235" w:lineRule="auto" w:before="2"/>
                                <w:ind w:left="428" w:right="0" w:firstLine="0"/>
                                <w:jc w:val="left"/>
                                <w:rPr>
                                  <w:rFonts w:ascii="Calibri"/>
                                  <w:b/>
                                  <w:sz w:val="22"/>
                                </w:rPr>
                              </w:pPr>
                              <w:r>
                                <w:rPr>
                                  <w:rFonts w:ascii="Calibri"/>
                                  <w:b/>
                                  <w:color w:val="5085B8"/>
                                  <w:w w:val="115"/>
                                  <w:sz w:val="22"/>
                                </w:rPr>
                                <w:t>Or</w:t>
                              </w:r>
                              <w:r>
                                <w:rPr>
                                  <w:rFonts w:ascii="Calibri"/>
                                  <w:b/>
                                  <w:color w:val="5085B8"/>
                                  <w:spacing w:val="-15"/>
                                  <w:w w:val="115"/>
                                  <w:sz w:val="22"/>
                                </w:rPr>
                                <w:t> </w:t>
                              </w:r>
                              <w:r>
                                <w:rPr>
                                  <w:rFonts w:ascii="Calibri"/>
                                  <w:b/>
                                  <w:color w:val="5085B8"/>
                                  <w:w w:val="115"/>
                                  <w:sz w:val="22"/>
                                </w:rPr>
                                <w:t>801-262-9619</w:t>
                              </w:r>
                              <w:r>
                                <w:rPr>
                                  <w:rFonts w:ascii="Calibri"/>
                                  <w:b/>
                                  <w:color w:val="5085B8"/>
                                  <w:spacing w:val="-14"/>
                                  <w:w w:val="115"/>
                                  <w:sz w:val="22"/>
                                </w:rPr>
                                <w:t> </w:t>
                              </w:r>
                              <w:r>
                                <w:rPr>
                                  <w:rFonts w:ascii="Calibri"/>
                                  <w:b/>
                                  <w:color w:val="5085B8"/>
                                  <w:w w:val="115"/>
                                  <w:sz w:val="22"/>
                                </w:rPr>
                                <w:t>24</w:t>
                              </w:r>
                              <w:r>
                                <w:rPr>
                                  <w:rFonts w:ascii="Calibri"/>
                                  <w:b/>
                                  <w:color w:val="5085B8"/>
                                  <w:spacing w:val="-14"/>
                                  <w:w w:val="115"/>
                                  <w:sz w:val="22"/>
                                </w:rPr>
                                <w:t> </w:t>
                              </w:r>
                              <w:r>
                                <w:rPr>
                                  <w:rFonts w:ascii="Calibri"/>
                                  <w:b/>
                                  <w:color w:val="5085B8"/>
                                  <w:w w:val="115"/>
                                  <w:sz w:val="22"/>
                                </w:rPr>
                                <w:t>hours</w:t>
                              </w:r>
                              <w:r>
                                <w:rPr>
                                  <w:rFonts w:ascii="Calibri"/>
                                  <w:b/>
                                  <w:color w:val="5085B8"/>
                                  <w:spacing w:val="-15"/>
                                  <w:w w:val="115"/>
                                  <w:sz w:val="22"/>
                                </w:rPr>
                                <w:t> </w:t>
                              </w:r>
                              <w:r>
                                <w:rPr>
                                  <w:rFonts w:ascii="Calibri"/>
                                  <w:b/>
                                  <w:color w:val="5085B8"/>
                                  <w:w w:val="115"/>
                                  <w:sz w:val="22"/>
                                </w:rPr>
                                <w:t>a</w:t>
                              </w:r>
                              <w:r>
                                <w:rPr>
                                  <w:rFonts w:ascii="Calibri"/>
                                  <w:b/>
                                  <w:color w:val="5085B8"/>
                                  <w:spacing w:val="-14"/>
                                  <w:w w:val="115"/>
                                  <w:sz w:val="22"/>
                                </w:rPr>
                                <w:t> </w:t>
                              </w:r>
                              <w:r>
                                <w:rPr>
                                  <w:rFonts w:ascii="Calibri"/>
                                  <w:b/>
                                  <w:color w:val="5085B8"/>
                                  <w:w w:val="115"/>
                                  <w:sz w:val="22"/>
                                </w:rPr>
                                <w:t>day, seven days a week </w:t>
                              </w:r>
                              <w:hyperlink r:id="rId304">
                                <w:r>
                                  <w:rPr>
                                    <w:rFonts w:ascii="Calibri"/>
                                    <w:b/>
                                    <w:color w:val="5085B8"/>
                                    <w:spacing w:val="-2"/>
                                    <w:w w:val="115"/>
                                    <w:sz w:val="22"/>
                                    <w:u w:val="single" w:color="16396D"/>
                                  </w:rPr>
                                  <w:t>www.blomquisthale.com</w:t>
                                </w:r>
                              </w:hyperlink>
                            </w:p>
                          </w:txbxContent>
                        </wps:txbx>
                        <wps:bodyPr wrap="square" lIns="0" tIns="0" rIns="0" bIns="0" rtlCol="0">
                          <a:noAutofit/>
                        </wps:bodyPr>
                      </wps:wsp>
                    </wpg:wgp>
                  </a:graphicData>
                </a:graphic>
              </wp:anchor>
            </w:drawing>
          </mc:Choice>
          <mc:Fallback>
            <w:pict>
              <v:group style="position:absolute;margin-left:34.974998pt;margin-top:61.096939pt;width:210.85pt;height:95.5pt;mso-position-horizontal-relative:page;mso-position-vertical-relative:paragraph;z-index:15820288" id="docshapegroup618" coordorigin="699,1222" coordsize="4217,1910">
                <v:shape style="position:absolute;left:699;top:1221;width:4217;height:1910" id="docshape619" coordorigin="699,1222" coordsize="4217,1910" path="m4673,1222l942,1222,866,1234,799,1269,746,1321,712,1388,699,1465,699,2889,712,2966,746,3032,799,3085,866,3119,942,3132,4673,3132,4750,3119,4817,3085,4869,3032,4904,2966,4916,2889,4916,1465,4904,1388,4869,1321,4817,1269,4750,1234,4673,1222xe" filled="true" fillcolor="#dce6f1" stroked="false">
                  <v:path arrowok="t"/>
                  <v:fill type="solid"/>
                </v:shape>
                <v:shape style="position:absolute;left:699;top:1221;width:4217;height:1910" type="#_x0000_t202" id="docshape620" filled="false" stroked="false">
                  <v:textbox inset="0,0,0,0">
                    <w:txbxContent>
                      <w:p>
                        <w:pPr>
                          <w:spacing w:line="240" w:lineRule="auto" w:before="16"/>
                          <w:rPr>
                            <w:rFonts w:ascii="Calibri"/>
                            <w:sz w:val="22"/>
                          </w:rPr>
                        </w:pPr>
                      </w:p>
                      <w:p>
                        <w:pPr>
                          <w:spacing w:line="235" w:lineRule="auto" w:before="0"/>
                          <w:ind w:left="428" w:right="2329" w:firstLine="0"/>
                          <w:jc w:val="left"/>
                          <w:rPr>
                            <w:rFonts w:ascii="Calibri"/>
                            <w:b/>
                            <w:sz w:val="22"/>
                          </w:rPr>
                        </w:pPr>
                        <w:r>
                          <w:rPr>
                            <w:rFonts w:ascii="Calibri"/>
                            <w:b/>
                            <w:color w:val="5085B8"/>
                            <w:w w:val="120"/>
                            <w:sz w:val="22"/>
                          </w:rPr>
                          <w:t>Contact</w:t>
                        </w:r>
                        <w:r>
                          <w:rPr>
                            <w:rFonts w:ascii="Calibri"/>
                            <w:b/>
                            <w:color w:val="5085B8"/>
                            <w:spacing w:val="-7"/>
                            <w:w w:val="120"/>
                            <w:sz w:val="22"/>
                          </w:rPr>
                          <w:t> </w:t>
                        </w:r>
                        <w:r>
                          <w:rPr>
                            <w:rFonts w:ascii="Calibri"/>
                            <w:b/>
                            <w:color w:val="5085B8"/>
                            <w:w w:val="120"/>
                            <w:sz w:val="22"/>
                          </w:rPr>
                          <w:t>EAP </w:t>
                        </w:r>
                        <w:r>
                          <w:rPr>
                            <w:rFonts w:ascii="Calibri"/>
                            <w:b/>
                            <w:color w:val="5085B8"/>
                            <w:spacing w:val="-6"/>
                            <w:w w:val="120"/>
                            <w:sz w:val="22"/>
                          </w:rPr>
                          <w:t>800-926-</w:t>
                        </w:r>
                        <w:r>
                          <w:rPr>
                            <w:rFonts w:ascii="Calibri"/>
                            <w:b/>
                            <w:color w:val="5085B8"/>
                            <w:spacing w:val="-6"/>
                            <w:w w:val="120"/>
                            <w:sz w:val="22"/>
                          </w:rPr>
                          <w:t>9619</w:t>
                        </w:r>
                      </w:p>
                      <w:p>
                        <w:pPr>
                          <w:spacing w:line="235" w:lineRule="auto" w:before="2"/>
                          <w:ind w:left="428" w:right="0" w:firstLine="0"/>
                          <w:jc w:val="left"/>
                          <w:rPr>
                            <w:rFonts w:ascii="Calibri"/>
                            <w:b/>
                            <w:sz w:val="22"/>
                          </w:rPr>
                        </w:pPr>
                        <w:r>
                          <w:rPr>
                            <w:rFonts w:ascii="Calibri"/>
                            <w:b/>
                            <w:color w:val="5085B8"/>
                            <w:w w:val="115"/>
                            <w:sz w:val="22"/>
                          </w:rPr>
                          <w:t>Or</w:t>
                        </w:r>
                        <w:r>
                          <w:rPr>
                            <w:rFonts w:ascii="Calibri"/>
                            <w:b/>
                            <w:color w:val="5085B8"/>
                            <w:spacing w:val="-15"/>
                            <w:w w:val="115"/>
                            <w:sz w:val="22"/>
                          </w:rPr>
                          <w:t> </w:t>
                        </w:r>
                        <w:r>
                          <w:rPr>
                            <w:rFonts w:ascii="Calibri"/>
                            <w:b/>
                            <w:color w:val="5085B8"/>
                            <w:w w:val="115"/>
                            <w:sz w:val="22"/>
                          </w:rPr>
                          <w:t>801-262-9619</w:t>
                        </w:r>
                        <w:r>
                          <w:rPr>
                            <w:rFonts w:ascii="Calibri"/>
                            <w:b/>
                            <w:color w:val="5085B8"/>
                            <w:spacing w:val="-14"/>
                            <w:w w:val="115"/>
                            <w:sz w:val="22"/>
                          </w:rPr>
                          <w:t> </w:t>
                        </w:r>
                        <w:r>
                          <w:rPr>
                            <w:rFonts w:ascii="Calibri"/>
                            <w:b/>
                            <w:color w:val="5085B8"/>
                            <w:w w:val="115"/>
                            <w:sz w:val="22"/>
                          </w:rPr>
                          <w:t>24</w:t>
                        </w:r>
                        <w:r>
                          <w:rPr>
                            <w:rFonts w:ascii="Calibri"/>
                            <w:b/>
                            <w:color w:val="5085B8"/>
                            <w:spacing w:val="-14"/>
                            <w:w w:val="115"/>
                            <w:sz w:val="22"/>
                          </w:rPr>
                          <w:t> </w:t>
                        </w:r>
                        <w:r>
                          <w:rPr>
                            <w:rFonts w:ascii="Calibri"/>
                            <w:b/>
                            <w:color w:val="5085B8"/>
                            <w:w w:val="115"/>
                            <w:sz w:val="22"/>
                          </w:rPr>
                          <w:t>hours</w:t>
                        </w:r>
                        <w:r>
                          <w:rPr>
                            <w:rFonts w:ascii="Calibri"/>
                            <w:b/>
                            <w:color w:val="5085B8"/>
                            <w:spacing w:val="-15"/>
                            <w:w w:val="115"/>
                            <w:sz w:val="22"/>
                          </w:rPr>
                          <w:t> </w:t>
                        </w:r>
                        <w:r>
                          <w:rPr>
                            <w:rFonts w:ascii="Calibri"/>
                            <w:b/>
                            <w:color w:val="5085B8"/>
                            <w:w w:val="115"/>
                            <w:sz w:val="22"/>
                          </w:rPr>
                          <w:t>a</w:t>
                        </w:r>
                        <w:r>
                          <w:rPr>
                            <w:rFonts w:ascii="Calibri"/>
                            <w:b/>
                            <w:color w:val="5085B8"/>
                            <w:spacing w:val="-14"/>
                            <w:w w:val="115"/>
                            <w:sz w:val="22"/>
                          </w:rPr>
                          <w:t> </w:t>
                        </w:r>
                        <w:r>
                          <w:rPr>
                            <w:rFonts w:ascii="Calibri"/>
                            <w:b/>
                            <w:color w:val="5085B8"/>
                            <w:w w:val="115"/>
                            <w:sz w:val="22"/>
                          </w:rPr>
                          <w:t>day, seven days a week </w:t>
                        </w:r>
                        <w:hyperlink r:id="rId304">
                          <w:r>
                            <w:rPr>
                              <w:rFonts w:ascii="Calibri"/>
                              <w:b/>
                              <w:color w:val="5085B8"/>
                              <w:spacing w:val="-2"/>
                              <w:w w:val="115"/>
                              <w:sz w:val="22"/>
                              <w:u w:val="single" w:color="16396D"/>
                            </w:rPr>
                            <w:t>www.blomquisthale.com</w:t>
                          </w:r>
                        </w:hyperlink>
                      </w:p>
                    </w:txbxContent>
                  </v:textbox>
                  <w10:wrap type="none"/>
                </v:shape>
                <w10:wrap type="none"/>
              </v:group>
            </w:pict>
          </mc:Fallback>
        </mc:AlternateContent>
      </w:r>
      <w:r>
        <w:rPr>
          <w:rFonts w:ascii="Calibri"/>
          <w:w w:val="120"/>
          <w:sz w:val="22"/>
        </w:rPr>
        <w:t>Exceptions</w:t>
      </w:r>
      <w:r>
        <w:rPr>
          <w:rFonts w:ascii="Calibri"/>
          <w:spacing w:val="-4"/>
          <w:w w:val="120"/>
          <w:sz w:val="22"/>
        </w:rPr>
        <w:t> </w:t>
      </w:r>
      <w:r>
        <w:rPr>
          <w:rFonts w:ascii="Calibri"/>
          <w:w w:val="120"/>
          <w:sz w:val="22"/>
        </w:rPr>
        <w:t>are</w:t>
      </w:r>
      <w:r>
        <w:rPr>
          <w:rFonts w:ascii="Calibri"/>
          <w:spacing w:val="-8"/>
          <w:w w:val="120"/>
          <w:sz w:val="22"/>
        </w:rPr>
        <w:t> </w:t>
      </w:r>
      <w:r>
        <w:rPr>
          <w:rFonts w:ascii="Calibri"/>
          <w:w w:val="120"/>
          <w:sz w:val="22"/>
        </w:rPr>
        <w:t>made</w:t>
      </w:r>
      <w:r>
        <w:rPr>
          <w:rFonts w:ascii="Calibri"/>
          <w:spacing w:val="-3"/>
          <w:w w:val="120"/>
          <w:sz w:val="22"/>
        </w:rPr>
        <w:t> </w:t>
      </w:r>
      <w:r>
        <w:rPr>
          <w:rFonts w:ascii="Calibri"/>
          <w:w w:val="120"/>
          <w:sz w:val="22"/>
        </w:rPr>
        <w:t>only</w:t>
      </w:r>
      <w:r>
        <w:rPr>
          <w:rFonts w:ascii="Calibri"/>
          <w:spacing w:val="-5"/>
          <w:w w:val="120"/>
          <w:sz w:val="22"/>
        </w:rPr>
        <w:t> </w:t>
      </w:r>
      <w:r>
        <w:rPr>
          <w:rFonts w:ascii="Calibri"/>
          <w:w w:val="120"/>
          <w:sz w:val="22"/>
        </w:rPr>
        <w:t>in</w:t>
      </w:r>
      <w:r>
        <w:rPr>
          <w:rFonts w:ascii="Calibri"/>
          <w:spacing w:val="-9"/>
          <w:w w:val="120"/>
          <w:sz w:val="22"/>
        </w:rPr>
        <w:t> </w:t>
      </w:r>
      <w:r>
        <w:rPr>
          <w:rFonts w:ascii="Calibri"/>
          <w:w w:val="120"/>
          <w:sz w:val="22"/>
        </w:rPr>
        <w:t>cases</w:t>
      </w:r>
      <w:r>
        <w:rPr>
          <w:rFonts w:ascii="Calibri"/>
          <w:spacing w:val="-4"/>
          <w:w w:val="120"/>
          <w:sz w:val="22"/>
        </w:rPr>
        <w:t> </w:t>
      </w:r>
      <w:r>
        <w:rPr>
          <w:rFonts w:ascii="Calibri"/>
          <w:w w:val="120"/>
          <w:sz w:val="22"/>
        </w:rPr>
        <w:t>governed</w:t>
      </w:r>
      <w:r>
        <w:rPr>
          <w:rFonts w:ascii="Calibri"/>
          <w:spacing w:val="-5"/>
          <w:w w:val="120"/>
          <w:sz w:val="22"/>
        </w:rPr>
        <w:t> </w:t>
      </w:r>
      <w:r>
        <w:rPr>
          <w:rFonts w:ascii="Calibri"/>
          <w:w w:val="120"/>
          <w:sz w:val="22"/>
        </w:rPr>
        <w:t>by law to protect individuals threatened by </w:t>
      </w:r>
      <w:r>
        <w:rPr>
          <w:rFonts w:ascii="Calibri"/>
          <w:spacing w:val="-2"/>
          <w:w w:val="120"/>
          <w:sz w:val="22"/>
        </w:rPr>
        <w:t>violence.</w:t>
      </w:r>
    </w:p>
    <w:p>
      <w:pPr>
        <w:spacing w:line="249" w:lineRule="auto" w:before="99"/>
        <w:ind w:left="521" w:right="849" w:firstLine="0"/>
        <w:jc w:val="left"/>
        <w:rPr>
          <w:rFonts w:ascii="Calibri" w:hAnsi="Calibri"/>
          <w:sz w:val="22"/>
        </w:rPr>
      </w:pPr>
      <w:r>
        <w:rPr/>
        <w:br w:type="column"/>
      </w:r>
      <w:r>
        <w:rPr>
          <w:rFonts w:ascii="Calibri" w:hAnsi="Calibri"/>
          <w:w w:val="120"/>
          <w:sz w:val="22"/>
        </w:rPr>
        <w:t>Employee Assistance</w:t>
      </w:r>
      <w:r>
        <w:rPr>
          <w:rFonts w:ascii="Calibri" w:hAnsi="Calibri"/>
          <w:spacing w:val="-1"/>
          <w:w w:val="120"/>
          <w:sz w:val="22"/>
        </w:rPr>
        <w:t> </w:t>
      </w:r>
      <w:r>
        <w:rPr>
          <w:rFonts w:ascii="Calibri" w:hAnsi="Calibri"/>
          <w:w w:val="120"/>
          <w:sz w:val="22"/>
        </w:rPr>
        <w:t>Program counselors are experienced, caring professionals who hold a Master’s degree in counseling or a related field. They are certified or licensed by the appropriate state agency.</w:t>
      </w:r>
    </w:p>
    <w:p>
      <w:pPr>
        <w:spacing w:line="249" w:lineRule="auto" w:before="123"/>
        <w:ind w:left="521" w:right="700" w:firstLine="0"/>
        <w:jc w:val="left"/>
        <w:rPr>
          <w:rFonts w:ascii="Calibri"/>
          <w:sz w:val="22"/>
        </w:rPr>
      </w:pPr>
      <w:r>
        <w:rPr>
          <w:rFonts w:ascii="Calibri"/>
          <w:w w:val="120"/>
          <w:sz w:val="22"/>
        </w:rPr>
        <w:t>Counselors use a solution-focused therapy model and teach you how to resolve your unique</w:t>
      </w:r>
      <w:r>
        <w:rPr>
          <w:rFonts w:ascii="Calibri"/>
          <w:spacing w:val="-13"/>
          <w:w w:val="120"/>
          <w:sz w:val="22"/>
        </w:rPr>
        <w:t> </w:t>
      </w:r>
      <w:r>
        <w:rPr>
          <w:rFonts w:ascii="Calibri"/>
          <w:w w:val="120"/>
          <w:sz w:val="22"/>
        </w:rPr>
        <w:t>problem</w:t>
      </w:r>
      <w:r>
        <w:rPr>
          <w:rFonts w:ascii="Calibri"/>
          <w:spacing w:val="-4"/>
          <w:w w:val="120"/>
          <w:sz w:val="22"/>
        </w:rPr>
        <w:t> </w:t>
      </w:r>
      <w:r>
        <w:rPr>
          <w:rFonts w:ascii="Calibri"/>
          <w:w w:val="120"/>
          <w:sz w:val="22"/>
        </w:rPr>
        <w:t>while</w:t>
      </w:r>
      <w:r>
        <w:rPr>
          <w:rFonts w:ascii="Calibri"/>
          <w:spacing w:val="-5"/>
          <w:w w:val="120"/>
          <w:sz w:val="22"/>
        </w:rPr>
        <w:t> </w:t>
      </w:r>
      <w:r>
        <w:rPr>
          <w:rFonts w:ascii="Calibri"/>
          <w:w w:val="120"/>
          <w:sz w:val="22"/>
        </w:rPr>
        <w:t>providing</w:t>
      </w:r>
      <w:r>
        <w:rPr>
          <w:rFonts w:ascii="Calibri"/>
          <w:spacing w:val="-11"/>
          <w:w w:val="120"/>
          <w:sz w:val="22"/>
        </w:rPr>
        <w:t> </w:t>
      </w:r>
      <w:r>
        <w:rPr>
          <w:rFonts w:ascii="Calibri"/>
          <w:w w:val="120"/>
          <w:sz w:val="22"/>
        </w:rPr>
        <w:t>caring</w:t>
      </w:r>
      <w:r>
        <w:rPr>
          <w:rFonts w:ascii="Calibri"/>
          <w:spacing w:val="-8"/>
          <w:w w:val="120"/>
          <w:sz w:val="22"/>
        </w:rPr>
        <w:t> </w:t>
      </w:r>
      <w:r>
        <w:rPr>
          <w:rFonts w:ascii="Calibri"/>
          <w:w w:val="120"/>
          <w:sz w:val="22"/>
        </w:rPr>
        <w:t>support along the way.</w:t>
      </w:r>
    </w:p>
    <w:p>
      <w:pPr>
        <w:spacing w:line="249" w:lineRule="auto" w:before="124"/>
        <w:ind w:left="521" w:right="1308" w:firstLine="0"/>
        <w:jc w:val="left"/>
        <w:rPr>
          <w:rFonts w:ascii="Calibri"/>
          <w:sz w:val="22"/>
        </w:rPr>
      </w:pPr>
      <w:r>
        <w:rPr>
          <w:rFonts w:ascii="Calibri"/>
          <w:w w:val="120"/>
          <w:sz w:val="22"/>
        </w:rPr>
        <w:t>Face</w:t>
      </w:r>
      <w:r>
        <w:rPr>
          <w:rFonts w:ascii="Calibri"/>
          <w:spacing w:val="-7"/>
          <w:w w:val="120"/>
          <w:sz w:val="22"/>
        </w:rPr>
        <w:t> </w:t>
      </w:r>
      <w:r>
        <w:rPr>
          <w:rFonts w:ascii="Calibri"/>
          <w:w w:val="120"/>
          <w:sz w:val="22"/>
        </w:rPr>
        <w:t>to</w:t>
      </w:r>
      <w:r>
        <w:rPr>
          <w:rFonts w:ascii="Calibri"/>
          <w:spacing w:val="-6"/>
          <w:w w:val="120"/>
          <w:sz w:val="22"/>
        </w:rPr>
        <w:t> </w:t>
      </w:r>
      <w:r>
        <w:rPr>
          <w:rFonts w:ascii="Calibri"/>
          <w:w w:val="120"/>
          <w:sz w:val="22"/>
        </w:rPr>
        <w:t>face,</w:t>
      </w:r>
      <w:r>
        <w:rPr>
          <w:rFonts w:ascii="Calibri"/>
          <w:spacing w:val="-7"/>
          <w:w w:val="120"/>
          <w:sz w:val="22"/>
        </w:rPr>
        <w:t> </w:t>
      </w:r>
      <w:r>
        <w:rPr>
          <w:rFonts w:ascii="Calibri"/>
          <w:w w:val="120"/>
          <w:sz w:val="22"/>
        </w:rPr>
        <w:t>video</w:t>
      </w:r>
      <w:r>
        <w:rPr>
          <w:rFonts w:ascii="Calibri"/>
          <w:spacing w:val="-7"/>
          <w:w w:val="120"/>
          <w:sz w:val="22"/>
        </w:rPr>
        <w:t> </w:t>
      </w:r>
      <w:r>
        <w:rPr>
          <w:rFonts w:ascii="Calibri"/>
          <w:w w:val="120"/>
          <w:sz w:val="22"/>
        </w:rPr>
        <w:t>therapy,</w:t>
      </w:r>
      <w:r>
        <w:rPr>
          <w:rFonts w:ascii="Calibri"/>
          <w:spacing w:val="-5"/>
          <w:w w:val="120"/>
          <w:sz w:val="22"/>
        </w:rPr>
        <w:t> </w:t>
      </w:r>
      <w:r>
        <w:rPr>
          <w:rFonts w:ascii="Calibri"/>
          <w:w w:val="120"/>
          <w:sz w:val="22"/>
        </w:rPr>
        <w:t>and</w:t>
      </w:r>
      <w:r>
        <w:rPr>
          <w:rFonts w:ascii="Calibri"/>
          <w:spacing w:val="-10"/>
          <w:w w:val="120"/>
          <w:sz w:val="22"/>
        </w:rPr>
        <w:t> </w:t>
      </w:r>
      <w:r>
        <w:rPr>
          <w:rFonts w:ascii="Calibri"/>
          <w:w w:val="120"/>
          <w:sz w:val="22"/>
        </w:rPr>
        <w:t>phone appointments are available with no specific session limits.</w:t>
      </w:r>
    </w:p>
    <w:p>
      <w:pPr>
        <w:spacing w:before="134"/>
        <w:ind w:left="521" w:right="0" w:firstLine="0"/>
        <w:jc w:val="left"/>
        <w:rPr>
          <w:rFonts w:ascii="Calibri"/>
          <w:b/>
          <w:sz w:val="22"/>
        </w:rPr>
      </w:pPr>
      <w:r>
        <w:rPr>
          <w:rFonts w:ascii="Calibri"/>
          <w:b/>
          <w:color w:val="5085B8"/>
          <w:w w:val="115"/>
          <w:sz w:val="22"/>
        </w:rPr>
        <w:t>How</w:t>
      </w:r>
      <w:r>
        <w:rPr>
          <w:rFonts w:ascii="Calibri"/>
          <w:b/>
          <w:color w:val="5085B8"/>
          <w:spacing w:val="-9"/>
          <w:w w:val="115"/>
          <w:sz w:val="22"/>
        </w:rPr>
        <w:t> </w:t>
      </w:r>
      <w:r>
        <w:rPr>
          <w:rFonts w:ascii="Calibri"/>
          <w:b/>
          <w:color w:val="5085B8"/>
          <w:w w:val="115"/>
          <w:sz w:val="22"/>
        </w:rPr>
        <w:t>do</w:t>
      </w:r>
      <w:r>
        <w:rPr>
          <w:rFonts w:ascii="Calibri"/>
          <w:b/>
          <w:color w:val="5085B8"/>
          <w:spacing w:val="-9"/>
          <w:w w:val="115"/>
          <w:sz w:val="22"/>
        </w:rPr>
        <w:t> </w:t>
      </w:r>
      <w:r>
        <w:rPr>
          <w:rFonts w:ascii="Calibri"/>
          <w:b/>
          <w:color w:val="5085B8"/>
          <w:w w:val="115"/>
          <w:sz w:val="22"/>
        </w:rPr>
        <w:t>I</w:t>
      </w:r>
      <w:r>
        <w:rPr>
          <w:rFonts w:ascii="Calibri"/>
          <w:b/>
          <w:color w:val="5085B8"/>
          <w:spacing w:val="-8"/>
          <w:w w:val="115"/>
          <w:sz w:val="22"/>
        </w:rPr>
        <w:t> </w:t>
      </w:r>
      <w:r>
        <w:rPr>
          <w:rFonts w:ascii="Calibri"/>
          <w:b/>
          <w:color w:val="5085B8"/>
          <w:w w:val="115"/>
          <w:sz w:val="22"/>
        </w:rPr>
        <w:t>make</w:t>
      </w:r>
      <w:r>
        <w:rPr>
          <w:rFonts w:ascii="Calibri"/>
          <w:b/>
          <w:color w:val="5085B8"/>
          <w:spacing w:val="-6"/>
          <w:w w:val="115"/>
          <w:sz w:val="22"/>
        </w:rPr>
        <w:t> </w:t>
      </w:r>
      <w:r>
        <w:rPr>
          <w:rFonts w:ascii="Calibri"/>
          <w:b/>
          <w:color w:val="5085B8"/>
          <w:w w:val="115"/>
          <w:sz w:val="22"/>
        </w:rPr>
        <w:t>an</w:t>
      </w:r>
      <w:r>
        <w:rPr>
          <w:rFonts w:ascii="Calibri"/>
          <w:b/>
          <w:color w:val="5085B8"/>
          <w:spacing w:val="-5"/>
          <w:w w:val="115"/>
          <w:sz w:val="22"/>
        </w:rPr>
        <w:t> </w:t>
      </w:r>
      <w:r>
        <w:rPr>
          <w:rFonts w:ascii="Calibri"/>
          <w:b/>
          <w:color w:val="5085B8"/>
          <w:spacing w:val="-2"/>
          <w:w w:val="115"/>
          <w:sz w:val="22"/>
        </w:rPr>
        <w:t>appointment?</w:t>
      </w:r>
    </w:p>
    <w:p>
      <w:pPr>
        <w:spacing w:line="247" w:lineRule="auto" w:before="20"/>
        <w:ind w:left="521" w:right="844" w:firstLine="0"/>
        <w:jc w:val="left"/>
        <w:rPr>
          <w:rFonts w:ascii="Calibri"/>
          <w:sz w:val="22"/>
        </w:rPr>
      </w:pPr>
      <w:r>
        <w:rPr>
          <w:rFonts w:ascii="Calibri"/>
          <w:w w:val="120"/>
          <w:sz w:val="22"/>
        </w:rPr>
        <w:t>Setting up an appointment is as simple as calling the office. You will be offered an appointment that works with your schedule. Crisis appointments are available daily. No paperwork or approval is needed and there is no</w:t>
      </w:r>
      <w:r>
        <w:rPr>
          <w:rFonts w:ascii="Calibri"/>
          <w:spacing w:val="-9"/>
          <w:w w:val="120"/>
          <w:sz w:val="22"/>
        </w:rPr>
        <w:t> </w:t>
      </w:r>
      <w:r>
        <w:rPr>
          <w:rFonts w:ascii="Calibri"/>
          <w:w w:val="120"/>
          <w:sz w:val="22"/>
        </w:rPr>
        <w:t>charge.</w:t>
      </w:r>
      <w:r>
        <w:rPr>
          <w:rFonts w:ascii="Calibri"/>
          <w:spacing w:val="-6"/>
          <w:w w:val="120"/>
          <w:sz w:val="22"/>
        </w:rPr>
        <w:t> </w:t>
      </w:r>
      <w:r>
        <w:rPr>
          <w:rFonts w:ascii="Calibri"/>
          <w:w w:val="120"/>
          <w:sz w:val="22"/>
        </w:rPr>
        <w:t>Counselors</w:t>
      </w:r>
      <w:r>
        <w:rPr>
          <w:rFonts w:ascii="Calibri"/>
          <w:spacing w:val="-10"/>
          <w:w w:val="120"/>
          <w:sz w:val="22"/>
        </w:rPr>
        <w:t> </w:t>
      </w:r>
      <w:r>
        <w:rPr>
          <w:rFonts w:ascii="Calibri"/>
          <w:w w:val="120"/>
          <w:sz w:val="22"/>
        </w:rPr>
        <w:t>are</w:t>
      </w:r>
      <w:r>
        <w:rPr>
          <w:rFonts w:ascii="Calibri"/>
          <w:spacing w:val="-9"/>
          <w:w w:val="120"/>
          <w:sz w:val="22"/>
        </w:rPr>
        <w:t> </w:t>
      </w:r>
      <w:r>
        <w:rPr>
          <w:rFonts w:ascii="Calibri"/>
          <w:w w:val="120"/>
          <w:sz w:val="22"/>
        </w:rPr>
        <w:t>available</w:t>
      </w:r>
      <w:r>
        <w:rPr>
          <w:rFonts w:ascii="Calibri"/>
          <w:spacing w:val="-7"/>
          <w:w w:val="120"/>
          <w:sz w:val="22"/>
        </w:rPr>
        <w:t> </w:t>
      </w:r>
      <w:r>
        <w:rPr>
          <w:rFonts w:ascii="Calibri"/>
          <w:w w:val="120"/>
          <w:sz w:val="22"/>
        </w:rPr>
        <w:t>around</w:t>
      </w:r>
      <w:r>
        <w:rPr>
          <w:rFonts w:ascii="Calibri"/>
          <w:spacing w:val="-9"/>
          <w:w w:val="120"/>
          <w:sz w:val="22"/>
        </w:rPr>
        <w:t> </w:t>
      </w:r>
      <w:r>
        <w:rPr>
          <w:rFonts w:ascii="Calibri"/>
          <w:w w:val="120"/>
          <w:sz w:val="22"/>
        </w:rPr>
        <w:t>the clock for emergency and crisis situations.</w:t>
      </w:r>
    </w:p>
    <w:p>
      <w:pPr>
        <w:spacing w:line="249" w:lineRule="auto" w:before="128"/>
        <w:ind w:left="521" w:right="1031" w:firstLine="0"/>
        <w:jc w:val="left"/>
        <w:rPr>
          <w:rFonts w:ascii="Calibri"/>
          <w:sz w:val="22"/>
        </w:rPr>
      </w:pPr>
      <w:r>
        <w:rPr>
          <w:rFonts w:ascii="Calibri"/>
          <w:w w:val="120"/>
          <w:sz w:val="22"/>
        </w:rPr>
        <w:t>Seeking</w:t>
      </w:r>
      <w:r>
        <w:rPr>
          <w:rFonts w:ascii="Calibri"/>
          <w:spacing w:val="-2"/>
          <w:w w:val="120"/>
          <w:sz w:val="22"/>
        </w:rPr>
        <w:t> </w:t>
      </w:r>
      <w:r>
        <w:rPr>
          <w:rFonts w:ascii="Calibri"/>
          <w:w w:val="120"/>
          <w:sz w:val="22"/>
        </w:rPr>
        <w:t>help early minimizes</w:t>
      </w:r>
      <w:r>
        <w:rPr>
          <w:rFonts w:ascii="Calibri"/>
          <w:spacing w:val="-3"/>
          <w:w w:val="120"/>
          <w:sz w:val="22"/>
        </w:rPr>
        <w:t> </w:t>
      </w:r>
      <w:r>
        <w:rPr>
          <w:rFonts w:ascii="Calibri"/>
          <w:w w:val="120"/>
          <w:sz w:val="22"/>
        </w:rPr>
        <w:t>the chances of problems escalating and requiring more extensive services.</w:t>
      </w:r>
      <w:r>
        <w:rPr>
          <w:rFonts w:ascii="Calibri"/>
          <w:spacing w:val="-1"/>
          <w:w w:val="120"/>
          <w:sz w:val="22"/>
        </w:rPr>
        <w:t> </w:t>
      </w:r>
      <w:r>
        <w:rPr>
          <w:rFonts w:ascii="Calibri"/>
          <w:w w:val="120"/>
          <w:sz w:val="22"/>
        </w:rPr>
        <w:t>Often, a few visits with a counselor are all you need to gain perspective and regain a sense of control over your life.</w:t>
      </w:r>
    </w:p>
    <w:p>
      <w:pPr>
        <w:pStyle w:val="BodyText"/>
        <w:rPr>
          <w:rFonts w:ascii="Calibri"/>
          <w:sz w:val="22"/>
        </w:rPr>
      </w:pPr>
    </w:p>
    <w:p>
      <w:pPr>
        <w:pStyle w:val="BodyText"/>
        <w:spacing w:before="5"/>
        <w:rPr>
          <w:rFonts w:ascii="Calibri"/>
          <w:sz w:val="22"/>
        </w:rPr>
      </w:pPr>
    </w:p>
    <w:p>
      <w:pPr>
        <w:spacing w:line="252" w:lineRule="auto" w:before="0"/>
        <w:ind w:left="521" w:right="849" w:firstLine="0"/>
        <w:jc w:val="left"/>
        <w:rPr>
          <w:rFonts w:ascii="Calibri"/>
          <w:b/>
          <w:sz w:val="22"/>
        </w:rPr>
      </w:pPr>
      <w:r>
        <w:rPr>
          <w:rFonts w:ascii="Calibri"/>
          <w:b/>
          <w:color w:val="5085B8"/>
          <w:w w:val="120"/>
          <w:sz w:val="22"/>
        </w:rPr>
        <w:t>With</w:t>
      </w:r>
      <w:r>
        <w:rPr>
          <w:rFonts w:ascii="Calibri"/>
          <w:b/>
          <w:color w:val="5085B8"/>
          <w:spacing w:val="-15"/>
          <w:w w:val="120"/>
          <w:sz w:val="22"/>
        </w:rPr>
        <w:t> </w:t>
      </w:r>
      <w:r>
        <w:rPr>
          <w:rFonts w:ascii="Calibri"/>
          <w:b/>
          <w:color w:val="5085B8"/>
          <w:w w:val="120"/>
          <w:sz w:val="22"/>
        </w:rPr>
        <w:t>EAP,</w:t>
      </w:r>
      <w:r>
        <w:rPr>
          <w:rFonts w:ascii="Calibri"/>
          <w:b/>
          <w:color w:val="5085B8"/>
          <w:spacing w:val="-15"/>
          <w:w w:val="120"/>
          <w:sz w:val="22"/>
        </w:rPr>
        <w:t> </w:t>
      </w:r>
      <w:r>
        <w:rPr>
          <w:rFonts w:ascii="Calibri"/>
          <w:b/>
          <w:color w:val="5085B8"/>
          <w:w w:val="120"/>
          <w:sz w:val="22"/>
        </w:rPr>
        <w:t>assistance</w:t>
      </w:r>
      <w:r>
        <w:rPr>
          <w:rFonts w:ascii="Calibri"/>
          <w:b/>
          <w:color w:val="5085B8"/>
          <w:spacing w:val="-15"/>
          <w:w w:val="120"/>
          <w:sz w:val="22"/>
        </w:rPr>
        <w:t> </w:t>
      </w:r>
      <w:r>
        <w:rPr>
          <w:rFonts w:ascii="Calibri"/>
          <w:b/>
          <w:color w:val="5085B8"/>
          <w:w w:val="120"/>
          <w:sz w:val="22"/>
        </w:rPr>
        <w:t>is</w:t>
      </w:r>
      <w:r>
        <w:rPr>
          <w:rFonts w:ascii="Calibri"/>
          <w:b/>
          <w:color w:val="5085B8"/>
          <w:spacing w:val="-15"/>
          <w:w w:val="120"/>
          <w:sz w:val="22"/>
        </w:rPr>
        <w:t> </w:t>
      </w:r>
      <w:r>
        <w:rPr>
          <w:rFonts w:ascii="Calibri"/>
          <w:b/>
          <w:color w:val="5085B8"/>
          <w:w w:val="120"/>
          <w:sz w:val="22"/>
        </w:rPr>
        <w:t>immediate,</w:t>
      </w:r>
      <w:r>
        <w:rPr>
          <w:rFonts w:ascii="Calibri"/>
          <w:b/>
          <w:color w:val="5085B8"/>
          <w:spacing w:val="-15"/>
          <w:w w:val="120"/>
          <w:sz w:val="22"/>
        </w:rPr>
        <w:t> </w:t>
      </w:r>
      <w:r>
        <w:rPr>
          <w:rFonts w:ascii="Calibri"/>
          <w:b/>
          <w:color w:val="5085B8"/>
          <w:w w:val="120"/>
          <w:sz w:val="22"/>
        </w:rPr>
        <w:t>personal and available when you</w:t>
      </w:r>
      <w:r>
        <w:rPr>
          <w:rFonts w:ascii="Calibri"/>
          <w:b/>
          <w:color w:val="5085B8"/>
          <w:spacing w:val="-2"/>
          <w:w w:val="120"/>
          <w:sz w:val="22"/>
        </w:rPr>
        <w:t> </w:t>
      </w:r>
      <w:r>
        <w:rPr>
          <w:rFonts w:ascii="Calibri"/>
          <w:b/>
          <w:color w:val="5085B8"/>
          <w:w w:val="120"/>
          <w:sz w:val="22"/>
        </w:rPr>
        <w:t>need it</w:t>
      </w:r>
      <w:r>
        <w:rPr>
          <w:rFonts w:ascii="Calibri"/>
          <w:b/>
          <w:color w:val="0A9DDB"/>
          <w:w w:val="120"/>
          <w:sz w:val="22"/>
        </w:rPr>
        <w:t>.</w:t>
      </w:r>
    </w:p>
    <w:p>
      <w:pPr>
        <w:spacing w:line="235" w:lineRule="auto" w:before="258"/>
        <w:ind w:left="521" w:right="700" w:firstLine="0"/>
        <w:jc w:val="left"/>
        <w:rPr>
          <w:rFonts w:ascii="Calibri"/>
          <w:sz w:val="21"/>
        </w:rPr>
      </w:pPr>
      <w:r>
        <w:rPr>
          <w:rFonts w:ascii="Calibri"/>
          <w:w w:val="120"/>
          <w:sz w:val="21"/>
        </w:rPr>
        <w:t>You</w:t>
      </w:r>
      <w:r>
        <w:rPr>
          <w:rFonts w:ascii="Calibri"/>
          <w:spacing w:val="-15"/>
          <w:w w:val="120"/>
          <w:sz w:val="21"/>
        </w:rPr>
        <w:t> </w:t>
      </w:r>
      <w:r>
        <w:rPr>
          <w:rFonts w:ascii="Calibri"/>
          <w:w w:val="120"/>
          <w:sz w:val="21"/>
        </w:rPr>
        <w:t>can</w:t>
      </w:r>
      <w:r>
        <w:rPr>
          <w:rFonts w:ascii="Calibri"/>
          <w:spacing w:val="-14"/>
          <w:w w:val="120"/>
          <w:sz w:val="21"/>
        </w:rPr>
        <w:t> </w:t>
      </w:r>
      <w:r>
        <w:rPr>
          <w:rFonts w:ascii="Calibri"/>
          <w:w w:val="120"/>
          <w:sz w:val="21"/>
        </w:rPr>
        <w:t>now</w:t>
      </w:r>
      <w:r>
        <w:rPr>
          <w:rFonts w:ascii="Calibri"/>
          <w:spacing w:val="-13"/>
          <w:w w:val="120"/>
          <w:sz w:val="21"/>
        </w:rPr>
        <w:t> </w:t>
      </w:r>
      <w:r>
        <w:rPr>
          <w:rFonts w:ascii="Calibri"/>
          <w:w w:val="120"/>
          <w:sz w:val="21"/>
        </w:rPr>
        <w:t>download</w:t>
      </w:r>
      <w:r>
        <w:rPr>
          <w:rFonts w:ascii="Calibri"/>
          <w:spacing w:val="-14"/>
          <w:w w:val="120"/>
          <w:sz w:val="21"/>
        </w:rPr>
        <w:t> </w:t>
      </w:r>
      <w:r>
        <w:rPr>
          <w:rFonts w:ascii="Calibri"/>
          <w:w w:val="120"/>
          <w:sz w:val="21"/>
        </w:rPr>
        <w:t>the</w:t>
      </w:r>
      <w:r>
        <w:rPr>
          <w:rFonts w:ascii="Calibri"/>
          <w:spacing w:val="-11"/>
          <w:w w:val="120"/>
          <w:sz w:val="21"/>
        </w:rPr>
        <w:t> </w:t>
      </w:r>
      <w:r>
        <w:rPr>
          <w:rFonts w:ascii="Calibri"/>
          <w:w w:val="120"/>
          <w:sz w:val="21"/>
        </w:rPr>
        <w:t>Blomquist</w:t>
      </w:r>
      <w:r>
        <w:rPr>
          <w:rFonts w:ascii="Calibri"/>
          <w:spacing w:val="-15"/>
          <w:w w:val="120"/>
          <w:sz w:val="21"/>
        </w:rPr>
        <w:t> </w:t>
      </w:r>
      <w:r>
        <w:rPr>
          <w:rFonts w:ascii="Calibri"/>
          <w:w w:val="120"/>
          <w:sz w:val="21"/>
        </w:rPr>
        <w:t>Hale</w:t>
      </w:r>
      <w:r>
        <w:rPr>
          <w:rFonts w:ascii="Calibri"/>
          <w:spacing w:val="-11"/>
          <w:w w:val="120"/>
          <w:sz w:val="21"/>
        </w:rPr>
        <w:t> </w:t>
      </w:r>
      <w:r>
        <w:rPr>
          <w:rFonts w:ascii="Calibri"/>
          <w:w w:val="120"/>
          <w:sz w:val="21"/>
        </w:rPr>
        <w:t>app</w:t>
      </w:r>
      <w:r>
        <w:rPr>
          <w:rFonts w:ascii="Calibri"/>
          <w:spacing w:val="-13"/>
          <w:w w:val="120"/>
          <w:sz w:val="21"/>
        </w:rPr>
        <w:t> </w:t>
      </w:r>
      <w:r>
        <w:rPr>
          <w:rFonts w:ascii="Calibri"/>
          <w:w w:val="120"/>
          <w:sz w:val="21"/>
        </w:rPr>
        <w:t>to your smart phone!</w:t>
      </w:r>
    </w:p>
    <w:p>
      <w:pPr>
        <w:spacing w:after="0" w:line="235" w:lineRule="auto"/>
        <w:jc w:val="left"/>
        <w:rPr>
          <w:rFonts w:ascii="Calibri"/>
          <w:sz w:val="21"/>
        </w:rPr>
        <w:sectPr>
          <w:type w:val="continuous"/>
          <w:pgSz w:w="12240" w:h="15840"/>
          <w:pgMar w:header="0" w:footer="689" w:top="360" w:bottom="280" w:left="0" w:right="0"/>
          <w:cols w:num="2" w:equalWidth="0">
            <w:col w:w="5795" w:space="40"/>
            <w:col w:w="6405"/>
          </w:cols>
        </w:sectPr>
      </w:pPr>
    </w:p>
    <w:p>
      <w:pPr>
        <w:pStyle w:val="BodyText"/>
        <w:spacing w:before="115"/>
        <w:rPr>
          <w:rFonts w:ascii="Calibri"/>
          <w:sz w:val="20"/>
        </w:rPr>
      </w:pPr>
      <w:r>
        <w:rPr>
          <w:rFonts w:ascii="Calibri"/>
          <w:sz w:val="20"/>
        </w:rPr>
        <mc:AlternateContent>
          <mc:Choice Requires="wps">
            <w:drawing>
              <wp:anchor distT="0" distB="0" distL="0" distR="0" allowOverlap="1" layoutInCell="1" locked="0" behindDoc="0" simplePos="0" relativeHeight="15819776">
                <wp:simplePos x="0" y="0"/>
                <wp:positionH relativeFrom="page">
                  <wp:posOffset>548030</wp:posOffset>
                </wp:positionH>
                <wp:positionV relativeFrom="page">
                  <wp:posOffset>0</wp:posOffset>
                </wp:positionV>
                <wp:extent cx="6736715" cy="1344295"/>
                <wp:effectExtent l="0" t="0" r="0" b="0"/>
                <wp:wrapNone/>
                <wp:docPr id="1080" name="Group 1080"/>
                <wp:cNvGraphicFramePr>
                  <a:graphicFrameLocks/>
                </wp:cNvGraphicFramePr>
                <a:graphic>
                  <a:graphicData uri="http://schemas.microsoft.com/office/word/2010/wordprocessingGroup">
                    <wpg:wgp>
                      <wpg:cNvPr id="1080" name="Group 1080"/>
                      <wpg:cNvGrpSpPr/>
                      <wpg:grpSpPr>
                        <a:xfrm>
                          <a:off x="0" y="0"/>
                          <a:ext cx="6736715" cy="1344295"/>
                          <a:chExt cx="6736715" cy="1344295"/>
                        </a:xfrm>
                      </wpg:grpSpPr>
                      <pic:pic>
                        <pic:nvPicPr>
                          <pic:cNvPr id="1081" name="Image 1081"/>
                          <pic:cNvPicPr/>
                        </pic:nvPicPr>
                        <pic:blipFill>
                          <a:blip r:embed="rId305" cstate="print"/>
                          <a:stretch>
                            <a:fillRect/>
                          </a:stretch>
                        </pic:blipFill>
                        <pic:spPr>
                          <a:xfrm>
                            <a:off x="0" y="858900"/>
                            <a:ext cx="5511927" cy="429768"/>
                          </a:xfrm>
                          <a:prstGeom prst="rect">
                            <a:avLst/>
                          </a:prstGeom>
                        </pic:spPr>
                      </pic:pic>
                      <wps:wsp>
                        <wps:cNvPr id="1082" name="Graphic 1082"/>
                        <wps:cNvSpPr/>
                        <wps:spPr>
                          <a:xfrm>
                            <a:off x="140055" y="1329689"/>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pic:pic>
                        <pic:nvPicPr>
                          <pic:cNvPr id="1083" name="Image 1083"/>
                          <pic:cNvPicPr/>
                        </pic:nvPicPr>
                        <pic:blipFill>
                          <a:blip r:embed="rId255" cstate="print"/>
                          <a:stretch>
                            <a:fillRect/>
                          </a:stretch>
                        </pic:blipFill>
                        <pic:spPr>
                          <a:xfrm>
                            <a:off x="5547969" y="0"/>
                            <a:ext cx="1188720" cy="869823"/>
                          </a:xfrm>
                          <a:prstGeom prst="rect">
                            <a:avLst/>
                          </a:prstGeom>
                        </pic:spPr>
                      </pic:pic>
                      <pic:pic>
                        <pic:nvPicPr>
                          <pic:cNvPr id="1084" name="Image 1084"/>
                          <pic:cNvPicPr/>
                        </pic:nvPicPr>
                        <pic:blipFill>
                          <a:blip r:embed="rId306" cstate="print"/>
                          <a:stretch>
                            <a:fillRect/>
                          </a:stretch>
                        </pic:blipFill>
                        <pic:spPr>
                          <a:xfrm>
                            <a:off x="5791809" y="184404"/>
                            <a:ext cx="685800" cy="533400"/>
                          </a:xfrm>
                          <a:prstGeom prst="rect">
                            <a:avLst/>
                          </a:prstGeom>
                        </pic:spPr>
                      </pic:pic>
                    </wpg:wgp>
                  </a:graphicData>
                </a:graphic>
              </wp:anchor>
            </w:drawing>
          </mc:Choice>
          <mc:Fallback>
            <w:pict>
              <v:group style="position:absolute;margin-left:43.152pt;margin-top:0pt;width:530.450pt;height:105.85pt;mso-position-horizontal-relative:page;mso-position-vertical-relative:page;z-index:15819776" id="docshapegroup621" coordorigin="863,0" coordsize="10609,2117">
                <v:shape style="position:absolute;left:863;top:1352;width:8681;height:677" type="#_x0000_t75" id="docshape622" stroked="false">
                  <v:imagedata r:id="rId305" o:title=""/>
                </v:shape>
                <v:line style="position:absolute" from="1084,2094" to="2812,2094" stroked="true" strokeweight="2.25pt" strokecolor="#5085b8">
                  <v:stroke dashstyle="solid"/>
                </v:line>
                <v:shape style="position:absolute;left:9600;top:0;width:1872;height:1370" type="#_x0000_t75" id="docshape623" stroked="false">
                  <v:imagedata r:id="rId255" o:title=""/>
                </v:shape>
                <v:shape style="position:absolute;left:9984;top:290;width:1080;height:840" type="#_x0000_t75" id="docshape624" stroked="false">
                  <v:imagedata r:id="rId306" o:title=""/>
                </v:shape>
                <w10:wrap type="none"/>
              </v:group>
            </w:pict>
          </mc:Fallback>
        </mc:AlternateContent>
      </w:r>
    </w:p>
    <w:p>
      <w:pPr>
        <w:spacing w:line="240" w:lineRule="auto"/>
        <w:ind w:left="7022" w:right="0" w:firstLine="0"/>
        <w:jc w:val="left"/>
        <w:rPr>
          <w:rFonts w:ascii="Calibri"/>
          <w:sz w:val="20"/>
        </w:rPr>
      </w:pPr>
      <w:r>
        <w:rPr>
          <w:rFonts w:ascii="Calibri"/>
          <w:position w:val="1"/>
          <w:sz w:val="20"/>
        </w:rPr>
        <w:drawing>
          <wp:inline distT="0" distB="0" distL="0" distR="0">
            <wp:extent cx="1066812" cy="342900"/>
            <wp:effectExtent l="0" t="0" r="0" b="0"/>
            <wp:docPr id="1085" name="Image 1085"/>
            <wp:cNvGraphicFramePr>
              <a:graphicFrameLocks/>
            </wp:cNvGraphicFramePr>
            <a:graphic>
              <a:graphicData uri="http://schemas.openxmlformats.org/drawingml/2006/picture">
                <pic:pic>
                  <pic:nvPicPr>
                    <pic:cNvPr id="1085" name="Image 1085"/>
                    <pic:cNvPicPr/>
                  </pic:nvPicPr>
                  <pic:blipFill>
                    <a:blip r:embed="rId307" cstate="print"/>
                    <a:stretch>
                      <a:fillRect/>
                    </a:stretch>
                  </pic:blipFill>
                  <pic:spPr>
                    <a:xfrm>
                      <a:off x="0" y="0"/>
                      <a:ext cx="1066812" cy="342900"/>
                    </a:xfrm>
                    <a:prstGeom prst="rect">
                      <a:avLst/>
                    </a:prstGeom>
                  </pic:spPr>
                </pic:pic>
              </a:graphicData>
            </a:graphic>
          </wp:inline>
        </w:drawing>
      </w:r>
      <w:r>
        <w:rPr>
          <w:rFonts w:ascii="Calibri"/>
          <w:position w:val="1"/>
          <w:sz w:val="20"/>
        </w:rPr>
      </w:r>
      <w:r>
        <w:rPr>
          <w:rFonts w:ascii="Times New Roman"/>
          <w:spacing w:val="109"/>
          <w:position w:val="1"/>
          <w:sz w:val="20"/>
        </w:rPr>
        <w:t> </w:t>
      </w:r>
      <w:r>
        <w:rPr>
          <w:rFonts w:ascii="Calibri"/>
          <w:spacing w:val="109"/>
          <w:sz w:val="20"/>
        </w:rPr>
        <w:drawing>
          <wp:inline distT="0" distB="0" distL="0" distR="0">
            <wp:extent cx="1066805" cy="342900"/>
            <wp:effectExtent l="0" t="0" r="0" b="0"/>
            <wp:docPr id="1086" name="Image 1086"/>
            <wp:cNvGraphicFramePr>
              <a:graphicFrameLocks/>
            </wp:cNvGraphicFramePr>
            <a:graphic>
              <a:graphicData uri="http://schemas.openxmlformats.org/drawingml/2006/picture">
                <pic:pic>
                  <pic:nvPicPr>
                    <pic:cNvPr id="1086" name="Image 1086"/>
                    <pic:cNvPicPr/>
                  </pic:nvPicPr>
                  <pic:blipFill>
                    <a:blip r:embed="rId308" cstate="print"/>
                    <a:stretch>
                      <a:fillRect/>
                    </a:stretch>
                  </pic:blipFill>
                  <pic:spPr>
                    <a:xfrm>
                      <a:off x="0" y="0"/>
                      <a:ext cx="1066805" cy="342900"/>
                    </a:xfrm>
                    <a:prstGeom prst="rect">
                      <a:avLst/>
                    </a:prstGeom>
                  </pic:spPr>
                </pic:pic>
              </a:graphicData>
            </a:graphic>
          </wp:inline>
        </w:drawing>
      </w:r>
      <w:r>
        <w:rPr>
          <w:rFonts w:ascii="Calibri"/>
          <w:spacing w:val="109"/>
          <w:sz w:val="20"/>
        </w:rPr>
      </w:r>
    </w:p>
    <w:p>
      <w:pPr>
        <w:spacing w:after="0" w:line="240" w:lineRule="auto"/>
        <w:jc w:val="left"/>
        <w:rPr>
          <w:rFonts w:ascii="Calibri"/>
          <w:sz w:val="20"/>
        </w:rPr>
        <w:sectPr>
          <w:type w:val="continuous"/>
          <w:pgSz w:w="12240" w:h="15840"/>
          <w:pgMar w:header="0" w:footer="689" w:top="360" w:bottom="280" w:left="0" w:right="0"/>
        </w:sectPr>
      </w:pPr>
    </w:p>
    <w:p>
      <w:pPr>
        <w:spacing w:before="117"/>
        <w:ind w:left="719" w:right="0" w:firstLine="0"/>
        <w:jc w:val="left"/>
        <w:rPr>
          <w:rFonts w:ascii="Calibri"/>
          <w:b/>
          <w:sz w:val="22"/>
        </w:rPr>
      </w:pPr>
      <w:r>
        <w:rPr>
          <w:rFonts w:ascii="Calibri"/>
          <w:b/>
          <w:color w:val="5085B8"/>
          <w:w w:val="115"/>
          <w:sz w:val="22"/>
        </w:rPr>
        <w:t>Salary</w:t>
      </w:r>
      <w:r>
        <w:rPr>
          <w:rFonts w:ascii="Calibri"/>
          <w:b/>
          <w:color w:val="5085B8"/>
          <w:spacing w:val="-7"/>
          <w:w w:val="115"/>
          <w:sz w:val="22"/>
        </w:rPr>
        <w:t> </w:t>
      </w:r>
      <w:r>
        <w:rPr>
          <w:rFonts w:ascii="Calibri"/>
          <w:b/>
          <w:color w:val="5085B8"/>
          <w:w w:val="115"/>
          <w:sz w:val="22"/>
        </w:rPr>
        <w:t>and </w:t>
      </w:r>
      <w:r>
        <w:rPr>
          <w:rFonts w:ascii="Calibri"/>
          <w:b/>
          <w:color w:val="5085B8"/>
          <w:spacing w:val="-4"/>
          <w:w w:val="115"/>
          <w:sz w:val="22"/>
        </w:rPr>
        <w:t>Wages</w:t>
      </w:r>
    </w:p>
    <w:p>
      <w:pPr>
        <w:spacing w:line="249" w:lineRule="auto" w:before="0"/>
        <w:ind w:left="719" w:right="0" w:firstLine="0"/>
        <w:jc w:val="left"/>
        <w:rPr>
          <w:rFonts w:ascii="Calibri" w:hAnsi="Calibri"/>
          <w:sz w:val="22"/>
        </w:rPr>
      </w:pPr>
      <w:r>
        <w:rPr>
          <w:rFonts w:ascii="Calibri" w:hAnsi="Calibri"/>
          <w:w w:val="120"/>
          <w:sz w:val="22"/>
        </w:rPr>
        <w:t>Employees are paid semi-monthly via mandatory</w:t>
      </w:r>
      <w:r>
        <w:rPr>
          <w:rFonts w:ascii="Calibri" w:hAnsi="Calibri"/>
          <w:spacing w:val="-15"/>
          <w:w w:val="120"/>
          <w:sz w:val="22"/>
        </w:rPr>
        <w:t> </w:t>
      </w:r>
      <w:r>
        <w:rPr>
          <w:rFonts w:ascii="Calibri" w:hAnsi="Calibri"/>
          <w:w w:val="120"/>
          <w:sz w:val="22"/>
        </w:rPr>
        <w:t>direct</w:t>
      </w:r>
      <w:r>
        <w:rPr>
          <w:rFonts w:ascii="Calibri" w:hAnsi="Calibri"/>
          <w:spacing w:val="-15"/>
          <w:w w:val="120"/>
          <w:sz w:val="22"/>
        </w:rPr>
        <w:t> </w:t>
      </w:r>
      <w:r>
        <w:rPr>
          <w:rFonts w:ascii="Calibri" w:hAnsi="Calibri"/>
          <w:w w:val="120"/>
          <w:sz w:val="22"/>
        </w:rPr>
        <w:t>deposit</w:t>
      </w:r>
      <w:r>
        <w:rPr>
          <w:rFonts w:ascii="Calibri" w:hAnsi="Calibri"/>
          <w:spacing w:val="-15"/>
          <w:w w:val="120"/>
          <w:sz w:val="22"/>
        </w:rPr>
        <w:t> </w:t>
      </w:r>
      <w:r>
        <w:rPr>
          <w:rFonts w:ascii="Calibri" w:hAnsi="Calibri"/>
          <w:w w:val="120"/>
          <w:sz w:val="22"/>
        </w:rPr>
        <w:t>on</w:t>
      </w:r>
      <w:r>
        <w:rPr>
          <w:rFonts w:ascii="Calibri" w:hAnsi="Calibri"/>
          <w:spacing w:val="-15"/>
          <w:w w:val="120"/>
          <w:sz w:val="22"/>
        </w:rPr>
        <w:t> </w:t>
      </w:r>
      <w:r>
        <w:rPr>
          <w:rFonts w:ascii="Calibri" w:hAnsi="Calibri"/>
          <w:w w:val="120"/>
          <w:sz w:val="22"/>
        </w:rPr>
        <w:t>the</w:t>
      </w:r>
      <w:r>
        <w:rPr>
          <w:rFonts w:ascii="Calibri" w:hAnsi="Calibri"/>
          <w:spacing w:val="-15"/>
          <w:w w:val="120"/>
          <w:sz w:val="22"/>
        </w:rPr>
        <w:t> </w:t>
      </w:r>
      <w:r>
        <w:rPr>
          <w:rFonts w:ascii="Calibri" w:hAnsi="Calibri"/>
          <w:w w:val="120"/>
          <w:sz w:val="22"/>
        </w:rPr>
        <w:t>15th</w:t>
      </w:r>
      <w:r>
        <w:rPr>
          <w:rFonts w:ascii="Calibri" w:hAnsi="Calibri"/>
          <w:spacing w:val="-15"/>
          <w:w w:val="120"/>
          <w:sz w:val="22"/>
        </w:rPr>
        <w:t> </w:t>
      </w:r>
      <w:r>
        <w:rPr>
          <w:rFonts w:ascii="Calibri" w:hAnsi="Calibri"/>
          <w:w w:val="120"/>
          <w:sz w:val="22"/>
        </w:rPr>
        <w:t>and</w:t>
      </w:r>
      <w:r>
        <w:rPr>
          <w:rFonts w:ascii="Calibri" w:hAnsi="Calibri"/>
          <w:spacing w:val="-15"/>
          <w:w w:val="120"/>
          <w:sz w:val="22"/>
        </w:rPr>
        <w:t> </w:t>
      </w:r>
      <w:r>
        <w:rPr>
          <w:rFonts w:ascii="Calibri" w:hAnsi="Calibri"/>
          <w:w w:val="120"/>
          <w:sz w:val="22"/>
        </w:rPr>
        <w:t>last day of the month (or the last business day prior if these dates fall on Saturday, Sunday or</w:t>
      </w:r>
      <w:r>
        <w:rPr>
          <w:rFonts w:ascii="Calibri" w:hAnsi="Calibri"/>
          <w:spacing w:val="-3"/>
          <w:w w:val="120"/>
          <w:sz w:val="22"/>
        </w:rPr>
        <w:t> </w:t>
      </w:r>
      <w:r>
        <w:rPr>
          <w:rFonts w:ascii="Calibri" w:hAnsi="Calibri"/>
          <w:w w:val="120"/>
          <w:sz w:val="22"/>
        </w:rPr>
        <w:t>a</w:t>
      </w:r>
      <w:r>
        <w:rPr>
          <w:rFonts w:ascii="Calibri" w:hAnsi="Calibri"/>
          <w:spacing w:val="-3"/>
          <w:w w:val="120"/>
          <w:sz w:val="22"/>
        </w:rPr>
        <w:t> </w:t>
      </w:r>
      <w:r>
        <w:rPr>
          <w:rFonts w:ascii="Calibri" w:hAnsi="Calibri"/>
          <w:w w:val="120"/>
          <w:sz w:val="22"/>
        </w:rPr>
        <w:t>legal</w:t>
      </w:r>
      <w:r>
        <w:rPr>
          <w:rFonts w:ascii="Calibri" w:hAnsi="Calibri"/>
          <w:spacing w:val="-2"/>
          <w:w w:val="120"/>
          <w:sz w:val="22"/>
        </w:rPr>
        <w:t> </w:t>
      </w:r>
      <w:r>
        <w:rPr>
          <w:rFonts w:ascii="Calibri" w:hAnsi="Calibri"/>
          <w:w w:val="120"/>
          <w:sz w:val="22"/>
        </w:rPr>
        <w:t>holiday).</w:t>
      </w:r>
      <w:r>
        <w:rPr>
          <w:rFonts w:ascii="Calibri" w:hAnsi="Calibri"/>
          <w:spacing w:val="-11"/>
          <w:w w:val="120"/>
          <w:sz w:val="22"/>
        </w:rPr>
        <w:t> </w:t>
      </w:r>
      <w:r>
        <w:rPr>
          <w:rFonts w:ascii="Calibri" w:hAnsi="Calibri"/>
          <w:w w:val="120"/>
          <w:sz w:val="22"/>
        </w:rPr>
        <w:t>Basic</w:t>
      </w:r>
      <w:r>
        <w:rPr>
          <w:rFonts w:ascii="Calibri" w:hAnsi="Calibri"/>
          <w:spacing w:val="-6"/>
          <w:w w:val="120"/>
          <w:sz w:val="22"/>
        </w:rPr>
        <w:t> </w:t>
      </w:r>
      <w:r>
        <w:rPr>
          <w:rFonts w:ascii="Calibri" w:hAnsi="Calibri"/>
          <w:w w:val="120"/>
          <w:sz w:val="22"/>
        </w:rPr>
        <w:t>compensation</w:t>
      </w:r>
      <w:r>
        <w:rPr>
          <w:rFonts w:ascii="Calibri" w:hAnsi="Calibri"/>
          <w:spacing w:val="-4"/>
          <w:w w:val="120"/>
          <w:sz w:val="22"/>
        </w:rPr>
        <w:t> </w:t>
      </w:r>
      <w:r>
        <w:rPr>
          <w:rFonts w:ascii="Calibri" w:hAnsi="Calibri"/>
          <w:w w:val="120"/>
          <w:sz w:val="22"/>
        </w:rPr>
        <w:t>for</w:t>
      </w:r>
      <w:r>
        <w:rPr>
          <w:rFonts w:ascii="Calibri" w:hAnsi="Calibri"/>
          <w:spacing w:val="-8"/>
          <w:w w:val="120"/>
          <w:sz w:val="22"/>
        </w:rPr>
        <w:t> </w:t>
      </w:r>
      <w:r>
        <w:rPr>
          <w:rFonts w:ascii="Calibri" w:hAnsi="Calibri"/>
          <w:w w:val="120"/>
          <w:sz w:val="22"/>
        </w:rPr>
        <w:t>FY 2025</w:t>
      </w:r>
      <w:r>
        <w:rPr>
          <w:rFonts w:ascii="Calibri" w:hAnsi="Calibri"/>
          <w:spacing w:val="-2"/>
          <w:w w:val="120"/>
          <w:sz w:val="22"/>
        </w:rPr>
        <w:t> </w:t>
      </w:r>
      <w:r>
        <w:rPr>
          <w:rFonts w:ascii="Calibri" w:hAnsi="Calibri"/>
          <w:w w:val="120"/>
          <w:sz w:val="22"/>
        </w:rPr>
        <w:t>is a</w:t>
      </w:r>
      <w:r>
        <w:rPr>
          <w:rFonts w:ascii="Calibri" w:hAnsi="Calibri"/>
          <w:spacing w:val="-6"/>
          <w:w w:val="120"/>
          <w:sz w:val="22"/>
        </w:rPr>
        <w:t> </w:t>
      </w:r>
      <w:r>
        <w:rPr>
          <w:rFonts w:ascii="Calibri" w:hAnsi="Calibri"/>
          <w:w w:val="120"/>
          <w:sz w:val="22"/>
        </w:rPr>
        <w:t>modified “Grade and Step” plan derived in part by Technology Net Compensation Survey System. Other department specific compensation is administered according to policy established by the City Council.</w:t>
      </w:r>
    </w:p>
    <w:p>
      <w:pPr>
        <w:spacing w:before="78"/>
        <w:ind w:left="562" w:right="0" w:firstLine="0"/>
        <w:jc w:val="left"/>
        <w:rPr>
          <w:rFonts w:ascii="Calibri"/>
          <w:b/>
          <w:sz w:val="22"/>
        </w:rPr>
      </w:pPr>
      <w:r>
        <w:rPr/>
        <w:br w:type="column"/>
      </w:r>
      <w:r>
        <w:rPr>
          <w:rFonts w:ascii="Calibri"/>
          <w:b/>
          <w:color w:val="5085B8"/>
          <w:w w:val="115"/>
          <w:sz w:val="22"/>
        </w:rPr>
        <w:t>Leave</w:t>
      </w:r>
      <w:r>
        <w:rPr>
          <w:rFonts w:ascii="Calibri"/>
          <w:b/>
          <w:color w:val="5085B8"/>
          <w:spacing w:val="8"/>
          <w:w w:val="120"/>
          <w:sz w:val="22"/>
        </w:rPr>
        <w:t> </w:t>
      </w:r>
      <w:r>
        <w:rPr>
          <w:rFonts w:ascii="Calibri"/>
          <w:b/>
          <w:color w:val="5085B8"/>
          <w:spacing w:val="-2"/>
          <w:w w:val="120"/>
          <w:sz w:val="22"/>
        </w:rPr>
        <w:t>Benefits</w:t>
      </w:r>
    </w:p>
    <w:p>
      <w:pPr>
        <w:spacing w:before="0"/>
        <w:ind w:left="562" w:right="0" w:firstLine="0"/>
        <w:jc w:val="left"/>
        <w:rPr>
          <w:rFonts w:ascii="Calibri"/>
          <w:sz w:val="22"/>
        </w:rPr>
      </w:pPr>
      <w:r>
        <w:rPr>
          <w:rFonts w:ascii="Calibri"/>
          <w:w w:val="120"/>
          <w:sz w:val="22"/>
        </w:rPr>
        <w:t>Vacation</w:t>
      </w:r>
      <w:r>
        <w:rPr>
          <w:rFonts w:ascii="Calibri"/>
          <w:spacing w:val="-7"/>
          <w:w w:val="120"/>
          <w:sz w:val="22"/>
        </w:rPr>
        <w:t> </w:t>
      </w:r>
      <w:r>
        <w:rPr>
          <w:rFonts w:ascii="Calibri"/>
          <w:w w:val="120"/>
          <w:sz w:val="22"/>
        </w:rPr>
        <w:t>Leave:</w:t>
      </w:r>
      <w:r>
        <w:rPr>
          <w:rFonts w:ascii="Calibri"/>
          <w:spacing w:val="-5"/>
          <w:w w:val="120"/>
          <w:sz w:val="22"/>
        </w:rPr>
        <w:t> </w:t>
      </w:r>
      <w:r>
        <w:rPr>
          <w:rFonts w:ascii="Calibri"/>
          <w:w w:val="120"/>
          <w:sz w:val="22"/>
        </w:rPr>
        <w:t>Full-time</w:t>
      </w:r>
      <w:r>
        <w:rPr>
          <w:rFonts w:ascii="Calibri"/>
          <w:spacing w:val="1"/>
          <w:w w:val="120"/>
          <w:sz w:val="22"/>
        </w:rPr>
        <w:t> </w:t>
      </w:r>
      <w:r>
        <w:rPr>
          <w:rFonts w:ascii="Calibri"/>
          <w:w w:val="120"/>
          <w:sz w:val="22"/>
        </w:rPr>
        <w:t>employees</w:t>
      </w:r>
      <w:r>
        <w:rPr>
          <w:rFonts w:ascii="Calibri"/>
          <w:spacing w:val="5"/>
          <w:w w:val="120"/>
          <w:sz w:val="22"/>
        </w:rPr>
        <w:t> </w:t>
      </w:r>
      <w:r>
        <w:rPr>
          <w:rFonts w:ascii="Calibri"/>
          <w:w w:val="120"/>
          <w:sz w:val="22"/>
        </w:rPr>
        <w:t>accrue</w:t>
      </w:r>
      <w:r>
        <w:rPr>
          <w:rFonts w:ascii="Calibri"/>
          <w:spacing w:val="-9"/>
          <w:w w:val="120"/>
          <w:sz w:val="22"/>
        </w:rPr>
        <w:t> </w:t>
      </w:r>
      <w:r>
        <w:rPr>
          <w:rFonts w:ascii="Calibri"/>
          <w:spacing w:val="-2"/>
          <w:w w:val="120"/>
          <w:sz w:val="22"/>
        </w:rPr>
        <w:t>vacation</w:t>
      </w:r>
    </w:p>
    <w:p>
      <w:pPr>
        <w:spacing w:before="13"/>
        <w:ind w:left="562" w:right="0" w:firstLine="0"/>
        <w:jc w:val="left"/>
        <w:rPr>
          <w:rFonts w:ascii="Calibri"/>
          <w:sz w:val="22"/>
        </w:rPr>
      </w:pPr>
      <w:r>
        <w:rPr>
          <w:rFonts w:ascii="Calibri"/>
          <w:w w:val="120"/>
          <w:sz w:val="22"/>
        </w:rPr>
        <w:t>leave</w:t>
      </w:r>
      <w:r>
        <w:rPr>
          <w:rFonts w:ascii="Calibri"/>
          <w:spacing w:val="-12"/>
          <w:w w:val="120"/>
          <w:sz w:val="22"/>
        </w:rPr>
        <w:t> </w:t>
      </w:r>
      <w:r>
        <w:rPr>
          <w:rFonts w:ascii="Calibri"/>
          <w:w w:val="120"/>
          <w:sz w:val="22"/>
        </w:rPr>
        <w:t>hours</w:t>
      </w:r>
      <w:r>
        <w:rPr>
          <w:rFonts w:ascii="Calibri"/>
          <w:spacing w:val="-15"/>
          <w:w w:val="120"/>
          <w:sz w:val="22"/>
        </w:rPr>
        <w:t> </w:t>
      </w:r>
      <w:r>
        <w:rPr>
          <w:rFonts w:ascii="Calibri"/>
          <w:w w:val="120"/>
          <w:sz w:val="22"/>
        </w:rPr>
        <w:t>based</w:t>
      </w:r>
      <w:r>
        <w:rPr>
          <w:rFonts w:ascii="Calibri"/>
          <w:spacing w:val="-7"/>
          <w:w w:val="120"/>
          <w:sz w:val="22"/>
        </w:rPr>
        <w:t> </w:t>
      </w:r>
      <w:r>
        <w:rPr>
          <w:rFonts w:ascii="Calibri"/>
          <w:w w:val="120"/>
          <w:sz w:val="22"/>
        </w:rPr>
        <w:t>upon</w:t>
      </w:r>
      <w:r>
        <w:rPr>
          <w:rFonts w:ascii="Calibri"/>
          <w:spacing w:val="-15"/>
          <w:w w:val="120"/>
          <w:sz w:val="22"/>
        </w:rPr>
        <w:t> </w:t>
      </w:r>
      <w:r>
        <w:rPr>
          <w:rFonts w:ascii="Calibri"/>
          <w:w w:val="120"/>
          <w:sz w:val="22"/>
        </w:rPr>
        <w:t>years</w:t>
      </w:r>
      <w:r>
        <w:rPr>
          <w:rFonts w:ascii="Calibri"/>
          <w:spacing w:val="-9"/>
          <w:w w:val="120"/>
          <w:sz w:val="22"/>
        </w:rPr>
        <w:t> </w:t>
      </w:r>
      <w:r>
        <w:rPr>
          <w:rFonts w:ascii="Calibri"/>
          <w:w w:val="120"/>
          <w:sz w:val="22"/>
        </w:rPr>
        <w:t>of</w:t>
      </w:r>
      <w:r>
        <w:rPr>
          <w:rFonts w:ascii="Calibri"/>
          <w:spacing w:val="-14"/>
          <w:w w:val="120"/>
          <w:sz w:val="22"/>
        </w:rPr>
        <w:t> </w:t>
      </w:r>
      <w:r>
        <w:rPr>
          <w:rFonts w:ascii="Calibri"/>
          <w:spacing w:val="-2"/>
          <w:w w:val="120"/>
          <w:sz w:val="22"/>
        </w:rPr>
        <w:t>service</w:t>
      </w:r>
    </w:p>
    <w:p>
      <w:pPr>
        <w:spacing w:line="254" w:lineRule="auto" w:before="24"/>
        <w:ind w:left="562" w:right="954" w:firstLine="0"/>
        <w:jc w:val="left"/>
        <w:rPr>
          <w:rFonts w:ascii="Calibri"/>
          <w:sz w:val="22"/>
        </w:rPr>
      </w:pPr>
      <w:r>
        <w:rPr>
          <w:rFonts w:ascii="Calibri"/>
          <w:w w:val="120"/>
          <w:sz w:val="22"/>
        </w:rPr>
        <w:t>with</w:t>
      </w:r>
      <w:r>
        <w:rPr>
          <w:rFonts w:ascii="Calibri"/>
          <w:spacing w:val="-15"/>
          <w:w w:val="120"/>
          <w:sz w:val="22"/>
        </w:rPr>
        <w:t> </w:t>
      </w:r>
      <w:r>
        <w:rPr>
          <w:rFonts w:ascii="Calibri"/>
          <w:w w:val="120"/>
          <w:sz w:val="22"/>
        </w:rPr>
        <w:t>the</w:t>
      </w:r>
      <w:r>
        <w:rPr>
          <w:rFonts w:ascii="Calibri"/>
          <w:spacing w:val="-10"/>
          <w:w w:val="120"/>
          <w:sz w:val="22"/>
        </w:rPr>
        <w:t> </w:t>
      </w:r>
      <w:r>
        <w:rPr>
          <w:rFonts w:ascii="Calibri"/>
          <w:w w:val="120"/>
          <w:sz w:val="22"/>
        </w:rPr>
        <w:t>city.</w:t>
      </w:r>
      <w:r>
        <w:rPr>
          <w:rFonts w:ascii="Calibri"/>
          <w:spacing w:val="-15"/>
          <w:w w:val="120"/>
          <w:sz w:val="22"/>
        </w:rPr>
        <w:t> </w:t>
      </w:r>
      <w:r>
        <w:rPr>
          <w:rFonts w:ascii="Calibri"/>
          <w:w w:val="120"/>
          <w:sz w:val="22"/>
        </w:rPr>
        <w:t>Qualified</w:t>
      </w:r>
      <w:r>
        <w:rPr>
          <w:rFonts w:ascii="Calibri"/>
          <w:spacing w:val="-22"/>
          <w:w w:val="120"/>
          <w:sz w:val="22"/>
        </w:rPr>
        <w:t> </w:t>
      </w:r>
      <w:r>
        <w:rPr>
          <w:rFonts w:ascii="Calibri"/>
          <w:w w:val="120"/>
          <w:sz w:val="22"/>
        </w:rPr>
        <w:t>part-time</w:t>
      </w:r>
      <w:r>
        <w:rPr>
          <w:rFonts w:ascii="Calibri"/>
          <w:spacing w:val="-8"/>
          <w:w w:val="120"/>
          <w:sz w:val="22"/>
        </w:rPr>
        <w:t> </w:t>
      </w:r>
      <w:r>
        <w:rPr>
          <w:rFonts w:ascii="Calibri"/>
          <w:w w:val="120"/>
          <w:sz w:val="22"/>
        </w:rPr>
        <w:t>employees</w:t>
      </w:r>
      <w:r>
        <w:rPr>
          <w:rFonts w:ascii="Calibri"/>
          <w:spacing w:val="-6"/>
          <w:w w:val="120"/>
          <w:sz w:val="22"/>
        </w:rPr>
        <w:t> </w:t>
      </w:r>
      <w:r>
        <w:rPr>
          <w:rFonts w:ascii="Calibri"/>
          <w:w w:val="120"/>
          <w:sz w:val="22"/>
        </w:rPr>
        <w:t>are eligible to accrue vacation hours at 50% of the</w:t>
      </w:r>
    </w:p>
    <w:p>
      <w:pPr>
        <w:spacing w:line="249" w:lineRule="auto" w:before="7"/>
        <w:ind w:left="562" w:right="0" w:firstLine="0"/>
        <w:jc w:val="left"/>
        <w:rPr>
          <w:rFonts w:ascii="Calibri"/>
          <w:sz w:val="22"/>
        </w:rPr>
      </w:pPr>
      <w:r>
        <w:rPr>
          <w:rFonts w:ascii="Calibri"/>
          <w:w w:val="120"/>
          <w:sz w:val="22"/>
        </w:rPr>
        <w:t>full-time</w:t>
      </w:r>
      <w:r>
        <w:rPr>
          <w:rFonts w:ascii="Calibri"/>
          <w:spacing w:val="-15"/>
          <w:w w:val="120"/>
          <w:sz w:val="22"/>
        </w:rPr>
        <w:t> </w:t>
      </w:r>
      <w:r>
        <w:rPr>
          <w:rFonts w:ascii="Calibri"/>
          <w:w w:val="120"/>
          <w:sz w:val="22"/>
        </w:rPr>
        <w:t>rate.</w:t>
      </w:r>
      <w:r>
        <w:rPr>
          <w:rFonts w:ascii="Calibri"/>
          <w:spacing w:val="-15"/>
          <w:w w:val="120"/>
          <w:sz w:val="22"/>
        </w:rPr>
        <w:t> </w:t>
      </w:r>
      <w:r>
        <w:rPr>
          <w:rFonts w:ascii="Calibri"/>
          <w:w w:val="120"/>
          <w:sz w:val="22"/>
        </w:rPr>
        <w:t>Annual</w:t>
      </w:r>
      <w:r>
        <w:rPr>
          <w:rFonts w:ascii="Calibri"/>
          <w:spacing w:val="-19"/>
          <w:w w:val="120"/>
          <w:sz w:val="22"/>
        </w:rPr>
        <w:t> </w:t>
      </w:r>
      <w:r>
        <w:rPr>
          <w:rFonts w:ascii="Calibri"/>
          <w:w w:val="120"/>
          <w:sz w:val="22"/>
        </w:rPr>
        <w:t>carryover</w:t>
      </w:r>
      <w:r>
        <w:rPr>
          <w:rFonts w:ascii="Calibri"/>
          <w:spacing w:val="-15"/>
          <w:w w:val="120"/>
          <w:sz w:val="22"/>
        </w:rPr>
        <w:t> </w:t>
      </w:r>
      <w:r>
        <w:rPr>
          <w:rFonts w:ascii="Calibri"/>
          <w:w w:val="120"/>
          <w:sz w:val="22"/>
        </w:rPr>
        <w:t>is</w:t>
      </w:r>
      <w:r>
        <w:rPr>
          <w:rFonts w:ascii="Calibri"/>
          <w:spacing w:val="-15"/>
          <w:w w:val="120"/>
          <w:sz w:val="22"/>
        </w:rPr>
        <w:t> </w:t>
      </w:r>
      <w:r>
        <w:rPr>
          <w:rFonts w:ascii="Calibri"/>
          <w:w w:val="120"/>
          <w:sz w:val="22"/>
        </w:rPr>
        <w:t>a</w:t>
      </w:r>
      <w:r>
        <w:rPr>
          <w:rFonts w:ascii="Calibri"/>
          <w:spacing w:val="-15"/>
          <w:w w:val="120"/>
          <w:sz w:val="22"/>
        </w:rPr>
        <w:t> </w:t>
      </w:r>
      <w:r>
        <w:rPr>
          <w:rFonts w:ascii="Calibri"/>
          <w:w w:val="120"/>
          <w:sz w:val="22"/>
        </w:rPr>
        <w:t>maximum</w:t>
      </w:r>
      <w:r>
        <w:rPr>
          <w:rFonts w:ascii="Calibri"/>
          <w:spacing w:val="-15"/>
          <w:w w:val="120"/>
          <w:sz w:val="22"/>
        </w:rPr>
        <w:t> </w:t>
      </w:r>
      <w:r>
        <w:rPr>
          <w:rFonts w:ascii="Calibri"/>
          <w:w w:val="120"/>
          <w:sz w:val="22"/>
        </w:rPr>
        <w:t>of</w:t>
      </w:r>
      <w:r>
        <w:rPr>
          <w:rFonts w:ascii="Calibri"/>
          <w:spacing w:val="-12"/>
          <w:w w:val="120"/>
          <w:sz w:val="22"/>
        </w:rPr>
        <w:t> </w:t>
      </w:r>
      <w:r>
        <w:rPr>
          <w:rFonts w:ascii="Calibri"/>
          <w:w w:val="120"/>
          <w:sz w:val="22"/>
        </w:rPr>
        <w:t>240 </w:t>
      </w:r>
      <w:r>
        <w:rPr>
          <w:rFonts w:ascii="Calibri"/>
          <w:w w:val="125"/>
          <w:sz w:val="22"/>
        </w:rPr>
        <w:t>hours</w:t>
      </w:r>
      <w:r>
        <w:rPr>
          <w:rFonts w:ascii="Calibri"/>
          <w:spacing w:val="-8"/>
          <w:w w:val="125"/>
          <w:sz w:val="22"/>
        </w:rPr>
        <w:t> </w:t>
      </w:r>
      <w:r>
        <w:rPr>
          <w:rFonts w:ascii="Calibri"/>
          <w:w w:val="125"/>
          <w:sz w:val="22"/>
        </w:rPr>
        <w:t>(full-time</w:t>
      </w:r>
      <w:r>
        <w:rPr>
          <w:rFonts w:ascii="Calibri"/>
          <w:spacing w:val="-7"/>
          <w:w w:val="125"/>
          <w:sz w:val="22"/>
        </w:rPr>
        <w:t> </w:t>
      </w:r>
      <w:r>
        <w:rPr>
          <w:rFonts w:ascii="Calibri"/>
          <w:w w:val="125"/>
          <w:sz w:val="22"/>
        </w:rPr>
        <w:t>firefighters</w:t>
      </w:r>
      <w:r>
        <w:rPr>
          <w:rFonts w:ascii="Calibri"/>
          <w:spacing w:val="-10"/>
          <w:w w:val="125"/>
          <w:sz w:val="22"/>
        </w:rPr>
        <w:t> </w:t>
      </w:r>
      <w:r>
        <w:rPr>
          <w:rFonts w:ascii="Calibri"/>
          <w:w w:val="125"/>
          <w:sz w:val="22"/>
        </w:rPr>
        <w:t>can</w:t>
      </w:r>
      <w:r>
        <w:rPr>
          <w:rFonts w:ascii="Calibri"/>
          <w:spacing w:val="-6"/>
          <w:w w:val="125"/>
          <w:sz w:val="22"/>
        </w:rPr>
        <w:t> </w:t>
      </w:r>
      <w:r>
        <w:rPr>
          <w:rFonts w:ascii="Calibri"/>
          <w:w w:val="125"/>
          <w:sz w:val="22"/>
        </w:rPr>
        <w:t>carry</w:t>
      </w:r>
      <w:r>
        <w:rPr>
          <w:rFonts w:ascii="Calibri"/>
          <w:spacing w:val="-11"/>
          <w:w w:val="125"/>
          <w:sz w:val="22"/>
        </w:rPr>
        <w:t> </w:t>
      </w:r>
      <w:r>
        <w:rPr>
          <w:rFonts w:ascii="Calibri"/>
          <w:w w:val="125"/>
          <w:sz w:val="22"/>
        </w:rPr>
        <w:t>over</w:t>
      </w:r>
    </w:p>
    <w:p>
      <w:pPr>
        <w:spacing w:line="252" w:lineRule="auto" w:before="1"/>
        <w:ind w:left="562" w:right="415" w:firstLine="0"/>
        <w:jc w:val="left"/>
        <w:rPr>
          <w:rFonts w:ascii="Calibri"/>
          <w:sz w:val="22"/>
        </w:rPr>
      </w:pPr>
      <w:r>
        <w:rPr>
          <w:rFonts w:ascii="Calibri"/>
          <w:w w:val="115"/>
          <w:sz w:val="22"/>
        </w:rPr>
        <w:t>312</w:t>
      </w:r>
      <w:r>
        <w:rPr>
          <w:rFonts w:ascii="Calibri"/>
          <w:spacing w:val="-3"/>
          <w:w w:val="115"/>
          <w:sz w:val="22"/>
        </w:rPr>
        <w:t> </w:t>
      </w:r>
      <w:r>
        <w:rPr>
          <w:rFonts w:ascii="Calibri"/>
          <w:w w:val="115"/>
          <w:sz w:val="22"/>
        </w:rPr>
        <w:t>hours).</w:t>
      </w:r>
      <w:r>
        <w:rPr>
          <w:rFonts w:ascii="Calibri"/>
          <w:spacing w:val="-2"/>
          <w:w w:val="115"/>
          <w:sz w:val="22"/>
        </w:rPr>
        <w:t> </w:t>
      </w:r>
      <w:r>
        <w:rPr>
          <w:rFonts w:ascii="Calibri"/>
          <w:w w:val="115"/>
          <w:sz w:val="22"/>
        </w:rPr>
        <w:t>At separation of employment employees </w:t>
      </w:r>
      <w:r>
        <w:rPr>
          <w:rFonts w:ascii="Calibri"/>
          <w:w w:val="120"/>
          <w:sz w:val="22"/>
        </w:rPr>
        <w:t>are entitled to payment at their current rate</w:t>
      </w:r>
    </w:p>
    <w:p>
      <w:pPr>
        <w:spacing w:line="252" w:lineRule="auto" w:before="0"/>
        <w:ind w:left="562" w:right="415" w:firstLine="0"/>
        <w:jc w:val="left"/>
        <w:rPr>
          <w:rFonts w:ascii="Calibri"/>
          <w:sz w:val="22"/>
        </w:rPr>
      </w:pPr>
      <w:r>
        <w:rPr>
          <w:rFonts w:ascii="Calibri"/>
          <w:spacing w:val="-2"/>
          <w:w w:val="120"/>
          <w:sz w:val="22"/>
        </w:rPr>
        <w:t>of</w:t>
      </w:r>
      <w:r>
        <w:rPr>
          <w:rFonts w:ascii="Calibri"/>
          <w:spacing w:val="-6"/>
          <w:w w:val="120"/>
          <w:sz w:val="22"/>
        </w:rPr>
        <w:t> </w:t>
      </w:r>
      <w:r>
        <w:rPr>
          <w:rFonts w:ascii="Calibri"/>
          <w:spacing w:val="-2"/>
          <w:w w:val="120"/>
          <w:sz w:val="22"/>
        </w:rPr>
        <w:t>compensation</w:t>
      </w:r>
      <w:r>
        <w:rPr>
          <w:rFonts w:ascii="Calibri"/>
          <w:spacing w:val="-7"/>
          <w:w w:val="120"/>
          <w:sz w:val="22"/>
        </w:rPr>
        <w:t> </w:t>
      </w:r>
      <w:r>
        <w:rPr>
          <w:rFonts w:ascii="Calibri"/>
          <w:spacing w:val="-2"/>
          <w:w w:val="120"/>
          <w:sz w:val="22"/>
        </w:rPr>
        <w:t>for</w:t>
      </w:r>
      <w:r>
        <w:rPr>
          <w:rFonts w:ascii="Calibri"/>
          <w:spacing w:val="-12"/>
          <w:w w:val="120"/>
          <w:sz w:val="22"/>
        </w:rPr>
        <w:t> </w:t>
      </w:r>
      <w:r>
        <w:rPr>
          <w:rFonts w:ascii="Calibri"/>
          <w:spacing w:val="-2"/>
          <w:w w:val="120"/>
          <w:sz w:val="22"/>
        </w:rPr>
        <w:t>all</w:t>
      </w:r>
      <w:r>
        <w:rPr>
          <w:rFonts w:ascii="Calibri"/>
          <w:spacing w:val="-3"/>
          <w:w w:val="120"/>
          <w:sz w:val="22"/>
        </w:rPr>
        <w:t> </w:t>
      </w:r>
      <w:r>
        <w:rPr>
          <w:rFonts w:ascii="Calibri"/>
          <w:spacing w:val="-2"/>
          <w:w w:val="120"/>
          <w:sz w:val="22"/>
        </w:rPr>
        <w:t>unused</w:t>
      </w:r>
      <w:r>
        <w:rPr>
          <w:rFonts w:ascii="Calibri"/>
          <w:spacing w:val="-13"/>
          <w:w w:val="120"/>
          <w:sz w:val="22"/>
        </w:rPr>
        <w:t> </w:t>
      </w:r>
      <w:r>
        <w:rPr>
          <w:rFonts w:ascii="Calibri"/>
          <w:spacing w:val="-2"/>
          <w:w w:val="120"/>
          <w:sz w:val="22"/>
        </w:rPr>
        <w:t>annual</w:t>
      </w:r>
      <w:r>
        <w:rPr>
          <w:rFonts w:ascii="Calibri"/>
          <w:spacing w:val="-18"/>
          <w:w w:val="120"/>
          <w:sz w:val="22"/>
        </w:rPr>
        <w:t> </w:t>
      </w:r>
      <w:r>
        <w:rPr>
          <w:rFonts w:ascii="Calibri"/>
          <w:spacing w:val="-2"/>
          <w:w w:val="120"/>
          <w:sz w:val="22"/>
        </w:rPr>
        <w:t>leave which </w:t>
      </w:r>
      <w:r>
        <w:rPr>
          <w:rFonts w:ascii="Calibri"/>
          <w:w w:val="120"/>
          <w:sz w:val="22"/>
        </w:rPr>
        <w:t>has been accrued.</w:t>
      </w:r>
    </w:p>
    <w:p>
      <w:pPr>
        <w:spacing w:after="0" w:line="252" w:lineRule="auto"/>
        <w:jc w:val="left"/>
        <w:rPr>
          <w:rFonts w:ascii="Calibri"/>
          <w:sz w:val="22"/>
        </w:rPr>
        <w:sectPr>
          <w:headerReference w:type="default" r:id="rId309"/>
          <w:footerReference w:type="default" r:id="rId310"/>
          <w:pgSz w:w="12240" w:h="15840"/>
          <w:pgMar w:header="0" w:footer="254" w:top="2100" w:bottom="440" w:left="0" w:right="0"/>
          <w:cols w:num="2" w:equalWidth="0">
            <w:col w:w="5569" w:space="40"/>
            <w:col w:w="6631"/>
          </w:cols>
        </w:sectPr>
      </w:pPr>
    </w:p>
    <w:p>
      <w:pPr>
        <w:pStyle w:val="BodyText"/>
        <w:rPr>
          <w:rFonts w:ascii="Calibri"/>
          <w:sz w:val="14"/>
        </w:rPr>
      </w:pPr>
    </w:p>
    <w:tbl>
      <w:tblPr>
        <w:tblW w:w="0" w:type="auto"/>
        <w:jc w:val="left"/>
        <w:tblInd w:w="131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0" w:type="dxa"/>
          <w:left w:w="0" w:type="dxa"/>
          <w:bottom w:w="0" w:type="dxa"/>
          <w:right w:w="0" w:type="dxa"/>
        </w:tblCellMar>
        <w:tblLook w:val="01E0"/>
      </w:tblPr>
      <w:tblGrid>
        <w:gridCol w:w="6101"/>
        <w:gridCol w:w="889"/>
        <w:gridCol w:w="960"/>
        <w:gridCol w:w="1080"/>
        <w:gridCol w:w="836"/>
      </w:tblGrid>
      <w:tr>
        <w:trPr>
          <w:trHeight w:val="390" w:hRule="atLeast"/>
        </w:trPr>
        <w:tc>
          <w:tcPr>
            <w:tcW w:w="6101" w:type="dxa"/>
            <w:tcBorders>
              <w:bottom w:val="single" w:sz="24" w:space="0" w:color="FFFFFF"/>
            </w:tcBorders>
            <w:shd w:val="clear" w:color="auto" w:fill="4F81BB"/>
          </w:tcPr>
          <w:p>
            <w:pPr>
              <w:pStyle w:val="TableParagraph"/>
              <w:spacing w:before="41"/>
              <w:ind w:left="144"/>
              <w:rPr>
                <w:rFonts w:ascii="Calibri"/>
                <w:sz w:val="24"/>
              </w:rPr>
            </w:pPr>
            <w:r>
              <w:rPr>
                <w:rFonts w:ascii="Calibri"/>
                <w:color w:val="FFFFFF"/>
                <w:w w:val="125"/>
                <w:sz w:val="24"/>
              </w:rPr>
              <w:t>Years</w:t>
            </w:r>
            <w:r>
              <w:rPr>
                <w:rFonts w:ascii="Calibri"/>
                <w:color w:val="FFFFFF"/>
                <w:spacing w:val="-17"/>
                <w:w w:val="125"/>
                <w:sz w:val="24"/>
              </w:rPr>
              <w:t> </w:t>
            </w:r>
            <w:r>
              <w:rPr>
                <w:rFonts w:ascii="Calibri"/>
                <w:color w:val="FFFFFF"/>
                <w:w w:val="125"/>
                <w:sz w:val="24"/>
              </w:rPr>
              <w:t>of</w:t>
            </w:r>
            <w:r>
              <w:rPr>
                <w:rFonts w:ascii="Calibri"/>
                <w:color w:val="FFFFFF"/>
                <w:spacing w:val="-13"/>
                <w:w w:val="125"/>
                <w:sz w:val="24"/>
              </w:rPr>
              <w:t> </w:t>
            </w:r>
            <w:r>
              <w:rPr>
                <w:rFonts w:ascii="Calibri"/>
                <w:color w:val="FFFFFF"/>
                <w:spacing w:val="-2"/>
                <w:w w:val="125"/>
                <w:sz w:val="24"/>
              </w:rPr>
              <w:t>Services</w:t>
            </w:r>
          </w:p>
        </w:tc>
        <w:tc>
          <w:tcPr>
            <w:tcW w:w="889" w:type="dxa"/>
            <w:tcBorders>
              <w:bottom w:val="single" w:sz="24" w:space="0" w:color="FFFFFF"/>
            </w:tcBorders>
            <w:shd w:val="clear" w:color="auto" w:fill="4F81BB"/>
          </w:tcPr>
          <w:p>
            <w:pPr>
              <w:pStyle w:val="TableParagraph"/>
              <w:spacing w:before="41"/>
              <w:ind w:left="145"/>
              <w:rPr>
                <w:rFonts w:ascii="Calibri"/>
                <w:sz w:val="24"/>
              </w:rPr>
            </w:pPr>
            <w:r>
              <w:rPr>
                <w:rFonts w:ascii="Calibri"/>
                <w:color w:val="FFFFFF"/>
                <w:w w:val="95"/>
                <w:sz w:val="24"/>
              </w:rPr>
              <w:t>1-</w:t>
            </w:r>
            <w:r>
              <w:rPr>
                <w:rFonts w:ascii="Calibri"/>
                <w:color w:val="FFFFFF"/>
                <w:spacing w:val="-10"/>
                <w:w w:val="110"/>
                <w:sz w:val="24"/>
              </w:rPr>
              <w:t>5</w:t>
            </w:r>
          </w:p>
        </w:tc>
        <w:tc>
          <w:tcPr>
            <w:tcW w:w="960" w:type="dxa"/>
            <w:tcBorders>
              <w:bottom w:val="single" w:sz="24" w:space="0" w:color="FFFFFF"/>
            </w:tcBorders>
            <w:shd w:val="clear" w:color="auto" w:fill="4F81BB"/>
          </w:tcPr>
          <w:p>
            <w:pPr>
              <w:pStyle w:val="TableParagraph"/>
              <w:spacing w:before="41"/>
              <w:ind w:left="145"/>
              <w:rPr>
                <w:rFonts w:ascii="Calibri"/>
                <w:sz w:val="24"/>
              </w:rPr>
            </w:pPr>
            <w:r>
              <w:rPr>
                <w:rFonts w:ascii="Calibri"/>
                <w:color w:val="FFFFFF"/>
                <w:w w:val="115"/>
                <w:sz w:val="24"/>
              </w:rPr>
              <w:t>6-</w:t>
            </w:r>
            <w:r>
              <w:rPr>
                <w:rFonts w:ascii="Calibri"/>
                <w:color w:val="FFFFFF"/>
                <w:spacing w:val="-5"/>
                <w:w w:val="115"/>
                <w:sz w:val="24"/>
              </w:rPr>
              <w:t>10</w:t>
            </w:r>
          </w:p>
        </w:tc>
        <w:tc>
          <w:tcPr>
            <w:tcW w:w="1080" w:type="dxa"/>
            <w:tcBorders>
              <w:bottom w:val="single" w:sz="24" w:space="0" w:color="FFFFFF"/>
            </w:tcBorders>
            <w:shd w:val="clear" w:color="auto" w:fill="4F81BB"/>
          </w:tcPr>
          <w:p>
            <w:pPr>
              <w:pStyle w:val="TableParagraph"/>
              <w:spacing w:before="41"/>
              <w:ind w:left="145"/>
              <w:rPr>
                <w:rFonts w:ascii="Calibri"/>
                <w:sz w:val="24"/>
              </w:rPr>
            </w:pPr>
            <w:r>
              <w:rPr>
                <w:rFonts w:ascii="Calibri"/>
                <w:color w:val="FFFFFF"/>
                <w:w w:val="85"/>
                <w:sz w:val="24"/>
              </w:rPr>
              <w:t>11-</w:t>
            </w:r>
            <w:r>
              <w:rPr>
                <w:rFonts w:ascii="Calibri"/>
                <w:color w:val="FFFFFF"/>
                <w:spacing w:val="-5"/>
                <w:w w:val="95"/>
                <w:sz w:val="24"/>
              </w:rPr>
              <w:t>15</w:t>
            </w:r>
          </w:p>
        </w:tc>
        <w:tc>
          <w:tcPr>
            <w:tcW w:w="836" w:type="dxa"/>
            <w:tcBorders>
              <w:bottom w:val="single" w:sz="24" w:space="0" w:color="FFFFFF"/>
            </w:tcBorders>
            <w:shd w:val="clear" w:color="auto" w:fill="4F81BB"/>
          </w:tcPr>
          <w:p>
            <w:pPr>
              <w:pStyle w:val="TableParagraph"/>
              <w:spacing w:before="41"/>
              <w:ind w:left="145"/>
              <w:rPr>
                <w:rFonts w:ascii="Calibri"/>
                <w:sz w:val="24"/>
              </w:rPr>
            </w:pPr>
            <w:r>
              <w:rPr>
                <w:rFonts w:ascii="Calibri"/>
                <w:color w:val="FFFFFF"/>
                <w:spacing w:val="-5"/>
                <w:sz w:val="24"/>
              </w:rPr>
              <w:t>15+</w:t>
            </w:r>
          </w:p>
        </w:tc>
      </w:tr>
      <w:tr>
        <w:trPr>
          <w:trHeight w:val="392" w:hRule="atLeast"/>
        </w:trPr>
        <w:tc>
          <w:tcPr>
            <w:tcW w:w="6101" w:type="dxa"/>
            <w:tcBorders>
              <w:top w:val="single" w:sz="24" w:space="0" w:color="FFFFFF"/>
            </w:tcBorders>
            <w:shd w:val="clear" w:color="auto" w:fill="D0D6E8"/>
          </w:tcPr>
          <w:p>
            <w:pPr>
              <w:pStyle w:val="TableParagraph"/>
              <w:spacing w:before="21"/>
              <w:ind w:left="144"/>
              <w:rPr>
                <w:rFonts w:ascii="Calibri"/>
                <w:sz w:val="24"/>
              </w:rPr>
            </w:pPr>
            <w:r>
              <w:rPr>
                <w:rFonts w:ascii="Calibri"/>
                <w:w w:val="120"/>
                <w:sz w:val="24"/>
              </w:rPr>
              <w:t>Hours</w:t>
            </w:r>
            <w:r>
              <w:rPr>
                <w:rFonts w:ascii="Calibri"/>
                <w:spacing w:val="-4"/>
                <w:w w:val="120"/>
                <w:sz w:val="24"/>
              </w:rPr>
              <w:t> </w:t>
            </w:r>
            <w:r>
              <w:rPr>
                <w:rFonts w:ascii="Calibri"/>
                <w:w w:val="120"/>
                <w:sz w:val="24"/>
              </w:rPr>
              <w:t>Accrued</w:t>
            </w:r>
            <w:r>
              <w:rPr>
                <w:rFonts w:ascii="Calibri"/>
                <w:spacing w:val="-2"/>
                <w:w w:val="120"/>
                <w:sz w:val="24"/>
              </w:rPr>
              <w:t> </w:t>
            </w:r>
            <w:r>
              <w:rPr>
                <w:rFonts w:ascii="Calibri"/>
                <w:w w:val="120"/>
                <w:sz w:val="24"/>
              </w:rPr>
              <w:t>Per</w:t>
            </w:r>
            <w:r>
              <w:rPr>
                <w:rFonts w:ascii="Calibri"/>
                <w:spacing w:val="-3"/>
                <w:w w:val="120"/>
                <w:sz w:val="24"/>
              </w:rPr>
              <w:t> </w:t>
            </w:r>
            <w:r>
              <w:rPr>
                <w:rFonts w:ascii="Calibri"/>
                <w:spacing w:val="-2"/>
                <w:w w:val="120"/>
                <w:sz w:val="24"/>
              </w:rPr>
              <w:t>Month</w:t>
            </w:r>
          </w:p>
        </w:tc>
        <w:tc>
          <w:tcPr>
            <w:tcW w:w="889" w:type="dxa"/>
            <w:tcBorders>
              <w:top w:val="single" w:sz="24" w:space="0" w:color="FFFFFF"/>
            </w:tcBorders>
            <w:shd w:val="clear" w:color="auto" w:fill="D0D6E8"/>
          </w:tcPr>
          <w:p>
            <w:pPr>
              <w:pStyle w:val="TableParagraph"/>
              <w:spacing w:before="21"/>
              <w:ind w:left="145"/>
              <w:rPr>
                <w:rFonts w:ascii="Calibri"/>
                <w:sz w:val="24"/>
              </w:rPr>
            </w:pPr>
            <w:r>
              <w:rPr>
                <w:rFonts w:ascii="Calibri"/>
                <w:spacing w:val="-10"/>
                <w:w w:val="120"/>
                <w:sz w:val="24"/>
              </w:rPr>
              <w:t>8</w:t>
            </w:r>
          </w:p>
        </w:tc>
        <w:tc>
          <w:tcPr>
            <w:tcW w:w="960" w:type="dxa"/>
            <w:tcBorders>
              <w:top w:val="single" w:sz="24" w:space="0" w:color="FFFFFF"/>
            </w:tcBorders>
            <w:shd w:val="clear" w:color="auto" w:fill="D0D6E8"/>
          </w:tcPr>
          <w:p>
            <w:pPr>
              <w:pStyle w:val="TableParagraph"/>
              <w:spacing w:before="21"/>
              <w:ind w:left="145"/>
              <w:rPr>
                <w:rFonts w:ascii="Calibri"/>
                <w:sz w:val="24"/>
              </w:rPr>
            </w:pPr>
            <w:r>
              <w:rPr>
                <w:rFonts w:ascii="Calibri"/>
                <w:spacing w:val="-5"/>
                <w:sz w:val="24"/>
              </w:rPr>
              <w:t>10</w:t>
            </w:r>
          </w:p>
        </w:tc>
        <w:tc>
          <w:tcPr>
            <w:tcW w:w="1080" w:type="dxa"/>
            <w:tcBorders>
              <w:top w:val="single" w:sz="24" w:space="0" w:color="FFFFFF"/>
            </w:tcBorders>
            <w:shd w:val="clear" w:color="auto" w:fill="D0D6E8"/>
          </w:tcPr>
          <w:p>
            <w:pPr>
              <w:pStyle w:val="TableParagraph"/>
              <w:spacing w:before="21"/>
              <w:ind w:left="145"/>
              <w:rPr>
                <w:rFonts w:ascii="Calibri"/>
                <w:sz w:val="24"/>
              </w:rPr>
            </w:pPr>
            <w:r>
              <w:rPr>
                <w:rFonts w:ascii="Calibri"/>
                <w:spacing w:val="-5"/>
                <w:sz w:val="24"/>
              </w:rPr>
              <w:t>12</w:t>
            </w:r>
          </w:p>
        </w:tc>
        <w:tc>
          <w:tcPr>
            <w:tcW w:w="836" w:type="dxa"/>
            <w:tcBorders>
              <w:top w:val="single" w:sz="24" w:space="0" w:color="FFFFFF"/>
            </w:tcBorders>
            <w:shd w:val="clear" w:color="auto" w:fill="D0D6E8"/>
          </w:tcPr>
          <w:p>
            <w:pPr>
              <w:pStyle w:val="TableParagraph"/>
              <w:spacing w:before="21"/>
              <w:ind w:left="145"/>
              <w:rPr>
                <w:rFonts w:ascii="Calibri"/>
                <w:sz w:val="24"/>
              </w:rPr>
            </w:pPr>
            <w:r>
              <w:rPr>
                <w:rFonts w:ascii="Calibri"/>
                <w:spacing w:val="-5"/>
                <w:sz w:val="24"/>
              </w:rPr>
              <w:t>14</w:t>
            </w:r>
          </w:p>
        </w:tc>
      </w:tr>
      <w:tr>
        <w:trPr>
          <w:trHeight w:val="411" w:hRule="atLeast"/>
        </w:trPr>
        <w:tc>
          <w:tcPr>
            <w:tcW w:w="6101" w:type="dxa"/>
            <w:shd w:val="clear" w:color="auto" w:fill="E9EBF4"/>
          </w:tcPr>
          <w:p>
            <w:pPr>
              <w:pStyle w:val="TableParagraph"/>
              <w:spacing w:before="41"/>
              <w:ind w:left="144"/>
              <w:rPr>
                <w:rFonts w:ascii="Calibri"/>
                <w:sz w:val="24"/>
              </w:rPr>
            </w:pPr>
            <w:r>
              <w:rPr>
                <w:rFonts w:ascii="Calibri"/>
                <w:w w:val="120"/>
                <w:sz w:val="24"/>
              </w:rPr>
              <w:t>Hours</w:t>
            </w:r>
            <w:r>
              <w:rPr>
                <w:rFonts w:ascii="Calibri"/>
                <w:spacing w:val="-7"/>
                <w:w w:val="120"/>
                <w:sz w:val="24"/>
              </w:rPr>
              <w:t> </w:t>
            </w:r>
            <w:r>
              <w:rPr>
                <w:rFonts w:ascii="Calibri"/>
                <w:w w:val="120"/>
                <w:sz w:val="24"/>
              </w:rPr>
              <w:t>Accrued</w:t>
            </w:r>
            <w:r>
              <w:rPr>
                <w:rFonts w:ascii="Calibri"/>
                <w:spacing w:val="-5"/>
                <w:w w:val="120"/>
                <w:sz w:val="24"/>
              </w:rPr>
              <w:t> </w:t>
            </w:r>
            <w:r>
              <w:rPr>
                <w:rFonts w:ascii="Calibri"/>
                <w:w w:val="120"/>
                <w:sz w:val="24"/>
              </w:rPr>
              <w:t>per</w:t>
            </w:r>
            <w:r>
              <w:rPr>
                <w:rFonts w:ascii="Calibri"/>
                <w:spacing w:val="-6"/>
                <w:w w:val="120"/>
                <w:sz w:val="24"/>
              </w:rPr>
              <w:t> </w:t>
            </w:r>
            <w:r>
              <w:rPr>
                <w:rFonts w:ascii="Calibri"/>
                <w:w w:val="120"/>
                <w:sz w:val="24"/>
              </w:rPr>
              <w:t>pay</w:t>
            </w:r>
            <w:r>
              <w:rPr>
                <w:rFonts w:ascii="Calibri"/>
                <w:spacing w:val="-9"/>
                <w:w w:val="120"/>
                <w:sz w:val="24"/>
              </w:rPr>
              <w:t> </w:t>
            </w:r>
            <w:r>
              <w:rPr>
                <w:rFonts w:ascii="Calibri"/>
                <w:spacing w:val="-2"/>
                <w:w w:val="120"/>
                <w:sz w:val="24"/>
              </w:rPr>
              <w:t>period</w:t>
            </w:r>
          </w:p>
        </w:tc>
        <w:tc>
          <w:tcPr>
            <w:tcW w:w="889" w:type="dxa"/>
            <w:shd w:val="clear" w:color="auto" w:fill="E9EBF4"/>
          </w:tcPr>
          <w:p>
            <w:pPr>
              <w:pStyle w:val="TableParagraph"/>
              <w:spacing w:before="41"/>
              <w:ind w:left="145"/>
              <w:rPr>
                <w:rFonts w:ascii="Calibri"/>
                <w:sz w:val="24"/>
              </w:rPr>
            </w:pPr>
            <w:r>
              <w:rPr>
                <w:rFonts w:ascii="Calibri"/>
                <w:spacing w:val="-10"/>
                <w:w w:val="125"/>
                <w:sz w:val="24"/>
              </w:rPr>
              <w:t>4</w:t>
            </w:r>
          </w:p>
        </w:tc>
        <w:tc>
          <w:tcPr>
            <w:tcW w:w="960" w:type="dxa"/>
            <w:shd w:val="clear" w:color="auto" w:fill="E9EBF4"/>
          </w:tcPr>
          <w:p>
            <w:pPr>
              <w:pStyle w:val="TableParagraph"/>
              <w:spacing w:before="41"/>
              <w:ind w:left="145"/>
              <w:rPr>
                <w:rFonts w:ascii="Calibri"/>
                <w:sz w:val="24"/>
              </w:rPr>
            </w:pPr>
            <w:r>
              <w:rPr>
                <w:rFonts w:ascii="Calibri"/>
                <w:spacing w:val="-10"/>
                <w:w w:val="115"/>
                <w:sz w:val="24"/>
              </w:rPr>
              <w:t>5</w:t>
            </w:r>
          </w:p>
        </w:tc>
        <w:tc>
          <w:tcPr>
            <w:tcW w:w="1080" w:type="dxa"/>
            <w:shd w:val="clear" w:color="auto" w:fill="E9EBF4"/>
          </w:tcPr>
          <w:p>
            <w:pPr>
              <w:pStyle w:val="TableParagraph"/>
              <w:spacing w:before="41"/>
              <w:ind w:left="145"/>
              <w:rPr>
                <w:rFonts w:ascii="Calibri"/>
                <w:sz w:val="24"/>
              </w:rPr>
            </w:pPr>
            <w:r>
              <w:rPr>
                <w:rFonts w:ascii="Calibri"/>
                <w:spacing w:val="-10"/>
                <w:w w:val="120"/>
                <w:sz w:val="24"/>
              </w:rPr>
              <w:t>6</w:t>
            </w:r>
          </w:p>
        </w:tc>
        <w:tc>
          <w:tcPr>
            <w:tcW w:w="836" w:type="dxa"/>
            <w:shd w:val="clear" w:color="auto" w:fill="E9EBF4"/>
          </w:tcPr>
          <w:p>
            <w:pPr>
              <w:pStyle w:val="TableParagraph"/>
              <w:spacing w:before="41"/>
              <w:ind w:left="145"/>
              <w:rPr>
                <w:rFonts w:ascii="Calibri"/>
                <w:sz w:val="24"/>
              </w:rPr>
            </w:pPr>
            <w:r>
              <w:rPr>
                <w:rFonts w:ascii="Calibri"/>
                <w:spacing w:val="-10"/>
                <w:w w:val="110"/>
                <w:sz w:val="24"/>
              </w:rPr>
              <w:t>7</w:t>
            </w:r>
          </w:p>
        </w:tc>
      </w:tr>
      <w:tr>
        <w:trPr>
          <w:trHeight w:val="430" w:hRule="atLeast"/>
        </w:trPr>
        <w:tc>
          <w:tcPr>
            <w:tcW w:w="6101" w:type="dxa"/>
            <w:shd w:val="clear" w:color="auto" w:fill="D0D6E8"/>
          </w:tcPr>
          <w:p>
            <w:pPr>
              <w:pStyle w:val="TableParagraph"/>
              <w:spacing w:before="41"/>
              <w:ind w:left="144"/>
              <w:rPr>
                <w:rFonts w:ascii="Calibri"/>
                <w:sz w:val="24"/>
              </w:rPr>
            </w:pPr>
            <w:r>
              <w:rPr>
                <w:rFonts w:ascii="Calibri"/>
                <w:w w:val="120"/>
                <w:sz w:val="24"/>
              </w:rPr>
              <w:t>Hours</w:t>
            </w:r>
            <w:r>
              <w:rPr>
                <w:rFonts w:ascii="Calibri"/>
                <w:spacing w:val="-3"/>
                <w:w w:val="120"/>
                <w:sz w:val="24"/>
              </w:rPr>
              <w:t> </w:t>
            </w:r>
            <w:r>
              <w:rPr>
                <w:rFonts w:ascii="Calibri"/>
                <w:w w:val="120"/>
                <w:sz w:val="24"/>
              </w:rPr>
              <w:t>Accured</w:t>
            </w:r>
            <w:r>
              <w:rPr>
                <w:rFonts w:ascii="Calibri"/>
                <w:spacing w:val="-3"/>
                <w:w w:val="120"/>
                <w:sz w:val="24"/>
              </w:rPr>
              <w:t> </w:t>
            </w:r>
            <w:r>
              <w:rPr>
                <w:rFonts w:ascii="Calibri"/>
                <w:w w:val="120"/>
                <w:sz w:val="24"/>
              </w:rPr>
              <w:t>per</w:t>
            </w:r>
            <w:r>
              <w:rPr>
                <w:rFonts w:ascii="Calibri"/>
                <w:spacing w:val="-2"/>
                <w:w w:val="120"/>
                <w:sz w:val="24"/>
              </w:rPr>
              <w:t> </w:t>
            </w:r>
            <w:r>
              <w:rPr>
                <w:rFonts w:ascii="Calibri"/>
                <w:w w:val="120"/>
                <w:sz w:val="24"/>
              </w:rPr>
              <w:t>month</w:t>
            </w:r>
            <w:r>
              <w:rPr>
                <w:rFonts w:ascii="Calibri"/>
                <w:spacing w:val="-8"/>
                <w:w w:val="120"/>
                <w:sz w:val="24"/>
              </w:rPr>
              <w:t> </w:t>
            </w:r>
            <w:r>
              <w:rPr>
                <w:rFonts w:ascii="Calibri"/>
                <w:w w:val="120"/>
                <w:sz w:val="24"/>
              </w:rPr>
              <w:t>FT</w:t>
            </w:r>
            <w:r>
              <w:rPr>
                <w:rFonts w:ascii="Calibri"/>
                <w:spacing w:val="-5"/>
                <w:w w:val="120"/>
                <w:sz w:val="24"/>
              </w:rPr>
              <w:t> </w:t>
            </w:r>
            <w:r>
              <w:rPr>
                <w:rFonts w:ascii="Calibri"/>
                <w:spacing w:val="-2"/>
                <w:w w:val="120"/>
                <w:sz w:val="24"/>
              </w:rPr>
              <w:t>Firefighters</w:t>
            </w:r>
          </w:p>
        </w:tc>
        <w:tc>
          <w:tcPr>
            <w:tcW w:w="889" w:type="dxa"/>
            <w:shd w:val="clear" w:color="auto" w:fill="D0D6E8"/>
          </w:tcPr>
          <w:p>
            <w:pPr>
              <w:pStyle w:val="TableParagraph"/>
              <w:spacing w:before="41"/>
              <w:ind w:left="145"/>
              <w:rPr>
                <w:rFonts w:ascii="Calibri"/>
                <w:sz w:val="24"/>
              </w:rPr>
            </w:pPr>
            <w:r>
              <w:rPr>
                <w:rFonts w:ascii="Calibri"/>
                <w:spacing w:val="-5"/>
                <w:w w:val="80"/>
                <w:sz w:val="24"/>
              </w:rPr>
              <w:t>11</w:t>
            </w:r>
          </w:p>
        </w:tc>
        <w:tc>
          <w:tcPr>
            <w:tcW w:w="960" w:type="dxa"/>
            <w:shd w:val="clear" w:color="auto" w:fill="D0D6E8"/>
          </w:tcPr>
          <w:p>
            <w:pPr>
              <w:pStyle w:val="TableParagraph"/>
              <w:spacing w:before="41"/>
              <w:ind w:left="145"/>
              <w:rPr>
                <w:rFonts w:ascii="Calibri"/>
                <w:sz w:val="24"/>
              </w:rPr>
            </w:pPr>
            <w:r>
              <w:rPr>
                <w:rFonts w:ascii="Calibri"/>
                <w:spacing w:val="-5"/>
                <w:sz w:val="24"/>
              </w:rPr>
              <w:t>14</w:t>
            </w:r>
          </w:p>
        </w:tc>
        <w:tc>
          <w:tcPr>
            <w:tcW w:w="1080" w:type="dxa"/>
            <w:shd w:val="clear" w:color="auto" w:fill="D0D6E8"/>
          </w:tcPr>
          <w:p>
            <w:pPr>
              <w:pStyle w:val="TableParagraph"/>
              <w:spacing w:before="41"/>
              <w:ind w:left="145"/>
              <w:rPr>
                <w:rFonts w:ascii="Calibri"/>
                <w:sz w:val="24"/>
              </w:rPr>
            </w:pPr>
            <w:r>
              <w:rPr>
                <w:rFonts w:ascii="Calibri"/>
                <w:spacing w:val="-5"/>
                <w:sz w:val="24"/>
              </w:rPr>
              <w:t>16</w:t>
            </w:r>
          </w:p>
        </w:tc>
        <w:tc>
          <w:tcPr>
            <w:tcW w:w="836" w:type="dxa"/>
            <w:shd w:val="clear" w:color="auto" w:fill="D0D6E8"/>
          </w:tcPr>
          <w:p>
            <w:pPr>
              <w:pStyle w:val="TableParagraph"/>
              <w:spacing w:before="41"/>
              <w:ind w:left="145"/>
              <w:rPr>
                <w:rFonts w:ascii="Calibri"/>
                <w:sz w:val="24"/>
              </w:rPr>
            </w:pPr>
            <w:r>
              <w:rPr>
                <w:rFonts w:ascii="Calibri"/>
                <w:spacing w:val="-5"/>
                <w:sz w:val="24"/>
              </w:rPr>
              <w:t>19</w:t>
            </w:r>
          </w:p>
        </w:tc>
      </w:tr>
    </w:tbl>
    <w:p>
      <w:pPr>
        <w:pStyle w:val="BodyText"/>
        <w:spacing w:before="6"/>
        <w:rPr>
          <w:rFonts w:ascii="Calibri"/>
          <w:sz w:val="16"/>
        </w:rPr>
      </w:pPr>
    </w:p>
    <w:p>
      <w:pPr>
        <w:pStyle w:val="BodyText"/>
        <w:spacing w:after="0"/>
        <w:rPr>
          <w:rFonts w:ascii="Calibri"/>
          <w:sz w:val="16"/>
        </w:rPr>
        <w:sectPr>
          <w:type w:val="continuous"/>
          <w:pgSz w:w="12240" w:h="15840"/>
          <w:pgMar w:header="0" w:footer="254" w:top="360" w:bottom="280" w:left="0" w:right="0"/>
        </w:sectPr>
      </w:pPr>
    </w:p>
    <w:p>
      <w:pPr>
        <w:spacing w:before="100"/>
        <w:ind w:left="448" w:right="0" w:firstLine="0"/>
        <w:jc w:val="left"/>
        <w:rPr>
          <w:rFonts w:ascii="Calibri"/>
          <w:b/>
          <w:sz w:val="22"/>
        </w:rPr>
      </w:pPr>
      <w:r>
        <w:rPr>
          <w:rFonts w:ascii="Calibri"/>
          <w:b/>
          <w:color w:val="5085B8"/>
          <w:w w:val="115"/>
          <w:sz w:val="22"/>
        </w:rPr>
        <w:t>Leave</w:t>
      </w:r>
      <w:r>
        <w:rPr>
          <w:rFonts w:ascii="Calibri"/>
          <w:b/>
          <w:color w:val="5085B8"/>
          <w:spacing w:val="8"/>
          <w:w w:val="120"/>
          <w:sz w:val="22"/>
        </w:rPr>
        <w:t> </w:t>
      </w:r>
      <w:r>
        <w:rPr>
          <w:rFonts w:ascii="Calibri"/>
          <w:b/>
          <w:color w:val="5085B8"/>
          <w:spacing w:val="-2"/>
          <w:w w:val="120"/>
          <w:sz w:val="22"/>
        </w:rPr>
        <w:t>Benefits</w:t>
      </w:r>
    </w:p>
    <w:p>
      <w:pPr>
        <w:spacing w:line="252" w:lineRule="auto" w:before="0"/>
        <w:ind w:left="448" w:right="0" w:firstLine="0"/>
        <w:jc w:val="left"/>
        <w:rPr>
          <w:rFonts w:ascii="Calibri"/>
          <w:sz w:val="22"/>
        </w:rPr>
      </w:pPr>
      <w:r>
        <w:rPr>
          <w:rFonts w:ascii="Calibri"/>
          <w:b/>
          <w:w w:val="120"/>
          <w:sz w:val="22"/>
        </w:rPr>
        <w:t>Sick</w:t>
      </w:r>
      <w:r>
        <w:rPr>
          <w:rFonts w:ascii="Calibri"/>
          <w:b/>
          <w:spacing w:val="-3"/>
          <w:w w:val="120"/>
          <w:sz w:val="22"/>
        </w:rPr>
        <w:t> </w:t>
      </w:r>
      <w:r>
        <w:rPr>
          <w:rFonts w:ascii="Calibri"/>
          <w:b/>
          <w:w w:val="120"/>
          <w:sz w:val="22"/>
        </w:rPr>
        <w:t>Leave: </w:t>
      </w:r>
      <w:r>
        <w:rPr>
          <w:rFonts w:ascii="Calibri"/>
          <w:w w:val="120"/>
          <w:sz w:val="22"/>
        </w:rPr>
        <w:t>Full-time employees accrue</w:t>
      </w:r>
      <w:r>
        <w:rPr>
          <w:rFonts w:ascii="Calibri"/>
          <w:spacing w:val="-1"/>
          <w:w w:val="120"/>
          <w:sz w:val="22"/>
        </w:rPr>
        <w:t> </w:t>
      </w:r>
      <w:r>
        <w:rPr>
          <w:rFonts w:ascii="Calibri"/>
          <w:w w:val="120"/>
          <w:sz w:val="22"/>
        </w:rPr>
        <w:t>sick</w:t>
      </w:r>
      <w:r>
        <w:rPr>
          <w:rFonts w:ascii="Calibri"/>
          <w:spacing w:val="-1"/>
          <w:w w:val="120"/>
          <w:sz w:val="22"/>
        </w:rPr>
        <w:t> </w:t>
      </w:r>
      <w:r>
        <w:rPr>
          <w:rFonts w:ascii="Calibri"/>
          <w:w w:val="120"/>
          <w:sz w:val="22"/>
        </w:rPr>
        <w:t>leave at a rate of 8 hours per month (4 per pay</w:t>
      </w:r>
    </w:p>
    <w:p>
      <w:pPr>
        <w:spacing w:line="252" w:lineRule="auto" w:before="17"/>
        <w:ind w:left="448" w:right="0" w:firstLine="0"/>
        <w:jc w:val="left"/>
        <w:rPr>
          <w:rFonts w:ascii="Calibri"/>
          <w:sz w:val="22"/>
        </w:rPr>
      </w:pPr>
      <w:r>
        <w:rPr>
          <w:rFonts w:ascii="Calibri"/>
          <w:w w:val="120"/>
          <w:sz w:val="22"/>
        </w:rPr>
        <w:t>period).</w:t>
      </w:r>
      <w:r>
        <w:rPr>
          <w:rFonts w:ascii="Calibri"/>
          <w:spacing w:val="-4"/>
          <w:w w:val="120"/>
          <w:sz w:val="22"/>
        </w:rPr>
        <w:t> </w:t>
      </w:r>
      <w:r>
        <w:rPr>
          <w:rFonts w:ascii="Calibri"/>
          <w:w w:val="120"/>
          <w:sz w:val="22"/>
        </w:rPr>
        <w:t>Qualified</w:t>
      </w:r>
      <w:r>
        <w:rPr>
          <w:rFonts w:ascii="Calibri"/>
          <w:spacing w:val="-6"/>
          <w:w w:val="120"/>
          <w:sz w:val="22"/>
        </w:rPr>
        <w:t> </w:t>
      </w:r>
      <w:r>
        <w:rPr>
          <w:rFonts w:ascii="Calibri"/>
          <w:w w:val="120"/>
          <w:sz w:val="22"/>
        </w:rPr>
        <w:t>part-time employees accrue</w:t>
      </w:r>
      <w:r>
        <w:rPr>
          <w:rFonts w:ascii="Calibri"/>
          <w:spacing w:val="-2"/>
          <w:w w:val="120"/>
          <w:sz w:val="22"/>
        </w:rPr>
        <w:t> </w:t>
      </w:r>
      <w:r>
        <w:rPr>
          <w:rFonts w:ascii="Calibri"/>
          <w:w w:val="120"/>
          <w:sz w:val="22"/>
        </w:rPr>
        <w:t>4 hours per month (2 per pay period). Full-time</w:t>
      </w:r>
    </w:p>
    <w:p>
      <w:pPr>
        <w:spacing w:line="252" w:lineRule="auto" w:before="0"/>
        <w:ind w:left="448" w:right="0" w:firstLine="0"/>
        <w:jc w:val="left"/>
        <w:rPr>
          <w:rFonts w:ascii="Calibri"/>
          <w:sz w:val="22"/>
        </w:rPr>
      </w:pPr>
      <w:r>
        <w:rPr>
          <w:rFonts w:ascii="Calibri"/>
          <w:w w:val="120"/>
          <w:sz w:val="22"/>
        </w:rPr>
        <w:t>Firefighters</w:t>
      </w:r>
      <w:r>
        <w:rPr>
          <w:rFonts w:ascii="Calibri"/>
          <w:spacing w:val="-10"/>
          <w:w w:val="120"/>
          <w:sz w:val="22"/>
        </w:rPr>
        <w:t> </w:t>
      </w:r>
      <w:r>
        <w:rPr>
          <w:rFonts w:ascii="Calibri"/>
          <w:w w:val="120"/>
          <w:sz w:val="22"/>
        </w:rPr>
        <w:t>working</w:t>
      </w:r>
      <w:r>
        <w:rPr>
          <w:rFonts w:ascii="Calibri"/>
          <w:spacing w:val="-7"/>
          <w:w w:val="120"/>
          <w:sz w:val="22"/>
        </w:rPr>
        <w:t> </w:t>
      </w:r>
      <w:r>
        <w:rPr>
          <w:rFonts w:ascii="Calibri"/>
          <w:w w:val="120"/>
          <w:sz w:val="22"/>
        </w:rPr>
        <w:t>24</w:t>
      </w:r>
      <w:r>
        <w:rPr>
          <w:rFonts w:ascii="Calibri"/>
          <w:spacing w:val="-10"/>
          <w:w w:val="120"/>
          <w:sz w:val="22"/>
        </w:rPr>
        <w:t> </w:t>
      </w:r>
      <w:r>
        <w:rPr>
          <w:rFonts w:ascii="Calibri"/>
          <w:w w:val="120"/>
          <w:sz w:val="22"/>
        </w:rPr>
        <w:t>hour</w:t>
      </w:r>
      <w:r>
        <w:rPr>
          <w:rFonts w:ascii="Calibri"/>
          <w:spacing w:val="-8"/>
          <w:w w:val="120"/>
          <w:sz w:val="22"/>
        </w:rPr>
        <w:t> </w:t>
      </w:r>
      <w:r>
        <w:rPr>
          <w:rFonts w:ascii="Calibri"/>
          <w:w w:val="120"/>
          <w:sz w:val="22"/>
        </w:rPr>
        <w:t>shifts</w:t>
      </w:r>
      <w:r>
        <w:rPr>
          <w:rFonts w:ascii="Calibri"/>
          <w:spacing w:val="-8"/>
          <w:w w:val="120"/>
          <w:sz w:val="22"/>
        </w:rPr>
        <w:t> </w:t>
      </w:r>
      <w:r>
        <w:rPr>
          <w:rFonts w:ascii="Calibri"/>
          <w:w w:val="120"/>
          <w:sz w:val="22"/>
        </w:rPr>
        <w:t>accrue</w:t>
      </w:r>
      <w:r>
        <w:rPr>
          <w:rFonts w:ascii="Calibri"/>
          <w:spacing w:val="-8"/>
          <w:w w:val="120"/>
          <w:sz w:val="22"/>
        </w:rPr>
        <w:t> </w:t>
      </w:r>
      <w:r>
        <w:rPr>
          <w:rFonts w:ascii="Calibri"/>
          <w:sz w:val="22"/>
        </w:rPr>
        <w:t>11 </w:t>
      </w:r>
      <w:r>
        <w:rPr>
          <w:rFonts w:ascii="Calibri"/>
          <w:w w:val="120"/>
          <w:sz w:val="22"/>
        </w:rPr>
        <w:t>hours</w:t>
      </w:r>
      <w:r>
        <w:rPr>
          <w:rFonts w:ascii="Calibri"/>
          <w:spacing w:val="-8"/>
          <w:w w:val="120"/>
          <w:sz w:val="22"/>
        </w:rPr>
        <w:t> </w:t>
      </w:r>
      <w:r>
        <w:rPr>
          <w:rFonts w:ascii="Calibri"/>
          <w:w w:val="120"/>
          <w:sz w:val="22"/>
        </w:rPr>
        <w:t>per month (5.5 per pay period). There is no</w:t>
      </w:r>
    </w:p>
    <w:p>
      <w:pPr>
        <w:spacing w:line="254" w:lineRule="auto" w:before="0"/>
        <w:ind w:left="448" w:right="0" w:firstLine="0"/>
        <w:jc w:val="left"/>
        <w:rPr>
          <w:rFonts w:ascii="Calibri"/>
          <w:sz w:val="22"/>
        </w:rPr>
      </w:pPr>
      <w:r>
        <w:rPr>
          <w:rFonts w:ascii="Calibri"/>
          <w:w w:val="120"/>
          <w:sz w:val="22"/>
        </w:rPr>
        <w:t>annual</w:t>
      </w:r>
      <w:r>
        <w:rPr>
          <w:rFonts w:ascii="Calibri"/>
          <w:spacing w:val="-15"/>
          <w:w w:val="120"/>
          <w:sz w:val="22"/>
        </w:rPr>
        <w:t> </w:t>
      </w:r>
      <w:r>
        <w:rPr>
          <w:rFonts w:ascii="Calibri"/>
          <w:w w:val="120"/>
          <w:sz w:val="22"/>
        </w:rPr>
        <w:t>carry</w:t>
      </w:r>
      <w:r>
        <w:rPr>
          <w:rFonts w:ascii="Calibri"/>
          <w:spacing w:val="-14"/>
          <w:w w:val="120"/>
          <w:sz w:val="22"/>
        </w:rPr>
        <w:t> </w:t>
      </w:r>
      <w:r>
        <w:rPr>
          <w:rFonts w:ascii="Calibri"/>
          <w:w w:val="120"/>
          <w:sz w:val="22"/>
        </w:rPr>
        <w:t>over</w:t>
      </w:r>
      <w:r>
        <w:rPr>
          <w:rFonts w:ascii="Calibri"/>
          <w:spacing w:val="-13"/>
          <w:w w:val="120"/>
          <w:sz w:val="22"/>
        </w:rPr>
        <w:t> </w:t>
      </w:r>
      <w:r>
        <w:rPr>
          <w:rFonts w:ascii="Calibri"/>
          <w:w w:val="120"/>
          <w:sz w:val="22"/>
        </w:rPr>
        <w:t>limit.</w:t>
      </w:r>
      <w:r>
        <w:rPr>
          <w:rFonts w:ascii="Calibri"/>
          <w:spacing w:val="-10"/>
          <w:w w:val="120"/>
          <w:sz w:val="22"/>
        </w:rPr>
        <w:t> </w:t>
      </w:r>
      <w:r>
        <w:rPr>
          <w:rFonts w:ascii="Calibri"/>
          <w:w w:val="120"/>
          <w:sz w:val="22"/>
        </w:rPr>
        <w:t>At</w:t>
      </w:r>
      <w:r>
        <w:rPr>
          <w:rFonts w:ascii="Calibri"/>
          <w:spacing w:val="-10"/>
          <w:w w:val="120"/>
          <w:sz w:val="22"/>
        </w:rPr>
        <w:t> </w:t>
      </w:r>
      <w:r>
        <w:rPr>
          <w:rFonts w:ascii="Calibri"/>
          <w:w w:val="120"/>
          <w:sz w:val="22"/>
        </w:rPr>
        <w:t>separation</w:t>
      </w:r>
      <w:r>
        <w:rPr>
          <w:rFonts w:ascii="Calibri"/>
          <w:spacing w:val="-12"/>
          <w:w w:val="120"/>
          <w:sz w:val="22"/>
        </w:rPr>
        <w:t> </w:t>
      </w:r>
      <w:r>
        <w:rPr>
          <w:rFonts w:ascii="Calibri"/>
          <w:w w:val="120"/>
          <w:sz w:val="22"/>
        </w:rPr>
        <w:t>of</w:t>
      </w:r>
      <w:r>
        <w:rPr>
          <w:rFonts w:ascii="Calibri"/>
          <w:spacing w:val="-10"/>
          <w:w w:val="120"/>
          <w:sz w:val="22"/>
        </w:rPr>
        <w:t> </w:t>
      </w:r>
      <w:r>
        <w:rPr>
          <w:rFonts w:ascii="Calibri"/>
          <w:w w:val="120"/>
          <w:sz w:val="22"/>
        </w:rPr>
        <w:t>employment up to 1,000 hours of sick leave may be paid</w:t>
      </w:r>
    </w:p>
    <w:p>
      <w:pPr>
        <w:spacing w:line="254" w:lineRule="exact" w:before="0"/>
        <w:ind w:left="448" w:right="0" w:firstLine="0"/>
        <w:jc w:val="left"/>
        <w:rPr>
          <w:rFonts w:ascii="Calibri"/>
          <w:sz w:val="22"/>
        </w:rPr>
      </w:pPr>
      <w:r>
        <w:rPr>
          <w:rFonts w:ascii="Calibri"/>
          <w:w w:val="120"/>
          <w:sz w:val="22"/>
        </w:rPr>
        <w:t>to</w:t>
      </w:r>
      <w:r>
        <w:rPr>
          <w:rFonts w:ascii="Calibri"/>
          <w:spacing w:val="1"/>
          <w:w w:val="120"/>
          <w:sz w:val="22"/>
        </w:rPr>
        <w:t> </w:t>
      </w:r>
      <w:r>
        <w:rPr>
          <w:rFonts w:ascii="Calibri"/>
          <w:w w:val="120"/>
          <w:sz w:val="22"/>
        </w:rPr>
        <w:t>the</w:t>
      </w:r>
      <w:r>
        <w:rPr>
          <w:rFonts w:ascii="Calibri"/>
          <w:spacing w:val="2"/>
          <w:w w:val="120"/>
          <w:sz w:val="22"/>
        </w:rPr>
        <w:t> </w:t>
      </w:r>
      <w:r>
        <w:rPr>
          <w:rFonts w:ascii="Calibri"/>
          <w:w w:val="120"/>
          <w:sz w:val="22"/>
        </w:rPr>
        <w:t>employee</w:t>
      </w:r>
      <w:r>
        <w:rPr>
          <w:rFonts w:ascii="Calibri"/>
          <w:spacing w:val="1"/>
          <w:w w:val="120"/>
          <w:sz w:val="22"/>
        </w:rPr>
        <w:t> </w:t>
      </w:r>
      <w:r>
        <w:rPr>
          <w:rFonts w:ascii="Calibri"/>
          <w:w w:val="120"/>
          <w:sz w:val="22"/>
        </w:rPr>
        <w:t>according</w:t>
      </w:r>
      <w:r>
        <w:rPr>
          <w:rFonts w:ascii="Calibri"/>
          <w:spacing w:val="-4"/>
          <w:w w:val="120"/>
          <w:sz w:val="22"/>
        </w:rPr>
        <w:t> </w:t>
      </w:r>
      <w:r>
        <w:rPr>
          <w:rFonts w:ascii="Calibri"/>
          <w:w w:val="120"/>
          <w:sz w:val="22"/>
        </w:rPr>
        <w:t>to</w:t>
      </w:r>
      <w:r>
        <w:rPr>
          <w:rFonts w:ascii="Calibri"/>
          <w:spacing w:val="2"/>
          <w:w w:val="120"/>
          <w:sz w:val="22"/>
        </w:rPr>
        <w:t> </w:t>
      </w:r>
      <w:r>
        <w:rPr>
          <w:rFonts w:ascii="Calibri"/>
          <w:w w:val="120"/>
          <w:sz w:val="22"/>
        </w:rPr>
        <w:t>personnel</w:t>
      </w:r>
      <w:r>
        <w:rPr>
          <w:rFonts w:ascii="Calibri"/>
          <w:spacing w:val="-3"/>
          <w:w w:val="120"/>
          <w:sz w:val="22"/>
        </w:rPr>
        <w:t> </w:t>
      </w:r>
      <w:r>
        <w:rPr>
          <w:rFonts w:ascii="Calibri"/>
          <w:w w:val="120"/>
          <w:sz w:val="22"/>
        </w:rPr>
        <w:t>policy</w:t>
      </w:r>
      <w:r>
        <w:rPr>
          <w:rFonts w:ascii="Calibri"/>
          <w:spacing w:val="-4"/>
          <w:w w:val="120"/>
          <w:sz w:val="22"/>
        </w:rPr>
        <w:t> </w:t>
      </w:r>
      <w:r>
        <w:rPr>
          <w:rFonts w:ascii="Calibri"/>
          <w:w w:val="120"/>
          <w:sz w:val="22"/>
        </w:rPr>
        <w:t>9-</w:t>
      </w:r>
      <w:r>
        <w:rPr>
          <w:rFonts w:ascii="Calibri"/>
          <w:spacing w:val="-10"/>
          <w:w w:val="120"/>
          <w:sz w:val="22"/>
        </w:rPr>
        <w:t>8</w:t>
      </w:r>
    </w:p>
    <w:p>
      <w:pPr>
        <w:spacing w:before="5"/>
        <w:ind w:left="448" w:right="0" w:firstLine="0"/>
        <w:jc w:val="left"/>
        <w:rPr>
          <w:rFonts w:ascii="Calibri"/>
          <w:sz w:val="22"/>
        </w:rPr>
      </w:pPr>
      <w:r>
        <w:rPr>
          <w:rFonts w:ascii="Calibri"/>
          <w:w w:val="120"/>
          <w:sz w:val="22"/>
        </w:rPr>
        <w:t>section</w:t>
      </w:r>
      <w:r>
        <w:rPr>
          <w:rFonts w:ascii="Calibri"/>
          <w:spacing w:val="16"/>
          <w:w w:val="120"/>
          <w:sz w:val="22"/>
        </w:rPr>
        <w:t> </w:t>
      </w:r>
      <w:r>
        <w:rPr>
          <w:rFonts w:ascii="Calibri"/>
          <w:spacing w:val="-5"/>
          <w:w w:val="120"/>
          <w:sz w:val="22"/>
        </w:rPr>
        <w:t>6.</w:t>
      </w:r>
    </w:p>
    <w:p>
      <w:pPr>
        <w:spacing w:line="249" w:lineRule="auto" w:before="122"/>
        <w:ind w:left="448" w:right="0" w:firstLine="0"/>
        <w:jc w:val="left"/>
        <w:rPr>
          <w:rFonts w:ascii="Calibri"/>
          <w:sz w:val="22"/>
        </w:rPr>
      </w:pPr>
      <w:r>
        <w:rPr>
          <w:rFonts w:ascii="Calibri"/>
          <w:b/>
          <w:w w:val="120"/>
          <w:sz w:val="22"/>
        </w:rPr>
        <w:t>Sick</w:t>
      </w:r>
      <w:r>
        <w:rPr>
          <w:rFonts w:ascii="Calibri"/>
          <w:b/>
          <w:spacing w:val="-11"/>
          <w:w w:val="120"/>
          <w:sz w:val="22"/>
        </w:rPr>
        <w:t> </w:t>
      </w:r>
      <w:r>
        <w:rPr>
          <w:rFonts w:ascii="Calibri"/>
          <w:b/>
          <w:w w:val="120"/>
          <w:sz w:val="22"/>
        </w:rPr>
        <w:t>Leave</w:t>
      </w:r>
      <w:r>
        <w:rPr>
          <w:rFonts w:ascii="Calibri"/>
          <w:b/>
          <w:spacing w:val="-7"/>
          <w:w w:val="120"/>
          <w:sz w:val="22"/>
        </w:rPr>
        <w:t> </w:t>
      </w:r>
      <w:r>
        <w:rPr>
          <w:rFonts w:ascii="Calibri"/>
          <w:b/>
          <w:w w:val="120"/>
          <w:sz w:val="22"/>
        </w:rPr>
        <w:t>Incentive:</w:t>
      </w:r>
      <w:r>
        <w:rPr>
          <w:rFonts w:ascii="Calibri"/>
          <w:b/>
          <w:spacing w:val="-10"/>
          <w:w w:val="120"/>
          <w:sz w:val="22"/>
        </w:rPr>
        <w:t> </w:t>
      </w:r>
      <w:r>
        <w:rPr>
          <w:rFonts w:ascii="Calibri"/>
          <w:w w:val="120"/>
          <w:sz w:val="22"/>
        </w:rPr>
        <w:t>Employees</w:t>
      </w:r>
      <w:r>
        <w:rPr>
          <w:rFonts w:ascii="Calibri"/>
          <w:spacing w:val="-2"/>
          <w:w w:val="120"/>
          <w:sz w:val="22"/>
        </w:rPr>
        <w:t> </w:t>
      </w:r>
      <w:r>
        <w:rPr>
          <w:rFonts w:ascii="Calibri"/>
          <w:w w:val="120"/>
          <w:sz w:val="22"/>
        </w:rPr>
        <w:t>can</w:t>
      </w:r>
      <w:r>
        <w:rPr>
          <w:rFonts w:ascii="Calibri"/>
          <w:spacing w:val="-9"/>
          <w:w w:val="120"/>
          <w:sz w:val="22"/>
        </w:rPr>
        <w:t> </w:t>
      </w:r>
      <w:r>
        <w:rPr>
          <w:rFonts w:ascii="Calibri"/>
          <w:w w:val="120"/>
          <w:sz w:val="22"/>
        </w:rPr>
        <w:t>receive</w:t>
      </w:r>
      <w:r>
        <w:rPr>
          <w:rFonts w:ascii="Calibri"/>
          <w:spacing w:val="-10"/>
          <w:w w:val="120"/>
          <w:sz w:val="22"/>
        </w:rPr>
        <w:t> </w:t>
      </w:r>
      <w:r>
        <w:rPr>
          <w:rFonts w:ascii="Calibri"/>
          <w:w w:val="120"/>
          <w:sz w:val="22"/>
        </w:rPr>
        <w:t>a</w:t>
      </w:r>
      <w:r>
        <w:rPr>
          <w:rFonts w:ascii="Calibri"/>
          <w:spacing w:val="-7"/>
          <w:w w:val="120"/>
          <w:sz w:val="22"/>
        </w:rPr>
        <w:t> </w:t>
      </w:r>
      <w:r>
        <w:rPr>
          <w:rFonts w:ascii="Calibri"/>
          <w:w w:val="120"/>
          <w:sz w:val="22"/>
        </w:rPr>
        <w:t>cash payout for 40 of the 96 hours they would</w:t>
      </w:r>
    </w:p>
    <w:p>
      <w:pPr>
        <w:spacing w:before="20"/>
        <w:ind w:left="448" w:right="0" w:firstLine="0"/>
        <w:jc w:val="left"/>
        <w:rPr>
          <w:rFonts w:ascii="Calibri" w:hAnsi="Calibri"/>
          <w:sz w:val="22"/>
        </w:rPr>
      </w:pPr>
      <w:r>
        <w:rPr>
          <w:rFonts w:ascii="Calibri" w:hAnsi="Calibri"/>
          <w:w w:val="120"/>
          <w:sz w:val="22"/>
        </w:rPr>
        <w:t>receive</w:t>
      </w:r>
      <w:r>
        <w:rPr>
          <w:rFonts w:ascii="Calibri" w:hAnsi="Calibri"/>
          <w:spacing w:val="-10"/>
          <w:w w:val="120"/>
          <w:sz w:val="22"/>
        </w:rPr>
        <w:t> </w:t>
      </w:r>
      <w:r>
        <w:rPr>
          <w:rFonts w:ascii="Calibri" w:hAnsi="Calibri"/>
          <w:w w:val="120"/>
          <w:sz w:val="22"/>
        </w:rPr>
        <w:t>in</w:t>
      </w:r>
      <w:r>
        <w:rPr>
          <w:rFonts w:ascii="Calibri" w:hAnsi="Calibri"/>
          <w:spacing w:val="-11"/>
          <w:w w:val="120"/>
          <w:sz w:val="22"/>
        </w:rPr>
        <w:t> </w:t>
      </w:r>
      <w:r>
        <w:rPr>
          <w:rFonts w:ascii="Calibri" w:hAnsi="Calibri"/>
          <w:w w:val="120"/>
          <w:sz w:val="22"/>
        </w:rPr>
        <w:t>a</w:t>
      </w:r>
      <w:r>
        <w:rPr>
          <w:rFonts w:ascii="Calibri" w:hAnsi="Calibri"/>
          <w:spacing w:val="-7"/>
          <w:w w:val="120"/>
          <w:sz w:val="22"/>
        </w:rPr>
        <w:t> </w:t>
      </w:r>
      <w:r>
        <w:rPr>
          <w:rFonts w:ascii="Calibri" w:hAnsi="Calibri"/>
          <w:w w:val="120"/>
          <w:sz w:val="22"/>
        </w:rPr>
        <w:t>year’s</w:t>
      </w:r>
      <w:r>
        <w:rPr>
          <w:rFonts w:ascii="Calibri" w:hAnsi="Calibri"/>
          <w:spacing w:val="-5"/>
          <w:w w:val="120"/>
          <w:sz w:val="22"/>
        </w:rPr>
        <w:t> </w:t>
      </w:r>
      <w:r>
        <w:rPr>
          <w:rFonts w:ascii="Calibri" w:hAnsi="Calibri"/>
          <w:w w:val="120"/>
          <w:sz w:val="22"/>
        </w:rPr>
        <w:t>time.</w:t>
      </w:r>
      <w:r>
        <w:rPr>
          <w:rFonts w:ascii="Calibri" w:hAnsi="Calibri"/>
          <w:spacing w:val="-8"/>
          <w:w w:val="120"/>
          <w:sz w:val="22"/>
        </w:rPr>
        <w:t> </w:t>
      </w:r>
      <w:r>
        <w:rPr>
          <w:rFonts w:ascii="Calibri" w:hAnsi="Calibri"/>
          <w:w w:val="120"/>
          <w:sz w:val="22"/>
        </w:rPr>
        <w:t>To</w:t>
      </w:r>
      <w:r>
        <w:rPr>
          <w:rFonts w:ascii="Calibri" w:hAnsi="Calibri"/>
          <w:spacing w:val="-7"/>
          <w:w w:val="120"/>
          <w:sz w:val="22"/>
        </w:rPr>
        <w:t> </w:t>
      </w:r>
      <w:r>
        <w:rPr>
          <w:rFonts w:ascii="Calibri" w:hAnsi="Calibri"/>
          <w:w w:val="120"/>
          <w:sz w:val="22"/>
        </w:rPr>
        <w:t>qualify,</w:t>
      </w:r>
      <w:r>
        <w:rPr>
          <w:rFonts w:ascii="Calibri" w:hAnsi="Calibri"/>
          <w:spacing w:val="-9"/>
          <w:w w:val="120"/>
          <w:sz w:val="22"/>
        </w:rPr>
        <w:t> </w:t>
      </w:r>
      <w:r>
        <w:rPr>
          <w:rFonts w:ascii="Calibri" w:hAnsi="Calibri"/>
          <w:w w:val="120"/>
          <w:sz w:val="22"/>
        </w:rPr>
        <w:t>they</w:t>
      </w:r>
      <w:r>
        <w:rPr>
          <w:rFonts w:ascii="Calibri" w:hAnsi="Calibri"/>
          <w:spacing w:val="-8"/>
          <w:w w:val="120"/>
          <w:sz w:val="22"/>
        </w:rPr>
        <w:t> </w:t>
      </w:r>
      <w:r>
        <w:rPr>
          <w:rFonts w:ascii="Calibri" w:hAnsi="Calibri"/>
          <w:w w:val="120"/>
          <w:sz w:val="22"/>
        </w:rPr>
        <w:t>must</w:t>
      </w:r>
      <w:r>
        <w:rPr>
          <w:rFonts w:ascii="Calibri" w:hAnsi="Calibri"/>
          <w:spacing w:val="-7"/>
          <w:w w:val="120"/>
          <w:sz w:val="22"/>
        </w:rPr>
        <w:t> </w:t>
      </w:r>
      <w:r>
        <w:rPr>
          <w:rFonts w:ascii="Calibri" w:hAnsi="Calibri"/>
          <w:spacing w:val="-4"/>
          <w:w w:val="120"/>
          <w:sz w:val="22"/>
        </w:rPr>
        <w:t>have</w:t>
      </w:r>
    </w:p>
    <w:p>
      <w:pPr>
        <w:spacing w:before="31"/>
        <w:ind w:left="448" w:right="0" w:firstLine="0"/>
        <w:jc w:val="left"/>
        <w:rPr>
          <w:rFonts w:ascii="Calibri"/>
          <w:sz w:val="22"/>
        </w:rPr>
      </w:pPr>
      <w:r>
        <w:rPr>
          <w:rFonts w:ascii="Calibri"/>
          <w:spacing w:val="-2"/>
          <w:w w:val="120"/>
          <w:sz w:val="22"/>
        </w:rPr>
        <w:t>accumulated</w:t>
      </w:r>
      <w:r>
        <w:rPr>
          <w:rFonts w:ascii="Calibri"/>
          <w:spacing w:val="-1"/>
          <w:w w:val="120"/>
          <w:sz w:val="22"/>
        </w:rPr>
        <w:t> </w:t>
      </w:r>
      <w:r>
        <w:rPr>
          <w:rFonts w:ascii="Calibri"/>
          <w:spacing w:val="-2"/>
          <w:w w:val="120"/>
          <w:sz w:val="22"/>
        </w:rPr>
        <w:t>and maintained</w:t>
      </w:r>
      <w:r>
        <w:rPr>
          <w:rFonts w:ascii="Calibri"/>
          <w:spacing w:val="-7"/>
          <w:w w:val="120"/>
          <w:sz w:val="22"/>
        </w:rPr>
        <w:t> </w:t>
      </w:r>
      <w:r>
        <w:rPr>
          <w:rFonts w:ascii="Calibri"/>
          <w:spacing w:val="-2"/>
          <w:w w:val="120"/>
          <w:sz w:val="22"/>
        </w:rPr>
        <w:t>a</w:t>
      </w:r>
      <w:r>
        <w:rPr>
          <w:rFonts w:ascii="Calibri"/>
          <w:spacing w:val="-1"/>
          <w:w w:val="120"/>
          <w:sz w:val="22"/>
        </w:rPr>
        <w:t> </w:t>
      </w:r>
      <w:r>
        <w:rPr>
          <w:rFonts w:ascii="Calibri"/>
          <w:spacing w:val="-2"/>
          <w:w w:val="120"/>
          <w:sz w:val="22"/>
        </w:rPr>
        <w:t>minimum</w:t>
      </w:r>
      <w:r>
        <w:rPr>
          <w:rFonts w:ascii="Calibri"/>
          <w:spacing w:val="-7"/>
          <w:w w:val="120"/>
          <w:sz w:val="22"/>
        </w:rPr>
        <w:t> </w:t>
      </w:r>
      <w:r>
        <w:rPr>
          <w:rFonts w:ascii="Calibri"/>
          <w:spacing w:val="-5"/>
          <w:w w:val="120"/>
          <w:sz w:val="22"/>
        </w:rPr>
        <w:t>of</w:t>
      </w:r>
    </w:p>
    <w:p>
      <w:pPr>
        <w:spacing w:line="252" w:lineRule="auto" w:before="31"/>
        <w:ind w:left="448" w:right="0" w:firstLine="0"/>
        <w:jc w:val="left"/>
        <w:rPr>
          <w:rFonts w:ascii="Calibri"/>
          <w:sz w:val="22"/>
        </w:rPr>
      </w:pPr>
      <w:r>
        <w:rPr>
          <w:rFonts w:ascii="Calibri"/>
          <w:w w:val="120"/>
          <w:sz w:val="22"/>
        </w:rPr>
        <w:t>1,000</w:t>
      </w:r>
      <w:r>
        <w:rPr>
          <w:rFonts w:ascii="Calibri"/>
          <w:spacing w:val="-15"/>
          <w:w w:val="120"/>
          <w:sz w:val="22"/>
        </w:rPr>
        <w:t> </w:t>
      </w:r>
      <w:r>
        <w:rPr>
          <w:rFonts w:ascii="Calibri"/>
          <w:w w:val="120"/>
          <w:sz w:val="22"/>
        </w:rPr>
        <w:t>hours</w:t>
      </w:r>
      <w:r>
        <w:rPr>
          <w:rFonts w:ascii="Calibri"/>
          <w:spacing w:val="-12"/>
          <w:w w:val="120"/>
          <w:sz w:val="22"/>
        </w:rPr>
        <w:t> </w:t>
      </w:r>
      <w:r>
        <w:rPr>
          <w:rFonts w:ascii="Calibri"/>
          <w:w w:val="120"/>
          <w:sz w:val="22"/>
        </w:rPr>
        <w:t>of</w:t>
      </w:r>
      <w:r>
        <w:rPr>
          <w:rFonts w:ascii="Calibri"/>
          <w:spacing w:val="-9"/>
          <w:w w:val="120"/>
          <w:sz w:val="22"/>
        </w:rPr>
        <w:t> </w:t>
      </w:r>
      <w:r>
        <w:rPr>
          <w:rFonts w:ascii="Calibri"/>
          <w:w w:val="120"/>
          <w:sz w:val="22"/>
        </w:rPr>
        <w:t>sick</w:t>
      </w:r>
      <w:r>
        <w:rPr>
          <w:rFonts w:ascii="Calibri"/>
          <w:spacing w:val="-11"/>
          <w:w w:val="120"/>
          <w:sz w:val="22"/>
        </w:rPr>
        <w:t> </w:t>
      </w:r>
      <w:r>
        <w:rPr>
          <w:rFonts w:ascii="Calibri"/>
          <w:w w:val="120"/>
          <w:sz w:val="22"/>
        </w:rPr>
        <w:t>leave.</w:t>
      </w:r>
      <w:r>
        <w:rPr>
          <w:rFonts w:ascii="Calibri"/>
          <w:spacing w:val="-10"/>
          <w:w w:val="120"/>
          <w:sz w:val="22"/>
        </w:rPr>
        <w:t> </w:t>
      </w:r>
      <w:r>
        <w:rPr>
          <w:rFonts w:ascii="Calibri"/>
          <w:w w:val="120"/>
          <w:sz w:val="22"/>
        </w:rPr>
        <w:t>The</w:t>
      </w:r>
      <w:r>
        <w:rPr>
          <w:rFonts w:ascii="Calibri"/>
          <w:spacing w:val="-7"/>
          <w:w w:val="120"/>
          <w:sz w:val="22"/>
        </w:rPr>
        <w:t> </w:t>
      </w:r>
      <w:r>
        <w:rPr>
          <w:rFonts w:ascii="Calibri"/>
          <w:w w:val="120"/>
          <w:sz w:val="22"/>
        </w:rPr>
        <w:t>remaining</w:t>
      </w:r>
      <w:r>
        <w:rPr>
          <w:rFonts w:ascii="Calibri"/>
          <w:spacing w:val="-15"/>
          <w:w w:val="120"/>
          <w:sz w:val="22"/>
        </w:rPr>
        <w:t> </w:t>
      </w:r>
      <w:r>
        <w:rPr>
          <w:rFonts w:ascii="Calibri"/>
          <w:w w:val="120"/>
          <w:sz w:val="22"/>
        </w:rPr>
        <w:t>56</w:t>
      </w:r>
      <w:r>
        <w:rPr>
          <w:rFonts w:ascii="Calibri"/>
          <w:spacing w:val="-9"/>
          <w:w w:val="120"/>
          <w:sz w:val="22"/>
        </w:rPr>
        <w:t> </w:t>
      </w:r>
      <w:r>
        <w:rPr>
          <w:rFonts w:ascii="Calibri"/>
          <w:w w:val="120"/>
          <w:sz w:val="22"/>
        </w:rPr>
        <w:t>hours</w:t>
      </w:r>
      <w:r>
        <w:rPr>
          <w:rFonts w:ascii="Calibri"/>
          <w:spacing w:val="-11"/>
          <w:w w:val="120"/>
          <w:sz w:val="22"/>
        </w:rPr>
        <w:t> </w:t>
      </w:r>
      <w:r>
        <w:rPr>
          <w:rFonts w:ascii="Calibri"/>
          <w:w w:val="120"/>
          <w:sz w:val="22"/>
        </w:rPr>
        <w:t>of accrued sick leave will be added to the total</w:t>
      </w:r>
    </w:p>
    <w:p>
      <w:pPr>
        <w:spacing w:line="268" w:lineRule="auto" w:before="17"/>
        <w:ind w:left="448" w:right="0" w:firstLine="0"/>
        <w:jc w:val="left"/>
        <w:rPr>
          <w:rFonts w:ascii="Calibri"/>
          <w:sz w:val="22"/>
        </w:rPr>
      </w:pPr>
      <w:r>
        <w:rPr>
          <w:rFonts w:ascii="Calibri"/>
          <w:w w:val="120"/>
          <w:sz w:val="22"/>
        </w:rPr>
        <w:t>accrued</w:t>
      </w:r>
      <w:r>
        <w:rPr>
          <w:rFonts w:ascii="Calibri"/>
          <w:spacing w:val="-7"/>
          <w:w w:val="120"/>
          <w:sz w:val="22"/>
        </w:rPr>
        <w:t> </w:t>
      </w:r>
      <w:r>
        <w:rPr>
          <w:rFonts w:ascii="Calibri"/>
          <w:w w:val="120"/>
          <w:sz w:val="22"/>
        </w:rPr>
        <w:t>sick</w:t>
      </w:r>
      <w:r>
        <w:rPr>
          <w:rFonts w:ascii="Calibri"/>
          <w:spacing w:val="-6"/>
          <w:w w:val="120"/>
          <w:sz w:val="22"/>
        </w:rPr>
        <w:t> </w:t>
      </w:r>
      <w:r>
        <w:rPr>
          <w:rFonts w:ascii="Calibri"/>
          <w:w w:val="120"/>
          <w:sz w:val="22"/>
        </w:rPr>
        <w:t>leave.</w:t>
      </w:r>
      <w:r>
        <w:rPr>
          <w:rFonts w:ascii="Calibri"/>
          <w:spacing w:val="-5"/>
          <w:w w:val="120"/>
          <w:sz w:val="22"/>
        </w:rPr>
        <w:t> </w:t>
      </w:r>
      <w:r>
        <w:rPr>
          <w:rFonts w:ascii="Calibri"/>
          <w:w w:val="120"/>
          <w:sz w:val="22"/>
        </w:rPr>
        <w:t>If</w:t>
      </w:r>
      <w:r>
        <w:rPr>
          <w:rFonts w:ascii="Calibri"/>
          <w:spacing w:val="-3"/>
          <w:w w:val="120"/>
          <w:sz w:val="22"/>
        </w:rPr>
        <w:t> </w:t>
      </w:r>
      <w:r>
        <w:rPr>
          <w:rFonts w:ascii="Calibri"/>
          <w:w w:val="120"/>
          <w:sz w:val="22"/>
        </w:rPr>
        <w:t>any</w:t>
      </w:r>
      <w:r>
        <w:rPr>
          <w:rFonts w:ascii="Calibri"/>
          <w:spacing w:val="-8"/>
          <w:w w:val="120"/>
          <w:sz w:val="22"/>
        </w:rPr>
        <w:t> </w:t>
      </w:r>
      <w:r>
        <w:rPr>
          <w:rFonts w:ascii="Calibri"/>
          <w:w w:val="120"/>
          <w:sz w:val="22"/>
        </w:rPr>
        <w:t>sick</w:t>
      </w:r>
      <w:r>
        <w:rPr>
          <w:rFonts w:ascii="Calibri"/>
          <w:spacing w:val="-6"/>
          <w:w w:val="120"/>
          <w:sz w:val="22"/>
        </w:rPr>
        <w:t> </w:t>
      </w:r>
      <w:r>
        <w:rPr>
          <w:rFonts w:ascii="Calibri"/>
          <w:w w:val="120"/>
          <w:sz w:val="22"/>
        </w:rPr>
        <w:t>leave</w:t>
      </w:r>
      <w:r>
        <w:rPr>
          <w:rFonts w:ascii="Calibri"/>
          <w:spacing w:val="-4"/>
          <w:w w:val="120"/>
          <w:sz w:val="22"/>
        </w:rPr>
        <w:t> </w:t>
      </w:r>
      <w:r>
        <w:rPr>
          <w:rFonts w:ascii="Calibri"/>
          <w:w w:val="120"/>
          <w:sz w:val="22"/>
        </w:rPr>
        <w:t>has</w:t>
      </w:r>
      <w:r>
        <w:rPr>
          <w:rFonts w:ascii="Calibri"/>
          <w:spacing w:val="-3"/>
          <w:w w:val="120"/>
          <w:sz w:val="22"/>
        </w:rPr>
        <w:t> </w:t>
      </w:r>
      <w:r>
        <w:rPr>
          <w:rFonts w:ascii="Calibri"/>
          <w:w w:val="120"/>
          <w:sz w:val="22"/>
        </w:rPr>
        <w:t>been</w:t>
      </w:r>
      <w:r>
        <w:rPr>
          <w:rFonts w:ascii="Calibri"/>
          <w:spacing w:val="-3"/>
          <w:w w:val="120"/>
          <w:sz w:val="22"/>
        </w:rPr>
        <w:t> </w:t>
      </w:r>
      <w:r>
        <w:rPr>
          <w:rFonts w:ascii="Calibri"/>
          <w:w w:val="120"/>
          <w:sz w:val="22"/>
        </w:rPr>
        <w:t>used,</w:t>
      </w:r>
      <w:r>
        <w:rPr>
          <w:rFonts w:ascii="Calibri"/>
          <w:spacing w:val="-3"/>
          <w:w w:val="120"/>
          <w:sz w:val="22"/>
        </w:rPr>
        <w:t> </w:t>
      </w:r>
      <w:r>
        <w:rPr>
          <w:rFonts w:ascii="Calibri"/>
          <w:w w:val="120"/>
          <w:sz w:val="22"/>
        </w:rPr>
        <w:t>the time used would be deducted from the</w:t>
      </w:r>
    </w:p>
    <w:p>
      <w:pPr>
        <w:spacing w:line="267" w:lineRule="exact" w:before="0"/>
        <w:ind w:left="448" w:right="0" w:firstLine="0"/>
        <w:jc w:val="left"/>
        <w:rPr>
          <w:rFonts w:ascii="Calibri"/>
          <w:sz w:val="22"/>
        </w:rPr>
      </w:pPr>
      <w:r>
        <w:rPr>
          <w:rFonts w:ascii="Calibri"/>
          <w:w w:val="125"/>
          <w:sz w:val="22"/>
        </w:rPr>
        <w:t>40</w:t>
      </w:r>
      <w:r>
        <w:rPr>
          <w:rFonts w:ascii="Calibri"/>
          <w:spacing w:val="-3"/>
          <w:w w:val="125"/>
          <w:sz w:val="22"/>
        </w:rPr>
        <w:t> </w:t>
      </w:r>
      <w:r>
        <w:rPr>
          <w:rFonts w:ascii="Calibri"/>
          <w:spacing w:val="-2"/>
          <w:w w:val="125"/>
          <w:sz w:val="22"/>
        </w:rPr>
        <w:t>hours.</w:t>
      </w:r>
    </w:p>
    <w:p>
      <w:pPr>
        <w:spacing w:line="252" w:lineRule="auto" w:before="168"/>
        <w:ind w:left="448" w:right="0" w:firstLine="0"/>
        <w:jc w:val="left"/>
        <w:rPr>
          <w:rFonts w:ascii="Calibri"/>
          <w:sz w:val="22"/>
        </w:rPr>
      </w:pPr>
      <w:r>
        <w:rPr>
          <w:rFonts w:ascii="Calibri"/>
          <w:b/>
          <w:w w:val="120"/>
          <w:sz w:val="22"/>
        </w:rPr>
        <w:t>Birthday:</w:t>
      </w:r>
      <w:r>
        <w:rPr>
          <w:rFonts w:ascii="Calibri"/>
          <w:b/>
          <w:spacing w:val="-15"/>
          <w:w w:val="120"/>
          <w:sz w:val="22"/>
        </w:rPr>
        <w:t> </w:t>
      </w:r>
      <w:r>
        <w:rPr>
          <w:rFonts w:ascii="Calibri"/>
          <w:w w:val="120"/>
          <w:sz w:val="22"/>
        </w:rPr>
        <w:t>All</w:t>
      </w:r>
      <w:r>
        <w:rPr>
          <w:rFonts w:ascii="Calibri"/>
          <w:spacing w:val="-11"/>
          <w:w w:val="120"/>
          <w:sz w:val="22"/>
        </w:rPr>
        <w:t> </w:t>
      </w:r>
      <w:r>
        <w:rPr>
          <w:rFonts w:ascii="Calibri"/>
          <w:w w:val="120"/>
          <w:sz w:val="22"/>
        </w:rPr>
        <w:t>employees</w:t>
      </w:r>
      <w:r>
        <w:rPr>
          <w:rFonts w:ascii="Calibri"/>
          <w:spacing w:val="-8"/>
          <w:w w:val="120"/>
          <w:sz w:val="22"/>
        </w:rPr>
        <w:t> </w:t>
      </w:r>
      <w:r>
        <w:rPr>
          <w:rFonts w:ascii="Calibri"/>
          <w:w w:val="120"/>
          <w:sz w:val="22"/>
        </w:rPr>
        <w:t>receive</w:t>
      </w:r>
      <w:r>
        <w:rPr>
          <w:rFonts w:ascii="Calibri"/>
          <w:spacing w:val="-14"/>
          <w:w w:val="120"/>
          <w:sz w:val="22"/>
        </w:rPr>
        <w:t> </w:t>
      </w:r>
      <w:r>
        <w:rPr>
          <w:rFonts w:ascii="Calibri"/>
          <w:w w:val="120"/>
          <w:sz w:val="22"/>
        </w:rPr>
        <w:t>their</w:t>
      </w:r>
      <w:r>
        <w:rPr>
          <w:rFonts w:ascii="Calibri"/>
          <w:spacing w:val="-10"/>
          <w:w w:val="120"/>
          <w:sz w:val="22"/>
        </w:rPr>
        <w:t> </w:t>
      </w:r>
      <w:r>
        <w:rPr>
          <w:rFonts w:ascii="Calibri"/>
          <w:w w:val="120"/>
          <w:sz w:val="22"/>
        </w:rPr>
        <w:t>birthday</w:t>
      </w:r>
      <w:r>
        <w:rPr>
          <w:rFonts w:ascii="Calibri"/>
          <w:spacing w:val="-11"/>
          <w:w w:val="120"/>
          <w:sz w:val="22"/>
        </w:rPr>
        <w:t> </w:t>
      </w:r>
      <w:r>
        <w:rPr>
          <w:rFonts w:ascii="Calibri"/>
          <w:w w:val="120"/>
          <w:sz w:val="22"/>
        </w:rPr>
        <w:t>off</w:t>
      </w:r>
      <w:r>
        <w:rPr>
          <w:rFonts w:ascii="Calibri"/>
          <w:spacing w:val="-13"/>
          <w:w w:val="120"/>
          <w:sz w:val="22"/>
        </w:rPr>
        <w:t> </w:t>
      </w:r>
      <w:r>
        <w:rPr>
          <w:rFonts w:ascii="Calibri"/>
          <w:w w:val="120"/>
          <w:sz w:val="22"/>
        </w:rPr>
        <w:t>work with pay (or may elect with their</w:t>
      </w:r>
    </w:p>
    <w:p>
      <w:pPr>
        <w:spacing w:line="249" w:lineRule="auto" w:before="16"/>
        <w:ind w:left="448" w:right="0" w:firstLine="0"/>
        <w:jc w:val="left"/>
        <w:rPr>
          <w:rFonts w:ascii="Calibri" w:hAnsi="Calibri"/>
          <w:sz w:val="22"/>
        </w:rPr>
      </w:pPr>
      <w:r>
        <w:rPr>
          <w:rFonts w:ascii="Calibri" w:hAnsi="Calibri"/>
          <w:w w:val="120"/>
          <w:sz w:val="22"/>
        </w:rPr>
        <w:t>supervisor’s</w:t>
      </w:r>
      <w:r>
        <w:rPr>
          <w:rFonts w:ascii="Calibri" w:hAnsi="Calibri"/>
          <w:spacing w:val="-12"/>
          <w:w w:val="120"/>
          <w:sz w:val="22"/>
        </w:rPr>
        <w:t> </w:t>
      </w:r>
      <w:r>
        <w:rPr>
          <w:rFonts w:ascii="Calibri" w:hAnsi="Calibri"/>
          <w:w w:val="120"/>
          <w:sz w:val="22"/>
        </w:rPr>
        <w:t>approval</w:t>
      </w:r>
      <w:r>
        <w:rPr>
          <w:rFonts w:ascii="Calibri" w:hAnsi="Calibri"/>
          <w:spacing w:val="-9"/>
          <w:w w:val="120"/>
          <w:sz w:val="22"/>
        </w:rPr>
        <w:t> </w:t>
      </w:r>
      <w:r>
        <w:rPr>
          <w:rFonts w:ascii="Calibri" w:hAnsi="Calibri"/>
          <w:w w:val="120"/>
          <w:sz w:val="22"/>
        </w:rPr>
        <w:t>to</w:t>
      </w:r>
      <w:r>
        <w:rPr>
          <w:rFonts w:ascii="Calibri" w:hAnsi="Calibri"/>
          <w:spacing w:val="-7"/>
          <w:w w:val="120"/>
          <w:sz w:val="22"/>
        </w:rPr>
        <w:t> </w:t>
      </w:r>
      <w:r>
        <w:rPr>
          <w:rFonts w:ascii="Calibri" w:hAnsi="Calibri"/>
          <w:w w:val="120"/>
          <w:sz w:val="22"/>
        </w:rPr>
        <w:t>use</w:t>
      </w:r>
      <w:r>
        <w:rPr>
          <w:rFonts w:ascii="Calibri" w:hAnsi="Calibri"/>
          <w:spacing w:val="-10"/>
          <w:w w:val="120"/>
          <w:sz w:val="22"/>
        </w:rPr>
        <w:t> </w:t>
      </w:r>
      <w:r>
        <w:rPr>
          <w:rFonts w:ascii="Calibri" w:hAnsi="Calibri"/>
          <w:w w:val="120"/>
          <w:sz w:val="22"/>
        </w:rPr>
        <w:t>the</w:t>
      </w:r>
      <w:r>
        <w:rPr>
          <w:rFonts w:ascii="Calibri" w:hAnsi="Calibri"/>
          <w:spacing w:val="-7"/>
          <w:w w:val="120"/>
          <w:sz w:val="22"/>
        </w:rPr>
        <w:t> </w:t>
      </w:r>
      <w:r>
        <w:rPr>
          <w:rFonts w:ascii="Calibri" w:hAnsi="Calibri"/>
          <w:w w:val="120"/>
          <w:sz w:val="22"/>
        </w:rPr>
        <w:t>time</w:t>
      </w:r>
      <w:r>
        <w:rPr>
          <w:rFonts w:ascii="Calibri" w:hAnsi="Calibri"/>
          <w:spacing w:val="-9"/>
          <w:w w:val="120"/>
          <w:sz w:val="22"/>
        </w:rPr>
        <w:t> </w:t>
      </w:r>
      <w:r>
        <w:rPr>
          <w:rFonts w:ascii="Calibri" w:hAnsi="Calibri"/>
          <w:w w:val="120"/>
          <w:sz w:val="22"/>
        </w:rPr>
        <w:t>on</w:t>
      </w:r>
      <w:r>
        <w:rPr>
          <w:rFonts w:ascii="Calibri" w:hAnsi="Calibri"/>
          <w:spacing w:val="-8"/>
          <w:w w:val="120"/>
          <w:sz w:val="22"/>
        </w:rPr>
        <w:t> </w:t>
      </w:r>
      <w:r>
        <w:rPr>
          <w:rFonts w:ascii="Calibri" w:hAnsi="Calibri"/>
          <w:w w:val="120"/>
          <w:sz w:val="22"/>
        </w:rPr>
        <w:t>another mutually agreeable day within 30 days of their </w:t>
      </w:r>
      <w:r>
        <w:rPr>
          <w:rFonts w:ascii="Calibri" w:hAnsi="Calibri"/>
          <w:spacing w:val="-2"/>
          <w:w w:val="120"/>
          <w:sz w:val="22"/>
        </w:rPr>
        <w:t>birthday).</w:t>
      </w:r>
    </w:p>
    <w:p>
      <w:pPr>
        <w:spacing w:line="254" w:lineRule="auto" w:before="150"/>
        <w:ind w:left="320" w:right="310" w:firstLine="0"/>
        <w:jc w:val="left"/>
        <w:rPr>
          <w:rFonts w:ascii="Calibri"/>
          <w:sz w:val="22"/>
        </w:rPr>
      </w:pPr>
      <w:r>
        <w:rPr/>
        <w:br w:type="column"/>
      </w:r>
      <w:r>
        <w:rPr>
          <w:rFonts w:ascii="Calibri"/>
          <w:b/>
          <w:w w:val="120"/>
          <w:sz w:val="22"/>
        </w:rPr>
        <w:t>Comp Time: </w:t>
      </w:r>
      <w:r>
        <w:rPr>
          <w:rFonts w:ascii="Calibri"/>
          <w:w w:val="120"/>
          <w:sz w:val="22"/>
        </w:rPr>
        <w:t>If non-exempt employees elect in writing to do so, they may receive and accumulate comp time off work equivalent to overtime</w:t>
      </w:r>
      <w:r>
        <w:rPr>
          <w:rFonts w:ascii="Calibri"/>
          <w:spacing w:val="-12"/>
          <w:w w:val="120"/>
          <w:sz w:val="22"/>
        </w:rPr>
        <w:t> </w:t>
      </w:r>
      <w:r>
        <w:rPr>
          <w:rFonts w:ascii="Calibri"/>
          <w:w w:val="120"/>
          <w:sz w:val="22"/>
        </w:rPr>
        <w:t>pay.</w:t>
      </w:r>
      <w:r>
        <w:rPr>
          <w:rFonts w:ascii="Calibri"/>
          <w:spacing w:val="-12"/>
          <w:w w:val="120"/>
          <w:sz w:val="22"/>
        </w:rPr>
        <w:t> </w:t>
      </w:r>
      <w:r>
        <w:rPr>
          <w:rFonts w:ascii="Calibri"/>
          <w:w w:val="120"/>
          <w:sz w:val="22"/>
        </w:rPr>
        <w:t>Up</w:t>
      </w:r>
      <w:r>
        <w:rPr>
          <w:rFonts w:ascii="Calibri"/>
          <w:spacing w:val="-12"/>
          <w:w w:val="120"/>
          <w:sz w:val="22"/>
        </w:rPr>
        <w:t> </w:t>
      </w:r>
      <w:r>
        <w:rPr>
          <w:rFonts w:ascii="Calibri"/>
          <w:w w:val="120"/>
          <w:sz w:val="22"/>
        </w:rPr>
        <w:t>to</w:t>
      </w:r>
      <w:r>
        <w:rPr>
          <w:rFonts w:ascii="Calibri"/>
          <w:spacing w:val="-10"/>
          <w:w w:val="120"/>
          <w:sz w:val="22"/>
        </w:rPr>
        <w:t> </w:t>
      </w:r>
      <w:r>
        <w:rPr>
          <w:rFonts w:ascii="Calibri"/>
          <w:w w:val="120"/>
          <w:sz w:val="22"/>
        </w:rPr>
        <w:t>80</w:t>
      </w:r>
      <w:r>
        <w:rPr>
          <w:rFonts w:ascii="Calibri"/>
          <w:spacing w:val="-12"/>
          <w:w w:val="120"/>
          <w:sz w:val="22"/>
        </w:rPr>
        <w:t> </w:t>
      </w:r>
      <w:r>
        <w:rPr>
          <w:rFonts w:ascii="Calibri"/>
          <w:w w:val="120"/>
          <w:sz w:val="22"/>
        </w:rPr>
        <w:t>hours</w:t>
      </w:r>
      <w:r>
        <w:rPr>
          <w:rFonts w:ascii="Calibri"/>
          <w:spacing w:val="-14"/>
          <w:w w:val="120"/>
          <w:sz w:val="22"/>
        </w:rPr>
        <w:t> </w:t>
      </w:r>
      <w:r>
        <w:rPr>
          <w:rFonts w:ascii="Calibri"/>
          <w:w w:val="120"/>
          <w:sz w:val="22"/>
        </w:rPr>
        <w:t>of</w:t>
      </w:r>
      <w:r>
        <w:rPr>
          <w:rFonts w:ascii="Calibri"/>
          <w:spacing w:val="-14"/>
          <w:w w:val="120"/>
          <w:sz w:val="22"/>
        </w:rPr>
        <w:t> </w:t>
      </w:r>
      <w:r>
        <w:rPr>
          <w:rFonts w:ascii="Calibri"/>
          <w:w w:val="120"/>
          <w:sz w:val="22"/>
        </w:rPr>
        <w:t>comp</w:t>
      </w:r>
      <w:r>
        <w:rPr>
          <w:rFonts w:ascii="Calibri"/>
          <w:spacing w:val="-10"/>
          <w:w w:val="120"/>
          <w:sz w:val="22"/>
        </w:rPr>
        <w:t> </w:t>
      </w:r>
      <w:r>
        <w:rPr>
          <w:rFonts w:ascii="Calibri"/>
          <w:w w:val="120"/>
          <w:sz w:val="22"/>
        </w:rPr>
        <w:t>time</w:t>
      </w:r>
      <w:r>
        <w:rPr>
          <w:rFonts w:ascii="Calibri"/>
          <w:spacing w:val="-12"/>
          <w:w w:val="120"/>
          <w:sz w:val="22"/>
        </w:rPr>
        <w:t> </w:t>
      </w:r>
      <w:r>
        <w:rPr>
          <w:rFonts w:ascii="Calibri"/>
          <w:w w:val="120"/>
          <w:sz w:val="22"/>
        </w:rPr>
        <w:t>may be carried over at calendar year-end. When</w:t>
      </w:r>
    </w:p>
    <w:p>
      <w:pPr>
        <w:spacing w:line="252" w:lineRule="auto" w:before="0"/>
        <w:ind w:left="320" w:right="437" w:firstLine="0"/>
        <w:jc w:val="left"/>
        <w:rPr>
          <w:rFonts w:ascii="Calibri"/>
          <w:sz w:val="22"/>
        </w:rPr>
      </w:pPr>
      <w:r>
        <w:rPr>
          <w:rFonts w:ascii="Calibri"/>
          <w:w w:val="120"/>
          <w:sz w:val="22"/>
        </w:rPr>
        <w:t>non-exempt</w:t>
      </w:r>
      <w:r>
        <w:rPr>
          <w:rFonts w:ascii="Calibri"/>
          <w:spacing w:val="-15"/>
          <w:w w:val="120"/>
          <w:sz w:val="22"/>
        </w:rPr>
        <w:t> </w:t>
      </w:r>
      <w:r>
        <w:rPr>
          <w:rFonts w:ascii="Calibri"/>
          <w:w w:val="120"/>
          <w:sz w:val="22"/>
        </w:rPr>
        <w:t>employees</w:t>
      </w:r>
      <w:r>
        <w:rPr>
          <w:rFonts w:ascii="Calibri"/>
          <w:spacing w:val="-15"/>
          <w:w w:val="120"/>
          <w:sz w:val="22"/>
        </w:rPr>
        <w:t> </w:t>
      </w:r>
      <w:r>
        <w:rPr>
          <w:rFonts w:ascii="Calibri"/>
          <w:w w:val="120"/>
          <w:sz w:val="22"/>
        </w:rPr>
        <w:t>terminates </w:t>
      </w:r>
      <w:r>
        <w:rPr>
          <w:rFonts w:ascii="Calibri"/>
          <w:spacing w:val="-2"/>
          <w:w w:val="120"/>
          <w:sz w:val="22"/>
        </w:rPr>
        <w:t>employment,</w:t>
      </w:r>
    </w:p>
    <w:p>
      <w:pPr>
        <w:spacing w:line="252" w:lineRule="auto" w:before="0"/>
        <w:ind w:left="320" w:right="437" w:firstLine="0"/>
        <w:jc w:val="left"/>
        <w:rPr>
          <w:rFonts w:ascii="Calibri"/>
          <w:sz w:val="22"/>
        </w:rPr>
      </w:pPr>
      <w:r>
        <w:rPr>
          <w:rFonts w:ascii="Calibri"/>
          <w:w w:val="120"/>
          <w:sz w:val="22"/>
        </w:rPr>
        <w:t>the</w:t>
      </w:r>
      <w:r>
        <w:rPr>
          <w:rFonts w:ascii="Calibri"/>
          <w:spacing w:val="-10"/>
          <w:w w:val="120"/>
          <w:sz w:val="22"/>
        </w:rPr>
        <w:t> </w:t>
      </w:r>
      <w:r>
        <w:rPr>
          <w:rFonts w:ascii="Calibri"/>
          <w:w w:val="120"/>
          <w:sz w:val="22"/>
        </w:rPr>
        <w:t>employee</w:t>
      </w:r>
      <w:r>
        <w:rPr>
          <w:rFonts w:ascii="Calibri"/>
          <w:spacing w:val="-10"/>
          <w:w w:val="120"/>
          <w:sz w:val="22"/>
        </w:rPr>
        <w:t> </w:t>
      </w:r>
      <w:r>
        <w:rPr>
          <w:rFonts w:ascii="Calibri"/>
          <w:w w:val="120"/>
          <w:sz w:val="22"/>
        </w:rPr>
        <w:t>will</w:t>
      </w:r>
      <w:r>
        <w:rPr>
          <w:rFonts w:ascii="Calibri"/>
          <w:spacing w:val="-10"/>
          <w:w w:val="120"/>
          <w:sz w:val="22"/>
        </w:rPr>
        <w:t> </w:t>
      </w:r>
      <w:r>
        <w:rPr>
          <w:rFonts w:ascii="Calibri"/>
          <w:w w:val="120"/>
          <w:sz w:val="22"/>
        </w:rPr>
        <w:t>be</w:t>
      </w:r>
      <w:r>
        <w:rPr>
          <w:rFonts w:ascii="Calibri"/>
          <w:spacing w:val="-9"/>
          <w:w w:val="120"/>
          <w:sz w:val="22"/>
        </w:rPr>
        <w:t> </w:t>
      </w:r>
      <w:r>
        <w:rPr>
          <w:rFonts w:ascii="Calibri"/>
          <w:w w:val="120"/>
          <w:sz w:val="22"/>
        </w:rPr>
        <w:t>fully</w:t>
      </w:r>
      <w:r>
        <w:rPr>
          <w:rFonts w:ascii="Calibri"/>
          <w:spacing w:val="-15"/>
          <w:w w:val="120"/>
          <w:sz w:val="22"/>
        </w:rPr>
        <w:t> </w:t>
      </w:r>
      <w:r>
        <w:rPr>
          <w:rFonts w:ascii="Calibri"/>
          <w:w w:val="120"/>
          <w:sz w:val="22"/>
        </w:rPr>
        <w:t>compensated</w:t>
      </w:r>
      <w:r>
        <w:rPr>
          <w:rFonts w:ascii="Calibri"/>
          <w:spacing w:val="-7"/>
          <w:w w:val="120"/>
          <w:sz w:val="22"/>
        </w:rPr>
        <w:t> </w:t>
      </w:r>
      <w:r>
        <w:rPr>
          <w:rFonts w:ascii="Calibri"/>
          <w:w w:val="120"/>
          <w:sz w:val="22"/>
        </w:rPr>
        <w:t>for</w:t>
      </w:r>
      <w:r>
        <w:rPr>
          <w:rFonts w:ascii="Calibri"/>
          <w:spacing w:val="-13"/>
          <w:w w:val="120"/>
          <w:sz w:val="22"/>
        </w:rPr>
        <w:t> </w:t>
      </w:r>
      <w:r>
        <w:rPr>
          <w:rFonts w:ascii="Calibri"/>
          <w:w w:val="120"/>
          <w:sz w:val="22"/>
        </w:rPr>
        <w:t>all unused comp time.</w:t>
      </w:r>
    </w:p>
    <w:p>
      <w:pPr>
        <w:spacing w:line="249" w:lineRule="auto" w:before="243"/>
        <w:ind w:left="330" w:right="310" w:firstLine="0"/>
        <w:jc w:val="left"/>
        <w:rPr>
          <w:rFonts w:ascii="Calibri"/>
          <w:sz w:val="22"/>
        </w:rPr>
      </w:pPr>
      <w:r>
        <w:rPr>
          <w:rFonts w:ascii="Calibri"/>
          <w:b/>
          <w:w w:val="120"/>
          <w:sz w:val="22"/>
        </w:rPr>
        <w:t>Funeral Leave: </w:t>
      </w:r>
      <w:r>
        <w:rPr>
          <w:rFonts w:ascii="Calibri"/>
          <w:w w:val="120"/>
          <w:sz w:val="22"/>
        </w:rPr>
        <w:t>All employees receive up to 3 paid days off work for participation and/or attendance at funerals of relatives according to the</w:t>
      </w:r>
      <w:r>
        <w:rPr>
          <w:rFonts w:ascii="Calibri"/>
          <w:spacing w:val="-3"/>
          <w:w w:val="120"/>
          <w:sz w:val="22"/>
        </w:rPr>
        <w:t> </w:t>
      </w:r>
      <w:r>
        <w:rPr>
          <w:rFonts w:ascii="Calibri"/>
          <w:w w:val="120"/>
          <w:sz w:val="22"/>
        </w:rPr>
        <w:t>family</w:t>
      </w:r>
      <w:r>
        <w:rPr>
          <w:rFonts w:ascii="Calibri"/>
          <w:spacing w:val="-8"/>
          <w:w w:val="120"/>
          <w:sz w:val="22"/>
        </w:rPr>
        <w:t> </w:t>
      </w:r>
      <w:r>
        <w:rPr>
          <w:rFonts w:ascii="Calibri"/>
          <w:w w:val="120"/>
          <w:sz w:val="22"/>
        </w:rPr>
        <w:t>relationship</w:t>
      </w:r>
      <w:r>
        <w:rPr>
          <w:rFonts w:ascii="Calibri"/>
          <w:spacing w:val="-9"/>
          <w:w w:val="120"/>
          <w:sz w:val="22"/>
        </w:rPr>
        <w:t> </w:t>
      </w:r>
      <w:r>
        <w:rPr>
          <w:rFonts w:ascii="Calibri"/>
          <w:w w:val="120"/>
          <w:sz w:val="22"/>
        </w:rPr>
        <w:t>and</w:t>
      </w:r>
      <w:r>
        <w:rPr>
          <w:rFonts w:ascii="Calibri"/>
          <w:spacing w:val="-5"/>
          <w:w w:val="120"/>
          <w:sz w:val="22"/>
        </w:rPr>
        <w:t> </w:t>
      </w:r>
      <w:r>
        <w:rPr>
          <w:rFonts w:ascii="Calibri"/>
          <w:w w:val="120"/>
          <w:sz w:val="22"/>
        </w:rPr>
        <w:t>the</w:t>
      </w:r>
      <w:r>
        <w:rPr>
          <w:rFonts w:ascii="Calibri"/>
          <w:spacing w:val="-2"/>
          <w:w w:val="120"/>
          <w:sz w:val="22"/>
        </w:rPr>
        <w:t> </w:t>
      </w:r>
      <w:r>
        <w:rPr>
          <w:rFonts w:ascii="Calibri"/>
          <w:w w:val="120"/>
          <w:sz w:val="22"/>
        </w:rPr>
        <w:t>personnel</w:t>
      </w:r>
      <w:r>
        <w:rPr>
          <w:rFonts w:ascii="Calibri"/>
          <w:spacing w:val="-7"/>
          <w:w w:val="120"/>
          <w:sz w:val="22"/>
        </w:rPr>
        <w:t> </w:t>
      </w:r>
      <w:r>
        <w:rPr>
          <w:rFonts w:ascii="Calibri"/>
          <w:spacing w:val="-2"/>
          <w:w w:val="120"/>
          <w:sz w:val="22"/>
        </w:rPr>
        <w:t>policy.</w:t>
      </w:r>
    </w:p>
    <w:p>
      <w:pPr>
        <w:pStyle w:val="BodyText"/>
        <w:spacing w:before="43"/>
        <w:rPr>
          <w:rFonts w:ascii="Calibri"/>
          <w:sz w:val="22"/>
        </w:rPr>
      </w:pPr>
    </w:p>
    <w:p>
      <w:pPr>
        <w:spacing w:line="249" w:lineRule="auto" w:before="0"/>
        <w:ind w:left="330" w:right="310" w:firstLine="0"/>
        <w:jc w:val="left"/>
        <w:rPr>
          <w:rFonts w:ascii="Calibri"/>
          <w:sz w:val="22"/>
        </w:rPr>
      </w:pPr>
      <w:r>
        <w:rPr>
          <w:rFonts w:ascii="Calibri"/>
          <w:b/>
          <w:w w:val="120"/>
          <w:sz w:val="22"/>
        </w:rPr>
        <w:t>Surviving</w:t>
      </w:r>
      <w:r>
        <w:rPr>
          <w:rFonts w:ascii="Calibri"/>
          <w:b/>
          <w:spacing w:val="-2"/>
          <w:w w:val="120"/>
          <w:sz w:val="22"/>
        </w:rPr>
        <w:t> </w:t>
      </w:r>
      <w:r>
        <w:rPr>
          <w:rFonts w:ascii="Calibri"/>
          <w:b/>
          <w:w w:val="120"/>
          <w:sz w:val="22"/>
        </w:rPr>
        <w:t>Dependents</w:t>
      </w:r>
      <w:r>
        <w:rPr>
          <w:rFonts w:ascii="Calibri"/>
          <w:b/>
          <w:spacing w:val="-2"/>
          <w:w w:val="120"/>
          <w:sz w:val="22"/>
        </w:rPr>
        <w:t> </w:t>
      </w:r>
      <w:r>
        <w:rPr>
          <w:rFonts w:ascii="Calibri"/>
          <w:b/>
          <w:w w:val="120"/>
          <w:sz w:val="22"/>
        </w:rPr>
        <w:t>Health Coverage</w:t>
      </w:r>
      <w:r>
        <w:rPr>
          <w:rFonts w:ascii="Calibri"/>
          <w:b/>
          <w:spacing w:val="-7"/>
          <w:w w:val="120"/>
          <w:sz w:val="22"/>
        </w:rPr>
        <w:t> </w:t>
      </w:r>
      <w:r>
        <w:rPr>
          <w:rFonts w:ascii="Calibri"/>
          <w:b/>
          <w:w w:val="120"/>
          <w:sz w:val="22"/>
        </w:rPr>
        <w:t>Benefit</w:t>
      </w:r>
      <w:r>
        <w:rPr>
          <w:rFonts w:ascii="Calibri"/>
          <w:w w:val="120"/>
          <w:sz w:val="22"/>
        </w:rPr>
        <w:t>: In</w:t>
      </w:r>
      <w:r>
        <w:rPr>
          <w:rFonts w:ascii="Calibri"/>
          <w:spacing w:val="-8"/>
          <w:w w:val="120"/>
          <w:sz w:val="22"/>
        </w:rPr>
        <w:t> </w:t>
      </w:r>
      <w:r>
        <w:rPr>
          <w:rFonts w:ascii="Calibri"/>
          <w:w w:val="120"/>
          <w:sz w:val="22"/>
        </w:rPr>
        <w:t>the</w:t>
      </w:r>
      <w:r>
        <w:rPr>
          <w:rFonts w:ascii="Calibri"/>
          <w:spacing w:val="-4"/>
          <w:w w:val="120"/>
          <w:sz w:val="22"/>
        </w:rPr>
        <w:t> </w:t>
      </w:r>
      <w:r>
        <w:rPr>
          <w:rFonts w:ascii="Calibri"/>
          <w:w w:val="120"/>
          <w:sz w:val="22"/>
        </w:rPr>
        <w:t>event</w:t>
      </w:r>
      <w:r>
        <w:rPr>
          <w:rFonts w:ascii="Calibri"/>
          <w:spacing w:val="-6"/>
          <w:w w:val="120"/>
          <w:sz w:val="22"/>
        </w:rPr>
        <w:t> </w:t>
      </w:r>
      <w:r>
        <w:rPr>
          <w:rFonts w:ascii="Calibri"/>
          <w:w w:val="120"/>
          <w:sz w:val="22"/>
        </w:rPr>
        <w:t>of</w:t>
      </w:r>
      <w:r>
        <w:rPr>
          <w:rFonts w:ascii="Calibri"/>
          <w:spacing w:val="-6"/>
          <w:w w:val="120"/>
          <w:sz w:val="22"/>
        </w:rPr>
        <w:t> </w:t>
      </w:r>
      <w:r>
        <w:rPr>
          <w:rFonts w:ascii="Calibri"/>
          <w:w w:val="120"/>
          <w:sz w:val="22"/>
        </w:rPr>
        <w:t>a</w:t>
      </w:r>
      <w:r>
        <w:rPr>
          <w:rFonts w:ascii="Calibri"/>
          <w:spacing w:val="-6"/>
          <w:w w:val="120"/>
          <w:sz w:val="22"/>
        </w:rPr>
        <w:t> </w:t>
      </w:r>
      <w:r>
        <w:rPr>
          <w:rFonts w:ascii="Calibri"/>
          <w:w w:val="120"/>
          <w:sz w:val="22"/>
        </w:rPr>
        <w:t>line</w:t>
      </w:r>
      <w:r>
        <w:rPr>
          <w:rFonts w:ascii="Calibri"/>
          <w:spacing w:val="-11"/>
          <w:w w:val="120"/>
          <w:sz w:val="22"/>
        </w:rPr>
        <w:t> </w:t>
      </w:r>
      <w:r>
        <w:rPr>
          <w:rFonts w:ascii="Calibri"/>
          <w:w w:val="120"/>
          <w:sz w:val="22"/>
        </w:rPr>
        <w:t>of</w:t>
      </w:r>
      <w:r>
        <w:rPr>
          <w:rFonts w:ascii="Calibri"/>
          <w:spacing w:val="-6"/>
          <w:w w:val="120"/>
          <w:sz w:val="22"/>
        </w:rPr>
        <w:t> </w:t>
      </w:r>
      <w:r>
        <w:rPr>
          <w:rFonts w:ascii="Calibri"/>
          <w:w w:val="120"/>
          <w:sz w:val="22"/>
        </w:rPr>
        <w:t>duty</w:t>
      </w:r>
      <w:r>
        <w:rPr>
          <w:rFonts w:ascii="Calibri"/>
          <w:spacing w:val="-7"/>
          <w:w w:val="120"/>
          <w:sz w:val="22"/>
        </w:rPr>
        <w:t> </w:t>
      </w:r>
      <w:r>
        <w:rPr>
          <w:rFonts w:ascii="Calibri"/>
          <w:w w:val="120"/>
          <w:sz w:val="22"/>
        </w:rPr>
        <w:t>death</w:t>
      </w:r>
      <w:r>
        <w:rPr>
          <w:rFonts w:ascii="Calibri"/>
          <w:spacing w:val="-5"/>
          <w:w w:val="120"/>
          <w:sz w:val="22"/>
        </w:rPr>
        <w:t> </w:t>
      </w:r>
      <w:r>
        <w:rPr>
          <w:rFonts w:ascii="Calibri"/>
          <w:w w:val="120"/>
          <w:sz w:val="22"/>
        </w:rPr>
        <w:t>of</w:t>
      </w:r>
      <w:r>
        <w:rPr>
          <w:rFonts w:ascii="Calibri"/>
          <w:spacing w:val="-6"/>
          <w:w w:val="120"/>
          <w:sz w:val="22"/>
        </w:rPr>
        <w:t> </w:t>
      </w:r>
      <w:r>
        <w:rPr>
          <w:rFonts w:ascii="Calibri"/>
          <w:w w:val="120"/>
          <w:sz w:val="22"/>
        </w:rPr>
        <w:t>a</w:t>
      </w:r>
      <w:r>
        <w:rPr>
          <w:rFonts w:ascii="Calibri"/>
          <w:spacing w:val="-6"/>
          <w:w w:val="120"/>
          <w:sz w:val="22"/>
        </w:rPr>
        <w:t> </w:t>
      </w:r>
      <w:r>
        <w:rPr>
          <w:rFonts w:ascii="Calibri"/>
          <w:w w:val="120"/>
          <w:sz w:val="22"/>
        </w:rPr>
        <w:t>Riverdale City Police Officer of Firefighter, Riverdale City will provide health coverage for the surviving spouse and for the children of the employee (until the child reaches age 26) in pursuant to</w:t>
      </w:r>
    </w:p>
    <w:p>
      <w:pPr>
        <w:spacing w:before="5"/>
        <w:ind w:left="330" w:right="0" w:firstLine="0"/>
        <w:jc w:val="left"/>
        <w:rPr>
          <w:rFonts w:ascii="Calibri"/>
          <w:sz w:val="22"/>
        </w:rPr>
      </w:pPr>
      <w:r>
        <w:rPr>
          <w:rFonts w:ascii="Calibri"/>
          <w:w w:val="115"/>
          <w:sz w:val="22"/>
        </w:rPr>
        <w:t>53-17-201</w:t>
      </w:r>
      <w:r>
        <w:rPr>
          <w:rFonts w:ascii="Calibri"/>
          <w:spacing w:val="-15"/>
          <w:w w:val="115"/>
          <w:sz w:val="22"/>
        </w:rPr>
        <w:t> </w:t>
      </w:r>
      <w:r>
        <w:rPr>
          <w:rFonts w:ascii="Calibri"/>
          <w:w w:val="115"/>
          <w:sz w:val="22"/>
        </w:rPr>
        <w:t>of</w:t>
      </w:r>
      <w:r>
        <w:rPr>
          <w:rFonts w:ascii="Calibri"/>
          <w:spacing w:val="-10"/>
          <w:w w:val="115"/>
          <w:sz w:val="22"/>
        </w:rPr>
        <w:t> </w:t>
      </w:r>
      <w:r>
        <w:rPr>
          <w:rFonts w:ascii="Calibri"/>
          <w:w w:val="115"/>
          <w:sz w:val="22"/>
        </w:rPr>
        <w:t>the</w:t>
      </w:r>
      <w:r>
        <w:rPr>
          <w:rFonts w:ascii="Calibri"/>
          <w:spacing w:val="-6"/>
          <w:w w:val="115"/>
          <w:sz w:val="22"/>
        </w:rPr>
        <w:t> </w:t>
      </w:r>
      <w:r>
        <w:rPr>
          <w:rFonts w:ascii="Calibri"/>
          <w:w w:val="115"/>
          <w:sz w:val="22"/>
        </w:rPr>
        <w:t>Utah</w:t>
      </w:r>
      <w:r>
        <w:rPr>
          <w:rFonts w:ascii="Calibri"/>
          <w:spacing w:val="-7"/>
          <w:w w:val="115"/>
          <w:sz w:val="22"/>
        </w:rPr>
        <w:t> </w:t>
      </w:r>
      <w:r>
        <w:rPr>
          <w:rFonts w:ascii="Calibri"/>
          <w:spacing w:val="-4"/>
          <w:w w:val="115"/>
          <w:sz w:val="22"/>
        </w:rPr>
        <w:t>Code.</w:t>
      </w:r>
    </w:p>
    <w:p>
      <w:pPr>
        <w:spacing w:line="252" w:lineRule="auto" w:before="32"/>
        <w:ind w:left="330" w:right="310" w:firstLine="0"/>
        <w:jc w:val="left"/>
        <w:rPr>
          <w:rFonts w:ascii="Calibri"/>
          <w:sz w:val="22"/>
        </w:rPr>
      </w:pPr>
      <w:r>
        <w:rPr>
          <w:rFonts w:ascii="Calibri"/>
          <w:w w:val="120"/>
          <w:sz w:val="22"/>
        </w:rPr>
        <w:t>Premium</w:t>
      </w:r>
      <w:r>
        <w:rPr>
          <w:rFonts w:ascii="Calibri"/>
          <w:spacing w:val="-12"/>
          <w:w w:val="120"/>
          <w:sz w:val="22"/>
        </w:rPr>
        <w:t> </w:t>
      </w:r>
      <w:r>
        <w:rPr>
          <w:rFonts w:ascii="Calibri"/>
          <w:w w:val="120"/>
          <w:sz w:val="22"/>
        </w:rPr>
        <w:t>is</w:t>
      </w:r>
      <w:r>
        <w:rPr>
          <w:rFonts w:ascii="Calibri"/>
          <w:spacing w:val="-10"/>
          <w:w w:val="120"/>
          <w:sz w:val="22"/>
        </w:rPr>
        <w:t> </w:t>
      </w:r>
      <w:r>
        <w:rPr>
          <w:rFonts w:ascii="Calibri"/>
          <w:w w:val="120"/>
          <w:sz w:val="22"/>
        </w:rPr>
        <w:t>paid</w:t>
      </w:r>
      <w:r>
        <w:rPr>
          <w:rFonts w:ascii="Calibri"/>
          <w:spacing w:val="-9"/>
          <w:w w:val="120"/>
          <w:sz w:val="22"/>
        </w:rPr>
        <w:t> </w:t>
      </w:r>
      <w:r>
        <w:rPr>
          <w:rFonts w:ascii="Calibri"/>
          <w:w w:val="120"/>
          <w:sz w:val="22"/>
        </w:rPr>
        <w:t>at</w:t>
      </w:r>
      <w:r>
        <w:rPr>
          <w:rFonts w:ascii="Calibri"/>
          <w:spacing w:val="-8"/>
          <w:w w:val="120"/>
          <w:sz w:val="22"/>
        </w:rPr>
        <w:t> </w:t>
      </w:r>
      <w:r>
        <w:rPr>
          <w:rFonts w:ascii="Calibri"/>
          <w:w w:val="120"/>
          <w:sz w:val="22"/>
        </w:rPr>
        <w:t>100%</w:t>
      </w:r>
      <w:r>
        <w:rPr>
          <w:rFonts w:ascii="Calibri"/>
          <w:spacing w:val="-12"/>
          <w:w w:val="120"/>
          <w:sz w:val="22"/>
        </w:rPr>
        <w:t> </w:t>
      </w:r>
      <w:r>
        <w:rPr>
          <w:rFonts w:ascii="Calibri"/>
          <w:w w:val="120"/>
          <w:sz w:val="22"/>
        </w:rPr>
        <w:t>for</w:t>
      </w:r>
      <w:r>
        <w:rPr>
          <w:rFonts w:ascii="Calibri"/>
          <w:spacing w:val="-11"/>
          <w:w w:val="120"/>
          <w:sz w:val="22"/>
        </w:rPr>
        <w:t> </w:t>
      </w:r>
      <w:r>
        <w:rPr>
          <w:rFonts w:ascii="Calibri"/>
          <w:w w:val="120"/>
          <w:sz w:val="22"/>
        </w:rPr>
        <w:t>the</w:t>
      </w:r>
      <w:r>
        <w:rPr>
          <w:rFonts w:ascii="Calibri"/>
          <w:spacing w:val="-6"/>
          <w:w w:val="120"/>
          <w:sz w:val="22"/>
        </w:rPr>
        <w:t> </w:t>
      </w:r>
      <w:r>
        <w:rPr>
          <w:rFonts w:ascii="Calibri"/>
          <w:w w:val="120"/>
          <w:sz w:val="22"/>
        </w:rPr>
        <w:t>surviving </w:t>
      </w:r>
      <w:r>
        <w:rPr>
          <w:rFonts w:ascii="Calibri"/>
          <w:spacing w:val="-2"/>
          <w:w w:val="120"/>
          <w:sz w:val="22"/>
        </w:rPr>
        <w:t>dependents</w:t>
      </w:r>
    </w:p>
    <w:p>
      <w:pPr>
        <w:spacing w:after="0" w:line="252" w:lineRule="auto"/>
        <w:jc w:val="left"/>
        <w:rPr>
          <w:rFonts w:ascii="Calibri"/>
          <w:sz w:val="22"/>
        </w:rPr>
        <w:sectPr>
          <w:type w:val="continuous"/>
          <w:pgSz w:w="12240" w:h="15840"/>
          <w:pgMar w:header="0" w:footer="254" w:top="360" w:bottom="280" w:left="0" w:right="0"/>
          <w:cols w:num="2" w:equalWidth="0">
            <w:col w:w="6309" w:space="40"/>
            <w:col w:w="5891"/>
          </w:cols>
        </w:sectPr>
      </w:pPr>
    </w:p>
    <w:p>
      <w:pPr>
        <w:pStyle w:val="BodyText"/>
        <w:spacing w:before="10"/>
        <w:rPr>
          <w:rFonts w:ascii="Calibri"/>
          <w:sz w:val="13"/>
        </w:rPr>
      </w:pPr>
    </w:p>
    <w:p>
      <w:pPr>
        <w:pStyle w:val="BodyText"/>
        <w:spacing w:after="0"/>
        <w:rPr>
          <w:rFonts w:ascii="Calibri"/>
          <w:sz w:val="13"/>
        </w:rPr>
        <w:sectPr>
          <w:headerReference w:type="default" r:id="rId311"/>
          <w:footerReference w:type="default" r:id="rId312"/>
          <w:pgSz w:w="12240" w:h="15840"/>
          <w:pgMar w:header="0" w:footer="680" w:top="2100" w:bottom="880" w:left="0" w:right="0"/>
          <w:pgNumType w:start="4"/>
        </w:sectPr>
      </w:pPr>
    </w:p>
    <w:p>
      <w:pPr>
        <w:spacing w:before="100"/>
        <w:ind w:left="489" w:right="0" w:firstLine="0"/>
        <w:jc w:val="left"/>
        <w:rPr>
          <w:rFonts w:ascii="Calibri"/>
          <w:b/>
          <w:sz w:val="22"/>
        </w:rPr>
      </w:pPr>
      <w:r>
        <w:rPr>
          <w:rFonts w:ascii="Calibri"/>
          <w:b/>
          <w:color w:val="5085B8"/>
          <w:w w:val="115"/>
          <w:sz w:val="22"/>
        </w:rPr>
        <w:t>Holiday</w:t>
      </w:r>
      <w:r>
        <w:rPr>
          <w:rFonts w:ascii="Calibri"/>
          <w:b/>
          <w:color w:val="5085B8"/>
          <w:spacing w:val="-1"/>
          <w:w w:val="115"/>
          <w:sz w:val="22"/>
        </w:rPr>
        <w:t> </w:t>
      </w:r>
      <w:r>
        <w:rPr>
          <w:rFonts w:ascii="Calibri"/>
          <w:b/>
          <w:color w:val="5085B8"/>
          <w:spacing w:val="-4"/>
          <w:w w:val="115"/>
          <w:sz w:val="22"/>
        </w:rPr>
        <w:t>Leave</w:t>
      </w:r>
    </w:p>
    <w:p>
      <w:pPr>
        <w:spacing w:line="249" w:lineRule="auto" w:before="0"/>
        <w:ind w:left="489" w:right="0" w:firstLine="0"/>
        <w:jc w:val="left"/>
        <w:rPr>
          <w:rFonts w:ascii="Calibri"/>
          <w:sz w:val="22"/>
        </w:rPr>
      </w:pPr>
      <w:r>
        <w:rPr>
          <w:rFonts w:ascii="Calibri"/>
          <w:w w:val="120"/>
          <w:sz w:val="22"/>
        </w:rPr>
        <w:t>Full-time employees shall receive</w:t>
      </w:r>
      <w:r>
        <w:rPr>
          <w:rFonts w:ascii="Calibri"/>
          <w:spacing w:val="-3"/>
          <w:w w:val="120"/>
          <w:sz w:val="22"/>
        </w:rPr>
        <w:t> </w:t>
      </w:r>
      <w:r>
        <w:rPr>
          <w:rFonts w:ascii="Calibri"/>
          <w:w w:val="120"/>
          <w:sz w:val="22"/>
        </w:rPr>
        <w:t>a paid holiday for each of those days defined herein as legal holidays</w:t>
      </w:r>
      <w:r>
        <w:rPr>
          <w:rFonts w:ascii="Calibri"/>
          <w:spacing w:val="-9"/>
          <w:w w:val="120"/>
          <w:sz w:val="22"/>
        </w:rPr>
        <w:t> </w:t>
      </w:r>
      <w:r>
        <w:rPr>
          <w:rFonts w:ascii="Calibri"/>
          <w:w w:val="120"/>
          <w:sz w:val="22"/>
        </w:rPr>
        <w:t>of</w:t>
      </w:r>
      <w:r>
        <w:rPr>
          <w:rFonts w:ascii="Calibri"/>
          <w:spacing w:val="-10"/>
          <w:w w:val="120"/>
          <w:sz w:val="22"/>
        </w:rPr>
        <w:t> </w:t>
      </w:r>
      <w:r>
        <w:rPr>
          <w:rFonts w:ascii="Calibri"/>
          <w:w w:val="120"/>
          <w:sz w:val="22"/>
        </w:rPr>
        <w:t>the</w:t>
      </w:r>
      <w:r>
        <w:rPr>
          <w:rFonts w:ascii="Calibri"/>
          <w:spacing w:val="-3"/>
          <w:w w:val="120"/>
          <w:sz w:val="22"/>
        </w:rPr>
        <w:t> </w:t>
      </w:r>
      <w:r>
        <w:rPr>
          <w:rFonts w:ascii="Calibri"/>
          <w:w w:val="120"/>
          <w:sz w:val="22"/>
        </w:rPr>
        <w:t>City.</w:t>
      </w:r>
      <w:r>
        <w:rPr>
          <w:rFonts w:ascii="Calibri"/>
          <w:spacing w:val="-12"/>
          <w:w w:val="120"/>
          <w:sz w:val="22"/>
        </w:rPr>
        <w:t> </w:t>
      </w:r>
      <w:r>
        <w:rPr>
          <w:rFonts w:ascii="Calibri"/>
          <w:w w:val="120"/>
          <w:sz w:val="22"/>
        </w:rPr>
        <w:t>In</w:t>
      </w:r>
      <w:r>
        <w:rPr>
          <w:rFonts w:ascii="Calibri"/>
          <w:spacing w:val="-11"/>
          <w:w w:val="120"/>
          <w:sz w:val="22"/>
        </w:rPr>
        <w:t> </w:t>
      </w:r>
      <w:r>
        <w:rPr>
          <w:rFonts w:ascii="Calibri"/>
          <w:w w:val="120"/>
          <w:sz w:val="22"/>
        </w:rPr>
        <w:t>the</w:t>
      </w:r>
      <w:r>
        <w:rPr>
          <w:rFonts w:ascii="Calibri"/>
          <w:spacing w:val="-6"/>
          <w:w w:val="120"/>
          <w:sz w:val="22"/>
        </w:rPr>
        <w:t> </w:t>
      </w:r>
      <w:r>
        <w:rPr>
          <w:rFonts w:ascii="Calibri"/>
          <w:w w:val="120"/>
          <w:sz w:val="22"/>
        </w:rPr>
        <w:t>event</w:t>
      </w:r>
      <w:r>
        <w:rPr>
          <w:rFonts w:ascii="Calibri"/>
          <w:spacing w:val="-8"/>
          <w:w w:val="120"/>
          <w:sz w:val="22"/>
        </w:rPr>
        <w:t> </w:t>
      </w:r>
      <w:r>
        <w:rPr>
          <w:rFonts w:ascii="Calibri"/>
          <w:w w:val="120"/>
          <w:sz w:val="22"/>
        </w:rPr>
        <w:t>the</w:t>
      </w:r>
      <w:r>
        <w:rPr>
          <w:rFonts w:ascii="Calibri"/>
          <w:spacing w:val="-3"/>
          <w:w w:val="120"/>
          <w:sz w:val="22"/>
        </w:rPr>
        <w:t> </w:t>
      </w:r>
      <w:r>
        <w:rPr>
          <w:rFonts w:ascii="Calibri"/>
          <w:w w:val="120"/>
          <w:sz w:val="22"/>
        </w:rPr>
        <w:t>holiday</w:t>
      </w:r>
      <w:r>
        <w:rPr>
          <w:rFonts w:ascii="Calibri"/>
          <w:spacing w:val="-10"/>
          <w:w w:val="120"/>
          <w:sz w:val="22"/>
        </w:rPr>
        <w:t> </w:t>
      </w:r>
      <w:r>
        <w:rPr>
          <w:rFonts w:ascii="Calibri"/>
          <w:w w:val="120"/>
          <w:sz w:val="22"/>
        </w:rPr>
        <w:t>falls on a Sunday,</w:t>
      </w:r>
      <w:r>
        <w:rPr>
          <w:rFonts w:ascii="Calibri"/>
          <w:spacing w:val="-1"/>
          <w:w w:val="120"/>
          <w:sz w:val="22"/>
        </w:rPr>
        <w:t> </w:t>
      </w:r>
      <w:r>
        <w:rPr>
          <w:rFonts w:ascii="Calibri"/>
          <w:w w:val="120"/>
          <w:sz w:val="22"/>
        </w:rPr>
        <w:t>the following Monday shall be</w:t>
      </w:r>
    </w:p>
    <w:p>
      <w:pPr>
        <w:spacing w:line="249" w:lineRule="auto" w:before="23"/>
        <w:ind w:left="489" w:right="0" w:firstLine="0"/>
        <w:jc w:val="left"/>
        <w:rPr>
          <w:rFonts w:ascii="Calibri" w:hAnsi="Calibri"/>
          <w:sz w:val="22"/>
        </w:rPr>
      </w:pPr>
      <w:r>
        <w:rPr>
          <w:rFonts w:ascii="Calibri" w:hAnsi="Calibri"/>
          <w:w w:val="120"/>
          <w:sz w:val="22"/>
        </w:rPr>
        <w:t>the</w:t>
      </w:r>
      <w:r>
        <w:rPr>
          <w:rFonts w:ascii="Calibri" w:hAnsi="Calibri"/>
          <w:spacing w:val="-13"/>
          <w:w w:val="120"/>
          <w:sz w:val="22"/>
        </w:rPr>
        <w:t> </w:t>
      </w:r>
      <w:r>
        <w:rPr>
          <w:rFonts w:ascii="Calibri" w:hAnsi="Calibri"/>
          <w:w w:val="120"/>
          <w:sz w:val="22"/>
        </w:rPr>
        <w:t>holiday,</w:t>
      </w:r>
      <w:r>
        <w:rPr>
          <w:rFonts w:ascii="Calibri" w:hAnsi="Calibri"/>
          <w:spacing w:val="-10"/>
          <w:w w:val="120"/>
          <w:sz w:val="22"/>
        </w:rPr>
        <w:t> </w:t>
      </w:r>
      <w:r>
        <w:rPr>
          <w:rFonts w:ascii="Calibri" w:hAnsi="Calibri"/>
          <w:w w:val="120"/>
          <w:sz w:val="22"/>
        </w:rPr>
        <w:t>and</w:t>
      </w:r>
      <w:r>
        <w:rPr>
          <w:rFonts w:ascii="Calibri" w:hAnsi="Calibri"/>
          <w:spacing w:val="-15"/>
          <w:w w:val="120"/>
          <w:sz w:val="22"/>
        </w:rPr>
        <w:t> </w:t>
      </w:r>
      <w:r>
        <w:rPr>
          <w:rFonts w:ascii="Calibri" w:hAnsi="Calibri"/>
          <w:w w:val="120"/>
          <w:sz w:val="22"/>
        </w:rPr>
        <w:t>in</w:t>
      </w:r>
      <w:r>
        <w:rPr>
          <w:rFonts w:ascii="Calibri" w:hAnsi="Calibri"/>
          <w:spacing w:val="-15"/>
          <w:w w:val="120"/>
          <w:sz w:val="22"/>
        </w:rPr>
        <w:t> </w:t>
      </w:r>
      <w:r>
        <w:rPr>
          <w:rFonts w:ascii="Calibri" w:hAnsi="Calibri"/>
          <w:w w:val="120"/>
          <w:sz w:val="22"/>
        </w:rPr>
        <w:t>the</w:t>
      </w:r>
      <w:r>
        <w:rPr>
          <w:rFonts w:ascii="Calibri" w:hAnsi="Calibri"/>
          <w:spacing w:val="-7"/>
          <w:w w:val="120"/>
          <w:sz w:val="22"/>
        </w:rPr>
        <w:t> </w:t>
      </w:r>
      <w:r>
        <w:rPr>
          <w:rFonts w:ascii="Calibri" w:hAnsi="Calibri"/>
          <w:w w:val="120"/>
          <w:sz w:val="22"/>
        </w:rPr>
        <w:t>event</w:t>
      </w:r>
      <w:r>
        <w:rPr>
          <w:rFonts w:ascii="Calibri" w:hAnsi="Calibri"/>
          <w:spacing w:val="-12"/>
          <w:w w:val="120"/>
          <w:sz w:val="22"/>
        </w:rPr>
        <w:t> </w:t>
      </w:r>
      <w:r>
        <w:rPr>
          <w:rFonts w:ascii="Calibri" w:hAnsi="Calibri"/>
          <w:w w:val="120"/>
          <w:sz w:val="22"/>
        </w:rPr>
        <w:t>the</w:t>
      </w:r>
      <w:r>
        <w:rPr>
          <w:rFonts w:ascii="Calibri" w:hAnsi="Calibri"/>
          <w:spacing w:val="-7"/>
          <w:w w:val="120"/>
          <w:sz w:val="22"/>
        </w:rPr>
        <w:t> </w:t>
      </w:r>
      <w:r>
        <w:rPr>
          <w:rFonts w:ascii="Calibri" w:hAnsi="Calibri"/>
          <w:w w:val="120"/>
          <w:sz w:val="22"/>
        </w:rPr>
        <w:t>holiday</w:t>
      </w:r>
      <w:r>
        <w:rPr>
          <w:rFonts w:ascii="Calibri" w:hAnsi="Calibri"/>
          <w:spacing w:val="-15"/>
          <w:w w:val="120"/>
          <w:sz w:val="22"/>
        </w:rPr>
        <w:t> </w:t>
      </w:r>
      <w:r>
        <w:rPr>
          <w:rFonts w:ascii="Calibri" w:hAnsi="Calibri"/>
          <w:w w:val="120"/>
          <w:sz w:val="22"/>
        </w:rPr>
        <w:t>falls</w:t>
      </w:r>
      <w:r>
        <w:rPr>
          <w:rFonts w:ascii="Calibri" w:hAnsi="Calibri"/>
          <w:spacing w:val="-10"/>
          <w:w w:val="120"/>
          <w:sz w:val="22"/>
        </w:rPr>
        <w:t> </w:t>
      </w:r>
      <w:r>
        <w:rPr>
          <w:rFonts w:ascii="Calibri" w:hAnsi="Calibri"/>
          <w:w w:val="120"/>
          <w:sz w:val="22"/>
        </w:rPr>
        <w:t>on</w:t>
      </w:r>
      <w:r>
        <w:rPr>
          <w:rFonts w:ascii="Calibri" w:hAnsi="Calibri"/>
          <w:spacing w:val="-15"/>
          <w:w w:val="120"/>
          <w:sz w:val="22"/>
        </w:rPr>
        <w:t> </w:t>
      </w:r>
      <w:r>
        <w:rPr>
          <w:rFonts w:ascii="Calibri" w:hAnsi="Calibri"/>
          <w:w w:val="120"/>
          <w:sz w:val="22"/>
        </w:rPr>
        <w:t>a Saturday, the preceding Friday shall be the holiday.</w:t>
      </w:r>
      <w:r>
        <w:rPr>
          <w:rFonts w:ascii="Calibri" w:hAnsi="Calibri"/>
          <w:spacing w:val="-15"/>
          <w:w w:val="120"/>
          <w:sz w:val="22"/>
        </w:rPr>
        <w:t> </w:t>
      </w:r>
      <w:r>
        <w:rPr>
          <w:rFonts w:ascii="Calibri" w:hAnsi="Calibri"/>
          <w:w w:val="120"/>
          <w:sz w:val="22"/>
        </w:rPr>
        <w:t>Holiday</w:t>
      </w:r>
      <w:r>
        <w:rPr>
          <w:rFonts w:ascii="Calibri" w:hAnsi="Calibri"/>
          <w:spacing w:val="-15"/>
          <w:w w:val="120"/>
          <w:sz w:val="22"/>
        </w:rPr>
        <w:t> </w:t>
      </w:r>
      <w:r>
        <w:rPr>
          <w:rFonts w:ascii="Calibri" w:hAnsi="Calibri"/>
          <w:w w:val="120"/>
          <w:sz w:val="22"/>
        </w:rPr>
        <w:t>pay</w:t>
      </w:r>
      <w:r>
        <w:rPr>
          <w:rFonts w:ascii="Calibri" w:hAnsi="Calibri"/>
          <w:spacing w:val="-15"/>
          <w:w w:val="120"/>
          <w:sz w:val="22"/>
        </w:rPr>
        <w:t> </w:t>
      </w:r>
      <w:r>
        <w:rPr>
          <w:rFonts w:ascii="Calibri" w:hAnsi="Calibri"/>
          <w:w w:val="120"/>
          <w:sz w:val="22"/>
        </w:rPr>
        <w:t>will</w:t>
      </w:r>
      <w:r>
        <w:rPr>
          <w:rFonts w:ascii="Calibri" w:hAnsi="Calibri"/>
          <w:spacing w:val="-14"/>
          <w:w w:val="120"/>
          <w:sz w:val="22"/>
        </w:rPr>
        <w:t> </w:t>
      </w:r>
      <w:r>
        <w:rPr>
          <w:rFonts w:ascii="Calibri" w:hAnsi="Calibri"/>
          <w:w w:val="120"/>
          <w:sz w:val="22"/>
        </w:rPr>
        <w:t>be</w:t>
      </w:r>
      <w:r>
        <w:rPr>
          <w:rFonts w:ascii="Calibri" w:hAnsi="Calibri"/>
          <w:spacing w:val="-11"/>
          <w:w w:val="120"/>
          <w:sz w:val="22"/>
        </w:rPr>
        <w:t> </w:t>
      </w:r>
      <w:r>
        <w:rPr>
          <w:rFonts w:ascii="Calibri" w:hAnsi="Calibri"/>
          <w:w w:val="120"/>
          <w:sz w:val="22"/>
        </w:rPr>
        <w:t>paid</w:t>
      </w:r>
      <w:r>
        <w:rPr>
          <w:rFonts w:ascii="Calibri" w:hAnsi="Calibri"/>
          <w:spacing w:val="-13"/>
          <w:w w:val="120"/>
          <w:sz w:val="22"/>
        </w:rPr>
        <w:t> </w:t>
      </w:r>
      <w:r>
        <w:rPr>
          <w:rFonts w:ascii="Calibri" w:hAnsi="Calibri"/>
          <w:w w:val="120"/>
          <w:sz w:val="22"/>
        </w:rPr>
        <w:t>based</w:t>
      </w:r>
      <w:r>
        <w:rPr>
          <w:rFonts w:ascii="Calibri" w:hAnsi="Calibri"/>
          <w:spacing w:val="-14"/>
          <w:w w:val="120"/>
          <w:sz w:val="22"/>
        </w:rPr>
        <w:t> </w:t>
      </w:r>
      <w:r>
        <w:rPr>
          <w:rFonts w:ascii="Calibri" w:hAnsi="Calibri"/>
          <w:w w:val="120"/>
          <w:sz w:val="22"/>
        </w:rPr>
        <w:t>upon</w:t>
      </w:r>
      <w:r>
        <w:rPr>
          <w:rFonts w:ascii="Calibri" w:hAnsi="Calibri"/>
          <w:spacing w:val="-15"/>
          <w:w w:val="120"/>
          <w:sz w:val="22"/>
        </w:rPr>
        <w:t> </w:t>
      </w:r>
      <w:r>
        <w:rPr>
          <w:rFonts w:ascii="Calibri" w:hAnsi="Calibri"/>
          <w:w w:val="120"/>
          <w:sz w:val="22"/>
        </w:rPr>
        <w:t>an</w:t>
      </w:r>
      <w:r>
        <w:rPr>
          <w:rFonts w:ascii="Calibri" w:hAnsi="Calibri"/>
          <w:spacing w:val="-13"/>
          <w:w w:val="120"/>
          <w:sz w:val="22"/>
        </w:rPr>
        <w:t> </w:t>
      </w:r>
      <w:r>
        <w:rPr>
          <w:rFonts w:ascii="Calibri" w:hAnsi="Calibri"/>
          <w:w w:val="120"/>
          <w:sz w:val="22"/>
        </w:rPr>
        <w:t>8- hour workday using</w:t>
      </w:r>
      <w:r>
        <w:rPr>
          <w:rFonts w:ascii="Calibri" w:hAnsi="Calibri"/>
          <w:spacing w:val="-2"/>
          <w:w w:val="120"/>
          <w:sz w:val="22"/>
        </w:rPr>
        <w:t> </w:t>
      </w:r>
      <w:r>
        <w:rPr>
          <w:rFonts w:ascii="Calibri" w:hAnsi="Calibri"/>
          <w:w w:val="120"/>
          <w:sz w:val="22"/>
        </w:rPr>
        <w:t>employee’s base rate</w:t>
      </w:r>
    </w:p>
    <w:p>
      <w:pPr>
        <w:spacing w:line="249" w:lineRule="auto" w:before="0"/>
        <w:ind w:left="489" w:right="0" w:firstLine="0"/>
        <w:jc w:val="left"/>
        <w:rPr>
          <w:rFonts w:ascii="Calibri" w:hAnsi="Calibri"/>
          <w:sz w:val="22"/>
        </w:rPr>
      </w:pPr>
      <w:r>
        <w:rPr>
          <w:rFonts w:ascii="Calibri" w:hAnsi="Calibri"/>
          <w:w w:val="120"/>
          <w:sz w:val="22"/>
        </w:rPr>
        <w:t>of pay. Holidays are not considered as “hours </w:t>
      </w:r>
      <w:r>
        <w:rPr>
          <w:rFonts w:ascii="Calibri" w:hAnsi="Calibri"/>
          <w:spacing w:val="-2"/>
          <w:w w:val="120"/>
          <w:sz w:val="22"/>
        </w:rPr>
        <w:t>worked”</w:t>
      </w:r>
      <w:r>
        <w:rPr>
          <w:rFonts w:ascii="Calibri" w:hAnsi="Calibri"/>
          <w:spacing w:val="-4"/>
          <w:w w:val="120"/>
          <w:sz w:val="22"/>
        </w:rPr>
        <w:t> </w:t>
      </w:r>
      <w:r>
        <w:rPr>
          <w:rFonts w:ascii="Calibri" w:hAnsi="Calibri"/>
          <w:spacing w:val="-2"/>
          <w:w w:val="120"/>
          <w:sz w:val="22"/>
        </w:rPr>
        <w:t>for</w:t>
      </w:r>
      <w:r>
        <w:rPr>
          <w:rFonts w:ascii="Calibri" w:hAnsi="Calibri"/>
          <w:spacing w:val="-11"/>
          <w:w w:val="120"/>
          <w:sz w:val="22"/>
        </w:rPr>
        <w:t> </w:t>
      </w:r>
      <w:r>
        <w:rPr>
          <w:rFonts w:ascii="Calibri" w:hAnsi="Calibri"/>
          <w:spacing w:val="-2"/>
          <w:w w:val="120"/>
          <w:sz w:val="22"/>
        </w:rPr>
        <w:t>overtime</w:t>
      </w:r>
      <w:r>
        <w:rPr>
          <w:rFonts w:ascii="Calibri" w:hAnsi="Calibri"/>
          <w:spacing w:val="-4"/>
          <w:w w:val="120"/>
          <w:sz w:val="22"/>
        </w:rPr>
        <w:t> </w:t>
      </w:r>
      <w:r>
        <w:rPr>
          <w:rFonts w:ascii="Calibri" w:hAnsi="Calibri"/>
          <w:spacing w:val="-2"/>
          <w:w w:val="120"/>
          <w:sz w:val="22"/>
        </w:rPr>
        <w:t>purposes,</w:t>
      </w:r>
      <w:r>
        <w:rPr>
          <w:rFonts w:ascii="Calibri" w:hAnsi="Calibri"/>
          <w:spacing w:val="-7"/>
          <w:w w:val="120"/>
          <w:sz w:val="22"/>
        </w:rPr>
        <w:t> </w:t>
      </w:r>
      <w:r>
        <w:rPr>
          <w:rFonts w:ascii="Calibri" w:hAnsi="Calibri"/>
          <w:spacing w:val="-2"/>
          <w:w w:val="120"/>
          <w:sz w:val="22"/>
        </w:rPr>
        <w:t>unless</w:t>
      </w:r>
      <w:r>
        <w:rPr>
          <w:rFonts w:ascii="Calibri" w:hAnsi="Calibri"/>
          <w:spacing w:val="-11"/>
          <w:w w:val="120"/>
          <w:sz w:val="22"/>
        </w:rPr>
        <w:t> </w:t>
      </w:r>
      <w:r>
        <w:rPr>
          <w:rFonts w:ascii="Calibri" w:hAnsi="Calibri"/>
          <w:spacing w:val="-2"/>
          <w:w w:val="120"/>
          <w:sz w:val="22"/>
        </w:rPr>
        <w:t>otherwise designated.</w:t>
      </w:r>
    </w:p>
    <w:p>
      <w:pPr>
        <w:spacing w:before="143"/>
        <w:ind w:left="489" w:right="0" w:firstLine="0"/>
        <w:jc w:val="left"/>
        <w:rPr>
          <w:rFonts w:ascii="Calibri"/>
          <w:b/>
          <w:sz w:val="22"/>
        </w:rPr>
      </w:pPr>
      <w:r>
        <w:rPr>
          <w:rFonts w:ascii="Calibri"/>
          <w:b/>
          <w:color w:val="5085B8"/>
          <w:w w:val="115"/>
          <w:sz w:val="22"/>
        </w:rPr>
        <w:t>Out</w:t>
      </w:r>
      <w:r>
        <w:rPr>
          <w:rFonts w:ascii="Calibri"/>
          <w:b/>
          <w:color w:val="5085B8"/>
          <w:spacing w:val="-1"/>
          <w:w w:val="115"/>
          <w:sz w:val="22"/>
        </w:rPr>
        <w:t> </w:t>
      </w:r>
      <w:r>
        <w:rPr>
          <w:rFonts w:ascii="Calibri"/>
          <w:b/>
          <w:color w:val="5085B8"/>
          <w:w w:val="115"/>
          <w:sz w:val="22"/>
        </w:rPr>
        <w:t>Of</w:t>
      </w:r>
      <w:r>
        <w:rPr>
          <w:rFonts w:ascii="Calibri"/>
          <w:b/>
          <w:color w:val="5085B8"/>
          <w:spacing w:val="7"/>
          <w:w w:val="115"/>
          <w:sz w:val="22"/>
        </w:rPr>
        <w:t> </w:t>
      </w:r>
      <w:r>
        <w:rPr>
          <w:rFonts w:ascii="Calibri"/>
          <w:b/>
          <w:color w:val="5085B8"/>
          <w:w w:val="115"/>
          <w:sz w:val="22"/>
        </w:rPr>
        <w:t>Country</w:t>
      </w:r>
      <w:r>
        <w:rPr>
          <w:rFonts w:ascii="Calibri"/>
          <w:b/>
          <w:color w:val="5085B8"/>
          <w:spacing w:val="-2"/>
          <w:w w:val="115"/>
          <w:sz w:val="22"/>
        </w:rPr>
        <w:t> Benefits</w:t>
      </w:r>
    </w:p>
    <w:p>
      <w:pPr>
        <w:spacing w:before="3"/>
        <w:ind w:left="489" w:right="0" w:firstLine="0"/>
        <w:jc w:val="left"/>
        <w:rPr>
          <w:rFonts w:ascii="Calibri"/>
          <w:sz w:val="22"/>
        </w:rPr>
      </w:pPr>
      <w:r>
        <w:rPr>
          <w:rFonts w:ascii="Calibri"/>
          <w:w w:val="120"/>
          <w:sz w:val="22"/>
        </w:rPr>
        <w:t>Passport</w:t>
      </w:r>
      <w:r>
        <w:rPr>
          <w:rFonts w:ascii="Calibri"/>
          <w:spacing w:val="1"/>
          <w:w w:val="120"/>
          <w:sz w:val="22"/>
        </w:rPr>
        <w:t> </w:t>
      </w:r>
      <w:r>
        <w:rPr>
          <w:rFonts w:ascii="Calibri"/>
          <w:w w:val="120"/>
          <w:sz w:val="22"/>
        </w:rPr>
        <w:t>for</w:t>
      </w:r>
      <w:r>
        <w:rPr>
          <w:rFonts w:ascii="Calibri"/>
          <w:spacing w:val="-2"/>
          <w:w w:val="120"/>
          <w:sz w:val="22"/>
        </w:rPr>
        <w:t> </w:t>
      </w:r>
      <w:r>
        <w:rPr>
          <w:rFonts w:ascii="Calibri"/>
          <w:w w:val="120"/>
          <w:sz w:val="22"/>
        </w:rPr>
        <w:t>Health</w:t>
      </w:r>
      <w:r>
        <w:rPr>
          <w:rFonts w:ascii="Calibri"/>
          <w:spacing w:val="2"/>
          <w:w w:val="120"/>
          <w:sz w:val="22"/>
        </w:rPr>
        <w:t> </w:t>
      </w:r>
      <w:r>
        <w:rPr>
          <w:rFonts w:ascii="Calibri"/>
          <w:w w:val="120"/>
          <w:sz w:val="22"/>
        </w:rPr>
        <w:t>Medical</w:t>
      </w:r>
      <w:r>
        <w:rPr>
          <w:rFonts w:ascii="Calibri"/>
          <w:spacing w:val="-2"/>
          <w:w w:val="120"/>
          <w:sz w:val="22"/>
        </w:rPr>
        <w:t> </w:t>
      </w:r>
      <w:r>
        <w:rPr>
          <w:rFonts w:ascii="Calibri"/>
          <w:w w:val="120"/>
          <w:sz w:val="22"/>
        </w:rPr>
        <w:t>Travel:</w:t>
      </w:r>
      <w:r>
        <w:rPr>
          <w:rFonts w:ascii="Calibri"/>
          <w:spacing w:val="1"/>
          <w:w w:val="120"/>
          <w:sz w:val="22"/>
        </w:rPr>
        <w:t> </w:t>
      </w:r>
      <w:r>
        <w:rPr>
          <w:rFonts w:ascii="Calibri"/>
          <w:w w:val="120"/>
          <w:sz w:val="22"/>
        </w:rPr>
        <w:t>Save </w:t>
      </w:r>
      <w:r>
        <w:rPr>
          <w:rFonts w:ascii="Calibri"/>
          <w:spacing w:val="-2"/>
          <w:w w:val="120"/>
          <w:sz w:val="22"/>
        </w:rPr>
        <w:t>yourself</w:t>
      </w:r>
    </w:p>
    <w:p>
      <w:pPr>
        <w:spacing w:line="123" w:lineRule="exact" w:before="10"/>
        <w:ind w:left="489" w:right="0" w:firstLine="0"/>
        <w:jc w:val="left"/>
        <w:rPr>
          <w:rFonts w:ascii="Calibri"/>
          <w:sz w:val="22"/>
        </w:rPr>
      </w:pPr>
      <w:r>
        <w:rPr>
          <w:rFonts w:ascii="Calibri"/>
          <w:w w:val="120"/>
          <w:sz w:val="22"/>
        </w:rPr>
        <w:t>and</w:t>
      </w:r>
      <w:r>
        <w:rPr>
          <w:rFonts w:ascii="Calibri"/>
          <w:spacing w:val="-9"/>
          <w:w w:val="120"/>
          <w:sz w:val="22"/>
        </w:rPr>
        <w:t> </w:t>
      </w:r>
      <w:r>
        <w:rPr>
          <w:rFonts w:ascii="Calibri"/>
          <w:w w:val="120"/>
          <w:sz w:val="22"/>
        </w:rPr>
        <w:t>the</w:t>
      </w:r>
      <w:r>
        <w:rPr>
          <w:rFonts w:ascii="Calibri"/>
          <w:spacing w:val="-9"/>
          <w:w w:val="120"/>
          <w:sz w:val="22"/>
        </w:rPr>
        <w:t> </w:t>
      </w:r>
      <w:r>
        <w:rPr>
          <w:rFonts w:ascii="Calibri"/>
          <w:w w:val="120"/>
          <w:sz w:val="22"/>
        </w:rPr>
        <w:t>medical</w:t>
      </w:r>
      <w:r>
        <w:rPr>
          <w:rFonts w:ascii="Calibri"/>
          <w:spacing w:val="-6"/>
          <w:w w:val="120"/>
          <w:sz w:val="22"/>
        </w:rPr>
        <w:t> </w:t>
      </w:r>
      <w:r>
        <w:rPr>
          <w:rFonts w:ascii="Calibri"/>
          <w:w w:val="120"/>
          <w:sz w:val="22"/>
        </w:rPr>
        <w:t>plan</w:t>
      </w:r>
      <w:r>
        <w:rPr>
          <w:rFonts w:ascii="Calibri"/>
          <w:spacing w:val="-11"/>
          <w:w w:val="120"/>
          <w:sz w:val="22"/>
        </w:rPr>
        <w:t> </w:t>
      </w:r>
      <w:r>
        <w:rPr>
          <w:rFonts w:ascii="Calibri"/>
          <w:w w:val="120"/>
          <w:sz w:val="22"/>
        </w:rPr>
        <w:t>approximately</w:t>
      </w:r>
      <w:r>
        <w:rPr>
          <w:rFonts w:ascii="Calibri"/>
          <w:spacing w:val="-8"/>
          <w:w w:val="120"/>
          <w:sz w:val="22"/>
        </w:rPr>
        <w:t> </w:t>
      </w:r>
      <w:r>
        <w:rPr>
          <w:rFonts w:ascii="Calibri"/>
          <w:w w:val="120"/>
          <w:sz w:val="22"/>
        </w:rPr>
        <w:t>33%</w:t>
      </w:r>
      <w:r>
        <w:rPr>
          <w:rFonts w:ascii="Calibri"/>
          <w:spacing w:val="-15"/>
          <w:w w:val="120"/>
          <w:sz w:val="22"/>
        </w:rPr>
        <w:t> </w:t>
      </w:r>
      <w:r>
        <w:rPr>
          <w:rFonts w:ascii="Calibri"/>
          <w:w w:val="120"/>
          <w:sz w:val="22"/>
        </w:rPr>
        <w:t>of</w:t>
      </w:r>
      <w:r>
        <w:rPr>
          <w:rFonts w:ascii="Calibri"/>
          <w:spacing w:val="-8"/>
          <w:w w:val="120"/>
          <w:sz w:val="22"/>
        </w:rPr>
        <w:t> </w:t>
      </w:r>
      <w:r>
        <w:rPr>
          <w:rFonts w:ascii="Calibri"/>
          <w:spacing w:val="-5"/>
          <w:w w:val="120"/>
          <w:sz w:val="22"/>
        </w:rPr>
        <w:t>the</w:t>
      </w:r>
    </w:p>
    <w:p>
      <w:pPr>
        <w:spacing w:before="147"/>
        <w:ind w:left="448" w:right="0" w:firstLine="0"/>
        <w:jc w:val="left"/>
        <w:rPr>
          <w:rFonts w:ascii="Calibri"/>
          <w:b/>
          <w:sz w:val="22"/>
        </w:rPr>
      </w:pPr>
      <w:r>
        <w:rPr/>
        <w:br w:type="column"/>
      </w:r>
      <w:r>
        <w:rPr>
          <w:rFonts w:ascii="Calibri"/>
          <w:b/>
          <w:color w:val="5085B8"/>
          <w:w w:val="115"/>
          <w:sz w:val="22"/>
        </w:rPr>
        <w:t>Out</w:t>
      </w:r>
      <w:r>
        <w:rPr>
          <w:rFonts w:ascii="Calibri"/>
          <w:b/>
          <w:color w:val="5085B8"/>
          <w:spacing w:val="-1"/>
          <w:w w:val="115"/>
          <w:sz w:val="22"/>
        </w:rPr>
        <w:t> </w:t>
      </w:r>
      <w:r>
        <w:rPr>
          <w:rFonts w:ascii="Calibri"/>
          <w:b/>
          <w:color w:val="5085B8"/>
          <w:w w:val="115"/>
          <w:sz w:val="22"/>
        </w:rPr>
        <w:t>Of</w:t>
      </w:r>
      <w:r>
        <w:rPr>
          <w:rFonts w:ascii="Calibri"/>
          <w:b/>
          <w:color w:val="5085B8"/>
          <w:spacing w:val="7"/>
          <w:w w:val="115"/>
          <w:sz w:val="22"/>
        </w:rPr>
        <w:t> </w:t>
      </w:r>
      <w:r>
        <w:rPr>
          <w:rFonts w:ascii="Calibri"/>
          <w:b/>
          <w:color w:val="5085B8"/>
          <w:w w:val="115"/>
          <w:sz w:val="22"/>
        </w:rPr>
        <w:t>Country</w:t>
      </w:r>
      <w:r>
        <w:rPr>
          <w:rFonts w:ascii="Calibri"/>
          <w:b/>
          <w:color w:val="5085B8"/>
          <w:spacing w:val="-2"/>
          <w:w w:val="115"/>
          <w:sz w:val="22"/>
        </w:rPr>
        <w:t> Benefits</w:t>
      </w:r>
    </w:p>
    <w:p>
      <w:pPr>
        <w:pStyle w:val="BodyText"/>
        <w:spacing w:before="22"/>
        <w:rPr>
          <w:rFonts w:ascii="Calibri"/>
          <w:b/>
          <w:sz w:val="22"/>
        </w:rPr>
      </w:pPr>
    </w:p>
    <w:p>
      <w:pPr>
        <w:spacing w:before="1"/>
        <w:ind w:left="448" w:right="0" w:firstLine="0"/>
        <w:jc w:val="left"/>
        <w:rPr>
          <w:rFonts w:ascii="Calibri"/>
          <w:b/>
          <w:sz w:val="22"/>
        </w:rPr>
      </w:pPr>
      <w:r>
        <w:rPr>
          <w:rFonts w:ascii="Calibri"/>
          <w:b/>
          <w:w w:val="120"/>
          <w:sz w:val="22"/>
        </w:rPr>
        <w:t>Elective</w:t>
      </w:r>
      <w:r>
        <w:rPr>
          <w:rFonts w:ascii="Calibri"/>
          <w:b/>
          <w:spacing w:val="-13"/>
          <w:w w:val="120"/>
          <w:sz w:val="22"/>
        </w:rPr>
        <w:t> </w:t>
      </w:r>
      <w:r>
        <w:rPr>
          <w:rFonts w:ascii="Calibri"/>
          <w:b/>
          <w:w w:val="120"/>
          <w:sz w:val="22"/>
        </w:rPr>
        <w:t>Procedures</w:t>
      </w:r>
      <w:r>
        <w:rPr>
          <w:rFonts w:ascii="Calibri"/>
          <w:b/>
          <w:spacing w:val="-11"/>
          <w:w w:val="120"/>
          <w:sz w:val="22"/>
        </w:rPr>
        <w:t> </w:t>
      </w:r>
      <w:r>
        <w:rPr>
          <w:rFonts w:ascii="Calibri"/>
          <w:b/>
          <w:spacing w:val="-2"/>
          <w:w w:val="120"/>
          <w:sz w:val="22"/>
        </w:rPr>
        <w:t>Included:</w:t>
      </w:r>
    </w:p>
    <w:p>
      <w:pPr>
        <w:spacing w:line="252" w:lineRule="auto" w:before="21"/>
        <w:ind w:left="448" w:right="905" w:firstLine="0"/>
        <w:jc w:val="left"/>
        <w:rPr>
          <w:rFonts w:ascii="Calibri"/>
          <w:sz w:val="22"/>
        </w:rPr>
      </w:pPr>
      <w:r>
        <w:rPr>
          <w:rFonts w:ascii="Calibri"/>
          <w:w w:val="120"/>
          <w:sz w:val="22"/>
        </w:rPr>
        <w:t>Cardiac: Coronary</w:t>
      </w:r>
      <w:r>
        <w:rPr>
          <w:rFonts w:ascii="Calibri"/>
          <w:spacing w:val="-5"/>
          <w:w w:val="120"/>
          <w:sz w:val="22"/>
        </w:rPr>
        <w:t> </w:t>
      </w:r>
      <w:r>
        <w:rPr>
          <w:rFonts w:ascii="Calibri"/>
          <w:w w:val="120"/>
          <w:sz w:val="22"/>
        </w:rPr>
        <w:t>Artery</w:t>
      </w:r>
      <w:r>
        <w:rPr>
          <w:rFonts w:ascii="Calibri"/>
          <w:spacing w:val="-2"/>
          <w:w w:val="120"/>
          <w:sz w:val="22"/>
        </w:rPr>
        <w:t> </w:t>
      </w:r>
      <w:r>
        <w:rPr>
          <w:rFonts w:ascii="Calibri"/>
          <w:w w:val="120"/>
          <w:sz w:val="22"/>
        </w:rPr>
        <w:t>Bypass Grafting, Cardiac Ablation, Valve Replacement, </w:t>
      </w:r>
      <w:r>
        <w:rPr>
          <w:rFonts w:ascii="Calibri"/>
          <w:spacing w:val="-2"/>
          <w:w w:val="120"/>
          <w:sz w:val="22"/>
        </w:rPr>
        <w:t>Pacemaker,</w:t>
      </w:r>
    </w:p>
    <w:p>
      <w:pPr>
        <w:spacing w:line="258" w:lineRule="exact" w:before="0"/>
        <w:ind w:left="448" w:right="0" w:firstLine="0"/>
        <w:jc w:val="left"/>
        <w:rPr>
          <w:rFonts w:ascii="Calibri"/>
          <w:sz w:val="22"/>
        </w:rPr>
      </w:pPr>
      <w:r>
        <w:rPr>
          <w:rFonts w:ascii="Calibri"/>
          <w:spacing w:val="-2"/>
          <w:w w:val="125"/>
          <w:sz w:val="22"/>
        </w:rPr>
        <w:t>Defibrillator</w:t>
      </w:r>
    </w:p>
    <w:p>
      <w:pPr>
        <w:spacing w:line="256" w:lineRule="auto" w:before="1"/>
        <w:ind w:left="448" w:right="905" w:firstLine="0"/>
        <w:jc w:val="left"/>
        <w:rPr>
          <w:rFonts w:ascii="Calibri"/>
          <w:sz w:val="22"/>
        </w:rPr>
      </w:pPr>
      <w:r>
        <w:rPr>
          <w:rFonts w:ascii="Calibri"/>
          <w:w w:val="120"/>
          <w:sz w:val="22"/>
        </w:rPr>
        <w:t>Orthopedic:</w:t>
      </w:r>
      <w:r>
        <w:rPr>
          <w:rFonts w:ascii="Calibri"/>
          <w:spacing w:val="-3"/>
          <w:w w:val="120"/>
          <w:sz w:val="22"/>
        </w:rPr>
        <w:t> </w:t>
      </w:r>
      <w:r>
        <w:rPr>
          <w:rFonts w:ascii="Calibri"/>
          <w:w w:val="120"/>
          <w:sz w:val="22"/>
        </w:rPr>
        <w:t>Shoulder</w:t>
      </w:r>
      <w:r>
        <w:rPr>
          <w:rFonts w:ascii="Calibri"/>
          <w:spacing w:val="-2"/>
          <w:w w:val="120"/>
          <w:sz w:val="22"/>
        </w:rPr>
        <w:t> </w:t>
      </w:r>
      <w:r>
        <w:rPr>
          <w:rFonts w:ascii="Calibri"/>
          <w:w w:val="120"/>
          <w:sz w:val="22"/>
        </w:rPr>
        <w:t>Joint</w:t>
      </w:r>
      <w:r>
        <w:rPr>
          <w:rFonts w:ascii="Calibri"/>
          <w:spacing w:val="-5"/>
          <w:w w:val="120"/>
          <w:sz w:val="22"/>
        </w:rPr>
        <w:t> </w:t>
      </w:r>
      <w:r>
        <w:rPr>
          <w:rFonts w:ascii="Calibri"/>
          <w:w w:val="120"/>
          <w:sz w:val="22"/>
        </w:rPr>
        <w:t>Replacement, Knee Replacement, Hip Replacement, Hip </w:t>
      </w:r>
      <w:r>
        <w:rPr>
          <w:rFonts w:ascii="Calibri"/>
          <w:spacing w:val="-2"/>
          <w:w w:val="120"/>
          <w:sz w:val="22"/>
        </w:rPr>
        <w:t>Resurfacing</w:t>
      </w:r>
    </w:p>
    <w:p>
      <w:pPr>
        <w:spacing w:line="263" w:lineRule="exact" w:before="0"/>
        <w:ind w:left="448" w:right="0" w:firstLine="0"/>
        <w:jc w:val="left"/>
        <w:rPr>
          <w:rFonts w:ascii="Calibri"/>
          <w:sz w:val="22"/>
        </w:rPr>
      </w:pPr>
      <w:r>
        <w:rPr>
          <w:rFonts w:ascii="Calibri"/>
          <w:w w:val="120"/>
          <w:sz w:val="22"/>
        </w:rPr>
        <w:t>Spine:</w:t>
      </w:r>
      <w:r>
        <w:rPr>
          <w:rFonts w:ascii="Calibri"/>
          <w:spacing w:val="-10"/>
          <w:w w:val="120"/>
          <w:sz w:val="22"/>
        </w:rPr>
        <w:t> </w:t>
      </w:r>
      <w:r>
        <w:rPr>
          <w:rFonts w:ascii="Calibri"/>
          <w:w w:val="120"/>
          <w:sz w:val="22"/>
        </w:rPr>
        <w:t>Lumbar</w:t>
      </w:r>
      <w:r>
        <w:rPr>
          <w:rFonts w:ascii="Calibri"/>
          <w:spacing w:val="-2"/>
          <w:w w:val="120"/>
          <w:sz w:val="22"/>
        </w:rPr>
        <w:t> </w:t>
      </w:r>
      <w:r>
        <w:rPr>
          <w:rFonts w:ascii="Calibri"/>
          <w:w w:val="120"/>
          <w:sz w:val="22"/>
        </w:rPr>
        <w:t>Laminectomy,</w:t>
      </w:r>
      <w:r>
        <w:rPr>
          <w:rFonts w:ascii="Calibri"/>
          <w:spacing w:val="-2"/>
          <w:w w:val="120"/>
          <w:sz w:val="22"/>
        </w:rPr>
        <w:t> </w:t>
      </w:r>
      <w:r>
        <w:rPr>
          <w:rFonts w:ascii="Calibri"/>
          <w:w w:val="120"/>
          <w:sz w:val="22"/>
        </w:rPr>
        <w:t>Spinal</w:t>
      </w:r>
      <w:r>
        <w:rPr>
          <w:rFonts w:ascii="Calibri"/>
          <w:spacing w:val="-8"/>
          <w:w w:val="120"/>
          <w:sz w:val="22"/>
        </w:rPr>
        <w:t> </w:t>
      </w:r>
      <w:r>
        <w:rPr>
          <w:rFonts w:ascii="Calibri"/>
          <w:spacing w:val="-2"/>
          <w:w w:val="120"/>
          <w:sz w:val="22"/>
        </w:rPr>
        <w:t>Fusions</w:t>
      </w:r>
    </w:p>
    <w:p>
      <w:pPr>
        <w:spacing w:line="235" w:lineRule="auto" w:before="241"/>
        <w:ind w:left="429" w:right="281" w:firstLine="0"/>
        <w:jc w:val="left"/>
        <w:rPr>
          <w:rFonts w:ascii="Calibri"/>
          <w:sz w:val="22"/>
        </w:rPr>
      </w:pPr>
      <w:r>
        <w:rPr>
          <w:rFonts w:ascii="Calibri"/>
          <w:b/>
          <w:w w:val="120"/>
          <w:sz w:val="22"/>
        </w:rPr>
        <w:t>Medical</w:t>
      </w:r>
      <w:r>
        <w:rPr>
          <w:rFonts w:ascii="Calibri"/>
          <w:b/>
          <w:spacing w:val="-15"/>
          <w:w w:val="120"/>
          <w:sz w:val="22"/>
        </w:rPr>
        <w:t> </w:t>
      </w:r>
      <w:r>
        <w:rPr>
          <w:rFonts w:ascii="Calibri"/>
          <w:b/>
          <w:w w:val="120"/>
          <w:sz w:val="22"/>
        </w:rPr>
        <w:t>Travel</w:t>
      </w:r>
      <w:r>
        <w:rPr>
          <w:rFonts w:ascii="Calibri"/>
          <w:b/>
          <w:spacing w:val="-15"/>
          <w:w w:val="120"/>
          <w:sz w:val="22"/>
        </w:rPr>
        <w:t> </w:t>
      </w:r>
      <w:r>
        <w:rPr>
          <w:rFonts w:ascii="Calibri"/>
          <w:b/>
          <w:w w:val="120"/>
          <w:sz w:val="22"/>
        </w:rPr>
        <w:t>Destinations</w:t>
      </w:r>
      <w:r>
        <w:rPr>
          <w:rFonts w:ascii="Century Gothic"/>
          <w:b/>
          <w:color w:val="575757"/>
          <w:w w:val="120"/>
          <w:sz w:val="24"/>
        </w:rPr>
        <w:t>:</w:t>
      </w:r>
      <w:r>
        <w:rPr>
          <w:rFonts w:ascii="Century Gothic"/>
          <w:b/>
          <w:color w:val="575757"/>
          <w:spacing w:val="-20"/>
          <w:w w:val="120"/>
          <w:sz w:val="24"/>
        </w:rPr>
        <w:t> </w:t>
      </w:r>
      <w:r>
        <w:rPr>
          <w:rFonts w:ascii="Calibri"/>
          <w:w w:val="120"/>
          <w:sz w:val="22"/>
        </w:rPr>
        <w:t>Mexico,</w:t>
      </w:r>
      <w:r>
        <w:rPr>
          <w:rFonts w:ascii="Calibri"/>
          <w:spacing w:val="-15"/>
          <w:w w:val="120"/>
          <w:sz w:val="22"/>
        </w:rPr>
        <w:t> </w:t>
      </w:r>
      <w:r>
        <w:rPr>
          <w:rFonts w:ascii="Calibri"/>
          <w:w w:val="120"/>
          <w:sz w:val="22"/>
        </w:rPr>
        <w:t>Colombia, Costa Rica, Cayman Islands</w:t>
      </w:r>
    </w:p>
    <w:p>
      <w:pPr>
        <w:spacing w:line="253" w:lineRule="exact" w:before="0"/>
        <w:ind w:left="429" w:right="0" w:firstLine="0"/>
        <w:jc w:val="left"/>
        <w:rPr>
          <w:rFonts w:ascii="Calibri"/>
          <w:sz w:val="22"/>
        </w:rPr>
      </w:pPr>
      <w:r>
        <w:rPr>
          <w:rFonts w:ascii="Calibri"/>
          <w:w w:val="120"/>
          <w:sz w:val="22"/>
        </w:rPr>
        <w:t>You</w:t>
      </w:r>
      <w:r>
        <w:rPr>
          <w:rFonts w:ascii="Calibri"/>
          <w:spacing w:val="-8"/>
          <w:w w:val="120"/>
          <w:sz w:val="22"/>
        </w:rPr>
        <w:t> </w:t>
      </w:r>
      <w:r>
        <w:rPr>
          <w:rFonts w:ascii="Calibri"/>
          <w:w w:val="120"/>
          <w:sz w:val="22"/>
        </w:rPr>
        <w:t>must</w:t>
      </w:r>
      <w:r>
        <w:rPr>
          <w:rFonts w:ascii="Calibri"/>
          <w:spacing w:val="-9"/>
          <w:w w:val="120"/>
          <w:sz w:val="22"/>
        </w:rPr>
        <w:t> </w:t>
      </w:r>
      <w:r>
        <w:rPr>
          <w:rFonts w:ascii="Calibri"/>
          <w:w w:val="120"/>
          <w:sz w:val="22"/>
        </w:rPr>
        <w:t>be</w:t>
      </w:r>
      <w:r>
        <w:rPr>
          <w:rFonts w:ascii="Calibri"/>
          <w:spacing w:val="-9"/>
          <w:w w:val="120"/>
          <w:sz w:val="22"/>
        </w:rPr>
        <w:t> </w:t>
      </w:r>
      <w:r>
        <w:rPr>
          <w:rFonts w:ascii="Calibri"/>
          <w:w w:val="120"/>
          <w:sz w:val="22"/>
        </w:rPr>
        <w:t>healthy</w:t>
      </w:r>
      <w:r>
        <w:rPr>
          <w:rFonts w:ascii="Calibri"/>
          <w:spacing w:val="-8"/>
          <w:w w:val="120"/>
          <w:sz w:val="22"/>
        </w:rPr>
        <w:t> </w:t>
      </w:r>
      <w:r>
        <w:rPr>
          <w:rFonts w:ascii="Calibri"/>
          <w:w w:val="120"/>
          <w:sz w:val="22"/>
        </w:rPr>
        <w:t>enough</w:t>
      </w:r>
      <w:r>
        <w:rPr>
          <w:rFonts w:ascii="Calibri"/>
          <w:spacing w:val="-9"/>
          <w:w w:val="120"/>
          <w:sz w:val="22"/>
        </w:rPr>
        <w:t> </w:t>
      </w:r>
      <w:r>
        <w:rPr>
          <w:rFonts w:ascii="Calibri"/>
          <w:w w:val="120"/>
          <w:sz w:val="22"/>
        </w:rPr>
        <w:t>to</w:t>
      </w:r>
      <w:r>
        <w:rPr>
          <w:rFonts w:ascii="Calibri"/>
          <w:spacing w:val="-7"/>
          <w:w w:val="120"/>
          <w:sz w:val="22"/>
        </w:rPr>
        <w:t> </w:t>
      </w:r>
      <w:r>
        <w:rPr>
          <w:rFonts w:ascii="Calibri"/>
          <w:w w:val="120"/>
          <w:sz w:val="22"/>
        </w:rPr>
        <w:t>travel</w:t>
      </w:r>
      <w:r>
        <w:rPr>
          <w:rFonts w:ascii="Calibri"/>
          <w:spacing w:val="-9"/>
          <w:w w:val="120"/>
          <w:sz w:val="22"/>
        </w:rPr>
        <w:t> </w:t>
      </w:r>
      <w:r>
        <w:rPr>
          <w:rFonts w:ascii="Calibri"/>
          <w:w w:val="120"/>
          <w:sz w:val="22"/>
        </w:rPr>
        <w:t>and</w:t>
      </w:r>
      <w:r>
        <w:rPr>
          <w:rFonts w:ascii="Calibri"/>
          <w:spacing w:val="-11"/>
          <w:w w:val="120"/>
          <w:sz w:val="22"/>
        </w:rPr>
        <w:t> </w:t>
      </w:r>
      <w:r>
        <w:rPr>
          <w:rFonts w:ascii="Calibri"/>
          <w:w w:val="120"/>
          <w:sz w:val="22"/>
        </w:rPr>
        <w:t>provide</w:t>
      </w:r>
      <w:r>
        <w:rPr>
          <w:rFonts w:ascii="Calibri"/>
          <w:spacing w:val="-9"/>
          <w:w w:val="120"/>
          <w:sz w:val="22"/>
        </w:rPr>
        <w:t> </w:t>
      </w:r>
      <w:r>
        <w:rPr>
          <w:rFonts w:ascii="Calibri"/>
          <w:spacing w:val="-5"/>
          <w:w w:val="120"/>
          <w:sz w:val="22"/>
        </w:rPr>
        <w:t>the</w:t>
      </w:r>
    </w:p>
    <w:p>
      <w:pPr>
        <w:spacing w:after="0" w:line="253" w:lineRule="exact"/>
        <w:jc w:val="left"/>
        <w:rPr>
          <w:rFonts w:ascii="Calibri"/>
          <w:sz w:val="22"/>
        </w:rPr>
        <w:sectPr>
          <w:type w:val="continuous"/>
          <w:pgSz w:w="12240" w:h="15840"/>
          <w:pgMar w:header="0" w:footer="680" w:top="360" w:bottom="280" w:left="0" w:right="0"/>
          <w:cols w:num="2" w:equalWidth="0">
            <w:col w:w="5774" w:space="40"/>
            <w:col w:w="6426"/>
          </w:cols>
        </w:sectPr>
      </w:pPr>
    </w:p>
    <w:p>
      <w:pPr>
        <w:spacing w:line="259" w:lineRule="exact" w:before="2"/>
        <w:ind w:left="489" w:right="0" w:firstLine="0"/>
        <w:jc w:val="left"/>
        <w:rPr>
          <w:rFonts w:ascii="Calibri" w:hAnsi="Calibri"/>
          <w:position w:val="17"/>
          <w:sz w:val="22"/>
        </w:rPr>
      </w:pPr>
      <w:r>
        <w:rPr>
          <w:rFonts w:ascii="Calibri" w:hAnsi="Calibri"/>
          <w:w w:val="120"/>
          <w:sz w:val="22"/>
        </w:rPr>
        <w:t>cost by</w:t>
      </w:r>
      <w:r>
        <w:rPr>
          <w:rFonts w:ascii="Calibri" w:hAnsi="Calibri"/>
          <w:spacing w:val="-2"/>
          <w:w w:val="120"/>
          <w:sz w:val="22"/>
        </w:rPr>
        <w:t> </w:t>
      </w:r>
      <w:r>
        <w:rPr>
          <w:rFonts w:ascii="Calibri" w:hAnsi="Calibri"/>
          <w:w w:val="120"/>
          <w:sz w:val="22"/>
        </w:rPr>
        <w:t>having</w:t>
      </w:r>
      <w:r>
        <w:rPr>
          <w:rFonts w:ascii="Calibri" w:hAnsi="Calibri"/>
          <w:spacing w:val="-5"/>
          <w:w w:val="120"/>
          <w:sz w:val="22"/>
        </w:rPr>
        <w:t> </w:t>
      </w:r>
      <w:r>
        <w:rPr>
          <w:rFonts w:ascii="Calibri" w:hAnsi="Calibri"/>
          <w:w w:val="120"/>
          <w:sz w:val="22"/>
        </w:rPr>
        <w:t>certain</w:t>
      </w:r>
      <w:r>
        <w:rPr>
          <w:rFonts w:ascii="Calibri" w:hAnsi="Calibri"/>
          <w:spacing w:val="-6"/>
          <w:w w:val="120"/>
          <w:sz w:val="22"/>
        </w:rPr>
        <w:t> </w:t>
      </w:r>
      <w:r>
        <w:rPr>
          <w:rFonts w:ascii="Calibri" w:hAnsi="Calibri"/>
          <w:w w:val="120"/>
          <w:sz w:val="22"/>
        </w:rPr>
        <w:t>procedures performed</w:t>
      </w:r>
      <w:r>
        <w:rPr>
          <w:rFonts w:ascii="Calibri" w:hAnsi="Calibri"/>
          <w:spacing w:val="-1"/>
          <w:w w:val="120"/>
          <w:sz w:val="22"/>
        </w:rPr>
        <w:t> </w:t>
      </w:r>
      <w:r>
        <w:rPr>
          <w:rFonts w:ascii="Calibri" w:hAnsi="Calibri"/>
          <w:w w:val="120"/>
          <w:sz w:val="22"/>
        </w:rPr>
        <w:t>“out</w:t>
      </w:r>
      <w:r>
        <w:rPr>
          <w:rFonts w:ascii="Calibri" w:hAnsi="Calibri"/>
          <w:spacing w:val="-2"/>
          <w:w w:val="120"/>
          <w:sz w:val="22"/>
        </w:rPr>
        <w:t> </w:t>
      </w:r>
      <w:r>
        <w:rPr>
          <w:rFonts w:ascii="Calibri" w:hAnsi="Calibri"/>
          <w:w w:val="120"/>
          <w:sz w:val="22"/>
        </w:rPr>
        <w:t>of</w:t>
      </w:r>
      <w:r>
        <w:rPr>
          <w:rFonts w:ascii="Calibri" w:hAnsi="Calibri"/>
          <w:spacing w:val="37"/>
          <w:w w:val="120"/>
          <w:sz w:val="22"/>
        </w:rPr>
        <w:t> </w:t>
      </w:r>
      <w:r>
        <w:rPr>
          <w:rFonts w:ascii="Calibri" w:hAnsi="Calibri"/>
          <w:w w:val="120"/>
          <w:position w:val="17"/>
          <w:sz w:val="22"/>
        </w:rPr>
        <w:t>necessary</w:t>
      </w:r>
      <w:r>
        <w:rPr>
          <w:rFonts w:ascii="Calibri" w:hAnsi="Calibri"/>
          <w:spacing w:val="-5"/>
          <w:w w:val="120"/>
          <w:position w:val="17"/>
          <w:sz w:val="22"/>
        </w:rPr>
        <w:t> </w:t>
      </w:r>
      <w:r>
        <w:rPr>
          <w:rFonts w:ascii="Calibri" w:hAnsi="Calibri"/>
          <w:w w:val="120"/>
          <w:position w:val="17"/>
          <w:sz w:val="22"/>
        </w:rPr>
        <w:t>medical</w:t>
      </w:r>
      <w:r>
        <w:rPr>
          <w:rFonts w:ascii="Calibri" w:hAnsi="Calibri"/>
          <w:spacing w:val="-1"/>
          <w:w w:val="120"/>
          <w:position w:val="17"/>
          <w:sz w:val="22"/>
        </w:rPr>
        <w:t> </w:t>
      </w:r>
      <w:r>
        <w:rPr>
          <w:rFonts w:ascii="Calibri" w:hAnsi="Calibri"/>
          <w:w w:val="120"/>
          <w:position w:val="17"/>
          <w:sz w:val="22"/>
        </w:rPr>
        <w:t>records</w:t>
      </w:r>
      <w:r>
        <w:rPr>
          <w:rFonts w:ascii="Calibri" w:hAnsi="Calibri"/>
          <w:spacing w:val="-3"/>
          <w:w w:val="120"/>
          <w:position w:val="17"/>
          <w:sz w:val="22"/>
        </w:rPr>
        <w:t> </w:t>
      </w:r>
      <w:r>
        <w:rPr>
          <w:rFonts w:ascii="Calibri" w:hAnsi="Calibri"/>
          <w:w w:val="120"/>
          <w:position w:val="17"/>
          <w:sz w:val="22"/>
        </w:rPr>
        <w:t>from</w:t>
      </w:r>
      <w:r>
        <w:rPr>
          <w:rFonts w:ascii="Calibri" w:hAnsi="Calibri"/>
          <w:spacing w:val="-2"/>
          <w:w w:val="120"/>
          <w:position w:val="17"/>
          <w:sz w:val="22"/>
        </w:rPr>
        <w:t> </w:t>
      </w:r>
      <w:r>
        <w:rPr>
          <w:rFonts w:ascii="Calibri" w:hAnsi="Calibri"/>
          <w:spacing w:val="-4"/>
          <w:w w:val="120"/>
          <w:position w:val="17"/>
          <w:sz w:val="22"/>
        </w:rPr>
        <w:t>your</w:t>
      </w:r>
    </w:p>
    <w:p>
      <w:pPr>
        <w:spacing w:after="0" w:line="259" w:lineRule="exact"/>
        <w:jc w:val="left"/>
        <w:rPr>
          <w:rFonts w:ascii="Calibri" w:hAnsi="Calibri"/>
          <w:position w:val="17"/>
          <w:sz w:val="22"/>
        </w:rPr>
        <w:sectPr>
          <w:type w:val="continuous"/>
          <w:pgSz w:w="12240" w:h="15840"/>
          <w:pgMar w:header="0" w:footer="680" w:top="360" w:bottom="280" w:left="0" w:right="0"/>
        </w:sectPr>
      </w:pPr>
    </w:p>
    <w:p>
      <w:pPr>
        <w:spacing w:line="249" w:lineRule="auto" w:before="175"/>
        <w:ind w:left="489" w:right="0" w:firstLine="0"/>
        <w:jc w:val="left"/>
        <w:rPr>
          <w:rFonts w:ascii="Calibri" w:hAnsi="Calibri"/>
          <w:sz w:val="22"/>
        </w:rPr>
      </w:pPr>
      <w:r>
        <w:rPr>
          <w:rFonts w:ascii="Calibri" w:hAnsi="Calibri"/>
          <w:w w:val="120"/>
          <w:sz w:val="22"/>
        </w:rPr>
        <w:t>country”. These benefits are administered by Passport for Health. This benefit will be available</w:t>
      </w:r>
      <w:r>
        <w:rPr>
          <w:rFonts w:ascii="Calibri" w:hAnsi="Calibri"/>
          <w:spacing w:val="40"/>
          <w:w w:val="120"/>
          <w:sz w:val="22"/>
        </w:rPr>
        <w:t> </w:t>
      </w:r>
      <w:r>
        <w:rPr>
          <w:rFonts w:ascii="Calibri" w:hAnsi="Calibri"/>
          <w:w w:val="120"/>
          <w:sz w:val="22"/>
        </w:rPr>
        <w:t>for certain elective medical procedures. Benefits will be paid at about 40% after you’ve met your deductible. The benefit includes flight, hotel for</w:t>
      </w:r>
      <w:r>
        <w:rPr>
          <w:rFonts w:ascii="Calibri" w:hAnsi="Calibri"/>
          <w:spacing w:val="80"/>
          <w:w w:val="120"/>
          <w:sz w:val="22"/>
        </w:rPr>
        <w:t> </w:t>
      </w:r>
      <w:r>
        <w:rPr>
          <w:rFonts w:ascii="Calibri" w:hAnsi="Calibri"/>
          <w:w w:val="120"/>
          <w:sz w:val="22"/>
        </w:rPr>
        <w:t>you and a comp anion/caregiver, and medical expenses.</w:t>
      </w:r>
      <w:r>
        <w:rPr>
          <w:rFonts w:ascii="Calibri" w:hAnsi="Calibri"/>
          <w:spacing w:val="-3"/>
          <w:w w:val="120"/>
          <w:sz w:val="22"/>
        </w:rPr>
        <w:t> </w:t>
      </w:r>
      <w:r>
        <w:rPr>
          <w:rFonts w:ascii="Calibri" w:hAnsi="Calibri"/>
          <w:w w:val="120"/>
          <w:sz w:val="22"/>
        </w:rPr>
        <w:t>You</w:t>
      </w:r>
      <w:r>
        <w:rPr>
          <w:rFonts w:ascii="Calibri" w:hAnsi="Calibri"/>
          <w:spacing w:val="-5"/>
          <w:w w:val="120"/>
          <w:sz w:val="22"/>
        </w:rPr>
        <w:t> </w:t>
      </w:r>
      <w:r>
        <w:rPr>
          <w:rFonts w:ascii="Calibri" w:hAnsi="Calibri"/>
          <w:w w:val="120"/>
          <w:sz w:val="22"/>
        </w:rPr>
        <w:t>are</w:t>
      </w:r>
      <w:r>
        <w:rPr>
          <w:rFonts w:ascii="Calibri" w:hAnsi="Calibri"/>
          <w:spacing w:val="-3"/>
          <w:w w:val="120"/>
          <w:sz w:val="22"/>
        </w:rPr>
        <w:t> </w:t>
      </w:r>
      <w:r>
        <w:rPr>
          <w:rFonts w:ascii="Calibri" w:hAnsi="Calibri"/>
          <w:w w:val="120"/>
          <w:sz w:val="22"/>
        </w:rPr>
        <w:t>responsible</w:t>
      </w:r>
      <w:r>
        <w:rPr>
          <w:rFonts w:ascii="Calibri" w:hAnsi="Calibri"/>
          <w:spacing w:val="-6"/>
          <w:w w:val="120"/>
          <w:sz w:val="22"/>
        </w:rPr>
        <w:t> </w:t>
      </w:r>
      <w:r>
        <w:rPr>
          <w:rFonts w:ascii="Calibri" w:hAnsi="Calibri"/>
          <w:w w:val="120"/>
          <w:sz w:val="22"/>
        </w:rPr>
        <w:t>for</w:t>
      </w:r>
      <w:r>
        <w:rPr>
          <w:rFonts w:ascii="Calibri" w:hAnsi="Calibri"/>
          <w:spacing w:val="-6"/>
          <w:w w:val="120"/>
          <w:sz w:val="22"/>
        </w:rPr>
        <w:t> </w:t>
      </w:r>
      <w:r>
        <w:rPr>
          <w:rFonts w:ascii="Calibri" w:hAnsi="Calibri"/>
          <w:w w:val="120"/>
          <w:sz w:val="22"/>
        </w:rPr>
        <w:t>food</w:t>
      </w:r>
      <w:r>
        <w:rPr>
          <w:rFonts w:ascii="Calibri" w:hAnsi="Calibri"/>
          <w:spacing w:val="-4"/>
          <w:w w:val="120"/>
          <w:sz w:val="22"/>
        </w:rPr>
        <w:t> </w:t>
      </w:r>
      <w:r>
        <w:rPr>
          <w:rFonts w:ascii="Calibri" w:hAnsi="Calibri"/>
          <w:w w:val="120"/>
          <w:sz w:val="22"/>
        </w:rPr>
        <w:t>expenses,</w:t>
      </w:r>
      <w:r>
        <w:rPr>
          <w:rFonts w:ascii="Calibri" w:hAnsi="Calibri"/>
          <w:spacing w:val="-2"/>
          <w:w w:val="120"/>
          <w:sz w:val="22"/>
        </w:rPr>
        <w:t> </w:t>
      </w:r>
      <w:r>
        <w:rPr>
          <w:rFonts w:ascii="Calibri" w:hAnsi="Calibri"/>
          <w:w w:val="120"/>
          <w:sz w:val="22"/>
        </w:rPr>
        <w:t>as well as expense to acquire a passport, visa, etc.</w:t>
      </w:r>
    </w:p>
    <w:p>
      <w:pPr>
        <w:spacing w:line="232" w:lineRule="auto" w:before="6"/>
        <w:ind w:left="132" w:right="41" w:firstLine="0"/>
        <w:jc w:val="left"/>
        <w:rPr>
          <w:rFonts w:ascii="Calibri"/>
          <w:sz w:val="22"/>
        </w:rPr>
      </w:pPr>
      <w:r>
        <w:rPr/>
        <w:br w:type="column"/>
      </w:r>
      <w:r>
        <w:rPr>
          <w:rFonts w:ascii="Calibri"/>
          <w:w w:val="120"/>
          <w:sz w:val="22"/>
        </w:rPr>
        <w:t>physician</w:t>
      </w:r>
      <w:r>
        <w:rPr>
          <w:rFonts w:ascii="Calibri"/>
          <w:spacing w:val="-3"/>
          <w:w w:val="120"/>
          <w:sz w:val="22"/>
        </w:rPr>
        <w:t> </w:t>
      </w:r>
      <w:r>
        <w:rPr>
          <w:rFonts w:ascii="Calibri"/>
          <w:w w:val="120"/>
          <w:sz w:val="22"/>
        </w:rPr>
        <w:t>to Passport for Health. Passport for</w:t>
      </w:r>
      <w:r>
        <w:rPr>
          <w:rFonts w:ascii="Calibri"/>
          <w:spacing w:val="-1"/>
          <w:w w:val="120"/>
          <w:sz w:val="22"/>
        </w:rPr>
        <w:t> </w:t>
      </w:r>
      <w:r>
        <w:rPr>
          <w:rFonts w:ascii="Calibri"/>
          <w:w w:val="120"/>
          <w:sz w:val="22"/>
        </w:rPr>
        <w:t>Health will then act as your concierge, and will</w:t>
      </w:r>
    </w:p>
    <w:p>
      <w:pPr>
        <w:spacing w:line="232" w:lineRule="auto" w:before="0"/>
        <w:ind w:left="132" w:right="600" w:firstLine="0"/>
        <w:jc w:val="left"/>
        <w:rPr>
          <w:rFonts w:ascii="Calibri"/>
          <w:sz w:val="22"/>
        </w:rPr>
      </w:pPr>
      <w:r>
        <w:rPr>
          <w:rFonts w:ascii="Calibri"/>
          <w:w w:val="120"/>
          <w:sz w:val="22"/>
        </w:rPr>
        <w:t>coordinate</w:t>
      </w:r>
      <w:r>
        <w:rPr>
          <w:rFonts w:ascii="Calibri"/>
          <w:spacing w:val="-12"/>
          <w:w w:val="120"/>
          <w:sz w:val="22"/>
        </w:rPr>
        <w:t> </w:t>
      </w:r>
      <w:r>
        <w:rPr>
          <w:rFonts w:ascii="Calibri"/>
          <w:w w:val="120"/>
          <w:sz w:val="22"/>
        </w:rPr>
        <w:t>your</w:t>
      </w:r>
      <w:r>
        <w:rPr>
          <w:rFonts w:ascii="Calibri"/>
          <w:spacing w:val="-15"/>
          <w:w w:val="120"/>
          <w:sz w:val="22"/>
        </w:rPr>
        <w:t> </w:t>
      </w:r>
      <w:r>
        <w:rPr>
          <w:rFonts w:ascii="Calibri"/>
          <w:w w:val="120"/>
          <w:sz w:val="22"/>
        </w:rPr>
        <w:t>procedure</w:t>
      </w:r>
      <w:r>
        <w:rPr>
          <w:rFonts w:ascii="Calibri"/>
          <w:spacing w:val="-12"/>
          <w:w w:val="120"/>
          <w:sz w:val="22"/>
        </w:rPr>
        <w:t> </w:t>
      </w:r>
      <w:r>
        <w:rPr>
          <w:rFonts w:ascii="Calibri"/>
          <w:w w:val="120"/>
          <w:sz w:val="22"/>
        </w:rPr>
        <w:t>with</w:t>
      </w:r>
      <w:r>
        <w:rPr>
          <w:rFonts w:ascii="Calibri"/>
          <w:spacing w:val="-12"/>
          <w:w w:val="120"/>
          <w:sz w:val="22"/>
        </w:rPr>
        <w:t> </w:t>
      </w:r>
      <w:r>
        <w:rPr>
          <w:rFonts w:ascii="Calibri"/>
          <w:w w:val="120"/>
          <w:sz w:val="22"/>
        </w:rPr>
        <w:t>the</w:t>
      </w:r>
      <w:r>
        <w:rPr>
          <w:rFonts w:ascii="Calibri"/>
          <w:spacing w:val="-10"/>
          <w:w w:val="120"/>
          <w:sz w:val="22"/>
        </w:rPr>
        <w:t> </w:t>
      </w:r>
      <w:r>
        <w:rPr>
          <w:rFonts w:ascii="Calibri"/>
          <w:w w:val="120"/>
          <w:sz w:val="22"/>
        </w:rPr>
        <w:t>provider</w:t>
      </w:r>
      <w:r>
        <w:rPr>
          <w:rFonts w:ascii="Calibri"/>
          <w:spacing w:val="-11"/>
          <w:w w:val="120"/>
          <w:sz w:val="22"/>
        </w:rPr>
        <w:t> </w:t>
      </w:r>
      <w:r>
        <w:rPr>
          <w:rFonts w:ascii="Calibri"/>
          <w:w w:val="120"/>
          <w:sz w:val="22"/>
        </w:rPr>
        <w:t>and facility</w:t>
      </w:r>
      <w:r>
        <w:rPr>
          <w:rFonts w:ascii="Calibri"/>
          <w:spacing w:val="-13"/>
          <w:w w:val="120"/>
          <w:sz w:val="22"/>
        </w:rPr>
        <w:t> </w:t>
      </w:r>
      <w:r>
        <w:rPr>
          <w:rFonts w:ascii="Calibri"/>
          <w:w w:val="120"/>
          <w:sz w:val="22"/>
        </w:rPr>
        <w:t>and</w:t>
      </w:r>
      <w:r>
        <w:rPr>
          <w:rFonts w:ascii="Calibri"/>
          <w:spacing w:val="-7"/>
          <w:w w:val="120"/>
          <w:sz w:val="22"/>
        </w:rPr>
        <w:t> </w:t>
      </w:r>
      <w:r>
        <w:rPr>
          <w:rFonts w:ascii="Calibri"/>
          <w:w w:val="120"/>
          <w:sz w:val="22"/>
        </w:rPr>
        <w:t>arrange</w:t>
      </w:r>
      <w:r>
        <w:rPr>
          <w:rFonts w:ascii="Calibri"/>
          <w:spacing w:val="-10"/>
          <w:w w:val="120"/>
          <w:sz w:val="22"/>
        </w:rPr>
        <w:t> </w:t>
      </w:r>
      <w:r>
        <w:rPr>
          <w:rFonts w:ascii="Calibri"/>
          <w:w w:val="120"/>
          <w:sz w:val="22"/>
        </w:rPr>
        <w:t>for</w:t>
      </w:r>
      <w:r>
        <w:rPr>
          <w:rFonts w:ascii="Calibri"/>
          <w:spacing w:val="-10"/>
          <w:w w:val="120"/>
          <w:sz w:val="22"/>
        </w:rPr>
        <w:t> </w:t>
      </w:r>
      <w:r>
        <w:rPr>
          <w:rFonts w:ascii="Calibri"/>
          <w:w w:val="120"/>
          <w:sz w:val="22"/>
        </w:rPr>
        <w:t>your</w:t>
      </w:r>
      <w:r>
        <w:rPr>
          <w:rFonts w:ascii="Calibri"/>
          <w:spacing w:val="-9"/>
          <w:w w:val="120"/>
          <w:sz w:val="22"/>
        </w:rPr>
        <w:t> </w:t>
      </w:r>
      <w:r>
        <w:rPr>
          <w:rFonts w:ascii="Calibri"/>
          <w:w w:val="120"/>
          <w:sz w:val="22"/>
        </w:rPr>
        <w:t>travel</w:t>
      </w:r>
      <w:r>
        <w:rPr>
          <w:rFonts w:ascii="Calibri"/>
          <w:spacing w:val="-7"/>
          <w:w w:val="120"/>
          <w:sz w:val="22"/>
        </w:rPr>
        <w:t> </w:t>
      </w:r>
      <w:r>
        <w:rPr>
          <w:rFonts w:ascii="Calibri"/>
          <w:w w:val="120"/>
          <w:sz w:val="22"/>
        </w:rPr>
        <w:t>and</w:t>
      </w:r>
      <w:r>
        <w:rPr>
          <w:rFonts w:ascii="Calibri"/>
          <w:spacing w:val="-10"/>
          <w:w w:val="120"/>
          <w:sz w:val="22"/>
        </w:rPr>
        <w:t> </w:t>
      </w:r>
      <w:r>
        <w:rPr>
          <w:rFonts w:ascii="Calibri"/>
          <w:w w:val="120"/>
          <w:sz w:val="22"/>
        </w:rPr>
        <w:t>hotel.</w:t>
      </w:r>
      <w:r>
        <w:rPr>
          <w:rFonts w:ascii="Calibri"/>
          <w:spacing w:val="-5"/>
          <w:w w:val="120"/>
          <w:sz w:val="22"/>
        </w:rPr>
        <w:t> </w:t>
      </w:r>
      <w:r>
        <w:rPr>
          <w:rFonts w:ascii="Calibri"/>
          <w:w w:val="120"/>
          <w:sz w:val="22"/>
        </w:rPr>
        <w:t>Any prescribed medications and medications used during the procedure will be covered.</w:t>
      </w:r>
    </w:p>
    <w:p>
      <w:pPr>
        <w:spacing w:line="232" w:lineRule="auto" w:before="0"/>
        <w:ind w:left="132" w:right="600" w:firstLine="0"/>
        <w:jc w:val="left"/>
        <w:rPr>
          <w:rFonts w:ascii="Calibri" w:hAnsi="Calibri"/>
          <w:sz w:val="22"/>
        </w:rPr>
      </w:pPr>
      <w:r>
        <w:rPr>
          <w:rFonts w:ascii="Calibri" w:hAnsi="Calibri"/>
          <w:w w:val="120"/>
          <w:sz w:val="22"/>
        </w:rPr>
        <w:t>Please</w:t>
      </w:r>
      <w:r>
        <w:rPr>
          <w:rFonts w:ascii="Calibri" w:hAnsi="Calibri"/>
          <w:spacing w:val="-9"/>
          <w:w w:val="120"/>
          <w:sz w:val="22"/>
        </w:rPr>
        <w:t> </w:t>
      </w:r>
      <w:r>
        <w:rPr>
          <w:rFonts w:ascii="Calibri" w:hAnsi="Calibri"/>
          <w:w w:val="120"/>
          <w:sz w:val="22"/>
        </w:rPr>
        <w:t>be</w:t>
      </w:r>
      <w:r>
        <w:rPr>
          <w:rFonts w:ascii="Calibri" w:hAnsi="Calibri"/>
          <w:spacing w:val="-10"/>
          <w:w w:val="120"/>
          <w:sz w:val="22"/>
        </w:rPr>
        <w:t> </w:t>
      </w:r>
      <w:r>
        <w:rPr>
          <w:rFonts w:ascii="Calibri" w:hAnsi="Calibri"/>
          <w:w w:val="120"/>
          <w:sz w:val="22"/>
        </w:rPr>
        <w:t>advised</w:t>
      </w:r>
      <w:r>
        <w:rPr>
          <w:rFonts w:ascii="Calibri" w:hAnsi="Calibri"/>
          <w:spacing w:val="-10"/>
          <w:w w:val="120"/>
          <w:sz w:val="22"/>
        </w:rPr>
        <w:t> </w:t>
      </w:r>
      <w:r>
        <w:rPr>
          <w:rFonts w:ascii="Calibri" w:hAnsi="Calibri"/>
          <w:w w:val="120"/>
          <w:sz w:val="22"/>
        </w:rPr>
        <w:t>when</w:t>
      </w:r>
      <w:r>
        <w:rPr>
          <w:rFonts w:ascii="Calibri" w:hAnsi="Calibri"/>
          <w:spacing w:val="-10"/>
          <w:w w:val="120"/>
          <w:sz w:val="22"/>
        </w:rPr>
        <w:t> </w:t>
      </w:r>
      <w:r>
        <w:rPr>
          <w:rFonts w:ascii="Calibri" w:hAnsi="Calibri"/>
          <w:w w:val="120"/>
          <w:sz w:val="22"/>
        </w:rPr>
        <w:t>you</w:t>
      </w:r>
      <w:r>
        <w:rPr>
          <w:rFonts w:ascii="Calibri" w:hAnsi="Calibri"/>
          <w:spacing w:val="-12"/>
          <w:w w:val="120"/>
          <w:sz w:val="22"/>
        </w:rPr>
        <w:t> </w:t>
      </w:r>
      <w:r>
        <w:rPr>
          <w:rFonts w:ascii="Calibri" w:hAnsi="Calibri"/>
          <w:w w:val="120"/>
          <w:sz w:val="22"/>
        </w:rPr>
        <w:t>receive</w:t>
      </w:r>
      <w:r>
        <w:rPr>
          <w:rFonts w:ascii="Calibri" w:hAnsi="Calibri"/>
          <w:spacing w:val="-13"/>
          <w:w w:val="120"/>
          <w:sz w:val="22"/>
        </w:rPr>
        <w:t> </w:t>
      </w:r>
      <w:r>
        <w:rPr>
          <w:rFonts w:ascii="Calibri" w:hAnsi="Calibri"/>
          <w:w w:val="120"/>
          <w:sz w:val="22"/>
        </w:rPr>
        <w:t>medical</w:t>
      </w:r>
      <w:r>
        <w:rPr>
          <w:rFonts w:ascii="Calibri" w:hAnsi="Calibri"/>
          <w:spacing w:val="-8"/>
          <w:w w:val="120"/>
          <w:sz w:val="22"/>
        </w:rPr>
        <w:t> </w:t>
      </w:r>
      <w:r>
        <w:rPr>
          <w:rFonts w:ascii="Calibri" w:hAnsi="Calibri"/>
          <w:w w:val="120"/>
          <w:sz w:val="22"/>
        </w:rPr>
        <w:t>care outside of the United States, you are subject to the host country’s laws and guidelines.</w:t>
      </w:r>
    </w:p>
    <w:p>
      <w:pPr>
        <w:spacing w:after="0" w:line="232" w:lineRule="auto"/>
        <w:jc w:val="left"/>
        <w:rPr>
          <w:rFonts w:ascii="Calibri" w:hAnsi="Calibri"/>
          <w:sz w:val="22"/>
        </w:rPr>
        <w:sectPr>
          <w:type w:val="continuous"/>
          <w:pgSz w:w="12240" w:h="15840"/>
          <w:pgMar w:header="0" w:footer="680" w:top="360" w:bottom="280" w:left="0" w:right="0"/>
          <w:cols w:num="2" w:equalWidth="0">
            <w:col w:w="6071" w:space="40"/>
            <w:col w:w="6129"/>
          </w:cols>
        </w:sectPr>
      </w:pPr>
    </w:p>
    <w:p>
      <w:pPr>
        <w:pStyle w:val="BodyText"/>
        <w:spacing w:before="90"/>
        <w:rPr>
          <w:rFonts w:ascii="Calibri"/>
          <w:sz w:val="20"/>
        </w:rPr>
      </w:pPr>
    </w:p>
    <w:tbl>
      <w:tblPr>
        <w:tblW w:w="0" w:type="auto"/>
        <w:jc w:val="left"/>
        <w:tblInd w:w="85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0" w:type="dxa"/>
          <w:left w:w="0" w:type="dxa"/>
          <w:bottom w:w="0" w:type="dxa"/>
          <w:right w:w="0" w:type="dxa"/>
        </w:tblCellMar>
        <w:tblLook w:val="01E0"/>
      </w:tblPr>
      <w:tblGrid>
        <w:gridCol w:w="2474"/>
        <w:gridCol w:w="8284"/>
      </w:tblGrid>
      <w:tr>
        <w:trPr>
          <w:trHeight w:val="367" w:hRule="atLeast"/>
        </w:trPr>
        <w:tc>
          <w:tcPr>
            <w:tcW w:w="10758" w:type="dxa"/>
            <w:gridSpan w:val="2"/>
            <w:tcBorders>
              <w:bottom w:val="single" w:sz="24" w:space="0" w:color="FFFFFF"/>
            </w:tcBorders>
            <w:shd w:val="clear" w:color="auto" w:fill="4F81BB"/>
          </w:tcPr>
          <w:p>
            <w:pPr>
              <w:pStyle w:val="TableParagraph"/>
              <w:spacing w:before="43"/>
              <w:ind w:left="27"/>
              <w:jc w:val="center"/>
              <w:rPr>
                <w:rFonts w:ascii="Calibri"/>
                <w:sz w:val="22"/>
              </w:rPr>
            </w:pPr>
            <w:r>
              <w:rPr>
                <w:rFonts w:ascii="Calibri"/>
                <w:color w:val="FFFFFF"/>
                <w:w w:val="115"/>
                <w:sz w:val="22"/>
              </w:rPr>
              <w:t>2025</w:t>
            </w:r>
            <w:r>
              <w:rPr>
                <w:rFonts w:ascii="Calibri"/>
                <w:color w:val="FFFFFF"/>
                <w:spacing w:val="2"/>
                <w:w w:val="115"/>
                <w:sz w:val="22"/>
              </w:rPr>
              <w:t> </w:t>
            </w:r>
            <w:r>
              <w:rPr>
                <w:rFonts w:ascii="Calibri"/>
                <w:color w:val="FFFFFF"/>
                <w:w w:val="115"/>
                <w:sz w:val="22"/>
              </w:rPr>
              <w:t>Holiday</w:t>
            </w:r>
            <w:r>
              <w:rPr>
                <w:rFonts w:ascii="Calibri"/>
                <w:color w:val="FFFFFF"/>
                <w:spacing w:val="15"/>
                <w:w w:val="115"/>
                <w:sz w:val="22"/>
              </w:rPr>
              <w:t> </w:t>
            </w:r>
            <w:r>
              <w:rPr>
                <w:rFonts w:ascii="Calibri"/>
                <w:color w:val="FFFFFF"/>
                <w:spacing w:val="-2"/>
                <w:w w:val="115"/>
                <w:sz w:val="22"/>
              </w:rPr>
              <w:t>Schedule</w:t>
            </w:r>
          </w:p>
        </w:tc>
      </w:tr>
      <w:tr>
        <w:trPr>
          <w:trHeight w:val="367" w:hRule="atLeast"/>
        </w:trPr>
        <w:tc>
          <w:tcPr>
            <w:tcW w:w="2474" w:type="dxa"/>
            <w:tcBorders>
              <w:top w:val="single" w:sz="24" w:space="0" w:color="FFFFFF"/>
            </w:tcBorders>
            <w:shd w:val="clear" w:color="auto" w:fill="D0D6E8"/>
          </w:tcPr>
          <w:p>
            <w:pPr>
              <w:pStyle w:val="TableParagraph"/>
              <w:spacing w:before="23"/>
              <w:ind w:left="144"/>
              <w:rPr>
                <w:rFonts w:ascii="Calibri"/>
                <w:sz w:val="22"/>
              </w:rPr>
            </w:pPr>
            <w:r>
              <w:rPr>
                <w:rFonts w:ascii="Calibri"/>
                <w:w w:val="115"/>
                <w:sz w:val="22"/>
              </w:rPr>
              <w:t>January</w:t>
            </w:r>
            <w:r>
              <w:rPr>
                <w:rFonts w:ascii="Calibri"/>
                <w:spacing w:val="10"/>
                <w:w w:val="115"/>
                <w:sz w:val="22"/>
              </w:rPr>
              <w:t> </w:t>
            </w:r>
            <w:r>
              <w:rPr>
                <w:rFonts w:ascii="Calibri"/>
                <w:spacing w:val="-5"/>
                <w:w w:val="115"/>
                <w:sz w:val="22"/>
              </w:rPr>
              <w:t>1st</w:t>
            </w:r>
          </w:p>
        </w:tc>
        <w:tc>
          <w:tcPr>
            <w:tcW w:w="8284" w:type="dxa"/>
            <w:tcBorders>
              <w:top w:val="single" w:sz="24" w:space="0" w:color="FFFFFF"/>
            </w:tcBorders>
            <w:shd w:val="clear" w:color="auto" w:fill="D0D6E8"/>
          </w:tcPr>
          <w:p>
            <w:pPr>
              <w:pStyle w:val="TableParagraph"/>
              <w:spacing w:before="23"/>
              <w:ind w:left="144"/>
              <w:rPr>
                <w:rFonts w:ascii="Calibri" w:hAnsi="Calibri"/>
                <w:sz w:val="22"/>
              </w:rPr>
            </w:pPr>
            <w:r>
              <w:rPr>
                <w:rFonts w:ascii="Calibri" w:hAnsi="Calibri"/>
                <w:w w:val="120"/>
                <w:sz w:val="22"/>
              </w:rPr>
              <w:t>New</w:t>
            </w:r>
            <w:r>
              <w:rPr>
                <w:rFonts w:ascii="Calibri" w:hAnsi="Calibri"/>
                <w:spacing w:val="-15"/>
                <w:w w:val="120"/>
                <w:sz w:val="22"/>
              </w:rPr>
              <w:t> </w:t>
            </w:r>
            <w:r>
              <w:rPr>
                <w:rFonts w:ascii="Calibri" w:hAnsi="Calibri"/>
                <w:w w:val="120"/>
                <w:sz w:val="22"/>
              </w:rPr>
              <w:t>Year’s</w:t>
            </w:r>
            <w:r>
              <w:rPr>
                <w:rFonts w:ascii="Calibri" w:hAnsi="Calibri"/>
                <w:spacing w:val="-13"/>
                <w:w w:val="120"/>
                <w:sz w:val="22"/>
              </w:rPr>
              <w:t> </w:t>
            </w:r>
            <w:r>
              <w:rPr>
                <w:rFonts w:ascii="Calibri" w:hAnsi="Calibri"/>
                <w:w w:val="120"/>
                <w:sz w:val="22"/>
              </w:rPr>
              <w:t>Day</w:t>
            </w:r>
            <w:r>
              <w:rPr>
                <w:rFonts w:ascii="Calibri" w:hAnsi="Calibri"/>
                <w:spacing w:val="-15"/>
                <w:w w:val="120"/>
                <w:sz w:val="22"/>
              </w:rPr>
              <w:t> </w:t>
            </w:r>
            <w:r>
              <w:rPr>
                <w:rFonts w:ascii="Calibri" w:hAnsi="Calibri"/>
                <w:spacing w:val="-2"/>
                <w:w w:val="120"/>
                <w:sz w:val="22"/>
              </w:rPr>
              <w:t>(Monday)</w:t>
            </w:r>
          </w:p>
        </w:tc>
      </w:tr>
      <w:tr>
        <w:trPr>
          <w:trHeight w:val="386" w:hRule="atLeast"/>
        </w:trPr>
        <w:tc>
          <w:tcPr>
            <w:tcW w:w="2474" w:type="dxa"/>
            <w:shd w:val="clear" w:color="auto" w:fill="E9EBF4"/>
          </w:tcPr>
          <w:p>
            <w:pPr>
              <w:pStyle w:val="TableParagraph"/>
              <w:spacing w:before="43"/>
              <w:ind w:left="144"/>
              <w:rPr>
                <w:rFonts w:ascii="Calibri"/>
                <w:sz w:val="22"/>
              </w:rPr>
            </w:pPr>
            <w:r>
              <w:rPr>
                <w:rFonts w:ascii="Calibri"/>
                <w:w w:val="115"/>
                <w:sz w:val="22"/>
              </w:rPr>
              <w:t>January</w:t>
            </w:r>
            <w:r>
              <w:rPr>
                <w:rFonts w:ascii="Calibri"/>
                <w:spacing w:val="18"/>
                <w:w w:val="120"/>
                <w:sz w:val="22"/>
              </w:rPr>
              <w:t> </w:t>
            </w:r>
            <w:r>
              <w:rPr>
                <w:rFonts w:ascii="Calibri"/>
                <w:spacing w:val="-4"/>
                <w:w w:val="120"/>
                <w:sz w:val="22"/>
              </w:rPr>
              <w:t>20th</w:t>
            </w:r>
          </w:p>
        </w:tc>
        <w:tc>
          <w:tcPr>
            <w:tcW w:w="8284" w:type="dxa"/>
            <w:shd w:val="clear" w:color="auto" w:fill="E9EBF4"/>
          </w:tcPr>
          <w:p>
            <w:pPr>
              <w:pStyle w:val="TableParagraph"/>
              <w:spacing w:before="43"/>
              <w:ind w:left="144"/>
              <w:rPr>
                <w:rFonts w:ascii="Calibri"/>
                <w:sz w:val="22"/>
              </w:rPr>
            </w:pPr>
            <w:r>
              <w:rPr>
                <w:rFonts w:ascii="Calibri"/>
                <w:w w:val="120"/>
                <w:sz w:val="22"/>
              </w:rPr>
              <w:t>Martin</w:t>
            </w:r>
            <w:r>
              <w:rPr>
                <w:rFonts w:ascii="Calibri"/>
                <w:spacing w:val="-13"/>
                <w:w w:val="120"/>
                <w:sz w:val="22"/>
              </w:rPr>
              <w:t> </w:t>
            </w:r>
            <w:r>
              <w:rPr>
                <w:rFonts w:ascii="Calibri"/>
                <w:w w:val="120"/>
                <w:sz w:val="22"/>
              </w:rPr>
              <w:t>Luther King</w:t>
            </w:r>
            <w:r>
              <w:rPr>
                <w:rFonts w:ascii="Calibri"/>
                <w:spacing w:val="-12"/>
                <w:w w:val="120"/>
                <w:sz w:val="22"/>
              </w:rPr>
              <w:t> </w:t>
            </w:r>
            <w:r>
              <w:rPr>
                <w:rFonts w:ascii="Calibri"/>
                <w:w w:val="120"/>
                <w:sz w:val="22"/>
              </w:rPr>
              <w:t>Day</w:t>
            </w:r>
            <w:r>
              <w:rPr>
                <w:rFonts w:ascii="Calibri"/>
                <w:spacing w:val="-1"/>
                <w:w w:val="120"/>
                <w:sz w:val="22"/>
              </w:rPr>
              <w:t> </w:t>
            </w:r>
            <w:r>
              <w:rPr>
                <w:rFonts w:ascii="Calibri"/>
                <w:spacing w:val="-2"/>
                <w:w w:val="120"/>
                <w:sz w:val="22"/>
              </w:rPr>
              <w:t>(Monday)</w:t>
            </w:r>
          </w:p>
        </w:tc>
      </w:tr>
      <w:tr>
        <w:trPr>
          <w:trHeight w:val="388" w:hRule="atLeast"/>
        </w:trPr>
        <w:tc>
          <w:tcPr>
            <w:tcW w:w="2474" w:type="dxa"/>
            <w:shd w:val="clear" w:color="auto" w:fill="D0D6E8"/>
          </w:tcPr>
          <w:p>
            <w:pPr>
              <w:pStyle w:val="TableParagraph"/>
              <w:spacing w:before="43"/>
              <w:ind w:left="144"/>
              <w:rPr>
                <w:rFonts w:ascii="Calibri"/>
                <w:sz w:val="22"/>
              </w:rPr>
            </w:pPr>
            <w:r>
              <w:rPr>
                <w:rFonts w:ascii="Calibri"/>
                <w:w w:val="115"/>
                <w:sz w:val="22"/>
              </w:rPr>
              <w:t>February</w:t>
            </w:r>
            <w:r>
              <w:rPr>
                <w:rFonts w:ascii="Calibri"/>
                <w:spacing w:val="32"/>
                <w:w w:val="115"/>
                <w:sz w:val="22"/>
              </w:rPr>
              <w:t> </w:t>
            </w:r>
            <w:r>
              <w:rPr>
                <w:rFonts w:ascii="Calibri"/>
                <w:spacing w:val="-4"/>
                <w:w w:val="115"/>
                <w:sz w:val="22"/>
              </w:rPr>
              <w:t>17th</w:t>
            </w:r>
          </w:p>
        </w:tc>
        <w:tc>
          <w:tcPr>
            <w:tcW w:w="8284" w:type="dxa"/>
            <w:shd w:val="clear" w:color="auto" w:fill="D0D6E8"/>
          </w:tcPr>
          <w:p>
            <w:pPr>
              <w:pStyle w:val="TableParagraph"/>
              <w:spacing w:before="43"/>
              <w:ind w:left="144"/>
              <w:rPr>
                <w:rFonts w:ascii="Calibri" w:hAnsi="Calibri"/>
                <w:sz w:val="22"/>
              </w:rPr>
            </w:pPr>
            <w:r>
              <w:rPr>
                <w:rFonts w:ascii="Calibri" w:hAnsi="Calibri"/>
                <w:w w:val="120"/>
                <w:sz w:val="22"/>
              </w:rPr>
              <w:t>President’s</w:t>
            </w:r>
            <w:r>
              <w:rPr>
                <w:rFonts w:ascii="Calibri" w:hAnsi="Calibri"/>
                <w:spacing w:val="-7"/>
                <w:w w:val="120"/>
                <w:sz w:val="22"/>
              </w:rPr>
              <w:t> </w:t>
            </w:r>
            <w:r>
              <w:rPr>
                <w:rFonts w:ascii="Calibri" w:hAnsi="Calibri"/>
                <w:w w:val="120"/>
                <w:sz w:val="22"/>
              </w:rPr>
              <w:t>Day</w:t>
            </w:r>
            <w:r>
              <w:rPr>
                <w:rFonts w:ascii="Calibri" w:hAnsi="Calibri"/>
                <w:spacing w:val="-1"/>
                <w:w w:val="120"/>
                <w:sz w:val="22"/>
              </w:rPr>
              <w:t> </w:t>
            </w:r>
            <w:r>
              <w:rPr>
                <w:rFonts w:ascii="Calibri" w:hAnsi="Calibri"/>
                <w:spacing w:val="-2"/>
                <w:w w:val="120"/>
                <w:sz w:val="22"/>
              </w:rPr>
              <w:t>(Monday)</w:t>
            </w:r>
          </w:p>
        </w:tc>
      </w:tr>
      <w:tr>
        <w:trPr>
          <w:trHeight w:val="388" w:hRule="atLeast"/>
        </w:trPr>
        <w:tc>
          <w:tcPr>
            <w:tcW w:w="2474" w:type="dxa"/>
            <w:shd w:val="clear" w:color="auto" w:fill="E9EBF4"/>
          </w:tcPr>
          <w:p>
            <w:pPr>
              <w:pStyle w:val="TableParagraph"/>
              <w:spacing w:before="43"/>
              <w:ind w:left="144"/>
              <w:rPr>
                <w:rFonts w:ascii="Calibri"/>
                <w:sz w:val="22"/>
              </w:rPr>
            </w:pPr>
            <w:r>
              <w:rPr>
                <w:rFonts w:ascii="Calibri"/>
                <w:w w:val="115"/>
                <w:sz w:val="22"/>
              </w:rPr>
              <w:t>May </w:t>
            </w:r>
            <w:r>
              <w:rPr>
                <w:rFonts w:ascii="Calibri"/>
                <w:spacing w:val="-4"/>
                <w:w w:val="115"/>
                <w:sz w:val="22"/>
              </w:rPr>
              <w:t>26th</w:t>
            </w:r>
          </w:p>
        </w:tc>
        <w:tc>
          <w:tcPr>
            <w:tcW w:w="8284" w:type="dxa"/>
            <w:shd w:val="clear" w:color="auto" w:fill="E9EBF4"/>
          </w:tcPr>
          <w:p>
            <w:pPr>
              <w:pStyle w:val="TableParagraph"/>
              <w:spacing w:before="43"/>
              <w:ind w:left="144"/>
              <w:rPr>
                <w:rFonts w:ascii="Calibri"/>
                <w:sz w:val="22"/>
              </w:rPr>
            </w:pPr>
            <w:r>
              <w:rPr>
                <w:rFonts w:ascii="Calibri"/>
                <w:w w:val="115"/>
                <w:sz w:val="22"/>
              </w:rPr>
              <w:t>Memorial</w:t>
            </w:r>
            <w:r>
              <w:rPr>
                <w:rFonts w:ascii="Calibri"/>
                <w:spacing w:val="10"/>
                <w:w w:val="115"/>
                <w:sz w:val="22"/>
              </w:rPr>
              <w:t> </w:t>
            </w:r>
            <w:r>
              <w:rPr>
                <w:rFonts w:ascii="Calibri"/>
                <w:w w:val="115"/>
                <w:sz w:val="22"/>
              </w:rPr>
              <w:t>Day</w:t>
            </w:r>
            <w:r>
              <w:rPr>
                <w:rFonts w:ascii="Calibri"/>
                <w:spacing w:val="17"/>
                <w:w w:val="115"/>
                <w:sz w:val="22"/>
              </w:rPr>
              <w:t> </w:t>
            </w:r>
            <w:r>
              <w:rPr>
                <w:rFonts w:ascii="Calibri"/>
                <w:spacing w:val="-2"/>
                <w:w w:val="115"/>
                <w:sz w:val="22"/>
              </w:rPr>
              <w:t>(Monday)</w:t>
            </w:r>
          </w:p>
        </w:tc>
      </w:tr>
      <w:tr>
        <w:trPr>
          <w:trHeight w:val="388" w:hRule="atLeast"/>
        </w:trPr>
        <w:tc>
          <w:tcPr>
            <w:tcW w:w="2474" w:type="dxa"/>
            <w:shd w:val="clear" w:color="auto" w:fill="D0D6E8"/>
          </w:tcPr>
          <w:p>
            <w:pPr>
              <w:pStyle w:val="TableParagraph"/>
              <w:spacing w:before="43"/>
              <w:ind w:left="144"/>
              <w:rPr>
                <w:rFonts w:ascii="Calibri"/>
                <w:sz w:val="22"/>
              </w:rPr>
            </w:pPr>
            <w:r>
              <w:rPr>
                <w:rFonts w:ascii="Calibri"/>
                <w:w w:val="115"/>
                <w:sz w:val="22"/>
              </w:rPr>
              <w:t>June</w:t>
            </w:r>
            <w:r>
              <w:rPr>
                <w:rFonts w:ascii="Calibri"/>
                <w:spacing w:val="18"/>
                <w:w w:val="115"/>
                <w:sz w:val="22"/>
              </w:rPr>
              <w:t> </w:t>
            </w:r>
            <w:r>
              <w:rPr>
                <w:rFonts w:ascii="Calibri"/>
                <w:spacing w:val="-4"/>
                <w:w w:val="115"/>
                <w:sz w:val="22"/>
              </w:rPr>
              <w:t>16th</w:t>
            </w:r>
          </w:p>
        </w:tc>
        <w:tc>
          <w:tcPr>
            <w:tcW w:w="8284" w:type="dxa"/>
            <w:shd w:val="clear" w:color="auto" w:fill="D0D6E8"/>
          </w:tcPr>
          <w:p>
            <w:pPr>
              <w:pStyle w:val="TableParagraph"/>
              <w:spacing w:before="43"/>
              <w:ind w:left="144"/>
              <w:rPr>
                <w:rFonts w:ascii="Calibri"/>
                <w:sz w:val="22"/>
              </w:rPr>
            </w:pPr>
            <w:r>
              <w:rPr>
                <w:rFonts w:ascii="Calibri"/>
                <w:w w:val="120"/>
                <w:sz w:val="22"/>
              </w:rPr>
              <w:t>Juneteenth</w:t>
            </w:r>
            <w:r>
              <w:rPr>
                <w:rFonts w:ascii="Calibri"/>
                <w:spacing w:val="-1"/>
                <w:w w:val="120"/>
                <w:sz w:val="22"/>
              </w:rPr>
              <w:t> </w:t>
            </w:r>
            <w:r>
              <w:rPr>
                <w:rFonts w:ascii="Calibri"/>
                <w:spacing w:val="-2"/>
                <w:w w:val="120"/>
                <w:sz w:val="22"/>
              </w:rPr>
              <w:t>(Monday)</w:t>
            </w:r>
          </w:p>
        </w:tc>
      </w:tr>
      <w:tr>
        <w:trPr>
          <w:trHeight w:val="386" w:hRule="atLeast"/>
        </w:trPr>
        <w:tc>
          <w:tcPr>
            <w:tcW w:w="2474" w:type="dxa"/>
            <w:shd w:val="clear" w:color="auto" w:fill="E9EBF4"/>
          </w:tcPr>
          <w:p>
            <w:pPr>
              <w:pStyle w:val="TableParagraph"/>
              <w:spacing w:before="43"/>
              <w:ind w:left="144"/>
              <w:rPr>
                <w:rFonts w:ascii="Calibri"/>
                <w:sz w:val="22"/>
              </w:rPr>
            </w:pPr>
            <w:r>
              <w:rPr>
                <w:rFonts w:ascii="Calibri"/>
                <w:w w:val="120"/>
                <w:sz w:val="22"/>
              </w:rPr>
              <w:t>July</w:t>
            </w:r>
            <w:r>
              <w:rPr>
                <w:rFonts w:ascii="Calibri"/>
                <w:spacing w:val="-2"/>
                <w:w w:val="120"/>
                <w:sz w:val="22"/>
              </w:rPr>
              <w:t> </w:t>
            </w:r>
            <w:r>
              <w:rPr>
                <w:rFonts w:ascii="Calibri"/>
                <w:spacing w:val="-5"/>
                <w:w w:val="125"/>
                <w:sz w:val="22"/>
              </w:rPr>
              <w:t>4th</w:t>
            </w:r>
          </w:p>
        </w:tc>
        <w:tc>
          <w:tcPr>
            <w:tcW w:w="8284" w:type="dxa"/>
            <w:shd w:val="clear" w:color="auto" w:fill="E9EBF4"/>
          </w:tcPr>
          <w:p>
            <w:pPr>
              <w:pStyle w:val="TableParagraph"/>
              <w:spacing w:before="43"/>
              <w:ind w:left="144"/>
              <w:rPr>
                <w:rFonts w:ascii="Calibri"/>
                <w:sz w:val="22"/>
              </w:rPr>
            </w:pPr>
            <w:r>
              <w:rPr>
                <w:rFonts w:ascii="Calibri"/>
                <w:spacing w:val="-2"/>
                <w:w w:val="120"/>
                <w:sz w:val="22"/>
              </w:rPr>
              <w:t>Independence Day</w:t>
            </w:r>
            <w:r>
              <w:rPr>
                <w:rFonts w:ascii="Calibri"/>
                <w:w w:val="120"/>
                <w:sz w:val="22"/>
              </w:rPr>
              <w:t> </w:t>
            </w:r>
            <w:r>
              <w:rPr>
                <w:rFonts w:ascii="Calibri"/>
                <w:spacing w:val="-2"/>
                <w:w w:val="120"/>
                <w:sz w:val="22"/>
              </w:rPr>
              <w:t>(Friday)</w:t>
            </w:r>
          </w:p>
        </w:tc>
      </w:tr>
      <w:tr>
        <w:trPr>
          <w:trHeight w:val="388" w:hRule="atLeast"/>
        </w:trPr>
        <w:tc>
          <w:tcPr>
            <w:tcW w:w="2474" w:type="dxa"/>
            <w:shd w:val="clear" w:color="auto" w:fill="D0D6E8"/>
          </w:tcPr>
          <w:p>
            <w:pPr>
              <w:pStyle w:val="TableParagraph"/>
              <w:spacing w:before="43"/>
              <w:ind w:left="144"/>
              <w:rPr>
                <w:rFonts w:ascii="Calibri"/>
                <w:sz w:val="22"/>
              </w:rPr>
            </w:pPr>
            <w:r>
              <w:rPr>
                <w:rFonts w:ascii="Calibri"/>
                <w:w w:val="120"/>
                <w:sz w:val="22"/>
              </w:rPr>
              <w:t>July</w:t>
            </w:r>
            <w:r>
              <w:rPr>
                <w:rFonts w:ascii="Calibri"/>
                <w:spacing w:val="-2"/>
                <w:w w:val="120"/>
                <w:sz w:val="22"/>
              </w:rPr>
              <w:t> </w:t>
            </w:r>
            <w:r>
              <w:rPr>
                <w:rFonts w:ascii="Calibri"/>
                <w:spacing w:val="-4"/>
                <w:w w:val="120"/>
                <w:sz w:val="22"/>
              </w:rPr>
              <w:t>24th</w:t>
            </w:r>
          </w:p>
        </w:tc>
        <w:tc>
          <w:tcPr>
            <w:tcW w:w="8284" w:type="dxa"/>
            <w:shd w:val="clear" w:color="auto" w:fill="D0D6E8"/>
          </w:tcPr>
          <w:p>
            <w:pPr>
              <w:pStyle w:val="TableParagraph"/>
              <w:spacing w:before="43"/>
              <w:ind w:left="144"/>
              <w:rPr>
                <w:rFonts w:ascii="Calibri"/>
                <w:sz w:val="22"/>
              </w:rPr>
            </w:pPr>
            <w:r>
              <w:rPr>
                <w:rFonts w:ascii="Calibri"/>
                <w:w w:val="120"/>
                <w:sz w:val="22"/>
              </w:rPr>
              <w:t>Pioneer</w:t>
            </w:r>
            <w:r>
              <w:rPr>
                <w:rFonts w:ascii="Calibri"/>
                <w:spacing w:val="-11"/>
                <w:w w:val="120"/>
                <w:sz w:val="22"/>
              </w:rPr>
              <w:t> </w:t>
            </w:r>
            <w:r>
              <w:rPr>
                <w:rFonts w:ascii="Calibri"/>
                <w:w w:val="120"/>
                <w:sz w:val="22"/>
              </w:rPr>
              <w:t>Day</w:t>
            </w:r>
            <w:r>
              <w:rPr>
                <w:rFonts w:ascii="Calibri"/>
                <w:spacing w:val="-11"/>
                <w:w w:val="120"/>
                <w:sz w:val="22"/>
              </w:rPr>
              <w:t> </w:t>
            </w:r>
            <w:r>
              <w:rPr>
                <w:rFonts w:ascii="Calibri"/>
                <w:spacing w:val="-2"/>
                <w:w w:val="120"/>
                <w:sz w:val="22"/>
              </w:rPr>
              <w:t>(Thursday)</w:t>
            </w:r>
          </w:p>
        </w:tc>
      </w:tr>
      <w:tr>
        <w:trPr>
          <w:trHeight w:val="387" w:hRule="atLeast"/>
        </w:trPr>
        <w:tc>
          <w:tcPr>
            <w:tcW w:w="2474" w:type="dxa"/>
            <w:shd w:val="clear" w:color="auto" w:fill="E9EBF4"/>
          </w:tcPr>
          <w:p>
            <w:pPr>
              <w:pStyle w:val="TableParagraph"/>
              <w:spacing w:before="43"/>
              <w:ind w:left="144"/>
              <w:rPr>
                <w:rFonts w:ascii="Calibri"/>
                <w:position w:val="7"/>
                <w:sz w:val="14"/>
              </w:rPr>
            </w:pPr>
            <w:r>
              <w:rPr>
                <w:rFonts w:ascii="Calibri"/>
                <w:w w:val="120"/>
                <w:sz w:val="22"/>
              </w:rPr>
              <w:t>September</w:t>
            </w:r>
            <w:r>
              <w:rPr>
                <w:rFonts w:ascii="Calibri"/>
                <w:spacing w:val="9"/>
                <w:w w:val="120"/>
                <w:sz w:val="22"/>
              </w:rPr>
              <w:t> </w:t>
            </w:r>
            <w:r>
              <w:rPr>
                <w:rFonts w:ascii="Calibri"/>
                <w:spacing w:val="-5"/>
                <w:w w:val="120"/>
                <w:sz w:val="22"/>
              </w:rPr>
              <w:t>1</w:t>
            </w:r>
            <w:r>
              <w:rPr>
                <w:rFonts w:ascii="Calibri"/>
                <w:spacing w:val="-5"/>
                <w:w w:val="120"/>
                <w:position w:val="7"/>
                <w:sz w:val="14"/>
              </w:rPr>
              <w:t>st</w:t>
            </w:r>
          </w:p>
        </w:tc>
        <w:tc>
          <w:tcPr>
            <w:tcW w:w="8284" w:type="dxa"/>
            <w:shd w:val="clear" w:color="auto" w:fill="E9EBF4"/>
          </w:tcPr>
          <w:p>
            <w:pPr>
              <w:pStyle w:val="TableParagraph"/>
              <w:spacing w:before="43"/>
              <w:ind w:left="144"/>
              <w:rPr>
                <w:rFonts w:ascii="Calibri"/>
                <w:sz w:val="22"/>
              </w:rPr>
            </w:pPr>
            <w:r>
              <w:rPr>
                <w:rFonts w:ascii="Calibri"/>
                <w:w w:val="120"/>
                <w:sz w:val="22"/>
              </w:rPr>
              <w:t>Labor</w:t>
            </w:r>
            <w:r>
              <w:rPr>
                <w:rFonts w:ascii="Calibri"/>
                <w:spacing w:val="-7"/>
                <w:w w:val="120"/>
                <w:sz w:val="22"/>
              </w:rPr>
              <w:t> </w:t>
            </w:r>
            <w:r>
              <w:rPr>
                <w:rFonts w:ascii="Calibri"/>
                <w:w w:val="120"/>
                <w:sz w:val="22"/>
              </w:rPr>
              <w:t>Day</w:t>
            </w:r>
            <w:r>
              <w:rPr>
                <w:rFonts w:ascii="Calibri"/>
                <w:spacing w:val="-10"/>
                <w:w w:val="120"/>
                <w:sz w:val="22"/>
              </w:rPr>
              <w:t> </w:t>
            </w:r>
            <w:r>
              <w:rPr>
                <w:rFonts w:ascii="Calibri"/>
                <w:spacing w:val="-2"/>
                <w:w w:val="120"/>
                <w:sz w:val="22"/>
              </w:rPr>
              <w:t>(Monday)</w:t>
            </w:r>
          </w:p>
        </w:tc>
      </w:tr>
      <w:tr>
        <w:trPr>
          <w:trHeight w:val="388" w:hRule="atLeast"/>
        </w:trPr>
        <w:tc>
          <w:tcPr>
            <w:tcW w:w="2474" w:type="dxa"/>
            <w:shd w:val="clear" w:color="auto" w:fill="D0D6E8"/>
          </w:tcPr>
          <w:p>
            <w:pPr>
              <w:pStyle w:val="TableParagraph"/>
              <w:spacing w:before="43"/>
              <w:ind w:left="144"/>
              <w:rPr>
                <w:rFonts w:ascii="Calibri"/>
                <w:position w:val="7"/>
                <w:sz w:val="14"/>
              </w:rPr>
            </w:pPr>
            <w:r>
              <w:rPr>
                <w:rFonts w:ascii="Calibri"/>
                <w:w w:val="115"/>
                <w:sz w:val="22"/>
              </w:rPr>
              <w:t>November</w:t>
            </w:r>
            <w:r>
              <w:rPr>
                <w:rFonts w:ascii="Calibri"/>
                <w:spacing w:val="19"/>
                <w:w w:val="120"/>
                <w:sz w:val="22"/>
              </w:rPr>
              <w:t> </w:t>
            </w:r>
            <w:r>
              <w:rPr>
                <w:rFonts w:ascii="Calibri"/>
                <w:spacing w:val="-4"/>
                <w:w w:val="120"/>
                <w:sz w:val="22"/>
              </w:rPr>
              <w:t>27</w:t>
            </w:r>
            <w:r>
              <w:rPr>
                <w:rFonts w:ascii="Calibri"/>
                <w:spacing w:val="-4"/>
                <w:w w:val="120"/>
                <w:position w:val="7"/>
                <w:sz w:val="14"/>
              </w:rPr>
              <w:t>th</w:t>
            </w:r>
          </w:p>
        </w:tc>
        <w:tc>
          <w:tcPr>
            <w:tcW w:w="8284" w:type="dxa"/>
            <w:shd w:val="clear" w:color="auto" w:fill="D0D6E8"/>
          </w:tcPr>
          <w:p>
            <w:pPr>
              <w:pStyle w:val="TableParagraph"/>
              <w:spacing w:before="43"/>
              <w:ind w:left="144"/>
              <w:rPr>
                <w:rFonts w:ascii="Calibri"/>
                <w:sz w:val="22"/>
              </w:rPr>
            </w:pPr>
            <w:r>
              <w:rPr>
                <w:rFonts w:ascii="Calibri"/>
                <w:w w:val="120"/>
                <w:sz w:val="22"/>
              </w:rPr>
              <w:t>Thanksgiving</w:t>
            </w:r>
            <w:r>
              <w:rPr>
                <w:rFonts w:ascii="Calibri"/>
                <w:spacing w:val="-5"/>
                <w:w w:val="120"/>
                <w:sz w:val="22"/>
              </w:rPr>
              <w:t> </w:t>
            </w:r>
            <w:r>
              <w:rPr>
                <w:rFonts w:ascii="Calibri"/>
                <w:w w:val="120"/>
                <w:sz w:val="22"/>
              </w:rPr>
              <w:t>Day</w:t>
            </w:r>
            <w:r>
              <w:rPr>
                <w:rFonts w:ascii="Calibri"/>
                <w:spacing w:val="4"/>
                <w:w w:val="120"/>
                <w:sz w:val="22"/>
              </w:rPr>
              <w:t> </w:t>
            </w:r>
            <w:r>
              <w:rPr>
                <w:rFonts w:ascii="Calibri"/>
                <w:spacing w:val="-2"/>
                <w:w w:val="120"/>
                <w:sz w:val="22"/>
              </w:rPr>
              <w:t>(Thursday)</w:t>
            </w:r>
          </w:p>
        </w:tc>
      </w:tr>
      <w:tr>
        <w:trPr>
          <w:trHeight w:val="387" w:hRule="atLeast"/>
        </w:trPr>
        <w:tc>
          <w:tcPr>
            <w:tcW w:w="2474" w:type="dxa"/>
            <w:shd w:val="clear" w:color="auto" w:fill="E9EBF4"/>
          </w:tcPr>
          <w:p>
            <w:pPr>
              <w:pStyle w:val="TableParagraph"/>
              <w:spacing w:before="44"/>
              <w:ind w:left="144"/>
              <w:rPr>
                <w:rFonts w:ascii="Calibri"/>
                <w:position w:val="7"/>
                <w:sz w:val="14"/>
              </w:rPr>
            </w:pPr>
            <w:r>
              <w:rPr>
                <w:rFonts w:ascii="Calibri"/>
                <w:w w:val="115"/>
                <w:sz w:val="22"/>
              </w:rPr>
              <w:t>November</w:t>
            </w:r>
            <w:r>
              <w:rPr>
                <w:rFonts w:ascii="Calibri"/>
                <w:spacing w:val="19"/>
                <w:w w:val="120"/>
                <w:sz w:val="22"/>
              </w:rPr>
              <w:t> </w:t>
            </w:r>
            <w:r>
              <w:rPr>
                <w:rFonts w:ascii="Calibri"/>
                <w:spacing w:val="-4"/>
                <w:w w:val="120"/>
                <w:sz w:val="22"/>
              </w:rPr>
              <w:t>28</w:t>
            </w:r>
            <w:r>
              <w:rPr>
                <w:rFonts w:ascii="Calibri"/>
                <w:spacing w:val="-4"/>
                <w:w w:val="120"/>
                <w:position w:val="7"/>
                <w:sz w:val="14"/>
              </w:rPr>
              <w:t>th</w:t>
            </w:r>
          </w:p>
        </w:tc>
        <w:tc>
          <w:tcPr>
            <w:tcW w:w="8284" w:type="dxa"/>
            <w:shd w:val="clear" w:color="auto" w:fill="E9EBF4"/>
          </w:tcPr>
          <w:p>
            <w:pPr>
              <w:pStyle w:val="TableParagraph"/>
              <w:spacing w:before="44"/>
              <w:ind w:left="144"/>
              <w:rPr>
                <w:rFonts w:ascii="Calibri"/>
                <w:sz w:val="22"/>
              </w:rPr>
            </w:pPr>
            <w:r>
              <w:rPr>
                <w:rFonts w:ascii="Calibri"/>
                <w:w w:val="120"/>
                <w:sz w:val="22"/>
              </w:rPr>
              <w:t>Day</w:t>
            </w:r>
            <w:r>
              <w:rPr>
                <w:rFonts w:ascii="Calibri"/>
                <w:spacing w:val="-1"/>
                <w:w w:val="120"/>
                <w:sz w:val="22"/>
              </w:rPr>
              <w:t> </w:t>
            </w:r>
            <w:r>
              <w:rPr>
                <w:rFonts w:ascii="Calibri"/>
                <w:w w:val="120"/>
                <w:sz w:val="22"/>
              </w:rPr>
              <w:t>after</w:t>
            </w:r>
            <w:r>
              <w:rPr>
                <w:rFonts w:ascii="Calibri"/>
                <w:spacing w:val="-1"/>
                <w:w w:val="120"/>
                <w:sz w:val="22"/>
              </w:rPr>
              <w:t> </w:t>
            </w:r>
            <w:r>
              <w:rPr>
                <w:rFonts w:ascii="Calibri"/>
                <w:w w:val="120"/>
                <w:sz w:val="22"/>
              </w:rPr>
              <w:t>Thanksgiving</w:t>
            </w:r>
            <w:r>
              <w:rPr>
                <w:rFonts w:ascii="Calibri"/>
                <w:spacing w:val="-11"/>
                <w:w w:val="120"/>
                <w:sz w:val="22"/>
              </w:rPr>
              <w:t> </w:t>
            </w:r>
            <w:r>
              <w:rPr>
                <w:rFonts w:ascii="Calibri"/>
                <w:w w:val="120"/>
                <w:sz w:val="22"/>
              </w:rPr>
              <w:t>(in</w:t>
            </w:r>
            <w:r>
              <w:rPr>
                <w:rFonts w:ascii="Calibri"/>
                <w:spacing w:val="-3"/>
                <w:w w:val="120"/>
                <w:sz w:val="22"/>
              </w:rPr>
              <w:t> </w:t>
            </w:r>
            <w:r>
              <w:rPr>
                <w:rFonts w:ascii="Calibri"/>
                <w:w w:val="120"/>
                <w:sz w:val="22"/>
              </w:rPr>
              <w:t>lieu</w:t>
            </w:r>
            <w:r>
              <w:rPr>
                <w:rFonts w:ascii="Calibri"/>
                <w:spacing w:val="-5"/>
                <w:w w:val="120"/>
                <w:sz w:val="22"/>
              </w:rPr>
              <w:t> </w:t>
            </w:r>
            <w:r>
              <w:rPr>
                <w:rFonts w:ascii="Calibri"/>
                <w:w w:val="120"/>
                <w:sz w:val="22"/>
              </w:rPr>
              <w:t>of Columbus</w:t>
            </w:r>
            <w:r>
              <w:rPr>
                <w:rFonts w:ascii="Calibri"/>
                <w:spacing w:val="3"/>
                <w:w w:val="120"/>
                <w:sz w:val="22"/>
              </w:rPr>
              <w:t> </w:t>
            </w:r>
            <w:r>
              <w:rPr>
                <w:rFonts w:ascii="Calibri"/>
                <w:spacing w:val="-4"/>
                <w:w w:val="120"/>
                <w:sz w:val="22"/>
              </w:rPr>
              <w:t>Day)</w:t>
            </w:r>
          </w:p>
        </w:tc>
      </w:tr>
      <w:tr>
        <w:trPr>
          <w:trHeight w:val="387" w:hRule="atLeast"/>
        </w:trPr>
        <w:tc>
          <w:tcPr>
            <w:tcW w:w="2474" w:type="dxa"/>
            <w:shd w:val="clear" w:color="auto" w:fill="D0D6E8"/>
          </w:tcPr>
          <w:p>
            <w:pPr>
              <w:pStyle w:val="TableParagraph"/>
              <w:spacing w:before="44"/>
              <w:ind w:left="144"/>
              <w:rPr>
                <w:rFonts w:ascii="Calibri"/>
                <w:sz w:val="22"/>
              </w:rPr>
            </w:pPr>
            <w:r>
              <w:rPr>
                <w:rFonts w:ascii="Calibri"/>
                <w:w w:val="120"/>
                <w:sz w:val="22"/>
              </w:rPr>
              <w:t>December</w:t>
            </w:r>
            <w:r>
              <w:rPr>
                <w:rFonts w:ascii="Calibri"/>
                <w:spacing w:val="-3"/>
                <w:w w:val="120"/>
                <w:sz w:val="22"/>
              </w:rPr>
              <w:t> </w:t>
            </w:r>
            <w:r>
              <w:rPr>
                <w:rFonts w:ascii="Calibri"/>
                <w:spacing w:val="-4"/>
                <w:w w:val="120"/>
                <w:sz w:val="22"/>
              </w:rPr>
              <w:t>26th</w:t>
            </w:r>
          </w:p>
        </w:tc>
        <w:tc>
          <w:tcPr>
            <w:tcW w:w="8284" w:type="dxa"/>
            <w:shd w:val="clear" w:color="auto" w:fill="D0D6E8"/>
          </w:tcPr>
          <w:p>
            <w:pPr>
              <w:pStyle w:val="TableParagraph"/>
              <w:spacing w:before="44"/>
              <w:ind w:left="144"/>
              <w:rPr>
                <w:rFonts w:ascii="Calibri"/>
                <w:sz w:val="22"/>
              </w:rPr>
            </w:pPr>
            <w:r>
              <w:rPr>
                <w:rFonts w:ascii="Calibri"/>
                <w:w w:val="120"/>
                <w:sz w:val="22"/>
              </w:rPr>
              <w:t>Christmas Eve</w:t>
            </w:r>
            <w:r>
              <w:rPr>
                <w:rFonts w:ascii="Calibri"/>
                <w:spacing w:val="3"/>
                <w:w w:val="120"/>
                <w:sz w:val="22"/>
              </w:rPr>
              <w:t> </w:t>
            </w:r>
            <w:r>
              <w:rPr>
                <w:rFonts w:ascii="Calibri"/>
                <w:w w:val="120"/>
                <w:sz w:val="22"/>
              </w:rPr>
              <w:t>(In</w:t>
            </w:r>
            <w:r>
              <w:rPr>
                <w:rFonts w:ascii="Calibri"/>
                <w:spacing w:val="-2"/>
                <w:w w:val="120"/>
                <w:sz w:val="22"/>
              </w:rPr>
              <w:t> </w:t>
            </w:r>
            <w:r>
              <w:rPr>
                <w:rFonts w:ascii="Calibri"/>
                <w:w w:val="120"/>
                <w:sz w:val="22"/>
              </w:rPr>
              <w:t>lieu of</w:t>
            </w:r>
            <w:r>
              <w:rPr>
                <w:rFonts w:ascii="Calibri"/>
                <w:spacing w:val="-1"/>
                <w:w w:val="120"/>
                <w:sz w:val="22"/>
              </w:rPr>
              <w:t> </w:t>
            </w:r>
            <w:r>
              <w:rPr>
                <w:rFonts w:ascii="Calibri"/>
                <w:w w:val="120"/>
                <w:sz w:val="22"/>
              </w:rPr>
              <w:t>Veterans</w:t>
            </w:r>
            <w:r>
              <w:rPr>
                <w:rFonts w:ascii="Calibri"/>
                <w:spacing w:val="5"/>
                <w:w w:val="120"/>
                <w:sz w:val="22"/>
              </w:rPr>
              <w:t> </w:t>
            </w:r>
            <w:r>
              <w:rPr>
                <w:rFonts w:ascii="Calibri"/>
                <w:w w:val="120"/>
                <w:sz w:val="22"/>
              </w:rPr>
              <w:t>Day) </w:t>
            </w:r>
            <w:r>
              <w:rPr>
                <w:rFonts w:ascii="Calibri"/>
                <w:spacing w:val="-2"/>
                <w:w w:val="120"/>
                <w:sz w:val="22"/>
              </w:rPr>
              <w:t>(Friday)</w:t>
            </w:r>
          </w:p>
        </w:tc>
      </w:tr>
      <w:tr>
        <w:trPr>
          <w:trHeight w:val="388" w:hRule="atLeast"/>
        </w:trPr>
        <w:tc>
          <w:tcPr>
            <w:tcW w:w="2474" w:type="dxa"/>
            <w:shd w:val="clear" w:color="auto" w:fill="E9EBF4"/>
          </w:tcPr>
          <w:p>
            <w:pPr>
              <w:pStyle w:val="TableParagraph"/>
              <w:spacing w:before="44"/>
              <w:ind w:left="144"/>
              <w:rPr>
                <w:rFonts w:ascii="Calibri"/>
                <w:sz w:val="22"/>
              </w:rPr>
            </w:pPr>
            <w:r>
              <w:rPr>
                <w:rFonts w:ascii="Calibri"/>
                <w:w w:val="120"/>
                <w:sz w:val="22"/>
              </w:rPr>
              <w:t>December</w:t>
            </w:r>
            <w:r>
              <w:rPr>
                <w:rFonts w:ascii="Calibri"/>
                <w:spacing w:val="-3"/>
                <w:w w:val="120"/>
                <w:sz w:val="22"/>
              </w:rPr>
              <w:t> </w:t>
            </w:r>
            <w:r>
              <w:rPr>
                <w:rFonts w:ascii="Calibri"/>
                <w:spacing w:val="-4"/>
                <w:w w:val="120"/>
                <w:sz w:val="22"/>
              </w:rPr>
              <w:t>25th</w:t>
            </w:r>
          </w:p>
        </w:tc>
        <w:tc>
          <w:tcPr>
            <w:tcW w:w="8284" w:type="dxa"/>
            <w:shd w:val="clear" w:color="auto" w:fill="E9EBF4"/>
          </w:tcPr>
          <w:p>
            <w:pPr>
              <w:pStyle w:val="TableParagraph"/>
              <w:spacing w:before="44"/>
              <w:ind w:left="144"/>
              <w:rPr>
                <w:rFonts w:ascii="Calibri"/>
                <w:sz w:val="22"/>
              </w:rPr>
            </w:pPr>
            <w:r>
              <w:rPr>
                <w:rFonts w:ascii="Calibri"/>
                <w:w w:val="120"/>
                <w:sz w:val="22"/>
              </w:rPr>
              <w:t>Christmas</w:t>
            </w:r>
            <w:r>
              <w:rPr>
                <w:rFonts w:ascii="Calibri"/>
                <w:spacing w:val="4"/>
                <w:w w:val="120"/>
                <w:sz w:val="22"/>
              </w:rPr>
              <w:t> </w:t>
            </w:r>
            <w:r>
              <w:rPr>
                <w:rFonts w:ascii="Calibri"/>
                <w:w w:val="120"/>
                <w:sz w:val="22"/>
              </w:rPr>
              <w:t>Day</w:t>
            </w:r>
            <w:r>
              <w:rPr>
                <w:rFonts w:ascii="Calibri"/>
                <w:spacing w:val="7"/>
                <w:w w:val="120"/>
                <w:sz w:val="22"/>
              </w:rPr>
              <w:t> </w:t>
            </w:r>
            <w:r>
              <w:rPr>
                <w:rFonts w:ascii="Calibri"/>
                <w:spacing w:val="-2"/>
                <w:w w:val="120"/>
                <w:sz w:val="22"/>
              </w:rPr>
              <w:t>(Thursday)</w:t>
            </w:r>
          </w:p>
        </w:tc>
      </w:tr>
    </w:tbl>
    <w:p>
      <w:pPr>
        <w:pStyle w:val="TableParagraph"/>
        <w:spacing w:after="0"/>
        <w:rPr>
          <w:rFonts w:ascii="Calibri"/>
          <w:sz w:val="22"/>
        </w:rPr>
        <w:sectPr>
          <w:type w:val="continuous"/>
          <w:pgSz w:w="12240" w:h="15840"/>
          <w:pgMar w:header="0" w:footer="680" w:top="360" w:bottom="280" w:left="0" w:right="0"/>
        </w:sectPr>
      </w:pPr>
    </w:p>
    <w:p>
      <w:pPr>
        <w:tabs>
          <w:tab w:pos="9600" w:val="left" w:leader="none"/>
        </w:tabs>
        <w:spacing w:line="240" w:lineRule="auto"/>
        <w:ind w:left="863" w:right="0" w:firstLine="0"/>
        <w:rPr>
          <w:rFonts w:ascii="Calibri"/>
          <w:position w:val="49"/>
          <w:sz w:val="20"/>
        </w:rPr>
      </w:pPr>
      <w:r>
        <w:rPr>
          <w:rFonts w:ascii="Calibri"/>
          <w:sz w:val="20"/>
        </w:rPr>
        <w:drawing>
          <wp:inline distT="0" distB="0" distL="0" distR="0">
            <wp:extent cx="3256914" cy="429768"/>
            <wp:effectExtent l="0" t="0" r="0" b="0"/>
            <wp:docPr id="1100" name="Image 1100"/>
            <wp:cNvGraphicFramePr>
              <a:graphicFrameLocks/>
            </wp:cNvGraphicFramePr>
            <a:graphic>
              <a:graphicData uri="http://schemas.openxmlformats.org/drawingml/2006/picture">
                <pic:pic>
                  <pic:nvPicPr>
                    <pic:cNvPr id="1100" name="Image 1100"/>
                    <pic:cNvPicPr/>
                  </pic:nvPicPr>
                  <pic:blipFill>
                    <a:blip r:embed="rId315" cstate="print"/>
                    <a:stretch>
                      <a:fillRect/>
                    </a:stretch>
                  </pic:blipFill>
                  <pic:spPr>
                    <a:xfrm>
                      <a:off x="0" y="0"/>
                      <a:ext cx="3256914" cy="429768"/>
                    </a:xfrm>
                    <a:prstGeom prst="rect">
                      <a:avLst/>
                    </a:prstGeom>
                  </pic:spPr>
                </pic:pic>
              </a:graphicData>
            </a:graphic>
          </wp:inline>
        </w:drawing>
      </w:r>
      <w:r>
        <w:rPr>
          <w:rFonts w:ascii="Calibri"/>
          <w:sz w:val="20"/>
        </w:rPr>
      </w:r>
      <w:r>
        <w:rPr>
          <w:rFonts w:ascii="Calibri"/>
          <w:sz w:val="20"/>
        </w:rPr>
        <w:tab/>
      </w:r>
      <w:r>
        <w:rPr>
          <w:rFonts w:ascii="Calibri"/>
          <w:position w:val="49"/>
          <w:sz w:val="20"/>
        </w:rPr>
        <mc:AlternateContent>
          <mc:Choice Requires="wps">
            <w:drawing>
              <wp:inline distT="0" distB="0" distL="0" distR="0">
                <wp:extent cx="1188720" cy="869950"/>
                <wp:effectExtent l="0" t="0" r="0" b="6350"/>
                <wp:docPr id="1101" name="Group 1101"/>
                <wp:cNvGraphicFramePr>
                  <a:graphicFrameLocks/>
                </wp:cNvGraphicFramePr>
                <a:graphic>
                  <a:graphicData uri="http://schemas.microsoft.com/office/word/2010/wordprocessingGroup">
                    <wpg:wgp>
                      <wpg:cNvPr id="1101" name="Group 1101"/>
                      <wpg:cNvGrpSpPr/>
                      <wpg:grpSpPr>
                        <a:xfrm>
                          <a:off x="0" y="0"/>
                          <a:ext cx="1188720" cy="869950"/>
                          <a:chExt cx="1188720" cy="869950"/>
                        </a:xfrm>
                      </wpg:grpSpPr>
                      <pic:pic>
                        <pic:nvPicPr>
                          <pic:cNvPr id="1102" name="Image 1102"/>
                          <pic:cNvPicPr/>
                        </pic:nvPicPr>
                        <pic:blipFill>
                          <a:blip r:embed="rId255" cstate="print"/>
                          <a:stretch>
                            <a:fillRect/>
                          </a:stretch>
                        </pic:blipFill>
                        <pic:spPr>
                          <a:xfrm>
                            <a:off x="0" y="0"/>
                            <a:ext cx="1188720" cy="869823"/>
                          </a:xfrm>
                          <a:prstGeom prst="rect">
                            <a:avLst/>
                          </a:prstGeom>
                        </pic:spPr>
                      </pic:pic>
                      <pic:pic>
                        <pic:nvPicPr>
                          <pic:cNvPr id="1103" name="Image 1103"/>
                          <pic:cNvPicPr/>
                        </pic:nvPicPr>
                        <pic:blipFill>
                          <a:blip r:embed="rId316" cstate="print"/>
                          <a:stretch>
                            <a:fillRect/>
                          </a:stretch>
                        </pic:blipFill>
                        <pic:spPr>
                          <a:xfrm>
                            <a:off x="469773" y="515366"/>
                            <a:ext cx="77343" cy="154685"/>
                          </a:xfrm>
                          <a:prstGeom prst="rect">
                            <a:avLst/>
                          </a:prstGeom>
                        </pic:spPr>
                      </pic:pic>
                      <wps:wsp>
                        <wps:cNvPr id="1104" name="Graphic 1104"/>
                        <wps:cNvSpPr/>
                        <wps:spPr>
                          <a:xfrm>
                            <a:off x="364236" y="448055"/>
                            <a:ext cx="288925" cy="288290"/>
                          </a:xfrm>
                          <a:custGeom>
                            <a:avLst/>
                            <a:gdLst/>
                            <a:ahLst/>
                            <a:cxnLst/>
                            <a:rect l="l" t="t" r="r" b="b"/>
                            <a:pathLst>
                              <a:path w="288925" h="288290">
                                <a:moveTo>
                                  <a:pt x="144398" y="0"/>
                                </a:moveTo>
                                <a:lnTo>
                                  <a:pt x="98806" y="7620"/>
                                </a:lnTo>
                                <a:lnTo>
                                  <a:pt x="59182" y="27940"/>
                                </a:lnTo>
                                <a:lnTo>
                                  <a:pt x="27939" y="59690"/>
                                </a:lnTo>
                                <a:lnTo>
                                  <a:pt x="7365" y="98933"/>
                                </a:lnTo>
                                <a:lnTo>
                                  <a:pt x="0" y="144652"/>
                                </a:lnTo>
                                <a:lnTo>
                                  <a:pt x="7365" y="190373"/>
                                </a:lnTo>
                                <a:lnTo>
                                  <a:pt x="27939" y="229616"/>
                                </a:lnTo>
                                <a:lnTo>
                                  <a:pt x="59182" y="261366"/>
                                </a:lnTo>
                                <a:lnTo>
                                  <a:pt x="98806" y="281686"/>
                                </a:lnTo>
                                <a:lnTo>
                                  <a:pt x="144398" y="288036"/>
                                </a:lnTo>
                                <a:lnTo>
                                  <a:pt x="189991" y="281686"/>
                                </a:lnTo>
                                <a:lnTo>
                                  <a:pt x="214756" y="268986"/>
                                </a:lnTo>
                                <a:lnTo>
                                  <a:pt x="144398" y="268986"/>
                                </a:lnTo>
                                <a:lnTo>
                                  <a:pt x="95758" y="258825"/>
                                </a:lnTo>
                                <a:lnTo>
                                  <a:pt x="56007" y="232155"/>
                                </a:lnTo>
                                <a:lnTo>
                                  <a:pt x="29210" y="192913"/>
                                </a:lnTo>
                                <a:lnTo>
                                  <a:pt x="19430" y="144652"/>
                                </a:lnTo>
                                <a:lnTo>
                                  <a:pt x="29210" y="96393"/>
                                </a:lnTo>
                                <a:lnTo>
                                  <a:pt x="56007" y="55879"/>
                                </a:lnTo>
                                <a:lnTo>
                                  <a:pt x="95758" y="29210"/>
                                </a:lnTo>
                                <a:lnTo>
                                  <a:pt x="144398" y="20320"/>
                                </a:lnTo>
                                <a:lnTo>
                                  <a:pt x="214756" y="20320"/>
                                </a:lnTo>
                                <a:lnTo>
                                  <a:pt x="189991" y="7620"/>
                                </a:lnTo>
                                <a:lnTo>
                                  <a:pt x="144398" y="0"/>
                                </a:lnTo>
                                <a:close/>
                              </a:path>
                              <a:path w="288925" h="288290">
                                <a:moveTo>
                                  <a:pt x="269366" y="75819"/>
                                </a:moveTo>
                                <a:lnTo>
                                  <a:pt x="269366" y="144652"/>
                                </a:lnTo>
                                <a:lnTo>
                                  <a:pt x="259587" y="192913"/>
                                </a:lnTo>
                                <a:lnTo>
                                  <a:pt x="232790" y="232155"/>
                                </a:lnTo>
                                <a:lnTo>
                                  <a:pt x="193039" y="258825"/>
                                </a:lnTo>
                                <a:lnTo>
                                  <a:pt x="144398" y="268986"/>
                                </a:lnTo>
                                <a:lnTo>
                                  <a:pt x="214756" y="268986"/>
                                </a:lnTo>
                                <a:lnTo>
                                  <a:pt x="229615" y="261366"/>
                                </a:lnTo>
                                <a:lnTo>
                                  <a:pt x="260985" y="229616"/>
                                </a:lnTo>
                                <a:lnTo>
                                  <a:pt x="281432" y="190373"/>
                                </a:lnTo>
                                <a:lnTo>
                                  <a:pt x="288797" y="144652"/>
                                </a:lnTo>
                                <a:lnTo>
                                  <a:pt x="281432" y="98933"/>
                                </a:lnTo>
                                <a:lnTo>
                                  <a:pt x="269366" y="75819"/>
                                </a:lnTo>
                                <a:close/>
                              </a:path>
                              <a:path w="288925" h="288290">
                                <a:moveTo>
                                  <a:pt x="214756" y="20320"/>
                                </a:moveTo>
                                <a:lnTo>
                                  <a:pt x="144398" y="20320"/>
                                </a:lnTo>
                                <a:lnTo>
                                  <a:pt x="193039" y="29210"/>
                                </a:lnTo>
                                <a:lnTo>
                                  <a:pt x="232790" y="55879"/>
                                </a:lnTo>
                                <a:lnTo>
                                  <a:pt x="259587" y="96393"/>
                                </a:lnTo>
                                <a:lnTo>
                                  <a:pt x="269366" y="144652"/>
                                </a:lnTo>
                                <a:lnTo>
                                  <a:pt x="269366" y="75819"/>
                                </a:lnTo>
                                <a:lnTo>
                                  <a:pt x="260985" y="59690"/>
                                </a:lnTo>
                                <a:lnTo>
                                  <a:pt x="229615" y="27940"/>
                                </a:lnTo>
                                <a:lnTo>
                                  <a:pt x="214756" y="20320"/>
                                </a:lnTo>
                                <a:close/>
                              </a:path>
                            </a:pathLst>
                          </a:custGeom>
                          <a:solidFill>
                            <a:srgbClr val="EFEFEF"/>
                          </a:solidFill>
                        </wps:spPr>
                        <wps:bodyPr wrap="square" lIns="0" tIns="0" rIns="0" bIns="0" rtlCol="0">
                          <a:prstTxWarp prst="textNoShape">
                            <a:avLst/>
                          </a:prstTxWarp>
                          <a:noAutofit/>
                        </wps:bodyPr>
                      </wps:wsp>
                      <pic:pic>
                        <pic:nvPicPr>
                          <pic:cNvPr id="1105" name="Image 1105"/>
                          <pic:cNvPicPr/>
                        </pic:nvPicPr>
                        <pic:blipFill>
                          <a:blip r:embed="rId317" cstate="print"/>
                          <a:stretch>
                            <a:fillRect/>
                          </a:stretch>
                        </pic:blipFill>
                        <pic:spPr>
                          <a:xfrm>
                            <a:off x="710945" y="198120"/>
                            <a:ext cx="115697" cy="115443"/>
                          </a:xfrm>
                          <a:prstGeom prst="rect">
                            <a:avLst/>
                          </a:prstGeom>
                        </pic:spPr>
                      </pic:pic>
                      <wps:wsp>
                        <wps:cNvPr id="1106" name="Graphic 1106"/>
                        <wps:cNvSpPr/>
                        <wps:spPr>
                          <a:xfrm>
                            <a:off x="422148" y="199389"/>
                            <a:ext cx="443230" cy="516890"/>
                          </a:xfrm>
                          <a:custGeom>
                            <a:avLst/>
                            <a:gdLst/>
                            <a:ahLst/>
                            <a:cxnLst/>
                            <a:rect l="l" t="t" r="r" b="b"/>
                            <a:pathLst>
                              <a:path w="443230" h="516890">
                                <a:moveTo>
                                  <a:pt x="227710" y="480821"/>
                                </a:moveTo>
                                <a:lnTo>
                                  <a:pt x="221615" y="483361"/>
                                </a:lnTo>
                                <a:lnTo>
                                  <a:pt x="219836" y="488441"/>
                                </a:lnTo>
                                <a:lnTo>
                                  <a:pt x="217550" y="493521"/>
                                </a:lnTo>
                                <a:lnTo>
                                  <a:pt x="263778" y="512571"/>
                                </a:lnTo>
                                <a:lnTo>
                                  <a:pt x="285623" y="516381"/>
                                </a:lnTo>
                                <a:lnTo>
                                  <a:pt x="308228" y="516381"/>
                                </a:lnTo>
                                <a:lnTo>
                                  <a:pt x="361060" y="511301"/>
                                </a:lnTo>
                                <a:lnTo>
                                  <a:pt x="393983" y="498601"/>
                                </a:lnTo>
                                <a:lnTo>
                                  <a:pt x="308228" y="498601"/>
                                </a:lnTo>
                                <a:lnTo>
                                  <a:pt x="287527" y="497331"/>
                                </a:lnTo>
                                <a:lnTo>
                                  <a:pt x="267716" y="494791"/>
                                </a:lnTo>
                                <a:lnTo>
                                  <a:pt x="249047" y="489711"/>
                                </a:lnTo>
                                <a:lnTo>
                                  <a:pt x="232282" y="483361"/>
                                </a:lnTo>
                                <a:lnTo>
                                  <a:pt x="227710" y="480821"/>
                                </a:lnTo>
                                <a:close/>
                              </a:path>
                              <a:path w="443230" h="516890">
                                <a:moveTo>
                                  <a:pt x="442975" y="423799"/>
                                </a:moveTo>
                                <a:lnTo>
                                  <a:pt x="423418" y="423799"/>
                                </a:lnTo>
                                <a:lnTo>
                                  <a:pt x="423418" y="440308"/>
                                </a:lnTo>
                                <a:lnTo>
                                  <a:pt x="414274" y="463168"/>
                                </a:lnTo>
                                <a:lnTo>
                                  <a:pt x="389254" y="480821"/>
                                </a:lnTo>
                                <a:lnTo>
                                  <a:pt x="352551" y="493521"/>
                                </a:lnTo>
                                <a:lnTo>
                                  <a:pt x="308228" y="498601"/>
                                </a:lnTo>
                                <a:lnTo>
                                  <a:pt x="393983" y="498601"/>
                                </a:lnTo>
                                <a:lnTo>
                                  <a:pt x="403859" y="494791"/>
                                </a:lnTo>
                                <a:lnTo>
                                  <a:pt x="432434" y="470661"/>
                                </a:lnTo>
                                <a:lnTo>
                                  <a:pt x="442975" y="440308"/>
                                </a:lnTo>
                                <a:lnTo>
                                  <a:pt x="442975" y="423799"/>
                                </a:lnTo>
                                <a:close/>
                              </a:path>
                              <a:path w="443230" h="516890">
                                <a:moveTo>
                                  <a:pt x="249427" y="432688"/>
                                </a:moveTo>
                                <a:lnTo>
                                  <a:pt x="244348" y="436499"/>
                                </a:lnTo>
                                <a:lnTo>
                                  <a:pt x="241553" y="446658"/>
                                </a:lnTo>
                                <a:lnTo>
                                  <a:pt x="244855" y="451738"/>
                                </a:lnTo>
                                <a:lnTo>
                                  <a:pt x="249935" y="453008"/>
                                </a:lnTo>
                                <a:lnTo>
                                  <a:pt x="278383" y="458088"/>
                                </a:lnTo>
                                <a:lnTo>
                                  <a:pt x="308228" y="460628"/>
                                </a:lnTo>
                                <a:lnTo>
                                  <a:pt x="343916" y="458088"/>
                                </a:lnTo>
                                <a:lnTo>
                                  <a:pt x="375793" y="450468"/>
                                </a:lnTo>
                                <a:lnTo>
                                  <a:pt x="396733" y="441578"/>
                                </a:lnTo>
                                <a:lnTo>
                                  <a:pt x="307721" y="441578"/>
                                </a:lnTo>
                                <a:lnTo>
                                  <a:pt x="267207" y="437768"/>
                                </a:lnTo>
                                <a:lnTo>
                                  <a:pt x="254507" y="433958"/>
                                </a:lnTo>
                                <a:lnTo>
                                  <a:pt x="249427" y="432688"/>
                                </a:lnTo>
                                <a:close/>
                              </a:path>
                              <a:path w="443230" h="516890">
                                <a:moveTo>
                                  <a:pt x="442975" y="365378"/>
                                </a:moveTo>
                                <a:lnTo>
                                  <a:pt x="423036" y="365378"/>
                                </a:lnTo>
                                <a:lnTo>
                                  <a:pt x="423036" y="383158"/>
                                </a:lnTo>
                                <a:lnTo>
                                  <a:pt x="413766" y="406018"/>
                                </a:lnTo>
                                <a:lnTo>
                                  <a:pt x="388874" y="423799"/>
                                </a:lnTo>
                                <a:lnTo>
                                  <a:pt x="352171" y="436499"/>
                                </a:lnTo>
                                <a:lnTo>
                                  <a:pt x="307721" y="441578"/>
                                </a:lnTo>
                                <a:lnTo>
                                  <a:pt x="396733" y="441578"/>
                                </a:lnTo>
                                <a:lnTo>
                                  <a:pt x="402717" y="439038"/>
                                </a:lnTo>
                                <a:lnTo>
                                  <a:pt x="423418" y="423799"/>
                                </a:lnTo>
                                <a:lnTo>
                                  <a:pt x="442975" y="423799"/>
                                </a:lnTo>
                                <a:lnTo>
                                  <a:pt x="442975" y="365378"/>
                                </a:lnTo>
                                <a:close/>
                              </a:path>
                              <a:path w="443230" h="516890">
                                <a:moveTo>
                                  <a:pt x="256412" y="376808"/>
                                </a:moveTo>
                                <a:lnTo>
                                  <a:pt x="251332" y="380618"/>
                                </a:lnTo>
                                <a:lnTo>
                                  <a:pt x="248538" y="390778"/>
                                </a:lnTo>
                                <a:lnTo>
                                  <a:pt x="251713" y="395858"/>
                                </a:lnTo>
                                <a:lnTo>
                                  <a:pt x="269494" y="399668"/>
                                </a:lnTo>
                                <a:lnTo>
                                  <a:pt x="307721" y="403478"/>
                                </a:lnTo>
                                <a:lnTo>
                                  <a:pt x="343407" y="399668"/>
                                </a:lnTo>
                                <a:lnTo>
                                  <a:pt x="375284" y="393318"/>
                                </a:lnTo>
                                <a:lnTo>
                                  <a:pt x="396875" y="383158"/>
                                </a:lnTo>
                                <a:lnTo>
                                  <a:pt x="295782" y="383158"/>
                                </a:lnTo>
                                <a:lnTo>
                                  <a:pt x="272669" y="380618"/>
                                </a:lnTo>
                                <a:lnTo>
                                  <a:pt x="256412" y="376808"/>
                                </a:lnTo>
                                <a:close/>
                              </a:path>
                              <a:path w="443230" h="516890">
                                <a:moveTo>
                                  <a:pt x="442975" y="308355"/>
                                </a:moveTo>
                                <a:lnTo>
                                  <a:pt x="423036" y="308355"/>
                                </a:lnTo>
                                <a:lnTo>
                                  <a:pt x="423036" y="326135"/>
                                </a:lnTo>
                                <a:lnTo>
                                  <a:pt x="413766" y="347599"/>
                                </a:lnTo>
                                <a:lnTo>
                                  <a:pt x="388874" y="366649"/>
                                </a:lnTo>
                                <a:lnTo>
                                  <a:pt x="352171" y="379349"/>
                                </a:lnTo>
                                <a:lnTo>
                                  <a:pt x="307721" y="383158"/>
                                </a:lnTo>
                                <a:lnTo>
                                  <a:pt x="396875" y="383158"/>
                                </a:lnTo>
                                <a:lnTo>
                                  <a:pt x="402208" y="380618"/>
                                </a:lnTo>
                                <a:lnTo>
                                  <a:pt x="423036" y="365378"/>
                                </a:lnTo>
                                <a:lnTo>
                                  <a:pt x="442975" y="365378"/>
                                </a:lnTo>
                                <a:lnTo>
                                  <a:pt x="442975" y="308355"/>
                                </a:lnTo>
                                <a:close/>
                              </a:path>
                              <a:path w="443230" h="516890">
                                <a:moveTo>
                                  <a:pt x="243840" y="315975"/>
                                </a:moveTo>
                                <a:lnTo>
                                  <a:pt x="238378" y="318515"/>
                                </a:lnTo>
                                <a:lnTo>
                                  <a:pt x="235584" y="328675"/>
                                </a:lnTo>
                                <a:lnTo>
                                  <a:pt x="238378" y="335025"/>
                                </a:lnTo>
                                <a:lnTo>
                                  <a:pt x="258445" y="339978"/>
                                </a:lnTo>
                                <a:lnTo>
                                  <a:pt x="290829" y="345058"/>
                                </a:lnTo>
                                <a:lnTo>
                                  <a:pt x="307721" y="345058"/>
                                </a:lnTo>
                                <a:lnTo>
                                  <a:pt x="375284" y="335025"/>
                                </a:lnTo>
                                <a:lnTo>
                                  <a:pt x="391202" y="326135"/>
                                </a:lnTo>
                                <a:lnTo>
                                  <a:pt x="307721" y="326135"/>
                                </a:lnTo>
                                <a:lnTo>
                                  <a:pt x="277495" y="323595"/>
                                </a:lnTo>
                                <a:lnTo>
                                  <a:pt x="262890" y="321055"/>
                                </a:lnTo>
                                <a:lnTo>
                                  <a:pt x="243840" y="315975"/>
                                </a:lnTo>
                                <a:close/>
                              </a:path>
                              <a:path w="443230" h="516890">
                                <a:moveTo>
                                  <a:pt x="442975" y="249935"/>
                                </a:moveTo>
                                <a:lnTo>
                                  <a:pt x="423036" y="249935"/>
                                </a:lnTo>
                                <a:lnTo>
                                  <a:pt x="423036" y="267715"/>
                                </a:lnTo>
                                <a:lnTo>
                                  <a:pt x="413766" y="290575"/>
                                </a:lnTo>
                                <a:lnTo>
                                  <a:pt x="388874" y="308355"/>
                                </a:lnTo>
                                <a:lnTo>
                                  <a:pt x="352171" y="321055"/>
                                </a:lnTo>
                                <a:lnTo>
                                  <a:pt x="307721" y="326135"/>
                                </a:lnTo>
                                <a:lnTo>
                                  <a:pt x="391202" y="326135"/>
                                </a:lnTo>
                                <a:lnTo>
                                  <a:pt x="423036" y="308355"/>
                                </a:lnTo>
                                <a:lnTo>
                                  <a:pt x="442975" y="308355"/>
                                </a:lnTo>
                                <a:lnTo>
                                  <a:pt x="442975" y="249935"/>
                                </a:lnTo>
                                <a:close/>
                              </a:path>
                              <a:path w="443230" h="516890">
                                <a:moveTo>
                                  <a:pt x="224907" y="249935"/>
                                </a:moveTo>
                                <a:lnTo>
                                  <a:pt x="192024" y="249935"/>
                                </a:lnTo>
                                <a:lnTo>
                                  <a:pt x="212851" y="265175"/>
                                </a:lnTo>
                                <a:lnTo>
                                  <a:pt x="239775" y="277875"/>
                                </a:lnTo>
                                <a:lnTo>
                                  <a:pt x="271779" y="284225"/>
                                </a:lnTo>
                                <a:lnTo>
                                  <a:pt x="307721" y="288035"/>
                                </a:lnTo>
                                <a:lnTo>
                                  <a:pt x="343407" y="284225"/>
                                </a:lnTo>
                                <a:lnTo>
                                  <a:pt x="375284" y="277875"/>
                                </a:lnTo>
                                <a:lnTo>
                                  <a:pt x="394080" y="268985"/>
                                </a:lnTo>
                                <a:lnTo>
                                  <a:pt x="307721" y="268985"/>
                                </a:lnTo>
                                <a:lnTo>
                                  <a:pt x="263398" y="263905"/>
                                </a:lnTo>
                                <a:lnTo>
                                  <a:pt x="226695" y="251205"/>
                                </a:lnTo>
                                <a:lnTo>
                                  <a:pt x="224907" y="249935"/>
                                </a:lnTo>
                                <a:close/>
                              </a:path>
                              <a:path w="443230" h="516890">
                                <a:moveTo>
                                  <a:pt x="423418" y="172592"/>
                                </a:moveTo>
                                <a:lnTo>
                                  <a:pt x="423418" y="211835"/>
                                </a:lnTo>
                                <a:lnTo>
                                  <a:pt x="414274" y="233425"/>
                                </a:lnTo>
                                <a:lnTo>
                                  <a:pt x="389254" y="251205"/>
                                </a:lnTo>
                                <a:lnTo>
                                  <a:pt x="352425" y="263905"/>
                                </a:lnTo>
                                <a:lnTo>
                                  <a:pt x="307721" y="268985"/>
                                </a:lnTo>
                                <a:lnTo>
                                  <a:pt x="394080" y="268985"/>
                                </a:lnTo>
                                <a:lnTo>
                                  <a:pt x="402208" y="265175"/>
                                </a:lnTo>
                                <a:lnTo>
                                  <a:pt x="423036" y="249935"/>
                                </a:lnTo>
                                <a:lnTo>
                                  <a:pt x="442975" y="249935"/>
                                </a:lnTo>
                                <a:lnTo>
                                  <a:pt x="442975" y="210565"/>
                                </a:lnTo>
                                <a:lnTo>
                                  <a:pt x="432434" y="180212"/>
                                </a:lnTo>
                                <a:lnTo>
                                  <a:pt x="423418" y="172592"/>
                                </a:lnTo>
                                <a:close/>
                              </a:path>
                              <a:path w="443230" h="516890">
                                <a:moveTo>
                                  <a:pt x="192531" y="208025"/>
                                </a:moveTo>
                                <a:lnTo>
                                  <a:pt x="173481" y="208025"/>
                                </a:lnTo>
                                <a:lnTo>
                                  <a:pt x="173100" y="209295"/>
                                </a:lnTo>
                                <a:lnTo>
                                  <a:pt x="173100" y="255015"/>
                                </a:lnTo>
                                <a:lnTo>
                                  <a:pt x="177292" y="258825"/>
                                </a:lnTo>
                                <a:lnTo>
                                  <a:pt x="187832" y="258825"/>
                                </a:lnTo>
                                <a:lnTo>
                                  <a:pt x="191643" y="255015"/>
                                </a:lnTo>
                                <a:lnTo>
                                  <a:pt x="191928" y="251205"/>
                                </a:lnTo>
                                <a:lnTo>
                                  <a:pt x="192024" y="249935"/>
                                </a:lnTo>
                                <a:lnTo>
                                  <a:pt x="224907" y="249935"/>
                                </a:lnTo>
                                <a:lnTo>
                                  <a:pt x="201675" y="233425"/>
                                </a:lnTo>
                                <a:lnTo>
                                  <a:pt x="192531" y="210565"/>
                                </a:lnTo>
                                <a:lnTo>
                                  <a:pt x="192531" y="208025"/>
                                </a:lnTo>
                                <a:close/>
                              </a:path>
                              <a:path w="443230" h="516890">
                                <a:moveTo>
                                  <a:pt x="134620" y="0"/>
                                </a:moveTo>
                                <a:lnTo>
                                  <a:pt x="81787" y="6350"/>
                                </a:lnTo>
                                <a:lnTo>
                                  <a:pt x="38988" y="21589"/>
                                </a:lnTo>
                                <a:lnTo>
                                  <a:pt x="10413" y="46989"/>
                                </a:lnTo>
                                <a:lnTo>
                                  <a:pt x="0" y="76073"/>
                                </a:lnTo>
                                <a:lnTo>
                                  <a:pt x="0" y="244855"/>
                                </a:lnTo>
                                <a:lnTo>
                                  <a:pt x="4063" y="248665"/>
                                </a:lnTo>
                                <a:lnTo>
                                  <a:pt x="14731" y="248665"/>
                                </a:lnTo>
                                <a:lnTo>
                                  <a:pt x="19430" y="244855"/>
                                </a:lnTo>
                                <a:lnTo>
                                  <a:pt x="19430" y="173862"/>
                                </a:lnTo>
                                <a:lnTo>
                                  <a:pt x="53030" y="173862"/>
                                </a:lnTo>
                                <a:lnTo>
                                  <a:pt x="19811" y="134492"/>
                                </a:lnTo>
                                <a:lnTo>
                                  <a:pt x="19811" y="116712"/>
                                </a:lnTo>
                                <a:lnTo>
                                  <a:pt x="53594" y="116712"/>
                                </a:lnTo>
                                <a:lnTo>
                                  <a:pt x="28575" y="98932"/>
                                </a:lnTo>
                                <a:lnTo>
                                  <a:pt x="19430" y="76073"/>
                                </a:lnTo>
                                <a:lnTo>
                                  <a:pt x="28575" y="54609"/>
                                </a:lnTo>
                                <a:lnTo>
                                  <a:pt x="53594" y="35559"/>
                                </a:lnTo>
                                <a:lnTo>
                                  <a:pt x="90297" y="22859"/>
                                </a:lnTo>
                                <a:lnTo>
                                  <a:pt x="134620" y="19050"/>
                                </a:lnTo>
                                <a:lnTo>
                                  <a:pt x="223139" y="19050"/>
                                </a:lnTo>
                                <a:lnTo>
                                  <a:pt x="187578" y="6350"/>
                                </a:lnTo>
                                <a:lnTo>
                                  <a:pt x="134620" y="0"/>
                                </a:lnTo>
                                <a:close/>
                              </a:path>
                              <a:path w="443230" h="516890">
                                <a:moveTo>
                                  <a:pt x="397255" y="153542"/>
                                </a:moveTo>
                                <a:lnTo>
                                  <a:pt x="308228" y="153542"/>
                                </a:lnTo>
                                <a:lnTo>
                                  <a:pt x="352551" y="158623"/>
                                </a:lnTo>
                                <a:lnTo>
                                  <a:pt x="389254" y="170052"/>
                                </a:lnTo>
                                <a:lnTo>
                                  <a:pt x="414274" y="189102"/>
                                </a:lnTo>
                                <a:lnTo>
                                  <a:pt x="423418" y="211835"/>
                                </a:lnTo>
                                <a:lnTo>
                                  <a:pt x="423418" y="172592"/>
                                </a:lnTo>
                                <a:lnTo>
                                  <a:pt x="403859" y="156082"/>
                                </a:lnTo>
                                <a:lnTo>
                                  <a:pt x="397255" y="153542"/>
                                </a:lnTo>
                                <a:close/>
                              </a:path>
                              <a:path w="443230" h="516890">
                                <a:moveTo>
                                  <a:pt x="53030" y="173862"/>
                                </a:moveTo>
                                <a:lnTo>
                                  <a:pt x="19430" y="173862"/>
                                </a:lnTo>
                                <a:lnTo>
                                  <a:pt x="40258" y="189102"/>
                                </a:lnTo>
                                <a:lnTo>
                                  <a:pt x="67182" y="200405"/>
                                </a:lnTo>
                                <a:lnTo>
                                  <a:pt x="99059" y="208025"/>
                                </a:lnTo>
                                <a:lnTo>
                                  <a:pt x="134620" y="210565"/>
                                </a:lnTo>
                                <a:lnTo>
                                  <a:pt x="154431" y="210565"/>
                                </a:lnTo>
                                <a:lnTo>
                                  <a:pt x="173481" y="208025"/>
                                </a:lnTo>
                                <a:lnTo>
                                  <a:pt x="192531" y="208025"/>
                                </a:lnTo>
                                <a:lnTo>
                                  <a:pt x="192531" y="206755"/>
                                </a:lnTo>
                                <a:lnTo>
                                  <a:pt x="193421" y="202945"/>
                                </a:lnTo>
                                <a:lnTo>
                                  <a:pt x="194818" y="200405"/>
                                </a:lnTo>
                                <a:lnTo>
                                  <a:pt x="194818" y="199262"/>
                                </a:lnTo>
                                <a:lnTo>
                                  <a:pt x="195325" y="199262"/>
                                </a:lnTo>
                                <a:lnTo>
                                  <a:pt x="201549" y="191642"/>
                                </a:lnTo>
                                <a:lnTo>
                                  <a:pt x="135127" y="191642"/>
                                </a:lnTo>
                                <a:lnTo>
                                  <a:pt x="90677" y="187832"/>
                                </a:lnTo>
                                <a:lnTo>
                                  <a:pt x="54101" y="175132"/>
                                </a:lnTo>
                                <a:lnTo>
                                  <a:pt x="53030" y="173862"/>
                                </a:lnTo>
                                <a:close/>
                              </a:path>
                              <a:path w="443230" h="516890">
                                <a:moveTo>
                                  <a:pt x="250317" y="39369"/>
                                </a:moveTo>
                                <a:lnTo>
                                  <a:pt x="250317" y="140842"/>
                                </a:lnTo>
                                <a:lnTo>
                                  <a:pt x="226822" y="149732"/>
                                </a:lnTo>
                                <a:lnTo>
                                  <a:pt x="206882" y="159892"/>
                                </a:lnTo>
                                <a:lnTo>
                                  <a:pt x="191007" y="172592"/>
                                </a:lnTo>
                                <a:lnTo>
                                  <a:pt x="179958" y="186562"/>
                                </a:lnTo>
                                <a:lnTo>
                                  <a:pt x="169036" y="189102"/>
                                </a:lnTo>
                                <a:lnTo>
                                  <a:pt x="146557" y="191642"/>
                                </a:lnTo>
                                <a:lnTo>
                                  <a:pt x="201549" y="191642"/>
                                </a:lnTo>
                                <a:lnTo>
                                  <a:pt x="209930" y="181482"/>
                                </a:lnTo>
                                <a:lnTo>
                                  <a:pt x="235457" y="166242"/>
                                </a:lnTo>
                                <a:lnTo>
                                  <a:pt x="269112" y="157352"/>
                                </a:lnTo>
                                <a:lnTo>
                                  <a:pt x="308228" y="153542"/>
                                </a:lnTo>
                                <a:lnTo>
                                  <a:pt x="397255" y="153542"/>
                                </a:lnTo>
                                <a:lnTo>
                                  <a:pt x="360933" y="139573"/>
                                </a:lnTo>
                                <a:lnTo>
                                  <a:pt x="334327" y="137032"/>
                                </a:lnTo>
                                <a:lnTo>
                                  <a:pt x="269367" y="137032"/>
                                </a:lnTo>
                                <a:lnTo>
                                  <a:pt x="269367" y="76073"/>
                                </a:lnTo>
                                <a:lnTo>
                                  <a:pt x="258952" y="46989"/>
                                </a:lnTo>
                                <a:lnTo>
                                  <a:pt x="250317" y="39369"/>
                                </a:lnTo>
                                <a:close/>
                              </a:path>
                              <a:path w="443230" h="516890">
                                <a:moveTo>
                                  <a:pt x="53594" y="116712"/>
                                </a:moveTo>
                                <a:lnTo>
                                  <a:pt x="19811" y="116712"/>
                                </a:lnTo>
                                <a:lnTo>
                                  <a:pt x="40640" y="131952"/>
                                </a:lnTo>
                                <a:lnTo>
                                  <a:pt x="67563" y="143382"/>
                                </a:lnTo>
                                <a:lnTo>
                                  <a:pt x="99441" y="151002"/>
                                </a:lnTo>
                                <a:lnTo>
                                  <a:pt x="135127" y="153542"/>
                                </a:lnTo>
                                <a:lnTo>
                                  <a:pt x="170815" y="151002"/>
                                </a:lnTo>
                                <a:lnTo>
                                  <a:pt x="202692" y="143382"/>
                                </a:lnTo>
                                <a:lnTo>
                                  <a:pt x="223520" y="134492"/>
                                </a:lnTo>
                                <a:lnTo>
                                  <a:pt x="134620" y="134492"/>
                                </a:lnTo>
                                <a:lnTo>
                                  <a:pt x="90297" y="129412"/>
                                </a:lnTo>
                                <a:lnTo>
                                  <a:pt x="53594" y="116712"/>
                                </a:lnTo>
                                <a:close/>
                              </a:path>
                              <a:path w="443230" h="516890">
                                <a:moveTo>
                                  <a:pt x="307721" y="134492"/>
                                </a:moveTo>
                                <a:lnTo>
                                  <a:pt x="288035" y="134492"/>
                                </a:lnTo>
                                <a:lnTo>
                                  <a:pt x="269367" y="137032"/>
                                </a:lnTo>
                                <a:lnTo>
                                  <a:pt x="334327" y="137032"/>
                                </a:lnTo>
                                <a:lnTo>
                                  <a:pt x="307721" y="134492"/>
                                </a:lnTo>
                                <a:close/>
                              </a:path>
                              <a:path w="443230" h="516890">
                                <a:moveTo>
                                  <a:pt x="249935" y="38988"/>
                                </a:moveTo>
                                <a:lnTo>
                                  <a:pt x="249935" y="76073"/>
                                </a:lnTo>
                                <a:lnTo>
                                  <a:pt x="240665" y="98932"/>
                                </a:lnTo>
                                <a:lnTo>
                                  <a:pt x="215646" y="116712"/>
                                </a:lnTo>
                                <a:lnTo>
                                  <a:pt x="179070" y="129412"/>
                                </a:lnTo>
                                <a:lnTo>
                                  <a:pt x="134620" y="134492"/>
                                </a:lnTo>
                                <a:lnTo>
                                  <a:pt x="223520" y="134492"/>
                                </a:lnTo>
                                <a:lnTo>
                                  <a:pt x="229616" y="131952"/>
                                </a:lnTo>
                                <a:lnTo>
                                  <a:pt x="250317" y="116712"/>
                                </a:lnTo>
                                <a:lnTo>
                                  <a:pt x="250317" y="39369"/>
                                </a:lnTo>
                                <a:lnTo>
                                  <a:pt x="249935" y="38988"/>
                                </a:lnTo>
                                <a:close/>
                              </a:path>
                              <a:path w="443230" h="516890">
                                <a:moveTo>
                                  <a:pt x="223139" y="19050"/>
                                </a:moveTo>
                                <a:lnTo>
                                  <a:pt x="134620" y="19050"/>
                                </a:lnTo>
                                <a:lnTo>
                                  <a:pt x="179070" y="22859"/>
                                </a:lnTo>
                                <a:lnTo>
                                  <a:pt x="215646" y="35559"/>
                                </a:lnTo>
                                <a:lnTo>
                                  <a:pt x="240665" y="54609"/>
                                </a:lnTo>
                                <a:lnTo>
                                  <a:pt x="249935" y="76073"/>
                                </a:lnTo>
                                <a:lnTo>
                                  <a:pt x="249935" y="38988"/>
                                </a:lnTo>
                                <a:lnTo>
                                  <a:pt x="230250" y="21589"/>
                                </a:lnTo>
                                <a:lnTo>
                                  <a:pt x="223139" y="19050"/>
                                </a:lnTo>
                                <a:close/>
                              </a:path>
                            </a:pathLst>
                          </a:custGeom>
                          <a:solidFill>
                            <a:srgbClr val="EFEFEF"/>
                          </a:solidFill>
                        </wps:spPr>
                        <wps:bodyPr wrap="square" lIns="0" tIns="0" rIns="0" bIns="0" rtlCol="0">
                          <a:prstTxWarp prst="textNoShape">
                            <a:avLst/>
                          </a:prstTxWarp>
                          <a:noAutofit/>
                        </wps:bodyPr>
                      </wps:wsp>
                    </wpg:wgp>
                  </a:graphicData>
                </a:graphic>
              </wp:inline>
            </w:drawing>
          </mc:Choice>
          <mc:Fallback>
            <w:pict>
              <v:group style="width:93.6pt;height:68.5pt;mso-position-horizontal-relative:char;mso-position-vertical-relative:line" id="docshapegroup634" coordorigin="0,0" coordsize="1872,1370">
                <v:shape style="position:absolute;left:0;top:0;width:1872;height:1370" type="#_x0000_t75" id="docshape635" stroked="false">
                  <v:imagedata r:id="rId255" o:title=""/>
                </v:shape>
                <v:shape style="position:absolute;left:739;top:811;width:122;height:244" type="#_x0000_t75" id="docshape636" stroked="false">
                  <v:imagedata r:id="rId316" o:title=""/>
                </v:shape>
                <v:shape style="position:absolute;left:573;top:705;width:455;height:454" id="docshape637" coordorigin="574,706" coordsize="455,454" path="m801,706l729,718,667,750,618,800,585,861,574,933,585,1005,618,1067,667,1117,729,1149,801,1159,873,1149,912,1129,801,1129,724,1113,662,1071,620,1009,604,933,620,857,662,794,724,752,801,738,912,738,873,718,801,706xm998,825l998,933,982,1009,940,1071,878,1113,801,1129,912,1129,935,1117,985,1067,1017,1005,1028,933,1017,861,998,825xm912,738l801,738,878,752,940,794,982,857,998,933,998,825,985,800,935,750,912,738xe" filled="true" fillcolor="#efefef" stroked="false">
                  <v:path arrowok="t"/>
                  <v:fill type="solid"/>
                </v:shape>
                <v:shape style="position:absolute;left:1119;top:312;width:183;height:182" type="#_x0000_t75" id="docshape638" stroked="false">
                  <v:imagedata r:id="rId317" o:title=""/>
                </v:shape>
                <v:shape style="position:absolute;left:664;top:314;width:698;height:814" id="docshape639" coordorigin="665,314" coordsize="698,814" path="m1023,1071l1014,1075,1011,1083,1007,1091,1080,1121,1115,1127,1150,1127,1233,1119,1285,1099,1150,1099,1118,1097,1086,1093,1057,1085,1031,1075,1023,1071xm1362,981l1332,981,1332,1007,1317,1043,1278,1071,1220,1091,1150,1099,1285,1099,1301,1093,1346,1055,1362,1007,1362,981xm1058,995l1050,1001,1045,1017,1050,1025,1058,1027,1103,1035,1150,1039,1206,1035,1257,1023,1290,1009,1149,1009,1086,1003,1066,997,1058,995xm1362,889l1331,889,1331,917,1316,953,1277,981,1219,1001,1149,1009,1290,1009,1299,1005,1332,981,1362,981,1362,889xm1069,907l1061,913,1056,929,1061,937,1089,943,1149,949,1206,943,1256,933,1290,917,1131,917,1094,913,1069,907xm1362,800l1331,800,1331,828,1316,861,1277,891,1219,911,1149,917,1290,917,1298,913,1331,889,1362,889,1362,800xm1049,812l1040,816,1036,832,1040,842,1072,849,1123,857,1149,857,1256,842,1281,828,1149,828,1102,824,1079,820,1049,812xm1362,708l1331,708,1331,736,1316,772,1277,800,1219,820,1149,828,1281,828,1331,800,1362,800,1362,708xm1019,708l967,708,1000,732,1042,752,1093,762,1149,768,1206,762,1256,752,1285,738,1149,738,1080,730,1022,710,1019,708xm1332,586l1332,648,1317,682,1278,710,1220,730,1149,738,1285,738,1298,732,1331,708,1362,708,1362,646,1346,598,1332,586xm968,642l938,642,937,644,937,716,944,722,961,722,967,716,967,710,967,708,1019,708,982,682,968,646,968,642xm877,314l794,324,726,348,681,388,665,434,665,700,671,706,688,706,695,700,695,588,748,588,696,526,696,498,749,498,710,470,695,434,710,400,749,370,807,350,877,344,1016,344,960,324,877,314xm1290,556l1150,556,1220,564,1278,582,1317,612,1332,648,1332,586,1301,560,1290,556xm748,588l695,588,728,612,771,630,821,642,877,646,908,646,938,642,968,642,968,640,969,634,972,630,972,628,972,628,982,616,878,616,808,610,750,590,748,588xm1059,376l1059,536,1022,550,991,566,966,586,948,608,931,612,896,616,982,616,995,600,1036,576,1089,562,1150,556,1290,556,1233,534,1191,530,1089,530,1089,434,1073,388,1059,376xm749,498l696,498,729,522,771,540,821,552,878,556,934,552,984,540,1017,526,877,526,807,518,749,498xm1149,526l1118,526,1089,530,1191,530,1149,526xm1058,375l1058,434,1044,470,1004,498,947,518,877,526,1017,526,1026,522,1059,498,1059,376,1058,375xm1016,344l877,344,947,350,1004,370,1044,400,1058,434,1058,375,1027,348,1016,344xe" filled="true" fillcolor="#efefef" stroked="false">
                  <v:path arrowok="t"/>
                  <v:fill type="solid"/>
                </v:shape>
              </v:group>
            </w:pict>
          </mc:Fallback>
        </mc:AlternateContent>
      </w:r>
      <w:r>
        <w:rPr>
          <w:rFonts w:ascii="Calibri"/>
          <w:position w:val="49"/>
          <w:sz w:val="20"/>
        </w:rPr>
      </w:r>
    </w:p>
    <w:p>
      <w:pPr>
        <w:pStyle w:val="BodyText"/>
        <w:spacing w:before="7"/>
        <w:rPr>
          <w:rFonts w:ascii="Calibri"/>
          <w:sz w:val="9"/>
        </w:rPr>
      </w:pPr>
      <w:r>
        <w:rPr>
          <w:rFonts w:ascii="Calibri"/>
          <w:sz w:val="9"/>
        </w:rPr>
        <mc:AlternateContent>
          <mc:Choice Requires="wps">
            <w:drawing>
              <wp:anchor distT="0" distB="0" distL="0" distR="0" allowOverlap="1" layoutInCell="1" locked="0" behindDoc="1" simplePos="0" relativeHeight="487680512">
                <wp:simplePos x="0" y="0"/>
                <wp:positionH relativeFrom="page">
                  <wp:posOffset>688086</wp:posOffset>
                </wp:positionH>
                <wp:positionV relativeFrom="paragraph">
                  <wp:posOffset>89661</wp:posOffset>
                </wp:positionV>
                <wp:extent cx="1097280" cy="1270"/>
                <wp:effectExtent l="0" t="0" r="0" b="0"/>
                <wp:wrapTopAndBottom/>
                <wp:docPr id="1107" name="Graphic 1107"/>
                <wp:cNvGraphicFramePr>
                  <a:graphicFrameLocks/>
                </wp:cNvGraphicFramePr>
                <a:graphic>
                  <a:graphicData uri="http://schemas.microsoft.com/office/word/2010/wordprocessingShape">
                    <wps:wsp>
                      <wps:cNvPr id="1107" name="Graphic 1107"/>
                      <wps:cNvSpPr/>
                      <wps:spPr>
                        <a:xfrm>
                          <a:off x="0" y="0"/>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shape style="position:absolute;margin-left:54.18pt;margin-top:7.06pt;width:86.4pt;height:.1pt;mso-position-horizontal-relative:page;mso-position-vertical-relative:paragraph;z-index:-15635968;mso-wrap-distance-left:0;mso-wrap-distance-right:0" id="docshape640" coordorigin="1084,141" coordsize="1728,0" path="m1084,141l2812,141e" filled="false" stroked="true" strokeweight="2.25pt" strokecolor="#5085b8">
                <v:path arrowok="t"/>
                <v:stroke dashstyle="solid"/>
                <w10:wrap type="topAndBottom"/>
              </v:shape>
            </w:pict>
          </mc:Fallback>
        </mc:AlternateContent>
      </w:r>
    </w:p>
    <w:p>
      <w:pPr>
        <w:pStyle w:val="Heading8"/>
        <w:spacing w:before="47"/>
        <w:ind w:left="863"/>
        <w:rPr>
          <w:rFonts w:ascii="Calibri"/>
        </w:rPr>
      </w:pPr>
      <w:r>
        <w:rPr>
          <w:rFonts w:ascii="Calibri"/>
          <w:w w:val="120"/>
        </w:rPr>
        <w:t>Mission</w:t>
      </w:r>
      <w:r>
        <w:rPr>
          <w:rFonts w:ascii="Calibri"/>
          <w:spacing w:val="-4"/>
          <w:w w:val="120"/>
        </w:rPr>
        <w:t> </w:t>
      </w:r>
      <w:r>
        <w:rPr>
          <w:rFonts w:ascii="Calibri"/>
          <w:w w:val="120"/>
        </w:rPr>
        <w:t>Square</w:t>
      </w:r>
      <w:r>
        <w:rPr>
          <w:rFonts w:ascii="Calibri"/>
          <w:spacing w:val="-6"/>
          <w:w w:val="120"/>
        </w:rPr>
        <w:t> </w:t>
      </w:r>
      <w:r>
        <w:rPr>
          <w:rFonts w:ascii="Calibri"/>
          <w:w w:val="120"/>
        </w:rPr>
        <w:t>/</w:t>
      </w:r>
      <w:r>
        <w:rPr>
          <w:rFonts w:ascii="Calibri"/>
          <w:spacing w:val="-5"/>
          <w:w w:val="120"/>
        </w:rPr>
        <w:t> URS</w:t>
      </w:r>
    </w:p>
    <w:p>
      <w:pPr>
        <w:spacing w:line="340" w:lineRule="exact" w:before="193"/>
        <w:ind w:left="863" w:right="0" w:firstLine="0"/>
        <w:jc w:val="left"/>
        <w:rPr>
          <w:rFonts w:ascii="Calibri"/>
          <w:b/>
          <w:sz w:val="28"/>
        </w:rPr>
      </w:pPr>
      <w:r>
        <w:rPr>
          <w:rFonts w:ascii="Calibri"/>
          <w:b/>
          <w:color w:val="5085B8"/>
          <w:w w:val="115"/>
          <w:sz w:val="28"/>
        </w:rPr>
        <w:t>Defined</w:t>
      </w:r>
      <w:r>
        <w:rPr>
          <w:rFonts w:ascii="Calibri"/>
          <w:b/>
          <w:color w:val="5085B8"/>
          <w:spacing w:val="21"/>
          <w:w w:val="115"/>
          <w:sz w:val="28"/>
        </w:rPr>
        <w:t> </w:t>
      </w:r>
      <w:r>
        <w:rPr>
          <w:rFonts w:ascii="Calibri"/>
          <w:b/>
          <w:color w:val="5085B8"/>
          <w:spacing w:val="-2"/>
          <w:w w:val="115"/>
          <w:sz w:val="28"/>
        </w:rPr>
        <w:t>Contribution</w:t>
      </w:r>
    </w:p>
    <w:p>
      <w:pPr>
        <w:spacing w:line="235" w:lineRule="auto" w:before="3"/>
        <w:ind w:left="863" w:right="1248" w:firstLine="0"/>
        <w:jc w:val="left"/>
        <w:rPr>
          <w:rFonts w:ascii="Calibri"/>
          <w:sz w:val="26"/>
        </w:rPr>
      </w:pPr>
      <w:r>
        <w:rPr>
          <w:rFonts w:ascii="Calibri"/>
          <w:w w:val="120"/>
          <w:sz w:val="26"/>
        </w:rPr>
        <w:t>Through either the Mission Square or the URS,</w:t>
      </w:r>
      <w:r>
        <w:rPr>
          <w:rFonts w:ascii="Calibri"/>
          <w:spacing w:val="-7"/>
          <w:w w:val="120"/>
          <w:sz w:val="26"/>
        </w:rPr>
        <w:t> </w:t>
      </w:r>
      <w:r>
        <w:rPr>
          <w:rFonts w:ascii="Calibri"/>
          <w:w w:val="120"/>
          <w:sz w:val="26"/>
        </w:rPr>
        <w:t>employees and elected officials may</w:t>
      </w:r>
      <w:r>
        <w:rPr>
          <w:rFonts w:ascii="Calibri"/>
          <w:spacing w:val="-14"/>
          <w:w w:val="120"/>
          <w:sz w:val="26"/>
        </w:rPr>
        <w:t> </w:t>
      </w:r>
      <w:r>
        <w:rPr>
          <w:rFonts w:ascii="Calibri"/>
          <w:w w:val="120"/>
          <w:sz w:val="26"/>
        </w:rPr>
        <w:t>participate in</w:t>
      </w:r>
      <w:r>
        <w:rPr>
          <w:rFonts w:ascii="Calibri"/>
          <w:spacing w:val="-18"/>
          <w:w w:val="120"/>
          <w:sz w:val="26"/>
        </w:rPr>
        <w:t> </w:t>
      </w:r>
      <w:r>
        <w:rPr>
          <w:rFonts w:ascii="Calibri"/>
          <w:w w:val="120"/>
          <w:sz w:val="26"/>
        </w:rPr>
        <w:t>a</w:t>
      </w:r>
      <w:r>
        <w:rPr>
          <w:rFonts w:ascii="Calibri"/>
          <w:spacing w:val="-16"/>
          <w:w w:val="120"/>
          <w:sz w:val="26"/>
        </w:rPr>
        <w:t> </w:t>
      </w:r>
      <w:r>
        <w:rPr>
          <w:rFonts w:ascii="Calibri"/>
          <w:w w:val="120"/>
          <w:sz w:val="26"/>
        </w:rPr>
        <w:t>Roth,</w:t>
      </w:r>
      <w:r>
        <w:rPr>
          <w:rFonts w:ascii="Calibri"/>
          <w:spacing w:val="-2"/>
          <w:w w:val="120"/>
          <w:sz w:val="26"/>
        </w:rPr>
        <w:t> </w:t>
      </w:r>
      <w:r>
        <w:rPr>
          <w:rFonts w:ascii="Calibri"/>
          <w:w w:val="120"/>
          <w:sz w:val="26"/>
        </w:rPr>
        <w:t>457,</w:t>
      </w:r>
      <w:r>
        <w:rPr>
          <w:rFonts w:ascii="Calibri"/>
          <w:spacing w:val="-19"/>
          <w:w w:val="120"/>
          <w:sz w:val="26"/>
        </w:rPr>
        <w:t> </w:t>
      </w:r>
      <w:r>
        <w:rPr>
          <w:rFonts w:ascii="Calibri"/>
          <w:w w:val="120"/>
          <w:sz w:val="26"/>
        </w:rPr>
        <w:t>or</w:t>
      </w:r>
      <w:r>
        <w:rPr>
          <w:rFonts w:ascii="Calibri"/>
          <w:spacing w:val="-12"/>
          <w:w w:val="120"/>
          <w:sz w:val="26"/>
        </w:rPr>
        <w:t> </w:t>
      </w:r>
      <w:r>
        <w:rPr>
          <w:rFonts w:ascii="Calibri"/>
          <w:w w:val="120"/>
          <w:sz w:val="26"/>
        </w:rPr>
        <w:t>401(k)</w:t>
      </w:r>
      <w:r>
        <w:rPr>
          <w:rFonts w:ascii="Calibri"/>
          <w:spacing w:val="-19"/>
          <w:w w:val="120"/>
          <w:sz w:val="26"/>
        </w:rPr>
        <w:t> </w:t>
      </w:r>
      <w:r>
        <w:rPr>
          <w:rFonts w:ascii="Calibri"/>
          <w:w w:val="120"/>
          <w:sz w:val="26"/>
        </w:rPr>
        <w:t>Deferred</w:t>
      </w:r>
      <w:r>
        <w:rPr>
          <w:rFonts w:ascii="Calibri"/>
          <w:spacing w:val="-18"/>
          <w:w w:val="120"/>
          <w:sz w:val="26"/>
        </w:rPr>
        <w:t> </w:t>
      </w:r>
      <w:r>
        <w:rPr>
          <w:rFonts w:ascii="Calibri"/>
          <w:w w:val="120"/>
          <w:sz w:val="26"/>
        </w:rPr>
        <w:t>Compensation Plan</w:t>
      </w:r>
      <w:r>
        <w:rPr>
          <w:rFonts w:ascii="Calibri"/>
          <w:spacing w:val="-21"/>
          <w:w w:val="120"/>
          <w:sz w:val="26"/>
        </w:rPr>
        <w:t> </w:t>
      </w:r>
      <w:r>
        <w:rPr>
          <w:rFonts w:ascii="Calibri"/>
          <w:w w:val="120"/>
          <w:sz w:val="26"/>
        </w:rPr>
        <w:t>by</w:t>
      </w:r>
      <w:r>
        <w:rPr>
          <w:rFonts w:ascii="Calibri"/>
          <w:spacing w:val="-14"/>
          <w:w w:val="120"/>
          <w:sz w:val="26"/>
        </w:rPr>
        <w:t> </w:t>
      </w:r>
      <w:r>
        <w:rPr>
          <w:rFonts w:ascii="Calibri"/>
          <w:w w:val="120"/>
          <w:sz w:val="26"/>
        </w:rPr>
        <w:t>making voluntary contributions. Eligible elected</w:t>
      </w:r>
      <w:r>
        <w:rPr>
          <w:rFonts w:ascii="Calibri"/>
          <w:spacing w:val="-2"/>
          <w:w w:val="120"/>
          <w:sz w:val="26"/>
        </w:rPr>
        <w:t> </w:t>
      </w:r>
      <w:r>
        <w:rPr>
          <w:rFonts w:ascii="Calibri"/>
          <w:w w:val="120"/>
          <w:sz w:val="26"/>
        </w:rPr>
        <w:t>officials and city staff that exempt out of</w:t>
      </w:r>
      <w:r>
        <w:rPr>
          <w:rFonts w:ascii="Calibri"/>
          <w:spacing w:val="-14"/>
          <w:w w:val="120"/>
          <w:sz w:val="26"/>
        </w:rPr>
        <w:t> </w:t>
      </w:r>
      <w:r>
        <w:rPr>
          <w:rFonts w:ascii="Calibri"/>
          <w:w w:val="120"/>
          <w:sz w:val="26"/>
        </w:rPr>
        <w:t>the</w:t>
      </w:r>
      <w:r>
        <w:rPr>
          <w:rFonts w:ascii="Calibri"/>
          <w:spacing w:val="-11"/>
          <w:w w:val="120"/>
          <w:sz w:val="26"/>
        </w:rPr>
        <w:t> </w:t>
      </w:r>
      <w:r>
        <w:rPr>
          <w:rFonts w:ascii="Calibri"/>
          <w:w w:val="120"/>
          <w:sz w:val="26"/>
        </w:rPr>
        <w:t>URS</w:t>
      </w:r>
      <w:r>
        <w:rPr>
          <w:rFonts w:ascii="Calibri"/>
          <w:spacing w:val="-21"/>
          <w:w w:val="120"/>
          <w:sz w:val="26"/>
        </w:rPr>
        <w:t> </w:t>
      </w:r>
      <w:r>
        <w:rPr>
          <w:rFonts w:ascii="Calibri"/>
          <w:w w:val="120"/>
          <w:sz w:val="26"/>
        </w:rPr>
        <w:t>defined</w:t>
      </w:r>
      <w:r>
        <w:rPr>
          <w:rFonts w:ascii="Calibri"/>
          <w:spacing w:val="-15"/>
          <w:w w:val="120"/>
          <w:sz w:val="26"/>
        </w:rPr>
        <w:t> </w:t>
      </w:r>
      <w:r>
        <w:rPr>
          <w:rFonts w:ascii="Calibri"/>
          <w:w w:val="120"/>
          <w:sz w:val="26"/>
        </w:rPr>
        <w:t>benefit</w:t>
      </w:r>
      <w:r>
        <w:rPr>
          <w:rFonts w:ascii="Calibri"/>
          <w:spacing w:val="-14"/>
          <w:w w:val="120"/>
          <w:sz w:val="26"/>
        </w:rPr>
        <w:t> </w:t>
      </w:r>
      <w:r>
        <w:rPr>
          <w:rFonts w:ascii="Calibri"/>
          <w:w w:val="120"/>
          <w:sz w:val="26"/>
        </w:rPr>
        <w:t>pension</w:t>
      </w:r>
      <w:r>
        <w:rPr>
          <w:rFonts w:ascii="Calibri"/>
          <w:spacing w:val="-14"/>
          <w:w w:val="120"/>
          <w:sz w:val="26"/>
        </w:rPr>
        <w:t> </w:t>
      </w:r>
      <w:r>
        <w:rPr>
          <w:rFonts w:ascii="Calibri"/>
          <w:w w:val="120"/>
          <w:sz w:val="26"/>
        </w:rPr>
        <w:t>will</w:t>
      </w:r>
      <w:r>
        <w:rPr>
          <w:rFonts w:ascii="Calibri"/>
          <w:spacing w:val="-22"/>
          <w:w w:val="120"/>
          <w:sz w:val="26"/>
        </w:rPr>
        <w:t> </w:t>
      </w:r>
      <w:r>
        <w:rPr>
          <w:rFonts w:ascii="Calibri"/>
          <w:w w:val="120"/>
          <w:sz w:val="26"/>
        </w:rPr>
        <w:t>receive</w:t>
      </w:r>
      <w:r>
        <w:rPr>
          <w:rFonts w:ascii="Calibri"/>
          <w:spacing w:val="-19"/>
          <w:w w:val="120"/>
          <w:sz w:val="26"/>
        </w:rPr>
        <w:t> </w:t>
      </w:r>
      <w:r>
        <w:rPr>
          <w:rFonts w:ascii="Calibri"/>
          <w:w w:val="120"/>
          <w:sz w:val="26"/>
        </w:rPr>
        <w:t>a</w:t>
      </w:r>
      <w:r>
        <w:rPr>
          <w:rFonts w:ascii="Calibri"/>
          <w:spacing w:val="-16"/>
          <w:w w:val="120"/>
          <w:sz w:val="26"/>
        </w:rPr>
        <w:t> </w:t>
      </w:r>
      <w:r>
        <w:rPr>
          <w:rFonts w:ascii="Calibri"/>
          <w:w w:val="120"/>
          <w:sz w:val="26"/>
        </w:rPr>
        <w:t>matching</w:t>
      </w:r>
      <w:r>
        <w:rPr>
          <w:rFonts w:ascii="Calibri"/>
          <w:spacing w:val="-2"/>
          <w:w w:val="120"/>
          <w:sz w:val="26"/>
        </w:rPr>
        <w:t> </w:t>
      </w:r>
      <w:r>
        <w:rPr>
          <w:rFonts w:ascii="Calibri"/>
          <w:w w:val="120"/>
          <w:sz w:val="26"/>
        </w:rPr>
        <w:t>contribution</w:t>
      </w:r>
      <w:r>
        <w:rPr>
          <w:rFonts w:ascii="Calibri"/>
          <w:spacing w:val="-2"/>
          <w:w w:val="120"/>
          <w:sz w:val="26"/>
        </w:rPr>
        <w:t> </w:t>
      </w:r>
      <w:r>
        <w:rPr>
          <w:rFonts w:ascii="Calibri"/>
          <w:w w:val="120"/>
          <w:sz w:val="26"/>
        </w:rPr>
        <w:t>from</w:t>
      </w:r>
      <w:r>
        <w:rPr>
          <w:rFonts w:ascii="Calibri"/>
          <w:spacing w:val="-15"/>
          <w:w w:val="120"/>
          <w:sz w:val="26"/>
        </w:rPr>
        <w:t> </w:t>
      </w:r>
      <w:r>
        <w:rPr>
          <w:rFonts w:ascii="Calibri"/>
          <w:w w:val="120"/>
          <w:sz w:val="26"/>
        </w:rPr>
        <w:t>the city to their Defined</w:t>
      </w:r>
      <w:r>
        <w:rPr>
          <w:rFonts w:ascii="Calibri"/>
          <w:spacing w:val="-5"/>
          <w:w w:val="120"/>
          <w:sz w:val="26"/>
        </w:rPr>
        <w:t> </w:t>
      </w:r>
      <w:r>
        <w:rPr>
          <w:rFonts w:ascii="Calibri"/>
          <w:w w:val="120"/>
          <w:sz w:val="26"/>
        </w:rPr>
        <w:t>Contribution plan at</w:t>
      </w:r>
      <w:r>
        <w:rPr>
          <w:rFonts w:ascii="Calibri"/>
          <w:spacing w:val="-12"/>
          <w:w w:val="120"/>
          <w:sz w:val="26"/>
        </w:rPr>
        <w:t> </w:t>
      </w:r>
      <w:r>
        <w:rPr>
          <w:rFonts w:ascii="Calibri"/>
          <w:w w:val="120"/>
          <w:sz w:val="26"/>
        </w:rPr>
        <w:t>the same</w:t>
      </w:r>
      <w:r>
        <w:rPr>
          <w:rFonts w:ascii="Calibri"/>
          <w:spacing w:val="-2"/>
          <w:w w:val="120"/>
          <w:sz w:val="26"/>
        </w:rPr>
        <w:t> </w:t>
      </w:r>
      <w:r>
        <w:rPr>
          <w:rFonts w:ascii="Calibri"/>
          <w:w w:val="120"/>
          <w:sz w:val="26"/>
        </w:rPr>
        <w:t>rate as</w:t>
      </w:r>
      <w:r>
        <w:rPr>
          <w:rFonts w:ascii="Calibri"/>
          <w:spacing w:val="-2"/>
          <w:w w:val="120"/>
          <w:sz w:val="26"/>
        </w:rPr>
        <w:t> </w:t>
      </w:r>
      <w:r>
        <w:rPr>
          <w:rFonts w:ascii="Calibri"/>
          <w:w w:val="120"/>
          <w:sz w:val="26"/>
        </w:rPr>
        <w:t>the Tier</w:t>
      </w:r>
      <w:r>
        <w:rPr>
          <w:rFonts w:ascii="Calibri"/>
          <w:spacing w:val="-4"/>
          <w:w w:val="120"/>
          <w:sz w:val="26"/>
        </w:rPr>
        <w:t> </w:t>
      </w:r>
      <w:r>
        <w:rPr>
          <w:rFonts w:ascii="Calibri"/>
          <w:sz w:val="26"/>
        </w:rPr>
        <w:t>1 </w:t>
      </w:r>
      <w:r>
        <w:rPr>
          <w:rFonts w:ascii="Calibri"/>
          <w:w w:val="120"/>
          <w:sz w:val="26"/>
        </w:rPr>
        <w:t>Public Employees Noncontributory plan.</w:t>
      </w:r>
    </w:p>
    <w:p>
      <w:pPr>
        <w:spacing w:line="235" w:lineRule="auto" w:before="7"/>
        <w:ind w:left="863" w:right="1183" w:firstLine="0"/>
        <w:jc w:val="left"/>
        <w:rPr>
          <w:rFonts w:ascii="Calibri"/>
          <w:sz w:val="26"/>
        </w:rPr>
      </w:pPr>
      <w:r>
        <w:rPr>
          <w:rFonts w:ascii="Calibri"/>
          <w:w w:val="120"/>
          <w:sz w:val="26"/>
        </w:rPr>
        <w:t>For</w:t>
      </w:r>
      <w:r>
        <w:rPr>
          <w:rFonts w:ascii="Calibri"/>
          <w:spacing w:val="-18"/>
          <w:w w:val="120"/>
          <w:sz w:val="26"/>
        </w:rPr>
        <w:t> </w:t>
      </w:r>
      <w:r>
        <w:rPr>
          <w:rFonts w:ascii="Calibri"/>
          <w:w w:val="120"/>
          <w:sz w:val="26"/>
        </w:rPr>
        <w:t>those</w:t>
      </w:r>
      <w:r>
        <w:rPr>
          <w:rFonts w:ascii="Calibri"/>
          <w:spacing w:val="-18"/>
          <w:w w:val="120"/>
          <w:sz w:val="26"/>
        </w:rPr>
        <w:t> </w:t>
      </w:r>
      <w:r>
        <w:rPr>
          <w:rFonts w:ascii="Calibri"/>
          <w:w w:val="120"/>
          <w:sz w:val="26"/>
        </w:rPr>
        <w:t>problems</w:t>
      </w:r>
      <w:r>
        <w:rPr>
          <w:rFonts w:ascii="Calibri"/>
          <w:spacing w:val="-17"/>
          <w:w w:val="120"/>
          <w:sz w:val="26"/>
        </w:rPr>
        <w:t> </w:t>
      </w:r>
      <w:r>
        <w:rPr>
          <w:rFonts w:ascii="Calibri"/>
          <w:w w:val="120"/>
          <w:sz w:val="26"/>
        </w:rPr>
        <w:t>that</w:t>
      </w:r>
      <w:r>
        <w:rPr>
          <w:rFonts w:ascii="Calibri"/>
          <w:spacing w:val="-18"/>
          <w:w w:val="120"/>
          <w:sz w:val="26"/>
        </w:rPr>
        <w:t> </w:t>
      </w:r>
      <w:r>
        <w:rPr>
          <w:rFonts w:ascii="Calibri"/>
          <w:w w:val="120"/>
          <w:sz w:val="26"/>
        </w:rPr>
        <w:t>only</w:t>
      </w:r>
      <w:r>
        <w:rPr>
          <w:rFonts w:ascii="Calibri"/>
          <w:spacing w:val="-18"/>
          <w:w w:val="120"/>
          <w:sz w:val="26"/>
        </w:rPr>
        <w:t> </w:t>
      </w:r>
      <w:r>
        <w:rPr>
          <w:rFonts w:ascii="Calibri"/>
          <w:w w:val="120"/>
          <w:sz w:val="26"/>
        </w:rPr>
        <w:t>money</w:t>
      </w:r>
      <w:r>
        <w:rPr>
          <w:rFonts w:ascii="Calibri"/>
          <w:spacing w:val="-17"/>
          <w:w w:val="120"/>
          <w:sz w:val="26"/>
        </w:rPr>
        <w:t> </w:t>
      </w:r>
      <w:r>
        <w:rPr>
          <w:rFonts w:ascii="Calibri"/>
          <w:w w:val="120"/>
          <w:sz w:val="26"/>
        </w:rPr>
        <w:t>might</w:t>
      </w:r>
      <w:r>
        <w:rPr>
          <w:rFonts w:ascii="Calibri"/>
          <w:spacing w:val="-18"/>
          <w:w w:val="120"/>
          <w:sz w:val="26"/>
        </w:rPr>
        <w:t> </w:t>
      </w:r>
      <w:r>
        <w:rPr>
          <w:rFonts w:ascii="Calibri"/>
          <w:w w:val="120"/>
          <w:sz w:val="26"/>
        </w:rPr>
        <w:t>help</w:t>
      </w:r>
      <w:r>
        <w:rPr>
          <w:rFonts w:ascii="Calibri"/>
          <w:spacing w:val="-18"/>
          <w:w w:val="120"/>
          <w:sz w:val="26"/>
        </w:rPr>
        <w:t> </w:t>
      </w:r>
      <w:r>
        <w:rPr>
          <w:rFonts w:ascii="Calibri"/>
          <w:w w:val="120"/>
          <w:sz w:val="26"/>
        </w:rPr>
        <w:t>solve,</w:t>
      </w:r>
      <w:r>
        <w:rPr>
          <w:rFonts w:ascii="Calibri"/>
          <w:spacing w:val="-17"/>
          <w:w w:val="120"/>
          <w:sz w:val="26"/>
        </w:rPr>
        <w:t> </w:t>
      </w:r>
      <w:r>
        <w:rPr>
          <w:rFonts w:ascii="Calibri"/>
          <w:w w:val="120"/>
          <w:sz w:val="26"/>
        </w:rPr>
        <w:t>employees</w:t>
      </w:r>
      <w:r>
        <w:rPr>
          <w:rFonts w:ascii="Calibri"/>
          <w:spacing w:val="-18"/>
          <w:w w:val="120"/>
          <w:sz w:val="26"/>
        </w:rPr>
        <w:t> </w:t>
      </w:r>
      <w:r>
        <w:rPr>
          <w:rFonts w:ascii="Calibri"/>
          <w:w w:val="120"/>
          <w:sz w:val="26"/>
        </w:rPr>
        <w:t>who</w:t>
      </w:r>
      <w:r>
        <w:rPr>
          <w:rFonts w:ascii="Calibri"/>
          <w:spacing w:val="-17"/>
          <w:w w:val="120"/>
          <w:sz w:val="26"/>
        </w:rPr>
        <w:t> </w:t>
      </w:r>
      <w:r>
        <w:rPr>
          <w:rFonts w:ascii="Calibri"/>
          <w:w w:val="120"/>
          <w:sz w:val="26"/>
        </w:rPr>
        <w:t>participate in</w:t>
      </w:r>
      <w:r>
        <w:rPr>
          <w:rFonts w:ascii="Calibri"/>
          <w:spacing w:val="-22"/>
          <w:w w:val="120"/>
          <w:sz w:val="26"/>
        </w:rPr>
        <w:t> </w:t>
      </w:r>
      <w:r>
        <w:rPr>
          <w:rFonts w:ascii="Calibri"/>
          <w:w w:val="120"/>
          <w:sz w:val="26"/>
        </w:rPr>
        <w:t>the</w:t>
      </w:r>
      <w:r>
        <w:rPr>
          <w:rFonts w:ascii="Calibri"/>
          <w:spacing w:val="-17"/>
          <w:w w:val="120"/>
          <w:sz w:val="26"/>
        </w:rPr>
        <w:t> </w:t>
      </w:r>
      <w:r>
        <w:rPr>
          <w:rFonts w:ascii="Calibri"/>
          <w:w w:val="120"/>
          <w:sz w:val="26"/>
        </w:rPr>
        <w:t>retirement</w:t>
      </w:r>
      <w:r>
        <w:rPr>
          <w:rFonts w:ascii="Calibri"/>
          <w:spacing w:val="-11"/>
          <w:w w:val="120"/>
          <w:sz w:val="26"/>
        </w:rPr>
        <w:t> </w:t>
      </w:r>
      <w:r>
        <w:rPr>
          <w:rFonts w:ascii="Calibri"/>
          <w:w w:val="120"/>
          <w:sz w:val="26"/>
        </w:rPr>
        <w:t>programs may</w:t>
      </w:r>
      <w:r>
        <w:rPr>
          <w:rFonts w:ascii="Calibri"/>
          <w:spacing w:val="-13"/>
          <w:w w:val="120"/>
          <w:sz w:val="26"/>
        </w:rPr>
        <w:t> </w:t>
      </w:r>
      <w:r>
        <w:rPr>
          <w:rFonts w:ascii="Calibri"/>
          <w:w w:val="120"/>
          <w:sz w:val="26"/>
        </w:rPr>
        <w:t>borrow</w:t>
      </w:r>
      <w:r>
        <w:rPr>
          <w:rFonts w:ascii="Calibri"/>
          <w:spacing w:val="-3"/>
          <w:w w:val="120"/>
          <w:sz w:val="26"/>
        </w:rPr>
        <w:t> </w:t>
      </w:r>
      <w:r>
        <w:rPr>
          <w:rFonts w:ascii="Calibri"/>
          <w:w w:val="120"/>
          <w:sz w:val="26"/>
        </w:rPr>
        <w:t>50%</w:t>
      </w:r>
      <w:r>
        <w:rPr>
          <w:rFonts w:ascii="Calibri"/>
          <w:spacing w:val="-11"/>
          <w:w w:val="120"/>
          <w:sz w:val="26"/>
        </w:rPr>
        <w:t> </w:t>
      </w:r>
      <w:r>
        <w:rPr>
          <w:rFonts w:ascii="Calibri"/>
          <w:w w:val="120"/>
          <w:sz w:val="26"/>
        </w:rPr>
        <w:t>of</w:t>
      </w:r>
      <w:r>
        <w:rPr>
          <w:rFonts w:ascii="Calibri"/>
          <w:spacing w:val="-15"/>
          <w:w w:val="120"/>
          <w:sz w:val="26"/>
        </w:rPr>
        <w:t> </w:t>
      </w:r>
      <w:r>
        <w:rPr>
          <w:rFonts w:ascii="Calibri"/>
          <w:w w:val="120"/>
          <w:sz w:val="26"/>
        </w:rPr>
        <w:t>their</w:t>
      </w:r>
      <w:r>
        <w:rPr>
          <w:rFonts w:ascii="Calibri"/>
          <w:spacing w:val="-9"/>
          <w:w w:val="120"/>
          <w:sz w:val="26"/>
        </w:rPr>
        <w:t> </w:t>
      </w:r>
      <w:r>
        <w:rPr>
          <w:rFonts w:ascii="Calibri"/>
          <w:w w:val="120"/>
          <w:sz w:val="26"/>
        </w:rPr>
        <w:t>Roth, 401(k),</w:t>
      </w:r>
      <w:r>
        <w:rPr>
          <w:rFonts w:ascii="Calibri"/>
          <w:spacing w:val="-21"/>
          <w:w w:val="120"/>
          <w:sz w:val="26"/>
        </w:rPr>
        <w:t> </w:t>
      </w:r>
      <w:r>
        <w:rPr>
          <w:rFonts w:ascii="Calibri"/>
          <w:w w:val="120"/>
          <w:sz w:val="26"/>
        </w:rPr>
        <w:t>or</w:t>
      </w:r>
      <w:r>
        <w:rPr>
          <w:rFonts w:ascii="Calibri"/>
          <w:spacing w:val="-10"/>
          <w:w w:val="120"/>
          <w:sz w:val="26"/>
        </w:rPr>
        <w:t> </w:t>
      </w:r>
      <w:r>
        <w:rPr>
          <w:rFonts w:ascii="Calibri"/>
          <w:w w:val="120"/>
          <w:sz w:val="26"/>
        </w:rPr>
        <w:t>457</w:t>
      </w:r>
      <w:r>
        <w:rPr>
          <w:rFonts w:ascii="Calibri"/>
          <w:spacing w:val="-22"/>
          <w:w w:val="120"/>
          <w:sz w:val="26"/>
        </w:rPr>
        <w:t> </w:t>
      </w:r>
      <w:r>
        <w:rPr>
          <w:rFonts w:ascii="Calibri"/>
          <w:w w:val="120"/>
          <w:sz w:val="26"/>
        </w:rPr>
        <w:t>plan balances.</w:t>
      </w:r>
      <w:r>
        <w:rPr>
          <w:rFonts w:ascii="Calibri"/>
          <w:spacing w:val="-18"/>
          <w:w w:val="120"/>
          <w:sz w:val="26"/>
        </w:rPr>
        <w:t> </w:t>
      </w:r>
      <w:r>
        <w:rPr>
          <w:rFonts w:ascii="Calibri"/>
          <w:w w:val="120"/>
          <w:sz w:val="26"/>
        </w:rPr>
        <w:t>Repayment</w:t>
      </w:r>
      <w:r>
        <w:rPr>
          <w:rFonts w:ascii="Calibri"/>
          <w:spacing w:val="-18"/>
          <w:w w:val="120"/>
          <w:sz w:val="26"/>
        </w:rPr>
        <w:t> </w:t>
      </w:r>
      <w:r>
        <w:rPr>
          <w:rFonts w:ascii="Calibri"/>
          <w:w w:val="120"/>
          <w:sz w:val="26"/>
        </w:rPr>
        <w:t>for</w:t>
      </w:r>
      <w:r>
        <w:rPr>
          <w:rFonts w:ascii="Calibri"/>
          <w:spacing w:val="-20"/>
          <w:w w:val="120"/>
          <w:sz w:val="26"/>
        </w:rPr>
        <w:t> </w:t>
      </w:r>
      <w:r>
        <w:rPr>
          <w:rFonts w:ascii="Calibri"/>
          <w:w w:val="120"/>
          <w:sz w:val="26"/>
        </w:rPr>
        <w:t>these</w:t>
      </w:r>
      <w:r>
        <w:rPr>
          <w:rFonts w:ascii="Calibri"/>
          <w:spacing w:val="-17"/>
          <w:w w:val="120"/>
          <w:sz w:val="26"/>
        </w:rPr>
        <w:t> </w:t>
      </w:r>
      <w:r>
        <w:rPr>
          <w:rFonts w:ascii="Calibri"/>
          <w:w w:val="120"/>
          <w:sz w:val="26"/>
        </w:rPr>
        <w:t>loans</w:t>
      </w:r>
      <w:r>
        <w:rPr>
          <w:rFonts w:ascii="Calibri"/>
          <w:spacing w:val="-18"/>
          <w:w w:val="120"/>
          <w:sz w:val="26"/>
        </w:rPr>
        <w:t> </w:t>
      </w:r>
      <w:r>
        <w:rPr>
          <w:rFonts w:ascii="Calibri"/>
          <w:w w:val="120"/>
          <w:sz w:val="26"/>
        </w:rPr>
        <w:t>is</w:t>
      </w:r>
      <w:r>
        <w:rPr>
          <w:rFonts w:ascii="Calibri"/>
          <w:spacing w:val="-21"/>
          <w:w w:val="120"/>
          <w:sz w:val="26"/>
        </w:rPr>
        <w:t> </w:t>
      </w:r>
      <w:r>
        <w:rPr>
          <w:rFonts w:ascii="Calibri"/>
          <w:w w:val="120"/>
          <w:sz w:val="26"/>
        </w:rPr>
        <w:t>through</w:t>
      </w:r>
      <w:r>
        <w:rPr>
          <w:rFonts w:ascii="Calibri"/>
          <w:spacing w:val="-11"/>
          <w:w w:val="120"/>
          <w:sz w:val="26"/>
        </w:rPr>
        <w:t> </w:t>
      </w:r>
      <w:r>
        <w:rPr>
          <w:rFonts w:ascii="Calibri"/>
          <w:w w:val="120"/>
          <w:sz w:val="26"/>
        </w:rPr>
        <w:t>payroll</w:t>
      </w:r>
      <w:r>
        <w:rPr>
          <w:rFonts w:ascii="Calibri"/>
          <w:spacing w:val="-14"/>
          <w:w w:val="120"/>
          <w:sz w:val="26"/>
        </w:rPr>
        <w:t> </w:t>
      </w:r>
      <w:r>
        <w:rPr>
          <w:rFonts w:ascii="Calibri"/>
          <w:w w:val="120"/>
          <w:sz w:val="26"/>
        </w:rPr>
        <w:t>deduction.</w:t>
      </w:r>
      <w:r>
        <w:rPr>
          <w:rFonts w:ascii="Calibri"/>
          <w:spacing w:val="-7"/>
          <w:w w:val="120"/>
          <w:sz w:val="26"/>
        </w:rPr>
        <w:t> </w:t>
      </w:r>
      <w:r>
        <w:rPr>
          <w:rFonts w:ascii="Calibri"/>
          <w:w w:val="120"/>
          <w:sz w:val="26"/>
        </w:rPr>
        <w:t>Minimum</w:t>
      </w:r>
      <w:r>
        <w:rPr>
          <w:rFonts w:ascii="Calibri"/>
          <w:spacing w:val="-22"/>
          <w:w w:val="120"/>
          <w:sz w:val="26"/>
        </w:rPr>
        <w:t> </w:t>
      </w:r>
      <w:r>
        <w:rPr>
          <w:rFonts w:ascii="Calibri"/>
          <w:w w:val="120"/>
          <w:sz w:val="26"/>
        </w:rPr>
        <w:t>loan amount is $1,000.</w:t>
      </w:r>
    </w:p>
    <w:p>
      <w:pPr>
        <w:spacing w:line="235" w:lineRule="auto" w:before="311"/>
        <w:ind w:left="863" w:right="1185" w:firstLine="0"/>
        <w:jc w:val="left"/>
        <w:rPr>
          <w:rFonts w:ascii="Calibri"/>
          <w:sz w:val="26"/>
        </w:rPr>
      </w:pPr>
      <w:r>
        <w:rPr>
          <w:rFonts w:ascii="Calibri"/>
          <w:w w:val="120"/>
          <w:sz w:val="26"/>
        </w:rPr>
        <w:t>As</w:t>
      </w:r>
      <w:r>
        <w:rPr>
          <w:rFonts w:ascii="Calibri"/>
          <w:spacing w:val="-18"/>
          <w:w w:val="120"/>
          <w:sz w:val="26"/>
        </w:rPr>
        <w:t> </w:t>
      </w:r>
      <w:r>
        <w:rPr>
          <w:rFonts w:ascii="Calibri"/>
          <w:w w:val="120"/>
          <w:sz w:val="26"/>
        </w:rPr>
        <w:t>of</w:t>
      </w:r>
      <w:r>
        <w:rPr>
          <w:rFonts w:ascii="Calibri"/>
          <w:spacing w:val="-18"/>
          <w:w w:val="120"/>
          <w:sz w:val="26"/>
        </w:rPr>
        <w:t> </w:t>
      </w:r>
      <w:r>
        <w:rPr>
          <w:rFonts w:ascii="Calibri"/>
          <w:w w:val="120"/>
          <w:sz w:val="26"/>
        </w:rPr>
        <w:t>July</w:t>
      </w:r>
      <w:r>
        <w:rPr>
          <w:rFonts w:ascii="Calibri"/>
          <w:spacing w:val="-18"/>
          <w:w w:val="120"/>
          <w:sz w:val="26"/>
        </w:rPr>
        <w:t> </w:t>
      </w:r>
      <w:r>
        <w:rPr>
          <w:rFonts w:ascii="Calibri"/>
          <w:w w:val="110"/>
          <w:sz w:val="26"/>
        </w:rPr>
        <w:t>1,</w:t>
      </w:r>
      <w:r>
        <w:rPr>
          <w:rFonts w:ascii="Calibri"/>
          <w:spacing w:val="-16"/>
          <w:w w:val="110"/>
          <w:sz w:val="26"/>
        </w:rPr>
        <w:t> </w:t>
      </w:r>
      <w:r>
        <w:rPr>
          <w:rFonts w:ascii="Calibri"/>
          <w:w w:val="120"/>
          <w:sz w:val="26"/>
        </w:rPr>
        <w:t>2020</w:t>
      </w:r>
      <w:r>
        <w:rPr>
          <w:rFonts w:ascii="Calibri"/>
          <w:spacing w:val="-17"/>
          <w:w w:val="120"/>
          <w:sz w:val="26"/>
        </w:rPr>
        <w:t> </w:t>
      </w:r>
      <w:r>
        <w:rPr>
          <w:rFonts w:ascii="Calibri"/>
          <w:w w:val="120"/>
          <w:sz w:val="26"/>
        </w:rPr>
        <w:t>Tier</w:t>
      </w:r>
      <w:r>
        <w:rPr>
          <w:rFonts w:ascii="Calibri"/>
          <w:spacing w:val="-18"/>
          <w:w w:val="120"/>
          <w:sz w:val="26"/>
        </w:rPr>
        <w:t> </w:t>
      </w:r>
      <w:r>
        <w:rPr>
          <w:rFonts w:ascii="Calibri"/>
          <w:w w:val="120"/>
          <w:sz w:val="26"/>
        </w:rPr>
        <w:t>II</w:t>
      </w:r>
      <w:r>
        <w:rPr>
          <w:rFonts w:ascii="Calibri"/>
          <w:spacing w:val="-18"/>
          <w:w w:val="120"/>
          <w:sz w:val="26"/>
        </w:rPr>
        <w:t> </w:t>
      </w:r>
      <w:r>
        <w:rPr>
          <w:rFonts w:ascii="Calibri"/>
          <w:w w:val="120"/>
          <w:sz w:val="26"/>
        </w:rPr>
        <w:t>retirement</w:t>
      </w:r>
      <w:r>
        <w:rPr>
          <w:rFonts w:ascii="Calibri"/>
          <w:spacing w:val="-17"/>
          <w:w w:val="120"/>
          <w:sz w:val="26"/>
        </w:rPr>
        <w:t> </w:t>
      </w:r>
      <w:r>
        <w:rPr>
          <w:rFonts w:ascii="Calibri"/>
          <w:w w:val="120"/>
          <w:sz w:val="26"/>
        </w:rPr>
        <w:t>employees</w:t>
      </w:r>
      <w:r>
        <w:rPr>
          <w:rFonts w:ascii="Calibri"/>
          <w:spacing w:val="-14"/>
          <w:w w:val="120"/>
          <w:sz w:val="26"/>
        </w:rPr>
        <w:t> </w:t>
      </w:r>
      <w:r>
        <w:rPr>
          <w:rFonts w:ascii="Calibri"/>
          <w:w w:val="120"/>
          <w:sz w:val="26"/>
        </w:rPr>
        <w:t>will</w:t>
      </w:r>
      <w:r>
        <w:rPr>
          <w:rFonts w:ascii="Calibri"/>
          <w:spacing w:val="-22"/>
          <w:w w:val="120"/>
          <w:sz w:val="26"/>
        </w:rPr>
        <w:t> </w:t>
      </w:r>
      <w:r>
        <w:rPr>
          <w:rFonts w:ascii="Calibri"/>
          <w:w w:val="120"/>
          <w:sz w:val="26"/>
        </w:rPr>
        <w:t>receive</w:t>
      </w:r>
      <w:r>
        <w:rPr>
          <w:rFonts w:ascii="Calibri"/>
          <w:spacing w:val="-17"/>
          <w:w w:val="120"/>
          <w:sz w:val="26"/>
        </w:rPr>
        <w:t> </w:t>
      </w:r>
      <w:r>
        <w:rPr>
          <w:rFonts w:ascii="Calibri"/>
          <w:w w:val="120"/>
          <w:sz w:val="26"/>
        </w:rPr>
        <w:t>an</w:t>
      </w:r>
      <w:r>
        <w:rPr>
          <w:rFonts w:ascii="Calibri"/>
          <w:spacing w:val="-18"/>
          <w:w w:val="120"/>
          <w:sz w:val="26"/>
        </w:rPr>
        <w:t> </w:t>
      </w:r>
      <w:r>
        <w:rPr>
          <w:rFonts w:ascii="Calibri"/>
          <w:w w:val="120"/>
          <w:sz w:val="26"/>
        </w:rPr>
        <w:t>additional</w:t>
      </w:r>
      <w:r>
        <w:rPr>
          <w:rFonts w:ascii="Calibri"/>
          <w:spacing w:val="-4"/>
          <w:w w:val="120"/>
          <w:sz w:val="26"/>
        </w:rPr>
        <w:t> </w:t>
      </w:r>
      <w:r>
        <w:rPr>
          <w:rFonts w:ascii="Calibri"/>
          <w:w w:val="120"/>
          <w:sz w:val="26"/>
        </w:rPr>
        <w:t>benefit, with</w:t>
      </w:r>
      <w:r>
        <w:rPr>
          <w:rFonts w:ascii="Calibri"/>
          <w:spacing w:val="-1"/>
          <w:w w:val="120"/>
          <w:sz w:val="26"/>
        </w:rPr>
        <w:t> </w:t>
      </w:r>
      <w:r>
        <w:rPr>
          <w:rFonts w:ascii="Calibri"/>
          <w:w w:val="120"/>
          <w:sz w:val="26"/>
        </w:rPr>
        <w:t>the</w:t>
      </w:r>
      <w:r>
        <w:rPr>
          <w:rFonts w:ascii="Calibri"/>
          <w:spacing w:val="-1"/>
          <w:w w:val="120"/>
          <w:sz w:val="26"/>
        </w:rPr>
        <w:t> </w:t>
      </w:r>
      <w:r>
        <w:rPr>
          <w:rFonts w:ascii="Calibri"/>
          <w:w w:val="120"/>
          <w:sz w:val="26"/>
        </w:rPr>
        <w:t>City</w:t>
      </w:r>
      <w:r>
        <w:rPr>
          <w:rFonts w:ascii="Calibri"/>
          <w:spacing w:val="-3"/>
          <w:w w:val="120"/>
          <w:sz w:val="26"/>
        </w:rPr>
        <w:t> </w:t>
      </w:r>
      <w:r>
        <w:rPr>
          <w:rFonts w:ascii="Calibri"/>
          <w:w w:val="120"/>
          <w:sz w:val="26"/>
        </w:rPr>
        <w:t>picking</w:t>
      </w:r>
      <w:r>
        <w:rPr>
          <w:rFonts w:ascii="Calibri"/>
          <w:spacing w:val="-1"/>
          <w:w w:val="120"/>
          <w:sz w:val="26"/>
        </w:rPr>
        <w:t> </w:t>
      </w:r>
      <w:r>
        <w:rPr>
          <w:rFonts w:ascii="Calibri"/>
          <w:w w:val="120"/>
          <w:sz w:val="26"/>
        </w:rPr>
        <w:t>up</w:t>
      </w:r>
      <w:r>
        <w:rPr>
          <w:rFonts w:ascii="Calibri"/>
          <w:spacing w:val="-2"/>
          <w:w w:val="120"/>
          <w:sz w:val="26"/>
        </w:rPr>
        <w:t> </w:t>
      </w:r>
      <w:r>
        <w:rPr>
          <w:rFonts w:ascii="Calibri"/>
          <w:w w:val="120"/>
          <w:sz w:val="26"/>
        </w:rPr>
        <w:t>and</w:t>
      </w:r>
      <w:r>
        <w:rPr>
          <w:rFonts w:ascii="Calibri"/>
          <w:spacing w:val="-2"/>
          <w:w w:val="120"/>
          <w:sz w:val="26"/>
        </w:rPr>
        <w:t> </w:t>
      </w:r>
      <w:r>
        <w:rPr>
          <w:rFonts w:ascii="Calibri"/>
          <w:w w:val="120"/>
          <w:sz w:val="26"/>
        </w:rPr>
        <w:t>paying the</w:t>
      </w:r>
      <w:r>
        <w:rPr>
          <w:rFonts w:ascii="Calibri"/>
          <w:spacing w:val="-1"/>
          <w:w w:val="120"/>
          <w:sz w:val="26"/>
        </w:rPr>
        <w:t> </w:t>
      </w:r>
      <w:r>
        <w:rPr>
          <w:rFonts w:ascii="Calibri"/>
          <w:w w:val="120"/>
          <w:sz w:val="26"/>
        </w:rPr>
        <w:t>required</w:t>
      </w:r>
      <w:r>
        <w:rPr>
          <w:rFonts w:ascii="Calibri"/>
          <w:spacing w:val="-4"/>
          <w:w w:val="120"/>
          <w:sz w:val="26"/>
        </w:rPr>
        <w:t> </w:t>
      </w:r>
      <w:r>
        <w:rPr>
          <w:rFonts w:ascii="Calibri"/>
          <w:w w:val="120"/>
          <w:sz w:val="26"/>
        </w:rPr>
        <w:t>employee contribution for all employees who</w:t>
      </w:r>
      <w:r>
        <w:rPr>
          <w:rFonts w:ascii="Calibri"/>
          <w:spacing w:val="-1"/>
          <w:w w:val="120"/>
          <w:sz w:val="26"/>
        </w:rPr>
        <w:t> </w:t>
      </w:r>
      <w:r>
        <w:rPr>
          <w:rFonts w:ascii="Calibri"/>
          <w:w w:val="120"/>
          <w:sz w:val="26"/>
        </w:rPr>
        <w:t>are</w:t>
      </w:r>
      <w:r>
        <w:rPr>
          <w:rFonts w:ascii="Calibri"/>
          <w:spacing w:val="-2"/>
          <w:w w:val="120"/>
          <w:sz w:val="26"/>
        </w:rPr>
        <w:t> </w:t>
      </w:r>
      <w:r>
        <w:rPr>
          <w:rFonts w:ascii="Calibri"/>
          <w:w w:val="120"/>
          <w:sz w:val="26"/>
        </w:rPr>
        <w:t>members</w:t>
      </w:r>
      <w:r>
        <w:rPr>
          <w:rFonts w:ascii="Calibri"/>
          <w:spacing w:val="80"/>
          <w:w w:val="120"/>
          <w:sz w:val="26"/>
        </w:rPr>
        <w:t> </w:t>
      </w:r>
      <w:r>
        <w:rPr>
          <w:rFonts w:ascii="Calibri"/>
          <w:w w:val="120"/>
          <w:sz w:val="26"/>
        </w:rPr>
        <w:t>of</w:t>
      </w:r>
      <w:r>
        <w:rPr>
          <w:rFonts w:ascii="Calibri"/>
          <w:spacing w:val="-4"/>
          <w:w w:val="120"/>
          <w:sz w:val="26"/>
        </w:rPr>
        <w:t> </w:t>
      </w:r>
      <w:r>
        <w:rPr>
          <w:rFonts w:ascii="Calibri"/>
          <w:w w:val="120"/>
          <w:sz w:val="26"/>
        </w:rPr>
        <w:t>the Public</w:t>
      </w:r>
      <w:r>
        <w:rPr>
          <w:rFonts w:ascii="Calibri"/>
          <w:spacing w:val="-4"/>
          <w:w w:val="120"/>
          <w:sz w:val="26"/>
        </w:rPr>
        <w:t> </w:t>
      </w:r>
      <w:r>
        <w:rPr>
          <w:rFonts w:ascii="Calibri"/>
          <w:w w:val="120"/>
          <w:sz w:val="26"/>
        </w:rPr>
        <w:t>Safety</w:t>
      </w:r>
      <w:r>
        <w:rPr>
          <w:rFonts w:ascii="Calibri"/>
          <w:spacing w:val="-2"/>
          <w:w w:val="120"/>
          <w:sz w:val="26"/>
        </w:rPr>
        <w:t> </w:t>
      </w:r>
      <w:r>
        <w:rPr>
          <w:rFonts w:ascii="Calibri"/>
          <w:w w:val="120"/>
          <w:sz w:val="26"/>
        </w:rPr>
        <w:t>and Firefighter Tier</w:t>
      </w:r>
      <w:r>
        <w:rPr>
          <w:rFonts w:ascii="Calibri"/>
          <w:spacing w:val="-6"/>
          <w:w w:val="120"/>
          <w:sz w:val="26"/>
        </w:rPr>
        <w:t> </w:t>
      </w:r>
      <w:r>
        <w:rPr>
          <w:rFonts w:ascii="Calibri"/>
          <w:w w:val="120"/>
          <w:sz w:val="26"/>
        </w:rPr>
        <w:t>II Retirement</w:t>
      </w:r>
      <w:r>
        <w:rPr>
          <w:rFonts w:ascii="Calibri"/>
          <w:spacing w:val="-18"/>
          <w:w w:val="120"/>
          <w:sz w:val="26"/>
        </w:rPr>
        <w:t> </w:t>
      </w:r>
      <w:r>
        <w:rPr>
          <w:rFonts w:ascii="Calibri"/>
          <w:w w:val="120"/>
          <w:sz w:val="26"/>
        </w:rPr>
        <w:t>System</w:t>
      </w:r>
      <w:r>
        <w:rPr>
          <w:rFonts w:ascii="Calibri"/>
          <w:spacing w:val="-18"/>
          <w:w w:val="120"/>
          <w:sz w:val="26"/>
        </w:rPr>
        <w:t> </w:t>
      </w:r>
      <w:r>
        <w:rPr>
          <w:rFonts w:ascii="Calibri"/>
          <w:w w:val="120"/>
          <w:sz w:val="26"/>
        </w:rPr>
        <w:t>currently</w:t>
      </w:r>
      <w:r>
        <w:rPr>
          <w:rFonts w:ascii="Calibri"/>
          <w:spacing w:val="-17"/>
          <w:w w:val="120"/>
          <w:sz w:val="26"/>
        </w:rPr>
        <w:t> </w:t>
      </w:r>
      <w:r>
        <w:rPr>
          <w:rFonts w:ascii="Calibri"/>
          <w:w w:val="120"/>
          <w:sz w:val="26"/>
        </w:rPr>
        <w:t>4.73%.</w:t>
      </w:r>
      <w:r>
        <w:rPr>
          <w:rFonts w:ascii="Calibri"/>
          <w:spacing w:val="-18"/>
          <w:w w:val="120"/>
          <w:sz w:val="26"/>
        </w:rPr>
        <w:t> </w:t>
      </w:r>
      <w:r>
        <w:rPr>
          <w:rFonts w:ascii="Calibri"/>
          <w:w w:val="120"/>
          <w:sz w:val="26"/>
        </w:rPr>
        <w:t>The</w:t>
      </w:r>
      <w:r>
        <w:rPr>
          <w:rFonts w:ascii="Calibri"/>
          <w:spacing w:val="-18"/>
          <w:w w:val="120"/>
          <w:sz w:val="26"/>
        </w:rPr>
        <w:t> </w:t>
      </w:r>
      <w:r>
        <w:rPr>
          <w:rFonts w:ascii="Calibri"/>
          <w:w w:val="120"/>
          <w:sz w:val="26"/>
        </w:rPr>
        <w:t>City</w:t>
      </w:r>
      <w:r>
        <w:rPr>
          <w:rFonts w:ascii="Calibri"/>
          <w:spacing w:val="-17"/>
          <w:w w:val="120"/>
          <w:sz w:val="26"/>
        </w:rPr>
        <w:t> </w:t>
      </w:r>
      <w:r>
        <w:rPr>
          <w:rFonts w:ascii="Calibri"/>
          <w:w w:val="120"/>
          <w:sz w:val="26"/>
        </w:rPr>
        <w:t>will</w:t>
      </w:r>
      <w:r>
        <w:rPr>
          <w:rFonts w:ascii="Calibri"/>
          <w:spacing w:val="-20"/>
          <w:w w:val="120"/>
          <w:sz w:val="26"/>
        </w:rPr>
        <w:t> </w:t>
      </w:r>
      <w:r>
        <w:rPr>
          <w:rFonts w:ascii="Calibri"/>
          <w:w w:val="120"/>
          <w:sz w:val="26"/>
        </w:rPr>
        <w:t>also</w:t>
      </w:r>
      <w:r>
        <w:rPr>
          <w:rFonts w:ascii="Calibri"/>
          <w:spacing w:val="-18"/>
          <w:w w:val="120"/>
          <w:sz w:val="26"/>
        </w:rPr>
        <w:t> </w:t>
      </w:r>
      <w:r>
        <w:rPr>
          <w:rFonts w:ascii="Calibri"/>
          <w:w w:val="120"/>
          <w:sz w:val="26"/>
        </w:rPr>
        <w:t>pay</w:t>
      </w:r>
      <w:r>
        <w:rPr>
          <w:rFonts w:ascii="Calibri"/>
          <w:spacing w:val="-17"/>
          <w:w w:val="120"/>
          <w:sz w:val="26"/>
        </w:rPr>
        <w:t> </w:t>
      </w:r>
      <w:r>
        <w:rPr>
          <w:rFonts w:ascii="Calibri"/>
          <w:w w:val="120"/>
          <w:sz w:val="26"/>
        </w:rPr>
        <w:t>to</w:t>
      </w:r>
      <w:r>
        <w:rPr>
          <w:rFonts w:ascii="Calibri"/>
          <w:spacing w:val="-18"/>
          <w:w w:val="120"/>
          <w:sz w:val="26"/>
        </w:rPr>
        <w:t> </w:t>
      </w:r>
      <w:r>
        <w:rPr>
          <w:rFonts w:ascii="Calibri"/>
          <w:w w:val="120"/>
          <w:sz w:val="26"/>
        </w:rPr>
        <w:t>a</w:t>
      </w:r>
      <w:r>
        <w:rPr>
          <w:rFonts w:ascii="Calibri"/>
          <w:spacing w:val="-18"/>
          <w:w w:val="120"/>
          <w:sz w:val="26"/>
        </w:rPr>
        <w:t> </w:t>
      </w:r>
      <w:r>
        <w:rPr>
          <w:rFonts w:ascii="Calibri"/>
          <w:w w:val="120"/>
          <w:sz w:val="26"/>
        </w:rPr>
        <w:t>URS</w:t>
      </w:r>
      <w:r>
        <w:rPr>
          <w:rFonts w:ascii="Calibri"/>
          <w:spacing w:val="-20"/>
          <w:w w:val="120"/>
          <w:sz w:val="26"/>
        </w:rPr>
        <w:t> </w:t>
      </w:r>
      <w:r>
        <w:rPr>
          <w:rFonts w:ascii="Calibri"/>
          <w:w w:val="120"/>
          <w:sz w:val="26"/>
        </w:rPr>
        <w:t>401K/457</w:t>
      </w:r>
      <w:r>
        <w:rPr>
          <w:rFonts w:ascii="Calibri"/>
          <w:spacing w:val="-18"/>
          <w:w w:val="120"/>
          <w:sz w:val="26"/>
        </w:rPr>
        <w:t> </w:t>
      </w:r>
      <w:r>
        <w:rPr>
          <w:rFonts w:ascii="Calibri"/>
          <w:w w:val="120"/>
          <w:sz w:val="26"/>
        </w:rPr>
        <w:t>for all</w:t>
      </w:r>
      <w:r>
        <w:rPr>
          <w:rFonts w:ascii="Calibri"/>
          <w:spacing w:val="-14"/>
          <w:w w:val="120"/>
          <w:sz w:val="26"/>
        </w:rPr>
        <w:t> </w:t>
      </w:r>
      <w:r>
        <w:rPr>
          <w:rFonts w:ascii="Calibri"/>
          <w:w w:val="120"/>
          <w:sz w:val="26"/>
        </w:rPr>
        <w:t>other City</w:t>
      </w:r>
      <w:r>
        <w:rPr>
          <w:rFonts w:ascii="Calibri"/>
          <w:spacing w:val="-9"/>
          <w:w w:val="120"/>
          <w:sz w:val="26"/>
        </w:rPr>
        <w:t> </w:t>
      </w:r>
      <w:r>
        <w:rPr>
          <w:rFonts w:ascii="Calibri"/>
          <w:w w:val="120"/>
          <w:sz w:val="26"/>
        </w:rPr>
        <w:t>Tier</w:t>
      </w:r>
      <w:r>
        <w:rPr>
          <w:rFonts w:ascii="Calibri"/>
          <w:spacing w:val="-16"/>
          <w:w w:val="120"/>
          <w:sz w:val="26"/>
        </w:rPr>
        <w:t> </w:t>
      </w:r>
      <w:r>
        <w:rPr>
          <w:rFonts w:ascii="Calibri"/>
          <w:w w:val="120"/>
          <w:sz w:val="26"/>
        </w:rPr>
        <w:t>II</w:t>
      </w:r>
      <w:r>
        <w:rPr>
          <w:rFonts w:ascii="Calibri"/>
          <w:spacing w:val="-9"/>
          <w:w w:val="120"/>
          <w:sz w:val="26"/>
        </w:rPr>
        <w:t> </w:t>
      </w:r>
      <w:r>
        <w:rPr>
          <w:rFonts w:ascii="Calibri"/>
          <w:w w:val="120"/>
          <w:sz w:val="26"/>
        </w:rPr>
        <w:t>retirement</w:t>
      </w:r>
      <w:r>
        <w:rPr>
          <w:rFonts w:ascii="Calibri"/>
          <w:spacing w:val="-5"/>
          <w:w w:val="120"/>
          <w:sz w:val="26"/>
        </w:rPr>
        <w:t> </w:t>
      </w:r>
      <w:r>
        <w:rPr>
          <w:rFonts w:ascii="Calibri"/>
          <w:w w:val="120"/>
          <w:sz w:val="26"/>
        </w:rPr>
        <w:t>employees</w:t>
      </w:r>
      <w:r>
        <w:rPr>
          <w:rFonts w:ascii="Calibri"/>
          <w:spacing w:val="-7"/>
          <w:w w:val="120"/>
          <w:sz w:val="26"/>
        </w:rPr>
        <w:t> </w:t>
      </w:r>
      <w:r>
        <w:rPr>
          <w:rFonts w:ascii="Calibri"/>
          <w:w w:val="120"/>
          <w:sz w:val="26"/>
        </w:rPr>
        <w:t>who</w:t>
      </w:r>
      <w:r>
        <w:rPr>
          <w:rFonts w:ascii="Calibri"/>
          <w:spacing w:val="-8"/>
          <w:w w:val="120"/>
          <w:sz w:val="26"/>
        </w:rPr>
        <w:t> </w:t>
      </w:r>
      <w:r>
        <w:rPr>
          <w:rFonts w:ascii="Calibri"/>
          <w:w w:val="120"/>
          <w:sz w:val="26"/>
        </w:rPr>
        <w:t>are</w:t>
      </w:r>
      <w:r>
        <w:rPr>
          <w:rFonts w:ascii="Calibri"/>
          <w:spacing w:val="-11"/>
          <w:w w:val="120"/>
          <w:sz w:val="26"/>
        </w:rPr>
        <w:t> </w:t>
      </w:r>
      <w:r>
        <w:rPr>
          <w:rFonts w:ascii="Calibri"/>
          <w:w w:val="120"/>
          <w:sz w:val="26"/>
        </w:rPr>
        <w:t>not</w:t>
      </w:r>
      <w:r>
        <w:rPr>
          <w:rFonts w:ascii="Calibri"/>
          <w:spacing w:val="-4"/>
          <w:w w:val="120"/>
          <w:sz w:val="26"/>
        </w:rPr>
        <w:t> </w:t>
      </w:r>
      <w:r>
        <w:rPr>
          <w:rFonts w:ascii="Calibri"/>
          <w:w w:val="120"/>
          <w:sz w:val="26"/>
        </w:rPr>
        <w:t>part</w:t>
      </w:r>
      <w:r>
        <w:rPr>
          <w:rFonts w:ascii="Calibri"/>
          <w:spacing w:val="-5"/>
          <w:w w:val="120"/>
          <w:sz w:val="26"/>
        </w:rPr>
        <w:t> </w:t>
      </w:r>
      <w:r>
        <w:rPr>
          <w:rFonts w:ascii="Calibri"/>
          <w:w w:val="120"/>
          <w:sz w:val="26"/>
        </w:rPr>
        <w:t>of</w:t>
      </w:r>
      <w:r>
        <w:rPr>
          <w:rFonts w:ascii="Calibri"/>
          <w:spacing w:val="-11"/>
          <w:w w:val="120"/>
          <w:sz w:val="26"/>
        </w:rPr>
        <w:t> </w:t>
      </w:r>
      <w:r>
        <w:rPr>
          <w:rFonts w:ascii="Calibri"/>
          <w:w w:val="120"/>
          <w:sz w:val="26"/>
        </w:rPr>
        <w:t>the</w:t>
      </w:r>
      <w:r>
        <w:rPr>
          <w:rFonts w:ascii="Calibri"/>
          <w:spacing w:val="-12"/>
          <w:w w:val="120"/>
          <w:sz w:val="26"/>
        </w:rPr>
        <w:t> </w:t>
      </w:r>
      <w:r>
        <w:rPr>
          <w:rFonts w:ascii="Calibri"/>
          <w:w w:val="120"/>
          <w:sz w:val="26"/>
        </w:rPr>
        <w:t>Public</w:t>
      </w:r>
      <w:r>
        <w:rPr>
          <w:rFonts w:ascii="Calibri"/>
          <w:spacing w:val="-4"/>
          <w:w w:val="120"/>
          <w:sz w:val="26"/>
        </w:rPr>
        <w:t> </w:t>
      </w:r>
      <w:r>
        <w:rPr>
          <w:rFonts w:ascii="Calibri"/>
          <w:w w:val="120"/>
          <w:sz w:val="26"/>
        </w:rPr>
        <w:t>Safety and Firefighter Tier</w:t>
      </w:r>
      <w:r>
        <w:rPr>
          <w:rFonts w:ascii="Calibri"/>
          <w:spacing w:val="-10"/>
          <w:w w:val="120"/>
          <w:sz w:val="26"/>
        </w:rPr>
        <w:t> </w:t>
      </w:r>
      <w:r>
        <w:rPr>
          <w:rFonts w:ascii="Calibri"/>
          <w:w w:val="120"/>
          <w:sz w:val="26"/>
        </w:rPr>
        <w:t>II Retirement System. URS</w:t>
      </w:r>
      <w:r>
        <w:rPr>
          <w:rFonts w:ascii="Calibri"/>
          <w:spacing w:val="-5"/>
          <w:w w:val="120"/>
          <w:sz w:val="26"/>
        </w:rPr>
        <w:t> </w:t>
      </w:r>
      <w:r>
        <w:rPr>
          <w:rFonts w:ascii="Calibri"/>
          <w:w w:val="120"/>
          <w:sz w:val="26"/>
        </w:rPr>
        <w:t>employee contributions would normally</w:t>
      </w:r>
      <w:r>
        <w:rPr>
          <w:rFonts w:ascii="Calibri"/>
          <w:spacing w:val="-2"/>
          <w:w w:val="120"/>
          <w:sz w:val="26"/>
        </w:rPr>
        <w:t> </w:t>
      </w:r>
      <w:r>
        <w:rPr>
          <w:rFonts w:ascii="Calibri"/>
          <w:w w:val="120"/>
          <w:sz w:val="26"/>
        </w:rPr>
        <w:t>be</w:t>
      </w:r>
      <w:r>
        <w:rPr>
          <w:rFonts w:ascii="Calibri"/>
          <w:spacing w:val="-7"/>
          <w:w w:val="120"/>
          <w:sz w:val="26"/>
        </w:rPr>
        <w:t> </w:t>
      </w:r>
      <w:r>
        <w:rPr>
          <w:rFonts w:ascii="Calibri"/>
          <w:w w:val="120"/>
          <w:sz w:val="26"/>
        </w:rPr>
        <w:t>required</w:t>
      </w:r>
      <w:r>
        <w:rPr>
          <w:rFonts w:ascii="Calibri"/>
          <w:spacing w:val="-8"/>
          <w:w w:val="120"/>
          <w:sz w:val="26"/>
        </w:rPr>
        <w:t> </w:t>
      </w:r>
      <w:r>
        <w:rPr>
          <w:rFonts w:ascii="Calibri"/>
          <w:w w:val="120"/>
          <w:sz w:val="26"/>
        </w:rPr>
        <w:t>to</w:t>
      </w:r>
      <w:r>
        <w:rPr>
          <w:rFonts w:ascii="Calibri"/>
          <w:spacing w:val="-3"/>
          <w:w w:val="120"/>
          <w:sz w:val="26"/>
        </w:rPr>
        <w:t> </w:t>
      </w:r>
      <w:r>
        <w:rPr>
          <w:rFonts w:ascii="Calibri"/>
          <w:w w:val="120"/>
          <w:sz w:val="26"/>
        </w:rPr>
        <w:t>be</w:t>
      </w:r>
      <w:r>
        <w:rPr>
          <w:rFonts w:ascii="Calibri"/>
          <w:spacing w:val="-7"/>
          <w:w w:val="120"/>
          <w:sz w:val="26"/>
        </w:rPr>
        <w:t> </w:t>
      </w:r>
      <w:r>
        <w:rPr>
          <w:rFonts w:ascii="Calibri"/>
          <w:w w:val="120"/>
          <w:sz w:val="26"/>
        </w:rPr>
        <w:t>paid</w:t>
      </w:r>
      <w:r>
        <w:rPr>
          <w:rFonts w:ascii="Calibri"/>
          <w:spacing w:val="-3"/>
          <w:w w:val="120"/>
          <w:sz w:val="26"/>
        </w:rPr>
        <w:t> </w:t>
      </w:r>
      <w:r>
        <w:rPr>
          <w:rFonts w:ascii="Calibri"/>
          <w:w w:val="120"/>
          <w:sz w:val="26"/>
        </w:rPr>
        <w:t>each</w:t>
      </w:r>
      <w:r>
        <w:rPr>
          <w:rFonts w:ascii="Calibri"/>
          <w:spacing w:val="-5"/>
          <w:w w:val="120"/>
          <w:sz w:val="26"/>
        </w:rPr>
        <w:t> </w:t>
      </w:r>
      <w:r>
        <w:rPr>
          <w:rFonts w:ascii="Calibri"/>
          <w:w w:val="120"/>
          <w:sz w:val="26"/>
        </w:rPr>
        <w:t>pay</w:t>
      </w:r>
      <w:r>
        <w:rPr>
          <w:rFonts w:ascii="Calibri"/>
          <w:spacing w:val="-3"/>
          <w:w w:val="120"/>
          <w:sz w:val="26"/>
        </w:rPr>
        <w:t> </w:t>
      </w:r>
      <w:r>
        <w:rPr>
          <w:rFonts w:ascii="Calibri"/>
          <w:w w:val="120"/>
          <w:sz w:val="26"/>
        </w:rPr>
        <w:t>period</w:t>
      </w:r>
      <w:r>
        <w:rPr>
          <w:rFonts w:ascii="Calibri"/>
          <w:spacing w:val="-6"/>
          <w:w w:val="120"/>
          <w:sz w:val="26"/>
        </w:rPr>
        <w:t> </w:t>
      </w:r>
      <w:r>
        <w:rPr>
          <w:rFonts w:ascii="Calibri"/>
          <w:w w:val="120"/>
          <w:sz w:val="26"/>
        </w:rPr>
        <w:t>by</w:t>
      </w:r>
      <w:r>
        <w:rPr>
          <w:rFonts w:ascii="Calibri"/>
          <w:spacing w:val="-5"/>
          <w:w w:val="120"/>
          <w:sz w:val="26"/>
        </w:rPr>
        <w:t> </w:t>
      </w:r>
      <w:r>
        <w:rPr>
          <w:rFonts w:ascii="Calibri"/>
          <w:w w:val="120"/>
          <w:sz w:val="26"/>
        </w:rPr>
        <w:t>the</w:t>
      </w:r>
      <w:r>
        <w:rPr>
          <w:rFonts w:ascii="Calibri"/>
          <w:spacing w:val="-6"/>
          <w:w w:val="120"/>
          <w:sz w:val="26"/>
        </w:rPr>
        <w:t> </w:t>
      </w:r>
      <w:r>
        <w:rPr>
          <w:rFonts w:ascii="Calibri"/>
          <w:w w:val="120"/>
          <w:sz w:val="26"/>
        </w:rPr>
        <w:t>employee.</w:t>
      </w:r>
    </w:p>
    <w:p>
      <w:pPr>
        <w:pStyle w:val="BodyText"/>
        <w:rPr>
          <w:rFonts w:ascii="Calibri"/>
          <w:sz w:val="20"/>
        </w:rPr>
      </w:pPr>
    </w:p>
    <w:p>
      <w:pPr>
        <w:pStyle w:val="BodyText"/>
        <w:spacing w:before="226"/>
        <w:rPr>
          <w:rFonts w:ascii="Calibri"/>
          <w:sz w:val="20"/>
        </w:rPr>
      </w:pPr>
    </w:p>
    <w:tbl>
      <w:tblPr>
        <w:tblW w:w="0" w:type="auto"/>
        <w:jc w:val="left"/>
        <w:tblInd w:w="204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0" w:type="dxa"/>
          <w:left w:w="0" w:type="dxa"/>
          <w:bottom w:w="0" w:type="dxa"/>
          <w:right w:w="0" w:type="dxa"/>
        </w:tblCellMar>
        <w:tblLook w:val="01E0"/>
      </w:tblPr>
      <w:tblGrid>
        <w:gridCol w:w="6360"/>
        <w:gridCol w:w="1800"/>
      </w:tblGrid>
      <w:tr>
        <w:trPr>
          <w:trHeight w:val="542" w:hRule="atLeast"/>
        </w:trPr>
        <w:tc>
          <w:tcPr>
            <w:tcW w:w="8160" w:type="dxa"/>
            <w:gridSpan w:val="2"/>
            <w:tcBorders>
              <w:bottom w:val="single" w:sz="24" w:space="0" w:color="FFFFFF"/>
            </w:tcBorders>
            <w:shd w:val="clear" w:color="auto" w:fill="4F81BB"/>
          </w:tcPr>
          <w:p>
            <w:pPr>
              <w:pStyle w:val="TableParagraph"/>
              <w:spacing w:before="35"/>
              <w:ind w:left="32"/>
              <w:jc w:val="center"/>
              <w:rPr>
                <w:rFonts w:ascii="Calibri"/>
                <w:sz w:val="28"/>
              </w:rPr>
            </w:pPr>
            <w:r>
              <w:rPr>
                <w:rFonts w:ascii="Calibri"/>
                <w:color w:val="FFFFFF"/>
                <w:spacing w:val="4"/>
                <w:w w:val="105"/>
                <w:sz w:val="28"/>
              </w:rPr>
              <w:t>Tier</w:t>
            </w:r>
            <w:r>
              <w:rPr>
                <w:rFonts w:ascii="Calibri"/>
                <w:color w:val="FFFFFF"/>
                <w:spacing w:val="62"/>
                <w:w w:val="105"/>
                <w:sz w:val="28"/>
              </w:rPr>
              <w:t> </w:t>
            </w:r>
            <w:r>
              <w:rPr>
                <w:rFonts w:ascii="Calibri"/>
                <w:color w:val="FFFFFF"/>
                <w:spacing w:val="-12"/>
                <w:sz w:val="28"/>
              </w:rPr>
              <w:t>1</w:t>
            </w:r>
          </w:p>
        </w:tc>
      </w:tr>
      <w:tr>
        <w:trPr>
          <w:trHeight w:val="543" w:hRule="atLeast"/>
        </w:trPr>
        <w:tc>
          <w:tcPr>
            <w:tcW w:w="6360" w:type="dxa"/>
            <w:tcBorders>
              <w:top w:val="single" w:sz="24" w:space="0" w:color="FFFFFF"/>
            </w:tcBorders>
            <w:shd w:val="clear" w:color="auto" w:fill="D0D6E8"/>
          </w:tcPr>
          <w:p>
            <w:pPr>
              <w:pStyle w:val="TableParagraph"/>
              <w:spacing w:before="16"/>
              <w:ind w:left="144"/>
              <w:rPr>
                <w:rFonts w:ascii="Calibri"/>
                <w:sz w:val="28"/>
              </w:rPr>
            </w:pPr>
            <w:r>
              <w:rPr>
                <w:rFonts w:ascii="Calibri"/>
                <w:w w:val="120"/>
                <w:sz w:val="28"/>
              </w:rPr>
              <w:t>Public</w:t>
            </w:r>
            <w:r>
              <w:rPr>
                <w:rFonts w:ascii="Calibri"/>
                <w:spacing w:val="-11"/>
                <w:w w:val="120"/>
                <w:sz w:val="28"/>
              </w:rPr>
              <w:t> </w:t>
            </w:r>
            <w:r>
              <w:rPr>
                <w:rFonts w:ascii="Calibri"/>
                <w:w w:val="120"/>
                <w:sz w:val="28"/>
              </w:rPr>
              <w:t>Employee</w:t>
            </w:r>
            <w:r>
              <w:rPr>
                <w:rFonts w:ascii="Calibri"/>
                <w:spacing w:val="-9"/>
                <w:w w:val="120"/>
                <w:sz w:val="28"/>
              </w:rPr>
              <w:t> </w:t>
            </w:r>
            <w:r>
              <w:rPr>
                <w:rFonts w:ascii="Calibri"/>
                <w:spacing w:val="-2"/>
                <w:w w:val="120"/>
                <w:sz w:val="28"/>
              </w:rPr>
              <w:t>Noncontributory</w:t>
            </w:r>
          </w:p>
        </w:tc>
        <w:tc>
          <w:tcPr>
            <w:tcW w:w="1800" w:type="dxa"/>
            <w:tcBorders>
              <w:top w:val="single" w:sz="24" w:space="0" w:color="FFFFFF"/>
            </w:tcBorders>
            <w:shd w:val="clear" w:color="auto" w:fill="D0D6E8"/>
          </w:tcPr>
          <w:p>
            <w:pPr>
              <w:pStyle w:val="TableParagraph"/>
              <w:spacing w:before="16"/>
              <w:ind w:left="145"/>
              <w:rPr>
                <w:rFonts w:ascii="Calibri"/>
                <w:sz w:val="28"/>
              </w:rPr>
            </w:pPr>
            <w:r>
              <w:rPr>
                <w:rFonts w:ascii="Calibri"/>
                <w:spacing w:val="-2"/>
                <w:w w:val="110"/>
                <w:sz w:val="28"/>
              </w:rPr>
              <w:t>16.97%</w:t>
            </w:r>
          </w:p>
        </w:tc>
      </w:tr>
      <w:tr>
        <w:trPr>
          <w:trHeight w:val="563" w:hRule="atLeast"/>
        </w:trPr>
        <w:tc>
          <w:tcPr>
            <w:tcW w:w="6360" w:type="dxa"/>
            <w:shd w:val="clear" w:color="auto" w:fill="E9EBF4"/>
          </w:tcPr>
          <w:p>
            <w:pPr>
              <w:pStyle w:val="TableParagraph"/>
              <w:spacing w:before="37"/>
              <w:ind w:left="144"/>
              <w:rPr>
                <w:rFonts w:ascii="Calibri"/>
                <w:sz w:val="28"/>
              </w:rPr>
            </w:pPr>
            <w:r>
              <w:rPr>
                <w:rFonts w:ascii="Calibri"/>
                <w:w w:val="120"/>
                <w:sz w:val="28"/>
              </w:rPr>
              <w:t>Public</w:t>
            </w:r>
            <w:r>
              <w:rPr>
                <w:rFonts w:ascii="Calibri"/>
                <w:spacing w:val="7"/>
                <w:w w:val="120"/>
                <w:sz w:val="28"/>
              </w:rPr>
              <w:t> </w:t>
            </w:r>
            <w:r>
              <w:rPr>
                <w:rFonts w:ascii="Calibri"/>
                <w:w w:val="120"/>
                <w:sz w:val="28"/>
              </w:rPr>
              <w:t>Safety</w:t>
            </w:r>
            <w:r>
              <w:rPr>
                <w:rFonts w:ascii="Calibri"/>
                <w:spacing w:val="21"/>
                <w:w w:val="120"/>
                <w:sz w:val="28"/>
              </w:rPr>
              <w:t> </w:t>
            </w:r>
            <w:r>
              <w:rPr>
                <w:rFonts w:ascii="Calibri"/>
                <w:w w:val="120"/>
                <w:sz w:val="28"/>
              </w:rPr>
              <w:t>(Police)</w:t>
            </w:r>
            <w:r>
              <w:rPr>
                <w:rFonts w:ascii="Calibri"/>
                <w:spacing w:val="4"/>
                <w:w w:val="120"/>
                <w:sz w:val="28"/>
              </w:rPr>
              <w:t> </w:t>
            </w:r>
            <w:r>
              <w:rPr>
                <w:rFonts w:ascii="Calibri"/>
                <w:spacing w:val="-2"/>
                <w:w w:val="120"/>
                <w:sz w:val="28"/>
              </w:rPr>
              <w:t>Noncontributory</w:t>
            </w:r>
          </w:p>
        </w:tc>
        <w:tc>
          <w:tcPr>
            <w:tcW w:w="1800" w:type="dxa"/>
            <w:shd w:val="clear" w:color="auto" w:fill="E9EBF4"/>
          </w:tcPr>
          <w:p>
            <w:pPr>
              <w:pStyle w:val="TableParagraph"/>
              <w:spacing w:before="37"/>
              <w:ind w:left="145"/>
              <w:rPr>
                <w:rFonts w:ascii="Calibri"/>
                <w:sz w:val="28"/>
              </w:rPr>
            </w:pPr>
            <w:r>
              <w:rPr>
                <w:rFonts w:ascii="Calibri"/>
                <w:spacing w:val="-2"/>
                <w:w w:val="105"/>
                <w:sz w:val="28"/>
              </w:rPr>
              <w:t>35.21%</w:t>
            </w:r>
          </w:p>
        </w:tc>
      </w:tr>
      <w:tr>
        <w:trPr>
          <w:trHeight w:val="563" w:hRule="atLeast"/>
        </w:trPr>
        <w:tc>
          <w:tcPr>
            <w:tcW w:w="6360" w:type="dxa"/>
            <w:shd w:val="clear" w:color="auto" w:fill="D0D6E8"/>
          </w:tcPr>
          <w:p>
            <w:pPr>
              <w:pStyle w:val="TableParagraph"/>
              <w:spacing w:before="36"/>
              <w:ind w:left="144"/>
              <w:rPr>
                <w:rFonts w:ascii="Calibri"/>
                <w:sz w:val="28"/>
              </w:rPr>
            </w:pPr>
            <w:r>
              <w:rPr>
                <w:rFonts w:ascii="Calibri"/>
                <w:w w:val="125"/>
                <w:sz w:val="28"/>
              </w:rPr>
              <w:t>Firefighters</w:t>
            </w:r>
            <w:r>
              <w:rPr>
                <w:rFonts w:ascii="Calibri"/>
                <w:spacing w:val="-19"/>
                <w:w w:val="125"/>
                <w:sz w:val="28"/>
              </w:rPr>
              <w:t> </w:t>
            </w:r>
            <w:r>
              <w:rPr>
                <w:rFonts w:ascii="Calibri"/>
                <w:spacing w:val="-2"/>
                <w:w w:val="125"/>
                <w:sz w:val="28"/>
              </w:rPr>
              <w:t>Noncontributory</w:t>
            </w:r>
          </w:p>
        </w:tc>
        <w:tc>
          <w:tcPr>
            <w:tcW w:w="1800" w:type="dxa"/>
            <w:shd w:val="clear" w:color="auto" w:fill="D0D6E8"/>
          </w:tcPr>
          <w:p>
            <w:pPr>
              <w:pStyle w:val="TableParagraph"/>
              <w:spacing w:before="36"/>
              <w:ind w:left="145"/>
              <w:rPr>
                <w:rFonts w:ascii="Calibri"/>
                <w:sz w:val="28"/>
              </w:rPr>
            </w:pPr>
            <w:r>
              <w:rPr>
                <w:rFonts w:ascii="Calibri"/>
                <w:spacing w:val="-2"/>
                <w:w w:val="110"/>
                <w:sz w:val="28"/>
              </w:rPr>
              <w:t>16.66%</w:t>
            </w:r>
          </w:p>
        </w:tc>
      </w:tr>
    </w:tbl>
    <w:p>
      <w:pPr>
        <w:pStyle w:val="BodyText"/>
        <w:spacing w:before="222" w:after="1"/>
        <w:rPr>
          <w:rFonts w:ascii="Calibri"/>
          <w:sz w:val="20"/>
        </w:rPr>
      </w:pPr>
    </w:p>
    <w:tbl>
      <w:tblPr>
        <w:tblW w:w="0" w:type="auto"/>
        <w:jc w:val="left"/>
        <w:tblInd w:w="204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0" w:type="dxa"/>
          <w:left w:w="0" w:type="dxa"/>
          <w:bottom w:w="0" w:type="dxa"/>
          <w:right w:w="0" w:type="dxa"/>
        </w:tblCellMar>
        <w:tblLook w:val="01E0"/>
      </w:tblPr>
      <w:tblGrid>
        <w:gridCol w:w="6360"/>
        <w:gridCol w:w="1800"/>
      </w:tblGrid>
      <w:tr>
        <w:trPr>
          <w:trHeight w:val="543" w:hRule="atLeast"/>
        </w:trPr>
        <w:tc>
          <w:tcPr>
            <w:tcW w:w="8160" w:type="dxa"/>
            <w:gridSpan w:val="2"/>
            <w:tcBorders>
              <w:bottom w:val="single" w:sz="24" w:space="0" w:color="FFFFFF"/>
            </w:tcBorders>
            <w:shd w:val="clear" w:color="auto" w:fill="4F81BB"/>
          </w:tcPr>
          <w:p>
            <w:pPr>
              <w:pStyle w:val="TableParagraph"/>
              <w:spacing w:before="37"/>
              <w:ind w:left="32" w:right="8"/>
              <w:jc w:val="center"/>
              <w:rPr>
                <w:rFonts w:ascii="Calibri"/>
                <w:sz w:val="28"/>
              </w:rPr>
            </w:pPr>
            <w:r>
              <w:rPr>
                <w:rFonts w:ascii="Calibri"/>
                <w:color w:val="FFFFFF"/>
                <w:w w:val="115"/>
                <w:sz w:val="28"/>
              </w:rPr>
              <w:t>Tier</w:t>
            </w:r>
            <w:r>
              <w:rPr>
                <w:rFonts w:ascii="Calibri"/>
                <w:color w:val="FFFFFF"/>
                <w:spacing w:val="5"/>
                <w:w w:val="115"/>
                <w:sz w:val="28"/>
              </w:rPr>
              <w:t> </w:t>
            </w:r>
            <w:r>
              <w:rPr>
                <w:rFonts w:ascii="Calibri"/>
                <w:color w:val="FFFFFF"/>
                <w:w w:val="115"/>
                <w:sz w:val="28"/>
              </w:rPr>
              <w:t>2</w:t>
            </w:r>
            <w:r>
              <w:rPr>
                <w:rFonts w:ascii="Calibri"/>
                <w:color w:val="FFFFFF"/>
                <w:spacing w:val="23"/>
                <w:w w:val="115"/>
                <w:sz w:val="28"/>
              </w:rPr>
              <w:t> </w:t>
            </w:r>
            <w:r>
              <w:rPr>
                <w:rFonts w:ascii="Calibri"/>
                <w:color w:val="FFFFFF"/>
                <w:w w:val="115"/>
                <w:sz w:val="28"/>
              </w:rPr>
              <w:t>(Hired</w:t>
            </w:r>
            <w:r>
              <w:rPr>
                <w:rFonts w:ascii="Calibri"/>
                <w:color w:val="FFFFFF"/>
                <w:spacing w:val="7"/>
                <w:w w:val="115"/>
                <w:sz w:val="28"/>
              </w:rPr>
              <w:t> </w:t>
            </w:r>
            <w:r>
              <w:rPr>
                <w:rFonts w:ascii="Calibri"/>
                <w:color w:val="FFFFFF"/>
                <w:w w:val="115"/>
                <w:sz w:val="28"/>
              </w:rPr>
              <w:t>on</w:t>
            </w:r>
            <w:r>
              <w:rPr>
                <w:rFonts w:ascii="Calibri"/>
                <w:color w:val="FFFFFF"/>
                <w:spacing w:val="16"/>
                <w:w w:val="115"/>
                <w:sz w:val="28"/>
              </w:rPr>
              <w:t> </w:t>
            </w:r>
            <w:r>
              <w:rPr>
                <w:rFonts w:ascii="Calibri"/>
                <w:color w:val="FFFFFF"/>
                <w:w w:val="115"/>
                <w:sz w:val="28"/>
              </w:rPr>
              <w:t>or</w:t>
            </w:r>
            <w:r>
              <w:rPr>
                <w:rFonts w:ascii="Calibri"/>
                <w:color w:val="FFFFFF"/>
                <w:spacing w:val="20"/>
                <w:w w:val="115"/>
                <w:sz w:val="28"/>
              </w:rPr>
              <w:t> </w:t>
            </w:r>
            <w:r>
              <w:rPr>
                <w:rFonts w:ascii="Calibri"/>
                <w:color w:val="FFFFFF"/>
                <w:w w:val="115"/>
                <w:sz w:val="28"/>
              </w:rPr>
              <w:t>after</w:t>
            </w:r>
            <w:r>
              <w:rPr>
                <w:rFonts w:ascii="Calibri"/>
                <w:color w:val="FFFFFF"/>
                <w:spacing w:val="11"/>
                <w:w w:val="115"/>
                <w:sz w:val="28"/>
              </w:rPr>
              <w:t> </w:t>
            </w:r>
            <w:r>
              <w:rPr>
                <w:rFonts w:ascii="Calibri"/>
                <w:color w:val="FFFFFF"/>
                <w:w w:val="115"/>
                <w:sz w:val="28"/>
              </w:rPr>
              <w:t>7-1-</w:t>
            </w:r>
            <w:r>
              <w:rPr>
                <w:rFonts w:ascii="Calibri"/>
                <w:color w:val="FFFFFF"/>
                <w:spacing w:val="-4"/>
                <w:w w:val="115"/>
                <w:sz w:val="28"/>
              </w:rPr>
              <w:t>2011</w:t>
            </w:r>
          </w:p>
        </w:tc>
      </w:tr>
      <w:tr>
        <w:trPr>
          <w:trHeight w:val="543" w:hRule="atLeast"/>
        </w:trPr>
        <w:tc>
          <w:tcPr>
            <w:tcW w:w="6360" w:type="dxa"/>
            <w:tcBorders>
              <w:top w:val="single" w:sz="24" w:space="0" w:color="FFFFFF"/>
            </w:tcBorders>
            <w:shd w:val="clear" w:color="auto" w:fill="D0D6E8"/>
          </w:tcPr>
          <w:p>
            <w:pPr>
              <w:pStyle w:val="TableParagraph"/>
              <w:spacing w:before="16"/>
              <w:ind w:left="144"/>
              <w:rPr>
                <w:rFonts w:ascii="Calibri"/>
                <w:sz w:val="28"/>
              </w:rPr>
            </w:pPr>
            <w:r>
              <w:rPr>
                <w:rFonts w:ascii="Calibri"/>
                <w:w w:val="120"/>
                <w:sz w:val="28"/>
              </w:rPr>
              <w:t>Public</w:t>
            </w:r>
            <w:r>
              <w:rPr>
                <w:rFonts w:ascii="Calibri"/>
                <w:spacing w:val="-16"/>
                <w:w w:val="120"/>
                <w:sz w:val="28"/>
              </w:rPr>
              <w:t> </w:t>
            </w:r>
            <w:r>
              <w:rPr>
                <w:rFonts w:ascii="Calibri"/>
                <w:w w:val="120"/>
                <w:sz w:val="28"/>
              </w:rPr>
              <w:t>Employee</w:t>
            </w:r>
            <w:r>
              <w:rPr>
                <w:rFonts w:ascii="Calibri"/>
                <w:spacing w:val="-12"/>
                <w:w w:val="120"/>
                <w:sz w:val="28"/>
              </w:rPr>
              <w:t> </w:t>
            </w:r>
            <w:r>
              <w:rPr>
                <w:rFonts w:ascii="Calibri"/>
                <w:spacing w:val="-2"/>
                <w:w w:val="120"/>
                <w:sz w:val="28"/>
              </w:rPr>
              <w:t>Noncontributory</w:t>
            </w:r>
          </w:p>
        </w:tc>
        <w:tc>
          <w:tcPr>
            <w:tcW w:w="1800" w:type="dxa"/>
            <w:tcBorders>
              <w:top w:val="single" w:sz="24" w:space="0" w:color="FFFFFF"/>
            </w:tcBorders>
            <w:shd w:val="clear" w:color="auto" w:fill="D0D6E8"/>
          </w:tcPr>
          <w:p>
            <w:pPr>
              <w:pStyle w:val="TableParagraph"/>
              <w:spacing w:before="16"/>
              <w:ind w:left="145"/>
              <w:rPr>
                <w:rFonts w:ascii="Calibri"/>
                <w:sz w:val="28"/>
              </w:rPr>
            </w:pPr>
            <w:r>
              <w:rPr>
                <w:rFonts w:ascii="Calibri"/>
                <w:spacing w:val="-2"/>
                <w:w w:val="110"/>
                <w:sz w:val="28"/>
              </w:rPr>
              <w:t>19.92%</w:t>
            </w:r>
          </w:p>
        </w:tc>
      </w:tr>
      <w:tr>
        <w:trPr>
          <w:trHeight w:val="564" w:hRule="atLeast"/>
        </w:trPr>
        <w:tc>
          <w:tcPr>
            <w:tcW w:w="6360" w:type="dxa"/>
            <w:shd w:val="clear" w:color="auto" w:fill="E9EBF4"/>
          </w:tcPr>
          <w:p>
            <w:pPr>
              <w:pStyle w:val="TableParagraph"/>
              <w:spacing w:before="37"/>
              <w:ind w:left="144"/>
              <w:rPr>
                <w:rFonts w:ascii="Calibri"/>
                <w:sz w:val="28"/>
              </w:rPr>
            </w:pPr>
            <w:r>
              <w:rPr>
                <w:rFonts w:ascii="Calibri"/>
                <w:w w:val="120"/>
                <w:sz w:val="28"/>
              </w:rPr>
              <w:t>Public</w:t>
            </w:r>
            <w:r>
              <w:rPr>
                <w:rFonts w:ascii="Calibri"/>
                <w:spacing w:val="7"/>
                <w:w w:val="120"/>
                <w:sz w:val="28"/>
              </w:rPr>
              <w:t> </w:t>
            </w:r>
            <w:r>
              <w:rPr>
                <w:rFonts w:ascii="Calibri"/>
                <w:w w:val="120"/>
                <w:sz w:val="28"/>
              </w:rPr>
              <w:t>Safety</w:t>
            </w:r>
            <w:r>
              <w:rPr>
                <w:rFonts w:ascii="Calibri"/>
                <w:spacing w:val="21"/>
                <w:w w:val="120"/>
                <w:sz w:val="28"/>
              </w:rPr>
              <w:t> </w:t>
            </w:r>
            <w:r>
              <w:rPr>
                <w:rFonts w:ascii="Calibri"/>
                <w:w w:val="120"/>
                <w:sz w:val="28"/>
              </w:rPr>
              <w:t>(Police)</w:t>
            </w:r>
            <w:r>
              <w:rPr>
                <w:rFonts w:ascii="Calibri"/>
                <w:spacing w:val="4"/>
                <w:w w:val="120"/>
                <w:sz w:val="28"/>
              </w:rPr>
              <w:t> </w:t>
            </w:r>
            <w:r>
              <w:rPr>
                <w:rFonts w:ascii="Calibri"/>
                <w:spacing w:val="-2"/>
                <w:w w:val="120"/>
                <w:sz w:val="28"/>
              </w:rPr>
              <w:t>Noncontributory</w:t>
            </w:r>
          </w:p>
        </w:tc>
        <w:tc>
          <w:tcPr>
            <w:tcW w:w="1800" w:type="dxa"/>
            <w:shd w:val="clear" w:color="auto" w:fill="E9EBF4"/>
          </w:tcPr>
          <w:p>
            <w:pPr>
              <w:pStyle w:val="TableParagraph"/>
              <w:spacing w:before="37"/>
              <w:ind w:left="145"/>
              <w:rPr>
                <w:rFonts w:ascii="Calibri"/>
                <w:sz w:val="28"/>
              </w:rPr>
            </w:pPr>
            <w:r>
              <w:rPr>
                <w:rFonts w:ascii="Calibri"/>
                <w:spacing w:val="-2"/>
                <w:w w:val="105"/>
                <w:sz w:val="28"/>
              </w:rPr>
              <w:t>31.22%</w:t>
            </w:r>
          </w:p>
        </w:tc>
      </w:tr>
      <w:tr>
        <w:trPr>
          <w:trHeight w:val="564" w:hRule="atLeast"/>
        </w:trPr>
        <w:tc>
          <w:tcPr>
            <w:tcW w:w="6360" w:type="dxa"/>
            <w:shd w:val="clear" w:color="auto" w:fill="D0D6E8"/>
          </w:tcPr>
          <w:p>
            <w:pPr>
              <w:pStyle w:val="TableParagraph"/>
              <w:spacing w:before="38"/>
              <w:ind w:left="144"/>
              <w:rPr>
                <w:rFonts w:ascii="Calibri"/>
                <w:sz w:val="28"/>
              </w:rPr>
            </w:pPr>
            <w:r>
              <w:rPr>
                <w:rFonts w:ascii="Calibri"/>
                <w:w w:val="125"/>
                <w:sz w:val="28"/>
              </w:rPr>
              <w:t>Firefighters</w:t>
            </w:r>
            <w:r>
              <w:rPr>
                <w:rFonts w:ascii="Calibri"/>
                <w:spacing w:val="-19"/>
                <w:w w:val="125"/>
                <w:sz w:val="28"/>
              </w:rPr>
              <w:t> </w:t>
            </w:r>
            <w:r>
              <w:rPr>
                <w:rFonts w:ascii="Calibri"/>
                <w:spacing w:val="-2"/>
                <w:w w:val="125"/>
                <w:sz w:val="28"/>
              </w:rPr>
              <w:t>Noncontributory</w:t>
            </w:r>
          </w:p>
        </w:tc>
        <w:tc>
          <w:tcPr>
            <w:tcW w:w="1800" w:type="dxa"/>
            <w:shd w:val="clear" w:color="auto" w:fill="D0D6E8"/>
          </w:tcPr>
          <w:p>
            <w:pPr>
              <w:pStyle w:val="TableParagraph"/>
              <w:spacing w:before="38"/>
              <w:ind w:left="145"/>
              <w:rPr>
                <w:rFonts w:ascii="Calibri"/>
                <w:sz w:val="28"/>
              </w:rPr>
            </w:pPr>
            <w:r>
              <w:rPr>
                <w:rFonts w:ascii="Calibri"/>
                <w:spacing w:val="-2"/>
                <w:sz w:val="28"/>
              </w:rPr>
              <w:t>18.81%</w:t>
            </w:r>
          </w:p>
        </w:tc>
      </w:tr>
    </w:tbl>
    <w:p>
      <w:pPr>
        <w:pStyle w:val="TableParagraph"/>
        <w:spacing w:after="0"/>
        <w:rPr>
          <w:rFonts w:ascii="Calibri"/>
          <w:sz w:val="28"/>
        </w:rPr>
        <w:sectPr>
          <w:headerReference w:type="default" r:id="rId313"/>
          <w:footerReference w:type="default" r:id="rId314"/>
          <w:pgSz w:w="12240" w:h="15840"/>
          <w:pgMar w:header="0" w:footer="689" w:top="0" w:bottom="880" w:left="0" w:right="0"/>
        </w:sectPr>
      </w:pPr>
    </w:p>
    <w:p>
      <w:pPr>
        <w:pStyle w:val="BodyText"/>
        <w:rPr>
          <w:rFonts w:ascii="Calibri"/>
          <w:sz w:val="20"/>
        </w:rPr>
      </w:pPr>
    </w:p>
    <w:p>
      <w:pPr>
        <w:pStyle w:val="BodyText"/>
        <w:spacing w:before="31"/>
        <w:rPr>
          <w:rFonts w:ascii="Calibri"/>
          <w:sz w:val="20"/>
        </w:rPr>
      </w:pPr>
    </w:p>
    <w:p>
      <w:pPr>
        <w:pStyle w:val="BodyText"/>
        <w:ind w:left="863"/>
        <w:rPr>
          <w:rFonts w:ascii="Calibri"/>
          <w:sz w:val="20"/>
        </w:rPr>
      </w:pPr>
      <w:r>
        <w:rPr>
          <w:rFonts w:ascii="Calibri"/>
          <w:sz w:val="20"/>
        </w:rPr>
        <mc:AlternateContent>
          <mc:Choice Requires="wps">
            <w:drawing>
              <wp:inline distT="0" distB="0" distL="0" distR="0">
                <wp:extent cx="3062605" cy="448945"/>
                <wp:effectExtent l="0" t="0" r="0" b="8254"/>
                <wp:docPr id="1109" name="Group 1109"/>
                <wp:cNvGraphicFramePr>
                  <a:graphicFrameLocks/>
                </wp:cNvGraphicFramePr>
                <a:graphic>
                  <a:graphicData uri="http://schemas.microsoft.com/office/word/2010/wordprocessingGroup">
                    <wpg:wgp>
                      <wpg:cNvPr id="1109" name="Group 1109"/>
                      <wpg:cNvGrpSpPr/>
                      <wpg:grpSpPr>
                        <a:xfrm>
                          <a:off x="0" y="0"/>
                          <a:ext cx="3062605" cy="448945"/>
                          <a:chExt cx="3062605" cy="448945"/>
                        </a:xfrm>
                      </wpg:grpSpPr>
                      <pic:pic>
                        <pic:nvPicPr>
                          <pic:cNvPr id="1110" name="Image 1110"/>
                          <pic:cNvPicPr/>
                        </pic:nvPicPr>
                        <pic:blipFill>
                          <a:blip r:embed="rId320" cstate="print"/>
                          <a:stretch>
                            <a:fillRect/>
                          </a:stretch>
                        </pic:blipFill>
                        <pic:spPr>
                          <a:xfrm>
                            <a:off x="0" y="0"/>
                            <a:ext cx="3062351" cy="429768"/>
                          </a:xfrm>
                          <a:prstGeom prst="rect">
                            <a:avLst/>
                          </a:prstGeom>
                        </pic:spPr>
                      </pic:pic>
                      <wps:wsp>
                        <wps:cNvPr id="1111" name="Graphic 1111"/>
                        <wps:cNvSpPr/>
                        <wps:spPr>
                          <a:xfrm>
                            <a:off x="216255" y="434212"/>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wpg:wgp>
                  </a:graphicData>
                </a:graphic>
              </wp:inline>
            </w:drawing>
          </mc:Choice>
          <mc:Fallback>
            <w:pict>
              <v:group style="width:241.15pt;height:35.35pt;mso-position-horizontal-relative:char;mso-position-vertical-relative:line" id="docshapegroup642" coordorigin="0,0" coordsize="4823,707">
                <v:shape style="position:absolute;left:0;top:0;width:4823;height:677" type="#_x0000_t75" id="docshape643" stroked="false">
                  <v:imagedata r:id="rId320" o:title=""/>
                </v:shape>
                <v:line style="position:absolute" from="341,684" to="2069,684" stroked="true" strokeweight="2.25pt" strokecolor="#5085b8">
                  <v:stroke dashstyle="solid"/>
                </v:line>
              </v:group>
            </w:pict>
          </mc:Fallback>
        </mc:AlternateContent>
      </w:r>
      <w:r>
        <w:rPr>
          <w:rFonts w:ascii="Calibri"/>
          <w:sz w:val="20"/>
        </w:rPr>
      </w:r>
    </w:p>
    <w:p>
      <w:pPr>
        <w:pStyle w:val="Heading8"/>
        <w:spacing w:before="11"/>
        <w:ind w:left="863"/>
        <w:rPr>
          <w:rFonts w:ascii="Calibri" w:hAnsi="Calibri"/>
        </w:rPr>
      </w:pPr>
      <w:r>
        <w:rPr>
          <w:rFonts w:ascii="Calibri" w:hAnsi="Calibri"/>
        </w:rPr>
        <mc:AlternateContent>
          <mc:Choice Requires="wps">
            <w:drawing>
              <wp:anchor distT="0" distB="0" distL="0" distR="0" allowOverlap="1" layoutInCell="1" locked="0" behindDoc="0" simplePos="0" relativeHeight="15823872">
                <wp:simplePos x="0" y="0"/>
                <wp:positionH relativeFrom="page">
                  <wp:posOffset>6096000</wp:posOffset>
                </wp:positionH>
                <wp:positionV relativeFrom="paragraph">
                  <wp:posOffset>-799973</wp:posOffset>
                </wp:positionV>
                <wp:extent cx="1188720" cy="869950"/>
                <wp:effectExtent l="0" t="0" r="0" b="0"/>
                <wp:wrapNone/>
                <wp:docPr id="1112" name="Group 1112"/>
                <wp:cNvGraphicFramePr>
                  <a:graphicFrameLocks/>
                </wp:cNvGraphicFramePr>
                <a:graphic>
                  <a:graphicData uri="http://schemas.microsoft.com/office/word/2010/wordprocessingGroup">
                    <wpg:wgp>
                      <wpg:cNvPr id="1112" name="Group 1112"/>
                      <wpg:cNvGrpSpPr/>
                      <wpg:grpSpPr>
                        <a:xfrm>
                          <a:off x="0" y="0"/>
                          <a:ext cx="1188720" cy="869950"/>
                          <a:chExt cx="1188720" cy="869950"/>
                        </a:xfrm>
                      </wpg:grpSpPr>
                      <pic:pic>
                        <pic:nvPicPr>
                          <pic:cNvPr id="1113" name="Image 1113"/>
                          <pic:cNvPicPr/>
                        </pic:nvPicPr>
                        <pic:blipFill>
                          <a:blip r:embed="rId255" cstate="print"/>
                          <a:stretch>
                            <a:fillRect/>
                          </a:stretch>
                        </pic:blipFill>
                        <pic:spPr>
                          <a:xfrm>
                            <a:off x="0" y="0"/>
                            <a:ext cx="1188720" cy="869823"/>
                          </a:xfrm>
                          <a:prstGeom prst="rect">
                            <a:avLst/>
                          </a:prstGeom>
                        </pic:spPr>
                      </pic:pic>
                      <wps:wsp>
                        <wps:cNvPr id="1114" name="Graphic 1114"/>
                        <wps:cNvSpPr/>
                        <wps:spPr>
                          <a:xfrm>
                            <a:off x="301752" y="195071"/>
                            <a:ext cx="586740" cy="492125"/>
                          </a:xfrm>
                          <a:custGeom>
                            <a:avLst/>
                            <a:gdLst/>
                            <a:ahLst/>
                            <a:cxnLst/>
                            <a:rect l="l" t="t" r="r" b="b"/>
                            <a:pathLst>
                              <a:path w="586740" h="492125">
                                <a:moveTo>
                                  <a:pt x="563245" y="491362"/>
                                </a:moveTo>
                                <a:lnTo>
                                  <a:pt x="23368" y="491362"/>
                                </a:lnTo>
                                <a:lnTo>
                                  <a:pt x="14224" y="489457"/>
                                </a:lnTo>
                                <a:lnTo>
                                  <a:pt x="6858" y="484504"/>
                                </a:lnTo>
                                <a:lnTo>
                                  <a:pt x="1777" y="477011"/>
                                </a:lnTo>
                                <a:lnTo>
                                  <a:pt x="0" y="467995"/>
                                </a:lnTo>
                                <a:lnTo>
                                  <a:pt x="0" y="163829"/>
                                </a:lnTo>
                                <a:lnTo>
                                  <a:pt x="1905" y="154685"/>
                                </a:lnTo>
                                <a:lnTo>
                                  <a:pt x="6858" y="147193"/>
                                </a:lnTo>
                                <a:lnTo>
                                  <a:pt x="14350" y="142239"/>
                                </a:lnTo>
                                <a:lnTo>
                                  <a:pt x="23368" y="140461"/>
                                </a:lnTo>
                                <a:lnTo>
                                  <a:pt x="562864" y="140461"/>
                                </a:lnTo>
                                <a:lnTo>
                                  <a:pt x="572134" y="142239"/>
                                </a:lnTo>
                                <a:lnTo>
                                  <a:pt x="579501" y="147320"/>
                                </a:lnTo>
                                <a:lnTo>
                                  <a:pt x="584453" y="154812"/>
                                </a:lnTo>
                                <a:lnTo>
                                  <a:pt x="586358" y="163829"/>
                                </a:lnTo>
                                <a:lnTo>
                                  <a:pt x="586358" y="467995"/>
                                </a:lnTo>
                                <a:lnTo>
                                  <a:pt x="584580" y="477138"/>
                                </a:lnTo>
                                <a:lnTo>
                                  <a:pt x="579627" y="484631"/>
                                </a:lnTo>
                                <a:lnTo>
                                  <a:pt x="572262" y="489584"/>
                                </a:lnTo>
                                <a:lnTo>
                                  <a:pt x="563245" y="491362"/>
                                </a:lnTo>
                                <a:close/>
                              </a:path>
                              <a:path w="586740" h="492125">
                                <a:moveTo>
                                  <a:pt x="0" y="233806"/>
                                </a:moveTo>
                                <a:lnTo>
                                  <a:pt x="36449" y="226441"/>
                                </a:lnTo>
                                <a:lnTo>
                                  <a:pt x="66294" y="206501"/>
                                </a:lnTo>
                                <a:lnTo>
                                  <a:pt x="86487" y="176656"/>
                                </a:lnTo>
                                <a:lnTo>
                                  <a:pt x="93980" y="140080"/>
                                </a:lnTo>
                              </a:path>
                              <a:path w="586740" h="492125">
                                <a:moveTo>
                                  <a:pt x="492759" y="140461"/>
                                </a:moveTo>
                                <a:lnTo>
                                  <a:pt x="500125" y="176783"/>
                                </a:lnTo>
                                <a:lnTo>
                                  <a:pt x="520192" y="206628"/>
                                </a:lnTo>
                                <a:lnTo>
                                  <a:pt x="550037" y="226822"/>
                                </a:lnTo>
                                <a:lnTo>
                                  <a:pt x="586613" y="234187"/>
                                </a:lnTo>
                              </a:path>
                              <a:path w="586740" h="492125">
                                <a:moveTo>
                                  <a:pt x="586613" y="397891"/>
                                </a:moveTo>
                                <a:lnTo>
                                  <a:pt x="550164" y="405256"/>
                                </a:lnTo>
                                <a:lnTo>
                                  <a:pt x="520319" y="425323"/>
                                </a:lnTo>
                                <a:lnTo>
                                  <a:pt x="500125" y="455168"/>
                                </a:lnTo>
                                <a:lnTo>
                                  <a:pt x="492759" y="491617"/>
                                </a:lnTo>
                              </a:path>
                              <a:path w="586740" h="492125">
                                <a:moveTo>
                                  <a:pt x="93980" y="491362"/>
                                </a:moveTo>
                                <a:lnTo>
                                  <a:pt x="86613" y="454913"/>
                                </a:lnTo>
                                <a:lnTo>
                                  <a:pt x="66421" y="425196"/>
                                </a:lnTo>
                                <a:lnTo>
                                  <a:pt x="36575" y="405002"/>
                                </a:lnTo>
                                <a:lnTo>
                                  <a:pt x="0" y="397636"/>
                                </a:lnTo>
                              </a:path>
                              <a:path w="586740" h="492125">
                                <a:moveTo>
                                  <a:pt x="47117" y="70103"/>
                                </a:moveTo>
                                <a:lnTo>
                                  <a:pt x="539496" y="70103"/>
                                </a:lnTo>
                              </a:path>
                              <a:path w="586740" h="492125">
                                <a:moveTo>
                                  <a:pt x="93980" y="0"/>
                                </a:moveTo>
                                <a:lnTo>
                                  <a:pt x="492759" y="0"/>
                                </a:lnTo>
                              </a:path>
                              <a:path w="586740" h="492125">
                                <a:moveTo>
                                  <a:pt x="422148" y="316102"/>
                                </a:moveTo>
                                <a:lnTo>
                                  <a:pt x="412115" y="366141"/>
                                </a:lnTo>
                                <a:lnTo>
                                  <a:pt x="384428" y="407034"/>
                                </a:lnTo>
                                <a:lnTo>
                                  <a:pt x="343534" y="434594"/>
                                </a:lnTo>
                                <a:lnTo>
                                  <a:pt x="293370" y="444626"/>
                                </a:lnTo>
                                <a:lnTo>
                                  <a:pt x="243204" y="434594"/>
                                </a:lnTo>
                                <a:lnTo>
                                  <a:pt x="202183" y="407034"/>
                                </a:lnTo>
                                <a:lnTo>
                                  <a:pt x="174625" y="366141"/>
                                </a:lnTo>
                                <a:lnTo>
                                  <a:pt x="164465" y="316102"/>
                                </a:lnTo>
                                <a:lnTo>
                                  <a:pt x="174625" y="265937"/>
                                </a:lnTo>
                                <a:lnTo>
                                  <a:pt x="202183" y="225171"/>
                                </a:lnTo>
                                <a:lnTo>
                                  <a:pt x="243204" y="197611"/>
                                </a:lnTo>
                                <a:lnTo>
                                  <a:pt x="293370" y="187451"/>
                                </a:lnTo>
                                <a:lnTo>
                                  <a:pt x="343534" y="197611"/>
                                </a:lnTo>
                                <a:lnTo>
                                  <a:pt x="384428" y="225171"/>
                                </a:lnTo>
                                <a:lnTo>
                                  <a:pt x="412115" y="265937"/>
                                </a:lnTo>
                                <a:lnTo>
                                  <a:pt x="422148" y="316102"/>
                                </a:lnTo>
                                <a:close/>
                              </a:path>
                            </a:pathLst>
                          </a:custGeom>
                          <a:ln w="18215">
                            <a:solidFill>
                              <a:srgbClr val="FFFFFF"/>
                            </a:solidFill>
                            <a:prstDash val="solid"/>
                          </a:ln>
                        </wps:spPr>
                        <wps:bodyPr wrap="square" lIns="0" tIns="0" rIns="0" bIns="0" rtlCol="0">
                          <a:prstTxWarp prst="textNoShape">
                            <a:avLst/>
                          </a:prstTxWarp>
                          <a:noAutofit/>
                        </wps:bodyPr>
                      </wps:wsp>
                      <pic:pic>
                        <pic:nvPicPr>
                          <pic:cNvPr id="1115" name="Image 1115"/>
                          <pic:cNvPicPr/>
                        </pic:nvPicPr>
                        <pic:blipFill>
                          <a:blip r:embed="rId321" cstate="print"/>
                          <a:stretch>
                            <a:fillRect/>
                          </a:stretch>
                        </pic:blipFill>
                        <pic:spPr>
                          <a:xfrm>
                            <a:off x="550163" y="428244"/>
                            <a:ext cx="88390" cy="164592"/>
                          </a:xfrm>
                          <a:prstGeom prst="rect">
                            <a:avLst/>
                          </a:prstGeom>
                        </pic:spPr>
                      </pic:pic>
                    </wpg:wgp>
                  </a:graphicData>
                </a:graphic>
              </wp:anchor>
            </w:drawing>
          </mc:Choice>
          <mc:Fallback>
            <w:pict>
              <v:group style="position:absolute;margin-left:480pt;margin-top:-62.990002pt;width:93.6pt;height:68.5pt;mso-position-horizontal-relative:page;mso-position-vertical-relative:paragraph;z-index:15823872" id="docshapegroup644" coordorigin="9600,-1260" coordsize="1872,1370">
                <v:shape style="position:absolute;left:9600;top:-1260;width:1872;height:1370" type="#_x0000_t75" id="docshape645" stroked="false">
                  <v:imagedata r:id="rId255" o:title=""/>
                </v:shape>
                <v:shape style="position:absolute;left:10075;top:-953;width:924;height:775" id="docshape646" coordorigin="10075,-953" coordsize="924,775" path="m10962,-179l10112,-179,10098,-182,10086,-190,10078,-201,10075,-216,10075,-695,10078,-709,10086,-721,10098,-729,10112,-731,10962,-731,10976,-729,10988,-721,10996,-709,10999,-695,10999,-216,10996,-201,10988,-189,10976,-182,10962,-179xm10075,-584l10133,-596,10180,-627,10211,-674,10223,-732m10851,-731l10863,-674,10894,-627,10941,-595,10999,-584m10999,-326l10942,-314,10895,-283,10863,-236,10851,-178m10223,-179l10212,-236,10180,-283,10133,-315,10075,-326m10149,-842l10925,-842m10223,-953l10851,-953m10740,-455l10724,-376,10681,-312,10616,-268,10537,-252,10458,-268,10394,-312,10350,-376,10334,-455,10350,-534,10394,-598,10458,-641,10537,-657,10616,-641,10681,-598,10724,-534,10740,-455xe" filled="false" stroked="true" strokeweight="1.43430pt" strokecolor="#ffffff">
                  <v:path arrowok="t"/>
                  <v:stroke dashstyle="solid"/>
                </v:shape>
                <v:shape style="position:absolute;left:10466;top:-586;width:140;height:260" type="#_x0000_t75" id="docshape647" stroked="false">
                  <v:imagedata r:id="rId321" o:title=""/>
                </v:shape>
                <w10:wrap type="none"/>
              </v:group>
            </w:pict>
          </mc:Fallback>
        </mc:AlternateContent>
      </w:r>
      <w:r>
        <w:rPr>
          <w:rFonts w:ascii="Calibri" w:hAnsi="Calibri"/>
          <w:w w:val="110"/>
        </w:rPr>
        <w:t>July</w:t>
      </w:r>
      <w:r>
        <w:rPr>
          <w:rFonts w:ascii="Calibri" w:hAnsi="Calibri"/>
          <w:spacing w:val="3"/>
          <w:w w:val="110"/>
        </w:rPr>
        <w:t> </w:t>
      </w:r>
      <w:r>
        <w:rPr>
          <w:rFonts w:ascii="Calibri" w:hAnsi="Calibri"/>
          <w:w w:val="105"/>
        </w:rPr>
        <w:t>1,</w:t>
      </w:r>
      <w:r>
        <w:rPr>
          <w:rFonts w:ascii="Calibri" w:hAnsi="Calibri"/>
          <w:spacing w:val="6"/>
          <w:w w:val="110"/>
        </w:rPr>
        <w:t> </w:t>
      </w:r>
      <w:r>
        <w:rPr>
          <w:rFonts w:ascii="Calibri" w:hAnsi="Calibri"/>
          <w:w w:val="110"/>
        </w:rPr>
        <w:t>2025</w:t>
      </w:r>
      <w:r>
        <w:rPr>
          <w:rFonts w:ascii="Calibri" w:hAnsi="Calibri"/>
          <w:spacing w:val="3"/>
          <w:w w:val="110"/>
        </w:rPr>
        <w:t> </w:t>
      </w:r>
      <w:r>
        <w:rPr>
          <w:rFonts w:ascii="Calibri" w:hAnsi="Calibri"/>
          <w:w w:val="110"/>
        </w:rPr>
        <w:t>–</w:t>
      </w:r>
      <w:r>
        <w:rPr>
          <w:rFonts w:ascii="Calibri" w:hAnsi="Calibri"/>
          <w:spacing w:val="7"/>
          <w:w w:val="110"/>
        </w:rPr>
        <w:t> </w:t>
      </w:r>
      <w:r>
        <w:rPr>
          <w:rFonts w:ascii="Calibri" w:hAnsi="Calibri"/>
          <w:w w:val="110"/>
        </w:rPr>
        <w:t>June</w:t>
      </w:r>
      <w:r>
        <w:rPr>
          <w:rFonts w:ascii="Calibri" w:hAnsi="Calibri"/>
          <w:spacing w:val="3"/>
          <w:w w:val="110"/>
        </w:rPr>
        <w:t> </w:t>
      </w:r>
      <w:r>
        <w:rPr>
          <w:rFonts w:ascii="Calibri" w:hAnsi="Calibri"/>
          <w:w w:val="110"/>
        </w:rPr>
        <w:t>30,</w:t>
      </w:r>
      <w:r>
        <w:rPr>
          <w:rFonts w:ascii="Calibri" w:hAnsi="Calibri"/>
          <w:spacing w:val="8"/>
          <w:w w:val="110"/>
        </w:rPr>
        <w:t> </w:t>
      </w:r>
      <w:r>
        <w:rPr>
          <w:rFonts w:ascii="Calibri" w:hAnsi="Calibri"/>
          <w:spacing w:val="-4"/>
          <w:w w:val="110"/>
        </w:rPr>
        <w:t>2026</w:t>
      </w:r>
    </w:p>
    <w:p>
      <w:pPr>
        <w:pStyle w:val="BodyText"/>
        <w:spacing w:before="39"/>
        <w:rPr>
          <w:rFonts w:ascii="Calibri"/>
          <w:sz w:val="20"/>
        </w:rPr>
      </w:pPr>
      <w:r>
        <w:rPr>
          <w:rFonts w:ascii="Calibri"/>
          <w:sz w:val="20"/>
        </w:rPr>
        <mc:AlternateContent>
          <mc:Choice Requires="wps">
            <w:drawing>
              <wp:anchor distT="0" distB="0" distL="0" distR="0" allowOverlap="1" layoutInCell="1" locked="0" behindDoc="1" simplePos="0" relativeHeight="487681536">
                <wp:simplePos x="0" y="0"/>
                <wp:positionH relativeFrom="page">
                  <wp:posOffset>457200</wp:posOffset>
                </wp:positionH>
                <wp:positionV relativeFrom="paragraph">
                  <wp:posOffset>195200</wp:posOffset>
                </wp:positionV>
                <wp:extent cx="6858000" cy="381635"/>
                <wp:effectExtent l="0" t="0" r="0" b="0"/>
                <wp:wrapTopAndBottom/>
                <wp:docPr id="1116" name="Textbox 1116"/>
                <wp:cNvGraphicFramePr>
                  <a:graphicFrameLocks/>
                </wp:cNvGraphicFramePr>
                <a:graphic>
                  <a:graphicData uri="http://schemas.microsoft.com/office/word/2010/wordprocessingShape">
                    <wps:wsp>
                      <wps:cNvPr id="1116" name="Textbox 1116"/>
                      <wps:cNvSpPr txBox="1"/>
                      <wps:spPr>
                        <a:xfrm>
                          <a:off x="0" y="0"/>
                          <a:ext cx="6858000" cy="381635"/>
                        </a:xfrm>
                        <a:prstGeom prst="rect">
                          <a:avLst/>
                        </a:prstGeom>
                        <a:solidFill>
                          <a:srgbClr val="5085B8"/>
                        </a:solidFill>
                      </wps:spPr>
                      <wps:txbx>
                        <w:txbxContent>
                          <w:p>
                            <w:pPr>
                              <w:spacing w:line="316" w:lineRule="exact" w:before="0"/>
                              <w:ind w:left="447" w:right="443" w:firstLine="0"/>
                              <w:jc w:val="center"/>
                              <w:rPr>
                                <w:rFonts w:ascii="Calibri"/>
                                <w:color w:val="000000"/>
                                <w:sz w:val="28"/>
                              </w:rPr>
                            </w:pPr>
                            <w:r>
                              <w:rPr>
                                <w:rFonts w:ascii="Calibri"/>
                                <w:color w:val="FFFFFF"/>
                                <w:spacing w:val="-2"/>
                                <w:w w:val="125"/>
                                <w:sz w:val="28"/>
                              </w:rPr>
                              <w:t>Medical</w:t>
                            </w:r>
                          </w:p>
                          <w:p>
                            <w:pPr>
                              <w:spacing w:line="265" w:lineRule="exact" w:before="0"/>
                              <w:ind w:left="447" w:right="427" w:firstLine="0"/>
                              <w:jc w:val="center"/>
                              <w:rPr>
                                <w:rFonts w:ascii="Calibri" w:hAnsi="Calibri"/>
                                <w:color w:val="000000"/>
                                <w:sz w:val="22"/>
                              </w:rPr>
                            </w:pPr>
                            <w:r>
                              <w:rPr>
                                <w:rFonts w:ascii="Calibri" w:hAnsi="Calibri"/>
                                <w:color w:val="FFFFFF"/>
                                <w:spacing w:val="2"/>
                                <w:w w:val="110"/>
                                <w:sz w:val="22"/>
                              </w:rPr>
                              <w:t>PEHP</w:t>
                            </w:r>
                            <w:r>
                              <w:rPr>
                                <w:rFonts w:ascii="Calibri" w:hAnsi="Calibri"/>
                                <w:color w:val="FFFFFF"/>
                                <w:spacing w:val="48"/>
                                <w:w w:val="110"/>
                                <w:sz w:val="22"/>
                              </w:rPr>
                              <w:t> </w:t>
                            </w:r>
                            <w:r>
                              <w:rPr>
                                <w:rFonts w:ascii="Calibri" w:hAnsi="Calibri"/>
                                <w:color w:val="FFFFFF"/>
                                <w:spacing w:val="2"/>
                                <w:w w:val="110"/>
                                <w:sz w:val="22"/>
                              </w:rPr>
                              <w:t>–</w:t>
                            </w:r>
                            <w:r>
                              <w:rPr>
                                <w:rFonts w:ascii="Calibri" w:hAnsi="Calibri"/>
                                <w:color w:val="FFFFFF"/>
                                <w:spacing w:val="34"/>
                                <w:w w:val="110"/>
                                <w:sz w:val="22"/>
                              </w:rPr>
                              <w:t> </w:t>
                            </w:r>
                            <w:r>
                              <w:rPr>
                                <w:rFonts w:ascii="Calibri" w:hAnsi="Calibri"/>
                                <w:color w:val="FFFFFF"/>
                                <w:spacing w:val="2"/>
                                <w:w w:val="110"/>
                                <w:sz w:val="22"/>
                              </w:rPr>
                              <w:t>Traditional</w:t>
                            </w:r>
                            <w:r>
                              <w:rPr>
                                <w:rFonts w:ascii="Calibri" w:hAnsi="Calibri"/>
                                <w:color w:val="FFFFFF"/>
                                <w:spacing w:val="34"/>
                                <w:w w:val="110"/>
                                <w:sz w:val="22"/>
                              </w:rPr>
                              <w:t> </w:t>
                            </w:r>
                            <w:r>
                              <w:rPr>
                                <w:rFonts w:ascii="Calibri" w:hAnsi="Calibri"/>
                                <w:color w:val="FFFFFF"/>
                                <w:spacing w:val="2"/>
                                <w:w w:val="110"/>
                                <w:sz w:val="22"/>
                              </w:rPr>
                              <w:t>Option</w:t>
                            </w:r>
                            <w:r>
                              <w:rPr>
                                <w:rFonts w:ascii="Calibri" w:hAnsi="Calibri"/>
                                <w:color w:val="FFFFFF"/>
                                <w:spacing w:val="34"/>
                                <w:w w:val="110"/>
                                <w:sz w:val="22"/>
                              </w:rPr>
                              <w:t> </w:t>
                            </w:r>
                            <w:r>
                              <w:rPr>
                                <w:rFonts w:ascii="Calibri" w:hAnsi="Calibri"/>
                                <w:color w:val="FFFFFF"/>
                                <w:spacing w:val="-10"/>
                                <w:w w:val="110"/>
                                <w:sz w:val="22"/>
                              </w:rPr>
                              <w:t>2</w:t>
                            </w:r>
                          </w:p>
                        </w:txbxContent>
                      </wps:txbx>
                      <wps:bodyPr wrap="square" lIns="0" tIns="0" rIns="0" bIns="0" rtlCol="0">
                        <a:noAutofit/>
                      </wps:bodyPr>
                    </wps:wsp>
                  </a:graphicData>
                </a:graphic>
              </wp:anchor>
            </w:drawing>
          </mc:Choice>
          <mc:Fallback>
            <w:pict>
              <v:shape style="position:absolute;margin-left:36pt;margin-top:15.370156pt;width:540pt;height:30.05pt;mso-position-horizontal-relative:page;mso-position-vertical-relative:paragraph;z-index:-15634944;mso-wrap-distance-left:0;mso-wrap-distance-right:0" type="#_x0000_t202" id="docshape648" filled="true" fillcolor="#5085b8" stroked="false">
                <v:textbox inset="0,0,0,0">
                  <w:txbxContent>
                    <w:p>
                      <w:pPr>
                        <w:spacing w:line="316" w:lineRule="exact" w:before="0"/>
                        <w:ind w:left="447" w:right="443" w:firstLine="0"/>
                        <w:jc w:val="center"/>
                        <w:rPr>
                          <w:rFonts w:ascii="Calibri"/>
                          <w:color w:val="000000"/>
                          <w:sz w:val="28"/>
                        </w:rPr>
                      </w:pPr>
                      <w:r>
                        <w:rPr>
                          <w:rFonts w:ascii="Calibri"/>
                          <w:color w:val="FFFFFF"/>
                          <w:spacing w:val="-2"/>
                          <w:w w:val="125"/>
                          <w:sz w:val="28"/>
                        </w:rPr>
                        <w:t>Medical</w:t>
                      </w:r>
                    </w:p>
                    <w:p>
                      <w:pPr>
                        <w:spacing w:line="265" w:lineRule="exact" w:before="0"/>
                        <w:ind w:left="447" w:right="427" w:firstLine="0"/>
                        <w:jc w:val="center"/>
                        <w:rPr>
                          <w:rFonts w:ascii="Calibri" w:hAnsi="Calibri"/>
                          <w:color w:val="000000"/>
                          <w:sz w:val="22"/>
                        </w:rPr>
                      </w:pPr>
                      <w:r>
                        <w:rPr>
                          <w:rFonts w:ascii="Calibri" w:hAnsi="Calibri"/>
                          <w:color w:val="FFFFFF"/>
                          <w:spacing w:val="2"/>
                          <w:w w:val="110"/>
                          <w:sz w:val="22"/>
                        </w:rPr>
                        <w:t>PEHP</w:t>
                      </w:r>
                      <w:r>
                        <w:rPr>
                          <w:rFonts w:ascii="Calibri" w:hAnsi="Calibri"/>
                          <w:color w:val="FFFFFF"/>
                          <w:spacing w:val="48"/>
                          <w:w w:val="110"/>
                          <w:sz w:val="22"/>
                        </w:rPr>
                        <w:t> </w:t>
                      </w:r>
                      <w:r>
                        <w:rPr>
                          <w:rFonts w:ascii="Calibri" w:hAnsi="Calibri"/>
                          <w:color w:val="FFFFFF"/>
                          <w:spacing w:val="2"/>
                          <w:w w:val="110"/>
                          <w:sz w:val="22"/>
                        </w:rPr>
                        <w:t>–</w:t>
                      </w:r>
                      <w:r>
                        <w:rPr>
                          <w:rFonts w:ascii="Calibri" w:hAnsi="Calibri"/>
                          <w:color w:val="FFFFFF"/>
                          <w:spacing w:val="34"/>
                          <w:w w:val="110"/>
                          <w:sz w:val="22"/>
                        </w:rPr>
                        <w:t> </w:t>
                      </w:r>
                      <w:r>
                        <w:rPr>
                          <w:rFonts w:ascii="Calibri" w:hAnsi="Calibri"/>
                          <w:color w:val="FFFFFF"/>
                          <w:spacing w:val="2"/>
                          <w:w w:val="110"/>
                          <w:sz w:val="22"/>
                        </w:rPr>
                        <w:t>Traditional</w:t>
                      </w:r>
                      <w:r>
                        <w:rPr>
                          <w:rFonts w:ascii="Calibri" w:hAnsi="Calibri"/>
                          <w:color w:val="FFFFFF"/>
                          <w:spacing w:val="34"/>
                          <w:w w:val="110"/>
                          <w:sz w:val="22"/>
                        </w:rPr>
                        <w:t> </w:t>
                      </w:r>
                      <w:r>
                        <w:rPr>
                          <w:rFonts w:ascii="Calibri" w:hAnsi="Calibri"/>
                          <w:color w:val="FFFFFF"/>
                          <w:spacing w:val="2"/>
                          <w:w w:val="110"/>
                          <w:sz w:val="22"/>
                        </w:rPr>
                        <w:t>Option</w:t>
                      </w:r>
                      <w:r>
                        <w:rPr>
                          <w:rFonts w:ascii="Calibri" w:hAnsi="Calibri"/>
                          <w:color w:val="FFFFFF"/>
                          <w:spacing w:val="34"/>
                          <w:w w:val="110"/>
                          <w:sz w:val="22"/>
                        </w:rPr>
                        <w:t> </w:t>
                      </w:r>
                      <w:r>
                        <w:rPr>
                          <w:rFonts w:ascii="Calibri" w:hAnsi="Calibri"/>
                          <w:color w:val="FFFFFF"/>
                          <w:spacing w:val="-10"/>
                          <w:w w:val="110"/>
                          <w:sz w:val="22"/>
                        </w:rPr>
                        <w:t>2</w:t>
                      </w:r>
                    </w:p>
                  </w:txbxContent>
                </v:textbox>
                <v:fill type="solid"/>
                <w10:wrap type="topAndBottom"/>
              </v:shape>
            </w:pict>
          </mc:Fallback>
        </mc:AlternateContent>
      </w:r>
    </w:p>
    <w:p>
      <w:pPr>
        <w:pStyle w:val="BodyText"/>
        <w:spacing w:before="1"/>
        <w:rPr>
          <w:rFonts w:ascii="Calibri"/>
          <w:sz w:val="6"/>
        </w:rPr>
      </w:pPr>
    </w:p>
    <w:tbl>
      <w:tblPr>
        <w:tblW w:w="0" w:type="auto"/>
        <w:jc w:val="left"/>
        <w:tblInd w:w="7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439"/>
        <w:gridCol w:w="2854"/>
        <w:gridCol w:w="3008"/>
        <w:gridCol w:w="2502"/>
      </w:tblGrid>
      <w:tr>
        <w:trPr>
          <w:trHeight w:val="551" w:hRule="atLeast"/>
        </w:trPr>
        <w:tc>
          <w:tcPr>
            <w:tcW w:w="2439" w:type="dxa"/>
            <w:tcBorders>
              <w:bottom w:val="single" w:sz="8" w:space="0" w:color="BCBCBC"/>
            </w:tcBorders>
          </w:tcPr>
          <w:p>
            <w:pPr>
              <w:pStyle w:val="TableParagraph"/>
              <w:spacing w:before="112"/>
              <w:ind w:left="107"/>
              <w:rPr>
                <w:rFonts w:ascii="Calibri"/>
                <w:sz w:val="21"/>
              </w:rPr>
            </w:pPr>
            <w:r>
              <w:rPr>
                <w:rFonts w:ascii="Calibri"/>
                <w:color w:val="0066C9"/>
                <w:spacing w:val="-2"/>
                <w:w w:val="125"/>
                <w:sz w:val="21"/>
              </w:rPr>
              <w:t>Status</w:t>
            </w:r>
          </w:p>
        </w:tc>
        <w:tc>
          <w:tcPr>
            <w:tcW w:w="2854" w:type="dxa"/>
            <w:tcBorders>
              <w:bottom w:val="single" w:sz="8" w:space="0" w:color="BCBCBC"/>
            </w:tcBorders>
          </w:tcPr>
          <w:p>
            <w:pPr>
              <w:pStyle w:val="TableParagraph"/>
              <w:spacing w:line="241" w:lineRule="exact"/>
              <w:ind w:left="2" w:right="117"/>
              <w:jc w:val="center"/>
              <w:rPr>
                <w:rFonts w:ascii="Calibri"/>
                <w:sz w:val="20"/>
              </w:rPr>
            </w:pPr>
            <w:r>
              <w:rPr>
                <w:rFonts w:ascii="Calibri"/>
                <w:color w:val="0066C9"/>
                <w:w w:val="120"/>
                <w:sz w:val="20"/>
              </w:rPr>
              <w:t>Total</w:t>
            </w:r>
            <w:r>
              <w:rPr>
                <w:rFonts w:ascii="Calibri"/>
                <w:color w:val="0066C9"/>
                <w:spacing w:val="-1"/>
                <w:w w:val="120"/>
                <w:sz w:val="20"/>
              </w:rPr>
              <w:t> </w:t>
            </w:r>
            <w:r>
              <w:rPr>
                <w:rFonts w:ascii="Calibri"/>
                <w:color w:val="0066C9"/>
                <w:spacing w:val="-2"/>
                <w:w w:val="120"/>
                <w:sz w:val="20"/>
              </w:rPr>
              <w:t>Premium</w:t>
            </w:r>
          </w:p>
          <w:p>
            <w:pPr>
              <w:pStyle w:val="TableParagraph"/>
              <w:spacing w:line="242" w:lineRule="exact"/>
              <w:ind w:left="2" w:right="117"/>
              <w:jc w:val="center"/>
              <w:rPr>
                <w:rFonts w:ascii="Calibri"/>
                <w:sz w:val="20"/>
              </w:rPr>
            </w:pPr>
            <w:r>
              <w:rPr>
                <w:rFonts w:ascii="Calibri"/>
                <w:color w:val="0066C9"/>
                <w:w w:val="120"/>
                <w:sz w:val="20"/>
              </w:rPr>
              <w:t>Per</w:t>
            </w:r>
            <w:r>
              <w:rPr>
                <w:rFonts w:ascii="Calibri"/>
                <w:color w:val="0066C9"/>
                <w:spacing w:val="-8"/>
                <w:w w:val="120"/>
                <w:sz w:val="20"/>
              </w:rPr>
              <w:t> </w:t>
            </w:r>
            <w:r>
              <w:rPr>
                <w:rFonts w:ascii="Calibri"/>
                <w:color w:val="0066C9"/>
                <w:spacing w:val="-2"/>
                <w:w w:val="120"/>
                <w:sz w:val="20"/>
              </w:rPr>
              <w:t>Month</w:t>
            </w:r>
          </w:p>
        </w:tc>
        <w:tc>
          <w:tcPr>
            <w:tcW w:w="3008" w:type="dxa"/>
            <w:tcBorders>
              <w:bottom w:val="single" w:sz="8" w:space="0" w:color="BCBCBC"/>
            </w:tcBorders>
          </w:tcPr>
          <w:p>
            <w:pPr>
              <w:pStyle w:val="TableParagraph"/>
              <w:spacing w:line="240" w:lineRule="exact" w:before="51"/>
              <w:ind w:left="1021" w:right="74" w:hanging="603"/>
              <w:rPr>
                <w:rFonts w:ascii="Calibri"/>
                <w:sz w:val="20"/>
              </w:rPr>
            </w:pP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tc>
        <w:tc>
          <w:tcPr>
            <w:tcW w:w="2502" w:type="dxa"/>
            <w:tcBorders>
              <w:bottom w:val="single" w:sz="8" w:space="0" w:color="BCBCBC"/>
            </w:tcBorders>
          </w:tcPr>
          <w:p>
            <w:pPr>
              <w:pStyle w:val="TableParagraph"/>
              <w:spacing w:line="235" w:lineRule="auto" w:before="20"/>
              <w:ind w:left="817" w:right="165" w:hanging="221"/>
              <w:rPr>
                <w:rFonts w:ascii="Calibri"/>
                <w:sz w:val="20"/>
              </w:rPr>
            </w:pP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tc>
      </w:tr>
      <w:tr>
        <w:trPr>
          <w:trHeight w:val="255" w:hRule="atLeast"/>
        </w:trPr>
        <w:tc>
          <w:tcPr>
            <w:tcW w:w="2439" w:type="dxa"/>
            <w:tcBorders>
              <w:top w:val="single" w:sz="8" w:space="0" w:color="BCBCBC"/>
              <w:bottom w:val="single" w:sz="8" w:space="0" w:color="BCBCBC"/>
            </w:tcBorders>
          </w:tcPr>
          <w:p>
            <w:pPr>
              <w:pStyle w:val="TableParagraph"/>
              <w:spacing w:line="232" w:lineRule="exact"/>
              <w:ind w:left="10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854" w:type="dxa"/>
            <w:tcBorders>
              <w:top w:val="single" w:sz="8" w:space="0" w:color="BCBCBC"/>
              <w:bottom w:val="single" w:sz="8" w:space="0" w:color="BCBCBC"/>
            </w:tcBorders>
          </w:tcPr>
          <w:p>
            <w:pPr>
              <w:pStyle w:val="TableParagraph"/>
              <w:spacing w:line="233" w:lineRule="exact" w:before="3"/>
              <w:ind w:left="2" w:right="117"/>
              <w:jc w:val="center"/>
              <w:rPr>
                <w:rFonts w:ascii="Calibri"/>
                <w:sz w:val="20"/>
              </w:rPr>
            </w:pPr>
            <w:r>
              <w:rPr>
                <w:rFonts w:ascii="Calibri"/>
                <w:spacing w:val="-2"/>
                <w:w w:val="115"/>
                <w:sz w:val="20"/>
              </w:rPr>
              <w:t>$787.84</w:t>
            </w:r>
          </w:p>
        </w:tc>
        <w:tc>
          <w:tcPr>
            <w:tcW w:w="3008" w:type="dxa"/>
            <w:tcBorders>
              <w:top w:val="single" w:sz="8" w:space="0" w:color="BCBCBC"/>
              <w:bottom w:val="single" w:sz="8" w:space="0" w:color="BCBCBC"/>
            </w:tcBorders>
          </w:tcPr>
          <w:p>
            <w:pPr>
              <w:pStyle w:val="TableParagraph"/>
              <w:spacing w:line="233" w:lineRule="exact" w:before="3"/>
              <w:ind w:left="64" w:right="3"/>
              <w:jc w:val="center"/>
              <w:rPr>
                <w:rFonts w:ascii="Calibri"/>
                <w:sz w:val="20"/>
              </w:rPr>
            </w:pPr>
            <w:r>
              <w:rPr>
                <w:rFonts w:ascii="Calibri"/>
                <w:spacing w:val="-2"/>
                <w:w w:val="120"/>
                <w:sz w:val="20"/>
              </w:rPr>
              <w:t>$709.06</w:t>
            </w:r>
          </w:p>
        </w:tc>
        <w:tc>
          <w:tcPr>
            <w:tcW w:w="2502" w:type="dxa"/>
            <w:tcBorders>
              <w:top w:val="single" w:sz="8" w:space="0" w:color="BCBCBC"/>
              <w:bottom w:val="single" w:sz="8" w:space="0" w:color="BCBCBC"/>
            </w:tcBorders>
          </w:tcPr>
          <w:p>
            <w:pPr>
              <w:pStyle w:val="TableParagraph"/>
              <w:spacing w:line="233" w:lineRule="exact" w:before="3"/>
              <w:ind w:left="1016"/>
              <w:rPr>
                <w:rFonts w:ascii="Calibri"/>
                <w:sz w:val="20"/>
              </w:rPr>
            </w:pPr>
            <w:r>
              <w:rPr>
                <w:rFonts w:ascii="Calibri"/>
                <w:spacing w:val="-2"/>
                <w:w w:val="115"/>
                <w:sz w:val="20"/>
              </w:rPr>
              <w:t>$78.78</w:t>
            </w:r>
          </w:p>
        </w:tc>
      </w:tr>
      <w:tr>
        <w:trPr>
          <w:trHeight w:val="286" w:hRule="atLeast"/>
        </w:trPr>
        <w:tc>
          <w:tcPr>
            <w:tcW w:w="2439" w:type="dxa"/>
            <w:tcBorders>
              <w:top w:val="single" w:sz="8" w:space="0" w:color="BCBCBC"/>
              <w:bottom w:val="single" w:sz="8" w:space="0" w:color="BCBCBC"/>
            </w:tcBorders>
          </w:tcPr>
          <w:p>
            <w:pPr>
              <w:pStyle w:val="TableParagraph"/>
              <w:spacing w:line="232" w:lineRule="exact"/>
              <w:ind w:left="107"/>
              <w:rPr>
                <w:rFonts w:ascii="Calibri"/>
                <w:sz w:val="20"/>
              </w:rPr>
            </w:pPr>
            <w:r>
              <w:rPr>
                <w:rFonts w:ascii="Calibri"/>
                <w:spacing w:val="8"/>
                <w:sz w:val="20"/>
              </w:rPr>
              <w:t>Employee</w:t>
            </w:r>
            <w:r>
              <w:rPr>
                <w:rFonts w:ascii="Calibri"/>
                <w:spacing w:val="38"/>
                <w:sz w:val="20"/>
              </w:rPr>
              <w:t> </w:t>
            </w:r>
            <w:r>
              <w:rPr>
                <w:rFonts w:ascii="Calibri"/>
                <w:spacing w:val="8"/>
                <w:sz w:val="20"/>
              </w:rPr>
              <w:t>+</w:t>
            </w:r>
            <w:r>
              <w:rPr>
                <w:rFonts w:ascii="Calibri"/>
                <w:spacing w:val="24"/>
                <w:sz w:val="20"/>
              </w:rPr>
              <w:t> </w:t>
            </w:r>
            <w:r>
              <w:rPr>
                <w:rFonts w:ascii="Calibri"/>
                <w:spacing w:val="-10"/>
                <w:sz w:val="20"/>
              </w:rPr>
              <w:t>1</w:t>
            </w:r>
          </w:p>
        </w:tc>
        <w:tc>
          <w:tcPr>
            <w:tcW w:w="2854" w:type="dxa"/>
            <w:tcBorders>
              <w:top w:val="single" w:sz="8" w:space="0" w:color="BCBCBC"/>
              <w:bottom w:val="single" w:sz="8" w:space="0" w:color="BCBCBC"/>
            </w:tcBorders>
          </w:tcPr>
          <w:p>
            <w:pPr>
              <w:pStyle w:val="TableParagraph"/>
              <w:spacing w:before="18"/>
              <w:ind w:left="4" w:right="117"/>
              <w:jc w:val="center"/>
              <w:rPr>
                <w:rFonts w:ascii="Calibri"/>
                <w:sz w:val="20"/>
              </w:rPr>
            </w:pPr>
            <w:r>
              <w:rPr>
                <w:rFonts w:ascii="Calibri"/>
                <w:spacing w:val="-2"/>
                <w:w w:val="110"/>
                <w:sz w:val="20"/>
              </w:rPr>
              <w:t>$1,630.82</w:t>
            </w:r>
          </w:p>
        </w:tc>
        <w:tc>
          <w:tcPr>
            <w:tcW w:w="3008" w:type="dxa"/>
            <w:tcBorders>
              <w:top w:val="single" w:sz="8" w:space="0" w:color="BCBCBC"/>
              <w:bottom w:val="single" w:sz="8" w:space="0" w:color="BCBCBC"/>
            </w:tcBorders>
          </w:tcPr>
          <w:p>
            <w:pPr>
              <w:pStyle w:val="TableParagraph"/>
              <w:spacing w:before="18"/>
              <w:ind w:left="64" w:right="1"/>
              <w:jc w:val="center"/>
              <w:rPr>
                <w:rFonts w:ascii="Calibri"/>
                <w:sz w:val="20"/>
              </w:rPr>
            </w:pPr>
            <w:r>
              <w:rPr>
                <w:rFonts w:ascii="Calibri"/>
                <w:spacing w:val="-2"/>
                <w:w w:val="110"/>
                <w:sz w:val="20"/>
              </w:rPr>
              <w:t>1,467.74</w:t>
            </w:r>
          </w:p>
        </w:tc>
        <w:tc>
          <w:tcPr>
            <w:tcW w:w="2502" w:type="dxa"/>
            <w:tcBorders>
              <w:top w:val="single" w:sz="8" w:space="0" w:color="BCBCBC"/>
              <w:bottom w:val="single" w:sz="8" w:space="0" w:color="BCBCBC"/>
            </w:tcBorders>
          </w:tcPr>
          <w:p>
            <w:pPr>
              <w:pStyle w:val="TableParagraph"/>
              <w:spacing w:before="18"/>
              <w:ind w:left="971"/>
              <w:rPr>
                <w:rFonts w:ascii="Calibri"/>
                <w:sz w:val="20"/>
              </w:rPr>
            </w:pPr>
            <w:r>
              <w:rPr>
                <w:rFonts w:ascii="Calibri"/>
                <w:spacing w:val="-2"/>
                <w:w w:val="110"/>
                <w:sz w:val="20"/>
              </w:rPr>
              <w:t>$163.08</w:t>
            </w:r>
          </w:p>
        </w:tc>
      </w:tr>
      <w:tr>
        <w:trPr>
          <w:trHeight w:val="243" w:hRule="atLeast"/>
        </w:trPr>
        <w:tc>
          <w:tcPr>
            <w:tcW w:w="2439" w:type="dxa"/>
            <w:tcBorders>
              <w:top w:val="single" w:sz="8" w:space="0" w:color="BCBCBC"/>
            </w:tcBorders>
          </w:tcPr>
          <w:p>
            <w:pPr>
              <w:pStyle w:val="TableParagraph"/>
              <w:spacing w:line="224" w:lineRule="exact"/>
              <w:ind w:left="107"/>
              <w:rPr>
                <w:rFonts w:ascii="Calibri"/>
                <w:sz w:val="20"/>
              </w:rPr>
            </w:pPr>
            <w:r>
              <w:rPr>
                <w:rFonts w:ascii="Calibri"/>
                <w:spacing w:val="-2"/>
                <w:w w:val="120"/>
                <w:sz w:val="20"/>
              </w:rPr>
              <w:t>Family</w:t>
            </w:r>
          </w:p>
        </w:tc>
        <w:tc>
          <w:tcPr>
            <w:tcW w:w="2854" w:type="dxa"/>
            <w:tcBorders>
              <w:top w:val="single" w:sz="8" w:space="0" w:color="BCBCBC"/>
            </w:tcBorders>
          </w:tcPr>
          <w:p>
            <w:pPr>
              <w:pStyle w:val="TableParagraph"/>
              <w:spacing w:line="224" w:lineRule="exact"/>
              <w:ind w:right="117"/>
              <w:jc w:val="center"/>
              <w:rPr>
                <w:rFonts w:ascii="Calibri"/>
                <w:sz w:val="20"/>
              </w:rPr>
            </w:pPr>
            <w:r>
              <w:rPr>
                <w:rFonts w:ascii="Calibri"/>
                <w:spacing w:val="-2"/>
                <w:w w:val="115"/>
                <w:sz w:val="20"/>
              </w:rPr>
              <w:t>$2,205.94</w:t>
            </w:r>
          </w:p>
        </w:tc>
        <w:tc>
          <w:tcPr>
            <w:tcW w:w="3008" w:type="dxa"/>
            <w:tcBorders>
              <w:top w:val="single" w:sz="8" w:space="0" w:color="BCBCBC"/>
            </w:tcBorders>
          </w:tcPr>
          <w:p>
            <w:pPr>
              <w:pStyle w:val="TableParagraph"/>
              <w:spacing w:line="224" w:lineRule="exact"/>
              <w:ind w:left="64"/>
              <w:jc w:val="center"/>
              <w:rPr>
                <w:rFonts w:ascii="Calibri"/>
                <w:sz w:val="20"/>
              </w:rPr>
            </w:pPr>
            <w:r>
              <w:rPr>
                <w:rFonts w:ascii="Calibri"/>
                <w:spacing w:val="-2"/>
                <w:w w:val="110"/>
                <w:sz w:val="20"/>
              </w:rPr>
              <w:t>$1,985.35</w:t>
            </w:r>
          </w:p>
        </w:tc>
        <w:tc>
          <w:tcPr>
            <w:tcW w:w="2502" w:type="dxa"/>
            <w:tcBorders>
              <w:top w:val="single" w:sz="8" w:space="0" w:color="BCBCBC"/>
            </w:tcBorders>
          </w:tcPr>
          <w:p>
            <w:pPr>
              <w:pStyle w:val="TableParagraph"/>
              <w:spacing w:line="224" w:lineRule="exact"/>
              <w:ind w:left="956"/>
              <w:rPr>
                <w:rFonts w:ascii="Calibri"/>
                <w:sz w:val="20"/>
              </w:rPr>
            </w:pPr>
            <w:r>
              <w:rPr>
                <w:rFonts w:ascii="Calibri"/>
                <w:spacing w:val="-2"/>
                <w:w w:val="115"/>
                <w:sz w:val="20"/>
              </w:rPr>
              <w:t>$220.59</w:t>
            </w:r>
          </w:p>
        </w:tc>
      </w:tr>
      <w:tr>
        <w:trPr>
          <w:trHeight w:val="623" w:hRule="atLeast"/>
        </w:trPr>
        <w:tc>
          <w:tcPr>
            <w:tcW w:w="10803" w:type="dxa"/>
            <w:gridSpan w:val="4"/>
            <w:shd w:val="clear" w:color="auto" w:fill="5085B8"/>
          </w:tcPr>
          <w:p>
            <w:pPr>
              <w:pStyle w:val="TableParagraph"/>
              <w:spacing w:line="298" w:lineRule="exact"/>
              <w:ind w:left="3" w:right="9"/>
              <w:jc w:val="center"/>
              <w:rPr>
                <w:rFonts w:ascii="Calibri"/>
                <w:sz w:val="28"/>
              </w:rPr>
            </w:pPr>
            <w:r>
              <w:rPr>
                <w:rFonts w:ascii="Calibri"/>
                <w:color w:val="FFFFFF"/>
                <w:spacing w:val="-2"/>
                <w:w w:val="125"/>
                <w:sz w:val="28"/>
              </w:rPr>
              <w:t>Medical</w:t>
            </w:r>
          </w:p>
          <w:p>
            <w:pPr>
              <w:pStyle w:val="TableParagraph"/>
              <w:spacing w:line="265" w:lineRule="exact"/>
              <w:ind w:left="9" w:right="6"/>
              <w:jc w:val="center"/>
              <w:rPr>
                <w:rFonts w:ascii="Calibri" w:hAnsi="Calibri"/>
                <w:sz w:val="22"/>
              </w:rPr>
            </w:pPr>
            <w:r>
              <w:rPr>
                <w:rFonts w:ascii="Calibri" w:hAnsi="Calibri"/>
                <w:color w:val="FFFFFF"/>
                <w:spacing w:val="2"/>
                <w:w w:val="110"/>
                <w:sz w:val="22"/>
              </w:rPr>
              <w:t>PEHP</w:t>
            </w:r>
            <w:r>
              <w:rPr>
                <w:rFonts w:ascii="Calibri" w:hAnsi="Calibri"/>
                <w:color w:val="FFFFFF"/>
                <w:spacing w:val="48"/>
                <w:w w:val="110"/>
                <w:sz w:val="22"/>
              </w:rPr>
              <w:t> </w:t>
            </w:r>
            <w:r>
              <w:rPr>
                <w:rFonts w:ascii="Calibri" w:hAnsi="Calibri"/>
                <w:color w:val="FFFFFF"/>
                <w:spacing w:val="2"/>
                <w:w w:val="110"/>
                <w:sz w:val="22"/>
              </w:rPr>
              <w:t>–</w:t>
            </w:r>
            <w:r>
              <w:rPr>
                <w:rFonts w:ascii="Calibri" w:hAnsi="Calibri"/>
                <w:color w:val="FFFFFF"/>
                <w:spacing w:val="34"/>
                <w:w w:val="110"/>
                <w:sz w:val="22"/>
              </w:rPr>
              <w:t> </w:t>
            </w:r>
            <w:r>
              <w:rPr>
                <w:rFonts w:ascii="Calibri" w:hAnsi="Calibri"/>
                <w:color w:val="FFFFFF"/>
                <w:spacing w:val="2"/>
                <w:w w:val="110"/>
                <w:sz w:val="22"/>
              </w:rPr>
              <w:t>Traditional</w:t>
            </w:r>
            <w:r>
              <w:rPr>
                <w:rFonts w:ascii="Calibri" w:hAnsi="Calibri"/>
                <w:color w:val="FFFFFF"/>
                <w:spacing w:val="34"/>
                <w:w w:val="110"/>
                <w:sz w:val="22"/>
              </w:rPr>
              <w:t> </w:t>
            </w:r>
            <w:r>
              <w:rPr>
                <w:rFonts w:ascii="Calibri" w:hAnsi="Calibri"/>
                <w:color w:val="FFFFFF"/>
                <w:spacing w:val="2"/>
                <w:w w:val="110"/>
                <w:sz w:val="22"/>
              </w:rPr>
              <w:t>Option</w:t>
            </w:r>
            <w:r>
              <w:rPr>
                <w:rFonts w:ascii="Calibri" w:hAnsi="Calibri"/>
                <w:color w:val="FFFFFF"/>
                <w:spacing w:val="34"/>
                <w:w w:val="110"/>
                <w:sz w:val="22"/>
              </w:rPr>
              <w:t> </w:t>
            </w:r>
            <w:r>
              <w:rPr>
                <w:rFonts w:ascii="Calibri" w:hAnsi="Calibri"/>
                <w:color w:val="FFFFFF"/>
                <w:spacing w:val="-10"/>
                <w:w w:val="110"/>
                <w:sz w:val="22"/>
              </w:rPr>
              <w:t>3</w:t>
            </w:r>
          </w:p>
        </w:tc>
      </w:tr>
      <w:tr>
        <w:trPr>
          <w:trHeight w:val="626" w:hRule="atLeast"/>
        </w:trPr>
        <w:tc>
          <w:tcPr>
            <w:tcW w:w="2439" w:type="dxa"/>
            <w:tcBorders>
              <w:bottom w:val="single" w:sz="8" w:space="0" w:color="BCBCBC"/>
            </w:tcBorders>
          </w:tcPr>
          <w:p>
            <w:pPr>
              <w:pStyle w:val="TableParagraph"/>
              <w:spacing w:before="187"/>
              <w:ind w:left="107"/>
              <w:rPr>
                <w:rFonts w:ascii="Calibri"/>
                <w:sz w:val="21"/>
              </w:rPr>
            </w:pPr>
            <w:r>
              <w:rPr>
                <w:rFonts w:ascii="Calibri"/>
                <w:color w:val="0066C9"/>
                <w:spacing w:val="-2"/>
                <w:w w:val="125"/>
                <w:sz w:val="21"/>
              </w:rPr>
              <w:t>Status</w:t>
            </w:r>
          </w:p>
        </w:tc>
        <w:tc>
          <w:tcPr>
            <w:tcW w:w="2854" w:type="dxa"/>
            <w:tcBorders>
              <w:bottom w:val="single" w:sz="8" w:space="0" w:color="BCBCBC"/>
            </w:tcBorders>
          </w:tcPr>
          <w:p>
            <w:pPr>
              <w:pStyle w:val="TableParagraph"/>
              <w:spacing w:line="235" w:lineRule="auto" w:before="77"/>
              <w:ind w:left="855" w:right="488" w:hanging="200"/>
              <w:rPr>
                <w:rFonts w:ascii="Calibri"/>
                <w:sz w:val="20"/>
              </w:rPr>
            </w:pPr>
            <w:r>
              <w:rPr>
                <w:rFonts w:ascii="Calibri"/>
                <w:color w:val="0066C9"/>
                <w:spacing w:val="-2"/>
                <w:w w:val="120"/>
                <w:sz w:val="20"/>
              </w:rPr>
              <w:t>Total</w:t>
            </w:r>
            <w:r>
              <w:rPr>
                <w:rFonts w:ascii="Calibri"/>
                <w:color w:val="0066C9"/>
                <w:spacing w:val="-12"/>
                <w:w w:val="120"/>
                <w:sz w:val="20"/>
              </w:rPr>
              <w:t> </w:t>
            </w:r>
            <w:r>
              <w:rPr>
                <w:rFonts w:ascii="Calibri"/>
                <w:color w:val="0066C9"/>
                <w:spacing w:val="-2"/>
                <w:w w:val="120"/>
                <w:sz w:val="20"/>
              </w:rPr>
              <w:t>Premium </w:t>
            </w:r>
            <w:r>
              <w:rPr>
                <w:rFonts w:ascii="Calibri"/>
                <w:color w:val="0066C9"/>
                <w:w w:val="120"/>
                <w:sz w:val="20"/>
              </w:rPr>
              <w:t>Per Month</w:t>
            </w:r>
          </w:p>
        </w:tc>
        <w:tc>
          <w:tcPr>
            <w:tcW w:w="3008" w:type="dxa"/>
            <w:tcBorders>
              <w:bottom w:val="single" w:sz="8" w:space="0" w:color="BCBCBC"/>
            </w:tcBorders>
          </w:tcPr>
          <w:p>
            <w:pPr>
              <w:pStyle w:val="TableParagraph"/>
              <w:spacing w:line="240" w:lineRule="exact" w:before="126"/>
              <w:ind w:left="1021" w:right="74" w:hanging="603"/>
              <w:rPr>
                <w:rFonts w:ascii="Calibri"/>
                <w:sz w:val="20"/>
              </w:rPr>
            </w:pP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tc>
        <w:tc>
          <w:tcPr>
            <w:tcW w:w="2502" w:type="dxa"/>
            <w:tcBorders>
              <w:bottom w:val="single" w:sz="8" w:space="0" w:color="BCBCBC"/>
            </w:tcBorders>
          </w:tcPr>
          <w:p>
            <w:pPr>
              <w:pStyle w:val="TableParagraph"/>
              <w:spacing w:line="235" w:lineRule="auto" w:before="94"/>
              <w:ind w:left="817" w:right="165" w:hanging="221"/>
              <w:rPr>
                <w:rFonts w:ascii="Calibri"/>
                <w:sz w:val="20"/>
              </w:rPr>
            </w:pP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tc>
      </w:tr>
      <w:tr>
        <w:trPr>
          <w:trHeight w:val="285" w:hRule="atLeast"/>
        </w:trPr>
        <w:tc>
          <w:tcPr>
            <w:tcW w:w="2439" w:type="dxa"/>
            <w:tcBorders>
              <w:top w:val="single" w:sz="8" w:space="0" w:color="BCBCBC"/>
              <w:bottom w:val="single" w:sz="8" w:space="0" w:color="BCBCBC"/>
            </w:tcBorders>
          </w:tcPr>
          <w:p>
            <w:pPr>
              <w:pStyle w:val="TableParagraph"/>
              <w:spacing w:line="233" w:lineRule="exact"/>
              <w:ind w:left="11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854" w:type="dxa"/>
            <w:tcBorders>
              <w:top w:val="single" w:sz="8" w:space="0" w:color="BCBCBC"/>
              <w:bottom w:val="single" w:sz="8" w:space="0" w:color="BCBCBC"/>
            </w:tcBorders>
          </w:tcPr>
          <w:p>
            <w:pPr>
              <w:pStyle w:val="TableParagraph"/>
              <w:spacing w:before="17"/>
              <w:ind w:right="117"/>
              <w:jc w:val="center"/>
              <w:rPr>
                <w:rFonts w:ascii="Calibri"/>
                <w:sz w:val="20"/>
              </w:rPr>
            </w:pPr>
            <w:r>
              <w:rPr>
                <w:rFonts w:ascii="Calibri"/>
                <w:spacing w:val="-2"/>
                <w:w w:val="115"/>
                <w:sz w:val="20"/>
              </w:rPr>
              <w:t>$763.64</w:t>
            </w:r>
          </w:p>
        </w:tc>
        <w:tc>
          <w:tcPr>
            <w:tcW w:w="3008" w:type="dxa"/>
            <w:tcBorders>
              <w:top w:val="single" w:sz="8" w:space="0" w:color="BCBCBC"/>
              <w:bottom w:val="single" w:sz="8" w:space="0" w:color="BCBCBC"/>
            </w:tcBorders>
          </w:tcPr>
          <w:p>
            <w:pPr>
              <w:pStyle w:val="TableParagraph"/>
              <w:spacing w:before="17"/>
              <w:ind w:left="64" w:right="1"/>
              <w:jc w:val="center"/>
              <w:rPr>
                <w:rFonts w:ascii="Calibri"/>
                <w:sz w:val="20"/>
              </w:rPr>
            </w:pPr>
            <w:r>
              <w:rPr>
                <w:rFonts w:ascii="Calibri"/>
                <w:spacing w:val="-2"/>
                <w:w w:val="115"/>
                <w:sz w:val="20"/>
              </w:rPr>
              <w:t>$687.28</w:t>
            </w:r>
          </w:p>
        </w:tc>
        <w:tc>
          <w:tcPr>
            <w:tcW w:w="2502" w:type="dxa"/>
            <w:tcBorders>
              <w:top w:val="single" w:sz="8" w:space="0" w:color="BCBCBC"/>
              <w:bottom w:val="single" w:sz="8" w:space="0" w:color="BCBCBC"/>
            </w:tcBorders>
          </w:tcPr>
          <w:p>
            <w:pPr>
              <w:pStyle w:val="TableParagraph"/>
              <w:spacing w:before="17"/>
              <w:ind w:left="1014"/>
              <w:rPr>
                <w:rFonts w:ascii="Calibri"/>
                <w:sz w:val="20"/>
              </w:rPr>
            </w:pPr>
            <w:r>
              <w:rPr>
                <w:rFonts w:ascii="Calibri"/>
                <w:spacing w:val="-2"/>
                <w:w w:val="115"/>
                <w:sz w:val="20"/>
              </w:rPr>
              <w:t>$76.36</w:t>
            </w:r>
          </w:p>
        </w:tc>
      </w:tr>
      <w:tr>
        <w:trPr>
          <w:trHeight w:val="285" w:hRule="atLeast"/>
        </w:trPr>
        <w:tc>
          <w:tcPr>
            <w:tcW w:w="2439" w:type="dxa"/>
            <w:tcBorders>
              <w:top w:val="single" w:sz="8" w:space="0" w:color="BCBCBC"/>
              <w:bottom w:val="single" w:sz="8" w:space="0" w:color="BCBCBC"/>
            </w:tcBorders>
          </w:tcPr>
          <w:p>
            <w:pPr>
              <w:pStyle w:val="TableParagraph"/>
              <w:spacing w:line="232" w:lineRule="exact"/>
              <w:ind w:left="117"/>
              <w:rPr>
                <w:rFonts w:ascii="Calibri"/>
                <w:sz w:val="20"/>
              </w:rPr>
            </w:pPr>
            <w:r>
              <w:rPr>
                <w:rFonts w:ascii="Calibri"/>
                <w:spacing w:val="8"/>
                <w:sz w:val="20"/>
              </w:rPr>
              <w:t>Employee</w:t>
            </w:r>
            <w:r>
              <w:rPr>
                <w:rFonts w:ascii="Calibri"/>
                <w:spacing w:val="36"/>
                <w:sz w:val="20"/>
              </w:rPr>
              <w:t> </w:t>
            </w:r>
            <w:r>
              <w:rPr>
                <w:rFonts w:ascii="Calibri"/>
                <w:spacing w:val="8"/>
                <w:sz w:val="20"/>
              </w:rPr>
              <w:t>+</w:t>
            </w:r>
            <w:r>
              <w:rPr>
                <w:rFonts w:ascii="Calibri"/>
                <w:spacing w:val="25"/>
                <w:sz w:val="20"/>
              </w:rPr>
              <w:t> </w:t>
            </w:r>
            <w:r>
              <w:rPr>
                <w:rFonts w:ascii="Calibri"/>
                <w:spacing w:val="-10"/>
                <w:sz w:val="20"/>
              </w:rPr>
              <w:t>1</w:t>
            </w:r>
          </w:p>
        </w:tc>
        <w:tc>
          <w:tcPr>
            <w:tcW w:w="2854" w:type="dxa"/>
            <w:tcBorders>
              <w:top w:val="single" w:sz="8" w:space="0" w:color="BCBCBC"/>
              <w:bottom w:val="single" w:sz="8" w:space="0" w:color="BCBCBC"/>
            </w:tcBorders>
          </w:tcPr>
          <w:p>
            <w:pPr>
              <w:pStyle w:val="TableParagraph"/>
              <w:spacing w:before="18"/>
              <w:ind w:left="3" w:right="117"/>
              <w:jc w:val="center"/>
              <w:rPr>
                <w:rFonts w:ascii="Calibri"/>
                <w:sz w:val="20"/>
              </w:rPr>
            </w:pPr>
            <w:r>
              <w:rPr>
                <w:rFonts w:ascii="Calibri"/>
                <w:spacing w:val="-2"/>
                <w:w w:val="110"/>
                <w:sz w:val="20"/>
              </w:rPr>
              <w:t>$1,580.74</w:t>
            </w:r>
          </w:p>
        </w:tc>
        <w:tc>
          <w:tcPr>
            <w:tcW w:w="3008" w:type="dxa"/>
            <w:tcBorders>
              <w:top w:val="single" w:sz="8" w:space="0" w:color="BCBCBC"/>
              <w:bottom w:val="single" w:sz="8" w:space="0" w:color="BCBCBC"/>
            </w:tcBorders>
          </w:tcPr>
          <w:p>
            <w:pPr>
              <w:pStyle w:val="TableParagraph"/>
              <w:spacing w:before="18"/>
              <w:ind w:left="64" w:right="4"/>
              <w:jc w:val="center"/>
              <w:rPr>
                <w:rFonts w:ascii="Calibri"/>
                <w:sz w:val="20"/>
              </w:rPr>
            </w:pPr>
            <w:r>
              <w:rPr>
                <w:rFonts w:ascii="Calibri"/>
                <w:spacing w:val="-2"/>
                <w:w w:val="110"/>
                <w:sz w:val="20"/>
              </w:rPr>
              <w:t>$1,422.67</w:t>
            </w:r>
          </w:p>
        </w:tc>
        <w:tc>
          <w:tcPr>
            <w:tcW w:w="2502" w:type="dxa"/>
            <w:tcBorders>
              <w:top w:val="single" w:sz="8" w:space="0" w:color="BCBCBC"/>
              <w:bottom w:val="single" w:sz="8" w:space="0" w:color="BCBCBC"/>
            </w:tcBorders>
          </w:tcPr>
          <w:p>
            <w:pPr>
              <w:pStyle w:val="TableParagraph"/>
              <w:spacing w:before="18"/>
              <w:ind w:left="975"/>
              <w:rPr>
                <w:rFonts w:ascii="Calibri"/>
                <w:sz w:val="20"/>
              </w:rPr>
            </w:pPr>
            <w:r>
              <w:rPr>
                <w:rFonts w:ascii="Calibri"/>
                <w:spacing w:val="-2"/>
                <w:w w:val="110"/>
                <w:sz w:val="20"/>
              </w:rPr>
              <w:t>$158.07</w:t>
            </w:r>
          </w:p>
        </w:tc>
      </w:tr>
      <w:tr>
        <w:trPr>
          <w:trHeight w:val="243" w:hRule="atLeast"/>
        </w:trPr>
        <w:tc>
          <w:tcPr>
            <w:tcW w:w="2439" w:type="dxa"/>
            <w:tcBorders>
              <w:top w:val="single" w:sz="8" w:space="0" w:color="BCBCBC"/>
            </w:tcBorders>
          </w:tcPr>
          <w:p>
            <w:pPr>
              <w:pStyle w:val="TableParagraph"/>
              <w:spacing w:line="224" w:lineRule="exact"/>
              <w:ind w:left="117"/>
              <w:rPr>
                <w:rFonts w:ascii="Calibri"/>
                <w:sz w:val="20"/>
              </w:rPr>
            </w:pPr>
            <w:r>
              <w:rPr>
                <w:rFonts w:ascii="Calibri"/>
                <w:spacing w:val="-2"/>
                <w:w w:val="120"/>
                <w:sz w:val="20"/>
              </w:rPr>
              <w:t>Family</w:t>
            </w:r>
          </w:p>
        </w:tc>
        <w:tc>
          <w:tcPr>
            <w:tcW w:w="2854" w:type="dxa"/>
            <w:tcBorders>
              <w:top w:val="single" w:sz="8" w:space="0" w:color="BCBCBC"/>
            </w:tcBorders>
          </w:tcPr>
          <w:p>
            <w:pPr>
              <w:pStyle w:val="TableParagraph"/>
              <w:spacing w:line="224" w:lineRule="exact"/>
              <w:ind w:left="1" w:right="117"/>
              <w:jc w:val="center"/>
              <w:rPr>
                <w:rFonts w:ascii="Calibri"/>
                <w:sz w:val="20"/>
              </w:rPr>
            </w:pPr>
            <w:r>
              <w:rPr>
                <w:rFonts w:ascii="Calibri"/>
                <w:spacing w:val="-2"/>
                <w:w w:val="110"/>
                <w:sz w:val="20"/>
              </w:rPr>
              <w:t>$2,138.20</w:t>
            </w:r>
          </w:p>
        </w:tc>
        <w:tc>
          <w:tcPr>
            <w:tcW w:w="3008" w:type="dxa"/>
            <w:tcBorders>
              <w:top w:val="single" w:sz="8" w:space="0" w:color="BCBCBC"/>
            </w:tcBorders>
          </w:tcPr>
          <w:p>
            <w:pPr>
              <w:pStyle w:val="TableParagraph"/>
              <w:spacing w:line="224" w:lineRule="exact"/>
              <w:ind w:left="64" w:right="1"/>
              <w:jc w:val="center"/>
              <w:rPr>
                <w:rFonts w:ascii="Calibri"/>
                <w:sz w:val="20"/>
              </w:rPr>
            </w:pPr>
            <w:r>
              <w:rPr>
                <w:rFonts w:ascii="Calibri"/>
                <w:spacing w:val="-2"/>
                <w:w w:val="110"/>
                <w:sz w:val="20"/>
              </w:rPr>
              <w:t>$1,924.38</w:t>
            </w:r>
          </w:p>
        </w:tc>
        <w:tc>
          <w:tcPr>
            <w:tcW w:w="2502" w:type="dxa"/>
            <w:tcBorders>
              <w:top w:val="single" w:sz="8" w:space="0" w:color="BCBCBC"/>
            </w:tcBorders>
          </w:tcPr>
          <w:p>
            <w:pPr>
              <w:pStyle w:val="TableParagraph"/>
              <w:spacing w:line="224" w:lineRule="exact"/>
              <w:ind w:left="985"/>
              <w:rPr>
                <w:rFonts w:ascii="Calibri"/>
                <w:sz w:val="20"/>
              </w:rPr>
            </w:pPr>
            <w:r>
              <w:rPr>
                <w:rFonts w:ascii="Calibri"/>
                <w:spacing w:val="-2"/>
                <w:w w:val="105"/>
                <w:sz w:val="20"/>
              </w:rPr>
              <w:t>$213.82</w:t>
            </w:r>
          </w:p>
        </w:tc>
      </w:tr>
      <w:tr>
        <w:trPr>
          <w:trHeight w:val="622" w:hRule="atLeast"/>
        </w:trPr>
        <w:tc>
          <w:tcPr>
            <w:tcW w:w="10803" w:type="dxa"/>
            <w:gridSpan w:val="4"/>
            <w:shd w:val="clear" w:color="auto" w:fill="5085B8"/>
          </w:tcPr>
          <w:p>
            <w:pPr>
              <w:pStyle w:val="TableParagraph"/>
              <w:spacing w:line="299" w:lineRule="exact"/>
              <w:ind w:left="7" w:right="6"/>
              <w:jc w:val="center"/>
              <w:rPr>
                <w:rFonts w:ascii="Calibri"/>
                <w:sz w:val="28"/>
              </w:rPr>
            </w:pPr>
            <w:r>
              <w:rPr>
                <w:rFonts w:ascii="Calibri"/>
                <w:color w:val="FFFFFF"/>
                <w:spacing w:val="-2"/>
                <w:w w:val="125"/>
                <w:sz w:val="28"/>
              </w:rPr>
              <w:t>Medical</w:t>
            </w:r>
          </w:p>
          <w:p>
            <w:pPr>
              <w:pStyle w:val="TableParagraph"/>
              <w:spacing w:line="265" w:lineRule="exact"/>
              <w:ind w:left="4" w:right="6"/>
              <w:jc w:val="center"/>
              <w:rPr>
                <w:rFonts w:ascii="Calibri" w:hAnsi="Calibri"/>
                <w:sz w:val="22"/>
              </w:rPr>
            </w:pPr>
            <w:r>
              <w:rPr>
                <w:rFonts w:ascii="Calibri" w:hAnsi="Calibri"/>
                <w:color w:val="FFFFFF"/>
                <w:w w:val="120"/>
                <w:sz w:val="22"/>
              </w:rPr>
              <w:t>PEHP</w:t>
            </w:r>
            <w:r>
              <w:rPr>
                <w:rFonts w:ascii="Calibri" w:hAnsi="Calibri"/>
                <w:color w:val="FFFFFF"/>
                <w:spacing w:val="2"/>
                <w:w w:val="120"/>
                <w:sz w:val="22"/>
              </w:rPr>
              <w:t> </w:t>
            </w:r>
            <w:r>
              <w:rPr>
                <w:rFonts w:ascii="Calibri" w:hAnsi="Calibri"/>
                <w:color w:val="FFFFFF"/>
                <w:w w:val="110"/>
                <w:sz w:val="22"/>
              </w:rPr>
              <w:t>–</w:t>
            </w:r>
            <w:r>
              <w:rPr>
                <w:rFonts w:ascii="Calibri" w:hAnsi="Calibri"/>
                <w:color w:val="FFFFFF"/>
                <w:spacing w:val="-7"/>
                <w:w w:val="110"/>
                <w:sz w:val="22"/>
              </w:rPr>
              <w:t> </w:t>
            </w:r>
            <w:r>
              <w:rPr>
                <w:rFonts w:ascii="Calibri" w:hAnsi="Calibri"/>
                <w:color w:val="FFFFFF"/>
                <w:w w:val="120"/>
                <w:sz w:val="22"/>
              </w:rPr>
              <w:t>Star</w:t>
            </w:r>
            <w:r>
              <w:rPr>
                <w:rFonts w:ascii="Calibri" w:hAnsi="Calibri"/>
                <w:color w:val="FFFFFF"/>
                <w:spacing w:val="-22"/>
                <w:w w:val="120"/>
                <w:sz w:val="22"/>
              </w:rPr>
              <w:t> </w:t>
            </w:r>
            <w:r>
              <w:rPr>
                <w:rFonts w:ascii="Calibri" w:hAnsi="Calibri"/>
                <w:color w:val="FFFFFF"/>
                <w:w w:val="120"/>
                <w:sz w:val="22"/>
              </w:rPr>
              <w:t>HSA</w:t>
            </w:r>
            <w:r>
              <w:rPr>
                <w:rFonts w:ascii="Calibri" w:hAnsi="Calibri"/>
                <w:color w:val="FFFFFF"/>
                <w:spacing w:val="-2"/>
                <w:w w:val="120"/>
                <w:sz w:val="22"/>
              </w:rPr>
              <w:t> </w:t>
            </w:r>
            <w:r>
              <w:rPr>
                <w:rFonts w:ascii="Calibri" w:hAnsi="Calibri"/>
                <w:color w:val="FFFFFF"/>
                <w:w w:val="120"/>
                <w:sz w:val="22"/>
              </w:rPr>
              <w:t>Option</w:t>
            </w:r>
            <w:r>
              <w:rPr>
                <w:rFonts w:ascii="Calibri" w:hAnsi="Calibri"/>
                <w:color w:val="FFFFFF"/>
                <w:spacing w:val="-3"/>
                <w:w w:val="120"/>
                <w:sz w:val="22"/>
              </w:rPr>
              <w:t> </w:t>
            </w:r>
            <w:r>
              <w:rPr>
                <w:rFonts w:ascii="Calibri" w:hAnsi="Calibri"/>
                <w:color w:val="FFFFFF"/>
                <w:spacing w:val="-12"/>
                <w:w w:val="120"/>
                <w:sz w:val="22"/>
              </w:rPr>
              <w:t>2</w:t>
            </w:r>
          </w:p>
        </w:tc>
      </w:tr>
      <w:tr>
        <w:trPr>
          <w:trHeight w:val="626" w:hRule="atLeast"/>
        </w:trPr>
        <w:tc>
          <w:tcPr>
            <w:tcW w:w="2439" w:type="dxa"/>
            <w:tcBorders>
              <w:bottom w:val="single" w:sz="8" w:space="0" w:color="BCBCBC"/>
            </w:tcBorders>
          </w:tcPr>
          <w:p>
            <w:pPr>
              <w:pStyle w:val="TableParagraph"/>
              <w:spacing w:before="187"/>
              <w:ind w:left="107"/>
              <w:rPr>
                <w:rFonts w:ascii="Calibri"/>
                <w:sz w:val="21"/>
              </w:rPr>
            </w:pPr>
            <w:r>
              <w:rPr>
                <w:rFonts w:ascii="Calibri"/>
                <w:color w:val="0066C9"/>
                <w:spacing w:val="-2"/>
                <w:w w:val="125"/>
                <w:sz w:val="21"/>
              </w:rPr>
              <w:t>Status</w:t>
            </w:r>
          </w:p>
        </w:tc>
        <w:tc>
          <w:tcPr>
            <w:tcW w:w="2854" w:type="dxa"/>
            <w:tcBorders>
              <w:bottom w:val="single" w:sz="8" w:space="0" w:color="BCBCBC"/>
            </w:tcBorders>
          </w:tcPr>
          <w:p>
            <w:pPr>
              <w:pStyle w:val="TableParagraph"/>
              <w:spacing w:line="235" w:lineRule="auto" w:before="77"/>
              <w:ind w:left="855" w:right="488" w:hanging="200"/>
              <w:rPr>
                <w:rFonts w:ascii="Calibri"/>
                <w:sz w:val="20"/>
              </w:rPr>
            </w:pPr>
            <w:r>
              <w:rPr>
                <w:rFonts w:ascii="Calibri"/>
                <w:color w:val="0066C9"/>
                <w:spacing w:val="-2"/>
                <w:w w:val="120"/>
                <w:sz w:val="20"/>
              </w:rPr>
              <w:t>Total</w:t>
            </w:r>
            <w:r>
              <w:rPr>
                <w:rFonts w:ascii="Calibri"/>
                <w:color w:val="0066C9"/>
                <w:spacing w:val="-12"/>
                <w:w w:val="120"/>
                <w:sz w:val="20"/>
              </w:rPr>
              <w:t> </w:t>
            </w:r>
            <w:r>
              <w:rPr>
                <w:rFonts w:ascii="Calibri"/>
                <w:color w:val="0066C9"/>
                <w:spacing w:val="-2"/>
                <w:w w:val="120"/>
                <w:sz w:val="20"/>
              </w:rPr>
              <w:t>Premium </w:t>
            </w:r>
            <w:r>
              <w:rPr>
                <w:rFonts w:ascii="Calibri"/>
                <w:color w:val="0066C9"/>
                <w:w w:val="120"/>
                <w:sz w:val="20"/>
              </w:rPr>
              <w:t>Per Month</w:t>
            </w:r>
          </w:p>
        </w:tc>
        <w:tc>
          <w:tcPr>
            <w:tcW w:w="3008" w:type="dxa"/>
            <w:tcBorders>
              <w:bottom w:val="single" w:sz="8" w:space="0" w:color="BCBCBC"/>
            </w:tcBorders>
          </w:tcPr>
          <w:p>
            <w:pPr>
              <w:pStyle w:val="TableParagraph"/>
              <w:spacing w:line="240" w:lineRule="exact" w:before="126"/>
              <w:ind w:left="1021" w:right="74" w:hanging="603"/>
              <w:rPr>
                <w:rFonts w:ascii="Calibri"/>
                <w:sz w:val="20"/>
              </w:rPr>
            </w:pP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tc>
        <w:tc>
          <w:tcPr>
            <w:tcW w:w="2502" w:type="dxa"/>
            <w:tcBorders>
              <w:bottom w:val="single" w:sz="8" w:space="0" w:color="BCBCBC"/>
            </w:tcBorders>
          </w:tcPr>
          <w:p>
            <w:pPr>
              <w:pStyle w:val="TableParagraph"/>
              <w:spacing w:line="235" w:lineRule="auto" w:before="95"/>
              <w:ind w:left="817" w:right="165" w:hanging="221"/>
              <w:rPr>
                <w:rFonts w:ascii="Calibri"/>
                <w:sz w:val="20"/>
              </w:rPr>
            </w:pP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tc>
      </w:tr>
      <w:tr>
        <w:trPr>
          <w:trHeight w:val="285" w:hRule="atLeast"/>
        </w:trPr>
        <w:tc>
          <w:tcPr>
            <w:tcW w:w="2439"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854" w:type="dxa"/>
            <w:tcBorders>
              <w:top w:val="single" w:sz="8" w:space="0" w:color="BCBCBC"/>
              <w:bottom w:val="single" w:sz="8" w:space="0" w:color="BCBCBC"/>
            </w:tcBorders>
          </w:tcPr>
          <w:p>
            <w:pPr>
              <w:pStyle w:val="TableParagraph"/>
              <w:spacing w:before="18"/>
              <w:ind w:left="2" w:right="117"/>
              <w:jc w:val="center"/>
              <w:rPr>
                <w:rFonts w:ascii="Calibri"/>
                <w:sz w:val="20"/>
              </w:rPr>
            </w:pPr>
            <w:r>
              <w:rPr>
                <w:rFonts w:ascii="Calibri"/>
                <w:spacing w:val="-2"/>
                <w:w w:val="120"/>
                <w:sz w:val="20"/>
              </w:rPr>
              <w:t>$649.96</w:t>
            </w:r>
          </w:p>
        </w:tc>
        <w:tc>
          <w:tcPr>
            <w:tcW w:w="3008" w:type="dxa"/>
            <w:tcBorders>
              <w:top w:val="single" w:sz="8" w:space="0" w:color="BCBCBC"/>
              <w:bottom w:val="single" w:sz="8" w:space="0" w:color="BCBCBC"/>
            </w:tcBorders>
          </w:tcPr>
          <w:p>
            <w:pPr>
              <w:pStyle w:val="TableParagraph"/>
              <w:spacing w:before="18"/>
              <w:ind w:left="64" w:right="1"/>
              <w:jc w:val="center"/>
              <w:rPr>
                <w:rFonts w:ascii="Calibri"/>
                <w:sz w:val="20"/>
              </w:rPr>
            </w:pPr>
            <w:r>
              <w:rPr>
                <w:rFonts w:ascii="Calibri"/>
                <w:spacing w:val="-2"/>
                <w:w w:val="115"/>
                <w:sz w:val="20"/>
              </w:rPr>
              <w:t>$584.96</w:t>
            </w:r>
          </w:p>
        </w:tc>
        <w:tc>
          <w:tcPr>
            <w:tcW w:w="2502" w:type="dxa"/>
            <w:tcBorders>
              <w:top w:val="single" w:sz="8" w:space="0" w:color="BCBCBC"/>
              <w:bottom w:val="single" w:sz="8" w:space="0" w:color="BCBCBC"/>
            </w:tcBorders>
          </w:tcPr>
          <w:p>
            <w:pPr>
              <w:pStyle w:val="TableParagraph"/>
              <w:spacing w:before="18"/>
              <w:ind w:left="1002"/>
              <w:rPr>
                <w:rFonts w:ascii="Calibri"/>
                <w:sz w:val="20"/>
              </w:rPr>
            </w:pPr>
            <w:r>
              <w:rPr>
                <w:rFonts w:ascii="Calibri"/>
                <w:spacing w:val="-2"/>
                <w:w w:val="120"/>
                <w:sz w:val="20"/>
              </w:rPr>
              <w:t>$65.00</w:t>
            </w:r>
          </w:p>
        </w:tc>
      </w:tr>
      <w:tr>
        <w:trPr>
          <w:trHeight w:val="286" w:hRule="atLeast"/>
        </w:trPr>
        <w:tc>
          <w:tcPr>
            <w:tcW w:w="2439"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spacing w:val="8"/>
                <w:sz w:val="20"/>
              </w:rPr>
              <w:t>Employee</w:t>
            </w:r>
            <w:r>
              <w:rPr>
                <w:rFonts w:ascii="Calibri"/>
                <w:spacing w:val="36"/>
                <w:sz w:val="20"/>
              </w:rPr>
              <w:t> </w:t>
            </w:r>
            <w:r>
              <w:rPr>
                <w:rFonts w:ascii="Calibri"/>
                <w:spacing w:val="8"/>
                <w:sz w:val="20"/>
              </w:rPr>
              <w:t>+</w:t>
            </w:r>
            <w:r>
              <w:rPr>
                <w:rFonts w:ascii="Calibri"/>
                <w:spacing w:val="25"/>
                <w:sz w:val="20"/>
              </w:rPr>
              <w:t> </w:t>
            </w:r>
            <w:r>
              <w:rPr>
                <w:rFonts w:ascii="Calibri"/>
                <w:spacing w:val="-10"/>
                <w:sz w:val="20"/>
              </w:rPr>
              <w:t>1</w:t>
            </w:r>
          </w:p>
        </w:tc>
        <w:tc>
          <w:tcPr>
            <w:tcW w:w="2854" w:type="dxa"/>
            <w:tcBorders>
              <w:top w:val="single" w:sz="8" w:space="0" w:color="BCBCBC"/>
              <w:bottom w:val="single" w:sz="8" w:space="0" w:color="BCBCBC"/>
            </w:tcBorders>
          </w:tcPr>
          <w:p>
            <w:pPr>
              <w:pStyle w:val="TableParagraph"/>
              <w:spacing w:before="18"/>
              <w:ind w:left="2" w:right="117"/>
              <w:jc w:val="center"/>
              <w:rPr>
                <w:rFonts w:ascii="Calibri"/>
                <w:sz w:val="20"/>
              </w:rPr>
            </w:pPr>
            <w:r>
              <w:rPr>
                <w:rFonts w:ascii="Calibri"/>
                <w:spacing w:val="-2"/>
                <w:w w:val="110"/>
                <w:sz w:val="20"/>
              </w:rPr>
              <w:t>$1,345.42</w:t>
            </w:r>
          </w:p>
        </w:tc>
        <w:tc>
          <w:tcPr>
            <w:tcW w:w="3008" w:type="dxa"/>
            <w:tcBorders>
              <w:top w:val="single" w:sz="8" w:space="0" w:color="BCBCBC"/>
              <w:bottom w:val="single" w:sz="8" w:space="0" w:color="BCBCBC"/>
            </w:tcBorders>
          </w:tcPr>
          <w:p>
            <w:pPr>
              <w:pStyle w:val="TableParagraph"/>
              <w:spacing w:before="18"/>
              <w:ind w:left="64" w:right="1"/>
              <w:jc w:val="center"/>
              <w:rPr>
                <w:rFonts w:ascii="Calibri"/>
                <w:sz w:val="20"/>
              </w:rPr>
            </w:pPr>
            <w:r>
              <w:rPr>
                <w:rFonts w:ascii="Calibri"/>
                <w:spacing w:val="-2"/>
                <w:w w:val="105"/>
                <w:sz w:val="20"/>
              </w:rPr>
              <w:t>$1,210.88</w:t>
            </w:r>
          </w:p>
        </w:tc>
        <w:tc>
          <w:tcPr>
            <w:tcW w:w="2502" w:type="dxa"/>
            <w:tcBorders>
              <w:top w:val="single" w:sz="8" w:space="0" w:color="BCBCBC"/>
              <w:bottom w:val="single" w:sz="8" w:space="0" w:color="BCBCBC"/>
            </w:tcBorders>
          </w:tcPr>
          <w:p>
            <w:pPr>
              <w:pStyle w:val="TableParagraph"/>
              <w:spacing w:before="18"/>
              <w:ind w:left="968"/>
              <w:rPr>
                <w:rFonts w:ascii="Calibri"/>
                <w:sz w:val="20"/>
              </w:rPr>
            </w:pPr>
            <w:r>
              <w:rPr>
                <w:rFonts w:ascii="Calibri"/>
                <w:spacing w:val="-2"/>
                <w:w w:val="110"/>
                <w:sz w:val="20"/>
              </w:rPr>
              <w:t>$134.54</w:t>
            </w:r>
          </w:p>
        </w:tc>
      </w:tr>
      <w:tr>
        <w:trPr>
          <w:trHeight w:val="241" w:hRule="atLeast"/>
        </w:trPr>
        <w:tc>
          <w:tcPr>
            <w:tcW w:w="2439" w:type="dxa"/>
            <w:tcBorders>
              <w:top w:val="single" w:sz="8" w:space="0" w:color="BCBCBC"/>
            </w:tcBorders>
          </w:tcPr>
          <w:p>
            <w:pPr>
              <w:pStyle w:val="TableParagraph"/>
              <w:spacing w:line="222" w:lineRule="exact"/>
              <w:ind w:left="107"/>
              <w:rPr>
                <w:rFonts w:ascii="Calibri"/>
                <w:sz w:val="20"/>
              </w:rPr>
            </w:pPr>
            <w:r>
              <w:rPr>
                <w:rFonts w:ascii="Calibri"/>
                <w:spacing w:val="-2"/>
                <w:w w:val="120"/>
                <w:sz w:val="20"/>
              </w:rPr>
              <w:t>Family</w:t>
            </w:r>
          </w:p>
        </w:tc>
        <w:tc>
          <w:tcPr>
            <w:tcW w:w="2854" w:type="dxa"/>
            <w:tcBorders>
              <w:top w:val="single" w:sz="8" w:space="0" w:color="BCBCBC"/>
            </w:tcBorders>
          </w:tcPr>
          <w:p>
            <w:pPr>
              <w:pStyle w:val="TableParagraph"/>
              <w:spacing w:line="222" w:lineRule="exact"/>
              <w:ind w:right="117"/>
              <w:jc w:val="center"/>
              <w:rPr>
                <w:rFonts w:ascii="Calibri"/>
                <w:sz w:val="20"/>
              </w:rPr>
            </w:pPr>
            <w:r>
              <w:rPr>
                <w:rFonts w:ascii="Calibri"/>
                <w:spacing w:val="-2"/>
                <w:w w:val="105"/>
                <w:sz w:val="20"/>
              </w:rPr>
              <w:t>$1,819.88</w:t>
            </w:r>
          </w:p>
        </w:tc>
        <w:tc>
          <w:tcPr>
            <w:tcW w:w="3008" w:type="dxa"/>
            <w:tcBorders>
              <w:top w:val="single" w:sz="8" w:space="0" w:color="BCBCBC"/>
            </w:tcBorders>
          </w:tcPr>
          <w:p>
            <w:pPr>
              <w:pStyle w:val="TableParagraph"/>
              <w:spacing w:line="222" w:lineRule="exact"/>
              <w:ind w:left="64" w:right="2"/>
              <w:jc w:val="center"/>
              <w:rPr>
                <w:rFonts w:ascii="Calibri"/>
                <w:sz w:val="20"/>
              </w:rPr>
            </w:pPr>
            <w:r>
              <w:rPr>
                <w:rFonts w:ascii="Calibri"/>
                <w:spacing w:val="-2"/>
                <w:w w:val="110"/>
                <w:sz w:val="20"/>
              </w:rPr>
              <w:t>$1,637.89</w:t>
            </w:r>
          </w:p>
        </w:tc>
        <w:tc>
          <w:tcPr>
            <w:tcW w:w="2502" w:type="dxa"/>
            <w:tcBorders>
              <w:top w:val="single" w:sz="8" w:space="0" w:color="BCBCBC"/>
            </w:tcBorders>
          </w:tcPr>
          <w:p>
            <w:pPr>
              <w:pStyle w:val="TableParagraph"/>
              <w:spacing w:line="222" w:lineRule="exact"/>
              <w:ind w:left="995"/>
              <w:rPr>
                <w:rFonts w:ascii="Calibri"/>
                <w:sz w:val="20"/>
              </w:rPr>
            </w:pPr>
            <w:r>
              <w:rPr>
                <w:rFonts w:ascii="Calibri"/>
                <w:spacing w:val="-2"/>
                <w:w w:val="105"/>
                <w:sz w:val="20"/>
              </w:rPr>
              <w:t>$181.99</w:t>
            </w:r>
          </w:p>
        </w:tc>
      </w:tr>
    </w:tbl>
    <w:p>
      <w:pPr>
        <w:pStyle w:val="BodyText"/>
        <w:spacing w:before="19"/>
        <w:rPr>
          <w:rFonts w:ascii="Calibri"/>
          <w:sz w:val="20"/>
        </w:rPr>
      </w:pPr>
      <w:r>
        <w:rPr>
          <w:rFonts w:ascii="Calibri"/>
          <w:sz w:val="20"/>
        </w:rPr>
        <mc:AlternateContent>
          <mc:Choice Requires="wps">
            <w:drawing>
              <wp:anchor distT="0" distB="0" distL="0" distR="0" allowOverlap="1" layoutInCell="1" locked="0" behindDoc="1" simplePos="0" relativeHeight="487682048">
                <wp:simplePos x="0" y="0"/>
                <wp:positionH relativeFrom="page">
                  <wp:posOffset>457200</wp:posOffset>
                </wp:positionH>
                <wp:positionV relativeFrom="paragraph">
                  <wp:posOffset>182687</wp:posOffset>
                </wp:positionV>
                <wp:extent cx="6858000" cy="374650"/>
                <wp:effectExtent l="0" t="0" r="0" b="0"/>
                <wp:wrapTopAndBottom/>
                <wp:docPr id="1117" name="Textbox 1117"/>
                <wp:cNvGraphicFramePr>
                  <a:graphicFrameLocks/>
                </wp:cNvGraphicFramePr>
                <a:graphic>
                  <a:graphicData uri="http://schemas.microsoft.com/office/word/2010/wordprocessingShape">
                    <wps:wsp>
                      <wps:cNvPr id="1117" name="Textbox 1117"/>
                      <wps:cNvSpPr txBox="1"/>
                      <wps:spPr>
                        <a:xfrm>
                          <a:off x="0" y="0"/>
                          <a:ext cx="6858000" cy="374650"/>
                        </a:xfrm>
                        <a:prstGeom prst="rect">
                          <a:avLst/>
                        </a:prstGeom>
                        <a:solidFill>
                          <a:srgbClr val="5085B8"/>
                        </a:solidFill>
                      </wps:spPr>
                      <wps:txbx>
                        <w:txbxContent>
                          <w:p>
                            <w:pPr>
                              <w:spacing w:line="293" w:lineRule="exact" w:before="0"/>
                              <w:ind w:left="447" w:right="446" w:firstLine="0"/>
                              <w:jc w:val="center"/>
                              <w:rPr>
                                <w:rFonts w:ascii="Calibri"/>
                                <w:color w:val="000000"/>
                                <w:sz w:val="28"/>
                              </w:rPr>
                            </w:pPr>
                            <w:r>
                              <w:rPr>
                                <w:rFonts w:ascii="Calibri"/>
                                <w:color w:val="FFFFFF"/>
                                <w:spacing w:val="-2"/>
                                <w:w w:val="120"/>
                                <w:sz w:val="28"/>
                              </w:rPr>
                              <w:t>Dental</w:t>
                            </w:r>
                          </w:p>
                          <w:p>
                            <w:pPr>
                              <w:spacing w:line="247" w:lineRule="exact" w:before="0"/>
                              <w:ind w:left="447" w:right="447" w:firstLine="0"/>
                              <w:jc w:val="center"/>
                              <w:rPr>
                                <w:rFonts w:ascii="Calibri" w:hAnsi="Calibri"/>
                                <w:color w:val="000000"/>
                                <w:sz w:val="21"/>
                              </w:rPr>
                            </w:pPr>
                            <w:r>
                              <w:rPr>
                                <w:rFonts w:ascii="Calibri" w:hAnsi="Calibri"/>
                                <w:color w:val="FFFFFF"/>
                                <w:w w:val="110"/>
                                <w:sz w:val="21"/>
                              </w:rPr>
                              <w:t>PEHP</w:t>
                            </w:r>
                            <w:r>
                              <w:rPr>
                                <w:rFonts w:ascii="Calibri" w:hAnsi="Calibri"/>
                                <w:color w:val="FFFFFF"/>
                                <w:spacing w:val="-13"/>
                                <w:w w:val="110"/>
                                <w:sz w:val="21"/>
                              </w:rPr>
                              <w:t> </w:t>
                            </w:r>
                            <w:r>
                              <w:rPr>
                                <w:rFonts w:ascii="Calibri" w:hAnsi="Calibri"/>
                                <w:color w:val="FFFFFF"/>
                                <w:w w:val="110"/>
                                <w:sz w:val="21"/>
                              </w:rPr>
                              <w:t>–</w:t>
                            </w:r>
                            <w:r>
                              <w:rPr>
                                <w:rFonts w:ascii="Calibri" w:hAnsi="Calibri"/>
                                <w:color w:val="FFFFFF"/>
                                <w:spacing w:val="14"/>
                                <w:w w:val="110"/>
                                <w:sz w:val="21"/>
                              </w:rPr>
                              <w:t> </w:t>
                            </w:r>
                            <w:r>
                              <w:rPr>
                                <w:rFonts w:ascii="Calibri" w:hAnsi="Calibri"/>
                                <w:color w:val="FFFFFF"/>
                                <w:spacing w:val="-2"/>
                                <w:w w:val="110"/>
                                <w:sz w:val="21"/>
                              </w:rPr>
                              <w:t>Traditional</w:t>
                            </w:r>
                          </w:p>
                        </w:txbxContent>
                      </wps:txbx>
                      <wps:bodyPr wrap="square" lIns="0" tIns="0" rIns="0" bIns="0" rtlCol="0">
                        <a:noAutofit/>
                      </wps:bodyPr>
                    </wps:wsp>
                  </a:graphicData>
                </a:graphic>
              </wp:anchor>
            </w:drawing>
          </mc:Choice>
          <mc:Fallback>
            <w:pict>
              <v:shape style="position:absolute;margin-left:36pt;margin-top:14.38488pt;width:540pt;height:29.5pt;mso-position-horizontal-relative:page;mso-position-vertical-relative:paragraph;z-index:-15634432;mso-wrap-distance-left:0;mso-wrap-distance-right:0" type="#_x0000_t202" id="docshape649" filled="true" fillcolor="#5085b8" stroked="false">
                <v:textbox inset="0,0,0,0">
                  <w:txbxContent>
                    <w:p>
                      <w:pPr>
                        <w:spacing w:line="293" w:lineRule="exact" w:before="0"/>
                        <w:ind w:left="447" w:right="446" w:firstLine="0"/>
                        <w:jc w:val="center"/>
                        <w:rPr>
                          <w:rFonts w:ascii="Calibri"/>
                          <w:color w:val="000000"/>
                          <w:sz w:val="28"/>
                        </w:rPr>
                      </w:pPr>
                      <w:r>
                        <w:rPr>
                          <w:rFonts w:ascii="Calibri"/>
                          <w:color w:val="FFFFFF"/>
                          <w:spacing w:val="-2"/>
                          <w:w w:val="120"/>
                          <w:sz w:val="28"/>
                        </w:rPr>
                        <w:t>Dental</w:t>
                      </w:r>
                    </w:p>
                    <w:p>
                      <w:pPr>
                        <w:spacing w:line="247" w:lineRule="exact" w:before="0"/>
                        <w:ind w:left="447" w:right="447" w:firstLine="0"/>
                        <w:jc w:val="center"/>
                        <w:rPr>
                          <w:rFonts w:ascii="Calibri" w:hAnsi="Calibri"/>
                          <w:color w:val="000000"/>
                          <w:sz w:val="21"/>
                        </w:rPr>
                      </w:pPr>
                      <w:r>
                        <w:rPr>
                          <w:rFonts w:ascii="Calibri" w:hAnsi="Calibri"/>
                          <w:color w:val="FFFFFF"/>
                          <w:w w:val="110"/>
                          <w:sz w:val="21"/>
                        </w:rPr>
                        <w:t>PEHP</w:t>
                      </w:r>
                      <w:r>
                        <w:rPr>
                          <w:rFonts w:ascii="Calibri" w:hAnsi="Calibri"/>
                          <w:color w:val="FFFFFF"/>
                          <w:spacing w:val="-13"/>
                          <w:w w:val="110"/>
                          <w:sz w:val="21"/>
                        </w:rPr>
                        <w:t> </w:t>
                      </w:r>
                      <w:r>
                        <w:rPr>
                          <w:rFonts w:ascii="Calibri" w:hAnsi="Calibri"/>
                          <w:color w:val="FFFFFF"/>
                          <w:w w:val="110"/>
                          <w:sz w:val="21"/>
                        </w:rPr>
                        <w:t>–</w:t>
                      </w:r>
                      <w:r>
                        <w:rPr>
                          <w:rFonts w:ascii="Calibri" w:hAnsi="Calibri"/>
                          <w:color w:val="FFFFFF"/>
                          <w:spacing w:val="14"/>
                          <w:w w:val="110"/>
                          <w:sz w:val="21"/>
                        </w:rPr>
                        <w:t> </w:t>
                      </w:r>
                      <w:r>
                        <w:rPr>
                          <w:rFonts w:ascii="Calibri" w:hAnsi="Calibri"/>
                          <w:color w:val="FFFFFF"/>
                          <w:spacing w:val="-2"/>
                          <w:w w:val="110"/>
                          <w:sz w:val="21"/>
                        </w:rPr>
                        <w:t>Traditional</w:t>
                      </w:r>
                    </w:p>
                  </w:txbxContent>
                </v:textbox>
                <v:fill type="solid"/>
                <w10:wrap type="topAndBottom"/>
              </v:shape>
            </w:pict>
          </mc:Fallback>
        </mc:AlternateContent>
      </w:r>
    </w:p>
    <w:p>
      <w:pPr>
        <w:pStyle w:val="BodyText"/>
        <w:spacing w:before="2"/>
        <w:rPr>
          <w:rFonts w:ascii="Calibri"/>
          <w:sz w:val="6"/>
        </w:rPr>
      </w:pPr>
    </w:p>
    <w:tbl>
      <w:tblPr>
        <w:tblW w:w="0" w:type="auto"/>
        <w:jc w:val="left"/>
        <w:tblInd w:w="7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293"/>
        <w:gridCol w:w="2798"/>
        <w:gridCol w:w="3318"/>
        <w:gridCol w:w="2390"/>
      </w:tblGrid>
      <w:tr>
        <w:trPr>
          <w:trHeight w:val="550" w:hRule="atLeast"/>
        </w:trPr>
        <w:tc>
          <w:tcPr>
            <w:tcW w:w="2293" w:type="dxa"/>
            <w:tcBorders>
              <w:bottom w:val="single" w:sz="8" w:space="0" w:color="BCBCBC"/>
            </w:tcBorders>
          </w:tcPr>
          <w:p>
            <w:pPr>
              <w:pStyle w:val="TableParagraph"/>
              <w:spacing w:before="112"/>
              <w:ind w:left="107"/>
              <w:rPr>
                <w:rFonts w:ascii="Calibri"/>
                <w:sz w:val="21"/>
              </w:rPr>
            </w:pPr>
            <w:r>
              <w:rPr>
                <w:rFonts w:ascii="Calibri"/>
                <w:color w:val="0066C9"/>
                <w:spacing w:val="-2"/>
                <w:w w:val="125"/>
                <w:sz w:val="21"/>
              </w:rPr>
              <w:t>Status</w:t>
            </w:r>
          </w:p>
        </w:tc>
        <w:tc>
          <w:tcPr>
            <w:tcW w:w="2798" w:type="dxa"/>
            <w:tcBorders>
              <w:bottom w:val="single" w:sz="8" w:space="0" w:color="BCBCBC"/>
            </w:tcBorders>
          </w:tcPr>
          <w:p>
            <w:pPr>
              <w:pStyle w:val="TableParagraph"/>
              <w:spacing w:line="241" w:lineRule="exact"/>
              <w:ind w:left="171" w:right="5"/>
              <w:jc w:val="center"/>
              <w:rPr>
                <w:rFonts w:ascii="Calibri"/>
                <w:sz w:val="20"/>
              </w:rPr>
            </w:pPr>
            <w:r>
              <w:rPr>
                <w:rFonts w:ascii="Calibri"/>
                <w:color w:val="0066C9"/>
                <w:w w:val="120"/>
                <w:sz w:val="20"/>
              </w:rPr>
              <w:t>Total</w:t>
            </w:r>
            <w:r>
              <w:rPr>
                <w:rFonts w:ascii="Calibri"/>
                <w:color w:val="0066C9"/>
                <w:spacing w:val="-1"/>
                <w:w w:val="120"/>
                <w:sz w:val="20"/>
              </w:rPr>
              <w:t> </w:t>
            </w:r>
            <w:r>
              <w:rPr>
                <w:rFonts w:ascii="Calibri"/>
                <w:color w:val="0066C9"/>
                <w:spacing w:val="-2"/>
                <w:w w:val="120"/>
                <w:sz w:val="20"/>
              </w:rPr>
              <w:t>Premium</w:t>
            </w:r>
          </w:p>
          <w:p>
            <w:pPr>
              <w:pStyle w:val="TableParagraph"/>
              <w:spacing w:line="242" w:lineRule="exact"/>
              <w:ind w:left="171" w:right="1"/>
              <w:jc w:val="center"/>
              <w:rPr>
                <w:rFonts w:ascii="Calibri"/>
                <w:sz w:val="20"/>
              </w:rPr>
            </w:pPr>
            <w:r>
              <w:rPr>
                <w:rFonts w:ascii="Calibri"/>
                <w:color w:val="0066C9"/>
                <w:w w:val="120"/>
                <w:sz w:val="20"/>
              </w:rPr>
              <w:t>Per</w:t>
            </w:r>
            <w:r>
              <w:rPr>
                <w:rFonts w:ascii="Calibri"/>
                <w:color w:val="0066C9"/>
                <w:spacing w:val="-7"/>
                <w:w w:val="120"/>
                <w:sz w:val="20"/>
              </w:rPr>
              <w:t> </w:t>
            </w:r>
            <w:r>
              <w:rPr>
                <w:rFonts w:ascii="Calibri"/>
                <w:color w:val="0066C9"/>
                <w:spacing w:val="-2"/>
                <w:w w:val="120"/>
                <w:sz w:val="20"/>
              </w:rPr>
              <w:t>Month</w:t>
            </w:r>
          </w:p>
        </w:tc>
        <w:tc>
          <w:tcPr>
            <w:tcW w:w="3318" w:type="dxa"/>
            <w:tcBorders>
              <w:bottom w:val="single" w:sz="8" w:space="0" w:color="BCBCBC"/>
            </w:tcBorders>
          </w:tcPr>
          <w:p>
            <w:pPr>
              <w:pStyle w:val="TableParagraph"/>
              <w:spacing w:line="240" w:lineRule="exact" w:before="50"/>
              <w:ind w:left="1206" w:right="199" w:hanging="603"/>
              <w:rPr>
                <w:rFonts w:ascii="Calibri"/>
                <w:sz w:val="20"/>
              </w:rPr>
            </w:pP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tc>
        <w:tc>
          <w:tcPr>
            <w:tcW w:w="2390" w:type="dxa"/>
            <w:tcBorders>
              <w:bottom w:val="single" w:sz="8" w:space="0" w:color="BCBCBC"/>
            </w:tcBorders>
          </w:tcPr>
          <w:p>
            <w:pPr>
              <w:pStyle w:val="TableParagraph"/>
              <w:spacing w:line="235" w:lineRule="auto" w:before="20"/>
              <w:ind w:left="704" w:right="166" w:hanging="221"/>
              <w:rPr>
                <w:rFonts w:ascii="Calibri"/>
                <w:sz w:val="20"/>
              </w:rPr>
            </w:pP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tc>
      </w:tr>
      <w:tr>
        <w:trPr>
          <w:trHeight w:val="286" w:hRule="atLeast"/>
        </w:trPr>
        <w:tc>
          <w:tcPr>
            <w:tcW w:w="2293"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798" w:type="dxa"/>
            <w:tcBorders>
              <w:top w:val="single" w:sz="8" w:space="0" w:color="BCBCBC"/>
              <w:bottom w:val="single" w:sz="8" w:space="0" w:color="BCBCBC"/>
            </w:tcBorders>
          </w:tcPr>
          <w:p>
            <w:pPr>
              <w:pStyle w:val="TableParagraph"/>
              <w:spacing w:before="18"/>
              <w:ind w:left="171" w:right="3"/>
              <w:jc w:val="center"/>
              <w:rPr>
                <w:rFonts w:ascii="Calibri"/>
                <w:sz w:val="20"/>
              </w:rPr>
            </w:pPr>
            <w:r>
              <w:rPr>
                <w:rFonts w:ascii="Calibri"/>
                <w:spacing w:val="-2"/>
                <w:w w:val="115"/>
                <w:sz w:val="20"/>
              </w:rPr>
              <w:t>$38.60</w:t>
            </w:r>
          </w:p>
        </w:tc>
        <w:tc>
          <w:tcPr>
            <w:tcW w:w="3318" w:type="dxa"/>
            <w:tcBorders>
              <w:top w:val="single" w:sz="8" w:space="0" w:color="BCBCBC"/>
              <w:bottom w:val="single" w:sz="8" w:space="0" w:color="BCBCBC"/>
            </w:tcBorders>
          </w:tcPr>
          <w:p>
            <w:pPr>
              <w:pStyle w:val="TableParagraph"/>
              <w:spacing w:before="18"/>
              <w:ind w:left="126" w:right="3"/>
              <w:jc w:val="center"/>
              <w:rPr>
                <w:rFonts w:ascii="Calibri"/>
                <w:sz w:val="20"/>
              </w:rPr>
            </w:pPr>
            <w:r>
              <w:rPr>
                <w:rFonts w:ascii="Calibri"/>
                <w:spacing w:val="-2"/>
                <w:w w:val="115"/>
                <w:sz w:val="20"/>
              </w:rPr>
              <w:t>$34.74</w:t>
            </w:r>
          </w:p>
        </w:tc>
        <w:tc>
          <w:tcPr>
            <w:tcW w:w="2390" w:type="dxa"/>
            <w:tcBorders>
              <w:top w:val="single" w:sz="8" w:space="0" w:color="BCBCBC"/>
              <w:bottom w:val="single" w:sz="8" w:space="0" w:color="BCBCBC"/>
            </w:tcBorders>
          </w:tcPr>
          <w:p>
            <w:pPr>
              <w:pStyle w:val="TableParagraph"/>
              <w:spacing w:before="18"/>
              <w:ind w:left="49" w:right="5"/>
              <w:jc w:val="center"/>
              <w:rPr>
                <w:rFonts w:ascii="Calibri"/>
                <w:sz w:val="20"/>
              </w:rPr>
            </w:pPr>
            <w:r>
              <w:rPr>
                <w:rFonts w:ascii="Calibri"/>
                <w:spacing w:val="-2"/>
                <w:w w:val="115"/>
                <w:sz w:val="20"/>
              </w:rPr>
              <w:t>$3.86</w:t>
            </w:r>
          </w:p>
        </w:tc>
      </w:tr>
      <w:tr>
        <w:trPr>
          <w:trHeight w:val="285" w:hRule="atLeast"/>
        </w:trPr>
        <w:tc>
          <w:tcPr>
            <w:tcW w:w="2293"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spacing w:val="8"/>
                <w:sz w:val="20"/>
              </w:rPr>
              <w:t>Employee</w:t>
            </w:r>
            <w:r>
              <w:rPr>
                <w:rFonts w:ascii="Calibri"/>
                <w:spacing w:val="36"/>
                <w:sz w:val="20"/>
              </w:rPr>
              <w:t> </w:t>
            </w:r>
            <w:r>
              <w:rPr>
                <w:rFonts w:ascii="Calibri"/>
                <w:spacing w:val="8"/>
                <w:sz w:val="20"/>
              </w:rPr>
              <w:t>+</w:t>
            </w:r>
            <w:r>
              <w:rPr>
                <w:rFonts w:ascii="Calibri"/>
                <w:spacing w:val="25"/>
                <w:sz w:val="20"/>
              </w:rPr>
              <w:t> </w:t>
            </w:r>
            <w:r>
              <w:rPr>
                <w:rFonts w:ascii="Calibri"/>
                <w:spacing w:val="-10"/>
                <w:sz w:val="20"/>
              </w:rPr>
              <w:t>1</w:t>
            </w:r>
          </w:p>
        </w:tc>
        <w:tc>
          <w:tcPr>
            <w:tcW w:w="2798" w:type="dxa"/>
            <w:tcBorders>
              <w:top w:val="single" w:sz="8" w:space="0" w:color="BCBCBC"/>
              <w:bottom w:val="single" w:sz="8" w:space="0" w:color="BCBCBC"/>
            </w:tcBorders>
          </w:tcPr>
          <w:p>
            <w:pPr>
              <w:pStyle w:val="TableParagraph"/>
              <w:spacing w:before="19"/>
              <w:ind w:left="171" w:right="1"/>
              <w:jc w:val="center"/>
              <w:rPr>
                <w:rFonts w:ascii="Calibri"/>
                <w:sz w:val="20"/>
              </w:rPr>
            </w:pPr>
            <w:r>
              <w:rPr>
                <w:rFonts w:ascii="Calibri"/>
                <w:spacing w:val="-2"/>
                <w:w w:val="115"/>
                <w:sz w:val="20"/>
              </w:rPr>
              <w:t>$77.08</w:t>
            </w:r>
          </w:p>
        </w:tc>
        <w:tc>
          <w:tcPr>
            <w:tcW w:w="3318" w:type="dxa"/>
            <w:tcBorders>
              <w:top w:val="single" w:sz="8" w:space="0" w:color="BCBCBC"/>
              <w:bottom w:val="single" w:sz="8" w:space="0" w:color="BCBCBC"/>
            </w:tcBorders>
          </w:tcPr>
          <w:p>
            <w:pPr>
              <w:pStyle w:val="TableParagraph"/>
              <w:spacing w:before="19"/>
              <w:ind w:left="126" w:right="3"/>
              <w:jc w:val="center"/>
              <w:rPr>
                <w:rFonts w:ascii="Calibri"/>
                <w:sz w:val="20"/>
              </w:rPr>
            </w:pPr>
            <w:r>
              <w:rPr>
                <w:rFonts w:ascii="Calibri"/>
                <w:spacing w:val="-2"/>
                <w:w w:val="115"/>
                <w:sz w:val="20"/>
              </w:rPr>
              <w:t>$69.37</w:t>
            </w:r>
          </w:p>
        </w:tc>
        <w:tc>
          <w:tcPr>
            <w:tcW w:w="2390" w:type="dxa"/>
            <w:tcBorders>
              <w:top w:val="single" w:sz="8" w:space="0" w:color="BCBCBC"/>
              <w:bottom w:val="single" w:sz="8" w:space="0" w:color="BCBCBC"/>
            </w:tcBorders>
          </w:tcPr>
          <w:p>
            <w:pPr>
              <w:pStyle w:val="TableParagraph"/>
              <w:spacing w:before="19"/>
              <w:ind w:left="49" w:right="5"/>
              <w:jc w:val="center"/>
              <w:rPr>
                <w:rFonts w:ascii="Calibri"/>
                <w:sz w:val="20"/>
              </w:rPr>
            </w:pPr>
            <w:r>
              <w:rPr>
                <w:rFonts w:ascii="Calibri"/>
                <w:spacing w:val="-2"/>
                <w:w w:val="105"/>
                <w:sz w:val="20"/>
              </w:rPr>
              <w:t>$7.71</w:t>
            </w:r>
          </w:p>
        </w:tc>
      </w:tr>
      <w:tr>
        <w:trPr>
          <w:trHeight w:val="311" w:hRule="atLeast"/>
        </w:trPr>
        <w:tc>
          <w:tcPr>
            <w:tcW w:w="2293" w:type="dxa"/>
            <w:tcBorders>
              <w:top w:val="single" w:sz="8" w:space="0" w:color="BCBCBC"/>
            </w:tcBorders>
          </w:tcPr>
          <w:p>
            <w:pPr>
              <w:pStyle w:val="TableParagraph"/>
              <w:spacing w:line="235" w:lineRule="exact"/>
              <w:ind w:left="107"/>
              <w:rPr>
                <w:rFonts w:ascii="Calibri"/>
                <w:sz w:val="20"/>
              </w:rPr>
            </w:pPr>
            <w:r>
              <w:rPr>
                <w:rFonts w:ascii="Calibri"/>
                <w:spacing w:val="-2"/>
                <w:w w:val="120"/>
                <w:sz w:val="20"/>
              </w:rPr>
              <w:t>Family</w:t>
            </w:r>
          </w:p>
        </w:tc>
        <w:tc>
          <w:tcPr>
            <w:tcW w:w="2798" w:type="dxa"/>
            <w:tcBorders>
              <w:top w:val="single" w:sz="8" w:space="0" w:color="BCBCBC"/>
            </w:tcBorders>
          </w:tcPr>
          <w:p>
            <w:pPr>
              <w:pStyle w:val="TableParagraph"/>
              <w:spacing w:before="26"/>
              <w:ind w:left="171" w:right="3"/>
              <w:jc w:val="center"/>
              <w:rPr>
                <w:rFonts w:ascii="Calibri"/>
                <w:sz w:val="20"/>
              </w:rPr>
            </w:pPr>
            <w:r>
              <w:rPr>
                <w:rFonts w:ascii="Calibri"/>
                <w:spacing w:val="-2"/>
                <w:w w:val="105"/>
                <w:sz w:val="20"/>
              </w:rPr>
              <w:t>$120.10</w:t>
            </w:r>
          </w:p>
        </w:tc>
        <w:tc>
          <w:tcPr>
            <w:tcW w:w="3318" w:type="dxa"/>
            <w:tcBorders>
              <w:top w:val="single" w:sz="8" w:space="0" w:color="BCBCBC"/>
            </w:tcBorders>
          </w:tcPr>
          <w:p>
            <w:pPr>
              <w:pStyle w:val="TableParagraph"/>
              <w:spacing w:before="26"/>
              <w:ind w:left="126" w:right="3"/>
              <w:jc w:val="center"/>
              <w:rPr>
                <w:rFonts w:ascii="Calibri"/>
                <w:sz w:val="20"/>
              </w:rPr>
            </w:pPr>
            <w:r>
              <w:rPr>
                <w:rFonts w:ascii="Calibri"/>
                <w:spacing w:val="-2"/>
                <w:w w:val="115"/>
                <w:sz w:val="20"/>
              </w:rPr>
              <w:t>$108.09</w:t>
            </w:r>
          </w:p>
        </w:tc>
        <w:tc>
          <w:tcPr>
            <w:tcW w:w="2390" w:type="dxa"/>
            <w:tcBorders>
              <w:top w:val="single" w:sz="8" w:space="0" w:color="BCBCBC"/>
            </w:tcBorders>
          </w:tcPr>
          <w:p>
            <w:pPr>
              <w:pStyle w:val="TableParagraph"/>
              <w:spacing w:before="26"/>
              <w:ind w:left="49" w:right="5"/>
              <w:jc w:val="center"/>
              <w:rPr>
                <w:rFonts w:ascii="Calibri"/>
                <w:sz w:val="20"/>
              </w:rPr>
            </w:pPr>
            <w:r>
              <w:rPr>
                <w:rFonts w:ascii="Calibri"/>
                <w:spacing w:val="-2"/>
                <w:sz w:val="20"/>
              </w:rPr>
              <w:t>$12.01</w:t>
            </w:r>
          </w:p>
        </w:tc>
      </w:tr>
      <w:tr>
        <w:trPr>
          <w:trHeight w:val="627" w:hRule="atLeast"/>
        </w:trPr>
        <w:tc>
          <w:tcPr>
            <w:tcW w:w="10799" w:type="dxa"/>
            <w:gridSpan w:val="4"/>
            <w:shd w:val="clear" w:color="auto" w:fill="5085B8"/>
          </w:tcPr>
          <w:p>
            <w:pPr>
              <w:pStyle w:val="TableParagraph"/>
              <w:spacing w:line="299" w:lineRule="exact"/>
              <w:ind w:right="14"/>
              <w:jc w:val="center"/>
              <w:rPr>
                <w:rFonts w:ascii="Calibri"/>
                <w:sz w:val="28"/>
              </w:rPr>
            </w:pPr>
            <w:r>
              <w:rPr>
                <w:rFonts w:ascii="Calibri"/>
                <w:color w:val="FFFFFF"/>
                <w:spacing w:val="-2"/>
                <w:w w:val="120"/>
                <w:sz w:val="28"/>
              </w:rPr>
              <w:t>Dental</w:t>
            </w:r>
          </w:p>
          <w:p>
            <w:pPr>
              <w:pStyle w:val="TableParagraph"/>
              <w:spacing w:line="265" w:lineRule="exact"/>
              <w:ind w:left="1" w:right="14"/>
              <w:jc w:val="center"/>
              <w:rPr>
                <w:rFonts w:ascii="Calibri" w:hAnsi="Calibri"/>
                <w:sz w:val="22"/>
              </w:rPr>
            </w:pPr>
            <w:r>
              <w:rPr>
                <w:rFonts w:ascii="Calibri" w:hAnsi="Calibri"/>
                <w:color w:val="FFFFFF"/>
                <w:w w:val="110"/>
                <w:sz w:val="22"/>
              </w:rPr>
              <w:t>PEHP</w:t>
            </w:r>
            <w:r>
              <w:rPr>
                <w:rFonts w:ascii="Calibri" w:hAnsi="Calibri"/>
                <w:color w:val="FFFFFF"/>
                <w:spacing w:val="16"/>
                <w:w w:val="110"/>
                <w:sz w:val="22"/>
              </w:rPr>
              <w:t> </w:t>
            </w:r>
            <w:r>
              <w:rPr>
                <w:rFonts w:ascii="Calibri" w:hAnsi="Calibri"/>
                <w:color w:val="FFFFFF"/>
                <w:w w:val="110"/>
                <w:sz w:val="22"/>
              </w:rPr>
              <w:t>–</w:t>
            </w:r>
            <w:r>
              <w:rPr>
                <w:rFonts w:ascii="Calibri" w:hAnsi="Calibri"/>
                <w:color w:val="FFFFFF"/>
                <w:spacing w:val="6"/>
                <w:w w:val="110"/>
                <w:sz w:val="22"/>
              </w:rPr>
              <w:t> </w:t>
            </w:r>
            <w:r>
              <w:rPr>
                <w:rFonts w:ascii="Calibri" w:hAnsi="Calibri"/>
                <w:color w:val="FFFFFF"/>
                <w:spacing w:val="-2"/>
                <w:w w:val="110"/>
                <w:sz w:val="22"/>
              </w:rPr>
              <w:t>Premium</w:t>
            </w:r>
          </w:p>
        </w:tc>
      </w:tr>
      <w:tr>
        <w:trPr>
          <w:trHeight w:val="626" w:hRule="atLeast"/>
        </w:trPr>
        <w:tc>
          <w:tcPr>
            <w:tcW w:w="2293" w:type="dxa"/>
            <w:tcBorders>
              <w:bottom w:val="single" w:sz="8" w:space="0" w:color="BCBCBC"/>
            </w:tcBorders>
          </w:tcPr>
          <w:p>
            <w:pPr>
              <w:pStyle w:val="TableParagraph"/>
              <w:spacing w:before="188"/>
              <w:ind w:left="107"/>
              <w:rPr>
                <w:rFonts w:ascii="Calibri"/>
                <w:sz w:val="21"/>
              </w:rPr>
            </w:pPr>
            <w:r>
              <w:rPr>
                <w:rFonts w:ascii="Calibri"/>
                <w:color w:val="0066C9"/>
                <w:spacing w:val="-2"/>
                <w:w w:val="125"/>
                <w:sz w:val="21"/>
              </w:rPr>
              <w:t>Status</w:t>
            </w:r>
          </w:p>
        </w:tc>
        <w:tc>
          <w:tcPr>
            <w:tcW w:w="2798" w:type="dxa"/>
            <w:tcBorders>
              <w:bottom w:val="single" w:sz="8" w:space="0" w:color="BCBCBC"/>
            </w:tcBorders>
          </w:tcPr>
          <w:p>
            <w:pPr>
              <w:pStyle w:val="TableParagraph"/>
              <w:spacing w:line="235" w:lineRule="auto" w:before="77"/>
              <w:ind w:left="968" w:right="319" w:hanging="200"/>
              <w:rPr>
                <w:rFonts w:ascii="Calibri"/>
                <w:sz w:val="20"/>
              </w:rPr>
            </w:pPr>
            <w:r>
              <w:rPr>
                <w:rFonts w:ascii="Calibri"/>
                <w:color w:val="0066C9"/>
                <w:spacing w:val="-2"/>
                <w:w w:val="120"/>
                <w:sz w:val="20"/>
              </w:rPr>
              <w:t>Total</w:t>
            </w:r>
            <w:r>
              <w:rPr>
                <w:rFonts w:ascii="Calibri"/>
                <w:color w:val="0066C9"/>
                <w:spacing w:val="-12"/>
                <w:w w:val="120"/>
                <w:sz w:val="20"/>
              </w:rPr>
              <w:t> </w:t>
            </w:r>
            <w:r>
              <w:rPr>
                <w:rFonts w:ascii="Calibri"/>
                <w:color w:val="0066C9"/>
                <w:spacing w:val="-2"/>
                <w:w w:val="120"/>
                <w:sz w:val="20"/>
              </w:rPr>
              <w:t>Premium </w:t>
            </w:r>
            <w:r>
              <w:rPr>
                <w:rFonts w:ascii="Calibri"/>
                <w:color w:val="0066C9"/>
                <w:w w:val="120"/>
                <w:sz w:val="20"/>
              </w:rPr>
              <w:t>Per Month</w:t>
            </w:r>
          </w:p>
        </w:tc>
        <w:tc>
          <w:tcPr>
            <w:tcW w:w="3318" w:type="dxa"/>
            <w:tcBorders>
              <w:bottom w:val="single" w:sz="8" w:space="0" w:color="BCBCBC"/>
            </w:tcBorders>
          </w:tcPr>
          <w:p>
            <w:pPr>
              <w:pStyle w:val="TableParagraph"/>
              <w:spacing w:line="240" w:lineRule="exact" w:before="126"/>
              <w:ind w:left="1206" w:right="199" w:hanging="603"/>
              <w:rPr>
                <w:rFonts w:ascii="Calibri"/>
                <w:sz w:val="20"/>
              </w:rPr>
            </w:pP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tc>
        <w:tc>
          <w:tcPr>
            <w:tcW w:w="2390" w:type="dxa"/>
            <w:tcBorders>
              <w:bottom w:val="single" w:sz="8" w:space="0" w:color="BCBCBC"/>
            </w:tcBorders>
          </w:tcPr>
          <w:p>
            <w:pPr>
              <w:pStyle w:val="TableParagraph"/>
              <w:spacing w:line="235" w:lineRule="auto" w:before="96"/>
              <w:ind w:left="704" w:right="166" w:hanging="221"/>
              <w:rPr>
                <w:rFonts w:ascii="Calibri"/>
                <w:sz w:val="20"/>
              </w:rPr>
            </w:pP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tc>
      </w:tr>
      <w:tr>
        <w:trPr>
          <w:trHeight w:val="285" w:hRule="atLeast"/>
        </w:trPr>
        <w:tc>
          <w:tcPr>
            <w:tcW w:w="2293"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798" w:type="dxa"/>
            <w:tcBorders>
              <w:top w:val="single" w:sz="8" w:space="0" w:color="BCBCBC"/>
              <w:bottom w:val="single" w:sz="8" w:space="0" w:color="BCBCBC"/>
            </w:tcBorders>
          </w:tcPr>
          <w:p>
            <w:pPr>
              <w:pStyle w:val="TableParagraph"/>
              <w:spacing w:before="19"/>
              <w:ind w:left="171" w:right="4"/>
              <w:jc w:val="center"/>
              <w:rPr>
                <w:rFonts w:ascii="Calibri"/>
                <w:sz w:val="20"/>
              </w:rPr>
            </w:pPr>
            <w:r>
              <w:rPr>
                <w:rFonts w:ascii="Calibri"/>
                <w:spacing w:val="-2"/>
                <w:w w:val="115"/>
                <w:sz w:val="20"/>
              </w:rPr>
              <w:t>$43.26</w:t>
            </w:r>
          </w:p>
        </w:tc>
        <w:tc>
          <w:tcPr>
            <w:tcW w:w="3318" w:type="dxa"/>
            <w:tcBorders>
              <w:top w:val="single" w:sz="8" w:space="0" w:color="BCBCBC"/>
              <w:bottom w:val="single" w:sz="8" w:space="0" w:color="BCBCBC"/>
            </w:tcBorders>
          </w:tcPr>
          <w:p>
            <w:pPr>
              <w:pStyle w:val="TableParagraph"/>
              <w:spacing w:before="19"/>
              <w:ind w:left="126" w:right="1"/>
              <w:jc w:val="center"/>
              <w:rPr>
                <w:rFonts w:ascii="Calibri"/>
                <w:sz w:val="20"/>
              </w:rPr>
            </w:pPr>
            <w:r>
              <w:rPr>
                <w:rFonts w:ascii="Calibri"/>
                <w:spacing w:val="-2"/>
                <w:w w:val="115"/>
                <w:sz w:val="20"/>
              </w:rPr>
              <w:t>$38.93</w:t>
            </w:r>
          </w:p>
        </w:tc>
        <w:tc>
          <w:tcPr>
            <w:tcW w:w="2390" w:type="dxa"/>
            <w:tcBorders>
              <w:top w:val="single" w:sz="8" w:space="0" w:color="BCBCBC"/>
              <w:bottom w:val="single" w:sz="8" w:space="0" w:color="BCBCBC"/>
            </w:tcBorders>
          </w:tcPr>
          <w:p>
            <w:pPr>
              <w:pStyle w:val="TableParagraph"/>
              <w:spacing w:before="19"/>
              <w:ind w:left="49"/>
              <w:jc w:val="center"/>
              <w:rPr>
                <w:rFonts w:ascii="Calibri"/>
                <w:sz w:val="20"/>
              </w:rPr>
            </w:pPr>
            <w:r>
              <w:rPr>
                <w:rFonts w:ascii="Calibri"/>
                <w:spacing w:val="-2"/>
                <w:w w:val="115"/>
                <w:sz w:val="20"/>
              </w:rPr>
              <w:t>$4.33</w:t>
            </w:r>
          </w:p>
        </w:tc>
      </w:tr>
      <w:tr>
        <w:trPr>
          <w:trHeight w:val="285" w:hRule="atLeast"/>
        </w:trPr>
        <w:tc>
          <w:tcPr>
            <w:tcW w:w="2293" w:type="dxa"/>
            <w:tcBorders>
              <w:top w:val="single" w:sz="8" w:space="0" w:color="BCBCBC"/>
              <w:bottom w:val="single" w:sz="8" w:space="0" w:color="BCBCBC"/>
            </w:tcBorders>
          </w:tcPr>
          <w:p>
            <w:pPr>
              <w:pStyle w:val="TableParagraph"/>
              <w:spacing w:line="235" w:lineRule="exact"/>
              <w:ind w:left="107"/>
              <w:rPr>
                <w:rFonts w:ascii="Calibri"/>
                <w:sz w:val="20"/>
              </w:rPr>
            </w:pPr>
            <w:r>
              <w:rPr>
                <w:rFonts w:ascii="Calibri"/>
                <w:spacing w:val="8"/>
                <w:sz w:val="20"/>
              </w:rPr>
              <w:t>Employee</w:t>
            </w:r>
            <w:r>
              <w:rPr>
                <w:rFonts w:ascii="Calibri"/>
                <w:spacing w:val="36"/>
                <w:sz w:val="20"/>
              </w:rPr>
              <w:t> </w:t>
            </w:r>
            <w:r>
              <w:rPr>
                <w:rFonts w:ascii="Calibri"/>
                <w:spacing w:val="8"/>
                <w:sz w:val="20"/>
              </w:rPr>
              <w:t>+</w:t>
            </w:r>
            <w:r>
              <w:rPr>
                <w:rFonts w:ascii="Calibri"/>
                <w:spacing w:val="25"/>
                <w:sz w:val="20"/>
              </w:rPr>
              <w:t> </w:t>
            </w:r>
            <w:r>
              <w:rPr>
                <w:rFonts w:ascii="Calibri"/>
                <w:spacing w:val="-10"/>
                <w:sz w:val="20"/>
              </w:rPr>
              <w:t>1</w:t>
            </w:r>
          </w:p>
        </w:tc>
        <w:tc>
          <w:tcPr>
            <w:tcW w:w="2798" w:type="dxa"/>
            <w:tcBorders>
              <w:top w:val="single" w:sz="8" w:space="0" w:color="BCBCBC"/>
              <w:bottom w:val="single" w:sz="8" w:space="0" w:color="BCBCBC"/>
            </w:tcBorders>
          </w:tcPr>
          <w:p>
            <w:pPr>
              <w:pStyle w:val="TableParagraph"/>
              <w:spacing w:before="18"/>
              <w:ind w:left="171" w:right="4"/>
              <w:jc w:val="center"/>
              <w:rPr>
                <w:rFonts w:ascii="Calibri"/>
                <w:sz w:val="20"/>
              </w:rPr>
            </w:pPr>
            <w:r>
              <w:rPr>
                <w:rFonts w:ascii="Calibri"/>
                <w:spacing w:val="-2"/>
                <w:w w:val="115"/>
                <w:sz w:val="20"/>
              </w:rPr>
              <w:t>$86.34</w:t>
            </w:r>
          </w:p>
        </w:tc>
        <w:tc>
          <w:tcPr>
            <w:tcW w:w="3318" w:type="dxa"/>
            <w:tcBorders>
              <w:top w:val="single" w:sz="8" w:space="0" w:color="BCBCBC"/>
              <w:bottom w:val="single" w:sz="8" w:space="0" w:color="BCBCBC"/>
            </w:tcBorders>
          </w:tcPr>
          <w:p>
            <w:pPr>
              <w:pStyle w:val="TableParagraph"/>
              <w:spacing w:before="18"/>
              <w:ind w:left="126"/>
              <w:jc w:val="center"/>
              <w:rPr>
                <w:rFonts w:ascii="Calibri"/>
                <w:sz w:val="20"/>
              </w:rPr>
            </w:pPr>
            <w:r>
              <w:rPr>
                <w:rFonts w:ascii="Calibri"/>
                <w:spacing w:val="-2"/>
                <w:w w:val="105"/>
                <w:sz w:val="20"/>
              </w:rPr>
              <w:t>$77.71</w:t>
            </w:r>
          </w:p>
        </w:tc>
        <w:tc>
          <w:tcPr>
            <w:tcW w:w="2390" w:type="dxa"/>
            <w:tcBorders>
              <w:top w:val="single" w:sz="8" w:space="0" w:color="BCBCBC"/>
              <w:bottom w:val="single" w:sz="8" w:space="0" w:color="BCBCBC"/>
            </w:tcBorders>
          </w:tcPr>
          <w:p>
            <w:pPr>
              <w:pStyle w:val="TableParagraph"/>
              <w:spacing w:before="18"/>
              <w:ind w:left="49" w:right="3"/>
              <w:jc w:val="center"/>
              <w:rPr>
                <w:rFonts w:ascii="Calibri"/>
                <w:sz w:val="20"/>
              </w:rPr>
            </w:pPr>
            <w:r>
              <w:rPr>
                <w:rFonts w:ascii="Calibri"/>
                <w:spacing w:val="-2"/>
                <w:w w:val="115"/>
                <w:sz w:val="20"/>
              </w:rPr>
              <w:t>$8.63</w:t>
            </w:r>
          </w:p>
        </w:tc>
      </w:tr>
      <w:tr>
        <w:trPr>
          <w:trHeight w:val="242" w:hRule="atLeast"/>
        </w:trPr>
        <w:tc>
          <w:tcPr>
            <w:tcW w:w="2293" w:type="dxa"/>
            <w:tcBorders>
              <w:top w:val="single" w:sz="8" w:space="0" w:color="BCBCBC"/>
            </w:tcBorders>
          </w:tcPr>
          <w:p>
            <w:pPr>
              <w:pStyle w:val="TableParagraph"/>
              <w:spacing w:line="223" w:lineRule="exact"/>
              <w:ind w:left="107"/>
              <w:rPr>
                <w:rFonts w:ascii="Calibri"/>
                <w:sz w:val="20"/>
              </w:rPr>
            </w:pPr>
            <w:r>
              <w:rPr>
                <w:rFonts w:ascii="Calibri"/>
                <w:spacing w:val="-2"/>
                <w:w w:val="120"/>
                <w:sz w:val="20"/>
              </w:rPr>
              <w:t>Family</w:t>
            </w:r>
          </w:p>
        </w:tc>
        <w:tc>
          <w:tcPr>
            <w:tcW w:w="2798" w:type="dxa"/>
            <w:tcBorders>
              <w:top w:val="single" w:sz="8" w:space="0" w:color="BCBCBC"/>
            </w:tcBorders>
          </w:tcPr>
          <w:p>
            <w:pPr>
              <w:pStyle w:val="TableParagraph"/>
              <w:spacing w:line="223" w:lineRule="exact"/>
              <w:ind w:left="171"/>
              <w:jc w:val="center"/>
              <w:rPr>
                <w:rFonts w:ascii="Calibri"/>
                <w:sz w:val="20"/>
              </w:rPr>
            </w:pPr>
            <w:r>
              <w:rPr>
                <w:rFonts w:ascii="Calibri"/>
                <w:spacing w:val="-2"/>
                <w:w w:val="110"/>
                <w:sz w:val="20"/>
              </w:rPr>
              <w:t>$134.50</w:t>
            </w:r>
          </w:p>
        </w:tc>
        <w:tc>
          <w:tcPr>
            <w:tcW w:w="3318" w:type="dxa"/>
            <w:tcBorders>
              <w:top w:val="single" w:sz="8" w:space="0" w:color="BCBCBC"/>
            </w:tcBorders>
          </w:tcPr>
          <w:p>
            <w:pPr>
              <w:pStyle w:val="TableParagraph"/>
              <w:spacing w:line="223" w:lineRule="exact"/>
              <w:ind w:left="126" w:right="2"/>
              <w:jc w:val="center"/>
              <w:rPr>
                <w:rFonts w:ascii="Calibri"/>
                <w:sz w:val="20"/>
              </w:rPr>
            </w:pPr>
            <w:r>
              <w:rPr>
                <w:rFonts w:ascii="Calibri"/>
                <w:spacing w:val="-2"/>
                <w:w w:val="105"/>
                <w:sz w:val="20"/>
              </w:rPr>
              <w:t>$121.05</w:t>
            </w:r>
          </w:p>
        </w:tc>
        <w:tc>
          <w:tcPr>
            <w:tcW w:w="2390" w:type="dxa"/>
            <w:tcBorders>
              <w:top w:val="single" w:sz="8" w:space="0" w:color="BCBCBC"/>
            </w:tcBorders>
          </w:tcPr>
          <w:p>
            <w:pPr>
              <w:pStyle w:val="TableParagraph"/>
              <w:spacing w:line="223" w:lineRule="exact"/>
              <w:ind w:left="49" w:right="1"/>
              <w:jc w:val="center"/>
              <w:rPr>
                <w:rFonts w:ascii="Calibri"/>
                <w:sz w:val="20"/>
              </w:rPr>
            </w:pPr>
            <w:r>
              <w:rPr>
                <w:rFonts w:ascii="Calibri"/>
                <w:spacing w:val="-2"/>
                <w:w w:val="110"/>
                <w:sz w:val="20"/>
              </w:rPr>
              <w:t>$13.45</w:t>
            </w:r>
          </w:p>
        </w:tc>
      </w:tr>
    </w:tbl>
    <w:p>
      <w:pPr>
        <w:pStyle w:val="BodyText"/>
        <w:spacing w:before="8"/>
        <w:rPr>
          <w:rFonts w:ascii="Calibri"/>
          <w:sz w:val="17"/>
        </w:rPr>
      </w:pPr>
      <w:r>
        <w:rPr>
          <w:rFonts w:ascii="Calibri"/>
          <w:sz w:val="17"/>
        </w:rPr>
        <mc:AlternateContent>
          <mc:Choice Requires="wps">
            <w:drawing>
              <wp:anchor distT="0" distB="0" distL="0" distR="0" allowOverlap="1" layoutInCell="1" locked="0" behindDoc="1" simplePos="0" relativeHeight="487682560">
                <wp:simplePos x="0" y="0"/>
                <wp:positionH relativeFrom="page">
                  <wp:posOffset>457200</wp:posOffset>
                </wp:positionH>
                <wp:positionV relativeFrom="paragraph">
                  <wp:posOffset>152715</wp:posOffset>
                </wp:positionV>
                <wp:extent cx="6858000" cy="382270"/>
                <wp:effectExtent l="0" t="0" r="0" b="0"/>
                <wp:wrapTopAndBottom/>
                <wp:docPr id="1118" name="Textbox 1118"/>
                <wp:cNvGraphicFramePr>
                  <a:graphicFrameLocks/>
                </wp:cNvGraphicFramePr>
                <a:graphic>
                  <a:graphicData uri="http://schemas.microsoft.com/office/word/2010/wordprocessingShape">
                    <wps:wsp>
                      <wps:cNvPr id="1118" name="Textbox 1118"/>
                      <wps:cNvSpPr txBox="1"/>
                      <wps:spPr>
                        <a:xfrm>
                          <a:off x="0" y="0"/>
                          <a:ext cx="6858000" cy="382270"/>
                        </a:xfrm>
                        <a:prstGeom prst="rect">
                          <a:avLst/>
                        </a:prstGeom>
                        <a:solidFill>
                          <a:srgbClr val="5085B8"/>
                        </a:solidFill>
                      </wps:spPr>
                      <wps:txbx>
                        <w:txbxContent>
                          <w:p>
                            <w:pPr>
                              <w:spacing w:line="300" w:lineRule="exact" w:before="0"/>
                              <w:ind w:left="447" w:right="440" w:firstLine="0"/>
                              <w:jc w:val="center"/>
                              <w:rPr>
                                <w:rFonts w:ascii="Calibri"/>
                                <w:color w:val="000000"/>
                                <w:sz w:val="28"/>
                              </w:rPr>
                            </w:pPr>
                            <w:r>
                              <w:rPr>
                                <w:rFonts w:ascii="Calibri"/>
                                <w:color w:val="FFFFFF"/>
                                <w:spacing w:val="-2"/>
                                <w:w w:val="125"/>
                                <w:sz w:val="28"/>
                              </w:rPr>
                              <w:t>Vision</w:t>
                            </w:r>
                          </w:p>
                          <w:p>
                            <w:pPr>
                              <w:spacing w:line="266" w:lineRule="exact" w:before="0"/>
                              <w:ind w:left="447" w:right="442" w:firstLine="0"/>
                              <w:jc w:val="center"/>
                              <w:rPr>
                                <w:rFonts w:ascii="Calibri" w:hAnsi="Calibri"/>
                                <w:color w:val="000000"/>
                                <w:sz w:val="22"/>
                              </w:rPr>
                            </w:pPr>
                            <w:r>
                              <w:rPr>
                                <w:rFonts w:ascii="Calibri" w:hAnsi="Calibri"/>
                                <w:color w:val="FFFFFF"/>
                                <w:w w:val="115"/>
                                <w:sz w:val="22"/>
                              </w:rPr>
                              <w:t>PEHP</w:t>
                            </w:r>
                            <w:r>
                              <w:rPr>
                                <w:rFonts w:ascii="Calibri" w:hAnsi="Calibri"/>
                                <w:color w:val="FFFFFF"/>
                                <w:spacing w:val="-1"/>
                                <w:w w:val="115"/>
                                <w:sz w:val="22"/>
                              </w:rPr>
                              <w:t> </w:t>
                            </w:r>
                            <w:r>
                              <w:rPr>
                                <w:rFonts w:ascii="Calibri" w:hAnsi="Calibri"/>
                                <w:color w:val="FFFFFF"/>
                                <w:w w:val="110"/>
                                <w:sz w:val="22"/>
                              </w:rPr>
                              <w:t>–</w:t>
                            </w:r>
                            <w:r>
                              <w:rPr>
                                <w:rFonts w:ascii="Calibri" w:hAnsi="Calibri"/>
                                <w:color w:val="FFFFFF"/>
                                <w:spacing w:val="-11"/>
                                <w:w w:val="110"/>
                                <w:sz w:val="22"/>
                              </w:rPr>
                              <w:t> </w:t>
                            </w:r>
                            <w:r>
                              <w:rPr>
                                <w:rFonts w:ascii="Calibri" w:hAnsi="Calibri"/>
                                <w:color w:val="FFFFFF"/>
                                <w:w w:val="115"/>
                                <w:sz w:val="22"/>
                              </w:rPr>
                              <w:t>EyeMed</w:t>
                            </w:r>
                            <w:r>
                              <w:rPr>
                                <w:rFonts w:ascii="Calibri" w:hAnsi="Calibri"/>
                                <w:color w:val="FFFFFF"/>
                                <w:spacing w:val="-1"/>
                                <w:w w:val="115"/>
                                <w:sz w:val="22"/>
                              </w:rPr>
                              <w:t> </w:t>
                            </w:r>
                            <w:r>
                              <w:rPr>
                                <w:rFonts w:ascii="Calibri" w:hAnsi="Calibri"/>
                                <w:color w:val="FFFFFF"/>
                                <w:w w:val="115"/>
                                <w:sz w:val="22"/>
                              </w:rPr>
                              <w:t>Plan</w:t>
                            </w:r>
                            <w:r>
                              <w:rPr>
                                <w:rFonts w:ascii="Calibri" w:hAnsi="Calibri"/>
                                <w:color w:val="FFFFFF"/>
                                <w:spacing w:val="-9"/>
                                <w:w w:val="115"/>
                                <w:sz w:val="22"/>
                              </w:rPr>
                              <w:t> </w:t>
                            </w:r>
                            <w:r>
                              <w:rPr>
                                <w:rFonts w:ascii="Calibri" w:hAnsi="Calibri"/>
                                <w:color w:val="FFFFFF"/>
                                <w:spacing w:val="-10"/>
                                <w:w w:val="115"/>
                                <w:sz w:val="22"/>
                              </w:rPr>
                              <w:t>F</w:t>
                            </w:r>
                          </w:p>
                        </w:txbxContent>
                      </wps:txbx>
                      <wps:bodyPr wrap="square" lIns="0" tIns="0" rIns="0" bIns="0" rtlCol="0">
                        <a:noAutofit/>
                      </wps:bodyPr>
                    </wps:wsp>
                  </a:graphicData>
                </a:graphic>
              </wp:anchor>
            </w:drawing>
          </mc:Choice>
          <mc:Fallback>
            <w:pict>
              <v:shape style="position:absolute;margin-left:36pt;margin-top:12.02488pt;width:540pt;height:30.1pt;mso-position-horizontal-relative:page;mso-position-vertical-relative:paragraph;z-index:-15633920;mso-wrap-distance-left:0;mso-wrap-distance-right:0" type="#_x0000_t202" id="docshape650" filled="true" fillcolor="#5085b8" stroked="false">
                <v:textbox inset="0,0,0,0">
                  <w:txbxContent>
                    <w:p>
                      <w:pPr>
                        <w:spacing w:line="300" w:lineRule="exact" w:before="0"/>
                        <w:ind w:left="447" w:right="440" w:firstLine="0"/>
                        <w:jc w:val="center"/>
                        <w:rPr>
                          <w:rFonts w:ascii="Calibri"/>
                          <w:color w:val="000000"/>
                          <w:sz w:val="28"/>
                        </w:rPr>
                      </w:pPr>
                      <w:r>
                        <w:rPr>
                          <w:rFonts w:ascii="Calibri"/>
                          <w:color w:val="FFFFFF"/>
                          <w:spacing w:val="-2"/>
                          <w:w w:val="125"/>
                          <w:sz w:val="28"/>
                        </w:rPr>
                        <w:t>Vision</w:t>
                      </w:r>
                    </w:p>
                    <w:p>
                      <w:pPr>
                        <w:spacing w:line="266" w:lineRule="exact" w:before="0"/>
                        <w:ind w:left="447" w:right="442" w:firstLine="0"/>
                        <w:jc w:val="center"/>
                        <w:rPr>
                          <w:rFonts w:ascii="Calibri" w:hAnsi="Calibri"/>
                          <w:color w:val="000000"/>
                          <w:sz w:val="22"/>
                        </w:rPr>
                      </w:pPr>
                      <w:r>
                        <w:rPr>
                          <w:rFonts w:ascii="Calibri" w:hAnsi="Calibri"/>
                          <w:color w:val="FFFFFF"/>
                          <w:w w:val="115"/>
                          <w:sz w:val="22"/>
                        </w:rPr>
                        <w:t>PEHP</w:t>
                      </w:r>
                      <w:r>
                        <w:rPr>
                          <w:rFonts w:ascii="Calibri" w:hAnsi="Calibri"/>
                          <w:color w:val="FFFFFF"/>
                          <w:spacing w:val="-1"/>
                          <w:w w:val="115"/>
                          <w:sz w:val="22"/>
                        </w:rPr>
                        <w:t> </w:t>
                      </w:r>
                      <w:r>
                        <w:rPr>
                          <w:rFonts w:ascii="Calibri" w:hAnsi="Calibri"/>
                          <w:color w:val="FFFFFF"/>
                          <w:w w:val="110"/>
                          <w:sz w:val="22"/>
                        </w:rPr>
                        <w:t>–</w:t>
                      </w:r>
                      <w:r>
                        <w:rPr>
                          <w:rFonts w:ascii="Calibri" w:hAnsi="Calibri"/>
                          <w:color w:val="FFFFFF"/>
                          <w:spacing w:val="-11"/>
                          <w:w w:val="110"/>
                          <w:sz w:val="22"/>
                        </w:rPr>
                        <w:t> </w:t>
                      </w:r>
                      <w:r>
                        <w:rPr>
                          <w:rFonts w:ascii="Calibri" w:hAnsi="Calibri"/>
                          <w:color w:val="FFFFFF"/>
                          <w:w w:val="115"/>
                          <w:sz w:val="22"/>
                        </w:rPr>
                        <w:t>EyeMed</w:t>
                      </w:r>
                      <w:r>
                        <w:rPr>
                          <w:rFonts w:ascii="Calibri" w:hAnsi="Calibri"/>
                          <w:color w:val="FFFFFF"/>
                          <w:spacing w:val="-1"/>
                          <w:w w:val="115"/>
                          <w:sz w:val="22"/>
                        </w:rPr>
                        <w:t> </w:t>
                      </w:r>
                      <w:r>
                        <w:rPr>
                          <w:rFonts w:ascii="Calibri" w:hAnsi="Calibri"/>
                          <w:color w:val="FFFFFF"/>
                          <w:w w:val="115"/>
                          <w:sz w:val="22"/>
                        </w:rPr>
                        <w:t>Plan</w:t>
                      </w:r>
                      <w:r>
                        <w:rPr>
                          <w:rFonts w:ascii="Calibri" w:hAnsi="Calibri"/>
                          <w:color w:val="FFFFFF"/>
                          <w:spacing w:val="-9"/>
                          <w:w w:val="115"/>
                          <w:sz w:val="22"/>
                        </w:rPr>
                        <w:t> </w:t>
                      </w:r>
                      <w:r>
                        <w:rPr>
                          <w:rFonts w:ascii="Calibri" w:hAnsi="Calibri"/>
                          <w:color w:val="FFFFFF"/>
                          <w:spacing w:val="-10"/>
                          <w:w w:val="115"/>
                          <w:sz w:val="22"/>
                        </w:rPr>
                        <w:t>F</w:t>
                      </w:r>
                    </w:p>
                  </w:txbxContent>
                </v:textbox>
                <v:fill type="solid"/>
                <w10:wrap type="topAndBottom"/>
              </v:shape>
            </w:pict>
          </mc:Fallback>
        </mc:AlternateContent>
      </w:r>
    </w:p>
    <w:p>
      <w:pPr>
        <w:pStyle w:val="BodyText"/>
        <w:spacing w:before="8"/>
        <w:rPr>
          <w:rFonts w:ascii="Calibri"/>
          <w:sz w:val="5"/>
        </w:rPr>
      </w:pPr>
    </w:p>
    <w:p>
      <w:pPr>
        <w:pStyle w:val="BodyText"/>
        <w:spacing w:after="0"/>
        <w:rPr>
          <w:rFonts w:ascii="Calibri"/>
          <w:sz w:val="5"/>
        </w:rPr>
        <w:sectPr>
          <w:headerReference w:type="default" r:id="rId318"/>
          <w:footerReference w:type="default" r:id="rId319"/>
          <w:pgSz w:w="12240" w:h="15840"/>
          <w:pgMar w:header="0" w:footer="117" w:top="0" w:bottom="300" w:left="0" w:right="0"/>
        </w:sectPr>
      </w:pPr>
    </w:p>
    <w:p>
      <w:pPr>
        <w:spacing w:line="235" w:lineRule="auto" w:before="53"/>
        <w:ind w:left="3897" w:right="0" w:hanging="200"/>
        <w:jc w:val="left"/>
        <w:rPr>
          <w:rFonts w:ascii="Calibri"/>
          <w:sz w:val="20"/>
        </w:rPr>
      </w:pPr>
      <w:r>
        <w:rPr>
          <w:rFonts w:ascii="Calibri"/>
          <w:sz w:val="20"/>
        </w:rPr>
        <mc:AlternateContent>
          <mc:Choice Requires="wps">
            <w:drawing>
              <wp:anchor distT="0" distB="0" distL="0" distR="0" allowOverlap="1" layoutInCell="1" locked="0" behindDoc="0" simplePos="0" relativeHeight="15824384">
                <wp:simplePos x="0" y="0"/>
                <wp:positionH relativeFrom="page">
                  <wp:posOffset>525780</wp:posOffset>
                </wp:positionH>
                <wp:positionV relativeFrom="paragraph">
                  <wp:posOffset>104153</wp:posOffset>
                </wp:positionV>
                <wp:extent cx="429895" cy="164465"/>
                <wp:effectExtent l="0" t="0" r="0" b="0"/>
                <wp:wrapNone/>
                <wp:docPr id="1119" name="Textbox 1119"/>
                <wp:cNvGraphicFramePr>
                  <a:graphicFrameLocks/>
                </wp:cNvGraphicFramePr>
                <a:graphic>
                  <a:graphicData uri="http://schemas.microsoft.com/office/word/2010/wordprocessingShape">
                    <wps:wsp>
                      <wps:cNvPr id="1119" name="Textbox 1119"/>
                      <wps:cNvSpPr txBox="1"/>
                      <wps:spPr>
                        <a:xfrm>
                          <a:off x="0" y="0"/>
                          <a:ext cx="429895" cy="164465"/>
                        </a:xfrm>
                        <a:prstGeom prst="rect">
                          <a:avLst/>
                        </a:prstGeom>
                      </wps:spPr>
                      <wps:txbx>
                        <w:txbxContent>
                          <w:p>
                            <w:pPr>
                              <w:spacing w:line="256" w:lineRule="exact" w:before="0"/>
                              <w:ind w:left="0" w:right="0" w:firstLine="0"/>
                              <w:jc w:val="left"/>
                              <w:rPr>
                                <w:rFonts w:ascii="Calibri"/>
                                <w:sz w:val="21"/>
                              </w:rPr>
                            </w:pPr>
                            <w:r>
                              <w:rPr>
                                <w:rFonts w:ascii="Calibri"/>
                                <w:color w:val="0066C9"/>
                                <w:spacing w:val="-2"/>
                                <w:w w:val="125"/>
                                <w:sz w:val="21"/>
                              </w:rPr>
                              <w:t>Status</w:t>
                            </w:r>
                          </w:p>
                        </w:txbxContent>
                      </wps:txbx>
                      <wps:bodyPr wrap="square" lIns="0" tIns="0" rIns="0" bIns="0" rtlCol="0">
                        <a:noAutofit/>
                      </wps:bodyPr>
                    </wps:wsp>
                  </a:graphicData>
                </a:graphic>
              </wp:anchor>
            </w:drawing>
          </mc:Choice>
          <mc:Fallback>
            <w:pict>
              <v:shape style="position:absolute;margin-left:41.400002pt;margin-top:8.201042pt;width:33.85pt;height:12.95pt;mso-position-horizontal-relative:page;mso-position-vertical-relative:paragraph;z-index:15824384" type="#_x0000_t202" id="docshape651" filled="false" stroked="false">
                <v:textbox inset="0,0,0,0">
                  <w:txbxContent>
                    <w:p>
                      <w:pPr>
                        <w:spacing w:line="256" w:lineRule="exact" w:before="0"/>
                        <w:ind w:left="0" w:right="0" w:firstLine="0"/>
                        <w:jc w:val="left"/>
                        <w:rPr>
                          <w:rFonts w:ascii="Calibri"/>
                          <w:sz w:val="21"/>
                        </w:rPr>
                      </w:pPr>
                      <w:r>
                        <w:rPr>
                          <w:rFonts w:ascii="Calibri"/>
                          <w:color w:val="0066C9"/>
                          <w:spacing w:val="-2"/>
                          <w:w w:val="125"/>
                          <w:sz w:val="21"/>
                        </w:rPr>
                        <w:t>Status</w:t>
                      </w:r>
                    </w:p>
                  </w:txbxContent>
                </v:textbox>
                <w10:wrap type="none"/>
              </v:shape>
            </w:pict>
          </mc:Fallback>
        </mc:AlternateContent>
      </w:r>
      <w:r>
        <w:rPr>
          <w:rFonts w:ascii="Calibri"/>
          <w:color w:val="0066C9"/>
          <w:spacing w:val="-2"/>
          <w:w w:val="120"/>
          <w:sz w:val="20"/>
        </w:rPr>
        <w:t>Total</w:t>
      </w:r>
      <w:r>
        <w:rPr>
          <w:rFonts w:ascii="Calibri"/>
          <w:color w:val="0066C9"/>
          <w:spacing w:val="-12"/>
          <w:w w:val="120"/>
          <w:sz w:val="20"/>
        </w:rPr>
        <w:t> </w:t>
      </w:r>
      <w:r>
        <w:rPr>
          <w:rFonts w:ascii="Calibri"/>
          <w:color w:val="0066C9"/>
          <w:spacing w:val="-2"/>
          <w:w w:val="120"/>
          <w:sz w:val="20"/>
        </w:rPr>
        <w:t>Premium </w:t>
      </w:r>
      <w:r>
        <w:rPr>
          <w:rFonts w:ascii="Calibri"/>
          <w:color w:val="0066C9"/>
          <w:w w:val="120"/>
          <w:sz w:val="20"/>
        </w:rPr>
        <w:t>Per Month</w:t>
      </w:r>
    </w:p>
    <w:p>
      <w:pPr>
        <w:spacing w:line="235" w:lineRule="auto" w:before="131"/>
        <w:ind w:left="1639" w:right="0" w:hanging="603"/>
        <w:jc w:val="left"/>
        <w:rPr>
          <w:rFonts w:ascii="Calibri"/>
          <w:sz w:val="20"/>
        </w:rPr>
      </w:pPr>
      <w:r>
        <w:rPr/>
        <w:br w:type="column"/>
      </w:r>
      <w:r>
        <w:rPr>
          <w:rFonts w:ascii="Calibri"/>
          <w:color w:val="0066C9"/>
          <w:w w:val="120"/>
          <w:sz w:val="20"/>
        </w:rPr>
        <w:t>Employer</w:t>
      </w:r>
      <w:r>
        <w:rPr>
          <w:rFonts w:ascii="Calibri"/>
          <w:color w:val="0066C9"/>
          <w:spacing w:val="-14"/>
          <w:w w:val="120"/>
          <w:sz w:val="20"/>
        </w:rPr>
        <w:t> </w:t>
      </w:r>
      <w:r>
        <w:rPr>
          <w:rFonts w:ascii="Calibri"/>
          <w:color w:val="0066C9"/>
          <w:w w:val="120"/>
          <w:sz w:val="20"/>
        </w:rPr>
        <w:t>Contribution Per Month</w:t>
      </w:r>
    </w:p>
    <w:p>
      <w:pPr>
        <w:spacing w:line="235" w:lineRule="auto" w:before="71"/>
        <w:ind w:left="1163" w:right="1357" w:hanging="221"/>
        <w:jc w:val="left"/>
        <w:rPr>
          <w:rFonts w:ascii="Calibri"/>
          <w:sz w:val="20"/>
        </w:rPr>
      </w:pPr>
      <w:r>
        <w:rPr/>
        <w:br w:type="column"/>
      </w:r>
      <w:r>
        <w:rPr>
          <w:rFonts w:ascii="Calibri"/>
          <w:color w:val="0066C9"/>
          <w:w w:val="120"/>
          <w:sz w:val="20"/>
        </w:rPr>
        <w:t>Employee</w:t>
      </w:r>
      <w:r>
        <w:rPr>
          <w:rFonts w:ascii="Calibri"/>
          <w:color w:val="0066C9"/>
          <w:spacing w:val="-14"/>
          <w:w w:val="120"/>
          <w:sz w:val="20"/>
        </w:rPr>
        <w:t> </w:t>
      </w:r>
      <w:r>
        <w:rPr>
          <w:rFonts w:ascii="Calibri"/>
          <w:color w:val="0066C9"/>
          <w:w w:val="120"/>
          <w:sz w:val="20"/>
        </w:rPr>
        <w:t>Cost Per Month</w:t>
      </w:r>
    </w:p>
    <w:p>
      <w:pPr>
        <w:spacing w:after="0" w:line="235" w:lineRule="auto"/>
        <w:jc w:val="left"/>
        <w:rPr>
          <w:rFonts w:ascii="Calibri"/>
          <w:sz w:val="20"/>
        </w:rPr>
        <w:sectPr>
          <w:type w:val="continuous"/>
          <w:pgSz w:w="12240" w:h="15840"/>
          <w:pgMar w:header="0" w:footer="117" w:top="360" w:bottom="280" w:left="0" w:right="0"/>
          <w:cols w:num="3" w:equalWidth="0">
            <w:col w:w="5123" w:space="40"/>
            <w:col w:w="3270" w:space="39"/>
            <w:col w:w="3768"/>
          </w:cols>
        </w:sectPr>
      </w:pPr>
    </w:p>
    <w:p>
      <w:pPr>
        <w:pStyle w:val="BodyText"/>
        <w:spacing w:before="8"/>
        <w:rPr>
          <w:rFonts w:ascii="Calibri"/>
          <w:sz w:val="3"/>
        </w:rPr>
      </w:pPr>
    </w:p>
    <w:tbl>
      <w:tblPr>
        <w:tblW w:w="0" w:type="auto"/>
        <w:jc w:val="left"/>
        <w:tblInd w:w="7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438"/>
        <w:gridCol w:w="2746"/>
        <w:gridCol w:w="2897"/>
        <w:gridCol w:w="2717"/>
      </w:tblGrid>
      <w:tr>
        <w:trPr>
          <w:trHeight w:val="277" w:hRule="atLeast"/>
        </w:trPr>
        <w:tc>
          <w:tcPr>
            <w:tcW w:w="2438" w:type="dxa"/>
            <w:tcBorders>
              <w:top w:val="single" w:sz="8" w:space="0" w:color="BCBCBC"/>
              <w:bottom w:val="single" w:sz="8" w:space="0" w:color="BCBCBC"/>
            </w:tcBorders>
          </w:tcPr>
          <w:p>
            <w:pPr>
              <w:pStyle w:val="TableParagraph"/>
              <w:spacing w:line="233" w:lineRule="exact"/>
              <w:ind w:left="117"/>
              <w:rPr>
                <w:rFonts w:ascii="Calibri"/>
                <w:sz w:val="20"/>
              </w:rPr>
            </w:pPr>
            <w:r>
              <w:rPr>
                <w:rFonts w:ascii="Calibri"/>
                <w:w w:val="115"/>
                <w:sz w:val="20"/>
              </w:rPr>
              <w:t>Employee</w:t>
            </w:r>
            <w:r>
              <w:rPr>
                <w:rFonts w:ascii="Calibri"/>
                <w:spacing w:val="5"/>
                <w:w w:val="120"/>
                <w:sz w:val="20"/>
              </w:rPr>
              <w:t> </w:t>
            </w:r>
            <w:r>
              <w:rPr>
                <w:rFonts w:ascii="Calibri"/>
                <w:spacing w:val="-4"/>
                <w:w w:val="120"/>
                <w:sz w:val="20"/>
              </w:rPr>
              <w:t>Only</w:t>
            </w:r>
          </w:p>
        </w:tc>
        <w:tc>
          <w:tcPr>
            <w:tcW w:w="2746" w:type="dxa"/>
            <w:tcBorders>
              <w:top w:val="single" w:sz="8" w:space="0" w:color="BCBCBC"/>
              <w:bottom w:val="single" w:sz="8" w:space="0" w:color="BCBCBC"/>
            </w:tcBorders>
          </w:tcPr>
          <w:p>
            <w:pPr>
              <w:pStyle w:val="TableParagraph"/>
              <w:spacing w:line="233" w:lineRule="exact"/>
              <w:ind w:left="941"/>
              <w:rPr>
                <w:rFonts w:ascii="Calibri"/>
                <w:sz w:val="20"/>
              </w:rPr>
            </w:pPr>
            <w:r>
              <w:rPr>
                <w:rFonts w:ascii="Calibri"/>
                <w:spacing w:val="-2"/>
                <w:w w:val="115"/>
                <w:sz w:val="20"/>
              </w:rPr>
              <w:t>$6.63</w:t>
            </w:r>
          </w:p>
        </w:tc>
        <w:tc>
          <w:tcPr>
            <w:tcW w:w="2897" w:type="dxa"/>
            <w:tcBorders>
              <w:top w:val="single" w:sz="8" w:space="0" w:color="BCBCBC"/>
              <w:bottom w:val="single" w:sz="8" w:space="0" w:color="BCBCBC"/>
            </w:tcBorders>
          </w:tcPr>
          <w:p>
            <w:pPr>
              <w:pStyle w:val="TableParagraph"/>
              <w:spacing w:line="233" w:lineRule="exact"/>
              <w:ind w:left="134"/>
              <w:jc w:val="center"/>
              <w:rPr>
                <w:rFonts w:ascii="Calibri"/>
                <w:sz w:val="20"/>
              </w:rPr>
            </w:pPr>
            <w:r>
              <w:rPr>
                <w:rFonts w:ascii="Calibri"/>
                <w:spacing w:val="-2"/>
                <w:w w:val="125"/>
                <w:sz w:val="20"/>
              </w:rPr>
              <w:t>$0.00</w:t>
            </w:r>
          </w:p>
        </w:tc>
        <w:tc>
          <w:tcPr>
            <w:tcW w:w="2717" w:type="dxa"/>
            <w:tcBorders>
              <w:top w:val="single" w:sz="8" w:space="0" w:color="BCBCBC"/>
              <w:bottom w:val="single" w:sz="8" w:space="0" w:color="BCBCBC"/>
            </w:tcBorders>
          </w:tcPr>
          <w:p>
            <w:pPr>
              <w:pStyle w:val="TableParagraph"/>
              <w:spacing w:line="233" w:lineRule="exact"/>
              <w:ind w:left="124"/>
              <w:jc w:val="center"/>
              <w:rPr>
                <w:rFonts w:ascii="Calibri"/>
                <w:sz w:val="20"/>
              </w:rPr>
            </w:pPr>
            <w:r>
              <w:rPr>
                <w:rFonts w:ascii="Calibri"/>
                <w:spacing w:val="-2"/>
                <w:w w:val="115"/>
                <w:sz w:val="20"/>
              </w:rPr>
              <w:t>$6.63</w:t>
            </w:r>
          </w:p>
        </w:tc>
      </w:tr>
      <w:tr>
        <w:trPr>
          <w:trHeight w:val="276" w:hRule="atLeast"/>
        </w:trPr>
        <w:tc>
          <w:tcPr>
            <w:tcW w:w="2438" w:type="dxa"/>
            <w:tcBorders>
              <w:top w:val="single" w:sz="8" w:space="0" w:color="BCBCBC"/>
              <w:bottom w:val="single" w:sz="8" w:space="0" w:color="BCBCBC"/>
            </w:tcBorders>
          </w:tcPr>
          <w:p>
            <w:pPr>
              <w:pStyle w:val="TableParagraph"/>
              <w:spacing w:line="232" w:lineRule="exact"/>
              <w:ind w:left="117"/>
              <w:rPr>
                <w:rFonts w:ascii="Calibri"/>
                <w:sz w:val="20"/>
              </w:rPr>
            </w:pPr>
            <w:r>
              <w:rPr>
                <w:rFonts w:ascii="Calibri"/>
                <w:spacing w:val="8"/>
                <w:sz w:val="20"/>
              </w:rPr>
              <w:t>Employee</w:t>
            </w:r>
            <w:r>
              <w:rPr>
                <w:rFonts w:ascii="Calibri"/>
                <w:spacing w:val="36"/>
                <w:sz w:val="20"/>
              </w:rPr>
              <w:t> </w:t>
            </w:r>
            <w:r>
              <w:rPr>
                <w:rFonts w:ascii="Calibri"/>
                <w:spacing w:val="8"/>
                <w:sz w:val="20"/>
              </w:rPr>
              <w:t>+</w:t>
            </w:r>
            <w:r>
              <w:rPr>
                <w:rFonts w:ascii="Calibri"/>
                <w:spacing w:val="25"/>
                <w:sz w:val="20"/>
              </w:rPr>
              <w:t> </w:t>
            </w:r>
            <w:r>
              <w:rPr>
                <w:rFonts w:ascii="Calibri"/>
                <w:spacing w:val="-10"/>
                <w:sz w:val="20"/>
              </w:rPr>
              <w:t>1</w:t>
            </w:r>
          </w:p>
        </w:tc>
        <w:tc>
          <w:tcPr>
            <w:tcW w:w="2746" w:type="dxa"/>
            <w:tcBorders>
              <w:top w:val="single" w:sz="8" w:space="0" w:color="BCBCBC"/>
              <w:bottom w:val="single" w:sz="8" w:space="0" w:color="BCBCBC"/>
            </w:tcBorders>
          </w:tcPr>
          <w:p>
            <w:pPr>
              <w:pStyle w:val="TableParagraph"/>
              <w:spacing w:line="232" w:lineRule="exact"/>
              <w:ind w:left="905"/>
              <w:rPr>
                <w:rFonts w:ascii="Calibri"/>
                <w:sz w:val="20"/>
              </w:rPr>
            </w:pPr>
            <w:r>
              <w:rPr>
                <w:rFonts w:ascii="Calibri"/>
                <w:spacing w:val="-2"/>
                <w:w w:val="110"/>
                <w:sz w:val="20"/>
              </w:rPr>
              <w:t>$10.28</w:t>
            </w:r>
          </w:p>
        </w:tc>
        <w:tc>
          <w:tcPr>
            <w:tcW w:w="2897" w:type="dxa"/>
            <w:tcBorders>
              <w:top w:val="single" w:sz="8" w:space="0" w:color="BCBCBC"/>
              <w:bottom w:val="single" w:sz="8" w:space="0" w:color="BCBCBC"/>
            </w:tcBorders>
          </w:tcPr>
          <w:p>
            <w:pPr>
              <w:pStyle w:val="TableParagraph"/>
              <w:spacing w:line="232" w:lineRule="exact"/>
              <w:ind w:left="134"/>
              <w:jc w:val="center"/>
              <w:rPr>
                <w:rFonts w:ascii="Calibri"/>
                <w:sz w:val="20"/>
              </w:rPr>
            </w:pPr>
            <w:r>
              <w:rPr>
                <w:rFonts w:ascii="Calibri"/>
                <w:spacing w:val="-2"/>
                <w:w w:val="125"/>
                <w:sz w:val="20"/>
              </w:rPr>
              <w:t>$0.00</w:t>
            </w:r>
          </w:p>
        </w:tc>
        <w:tc>
          <w:tcPr>
            <w:tcW w:w="2717" w:type="dxa"/>
            <w:tcBorders>
              <w:top w:val="single" w:sz="8" w:space="0" w:color="BCBCBC"/>
              <w:bottom w:val="single" w:sz="8" w:space="0" w:color="BCBCBC"/>
            </w:tcBorders>
          </w:tcPr>
          <w:p>
            <w:pPr>
              <w:pStyle w:val="TableParagraph"/>
              <w:spacing w:line="232" w:lineRule="exact"/>
              <w:ind w:left="124" w:right="20"/>
              <w:jc w:val="center"/>
              <w:rPr>
                <w:rFonts w:ascii="Calibri"/>
                <w:sz w:val="20"/>
              </w:rPr>
            </w:pPr>
            <w:r>
              <w:rPr>
                <w:rFonts w:ascii="Calibri"/>
                <w:spacing w:val="-2"/>
                <w:w w:val="110"/>
                <w:sz w:val="20"/>
              </w:rPr>
              <w:t>$10.28</w:t>
            </w:r>
          </w:p>
        </w:tc>
      </w:tr>
      <w:tr>
        <w:trPr>
          <w:trHeight w:val="233" w:hRule="atLeast"/>
        </w:trPr>
        <w:tc>
          <w:tcPr>
            <w:tcW w:w="2438" w:type="dxa"/>
            <w:tcBorders>
              <w:top w:val="single" w:sz="8" w:space="0" w:color="BCBCBC"/>
            </w:tcBorders>
          </w:tcPr>
          <w:p>
            <w:pPr>
              <w:pStyle w:val="TableParagraph"/>
              <w:spacing w:line="214" w:lineRule="exact"/>
              <w:ind w:left="117"/>
              <w:rPr>
                <w:rFonts w:ascii="Calibri"/>
                <w:sz w:val="20"/>
              </w:rPr>
            </w:pPr>
            <w:r>
              <w:rPr>
                <w:rFonts w:ascii="Calibri"/>
                <w:spacing w:val="-2"/>
                <w:w w:val="120"/>
                <w:sz w:val="20"/>
              </w:rPr>
              <w:t>Family</w:t>
            </w:r>
          </w:p>
        </w:tc>
        <w:tc>
          <w:tcPr>
            <w:tcW w:w="2746" w:type="dxa"/>
            <w:tcBorders>
              <w:top w:val="single" w:sz="8" w:space="0" w:color="BCBCBC"/>
            </w:tcBorders>
          </w:tcPr>
          <w:p>
            <w:pPr>
              <w:pStyle w:val="TableParagraph"/>
              <w:spacing w:line="214" w:lineRule="exact"/>
              <w:ind w:left="912"/>
              <w:rPr>
                <w:rFonts w:ascii="Calibri"/>
                <w:sz w:val="20"/>
              </w:rPr>
            </w:pPr>
            <w:r>
              <w:rPr>
                <w:rFonts w:ascii="Calibri"/>
                <w:spacing w:val="-2"/>
                <w:w w:val="105"/>
                <w:sz w:val="20"/>
              </w:rPr>
              <w:t>$13.93</w:t>
            </w:r>
          </w:p>
        </w:tc>
        <w:tc>
          <w:tcPr>
            <w:tcW w:w="2897" w:type="dxa"/>
            <w:tcBorders>
              <w:top w:val="single" w:sz="8" w:space="0" w:color="BCBCBC"/>
            </w:tcBorders>
          </w:tcPr>
          <w:p>
            <w:pPr>
              <w:pStyle w:val="TableParagraph"/>
              <w:spacing w:line="214" w:lineRule="exact"/>
              <w:ind w:left="134"/>
              <w:jc w:val="center"/>
              <w:rPr>
                <w:rFonts w:ascii="Calibri"/>
                <w:sz w:val="20"/>
              </w:rPr>
            </w:pPr>
            <w:r>
              <w:rPr>
                <w:rFonts w:ascii="Calibri"/>
                <w:spacing w:val="-2"/>
                <w:w w:val="125"/>
                <w:sz w:val="20"/>
              </w:rPr>
              <w:t>$0.00</w:t>
            </w:r>
          </w:p>
        </w:tc>
        <w:tc>
          <w:tcPr>
            <w:tcW w:w="2717" w:type="dxa"/>
            <w:tcBorders>
              <w:top w:val="single" w:sz="8" w:space="0" w:color="BCBCBC"/>
            </w:tcBorders>
          </w:tcPr>
          <w:p>
            <w:pPr>
              <w:pStyle w:val="TableParagraph"/>
              <w:spacing w:line="214" w:lineRule="exact"/>
              <w:ind w:left="124" w:right="24"/>
              <w:jc w:val="center"/>
              <w:rPr>
                <w:rFonts w:ascii="Calibri"/>
                <w:sz w:val="20"/>
              </w:rPr>
            </w:pPr>
            <w:r>
              <w:rPr>
                <w:rFonts w:ascii="Calibri"/>
                <w:spacing w:val="-2"/>
                <w:w w:val="105"/>
                <w:sz w:val="20"/>
              </w:rPr>
              <w:t>$13.93</w:t>
            </w:r>
          </w:p>
        </w:tc>
      </w:tr>
    </w:tbl>
    <w:p>
      <w:pPr>
        <w:pStyle w:val="TableParagraph"/>
        <w:spacing w:after="0" w:line="214" w:lineRule="exact"/>
        <w:jc w:val="center"/>
        <w:rPr>
          <w:rFonts w:ascii="Calibri"/>
          <w:sz w:val="20"/>
        </w:rPr>
        <w:sectPr>
          <w:type w:val="continuous"/>
          <w:pgSz w:w="12240" w:h="15840"/>
          <w:pgMar w:header="0" w:footer="117" w:top="360" w:bottom="280" w:left="0" w:right="0"/>
        </w:sectPr>
      </w:pPr>
    </w:p>
    <w:p>
      <w:pPr>
        <w:pStyle w:val="Heading7"/>
        <w:spacing w:before="19"/>
        <w:ind w:left="4771" w:right="4732" w:firstLine="415"/>
      </w:pPr>
      <w:bookmarkStart w:name="G6 Links" w:id="36"/>
      <w:bookmarkEnd w:id="36"/>
      <w:r>
        <w:rPr>
          <w:b w:val="0"/>
        </w:rPr>
      </w:r>
      <w:bookmarkStart w:name="_bookmark11" w:id="37"/>
      <w:bookmarkEnd w:id="37"/>
      <w:r>
        <w:rPr>
          <w:b w:val="0"/>
        </w:rPr>
      </w:r>
      <w:r>
        <w:rPr/>
        <w:t>RIVERDALE CITY CITY</w:t>
      </w:r>
      <w:r>
        <w:rPr>
          <w:spacing w:val="-16"/>
        </w:rPr>
        <w:t> </w:t>
      </w:r>
      <w:r>
        <w:rPr/>
        <w:t>COUNCIL</w:t>
      </w:r>
      <w:r>
        <w:rPr>
          <w:spacing w:val="-16"/>
        </w:rPr>
        <w:t> </w:t>
      </w:r>
      <w:r>
        <w:rPr/>
        <w:t>AGENDA</w:t>
      </w:r>
    </w:p>
    <w:p>
      <w:pPr>
        <w:spacing w:before="1"/>
        <w:ind w:left="0" w:right="1"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jc w:val="center"/>
      </w:pPr>
      <w:r>
        <w:rPr>
          <w:u w:val="single"/>
        </w:rPr>
        <w:t>AGENDA</w:t>
      </w:r>
      <w:r>
        <w:rPr>
          <w:spacing w:val="-5"/>
          <w:u w:val="single"/>
        </w:rPr>
        <w:t> </w:t>
      </w:r>
      <w:r>
        <w:rPr>
          <w:u w:val="single"/>
        </w:rPr>
        <w:t>ITEM:</w:t>
      </w:r>
      <w:r>
        <w:rPr>
          <w:spacing w:val="-4"/>
          <w:u w:val="single"/>
        </w:rPr>
        <w:t> </w:t>
      </w:r>
      <w:r>
        <w:rPr>
          <w:spacing w:val="-5"/>
          <w:u w:val="single"/>
        </w:rPr>
        <w:t>G6</w:t>
      </w:r>
    </w:p>
    <w:p>
      <w:pPr>
        <w:pStyle w:val="BodyText"/>
        <w:spacing w:before="146"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7326"/>
      </w:tblGrid>
      <w:tr>
        <w:trPr>
          <w:trHeight w:val="999"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7326" w:type="dxa"/>
          </w:tcPr>
          <w:p>
            <w:pPr>
              <w:pStyle w:val="TableParagraph"/>
              <w:spacing w:line="244" w:lineRule="exact"/>
              <w:ind w:left="428"/>
              <w:rPr>
                <w:rFonts w:ascii="Calibri"/>
                <w:sz w:val="24"/>
              </w:rPr>
            </w:pPr>
            <w:r>
              <w:rPr>
                <w:rFonts w:ascii="Calibri"/>
                <w:sz w:val="24"/>
              </w:rPr>
              <w:t>Consideration</w:t>
            </w:r>
            <w:r>
              <w:rPr>
                <w:rFonts w:ascii="Calibri"/>
                <w:spacing w:val="-3"/>
                <w:sz w:val="24"/>
              </w:rPr>
              <w:t> </w:t>
            </w:r>
            <w:r>
              <w:rPr>
                <w:rFonts w:ascii="Calibri"/>
                <w:sz w:val="24"/>
              </w:rPr>
              <w:t>of</w:t>
            </w:r>
            <w:r>
              <w:rPr>
                <w:rFonts w:ascii="Calibri"/>
                <w:spacing w:val="-2"/>
                <w:sz w:val="24"/>
              </w:rPr>
              <w:t> </w:t>
            </w:r>
            <w:r>
              <w:rPr>
                <w:rFonts w:ascii="Calibri"/>
                <w:sz w:val="24"/>
              </w:rPr>
              <w:t>Ordinance</w:t>
            </w:r>
            <w:r>
              <w:rPr>
                <w:rFonts w:ascii="Calibri"/>
                <w:spacing w:val="-3"/>
                <w:sz w:val="24"/>
              </w:rPr>
              <w:t> </w:t>
            </w:r>
            <w:r>
              <w:rPr>
                <w:rFonts w:ascii="Calibri"/>
                <w:sz w:val="24"/>
              </w:rPr>
              <w:t>#993</w:t>
            </w:r>
            <w:r>
              <w:rPr>
                <w:rFonts w:ascii="Calibri"/>
                <w:spacing w:val="-3"/>
                <w:sz w:val="24"/>
              </w:rPr>
              <w:t> </w:t>
            </w:r>
            <w:r>
              <w:rPr>
                <w:rFonts w:ascii="Calibri"/>
                <w:sz w:val="24"/>
              </w:rPr>
              <w:t>approving</w:t>
            </w:r>
            <w:r>
              <w:rPr>
                <w:rFonts w:ascii="Calibri"/>
                <w:spacing w:val="-5"/>
                <w:sz w:val="24"/>
              </w:rPr>
              <w:t> </w:t>
            </w:r>
            <w:r>
              <w:rPr>
                <w:rFonts w:ascii="Calibri"/>
                <w:sz w:val="24"/>
              </w:rPr>
              <w:t>proposed</w:t>
            </w:r>
            <w:r>
              <w:rPr>
                <w:rFonts w:ascii="Calibri"/>
                <w:spacing w:val="-2"/>
                <w:sz w:val="24"/>
              </w:rPr>
              <w:t> </w:t>
            </w:r>
            <w:r>
              <w:rPr>
                <w:rFonts w:ascii="Calibri"/>
                <w:sz w:val="24"/>
              </w:rPr>
              <w:t>amendments</w:t>
            </w:r>
            <w:r>
              <w:rPr>
                <w:rFonts w:ascii="Calibri"/>
                <w:spacing w:val="-5"/>
                <w:sz w:val="24"/>
              </w:rPr>
              <w:t> to</w:t>
            </w:r>
          </w:p>
          <w:p>
            <w:pPr>
              <w:pStyle w:val="TableParagraph"/>
              <w:ind w:left="428"/>
              <w:rPr>
                <w:rFonts w:ascii="Calibri"/>
                <w:sz w:val="24"/>
              </w:rPr>
            </w:pPr>
            <w:r>
              <w:rPr>
                <w:rFonts w:ascii="Calibri"/>
                <w:sz w:val="24"/>
              </w:rPr>
              <w:t>the</w:t>
            </w:r>
            <w:r>
              <w:rPr>
                <w:rFonts w:ascii="Calibri"/>
                <w:spacing w:val="-5"/>
                <w:sz w:val="24"/>
              </w:rPr>
              <w:t> </w:t>
            </w:r>
            <w:r>
              <w:rPr>
                <w:rFonts w:ascii="Calibri"/>
                <w:sz w:val="24"/>
              </w:rPr>
              <w:t>Riverdale</w:t>
            </w:r>
            <w:r>
              <w:rPr>
                <w:rFonts w:ascii="Calibri"/>
                <w:spacing w:val="-3"/>
                <w:sz w:val="24"/>
              </w:rPr>
              <w:t> </w:t>
            </w:r>
            <w:r>
              <w:rPr>
                <w:rFonts w:ascii="Calibri"/>
                <w:sz w:val="24"/>
              </w:rPr>
              <w:t>City</w:t>
            </w:r>
            <w:r>
              <w:rPr>
                <w:rFonts w:ascii="Calibri"/>
                <w:spacing w:val="-2"/>
                <w:sz w:val="24"/>
              </w:rPr>
              <w:t> </w:t>
            </w:r>
            <w:r>
              <w:rPr>
                <w:rFonts w:ascii="Calibri"/>
                <w:sz w:val="24"/>
              </w:rPr>
              <w:t>Code</w:t>
            </w:r>
            <w:r>
              <w:rPr>
                <w:rFonts w:ascii="Calibri"/>
                <w:spacing w:val="-1"/>
                <w:sz w:val="24"/>
              </w:rPr>
              <w:t> </w:t>
            </w:r>
            <w:r>
              <w:rPr>
                <w:rFonts w:ascii="Calibri"/>
                <w:sz w:val="24"/>
              </w:rPr>
              <w:t>1-7-2: Salaries</w:t>
            </w:r>
            <w:r>
              <w:rPr>
                <w:rFonts w:ascii="Calibri"/>
                <w:spacing w:val="-2"/>
                <w:sz w:val="24"/>
              </w:rPr>
              <w:t> </w:t>
            </w:r>
            <w:r>
              <w:rPr>
                <w:rFonts w:ascii="Calibri"/>
                <w:sz w:val="24"/>
              </w:rPr>
              <w:t>of City</w:t>
            </w:r>
            <w:r>
              <w:rPr>
                <w:rFonts w:ascii="Calibri"/>
                <w:spacing w:val="-2"/>
                <w:sz w:val="24"/>
              </w:rPr>
              <w:t> </w:t>
            </w:r>
            <w:r>
              <w:rPr>
                <w:rFonts w:ascii="Calibri"/>
                <w:sz w:val="24"/>
              </w:rPr>
              <w:t>Council</w:t>
            </w:r>
            <w:r>
              <w:rPr>
                <w:rFonts w:ascii="Calibri"/>
                <w:spacing w:val="-1"/>
                <w:sz w:val="24"/>
              </w:rPr>
              <w:t> </w:t>
            </w:r>
            <w:r>
              <w:rPr>
                <w:rFonts w:ascii="Calibri"/>
                <w:sz w:val="24"/>
              </w:rPr>
              <w:t>and</w:t>
            </w:r>
            <w:r>
              <w:rPr>
                <w:rFonts w:ascii="Calibri"/>
                <w:spacing w:val="-2"/>
                <w:sz w:val="24"/>
              </w:rPr>
              <w:t> Mayor.</w:t>
            </w:r>
          </w:p>
        </w:tc>
      </w:tr>
      <w:tr>
        <w:trPr>
          <w:trHeight w:val="706" w:hRule="atLeast"/>
        </w:trPr>
        <w:tc>
          <w:tcPr>
            <w:tcW w:w="1685" w:type="dxa"/>
          </w:tcPr>
          <w:p>
            <w:pPr>
              <w:pStyle w:val="TableParagraph"/>
              <w:spacing w:before="125"/>
              <w:rPr>
                <w:rFonts w:ascii="Calibri"/>
                <w:b/>
                <w:sz w:val="24"/>
              </w:rPr>
            </w:pPr>
          </w:p>
          <w:p>
            <w:pPr>
              <w:pStyle w:val="TableParagraph"/>
              <w:spacing w:line="269" w:lineRule="exact"/>
              <w:ind w:left="50"/>
              <w:rPr>
                <w:rFonts w:ascii="Calibri"/>
                <w:b/>
                <w:sz w:val="24"/>
              </w:rPr>
            </w:pPr>
            <w:r>
              <w:rPr>
                <w:rFonts w:ascii="Calibri"/>
                <w:b/>
                <w:spacing w:val="-2"/>
                <w:sz w:val="24"/>
              </w:rPr>
              <w:t>PRESENTER:</w:t>
            </w:r>
          </w:p>
        </w:tc>
        <w:tc>
          <w:tcPr>
            <w:tcW w:w="7326" w:type="dxa"/>
          </w:tcPr>
          <w:p>
            <w:pPr>
              <w:pStyle w:val="TableParagraph"/>
              <w:spacing w:before="125"/>
              <w:rPr>
                <w:rFonts w:ascii="Calibri"/>
                <w:b/>
                <w:sz w:val="24"/>
              </w:rPr>
            </w:pPr>
          </w:p>
          <w:p>
            <w:pPr>
              <w:pStyle w:val="TableParagraph"/>
              <w:spacing w:line="269" w:lineRule="exact"/>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2"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14"/>
        <w:gridCol w:w="1715"/>
      </w:tblGrid>
      <w:tr>
        <w:trPr>
          <w:trHeight w:val="240" w:hRule="atLeast"/>
        </w:trPr>
        <w:tc>
          <w:tcPr>
            <w:tcW w:w="1931" w:type="dxa"/>
          </w:tcPr>
          <w:p>
            <w:pPr>
              <w:pStyle w:val="TableParagraph"/>
              <w:spacing w:line="220" w:lineRule="exact"/>
              <w:ind w:left="50"/>
              <w:rPr>
                <w:rFonts w:ascii="Calibri"/>
                <w:b/>
                <w:sz w:val="24"/>
              </w:rPr>
            </w:pPr>
            <w:r>
              <w:rPr>
                <w:rFonts w:ascii="Calibri"/>
                <w:b/>
                <w:spacing w:val="-2"/>
                <w:sz w:val="24"/>
              </w:rPr>
              <w:t>INFORMATION:</w:t>
            </w:r>
          </w:p>
        </w:tc>
        <w:tc>
          <w:tcPr>
            <w:tcW w:w="614" w:type="dxa"/>
          </w:tcPr>
          <w:p>
            <w:pPr>
              <w:pStyle w:val="TableParagraph"/>
              <w:spacing w:line="220" w:lineRule="exact"/>
              <w:ind w:left="324"/>
              <w:rPr>
                <w:rFonts w:ascii="Calibri"/>
                <w:sz w:val="24"/>
              </w:rPr>
            </w:pPr>
            <w:hyperlink w:history="true" w:anchor="_bookmark12">
              <w:r>
                <w:rPr>
                  <w:rFonts w:ascii="Calibri"/>
                  <w:color w:val="0000FF"/>
                  <w:spacing w:val="-5"/>
                  <w:sz w:val="24"/>
                </w:rPr>
                <w:t>a.</w:t>
              </w:r>
            </w:hyperlink>
          </w:p>
        </w:tc>
        <w:tc>
          <w:tcPr>
            <w:tcW w:w="1715" w:type="dxa"/>
          </w:tcPr>
          <w:p>
            <w:pPr>
              <w:pStyle w:val="TableParagraph"/>
              <w:spacing w:line="220" w:lineRule="exact"/>
              <w:ind w:left="113"/>
              <w:rPr>
                <w:rFonts w:ascii="Calibri"/>
                <w:sz w:val="24"/>
              </w:rPr>
            </w:pPr>
            <w:hyperlink w:history="true" w:anchor="_bookmark12">
              <w:r>
                <w:rPr>
                  <w:rFonts w:ascii="Calibri"/>
                  <w:color w:val="0000FF"/>
                  <w:sz w:val="24"/>
                </w:rPr>
                <w:t>Ordinance</w:t>
              </w:r>
              <w:r>
                <w:rPr>
                  <w:rFonts w:ascii="Calibri"/>
                  <w:color w:val="0000FF"/>
                  <w:spacing w:val="-2"/>
                  <w:sz w:val="24"/>
                </w:rPr>
                <w:t> </w:t>
              </w:r>
              <w:r>
                <w:rPr>
                  <w:rFonts w:ascii="Calibri"/>
                  <w:color w:val="0000FF"/>
                  <w:spacing w:val="-4"/>
                  <w:sz w:val="24"/>
                </w:rPr>
                <w:t>#993</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5"/>
        <w:rPr>
          <w:rFonts w:ascii="Calibri"/>
          <w:b/>
          <w:sz w:val="28"/>
        </w:rPr>
      </w:pPr>
    </w:p>
    <w:p>
      <w:pPr>
        <w:spacing w:before="0"/>
        <w:ind w:left="0" w:right="1"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322"/>
          <w:footerReference w:type="default" r:id="rId323"/>
          <w:pgSz w:w="12240" w:h="15840"/>
          <w:pgMar w:header="0" w:footer="0" w:top="1420" w:bottom="280" w:left="0" w:right="0"/>
        </w:sectPr>
      </w:pPr>
    </w:p>
    <w:p>
      <w:pPr>
        <w:pStyle w:val="BodyText"/>
        <w:ind w:left="621"/>
        <w:rPr>
          <w:rFonts w:ascii="Calibri"/>
          <w:sz w:val="20"/>
        </w:rPr>
      </w:pPr>
      <w:r>
        <w:rPr>
          <w:rFonts w:ascii="Calibri"/>
          <w:sz w:val="20"/>
        </w:rPr>
        <w:drawing>
          <wp:inline distT="0" distB="0" distL="0" distR="0">
            <wp:extent cx="1836451" cy="914400"/>
            <wp:effectExtent l="0" t="0" r="0" b="0"/>
            <wp:docPr id="1120" name="Image 1120"/>
            <wp:cNvGraphicFramePr>
              <a:graphicFrameLocks/>
            </wp:cNvGraphicFramePr>
            <a:graphic>
              <a:graphicData uri="http://schemas.openxmlformats.org/drawingml/2006/picture">
                <pic:pic>
                  <pic:nvPicPr>
                    <pic:cNvPr id="1120" name="Image 1120"/>
                    <pic:cNvPicPr/>
                  </pic:nvPicPr>
                  <pic:blipFill>
                    <a:blip r:embed="rId5" cstate="print"/>
                    <a:stretch>
                      <a:fillRect/>
                    </a:stretch>
                  </pic:blipFill>
                  <pic:spPr>
                    <a:xfrm>
                      <a:off x="0" y="0"/>
                      <a:ext cx="1836451" cy="914400"/>
                    </a:xfrm>
                    <a:prstGeom prst="rect">
                      <a:avLst/>
                    </a:prstGeom>
                  </pic:spPr>
                </pic:pic>
              </a:graphicData>
            </a:graphic>
          </wp:inline>
        </w:drawing>
      </w:r>
      <w:r>
        <w:rPr>
          <w:rFonts w:ascii="Calibri"/>
          <w:sz w:val="20"/>
        </w:rPr>
      </w:r>
    </w:p>
    <w:p>
      <w:pPr>
        <w:pStyle w:val="Heading9"/>
        <w:spacing w:before="55"/>
        <w:ind w:left="0"/>
        <w:jc w:val="center"/>
      </w:pPr>
      <w:bookmarkStart w:name="Ord 993 Council Mayor Salaries FY2026" w:id="38"/>
      <w:bookmarkEnd w:id="38"/>
      <w:r>
        <w:rPr>
          <w:b w:val="0"/>
        </w:rPr>
      </w:r>
      <w:bookmarkStart w:name="_bookmark12" w:id="39"/>
      <w:bookmarkEnd w:id="39"/>
      <w:r>
        <w:rPr>
          <w:b w:val="0"/>
        </w:rPr>
      </w:r>
      <w:r>
        <w:rPr/>
        <w:t>ORDINANCE</w:t>
      </w:r>
      <w:r>
        <w:rPr>
          <w:spacing w:val="-4"/>
        </w:rPr>
        <w:t> </w:t>
      </w:r>
      <w:r>
        <w:rPr/>
        <w:t>NO.</w:t>
      </w:r>
      <w:r>
        <w:rPr>
          <w:spacing w:val="-3"/>
        </w:rPr>
        <w:t> </w:t>
      </w:r>
      <w:r>
        <w:rPr>
          <w:spacing w:val="-5"/>
        </w:rPr>
        <w:t>993</w:t>
      </w:r>
    </w:p>
    <w:p>
      <w:pPr>
        <w:pStyle w:val="BodyText"/>
        <w:rPr>
          <w:rFonts w:ascii="Times New Roman"/>
          <w:b/>
        </w:rPr>
      </w:pPr>
    </w:p>
    <w:p>
      <w:pPr>
        <w:pStyle w:val="BodyText"/>
        <w:rPr>
          <w:rFonts w:ascii="Times New Roman"/>
          <w:b/>
        </w:rPr>
      </w:pPr>
    </w:p>
    <w:p>
      <w:pPr>
        <w:spacing w:before="0"/>
        <w:ind w:left="1641" w:right="1638" w:hanging="5"/>
        <w:jc w:val="center"/>
        <w:rPr>
          <w:rFonts w:ascii="Times New Roman"/>
          <w:b/>
          <w:sz w:val="24"/>
        </w:rPr>
      </w:pPr>
      <w:r>
        <w:rPr>
          <w:rFonts w:ascii="Times New Roman"/>
          <w:b/>
          <w:sz w:val="24"/>
        </w:rPr>
        <w:t>AN ORDINANCE AFFIRMING TITLE 1, CHAPTER 7, SECTION 2 (A) OF THE RIVERDALE</w:t>
      </w:r>
      <w:r>
        <w:rPr>
          <w:rFonts w:ascii="Times New Roman"/>
          <w:b/>
          <w:spacing w:val="-5"/>
          <w:sz w:val="24"/>
        </w:rPr>
        <w:t> </w:t>
      </w:r>
      <w:r>
        <w:rPr>
          <w:rFonts w:ascii="Times New Roman"/>
          <w:b/>
          <w:sz w:val="24"/>
        </w:rPr>
        <w:t>MUNICIPAL</w:t>
      </w:r>
      <w:r>
        <w:rPr>
          <w:rFonts w:ascii="Times New Roman"/>
          <w:b/>
          <w:spacing w:val="-5"/>
          <w:sz w:val="24"/>
        </w:rPr>
        <w:t> </w:t>
      </w:r>
      <w:r>
        <w:rPr>
          <w:rFonts w:ascii="Times New Roman"/>
          <w:b/>
          <w:sz w:val="24"/>
        </w:rPr>
        <w:t>ORDINANCE</w:t>
      </w:r>
      <w:r>
        <w:rPr>
          <w:rFonts w:ascii="Times New Roman"/>
          <w:b/>
          <w:spacing w:val="-5"/>
          <w:sz w:val="24"/>
        </w:rPr>
        <w:t> </w:t>
      </w:r>
      <w:r>
        <w:rPr>
          <w:rFonts w:ascii="Times New Roman"/>
          <w:b/>
          <w:sz w:val="24"/>
        </w:rPr>
        <w:t>CODE</w:t>
      </w:r>
      <w:r>
        <w:rPr>
          <w:rFonts w:ascii="Times New Roman"/>
          <w:b/>
          <w:spacing w:val="-5"/>
          <w:sz w:val="24"/>
        </w:rPr>
        <w:t> </w:t>
      </w:r>
      <w:r>
        <w:rPr>
          <w:rFonts w:ascii="Times New Roman"/>
          <w:b/>
          <w:sz w:val="24"/>
        </w:rPr>
        <w:t>BY</w:t>
      </w:r>
      <w:r>
        <w:rPr>
          <w:rFonts w:ascii="Times New Roman"/>
          <w:b/>
          <w:spacing w:val="-6"/>
          <w:sz w:val="24"/>
        </w:rPr>
        <w:t> </w:t>
      </w:r>
      <w:r>
        <w:rPr>
          <w:rFonts w:ascii="Times New Roman"/>
          <w:b/>
          <w:sz w:val="24"/>
        </w:rPr>
        <w:t>DECLARING</w:t>
      </w:r>
      <w:r>
        <w:rPr>
          <w:rFonts w:ascii="Times New Roman"/>
          <w:b/>
          <w:spacing w:val="-5"/>
          <w:sz w:val="24"/>
        </w:rPr>
        <w:t> </w:t>
      </w:r>
      <w:r>
        <w:rPr>
          <w:rFonts w:ascii="Times New Roman"/>
          <w:b/>
          <w:sz w:val="24"/>
        </w:rPr>
        <w:t>SALARIES</w:t>
      </w:r>
      <w:r>
        <w:rPr>
          <w:rFonts w:ascii="Times New Roman"/>
          <w:b/>
          <w:spacing w:val="-5"/>
          <w:sz w:val="24"/>
        </w:rPr>
        <w:t> </w:t>
      </w:r>
      <w:r>
        <w:rPr>
          <w:rFonts w:ascii="Times New Roman"/>
          <w:b/>
          <w:sz w:val="24"/>
        </w:rPr>
        <w:t>FOR THE CITY COUNCIL MEMBERS AND MAYOR.</w:t>
      </w:r>
    </w:p>
    <w:p>
      <w:pPr>
        <w:pStyle w:val="BodyText"/>
        <w:rPr>
          <w:rFonts w:ascii="Times New Roman"/>
          <w:b/>
        </w:rPr>
      </w:pPr>
    </w:p>
    <w:p>
      <w:pPr>
        <w:pStyle w:val="BodyText"/>
        <w:ind w:left="1439" w:right="1483" w:firstLine="720"/>
        <w:rPr>
          <w:rFonts w:ascii="Times New Roman"/>
        </w:rPr>
      </w:pPr>
      <w:r>
        <w:rPr>
          <w:rFonts w:ascii="Times New Roman"/>
          <w:b/>
        </w:rPr>
        <w:t>WHEREAS</w:t>
      </w:r>
      <w:r>
        <w:rPr>
          <w:rFonts w:ascii="Times New Roman"/>
        </w:rPr>
        <w:t>, Riverdale City is a municipal subdivision of the State of Utah and has authority</w:t>
      </w:r>
      <w:r>
        <w:rPr>
          <w:rFonts w:ascii="Times New Roman"/>
          <w:spacing w:val="-3"/>
        </w:rPr>
        <w:t> </w:t>
      </w:r>
      <w:r>
        <w:rPr>
          <w:rFonts w:ascii="Times New Roman"/>
        </w:rPr>
        <w:t>under</w:t>
      </w:r>
      <w:r>
        <w:rPr>
          <w:rFonts w:ascii="Times New Roman"/>
          <w:spacing w:val="-4"/>
        </w:rPr>
        <w:t> </w:t>
      </w:r>
      <w:r>
        <w:rPr>
          <w:rFonts w:ascii="Times New Roman"/>
        </w:rPr>
        <w:t>Utah</w:t>
      </w:r>
      <w:r>
        <w:rPr>
          <w:rFonts w:ascii="Times New Roman"/>
          <w:spacing w:val="-3"/>
        </w:rPr>
        <w:t> </w:t>
      </w:r>
      <w:r>
        <w:rPr>
          <w:rFonts w:ascii="Times New Roman"/>
        </w:rPr>
        <w:t>Code</w:t>
      </w:r>
      <w:r>
        <w:rPr>
          <w:rFonts w:ascii="Times New Roman"/>
          <w:spacing w:val="-4"/>
        </w:rPr>
        <w:t> </w:t>
      </w:r>
      <w:r>
        <w:rPr>
          <w:rFonts w:ascii="Times New Roman"/>
        </w:rPr>
        <w:t>10-3-818</w:t>
      </w:r>
      <w:r>
        <w:rPr>
          <w:rFonts w:ascii="Times New Roman"/>
          <w:spacing w:val="-3"/>
        </w:rPr>
        <w:t> </w:t>
      </w:r>
      <w:r>
        <w:rPr>
          <w:rFonts w:ascii="Times New Roman"/>
        </w:rPr>
        <w:t>to</w:t>
      </w:r>
      <w:r>
        <w:rPr>
          <w:rFonts w:ascii="Times New Roman"/>
          <w:spacing w:val="-3"/>
        </w:rPr>
        <w:t> </w:t>
      </w:r>
      <w:r>
        <w:rPr>
          <w:rFonts w:ascii="Times New Roman"/>
        </w:rPr>
        <w:t>establish</w:t>
      </w:r>
      <w:r>
        <w:rPr>
          <w:rFonts w:ascii="Times New Roman"/>
          <w:spacing w:val="-2"/>
        </w:rPr>
        <w:t> </w:t>
      </w:r>
      <w:r>
        <w:rPr>
          <w:rFonts w:ascii="Times New Roman"/>
        </w:rPr>
        <w:t>salaries</w:t>
      </w:r>
      <w:r>
        <w:rPr>
          <w:rFonts w:ascii="Times New Roman"/>
          <w:spacing w:val="-3"/>
        </w:rPr>
        <w:t> </w:t>
      </w:r>
      <w:r>
        <w:rPr>
          <w:rFonts w:ascii="Times New Roman"/>
        </w:rPr>
        <w:t>and</w:t>
      </w:r>
      <w:r>
        <w:rPr>
          <w:rFonts w:ascii="Times New Roman"/>
          <w:spacing w:val="-2"/>
        </w:rPr>
        <w:t> </w:t>
      </w:r>
      <w:r>
        <w:rPr>
          <w:rFonts w:ascii="Times New Roman"/>
        </w:rPr>
        <w:t>compensation</w:t>
      </w:r>
      <w:r>
        <w:rPr>
          <w:rFonts w:ascii="Times New Roman"/>
          <w:spacing w:val="-3"/>
        </w:rPr>
        <w:t> </w:t>
      </w:r>
      <w:r>
        <w:rPr>
          <w:rFonts w:ascii="Times New Roman"/>
        </w:rPr>
        <w:t>for</w:t>
      </w:r>
      <w:r>
        <w:rPr>
          <w:rFonts w:ascii="Times New Roman"/>
          <w:spacing w:val="-4"/>
        </w:rPr>
        <w:t> </w:t>
      </w:r>
      <w:r>
        <w:rPr>
          <w:rFonts w:ascii="Times New Roman"/>
        </w:rPr>
        <w:t>their</w:t>
      </w:r>
      <w:r>
        <w:rPr>
          <w:rFonts w:ascii="Times New Roman"/>
          <w:spacing w:val="-4"/>
        </w:rPr>
        <w:t> </w:t>
      </w:r>
      <w:r>
        <w:rPr>
          <w:rFonts w:ascii="Times New Roman"/>
        </w:rPr>
        <w:t>employees and elected or appointed officers;</w:t>
      </w:r>
    </w:p>
    <w:p>
      <w:pPr>
        <w:pStyle w:val="BodyText"/>
        <w:rPr>
          <w:rFonts w:ascii="Times New Roman"/>
        </w:rPr>
      </w:pPr>
    </w:p>
    <w:p>
      <w:pPr>
        <w:pStyle w:val="BodyText"/>
        <w:ind w:left="1439" w:right="1483" w:firstLine="720"/>
        <w:rPr>
          <w:rFonts w:ascii="Times New Roman"/>
        </w:rPr>
      </w:pPr>
      <w:r>
        <w:rPr>
          <w:rFonts w:ascii="Times New Roman"/>
          <w:b/>
        </w:rPr>
        <w:t>WHEREAS, </w:t>
      </w:r>
      <w:r>
        <w:rPr>
          <w:rFonts w:ascii="Times New Roman"/>
        </w:rPr>
        <w:t>the Riverdale City Council desires that the salaries for employees, elected and</w:t>
      </w:r>
      <w:r>
        <w:rPr>
          <w:rFonts w:ascii="Times New Roman"/>
          <w:spacing w:val="-2"/>
        </w:rPr>
        <w:t> </w:t>
      </w:r>
      <w:r>
        <w:rPr>
          <w:rFonts w:ascii="Times New Roman"/>
        </w:rPr>
        <w:t>appointed</w:t>
      </w:r>
      <w:r>
        <w:rPr>
          <w:rFonts w:ascii="Times New Roman"/>
          <w:spacing w:val="-2"/>
        </w:rPr>
        <w:t> </w:t>
      </w:r>
      <w:r>
        <w:rPr>
          <w:rFonts w:ascii="Times New Roman"/>
        </w:rPr>
        <w:t>officials</w:t>
      </w:r>
      <w:r>
        <w:rPr>
          <w:rFonts w:ascii="Times New Roman"/>
          <w:spacing w:val="-2"/>
        </w:rPr>
        <w:t> </w:t>
      </w:r>
      <w:r>
        <w:rPr>
          <w:rFonts w:ascii="Times New Roman"/>
        </w:rPr>
        <w:t>and</w:t>
      </w:r>
      <w:r>
        <w:rPr>
          <w:rFonts w:ascii="Times New Roman"/>
          <w:spacing w:val="-2"/>
        </w:rPr>
        <w:t> </w:t>
      </w:r>
      <w:r>
        <w:rPr>
          <w:rFonts w:ascii="Times New Roman"/>
        </w:rPr>
        <w:t>Justice</w:t>
      </w:r>
      <w:r>
        <w:rPr>
          <w:rFonts w:ascii="Times New Roman"/>
          <w:spacing w:val="-3"/>
        </w:rPr>
        <w:t> </w:t>
      </w:r>
      <w:r>
        <w:rPr>
          <w:rFonts w:ascii="Times New Roman"/>
        </w:rPr>
        <w:t>Court</w:t>
      </w:r>
      <w:r>
        <w:rPr>
          <w:rFonts w:ascii="Times New Roman"/>
          <w:spacing w:val="-2"/>
        </w:rPr>
        <w:t> </w:t>
      </w:r>
      <w:r>
        <w:rPr>
          <w:rFonts w:ascii="Times New Roman"/>
        </w:rPr>
        <w:t>Judge</w:t>
      </w:r>
      <w:r>
        <w:rPr>
          <w:rFonts w:ascii="Times New Roman"/>
          <w:spacing w:val="-3"/>
        </w:rPr>
        <w:t> </w:t>
      </w:r>
      <w:r>
        <w:rPr>
          <w:rFonts w:ascii="Times New Roman"/>
        </w:rPr>
        <w:t>for</w:t>
      </w:r>
      <w:r>
        <w:rPr>
          <w:rFonts w:ascii="Times New Roman"/>
          <w:spacing w:val="-3"/>
        </w:rPr>
        <w:t> </w:t>
      </w:r>
      <w:r>
        <w:rPr>
          <w:rFonts w:ascii="Times New Roman"/>
        </w:rPr>
        <w:t>the</w:t>
      </w:r>
      <w:r>
        <w:rPr>
          <w:rFonts w:ascii="Times New Roman"/>
          <w:spacing w:val="-3"/>
        </w:rPr>
        <w:t> </w:t>
      </w:r>
      <w:r>
        <w:rPr>
          <w:rFonts w:ascii="Times New Roman"/>
        </w:rPr>
        <w:t>new</w:t>
      </w:r>
      <w:r>
        <w:rPr>
          <w:rFonts w:ascii="Times New Roman"/>
          <w:spacing w:val="-3"/>
        </w:rPr>
        <w:t> </w:t>
      </w:r>
      <w:r>
        <w:rPr>
          <w:rFonts w:ascii="Times New Roman"/>
        </w:rPr>
        <w:t>fiscal</w:t>
      </w:r>
      <w:r>
        <w:rPr>
          <w:rFonts w:ascii="Times New Roman"/>
          <w:spacing w:val="-2"/>
        </w:rPr>
        <w:t> </w:t>
      </w:r>
      <w:r>
        <w:rPr>
          <w:rFonts w:ascii="Times New Roman"/>
        </w:rPr>
        <w:t>year</w:t>
      </w:r>
      <w:r>
        <w:rPr>
          <w:rFonts w:ascii="Times New Roman"/>
          <w:spacing w:val="-3"/>
        </w:rPr>
        <w:t> </w:t>
      </w:r>
      <w:r>
        <w:rPr>
          <w:rFonts w:ascii="Times New Roman"/>
        </w:rPr>
        <w:t>shall</w:t>
      </w:r>
      <w:r>
        <w:rPr>
          <w:rFonts w:ascii="Times New Roman"/>
          <w:spacing w:val="-2"/>
        </w:rPr>
        <w:t> </w:t>
      </w:r>
      <w:r>
        <w:rPr>
          <w:rFonts w:ascii="Times New Roman"/>
        </w:rPr>
        <w:t>follow</w:t>
      </w:r>
      <w:r>
        <w:rPr>
          <w:rFonts w:ascii="Times New Roman"/>
          <w:spacing w:val="-3"/>
        </w:rPr>
        <w:t> </w:t>
      </w:r>
      <w:r>
        <w:rPr>
          <w:rFonts w:ascii="Times New Roman"/>
        </w:rPr>
        <w:t>the</w:t>
      </w:r>
      <w:r>
        <w:rPr>
          <w:rFonts w:ascii="Times New Roman"/>
          <w:spacing w:val="-3"/>
        </w:rPr>
        <w:t> </w:t>
      </w:r>
      <w:r>
        <w:rPr>
          <w:rFonts w:ascii="Times New Roman"/>
        </w:rPr>
        <w:t>employee compensation plan previously adopted for city employees; and</w:t>
      </w:r>
    </w:p>
    <w:p>
      <w:pPr>
        <w:pStyle w:val="BodyText"/>
        <w:rPr>
          <w:rFonts w:ascii="Times New Roman"/>
        </w:rPr>
      </w:pPr>
    </w:p>
    <w:p>
      <w:pPr>
        <w:pStyle w:val="BodyText"/>
        <w:ind w:left="1439" w:right="1483" w:firstLine="720"/>
        <w:rPr>
          <w:rFonts w:ascii="Times New Roman" w:hAnsi="Times New Roman"/>
        </w:rPr>
      </w:pPr>
      <w:r>
        <w:rPr>
          <w:rFonts w:ascii="Times New Roman" w:hAnsi="Times New Roman"/>
          <w:b/>
        </w:rPr>
        <w:t>WHEREAS, </w:t>
      </w:r>
      <w:r>
        <w:rPr>
          <w:rFonts w:ascii="Times New Roman" w:hAnsi="Times New Roman"/>
        </w:rPr>
        <w:t>a public hearing has been held to receive public comment on the Fiscal Year</w:t>
      </w:r>
      <w:r>
        <w:rPr>
          <w:rFonts w:ascii="Times New Roman" w:hAnsi="Times New Roman"/>
          <w:spacing w:val="-3"/>
        </w:rPr>
        <w:t> </w:t>
      </w:r>
      <w:r>
        <w:rPr>
          <w:rFonts w:ascii="Times New Roman" w:hAnsi="Times New Roman"/>
        </w:rPr>
        <w:t>2026</w:t>
      </w:r>
      <w:r>
        <w:rPr>
          <w:rFonts w:ascii="Times New Roman" w:hAnsi="Times New Roman"/>
          <w:spacing w:val="-2"/>
        </w:rPr>
        <w:t> </w:t>
      </w:r>
      <w:r>
        <w:rPr>
          <w:rFonts w:ascii="Times New Roman" w:hAnsi="Times New Roman"/>
        </w:rPr>
        <w:t>budget</w:t>
      </w:r>
      <w:r>
        <w:rPr>
          <w:rFonts w:ascii="Times New Roman" w:hAnsi="Times New Roman"/>
          <w:spacing w:val="-2"/>
        </w:rPr>
        <w:t> </w:t>
      </w:r>
      <w:r>
        <w:rPr>
          <w:rFonts w:ascii="Times New Roman" w:hAnsi="Times New Roman"/>
        </w:rPr>
        <w:t>(July</w:t>
      </w:r>
      <w:r>
        <w:rPr>
          <w:rFonts w:ascii="Times New Roman" w:hAnsi="Times New Roman"/>
          <w:spacing w:val="-2"/>
        </w:rPr>
        <w:t> </w:t>
      </w:r>
      <w:r>
        <w:rPr>
          <w:rFonts w:ascii="Times New Roman" w:hAnsi="Times New Roman"/>
        </w:rPr>
        <w:t>1,</w:t>
      </w:r>
      <w:r>
        <w:rPr>
          <w:rFonts w:ascii="Times New Roman" w:hAnsi="Times New Roman"/>
          <w:spacing w:val="-2"/>
        </w:rPr>
        <w:t> </w:t>
      </w:r>
      <w:r>
        <w:rPr>
          <w:rFonts w:ascii="Times New Roman" w:hAnsi="Times New Roman"/>
        </w:rPr>
        <w:t>2025</w:t>
      </w:r>
      <w:r>
        <w:rPr>
          <w:rFonts w:ascii="Times New Roman" w:hAnsi="Times New Roman"/>
          <w:spacing w:val="-2"/>
        </w:rPr>
        <w:t> </w:t>
      </w:r>
      <w:r>
        <w:rPr>
          <w:rFonts w:ascii="Times New Roman" w:hAnsi="Times New Roman"/>
        </w:rPr>
        <w:t>–</w:t>
      </w:r>
      <w:r>
        <w:rPr>
          <w:rFonts w:ascii="Times New Roman" w:hAnsi="Times New Roman"/>
          <w:spacing w:val="-2"/>
        </w:rPr>
        <w:t> </w:t>
      </w:r>
      <w:r>
        <w:rPr>
          <w:rFonts w:ascii="Times New Roman" w:hAnsi="Times New Roman"/>
        </w:rPr>
        <w:t>June</w:t>
      </w:r>
      <w:r>
        <w:rPr>
          <w:rFonts w:ascii="Times New Roman" w:hAnsi="Times New Roman"/>
          <w:spacing w:val="-3"/>
        </w:rPr>
        <w:t> </w:t>
      </w:r>
      <w:r>
        <w:rPr>
          <w:rFonts w:ascii="Times New Roman" w:hAnsi="Times New Roman"/>
        </w:rPr>
        <w:t>30,</w:t>
      </w:r>
      <w:r>
        <w:rPr>
          <w:rFonts w:ascii="Times New Roman" w:hAnsi="Times New Roman"/>
          <w:spacing w:val="-2"/>
        </w:rPr>
        <w:t> </w:t>
      </w:r>
      <w:r>
        <w:rPr>
          <w:rFonts w:ascii="Times New Roman" w:hAnsi="Times New Roman"/>
        </w:rPr>
        <w:t>2026)</w:t>
      </w:r>
      <w:r>
        <w:rPr>
          <w:rFonts w:ascii="Times New Roman" w:hAnsi="Times New Roman"/>
          <w:spacing w:val="-1"/>
        </w:rPr>
        <w:t> </w:t>
      </w:r>
      <w:r>
        <w:rPr>
          <w:rFonts w:ascii="Times New Roman" w:hAnsi="Times New Roman"/>
        </w:rPr>
        <w:t>which</w:t>
      </w:r>
      <w:r>
        <w:rPr>
          <w:rFonts w:ascii="Times New Roman" w:hAnsi="Times New Roman"/>
          <w:spacing w:val="-2"/>
        </w:rPr>
        <w:t> </w:t>
      </w:r>
      <w:r>
        <w:rPr>
          <w:rFonts w:ascii="Times New Roman" w:hAnsi="Times New Roman"/>
        </w:rPr>
        <w:t>includes</w:t>
      </w:r>
      <w:r>
        <w:rPr>
          <w:rFonts w:ascii="Times New Roman" w:hAnsi="Times New Roman"/>
          <w:spacing w:val="-2"/>
        </w:rPr>
        <w:t> </w:t>
      </w:r>
      <w:r>
        <w:rPr>
          <w:rFonts w:ascii="Times New Roman" w:hAnsi="Times New Roman"/>
        </w:rPr>
        <w:t>the</w:t>
      </w:r>
      <w:r>
        <w:rPr>
          <w:rFonts w:ascii="Times New Roman" w:hAnsi="Times New Roman"/>
          <w:spacing w:val="-3"/>
        </w:rPr>
        <w:t> </w:t>
      </w:r>
      <w:r>
        <w:rPr>
          <w:rFonts w:ascii="Times New Roman" w:hAnsi="Times New Roman"/>
        </w:rPr>
        <w:t>salaries</w:t>
      </w:r>
      <w:r>
        <w:rPr>
          <w:rFonts w:ascii="Times New Roman" w:hAnsi="Times New Roman"/>
          <w:spacing w:val="-2"/>
        </w:rPr>
        <w:t> </w:t>
      </w:r>
      <w:r>
        <w:rPr>
          <w:rFonts w:ascii="Times New Roman" w:hAnsi="Times New Roman"/>
        </w:rPr>
        <w:t>for</w:t>
      </w:r>
      <w:r>
        <w:rPr>
          <w:rFonts w:ascii="Times New Roman" w:hAnsi="Times New Roman"/>
          <w:spacing w:val="-3"/>
        </w:rPr>
        <w:t> </w:t>
      </w:r>
      <w:r>
        <w:rPr>
          <w:rFonts w:ascii="Times New Roman" w:hAnsi="Times New Roman"/>
        </w:rPr>
        <w:t>the</w:t>
      </w:r>
      <w:r>
        <w:rPr>
          <w:rFonts w:ascii="Times New Roman" w:hAnsi="Times New Roman"/>
          <w:spacing w:val="-3"/>
        </w:rPr>
        <w:t> </w:t>
      </w:r>
      <w:r>
        <w:rPr>
          <w:rFonts w:ascii="Times New Roman" w:hAnsi="Times New Roman"/>
        </w:rPr>
        <w:t>Mayor</w:t>
      </w:r>
      <w:r>
        <w:rPr>
          <w:rFonts w:ascii="Times New Roman" w:hAnsi="Times New Roman"/>
          <w:spacing w:val="-3"/>
        </w:rPr>
        <w:t> </w:t>
      </w:r>
      <w:r>
        <w:rPr>
          <w:rFonts w:ascii="Times New Roman" w:hAnsi="Times New Roman"/>
        </w:rPr>
        <w:t>and City Council Members;</w:t>
      </w:r>
    </w:p>
    <w:p>
      <w:pPr>
        <w:pStyle w:val="BodyText"/>
        <w:rPr>
          <w:rFonts w:ascii="Times New Roman"/>
        </w:rPr>
      </w:pPr>
    </w:p>
    <w:p>
      <w:pPr>
        <w:pStyle w:val="BodyText"/>
        <w:ind w:left="1439" w:right="985" w:firstLine="720"/>
        <w:rPr>
          <w:rFonts w:ascii="Times New Roman"/>
        </w:rPr>
      </w:pPr>
      <w:r>
        <w:rPr>
          <w:rFonts w:ascii="Times New Roman"/>
          <w:b/>
        </w:rPr>
        <w:t>WHEREAS, </w:t>
      </w:r>
      <w:r>
        <w:rPr>
          <w:rFonts w:ascii="Times New Roman"/>
        </w:rPr>
        <w:t>in the judgment of the City Council of the City of Riverdale, the setting of salaries for the Mayor and Council Members is a function of city government which in turn will contribute</w:t>
      </w:r>
      <w:r>
        <w:rPr>
          <w:rFonts w:ascii="Times New Roman"/>
          <w:spacing w:val="-4"/>
        </w:rPr>
        <w:t> </w:t>
      </w:r>
      <w:r>
        <w:rPr>
          <w:rFonts w:ascii="Times New Roman"/>
        </w:rPr>
        <w:t>to</w:t>
      </w:r>
      <w:r>
        <w:rPr>
          <w:rFonts w:ascii="Times New Roman"/>
          <w:spacing w:val="-3"/>
        </w:rPr>
        <w:t> </w:t>
      </w:r>
      <w:r>
        <w:rPr>
          <w:rFonts w:ascii="Times New Roman"/>
        </w:rPr>
        <w:t>the</w:t>
      </w:r>
      <w:r>
        <w:rPr>
          <w:rFonts w:ascii="Times New Roman"/>
          <w:spacing w:val="-4"/>
        </w:rPr>
        <w:t> </w:t>
      </w:r>
      <w:r>
        <w:rPr>
          <w:rFonts w:ascii="Times New Roman"/>
        </w:rPr>
        <w:t>safety</w:t>
      </w:r>
      <w:r>
        <w:rPr>
          <w:rFonts w:ascii="Times New Roman"/>
          <w:spacing w:val="-1"/>
        </w:rPr>
        <w:t> </w:t>
      </w:r>
      <w:r>
        <w:rPr>
          <w:rFonts w:ascii="Times New Roman"/>
        </w:rPr>
        <w:t>and</w:t>
      </w:r>
      <w:r>
        <w:rPr>
          <w:rFonts w:ascii="Times New Roman"/>
          <w:spacing w:val="-3"/>
        </w:rPr>
        <w:t> </w:t>
      </w:r>
      <w:r>
        <w:rPr>
          <w:rFonts w:ascii="Times New Roman"/>
        </w:rPr>
        <w:t>welfare,</w:t>
      </w:r>
      <w:r>
        <w:rPr>
          <w:rFonts w:ascii="Times New Roman"/>
          <w:spacing w:val="-3"/>
        </w:rPr>
        <w:t> </w:t>
      </w:r>
      <w:r>
        <w:rPr>
          <w:rFonts w:ascii="Times New Roman"/>
        </w:rPr>
        <w:t>assist</w:t>
      </w:r>
      <w:r>
        <w:rPr>
          <w:rFonts w:ascii="Times New Roman"/>
          <w:spacing w:val="-3"/>
        </w:rPr>
        <w:t> </w:t>
      </w:r>
      <w:r>
        <w:rPr>
          <w:rFonts w:ascii="Times New Roman"/>
        </w:rPr>
        <w:t>in</w:t>
      </w:r>
      <w:r>
        <w:rPr>
          <w:rFonts w:ascii="Times New Roman"/>
          <w:spacing w:val="-3"/>
        </w:rPr>
        <w:t> </w:t>
      </w:r>
      <w:r>
        <w:rPr>
          <w:rFonts w:ascii="Times New Roman"/>
        </w:rPr>
        <w:t>preserving</w:t>
      </w:r>
      <w:r>
        <w:rPr>
          <w:rFonts w:ascii="Times New Roman"/>
          <w:spacing w:val="-3"/>
        </w:rPr>
        <w:t> </w:t>
      </w:r>
      <w:r>
        <w:rPr>
          <w:rFonts w:ascii="Times New Roman"/>
        </w:rPr>
        <w:t>the</w:t>
      </w:r>
      <w:r>
        <w:rPr>
          <w:rFonts w:ascii="Times New Roman"/>
          <w:spacing w:val="-4"/>
        </w:rPr>
        <w:t> </w:t>
      </w:r>
      <w:r>
        <w:rPr>
          <w:rFonts w:ascii="Times New Roman"/>
        </w:rPr>
        <w:t>health,</w:t>
      </w:r>
      <w:r>
        <w:rPr>
          <w:rFonts w:ascii="Times New Roman"/>
          <w:spacing w:val="-3"/>
        </w:rPr>
        <w:t> </w:t>
      </w:r>
      <w:r>
        <w:rPr>
          <w:rFonts w:ascii="Times New Roman"/>
        </w:rPr>
        <w:t>promoting</w:t>
      </w:r>
      <w:r>
        <w:rPr>
          <w:rFonts w:ascii="Times New Roman"/>
          <w:spacing w:val="-3"/>
        </w:rPr>
        <w:t> </w:t>
      </w:r>
      <w:r>
        <w:rPr>
          <w:rFonts w:ascii="Times New Roman"/>
        </w:rPr>
        <w:t>the</w:t>
      </w:r>
      <w:r>
        <w:rPr>
          <w:rFonts w:ascii="Times New Roman"/>
          <w:spacing w:val="-4"/>
        </w:rPr>
        <w:t> </w:t>
      </w:r>
      <w:r>
        <w:rPr>
          <w:rFonts w:ascii="Times New Roman"/>
        </w:rPr>
        <w:t>prosperity,</w:t>
      </w:r>
      <w:r>
        <w:rPr>
          <w:rFonts w:ascii="Times New Roman"/>
          <w:spacing w:val="-3"/>
        </w:rPr>
        <w:t> </w:t>
      </w:r>
      <w:r>
        <w:rPr>
          <w:rFonts w:ascii="Times New Roman"/>
        </w:rPr>
        <w:t>and improving</w:t>
      </w:r>
      <w:r>
        <w:rPr>
          <w:rFonts w:ascii="Times New Roman"/>
          <w:spacing w:val="-3"/>
        </w:rPr>
        <w:t> </w:t>
      </w:r>
      <w:r>
        <w:rPr>
          <w:rFonts w:ascii="Times New Roman"/>
        </w:rPr>
        <w:t>the</w:t>
      </w:r>
      <w:r>
        <w:rPr>
          <w:rFonts w:ascii="Times New Roman"/>
          <w:spacing w:val="-2"/>
        </w:rPr>
        <w:t> </w:t>
      </w:r>
      <w:r>
        <w:rPr>
          <w:rFonts w:ascii="Times New Roman"/>
        </w:rPr>
        <w:t>peace,</w:t>
      </w:r>
      <w:r>
        <w:rPr>
          <w:rFonts w:ascii="Times New Roman"/>
          <w:spacing w:val="-1"/>
        </w:rPr>
        <w:t> </w:t>
      </w:r>
      <w:r>
        <w:rPr>
          <w:rFonts w:ascii="Times New Roman"/>
        </w:rPr>
        <w:t>order, comfort,</w:t>
      </w:r>
      <w:r>
        <w:rPr>
          <w:rFonts w:ascii="Times New Roman"/>
          <w:spacing w:val="1"/>
        </w:rPr>
        <w:t> </w:t>
      </w:r>
      <w:r>
        <w:rPr>
          <w:rFonts w:ascii="Times New Roman"/>
        </w:rPr>
        <w:t>and</w:t>
      </w:r>
      <w:r>
        <w:rPr>
          <w:rFonts w:ascii="Times New Roman"/>
          <w:spacing w:val="-1"/>
        </w:rPr>
        <w:t> </w:t>
      </w:r>
      <w:r>
        <w:rPr>
          <w:rFonts w:ascii="Times New Roman"/>
        </w:rPr>
        <w:t>convenience</w:t>
      </w:r>
      <w:r>
        <w:rPr>
          <w:rFonts w:ascii="Times New Roman"/>
          <w:spacing w:val="-2"/>
        </w:rPr>
        <w:t> </w:t>
      </w:r>
      <w:r>
        <w:rPr>
          <w:rFonts w:ascii="Times New Roman"/>
        </w:rPr>
        <w:t>of</w:t>
      </w:r>
      <w:r>
        <w:rPr>
          <w:rFonts w:ascii="Times New Roman"/>
          <w:spacing w:val="-1"/>
        </w:rPr>
        <w:t> </w:t>
      </w:r>
      <w:r>
        <w:rPr>
          <w:rFonts w:ascii="Times New Roman"/>
        </w:rPr>
        <w:t>the</w:t>
      </w:r>
      <w:r>
        <w:rPr>
          <w:rFonts w:ascii="Times New Roman"/>
          <w:spacing w:val="-2"/>
        </w:rPr>
        <w:t> </w:t>
      </w:r>
      <w:r>
        <w:rPr>
          <w:rFonts w:ascii="Times New Roman"/>
        </w:rPr>
        <w:t>inhabitants</w:t>
      </w:r>
      <w:r>
        <w:rPr>
          <w:rFonts w:ascii="Times New Roman"/>
          <w:spacing w:val="-1"/>
        </w:rPr>
        <w:t> </w:t>
      </w:r>
      <w:r>
        <w:rPr>
          <w:rFonts w:ascii="Times New Roman"/>
        </w:rPr>
        <w:t>of</w:t>
      </w:r>
      <w:r>
        <w:rPr>
          <w:rFonts w:ascii="Times New Roman"/>
          <w:spacing w:val="1"/>
        </w:rPr>
        <w:t> </w:t>
      </w:r>
      <w:r>
        <w:rPr>
          <w:rFonts w:ascii="Times New Roman"/>
        </w:rPr>
        <w:t>the</w:t>
      </w:r>
      <w:r>
        <w:rPr>
          <w:rFonts w:ascii="Times New Roman"/>
          <w:spacing w:val="-2"/>
        </w:rPr>
        <w:t> </w:t>
      </w:r>
      <w:r>
        <w:rPr>
          <w:rFonts w:ascii="Times New Roman"/>
        </w:rPr>
        <w:t>City</w:t>
      </w:r>
      <w:r>
        <w:rPr>
          <w:rFonts w:ascii="Times New Roman"/>
          <w:spacing w:val="-1"/>
        </w:rPr>
        <w:t> </w:t>
      </w:r>
      <w:r>
        <w:rPr>
          <w:rFonts w:ascii="Times New Roman"/>
        </w:rPr>
        <w:t>of</w:t>
      </w:r>
      <w:r>
        <w:rPr>
          <w:rFonts w:ascii="Times New Roman"/>
          <w:spacing w:val="-1"/>
        </w:rPr>
        <w:t> </w:t>
      </w:r>
      <w:r>
        <w:rPr>
          <w:rFonts w:ascii="Times New Roman"/>
          <w:spacing w:val="-2"/>
        </w:rPr>
        <w:t>Riverdale;</w:t>
      </w:r>
    </w:p>
    <w:p>
      <w:pPr>
        <w:pStyle w:val="BodyText"/>
        <w:rPr>
          <w:rFonts w:ascii="Times New Roman"/>
        </w:rPr>
      </w:pPr>
    </w:p>
    <w:p>
      <w:pPr>
        <w:pStyle w:val="BodyText"/>
        <w:rPr>
          <w:rFonts w:ascii="Times New Roman"/>
        </w:rPr>
      </w:pPr>
    </w:p>
    <w:p>
      <w:pPr>
        <w:pStyle w:val="Heading9"/>
        <w:ind w:left="1439" w:right="1691" w:firstLine="720"/>
      </w:pPr>
      <w:r>
        <w:rPr/>
        <w:t>NOW,</w:t>
      </w:r>
      <w:r>
        <w:rPr>
          <w:spacing w:val="-3"/>
        </w:rPr>
        <w:t> </w:t>
      </w:r>
      <w:r>
        <w:rPr/>
        <w:t>THEREFORE,</w:t>
      </w:r>
      <w:r>
        <w:rPr>
          <w:spacing w:val="-6"/>
        </w:rPr>
        <w:t> </w:t>
      </w:r>
      <w:r>
        <w:rPr/>
        <w:t>BE</w:t>
      </w:r>
      <w:r>
        <w:rPr>
          <w:spacing w:val="-3"/>
        </w:rPr>
        <w:t> </w:t>
      </w:r>
      <w:r>
        <w:rPr/>
        <w:t>IT</w:t>
      </w:r>
      <w:r>
        <w:rPr>
          <w:spacing w:val="-3"/>
        </w:rPr>
        <w:t> </w:t>
      </w:r>
      <w:r>
        <w:rPr/>
        <w:t>HEREBY</w:t>
      </w:r>
      <w:r>
        <w:rPr>
          <w:spacing w:val="-4"/>
        </w:rPr>
        <w:t> </w:t>
      </w:r>
      <w:r>
        <w:rPr/>
        <w:t>ORDAINED</w:t>
      </w:r>
      <w:r>
        <w:rPr>
          <w:spacing w:val="-4"/>
        </w:rPr>
        <w:t> </w:t>
      </w:r>
      <w:r>
        <w:rPr/>
        <w:t>AND</w:t>
      </w:r>
      <w:r>
        <w:rPr>
          <w:spacing w:val="-4"/>
        </w:rPr>
        <w:t> </w:t>
      </w:r>
      <w:r>
        <w:rPr/>
        <w:t>ENACTED</w:t>
      </w:r>
      <w:r>
        <w:rPr>
          <w:spacing w:val="-4"/>
        </w:rPr>
        <w:t> </w:t>
      </w:r>
      <w:r>
        <w:rPr/>
        <w:t>BY</w:t>
      </w:r>
      <w:r>
        <w:rPr>
          <w:spacing w:val="-4"/>
        </w:rPr>
        <w:t> </w:t>
      </w:r>
      <w:r>
        <w:rPr/>
        <w:t>THE CITY COUNCIL OF THE CITY OF RIVERDALE:</w:t>
      </w:r>
    </w:p>
    <w:p>
      <w:pPr>
        <w:pStyle w:val="BodyText"/>
        <w:rPr>
          <w:rFonts w:ascii="Times New Roman"/>
          <w:b/>
        </w:rPr>
      </w:pPr>
    </w:p>
    <w:p>
      <w:pPr>
        <w:pStyle w:val="BodyText"/>
        <w:ind w:left="1439" w:right="1466"/>
        <w:jc w:val="both"/>
        <w:rPr>
          <w:rFonts w:ascii="Times New Roman"/>
        </w:rPr>
      </w:pPr>
      <w:r>
        <w:rPr>
          <w:rFonts w:ascii="Times New Roman"/>
          <w:b/>
        </w:rPr>
        <w:t>Section</w:t>
      </w:r>
      <w:r>
        <w:rPr>
          <w:rFonts w:ascii="Times New Roman"/>
          <w:b/>
          <w:spacing w:val="-3"/>
        </w:rPr>
        <w:t> </w:t>
      </w:r>
      <w:r>
        <w:rPr>
          <w:rFonts w:ascii="Times New Roman"/>
          <w:b/>
        </w:rPr>
        <w:t>1.</w:t>
      </w:r>
      <w:r>
        <w:rPr>
          <w:rFonts w:ascii="Times New Roman"/>
          <w:b/>
          <w:spacing w:val="-3"/>
        </w:rPr>
        <w:t> </w:t>
      </w:r>
      <w:r>
        <w:rPr>
          <w:rFonts w:ascii="Times New Roman"/>
        </w:rPr>
        <w:t>Title</w:t>
      </w:r>
      <w:r>
        <w:rPr>
          <w:rFonts w:ascii="Times New Roman"/>
          <w:spacing w:val="-4"/>
        </w:rPr>
        <w:t> </w:t>
      </w:r>
      <w:r>
        <w:rPr>
          <w:rFonts w:ascii="Times New Roman"/>
        </w:rPr>
        <w:t>1,</w:t>
      </w:r>
      <w:r>
        <w:rPr>
          <w:rFonts w:ascii="Times New Roman"/>
          <w:spacing w:val="-3"/>
        </w:rPr>
        <w:t> </w:t>
      </w:r>
      <w:r>
        <w:rPr>
          <w:rFonts w:ascii="Times New Roman"/>
        </w:rPr>
        <w:t>Chapter</w:t>
      </w:r>
      <w:r>
        <w:rPr>
          <w:rFonts w:ascii="Times New Roman"/>
          <w:spacing w:val="-4"/>
        </w:rPr>
        <w:t> </w:t>
      </w:r>
      <w:r>
        <w:rPr>
          <w:rFonts w:ascii="Times New Roman"/>
        </w:rPr>
        <w:t>7,</w:t>
      </w:r>
      <w:r>
        <w:rPr>
          <w:rFonts w:ascii="Times New Roman"/>
          <w:spacing w:val="-3"/>
        </w:rPr>
        <w:t> </w:t>
      </w:r>
      <w:r>
        <w:rPr>
          <w:rFonts w:ascii="Times New Roman"/>
        </w:rPr>
        <w:t>Section</w:t>
      </w:r>
      <w:r>
        <w:rPr>
          <w:rFonts w:ascii="Times New Roman"/>
          <w:spacing w:val="-3"/>
        </w:rPr>
        <w:t> </w:t>
      </w:r>
      <w:r>
        <w:rPr>
          <w:rFonts w:ascii="Times New Roman"/>
        </w:rPr>
        <w:t>2</w:t>
      </w:r>
      <w:r>
        <w:rPr>
          <w:rFonts w:ascii="Times New Roman"/>
          <w:spacing w:val="-3"/>
        </w:rPr>
        <w:t> </w:t>
      </w:r>
      <w:r>
        <w:rPr>
          <w:rFonts w:ascii="Times New Roman"/>
        </w:rPr>
        <w:t>(A)</w:t>
      </w:r>
      <w:r>
        <w:rPr>
          <w:rFonts w:ascii="Times New Roman"/>
          <w:spacing w:val="-4"/>
        </w:rPr>
        <w:t> </w:t>
      </w:r>
      <w:r>
        <w:rPr>
          <w:rFonts w:ascii="Times New Roman"/>
        </w:rPr>
        <w:t>is</w:t>
      </w:r>
      <w:r>
        <w:rPr>
          <w:rFonts w:ascii="Times New Roman"/>
          <w:spacing w:val="-3"/>
        </w:rPr>
        <w:t> </w:t>
      </w:r>
      <w:r>
        <w:rPr>
          <w:rFonts w:ascii="Times New Roman"/>
        </w:rPr>
        <w:t>hereby</w:t>
      </w:r>
      <w:r>
        <w:rPr>
          <w:rFonts w:ascii="Times New Roman"/>
          <w:spacing w:val="-3"/>
        </w:rPr>
        <w:t> </w:t>
      </w:r>
      <w:r>
        <w:rPr>
          <w:rFonts w:ascii="Times New Roman"/>
        </w:rPr>
        <w:t>amended</w:t>
      </w:r>
      <w:r>
        <w:rPr>
          <w:rFonts w:ascii="Times New Roman"/>
          <w:spacing w:val="-3"/>
        </w:rPr>
        <w:t> </w:t>
      </w:r>
      <w:r>
        <w:rPr>
          <w:rFonts w:ascii="Times New Roman"/>
        </w:rPr>
        <w:t>by</w:t>
      </w:r>
      <w:r>
        <w:rPr>
          <w:rFonts w:ascii="Times New Roman"/>
          <w:spacing w:val="-1"/>
        </w:rPr>
        <w:t> </w:t>
      </w:r>
      <w:r>
        <w:rPr>
          <w:rFonts w:ascii="Times New Roman"/>
        </w:rPr>
        <w:t>revising</w:t>
      </w:r>
      <w:r>
        <w:rPr>
          <w:rFonts w:ascii="Times New Roman"/>
          <w:spacing w:val="-1"/>
        </w:rPr>
        <w:t> </w:t>
      </w:r>
      <w:r>
        <w:rPr>
          <w:rFonts w:ascii="Times New Roman"/>
        </w:rPr>
        <w:t>the</w:t>
      </w:r>
      <w:r>
        <w:rPr>
          <w:rFonts w:ascii="Times New Roman"/>
          <w:spacing w:val="-4"/>
        </w:rPr>
        <w:t> </w:t>
      </w:r>
      <w:r>
        <w:rPr>
          <w:rFonts w:ascii="Times New Roman"/>
        </w:rPr>
        <w:t>salary</w:t>
      </w:r>
      <w:r>
        <w:rPr>
          <w:rFonts w:ascii="Times New Roman"/>
          <w:spacing w:val="-3"/>
        </w:rPr>
        <w:t> </w:t>
      </w:r>
      <w:r>
        <w:rPr>
          <w:rFonts w:ascii="Times New Roman"/>
        </w:rPr>
        <w:t>of</w:t>
      </w:r>
      <w:r>
        <w:rPr>
          <w:rFonts w:ascii="Times New Roman"/>
          <w:spacing w:val="-4"/>
        </w:rPr>
        <w:t> </w:t>
      </w:r>
      <w:r>
        <w:rPr>
          <w:rFonts w:ascii="Times New Roman"/>
        </w:rPr>
        <w:t>members of the City Council. The revised RCC 1-7-1 shall read as follows:</w:t>
      </w:r>
    </w:p>
    <w:p>
      <w:pPr>
        <w:pStyle w:val="BodyText"/>
        <w:rPr>
          <w:rFonts w:ascii="Times New Roman"/>
        </w:rPr>
      </w:pPr>
    </w:p>
    <w:p>
      <w:pPr>
        <w:pStyle w:val="BodyText"/>
        <w:spacing w:before="1"/>
        <w:ind w:left="2159" w:right="1483" w:hanging="360"/>
        <w:rPr>
          <w:rFonts w:ascii="Times New Roman" w:hAnsi="Times New Roman"/>
        </w:rPr>
      </w:pPr>
      <w:r>
        <w:rPr>
          <w:rFonts w:ascii="Times New Roman" w:hAnsi="Times New Roman"/>
        </w:rPr>
        <w:t>A.</w:t>
      </w:r>
      <w:r>
        <w:rPr>
          <w:rFonts w:ascii="Times New Roman" w:hAnsi="Times New Roman"/>
          <w:spacing w:val="40"/>
        </w:rPr>
        <w:t> </w:t>
      </w:r>
      <w:r>
        <w:rPr>
          <w:rFonts w:ascii="Times New Roman" w:hAnsi="Times New Roman"/>
        </w:rPr>
        <w:t>Salaries:</w:t>
      </w:r>
      <w:r>
        <w:rPr>
          <w:rFonts w:ascii="Times New Roman" w:hAnsi="Times New Roman"/>
          <w:spacing w:val="-3"/>
        </w:rPr>
        <w:t> </w:t>
      </w:r>
      <w:r>
        <w:rPr>
          <w:rFonts w:ascii="Times New Roman" w:hAnsi="Times New Roman"/>
        </w:rPr>
        <w:t>Members</w:t>
      </w:r>
      <w:r>
        <w:rPr>
          <w:rFonts w:ascii="Times New Roman" w:hAnsi="Times New Roman"/>
          <w:spacing w:val="-3"/>
        </w:rPr>
        <w:t> </w:t>
      </w:r>
      <w:r>
        <w:rPr>
          <w:rFonts w:ascii="Times New Roman" w:hAnsi="Times New Roman"/>
        </w:rPr>
        <w:t>of</w:t>
      </w:r>
      <w:r>
        <w:rPr>
          <w:rFonts w:ascii="Times New Roman" w:hAnsi="Times New Roman"/>
          <w:spacing w:val="-4"/>
        </w:rPr>
        <w:t> </w:t>
      </w:r>
      <w:r>
        <w:rPr>
          <w:rFonts w:ascii="Times New Roman" w:hAnsi="Times New Roman"/>
        </w:rPr>
        <w:t>the</w:t>
      </w:r>
      <w:r>
        <w:rPr>
          <w:rFonts w:ascii="Times New Roman" w:hAnsi="Times New Roman"/>
          <w:spacing w:val="-2"/>
        </w:rPr>
        <w:t> </w:t>
      </w:r>
      <w:r>
        <w:rPr>
          <w:rFonts w:ascii="Times New Roman" w:hAnsi="Times New Roman"/>
        </w:rPr>
        <w:t>City</w:t>
      </w:r>
      <w:r>
        <w:rPr>
          <w:rFonts w:ascii="Times New Roman" w:hAnsi="Times New Roman"/>
          <w:spacing w:val="-3"/>
        </w:rPr>
        <w:t> </w:t>
      </w:r>
      <w:r>
        <w:rPr>
          <w:rFonts w:ascii="Times New Roman" w:hAnsi="Times New Roman"/>
        </w:rPr>
        <w:t>Council</w:t>
      </w:r>
      <w:r>
        <w:rPr>
          <w:rFonts w:ascii="Times New Roman" w:hAnsi="Times New Roman"/>
          <w:spacing w:val="-3"/>
        </w:rPr>
        <w:t> </w:t>
      </w:r>
      <w:r>
        <w:rPr>
          <w:rFonts w:ascii="Times New Roman" w:hAnsi="Times New Roman"/>
        </w:rPr>
        <w:t>shall</w:t>
      </w:r>
      <w:r>
        <w:rPr>
          <w:rFonts w:ascii="Times New Roman" w:hAnsi="Times New Roman"/>
          <w:spacing w:val="-3"/>
        </w:rPr>
        <w:t> </w:t>
      </w:r>
      <w:r>
        <w:rPr>
          <w:rFonts w:ascii="Times New Roman" w:hAnsi="Times New Roman"/>
        </w:rPr>
        <w:t>be</w:t>
      </w:r>
      <w:r>
        <w:rPr>
          <w:rFonts w:ascii="Times New Roman" w:hAnsi="Times New Roman"/>
          <w:spacing w:val="-4"/>
        </w:rPr>
        <w:t> </w:t>
      </w:r>
      <w:r>
        <w:rPr>
          <w:rFonts w:ascii="Times New Roman" w:hAnsi="Times New Roman"/>
          <w:strike/>
        </w:rPr>
        <w:t>Nine</w:t>
      </w:r>
      <w:r>
        <w:rPr>
          <w:rFonts w:ascii="Times New Roman" w:hAnsi="Times New Roman"/>
          <w:strike/>
          <w:spacing w:val="-4"/>
        </w:rPr>
        <w:t> </w:t>
      </w:r>
      <w:r>
        <w:rPr>
          <w:rFonts w:ascii="Times New Roman" w:hAnsi="Times New Roman"/>
          <w:strike/>
        </w:rPr>
        <w:t>Hundred</w:t>
      </w:r>
      <w:r>
        <w:rPr>
          <w:rFonts w:ascii="Times New Roman" w:hAnsi="Times New Roman"/>
          <w:strike/>
          <w:spacing w:val="-3"/>
        </w:rPr>
        <w:t> </w:t>
      </w:r>
      <w:r>
        <w:rPr>
          <w:rFonts w:ascii="Times New Roman" w:hAnsi="Times New Roman"/>
          <w:strike/>
        </w:rPr>
        <w:t>Twenty-Seven</w:t>
      </w:r>
      <w:r>
        <w:rPr>
          <w:rFonts w:ascii="Times New Roman" w:hAnsi="Times New Roman"/>
          <w:strike/>
          <w:spacing w:val="-3"/>
        </w:rPr>
        <w:t> </w:t>
      </w:r>
      <w:r>
        <w:rPr>
          <w:rFonts w:ascii="Times New Roman" w:hAnsi="Times New Roman"/>
          <w:strike/>
        </w:rPr>
        <w:t>Dollars</w:t>
      </w:r>
      <w:r>
        <w:rPr>
          <w:rFonts w:ascii="Times New Roman" w:hAnsi="Times New Roman"/>
          <w:strike/>
          <w:spacing w:val="-3"/>
        </w:rPr>
        <w:t> </w:t>
      </w:r>
      <w:r>
        <w:rPr>
          <w:rFonts w:ascii="Times New Roman" w:hAnsi="Times New Roman"/>
          <w:strike/>
        </w:rPr>
        <w:t>and</w:t>
      </w:r>
      <w:r>
        <w:rPr>
          <w:rFonts w:ascii="Times New Roman" w:hAnsi="Times New Roman"/>
          <w:strike w:val="0"/>
        </w:rPr>
        <w:t> </w:t>
      </w:r>
      <w:r>
        <w:rPr>
          <w:rFonts w:ascii="Times New Roman" w:hAnsi="Times New Roman"/>
          <w:strike/>
        </w:rPr>
        <w:t>seventeen Cents ($927.17)</w:t>
      </w:r>
      <w:r>
        <w:rPr>
          <w:rFonts w:ascii="Times New Roman" w:hAnsi="Times New Roman"/>
          <w:strike w:val="0"/>
        </w:rPr>
        <w:t> </w:t>
      </w:r>
      <w:r>
        <w:rPr>
          <w:rFonts w:ascii="Times New Roman" w:hAnsi="Times New Roman"/>
          <w:strike w:val="0"/>
          <w:color w:val="000000"/>
          <w:highlight w:val="yellow"/>
        </w:rPr>
        <w:t>nine hundred eighty-one dollars and seventy-eight cents</w:t>
      </w:r>
      <w:r>
        <w:rPr>
          <w:rFonts w:ascii="Times New Roman" w:hAnsi="Times New Roman"/>
          <w:strike w:val="0"/>
          <w:color w:val="000000"/>
        </w:rPr>
        <w:t> </w:t>
      </w:r>
      <w:r>
        <w:rPr>
          <w:rFonts w:ascii="Times New Roman" w:hAnsi="Times New Roman"/>
          <w:b/>
          <w:strike w:val="0"/>
          <w:color w:val="000000"/>
          <w:highlight w:val="yellow"/>
        </w:rPr>
        <w:t>($981.78)</w:t>
      </w:r>
      <w:r>
        <w:rPr>
          <w:rFonts w:ascii="Times New Roman" w:hAnsi="Times New Roman"/>
          <w:b/>
          <w:strike w:val="0"/>
          <w:color w:val="000000"/>
        </w:rPr>
        <w:t> </w:t>
      </w:r>
      <w:r>
        <w:rPr>
          <w:rFonts w:ascii="Times New Roman" w:hAnsi="Times New Roman"/>
          <w:strike w:val="0"/>
          <w:color w:val="000000"/>
        </w:rPr>
        <w:t>per month; the salary of the Mayor is </w:t>
      </w:r>
      <w:r>
        <w:rPr>
          <w:rFonts w:ascii="Times New Roman" w:hAnsi="Times New Roman"/>
          <w:strike/>
          <w:color w:val="000000"/>
        </w:rPr>
        <w:t>Two Thousand Two Hundred Seventy-</w:t>
      </w:r>
      <w:r>
        <w:rPr>
          <w:rFonts w:ascii="Times New Roman" w:hAnsi="Times New Roman"/>
          <w:strike w:val="0"/>
          <w:color w:val="000000"/>
        </w:rPr>
        <w:t> </w:t>
      </w:r>
      <w:r>
        <w:rPr>
          <w:rFonts w:ascii="Times New Roman" w:hAnsi="Times New Roman"/>
          <w:strike/>
          <w:color w:val="000000"/>
        </w:rPr>
        <w:t>One Dollars and Fifty-Seven Cents ($2,271.57</w:t>
      </w:r>
      <w:r>
        <w:rPr>
          <w:rFonts w:ascii="Times New Roman" w:hAnsi="Times New Roman"/>
          <w:strike w:val="0"/>
          <w:color w:val="000000"/>
        </w:rPr>
        <w:t>) </w:t>
      </w:r>
      <w:r>
        <w:rPr>
          <w:rFonts w:ascii="Times New Roman" w:hAnsi="Times New Roman"/>
          <w:strike w:val="0"/>
          <w:color w:val="000000"/>
          <w:highlight w:val="yellow"/>
        </w:rPr>
        <w:t>two thousand four hundred five dollars</w:t>
      </w:r>
      <w:r>
        <w:rPr>
          <w:rFonts w:ascii="Times New Roman" w:hAnsi="Times New Roman"/>
          <w:strike w:val="0"/>
          <w:color w:val="000000"/>
        </w:rPr>
        <w:t> </w:t>
      </w:r>
      <w:r>
        <w:rPr>
          <w:rFonts w:ascii="Times New Roman" w:hAnsi="Times New Roman"/>
          <w:strike w:val="0"/>
          <w:color w:val="000000"/>
          <w:highlight w:val="yellow"/>
        </w:rPr>
        <w:t>and thirty-seven cents </w:t>
      </w:r>
      <w:r>
        <w:rPr>
          <w:rFonts w:ascii="Times New Roman" w:hAnsi="Times New Roman"/>
          <w:b/>
          <w:strike w:val="0"/>
          <w:color w:val="000000"/>
          <w:highlight w:val="yellow"/>
        </w:rPr>
        <w:t>($2405.37)</w:t>
      </w:r>
      <w:r>
        <w:rPr>
          <w:rFonts w:ascii="Times New Roman" w:hAnsi="Times New Roman"/>
          <w:b/>
          <w:strike w:val="0"/>
          <w:color w:val="000000"/>
        </w:rPr>
        <w:t> </w:t>
      </w:r>
      <w:r>
        <w:rPr>
          <w:rFonts w:ascii="Times New Roman" w:hAnsi="Times New Roman"/>
          <w:strike w:val="0"/>
          <w:color w:val="000000"/>
        </w:rPr>
        <w:t>per month. The Mayor’s compensation includes attendance and/or performance of other mayoral duties; i.e., meetings outside of Council meetings, appearances made on behalf of the City, etc. Any elected official has the right to not accept any or any proportion of a proposed raise.</w:t>
      </w:r>
    </w:p>
    <w:p>
      <w:pPr>
        <w:pStyle w:val="BodyText"/>
        <w:rPr>
          <w:rFonts w:ascii="Times New Roman"/>
        </w:rPr>
      </w:pPr>
    </w:p>
    <w:p>
      <w:pPr>
        <w:pStyle w:val="BodyText"/>
        <w:ind w:left="1439" w:right="1434"/>
        <w:jc w:val="both"/>
        <w:rPr>
          <w:rFonts w:ascii="Times New Roman"/>
        </w:rPr>
      </w:pPr>
      <w:r>
        <w:rPr>
          <w:rFonts w:ascii="Times New Roman"/>
          <w:b/>
        </w:rPr>
        <w:t>Section 2. </w:t>
      </w:r>
      <w:r>
        <w:rPr>
          <w:rFonts w:ascii="Times New Roman"/>
        </w:rPr>
        <w:t>The body and substance of any and all prior Ordinances and Resolutions, together</w:t>
      </w:r>
      <w:r>
        <w:rPr>
          <w:rFonts w:ascii="Times New Roman"/>
          <w:spacing w:val="40"/>
        </w:rPr>
        <w:t> </w:t>
      </w:r>
      <w:r>
        <w:rPr>
          <w:rFonts w:ascii="Times New Roman"/>
        </w:rPr>
        <w:t>with their specific provisions, where not otherwise in conflict with this Ordinance, are hereby </w:t>
      </w:r>
      <w:r>
        <w:rPr>
          <w:rFonts w:ascii="Times New Roman"/>
          <w:spacing w:val="-2"/>
        </w:rPr>
        <w:t>reaffirmed.</w:t>
      </w:r>
    </w:p>
    <w:p>
      <w:pPr>
        <w:pStyle w:val="BodyText"/>
        <w:spacing w:after="0"/>
        <w:jc w:val="both"/>
        <w:rPr>
          <w:rFonts w:ascii="Times New Roman"/>
        </w:rPr>
        <w:sectPr>
          <w:headerReference w:type="default" r:id="rId324"/>
          <w:footerReference w:type="default" r:id="rId325"/>
          <w:pgSz w:w="12240" w:h="15840"/>
          <w:pgMar w:header="0" w:footer="0" w:top="880" w:bottom="280" w:left="0" w:right="0"/>
        </w:sectPr>
      </w:pPr>
    </w:p>
    <w:p>
      <w:pPr>
        <w:pStyle w:val="BodyText"/>
        <w:spacing w:before="71"/>
        <w:ind w:left="1440"/>
        <w:rPr>
          <w:rFonts w:ascii="Times New Roman"/>
        </w:rPr>
      </w:pPr>
      <w:r>
        <w:rPr>
          <w:rFonts w:ascii="Times New Roman"/>
          <w:b/>
        </w:rPr>
        <w:t>Section</w:t>
      </w:r>
      <w:r>
        <w:rPr>
          <w:rFonts w:ascii="Times New Roman"/>
          <w:b/>
          <w:spacing w:val="-1"/>
        </w:rPr>
        <w:t> </w:t>
      </w:r>
      <w:r>
        <w:rPr>
          <w:rFonts w:ascii="Times New Roman"/>
          <w:b/>
        </w:rPr>
        <w:t>3.</w:t>
      </w:r>
      <w:r>
        <w:rPr>
          <w:rFonts w:ascii="Times New Roman"/>
          <w:b/>
          <w:spacing w:val="-1"/>
        </w:rPr>
        <w:t> </w:t>
      </w:r>
      <w:r>
        <w:rPr>
          <w:rFonts w:ascii="Times New Roman"/>
        </w:rPr>
        <w:t>This</w:t>
      </w:r>
      <w:r>
        <w:rPr>
          <w:rFonts w:ascii="Times New Roman"/>
          <w:spacing w:val="-1"/>
        </w:rPr>
        <w:t> </w:t>
      </w:r>
      <w:r>
        <w:rPr>
          <w:rFonts w:ascii="Times New Roman"/>
        </w:rPr>
        <w:t>ordinance</w:t>
      </w:r>
      <w:r>
        <w:rPr>
          <w:rFonts w:ascii="Times New Roman"/>
          <w:spacing w:val="-2"/>
        </w:rPr>
        <w:t> </w:t>
      </w:r>
      <w:r>
        <w:rPr>
          <w:rFonts w:ascii="Times New Roman"/>
        </w:rPr>
        <w:t>shall take</w:t>
      </w:r>
      <w:r>
        <w:rPr>
          <w:rFonts w:ascii="Times New Roman"/>
          <w:spacing w:val="-2"/>
        </w:rPr>
        <w:t> </w:t>
      </w:r>
      <w:r>
        <w:rPr>
          <w:rFonts w:ascii="Times New Roman"/>
        </w:rPr>
        <w:t>effect</w:t>
      </w:r>
      <w:r>
        <w:rPr>
          <w:rFonts w:ascii="Times New Roman"/>
          <w:spacing w:val="-1"/>
        </w:rPr>
        <w:t> </w:t>
      </w:r>
      <w:r>
        <w:rPr>
          <w:rFonts w:ascii="Times New Roman"/>
        </w:rPr>
        <w:t>on</w:t>
      </w:r>
      <w:r>
        <w:rPr>
          <w:rFonts w:ascii="Times New Roman"/>
          <w:spacing w:val="-1"/>
        </w:rPr>
        <w:t> </w:t>
      </w:r>
      <w:r>
        <w:rPr>
          <w:rFonts w:ascii="Times New Roman"/>
        </w:rPr>
        <w:t>July</w:t>
      </w:r>
      <w:r>
        <w:rPr>
          <w:rFonts w:ascii="Times New Roman"/>
          <w:spacing w:val="-1"/>
        </w:rPr>
        <w:t> </w:t>
      </w:r>
      <w:r>
        <w:rPr>
          <w:rFonts w:ascii="Times New Roman"/>
        </w:rPr>
        <w:t>1, </w:t>
      </w:r>
      <w:r>
        <w:rPr>
          <w:rFonts w:ascii="Times New Roman"/>
          <w:spacing w:val="-2"/>
        </w:rPr>
        <w:t>2025.</w:t>
      </w:r>
    </w:p>
    <w:p>
      <w:pPr>
        <w:pStyle w:val="BodyText"/>
        <w:rPr>
          <w:rFonts w:ascii="Times New Roman"/>
        </w:rPr>
      </w:pPr>
    </w:p>
    <w:p>
      <w:pPr>
        <w:pStyle w:val="BodyText"/>
        <w:rPr>
          <w:rFonts w:ascii="Times New Roman"/>
        </w:rPr>
      </w:pPr>
    </w:p>
    <w:p>
      <w:pPr>
        <w:tabs>
          <w:tab w:pos="7581" w:val="left" w:leader="none"/>
        </w:tabs>
        <w:spacing w:before="0"/>
        <w:ind w:left="1440" w:right="0" w:firstLine="0"/>
        <w:jc w:val="left"/>
        <w:rPr>
          <w:rFonts w:ascii="Times New Roman"/>
          <w:sz w:val="24"/>
        </w:rPr>
      </w:pPr>
      <w:r>
        <w:rPr>
          <w:rFonts w:ascii="Times New Roman"/>
          <w:b/>
          <w:sz w:val="24"/>
        </w:rPr>
        <w:t>PASSED, ADOPTED</w:t>
      </w:r>
      <w:r>
        <w:rPr>
          <w:rFonts w:ascii="Times New Roman"/>
          <w:b/>
          <w:spacing w:val="-1"/>
          <w:sz w:val="24"/>
        </w:rPr>
        <w:t> </w:t>
      </w:r>
      <w:r>
        <w:rPr>
          <w:rFonts w:ascii="Times New Roman"/>
          <w:b/>
          <w:sz w:val="24"/>
        </w:rPr>
        <w:t>AND</w:t>
      </w:r>
      <w:r>
        <w:rPr>
          <w:rFonts w:ascii="Times New Roman"/>
          <w:b/>
          <w:spacing w:val="-1"/>
          <w:sz w:val="24"/>
        </w:rPr>
        <w:t> </w:t>
      </w:r>
      <w:r>
        <w:rPr>
          <w:rFonts w:ascii="Times New Roman"/>
          <w:b/>
          <w:sz w:val="24"/>
        </w:rPr>
        <w:t>ORDERED</w:t>
      </w:r>
      <w:r>
        <w:rPr>
          <w:rFonts w:ascii="Times New Roman"/>
          <w:b/>
          <w:spacing w:val="-1"/>
          <w:sz w:val="24"/>
        </w:rPr>
        <w:t> </w:t>
      </w:r>
      <w:r>
        <w:rPr>
          <w:rFonts w:ascii="Times New Roman"/>
          <w:b/>
          <w:sz w:val="24"/>
        </w:rPr>
        <w:t>POSTED</w:t>
      </w:r>
      <w:r>
        <w:rPr>
          <w:rFonts w:ascii="Times New Roman"/>
          <w:b/>
          <w:spacing w:val="-1"/>
          <w:sz w:val="24"/>
        </w:rPr>
        <w:t> </w:t>
      </w:r>
      <w:r>
        <w:rPr>
          <w:rFonts w:ascii="Times New Roman"/>
          <w:sz w:val="24"/>
        </w:rPr>
        <w:t>this </w:t>
      </w:r>
      <w:r>
        <w:rPr>
          <w:rFonts w:ascii="Times New Roman"/>
          <w:sz w:val="24"/>
          <w:u w:val="single"/>
        </w:rPr>
        <w:tab/>
      </w:r>
      <w:r>
        <w:rPr>
          <w:rFonts w:ascii="Times New Roman"/>
          <w:spacing w:val="-22"/>
          <w:sz w:val="24"/>
          <w:u w:val="none"/>
        </w:rPr>
        <w:t> </w:t>
      </w:r>
      <w:r>
        <w:rPr>
          <w:rFonts w:ascii="Times New Roman"/>
          <w:sz w:val="24"/>
          <w:u w:val="none"/>
        </w:rPr>
        <w:t>day</w:t>
      </w:r>
      <w:r>
        <w:rPr>
          <w:rFonts w:ascii="Times New Roman"/>
          <w:spacing w:val="-2"/>
          <w:sz w:val="24"/>
          <w:u w:val="none"/>
        </w:rPr>
        <w:t> </w:t>
      </w:r>
      <w:r>
        <w:rPr>
          <w:rFonts w:ascii="Times New Roman"/>
          <w:sz w:val="24"/>
          <w:u w:val="none"/>
        </w:rPr>
        <w:t>of</w:t>
      </w:r>
      <w:r>
        <w:rPr>
          <w:rFonts w:ascii="Times New Roman"/>
          <w:spacing w:val="-2"/>
          <w:sz w:val="24"/>
          <w:u w:val="none"/>
        </w:rPr>
        <w:t> </w:t>
      </w:r>
      <w:r>
        <w:rPr>
          <w:rFonts w:ascii="Times New Roman"/>
          <w:sz w:val="24"/>
          <w:u w:val="none"/>
        </w:rPr>
        <w:t>June, 2025.</w: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55"/>
        <w:rPr>
          <w:rFonts w:ascii="Times New Roman"/>
          <w:sz w:val="20"/>
        </w:rPr>
      </w:pPr>
      <w:r>
        <w:rPr>
          <w:rFonts w:ascii="Times New Roman"/>
          <w:sz w:val="20"/>
        </w:rPr>
        <mc:AlternateContent>
          <mc:Choice Requires="wps">
            <w:drawing>
              <wp:anchor distT="0" distB="0" distL="0" distR="0" allowOverlap="1" layoutInCell="1" locked="0" behindDoc="1" simplePos="0" relativeHeight="487684096">
                <wp:simplePos x="0" y="0"/>
                <wp:positionH relativeFrom="page">
                  <wp:posOffset>4114800</wp:posOffset>
                </wp:positionH>
                <wp:positionV relativeFrom="paragraph">
                  <wp:posOffset>259963</wp:posOffset>
                </wp:positionV>
                <wp:extent cx="2514600" cy="1270"/>
                <wp:effectExtent l="0" t="0" r="0" b="0"/>
                <wp:wrapTopAndBottom/>
                <wp:docPr id="1121" name="Graphic 1121"/>
                <wp:cNvGraphicFramePr>
                  <a:graphicFrameLocks/>
                </wp:cNvGraphicFramePr>
                <a:graphic>
                  <a:graphicData uri="http://schemas.microsoft.com/office/word/2010/wordprocessingShape">
                    <wps:wsp>
                      <wps:cNvPr id="1121" name="Graphic 1121"/>
                      <wps:cNvSpPr/>
                      <wps:spPr>
                        <a:xfrm>
                          <a:off x="0" y="0"/>
                          <a:ext cx="2514600" cy="1270"/>
                        </a:xfrm>
                        <a:custGeom>
                          <a:avLst/>
                          <a:gdLst/>
                          <a:ahLst/>
                          <a:cxnLst/>
                          <a:rect l="l" t="t" r="r" b="b"/>
                          <a:pathLst>
                            <a:path w="2514600" h="0">
                              <a:moveTo>
                                <a:pt x="0" y="0"/>
                              </a:moveTo>
                              <a:lnTo>
                                <a:pt x="2514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pt;margin-top:20.469603pt;width:198pt;height:.1pt;mso-position-horizontal-relative:page;mso-position-vertical-relative:paragraph;z-index:-15632384;mso-wrap-distance-left:0;mso-wrap-distance-right:0" id="docshape652" coordorigin="6480,409" coordsize="3960,0" path="m6480,409l10440,409e" filled="false" stroked="true" strokeweight=".48pt" strokecolor="#000000">
                <v:path arrowok="t"/>
                <v:stroke dashstyle="solid"/>
                <w10:wrap type="topAndBottom"/>
              </v:shape>
            </w:pict>
          </mc:Fallback>
        </mc:AlternateContent>
      </w:r>
    </w:p>
    <w:p>
      <w:pPr>
        <w:pStyle w:val="BodyText"/>
        <w:ind w:left="6480"/>
        <w:rPr>
          <w:rFonts w:ascii="Times New Roman"/>
        </w:rPr>
      </w:pPr>
      <w:r>
        <w:rPr>
          <w:rFonts w:ascii="Times New Roman"/>
        </w:rPr>
        <w:t>Braden</w:t>
      </w:r>
      <w:r>
        <w:rPr>
          <w:rFonts w:ascii="Times New Roman"/>
          <w:spacing w:val="-2"/>
        </w:rPr>
        <w:t> </w:t>
      </w:r>
      <w:r>
        <w:rPr>
          <w:rFonts w:ascii="Times New Roman"/>
        </w:rPr>
        <w:t>D.</w:t>
      </w:r>
      <w:r>
        <w:rPr>
          <w:rFonts w:ascii="Times New Roman"/>
          <w:spacing w:val="-2"/>
        </w:rPr>
        <w:t> </w:t>
      </w:r>
      <w:r>
        <w:rPr>
          <w:rFonts w:ascii="Times New Roman"/>
        </w:rPr>
        <w:t>Mitchell,</w:t>
      </w:r>
      <w:r>
        <w:rPr>
          <w:rFonts w:ascii="Times New Roman"/>
          <w:spacing w:val="-2"/>
        </w:rPr>
        <w:t> </w:t>
      </w:r>
      <w:r>
        <w:rPr>
          <w:rFonts w:ascii="Times New Roman"/>
          <w:spacing w:val="-4"/>
        </w:rPr>
        <w:t>Mayor</w:t>
      </w:r>
    </w:p>
    <w:p>
      <w:pPr>
        <w:pStyle w:val="BodyText"/>
        <w:rPr>
          <w:rFonts w:ascii="Times New Roman"/>
        </w:rPr>
      </w:pPr>
    </w:p>
    <w:p>
      <w:pPr>
        <w:pStyle w:val="BodyText"/>
        <w:rPr>
          <w:rFonts w:ascii="Times New Roman"/>
        </w:rPr>
      </w:pPr>
    </w:p>
    <w:p>
      <w:pPr>
        <w:pStyle w:val="BodyText"/>
        <w:rPr>
          <w:rFonts w:ascii="Times New Roman"/>
        </w:rPr>
      </w:pPr>
    </w:p>
    <w:p>
      <w:pPr>
        <w:pStyle w:val="BodyText"/>
        <w:ind w:left="1440"/>
        <w:rPr>
          <w:rFonts w:ascii="Times New Roman"/>
        </w:rPr>
      </w:pPr>
      <w:r>
        <w:rPr>
          <w:rFonts w:ascii="Times New Roman"/>
          <w:spacing w:val="-2"/>
        </w:rPr>
        <w:t>Attest:</w:t>
      </w:r>
    </w:p>
    <w:p>
      <w:pPr>
        <w:pStyle w:val="BodyText"/>
        <w:rPr>
          <w:rFonts w:ascii="Times New Roman"/>
          <w:sz w:val="20"/>
        </w:rPr>
      </w:pPr>
    </w:p>
    <w:p>
      <w:pPr>
        <w:pStyle w:val="BodyText"/>
        <w:rPr>
          <w:rFonts w:ascii="Times New Roman"/>
          <w:sz w:val="20"/>
        </w:rPr>
      </w:pPr>
    </w:p>
    <w:p>
      <w:pPr>
        <w:pStyle w:val="BodyText"/>
        <w:spacing w:before="109"/>
        <w:rPr>
          <w:rFonts w:ascii="Times New Roman"/>
          <w:sz w:val="20"/>
        </w:rPr>
      </w:pPr>
      <w:r>
        <w:rPr>
          <w:rFonts w:ascii="Times New Roman"/>
          <w:sz w:val="20"/>
        </w:rPr>
        <mc:AlternateContent>
          <mc:Choice Requires="wps">
            <w:drawing>
              <wp:anchor distT="0" distB="0" distL="0" distR="0" allowOverlap="1" layoutInCell="1" locked="0" behindDoc="1" simplePos="0" relativeHeight="487684608">
                <wp:simplePos x="0" y="0"/>
                <wp:positionH relativeFrom="page">
                  <wp:posOffset>914400</wp:posOffset>
                </wp:positionH>
                <wp:positionV relativeFrom="paragraph">
                  <wp:posOffset>230731</wp:posOffset>
                </wp:positionV>
                <wp:extent cx="2133600" cy="1270"/>
                <wp:effectExtent l="0" t="0" r="0" b="0"/>
                <wp:wrapTopAndBottom/>
                <wp:docPr id="1122" name="Graphic 1122"/>
                <wp:cNvGraphicFramePr>
                  <a:graphicFrameLocks/>
                </wp:cNvGraphicFramePr>
                <a:graphic>
                  <a:graphicData uri="http://schemas.microsoft.com/office/word/2010/wordprocessingShape">
                    <wps:wsp>
                      <wps:cNvPr id="1122" name="Graphic 1122"/>
                      <wps:cNvSpPr/>
                      <wps:spPr>
                        <a:xfrm>
                          <a:off x="0" y="0"/>
                          <a:ext cx="2133600" cy="1270"/>
                        </a:xfrm>
                        <a:custGeom>
                          <a:avLst/>
                          <a:gdLst/>
                          <a:ahLst/>
                          <a:cxnLst/>
                          <a:rect l="l" t="t" r="r" b="b"/>
                          <a:pathLst>
                            <a:path w="2133600" h="0">
                              <a:moveTo>
                                <a:pt x="0" y="0"/>
                              </a:moveTo>
                              <a:lnTo>
                                <a:pt x="213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18.167837pt;width:168pt;height:.1pt;mso-position-horizontal-relative:page;mso-position-vertical-relative:paragraph;z-index:-15631872;mso-wrap-distance-left:0;mso-wrap-distance-right:0" id="docshape653" coordorigin="1440,363" coordsize="3360,0" path="m1440,363l4800,363e" filled="false" stroked="true" strokeweight=".48pt" strokecolor="#000000">
                <v:path arrowok="t"/>
                <v:stroke dashstyle="solid"/>
                <w10:wrap type="topAndBottom"/>
              </v:shape>
            </w:pict>
          </mc:Fallback>
        </mc:AlternateContent>
      </w:r>
    </w:p>
    <w:p>
      <w:pPr>
        <w:pStyle w:val="BodyText"/>
        <w:ind w:left="1440" w:right="8988"/>
        <w:rPr>
          <w:rFonts w:ascii="Times New Roman"/>
        </w:rPr>
      </w:pPr>
      <w:r>
        <w:rPr>
          <w:rFonts w:ascii="Times New Roman"/>
        </w:rPr>
        <w:t>Michelle</w:t>
      </w:r>
      <w:r>
        <w:rPr>
          <w:rFonts w:ascii="Times New Roman"/>
          <w:spacing w:val="-15"/>
        </w:rPr>
        <w:t> </w:t>
      </w:r>
      <w:r>
        <w:rPr>
          <w:rFonts w:ascii="Times New Roman"/>
        </w:rPr>
        <w:t>Marigoni City Recorder</w:t>
      </w:r>
    </w:p>
    <w:p>
      <w:pPr>
        <w:pStyle w:val="BodyText"/>
        <w:rPr>
          <w:rFonts w:ascii="Times New Roman"/>
        </w:rPr>
      </w:pPr>
    </w:p>
    <w:p>
      <w:pPr>
        <w:pStyle w:val="BodyText"/>
        <w:ind w:left="1545"/>
        <w:jc w:val="center"/>
        <w:rPr>
          <w:rFonts w:ascii="Times New Roman"/>
        </w:rPr>
      </w:pPr>
      <w:r>
        <w:rPr>
          <w:rFonts w:ascii="Times New Roman"/>
          <w:spacing w:val="-2"/>
        </w:rPr>
        <w:t>VOTE:</w:t>
      </w:r>
    </w:p>
    <w:p>
      <w:pPr>
        <w:pStyle w:val="BodyText"/>
        <w:rPr>
          <w:rFonts w:ascii="Times New Roman"/>
        </w:rPr>
      </w:pPr>
    </w:p>
    <w:p>
      <w:pPr>
        <w:pStyle w:val="BodyText"/>
        <w:ind w:left="5620" w:right="1438" w:firstLine="112"/>
        <w:jc w:val="both"/>
        <w:rPr>
          <w:rFonts w:ascii="Times New Roman"/>
        </w:rPr>
      </w:pPr>
      <w:r>
        <w:rPr>
          <w:rFonts w:ascii="Times New Roman"/>
        </w:rPr>
        <w:t>Alan</w:t>
      </w:r>
      <w:r>
        <w:rPr>
          <w:rFonts w:ascii="Times New Roman"/>
          <w:spacing w:val="-1"/>
        </w:rPr>
        <w:t> </w:t>
      </w:r>
      <w:r>
        <w:rPr>
          <w:rFonts w:ascii="Times New Roman"/>
        </w:rPr>
        <w:t>Arnold</w:t>
      </w:r>
      <w:r>
        <w:rPr>
          <w:rFonts w:ascii="Times New Roman"/>
          <w:spacing w:val="40"/>
        </w:rPr>
        <w:t>  </w:t>
      </w:r>
      <w:r>
        <w:rPr>
          <w:rFonts w:ascii="Times New Roman"/>
          <w:spacing w:val="80"/>
          <w:w w:val="150"/>
          <w:u w:val="single"/>
        </w:rPr>
        <w:t>   </w:t>
      </w:r>
      <w:r>
        <w:rPr>
          <w:rFonts w:ascii="Times New Roman"/>
          <w:spacing w:val="-31"/>
          <w:w w:val="150"/>
          <w:u w:val="none"/>
        </w:rPr>
        <w:t> </w:t>
      </w:r>
      <w:r>
        <w:rPr>
          <w:rFonts w:ascii="Times New Roman"/>
          <w:u w:val="none"/>
        </w:rPr>
        <w:t>Yes</w:t>
      </w:r>
      <w:r>
        <w:rPr>
          <w:rFonts w:ascii="Times New Roman"/>
          <w:spacing w:val="40"/>
          <w:u w:val="none"/>
        </w:rPr>
        <w:t> </w:t>
      </w:r>
      <w:r>
        <w:rPr>
          <w:rFonts w:ascii="Times New Roman"/>
          <w:spacing w:val="80"/>
          <w:w w:val="150"/>
          <w:u w:val="single"/>
        </w:rPr>
        <w:t>   </w:t>
      </w:r>
      <w:r>
        <w:rPr>
          <w:rFonts w:ascii="Times New Roman"/>
          <w:spacing w:val="-31"/>
          <w:w w:val="150"/>
          <w:u w:val="none"/>
        </w:rPr>
        <w:t> </w:t>
      </w:r>
      <w:r>
        <w:rPr>
          <w:rFonts w:ascii="Times New Roman"/>
          <w:u w:val="none"/>
        </w:rPr>
        <w:t>No</w:t>
      </w:r>
      <w:r>
        <w:rPr>
          <w:rFonts w:ascii="Times New Roman"/>
          <w:spacing w:val="80"/>
          <w:w w:val="150"/>
          <w:u w:val="none"/>
        </w:rPr>
        <w:t> </w:t>
      </w:r>
      <w:r>
        <w:rPr>
          <w:rFonts w:ascii="Times New Roman"/>
          <w:spacing w:val="80"/>
          <w:w w:val="150"/>
          <w:u w:val="single"/>
        </w:rPr>
        <w:t>   </w:t>
      </w:r>
      <w:r>
        <w:rPr>
          <w:rFonts w:ascii="Times New Roman"/>
          <w:spacing w:val="-31"/>
          <w:w w:val="150"/>
          <w:u w:val="none"/>
        </w:rPr>
        <w:t> </w:t>
      </w:r>
      <w:r>
        <w:rPr>
          <w:rFonts w:ascii="Times New Roman"/>
          <w:u w:val="none"/>
        </w:rPr>
        <w:t>Absent Bart Stevens</w:t>
      </w:r>
      <w:r>
        <w:rPr>
          <w:rFonts w:ascii="Times New Roman"/>
          <w:spacing w:val="40"/>
          <w:u w:val="none"/>
        </w:rPr>
        <w:t>  </w:t>
      </w:r>
      <w:r>
        <w:rPr>
          <w:rFonts w:ascii="Times New Roman"/>
          <w:spacing w:val="80"/>
          <w:w w:val="150"/>
          <w:u w:val="single"/>
        </w:rPr>
        <w:t>   </w:t>
      </w:r>
      <w:r>
        <w:rPr>
          <w:rFonts w:ascii="Times New Roman"/>
          <w:spacing w:val="-29"/>
          <w:w w:val="150"/>
          <w:u w:val="none"/>
        </w:rPr>
        <w:t> </w:t>
      </w:r>
      <w:r>
        <w:rPr>
          <w:rFonts w:ascii="Times New Roman"/>
          <w:u w:val="none"/>
        </w:rPr>
        <w:t>Yes</w:t>
      </w:r>
      <w:r>
        <w:rPr>
          <w:rFonts w:ascii="Times New Roman"/>
          <w:spacing w:val="40"/>
          <w:u w:val="none"/>
        </w:rPr>
        <w:t> </w:t>
      </w:r>
      <w:r>
        <w:rPr>
          <w:rFonts w:ascii="Times New Roman"/>
          <w:spacing w:val="80"/>
          <w:w w:val="150"/>
          <w:u w:val="single"/>
        </w:rPr>
        <w:t>   </w:t>
      </w:r>
      <w:r>
        <w:rPr>
          <w:rFonts w:ascii="Times New Roman"/>
          <w:spacing w:val="-29"/>
          <w:w w:val="150"/>
          <w:u w:val="none"/>
        </w:rPr>
        <w:t> </w:t>
      </w:r>
      <w:r>
        <w:rPr>
          <w:rFonts w:ascii="Times New Roman"/>
          <w:u w:val="none"/>
        </w:rPr>
        <w:t>No</w:t>
      </w:r>
      <w:r>
        <w:rPr>
          <w:rFonts w:ascii="Times New Roman"/>
          <w:spacing w:val="80"/>
          <w:w w:val="150"/>
          <w:u w:val="none"/>
        </w:rPr>
        <w:t> </w:t>
      </w:r>
      <w:r>
        <w:rPr>
          <w:rFonts w:ascii="Times New Roman"/>
          <w:spacing w:val="80"/>
          <w:w w:val="150"/>
          <w:u w:val="single"/>
        </w:rPr>
        <w:t>   </w:t>
      </w:r>
      <w:r>
        <w:rPr>
          <w:rFonts w:ascii="Times New Roman"/>
          <w:spacing w:val="-29"/>
          <w:w w:val="150"/>
          <w:u w:val="none"/>
        </w:rPr>
        <w:t> </w:t>
      </w:r>
      <w:r>
        <w:rPr>
          <w:rFonts w:ascii="Times New Roman"/>
          <w:u w:val="none"/>
        </w:rPr>
        <w:t>Absent Anne Hansen</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u w:val="none"/>
        </w:rPr>
        <w:t> </w:t>
      </w:r>
      <w:r>
        <w:rPr>
          <w:rFonts w:ascii="Times New Roman"/>
          <w:spacing w:val="80"/>
          <w:u w:val="single"/>
        </w:rPr>
        <w:t>   </w:t>
      </w:r>
      <w:r>
        <w:rPr>
          <w:rFonts w:ascii="Times New Roman"/>
          <w:spacing w:val="1"/>
          <w:u w:val="none"/>
        </w:rPr>
        <w:t> </w:t>
      </w:r>
      <w:r>
        <w:rPr>
          <w:rFonts w:ascii="Times New Roman"/>
          <w:u w:val="none"/>
        </w:rPr>
        <w:t>Absent Michael</w:t>
      </w:r>
      <w:r>
        <w:rPr>
          <w:rFonts w:ascii="Times New Roman"/>
          <w:spacing w:val="-1"/>
          <w:u w:val="none"/>
        </w:rPr>
        <w:t> </w:t>
      </w:r>
      <w:r>
        <w:rPr>
          <w:rFonts w:ascii="Times New Roman"/>
          <w:u w:val="none"/>
        </w:rPr>
        <w:t>Richter</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u w:val="none"/>
        </w:rPr>
        <w:t> </w:t>
      </w:r>
      <w:r>
        <w:rPr>
          <w:rFonts w:ascii="Times New Roman"/>
          <w:spacing w:val="80"/>
          <w:u w:val="single"/>
        </w:rPr>
        <w:t>   </w:t>
      </w:r>
      <w:r>
        <w:rPr>
          <w:rFonts w:ascii="Times New Roman"/>
          <w:spacing w:val="-1"/>
          <w:u w:val="none"/>
        </w:rPr>
        <w:t> </w:t>
      </w:r>
      <w:r>
        <w:rPr>
          <w:rFonts w:ascii="Times New Roman"/>
          <w:u w:val="none"/>
        </w:rPr>
        <w:t>Absent Stacey Haws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63"/>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w w:val="150"/>
          <w:u w:val="none"/>
        </w:rPr>
        <w:t> </w:t>
      </w:r>
      <w:r>
        <w:rPr>
          <w:rFonts w:ascii="Times New Roman"/>
          <w:spacing w:val="64"/>
          <w:w w:val="150"/>
          <w:u w:val="single"/>
        </w:rPr>
        <w:t>    </w:t>
      </w:r>
      <w:r>
        <w:rPr>
          <w:rFonts w:ascii="Times New Roman"/>
          <w:spacing w:val="-29"/>
          <w:w w:val="150"/>
          <w:u w:val="none"/>
        </w:rPr>
        <w:t> </w:t>
      </w:r>
      <w:r>
        <w:rPr>
          <w:rFonts w:ascii="Times New Roman"/>
          <w:u w:val="none"/>
        </w:rPr>
        <w:t>Absent</w:t>
      </w:r>
    </w:p>
    <w:p>
      <w:pPr>
        <w:pStyle w:val="BodyText"/>
        <w:spacing w:after="0"/>
        <w:jc w:val="both"/>
        <w:rPr>
          <w:rFonts w:ascii="Times New Roman"/>
        </w:rPr>
        <w:sectPr>
          <w:headerReference w:type="default" r:id="rId326"/>
          <w:footerReference w:type="default" r:id="rId327"/>
          <w:pgSz w:w="12240" w:h="15840"/>
          <w:pgMar w:header="0" w:footer="0" w:top="1200" w:bottom="280" w:left="0" w:right="0"/>
        </w:sectPr>
      </w:pPr>
    </w:p>
    <w:p>
      <w:pPr>
        <w:pStyle w:val="Heading7"/>
        <w:spacing w:before="19"/>
        <w:ind w:left="4771" w:right="4732" w:firstLine="415"/>
      </w:pPr>
      <w:bookmarkStart w:name="G7 Links" w:id="40"/>
      <w:bookmarkEnd w:id="40"/>
      <w:r>
        <w:rPr>
          <w:b w:val="0"/>
        </w:rPr>
      </w:r>
      <w:bookmarkStart w:name="_bookmark13" w:id="41"/>
      <w:bookmarkEnd w:id="41"/>
      <w:r>
        <w:rPr>
          <w:b w:val="0"/>
        </w:rPr>
      </w:r>
      <w:r>
        <w:rPr/>
        <w:t>RIVERDALE CITY CITY</w:t>
      </w:r>
      <w:r>
        <w:rPr>
          <w:spacing w:val="-16"/>
        </w:rPr>
        <w:t> </w:t>
      </w:r>
      <w:r>
        <w:rPr/>
        <w:t>COUNCIL</w:t>
      </w:r>
      <w:r>
        <w:rPr>
          <w:spacing w:val="-16"/>
        </w:rPr>
        <w:t> </w:t>
      </w:r>
      <w:r>
        <w:rPr/>
        <w:t>AGENDA</w:t>
      </w:r>
    </w:p>
    <w:p>
      <w:pPr>
        <w:spacing w:before="1"/>
        <w:ind w:left="0" w:right="1"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jc w:val="center"/>
      </w:pPr>
      <w:r>
        <w:rPr>
          <w:u w:val="single"/>
        </w:rPr>
        <w:t>AGENDA</w:t>
      </w:r>
      <w:r>
        <w:rPr>
          <w:spacing w:val="-5"/>
          <w:u w:val="single"/>
        </w:rPr>
        <w:t> </w:t>
      </w:r>
      <w:r>
        <w:rPr>
          <w:u w:val="single"/>
        </w:rPr>
        <w:t>ITEM:</w:t>
      </w:r>
      <w:r>
        <w:rPr>
          <w:spacing w:val="-4"/>
          <w:u w:val="single"/>
        </w:rPr>
        <w:t> </w:t>
      </w:r>
      <w:r>
        <w:rPr>
          <w:spacing w:val="-5"/>
          <w:u w:val="single"/>
        </w:rPr>
        <w:t>G7</w:t>
      </w:r>
    </w:p>
    <w:p>
      <w:pPr>
        <w:pStyle w:val="BodyText"/>
        <w:spacing w:before="146"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7325"/>
      </w:tblGrid>
      <w:tr>
        <w:trPr>
          <w:trHeight w:val="999"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7325" w:type="dxa"/>
          </w:tcPr>
          <w:p>
            <w:pPr>
              <w:pStyle w:val="TableParagraph"/>
              <w:spacing w:line="244" w:lineRule="exact"/>
              <w:ind w:left="428"/>
              <w:rPr>
                <w:rFonts w:ascii="Calibri"/>
                <w:sz w:val="24"/>
              </w:rPr>
            </w:pPr>
            <w:r>
              <w:rPr>
                <w:rFonts w:ascii="Calibri"/>
                <w:sz w:val="24"/>
              </w:rPr>
              <w:t>Consideration</w:t>
            </w:r>
            <w:r>
              <w:rPr>
                <w:rFonts w:ascii="Calibri"/>
                <w:spacing w:val="-3"/>
                <w:sz w:val="24"/>
              </w:rPr>
              <w:t> </w:t>
            </w:r>
            <w:r>
              <w:rPr>
                <w:rFonts w:ascii="Calibri"/>
                <w:sz w:val="24"/>
              </w:rPr>
              <w:t>of</w:t>
            </w:r>
            <w:r>
              <w:rPr>
                <w:rFonts w:ascii="Calibri"/>
                <w:spacing w:val="-2"/>
                <w:sz w:val="24"/>
              </w:rPr>
              <w:t> </w:t>
            </w:r>
            <w:r>
              <w:rPr>
                <w:rFonts w:ascii="Calibri"/>
                <w:sz w:val="24"/>
              </w:rPr>
              <w:t>Ordinance</w:t>
            </w:r>
            <w:r>
              <w:rPr>
                <w:rFonts w:ascii="Calibri"/>
                <w:spacing w:val="-3"/>
                <w:sz w:val="24"/>
              </w:rPr>
              <w:t> </w:t>
            </w:r>
            <w:r>
              <w:rPr>
                <w:rFonts w:ascii="Calibri"/>
                <w:sz w:val="24"/>
              </w:rPr>
              <w:t>#994</w:t>
            </w:r>
            <w:r>
              <w:rPr>
                <w:rFonts w:ascii="Calibri"/>
                <w:spacing w:val="-3"/>
                <w:sz w:val="24"/>
              </w:rPr>
              <w:t> </w:t>
            </w:r>
            <w:r>
              <w:rPr>
                <w:rFonts w:ascii="Calibri"/>
                <w:sz w:val="24"/>
              </w:rPr>
              <w:t>approving</w:t>
            </w:r>
            <w:r>
              <w:rPr>
                <w:rFonts w:ascii="Calibri"/>
                <w:spacing w:val="-5"/>
                <w:sz w:val="24"/>
              </w:rPr>
              <w:t> </w:t>
            </w:r>
            <w:r>
              <w:rPr>
                <w:rFonts w:ascii="Calibri"/>
                <w:sz w:val="24"/>
              </w:rPr>
              <w:t>proposed</w:t>
            </w:r>
            <w:r>
              <w:rPr>
                <w:rFonts w:ascii="Calibri"/>
                <w:spacing w:val="-2"/>
                <w:sz w:val="24"/>
              </w:rPr>
              <w:t> </w:t>
            </w:r>
            <w:r>
              <w:rPr>
                <w:rFonts w:ascii="Calibri"/>
                <w:sz w:val="24"/>
              </w:rPr>
              <w:t>amendments</w:t>
            </w:r>
            <w:r>
              <w:rPr>
                <w:rFonts w:ascii="Calibri"/>
                <w:spacing w:val="-5"/>
                <w:sz w:val="24"/>
              </w:rPr>
              <w:t> to</w:t>
            </w:r>
          </w:p>
          <w:p>
            <w:pPr>
              <w:pStyle w:val="TableParagraph"/>
              <w:ind w:left="428"/>
              <w:rPr>
                <w:rFonts w:ascii="Calibri"/>
                <w:sz w:val="24"/>
              </w:rPr>
            </w:pPr>
            <w:r>
              <w:rPr>
                <w:rFonts w:ascii="Calibri"/>
                <w:sz w:val="24"/>
              </w:rPr>
              <w:t>the</w:t>
            </w:r>
            <w:r>
              <w:rPr>
                <w:rFonts w:ascii="Calibri"/>
                <w:spacing w:val="-3"/>
                <w:sz w:val="24"/>
              </w:rPr>
              <w:t> </w:t>
            </w:r>
            <w:r>
              <w:rPr>
                <w:rFonts w:ascii="Calibri"/>
                <w:sz w:val="24"/>
              </w:rPr>
              <w:t>Riverdale</w:t>
            </w:r>
            <w:r>
              <w:rPr>
                <w:rFonts w:ascii="Calibri"/>
                <w:spacing w:val="-3"/>
                <w:sz w:val="24"/>
              </w:rPr>
              <w:t> </w:t>
            </w:r>
            <w:r>
              <w:rPr>
                <w:rFonts w:ascii="Calibri"/>
                <w:sz w:val="24"/>
              </w:rPr>
              <w:t>City</w:t>
            </w:r>
            <w:r>
              <w:rPr>
                <w:rFonts w:ascii="Calibri"/>
                <w:spacing w:val="-1"/>
                <w:sz w:val="24"/>
              </w:rPr>
              <w:t> </w:t>
            </w:r>
            <w:r>
              <w:rPr>
                <w:rFonts w:ascii="Calibri"/>
                <w:sz w:val="24"/>
              </w:rPr>
              <w:t>Code</w:t>
            </w:r>
            <w:r>
              <w:rPr>
                <w:rFonts w:ascii="Calibri"/>
                <w:spacing w:val="-1"/>
                <w:sz w:val="24"/>
              </w:rPr>
              <w:t> </w:t>
            </w:r>
            <w:r>
              <w:rPr>
                <w:rFonts w:ascii="Calibri"/>
                <w:sz w:val="24"/>
              </w:rPr>
              <w:t>1-7F-6: Salary</w:t>
            </w:r>
            <w:r>
              <w:rPr>
                <w:rFonts w:ascii="Calibri"/>
                <w:spacing w:val="-5"/>
                <w:sz w:val="24"/>
              </w:rPr>
              <w:t> </w:t>
            </w:r>
            <w:r>
              <w:rPr>
                <w:rFonts w:ascii="Calibri"/>
                <w:sz w:val="24"/>
              </w:rPr>
              <w:t>of</w:t>
            </w:r>
            <w:r>
              <w:rPr>
                <w:rFonts w:ascii="Calibri"/>
                <w:spacing w:val="-3"/>
                <w:sz w:val="24"/>
              </w:rPr>
              <w:t> </w:t>
            </w:r>
            <w:r>
              <w:rPr>
                <w:rFonts w:ascii="Calibri"/>
                <w:sz w:val="24"/>
              </w:rPr>
              <w:t>the Justice</w:t>
            </w:r>
            <w:r>
              <w:rPr>
                <w:rFonts w:ascii="Calibri"/>
                <w:spacing w:val="-1"/>
                <w:sz w:val="24"/>
              </w:rPr>
              <w:t> </w:t>
            </w:r>
            <w:r>
              <w:rPr>
                <w:rFonts w:ascii="Calibri"/>
                <w:sz w:val="24"/>
              </w:rPr>
              <w:t>Court</w:t>
            </w:r>
            <w:r>
              <w:rPr>
                <w:rFonts w:ascii="Calibri"/>
                <w:spacing w:val="1"/>
                <w:sz w:val="24"/>
              </w:rPr>
              <w:t> </w:t>
            </w:r>
            <w:r>
              <w:rPr>
                <w:rFonts w:ascii="Calibri"/>
                <w:spacing w:val="-2"/>
                <w:sz w:val="24"/>
              </w:rPr>
              <w:t>Judge.</w:t>
            </w:r>
          </w:p>
        </w:tc>
      </w:tr>
      <w:tr>
        <w:trPr>
          <w:trHeight w:val="706" w:hRule="atLeast"/>
        </w:trPr>
        <w:tc>
          <w:tcPr>
            <w:tcW w:w="1685" w:type="dxa"/>
          </w:tcPr>
          <w:p>
            <w:pPr>
              <w:pStyle w:val="TableParagraph"/>
              <w:spacing w:before="125"/>
              <w:rPr>
                <w:rFonts w:ascii="Calibri"/>
                <w:b/>
                <w:sz w:val="24"/>
              </w:rPr>
            </w:pPr>
          </w:p>
          <w:p>
            <w:pPr>
              <w:pStyle w:val="TableParagraph"/>
              <w:spacing w:line="269" w:lineRule="exact"/>
              <w:ind w:left="50"/>
              <w:rPr>
                <w:rFonts w:ascii="Calibri"/>
                <w:b/>
                <w:sz w:val="24"/>
              </w:rPr>
            </w:pPr>
            <w:r>
              <w:rPr>
                <w:rFonts w:ascii="Calibri"/>
                <w:b/>
                <w:spacing w:val="-2"/>
                <w:sz w:val="24"/>
              </w:rPr>
              <w:t>PRESENTER:</w:t>
            </w:r>
          </w:p>
        </w:tc>
        <w:tc>
          <w:tcPr>
            <w:tcW w:w="7325" w:type="dxa"/>
          </w:tcPr>
          <w:p>
            <w:pPr>
              <w:pStyle w:val="TableParagraph"/>
              <w:spacing w:before="125"/>
              <w:rPr>
                <w:rFonts w:ascii="Calibri"/>
                <w:b/>
                <w:sz w:val="24"/>
              </w:rPr>
            </w:pPr>
          </w:p>
          <w:p>
            <w:pPr>
              <w:pStyle w:val="TableParagraph"/>
              <w:spacing w:line="269" w:lineRule="exact"/>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2"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14"/>
        <w:gridCol w:w="1715"/>
      </w:tblGrid>
      <w:tr>
        <w:trPr>
          <w:trHeight w:val="240" w:hRule="atLeast"/>
        </w:trPr>
        <w:tc>
          <w:tcPr>
            <w:tcW w:w="1931" w:type="dxa"/>
          </w:tcPr>
          <w:p>
            <w:pPr>
              <w:pStyle w:val="TableParagraph"/>
              <w:spacing w:line="220" w:lineRule="exact"/>
              <w:ind w:left="50"/>
              <w:rPr>
                <w:rFonts w:ascii="Calibri"/>
                <w:b/>
                <w:sz w:val="24"/>
              </w:rPr>
            </w:pPr>
            <w:r>
              <w:rPr>
                <w:rFonts w:ascii="Calibri"/>
                <w:b/>
                <w:spacing w:val="-2"/>
                <w:sz w:val="24"/>
              </w:rPr>
              <w:t>INFORMATION:</w:t>
            </w:r>
          </w:p>
        </w:tc>
        <w:tc>
          <w:tcPr>
            <w:tcW w:w="614" w:type="dxa"/>
          </w:tcPr>
          <w:p>
            <w:pPr>
              <w:pStyle w:val="TableParagraph"/>
              <w:spacing w:line="220" w:lineRule="exact"/>
              <w:ind w:left="324"/>
              <w:rPr>
                <w:rFonts w:ascii="Calibri"/>
                <w:sz w:val="24"/>
              </w:rPr>
            </w:pPr>
            <w:hyperlink w:history="true" w:anchor="_bookmark14">
              <w:r>
                <w:rPr>
                  <w:rFonts w:ascii="Calibri"/>
                  <w:color w:val="0000FF"/>
                  <w:spacing w:val="-5"/>
                  <w:sz w:val="24"/>
                </w:rPr>
                <w:t>a.</w:t>
              </w:r>
            </w:hyperlink>
          </w:p>
        </w:tc>
        <w:tc>
          <w:tcPr>
            <w:tcW w:w="1715" w:type="dxa"/>
          </w:tcPr>
          <w:p>
            <w:pPr>
              <w:pStyle w:val="TableParagraph"/>
              <w:spacing w:line="220" w:lineRule="exact"/>
              <w:ind w:left="113"/>
              <w:rPr>
                <w:rFonts w:ascii="Calibri"/>
                <w:sz w:val="24"/>
              </w:rPr>
            </w:pPr>
            <w:hyperlink w:history="true" w:anchor="_bookmark14">
              <w:r>
                <w:rPr>
                  <w:rFonts w:ascii="Calibri"/>
                  <w:color w:val="0000FF"/>
                  <w:sz w:val="24"/>
                </w:rPr>
                <w:t>Ordinance</w:t>
              </w:r>
              <w:r>
                <w:rPr>
                  <w:rFonts w:ascii="Calibri"/>
                  <w:color w:val="0000FF"/>
                  <w:spacing w:val="-2"/>
                  <w:sz w:val="24"/>
                </w:rPr>
                <w:t> </w:t>
              </w:r>
              <w:r>
                <w:rPr>
                  <w:rFonts w:ascii="Calibri"/>
                  <w:color w:val="0000FF"/>
                  <w:spacing w:val="-4"/>
                  <w:sz w:val="24"/>
                </w:rPr>
                <w:t>#994</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5"/>
        <w:rPr>
          <w:rFonts w:ascii="Calibri"/>
          <w:b/>
          <w:sz w:val="28"/>
        </w:rPr>
      </w:pPr>
    </w:p>
    <w:p>
      <w:pPr>
        <w:spacing w:before="0"/>
        <w:ind w:left="0" w:right="1"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328"/>
          <w:footerReference w:type="default" r:id="rId329"/>
          <w:pgSz w:w="12240" w:h="15840"/>
          <w:pgMar w:header="0" w:footer="0" w:top="1420" w:bottom="280" w:left="0" w:right="0"/>
        </w:sectPr>
      </w:pPr>
    </w:p>
    <w:p>
      <w:pPr>
        <w:pStyle w:val="BodyText"/>
        <w:ind w:left="621"/>
        <w:rPr>
          <w:rFonts w:ascii="Calibri"/>
          <w:sz w:val="20"/>
        </w:rPr>
      </w:pPr>
      <w:r>
        <w:rPr>
          <w:rFonts w:ascii="Calibri"/>
          <w:sz w:val="20"/>
        </w:rPr>
        <w:drawing>
          <wp:inline distT="0" distB="0" distL="0" distR="0">
            <wp:extent cx="1836451" cy="914400"/>
            <wp:effectExtent l="0" t="0" r="0" b="0"/>
            <wp:docPr id="1123" name="Image 1123"/>
            <wp:cNvGraphicFramePr>
              <a:graphicFrameLocks/>
            </wp:cNvGraphicFramePr>
            <a:graphic>
              <a:graphicData uri="http://schemas.openxmlformats.org/drawingml/2006/picture">
                <pic:pic>
                  <pic:nvPicPr>
                    <pic:cNvPr id="1123" name="Image 1123"/>
                    <pic:cNvPicPr/>
                  </pic:nvPicPr>
                  <pic:blipFill>
                    <a:blip r:embed="rId5" cstate="print"/>
                    <a:stretch>
                      <a:fillRect/>
                    </a:stretch>
                  </pic:blipFill>
                  <pic:spPr>
                    <a:xfrm>
                      <a:off x="0" y="0"/>
                      <a:ext cx="1836451" cy="914400"/>
                    </a:xfrm>
                    <a:prstGeom prst="rect">
                      <a:avLst/>
                    </a:prstGeom>
                  </pic:spPr>
                </pic:pic>
              </a:graphicData>
            </a:graphic>
          </wp:inline>
        </w:drawing>
      </w:r>
      <w:r>
        <w:rPr>
          <w:rFonts w:ascii="Calibri"/>
          <w:sz w:val="20"/>
        </w:rPr>
      </w:r>
    </w:p>
    <w:p>
      <w:pPr>
        <w:spacing w:before="55"/>
        <w:ind w:left="0" w:right="0" w:firstLine="0"/>
        <w:jc w:val="center"/>
        <w:rPr>
          <w:rFonts w:ascii="Times New Roman"/>
          <w:b/>
          <w:sz w:val="24"/>
        </w:rPr>
      </w:pPr>
      <w:bookmarkStart w:name="Ord 994 Judge Salaries FY2026" w:id="42"/>
      <w:bookmarkEnd w:id="42"/>
      <w:r>
        <w:rPr/>
      </w:r>
      <w:bookmarkStart w:name="_bookmark14" w:id="43"/>
      <w:bookmarkEnd w:id="43"/>
      <w:r>
        <w:rPr/>
      </w:r>
      <w:r>
        <w:rPr>
          <w:rFonts w:ascii="Times New Roman"/>
          <w:b/>
          <w:sz w:val="24"/>
        </w:rPr>
        <w:t>ORDINANCE</w:t>
      </w:r>
      <w:r>
        <w:rPr>
          <w:rFonts w:ascii="Times New Roman"/>
          <w:b/>
          <w:spacing w:val="-4"/>
          <w:sz w:val="24"/>
        </w:rPr>
        <w:t> </w:t>
      </w:r>
      <w:r>
        <w:rPr>
          <w:rFonts w:ascii="Times New Roman"/>
          <w:b/>
          <w:sz w:val="24"/>
        </w:rPr>
        <w:t>NO.</w:t>
      </w:r>
      <w:r>
        <w:rPr>
          <w:rFonts w:ascii="Times New Roman"/>
          <w:b/>
          <w:spacing w:val="-3"/>
          <w:sz w:val="24"/>
        </w:rPr>
        <w:t> </w:t>
      </w:r>
      <w:r>
        <w:rPr>
          <w:rFonts w:ascii="Times New Roman"/>
          <w:b/>
          <w:spacing w:val="-5"/>
          <w:sz w:val="24"/>
        </w:rPr>
        <w:t>994</w:t>
      </w:r>
    </w:p>
    <w:p>
      <w:pPr>
        <w:pStyle w:val="BodyText"/>
        <w:rPr>
          <w:rFonts w:ascii="Times New Roman"/>
          <w:b/>
        </w:rPr>
      </w:pPr>
    </w:p>
    <w:p>
      <w:pPr>
        <w:pStyle w:val="BodyText"/>
        <w:rPr>
          <w:rFonts w:ascii="Times New Roman"/>
          <w:b/>
        </w:rPr>
      </w:pPr>
    </w:p>
    <w:p>
      <w:pPr>
        <w:spacing w:before="0"/>
        <w:ind w:left="0" w:right="0" w:firstLine="0"/>
        <w:jc w:val="center"/>
        <w:rPr>
          <w:rFonts w:ascii="Times New Roman"/>
          <w:b/>
          <w:sz w:val="24"/>
        </w:rPr>
      </w:pPr>
      <w:r>
        <w:rPr>
          <w:rFonts w:ascii="Times New Roman"/>
          <w:b/>
          <w:sz w:val="24"/>
        </w:rPr>
        <w:t>AN</w:t>
      </w:r>
      <w:r>
        <w:rPr>
          <w:rFonts w:ascii="Times New Roman"/>
          <w:b/>
          <w:spacing w:val="-5"/>
          <w:sz w:val="24"/>
        </w:rPr>
        <w:t> </w:t>
      </w:r>
      <w:r>
        <w:rPr>
          <w:rFonts w:ascii="Times New Roman"/>
          <w:b/>
          <w:sz w:val="24"/>
        </w:rPr>
        <w:t>ORDINANCE</w:t>
      </w:r>
      <w:r>
        <w:rPr>
          <w:rFonts w:ascii="Times New Roman"/>
          <w:b/>
          <w:spacing w:val="-2"/>
          <w:sz w:val="24"/>
        </w:rPr>
        <w:t> </w:t>
      </w:r>
      <w:r>
        <w:rPr>
          <w:rFonts w:ascii="Times New Roman"/>
          <w:b/>
          <w:sz w:val="24"/>
        </w:rPr>
        <w:t>AFFIRMING</w:t>
      </w:r>
      <w:r>
        <w:rPr>
          <w:rFonts w:ascii="Times New Roman"/>
          <w:b/>
          <w:spacing w:val="-2"/>
          <w:sz w:val="24"/>
        </w:rPr>
        <w:t> </w:t>
      </w:r>
      <w:r>
        <w:rPr>
          <w:rFonts w:ascii="Times New Roman"/>
          <w:b/>
          <w:sz w:val="24"/>
        </w:rPr>
        <w:t>TITLE</w:t>
      </w:r>
      <w:r>
        <w:rPr>
          <w:rFonts w:ascii="Times New Roman"/>
          <w:b/>
          <w:spacing w:val="-2"/>
          <w:sz w:val="24"/>
        </w:rPr>
        <w:t> </w:t>
      </w:r>
      <w:r>
        <w:rPr>
          <w:rFonts w:ascii="Times New Roman"/>
          <w:b/>
          <w:spacing w:val="-5"/>
          <w:sz w:val="24"/>
        </w:rPr>
        <w:t>1,</w:t>
      </w:r>
    </w:p>
    <w:p>
      <w:pPr>
        <w:spacing w:before="0"/>
        <w:ind w:left="1798" w:right="1794" w:firstLine="0"/>
        <w:jc w:val="center"/>
        <w:rPr>
          <w:rFonts w:ascii="Times New Roman"/>
          <w:b/>
          <w:sz w:val="24"/>
        </w:rPr>
      </w:pPr>
      <w:r>
        <w:rPr>
          <w:rFonts w:ascii="Times New Roman"/>
          <w:b/>
          <w:sz w:val="24"/>
        </w:rPr>
        <w:t>CHAPTER</w:t>
      </w:r>
      <w:r>
        <w:rPr>
          <w:rFonts w:ascii="Times New Roman"/>
          <w:b/>
          <w:spacing w:val="-5"/>
          <w:sz w:val="24"/>
        </w:rPr>
        <w:t> </w:t>
      </w:r>
      <w:r>
        <w:rPr>
          <w:rFonts w:ascii="Times New Roman"/>
          <w:b/>
          <w:sz w:val="24"/>
        </w:rPr>
        <w:t>7(F),</w:t>
      </w:r>
      <w:r>
        <w:rPr>
          <w:rFonts w:ascii="Times New Roman"/>
          <w:b/>
          <w:spacing w:val="-4"/>
          <w:sz w:val="24"/>
        </w:rPr>
        <w:t> </w:t>
      </w:r>
      <w:r>
        <w:rPr>
          <w:rFonts w:ascii="Times New Roman"/>
          <w:b/>
          <w:sz w:val="24"/>
        </w:rPr>
        <w:t>SECTION</w:t>
      </w:r>
      <w:r>
        <w:rPr>
          <w:rFonts w:ascii="Times New Roman"/>
          <w:b/>
          <w:spacing w:val="-5"/>
          <w:sz w:val="24"/>
        </w:rPr>
        <w:t> </w:t>
      </w:r>
      <w:r>
        <w:rPr>
          <w:rFonts w:ascii="Times New Roman"/>
          <w:b/>
          <w:sz w:val="24"/>
        </w:rPr>
        <w:t>6,</w:t>
      </w:r>
      <w:r>
        <w:rPr>
          <w:rFonts w:ascii="Times New Roman"/>
          <w:b/>
          <w:spacing w:val="-4"/>
          <w:sz w:val="24"/>
        </w:rPr>
        <w:t> </w:t>
      </w:r>
      <w:r>
        <w:rPr>
          <w:rFonts w:ascii="Times New Roman"/>
          <w:b/>
          <w:sz w:val="24"/>
        </w:rPr>
        <w:t>BY</w:t>
      </w:r>
      <w:r>
        <w:rPr>
          <w:rFonts w:ascii="Times New Roman"/>
          <w:b/>
          <w:spacing w:val="-5"/>
          <w:sz w:val="24"/>
        </w:rPr>
        <w:t> </w:t>
      </w:r>
      <w:r>
        <w:rPr>
          <w:rFonts w:ascii="Times New Roman"/>
          <w:b/>
          <w:sz w:val="24"/>
        </w:rPr>
        <w:t>DECLARING</w:t>
      </w:r>
      <w:r>
        <w:rPr>
          <w:rFonts w:ascii="Times New Roman"/>
          <w:b/>
          <w:spacing w:val="-4"/>
          <w:sz w:val="24"/>
        </w:rPr>
        <w:t> </w:t>
      </w:r>
      <w:r>
        <w:rPr>
          <w:rFonts w:ascii="Times New Roman"/>
          <w:b/>
          <w:sz w:val="24"/>
        </w:rPr>
        <w:t>THE</w:t>
      </w:r>
      <w:r>
        <w:rPr>
          <w:rFonts w:ascii="Times New Roman"/>
          <w:b/>
          <w:spacing w:val="-4"/>
          <w:sz w:val="24"/>
        </w:rPr>
        <w:t> </w:t>
      </w:r>
      <w:r>
        <w:rPr>
          <w:rFonts w:ascii="Times New Roman"/>
          <w:b/>
          <w:sz w:val="24"/>
        </w:rPr>
        <w:t>SALARY</w:t>
      </w:r>
      <w:r>
        <w:rPr>
          <w:rFonts w:ascii="Times New Roman"/>
          <w:b/>
          <w:spacing w:val="-5"/>
          <w:sz w:val="24"/>
        </w:rPr>
        <w:t> </w:t>
      </w:r>
      <w:r>
        <w:rPr>
          <w:rFonts w:ascii="Times New Roman"/>
          <w:b/>
          <w:sz w:val="24"/>
        </w:rPr>
        <w:t>FOR</w:t>
      </w:r>
      <w:r>
        <w:rPr>
          <w:rFonts w:ascii="Times New Roman"/>
          <w:b/>
          <w:spacing w:val="-7"/>
          <w:sz w:val="24"/>
        </w:rPr>
        <w:t> </w:t>
      </w:r>
      <w:r>
        <w:rPr>
          <w:rFonts w:ascii="Times New Roman"/>
          <w:b/>
          <w:sz w:val="24"/>
        </w:rPr>
        <w:t>THE JUSTICE COURT JUDGE.</w:t>
      </w:r>
    </w:p>
    <w:p>
      <w:pPr>
        <w:pStyle w:val="BodyText"/>
        <w:rPr>
          <w:rFonts w:ascii="Times New Roman"/>
          <w:b/>
        </w:rPr>
      </w:pPr>
    </w:p>
    <w:p>
      <w:pPr>
        <w:pStyle w:val="BodyText"/>
        <w:ind w:left="1439" w:right="1483" w:firstLine="720"/>
        <w:rPr>
          <w:rFonts w:ascii="Times New Roman"/>
        </w:rPr>
      </w:pPr>
      <w:r>
        <w:rPr>
          <w:rFonts w:ascii="Times New Roman"/>
          <w:b/>
        </w:rPr>
        <w:t>WHEREAS</w:t>
      </w:r>
      <w:r>
        <w:rPr>
          <w:rFonts w:ascii="Times New Roman"/>
        </w:rPr>
        <w:t>, Riverdale City is a municipal subdivision of the State of Utah and has authority</w:t>
      </w:r>
      <w:r>
        <w:rPr>
          <w:rFonts w:ascii="Times New Roman"/>
          <w:spacing w:val="-3"/>
        </w:rPr>
        <w:t> </w:t>
      </w:r>
      <w:r>
        <w:rPr>
          <w:rFonts w:ascii="Times New Roman"/>
        </w:rPr>
        <w:t>under</w:t>
      </w:r>
      <w:r>
        <w:rPr>
          <w:rFonts w:ascii="Times New Roman"/>
          <w:spacing w:val="-4"/>
        </w:rPr>
        <w:t> </w:t>
      </w:r>
      <w:r>
        <w:rPr>
          <w:rFonts w:ascii="Times New Roman"/>
        </w:rPr>
        <w:t>Utah</w:t>
      </w:r>
      <w:r>
        <w:rPr>
          <w:rFonts w:ascii="Times New Roman"/>
          <w:spacing w:val="-3"/>
        </w:rPr>
        <w:t> </w:t>
      </w:r>
      <w:r>
        <w:rPr>
          <w:rFonts w:ascii="Times New Roman"/>
        </w:rPr>
        <w:t>Code</w:t>
      </w:r>
      <w:r>
        <w:rPr>
          <w:rFonts w:ascii="Times New Roman"/>
          <w:spacing w:val="-4"/>
        </w:rPr>
        <w:t> </w:t>
      </w:r>
      <w:r>
        <w:rPr>
          <w:rFonts w:ascii="Times New Roman"/>
        </w:rPr>
        <w:t>10-3-818</w:t>
      </w:r>
      <w:r>
        <w:rPr>
          <w:rFonts w:ascii="Times New Roman"/>
          <w:spacing w:val="-3"/>
        </w:rPr>
        <w:t> </w:t>
      </w:r>
      <w:r>
        <w:rPr>
          <w:rFonts w:ascii="Times New Roman"/>
        </w:rPr>
        <w:t>to</w:t>
      </w:r>
      <w:r>
        <w:rPr>
          <w:rFonts w:ascii="Times New Roman"/>
          <w:spacing w:val="-3"/>
        </w:rPr>
        <w:t> </w:t>
      </w:r>
      <w:r>
        <w:rPr>
          <w:rFonts w:ascii="Times New Roman"/>
        </w:rPr>
        <w:t>establish</w:t>
      </w:r>
      <w:r>
        <w:rPr>
          <w:rFonts w:ascii="Times New Roman"/>
          <w:spacing w:val="-2"/>
        </w:rPr>
        <w:t> </w:t>
      </w:r>
      <w:r>
        <w:rPr>
          <w:rFonts w:ascii="Times New Roman"/>
        </w:rPr>
        <w:t>salaries</w:t>
      </w:r>
      <w:r>
        <w:rPr>
          <w:rFonts w:ascii="Times New Roman"/>
          <w:spacing w:val="-3"/>
        </w:rPr>
        <w:t> </w:t>
      </w:r>
      <w:r>
        <w:rPr>
          <w:rFonts w:ascii="Times New Roman"/>
        </w:rPr>
        <w:t>and</w:t>
      </w:r>
      <w:r>
        <w:rPr>
          <w:rFonts w:ascii="Times New Roman"/>
          <w:spacing w:val="-2"/>
        </w:rPr>
        <w:t> </w:t>
      </w:r>
      <w:r>
        <w:rPr>
          <w:rFonts w:ascii="Times New Roman"/>
        </w:rPr>
        <w:t>compensation</w:t>
      </w:r>
      <w:r>
        <w:rPr>
          <w:rFonts w:ascii="Times New Roman"/>
          <w:spacing w:val="-3"/>
        </w:rPr>
        <w:t> </w:t>
      </w:r>
      <w:r>
        <w:rPr>
          <w:rFonts w:ascii="Times New Roman"/>
        </w:rPr>
        <w:t>for</w:t>
      </w:r>
      <w:r>
        <w:rPr>
          <w:rFonts w:ascii="Times New Roman"/>
          <w:spacing w:val="-4"/>
        </w:rPr>
        <w:t> </w:t>
      </w:r>
      <w:r>
        <w:rPr>
          <w:rFonts w:ascii="Times New Roman"/>
        </w:rPr>
        <w:t>their</w:t>
      </w:r>
      <w:r>
        <w:rPr>
          <w:rFonts w:ascii="Times New Roman"/>
          <w:spacing w:val="-4"/>
        </w:rPr>
        <w:t> </w:t>
      </w:r>
      <w:r>
        <w:rPr>
          <w:rFonts w:ascii="Times New Roman"/>
        </w:rPr>
        <w:t>employees and elected or appointed officers;</w:t>
      </w:r>
    </w:p>
    <w:p>
      <w:pPr>
        <w:pStyle w:val="BodyText"/>
        <w:rPr>
          <w:rFonts w:ascii="Times New Roman"/>
        </w:rPr>
      </w:pPr>
    </w:p>
    <w:p>
      <w:pPr>
        <w:pStyle w:val="BodyText"/>
        <w:ind w:left="1439" w:right="1483" w:firstLine="720"/>
        <w:rPr>
          <w:rFonts w:ascii="Times New Roman"/>
        </w:rPr>
      </w:pPr>
      <w:r>
        <w:rPr>
          <w:rFonts w:ascii="Times New Roman"/>
          <w:b/>
        </w:rPr>
        <w:t>WHEREAS, </w:t>
      </w:r>
      <w:r>
        <w:rPr>
          <w:rFonts w:ascii="Times New Roman"/>
        </w:rPr>
        <w:t>the Riverdale City Council desires that the salaries for employees, elected and</w:t>
      </w:r>
      <w:r>
        <w:rPr>
          <w:rFonts w:ascii="Times New Roman"/>
          <w:spacing w:val="-2"/>
        </w:rPr>
        <w:t> </w:t>
      </w:r>
      <w:r>
        <w:rPr>
          <w:rFonts w:ascii="Times New Roman"/>
        </w:rPr>
        <w:t>appointed</w:t>
      </w:r>
      <w:r>
        <w:rPr>
          <w:rFonts w:ascii="Times New Roman"/>
          <w:spacing w:val="-2"/>
        </w:rPr>
        <w:t> </w:t>
      </w:r>
      <w:r>
        <w:rPr>
          <w:rFonts w:ascii="Times New Roman"/>
        </w:rPr>
        <w:t>officials</w:t>
      </w:r>
      <w:r>
        <w:rPr>
          <w:rFonts w:ascii="Times New Roman"/>
          <w:spacing w:val="-2"/>
        </w:rPr>
        <w:t> </w:t>
      </w:r>
      <w:r>
        <w:rPr>
          <w:rFonts w:ascii="Times New Roman"/>
        </w:rPr>
        <w:t>and</w:t>
      </w:r>
      <w:r>
        <w:rPr>
          <w:rFonts w:ascii="Times New Roman"/>
          <w:spacing w:val="-2"/>
        </w:rPr>
        <w:t> </w:t>
      </w:r>
      <w:r>
        <w:rPr>
          <w:rFonts w:ascii="Times New Roman"/>
        </w:rPr>
        <w:t>Justice</w:t>
      </w:r>
      <w:r>
        <w:rPr>
          <w:rFonts w:ascii="Times New Roman"/>
          <w:spacing w:val="-3"/>
        </w:rPr>
        <w:t> </w:t>
      </w:r>
      <w:r>
        <w:rPr>
          <w:rFonts w:ascii="Times New Roman"/>
        </w:rPr>
        <w:t>Court</w:t>
      </w:r>
      <w:r>
        <w:rPr>
          <w:rFonts w:ascii="Times New Roman"/>
          <w:spacing w:val="-2"/>
        </w:rPr>
        <w:t> </w:t>
      </w:r>
      <w:r>
        <w:rPr>
          <w:rFonts w:ascii="Times New Roman"/>
        </w:rPr>
        <w:t>Judge</w:t>
      </w:r>
      <w:r>
        <w:rPr>
          <w:rFonts w:ascii="Times New Roman"/>
          <w:spacing w:val="-3"/>
        </w:rPr>
        <w:t> </w:t>
      </w:r>
      <w:r>
        <w:rPr>
          <w:rFonts w:ascii="Times New Roman"/>
        </w:rPr>
        <w:t>for</w:t>
      </w:r>
      <w:r>
        <w:rPr>
          <w:rFonts w:ascii="Times New Roman"/>
          <w:spacing w:val="-3"/>
        </w:rPr>
        <w:t> </w:t>
      </w:r>
      <w:r>
        <w:rPr>
          <w:rFonts w:ascii="Times New Roman"/>
        </w:rPr>
        <w:t>the</w:t>
      </w:r>
      <w:r>
        <w:rPr>
          <w:rFonts w:ascii="Times New Roman"/>
          <w:spacing w:val="-3"/>
        </w:rPr>
        <w:t> </w:t>
      </w:r>
      <w:r>
        <w:rPr>
          <w:rFonts w:ascii="Times New Roman"/>
        </w:rPr>
        <w:t>new</w:t>
      </w:r>
      <w:r>
        <w:rPr>
          <w:rFonts w:ascii="Times New Roman"/>
          <w:spacing w:val="-3"/>
        </w:rPr>
        <w:t> </w:t>
      </w:r>
      <w:r>
        <w:rPr>
          <w:rFonts w:ascii="Times New Roman"/>
        </w:rPr>
        <w:t>fiscal</w:t>
      </w:r>
      <w:r>
        <w:rPr>
          <w:rFonts w:ascii="Times New Roman"/>
          <w:spacing w:val="-2"/>
        </w:rPr>
        <w:t> </w:t>
      </w:r>
      <w:r>
        <w:rPr>
          <w:rFonts w:ascii="Times New Roman"/>
        </w:rPr>
        <w:t>year</w:t>
      </w:r>
      <w:r>
        <w:rPr>
          <w:rFonts w:ascii="Times New Roman"/>
          <w:spacing w:val="-3"/>
        </w:rPr>
        <w:t> </w:t>
      </w:r>
      <w:r>
        <w:rPr>
          <w:rFonts w:ascii="Times New Roman"/>
        </w:rPr>
        <w:t>shall</w:t>
      </w:r>
      <w:r>
        <w:rPr>
          <w:rFonts w:ascii="Times New Roman"/>
          <w:spacing w:val="-2"/>
        </w:rPr>
        <w:t> </w:t>
      </w:r>
      <w:r>
        <w:rPr>
          <w:rFonts w:ascii="Times New Roman"/>
        </w:rPr>
        <w:t>follow</w:t>
      </w:r>
      <w:r>
        <w:rPr>
          <w:rFonts w:ascii="Times New Roman"/>
          <w:spacing w:val="-3"/>
        </w:rPr>
        <w:t> </w:t>
      </w:r>
      <w:r>
        <w:rPr>
          <w:rFonts w:ascii="Times New Roman"/>
        </w:rPr>
        <w:t>the</w:t>
      </w:r>
      <w:r>
        <w:rPr>
          <w:rFonts w:ascii="Times New Roman"/>
          <w:spacing w:val="-4"/>
        </w:rPr>
        <w:t> </w:t>
      </w:r>
      <w:r>
        <w:rPr>
          <w:rFonts w:ascii="Times New Roman"/>
        </w:rPr>
        <w:t>employee compensation plan previously adopted for city employees; and</w:t>
      </w:r>
    </w:p>
    <w:p>
      <w:pPr>
        <w:pStyle w:val="BodyText"/>
        <w:rPr>
          <w:rFonts w:ascii="Times New Roman"/>
        </w:rPr>
      </w:pPr>
    </w:p>
    <w:p>
      <w:pPr>
        <w:pStyle w:val="BodyText"/>
        <w:ind w:left="1439" w:right="1449" w:firstLine="720"/>
        <w:rPr>
          <w:rFonts w:ascii="Times New Roman" w:hAnsi="Times New Roman"/>
        </w:rPr>
      </w:pPr>
      <w:r>
        <w:rPr>
          <w:rFonts w:ascii="Times New Roman" w:hAnsi="Times New Roman"/>
          <w:b/>
        </w:rPr>
        <w:t>WHEREAS, </w:t>
      </w:r>
      <w:r>
        <w:rPr>
          <w:rFonts w:ascii="Times New Roman" w:hAnsi="Times New Roman"/>
        </w:rPr>
        <w:t>a public hearing has been held to receive public comment on the Fiscal Year</w:t>
      </w:r>
      <w:r>
        <w:rPr>
          <w:rFonts w:ascii="Times New Roman" w:hAnsi="Times New Roman"/>
          <w:spacing w:val="-3"/>
        </w:rPr>
        <w:t> </w:t>
      </w:r>
      <w:r>
        <w:rPr>
          <w:rFonts w:ascii="Times New Roman" w:hAnsi="Times New Roman"/>
        </w:rPr>
        <w:t>2026</w:t>
      </w:r>
      <w:r>
        <w:rPr>
          <w:rFonts w:ascii="Times New Roman" w:hAnsi="Times New Roman"/>
          <w:spacing w:val="-2"/>
        </w:rPr>
        <w:t> </w:t>
      </w:r>
      <w:r>
        <w:rPr>
          <w:rFonts w:ascii="Times New Roman" w:hAnsi="Times New Roman"/>
        </w:rPr>
        <w:t>budget</w:t>
      </w:r>
      <w:r>
        <w:rPr>
          <w:rFonts w:ascii="Times New Roman" w:hAnsi="Times New Roman"/>
          <w:spacing w:val="-2"/>
        </w:rPr>
        <w:t> </w:t>
      </w:r>
      <w:r>
        <w:rPr>
          <w:rFonts w:ascii="Times New Roman" w:hAnsi="Times New Roman"/>
        </w:rPr>
        <w:t>(July</w:t>
      </w:r>
      <w:r>
        <w:rPr>
          <w:rFonts w:ascii="Times New Roman" w:hAnsi="Times New Roman"/>
          <w:spacing w:val="-2"/>
        </w:rPr>
        <w:t> </w:t>
      </w:r>
      <w:r>
        <w:rPr>
          <w:rFonts w:ascii="Times New Roman" w:hAnsi="Times New Roman"/>
        </w:rPr>
        <w:t>1,</w:t>
      </w:r>
      <w:r>
        <w:rPr>
          <w:rFonts w:ascii="Times New Roman" w:hAnsi="Times New Roman"/>
          <w:spacing w:val="-2"/>
        </w:rPr>
        <w:t> </w:t>
      </w:r>
      <w:r>
        <w:rPr>
          <w:rFonts w:ascii="Times New Roman" w:hAnsi="Times New Roman"/>
        </w:rPr>
        <w:t>2025</w:t>
      </w:r>
      <w:r>
        <w:rPr>
          <w:rFonts w:ascii="Times New Roman" w:hAnsi="Times New Roman"/>
          <w:spacing w:val="-2"/>
        </w:rPr>
        <w:t> </w:t>
      </w:r>
      <w:r>
        <w:rPr>
          <w:rFonts w:ascii="Times New Roman" w:hAnsi="Times New Roman"/>
        </w:rPr>
        <w:t>–</w:t>
      </w:r>
      <w:r>
        <w:rPr>
          <w:rFonts w:ascii="Times New Roman" w:hAnsi="Times New Roman"/>
          <w:spacing w:val="-2"/>
        </w:rPr>
        <w:t> </w:t>
      </w:r>
      <w:r>
        <w:rPr>
          <w:rFonts w:ascii="Times New Roman" w:hAnsi="Times New Roman"/>
        </w:rPr>
        <w:t>June</w:t>
      </w:r>
      <w:r>
        <w:rPr>
          <w:rFonts w:ascii="Times New Roman" w:hAnsi="Times New Roman"/>
          <w:spacing w:val="-3"/>
        </w:rPr>
        <w:t> </w:t>
      </w:r>
      <w:r>
        <w:rPr>
          <w:rFonts w:ascii="Times New Roman" w:hAnsi="Times New Roman"/>
        </w:rPr>
        <w:t>30,</w:t>
      </w:r>
      <w:r>
        <w:rPr>
          <w:rFonts w:ascii="Times New Roman" w:hAnsi="Times New Roman"/>
          <w:spacing w:val="-2"/>
        </w:rPr>
        <w:t> </w:t>
      </w:r>
      <w:r>
        <w:rPr>
          <w:rFonts w:ascii="Times New Roman" w:hAnsi="Times New Roman"/>
        </w:rPr>
        <w:t>2026)</w:t>
      </w:r>
      <w:r>
        <w:rPr>
          <w:rFonts w:ascii="Times New Roman" w:hAnsi="Times New Roman"/>
          <w:spacing w:val="-2"/>
        </w:rPr>
        <w:t> </w:t>
      </w:r>
      <w:r>
        <w:rPr>
          <w:rFonts w:ascii="Times New Roman" w:hAnsi="Times New Roman"/>
        </w:rPr>
        <w:t>which</w:t>
      </w:r>
      <w:r>
        <w:rPr>
          <w:rFonts w:ascii="Times New Roman" w:hAnsi="Times New Roman"/>
          <w:spacing w:val="-2"/>
        </w:rPr>
        <w:t> </w:t>
      </w:r>
      <w:r>
        <w:rPr>
          <w:rFonts w:ascii="Times New Roman" w:hAnsi="Times New Roman"/>
        </w:rPr>
        <w:t>includes</w:t>
      </w:r>
      <w:r>
        <w:rPr>
          <w:rFonts w:ascii="Times New Roman" w:hAnsi="Times New Roman"/>
          <w:spacing w:val="-2"/>
        </w:rPr>
        <w:t> </w:t>
      </w:r>
      <w:r>
        <w:rPr>
          <w:rFonts w:ascii="Times New Roman" w:hAnsi="Times New Roman"/>
        </w:rPr>
        <w:t>the</w:t>
      </w:r>
      <w:r>
        <w:rPr>
          <w:rFonts w:ascii="Times New Roman" w:hAnsi="Times New Roman"/>
          <w:spacing w:val="-3"/>
        </w:rPr>
        <w:t> </w:t>
      </w:r>
      <w:r>
        <w:rPr>
          <w:rFonts w:ascii="Times New Roman" w:hAnsi="Times New Roman"/>
        </w:rPr>
        <w:t>salaries</w:t>
      </w:r>
      <w:r>
        <w:rPr>
          <w:rFonts w:ascii="Times New Roman" w:hAnsi="Times New Roman"/>
          <w:spacing w:val="-2"/>
        </w:rPr>
        <w:t> </w:t>
      </w:r>
      <w:r>
        <w:rPr>
          <w:rFonts w:ascii="Times New Roman" w:hAnsi="Times New Roman"/>
        </w:rPr>
        <w:t>for</w:t>
      </w:r>
      <w:r>
        <w:rPr>
          <w:rFonts w:ascii="Times New Roman" w:hAnsi="Times New Roman"/>
          <w:spacing w:val="-3"/>
        </w:rPr>
        <w:t> </w:t>
      </w:r>
      <w:r>
        <w:rPr>
          <w:rFonts w:ascii="Times New Roman" w:hAnsi="Times New Roman"/>
        </w:rPr>
        <w:t>the</w:t>
      </w:r>
      <w:r>
        <w:rPr>
          <w:rFonts w:ascii="Times New Roman" w:hAnsi="Times New Roman"/>
          <w:spacing w:val="-3"/>
        </w:rPr>
        <w:t> </w:t>
      </w:r>
      <w:r>
        <w:rPr>
          <w:rFonts w:ascii="Times New Roman" w:hAnsi="Times New Roman"/>
        </w:rPr>
        <w:t>Justice</w:t>
      </w:r>
      <w:r>
        <w:rPr>
          <w:rFonts w:ascii="Times New Roman" w:hAnsi="Times New Roman"/>
          <w:spacing w:val="-3"/>
        </w:rPr>
        <w:t> </w:t>
      </w:r>
      <w:r>
        <w:rPr>
          <w:rFonts w:ascii="Times New Roman" w:hAnsi="Times New Roman"/>
        </w:rPr>
        <w:t>Court Judge; and</w:t>
      </w:r>
    </w:p>
    <w:p>
      <w:pPr>
        <w:pStyle w:val="BodyText"/>
        <w:rPr>
          <w:rFonts w:ascii="Times New Roman"/>
        </w:rPr>
      </w:pPr>
    </w:p>
    <w:p>
      <w:pPr>
        <w:pStyle w:val="BodyText"/>
        <w:ind w:left="1439" w:right="1401" w:firstLine="720"/>
        <w:rPr>
          <w:rFonts w:ascii="Times New Roman"/>
        </w:rPr>
      </w:pPr>
      <w:r>
        <w:rPr>
          <w:rFonts w:ascii="Times New Roman"/>
          <w:b/>
        </w:rPr>
        <w:t>WHEREAS, </w:t>
      </w:r>
      <w:r>
        <w:rPr>
          <w:rFonts w:ascii="Times New Roman"/>
        </w:rPr>
        <w:t>in the judgment of the City Council of the City of Riverdale, the setting of salaries for the Justice Court Judge is a function of city government which in turn will contribute to</w:t>
      </w:r>
      <w:r>
        <w:rPr>
          <w:rFonts w:ascii="Times New Roman"/>
          <w:spacing w:val="-3"/>
        </w:rPr>
        <w:t> </w:t>
      </w:r>
      <w:r>
        <w:rPr>
          <w:rFonts w:ascii="Times New Roman"/>
        </w:rPr>
        <w:t>the</w:t>
      </w:r>
      <w:r>
        <w:rPr>
          <w:rFonts w:ascii="Times New Roman"/>
          <w:spacing w:val="-4"/>
        </w:rPr>
        <w:t> </w:t>
      </w:r>
      <w:r>
        <w:rPr>
          <w:rFonts w:ascii="Times New Roman"/>
        </w:rPr>
        <w:t>safety</w:t>
      </w:r>
      <w:r>
        <w:rPr>
          <w:rFonts w:ascii="Times New Roman"/>
          <w:spacing w:val="-3"/>
        </w:rPr>
        <w:t> </w:t>
      </w:r>
      <w:r>
        <w:rPr>
          <w:rFonts w:ascii="Times New Roman"/>
        </w:rPr>
        <w:t>and</w:t>
      </w:r>
      <w:r>
        <w:rPr>
          <w:rFonts w:ascii="Times New Roman"/>
          <w:spacing w:val="-3"/>
        </w:rPr>
        <w:t> </w:t>
      </w:r>
      <w:r>
        <w:rPr>
          <w:rFonts w:ascii="Times New Roman"/>
        </w:rPr>
        <w:t>welfare,</w:t>
      </w:r>
      <w:r>
        <w:rPr>
          <w:rFonts w:ascii="Times New Roman"/>
          <w:spacing w:val="-1"/>
        </w:rPr>
        <w:t> </w:t>
      </w:r>
      <w:r>
        <w:rPr>
          <w:rFonts w:ascii="Times New Roman"/>
        </w:rPr>
        <w:t>assist</w:t>
      </w:r>
      <w:r>
        <w:rPr>
          <w:rFonts w:ascii="Times New Roman"/>
          <w:spacing w:val="-3"/>
        </w:rPr>
        <w:t> </w:t>
      </w:r>
      <w:r>
        <w:rPr>
          <w:rFonts w:ascii="Times New Roman"/>
        </w:rPr>
        <w:t>in</w:t>
      </w:r>
      <w:r>
        <w:rPr>
          <w:rFonts w:ascii="Times New Roman"/>
          <w:spacing w:val="-3"/>
        </w:rPr>
        <w:t> </w:t>
      </w:r>
      <w:r>
        <w:rPr>
          <w:rFonts w:ascii="Times New Roman"/>
        </w:rPr>
        <w:t>preserving</w:t>
      </w:r>
      <w:r>
        <w:rPr>
          <w:rFonts w:ascii="Times New Roman"/>
          <w:spacing w:val="-3"/>
        </w:rPr>
        <w:t> </w:t>
      </w:r>
      <w:r>
        <w:rPr>
          <w:rFonts w:ascii="Times New Roman"/>
        </w:rPr>
        <w:t>the</w:t>
      </w:r>
      <w:r>
        <w:rPr>
          <w:rFonts w:ascii="Times New Roman"/>
          <w:spacing w:val="-4"/>
        </w:rPr>
        <w:t> </w:t>
      </w:r>
      <w:r>
        <w:rPr>
          <w:rFonts w:ascii="Times New Roman"/>
        </w:rPr>
        <w:t>health,</w:t>
      </w:r>
      <w:r>
        <w:rPr>
          <w:rFonts w:ascii="Times New Roman"/>
          <w:spacing w:val="-3"/>
        </w:rPr>
        <w:t> </w:t>
      </w:r>
      <w:r>
        <w:rPr>
          <w:rFonts w:ascii="Times New Roman"/>
        </w:rPr>
        <w:t>promoting</w:t>
      </w:r>
      <w:r>
        <w:rPr>
          <w:rFonts w:ascii="Times New Roman"/>
          <w:spacing w:val="-3"/>
        </w:rPr>
        <w:t> </w:t>
      </w:r>
      <w:r>
        <w:rPr>
          <w:rFonts w:ascii="Times New Roman"/>
        </w:rPr>
        <w:t>the</w:t>
      </w:r>
      <w:r>
        <w:rPr>
          <w:rFonts w:ascii="Times New Roman"/>
          <w:spacing w:val="-4"/>
        </w:rPr>
        <w:t> </w:t>
      </w:r>
      <w:r>
        <w:rPr>
          <w:rFonts w:ascii="Times New Roman"/>
        </w:rPr>
        <w:t>prosperity,</w:t>
      </w:r>
      <w:r>
        <w:rPr>
          <w:rFonts w:ascii="Times New Roman"/>
          <w:spacing w:val="-3"/>
        </w:rPr>
        <w:t> </w:t>
      </w:r>
      <w:r>
        <w:rPr>
          <w:rFonts w:ascii="Times New Roman"/>
        </w:rPr>
        <w:t>and</w:t>
      </w:r>
      <w:r>
        <w:rPr>
          <w:rFonts w:ascii="Times New Roman"/>
          <w:spacing w:val="-3"/>
        </w:rPr>
        <w:t> </w:t>
      </w:r>
      <w:r>
        <w:rPr>
          <w:rFonts w:ascii="Times New Roman"/>
        </w:rPr>
        <w:t>improving the peace, order, comfort, and convenience of the inhabitants of the City of Riverdale;</w:t>
      </w:r>
    </w:p>
    <w:p>
      <w:pPr>
        <w:pStyle w:val="BodyText"/>
        <w:rPr>
          <w:rFonts w:ascii="Times New Roman"/>
        </w:rPr>
      </w:pPr>
    </w:p>
    <w:p>
      <w:pPr>
        <w:pStyle w:val="BodyText"/>
        <w:rPr>
          <w:rFonts w:ascii="Times New Roman"/>
        </w:rPr>
      </w:pPr>
    </w:p>
    <w:p>
      <w:pPr>
        <w:pStyle w:val="Heading9"/>
        <w:ind w:left="1440" w:right="1691" w:firstLine="720"/>
      </w:pPr>
      <w:r>
        <w:rPr/>
        <w:t>NOW.</w:t>
      </w:r>
      <w:r>
        <w:rPr>
          <w:spacing w:val="-3"/>
        </w:rPr>
        <w:t> </w:t>
      </w:r>
      <w:r>
        <w:rPr/>
        <w:t>THEREFORE,</w:t>
      </w:r>
      <w:r>
        <w:rPr>
          <w:spacing w:val="-6"/>
        </w:rPr>
        <w:t> </w:t>
      </w:r>
      <w:r>
        <w:rPr/>
        <w:t>BE</w:t>
      </w:r>
      <w:r>
        <w:rPr>
          <w:spacing w:val="-3"/>
        </w:rPr>
        <w:t> </w:t>
      </w:r>
      <w:r>
        <w:rPr/>
        <w:t>IT</w:t>
      </w:r>
      <w:r>
        <w:rPr>
          <w:spacing w:val="-3"/>
        </w:rPr>
        <w:t> </w:t>
      </w:r>
      <w:r>
        <w:rPr/>
        <w:t>HEREBY</w:t>
      </w:r>
      <w:r>
        <w:rPr>
          <w:spacing w:val="-4"/>
        </w:rPr>
        <w:t> </w:t>
      </w:r>
      <w:r>
        <w:rPr/>
        <w:t>ORDAINED</w:t>
      </w:r>
      <w:r>
        <w:rPr>
          <w:spacing w:val="-4"/>
        </w:rPr>
        <w:t> </w:t>
      </w:r>
      <w:r>
        <w:rPr/>
        <w:t>AND</w:t>
      </w:r>
      <w:r>
        <w:rPr>
          <w:spacing w:val="-4"/>
        </w:rPr>
        <w:t> </w:t>
      </w:r>
      <w:r>
        <w:rPr/>
        <w:t>ENACTED</w:t>
      </w:r>
      <w:r>
        <w:rPr>
          <w:spacing w:val="-4"/>
        </w:rPr>
        <w:t> </w:t>
      </w:r>
      <w:r>
        <w:rPr/>
        <w:t>BY</w:t>
      </w:r>
      <w:r>
        <w:rPr>
          <w:spacing w:val="-4"/>
        </w:rPr>
        <w:t> </w:t>
      </w:r>
      <w:r>
        <w:rPr/>
        <w:t>THE CITY COUNCIL OF THE CITY OF RIVERDALE:</w:t>
      </w:r>
    </w:p>
    <w:p>
      <w:pPr>
        <w:pStyle w:val="BodyText"/>
        <w:rPr>
          <w:rFonts w:ascii="Times New Roman"/>
          <w:b/>
        </w:rPr>
      </w:pPr>
    </w:p>
    <w:p>
      <w:pPr>
        <w:pStyle w:val="BodyText"/>
        <w:rPr>
          <w:rFonts w:ascii="Times New Roman"/>
          <w:b/>
        </w:rPr>
      </w:pPr>
    </w:p>
    <w:p>
      <w:pPr>
        <w:pStyle w:val="BodyText"/>
        <w:spacing w:before="1"/>
        <w:ind w:left="1440"/>
        <w:rPr>
          <w:rFonts w:ascii="Times New Roman"/>
        </w:rPr>
      </w:pPr>
      <w:r>
        <w:rPr>
          <w:rFonts w:ascii="Times New Roman"/>
          <w:b/>
        </w:rPr>
        <w:t>Section</w:t>
      </w:r>
      <w:r>
        <w:rPr>
          <w:rFonts w:ascii="Times New Roman"/>
          <w:b/>
          <w:spacing w:val="-2"/>
        </w:rPr>
        <w:t> </w:t>
      </w:r>
      <w:r>
        <w:rPr>
          <w:rFonts w:ascii="Times New Roman"/>
          <w:b/>
        </w:rPr>
        <w:t>1.</w:t>
      </w:r>
      <w:r>
        <w:rPr>
          <w:rFonts w:ascii="Times New Roman"/>
          <w:b/>
          <w:spacing w:val="-1"/>
        </w:rPr>
        <w:t> </w:t>
      </w:r>
      <w:r>
        <w:rPr>
          <w:rFonts w:ascii="Times New Roman"/>
        </w:rPr>
        <w:t>Title</w:t>
      </w:r>
      <w:r>
        <w:rPr>
          <w:rFonts w:ascii="Times New Roman"/>
          <w:spacing w:val="-2"/>
        </w:rPr>
        <w:t> </w:t>
      </w:r>
      <w:r>
        <w:rPr>
          <w:rFonts w:ascii="Times New Roman"/>
        </w:rPr>
        <w:t>1,</w:t>
      </w:r>
      <w:r>
        <w:rPr>
          <w:rFonts w:ascii="Times New Roman"/>
          <w:spacing w:val="-2"/>
        </w:rPr>
        <w:t> </w:t>
      </w:r>
      <w:r>
        <w:rPr>
          <w:rFonts w:ascii="Times New Roman"/>
        </w:rPr>
        <w:t>Chapter</w:t>
      </w:r>
      <w:r>
        <w:rPr>
          <w:rFonts w:ascii="Times New Roman"/>
          <w:spacing w:val="-2"/>
        </w:rPr>
        <w:t> </w:t>
      </w:r>
      <w:r>
        <w:rPr>
          <w:rFonts w:ascii="Times New Roman"/>
        </w:rPr>
        <w:t>7(F),</w:t>
      </w:r>
      <w:r>
        <w:rPr>
          <w:rFonts w:ascii="Times New Roman"/>
          <w:spacing w:val="-1"/>
        </w:rPr>
        <w:t> </w:t>
      </w:r>
      <w:r>
        <w:rPr>
          <w:rFonts w:ascii="Times New Roman"/>
        </w:rPr>
        <w:t>Section</w:t>
      </w:r>
      <w:r>
        <w:rPr>
          <w:rFonts w:ascii="Times New Roman"/>
          <w:spacing w:val="-2"/>
        </w:rPr>
        <w:t> </w:t>
      </w:r>
      <w:r>
        <w:rPr>
          <w:rFonts w:ascii="Times New Roman"/>
        </w:rPr>
        <w:t>6</w:t>
      </w:r>
      <w:r>
        <w:rPr>
          <w:rFonts w:ascii="Times New Roman"/>
          <w:spacing w:val="-1"/>
        </w:rPr>
        <w:t> </w:t>
      </w:r>
      <w:r>
        <w:rPr>
          <w:rFonts w:ascii="Times New Roman"/>
        </w:rPr>
        <w:t>of</w:t>
      </w:r>
      <w:r>
        <w:rPr>
          <w:rFonts w:ascii="Times New Roman"/>
          <w:spacing w:val="-2"/>
        </w:rPr>
        <w:t> </w:t>
      </w:r>
      <w:r>
        <w:rPr>
          <w:rFonts w:ascii="Times New Roman"/>
        </w:rPr>
        <w:t>the</w:t>
      </w:r>
      <w:r>
        <w:rPr>
          <w:rFonts w:ascii="Times New Roman"/>
          <w:spacing w:val="-1"/>
        </w:rPr>
        <w:t> </w:t>
      </w:r>
      <w:r>
        <w:rPr>
          <w:rFonts w:ascii="Times New Roman"/>
        </w:rPr>
        <w:t>Riverdale</w:t>
      </w:r>
      <w:r>
        <w:rPr>
          <w:rFonts w:ascii="Times New Roman"/>
          <w:spacing w:val="-2"/>
        </w:rPr>
        <w:t> </w:t>
      </w:r>
      <w:r>
        <w:rPr>
          <w:rFonts w:ascii="Times New Roman"/>
        </w:rPr>
        <w:t>Municipal</w:t>
      </w:r>
      <w:r>
        <w:rPr>
          <w:rFonts w:ascii="Times New Roman"/>
          <w:spacing w:val="-1"/>
        </w:rPr>
        <w:t> </w:t>
      </w:r>
      <w:r>
        <w:rPr>
          <w:rFonts w:ascii="Times New Roman"/>
        </w:rPr>
        <w:t>Ordinance</w:t>
      </w:r>
      <w:r>
        <w:rPr>
          <w:rFonts w:ascii="Times New Roman"/>
          <w:spacing w:val="-2"/>
        </w:rPr>
        <w:t> </w:t>
      </w:r>
      <w:r>
        <w:rPr>
          <w:rFonts w:ascii="Times New Roman"/>
          <w:spacing w:val="-4"/>
        </w:rPr>
        <w:t>Code</w:t>
      </w:r>
    </w:p>
    <w:p>
      <w:pPr>
        <w:pStyle w:val="BodyText"/>
        <w:ind w:left="1440" w:right="1248"/>
        <w:rPr>
          <w:rFonts w:ascii="Times New Roman"/>
        </w:rPr>
      </w:pPr>
      <w:r>
        <w:rPr>
          <w:rFonts w:ascii="Times New Roman"/>
        </w:rPr>
        <w:t>(2001)</w:t>
      </w:r>
      <w:r>
        <w:rPr>
          <w:rFonts w:ascii="Times New Roman"/>
          <w:spacing w:val="-4"/>
        </w:rPr>
        <w:t> </w:t>
      </w:r>
      <w:r>
        <w:rPr>
          <w:rFonts w:ascii="Times New Roman"/>
        </w:rPr>
        <w:t>is</w:t>
      </w:r>
      <w:r>
        <w:rPr>
          <w:rFonts w:ascii="Times New Roman"/>
          <w:spacing w:val="-3"/>
        </w:rPr>
        <w:t> </w:t>
      </w:r>
      <w:r>
        <w:rPr>
          <w:rFonts w:ascii="Times New Roman"/>
        </w:rPr>
        <w:t>hereby</w:t>
      </w:r>
      <w:r>
        <w:rPr>
          <w:rFonts w:ascii="Times New Roman"/>
          <w:spacing w:val="-1"/>
        </w:rPr>
        <w:t> </w:t>
      </w:r>
      <w:r>
        <w:rPr>
          <w:rFonts w:ascii="Times New Roman"/>
        </w:rPr>
        <w:t>amended</w:t>
      </w:r>
      <w:r>
        <w:rPr>
          <w:rFonts w:ascii="Times New Roman"/>
          <w:spacing w:val="-3"/>
        </w:rPr>
        <w:t> </w:t>
      </w:r>
      <w:r>
        <w:rPr>
          <w:rFonts w:ascii="Times New Roman"/>
        </w:rPr>
        <w:t>by</w:t>
      </w:r>
      <w:r>
        <w:rPr>
          <w:rFonts w:ascii="Times New Roman"/>
          <w:spacing w:val="-3"/>
        </w:rPr>
        <w:t> </w:t>
      </w:r>
      <w:r>
        <w:rPr>
          <w:rFonts w:ascii="Times New Roman"/>
        </w:rPr>
        <w:t>establishing</w:t>
      </w:r>
      <w:r>
        <w:rPr>
          <w:rFonts w:ascii="Times New Roman"/>
          <w:spacing w:val="-3"/>
        </w:rPr>
        <w:t> </w:t>
      </w:r>
      <w:r>
        <w:rPr>
          <w:rFonts w:ascii="Times New Roman"/>
        </w:rPr>
        <w:t>the</w:t>
      </w:r>
      <w:r>
        <w:rPr>
          <w:rFonts w:ascii="Times New Roman"/>
          <w:spacing w:val="-4"/>
        </w:rPr>
        <w:t> </w:t>
      </w:r>
      <w:r>
        <w:rPr>
          <w:rFonts w:ascii="Times New Roman"/>
        </w:rPr>
        <w:t>annual</w:t>
      </w:r>
      <w:r>
        <w:rPr>
          <w:rFonts w:ascii="Times New Roman"/>
          <w:spacing w:val="-3"/>
        </w:rPr>
        <w:t> </w:t>
      </w:r>
      <w:r>
        <w:rPr>
          <w:rFonts w:ascii="Times New Roman"/>
        </w:rPr>
        <w:t>salary</w:t>
      </w:r>
      <w:r>
        <w:rPr>
          <w:rFonts w:ascii="Times New Roman"/>
          <w:spacing w:val="-3"/>
        </w:rPr>
        <w:t> </w:t>
      </w:r>
      <w:r>
        <w:rPr>
          <w:rFonts w:ascii="Times New Roman"/>
        </w:rPr>
        <w:t>of</w:t>
      </w:r>
      <w:r>
        <w:rPr>
          <w:rFonts w:ascii="Times New Roman"/>
          <w:spacing w:val="-4"/>
        </w:rPr>
        <w:t> </w:t>
      </w:r>
      <w:r>
        <w:rPr>
          <w:rFonts w:ascii="Times New Roman"/>
        </w:rPr>
        <w:t>the</w:t>
      </w:r>
      <w:r>
        <w:rPr>
          <w:rFonts w:ascii="Times New Roman"/>
          <w:spacing w:val="-4"/>
        </w:rPr>
        <w:t> </w:t>
      </w:r>
      <w:r>
        <w:rPr>
          <w:rFonts w:ascii="Times New Roman"/>
        </w:rPr>
        <w:t>part-time</w:t>
      </w:r>
      <w:r>
        <w:rPr>
          <w:rFonts w:ascii="Times New Roman"/>
          <w:spacing w:val="-4"/>
        </w:rPr>
        <w:t> </w:t>
      </w:r>
      <w:r>
        <w:rPr>
          <w:rFonts w:ascii="Times New Roman"/>
        </w:rPr>
        <w:t>Justice</w:t>
      </w:r>
      <w:r>
        <w:rPr>
          <w:rFonts w:ascii="Times New Roman"/>
          <w:spacing w:val="-4"/>
        </w:rPr>
        <w:t> </w:t>
      </w:r>
      <w:r>
        <w:rPr>
          <w:rFonts w:ascii="Times New Roman"/>
        </w:rPr>
        <w:t>Court</w:t>
      </w:r>
      <w:r>
        <w:rPr>
          <w:rFonts w:ascii="Times New Roman"/>
          <w:spacing w:val="-3"/>
        </w:rPr>
        <w:t> </w:t>
      </w:r>
      <w:r>
        <w:rPr>
          <w:rFonts w:ascii="Times New Roman"/>
        </w:rPr>
        <w:t>Judge. The amended Section shall read as follows:</w:t>
      </w:r>
    </w:p>
    <w:p>
      <w:pPr>
        <w:pStyle w:val="BodyText"/>
        <w:spacing w:before="276"/>
        <w:ind w:left="1440" w:right="1630"/>
        <w:rPr>
          <w:rFonts w:ascii="Times New Roman"/>
        </w:rPr>
      </w:pPr>
      <w:r>
        <w:rPr>
          <w:rFonts w:ascii="Times New Roman"/>
        </w:rPr>
        <w:t>1-7F-6:</w:t>
      </w:r>
      <w:r>
        <w:rPr>
          <w:rFonts w:ascii="Times New Roman"/>
          <w:spacing w:val="-3"/>
        </w:rPr>
        <w:t> </w:t>
      </w:r>
      <w:r>
        <w:rPr>
          <w:rFonts w:ascii="Times New Roman"/>
        </w:rPr>
        <w:t>Wage:</w:t>
      </w:r>
      <w:r>
        <w:rPr>
          <w:rFonts w:ascii="Times New Roman"/>
          <w:spacing w:val="-3"/>
        </w:rPr>
        <w:t> </w:t>
      </w:r>
      <w:r>
        <w:rPr>
          <w:rFonts w:ascii="Times New Roman"/>
        </w:rPr>
        <w:t>The</w:t>
      </w:r>
      <w:r>
        <w:rPr>
          <w:rFonts w:ascii="Times New Roman"/>
          <w:spacing w:val="-2"/>
        </w:rPr>
        <w:t> </w:t>
      </w:r>
      <w:r>
        <w:rPr>
          <w:rFonts w:ascii="Times New Roman"/>
        </w:rPr>
        <w:t>wage</w:t>
      </w:r>
      <w:r>
        <w:rPr>
          <w:rFonts w:ascii="Times New Roman"/>
          <w:spacing w:val="-2"/>
        </w:rPr>
        <w:t> </w:t>
      </w:r>
      <w:r>
        <w:rPr>
          <w:rFonts w:ascii="Times New Roman"/>
        </w:rPr>
        <w:t>of</w:t>
      </w:r>
      <w:r>
        <w:rPr>
          <w:rFonts w:ascii="Times New Roman"/>
          <w:spacing w:val="-4"/>
        </w:rPr>
        <w:t> </w:t>
      </w:r>
      <w:r>
        <w:rPr>
          <w:rFonts w:ascii="Times New Roman"/>
        </w:rPr>
        <w:t>the</w:t>
      </w:r>
      <w:r>
        <w:rPr>
          <w:rFonts w:ascii="Times New Roman"/>
          <w:spacing w:val="-4"/>
        </w:rPr>
        <w:t> </w:t>
      </w:r>
      <w:r>
        <w:rPr>
          <w:rFonts w:ascii="Times New Roman"/>
        </w:rPr>
        <w:t>part-time</w:t>
      </w:r>
      <w:r>
        <w:rPr>
          <w:rFonts w:ascii="Times New Roman"/>
          <w:spacing w:val="-4"/>
        </w:rPr>
        <w:t> </w:t>
      </w:r>
      <w:r>
        <w:rPr>
          <w:rFonts w:ascii="Times New Roman"/>
        </w:rPr>
        <w:t>Justice</w:t>
      </w:r>
      <w:r>
        <w:rPr>
          <w:rFonts w:ascii="Times New Roman"/>
          <w:spacing w:val="-2"/>
        </w:rPr>
        <w:t> </w:t>
      </w:r>
      <w:r>
        <w:rPr>
          <w:rFonts w:ascii="Times New Roman"/>
        </w:rPr>
        <w:t>Court</w:t>
      </w:r>
      <w:r>
        <w:rPr>
          <w:rFonts w:ascii="Times New Roman"/>
          <w:spacing w:val="-3"/>
        </w:rPr>
        <w:t> </w:t>
      </w:r>
      <w:r>
        <w:rPr>
          <w:rFonts w:ascii="Times New Roman"/>
        </w:rPr>
        <w:t>Judge</w:t>
      </w:r>
      <w:r>
        <w:rPr>
          <w:rFonts w:ascii="Times New Roman"/>
          <w:spacing w:val="-4"/>
        </w:rPr>
        <w:t> </w:t>
      </w:r>
      <w:r>
        <w:rPr>
          <w:rFonts w:ascii="Times New Roman"/>
        </w:rPr>
        <w:t>is</w:t>
      </w:r>
      <w:r>
        <w:rPr>
          <w:rFonts w:ascii="Times New Roman"/>
          <w:spacing w:val="-3"/>
        </w:rPr>
        <w:t> </w:t>
      </w:r>
      <w:r>
        <w:rPr>
          <w:rFonts w:ascii="Times New Roman"/>
          <w:strike/>
        </w:rPr>
        <w:t>Seven</w:t>
      </w:r>
      <w:r>
        <w:rPr>
          <w:rFonts w:ascii="Times New Roman"/>
          <w:strike/>
          <w:spacing w:val="-3"/>
        </w:rPr>
        <w:t> </w:t>
      </w:r>
      <w:r>
        <w:rPr>
          <w:rFonts w:ascii="Times New Roman"/>
          <w:strike/>
        </w:rPr>
        <w:t>Thousand</w:t>
      </w:r>
      <w:r>
        <w:rPr>
          <w:rFonts w:ascii="Times New Roman"/>
          <w:strike/>
          <w:spacing w:val="-3"/>
        </w:rPr>
        <w:t> </w:t>
      </w:r>
      <w:r>
        <w:rPr>
          <w:rFonts w:ascii="Times New Roman"/>
          <w:strike/>
        </w:rPr>
        <w:t>Two</w:t>
      </w:r>
      <w:r>
        <w:rPr>
          <w:rFonts w:ascii="Times New Roman"/>
          <w:strike/>
          <w:spacing w:val="-3"/>
        </w:rPr>
        <w:t> </w:t>
      </w:r>
      <w:r>
        <w:rPr>
          <w:rFonts w:ascii="Times New Roman"/>
          <w:strike/>
        </w:rPr>
        <w:t>Hundred</w:t>
      </w:r>
      <w:r>
        <w:rPr>
          <w:rFonts w:ascii="Times New Roman"/>
          <w:strike w:val="0"/>
        </w:rPr>
        <w:t> </w:t>
      </w:r>
      <w:r>
        <w:rPr>
          <w:rFonts w:ascii="Times New Roman"/>
          <w:strike/>
        </w:rPr>
        <w:t>Thirty-Six Dollars and Ninety-Five Cents ($7,236.95) per month or eighty-six thousand eight</w:t>
      </w:r>
      <w:r>
        <w:rPr>
          <w:rFonts w:ascii="Times New Roman"/>
          <w:strike w:val="0"/>
        </w:rPr>
        <w:t> </w:t>
      </w:r>
      <w:r>
        <w:rPr>
          <w:rFonts w:ascii="Times New Roman"/>
          <w:strike/>
        </w:rPr>
        <w:t>hundred forty-three dollars and forty cents ($86,843.40)</w:t>
      </w:r>
      <w:r>
        <w:rPr>
          <w:rFonts w:ascii="Times New Roman"/>
          <w:strike w:val="0"/>
          <w:spacing w:val="40"/>
        </w:rPr>
        <w:t> </w:t>
      </w:r>
      <w:r>
        <w:rPr>
          <w:rFonts w:ascii="Times New Roman"/>
          <w:strike w:val="0"/>
          <w:color w:val="000000"/>
          <w:highlight w:val="yellow"/>
        </w:rPr>
        <w:t>seven thousand six hundred seventy-</w:t>
      </w:r>
      <w:r>
        <w:rPr>
          <w:rFonts w:ascii="Times New Roman"/>
          <w:strike w:val="0"/>
          <w:color w:val="000000"/>
        </w:rPr>
        <w:t> </w:t>
      </w:r>
      <w:r>
        <w:rPr>
          <w:rFonts w:ascii="Times New Roman"/>
          <w:strike w:val="0"/>
          <w:color w:val="000000"/>
          <w:highlight w:val="yellow"/>
        </w:rPr>
        <w:t>three dollars and seventy-five cents </w:t>
      </w:r>
      <w:r>
        <w:rPr>
          <w:rFonts w:ascii="Times New Roman"/>
          <w:b/>
          <w:strike w:val="0"/>
          <w:color w:val="000000"/>
          <w:highlight w:val="yellow"/>
        </w:rPr>
        <w:t>($7,673.75) </w:t>
      </w:r>
      <w:r>
        <w:rPr>
          <w:rFonts w:ascii="Times New Roman"/>
          <w:strike w:val="0"/>
          <w:color w:val="000000"/>
          <w:highlight w:val="yellow"/>
        </w:rPr>
        <w:t>per month, or ninety-two thousand eighty-five</w:t>
      </w:r>
      <w:r>
        <w:rPr>
          <w:rFonts w:ascii="Times New Roman"/>
          <w:strike w:val="0"/>
          <w:color w:val="000000"/>
        </w:rPr>
        <w:t> </w:t>
      </w:r>
      <w:r>
        <w:rPr>
          <w:rFonts w:ascii="Times New Roman"/>
          <w:strike w:val="0"/>
          <w:color w:val="000000"/>
          <w:highlight w:val="yellow"/>
        </w:rPr>
        <w:t>dollars </w:t>
      </w:r>
      <w:r>
        <w:rPr>
          <w:rFonts w:ascii="Times New Roman"/>
          <w:b/>
          <w:strike w:val="0"/>
          <w:color w:val="000000"/>
          <w:highlight w:val="yellow"/>
        </w:rPr>
        <w:t>($92,085.00</w:t>
      </w:r>
      <w:r>
        <w:rPr>
          <w:rFonts w:ascii="Times New Roman"/>
          <w:strike w:val="0"/>
          <w:color w:val="000000"/>
          <w:highlight w:val="yellow"/>
        </w:rPr>
        <w:t>)</w:t>
      </w:r>
      <w:r>
        <w:rPr>
          <w:rFonts w:ascii="Times New Roman"/>
          <w:strike w:val="0"/>
          <w:color w:val="000000"/>
        </w:rPr>
        <w:t> annually.</w:t>
      </w:r>
    </w:p>
    <w:p>
      <w:pPr>
        <w:pStyle w:val="BodyText"/>
        <w:rPr>
          <w:rFonts w:ascii="Times New Roman"/>
        </w:rPr>
      </w:pPr>
    </w:p>
    <w:p>
      <w:pPr>
        <w:pStyle w:val="BodyText"/>
        <w:ind w:left="1440" w:right="1434"/>
        <w:jc w:val="both"/>
        <w:rPr>
          <w:rFonts w:ascii="Times New Roman"/>
        </w:rPr>
      </w:pPr>
      <w:r>
        <w:rPr>
          <w:rFonts w:ascii="Times New Roman"/>
          <w:b/>
        </w:rPr>
        <w:t>Section 2. </w:t>
      </w:r>
      <w:r>
        <w:rPr>
          <w:rFonts w:ascii="Times New Roman"/>
        </w:rPr>
        <w:t>The body and substance of any and all prior Ordinances and Resolutions, together</w:t>
      </w:r>
      <w:r>
        <w:rPr>
          <w:rFonts w:ascii="Times New Roman"/>
          <w:spacing w:val="40"/>
        </w:rPr>
        <w:t> </w:t>
      </w:r>
      <w:r>
        <w:rPr>
          <w:rFonts w:ascii="Times New Roman"/>
        </w:rPr>
        <w:t>with their specific provisions, where not otherwise in conflict with this Ordinance, are hereby </w:t>
      </w:r>
      <w:r>
        <w:rPr>
          <w:rFonts w:ascii="Times New Roman"/>
          <w:spacing w:val="-2"/>
        </w:rPr>
        <w:t>reaffirmed.</w:t>
      </w:r>
    </w:p>
    <w:p>
      <w:pPr>
        <w:pStyle w:val="BodyText"/>
        <w:spacing w:after="0"/>
        <w:jc w:val="both"/>
        <w:rPr>
          <w:rFonts w:ascii="Times New Roman"/>
        </w:rPr>
        <w:sectPr>
          <w:headerReference w:type="default" r:id="rId330"/>
          <w:footerReference w:type="default" r:id="rId331"/>
          <w:pgSz w:w="12240" w:h="15840"/>
          <w:pgMar w:header="0" w:footer="0" w:top="880" w:bottom="280" w:left="0" w:right="0"/>
        </w:sectPr>
      </w:pPr>
    </w:p>
    <w:p>
      <w:pPr>
        <w:pStyle w:val="BodyText"/>
        <w:spacing w:before="75"/>
        <w:ind w:left="1440"/>
        <w:rPr>
          <w:rFonts w:ascii="Times New Roman"/>
        </w:rPr>
      </w:pPr>
      <w:r>
        <w:rPr>
          <w:rFonts w:ascii="Times New Roman"/>
          <w:b/>
        </w:rPr>
        <w:t>Section</w:t>
      </w:r>
      <w:r>
        <w:rPr>
          <w:rFonts w:ascii="Times New Roman"/>
          <w:b/>
          <w:spacing w:val="-1"/>
        </w:rPr>
        <w:t> </w:t>
      </w:r>
      <w:r>
        <w:rPr>
          <w:rFonts w:ascii="Times New Roman"/>
          <w:b/>
        </w:rPr>
        <w:t>3.</w:t>
      </w:r>
      <w:r>
        <w:rPr>
          <w:rFonts w:ascii="Times New Roman"/>
          <w:b/>
          <w:spacing w:val="-1"/>
        </w:rPr>
        <w:t> </w:t>
      </w:r>
      <w:r>
        <w:rPr>
          <w:rFonts w:ascii="Times New Roman"/>
        </w:rPr>
        <w:t>This</w:t>
      </w:r>
      <w:r>
        <w:rPr>
          <w:rFonts w:ascii="Times New Roman"/>
          <w:spacing w:val="-1"/>
        </w:rPr>
        <w:t> </w:t>
      </w:r>
      <w:r>
        <w:rPr>
          <w:rFonts w:ascii="Times New Roman"/>
        </w:rPr>
        <w:t>ordinance</w:t>
      </w:r>
      <w:r>
        <w:rPr>
          <w:rFonts w:ascii="Times New Roman"/>
          <w:spacing w:val="-2"/>
        </w:rPr>
        <w:t> </w:t>
      </w:r>
      <w:r>
        <w:rPr>
          <w:rFonts w:ascii="Times New Roman"/>
        </w:rPr>
        <w:t>shall take</w:t>
      </w:r>
      <w:r>
        <w:rPr>
          <w:rFonts w:ascii="Times New Roman"/>
          <w:spacing w:val="-2"/>
        </w:rPr>
        <w:t> </w:t>
      </w:r>
      <w:r>
        <w:rPr>
          <w:rFonts w:ascii="Times New Roman"/>
        </w:rPr>
        <w:t>effect</w:t>
      </w:r>
      <w:r>
        <w:rPr>
          <w:rFonts w:ascii="Times New Roman"/>
          <w:spacing w:val="-1"/>
        </w:rPr>
        <w:t> </w:t>
      </w:r>
      <w:r>
        <w:rPr>
          <w:rFonts w:ascii="Times New Roman"/>
        </w:rPr>
        <w:t>on</w:t>
      </w:r>
      <w:r>
        <w:rPr>
          <w:rFonts w:ascii="Times New Roman"/>
          <w:spacing w:val="-1"/>
        </w:rPr>
        <w:t> </w:t>
      </w:r>
      <w:r>
        <w:rPr>
          <w:rFonts w:ascii="Times New Roman"/>
        </w:rPr>
        <w:t>July</w:t>
      </w:r>
      <w:r>
        <w:rPr>
          <w:rFonts w:ascii="Times New Roman"/>
          <w:spacing w:val="-1"/>
        </w:rPr>
        <w:t> </w:t>
      </w:r>
      <w:r>
        <w:rPr>
          <w:rFonts w:ascii="Times New Roman"/>
        </w:rPr>
        <w:t>1, </w:t>
      </w:r>
      <w:r>
        <w:rPr>
          <w:rFonts w:ascii="Times New Roman"/>
          <w:spacing w:val="-2"/>
        </w:rPr>
        <w:t>2025.</w:t>
      </w:r>
    </w:p>
    <w:p>
      <w:pPr>
        <w:pStyle w:val="BodyText"/>
        <w:rPr>
          <w:rFonts w:ascii="Times New Roman"/>
        </w:rPr>
      </w:pPr>
    </w:p>
    <w:p>
      <w:pPr>
        <w:pStyle w:val="BodyText"/>
        <w:rPr>
          <w:rFonts w:ascii="Times New Roman"/>
        </w:rPr>
      </w:pPr>
    </w:p>
    <w:p>
      <w:pPr>
        <w:tabs>
          <w:tab w:pos="7821" w:val="left" w:leader="none"/>
        </w:tabs>
        <w:spacing w:before="0"/>
        <w:ind w:left="1440" w:right="0" w:firstLine="0"/>
        <w:jc w:val="left"/>
        <w:rPr>
          <w:rFonts w:ascii="Times New Roman"/>
          <w:sz w:val="24"/>
        </w:rPr>
      </w:pPr>
      <w:r>
        <w:rPr>
          <w:rFonts w:ascii="Times New Roman"/>
          <w:b/>
          <w:sz w:val="24"/>
        </w:rPr>
        <w:t>PASSED, ADOPTED</w:t>
      </w:r>
      <w:r>
        <w:rPr>
          <w:rFonts w:ascii="Times New Roman"/>
          <w:b/>
          <w:spacing w:val="-1"/>
          <w:sz w:val="24"/>
        </w:rPr>
        <w:t> </w:t>
      </w:r>
      <w:r>
        <w:rPr>
          <w:rFonts w:ascii="Times New Roman"/>
          <w:b/>
          <w:sz w:val="24"/>
        </w:rPr>
        <w:t>AND</w:t>
      </w:r>
      <w:r>
        <w:rPr>
          <w:rFonts w:ascii="Times New Roman"/>
          <w:b/>
          <w:spacing w:val="-1"/>
          <w:sz w:val="24"/>
        </w:rPr>
        <w:t> </w:t>
      </w:r>
      <w:r>
        <w:rPr>
          <w:rFonts w:ascii="Times New Roman"/>
          <w:b/>
          <w:sz w:val="24"/>
        </w:rPr>
        <w:t>ORDERED</w:t>
      </w:r>
      <w:r>
        <w:rPr>
          <w:rFonts w:ascii="Times New Roman"/>
          <w:b/>
          <w:spacing w:val="-1"/>
          <w:sz w:val="24"/>
        </w:rPr>
        <w:t> </w:t>
      </w:r>
      <w:r>
        <w:rPr>
          <w:rFonts w:ascii="Times New Roman"/>
          <w:b/>
          <w:sz w:val="24"/>
        </w:rPr>
        <w:t>POSTED</w:t>
      </w:r>
      <w:r>
        <w:rPr>
          <w:rFonts w:ascii="Times New Roman"/>
          <w:b/>
          <w:spacing w:val="-1"/>
          <w:sz w:val="24"/>
        </w:rPr>
        <w:t> </w:t>
      </w:r>
      <w:r>
        <w:rPr>
          <w:rFonts w:ascii="Times New Roman"/>
          <w:sz w:val="24"/>
        </w:rPr>
        <w:t>this </w:t>
      </w:r>
      <w:r>
        <w:rPr>
          <w:rFonts w:ascii="Times New Roman"/>
          <w:sz w:val="24"/>
          <w:u w:val="single"/>
        </w:rPr>
        <w:tab/>
      </w:r>
      <w:r>
        <w:rPr>
          <w:rFonts w:ascii="Times New Roman"/>
          <w:sz w:val="24"/>
          <w:u w:val="none"/>
        </w:rPr>
        <w:t> day of June, 2025.</w: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55"/>
        <w:rPr>
          <w:rFonts w:ascii="Times New Roman"/>
          <w:sz w:val="20"/>
        </w:rPr>
      </w:pPr>
      <w:r>
        <w:rPr>
          <w:rFonts w:ascii="Times New Roman"/>
          <w:sz w:val="20"/>
        </w:rPr>
        <mc:AlternateContent>
          <mc:Choice Requires="wps">
            <w:drawing>
              <wp:anchor distT="0" distB="0" distL="0" distR="0" allowOverlap="1" layoutInCell="1" locked="0" behindDoc="1" simplePos="0" relativeHeight="487685120">
                <wp:simplePos x="0" y="0"/>
                <wp:positionH relativeFrom="page">
                  <wp:posOffset>4114800</wp:posOffset>
                </wp:positionH>
                <wp:positionV relativeFrom="paragraph">
                  <wp:posOffset>259964</wp:posOffset>
                </wp:positionV>
                <wp:extent cx="2514600" cy="1270"/>
                <wp:effectExtent l="0" t="0" r="0" b="0"/>
                <wp:wrapTopAndBottom/>
                <wp:docPr id="1124" name="Graphic 1124"/>
                <wp:cNvGraphicFramePr>
                  <a:graphicFrameLocks/>
                </wp:cNvGraphicFramePr>
                <a:graphic>
                  <a:graphicData uri="http://schemas.microsoft.com/office/word/2010/wordprocessingShape">
                    <wps:wsp>
                      <wps:cNvPr id="1124" name="Graphic 1124"/>
                      <wps:cNvSpPr/>
                      <wps:spPr>
                        <a:xfrm>
                          <a:off x="0" y="0"/>
                          <a:ext cx="2514600" cy="1270"/>
                        </a:xfrm>
                        <a:custGeom>
                          <a:avLst/>
                          <a:gdLst/>
                          <a:ahLst/>
                          <a:cxnLst/>
                          <a:rect l="l" t="t" r="r" b="b"/>
                          <a:pathLst>
                            <a:path w="2514600" h="0">
                              <a:moveTo>
                                <a:pt x="0" y="0"/>
                              </a:moveTo>
                              <a:lnTo>
                                <a:pt x="2514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pt;margin-top:20.469614pt;width:198pt;height:.1pt;mso-position-horizontal-relative:page;mso-position-vertical-relative:paragraph;z-index:-15631360;mso-wrap-distance-left:0;mso-wrap-distance-right:0" id="docshape654" coordorigin="6480,409" coordsize="3960,0" path="m6480,409l10440,409e" filled="false" stroked="true" strokeweight=".48pt" strokecolor="#000000">
                <v:path arrowok="t"/>
                <v:stroke dashstyle="solid"/>
                <w10:wrap type="topAndBottom"/>
              </v:shape>
            </w:pict>
          </mc:Fallback>
        </mc:AlternateContent>
      </w:r>
    </w:p>
    <w:p>
      <w:pPr>
        <w:pStyle w:val="BodyText"/>
        <w:ind w:left="6480"/>
        <w:rPr>
          <w:rFonts w:ascii="Times New Roman"/>
        </w:rPr>
      </w:pPr>
      <w:r>
        <w:rPr>
          <w:rFonts w:ascii="Times New Roman"/>
        </w:rPr>
        <w:t>Braden</w:t>
      </w:r>
      <w:r>
        <w:rPr>
          <w:rFonts w:ascii="Times New Roman"/>
          <w:spacing w:val="-2"/>
        </w:rPr>
        <w:t> </w:t>
      </w:r>
      <w:r>
        <w:rPr>
          <w:rFonts w:ascii="Times New Roman"/>
        </w:rPr>
        <w:t>D.</w:t>
      </w:r>
      <w:r>
        <w:rPr>
          <w:rFonts w:ascii="Times New Roman"/>
          <w:spacing w:val="-2"/>
        </w:rPr>
        <w:t> </w:t>
      </w:r>
      <w:r>
        <w:rPr>
          <w:rFonts w:ascii="Times New Roman"/>
        </w:rPr>
        <w:t>Mitchell,</w:t>
      </w:r>
      <w:r>
        <w:rPr>
          <w:rFonts w:ascii="Times New Roman"/>
          <w:spacing w:val="-2"/>
        </w:rPr>
        <w:t> </w:t>
      </w:r>
      <w:r>
        <w:rPr>
          <w:rFonts w:ascii="Times New Roman"/>
          <w:spacing w:val="-4"/>
        </w:rPr>
        <w:t>Mayor</w:t>
      </w:r>
    </w:p>
    <w:p>
      <w:pPr>
        <w:pStyle w:val="BodyText"/>
        <w:rPr>
          <w:rFonts w:ascii="Times New Roman"/>
        </w:rPr>
      </w:pPr>
    </w:p>
    <w:p>
      <w:pPr>
        <w:pStyle w:val="BodyText"/>
        <w:rPr>
          <w:rFonts w:ascii="Times New Roman"/>
        </w:rPr>
      </w:pPr>
    </w:p>
    <w:p>
      <w:pPr>
        <w:pStyle w:val="BodyText"/>
        <w:rPr>
          <w:rFonts w:ascii="Times New Roman"/>
        </w:rPr>
      </w:pPr>
    </w:p>
    <w:p>
      <w:pPr>
        <w:pStyle w:val="BodyText"/>
        <w:ind w:left="1440"/>
        <w:rPr>
          <w:rFonts w:ascii="Times New Roman"/>
        </w:rPr>
      </w:pPr>
      <w:r>
        <w:rPr>
          <w:rFonts w:ascii="Times New Roman"/>
          <w:spacing w:val="-2"/>
        </w:rPr>
        <w:t>Attest:</w:t>
      </w:r>
    </w:p>
    <w:p>
      <w:pPr>
        <w:pStyle w:val="BodyText"/>
        <w:rPr>
          <w:rFonts w:ascii="Times New Roman"/>
          <w:sz w:val="20"/>
        </w:rPr>
      </w:pPr>
    </w:p>
    <w:p>
      <w:pPr>
        <w:pStyle w:val="BodyText"/>
        <w:rPr>
          <w:rFonts w:ascii="Times New Roman"/>
          <w:sz w:val="20"/>
        </w:rPr>
      </w:pPr>
    </w:p>
    <w:p>
      <w:pPr>
        <w:pStyle w:val="BodyText"/>
        <w:spacing w:before="109"/>
        <w:rPr>
          <w:rFonts w:ascii="Times New Roman"/>
          <w:sz w:val="20"/>
        </w:rPr>
      </w:pPr>
      <w:r>
        <w:rPr>
          <w:rFonts w:ascii="Times New Roman"/>
          <w:sz w:val="20"/>
        </w:rPr>
        <mc:AlternateContent>
          <mc:Choice Requires="wps">
            <w:drawing>
              <wp:anchor distT="0" distB="0" distL="0" distR="0" allowOverlap="1" layoutInCell="1" locked="0" behindDoc="1" simplePos="0" relativeHeight="487685632">
                <wp:simplePos x="0" y="0"/>
                <wp:positionH relativeFrom="page">
                  <wp:posOffset>914400</wp:posOffset>
                </wp:positionH>
                <wp:positionV relativeFrom="paragraph">
                  <wp:posOffset>230731</wp:posOffset>
                </wp:positionV>
                <wp:extent cx="2133600" cy="1270"/>
                <wp:effectExtent l="0" t="0" r="0" b="0"/>
                <wp:wrapTopAndBottom/>
                <wp:docPr id="1125" name="Graphic 1125"/>
                <wp:cNvGraphicFramePr>
                  <a:graphicFrameLocks/>
                </wp:cNvGraphicFramePr>
                <a:graphic>
                  <a:graphicData uri="http://schemas.microsoft.com/office/word/2010/wordprocessingShape">
                    <wps:wsp>
                      <wps:cNvPr id="1125" name="Graphic 1125"/>
                      <wps:cNvSpPr/>
                      <wps:spPr>
                        <a:xfrm>
                          <a:off x="0" y="0"/>
                          <a:ext cx="2133600" cy="1270"/>
                        </a:xfrm>
                        <a:custGeom>
                          <a:avLst/>
                          <a:gdLst/>
                          <a:ahLst/>
                          <a:cxnLst/>
                          <a:rect l="l" t="t" r="r" b="b"/>
                          <a:pathLst>
                            <a:path w="2133600" h="0">
                              <a:moveTo>
                                <a:pt x="0" y="0"/>
                              </a:moveTo>
                              <a:lnTo>
                                <a:pt x="213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18.167837pt;width:168pt;height:.1pt;mso-position-horizontal-relative:page;mso-position-vertical-relative:paragraph;z-index:-15630848;mso-wrap-distance-left:0;mso-wrap-distance-right:0" id="docshape655" coordorigin="1440,363" coordsize="3360,0" path="m1440,363l4800,363e" filled="false" stroked="true" strokeweight=".48pt" strokecolor="#000000">
                <v:path arrowok="t"/>
                <v:stroke dashstyle="solid"/>
                <w10:wrap type="topAndBottom"/>
              </v:shape>
            </w:pict>
          </mc:Fallback>
        </mc:AlternateContent>
      </w:r>
    </w:p>
    <w:p>
      <w:pPr>
        <w:pStyle w:val="BodyText"/>
        <w:ind w:left="1440" w:right="8988"/>
        <w:rPr>
          <w:rFonts w:ascii="Times New Roman"/>
        </w:rPr>
      </w:pPr>
      <w:r>
        <w:rPr>
          <w:rFonts w:ascii="Times New Roman"/>
        </w:rPr>
        <w:t>Michelle</w:t>
      </w:r>
      <w:r>
        <w:rPr>
          <w:rFonts w:ascii="Times New Roman"/>
          <w:spacing w:val="-15"/>
        </w:rPr>
        <w:t> </w:t>
      </w:r>
      <w:r>
        <w:rPr>
          <w:rFonts w:ascii="Times New Roman"/>
        </w:rPr>
        <w:t>Marigoni City Recorder</w:t>
      </w:r>
    </w:p>
    <w:p>
      <w:pPr>
        <w:pStyle w:val="BodyText"/>
        <w:rPr>
          <w:rFonts w:ascii="Times New Roman"/>
        </w:rPr>
      </w:pPr>
    </w:p>
    <w:p>
      <w:pPr>
        <w:pStyle w:val="BodyText"/>
        <w:ind w:left="1545"/>
        <w:jc w:val="center"/>
        <w:rPr>
          <w:rFonts w:ascii="Times New Roman"/>
        </w:rPr>
      </w:pPr>
      <w:r>
        <w:rPr>
          <w:rFonts w:ascii="Times New Roman"/>
          <w:spacing w:val="-2"/>
        </w:rPr>
        <w:t>VOTE:</w:t>
      </w:r>
    </w:p>
    <w:p>
      <w:pPr>
        <w:pStyle w:val="BodyText"/>
        <w:rPr>
          <w:rFonts w:ascii="Times New Roman"/>
        </w:rPr>
      </w:pPr>
    </w:p>
    <w:p>
      <w:pPr>
        <w:pStyle w:val="BodyText"/>
        <w:ind w:left="5620" w:right="1438" w:firstLine="112"/>
        <w:jc w:val="both"/>
        <w:rPr>
          <w:rFonts w:ascii="Times New Roman"/>
        </w:rPr>
      </w:pPr>
      <w:r>
        <w:rPr>
          <w:rFonts w:ascii="Times New Roman"/>
        </w:rPr>
        <w:t>Alan</w:t>
      </w:r>
      <w:r>
        <w:rPr>
          <w:rFonts w:ascii="Times New Roman"/>
          <w:spacing w:val="-1"/>
        </w:rPr>
        <w:t> </w:t>
      </w:r>
      <w:r>
        <w:rPr>
          <w:rFonts w:ascii="Times New Roman"/>
        </w:rPr>
        <w:t>Arnold</w:t>
      </w:r>
      <w:r>
        <w:rPr>
          <w:rFonts w:ascii="Times New Roman"/>
          <w:spacing w:val="40"/>
        </w:rPr>
        <w:t>  </w:t>
      </w:r>
      <w:r>
        <w:rPr>
          <w:rFonts w:ascii="Times New Roman"/>
          <w:spacing w:val="80"/>
          <w:w w:val="150"/>
          <w:u w:val="single"/>
        </w:rPr>
        <w:t>   </w:t>
      </w:r>
      <w:r>
        <w:rPr>
          <w:rFonts w:ascii="Times New Roman"/>
          <w:spacing w:val="-31"/>
          <w:w w:val="150"/>
          <w:u w:val="none"/>
        </w:rPr>
        <w:t> </w:t>
      </w:r>
      <w:r>
        <w:rPr>
          <w:rFonts w:ascii="Times New Roman"/>
          <w:u w:val="none"/>
        </w:rPr>
        <w:t>Yes</w:t>
      </w:r>
      <w:r>
        <w:rPr>
          <w:rFonts w:ascii="Times New Roman"/>
          <w:spacing w:val="40"/>
          <w:u w:val="none"/>
        </w:rPr>
        <w:t> </w:t>
      </w:r>
      <w:r>
        <w:rPr>
          <w:rFonts w:ascii="Times New Roman"/>
          <w:spacing w:val="80"/>
          <w:w w:val="150"/>
          <w:u w:val="single"/>
        </w:rPr>
        <w:t>   </w:t>
      </w:r>
      <w:r>
        <w:rPr>
          <w:rFonts w:ascii="Times New Roman"/>
          <w:spacing w:val="-31"/>
          <w:w w:val="150"/>
          <w:u w:val="none"/>
        </w:rPr>
        <w:t> </w:t>
      </w:r>
      <w:r>
        <w:rPr>
          <w:rFonts w:ascii="Times New Roman"/>
          <w:u w:val="none"/>
        </w:rPr>
        <w:t>No</w:t>
      </w:r>
      <w:r>
        <w:rPr>
          <w:rFonts w:ascii="Times New Roman"/>
          <w:spacing w:val="80"/>
          <w:w w:val="150"/>
          <w:u w:val="none"/>
        </w:rPr>
        <w:t> </w:t>
      </w:r>
      <w:r>
        <w:rPr>
          <w:rFonts w:ascii="Times New Roman"/>
          <w:spacing w:val="80"/>
          <w:w w:val="150"/>
          <w:u w:val="single"/>
        </w:rPr>
        <w:t>   </w:t>
      </w:r>
      <w:r>
        <w:rPr>
          <w:rFonts w:ascii="Times New Roman"/>
          <w:spacing w:val="-31"/>
          <w:w w:val="150"/>
          <w:u w:val="none"/>
        </w:rPr>
        <w:t> </w:t>
      </w:r>
      <w:r>
        <w:rPr>
          <w:rFonts w:ascii="Times New Roman"/>
          <w:u w:val="none"/>
        </w:rPr>
        <w:t>Absent Bart Stevens</w:t>
      </w:r>
      <w:r>
        <w:rPr>
          <w:rFonts w:ascii="Times New Roman"/>
          <w:spacing w:val="40"/>
          <w:u w:val="none"/>
        </w:rPr>
        <w:t>  </w:t>
      </w:r>
      <w:r>
        <w:rPr>
          <w:rFonts w:ascii="Times New Roman"/>
          <w:spacing w:val="80"/>
          <w:w w:val="150"/>
          <w:u w:val="single"/>
        </w:rPr>
        <w:t>   </w:t>
      </w:r>
      <w:r>
        <w:rPr>
          <w:rFonts w:ascii="Times New Roman"/>
          <w:spacing w:val="-29"/>
          <w:w w:val="150"/>
          <w:u w:val="none"/>
        </w:rPr>
        <w:t> </w:t>
      </w:r>
      <w:r>
        <w:rPr>
          <w:rFonts w:ascii="Times New Roman"/>
          <w:u w:val="none"/>
        </w:rPr>
        <w:t>Yes</w:t>
      </w:r>
      <w:r>
        <w:rPr>
          <w:rFonts w:ascii="Times New Roman"/>
          <w:spacing w:val="40"/>
          <w:u w:val="none"/>
        </w:rPr>
        <w:t> </w:t>
      </w:r>
      <w:r>
        <w:rPr>
          <w:rFonts w:ascii="Times New Roman"/>
          <w:spacing w:val="80"/>
          <w:w w:val="150"/>
          <w:u w:val="single"/>
        </w:rPr>
        <w:t>   </w:t>
      </w:r>
      <w:r>
        <w:rPr>
          <w:rFonts w:ascii="Times New Roman"/>
          <w:spacing w:val="-29"/>
          <w:w w:val="150"/>
          <w:u w:val="none"/>
        </w:rPr>
        <w:t> </w:t>
      </w:r>
      <w:r>
        <w:rPr>
          <w:rFonts w:ascii="Times New Roman"/>
          <w:u w:val="none"/>
        </w:rPr>
        <w:t>No</w:t>
      </w:r>
      <w:r>
        <w:rPr>
          <w:rFonts w:ascii="Times New Roman"/>
          <w:spacing w:val="80"/>
          <w:w w:val="150"/>
          <w:u w:val="none"/>
        </w:rPr>
        <w:t> </w:t>
      </w:r>
      <w:r>
        <w:rPr>
          <w:rFonts w:ascii="Times New Roman"/>
          <w:spacing w:val="80"/>
          <w:w w:val="150"/>
          <w:u w:val="single"/>
        </w:rPr>
        <w:t>   </w:t>
      </w:r>
      <w:r>
        <w:rPr>
          <w:rFonts w:ascii="Times New Roman"/>
          <w:spacing w:val="-29"/>
          <w:w w:val="150"/>
          <w:u w:val="none"/>
        </w:rPr>
        <w:t> </w:t>
      </w:r>
      <w:r>
        <w:rPr>
          <w:rFonts w:ascii="Times New Roman"/>
          <w:u w:val="none"/>
        </w:rPr>
        <w:t>Absent Anne Hansen</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u w:val="none"/>
        </w:rPr>
        <w:t> </w:t>
      </w:r>
      <w:r>
        <w:rPr>
          <w:rFonts w:ascii="Times New Roman"/>
          <w:spacing w:val="80"/>
          <w:u w:val="single"/>
        </w:rPr>
        <w:t>   </w:t>
      </w:r>
      <w:r>
        <w:rPr>
          <w:rFonts w:ascii="Times New Roman"/>
          <w:spacing w:val="1"/>
          <w:u w:val="none"/>
        </w:rPr>
        <w:t> </w:t>
      </w:r>
      <w:r>
        <w:rPr>
          <w:rFonts w:ascii="Times New Roman"/>
          <w:u w:val="none"/>
        </w:rPr>
        <w:t>Absent Michael</w:t>
      </w:r>
      <w:r>
        <w:rPr>
          <w:rFonts w:ascii="Times New Roman"/>
          <w:spacing w:val="-1"/>
          <w:u w:val="none"/>
        </w:rPr>
        <w:t> </w:t>
      </w:r>
      <w:r>
        <w:rPr>
          <w:rFonts w:ascii="Times New Roman"/>
          <w:u w:val="none"/>
        </w:rPr>
        <w:t>Richter</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u w:val="none"/>
        </w:rPr>
        <w:t> </w:t>
      </w:r>
      <w:r>
        <w:rPr>
          <w:rFonts w:ascii="Times New Roman"/>
          <w:spacing w:val="80"/>
          <w:u w:val="single"/>
        </w:rPr>
        <w:t>   </w:t>
      </w:r>
      <w:r>
        <w:rPr>
          <w:rFonts w:ascii="Times New Roman"/>
          <w:spacing w:val="-1"/>
          <w:u w:val="none"/>
        </w:rPr>
        <w:t> </w:t>
      </w:r>
      <w:r>
        <w:rPr>
          <w:rFonts w:ascii="Times New Roman"/>
          <w:u w:val="none"/>
        </w:rPr>
        <w:t>Absent Stacey Haws</w:t>
      </w:r>
      <w:r>
        <w:rPr>
          <w:rFonts w:ascii="Times New Roman"/>
          <w:spacing w:val="40"/>
          <w:u w:val="none"/>
        </w:rPr>
        <w:t>  </w:t>
      </w:r>
      <w:r>
        <w:rPr>
          <w:rFonts w:ascii="Times New Roman"/>
          <w:spacing w:val="80"/>
          <w:u w:val="single"/>
        </w:rPr>
        <w:t>    </w:t>
      </w:r>
      <w:r>
        <w:rPr>
          <w:rFonts w:ascii="Times New Roman"/>
          <w:spacing w:val="1"/>
          <w:u w:val="none"/>
        </w:rPr>
        <w:t> </w:t>
      </w:r>
      <w:r>
        <w:rPr>
          <w:rFonts w:ascii="Times New Roman"/>
          <w:u w:val="none"/>
        </w:rPr>
        <w:t>Yes</w:t>
      </w:r>
      <w:r>
        <w:rPr>
          <w:rFonts w:ascii="Times New Roman"/>
          <w:spacing w:val="63"/>
          <w:u w:val="none"/>
        </w:rPr>
        <w:t> </w:t>
      </w:r>
      <w:r>
        <w:rPr>
          <w:rFonts w:ascii="Times New Roman"/>
          <w:spacing w:val="80"/>
          <w:u w:val="single"/>
        </w:rPr>
        <w:t>    </w:t>
      </w:r>
      <w:r>
        <w:rPr>
          <w:rFonts w:ascii="Times New Roman"/>
          <w:spacing w:val="1"/>
          <w:u w:val="none"/>
        </w:rPr>
        <w:t> </w:t>
      </w:r>
      <w:r>
        <w:rPr>
          <w:rFonts w:ascii="Times New Roman"/>
          <w:u w:val="none"/>
        </w:rPr>
        <w:t>No</w:t>
      </w:r>
      <w:r>
        <w:rPr>
          <w:rFonts w:ascii="Times New Roman"/>
          <w:spacing w:val="80"/>
          <w:w w:val="150"/>
          <w:u w:val="none"/>
        </w:rPr>
        <w:t> </w:t>
      </w:r>
      <w:r>
        <w:rPr>
          <w:rFonts w:ascii="Times New Roman"/>
          <w:spacing w:val="64"/>
          <w:w w:val="150"/>
          <w:u w:val="single"/>
        </w:rPr>
        <w:t>    </w:t>
      </w:r>
      <w:r>
        <w:rPr>
          <w:rFonts w:ascii="Times New Roman"/>
          <w:spacing w:val="-29"/>
          <w:w w:val="150"/>
          <w:u w:val="none"/>
        </w:rPr>
        <w:t> </w:t>
      </w:r>
      <w:r>
        <w:rPr>
          <w:rFonts w:ascii="Times New Roman"/>
          <w:u w:val="none"/>
        </w:rPr>
        <w:t>Absent</w:t>
      </w:r>
    </w:p>
    <w:p>
      <w:pPr>
        <w:pStyle w:val="BodyText"/>
        <w:spacing w:after="0"/>
        <w:jc w:val="both"/>
        <w:rPr>
          <w:rFonts w:ascii="Times New Roman"/>
        </w:rPr>
        <w:sectPr>
          <w:headerReference w:type="default" r:id="rId332"/>
          <w:footerReference w:type="default" r:id="rId333"/>
          <w:pgSz w:w="12240" w:h="15840"/>
          <w:pgMar w:header="0" w:footer="0" w:top="920" w:bottom="280" w:left="0" w:right="0"/>
        </w:sectPr>
      </w:pPr>
    </w:p>
    <w:p>
      <w:pPr>
        <w:pStyle w:val="Heading7"/>
        <w:spacing w:before="19"/>
        <w:ind w:left="4771" w:right="4732" w:firstLine="415"/>
      </w:pPr>
      <w:bookmarkStart w:name="G8 Links" w:id="44"/>
      <w:bookmarkEnd w:id="44"/>
      <w:r>
        <w:rPr>
          <w:b w:val="0"/>
        </w:rPr>
      </w:r>
      <w:bookmarkStart w:name="_bookmark15" w:id="45"/>
      <w:bookmarkEnd w:id="45"/>
      <w:r>
        <w:rPr>
          <w:b w:val="0"/>
        </w:rPr>
      </w:r>
      <w:r>
        <w:rPr/>
        <w:t>RIVERDALE CITY CITY</w:t>
      </w:r>
      <w:r>
        <w:rPr>
          <w:spacing w:val="-16"/>
        </w:rPr>
        <w:t> </w:t>
      </w:r>
      <w:r>
        <w:rPr/>
        <w:t>COUNCIL</w:t>
      </w:r>
      <w:r>
        <w:rPr>
          <w:spacing w:val="-16"/>
        </w:rPr>
        <w:t> </w:t>
      </w:r>
      <w:r>
        <w:rPr/>
        <w:t>AGENDA</w:t>
      </w:r>
    </w:p>
    <w:p>
      <w:pPr>
        <w:spacing w:before="1"/>
        <w:ind w:left="0" w:right="1"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jc w:val="center"/>
      </w:pPr>
      <w:r>
        <w:rPr>
          <w:u w:val="single"/>
        </w:rPr>
        <w:t>AGENDA</w:t>
      </w:r>
      <w:r>
        <w:rPr>
          <w:spacing w:val="-5"/>
          <w:u w:val="single"/>
        </w:rPr>
        <w:t> </w:t>
      </w:r>
      <w:r>
        <w:rPr>
          <w:u w:val="single"/>
        </w:rPr>
        <w:t>ITEM:</w:t>
      </w:r>
      <w:r>
        <w:rPr>
          <w:spacing w:val="-4"/>
          <w:u w:val="single"/>
        </w:rPr>
        <w:t> </w:t>
      </w:r>
      <w:r>
        <w:rPr>
          <w:spacing w:val="-5"/>
          <w:u w:val="single"/>
        </w:rPr>
        <w:t>G8</w:t>
      </w:r>
    </w:p>
    <w:p>
      <w:pPr>
        <w:pStyle w:val="BodyText"/>
        <w:spacing w:before="146"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6946"/>
      </w:tblGrid>
      <w:tr>
        <w:trPr>
          <w:trHeight w:val="716"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6946" w:type="dxa"/>
          </w:tcPr>
          <w:p>
            <w:pPr>
              <w:pStyle w:val="TableParagraph"/>
              <w:spacing w:line="244" w:lineRule="exact"/>
              <w:ind w:left="428"/>
              <w:rPr>
                <w:rFonts w:ascii="Calibri" w:hAnsi="Calibri"/>
                <w:sz w:val="24"/>
              </w:rPr>
            </w:pPr>
            <w:r>
              <w:rPr>
                <w:rFonts w:ascii="Calibri" w:hAnsi="Calibri"/>
                <w:sz w:val="24"/>
              </w:rPr>
              <w:t>Review</w:t>
            </w:r>
            <w:r>
              <w:rPr>
                <w:rFonts w:ascii="Calibri" w:hAnsi="Calibri"/>
                <w:spacing w:val="-2"/>
                <w:sz w:val="24"/>
              </w:rPr>
              <w:t> </w:t>
            </w:r>
            <w:r>
              <w:rPr>
                <w:rFonts w:ascii="Calibri" w:hAnsi="Calibri"/>
                <w:sz w:val="24"/>
              </w:rPr>
              <w:t>Fraud</w:t>
            </w:r>
            <w:r>
              <w:rPr>
                <w:rFonts w:ascii="Calibri" w:hAnsi="Calibri"/>
                <w:spacing w:val="-3"/>
                <w:sz w:val="24"/>
              </w:rPr>
              <w:t> </w:t>
            </w:r>
            <w:r>
              <w:rPr>
                <w:rFonts w:ascii="Calibri" w:hAnsi="Calibri"/>
                <w:sz w:val="24"/>
              </w:rPr>
              <w:t>Risk</w:t>
            </w:r>
            <w:r>
              <w:rPr>
                <w:rFonts w:ascii="Calibri" w:hAnsi="Calibri"/>
                <w:spacing w:val="-3"/>
                <w:sz w:val="24"/>
              </w:rPr>
              <w:t> </w:t>
            </w:r>
            <w:r>
              <w:rPr>
                <w:rFonts w:ascii="Calibri" w:hAnsi="Calibri"/>
                <w:sz w:val="24"/>
              </w:rPr>
              <w:t>Discussion</w:t>
            </w:r>
            <w:r>
              <w:rPr>
                <w:rFonts w:ascii="Calibri" w:hAnsi="Calibri"/>
                <w:spacing w:val="-2"/>
                <w:sz w:val="24"/>
              </w:rPr>
              <w:t> </w:t>
            </w:r>
            <w:r>
              <w:rPr>
                <w:rFonts w:ascii="Calibri" w:hAnsi="Calibri"/>
                <w:sz w:val="24"/>
              </w:rPr>
              <w:t>for</w:t>
            </w:r>
            <w:r>
              <w:rPr>
                <w:rFonts w:ascii="Calibri" w:hAnsi="Calibri"/>
                <w:spacing w:val="-1"/>
                <w:sz w:val="24"/>
              </w:rPr>
              <w:t> </w:t>
            </w:r>
            <w:r>
              <w:rPr>
                <w:rFonts w:ascii="Calibri" w:hAnsi="Calibri"/>
                <w:sz w:val="24"/>
              </w:rPr>
              <w:t>submission</w:t>
            </w:r>
            <w:r>
              <w:rPr>
                <w:rFonts w:ascii="Calibri" w:hAnsi="Calibri"/>
                <w:spacing w:val="-3"/>
                <w:sz w:val="24"/>
              </w:rPr>
              <w:t> </w:t>
            </w:r>
            <w:r>
              <w:rPr>
                <w:rFonts w:ascii="Calibri" w:hAnsi="Calibri"/>
                <w:sz w:val="24"/>
              </w:rPr>
              <w:t>to</w:t>
            </w:r>
            <w:r>
              <w:rPr>
                <w:rFonts w:ascii="Calibri" w:hAnsi="Calibri"/>
                <w:spacing w:val="-2"/>
                <w:sz w:val="24"/>
              </w:rPr>
              <w:t> </w:t>
            </w:r>
            <w:r>
              <w:rPr>
                <w:rFonts w:ascii="Calibri" w:hAnsi="Calibri"/>
                <w:sz w:val="24"/>
              </w:rPr>
              <w:t>the</w:t>
            </w:r>
            <w:r>
              <w:rPr>
                <w:rFonts w:ascii="Calibri" w:hAnsi="Calibri"/>
                <w:spacing w:val="-1"/>
                <w:sz w:val="24"/>
              </w:rPr>
              <w:t> </w:t>
            </w:r>
            <w:r>
              <w:rPr>
                <w:rFonts w:ascii="Calibri" w:hAnsi="Calibri"/>
                <w:sz w:val="24"/>
              </w:rPr>
              <w:t>State</w:t>
            </w:r>
            <w:r>
              <w:rPr>
                <w:rFonts w:ascii="Calibri" w:hAnsi="Calibri"/>
                <w:spacing w:val="-2"/>
                <w:sz w:val="24"/>
              </w:rPr>
              <w:t> Auditor’s</w:t>
            </w:r>
          </w:p>
          <w:p>
            <w:pPr>
              <w:pStyle w:val="TableParagraph"/>
              <w:ind w:left="428"/>
              <w:rPr>
                <w:rFonts w:ascii="Calibri"/>
                <w:sz w:val="24"/>
              </w:rPr>
            </w:pPr>
            <w:r>
              <w:rPr>
                <w:rFonts w:ascii="Calibri"/>
                <w:spacing w:val="-2"/>
                <w:sz w:val="24"/>
              </w:rPr>
              <w:t>Office.</w:t>
            </w:r>
          </w:p>
        </w:tc>
      </w:tr>
      <w:tr>
        <w:trPr>
          <w:trHeight w:val="423" w:hRule="atLeast"/>
        </w:trPr>
        <w:tc>
          <w:tcPr>
            <w:tcW w:w="1685" w:type="dxa"/>
          </w:tcPr>
          <w:p>
            <w:pPr>
              <w:pStyle w:val="TableParagraph"/>
              <w:spacing w:line="269" w:lineRule="exact" w:before="135"/>
              <w:ind w:left="50"/>
              <w:rPr>
                <w:rFonts w:ascii="Calibri"/>
                <w:b/>
                <w:sz w:val="24"/>
              </w:rPr>
            </w:pPr>
            <w:r>
              <w:rPr>
                <w:rFonts w:ascii="Calibri"/>
                <w:b/>
                <w:spacing w:val="-2"/>
                <w:sz w:val="24"/>
              </w:rPr>
              <w:t>PRESENTER:</w:t>
            </w:r>
          </w:p>
        </w:tc>
        <w:tc>
          <w:tcPr>
            <w:tcW w:w="6946" w:type="dxa"/>
          </w:tcPr>
          <w:p>
            <w:pPr>
              <w:pStyle w:val="TableParagraph"/>
              <w:spacing w:line="269" w:lineRule="exact" w:before="135"/>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2"/>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20"/>
        <w:gridCol w:w="4627"/>
      </w:tblGrid>
      <w:tr>
        <w:trPr>
          <w:trHeight w:val="825" w:hRule="atLeast"/>
        </w:trPr>
        <w:tc>
          <w:tcPr>
            <w:tcW w:w="1931" w:type="dxa"/>
          </w:tcPr>
          <w:p>
            <w:pPr>
              <w:pStyle w:val="TableParagraph"/>
              <w:spacing w:line="244" w:lineRule="exact"/>
              <w:ind w:left="50"/>
              <w:rPr>
                <w:rFonts w:ascii="Calibri"/>
                <w:b/>
                <w:sz w:val="24"/>
              </w:rPr>
            </w:pPr>
            <w:r>
              <w:rPr>
                <w:rFonts w:ascii="Calibri"/>
                <w:b/>
                <w:spacing w:val="-2"/>
                <w:sz w:val="24"/>
              </w:rPr>
              <w:t>INFORMATION:</w:t>
            </w:r>
          </w:p>
        </w:tc>
        <w:tc>
          <w:tcPr>
            <w:tcW w:w="620" w:type="dxa"/>
          </w:tcPr>
          <w:p>
            <w:pPr>
              <w:pStyle w:val="TableParagraph"/>
              <w:spacing w:line="244" w:lineRule="exact"/>
              <w:ind w:left="324"/>
              <w:rPr>
                <w:rFonts w:ascii="Calibri"/>
                <w:sz w:val="24"/>
              </w:rPr>
            </w:pPr>
            <w:hyperlink w:history="true" w:anchor="_bookmark16">
              <w:r>
                <w:rPr>
                  <w:rFonts w:ascii="Calibri"/>
                  <w:color w:val="0000FF"/>
                  <w:spacing w:val="-5"/>
                  <w:sz w:val="24"/>
                </w:rPr>
                <w:t>a.</w:t>
              </w:r>
            </w:hyperlink>
          </w:p>
          <w:p>
            <w:pPr>
              <w:pStyle w:val="TableParagraph"/>
              <w:ind w:left="324"/>
              <w:rPr>
                <w:rFonts w:ascii="Calibri"/>
                <w:sz w:val="24"/>
              </w:rPr>
            </w:pPr>
            <w:hyperlink w:history="true" w:anchor="_bookmark17">
              <w:r>
                <w:rPr>
                  <w:rFonts w:ascii="Calibri"/>
                  <w:color w:val="0000FF"/>
                  <w:spacing w:val="-5"/>
                  <w:sz w:val="24"/>
                </w:rPr>
                <w:t>b.</w:t>
              </w:r>
            </w:hyperlink>
          </w:p>
          <w:p>
            <w:pPr>
              <w:pStyle w:val="TableParagraph"/>
              <w:spacing w:line="268" w:lineRule="exact"/>
              <w:ind w:left="324"/>
              <w:rPr>
                <w:rFonts w:ascii="Calibri"/>
                <w:sz w:val="24"/>
              </w:rPr>
            </w:pPr>
            <w:hyperlink w:history="true" w:anchor="_bookmark18">
              <w:r>
                <w:rPr>
                  <w:rFonts w:ascii="Calibri"/>
                  <w:color w:val="0000FF"/>
                  <w:spacing w:val="-5"/>
                  <w:sz w:val="24"/>
                </w:rPr>
                <w:t>c.</w:t>
              </w:r>
            </w:hyperlink>
          </w:p>
        </w:tc>
        <w:tc>
          <w:tcPr>
            <w:tcW w:w="4627" w:type="dxa"/>
          </w:tcPr>
          <w:p>
            <w:pPr>
              <w:pStyle w:val="TableParagraph"/>
              <w:spacing w:line="244" w:lineRule="exact"/>
              <w:ind w:left="107"/>
              <w:rPr>
                <w:rFonts w:ascii="Calibri"/>
                <w:sz w:val="24"/>
              </w:rPr>
            </w:pPr>
            <w:hyperlink w:history="true" w:anchor="_bookmark16">
              <w:r>
                <w:rPr>
                  <w:rFonts w:ascii="Calibri"/>
                  <w:color w:val="0000FF"/>
                  <w:sz w:val="24"/>
                </w:rPr>
                <w:t>Executive </w:t>
              </w:r>
              <w:r>
                <w:rPr>
                  <w:rFonts w:ascii="Calibri"/>
                  <w:color w:val="0000FF"/>
                  <w:spacing w:val="-2"/>
                  <w:sz w:val="24"/>
                </w:rPr>
                <w:t>Summary</w:t>
              </w:r>
            </w:hyperlink>
          </w:p>
          <w:p>
            <w:pPr>
              <w:pStyle w:val="TableParagraph"/>
              <w:ind w:left="107"/>
              <w:rPr>
                <w:rFonts w:ascii="Calibri"/>
                <w:sz w:val="24"/>
              </w:rPr>
            </w:pPr>
            <w:hyperlink w:history="true" w:anchor="_bookmark17">
              <w:r>
                <w:rPr>
                  <w:rFonts w:ascii="Calibri"/>
                  <w:color w:val="0000FF"/>
                  <w:sz w:val="24"/>
                </w:rPr>
                <w:t>Fraud</w:t>
              </w:r>
              <w:r>
                <w:rPr>
                  <w:rFonts w:ascii="Calibri"/>
                  <w:color w:val="0000FF"/>
                  <w:spacing w:val="-3"/>
                  <w:sz w:val="24"/>
                </w:rPr>
                <w:t> </w:t>
              </w:r>
              <w:r>
                <w:rPr>
                  <w:rFonts w:ascii="Calibri"/>
                  <w:color w:val="0000FF"/>
                  <w:sz w:val="24"/>
                </w:rPr>
                <w:t>Risk</w:t>
              </w:r>
              <w:r>
                <w:rPr>
                  <w:rFonts w:ascii="Calibri"/>
                  <w:color w:val="0000FF"/>
                  <w:spacing w:val="-2"/>
                  <w:sz w:val="24"/>
                </w:rPr>
                <w:t> </w:t>
              </w:r>
              <w:r>
                <w:rPr>
                  <w:rFonts w:ascii="Calibri"/>
                  <w:color w:val="0000FF"/>
                  <w:sz w:val="24"/>
                </w:rPr>
                <w:t>Assessment</w:t>
              </w:r>
              <w:r>
                <w:rPr>
                  <w:rFonts w:ascii="Calibri"/>
                  <w:color w:val="0000FF"/>
                  <w:spacing w:val="-2"/>
                  <w:sz w:val="24"/>
                </w:rPr>
                <w:t> Questionnaire</w:t>
              </w:r>
            </w:hyperlink>
          </w:p>
          <w:p>
            <w:pPr>
              <w:pStyle w:val="TableParagraph"/>
              <w:spacing w:line="268" w:lineRule="exact"/>
              <w:ind w:left="107"/>
              <w:rPr>
                <w:rFonts w:ascii="Calibri"/>
                <w:sz w:val="24"/>
              </w:rPr>
            </w:pPr>
            <w:hyperlink w:history="true" w:anchor="_bookmark18">
              <w:r>
                <w:rPr>
                  <w:rFonts w:ascii="Calibri"/>
                  <w:color w:val="0000FF"/>
                  <w:sz w:val="24"/>
                </w:rPr>
                <w:t>Fraud</w:t>
              </w:r>
              <w:r>
                <w:rPr>
                  <w:rFonts w:ascii="Calibri"/>
                  <w:color w:val="0000FF"/>
                  <w:spacing w:val="-4"/>
                  <w:sz w:val="24"/>
                </w:rPr>
                <w:t> </w:t>
              </w:r>
              <w:r>
                <w:rPr>
                  <w:rFonts w:ascii="Calibri"/>
                  <w:color w:val="0000FF"/>
                  <w:sz w:val="24"/>
                </w:rPr>
                <w:t>Risk</w:t>
              </w:r>
              <w:r>
                <w:rPr>
                  <w:rFonts w:ascii="Calibri"/>
                  <w:color w:val="0000FF"/>
                  <w:spacing w:val="-3"/>
                  <w:sz w:val="24"/>
                </w:rPr>
                <w:t> </w:t>
              </w:r>
              <w:r>
                <w:rPr>
                  <w:rFonts w:ascii="Calibri"/>
                  <w:color w:val="0000FF"/>
                  <w:sz w:val="24"/>
                </w:rPr>
                <w:t>Assessment</w:t>
              </w:r>
              <w:r>
                <w:rPr>
                  <w:rFonts w:ascii="Calibri"/>
                  <w:color w:val="0000FF"/>
                  <w:spacing w:val="-4"/>
                  <w:sz w:val="24"/>
                </w:rPr>
                <w:t> </w:t>
              </w:r>
              <w:r>
                <w:rPr>
                  <w:rFonts w:ascii="Calibri"/>
                  <w:color w:val="0000FF"/>
                  <w:sz w:val="24"/>
                </w:rPr>
                <w:t>Implementation </w:t>
              </w:r>
              <w:r>
                <w:rPr>
                  <w:rFonts w:ascii="Calibri"/>
                  <w:color w:val="0000FF"/>
                  <w:spacing w:val="-4"/>
                  <w:sz w:val="24"/>
                </w:rPr>
                <w:t>Guide</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6"/>
        <w:rPr>
          <w:rFonts w:ascii="Calibri"/>
          <w:b/>
          <w:sz w:val="28"/>
        </w:rPr>
      </w:pPr>
    </w:p>
    <w:p>
      <w:pPr>
        <w:spacing w:before="0"/>
        <w:ind w:left="0" w:right="1"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334"/>
          <w:footerReference w:type="default" r:id="rId335"/>
          <w:pgSz w:w="12240" w:h="15840"/>
          <w:pgMar w:header="0" w:footer="0" w:top="1420" w:bottom="280" w:left="0" w:right="0"/>
        </w:sectPr>
      </w:pPr>
    </w:p>
    <w:tbl>
      <w:tblPr>
        <w:tblW w:w="0" w:type="auto"/>
        <w:jc w:val="left"/>
        <w:tblInd w:w="994"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top w:w="0" w:type="dxa"/>
          <w:left w:w="0" w:type="dxa"/>
          <w:bottom w:w="0" w:type="dxa"/>
          <w:right w:w="0" w:type="dxa"/>
        </w:tblCellMar>
        <w:tblLook w:val="01E0"/>
      </w:tblPr>
      <w:tblGrid>
        <w:gridCol w:w="5131"/>
        <w:gridCol w:w="2177"/>
        <w:gridCol w:w="2952"/>
      </w:tblGrid>
      <w:tr>
        <w:trPr>
          <w:trHeight w:val="1833" w:hRule="atLeast"/>
        </w:trPr>
        <w:tc>
          <w:tcPr>
            <w:tcW w:w="10260" w:type="dxa"/>
            <w:gridSpan w:val="3"/>
            <w:shd w:val="clear" w:color="auto" w:fill="E6E6E6"/>
          </w:tcPr>
          <w:p>
            <w:pPr>
              <w:pStyle w:val="TableParagraph"/>
              <w:ind w:left="7812"/>
              <w:rPr>
                <w:rFonts w:ascii="Calibri"/>
                <w:sz w:val="20"/>
              </w:rPr>
            </w:pPr>
            <w:r>
              <w:rPr>
                <w:rFonts w:ascii="Calibri"/>
                <w:sz w:val="20"/>
              </w:rPr>
              <w:drawing>
                <wp:inline distT="0" distB="0" distL="0" distR="0">
                  <wp:extent cx="1489550" cy="777240"/>
                  <wp:effectExtent l="0" t="0" r="0" b="0"/>
                  <wp:docPr id="1126" name="Image 1126" descr="P1C1T1#yIS1"/>
                  <wp:cNvGraphicFramePr>
                    <a:graphicFrameLocks/>
                  </wp:cNvGraphicFramePr>
                  <a:graphic>
                    <a:graphicData uri="http://schemas.openxmlformats.org/drawingml/2006/picture">
                      <pic:pic>
                        <pic:nvPicPr>
                          <pic:cNvPr id="1126" name="Image 1126" descr="P1C1T1#yIS1"/>
                          <pic:cNvPicPr/>
                        </pic:nvPicPr>
                        <pic:blipFill>
                          <a:blip r:embed="rId54" cstate="print"/>
                          <a:stretch>
                            <a:fillRect/>
                          </a:stretch>
                        </pic:blipFill>
                        <pic:spPr>
                          <a:xfrm>
                            <a:off x="0" y="0"/>
                            <a:ext cx="1489550" cy="777240"/>
                          </a:xfrm>
                          <a:prstGeom prst="rect">
                            <a:avLst/>
                          </a:prstGeom>
                        </pic:spPr>
                      </pic:pic>
                    </a:graphicData>
                  </a:graphic>
                </wp:inline>
              </w:drawing>
            </w:r>
            <w:r>
              <w:rPr>
                <w:rFonts w:ascii="Calibri"/>
                <w:sz w:val="20"/>
              </w:rPr>
            </w:r>
          </w:p>
          <w:p>
            <w:pPr>
              <w:pStyle w:val="TableParagraph"/>
              <w:ind w:left="10" w:right="1"/>
              <w:jc w:val="center"/>
              <w:rPr>
                <w:rFonts w:ascii="Comic Sans MS"/>
                <w:sz w:val="28"/>
              </w:rPr>
            </w:pPr>
            <w:bookmarkStart w:name="Agenda Item #8 - 1 - Exec Summary - SAO " w:id="46"/>
            <w:bookmarkEnd w:id="46"/>
            <w:r>
              <w:rPr/>
            </w:r>
            <w:bookmarkStart w:name="_bookmark16" w:id="47"/>
            <w:bookmarkEnd w:id="47"/>
            <w:r>
              <w:rPr/>
            </w:r>
            <w:r>
              <w:rPr>
                <w:rFonts w:ascii="Comic Sans MS"/>
                <w:sz w:val="28"/>
              </w:rPr>
              <w:t>City</w:t>
            </w:r>
            <w:r>
              <w:rPr>
                <w:rFonts w:ascii="Comic Sans MS"/>
                <w:spacing w:val="-6"/>
                <w:sz w:val="28"/>
              </w:rPr>
              <w:t> </w:t>
            </w:r>
            <w:r>
              <w:rPr>
                <w:rFonts w:ascii="Comic Sans MS"/>
                <w:sz w:val="28"/>
              </w:rPr>
              <w:t>Council</w:t>
            </w:r>
            <w:r>
              <w:rPr>
                <w:rFonts w:ascii="Comic Sans MS"/>
                <w:spacing w:val="-6"/>
                <w:sz w:val="28"/>
              </w:rPr>
              <w:t> </w:t>
            </w:r>
            <w:r>
              <w:rPr>
                <w:rFonts w:ascii="Comic Sans MS"/>
                <w:sz w:val="28"/>
              </w:rPr>
              <w:t>Executive</w:t>
            </w:r>
            <w:r>
              <w:rPr>
                <w:rFonts w:ascii="Comic Sans MS"/>
                <w:spacing w:val="-3"/>
                <w:sz w:val="28"/>
              </w:rPr>
              <w:t> </w:t>
            </w:r>
            <w:r>
              <w:rPr>
                <w:rFonts w:ascii="Comic Sans MS"/>
                <w:spacing w:val="-2"/>
                <w:sz w:val="28"/>
              </w:rPr>
              <w:t>Summary</w:t>
            </w:r>
          </w:p>
        </w:tc>
      </w:tr>
      <w:tr>
        <w:trPr>
          <w:trHeight w:val="558" w:hRule="atLeast"/>
        </w:trPr>
        <w:tc>
          <w:tcPr>
            <w:tcW w:w="5131" w:type="dxa"/>
          </w:tcPr>
          <w:p>
            <w:pPr>
              <w:pStyle w:val="TableParagraph"/>
              <w:spacing w:line="278" w:lineRule="exact"/>
              <w:ind w:left="1946" w:right="899" w:hanging="651"/>
              <w:rPr>
                <w:rFonts w:ascii="Comic Sans MS"/>
                <w:sz w:val="20"/>
              </w:rPr>
            </w:pPr>
            <w:r>
              <w:rPr>
                <w:rFonts w:ascii="Comic Sans MS"/>
                <w:sz w:val="20"/>
              </w:rPr>
              <w:t>For</w:t>
            </w:r>
            <w:r>
              <w:rPr>
                <w:rFonts w:ascii="Comic Sans MS"/>
                <w:spacing w:val="-10"/>
                <w:sz w:val="20"/>
              </w:rPr>
              <w:t> </w:t>
            </w:r>
            <w:r>
              <w:rPr>
                <w:rFonts w:ascii="Comic Sans MS"/>
                <w:sz w:val="20"/>
              </w:rPr>
              <w:t>the</w:t>
            </w:r>
            <w:r>
              <w:rPr>
                <w:rFonts w:ascii="Comic Sans MS"/>
                <w:spacing w:val="-9"/>
                <w:sz w:val="20"/>
              </w:rPr>
              <w:t> </w:t>
            </w:r>
            <w:r>
              <w:rPr>
                <w:rFonts w:ascii="Comic Sans MS"/>
                <w:sz w:val="20"/>
              </w:rPr>
              <w:t>Council</w:t>
            </w:r>
            <w:r>
              <w:rPr>
                <w:rFonts w:ascii="Comic Sans MS"/>
                <w:spacing w:val="-10"/>
                <w:sz w:val="20"/>
              </w:rPr>
              <w:t> </w:t>
            </w:r>
            <w:r>
              <w:rPr>
                <w:rFonts w:ascii="Comic Sans MS"/>
                <w:sz w:val="20"/>
              </w:rPr>
              <w:t>meeting</w:t>
            </w:r>
            <w:r>
              <w:rPr>
                <w:rFonts w:ascii="Comic Sans MS"/>
                <w:spacing w:val="-10"/>
                <w:sz w:val="20"/>
              </w:rPr>
              <w:t> </w:t>
            </w:r>
            <w:r>
              <w:rPr>
                <w:rFonts w:ascii="Comic Sans MS"/>
                <w:sz w:val="20"/>
              </w:rPr>
              <w:t>on: June 3, 2025</w:t>
            </w:r>
          </w:p>
        </w:tc>
        <w:tc>
          <w:tcPr>
            <w:tcW w:w="5129" w:type="dxa"/>
            <w:gridSpan w:val="2"/>
          </w:tcPr>
          <w:p>
            <w:pPr>
              <w:pStyle w:val="TableParagraph"/>
              <w:spacing w:line="279" w:lineRule="exact" w:before="2"/>
              <w:ind w:left="7" w:right="1"/>
              <w:jc w:val="center"/>
              <w:rPr>
                <w:rFonts w:ascii="Comic Sans MS"/>
                <w:sz w:val="20"/>
              </w:rPr>
            </w:pPr>
            <w:r>
              <w:rPr>
                <w:rFonts w:ascii="Comic Sans MS"/>
                <w:spacing w:val="-2"/>
                <w:sz w:val="20"/>
              </w:rPr>
              <w:t>Petitioner:</w:t>
            </w:r>
          </w:p>
          <w:p>
            <w:pPr>
              <w:pStyle w:val="TableParagraph"/>
              <w:spacing w:line="258" w:lineRule="exact"/>
              <w:ind w:left="7"/>
              <w:jc w:val="center"/>
              <w:rPr>
                <w:rFonts w:ascii="Comic Sans MS"/>
                <w:sz w:val="20"/>
              </w:rPr>
            </w:pPr>
            <w:r>
              <w:rPr>
                <w:rFonts w:ascii="Comic Sans MS"/>
                <w:sz w:val="20"/>
              </w:rPr>
              <w:t>Cody</w:t>
            </w:r>
            <w:r>
              <w:rPr>
                <w:rFonts w:ascii="Comic Sans MS"/>
                <w:spacing w:val="-8"/>
                <w:sz w:val="20"/>
              </w:rPr>
              <w:t> </w:t>
            </w:r>
            <w:r>
              <w:rPr>
                <w:rFonts w:ascii="Comic Sans MS"/>
                <w:sz w:val="20"/>
              </w:rPr>
              <w:t>Cardon,</w:t>
            </w:r>
            <w:r>
              <w:rPr>
                <w:rFonts w:ascii="Comic Sans MS"/>
                <w:spacing w:val="-7"/>
                <w:sz w:val="20"/>
              </w:rPr>
              <w:t> </w:t>
            </w:r>
            <w:r>
              <w:rPr>
                <w:rFonts w:ascii="Comic Sans MS"/>
                <w:sz w:val="20"/>
              </w:rPr>
              <w:t>Business</w:t>
            </w:r>
            <w:r>
              <w:rPr>
                <w:rFonts w:ascii="Comic Sans MS"/>
                <w:spacing w:val="-8"/>
                <w:sz w:val="20"/>
              </w:rPr>
              <w:t> </w:t>
            </w:r>
            <w:r>
              <w:rPr>
                <w:rFonts w:ascii="Comic Sans MS"/>
                <w:spacing w:val="-2"/>
                <w:sz w:val="20"/>
              </w:rPr>
              <w:t>Administrator</w:t>
            </w:r>
          </w:p>
        </w:tc>
      </w:tr>
      <w:tr>
        <w:trPr>
          <w:trHeight w:val="333" w:hRule="atLeast"/>
        </w:trPr>
        <w:tc>
          <w:tcPr>
            <w:tcW w:w="10260" w:type="dxa"/>
            <w:gridSpan w:val="3"/>
            <w:shd w:val="clear" w:color="auto" w:fill="E6E6E6"/>
          </w:tcPr>
          <w:p>
            <w:pPr>
              <w:pStyle w:val="TableParagraph"/>
              <w:spacing w:line="313" w:lineRule="exact"/>
              <w:ind w:left="10" w:right="2"/>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2"/>
                <w:sz w:val="24"/>
              </w:rPr>
              <w:t> </w:t>
            </w:r>
            <w:r>
              <w:rPr>
                <w:rFonts w:ascii="Comic Sans MS"/>
                <w:sz w:val="24"/>
              </w:rPr>
              <w:t>Proposed</w:t>
            </w:r>
            <w:r>
              <w:rPr>
                <w:rFonts w:ascii="Comic Sans MS"/>
                <w:spacing w:val="-3"/>
                <w:sz w:val="24"/>
              </w:rPr>
              <w:t> </w:t>
            </w:r>
            <w:r>
              <w:rPr>
                <w:rFonts w:ascii="Comic Sans MS"/>
                <w:spacing w:val="-2"/>
                <w:sz w:val="24"/>
              </w:rPr>
              <w:t>Action</w:t>
            </w:r>
          </w:p>
        </w:tc>
      </w:tr>
      <w:tr>
        <w:trPr>
          <w:trHeight w:val="1115" w:hRule="atLeast"/>
        </w:trPr>
        <w:tc>
          <w:tcPr>
            <w:tcW w:w="10260" w:type="dxa"/>
            <w:gridSpan w:val="3"/>
          </w:tcPr>
          <w:p>
            <w:pPr>
              <w:pStyle w:val="TableParagraph"/>
              <w:spacing w:before="36"/>
              <w:rPr>
                <w:rFonts w:ascii="Calibri"/>
                <w:b/>
                <w:sz w:val="20"/>
              </w:rPr>
            </w:pPr>
          </w:p>
          <w:p>
            <w:pPr>
              <w:pStyle w:val="TableParagraph"/>
              <w:spacing w:before="1"/>
              <w:ind w:left="107"/>
              <w:rPr>
                <w:rFonts w:ascii="Comic Sans MS" w:hAnsi="Comic Sans MS"/>
                <w:sz w:val="20"/>
              </w:rPr>
            </w:pPr>
            <w:r>
              <w:rPr>
                <w:rFonts w:ascii="Comic Sans MS" w:hAnsi="Comic Sans MS"/>
                <w:sz w:val="20"/>
              </w:rPr>
              <w:t>Review</w:t>
            </w:r>
            <w:r>
              <w:rPr>
                <w:rFonts w:ascii="Comic Sans MS" w:hAnsi="Comic Sans MS"/>
                <w:spacing w:val="-6"/>
                <w:sz w:val="20"/>
              </w:rPr>
              <w:t> </w:t>
            </w:r>
            <w:r>
              <w:rPr>
                <w:rFonts w:ascii="Comic Sans MS" w:hAnsi="Comic Sans MS"/>
                <w:sz w:val="20"/>
              </w:rPr>
              <w:t>Fraud</w:t>
            </w:r>
            <w:r>
              <w:rPr>
                <w:rFonts w:ascii="Comic Sans MS" w:hAnsi="Comic Sans MS"/>
                <w:spacing w:val="-6"/>
                <w:sz w:val="20"/>
              </w:rPr>
              <w:t> </w:t>
            </w:r>
            <w:r>
              <w:rPr>
                <w:rFonts w:ascii="Comic Sans MS" w:hAnsi="Comic Sans MS"/>
                <w:sz w:val="20"/>
              </w:rPr>
              <w:t>Risk</w:t>
            </w:r>
            <w:r>
              <w:rPr>
                <w:rFonts w:ascii="Comic Sans MS" w:hAnsi="Comic Sans MS"/>
                <w:spacing w:val="-6"/>
                <w:sz w:val="20"/>
              </w:rPr>
              <w:t> </w:t>
            </w:r>
            <w:r>
              <w:rPr>
                <w:rFonts w:ascii="Comic Sans MS" w:hAnsi="Comic Sans MS"/>
                <w:sz w:val="20"/>
              </w:rPr>
              <w:t>Discussion</w:t>
            </w:r>
            <w:r>
              <w:rPr>
                <w:rFonts w:ascii="Comic Sans MS" w:hAnsi="Comic Sans MS"/>
                <w:spacing w:val="-7"/>
                <w:sz w:val="20"/>
              </w:rPr>
              <w:t> </w:t>
            </w:r>
            <w:r>
              <w:rPr>
                <w:rFonts w:ascii="Comic Sans MS" w:hAnsi="Comic Sans MS"/>
                <w:sz w:val="20"/>
              </w:rPr>
              <w:t>for</w:t>
            </w:r>
            <w:r>
              <w:rPr>
                <w:rFonts w:ascii="Comic Sans MS" w:hAnsi="Comic Sans MS"/>
                <w:spacing w:val="-6"/>
                <w:sz w:val="20"/>
              </w:rPr>
              <w:t> </w:t>
            </w:r>
            <w:r>
              <w:rPr>
                <w:rFonts w:ascii="Comic Sans MS" w:hAnsi="Comic Sans MS"/>
                <w:sz w:val="20"/>
              </w:rPr>
              <w:t>submission</w:t>
            </w:r>
            <w:r>
              <w:rPr>
                <w:rFonts w:ascii="Comic Sans MS" w:hAnsi="Comic Sans MS"/>
                <w:spacing w:val="-7"/>
                <w:sz w:val="20"/>
              </w:rPr>
              <w:t> </w:t>
            </w:r>
            <w:r>
              <w:rPr>
                <w:rFonts w:ascii="Comic Sans MS" w:hAnsi="Comic Sans MS"/>
                <w:sz w:val="20"/>
              </w:rPr>
              <w:t>to</w:t>
            </w:r>
            <w:r>
              <w:rPr>
                <w:rFonts w:ascii="Comic Sans MS" w:hAnsi="Comic Sans MS"/>
                <w:spacing w:val="-5"/>
                <w:sz w:val="20"/>
              </w:rPr>
              <w:t> </w:t>
            </w:r>
            <w:r>
              <w:rPr>
                <w:rFonts w:ascii="Comic Sans MS" w:hAnsi="Comic Sans MS"/>
                <w:sz w:val="20"/>
              </w:rPr>
              <w:t>the</w:t>
            </w:r>
            <w:r>
              <w:rPr>
                <w:rFonts w:ascii="Comic Sans MS" w:hAnsi="Comic Sans MS"/>
                <w:spacing w:val="-5"/>
                <w:sz w:val="20"/>
              </w:rPr>
              <w:t> </w:t>
            </w:r>
            <w:r>
              <w:rPr>
                <w:rFonts w:ascii="Comic Sans MS" w:hAnsi="Comic Sans MS"/>
                <w:sz w:val="20"/>
              </w:rPr>
              <w:t>State</w:t>
            </w:r>
            <w:r>
              <w:rPr>
                <w:rFonts w:ascii="Comic Sans MS" w:hAnsi="Comic Sans MS"/>
                <w:spacing w:val="-5"/>
                <w:sz w:val="20"/>
              </w:rPr>
              <w:t> </w:t>
            </w:r>
            <w:r>
              <w:rPr>
                <w:rFonts w:ascii="Comic Sans MS" w:hAnsi="Comic Sans MS"/>
                <w:sz w:val="20"/>
              </w:rPr>
              <w:t>Auditor’s</w:t>
            </w:r>
            <w:r>
              <w:rPr>
                <w:rFonts w:ascii="Comic Sans MS" w:hAnsi="Comic Sans MS"/>
                <w:spacing w:val="-7"/>
                <w:sz w:val="20"/>
              </w:rPr>
              <w:t> </w:t>
            </w:r>
            <w:r>
              <w:rPr>
                <w:rFonts w:ascii="Comic Sans MS" w:hAnsi="Comic Sans MS"/>
                <w:spacing w:val="-2"/>
                <w:sz w:val="20"/>
              </w:rPr>
              <w:t>Office</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3"/>
                <w:sz w:val="24"/>
              </w:rPr>
              <w:t> </w:t>
            </w:r>
            <w:r>
              <w:rPr>
                <w:rFonts w:ascii="Comic Sans MS"/>
                <w:sz w:val="24"/>
              </w:rPr>
              <w:t>Supporting</w:t>
            </w:r>
            <w:r>
              <w:rPr>
                <w:rFonts w:ascii="Comic Sans MS"/>
                <w:spacing w:val="-2"/>
                <w:sz w:val="24"/>
              </w:rPr>
              <w:t> </w:t>
            </w:r>
            <w:r>
              <w:rPr>
                <w:rFonts w:ascii="Comic Sans MS"/>
                <w:sz w:val="24"/>
              </w:rPr>
              <w:t>Facts</w:t>
            </w:r>
            <w:r>
              <w:rPr>
                <w:rFonts w:ascii="Comic Sans MS"/>
                <w:spacing w:val="-2"/>
                <w:sz w:val="24"/>
              </w:rPr>
              <w:t> </w:t>
            </w:r>
            <w:r>
              <w:rPr>
                <w:rFonts w:ascii="Comic Sans MS"/>
                <w:sz w:val="24"/>
              </w:rPr>
              <w:t>&amp;</w:t>
            </w:r>
            <w:r>
              <w:rPr>
                <w:rFonts w:ascii="Comic Sans MS"/>
                <w:spacing w:val="-3"/>
                <w:sz w:val="24"/>
              </w:rPr>
              <w:t> </w:t>
            </w:r>
            <w:r>
              <w:rPr>
                <w:rFonts w:ascii="Comic Sans MS"/>
                <w:spacing w:val="-2"/>
                <w:sz w:val="24"/>
              </w:rPr>
              <w:t>Options</w:t>
            </w:r>
          </w:p>
        </w:tc>
      </w:tr>
      <w:tr>
        <w:trPr>
          <w:trHeight w:val="3064" w:hRule="atLeast"/>
        </w:trPr>
        <w:tc>
          <w:tcPr>
            <w:tcW w:w="10260" w:type="dxa"/>
            <w:gridSpan w:val="3"/>
          </w:tcPr>
          <w:p>
            <w:pPr>
              <w:pStyle w:val="TableParagraph"/>
              <w:spacing w:before="34"/>
              <w:rPr>
                <w:rFonts w:ascii="Calibri"/>
                <w:b/>
                <w:sz w:val="20"/>
              </w:rPr>
            </w:pPr>
          </w:p>
          <w:p>
            <w:pPr>
              <w:pStyle w:val="TableParagraph"/>
              <w:ind w:left="107"/>
              <w:rPr>
                <w:rFonts w:ascii="Comic Sans MS" w:hAnsi="Comic Sans MS"/>
                <w:sz w:val="20"/>
              </w:rPr>
            </w:pPr>
            <w:r>
              <w:rPr>
                <w:rFonts w:ascii="Comic Sans MS" w:hAnsi="Comic Sans MS"/>
                <w:sz w:val="20"/>
              </w:rPr>
              <w:t>The City is required annually to review the attached Fraud Risk Assessment as prepared by the State Auditor’s</w:t>
            </w:r>
            <w:r>
              <w:rPr>
                <w:rFonts w:ascii="Comic Sans MS" w:hAnsi="Comic Sans MS"/>
                <w:spacing w:val="-1"/>
                <w:sz w:val="20"/>
              </w:rPr>
              <w:t> </w:t>
            </w:r>
            <w:r>
              <w:rPr>
                <w:rFonts w:ascii="Comic Sans MS" w:hAnsi="Comic Sans MS"/>
                <w:sz w:val="20"/>
              </w:rPr>
              <w:t>Office</w:t>
            </w:r>
            <w:r>
              <w:rPr>
                <w:rFonts w:ascii="Comic Sans MS" w:hAnsi="Comic Sans MS"/>
                <w:spacing w:val="-1"/>
                <w:sz w:val="20"/>
              </w:rPr>
              <w:t> </w:t>
            </w:r>
            <w:r>
              <w:rPr>
                <w:rFonts w:ascii="Comic Sans MS" w:hAnsi="Comic Sans MS"/>
                <w:sz w:val="20"/>
              </w:rPr>
              <w:t>and</w:t>
            </w:r>
            <w:r>
              <w:rPr>
                <w:rFonts w:ascii="Comic Sans MS" w:hAnsi="Comic Sans MS"/>
                <w:spacing w:val="-2"/>
                <w:sz w:val="20"/>
              </w:rPr>
              <w:t> </w:t>
            </w:r>
            <w:r>
              <w:rPr>
                <w:rFonts w:ascii="Comic Sans MS" w:hAnsi="Comic Sans MS"/>
                <w:sz w:val="20"/>
              </w:rPr>
              <w:t>review</w:t>
            </w:r>
            <w:r>
              <w:rPr>
                <w:rFonts w:ascii="Comic Sans MS" w:hAnsi="Comic Sans MS"/>
                <w:spacing w:val="-2"/>
                <w:sz w:val="20"/>
              </w:rPr>
              <w:t> </w:t>
            </w:r>
            <w:r>
              <w:rPr>
                <w:rFonts w:ascii="Comic Sans MS" w:hAnsi="Comic Sans MS"/>
                <w:sz w:val="20"/>
              </w:rPr>
              <w:t>it</w:t>
            </w:r>
            <w:r>
              <w:rPr>
                <w:rFonts w:ascii="Comic Sans MS" w:hAnsi="Comic Sans MS"/>
                <w:spacing w:val="-3"/>
                <w:sz w:val="20"/>
              </w:rPr>
              <w:t> </w:t>
            </w:r>
            <w:r>
              <w:rPr>
                <w:rFonts w:ascii="Comic Sans MS" w:hAnsi="Comic Sans MS"/>
                <w:sz w:val="20"/>
              </w:rPr>
              <w:t>with</w:t>
            </w:r>
            <w:r>
              <w:rPr>
                <w:rFonts w:ascii="Comic Sans MS" w:hAnsi="Comic Sans MS"/>
                <w:spacing w:val="-2"/>
                <w:sz w:val="20"/>
              </w:rPr>
              <w:t> </w:t>
            </w:r>
            <w:r>
              <w:rPr>
                <w:rFonts w:ascii="Comic Sans MS" w:hAnsi="Comic Sans MS"/>
                <w:sz w:val="20"/>
              </w:rPr>
              <w:t>the</w:t>
            </w:r>
            <w:r>
              <w:rPr>
                <w:rFonts w:ascii="Comic Sans MS" w:hAnsi="Comic Sans MS"/>
                <w:spacing w:val="-1"/>
                <w:sz w:val="20"/>
              </w:rPr>
              <w:t> </w:t>
            </w:r>
            <w:r>
              <w:rPr>
                <w:rFonts w:ascii="Comic Sans MS" w:hAnsi="Comic Sans MS"/>
                <w:sz w:val="20"/>
              </w:rPr>
              <w:t>Mayor</w:t>
            </w:r>
            <w:r>
              <w:rPr>
                <w:rFonts w:ascii="Comic Sans MS" w:hAnsi="Comic Sans MS"/>
                <w:spacing w:val="-2"/>
                <w:sz w:val="20"/>
              </w:rPr>
              <w:t> </w:t>
            </w:r>
            <w:r>
              <w:rPr>
                <w:rFonts w:ascii="Comic Sans MS" w:hAnsi="Comic Sans MS"/>
                <w:sz w:val="20"/>
              </w:rPr>
              <w:t>and City</w:t>
            </w:r>
            <w:r>
              <w:rPr>
                <w:rFonts w:ascii="Comic Sans MS" w:hAnsi="Comic Sans MS"/>
                <w:spacing w:val="-3"/>
                <w:sz w:val="20"/>
              </w:rPr>
              <w:t> </w:t>
            </w:r>
            <w:r>
              <w:rPr>
                <w:rFonts w:ascii="Comic Sans MS" w:hAnsi="Comic Sans MS"/>
                <w:sz w:val="20"/>
              </w:rPr>
              <w:t>Council.</w:t>
            </w:r>
            <w:r>
              <w:rPr>
                <w:rFonts w:ascii="Comic Sans MS" w:hAnsi="Comic Sans MS"/>
                <w:spacing w:val="40"/>
                <w:sz w:val="20"/>
              </w:rPr>
              <w:t> </w:t>
            </w:r>
            <w:r>
              <w:rPr>
                <w:rFonts w:ascii="Comic Sans MS" w:hAnsi="Comic Sans MS"/>
                <w:sz w:val="20"/>
              </w:rPr>
              <w:t>The</w:t>
            </w:r>
            <w:r>
              <w:rPr>
                <w:rFonts w:ascii="Comic Sans MS" w:hAnsi="Comic Sans MS"/>
                <w:spacing w:val="-1"/>
                <w:sz w:val="20"/>
              </w:rPr>
              <w:t> </w:t>
            </w:r>
            <w:r>
              <w:rPr>
                <w:rFonts w:ascii="Comic Sans MS" w:hAnsi="Comic Sans MS"/>
                <w:sz w:val="20"/>
              </w:rPr>
              <w:t>completed</w:t>
            </w:r>
            <w:r>
              <w:rPr>
                <w:rFonts w:ascii="Comic Sans MS" w:hAnsi="Comic Sans MS"/>
                <w:spacing w:val="-2"/>
                <w:sz w:val="20"/>
              </w:rPr>
              <w:t> </w:t>
            </w:r>
            <w:r>
              <w:rPr>
                <w:rFonts w:ascii="Comic Sans MS" w:hAnsi="Comic Sans MS"/>
                <w:sz w:val="20"/>
              </w:rPr>
              <w:t>questionnaire</w:t>
            </w:r>
            <w:r>
              <w:rPr>
                <w:rFonts w:ascii="Comic Sans MS" w:hAnsi="Comic Sans MS"/>
                <w:spacing w:val="-1"/>
                <w:sz w:val="20"/>
              </w:rPr>
              <w:t> </w:t>
            </w:r>
            <w:r>
              <w:rPr>
                <w:rFonts w:ascii="Comic Sans MS" w:hAnsi="Comic Sans MS"/>
                <w:sz w:val="20"/>
              </w:rPr>
              <w:t>will</w:t>
            </w:r>
            <w:r>
              <w:rPr>
                <w:rFonts w:ascii="Comic Sans MS" w:hAnsi="Comic Sans MS"/>
                <w:spacing w:val="-2"/>
                <w:sz w:val="20"/>
              </w:rPr>
              <w:t> </w:t>
            </w:r>
            <w:r>
              <w:rPr>
                <w:rFonts w:ascii="Comic Sans MS" w:hAnsi="Comic Sans MS"/>
                <w:sz w:val="20"/>
              </w:rPr>
              <w:t>then</w:t>
            </w:r>
            <w:r>
              <w:rPr>
                <w:rFonts w:ascii="Comic Sans MS" w:hAnsi="Comic Sans MS"/>
                <w:spacing w:val="-1"/>
                <w:sz w:val="20"/>
              </w:rPr>
              <w:t> </w:t>
            </w:r>
            <w:r>
              <w:rPr>
                <w:rFonts w:ascii="Comic Sans MS" w:hAnsi="Comic Sans MS"/>
                <w:sz w:val="20"/>
              </w:rPr>
              <w:t>need to</w:t>
            </w:r>
            <w:r>
              <w:rPr>
                <w:rFonts w:ascii="Comic Sans MS" w:hAnsi="Comic Sans MS"/>
                <w:spacing w:val="-2"/>
                <w:sz w:val="20"/>
              </w:rPr>
              <w:t> </w:t>
            </w:r>
            <w:r>
              <w:rPr>
                <w:rFonts w:ascii="Comic Sans MS" w:hAnsi="Comic Sans MS"/>
                <w:sz w:val="20"/>
              </w:rPr>
              <w:t>be</w:t>
            </w:r>
            <w:r>
              <w:rPr>
                <w:rFonts w:ascii="Comic Sans MS" w:hAnsi="Comic Sans MS"/>
                <w:spacing w:val="-2"/>
                <w:sz w:val="20"/>
              </w:rPr>
              <w:t> </w:t>
            </w:r>
            <w:r>
              <w:rPr>
                <w:rFonts w:ascii="Comic Sans MS" w:hAnsi="Comic Sans MS"/>
                <w:sz w:val="20"/>
              </w:rPr>
              <w:t>certified</w:t>
            </w:r>
            <w:r>
              <w:rPr>
                <w:rFonts w:ascii="Comic Sans MS" w:hAnsi="Comic Sans MS"/>
                <w:spacing w:val="-3"/>
                <w:sz w:val="20"/>
              </w:rPr>
              <w:t> </w:t>
            </w:r>
            <w:r>
              <w:rPr>
                <w:rFonts w:ascii="Comic Sans MS" w:hAnsi="Comic Sans MS"/>
                <w:sz w:val="20"/>
              </w:rPr>
              <w:t>by</w:t>
            </w:r>
            <w:r>
              <w:rPr>
                <w:rFonts w:ascii="Comic Sans MS" w:hAnsi="Comic Sans MS"/>
                <w:spacing w:val="-4"/>
                <w:sz w:val="20"/>
              </w:rPr>
              <w:t> </w:t>
            </w:r>
            <w:r>
              <w:rPr>
                <w:rFonts w:ascii="Comic Sans MS" w:hAnsi="Comic Sans MS"/>
                <w:sz w:val="20"/>
              </w:rPr>
              <w:t>the</w:t>
            </w:r>
            <w:r>
              <w:rPr>
                <w:rFonts w:ascii="Comic Sans MS" w:hAnsi="Comic Sans MS"/>
                <w:spacing w:val="-2"/>
                <w:sz w:val="20"/>
              </w:rPr>
              <w:t> </w:t>
            </w:r>
            <w:r>
              <w:rPr>
                <w:rFonts w:ascii="Comic Sans MS" w:hAnsi="Comic Sans MS"/>
                <w:sz w:val="20"/>
              </w:rPr>
              <w:t>City’s</w:t>
            </w:r>
            <w:r>
              <w:rPr>
                <w:rFonts w:ascii="Comic Sans MS" w:hAnsi="Comic Sans MS"/>
                <w:spacing w:val="-4"/>
                <w:sz w:val="20"/>
              </w:rPr>
              <w:t> </w:t>
            </w:r>
            <w:r>
              <w:rPr>
                <w:rFonts w:ascii="Comic Sans MS" w:hAnsi="Comic Sans MS"/>
                <w:sz w:val="20"/>
              </w:rPr>
              <w:t>personnel</w:t>
            </w:r>
            <w:r>
              <w:rPr>
                <w:rFonts w:ascii="Comic Sans MS" w:hAnsi="Comic Sans MS"/>
                <w:spacing w:val="-3"/>
                <w:sz w:val="20"/>
              </w:rPr>
              <w:t> </w:t>
            </w:r>
            <w:r>
              <w:rPr>
                <w:rFonts w:ascii="Comic Sans MS" w:hAnsi="Comic Sans MS"/>
                <w:sz w:val="20"/>
              </w:rPr>
              <w:t>and</w:t>
            </w:r>
            <w:r>
              <w:rPr>
                <w:rFonts w:ascii="Comic Sans MS" w:hAnsi="Comic Sans MS"/>
                <w:spacing w:val="-3"/>
                <w:sz w:val="20"/>
              </w:rPr>
              <w:t> </w:t>
            </w:r>
            <w:r>
              <w:rPr>
                <w:rFonts w:ascii="Comic Sans MS" w:hAnsi="Comic Sans MS"/>
                <w:sz w:val="20"/>
              </w:rPr>
              <w:t>submitted</w:t>
            </w:r>
            <w:r>
              <w:rPr>
                <w:rFonts w:ascii="Comic Sans MS" w:hAnsi="Comic Sans MS"/>
                <w:spacing w:val="-3"/>
                <w:sz w:val="20"/>
              </w:rPr>
              <w:t> </w:t>
            </w:r>
            <w:r>
              <w:rPr>
                <w:rFonts w:ascii="Comic Sans MS" w:hAnsi="Comic Sans MS"/>
                <w:sz w:val="20"/>
              </w:rPr>
              <w:t>to</w:t>
            </w:r>
            <w:r>
              <w:rPr>
                <w:rFonts w:ascii="Comic Sans MS" w:hAnsi="Comic Sans MS"/>
                <w:spacing w:val="-2"/>
                <w:sz w:val="20"/>
              </w:rPr>
              <w:t> </w:t>
            </w:r>
            <w:r>
              <w:rPr>
                <w:rFonts w:ascii="Comic Sans MS" w:hAnsi="Comic Sans MS"/>
                <w:sz w:val="20"/>
              </w:rPr>
              <w:t>the</w:t>
            </w:r>
            <w:r>
              <w:rPr>
                <w:rFonts w:ascii="Comic Sans MS" w:hAnsi="Comic Sans MS"/>
                <w:spacing w:val="-2"/>
                <w:sz w:val="20"/>
              </w:rPr>
              <w:t> </w:t>
            </w:r>
            <w:r>
              <w:rPr>
                <w:rFonts w:ascii="Comic Sans MS" w:hAnsi="Comic Sans MS"/>
                <w:sz w:val="20"/>
              </w:rPr>
              <w:t>State</w:t>
            </w:r>
            <w:r>
              <w:rPr>
                <w:rFonts w:ascii="Comic Sans MS" w:hAnsi="Comic Sans MS"/>
                <w:spacing w:val="-2"/>
                <w:sz w:val="20"/>
              </w:rPr>
              <w:t> </w:t>
            </w:r>
            <w:r>
              <w:rPr>
                <w:rFonts w:ascii="Comic Sans MS" w:hAnsi="Comic Sans MS"/>
                <w:sz w:val="20"/>
              </w:rPr>
              <w:t>Auditor’s</w:t>
            </w:r>
            <w:r>
              <w:rPr>
                <w:rFonts w:ascii="Comic Sans MS" w:hAnsi="Comic Sans MS"/>
                <w:spacing w:val="-4"/>
                <w:sz w:val="20"/>
              </w:rPr>
              <w:t> </w:t>
            </w:r>
            <w:r>
              <w:rPr>
                <w:rFonts w:ascii="Comic Sans MS" w:hAnsi="Comic Sans MS"/>
                <w:sz w:val="20"/>
              </w:rPr>
              <w:t>Office.</w:t>
            </w:r>
            <w:r>
              <w:rPr>
                <w:rFonts w:ascii="Comic Sans MS" w:hAnsi="Comic Sans MS"/>
                <w:spacing w:val="40"/>
                <w:sz w:val="20"/>
              </w:rPr>
              <w:t> </w:t>
            </w:r>
            <w:r>
              <w:rPr>
                <w:rFonts w:ascii="Comic Sans MS" w:hAnsi="Comic Sans MS"/>
                <w:sz w:val="20"/>
              </w:rPr>
              <w:t>The</w:t>
            </w:r>
            <w:r>
              <w:rPr>
                <w:rFonts w:ascii="Comic Sans MS" w:hAnsi="Comic Sans MS"/>
                <w:spacing w:val="-2"/>
                <w:sz w:val="20"/>
              </w:rPr>
              <w:t> </w:t>
            </w:r>
            <w:r>
              <w:rPr>
                <w:rFonts w:ascii="Comic Sans MS" w:hAnsi="Comic Sans MS"/>
                <w:sz w:val="20"/>
              </w:rPr>
              <w:t>City’s</w:t>
            </w:r>
            <w:r>
              <w:rPr>
                <w:rFonts w:ascii="Comic Sans MS" w:hAnsi="Comic Sans MS"/>
                <w:spacing w:val="-4"/>
                <w:sz w:val="20"/>
              </w:rPr>
              <w:t> </w:t>
            </w:r>
            <w:r>
              <w:rPr>
                <w:rFonts w:ascii="Comic Sans MS" w:hAnsi="Comic Sans MS"/>
                <w:sz w:val="20"/>
              </w:rPr>
              <w:t>Auditor</w:t>
            </w:r>
            <w:r>
              <w:rPr>
                <w:rFonts w:ascii="Comic Sans MS" w:hAnsi="Comic Sans MS"/>
                <w:spacing w:val="-3"/>
                <w:sz w:val="20"/>
              </w:rPr>
              <w:t> </w:t>
            </w:r>
            <w:r>
              <w:rPr>
                <w:rFonts w:ascii="Comic Sans MS" w:hAnsi="Comic Sans MS"/>
                <w:sz w:val="20"/>
              </w:rPr>
              <w:t>will review the questionnaire as part of the State Compliance procedures associated with the City’s annual financial audit.</w:t>
            </w:r>
          </w:p>
          <w:p>
            <w:pPr>
              <w:pStyle w:val="TableParagraph"/>
              <w:spacing w:before="36"/>
              <w:rPr>
                <w:rFonts w:ascii="Calibri"/>
                <w:b/>
                <w:sz w:val="20"/>
              </w:rPr>
            </w:pPr>
          </w:p>
          <w:p>
            <w:pPr>
              <w:pStyle w:val="TableParagraph"/>
              <w:ind w:left="107"/>
              <w:rPr>
                <w:rFonts w:ascii="Comic Sans MS" w:hAnsi="Comic Sans MS"/>
                <w:sz w:val="20"/>
              </w:rPr>
            </w:pPr>
            <w:r>
              <w:rPr>
                <w:rFonts w:ascii="Comic Sans MS" w:hAnsi="Comic Sans MS"/>
                <w:sz w:val="20"/>
              </w:rPr>
              <w:t>Attachment</w:t>
            </w:r>
            <w:r>
              <w:rPr>
                <w:rFonts w:ascii="Comic Sans MS" w:hAnsi="Comic Sans MS"/>
                <w:spacing w:val="-8"/>
                <w:sz w:val="20"/>
              </w:rPr>
              <w:t> </w:t>
            </w:r>
            <w:r>
              <w:rPr>
                <w:rFonts w:ascii="Comic Sans MS" w:hAnsi="Comic Sans MS"/>
                <w:sz w:val="20"/>
              </w:rPr>
              <w:t>“A”</w:t>
            </w:r>
            <w:r>
              <w:rPr>
                <w:rFonts w:ascii="Comic Sans MS" w:hAnsi="Comic Sans MS"/>
                <w:spacing w:val="-6"/>
                <w:sz w:val="20"/>
              </w:rPr>
              <w:t> </w:t>
            </w:r>
            <w:r>
              <w:rPr>
                <w:rFonts w:ascii="Comic Sans MS" w:hAnsi="Comic Sans MS"/>
                <w:sz w:val="20"/>
              </w:rPr>
              <w:t>is</w:t>
            </w:r>
            <w:r>
              <w:rPr>
                <w:rFonts w:ascii="Comic Sans MS" w:hAnsi="Comic Sans MS"/>
                <w:spacing w:val="-7"/>
                <w:sz w:val="20"/>
              </w:rPr>
              <w:t> </w:t>
            </w:r>
            <w:r>
              <w:rPr>
                <w:rFonts w:ascii="Comic Sans MS" w:hAnsi="Comic Sans MS"/>
                <w:sz w:val="20"/>
              </w:rPr>
              <w:t>the</w:t>
            </w:r>
            <w:r>
              <w:rPr>
                <w:rFonts w:ascii="Comic Sans MS" w:hAnsi="Comic Sans MS"/>
                <w:spacing w:val="-6"/>
                <w:sz w:val="20"/>
              </w:rPr>
              <w:t> </w:t>
            </w:r>
            <w:r>
              <w:rPr>
                <w:rFonts w:ascii="Comic Sans MS" w:hAnsi="Comic Sans MS"/>
                <w:sz w:val="20"/>
              </w:rPr>
              <w:t>actual</w:t>
            </w:r>
            <w:r>
              <w:rPr>
                <w:rFonts w:ascii="Comic Sans MS" w:hAnsi="Comic Sans MS"/>
                <w:spacing w:val="-7"/>
                <w:sz w:val="20"/>
              </w:rPr>
              <w:t> </w:t>
            </w:r>
            <w:r>
              <w:rPr>
                <w:rFonts w:ascii="Comic Sans MS" w:hAnsi="Comic Sans MS"/>
                <w:sz w:val="20"/>
              </w:rPr>
              <w:t>questionnaire</w:t>
            </w:r>
            <w:r>
              <w:rPr>
                <w:rFonts w:ascii="Comic Sans MS" w:hAnsi="Comic Sans MS"/>
                <w:spacing w:val="-5"/>
                <w:sz w:val="20"/>
              </w:rPr>
              <w:t> </w:t>
            </w:r>
            <w:r>
              <w:rPr>
                <w:rFonts w:ascii="Comic Sans MS" w:hAnsi="Comic Sans MS"/>
                <w:sz w:val="20"/>
              </w:rPr>
              <w:t>and</w:t>
            </w:r>
            <w:r>
              <w:rPr>
                <w:rFonts w:ascii="Comic Sans MS" w:hAnsi="Comic Sans MS"/>
                <w:spacing w:val="-7"/>
                <w:sz w:val="20"/>
              </w:rPr>
              <w:t> </w:t>
            </w:r>
            <w:r>
              <w:rPr>
                <w:rFonts w:ascii="Comic Sans MS" w:hAnsi="Comic Sans MS"/>
                <w:sz w:val="20"/>
              </w:rPr>
              <w:t>attachment</w:t>
            </w:r>
            <w:r>
              <w:rPr>
                <w:rFonts w:ascii="Comic Sans MS" w:hAnsi="Comic Sans MS"/>
                <w:spacing w:val="-8"/>
                <w:sz w:val="20"/>
              </w:rPr>
              <w:t> </w:t>
            </w:r>
            <w:r>
              <w:rPr>
                <w:rFonts w:ascii="Comic Sans MS" w:hAnsi="Comic Sans MS"/>
                <w:sz w:val="20"/>
              </w:rPr>
              <w:t>“B”</w:t>
            </w:r>
            <w:r>
              <w:rPr>
                <w:rFonts w:ascii="Comic Sans MS" w:hAnsi="Comic Sans MS"/>
                <w:spacing w:val="-5"/>
                <w:sz w:val="20"/>
              </w:rPr>
              <w:t> </w:t>
            </w:r>
            <w:r>
              <w:rPr>
                <w:rFonts w:ascii="Comic Sans MS" w:hAnsi="Comic Sans MS"/>
                <w:sz w:val="20"/>
              </w:rPr>
              <w:t>is</w:t>
            </w:r>
            <w:r>
              <w:rPr>
                <w:rFonts w:ascii="Comic Sans MS" w:hAnsi="Comic Sans MS"/>
                <w:spacing w:val="-8"/>
                <w:sz w:val="20"/>
              </w:rPr>
              <w:t> </w:t>
            </w:r>
            <w:r>
              <w:rPr>
                <w:rFonts w:ascii="Comic Sans MS" w:hAnsi="Comic Sans MS"/>
                <w:sz w:val="20"/>
              </w:rPr>
              <w:t>the</w:t>
            </w:r>
            <w:r>
              <w:rPr>
                <w:rFonts w:ascii="Comic Sans MS" w:hAnsi="Comic Sans MS"/>
                <w:spacing w:val="-6"/>
                <w:sz w:val="20"/>
              </w:rPr>
              <w:t> </w:t>
            </w:r>
            <w:r>
              <w:rPr>
                <w:rFonts w:ascii="Comic Sans MS" w:hAnsi="Comic Sans MS"/>
                <w:sz w:val="20"/>
              </w:rPr>
              <w:t>implementation</w:t>
            </w:r>
            <w:r>
              <w:rPr>
                <w:rFonts w:ascii="Comic Sans MS" w:hAnsi="Comic Sans MS"/>
                <w:spacing w:val="-7"/>
                <w:sz w:val="20"/>
              </w:rPr>
              <w:t> </w:t>
            </w:r>
            <w:r>
              <w:rPr>
                <w:rFonts w:ascii="Comic Sans MS" w:hAnsi="Comic Sans MS"/>
                <w:spacing w:val="-2"/>
                <w:sz w:val="20"/>
              </w:rPr>
              <w:t>guide.</w:t>
            </w:r>
          </w:p>
        </w:tc>
      </w:tr>
      <w:tr>
        <w:trPr>
          <w:trHeight w:val="335" w:hRule="atLeast"/>
        </w:trPr>
        <w:tc>
          <w:tcPr>
            <w:tcW w:w="10260" w:type="dxa"/>
            <w:gridSpan w:val="3"/>
            <w:shd w:val="clear" w:color="auto" w:fill="E6E6E6"/>
          </w:tcPr>
          <w:p>
            <w:pPr>
              <w:pStyle w:val="TableParagraph"/>
              <w:spacing w:line="316" w:lineRule="exact"/>
              <w:ind w:left="10"/>
              <w:jc w:val="center"/>
              <w:rPr>
                <w:rFonts w:ascii="Comic Sans MS" w:hAnsi="Comic Sans MS"/>
                <w:sz w:val="24"/>
              </w:rPr>
            </w:pPr>
            <w:r>
              <w:rPr>
                <w:rFonts w:ascii="Comic Sans MS" w:hAnsi="Comic Sans MS"/>
                <w:sz w:val="24"/>
              </w:rPr>
              <w:t>Legal</w:t>
            </w:r>
            <w:r>
              <w:rPr>
                <w:rFonts w:ascii="Comic Sans MS" w:hAnsi="Comic Sans MS"/>
                <w:spacing w:val="-4"/>
                <w:sz w:val="24"/>
              </w:rPr>
              <w:t> </w:t>
            </w:r>
            <w:r>
              <w:rPr>
                <w:rFonts w:ascii="Comic Sans MS" w:hAnsi="Comic Sans MS"/>
                <w:sz w:val="24"/>
              </w:rPr>
              <w:t>Comments</w:t>
            </w:r>
            <w:r>
              <w:rPr>
                <w:rFonts w:ascii="Comic Sans MS" w:hAnsi="Comic Sans MS"/>
                <w:spacing w:val="-1"/>
                <w:sz w:val="24"/>
              </w:rPr>
              <w:t> </w:t>
            </w:r>
            <w:r>
              <w:rPr>
                <w:rFonts w:ascii="Comic Sans MS" w:hAnsi="Comic Sans MS"/>
                <w:sz w:val="24"/>
              </w:rPr>
              <w:t>–</w:t>
            </w:r>
            <w:r>
              <w:rPr>
                <w:rFonts w:ascii="Comic Sans MS" w:hAnsi="Comic Sans MS"/>
                <w:spacing w:val="-3"/>
                <w:sz w:val="24"/>
              </w:rPr>
              <w:t> </w:t>
            </w:r>
            <w:r>
              <w:rPr>
                <w:rFonts w:ascii="Comic Sans MS" w:hAnsi="Comic Sans MS"/>
                <w:sz w:val="24"/>
              </w:rPr>
              <w:t>City</w:t>
            </w:r>
            <w:r>
              <w:rPr>
                <w:rFonts w:ascii="Comic Sans MS" w:hAnsi="Comic Sans MS"/>
                <w:spacing w:val="-2"/>
                <w:sz w:val="24"/>
              </w:rPr>
              <w:t> Attorney</w:t>
            </w:r>
          </w:p>
        </w:tc>
      </w:tr>
      <w:tr>
        <w:trPr>
          <w:trHeight w:val="873"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128" w:after="1"/>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127" name="Group 1127"/>
                      <wp:cNvGraphicFramePr>
                        <a:graphicFrameLocks/>
                      </wp:cNvGraphicFramePr>
                      <a:graphic>
                        <a:graphicData uri="http://schemas.microsoft.com/office/word/2010/wordprocessingGroup">
                          <wpg:wgp>
                            <wpg:cNvPr id="1127" name="Group 1127"/>
                            <wpg:cNvGrpSpPr/>
                            <wpg:grpSpPr>
                              <a:xfrm>
                                <a:off x="0" y="0"/>
                                <a:ext cx="1671955" cy="12065"/>
                                <a:chExt cx="1671955" cy="12065"/>
                              </a:xfrm>
                            </wpg:grpSpPr>
                            <wps:wsp>
                              <wps:cNvPr id="1128" name="Graphic 1128"/>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656"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02" w:lineRule="exact" w:before="14"/>
              <w:ind w:left="587"/>
              <w:rPr>
                <w:rFonts w:ascii="Comic Sans MS"/>
                <w:sz w:val="16"/>
              </w:rPr>
            </w:pPr>
            <w:r>
              <w:rPr>
                <w:rFonts w:ascii="Comic Sans MS"/>
                <w:sz w:val="16"/>
              </w:rPr>
              <w:t>Steve</w:t>
            </w:r>
            <w:r>
              <w:rPr>
                <w:rFonts w:ascii="Comic Sans MS"/>
                <w:spacing w:val="-5"/>
                <w:sz w:val="16"/>
              </w:rPr>
              <w:t> </w:t>
            </w:r>
            <w:r>
              <w:rPr>
                <w:rFonts w:ascii="Comic Sans MS"/>
                <w:sz w:val="16"/>
              </w:rPr>
              <w:t>Brooks,</w:t>
            </w:r>
            <w:r>
              <w:rPr>
                <w:rFonts w:ascii="Comic Sans MS"/>
                <w:spacing w:val="-4"/>
                <w:sz w:val="16"/>
              </w:rPr>
              <w:t> </w:t>
            </w:r>
            <w:r>
              <w:rPr>
                <w:rFonts w:ascii="Comic Sans MS"/>
                <w:spacing w:val="-2"/>
                <w:sz w:val="16"/>
              </w:rPr>
              <w:t>Attorney</w:t>
            </w:r>
          </w:p>
        </w:tc>
      </w:tr>
      <w:tr>
        <w:trPr>
          <w:trHeight w:val="335" w:hRule="atLeast"/>
        </w:trPr>
        <w:tc>
          <w:tcPr>
            <w:tcW w:w="10260" w:type="dxa"/>
            <w:gridSpan w:val="3"/>
            <w:shd w:val="clear" w:color="auto" w:fill="E6E6E6"/>
          </w:tcPr>
          <w:p>
            <w:pPr>
              <w:pStyle w:val="TableParagraph"/>
              <w:spacing w:line="314" w:lineRule="exact" w:before="1"/>
              <w:ind w:left="10" w:right="1"/>
              <w:jc w:val="center"/>
              <w:rPr>
                <w:rFonts w:ascii="Comic Sans MS" w:hAnsi="Comic Sans MS"/>
                <w:sz w:val="24"/>
              </w:rPr>
            </w:pPr>
            <w:r>
              <w:rPr>
                <w:rFonts w:ascii="Comic Sans MS" w:hAnsi="Comic Sans MS"/>
                <w:sz w:val="24"/>
              </w:rPr>
              <w:t>Fiscal</w:t>
            </w:r>
            <w:r>
              <w:rPr>
                <w:rFonts w:ascii="Comic Sans MS" w:hAnsi="Comic Sans MS"/>
                <w:spacing w:val="-8"/>
                <w:sz w:val="24"/>
              </w:rPr>
              <w:t> </w:t>
            </w:r>
            <w:r>
              <w:rPr>
                <w:rFonts w:ascii="Comic Sans MS" w:hAnsi="Comic Sans MS"/>
                <w:sz w:val="24"/>
              </w:rPr>
              <w:t>Comments</w:t>
            </w:r>
            <w:r>
              <w:rPr>
                <w:rFonts w:ascii="Comic Sans MS" w:hAnsi="Comic Sans MS"/>
                <w:spacing w:val="-4"/>
                <w:sz w:val="24"/>
              </w:rPr>
              <w:t> </w:t>
            </w:r>
            <w:r>
              <w:rPr>
                <w:rFonts w:ascii="Comic Sans MS" w:hAnsi="Comic Sans MS"/>
                <w:sz w:val="24"/>
              </w:rPr>
              <w:t>–</w:t>
            </w:r>
            <w:r>
              <w:rPr>
                <w:rFonts w:ascii="Comic Sans MS" w:hAnsi="Comic Sans MS"/>
                <w:spacing w:val="-6"/>
                <w:sz w:val="24"/>
              </w:rPr>
              <w:t> </w:t>
            </w:r>
            <w:r>
              <w:rPr>
                <w:rFonts w:ascii="Comic Sans MS" w:hAnsi="Comic Sans MS"/>
                <w:sz w:val="24"/>
              </w:rPr>
              <w:t>Business</w:t>
            </w:r>
            <w:r>
              <w:rPr>
                <w:rFonts w:ascii="Comic Sans MS" w:hAnsi="Comic Sans MS"/>
                <w:spacing w:val="-4"/>
                <w:sz w:val="24"/>
              </w:rPr>
              <w:t> </w:t>
            </w:r>
            <w:r>
              <w:rPr>
                <w:rFonts w:ascii="Comic Sans MS" w:hAnsi="Comic Sans MS"/>
                <w:sz w:val="24"/>
              </w:rPr>
              <w:t>Administrator/Budget</w:t>
            </w:r>
            <w:r>
              <w:rPr>
                <w:rFonts w:ascii="Comic Sans MS" w:hAnsi="Comic Sans MS"/>
                <w:spacing w:val="-5"/>
                <w:sz w:val="24"/>
              </w:rPr>
              <w:t> </w:t>
            </w:r>
            <w:r>
              <w:rPr>
                <w:rFonts w:ascii="Comic Sans MS" w:hAnsi="Comic Sans MS"/>
                <w:spacing w:val="-2"/>
                <w:sz w:val="24"/>
              </w:rPr>
              <w:t>Officer</w:t>
            </w:r>
          </w:p>
        </w:tc>
      </w:tr>
      <w:tr>
        <w:trPr>
          <w:trHeight w:val="1002"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5"/>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129" name="Group 1129"/>
                      <wp:cNvGraphicFramePr>
                        <a:graphicFrameLocks/>
                      </wp:cNvGraphicFramePr>
                      <a:graphic>
                        <a:graphicData uri="http://schemas.microsoft.com/office/word/2010/wordprocessingGroup">
                          <wpg:wgp>
                            <wpg:cNvPr id="1129" name="Group 1129"/>
                            <wpg:cNvGrpSpPr/>
                            <wpg:grpSpPr>
                              <a:xfrm>
                                <a:off x="0" y="0"/>
                                <a:ext cx="1671955" cy="12065"/>
                                <a:chExt cx="1671955" cy="12065"/>
                              </a:xfrm>
                            </wpg:grpSpPr>
                            <wps:wsp>
                              <wps:cNvPr id="1130" name="Graphic 1130"/>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657"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604" w:right="591" w:firstLine="386"/>
              <w:rPr>
                <w:rFonts w:ascii="Comic Sans MS"/>
                <w:sz w:val="16"/>
              </w:rPr>
            </w:pPr>
            <w:r>
              <w:rPr>
                <w:rFonts w:ascii="Comic Sans MS"/>
                <w:sz w:val="16"/>
              </w:rPr>
              <w:t>Cody Cardon, Business</w:t>
            </w:r>
            <w:r>
              <w:rPr>
                <w:rFonts w:ascii="Comic Sans MS"/>
                <w:spacing w:val="-12"/>
                <w:sz w:val="16"/>
              </w:rPr>
              <w:t> </w:t>
            </w:r>
            <w:r>
              <w:rPr>
                <w:rFonts w:ascii="Comic Sans MS"/>
                <w:sz w:val="16"/>
              </w:rPr>
              <w:t>Administrator</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hAnsi="Comic Sans MS"/>
                <w:sz w:val="24"/>
              </w:rPr>
            </w:pPr>
            <w:r>
              <w:rPr>
                <w:rFonts w:ascii="Comic Sans MS" w:hAnsi="Comic Sans MS"/>
                <w:sz w:val="24"/>
              </w:rPr>
              <w:t>Administrative</w:t>
            </w:r>
            <w:r>
              <w:rPr>
                <w:rFonts w:ascii="Comic Sans MS" w:hAnsi="Comic Sans MS"/>
                <w:spacing w:val="-4"/>
                <w:sz w:val="24"/>
              </w:rPr>
              <w:t> </w:t>
            </w:r>
            <w:r>
              <w:rPr>
                <w:rFonts w:ascii="Comic Sans MS" w:hAnsi="Comic Sans MS"/>
                <w:sz w:val="24"/>
              </w:rPr>
              <w:t>Comments</w:t>
            </w:r>
            <w:r>
              <w:rPr>
                <w:rFonts w:ascii="Comic Sans MS" w:hAnsi="Comic Sans MS"/>
                <w:spacing w:val="-3"/>
                <w:sz w:val="24"/>
              </w:rPr>
              <w:t> </w:t>
            </w:r>
            <w:r>
              <w:rPr>
                <w:rFonts w:ascii="Comic Sans MS" w:hAnsi="Comic Sans MS"/>
                <w:sz w:val="24"/>
              </w:rPr>
              <w:t>–</w:t>
            </w:r>
            <w:r>
              <w:rPr>
                <w:rFonts w:ascii="Comic Sans MS" w:hAnsi="Comic Sans MS"/>
                <w:spacing w:val="-5"/>
                <w:sz w:val="24"/>
              </w:rPr>
              <w:t> </w:t>
            </w:r>
            <w:r>
              <w:rPr>
                <w:rFonts w:ascii="Comic Sans MS" w:hAnsi="Comic Sans MS"/>
                <w:sz w:val="24"/>
              </w:rPr>
              <w:t>City</w:t>
            </w:r>
            <w:r>
              <w:rPr>
                <w:rFonts w:ascii="Comic Sans MS" w:hAnsi="Comic Sans MS"/>
                <w:spacing w:val="-3"/>
                <w:sz w:val="24"/>
              </w:rPr>
              <w:t> </w:t>
            </w:r>
            <w:r>
              <w:rPr>
                <w:rFonts w:ascii="Comic Sans MS" w:hAnsi="Comic Sans MS"/>
                <w:spacing w:val="-2"/>
                <w:sz w:val="24"/>
              </w:rPr>
              <w:t>Administrator</w:t>
            </w:r>
          </w:p>
        </w:tc>
      </w:tr>
      <w:tr>
        <w:trPr>
          <w:trHeight w:val="1002"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5"/>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131" name="Group 1131"/>
                      <wp:cNvGraphicFramePr>
                        <a:graphicFrameLocks/>
                      </wp:cNvGraphicFramePr>
                      <a:graphic>
                        <a:graphicData uri="http://schemas.microsoft.com/office/word/2010/wordprocessingGroup">
                          <wpg:wgp>
                            <wpg:cNvPr id="1131" name="Group 1131"/>
                            <wpg:cNvGrpSpPr/>
                            <wpg:grpSpPr>
                              <a:xfrm>
                                <a:off x="0" y="0"/>
                                <a:ext cx="1671955" cy="12065"/>
                                <a:chExt cx="1671955" cy="12065"/>
                              </a:xfrm>
                            </wpg:grpSpPr>
                            <wps:wsp>
                              <wps:cNvPr id="1132" name="Graphic 1132"/>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658"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772" w:right="757" w:firstLine="180"/>
              <w:rPr>
                <w:rFonts w:ascii="Comic Sans MS"/>
                <w:sz w:val="16"/>
              </w:rPr>
            </w:pPr>
            <w:r>
              <w:rPr>
                <w:rFonts w:ascii="Comic Sans MS"/>
                <w:sz w:val="16"/>
              </w:rPr>
              <w:t>Steve Brooks, City</w:t>
            </w:r>
            <w:r>
              <w:rPr>
                <w:rFonts w:ascii="Comic Sans MS"/>
                <w:spacing w:val="-12"/>
                <w:sz w:val="16"/>
              </w:rPr>
              <w:t> </w:t>
            </w:r>
            <w:r>
              <w:rPr>
                <w:rFonts w:ascii="Comic Sans MS"/>
                <w:sz w:val="16"/>
              </w:rPr>
              <w:t>Administrator</w:t>
            </w:r>
          </w:p>
        </w:tc>
      </w:tr>
    </w:tbl>
    <w:p>
      <w:pPr>
        <w:pStyle w:val="TableParagraph"/>
        <w:spacing w:after="0" w:line="220" w:lineRule="atLeast"/>
        <w:rPr>
          <w:rFonts w:ascii="Comic Sans MS"/>
          <w:sz w:val="16"/>
        </w:rPr>
        <w:sectPr>
          <w:headerReference w:type="default" r:id="rId336"/>
          <w:footerReference w:type="default" r:id="rId337"/>
          <w:pgSz w:w="12240" w:h="15840"/>
          <w:pgMar w:header="0" w:footer="0" w:top="1420" w:bottom="280" w:left="0" w:right="0"/>
        </w:sectPr>
      </w:pPr>
    </w:p>
    <w:p>
      <w:pPr>
        <w:pStyle w:val="BodyText"/>
        <w:rPr>
          <w:rFonts w:ascii="Calibri"/>
          <w:b/>
          <w:sz w:val="20"/>
        </w:rPr>
      </w:pPr>
    </w:p>
    <w:p>
      <w:pPr>
        <w:pStyle w:val="BodyText"/>
        <w:spacing w:before="70"/>
        <w:rPr>
          <w:rFonts w:ascii="Calibri"/>
          <w:b/>
          <w:sz w:val="20"/>
        </w:rPr>
      </w:pPr>
    </w:p>
    <w:p>
      <w:pPr>
        <w:pStyle w:val="BodyText"/>
        <w:spacing w:after="0"/>
        <w:rPr>
          <w:rFonts w:ascii="Calibri"/>
          <w:b/>
          <w:sz w:val="20"/>
        </w:rPr>
        <w:sectPr>
          <w:headerReference w:type="default" r:id="rId338"/>
          <w:footerReference w:type="default" r:id="rId339"/>
          <w:pgSz w:w="12240" w:h="15840"/>
          <w:pgMar w:header="0" w:footer="442" w:top="100" w:bottom="640" w:left="0" w:right="0"/>
        </w:sectPr>
      </w:pPr>
    </w:p>
    <w:p>
      <w:pPr>
        <w:spacing w:before="91"/>
        <w:ind w:left="2340" w:right="0" w:firstLine="0"/>
        <w:jc w:val="left"/>
        <w:rPr>
          <w:rFonts w:ascii="Times New Roman"/>
          <w:b/>
          <w:sz w:val="22"/>
        </w:rPr>
      </w:pPr>
      <w:r>
        <w:rPr>
          <w:rFonts w:ascii="Times New Roman"/>
          <w:b/>
          <w:sz w:val="22"/>
        </w:rPr>
        <w:drawing>
          <wp:anchor distT="0" distB="0" distL="0" distR="0" allowOverlap="1" layoutInCell="1" locked="0" behindDoc="0" simplePos="0" relativeHeight="15828992">
            <wp:simplePos x="0" y="0"/>
            <wp:positionH relativeFrom="page">
              <wp:posOffset>249554</wp:posOffset>
            </wp:positionH>
            <wp:positionV relativeFrom="paragraph">
              <wp:posOffset>-170994</wp:posOffset>
            </wp:positionV>
            <wp:extent cx="1123949" cy="1123949"/>
            <wp:effectExtent l="0" t="0" r="0" b="0"/>
            <wp:wrapNone/>
            <wp:docPr id="1135" name="Image 1135"/>
            <wp:cNvGraphicFramePr>
              <a:graphicFrameLocks/>
            </wp:cNvGraphicFramePr>
            <a:graphic>
              <a:graphicData uri="http://schemas.openxmlformats.org/drawingml/2006/picture">
                <pic:pic>
                  <pic:nvPicPr>
                    <pic:cNvPr id="1135" name="Image 1135"/>
                    <pic:cNvPicPr/>
                  </pic:nvPicPr>
                  <pic:blipFill>
                    <a:blip r:embed="rId340" cstate="print"/>
                    <a:stretch>
                      <a:fillRect/>
                    </a:stretch>
                  </pic:blipFill>
                  <pic:spPr>
                    <a:xfrm>
                      <a:off x="0" y="0"/>
                      <a:ext cx="1123949" cy="1123949"/>
                    </a:xfrm>
                    <a:prstGeom prst="rect">
                      <a:avLst/>
                    </a:prstGeom>
                  </pic:spPr>
                </pic:pic>
              </a:graphicData>
            </a:graphic>
          </wp:anchor>
        </w:drawing>
      </w:r>
      <w:bookmarkStart w:name="Agenda Item #8 - 2 - Fraud-Risk-Assessme" w:id="48"/>
      <w:bookmarkEnd w:id="48"/>
      <w:r>
        <w:rPr/>
      </w:r>
      <w:bookmarkStart w:name="_bookmark17" w:id="49"/>
      <w:bookmarkEnd w:id="49"/>
      <w:r>
        <w:rPr/>
      </w:r>
      <w:r>
        <w:rPr>
          <w:rFonts w:ascii="Times New Roman"/>
          <w:b/>
          <w:smallCaps/>
          <w:sz w:val="22"/>
        </w:rPr>
        <w:t>Office</w:t>
      </w:r>
      <w:r>
        <w:rPr>
          <w:rFonts w:ascii="Times New Roman"/>
          <w:b/>
          <w:smallCaps/>
          <w:spacing w:val="-1"/>
          <w:sz w:val="22"/>
        </w:rPr>
        <w:t> </w:t>
      </w:r>
      <w:r>
        <w:rPr>
          <w:rFonts w:ascii="Times New Roman"/>
          <w:b/>
          <w:smallCaps/>
          <w:sz w:val="22"/>
        </w:rPr>
        <w:t>of</w:t>
      </w:r>
      <w:r>
        <w:rPr>
          <w:rFonts w:ascii="Times New Roman"/>
          <w:b/>
          <w:smallCaps/>
          <w:spacing w:val="-1"/>
          <w:sz w:val="22"/>
        </w:rPr>
        <w:t> </w:t>
      </w:r>
      <w:r>
        <w:rPr>
          <w:rFonts w:ascii="Times New Roman"/>
          <w:b/>
          <w:smallCaps/>
          <w:spacing w:val="-5"/>
          <w:sz w:val="22"/>
        </w:rPr>
        <w:t>the</w:t>
      </w:r>
    </w:p>
    <w:p>
      <w:pPr>
        <w:pStyle w:val="Heading5"/>
      </w:pPr>
      <w:r>
        <w:rPr>
          <w:smallCaps/>
        </w:rPr>
        <w:t>State</w:t>
      </w:r>
      <w:r>
        <w:rPr>
          <w:smallCaps/>
          <w:spacing w:val="-8"/>
        </w:rPr>
        <w:t> </w:t>
      </w:r>
      <w:r>
        <w:rPr>
          <w:smallCaps/>
          <w:spacing w:val="-2"/>
        </w:rPr>
        <w:t>Auditor</w:t>
      </w:r>
    </w:p>
    <w:p>
      <w:pPr>
        <w:spacing w:line="240" w:lineRule="auto" w:before="0"/>
        <w:rPr>
          <w:rFonts w:ascii="Times New Roman"/>
          <w:b/>
          <w:sz w:val="24"/>
        </w:rPr>
      </w:pPr>
      <w:r>
        <w:rPr/>
        <w:br w:type="column"/>
      </w:r>
      <w:r>
        <w:rPr>
          <w:rFonts w:ascii="Times New Roman"/>
          <w:b/>
          <w:sz w:val="24"/>
        </w:rPr>
      </w:r>
    </w:p>
    <w:p>
      <w:pPr>
        <w:pStyle w:val="BodyText"/>
        <w:spacing w:before="39"/>
        <w:rPr>
          <w:rFonts w:ascii="Times New Roman"/>
          <w:b/>
        </w:rPr>
      </w:pPr>
    </w:p>
    <w:p>
      <w:pPr>
        <w:pStyle w:val="BodyText"/>
        <w:ind w:left="392"/>
        <w:rPr>
          <w:rFonts w:ascii="Times New Roman"/>
        </w:rPr>
      </w:pPr>
      <w:r>
        <w:rPr>
          <w:rFonts w:ascii="Times New Roman"/>
        </w:rPr>
        <mc:AlternateContent>
          <mc:Choice Requires="wps">
            <w:drawing>
              <wp:anchor distT="0" distB="0" distL="0" distR="0" allowOverlap="1" layoutInCell="1" locked="0" behindDoc="0" simplePos="0" relativeHeight="15829504">
                <wp:simplePos x="0" y="0"/>
                <wp:positionH relativeFrom="page">
                  <wp:posOffset>4001770</wp:posOffset>
                </wp:positionH>
                <wp:positionV relativeFrom="paragraph">
                  <wp:posOffset>-731668</wp:posOffset>
                </wp:positionV>
                <wp:extent cx="2948305" cy="562610"/>
                <wp:effectExtent l="0" t="0" r="0" b="0"/>
                <wp:wrapNone/>
                <wp:docPr id="1136" name="Textbox 1136"/>
                <wp:cNvGraphicFramePr>
                  <a:graphicFrameLocks/>
                </wp:cNvGraphicFramePr>
                <a:graphic>
                  <a:graphicData uri="http://schemas.microsoft.com/office/word/2010/wordprocessingShape">
                    <wps:wsp>
                      <wps:cNvPr id="1136" name="Textbox 1136"/>
                      <wps:cNvSpPr txBox="1"/>
                      <wps:spPr>
                        <a:xfrm>
                          <a:off x="0" y="0"/>
                          <a:ext cx="2948305" cy="562610"/>
                        </a:xfrm>
                        <a:prstGeom prst="rect">
                          <a:avLst/>
                        </a:prstGeom>
                        <a:solidFill>
                          <a:srgbClr val="00254D"/>
                        </a:solidFill>
                      </wps:spPr>
                      <wps:txbx>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wps:txbx>
                      <wps:bodyPr wrap="square" lIns="0" tIns="0" rIns="0" bIns="0" rtlCol="0">
                        <a:noAutofit/>
                      </wps:bodyPr>
                    </wps:wsp>
                  </a:graphicData>
                </a:graphic>
              </wp:anchor>
            </w:drawing>
          </mc:Choice>
          <mc:Fallback>
            <w:pict>
              <v:shape style="position:absolute;margin-left:315.100006pt;margin-top:-57.611717pt;width:232.15pt;height:44.3pt;mso-position-horizontal-relative:page;mso-position-vertical-relative:paragraph;z-index:15829504" type="#_x0000_t202" id="docshape661" filled="true" fillcolor="#00254d" stroked="false">
                <v:textbox inset="0,0,0,0">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v:textbox>
                <v:fill type="solid"/>
                <w10:wrap type="none"/>
              </v:shape>
            </w:pict>
          </mc:Fallback>
        </mc:AlternateContent>
      </w:r>
      <w:r>
        <w:rPr>
          <w:rFonts w:ascii="Times New Roman"/>
        </w:rPr>
        <w:t>Revised</w:t>
      </w:r>
      <w:r>
        <w:rPr>
          <w:rFonts w:ascii="Times New Roman"/>
          <w:spacing w:val="-3"/>
        </w:rPr>
        <w:t> </w:t>
      </w:r>
      <w:r>
        <w:rPr>
          <w:rFonts w:ascii="Times New Roman"/>
        </w:rPr>
        <w:t>December</w:t>
      </w:r>
      <w:r>
        <w:rPr>
          <w:rFonts w:ascii="Times New Roman"/>
          <w:spacing w:val="-3"/>
        </w:rPr>
        <w:t> </w:t>
      </w:r>
      <w:r>
        <w:rPr>
          <w:rFonts w:ascii="Times New Roman"/>
          <w:spacing w:val="-4"/>
        </w:rPr>
        <w:t>2020</w:t>
      </w:r>
    </w:p>
    <w:p>
      <w:pPr>
        <w:pStyle w:val="BodyText"/>
        <w:spacing w:after="0"/>
        <w:rPr>
          <w:rFonts w:ascii="Times New Roman"/>
        </w:rPr>
        <w:sectPr>
          <w:type w:val="continuous"/>
          <w:pgSz w:w="12240" w:h="15840"/>
          <w:pgMar w:header="0" w:footer="442" w:top="360" w:bottom="280" w:left="0" w:right="0"/>
          <w:cols w:num="2" w:equalWidth="0">
            <w:col w:w="4574" w:space="1698"/>
            <w:col w:w="5968"/>
          </w:cols>
        </w:sectPr>
      </w:pPr>
    </w:p>
    <w:p>
      <w:pPr>
        <w:pStyle w:val="Heading1"/>
        <w:spacing w:before="207"/>
        <w:ind w:left="2212"/>
      </w:pPr>
      <w:bookmarkStart w:name="Fraud Risk Assessment" w:id="50"/>
      <w:bookmarkEnd w:id="50"/>
      <w:r>
        <w:rPr/>
      </w:r>
      <w:r>
        <w:rPr>
          <w:color w:val="00254B"/>
        </w:rPr>
        <w:t>Fraud</w:t>
      </w:r>
      <w:r>
        <w:rPr>
          <w:color w:val="00254B"/>
          <w:spacing w:val="-7"/>
        </w:rPr>
        <w:t> </w:t>
      </w:r>
      <w:r>
        <w:rPr>
          <w:color w:val="00254B"/>
        </w:rPr>
        <w:t>Risk</w:t>
      </w:r>
      <w:r>
        <w:rPr>
          <w:color w:val="00254B"/>
          <w:spacing w:val="-32"/>
        </w:rPr>
        <w:t> </w:t>
      </w:r>
      <w:r>
        <w:rPr>
          <w:color w:val="00254B"/>
          <w:spacing w:val="-2"/>
        </w:rPr>
        <w:t>Assessment</w:t>
      </w:r>
    </w:p>
    <w:p>
      <w:pPr>
        <w:pStyle w:val="BodyText"/>
        <w:spacing w:before="9"/>
        <w:rPr>
          <w:rFonts w:ascii="Times New Roman"/>
          <w:sz w:val="8"/>
        </w:rPr>
      </w:pPr>
      <w:r>
        <w:rPr>
          <w:rFonts w:ascii="Times New Roman"/>
          <w:sz w:val="8"/>
        </w:rPr>
        <mc:AlternateContent>
          <mc:Choice Requires="wps">
            <w:drawing>
              <wp:anchor distT="0" distB="0" distL="0" distR="0" allowOverlap="1" layoutInCell="1" locked="0" behindDoc="1" simplePos="0" relativeHeight="487687680">
                <wp:simplePos x="0" y="0"/>
                <wp:positionH relativeFrom="page">
                  <wp:posOffset>858012</wp:posOffset>
                </wp:positionH>
                <wp:positionV relativeFrom="paragraph">
                  <wp:posOffset>79399</wp:posOffset>
                </wp:positionV>
                <wp:extent cx="6056630" cy="315595"/>
                <wp:effectExtent l="0" t="0" r="0" b="0"/>
                <wp:wrapTopAndBottom/>
                <wp:docPr id="1137" name="Graphic 1137"/>
                <wp:cNvGraphicFramePr>
                  <a:graphicFrameLocks/>
                </wp:cNvGraphicFramePr>
                <a:graphic>
                  <a:graphicData uri="http://schemas.microsoft.com/office/word/2010/wordprocessingShape">
                    <wps:wsp>
                      <wps:cNvPr id="1137" name="Graphic 1137"/>
                      <wps:cNvSpPr/>
                      <wps:spPr>
                        <a:xfrm>
                          <a:off x="0" y="0"/>
                          <a:ext cx="6056630" cy="315595"/>
                        </a:xfrm>
                        <a:custGeom>
                          <a:avLst/>
                          <a:gdLst/>
                          <a:ahLst/>
                          <a:cxnLst/>
                          <a:rect l="l" t="t" r="r" b="b"/>
                          <a:pathLst>
                            <a:path w="6056630" h="315595">
                              <a:moveTo>
                                <a:pt x="6056376" y="0"/>
                              </a:moveTo>
                              <a:lnTo>
                                <a:pt x="6018276" y="0"/>
                              </a:lnTo>
                              <a:lnTo>
                                <a:pt x="38100" y="0"/>
                              </a:lnTo>
                              <a:lnTo>
                                <a:pt x="0" y="0"/>
                              </a:lnTo>
                              <a:lnTo>
                                <a:pt x="0" y="38100"/>
                              </a:lnTo>
                              <a:lnTo>
                                <a:pt x="0" y="277368"/>
                              </a:lnTo>
                              <a:lnTo>
                                <a:pt x="0" y="315468"/>
                              </a:lnTo>
                              <a:lnTo>
                                <a:pt x="38100" y="315468"/>
                              </a:lnTo>
                              <a:lnTo>
                                <a:pt x="6018276" y="315468"/>
                              </a:lnTo>
                              <a:lnTo>
                                <a:pt x="6056376" y="315468"/>
                              </a:lnTo>
                              <a:lnTo>
                                <a:pt x="6056376" y="277368"/>
                              </a:lnTo>
                              <a:lnTo>
                                <a:pt x="6056376" y="38100"/>
                              </a:lnTo>
                              <a:lnTo>
                                <a:pt x="6056376" y="0"/>
                              </a:lnTo>
                              <a:close/>
                            </a:path>
                          </a:pathLst>
                        </a:custGeom>
                        <a:solidFill>
                          <a:srgbClr val="00254B"/>
                        </a:solidFill>
                      </wps:spPr>
                      <wps:bodyPr wrap="square" lIns="0" tIns="0" rIns="0" bIns="0" rtlCol="0">
                        <a:prstTxWarp prst="textNoShape">
                          <a:avLst/>
                        </a:prstTxWarp>
                        <a:noAutofit/>
                      </wps:bodyPr>
                    </wps:wsp>
                  </a:graphicData>
                </a:graphic>
              </wp:anchor>
            </w:drawing>
          </mc:Choice>
          <mc:Fallback>
            <w:pict>
              <v:shape style="position:absolute;margin-left:67.560005pt;margin-top:6.25196pt;width:476.9pt;height:24.85pt;mso-position-horizontal-relative:page;mso-position-vertical-relative:paragraph;z-index:-15628800;mso-wrap-distance-left:0;mso-wrap-distance-right:0" id="docshape662" coordorigin="1351,125" coordsize="9538,497" path="m10889,125l10829,125,1411,125,1351,125,1351,185,1351,562,1351,622,1411,622,10829,622,10889,622,10889,562,10889,185,10889,125xe" filled="true" fillcolor="#00254b" stroked="false">
                <v:path arrowok="t"/>
                <v:fill type="solid"/>
                <w10:wrap type="topAndBottom"/>
              </v:shape>
            </w:pict>
          </mc:Fallback>
        </mc:AlternateContent>
      </w:r>
    </w:p>
    <w:p>
      <w:pPr>
        <w:pStyle w:val="Heading7"/>
        <w:spacing w:line="318" w:lineRule="exact"/>
        <w:ind w:left="1440"/>
        <w:rPr>
          <w:rFonts w:ascii="Arial"/>
        </w:rPr>
      </w:pPr>
      <w:r>
        <w:rPr>
          <w:rFonts w:ascii="Arial"/>
          <w:spacing w:val="-2"/>
        </w:rPr>
        <w:t>INSTRUCTIONS:</w:t>
      </w:r>
    </w:p>
    <w:p>
      <w:pPr>
        <w:pStyle w:val="ListParagraph"/>
        <w:numPr>
          <w:ilvl w:val="0"/>
          <w:numId w:val="19"/>
        </w:numPr>
        <w:tabs>
          <w:tab w:pos="1799" w:val="left" w:leader="none"/>
        </w:tabs>
        <w:spacing w:line="240" w:lineRule="auto" w:before="0" w:after="0"/>
        <w:ind w:left="1799" w:right="1892" w:hanging="360"/>
        <w:jc w:val="left"/>
        <w:rPr>
          <w:sz w:val="28"/>
        </w:rPr>
      </w:pPr>
      <w:r>
        <w:rPr>
          <w:sz w:val="28"/>
        </w:rPr>
        <w:t>Reference the </w:t>
      </w:r>
      <w:r>
        <w:rPr>
          <w:i/>
          <w:sz w:val="28"/>
        </w:rPr>
        <w:t>Fraud Risk Assessment Implementation Guide </w:t>
      </w:r>
      <w:r>
        <w:rPr>
          <w:sz w:val="28"/>
        </w:rPr>
        <w:t>to determine</w:t>
      </w:r>
      <w:r>
        <w:rPr>
          <w:spacing w:val="-7"/>
          <w:sz w:val="28"/>
        </w:rPr>
        <w:t> </w:t>
      </w:r>
      <w:r>
        <w:rPr>
          <w:sz w:val="28"/>
        </w:rPr>
        <w:t>which</w:t>
      </w:r>
      <w:r>
        <w:rPr>
          <w:spacing w:val="-4"/>
          <w:sz w:val="28"/>
        </w:rPr>
        <w:t> </w:t>
      </w:r>
      <w:r>
        <w:rPr>
          <w:sz w:val="28"/>
        </w:rPr>
        <w:t>of</w:t>
      </w:r>
      <w:r>
        <w:rPr>
          <w:spacing w:val="-5"/>
          <w:sz w:val="28"/>
        </w:rPr>
        <w:t> </w:t>
      </w:r>
      <w:r>
        <w:rPr>
          <w:sz w:val="28"/>
        </w:rPr>
        <w:t>the</w:t>
      </w:r>
      <w:r>
        <w:rPr>
          <w:spacing w:val="-7"/>
          <w:sz w:val="28"/>
        </w:rPr>
        <w:t> </w:t>
      </w:r>
      <w:r>
        <w:rPr>
          <w:sz w:val="28"/>
        </w:rPr>
        <w:t>following</w:t>
      </w:r>
      <w:r>
        <w:rPr>
          <w:spacing w:val="-4"/>
          <w:sz w:val="28"/>
        </w:rPr>
        <w:t> </w:t>
      </w:r>
      <w:r>
        <w:rPr>
          <w:sz w:val="28"/>
        </w:rPr>
        <w:t>recommended</w:t>
      </w:r>
      <w:r>
        <w:rPr>
          <w:spacing w:val="-4"/>
          <w:sz w:val="28"/>
        </w:rPr>
        <w:t> </w:t>
      </w:r>
      <w:r>
        <w:rPr>
          <w:sz w:val="28"/>
        </w:rPr>
        <w:t>measures</w:t>
      </w:r>
      <w:r>
        <w:rPr>
          <w:spacing w:val="-5"/>
          <w:sz w:val="28"/>
        </w:rPr>
        <w:t> </w:t>
      </w:r>
      <w:r>
        <w:rPr>
          <w:sz w:val="28"/>
        </w:rPr>
        <w:t>have</w:t>
      </w:r>
      <w:r>
        <w:rPr>
          <w:spacing w:val="-4"/>
          <w:sz w:val="28"/>
        </w:rPr>
        <w:t> </w:t>
      </w:r>
      <w:r>
        <w:rPr>
          <w:sz w:val="28"/>
        </w:rPr>
        <w:t>been </w:t>
      </w:r>
      <w:r>
        <w:rPr>
          <w:spacing w:val="-2"/>
          <w:sz w:val="28"/>
        </w:rPr>
        <w:t>implemented.</w:t>
      </w:r>
    </w:p>
    <w:p>
      <w:pPr>
        <w:pStyle w:val="ListParagraph"/>
        <w:numPr>
          <w:ilvl w:val="0"/>
          <w:numId w:val="19"/>
        </w:numPr>
        <w:tabs>
          <w:tab w:pos="1800" w:val="left" w:leader="none"/>
        </w:tabs>
        <w:spacing w:line="240" w:lineRule="auto" w:before="1" w:after="0"/>
        <w:ind w:left="1800" w:right="1441" w:hanging="360"/>
        <w:jc w:val="left"/>
        <w:rPr>
          <w:sz w:val="28"/>
        </w:rPr>
      </w:pPr>
      <w:r>
        <w:rPr>
          <w:sz w:val="28"/>
        </w:rPr>
        <w:t>Indicate successful implementation by marking “Yes” on each of the questions</w:t>
      </w:r>
      <w:r>
        <w:rPr>
          <w:spacing w:val="-1"/>
          <w:sz w:val="28"/>
        </w:rPr>
        <w:t> </w:t>
      </w:r>
      <w:r>
        <w:rPr>
          <w:sz w:val="28"/>
        </w:rPr>
        <w:t>in</w:t>
      </w:r>
      <w:r>
        <w:rPr>
          <w:spacing w:val="-5"/>
          <w:sz w:val="28"/>
        </w:rPr>
        <w:t> </w:t>
      </w:r>
      <w:r>
        <w:rPr>
          <w:sz w:val="28"/>
        </w:rPr>
        <w:t>the</w:t>
      </w:r>
      <w:r>
        <w:rPr>
          <w:spacing w:val="-5"/>
          <w:sz w:val="28"/>
        </w:rPr>
        <w:t> </w:t>
      </w:r>
      <w:r>
        <w:rPr>
          <w:sz w:val="28"/>
        </w:rPr>
        <w:t>table.</w:t>
      </w:r>
      <w:r>
        <w:rPr>
          <w:spacing w:val="-3"/>
          <w:sz w:val="28"/>
        </w:rPr>
        <w:t> </w:t>
      </w:r>
      <w:r>
        <w:rPr>
          <w:sz w:val="28"/>
        </w:rPr>
        <w:t>Partial</w:t>
      </w:r>
      <w:r>
        <w:rPr>
          <w:spacing w:val="-2"/>
          <w:sz w:val="28"/>
        </w:rPr>
        <w:t> </w:t>
      </w:r>
      <w:r>
        <w:rPr>
          <w:sz w:val="28"/>
        </w:rPr>
        <w:t>points</w:t>
      </w:r>
      <w:r>
        <w:rPr>
          <w:spacing w:val="-1"/>
          <w:sz w:val="28"/>
        </w:rPr>
        <w:t> </w:t>
      </w:r>
      <w:r>
        <w:rPr>
          <w:sz w:val="28"/>
        </w:rPr>
        <w:t>may</w:t>
      </w:r>
      <w:r>
        <w:rPr>
          <w:spacing w:val="-6"/>
          <w:sz w:val="28"/>
        </w:rPr>
        <w:t> </w:t>
      </w:r>
      <w:r>
        <w:rPr>
          <w:sz w:val="28"/>
        </w:rPr>
        <w:t>not</w:t>
      </w:r>
      <w:r>
        <w:rPr>
          <w:spacing w:val="-1"/>
          <w:sz w:val="28"/>
        </w:rPr>
        <w:t> </w:t>
      </w:r>
      <w:r>
        <w:rPr>
          <w:sz w:val="28"/>
        </w:rPr>
        <w:t>be</w:t>
      </w:r>
      <w:r>
        <w:rPr>
          <w:spacing w:val="-5"/>
          <w:sz w:val="28"/>
        </w:rPr>
        <w:t> </w:t>
      </w:r>
      <w:r>
        <w:rPr>
          <w:sz w:val="28"/>
        </w:rPr>
        <w:t>earned</w:t>
      </w:r>
      <w:r>
        <w:rPr>
          <w:spacing w:val="-5"/>
          <w:sz w:val="28"/>
        </w:rPr>
        <w:t> </w:t>
      </w:r>
      <w:r>
        <w:rPr>
          <w:sz w:val="28"/>
        </w:rPr>
        <w:t>on</w:t>
      </w:r>
      <w:r>
        <w:rPr>
          <w:spacing w:val="-2"/>
          <w:sz w:val="28"/>
        </w:rPr>
        <w:t> </w:t>
      </w:r>
      <w:r>
        <w:rPr>
          <w:sz w:val="28"/>
        </w:rPr>
        <w:t>any</w:t>
      </w:r>
      <w:r>
        <w:rPr>
          <w:spacing w:val="-6"/>
          <w:sz w:val="28"/>
        </w:rPr>
        <w:t> </w:t>
      </w:r>
      <w:r>
        <w:rPr>
          <w:sz w:val="28"/>
        </w:rPr>
        <w:t>individual </w:t>
      </w:r>
      <w:r>
        <w:rPr>
          <w:spacing w:val="-2"/>
          <w:sz w:val="28"/>
        </w:rPr>
        <w:t>question.</w:t>
      </w:r>
    </w:p>
    <w:p>
      <w:pPr>
        <w:pStyle w:val="ListParagraph"/>
        <w:numPr>
          <w:ilvl w:val="0"/>
          <w:numId w:val="19"/>
        </w:numPr>
        <w:tabs>
          <w:tab w:pos="1800" w:val="left" w:leader="none"/>
        </w:tabs>
        <w:spacing w:line="240" w:lineRule="auto" w:before="0" w:after="0"/>
        <w:ind w:left="1800" w:right="1660" w:hanging="361"/>
        <w:jc w:val="left"/>
        <w:rPr>
          <w:sz w:val="28"/>
        </w:rPr>
      </w:pPr>
      <w:r>
        <w:rPr>
          <w:sz w:val="28"/>
        </w:rPr>
        <w:t>Total</w:t>
      </w:r>
      <w:r>
        <w:rPr>
          <w:spacing w:val="-14"/>
          <w:sz w:val="28"/>
        </w:rPr>
        <w:t> </w:t>
      </w:r>
      <w:r>
        <w:rPr>
          <w:sz w:val="28"/>
        </w:rPr>
        <w:t>the</w:t>
      </w:r>
      <w:r>
        <w:rPr>
          <w:spacing w:val="-14"/>
          <w:sz w:val="28"/>
        </w:rPr>
        <w:t> </w:t>
      </w:r>
      <w:r>
        <w:rPr>
          <w:sz w:val="28"/>
        </w:rPr>
        <w:t>points</w:t>
      </w:r>
      <w:r>
        <w:rPr>
          <w:spacing w:val="-13"/>
          <w:sz w:val="28"/>
        </w:rPr>
        <w:t> </w:t>
      </w:r>
      <w:r>
        <w:rPr>
          <w:sz w:val="28"/>
        </w:rPr>
        <w:t>of</w:t>
      </w:r>
      <w:r>
        <w:rPr>
          <w:spacing w:val="-15"/>
          <w:sz w:val="28"/>
        </w:rPr>
        <w:t> </w:t>
      </w:r>
      <w:r>
        <w:rPr>
          <w:sz w:val="28"/>
        </w:rPr>
        <w:t>the</w:t>
      </w:r>
      <w:r>
        <w:rPr>
          <w:spacing w:val="-14"/>
          <w:sz w:val="28"/>
        </w:rPr>
        <w:t> </w:t>
      </w:r>
      <w:r>
        <w:rPr>
          <w:sz w:val="28"/>
        </w:rPr>
        <w:t>questions</w:t>
      </w:r>
      <w:r>
        <w:rPr>
          <w:spacing w:val="-15"/>
          <w:sz w:val="28"/>
        </w:rPr>
        <w:t> </w:t>
      </w:r>
      <w:r>
        <w:rPr>
          <w:sz w:val="28"/>
        </w:rPr>
        <w:t>marked</w:t>
      </w:r>
      <w:r>
        <w:rPr>
          <w:spacing w:val="-14"/>
          <w:sz w:val="28"/>
        </w:rPr>
        <w:t> </w:t>
      </w:r>
      <w:r>
        <w:rPr>
          <w:sz w:val="28"/>
        </w:rPr>
        <w:t>“Yes”</w:t>
      </w:r>
      <w:r>
        <w:rPr>
          <w:spacing w:val="-14"/>
          <w:sz w:val="28"/>
        </w:rPr>
        <w:t> </w:t>
      </w:r>
      <w:r>
        <w:rPr>
          <w:sz w:val="28"/>
        </w:rPr>
        <w:t>and</w:t>
      </w:r>
      <w:r>
        <w:rPr>
          <w:spacing w:val="-14"/>
          <w:sz w:val="28"/>
        </w:rPr>
        <w:t> </w:t>
      </w:r>
      <w:r>
        <w:rPr>
          <w:sz w:val="28"/>
        </w:rPr>
        <w:t>enter</w:t>
      </w:r>
      <w:r>
        <w:rPr>
          <w:spacing w:val="-16"/>
          <w:sz w:val="28"/>
        </w:rPr>
        <w:t> </w:t>
      </w:r>
      <w:r>
        <w:rPr>
          <w:sz w:val="28"/>
        </w:rPr>
        <w:t>the</w:t>
      </w:r>
      <w:r>
        <w:rPr>
          <w:spacing w:val="-14"/>
          <w:sz w:val="28"/>
        </w:rPr>
        <w:t> </w:t>
      </w:r>
      <w:r>
        <w:rPr>
          <w:sz w:val="28"/>
        </w:rPr>
        <w:t>total</w:t>
      </w:r>
      <w:r>
        <w:rPr>
          <w:spacing w:val="-14"/>
          <w:sz w:val="28"/>
        </w:rPr>
        <w:t> </w:t>
      </w:r>
      <w:r>
        <w:rPr>
          <w:sz w:val="28"/>
        </w:rPr>
        <w:t>on</w:t>
      </w:r>
      <w:r>
        <w:rPr>
          <w:spacing w:val="-16"/>
          <w:sz w:val="28"/>
        </w:rPr>
        <w:t> </w:t>
      </w:r>
      <w:r>
        <w:rPr>
          <w:sz w:val="28"/>
        </w:rPr>
        <w:t>the “Total Points Earned” line.</w:t>
      </w:r>
    </w:p>
    <w:p>
      <w:pPr>
        <w:pStyle w:val="ListParagraph"/>
        <w:numPr>
          <w:ilvl w:val="0"/>
          <w:numId w:val="19"/>
        </w:numPr>
        <w:tabs>
          <w:tab w:pos="1800" w:val="left" w:leader="none"/>
        </w:tabs>
        <w:spacing w:line="242" w:lineRule="auto" w:before="0" w:after="0"/>
        <w:ind w:left="1800" w:right="1876" w:hanging="360"/>
        <w:jc w:val="left"/>
        <w:rPr>
          <w:sz w:val="28"/>
        </w:rPr>
      </w:pPr>
      <w:r>
        <w:rPr>
          <w:sz w:val="28"/>
        </w:rPr>
        <w:t>Based</w:t>
      </w:r>
      <w:r>
        <w:rPr>
          <w:spacing w:val="-5"/>
          <w:sz w:val="28"/>
        </w:rPr>
        <w:t> </w:t>
      </w:r>
      <w:r>
        <w:rPr>
          <w:sz w:val="28"/>
        </w:rPr>
        <w:t>on</w:t>
      </w:r>
      <w:r>
        <w:rPr>
          <w:spacing w:val="-5"/>
          <w:sz w:val="28"/>
        </w:rPr>
        <w:t> </w:t>
      </w:r>
      <w:r>
        <w:rPr>
          <w:sz w:val="28"/>
        </w:rPr>
        <w:t>the</w:t>
      </w:r>
      <w:r>
        <w:rPr>
          <w:spacing w:val="-5"/>
          <w:sz w:val="28"/>
        </w:rPr>
        <w:t> </w:t>
      </w:r>
      <w:r>
        <w:rPr>
          <w:sz w:val="28"/>
        </w:rPr>
        <w:t>points</w:t>
      </w:r>
      <w:r>
        <w:rPr>
          <w:spacing w:val="-2"/>
          <w:sz w:val="28"/>
        </w:rPr>
        <w:t> </w:t>
      </w:r>
      <w:r>
        <w:rPr>
          <w:sz w:val="28"/>
        </w:rPr>
        <w:t>earned,</w:t>
      </w:r>
      <w:r>
        <w:rPr>
          <w:spacing w:val="-4"/>
          <w:sz w:val="28"/>
        </w:rPr>
        <w:t> </w:t>
      </w:r>
      <w:r>
        <w:rPr>
          <w:sz w:val="28"/>
        </w:rPr>
        <w:t>circle/highlight</w:t>
      </w:r>
      <w:r>
        <w:rPr>
          <w:spacing w:val="-4"/>
          <w:sz w:val="28"/>
        </w:rPr>
        <w:t> </w:t>
      </w:r>
      <w:r>
        <w:rPr>
          <w:sz w:val="28"/>
        </w:rPr>
        <w:t>the</w:t>
      </w:r>
      <w:r>
        <w:rPr>
          <w:spacing w:val="-5"/>
          <w:sz w:val="28"/>
        </w:rPr>
        <w:t> </w:t>
      </w:r>
      <w:r>
        <w:rPr>
          <w:sz w:val="28"/>
        </w:rPr>
        <w:t>risk</w:t>
      </w:r>
      <w:r>
        <w:rPr>
          <w:spacing w:val="-2"/>
          <w:sz w:val="28"/>
        </w:rPr>
        <w:t> </w:t>
      </w:r>
      <w:r>
        <w:rPr>
          <w:sz w:val="28"/>
        </w:rPr>
        <w:t>level</w:t>
      </w:r>
      <w:r>
        <w:rPr>
          <w:spacing w:val="-5"/>
          <w:sz w:val="28"/>
        </w:rPr>
        <w:t> </w:t>
      </w:r>
      <w:r>
        <w:rPr>
          <w:sz w:val="28"/>
        </w:rPr>
        <w:t>on</w:t>
      </w:r>
      <w:r>
        <w:rPr>
          <w:spacing w:val="-3"/>
          <w:sz w:val="28"/>
        </w:rPr>
        <w:t> </w:t>
      </w:r>
      <w:r>
        <w:rPr>
          <w:sz w:val="28"/>
        </w:rPr>
        <w:t>the</w:t>
      </w:r>
      <w:r>
        <w:rPr>
          <w:spacing w:val="-3"/>
          <w:sz w:val="28"/>
        </w:rPr>
        <w:t> </w:t>
      </w:r>
      <w:r>
        <w:rPr>
          <w:sz w:val="28"/>
        </w:rPr>
        <w:t>“Risk Level” line.</w:t>
      </w:r>
    </w:p>
    <w:p>
      <w:pPr>
        <w:pStyle w:val="ListParagraph"/>
        <w:numPr>
          <w:ilvl w:val="0"/>
          <w:numId w:val="19"/>
        </w:numPr>
        <w:tabs>
          <w:tab w:pos="1800" w:val="left" w:leader="none"/>
        </w:tabs>
        <w:spacing w:line="240" w:lineRule="auto" w:before="0" w:after="0"/>
        <w:ind w:left="1800" w:right="1984" w:hanging="361"/>
        <w:jc w:val="left"/>
        <w:rPr>
          <w:sz w:val="28"/>
        </w:rPr>
      </w:pPr>
      <w:r>
        <w:rPr>
          <w:sz w:val="28"/>
        </w:rPr>
        <w:t>Enter</w:t>
      </w:r>
      <w:r>
        <w:rPr>
          <w:spacing w:val="-3"/>
          <w:sz w:val="28"/>
        </w:rPr>
        <w:t> </w:t>
      </w:r>
      <w:r>
        <w:rPr>
          <w:sz w:val="28"/>
        </w:rPr>
        <w:t>on</w:t>
      </w:r>
      <w:r>
        <w:rPr>
          <w:spacing w:val="-4"/>
          <w:sz w:val="28"/>
        </w:rPr>
        <w:t> </w:t>
      </w:r>
      <w:r>
        <w:rPr>
          <w:sz w:val="28"/>
        </w:rPr>
        <w:t>the</w:t>
      </w:r>
      <w:r>
        <w:rPr>
          <w:spacing w:val="-4"/>
          <w:sz w:val="28"/>
        </w:rPr>
        <w:t> </w:t>
      </w:r>
      <w:r>
        <w:rPr>
          <w:sz w:val="28"/>
        </w:rPr>
        <w:t>lines</w:t>
      </w:r>
      <w:r>
        <w:rPr>
          <w:spacing w:val="-2"/>
          <w:sz w:val="28"/>
        </w:rPr>
        <w:t> </w:t>
      </w:r>
      <w:r>
        <w:rPr>
          <w:sz w:val="28"/>
        </w:rPr>
        <w:t>indicated</w:t>
      </w:r>
      <w:r>
        <w:rPr>
          <w:spacing w:val="-3"/>
          <w:sz w:val="28"/>
        </w:rPr>
        <w:t> </w:t>
      </w:r>
      <w:r>
        <w:rPr>
          <w:sz w:val="28"/>
        </w:rPr>
        <w:t>the</w:t>
      </w:r>
      <w:r>
        <w:rPr>
          <w:spacing w:val="-3"/>
          <w:sz w:val="28"/>
        </w:rPr>
        <w:t> </w:t>
      </w:r>
      <w:r>
        <w:rPr>
          <w:sz w:val="28"/>
        </w:rPr>
        <w:t>entity</w:t>
      </w:r>
      <w:r>
        <w:rPr>
          <w:spacing w:val="-7"/>
          <w:sz w:val="28"/>
        </w:rPr>
        <w:t> </w:t>
      </w:r>
      <w:r>
        <w:rPr>
          <w:sz w:val="28"/>
        </w:rPr>
        <w:t>name,</w:t>
      </w:r>
      <w:r>
        <w:rPr>
          <w:spacing w:val="-2"/>
          <w:sz w:val="28"/>
        </w:rPr>
        <w:t> </w:t>
      </w:r>
      <w:r>
        <w:rPr>
          <w:sz w:val="28"/>
        </w:rPr>
        <w:t>fiscal</w:t>
      </w:r>
      <w:r>
        <w:rPr>
          <w:spacing w:val="-4"/>
          <w:sz w:val="28"/>
        </w:rPr>
        <w:t> </w:t>
      </w:r>
      <w:r>
        <w:rPr>
          <w:sz w:val="28"/>
        </w:rPr>
        <w:t>year</w:t>
      </w:r>
      <w:r>
        <w:rPr>
          <w:spacing w:val="-1"/>
          <w:sz w:val="28"/>
        </w:rPr>
        <w:t> </w:t>
      </w:r>
      <w:r>
        <w:rPr>
          <w:sz w:val="28"/>
        </w:rPr>
        <w:t>for</w:t>
      </w:r>
      <w:r>
        <w:rPr>
          <w:spacing w:val="-1"/>
          <w:sz w:val="28"/>
        </w:rPr>
        <w:t> </w:t>
      </w:r>
      <w:r>
        <w:rPr>
          <w:sz w:val="28"/>
        </w:rPr>
        <w:t>which</w:t>
      </w:r>
      <w:r>
        <w:rPr>
          <w:spacing w:val="-4"/>
          <w:sz w:val="28"/>
        </w:rPr>
        <w:t> </w:t>
      </w:r>
      <w:r>
        <w:rPr>
          <w:sz w:val="28"/>
        </w:rPr>
        <w:t>the Fraud Risk Assessment was completed, and date the Fraud Risk Assessment was completed.</w:t>
      </w:r>
    </w:p>
    <w:p>
      <w:pPr>
        <w:pStyle w:val="ListParagraph"/>
        <w:numPr>
          <w:ilvl w:val="0"/>
          <w:numId w:val="19"/>
        </w:numPr>
        <w:tabs>
          <w:tab w:pos="1800" w:val="left" w:leader="none"/>
        </w:tabs>
        <w:spacing w:line="240" w:lineRule="auto" w:before="0" w:after="0"/>
        <w:ind w:left="1800" w:right="1798" w:hanging="360"/>
        <w:jc w:val="left"/>
        <w:rPr>
          <w:sz w:val="28"/>
        </w:rPr>
      </w:pPr>
      <w:r>
        <w:rPr>
          <w:sz w:val="28"/>
        </w:rPr>
        <w:t>Print</w:t>
      </w:r>
      <w:r>
        <w:rPr>
          <w:spacing w:val="-5"/>
          <w:sz w:val="28"/>
        </w:rPr>
        <w:t> </w:t>
      </w:r>
      <w:r>
        <w:rPr>
          <w:sz w:val="28"/>
        </w:rPr>
        <w:t>CAO</w:t>
      </w:r>
      <w:r>
        <w:rPr>
          <w:spacing w:val="-5"/>
          <w:sz w:val="28"/>
        </w:rPr>
        <w:t> </w:t>
      </w:r>
      <w:r>
        <w:rPr>
          <w:sz w:val="28"/>
        </w:rPr>
        <w:t>and</w:t>
      </w:r>
      <w:r>
        <w:rPr>
          <w:spacing w:val="-3"/>
          <w:sz w:val="28"/>
        </w:rPr>
        <w:t> </w:t>
      </w:r>
      <w:r>
        <w:rPr>
          <w:sz w:val="28"/>
        </w:rPr>
        <w:t>CFO</w:t>
      </w:r>
      <w:r>
        <w:rPr>
          <w:spacing w:val="-3"/>
          <w:sz w:val="28"/>
        </w:rPr>
        <w:t> </w:t>
      </w:r>
      <w:r>
        <w:rPr>
          <w:sz w:val="28"/>
        </w:rPr>
        <w:t>names</w:t>
      </w:r>
      <w:r>
        <w:rPr>
          <w:spacing w:val="-2"/>
          <w:sz w:val="28"/>
        </w:rPr>
        <w:t> </w:t>
      </w:r>
      <w:r>
        <w:rPr>
          <w:sz w:val="28"/>
        </w:rPr>
        <w:t>on</w:t>
      </w:r>
      <w:r>
        <w:rPr>
          <w:spacing w:val="-7"/>
          <w:sz w:val="28"/>
        </w:rPr>
        <w:t> </w:t>
      </w:r>
      <w:r>
        <w:rPr>
          <w:sz w:val="28"/>
        </w:rPr>
        <w:t>the</w:t>
      </w:r>
      <w:r>
        <w:rPr>
          <w:spacing w:val="-3"/>
          <w:sz w:val="28"/>
        </w:rPr>
        <w:t> </w:t>
      </w:r>
      <w:r>
        <w:rPr>
          <w:sz w:val="28"/>
        </w:rPr>
        <w:t>lines</w:t>
      </w:r>
      <w:r>
        <w:rPr>
          <w:spacing w:val="-2"/>
          <w:sz w:val="28"/>
        </w:rPr>
        <w:t> </w:t>
      </w:r>
      <w:r>
        <w:rPr>
          <w:sz w:val="28"/>
        </w:rPr>
        <w:t>indicated,</w:t>
      </w:r>
      <w:r>
        <w:rPr>
          <w:spacing w:val="-4"/>
          <w:sz w:val="28"/>
        </w:rPr>
        <w:t> </w:t>
      </w:r>
      <w:r>
        <w:rPr>
          <w:sz w:val="28"/>
        </w:rPr>
        <w:t>then</w:t>
      </w:r>
      <w:r>
        <w:rPr>
          <w:spacing w:val="-5"/>
          <w:sz w:val="28"/>
        </w:rPr>
        <w:t> </w:t>
      </w:r>
      <w:r>
        <w:rPr>
          <w:sz w:val="28"/>
        </w:rPr>
        <w:t>have</w:t>
      </w:r>
      <w:r>
        <w:rPr>
          <w:spacing w:val="-3"/>
          <w:sz w:val="28"/>
        </w:rPr>
        <w:t> </w:t>
      </w:r>
      <w:r>
        <w:rPr>
          <w:sz w:val="28"/>
        </w:rPr>
        <w:t>the</w:t>
      </w:r>
      <w:r>
        <w:rPr>
          <w:spacing w:val="-3"/>
          <w:sz w:val="28"/>
        </w:rPr>
        <w:t> </w:t>
      </w:r>
      <w:r>
        <w:rPr>
          <w:sz w:val="28"/>
        </w:rPr>
        <w:t>CAO and CFO provide required signatures on the lines indicated.</w:t>
      </w:r>
    </w:p>
    <w:p>
      <w:pPr>
        <w:pStyle w:val="ListParagraph"/>
        <w:spacing w:after="0" w:line="240" w:lineRule="auto"/>
        <w:jc w:val="left"/>
        <w:rPr>
          <w:sz w:val="28"/>
        </w:rPr>
        <w:sectPr>
          <w:type w:val="continuous"/>
          <w:pgSz w:w="12240" w:h="15840"/>
          <w:pgMar w:header="0" w:footer="442" w:top="360" w:bottom="280" w:left="0" w:right="0"/>
        </w:sectPr>
      </w:pPr>
    </w:p>
    <w:p>
      <w:pPr>
        <w:pStyle w:val="Heading1"/>
        <w:ind w:left="1440"/>
      </w:pPr>
      <w:bookmarkStart w:name="Fraud Risk Assessment" w:id="51"/>
      <w:bookmarkEnd w:id="51"/>
      <w:r>
        <w:rPr/>
      </w:r>
      <w:r>
        <w:rPr>
          <w:color w:val="00254B"/>
        </w:rPr>
        <w:t>Fraud</w:t>
      </w:r>
      <w:r>
        <w:rPr>
          <w:color w:val="00254B"/>
          <w:spacing w:val="-7"/>
        </w:rPr>
        <w:t> </w:t>
      </w:r>
      <w:r>
        <w:rPr>
          <w:color w:val="00254B"/>
        </w:rPr>
        <w:t>Risk</w:t>
      </w:r>
      <w:r>
        <w:rPr>
          <w:color w:val="00254B"/>
          <w:spacing w:val="-32"/>
        </w:rPr>
        <w:t> </w:t>
      </w:r>
      <w:r>
        <w:rPr>
          <w:color w:val="00254B"/>
          <w:spacing w:val="-2"/>
        </w:rPr>
        <w:t>Assessment</w:t>
      </w:r>
    </w:p>
    <w:p>
      <w:pPr>
        <w:pStyle w:val="BodyText"/>
        <w:spacing w:before="10"/>
        <w:rPr>
          <w:rFonts w:ascii="Times New Roman"/>
          <w:sz w:val="10"/>
        </w:rPr>
      </w:pPr>
    </w:p>
    <w:p>
      <w:pPr>
        <w:pStyle w:val="BodyText"/>
        <w:ind w:left="811"/>
        <w:rPr>
          <w:rFonts w:ascii="Times New Roman"/>
          <w:sz w:val="20"/>
        </w:rPr>
      </w:pPr>
      <w:r>
        <w:rPr>
          <w:rFonts w:ascii="Times New Roman"/>
          <w:sz w:val="20"/>
        </w:rPr>
        <mc:AlternateContent>
          <mc:Choice Requires="wps">
            <w:drawing>
              <wp:inline distT="0" distB="0" distL="0" distR="0">
                <wp:extent cx="6800215" cy="269875"/>
                <wp:effectExtent l="0" t="0" r="0" b="0"/>
                <wp:docPr id="1140" name="Textbox 1140"/>
                <wp:cNvGraphicFramePr>
                  <a:graphicFrameLocks/>
                </wp:cNvGraphicFramePr>
                <a:graphic>
                  <a:graphicData uri="http://schemas.microsoft.com/office/word/2010/wordprocessingShape">
                    <wps:wsp>
                      <wps:cNvPr id="1140" name="Textbox 1140"/>
                      <wps:cNvSpPr txBox="1"/>
                      <wps:spPr>
                        <a:xfrm>
                          <a:off x="0" y="0"/>
                          <a:ext cx="6800215" cy="269875"/>
                        </a:xfrm>
                        <a:prstGeom prst="rect">
                          <a:avLst/>
                        </a:prstGeom>
                        <a:solidFill>
                          <a:srgbClr val="00254B"/>
                        </a:solidFill>
                      </wps:spPr>
                      <wps:txbx>
                        <w:txbxContent>
                          <w:p>
                            <w:pPr>
                              <w:pStyle w:val="BodyText"/>
                              <w:spacing w:before="54"/>
                              <w:ind w:left="88"/>
                              <w:rPr>
                                <w:rFonts w:ascii="Times New Roman"/>
                                <w:color w:val="000000"/>
                              </w:rPr>
                            </w:pPr>
                            <w:bookmarkStart w:name="Continued" w:id="52"/>
                            <w:bookmarkEnd w:id="52"/>
                            <w:r>
                              <w:rPr>
                                <w:color w:val="000000"/>
                              </w:rPr>
                            </w:r>
                            <w:r>
                              <w:rPr>
                                <w:rFonts w:ascii="Times New Roman"/>
                                <w:color w:val="FFFFFF"/>
                                <w:spacing w:val="8"/>
                              </w:rPr>
                              <w:t>Continued</w:t>
                            </w:r>
                          </w:p>
                        </w:txbxContent>
                      </wps:txbx>
                      <wps:bodyPr wrap="square" lIns="0" tIns="0" rIns="0" bIns="0" rtlCol="0">
                        <a:noAutofit/>
                      </wps:bodyPr>
                    </wps:wsp>
                  </a:graphicData>
                </a:graphic>
              </wp:inline>
            </w:drawing>
          </mc:Choice>
          <mc:Fallback>
            <w:pict>
              <v:shape style="width:535.450pt;height:21.25pt;mso-position-horizontal-relative:char;mso-position-vertical-relative:line" type="#_x0000_t202" id="docshape665" filled="true" fillcolor="#00254b" stroked="false">
                <w10:anchorlock/>
                <v:textbox inset="0,0,0,0">
                  <w:txbxContent>
                    <w:p>
                      <w:pPr>
                        <w:pStyle w:val="BodyText"/>
                        <w:spacing w:before="54"/>
                        <w:ind w:left="88"/>
                        <w:rPr>
                          <w:rFonts w:ascii="Times New Roman"/>
                          <w:color w:val="000000"/>
                        </w:rPr>
                      </w:pPr>
                      <w:bookmarkStart w:name="Continued" w:id="53"/>
                      <w:bookmarkEnd w:id="53"/>
                      <w:r>
                        <w:rPr>
                          <w:color w:val="000000"/>
                        </w:rPr>
                      </w:r>
                      <w:r>
                        <w:rPr>
                          <w:rFonts w:ascii="Times New Roman"/>
                          <w:color w:val="FFFFFF"/>
                          <w:spacing w:val="8"/>
                        </w:rPr>
                        <w:t>Continued</w:t>
                      </w:r>
                    </w:p>
                  </w:txbxContent>
                </v:textbox>
                <v:fill type="solid"/>
              </v:shape>
            </w:pict>
          </mc:Fallback>
        </mc:AlternateContent>
      </w:r>
      <w:r>
        <w:rPr>
          <w:rFonts w:ascii="Times New Roman"/>
          <w:sz w:val="20"/>
        </w:rPr>
      </w:r>
    </w:p>
    <w:p>
      <w:pPr>
        <w:pStyle w:val="BodyText"/>
        <w:spacing w:after="0"/>
        <w:rPr>
          <w:rFonts w:ascii="Times New Roman"/>
          <w:sz w:val="20"/>
        </w:rPr>
        <w:sectPr>
          <w:headerReference w:type="default" r:id="rId341"/>
          <w:footerReference w:type="default" r:id="rId342"/>
          <w:pgSz w:w="12240" w:h="15840"/>
          <w:pgMar w:header="0" w:footer="442" w:top="1020" w:bottom="640" w:left="0" w:right="0"/>
        </w:sectPr>
      </w:pPr>
    </w:p>
    <w:p>
      <w:pPr>
        <w:tabs>
          <w:tab w:pos="4069" w:val="left" w:leader="none"/>
        </w:tabs>
        <w:spacing w:line="293" w:lineRule="exact" w:before="0"/>
        <w:ind w:left="1440" w:right="0" w:firstLine="0"/>
        <w:jc w:val="left"/>
        <w:rPr>
          <w:sz w:val="28"/>
        </w:rPr>
      </w:pPr>
      <w:r>
        <w:rPr>
          <w:sz w:val="28"/>
        </w:rPr>
        <mc:AlternateContent>
          <mc:Choice Requires="wps">
            <w:drawing>
              <wp:anchor distT="0" distB="0" distL="0" distR="0" allowOverlap="1" layoutInCell="1" locked="0" behindDoc="0" simplePos="0" relativeHeight="15841792">
                <wp:simplePos x="0" y="0"/>
                <wp:positionH relativeFrom="page">
                  <wp:posOffset>2313228</wp:posOffset>
                </wp:positionH>
                <wp:positionV relativeFrom="paragraph">
                  <wp:posOffset>18656</wp:posOffset>
                </wp:positionV>
                <wp:extent cx="245110" cy="165735"/>
                <wp:effectExtent l="0" t="0" r="0" b="0"/>
                <wp:wrapNone/>
                <wp:docPr id="1141" name="Textbox 1141"/>
                <wp:cNvGraphicFramePr>
                  <a:graphicFrameLocks/>
                </wp:cNvGraphicFramePr>
                <a:graphic>
                  <a:graphicData uri="http://schemas.microsoft.com/office/word/2010/wordprocessingShape">
                    <wps:wsp>
                      <wps:cNvPr id="1141" name="Textbox 1141"/>
                      <wps:cNvSpPr txBox="1"/>
                      <wps:spPr>
                        <a:xfrm>
                          <a:off x="0" y="0"/>
                          <a:ext cx="245110" cy="165735"/>
                        </a:xfrm>
                        <a:prstGeom prst="rect">
                          <a:avLst/>
                        </a:prstGeom>
                      </wps:spPr>
                      <wps:txbx>
                        <w:txbxContent>
                          <w:p>
                            <w:pPr>
                              <w:pStyle w:val="BodyText"/>
                              <w:spacing w:line="254" w:lineRule="exact"/>
                              <w:ind w:left="10"/>
                              <w:rPr>
                                <w:rFonts w:ascii="Calibri"/>
                              </w:rPr>
                            </w:pPr>
                            <w:r>
                              <w:rPr>
                                <w:rFonts w:ascii="Calibri"/>
                                <w:spacing w:val="-5"/>
                              </w:rPr>
                              <w:t>370</w:t>
                            </w:r>
                          </w:p>
                        </w:txbxContent>
                      </wps:txbx>
                      <wps:bodyPr wrap="square" lIns="0" tIns="0" rIns="0" bIns="0" rtlCol="0">
                        <a:noAutofit/>
                      </wps:bodyPr>
                    </wps:wsp>
                  </a:graphicData>
                </a:graphic>
              </wp:anchor>
            </w:drawing>
          </mc:Choice>
          <mc:Fallback>
            <w:pict>
              <v:shape style="position:absolute;margin-left:182.143997pt;margin-top:1.468999pt;width:19.3pt;height:13.05pt;mso-position-horizontal-relative:page;mso-position-vertical-relative:paragraph;z-index:15841792" type="#_x0000_t202" id="docshape666" filled="false" stroked="false">
                <v:textbox inset="0,0,0,0">
                  <w:txbxContent>
                    <w:p>
                      <w:pPr>
                        <w:pStyle w:val="BodyText"/>
                        <w:spacing w:line="254" w:lineRule="exact"/>
                        <w:ind w:left="10"/>
                        <w:rPr>
                          <w:rFonts w:ascii="Calibri"/>
                        </w:rPr>
                      </w:pPr>
                      <w:r>
                        <w:rPr>
                          <w:rFonts w:ascii="Calibri"/>
                          <w:spacing w:val="-5"/>
                        </w:rPr>
                        <w:t>370</w:t>
                      </w:r>
                    </w:p>
                  </w:txbxContent>
                </v:textbox>
                <w10:wrap type="none"/>
              </v:shape>
            </w:pict>
          </mc:Fallback>
        </mc:AlternateContent>
      </w:r>
      <w:r>
        <w:rPr>
          <w:sz w:val="22"/>
        </w:rPr>
        <w:t>*Total Points Earned: </w:t>
      </w:r>
      <w:r>
        <w:rPr>
          <w:sz w:val="22"/>
          <w:u w:val="single"/>
        </w:rPr>
        <w:tab/>
      </w:r>
      <w:r>
        <w:rPr>
          <w:sz w:val="22"/>
          <w:u w:val="none"/>
        </w:rPr>
        <w:t>/395</w:t>
      </w:r>
      <w:r>
        <w:rPr>
          <w:spacing w:val="59"/>
          <w:sz w:val="22"/>
          <w:u w:val="none"/>
        </w:rPr>
        <w:t> </w:t>
      </w:r>
      <w:r>
        <w:rPr>
          <w:sz w:val="22"/>
          <w:u w:val="none"/>
        </w:rPr>
        <w:t>*</w:t>
      </w:r>
      <w:r>
        <w:rPr>
          <w:sz w:val="24"/>
          <w:u w:val="none"/>
        </w:rPr>
        <w:t>Risk</w:t>
      </w:r>
      <w:r>
        <w:rPr>
          <w:spacing w:val="-1"/>
          <w:sz w:val="24"/>
          <w:u w:val="none"/>
        </w:rPr>
        <w:t> </w:t>
      </w:r>
      <w:r>
        <w:rPr>
          <w:spacing w:val="-2"/>
          <w:sz w:val="24"/>
          <w:u w:val="none"/>
        </w:rPr>
        <w:t>Level</w:t>
      </w:r>
      <w:r>
        <w:rPr>
          <w:spacing w:val="-2"/>
          <w:sz w:val="28"/>
          <w:u w:val="none"/>
        </w:rPr>
        <w:t>:</w:t>
      </w:r>
    </w:p>
    <w:tbl>
      <w:tblPr>
        <w:tblW w:w="0" w:type="auto"/>
        <w:jc w:val="left"/>
        <w:tblInd w:w="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23"/>
        <w:gridCol w:w="967"/>
        <w:gridCol w:w="910"/>
        <w:gridCol w:w="967"/>
        <w:gridCol w:w="967"/>
      </w:tblGrid>
      <w:tr>
        <w:trPr>
          <w:trHeight w:val="236" w:hRule="atLeast"/>
        </w:trPr>
        <w:tc>
          <w:tcPr>
            <w:tcW w:w="923" w:type="dxa"/>
            <w:tcBorders>
              <w:top w:val="single" w:sz="12" w:space="0" w:color="FFFFFF"/>
            </w:tcBorders>
            <w:shd w:val="clear" w:color="auto" w:fill="538235"/>
          </w:tcPr>
          <w:p>
            <w:pPr>
              <w:pStyle w:val="TableParagraph"/>
              <w:spacing w:line="203" w:lineRule="exact"/>
              <w:ind w:left="95"/>
              <w:rPr>
                <w:rFonts w:ascii="Calibri"/>
                <w:sz w:val="18"/>
              </w:rPr>
            </w:pPr>
            <w:r>
              <w:rPr>
                <w:rFonts w:ascii="Calibri"/>
                <w:sz w:val="18"/>
              </w:rPr>
              <w:t>Very</w:t>
            </w:r>
            <w:r>
              <w:rPr>
                <w:rFonts w:ascii="Calibri"/>
                <w:spacing w:val="-1"/>
                <w:sz w:val="18"/>
              </w:rPr>
              <w:t> </w:t>
            </w:r>
            <w:r>
              <w:rPr>
                <w:rFonts w:ascii="Calibri"/>
                <w:spacing w:val="-5"/>
                <w:sz w:val="18"/>
              </w:rPr>
              <w:t>Low</w:t>
            </w:r>
          </w:p>
        </w:tc>
        <w:tc>
          <w:tcPr>
            <w:tcW w:w="967" w:type="dxa"/>
            <w:tcBorders>
              <w:top w:val="single" w:sz="12" w:space="0" w:color="FFFFFF"/>
            </w:tcBorders>
            <w:shd w:val="clear" w:color="auto" w:fill="C5DFB4"/>
          </w:tcPr>
          <w:p>
            <w:pPr>
              <w:pStyle w:val="TableParagraph"/>
              <w:spacing w:line="203" w:lineRule="exact"/>
              <w:ind w:left="343"/>
              <w:rPr>
                <w:rFonts w:ascii="Calibri"/>
                <w:sz w:val="18"/>
              </w:rPr>
            </w:pPr>
            <w:r>
              <w:rPr>
                <w:rFonts w:ascii="Calibri"/>
                <w:spacing w:val="-5"/>
                <w:sz w:val="18"/>
              </w:rPr>
              <w:t>Low</w:t>
            </w:r>
          </w:p>
        </w:tc>
        <w:tc>
          <w:tcPr>
            <w:tcW w:w="910" w:type="dxa"/>
            <w:tcBorders>
              <w:top w:val="single" w:sz="12" w:space="0" w:color="FFFFFF"/>
            </w:tcBorders>
            <w:shd w:val="clear" w:color="auto" w:fill="FFC000"/>
          </w:tcPr>
          <w:p>
            <w:pPr>
              <w:pStyle w:val="TableParagraph"/>
              <w:spacing w:line="203" w:lineRule="exact"/>
              <w:ind w:left="84"/>
              <w:rPr>
                <w:rFonts w:ascii="Calibri"/>
                <w:sz w:val="18"/>
              </w:rPr>
            </w:pPr>
            <w:r>
              <w:rPr>
                <w:rFonts w:ascii="Calibri"/>
                <w:spacing w:val="-2"/>
                <w:sz w:val="18"/>
              </w:rPr>
              <w:t>Moderate</w:t>
            </w:r>
          </w:p>
        </w:tc>
        <w:tc>
          <w:tcPr>
            <w:tcW w:w="967" w:type="dxa"/>
            <w:tcBorders>
              <w:top w:val="single" w:sz="12" w:space="0" w:color="FFFFFF"/>
            </w:tcBorders>
            <w:shd w:val="clear" w:color="auto" w:fill="EC7C30"/>
          </w:tcPr>
          <w:p>
            <w:pPr>
              <w:pStyle w:val="TableParagraph"/>
              <w:spacing w:line="203" w:lineRule="exact"/>
              <w:ind w:left="357"/>
              <w:rPr>
                <w:rFonts w:ascii="Calibri"/>
                <w:sz w:val="18"/>
              </w:rPr>
            </w:pPr>
            <w:r>
              <w:rPr>
                <w:rFonts w:ascii="Calibri"/>
                <w:spacing w:val="-4"/>
                <w:sz w:val="18"/>
              </w:rPr>
              <w:t>High</w:t>
            </w:r>
          </w:p>
        </w:tc>
        <w:tc>
          <w:tcPr>
            <w:tcW w:w="967" w:type="dxa"/>
            <w:tcBorders>
              <w:top w:val="single" w:sz="12" w:space="0" w:color="FFFFFF"/>
            </w:tcBorders>
            <w:shd w:val="clear" w:color="auto" w:fill="FF3300"/>
          </w:tcPr>
          <w:p>
            <w:pPr>
              <w:pStyle w:val="TableParagraph"/>
              <w:spacing w:line="203" w:lineRule="exact"/>
              <w:ind w:left="127"/>
              <w:rPr>
                <w:rFonts w:ascii="Calibri"/>
                <w:sz w:val="18"/>
              </w:rPr>
            </w:pPr>
            <w:r>
              <w:rPr>
                <w:rFonts w:ascii="Calibri"/>
                <w:sz w:val="18"/>
              </w:rPr>
              <w:t>Very</w:t>
            </w:r>
            <w:r>
              <w:rPr>
                <w:rFonts w:ascii="Calibri"/>
                <w:spacing w:val="-1"/>
                <w:sz w:val="18"/>
              </w:rPr>
              <w:t> </w:t>
            </w:r>
            <w:r>
              <w:rPr>
                <w:rFonts w:ascii="Calibri"/>
                <w:spacing w:val="-4"/>
                <w:sz w:val="18"/>
              </w:rPr>
              <w:t>High</w:t>
            </w:r>
          </w:p>
        </w:tc>
      </w:tr>
    </w:tbl>
    <w:p>
      <w:pPr>
        <w:tabs>
          <w:tab w:pos="1139" w:val="left" w:leader="none"/>
          <w:tab w:pos="2094" w:val="left" w:leader="none"/>
          <w:tab w:pos="3047" w:val="left" w:leader="none"/>
          <w:tab w:pos="4108" w:val="left" w:leader="none"/>
        </w:tabs>
        <w:spacing w:before="0"/>
        <w:ind w:left="297" w:right="0" w:firstLine="0"/>
        <w:jc w:val="left"/>
        <w:rPr>
          <w:rFonts w:ascii="Calibri"/>
          <w:sz w:val="18"/>
        </w:rPr>
      </w:pPr>
      <w:r>
        <w:rPr/>
        <w:br w:type="column"/>
      </w:r>
      <w:r>
        <w:rPr>
          <w:rFonts w:ascii="Calibri"/>
          <w:sz w:val="18"/>
        </w:rPr>
        <w:t>&gt;</w:t>
      </w:r>
      <w:r>
        <w:rPr>
          <w:rFonts w:ascii="Calibri"/>
          <w:spacing w:val="-1"/>
          <w:sz w:val="18"/>
        </w:rPr>
        <w:t> </w:t>
      </w:r>
      <w:r>
        <w:rPr>
          <w:rFonts w:ascii="Calibri"/>
          <w:spacing w:val="-5"/>
          <w:sz w:val="18"/>
        </w:rPr>
        <w:t>355</w:t>
      </w:r>
      <w:r>
        <w:rPr>
          <w:rFonts w:ascii="Calibri"/>
          <w:sz w:val="18"/>
        </w:rPr>
        <w:tab/>
      </w:r>
      <w:r>
        <w:rPr>
          <w:rFonts w:ascii="Calibri"/>
          <w:spacing w:val="-2"/>
          <w:sz w:val="18"/>
        </w:rPr>
        <w:t>316-</w:t>
      </w:r>
      <w:r>
        <w:rPr>
          <w:rFonts w:ascii="Calibri"/>
          <w:spacing w:val="-5"/>
          <w:sz w:val="18"/>
        </w:rPr>
        <w:t>355</w:t>
      </w:r>
      <w:r>
        <w:rPr>
          <w:rFonts w:ascii="Calibri"/>
          <w:sz w:val="18"/>
        </w:rPr>
        <w:tab/>
      </w:r>
      <w:r>
        <w:rPr>
          <w:rFonts w:ascii="Calibri"/>
          <w:spacing w:val="-2"/>
          <w:sz w:val="18"/>
        </w:rPr>
        <w:t>276-</w:t>
      </w:r>
      <w:r>
        <w:rPr>
          <w:rFonts w:ascii="Calibri"/>
          <w:spacing w:val="-5"/>
          <w:sz w:val="18"/>
        </w:rPr>
        <w:t>315</w:t>
      </w:r>
      <w:r>
        <w:rPr>
          <w:rFonts w:ascii="Calibri"/>
          <w:sz w:val="18"/>
        </w:rPr>
        <w:tab/>
      </w:r>
      <w:r>
        <w:rPr>
          <w:rFonts w:ascii="Calibri"/>
          <w:spacing w:val="-2"/>
          <w:sz w:val="18"/>
        </w:rPr>
        <w:t>200-</w:t>
      </w:r>
      <w:r>
        <w:rPr>
          <w:rFonts w:ascii="Calibri"/>
          <w:spacing w:val="-5"/>
          <w:sz w:val="18"/>
        </w:rPr>
        <w:t>275</w:t>
      </w:r>
      <w:r>
        <w:rPr>
          <w:rFonts w:ascii="Calibri"/>
          <w:sz w:val="18"/>
        </w:rPr>
        <w:tab/>
        <w:t>&lt;</w:t>
      </w:r>
      <w:r>
        <w:rPr>
          <w:rFonts w:ascii="Calibri"/>
          <w:spacing w:val="-3"/>
          <w:sz w:val="18"/>
        </w:rPr>
        <w:t> </w:t>
      </w:r>
      <w:r>
        <w:rPr>
          <w:rFonts w:ascii="Calibri"/>
          <w:spacing w:val="-5"/>
          <w:sz w:val="18"/>
        </w:rPr>
        <w:t>200</w:t>
      </w:r>
    </w:p>
    <w:p>
      <w:pPr>
        <w:spacing w:after="0"/>
        <w:jc w:val="left"/>
        <w:rPr>
          <w:rFonts w:ascii="Calibri"/>
          <w:sz w:val="18"/>
        </w:rPr>
        <w:sectPr>
          <w:type w:val="continuous"/>
          <w:pgSz w:w="12240" w:h="15840"/>
          <w:pgMar w:header="0" w:footer="442" w:top="360" w:bottom="280" w:left="0" w:right="0"/>
          <w:cols w:num="2" w:equalWidth="0">
            <w:col w:w="5891" w:space="40"/>
            <w:col w:w="6309"/>
          </w:cols>
        </w:sectPr>
      </w:pPr>
    </w:p>
    <w:p>
      <w:pPr>
        <w:pStyle w:val="BodyText"/>
        <w:spacing w:before="1"/>
        <w:rPr>
          <w:rFonts w:ascii="Calibri"/>
          <w:sz w:val="7"/>
        </w:rPr>
      </w:pPr>
    </w:p>
    <w:tbl>
      <w:tblPr>
        <w:tblW w:w="0" w:type="auto"/>
        <w:jc w:val="left"/>
        <w:tblInd w:w="14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8182"/>
        <w:gridCol w:w="586"/>
        <w:gridCol w:w="574"/>
      </w:tblGrid>
      <w:tr>
        <w:trPr>
          <w:trHeight w:val="298" w:hRule="atLeast"/>
        </w:trPr>
        <w:tc>
          <w:tcPr>
            <w:tcW w:w="8182" w:type="dxa"/>
            <w:shd w:val="clear" w:color="auto" w:fill="BEBEBE"/>
          </w:tcPr>
          <w:p>
            <w:pPr>
              <w:pStyle w:val="TableParagraph"/>
              <w:rPr>
                <w:rFonts w:ascii="Times New Roman"/>
                <w:sz w:val="20"/>
              </w:rPr>
            </w:pPr>
          </w:p>
        </w:tc>
        <w:tc>
          <w:tcPr>
            <w:tcW w:w="586" w:type="dxa"/>
            <w:shd w:val="clear" w:color="auto" w:fill="BEBEBE"/>
          </w:tcPr>
          <w:p>
            <w:pPr>
              <w:pStyle w:val="TableParagraph"/>
              <w:spacing w:before="18"/>
              <w:ind w:left="119"/>
              <w:rPr>
                <w:sz w:val="20"/>
              </w:rPr>
            </w:pPr>
            <w:r>
              <w:rPr>
                <w:sz w:val="20"/>
              </w:rPr>
              <mc:AlternateContent>
                <mc:Choice Requires="wps">
                  <w:drawing>
                    <wp:anchor distT="0" distB="0" distL="0" distR="0" allowOverlap="1" layoutInCell="1" locked="0" behindDoc="0" simplePos="0" relativeHeight="15833088">
                      <wp:simplePos x="0" y="0"/>
                      <wp:positionH relativeFrom="column">
                        <wp:posOffset>48018</wp:posOffset>
                      </wp:positionH>
                      <wp:positionV relativeFrom="paragraph">
                        <wp:posOffset>288440</wp:posOffset>
                      </wp:positionV>
                      <wp:extent cx="245110" cy="165735"/>
                      <wp:effectExtent l="0" t="0" r="0" b="0"/>
                      <wp:wrapNone/>
                      <wp:docPr id="1142" name="Group 1142"/>
                      <wp:cNvGraphicFramePr>
                        <a:graphicFrameLocks/>
                      </wp:cNvGraphicFramePr>
                      <a:graphic>
                        <a:graphicData uri="http://schemas.microsoft.com/office/word/2010/wordprocessingGroup">
                          <wpg:wgp>
                            <wpg:cNvPr id="1142" name="Group 1142"/>
                            <wpg:cNvGrpSpPr/>
                            <wpg:grpSpPr>
                              <a:xfrm>
                                <a:off x="0" y="0"/>
                                <a:ext cx="245110" cy="165735"/>
                                <a:chExt cx="245110" cy="165735"/>
                              </a:xfrm>
                            </wpg:grpSpPr>
                            <wps:wsp>
                              <wps:cNvPr id="1143" name="Textbox 1143"/>
                              <wps:cNvSpPr txBox="1"/>
                              <wps:spPr>
                                <a:xfrm>
                                  <a:off x="0" y="0"/>
                                  <a:ext cx="24511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200</w:t>
                                    </w:r>
                                  </w:p>
                                </w:txbxContent>
                              </wps:txbx>
                              <wps:bodyPr wrap="square" lIns="0" tIns="0" rIns="0" bIns="0" rtlCol="0">
                                <a:noAutofit/>
                              </wps:bodyPr>
                            </wps:wsp>
                          </wpg:wgp>
                        </a:graphicData>
                      </a:graphic>
                    </wp:anchor>
                  </w:drawing>
                </mc:Choice>
                <mc:Fallback>
                  <w:pict>
                    <v:group style="position:absolute;margin-left:3.781003pt;margin-top:22.711828pt;width:19.3pt;height:13.05pt;mso-position-horizontal-relative:column;mso-position-vertical-relative:paragraph;z-index:15833088" id="docshapegroup667" coordorigin="76,454" coordsize="386,261">
                      <v:shape style="position:absolute;left:75;top:454;width:386;height:261" type="#_x0000_t202" id="docshape668" filled="false" stroked="false">
                        <v:textbox inset="0,0,0,0">
                          <w:txbxContent>
                            <w:p>
                              <w:pPr>
                                <w:spacing w:line="254" w:lineRule="exact" w:before="0"/>
                                <w:ind w:left="9" w:right="0" w:firstLine="0"/>
                                <w:jc w:val="left"/>
                                <w:rPr>
                                  <w:rFonts w:ascii="Calibri"/>
                                  <w:sz w:val="24"/>
                                </w:rPr>
                              </w:pPr>
                              <w:r>
                                <w:rPr>
                                  <w:rFonts w:ascii="Calibri"/>
                                  <w:spacing w:val="-5"/>
                                  <w:sz w:val="24"/>
                                </w:rPr>
                                <w:t>200</w:t>
                              </w:r>
                            </w:p>
                          </w:txbxContent>
                        </v:textbox>
                        <w10:wrap type="none"/>
                      </v:shape>
                      <w10:wrap type="none"/>
                    </v:group>
                  </w:pict>
                </mc:Fallback>
              </mc:AlternateContent>
            </w:r>
            <w:r>
              <w:rPr>
                <w:spacing w:val="-5"/>
                <w:sz w:val="20"/>
              </w:rPr>
              <w:t>Yes</w:t>
            </w:r>
          </w:p>
        </w:tc>
        <w:tc>
          <w:tcPr>
            <w:tcW w:w="574" w:type="dxa"/>
            <w:shd w:val="clear" w:color="auto" w:fill="BEBEBE"/>
          </w:tcPr>
          <w:p>
            <w:pPr>
              <w:pStyle w:val="TableParagraph"/>
              <w:spacing w:before="18"/>
              <w:ind w:left="15" w:right="2"/>
              <w:jc w:val="center"/>
              <w:rPr>
                <w:sz w:val="20"/>
              </w:rPr>
            </w:pPr>
            <w:r>
              <w:rPr>
                <w:spacing w:val="-5"/>
                <w:sz w:val="20"/>
              </w:rPr>
              <w:t>Pts</w:t>
            </w:r>
          </w:p>
        </w:tc>
      </w:tr>
      <w:tr>
        <w:trPr>
          <w:trHeight w:val="480" w:hRule="atLeast"/>
        </w:trPr>
        <w:tc>
          <w:tcPr>
            <w:tcW w:w="8182" w:type="dxa"/>
          </w:tcPr>
          <w:p>
            <w:pPr>
              <w:pStyle w:val="TableParagraph"/>
              <w:ind w:left="350" w:hanging="231"/>
              <w:rPr>
                <w:sz w:val="20"/>
              </w:rPr>
            </w:pPr>
            <w:r>
              <w:rPr>
                <w:sz w:val="20"/>
              </w:rPr>
              <w:t>1.</w:t>
            </w:r>
            <w:r>
              <w:rPr>
                <w:spacing w:val="-4"/>
                <w:sz w:val="20"/>
              </w:rPr>
              <w:t> </w:t>
            </w:r>
            <w:r>
              <w:rPr>
                <w:sz w:val="20"/>
              </w:rPr>
              <w:t>Does</w:t>
            </w:r>
            <w:r>
              <w:rPr>
                <w:spacing w:val="-3"/>
                <w:sz w:val="20"/>
              </w:rPr>
              <w:t> </w:t>
            </w:r>
            <w:r>
              <w:rPr>
                <w:sz w:val="20"/>
              </w:rPr>
              <w:t>the</w:t>
            </w:r>
            <w:r>
              <w:rPr>
                <w:spacing w:val="-3"/>
                <w:sz w:val="20"/>
              </w:rPr>
              <w:t> </w:t>
            </w:r>
            <w:r>
              <w:rPr>
                <w:sz w:val="20"/>
              </w:rPr>
              <w:t>entity</w:t>
            </w:r>
            <w:r>
              <w:rPr>
                <w:spacing w:val="-7"/>
                <w:sz w:val="20"/>
              </w:rPr>
              <w:t> </w:t>
            </w:r>
            <w:r>
              <w:rPr>
                <w:sz w:val="20"/>
              </w:rPr>
              <w:t>have</w:t>
            </w:r>
            <w:r>
              <w:rPr>
                <w:spacing w:val="-3"/>
                <w:sz w:val="20"/>
              </w:rPr>
              <w:t> </w:t>
            </w:r>
            <w:r>
              <w:rPr>
                <w:sz w:val="20"/>
              </w:rPr>
              <w:t>adequate</w:t>
            </w:r>
            <w:r>
              <w:rPr>
                <w:spacing w:val="-4"/>
                <w:sz w:val="20"/>
              </w:rPr>
              <w:t> </w:t>
            </w:r>
            <w:r>
              <w:rPr>
                <w:sz w:val="20"/>
              </w:rPr>
              <w:t>basic</w:t>
            </w:r>
            <w:r>
              <w:rPr>
                <w:spacing w:val="-3"/>
                <w:sz w:val="20"/>
              </w:rPr>
              <w:t> </w:t>
            </w:r>
            <w:r>
              <w:rPr>
                <w:sz w:val="20"/>
              </w:rPr>
              <w:t>separation</w:t>
            </w:r>
            <w:r>
              <w:rPr>
                <w:spacing w:val="-4"/>
                <w:sz w:val="20"/>
              </w:rPr>
              <w:t> </w:t>
            </w:r>
            <w:r>
              <w:rPr>
                <w:sz w:val="20"/>
              </w:rPr>
              <w:t>of</w:t>
            </w:r>
            <w:r>
              <w:rPr>
                <w:spacing w:val="-3"/>
                <w:sz w:val="20"/>
              </w:rPr>
              <w:t> </w:t>
            </w:r>
            <w:r>
              <w:rPr>
                <w:sz w:val="20"/>
              </w:rPr>
              <w:t>duties</w:t>
            </w:r>
            <w:r>
              <w:rPr>
                <w:spacing w:val="-1"/>
                <w:sz w:val="20"/>
              </w:rPr>
              <w:t> </w:t>
            </w:r>
            <w:r>
              <w:rPr>
                <w:sz w:val="20"/>
              </w:rPr>
              <w:t>or</w:t>
            </w:r>
            <w:r>
              <w:rPr>
                <w:spacing w:val="-3"/>
                <w:sz w:val="20"/>
              </w:rPr>
              <w:t> </w:t>
            </w:r>
            <w:r>
              <w:rPr>
                <w:sz w:val="20"/>
              </w:rPr>
              <w:t>mitigating</w:t>
            </w:r>
            <w:r>
              <w:rPr>
                <w:spacing w:val="-4"/>
                <w:sz w:val="20"/>
              </w:rPr>
              <w:t> </w:t>
            </w:r>
            <w:r>
              <w:rPr>
                <w:sz w:val="20"/>
              </w:rPr>
              <w:t>controls</w:t>
            </w:r>
            <w:r>
              <w:rPr>
                <w:spacing w:val="-1"/>
                <w:sz w:val="20"/>
              </w:rPr>
              <w:t> </w:t>
            </w:r>
            <w:r>
              <w:rPr>
                <w:sz w:val="20"/>
              </w:rPr>
              <w:t>as outlined in the attached Basic Separation of Duties Questionnaire?</w:t>
            </w:r>
          </w:p>
        </w:tc>
        <w:tc>
          <w:tcPr>
            <w:tcW w:w="586" w:type="dxa"/>
            <w:tcBorders>
              <w:top w:val="double" w:sz="8" w:space="0" w:color="000000"/>
            </w:tcBorders>
          </w:tcPr>
          <w:p>
            <w:pPr>
              <w:pStyle w:val="TableParagraph"/>
              <w:rPr>
                <w:rFonts w:ascii="Times New Roman"/>
                <w:sz w:val="20"/>
              </w:rPr>
            </w:pPr>
          </w:p>
        </w:tc>
        <w:tc>
          <w:tcPr>
            <w:tcW w:w="574" w:type="dxa"/>
          </w:tcPr>
          <w:p>
            <w:pPr>
              <w:pStyle w:val="TableParagraph"/>
              <w:ind w:left="15" w:right="1"/>
              <w:jc w:val="center"/>
              <w:rPr>
                <w:sz w:val="20"/>
              </w:rPr>
            </w:pPr>
            <w:r>
              <w:rPr>
                <w:spacing w:val="-5"/>
                <w:sz w:val="20"/>
              </w:rPr>
              <w:t>200</w:t>
            </w:r>
          </w:p>
        </w:tc>
      </w:tr>
      <w:tr>
        <w:trPr>
          <w:trHeight w:val="320" w:hRule="atLeast"/>
        </w:trPr>
        <w:tc>
          <w:tcPr>
            <w:tcW w:w="8182" w:type="dxa"/>
          </w:tcPr>
          <w:p>
            <w:pPr>
              <w:pStyle w:val="TableParagraph"/>
              <w:spacing w:before="21"/>
              <w:ind w:left="119"/>
              <w:rPr>
                <w:sz w:val="20"/>
              </w:rPr>
            </w:pPr>
            <w:r>
              <w:rPr>
                <w:sz w:val="20"/>
              </w:rPr>
              <w:t>2.</w:t>
            </w:r>
            <w:r>
              <w:rPr>
                <w:spacing w:val="-7"/>
                <w:sz w:val="20"/>
              </w:rPr>
              <w:t> </w:t>
            </w:r>
            <w:r>
              <w:rPr>
                <w:sz w:val="20"/>
              </w:rPr>
              <w:t>Does</w:t>
            </w:r>
            <w:r>
              <w:rPr>
                <w:spacing w:val="-5"/>
                <w:sz w:val="20"/>
              </w:rPr>
              <w:t> </w:t>
            </w:r>
            <w:r>
              <w:rPr>
                <w:sz w:val="20"/>
              </w:rPr>
              <w:t>the</w:t>
            </w:r>
            <w:r>
              <w:rPr>
                <w:spacing w:val="-4"/>
                <w:sz w:val="20"/>
              </w:rPr>
              <w:t> </w:t>
            </w:r>
            <w:r>
              <w:rPr>
                <w:sz w:val="20"/>
              </w:rPr>
              <w:t>entity</w:t>
            </w:r>
            <w:r>
              <w:rPr>
                <w:spacing w:val="-9"/>
                <w:sz w:val="20"/>
              </w:rPr>
              <w:t> </w:t>
            </w:r>
            <w:r>
              <w:rPr>
                <w:sz w:val="20"/>
              </w:rPr>
              <w:t>have</w:t>
            </w:r>
            <w:r>
              <w:rPr>
                <w:spacing w:val="-5"/>
                <w:sz w:val="20"/>
              </w:rPr>
              <w:t> </w:t>
            </w:r>
            <w:r>
              <w:rPr>
                <w:sz w:val="20"/>
              </w:rPr>
              <w:t>governing</w:t>
            </w:r>
            <w:r>
              <w:rPr>
                <w:spacing w:val="-6"/>
                <w:sz w:val="20"/>
              </w:rPr>
              <w:t> </w:t>
            </w:r>
            <w:r>
              <w:rPr>
                <w:sz w:val="20"/>
              </w:rPr>
              <w:t>body</w:t>
            </w:r>
            <w:r>
              <w:rPr>
                <w:spacing w:val="-9"/>
                <w:sz w:val="20"/>
              </w:rPr>
              <w:t> </w:t>
            </w:r>
            <w:r>
              <w:rPr>
                <w:sz w:val="20"/>
              </w:rPr>
              <w:t>adopted</w:t>
            </w:r>
            <w:r>
              <w:rPr>
                <w:spacing w:val="-4"/>
                <w:sz w:val="20"/>
              </w:rPr>
              <w:t> </w:t>
            </w:r>
            <w:r>
              <w:rPr>
                <w:sz w:val="20"/>
              </w:rPr>
              <w:t>written</w:t>
            </w:r>
            <w:r>
              <w:rPr>
                <w:spacing w:val="-6"/>
                <w:sz w:val="20"/>
              </w:rPr>
              <w:t> </w:t>
            </w:r>
            <w:r>
              <w:rPr>
                <w:sz w:val="20"/>
              </w:rPr>
              <w:t>policies</w:t>
            </w:r>
            <w:r>
              <w:rPr>
                <w:spacing w:val="-6"/>
                <w:sz w:val="20"/>
              </w:rPr>
              <w:t> </w:t>
            </w:r>
            <w:r>
              <w:rPr>
                <w:sz w:val="20"/>
              </w:rPr>
              <w:t>in</w:t>
            </w:r>
            <w:r>
              <w:rPr>
                <w:spacing w:val="-4"/>
                <w:sz w:val="20"/>
              </w:rPr>
              <w:t> </w:t>
            </w:r>
            <w:r>
              <w:rPr>
                <w:sz w:val="20"/>
              </w:rPr>
              <w:t>the</w:t>
            </w:r>
            <w:r>
              <w:rPr>
                <w:spacing w:val="-5"/>
                <w:sz w:val="20"/>
              </w:rPr>
              <w:t> </w:t>
            </w:r>
            <w:r>
              <w:rPr>
                <w:sz w:val="20"/>
              </w:rPr>
              <w:t>following</w:t>
            </w:r>
            <w:r>
              <w:rPr>
                <w:spacing w:val="-6"/>
                <w:sz w:val="20"/>
              </w:rPr>
              <w:t> </w:t>
            </w:r>
            <w:r>
              <w:rPr>
                <w:spacing w:val="-2"/>
                <w:sz w:val="20"/>
              </w:rPr>
              <w:t>areas:</w:t>
            </w:r>
          </w:p>
        </w:tc>
        <w:tc>
          <w:tcPr>
            <w:tcW w:w="586" w:type="dxa"/>
          </w:tcPr>
          <w:p>
            <w:pPr>
              <w:pStyle w:val="TableParagraph"/>
              <w:rPr>
                <w:rFonts w:ascii="Times New Roman"/>
                <w:sz w:val="20"/>
              </w:rPr>
            </w:pPr>
          </w:p>
        </w:tc>
        <w:tc>
          <w:tcPr>
            <w:tcW w:w="574" w:type="dxa"/>
          </w:tcPr>
          <w:p>
            <w:pPr>
              <w:pStyle w:val="TableParagraph"/>
              <w:rPr>
                <w:rFonts w:ascii="Times New Roman"/>
                <w:sz w:val="20"/>
              </w:rPr>
            </w:pPr>
          </w:p>
        </w:tc>
      </w:tr>
      <w:tr>
        <w:trPr>
          <w:trHeight w:val="318" w:hRule="atLeast"/>
        </w:trPr>
        <w:tc>
          <w:tcPr>
            <w:tcW w:w="8182" w:type="dxa"/>
          </w:tcPr>
          <w:p>
            <w:pPr>
              <w:pStyle w:val="TableParagraph"/>
              <w:spacing w:before="18"/>
              <w:ind w:left="390"/>
              <w:rPr>
                <w:sz w:val="20"/>
              </w:rPr>
            </w:pPr>
            <w:r>
              <w:rPr>
                <w:sz w:val="20"/>
              </w:rPr>
              <w:t>a.</w:t>
            </w:r>
            <w:r>
              <w:rPr>
                <w:spacing w:val="64"/>
                <w:sz w:val="20"/>
              </w:rPr>
              <w:t> </w:t>
            </w:r>
            <w:r>
              <w:rPr>
                <w:sz w:val="20"/>
              </w:rPr>
              <w:t>Conflict</w:t>
            </w:r>
            <w:r>
              <w:rPr>
                <w:spacing w:val="-4"/>
                <w:sz w:val="20"/>
              </w:rPr>
              <w:t> </w:t>
            </w:r>
            <w:r>
              <w:rPr>
                <w:sz w:val="20"/>
              </w:rPr>
              <w:t>of</w:t>
            </w:r>
            <w:r>
              <w:rPr>
                <w:spacing w:val="-2"/>
                <w:sz w:val="20"/>
              </w:rPr>
              <w:t> interest?</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z w:val="20"/>
              </w:rPr>
              <mc:AlternateContent>
                <mc:Choice Requires="wps">
                  <w:drawing>
                    <wp:anchor distT="0" distB="0" distL="0" distR="0" allowOverlap="1" layoutInCell="1" locked="0" behindDoc="0" simplePos="0" relativeHeight="15833600">
                      <wp:simplePos x="0" y="0"/>
                      <wp:positionH relativeFrom="column">
                        <wp:posOffset>-235743</wp:posOffset>
                      </wp:positionH>
                      <wp:positionV relativeFrom="paragraph">
                        <wp:posOffset>38174</wp:posOffset>
                      </wp:positionV>
                      <wp:extent cx="195580" cy="165735"/>
                      <wp:effectExtent l="0" t="0" r="0" b="0"/>
                      <wp:wrapNone/>
                      <wp:docPr id="1144" name="Group 1144"/>
                      <wp:cNvGraphicFramePr>
                        <a:graphicFrameLocks/>
                      </wp:cNvGraphicFramePr>
                      <a:graphic>
                        <a:graphicData uri="http://schemas.microsoft.com/office/word/2010/wordprocessingGroup">
                          <wpg:wgp>
                            <wpg:cNvPr id="1144" name="Group 1144"/>
                            <wpg:cNvGrpSpPr/>
                            <wpg:grpSpPr>
                              <a:xfrm>
                                <a:off x="0" y="0"/>
                                <a:ext cx="195580" cy="165735"/>
                                <a:chExt cx="195580" cy="165735"/>
                              </a:xfrm>
                            </wpg:grpSpPr>
                            <wps:wsp>
                              <wps:cNvPr id="1145" name="Textbox 1145"/>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562492pt;margin-top:3.005835pt;width:15.4pt;height:13.05pt;mso-position-horizontal-relative:column;mso-position-vertical-relative:paragraph;z-index:15833600" id="docshapegroup669" coordorigin="-371,60" coordsize="308,261">
                      <v:shape style="position:absolute;left:-372;top:60;width:308;height:261" type="#_x0000_t202" id="docshape670"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1"/>
              <w:ind w:left="390"/>
              <w:rPr>
                <w:sz w:val="20"/>
              </w:rPr>
            </w:pPr>
            <w:r>
              <w:rPr>
                <w:sz w:val="20"/>
              </w:rPr>
              <w:t>b.</w:t>
            </w:r>
            <w:r>
              <w:rPr>
                <w:spacing w:val="72"/>
                <w:sz w:val="20"/>
              </w:rPr>
              <w:t> </w:t>
            </w:r>
            <w:r>
              <w:rPr>
                <w:spacing w:val="-2"/>
                <w:sz w:val="20"/>
              </w:rPr>
              <w:t>Procurement?</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z w:val="20"/>
              </w:rPr>
              <mc:AlternateContent>
                <mc:Choice Requires="wps">
                  <w:drawing>
                    <wp:anchor distT="0" distB="0" distL="0" distR="0" allowOverlap="1" layoutInCell="1" locked="0" behindDoc="0" simplePos="0" relativeHeight="15834112">
                      <wp:simplePos x="0" y="0"/>
                      <wp:positionH relativeFrom="column">
                        <wp:posOffset>-235743</wp:posOffset>
                      </wp:positionH>
                      <wp:positionV relativeFrom="paragraph">
                        <wp:posOffset>20813</wp:posOffset>
                      </wp:positionV>
                      <wp:extent cx="195580" cy="165735"/>
                      <wp:effectExtent l="0" t="0" r="0" b="0"/>
                      <wp:wrapNone/>
                      <wp:docPr id="1146" name="Group 1146"/>
                      <wp:cNvGraphicFramePr>
                        <a:graphicFrameLocks/>
                      </wp:cNvGraphicFramePr>
                      <a:graphic>
                        <a:graphicData uri="http://schemas.microsoft.com/office/word/2010/wordprocessingGroup">
                          <wpg:wgp>
                            <wpg:cNvPr id="1146" name="Group 1146"/>
                            <wpg:cNvGrpSpPr/>
                            <wpg:grpSpPr>
                              <a:xfrm>
                                <a:off x="0" y="0"/>
                                <a:ext cx="195580" cy="165735"/>
                                <a:chExt cx="195580" cy="165735"/>
                              </a:xfrm>
                            </wpg:grpSpPr>
                            <wps:wsp>
                              <wps:cNvPr id="1147" name="Textbox 1147"/>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562492pt;margin-top:1.638867pt;width:15.4pt;height:13.05pt;mso-position-horizontal-relative:column;mso-position-vertical-relative:paragraph;z-index:15834112" id="docshapegroup671" coordorigin="-371,33" coordsize="308,261">
                      <v:shape style="position:absolute;left:-372;top:32;width:308;height:261" type="#_x0000_t202" id="docshape672"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0"/>
              <w:ind w:left="390"/>
              <w:rPr>
                <w:sz w:val="20"/>
              </w:rPr>
            </w:pPr>
            <w:r>
              <w:rPr>
                <w:sz w:val="20"/>
              </w:rPr>
              <w:t>c.</w:t>
            </w:r>
            <w:r>
              <w:rPr>
                <w:spacing w:val="78"/>
                <w:sz w:val="20"/>
              </w:rPr>
              <w:t> </w:t>
            </w:r>
            <w:r>
              <w:rPr>
                <w:sz w:val="20"/>
              </w:rPr>
              <w:t>Ethical</w:t>
            </w:r>
            <w:r>
              <w:rPr>
                <w:spacing w:val="-2"/>
                <w:sz w:val="20"/>
              </w:rPr>
              <w:t> behavior?</w:t>
            </w:r>
          </w:p>
        </w:tc>
        <w:tc>
          <w:tcPr>
            <w:tcW w:w="586" w:type="dxa"/>
          </w:tcPr>
          <w:p>
            <w:pPr>
              <w:pStyle w:val="TableParagraph"/>
              <w:rPr>
                <w:rFonts w:ascii="Times New Roman"/>
                <w:sz w:val="20"/>
              </w:rPr>
            </w:pPr>
          </w:p>
        </w:tc>
        <w:tc>
          <w:tcPr>
            <w:tcW w:w="574" w:type="dxa"/>
          </w:tcPr>
          <w:p>
            <w:pPr>
              <w:pStyle w:val="TableParagraph"/>
              <w:spacing w:before="20"/>
              <w:ind w:left="15"/>
              <w:jc w:val="center"/>
              <w:rPr>
                <w:sz w:val="20"/>
              </w:rPr>
            </w:pPr>
            <w:r>
              <w:rPr>
                <w:sz w:val="20"/>
              </w:rPr>
              <mc:AlternateContent>
                <mc:Choice Requires="wps">
                  <w:drawing>
                    <wp:anchor distT="0" distB="0" distL="0" distR="0" allowOverlap="1" layoutInCell="1" locked="0" behindDoc="0" simplePos="0" relativeHeight="15834624">
                      <wp:simplePos x="0" y="0"/>
                      <wp:positionH relativeFrom="column">
                        <wp:posOffset>-235743</wp:posOffset>
                      </wp:positionH>
                      <wp:positionV relativeFrom="paragraph">
                        <wp:posOffset>21893</wp:posOffset>
                      </wp:positionV>
                      <wp:extent cx="195580" cy="165735"/>
                      <wp:effectExtent l="0" t="0" r="0" b="0"/>
                      <wp:wrapNone/>
                      <wp:docPr id="1148" name="Group 1148"/>
                      <wp:cNvGraphicFramePr>
                        <a:graphicFrameLocks/>
                      </wp:cNvGraphicFramePr>
                      <a:graphic>
                        <a:graphicData uri="http://schemas.microsoft.com/office/word/2010/wordprocessingGroup">
                          <wpg:wgp>
                            <wpg:cNvPr id="1148" name="Group 1148"/>
                            <wpg:cNvGrpSpPr/>
                            <wpg:grpSpPr>
                              <a:xfrm>
                                <a:off x="0" y="0"/>
                                <a:ext cx="195580" cy="165735"/>
                                <a:chExt cx="195580" cy="165735"/>
                              </a:xfrm>
                            </wpg:grpSpPr>
                            <wps:wsp>
                              <wps:cNvPr id="1149" name="Textbox 1149"/>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562492pt;margin-top:1.723877pt;width:15.4pt;height:13.05pt;mso-position-horizontal-relative:column;mso-position-vertical-relative:paragraph;z-index:15834624" id="docshapegroup673" coordorigin="-371,34" coordsize="308,261">
                      <v:shape style="position:absolute;left:-372;top:34;width:308;height:261" type="#_x0000_t202" id="docshape674"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18" w:hRule="atLeast"/>
        </w:trPr>
        <w:tc>
          <w:tcPr>
            <w:tcW w:w="8182" w:type="dxa"/>
          </w:tcPr>
          <w:p>
            <w:pPr>
              <w:pStyle w:val="TableParagraph"/>
              <w:spacing w:before="18"/>
              <w:ind w:left="390"/>
              <w:rPr>
                <w:sz w:val="20"/>
              </w:rPr>
            </w:pPr>
            <w:r>
              <w:rPr>
                <w:sz w:val="20"/>
              </w:rPr>
              <w:t>d.</w:t>
            </w:r>
            <w:r>
              <w:rPr>
                <w:spacing w:val="65"/>
                <w:sz w:val="20"/>
              </w:rPr>
              <w:t> </w:t>
            </w:r>
            <w:r>
              <w:rPr>
                <w:sz w:val="20"/>
              </w:rPr>
              <w:t>Reporting</w:t>
            </w:r>
            <w:r>
              <w:rPr>
                <w:spacing w:val="-4"/>
                <w:sz w:val="20"/>
              </w:rPr>
              <w:t> </w:t>
            </w:r>
            <w:r>
              <w:rPr>
                <w:sz w:val="20"/>
              </w:rPr>
              <w:t>fraud</w:t>
            </w:r>
            <w:r>
              <w:rPr>
                <w:spacing w:val="-5"/>
                <w:sz w:val="20"/>
              </w:rPr>
              <w:t> </w:t>
            </w:r>
            <w:r>
              <w:rPr>
                <w:sz w:val="20"/>
              </w:rPr>
              <w:t>and</w:t>
            </w:r>
            <w:r>
              <w:rPr>
                <w:spacing w:val="-5"/>
                <w:sz w:val="20"/>
              </w:rPr>
              <w:t> </w:t>
            </w:r>
            <w:r>
              <w:rPr>
                <w:spacing w:val="-2"/>
                <w:sz w:val="20"/>
              </w:rPr>
              <w:t>abuse?</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z w:val="20"/>
              </w:rPr>
              <mc:AlternateContent>
                <mc:Choice Requires="wps">
                  <w:drawing>
                    <wp:anchor distT="0" distB="0" distL="0" distR="0" allowOverlap="1" layoutInCell="1" locked="0" behindDoc="0" simplePos="0" relativeHeight="15840256">
                      <wp:simplePos x="0" y="0"/>
                      <wp:positionH relativeFrom="column">
                        <wp:posOffset>-235743</wp:posOffset>
                      </wp:positionH>
                      <wp:positionV relativeFrom="paragraph">
                        <wp:posOffset>19657</wp:posOffset>
                      </wp:positionV>
                      <wp:extent cx="195580" cy="165735"/>
                      <wp:effectExtent l="0" t="0" r="0" b="0"/>
                      <wp:wrapNone/>
                      <wp:docPr id="1150" name="Group 1150"/>
                      <wp:cNvGraphicFramePr>
                        <a:graphicFrameLocks/>
                      </wp:cNvGraphicFramePr>
                      <a:graphic>
                        <a:graphicData uri="http://schemas.microsoft.com/office/word/2010/wordprocessingGroup">
                          <wpg:wgp>
                            <wpg:cNvPr id="1150" name="Group 1150"/>
                            <wpg:cNvGrpSpPr/>
                            <wpg:grpSpPr>
                              <a:xfrm>
                                <a:off x="0" y="0"/>
                                <a:ext cx="195580" cy="165735"/>
                                <a:chExt cx="195580" cy="165735"/>
                              </a:xfrm>
                            </wpg:grpSpPr>
                            <wps:wsp>
                              <wps:cNvPr id="1151" name="Textbox 1151"/>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562492pt;margin-top:1.547827pt;width:15.4pt;height:13.05pt;mso-position-horizontal-relative:column;mso-position-vertical-relative:paragraph;z-index:15840256" id="docshapegroup675" coordorigin="-371,31" coordsize="308,261">
                      <v:shape style="position:absolute;left:-372;top:30;width:308;height:261" type="#_x0000_t202" id="docshape676"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1"/>
              <w:ind w:left="390"/>
              <w:rPr>
                <w:sz w:val="20"/>
              </w:rPr>
            </w:pPr>
            <w:r>
              <w:rPr>
                <w:sz w:val="20"/>
              </w:rPr>
              <w:t>e.</w:t>
            </w:r>
            <w:r>
              <w:rPr>
                <w:spacing w:val="72"/>
                <w:sz w:val="20"/>
              </w:rPr>
              <w:t> </w:t>
            </w:r>
            <w:r>
              <w:rPr>
                <w:spacing w:val="-2"/>
                <w:sz w:val="20"/>
              </w:rPr>
              <w:t>Travel?</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z w:val="20"/>
              </w:rPr>
              <mc:AlternateContent>
                <mc:Choice Requires="wps">
                  <w:drawing>
                    <wp:anchor distT="0" distB="0" distL="0" distR="0" allowOverlap="1" layoutInCell="1" locked="0" behindDoc="0" simplePos="0" relativeHeight="15835136">
                      <wp:simplePos x="0" y="0"/>
                      <wp:positionH relativeFrom="column">
                        <wp:posOffset>-244138</wp:posOffset>
                      </wp:positionH>
                      <wp:positionV relativeFrom="paragraph">
                        <wp:posOffset>27468</wp:posOffset>
                      </wp:positionV>
                      <wp:extent cx="195580" cy="165735"/>
                      <wp:effectExtent l="0" t="0" r="0" b="0"/>
                      <wp:wrapNone/>
                      <wp:docPr id="1152" name="Group 1152"/>
                      <wp:cNvGraphicFramePr>
                        <a:graphicFrameLocks/>
                      </wp:cNvGraphicFramePr>
                      <a:graphic>
                        <a:graphicData uri="http://schemas.microsoft.com/office/word/2010/wordprocessingGroup">
                          <wpg:wgp>
                            <wpg:cNvPr id="1152" name="Group 1152"/>
                            <wpg:cNvGrpSpPr/>
                            <wpg:grpSpPr>
                              <a:xfrm>
                                <a:off x="0" y="0"/>
                                <a:ext cx="195580" cy="165735"/>
                                <a:chExt cx="195580" cy="165735"/>
                              </a:xfrm>
                            </wpg:grpSpPr>
                            <wps:wsp>
                              <wps:cNvPr id="1153" name="Textbox 1153"/>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9.223503pt;margin-top:2.162854pt;width:15.4pt;height:13.05pt;mso-position-horizontal-relative:column;mso-position-vertical-relative:paragraph;z-index:15835136" id="docshapegroup677" coordorigin="-384,43" coordsize="308,261">
                      <v:shape style="position:absolute;left:-385;top:43;width:308;height:261" type="#_x0000_t202" id="docshape678" filled="false" stroked="false">
                        <v:textbox inset="0,0,0,0">
                          <w:txbxContent>
                            <w:p>
                              <w:pPr>
                                <w:spacing w:line="254" w:lineRule="exact" w:before="0"/>
                                <w:ind w:left="10"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1"/>
              <w:ind w:left="390"/>
              <w:rPr>
                <w:sz w:val="20"/>
              </w:rPr>
            </w:pPr>
            <w:r>
              <w:rPr>
                <w:sz w:val="20"/>
              </w:rPr>
              <w:t>f.</w:t>
            </w:r>
            <w:r>
              <w:rPr>
                <w:spacing w:val="27"/>
                <w:sz w:val="20"/>
              </w:rPr>
              <w:t>  </w:t>
            </w:r>
            <w:r>
              <w:rPr>
                <w:sz w:val="20"/>
              </w:rPr>
              <w:t>Credit/Purchasing</w:t>
            </w:r>
            <w:r>
              <w:rPr>
                <w:spacing w:val="-4"/>
                <w:sz w:val="20"/>
              </w:rPr>
              <w:t> </w:t>
            </w:r>
            <w:r>
              <w:rPr>
                <w:sz w:val="20"/>
              </w:rPr>
              <w:t>cards</w:t>
            </w:r>
            <w:r>
              <w:rPr>
                <w:spacing w:val="-6"/>
                <w:sz w:val="20"/>
              </w:rPr>
              <w:t> </w:t>
            </w:r>
            <w:r>
              <w:rPr>
                <w:sz w:val="20"/>
              </w:rPr>
              <w:t>(where</w:t>
            </w:r>
            <w:r>
              <w:rPr>
                <w:spacing w:val="-6"/>
                <w:sz w:val="20"/>
              </w:rPr>
              <w:t> </w:t>
            </w:r>
            <w:r>
              <w:rPr>
                <w:spacing w:val="-2"/>
                <w:sz w:val="20"/>
              </w:rPr>
              <w:t>applicable)?</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z w:val="20"/>
              </w:rPr>
              <mc:AlternateContent>
                <mc:Choice Requires="wps">
                  <w:drawing>
                    <wp:anchor distT="0" distB="0" distL="0" distR="0" allowOverlap="1" layoutInCell="1" locked="0" behindDoc="0" simplePos="0" relativeHeight="15841280">
                      <wp:simplePos x="0" y="0"/>
                      <wp:positionH relativeFrom="column">
                        <wp:posOffset>-227361</wp:posOffset>
                      </wp:positionH>
                      <wp:positionV relativeFrom="paragraph">
                        <wp:posOffset>29170</wp:posOffset>
                      </wp:positionV>
                      <wp:extent cx="195580" cy="165735"/>
                      <wp:effectExtent l="0" t="0" r="0" b="0"/>
                      <wp:wrapNone/>
                      <wp:docPr id="1154" name="Group 1154"/>
                      <wp:cNvGraphicFramePr>
                        <a:graphicFrameLocks/>
                      </wp:cNvGraphicFramePr>
                      <a:graphic>
                        <a:graphicData uri="http://schemas.microsoft.com/office/word/2010/wordprocessingGroup">
                          <wpg:wgp>
                            <wpg:cNvPr id="1154" name="Group 1154"/>
                            <wpg:cNvGrpSpPr/>
                            <wpg:grpSpPr>
                              <a:xfrm>
                                <a:off x="0" y="0"/>
                                <a:ext cx="195580" cy="165735"/>
                                <a:chExt cx="195580" cy="165735"/>
                              </a:xfrm>
                            </wpg:grpSpPr>
                            <wps:wsp>
                              <wps:cNvPr id="1155" name="Textbox 1155"/>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w:t>
                                    </w:r>
                                  </w:p>
                                </w:txbxContent>
                              </wps:txbx>
                              <wps:bodyPr wrap="square" lIns="0" tIns="0" rIns="0" bIns="0" rtlCol="0">
                                <a:noAutofit/>
                              </wps:bodyPr>
                            </wps:wsp>
                          </wpg:wgp>
                        </a:graphicData>
                      </a:graphic>
                    </wp:anchor>
                  </w:drawing>
                </mc:Choice>
                <mc:Fallback>
                  <w:pict>
                    <v:group style="position:absolute;margin-left:-17.902489pt;margin-top:2.296887pt;width:15.4pt;height:13.05pt;mso-position-horizontal-relative:column;mso-position-vertical-relative:paragraph;z-index:15841280" id="docshapegroup679" coordorigin="-358,46" coordsize="308,261">
                      <v:shape style="position:absolute;left:-359;top:45;width:308;height:261" type="#_x0000_t202" id="docshape680" filled="false" stroked="false">
                        <v:textbox inset="0,0,0,0">
                          <w:txbxContent>
                            <w:p>
                              <w:pPr>
                                <w:spacing w:line="254" w:lineRule="exact" w:before="0"/>
                                <w:ind w:left="9" w:right="0" w:firstLine="0"/>
                                <w:jc w:val="left"/>
                                <w:rPr>
                                  <w:rFonts w:ascii="Calibri"/>
                                  <w:sz w:val="24"/>
                                </w:rPr>
                              </w:pPr>
                              <w:r>
                                <w:rPr>
                                  <w:rFonts w:ascii="Calibri"/>
                                  <w:spacing w:val="-10"/>
                                  <w:sz w:val="24"/>
                                </w:rPr>
                                <w:t>-</w:t>
                              </w:r>
                            </w:p>
                          </w:txbxContent>
                        </v:textbox>
                        <w10:wrap type="none"/>
                      </v:shape>
                      <w10:wrap type="none"/>
                    </v:group>
                  </w:pict>
                </mc:Fallback>
              </mc:AlternateContent>
            </w:r>
            <w:r>
              <w:rPr>
                <w:spacing w:val="-10"/>
                <w:sz w:val="20"/>
              </w:rPr>
              <w:t>5</w:t>
            </w:r>
          </w:p>
        </w:tc>
      </w:tr>
      <w:tr>
        <w:trPr>
          <w:trHeight w:val="318" w:hRule="atLeast"/>
        </w:trPr>
        <w:tc>
          <w:tcPr>
            <w:tcW w:w="8182" w:type="dxa"/>
          </w:tcPr>
          <w:p>
            <w:pPr>
              <w:pStyle w:val="TableParagraph"/>
              <w:spacing w:before="18"/>
              <w:ind w:left="390"/>
              <w:rPr>
                <w:sz w:val="20"/>
              </w:rPr>
            </w:pPr>
            <w:r>
              <w:rPr>
                <w:sz w:val="20"/>
              </w:rPr>
              <w:t>g.</w:t>
            </w:r>
            <w:r>
              <w:rPr>
                <w:spacing w:val="66"/>
                <w:sz w:val="20"/>
              </w:rPr>
              <w:t> </w:t>
            </w:r>
            <w:r>
              <w:rPr>
                <w:sz w:val="20"/>
              </w:rPr>
              <w:t>Personal</w:t>
            </w:r>
            <w:r>
              <w:rPr>
                <w:spacing w:val="-5"/>
                <w:sz w:val="20"/>
              </w:rPr>
              <w:t> </w:t>
            </w:r>
            <w:r>
              <w:rPr>
                <w:sz w:val="20"/>
              </w:rPr>
              <w:t>use</w:t>
            </w:r>
            <w:r>
              <w:rPr>
                <w:spacing w:val="-3"/>
                <w:sz w:val="20"/>
              </w:rPr>
              <w:t> </w:t>
            </w:r>
            <w:r>
              <w:rPr>
                <w:sz w:val="20"/>
              </w:rPr>
              <w:t>of</w:t>
            </w:r>
            <w:r>
              <w:rPr>
                <w:spacing w:val="-2"/>
                <w:sz w:val="20"/>
              </w:rPr>
              <w:t> </w:t>
            </w:r>
            <w:r>
              <w:rPr>
                <w:sz w:val="20"/>
              </w:rPr>
              <w:t>entity</w:t>
            </w:r>
            <w:r>
              <w:rPr>
                <w:spacing w:val="-6"/>
                <w:sz w:val="20"/>
              </w:rPr>
              <w:t> </w:t>
            </w:r>
            <w:r>
              <w:rPr>
                <w:spacing w:val="-2"/>
                <w:sz w:val="20"/>
              </w:rPr>
              <w:t>assets?</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z w:val="20"/>
              </w:rPr>
              <mc:AlternateContent>
                <mc:Choice Requires="wps">
                  <w:drawing>
                    <wp:anchor distT="0" distB="0" distL="0" distR="0" allowOverlap="1" layoutInCell="1" locked="0" behindDoc="0" simplePos="0" relativeHeight="15835648">
                      <wp:simplePos x="0" y="0"/>
                      <wp:positionH relativeFrom="column">
                        <wp:posOffset>-239947</wp:posOffset>
                      </wp:positionH>
                      <wp:positionV relativeFrom="paragraph">
                        <wp:posOffset>17918</wp:posOffset>
                      </wp:positionV>
                      <wp:extent cx="195580" cy="165735"/>
                      <wp:effectExtent l="0" t="0" r="0" b="0"/>
                      <wp:wrapNone/>
                      <wp:docPr id="1156" name="Group 1156"/>
                      <wp:cNvGraphicFramePr>
                        <a:graphicFrameLocks/>
                      </wp:cNvGraphicFramePr>
                      <a:graphic>
                        <a:graphicData uri="http://schemas.microsoft.com/office/word/2010/wordprocessingGroup">
                          <wpg:wgp>
                            <wpg:cNvPr id="1156" name="Group 1156"/>
                            <wpg:cNvGrpSpPr/>
                            <wpg:grpSpPr>
                              <a:xfrm>
                                <a:off x="0" y="0"/>
                                <a:ext cx="195580" cy="165735"/>
                                <a:chExt cx="195580" cy="165735"/>
                              </a:xfrm>
                            </wpg:grpSpPr>
                            <wps:wsp>
                              <wps:cNvPr id="1157" name="Textbox 1157"/>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893486pt;margin-top:1.410895pt;width:15.4pt;height:13.05pt;mso-position-horizontal-relative:column;mso-position-vertical-relative:paragraph;z-index:15835648" id="docshapegroup681" coordorigin="-378,28" coordsize="308,261">
                      <v:shape style="position:absolute;left:-378;top:28;width:308;height:261" type="#_x0000_t202" id="docshape682"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0"/>
              <w:ind w:left="390"/>
              <w:rPr>
                <w:sz w:val="20"/>
              </w:rPr>
            </w:pPr>
            <w:r>
              <w:rPr>
                <w:sz w:val="20"/>
              </w:rPr>
              <w:t>h.</w:t>
            </w:r>
            <w:r>
              <w:rPr>
                <w:spacing w:val="66"/>
                <w:sz w:val="20"/>
              </w:rPr>
              <w:t> </w:t>
            </w:r>
            <w:r>
              <w:rPr>
                <w:sz w:val="20"/>
              </w:rPr>
              <w:t>IT</w:t>
            </w:r>
            <w:r>
              <w:rPr>
                <w:spacing w:val="-2"/>
                <w:sz w:val="20"/>
              </w:rPr>
              <w:t> </w:t>
            </w:r>
            <w:r>
              <w:rPr>
                <w:sz w:val="20"/>
              </w:rPr>
              <w:t>and</w:t>
            </w:r>
            <w:r>
              <w:rPr>
                <w:spacing w:val="-4"/>
                <w:sz w:val="20"/>
              </w:rPr>
              <w:t> </w:t>
            </w:r>
            <w:r>
              <w:rPr>
                <w:sz w:val="20"/>
              </w:rPr>
              <w:t>computer</w:t>
            </w:r>
            <w:r>
              <w:rPr>
                <w:spacing w:val="-4"/>
                <w:sz w:val="20"/>
              </w:rPr>
              <w:t> </w:t>
            </w:r>
            <w:r>
              <w:rPr>
                <w:spacing w:val="-2"/>
                <w:sz w:val="20"/>
              </w:rPr>
              <w:t>security?</w:t>
            </w:r>
          </w:p>
        </w:tc>
        <w:tc>
          <w:tcPr>
            <w:tcW w:w="586" w:type="dxa"/>
          </w:tcPr>
          <w:p>
            <w:pPr>
              <w:pStyle w:val="TableParagraph"/>
              <w:rPr>
                <w:rFonts w:ascii="Times New Roman"/>
                <w:sz w:val="20"/>
              </w:rPr>
            </w:pPr>
          </w:p>
        </w:tc>
        <w:tc>
          <w:tcPr>
            <w:tcW w:w="574" w:type="dxa"/>
          </w:tcPr>
          <w:p>
            <w:pPr>
              <w:pStyle w:val="TableParagraph"/>
              <w:spacing w:before="20"/>
              <w:ind w:left="15"/>
              <w:jc w:val="center"/>
              <w:rPr>
                <w:sz w:val="20"/>
              </w:rPr>
            </w:pPr>
            <w:r>
              <w:rPr>
                <w:sz w:val="20"/>
              </w:rPr>
              <mc:AlternateContent>
                <mc:Choice Requires="wps">
                  <w:drawing>
                    <wp:anchor distT="0" distB="0" distL="0" distR="0" allowOverlap="1" layoutInCell="1" locked="0" behindDoc="0" simplePos="0" relativeHeight="15836160">
                      <wp:simplePos x="0" y="0"/>
                      <wp:positionH relativeFrom="column">
                        <wp:posOffset>-265106</wp:posOffset>
                      </wp:positionH>
                      <wp:positionV relativeFrom="paragraph">
                        <wp:posOffset>25093</wp:posOffset>
                      </wp:positionV>
                      <wp:extent cx="195580" cy="165735"/>
                      <wp:effectExtent l="0" t="0" r="0" b="0"/>
                      <wp:wrapNone/>
                      <wp:docPr id="1158" name="Group 1158"/>
                      <wp:cNvGraphicFramePr>
                        <a:graphicFrameLocks/>
                      </wp:cNvGraphicFramePr>
                      <a:graphic>
                        <a:graphicData uri="http://schemas.microsoft.com/office/word/2010/wordprocessingGroup">
                          <wpg:wgp>
                            <wpg:cNvPr id="1158" name="Group 1158"/>
                            <wpg:cNvGrpSpPr/>
                            <wpg:grpSpPr>
                              <a:xfrm>
                                <a:off x="0" y="0"/>
                                <a:ext cx="195580" cy="165735"/>
                                <a:chExt cx="195580" cy="165735"/>
                              </a:xfrm>
                            </wpg:grpSpPr>
                            <wps:wsp>
                              <wps:cNvPr id="1159" name="Textbox 1159"/>
                              <wps:cNvSpPr txBox="1"/>
                              <wps:spPr>
                                <a:xfrm>
                                  <a:off x="0" y="0"/>
                                  <a:ext cx="195580" cy="165735"/>
                                </a:xfrm>
                                <a:prstGeom prst="rect">
                                  <a:avLst/>
                                </a:prstGeom>
                              </wps:spPr>
                              <wps:txbx>
                                <w:txbxContent>
                                  <w:p>
                                    <w:pPr>
                                      <w:spacing w:line="254" w:lineRule="exact" w:before="0"/>
                                      <w:ind w:left="64"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20.874504pt;margin-top:1.975861pt;width:15.4pt;height:13.05pt;mso-position-horizontal-relative:column;mso-position-vertical-relative:paragraph;z-index:15836160" id="docshapegroup683" coordorigin="-417,40" coordsize="308,261">
                      <v:shape style="position:absolute;left:-418;top:39;width:308;height:261" type="#_x0000_t202" id="docshape684" filled="false" stroked="false">
                        <v:textbox inset="0,0,0,0">
                          <w:txbxContent>
                            <w:p>
                              <w:pPr>
                                <w:spacing w:line="254" w:lineRule="exact" w:before="0"/>
                                <w:ind w:left="64"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320" w:hRule="atLeast"/>
        </w:trPr>
        <w:tc>
          <w:tcPr>
            <w:tcW w:w="8182" w:type="dxa"/>
          </w:tcPr>
          <w:p>
            <w:pPr>
              <w:pStyle w:val="TableParagraph"/>
              <w:spacing w:before="21"/>
              <w:ind w:left="390"/>
              <w:rPr>
                <w:sz w:val="20"/>
              </w:rPr>
            </w:pPr>
            <w:r>
              <w:rPr>
                <w:sz w:val="20"/>
              </w:rPr>
              <w:t>i.</w:t>
            </w:r>
            <w:r>
              <w:rPr>
                <w:spacing w:val="36"/>
                <w:sz w:val="20"/>
              </w:rPr>
              <w:t>  </w:t>
            </w:r>
            <w:r>
              <w:rPr>
                <w:sz w:val="20"/>
              </w:rPr>
              <w:t>Cash</w:t>
            </w:r>
            <w:r>
              <w:rPr>
                <w:spacing w:val="-3"/>
                <w:sz w:val="20"/>
              </w:rPr>
              <w:t> </w:t>
            </w:r>
            <w:r>
              <w:rPr>
                <w:sz w:val="20"/>
              </w:rPr>
              <w:t>receipting</w:t>
            </w:r>
            <w:r>
              <w:rPr>
                <w:spacing w:val="-3"/>
                <w:sz w:val="20"/>
              </w:rPr>
              <w:t> </w:t>
            </w:r>
            <w:r>
              <w:rPr>
                <w:sz w:val="20"/>
              </w:rPr>
              <w:t>and</w:t>
            </w:r>
            <w:r>
              <w:rPr>
                <w:spacing w:val="-3"/>
                <w:sz w:val="20"/>
              </w:rPr>
              <w:t> </w:t>
            </w:r>
            <w:r>
              <w:rPr>
                <w:spacing w:val="-2"/>
                <w:sz w:val="20"/>
              </w:rPr>
              <w:t>deposits?</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z w:val="20"/>
              </w:rPr>
              <mc:AlternateContent>
                <mc:Choice Requires="wps">
                  <w:drawing>
                    <wp:anchor distT="0" distB="0" distL="0" distR="0" allowOverlap="1" layoutInCell="1" locked="0" behindDoc="0" simplePos="0" relativeHeight="15840768">
                      <wp:simplePos x="0" y="0"/>
                      <wp:positionH relativeFrom="column">
                        <wp:posOffset>-235743</wp:posOffset>
                      </wp:positionH>
                      <wp:positionV relativeFrom="paragraph">
                        <wp:posOffset>2272</wp:posOffset>
                      </wp:positionV>
                      <wp:extent cx="195580" cy="165735"/>
                      <wp:effectExtent l="0" t="0" r="0" b="0"/>
                      <wp:wrapNone/>
                      <wp:docPr id="1160" name="Group 1160"/>
                      <wp:cNvGraphicFramePr>
                        <a:graphicFrameLocks/>
                      </wp:cNvGraphicFramePr>
                      <a:graphic>
                        <a:graphicData uri="http://schemas.microsoft.com/office/word/2010/wordprocessingGroup">
                          <wpg:wgp>
                            <wpg:cNvPr id="1160" name="Group 1160"/>
                            <wpg:cNvGrpSpPr/>
                            <wpg:grpSpPr>
                              <a:xfrm>
                                <a:off x="0" y="0"/>
                                <a:ext cx="195580" cy="165735"/>
                                <a:chExt cx="195580" cy="165735"/>
                              </a:xfrm>
                            </wpg:grpSpPr>
                            <wps:wsp>
                              <wps:cNvPr id="1161" name="Textbox 1161"/>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5</w:t>
                                    </w:r>
                                  </w:p>
                                </w:txbxContent>
                              </wps:txbx>
                              <wps:bodyPr wrap="square" lIns="0" tIns="0" rIns="0" bIns="0" rtlCol="0">
                                <a:noAutofit/>
                              </wps:bodyPr>
                            </wps:wsp>
                          </wpg:wgp>
                        </a:graphicData>
                      </a:graphic>
                    </wp:anchor>
                  </w:drawing>
                </mc:Choice>
                <mc:Fallback>
                  <w:pict>
                    <v:group style="position:absolute;margin-left:-18.562492pt;margin-top:.178906pt;width:15.4pt;height:13.05pt;mso-position-horizontal-relative:column;mso-position-vertical-relative:paragraph;z-index:15840768" id="docshapegroup685" coordorigin="-371,4" coordsize="308,261">
                      <v:shape style="position:absolute;left:-372;top:3;width:308;height:261" type="#_x0000_t202" id="docshape686" filled="false" stroked="false">
                        <v:textbox inset="0,0,0,0">
                          <w:txbxContent>
                            <w:p>
                              <w:pPr>
                                <w:spacing w:line="254" w:lineRule="exact" w:before="0"/>
                                <w:ind w:left="9" w:right="0" w:firstLine="0"/>
                                <w:jc w:val="left"/>
                                <w:rPr>
                                  <w:rFonts w:ascii="Calibri"/>
                                  <w:sz w:val="24"/>
                                </w:rPr>
                              </w:pPr>
                              <w:r>
                                <w:rPr>
                                  <w:rFonts w:ascii="Calibri"/>
                                  <w:spacing w:val="-10"/>
                                  <w:sz w:val="24"/>
                                </w:rPr>
                                <w:t>5</w:t>
                              </w:r>
                            </w:p>
                          </w:txbxContent>
                        </v:textbox>
                        <w10:wrap type="none"/>
                      </v:shape>
                      <w10:wrap type="none"/>
                    </v:group>
                  </w:pict>
                </mc:Fallback>
              </mc:AlternateContent>
            </w:r>
            <w:r>
              <w:rPr>
                <w:spacing w:val="-10"/>
                <w:sz w:val="20"/>
              </w:rPr>
              <w:t>5</w:t>
            </w:r>
          </w:p>
        </w:tc>
      </w:tr>
      <w:tr>
        <w:trPr>
          <w:trHeight w:val="498" w:hRule="atLeast"/>
        </w:trPr>
        <w:tc>
          <w:tcPr>
            <w:tcW w:w="8182" w:type="dxa"/>
          </w:tcPr>
          <w:p>
            <w:pPr>
              <w:pStyle w:val="TableParagraph"/>
              <w:spacing w:before="18"/>
              <w:ind w:left="119" w:right="20"/>
              <w:rPr>
                <w:sz w:val="20"/>
              </w:rPr>
            </w:pPr>
            <w:r>
              <w:rPr>
                <w:sz w:val="20"/>
              </w:rPr>
              <w:t>3.</w:t>
            </w:r>
            <w:r>
              <w:rPr>
                <w:spacing w:val="-4"/>
                <w:sz w:val="20"/>
              </w:rPr>
              <w:t> </w:t>
            </w:r>
            <w:r>
              <w:rPr>
                <w:sz w:val="20"/>
              </w:rPr>
              <w:t>Does</w:t>
            </w:r>
            <w:r>
              <w:rPr>
                <w:spacing w:val="-3"/>
                <w:sz w:val="20"/>
              </w:rPr>
              <w:t> </w:t>
            </w:r>
            <w:r>
              <w:rPr>
                <w:sz w:val="20"/>
              </w:rPr>
              <w:t>the</w:t>
            </w:r>
            <w:r>
              <w:rPr>
                <w:spacing w:val="-2"/>
                <w:sz w:val="20"/>
              </w:rPr>
              <w:t> </w:t>
            </w:r>
            <w:r>
              <w:rPr>
                <w:sz w:val="20"/>
              </w:rPr>
              <w:t>entity</w:t>
            </w:r>
            <w:r>
              <w:rPr>
                <w:spacing w:val="-7"/>
                <w:sz w:val="20"/>
              </w:rPr>
              <w:t> </w:t>
            </w:r>
            <w:r>
              <w:rPr>
                <w:sz w:val="20"/>
              </w:rPr>
              <w:t>have</w:t>
            </w:r>
            <w:r>
              <w:rPr>
                <w:spacing w:val="-2"/>
                <w:sz w:val="20"/>
              </w:rPr>
              <w:t> </w:t>
            </w:r>
            <w:r>
              <w:rPr>
                <w:sz w:val="20"/>
              </w:rPr>
              <w:t>a</w:t>
            </w:r>
            <w:r>
              <w:rPr>
                <w:spacing w:val="-2"/>
                <w:sz w:val="20"/>
              </w:rPr>
              <w:t> </w:t>
            </w:r>
            <w:r>
              <w:rPr>
                <w:sz w:val="20"/>
              </w:rPr>
              <w:t>licensed</w:t>
            </w:r>
            <w:r>
              <w:rPr>
                <w:spacing w:val="-4"/>
                <w:sz w:val="20"/>
              </w:rPr>
              <w:t> </w:t>
            </w:r>
            <w:r>
              <w:rPr>
                <w:sz w:val="20"/>
              </w:rPr>
              <w:t>or</w:t>
            </w:r>
            <w:r>
              <w:rPr>
                <w:spacing w:val="-3"/>
                <w:sz w:val="20"/>
              </w:rPr>
              <w:t> </w:t>
            </w:r>
            <w:r>
              <w:rPr>
                <w:sz w:val="20"/>
              </w:rPr>
              <w:t>certified</w:t>
            </w:r>
            <w:r>
              <w:rPr>
                <w:spacing w:val="-4"/>
                <w:sz w:val="20"/>
              </w:rPr>
              <w:t> </w:t>
            </w:r>
            <w:r>
              <w:rPr>
                <w:sz w:val="20"/>
              </w:rPr>
              <w:t>(CPA,</w:t>
            </w:r>
            <w:r>
              <w:rPr>
                <w:spacing w:val="-2"/>
                <w:sz w:val="20"/>
              </w:rPr>
              <w:t> </w:t>
            </w:r>
            <w:r>
              <w:rPr>
                <w:sz w:val="20"/>
              </w:rPr>
              <w:t>CGFM,</w:t>
            </w:r>
            <w:r>
              <w:rPr>
                <w:spacing w:val="-4"/>
                <w:sz w:val="20"/>
              </w:rPr>
              <w:t> </w:t>
            </w:r>
            <w:r>
              <w:rPr>
                <w:sz w:val="20"/>
              </w:rPr>
              <w:t>CMA,</w:t>
            </w:r>
            <w:r>
              <w:rPr>
                <w:spacing w:val="-4"/>
                <w:sz w:val="20"/>
              </w:rPr>
              <w:t> </w:t>
            </w:r>
            <w:r>
              <w:rPr>
                <w:sz w:val="20"/>
              </w:rPr>
              <w:t>CIA,</w:t>
            </w:r>
            <w:r>
              <w:rPr>
                <w:spacing w:val="-4"/>
                <w:sz w:val="20"/>
              </w:rPr>
              <w:t> </w:t>
            </w:r>
            <w:r>
              <w:rPr>
                <w:sz w:val="20"/>
              </w:rPr>
              <w:t>CFE,</w:t>
            </w:r>
            <w:r>
              <w:rPr>
                <w:spacing w:val="-4"/>
                <w:sz w:val="20"/>
              </w:rPr>
              <w:t> </w:t>
            </w:r>
            <w:r>
              <w:rPr>
                <w:sz w:val="20"/>
              </w:rPr>
              <w:t>CGAP, CPFO) expert as part of its management team?</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z w:val="20"/>
              </w:rPr>
              <mc:AlternateContent>
                <mc:Choice Requires="wps">
                  <w:drawing>
                    <wp:anchor distT="0" distB="0" distL="0" distR="0" allowOverlap="1" layoutInCell="1" locked="0" behindDoc="0" simplePos="0" relativeHeight="15836672">
                      <wp:simplePos x="0" y="0"/>
                      <wp:positionH relativeFrom="column">
                        <wp:posOffset>-290277</wp:posOffset>
                      </wp:positionH>
                      <wp:positionV relativeFrom="paragraph">
                        <wp:posOffset>74903</wp:posOffset>
                      </wp:positionV>
                      <wp:extent cx="195580" cy="165735"/>
                      <wp:effectExtent l="0" t="0" r="0" b="0"/>
                      <wp:wrapNone/>
                      <wp:docPr id="1162" name="Group 1162"/>
                      <wp:cNvGraphicFramePr>
                        <a:graphicFrameLocks/>
                      </wp:cNvGraphicFramePr>
                      <a:graphic>
                        <a:graphicData uri="http://schemas.microsoft.com/office/word/2010/wordprocessingGroup">
                          <wpg:wgp>
                            <wpg:cNvPr id="1162" name="Group 1162"/>
                            <wpg:cNvGrpSpPr/>
                            <wpg:grpSpPr>
                              <a:xfrm>
                                <a:off x="0" y="0"/>
                                <a:ext cx="195580" cy="165735"/>
                                <a:chExt cx="195580" cy="165735"/>
                              </a:xfrm>
                            </wpg:grpSpPr>
                            <wps:wsp>
                              <wps:cNvPr id="1163" name="Textbox 1163"/>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2.856499pt;margin-top:5.897894pt;width:15.4pt;height:13.05pt;mso-position-horizontal-relative:column;mso-position-vertical-relative:paragraph;z-index:15836672" id="docshapegroup687" coordorigin="-457,118" coordsize="308,261">
                      <v:shape style="position:absolute;left:-458;top:117;width:308;height:261" type="#_x0000_t202" id="docshape688" filled="false" stroked="false">
                        <v:textbox inset="0,0,0,0">
                          <w:txbxContent>
                            <w:p>
                              <w:pPr>
                                <w:spacing w:line="254" w:lineRule="exact" w:before="0"/>
                                <w:ind w:left="9"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500" w:hRule="atLeast"/>
        </w:trPr>
        <w:tc>
          <w:tcPr>
            <w:tcW w:w="8182" w:type="dxa"/>
          </w:tcPr>
          <w:p>
            <w:pPr>
              <w:pStyle w:val="TableParagraph"/>
              <w:spacing w:before="21"/>
              <w:ind w:left="642" w:hanging="255"/>
              <w:rPr>
                <w:sz w:val="20"/>
              </w:rPr>
            </w:pPr>
            <w:r>
              <w:rPr>
                <w:sz w:val="20"/>
              </w:rPr>
              <w:t>a.</w:t>
            </w:r>
            <w:r>
              <w:rPr>
                <w:spacing w:val="-4"/>
                <w:sz w:val="20"/>
              </w:rPr>
              <w:t> </w:t>
            </w:r>
            <w:r>
              <w:rPr>
                <w:sz w:val="20"/>
              </w:rPr>
              <w:t>Do</w:t>
            </w:r>
            <w:r>
              <w:rPr>
                <w:spacing w:val="-2"/>
                <w:sz w:val="20"/>
              </w:rPr>
              <w:t> </w:t>
            </w:r>
            <w:r>
              <w:rPr>
                <w:sz w:val="20"/>
              </w:rPr>
              <w:t>any</w:t>
            </w:r>
            <w:r>
              <w:rPr>
                <w:spacing w:val="-7"/>
                <w:sz w:val="20"/>
              </w:rPr>
              <w:t> </w:t>
            </w:r>
            <w:r>
              <w:rPr>
                <w:sz w:val="20"/>
              </w:rPr>
              <w:t>members</w:t>
            </w:r>
            <w:r>
              <w:rPr>
                <w:spacing w:val="-3"/>
                <w:sz w:val="20"/>
              </w:rPr>
              <w:t> </w:t>
            </w:r>
            <w:r>
              <w:rPr>
                <w:sz w:val="20"/>
              </w:rPr>
              <w:t>of</w:t>
            </w:r>
            <w:r>
              <w:rPr>
                <w:spacing w:val="-2"/>
                <w:sz w:val="20"/>
              </w:rPr>
              <w:t> </w:t>
            </w:r>
            <w:r>
              <w:rPr>
                <w:sz w:val="20"/>
              </w:rPr>
              <w:t>the</w:t>
            </w:r>
            <w:r>
              <w:rPr>
                <w:spacing w:val="-4"/>
                <w:sz w:val="20"/>
              </w:rPr>
              <w:t> </w:t>
            </w:r>
            <w:r>
              <w:rPr>
                <w:sz w:val="20"/>
              </w:rPr>
              <w:t>management</w:t>
            </w:r>
            <w:r>
              <w:rPr>
                <w:spacing w:val="-4"/>
                <w:sz w:val="20"/>
              </w:rPr>
              <w:t> </w:t>
            </w:r>
            <w:r>
              <w:rPr>
                <w:sz w:val="20"/>
              </w:rPr>
              <w:t>team have</w:t>
            </w:r>
            <w:r>
              <w:rPr>
                <w:spacing w:val="-4"/>
                <w:sz w:val="20"/>
              </w:rPr>
              <w:t> </w:t>
            </w:r>
            <w:r>
              <w:rPr>
                <w:sz w:val="20"/>
              </w:rPr>
              <w:t>at least</w:t>
            </w:r>
            <w:r>
              <w:rPr>
                <w:spacing w:val="-2"/>
                <w:sz w:val="20"/>
              </w:rPr>
              <w:t> </w:t>
            </w:r>
            <w:r>
              <w:rPr>
                <w:sz w:val="20"/>
              </w:rPr>
              <w:t>a</w:t>
            </w:r>
            <w:r>
              <w:rPr>
                <w:spacing w:val="-4"/>
                <w:sz w:val="20"/>
              </w:rPr>
              <w:t> </w:t>
            </w:r>
            <w:r>
              <w:rPr>
                <w:sz w:val="20"/>
              </w:rPr>
              <w:t>bachelor's</w:t>
            </w:r>
            <w:r>
              <w:rPr>
                <w:spacing w:val="-3"/>
                <w:sz w:val="20"/>
              </w:rPr>
              <w:t> </w:t>
            </w:r>
            <w:r>
              <w:rPr>
                <w:sz w:val="20"/>
              </w:rPr>
              <w:t>degree</w:t>
            </w:r>
            <w:r>
              <w:rPr>
                <w:spacing w:val="-4"/>
                <w:sz w:val="20"/>
              </w:rPr>
              <w:t> </w:t>
            </w:r>
            <w:r>
              <w:rPr>
                <w:sz w:val="20"/>
              </w:rPr>
              <w:t>in </w:t>
            </w:r>
            <w:r>
              <w:rPr>
                <w:spacing w:val="-2"/>
                <w:sz w:val="20"/>
              </w:rPr>
              <w:t>accounting?</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z w:val="20"/>
              </w:rPr>
              <mc:AlternateContent>
                <mc:Choice Requires="wps">
                  <w:drawing>
                    <wp:anchor distT="0" distB="0" distL="0" distR="0" allowOverlap="1" layoutInCell="1" locked="0" behindDoc="0" simplePos="0" relativeHeight="15837184">
                      <wp:simplePos x="0" y="0"/>
                      <wp:positionH relativeFrom="column">
                        <wp:posOffset>-281882</wp:posOffset>
                      </wp:positionH>
                      <wp:positionV relativeFrom="paragraph">
                        <wp:posOffset>106830</wp:posOffset>
                      </wp:positionV>
                      <wp:extent cx="195580" cy="165735"/>
                      <wp:effectExtent l="0" t="0" r="0" b="0"/>
                      <wp:wrapNone/>
                      <wp:docPr id="1164" name="Group 1164"/>
                      <wp:cNvGraphicFramePr>
                        <a:graphicFrameLocks/>
                      </wp:cNvGraphicFramePr>
                      <a:graphic>
                        <a:graphicData uri="http://schemas.microsoft.com/office/word/2010/wordprocessingGroup">
                          <wpg:wgp>
                            <wpg:cNvPr id="1164" name="Group 1164"/>
                            <wpg:cNvGrpSpPr/>
                            <wpg:grpSpPr>
                              <a:xfrm>
                                <a:off x="0" y="0"/>
                                <a:ext cx="195580" cy="165735"/>
                                <a:chExt cx="195580" cy="165735"/>
                              </a:xfrm>
                            </wpg:grpSpPr>
                            <wps:wsp>
                              <wps:cNvPr id="1165" name="Textbox 1165" descr="#AnnotID = 15"/>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10</w:t>
                                    </w:r>
                                  </w:p>
                                </w:txbxContent>
                              </wps:txbx>
                              <wps:bodyPr wrap="square" lIns="0" tIns="0" rIns="0" bIns="0" rtlCol="0">
                                <a:noAutofit/>
                              </wps:bodyPr>
                            </wps:wsp>
                          </wpg:wgp>
                        </a:graphicData>
                      </a:graphic>
                    </wp:anchor>
                  </w:drawing>
                </mc:Choice>
                <mc:Fallback>
                  <w:pict>
                    <v:group style="position:absolute;margin-left:-22.195488pt;margin-top:8.411878pt;width:15.4pt;height:13.05pt;mso-position-horizontal-relative:column;mso-position-vertical-relative:paragraph;z-index:15837184" id="docshapegroup689" coordorigin="-444,168" coordsize="308,261">
                      <v:shape style="position:absolute;left:-444;top:168;width:308;height:261" type="#_x0000_t202" id="docshape690" alt="#AnnotID = 15" filled="false" stroked="false">
                        <v:textbox inset="0,0,0,0">
                          <w:txbxContent>
                            <w:p>
                              <w:pPr>
                                <w:spacing w:line="254" w:lineRule="exact" w:before="0"/>
                                <w:ind w:left="9" w:right="0" w:firstLine="0"/>
                                <w:jc w:val="left"/>
                                <w:rPr>
                                  <w:rFonts w:ascii="Calibri"/>
                                  <w:sz w:val="24"/>
                                </w:rPr>
                              </w:pPr>
                              <w:r>
                                <w:rPr>
                                  <w:rFonts w:ascii="Calibri"/>
                                  <w:spacing w:val="-5"/>
                                  <w:sz w:val="24"/>
                                </w:rPr>
                                <w:t>10</w:t>
                              </w:r>
                            </w:p>
                          </w:txbxContent>
                        </v:textbox>
                        <w10:wrap type="none"/>
                      </v:shape>
                      <w10:wrap type="none"/>
                    </v:group>
                  </w:pict>
                </mc:Fallback>
              </mc:AlternateContent>
            </w:r>
            <w:r>
              <w:rPr>
                <w:spacing w:val="-5"/>
                <w:sz w:val="20"/>
              </w:rPr>
              <w:t>10</w:t>
            </w:r>
          </w:p>
        </w:tc>
      </w:tr>
      <w:tr>
        <w:trPr>
          <w:trHeight w:val="500" w:hRule="atLeast"/>
        </w:trPr>
        <w:tc>
          <w:tcPr>
            <w:tcW w:w="8182" w:type="dxa"/>
          </w:tcPr>
          <w:p>
            <w:pPr>
              <w:pStyle w:val="TableParagraph"/>
              <w:spacing w:before="20"/>
              <w:ind w:left="434" w:hanging="315"/>
              <w:rPr>
                <w:sz w:val="20"/>
              </w:rPr>
            </w:pPr>
            <w:r>
              <w:rPr>
                <w:sz w:val="20"/>
              </w:rPr>
              <w:t>4.</w:t>
            </w:r>
            <w:r>
              <w:rPr>
                <w:spacing w:val="-3"/>
                <w:sz w:val="20"/>
              </w:rPr>
              <w:t> </w:t>
            </w:r>
            <w:r>
              <w:rPr>
                <w:sz w:val="20"/>
              </w:rPr>
              <w:t>Are</w:t>
            </w:r>
            <w:r>
              <w:rPr>
                <w:spacing w:val="-1"/>
                <w:sz w:val="20"/>
              </w:rPr>
              <w:t> </w:t>
            </w:r>
            <w:r>
              <w:rPr>
                <w:sz w:val="20"/>
              </w:rPr>
              <w:t>employees</w:t>
            </w:r>
            <w:r>
              <w:rPr>
                <w:spacing w:val="-2"/>
                <w:sz w:val="20"/>
              </w:rPr>
              <w:t> </w:t>
            </w:r>
            <w:r>
              <w:rPr>
                <w:sz w:val="20"/>
              </w:rPr>
              <w:t>and</w:t>
            </w:r>
            <w:r>
              <w:rPr>
                <w:spacing w:val="-3"/>
                <w:sz w:val="20"/>
              </w:rPr>
              <w:t> </w:t>
            </w:r>
            <w:r>
              <w:rPr>
                <w:sz w:val="20"/>
              </w:rPr>
              <w:t>elected</w:t>
            </w:r>
            <w:r>
              <w:rPr>
                <w:spacing w:val="-3"/>
                <w:sz w:val="20"/>
              </w:rPr>
              <w:t> </w:t>
            </w:r>
            <w:r>
              <w:rPr>
                <w:sz w:val="20"/>
              </w:rPr>
              <w:t>officials</w:t>
            </w:r>
            <w:r>
              <w:rPr>
                <w:spacing w:val="-2"/>
                <w:sz w:val="20"/>
              </w:rPr>
              <w:t> </w:t>
            </w:r>
            <w:r>
              <w:rPr>
                <w:sz w:val="20"/>
              </w:rPr>
              <w:t>required</w:t>
            </w:r>
            <w:r>
              <w:rPr>
                <w:spacing w:val="-3"/>
                <w:sz w:val="20"/>
              </w:rPr>
              <w:t> </w:t>
            </w:r>
            <w:r>
              <w:rPr>
                <w:sz w:val="20"/>
              </w:rPr>
              <w:t>to</w:t>
            </w:r>
            <w:r>
              <w:rPr>
                <w:spacing w:val="-1"/>
                <w:sz w:val="20"/>
              </w:rPr>
              <w:t> </w:t>
            </w:r>
            <w:r>
              <w:rPr>
                <w:sz w:val="20"/>
              </w:rPr>
              <w:t>annually</w:t>
            </w:r>
            <w:r>
              <w:rPr>
                <w:spacing w:val="-6"/>
                <w:sz w:val="20"/>
              </w:rPr>
              <w:t> </w:t>
            </w:r>
            <w:r>
              <w:rPr>
                <w:sz w:val="20"/>
              </w:rPr>
              <w:t>commit</w:t>
            </w:r>
            <w:r>
              <w:rPr>
                <w:spacing w:val="-3"/>
                <w:sz w:val="20"/>
              </w:rPr>
              <w:t> </w:t>
            </w:r>
            <w:r>
              <w:rPr>
                <w:sz w:val="20"/>
              </w:rPr>
              <w:t>in</w:t>
            </w:r>
            <w:r>
              <w:rPr>
                <w:spacing w:val="-3"/>
                <w:sz w:val="20"/>
              </w:rPr>
              <w:t> </w:t>
            </w:r>
            <w:r>
              <w:rPr>
                <w:sz w:val="20"/>
              </w:rPr>
              <w:t>writing</w:t>
            </w:r>
            <w:r>
              <w:rPr>
                <w:spacing w:val="-3"/>
                <w:sz w:val="20"/>
              </w:rPr>
              <w:t> </w:t>
            </w:r>
            <w:r>
              <w:rPr>
                <w:sz w:val="20"/>
              </w:rPr>
              <w:t>to</w:t>
            </w:r>
            <w:r>
              <w:rPr>
                <w:spacing w:val="-3"/>
                <w:sz w:val="20"/>
              </w:rPr>
              <w:t> </w:t>
            </w:r>
            <w:r>
              <w:rPr>
                <w:sz w:val="20"/>
              </w:rPr>
              <w:t>abide</w:t>
            </w:r>
            <w:r>
              <w:rPr>
                <w:spacing w:val="-3"/>
                <w:sz w:val="20"/>
              </w:rPr>
              <w:t> </w:t>
            </w:r>
            <w:r>
              <w:rPr>
                <w:sz w:val="20"/>
              </w:rPr>
              <w:t>by</w:t>
            </w:r>
            <w:r>
              <w:rPr>
                <w:spacing w:val="-6"/>
                <w:sz w:val="20"/>
              </w:rPr>
              <w:t> </w:t>
            </w:r>
            <w:r>
              <w:rPr>
                <w:sz w:val="20"/>
              </w:rPr>
              <w:t>a statement of ethical behavior?</w:t>
            </w:r>
          </w:p>
        </w:tc>
        <w:tc>
          <w:tcPr>
            <w:tcW w:w="586" w:type="dxa"/>
          </w:tcPr>
          <w:p>
            <w:pPr>
              <w:pStyle w:val="TableParagraph"/>
              <w:rPr>
                <w:rFonts w:ascii="Times New Roman"/>
                <w:sz w:val="20"/>
              </w:rPr>
            </w:pPr>
          </w:p>
        </w:tc>
        <w:tc>
          <w:tcPr>
            <w:tcW w:w="574" w:type="dxa"/>
          </w:tcPr>
          <w:p>
            <w:pPr>
              <w:pStyle w:val="TableParagraph"/>
              <w:spacing w:before="20"/>
              <w:ind w:left="15" w:right="1"/>
              <w:jc w:val="center"/>
              <w:rPr>
                <w:sz w:val="20"/>
              </w:rPr>
            </w:pPr>
            <w:r>
              <w:rPr>
                <w:sz w:val="20"/>
              </w:rPr>
              <mc:AlternateContent>
                <mc:Choice Requires="wps">
                  <w:drawing>
                    <wp:anchor distT="0" distB="0" distL="0" distR="0" allowOverlap="1" layoutInCell="1" locked="0" behindDoc="0" simplePos="0" relativeHeight="15837696">
                      <wp:simplePos x="0" y="0"/>
                      <wp:positionH relativeFrom="column">
                        <wp:posOffset>-290277</wp:posOffset>
                      </wp:positionH>
                      <wp:positionV relativeFrom="paragraph">
                        <wp:posOffset>64908</wp:posOffset>
                      </wp:positionV>
                      <wp:extent cx="195580" cy="165735"/>
                      <wp:effectExtent l="0" t="0" r="0" b="0"/>
                      <wp:wrapNone/>
                      <wp:docPr id="1166" name="Group 1166"/>
                      <wp:cNvGraphicFramePr>
                        <a:graphicFrameLocks/>
                      </wp:cNvGraphicFramePr>
                      <a:graphic>
                        <a:graphicData uri="http://schemas.microsoft.com/office/word/2010/wordprocessingGroup">
                          <wpg:wgp>
                            <wpg:cNvPr id="1166" name="Group 1166"/>
                            <wpg:cNvGrpSpPr/>
                            <wpg:grpSpPr>
                              <a:xfrm>
                                <a:off x="0" y="0"/>
                                <a:ext cx="195580" cy="165735"/>
                                <a:chExt cx="195580" cy="165735"/>
                              </a:xfrm>
                            </wpg:grpSpPr>
                            <wps:wsp>
                              <wps:cNvPr id="1167" name="Textbox 1167" descr="#AnnotID = 11"/>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2.856499pt;margin-top:5.110901pt;width:15.4pt;height:13.05pt;mso-position-horizontal-relative:column;mso-position-vertical-relative:paragraph;z-index:15837696" id="docshapegroup691" coordorigin="-457,102" coordsize="308,261">
                      <v:shape style="position:absolute;left:-458;top:102;width:308;height:261" type="#_x0000_t202" id="docshape692" alt="#AnnotID = 11" filled="false" stroked="false">
                        <v:textbox inset="0,0,0,0">
                          <w:txbxContent>
                            <w:p>
                              <w:pPr>
                                <w:spacing w:line="254" w:lineRule="exact" w:before="0"/>
                                <w:ind w:left="9"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959" w:hRule="atLeast"/>
        </w:trPr>
        <w:tc>
          <w:tcPr>
            <w:tcW w:w="8182" w:type="dxa"/>
          </w:tcPr>
          <w:p>
            <w:pPr>
              <w:pStyle w:val="TableParagraph"/>
              <w:spacing w:before="18"/>
              <w:ind w:left="345" w:right="20" w:hanging="226"/>
              <w:rPr>
                <w:sz w:val="20"/>
              </w:rPr>
            </w:pPr>
            <w:r>
              <w:rPr>
                <w:sz w:val="20"/>
              </w:rPr>
              <w:t>5. Have all governing body members completed entity specific (District Board Member Training</w:t>
            </w:r>
            <w:r>
              <w:rPr>
                <w:spacing w:val="-4"/>
                <w:sz w:val="20"/>
              </w:rPr>
              <w:t> </w:t>
            </w:r>
            <w:r>
              <w:rPr>
                <w:sz w:val="20"/>
              </w:rPr>
              <w:t>for</w:t>
            </w:r>
            <w:r>
              <w:rPr>
                <w:spacing w:val="-3"/>
                <w:sz w:val="20"/>
              </w:rPr>
              <w:t> </w:t>
            </w:r>
            <w:r>
              <w:rPr>
                <w:sz w:val="20"/>
              </w:rPr>
              <w:t>local/special</w:t>
            </w:r>
            <w:r>
              <w:rPr>
                <w:spacing w:val="-5"/>
                <w:sz w:val="20"/>
              </w:rPr>
              <w:t> </w:t>
            </w:r>
            <w:r>
              <w:rPr>
                <w:sz w:val="20"/>
              </w:rPr>
              <w:t>service</w:t>
            </w:r>
            <w:r>
              <w:rPr>
                <w:spacing w:val="-4"/>
                <w:sz w:val="20"/>
              </w:rPr>
              <w:t> </w:t>
            </w:r>
            <w:r>
              <w:rPr>
                <w:sz w:val="20"/>
              </w:rPr>
              <w:t>districts</w:t>
            </w:r>
            <w:r>
              <w:rPr>
                <w:spacing w:val="-3"/>
                <w:sz w:val="20"/>
              </w:rPr>
              <w:t> </w:t>
            </w:r>
            <w:r>
              <w:rPr>
                <w:sz w:val="20"/>
              </w:rPr>
              <w:t>&amp;</w:t>
            </w:r>
            <w:r>
              <w:rPr>
                <w:spacing w:val="-2"/>
                <w:sz w:val="20"/>
              </w:rPr>
              <w:t> </w:t>
            </w:r>
            <w:r>
              <w:rPr>
                <w:sz w:val="20"/>
              </w:rPr>
              <w:t>interlocal</w:t>
            </w:r>
            <w:r>
              <w:rPr>
                <w:spacing w:val="-5"/>
                <w:sz w:val="20"/>
              </w:rPr>
              <w:t> </w:t>
            </w:r>
            <w:r>
              <w:rPr>
                <w:sz w:val="20"/>
              </w:rPr>
              <w:t>entities,</w:t>
            </w:r>
            <w:r>
              <w:rPr>
                <w:spacing w:val="-4"/>
                <w:sz w:val="20"/>
              </w:rPr>
              <w:t> </w:t>
            </w:r>
            <w:r>
              <w:rPr>
                <w:sz w:val="20"/>
              </w:rPr>
              <w:t>Introductory</w:t>
            </w:r>
            <w:r>
              <w:rPr>
                <w:spacing w:val="-7"/>
                <w:sz w:val="20"/>
              </w:rPr>
              <w:t> </w:t>
            </w:r>
            <w:r>
              <w:rPr>
                <w:sz w:val="20"/>
              </w:rPr>
              <w:t>Training</w:t>
            </w:r>
            <w:r>
              <w:rPr>
                <w:spacing w:val="-4"/>
                <w:sz w:val="20"/>
              </w:rPr>
              <w:t> </w:t>
            </w:r>
            <w:r>
              <w:rPr>
                <w:sz w:val="20"/>
              </w:rPr>
              <w:t>for Municipal Officials for cities &amp; towns, etc.) online training (</w:t>
            </w:r>
            <w:hyperlink r:id="rId343">
              <w:r>
                <w:rPr>
                  <w:color w:val="005DB9"/>
                  <w:sz w:val="20"/>
                  <w:u w:val="single" w:color="005DB9"/>
                </w:rPr>
                <w:t>training.auditor.utah.gov</w:t>
              </w:r>
            </w:hyperlink>
            <w:r>
              <w:rPr>
                <w:sz w:val="20"/>
                <w:u w:val="none"/>
              </w:rPr>
              <w:t>) within four years of term appointment/election date?</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z w:val="20"/>
              </w:rPr>
              <mc:AlternateContent>
                <mc:Choice Requires="wps">
                  <w:drawing>
                    <wp:anchor distT="0" distB="0" distL="0" distR="0" allowOverlap="1" layoutInCell="1" locked="0" behindDoc="0" simplePos="0" relativeHeight="15838208">
                      <wp:simplePos x="0" y="0"/>
                      <wp:positionH relativeFrom="column">
                        <wp:posOffset>-294468</wp:posOffset>
                      </wp:positionH>
                      <wp:positionV relativeFrom="paragraph">
                        <wp:posOffset>70013</wp:posOffset>
                      </wp:positionV>
                      <wp:extent cx="195580" cy="165735"/>
                      <wp:effectExtent l="0" t="0" r="0" b="0"/>
                      <wp:wrapNone/>
                      <wp:docPr id="1168" name="Group 1168"/>
                      <wp:cNvGraphicFramePr>
                        <a:graphicFrameLocks/>
                      </wp:cNvGraphicFramePr>
                      <a:graphic>
                        <a:graphicData uri="http://schemas.microsoft.com/office/word/2010/wordprocessingGroup">
                          <wpg:wgp>
                            <wpg:cNvPr id="1168" name="Group 1168"/>
                            <wpg:cNvGrpSpPr/>
                            <wpg:grpSpPr>
                              <a:xfrm>
                                <a:off x="0" y="0"/>
                                <a:ext cx="195580" cy="165735"/>
                                <a:chExt cx="195580" cy="165735"/>
                              </a:xfrm>
                            </wpg:grpSpPr>
                            <wps:wsp>
                              <wps:cNvPr id="1169" name="Textbox 1169" descr="#AnnotID = 1073741824"/>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3.186485pt;margin-top:5.512885pt;width:15.4pt;height:13.05pt;mso-position-horizontal-relative:column;mso-position-vertical-relative:paragraph;z-index:15838208" id="docshapegroup693" coordorigin="-464,110" coordsize="308,261">
                      <v:shape style="position:absolute;left:-464;top:110;width:308;height:261" type="#_x0000_t202" id="docshape694" alt="#AnnotID = 1073741824" filled="false" stroked="false">
                        <v:textbox inset="0,0,0,0">
                          <w:txbxContent>
                            <w:p>
                              <w:pPr>
                                <w:spacing w:line="254" w:lineRule="exact" w:before="0"/>
                                <w:ind w:left="9"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728" w:hRule="atLeast"/>
        </w:trPr>
        <w:tc>
          <w:tcPr>
            <w:tcW w:w="8182" w:type="dxa"/>
          </w:tcPr>
          <w:p>
            <w:pPr>
              <w:pStyle w:val="TableParagraph"/>
              <w:spacing w:before="21"/>
              <w:ind w:left="345" w:right="20" w:hanging="226"/>
              <w:rPr>
                <w:sz w:val="20"/>
              </w:rPr>
            </w:pPr>
            <w:r>
              <w:rPr>
                <w:sz w:val="20"/>
              </w:rPr>
              <w:t>6. Regardless of license or formal education, does at least one member of the management</w:t>
            </w:r>
            <w:r>
              <w:rPr>
                <w:spacing w:val="-4"/>
                <w:sz w:val="20"/>
              </w:rPr>
              <w:t> </w:t>
            </w:r>
            <w:r>
              <w:rPr>
                <w:sz w:val="20"/>
              </w:rPr>
              <w:t>team receive</w:t>
            </w:r>
            <w:r>
              <w:rPr>
                <w:spacing w:val="-3"/>
                <w:sz w:val="20"/>
              </w:rPr>
              <w:t> </w:t>
            </w:r>
            <w:r>
              <w:rPr>
                <w:sz w:val="20"/>
              </w:rPr>
              <w:t>at</w:t>
            </w:r>
            <w:r>
              <w:rPr>
                <w:spacing w:val="-4"/>
                <w:sz w:val="20"/>
              </w:rPr>
              <w:t> </w:t>
            </w:r>
            <w:r>
              <w:rPr>
                <w:sz w:val="20"/>
              </w:rPr>
              <w:t>least</w:t>
            </w:r>
            <w:r>
              <w:rPr>
                <w:spacing w:val="-4"/>
                <w:sz w:val="20"/>
              </w:rPr>
              <w:t> </w:t>
            </w:r>
            <w:r>
              <w:rPr>
                <w:sz w:val="20"/>
              </w:rPr>
              <w:t>40</w:t>
            </w:r>
            <w:r>
              <w:rPr>
                <w:spacing w:val="-4"/>
                <w:sz w:val="20"/>
              </w:rPr>
              <w:t> </w:t>
            </w:r>
            <w:r>
              <w:rPr>
                <w:sz w:val="20"/>
              </w:rPr>
              <w:t>hours</w:t>
            </w:r>
            <w:r>
              <w:rPr>
                <w:spacing w:val="-3"/>
                <w:sz w:val="20"/>
              </w:rPr>
              <w:t> </w:t>
            </w:r>
            <w:r>
              <w:rPr>
                <w:sz w:val="20"/>
              </w:rPr>
              <w:t>of</w:t>
            </w:r>
            <w:r>
              <w:rPr>
                <w:spacing w:val="-3"/>
                <w:sz w:val="20"/>
              </w:rPr>
              <w:t> </w:t>
            </w:r>
            <w:r>
              <w:rPr>
                <w:sz w:val="20"/>
              </w:rPr>
              <w:t>formal</w:t>
            </w:r>
            <w:r>
              <w:rPr>
                <w:spacing w:val="-5"/>
                <w:sz w:val="20"/>
              </w:rPr>
              <w:t> </w:t>
            </w:r>
            <w:r>
              <w:rPr>
                <w:sz w:val="20"/>
              </w:rPr>
              <w:t>training</w:t>
            </w:r>
            <w:r>
              <w:rPr>
                <w:spacing w:val="-4"/>
                <w:sz w:val="20"/>
              </w:rPr>
              <w:t> </w:t>
            </w:r>
            <w:r>
              <w:rPr>
                <w:sz w:val="20"/>
              </w:rPr>
              <w:t>related</w:t>
            </w:r>
            <w:r>
              <w:rPr>
                <w:spacing w:val="-4"/>
                <w:sz w:val="20"/>
              </w:rPr>
              <w:t> </w:t>
            </w:r>
            <w:r>
              <w:rPr>
                <w:sz w:val="20"/>
              </w:rPr>
              <w:t>to</w:t>
            </w:r>
            <w:r>
              <w:rPr>
                <w:spacing w:val="-4"/>
                <w:sz w:val="20"/>
              </w:rPr>
              <w:t> </w:t>
            </w:r>
            <w:r>
              <w:rPr>
                <w:sz w:val="20"/>
              </w:rPr>
              <w:t>accounting,</w:t>
            </w:r>
          </w:p>
          <w:p>
            <w:pPr>
              <w:pStyle w:val="TableParagraph"/>
              <w:spacing w:line="228" w:lineRule="exact"/>
              <w:ind w:left="345"/>
              <w:rPr>
                <w:sz w:val="20"/>
              </w:rPr>
            </w:pPr>
            <w:r>
              <w:rPr>
                <w:sz w:val="20"/>
              </w:rPr>
              <w:t>budgeting,</w:t>
            </w:r>
            <w:r>
              <w:rPr>
                <w:spacing w:val="-6"/>
                <w:sz w:val="20"/>
              </w:rPr>
              <w:t> </w:t>
            </w:r>
            <w:r>
              <w:rPr>
                <w:sz w:val="20"/>
              </w:rPr>
              <w:t>or</w:t>
            </w:r>
            <w:r>
              <w:rPr>
                <w:spacing w:val="-7"/>
                <w:sz w:val="20"/>
              </w:rPr>
              <w:t> </w:t>
            </w:r>
            <w:r>
              <w:rPr>
                <w:sz w:val="20"/>
              </w:rPr>
              <w:t>other</w:t>
            </w:r>
            <w:r>
              <w:rPr>
                <w:spacing w:val="-7"/>
                <w:sz w:val="20"/>
              </w:rPr>
              <w:t> </w:t>
            </w:r>
            <w:r>
              <w:rPr>
                <w:sz w:val="20"/>
              </w:rPr>
              <w:t>financial</w:t>
            </w:r>
            <w:r>
              <w:rPr>
                <w:spacing w:val="-8"/>
                <w:sz w:val="20"/>
              </w:rPr>
              <w:t> </w:t>
            </w:r>
            <w:r>
              <w:rPr>
                <w:sz w:val="20"/>
              </w:rPr>
              <w:t>areas</w:t>
            </w:r>
            <w:r>
              <w:rPr>
                <w:spacing w:val="-5"/>
                <w:sz w:val="20"/>
              </w:rPr>
              <w:t> </w:t>
            </w:r>
            <w:r>
              <w:rPr>
                <w:sz w:val="20"/>
              </w:rPr>
              <w:t>each</w:t>
            </w:r>
            <w:r>
              <w:rPr>
                <w:spacing w:val="-3"/>
                <w:sz w:val="20"/>
              </w:rPr>
              <w:t> </w:t>
            </w:r>
            <w:r>
              <w:rPr>
                <w:spacing w:val="-4"/>
                <w:sz w:val="20"/>
              </w:rPr>
              <w:t>year?</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z w:val="20"/>
              </w:rPr>
              <mc:AlternateContent>
                <mc:Choice Requires="wps">
                  <w:drawing>
                    <wp:anchor distT="0" distB="0" distL="0" distR="0" allowOverlap="1" layoutInCell="1" locked="0" behindDoc="0" simplePos="0" relativeHeight="15838720">
                      <wp:simplePos x="0" y="0"/>
                      <wp:positionH relativeFrom="column">
                        <wp:posOffset>-265106</wp:posOffset>
                      </wp:positionH>
                      <wp:positionV relativeFrom="paragraph">
                        <wp:posOffset>81989</wp:posOffset>
                      </wp:positionV>
                      <wp:extent cx="195580" cy="165735"/>
                      <wp:effectExtent l="0" t="0" r="0" b="0"/>
                      <wp:wrapNone/>
                      <wp:docPr id="1170" name="Group 1170"/>
                      <wp:cNvGraphicFramePr>
                        <a:graphicFrameLocks/>
                      </wp:cNvGraphicFramePr>
                      <a:graphic>
                        <a:graphicData uri="http://schemas.microsoft.com/office/word/2010/wordprocessingGroup">
                          <wpg:wgp>
                            <wpg:cNvPr id="1170" name="Group 1170"/>
                            <wpg:cNvGrpSpPr/>
                            <wpg:grpSpPr>
                              <a:xfrm>
                                <a:off x="0" y="0"/>
                                <a:ext cx="195580" cy="165735"/>
                                <a:chExt cx="195580" cy="165735"/>
                              </a:xfrm>
                            </wpg:grpSpPr>
                            <wps:wsp>
                              <wps:cNvPr id="1171" name="Textbox 1171"/>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0.874504pt;margin-top:6.455884pt;width:15.4pt;height:13.05pt;mso-position-horizontal-relative:column;mso-position-vertical-relative:paragraph;z-index:15838720" id="docshapegroup695" coordorigin="-417,129" coordsize="308,261">
                      <v:shape style="position:absolute;left:-418;top:129;width:308;height:261" type="#_x0000_t202" id="docshape696" filled="false" stroked="false">
                        <v:textbox inset="0,0,0,0">
                          <w:txbxContent>
                            <w:p>
                              <w:pPr>
                                <w:spacing w:line="254" w:lineRule="exact" w:before="0"/>
                                <w:ind w:left="10"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340" w:hRule="atLeast"/>
        </w:trPr>
        <w:tc>
          <w:tcPr>
            <w:tcW w:w="8182" w:type="dxa"/>
          </w:tcPr>
          <w:p>
            <w:pPr>
              <w:pStyle w:val="TableParagraph"/>
              <w:spacing w:before="21"/>
              <w:ind w:left="119"/>
              <w:rPr>
                <w:sz w:val="20"/>
              </w:rPr>
            </w:pPr>
            <w:r>
              <w:rPr>
                <w:sz w:val="20"/>
              </w:rPr>
              <w:t>7.</w:t>
            </w:r>
            <w:r>
              <w:rPr>
                <w:spacing w:val="-5"/>
                <w:sz w:val="20"/>
              </w:rPr>
              <w:t> </w:t>
            </w:r>
            <w:r>
              <w:rPr>
                <w:sz w:val="20"/>
              </w:rPr>
              <w:t>Does</w:t>
            </w:r>
            <w:r>
              <w:rPr>
                <w:spacing w:val="-4"/>
                <w:sz w:val="20"/>
              </w:rPr>
              <w:t> </w:t>
            </w:r>
            <w:r>
              <w:rPr>
                <w:sz w:val="20"/>
              </w:rPr>
              <w:t>the</w:t>
            </w:r>
            <w:r>
              <w:rPr>
                <w:spacing w:val="-2"/>
                <w:sz w:val="20"/>
              </w:rPr>
              <w:t> </w:t>
            </w:r>
            <w:r>
              <w:rPr>
                <w:sz w:val="20"/>
              </w:rPr>
              <w:t>entity</w:t>
            </w:r>
            <w:r>
              <w:rPr>
                <w:spacing w:val="-8"/>
                <w:sz w:val="20"/>
              </w:rPr>
              <w:t> </w:t>
            </w:r>
            <w:r>
              <w:rPr>
                <w:sz w:val="20"/>
              </w:rPr>
              <w:t>have</w:t>
            </w:r>
            <w:r>
              <w:rPr>
                <w:spacing w:val="-2"/>
                <w:sz w:val="20"/>
              </w:rPr>
              <w:t> </w:t>
            </w:r>
            <w:r>
              <w:rPr>
                <w:sz w:val="20"/>
              </w:rPr>
              <w:t>or</w:t>
            </w:r>
            <w:r>
              <w:rPr>
                <w:spacing w:val="-4"/>
                <w:sz w:val="20"/>
              </w:rPr>
              <w:t> </w:t>
            </w:r>
            <w:r>
              <w:rPr>
                <w:sz w:val="20"/>
              </w:rPr>
              <w:t>promote</w:t>
            </w:r>
            <w:r>
              <w:rPr>
                <w:spacing w:val="-4"/>
                <w:sz w:val="20"/>
              </w:rPr>
              <w:t> </w:t>
            </w:r>
            <w:r>
              <w:rPr>
                <w:sz w:val="20"/>
              </w:rPr>
              <w:t>a</w:t>
            </w:r>
            <w:r>
              <w:rPr>
                <w:spacing w:val="-5"/>
                <w:sz w:val="20"/>
              </w:rPr>
              <w:t> </w:t>
            </w:r>
            <w:r>
              <w:rPr>
                <w:sz w:val="20"/>
              </w:rPr>
              <w:t>fraud</w:t>
            </w:r>
            <w:r>
              <w:rPr>
                <w:spacing w:val="-5"/>
                <w:sz w:val="20"/>
              </w:rPr>
              <w:t> </w:t>
            </w:r>
            <w:r>
              <w:rPr>
                <w:spacing w:val="-2"/>
                <w:sz w:val="20"/>
              </w:rPr>
              <w:t>hotline?</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z w:val="20"/>
              </w:rPr>
              <mc:AlternateContent>
                <mc:Choice Requires="wps">
                  <w:drawing>
                    <wp:anchor distT="0" distB="0" distL="0" distR="0" allowOverlap="1" layoutInCell="1" locked="0" behindDoc="0" simplePos="0" relativeHeight="15842304">
                      <wp:simplePos x="0" y="0"/>
                      <wp:positionH relativeFrom="column">
                        <wp:posOffset>-272662</wp:posOffset>
                      </wp:positionH>
                      <wp:positionV relativeFrom="paragraph">
                        <wp:posOffset>17982</wp:posOffset>
                      </wp:positionV>
                      <wp:extent cx="195580" cy="165735"/>
                      <wp:effectExtent l="0" t="0" r="0" b="0"/>
                      <wp:wrapNone/>
                      <wp:docPr id="1172" name="Group 1172"/>
                      <wp:cNvGraphicFramePr>
                        <a:graphicFrameLocks/>
                      </wp:cNvGraphicFramePr>
                      <a:graphic>
                        <a:graphicData uri="http://schemas.microsoft.com/office/word/2010/wordprocessingGroup">
                          <wpg:wgp>
                            <wpg:cNvPr id="1172" name="Group 1172"/>
                            <wpg:cNvGrpSpPr/>
                            <wpg:grpSpPr>
                              <a:xfrm>
                                <a:off x="0" y="0"/>
                                <a:ext cx="195580" cy="165735"/>
                                <a:chExt cx="195580" cy="165735"/>
                              </a:xfrm>
                            </wpg:grpSpPr>
                            <wps:wsp>
                              <wps:cNvPr id="1173" name="Textbox 1173"/>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1.469505pt;margin-top:1.415906pt;width:15.4pt;height:13.05pt;mso-position-horizontal-relative:column;mso-position-vertical-relative:paragraph;z-index:15842304" id="docshapegroup697" coordorigin="-429,28" coordsize="308,261">
                      <v:shape style="position:absolute;left:-430;top:28;width:308;height:261" type="#_x0000_t202" id="docshape698" filled="false" stroked="false">
                        <v:textbox inset="0,0,0,0">
                          <w:txbxContent>
                            <w:p>
                              <w:pPr>
                                <w:spacing w:line="254" w:lineRule="exact" w:before="0"/>
                                <w:ind w:left="10"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335" w:hRule="atLeast"/>
        </w:trPr>
        <w:tc>
          <w:tcPr>
            <w:tcW w:w="8182" w:type="dxa"/>
          </w:tcPr>
          <w:p>
            <w:pPr>
              <w:pStyle w:val="TableParagraph"/>
              <w:spacing w:before="21"/>
              <w:ind w:left="119"/>
              <w:rPr>
                <w:sz w:val="20"/>
              </w:rPr>
            </w:pPr>
            <w:r>
              <w:rPr>
                <w:sz w:val="20"/>
              </w:rPr>
              <w:t>8.</w:t>
            </w:r>
            <w:r>
              <w:rPr>
                <w:spacing w:val="-5"/>
                <w:sz w:val="20"/>
              </w:rPr>
              <w:t> </w:t>
            </w:r>
            <w:r>
              <w:rPr>
                <w:sz w:val="20"/>
              </w:rPr>
              <w:t>Does</w:t>
            </w:r>
            <w:r>
              <w:rPr>
                <w:spacing w:val="-4"/>
                <w:sz w:val="20"/>
              </w:rPr>
              <w:t> </w:t>
            </w:r>
            <w:r>
              <w:rPr>
                <w:sz w:val="20"/>
              </w:rPr>
              <w:t>the</w:t>
            </w:r>
            <w:r>
              <w:rPr>
                <w:spacing w:val="-3"/>
                <w:sz w:val="20"/>
              </w:rPr>
              <w:t> </w:t>
            </w:r>
            <w:r>
              <w:rPr>
                <w:sz w:val="20"/>
              </w:rPr>
              <w:t>entity</w:t>
            </w:r>
            <w:r>
              <w:rPr>
                <w:spacing w:val="-8"/>
                <w:sz w:val="20"/>
              </w:rPr>
              <w:t> </w:t>
            </w:r>
            <w:r>
              <w:rPr>
                <w:sz w:val="20"/>
              </w:rPr>
              <w:t>have</w:t>
            </w:r>
            <w:r>
              <w:rPr>
                <w:spacing w:val="-3"/>
                <w:sz w:val="20"/>
              </w:rPr>
              <w:t> </w:t>
            </w:r>
            <w:r>
              <w:rPr>
                <w:sz w:val="20"/>
              </w:rPr>
              <w:t>a</w:t>
            </w:r>
            <w:r>
              <w:rPr>
                <w:spacing w:val="-5"/>
                <w:sz w:val="20"/>
              </w:rPr>
              <w:t> </w:t>
            </w:r>
            <w:r>
              <w:rPr>
                <w:sz w:val="20"/>
              </w:rPr>
              <w:t>formal</w:t>
            </w:r>
            <w:r>
              <w:rPr>
                <w:spacing w:val="-6"/>
                <w:sz w:val="20"/>
              </w:rPr>
              <w:t> </w:t>
            </w:r>
            <w:r>
              <w:rPr>
                <w:sz w:val="20"/>
              </w:rPr>
              <w:t>internal</w:t>
            </w:r>
            <w:r>
              <w:rPr>
                <w:spacing w:val="-5"/>
                <w:sz w:val="20"/>
              </w:rPr>
              <w:t> </w:t>
            </w:r>
            <w:r>
              <w:rPr>
                <w:sz w:val="20"/>
              </w:rPr>
              <w:t>audit</w:t>
            </w:r>
            <w:r>
              <w:rPr>
                <w:spacing w:val="-3"/>
                <w:sz w:val="20"/>
              </w:rPr>
              <w:t> </w:t>
            </w:r>
            <w:r>
              <w:rPr>
                <w:spacing w:val="-2"/>
                <w:sz w:val="20"/>
              </w:rPr>
              <w:t>function?</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z w:val="20"/>
              </w:rPr>
              <mc:AlternateContent>
                <mc:Choice Requires="wps">
                  <w:drawing>
                    <wp:anchor distT="0" distB="0" distL="0" distR="0" allowOverlap="1" layoutInCell="1" locked="0" behindDoc="0" simplePos="0" relativeHeight="15839232">
                      <wp:simplePos x="0" y="0"/>
                      <wp:positionH relativeFrom="column">
                        <wp:posOffset>-269309</wp:posOffset>
                      </wp:positionH>
                      <wp:positionV relativeFrom="paragraph">
                        <wp:posOffset>40638</wp:posOffset>
                      </wp:positionV>
                      <wp:extent cx="195580" cy="165735"/>
                      <wp:effectExtent l="0" t="0" r="0" b="0"/>
                      <wp:wrapNone/>
                      <wp:docPr id="1174" name="Group 1174"/>
                      <wp:cNvGraphicFramePr>
                        <a:graphicFrameLocks/>
                      </wp:cNvGraphicFramePr>
                      <a:graphic>
                        <a:graphicData uri="http://schemas.microsoft.com/office/word/2010/wordprocessingGroup">
                          <wpg:wgp>
                            <wpg:cNvPr id="1174" name="Group 1174"/>
                            <wpg:cNvGrpSpPr/>
                            <wpg:grpSpPr>
                              <a:xfrm>
                                <a:off x="0" y="0"/>
                                <a:ext cx="195580" cy="165735"/>
                                <a:chExt cx="195580" cy="165735"/>
                              </a:xfrm>
                            </wpg:grpSpPr>
                            <wps:wsp>
                              <wps:cNvPr id="1175" name="Textbox 1175" descr="#AnnotID = 1073741824"/>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5"/>
                                        <w:sz w:val="24"/>
                                      </w:rPr>
                                      <w:t>20</w:t>
                                    </w:r>
                                  </w:p>
                                </w:txbxContent>
                              </wps:txbx>
                              <wps:bodyPr wrap="square" lIns="0" tIns="0" rIns="0" bIns="0" rtlCol="0">
                                <a:noAutofit/>
                              </wps:bodyPr>
                            </wps:wsp>
                          </wpg:wgp>
                        </a:graphicData>
                      </a:graphic>
                    </wp:anchor>
                  </w:drawing>
                </mc:Choice>
                <mc:Fallback>
                  <w:pict>
                    <v:group style="position:absolute;margin-left:-21.205498pt;margin-top:3.199887pt;width:15.4pt;height:13.05pt;mso-position-horizontal-relative:column;mso-position-vertical-relative:paragraph;z-index:15839232" id="docshapegroup699" coordorigin="-424,64" coordsize="308,261">
                      <v:shape style="position:absolute;left:-425;top:64;width:308;height:261" type="#_x0000_t202" id="docshape700" alt="#AnnotID = 1073741824" filled="false" stroked="false">
                        <v:textbox inset="0,0,0,0">
                          <w:txbxContent>
                            <w:p>
                              <w:pPr>
                                <w:spacing w:line="254" w:lineRule="exact" w:before="0"/>
                                <w:ind w:left="9" w:right="0" w:firstLine="0"/>
                                <w:jc w:val="left"/>
                                <w:rPr>
                                  <w:rFonts w:ascii="Calibri"/>
                                  <w:sz w:val="24"/>
                                </w:rPr>
                              </w:pPr>
                              <w:r>
                                <w:rPr>
                                  <w:rFonts w:ascii="Calibri"/>
                                  <w:spacing w:val="-5"/>
                                  <w:sz w:val="24"/>
                                </w:rPr>
                                <w:t>20</w:t>
                              </w:r>
                            </w:p>
                          </w:txbxContent>
                        </v:textbox>
                        <w10:wrap type="none"/>
                      </v:shape>
                      <w10:wrap type="none"/>
                    </v:group>
                  </w:pict>
                </mc:Fallback>
              </mc:AlternateContent>
            </w:r>
            <w:r>
              <w:rPr>
                <w:spacing w:val="-5"/>
                <w:sz w:val="20"/>
              </w:rPr>
              <w:t>20</w:t>
            </w:r>
          </w:p>
        </w:tc>
      </w:tr>
      <w:tr>
        <w:trPr>
          <w:trHeight w:val="368" w:hRule="atLeast"/>
        </w:trPr>
        <w:tc>
          <w:tcPr>
            <w:tcW w:w="8182" w:type="dxa"/>
          </w:tcPr>
          <w:p>
            <w:pPr>
              <w:pStyle w:val="TableParagraph"/>
              <w:spacing w:before="18"/>
              <w:ind w:left="119"/>
              <w:rPr>
                <w:sz w:val="20"/>
              </w:rPr>
            </w:pPr>
            <w:r>
              <w:rPr>
                <w:sz w:val="20"/>
              </w:rPr>
              <w:t>9.</w:t>
            </w:r>
            <w:r>
              <w:rPr>
                <w:spacing w:val="-5"/>
                <w:sz w:val="20"/>
              </w:rPr>
              <w:t> </w:t>
            </w:r>
            <w:r>
              <w:rPr>
                <w:sz w:val="20"/>
              </w:rPr>
              <w:t>Does</w:t>
            </w:r>
            <w:r>
              <w:rPr>
                <w:spacing w:val="-3"/>
                <w:sz w:val="20"/>
              </w:rPr>
              <w:t> </w:t>
            </w:r>
            <w:r>
              <w:rPr>
                <w:sz w:val="20"/>
              </w:rPr>
              <w:t>the</w:t>
            </w:r>
            <w:r>
              <w:rPr>
                <w:spacing w:val="-3"/>
                <w:sz w:val="20"/>
              </w:rPr>
              <w:t> </w:t>
            </w:r>
            <w:r>
              <w:rPr>
                <w:sz w:val="20"/>
              </w:rPr>
              <w:t>entity</w:t>
            </w:r>
            <w:r>
              <w:rPr>
                <w:spacing w:val="-7"/>
                <w:sz w:val="20"/>
              </w:rPr>
              <w:t> </w:t>
            </w:r>
            <w:r>
              <w:rPr>
                <w:sz w:val="20"/>
              </w:rPr>
              <w:t>have</w:t>
            </w:r>
            <w:r>
              <w:rPr>
                <w:spacing w:val="-3"/>
                <w:sz w:val="20"/>
              </w:rPr>
              <w:t> </w:t>
            </w:r>
            <w:r>
              <w:rPr>
                <w:sz w:val="20"/>
              </w:rPr>
              <w:t>a</w:t>
            </w:r>
            <w:r>
              <w:rPr>
                <w:spacing w:val="-4"/>
                <w:sz w:val="20"/>
              </w:rPr>
              <w:t> </w:t>
            </w:r>
            <w:r>
              <w:rPr>
                <w:sz w:val="20"/>
              </w:rPr>
              <w:t>formal</w:t>
            </w:r>
            <w:r>
              <w:rPr>
                <w:spacing w:val="-5"/>
                <w:sz w:val="20"/>
              </w:rPr>
              <w:t> </w:t>
            </w:r>
            <w:r>
              <w:rPr>
                <w:sz w:val="20"/>
              </w:rPr>
              <w:t>audit</w:t>
            </w:r>
            <w:r>
              <w:rPr>
                <w:spacing w:val="-5"/>
                <w:sz w:val="20"/>
              </w:rPr>
              <w:t> </w:t>
            </w:r>
            <w:r>
              <w:rPr>
                <w:spacing w:val="-2"/>
                <w:sz w:val="20"/>
              </w:rPr>
              <w:t>committee?</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z w:val="20"/>
              </w:rPr>
              <mc:AlternateContent>
                <mc:Choice Requires="wps">
                  <w:drawing>
                    <wp:anchor distT="0" distB="0" distL="0" distR="0" allowOverlap="1" layoutInCell="1" locked="0" behindDoc="0" simplePos="0" relativeHeight="15839744">
                      <wp:simplePos x="0" y="0"/>
                      <wp:positionH relativeFrom="column">
                        <wp:posOffset>-244138</wp:posOffset>
                      </wp:positionH>
                      <wp:positionV relativeFrom="paragraph">
                        <wp:posOffset>32815</wp:posOffset>
                      </wp:positionV>
                      <wp:extent cx="195580" cy="165735"/>
                      <wp:effectExtent l="0" t="0" r="0" b="0"/>
                      <wp:wrapNone/>
                      <wp:docPr id="1176" name="Group 1176"/>
                      <wp:cNvGraphicFramePr>
                        <a:graphicFrameLocks/>
                      </wp:cNvGraphicFramePr>
                      <a:graphic>
                        <a:graphicData uri="http://schemas.microsoft.com/office/word/2010/wordprocessingGroup">
                          <wpg:wgp>
                            <wpg:cNvPr id="1176" name="Group 1176"/>
                            <wpg:cNvGrpSpPr/>
                            <wpg:grpSpPr>
                              <a:xfrm>
                                <a:off x="0" y="0"/>
                                <a:ext cx="195580" cy="165735"/>
                                <a:chExt cx="195580" cy="165735"/>
                              </a:xfrm>
                            </wpg:grpSpPr>
                            <wps:wsp>
                              <wps:cNvPr id="1177" name="Textbox 1177" descr="#AnnotID = 11"/>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w:t>
                                    </w:r>
                                  </w:p>
                                </w:txbxContent>
                              </wps:txbx>
                              <wps:bodyPr wrap="square" lIns="0" tIns="0" rIns="0" bIns="0" rtlCol="0">
                                <a:noAutofit/>
                              </wps:bodyPr>
                            </wps:wsp>
                          </wpg:wgp>
                        </a:graphicData>
                      </a:graphic>
                    </wp:anchor>
                  </w:drawing>
                </mc:Choice>
                <mc:Fallback>
                  <w:pict>
                    <v:group style="position:absolute;margin-left:-19.223503pt;margin-top:2.583884pt;width:15.4pt;height:13.05pt;mso-position-horizontal-relative:column;mso-position-vertical-relative:paragraph;z-index:15839744" id="docshapegroup701" coordorigin="-384,52" coordsize="308,261">
                      <v:shape style="position:absolute;left:-385;top:51;width:308;height:261" type="#_x0000_t202" id="docshape702" alt="#AnnotID = 11" filled="false" stroked="false">
                        <v:textbox inset="0,0,0,0">
                          <w:txbxContent>
                            <w:p>
                              <w:pPr>
                                <w:spacing w:line="254" w:lineRule="exact" w:before="0"/>
                                <w:ind w:left="10" w:right="0" w:firstLine="0"/>
                                <w:jc w:val="left"/>
                                <w:rPr>
                                  <w:rFonts w:ascii="Calibri"/>
                                  <w:sz w:val="24"/>
                                </w:rPr>
                              </w:pPr>
                              <w:r>
                                <w:rPr>
                                  <w:rFonts w:ascii="Calibri"/>
                                  <w:spacing w:val="-10"/>
                                  <w:sz w:val="24"/>
                                </w:rPr>
                                <w:t>-</w:t>
                              </w:r>
                            </w:p>
                          </w:txbxContent>
                        </v:textbox>
                        <w10:wrap type="none"/>
                      </v:shape>
                      <w10:wrap type="none"/>
                    </v:group>
                  </w:pict>
                </mc:Fallback>
              </mc:AlternateContent>
            </w:r>
            <w:r>
              <w:rPr>
                <w:spacing w:val="-5"/>
                <w:sz w:val="20"/>
              </w:rPr>
              <w:t>20</w:t>
            </w:r>
          </w:p>
        </w:tc>
      </w:tr>
    </w:tbl>
    <w:p>
      <w:pPr>
        <w:pStyle w:val="BodyText"/>
        <w:spacing w:before="112"/>
        <w:rPr>
          <w:rFonts w:ascii="Calibri"/>
          <w:sz w:val="22"/>
        </w:rPr>
      </w:pPr>
    </w:p>
    <w:p>
      <w:pPr>
        <w:tabs>
          <w:tab w:pos="9357" w:val="left" w:leader="none"/>
        </w:tabs>
        <w:spacing w:before="0"/>
        <w:ind w:left="0" w:right="0" w:firstLine="0"/>
        <w:jc w:val="center"/>
        <w:rPr>
          <w:sz w:val="22"/>
        </w:rPr>
      </w:pPr>
      <w:r>
        <w:rPr>
          <w:sz w:val="22"/>
        </w:rPr>
        <mc:AlternateContent>
          <mc:Choice Requires="wps">
            <w:drawing>
              <wp:anchor distT="0" distB="0" distL="0" distR="0" allowOverlap="1" layoutInCell="1" locked="0" behindDoc="0" simplePos="0" relativeHeight="15830528">
                <wp:simplePos x="0" y="0"/>
                <wp:positionH relativeFrom="page">
                  <wp:posOffset>1843443</wp:posOffset>
                </wp:positionH>
                <wp:positionV relativeFrom="paragraph">
                  <wp:posOffset>-3334</wp:posOffset>
                </wp:positionV>
                <wp:extent cx="862965" cy="165735"/>
                <wp:effectExtent l="0" t="0" r="0" b="0"/>
                <wp:wrapNone/>
                <wp:docPr id="1178" name="Textbox 1178"/>
                <wp:cNvGraphicFramePr>
                  <a:graphicFrameLocks/>
                </wp:cNvGraphicFramePr>
                <a:graphic>
                  <a:graphicData uri="http://schemas.microsoft.com/office/word/2010/wordprocessingShape">
                    <wps:wsp>
                      <wps:cNvPr id="1178" name="Textbox 1178"/>
                      <wps:cNvSpPr txBox="1"/>
                      <wps:spPr>
                        <a:xfrm>
                          <a:off x="0" y="0"/>
                          <a:ext cx="862965" cy="165735"/>
                        </a:xfrm>
                        <a:prstGeom prst="rect">
                          <a:avLst/>
                        </a:prstGeom>
                      </wps:spPr>
                      <wps:txbx>
                        <w:txbxContent>
                          <w:p>
                            <w:pPr>
                              <w:pStyle w:val="BodyText"/>
                              <w:spacing w:line="254" w:lineRule="exact"/>
                              <w:ind w:left="10"/>
                              <w:rPr>
                                <w:rFonts w:ascii="Calibri"/>
                              </w:rPr>
                            </w:pPr>
                            <w:r>
                              <w:rPr>
                                <w:rFonts w:ascii="Calibri"/>
                              </w:rPr>
                              <w:t>Riverdale</w:t>
                            </w:r>
                            <w:r>
                              <w:rPr>
                                <w:rFonts w:ascii="Calibri"/>
                                <w:spacing w:val="-1"/>
                              </w:rPr>
                              <w:t> </w:t>
                            </w:r>
                            <w:r>
                              <w:rPr>
                                <w:rFonts w:ascii="Calibri"/>
                                <w:spacing w:val="-4"/>
                              </w:rPr>
                              <w:t>City</w:t>
                            </w:r>
                          </w:p>
                        </w:txbxContent>
                      </wps:txbx>
                      <wps:bodyPr wrap="square" lIns="0" tIns="0" rIns="0" bIns="0" rtlCol="0">
                        <a:noAutofit/>
                      </wps:bodyPr>
                    </wps:wsp>
                  </a:graphicData>
                </a:graphic>
              </wp:anchor>
            </w:drawing>
          </mc:Choice>
          <mc:Fallback>
            <w:pict>
              <v:shape style="position:absolute;margin-left:145.153pt;margin-top:-.262526pt;width:67.95pt;height:13.05pt;mso-position-horizontal-relative:page;mso-position-vertical-relative:paragraph;z-index:15830528" type="#_x0000_t202" id="docshape703" filled="false" stroked="false">
                <v:textbox inset="0,0,0,0">
                  <w:txbxContent>
                    <w:p>
                      <w:pPr>
                        <w:pStyle w:val="BodyText"/>
                        <w:spacing w:line="254" w:lineRule="exact"/>
                        <w:ind w:left="10"/>
                        <w:rPr>
                          <w:rFonts w:ascii="Calibri"/>
                        </w:rPr>
                      </w:pPr>
                      <w:r>
                        <w:rPr>
                          <w:rFonts w:ascii="Calibri"/>
                        </w:rPr>
                        <w:t>Riverdale</w:t>
                      </w:r>
                      <w:r>
                        <w:rPr>
                          <w:rFonts w:ascii="Calibri"/>
                          <w:spacing w:val="-1"/>
                        </w:rPr>
                        <w:t> </w:t>
                      </w:r>
                      <w:r>
                        <w:rPr>
                          <w:rFonts w:ascii="Calibri"/>
                          <w:spacing w:val="-4"/>
                        </w:rPr>
                        <w:t>City</w:t>
                      </w:r>
                    </w:p>
                  </w:txbxContent>
                </v:textbox>
                <w10:wrap type="none"/>
              </v:shape>
            </w:pict>
          </mc:Fallback>
        </mc:AlternateContent>
      </w:r>
      <w:bookmarkStart w:name="*Entity Name: __________________________" w:id="54"/>
      <w:bookmarkEnd w:id="54"/>
      <w:r>
        <w:rPr/>
      </w:r>
      <w:r>
        <w:rPr>
          <w:color w:val="00254B"/>
          <w:sz w:val="22"/>
        </w:rPr>
        <w:t>*Entity Name: </w:t>
      </w:r>
      <w:r>
        <w:rPr>
          <w:color w:val="00254B"/>
          <w:sz w:val="22"/>
          <w:u w:val="single" w:color="00244A"/>
        </w:rPr>
        <w:tab/>
      </w:r>
    </w:p>
    <w:p>
      <w:pPr>
        <w:pStyle w:val="BodyText"/>
        <w:spacing w:before="241"/>
        <w:rPr>
          <w:sz w:val="22"/>
        </w:rPr>
      </w:pPr>
    </w:p>
    <w:p>
      <w:pPr>
        <w:tabs>
          <w:tab w:pos="5453" w:val="left" w:leader="none"/>
          <w:tab w:pos="9322" w:val="left" w:leader="none"/>
        </w:tabs>
        <w:spacing w:before="0"/>
        <w:ind w:left="0" w:right="35" w:firstLine="0"/>
        <w:jc w:val="center"/>
        <w:rPr>
          <w:sz w:val="22"/>
        </w:rPr>
      </w:pPr>
      <w:r>
        <w:rPr>
          <w:sz w:val="22"/>
        </w:rPr>
        <mc:AlternateContent>
          <mc:Choice Requires="wps">
            <w:drawing>
              <wp:anchor distT="0" distB="0" distL="0" distR="0" allowOverlap="1" layoutInCell="1" locked="0" behindDoc="0" simplePos="0" relativeHeight="15831040">
                <wp:simplePos x="0" y="0"/>
                <wp:positionH relativeFrom="page">
                  <wp:posOffset>3164725</wp:posOffset>
                </wp:positionH>
                <wp:positionV relativeFrom="paragraph">
                  <wp:posOffset>4719</wp:posOffset>
                </wp:positionV>
                <wp:extent cx="868044" cy="165735"/>
                <wp:effectExtent l="0" t="0" r="0" b="0"/>
                <wp:wrapNone/>
                <wp:docPr id="1179" name="Textbox 1179"/>
                <wp:cNvGraphicFramePr>
                  <a:graphicFrameLocks/>
                </wp:cNvGraphicFramePr>
                <a:graphic>
                  <a:graphicData uri="http://schemas.microsoft.com/office/word/2010/wordprocessingShape">
                    <wps:wsp>
                      <wps:cNvPr id="1179" name="Textbox 1179"/>
                      <wps:cNvSpPr txBox="1"/>
                      <wps:spPr>
                        <a:xfrm>
                          <a:off x="0" y="0"/>
                          <a:ext cx="868044" cy="165735"/>
                        </a:xfrm>
                        <a:prstGeom prst="rect">
                          <a:avLst/>
                        </a:prstGeom>
                      </wps:spPr>
                      <wps:txbx>
                        <w:txbxContent>
                          <w:p>
                            <w:pPr>
                              <w:pStyle w:val="BodyText"/>
                              <w:spacing w:line="254" w:lineRule="exact"/>
                              <w:ind w:left="10"/>
                              <w:rPr>
                                <w:rFonts w:ascii="Calibri"/>
                              </w:rPr>
                            </w:pPr>
                            <w:r>
                              <w:rPr>
                                <w:rFonts w:ascii="Calibri"/>
                              </w:rPr>
                              <w:t>June</w:t>
                            </w:r>
                            <w:r>
                              <w:rPr>
                                <w:rFonts w:ascii="Calibri"/>
                                <w:spacing w:val="-1"/>
                              </w:rPr>
                              <w:t> </w:t>
                            </w:r>
                            <w:r>
                              <w:rPr>
                                <w:rFonts w:ascii="Calibri"/>
                              </w:rPr>
                              <w:t>30,</w:t>
                            </w:r>
                            <w:r>
                              <w:rPr>
                                <w:rFonts w:ascii="Calibri"/>
                                <w:spacing w:val="-1"/>
                              </w:rPr>
                              <w:t> </w:t>
                            </w:r>
                            <w:r>
                              <w:rPr>
                                <w:rFonts w:ascii="Calibri"/>
                                <w:spacing w:val="-4"/>
                              </w:rPr>
                              <w:t>2025</w:t>
                            </w:r>
                          </w:p>
                        </w:txbxContent>
                      </wps:txbx>
                      <wps:bodyPr wrap="square" lIns="0" tIns="0" rIns="0" bIns="0" rtlCol="0">
                        <a:noAutofit/>
                      </wps:bodyPr>
                    </wps:wsp>
                  </a:graphicData>
                </a:graphic>
              </wp:anchor>
            </w:drawing>
          </mc:Choice>
          <mc:Fallback>
            <w:pict>
              <v:shape style="position:absolute;margin-left:249.190994pt;margin-top:.371617pt;width:68.350pt;height:13.05pt;mso-position-horizontal-relative:page;mso-position-vertical-relative:paragraph;z-index:15831040" type="#_x0000_t202" id="docshape704" filled="false" stroked="false">
                <v:textbox inset="0,0,0,0">
                  <w:txbxContent>
                    <w:p>
                      <w:pPr>
                        <w:pStyle w:val="BodyText"/>
                        <w:spacing w:line="254" w:lineRule="exact"/>
                        <w:ind w:left="10"/>
                        <w:rPr>
                          <w:rFonts w:ascii="Calibri"/>
                        </w:rPr>
                      </w:pPr>
                      <w:r>
                        <w:rPr>
                          <w:rFonts w:ascii="Calibri"/>
                        </w:rPr>
                        <w:t>June</w:t>
                      </w:r>
                      <w:r>
                        <w:rPr>
                          <w:rFonts w:ascii="Calibri"/>
                          <w:spacing w:val="-1"/>
                        </w:rPr>
                        <w:t> </w:t>
                      </w:r>
                      <w:r>
                        <w:rPr>
                          <w:rFonts w:ascii="Calibri"/>
                        </w:rPr>
                        <w:t>30,</w:t>
                      </w:r>
                      <w:r>
                        <w:rPr>
                          <w:rFonts w:ascii="Calibri"/>
                          <w:spacing w:val="-1"/>
                        </w:rPr>
                        <w:t> </w:t>
                      </w:r>
                      <w:r>
                        <w:rPr>
                          <w:rFonts w:ascii="Calibri"/>
                          <w:spacing w:val="-4"/>
                        </w:rPr>
                        <w:t>2025</w:t>
                      </w:r>
                    </w:p>
                  </w:txbxContent>
                </v:textbox>
                <w10:wrap type="none"/>
              </v:shape>
            </w:pict>
          </mc:Fallback>
        </mc:AlternateContent>
      </w:r>
      <w:r>
        <w:rPr>
          <w:sz w:val="22"/>
        </w:rPr>
        <mc:AlternateContent>
          <mc:Choice Requires="wps">
            <w:drawing>
              <wp:anchor distT="0" distB="0" distL="0" distR="0" allowOverlap="1" layoutInCell="1" locked="0" behindDoc="0" simplePos="0" relativeHeight="15831552">
                <wp:simplePos x="0" y="0"/>
                <wp:positionH relativeFrom="page">
                  <wp:posOffset>5631116</wp:posOffset>
                </wp:positionH>
                <wp:positionV relativeFrom="paragraph">
                  <wp:posOffset>13114</wp:posOffset>
                </wp:positionV>
                <wp:extent cx="855980" cy="165735"/>
                <wp:effectExtent l="0" t="0" r="0" b="0"/>
                <wp:wrapNone/>
                <wp:docPr id="1180" name="Textbox 1180"/>
                <wp:cNvGraphicFramePr>
                  <a:graphicFrameLocks/>
                </wp:cNvGraphicFramePr>
                <a:graphic>
                  <a:graphicData uri="http://schemas.microsoft.com/office/word/2010/wordprocessingShape">
                    <wps:wsp>
                      <wps:cNvPr id="1180" name="Textbox 1180"/>
                      <wps:cNvSpPr txBox="1"/>
                      <wps:spPr>
                        <a:xfrm>
                          <a:off x="0" y="0"/>
                          <a:ext cx="855980" cy="165735"/>
                        </a:xfrm>
                        <a:prstGeom prst="rect">
                          <a:avLst/>
                        </a:prstGeom>
                      </wps:spPr>
                      <wps:txbx>
                        <w:txbxContent>
                          <w:p>
                            <w:pPr>
                              <w:pStyle w:val="BodyText"/>
                              <w:spacing w:line="254" w:lineRule="exact"/>
                              <w:ind w:left="10"/>
                              <w:rPr>
                                <w:rFonts w:ascii="Calibri"/>
                              </w:rPr>
                            </w:pPr>
                            <w:r>
                              <w:rPr>
                                <w:rFonts w:ascii="Calibri"/>
                              </w:rPr>
                              <w:t>May</w:t>
                            </w:r>
                            <w:r>
                              <w:rPr>
                                <w:rFonts w:ascii="Calibri"/>
                                <w:spacing w:val="-1"/>
                              </w:rPr>
                              <w:t> </w:t>
                            </w:r>
                            <w:r>
                              <w:rPr>
                                <w:rFonts w:ascii="Calibri"/>
                              </w:rPr>
                              <w:t>28,</w:t>
                            </w:r>
                            <w:r>
                              <w:rPr>
                                <w:rFonts w:ascii="Calibri"/>
                                <w:spacing w:val="-1"/>
                              </w:rPr>
                              <w:t> </w:t>
                            </w:r>
                            <w:r>
                              <w:rPr>
                                <w:rFonts w:ascii="Calibri"/>
                                <w:spacing w:val="-4"/>
                              </w:rPr>
                              <w:t>2025</w:t>
                            </w:r>
                          </w:p>
                        </w:txbxContent>
                      </wps:txbx>
                      <wps:bodyPr wrap="square" lIns="0" tIns="0" rIns="0" bIns="0" rtlCol="0">
                        <a:noAutofit/>
                      </wps:bodyPr>
                    </wps:wsp>
                  </a:graphicData>
                </a:graphic>
              </wp:anchor>
            </w:drawing>
          </mc:Choice>
          <mc:Fallback>
            <w:pict>
              <v:shape style="position:absolute;margin-left:443.394989pt;margin-top:1.032628pt;width:67.4pt;height:13.05pt;mso-position-horizontal-relative:page;mso-position-vertical-relative:paragraph;z-index:15831552" type="#_x0000_t202" id="docshape705" filled="false" stroked="false">
                <v:textbox inset="0,0,0,0">
                  <w:txbxContent>
                    <w:p>
                      <w:pPr>
                        <w:pStyle w:val="BodyText"/>
                        <w:spacing w:line="254" w:lineRule="exact"/>
                        <w:ind w:left="10"/>
                        <w:rPr>
                          <w:rFonts w:ascii="Calibri"/>
                        </w:rPr>
                      </w:pPr>
                      <w:r>
                        <w:rPr>
                          <w:rFonts w:ascii="Calibri"/>
                        </w:rPr>
                        <w:t>May</w:t>
                      </w:r>
                      <w:r>
                        <w:rPr>
                          <w:rFonts w:ascii="Calibri"/>
                          <w:spacing w:val="-1"/>
                        </w:rPr>
                        <w:t> </w:t>
                      </w:r>
                      <w:r>
                        <w:rPr>
                          <w:rFonts w:ascii="Calibri"/>
                        </w:rPr>
                        <w:t>28,</w:t>
                      </w:r>
                      <w:r>
                        <w:rPr>
                          <w:rFonts w:ascii="Calibri"/>
                          <w:spacing w:val="-1"/>
                        </w:rPr>
                        <w:t> </w:t>
                      </w:r>
                      <w:r>
                        <w:rPr>
                          <w:rFonts w:ascii="Calibri"/>
                          <w:spacing w:val="-4"/>
                        </w:rPr>
                        <w:t>2025</w:t>
                      </w:r>
                    </w:p>
                  </w:txbxContent>
                </v:textbox>
                <w10:wrap type="none"/>
              </v:shape>
            </w:pict>
          </mc:Fallback>
        </mc:AlternateContent>
      </w:r>
      <w:bookmarkStart w:name="*Completed for Fiscal Year Ending: _____" w:id="55"/>
      <w:bookmarkEnd w:id="55"/>
      <w:r>
        <w:rPr/>
      </w:r>
      <w:r>
        <w:rPr>
          <w:color w:val="00254B"/>
          <w:sz w:val="22"/>
        </w:rPr>
        <w:t>*Completed</w:t>
      </w:r>
      <w:r>
        <w:rPr>
          <w:color w:val="00254B"/>
          <w:spacing w:val="-4"/>
          <w:sz w:val="22"/>
        </w:rPr>
        <w:t> </w:t>
      </w:r>
      <w:r>
        <w:rPr>
          <w:color w:val="00254B"/>
          <w:sz w:val="22"/>
        </w:rPr>
        <w:t>for Fiscal Year Ending: </w:t>
      </w:r>
      <w:r>
        <w:rPr>
          <w:color w:val="00254B"/>
          <w:sz w:val="22"/>
          <w:u w:val="single" w:color="00244A"/>
        </w:rPr>
        <w:tab/>
      </w:r>
      <w:r>
        <w:rPr>
          <w:color w:val="00254B"/>
          <w:sz w:val="22"/>
          <w:u w:val="none"/>
        </w:rPr>
        <w:t> *Completion Date: </w:t>
      </w:r>
      <w:r>
        <w:rPr>
          <w:color w:val="00254B"/>
          <w:sz w:val="22"/>
          <w:u w:val="single" w:color="00244A"/>
        </w:rPr>
        <w:tab/>
      </w:r>
    </w:p>
    <w:p>
      <w:pPr>
        <w:pStyle w:val="BodyText"/>
        <w:spacing w:before="120"/>
        <w:rPr>
          <w:sz w:val="22"/>
        </w:rPr>
      </w:pPr>
    </w:p>
    <w:p>
      <w:pPr>
        <w:tabs>
          <w:tab w:pos="4512" w:val="left" w:leader="none"/>
          <w:tab w:pos="9319" w:val="left" w:leader="none"/>
        </w:tabs>
        <w:spacing w:before="0"/>
        <w:ind w:left="0" w:right="39" w:firstLine="0"/>
        <w:jc w:val="center"/>
        <w:rPr>
          <w:sz w:val="22"/>
        </w:rPr>
      </w:pPr>
      <w:r>
        <w:rPr>
          <w:sz w:val="22"/>
        </w:rPr>
        <mc:AlternateContent>
          <mc:Choice Requires="wps">
            <w:drawing>
              <wp:anchor distT="0" distB="0" distL="0" distR="0" allowOverlap="1" layoutInCell="1" locked="0" behindDoc="0" simplePos="0" relativeHeight="15832064">
                <wp:simplePos x="0" y="0"/>
                <wp:positionH relativeFrom="page">
                  <wp:posOffset>1801495</wp:posOffset>
                </wp:positionH>
                <wp:positionV relativeFrom="paragraph">
                  <wp:posOffset>5724</wp:posOffset>
                </wp:positionV>
                <wp:extent cx="854075" cy="165735"/>
                <wp:effectExtent l="0" t="0" r="0" b="0"/>
                <wp:wrapNone/>
                <wp:docPr id="1181" name="Textbox 1181"/>
                <wp:cNvGraphicFramePr>
                  <a:graphicFrameLocks/>
                </wp:cNvGraphicFramePr>
                <a:graphic>
                  <a:graphicData uri="http://schemas.microsoft.com/office/word/2010/wordprocessingShape">
                    <wps:wsp>
                      <wps:cNvPr id="1181" name="Textbox 1181"/>
                      <wps:cNvSpPr txBox="1"/>
                      <wps:spPr>
                        <a:xfrm>
                          <a:off x="0" y="0"/>
                          <a:ext cx="854075" cy="165735"/>
                        </a:xfrm>
                        <a:prstGeom prst="rect">
                          <a:avLst/>
                        </a:prstGeom>
                      </wps:spPr>
                      <wps:txbx>
                        <w:txbxContent>
                          <w:p>
                            <w:pPr>
                              <w:pStyle w:val="BodyText"/>
                              <w:spacing w:line="254" w:lineRule="exact"/>
                              <w:ind w:left="9"/>
                              <w:rPr>
                                <w:rFonts w:ascii="Calibri"/>
                              </w:rPr>
                            </w:pPr>
                            <w:r>
                              <w:rPr>
                                <w:rFonts w:ascii="Calibri"/>
                              </w:rPr>
                              <w:t>Steve</w:t>
                            </w:r>
                            <w:r>
                              <w:rPr>
                                <w:rFonts w:ascii="Calibri"/>
                                <w:spacing w:val="-1"/>
                              </w:rPr>
                              <w:t> </w:t>
                            </w:r>
                            <w:r>
                              <w:rPr>
                                <w:rFonts w:ascii="Calibri"/>
                                <w:spacing w:val="-2"/>
                              </w:rPr>
                              <w:t>Brooks</w:t>
                            </w:r>
                          </w:p>
                        </w:txbxContent>
                      </wps:txbx>
                      <wps:bodyPr wrap="square" lIns="0" tIns="0" rIns="0" bIns="0" rtlCol="0">
                        <a:noAutofit/>
                      </wps:bodyPr>
                    </wps:wsp>
                  </a:graphicData>
                </a:graphic>
              </wp:anchor>
            </w:drawing>
          </mc:Choice>
          <mc:Fallback>
            <w:pict>
              <v:shape style="position:absolute;margin-left:141.850006pt;margin-top:.45078pt;width:67.25pt;height:13.05pt;mso-position-horizontal-relative:page;mso-position-vertical-relative:paragraph;z-index:15832064" type="#_x0000_t202" id="docshape706" filled="false" stroked="false">
                <v:textbox inset="0,0,0,0">
                  <w:txbxContent>
                    <w:p>
                      <w:pPr>
                        <w:pStyle w:val="BodyText"/>
                        <w:spacing w:line="254" w:lineRule="exact"/>
                        <w:ind w:left="9"/>
                        <w:rPr>
                          <w:rFonts w:ascii="Calibri"/>
                        </w:rPr>
                      </w:pPr>
                      <w:r>
                        <w:rPr>
                          <w:rFonts w:ascii="Calibri"/>
                        </w:rPr>
                        <w:t>Steve</w:t>
                      </w:r>
                      <w:r>
                        <w:rPr>
                          <w:rFonts w:ascii="Calibri"/>
                          <w:spacing w:val="-1"/>
                        </w:rPr>
                        <w:t> </w:t>
                      </w:r>
                      <w:r>
                        <w:rPr>
                          <w:rFonts w:ascii="Calibri"/>
                          <w:spacing w:val="-2"/>
                        </w:rPr>
                        <w:t>Brooks</w:t>
                      </w:r>
                    </w:p>
                  </w:txbxContent>
                </v:textbox>
                <w10:wrap type="none"/>
              </v:shape>
            </w:pict>
          </mc:Fallback>
        </mc:AlternateContent>
      </w:r>
      <w:r>
        <w:rPr>
          <w:sz w:val="22"/>
        </w:rPr>
        <mc:AlternateContent>
          <mc:Choice Requires="wps">
            <w:drawing>
              <wp:anchor distT="0" distB="0" distL="0" distR="0" allowOverlap="1" layoutInCell="1" locked="0" behindDoc="0" simplePos="0" relativeHeight="15832576">
                <wp:simplePos x="0" y="0"/>
                <wp:positionH relativeFrom="page">
                  <wp:posOffset>4704130</wp:posOffset>
                </wp:positionH>
                <wp:positionV relativeFrom="paragraph">
                  <wp:posOffset>5724</wp:posOffset>
                </wp:positionV>
                <wp:extent cx="927735" cy="165735"/>
                <wp:effectExtent l="0" t="0" r="0" b="0"/>
                <wp:wrapNone/>
                <wp:docPr id="1182" name="Textbox 1182"/>
                <wp:cNvGraphicFramePr>
                  <a:graphicFrameLocks/>
                </wp:cNvGraphicFramePr>
                <a:graphic>
                  <a:graphicData uri="http://schemas.microsoft.com/office/word/2010/wordprocessingShape">
                    <wps:wsp>
                      <wps:cNvPr id="1182" name="Textbox 1182"/>
                      <wps:cNvSpPr txBox="1"/>
                      <wps:spPr>
                        <a:xfrm>
                          <a:off x="0" y="0"/>
                          <a:ext cx="927735" cy="165735"/>
                        </a:xfrm>
                        <a:prstGeom prst="rect">
                          <a:avLst/>
                        </a:prstGeom>
                      </wps:spPr>
                      <wps:txbx>
                        <w:txbxContent>
                          <w:p>
                            <w:pPr>
                              <w:pStyle w:val="BodyText"/>
                              <w:spacing w:line="254" w:lineRule="exact"/>
                              <w:ind w:left="10"/>
                              <w:rPr>
                                <w:rFonts w:ascii="Calibri"/>
                              </w:rPr>
                            </w:pPr>
                            <w:r>
                              <w:rPr>
                                <w:rFonts w:ascii="Calibri"/>
                              </w:rPr>
                              <w:t>Cody</w:t>
                            </w:r>
                            <w:r>
                              <w:rPr>
                                <w:rFonts w:ascii="Calibri"/>
                                <w:spacing w:val="-2"/>
                              </w:rPr>
                              <w:t> </w:t>
                            </w:r>
                            <w:r>
                              <w:rPr>
                                <w:rFonts w:ascii="Calibri"/>
                              </w:rPr>
                              <w:t>J. </w:t>
                            </w:r>
                            <w:r>
                              <w:rPr>
                                <w:rFonts w:ascii="Calibri"/>
                                <w:spacing w:val="-2"/>
                              </w:rPr>
                              <w:t>Cardon</w:t>
                            </w:r>
                          </w:p>
                        </w:txbxContent>
                      </wps:txbx>
                      <wps:bodyPr wrap="square" lIns="0" tIns="0" rIns="0" bIns="0" rtlCol="0">
                        <a:noAutofit/>
                      </wps:bodyPr>
                    </wps:wsp>
                  </a:graphicData>
                </a:graphic>
              </wp:anchor>
            </w:drawing>
          </mc:Choice>
          <mc:Fallback>
            <w:pict>
              <v:shape style="position:absolute;margin-left:370.403992pt;margin-top:.45078pt;width:73.05pt;height:13.05pt;mso-position-horizontal-relative:page;mso-position-vertical-relative:paragraph;z-index:15832576" type="#_x0000_t202" id="docshape707" filled="false" stroked="false">
                <v:textbox inset="0,0,0,0">
                  <w:txbxContent>
                    <w:p>
                      <w:pPr>
                        <w:pStyle w:val="BodyText"/>
                        <w:spacing w:line="254" w:lineRule="exact"/>
                        <w:ind w:left="10"/>
                        <w:rPr>
                          <w:rFonts w:ascii="Calibri"/>
                        </w:rPr>
                      </w:pPr>
                      <w:r>
                        <w:rPr>
                          <w:rFonts w:ascii="Calibri"/>
                        </w:rPr>
                        <w:t>Cody</w:t>
                      </w:r>
                      <w:r>
                        <w:rPr>
                          <w:rFonts w:ascii="Calibri"/>
                          <w:spacing w:val="-2"/>
                        </w:rPr>
                        <w:t> </w:t>
                      </w:r>
                      <w:r>
                        <w:rPr>
                          <w:rFonts w:ascii="Calibri"/>
                        </w:rPr>
                        <w:t>J. </w:t>
                      </w:r>
                      <w:r>
                        <w:rPr>
                          <w:rFonts w:ascii="Calibri"/>
                          <w:spacing w:val="-2"/>
                        </w:rPr>
                        <w:t>Cardon</w:t>
                      </w:r>
                    </w:p>
                  </w:txbxContent>
                </v:textbox>
                <w10:wrap type="none"/>
              </v:shape>
            </w:pict>
          </mc:Fallback>
        </mc:AlternateContent>
      </w:r>
      <w:bookmarkStart w:name="*CAO Name: __________________________ *C" w:id="56"/>
      <w:bookmarkEnd w:id="56"/>
      <w:r>
        <w:rPr/>
      </w:r>
      <w:r>
        <w:rPr>
          <w:color w:val="00254B"/>
          <w:sz w:val="22"/>
        </w:rPr>
        <w:t>*CAO Name: </w:t>
      </w:r>
      <w:r>
        <w:rPr>
          <w:color w:val="00254B"/>
          <w:sz w:val="22"/>
          <w:u w:val="single" w:color="00244A"/>
        </w:rPr>
        <w:tab/>
      </w:r>
      <w:r>
        <w:rPr>
          <w:color w:val="00254B"/>
          <w:sz w:val="22"/>
          <w:u w:val="none"/>
        </w:rPr>
        <w:t> *CFO Name: </w:t>
      </w:r>
      <w:r>
        <w:rPr>
          <w:color w:val="00254B"/>
          <w:sz w:val="22"/>
          <w:u w:val="single" w:color="00244A"/>
        </w:rPr>
        <w:tab/>
      </w:r>
    </w:p>
    <w:p>
      <w:pPr>
        <w:pStyle w:val="BodyText"/>
        <w:spacing w:before="241"/>
        <w:rPr>
          <w:sz w:val="22"/>
        </w:rPr>
      </w:pPr>
    </w:p>
    <w:p>
      <w:pPr>
        <w:tabs>
          <w:tab w:pos="4500" w:val="left" w:leader="none"/>
          <w:tab w:pos="9296" w:val="left" w:leader="none"/>
        </w:tabs>
        <w:spacing w:before="0"/>
        <w:ind w:left="0" w:right="62" w:firstLine="0"/>
        <w:jc w:val="center"/>
        <w:rPr>
          <w:sz w:val="22"/>
        </w:rPr>
      </w:pPr>
      <w:bookmarkStart w:name="*CAO Signature: _______________________ " w:id="57"/>
      <w:bookmarkEnd w:id="57"/>
      <w:r>
        <w:rPr/>
      </w:r>
      <w:r>
        <w:rPr>
          <w:color w:val="00254B"/>
          <w:sz w:val="22"/>
        </w:rPr>
        <w:t>*CAO Signature: </w:t>
      </w:r>
      <w:r>
        <w:rPr>
          <w:color w:val="00254B"/>
          <w:sz w:val="22"/>
          <w:u w:val="single" w:color="00244A"/>
        </w:rPr>
        <w:tab/>
      </w:r>
      <w:r>
        <w:rPr>
          <w:color w:val="00254B"/>
          <w:sz w:val="22"/>
          <w:u w:val="none"/>
        </w:rPr>
        <w:t> *CFO Signature: </w:t>
      </w:r>
      <w:r>
        <w:rPr>
          <w:color w:val="00254B"/>
          <w:sz w:val="22"/>
          <w:u w:val="single" w:color="00244A"/>
        </w:rPr>
        <w:tab/>
      </w:r>
    </w:p>
    <w:p>
      <w:pPr>
        <w:pStyle w:val="BodyText"/>
        <w:rPr>
          <w:sz w:val="16"/>
        </w:rPr>
      </w:pPr>
    </w:p>
    <w:p>
      <w:pPr>
        <w:pStyle w:val="BodyText"/>
        <w:spacing w:before="56"/>
        <w:rPr>
          <w:sz w:val="16"/>
        </w:rPr>
      </w:pPr>
    </w:p>
    <w:p>
      <w:pPr>
        <w:spacing w:before="1"/>
        <w:ind w:left="1440" w:right="0" w:firstLine="0"/>
        <w:jc w:val="left"/>
        <w:rPr>
          <w:sz w:val="16"/>
        </w:rPr>
      </w:pPr>
      <w:bookmarkStart w:name="*Required" w:id="58"/>
      <w:bookmarkEnd w:id="58"/>
      <w:r>
        <w:rPr/>
      </w:r>
      <w:r>
        <w:rPr>
          <w:spacing w:val="-2"/>
          <w:sz w:val="16"/>
        </w:rPr>
        <w:t>*Required</w:t>
      </w:r>
    </w:p>
    <w:p>
      <w:pPr>
        <w:spacing w:after="0"/>
        <w:jc w:val="left"/>
        <w:rPr>
          <w:sz w:val="16"/>
        </w:rPr>
        <w:sectPr>
          <w:type w:val="continuous"/>
          <w:pgSz w:w="12240" w:h="15840"/>
          <w:pgMar w:header="0" w:footer="442" w:top="360" w:bottom="280" w:left="0" w:right="0"/>
        </w:sectPr>
      </w:pPr>
    </w:p>
    <w:p>
      <w:pPr>
        <w:pStyle w:val="BodyText"/>
        <w:spacing w:before="9" w:after="1"/>
        <w:rPr>
          <w:sz w:val="10"/>
        </w:rPr>
      </w:pPr>
    </w:p>
    <w:p>
      <w:pPr>
        <w:pStyle w:val="BodyText"/>
        <w:ind w:left="811"/>
        <w:rPr>
          <w:sz w:val="20"/>
        </w:rPr>
      </w:pPr>
      <w:r>
        <w:rPr>
          <w:sz w:val="20"/>
        </w:rPr>
        <mc:AlternateContent>
          <mc:Choice Requires="wps">
            <w:drawing>
              <wp:inline distT="0" distB="0" distL="0" distR="0">
                <wp:extent cx="6800215" cy="264160"/>
                <wp:effectExtent l="0" t="0" r="0" b="0"/>
                <wp:docPr id="1186" name="Group 1186"/>
                <wp:cNvGraphicFramePr>
                  <a:graphicFrameLocks/>
                </wp:cNvGraphicFramePr>
                <a:graphic>
                  <a:graphicData uri="http://schemas.microsoft.com/office/word/2010/wordprocessingGroup">
                    <wpg:wgp>
                      <wpg:cNvPr id="1186" name="Group 1186"/>
                      <wpg:cNvGrpSpPr/>
                      <wpg:grpSpPr>
                        <a:xfrm>
                          <a:off x="0" y="0"/>
                          <a:ext cx="6800215" cy="264160"/>
                          <a:chExt cx="6800215" cy="264160"/>
                        </a:xfrm>
                      </wpg:grpSpPr>
                      <wps:wsp>
                        <wps:cNvPr id="1187" name="Graphic 1187"/>
                        <wps:cNvSpPr/>
                        <wps:spPr>
                          <a:xfrm>
                            <a:off x="0" y="0"/>
                            <a:ext cx="6800215" cy="264160"/>
                          </a:xfrm>
                          <a:custGeom>
                            <a:avLst/>
                            <a:gdLst/>
                            <a:ahLst/>
                            <a:cxnLst/>
                            <a:rect l="l" t="t" r="r" b="b"/>
                            <a:pathLst>
                              <a:path w="6800215" h="264160">
                                <a:moveTo>
                                  <a:pt x="6800088" y="0"/>
                                </a:moveTo>
                                <a:lnTo>
                                  <a:pt x="6761988" y="0"/>
                                </a:lnTo>
                                <a:lnTo>
                                  <a:pt x="38100" y="0"/>
                                </a:lnTo>
                                <a:lnTo>
                                  <a:pt x="0" y="0"/>
                                </a:lnTo>
                                <a:lnTo>
                                  <a:pt x="0" y="38100"/>
                                </a:lnTo>
                                <a:lnTo>
                                  <a:pt x="0" y="225552"/>
                                </a:lnTo>
                                <a:lnTo>
                                  <a:pt x="0" y="263652"/>
                                </a:lnTo>
                                <a:lnTo>
                                  <a:pt x="38100" y="263652"/>
                                </a:lnTo>
                                <a:lnTo>
                                  <a:pt x="6761988" y="263652"/>
                                </a:lnTo>
                                <a:lnTo>
                                  <a:pt x="6800088" y="263652"/>
                                </a:lnTo>
                                <a:lnTo>
                                  <a:pt x="6800088" y="225552"/>
                                </a:lnTo>
                                <a:lnTo>
                                  <a:pt x="6800088" y="38100"/>
                                </a:lnTo>
                                <a:lnTo>
                                  <a:pt x="6800088" y="0"/>
                                </a:lnTo>
                                <a:close/>
                              </a:path>
                            </a:pathLst>
                          </a:custGeom>
                          <a:solidFill>
                            <a:srgbClr val="00254B"/>
                          </a:solidFill>
                        </wps:spPr>
                        <wps:bodyPr wrap="square" lIns="0" tIns="0" rIns="0" bIns="0" rtlCol="0">
                          <a:prstTxWarp prst="textNoShape">
                            <a:avLst/>
                          </a:prstTxWarp>
                          <a:noAutofit/>
                        </wps:bodyPr>
                      </wps:wsp>
                    </wpg:wgp>
                  </a:graphicData>
                </a:graphic>
              </wp:inline>
            </w:drawing>
          </mc:Choice>
          <mc:Fallback>
            <w:pict>
              <v:group style="width:535.450pt;height:20.8pt;mso-position-horizontal-relative:char;mso-position-vertical-relative:line" id="docshapegroup711" coordorigin="0,0" coordsize="10709,416">
                <v:shape style="position:absolute;left:0;top:0;width:10709;height:416" id="docshape712" coordorigin="0,0" coordsize="10709,416" path="m10709,0l10649,0,60,0,0,0,0,60,0,355,0,415,60,415,10649,415,10709,415,10709,355,10709,60,10709,0xe" filled="true" fillcolor="#00254b" stroked="false">
                  <v:path arrowok="t"/>
                  <v:fill type="solid"/>
                </v:shape>
              </v:group>
            </w:pict>
          </mc:Fallback>
        </mc:AlternateContent>
      </w:r>
      <w:r>
        <w:rPr>
          <w:sz w:val="20"/>
        </w:rPr>
      </w:r>
    </w:p>
    <w:p>
      <w:pPr>
        <w:pStyle w:val="Heading8"/>
        <w:spacing w:before="148"/>
        <w:ind w:left="808"/>
        <w:rPr>
          <w:rFonts w:ascii="Times New Roman"/>
        </w:rPr>
      </w:pPr>
      <w:r>
        <w:rPr>
          <w:rFonts w:ascii="Times New Roman"/>
        </w:rPr>
        <w:t>See</w:t>
      </w:r>
      <w:r>
        <w:rPr>
          <w:rFonts w:ascii="Times New Roman"/>
          <w:spacing w:val="-7"/>
        </w:rPr>
        <w:t> </w:t>
      </w:r>
      <w:r>
        <w:rPr>
          <w:rFonts w:ascii="Times New Roman"/>
        </w:rPr>
        <w:t>t</w:t>
      </w:r>
      <w:bookmarkStart w:name="Basic Separation of Duties" w:id="59"/>
      <w:bookmarkEnd w:id="59"/>
      <w:r>
        <w:rPr>
          <w:rFonts w:ascii="Times New Roman"/>
        </w:rPr>
        <w:t>h</w:t>
      </w:r>
      <w:r>
        <w:rPr>
          <w:rFonts w:ascii="Times New Roman"/>
        </w:rPr>
        <w:t>e</w:t>
      </w:r>
      <w:r>
        <w:rPr>
          <w:rFonts w:ascii="Times New Roman"/>
          <w:spacing w:val="-5"/>
        </w:rPr>
        <w:t> </w:t>
      </w:r>
      <w:r>
        <w:rPr>
          <w:rFonts w:ascii="Times New Roman"/>
        </w:rPr>
        <w:t>following</w:t>
      </w:r>
      <w:r>
        <w:rPr>
          <w:rFonts w:ascii="Times New Roman"/>
          <w:spacing w:val="-4"/>
        </w:rPr>
        <w:t> </w:t>
      </w:r>
      <w:r>
        <w:rPr>
          <w:rFonts w:ascii="Times New Roman"/>
        </w:rPr>
        <w:t>page</w:t>
      </w:r>
      <w:r>
        <w:rPr>
          <w:rFonts w:ascii="Times New Roman"/>
          <w:spacing w:val="-4"/>
        </w:rPr>
        <w:t> </w:t>
      </w:r>
      <w:r>
        <w:rPr>
          <w:rFonts w:ascii="Times New Roman"/>
        </w:rPr>
        <w:t>for</w:t>
      </w:r>
      <w:r>
        <w:rPr>
          <w:rFonts w:ascii="Times New Roman"/>
          <w:spacing w:val="-5"/>
        </w:rPr>
        <w:t> </w:t>
      </w:r>
      <w:r>
        <w:rPr>
          <w:rFonts w:ascii="Times New Roman"/>
        </w:rPr>
        <w:t>instructions</w:t>
      </w:r>
      <w:r>
        <w:rPr>
          <w:rFonts w:ascii="Times New Roman"/>
          <w:spacing w:val="-4"/>
        </w:rPr>
        <w:t> </w:t>
      </w:r>
      <w:r>
        <w:rPr>
          <w:rFonts w:ascii="Times New Roman"/>
        </w:rPr>
        <w:t>and</w:t>
      </w:r>
      <w:r>
        <w:rPr>
          <w:rFonts w:ascii="Times New Roman"/>
          <w:spacing w:val="-5"/>
        </w:rPr>
        <w:t> </w:t>
      </w:r>
      <w:r>
        <w:rPr>
          <w:rFonts w:ascii="Times New Roman"/>
          <w:spacing w:val="-2"/>
        </w:rPr>
        <w:t>definitions.</w:t>
      </w:r>
    </w:p>
    <w:p>
      <w:pPr>
        <w:pStyle w:val="BodyText"/>
        <w:spacing w:before="7"/>
        <w:rPr>
          <w:rFonts w:ascii="Times New Roman"/>
          <w:sz w:val="16"/>
        </w:rPr>
      </w:pPr>
    </w:p>
    <w:tbl>
      <w:tblPr>
        <w:tblW w:w="0" w:type="auto"/>
        <w:jc w:val="left"/>
        <w:tblInd w:w="8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8153"/>
        <w:gridCol w:w="622"/>
        <w:gridCol w:w="622"/>
        <w:gridCol w:w="668"/>
        <w:gridCol w:w="644"/>
      </w:tblGrid>
      <w:tr>
        <w:trPr>
          <w:trHeight w:val="395" w:hRule="atLeast"/>
        </w:trPr>
        <w:tc>
          <w:tcPr>
            <w:tcW w:w="8153" w:type="dxa"/>
            <w:shd w:val="clear" w:color="auto" w:fill="BEBEBE"/>
          </w:tcPr>
          <w:p>
            <w:pPr>
              <w:pStyle w:val="TableParagraph"/>
              <w:rPr>
                <w:rFonts w:ascii="Times New Roman"/>
                <w:sz w:val="22"/>
              </w:rPr>
            </w:pPr>
          </w:p>
        </w:tc>
        <w:tc>
          <w:tcPr>
            <w:tcW w:w="622" w:type="dxa"/>
            <w:shd w:val="clear" w:color="auto" w:fill="BEBEBE"/>
          </w:tcPr>
          <w:p>
            <w:pPr>
              <w:pStyle w:val="TableParagraph"/>
              <w:spacing w:before="19"/>
              <w:ind w:left="119"/>
              <w:rPr>
                <w:sz w:val="22"/>
              </w:rPr>
            </w:pPr>
            <w:r>
              <w:rPr>
                <w:sz w:val="22"/>
              </w:rPr>
              <mc:AlternateContent>
                <mc:Choice Requires="wps">
                  <w:drawing>
                    <wp:anchor distT="0" distB="0" distL="0" distR="0" allowOverlap="1" layoutInCell="1" locked="0" behindDoc="0" simplePos="0" relativeHeight="15843328">
                      <wp:simplePos x="0" y="0"/>
                      <wp:positionH relativeFrom="column">
                        <wp:posOffset>129260</wp:posOffset>
                      </wp:positionH>
                      <wp:positionV relativeFrom="paragraph">
                        <wp:posOffset>390650</wp:posOffset>
                      </wp:positionV>
                      <wp:extent cx="195580" cy="165735"/>
                      <wp:effectExtent l="0" t="0" r="0" b="0"/>
                      <wp:wrapNone/>
                      <wp:docPr id="1188" name="Group 1188"/>
                      <wp:cNvGraphicFramePr>
                        <a:graphicFrameLocks/>
                      </wp:cNvGraphicFramePr>
                      <a:graphic>
                        <a:graphicData uri="http://schemas.microsoft.com/office/word/2010/wordprocessingGroup">
                          <wpg:wgp>
                            <wpg:cNvPr id="1188" name="Group 1188"/>
                            <wpg:cNvGrpSpPr/>
                            <wpg:grpSpPr>
                              <a:xfrm>
                                <a:off x="0" y="0"/>
                                <a:ext cx="195580" cy="165735"/>
                                <a:chExt cx="195580" cy="165735"/>
                              </a:xfrm>
                            </wpg:grpSpPr>
                            <wps:wsp>
                              <wps:cNvPr id="1189" name="Textbox 1189" descr="#AnnotID = 942813232"/>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177996pt;margin-top:30.759876pt;width:15.4pt;height:13.05pt;mso-position-horizontal-relative:column;mso-position-vertical-relative:paragraph;z-index:15843328" id="docshapegroup713" coordorigin="204,615" coordsize="308,261">
                      <v:shape style="position:absolute;left:203;top:615;width:308;height:261" type="#_x0000_t202" id="docshape714" alt="#AnnotID = 942813232"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3840">
                      <wp:simplePos x="0" y="0"/>
                      <wp:positionH relativeFrom="column">
                        <wp:posOffset>112484</wp:posOffset>
                      </wp:positionH>
                      <wp:positionV relativeFrom="paragraph">
                        <wp:posOffset>919160</wp:posOffset>
                      </wp:positionV>
                      <wp:extent cx="195580" cy="165735"/>
                      <wp:effectExtent l="0" t="0" r="0" b="0"/>
                      <wp:wrapNone/>
                      <wp:docPr id="1190" name="Group 1190"/>
                      <wp:cNvGraphicFramePr>
                        <a:graphicFrameLocks/>
                      </wp:cNvGraphicFramePr>
                      <a:graphic>
                        <a:graphicData uri="http://schemas.microsoft.com/office/word/2010/wordprocessingGroup">
                          <wpg:wgp>
                            <wpg:cNvPr id="1190" name="Group 1190"/>
                            <wpg:cNvGrpSpPr/>
                            <wpg:grpSpPr>
                              <a:xfrm>
                                <a:off x="0" y="0"/>
                                <a:ext cx="195580" cy="165735"/>
                                <a:chExt cx="195580" cy="165735"/>
                              </a:xfrm>
                            </wpg:grpSpPr>
                            <wps:wsp>
                              <wps:cNvPr id="1191" name="Textbox 1191"/>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8.857012pt;margin-top:72.374863pt;width:15.4pt;height:13.05pt;mso-position-horizontal-relative:column;mso-position-vertical-relative:paragraph;z-index:15843840" id="docshapegroup715" coordorigin="177,1447" coordsize="308,261">
                      <v:shape style="position:absolute;left:177;top:1447;width:308;height:261" type="#_x0000_t202" id="docshape716" filled="false" stroked="false">
                        <v:textbox inset="0,0,0,0">
                          <w:txbxContent>
                            <w:p>
                              <w:pPr>
                                <w:spacing w:line="254" w:lineRule="exact" w:before="0"/>
                                <w:ind w:left="9"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4352">
                      <wp:simplePos x="0" y="0"/>
                      <wp:positionH relativeFrom="column">
                        <wp:posOffset>112484</wp:posOffset>
                      </wp:positionH>
                      <wp:positionV relativeFrom="paragraph">
                        <wp:posOffset>1489619</wp:posOffset>
                      </wp:positionV>
                      <wp:extent cx="195580" cy="165735"/>
                      <wp:effectExtent l="0" t="0" r="0" b="0"/>
                      <wp:wrapNone/>
                      <wp:docPr id="1192" name="Group 1192"/>
                      <wp:cNvGraphicFramePr>
                        <a:graphicFrameLocks/>
                      </wp:cNvGraphicFramePr>
                      <a:graphic>
                        <a:graphicData uri="http://schemas.microsoft.com/office/word/2010/wordprocessingGroup">
                          <wpg:wgp>
                            <wpg:cNvPr id="1192" name="Group 1192"/>
                            <wpg:cNvGrpSpPr/>
                            <wpg:grpSpPr>
                              <a:xfrm>
                                <a:off x="0" y="0"/>
                                <a:ext cx="195580" cy="165735"/>
                                <a:chExt cx="195580" cy="165735"/>
                              </a:xfrm>
                            </wpg:grpSpPr>
                            <wps:wsp>
                              <wps:cNvPr id="1193" name="Textbox 1193" descr="#AnnotID = 11"/>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8.857012pt;margin-top:117.292892pt;width:15.4pt;height:13.05pt;mso-position-horizontal-relative:column;mso-position-vertical-relative:paragraph;z-index:15844352" id="docshapegroup717" coordorigin="177,2346" coordsize="308,261">
                      <v:shape style="position:absolute;left:177;top:2345;width:308;height:261" type="#_x0000_t202" id="docshape718" alt="#AnnotID = 11" filled="false" stroked="false">
                        <v:textbox inset="0,0,0,0">
                          <w:txbxContent>
                            <w:p>
                              <w:pPr>
                                <w:spacing w:line="254" w:lineRule="exact" w:before="0"/>
                                <w:ind w:left="9"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4864">
                      <wp:simplePos x="0" y="0"/>
                      <wp:positionH relativeFrom="column">
                        <wp:posOffset>125069</wp:posOffset>
                      </wp:positionH>
                      <wp:positionV relativeFrom="paragraph">
                        <wp:posOffset>1997162</wp:posOffset>
                      </wp:positionV>
                      <wp:extent cx="195580" cy="165735"/>
                      <wp:effectExtent l="0" t="0" r="0" b="0"/>
                      <wp:wrapNone/>
                      <wp:docPr id="1194" name="Group 1194"/>
                      <wp:cNvGraphicFramePr>
                        <a:graphicFrameLocks/>
                      </wp:cNvGraphicFramePr>
                      <a:graphic>
                        <a:graphicData uri="http://schemas.microsoft.com/office/word/2010/wordprocessingGroup">
                          <wpg:wgp>
                            <wpg:cNvPr id="1194" name="Group 1194"/>
                            <wpg:cNvGrpSpPr/>
                            <wpg:grpSpPr>
                              <a:xfrm>
                                <a:off x="0" y="0"/>
                                <a:ext cx="195580" cy="165735"/>
                                <a:chExt cx="195580" cy="165735"/>
                              </a:xfrm>
                            </wpg:grpSpPr>
                            <wps:wsp>
                              <wps:cNvPr id="1195" name="Textbox 1195"/>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9.848009pt;margin-top:157.256851pt;width:15.4pt;height:13.05pt;mso-position-horizontal-relative:column;mso-position-vertical-relative:paragraph;z-index:15844864" id="docshapegroup719" coordorigin="197,3145" coordsize="308,261">
                      <v:shape style="position:absolute;left:196;top:3145;width:308;height:261" type="#_x0000_t202" id="docshape720" filled="false" stroked="false">
                        <v:textbox inset="0,0,0,0">
                          <w:txbxContent>
                            <w:p>
                              <w:pPr>
                                <w:spacing w:line="254" w:lineRule="exact" w:before="0"/>
                                <w:ind w:left="9"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5376">
                      <wp:simplePos x="0" y="0"/>
                      <wp:positionH relativeFrom="column">
                        <wp:posOffset>137642</wp:posOffset>
                      </wp:positionH>
                      <wp:positionV relativeFrom="paragraph">
                        <wp:posOffset>2521481</wp:posOffset>
                      </wp:positionV>
                      <wp:extent cx="195580" cy="165735"/>
                      <wp:effectExtent l="0" t="0" r="0" b="0"/>
                      <wp:wrapNone/>
                      <wp:docPr id="1196" name="Group 1196"/>
                      <wp:cNvGraphicFramePr>
                        <a:graphicFrameLocks/>
                      </wp:cNvGraphicFramePr>
                      <a:graphic>
                        <a:graphicData uri="http://schemas.microsoft.com/office/word/2010/wordprocessingGroup">
                          <wpg:wgp>
                            <wpg:cNvPr id="1196" name="Group 1196"/>
                            <wpg:cNvGrpSpPr/>
                            <wpg:grpSpPr>
                              <a:xfrm>
                                <a:off x="0" y="0"/>
                                <a:ext cx="195580" cy="165735"/>
                                <a:chExt cx="195580" cy="165735"/>
                              </a:xfrm>
                            </wpg:grpSpPr>
                            <wps:wsp>
                              <wps:cNvPr id="1197" name="Textbox 1197"/>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837999pt;margin-top:198.541855pt;width:15.4pt;height:13.05pt;mso-position-horizontal-relative:column;mso-position-vertical-relative:paragraph;z-index:15845376" id="docshapegroup721" coordorigin="217,3971" coordsize="308,261">
                      <v:shape style="position:absolute;left:216;top:3970;width:308;height:261" type="#_x0000_t202" id="docshape722"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5888">
                      <wp:simplePos x="0" y="0"/>
                      <wp:positionH relativeFrom="column">
                        <wp:posOffset>133451</wp:posOffset>
                      </wp:positionH>
                      <wp:positionV relativeFrom="paragraph">
                        <wp:posOffset>3138079</wp:posOffset>
                      </wp:positionV>
                      <wp:extent cx="195580" cy="165735"/>
                      <wp:effectExtent l="0" t="0" r="0" b="0"/>
                      <wp:wrapNone/>
                      <wp:docPr id="1198" name="Group 1198"/>
                      <wp:cNvGraphicFramePr>
                        <a:graphicFrameLocks/>
                      </wp:cNvGraphicFramePr>
                      <a:graphic>
                        <a:graphicData uri="http://schemas.microsoft.com/office/word/2010/wordprocessingGroup">
                          <wpg:wgp>
                            <wpg:cNvPr id="1198" name="Group 1198"/>
                            <wpg:cNvGrpSpPr/>
                            <wpg:grpSpPr>
                              <a:xfrm>
                                <a:off x="0" y="0"/>
                                <a:ext cx="195580" cy="165735"/>
                                <a:chExt cx="195580" cy="165735"/>
                              </a:xfrm>
                            </wpg:grpSpPr>
                            <wps:wsp>
                              <wps:cNvPr id="1199" name="Textbox 1199"/>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508013pt;margin-top:247.09288pt;width:15.4pt;height:13.05pt;mso-position-horizontal-relative:column;mso-position-vertical-relative:paragraph;z-index:15845888" id="docshapegroup723" coordorigin="210,4942" coordsize="308,261">
                      <v:shape style="position:absolute;left:210;top:4941;width:308;height:261" type="#_x0000_t202" id="docshape724" filled="false" stroked="false">
                        <v:textbox inset="0,0,0,0">
                          <w:txbxContent>
                            <w:p>
                              <w:pPr>
                                <w:spacing w:line="254" w:lineRule="exact" w:before="0"/>
                                <w:ind w:left="9"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6400">
                      <wp:simplePos x="0" y="0"/>
                      <wp:positionH relativeFrom="column">
                        <wp:posOffset>120865</wp:posOffset>
                      </wp:positionH>
                      <wp:positionV relativeFrom="paragraph">
                        <wp:posOffset>3767263</wp:posOffset>
                      </wp:positionV>
                      <wp:extent cx="195580" cy="165735"/>
                      <wp:effectExtent l="0" t="0" r="0" b="0"/>
                      <wp:wrapNone/>
                      <wp:docPr id="1200" name="Group 1200"/>
                      <wp:cNvGraphicFramePr>
                        <a:graphicFrameLocks/>
                      </wp:cNvGraphicFramePr>
                      <a:graphic>
                        <a:graphicData uri="http://schemas.microsoft.com/office/word/2010/wordprocessingGroup">
                          <wpg:wgp>
                            <wpg:cNvPr id="1200" name="Group 1200"/>
                            <wpg:cNvGrpSpPr/>
                            <wpg:grpSpPr>
                              <a:xfrm>
                                <a:off x="0" y="0"/>
                                <a:ext cx="195580" cy="165735"/>
                                <a:chExt cx="195580" cy="165735"/>
                              </a:xfrm>
                            </wpg:grpSpPr>
                            <wps:wsp>
                              <wps:cNvPr id="1201" name="Textbox 1201"/>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9.516985pt;margin-top:296.634888pt;width:15.4pt;height:13.05pt;mso-position-horizontal-relative:column;mso-position-vertical-relative:paragraph;z-index:15846400" id="docshapegroup725" coordorigin="190,5933" coordsize="308,261">
                      <v:shape style="position:absolute;left:190;top:5932;width:308;height:261" type="#_x0000_t202" id="docshape726"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6912">
                      <wp:simplePos x="0" y="0"/>
                      <wp:positionH relativeFrom="column">
                        <wp:posOffset>137642</wp:posOffset>
                      </wp:positionH>
                      <wp:positionV relativeFrom="paragraph">
                        <wp:posOffset>4337721</wp:posOffset>
                      </wp:positionV>
                      <wp:extent cx="195580" cy="165735"/>
                      <wp:effectExtent l="0" t="0" r="0" b="0"/>
                      <wp:wrapNone/>
                      <wp:docPr id="1202" name="Group 1202"/>
                      <wp:cNvGraphicFramePr>
                        <a:graphicFrameLocks/>
                      </wp:cNvGraphicFramePr>
                      <a:graphic>
                        <a:graphicData uri="http://schemas.microsoft.com/office/word/2010/wordprocessingGroup">
                          <wpg:wgp>
                            <wpg:cNvPr id="1202" name="Group 1202"/>
                            <wpg:cNvGrpSpPr/>
                            <wpg:grpSpPr>
                              <a:xfrm>
                                <a:off x="0" y="0"/>
                                <a:ext cx="195580" cy="165735"/>
                                <a:chExt cx="195580" cy="165735"/>
                              </a:xfrm>
                            </wpg:grpSpPr>
                            <wps:wsp>
                              <wps:cNvPr id="1203" name="Textbox 1203"/>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837999pt;margin-top:341.552887pt;width:15.4pt;height:13.05pt;mso-position-horizontal-relative:column;mso-position-vertical-relative:paragraph;z-index:15846912" id="docshapegroup727" coordorigin="217,6831" coordsize="308,261">
                      <v:shape style="position:absolute;left:216;top:6831;width:308;height:261" type="#_x0000_t202" id="docshape728"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pacing w:val="-5"/>
                <w:sz w:val="22"/>
              </w:rPr>
              <w:t>Yes</w:t>
            </w:r>
          </w:p>
        </w:tc>
        <w:tc>
          <w:tcPr>
            <w:tcW w:w="622" w:type="dxa"/>
            <w:shd w:val="clear" w:color="auto" w:fill="BEBEBE"/>
          </w:tcPr>
          <w:p>
            <w:pPr>
              <w:pStyle w:val="TableParagraph"/>
              <w:spacing w:before="19"/>
              <w:ind w:left="169"/>
              <w:rPr>
                <w:sz w:val="22"/>
              </w:rPr>
            </w:pPr>
            <w:r>
              <w:rPr>
                <w:sz w:val="22"/>
              </w:rPr>
              <mc:AlternateContent>
                <mc:Choice Requires="wps">
                  <w:drawing>
                    <wp:anchor distT="0" distB="0" distL="0" distR="0" allowOverlap="1" layoutInCell="1" locked="0" behindDoc="0" simplePos="0" relativeHeight="15847424">
                      <wp:simplePos x="0" y="0"/>
                      <wp:positionH relativeFrom="column">
                        <wp:posOffset>128834</wp:posOffset>
                      </wp:positionH>
                      <wp:positionV relativeFrom="paragraph">
                        <wp:posOffset>5080150</wp:posOffset>
                      </wp:positionV>
                      <wp:extent cx="195580" cy="165735"/>
                      <wp:effectExtent l="0" t="0" r="0" b="0"/>
                      <wp:wrapNone/>
                      <wp:docPr id="1204" name="Group 1204"/>
                      <wp:cNvGraphicFramePr>
                        <a:graphicFrameLocks/>
                      </wp:cNvGraphicFramePr>
                      <a:graphic>
                        <a:graphicData uri="http://schemas.microsoft.com/office/word/2010/wordprocessingGroup">
                          <wpg:wgp>
                            <wpg:cNvPr id="1204" name="Group 1204"/>
                            <wpg:cNvGrpSpPr/>
                            <wpg:grpSpPr>
                              <a:xfrm>
                                <a:off x="0" y="0"/>
                                <a:ext cx="195580" cy="165735"/>
                                <a:chExt cx="195580" cy="165735"/>
                              </a:xfrm>
                            </wpg:grpSpPr>
                            <wps:wsp>
                              <wps:cNvPr id="1205" name="Textbox 1205"/>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144485pt;margin-top:400.011871pt;width:15.4pt;height:13.05pt;mso-position-horizontal-relative:column;mso-position-vertical-relative:paragraph;z-index:15847424" id="docshapegroup729" coordorigin="203,8000" coordsize="308,261">
                      <v:shape style="position:absolute;left:202;top:8000;width:308;height:261" type="#_x0000_t202" id="docshape730"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pacing w:val="-5"/>
                <w:sz w:val="22"/>
              </w:rPr>
              <w:t>No</w:t>
            </w:r>
          </w:p>
        </w:tc>
        <w:tc>
          <w:tcPr>
            <w:tcW w:w="668" w:type="dxa"/>
            <w:shd w:val="clear" w:color="auto" w:fill="BEBEBE"/>
          </w:tcPr>
          <w:p>
            <w:pPr>
              <w:pStyle w:val="TableParagraph"/>
              <w:spacing w:before="19"/>
              <w:ind w:left="118"/>
              <w:rPr>
                <w:sz w:val="22"/>
              </w:rPr>
            </w:pPr>
            <w:r>
              <w:rPr>
                <w:sz w:val="22"/>
              </w:rPr>
              <mc:AlternateContent>
                <mc:Choice Requires="wps">
                  <w:drawing>
                    <wp:anchor distT="0" distB="0" distL="0" distR="0" allowOverlap="1" layoutInCell="1" locked="0" behindDoc="0" simplePos="0" relativeHeight="15847936">
                      <wp:simplePos x="0" y="0"/>
                      <wp:positionH relativeFrom="column">
                        <wp:posOffset>128396</wp:posOffset>
                      </wp:positionH>
                      <wp:positionV relativeFrom="paragraph">
                        <wp:posOffset>5071768</wp:posOffset>
                      </wp:positionV>
                      <wp:extent cx="195580" cy="165735"/>
                      <wp:effectExtent l="0" t="0" r="0" b="0"/>
                      <wp:wrapNone/>
                      <wp:docPr id="1206" name="Group 1206"/>
                      <wp:cNvGraphicFramePr>
                        <a:graphicFrameLocks/>
                      </wp:cNvGraphicFramePr>
                      <a:graphic>
                        <a:graphicData uri="http://schemas.microsoft.com/office/word/2010/wordprocessingGroup">
                          <wpg:wgp>
                            <wpg:cNvPr id="1206" name="Group 1206"/>
                            <wpg:cNvGrpSpPr/>
                            <wpg:grpSpPr>
                              <a:xfrm>
                                <a:off x="0" y="0"/>
                                <a:ext cx="195580" cy="165735"/>
                                <a:chExt cx="195580" cy="165735"/>
                              </a:xfrm>
                            </wpg:grpSpPr>
                            <wps:wsp>
                              <wps:cNvPr id="1207" name="Textbox 1207"/>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10.109976pt;margin-top:399.351868pt;width:15.4pt;height:13.05pt;mso-position-horizontal-relative:column;mso-position-vertical-relative:paragraph;z-index:15847936" id="docshapegroup731" coordorigin="202,7987" coordsize="308,261">
                      <v:shape style="position:absolute;left:202;top:7987;width:308;height:261" type="#_x0000_t202" id="docshape732"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pacing w:val="-5"/>
                <w:sz w:val="22"/>
              </w:rPr>
              <w:t>MC*</w:t>
            </w:r>
          </w:p>
        </w:tc>
        <w:tc>
          <w:tcPr>
            <w:tcW w:w="644" w:type="dxa"/>
            <w:shd w:val="clear" w:color="auto" w:fill="BEBEBE"/>
          </w:tcPr>
          <w:p>
            <w:pPr>
              <w:pStyle w:val="TableParagraph"/>
              <w:spacing w:before="19"/>
              <w:ind w:left="134"/>
              <w:rPr>
                <w:sz w:val="22"/>
              </w:rPr>
            </w:pPr>
            <w:r>
              <w:rPr>
                <w:spacing w:val="-5"/>
                <w:sz w:val="22"/>
              </w:rPr>
              <w:t>N/A</w:t>
            </w:r>
          </w:p>
        </w:tc>
      </w:tr>
      <w:tr>
        <w:trPr>
          <w:trHeight w:val="748" w:hRule="atLeast"/>
        </w:trPr>
        <w:tc>
          <w:tcPr>
            <w:tcW w:w="8153" w:type="dxa"/>
          </w:tcPr>
          <w:p>
            <w:pPr>
              <w:pStyle w:val="TableParagraph"/>
              <w:spacing w:before="19"/>
              <w:ind w:left="422" w:right="154" w:hanging="257"/>
              <w:rPr>
                <w:sz w:val="22"/>
              </w:rPr>
            </w:pPr>
            <w:r>
              <w:rPr>
                <w:sz w:val="22"/>
              </w:rPr>
              <w:t>1.</w:t>
            </w:r>
            <w:r>
              <w:rPr>
                <w:spacing w:val="-1"/>
                <w:sz w:val="22"/>
              </w:rPr>
              <w:t> </w:t>
            </w:r>
            <w:r>
              <w:rPr>
                <w:sz w:val="22"/>
              </w:rPr>
              <w:t>Does</w:t>
            </w:r>
            <w:r>
              <w:rPr>
                <w:spacing w:val="-4"/>
                <w:sz w:val="22"/>
              </w:rPr>
              <w:t> </w:t>
            </w:r>
            <w:r>
              <w:rPr>
                <w:sz w:val="22"/>
              </w:rPr>
              <w:t>the</w:t>
            </w:r>
            <w:r>
              <w:rPr>
                <w:spacing w:val="-4"/>
                <w:sz w:val="22"/>
              </w:rPr>
              <w:t> </w:t>
            </w:r>
            <w:r>
              <w:rPr>
                <w:sz w:val="22"/>
              </w:rPr>
              <w:t>entity</w:t>
            </w:r>
            <w:r>
              <w:rPr>
                <w:spacing w:val="-3"/>
                <w:sz w:val="22"/>
              </w:rPr>
              <w:t> </w:t>
            </w:r>
            <w:r>
              <w:rPr>
                <w:sz w:val="22"/>
              </w:rPr>
              <w:t>have</w:t>
            </w:r>
            <w:r>
              <w:rPr>
                <w:spacing w:val="-2"/>
                <w:sz w:val="22"/>
              </w:rPr>
              <w:t> </w:t>
            </w:r>
            <w:r>
              <w:rPr>
                <w:sz w:val="22"/>
              </w:rPr>
              <w:t>a</w:t>
            </w:r>
            <w:r>
              <w:rPr>
                <w:spacing w:val="-4"/>
                <w:sz w:val="22"/>
              </w:rPr>
              <w:t> </w:t>
            </w:r>
            <w:r>
              <w:rPr>
                <w:sz w:val="22"/>
              </w:rPr>
              <w:t>board</w:t>
            </w:r>
            <w:r>
              <w:rPr>
                <w:spacing w:val="-4"/>
                <w:sz w:val="22"/>
              </w:rPr>
              <w:t> </w:t>
            </w:r>
            <w:r>
              <w:rPr>
                <w:sz w:val="22"/>
              </w:rPr>
              <w:t>chair,</w:t>
            </w:r>
            <w:r>
              <w:rPr>
                <w:spacing w:val="-2"/>
                <w:sz w:val="22"/>
              </w:rPr>
              <w:t> </w:t>
            </w:r>
            <w:r>
              <w:rPr>
                <w:sz w:val="22"/>
              </w:rPr>
              <w:t>clerk,</w:t>
            </w:r>
            <w:r>
              <w:rPr>
                <w:spacing w:val="-1"/>
                <w:sz w:val="22"/>
              </w:rPr>
              <w:t> </w:t>
            </w:r>
            <w:r>
              <w:rPr>
                <w:sz w:val="22"/>
              </w:rPr>
              <w:t>and</w:t>
            </w:r>
            <w:r>
              <w:rPr>
                <w:spacing w:val="-4"/>
                <w:sz w:val="22"/>
              </w:rPr>
              <w:t> </w:t>
            </w:r>
            <w:r>
              <w:rPr>
                <w:sz w:val="22"/>
              </w:rPr>
              <w:t>treasurer</w:t>
            </w:r>
            <w:r>
              <w:rPr>
                <w:spacing w:val="-3"/>
                <w:sz w:val="22"/>
              </w:rPr>
              <w:t> </w:t>
            </w:r>
            <w:r>
              <w:rPr>
                <w:sz w:val="22"/>
              </w:rPr>
              <w:t>who</w:t>
            </w:r>
            <w:r>
              <w:rPr>
                <w:spacing w:val="-2"/>
                <w:sz w:val="22"/>
              </w:rPr>
              <w:t> </w:t>
            </w:r>
            <w:r>
              <w:rPr>
                <w:sz w:val="22"/>
              </w:rPr>
              <w:t>are</w:t>
            </w:r>
            <w:r>
              <w:rPr>
                <w:spacing w:val="-4"/>
                <w:sz w:val="22"/>
              </w:rPr>
              <w:t> </w:t>
            </w:r>
            <w:r>
              <w:rPr>
                <w:sz w:val="22"/>
              </w:rPr>
              <w:t>three separate people?</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shd w:val="clear" w:color="auto" w:fill="808080"/>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709" w:hRule="atLeast"/>
        </w:trPr>
        <w:tc>
          <w:tcPr>
            <w:tcW w:w="8153" w:type="dxa"/>
          </w:tcPr>
          <w:p>
            <w:pPr>
              <w:pStyle w:val="TableParagraph"/>
              <w:spacing w:line="244" w:lineRule="auto" w:before="16"/>
              <w:ind w:left="422" w:right="154" w:hanging="257"/>
              <w:rPr>
                <w:sz w:val="22"/>
              </w:rPr>
            </w:pPr>
            <w:r>
              <w:rPr>
                <w:sz w:val="22"/>
              </w:rPr>
              <w:t>2.</w:t>
            </w:r>
            <w:r>
              <w:rPr>
                <w:spacing w:val="-1"/>
                <w:sz w:val="22"/>
              </w:rPr>
              <w:t> </w:t>
            </w:r>
            <w:r>
              <w:rPr>
                <w:sz w:val="22"/>
              </w:rPr>
              <w:t>Are</w:t>
            </w:r>
            <w:r>
              <w:rPr>
                <w:spacing w:val="-4"/>
                <w:sz w:val="22"/>
              </w:rPr>
              <w:t> </w:t>
            </w:r>
            <w:r>
              <w:rPr>
                <w:sz w:val="22"/>
              </w:rPr>
              <w:t>all</w:t>
            </w:r>
            <w:r>
              <w:rPr>
                <w:spacing w:val="-3"/>
                <w:sz w:val="22"/>
              </w:rPr>
              <w:t> </w:t>
            </w:r>
            <w:r>
              <w:rPr>
                <w:sz w:val="22"/>
              </w:rPr>
              <w:t>the</w:t>
            </w:r>
            <w:r>
              <w:rPr>
                <w:spacing w:val="-4"/>
                <w:sz w:val="22"/>
              </w:rPr>
              <w:t> </w:t>
            </w:r>
            <w:r>
              <w:rPr>
                <w:sz w:val="22"/>
              </w:rPr>
              <w:t>people</w:t>
            </w:r>
            <w:r>
              <w:rPr>
                <w:spacing w:val="-2"/>
                <w:sz w:val="22"/>
              </w:rPr>
              <w:t> </w:t>
            </w:r>
            <w:r>
              <w:rPr>
                <w:sz w:val="22"/>
              </w:rPr>
              <w:t>who</w:t>
            </w:r>
            <w:r>
              <w:rPr>
                <w:spacing w:val="-3"/>
                <w:sz w:val="22"/>
              </w:rPr>
              <w:t> </w:t>
            </w:r>
            <w:r>
              <w:rPr>
                <w:sz w:val="22"/>
              </w:rPr>
              <w:t>are</w:t>
            </w:r>
            <w:r>
              <w:rPr>
                <w:spacing w:val="-4"/>
                <w:sz w:val="22"/>
              </w:rPr>
              <w:t> </w:t>
            </w:r>
            <w:r>
              <w:rPr>
                <w:sz w:val="22"/>
              </w:rPr>
              <w:t>able</w:t>
            </w:r>
            <w:r>
              <w:rPr>
                <w:spacing w:val="-3"/>
                <w:sz w:val="22"/>
              </w:rPr>
              <w:t> </w:t>
            </w:r>
            <w:r>
              <w:rPr>
                <w:sz w:val="22"/>
              </w:rPr>
              <w:t>to</w:t>
            </w:r>
            <w:r>
              <w:rPr>
                <w:spacing w:val="-4"/>
                <w:sz w:val="22"/>
              </w:rPr>
              <w:t> </w:t>
            </w:r>
            <w:r>
              <w:rPr>
                <w:sz w:val="22"/>
              </w:rPr>
              <w:t>receive</w:t>
            </w:r>
            <w:r>
              <w:rPr>
                <w:spacing w:val="-3"/>
                <w:sz w:val="22"/>
              </w:rPr>
              <w:t> </w:t>
            </w:r>
            <w:r>
              <w:rPr>
                <w:sz w:val="22"/>
              </w:rPr>
              <w:t>cash</w:t>
            </w:r>
            <w:r>
              <w:rPr>
                <w:spacing w:val="-2"/>
                <w:sz w:val="22"/>
              </w:rPr>
              <w:t> </w:t>
            </w:r>
            <w:r>
              <w:rPr>
                <w:sz w:val="22"/>
              </w:rPr>
              <w:t>or</w:t>
            </w:r>
            <w:r>
              <w:rPr>
                <w:spacing w:val="-3"/>
                <w:sz w:val="22"/>
              </w:rPr>
              <w:t> </w:t>
            </w:r>
            <w:r>
              <w:rPr>
                <w:sz w:val="22"/>
              </w:rPr>
              <w:t>check</w:t>
            </w:r>
            <w:r>
              <w:rPr>
                <w:spacing w:val="-2"/>
                <w:sz w:val="22"/>
              </w:rPr>
              <w:t> </w:t>
            </w:r>
            <w:r>
              <w:rPr>
                <w:sz w:val="22"/>
              </w:rPr>
              <w:t>payments</w:t>
            </w:r>
            <w:r>
              <w:rPr>
                <w:spacing w:val="-4"/>
                <w:sz w:val="22"/>
              </w:rPr>
              <w:t> </w:t>
            </w:r>
            <w:r>
              <w:rPr>
                <w:sz w:val="22"/>
              </w:rPr>
              <w:t>different from all of the people who are able to make general ledger entries?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73" w:hRule="atLeast"/>
        </w:trPr>
        <w:tc>
          <w:tcPr>
            <w:tcW w:w="8153" w:type="dxa"/>
          </w:tcPr>
          <w:p>
            <w:pPr>
              <w:pStyle w:val="TableParagraph"/>
              <w:spacing w:line="242" w:lineRule="auto" w:before="19"/>
              <w:ind w:left="421" w:right="154" w:hanging="257"/>
              <w:rPr>
                <w:sz w:val="22"/>
              </w:rPr>
            </w:pPr>
            <w:r>
              <w:rPr>
                <w:sz w:val="22"/>
              </w:rPr>
              <w:t>3. Are all the people who are able to collect cash or check payments different from</w:t>
            </w:r>
            <w:r>
              <w:rPr>
                <w:spacing w:val="-1"/>
                <w:sz w:val="22"/>
              </w:rPr>
              <w:t> </w:t>
            </w:r>
            <w:r>
              <w:rPr>
                <w:sz w:val="22"/>
              </w:rPr>
              <w:t>all</w:t>
            </w:r>
            <w:r>
              <w:rPr>
                <w:spacing w:val="-6"/>
                <w:sz w:val="22"/>
              </w:rPr>
              <w:t> </w:t>
            </w:r>
            <w:r>
              <w:rPr>
                <w:sz w:val="22"/>
              </w:rPr>
              <w:t>the</w:t>
            </w:r>
            <w:r>
              <w:rPr>
                <w:spacing w:val="-3"/>
                <w:sz w:val="22"/>
              </w:rPr>
              <w:t> </w:t>
            </w:r>
            <w:r>
              <w:rPr>
                <w:sz w:val="22"/>
              </w:rPr>
              <w:t>people</w:t>
            </w:r>
            <w:r>
              <w:rPr>
                <w:spacing w:val="-3"/>
                <w:sz w:val="22"/>
              </w:rPr>
              <w:t> </w:t>
            </w:r>
            <w:r>
              <w:rPr>
                <w:sz w:val="22"/>
              </w:rPr>
              <w:t>who</w:t>
            </w:r>
            <w:r>
              <w:rPr>
                <w:spacing w:val="-5"/>
                <w:sz w:val="22"/>
              </w:rPr>
              <w:t> </w:t>
            </w:r>
            <w:r>
              <w:rPr>
                <w:sz w:val="22"/>
              </w:rPr>
              <w:t>are</w:t>
            </w:r>
            <w:r>
              <w:rPr>
                <w:spacing w:val="-3"/>
                <w:sz w:val="22"/>
              </w:rPr>
              <w:t> </w:t>
            </w:r>
            <w:r>
              <w:rPr>
                <w:sz w:val="22"/>
              </w:rPr>
              <w:t>able</w:t>
            </w:r>
            <w:r>
              <w:rPr>
                <w:spacing w:val="-5"/>
                <w:sz w:val="22"/>
              </w:rPr>
              <w:t> </w:t>
            </w:r>
            <w:r>
              <w:rPr>
                <w:sz w:val="22"/>
              </w:rPr>
              <w:t>to</w:t>
            </w:r>
            <w:r>
              <w:rPr>
                <w:spacing w:val="-2"/>
                <w:sz w:val="22"/>
              </w:rPr>
              <w:t> </w:t>
            </w:r>
            <w:r>
              <w:rPr>
                <w:sz w:val="22"/>
              </w:rPr>
              <w:t>adjust</w:t>
            </w:r>
            <w:r>
              <w:rPr>
                <w:spacing w:val="-1"/>
                <w:sz w:val="22"/>
              </w:rPr>
              <w:t> </w:t>
            </w:r>
            <w:r>
              <w:rPr>
                <w:sz w:val="22"/>
              </w:rPr>
              <w:t>customer</w:t>
            </w:r>
            <w:r>
              <w:rPr>
                <w:spacing w:val="-4"/>
                <w:sz w:val="22"/>
              </w:rPr>
              <w:t> </w:t>
            </w:r>
            <w:r>
              <w:rPr>
                <w:sz w:val="22"/>
              </w:rPr>
              <w:t>accounts?</w:t>
            </w:r>
            <w:r>
              <w:rPr>
                <w:spacing w:val="-5"/>
                <w:sz w:val="22"/>
              </w:rPr>
              <w:t> </w:t>
            </w:r>
            <w:r>
              <w:rPr>
                <w:sz w:val="22"/>
              </w:rPr>
              <w:t>If</w:t>
            </w:r>
            <w:r>
              <w:rPr>
                <w:spacing w:val="-1"/>
                <w:sz w:val="22"/>
              </w:rPr>
              <w:t> </w:t>
            </w:r>
            <w:r>
              <w:rPr>
                <w:sz w:val="22"/>
              </w:rPr>
              <w:t>no</w:t>
            </w:r>
            <w:r>
              <w:rPr>
                <w:spacing w:val="-5"/>
                <w:sz w:val="22"/>
              </w:rPr>
              <w:t> </w:t>
            </w:r>
            <w:r>
              <w:rPr>
                <w:sz w:val="22"/>
              </w:rPr>
              <w:t>customer accounts,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683" w:hRule="atLeast"/>
        </w:trPr>
        <w:tc>
          <w:tcPr>
            <w:tcW w:w="8153" w:type="dxa"/>
          </w:tcPr>
          <w:p>
            <w:pPr>
              <w:pStyle w:val="TableParagraph"/>
              <w:spacing w:line="244" w:lineRule="auto" w:before="16"/>
              <w:ind w:left="422" w:right="154" w:hanging="257"/>
              <w:rPr>
                <w:sz w:val="22"/>
              </w:rPr>
            </w:pPr>
            <w:r>
              <w:rPr>
                <w:sz w:val="22"/>
              </w:rPr>
              <w:t>4.</w:t>
            </w:r>
            <w:r>
              <w:rPr>
                <w:spacing w:val="-1"/>
                <w:sz w:val="22"/>
              </w:rPr>
              <w:t> </w:t>
            </w:r>
            <w:r>
              <w:rPr>
                <w:sz w:val="22"/>
              </w:rPr>
              <w:t>Are</w:t>
            </w:r>
            <w:r>
              <w:rPr>
                <w:spacing w:val="-5"/>
                <w:sz w:val="22"/>
              </w:rPr>
              <w:t> </w:t>
            </w:r>
            <w:r>
              <w:rPr>
                <w:sz w:val="22"/>
              </w:rPr>
              <w:t>all</w:t>
            </w:r>
            <w:r>
              <w:rPr>
                <w:spacing w:val="-3"/>
                <w:sz w:val="22"/>
              </w:rPr>
              <w:t> </w:t>
            </w:r>
            <w:r>
              <w:rPr>
                <w:sz w:val="22"/>
              </w:rPr>
              <w:t>the</w:t>
            </w:r>
            <w:r>
              <w:rPr>
                <w:spacing w:val="-5"/>
                <w:sz w:val="22"/>
              </w:rPr>
              <w:t> </w:t>
            </w:r>
            <w:r>
              <w:rPr>
                <w:sz w:val="22"/>
              </w:rPr>
              <w:t>people</w:t>
            </w:r>
            <w:r>
              <w:rPr>
                <w:spacing w:val="-3"/>
                <w:sz w:val="22"/>
              </w:rPr>
              <w:t> </w:t>
            </w:r>
            <w:r>
              <w:rPr>
                <w:sz w:val="22"/>
              </w:rPr>
              <w:t>who</w:t>
            </w:r>
            <w:r>
              <w:rPr>
                <w:spacing w:val="-3"/>
                <w:sz w:val="22"/>
              </w:rPr>
              <w:t> </w:t>
            </w:r>
            <w:r>
              <w:rPr>
                <w:sz w:val="22"/>
              </w:rPr>
              <w:t>have</w:t>
            </w:r>
            <w:r>
              <w:rPr>
                <w:spacing w:val="-3"/>
                <w:sz w:val="22"/>
              </w:rPr>
              <w:t> </w:t>
            </w:r>
            <w:r>
              <w:rPr>
                <w:sz w:val="22"/>
              </w:rPr>
              <w:t>access</w:t>
            </w:r>
            <w:r>
              <w:rPr>
                <w:spacing w:val="-4"/>
                <w:sz w:val="22"/>
              </w:rPr>
              <w:t> </w:t>
            </w:r>
            <w:r>
              <w:rPr>
                <w:sz w:val="22"/>
              </w:rPr>
              <w:t>to</w:t>
            </w:r>
            <w:r>
              <w:rPr>
                <w:spacing w:val="-5"/>
                <w:sz w:val="22"/>
              </w:rPr>
              <w:t> </w:t>
            </w:r>
            <w:r>
              <w:rPr>
                <w:sz w:val="22"/>
              </w:rPr>
              <w:t>blank</w:t>
            </w:r>
            <w:r>
              <w:rPr>
                <w:spacing w:val="-2"/>
                <w:sz w:val="22"/>
              </w:rPr>
              <w:t> </w:t>
            </w:r>
            <w:r>
              <w:rPr>
                <w:sz w:val="22"/>
              </w:rPr>
              <w:t>checks</w:t>
            </w:r>
            <w:r>
              <w:rPr>
                <w:spacing w:val="-2"/>
                <w:sz w:val="22"/>
              </w:rPr>
              <w:t> </w:t>
            </w:r>
            <w:r>
              <w:rPr>
                <w:sz w:val="22"/>
              </w:rPr>
              <w:t>different</w:t>
            </w:r>
            <w:r>
              <w:rPr>
                <w:spacing w:val="-4"/>
                <w:sz w:val="22"/>
              </w:rPr>
              <w:t> </w:t>
            </w:r>
            <w:r>
              <w:rPr>
                <w:sz w:val="22"/>
              </w:rPr>
              <w:t>from</w:t>
            </w:r>
            <w:r>
              <w:rPr>
                <w:spacing w:val="-4"/>
                <w:sz w:val="22"/>
              </w:rPr>
              <w:t> </w:t>
            </w:r>
            <w:r>
              <w:rPr>
                <w:sz w:val="22"/>
              </w:rPr>
              <w:t>those</w:t>
            </w:r>
            <w:r>
              <w:rPr>
                <w:spacing w:val="-5"/>
                <w:sz w:val="22"/>
              </w:rPr>
              <w:t> </w:t>
            </w:r>
            <w:r>
              <w:rPr>
                <w:sz w:val="22"/>
              </w:rPr>
              <w:t>who are authorized signers?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61" w:hRule="atLeast"/>
        </w:trPr>
        <w:tc>
          <w:tcPr>
            <w:tcW w:w="8153" w:type="dxa"/>
          </w:tcPr>
          <w:p>
            <w:pPr>
              <w:pStyle w:val="TableParagraph"/>
              <w:spacing w:before="19"/>
              <w:ind w:left="422" w:right="211" w:hanging="257"/>
              <w:jc w:val="both"/>
              <w:rPr>
                <w:sz w:val="22"/>
              </w:rPr>
            </w:pPr>
            <w:r>
              <w:rPr>
                <w:sz w:val="22"/>
              </w:rPr>
              <w:t>5. Does</w:t>
            </w:r>
            <w:r>
              <w:rPr>
                <w:spacing w:val="-4"/>
                <w:sz w:val="22"/>
              </w:rPr>
              <w:t> </w:t>
            </w:r>
            <w:r>
              <w:rPr>
                <w:sz w:val="22"/>
              </w:rPr>
              <w:t>someone</w:t>
            </w:r>
            <w:r>
              <w:rPr>
                <w:spacing w:val="-4"/>
                <w:sz w:val="22"/>
              </w:rPr>
              <w:t> </w:t>
            </w:r>
            <w:r>
              <w:rPr>
                <w:sz w:val="22"/>
              </w:rPr>
              <w:t>other</w:t>
            </w:r>
            <w:r>
              <w:rPr>
                <w:spacing w:val="-3"/>
                <w:sz w:val="22"/>
              </w:rPr>
              <w:t> </w:t>
            </w:r>
            <w:r>
              <w:rPr>
                <w:sz w:val="22"/>
              </w:rPr>
              <w:t>than</w:t>
            </w:r>
            <w:r>
              <w:rPr>
                <w:spacing w:val="-2"/>
                <w:sz w:val="22"/>
              </w:rPr>
              <w:t> </w:t>
            </w:r>
            <w:r>
              <w:rPr>
                <w:sz w:val="22"/>
              </w:rPr>
              <w:t>the</w:t>
            </w:r>
            <w:r>
              <w:rPr>
                <w:spacing w:val="-4"/>
                <w:sz w:val="22"/>
              </w:rPr>
              <w:t> </w:t>
            </w:r>
            <w:r>
              <w:rPr>
                <w:sz w:val="22"/>
              </w:rPr>
              <w:t>clerk</w:t>
            </w:r>
            <w:r>
              <w:rPr>
                <w:spacing w:val="-1"/>
                <w:sz w:val="22"/>
              </w:rPr>
              <w:t> </w:t>
            </w:r>
            <w:r>
              <w:rPr>
                <w:sz w:val="22"/>
              </w:rPr>
              <w:t>and</w:t>
            </w:r>
            <w:r>
              <w:rPr>
                <w:spacing w:val="-4"/>
                <w:sz w:val="22"/>
              </w:rPr>
              <w:t> </w:t>
            </w:r>
            <w:r>
              <w:rPr>
                <w:sz w:val="22"/>
              </w:rPr>
              <w:t>treasurer reconcile</w:t>
            </w:r>
            <w:r>
              <w:rPr>
                <w:spacing w:val="-2"/>
                <w:sz w:val="22"/>
              </w:rPr>
              <w:t> </w:t>
            </w:r>
            <w:r>
              <w:rPr>
                <w:sz w:val="22"/>
              </w:rPr>
              <w:t>all</w:t>
            </w:r>
            <w:r>
              <w:rPr>
                <w:spacing w:val="-2"/>
                <w:sz w:val="22"/>
              </w:rPr>
              <w:t> </w:t>
            </w:r>
            <w:r>
              <w:rPr>
                <w:sz w:val="22"/>
              </w:rPr>
              <w:t>bank accounts OR</w:t>
            </w:r>
            <w:r>
              <w:rPr>
                <w:spacing w:val="-3"/>
                <w:sz w:val="22"/>
              </w:rPr>
              <w:t> </w:t>
            </w:r>
            <w:r>
              <w:rPr>
                <w:sz w:val="22"/>
              </w:rPr>
              <w:t>are</w:t>
            </w:r>
            <w:r>
              <w:rPr>
                <w:spacing w:val="-3"/>
                <w:sz w:val="22"/>
              </w:rPr>
              <w:t> </w:t>
            </w:r>
            <w:r>
              <w:rPr>
                <w:sz w:val="22"/>
              </w:rPr>
              <w:t>original</w:t>
            </w:r>
            <w:r>
              <w:rPr>
                <w:spacing w:val="-3"/>
                <w:sz w:val="22"/>
              </w:rPr>
              <w:t> </w:t>
            </w:r>
            <w:r>
              <w:rPr>
                <w:sz w:val="22"/>
              </w:rPr>
              <w:t>bank</w:t>
            </w:r>
            <w:r>
              <w:rPr>
                <w:spacing w:val="-2"/>
                <w:sz w:val="22"/>
              </w:rPr>
              <w:t> </w:t>
            </w:r>
            <w:r>
              <w:rPr>
                <w:sz w:val="22"/>
              </w:rPr>
              <w:t>statements</w:t>
            </w:r>
            <w:r>
              <w:rPr>
                <w:spacing w:val="-4"/>
                <w:sz w:val="22"/>
              </w:rPr>
              <w:t> </w:t>
            </w:r>
            <w:r>
              <w:rPr>
                <w:sz w:val="22"/>
              </w:rPr>
              <w:t>reviewed</w:t>
            </w:r>
            <w:r>
              <w:rPr>
                <w:spacing w:val="-3"/>
                <w:sz w:val="22"/>
              </w:rPr>
              <w:t> </w:t>
            </w:r>
            <w:r>
              <w:rPr>
                <w:sz w:val="22"/>
              </w:rPr>
              <w:t>by</w:t>
            </w:r>
            <w:r>
              <w:rPr>
                <w:spacing w:val="-4"/>
                <w:sz w:val="22"/>
              </w:rPr>
              <w:t> </w:t>
            </w:r>
            <w:r>
              <w:rPr>
                <w:sz w:val="22"/>
              </w:rPr>
              <w:t>a</w:t>
            </w:r>
            <w:r>
              <w:rPr>
                <w:spacing w:val="-3"/>
                <w:sz w:val="22"/>
              </w:rPr>
              <w:t> </w:t>
            </w:r>
            <w:r>
              <w:rPr>
                <w:sz w:val="22"/>
              </w:rPr>
              <w:t>person</w:t>
            </w:r>
            <w:r>
              <w:rPr>
                <w:spacing w:val="-3"/>
                <w:sz w:val="22"/>
              </w:rPr>
              <w:t> </w:t>
            </w:r>
            <w:r>
              <w:rPr>
                <w:sz w:val="22"/>
              </w:rPr>
              <w:t>other</w:t>
            </w:r>
            <w:r>
              <w:rPr>
                <w:spacing w:val="-4"/>
                <w:sz w:val="22"/>
              </w:rPr>
              <w:t> </w:t>
            </w:r>
            <w:r>
              <w:rPr>
                <w:sz w:val="22"/>
              </w:rPr>
              <w:t>than</w:t>
            </w:r>
            <w:r>
              <w:rPr>
                <w:spacing w:val="-4"/>
                <w:sz w:val="22"/>
              </w:rPr>
              <w:t> </w:t>
            </w:r>
            <w:r>
              <w:rPr>
                <w:sz w:val="22"/>
              </w:rPr>
              <w:t>the</w:t>
            </w:r>
            <w:r>
              <w:rPr>
                <w:spacing w:val="-4"/>
                <w:sz w:val="22"/>
              </w:rPr>
              <w:t> </w:t>
            </w:r>
            <w:r>
              <w:rPr>
                <w:sz w:val="22"/>
              </w:rPr>
              <w:t>clerk</w:t>
            </w:r>
            <w:r>
              <w:rPr>
                <w:spacing w:val="-4"/>
                <w:sz w:val="22"/>
              </w:rPr>
              <w:t> </w:t>
            </w:r>
            <w:r>
              <w:rPr>
                <w:sz w:val="22"/>
              </w:rPr>
              <w:t>to detect unauthorized disbursements?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808080"/>
          </w:tcPr>
          <w:p>
            <w:pPr>
              <w:pStyle w:val="TableParagraph"/>
              <w:rPr>
                <w:rFonts w:ascii="Times New Roman"/>
                <w:sz w:val="22"/>
              </w:rPr>
            </w:pPr>
          </w:p>
        </w:tc>
      </w:tr>
      <w:tr>
        <w:trPr>
          <w:trHeight w:val="947" w:hRule="atLeast"/>
        </w:trPr>
        <w:tc>
          <w:tcPr>
            <w:tcW w:w="8153" w:type="dxa"/>
          </w:tcPr>
          <w:p>
            <w:pPr>
              <w:pStyle w:val="TableParagraph"/>
              <w:spacing w:before="19"/>
              <w:ind w:left="424" w:right="154" w:hanging="260"/>
              <w:rPr>
                <w:sz w:val="22"/>
              </w:rPr>
            </w:pPr>
            <w:r>
              <w:rPr>
                <w:sz w:val="22"/>
              </w:rPr>
              <w:t>6.</w:t>
            </w:r>
            <w:r>
              <w:rPr>
                <w:spacing w:val="-1"/>
                <w:sz w:val="22"/>
              </w:rPr>
              <w:t> </w:t>
            </w:r>
            <w:r>
              <w:rPr>
                <w:sz w:val="22"/>
              </w:rPr>
              <w:t>Does</w:t>
            </w:r>
            <w:r>
              <w:rPr>
                <w:spacing w:val="-5"/>
                <w:sz w:val="22"/>
              </w:rPr>
              <w:t> </w:t>
            </w:r>
            <w:r>
              <w:rPr>
                <w:sz w:val="22"/>
              </w:rPr>
              <w:t>someone</w:t>
            </w:r>
            <w:r>
              <w:rPr>
                <w:spacing w:val="-5"/>
                <w:sz w:val="22"/>
              </w:rPr>
              <w:t> </w:t>
            </w:r>
            <w:r>
              <w:rPr>
                <w:sz w:val="22"/>
              </w:rPr>
              <w:t>other</w:t>
            </w:r>
            <w:r>
              <w:rPr>
                <w:spacing w:val="-4"/>
                <w:sz w:val="22"/>
              </w:rPr>
              <w:t> </w:t>
            </w:r>
            <w:r>
              <w:rPr>
                <w:sz w:val="22"/>
              </w:rPr>
              <w:t>than</w:t>
            </w:r>
            <w:r>
              <w:rPr>
                <w:spacing w:val="-3"/>
                <w:sz w:val="22"/>
              </w:rPr>
              <w:t> </w:t>
            </w:r>
            <w:r>
              <w:rPr>
                <w:sz w:val="22"/>
              </w:rPr>
              <w:t>the</w:t>
            </w:r>
            <w:r>
              <w:rPr>
                <w:spacing w:val="-5"/>
                <w:sz w:val="22"/>
              </w:rPr>
              <w:t> </w:t>
            </w:r>
            <w:r>
              <w:rPr>
                <w:sz w:val="22"/>
              </w:rPr>
              <w:t>clerk</w:t>
            </w:r>
            <w:r>
              <w:rPr>
                <w:spacing w:val="-2"/>
                <w:sz w:val="22"/>
              </w:rPr>
              <w:t> </w:t>
            </w:r>
            <w:r>
              <w:rPr>
                <w:sz w:val="22"/>
              </w:rPr>
              <w:t>review</w:t>
            </w:r>
            <w:r>
              <w:rPr>
                <w:spacing w:val="-5"/>
                <w:sz w:val="22"/>
              </w:rPr>
              <w:t> </w:t>
            </w:r>
            <w:r>
              <w:rPr>
                <w:sz w:val="22"/>
              </w:rPr>
              <w:t>periodic</w:t>
            </w:r>
            <w:r>
              <w:rPr>
                <w:spacing w:val="-2"/>
                <w:sz w:val="22"/>
              </w:rPr>
              <w:t> </w:t>
            </w:r>
            <w:r>
              <w:rPr>
                <w:sz w:val="22"/>
              </w:rPr>
              <w:t>reports</w:t>
            </w:r>
            <w:r>
              <w:rPr>
                <w:spacing w:val="-5"/>
                <w:sz w:val="22"/>
              </w:rPr>
              <w:t> </w:t>
            </w:r>
            <w:r>
              <w:rPr>
                <w:sz w:val="22"/>
              </w:rPr>
              <w:t>of</w:t>
            </w:r>
            <w:r>
              <w:rPr>
                <w:spacing w:val="-1"/>
                <w:sz w:val="22"/>
              </w:rPr>
              <w:t> </w:t>
            </w:r>
            <w:r>
              <w:rPr>
                <w:sz w:val="22"/>
              </w:rPr>
              <w:t>all</w:t>
            </w:r>
            <w:r>
              <w:rPr>
                <w:spacing w:val="-3"/>
                <w:sz w:val="22"/>
              </w:rPr>
              <w:t> </w:t>
            </w:r>
            <w:r>
              <w:rPr>
                <w:sz w:val="22"/>
              </w:rPr>
              <w:t>general ledger accounts to identify unauthorized payments recorded in those </w:t>
            </w:r>
            <w:r>
              <w:rPr>
                <w:spacing w:val="-2"/>
                <w:sz w:val="22"/>
              </w:rPr>
              <w:t>accounts?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52" w:hRule="atLeast"/>
        </w:trPr>
        <w:tc>
          <w:tcPr>
            <w:tcW w:w="8153" w:type="dxa"/>
          </w:tcPr>
          <w:p>
            <w:pPr>
              <w:pStyle w:val="TableParagraph"/>
              <w:spacing w:before="16"/>
              <w:ind w:left="422" w:hanging="257"/>
              <w:rPr>
                <w:sz w:val="22"/>
              </w:rPr>
            </w:pPr>
            <w:r>
              <w:rPr>
                <w:sz w:val="22"/>
              </w:rPr>
              <w:t>7. Are original credit/purchase card statements received directly from the card company</w:t>
            </w:r>
            <w:r>
              <w:rPr>
                <w:spacing w:val="-5"/>
                <w:sz w:val="22"/>
              </w:rPr>
              <w:t> </w:t>
            </w:r>
            <w:r>
              <w:rPr>
                <w:sz w:val="22"/>
              </w:rPr>
              <w:t>by</w:t>
            </w:r>
            <w:r>
              <w:rPr>
                <w:spacing w:val="-5"/>
                <w:sz w:val="22"/>
              </w:rPr>
              <w:t> </w:t>
            </w:r>
            <w:r>
              <w:rPr>
                <w:sz w:val="22"/>
              </w:rPr>
              <w:t>someone</w:t>
            </w:r>
            <w:r>
              <w:rPr>
                <w:spacing w:val="-5"/>
                <w:sz w:val="22"/>
              </w:rPr>
              <w:t> </w:t>
            </w:r>
            <w:r>
              <w:rPr>
                <w:sz w:val="22"/>
              </w:rPr>
              <w:t>other</w:t>
            </w:r>
            <w:r>
              <w:rPr>
                <w:spacing w:val="-3"/>
                <w:sz w:val="22"/>
              </w:rPr>
              <w:t> </w:t>
            </w:r>
            <w:r>
              <w:rPr>
                <w:sz w:val="22"/>
              </w:rPr>
              <w:t>than</w:t>
            </w:r>
            <w:r>
              <w:rPr>
                <w:spacing w:val="-5"/>
                <w:sz w:val="22"/>
              </w:rPr>
              <w:t> </w:t>
            </w:r>
            <w:r>
              <w:rPr>
                <w:sz w:val="22"/>
              </w:rPr>
              <w:t>the</w:t>
            </w:r>
            <w:r>
              <w:rPr>
                <w:spacing w:val="-3"/>
                <w:sz w:val="22"/>
              </w:rPr>
              <w:t> </w:t>
            </w:r>
            <w:r>
              <w:rPr>
                <w:sz w:val="22"/>
              </w:rPr>
              <w:t>card</w:t>
            </w:r>
            <w:r>
              <w:rPr>
                <w:spacing w:val="-3"/>
                <w:sz w:val="22"/>
              </w:rPr>
              <w:t> </w:t>
            </w:r>
            <w:r>
              <w:rPr>
                <w:sz w:val="22"/>
              </w:rPr>
              <w:t>holder?</w:t>
            </w:r>
            <w:r>
              <w:rPr>
                <w:spacing w:val="-2"/>
                <w:sz w:val="22"/>
              </w:rPr>
              <w:t> </w:t>
            </w:r>
            <w:r>
              <w:rPr>
                <w:sz w:val="22"/>
              </w:rPr>
              <w:t>If</w:t>
            </w:r>
            <w:r>
              <w:rPr>
                <w:spacing w:val="-1"/>
                <w:sz w:val="22"/>
              </w:rPr>
              <w:t> </w:t>
            </w:r>
            <w:r>
              <w:rPr>
                <w:sz w:val="22"/>
              </w:rPr>
              <w:t>no</w:t>
            </w:r>
            <w:r>
              <w:rPr>
                <w:spacing w:val="-5"/>
                <w:sz w:val="22"/>
              </w:rPr>
              <w:t> </w:t>
            </w:r>
            <w:r>
              <w:rPr>
                <w:sz w:val="22"/>
              </w:rPr>
              <w:t>credit/purchase</w:t>
            </w:r>
            <w:r>
              <w:rPr>
                <w:spacing w:val="-5"/>
                <w:sz w:val="22"/>
              </w:rPr>
              <w:t> </w:t>
            </w:r>
            <w:r>
              <w:rPr>
                <w:sz w:val="22"/>
              </w:rPr>
              <w:t>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944" w:hRule="atLeast"/>
        </w:trPr>
        <w:tc>
          <w:tcPr>
            <w:tcW w:w="8153" w:type="dxa"/>
          </w:tcPr>
          <w:p>
            <w:pPr>
              <w:pStyle w:val="TableParagraph"/>
              <w:spacing w:line="242" w:lineRule="auto" w:before="19"/>
              <w:ind w:left="422" w:right="154" w:hanging="257"/>
              <w:rPr>
                <w:sz w:val="22"/>
              </w:rPr>
            </w:pPr>
            <w:r>
              <w:rPr>
                <w:sz w:val="22"/>
              </w:rPr>
              <w:t>8.</w:t>
            </w:r>
            <w:r>
              <w:rPr>
                <w:spacing w:val="-1"/>
                <w:sz w:val="22"/>
              </w:rPr>
              <w:t> </w:t>
            </w:r>
            <w:r>
              <w:rPr>
                <w:sz w:val="22"/>
              </w:rPr>
              <w:t>Does</w:t>
            </w:r>
            <w:r>
              <w:rPr>
                <w:spacing w:val="-4"/>
                <w:sz w:val="22"/>
              </w:rPr>
              <w:t> </w:t>
            </w:r>
            <w:r>
              <w:rPr>
                <w:sz w:val="22"/>
              </w:rPr>
              <w:t>someone</w:t>
            </w:r>
            <w:r>
              <w:rPr>
                <w:spacing w:val="-5"/>
                <w:sz w:val="22"/>
              </w:rPr>
              <w:t> </w:t>
            </w:r>
            <w:r>
              <w:rPr>
                <w:sz w:val="22"/>
              </w:rPr>
              <w:t>other</w:t>
            </w:r>
            <w:r>
              <w:rPr>
                <w:spacing w:val="-4"/>
                <w:sz w:val="22"/>
              </w:rPr>
              <w:t> </w:t>
            </w:r>
            <w:r>
              <w:rPr>
                <w:sz w:val="22"/>
              </w:rPr>
              <w:t>than</w:t>
            </w:r>
            <w:r>
              <w:rPr>
                <w:spacing w:val="-3"/>
                <w:sz w:val="22"/>
              </w:rPr>
              <w:t> </w:t>
            </w:r>
            <w:r>
              <w:rPr>
                <w:sz w:val="22"/>
              </w:rPr>
              <w:t>the</w:t>
            </w:r>
            <w:r>
              <w:rPr>
                <w:spacing w:val="-4"/>
                <w:sz w:val="22"/>
              </w:rPr>
              <w:t> </w:t>
            </w:r>
            <w:r>
              <w:rPr>
                <w:sz w:val="22"/>
              </w:rPr>
              <w:t>credit/purchase</w:t>
            </w:r>
            <w:r>
              <w:rPr>
                <w:spacing w:val="-5"/>
                <w:sz w:val="22"/>
              </w:rPr>
              <w:t> </w:t>
            </w:r>
            <w:r>
              <w:rPr>
                <w:sz w:val="22"/>
              </w:rPr>
              <w:t>card</w:t>
            </w:r>
            <w:r>
              <w:rPr>
                <w:spacing w:val="-3"/>
                <w:sz w:val="22"/>
              </w:rPr>
              <w:t> </w:t>
            </w:r>
            <w:r>
              <w:rPr>
                <w:sz w:val="22"/>
              </w:rPr>
              <w:t>holder</w:t>
            </w:r>
            <w:r>
              <w:rPr>
                <w:spacing w:val="-4"/>
                <w:sz w:val="22"/>
              </w:rPr>
              <w:t> </w:t>
            </w:r>
            <w:r>
              <w:rPr>
                <w:sz w:val="22"/>
              </w:rPr>
              <w:t>ensure</w:t>
            </w:r>
            <w:r>
              <w:rPr>
                <w:spacing w:val="-4"/>
                <w:sz w:val="22"/>
              </w:rPr>
              <w:t> </w:t>
            </w:r>
            <w:r>
              <w:rPr>
                <w:sz w:val="22"/>
              </w:rPr>
              <w:t>that</w:t>
            </w:r>
            <w:r>
              <w:rPr>
                <w:spacing w:val="-3"/>
                <w:sz w:val="22"/>
              </w:rPr>
              <w:t> </w:t>
            </w:r>
            <w:r>
              <w:rPr>
                <w:sz w:val="22"/>
              </w:rPr>
              <w:t>all</w:t>
            </w:r>
            <w:r>
              <w:rPr>
                <w:spacing w:val="-3"/>
                <w:sz w:val="22"/>
              </w:rPr>
              <w:t> </w:t>
            </w:r>
            <w:r>
              <w:rPr>
                <w:sz w:val="22"/>
              </w:rPr>
              <w:t>card purchases are supported with receipts or other supporting documentation? If no credit/purchase 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1225" w:hRule="atLeast"/>
        </w:trPr>
        <w:tc>
          <w:tcPr>
            <w:tcW w:w="8153" w:type="dxa"/>
          </w:tcPr>
          <w:p>
            <w:pPr>
              <w:pStyle w:val="TableParagraph"/>
              <w:spacing w:before="19"/>
              <w:ind w:left="422" w:right="154" w:hanging="257"/>
              <w:rPr>
                <w:sz w:val="22"/>
              </w:rPr>
            </w:pPr>
            <w:r>
              <w:rPr>
                <w:sz w:val="22"/>
              </w:rPr>
              <w:t>9.</w:t>
            </w:r>
            <w:r>
              <w:rPr>
                <w:spacing w:val="-1"/>
                <w:sz w:val="22"/>
              </w:rPr>
              <w:t> </w:t>
            </w:r>
            <w:r>
              <w:rPr>
                <w:sz w:val="22"/>
              </w:rPr>
              <w:t>Does</w:t>
            </w:r>
            <w:r>
              <w:rPr>
                <w:spacing w:val="-5"/>
                <w:sz w:val="22"/>
              </w:rPr>
              <w:t> </w:t>
            </w:r>
            <w:r>
              <w:rPr>
                <w:sz w:val="22"/>
              </w:rPr>
              <w:t>someone</w:t>
            </w:r>
            <w:r>
              <w:rPr>
                <w:spacing w:val="-5"/>
                <w:sz w:val="22"/>
              </w:rPr>
              <w:t> </w:t>
            </w:r>
            <w:r>
              <w:rPr>
                <w:sz w:val="22"/>
              </w:rPr>
              <w:t>who</w:t>
            </w:r>
            <w:r>
              <w:rPr>
                <w:spacing w:val="-3"/>
                <w:sz w:val="22"/>
              </w:rPr>
              <w:t> </w:t>
            </w:r>
            <w:r>
              <w:rPr>
                <w:sz w:val="22"/>
              </w:rPr>
              <w:t>is</w:t>
            </w:r>
            <w:r>
              <w:rPr>
                <w:spacing w:val="-2"/>
                <w:sz w:val="22"/>
              </w:rPr>
              <w:t> </w:t>
            </w:r>
            <w:r>
              <w:rPr>
                <w:sz w:val="22"/>
              </w:rPr>
              <w:t>not</w:t>
            </w:r>
            <w:r>
              <w:rPr>
                <w:spacing w:val="-3"/>
                <w:sz w:val="22"/>
              </w:rPr>
              <w:t> </w:t>
            </w:r>
            <w:r>
              <w:rPr>
                <w:sz w:val="22"/>
              </w:rPr>
              <w:t>a</w:t>
            </w:r>
            <w:r>
              <w:rPr>
                <w:spacing w:val="-3"/>
                <w:sz w:val="22"/>
              </w:rPr>
              <w:t> </w:t>
            </w:r>
            <w:r>
              <w:rPr>
                <w:sz w:val="22"/>
              </w:rPr>
              <w:t>subordinate</w:t>
            </w:r>
            <w:r>
              <w:rPr>
                <w:spacing w:val="-5"/>
                <w:sz w:val="22"/>
              </w:rPr>
              <w:t> </w:t>
            </w:r>
            <w:r>
              <w:rPr>
                <w:sz w:val="22"/>
              </w:rPr>
              <w:t>of</w:t>
            </w:r>
            <w:r>
              <w:rPr>
                <w:spacing w:val="-1"/>
                <w:sz w:val="22"/>
              </w:rPr>
              <w:t> </w:t>
            </w:r>
            <w:r>
              <w:rPr>
                <w:sz w:val="22"/>
              </w:rPr>
              <w:t>the</w:t>
            </w:r>
            <w:r>
              <w:rPr>
                <w:spacing w:val="-7"/>
                <w:sz w:val="22"/>
              </w:rPr>
              <w:t> </w:t>
            </w:r>
            <w:r>
              <w:rPr>
                <w:sz w:val="22"/>
              </w:rPr>
              <w:t>credit/purchase</w:t>
            </w:r>
            <w:r>
              <w:rPr>
                <w:spacing w:val="-5"/>
                <w:sz w:val="22"/>
              </w:rPr>
              <w:t> </w:t>
            </w:r>
            <w:r>
              <w:rPr>
                <w:sz w:val="22"/>
              </w:rPr>
              <w:t>card</w:t>
            </w:r>
            <w:r>
              <w:rPr>
                <w:spacing w:val="-5"/>
                <w:sz w:val="22"/>
              </w:rPr>
              <w:t> </w:t>
            </w:r>
            <w:r>
              <w:rPr>
                <w:sz w:val="22"/>
              </w:rPr>
              <w:t>holder review all card purchases for appropriateness (including the chief administrative officer and board members if they have a card)? If no credit/purchase 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702" w:hRule="atLeast"/>
        </w:trPr>
        <w:tc>
          <w:tcPr>
            <w:tcW w:w="8153" w:type="dxa"/>
          </w:tcPr>
          <w:p>
            <w:pPr>
              <w:pStyle w:val="TableParagraph"/>
              <w:spacing w:line="244" w:lineRule="auto" w:before="16"/>
              <w:ind w:left="453" w:right="188" w:hanging="389"/>
              <w:rPr>
                <w:sz w:val="22"/>
              </w:rPr>
            </w:pPr>
            <w:r>
              <w:rPr>
                <w:sz w:val="22"/>
              </w:rPr>
              <w:t>10.</w:t>
            </w:r>
            <w:r>
              <w:rPr>
                <w:spacing w:val="-1"/>
                <w:sz w:val="22"/>
              </w:rPr>
              <w:t> </w:t>
            </w:r>
            <w:r>
              <w:rPr>
                <w:sz w:val="22"/>
              </w:rPr>
              <w:t>Does</w:t>
            </w:r>
            <w:r>
              <w:rPr>
                <w:spacing w:val="-5"/>
                <w:sz w:val="22"/>
              </w:rPr>
              <w:t> </w:t>
            </w:r>
            <w:r>
              <w:rPr>
                <w:sz w:val="22"/>
              </w:rPr>
              <w:t>the</w:t>
            </w:r>
            <w:r>
              <w:rPr>
                <w:spacing w:val="-5"/>
                <w:sz w:val="22"/>
              </w:rPr>
              <w:t> </w:t>
            </w:r>
            <w:r>
              <w:rPr>
                <w:sz w:val="22"/>
              </w:rPr>
              <w:t>person</w:t>
            </w:r>
            <w:r>
              <w:rPr>
                <w:spacing w:val="-5"/>
                <w:sz w:val="22"/>
              </w:rPr>
              <w:t> </w:t>
            </w:r>
            <w:r>
              <w:rPr>
                <w:sz w:val="22"/>
              </w:rPr>
              <w:t>who</w:t>
            </w:r>
            <w:r>
              <w:rPr>
                <w:spacing w:val="-3"/>
                <w:sz w:val="22"/>
              </w:rPr>
              <w:t> </w:t>
            </w:r>
            <w:r>
              <w:rPr>
                <w:sz w:val="22"/>
              </w:rPr>
              <w:t>authorizes</w:t>
            </w:r>
            <w:r>
              <w:rPr>
                <w:spacing w:val="-2"/>
                <w:sz w:val="22"/>
              </w:rPr>
              <w:t> </w:t>
            </w:r>
            <w:r>
              <w:rPr>
                <w:sz w:val="22"/>
              </w:rPr>
              <w:t>payment</w:t>
            </w:r>
            <w:r>
              <w:rPr>
                <w:spacing w:val="-4"/>
                <w:sz w:val="22"/>
              </w:rPr>
              <w:t> </w:t>
            </w:r>
            <w:r>
              <w:rPr>
                <w:sz w:val="22"/>
              </w:rPr>
              <w:t>for</w:t>
            </w:r>
            <w:r>
              <w:rPr>
                <w:spacing w:val="-6"/>
                <w:sz w:val="22"/>
              </w:rPr>
              <w:t> </w:t>
            </w:r>
            <w:r>
              <w:rPr>
                <w:sz w:val="22"/>
              </w:rPr>
              <w:t>goods</w:t>
            </w:r>
            <w:r>
              <w:rPr>
                <w:spacing w:val="-5"/>
                <w:sz w:val="22"/>
              </w:rPr>
              <w:t> </w:t>
            </w:r>
            <w:r>
              <w:rPr>
                <w:sz w:val="22"/>
              </w:rPr>
              <w:t>or</w:t>
            </w:r>
            <w:r>
              <w:rPr>
                <w:spacing w:val="-4"/>
                <w:sz w:val="22"/>
              </w:rPr>
              <w:t> </w:t>
            </w:r>
            <w:r>
              <w:rPr>
                <w:sz w:val="22"/>
              </w:rPr>
              <w:t>services,</w:t>
            </w:r>
            <w:r>
              <w:rPr>
                <w:spacing w:val="-3"/>
                <w:sz w:val="22"/>
              </w:rPr>
              <w:t> </w:t>
            </w:r>
            <w:r>
              <w:rPr>
                <w:sz w:val="22"/>
              </w:rPr>
              <w:t>who</w:t>
            </w:r>
            <w:r>
              <w:rPr>
                <w:spacing w:val="-3"/>
                <w:sz w:val="22"/>
              </w:rPr>
              <w:t> </w:t>
            </w:r>
            <w:r>
              <w:rPr>
                <w:sz w:val="22"/>
              </w:rPr>
              <w:t>is</w:t>
            </w:r>
            <w:r>
              <w:rPr>
                <w:spacing w:val="-2"/>
                <w:sz w:val="22"/>
              </w:rPr>
              <w:t> </w:t>
            </w:r>
            <w:r>
              <w:rPr>
                <w:sz w:val="22"/>
              </w:rPr>
              <w:t>not the clerk, verify the receipt of goods or services?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808080"/>
          </w:tcPr>
          <w:p>
            <w:pPr>
              <w:pStyle w:val="TableParagraph"/>
              <w:rPr>
                <w:rFonts w:ascii="Times New Roman"/>
                <w:sz w:val="22"/>
              </w:rPr>
            </w:pPr>
          </w:p>
        </w:tc>
      </w:tr>
      <w:tr>
        <w:trPr>
          <w:trHeight w:val="700" w:hRule="atLeast"/>
        </w:trPr>
        <w:tc>
          <w:tcPr>
            <w:tcW w:w="8153" w:type="dxa"/>
          </w:tcPr>
          <w:p>
            <w:pPr>
              <w:pStyle w:val="TableParagraph"/>
              <w:spacing w:line="244" w:lineRule="auto" w:before="16"/>
              <w:ind w:left="477" w:right="154" w:hanging="387"/>
              <w:rPr>
                <w:sz w:val="22"/>
              </w:rPr>
            </w:pPr>
            <w:r>
              <w:rPr>
                <w:sz w:val="22"/>
              </w:rPr>
              <mc:AlternateContent>
                <mc:Choice Requires="wps">
                  <w:drawing>
                    <wp:anchor distT="0" distB="0" distL="0" distR="0" allowOverlap="1" layoutInCell="1" locked="0" behindDoc="0" simplePos="0" relativeHeight="15848448">
                      <wp:simplePos x="0" y="0"/>
                      <wp:positionH relativeFrom="column">
                        <wp:posOffset>5335651</wp:posOffset>
                      </wp:positionH>
                      <wp:positionV relativeFrom="paragraph">
                        <wp:posOffset>-270816</wp:posOffset>
                      </wp:positionV>
                      <wp:extent cx="195580" cy="165735"/>
                      <wp:effectExtent l="0" t="0" r="0" b="0"/>
                      <wp:wrapNone/>
                      <wp:docPr id="1208" name="Group 1208"/>
                      <wp:cNvGraphicFramePr>
                        <a:graphicFrameLocks/>
                      </wp:cNvGraphicFramePr>
                      <a:graphic>
                        <a:graphicData uri="http://schemas.microsoft.com/office/word/2010/wordprocessingGroup">
                          <wpg:wgp>
                            <wpg:cNvPr id="1208" name="Group 1208"/>
                            <wpg:cNvGrpSpPr/>
                            <wpg:grpSpPr>
                              <a:xfrm>
                                <a:off x="0" y="0"/>
                                <a:ext cx="195580" cy="165735"/>
                                <a:chExt cx="195580" cy="165735"/>
                              </a:xfrm>
                            </wpg:grpSpPr>
                            <wps:wsp>
                              <wps:cNvPr id="1209" name="Textbox 1209" descr="#AnnotID = 19"/>
                              <wps:cNvSpPr txBox="1"/>
                              <wps:spPr>
                                <a:xfrm>
                                  <a:off x="0" y="0"/>
                                  <a:ext cx="195580" cy="165735"/>
                                </a:xfrm>
                                <a:prstGeom prst="rect">
                                  <a:avLst/>
                                </a:prstGeom>
                              </wps:spPr>
                              <wps:txbx>
                                <w:txbxContent>
                                  <w:p>
                                    <w:pPr>
                                      <w:spacing w:line="254" w:lineRule="exact" w:before="0"/>
                                      <w:ind w:left="9"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420.130005pt;margin-top:-21.324131pt;width:15.4pt;height:13.05pt;mso-position-horizontal-relative:column;mso-position-vertical-relative:paragraph;z-index:15848448" id="docshapegroup733" coordorigin="8403,-426" coordsize="308,261">
                      <v:shape style="position:absolute;left:8402;top:-427;width:308;height:261" type="#_x0000_t202" id="docshape734" alt="#AnnotID = 19" filled="false" stroked="false">
                        <v:textbox inset="0,0,0,0">
                          <w:txbxContent>
                            <w:p>
                              <w:pPr>
                                <w:spacing w:line="254" w:lineRule="exact" w:before="0"/>
                                <w:ind w:left="9"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mc:AlternateContent>
                <mc:Choice Requires="wps">
                  <w:drawing>
                    <wp:anchor distT="0" distB="0" distL="0" distR="0" allowOverlap="1" layoutInCell="1" locked="0" behindDoc="0" simplePos="0" relativeHeight="15848960">
                      <wp:simplePos x="0" y="0"/>
                      <wp:positionH relativeFrom="column">
                        <wp:posOffset>5318874</wp:posOffset>
                      </wp:positionH>
                      <wp:positionV relativeFrom="paragraph">
                        <wp:posOffset>152842</wp:posOffset>
                      </wp:positionV>
                      <wp:extent cx="195580" cy="165735"/>
                      <wp:effectExtent l="0" t="0" r="0" b="0"/>
                      <wp:wrapNone/>
                      <wp:docPr id="1210" name="Group 1210"/>
                      <wp:cNvGraphicFramePr>
                        <a:graphicFrameLocks/>
                      </wp:cNvGraphicFramePr>
                      <a:graphic>
                        <a:graphicData uri="http://schemas.microsoft.com/office/word/2010/wordprocessingGroup">
                          <wpg:wgp>
                            <wpg:cNvPr id="1210" name="Group 1210"/>
                            <wpg:cNvGrpSpPr/>
                            <wpg:grpSpPr>
                              <a:xfrm>
                                <a:off x="0" y="0"/>
                                <a:ext cx="195580" cy="165735"/>
                                <a:chExt cx="195580" cy="165735"/>
                              </a:xfrm>
                            </wpg:grpSpPr>
                            <wps:wsp>
                              <wps:cNvPr id="1211" name="Textbox 1211"/>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418.80899pt;margin-top:12.034879pt;width:15.4pt;height:13.05pt;mso-position-horizontal-relative:column;mso-position-vertical-relative:paragraph;z-index:15848960" id="docshapegroup735" coordorigin="8376,241" coordsize="308,261">
                      <v:shape style="position:absolute;left:8376;top:240;width:308;height:261" type="#_x0000_t202" id="docshape736"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w:t>11.</w:t>
            </w:r>
            <w:r>
              <w:rPr>
                <w:spacing w:val="-1"/>
                <w:sz w:val="22"/>
              </w:rPr>
              <w:t> </w:t>
            </w:r>
            <w:r>
              <w:rPr>
                <w:sz w:val="22"/>
              </w:rPr>
              <w:t>Does</w:t>
            </w:r>
            <w:r>
              <w:rPr>
                <w:spacing w:val="-5"/>
                <w:sz w:val="22"/>
              </w:rPr>
              <w:t> </w:t>
            </w:r>
            <w:r>
              <w:rPr>
                <w:sz w:val="22"/>
              </w:rPr>
              <w:t>someone</w:t>
            </w:r>
            <w:r>
              <w:rPr>
                <w:spacing w:val="-5"/>
                <w:sz w:val="22"/>
              </w:rPr>
              <w:t> </w:t>
            </w:r>
            <w:r>
              <w:rPr>
                <w:sz w:val="22"/>
              </w:rPr>
              <w:t>authorize</w:t>
            </w:r>
            <w:r>
              <w:rPr>
                <w:spacing w:val="-2"/>
                <w:sz w:val="22"/>
              </w:rPr>
              <w:t> </w:t>
            </w:r>
            <w:r>
              <w:rPr>
                <w:sz w:val="22"/>
              </w:rPr>
              <w:t>payroll</w:t>
            </w:r>
            <w:r>
              <w:rPr>
                <w:spacing w:val="-3"/>
                <w:sz w:val="22"/>
              </w:rPr>
              <w:t> </w:t>
            </w:r>
            <w:r>
              <w:rPr>
                <w:sz w:val="22"/>
              </w:rPr>
              <w:t>payments</w:t>
            </w:r>
            <w:r>
              <w:rPr>
                <w:spacing w:val="-2"/>
                <w:sz w:val="22"/>
              </w:rPr>
              <w:t> </w:t>
            </w:r>
            <w:r>
              <w:rPr>
                <w:sz w:val="22"/>
              </w:rPr>
              <w:t>who</w:t>
            </w:r>
            <w:r>
              <w:rPr>
                <w:spacing w:val="-3"/>
                <w:sz w:val="22"/>
              </w:rPr>
              <w:t> </w:t>
            </w:r>
            <w:r>
              <w:rPr>
                <w:sz w:val="22"/>
              </w:rPr>
              <w:t>is</w:t>
            </w:r>
            <w:r>
              <w:rPr>
                <w:spacing w:val="-2"/>
                <w:sz w:val="22"/>
              </w:rPr>
              <w:t> </w:t>
            </w:r>
            <w:r>
              <w:rPr>
                <w:sz w:val="22"/>
              </w:rPr>
              <w:t>separate</w:t>
            </w:r>
            <w:r>
              <w:rPr>
                <w:spacing w:val="-7"/>
                <w:sz w:val="22"/>
              </w:rPr>
              <w:t> </w:t>
            </w:r>
            <w:r>
              <w:rPr>
                <w:sz w:val="22"/>
              </w:rPr>
              <w:t>from</w:t>
            </w:r>
            <w:r>
              <w:rPr>
                <w:spacing w:val="-4"/>
                <w:sz w:val="22"/>
              </w:rPr>
              <w:t> </w:t>
            </w:r>
            <w:r>
              <w:rPr>
                <w:sz w:val="22"/>
              </w:rPr>
              <w:t>the</w:t>
            </w:r>
            <w:r>
              <w:rPr>
                <w:spacing w:val="-5"/>
                <w:sz w:val="22"/>
              </w:rPr>
              <w:t> </w:t>
            </w:r>
            <w:r>
              <w:rPr>
                <w:sz w:val="22"/>
              </w:rPr>
              <w:t>person who prepares payroll payments? If no W-2 employees,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704" w:hRule="atLeast"/>
        </w:trPr>
        <w:tc>
          <w:tcPr>
            <w:tcW w:w="8153" w:type="dxa"/>
          </w:tcPr>
          <w:p>
            <w:pPr>
              <w:pStyle w:val="TableParagraph"/>
              <w:spacing w:line="244" w:lineRule="auto" w:before="19"/>
              <w:ind w:left="486" w:right="154" w:hanging="396"/>
              <w:rPr>
                <w:sz w:val="22"/>
              </w:rPr>
            </w:pPr>
            <w:r>
              <w:rPr>
                <w:sz w:val="22"/>
              </w:rPr>
              <mc:AlternateContent>
                <mc:Choice Requires="wps">
                  <w:drawing>
                    <wp:anchor distT="0" distB="0" distL="0" distR="0" allowOverlap="1" layoutInCell="1" locked="0" behindDoc="0" simplePos="0" relativeHeight="15849472">
                      <wp:simplePos x="0" y="0"/>
                      <wp:positionH relativeFrom="column">
                        <wp:posOffset>5293702</wp:posOffset>
                      </wp:positionH>
                      <wp:positionV relativeFrom="paragraph">
                        <wp:posOffset>140638</wp:posOffset>
                      </wp:positionV>
                      <wp:extent cx="195580" cy="165735"/>
                      <wp:effectExtent l="0" t="0" r="0" b="0"/>
                      <wp:wrapNone/>
                      <wp:docPr id="1212" name="Group 1212"/>
                      <wp:cNvGraphicFramePr>
                        <a:graphicFrameLocks/>
                      </wp:cNvGraphicFramePr>
                      <a:graphic>
                        <a:graphicData uri="http://schemas.microsoft.com/office/word/2010/wordprocessingGroup">
                          <wpg:wgp>
                            <wpg:cNvPr id="1212" name="Group 1212"/>
                            <wpg:cNvGrpSpPr/>
                            <wpg:grpSpPr>
                              <a:xfrm>
                                <a:off x="0" y="0"/>
                                <a:ext cx="195580" cy="165735"/>
                                <a:chExt cx="195580" cy="165735"/>
                              </a:xfrm>
                            </wpg:grpSpPr>
                            <wps:wsp>
                              <wps:cNvPr id="1213" name="Textbox 1213" descr="#AnnotID = 21"/>
                              <wps:cNvSpPr txBox="1"/>
                              <wps:spPr>
                                <a:xfrm>
                                  <a:off x="0" y="0"/>
                                  <a:ext cx="195580" cy="165735"/>
                                </a:xfrm>
                                <a:prstGeom prst="rect">
                                  <a:avLst/>
                                </a:prstGeom>
                              </wps:spPr>
                              <wps:txbx>
                                <w:txbxContent>
                                  <w:p>
                                    <w:pPr>
                                      <w:spacing w:line="254" w:lineRule="exact" w:before="0"/>
                                      <w:ind w:left="10" w:right="0" w:firstLine="0"/>
                                      <w:jc w:val="left"/>
                                      <w:rPr>
                                        <w:rFonts w:ascii="Calibri"/>
                                        <w:sz w:val="24"/>
                                      </w:rPr>
                                    </w:pPr>
                                    <w:r>
                                      <w:rPr>
                                        <w:rFonts w:ascii="Calibri"/>
                                        <w:spacing w:val="-10"/>
                                        <w:sz w:val="24"/>
                                      </w:rPr>
                                      <w:t>X</w:t>
                                    </w:r>
                                  </w:p>
                                </w:txbxContent>
                              </wps:txbx>
                              <wps:bodyPr wrap="square" lIns="0" tIns="0" rIns="0" bIns="0" rtlCol="0">
                                <a:noAutofit/>
                              </wps:bodyPr>
                            </wps:wsp>
                          </wpg:wgp>
                        </a:graphicData>
                      </a:graphic>
                    </wp:anchor>
                  </w:drawing>
                </mc:Choice>
                <mc:Fallback>
                  <w:pict>
                    <v:group style="position:absolute;margin-left:416.826996pt;margin-top:11.073871pt;width:15.4pt;height:13.05pt;mso-position-horizontal-relative:column;mso-position-vertical-relative:paragraph;z-index:15849472" id="docshapegroup737" coordorigin="8337,221" coordsize="308,261">
                      <v:shape style="position:absolute;left:8336;top:221;width:308;height:261" type="#_x0000_t202" id="docshape738" alt="#AnnotID = 21" filled="false" stroked="false">
                        <v:textbox inset="0,0,0,0">
                          <w:txbxContent>
                            <w:p>
                              <w:pPr>
                                <w:spacing w:line="254" w:lineRule="exact" w:before="0"/>
                                <w:ind w:left="10" w:right="0" w:firstLine="0"/>
                                <w:jc w:val="left"/>
                                <w:rPr>
                                  <w:rFonts w:ascii="Calibri"/>
                                  <w:sz w:val="24"/>
                                </w:rPr>
                              </w:pPr>
                              <w:r>
                                <w:rPr>
                                  <w:rFonts w:ascii="Calibri"/>
                                  <w:spacing w:val="-10"/>
                                  <w:sz w:val="24"/>
                                </w:rPr>
                                <w:t>X</w:t>
                              </w:r>
                            </w:p>
                          </w:txbxContent>
                        </v:textbox>
                        <w10:wrap type="none"/>
                      </v:shape>
                      <w10:wrap type="none"/>
                    </v:group>
                  </w:pict>
                </mc:Fallback>
              </mc:AlternateContent>
            </w:r>
            <w:r>
              <w:rPr>
                <w:sz w:val="22"/>
              </w:rPr>
              <w:t>12. Does</w:t>
            </w:r>
            <w:r>
              <w:rPr>
                <w:spacing w:val="-4"/>
                <w:sz w:val="22"/>
              </w:rPr>
              <w:t> </w:t>
            </w:r>
            <w:r>
              <w:rPr>
                <w:sz w:val="22"/>
              </w:rPr>
              <w:t>someone</w:t>
            </w:r>
            <w:r>
              <w:rPr>
                <w:spacing w:val="-4"/>
                <w:sz w:val="22"/>
              </w:rPr>
              <w:t> </w:t>
            </w:r>
            <w:r>
              <w:rPr>
                <w:sz w:val="22"/>
              </w:rPr>
              <w:t>review</w:t>
            </w:r>
            <w:r>
              <w:rPr>
                <w:spacing w:val="-5"/>
                <w:sz w:val="22"/>
              </w:rPr>
              <w:t> </w:t>
            </w:r>
            <w:r>
              <w:rPr>
                <w:sz w:val="22"/>
              </w:rPr>
              <w:t>all</w:t>
            </w:r>
            <w:r>
              <w:rPr>
                <w:spacing w:val="-2"/>
                <w:sz w:val="22"/>
              </w:rPr>
              <w:t> </w:t>
            </w:r>
            <w:r>
              <w:rPr>
                <w:sz w:val="22"/>
              </w:rPr>
              <w:t>payroll</w:t>
            </w:r>
            <w:r>
              <w:rPr>
                <w:spacing w:val="-2"/>
                <w:sz w:val="22"/>
              </w:rPr>
              <w:t> </w:t>
            </w:r>
            <w:r>
              <w:rPr>
                <w:sz w:val="22"/>
              </w:rPr>
              <w:t>payments</w:t>
            </w:r>
            <w:r>
              <w:rPr>
                <w:spacing w:val="-1"/>
                <w:sz w:val="22"/>
              </w:rPr>
              <w:t> </w:t>
            </w:r>
            <w:r>
              <w:rPr>
                <w:sz w:val="22"/>
              </w:rPr>
              <w:t>who</w:t>
            </w:r>
            <w:r>
              <w:rPr>
                <w:spacing w:val="-2"/>
                <w:sz w:val="22"/>
              </w:rPr>
              <w:t> </w:t>
            </w:r>
            <w:r>
              <w:rPr>
                <w:sz w:val="22"/>
              </w:rPr>
              <w:t>is</w:t>
            </w:r>
            <w:r>
              <w:rPr>
                <w:spacing w:val="-1"/>
                <w:sz w:val="22"/>
              </w:rPr>
              <w:t> </w:t>
            </w:r>
            <w:r>
              <w:rPr>
                <w:sz w:val="22"/>
              </w:rPr>
              <w:t>separate</w:t>
            </w:r>
            <w:r>
              <w:rPr>
                <w:spacing w:val="-6"/>
                <w:sz w:val="22"/>
              </w:rPr>
              <w:t> </w:t>
            </w:r>
            <w:r>
              <w:rPr>
                <w:sz w:val="22"/>
              </w:rPr>
              <w:t>from</w:t>
            </w:r>
            <w:r>
              <w:rPr>
                <w:spacing w:val="-3"/>
                <w:sz w:val="22"/>
              </w:rPr>
              <w:t> </w:t>
            </w:r>
            <w:r>
              <w:rPr>
                <w:sz w:val="22"/>
              </w:rPr>
              <w:t>the</w:t>
            </w:r>
            <w:r>
              <w:rPr>
                <w:spacing w:val="-4"/>
                <w:sz w:val="22"/>
              </w:rPr>
              <w:t> </w:t>
            </w:r>
            <w:r>
              <w:rPr>
                <w:sz w:val="22"/>
              </w:rPr>
              <w:t>person who prepares payroll payments? If no W-2 employees,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bl>
    <w:p>
      <w:pPr>
        <w:spacing w:before="197"/>
        <w:ind w:left="808" w:right="0" w:firstLine="0"/>
        <w:jc w:val="left"/>
        <w:rPr>
          <w:sz w:val="16"/>
        </w:rPr>
      </w:pPr>
      <w:r>
        <w:rPr>
          <w:sz w:val="16"/>
        </w:rPr>
        <w:t>*</w:t>
      </w:r>
      <w:r>
        <w:rPr>
          <w:spacing w:val="-3"/>
          <w:sz w:val="16"/>
        </w:rPr>
        <w:t> </w:t>
      </w:r>
      <w:r>
        <w:rPr>
          <w:sz w:val="16"/>
        </w:rPr>
        <w:t>MC</w:t>
      </w:r>
      <w:r>
        <w:rPr>
          <w:spacing w:val="-2"/>
          <w:sz w:val="16"/>
        </w:rPr>
        <w:t> </w:t>
      </w:r>
      <w:r>
        <w:rPr>
          <w:sz w:val="16"/>
        </w:rPr>
        <w:t>=</w:t>
      </w:r>
      <w:r>
        <w:rPr>
          <w:spacing w:val="-2"/>
          <w:sz w:val="16"/>
        </w:rPr>
        <w:t> </w:t>
      </w:r>
      <w:r>
        <w:rPr>
          <w:sz w:val="16"/>
        </w:rPr>
        <w:t>Mitigating</w:t>
      </w:r>
      <w:r>
        <w:rPr>
          <w:spacing w:val="-2"/>
          <w:sz w:val="16"/>
        </w:rPr>
        <w:t> Control</w:t>
      </w:r>
    </w:p>
    <w:p>
      <w:pPr>
        <w:spacing w:after="0"/>
        <w:jc w:val="left"/>
        <w:rPr>
          <w:sz w:val="16"/>
        </w:rPr>
        <w:sectPr>
          <w:headerReference w:type="default" r:id="rId344"/>
          <w:footerReference w:type="default" r:id="rId345"/>
          <w:pgSz w:w="12240" w:h="15840"/>
          <w:pgMar w:header="1096" w:footer="351" w:top="1660" w:bottom="540" w:left="0" w:right="0"/>
        </w:sectPr>
      </w:pPr>
    </w:p>
    <w:p>
      <w:pPr>
        <w:pStyle w:val="BodyText"/>
        <w:spacing w:before="9" w:after="1"/>
        <w:rPr>
          <w:sz w:val="10"/>
        </w:rPr>
      </w:pPr>
    </w:p>
    <w:p>
      <w:pPr>
        <w:pStyle w:val="BodyText"/>
        <w:ind w:left="811"/>
        <w:rPr>
          <w:sz w:val="20"/>
        </w:rPr>
      </w:pPr>
      <w:r>
        <w:rPr>
          <w:sz w:val="20"/>
        </w:rPr>
        <mc:AlternateContent>
          <mc:Choice Requires="wps">
            <w:drawing>
              <wp:inline distT="0" distB="0" distL="0" distR="0">
                <wp:extent cx="6800215" cy="269875"/>
                <wp:effectExtent l="0" t="0" r="0" b="0"/>
                <wp:docPr id="1214" name="Textbox 1214"/>
                <wp:cNvGraphicFramePr>
                  <a:graphicFrameLocks/>
                </wp:cNvGraphicFramePr>
                <a:graphic>
                  <a:graphicData uri="http://schemas.microsoft.com/office/word/2010/wordprocessingShape">
                    <wps:wsp>
                      <wps:cNvPr id="1214" name="Textbox 1214"/>
                      <wps:cNvSpPr txBox="1"/>
                      <wps:spPr>
                        <a:xfrm>
                          <a:off x="0" y="0"/>
                          <a:ext cx="6800215" cy="269875"/>
                        </a:xfrm>
                        <a:prstGeom prst="rect">
                          <a:avLst/>
                        </a:prstGeom>
                        <a:solidFill>
                          <a:srgbClr val="00254B"/>
                        </a:solidFill>
                      </wps:spPr>
                      <wps:txbx>
                        <w:txbxContent>
                          <w:p>
                            <w:pPr>
                              <w:pStyle w:val="BodyText"/>
                              <w:spacing w:before="54"/>
                              <w:ind w:left="88"/>
                              <w:rPr>
                                <w:rFonts w:ascii="Times New Roman"/>
                                <w:color w:val="000000"/>
                              </w:rPr>
                            </w:pPr>
                            <w:bookmarkStart w:name="Continued" w:id="60"/>
                            <w:bookmarkEnd w:id="60"/>
                            <w:r>
                              <w:rPr>
                                <w:color w:val="000000"/>
                              </w:rPr>
                            </w:r>
                            <w:r>
                              <w:rPr>
                                <w:rFonts w:ascii="Times New Roman"/>
                                <w:color w:val="FFFFFF"/>
                                <w:spacing w:val="8"/>
                              </w:rPr>
                              <w:t>C</w:t>
                            </w:r>
                            <w:bookmarkStart w:name="Basic Separation of Duties" w:id="61"/>
                            <w:bookmarkEnd w:id="61"/>
                            <w:r>
                              <w:rPr>
                                <w:rFonts w:ascii="Times New Roman"/>
                                <w:color w:val="FFFFFF"/>
                                <w:spacing w:val="8"/>
                              </w:rPr>
                              <w:t>ont</w:t>
                            </w:r>
                            <w:r>
                              <w:rPr>
                                <w:rFonts w:ascii="Times New Roman"/>
                                <w:color w:val="FFFFFF"/>
                                <w:spacing w:val="8"/>
                              </w:rPr>
                              <w:t>inued</w:t>
                            </w:r>
                          </w:p>
                        </w:txbxContent>
                      </wps:txbx>
                      <wps:bodyPr wrap="square" lIns="0" tIns="0" rIns="0" bIns="0" rtlCol="0">
                        <a:noAutofit/>
                      </wps:bodyPr>
                    </wps:wsp>
                  </a:graphicData>
                </a:graphic>
              </wp:inline>
            </w:drawing>
          </mc:Choice>
          <mc:Fallback>
            <w:pict>
              <v:shape style="width:535.450pt;height:21.25pt;mso-position-horizontal-relative:char;mso-position-vertical-relative:line" type="#_x0000_t202" id="docshape739" filled="true" fillcolor="#00254b" stroked="false">
                <w10:anchorlock/>
                <v:textbox inset="0,0,0,0">
                  <w:txbxContent>
                    <w:p>
                      <w:pPr>
                        <w:pStyle w:val="BodyText"/>
                        <w:spacing w:before="54"/>
                        <w:ind w:left="88"/>
                        <w:rPr>
                          <w:rFonts w:ascii="Times New Roman"/>
                          <w:color w:val="000000"/>
                        </w:rPr>
                      </w:pPr>
                      <w:bookmarkStart w:name="Continued" w:id="62"/>
                      <w:bookmarkEnd w:id="62"/>
                      <w:r>
                        <w:rPr>
                          <w:color w:val="000000"/>
                        </w:rPr>
                      </w:r>
                      <w:r>
                        <w:rPr>
                          <w:rFonts w:ascii="Times New Roman"/>
                          <w:color w:val="FFFFFF"/>
                          <w:spacing w:val="8"/>
                        </w:rPr>
                        <w:t>C</w:t>
                      </w:r>
                      <w:bookmarkStart w:name="Basic Separation of Duties" w:id="63"/>
                      <w:bookmarkEnd w:id="63"/>
                      <w:r>
                        <w:rPr>
                          <w:rFonts w:ascii="Times New Roman"/>
                          <w:color w:val="FFFFFF"/>
                          <w:spacing w:val="8"/>
                        </w:rPr>
                        <w:t>ont</w:t>
                      </w:r>
                      <w:r>
                        <w:rPr>
                          <w:rFonts w:ascii="Times New Roman"/>
                          <w:color w:val="FFFFFF"/>
                          <w:spacing w:val="8"/>
                        </w:rPr>
                        <w:t>inued</w:t>
                      </w:r>
                    </w:p>
                  </w:txbxContent>
                </v:textbox>
                <v:fill type="solid"/>
              </v:shape>
            </w:pict>
          </mc:Fallback>
        </mc:AlternateContent>
      </w:r>
      <w:r>
        <w:rPr>
          <w:sz w:val="20"/>
        </w:rPr>
      </w:r>
    </w:p>
    <w:p>
      <w:pPr>
        <w:spacing w:line="237" w:lineRule="auto" w:before="0"/>
        <w:ind w:left="1440" w:right="985" w:hanging="1"/>
        <w:jc w:val="left"/>
        <w:rPr>
          <w:rFonts w:ascii="Segoe UI Symbol"/>
          <w:sz w:val="23"/>
        </w:rPr>
      </w:pPr>
      <w:r>
        <w:rPr>
          <w:rFonts w:ascii="Times New Roman"/>
          <w:b/>
          <w:sz w:val="36"/>
        </w:rPr>
        <w:t>Instructions:</w:t>
      </w:r>
      <w:r>
        <w:rPr>
          <w:rFonts w:ascii="Times New Roman"/>
          <w:b/>
          <w:spacing w:val="-3"/>
          <w:sz w:val="36"/>
        </w:rPr>
        <w:t> </w:t>
      </w:r>
      <w:r>
        <w:rPr>
          <w:rFonts w:ascii="Times New Roman"/>
          <w:sz w:val="23"/>
        </w:rPr>
        <w:t>Answer</w:t>
      </w:r>
      <w:r>
        <w:rPr>
          <w:rFonts w:ascii="Times New Roman"/>
          <w:spacing w:val="-3"/>
          <w:sz w:val="23"/>
        </w:rPr>
        <w:t> </w:t>
      </w:r>
      <w:r>
        <w:rPr>
          <w:rFonts w:ascii="Times New Roman"/>
          <w:sz w:val="23"/>
        </w:rPr>
        <w:t>questions</w:t>
      </w:r>
      <w:r>
        <w:rPr>
          <w:rFonts w:ascii="Times New Roman"/>
          <w:spacing w:val="-4"/>
          <w:sz w:val="23"/>
        </w:rPr>
        <w:t> </w:t>
      </w:r>
      <w:r>
        <w:rPr>
          <w:rFonts w:ascii="Times New Roman"/>
          <w:sz w:val="23"/>
        </w:rPr>
        <w:t>1-12</w:t>
      </w:r>
      <w:r>
        <w:rPr>
          <w:rFonts w:ascii="Times New Roman"/>
          <w:spacing w:val="-3"/>
          <w:sz w:val="23"/>
        </w:rPr>
        <w:t> </w:t>
      </w:r>
      <w:r>
        <w:rPr>
          <w:rFonts w:ascii="Times New Roman"/>
          <w:sz w:val="23"/>
        </w:rPr>
        <w:t>on</w:t>
      </w:r>
      <w:r>
        <w:rPr>
          <w:rFonts w:ascii="Times New Roman"/>
          <w:spacing w:val="-3"/>
          <w:sz w:val="23"/>
        </w:rPr>
        <w:t> </w:t>
      </w:r>
      <w:r>
        <w:rPr>
          <w:rFonts w:ascii="Times New Roman"/>
          <w:sz w:val="23"/>
        </w:rPr>
        <w:t>the</w:t>
      </w:r>
      <w:r>
        <w:rPr>
          <w:rFonts w:ascii="Times New Roman"/>
          <w:spacing w:val="-5"/>
          <w:sz w:val="23"/>
        </w:rPr>
        <w:t> </w:t>
      </w:r>
      <w:r>
        <w:rPr>
          <w:rFonts w:ascii="Times New Roman"/>
          <w:sz w:val="23"/>
        </w:rPr>
        <w:t>Basic</w:t>
      </w:r>
      <w:r>
        <w:rPr>
          <w:rFonts w:ascii="Times New Roman"/>
          <w:spacing w:val="-2"/>
          <w:sz w:val="23"/>
        </w:rPr>
        <w:t> </w:t>
      </w:r>
      <w:r>
        <w:rPr>
          <w:rFonts w:ascii="Times New Roman"/>
          <w:sz w:val="23"/>
        </w:rPr>
        <w:t>Separation</w:t>
      </w:r>
      <w:r>
        <w:rPr>
          <w:rFonts w:ascii="Times New Roman"/>
          <w:spacing w:val="-3"/>
          <w:sz w:val="23"/>
        </w:rPr>
        <w:t> </w:t>
      </w:r>
      <w:r>
        <w:rPr>
          <w:rFonts w:ascii="Times New Roman"/>
          <w:sz w:val="23"/>
        </w:rPr>
        <w:t>of</w:t>
      </w:r>
      <w:r>
        <w:rPr>
          <w:rFonts w:ascii="Times New Roman"/>
          <w:spacing w:val="-6"/>
          <w:sz w:val="23"/>
        </w:rPr>
        <w:t> </w:t>
      </w:r>
      <w:r>
        <w:rPr>
          <w:rFonts w:ascii="Times New Roman"/>
          <w:sz w:val="23"/>
        </w:rPr>
        <w:t>Duties</w:t>
      </w:r>
      <w:r>
        <w:rPr>
          <w:rFonts w:ascii="Times New Roman"/>
          <w:spacing w:val="-4"/>
          <w:sz w:val="23"/>
        </w:rPr>
        <w:t> </w:t>
      </w:r>
      <w:r>
        <w:rPr>
          <w:rFonts w:ascii="Times New Roman"/>
          <w:sz w:val="23"/>
        </w:rPr>
        <w:t>Questionnaire</w:t>
      </w:r>
      <w:r>
        <w:rPr>
          <w:rFonts w:ascii="Times New Roman"/>
          <w:spacing w:val="-2"/>
          <w:sz w:val="23"/>
        </w:rPr>
        <w:t> </w:t>
      </w:r>
      <w:r>
        <w:rPr>
          <w:rFonts w:ascii="Times New Roman"/>
          <w:sz w:val="23"/>
        </w:rPr>
        <w:t>using</w:t>
      </w:r>
      <w:r>
        <w:rPr>
          <w:rFonts w:ascii="Times New Roman"/>
          <w:spacing w:val="-6"/>
          <w:sz w:val="23"/>
        </w:rPr>
        <w:t> </w:t>
      </w:r>
      <w:r>
        <w:rPr>
          <w:rFonts w:ascii="Times New Roman"/>
          <w:sz w:val="23"/>
        </w:rPr>
        <w:t>the definitions provided below</w:t>
      </w:r>
      <w:r>
        <w:rPr>
          <w:rFonts w:ascii="Segoe UI Symbol"/>
          <w:sz w:val="23"/>
        </w:rPr>
        <w:t>.</w:t>
      </w:r>
    </w:p>
    <w:p>
      <w:pPr>
        <w:spacing w:before="281"/>
        <w:ind w:left="1440" w:right="582" w:firstLine="0"/>
        <w:jc w:val="left"/>
        <w:rPr>
          <w:rFonts w:ascii="Times New Roman" w:hAnsi="Times New Roman"/>
          <w:sz w:val="23"/>
        </w:rPr>
      </w:pPr>
      <w:r>
        <w:rPr>
          <w:rFonts w:ascii="Wingdings" w:hAnsi="Wingdings"/>
          <w:color w:val="000000"/>
          <w:sz w:val="23"/>
          <w:highlight w:val="green"/>
        </w:rPr>
        <w:t></w:t>
      </w:r>
      <w:r>
        <w:rPr>
          <w:rFonts w:ascii="Times New Roman" w:hAnsi="Times New Roman"/>
          <w:color w:val="000000"/>
          <w:spacing w:val="-2"/>
          <w:sz w:val="23"/>
        </w:rPr>
        <w:t> </w:t>
      </w:r>
      <w:r>
        <w:rPr>
          <w:rFonts w:ascii="Times New Roman" w:hAnsi="Times New Roman"/>
          <w:color w:val="000000"/>
          <w:sz w:val="23"/>
        </w:rPr>
        <w:t>If</w:t>
      </w:r>
      <w:r>
        <w:rPr>
          <w:rFonts w:ascii="Times New Roman" w:hAnsi="Times New Roman"/>
          <w:color w:val="000000"/>
          <w:spacing w:val="-5"/>
          <w:sz w:val="23"/>
        </w:rPr>
        <w:t> </w:t>
      </w:r>
      <w:r>
        <w:rPr>
          <w:rFonts w:ascii="Times New Roman" w:hAnsi="Times New Roman"/>
          <w:color w:val="000000"/>
          <w:sz w:val="23"/>
        </w:rPr>
        <w:t>all</w:t>
      </w:r>
      <w:r>
        <w:rPr>
          <w:rFonts w:ascii="Times New Roman" w:hAnsi="Times New Roman"/>
          <w:color w:val="000000"/>
          <w:spacing w:val="-2"/>
          <w:sz w:val="23"/>
        </w:rPr>
        <w:t> </w:t>
      </w:r>
      <w:r>
        <w:rPr>
          <w:rFonts w:ascii="Times New Roman" w:hAnsi="Times New Roman"/>
          <w:color w:val="000000"/>
          <w:sz w:val="23"/>
        </w:rPr>
        <w:t>of</w:t>
      </w:r>
      <w:r>
        <w:rPr>
          <w:rFonts w:ascii="Times New Roman" w:hAnsi="Times New Roman"/>
          <w:color w:val="000000"/>
          <w:spacing w:val="-5"/>
          <w:sz w:val="23"/>
        </w:rPr>
        <w:t> </w:t>
      </w:r>
      <w:r>
        <w:rPr>
          <w:rFonts w:ascii="Times New Roman" w:hAnsi="Times New Roman"/>
          <w:color w:val="000000"/>
          <w:sz w:val="23"/>
        </w:rPr>
        <w:t>the</w:t>
      </w:r>
      <w:r>
        <w:rPr>
          <w:rFonts w:ascii="Times New Roman" w:hAnsi="Times New Roman"/>
          <w:color w:val="000000"/>
          <w:spacing w:val="-1"/>
          <w:sz w:val="23"/>
        </w:rPr>
        <w:t> </w:t>
      </w:r>
      <w:r>
        <w:rPr>
          <w:rFonts w:ascii="Times New Roman" w:hAnsi="Times New Roman"/>
          <w:color w:val="000000"/>
          <w:sz w:val="23"/>
        </w:rPr>
        <w:t>questions</w:t>
      </w:r>
      <w:r>
        <w:rPr>
          <w:rFonts w:ascii="Times New Roman" w:hAnsi="Times New Roman"/>
          <w:color w:val="000000"/>
          <w:spacing w:val="-3"/>
          <w:sz w:val="23"/>
        </w:rPr>
        <w:t> </w:t>
      </w:r>
      <w:r>
        <w:rPr>
          <w:rFonts w:ascii="Times New Roman" w:hAnsi="Times New Roman"/>
          <w:color w:val="000000"/>
          <w:sz w:val="23"/>
        </w:rPr>
        <w:t>were</w:t>
      </w:r>
      <w:r>
        <w:rPr>
          <w:rFonts w:ascii="Times New Roman" w:hAnsi="Times New Roman"/>
          <w:color w:val="000000"/>
          <w:spacing w:val="-4"/>
          <w:sz w:val="23"/>
        </w:rPr>
        <w:t> </w:t>
      </w:r>
      <w:r>
        <w:rPr>
          <w:rFonts w:ascii="Times New Roman" w:hAnsi="Times New Roman"/>
          <w:color w:val="000000"/>
          <w:sz w:val="23"/>
        </w:rPr>
        <w:t>answered</w:t>
      </w:r>
      <w:r>
        <w:rPr>
          <w:rFonts w:ascii="Times New Roman" w:hAnsi="Times New Roman"/>
          <w:color w:val="000000"/>
          <w:spacing w:val="-2"/>
          <w:sz w:val="23"/>
        </w:rPr>
        <w:t> </w:t>
      </w:r>
      <w:r>
        <w:rPr>
          <w:rFonts w:ascii="Times New Roman" w:hAnsi="Times New Roman"/>
          <w:color w:val="000000"/>
          <w:sz w:val="23"/>
        </w:rPr>
        <w:t>“Yes”</w:t>
      </w:r>
      <w:r>
        <w:rPr>
          <w:rFonts w:ascii="Times New Roman" w:hAnsi="Times New Roman"/>
          <w:color w:val="000000"/>
          <w:spacing w:val="-1"/>
          <w:sz w:val="23"/>
        </w:rPr>
        <w:t> </w:t>
      </w:r>
      <w:r>
        <w:rPr>
          <w:rFonts w:ascii="Times New Roman" w:hAnsi="Times New Roman"/>
          <w:color w:val="000000"/>
          <w:sz w:val="23"/>
        </w:rPr>
        <w:t>or</w:t>
      </w:r>
      <w:r>
        <w:rPr>
          <w:rFonts w:ascii="Times New Roman" w:hAnsi="Times New Roman"/>
          <w:color w:val="000000"/>
          <w:spacing w:val="-2"/>
          <w:sz w:val="23"/>
        </w:rPr>
        <w:t> </w:t>
      </w:r>
      <w:r>
        <w:rPr>
          <w:rFonts w:ascii="Times New Roman" w:hAnsi="Times New Roman"/>
          <w:color w:val="000000"/>
          <w:sz w:val="23"/>
        </w:rPr>
        <w:t>“No”</w:t>
      </w:r>
      <w:r>
        <w:rPr>
          <w:rFonts w:ascii="Times New Roman" w:hAnsi="Times New Roman"/>
          <w:color w:val="000000"/>
          <w:spacing w:val="-1"/>
          <w:sz w:val="23"/>
        </w:rPr>
        <w:t> </w:t>
      </w:r>
      <w:r>
        <w:rPr>
          <w:rFonts w:ascii="Times New Roman" w:hAnsi="Times New Roman"/>
          <w:color w:val="000000"/>
          <w:sz w:val="23"/>
        </w:rPr>
        <w:t>with</w:t>
      </w:r>
      <w:r>
        <w:rPr>
          <w:rFonts w:ascii="Times New Roman" w:hAnsi="Times New Roman"/>
          <w:color w:val="000000"/>
          <w:spacing w:val="-5"/>
          <w:sz w:val="23"/>
        </w:rPr>
        <w:t> </w:t>
      </w:r>
      <w:r>
        <w:rPr>
          <w:rFonts w:ascii="Times New Roman" w:hAnsi="Times New Roman"/>
          <w:color w:val="000000"/>
          <w:sz w:val="23"/>
        </w:rPr>
        <w:t>mitigating</w:t>
      </w:r>
      <w:r>
        <w:rPr>
          <w:rFonts w:ascii="Times New Roman" w:hAnsi="Times New Roman"/>
          <w:color w:val="000000"/>
          <w:spacing w:val="-5"/>
          <w:sz w:val="23"/>
        </w:rPr>
        <w:t> </w:t>
      </w:r>
      <w:r>
        <w:rPr>
          <w:rFonts w:ascii="Times New Roman" w:hAnsi="Times New Roman"/>
          <w:color w:val="000000"/>
          <w:sz w:val="23"/>
        </w:rPr>
        <w:t>controls</w:t>
      </w:r>
      <w:r>
        <w:rPr>
          <w:rFonts w:ascii="Times New Roman" w:hAnsi="Times New Roman"/>
          <w:color w:val="000000"/>
          <w:spacing w:val="-3"/>
          <w:sz w:val="23"/>
        </w:rPr>
        <w:t> </w:t>
      </w:r>
      <w:r>
        <w:rPr>
          <w:rFonts w:ascii="Times New Roman" w:hAnsi="Times New Roman"/>
          <w:color w:val="000000"/>
          <w:sz w:val="23"/>
        </w:rPr>
        <w:t>(“MC”)</w:t>
      </w:r>
      <w:r>
        <w:rPr>
          <w:rFonts w:ascii="Times New Roman" w:hAnsi="Times New Roman"/>
          <w:color w:val="000000"/>
          <w:spacing w:val="-2"/>
          <w:sz w:val="23"/>
        </w:rPr>
        <w:t> </w:t>
      </w:r>
      <w:r>
        <w:rPr>
          <w:rFonts w:ascii="Times New Roman" w:hAnsi="Times New Roman"/>
          <w:color w:val="000000"/>
          <w:sz w:val="23"/>
        </w:rPr>
        <w:t>in</w:t>
      </w:r>
      <w:r>
        <w:rPr>
          <w:rFonts w:ascii="Times New Roman" w:hAnsi="Times New Roman"/>
          <w:color w:val="000000"/>
          <w:spacing w:val="-2"/>
          <w:sz w:val="23"/>
        </w:rPr>
        <w:t> </w:t>
      </w:r>
      <w:r>
        <w:rPr>
          <w:rFonts w:ascii="Times New Roman" w:hAnsi="Times New Roman"/>
          <w:color w:val="000000"/>
          <w:sz w:val="23"/>
        </w:rPr>
        <w:t>place,</w:t>
      </w:r>
      <w:r>
        <w:rPr>
          <w:rFonts w:ascii="Times New Roman" w:hAnsi="Times New Roman"/>
          <w:color w:val="000000"/>
          <w:spacing w:val="-2"/>
          <w:sz w:val="23"/>
        </w:rPr>
        <w:t> </w:t>
      </w:r>
      <w:r>
        <w:rPr>
          <w:rFonts w:ascii="Times New Roman" w:hAnsi="Times New Roman"/>
          <w:color w:val="000000"/>
          <w:sz w:val="23"/>
        </w:rPr>
        <w:t>or</w:t>
      </w:r>
      <w:r>
        <w:rPr>
          <w:rFonts w:ascii="Times New Roman" w:hAnsi="Times New Roman"/>
          <w:color w:val="000000"/>
          <w:spacing w:val="-2"/>
          <w:sz w:val="23"/>
        </w:rPr>
        <w:t> </w:t>
      </w:r>
      <w:r>
        <w:rPr>
          <w:rFonts w:ascii="Times New Roman" w:hAnsi="Times New Roman"/>
          <w:color w:val="000000"/>
          <w:sz w:val="23"/>
        </w:rPr>
        <w:t>“N/A,”</w:t>
      </w:r>
      <w:r>
        <w:rPr>
          <w:rFonts w:ascii="Times New Roman" w:hAnsi="Times New Roman"/>
          <w:color w:val="000000"/>
          <w:spacing w:val="-1"/>
          <w:sz w:val="23"/>
        </w:rPr>
        <w:t> </w:t>
      </w:r>
      <w:r>
        <w:rPr>
          <w:rFonts w:ascii="Times New Roman" w:hAnsi="Times New Roman"/>
          <w:color w:val="000000"/>
          <w:sz w:val="23"/>
        </w:rPr>
        <w:t>the entity has achieved adequate basic separation of duties. Question 1 of the Fraud Risk Assessment Questionnaire will be answered “Yes.” 200 points will be awarded for question 1 of the Fraud Risk</w:t>
      </w:r>
      <w:r>
        <w:rPr>
          <w:rFonts w:ascii="Times New Roman" w:hAnsi="Times New Roman"/>
          <w:color w:val="000000"/>
          <w:sz w:val="23"/>
        </w:rPr>
        <w:t> Assessment Questionnaire.</w:t>
      </w:r>
    </w:p>
    <w:p>
      <w:pPr>
        <w:spacing w:before="120"/>
        <w:ind w:left="1440" w:right="985" w:firstLine="0"/>
        <w:jc w:val="left"/>
        <w:rPr>
          <w:rFonts w:ascii="Times New Roman" w:hAnsi="Times New Roman"/>
          <w:sz w:val="23"/>
        </w:rPr>
      </w:pPr>
      <w:r>
        <w:rPr>
          <w:rFonts w:ascii="Wingdings" w:hAnsi="Wingdings"/>
          <w:color w:val="000000"/>
          <w:sz w:val="23"/>
          <w:highlight w:val="yellow"/>
        </w:rPr>
        <w:t></w:t>
      </w:r>
      <w:r>
        <w:rPr>
          <w:rFonts w:ascii="Times New Roman" w:hAnsi="Times New Roman"/>
          <w:color w:val="000000"/>
          <w:sz w:val="23"/>
        </w:rPr>
        <w:t> If any</w:t>
      </w:r>
      <w:r>
        <w:rPr>
          <w:rFonts w:ascii="Times New Roman" w:hAnsi="Times New Roman"/>
          <w:color w:val="000000"/>
          <w:spacing w:val="-2"/>
          <w:sz w:val="23"/>
        </w:rPr>
        <w:t> </w:t>
      </w:r>
      <w:r>
        <w:rPr>
          <w:rFonts w:ascii="Times New Roman" w:hAnsi="Times New Roman"/>
          <w:color w:val="000000"/>
          <w:sz w:val="23"/>
        </w:rPr>
        <w:t>of the questions</w:t>
      </w:r>
      <w:r>
        <w:rPr>
          <w:rFonts w:ascii="Times New Roman" w:hAnsi="Times New Roman"/>
          <w:color w:val="000000"/>
          <w:spacing w:val="-1"/>
          <w:sz w:val="23"/>
        </w:rPr>
        <w:t> </w:t>
      </w:r>
      <w:r>
        <w:rPr>
          <w:rFonts w:ascii="Times New Roman" w:hAnsi="Times New Roman"/>
          <w:color w:val="000000"/>
          <w:sz w:val="23"/>
        </w:rPr>
        <w:t>were answered “No,” and</w:t>
      </w:r>
      <w:r>
        <w:rPr>
          <w:rFonts w:ascii="Times New Roman" w:hAnsi="Times New Roman"/>
          <w:color w:val="000000"/>
          <w:spacing w:val="-2"/>
          <w:sz w:val="23"/>
        </w:rPr>
        <w:t> </w:t>
      </w:r>
      <w:r>
        <w:rPr>
          <w:rFonts w:ascii="Times New Roman" w:hAnsi="Times New Roman"/>
          <w:color w:val="000000"/>
          <w:sz w:val="23"/>
        </w:rPr>
        <w:t>mitigating controls are not in place, the entity</w:t>
      </w:r>
      <w:r>
        <w:rPr>
          <w:rFonts w:ascii="Times New Roman" w:hAnsi="Times New Roman"/>
          <w:color w:val="000000"/>
          <w:spacing w:val="-2"/>
          <w:sz w:val="23"/>
        </w:rPr>
        <w:t> </w:t>
      </w:r>
      <w:r>
        <w:rPr>
          <w:rFonts w:ascii="Times New Roman" w:hAnsi="Times New Roman"/>
          <w:color w:val="000000"/>
          <w:sz w:val="23"/>
        </w:rPr>
        <w:t>has not achieved</w:t>
      </w:r>
      <w:r>
        <w:rPr>
          <w:rFonts w:ascii="Times New Roman" w:hAnsi="Times New Roman"/>
          <w:color w:val="000000"/>
          <w:spacing w:val="-3"/>
          <w:sz w:val="23"/>
        </w:rPr>
        <w:t> </w:t>
      </w:r>
      <w:r>
        <w:rPr>
          <w:rFonts w:ascii="Times New Roman" w:hAnsi="Times New Roman"/>
          <w:color w:val="000000"/>
          <w:sz w:val="23"/>
        </w:rPr>
        <w:t>adequate</w:t>
      </w:r>
      <w:r>
        <w:rPr>
          <w:rFonts w:ascii="Times New Roman" w:hAnsi="Times New Roman"/>
          <w:color w:val="000000"/>
          <w:spacing w:val="-2"/>
          <w:sz w:val="23"/>
        </w:rPr>
        <w:t> </w:t>
      </w:r>
      <w:r>
        <w:rPr>
          <w:rFonts w:ascii="Times New Roman" w:hAnsi="Times New Roman"/>
          <w:color w:val="000000"/>
          <w:sz w:val="23"/>
        </w:rPr>
        <w:t>basic</w:t>
      </w:r>
      <w:r>
        <w:rPr>
          <w:rFonts w:ascii="Times New Roman" w:hAnsi="Times New Roman"/>
          <w:color w:val="000000"/>
          <w:spacing w:val="-2"/>
          <w:sz w:val="23"/>
        </w:rPr>
        <w:t> </w:t>
      </w:r>
      <w:r>
        <w:rPr>
          <w:rFonts w:ascii="Times New Roman" w:hAnsi="Times New Roman"/>
          <w:color w:val="000000"/>
          <w:sz w:val="23"/>
        </w:rPr>
        <w:t>separation</w:t>
      </w:r>
      <w:r>
        <w:rPr>
          <w:rFonts w:ascii="Times New Roman" w:hAnsi="Times New Roman"/>
          <w:color w:val="000000"/>
          <w:spacing w:val="-6"/>
          <w:sz w:val="23"/>
        </w:rPr>
        <w:t> </w:t>
      </w:r>
      <w:r>
        <w:rPr>
          <w:rFonts w:ascii="Times New Roman" w:hAnsi="Times New Roman"/>
          <w:color w:val="000000"/>
          <w:sz w:val="23"/>
        </w:rPr>
        <w:t>of</w:t>
      </w:r>
      <w:r>
        <w:rPr>
          <w:rFonts w:ascii="Times New Roman" w:hAnsi="Times New Roman"/>
          <w:color w:val="000000"/>
          <w:spacing w:val="-6"/>
          <w:sz w:val="23"/>
        </w:rPr>
        <w:t> </w:t>
      </w:r>
      <w:r>
        <w:rPr>
          <w:rFonts w:ascii="Times New Roman" w:hAnsi="Times New Roman"/>
          <w:color w:val="000000"/>
          <w:sz w:val="23"/>
        </w:rPr>
        <w:t>duties.</w:t>
      </w:r>
      <w:r>
        <w:rPr>
          <w:rFonts w:ascii="Times New Roman" w:hAnsi="Times New Roman"/>
          <w:color w:val="000000"/>
          <w:spacing w:val="-3"/>
          <w:sz w:val="23"/>
        </w:rPr>
        <w:t> </w:t>
      </w:r>
      <w:r>
        <w:rPr>
          <w:rFonts w:ascii="Times New Roman" w:hAnsi="Times New Roman"/>
          <w:color w:val="000000"/>
          <w:sz w:val="23"/>
        </w:rPr>
        <w:t>Question</w:t>
      </w:r>
      <w:r>
        <w:rPr>
          <w:rFonts w:ascii="Times New Roman" w:hAnsi="Times New Roman"/>
          <w:color w:val="000000"/>
          <w:spacing w:val="-3"/>
          <w:sz w:val="23"/>
        </w:rPr>
        <w:t> </w:t>
      </w:r>
      <w:r>
        <w:rPr>
          <w:rFonts w:ascii="Times New Roman" w:hAnsi="Times New Roman"/>
          <w:color w:val="000000"/>
          <w:sz w:val="23"/>
        </w:rPr>
        <w:t>1</w:t>
      </w:r>
      <w:r>
        <w:rPr>
          <w:rFonts w:ascii="Times New Roman" w:hAnsi="Times New Roman"/>
          <w:color w:val="000000"/>
          <w:spacing w:val="-3"/>
          <w:sz w:val="23"/>
        </w:rPr>
        <w:t> </w:t>
      </w:r>
      <w:r>
        <w:rPr>
          <w:rFonts w:ascii="Times New Roman" w:hAnsi="Times New Roman"/>
          <w:color w:val="000000"/>
          <w:sz w:val="23"/>
        </w:rPr>
        <w:t>of</w:t>
      </w:r>
      <w:r>
        <w:rPr>
          <w:rFonts w:ascii="Times New Roman" w:hAnsi="Times New Roman"/>
          <w:color w:val="000000"/>
          <w:spacing w:val="-6"/>
          <w:sz w:val="23"/>
        </w:rPr>
        <w:t> </w:t>
      </w:r>
      <w:r>
        <w:rPr>
          <w:rFonts w:ascii="Times New Roman" w:hAnsi="Times New Roman"/>
          <w:color w:val="000000"/>
          <w:sz w:val="23"/>
        </w:rPr>
        <w:t>the</w:t>
      </w:r>
      <w:r>
        <w:rPr>
          <w:rFonts w:ascii="Times New Roman" w:hAnsi="Times New Roman"/>
          <w:color w:val="000000"/>
          <w:spacing w:val="-2"/>
          <w:sz w:val="23"/>
        </w:rPr>
        <w:t> </w:t>
      </w:r>
      <w:r>
        <w:rPr>
          <w:rFonts w:ascii="Times New Roman" w:hAnsi="Times New Roman"/>
          <w:color w:val="000000"/>
          <w:sz w:val="23"/>
        </w:rPr>
        <w:t>Fraud</w:t>
      </w:r>
      <w:r>
        <w:rPr>
          <w:rFonts w:ascii="Times New Roman" w:hAnsi="Times New Roman"/>
          <w:color w:val="000000"/>
          <w:spacing w:val="-3"/>
          <w:sz w:val="23"/>
        </w:rPr>
        <w:t> </w:t>
      </w:r>
      <w:r>
        <w:rPr>
          <w:rFonts w:ascii="Times New Roman" w:hAnsi="Times New Roman"/>
          <w:color w:val="000000"/>
          <w:sz w:val="23"/>
        </w:rPr>
        <w:t>Risk</w:t>
      </w:r>
      <w:r>
        <w:rPr>
          <w:rFonts w:ascii="Times New Roman" w:hAnsi="Times New Roman"/>
          <w:color w:val="000000"/>
          <w:spacing w:val="-3"/>
          <w:sz w:val="23"/>
        </w:rPr>
        <w:t> </w:t>
      </w:r>
      <w:r>
        <w:rPr>
          <w:rFonts w:ascii="Times New Roman" w:hAnsi="Times New Roman"/>
          <w:color w:val="000000"/>
          <w:sz w:val="23"/>
        </w:rPr>
        <w:t>Assessment</w:t>
      </w:r>
      <w:r>
        <w:rPr>
          <w:rFonts w:ascii="Times New Roman" w:hAnsi="Times New Roman"/>
          <w:color w:val="000000"/>
          <w:spacing w:val="-3"/>
          <w:sz w:val="23"/>
        </w:rPr>
        <w:t> </w:t>
      </w:r>
      <w:r>
        <w:rPr>
          <w:rFonts w:ascii="Times New Roman" w:hAnsi="Times New Roman"/>
          <w:color w:val="000000"/>
          <w:sz w:val="23"/>
        </w:rPr>
        <w:t>Questionnaire</w:t>
      </w:r>
      <w:r>
        <w:rPr>
          <w:rFonts w:ascii="Times New Roman" w:hAnsi="Times New Roman"/>
          <w:color w:val="000000"/>
          <w:spacing w:val="-2"/>
          <w:sz w:val="23"/>
        </w:rPr>
        <w:t> </w:t>
      </w:r>
      <w:r>
        <w:rPr>
          <w:rFonts w:ascii="Times New Roman" w:hAnsi="Times New Roman"/>
          <w:color w:val="000000"/>
          <w:sz w:val="23"/>
        </w:rPr>
        <w:t>will remain blank. 0 points will be awarded for question 1 of the Fraud Risk Assessment Questionnaire.</w:t>
      </w:r>
    </w:p>
    <w:p>
      <w:pPr>
        <w:pStyle w:val="Heading4"/>
        <w:spacing w:before="204"/>
        <w:rPr>
          <w:rFonts w:ascii="Times New Roman"/>
        </w:rPr>
      </w:pPr>
      <w:r>
        <w:rPr>
          <w:rFonts w:ascii="Times New Roman"/>
          <w:spacing w:val="-2"/>
        </w:rPr>
        <w:t>Definitions:</w:t>
      </w:r>
    </w:p>
    <w:p>
      <w:pPr>
        <w:spacing w:before="115"/>
        <w:ind w:left="1440" w:right="0" w:firstLine="0"/>
        <w:jc w:val="left"/>
        <w:rPr>
          <w:rFonts w:ascii="Times New Roman" w:hAnsi="Times New Roman"/>
          <w:sz w:val="23"/>
        </w:rPr>
      </w:pPr>
      <w:r>
        <w:rPr>
          <w:rFonts w:ascii="Times New Roman" w:hAnsi="Times New Roman"/>
          <w:b/>
          <w:sz w:val="23"/>
        </w:rPr>
        <w:t>Board</w:t>
      </w:r>
      <w:r>
        <w:rPr>
          <w:rFonts w:ascii="Times New Roman" w:hAnsi="Times New Roman"/>
          <w:b/>
          <w:spacing w:val="-3"/>
          <w:sz w:val="23"/>
        </w:rPr>
        <w:t> </w:t>
      </w:r>
      <w:r>
        <w:rPr>
          <w:rFonts w:ascii="Times New Roman" w:hAnsi="Times New Roman"/>
          <w:b/>
          <w:sz w:val="23"/>
        </w:rPr>
        <w:t>Chair</w:t>
      </w:r>
      <w:r>
        <w:rPr>
          <w:rFonts w:ascii="Times New Roman" w:hAnsi="Times New Roman"/>
          <w:b/>
          <w:spacing w:val="-2"/>
          <w:sz w:val="23"/>
        </w:rPr>
        <w:t> </w:t>
      </w:r>
      <w:r>
        <w:rPr>
          <w:rFonts w:ascii="Times New Roman" w:hAnsi="Times New Roman"/>
          <w:sz w:val="23"/>
        </w:rPr>
        <w:t>is</w:t>
      </w:r>
      <w:r>
        <w:rPr>
          <w:rFonts w:ascii="Times New Roman" w:hAnsi="Times New Roman"/>
          <w:spacing w:val="-3"/>
          <w:sz w:val="23"/>
        </w:rPr>
        <w:t> </w:t>
      </w:r>
      <w:r>
        <w:rPr>
          <w:rFonts w:ascii="Times New Roman" w:hAnsi="Times New Roman"/>
          <w:sz w:val="23"/>
        </w:rPr>
        <w:t>the</w:t>
      </w:r>
      <w:r>
        <w:rPr>
          <w:rFonts w:ascii="Times New Roman" w:hAnsi="Times New Roman"/>
          <w:spacing w:val="-1"/>
          <w:sz w:val="23"/>
        </w:rPr>
        <w:t> </w:t>
      </w:r>
      <w:r>
        <w:rPr>
          <w:rFonts w:ascii="Times New Roman" w:hAnsi="Times New Roman"/>
          <w:sz w:val="23"/>
        </w:rPr>
        <w:t>elected</w:t>
      </w:r>
      <w:r>
        <w:rPr>
          <w:rFonts w:ascii="Times New Roman" w:hAnsi="Times New Roman"/>
          <w:spacing w:val="-2"/>
          <w:sz w:val="23"/>
        </w:rPr>
        <w:t> </w:t>
      </w:r>
      <w:r>
        <w:rPr>
          <w:rFonts w:ascii="Times New Roman" w:hAnsi="Times New Roman"/>
          <w:sz w:val="23"/>
        </w:rPr>
        <w:t>or</w:t>
      </w:r>
      <w:r>
        <w:rPr>
          <w:rFonts w:ascii="Times New Roman" w:hAnsi="Times New Roman"/>
          <w:spacing w:val="-2"/>
          <w:sz w:val="23"/>
        </w:rPr>
        <w:t> </w:t>
      </w:r>
      <w:r>
        <w:rPr>
          <w:rFonts w:ascii="Times New Roman" w:hAnsi="Times New Roman"/>
          <w:sz w:val="23"/>
        </w:rPr>
        <w:t>appointed</w:t>
      </w:r>
      <w:r>
        <w:rPr>
          <w:rFonts w:ascii="Times New Roman" w:hAnsi="Times New Roman"/>
          <w:spacing w:val="-5"/>
          <w:sz w:val="23"/>
        </w:rPr>
        <w:t> </w:t>
      </w:r>
      <w:r>
        <w:rPr>
          <w:rFonts w:ascii="Times New Roman" w:hAnsi="Times New Roman"/>
          <w:sz w:val="23"/>
        </w:rPr>
        <w:t>chairperson</w:t>
      </w:r>
      <w:r>
        <w:rPr>
          <w:rFonts w:ascii="Times New Roman" w:hAnsi="Times New Roman"/>
          <w:spacing w:val="-2"/>
          <w:sz w:val="23"/>
        </w:rPr>
        <w:t> </w:t>
      </w:r>
      <w:r>
        <w:rPr>
          <w:rFonts w:ascii="Times New Roman" w:hAnsi="Times New Roman"/>
          <w:sz w:val="23"/>
        </w:rPr>
        <w:t>of</w:t>
      </w:r>
      <w:r>
        <w:rPr>
          <w:rFonts w:ascii="Times New Roman" w:hAnsi="Times New Roman"/>
          <w:spacing w:val="-5"/>
          <w:sz w:val="23"/>
        </w:rPr>
        <w:t> </w:t>
      </w:r>
      <w:r>
        <w:rPr>
          <w:rFonts w:ascii="Times New Roman" w:hAnsi="Times New Roman"/>
          <w:sz w:val="23"/>
        </w:rPr>
        <w:t>an</w:t>
      </w:r>
      <w:r>
        <w:rPr>
          <w:rFonts w:ascii="Times New Roman" w:hAnsi="Times New Roman"/>
          <w:spacing w:val="-2"/>
          <w:sz w:val="23"/>
        </w:rPr>
        <w:t> </w:t>
      </w:r>
      <w:r>
        <w:rPr>
          <w:rFonts w:ascii="Times New Roman" w:hAnsi="Times New Roman"/>
          <w:sz w:val="23"/>
        </w:rPr>
        <w:t>entity’s</w:t>
      </w:r>
      <w:r>
        <w:rPr>
          <w:rFonts w:ascii="Times New Roman" w:hAnsi="Times New Roman"/>
          <w:spacing w:val="-3"/>
          <w:sz w:val="23"/>
        </w:rPr>
        <w:t> </w:t>
      </w:r>
      <w:r>
        <w:rPr>
          <w:rFonts w:ascii="Times New Roman" w:hAnsi="Times New Roman"/>
          <w:sz w:val="23"/>
        </w:rPr>
        <w:t>governing</w:t>
      </w:r>
      <w:r>
        <w:rPr>
          <w:rFonts w:ascii="Times New Roman" w:hAnsi="Times New Roman"/>
          <w:spacing w:val="-2"/>
          <w:sz w:val="23"/>
        </w:rPr>
        <w:t> </w:t>
      </w:r>
      <w:r>
        <w:rPr>
          <w:rFonts w:ascii="Times New Roman" w:hAnsi="Times New Roman"/>
          <w:sz w:val="23"/>
        </w:rPr>
        <w:t>body,</w:t>
      </w:r>
      <w:r>
        <w:rPr>
          <w:rFonts w:ascii="Times New Roman" w:hAnsi="Times New Roman"/>
          <w:spacing w:val="-2"/>
          <w:sz w:val="23"/>
        </w:rPr>
        <w:t> </w:t>
      </w:r>
      <w:r>
        <w:rPr>
          <w:rFonts w:ascii="Times New Roman" w:hAnsi="Times New Roman"/>
          <w:sz w:val="23"/>
        </w:rPr>
        <w:t>e.g.</w:t>
      </w:r>
      <w:r>
        <w:rPr>
          <w:rFonts w:ascii="Times New Roman" w:hAnsi="Times New Roman"/>
          <w:spacing w:val="-2"/>
          <w:sz w:val="23"/>
        </w:rPr>
        <w:t> </w:t>
      </w:r>
      <w:r>
        <w:rPr>
          <w:rFonts w:ascii="Times New Roman" w:hAnsi="Times New Roman"/>
          <w:sz w:val="23"/>
        </w:rPr>
        <w:t>Mayor,</w:t>
      </w:r>
      <w:r>
        <w:rPr>
          <w:rFonts w:ascii="Times New Roman" w:hAnsi="Times New Roman"/>
          <w:spacing w:val="-2"/>
          <w:sz w:val="23"/>
        </w:rPr>
        <w:t> </w:t>
      </w:r>
      <w:r>
        <w:rPr>
          <w:rFonts w:ascii="Times New Roman" w:hAnsi="Times New Roman"/>
          <w:sz w:val="23"/>
        </w:rPr>
        <w:t>Commissioner, Councilmember or Trustee. The official title will vary depending on the entity type and form of government.</w:t>
      </w:r>
    </w:p>
    <w:p>
      <w:pPr>
        <w:spacing w:before="201"/>
        <w:ind w:left="1440" w:right="575" w:firstLine="0"/>
        <w:jc w:val="left"/>
        <w:rPr>
          <w:rFonts w:ascii="Times New Roman"/>
          <w:sz w:val="23"/>
        </w:rPr>
      </w:pPr>
      <w:r>
        <w:rPr>
          <w:rFonts w:ascii="Times New Roman"/>
          <w:b/>
          <w:sz w:val="23"/>
        </w:rPr>
        <w:t>Clerk</w:t>
      </w:r>
      <w:r>
        <w:rPr>
          <w:rFonts w:ascii="Times New Roman"/>
          <w:b/>
          <w:spacing w:val="-1"/>
          <w:sz w:val="23"/>
        </w:rPr>
        <w:t> </w:t>
      </w:r>
      <w:r>
        <w:rPr>
          <w:rFonts w:ascii="Times New Roman"/>
          <w:sz w:val="23"/>
        </w:rPr>
        <w:t>is the bookkeeper for the entity, e.g. Controller, Accountant, Auditor or Finance Director. Though the title</w:t>
      </w:r>
      <w:r>
        <w:rPr>
          <w:rFonts w:ascii="Times New Roman"/>
          <w:spacing w:val="-1"/>
          <w:sz w:val="23"/>
        </w:rPr>
        <w:t> </w:t>
      </w:r>
      <w:r>
        <w:rPr>
          <w:rFonts w:ascii="Times New Roman"/>
          <w:sz w:val="23"/>
        </w:rPr>
        <w:t>for</w:t>
      </w:r>
      <w:r>
        <w:rPr>
          <w:rFonts w:ascii="Times New Roman"/>
          <w:spacing w:val="-2"/>
          <w:sz w:val="23"/>
        </w:rPr>
        <w:t> </w:t>
      </w:r>
      <w:r>
        <w:rPr>
          <w:rFonts w:ascii="Times New Roman"/>
          <w:sz w:val="23"/>
        </w:rPr>
        <w:t>this</w:t>
      </w:r>
      <w:r>
        <w:rPr>
          <w:rFonts w:ascii="Times New Roman"/>
          <w:spacing w:val="-3"/>
          <w:sz w:val="23"/>
        </w:rPr>
        <w:t> </w:t>
      </w:r>
      <w:r>
        <w:rPr>
          <w:rFonts w:ascii="Times New Roman"/>
          <w:sz w:val="23"/>
        </w:rPr>
        <w:t>position</w:t>
      </w:r>
      <w:r>
        <w:rPr>
          <w:rFonts w:ascii="Times New Roman"/>
          <w:spacing w:val="-2"/>
          <w:sz w:val="23"/>
        </w:rPr>
        <w:t> </w:t>
      </w:r>
      <w:r>
        <w:rPr>
          <w:rFonts w:ascii="Times New Roman"/>
          <w:sz w:val="23"/>
        </w:rPr>
        <w:t>may</w:t>
      </w:r>
      <w:r>
        <w:rPr>
          <w:rFonts w:ascii="Times New Roman"/>
          <w:spacing w:val="-5"/>
          <w:sz w:val="23"/>
        </w:rPr>
        <w:t> </w:t>
      </w:r>
      <w:r>
        <w:rPr>
          <w:rFonts w:ascii="Times New Roman"/>
          <w:sz w:val="23"/>
        </w:rPr>
        <w:t>vary,</w:t>
      </w:r>
      <w:r>
        <w:rPr>
          <w:rFonts w:ascii="Times New Roman"/>
          <w:spacing w:val="-2"/>
          <w:sz w:val="23"/>
        </w:rPr>
        <w:t> </w:t>
      </w:r>
      <w:r>
        <w:rPr>
          <w:rFonts w:ascii="Times New Roman"/>
          <w:sz w:val="23"/>
        </w:rPr>
        <w:t>they</w:t>
      </w:r>
      <w:r>
        <w:rPr>
          <w:rFonts w:ascii="Times New Roman"/>
          <w:spacing w:val="-5"/>
          <w:sz w:val="23"/>
        </w:rPr>
        <w:t> </w:t>
      </w:r>
      <w:r>
        <w:rPr>
          <w:rFonts w:ascii="Times New Roman"/>
          <w:sz w:val="23"/>
        </w:rPr>
        <w:t>validate</w:t>
      </w:r>
      <w:r>
        <w:rPr>
          <w:rFonts w:ascii="Times New Roman"/>
          <w:spacing w:val="-4"/>
          <w:sz w:val="23"/>
        </w:rPr>
        <w:t> </w:t>
      </w:r>
      <w:r>
        <w:rPr>
          <w:rFonts w:ascii="Times New Roman"/>
          <w:sz w:val="23"/>
        </w:rPr>
        <w:t>payment</w:t>
      </w:r>
      <w:r>
        <w:rPr>
          <w:rFonts w:ascii="Times New Roman"/>
          <w:spacing w:val="-2"/>
          <w:sz w:val="23"/>
        </w:rPr>
        <w:t> </w:t>
      </w:r>
      <w:r>
        <w:rPr>
          <w:rFonts w:ascii="Times New Roman"/>
          <w:sz w:val="23"/>
        </w:rPr>
        <w:t>requests,</w:t>
      </w:r>
      <w:r>
        <w:rPr>
          <w:rFonts w:ascii="Times New Roman"/>
          <w:spacing w:val="-2"/>
          <w:sz w:val="23"/>
        </w:rPr>
        <w:t> </w:t>
      </w:r>
      <w:r>
        <w:rPr>
          <w:rFonts w:ascii="Times New Roman"/>
          <w:sz w:val="23"/>
        </w:rPr>
        <w:t>ensure</w:t>
      </w:r>
      <w:r>
        <w:rPr>
          <w:rFonts w:ascii="Times New Roman"/>
          <w:spacing w:val="-4"/>
          <w:sz w:val="23"/>
        </w:rPr>
        <w:t> </w:t>
      </w:r>
      <w:r>
        <w:rPr>
          <w:rFonts w:ascii="Times New Roman"/>
          <w:sz w:val="23"/>
        </w:rPr>
        <w:t>compliance</w:t>
      </w:r>
      <w:r>
        <w:rPr>
          <w:rFonts w:ascii="Times New Roman"/>
          <w:spacing w:val="-4"/>
          <w:sz w:val="23"/>
        </w:rPr>
        <w:t> </w:t>
      </w:r>
      <w:r>
        <w:rPr>
          <w:rFonts w:ascii="Times New Roman"/>
          <w:sz w:val="23"/>
        </w:rPr>
        <w:t>with</w:t>
      </w:r>
      <w:r>
        <w:rPr>
          <w:rFonts w:ascii="Times New Roman"/>
          <w:spacing w:val="-2"/>
          <w:sz w:val="23"/>
        </w:rPr>
        <w:t> </w:t>
      </w:r>
      <w:r>
        <w:rPr>
          <w:rFonts w:ascii="Times New Roman"/>
          <w:sz w:val="23"/>
        </w:rPr>
        <w:t>policy</w:t>
      </w:r>
      <w:r>
        <w:rPr>
          <w:rFonts w:ascii="Times New Roman"/>
          <w:spacing w:val="-6"/>
          <w:sz w:val="23"/>
        </w:rPr>
        <w:t> </w:t>
      </w:r>
      <w:r>
        <w:rPr>
          <w:rFonts w:ascii="Times New Roman"/>
          <w:sz w:val="23"/>
        </w:rPr>
        <w:t>and</w:t>
      </w:r>
      <w:r>
        <w:rPr>
          <w:rFonts w:ascii="Times New Roman"/>
          <w:spacing w:val="-2"/>
          <w:sz w:val="23"/>
        </w:rPr>
        <w:t> </w:t>
      </w:r>
      <w:r>
        <w:rPr>
          <w:rFonts w:ascii="Times New Roman"/>
          <w:sz w:val="23"/>
        </w:rPr>
        <w:t>budgetary restrictions, prepare checks, and record all financial transactions.</w:t>
      </w:r>
    </w:p>
    <w:p>
      <w:pPr>
        <w:spacing w:before="200"/>
        <w:ind w:left="1440" w:right="575" w:hanging="1"/>
        <w:jc w:val="left"/>
        <w:rPr>
          <w:rFonts w:ascii="Times New Roman"/>
          <w:sz w:val="23"/>
        </w:rPr>
      </w:pPr>
      <w:r>
        <w:rPr>
          <w:rFonts w:ascii="Times New Roman"/>
          <w:b/>
          <w:sz w:val="23"/>
        </w:rPr>
        <w:t>Chief Administrative Officer </w:t>
      </w:r>
      <w:r>
        <w:rPr>
          <w:rFonts w:ascii="Times New Roman"/>
          <w:sz w:val="23"/>
        </w:rPr>
        <w:t>(CAO) is the person who directs the day-to-day operations of the entity. The CAO of</w:t>
      </w:r>
      <w:r>
        <w:rPr>
          <w:rFonts w:ascii="Times New Roman"/>
          <w:spacing w:val="-2"/>
          <w:sz w:val="23"/>
        </w:rPr>
        <w:t> </w:t>
      </w:r>
      <w:r>
        <w:rPr>
          <w:rFonts w:ascii="Times New Roman"/>
          <w:sz w:val="23"/>
        </w:rPr>
        <w:t>most cities and towns is the mayor, except</w:t>
      </w:r>
      <w:r>
        <w:rPr>
          <w:rFonts w:ascii="Times New Roman"/>
          <w:spacing w:val="-1"/>
          <w:sz w:val="23"/>
        </w:rPr>
        <w:t> </w:t>
      </w:r>
      <w:r>
        <w:rPr>
          <w:rFonts w:ascii="Times New Roman"/>
          <w:sz w:val="23"/>
        </w:rPr>
        <w:t>where the city</w:t>
      </w:r>
      <w:r>
        <w:rPr>
          <w:rFonts w:ascii="Times New Roman"/>
          <w:spacing w:val="-4"/>
          <w:sz w:val="23"/>
        </w:rPr>
        <w:t> </w:t>
      </w:r>
      <w:r>
        <w:rPr>
          <w:rFonts w:ascii="Times New Roman"/>
          <w:sz w:val="23"/>
        </w:rPr>
        <w:t>has a city</w:t>
      </w:r>
      <w:r>
        <w:rPr>
          <w:rFonts w:ascii="Times New Roman"/>
          <w:spacing w:val="-2"/>
          <w:sz w:val="23"/>
        </w:rPr>
        <w:t> </w:t>
      </w:r>
      <w:r>
        <w:rPr>
          <w:rFonts w:ascii="Times New Roman"/>
          <w:sz w:val="23"/>
        </w:rPr>
        <w:t>manager.</w:t>
      </w:r>
      <w:r>
        <w:rPr>
          <w:rFonts w:ascii="Times New Roman"/>
          <w:spacing w:val="-2"/>
          <w:sz w:val="23"/>
        </w:rPr>
        <w:t> </w:t>
      </w:r>
      <w:r>
        <w:rPr>
          <w:rFonts w:ascii="Times New Roman"/>
          <w:sz w:val="23"/>
        </w:rPr>
        <w:t>The CAO of</w:t>
      </w:r>
      <w:r>
        <w:rPr>
          <w:rFonts w:ascii="Times New Roman"/>
          <w:spacing w:val="-2"/>
          <w:sz w:val="23"/>
        </w:rPr>
        <w:t> </w:t>
      </w:r>
      <w:r>
        <w:rPr>
          <w:rFonts w:ascii="Times New Roman"/>
          <w:sz w:val="23"/>
        </w:rPr>
        <w:t>most local and special districts is the board chair, except where the district has an appointed director. In school districts, the</w:t>
      </w:r>
      <w:r>
        <w:rPr>
          <w:rFonts w:ascii="Times New Roman"/>
          <w:spacing w:val="-1"/>
          <w:sz w:val="23"/>
        </w:rPr>
        <w:t> </w:t>
      </w:r>
      <w:r>
        <w:rPr>
          <w:rFonts w:ascii="Times New Roman"/>
          <w:sz w:val="23"/>
        </w:rPr>
        <w:t>CAO</w:t>
      </w:r>
      <w:r>
        <w:rPr>
          <w:rFonts w:ascii="Times New Roman"/>
          <w:spacing w:val="-3"/>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superintendent.</w:t>
      </w:r>
      <w:r>
        <w:rPr>
          <w:rFonts w:ascii="Times New Roman"/>
          <w:spacing w:val="-2"/>
          <w:sz w:val="23"/>
        </w:rPr>
        <w:t> </w:t>
      </w:r>
      <w:r>
        <w:rPr>
          <w:rFonts w:ascii="Times New Roman"/>
          <w:sz w:val="23"/>
        </w:rPr>
        <w:t>In</w:t>
      </w:r>
      <w:r>
        <w:rPr>
          <w:rFonts w:ascii="Times New Roman"/>
          <w:spacing w:val="-2"/>
          <w:sz w:val="23"/>
        </w:rPr>
        <w:t> </w:t>
      </w:r>
      <w:r>
        <w:rPr>
          <w:rFonts w:ascii="Times New Roman"/>
          <w:sz w:val="23"/>
        </w:rPr>
        <w:t>counties,</w:t>
      </w:r>
      <w:r>
        <w:rPr>
          <w:rFonts w:ascii="Times New Roman"/>
          <w:spacing w:val="-2"/>
          <w:sz w:val="23"/>
        </w:rPr>
        <w:t> </w:t>
      </w:r>
      <w:r>
        <w:rPr>
          <w:rFonts w:ascii="Times New Roman"/>
          <w:sz w:val="23"/>
        </w:rPr>
        <w:t>the</w:t>
      </w:r>
      <w:r>
        <w:rPr>
          <w:rFonts w:ascii="Times New Roman"/>
          <w:spacing w:val="-1"/>
          <w:sz w:val="23"/>
        </w:rPr>
        <w:t> </w:t>
      </w:r>
      <w:r>
        <w:rPr>
          <w:rFonts w:ascii="Times New Roman"/>
          <w:sz w:val="23"/>
        </w:rPr>
        <w:t>CAO</w:t>
      </w:r>
      <w:r>
        <w:rPr>
          <w:rFonts w:ascii="Times New Roman"/>
          <w:spacing w:val="-3"/>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commission</w:t>
      </w:r>
      <w:r>
        <w:rPr>
          <w:rFonts w:ascii="Times New Roman"/>
          <w:spacing w:val="-2"/>
          <w:sz w:val="23"/>
        </w:rPr>
        <w:t> </w:t>
      </w:r>
      <w:r>
        <w:rPr>
          <w:rFonts w:ascii="Times New Roman"/>
          <w:sz w:val="23"/>
        </w:rPr>
        <w:t>or</w:t>
      </w:r>
      <w:r>
        <w:rPr>
          <w:rFonts w:ascii="Times New Roman"/>
          <w:spacing w:val="-2"/>
          <w:sz w:val="23"/>
        </w:rPr>
        <w:t> </w:t>
      </w:r>
      <w:r>
        <w:rPr>
          <w:rFonts w:ascii="Times New Roman"/>
          <w:sz w:val="23"/>
        </w:rPr>
        <w:t>council</w:t>
      </w:r>
      <w:r>
        <w:rPr>
          <w:rFonts w:ascii="Times New Roman"/>
          <w:spacing w:val="-4"/>
          <w:sz w:val="23"/>
        </w:rPr>
        <w:t> </w:t>
      </w:r>
      <w:r>
        <w:rPr>
          <w:rFonts w:ascii="Times New Roman"/>
          <w:sz w:val="23"/>
        </w:rPr>
        <w:t>chair,</w:t>
      </w:r>
      <w:r>
        <w:rPr>
          <w:rFonts w:ascii="Times New Roman"/>
          <w:spacing w:val="-2"/>
          <w:sz w:val="23"/>
        </w:rPr>
        <w:t> </w:t>
      </w:r>
      <w:r>
        <w:rPr>
          <w:rFonts w:ascii="Times New Roman"/>
          <w:sz w:val="23"/>
        </w:rPr>
        <w:t>except</w:t>
      </w:r>
      <w:r>
        <w:rPr>
          <w:rFonts w:ascii="Times New Roman"/>
          <w:spacing w:val="-2"/>
          <w:sz w:val="23"/>
        </w:rPr>
        <w:t> </w:t>
      </w:r>
      <w:r>
        <w:rPr>
          <w:rFonts w:ascii="Times New Roman"/>
          <w:sz w:val="23"/>
        </w:rPr>
        <w:t>where</w:t>
      </w:r>
      <w:r>
        <w:rPr>
          <w:rFonts w:ascii="Times New Roman"/>
          <w:spacing w:val="-1"/>
          <w:sz w:val="23"/>
        </w:rPr>
        <w:t> </w:t>
      </w:r>
      <w:r>
        <w:rPr>
          <w:rFonts w:ascii="Times New Roman"/>
          <w:sz w:val="23"/>
        </w:rPr>
        <w:t>there</w:t>
      </w:r>
      <w:r>
        <w:rPr>
          <w:rFonts w:ascii="Times New Roman"/>
          <w:spacing w:val="-1"/>
          <w:sz w:val="23"/>
        </w:rPr>
        <w:t> </w:t>
      </w:r>
      <w:r>
        <w:rPr>
          <w:rFonts w:ascii="Times New Roman"/>
          <w:sz w:val="23"/>
        </w:rPr>
        <w:t>is an elected or appointed manager or executive.</w:t>
      </w:r>
    </w:p>
    <w:p>
      <w:pPr>
        <w:spacing w:before="199"/>
        <w:ind w:left="1440" w:right="575" w:firstLine="0"/>
        <w:jc w:val="left"/>
        <w:rPr>
          <w:rFonts w:ascii="Times New Roman"/>
          <w:sz w:val="23"/>
        </w:rPr>
      </w:pPr>
      <w:r>
        <w:rPr>
          <w:rFonts w:ascii="Times New Roman"/>
          <w:b/>
          <w:sz w:val="23"/>
        </w:rPr>
        <w:t>General</w:t>
      </w:r>
      <w:r>
        <w:rPr>
          <w:rFonts w:ascii="Times New Roman"/>
          <w:b/>
          <w:spacing w:val="-2"/>
          <w:sz w:val="23"/>
        </w:rPr>
        <w:t> </w:t>
      </w:r>
      <w:r>
        <w:rPr>
          <w:rFonts w:ascii="Times New Roman"/>
          <w:b/>
          <w:sz w:val="23"/>
        </w:rPr>
        <w:t>Ledger</w:t>
      </w:r>
      <w:r>
        <w:rPr>
          <w:rFonts w:ascii="Times New Roman"/>
          <w:b/>
          <w:spacing w:val="-4"/>
          <w:sz w:val="23"/>
        </w:rPr>
        <w:t> </w:t>
      </w:r>
      <w:r>
        <w:rPr>
          <w:rFonts w:ascii="Times New Roman"/>
          <w:sz w:val="23"/>
        </w:rPr>
        <w:t>is</w:t>
      </w:r>
      <w:r>
        <w:rPr>
          <w:rFonts w:ascii="Times New Roman"/>
          <w:spacing w:val="-3"/>
          <w:sz w:val="23"/>
        </w:rPr>
        <w:t> </w:t>
      </w:r>
      <w:r>
        <w:rPr>
          <w:rFonts w:ascii="Times New Roman"/>
          <w:sz w:val="23"/>
        </w:rPr>
        <w:t>a</w:t>
      </w:r>
      <w:r>
        <w:rPr>
          <w:rFonts w:ascii="Times New Roman"/>
          <w:spacing w:val="-1"/>
          <w:sz w:val="23"/>
        </w:rPr>
        <w:t> </w:t>
      </w:r>
      <w:r>
        <w:rPr>
          <w:rFonts w:ascii="Times New Roman"/>
          <w:sz w:val="23"/>
        </w:rPr>
        <w:t>general</w:t>
      </w:r>
      <w:r>
        <w:rPr>
          <w:rFonts w:ascii="Times New Roman"/>
          <w:spacing w:val="-2"/>
          <w:sz w:val="23"/>
        </w:rPr>
        <w:t> </w:t>
      </w:r>
      <w:r>
        <w:rPr>
          <w:rFonts w:ascii="Times New Roman"/>
          <w:sz w:val="23"/>
        </w:rPr>
        <w:t>term</w:t>
      </w:r>
      <w:r>
        <w:rPr>
          <w:rFonts w:ascii="Times New Roman"/>
          <w:spacing w:val="-2"/>
          <w:sz w:val="23"/>
        </w:rPr>
        <w:t> </w:t>
      </w:r>
      <w:r>
        <w:rPr>
          <w:rFonts w:ascii="Times New Roman"/>
          <w:sz w:val="23"/>
        </w:rPr>
        <w:t>for</w:t>
      </w:r>
      <w:r>
        <w:rPr>
          <w:rFonts w:ascii="Times New Roman"/>
          <w:spacing w:val="-2"/>
          <w:sz w:val="23"/>
        </w:rPr>
        <w:t> </w:t>
      </w:r>
      <w:r>
        <w:rPr>
          <w:rFonts w:ascii="Times New Roman"/>
          <w:sz w:val="23"/>
        </w:rPr>
        <w:t>accounting</w:t>
      </w:r>
      <w:r>
        <w:rPr>
          <w:rFonts w:ascii="Times New Roman"/>
          <w:spacing w:val="-5"/>
          <w:sz w:val="23"/>
        </w:rPr>
        <w:t> </w:t>
      </w:r>
      <w:r>
        <w:rPr>
          <w:rFonts w:ascii="Times New Roman"/>
          <w:sz w:val="23"/>
        </w:rPr>
        <w:t>books.</w:t>
      </w:r>
      <w:r>
        <w:rPr>
          <w:rFonts w:ascii="Times New Roman"/>
          <w:spacing w:val="-2"/>
          <w:sz w:val="23"/>
        </w:rPr>
        <w:t> </w:t>
      </w:r>
      <w:r>
        <w:rPr>
          <w:rFonts w:ascii="Times New Roman"/>
          <w:sz w:val="23"/>
        </w:rPr>
        <w:t>A</w:t>
      </w:r>
      <w:r>
        <w:rPr>
          <w:rFonts w:ascii="Times New Roman"/>
          <w:spacing w:val="-3"/>
          <w:sz w:val="23"/>
        </w:rPr>
        <w:t> </w:t>
      </w:r>
      <w:r>
        <w:rPr>
          <w:rFonts w:ascii="Times New Roman"/>
          <w:sz w:val="23"/>
        </w:rPr>
        <w:t>general</w:t>
      </w:r>
      <w:r>
        <w:rPr>
          <w:rFonts w:ascii="Times New Roman"/>
          <w:spacing w:val="-2"/>
          <w:sz w:val="23"/>
        </w:rPr>
        <w:t> </w:t>
      </w:r>
      <w:r>
        <w:rPr>
          <w:rFonts w:ascii="Times New Roman"/>
          <w:sz w:val="23"/>
        </w:rPr>
        <w:t>ledger</w:t>
      </w:r>
      <w:r>
        <w:rPr>
          <w:rFonts w:ascii="Times New Roman"/>
          <w:spacing w:val="-2"/>
          <w:sz w:val="23"/>
        </w:rPr>
        <w:t> </w:t>
      </w:r>
      <w:r>
        <w:rPr>
          <w:rFonts w:ascii="Times New Roman"/>
          <w:sz w:val="23"/>
        </w:rPr>
        <w:t>contains</w:t>
      </w:r>
      <w:r>
        <w:rPr>
          <w:rFonts w:ascii="Times New Roman"/>
          <w:spacing w:val="-3"/>
          <w:sz w:val="23"/>
        </w:rPr>
        <w:t> </w:t>
      </w:r>
      <w:r>
        <w:rPr>
          <w:rFonts w:ascii="Times New Roman"/>
          <w:sz w:val="23"/>
        </w:rPr>
        <w:t>all</w:t>
      </w:r>
      <w:r>
        <w:rPr>
          <w:rFonts w:ascii="Times New Roman"/>
          <w:spacing w:val="-2"/>
          <w:sz w:val="23"/>
        </w:rPr>
        <w:t> </w:t>
      </w:r>
      <w:r>
        <w:rPr>
          <w:rFonts w:ascii="Times New Roman"/>
          <w:sz w:val="23"/>
        </w:rPr>
        <w:t>financial</w:t>
      </w:r>
      <w:r>
        <w:rPr>
          <w:rFonts w:ascii="Times New Roman"/>
          <w:spacing w:val="-2"/>
          <w:sz w:val="23"/>
        </w:rPr>
        <w:t> </w:t>
      </w:r>
      <w:r>
        <w:rPr>
          <w:rFonts w:ascii="Times New Roman"/>
          <w:sz w:val="23"/>
        </w:rPr>
        <w:t>transactions</w:t>
      </w:r>
      <w:r>
        <w:rPr>
          <w:rFonts w:ascii="Times New Roman"/>
          <w:spacing w:val="-3"/>
          <w:sz w:val="23"/>
        </w:rPr>
        <w:t> </w:t>
      </w:r>
      <w:r>
        <w:rPr>
          <w:rFonts w:ascii="Times New Roman"/>
          <w:sz w:val="23"/>
        </w:rPr>
        <w:t>of an organization and may include sub-ledgers that are more detailed. A general ledger may be electronic or paper based. Financial records such as invoices, purchase orders, or depreciation schedules are not part of the general ledger, but rather support the transaction in the general ledger.</w:t>
      </w:r>
    </w:p>
    <w:p>
      <w:pPr>
        <w:spacing w:before="202"/>
        <w:ind w:left="1440" w:right="0" w:firstLine="0"/>
        <w:jc w:val="left"/>
        <w:rPr>
          <w:rFonts w:ascii="Times New Roman"/>
          <w:sz w:val="23"/>
        </w:rPr>
      </w:pPr>
      <w:r>
        <w:rPr>
          <w:rFonts w:ascii="Times New Roman"/>
          <w:b/>
          <w:sz w:val="23"/>
        </w:rPr>
        <w:t>Mitigating</w:t>
      </w:r>
      <w:r>
        <w:rPr>
          <w:rFonts w:ascii="Times New Roman"/>
          <w:b/>
          <w:spacing w:val="-5"/>
          <w:sz w:val="23"/>
        </w:rPr>
        <w:t> </w:t>
      </w:r>
      <w:r>
        <w:rPr>
          <w:rFonts w:ascii="Times New Roman"/>
          <w:b/>
          <w:sz w:val="23"/>
        </w:rPr>
        <w:t>Controls</w:t>
      </w:r>
      <w:r>
        <w:rPr>
          <w:rFonts w:ascii="Times New Roman"/>
          <w:b/>
          <w:spacing w:val="-5"/>
          <w:sz w:val="23"/>
        </w:rPr>
        <w:t> </w:t>
      </w:r>
      <w:r>
        <w:rPr>
          <w:rFonts w:ascii="Times New Roman"/>
          <w:sz w:val="23"/>
        </w:rPr>
        <w:t>are</w:t>
      </w:r>
      <w:r>
        <w:rPr>
          <w:rFonts w:ascii="Times New Roman"/>
          <w:spacing w:val="-1"/>
          <w:sz w:val="23"/>
        </w:rPr>
        <w:t> </w:t>
      </w:r>
      <w:r>
        <w:rPr>
          <w:rFonts w:ascii="Times New Roman"/>
          <w:sz w:val="23"/>
        </w:rPr>
        <w:t>systems</w:t>
      </w:r>
      <w:r>
        <w:rPr>
          <w:rFonts w:ascii="Times New Roman"/>
          <w:spacing w:val="-4"/>
          <w:sz w:val="23"/>
        </w:rPr>
        <w:t> </w:t>
      </w:r>
      <w:r>
        <w:rPr>
          <w:rFonts w:ascii="Times New Roman"/>
          <w:sz w:val="23"/>
        </w:rPr>
        <w:t>or</w:t>
      </w:r>
      <w:r>
        <w:rPr>
          <w:rFonts w:ascii="Times New Roman"/>
          <w:spacing w:val="-2"/>
          <w:sz w:val="23"/>
        </w:rPr>
        <w:t> </w:t>
      </w:r>
      <w:r>
        <w:rPr>
          <w:rFonts w:ascii="Times New Roman"/>
          <w:sz w:val="23"/>
        </w:rPr>
        <w:t>procedures</w:t>
      </w:r>
      <w:r>
        <w:rPr>
          <w:rFonts w:ascii="Times New Roman"/>
          <w:spacing w:val="-3"/>
          <w:sz w:val="23"/>
        </w:rPr>
        <w:t> </w:t>
      </w:r>
      <w:r>
        <w:rPr>
          <w:rFonts w:ascii="Times New Roman"/>
          <w:sz w:val="23"/>
        </w:rPr>
        <w:t>that</w:t>
      </w:r>
      <w:r>
        <w:rPr>
          <w:rFonts w:ascii="Times New Roman"/>
          <w:spacing w:val="-4"/>
          <w:sz w:val="23"/>
        </w:rPr>
        <w:t> </w:t>
      </w:r>
      <w:r>
        <w:rPr>
          <w:rFonts w:ascii="Times New Roman"/>
          <w:sz w:val="23"/>
        </w:rPr>
        <w:t>effectively</w:t>
      </w:r>
      <w:r>
        <w:rPr>
          <w:rFonts w:ascii="Times New Roman"/>
          <w:spacing w:val="-7"/>
          <w:sz w:val="23"/>
        </w:rPr>
        <w:t> </w:t>
      </w:r>
      <w:r>
        <w:rPr>
          <w:rFonts w:ascii="Times New Roman"/>
          <w:sz w:val="23"/>
        </w:rPr>
        <w:t>mitigate</w:t>
      </w:r>
      <w:r>
        <w:rPr>
          <w:rFonts w:ascii="Times New Roman"/>
          <w:spacing w:val="-5"/>
          <w:sz w:val="23"/>
        </w:rPr>
        <w:t> </w:t>
      </w:r>
      <w:r>
        <w:rPr>
          <w:rFonts w:ascii="Times New Roman"/>
          <w:sz w:val="23"/>
        </w:rPr>
        <w:t>a</w:t>
      </w:r>
      <w:r>
        <w:rPr>
          <w:rFonts w:ascii="Times New Roman"/>
          <w:spacing w:val="-1"/>
          <w:sz w:val="23"/>
        </w:rPr>
        <w:t> </w:t>
      </w:r>
      <w:r>
        <w:rPr>
          <w:rFonts w:ascii="Times New Roman"/>
          <w:sz w:val="23"/>
        </w:rPr>
        <w:t>risk</w:t>
      </w:r>
      <w:r>
        <w:rPr>
          <w:rFonts w:ascii="Times New Roman"/>
          <w:spacing w:val="-5"/>
          <w:sz w:val="23"/>
        </w:rPr>
        <w:t> </w:t>
      </w:r>
      <w:r>
        <w:rPr>
          <w:rFonts w:ascii="Times New Roman"/>
          <w:sz w:val="23"/>
        </w:rPr>
        <w:t>in</w:t>
      </w:r>
      <w:r>
        <w:rPr>
          <w:rFonts w:ascii="Times New Roman"/>
          <w:spacing w:val="-3"/>
          <w:sz w:val="23"/>
        </w:rPr>
        <w:t> </w:t>
      </w:r>
      <w:r>
        <w:rPr>
          <w:rFonts w:ascii="Times New Roman"/>
          <w:sz w:val="23"/>
        </w:rPr>
        <w:t>lieu</w:t>
      </w:r>
      <w:r>
        <w:rPr>
          <w:rFonts w:ascii="Times New Roman"/>
          <w:spacing w:val="-2"/>
          <w:sz w:val="23"/>
        </w:rPr>
        <w:t> </w:t>
      </w:r>
      <w:r>
        <w:rPr>
          <w:rFonts w:ascii="Times New Roman"/>
          <w:sz w:val="23"/>
        </w:rPr>
        <w:t>of</w:t>
      </w:r>
      <w:r>
        <w:rPr>
          <w:rFonts w:ascii="Times New Roman"/>
          <w:spacing w:val="-5"/>
          <w:sz w:val="23"/>
        </w:rPr>
        <w:t> </w:t>
      </w:r>
      <w:r>
        <w:rPr>
          <w:rFonts w:ascii="Times New Roman"/>
          <w:sz w:val="23"/>
        </w:rPr>
        <w:t>separation</w:t>
      </w:r>
      <w:r>
        <w:rPr>
          <w:rFonts w:ascii="Times New Roman"/>
          <w:spacing w:val="-2"/>
          <w:sz w:val="23"/>
        </w:rPr>
        <w:t> </w:t>
      </w:r>
      <w:r>
        <w:rPr>
          <w:rFonts w:ascii="Times New Roman"/>
          <w:sz w:val="23"/>
        </w:rPr>
        <w:t>of</w:t>
      </w:r>
      <w:r>
        <w:rPr>
          <w:rFonts w:ascii="Times New Roman"/>
          <w:spacing w:val="-5"/>
          <w:sz w:val="23"/>
        </w:rPr>
        <w:t> </w:t>
      </w:r>
      <w:r>
        <w:rPr>
          <w:rFonts w:ascii="Times New Roman"/>
          <w:spacing w:val="-2"/>
          <w:sz w:val="23"/>
        </w:rPr>
        <w:t>duties.</w:t>
      </w:r>
    </w:p>
    <w:p>
      <w:pPr>
        <w:spacing w:before="198"/>
        <w:ind w:left="1440" w:right="575" w:firstLine="0"/>
        <w:jc w:val="left"/>
        <w:rPr>
          <w:rFonts w:ascii="Times New Roman" w:hAnsi="Times New Roman"/>
          <w:sz w:val="23"/>
        </w:rPr>
      </w:pPr>
      <w:r>
        <w:rPr>
          <w:rFonts w:ascii="Times New Roman" w:hAnsi="Times New Roman"/>
          <w:b/>
          <w:sz w:val="23"/>
        </w:rPr>
        <w:t>Original</w:t>
      </w:r>
      <w:r>
        <w:rPr>
          <w:rFonts w:ascii="Times New Roman" w:hAnsi="Times New Roman"/>
          <w:b/>
          <w:spacing w:val="-2"/>
          <w:sz w:val="23"/>
        </w:rPr>
        <w:t> </w:t>
      </w:r>
      <w:r>
        <w:rPr>
          <w:rFonts w:ascii="Times New Roman" w:hAnsi="Times New Roman"/>
          <w:b/>
          <w:sz w:val="23"/>
        </w:rPr>
        <w:t>Bank</w:t>
      </w:r>
      <w:r>
        <w:rPr>
          <w:rFonts w:ascii="Times New Roman" w:hAnsi="Times New Roman"/>
          <w:b/>
          <w:spacing w:val="-6"/>
          <w:sz w:val="23"/>
        </w:rPr>
        <w:t> </w:t>
      </w:r>
      <w:r>
        <w:rPr>
          <w:rFonts w:ascii="Times New Roman" w:hAnsi="Times New Roman"/>
          <w:b/>
          <w:sz w:val="23"/>
        </w:rPr>
        <w:t>Statement</w:t>
      </w:r>
      <w:r>
        <w:rPr>
          <w:rFonts w:ascii="Times New Roman" w:hAnsi="Times New Roman"/>
          <w:b/>
          <w:spacing w:val="-2"/>
          <w:sz w:val="23"/>
        </w:rPr>
        <w:t> </w:t>
      </w:r>
      <w:r>
        <w:rPr>
          <w:rFonts w:ascii="Times New Roman" w:hAnsi="Times New Roman"/>
          <w:sz w:val="23"/>
        </w:rPr>
        <w:t>means</w:t>
      </w:r>
      <w:r>
        <w:rPr>
          <w:rFonts w:ascii="Times New Roman" w:hAnsi="Times New Roman"/>
          <w:spacing w:val="-3"/>
          <w:sz w:val="23"/>
        </w:rPr>
        <w:t> </w:t>
      </w:r>
      <w:r>
        <w:rPr>
          <w:rFonts w:ascii="Times New Roman" w:hAnsi="Times New Roman"/>
          <w:sz w:val="23"/>
        </w:rPr>
        <w:t>a</w:t>
      </w:r>
      <w:r>
        <w:rPr>
          <w:rFonts w:ascii="Times New Roman" w:hAnsi="Times New Roman"/>
          <w:spacing w:val="-1"/>
          <w:sz w:val="23"/>
        </w:rPr>
        <w:t> </w:t>
      </w:r>
      <w:r>
        <w:rPr>
          <w:rFonts w:ascii="Times New Roman" w:hAnsi="Times New Roman"/>
          <w:sz w:val="23"/>
        </w:rPr>
        <w:t>document</w:t>
      </w:r>
      <w:r>
        <w:rPr>
          <w:rFonts w:ascii="Times New Roman" w:hAnsi="Times New Roman"/>
          <w:spacing w:val="-2"/>
          <w:sz w:val="23"/>
        </w:rPr>
        <w:t> </w:t>
      </w:r>
      <w:r>
        <w:rPr>
          <w:rFonts w:ascii="Times New Roman" w:hAnsi="Times New Roman"/>
          <w:sz w:val="23"/>
        </w:rPr>
        <w:t>that</w:t>
      </w:r>
      <w:r>
        <w:rPr>
          <w:rFonts w:ascii="Times New Roman" w:hAnsi="Times New Roman"/>
          <w:spacing w:val="-2"/>
          <w:sz w:val="23"/>
        </w:rPr>
        <w:t> </w:t>
      </w:r>
      <w:r>
        <w:rPr>
          <w:rFonts w:ascii="Times New Roman" w:hAnsi="Times New Roman"/>
          <w:sz w:val="23"/>
        </w:rPr>
        <w:t>has</w:t>
      </w:r>
      <w:r>
        <w:rPr>
          <w:rFonts w:ascii="Times New Roman" w:hAnsi="Times New Roman"/>
          <w:spacing w:val="-3"/>
          <w:sz w:val="23"/>
        </w:rPr>
        <w:t> </w:t>
      </w:r>
      <w:r>
        <w:rPr>
          <w:rFonts w:ascii="Times New Roman" w:hAnsi="Times New Roman"/>
          <w:sz w:val="23"/>
        </w:rPr>
        <w:t>been</w:t>
      </w:r>
      <w:r>
        <w:rPr>
          <w:rFonts w:ascii="Times New Roman" w:hAnsi="Times New Roman"/>
          <w:spacing w:val="-2"/>
          <w:sz w:val="23"/>
        </w:rPr>
        <w:t> </w:t>
      </w:r>
      <w:r>
        <w:rPr>
          <w:rFonts w:ascii="Times New Roman" w:hAnsi="Times New Roman"/>
          <w:sz w:val="23"/>
        </w:rPr>
        <w:t>received</w:t>
      </w:r>
      <w:r>
        <w:rPr>
          <w:rFonts w:ascii="Times New Roman" w:hAnsi="Times New Roman"/>
          <w:spacing w:val="-2"/>
          <w:sz w:val="23"/>
        </w:rPr>
        <w:t> </w:t>
      </w:r>
      <w:r>
        <w:rPr>
          <w:rFonts w:ascii="Times New Roman" w:hAnsi="Times New Roman"/>
          <w:sz w:val="23"/>
        </w:rPr>
        <w:t>directly</w:t>
      </w:r>
      <w:r>
        <w:rPr>
          <w:rFonts w:ascii="Times New Roman" w:hAnsi="Times New Roman"/>
          <w:spacing w:val="-5"/>
          <w:sz w:val="23"/>
        </w:rPr>
        <w:t> </w:t>
      </w:r>
      <w:r>
        <w:rPr>
          <w:rFonts w:ascii="Times New Roman" w:hAnsi="Times New Roman"/>
          <w:sz w:val="23"/>
        </w:rPr>
        <w:t>from</w:t>
      </w:r>
      <w:r>
        <w:rPr>
          <w:rFonts w:ascii="Times New Roman" w:hAnsi="Times New Roman"/>
          <w:spacing w:val="-2"/>
          <w:sz w:val="23"/>
        </w:rPr>
        <w:t> </w:t>
      </w:r>
      <w:r>
        <w:rPr>
          <w:rFonts w:ascii="Times New Roman" w:hAnsi="Times New Roman"/>
          <w:sz w:val="23"/>
        </w:rPr>
        <w:t>the</w:t>
      </w:r>
      <w:r>
        <w:rPr>
          <w:rFonts w:ascii="Times New Roman" w:hAnsi="Times New Roman"/>
          <w:spacing w:val="-1"/>
          <w:sz w:val="23"/>
        </w:rPr>
        <w:t> </w:t>
      </w:r>
      <w:r>
        <w:rPr>
          <w:rFonts w:ascii="Times New Roman" w:hAnsi="Times New Roman"/>
          <w:sz w:val="23"/>
        </w:rPr>
        <w:t>bank.</w:t>
      </w:r>
      <w:r>
        <w:rPr>
          <w:rFonts w:ascii="Times New Roman" w:hAnsi="Times New Roman"/>
          <w:spacing w:val="-2"/>
          <w:sz w:val="23"/>
        </w:rPr>
        <w:t> </w:t>
      </w:r>
      <w:r>
        <w:rPr>
          <w:rFonts w:ascii="Times New Roman" w:hAnsi="Times New Roman"/>
          <w:sz w:val="23"/>
        </w:rPr>
        <w:t>Direct</w:t>
      </w:r>
      <w:r>
        <w:rPr>
          <w:rFonts w:ascii="Times New Roman" w:hAnsi="Times New Roman"/>
          <w:spacing w:val="-2"/>
          <w:sz w:val="23"/>
        </w:rPr>
        <w:t> </w:t>
      </w:r>
      <w:r>
        <w:rPr>
          <w:rFonts w:ascii="Times New Roman" w:hAnsi="Times New Roman"/>
          <w:sz w:val="23"/>
        </w:rPr>
        <w:t>receipt</w:t>
      </w:r>
      <w:r>
        <w:rPr>
          <w:rFonts w:ascii="Times New Roman" w:hAnsi="Times New Roman"/>
          <w:spacing w:val="-2"/>
          <w:sz w:val="23"/>
        </w:rPr>
        <w:t> </w:t>
      </w:r>
      <w:r>
        <w:rPr>
          <w:rFonts w:ascii="Times New Roman" w:hAnsi="Times New Roman"/>
          <w:sz w:val="23"/>
        </w:rPr>
        <w:t>of the document could mean having the statement 1) mailed to an address or PO Box separate from the entity’s place of business, 2) remain in an unopened envelope at the entity offices, or 3) electronically downloaded from the bank website by the intended recipient. The key risk is that a treasurer or clerk who is intending to conceal an unauthorized transaction may</w:t>
      </w:r>
      <w:r>
        <w:rPr>
          <w:rFonts w:ascii="Times New Roman" w:hAnsi="Times New Roman"/>
          <w:spacing w:val="-2"/>
          <w:sz w:val="23"/>
        </w:rPr>
        <w:t> </w:t>
      </w:r>
      <w:r>
        <w:rPr>
          <w:rFonts w:ascii="Times New Roman" w:hAnsi="Times New Roman"/>
          <w:sz w:val="23"/>
        </w:rPr>
        <w:t>be able to physically</w:t>
      </w:r>
      <w:r>
        <w:rPr>
          <w:rFonts w:ascii="Times New Roman" w:hAnsi="Times New Roman"/>
          <w:spacing w:val="-2"/>
          <w:sz w:val="23"/>
        </w:rPr>
        <w:t> </w:t>
      </w:r>
      <w:r>
        <w:rPr>
          <w:rFonts w:ascii="Times New Roman" w:hAnsi="Times New Roman"/>
          <w:sz w:val="23"/>
        </w:rPr>
        <w:t>or electronically alter the statement before the independent reviewer sees it.</w:t>
      </w:r>
    </w:p>
    <w:p>
      <w:pPr>
        <w:spacing w:before="199"/>
        <w:ind w:left="1440" w:right="575" w:firstLine="0"/>
        <w:jc w:val="left"/>
        <w:rPr>
          <w:rFonts w:ascii="Times New Roman"/>
          <w:sz w:val="23"/>
        </w:rPr>
      </w:pPr>
      <w:r>
        <w:rPr>
          <w:rFonts w:ascii="Times New Roman"/>
          <w:b/>
          <w:sz w:val="23"/>
        </w:rPr>
        <w:t>Treasurer</w:t>
      </w:r>
      <w:r>
        <w:rPr>
          <w:rFonts w:ascii="Times New Roman"/>
          <w:b/>
          <w:spacing w:val="-1"/>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custodian</w:t>
      </w:r>
      <w:r>
        <w:rPr>
          <w:rFonts w:ascii="Times New Roman"/>
          <w:spacing w:val="-2"/>
          <w:sz w:val="23"/>
        </w:rPr>
        <w:t> </w:t>
      </w:r>
      <w:r>
        <w:rPr>
          <w:rFonts w:ascii="Times New Roman"/>
          <w:sz w:val="23"/>
        </w:rPr>
        <w:t>of</w:t>
      </w:r>
      <w:r>
        <w:rPr>
          <w:rFonts w:ascii="Times New Roman"/>
          <w:spacing w:val="-4"/>
          <w:sz w:val="23"/>
        </w:rPr>
        <w:t> </w:t>
      </w:r>
      <w:r>
        <w:rPr>
          <w:rFonts w:ascii="Times New Roman"/>
          <w:sz w:val="23"/>
        </w:rPr>
        <w:t>all</w:t>
      </w:r>
      <w:r>
        <w:rPr>
          <w:rFonts w:ascii="Times New Roman"/>
          <w:spacing w:val="-2"/>
          <w:sz w:val="23"/>
        </w:rPr>
        <w:t> </w:t>
      </w:r>
      <w:r>
        <w:rPr>
          <w:rFonts w:ascii="Times New Roman"/>
          <w:sz w:val="23"/>
        </w:rPr>
        <w:t>cash</w:t>
      </w:r>
      <w:r>
        <w:rPr>
          <w:rFonts w:ascii="Times New Roman"/>
          <w:spacing w:val="-4"/>
          <w:sz w:val="23"/>
        </w:rPr>
        <w:t> </w:t>
      </w:r>
      <w:r>
        <w:rPr>
          <w:rFonts w:ascii="Times New Roman"/>
          <w:sz w:val="23"/>
        </w:rPr>
        <w:t>accounts</w:t>
      </w:r>
      <w:r>
        <w:rPr>
          <w:rFonts w:ascii="Times New Roman"/>
          <w:spacing w:val="-5"/>
          <w:sz w:val="23"/>
        </w:rPr>
        <w:t> </w:t>
      </w:r>
      <w:r>
        <w:rPr>
          <w:rFonts w:ascii="Times New Roman"/>
          <w:sz w:val="23"/>
        </w:rPr>
        <w:t>and</w:t>
      </w:r>
      <w:r>
        <w:rPr>
          <w:rFonts w:ascii="Times New Roman"/>
          <w:spacing w:val="-4"/>
          <w:sz w:val="23"/>
        </w:rPr>
        <w:t> </w:t>
      </w:r>
      <w:r>
        <w:rPr>
          <w:rFonts w:ascii="Times New Roman"/>
          <w:sz w:val="23"/>
        </w:rPr>
        <w:t>is</w:t>
      </w:r>
      <w:r>
        <w:rPr>
          <w:rFonts w:ascii="Times New Roman"/>
          <w:spacing w:val="-3"/>
          <w:sz w:val="23"/>
        </w:rPr>
        <w:t> </w:t>
      </w:r>
      <w:r>
        <w:rPr>
          <w:rFonts w:ascii="Times New Roman"/>
          <w:sz w:val="23"/>
        </w:rPr>
        <w:t>responsible</w:t>
      </w:r>
      <w:r>
        <w:rPr>
          <w:rFonts w:ascii="Times New Roman"/>
          <w:spacing w:val="-1"/>
          <w:sz w:val="23"/>
        </w:rPr>
        <w:t> </w:t>
      </w:r>
      <w:r>
        <w:rPr>
          <w:rFonts w:ascii="Times New Roman"/>
          <w:sz w:val="23"/>
        </w:rPr>
        <w:t>for</w:t>
      </w:r>
      <w:r>
        <w:rPr>
          <w:rFonts w:ascii="Times New Roman"/>
          <w:spacing w:val="-2"/>
          <w:sz w:val="23"/>
        </w:rPr>
        <w:t> </w:t>
      </w:r>
      <w:r>
        <w:rPr>
          <w:rFonts w:ascii="Times New Roman"/>
          <w:sz w:val="23"/>
        </w:rPr>
        <w:t>overseeing</w:t>
      </w:r>
      <w:r>
        <w:rPr>
          <w:rFonts w:ascii="Times New Roman"/>
          <w:spacing w:val="-4"/>
          <w:sz w:val="23"/>
        </w:rPr>
        <w:t> </w:t>
      </w:r>
      <w:r>
        <w:rPr>
          <w:rFonts w:ascii="Times New Roman"/>
          <w:sz w:val="23"/>
        </w:rPr>
        <w:t>the</w:t>
      </w:r>
      <w:r>
        <w:rPr>
          <w:rFonts w:ascii="Times New Roman"/>
          <w:spacing w:val="-1"/>
          <w:sz w:val="23"/>
        </w:rPr>
        <w:t> </w:t>
      </w:r>
      <w:r>
        <w:rPr>
          <w:rFonts w:ascii="Times New Roman"/>
          <w:sz w:val="23"/>
        </w:rPr>
        <w:t>receipt</w:t>
      </w:r>
      <w:r>
        <w:rPr>
          <w:rFonts w:ascii="Times New Roman"/>
          <w:spacing w:val="-4"/>
          <w:sz w:val="23"/>
        </w:rPr>
        <w:t> </w:t>
      </w:r>
      <w:r>
        <w:rPr>
          <w:rFonts w:ascii="Times New Roman"/>
          <w:sz w:val="23"/>
        </w:rPr>
        <w:t>of</w:t>
      </w:r>
      <w:r>
        <w:rPr>
          <w:rFonts w:ascii="Times New Roman"/>
          <w:spacing w:val="-4"/>
          <w:sz w:val="23"/>
        </w:rPr>
        <w:t> </w:t>
      </w:r>
      <w:r>
        <w:rPr>
          <w:rFonts w:ascii="Times New Roman"/>
          <w:sz w:val="23"/>
        </w:rPr>
        <w:t>all</w:t>
      </w:r>
      <w:r>
        <w:rPr>
          <w:rFonts w:ascii="Times New Roman"/>
          <w:spacing w:val="-2"/>
          <w:sz w:val="23"/>
        </w:rPr>
        <w:t> </w:t>
      </w:r>
      <w:r>
        <w:rPr>
          <w:rFonts w:ascii="Times New Roman"/>
          <w:sz w:val="23"/>
        </w:rPr>
        <w:t>payments made to the entity. A treasurer is always an authorized signer of all entity checks and is responsible for ensuring cash balances are adequate to cover all payments issued by the entity.</w:t>
      </w:r>
    </w:p>
    <w:p>
      <w:pPr>
        <w:spacing w:after="0"/>
        <w:jc w:val="left"/>
        <w:rPr>
          <w:rFonts w:ascii="Times New Roman"/>
          <w:sz w:val="23"/>
        </w:rPr>
        <w:sectPr>
          <w:pgSz w:w="12240" w:h="15840"/>
          <w:pgMar w:header="1096" w:footer="351" w:top="1660" w:bottom="540" w:left="0" w:right="0"/>
        </w:sectPr>
      </w:pPr>
    </w:p>
    <w:p>
      <w:pPr>
        <w:pStyle w:val="BodyText"/>
        <w:rPr>
          <w:rFonts w:ascii="Times New Roman"/>
          <w:sz w:val="20"/>
        </w:rPr>
      </w:pPr>
    </w:p>
    <w:p>
      <w:pPr>
        <w:pStyle w:val="BodyText"/>
        <w:spacing w:before="107"/>
        <w:rPr>
          <w:rFonts w:ascii="Times New Roman"/>
          <w:sz w:val="20"/>
        </w:rPr>
      </w:pPr>
    </w:p>
    <w:p>
      <w:pPr>
        <w:pStyle w:val="BodyText"/>
        <w:spacing w:after="0"/>
        <w:rPr>
          <w:rFonts w:ascii="Times New Roman"/>
          <w:sz w:val="20"/>
        </w:rPr>
        <w:sectPr>
          <w:headerReference w:type="default" r:id="rId346"/>
          <w:footerReference w:type="default" r:id="rId347"/>
          <w:pgSz w:w="12240" w:h="15840"/>
          <w:pgMar w:header="0" w:footer="450" w:top="180" w:bottom="640" w:left="0" w:right="0"/>
        </w:sectPr>
      </w:pPr>
    </w:p>
    <w:p>
      <w:pPr>
        <w:spacing w:before="91"/>
        <w:ind w:left="2340" w:right="0" w:firstLine="0"/>
        <w:jc w:val="left"/>
        <w:rPr>
          <w:rFonts w:ascii="Times New Roman"/>
          <w:b/>
          <w:sz w:val="22"/>
        </w:rPr>
      </w:pPr>
      <w:r>
        <w:rPr>
          <w:rFonts w:ascii="Times New Roman"/>
          <w:b/>
          <w:sz w:val="22"/>
        </w:rPr>
        <w:drawing>
          <wp:anchor distT="0" distB="0" distL="0" distR="0" allowOverlap="1" layoutInCell="1" locked="0" behindDoc="0" simplePos="0" relativeHeight="15851520">
            <wp:simplePos x="0" y="0"/>
            <wp:positionH relativeFrom="page">
              <wp:posOffset>249554</wp:posOffset>
            </wp:positionH>
            <wp:positionV relativeFrom="paragraph">
              <wp:posOffset>-170156</wp:posOffset>
            </wp:positionV>
            <wp:extent cx="1123949" cy="1123949"/>
            <wp:effectExtent l="0" t="0" r="0" b="0"/>
            <wp:wrapNone/>
            <wp:docPr id="1216" name="Image 1216"/>
            <wp:cNvGraphicFramePr>
              <a:graphicFrameLocks/>
            </wp:cNvGraphicFramePr>
            <a:graphic>
              <a:graphicData uri="http://schemas.openxmlformats.org/drawingml/2006/picture">
                <pic:pic>
                  <pic:nvPicPr>
                    <pic:cNvPr id="1216" name="Image 1216"/>
                    <pic:cNvPicPr/>
                  </pic:nvPicPr>
                  <pic:blipFill>
                    <a:blip r:embed="rId340" cstate="print"/>
                    <a:stretch>
                      <a:fillRect/>
                    </a:stretch>
                  </pic:blipFill>
                  <pic:spPr>
                    <a:xfrm>
                      <a:off x="0" y="0"/>
                      <a:ext cx="1123949" cy="1123949"/>
                    </a:xfrm>
                    <a:prstGeom prst="rect">
                      <a:avLst/>
                    </a:prstGeom>
                  </pic:spPr>
                </pic:pic>
              </a:graphicData>
            </a:graphic>
          </wp:anchor>
        </w:drawing>
      </w:r>
      <w:bookmarkStart w:name="Agenda Item #8 - 3 - Fraud-Risk-Assessme" w:id="64"/>
      <w:bookmarkEnd w:id="64"/>
      <w:r>
        <w:rPr/>
      </w:r>
      <w:bookmarkStart w:name="_bookmark18" w:id="65"/>
      <w:bookmarkEnd w:id="65"/>
      <w:r>
        <w:rPr/>
      </w:r>
      <w:r>
        <w:rPr>
          <w:rFonts w:ascii="Times New Roman"/>
          <w:b/>
          <w:smallCaps/>
          <w:sz w:val="22"/>
        </w:rPr>
        <w:t>Office</w:t>
      </w:r>
      <w:r>
        <w:rPr>
          <w:rFonts w:ascii="Times New Roman"/>
          <w:b/>
          <w:smallCaps/>
          <w:spacing w:val="-1"/>
          <w:sz w:val="22"/>
        </w:rPr>
        <w:t> </w:t>
      </w:r>
      <w:r>
        <w:rPr>
          <w:rFonts w:ascii="Times New Roman"/>
          <w:b/>
          <w:smallCaps/>
          <w:sz w:val="22"/>
        </w:rPr>
        <w:t>of</w:t>
      </w:r>
      <w:r>
        <w:rPr>
          <w:rFonts w:ascii="Times New Roman"/>
          <w:b/>
          <w:smallCaps/>
          <w:spacing w:val="-1"/>
          <w:sz w:val="22"/>
        </w:rPr>
        <w:t> </w:t>
      </w:r>
      <w:r>
        <w:rPr>
          <w:rFonts w:ascii="Times New Roman"/>
          <w:b/>
          <w:smallCaps/>
          <w:spacing w:val="-5"/>
          <w:sz w:val="22"/>
        </w:rPr>
        <w:t>the</w:t>
      </w:r>
    </w:p>
    <w:p>
      <w:pPr>
        <w:pStyle w:val="Heading5"/>
        <w:spacing w:before="26"/>
      </w:pPr>
      <w:r>
        <w:rPr>
          <w:smallCaps/>
        </w:rPr>
        <w:t>State</w:t>
      </w:r>
      <w:r>
        <w:rPr>
          <w:smallCaps/>
          <w:spacing w:val="-8"/>
        </w:rPr>
        <w:t> </w:t>
      </w:r>
      <w:r>
        <w:rPr>
          <w:smallCaps/>
          <w:spacing w:val="-2"/>
        </w:rPr>
        <w:t>Auditor</w:t>
      </w:r>
    </w:p>
    <w:p>
      <w:pPr>
        <w:spacing w:line="240" w:lineRule="auto" w:before="243"/>
        <w:rPr>
          <w:rFonts w:ascii="Times New Roman"/>
          <w:b/>
          <w:sz w:val="24"/>
        </w:rPr>
      </w:pPr>
      <w:r>
        <w:rPr/>
        <w:br w:type="column"/>
      </w:r>
      <w:r>
        <w:rPr>
          <w:rFonts w:ascii="Times New Roman"/>
          <w:b/>
          <w:sz w:val="24"/>
        </w:rPr>
      </w:r>
    </w:p>
    <w:p>
      <w:pPr>
        <w:pStyle w:val="BodyText"/>
        <w:ind w:left="392"/>
        <w:rPr>
          <w:rFonts w:ascii="Times New Roman"/>
        </w:rPr>
      </w:pPr>
      <w:r>
        <w:rPr>
          <w:rFonts w:ascii="Times New Roman"/>
        </w:rPr>
        <mc:AlternateContent>
          <mc:Choice Requires="wps">
            <w:drawing>
              <wp:anchor distT="0" distB="0" distL="0" distR="0" allowOverlap="1" layoutInCell="1" locked="0" behindDoc="0" simplePos="0" relativeHeight="15852032">
                <wp:simplePos x="0" y="0"/>
                <wp:positionH relativeFrom="page">
                  <wp:posOffset>4001770</wp:posOffset>
                </wp:positionH>
                <wp:positionV relativeFrom="paragraph">
                  <wp:posOffset>-685125</wp:posOffset>
                </wp:positionV>
                <wp:extent cx="2948305" cy="562610"/>
                <wp:effectExtent l="0" t="0" r="0" b="0"/>
                <wp:wrapNone/>
                <wp:docPr id="1217" name="Textbox 1217"/>
                <wp:cNvGraphicFramePr>
                  <a:graphicFrameLocks/>
                </wp:cNvGraphicFramePr>
                <a:graphic>
                  <a:graphicData uri="http://schemas.microsoft.com/office/word/2010/wordprocessingShape">
                    <wps:wsp>
                      <wps:cNvPr id="1217" name="Textbox 1217"/>
                      <wps:cNvSpPr txBox="1"/>
                      <wps:spPr>
                        <a:xfrm>
                          <a:off x="0" y="0"/>
                          <a:ext cx="2948305" cy="562610"/>
                        </a:xfrm>
                        <a:prstGeom prst="rect">
                          <a:avLst/>
                        </a:prstGeom>
                        <a:solidFill>
                          <a:srgbClr val="00254B"/>
                        </a:solidFill>
                      </wps:spPr>
                      <wps:txbx>
                        <w:txbxContent>
                          <w:p>
                            <w:pPr>
                              <w:spacing w:before="195"/>
                              <w:ind w:left="156" w:right="0" w:firstLine="0"/>
                              <w:jc w:val="left"/>
                              <w:rPr>
                                <w:rFonts w:ascii="Times New Roman"/>
                                <w:color w:val="000000"/>
                                <w:sz w:val="48"/>
                              </w:rPr>
                            </w:pPr>
                            <w:r>
                              <w:rPr>
                                <w:rFonts w:ascii="Times New Roman"/>
                                <w:color w:val="FFFFFF"/>
                                <w:sz w:val="48"/>
                              </w:rPr>
                              <w:t>Implementation</w:t>
                            </w:r>
                            <w:r>
                              <w:rPr>
                                <w:rFonts w:ascii="Times New Roman"/>
                                <w:color w:val="FFFFFF"/>
                                <w:spacing w:val="-2"/>
                                <w:sz w:val="48"/>
                              </w:rPr>
                              <w:t> </w:t>
                            </w:r>
                            <w:r>
                              <w:rPr>
                                <w:rFonts w:ascii="Times New Roman"/>
                                <w:color w:val="FFFFFF"/>
                                <w:spacing w:val="-4"/>
                                <w:sz w:val="48"/>
                              </w:rPr>
                              <w:t>Guide</w:t>
                            </w:r>
                          </w:p>
                        </w:txbxContent>
                      </wps:txbx>
                      <wps:bodyPr wrap="square" lIns="0" tIns="0" rIns="0" bIns="0" rtlCol="0">
                        <a:noAutofit/>
                      </wps:bodyPr>
                    </wps:wsp>
                  </a:graphicData>
                </a:graphic>
              </wp:anchor>
            </w:drawing>
          </mc:Choice>
          <mc:Fallback>
            <w:pict>
              <v:shape style="position:absolute;margin-left:315.100006pt;margin-top:-53.946877pt;width:232.15pt;height:44.3pt;mso-position-horizontal-relative:page;mso-position-vertical-relative:paragraph;z-index:15852032" type="#_x0000_t202" id="docshape741" filled="true" fillcolor="#00254b" stroked="false">
                <v:textbox inset="0,0,0,0">
                  <w:txbxContent>
                    <w:p>
                      <w:pPr>
                        <w:spacing w:before="195"/>
                        <w:ind w:left="156" w:right="0" w:firstLine="0"/>
                        <w:jc w:val="left"/>
                        <w:rPr>
                          <w:rFonts w:ascii="Times New Roman"/>
                          <w:color w:val="000000"/>
                          <w:sz w:val="48"/>
                        </w:rPr>
                      </w:pPr>
                      <w:r>
                        <w:rPr>
                          <w:rFonts w:ascii="Times New Roman"/>
                          <w:color w:val="FFFFFF"/>
                          <w:sz w:val="48"/>
                        </w:rPr>
                        <w:t>Implementation</w:t>
                      </w:r>
                      <w:r>
                        <w:rPr>
                          <w:rFonts w:ascii="Times New Roman"/>
                          <w:color w:val="FFFFFF"/>
                          <w:spacing w:val="-2"/>
                          <w:sz w:val="48"/>
                        </w:rPr>
                        <w:t> </w:t>
                      </w:r>
                      <w:r>
                        <w:rPr>
                          <w:rFonts w:ascii="Times New Roman"/>
                          <w:color w:val="FFFFFF"/>
                          <w:spacing w:val="-4"/>
                          <w:sz w:val="48"/>
                        </w:rPr>
                        <w:t>Guide</w:t>
                      </w:r>
                    </w:p>
                  </w:txbxContent>
                </v:textbox>
                <v:fill type="solid"/>
                <w10:wrap type="none"/>
              </v:shape>
            </w:pict>
          </mc:Fallback>
        </mc:AlternateContent>
      </w:r>
      <w:r>
        <w:rPr>
          <w:rFonts w:ascii="Times New Roman"/>
        </w:rPr>
        <w:t>Revised</w:t>
      </w:r>
      <w:r>
        <w:rPr>
          <w:rFonts w:ascii="Times New Roman"/>
          <w:spacing w:val="-3"/>
        </w:rPr>
        <w:t> </w:t>
      </w:r>
      <w:r>
        <w:rPr>
          <w:rFonts w:ascii="Times New Roman"/>
        </w:rPr>
        <w:t>December</w:t>
      </w:r>
      <w:r>
        <w:rPr>
          <w:rFonts w:ascii="Times New Roman"/>
          <w:spacing w:val="-3"/>
        </w:rPr>
        <w:t> </w:t>
      </w:r>
      <w:r>
        <w:rPr>
          <w:rFonts w:ascii="Times New Roman"/>
          <w:spacing w:val="-4"/>
        </w:rPr>
        <w:t>2020</w:t>
      </w:r>
    </w:p>
    <w:p>
      <w:pPr>
        <w:pStyle w:val="BodyText"/>
        <w:spacing w:after="0"/>
        <w:rPr>
          <w:rFonts w:ascii="Times New Roman"/>
        </w:rPr>
        <w:sectPr>
          <w:type w:val="continuous"/>
          <w:pgSz w:w="12240" w:h="15840"/>
          <w:pgMar w:header="0" w:footer="450" w:top="360" w:bottom="280" w:left="0" w:right="0"/>
          <w:cols w:num="2" w:equalWidth="0">
            <w:col w:w="4574" w:space="1559"/>
            <w:col w:w="6107"/>
          </w:cols>
        </w:sectPr>
      </w:pPr>
    </w:p>
    <w:p>
      <w:pPr>
        <w:pStyle w:val="Heading1"/>
        <w:spacing w:before="281"/>
        <w:ind w:left="2212"/>
      </w:pPr>
      <w:r>
        <w:rPr>
          <w:color w:val="00254B"/>
        </w:rPr>
        <w:t>Fraud</w:t>
      </w:r>
      <w:r>
        <w:rPr>
          <w:color w:val="00254B"/>
          <w:spacing w:val="49"/>
        </w:rPr>
        <w:t> </w:t>
      </w:r>
      <w:r>
        <w:rPr>
          <w:color w:val="00254B"/>
        </w:rPr>
        <w:t>Risk</w:t>
      </w:r>
      <w:r>
        <w:rPr>
          <w:color w:val="00254B"/>
          <w:spacing w:val="52"/>
        </w:rPr>
        <w:t> </w:t>
      </w:r>
      <w:r>
        <w:rPr>
          <w:color w:val="00254B"/>
          <w:spacing w:val="7"/>
        </w:rPr>
        <w:t>Assessment</w:t>
      </w:r>
    </w:p>
    <w:p>
      <w:pPr>
        <w:pStyle w:val="BodyText"/>
        <w:rPr>
          <w:rFonts w:ascii="Times New Roman"/>
          <w:sz w:val="14"/>
        </w:rPr>
      </w:pPr>
      <w:r>
        <w:rPr>
          <w:rFonts w:ascii="Times New Roman"/>
          <w:sz w:val="14"/>
        </w:rPr>
        <mc:AlternateContent>
          <mc:Choice Requires="wps">
            <w:drawing>
              <wp:anchor distT="0" distB="0" distL="0" distR="0" allowOverlap="1" layoutInCell="1" locked="0" behindDoc="1" simplePos="0" relativeHeight="487709696">
                <wp:simplePos x="0" y="0"/>
                <wp:positionH relativeFrom="page">
                  <wp:posOffset>858012</wp:posOffset>
                </wp:positionH>
                <wp:positionV relativeFrom="paragraph">
                  <wp:posOffset>117815</wp:posOffset>
                </wp:positionV>
                <wp:extent cx="6056630" cy="264160"/>
                <wp:effectExtent l="0" t="0" r="0" b="0"/>
                <wp:wrapTopAndBottom/>
                <wp:docPr id="1218" name="Graphic 1218"/>
                <wp:cNvGraphicFramePr>
                  <a:graphicFrameLocks/>
                </wp:cNvGraphicFramePr>
                <a:graphic>
                  <a:graphicData uri="http://schemas.microsoft.com/office/word/2010/wordprocessingShape">
                    <wps:wsp>
                      <wps:cNvPr id="1218" name="Graphic 1218"/>
                      <wps:cNvSpPr/>
                      <wps:spPr>
                        <a:xfrm>
                          <a:off x="0" y="0"/>
                          <a:ext cx="6056630" cy="264160"/>
                        </a:xfrm>
                        <a:custGeom>
                          <a:avLst/>
                          <a:gdLst/>
                          <a:ahLst/>
                          <a:cxnLst/>
                          <a:rect l="l" t="t" r="r" b="b"/>
                          <a:pathLst>
                            <a:path w="6056630" h="264160">
                              <a:moveTo>
                                <a:pt x="6056376" y="0"/>
                              </a:moveTo>
                              <a:lnTo>
                                <a:pt x="6018276" y="0"/>
                              </a:lnTo>
                              <a:lnTo>
                                <a:pt x="38100" y="0"/>
                              </a:lnTo>
                              <a:lnTo>
                                <a:pt x="0" y="0"/>
                              </a:lnTo>
                              <a:lnTo>
                                <a:pt x="0" y="38100"/>
                              </a:lnTo>
                              <a:lnTo>
                                <a:pt x="0" y="225552"/>
                              </a:lnTo>
                              <a:lnTo>
                                <a:pt x="0" y="263652"/>
                              </a:lnTo>
                              <a:lnTo>
                                <a:pt x="38100" y="263652"/>
                              </a:lnTo>
                              <a:lnTo>
                                <a:pt x="6018276" y="263652"/>
                              </a:lnTo>
                              <a:lnTo>
                                <a:pt x="6056376" y="263652"/>
                              </a:lnTo>
                              <a:lnTo>
                                <a:pt x="6056376" y="225552"/>
                              </a:lnTo>
                              <a:lnTo>
                                <a:pt x="6056376" y="38100"/>
                              </a:lnTo>
                              <a:lnTo>
                                <a:pt x="6056376" y="0"/>
                              </a:lnTo>
                              <a:close/>
                            </a:path>
                          </a:pathLst>
                        </a:custGeom>
                        <a:solidFill>
                          <a:srgbClr val="00254B"/>
                        </a:solidFill>
                      </wps:spPr>
                      <wps:bodyPr wrap="square" lIns="0" tIns="0" rIns="0" bIns="0" rtlCol="0">
                        <a:prstTxWarp prst="textNoShape">
                          <a:avLst/>
                        </a:prstTxWarp>
                        <a:noAutofit/>
                      </wps:bodyPr>
                    </wps:wsp>
                  </a:graphicData>
                </a:graphic>
              </wp:anchor>
            </w:drawing>
          </mc:Choice>
          <mc:Fallback>
            <w:pict>
              <v:shape style="position:absolute;margin-left:67.560005pt;margin-top:9.276805pt;width:476.9pt;height:20.8pt;mso-position-horizontal-relative:page;mso-position-vertical-relative:paragraph;z-index:-15606784;mso-wrap-distance-left:0;mso-wrap-distance-right:0" id="docshape742" coordorigin="1351,186" coordsize="9538,416" path="m10889,186l10829,186,1411,186,1351,186,1351,246,1351,541,1351,601,1411,601,10829,601,10889,601,10889,541,10889,246,10889,186xe" filled="true" fillcolor="#00254b" stroked="false">
                <v:path arrowok="t"/>
                <v:fill type="solid"/>
                <w10:wrap type="topAndBottom"/>
              </v:shape>
            </w:pict>
          </mc:Fallback>
        </mc:AlternateContent>
      </w:r>
    </w:p>
    <w:p>
      <w:pPr>
        <w:pStyle w:val="Heading3"/>
        <w:spacing w:before="395"/>
      </w:pPr>
      <w:bookmarkStart w:name="Background" w:id="66"/>
      <w:bookmarkEnd w:id="66"/>
      <w:r>
        <w:rPr/>
      </w:r>
      <w:r>
        <w:rPr>
          <w:spacing w:val="-2"/>
        </w:rPr>
        <w:t>Background</w:t>
      </w:r>
    </w:p>
    <w:p>
      <w:pPr>
        <w:pStyle w:val="BodyText"/>
        <w:spacing w:before="122"/>
        <w:ind w:left="1440" w:right="1483"/>
      </w:pPr>
      <w:r>
        <w:rPr/>
        <w:t>The Office of the State Auditor (Office) regularly receives complaints of fraud or abuse by local government officials. The Office is also aware of internal investigations performed by local governments of their own officials and employees. Some of these situations receive significant media coverage, while others are resolved with less publicity. In either case, the level of concern by the public and local</w:t>
      </w:r>
      <w:r>
        <w:rPr>
          <w:spacing w:val="-1"/>
        </w:rPr>
        <w:t> </w:t>
      </w:r>
      <w:r>
        <w:rPr/>
        <w:t>and state officials is significant. Many have asked the Office for more direction on how to prevent such occurrences in the future. The program outlined in this guide is designed to help measure and reduce the risk of undetected fraud, abuse, and noncompliance in local governments</w:t>
      </w:r>
      <w:r>
        <w:rPr>
          <w:spacing w:val="-2"/>
        </w:rPr>
        <w:t> </w:t>
      </w:r>
      <w:r>
        <w:rPr/>
        <w:t>of</w:t>
      </w:r>
      <w:r>
        <w:rPr>
          <w:spacing w:val="-1"/>
        </w:rPr>
        <w:t> </w:t>
      </w:r>
      <w:r>
        <w:rPr/>
        <w:t>all</w:t>
      </w:r>
      <w:r>
        <w:rPr>
          <w:spacing w:val="-2"/>
        </w:rPr>
        <w:t> </w:t>
      </w:r>
      <w:r>
        <w:rPr/>
        <w:t>types</w:t>
      </w:r>
      <w:r>
        <w:rPr>
          <w:spacing w:val="-2"/>
        </w:rPr>
        <w:t> </w:t>
      </w:r>
      <w:r>
        <w:rPr/>
        <w:t>and</w:t>
      </w:r>
      <w:r>
        <w:rPr>
          <w:spacing w:val="-1"/>
        </w:rPr>
        <w:t> </w:t>
      </w:r>
      <w:r>
        <w:rPr/>
        <w:t>sizes.</w:t>
      </w:r>
      <w:r>
        <w:rPr>
          <w:spacing w:val="40"/>
        </w:rPr>
        <w:t> </w:t>
      </w:r>
      <w:r>
        <w:rPr/>
        <w:t>This</w:t>
      </w:r>
      <w:r>
        <w:rPr>
          <w:spacing w:val="-2"/>
        </w:rPr>
        <w:t> </w:t>
      </w:r>
      <w:r>
        <w:rPr/>
        <w:t>assessment</w:t>
      </w:r>
      <w:r>
        <w:rPr>
          <w:spacing w:val="-1"/>
        </w:rPr>
        <w:t> </w:t>
      </w:r>
      <w:r>
        <w:rPr/>
        <w:t>is</w:t>
      </w:r>
      <w:r>
        <w:rPr>
          <w:spacing w:val="-4"/>
        </w:rPr>
        <w:t> </w:t>
      </w:r>
      <w:r>
        <w:rPr/>
        <w:t>a</w:t>
      </w:r>
      <w:r>
        <w:rPr>
          <w:spacing w:val="-1"/>
        </w:rPr>
        <w:t> </w:t>
      </w:r>
      <w:r>
        <w:rPr/>
        <w:t>starting</w:t>
      </w:r>
      <w:r>
        <w:rPr>
          <w:spacing w:val="-3"/>
        </w:rPr>
        <w:t> </w:t>
      </w:r>
      <w:r>
        <w:rPr/>
        <w:t>point,</w:t>
      </w:r>
      <w:r>
        <w:rPr>
          <w:spacing w:val="-1"/>
        </w:rPr>
        <w:t> </w:t>
      </w:r>
      <w:r>
        <w:rPr/>
        <w:t>it</w:t>
      </w:r>
      <w:r>
        <w:rPr>
          <w:spacing w:val="-1"/>
        </w:rPr>
        <w:t> </w:t>
      </w:r>
      <w:r>
        <w:rPr/>
        <w:t>is</w:t>
      </w:r>
      <w:r>
        <w:rPr>
          <w:spacing w:val="-4"/>
        </w:rPr>
        <w:t> </w:t>
      </w:r>
      <w:r>
        <w:rPr/>
        <w:t>the</w:t>
      </w:r>
      <w:r>
        <w:rPr>
          <w:spacing w:val="-3"/>
        </w:rPr>
        <w:t> </w:t>
      </w:r>
      <w:r>
        <w:rPr/>
        <w:t>hope</w:t>
      </w:r>
      <w:r>
        <w:rPr>
          <w:spacing w:val="-3"/>
        </w:rPr>
        <w:t> </w:t>
      </w:r>
      <w:r>
        <w:rPr/>
        <w:t>of the Office that local governments will add to and adapt this form to improve how they manage their internal controls and the risk of fraud, waste and abuse.</w:t>
      </w:r>
    </w:p>
    <w:p>
      <w:pPr>
        <w:pStyle w:val="Heading3"/>
      </w:pPr>
      <w:bookmarkStart w:name="Internal Controls as a Discipline" w:id="67"/>
      <w:bookmarkEnd w:id="67"/>
      <w:r>
        <w:rPr/>
      </w:r>
      <w:r>
        <w:rPr/>
        <w:t>Internal</w:t>
      </w:r>
      <w:r>
        <w:rPr>
          <w:spacing w:val="-4"/>
        </w:rPr>
        <w:t> </w:t>
      </w:r>
      <w:r>
        <w:rPr/>
        <w:t>Controls</w:t>
      </w:r>
      <w:r>
        <w:rPr>
          <w:spacing w:val="-3"/>
        </w:rPr>
        <w:t> </w:t>
      </w:r>
      <w:r>
        <w:rPr/>
        <w:t>as</w:t>
      </w:r>
      <w:r>
        <w:rPr>
          <w:spacing w:val="-3"/>
        </w:rPr>
        <w:t> </w:t>
      </w:r>
      <w:r>
        <w:rPr/>
        <w:t>a</w:t>
      </w:r>
      <w:r>
        <w:rPr>
          <w:spacing w:val="-3"/>
        </w:rPr>
        <w:t> </w:t>
      </w:r>
      <w:r>
        <w:rPr>
          <w:spacing w:val="-2"/>
        </w:rPr>
        <w:t>Discipline</w:t>
      </w:r>
    </w:p>
    <w:p>
      <w:pPr>
        <w:pStyle w:val="BodyText"/>
        <w:spacing w:before="122"/>
        <w:ind w:left="1439" w:right="1483"/>
      </w:pPr>
      <w:r>
        <w:rPr/>
        <w:t>Professional literature, as well as our own experience, indicates that the solution to the reduction</w:t>
      </w:r>
      <w:r>
        <w:rPr>
          <w:spacing w:val="-2"/>
        </w:rPr>
        <w:t> </w:t>
      </w:r>
      <w:r>
        <w:rPr/>
        <w:t>of</w:t>
      </w:r>
      <w:r>
        <w:rPr>
          <w:spacing w:val="-5"/>
        </w:rPr>
        <w:t> </w:t>
      </w:r>
      <w:r>
        <w:rPr/>
        <w:t>fraud</w:t>
      </w:r>
      <w:r>
        <w:rPr>
          <w:spacing w:val="-2"/>
        </w:rPr>
        <w:t> </w:t>
      </w:r>
      <w:r>
        <w:rPr/>
        <w:t>risk</w:t>
      </w:r>
      <w:r>
        <w:rPr>
          <w:spacing w:val="-3"/>
        </w:rPr>
        <w:t> </w:t>
      </w:r>
      <w:r>
        <w:rPr/>
        <w:t>lies</w:t>
      </w:r>
      <w:r>
        <w:rPr>
          <w:spacing w:val="-3"/>
        </w:rPr>
        <w:t> </w:t>
      </w:r>
      <w:r>
        <w:rPr/>
        <w:t>in</w:t>
      </w:r>
      <w:r>
        <w:rPr>
          <w:spacing w:val="-2"/>
        </w:rPr>
        <w:t> </w:t>
      </w:r>
      <w:r>
        <w:rPr/>
        <w:t>effective</w:t>
      </w:r>
      <w:r>
        <w:rPr>
          <w:spacing w:val="-2"/>
        </w:rPr>
        <w:t> </w:t>
      </w:r>
      <w:r>
        <w:rPr/>
        <w:t>internal</w:t>
      </w:r>
      <w:r>
        <w:rPr>
          <w:spacing w:val="-6"/>
        </w:rPr>
        <w:t> </w:t>
      </w:r>
      <w:r>
        <w:rPr/>
        <w:t>controls.</w:t>
      </w:r>
      <w:r>
        <w:rPr>
          <w:spacing w:val="-2"/>
        </w:rPr>
        <w:t> </w:t>
      </w:r>
      <w:r>
        <w:rPr/>
        <w:t>Internal</w:t>
      </w:r>
      <w:r>
        <w:rPr>
          <w:spacing w:val="-3"/>
        </w:rPr>
        <w:t> </w:t>
      </w:r>
      <w:r>
        <w:rPr/>
        <w:t>controls</w:t>
      </w:r>
      <w:r>
        <w:rPr>
          <w:spacing w:val="-3"/>
        </w:rPr>
        <w:t> </w:t>
      </w:r>
      <w:r>
        <w:rPr/>
        <w:t>are</w:t>
      </w:r>
      <w:r>
        <w:rPr>
          <w:spacing w:val="-2"/>
        </w:rPr>
        <w:t> </w:t>
      </w:r>
      <w:r>
        <w:rPr/>
        <w:t>the</w:t>
      </w:r>
      <w:r>
        <w:rPr>
          <w:spacing w:val="-4"/>
        </w:rPr>
        <w:t> </w:t>
      </w:r>
      <w:r>
        <w:rPr/>
        <w:t>policies, practices, and processes that ensure the operations of an organization are performed effectively and efficiently. Internal Controls are also intended to deter or prevent the misuse of public funds. Since internal controls require time and resources, entities should seek to reduce risk to an acceptable level, not eliminate risk altogether. In other words, a lock should never cost more than the item it is intended to protect.</w:t>
      </w:r>
    </w:p>
    <w:p>
      <w:pPr>
        <w:pStyle w:val="BodyText"/>
      </w:pPr>
    </w:p>
    <w:p>
      <w:pPr>
        <w:pStyle w:val="BodyText"/>
        <w:ind w:left="1440" w:right="1483"/>
      </w:pPr>
      <w:r>
        <w:rPr/>
        <w:t>The</w:t>
      </w:r>
      <w:r>
        <w:rPr>
          <w:spacing w:val="-1"/>
        </w:rPr>
        <w:t> </w:t>
      </w:r>
      <w:r>
        <w:rPr/>
        <w:t>Committee</w:t>
      </w:r>
      <w:r>
        <w:rPr>
          <w:spacing w:val="-3"/>
        </w:rPr>
        <w:t> </w:t>
      </w:r>
      <w:r>
        <w:rPr/>
        <w:t>of</w:t>
      </w:r>
      <w:r>
        <w:rPr>
          <w:spacing w:val="-1"/>
        </w:rPr>
        <w:t> </w:t>
      </w:r>
      <w:r>
        <w:rPr/>
        <w:t>Sponsoring</w:t>
      </w:r>
      <w:r>
        <w:rPr>
          <w:spacing w:val="-3"/>
        </w:rPr>
        <w:t> </w:t>
      </w:r>
      <w:r>
        <w:rPr/>
        <w:t>Organizations</w:t>
      </w:r>
      <w:r>
        <w:rPr>
          <w:spacing w:val="-2"/>
        </w:rPr>
        <w:t> </w:t>
      </w:r>
      <w:r>
        <w:rPr/>
        <w:t>of the</w:t>
      </w:r>
      <w:r>
        <w:rPr>
          <w:spacing w:val="-3"/>
        </w:rPr>
        <w:t> </w:t>
      </w:r>
      <w:r>
        <w:rPr/>
        <w:t>Treadway</w:t>
      </w:r>
      <w:r>
        <w:rPr>
          <w:spacing w:val="-4"/>
        </w:rPr>
        <w:t> </w:t>
      </w:r>
      <w:r>
        <w:rPr/>
        <w:t>Commission</w:t>
      </w:r>
      <w:r>
        <w:rPr>
          <w:spacing w:val="-1"/>
        </w:rPr>
        <w:t> </w:t>
      </w:r>
      <w:r>
        <w:rPr/>
        <w:t>(COSO)</w:t>
      </w:r>
      <w:r>
        <w:rPr>
          <w:spacing w:val="-3"/>
        </w:rPr>
        <w:t> </w:t>
      </w:r>
      <w:r>
        <w:rPr/>
        <w:t>is</w:t>
      </w:r>
      <w:r>
        <w:rPr>
          <w:spacing w:val="-4"/>
        </w:rPr>
        <w:t> </w:t>
      </w:r>
      <w:r>
        <w:rPr/>
        <w:t>a group of organizations dedicated to providing frameworks and guidance on risk management, internal control, and fraud deterrence. COSO publishes a document “Internal Control – Integrated Framework” (the COSO Framework). The COSO Framework</w:t>
      </w:r>
      <w:r>
        <w:rPr>
          <w:spacing w:val="-3"/>
        </w:rPr>
        <w:t> </w:t>
      </w:r>
      <w:r>
        <w:rPr/>
        <w:t>is</w:t>
      </w:r>
      <w:r>
        <w:rPr>
          <w:spacing w:val="-3"/>
        </w:rPr>
        <w:t> </w:t>
      </w:r>
      <w:r>
        <w:rPr/>
        <w:t>noted</w:t>
      </w:r>
      <w:r>
        <w:rPr>
          <w:spacing w:val="-2"/>
        </w:rPr>
        <w:t> </w:t>
      </w:r>
      <w:r>
        <w:rPr/>
        <w:t>as</w:t>
      </w:r>
      <w:r>
        <w:rPr>
          <w:spacing w:val="-5"/>
        </w:rPr>
        <w:t> </w:t>
      </w:r>
      <w:r>
        <w:rPr/>
        <w:t>the</w:t>
      </w:r>
      <w:r>
        <w:rPr>
          <w:spacing w:val="-2"/>
        </w:rPr>
        <w:t> </w:t>
      </w:r>
      <w:r>
        <w:rPr/>
        <w:t>gold</w:t>
      </w:r>
      <w:r>
        <w:rPr>
          <w:spacing w:val="-4"/>
        </w:rPr>
        <w:t> </w:t>
      </w:r>
      <w:r>
        <w:rPr/>
        <w:t>standard</w:t>
      </w:r>
      <w:r>
        <w:rPr>
          <w:spacing w:val="-7"/>
        </w:rPr>
        <w:t> </w:t>
      </w:r>
      <w:r>
        <w:rPr/>
        <w:t>for</w:t>
      </w:r>
      <w:r>
        <w:rPr>
          <w:spacing w:val="-6"/>
        </w:rPr>
        <w:t> </w:t>
      </w:r>
      <w:r>
        <w:rPr/>
        <w:t>designing</w:t>
      </w:r>
      <w:r>
        <w:rPr>
          <w:spacing w:val="-4"/>
        </w:rPr>
        <w:t> </w:t>
      </w:r>
      <w:r>
        <w:rPr/>
        <w:t>and</w:t>
      </w:r>
      <w:r>
        <w:rPr>
          <w:spacing w:val="-2"/>
        </w:rPr>
        <w:t> </w:t>
      </w:r>
      <w:r>
        <w:rPr/>
        <w:t>implementing</w:t>
      </w:r>
      <w:r>
        <w:rPr>
          <w:spacing w:val="-4"/>
        </w:rPr>
        <w:t> </w:t>
      </w:r>
      <w:r>
        <w:rPr/>
        <w:t>an</w:t>
      </w:r>
      <w:r>
        <w:rPr>
          <w:spacing w:val="-4"/>
        </w:rPr>
        <w:t> </w:t>
      </w:r>
      <w:r>
        <w:rPr/>
        <w:t>entity-wide internal control program for all organizations including governments. The Government Accountability Office (GAO) publishes its own guidance for proper internal controls in government entities known as the Green Book. The Green Book follows the COSO Framework, but adds some specific context that is unique to the government environment. We used both of these publications as resources for this project.</w:t>
      </w:r>
    </w:p>
    <w:p>
      <w:pPr>
        <w:pStyle w:val="BodyText"/>
        <w:spacing w:before="274"/>
        <w:ind w:left="1440"/>
      </w:pPr>
      <w:r>
        <w:rPr/>
        <w:t>The</w:t>
      </w:r>
      <w:r>
        <w:rPr>
          <w:spacing w:val="-2"/>
        </w:rPr>
        <w:t> </w:t>
      </w:r>
      <w:r>
        <w:rPr/>
        <w:t>COSO</w:t>
      </w:r>
      <w:r>
        <w:rPr>
          <w:spacing w:val="-4"/>
        </w:rPr>
        <w:t> </w:t>
      </w:r>
      <w:r>
        <w:rPr/>
        <w:t>Framework</w:t>
      </w:r>
      <w:r>
        <w:rPr>
          <w:spacing w:val="-3"/>
        </w:rPr>
        <w:t> </w:t>
      </w:r>
      <w:r>
        <w:rPr/>
        <w:t>includes</w:t>
      </w:r>
      <w:r>
        <w:rPr>
          <w:spacing w:val="-7"/>
        </w:rPr>
        <w:t> </w:t>
      </w:r>
      <w:r>
        <w:rPr/>
        <w:t>five</w:t>
      </w:r>
      <w:r>
        <w:rPr>
          <w:spacing w:val="-1"/>
        </w:rPr>
        <w:t> </w:t>
      </w:r>
      <w:r>
        <w:rPr>
          <w:spacing w:val="-2"/>
        </w:rPr>
        <w:t>principles:</w:t>
      </w:r>
    </w:p>
    <w:p>
      <w:pPr>
        <w:pStyle w:val="ListParagraph"/>
        <w:numPr>
          <w:ilvl w:val="0"/>
          <w:numId w:val="20"/>
        </w:numPr>
        <w:tabs>
          <w:tab w:pos="2159" w:val="left" w:leader="none"/>
        </w:tabs>
        <w:spacing w:line="240" w:lineRule="auto" w:before="0" w:after="0"/>
        <w:ind w:left="2159" w:right="0" w:hanging="359"/>
        <w:jc w:val="left"/>
        <w:rPr>
          <w:sz w:val="24"/>
        </w:rPr>
      </w:pPr>
      <w:r>
        <w:rPr>
          <w:sz w:val="24"/>
        </w:rPr>
        <w:t>Tone</w:t>
      </w:r>
      <w:r>
        <w:rPr>
          <w:spacing w:val="-2"/>
          <w:sz w:val="24"/>
        </w:rPr>
        <w:t> </w:t>
      </w:r>
      <w:r>
        <w:rPr>
          <w:sz w:val="24"/>
        </w:rPr>
        <w:t>at</w:t>
      </w:r>
      <w:r>
        <w:rPr>
          <w:spacing w:val="1"/>
          <w:sz w:val="24"/>
        </w:rPr>
        <w:t> </w:t>
      </w:r>
      <w:r>
        <w:rPr>
          <w:sz w:val="24"/>
        </w:rPr>
        <w:t>the</w:t>
      </w:r>
      <w:r>
        <w:rPr>
          <w:spacing w:val="-1"/>
          <w:sz w:val="24"/>
        </w:rPr>
        <w:t> </w:t>
      </w:r>
      <w:r>
        <w:rPr>
          <w:spacing w:val="-5"/>
          <w:sz w:val="24"/>
        </w:rPr>
        <w:t>Top</w:t>
      </w:r>
    </w:p>
    <w:p>
      <w:pPr>
        <w:pStyle w:val="ListParagraph"/>
        <w:numPr>
          <w:ilvl w:val="0"/>
          <w:numId w:val="20"/>
        </w:numPr>
        <w:tabs>
          <w:tab w:pos="2159" w:val="left" w:leader="none"/>
        </w:tabs>
        <w:spacing w:line="240" w:lineRule="auto" w:before="0" w:after="0"/>
        <w:ind w:left="2159" w:right="0" w:hanging="360"/>
        <w:jc w:val="left"/>
        <w:rPr>
          <w:sz w:val="24"/>
        </w:rPr>
      </w:pPr>
      <w:r>
        <w:rPr>
          <w:sz w:val="24"/>
        </w:rPr>
        <w:t>Risk</w:t>
      </w:r>
      <w:r>
        <w:rPr>
          <w:spacing w:val="-2"/>
          <w:sz w:val="24"/>
        </w:rPr>
        <w:t> Assessment</w:t>
      </w:r>
    </w:p>
    <w:p>
      <w:pPr>
        <w:pStyle w:val="ListParagraph"/>
        <w:numPr>
          <w:ilvl w:val="0"/>
          <w:numId w:val="20"/>
        </w:numPr>
        <w:tabs>
          <w:tab w:pos="2159" w:val="left" w:leader="none"/>
        </w:tabs>
        <w:spacing w:line="240" w:lineRule="auto" w:before="0" w:after="0"/>
        <w:ind w:left="2159" w:right="0" w:hanging="360"/>
        <w:jc w:val="left"/>
        <w:rPr>
          <w:sz w:val="24"/>
        </w:rPr>
      </w:pPr>
      <w:r>
        <w:rPr>
          <w:sz w:val="24"/>
        </w:rPr>
        <w:t>Control</w:t>
      </w:r>
      <w:r>
        <w:rPr>
          <w:spacing w:val="-2"/>
          <w:sz w:val="24"/>
        </w:rPr>
        <w:t> Activities</w:t>
      </w:r>
    </w:p>
    <w:p>
      <w:pPr>
        <w:pStyle w:val="ListParagraph"/>
        <w:numPr>
          <w:ilvl w:val="0"/>
          <w:numId w:val="20"/>
        </w:numPr>
        <w:tabs>
          <w:tab w:pos="2159" w:val="left" w:leader="none"/>
        </w:tabs>
        <w:spacing w:line="240" w:lineRule="auto" w:before="0" w:after="0"/>
        <w:ind w:left="2159" w:right="0" w:hanging="360"/>
        <w:jc w:val="left"/>
        <w:rPr>
          <w:sz w:val="24"/>
        </w:rPr>
      </w:pPr>
      <w:r>
        <w:rPr>
          <w:spacing w:val="-2"/>
          <w:sz w:val="24"/>
        </w:rPr>
        <w:t>Communication</w:t>
      </w:r>
    </w:p>
    <w:p>
      <w:pPr>
        <w:pStyle w:val="BodyText"/>
        <w:rPr>
          <w:sz w:val="20"/>
        </w:rPr>
      </w:pPr>
    </w:p>
    <w:p>
      <w:pPr>
        <w:pStyle w:val="BodyText"/>
        <w:spacing w:before="56"/>
        <w:rPr>
          <w:sz w:val="20"/>
        </w:rPr>
      </w:pPr>
      <w:r>
        <w:rPr>
          <w:sz w:val="20"/>
        </w:rPr>
        <mc:AlternateContent>
          <mc:Choice Requires="wps">
            <w:drawing>
              <wp:anchor distT="0" distB="0" distL="0" distR="0" allowOverlap="1" layoutInCell="1" locked="0" behindDoc="1" simplePos="0" relativeHeight="487710208">
                <wp:simplePos x="0" y="0"/>
                <wp:positionH relativeFrom="page">
                  <wp:posOffset>438912</wp:posOffset>
                </wp:positionH>
                <wp:positionV relativeFrom="paragraph">
                  <wp:posOffset>196910</wp:posOffset>
                </wp:positionV>
                <wp:extent cx="6894830" cy="9525"/>
                <wp:effectExtent l="0" t="0" r="0" b="0"/>
                <wp:wrapTopAndBottom/>
                <wp:docPr id="1219" name="Graphic 1219"/>
                <wp:cNvGraphicFramePr>
                  <a:graphicFrameLocks/>
                </wp:cNvGraphicFramePr>
                <a:graphic>
                  <a:graphicData uri="http://schemas.microsoft.com/office/word/2010/wordprocessingShape">
                    <wps:wsp>
                      <wps:cNvPr id="1219" name="Graphic 1219"/>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15.504726pt;width:542.88pt;height:.72pt;mso-position-horizontal-relative:page;mso-position-vertical-relative:paragraph;z-index:-15606272;mso-wrap-distance-left:0;mso-wrap-distance-right:0" id="docshape743" filled="true" fillcolor="#000000" stroked="false">
                <v:fill type="solid"/>
                <w10:wrap type="topAndBottom"/>
              </v:rect>
            </w:pict>
          </mc:Fallback>
        </mc:AlternateContent>
      </w:r>
    </w:p>
    <w:p>
      <w:pPr>
        <w:pStyle w:val="BodyText"/>
        <w:spacing w:after="0"/>
        <w:rPr>
          <w:sz w:val="20"/>
        </w:rPr>
        <w:sectPr>
          <w:type w:val="continuous"/>
          <w:pgSz w:w="12240" w:h="15840"/>
          <w:pgMar w:header="0" w:footer="450" w:top="360" w:bottom="280" w:left="0" w:right="0"/>
        </w:sectPr>
      </w:pPr>
    </w:p>
    <w:p>
      <w:pPr>
        <w:pStyle w:val="ListParagraph"/>
        <w:numPr>
          <w:ilvl w:val="0"/>
          <w:numId w:val="20"/>
        </w:numPr>
        <w:tabs>
          <w:tab w:pos="2159" w:val="left" w:leader="none"/>
        </w:tabs>
        <w:spacing w:line="240" w:lineRule="auto" w:before="78" w:after="0"/>
        <w:ind w:left="2159" w:right="0" w:hanging="359"/>
        <w:jc w:val="left"/>
        <w:rPr>
          <w:sz w:val="24"/>
        </w:rPr>
      </w:pPr>
      <w:r>
        <w:rPr>
          <w:spacing w:val="-2"/>
          <w:sz w:val="24"/>
        </w:rPr>
        <w:t>Monitoring</w:t>
      </w:r>
    </w:p>
    <w:p>
      <w:pPr>
        <w:pStyle w:val="BodyText"/>
        <w:ind w:left="1440" w:right="1483"/>
      </w:pPr>
      <w:r>
        <w:rPr/>
        <w:t>Incorporating these five principles into an organization is a recommended but complex endeavor.</w:t>
      </w:r>
      <w:r>
        <w:rPr>
          <w:spacing w:val="-2"/>
        </w:rPr>
        <w:t> </w:t>
      </w:r>
      <w:r>
        <w:rPr/>
        <w:t>Most</w:t>
      </w:r>
      <w:r>
        <w:rPr>
          <w:spacing w:val="-2"/>
        </w:rPr>
        <w:t> </w:t>
      </w:r>
      <w:r>
        <w:rPr/>
        <w:t>accountants</w:t>
      </w:r>
      <w:r>
        <w:rPr>
          <w:spacing w:val="-3"/>
        </w:rPr>
        <w:t> </w:t>
      </w:r>
      <w:r>
        <w:rPr/>
        <w:t>and</w:t>
      </w:r>
      <w:r>
        <w:rPr>
          <w:spacing w:val="-4"/>
        </w:rPr>
        <w:t> </w:t>
      </w:r>
      <w:r>
        <w:rPr/>
        <w:t>auditors</w:t>
      </w:r>
      <w:r>
        <w:rPr>
          <w:spacing w:val="-3"/>
        </w:rPr>
        <w:t> </w:t>
      </w:r>
      <w:r>
        <w:rPr/>
        <w:t>have</w:t>
      </w:r>
      <w:r>
        <w:rPr>
          <w:spacing w:val="-2"/>
        </w:rPr>
        <w:t> </w:t>
      </w:r>
      <w:r>
        <w:rPr/>
        <w:t>been</w:t>
      </w:r>
      <w:r>
        <w:rPr>
          <w:spacing w:val="-4"/>
        </w:rPr>
        <w:t> </w:t>
      </w:r>
      <w:r>
        <w:rPr/>
        <w:t>trained</w:t>
      </w:r>
      <w:r>
        <w:rPr>
          <w:spacing w:val="-2"/>
        </w:rPr>
        <w:t> </w:t>
      </w:r>
      <w:r>
        <w:rPr/>
        <w:t>on</w:t>
      </w:r>
      <w:r>
        <w:rPr>
          <w:spacing w:val="-2"/>
        </w:rPr>
        <w:t> </w:t>
      </w:r>
      <w:r>
        <w:rPr/>
        <w:t>these</w:t>
      </w:r>
      <w:r>
        <w:rPr>
          <w:spacing w:val="-2"/>
        </w:rPr>
        <w:t> </w:t>
      </w:r>
      <w:r>
        <w:rPr/>
        <w:t>principles,</w:t>
      </w:r>
      <w:r>
        <w:rPr>
          <w:spacing w:val="-5"/>
        </w:rPr>
        <w:t> </w:t>
      </w:r>
      <w:r>
        <w:rPr/>
        <w:t>but</w:t>
      </w:r>
      <w:r>
        <w:rPr>
          <w:spacing w:val="-5"/>
        </w:rPr>
        <w:t> </w:t>
      </w:r>
      <w:r>
        <w:rPr/>
        <w:t>full implementation requires additional training and a commitment throughout the organization to be effective. We recommend every organization with the resources use COSO, GAO, GFOA, or any other reputable source as an aid to implementing a comprehensive internal control program.</w:t>
      </w:r>
    </w:p>
    <w:p>
      <w:pPr>
        <w:pStyle w:val="BodyText"/>
      </w:pPr>
    </w:p>
    <w:p>
      <w:pPr>
        <w:pStyle w:val="BodyText"/>
        <w:ind w:left="1440" w:right="1483"/>
      </w:pPr>
      <w:r>
        <w:rPr/>
        <w:t>Due to the expense, most local governments in Utah lack the resources necessary to completely implement the COSO Framework. Our goal is to take the concepts of the COSO Framework and boil them down to specific measures that every local government can incorporate at minimal cost. If properly implemented, we believe these measures</w:t>
      </w:r>
      <w:r>
        <w:rPr>
          <w:spacing w:val="-2"/>
        </w:rPr>
        <w:t> </w:t>
      </w:r>
      <w:r>
        <w:rPr/>
        <w:t>will</w:t>
      </w:r>
      <w:r>
        <w:rPr>
          <w:spacing w:val="-3"/>
        </w:rPr>
        <w:t> </w:t>
      </w:r>
      <w:r>
        <w:rPr/>
        <w:t>reduce</w:t>
      </w:r>
      <w:r>
        <w:rPr>
          <w:spacing w:val="-1"/>
        </w:rPr>
        <w:t> </w:t>
      </w:r>
      <w:r>
        <w:rPr/>
        <w:t>the</w:t>
      </w:r>
      <w:r>
        <w:rPr>
          <w:spacing w:val="-1"/>
        </w:rPr>
        <w:t> </w:t>
      </w:r>
      <w:r>
        <w:rPr/>
        <w:t>risk</w:t>
      </w:r>
      <w:r>
        <w:rPr>
          <w:spacing w:val="-2"/>
        </w:rPr>
        <w:t> </w:t>
      </w:r>
      <w:r>
        <w:rPr/>
        <w:t>of</w:t>
      </w:r>
      <w:r>
        <w:rPr>
          <w:spacing w:val="-1"/>
        </w:rPr>
        <w:t> </w:t>
      </w:r>
      <w:r>
        <w:rPr/>
        <w:t>undetected</w:t>
      </w:r>
      <w:r>
        <w:rPr>
          <w:spacing w:val="-3"/>
        </w:rPr>
        <w:t> </w:t>
      </w:r>
      <w:r>
        <w:rPr/>
        <w:t>fraud,</w:t>
      </w:r>
      <w:r>
        <w:rPr>
          <w:spacing w:val="-4"/>
        </w:rPr>
        <w:t> </w:t>
      </w:r>
      <w:r>
        <w:rPr/>
        <w:t>abuse,</w:t>
      </w:r>
      <w:r>
        <w:rPr>
          <w:spacing w:val="-4"/>
        </w:rPr>
        <w:t> </w:t>
      </w:r>
      <w:r>
        <w:rPr/>
        <w:t>and</w:t>
      </w:r>
      <w:r>
        <w:rPr>
          <w:spacing w:val="-1"/>
        </w:rPr>
        <w:t> </w:t>
      </w:r>
      <w:r>
        <w:rPr/>
        <w:t>noncompliance.</w:t>
      </w:r>
      <w:r>
        <w:rPr>
          <w:spacing w:val="-9"/>
        </w:rPr>
        <w:t> </w:t>
      </w:r>
      <w:r>
        <w:rPr/>
        <w:t>We</w:t>
      </w:r>
      <w:r>
        <w:rPr>
          <w:spacing w:val="-6"/>
        </w:rPr>
        <w:t> </w:t>
      </w:r>
      <w:r>
        <w:rPr/>
        <w:t>have also developed a risk assessment model that provides a basic evaluation of an entity's fraud risk, based upon required separation of duties and our recommended measures.</w:t>
      </w:r>
    </w:p>
    <w:p>
      <w:pPr>
        <w:pStyle w:val="Heading3"/>
        <w:spacing w:before="251"/>
      </w:pPr>
      <w:bookmarkStart w:name="Recommended Measures" w:id="68"/>
      <w:bookmarkEnd w:id="68"/>
      <w:r>
        <w:rPr/>
      </w:r>
      <w:r>
        <w:rPr/>
        <w:t>Recommended</w:t>
      </w:r>
      <w:r>
        <w:rPr>
          <w:spacing w:val="-10"/>
        </w:rPr>
        <w:t> </w:t>
      </w:r>
      <w:r>
        <w:rPr>
          <w:spacing w:val="-2"/>
        </w:rPr>
        <w:t>Measures</w:t>
      </w:r>
    </w:p>
    <w:p>
      <w:pPr>
        <w:pStyle w:val="Heading6"/>
        <w:numPr>
          <w:ilvl w:val="0"/>
          <w:numId w:val="21"/>
        </w:numPr>
        <w:tabs>
          <w:tab w:pos="1439" w:val="left" w:leader="none"/>
        </w:tabs>
        <w:spacing w:line="240" w:lineRule="auto" w:before="119" w:after="0"/>
        <w:ind w:left="1439" w:right="0" w:hanging="359"/>
        <w:jc w:val="left"/>
        <w:rPr>
          <w:u w:val="none"/>
        </w:rPr>
      </w:pPr>
      <w:bookmarkStart w:name="1. Separate Duties over Cash Accounts (C" w:id="69"/>
      <w:bookmarkEnd w:id="69"/>
      <w:r>
        <w:rPr>
          <w:spacing w:val="4"/>
          <w:u w:val="none"/>
        </w:rPr>
      </w:r>
      <w:r>
        <w:rPr>
          <w:u w:val="single"/>
        </w:rPr>
        <w:t>Separate</w:t>
      </w:r>
      <w:r>
        <w:rPr>
          <w:spacing w:val="-8"/>
          <w:u w:val="single"/>
        </w:rPr>
        <w:t> </w:t>
      </w:r>
      <w:r>
        <w:rPr>
          <w:u w:val="single"/>
        </w:rPr>
        <w:t>Duties</w:t>
      </w:r>
      <w:r>
        <w:rPr>
          <w:spacing w:val="-9"/>
          <w:u w:val="single"/>
        </w:rPr>
        <w:t> </w:t>
      </w:r>
      <w:r>
        <w:rPr>
          <w:u w:val="single"/>
        </w:rPr>
        <w:t>over</w:t>
      </w:r>
      <w:r>
        <w:rPr>
          <w:spacing w:val="-10"/>
          <w:u w:val="single"/>
        </w:rPr>
        <w:t> </w:t>
      </w:r>
      <w:r>
        <w:rPr>
          <w:u w:val="single"/>
        </w:rPr>
        <w:t>Cash</w:t>
      </w:r>
      <w:r>
        <w:rPr>
          <w:spacing w:val="-11"/>
          <w:u w:val="single"/>
        </w:rPr>
        <w:t> </w:t>
      </w:r>
      <w:r>
        <w:rPr>
          <w:u w:val="single"/>
        </w:rPr>
        <w:t>Accounts</w:t>
      </w:r>
      <w:r>
        <w:rPr>
          <w:spacing w:val="-8"/>
          <w:u w:val="none"/>
        </w:rPr>
        <w:t> </w:t>
      </w:r>
      <w:r>
        <w:rPr>
          <w:spacing w:val="-2"/>
          <w:u w:val="none"/>
        </w:rPr>
        <w:t>(Crucial)</w:t>
      </w:r>
    </w:p>
    <w:p>
      <w:pPr>
        <w:pStyle w:val="BodyText"/>
        <w:spacing w:before="2"/>
      </w:pPr>
    </w:p>
    <w:p>
      <w:pPr>
        <w:pStyle w:val="BodyText"/>
        <w:ind w:left="1440" w:right="1248"/>
      </w:pPr>
      <w:r>
        <w:rPr/>
        <w:t>Widely recognized as a crucial internal control, separation of duties includes separating the</w:t>
      </w:r>
      <w:r>
        <w:rPr>
          <w:spacing w:val="-2"/>
        </w:rPr>
        <w:t> </w:t>
      </w:r>
      <w:r>
        <w:rPr/>
        <w:t>powers</w:t>
      </w:r>
      <w:r>
        <w:rPr>
          <w:spacing w:val="-1"/>
        </w:rPr>
        <w:t> </w:t>
      </w:r>
      <w:r>
        <w:rPr/>
        <w:t>of the treasurer</w:t>
      </w:r>
      <w:r>
        <w:rPr>
          <w:spacing w:val="-2"/>
        </w:rPr>
        <w:t> </w:t>
      </w:r>
      <w:r>
        <w:rPr/>
        <w:t>and clerk</w:t>
      </w:r>
      <w:r>
        <w:rPr>
          <w:spacing w:val="-1"/>
        </w:rPr>
        <w:t> </w:t>
      </w:r>
      <w:r>
        <w:rPr/>
        <w:t>(the</w:t>
      </w:r>
      <w:r>
        <w:rPr>
          <w:spacing w:val="-2"/>
        </w:rPr>
        <w:t> </w:t>
      </w:r>
      <w:r>
        <w:rPr/>
        <w:t>person who performs</w:t>
      </w:r>
      <w:r>
        <w:rPr>
          <w:spacing w:val="-3"/>
        </w:rPr>
        <w:t> </w:t>
      </w:r>
      <w:r>
        <w:rPr/>
        <w:t>the</w:t>
      </w:r>
      <w:r>
        <w:rPr>
          <w:spacing w:val="-5"/>
        </w:rPr>
        <w:t> </w:t>
      </w:r>
      <w:r>
        <w:rPr/>
        <w:t>accounting</w:t>
      </w:r>
      <w:r>
        <w:rPr>
          <w:spacing w:val="-5"/>
        </w:rPr>
        <w:t> </w:t>
      </w:r>
      <w:r>
        <w:rPr/>
        <w:t>function, regardless of title), as required by state law. If the roles and responsibilities of treasurer and</w:t>
      </w:r>
      <w:r>
        <w:rPr>
          <w:spacing w:val="-2"/>
        </w:rPr>
        <w:t> </w:t>
      </w:r>
      <w:r>
        <w:rPr/>
        <w:t>clerk</w:t>
      </w:r>
      <w:r>
        <w:rPr>
          <w:spacing w:val="-3"/>
        </w:rPr>
        <w:t> </w:t>
      </w:r>
      <w:r>
        <w:rPr/>
        <w:t>are</w:t>
      </w:r>
      <w:r>
        <w:rPr>
          <w:spacing w:val="-2"/>
        </w:rPr>
        <w:t> </w:t>
      </w:r>
      <w:r>
        <w:rPr>
          <w:i/>
        </w:rPr>
        <w:t>not</w:t>
      </w:r>
      <w:r>
        <w:rPr>
          <w:i/>
          <w:spacing w:val="-5"/>
        </w:rPr>
        <w:t> </w:t>
      </w:r>
      <w:r>
        <w:rPr/>
        <w:t>1)</w:t>
      </w:r>
      <w:r>
        <w:rPr>
          <w:spacing w:val="-4"/>
        </w:rPr>
        <w:t> </w:t>
      </w:r>
      <w:r>
        <w:rPr/>
        <w:t>separate,</w:t>
      </w:r>
      <w:r>
        <w:rPr>
          <w:spacing w:val="-2"/>
        </w:rPr>
        <w:t> </w:t>
      </w:r>
      <w:r>
        <w:rPr/>
        <w:t>2)</w:t>
      </w:r>
      <w:r>
        <w:rPr>
          <w:spacing w:val="-4"/>
        </w:rPr>
        <w:t> </w:t>
      </w:r>
      <w:r>
        <w:rPr/>
        <w:t>independent,</w:t>
      </w:r>
      <w:r>
        <w:rPr>
          <w:spacing w:val="-2"/>
        </w:rPr>
        <w:t> </w:t>
      </w:r>
      <w:r>
        <w:rPr/>
        <w:t>and</w:t>
      </w:r>
      <w:r>
        <w:rPr>
          <w:spacing w:val="-2"/>
        </w:rPr>
        <w:t> </w:t>
      </w:r>
      <w:r>
        <w:rPr/>
        <w:t>3)</w:t>
      </w:r>
      <w:r>
        <w:rPr>
          <w:spacing w:val="-6"/>
        </w:rPr>
        <w:t> </w:t>
      </w:r>
      <w:r>
        <w:rPr/>
        <w:t>monitored</w:t>
      </w:r>
      <w:r>
        <w:rPr>
          <w:spacing w:val="-4"/>
        </w:rPr>
        <w:t> </w:t>
      </w:r>
      <w:r>
        <w:rPr/>
        <w:t>by</w:t>
      </w:r>
      <w:r>
        <w:rPr>
          <w:spacing w:val="-5"/>
        </w:rPr>
        <w:t> </w:t>
      </w:r>
      <w:r>
        <w:rPr/>
        <w:t>the</w:t>
      </w:r>
      <w:r>
        <w:rPr>
          <w:spacing w:val="-2"/>
        </w:rPr>
        <w:t> </w:t>
      </w:r>
      <w:r>
        <w:rPr/>
        <w:t>governing</w:t>
      </w:r>
      <w:r>
        <w:rPr>
          <w:spacing w:val="-4"/>
        </w:rPr>
        <w:t> </w:t>
      </w:r>
      <w:r>
        <w:rPr/>
        <w:t>board, the risk of financial fraud and abuse increases.</w:t>
      </w:r>
    </w:p>
    <w:p>
      <w:pPr>
        <w:pStyle w:val="BodyText"/>
      </w:pPr>
    </w:p>
    <w:p>
      <w:pPr>
        <w:pStyle w:val="BodyText"/>
        <w:ind w:left="1440" w:right="1483"/>
      </w:pPr>
      <w:r>
        <w:rPr/>
        <w:t>In</w:t>
      </w:r>
      <w:r>
        <w:rPr>
          <w:spacing w:val="-1"/>
        </w:rPr>
        <w:t> </w:t>
      </w:r>
      <w:r>
        <w:rPr/>
        <w:t>general,</w:t>
      </w:r>
      <w:r>
        <w:rPr>
          <w:spacing w:val="-4"/>
        </w:rPr>
        <w:t> </w:t>
      </w:r>
      <w:r>
        <w:rPr/>
        <w:t>the</w:t>
      </w:r>
      <w:r>
        <w:rPr>
          <w:spacing w:val="-1"/>
        </w:rPr>
        <w:t> </w:t>
      </w:r>
      <w:r>
        <w:rPr/>
        <w:t>treasurer</w:t>
      </w:r>
      <w:r>
        <w:rPr>
          <w:spacing w:val="-3"/>
        </w:rPr>
        <w:t> </w:t>
      </w:r>
      <w:r>
        <w:rPr/>
        <w:t>is</w:t>
      </w:r>
      <w:r>
        <w:rPr>
          <w:spacing w:val="-2"/>
        </w:rPr>
        <w:t> </w:t>
      </w:r>
      <w:r>
        <w:rPr/>
        <w:t>responsible</w:t>
      </w:r>
      <w:r>
        <w:rPr>
          <w:spacing w:val="-3"/>
        </w:rPr>
        <w:t> </w:t>
      </w:r>
      <w:r>
        <w:rPr/>
        <w:t>for</w:t>
      </w:r>
      <w:r>
        <w:rPr>
          <w:spacing w:val="-3"/>
        </w:rPr>
        <w:t> </w:t>
      </w:r>
      <w:r>
        <w:rPr/>
        <w:t>the</w:t>
      </w:r>
      <w:r>
        <w:rPr>
          <w:spacing w:val="-1"/>
        </w:rPr>
        <w:t> </w:t>
      </w:r>
      <w:r>
        <w:rPr/>
        <w:t>collection</w:t>
      </w:r>
      <w:r>
        <w:rPr>
          <w:spacing w:val="-1"/>
        </w:rPr>
        <w:t> </w:t>
      </w:r>
      <w:r>
        <w:rPr/>
        <w:t>and</w:t>
      </w:r>
      <w:r>
        <w:rPr>
          <w:spacing w:val="-1"/>
        </w:rPr>
        <w:t> </w:t>
      </w:r>
      <w:r>
        <w:rPr/>
        <w:t>custody</w:t>
      </w:r>
      <w:r>
        <w:rPr>
          <w:spacing w:val="-5"/>
        </w:rPr>
        <w:t> </w:t>
      </w:r>
      <w:r>
        <w:rPr/>
        <w:t>of</w:t>
      </w:r>
      <w:r>
        <w:rPr>
          <w:spacing w:val="-1"/>
        </w:rPr>
        <w:t> </w:t>
      </w:r>
      <w:r>
        <w:rPr/>
        <w:t>funds</w:t>
      </w:r>
      <w:r>
        <w:rPr>
          <w:spacing w:val="-4"/>
        </w:rPr>
        <w:t> </w:t>
      </w:r>
      <w:r>
        <w:rPr/>
        <w:t>while</w:t>
      </w:r>
      <w:r>
        <w:rPr>
          <w:spacing w:val="-1"/>
        </w:rPr>
        <w:t> </w:t>
      </w:r>
      <w:r>
        <w:rPr/>
        <w:t>the clerk validates payment requests, ensures compliance with policy and budgetary restrictions,</w:t>
      </w:r>
      <w:r>
        <w:rPr>
          <w:spacing w:val="-1"/>
        </w:rPr>
        <w:t> </w:t>
      </w:r>
      <w:r>
        <w:rPr/>
        <w:t>prepares</w:t>
      </w:r>
      <w:r>
        <w:rPr>
          <w:spacing w:val="-2"/>
        </w:rPr>
        <w:t> </w:t>
      </w:r>
      <w:r>
        <w:rPr/>
        <w:t>checks,</w:t>
      </w:r>
      <w:r>
        <w:rPr>
          <w:spacing w:val="-4"/>
        </w:rPr>
        <w:t> </w:t>
      </w:r>
      <w:r>
        <w:rPr/>
        <w:t>and</w:t>
      </w:r>
      <w:r>
        <w:rPr>
          <w:spacing w:val="-3"/>
        </w:rPr>
        <w:t> </w:t>
      </w:r>
      <w:r>
        <w:rPr/>
        <w:t>records</w:t>
      </w:r>
      <w:r>
        <w:rPr>
          <w:spacing w:val="-4"/>
        </w:rPr>
        <w:t> </w:t>
      </w:r>
      <w:r>
        <w:rPr/>
        <w:t>all</w:t>
      </w:r>
      <w:r>
        <w:rPr>
          <w:spacing w:val="-2"/>
        </w:rPr>
        <w:t> </w:t>
      </w:r>
      <w:r>
        <w:rPr/>
        <w:t>financial</w:t>
      </w:r>
      <w:r>
        <w:rPr>
          <w:spacing w:val="-5"/>
        </w:rPr>
        <w:t> </w:t>
      </w:r>
      <w:r>
        <w:rPr/>
        <w:t>transactions.</w:t>
      </w:r>
      <w:r>
        <w:rPr>
          <w:spacing w:val="-4"/>
        </w:rPr>
        <w:t> </w:t>
      </w:r>
      <w:r>
        <w:rPr/>
        <w:t>In</w:t>
      </w:r>
      <w:r>
        <w:rPr>
          <w:spacing w:val="-1"/>
        </w:rPr>
        <w:t> </w:t>
      </w:r>
      <w:r>
        <w:rPr/>
        <w:t>situations</w:t>
      </w:r>
      <w:r>
        <w:rPr>
          <w:spacing w:val="-2"/>
        </w:rPr>
        <w:t> </w:t>
      </w:r>
      <w:r>
        <w:rPr/>
        <w:t>where proper separation of duties are not maintained, mitigating controls must be implemented.</w:t>
      </w:r>
      <w:r>
        <w:rPr>
          <w:spacing w:val="-2"/>
        </w:rPr>
        <w:t> </w:t>
      </w:r>
      <w:r>
        <w:rPr/>
        <w:t>Because</w:t>
      </w:r>
      <w:r>
        <w:rPr>
          <w:spacing w:val="-3"/>
        </w:rPr>
        <w:t> </w:t>
      </w:r>
      <w:r>
        <w:rPr/>
        <w:t>of the</w:t>
      </w:r>
      <w:r>
        <w:rPr>
          <w:spacing w:val="-3"/>
        </w:rPr>
        <w:t> </w:t>
      </w:r>
      <w:r>
        <w:rPr/>
        <w:t>extreme</w:t>
      </w:r>
      <w:r>
        <w:rPr>
          <w:spacing w:val="-1"/>
        </w:rPr>
        <w:t> </w:t>
      </w:r>
      <w:r>
        <w:rPr/>
        <w:t>importance</w:t>
      </w:r>
      <w:r>
        <w:rPr>
          <w:spacing w:val="-3"/>
        </w:rPr>
        <w:t> </w:t>
      </w:r>
      <w:r>
        <w:rPr/>
        <w:t>of this</w:t>
      </w:r>
      <w:r>
        <w:rPr>
          <w:spacing w:val="-2"/>
        </w:rPr>
        <w:t> </w:t>
      </w:r>
      <w:r>
        <w:rPr/>
        <w:t>control,</w:t>
      </w:r>
      <w:r>
        <w:rPr>
          <w:spacing w:val="-1"/>
        </w:rPr>
        <w:t> </w:t>
      </w:r>
      <w:r>
        <w:rPr/>
        <w:t>we</w:t>
      </w:r>
      <w:r>
        <w:rPr>
          <w:spacing w:val="-1"/>
        </w:rPr>
        <w:t> </w:t>
      </w:r>
      <w:r>
        <w:rPr/>
        <w:t>have</w:t>
      </w:r>
      <w:r>
        <w:rPr>
          <w:spacing w:val="-1"/>
        </w:rPr>
        <w:t> </w:t>
      </w:r>
      <w:r>
        <w:rPr/>
        <w:t>developed</w:t>
      </w:r>
      <w:r>
        <w:rPr>
          <w:spacing w:val="-3"/>
        </w:rPr>
        <w:t> </w:t>
      </w:r>
      <w:r>
        <w:rPr/>
        <w:t>a separate</w:t>
      </w:r>
      <w:r>
        <w:rPr>
          <w:spacing w:val="-2"/>
        </w:rPr>
        <w:t> </w:t>
      </w:r>
      <w:r>
        <w:rPr/>
        <w:t>questionnaire</w:t>
      </w:r>
      <w:r>
        <w:rPr>
          <w:spacing w:val="-5"/>
        </w:rPr>
        <w:t> </w:t>
      </w:r>
      <w:r>
        <w:rPr/>
        <w:t>(see</w:t>
      </w:r>
      <w:r>
        <w:rPr>
          <w:spacing w:val="-2"/>
        </w:rPr>
        <w:t> </w:t>
      </w:r>
      <w:r>
        <w:rPr/>
        <w:t>attached)</w:t>
      </w:r>
      <w:r>
        <w:rPr>
          <w:spacing w:val="-4"/>
        </w:rPr>
        <w:t> </w:t>
      </w:r>
      <w:r>
        <w:rPr/>
        <w:t>to</w:t>
      </w:r>
      <w:r>
        <w:rPr>
          <w:spacing w:val="-2"/>
        </w:rPr>
        <w:t> </w:t>
      </w:r>
      <w:r>
        <w:rPr/>
        <w:t>help</w:t>
      </w:r>
      <w:r>
        <w:rPr>
          <w:spacing w:val="-4"/>
        </w:rPr>
        <w:t> </w:t>
      </w:r>
      <w:r>
        <w:rPr/>
        <w:t>determine</w:t>
      </w:r>
      <w:r>
        <w:rPr>
          <w:spacing w:val="-4"/>
        </w:rPr>
        <w:t> </w:t>
      </w:r>
      <w:r>
        <w:rPr/>
        <w:t>if</w:t>
      </w:r>
      <w:r>
        <w:rPr>
          <w:spacing w:val="-2"/>
        </w:rPr>
        <w:t> </w:t>
      </w:r>
      <w:r>
        <w:rPr/>
        <w:t>basic</w:t>
      </w:r>
      <w:r>
        <w:rPr>
          <w:spacing w:val="-3"/>
        </w:rPr>
        <w:t> </w:t>
      </w:r>
      <w:r>
        <w:rPr/>
        <w:t>separation</w:t>
      </w:r>
      <w:r>
        <w:rPr>
          <w:spacing w:val="-4"/>
        </w:rPr>
        <w:t> </w:t>
      </w:r>
      <w:r>
        <w:rPr/>
        <w:t>of</w:t>
      </w:r>
      <w:r>
        <w:rPr>
          <w:spacing w:val="-2"/>
        </w:rPr>
        <w:t> </w:t>
      </w:r>
      <w:r>
        <w:rPr/>
        <w:t>duties</w:t>
      </w:r>
      <w:r>
        <w:rPr>
          <w:spacing w:val="-5"/>
        </w:rPr>
        <w:t> </w:t>
      </w:r>
      <w:r>
        <w:rPr/>
        <w:t>or mitigating controls are in place.</w:t>
      </w:r>
    </w:p>
    <w:p>
      <w:pPr>
        <w:pStyle w:val="Heading6"/>
        <w:numPr>
          <w:ilvl w:val="0"/>
          <w:numId w:val="21"/>
        </w:numPr>
        <w:tabs>
          <w:tab w:pos="1439" w:val="left" w:leader="none"/>
        </w:tabs>
        <w:spacing w:line="240" w:lineRule="auto" w:before="273" w:after="0"/>
        <w:ind w:left="1439" w:right="0" w:hanging="359"/>
        <w:jc w:val="left"/>
        <w:rPr>
          <w:u w:val="none"/>
        </w:rPr>
      </w:pPr>
      <w:bookmarkStart w:name="2. Require a Commitment of Ethical Behav" w:id="70"/>
      <w:bookmarkEnd w:id="70"/>
      <w:r>
        <w:rPr>
          <w:spacing w:val="4"/>
          <w:u w:val="none"/>
        </w:rPr>
      </w:r>
      <w:r>
        <w:rPr>
          <w:u w:val="single"/>
        </w:rPr>
        <w:t>Require</w:t>
      </w:r>
      <w:r>
        <w:rPr>
          <w:spacing w:val="-10"/>
          <w:u w:val="single"/>
        </w:rPr>
        <w:t> </w:t>
      </w:r>
      <w:r>
        <w:rPr>
          <w:u w:val="single"/>
        </w:rPr>
        <w:t>a</w:t>
      </w:r>
      <w:r>
        <w:rPr>
          <w:spacing w:val="-8"/>
          <w:u w:val="single"/>
        </w:rPr>
        <w:t> </w:t>
      </w:r>
      <w:r>
        <w:rPr>
          <w:u w:val="single"/>
        </w:rPr>
        <w:t>Commitment</w:t>
      </w:r>
      <w:r>
        <w:rPr>
          <w:spacing w:val="-10"/>
          <w:u w:val="single"/>
        </w:rPr>
        <w:t> </w:t>
      </w:r>
      <w:r>
        <w:rPr>
          <w:u w:val="single"/>
        </w:rPr>
        <w:t>of</w:t>
      </w:r>
      <w:r>
        <w:rPr>
          <w:spacing w:val="-10"/>
          <w:u w:val="single"/>
        </w:rPr>
        <w:t> </w:t>
      </w:r>
      <w:r>
        <w:rPr>
          <w:u w:val="single"/>
        </w:rPr>
        <w:t>Ethical</w:t>
      </w:r>
      <w:r>
        <w:rPr>
          <w:spacing w:val="-9"/>
          <w:u w:val="single"/>
        </w:rPr>
        <w:t> </w:t>
      </w:r>
      <w:r>
        <w:rPr>
          <w:spacing w:val="-2"/>
          <w:u w:val="single"/>
        </w:rPr>
        <w:t>Behavior</w:t>
      </w:r>
    </w:p>
    <w:p>
      <w:pPr>
        <w:spacing w:before="257"/>
        <w:ind w:left="1440" w:right="0" w:firstLine="0"/>
        <w:jc w:val="left"/>
        <w:rPr>
          <w:b/>
          <w:sz w:val="24"/>
        </w:rPr>
      </w:pPr>
      <w:r>
        <w:rPr>
          <w:b/>
          <w:color w:val="003366"/>
          <w:spacing w:val="-2"/>
          <w:sz w:val="24"/>
        </w:rPr>
        <w:t>Purpose</w:t>
      </w:r>
    </w:p>
    <w:p>
      <w:pPr>
        <w:pStyle w:val="BodyText"/>
        <w:spacing w:before="252"/>
        <w:ind w:left="1440" w:right="1483"/>
      </w:pPr>
      <w:r>
        <w:rPr/>
        <w:t>A</w:t>
      </w:r>
      <w:r>
        <w:rPr>
          <w:spacing w:val="-2"/>
        </w:rPr>
        <w:t> </w:t>
      </w:r>
      <w:r>
        <w:rPr/>
        <w:t>critical,</w:t>
      </w:r>
      <w:r>
        <w:rPr>
          <w:spacing w:val="-5"/>
        </w:rPr>
        <w:t> </w:t>
      </w:r>
      <w:r>
        <w:rPr/>
        <w:t>fundamental,</w:t>
      </w:r>
      <w:r>
        <w:rPr>
          <w:spacing w:val="-5"/>
        </w:rPr>
        <w:t> </w:t>
      </w:r>
      <w:r>
        <w:rPr/>
        <w:t>and</w:t>
      </w:r>
      <w:r>
        <w:rPr>
          <w:spacing w:val="-6"/>
        </w:rPr>
        <w:t> </w:t>
      </w:r>
      <w:r>
        <w:rPr/>
        <w:t>far-reaching</w:t>
      </w:r>
      <w:r>
        <w:rPr>
          <w:spacing w:val="-4"/>
        </w:rPr>
        <w:t> </w:t>
      </w:r>
      <w:r>
        <w:rPr/>
        <w:t>problem</w:t>
      </w:r>
      <w:r>
        <w:rPr>
          <w:spacing w:val="-4"/>
        </w:rPr>
        <w:t> </w:t>
      </w:r>
      <w:r>
        <w:rPr/>
        <w:t>facing</w:t>
      </w:r>
      <w:r>
        <w:rPr>
          <w:spacing w:val="-4"/>
        </w:rPr>
        <w:t> </w:t>
      </w:r>
      <w:r>
        <w:rPr/>
        <w:t>government</w:t>
      </w:r>
      <w:r>
        <w:rPr>
          <w:spacing w:val="-5"/>
        </w:rPr>
        <w:t> </w:t>
      </w:r>
      <w:r>
        <w:rPr/>
        <w:t>today</w:t>
      </w:r>
      <w:r>
        <w:rPr>
          <w:spacing w:val="-5"/>
        </w:rPr>
        <w:t> </w:t>
      </w:r>
      <w:r>
        <w:rPr/>
        <w:t>is</w:t>
      </w:r>
      <w:r>
        <w:rPr>
          <w:spacing w:val="-3"/>
        </w:rPr>
        <w:t> </w:t>
      </w:r>
      <w:r>
        <w:rPr/>
        <w:t>the</w:t>
      </w:r>
      <w:r>
        <w:rPr>
          <w:spacing w:val="-2"/>
        </w:rPr>
        <w:t> </w:t>
      </w:r>
      <w:r>
        <w:rPr/>
        <w:t>lack</w:t>
      </w:r>
      <w:r>
        <w:rPr>
          <w:spacing w:val="-3"/>
        </w:rPr>
        <w:t> </w:t>
      </w:r>
      <w:r>
        <w:rPr/>
        <w:t>of public trust and confidence. Government officials are expected to perform their government duties without using their position for personal benefit. A written statement on ethical behavior will provide clarity and serve as a physical reminder of the aspirations of the organization.</w:t>
      </w:r>
    </w:p>
    <w:p>
      <w:pPr>
        <w:spacing w:before="255"/>
        <w:ind w:left="1440" w:right="0" w:firstLine="0"/>
        <w:jc w:val="left"/>
        <w:rPr>
          <w:b/>
          <w:sz w:val="24"/>
        </w:rPr>
      </w:pPr>
      <w:r>
        <w:rPr>
          <w:b/>
          <w:color w:val="003366"/>
          <w:spacing w:val="-2"/>
          <w:sz w:val="24"/>
        </w:rPr>
        <w:t>Overview</w:t>
      </w:r>
    </w:p>
    <w:p>
      <w:pPr>
        <w:pStyle w:val="BodyText"/>
        <w:spacing w:before="252"/>
        <w:ind w:left="1440" w:right="1691"/>
      </w:pPr>
      <w:r>
        <w:rPr/>
        <w:t>Maintaining an ethical environment requires setting an example and communicating proper</w:t>
      </w:r>
      <w:r>
        <w:rPr>
          <w:spacing w:val="-6"/>
        </w:rPr>
        <w:t> </w:t>
      </w:r>
      <w:r>
        <w:rPr/>
        <w:t>expectations</w:t>
      </w:r>
      <w:r>
        <w:rPr>
          <w:spacing w:val="-3"/>
        </w:rPr>
        <w:t> </w:t>
      </w:r>
      <w:r>
        <w:rPr/>
        <w:t>at</w:t>
      </w:r>
      <w:r>
        <w:rPr>
          <w:spacing w:val="-7"/>
        </w:rPr>
        <w:t> </w:t>
      </w:r>
      <w:r>
        <w:rPr/>
        <w:t>every</w:t>
      </w:r>
      <w:r>
        <w:rPr>
          <w:spacing w:val="-5"/>
        </w:rPr>
        <w:t> </w:t>
      </w:r>
      <w:r>
        <w:rPr/>
        <w:t>level</w:t>
      </w:r>
      <w:r>
        <w:rPr>
          <w:spacing w:val="-4"/>
        </w:rPr>
        <w:t> </w:t>
      </w:r>
      <w:r>
        <w:rPr/>
        <w:t>of the</w:t>
      </w:r>
      <w:r>
        <w:rPr>
          <w:spacing w:val="-4"/>
        </w:rPr>
        <w:t> </w:t>
      </w:r>
      <w:r>
        <w:rPr/>
        <w:t>organization.</w:t>
      </w:r>
      <w:r>
        <w:rPr>
          <w:spacing w:val="-5"/>
        </w:rPr>
        <w:t> </w:t>
      </w:r>
      <w:r>
        <w:rPr/>
        <w:t>Training</w:t>
      </w:r>
      <w:r>
        <w:rPr>
          <w:spacing w:val="-4"/>
        </w:rPr>
        <w:t> </w:t>
      </w:r>
      <w:r>
        <w:rPr/>
        <w:t>and</w:t>
      </w:r>
      <w:r>
        <w:rPr>
          <w:spacing w:val="-2"/>
        </w:rPr>
        <w:t> </w:t>
      </w:r>
      <w:r>
        <w:rPr/>
        <w:t>re-enforcement</w:t>
      </w:r>
      <w:r>
        <w:rPr>
          <w:spacing w:val="-5"/>
        </w:rPr>
        <w:t> </w:t>
      </w:r>
      <w:r>
        <w:rPr/>
        <w:t>of</w:t>
      </w:r>
    </w:p>
    <w:p>
      <w:pPr>
        <w:pStyle w:val="BodyText"/>
        <w:spacing w:after="0"/>
        <w:sectPr>
          <w:headerReference w:type="default" r:id="rId348"/>
          <w:footerReference w:type="default" r:id="rId349"/>
          <w:pgSz w:w="12240" w:h="15840"/>
          <w:pgMar w:header="0" w:footer="470" w:top="1360" w:bottom="660" w:left="0" w:right="0"/>
          <w:pgNumType w:start="2"/>
        </w:sectPr>
      </w:pPr>
    </w:p>
    <w:p>
      <w:pPr>
        <w:pStyle w:val="BodyText"/>
        <w:spacing w:before="78"/>
        <w:ind w:left="1440" w:right="1691"/>
      </w:pPr>
      <w:r>
        <w:rPr/>
        <w:t>ethical</w:t>
      </w:r>
      <w:r>
        <w:rPr>
          <w:spacing w:val="-3"/>
        </w:rPr>
        <w:t> </w:t>
      </w:r>
      <w:r>
        <w:rPr/>
        <w:t>standards</w:t>
      </w:r>
      <w:r>
        <w:rPr>
          <w:spacing w:val="-5"/>
        </w:rPr>
        <w:t> </w:t>
      </w:r>
      <w:r>
        <w:rPr/>
        <w:t>must</w:t>
      </w:r>
      <w:r>
        <w:rPr>
          <w:spacing w:val="-5"/>
        </w:rPr>
        <w:t> </w:t>
      </w:r>
      <w:r>
        <w:rPr/>
        <w:t>be</w:t>
      </w:r>
      <w:r>
        <w:rPr>
          <w:spacing w:val="-2"/>
        </w:rPr>
        <w:t> </w:t>
      </w:r>
      <w:r>
        <w:rPr/>
        <w:t>continuous</w:t>
      </w:r>
      <w:r>
        <w:rPr>
          <w:spacing w:val="-5"/>
        </w:rPr>
        <w:t> </w:t>
      </w:r>
      <w:r>
        <w:rPr/>
        <w:t>and</w:t>
      </w:r>
      <w:r>
        <w:rPr>
          <w:spacing w:val="-2"/>
        </w:rPr>
        <w:t> </w:t>
      </w:r>
      <w:r>
        <w:rPr/>
        <w:t>applicable.</w:t>
      </w:r>
      <w:r>
        <w:rPr>
          <w:spacing w:val="-5"/>
        </w:rPr>
        <w:t> </w:t>
      </w:r>
      <w:r>
        <w:rPr/>
        <w:t>Expectations</w:t>
      </w:r>
      <w:r>
        <w:rPr>
          <w:spacing w:val="-5"/>
        </w:rPr>
        <w:t> </w:t>
      </w:r>
      <w:r>
        <w:rPr/>
        <w:t>must</w:t>
      </w:r>
      <w:r>
        <w:rPr>
          <w:spacing w:val="-5"/>
        </w:rPr>
        <w:t> </w:t>
      </w:r>
      <w:r>
        <w:rPr/>
        <w:t>point</w:t>
      </w:r>
      <w:r>
        <w:rPr>
          <w:spacing w:val="-2"/>
        </w:rPr>
        <w:t> </w:t>
      </w:r>
      <w:r>
        <w:rPr/>
        <w:t>to</w:t>
      </w:r>
      <w:r>
        <w:rPr>
          <w:spacing w:val="-4"/>
        </w:rPr>
        <w:t> </w:t>
      </w:r>
      <w:r>
        <w:rPr/>
        <w:t>the highest standards and not excuse bad behavior by anyone for any reason.</w:t>
      </w:r>
    </w:p>
    <w:p>
      <w:pPr>
        <w:spacing w:before="252"/>
        <w:ind w:left="1440" w:right="0" w:firstLine="0"/>
        <w:jc w:val="left"/>
        <w:rPr>
          <w:b/>
          <w:sz w:val="24"/>
        </w:rPr>
      </w:pPr>
      <w:r>
        <w:rPr>
          <w:b/>
          <w:color w:val="003366"/>
          <w:spacing w:val="-2"/>
          <w:sz w:val="24"/>
        </w:rPr>
        <w:t>Implementation</w:t>
      </w:r>
    </w:p>
    <w:p>
      <w:pPr>
        <w:pStyle w:val="BodyText"/>
        <w:spacing w:before="254"/>
        <w:ind w:left="1440" w:right="1483"/>
      </w:pPr>
      <w:r>
        <w:rPr/>
        <w:t>We</w:t>
      </w:r>
      <w:r>
        <w:rPr>
          <w:spacing w:val="-7"/>
        </w:rPr>
        <w:t> </w:t>
      </w:r>
      <w:r>
        <w:rPr/>
        <w:t>recommend</w:t>
      </w:r>
      <w:r>
        <w:rPr>
          <w:spacing w:val="-5"/>
        </w:rPr>
        <w:t> </w:t>
      </w:r>
      <w:r>
        <w:rPr/>
        <w:t>the</w:t>
      </w:r>
      <w:r>
        <w:rPr>
          <w:spacing w:val="-4"/>
        </w:rPr>
        <w:t> </w:t>
      </w:r>
      <w:r>
        <w:rPr/>
        <w:t>entity</w:t>
      </w:r>
      <w:r>
        <w:rPr>
          <w:spacing w:val="-5"/>
        </w:rPr>
        <w:t> </w:t>
      </w:r>
      <w:r>
        <w:rPr/>
        <w:t>set</w:t>
      </w:r>
      <w:r>
        <w:rPr>
          <w:spacing w:val="-2"/>
        </w:rPr>
        <w:t> </w:t>
      </w:r>
      <w:r>
        <w:rPr/>
        <w:t>clear</w:t>
      </w:r>
      <w:r>
        <w:rPr>
          <w:spacing w:val="-4"/>
        </w:rPr>
        <w:t> </w:t>
      </w:r>
      <w:r>
        <w:rPr/>
        <w:t>expectations</w:t>
      </w:r>
      <w:r>
        <w:rPr>
          <w:spacing w:val="-3"/>
        </w:rPr>
        <w:t> </w:t>
      </w:r>
      <w:r>
        <w:rPr/>
        <w:t>and</w:t>
      </w:r>
      <w:r>
        <w:rPr>
          <w:spacing w:val="-2"/>
        </w:rPr>
        <w:t> </w:t>
      </w:r>
      <w:r>
        <w:rPr/>
        <w:t>exercise</w:t>
      </w:r>
      <w:r>
        <w:rPr>
          <w:spacing w:val="-2"/>
        </w:rPr>
        <w:t> </w:t>
      </w:r>
      <w:r>
        <w:rPr/>
        <w:t>consistent</w:t>
      </w:r>
      <w:r>
        <w:rPr>
          <w:spacing w:val="-5"/>
        </w:rPr>
        <w:t> </w:t>
      </w:r>
      <w:r>
        <w:rPr/>
        <w:t>enforcement. We recommend instilling a culture rewarding high ethical standards, rather than rewarding cutting corners or engaging in questionable or self-serving behavior. We recommend that every entity have a written policy and strong practices that address a standard of ethical behavior, including prohibited activities, required disclosures, and clear directions on how and to whom disclosures should be submitted and reviewed.</w:t>
      </w:r>
    </w:p>
    <w:p>
      <w:pPr>
        <w:pStyle w:val="BodyText"/>
        <w:ind w:left="1439" w:right="1401"/>
      </w:pPr>
      <w:r>
        <w:rPr/>
        <w:t>We</w:t>
      </w:r>
      <w:r>
        <w:rPr>
          <w:spacing w:val="-7"/>
        </w:rPr>
        <w:t> </w:t>
      </w:r>
      <w:r>
        <w:rPr/>
        <w:t>also</w:t>
      </w:r>
      <w:r>
        <w:rPr>
          <w:spacing w:val="-2"/>
        </w:rPr>
        <w:t> </w:t>
      </w:r>
      <w:r>
        <w:rPr/>
        <w:t>recommend</w:t>
      </w:r>
      <w:r>
        <w:rPr>
          <w:spacing w:val="-2"/>
        </w:rPr>
        <w:t> </w:t>
      </w:r>
      <w:r>
        <w:rPr/>
        <w:t>that</w:t>
      </w:r>
      <w:r>
        <w:rPr>
          <w:spacing w:val="-2"/>
        </w:rPr>
        <w:t> </w:t>
      </w:r>
      <w:r>
        <w:rPr/>
        <w:t>the</w:t>
      </w:r>
      <w:r>
        <w:rPr>
          <w:spacing w:val="-5"/>
        </w:rPr>
        <w:t> </w:t>
      </w:r>
      <w:r>
        <w:rPr/>
        <w:t>entity</w:t>
      </w:r>
      <w:r>
        <w:rPr>
          <w:spacing w:val="-5"/>
        </w:rPr>
        <w:t> </w:t>
      </w:r>
      <w:r>
        <w:rPr/>
        <w:t>require</w:t>
      </w:r>
      <w:r>
        <w:rPr>
          <w:spacing w:val="-2"/>
        </w:rPr>
        <w:t> </w:t>
      </w:r>
      <w:r>
        <w:rPr/>
        <w:t>elected</w:t>
      </w:r>
      <w:r>
        <w:rPr>
          <w:spacing w:val="-4"/>
        </w:rPr>
        <w:t> </w:t>
      </w:r>
      <w:r>
        <w:rPr/>
        <w:t>or</w:t>
      </w:r>
      <w:r>
        <w:rPr>
          <w:spacing w:val="-4"/>
        </w:rPr>
        <w:t> </w:t>
      </w:r>
      <w:r>
        <w:rPr/>
        <w:t>appointed</w:t>
      </w:r>
      <w:r>
        <w:rPr>
          <w:spacing w:val="-2"/>
        </w:rPr>
        <w:t> </w:t>
      </w:r>
      <w:r>
        <w:rPr/>
        <w:t>officials</w:t>
      </w:r>
      <w:r>
        <w:rPr>
          <w:spacing w:val="-3"/>
        </w:rPr>
        <w:t> </w:t>
      </w:r>
      <w:r>
        <w:rPr/>
        <w:t>and</w:t>
      </w:r>
      <w:r>
        <w:rPr>
          <w:spacing w:val="-4"/>
        </w:rPr>
        <w:t> </w:t>
      </w:r>
      <w:r>
        <w:rPr/>
        <w:t>employees to annually commit in writing to abide by the entity’s standards of ethical behavior. This practice will provide an opportunity to review the policy and identify any potential or actual conflicts of interest. Requiring periodic confirmation will deter individuals from acting unethically and identify issues before they become problematic.</w:t>
      </w:r>
    </w:p>
    <w:p>
      <w:pPr>
        <w:pStyle w:val="Heading6"/>
        <w:numPr>
          <w:ilvl w:val="0"/>
          <w:numId w:val="21"/>
        </w:numPr>
        <w:tabs>
          <w:tab w:pos="1439" w:val="left" w:leader="none"/>
        </w:tabs>
        <w:spacing w:line="240" w:lineRule="auto" w:before="273" w:after="0"/>
        <w:ind w:left="1439" w:right="0" w:hanging="359"/>
        <w:jc w:val="left"/>
        <w:rPr>
          <w:u w:val="none"/>
        </w:rPr>
      </w:pPr>
      <w:bookmarkStart w:name="3. Adopt and Put Into Practice Written P" w:id="71"/>
      <w:bookmarkEnd w:id="71"/>
      <w:r>
        <w:rPr>
          <w:spacing w:val="4"/>
          <w:u w:val="none"/>
        </w:rPr>
      </w:r>
      <w:r>
        <w:rPr>
          <w:u w:val="single"/>
        </w:rPr>
        <w:t>Adopt</w:t>
      </w:r>
      <w:r>
        <w:rPr>
          <w:spacing w:val="-9"/>
          <w:u w:val="single"/>
        </w:rPr>
        <w:t> </w:t>
      </w:r>
      <w:r>
        <w:rPr>
          <w:u w:val="single"/>
        </w:rPr>
        <w:t>and</w:t>
      </w:r>
      <w:r>
        <w:rPr>
          <w:spacing w:val="-9"/>
          <w:u w:val="single"/>
        </w:rPr>
        <w:t> </w:t>
      </w:r>
      <w:r>
        <w:rPr>
          <w:u w:val="single"/>
        </w:rPr>
        <w:t>Put</w:t>
      </w:r>
      <w:r>
        <w:rPr>
          <w:spacing w:val="-9"/>
          <w:u w:val="single"/>
        </w:rPr>
        <w:t> </w:t>
      </w:r>
      <w:r>
        <w:rPr>
          <w:u w:val="single"/>
        </w:rPr>
        <w:t>Into</w:t>
      </w:r>
      <w:r>
        <w:rPr>
          <w:spacing w:val="-9"/>
          <w:u w:val="single"/>
        </w:rPr>
        <w:t> </w:t>
      </w:r>
      <w:r>
        <w:rPr>
          <w:u w:val="single"/>
        </w:rPr>
        <w:t>Practice</w:t>
      </w:r>
      <w:r>
        <w:rPr>
          <w:spacing w:val="-9"/>
          <w:u w:val="single"/>
        </w:rPr>
        <w:t> </w:t>
      </w:r>
      <w:r>
        <w:rPr>
          <w:u w:val="single"/>
        </w:rPr>
        <w:t>Written</w:t>
      </w:r>
      <w:r>
        <w:rPr>
          <w:spacing w:val="-9"/>
          <w:u w:val="single"/>
        </w:rPr>
        <w:t> </w:t>
      </w:r>
      <w:r>
        <w:rPr>
          <w:spacing w:val="-2"/>
          <w:u w:val="single"/>
        </w:rPr>
        <w:t>Policies</w:t>
      </w:r>
    </w:p>
    <w:p>
      <w:pPr>
        <w:pStyle w:val="BodyText"/>
        <w:spacing w:before="3"/>
      </w:pPr>
    </w:p>
    <w:p>
      <w:pPr>
        <w:spacing w:before="0"/>
        <w:ind w:left="1440" w:right="0" w:firstLine="0"/>
        <w:jc w:val="left"/>
        <w:rPr>
          <w:b/>
          <w:sz w:val="24"/>
        </w:rPr>
      </w:pPr>
      <w:r>
        <w:rPr>
          <w:b/>
          <w:color w:val="003366"/>
          <w:spacing w:val="-2"/>
          <w:sz w:val="24"/>
        </w:rPr>
        <w:t>Overview</w:t>
      </w:r>
    </w:p>
    <w:p>
      <w:pPr>
        <w:pStyle w:val="BodyText"/>
        <w:spacing w:before="199"/>
        <w:ind w:left="1440" w:right="1483"/>
      </w:pPr>
      <w:r>
        <w:rPr/>
        <w:t>The governing body should evaluate policies to make sure they establish proper oversight and direct the organization toward the desired outcomes. The following are key</w:t>
      </w:r>
      <w:r>
        <w:rPr>
          <w:spacing w:val="-5"/>
        </w:rPr>
        <w:t> </w:t>
      </w:r>
      <w:r>
        <w:rPr/>
        <w:t>policies</w:t>
      </w:r>
      <w:r>
        <w:rPr>
          <w:spacing w:val="-3"/>
        </w:rPr>
        <w:t> </w:t>
      </w:r>
      <w:r>
        <w:rPr/>
        <w:t>along</w:t>
      </w:r>
      <w:r>
        <w:rPr>
          <w:spacing w:val="-4"/>
        </w:rPr>
        <w:t> </w:t>
      </w:r>
      <w:r>
        <w:rPr/>
        <w:t>with</w:t>
      </w:r>
      <w:r>
        <w:rPr>
          <w:spacing w:val="-2"/>
        </w:rPr>
        <w:t> </w:t>
      </w:r>
      <w:r>
        <w:rPr/>
        <w:t>certain</w:t>
      </w:r>
      <w:r>
        <w:rPr>
          <w:spacing w:val="-2"/>
        </w:rPr>
        <w:t> </w:t>
      </w:r>
      <w:r>
        <w:rPr/>
        <w:t>elements</w:t>
      </w:r>
      <w:r>
        <w:rPr>
          <w:spacing w:val="-5"/>
        </w:rPr>
        <w:t> </w:t>
      </w:r>
      <w:r>
        <w:rPr/>
        <w:t>that</w:t>
      </w:r>
      <w:r>
        <w:rPr>
          <w:spacing w:val="-5"/>
        </w:rPr>
        <w:t> </w:t>
      </w:r>
      <w:r>
        <w:rPr/>
        <w:t>we</w:t>
      </w:r>
      <w:r>
        <w:rPr>
          <w:spacing w:val="-2"/>
        </w:rPr>
        <w:t> </w:t>
      </w:r>
      <w:r>
        <w:rPr/>
        <w:t>have</w:t>
      </w:r>
      <w:r>
        <w:rPr>
          <w:spacing w:val="-2"/>
        </w:rPr>
        <w:t> </w:t>
      </w:r>
      <w:r>
        <w:rPr/>
        <w:t>identified</w:t>
      </w:r>
      <w:r>
        <w:rPr>
          <w:spacing w:val="-4"/>
        </w:rPr>
        <w:t> </w:t>
      </w:r>
      <w:r>
        <w:rPr/>
        <w:t>that</w:t>
      </w:r>
      <w:r>
        <w:rPr>
          <w:spacing w:val="-5"/>
        </w:rPr>
        <w:t> </w:t>
      </w:r>
      <w:r>
        <w:rPr/>
        <w:t>are</w:t>
      </w:r>
      <w:r>
        <w:rPr>
          <w:spacing w:val="-2"/>
        </w:rPr>
        <w:t> </w:t>
      </w:r>
      <w:r>
        <w:rPr/>
        <w:t>either</w:t>
      </w:r>
      <w:r>
        <w:rPr>
          <w:spacing w:val="-4"/>
        </w:rPr>
        <w:t> </w:t>
      </w:r>
      <w:r>
        <w:rPr/>
        <w:t>required by</w:t>
      </w:r>
      <w:r>
        <w:rPr>
          <w:spacing w:val="-3"/>
        </w:rPr>
        <w:t> </w:t>
      </w:r>
      <w:r>
        <w:rPr/>
        <w:t>law</w:t>
      </w:r>
      <w:r>
        <w:rPr>
          <w:spacing w:val="-4"/>
        </w:rPr>
        <w:t> </w:t>
      </w:r>
      <w:r>
        <w:rPr/>
        <w:t>or</w:t>
      </w:r>
      <w:r>
        <w:rPr>
          <w:spacing w:val="-3"/>
        </w:rPr>
        <w:t> </w:t>
      </w:r>
      <w:r>
        <w:rPr/>
        <w:t>best</w:t>
      </w:r>
      <w:r>
        <w:rPr>
          <w:spacing w:val="-1"/>
        </w:rPr>
        <w:t> </w:t>
      </w:r>
      <w:r>
        <w:rPr/>
        <w:t>practices</w:t>
      </w:r>
      <w:r>
        <w:rPr>
          <w:spacing w:val="-2"/>
        </w:rPr>
        <w:t> </w:t>
      </w:r>
      <w:r>
        <w:rPr/>
        <w:t>to</w:t>
      </w:r>
      <w:r>
        <w:rPr>
          <w:spacing w:val="-1"/>
        </w:rPr>
        <w:t> </w:t>
      </w:r>
      <w:r>
        <w:rPr/>
        <w:t>improve</w:t>
      </w:r>
      <w:r>
        <w:rPr>
          <w:spacing w:val="-1"/>
        </w:rPr>
        <w:t> </w:t>
      </w:r>
      <w:r>
        <w:rPr/>
        <w:t>the</w:t>
      </w:r>
      <w:r>
        <w:rPr>
          <w:spacing w:val="-1"/>
        </w:rPr>
        <w:t> </w:t>
      </w:r>
      <w:r>
        <w:rPr/>
        <w:t>internal</w:t>
      </w:r>
      <w:r>
        <w:rPr>
          <w:spacing w:val="-2"/>
        </w:rPr>
        <w:t> </w:t>
      </w:r>
      <w:r>
        <w:rPr/>
        <w:t>control</w:t>
      </w:r>
      <w:r>
        <w:rPr>
          <w:spacing w:val="-2"/>
        </w:rPr>
        <w:t> </w:t>
      </w:r>
      <w:r>
        <w:rPr/>
        <w:t>system.</w:t>
      </w:r>
      <w:r>
        <w:rPr>
          <w:spacing w:val="-1"/>
        </w:rPr>
        <w:t> </w:t>
      </w:r>
      <w:r>
        <w:rPr/>
        <w:t>As</w:t>
      </w:r>
      <w:r>
        <w:rPr>
          <w:spacing w:val="-3"/>
        </w:rPr>
        <w:t> </w:t>
      </w:r>
      <w:r>
        <w:rPr/>
        <w:t>a</w:t>
      </w:r>
      <w:r>
        <w:rPr>
          <w:spacing w:val="-3"/>
        </w:rPr>
        <w:t> </w:t>
      </w:r>
      <w:r>
        <w:rPr/>
        <w:t>matter</w:t>
      </w:r>
      <w:r>
        <w:rPr>
          <w:spacing w:val="-3"/>
        </w:rPr>
        <w:t> </w:t>
      </w:r>
      <w:r>
        <w:rPr/>
        <w:t>of</w:t>
      </w:r>
      <w:r>
        <w:rPr>
          <w:spacing w:val="-1"/>
        </w:rPr>
        <w:t> </w:t>
      </w:r>
      <w:r>
        <w:rPr/>
        <w:t>practical implementation, template policies that contain these elements are available on the Office’s website at </w:t>
      </w:r>
      <w:hyperlink r:id="rId352">
        <w:r>
          <w:rPr>
            <w:color w:val="005DB9"/>
            <w:u w:val="single" w:color="005DB9"/>
          </w:rPr>
          <w:t>resources.auditor.utah.gov</w:t>
        </w:r>
      </w:hyperlink>
      <w:r>
        <w:rPr>
          <w:u w:val="none"/>
        </w:rPr>
        <w:t>.</w:t>
      </w:r>
    </w:p>
    <w:p>
      <w:pPr>
        <w:pStyle w:val="BodyText"/>
      </w:pPr>
    </w:p>
    <w:p>
      <w:pPr>
        <w:pStyle w:val="ListParagraph"/>
        <w:numPr>
          <w:ilvl w:val="1"/>
          <w:numId w:val="21"/>
        </w:numPr>
        <w:tabs>
          <w:tab w:pos="1799" w:val="left" w:leader="none"/>
        </w:tabs>
        <w:spacing w:line="240" w:lineRule="auto" w:before="0" w:after="0"/>
        <w:ind w:left="1799" w:right="0" w:hanging="359"/>
        <w:jc w:val="left"/>
        <w:rPr>
          <w:sz w:val="24"/>
        </w:rPr>
      </w:pPr>
      <w:r>
        <w:rPr>
          <w:sz w:val="24"/>
          <w:u w:val="single"/>
        </w:rPr>
        <w:t>Conflict</w:t>
      </w:r>
      <w:r>
        <w:rPr>
          <w:spacing w:val="-2"/>
          <w:sz w:val="24"/>
          <w:u w:val="single"/>
        </w:rPr>
        <w:t> </w:t>
      </w:r>
      <w:r>
        <w:rPr>
          <w:sz w:val="24"/>
          <w:u w:val="single"/>
        </w:rPr>
        <w:t>of</w:t>
      </w:r>
      <w:r>
        <w:rPr>
          <w:spacing w:val="-1"/>
          <w:sz w:val="24"/>
          <w:u w:val="single"/>
        </w:rPr>
        <w:t> </w:t>
      </w:r>
      <w:r>
        <w:rPr>
          <w:spacing w:val="-2"/>
          <w:sz w:val="24"/>
          <w:u w:val="single"/>
        </w:rPr>
        <w:t>Interest</w:t>
      </w:r>
    </w:p>
    <w:p>
      <w:pPr>
        <w:pStyle w:val="ListParagraph"/>
        <w:numPr>
          <w:ilvl w:val="2"/>
          <w:numId w:val="21"/>
        </w:numPr>
        <w:tabs>
          <w:tab w:pos="2158" w:val="left" w:leader="none"/>
        </w:tabs>
        <w:spacing w:line="240" w:lineRule="auto" w:before="0" w:after="0"/>
        <w:ind w:left="2158" w:right="0" w:hanging="358"/>
        <w:jc w:val="left"/>
        <w:rPr>
          <w:sz w:val="24"/>
        </w:rPr>
      </w:pPr>
      <w:r>
        <w:rPr>
          <w:sz w:val="24"/>
        </w:rPr>
        <w:t>Specifies</w:t>
      </w:r>
      <w:r>
        <w:rPr>
          <w:spacing w:val="-3"/>
          <w:sz w:val="24"/>
        </w:rPr>
        <w:t> </w:t>
      </w:r>
      <w:r>
        <w:rPr>
          <w:sz w:val="24"/>
        </w:rPr>
        <w:t>who</w:t>
      </w:r>
      <w:r>
        <w:rPr>
          <w:spacing w:val="-2"/>
          <w:sz w:val="24"/>
        </w:rPr>
        <w:t> </w:t>
      </w:r>
      <w:r>
        <w:rPr>
          <w:sz w:val="24"/>
        </w:rPr>
        <w:t>is</w:t>
      </w:r>
      <w:r>
        <w:rPr>
          <w:spacing w:val="-3"/>
          <w:sz w:val="24"/>
        </w:rPr>
        <w:t> </w:t>
      </w:r>
      <w:r>
        <w:rPr>
          <w:sz w:val="24"/>
        </w:rPr>
        <w:t>required</w:t>
      </w:r>
      <w:r>
        <w:rPr>
          <w:spacing w:val="-2"/>
          <w:sz w:val="24"/>
        </w:rPr>
        <w:t> </w:t>
      </w:r>
      <w:r>
        <w:rPr>
          <w:sz w:val="24"/>
        </w:rPr>
        <w:t>to</w:t>
      </w:r>
      <w:r>
        <w:rPr>
          <w:spacing w:val="-2"/>
          <w:sz w:val="24"/>
        </w:rPr>
        <w:t> </w:t>
      </w:r>
      <w:r>
        <w:rPr>
          <w:sz w:val="24"/>
        </w:rPr>
        <w:t>declare</w:t>
      </w:r>
      <w:r>
        <w:rPr>
          <w:spacing w:val="-1"/>
          <w:sz w:val="24"/>
        </w:rPr>
        <w:t> </w:t>
      </w:r>
      <w:r>
        <w:rPr>
          <w:spacing w:val="-2"/>
          <w:sz w:val="24"/>
        </w:rPr>
        <w:t>conflicts.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States</w:t>
      </w:r>
      <w:r>
        <w:rPr>
          <w:spacing w:val="-6"/>
          <w:sz w:val="24"/>
        </w:rPr>
        <w:t> </w:t>
      </w:r>
      <w:r>
        <w:rPr>
          <w:sz w:val="24"/>
        </w:rPr>
        <w:t>that if</w:t>
      </w:r>
      <w:r>
        <w:rPr>
          <w:spacing w:val="-1"/>
          <w:sz w:val="24"/>
        </w:rPr>
        <w:t> </w:t>
      </w:r>
      <w:r>
        <w:rPr>
          <w:sz w:val="24"/>
        </w:rPr>
        <w:t>a</w:t>
      </w:r>
      <w:r>
        <w:rPr>
          <w:spacing w:val="-1"/>
          <w:sz w:val="24"/>
        </w:rPr>
        <w:t> </w:t>
      </w:r>
      <w:r>
        <w:rPr>
          <w:sz w:val="24"/>
        </w:rPr>
        <w:t>new</w:t>
      </w:r>
      <w:r>
        <w:rPr>
          <w:spacing w:val="-4"/>
          <w:sz w:val="24"/>
        </w:rPr>
        <w:t> </w:t>
      </w:r>
      <w:r>
        <w:rPr>
          <w:sz w:val="24"/>
        </w:rPr>
        <w:t>conflict arises</w:t>
      </w:r>
      <w:r>
        <w:rPr>
          <w:spacing w:val="-2"/>
          <w:sz w:val="24"/>
        </w:rPr>
        <w:t> </w:t>
      </w:r>
      <w:r>
        <w:rPr>
          <w:sz w:val="24"/>
        </w:rPr>
        <w:t>during</w:t>
      </w:r>
      <w:r>
        <w:rPr>
          <w:spacing w:val="-2"/>
          <w:sz w:val="24"/>
        </w:rPr>
        <w:t> </w:t>
      </w:r>
      <w:r>
        <w:rPr>
          <w:sz w:val="24"/>
        </w:rPr>
        <w:t>course</w:t>
      </w:r>
      <w:r>
        <w:rPr>
          <w:spacing w:val="-1"/>
          <w:sz w:val="24"/>
        </w:rPr>
        <w:t> </w:t>
      </w:r>
      <w:r>
        <w:rPr>
          <w:sz w:val="24"/>
        </w:rPr>
        <w:t>of</w:t>
      </w:r>
      <w:r>
        <w:rPr>
          <w:spacing w:val="1"/>
          <w:sz w:val="24"/>
        </w:rPr>
        <w:t> </w:t>
      </w:r>
      <w:r>
        <w:rPr>
          <w:sz w:val="24"/>
        </w:rPr>
        <w:t>business</w:t>
      </w:r>
      <w:r>
        <w:rPr>
          <w:spacing w:val="-3"/>
          <w:sz w:val="24"/>
        </w:rPr>
        <w:t> </w:t>
      </w:r>
      <w:r>
        <w:rPr>
          <w:sz w:val="24"/>
        </w:rPr>
        <w:t>it</w:t>
      </w:r>
      <w:r>
        <w:rPr>
          <w:spacing w:val="-4"/>
          <w:sz w:val="24"/>
        </w:rPr>
        <w:t> </w:t>
      </w:r>
      <w:r>
        <w:rPr>
          <w:sz w:val="24"/>
        </w:rPr>
        <w:t>must</w:t>
      </w:r>
      <w:r>
        <w:rPr>
          <w:spacing w:val="-3"/>
          <w:sz w:val="24"/>
        </w:rPr>
        <w:t> </w:t>
      </w:r>
      <w:r>
        <w:rPr>
          <w:sz w:val="24"/>
        </w:rPr>
        <w:t>be </w:t>
      </w:r>
      <w:r>
        <w:rPr>
          <w:spacing w:val="-2"/>
          <w:sz w:val="24"/>
        </w:rPr>
        <w:t>reported.</w:t>
      </w:r>
    </w:p>
    <w:p>
      <w:pPr>
        <w:pStyle w:val="ListParagraph"/>
        <w:numPr>
          <w:ilvl w:val="2"/>
          <w:numId w:val="21"/>
        </w:numPr>
        <w:tabs>
          <w:tab w:pos="2158" w:val="left" w:leader="none"/>
          <w:tab w:pos="2160" w:val="left" w:leader="none"/>
        </w:tabs>
        <w:spacing w:line="240" w:lineRule="auto" w:before="0" w:after="0"/>
        <w:ind w:left="2160" w:right="1846" w:hanging="360"/>
        <w:jc w:val="left"/>
        <w:rPr>
          <w:sz w:val="24"/>
        </w:rPr>
      </w:pPr>
      <w:r>
        <w:rPr>
          <w:sz w:val="24"/>
        </w:rPr>
        <w:t>Requires</w:t>
      </w:r>
      <w:r>
        <w:rPr>
          <w:spacing w:val="-3"/>
          <w:sz w:val="24"/>
        </w:rPr>
        <w:t> </w:t>
      </w:r>
      <w:r>
        <w:rPr>
          <w:sz w:val="24"/>
        </w:rPr>
        <w:t>each</w:t>
      </w:r>
      <w:r>
        <w:rPr>
          <w:spacing w:val="-5"/>
          <w:sz w:val="24"/>
        </w:rPr>
        <w:t> </w:t>
      </w:r>
      <w:r>
        <w:rPr>
          <w:sz w:val="24"/>
        </w:rPr>
        <w:t>public</w:t>
      </w:r>
      <w:r>
        <w:rPr>
          <w:spacing w:val="-5"/>
          <w:sz w:val="24"/>
        </w:rPr>
        <w:t> </w:t>
      </w:r>
      <w:r>
        <w:rPr>
          <w:sz w:val="24"/>
        </w:rPr>
        <w:t>official/employee</w:t>
      </w:r>
      <w:r>
        <w:rPr>
          <w:spacing w:val="-2"/>
          <w:sz w:val="24"/>
        </w:rPr>
        <w:t> </w:t>
      </w:r>
      <w:r>
        <w:rPr>
          <w:sz w:val="24"/>
        </w:rPr>
        <w:t>to</w:t>
      </w:r>
      <w:r>
        <w:rPr>
          <w:spacing w:val="-2"/>
          <w:sz w:val="24"/>
        </w:rPr>
        <w:t> </w:t>
      </w:r>
      <w:r>
        <w:rPr>
          <w:sz w:val="24"/>
        </w:rPr>
        <w:t>complete</w:t>
      </w:r>
      <w:r>
        <w:rPr>
          <w:spacing w:val="-4"/>
          <w:sz w:val="24"/>
        </w:rPr>
        <w:t> </w:t>
      </w:r>
      <w:r>
        <w:rPr>
          <w:sz w:val="24"/>
        </w:rPr>
        <w:t>a</w:t>
      </w:r>
      <w:r>
        <w:rPr>
          <w:spacing w:val="-2"/>
          <w:sz w:val="24"/>
        </w:rPr>
        <w:t> </w:t>
      </w:r>
      <w:r>
        <w:rPr>
          <w:sz w:val="24"/>
        </w:rPr>
        <w:t>disclosure</w:t>
      </w:r>
      <w:r>
        <w:rPr>
          <w:spacing w:val="-4"/>
          <w:sz w:val="24"/>
        </w:rPr>
        <w:t> </w:t>
      </w:r>
      <w:r>
        <w:rPr>
          <w:sz w:val="24"/>
        </w:rPr>
        <w:t>form</w:t>
      </w:r>
      <w:r>
        <w:rPr>
          <w:spacing w:val="-4"/>
          <w:sz w:val="24"/>
        </w:rPr>
        <w:t> </w:t>
      </w:r>
      <w:r>
        <w:rPr>
          <w:sz w:val="24"/>
        </w:rPr>
        <w:t>on</w:t>
      </w:r>
      <w:r>
        <w:rPr>
          <w:spacing w:val="-4"/>
          <w:sz w:val="24"/>
        </w:rPr>
        <w:t> </w:t>
      </w:r>
      <w:r>
        <w:rPr>
          <w:sz w:val="24"/>
        </w:rPr>
        <w:t>an</w:t>
      </w:r>
      <w:r>
        <w:rPr>
          <w:spacing w:val="-5"/>
          <w:sz w:val="24"/>
        </w:rPr>
        <w:t> </w:t>
      </w:r>
      <w:r>
        <w:rPr>
          <w:sz w:val="24"/>
        </w:rPr>
        <w:t>at least an annual basis.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Identifies</w:t>
      </w:r>
      <w:r>
        <w:rPr>
          <w:spacing w:val="-7"/>
          <w:sz w:val="24"/>
        </w:rPr>
        <w:t> </w:t>
      </w:r>
      <w:r>
        <w:rPr>
          <w:sz w:val="24"/>
        </w:rPr>
        <w:t>the</w:t>
      </w:r>
      <w:r>
        <w:rPr>
          <w:spacing w:val="-3"/>
          <w:sz w:val="24"/>
        </w:rPr>
        <w:t> </w:t>
      </w:r>
      <w:r>
        <w:rPr>
          <w:sz w:val="24"/>
        </w:rPr>
        <w:t>individual/position</w:t>
      </w:r>
      <w:r>
        <w:rPr>
          <w:spacing w:val="-4"/>
          <w:sz w:val="24"/>
        </w:rPr>
        <w:t> </w:t>
      </w:r>
      <w:r>
        <w:rPr>
          <w:sz w:val="24"/>
        </w:rPr>
        <w:t>responsible</w:t>
      </w:r>
      <w:r>
        <w:rPr>
          <w:spacing w:val="-5"/>
          <w:sz w:val="24"/>
        </w:rPr>
        <w:t> </w:t>
      </w:r>
      <w:r>
        <w:rPr>
          <w:sz w:val="24"/>
        </w:rPr>
        <w:t>to</w:t>
      </w:r>
      <w:r>
        <w:rPr>
          <w:spacing w:val="-6"/>
          <w:sz w:val="24"/>
        </w:rPr>
        <w:t> </w:t>
      </w:r>
      <w:r>
        <w:rPr>
          <w:sz w:val="24"/>
        </w:rPr>
        <w:t>gather</w:t>
      </w:r>
      <w:r>
        <w:rPr>
          <w:spacing w:val="-5"/>
          <w:sz w:val="24"/>
        </w:rPr>
        <w:t> </w:t>
      </w:r>
      <w:r>
        <w:rPr>
          <w:sz w:val="24"/>
        </w:rPr>
        <w:t>disclosure</w:t>
      </w:r>
      <w:r>
        <w:rPr>
          <w:spacing w:val="-5"/>
          <w:sz w:val="24"/>
        </w:rPr>
        <w:t> </w:t>
      </w:r>
      <w:r>
        <w:rPr>
          <w:spacing w:val="-2"/>
          <w:sz w:val="24"/>
        </w:rPr>
        <w:t>forms.</w:t>
      </w:r>
    </w:p>
    <w:p>
      <w:pPr>
        <w:pStyle w:val="ListParagraph"/>
        <w:numPr>
          <w:ilvl w:val="2"/>
          <w:numId w:val="21"/>
        </w:numPr>
        <w:tabs>
          <w:tab w:pos="2158" w:val="left" w:leader="none"/>
          <w:tab w:pos="2160" w:val="left" w:leader="none"/>
        </w:tabs>
        <w:spacing w:line="240" w:lineRule="auto" w:before="0" w:after="0"/>
        <w:ind w:left="2160" w:right="1510" w:hanging="360"/>
        <w:jc w:val="left"/>
        <w:rPr>
          <w:sz w:val="24"/>
        </w:rPr>
      </w:pPr>
      <w:r>
        <w:rPr>
          <w:sz w:val="24"/>
        </w:rPr>
        <w:t>Disclosure</w:t>
      </w:r>
      <w:r>
        <w:rPr>
          <w:spacing w:val="-4"/>
          <w:sz w:val="24"/>
        </w:rPr>
        <w:t> </w:t>
      </w:r>
      <w:r>
        <w:rPr>
          <w:sz w:val="24"/>
        </w:rPr>
        <w:t>forms</w:t>
      </w:r>
      <w:r>
        <w:rPr>
          <w:spacing w:val="-5"/>
          <w:sz w:val="24"/>
        </w:rPr>
        <w:t> </w:t>
      </w:r>
      <w:r>
        <w:rPr>
          <w:sz w:val="24"/>
        </w:rPr>
        <w:t>provide</w:t>
      </w:r>
      <w:r>
        <w:rPr>
          <w:spacing w:val="-2"/>
          <w:sz w:val="24"/>
        </w:rPr>
        <w:t> </w:t>
      </w:r>
      <w:r>
        <w:rPr>
          <w:sz w:val="24"/>
        </w:rPr>
        <w:t>the</w:t>
      </w:r>
      <w:r>
        <w:rPr>
          <w:spacing w:val="-4"/>
          <w:sz w:val="24"/>
        </w:rPr>
        <w:t> </w:t>
      </w:r>
      <w:r>
        <w:rPr>
          <w:sz w:val="24"/>
        </w:rPr>
        <w:t>user</w:t>
      </w:r>
      <w:r>
        <w:rPr>
          <w:spacing w:val="-4"/>
          <w:sz w:val="24"/>
        </w:rPr>
        <w:t> </w:t>
      </w:r>
      <w:r>
        <w:rPr>
          <w:sz w:val="24"/>
        </w:rPr>
        <w:t>a</w:t>
      </w:r>
      <w:r>
        <w:rPr>
          <w:spacing w:val="-2"/>
          <w:sz w:val="24"/>
        </w:rPr>
        <w:t> </w:t>
      </w:r>
      <w:r>
        <w:rPr>
          <w:sz w:val="24"/>
        </w:rPr>
        <w:t>way</w:t>
      </w:r>
      <w:r>
        <w:rPr>
          <w:spacing w:val="-5"/>
          <w:sz w:val="24"/>
        </w:rPr>
        <w:t> </w:t>
      </w:r>
      <w:r>
        <w:rPr>
          <w:sz w:val="24"/>
        </w:rPr>
        <w:t>to</w:t>
      </w:r>
      <w:r>
        <w:rPr>
          <w:spacing w:val="-2"/>
          <w:sz w:val="24"/>
        </w:rPr>
        <w:t> </w:t>
      </w:r>
      <w:r>
        <w:rPr>
          <w:sz w:val="24"/>
        </w:rPr>
        <w:t>disclose</w:t>
      </w:r>
      <w:r>
        <w:rPr>
          <w:spacing w:val="-2"/>
          <w:sz w:val="24"/>
        </w:rPr>
        <w:t> </w:t>
      </w:r>
      <w:r>
        <w:rPr>
          <w:sz w:val="24"/>
        </w:rPr>
        <w:t>conflicts</w:t>
      </w:r>
      <w:r>
        <w:rPr>
          <w:spacing w:val="-3"/>
          <w:sz w:val="24"/>
        </w:rPr>
        <w:t> </w:t>
      </w:r>
      <w:r>
        <w:rPr>
          <w:sz w:val="24"/>
        </w:rPr>
        <w:t>or</w:t>
      </w:r>
      <w:r>
        <w:rPr>
          <w:spacing w:val="-4"/>
          <w:sz w:val="24"/>
        </w:rPr>
        <w:t> </w:t>
      </w:r>
      <w:r>
        <w:rPr>
          <w:sz w:val="24"/>
        </w:rPr>
        <w:t>indicate</w:t>
      </w:r>
      <w:r>
        <w:rPr>
          <w:spacing w:val="-2"/>
          <w:sz w:val="24"/>
        </w:rPr>
        <w:t> </w:t>
      </w:r>
      <w:r>
        <w:rPr>
          <w:sz w:val="24"/>
        </w:rPr>
        <w:t>that</w:t>
      </w:r>
      <w:r>
        <w:rPr>
          <w:spacing w:val="-5"/>
          <w:sz w:val="24"/>
        </w:rPr>
        <w:t> </w:t>
      </w:r>
      <w:r>
        <w:rPr>
          <w:sz w:val="24"/>
        </w:rPr>
        <w:t>they have no conflicts.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Disclosure</w:t>
      </w:r>
      <w:r>
        <w:rPr>
          <w:spacing w:val="-5"/>
          <w:sz w:val="24"/>
        </w:rPr>
        <w:t> </w:t>
      </w:r>
      <w:r>
        <w:rPr>
          <w:sz w:val="24"/>
        </w:rPr>
        <w:t>forms</w:t>
      </w:r>
      <w:r>
        <w:rPr>
          <w:spacing w:val="-4"/>
          <w:sz w:val="24"/>
        </w:rPr>
        <w:t> </w:t>
      </w:r>
      <w:r>
        <w:rPr>
          <w:sz w:val="24"/>
        </w:rPr>
        <w:t>must</w:t>
      </w:r>
      <w:r>
        <w:rPr>
          <w:spacing w:val="-3"/>
          <w:sz w:val="24"/>
        </w:rPr>
        <w:t> </w:t>
      </w:r>
      <w:r>
        <w:rPr>
          <w:sz w:val="24"/>
        </w:rPr>
        <w:t>list</w:t>
      </w:r>
      <w:r>
        <w:rPr>
          <w:spacing w:val="-1"/>
          <w:sz w:val="24"/>
        </w:rPr>
        <w:t> </w:t>
      </w:r>
      <w:r>
        <w:rPr>
          <w:sz w:val="24"/>
        </w:rPr>
        <w:t>the</w:t>
      </w:r>
      <w:r>
        <w:rPr>
          <w:spacing w:val="-3"/>
          <w:sz w:val="24"/>
        </w:rPr>
        <w:t> </w:t>
      </w:r>
      <w:r>
        <w:rPr>
          <w:sz w:val="24"/>
        </w:rPr>
        <w:t>name</w:t>
      </w:r>
      <w:r>
        <w:rPr>
          <w:spacing w:val="-2"/>
          <w:sz w:val="24"/>
        </w:rPr>
        <w:t> </w:t>
      </w:r>
      <w:r>
        <w:rPr>
          <w:sz w:val="24"/>
        </w:rPr>
        <w:t>and</w:t>
      </w:r>
      <w:r>
        <w:rPr>
          <w:spacing w:val="-3"/>
          <w:sz w:val="24"/>
        </w:rPr>
        <w:t> </w:t>
      </w:r>
      <w:r>
        <w:rPr>
          <w:sz w:val="24"/>
        </w:rPr>
        <w:t>position</w:t>
      </w:r>
      <w:r>
        <w:rPr>
          <w:spacing w:val="-1"/>
          <w:sz w:val="24"/>
        </w:rPr>
        <w:t> </w:t>
      </w:r>
      <w:r>
        <w:rPr>
          <w:sz w:val="24"/>
        </w:rPr>
        <w:t>of the</w:t>
      </w:r>
      <w:r>
        <w:rPr>
          <w:spacing w:val="-1"/>
          <w:sz w:val="24"/>
        </w:rPr>
        <w:t> </w:t>
      </w:r>
      <w:r>
        <w:rPr>
          <w:sz w:val="24"/>
        </w:rPr>
        <w:t>public</w:t>
      </w:r>
      <w:r>
        <w:rPr>
          <w:spacing w:val="-1"/>
          <w:sz w:val="24"/>
        </w:rPr>
        <w:t> </w:t>
      </w:r>
      <w:r>
        <w:rPr>
          <w:spacing w:val="-2"/>
          <w:sz w:val="24"/>
        </w:rPr>
        <w:t>official/employee.</w:t>
      </w:r>
    </w:p>
    <w:p>
      <w:pPr>
        <w:pStyle w:val="ListParagraph"/>
        <w:numPr>
          <w:ilvl w:val="2"/>
          <w:numId w:val="21"/>
        </w:numPr>
        <w:tabs>
          <w:tab w:pos="2158" w:val="left" w:leader="none"/>
          <w:tab w:pos="2160" w:val="left" w:leader="none"/>
        </w:tabs>
        <w:spacing w:line="240" w:lineRule="auto" w:before="0" w:after="0"/>
        <w:ind w:left="2160" w:right="1469" w:hanging="360"/>
        <w:jc w:val="left"/>
        <w:rPr>
          <w:sz w:val="24"/>
        </w:rPr>
      </w:pPr>
      <w:r>
        <w:rPr>
          <w:sz w:val="24"/>
        </w:rPr>
        <w:t>Disclosure</w:t>
      </w:r>
      <w:r>
        <w:rPr>
          <w:spacing w:val="-4"/>
          <w:sz w:val="24"/>
        </w:rPr>
        <w:t> </w:t>
      </w:r>
      <w:r>
        <w:rPr>
          <w:sz w:val="24"/>
        </w:rPr>
        <w:t>forms</w:t>
      </w:r>
      <w:r>
        <w:rPr>
          <w:spacing w:val="-5"/>
          <w:sz w:val="24"/>
        </w:rPr>
        <w:t> </w:t>
      </w:r>
      <w:r>
        <w:rPr>
          <w:sz w:val="24"/>
        </w:rPr>
        <w:t>must</w:t>
      </w:r>
      <w:r>
        <w:rPr>
          <w:spacing w:val="-5"/>
          <w:sz w:val="24"/>
        </w:rPr>
        <w:t> </w:t>
      </w:r>
      <w:r>
        <w:rPr>
          <w:sz w:val="24"/>
        </w:rPr>
        <w:t>list</w:t>
      </w:r>
      <w:r>
        <w:rPr>
          <w:spacing w:val="-2"/>
          <w:sz w:val="24"/>
        </w:rPr>
        <w:t> </w:t>
      </w:r>
      <w:r>
        <w:rPr>
          <w:sz w:val="24"/>
        </w:rPr>
        <w:t>the</w:t>
      </w:r>
      <w:r>
        <w:rPr>
          <w:spacing w:val="-4"/>
          <w:sz w:val="24"/>
        </w:rPr>
        <w:t> </w:t>
      </w:r>
      <w:r>
        <w:rPr>
          <w:sz w:val="24"/>
        </w:rPr>
        <w:t>name</w:t>
      </w:r>
      <w:r>
        <w:rPr>
          <w:spacing w:val="-4"/>
          <w:sz w:val="24"/>
        </w:rPr>
        <w:t> </w:t>
      </w:r>
      <w:r>
        <w:rPr>
          <w:sz w:val="24"/>
        </w:rPr>
        <w:t>of the</w:t>
      </w:r>
      <w:r>
        <w:rPr>
          <w:spacing w:val="-4"/>
          <w:sz w:val="24"/>
        </w:rPr>
        <w:t> </w:t>
      </w:r>
      <w:r>
        <w:rPr>
          <w:sz w:val="24"/>
        </w:rPr>
        <w:t>business</w:t>
      </w:r>
      <w:r>
        <w:rPr>
          <w:spacing w:val="-3"/>
          <w:sz w:val="24"/>
        </w:rPr>
        <w:t> </w:t>
      </w:r>
      <w:r>
        <w:rPr>
          <w:sz w:val="24"/>
        </w:rPr>
        <w:t>entity</w:t>
      </w:r>
      <w:r>
        <w:rPr>
          <w:spacing w:val="-5"/>
          <w:sz w:val="24"/>
        </w:rPr>
        <w:t> </w:t>
      </w:r>
      <w:r>
        <w:rPr>
          <w:sz w:val="24"/>
        </w:rPr>
        <w:t>and</w:t>
      </w:r>
      <w:r>
        <w:rPr>
          <w:spacing w:val="-4"/>
          <w:sz w:val="24"/>
        </w:rPr>
        <w:t> </w:t>
      </w:r>
      <w:r>
        <w:rPr>
          <w:sz w:val="24"/>
        </w:rPr>
        <w:t>ownership</w:t>
      </w:r>
      <w:r>
        <w:rPr>
          <w:spacing w:val="-2"/>
          <w:sz w:val="24"/>
        </w:rPr>
        <w:t> </w:t>
      </w:r>
      <w:r>
        <w:rPr>
          <w:sz w:val="24"/>
        </w:rPr>
        <w:t>interest or position for a business regulated by the entity for which there is a conflict.</w:t>
      </w:r>
    </w:p>
    <w:p>
      <w:pPr>
        <w:pStyle w:val="ListParagraph"/>
        <w:numPr>
          <w:ilvl w:val="2"/>
          <w:numId w:val="21"/>
        </w:numPr>
        <w:tabs>
          <w:tab w:pos="2158" w:val="left" w:leader="none"/>
          <w:tab w:pos="2160" w:val="left" w:leader="none"/>
        </w:tabs>
        <w:spacing w:line="240" w:lineRule="auto" w:before="0" w:after="0"/>
        <w:ind w:left="2160" w:right="1469" w:hanging="360"/>
        <w:jc w:val="left"/>
        <w:rPr>
          <w:sz w:val="24"/>
        </w:rPr>
      </w:pPr>
      <w:r>
        <w:rPr>
          <w:sz w:val="24"/>
        </w:rPr>
        <w:t>Disclosure</w:t>
      </w:r>
      <w:r>
        <w:rPr>
          <w:spacing w:val="-4"/>
          <w:sz w:val="24"/>
        </w:rPr>
        <w:t> </w:t>
      </w:r>
      <w:r>
        <w:rPr>
          <w:sz w:val="24"/>
        </w:rPr>
        <w:t>forms</w:t>
      </w:r>
      <w:r>
        <w:rPr>
          <w:spacing w:val="-5"/>
          <w:sz w:val="24"/>
        </w:rPr>
        <w:t> </w:t>
      </w:r>
      <w:r>
        <w:rPr>
          <w:sz w:val="24"/>
        </w:rPr>
        <w:t>must</w:t>
      </w:r>
      <w:r>
        <w:rPr>
          <w:spacing w:val="-5"/>
          <w:sz w:val="24"/>
        </w:rPr>
        <w:t> </w:t>
      </w:r>
      <w:r>
        <w:rPr>
          <w:sz w:val="24"/>
        </w:rPr>
        <w:t>list</w:t>
      </w:r>
      <w:r>
        <w:rPr>
          <w:spacing w:val="-2"/>
          <w:sz w:val="24"/>
        </w:rPr>
        <w:t> </w:t>
      </w:r>
      <w:r>
        <w:rPr>
          <w:sz w:val="24"/>
        </w:rPr>
        <w:t>the</w:t>
      </w:r>
      <w:r>
        <w:rPr>
          <w:spacing w:val="-4"/>
          <w:sz w:val="24"/>
        </w:rPr>
        <w:t> </w:t>
      </w:r>
      <w:r>
        <w:rPr>
          <w:sz w:val="24"/>
        </w:rPr>
        <w:t>name</w:t>
      </w:r>
      <w:r>
        <w:rPr>
          <w:spacing w:val="-4"/>
          <w:sz w:val="24"/>
        </w:rPr>
        <w:t> </w:t>
      </w:r>
      <w:r>
        <w:rPr>
          <w:sz w:val="24"/>
        </w:rPr>
        <w:t>of the</w:t>
      </w:r>
      <w:r>
        <w:rPr>
          <w:spacing w:val="-4"/>
          <w:sz w:val="24"/>
        </w:rPr>
        <w:t> </w:t>
      </w:r>
      <w:r>
        <w:rPr>
          <w:sz w:val="24"/>
        </w:rPr>
        <w:t>business</w:t>
      </w:r>
      <w:r>
        <w:rPr>
          <w:spacing w:val="-3"/>
          <w:sz w:val="24"/>
        </w:rPr>
        <w:t> </w:t>
      </w:r>
      <w:r>
        <w:rPr>
          <w:sz w:val="24"/>
        </w:rPr>
        <w:t>entity</w:t>
      </w:r>
      <w:r>
        <w:rPr>
          <w:spacing w:val="-5"/>
          <w:sz w:val="24"/>
        </w:rPr>
        <w:t> </w:t>
      </w:r>
      <w:r>
        <w:rPr>
          <w:sz w:val="24"/>
        </w:rPr>
        <w:t>and</w:t>
      </w:r>
      <w:r>
        <w:rPr>
          <w:spacing w:val="-4"/>
          <w:sz w:val="24"/>
        </w:rPr>
        <w:t> </w:t>
      </w:r>
      <w:r>
        <w:rPr>
          <w:sz w:val="24"/>
        </w:rPr>
        <w:t>ownership</w:t>
      </w:r>
      <w:r>
        <w:rPr>
          <w:spacing w:val="-2"/>
          <w:sz w:val="24"/>
        </w:rPr>
        <w:t> </w:t>
      </w:r>
      <w:r>
        <w:rPr>
          <w:sz w:val="24"/>
        </w:rPr>
        <w:t>interest or position for businesses doing business with the entity.</w:t>
      </w:r>
    </w:p>
    <w:p>
      <w:pPr>
        <w:pStyle w:val="ListParagraph"/>
        <w:numPr>
          <w:ilvl w:val="2"/>
          <w:numId w:val="21"/>
        </w:numPr>
        <w:tabs>
          <w:tab w:pos="2158" w:val="left" w:leader="none"/>
          <w:tab w:pos="2160" w:val="left" w:leader="none"/>
        </w:tabs>
        <w:spacing w:line="240" w:lineRule="auto" w:before="0" w:after="0"/>
        <w:ind w:left="2160" w:right="1910" w:hanging="360"/>
        <w:jc w:val="left"/>
        <w:rPr>
          <w:sz w:val="24"/>
        </w:rPr>
      </w:pPr>
      <w:r>
        <w:rPr>
          <w:sz w:val="24"/>
        </w:rPr>
        <w:t>Disclosure</w:t>
      </w:r>
      <w:r>
        <w:rPr>
          <w:spacing w:val="-3"/>
          <w:sz w:val="24"/>
        </w:rPr>
        <w:t> </w:t>
      </w:r>
      <w:r>
        <w:rPr>
          <w:sz w:val="24"/>
        </w:rPr>
        <w:t>forms</w:t>
      </w:r>
      <w:r>
        <w:rPr>
          <w:spacing w:val="-4"/>
          <w:sz w:val="24"/>
        </w:rPr>
        <w:t> </w:t>
      </w:r>
      <w:r>
        <w:rPr>
          <w:sz w:val="24"/>
        </w:rPr>
        <w:t>must</w:t>
      </w:r>
      <w:r>
        <w:rPr>
          <w:spacing w:val="-4"/>
          <w:sz w:val="24"/>
        </w:rPr>
        <w:t> </w:t>
      </w:r>
      <w:r>
        <w:rPr>
          <w:sz w:val="24"/>
        </w:rPr>
        <w:t>list</w:t>
      </w:r>
      <w:r>
        <w:rPr>
          <w:spacing w:val="-1"/>
          <w:sz w:val="24"/>
        </w:rPr>
        <w:t> </w:t>
      </w:r>
      <w:r>
        <w:rPr>
          <w:sz w:val="24"/>
        </w:rPr>
        <w:t>any</w:t>
      </w:r>
      <w:r>
        <w:rPr>
          <w:spacing w:val="-4"/>
          <w:sz w:val="24"/>
        </w:rPr>
        <w:t> </w:t>
      </w:r>
      <w:r>
        <w:rPr>
          <w:sz w:val="24"/>
        </w:rPr>
        <w:t>investments</w:t>
      </w:r>
      <w:r>
        <w:rPr>
          <w:spacing w:val="-4"/>
          <w:sz w:val="24"/>
        </w:rPr>
        <w:t> </w:t>
      </w:r>
      <w:r>
        <w:rPr>
          <w:sz w:val="24"/>
        </w:rPr>
        <w:t>that</w:t>
      </w:r>
      <w:r>
        <w:rPr>
          <w:spacing w:val="-4"/>
          <w:sz w:val="24"/>
        </w:rPr>
        <w:t> </w:t>
      </w:r>
      <w:r>
        <w:rPr>
          <w:sz w:val="24"/>
        </w:rPr>
        <w:t>may</w:t>
      </w:r>
      <w:r>
        <w:rPr>
          <w:spacing w:val="-4"/>
          <w:sz w:val="24"/>
        </w:rPr>
        <w:t> </w:t>
      </w:r>
      <w:r>
        <w:rPr>
          <w:sz w:val="24"/>
        </w:rPr>
        <w:t>create</w:t>
      </w:r>
      <w:r>
        <w:rPr>
          <w:spacing w:val="-3"/>
          <w:sz w:val="24"/>
        </w:rPr>
        <w:t> </w:t>
      </w:r>
      <w:r>
        <w:rPr>
          <w:sz w:val="24"/>
        </w:rPr>
        <w:t>a</w:t>
      </w:r>
      <w:r>
        <w:rPr>
          <w:spacing w:val="-1"/>
          <w:sz w:val="24"/>
        </w:rPr>
        <w:t> </w:t>
      </w:r>
      <w:r>
        <w:rPr>
          <w:sz w:val="24"/>
        </w:rPr>
        <w:t>conflict</w:t>
      </w:r>
      <w:r>
        <w:rPr>
          <w:spacing w:val="-1"/>
          <w:sz w:val="24"/>
        </w:rPr>
        <w:t> </w:t>
      </w:r>
      <w:r>
        <w:rPr>
          <w:sz w:val="24"/>
        </w:rPr>
        <w:t>with</w:t>
      </w:r>
      <w:r>
        <w:rPr>
          <w:spacing w:val="-1"/>
          <w:sz w:val="24"/>
        </w:rPr>
        <w:t> </w:t>
      </w:r>
      <w:r>
        <w:rPr>
          <w:sz w:val="24"/>
        </w:rPr>
        <w:t>the </w:t>
      </w:r>
      <w:r>
        <w:rPr>
          <w:spacing w:val="-2"/>
          <w:sz w:val="24"/>
        </w:rPr>
        <w:t>entity.</w:t>
      </w:r>
    </w:p>
    <w:p>
      <w:pPr>
        <w:pStyle w:val="ListParagraph"/>
        <w:numPr>
          <w:ilvl w:val="2"/>
          <w:numId w:val="21"/>
        </w:numPr>
        <w:tabs>
          <w:tab w:pos="2158" w:val="left" w:leader="none"/>
          <w:tab w:pos="2160" w:val="left" w:leader="none"/>
        </w:tabs>
        <w:spacing w:line="240" w:lineRule="auto" w:before="1" w:after="0"/>
        <w:ind w:left="2160" w:right="2462" w:hanging="360"/>
        <w:jc w:val="left"/>
        <w:rPr>
          <w:sz w:val="24"/>
        </w:rPr>
      </w:pPr>
      <w:r>
        <w:rPr>
          <w:sz w:val="24"/>
        </w:rPr>
        <w:t>The</w:t>
      </w:r>
      <w:r>
        <w:rPr>
          <w:spacing w:val="-3"/>
          <w:sz w:val="24"/>
        </w:rPr>
        <w:t> </w:t>
      </w:r>
      <w:r>
        <w:rPr>
          <w:sz w:val="24"/>
        </w:rPr>
        <w:t>disclosure</w:t>
      </w:r>
      <w:r>
        <w:rPr>
          <w:spacing w:val="-3"/>
          <w:sz w:val="24"/>
        </w:rPr>
        <w:t> </w:t>
      </w:r>
      <w:r>
        <w:rPr>
          <w:sz w:val="24"/>
        </w:rPr>
        <w:t>shall</w:t>
      </w:r>
      <w:r>
        <w:rPr>
          <w:spacing w:val="-4"/>
          <w:sz w:val="24"/>
        </w:rPr>
        <w:t> </w:t>
      </w:r>
      <w:r>
        <w:rPr>
          <w:sz w:val="24"/>
        </w:rPr>
        <w:t>be</w:t>
      </w:r>
      <w:r>
        <w:rPr>
          <w:spacing w:val="-4"/>
          <w:sz w:val="24"/>
        </w:rPr>
        <w:t> </w:t>
      </w:r>
      <w:r>
        <w:rPr>
          <w:sz w:val="24"/>
        </w:rPr>
        <w:t>made</w:t>
      </w:r>
      <w:r>
        <w:rPr>
          <w:spacing w:val="-3"/>
          <w:sz w:val="24"/>
        </w:rPr>
        <w:t> </w:t>
      </w:r>
      <w:r>
        <w:rPr>
          <w:sz w:val="24"/>
        </w:rPr>
        <w:t>in</w:t>
      </w:r>
      <w:r>
        <w:rPr>
          <w:spacing w:val="-4"/>
          <w:sz w:val="24"/>
        </w:rPr>
        <w:t> </w:t>
      </w:r>
      <w:r>
        <w:rPr>
          <w:sz w:val="24"/>
        </w:rPr>
        <w:t>a</w:t>
      </w:r>
      <w:r>
        <w:rPr>
          <w:spacing w:val="-3"/>
          <w:sz w:val="24"/>
        </w:rPr>
        <w:t> </w:t>
      </w:r>
      <w:r>
        <w:rPr>
          <w:sz w:val="24"/>
        </w:rPr>
        <w:t>sworn</w:t>
      </w:r>
      <w:r>
        <w:rPr>
          <w:spacing w:val="-3"/>
          <w:sz w:val="24"/>
        </w:rPr>
        <w:t> </w:t>
      </w:r>
      <w:r>
        <w:rPr>
          <w:sz w:val="24"/>
        </w:rPr>
        <w:t>statement</w:t>
      </w:r>
      <w:r>
        <w:rPr>
          <w:spacing w:val="-5"/>
          <w:sz w:val="24"/>
        </w:rPr>
        <w:t> </w:t>
      </w:r>
      <w:r>
        <w:rPr>
          <w:sz w:val="24"/>
        </w:rPr>
        <w:t>filed</w:t>
      </w:r>
      <w:r>
        <w:rPr>
          <w:spacing w:val="-4"/>
          <w:sz w:val="24"/>
        </w:rPr>
        <w:t> </w:t>
      </w:r>
      <w:r>
        <w:rPr>
          <w:sz w:val="24"/>
        </w:rPr>
        <w:t>with</w:t>
      </w:r>
      <w:r>
        <w:rPr>
          <w:spacing w:val="-3"/>
          <w:sz w:val="24"/>
        </w:rPr>
        <w:t> </w:t>
      </w:r>
      <w:r>
        <w:rPr>
          <w:sz w:val="24"/>
        </w:rPr>
        <w:t>the</w:t>
      </w:r>
      <w:r>
        <w:rPr>
          <w:spacing w:val="-5"/>
          <w:sz w:val="24"/>
        </w:rPr>
        <w:t> </w:t>
      </w:r>
      <w:r>
        <w:rPr>
          <w:sz w:val="24"/>
        </w:rPr>
        <w:t>entity’s governing body.</w:t>
      </w:r>
    </w:p>
    <w:p>
      <w:pPr>
        <w:pStyle w:val="ListParagraph"/>
        <w:spacing w:after="0" w:line="240" w:lineRule="auto"/>
        <w:jc w:val="left"/>
        <w:rPr>
          <w:sz w:val="24"/>
        </w:rPr>
        <w:sectPr>
          <w:headerReference w:type="default" r:id="rId350"/>
          <w:footerReference w:type="default" r:id="rId351"/>
          <w:pgSz w:w="12240" w:h="15840"/>
          <w:pgMar w:header="0" w:footer="470" w:top="1360" w:bottom="660" w:left="0" w:right="0"/>
        </w:sectPr>
      </w:pPr>
    </w:p>
    <w:p>
      <w:pPr>
        <w:pStyle w:val="ListParagraph"/>
        <w:numPr>
          <w:ilvl w:val="1"/>
          <w:numId w:val="21"/>
        </w:numPr>
        <w:tabs>
          <w:tab w:pos="1799" w:val="left" w:leader="none"/>
        </w:tabs>
        <w:spacing w:line="240" w:lineRule="auto" w:before="78" w:after="0"/>
        <w:ind w:left="1799" w:right="0" w:hanging="359"/>
        <w:jc w:val="left"/>
        <w:rPr>
          <w:sz w:val="24"/>
        </w:rPr>
      </w:pPr>
      <w:r>
        <w:rPr>
          <w:spacing w:val="-2"/>
          <w:sz w:val="24"/>
          <w:u w:val="single"/>
        </w:rPr>
        <w:t>Procurement</w:t>
      </w:r>
    </w:p>
    <w:p>
      <w:pPr>
        <w:pStyle w:val="BodyText"/>
        <w:ind w:left="1800"/>
      </w:pPr>
      <w:r>
        <w:rPr/>
        <w:t>Seek</w:t>
      </w:r>
      <w:r>
        <w:rPr>
          <w:spacing w:val="-2"/>
        </w:rPr>
        <w:t> </w:t>
      </w:r>
      <w:r>
        <w:rPr/>
        <w:t>the</w:t>
      </w:r>
      <w:r>
        <w:rPr>
          <w:spacing w:val="-4"/>
        </w:rPr>
        <w:t> </w:t>
      </w:r>
      <w:r>
        <w:rPr/>
        <w:t>best</w:t>
      </w:r>
      <w:r>
        <w:rPr>
          <w:spacing w:val="-4"/>
        </w:rPr>
        <w:t> </w:t>
      </w:r>
      <w:r>
        <w:rPr/>
        <w:t>value</w:t>
      </w:r>
      <w:r>
        <w:rPr>
          <w:spacing w:val="-2"/>
        </w:rPr>
        <w:t> </w:t>
      </w:r>
      <w:r>
        <w:rPr/>
        <w:t>for</w:t>
      </w:r>
      <w:r>
        <w:rPr>
          <w:spacing w:val="-5"/>
        </w:rPr>
        <w:t> </w:t>
      </w:r>
      <w:r>
        <w:rPr/>
        <w:t>the</w:t>
      </w:r>
      <w:r>
        <w:rPr>
          <w:spacing w:val="-3"/>
        </w:rPr>
        <w:t> </w:t>
      </w:r>
      <w:r>
        <w:rPr/>
        <w:t>entity</w:t>
      </w:r>
      <w:r>
        <w:rPr>
          <w:spacing w:val="-4"/>
        </w:rPr>
        <w:t> </w:t>
      </w:r>
      <w:r>
        <w:rPr/>
        <w:t>and promote</w:t>
      </w:r>
      <w:r>
        <w:rPr>
          <w:spacing w:val="-3"/>
        </w:rPr>
        <w:t> </w:t>
      </w:r>
      <w:r>
        <w:rPr/>
        <w:t>a</w:t>
      </w:r>
      <w:r>
        <w:rPr>
          <w:spacing w:val="-1"/>
        </w:rPr>
        <w:t> </w:t>
      </w:r>
      <w:r>
        <w:rPr/>
        <w:t>competitive</w:t>
      </w:r>
      <w:r>
        <w:rPr>
          <w:spacing w:val="-1"/>
        </w:rPr>
        <w:t> </w:t>
      </w:r>
      <w:r>
        <w:rPr/>
        <w:t>purchasing</w:t>
      </w:r>
      <w:r>
        <w:rPr>
          <w:spacing w:val="-2"/>
        </w:rPr>
        <w:t> process.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Specifies</w:t>
      </w:r>
      <w:r>
        <w:rPr>
          <w:spacing w:val="-8"/>
          <w:sz w:val="24"/>
        </w:rPr>
        <w:t> </w:t>
      </w:r>
      <w:r>
        <w:rPr>
          <w:sz w:val="24"/>
        </w:rPr>
        <w:t>a</w:t>
      </w:r>
      <w:r>
        <w:rPr>
          <w:spacing w:val="-2"/>
          <w:sz w:val="24"/>
        </w:rPr>
        <w:t> </w:t>
      </w:r>
      <w:r>
        <w:rPr>
          <w:sz w:val="24"/>
        </w:rPr>
        <w:t>small</w:t>
      </w:r>
      <w:r>
        <w:rPr>
          <w:spacing w:val="-3"/>
          <w:sz w:val="24"/>
        </w:rPr>
        <w:t> </w:t>
      </w:r>
      <w:r>
        <w:rPr>
          <w:sz w:val="24"/>
        </w:rPr>
        <w:t>item</w:t>
      </w:r>
      <w:r>
        <w:rPr>
          <w:spacing w:val="-1"/>
          <w:sz w:val="24"/>
        </w:rPr>
        <w:t> </w:t>
      </w:r>
      <w:r>
        <w:rPr>
          <w:sz w:val="24"/>
        </w:rPr>
        <w:t>threshold</w:t>
      </w:r>
      <w:r>
        <w:rPr>
          <w:spacing w:val="-4"/>
          <w:sz w:val="24"/>
        </w:rPr>
        <w:t> </w:t>
      </w:r>
      <w:r>
        <w:rPr>
          <w:sz w:val="24"/>
        </w:rPr>
        <w:t>allowing</w:t>
      </w:r>
      <w:r>
        <w:rPr>
          <w:spacing w:val="-4"/>
          <w:sz w:val="24"/>
        </w:rPr>
        <w:t> </w:t>
      </w:r>
      <w:r>
        <w:rPr>
          <w:sz w:val="24"/>
        </w:rPr>
        <w:t>employee</w:t>
      </w:r>
      <w:r>
        <w:rPr>
          <w:spacing w:val="-2"/>
          <w:sz w:val="24"/>
        </w:rPr>
        <w:t> </w:t>
      </w:r>
      <w:r>
        <w:rPr>
          <w:sz w:val="24"/>
        </w:rPr>
        <w:t>or</w:t>
      </w:r>
      <w:r>
        <w:rPr>
          <w:spacing w:val="-4"/>
          <w:sz w:val="24"/>
        </w:rPr>
        <w:t> </w:t>
      </w:r>
      <w:r>
        <w:rPr>
          <w:sz w:val="24"/>
        </w:rPr>
        <w:t>department</w:t>
      </w:r>
      <w:r>
        <w:rPr>
          <w:spacing w:val="-2"/>
          <w:sz w:val="24"/>
        </w:rPr>
        <w:t> discretion.</w:t>
      </w:r>
    </w:p>
    <w:p>
      <w:pPr>
        <w:pStyle w:val="ListParagraph"/>
        <w:numPr>
          <w:ilvl w:val="2"/>
          <w:numId w:val="21"/>
        </w:numPr>
        <w:tabs>
          <w:tab w:pos="2158" w:val="left" w:leader="none"/>
          <w:tab w:pos="2160" w:val="left" w:leader="none"/>
        </w:tabs>
        <w:spacing w:line="240" w:lineRule="auto" w:before="0" w:after="0"/>
        <w:ind w:left="2160" w:right="2339" w:hanging="360"/>
        <w:jc w:val="left"/>
        <w:rPr>
          <w:sz w:val="24"/>
        </w:rPr>
      </w:pPr>
      <w:r>
        <w:rPr>
          <w:sz w:val="24"/>
        </w:rPr>
        <w:t>Specifies</w:t>
      </w:r>
      <w:r>
        <w:rPr>
          <w:spacing w:val="-6"/>
          <w:sz w:val="24"/>
        </w:rPr>
        <w:t> </w:t>
      </w:r>
      <w:r>
        <w:rPr>
          <w:sz w:val="24"/>
        </w:rPr>
        <w:t>documentation</w:t>
      </w:r>
      <w:r>
        <w:rPr>
          <w:spacing w:val="-3"/>
          <w:sz w:val="24"/>
        </w:rPr>
        <w:t> </w:t>
      </w:r>
      <w:r>
        <w:rPr>
          <w:sz w:val="24"/>
        </w:rPr>
        <w:t>required</w:t>
      </w:r>
      <w:r>
        <w:rPr>
          <w:spacing w:val="-5"/>
          <w:sz w:val="24"/>
        </w:rPr>
        <w:t> </w:t>
      </w:r>
      <w:r>
        <w:rPr>
          <w:sz w:val="24"/>
        </w:rPr>
        <w:t>for</w:t>
      </w:r>
      <w:r>
        <w:rPr>
          <w:spacing w:val="-5"/>
          <w:sz w:val="24"/>
        </w:rPr>
        <w:t> </w:t>
      </w:r>
      <w:r>
        <w:rPr>
          <w:sz w:val="24"/>
        </w:rPr>
        <w:t>each</w:t>
      </w:r>
      <w:r>
        <w:rPr>
          <w:spacing w:val="-3"/>
          <w:sz w:val="24"/>
        </w:rPr>
        <w:t> </w:t>
      </w:r>
      <w:r>
        <w:rPr>
          <w:sz w:val="24"/>
        </w:rPr>
        <w:t>level</w:t>
      </w:r>
      <w:r>
        <w:rPr>
          <w:spacing w:val="-4"/>
          <w:sz w:val="24"/>
        </w:rPr>
        <w:t> </w:t>
      </w:r>
      <w:r>
        <w:rPr>
          <w:sz w:val="24"/>
        </w:rPr>
        <w:t>of</w:t>
      </w:r>
      <w:r>
        <w:rPr>
          <w:spacing w:val="-3"/>
          <w:sz w:val="24"/>
        </w:rPr>
        <w:t> </w:t>
      </w:r>
      <w:r>
        <w:rPr>
          <w:sz w:val="24"/>
        </w:rPr>
        <w:t>purchasing</w:t>
      </w:r>
      <w:r>
        <w:rPr>
          <w:spacing w:val="-5"/>
          <w:sz w:val="24"/>
        </w:rPr>
        <w:t> </w:t>
      </w:r>
      <w:r>
        <w:rPr>
          <w:sz w:val="24"/>
        </w:rPr>
        <w:t>(e.g.</w:t>
      </w:r>
      <w:r>
        <w:rPr>
          <w:spacing w:val="-3"/>
          <w:sz w:val="24"/>
        </w:rPr>
        <w:t> </w:t>
      </w:r>
      <w:r>
        <w:rPr>
          <w:sz w:val="24"/>
        </w:rPr>
        <w:t>small purchases,</w:t>
      </w:r>
      <w:r>
        <w:rPr>
          <w:spacing w:val="-5"/>
          <w:sz w:val="24"/>
        </w:rPr>
        <w:t> </w:t>
      </w:r>
      <w:r>
        <w:rPr>
          <w:sz w:val="24"/>
        </w:rPr>
        <w:t>medium</w:t>
      </w:r>
      <w:r>
        <w:rPr>
          <w:spacing w:val="-4"/>
          <w:sz w:val="24"/>
        </w:rPr>
        <w:t> </w:t>
      </w:r>
      <w:r>
        <w:rPr>
          <w:sz w:val="24"/>
        </w:rPr>
        <w:t>purchases</w:t>
      </w:r>
      <w:r>
        <w:rPr>
          <w:spacing w:val="-3"/>
          <w:sz w:val="24"/>
        </w:rPr>
        <w:t> </w:t>
      </w:r>
      <w:r>
        <w:rPr>
          <w:sz w:val="24"/>
        </w:rPr>
        <w:t>and</w:t>
      </w:r>
      <w:r>
        <w:rPr>
          <w:spacing w:val="-4"/>
          <w:sz w:val="24"/>
        </w:rPr>
        <w:t> </w:t>
      </w:r>
      <w:r>
        <w:rPr>
          <w:sz w:val="24"/>
        </w:rPr>
        <w:t>purchases</w:t>
      </w:r>
      <w:r>
        <w:rPr>
          <w:spacing w:val="-3"/>
          <w:sz w:val="24"/>
        </w:rPr>
        <w:t> </w:t>
      </w:r>
      <w:r>
        <w:rPr>
          <w:sz w:val="24"/>
        </w:rPr>
        <w:t>requiring</w:t>
      </w:r>
      <w:r>
        <w:rPr>
          <w:spacing w:val="-4"/>
          <w:sz w:val="24"/>
        </w:rPr>
        <w:t> </w:t>
      </w:r>
      <w:r>
        <w:rPr>
          <w:sz w:val="24"/>
        </w:rPr>
        <w:t>competitive</w:t>
      </w:r>
      <w:r>
        <w:rPr>
          <w:spacing w:val="-2"/>
          <w:sz w:val="24"/>
        </w:rPr>
        <w:t> </w:t>
      </w:r>
      <w:r>
        <w:rPr>
          <w:sz w:val="24"/>
        </w:rPr>
        <w:t>bid).</w:t>
      </w:r>
    </w:p>
    <w:p>
      <w:pPr>
        <w:pStyle w:val="ListParagraph"/>
        <w:numPr>
          <w:ilvl w:val="2"/>
          <w:numId w:val="21"/>
        </w:numPr>
        <w:tabs>
          <w:tab w:pos="2158" w:val="left" w:leader="none"/>
          <w:tab w:pos="2160" w:val="left" w:leader="none"/>
        </w:tabs>
        <w:spacing w:line="240" w:lineRule="auto" w:before="0" w:after="0"/>
        <w:ind w:left="2160" w:right="1978" w:hanging="360"/>
        <w:jc w:val="left"/>
        <w:rPr>
          <w:sz w:val="24"/>
        </w:rPr>
      </w:pPr>
      <w:r>
        <w:rPr>
          <w:sz w:val="24"/>
        </w:rPr>
        <w:t>Specifies</w:t>
      </w:r>
      <w:r>
        <w:rPr>
          <w:spacing w:val="-6"/>
          <w:sz w:val="24"/>
        </w:rPr>
        <w:t> </w:t>
      </w:r>
      <w:r>
        <w:rPr>
          <w:sz w:val="24"/>
        </w:rPr>
        <w:t>purchasing</w:t>
      </w:r>
      <w:r>
        <w:rPr>
          <w:spacing w:val="-5"/>
          <w:sz w:val="24"/>
        </w:rPr>
        <w:t> </w:t>
      </w:r>
      <w:r>
        <w:rPr>
          <w:sz w:val="24"/>
        </w:rPr>
        <w:t>procedures</w:t>
      </w:r>
      <w:r>
        <w:rPr>
          <w:spacing w:val="-6"/>
          <w:sz w:val="24"/>
        </w:rPr>
        <w:t> </w:t>
      </w:r>
      <w:r>
        <w:rPr>
          <w:sz w:val="24"/>
        </w:rPr>
        <w:t>(e.g.</w:t>
      </w:r>
      <w:r>
        <w:rPr>
          <w:spacing w:val="-3"/>
          <w:sz w:val="24"/>
        </w:rPr>
        <w:t> </w:t>
      </w:r>
      <w:r>
        <w:rPr>
          <w:sz w:val="24"/>
        </w:rPr>
        <w:t>advertising</w:t>
      </w:r>
      <w:r>
        <w:rPr>
          <w:spacing w:val="-5"/>
          <w:sz w:val="24"/>
        </w:rPr>
        <w:t> </w:t>
      </w:r>
      <w:r>
        <w:rPr>
          <w:sz w:val="24"/>
        </w:rPr>
        <w:t>methods</w:t>
      </w:r>
      <w:r>
        <w:rPr>
          <w:spacing w:val="-6"/>
          <w:sz w:val="24"/>
        </w:rPr>
        <w:t> </w:t>
      </w:r>
      <w:r>
        <w:rPr>
          <w:sz w:val="24"/>
        </w:rPr>
        <w:t>and</w:t>
      </w:r>
      <w:r>
        <w:rPr>
          <w:spacing w:val="-3"/>
          <w:sz w:val="24"/>
        </w:rPr>
        <w:t> </w:t>
      </w:r>
      <w:r>
        <w:rPr>
          <w:sz w:val="24"/>
        </w:rPr>
        <w:t>time</w:t>
      </w:r>
      <w:r>
        <w:rPr>
          <w:spacing w:val="-5"/>
          <w:sz w:val="24"/>
        </w:rPr>
        <w:t> </w:t>
      </w:r>
      <w:r>
        <w:rPr>
          <w:sz w:val="24"/>
        </w:rPr>
        <w:t>frames, rejection of bids, appeals) for items requiring competitive bid.</w:t>
      </w:r>
    </w:p>
    <w:p>
      <w:pPr>
        <w:pStyle w:val="ListParagraph"/>
        <w:numPr>
          <w:ilvl w:val="2"/>
          <w:numId w:val="21"/>
        </w:numPr>
        <w:tabs>
          <w:tab w:pos="2157" w:val="left" w:leader="none"/>
          <w:tab w:pos="2159" w:val="left" w:leader="none"/>
        </w:tabs>
        <w:spacing w:line="240" w:lineRule="auto" w:before="0" w:after="0"/>
        <w:ind w:left="2159" w:right="1905" w:hanging="360"/>
        <w:jc w:val="left"/>
        <w:rPr>
          <w:sz w:val="24"/>
        </w:rPr>
      </w:pPr>
      <w:r>
        <w:rPr>
          <w:sz w:val="24"/>
        </w:rPr>
        <w:t>Lists</w:t>
      </w:r>
      <w:r>
        <w:rPr>
          <w:spacing w:val="-3"/>
          <w:sz w:val="24"/>
        </w:rPr>
        <w:t> </w:t>
      </w:r>
      <w:r>
        <w:rPr>
          <w:sz w:val="24"/>
        </w:rPr>
        <w:t>exemptions</w:t>
      </w:r>
      <w:r>
        <w:rPr>
          <w:spacing w:val="-5"/>
          <w:sz w:val="24"/>
        </w:rPr>
        <w:t> </w:t>
      </w:r>
      <w:r>
        <w:rPr>
          <w:sz w:val="24"/>
        </w:rPr>
        <w:t>and</w:t>
      </w:r>
      <w:r>
        <w:rPr>
          <w:spacing w:val="-2"/>
          <w:sz w:val="24"/>
        </w:rPr>
        <w:t> </w:t>
      </w:r>
      <w:r>
        <w:rPr>
          <w:sz w:val="24"/>
        </w:rPr>
        <w:t>documentation</w:t>
      </w:r>
      <w:r>
        <w:rPr>
          <w:spacing w:val="-2"/>
          <w:sz w:val="24"/>
        </w:rPr>
        <w:t> </w:t>
      </w:r>
      <w:r>
        <w:rPr>
          <w:sz w:val="24"/>
        </w:rPr>
        <w:t>needed</w:t>
      </w:r>
      <w:r>
        <w:rPr>
          <w:spacing w:val="-4"/>
          <w:sz w:val="24"/>
        </w:rPr>
        <w:t> </w:t>
      </w:r>
      <w:r>
        <w:rPr>
          <w:sz w:val="24"/>
        </w:rPr>
        <w:t>for</w:t>
      </w:r>
      <w:r>
        <w:rPr>
          <w:spacing w:val="-4"/>
          <w:sz w:val="24"/>
        </w:rPr>
        <w:t> </w:t>
      </w:r>
      <w:r>
        <w:rPr>
          <w:sz w:val="24"/>
        </w:rPr>
        <w:t>not</w:t>
      </w:r>
      <w:r>
        <w:rPr>
          <w:spacing w:val="-5"/>
          <w:sz w:val="24"/>
        </w:rPr>
        <w:t> </w:t>
      </w:r>
      <w:r>
        <w:rPr>
          <w:sz w:val="24"/>
        </w:rPr>
        <w:t>following</w:t>
      </w:r>
      <w:r>
        <w:rPr>
          <w:spacing w:val="-4"/>
          <w:sz w:val="24"/>
        </w:rPr>
        <w:t> </w:t>
      </w:r>
      <w:r>
        <w:rPr>
          <w:sz w:val="24"/>
        </w:rPr>
        <w:t>regular</w:t>
      </w:r>
      <w:r>
        <w:rPr>
          <w:spacing w:val="-1"/>
          <w:sz w:val="24"/>
        </w:rPr>
        <w:t> </w:t>
      </w:r>
      <w:r>
        <w:rPr>
          <w:sz w:val="24"/>
        </w:rPr>
        <w:t>bidding requirements (e.g. sole source provider, emergency purchases etc.).</w:t>
      </w:r>
    </w:p>
    <w:p>
      <w:pPr>
        <w:pStyle w:val="ListParagraph"/>
        <w:numPr>
          <w:ilvl w:val="2"/>
          <w:numId w:val="21"/>
        </w:numPr>
        <w:tabs>
          <w:tab w:pos="2158" w:val="left" w:leader="none"/>
        </w:tabs>
        <w:spacing w:line="240" w:lineRule="auto" w:before="0" w:after="0"/>
        <w:ind w:left="2158" w:right="0" w:hanging="358"/>
        <w:jc w:val="left"/>
        <w:rPr>
          <w:sz w:val="24"/>
        </w:rPr>
      </w:pPr>
      <w:r>
        <w:rPr>
          <w:sz w:val="24"/>
        </w:rPr>
        <w:t>Addresses</w:t>
      </w:r>
      <w:r>
        <w:rPr>
          <w:spacing w:val="-4"/>
          <w:sz w:val="24"/>
        </w:rPr>
        <w:t> </w:t>
      </w:r>
      <w:r>
        <w:rPr>
          <w:sz w:val="24"/>
        </w:rPr>
        <w:t>improper</w:t>
      </w:r>
      <w:r>
        <w:rPr>
          <w:spacing w:val="-5"/>
          <w:sz w:val="24"/>
        </w:rPr>
        <w:t> </w:t>
      </w:r>
      <w:r>
        <w:rPr>
          <w:sz w:val="24"/>
        </w:rPr>
        <w:t>or</w:t>
      </w:r>
      <w:r>
        <w:rPr>
          <w:spacing w:val="-4"/>
          <w:sz w:val="24"/>
        </w:rPr>
        <w:t> </w:t>
      </w:r>
      <w:r>
        <w:rPr>
          <w:sz w:val="24"/>
        </w:rPr>
        <w:t>illegal</w:t>
      </w:r>
      <w:r>
        <w:rPr>
          <w:spacing w:val="-3"/>
          <w:sz w:val="24"/>
        </w:rPr>
        <w:t> </w:t>
      </w:r>
      <w:r>
        <w:rPr>
          <w:spacing w:val="-2"/>
          <w:sz w:val="24"/>
        </w:rPr>
        <w:t>conduct:</w:t>
      </w:r>
    </w:p>
    <w:p>
      <w:pPr>
        <w:pStyle w:val="ListParagraph"/>
        <w:numPr>
          <w:ilvl w:val="3"/>
          <w:numId w:val="21"/>
        </w:numPr>
        <w:tabs>
          <w:tab w:pos="2878" w:val="left" w:leader="none"/>
          <w:tab w:pos="2880" w:val="left" w:leader="none"/>
        </w:tabs>
        <w:spacing w:line="240" w:lineRule="auto" w:before="0" w:after="0"/>
        <w:ind w:left="2880" w:right="1444" w:hanging="360"/>
        <w:jc w:val="left"/>
        <w:rPr>
          <w:sz w:val="24"/>
        </w:rPr>
      </w:pPr>
      <w:r>
        <w:rPr>
          <w:sz w:val="24"/>
        </w:rPr>
        <w:t>Prohibits</w:t>
      </w:r>
      <w:r>
        <w:rPr>
          <w:spacing w:val="-5"/>
          <w:sz w:val="24"/>
        </w:rPr>
        <w:t> </w:t>
      </w:r>
      <w:r>
        <w:rPr>
          <w:sz w:val="24"/>
        </w:rPr>
        <w:t>dividing</w:t>
      </w:r>
      <w:r>
        <w:rPr>
          <w:spacing w:val="-4"/>
          <w:sz w:val="24"/>
        </w:rPr>
        <w:t> </w:t>
      </w:r>
      <w:r>
        <w:rPr>
          <w:sz w:val="24"/>
        </w:rPr>
        <w:t>a</w:t>
      </w:r>
      <w:r>
        <w:rPr>
          <w:spacing w:val="-2"/>
          <w:sz w:val="24"/>
        </w:rPr>
        <w:t> </w:t>
      </w:r>
      <w:r>
        <w:rPr>
          <w:sz w:val="24"/>
        </w:rPr>
        <w:t>procurement</w:t>
      </w:r>
      <w:r>
        <w:rPr>
          <w:spacing w:val="-5"/>
          <w:sz w:val="24"/>
        </w:rPr>
        <w:t> </w:t>
      </w:r>
      <w:r>
        <w:rPr>
          <w:sz w:val="24"/>
        </w:rPr>
        <w:t>to</w:t>
      </w:r>
      <w:r>
        <w:rPr>
          <w:spacing w:val="-4"/>
          <w:sz w:val="24"/>
        </w:rPr>
        <w:t> </w:t>
      </w:r>
      <w:r>
        <w:rPr>
          <w:sz w:val="24"/>
        </w:rPr>
        <w:t>avoid</w:t>
      </w:r>
      <w:r>
        <w:rPr>
          <w:spacing w:val="-2"/>
          <w:sz w:val="24"/>
        </w:rPr>
        <w:t> </w:t>
      </w:r>
      <w:r>
        <w:rPr>
          <w:sz w:val="24"/>
        </w:rPr>
        <w:t>following</w:t>
      </w:r>
      <w:r>
        <w:rPr>
          <w:spacing w:val="-4"/>
          <w:sz w:val="24"/>
        </w:rPr>
        <w:t> </w:t>
      </w:r>
      <w:r>
        <w:rPr>
          <w:sz w:val="24"/>
        </w:rPr>
        <w:t>policy</w:t>
      </w:r>
      <w:r>
        <w:rPr>
          <w:spacing w:val="-5"/>
          <w:sz w:val="24"/>
        </w:rPr>
        <w:t> </w:t>
      </w:r>
      <w:r>
        <w:rPr>
          <w:sz w:val="24"/>
        </w:rPr>
        <w:t>(Utah</w:t>
      </w:r>
      <w:r>
        <w:rPr>
          <w:spacing w:val="-2"/>
          <w:sz w:val="24"/>
        </w:rPr>
        <w:t> </w:t>
      </w:r>
      <w:r>
        <w:rPr>
          <w:sz w:val="24"/>
        </w:rPr>
        <w:t>Code</w:t>
      </w:r>
      <w:r>
        <w:rPr>
          <w:spacing w:val="-2"/>
          <w:sz w:val="24"/>
        </w:rPr>
        <w:t> </w:t>
      </w:r>
      <w:r>
        <w:rPr>
          <w:sz w:val="24"/>
        </w:rPr>
        <w:t>63G- </w:t>
      </w:r>
      <w:r>
        <w:rPr>
          <w:spacing w:val="-2"/>
          <w:sz w:val="24"/>
        </w:rPr>
        <w:t>6a-2404.3)</w:t>
      </w:r>
    </w:p>
    <w:p>
      <w:pPr>
        <w:pStyle w:val="ListParagraph"/>
        <w:numPr>
          <w:ilvl w:val="3"/>
          <w:numId w:val="21"/>
        </w:numPr>
        <w:tabs>
          <w:tab w:pos="2878" w:val="left" w:leader="none"/>
        </w:tabs>
        <w:spacing w:line="240" w:lineRule="auto" w:before="0" w:after="0"/>
        <w:ind w:left="2878" w:right="0" w:hanging="358"/>
        <w:jc w:val="left"/>
        <w:rPr>
          <w:sz w:val="24"/>
        </w:rPr>
      </w:pPr>
      <w:r>
        <w:rPr>
          <w:sz w:val="24"/>
        </w:rPr>
        <w:t>Prohibits</w:t>
      </w:r>
      <w:r>
        <w:rPr>
          <w:spacing w:val="-5"/>
          <w:sz w:val="24"/>
        </w:rPr>
        <w:t> </w:t>
      </w:r>
      <w:r>
        <w:rPr>
          <w:sz w:val="24"/>
        </w:rPr>
        <w:t>kickbacks</w:t>
      </w:r>
      <w:r>
        <w:rPr>
          <w:spacing w:val="-4"/>
          <w:sz w:val="24"/>
        </w:rPr>
        <w:t> </w:t>
      </w:r>
      <w:r>
        <w:rPr>
          <w:sz w:val="24"/>
        </w:rPr>
        <w:t>(Utah</w:t>
      </w:r>
      <w:r>
        <w:rPr>
          <w:spacing w:val="-4"/>
          <w:sz w:val="24"/>
        </w:rPr>
        <w:t> </w:t>
      </w:r>
      <w:r>
        <w:rPr>
          <w:sz w:val="24"/>
        </w:rPr>
        <w:t>Code</w:t>
      </w:r>
      <w:r>
        <w:rPr>
          <w:spacing w:val="-3"/>
          <w:sz w:val="24"/>
        </w:rPr>
        <w:t> </w:t>
      </w:r>
      <w:r>
        <w:rPr>
          <w:sz w:val="24"/>
        </w:rPr>
        <w:t>63G-6a-</w:t>
      </w:r>
      <w:r>
        <w:rPr>
          <w:spacing w:val="-2"/>
          <w:sz w:val="24"/>
        </w:rPr>
        <w:t>2404)</w:t>
      </w:r>
    </w:p>
    <w:p>
      <w:pPr>
        <w:pStyle w:val="ListParagraph"/>
        <w:numPr>
          <w:ilvl w:val="3"/>
          <w:numId w:val="21"/>
        </w:numPr>
        <w:tabs>
          <w:tab w:pos="2879" w:val="left" w:leader="none"/>
        </w:tabs>
        <w:spacing w:line="240" w:lineRule="auto" w:before="0" w:after="0"/>
        <w:ind w:left="2879" w:right="0" w:hanging="359"/>
        <w:jc w:val="left"/>
        <w:rPr>
          <w:sz w:val="24"/>
        </w:rPr>
      </w:pPr>
      <w:r>
        <w:rPr>
          <w:sz w:val="24"/>
        </w:rPr>
        <w:t>Requires</w:t>
      </w:r>
      <w:r>
        <w:rPr>
          <w:spacing w:val="-4"/>
          <w:sz w:val="24"/>
        </w:rPr>
        <w:t> </w:t>
      </w:r>
      <w:r>
        <w:rPr>
          <w:sz w:val="24"/>
        </w:rPr>
        <w:t>disclosure</w:t>
      </w:r>
      <w:r>
        <w:rPr>
          <w:spacing w:val="-3"/>
          <w:sz w:val="24"/>
        </w:rPr>
        <w:t> </w:t>
      </w:r>
      <w:r>
        <w:rPr>
          <w:sz w:val="24"/>
        </w:rPr>
        <w:t>of</w:t>
      </w:r>
      <w:r>
        <w:rPr>
          <w:spacing w:val="-6"/>
          <w:sz w:val="24"/>
        </w:rPr>
        <w:t> </w:t>
      </w:r>
      <w:r>
        <w:rPr>
          <w:sz w:val="24"/>
        </w:rPr>
        <w:t>conflicts</w:t>
      </w:r>
      <w:r>
        <w:rPr>
          <w:spacing w:val="-4"/>
          <w:sz w:val="24"/>
        </w:rPr>
        <w:t> </w:t>
      </w:r>
      <w:r>
        <w:rPr>
          <w:sz w:val="24"/>
        </w:rPr>
        <w:t>of</w:t>
      </w:r>
      <w:r>
        <w:rPr>
          <w:spacing w:val="-3"/>
          <w:sz w:val="24"/>
        </w:rPr>
        <w:t> </w:t>
      </w:r>
      <w:r>
        <w:rPr>
          <w:sz w:val="24"/>
        </w:rPr>
        <w:t>interest</w:t>
      </w:r>
      <w:r>
        <w:rPr>
          <w:spacing w:val="-3"/>
          <w:sz w:val="24"/>
        </w:rPr>
        <w:t> </w:t>
      </w:r>
      <w:r>
        <w:rPr>
          <w:sz w:val="24"/>
        </w:rPr>
        <w:t>(Utah</w:t>
      </w:r>
      <w:r>
        <w:rPr>
          <w:spacing w:val="-3"/>
          <w:sz w:val="24"/>
        </w:rPr>
        <w:t> </w:t>
      </w:r>
      <w:r>
        <w:rPr>
          <w:sz w:val="24"/>
        </w:rPr>
        <w:t>Code</w:t>
      </w:r>
      <w:r>
        <w:rPr>
          <w:spacing w:val="-2"/>
          <w:sz w:val="24"/>
        </w:rPr>
        <w:t> </w:t>
      </w:r>
      <w:r>
        <w:rPr>
          <w:sz w:val="24"/>
        </w:rPr>
        <w:t>63G-6a-</w:t>
      </w:r>
      <w:r>
        <w:rPr>
          <w:spacing w:val="-2"/>
          <w:sz w:val="24"/>
        </w:rPr>
        <w:t>2406)</w:t>
      </w:r>
    </w:p>
    <w:p>
      <w:pPr>
        <w:pStyle w:val="ListParagraph"/>
        <w:numPr>
          <w:ilvl w:val="3"/>
          <w:numId w:val="21"/>
        </w:numPr>
        <w:tabs>
          <w:tab w:pos="2877" w:val="left" w:leader="none"/>
          <w:tab w:pos="2879" w:val="left" w:leader="none"/>
        </w:tabs>
        <w:spacing w:line="240" w:lineRule="auto" w:before="0" w:after="0"/>
        <w:ind w:left="2879" w:right="1818" w:hanging="360"/>
        <w:jc w:val="left"/>
        <w:rPr>
          <w:sz w:val="24"/>
        </w:rPr>
      </w:pPr>
      <w:r>
        <w:rPr>
          <w:sz w:val="24"/>
        </w:rPr>
        <w:t>Prohibits</w:t>
      </w:r>
      <w:r>
        <w:rPr>
          <w:spacing w:val="-7"/>
          <w:sz w:val="24"/>
        </w:rPr>
        <w:t> </w:t>
      </w:r>
      <w:r>
        <w:rPr>
          <w:sz w:val="24"/>
        </w:rPr>
        <w:t>cost-plus-a-percentage-of-cost</w:t>
      </w:r>
      <w:r>
        <w:rPr>
          <w:spacing w:val="-6"/>
          <w:sz w:val="24"/>
        </w:rPr>
        <w:t> </w:t>
      </w:r>
      <w:r>
        <w:rPr>
          <w:sz w:val="24"/>
        </w:rPr>
        <w:t>contracts</w:t>
      </w:r>
      <w:r>
        <w:rPr>
          <w:spacing w:val="-7"/>
          <w:sz w:val="24"/>
        </w:rPr>
        <w:t> </w:t>
      </w:r>
      <w:r>
        <w:rPr>
          <w:sz w:val="24"/>
        </w:rPr>
        <w:t>(Utah</w:t>
      </w:r>
      <w:r>
        <w:rPr>
          <w:spacing w:val="-6"/>
          <w:sz w:val="24"/>
        </w:rPr>
        <w:t> </w:t>
      </w:r>
      <w:r>
        <w:rPr>
          <w:sz w:val="24"/>
        </w:rPr>
        <w:t>Code</w:t>
      </w:r>
      <w:r>
        <w:rPr>
          <w:spacing w:val="-8"/>
          <w:sz w:val="24"/>
        </w:rPr>
        <w:t> </w:t>
      </w:r>
      <w:r>
        <w:rPr>
          <w:sz w:val="24"/>
        </w:rPr>
        <w:t>63G-6a- </w:t>
      </w:r>
      <w:r>
        <w:rPr>
          <w:spacing w:val="-2"/>
          <w:sz w:val="24"/>
        </w:rPr>
        <w:t>1205)</w:t>
      </w:r>
    </w:p>
    <w:p>
      <w:pPr>
        <w:pStyle w:val="ListParagraph"/>
        <w:numPr>
          <w:ilvl w:val="3"/>
          <w:numId w:val="21"/>
        </w:numPr>
        <w:tabs>
          <w:tab w:pos="2877" w:val="left" w:leader="none"/>
          <w:tab w:pos="2879" w:val="left" w:leader="none"/>
        </w:tabs>
        <w:spacing w:line="240" w:lineRule="auto" w:before="0" w:after="0"/>
        <w:ind w:left="2879" w:right="2258" w:hanging="360"/>
        <w:jc w:val="left"/>
        <w:rPr>
          <w:sz w:val="24"/>
        </w:rPr>
      </w:pPr>
      <w:r>
        <w:rPr>
          <w:sz w:val="24"/>
        </w:rPr>
        <w:t>Lists</w:t>
      </w:r>
      <w:r>
        <w:rPr>
          <w:spacing w:val="-3"/>
          <w:sz w:val="24"/>
        </w:rPr>
        <w:t> </w:t>
      </w:r>
      <w:r>
        <w:rPr>
          <w:sz w:val="24"/>
        </w:rPr>
        <w:t>other</w:t>
      </w:r>
      <w:r>
        <w:rPr>
          <w:spacing w:val="-4"/>
          <w:sz w:val="24"/>
        </w:rPr>
        <w:t> </w:t>
      </w:r>
      <w:r>
        <w:rPr>
          <w:sz w:val="24"/>
        </w:rPr>
        <w:t>specific</w:t>
      </w:r>
      <w:r>
        <w:rPr>
          <w:spacing w:val="-3"/>
          <w:sz w:val="24"/>
        </w:rPr>
        <w:t> </w:t>
      </w:r>
      <w:r>
        <w:rPr>
          <w:sz w:val="24"/>
        </w:rPr>
        <w:t>activities</w:t>
      </w:r>
      <w:r>
        <w:rPr>
          <w:spacing w:val="-3"/>
          <w:sz w:val="24"/>
        </w:rPr>
        <w:t> </w:t>
      </w:r>
      <w:r>
        <w:rPr>
          <w:sz w:val="24"/>
        </w:rPr>
        <w:t>that</w:t>
      </w:r>
      <w:r>
        <w:rPr>
          <w:spacing w:val="-2"/>
          <w:sz w:val="24"/>
        </w:rPr>
        <w:t> </w:t>
      </w:r>
      <w:r>
        <w:rPr>
          <w:sz w:val="24"/>
        </w:rPr>
        <w:t>are</w:t>
      </w:r>
      <w:r>
        <w:rPr>
          <w:spacing w:val="-4"/>
          <w:sz w:val="24"/>
        </w:rPr>
        <w:t> </w:t>
      </w:r>
      <w:r>
        <w:rPr>
          <w:sz w:val="24"/>
        </w:rPr>
        <w:t>not</w:t>
      </w:r>
      <w:r>
        <w:rPr>
          <w:spacing w:val="-5"/>
          <w:sz w:val="24"/>
        </w:rPr>
        <w:t> </w:t>
      </w:r>
      <w:r>
        <w:rPr>
          <w:sz w:val="24"/>
        </w:rPr>
        <w:t>allowed</w:t>
      </w:r>
      <w:r>
        <w:rPr>
          <w:spacing w:val="-3"/>
          <w:sz w:val="24"/>
        </w:rPr>
        <w:t> </w:t>
      </w:r>
      <w:r>
        <w:rPr>
          <w:sz w:val="24"/>
        </w:rPr>
        <w:t>(Utah</w:t>
      </w:r>
      <w:r>
        <w:rPr>
          <w:spacing w:val="-4"/>
          <w:sz w:val="24"/>
        </w:rPr>
        <w:t> </w:t>
      </w:r>
      <w:r>
        <w:rPr>
          <w:sz w:val="24"/>
        </w:rPr>
        <w:t>Code</w:t>
      </w:r>
      <w:r>
        <w:rPr>
          <w:spacing w:val="-2"/>
          <w:sz w:val="24"/>
        </w:rPr>
        <w:t> </w:t>
      </w:r>
      <w:r>
        <w:rPr>
          <w:sz w:val="24"/>
        </w:rPr>
        <w:t>67-16 applies to the state and all political subdivisions)</w:t>
      </w:r>
    </w:p>
    <w:p>
      <w:pPr>
        <w:pStyle w:val="ListParagraph"/>
        <w:numPr>
          <w:ilvl w:val="2"/>
          <w:numId w:val="21"/>
        </w:numPr>
        <w:tabs>
          <w:tab w:pos="2158" w:val="left" w:leader="none"/>
          <w:tab w:pos="2160" w:val="left" w:leader="none"/>
        </w:tabs>
        <w:spacing w:line="240" w:lineRule="auto" w:before="0" w:after="0"/>
        <w:ind w:left="2160" w:right="2294" w:hanging="360"/>
        <w:jc w:val="left"/>
        <w:rPr>
          <w:sz w:val="24"/>
        </w:rPr>
      </w:pPr>
      <w:r>
        <w:rPr>
          <w:sz w:val="24"/>
        </w:rPr>
        <w:t>Designates</w:t>
      </w:r>
      <w:r>
        <w:rPr>
          <w:spacing w:val="-3"/>
          <w:sz w:val="24"/>
        </w:rPr>
        <w:t> </w:t>
      </w:r>
      <w:r>
        <w:rPr>
          <w:sz w:val="24"/>
        </w:rPr>
        <w:t>a</w:t>
      </w:r>
      <w:r>
        <w:rPr>
          <w:spacing w:val="-4"/>
          <w:sz w:val="24"/>
        </w:rPr>
        <w:t> </w:t>
      </w:r>
      <w:r>
        <w:rPr>
          <w:sz w:val="24"/>
        </w:rPr>
        <w:t>purchasing</w:t>
      </w:r>
      <w:r>
        <w:rPr>
          <w:spacing w:val="-4"/>
          <w:sz w:val="24"/>
        </w:rPr>
        <w:t> </w:t>
      </w:r>
      <w:r>
        <w:rPr>
          <w:sz w:val="24"/>
        </w:rPr>
        <w:t>agent,</w:t>
      </w:r>
      <w:r>
        <w:rPr>
          <w:spacing w:val="-2"/>
          <w:sz w:val="24"/>
        </w:rPr>
        <w:t> </w:t>
      </w:r>
      <w:r>
        <w:rPr>
          <w:sz w:val="24"/>
        </w:rPr>
        <w:t>specify</w:t>
      </w:r>
      <w:r>
        <w:rPr>
          <w:spacing w:val="-5"/>
          <w:sz w:val="24"/>
        </w:rPr>
        <w:t> </w:t>
      </w:r>
      <w:r>
        <w:rPr>
          <w:sz w:val="24"/>
        </w:rPr>
        <w:t>who</w:t>
      </w:r>
      <w:r>
        <w:rPr>
          <w:spacing w:val="-2"/>
          <w:sz w:val="24"/>
        </w:rPr>
        <w:t> </w:t>
      </w:r>
      <w:r>
        <w:rPr>
          <w:sz w:val="24"/>
        </w:rPr>
        <w:t>may</w:t>
      </w:r>
      <w:r>
        <w:rPr>
          <w:spacing w:val="-5"/>
          <w:sz w:val="24"/>
        </w:rPr>
        <w:t> </w:t>
      </w:r>
      <w:r>
        <w:rPr>
          <w:sz w:val="24"/>
        </w:rPr>
        <w:t>sign</w:t>
      </w:r>
      <w:r>
        <w:rPr>
          <w:spacing w:val="-2"/>
          <w:sz w:val="24"/>
        </w:rPr>
        <w:t> </w:t>
      </w:r>
      <w:r>
        <w:rPr>
          <w:sz w:val="24"/>
        </w:rPr>
        <w:t>contracts</w:t>
      </w:r>
      <w:r>
        <w:rPr>
          <w:spacing w:val="-5"/>
          <w:sz w:val="24"/>
        </w:rPr>
        <w:t> </w:t>
      </w:r>
      <w:r>
        <w:rPr>
          <w:sz w:val="24"/>
        </w:rPr>
        <w:t>including requirement for contracts that must go before the governing body.</w:t>
      </w:r>
    </w:p>
    <w:p>
      <w:pPr>
        <w:pStyle w:val="ListParagraph"/>
        <w:numPr>
          <w:ilvl w:val="2"/>
          <w:numId w:val="21"/>
        </w:numPr>
        <w:tabs>
          <w:tab w:pos="2158" w:val="left" w:leader="none"/>
        </w:tabs>
        <w:spacing w:line="240" w:lineRule="auto" w:before="0" w:after="0"/>
        <w:ind w:left="2158" w:right="0" w:hanging="358"/>
        <w:jc w:val="left"/>
        <w:rPr>
          <w:sz w:val="24"/>
        </w:rPr>
      </w:pPr>
      <w:r>
        <w:rPr>
          <w:sz w:val="24"/>
        </w:rPr>
        <w:t>Has</w:t>
      </w:r>
      <w:r>
        <w:rPr>
          <w:spacing w:val="-4"/>
          <w:sz w:val="24"/>
        </w:rPr>
        <w:t> </w:t>
      </w:r>
      <w:r>
        <w:rPr>
          <w:sz w:val="24"/>
        </w:rPr>
        <w:t>an</w:t>
      </w:r>
      <w:r>
        <w:rPr>
          <w:spacing w:val="-4"/>
          <w:sz w:val="24"/>
        </w:rPr>
        <w:t> </w:t>
      </w:r>
      <w:r>
        <w:rPr>
          <w:sz w:val="24"/>
        </w:rPr>
        <w:t>ethics</w:t>
      </w:r>
      <w:r>
        <w:rPr>
          <w:spacing w:val="-5"/>
          <w:sz w:val="24"/>
        </w:rPr>
        <w:t> </w:t>
      </w:r>
      <w:r>
        <w:rPr>
          <w:sz w:val="24"/>
        </w:rPr>
        <w:t>provision</w:t>
      </w:r>
      <w:r>
        <w:rPr>
          <w:spacing w:val="-2"/>
          <w:sz w:val="24"/>
        </w:rPr>
        <w:t> </w:t>
      </w:r>
      <w:r>
        <w:rPr>
          <w:sz w:val="24"/>
        </w:rPr>
        <w:t>and/or</w:t>
      </w:r>
      <w:r>
        <w:rPr>
          <w:spacing w:val="-4"/>
          <w:sz w:val="24"/>
        </w:rPr>
        <w:t> </w:t>
      </w:r>
      <w:r>
        <w:rPr>
          <w:sz w:val="24"/>
        </w:rPr>
        <w:t>reference</w:t>
      </w:r>
      <w:r>
        <w:rPr>
          <w:spacing w:val="-2"/>
          <w:sz w:val="24"/>
        </w:rPr>
        <w:t> </w:t>
      </w:r>
      <w:r>
        <w:rPr>
          <w:sz w:val="24"/>
        </w:rPr>
        <w:t>Utah</w:t>
      </w:r>
      <w:r>
        <w:rPr>
          <w:spacing w:val="-2"/>
          <w:sz w:val="24"/>
        </w:rPr>
        <w:t> </w:t>
      </w:r>
      <w:r>
        <w:rPr>
          <w:sz w:val="24"/>
        </w:rPr>
        <w:t>Code</w:t>
      </w:r>
      <w:r>
        <w:rPr>
          <w:spacing w:val="-2"/>
          <w:sz w:val="24"/>
        </w:rPr>
        <w:t> </w:t>
      </w:r>
      <w:r>
        <w:rPr>
          <w:sz w:val="24"/>
        </w:rPr>
        <w:t>67-</w:t>
      </w:r>
      <w:r>
        <w:rPr>
          <w:spacing w:val="-5"/>
          <w:sz w:val="24"/>
        </w:rPr>
        <w:t>16.</w:t>
      </w:r>
    </w:p>
    <w:p>
      <w:pPr>
        <w:pStyle w:val="ListParagraph"/>
        <w:numPr>
          <w:ilvl w:val="2"/>
          <w:numId w:val="21"/>
        </w:numPr>
        <w:tabs>
          <w:tab w:pos="2157" w:val="left" w:leader="none"/>
          <w:tab w:pos="2159" w:val="left" w:leader="none"/>
        </w:tabs>
        <w:spacing w:line="240" w:lineRule="auto" w:before="0" w:after="0"/>
        <w:ind w:left="2159" w:right="2457" w:hanging="360"/>
        <w:jc w:val="left"/>
        <w:rPr>
          <w:sz w:val="24"/>
        </w:rPr>
      </w:pPr>
      <w:r>
        <w:rPr>
          <w:sz w:val="24"/>
        </w:rPr>
        <w:t>Documents</w:t>
      </w:r>
      <w:r>
        <w:rPr>
          <w:spacing w:val="-5"/>
          <w:sz w:val="24"/>
        </w:rPr>
        <w:t> </w:t>
      </w:r>
      <w:r>
        <w:rPr>
          <w:sz w:val="24"/>
        </w:rPr>
        <w:t>consequences</w:t>
      </w:r>
      <w:r>
        <w:rPr>
          <w:spacing w:val="-5"/>
          <w:sz w:val="24"/>
        </w:rPr>
        <w:t> </w:t>
      </w:r>
      <w:r>
        <w:rPr>
          <w:sz w:val="24"/>
        </w:rPr>
        <w:t>of</w:t>
      </w:r>
      <w:r>
        <w:rPr>
          <w:spacing w:val="-2"/>
          <w:sz w:val="24"/>
        </w:rPr>
        <w:t> </w:t>
      </w:r>
      <w:r>
        <w:rPr>
          <w:sz w:val="24"/>
        </w:rPr>
        <w:t>violating</w:t>
      </w:r>
      <w:r>
        <w:rPr>
          <w:spacing w:val="-6"/>
          <w:sz w:val="24"/>
        </w:rPr>
        <w:t> </w:t>
      </w:r>
      <w:r>
        <w:rPr>
          <w:sz w:val="24"/>
        </w:rPr>
        <w:t>the</w:t>
      </w:r>
      <w:r>
        <w:rPr>
          <w:spacing w:val="-4"/>
          <w:sz w:val="24"/>
        </w:rPr>
        <w:t> </w:t>
      </w:r>
      <w:r>
        <w:rPr>
          <w:sz w:val="24"/>
        </w:rPr>
        <w:t>policy</w:t>
      </w:r>
      <w:r>
        <w:rPr>
          <w:spacing w:val="-7"/>
          <w:sz w:val="24"/>
        </w:rPr>
        <w:t> </w:t>
      </w:r>
      <w:r>
        <w:rPr>
          <w:sz w:val="24"/>
        </w:rPr>
        <w:t>(e.g.</w:t>
      </w:r>
      <w:r>
        <w:rPr>
          <w:spacing w:val="-4"/>
          <w:sz w:val="24"/>
        </w:rPr>
        <w:t> </w:t>
      </w:r>
      <w:r>
        <w:rPr>
          <w:sz w:val="24"/>
        </w:rPr>
        <w:t>formal</w:t>
      </w:r>
      <w:r>
        <w:rPr>
          <w:spacing w:val="-5"/>
          <w:sz w:val="24"/>
        </w:rPr>
        <w:t> </w:t>
      </w:r>
      <w:r>
        <w:rPr>
          <w:sz w:val="24"/>
        </w:rPr>
        <w:t>reprimand, suspension, termination or criminal prosecution).</w:t>
      </w:r>
    </w:p>
    <w:p>
      <w:pPr>
        <w:pStyle w:val="BodyText"/>
      </w:pPr>
    </w:p>
    <w:p>
      <w:pPr>
        <w:pStyle w:val="ListParagraph"/>
        <w:numPr>
          <w:ilvl w:val="1"/>
          <w:numId w:val="21"/>
        </w:numPr>
        <w:tabs>
          <w:tab w:pos="1799" w:val="left" w:leader="none"/>
        </w:tabs>
        <w:spacing w:line="240" w:lineRule="auto" w:before="0" w:after="0"/>
        <w:ind w:left="1799" w:right="0" w:hanging="359"/>
        <w:jc w:val="left"/>
        <w:rPr>
          <w:sz w:val="24"/>
        </w:rPr>
      </w:pPr>
      <w:r>
        <w:rPr>
          <w:sz w:val="24"/>
          <w:u w:val="single"/>
        </w:rPr>
        <w:t>Ethical</w:t>
      </w:r>
      <w:r>
        <w:rPr>
          <w:spacing w:val="-1"/>
          <w:sz w:val="24"/>
          <w:u w:val="single"/>
        </w:rPr>
        <w:t> </w:t>
      </w:r>
      <w:r>
        <w:rPr>
          <w:spacing w:val="-2"/>
          <w:sz w:val="24"/>
          <w:u w:val="single"/>
        </w:rPr>
        <w:t>Behavior</w:t>
      </w:r>
    </w:p>
    <w:p>
      <w:pPr>
        <w:pStyle w:val="ListParagraph"/>
        <w:numPr>
          <w:ilvl w:val="2"/>
          <w:numId w:val="21"/>
        </w:numPr>
        <w:tabs>
          <w:tab w:pos="2158" w:val="left" w:leader="none"/>
          <w:tab w:pos="2160" w:val="left" w:leader="none"/>
        </w:tabs>
        <w:spacing w:line="240" w:lineRule="auto" w:before="0" w:after="0"/>
        <w:ind w:left="2160" w:right="1882" w:hanging="360"/>
        <w:jc w:val="left"/>
        <w:rPr>
          <w:sz w:val="24"/>
        </w:rPr>
      </w:pPr>
      <w:r>
        <w:rPr>
          <w:sz w:val="24"/>
        </w:rPr>
        <w:t>Prohibits</w:t>
      </w:r>
      <w:r>
        <w:rPr>
          <w:spacing w:val="-5"/>
          <w:sz w:val="24"/>
        </w:rPr>
        <w:t> </w:t>
      </w:r>
      <w:r>
        <w:rPr>
          <w:sz w:val="24"/>
        </w:rPr>
        <w:t>participation</w:t>
      </w:r>
      <w:r>
        <w:rPr>
          <w:spacing w:val="-2"/>
          <w:sz w:val="24"/>
        </w:rPr>
        <w:t> </w:t>
      </w:r>
      <w:r>
        <w:rPr>
          <w:sz w:val="24"/>
        </w:rPr>
        <w:t>in</w:t>
      </w:r>
      <w:r>
        <w:rPr>
          <w:spacing w:val="-2"/>
          <w:sz w:val="24"/>
        </w:rPr>
        <w:t> </w:t>
      </w:r>
      <w:r>
        <w:rPr>
          <w:sz w:val="24"/>
        </w:rPr>
        <w:t>decisions</w:t>
      </w:r>
      <w:r>
        <w:rPr>
          <w:spacing w:val="-3"/>
          <w:sz w:val="24"/>
        </w:rPr>
        <w:t> </w:t>
      </w:r>
      <w:r>
        <w:rPr>
          <w:sz w:val="24"/>
        </w:rPr>
        <w:t>or</w:t>
      </w:r>
      <w:r>
        <w:rPr>
          <w:spacing w:val="-6"/>
          <w:sz w:val="24"/>
        </w:rPr>
        <w:t> </w:t>
      </w:r>
      <w:r>
        <w:rPr>
          <w:sz w:val="24"/>
        </w:rPr>
        <w:t>actions</w:t>
      </w:r>
      <w:r>
        <w:rPr>
          <w:spacing w:val="-5"/>
          <w:sz w:val="24"/>
        </w:rPr>
        <w:t> </w:t>
      </w:r>
      <w:r>
        <w:rPr>
          <w:sz w:val="24"/>
        </w:rPr>
        <w:t>in</w:t>
      </w:r>
      <w:r>
        <w:rPr>
          <w:spacing w:val="-2"/>
          <w:sz w:val="24"/>
        </w:rPr>
        <w:t> </w:t>
      </w:r>
      <w:r>
        <w:rPr>
          <w:sz w:val="24"/>
        </w:rPr>
        <w:t>which</w:t>
      </w:r>
      <w:r>
        <w:rPr>
          <w:spacing w:val="-2"/>
          <w:sz w:val="24"/>
        </w:rPr>
        <w:t> </w:t>
      </w:r>
      <w:r>
        <w:rPr>
          <w:sz w:val="24"/>
        </w:rPr>
        <w:t>the</w:t>
      </w:r>
      <w:r>
        <w:rPr>
          <w:spacing w:val="-4"/>
          <w:sz w:val="24"/>
        </w:rPr>
        <w:t> </w:t>
      </w:r>
      <w:r>
        <w:rPr>
          <w:sz w:val="24"/>
        </w:rPr>
        <w:t>employee</w:t>
      </w:r>
      <w:r>
        <w:rPr>
          <w:spacing w:val="-4"/>
          <w:sz w:val="24"/>
        </w:rPr>
        <w:t> </w:t>
      </w:r>
      <w:r>
        <w:rPr>
          <w:sz w:val="24"/>
        </w:rPr>
        <w:t>or</w:t>
      </w:r>
      <w:r>
        <w:rPr>
          <w:spacing w:val="-4"/>
          <w:sz w:val="24"/>
        </w:rPr>
        <w:t> </w:t>
      </w:r>
      <w:r>
        <w:rPr>
          <w:sz w:val="24"/>
        </w:rPr>
        <w:t>official has real or reasonably perceived conflict (see conflict of interest policy).</w:t>
      </w:r>
    </w:p>
    <w:p>
      <w:pPr>
        <w:pStyle w:val="ListParagraph"/>
        <w:numPr>
          <w:ilvl w:val="2"/>
          <w:numId w:val="21"/>
        </w:numPr>
        <w:tabs>
          <w:tab w:pos="2158" w:val="left" w:leader="none"/>
          <w:tab w:pos="2160" w:val="left" w:leader="none"/>
        </w:tabs>
        <w:spacing w:line="240" w:lineRule="auto" w:before="0" w:after="0"/>
        <w:ind w:left="2160" w:right="2046" w:hanging="360"/>
        <w:jc w:val="left"/>
        <w:rPr>
          <w:sz w:val="24"/>
        </w:rPr>
      </w:pPr>
      <w:r>
        <w:rPr>
          <w:sz w:val="24"/>
        </w:rPr>
        <w:t>Prohibits</w:t>
      </w:r>
      <w:r>
        <w:rPr>
          <w:spacing w:val="-5"/>
          <w:sz w:val="24"/>
        </w:rPr>
        <w:t> </w:t>
      </w:r>
      <w:r>
        <w:rPr>
          <w:sz w:val="24"/>
        </w:rPr>
        <w:t>use</w:t>
      </w:r>
      <w:r>
        <w:rPr>
          <w:spacing w:val="-2"/>
          <w:sz w:val="24"/>
        </w:rPr>
        <w:t> </w:t>
      </w:r>
      <w:r>
        <w:rPr>
          <w:sz w:val="24"/>
        </w:rPr>
        <w:t>of</w:t>
      </w:r>
      <w:r>
        <w:rPr>
          <w:spacing w:val="-2"/>
          <w:sz w:val="24"/>
        </w:rPr>
        <w:t> </w:t>
      </w:r>
      <w:r>
        <w:rPr>
          <w:sz w:val="24"/>
        </w:rPr>
        <w:t>authority</w:t>
      </w:r>
      <w:r>
        <w:rPr>
          <w:spacing w:val="-5"/>
          <w:sz w:val="24"/>
        </w:rPr>
        <w:t> </w:t>
      </w:r>
      <w:r>
        <w:rPr>
          <w:sz w:val="24"/>
        </w:rPr>
        <w:t>for</w:t>
      </w:r>
      <w:r>
        <w:rPr>
          <w:spacing w:val="-4"/>
          <w:sz w:val="24"/>
        </w:rPr>
        <w:t> </w:t>
      </w:r>
      <w:r>
        <w:rPr>
          <w:sz w:val="24"/>
        </w:rPr>
        <w:t>personal</w:t>
      </w:r>
      <w:r>
        <w:rPr>
          <w:spacing w:val="-3"/>
          <w:sz w:val="24"/>
        </w:rPr>
        <w:t> </w:t>
      </w:r>
      <w:r>
        <w:rPr>
          <w:sz w:val="24"/>
        </w:rPr>
        <w:t>gain</w:t>
      </w:r>
      <w:r>
        <w:rPr>
          <w:spacing w:val="-2"/>
          <w:sz w:val="24"/>
        </w:rPr>
        <w:t> </w:t>
      </w:r>
      <w:r>
        <w:rPr>
          <w:sz w:val="24"/>
        </w:rPr>
        <w:t>or</w:t>
      </w:r>
      <w:r>
        <w:rPr>
          <w:spacing w:val="-4"/>
          <w:sz w:val="24"/>
        </w:rPr>
        <w:t> </w:t>
      </w:r>
      <w:r>
        <w:rPr>
          <w:sz w:val="24"/>
        </w:rPr>
        <w:t>that</w:t>
      </w:r>
      <w:r>
        <w:rPr>
          <w:spacing w:val="-5"/>
          <w:sz w:val="24"/>
        </w:rPr>
        <w:t> </w:t>
      </w:r>
      <w:r>
        <w:rPr>
          <w:sz w:val="24"/>
        </w:rPr>
        <w:t>of close</w:t>
      </w:r>
      <w:r>
        <w:rPr>
          <w:spacing w:val="-4"/>
          <w:sz w:val="24"/>
        </w:rPr>
        <w:t> </w:t>
      </w:r>
      <w:r>
        <w:rPr>
          <w:sz w:val="24"/>
        </w:rPr>
        <w:t>friends,</w:t>
      </w:r>
      <w:r>
        <w:rPr>
          <w:spacing w:val="-5"/>
          <w:sz w:val="24"/>
        </w:rPr>
        <w:t> </w:t>
      </w:r>
      <w:r>
        <w:rPr>
          <w:sz w:val="24"/>
        </w:rPr>
        <w:t>family,</w:t>
      </w:r>
      <w:r>
        <w:rPr>
          <w:spacing w:val="-2"/>
          <w:sz w:val="24"/>
        </w:rPr>
        <w:t> </w:t>
      </w:r>
      <w:r>
        <w:rPr>
          <w:sz w:val="24"/>
        </w:rPr>
        <w:t>or business associates.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Prohibits</w:t>
      </w:r>
      <w:r>
        <w:rPr>
          <w:spacing w:val="-4"/>
          <w:sz w:val="24"/>
        </w:rPr>
        <w:t> </w:t>
      </w:r>
      <w:r>
        <w:rPr>
          <w:sz w:val="24"/>
        </w:rPr>
        <w:t>receiving</w:t>
      </w:r>
      <w:r>
        <w:rPr>
          <w:spacing w:val="-2"/>
          <w:sz w:val="24"/>
        </w:rPr>
        <w:t> </w:t>
      </w:r>
      <w:r>
        <w:rPr>
          <w:sz w:val="24"/>
        </w:rPr>
        <w:t>gifts,</w:t>
      </w:r>
      <w:r>
        <w:rPr>
          <w:spacing w:val="-2"/>
          <w:sz w:val="24"/>
        </w:rPr>
        <w:t> </w:t>
      </w:r>
      <w:r>
        <w:rPr>
          <w:sz w:val="24"/>
        </w:rPr>
        <w:t>loans</w:t>
      </w:r>
      <w:r>
        <w:rPr>
          <w:spacing w:val="-5"/>
          <w:sz w:val="24"/>
        </w:rPr>
        <w:t> </w:t>
      </w:r>
      <w:r>
        <w:rPr>
          <w:sz w:val="24"/>
        </w:rPr>
        <w:t>or</w:t>
      </w:r>
      <w:r>
        <w:rPr>
          <w:spacing w:val="-4"/>
          <w:sz w:val="24"/>
        </w:rPr>
        <w:t> </w:t>
      </w:r>
      <w:r>
        <w:rPr>
          <w:spacing w:val="-2"/>
          <w:sz w:val="24"/>
        </w:rPr>
        <w:t>bribes.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Requires</w:t>
      </w:r>
      <w:r>
        <w:rPr>
          <w:spacing w:val="-5"/>
          <w:sz w:val="24"/>
        </w:rPr>
        <w:t> </w:t>
      </w:r>
      <w:r>
        <w:rPr>
          <w:sz w:val="24"/>
        </w:rPr>
        <w:t>confidentiality</w:t>
      </w:r>
      <w:r>
        <w:rPr>
          <w:spacing w:val="-4"/>
          <w:sz w:val="24"/>
        </w:rPr>
        <w:t> </w:t>
      </w:r>
      <w:r>
        <w:rPr>
          <w:sz w:val="24"/>
        </w:rPr>
        <w:t>regarding</w:t>
      </w:r>
      <w:r>
        <w:rPr>
          <w:spacing w:val="-3"/>
          <w:sz w:val="24"/>
        </w:rPr>
        <w:t> </w:t>
      </w:r>
      <w:r>
        <w:rPr>
          <w:sz w:val="24"/>
        </w:rPr>
        <w:t>any</w:t>
      </w:r>
      <w:r>
        <w:rPr>
          <w:spacing w:val="-4"/>
          <w:sz w:val="24"/>
        </w:rPr>
        <w:t> </w:t>
      </w:r>
      <w:r>
        <w:rPr>
          <w:sz w:val="24"/>
        </w:rPr>
        <w:t>information</w:t>
      </w:r>
      <w:r>
        <w:rPr>
          <w:spacing w:val="-4"/>
          <w:sz w:val="24"/>
        </w:rPr>
        <w:t> </w:t>
      </w:r>
      <w:r>
        <w:rPr>
          <w:sz w:val="24"/>
        </w:rPr>
        <w:t>not</w:t>
      </w:r>
      <w:r>
        <w:rPr>
          <w:spacing w:val="-4"/>
          <w:sz w:val="24"/>
        </w:rPr>
        <w:t> </w:t>
      </w:r>
      <w:r>
        <w:rPr>
          <w:sz w:val="24"/>
        </w:rPr>
        <w:t>subject</w:t>
      </w:r>
      <w:r>
        <w:rPr>
          <w:spacing w:val="-1"/>
          <w:sz w:val="24"/>
        </w:rPr>
        <w:t> </w:t>
      </w:r>
      <w:r>
        <w:rPr>
          <w:sz w:val="24"/>
        </w:rPr>
        <w:t>to</w:t>
      </w:r>
      <w:r>
        <w:rPr>
          <w:spacing w:val="-4"/>
          <w:sz w:val="24"/>
        </w:rPr>
        <w:t> </w:t>
      </w:r>
      <w:r>
        <w:rPr>
          <w:spacing w:val="-2"/>
          <w:sz w:val="24"/>
        </w:rPr>
        <w:t>GRAMA.</w:t>
      </w:r>
    </w:p>
    <w:p>
      <w:pPr>
        <w:pStyle w:val="ListParagraph"/>
        <w:numPr>
          <w:ilvl w:val="2"/>
          <w:numId w:val="21"/>
        </w:numPr>
        <w:tabs>
          <w:tab w:pos="2158" w:val="left" w:leader="none"/>
        </w:tabs>
        <w:spacing w:line="240" w:lineRule="auto" w:before="1" w:after="0"/>
        <w:ind w:left="2158" w:right="0" w:hanging="358"/>
        <w:jc w:val="left"/>
        <w:rPr>
          <w:sz w:val="24"/>
        </w:rPr>
      </w:pPr>
      <w:r>
        <w:rPr>
          <w:sz w:val="24"/>
        </w:rPr>
        <w:t>Prohibits</w:t>
      </w:r>
      <w:r>
        <w:rPr>
          <w:spacing w:val="-4"/>
          <w:sz w:val="24"/>
        </w:rPr>
        <w:t> </w:t>
      </w:r>
      <w:r>
        <w:rPr>
          <w:sz w:val="24"/>
        </w:rPr>
        <w:t>violation</w:t>
      </w:r>
      <w:r>
        <w:rPr>
          <w:spacing w:val="-5"/>
          <w:sz w:val="24"/>
        </w:rPr>
        <w:t> </w:t>
      </w:r>
      <w:r>
        <w:rPr>
          <w:sz w:val="24"/>
        </w:rPr>
        <w:t>of</w:t>
      </w:r>
      <w:r>
        <w:rPr>
          <w:spacing w:val="-2"/>
          <w:sz w:val="24"/>
        </w:rPr>
        <w:t> </w:t>
      </w:r>
      <w:r>
        <w:rPr>
          <w:sz w:val="24"/>
        </w:rPr>
        <w:t>nepotism</w:t>
      </w:r>
      <w:r>
        <w:rPr>
          <w:spacing w:val="-2"/>
          <w:sz w:val="24"/>
        </w:rPr>
        <w:t> </w:t>
      </w:r>
      <w:r>
        <w:rPr>
          <w:sz w:val="24"/>
        </w:rPr>
        <w:t>laws</w:t>
      </w:r>
      <w:r>
        <w:rPr>
          <w:spacing w:val="-3"/>
          <w:sz w:val="24"/>
        </w:rPr>
        <w:t> </w:t>
      </w:r>
      <w:r>
        <w:rPr>
          <w:sz w:val="24"/>
        </w:rPr>
        <w:t>(Utah</w:t>
      </w:r>
      <w:r>
        <w:rPr>
          <w:spacing w:val="-3"/>
          <w:sz w:val="24"/>
        </w:rPr>
        <w:t> </w:t>
      </w:r>
      <w:r>
        <w:rPr>
          <w:sz w:val="24"/>
        </w:rPr>
        <w:t>Code</w:t>
      </w:r>
      <w:r>
        <w:rPr>
          <w:spacing w:val="-2"/>
          <w:sz w:val="24"/>
        </w:rPr>
        <w:t> </w:t>
      </w:r>
      <w:r>
        <w:rPr>
          <w:sz w:val="24"/>
        </w:rPr>
        <w:t>52-</w:t>
      </w:r>
      <w:r>
        <w:rPr>
          <w:spacing w:val="-5"/>
          <w:sz w:val="24"/>
        </w:rPr>
        <w:t>3).</w:t>
      </w:r>
    </w:p>
    <w:p>
      <w:pPr>
        <w:pStyle w:val="ListParagraph"/>
        <w:numPr>
          <w:ilvl w:val="2"/>
          <w:numId w:val="21"/>
        </w:numPr>
        <w:tabs>
          <w:tab w:pos="2158" w:val="left" w:leader="none"/>
        </w:tabs>
        <w:spacing w:line="240" w:lineRule="auto" w:before="0" w:after="0"/>
        <w:ind w:left="2158" w:right="0" w:hanging="358"/>
        <w:jc w:val="left"/>
        <w:rPr>
          <w:sz w:val="24"/>
        </w:rPr>
      </w:pPr>
      <w:r>
        <w:rPr>
          <w:sz w:val="24"/>
        </w:rPr>
        <w:t>Prohibits</w:t>
      </w:r>
      <w:r>
        <w:rPr>
          <w:spacing w:val="-5"/>
          <w:sz w:val="24"/>
        </w:rPr>
        <w:t> </w:t>
      </w:r>
      <w:r>
        <w:rPr>
          <w:sz w:val="24"/>
        </w:rPr>
        <w:t>misuse</w:t>
      </w:r>
      <w:r>
        <w:rPr>
          <w:spacing w:val="-4"/>
          <w:sz w:val="24"/>
        </w:rPr>
        <w:t> </w:t>
      </w:r>
      <w:r>
        <w:rPr>
          <w:sz w:val="24"/>
        </w:rPr>
        <w:t>of</w:t>
      </w:r>
      <w:r>
        <w:rPr>
          <w:spacing w:val="-1"/>
          <w:sz w:val="24"/>
        </w:rPr>
        <w:t> </w:t>
      </w:r>
      <w:r>
        <w:rPr>
          <w:sz w:val="24"/>
        </w:rPr>
        <w:t>public</w:t>
      </w:r>
      <w:r>
        <w:rPr>
          <w:spacing w:val="-3"/>
          <w:sz w:val="24"/>
        </w:rPr>
        <w:t> </w:t>
      </w:r>
      <w:r>
        <w:rPr>
          <w:sz w:val="24"/>
        </w:rPr>
        <w:t>resources</w:t>
      </w:r>
      <w:r>
        <w:rPr>
          <w:spacing w:val="-5"/>
          <w:sz w:val="24"/>
        </w:rPr>
        <w:t> </w:t>
      </w:r>
      <w:r>
        <w:rPr>
          <w:sz w:val="24"/>
        </w:rPr>
        <w:t>or</w:t>
      </w:r>
      <w:r>
        <w:rPr>
          <w:spacing w:val="-3"/>
          <w:sz w:val="24"/>
        </w:rPr>
        <w:t> </w:t>
      </w:r>
      <w:r>
        <w:rPr>
          <w:sz w:val="24"/>
        </w:rPr>
        <w:t>property</w:t>
      </w:r>
      <w:r>
        <w:rPr>
          <w:spacing w:val="-5"/>
          <w:sz w:val="24"/>
        </w:rPr>
        <w:t> </w:t>
      </w:r>
      <w:r>
        <w:rPr>
          <w:sz w:val="24"/>
        </w:rPr>
        <w:t>(Utah</w:t>
      </w:r>
      <w:r>
        <w:rPr>
          <w:spacing w:val="-2"/>
          <w:sz w:val="24"/>
        </w:rPr>
        <w:t> </w:t>
      </w:r>
      <w:r>
        <w:rPr>
          <w:sz w:val="24"/>
        </w:rPr>
        <w:t>Code</w:t>
      </w:r>
      <w:r>
        <w:rPr>
          <w:spacing w:val="-1"/>
          <w:sz w:val="24"/>
        </w:rPr>
        <w:t> </w:t>
      </w:r>
      <w:r>
        <w:rPr>
          <w:sz w:val="24"/>
        </w:rPr>
        <w:t>76-8-</w:t>
      </w:r>
      <w:r>
        <w:rPr>
          <w:spacing w:val="-5"/>
          <w:sz w:val="24"/>
        </w:rPr>
        <w:t>4).</w:t>
      </w:r>
    </w:p>
    <w:p>
      <w:pPr>
        <w:pStyle w:val="ListParagraph"/>
        <w:numPr>
          <w:ilvl w:val="2"/>
          <w:numId w:val="21"/>
        </w:numPr>
        <w:tabs>
          <w:tab w:pos="2158" w:val="left" w:leader="none"/>
        </w:tabs>
        <w:spacing w:line="240" w:lineRule="auto" w:before="0" w:after="0"/>
        <w:ind w:left="2158" w:right="0" w:hanging="358"/>
        <w:jc w:val="left"/>
        <w:rPr>
          <w:sz w:val="24"/>
        </w:rPr>
      </w:pPr>
      <w:r>
        <w:rPr>
          <w:sz w:val="24"/>
        </w:rPr>
        <w:t>References</w:t>
      </w:r>
      <w:r>
        <w:rPr>
          <w:spacing w:val="-3"/>
          <w:sz w:val="24"/>
        </w:rPr>
        <w:t> </w:t>
      </w:r>
      <w:r>
        <w:rPr>
          <w:sz w:val="24"/>
        </w:rPr>
        <w:t>the</w:t>
      </w:r>
      <w:r>
        <w:rPr>
          <w:spacing w:val="-1"/>
          <w:sz w:val="24"/>
        </w:rPr>
        <w:t> </w:t>
      </w:r>
      <w:r>
        <w:rPr>
          <w:sz w:val="24"/>
        </w:rPr>
        <w:t>Utah</w:t>
      </w:r>
      <w:r>
        <w:rPr>
          <w:spacing w:val="-2"/>
          <w:sz w:val="24"/>
        </w:rPr>
        <w:t> </w:t>
      </w:r>
      <w:r>
        <w:rPr>
          <w:sz w:val="24"/>
        </w:rPr>
        <w:t>Public</w:t>
      </w:r>
      <w:r>
        <w:rPr>
          <w:spacing w:val="-2"/>
          <w:sz w:val="24"/>
        </w:rPr>
        <w:t> </w:t>
      </w:r>
      <w:r>
        <w:rPr>
          <w:sz w:val="24"/>
        </w:rPr>
        <w:t>Officer</w:t>
      </w:r>
      <w:r>
        <w:rPr>
          <w:spacing w:val="-5"/>
          <w:sz w:val="24"/>
        </w:rPr>
        <w:t> </w:t>
      </w:r>
      <w:r>
        <w:rPr>
          <w:sz w:val="24"/>
        </w:rPr>
        <w:t>and</w:t>
      </w:r>
      <w:r>
        <w:rPr>
          <w:spacing w:val="-4"/>
          <w:sz w:val="24"/>
        </w:rPr>
        <w:t> </w:t>
      </w:r>
      <w:r>
        <w:rPr>
          <w:sz w:val="24"/>
        </w:rPr>
        <w:t>Employee</w:t>
      </w:r>
      <w:r>
        <w:rPr>
          <w:spacing w:val="-1"/>
          <w:sz w:val="24"/>
        </w:rPr>
        <w:t> </w:t>
      </w:r>
      <w:r>
        <w:rPr>
          <w:sz w:val="24"/>
        </w:rPr>
        <w:t>Ethics</w:t>
      </w:r>
      <w:r>
        <w:rPr>
          <w:spacing w:val="-4"/>
          <w:sz w:val="24"/>
        </w:rPr>
        <w:t> </w:t>
      </w:r>
      <w:r>
        <w:rPr>
          <w:sz w:val="24"/>
        </w:rPr>
        <w:t>Act</w:t>
      </w:r>
      <w:r>
        <w:rPr>
          <w:spacing w:val="-2"/>
          <w:sz w:val="24"/>
        </w:rPr>
        <w:t> </w:t>
      </w:r>
      <w:r>
        <w:rPr>
          <w:sz w:val="24"/>
        </w:rPr>
        <w:t>(Utah</w:t>
      </w:r>
      <w:r>
        <w:rPr>
          <w:spacing w:val="-6"/>
          <w:sz w:val="24"/>
        </w:rPr>
        <w:t> </w:t>
      </w:r>
      <w:r>
        <w:rPr>
          <w:sz w:val="24"/>
        </w:rPr>
        <w:t>Code</w:t>
      </w:r>
      <w:r>
        <w:rPr>
          <w:spacing w:val="-3"/>
          <w:sz w:val="24"/>
        </w:rPr>
        <w:t> </w:t>
      </w:r>
      <w:r>
        <w:rPr>
          <w:sz w:val="24"/>
        </w:rPr>
        <w:t>67-</w:t>
      </w:r>
      <w:r>
        <w:rPr>
          <w:spacing w:val="-4"/>
          <w:sz w:val="24"/>
        </w:rPr>
        <w:t>16).</w:t>
      </w:r>
    </w:p>
    <w:p>
      <w:pPr>
        <w:pStyle w:val="ListParagraph"/>
        <w:numPr>
          <w:ilvl w:val="2"/>
          <w:numId w:val="21"/>
        </w:numPr>
        <w:tabs>
          <w:tab w:pos="2158" w:val="left" w:leader="none"/>
          <w:tab w:pos="2160" w:val="left" w:leader="none"/>
        </w:tabs>
        <w:spacing w:line="240" w:lineRule="auto" w:before="0" w:after="0"/>
        <w:ind w:left="2160" w:right="1536" w:hanging="360"/>
        <w:jc w:val="left"/>
        <w:rPr>
          <w:sz w:val="24"/>
        </w:rPr>
      </w:pPr>
      <w:r>
        <w:rPr>
          <w:sz w:val="24"/>
        </w:rPr>
        <w:t>Establishes</w:t>
      </w:r>
      <w:r>
        <w:rPr>
          <w:spacing w:val="-5"/>
          <w:sz w:val="24"/>
        </w:rPr>
        <w:t> </w:t>
      </w:r>
      <w:r>
        <w:rPr>
          <w:sz w:val="24"/>
        </w:rPr>
        <w:t>individual</w:t>
      </w:r>
      <w:r>
        <w:rPr>
          <w:spacing w:val="-8"/>
          <w:sz w:val="24"/>
        </w:rPr>
        <w:t> </w:t>
      </w:r>
      <w:r>
        <w:rPr>
          <w:sz w:val="24"/>
        </w:rPr>
        <w:t>accountability,</w:t>
      </w:r>
      <w:r>
        <w:rPr>
          <w:spacing w:val="-4"/>
          <w:sz w:val="24"/>
        </w:rPr>
        <w:t> </w:t>
      </w:r>
      <w:r>
        <w:rPr>
          <w:sz w:val="24"/>
        </w:rPr>
        <w:t>including</w:t>
      </w:r>
      <w:r>
        <w:rPr>
          <w:spacing w:val="-6"/>
          <w:sz w:val="24"/>
        </w:rPr>
        <w:t> </w:t>
      </w:r>
      <w:r>
        <w:rPr>
          <w:sz w:val="24"/>
        </w:rPr>
        <w:t>consequences</w:t>
      </w:r>
      <w:r>
        <w:rPr>
          <w:spacing w:val="-7"/>
          <w:sz w:val="24"/>
        </w:rPr>
        <w:t> </w:t>
      </w:r>
      <w:r>
        <w:rPr>
          <w:sz w:val="24"/>
        </w:rPr>
        <w:t>for</w:t>
      </w:r>
      <w:r>
        <w:rPr>
          <w:spacing w:val="-8"/>
          <w:sz w:val="24"/>
        </w:rPr>
        <w:t> </w:t>
      </w:r>
      <w:r>
        <w:rPr>
          <w:sz w:val="24"/>
        </w:rPr>
        <w:t>noncompliance (e.g. suspension, termination).</w:t>
      </w:r>
    </w:p>
    <w:p>
      <w:pPr>
        <w:pStyle w:val="ListParagraph"/>
        <w:numPr>
          <w:ilvl w:val="1"/>
          <w:numId w:val="21"/>
        </w:numPr>
        <w:tabs>
          <w:tab w:pos="1799" w:val="left" w:leader="none"/>
        </w:tabs>
        <w:spacing w:line="240" w:lineRule="auto" w:before="276" w:after="0"/>
        <w:ind w:left="1799" w:right="0" w:hanging="359"/>
        <w:jc w:val="left"/>
        <w:rPr>
          <w:sz w:val="24"/>
        </w:rPr>
      </w:pPr>
      <w:r>
        <w:rPr>
          <w:sz w:val="24"/>
          <w:u w:val="single"/>
        </w:rPr>
        <w:t>Reporting</w:t>
      </w:r>
      <w:r>
        <w:rPr>
          <w:spacing w:val="-4"/>
          <w:sz w:val="24"/>
          <w:u w:val="single"/>
        </w:rPr>
        <w:t> </w:t>
      </w:r>
      <w:r>
        <w:rPr>
          <w:sz w:val="24"/>
          <w:u w:val="single"/>
        </w:rPr>
        <w:t>Fraud</w:t>
      </w:r>
      <w:r>
        <w:rPr>
          <w:spacing w:val="-3"/>
          <w:sz w:val="24"/>
          <w:u w:val="single"/>
        </w:rPr>
        <w:t> </w:t>
      </w:r>
      <w:r>
        <w:rPr>
          <w:sz w:val="24"/>
          <w:u w:val="single"/>
        </w:rPr>
        <w:t>and</w:t>
      </w:r>
      <w:r>
        <w:rPr>
          <w:spacing w:val="-1"/>
          <w:sz w:val="24"/>
          <w:u w:val="single"/>
        </w:rPr>
        <w:t> </w:t>
      </w:r>
      <w:r>
        <w:rPr>
          <w:spacing w:val="-2"/>
          <w:sz w:val="24"/>
          <w:u w:val="single"/>
        </w:rPr>
        <w:t>Abuse</w:t>
      </w:r>
    </w:p>
    <w:p>
      <w:pPr>
        <w:pStyle w:val="ListParagraph"/>
        <w:numPr>
          <w:ilvl w:val="2"/>
          <w:numId w:val="21"/>
        </w:numPr>
        <w:tabs>
          <w:tab w:pos="2158" w:val="left" w:leader="none"/>
        </w:tabs>
        <w:spacing w:line="240" w:lineRule="auto" w:before="0" w:after="0"/>
        <w:ind w:left="2158" w:right="0" w:hanging="358"/>
        <w:jc w:val="left"/>
        <w:rPr>
          <w:sz w:val="24"/>
        </w:rPr>
      </w:pPr>
      <w:r>
        <w:rPr>
          <w:sz w:val="24"/>
        </w:rPr>
        <w:t>Requires</w:t>
      </w:r>
      <w:r>
        <w:rPr>
          <w:spacing w:val="-6"/>
          <w:sz w:val="24"/>
        </w:rPr>
        <w:t> </w:t>
      </w:r>
      <w:r>
        <w:rPr>
          <w:sz w:val="24"/>
        </w:rPr>
        <w:t>the</w:t>
      </w:r>
      <w:r>
        <w:rPr>
          <w:spacing w:val="-2"/>
          <w:sz w:val="24"/>
        </w:rPr>
        <w:t> </w:t>
      </w:r>
      <w:r>
        <w:rPr>
          <w:sz w:val="24"/>
        </w:rPr>
        <w:t>reporting</w:t>
      </w:r>
      <w:r>
        <w:rPr>
          <w:spacing w:val="-7"/>
          <w:sz w:val="24"/>
        </w:rPr>
        <w:t> </w:t>
      </w:r>
      <w:r>
        <w:rPr>
          <w:sz w:val="24"/>
        </w:rPr>
        <w:t>of inappropriate</w:t>
      </w:r>
      <w:r>
        <w:rPr>
          <w:spacing w:val="-4"/>
          <w:sz w:val="24"/>
        </w:rPr>
        <w:t> </w:t>
      </w:r>
      <w:r>
        <w:rPr>
          <w:sz w:val="24"/>
        </w:rPr>
        <w:t>actions</w:t>
      </w:r>
      <w:r>
        <w:rPr>
          <w:spacing w:val="-3"/>
          <w:sz w:val="24"/>
        </w:rPr>
        <w:t> </w:t>
      </w:r>
      <w:r>
        <w:rPr>
          <w:sz w:val="24"/>
        </w:rPr>
        <w:t>or</w:t>
      </w:r>
      <w:r>
        <w:rPr>
          <w:spacing w:val="-4"/>
          <w:sz w:val="24"/>
        </w:rPr>
        <w:t> </w:t>
      </w:r>
      <w:r>
        <w:rPr>
          <w:spacing w:val="-2"/>
          <w:sz w:val="24"/>
        </w:rPr>
        <w:t>behavior.</w:t>
      </w:r>
    </w:p>
    <w:p>
      <w:pPr>
        <w:pStyle w:val="ListParagraph"/>
        <w:numPr>
          <w:ilvl w:val="2"/>
          <w:numId w:val="21"/>
        </w:numPr>
        <w:tabs>
          <w:tab w:pos="2158" w:val="left" w:leader="none"/>
          <w:tab w:pos="2160" w:val="left" w:leader="none"/>
        </w:tabs>
        <w:spacing w:line="240" w:lineRule="auto" w:before="0" w:after="0"/>
        <w:ind w:left="2160" w:right="2091" w:hanging="360"/>
        <w:jc w:val="left"/>
        <w:rPr>
          <w:sz w:val="24"/>
        </w:rPr>
      </w:pPr>
      <w:r>
        <w:rPr>
          <w:sz w:val="24"/>
        </w:rPr>
        <w:t>Provides</w:t>
      </w:r>
      <w:r>
        <w:rPr>
          <w:spacing w:val="-5"/>
          <w:sz w:val="24"/>
        </w:rPr>
        <w:t> </w:t>
      </w:r>
      <w:r>
        <w:rPr>
          <w:sz w:val="24"/>
        </w:rPr>
        <w:t>reporting</w:t>
      </w:r>
      <w:r>
        <w:rPr>
          <w:spacing w:val="-6"/>
          <w:sz w:val="24"/>
        </w:rPr>
        <w:t> </w:t>
      </w:r>
      <w:r>
        <w:rPr>
          <w:sz w:val="24"/>
        </w:rPr>
        <w:t>structure,</w:t>
      </w:r>
      <w:r>
        <w:rPr>
          <w:spacing w:val="-5"/>
          <w:sz w:val="24"/>
        </w:rPr>
        <w:t> </w:t>
      </w:r>
      <w:r>
        <w:rPr>
          <w:sz w:val="24"/>
        </w:rPr>
        <w:t>including</w:t>
      </w:r>
      <w:r>
        <w:rPr>
          <w:spacing w:val="-6"/>
          <w:sz w:val="24"/>
        </w:rPr>
        <w:t> </w:t>
      </w:r>
      <w:r>
        <w:rPr>
          <w:sz w:val="24"/>
        </w:rPr>
        <w:t>alternatives</w:t>
      </w:r>
      <w:r>
        <w:rPr>
          <w:spacing w:val="-5"/>
          <w:sz w:val="24"/>
        </w:rPr>
        <w:t> </w:t>
      </w:r>
      <w:r>
        <w:rPr>
          <w:sz w:val="24"/>
        </w:rPr>
        <w:t>if</w:t>
      </w:r>
      <w:r>
        <w:rPr>
          <w:spacing w:val="-2"/>
          <w:sz w:val="24"/>
        </w:rPr>
        <w:t> </w:t>
      </w:r>
      <w:r>
        <w:rPr>
          <w:sz w:val="24"/>
        </w:rPr>
        <w:t>the</w:t>
      </w:r>
      <w:r>
        <w:rPr>
          <w:spacing w:val="-4"/>
          <w:sz w:val="24"/>
        </w:rPr>
        <w:t> </w:t>
      </w:r>
      <w:r>
        <w:rPr>
          <w:sz w:val="24"/>
        </w:rPr>
        <w:t>employee's</w:t>
      </w:r>
      <w:r>
        <w:rPr>
          <w:spacing w:val="-5"/>
          <w:sz w:val="24"/>
        </w:rPr>
        <w:t> </w:t>
      </w:r>
      <w:r>
        <w:rPr>
          <w:sz w:val="24"/>
        </w:rPr>
        <w:t>normal supervisor is involved.</w:t>
      </w:r>
    </w:p>
    <w:p>
      <w:pPr>
        <w:pStyle w:val="ListParagraph"/>
        <w:numPr>
          <w:ilvl w:val="2"/>
          <w:numId w:val="21"/>
        </w:numPr>
        <w:tabs>
          <w:tab w:pos="2158" w:val="left" w:leader="none"/>
        </w:tabs>
        <w:spacing w:line="240" w:lineRule="auto" w:before="0" w:after="0"/>
        <w:ind w:left="2158" w:right="0" w:hanging="358"/>
        <w:jc w:val="left"/>
        <w:rPr>
          <w:sz w:val="24"/>
        </w:rPr>
      </w:pPr>
      <w:r>
        <w:rPr>
          <w:sz w:val="24"/>
        </w:rPr>
        <w:t>Provides</w:t>
      </w:r>
      <w:r>
        <w:rPr>
          <w:spacing w:val="-5"/>
          <w:sz w:val="24"/>
        </w:rPr>
        <w:t> </w:t>
      </w:r>
      <w:r>
        <w:rPr>
          <w:sz w:val="24"/>
        </w:rPr>
        <w:t>guidance</w:t>
      </w:r>
      <w:r>
        <w:rPr>
          <w:spacing w:val="-3"/>
          <w:sz w:val="24"/>
        </w:rPr>
        <w:t> </w:t>
      </w:r>
      <w:r>
        <w:rPr>
          <w:sz w:val="24"/>
        </w:rPr>
        <w:t>on</w:t>
      </w:r>
      <w:r>
        <w:rPr>
          <w:spacing w:val="-4"/>
          <w:sz w:val="24"/>
        </w:rPr>
        <w:t> </w:t>
      </w:r>
      <w:r>
        <w:rPr>
          <w:sz w:val="24"/>
        </w:rPr>
        <w:t>the</w:t>
      </w:r>
      <w:r>
        <w:rPr>
          <w:spacing w:val="-1"/>
          <w:sz w:val="24"/>
        </w:rPr>
        <w:t> </w:t>
      </w:r>
      <w:r>
        <w:rPr>
          <w:sz w:val="24"/>
        </w:rPr>
        <w:t>type</w:t>
      </w:r>
      <w:r>
        <w:rPr>
          <w:spacing w:val="-4"/>
          <w:sz w:val="24"/>
        </w:rPr>
        <w:t> </w:t>
      </w:r>
      <w:r>
        <w:rPr>
          <w:sz w:val="24"/>
        </w:rPr>
        <w:t>of</w:t>
      </w:r>
      <w:r>
        <w:rPr>
          <w:spacing w:val="1"/>
          <w:sz w:val="24"/>
        </w:rPr>
        <w:t> </w:t>
      </w:r>
      <w:r>
        <w:rPr>
          <w:sz w:val="24"/>
        </w:rPr>
        <w:t>actions</w:t>
      </w:r>
      <w:r>
        <w:rPr>
          <w:spacing w:val="-5"/>
          <w:sz w:val="24"/>
        </w:rPr>
        <w:t> </w:t>
      </w:r>
      <w:r>
        <w:rPr>
          <w:sz w:val="24"/>
        </w:rPr>
        <w:t>and</w:t>
      </w:r>
      <w:r>
        <w:rPr>
          <w:spacing w:val="-7"/>
          <w:sz w:val="24"/>
        </w:rPr>
        <w:t> </w:t>
      </w:r>
      <w:r>
        <w:rPr>
          <w:sz w:val="24"/>
        </w:rPr>
        <w:t>behaviors which</w:t>
      </w:r>
      <w:r>
        <w:rPr>
          <w:spacing w:val="-2"/>
          <w:sz w:val="24"/>
        </w:rPr>
        <w:t> </w:t>
      </w:r>
      <w:r>
        <w:rPr>
          <w:sz w:val="24"/>
        </w:rPr>
        <w:t>must</w:t>
      </w:r>
      <w:r>
        <w:rPr>
          <w:spacing w:val="-6"/>
          <w:sz w:val="24"/>
        </w:rPr>
        <w:t> </w:t>
      </w:r>
      <w:r>
        <w:rPr>
          <w:sz w:val="24"/>
        </w:rPr>
        <w:t>be</w:t>
      </w:r>
      <w:r>
        <w:rPr>
          <w:spacing w:val="-1"/>
          <w:sz w:val="24"/>
        </w:rPr>
        <w:t> </w:t>
      </w:r>
      <w:r>
        <w:rPr>
          <w:spacing w:val="-2"/>
          <w:sz w:val="24"/>
        </w:rPr>
        <w:t>reported.</w:t>
      </w:r>
    </w:p>
    <w:p>
      <w:pPr>
        <w:pStyle w:val="ListParagraph"/>
        <w:numPr>
          <w:ilvl w:val="2"/>
          <w:numId w:val="21"/>
        </w:numPr>
        <w:tabs>
          <w:tab w:pos="2158" w:val="left" w:leader="none"/>
          <w:tab w:pos="2160" w:val="left" w:leader="none"/>
        </w:tabs>
        <w:spacing w:line="240" w:lineRule="auto" w:before="0" w:after="0"/>
        <w:ind w:left="2160" w:right="1697" w:hanging="360"/>
        <w:jc w:val="left"/>
        <w:rPr>
          <w:sz w:val="24"/>
        </w:rPr>
      </w:pPr>
      <w:r>
        <w:rPr>
          <w:sz w:val="24"/>
        </w:rPr>
        <w:t>Provides</w:t>
      </w:r>
      <w:r>
        <w:rPr>
          <w:spacing w:val="-3"/>
          <w:sz w:val="24"/>
        </w:rPr>
        <w:t> </w:t>
      </w:r>
      <w:r>
        <w:rPr>
          <w:sz w:val="24"/>
        </w:rPr>
        <w:t>guidance</w:t>
      </w:r>
      <w:r>
        <w:rPr>
          <w:spacing w:val="-4"/>
          <w:sz w:val="24"/>
        </w:rPr>
        <w:t> </w:t>
      </w:r>
      <w:r>
        <w:rPr>
          <w:sz w:val="24"/>
        </w:rPr>
        <w:t>on</w:t>
      </w:r>
      <w:r>
        <w:rPr>
          <w:spacing w:val="-4"/>
          <w:sz w:val="24"/>
        </w:rPr>
        <w:t> </w:t>
      </w:r>
      <w:r>
        <w:rPr>
          <w:sz w:val="24"/>
        </w:rPr>
        <w:t>the</w:t>
      </w:r>
      <w:r>
        <w:rPr>
          <w:spacing w:val="-2"/>
          <w:sz w:val="24"/>
        </w:rPr>
        <w:t> </w:t>
      </w:r>
      <w:r>
        <w:rPr>
          <w:sz w:val="24"/>
        </w:rPr>
        <w:t>information</w:t>
      </w:r>
      <w:r>
        <w:rPr>
          <w:spacing w:val="-4"/>
          <w:sz w:val="24"/>
        </w:rPr>
        <w:t> </w:t>
      </w:r>
      <w:r>
        <w:rPr>
          <w:sz w:val="24"/>
        </w:rPr>
        <w:t>to</w:t>
      </w:r>
      <w:r>
        <w:rPr>
          <w:spacing w:val="-4"/>
          <w:sz w:val="24"/>
        </w:rPr>
        <w:t> </w:t>
      </w:r>
      <w:r>
        <w:rPr>
          <w:sz w:val="24"/>
        </w:rPr>
        <w:t>be</w:t>
      </w:r>
      <w:r>
        <w:rPr>
          <w:spacing w:val="-4"/>
          <w:sz w:val="24"/>
        </w:rPr>
        <w:t> </w:t>
      </w:r>
      <w:r>
        <w:rPr>
          <w:sz w:val="24"/>
        </w:rPr>
        <w:t>provided</w:t>
      </w:r>
      <w:r>
        <w:rPr>
          <w:spacing w:val="-2"/>
          <w:sz w:val="24"/>
        </w:rPr>
        <w:t> </w:t>
      </w:r>
      <w:r>
        <w:rPr>
          <w:sz w:val="24"/>
        </w:rPr>
        <w:t>(e.g.</w:t>
      </w:r>
      <w:r>
        <w:rPr>
          <w:spacing w:val="-3"/>
          <w:sz w:val="24"/>
        </w:rPr>
        <w:t> </w:t>
      </w:r>
      <w:r>
        <w:rPr>
          <w:sz w:val="24"/>
        </w:rPr>
        <w:t>names,</w:t>
      </w:r>
      <w:r>
        <w:rPr>
          <w:spacing w:val="-2"/>
          <w:sz w:val="24"/>
        </w:rPr>
        <w:t> </w:t>
      </w:r>
      <w:r>
        <w:rPr>
          <w:sz w:val="24"/>
        </w:rPr>
        <w:t>dates,</w:t>
      </w:r>
      <w:r>
        <w:rPr>
          <w:spacing w:val="-2"/>
          <w:sz w:val="24"/>
        </w:rPr>
        <w:t> </w:t>
      </w:r>
      <w:r>
        <w:rPr>
          <w:sz w:val="24"/>
        </w:rPr>
        <w:t>times, descriptions, effects) when reporting fraud or abuse.</w:t>
      </w:r>
    </w:p>
    <w:p>
      <w:pPr>
        <w:pStyle w:val="ListParagraph"/>
        <w:numPr>
          <w:ilvl w:val="2"/>
          <w:numId w:val="21"/>
        </w:numPr>
        <w:tabs>
          <w:tab w:pos="2158" w:val="left" w:leader="none"/>
        </w:tabs>
        <w:spacing w:line="240" w:lineRule="auto" w:before="0" w:after="0"/>
        <w:ind w:left="2158" w:right="0" w:hanging="358"/>
        <w:jc w:val="left"/>
        <w:rPr>
          <w:sz w:val="24"/>
        </w:rPr>
      </w:pPr>
      <w:r>
        <w:rPr>
          <w:sz w:val="24"/>
        </w:rPr>
        <w:t>Provides</w:t>
      </w:r>
      <w:r>
        <w:rPr>
          <w:spacing w:val="-6"/>
          <w:sz w:val="24"/>
        </w:rPr>
        <w:t> </w:t>
      </w:r>
      <w:r>
        <w:rPr>
          <w:sz w:val="24"/>
        </w:rPr>
        <w:t>whistleblower</w:t>
      </w:r>
      <w:r>
        <w:rPr>
          <w:spacing w:val="-3"/>
          <w:sz w:val="24"/>
        </w:rPr>
        <w:t> </w:t>
      </w:r>
      <w:r>
        <w:rPr>
          <w:sz w:val="24"/>
        </w:rPr>
        <w:t>protection</w:t>
      </w:r>
      <w:r>
        <w:rPr>
          <w:spacing w:val="-5"/>
          <w:sz w:val="24"/>
        </w:rPr>
        <w:t> </w:t>
      </w:r>
      <w:r>
        <w:rPr>
          <w:sz w:val="24"/>
        </w:rPr>
        <w:t>or</w:t>
      </w:r>
      <w:r>
        <w:rPr>
          <w:spacing w:val="-4"/>
          <w:sz w:val="24"/>
        </w:rPr>
        <w:t> </w:t>
      </w:r>
      <w:r>
        <w:rPr>
          <w:sz w:val="24"/>
        </w:rPr>
        <w:t>referrers</w:t>
      </w:r>
      <w:r>
        <w:rPr>
          <w:spacing w:val="-6"/>
          <w:sz w:val="24"/>
        </w:rPr>
        <w:t> </w:t>
      </w:r>
      <w:r>
        <w:rPr>
          <w:sz w:val="24"/>
        </w:rPr>
        <w:t>to</w:t>
      </w:r>
      <w:r>
        <w:rPr>
          <w:spacing w:val="-3"/>
          <w:sz w:val="24"/>
        </w:rPr>
        <w:t> </w:t>
      </w:r>
      <w:r>
        <w:rPr>
          <w:sz w:val="24"/>
        </w:rPr>
        <w:t>Utah</w:t>
      </w:r>
      <w:r>
        <w:rPr>
          <w:spacing w:val="-3"/>
          <w:sz w:val="24"/>
        </w:rPr>
        <w:t> </w:t>
      </w:r>
      <w:r>
        <w:rPr>
          <w:sz w:val="24"/>
        </w:rPr>
        <w:t>Code</w:t>
      </w:r>
      <w:r>
        <w:rPr>
          <w:spacing w:val="-3"/>
          <w:sz w:val="24"/>
        </w:rPr>
        <w:t> </w:t>
      </w:r>
      <w:r>
        <w:rPr>
          <w:sz w:val="24"/>
        </w:rPr>
        <w:t>67-21-</w:t>
      </w:r>
      <w:r>
        <w:rPr>
          <w:spacing w:val="-5"/>
          <w:sz w:val="24"/>
        </w:rPr>
        <w:t>3.</w:t>
      </w:r>
    </w:p>
    <w:p>
      <w:pPr>
        <w:pStyle w:val="ListParagraph"/>
        <w:numPr>
          <w:ilvl w:val="2"/>
          <w:numId w:val="21"/>
        </w:numPr>
        <w:tabs>
          <w:tab w:pos="2158" w:val="left" w:leader="none"/>
          <w:tab w:pos="2160" w:val="left" w:leader="none"/>
        </w:tabs>
        <w:spacing w:line="240" w:lineRule="auto" w:before="0" w:after="0"/>
        <w:ind w:left="2160" w:right="2069" w:hanging="360"/>
        <w:jc w:val="left"/>
        <w:rPr>
          <w:sz w:val="24"/>
        </w:rPr>
      </w:pPr>
      <w:r>
        <w:rPr>
          <w:sz w:val="24"/>
        </w:rPr>
        <w:t>Provides</w:t>
      </w:r>
      <w:r>
        <w:rPr>
          <w:spacing w:val="-4"/>
          <w:sz w:val="24"/>
        </w:rPr>
        <w:t> </w:t>
      </w:r>
      <w:r>
        <w:rPr>
          <w:sz w:val="24"/>
        </w:rPr>
        <w:t>for</w:t>
      </w:r>
      <w:r>
        <w:rPr>
          <w:spacing w:val="-5"/>
          <w:sz w:val="24"/>
        </w:rPr>
        <w:t> </w:t>
      </w:r>
      <w:r>
        <w:rPr>
          <w:sz w:val="24"/>
        </w:rPr>
        <w:t>the</w:t>
      </w:r>
      <w:r>
        <w:rPr>
          <w:spacing w:val="-3"/>
          <w:sz w:val="24"/>
        </w:rPr>
        <w:t> </w:t>
      </w:r>
      <w:r>
        <w:rPr>
          <w:sz w:val="24"/>
        </w:rPr>
        <w:t>evaluation,</w:t>
      </w:r>
      <w:r>
        <w:rPr>
          <w:spacing w:val="-3"/>
          <w:sz w:val="24"/>
        </w:rPr>
        <w:t> </w:t>
      </w:r>
      <w:r>
        <w:rPr>
          <w:sz w:val="24"/>
        </w:rPr>
        <w:t>investigation</w:t>
      </w:r>
      <w:r>
        <w:rPr>
          <w:spacing w:val="-6"/>
          <w:sz w:val="24"/>
        </w:rPr>
        <w:t> </w:t>
      </w:r>
      <w:r>
        <w:rPr>
          <w:sz w:val="24"/>
        </w:rPr>
        <w:t>and</w:t>
      </w:r>
      <w:r>
        <w:rPr>
          <w:spacing w:val="-5"/>
          <w:sz w:val="24"/>
        </w:rPr>
        <w:t> </w:t>
      </w:r>
      <w:r>
        <w:rPr>
          <w:sz w:val="24"/>
        </w:rPr>
        <w:t>possible</w:t>
      </w:r>
      <w:r>
        <w:rPr>
          <w:spacing w:val="-3"/>
          <w:sz w:val="24"/>
        </w:rPr>
        <w:t> </w:t>
      </w:r>
      <w:r>
        <w:rPr>
          <w:sz w:val="24"/>
        </w:rPr>
        <w:t>consequences</w:t>
      </w:r>
      <w:r>
        <w:rPr>
          <w:spacing w:val="-4"/>
          <w:sz w:val="24"/>
        </w:rPr>
        <w:t> </w:t>
      </w:r>
      <w:r>
        <w:rPr>
          <w:sz w:val="24"/>
        </w:rPr>
        <w:t>of</w:t>
      </w:r>
      <w:r>
        <w:rPr>
          <w:spacing w:val="-1"/>
          <w:sz w:val="24"/>
        </w:rPr>
        <w:t> </w:t>
      </w:r>
      <w:r>
        <w:rPr>
          <w:sz w:val="24"/>
        </w:rPr>
        <w:t>the alleged action or behavior.</w:t>
      </w:r>
    </w:p>
    <w:p>
      <w:pPr>
        <w:pStyle w:val="ListParagraph"/>
        <w:spacing w:after="0" w:line="240" w:lineRule="auto"/>
        <w:jc w:val="left"/>
        <w:rPr>
          <w:sz w:val="24"/>
        </w:rPr>
        <w:sectPr>
          <w:headerReference w:type="default" r:id="rId353"/>
          <w:footerReference w:type="default" r:id="rId354"/>
          <w:pgSz w:w="12240" w:h="15840"/>
          <w:pgMar w:header="0" w:footer="470" w:top="1360" w:bottom="660" w:left="0" w:right="0"/>
        </w:sectPr>
      </w:pPr>
    </w:p>
    <w:p>
      <w:pPr>
        <w:pStyle w:val="ListParagraph"/>
        <w:numPr>
          <w:ilvl w:val="2"/>
          <w:numId w:val="21"/>
        </w:numPr>
        <w:tabs>
          <w:tab w:pos="2158" w:val="left" w:leader="none"/>
          <w:tab w:pos="2160" w:val="left" w:leader="none"/>
        </w:tabs>
        <w:spacing w:line="240" w:lineRule="auto" w:before="78" w:after="0"/>
        <w:ind w:left="2160" w:right="1869" w:hanging="360"/>
        <w:jc w:val="left"/>
        <w:rPr>
          <w:sz w:val="24"/>
        </w:rPr>
      </w:pPr>
      <w:r>
        <w:rPr>
          <w:sz w:val="24"/>
        </w:rPr>
        <w:t>Provides</w:t>
      </w:r>
      <w:r>
        <w:rPr>
          <w:spacing w:val="-3"/>
          <w:sz w:val="24"/>
        </w:rPr>
        <w:t> </w:t>
      </w:r>
      <w:r>
        <w:rPr>
          <w:sz w:val="24"/>
        </w:rPr>
        <w:t>for</w:t>
      </w:r>
      <w:r>
        <w:rPr>
          <w:spacing w:val="-6"/>
          <w:sz w:val="24"/>
        </w:rPr>
        <w:t> </w:t>
      </w:r>
      <w:r>
        <w:rPr>
          <w:sz w:val="24"/>
        </w:rPr>
        <w:t>feedback</w:t>
      </w:r>
      <w:r>
        <w:rPr>
          <w:spacing w:val="-3"/>
          <w:sz w:val="24"/>
        </w:rPr>
        <w:t> </w:t>
      </w:r>
      <w:r>
        <w:rPr>
          <w:sz w:val="24"/>
        </w:rPr>
        <w:t>to</w:t>
      </w:r>
      <w:r>
        <w:rPr>
          <w:spacing w:val="-2"/>
          <w:sz w:val="24"/>
        </w:rPr>
        <w:t> </w:t>
      </w:r>
      <w:r>
        <w:rPr>
          <w:sz w:val="24"/>
        </w:rPr>
        <w:t>the</w:t>
      </w:r>
      <w:r>
        <w:rPr>
          <w:spacing w:val="-2"/>
          <w:sz w:val="24"/>
        </w:rPr>
        <w:t> </w:t>
      </w:r>
      <w:r>
        <w:rPr>
          <w:sz w:val="24"/>
        </w:rPr>
        <w:t>employee</w:t>
      </w:r>
      <w:r>
        <w:rPr>
          <w:spacing w:val="-2"/>
          <w:sz w:val="24"/>
        </w:rPr>
        <w:t> </w:t>
      </w:r>
      <w:r>
        <w:rPr>
          <w:sz w:val="24"/>
        </w:rPr>
        <w:t>reporting</w:t>
      </w:r>
      <w:r>
        <w:rPr>
          <w:spacing w:val="-4"/>
          <w:sz w:val="24"/>
        </w:rPr>
        <w:t> </w:t>
      </w:r>
      <w:r>
        <w:rPr>
          <w:sz w:val="24"/>
        </w:rPr>
        <w:t>the</w:t>
      </w:r>
      <w:r>
        <w:rPr>
          <w:spacing w:val="-4"/>
          <w:sz w:val="24"/>
        </w:rPr>
        <w:t> </w:t>
      </w:r>
      <w:r>
        <w:rPr>
          <w:sz w:val="24"/>
        </w:rPr>
        <w:t>action</w:t>
      </w:r>
      <w:r>
        <w:rPr>
          <w:spacing w:val="-4"/>
          <w:sz w:val="24"/>
        </w:rPr>
        <w:t> </w:t>
      </w:r>
      <w:r>
        <w:rPr>
          <w:sz w:val="24"/>
        </w:rPr>
        <w:t>and</w:t>
      </w:r>
      <w:r>
        <w:rPr>
          <w:spacing w:val="-2"/>
          <w:sz w:val="24"/>
        </w:rPr>
        <w:t> </w:t>
      </w:r>
      <w:r>
        <w:rPr>
          <w:sz w:val="24"/>
        </w:rPr>
        <w:t>the</w:t>
      </w:r>
      <w:r>
        <w:rPr>
          <w:spacing w:val="-2"/>
          <w:sz w:val="24"/>
        </w:rPr>
        <w:t> </w:t>
      </w:r>
      <w:r>
        <w:rPr>
          <w:sz w:val="24"/>
        </w:rPr>
        <w:t>governing </w:t>
      </w:r>
      <w:r>
        <w:rPr>
          <w:spacing w:val="-2"/>
          <w:sz w:val="24"/>
        </w:rPr>
        <w:t>body.</w:t>
      </w:r>
    </w:p>
    <w:p>
      <w:pPr>
        <w:pStyle w:val="BodyText"/>
      </w:pPr>
    </w:p>
    <w:p>
      <w:pPr>
        <w:pStyle w:val="ListParagraph"/>
        <w:numPr>
          <w:ilvl w:val="1"/>
          <w:numId w:val="21"/>
        </w:numPr>
        <w:tabs>
          <w:tab w:pos="1799" w:val="left" w:leader="none"/>
        </w:tabs>
        <w:spacing w:line="240" w:lineRule="auto" w:before="0" w:after="0"/>
        <w:ind w:left="1799" w:right="0" w:hanging="359"/>
        <w:jc w:val="left"/>
        <w:rPr>
          <w:sz w:val="24"/>
        </w:rPr>
      </w:pPr>
      <w:r>
        <w:rPr>
          <w:spacing w:val="-2"/>
          <w:sz w:val="24"/>
          <w:u w:val="single"/>
        </w:rPr>
        <w:t>Travel</w:t>
      </w:r>
    </w:p>
    <w:p>
      <w:pPr>
        <w:pStyle w:val="ListParagraph"/>
        <w:numPr>
          <w:ilvl w:val="2"/>
          <w:numId w:val="21"/>
        </w:numPr>
        <w:tabs>
          <w:tab w:pos="2158" w:val="left" w:leader="none"/>
        </w:tabs>
        <w:spacing w:line="240" w:lineRule="auto" w:before="0" w:after="0"/>
        <w:ind w:left="2158" w:right="0" w:hanging="358"/>
        <w:jc w:val="left"/>
        <w:rPr>
          <w:sz w:val="24"/>
        </w:rPr>
      </w:pPr>
      <w:r>
        <w:rPr>
          <w:sz w:val="24"/>
        </w:rPr>
        <w:t>Establishes</w:t>
      </w:r>
      <w:r>
        <w:rPr>
          <w:spacing w:val="-6"/>
          <w:sz w:val="24"/>
        </w:rPr>
        <w:t> </w:t>
      </w:r>
      <w:r>
        <w:rPr>
          <w:sz w:val="24"/>
        </w:rPr>
        <w:t>a</w:t>
      </w:r>
      <w:r>
        <w:rPr>
          <w:spacing w:val="-3"/>
          <w:sz w:val="24"/>
        </w:rPr>
        <w:t> </w:t>
      </w:r>
      <w:r>
        <w:rPr>
          <w:sz w:val="24"/>
        </w:rPr>
        <w:t>process</w:t>
      </w:r>
      <w:r>
        <w:rPr>
          <w:spacing w:val="-5"/>
          <w:sz w:val="24"/>
        </w:rPr>
        <w:t> </w:t>
      </w:r>
      <w:r>
        <w:rPr>
          <w:sz w:val="24"/>
        </w:rPr>
        <w:t>to</w:t>
      </w:r>
      <w:r>
        <w:rPr>
          <w:spacing w:val="-2"/>
          <w:sz w:val="24"/>
        </w:rPr>
        <w:t> </w:t>
      </w:r>
      <w:r>
        <w:rPr>
          <w:sz w:val="24"/>
        </w:rPr>
        <w:t>authorize</w:t>
      </w:r>
      <w:r>
        <w:rPr>
          <w:spacing w:val="-3"/>
          <w:sz w:val="24"/>
        </w:rPr>
        <w:t> </w:t>
      </w:r>
      <w:r>
        <w:rPr>
          <w:sz w:val="24"/>
        </w:rPr>
        <w:t>travel</w:t>
      </w:r>
      <w:r>
        <w:rPr>
          <w:spacing w:val="-3"/>
          <w:sz w:val="24"/>
        </w:rPr>
        <w:t> </w:t>
      </w:r>
      <w:r>
        <w:rPr>
          <w:sz w:val="24"/>
        </w:rPr>
        <w:t>expenditures</w:t>
      </w:r>
      <w:r>
        <w:rPr>
          <w:spacing w:val="-3"/>
          <w:sz w:val="24"/>
        </w:rPr>
        <w:t> </w:t>
      </w:r>
      <w:r>
        <w:rPr>
          <w:sz w:val="24"/>
        </w:rPr>
        <w:t>(i.e.</w:t>
      </w:r>
      <w:r>
        <w:rPr>
          <w:spacing w:val="-4"/>
          <w:sz w:val="24"/>
        </w:rPr>
        <w:t> </w:t>
      </w:r>
      <w:r>
        <w:rPr>
          <w:spacing w:val="-2"/>
          <w:sz w:val="24"/>
        </w:rPr>
        <w:t>preauthorization).</w:t>
      </w:r>
    </w:p>
    <w:p>
      <w:pPr>
        <w:pStyle w:val="ListParagraph"/>
        <w:numPr>
          <w:ilvl w:val="2"/>
          <w:numId w:val="21"/>
        </w:numPr>
        <w:tabs>
          <w:tab w:pos="2158" w:val="left" w:leader="none"/>
          <w:tab w:pos="2160" w:val="left" w:leader="none"/>
        </w:tabs>
        <w:spacing w:line="240" w:lineRule="auto" w:before="0" w:after="0"/>
        <w:ind w:left="2160" w:right="1455" w:hanging="360"/>
        <w:jc w:val="left"/>
        <w:rPr>
          <w:sz w:val="24"/>
        </w:rPr>
      </w:pPr>
      <w:r>
        <w:rPr>
          <w:sz w:val="24"/>
        </w:rPr>
        <w:t>Defines</w:t>
      </w:r>
      <w:r>
        <w:rPr>
          <w:spacing w:val="-4"/>
          <w:sz w:val="24"/>
        </w:rPr>
        <w:t> </w:t>
      </w:r>
      <w:r>
        <w:rPr>
          <w:sz w:val="24"/>
        </w:rPr>
        <w:t>what</w:t>
      </w:r>
      <w:r>
        <w:rPr>
          <w:spacing w:val="-3"/>
          <w:sz w:val="24"/>
        </w:rPr>
        <w:t> </w:t>
      </w:r>
      <w:r>
        <w:rPr>
          <w:sz w:val="24"/>
        </w:rPr>
        <w:t>constitutes</w:t>
      </w:r>
      <w:r>
        <w:rPr>
          <w:spacing w:val="-4"/>
          <w:sz w:val="24"/>
        </w:rPr>
        <w:t> </w:t>
      </w:r>
      <w:r>
        <w:rPr>
          <w:sz w:val="24"/>
        </w:rPr>
        <w:t>allowable</w:t>
      </w:r>
      <w:r>
        <w:rPr>
          <w:spacing w:val="-3"/>
          <w:sz w:val="24"/>
        </w:rPr>
        <w:t> </w:t>
      </w:r>
      <w:r>
        <w:rPr>
          <w:sz w:val="24"/>
        </w:rPr>
        <w:t>and</w:t>
      </w:r>
      <w:r>
        <w:rPr>
          <w:spacing w:val="-5"/>
          <w:sz w:val="24"/>
        </w:rPr>
        <w:t> </w:t>
      </w:r>
      <w:r>
        <w:rPr>
          <w:sz w:val="24"/>
        </w:rPr>
        <w:t>unallowable</w:t>
      </w:r>
      <w:r>
        <w:rPr>
          <w:spacing w:val="-3"/>
          <w:sz w:val="24"/>
        </w:rPr>
        <w:t> </w:t>
      </w:r>
      <w:r>
        <w:rPr>
          <w:sz w:val="24"/>
        </w:rPr>
        <w:t>travel</w:t>
      </w:r>
      <w:r>
        <w:rPr>
          <w:spacing w:val="-4"/>
          <w:sz w:val="24"/>
        </w:rPr>
        <w:t> </w:t>
      </w:r>
      <w:r>
        <w:rPr>
          <w:sz w:val="24"/>
        </w:rPr>
        <w:t>and</w:t>
      </w:r>
      <w:r>
        <w:rPr>
          <w:spacing w:val="-3"/>
          <w:sz w:val="24"/>
        </w:rPr>
        <w:t> </w:t>
      </w:r>
      <w:r>
        <w:rPr>
          <w:sz w:val="24"/>
        </w:rPr>
        <w:t>clearly</w:t>
      </w:r>
      <w:r>
        <w:rPr>
          <w:spacing w:val="-6"/>
          <w:sz w:val="24"/>
        </w:rPr>
        <w:t> </w:t>
      </w:r>
      <w:r>
        <w:rPr>
          <w:sz w:val="24"/>
        </w:rPr>
        <w:t>establishes reasonable limits.</w:t>
      </w:r>
    </w:p>
    <w:p>
      <w:pPr>
        <w:pStyle w:val="ListParagraph"/>
        <w:numPr>
          <w:ilvl w:val="2"/>
          <w:numId w:val="21"/>
        </w:numPr>
        <w:tabs>
          <w:tab w:pos="2158" w:val="left" w:leader="none"/>
          <w:tab w:pos="2160" w:val="left" w:leader="none"/>
        </w:tabs>
        <w:spacing w:line="240" w:lineRule="auto" w:before="0" w:after="0"/>
        <w:ind w:left="2160" w:right="2272" w:hanging="360"/>
        <w:jc w:val="left"/>
        <w:rPr>
          <w:sz w:val="24"/>
        </w:rPr>
      </w:pPr>
      <w:r>
        <w:rPr>
          <w:sz w:val="24"/>
        </w:rPr>
        <w:t>Establishes</w:t>
      </w:r>
      <w:r>
        <w:rPr>
          <w:spacing w:val="-4"/>
          <w:sz w:val="24"/>
        </w:rPr>
        <w:t> </w:t>
      </w:r>
      <w:r>
        <w:rPr>
          <w:sz w:val="24"/>
        </w:rPr>
        <w:t>a</w:t>
      </w:r>
      <w:r>
        <w:rPr>
          <w:spacing w:val="-3"/>
          <w:sz w:val="24"/>
        </w:rPr>
        <w:t> </w:t>
      </w:r>
      <w:r>
        <w:rPr>
          <w:sz w:val="24"/>
        </w:rPr>
        <w:t>reporting</w:t>
      </w:r>
      <w:r>
        <w:rPr>
          <w:spacing w:val="-7"/>
          <w:sz w:val="24"/>
        </w:rPr>
        <w:t> </w:t>
      </w:r>
      <w:r>
        <w:rPr>
          <w:sz w:val="24"/>
        </w:rPr>
        <w:t>structure</w:t>
      </w:r>
      <w:r>
        <w:rPr>
          <w:spacing w:val="-3"/>
          <w:sz w:val="24"/>
        </w:rPr>
        <w:t> </w:t>
      </w:r>
      <w:r>
        <w:rPr>
          <w:sz w:val="24"/>
        </w:rPr>
        <w:t>with</w:t>
      </w:r>
      <w:r>
        <w:rPr>
          <w:spacing w:val="-3"/>
          <w:sz w:val="24"/>
        </w:rPr>
        <w:t> </w:t>
      </w:r>
      <w:r>
        <w:rPr>
          <w:sz w:val="24"/>
        </w:rPr>
        <w:t>senior</w:t>
      </w:r>
      <w:r>
        <w:rPr>
          <w:spacing w:val="-7"/>
          <w:sz w:val="24"/>
        </w:rPr>
        <w:t> </w:t>
      </w:r>
      <w:r>
        <w:rPr>
          <w:sz w:val="24"/>
        </w:rPr>
        <w:t>management</w:t>
      </w:r>
      <w:r>
        <w:rPr>
          <w:spacing w:val="-3"/>
          <w:sz w:val="24"/>
        </w:rPr>
        <w:t> </w:t>
      </w:r>
      <w:r>
        <w:rPr>
          <w:sz w:val="24"/>
        </w:rPr>
        <w:t>reporting</w:t>
      </w:r>
      <w:r>
        <w:rPr>
          <w:spacing w:val="-7"/>
          <w:sz w:val="24"/>
        </w:rPr>
        <w:t> </w:t>
      </w:r>
      <w:r>
        <w:rPr>
          <w:sz w:val="24"/>
        </w:rPr>
        <w:t>to</w:t>
      </w:r>
      <w:r>
        <w:rPr>
          <w:spacing w:val="-3"/>
          <w:sz w:val="24"/>
        </w:rPr>
        <w:t> </w:t>
      </w:r>
      <w:r>
        <w:rPr>
          <w:sz w:val="24"/>
        </w:rPr>
        <w:t>the governing body.</w:t>
      </w:r>
    </w:p>
    <w:p>
      <w:pPr>
        <w:pStyle w:val="ListParagraph"/>
        <w:numPr>
          <w:ilvl w:val="2"/>
          <w:numId w:val="21"/>
        </w:numPr>
        <w:tabs>
          <w:tab w:pos="2158" w:val="left" w:leader="none"/>
          <w:tab w:pos="2160" w:val="left" w:leader="none"/>
        </w:tabs>
        <w:spacing w:line="240" w:lineRule="auto" w:before="0" w:after="0"/>
        <w:ind w:left="2160" w:right="1537" w:hanging="360"/>
        <w:jc w:val="left"/>
        <w:rPr>
          <w:sz w:val="24"/>
        </w:rPr>
      </w:pPr>
      <w:r>
        <w:rPr>
          <w:sz w:val="24"/>
        </w:rPr>
        <w:t>Establishes</w:t>
      </w:r>
      <w:r>
        <w:rPr>
          <w:spacing w:val="-5"/>
          <w:sz w:val="24"/>
        </w:rPr>
        <w:t> </w:t>
      </w:r>
      <w:r>
        <w:rPr>
          <w:sz w:val="24"/>
        </w:rPr>
        <w:t>individual</w:t>
      </w:r>
      <w:r>
        <w:rPr>
          <w:spacing w:val="-8"/>
          <w:sz w:val="24"/>
        </w:rPr>
        <w:t> </w:t>
      </w:r>
      <w:r>
        <w:rPr>
          <w:sz w:val="24"/>
        </w:rPr>
        <w:t>accountability,</w:t>
      </w:r>
      <w:r>
        <w:rPr>
          <w:spacing w:val="-4"/>
          <w:sz w:val="24"/>
        </w:rPr>
        <w:t> </w:t>
      </w:r>
      <w:r>
        <w:rPr>
          <w:sz w:val="24"/>
        </w:rPr>
        <w:t>including</w:t>
      </w:r>
      <w:r>
        <w:rPr>
          <w:spacing w:val="-6"/>
          <w:sz w:val="24"/>
        </w:rPr>
        <w:t> </w:t>
      </w:r>
      <w:r>
        <w:rPr>
          <w:sz w:val="24"/>
        </w:rPr>
        <w:t>consequences</w:t>
      </w:r>
      <w:r>
        <w:rPr>
          <w:spacing w:val="-7"/>
          <w:sz w:val="24"/>
        </w:rPr>
        <w:t> </w:t>
      </w:r>
      <w:r>
        <w:rPr>
          <w:sz w:val="24"/>
        </w:rPr>
        <w:t>for</w:t>
      </w:r>
      <w:r>
        <w:rPr>
          <w:spacing w:val="-8"/>
          <w:sz w:val="24"/>
        </w:rPr>
        <w:t> </w:t>
      </w:r>
      <w:r>
        <w:rPr>
          <w:sz w:val="24"/>
        </w:rPr>
        <w:t>noncompliance (e.g. suspension, termination, recovery of funds, inability to travel).</w:t>
      </w:r>
    </w:p>
    <w:p>
      <w:pPr>
        <w:pStyle w:val="ListParagraph"/>
        <w:numPr>
          <w:ilvl w:val="2"/>
          <w:numId w:val="21"/>
        </w:numPr>
        <w:tabs>
          <w:tab w:pos="2158" w:val="left" w:leader="none"/>
          <w:tab w:pos="2160" w:val="left" w:leader="none"/>
        </w:tabs>
        <w:spacing w:line="240" w:lineRule="auto" w:before="0" w:after="0"/>
        <w:ind w:left="2160" w:right="2097" w:hanging="360"/>
        <w:jc w:val="left"/>
        <w:rPr>
          <w:sz w:val="24"/>
        </w:rPr>
      </w:pPr>
      <w:r>
        <w:rPr>
          <w:sz w:val="24"/>
        </w:rPr>
        <w:t>Requires</w:t>
      </w:r>
      <w:r>
        <w:rPr>
          <w:spacing w:val="-5"/>
          <w:sz w:val="24"/>
        </w:rPr>
        <w:t> </w:t>
      </w:r>
      <w:r>
        <w:rPr>
          <w:sz w:val="24"/>
        </w:rPr>
        <w:t>adequate</w:t>
      </w:r>
      <w:r>
        <w:rPr>
          <w:spacing w:val="-4"/>
          <w:sz w:val="24"/>
        </w:rPr>
        <w:t> </w:t>
      </w:r>
      <w:r>
        <w:rPr>
          <w:sz w:val="24"/>
        </w:rPr>
        <w:t>record</w:t>
      </w:r>
      <w:r>
        <w:rPr>
          <w:spacing w:val="-4"/>
          <w:sz w:val="24"/>
        </w:rPr>
        <w:t> </w:t>
      </w:r>
      <w:r>
        <w:rPr>
          <w:sz w:val="24"/>
        </w:rPr>
        <w:t>keeping</w:t>
      </w:r>
      <w:r>
        <w:rPr>
          <w:spacing w:val="-6"/>
          <w:sz w:val="24"/>
        </w:rPr>
        <w:t> </w:t>
      </w:r>
      <w:r>
        <w:rPr>
          <w:sz w:val="24"/>
        </w:rPr>
        <w:t>(documentation</w:t>
      </w:r>
      <w:r>
        <w:rPr>
          <w:spacing w:val="-6"/>
          <w:sz w:val="24"/>
        </w:rPr>
        <w:t> </w:t>
      </w:r>
      <w:r>
        <w:rPr>
          <w:sz w:val="24"/>
        </w:rPr>
        <w:t>of</w:t>
      </w:r>
      <w:r>
        <w:rPr>
          <w:spacing w:val="-2"/>
          <w:sz w:val="24"/>
        </w:rPr>
        <w:t> </w:t>
      </w:r>
      <w:r>
        <w:rPr>
          <w:sz w:val="24"/>
        </w:rPr>
        <w:t>time,</w:t>
      </w:r>
      <w:r>
        <w:rPr>
          <w:spacing w:val="-7"/>
          <w:sz w:val="24"/>
        </w:rPr>
        <w:t> </w:t>
      </w:r>
      <w:r>
        <w:rPr>
          <w:sz w:val="24"/>
        </w:rPr>
        <w:t>place,</w:t>
      </w:r>
      <w:r>
        <w:rPr>
          <w:spacing w:val="-4"/>
          <w:sz w:val="24"/>
        </w:rPr>
        <w:t> </w:t>
      </w:r>
      <w:r>
        <w:rPr>
          <w:sz w:val="24"/>
        </w:rPr>
        <w:t>business purpose, and authorization).</w:t>
      </w:r>
    </w:p>
    <w:p>
      <w:pPr>
        <w:pStyle w:val="ListParagraph"/>
        <w:numPr>
          <w:ilvl w:val="2"/>
          <w:numId w:val="21"/>
        </w:numPr>
        <w:tabs>
          <w:tab w:pos="2158" w:val="left" w:leader="none"/>
        </w:tabs>
        <w:spacing w:line="240" w:lineRule="auto" w:before="0" w:after="0"/>
        <w:ind w:left="2158" w:right="0" w:hanging="358"/>
        <w:jc w:val="left"/>
        <w:rPr>
          <w:sz w:val="24"/>
        </w:rPr>
      </w:pPr>
      <w:r>
        <w:rPr>
          <w:sz w:val="24"/>
        </w:rPr>
        <w:t>Communicates</w:t>
      </w:r>
      <w:r>
        <w:rPr>
          <w:spacing w:val="-3"/>
          <w:sz w:val="24"/>
        </w:rPr>
        <w:t> </w:t>
      </w:r>
      <w:r>
        <w:rPr>
          <w:sz w:val="24"/>
        </w:rPr>
        <w:t>the</w:t>
      </w:r>
      <w:r>
        <w:rPr>
          <w:spacing w:val="-4"/>
          <w:sz w:val="24"/>
        </w:rPr>
        <w:t> </w:t>
      </w:r>
      <w:r>
        <w:rPr>
          <w:sz w:val="24"/>
        </w:rPr>
        <w:t>public</w:t>
      </w:r>
      <w:r>
        <w:rPr>
          <w:spacing w:val="-2"/>
          <w:sz w:val="24"/>
        </w:rPr>
        <w:t> </w:t>
      </w:r>
      <w:r>
        <w:rPr>
          <w:sz w:val="24"/>
        </w:rPr>
        <w:t>nature</w:t>
      </w:r>
      <w:r>
        <w:rPr>
          <w:spacing w:val="-2"/>
          <w:sz w:val="24"/>
        </w:rPr>
        <w:t> </w:t>
      </w:r>
      <w:r>
        <w:rPr>
          <w:sz w:val="24"/>
        </w:rPr>
        <w:t>of</w:t>
      </w:r>
      <w:r>
        <w:rPr>
          <w:spacing w:val="-2"/>
          <w:sz w:val="24"/>
        </w:rPr>
        <w:t> </w:t>
      </w:r>
      <w:r>
        <w:rPr>
          <w:sz w:val="24"/>
        </w:rPr>
        <w:t>purchase</w:t>
      </w:r>
      <w:r>
        <w:rPr>
          <w:spacing w:val="-3"/>
          <w:sz w:val="24"/>
        </w:rPr>
        <w:t> </w:t>
      </w:r>
      <w:r>
        <w:rPr>
          <w:spacing w:val="-2"/>
          <w:sz w:val="24"/>
        </w:rPr>
        <w:t>records.</w:t>
      </w:r>
    </w:p>
    <w:p>
      <w:pPr>
        <w:pStyle w:val="ListParagraph"/>
        <w:numPr>
          <w:ilvl w:val="2"/>
          <w:numId w:val="21"/>
        </w:numPr>
        <w:tabs>
          <w:tab w:pos="2158" w:val="left" w:leader="none"/>
          <w:tab w:pos="2160" w:val="left" w:leader="none"/>
        </w:tabs>
        <w:spacing w:line="240" w:lineRule="auto" w:before="0" w:after="0"/>
        <w:ind w:left="2160" w:right="2485" w:hanging="360"/>
        <w:jc w:val="left"/>
        <w:rPr>
          <w:sz w:val="24"/>
        </w:rPr>
      </w:pPr>
      <w:r>
        <w:rPr>
          <w:sz w:val="24"/>
        </w:rPr>
        <w:t>Ensures</w:t>
      </w:r>
      <w:r>
        <w:rPr>
          <w:spacing w:val="-6"/>
          <w:sz w:val="24"/>
        </w:rPr>
        <w:t> </w:t>
      </w:r>
      <w:r>
        <w:rPr>
          <w:sz w:val="24"/>
        </w:rPr>
        <w:t>enough</w:t>
      </w:r>
      <w:r>
        <w:rPr>
          <w:spacing w:val="-4"/>
          <w:sz w:val="24"/>
        </w:rPr>
        <w:t> </w:t>
      </w:r>
      <w:r>
        <w:rPr>
          <w:sz w:val="24"/>
        </w:rPr>
        <w:t>information</w:t>
      </w:r>
      <w:r>
        <w:rPr>
          <w:spacing w:val="-4"/>
          <w:sz w:val="24"/>
        </w:rPr>
        <w:t> </w:t>
      </w:r>
      <w:r>
        <w:rPr>
          <w:sz w:val="24"/>
        </w:rPr>
        <w:t>is</w:t>
      </w:r>
      <w:r>
        <w:rPr>
          <w:spacing w:val="-5"/>
          <w:sz w:val="24"/>
        </w:rPr>
        <w:t> </w:t>
      </w:r>
      <w:r>
        <w:rPr>
          <w:sz w:val="24"/>
        </w:rPr>
        <w:t>gathered</w:t>
      </w:r>
      <w:r>
        <w:rPr>
          <w:spacing w:val="-5"/>
          <w:sz w:val="24"/>
        </w:rPr>
        <w:t> </w:t>
      </w:r>
      <w:r>
        <w:rPr>
          <w:sz w:val="24"/>
        </w:rPr>
        <w:t>and</w:t>
      </w:r>
      <w:r>
        <w:rPr>
          <w:spacing w:val="-5"/>
          <w:sz w:val="24"/>
        </w:rPr>
        <w:t> </w:t>
      </w:r>
      <w:r>
        <w:rPr>
          <w:sz w:val="24"/>
        </w:rPr>
        <w:t>communicated</w:t>
      </w:r>
      <w:r>
        <w:rPr>
          <w:spacing w:val="-4"/>
          <w:sz w:val="24"/>
        </w:rPr>
        <w:t> </w:t>
      </w:r>
      <w:r>
        <w:rPr>
          <w:sz w:val="24"/>
        </w:rPr>
        <w:t>to</w:t>
      </w:r>
      <w:r>
        <w:rPr>
          <w:spacing w:val="-5"/>
          <w:sz w:val="24"/>
        </w:rPr>
        <w:t> </w:t>
      </w:r>
      <w:r>
        <w:rPr>
          <w:sz w:val="24"/>
        </w:rPr>
        <w:t>maintain accountability and measure performance.</w:t>
      </w:r>
    </w:p>
    <w:p>
      <w:pPr>
        <w:pStyle w:val="ListParagraph"/>
        <w:numPr>
          <w:ilvl w:val="2"/>
          <w:numId w:val="21"/>
        </w:numPr>
        <w:tabs>
          <w:tab w:pos="2158" w:val="left" w:leader="none"/>
          <w:tab w:pos="2160" w:val="left" w:leader="none"/>
        </w:tabs>
        <w:spacing w:line="240" w:lineRule="auto" w:before="0" w:after="0"/>
        <w:ind w:left="2160" w:right="1777" w:hanging="360"/>
        <w:jc w:val="left"/>
        <w:rPr>
          <w:sz w:val="24"/>
        </w:rPr>
      </w:pPr>
      <w:r>
        <w:rPr>
          <w:sz w:val="24"/>
        </w:rPr>
        <w:t>Has</w:t>
      </w:r>
      <w:r>
        <w:rPr>
          <w:spacing w:val="-4"/>
          <w:sz w:val="24"/>
        </w:rPr>
        <w:t> </w:t>
      </w:r>
      <w:r>
        <w:rPr>
          <w:sz w:val="24"/>
        </w:rPr>
        <w:t>a</w:t>
      </w:r>
      <w:r>
        <w:rPr>
          <w:spacing w:val="-3"/>
          <w:sz w:val="24"/>
        </w:rPr>
        <w:t> </w:t>
      </w:r>
      <w:r>
        <w:rPr>
          <w:sz w:val="24"/>
        </w:rPr>
        <w:t>provision</w:t>
      </w:r>
      <w:r>
        <w:rPr>
          <w:spacing w:val="-3"/>
          <w:sz w:val="24"/>
        </w:rPr>
        <w:t> </w:t>
      </w:r>
      <w:r>
        <w:rPr>
          <w:sz w:val="24"/>
        </w:rPr>
        <w:t>to</w:t>
      </w:r>
      <w:r>
        <w:rPr>
          <w:spacing w:val="-3"/>
          <w:sz w:val="24"/>
        </w:rPr>
        <w:t> </w:t>
      </w:r>
      <w:r>
        <w:rPr>
          <w:sz w:val="24"/>
        </w:rPr>
        <w:t>comply</w:t>
      </w:r>
      <w:r>
        <w:rPr>
          <w:spacing w:val="-4"/>
          <w:sz w:val="24"/>
        </w:rPr>
        <w:t> </w:t>
      </w:r>
      <w:r>
        <w:rPr>
          <w:sz w:val="24"/>
        </w:rPr>
        <w:t>with</w:t>
      </w:r>
      <w:r>
        <w:rPr>
          <w:spacing w:val="-3"/>
          <w:sz w:val="24"/>
        </w:rPr>
        <w:t> </w:t>
      </w:r>
      <w:r>
        <w:rPr>
          <w:sz w:val="24"/>
        </w:rPr>
        <w:t>external</w:t>
      </w:r>
      <w:r>
        <w:rPr>
          <w:spacing w:val="-4"/>
          <w:sz w:val="24"/>
        </w:rPr>
        <w:t> </w:t>
      </w:r>
      <w:r>
        <w:rPr>
          <w:sz w:val="24"/>
        </w:rPr>
        <w:t>reporting</w:t>
      </w:r>
      <w:r>
        <w:rPr>
          <w:spacing w:val="-5"/>
          <w:sz w:val="24"/>
        </w:rPr>
        <w:t> </w:t>
      </w:r>
      <w:r>
        <w:rPr>
          <w:sz w:val="24"/>
        </w:rPr>
        <w:t>requirements</w:t>
      </w:r>
      <w:r>
        <w:rPr>
          <w:spacing w:val="-4"/>
          <w:sz w:val="24"/>
        </w:rPr>
        <w:t> </w:t>
      </w:r>
      <w:r>
        <w:rPr>
          <w:sz w:val="24"/>
        </w:rPr>
        <w:t>(e.g.</w:t>
      </w:r>
      <w:r>
        <w:rPr>
          <w:spacing w:val="-4"/>
          <w:sz w:val="24"/>
        </w:rPr>
        <w:t> </w:t>
      </w:r>
      <w:r>
        <w:rPr>
          <w:sz w:val="24"/>
        </w:rPr>
        <w:t>IRS,</w:t>
      </w:r>
      <w:r>
        <w:rPr>
          <w:spacing w:val="-3"/>
          <w:sz w:val="24"/>
        </w:rPr>
        <w:t> </w:t>
      </w:r>
      <w:r>
        <w:rPr>
          <w:sz w:val="24"/>
        </w:rPr>
        <w:t>Utah Public Finance Website reporting).</w:t>
      </w:r>
    </w:p>
    <w:p>
      <w:pPr>
        <w:pStyle w:val="BodyText"/>
      </w:pPr>
    </w:p>
    <w:p>
      <w:pPr>
        <w:pStyle w:val="ListParagraph"/>
        <w:numPr>
          <w:ilvl w:val="1"/>
          <w:numId w:val="21"/>
        </w:numPr>
        <w:tabs>
          <w:tab w:pos="1799" w:val="left" w:leader="none"/>
        </w:tabs>
        <w:spacing w:line="240" w:lineRule="auto" w:before="0" w:after="0"/>
        <w:ind w:left="1799" w:right="0" w:hanging="359"/>
        <w:jc w:val="left"/>
        <w:rPr>
          <w:sz w:val="24"/>
        </w:rPr>
      </w:pPr>
      <w:r>
        <w:rPr>
          <w:sz w:val="24"/>
          <w:u w:val="single"/>
        </w:rPr>
        <w:t>Credit/Purchasing</w:t>
      </w:r>
      <w:r>
        <w:rPr>
          <w:spacing w:val="-8"/>
          <w:sz w:val="24"/>
          <w:u w:val="single"/>
        </w:rPr>
        <w:t> </w:t>
      </w:r>
      <w:r>
        <w:rPr>
          <w:spacing w:val="-2"/>
          <w:sz w:val="24"/>
          <w:u w:val="single"/>
        </w:rPr>
        <w:t>Cards</w:t>
      </w:r>
    </w:p>
    <w:p>
      <w:pPr>
        <w:pStyle w:val="ListParagraph"/>
        <w:numPr>
          <w:ilvl w:val="2"/>
          <w:numId w:val="21"/>
        </w:numPr>
        <w:tabs>
          <w:tab w:pos="2158" w:val="left" w:leader="none"/>
        </w:tabs>
        <w:spacing w:line="240" w:lineRule="auto" w:before="0" w:after="0"/>
        <w:ind w:left="2158" w:right="0" w:hanging="358"/>
        <w:jc w:val="left"/>
        <w:rPr>
          <w:sz w:val="24"/>
        </w:rPr>
      </w:pPr>
      <w:r>
        <w:rPr>
          <w:sz w:val="24"/>
        </w:rPr>
        <w:t>Credit/purchase</w:t>
      </w:r>
      <w:r>
        <w:rPr>
          <w:spacing w:val="-6"/>
          <w:sz w:val="24"/>
        </w:rPr>
        <w:t> </w:t>
      </w:r>
      <w:r>
        <w:rPr>
          <w:sz w:val="24"/>
        </w:rPr>
        <w:t>card</w:t>
      </w:r>
      <w:r>
        <w:rPr>
          <w:spacing w:val="-3"/>
          <w:sz w:val="24"/>
        </w:rPr>
        <w:t> </w:t>
      </w:r>
      <w:r>
        <w:rPr>
          <w:sz w:val="24"/>
        </w:rPr>
        <w:t>issuance</w:t>
      </w:r>
      <w:r>
        <w:rPr>
          <w:spacing w:val="-3"/>
          <w:sz w:val="24"/>
        </w:rPr>
        <w:t> </w:t>
      </w:r>
      <w:r>
        <w:rPr>
          <w:sz w:val="24"/>
        </w:rPr>
        <w:t>should</w:t>
      </w:r>
      <w:r>
        <w:rPr>
          <w:spacing w:val="-5"/>
          <w:sz w:val="24"/>
        </w:rPr>
        <w:t> </w:t>
      </w:r>
      <w:r>
        <w:rPr>
          <w:sz w:val="24"/>
        </w:rPr>
        <w:t>be</w:t>
      </w:r>
      <w:r>
        <w:rPr>
          <w:spacing w:val="-5"/>
          <w:sz w:val="24"/>
        </w:rPr>
        <w:t> </w:t>
      </w:r>
      <w:r>
        <w:rPr>
          <w:sz w:val="24"/>
        </w:rPr>
        <w:t>approved</w:t>
      </w:r>
      <w:r>
        <w:rPr>
          <w:spacing w:val="-3"/>
          <w:sz w:val="24"/>
        </w:rPr>
        <w:t> </w:t>
      </w:r>
      <w:r>
        <w:rPr>
          <w:sz w:val="24"/>
        </w:rPr>
        <w:t>by</w:t>
      </w:r>
      <w:r>
        <w:rPr>
          <w:spacing w:val="-6"/>
          <w:sz w:val="24"/>
        </w:rPr>
        <w:t> </w:t>
      </w:r>
      <w:r>
        <w:rPr>
          <w:sz w:val="24"/>
        </w:rPr>
        <w:t>governing</w:t>
      </w:r>
      <w:r>
        <w:rPr>
          <w:spacing w:val="-4"/>
          <w:sz w:val="24"/>
        </w:rPr>
        <w:t> </w:t>
      </w:r>
      <w:r>
        <w:rPr>
          <w:spacing w:val="-2"/>
          <w:sz w:val="24"/>
        </w:rPr>
        <w:t>body.</w:t>
      </w:r>
    </w:p>
    <w:p>
      <w:pPr>
        <w:pStyle w:val="ListParagraph"/>
        <w:numPr>
          <w:ilvl w:val="2"/>
          <w:numId w:val="21"/>
        </w:numPr>
        <w:tabs>
          <w:tab w:pos="2158" w:val="left" w:leader="none"/>
        </w:tabs>
        <w:spacing w:line="240" w:lineRule="auto" w:before="0" w:after="0"/>
        <w:ind w:left="2158" w:right="0" w:hanging="358"/>
        <w:jc w:val="left"/>
        <w:rPr>
          <w:sz w:val="24"/>
        </w:rPr>
      </w:pPr>
      <w:r>
        <w:rPr>
          <w:sz w:val="24"/>
        </w:rPr>
        <w:t>Establishes</w:t>
      </w:r>
      <w:r>
        <w:rPr>
          <w:spacing w:val="-6"/>
          <w:sz w:val="24"/>
        </w:rPr>
        <w:t> </w:t>
      </w:r>
      <w:r>
        <w:rPr>
          <w:sz w:val="24"/>
        </w:rPr>
        <w:t>procedures</w:t>
      </w:r>
      <w:r>
        <w:rPr>
          <w:spacing w:val="-3"/>
          <w:sz w:val="24"/>
        </w:rPr>
        <w:t> </w:t>
      </w:r>
      <w:r>
        <w:rPr>
          <w:sz w:val="24"/>
        </w:rPr>
        <w:t>for</w:t>
      </w:r>
      <w:r>
        <w:rPr>
          <w:spacing w:val="-5"/>
          <w:sz w:val="24"/>
        </w:rPr>
        <w:t> </w:t>
      </w:r>
      <w:r>
        <w:rPr>
          <w:sz w:val="24"/>
        </w:rPr>
        <w:t>independent</w:t>
      </w:r>
      <w:r>
        <w:rPr>
          <w:spacing w:val="-2"/>
          <w:sz w:val="24"/>
        </w:rPr>
        <w:t> </w:t>
      </w:r>
      <w:r>
        <w:rPr>
          <w:sz w:val="24"/>
        </w:rPr>
        <w:t>review</w:t>
      </w:r>
      <w:r>
        <w:rPr>
          <w:spacing w:val="-7"/>
          <w:sz w:val="24"/>
        </w:rPr>
        <w:t> </w:t>
      </w:r>
      <w:r>
        <w:rPr>
          <w:sz w:val="24"/>
        </w:rPr>
        <w:t>and</w:t>
      </w:r>
      <w:r>
        <w:rPr>
          <w:spacing w:val="-2"/>
          <w:sz w:val="24"/>
        </w:rPr>
        <w:t> </w:t>
      </w:r>
      <w:r>
        <w:rPr>
          <w:sz w:val="24"/>
        </w:rPr>
        <w:t>reconciliation</w:t>
      </w:r>
      <w:r>
        <w:rPr>
          <w:spacing w:val="-3"/>
          <w:sz w:val="24"/>
        </w:rPr>
        <w:t> </w:t>
      </w:r>
      <w:r>
        <w:rPr>
          <w:sz w:val="24"/>
        </w:rPr>
        <w:t>of</w:t>
      </w:r>
      <w:r>
        <w:rPr>
          <w:spacing w:val="-5"/>
          <w:sz w:val="24"/>
        </w:rPr>
        <w:t> </w:t>
      </w:r>
      <w:r>
        <w:rPr>
          <w:sz w:val="24"/>
        </w:rPr>
        <w:t>each</w:t>
      </w:r>
      <w:r>
        <w:rPr>
          <w:spacing w:val="-2"/>
          <w:sz w:val="24"/>
        </w:rPr>
        <w:t> card.</w:t>
      </w:r>
    </w:p>
    <w:p>
      <w:pPr>
        <w:pStyle w:val="ListParagraph"/>
        <w:numPr>
          <w:ilvl w:val="2"/>
          <w:numId w:val="21"/>
        </w:numPr>
        <w:tabs>
          <w:tab w:pos="2158" w:val="left" w:leader="none"/>
          <w:tab w:pos="2160" w:val="left" w:leader="none"/>
        </w:tabs>
        <w:spacing w:line="240" w:lineRule="auto" w:before="0" w:after="0"/>
        <w:ind w:left="2160" w:right="1700" w:hanging="360"/>
        <w:jc w:val="left"/>
        <w:rPr>
          <w:sz w:val="24"/>
        </w:rPr>
      </w:pPr>
      <w:r>
        <w:rPr>
          <w:sz w:val="24"/>
        </w:rPr>
        <w:t>Establishes card holder accountability including consequences for noncompliance</w:t>
      </w:r>
      <w:r>
        <w:rPr>
          <w:spacing w:val="-5"/>
          <w:sz w:val="24"/>
        </w:rPr>
        <w:t> </w:t>
      </w:r>
      <w:r>
        <w:rPr>
          <w:sz w:val="24"/>
        </w:rPr>
        <w:t>(e.g.</w:t>
      </w:r>
      <w:r>
        <w:rPr>
          <w:spacing w:val="-3"/>
          <w:sz w:val="24"/>
        </w:rPr>
        <w:t> </w:t>
      </w:r>
      <w:r>
        <w:rPr>
          <w:sz w:val="24"/>
        </w:rPr>
        <w:t>suspension,</w:t>
      </w:r>
      <w:r>
        <w:rPr>
          <w:spacing w:val="-6"/>
          <w:sz w:val="24"/>
        </w:rPr>
        <w:t> </w:t>
      </w:r>
      <w:r>
        <w:rPr>
          <w:sz w:val="24"/>
        </w:rPr>
        <w:t>termination,</w:t>
      </w:r>
      <w:r>
        <w:rPr>
          <w:spacing w:val="-3"/>
          <w:sz w:val="24"/>
        </w:rPr>
        <w:t> </w:t>
      </w:r>
      <w:r>
        <w:rPr>
          <w:sz w:val="24"/>
        </w:rPr>
        <w:t>recovery</w:t>
      </w:r>
      <w:r>
        <w:rPr>
          <w:spacing w:val="-6"/>
          <w:sz w:val="24"/>
        </w:rPr>
        <w:t> </w:t>
      </w:r>
      <w:r>
        <w:rPr>
          <w:sz w:val="24"/>
        </w:rPr>
        <w:t>of</w:t>
      </w:r>
      <w:r>
        <w:rPr>
          <w:spacing w:val="-3"/>
          <w:sz w:val="24"/>
        </w:rPr>
        <w:t> </w:t>
      </w:r>
      <w:r>
        <w:rPr>
          <w:sz w:val="24"/>
        </w:rPr>
        <w:t>funds,</w:t>
      </w:r>
      <w:r>
        <w:rPr>
          <w:spacing w:val="-3"/>
          <w:sz w:val="24"/>
        </w:rPr>
        <w:t> </w:t>
      </w:r>
      <w:r>
        <w:rPr>
          <w:sz w:val="24"/>
        </w:rPr>
        <w:t>or</w:t>
      </w:r>
      <w:r>
        <w:rPr>
          <w:spacing w:val="-5"/>
          <w:sz w:val="24"/>
        </w:rPr>
        <w:t> </w:t>
      </w:r>
      <w:r>
        <w:rPr>
          <w:sz w:val="24"/>
        </w:rPr>
        <w:t>loss</w:t>
      </w:r>
      <w:r>
        <w:rPr>
          <w:spacing w:val="-4"/>
          <w:sz w:val="24"/>
        </w:rPr>
        <w:t> </w:t>
      </w:r>
      <w:r>
        <w:rPr>
          <w:sz w:val="24"/>
        </w:rPr>
        <w:t>of</w:t>
      </w:r>
      <w:r>
        <w:rPr>
          <w:spacing w:val="-2"/>
          <w:sz w:val="24"/>
        </w:rPr>
        <w:t> </w:t>
      </w:r>
      <w:r>
        <w:rPr>
          <w:sz w:val="24"/>
        </w:rPr>
        <w:t>card </w:t>
      </w:r>
      <w:r>
        <w:rPr>
          <w:spacing w:val="-2"/>
          <w:sz w:val="24"/>
        </w:rPr>
        <w:t>privileges).</w:t>
      </w:r>
    </w:p>
    <w:p>
      <w:pPr>
        <w:pStyle w:val="ListParagraph"/>
        <w:numPr>
          <w:ilvl w:val="2"/>
          <w:numId w:val="21"/>
        </w:numPr>
        <w:tabs>
          <w:tab w:pos="2158" w:val="left" w:leader="none"/>
          <w:tab w:pos="2160" w:val="left" w:leader="none"/>
        </w:tabs>
        <w:spacing w:line="240" w:lineRule="auto" w:before="0" w:after="0"/>
        <w:ind w:left="2160" w:right="1874" w:hanging="360"/>
        <w:jc w:val="left"/>
        <w:rPr>
          <w:sz w:val="24"/>
        </w:rPr>
      </w:pPr>
      <w:r>
        <w:rPr>
          <w:sz w:val="24"/>
        </w:rPr>
        <w:t>Establishes</w:t>
      </w:r>
      <w:r>
        <w:rPr>
          <w:spacing w:val="-4"/>
          <w:sz w:val="24"/>
        </w:rPr>
        <w:t> </w:t>
      </w:r>
      <w:r>
        <w:rPr>
          <w:sz w:val="24"/>
        </w:rPr>
        <w:t>required</w:t>
      </w:r>
      <w:r>
        <w:rPr>
          <w:spacing w:val="-3"/>
          <w:sz w:val="24"/>
        </w:rPr>
        <w:t> </w:t>
      </w:r>
      <w:r>
        <w:rPr>
          <w:sz w:val="24"/>
        </w:rPr>
        <w:t>practices</w:t>
      </w:r>
      <w:r>
        <w:rPr>
          <w:spacing w:val="-4"/>
          <w:sz w:val="24"/>
        </w:rPr>
        <w:t> </w:t>
      </w:r>
      <w:r>
        <w:rPr>
          <w:sz w:val="24"/>
        </w:rPr>
        <w:t>to</w:t>
      </w:r>
      <w:r>
        <w:rPr>
          <w:spacing w:val="-3"/>
          <w:sz w:val="24"/>
        </w:rPr>
        <w:t> </w:t>
      </w:r>
      <w:r>
        <w:rPr>
          <w:sz w:val="24"/>
        </w:rPr>
        <w:t>ensure</w:t>
      </w:r>
      <w:r>
        <w:rPr>
          <w:spacing w:val="-3"/>
          <w:sz w:val="24"/>
        </w:rPr>
        <w:t> </w:t>
      </w:r>
      <w:r>
        <w:rPr>
          <w:sz w:val="24"/>
        </w:rPr>
        <w:t>the</w:t>
      </w:r>
      <w:r>
        <w:rPr>
          <w:spacing w:val="-3"/>
          <w:sz w:val="24"/>
        </w:rPr>
        <w:t> </w:t>
      </w:r>
      <w:r>
        <w:rPr>
          <w:sz w:val="24"/>
        </w:rPr>
        <w:t>security</w:t>
      </w:r>
      <w:r>
        <w:rPr>
          <w:spacing w:val="-6"/>
          <w:sz w:val="24"/>
        </w:rPr>
        <w:t> </w:t>
      </w:r>
      <w:r>
        <w:rPr>
          <w:sz w:val="24"/>
        </w:rPr>
        <w:t>of</w:t>
      </w:r>
      <w:r>
        <w:rPr>
          <w:spacing w:val="-3"/>
          <w:sz w:val="24"/>
        </w:rPr>
        <w:t> </w:t>
      </w:r>
      <w:r>
        <w:rPr>
          <w:sz w:val="24"/>
        </w:rPr>
        <w:t>the</w:t>
      </w:r>
      <w:r>
        <w:rPr>
          <w:spacing w:val="-5"/>
          <w:sz w:val="24"/>
        </w:rPr>
        <w:t> </w:t>
      </w:r>
      <w:r>
        <w:rPr>
          <w:sz w:val="24"/>
        </w:rPr>
        <w:t>card</w:t>
      </w:r>
      <w:r>
        <w:rPr>
          <w:spacing w:val="-3"/>
          <w:sz w:val="24"/>
        </w:rPr>
        <w:t> </w:t>
      </w:r>
      <w:r>
        <w:rPr>
          <w:sz w:val="24"/>
        </w:rPr>
        <w:t>(e.g.</w:t>
      </w:r>
      <w:r>
        <w:rPr>
          <w:spacing w:val="-4"/>
          <w:sz w:val="24"/>
        </w:rPr>
        <w:t> </w:t>
      </w:r>
      <w:r>
        <w:rPr>
          <w:sz w:val="24"/>
        </w:rPr>
        <w:t>signing, storing, and who can use the card).</w:t>
      </w:r>
    </w:p>
    <w:p>
      <w:pPr>
        <w:pStyle w:val="ListParagraph"/>
        <w:numPr>
          <w:ilvl w:val="2"/>
          <w:numId w:val="21"/>
        </w:numPr>
        <w:tabs>
          <w:tab w:pos="2158" w:val="left" w:leader="none"/>
          <w:tab w:pos="2160" w:val="left" w:leader="none"/>
        </w:tabs>
        <w:spacing w:line="240" w:lineRule="auto" w:before="0" w:after="0"/>
        <w:ind w:left="2160" w:right="1963" w:hanging="360"/>
        <w:jc w:val="left"/>
        <w:rPr>
          <w:sz w:val="24"/>
        </w:rPr>
      </w:pPr>
      <w:r>
        <w:rPr>
          <w:sz w:val="24"/>
        </w:rPr>
        <w:t>Establishes</w:t>
      </w:r>
      <w:r>
        <w:rPr>
          <w:spacing w:val="-5"/>
          <w:sz w:val="24"/>
        </w:rPr>
        <w:t> </w:t>
      </w:r>
      <w:r>
        <w:rPr>
          <w:sz w:val="24"/>
        </w:rPr>
        <w:t>procedures</w:t>
      </w:r>
      <w:r>
        <w:rPr>
          <w:spacing w:val="-5"/>
          <w:sz w:val="24"/>
        </w:rPr>
        <w:t> </w:t>
      </w:r>
      <w:r>
        <w:rPr>
          <w:sz w:val="24"/>
        </w:rPr>
        <w:t>for</w:t>
      </w:r>
      <w:r>
        <w:rPr>
          <w:spacing w:val="-6"/>
          <w:sz w:val="24"/>
        </w:rPr>
        <w:t> </w:t>
      </w:r>
      <w:r>
        <w:rPr>
          <w:sz w:val="24"/>
        </w:rPr>
        <w:t>card</w:t>
      </w:r>
      <w:r>
        <w:rPr>
          <w:spacing w:val="-6"/>
          <w:sz w:val="24"/>
        </w:rPr>
        <w:t> </w:t>
      </w:r>
      <w:r>
        <w:rPr>
          <w:sz w:val="24"/>
        </w:rPr>
        <w:t>use</w:t>
      </w:r>
      <w:r>
        <w:rPr>
          <w:spacing w:val="-4"/>
          <w:sz w:val="24"/>
        </w:rPr>
        <w:t> </w:t>
      </w:r>
      <w:r>
        <w:rPr>
          <w:sz w:val="24"/>
        </w:rPr>
        <w:t>(e.g.</w:t>
      </w:r>
      <w:r>
        <w:rPr>
          <w:spacing w:val="-5"/>
          <w:sz w:val="24"/>
        </w:rPr>
        <w:t> </w:t>
      </w:r>
      <w:r>
        <w:rPr>
          <w:sz w:val="24"/>
        </w:rPr>
        <w:t>documentation</w:t>
      </w:r>
      <w:r>
        <w:rPr>
          <w:spacing w:val="-4"/>
          <w:sz w:val="24"/>
        </w:rPr>
        <w:t> </w:t>
      </w:r>
      <w:r>
        <w:rPr>
          <w:sz w:val="24"/>
        </w:rPr>
        <w:t>required,</w:t>
      </w:r>
      <w:r>
        <w:rPr>
          <w:spacing w:val="-4"/>
          <w:sz w:val="24"/>
        </w:rPr>
        <w:t> </w:t>
      </w:r>
      <w:r>
        <w:rPr>
          <w:sz w:val="24"/>
        </w:rPr>
        <w:t>timelines, reconciliations, restrictions).</w:t>
      </w:r>
    </w:p>
    <w:p>
      <w:pPr>
        <w:pStyle w:val="BodyText"/>
      </w:pPr>
    </w:p>
    <w:p>
      <w:pPr>
        <w:pStyle w:val="ListParagraph"/>
        <w:numPr>
          <w:ilvl w:val="1"/>
          <w:numId w:val="21"/>
        </w:numPr>
        <w:tabs>
          <w:tab w:pos="1798" w:val="left" w:leader="none"/>
        </w:tabs>
        <w:spacing w:line="240" w:lineRule="auto" w:before="0" w:after="0"/>
        <w:ind w:left="1798" w:right="0" w:hanging="358"/>
        <w:jc w:val="left"/>
        <w:rPr>
          <w:sz w:val="24"/>
        </w:rPr>
      </w:pPr>
      <w:r>
        <w:rPr>
          <w:sz w:val="24"/>
          <w:u w:val="single"/>
        </w:rPr>
        <w:t>Personal</w:t>
      </w:r>
      <w:r>
        <w:rPr>
          <w:spacing w:val="-4"/>
          <w:sz w:val="24"/>
          <w:u w:val="single"/>
        </w:rPr>
        <w:t> </w:t>
      </w:r>
      <w:r>
        <w:rPr>
          <w:sz w:val="24"/>
          <w:u w:val="single"/>
        </w:rPr>
        <w:t>Use</w:t>
      </w:r>
      <w:r>
        <w:rPr>
          <w:spacing w:val="-2"/>
          <w:sz w:val="24"/>
          <w:u w:val="single"/>
        </w:rPr>
        <w:t> </w:t>
      </w:r>
      <w:r>
        <w:rPr>
          <w:sz w:val="24"/>
          <w:u w:val="single"/>
        </w:rPr>
        <w:t>of</w:t>
      </w:r>
      <w:r>
        <w:rPr>
          <w:spacing w:val="-1"/>
          <w:sz w:val="24"/>
          <w:u w:val="single"/>
        </w:rPr>
        <w:t> </w:t>
      </w:r>
      <w:r>
        <w:rPr>
          <w:sz w:val="24"/>
          <w:u w:val="single"/>
        </w:rPr>
        <w:t>Entity</w:t>
      </w:r>
      <w:r>
        <w:rPr>
          <w:spacing w:val="-4"/>
          <w:sz w:val="24"/>
          <w:u w:val="single"/>
        </w:rPr>
        <w:t> </w:t>
      </w:r>
      <w:r>
        <w:rPr>
          <w:spacing w:val="-2"/>
          <w:sz w:val="24"/>
          <w:u w:val="single"/>
        </w:rPr>
        <w:t>Assets</w:t>
      </w:r>
    </w:p>
    <w:p>
      <w:pPr>
        <w:pStyle w:val="ListParagraph"/>
        <w:numPr>
          <w:ilvl w:val="2"/>
          <w:numId w:val="21"/>
        </w:numPr>
        <w:tabs>
          <w:tab w:pos="2158" w:val="left" w:leader="none"/>
          <w:tab w:pos="2160" w:val="left" w:leader="none"/>
        </w:tabs>
        <w:spacing w:line="240" w:lineRule="auto" w:before="1" w:after="0"/>
        <w:ind w:left="2160" w:right="2384" w:hanging="360"/>
        <w:jc w:val="left"/>
        <w:rPr>
          <w:sz w:val="24"/>
        </w:rPr>
      </w:pPr>
      <w:r>
        <w:rPr>
          <w:sz w:val="24"/>
        </w:rPr>
        <w:t>Establishes</w:t>
      </w:r>
      <w:r>
        <w:rPr>
          <w:spacing w:val="-4"/>
          <w:sz w:val="24"/>
        </w:rPr>
        <w:t> </w:t>
      </w:r>
      <w:r>
        <w:rPr>
          <w:sz w:val="24"/>
        </w:rPr>
        <w:t>allowable</w:t>
      </w:r>
      <w:r>
        <w:rPr>
          <w:spacing w:val="-5"/>
          <w:sz w:val="24"/>
        </w:rPr>
        <w:t> </w:t>
      </w:r>
      <w:r>
        <w:rPr>
          <w:sz w:val="24"/>
        </w:rPr>
        <w:t>uses,</w:t>
      </w:r>
      <w:r>
        <w:rPr>
          <w:spacing w:val="-5"/>
          <w:sz w:val="24"/>
        </w:rPr>
        <w:t> </w:t>
      </w:r>
      <w:r>
        <w:rPr>
          <w:sz w:val="24"/>
        </w:rPr>
        <w:t>or</w:t>
      </w:r>
      <w:r>
        <w:rPr>
          <w:spacing w:val="-5"/>
          <w:sz w:val="24"/>
        </w:rPr>
        <w:t> </w:t>
      </w:r>
      <w:r>
        <w:rPr>
          <w:sz w:val="24"/>
        </w:rPr>
        <w:t>disallows</w:t>
      </w:r>
      <w:r>
        <w:rPr>
          <w:spacing w:val="-4"/>
          <w:sz w:val="24"/>
        </w:rPr>
        <w:t> </w:t>
      </w:r>
      <w:r>
        <w:rPr>
          <w:sz w:val="24"/>
        </w:rPr>
        <w:t>use,</w:t>
      </w:r>
      <w:r>
        <w:rPr>
          <w:spacing w:val="-5"/>
          <w:sz w:val="24"/>
        </w:rPr>
        <w:t> </w:t>
      </w:r>
      <w:r>
        <w:rPr>
          <w:sz w:val="24"/>
        </w:rPr>
        <w:t>of</w:t>
      </w:r>
      <w:r>
        <w:rPr>
          <w:spacing w:val="-1"/>
          <w:sz w:val="24"/>
        </w:rPr>
        <w:t> </w:t>
      </w:r>
      <w:r>
        <w:rPr>
          <w:sz w:val="24"/>
        </w:rPr>
        <w:t>entity</w:t>
      </w:r>
      <w:r>
        <w:rPr>
          <w:spacing w:val="-5"/>
          <w:sz w:val="24"/>
        </w:rPr>
        <w:t> </w:t>
      </w:r>
      <w:r>
        <w:rPr>
          <w:sz w:val="24"/>
        </w:rPr>
        <w:t>assets</w:t>
      </w:r>
      <w:r>
        <w:rPr>
          <w:spacing w:val="-5"/>
          <w:sz w:val="24"/>
        </w:rPr>
        <w:t> </w:t>
      </w:r>
      <w:r>
        <w:rPr>
          <w:sz w:val="24"/>
        </w:rPr>
        <w:t>and</w:t>
      </w:r>
      <w:r>
        <w:rPr>
          <w:spacing w:val="-3"/>
          <w:sz w:val="24"/>
        </w:rPr>
        <w:t> </w:t>
      </w:r>
      <w:r>
        <w:rPr>
          <w:sz w:val="24"/>
        </w:rPr>
        <w:t>rates</w:t>
      </w:r>
      <w:r>
        <w:rPr>
          <w:spacing w:val="-4"/>
          <w:sz w:val="24"/>
        </w:rPr>
        <w:t> </w:t>
      </w:r>
      <w:r>
        <w:rPr>
          <w:sz w:val="24"/>
        </w:rPr>
        <w:t>if applicable (e.g. making photocopies, use of heavy equipment).</w:t>
      </w:r>
    </w:p>
    <w:p>
      <w:pPr>
        <w:pStyle w:val="ListParagraph"/>
        <w:numPr>
          <w:ilvl w:val="2"/>
          <w:numId w:val="21"/>
        </w:numPr>
        <w:tabs>
          <w:tab w:pos="2158" w:val="left" w:leader="none"/>
          <w:tab w:pos="2160" w:val="left" w:leader="none"/>
        </w:tabs>
        <w:spacing w:line="240" w:lineRule="auto" w:before="0" w:after="0"/>
        <w:ind w:left="2160" w:right="1536" w:hanging="360"/>
        <w:jc w:val="left"/>
        <w:rPr>
          <w:sz w:val="24"/>
        </w:rPr>
      </w:pPr>
      <w:r>
        <w:rPr>
          <w:sz w:val="24"/>
        </w:rPr>
        <w:t>Establishes</w:t>
      </w:r>
      <w:r>
        <w:rPr>
          <w:spacing w:val="-5"/>
          <w:sz w:val="24"/>
        </w:rPr>
        <w:t> </w:t>
      </w:r>
      <w:r>
        <w:rPr>
          <w:sz w:val="24"/>
        </w:rPr>
        <w:t>individual</w:t>
      </w:r>
      <w:r>
        <w:rPr>
          <w:spacing w:val="-8"/>
          <w:sz w:val="24"/>
        </w:rPr>
        <w:t> </w:t>
      </w:r>
      <w:r>
        <w:rPr>
          <w:sz w:val="24"/>
        </w:rPr>
        <w:t>accountability,</w:t>
      </w:r>
      <w:r>
        <w:rPr>
          <w:spacing w:val="-4"/>
          <w:sz w:val="24"/>
        </w:rPr>
        <w:t> </w:t>
      </w:r>
      <w:r>
        <w:rPr>
          <w:sz w:val="24"/>
        </w:rPr>
        <w:t>including</w:t>
      </w:r>
      <w:r>
        <w:rPr>
          <w:spacing w:val="-6"/>
          <w:sz w:val="24"/>
        </w:rPr>
        <w:t> </w:t>
      </w:r>
      <w:r>
        <w:rPr>
          <w:sz w:val="24"/>
        </w:rPr>
        <w:t>consequences</w:t>
      </w:r>
      <w:r>
        <w:rPr>
          <w:spacing w:val="-7"/>
          <w:sz w:val="24"/>
        </w:rPr>
        <w:t> </w:t>
      </w:r>
      <w:r>
        <w:rPr>
          <w:sz w:val="24"/>
        </w:rPr>
        <w:t>for</w:t>
      </w:r>
      <w:r>
        <w:rPr>
          <w:spacing w:val="-8"/>
          <w:sz w:val="24"/>
        </w:rPr>
        <w:t> </w:t>
      </w:r>
      <w:r>
        <w:rPr>
          <w:sz w:val="24"/>
        </w:rPr>
        <w:t>noncompliance (e.g. suspension, termination, recovery of funds or loss of privileges).</w:t>
      </w:r>
    </w:p>
    <w:p>
      <w:pPr>
        <w:pStyle w:val="ListParagraph"/>
        <w:numPr>
          <w:ilvl w:val="1"/>
          <w:numId w:val="21"/>
        </w:numPr>
        <w:tabs>
          <w:tab w:pos="1799" w:val="left" w:leader="none"/>
        </w:tabs>
        <w:spacing w:line="240" w:lineRule="auto" w:before="276" w:after="0"/>
        <w:ind w:left="1799" w:right="0" w:hanging="359"/>
        <w:jc w:val="left"/>
        <w:rPr>
          <w:sz w:val="24"/>
        </w:rPr>
      </w:pPr>
      <w:r>
        <w:rPr>
          <w:sz w:val="24"/>
          <w:u w:val="single"/>
        </w:rPr>
        <w:t>IT</w:t>
      </w:r>
      <w:r>
        <w:rPr>
          <w:spacing w:val="-2"/>
          <w:sz w:val="24"/>
          <w:u w:val="single"/>
        </w:rPr>
        <w:t> </w:t>
      </w:r>
      <w:r>
        <w:rPr>
          <w:sz w:val="24"/>
          <w:u w:val="single"/>
        </w:rPr>
        <w:t>&amp; Computer</w:t>
      </w:r>
      <w:r>
        <w:rPr>
          <w:spacing w:val="-2"/>
          <w:sz w:val="24"/>
          <w:u w:val="single"/>
        </w:rPr>
        <w:t> Security</w:t>
      </w:r>
    </w:p>
    <w:p>
      <w:pPr>
        <w:pStyle w:val="ListParagraph"/>
        <w:numPr>
          <w:ilvl w:val="2"/>
          <w:numId w:val="21"/>
        </w:numPr>
        <w:tabs>
          <w:tab w:pos="2158" w:val="left" w:leader="none"/>
          <w:tab w:pos="2160" w:val="left" w:leader="none"/>
        </w:tabs>
        <w:spacing w:line="240" w:lineRule="auto" w:before="0" w:after="0"/>
        <w:ind w:left="2160" w:right="1481" w:hanging="360"/>
        <w:jc w:val="left"/>
        <w:rPr>
          <w:sz w:val="24"/>
        </w:rPr>
      </w:pPr>
      <w:r>
        <w:rPr>
          <w:sz w:val="24"/>
        </w:rPr>
        <w:t>Establishes</w:t>
      </w:r>
      <w:r>
        <w:rPr>
          <w:spacing w:val="-4"/>
          <w:sz w:val="24"/>
        </w:rPr>
        <w:t> </w:t>
      </w:r>
      <w:r>
        <w:rPr>
          <w:sz w:val="24"/>
        </w:rPr>
        <w:t>allowable</w:t>
      </w:r>
      <w:r>
        <w:rPr>
          <w:spacing w:val="-5"/>
          <w:sz w:val="24"/>
        </w:rPr>
        <w:t> </w:t>
      </w:r>
      <w:r>
        <w:rPr>
          <w:sz w:val="24"/>
        </w:rPr>
        <w:t>uses</w:t>
      </w:r>
      <w:r>
        <w:rPr>
          <w:spacing w:val="-4"/>
          <w:sz w:val="24"/>
        </w:rPr>
        <w:t> </w:t>
      </w:r>
      <w:r>
        <w:rPr>
          <w:sz w:val="24"/>
        </w:rPr>
        <w:t>of</w:t>
      </w:r>
      <w:r>
        <w:rPr>
          <w:spacing w:val="-3"/>
          <w:sz w:val="24"/>
        </w:rPr>
        <w:t> </w:t>
      </w:r>
      <w:r>
        <w:rPr>
          <w:sz w:val="24"/>
        </w:rPr>
        <w:t>information</w:t>
      </w:r>
      <w:r>
        <w:rPr>
          <w:spacing w:val="-3"/>
          <w:sz w:val="24"/>
        </w:rPr>
        <w:t> </w:t>
      </w:r>
      <w:r>
        <w:rPr>
          <w:sz w:val="24"/>
        </w:rPr>
        <w:t>systems,</w:t>
      </w:r>
      <w:r>
        <w:rPr>
          <w:spacing w:val="-6"/>
          <w:sz w:val="24"/>
        </w:rPr>
        <w:t> </w:t>
      </w:r>
      <w:r>
        <w:rPr>
          <w:sz w:val="24"/>
        </w:rPr>
        <w:t>computer</w:t>
      </w:r>
      <w:r>
        <w:rPr>
          <w:spacing w:val="-5"/>
          <w:sz w:val="24"/>
        </w:rPr>
        <w:t> </w:t>
      </w:r>
      <w:r>
        <w:rPr>
          <w:sz w:val="24"/>
        </w:rPr>
        <w:t>equipment,</w:t>
      </w:r>
      <w:r>
        <w:rPr>
          <w:spacing w:val="-3"/>
          <w:sz w:val="24"/>
        </w:rPr>
        <w:t> </w:t>
      </w:r>
      <w:r>
        <w:rPr>
          <w:sz w:val="24"/>
        </w:rPr>
        <w:t>and</w:t>
      </w:r>
      <w:r>
        <w:rPr>
          <w:spacing w:val="-5"/>
          <w:sz w:val="24"/>
        </w:rPr>
        <w:t> </w:t>
      </w:r>
      <w:r>
        <w:rPr>
          <w:sz w:val="24"/>
        </w:rPr>
        <w:t>the </w:t>
      </w:r>
      <w:r>
        <w:rPr>
          <w:spacing w:val="-2"/>
          <w:sz w:val="24"/>
        </w:rPr>
        <w:t>internet.</w:t>
      </w:r>
    </w:p>
    <w:p>
      <w:pPr>
        <w:pStyle w:val="ListParagraph"/>
        <w:numPr>
          <w:ilvl w:val="2"/>
          <w:numId w:val="21"/>
        </w:numPr>
        <w:tabs>
          <w:tab w:pos="2158" w:val="left" w:leader="none"/>
          <w:tab w:pos="2160" w:val="left" w:leader="none"/>
        </w:tabs>
        <w:spacing w:line="240" w:lineRule="auto" w:before="0" w:after="0"/>
        <w:ind w:left="2160" w:right="1469" w:hanging="360"/>
        <w:jc w:val="left"/>
        <w:rPr>
          <w:sz w:val="24"/>
        </w:rPr>
      </w:pPr>
      <w:r>
        <w:rPr>
          <w:sz w:val="24"/>
        </w:rPr>
        <w:t>Discloses</w:t>
      </w:r>
      <w:r>
        <w:rPr>
          <w:spacing w:val="-2"/>
          <w:sz w:val="24"/>
        </w:rPr>
        <w:t> </w:t>
      </w:r>
      <w:r>
        <w:rPr>
          <w:sz w:val="24"/>
        </w:rPr>
        <w:t>to</w:t>
      </w:r>
      <w:r>
        <w:rPr>
          <w:spacing w:val="-1"/>
          <w:sz w:val="24"/>
        </w:rPr>
        <w:t> </w:t>
      </w:r>
      <w:r>
        <w:rPr>
          <w:sz w:val="24"/>
        </w:rPr>
        <w:t>the</w:t>
      </w:r>
      <w:r>
        <w:rPr>
          <w:spacing w:val="-3"/>
          <w:sz w:val="24"/>
        </w:rPr>
        <w:t> </w:t>
      </w:r>
      <w:r>
        <w:rPr>
          <w:sz w:val="24"/>
        </w:rPr>
        <w:t>user</w:t>
      </w:r>
      <w:r>
        <w:rPr>
          <w:spacing w:val="-3"/>
          <w:sz w:val="24"/>
        </w:rPr>
        <w:t> </w:t>
      </w:r>
      <w:r>
        <w:rPr>
          <w:sz w:val="24"/>
        </w:rPr>
        <w:t>that</w:t>
      </w:r>
      <w:r>
        <w:rPr>
          <w:spacing w:val="-1"/>
          <w:sz w:val="24"/>
        </w:rPr>
        <w:t> </w:t>
      </w:r>
      <w:r>
        <w:rPr>
          <w:sz w:val="24"/>
        </w:rPr>
        <w:t>the</w:t>
      </w:r>
      <w:r>
        <w:rPr>
          <w:spacing w:val="-3"/>
          <w:sz w:val="24"/>
        </w:rPr>
        <w:t> </w:t>
      </w:r>
      <w:r>
        <w:rPr>
          <w:sz w:val="24"/>
        </w:rPr>
        <w:t>entity</w:t>
      </w:r>
      <w:r>
        <w:rPr>
          <w:spacing w:val="-4"/>
          <w:sz w:val="24"/>
        </w:rPr>
        <w:t> </w:t>
      </w:r>
      <w:r>
        <w:rPr>
          <w:sz w:val="24"/>
        </w:rPr>
        <w:t>has</w:t>
      </w:r>
      <w:r>
        <w:rPr>
          <w:spacing w:val="-4"/>
          <w:sz w:val="24"/>
        </w:rPr>
        <w:t> </w:t>
      </w:r>
      <w:r>
        <w:rPr>
          <w:sz w:val="24"/>
        </w:rPr>
        <w:t>the</w:t>
      </w:r>
      <w:r>
        <w:rPr>
          <w:spacing w:val="-1"/>
          <w:sz w:val="24"/>
        </w:rPr>
        <w:t> </w:t>
      </w:r>
      <w:r>
        <w:rPr>
          <w:sz w:val="24"/>
        </w:rPr>
        <w:t>right</w:t>
      </w:r>
      <w:r>
        <w:rPr>
          <w:spacing w:val="-1"/>
          <w:sz w:val="24"/>
        </w:rPr>
        <w:t> </w:t>
      </w:r>
      <w:r>
        <w:rPr>
          <w:sz w:val="24"/>
        </w:rPr>
        <w:t>to</w:t>
      </w:r>
      <w:r>
        <w:rPr>
          <w:spacing w:val="-3"/>
          <w:sz w:val="24"/>
        </w:rPr>
        <w:t> </w:t>
      </w:r>
      <w:r>
        <w:rPr>
          <w:sz w:val="24"/>
        </w:rPr>
        <w:t>monitor</w:t>
      </w:r>
      <w:r>
        <w:rPr>
          <w:spacing w:val="-3"/>
          <w:sz w:val="24"/>
        </w:rPr>
        <w:t> </w:t>
      </w:r>
      <w:r>
        <w:rPr>
          <w:sz w:val="24"/>
        </w:rPr>
        <w:t>and</w:t>
      </w:r>
      <w:r>
        <w:rPr>
          <w:spacing w:val="-1"/>
          <w:sz w:val="24"/>
        </w:rPr>
        <w:t> </w:t>
      </w:r>
      <w:r>
        <w:rPr>
          <w:sz w:val="24"/>
        </w:rPr>
        <w:t>limit</w:t>
      </w:r>
      <w:r>
        <w:rPr>
          <w:spacing w:val="-4"/>
          <w:sz w:val="24"/>
        </w:rPr>
        <w:t> </w:t>
      </w:r>
      <w:r>
        <w:rPr>
          <w:sz w:val="24"/>
        </w:rPr>
        <w:t>the</w:t>
      </w:r>
      <w:r>
        <w:rPr>
          <w:spacing w:val="-3"/>
          <w:sz w:val="24"/>
        </w:rPr>
        <w:t> </w:t>
      </w:r>
      <w:r>
        <w:rPr>
          <w:sz w:val="24"/>
        </w:rPr>
        <w:t>activities on entity IT systems.</w:t>
      </w:r>
    </w:p>
    <w:p>
      <w:pPr>
        <w:pStyle w:val="ListParagraph"/>
        <w:numPr>
          <w:ilvl w:val="2"/>
          <w:numId w:val="21"/>
        </w:numPr>
        <w:tabs>
          <w:tab w:pos="2158" w:val="left" w:leader="none"/>
          <w:tab w:pos="2160" w:val="left" w:leader="none"/>
        </w:tabs>
        <w:spacing w:line="240" w:lineRule="auto" w:before="0" w:after="0"/>
        <w:ind w:left="2160" w:right="1536" w:hanging="360"/>
        <w:jc w:val="left"/>
        <w:rPr>
          <w:sz w:val="24"/>
        </w:rPr>
      </w:pPr>
      <w:r>
        <w:rPr>
          <w:sz w:val="24"/>
        </w:rPr>
        <w:t>Establishes</w:t>
      </w:r>
      <w:r>
        <w:rPr>
          <w:spacing w:val="-5"/>
          <w:sz w:val="24"/>
        </w:rPr>
        <w:t> </w:t>
      </w:r>
      <w:r>
        <w:rPr>
          <w:sz w:val="24"/>
        </w:rPr>
        <w:t>individual</w:t>
      </w:r>
      <w:r>
        <w:rPr>
          <w:spacing w:val="-8"/>
          <w:sz w:val="24"/>
        </w:rPr>
        <w:t> </w:t>
      </w:r>
      <w:r>
        <w:rPr>
          <w:sz w:val="24"/>
        </w:rPr>
        <w:t>accountability,</w:t>
      </w:r>
      <w:r>
        <w:rPr>
          <w:spacing w:val="-4"/>
          <w:sz w:val="24"/>
        </w:rPr>
        <w:t> </w:t>
      </w:r>
      <w:r>
        <w:rPr>
          <w:sz w:val="24"/>
        </w:rPr>
        <w:t>including</w:t>
      </w:r>
      <w:r>
        <w:rPr>
          <w:spacing w:val="-6"/>
          <w:sz w:val="24"/>
        </w:rPr>
        <w:t> </w:t>
      </w:r>
      <w:r>
        <w:rPr>
          <w:sz w:val="24"/>
        </w:rPr>
        <w:t>consequences</w:t>
      </w:r>
      <w:r>
        <w:rPr>
          <w:spacing w:val="-7"/>
          <w:sz w:val="24"/>
        </w:rPr>
        <w:t> </w:t>
      </w:r>
      <w:r>
        <w:rPr>
          <w:sz w:val="24"/>
        </w:rPr>
        <w:t>for</w:t>
      </w:r>
      <w:r>
        <w:rPr>
          <w:spacing w:val="-8"/>
          <w:sz w:val="24"/>
        </w:rPr>
        <w:t> </w:t>
      </w:r>
      <w:r>
        <w:rPr>
          <w:sz w:val="24"/>
        </w:rPr>
        <w:t>noncompliance (e.g. suspension, termination, recovery of funds, or loss of privileges).</w:t>
      </w:r>
    </w:p>
    <w:p>
      <w:pPr>
        <w:pStyle w:val="BodyText"/>
      </w:pPr>
    </w:p>
    <w:p>
      <w:pPr>
        <w:pStyle w:val="ListParagraph"/>
        <w:numPr>
          <w:ilvl w:val="1"/>
          <w:numId w:val="21"/>
        </w:numPr>
        <w:tabs>
          <w:tab w:pos="1799" w:val="left" w:leader="none"/>
        </w:tabs>
        <w:spacing w:line="240" w:lineRule="auto" w:before="0" w:after="0"/>
        <w:ind w:left="1799" w:right="0" w:hanging="359"/>
        <w:jc w:val="left"/>
        <w:rPr>
          <w:sz w:val="24"/>
        </w:rPr>
      </w:pPr>
      <w:r>
        <w:rPr>
          <w:sz w:val="24"/>
          <w:u w:val="single"/>
        </w:rPr>
        <w:t>Cash</w:t>
      </w:r>
      <w:r>
        <w:rPr>
          <w:spacing w:val="-2"/>
          <w:sz w:val="24"/>
          <w:u w:val="single"/>
        </w:rPr>
        <w:t> </w:t>
      </w:r>
      <w:r>
        <w:rPr>
          <w:sz w:val="24"/>
          <w:u w:val="single"/>
        </w:rPr>
        <w:t>Receipting</w:t>
      </w:r>
      <w:r>
        <w:rPr>
          <w:spacing w:val="-4"/>
          <w:sz w:val="24"/>
          <w:u w:val="single"/>
        </w:rPr>
        <w:t> </w:t>
      </w:r>
      <w:r>
        <w:rPr>
          <w:sz w:val="24"/>
          <w:u w:val="single"/>
        </w:rPr>
        <w:t>and</w:t>
      </w:r>
      <w:r>
        <w:rPr>
          <w:spacing w:val="-3"/>
          <w:sz w:val="24"/>
          <w:u w:val="single"/>
        </w:rPr>
        <w:t> </w:t>
      </w:r>
      <w:r>
        <w:rPr>
          <w:spacing w:val="-2"/>
          <w:sz w:val="24"/>
          <w:u w:val="single"/>
        </w:rPr>
        <w:t>Deposit</w:t>
      </w:r>
    </w:p>
    <w:p>
      <w:pPr>
        <w:pStyle w:val="ListParagraph"/>
        <w:numPr>
          <w:ilvl w:val="2"/>
          <w:numId w:val="21"/>
        </w:numPr>
        <w:tabs>
          <w:tab w:pos="2158" w:val="left" w:leader="none"/>
        </w:tabs>
        <w:spacing w:line="240" w:lineRule="auto" w:before="0" w:after="0"/>
        <w:ind w:left="2158" w:right="0" w:hanging="358"/>
        <w:jc w:val="left"/>
        <w:rPr>
          <w:sz w:val="24"/>
        </w:rPr>
      </w:pPr>
      <w:r>
        <w:rPr>
          <w:sz w:val="24"/>
        </w:rPr>
        <w:t>Establishes</w:t>
      </w:r>
      <w:r>
        <w:rPr>
          <w:spacing w:val="-5"/>
          <w:sz w:val="24"/>
        </w:rPr>
        <w:t> </w:t>
      </w:r>
      <w:r>
        <w:rPr>
          <w:sz w:val="24"/>
        </w:rPr>
        <w:t>a</w:t>
      </w:r>
      <w:r>
        <w:rPr>
          <w:spacing w:val="-4"/>
          <w:sz w:val="24"/>
        </w:rPr>
        <w:t> </w:t>
      </w:r>
      <w:r>
        <w:rPr>
          <w:sz w:val="24"/>
        </w:rPr>
        <w:t>timeline</w:t>
      </w:r>
      <w:r>
        <w:rPr>
          <w:spacing w:val="-3"/>
          <w:sz w:val="24"/>
        </w:rPr>
        <w:t> </w:t>
      </w:r>
      <w:r>
        <w:rPr>
          <w:sz w:val="24"/>
        </w:rPr>
        <w:t>for</w:t>
      </w:r>
      <w:r>
        <w:rPr>
          <w:spacing w:val="-4"/>
          <w:sz w:val="24"/>
        </w:rPr>
        <w:t> </w:t>
      </w:r>
      <w:r>
        <w:rPr>
          <w:sz w:val="24"/>
        </w:rPr>
        <w:t>entering</w:t>
      </w:r>
      <w:r>
        <w:rPr>
          <w:spacing w:val="-5"/>
          <w:sz w:val="24"/>
        </w:rPr>
        <w:t> </w:t>
      </w:r>
      <w:r>
        <w:rPr>
          <w:sz w:val="24"/>
        </w:rPr>
        <w:t>receipts</w:t>
      </w:r>
      <w:r>
        <w:rPr>
          <w:spacing w:val="-2"/>
          <w:sz w:val="24"/>
        </w:rPr>
        <w:t> </w:t>
      </w:r>
      <w:r>
        <w:rPr>
          <w:sz w:val="24"/>
        </w:rPr>
        <w:t>into</w:t>
      </w:r>
      <w:r>
        <w:rPr>
          <w:spacing w:val="-2"/>
          <w:sz w:val="24"/>
        </w:rPr>
        <w:t> </w:t>
      </w:r>
      <w:r>
        <w:rPr>
          <w:sz w:val="24"/>
        </w:rPr>
        <w:t>the</w:t>
      </w:r>
      <w:r>
        <w:rPr>
          <w:spacing w:val="-2"/>
          <w:sz w:val="24"/>
        </w:rPr>
        <w:t> </w:t>
      </w:r>
      <w:r>
        <w:rPr>
          <w:sz w:val="24"/>
        </w:rPr>
        <w:t>accounting</w:t>
      </w:r>
      <w:r>
        <w:rPr>
          <w:spacing w:val="-3"/>
          <w:sz w:val="24"/>
        </w:rPr>
        <w:t> </w:t>
      </w:r>
      <w:r>
        <w:rPr>
          <w:spacing w:val="-2"/>
          <w:sz w:val="24"/>
        </w:rPr>
        <w:t>system.</w:t>
      </w:r>
    </w:p>
    <w:p>
      <w:pPr>
        <w:pStyle w:val="ListParagraph"/>
        <w:numPr>
          <w:ilvl w:val="2"/>
          <w:numId w:val="21"/>
        </w:numPr>
        <w:tabs>
          <w:tab w:pos="2158" w:val="left" w:leader="none"/>
          <w:tab w:pos="2160" w:val="left" w:leader="none"/>
        </w:tabs>
        <w:spacing w:line="240" w:lineRule="auto" w:before="0" w:after="0"/>
        <w:ind w:left="2160" w:right="1977" w:hanging="360"/>
        <w:jc w:val="left"/>
        <w:rPr>
          <w:sz w:val="24"/>
        </w:rPr>
      </w:pPr>
      <w:r>
        <w:rPr>
          <w:sz w:val="24"/>
        </w:rPr>
        <w:t>Establishes</w:t>
      </w:r>
      <w:r>
        <w:rPr>
          <w:spacing w:val="-3"/>
          <w:sz w:val="24"/>
        </w:rPr>
        <w:t> </w:t>
      </w:r>
      <w:r>
        <w:rPr>
          <w:sz w:val="24"/>
        </w:rPr>
        <w:t>a</w:t>
      </w:r>
      <w:r>
        <w:rPr>
          <w:spacing w:val="-3"/>
          <w:sz w:val="24"/>
        </w:rPr>
        <w:t> </w:t>
      </w:r>
      <w:r>
        <w:rPr>
          <w:sz w:val="24"/>
        </w:rPr>
        <w:t>timeline</w:t>
      </w:r>
      <w:r>
        <w:rPr>
          <w:spacing w:val="-3"/>
          <w:sz w:val="24"/>
        </w:rPr>
        <w:t> </w:t>
      </w:r>
      <w:r>
        <w:rPr>
          <w:sz w:val="24"/>
        </w:rPr>
        <w:t>for</w:t>
      </w:r>
      <w:r>
        <w:rPr>
          <w:spacing w:val="-3"/>
          <w:sz w:val="24"/>
        </w:rPr>
        <w:t> </w:t>
      </w:r>
      <w:r>
        <w:rPr>
          <w:sz w:val="24"/>
        </w:rPr>
        <w:t>depositing</w:t>
      </w:r>
      <w:r>
        <w:rPr>
          <w:spacing w:val="-6"/>
          <w:sz w:val="24"/>
        </w:rPr>
        <w:t> </w:t>
      </w:r>
      <w:r>
        <w:rPr>
          <w:sz w:val="24"/>
        </w:rPr>
        <w:t>funds</w:t>
      </w:r>
      <w:r>
        <w:rPr>
          <w:spacing w:val="-3"/>
          <w:sz w:val="24"/>
        </w:rPr>
        <w:t> </w:t>
      </w:r>
      <w:r>
        <w:rPr>
          <w:sz w:val="24"/>
        </w:rPr>
        <w:t>in</w:t>
      </w:r>
      <w:r>
        <w:rPr>
          <w:spacing w:val="-3"/>
          <w:sz w:val="24"/>
        </w:rPr>
        <w:t> </w:t>
      </w:r>
      <w:r>
        <w:rPr>
          <w:sz w:val="24"/>
        </w:rPr>
        <w:t>the</w:t>
      </w:r>
      <w:r>
        <w:rPr>
          <w:spacing w:val="-2"/>
          <w:sz w:val="24"/>
        </w:rPr>
        <w:t> </w:t>
      </w:r>
      <w:r>
        <w:rPr>
          <w:sz w:val="24"/>
        </w:rPr>
        <w:t>bank</w:t>
      </w:r>
      <w:r>
        <w:rPr>
          <w:spacing w:val="-4"/>
          <w:sz w:val="24"/>
        </w:rPr>
        <w:t> </w:t>
      </w:r>
      <w:r>
        <w:rPr>
          <w:sz w:val="24"/>
        </w:rPr>
        <w:t>that</w:t>
      </w:r>
      <w:r>
        <w:rPr>
          <w:spacing w:val="-2"/>
          <w:sz w:val="24"/>
        </w:rPr>
        <w:t> </w:t>
      </w:r>
      <w:r>
        <w:rPr>
          <w:sz w:val="24"/>
        </w:rPr>
        <w:t>complies</w:t>
      </w:r>
      <w:r>
        <w:rPr>
          <w:spacing w:val="-4"/>
          <w:sz w:val="24"/>
        </w:rPr>
        <w:t> </w:t>
      </w:r>
      <w:r>
        <w:rPr>
          <w:sz w:val="24"/>
        </w:rPr>
        <w:t>with</w:t>
      </w:r>
      <w:r>
        <w:rPr>
          <w:spacing w:val="-2"/>
          <w:sz w:val="24"/>
        </w:rPr>
        <w:t> </w:t>
      </w:r>
      <w:r>
        <w:rPr>
          <w:sz w:val="24"/>
        </w:rPr>
        <w:t>the Utah Money Management Act (3 days).</w:t>
      </w:r>
    </w:p>
    <w:p>
      <w:pPr>
        <w:pStyle w:val="ListParagraph"/>
        <w:spacing w:after="0" w:line="240" w:lineRule="auto"/>
        <w:jc w:val="left"/>
        <w:rPr>
          <w:sz w:val="24"/>
        </w:rPr>
        <w:sectPr>
          <w:headerReference w:type="default" r:id="rId355"/>
          <w:footerReference w:type="default" r:id="rId356"/>
          <w:pgSz w:w="12240" w:h="15840"/>
          <w:pgMar w:header="0" w:footer="470" w:top="1360" w:bottom="660" w:left="0" w:right="0"/>
        </w:sectPr>
      </w:pPr>
    </w:p>
    <w:p>
      <w:pPr>
        <w:pStyle w:val="ListParagraph"/>
        <w:numPr>
          <w:ilvl w:val="2"/>
          <w:numId w:val="21"/>
        </w:numPr>
        <w:tabs>
          <w:tab w:pos="2158" w:val="left" w:leader="none"/>
        </w:tabs>
        <w:spacing w:line="240" w:lineRule="auto" w:before="78" w:after="0"/>
        <w:ind w:left="2158" w:right="0" w:hanging="358"/>
        <w:jc w:val="left"/>
        <w:rPr>
          <w:sz w:val="24"/>
        </w:rPr>
      </w:pPr>
      <w:r>
        <w:rPr>
          <w:sz w:val="24"/>
        </w:rPr>
        <w:t>Establishes</w:t>
      </w:r>
      <w:r>
        <w:rPr>
          <w:spacing w:val="-5"/>
          <w:sz w:val="24"/>
        </w:rPr>
        <w:t> </w:t>
      </w:r>
      <w:r>
        <w:rPr>
          <w:sz w:val="24"/>
        </w:rPr>
        <w:t>security</w:t>
      </w:r>
      <w:r>
        <w:rPr>
          <w:spacing w:val="-4"/>
          <w:sz w:val="24"/>
        </w:rPr>
        <w:t> </w:t>
      </w:r>
      <w:r>
        <w:rPr>
          <w:sz w:val="24"/>
        </w:rPr>
        <w:t>measures</w:t>
      </w:r>
      <w:r>
        <w:rPr>
          <w:spacing w:val="-5"/>
          <w:sz w:val="24"/>
        </w:rPr>
        <w:t> </w:t>
      </w:r>
      <w:r>
        <w:rPr>
          <w:sz w:val="24"/>
        </w:rPr>
        <w:t>for</w:t>
      </w:r>
      <w:r>
        <w:rPr>
          <w:spacing w:val="-3"/>
          <w:sz w:val="24"/>
        </w:rPr>
        <w:t> </w:t>
      </w:r>
      <w:r>
        <w:rPr>
          <w:sz w:val="24"/>
        </w:rPr>
        <w:t>holding</w:t>
      </w:r>
      <w:r>
        <w:rPr>
          <w:spacing w:val="-6"/>
          <w:sz w:val="24"/>
        </w:rPr>
        <w:t> </w:t>
      </w:r>
      <w:r>
        <w:rPr>
          <w:sz w:val="24"/>
        </w:rPr>
        <w:t>funds</w:t>
      </w:r>
      <w:r>
        <w:rPr>
          <w:spacing w:val="-3"/>
          <w:sz w:val="24"/>
        </w:rPr>
        <w:t> </w:t>
      </w:r>
      <w:r>
        <w:rPr>
          <w:sz w:val="24"/>
        </w:rPr>
        <w:t>before</w:t>
      </w:r>
      <w:r>
        <w:rPr>
          <w:spacing w:val="-3"/>
          <w:sz w:val="24"/>
        </w:rPr>
        <w:t> </w:t>
      </w:r>
      <w:r>
        <w:rPr>
          <w:sz w:val="24"/>
        </w:rPr>
        <w:t>deposit</w:t>
      </w:r>
      <w:r>
        <w:rPr>
          <w:spacing w:val="-2"/>
          <w:sz w:val="24"/>
        </w:rPr>
        <w:t> </w:t>
      </w:r>
      <w:r>
        <w:rPr>
          <w:sz w:val="24"/>
        </w:rPr>
        <w:t>(e.g.</w:t>
      </w:r>
      <w:r>
        <w:rPr>
          <w:spacing w:val="-4"/>
          <w:sz w:val="24"/>
        </w:rPr>
        <w:t> </w:t>
      </w:r>
      <w:r>
        <w:rPr>
          <w:sz w:val="24"/>
        </w:rPr>
        <w:t>safe,</w:t>
      </w:r>
      <w:r>
        <w:rPr>
          <w:spacing w:val="-1"/>
          <w:sz w:val="24"/>
        </w:rPr>
        <w:t> </w:t>
      </w:r>
      <w:r>
        <w:rPr>
          <w:spacing w:val="-2"/>
          <w:sz w:val="24"/>
        </w:rPr>
        <w:t>vault).</w:t>
      </w:r>
    </w:p>
    <w:p>
      <w:pPr>
        <w:pStyle w:val="ListParagraph"/>
        <w:numPr>
          <w:ilvl w:val="2"/>
          <w:numId w:val="21"/>
        </w:numPr>
        <w:tabs>
          <w:tab w:pos="2158" w:val="left" w:leader="none"/>
          <w:tab w:pos="2160" w:val="left" w:leader="none"/>
        </w:tabs>
        <w:spacing w:line="240" w:lineRule="auto" w:before="0" w:after="0"/>
        <w:ind w:left="2160" w:right="1670" w:hanging="360"/>
        <w:jc w:val="left"/>
        <w:rPr>
          <w:sz w:val="24"/>
        </w:rPr>
      </w:pPr>
      <w:r>
        <w:rPr>
          <w:sz w:val="24"/>
        </w:rPr>
        <w:t>Establishes a receipting process for giving the customer documentation of the transaction</w:t>
      </w:r>
      <w:r>
        <w:rPr>
          <w:spacing w:val="-3"/>
          <w:sz w:val="24"/>
        </w:rPr>
        <w:t> </w:t>
      </w:r>
      <w:r>
        <w:rPr>
          <w:sz w:val="24"/>
        </w:rPr>
        <w:t>and</w:t>
      </w:r>
      <w:r>
        <w:rPr>
          <w:spacing w:val="-5"/>
          <w:sz w:val="24"/>
        </w:rPr>
        <w:t> </w:t>
      </w:r>
      <w:r>
        <w:rPr>
          <w:sz w:val="24"/>
        </w:rPr>
        <w:t>also</w:t>
      </w:r>
      <w:r>
        <w:rPr>
          <w:spacing w:val="-5"/>
          <w:sz w:val="24"/>
        </w:rPr>
        <w:t> </w:t>
      </w:r>
      <w:r>
        <w:rPr>
          <w:sz w:val="24"/>
        </w:rPr>
        <w:t>provide</w:t>
      </w:r>
      <w:r>
        <w:rPr>
          <w:spacing w:val="-3"/>
          <w:sz w:val="24"/>
        </w:rPr>
        <w:t> </w:t>
      </w:r>
      <w:r>
        <w:rPr>
          <w:sz w:val="24"/>
        </w:rPr>
        <w:t>sufficient</w:t>
      </w:r>
      <w:r>
        <w:rPr>
          <w:spacing w:val="-6"/>
          <w:sz w:val="24"/>
        </w:rPr>
        <w:t> </w:t>
      </w:r>
      <w:r>
        <w:rPr>
          <w:sz w:val="24"/>
        </w:rPr>
        <w:t>information</w:t>
      </w:r>
      <w:r>
        <w:rPr>
          <w:spacing w:val="-3"/>
          <w:sz w:val="24"/>
        </w:rPr>
        <w:t> </w:t>
      </w:r>
      <w:r>
        <w:rPr>
          <w:sz w:val="24"/>
        </w:rPr>
        <w:t>to</w:t>
      </w:r>
      <w:r>
        <w:rPr>
          <w:spacing w:val="-3"/>
          <w:sz w:val="24"/>
        </w:rPr>
        <w:t> </w:t>
      </w:r>
      <w:r>
        <w:rPr>
          <w:sz w:val="24"/>
        </w:rPr>
        <w:t>understand</w:t>
      </w:r>
      <w:r>
        <w:rPr>
          <w:spacing w:val="-5"/>
          <w:sz w:val="24"/>
        </w:rPr>
        <w:t> </w:t>
      </w:r>
      <w:r>
        <w:rPr>
          <w:sz w:val="24"/>
        </w:rPr>
        <w:t>the</w:t>
      </w:r>
      <w:r>
        <w:rPr>
          <w:spacing w:val="-5"/>
          <w:sz w:val="24"/>
        </w:rPr>
        <w:t> </w:t>
      </w:r>
      <w:r>
        <w:rPr>
          <w:sz w:val="24"/>
        </w:rPr>
        <w:t>purpose</w:t>
      </w:r>
      <w:r>
        <w:rPr>
          <w:spacing w:val="-3"/>
          <w:sz w:val="24"/>
        </w:rPr>
        <w:t> </w:t>
      </w:r>
      <w:r>
        <w:rPr>
          <w:sz w:val="24"/>
        </w:rPr>
        <w:t>of the transaction for management review or audit.</w:t>
      </w:r>
    </w:p>
    <w:p>
      <w:pPr>
        <w:pStyle w:val="ListParagraph"/>
        <w:numPr>
          <w:ilvl w:val="2"/>
          <w:numId w:val="21"/>
        </w:numPr>
        <w:tabs>
          <w:tab w:pos="2157" w:val="left" w:leader="none"/>
          <w:tab w:pos="2159" w:val="left" w:leader="none"/>
        </w:tabs>
        <w:spacing w:line="240" w:lineRule="auto" w:before="0" w:after="0"/>
        <w:ind w:left="2159" w:right="1781" w:hanging="360"/>
        <w:jc w:val="left"/>
        <w:rPr>
          <w:sz w:val="24"/>
        </w:rPr>
      </w:pPr>
      <w:r>
        <w:rPr>
          <w:sz w:val="24"/>
        </w:rPr>
        <w:t>Establishes</w:t>
      </w:r>
      <w:r>
        <w:rPr>
          <w:spacing w:val="-3"/>
          <w:sz w:val="24"/>
        </w:rPr>
        <w:t> </w:t>
      </w:r>
      <w:r>
        <w:rPr>
          <w:sz w:val="24"/>
        </w:rPr>
        <w:t>a</w:t>
      </w:r>
      <w:r>
        <w:rPr>
          <w:spacing w:val="-4"/>
          <w:sz w:val="24"/>
        </w:rPr>
        <w:t> </w:t>
      </w:r>
      <w:r>
        <w:rPr>
          <w:sz w:val="24"/>
        </w:rPr>
        <w:t>procedure</w:t>
      </w:r>
      <w:r>
        <w:rPr>
          <w:spacing w:val="-4"/>
          <w:sz w:val="24"/>
        </w:rPr>
        <w:t> </w:t>
      </w:r>
      <w:r>
        <w:rPr>
          <w:sz w:val="24"/>
        </w:rPr>
        <w:t>for</w:t>
      </w:r>
      <w:r>
        <w:rPr>
          <w:spacing w:val="-4"/>
          <w:sz w:val="24"/>
        </w:rPr>
        <w:t> </w:t>
      </w:r>
      <w:r>
        <w:rPr>
          <w:sz w:val="24"/>
        </w:rPr>
        <w:t>entering</w:t>
      </w:r>
      <w:r>
        <w:rPr>
          <w:spacing w:val="-4"/>
          <w:sz w:val="24"/>
        </w:rPr>
        <w:t> </w:t>
      </w:r>
      <w:r>
        <w:rPr>
          <w:sz w:val="24"/>
        </w:rPr>
        <w:t>credit</w:t>
      </w:r>
      <w:r>
        <w:rPr>
          <w:spacing w:val="-5"/>
          <w:sz w:val="24"/>
        </w:rPr>
        <w:t> </w:t>
      </w:r>
      <w:r>
        <w:rPr>
          <w:sz w:val="24"/>
        </w:rPr>
        <w:t>card</w:t>
      </w:r>
      <w:r>
        <w:rPr>
          <w:spacing w:val="-2"/>
          <w:sz w:val="24"/>
        </w:rPr>
        <w:t> </w:t>
      </w:r>
      <w:r>
        <w:rPr>
          <w:sz w:val="24"/>
        </w:rPr>
        <w:t>and</w:t>
      </w:r>
      <w:r>
        <w:rPr>
          <w:spacing w:val="-4"/>
          <w:sz w:val="24"/>
        </w:rPr>
        <w:t> </w:t>
      </w:r>
      <w:r>
        <w:rPr>
          <w:sz w:val="24"/>
        </w:rPr>
        <w:t>ACH</w:t>
      </w:r>
      <w:r>
        <w:rPr>
          <w:spacing w:val="-3"/>
          <w:sz w:val="24"/>
        </w:rPr>
        <w:t> </w:t>
      </w:r>
      <w:r>
        <w:rPr>
          <w:sz w:val="24"/>
        </w:rPr>
        <w:t>transactions</w:t>
      </w:r>
      <w:r>
        <w:rPr>
          <w:spacing w:val="-3"/>
          <w:sz w:val="24"/>
        </w:rPr>
        <w:t> </w:t>
      </w:r>
      <w:r>
        <w:rPr>
          <w:sz w:val="24"/>
        </w:rPr>
        <w:t>into</w:t>
      </w:r>
      <w:r>
        <w:rPr>
          <w:spacing w:val="-4"/>
          <w:sz w:val="24"/>
        </w:rPr>
        <w:t> </w:t>
      </w:r>
      <w:r>
        <w:rPr>
          <w:sz w:val="24"/>
        </w:rPr>
        <w:t>the accounting system.</w:t>
      </w:r>
    </w:p>
    <w:p>
      <w:pPr>
        <w:pStyle w:val="ListParagraph"/>
        <w:numPr>
          <w:ilvl w:val="2"/>
          <w:numId w:val="21"/>
        </w:numPr>
        <w:tabs>
          <w:tab w:pos="2158" w:val="left" w:leader="none"/>
          <w:tab w:pos="2160" w:val="left" w:leader="none"/>
        </w:tabs>
        <w:spacing w:line="240" w:lineRule="auto" w:before="0" w:after="0"/>
        <w:ind w:left="2160" w:right="1708" w:hanging="360"/>
        <w:jc w:val="left"/>
        <w:rPr>
          <w:sz w:val="24"/>
        </w:rPr>
      </w:pPr>
      <w:r>
        <w:rPr>
          <w:sz w:val="24"/>
        </w:rPr>
        <w:t>Establishes</w:t>
      </w:r>
      <w:r>
        <w:rPr>
          <w:spacing w:val="-4"/>
          <w:sz w:val="24"/>
        </w:rPr>
        <w:t> </w:t>
      </w:r>
      <w:r>
        <w:rPr>
          <w:sz w:val="24"/>
        </w:rPr>
        <w:t>a</w:t>
      </w:r>
      <w:r>
        <w:rPr>
          <w:spacing w:val="-3"/>
          <w:sz w:val="24"/>
        </w:rPr>
        <w:t> </w:t>
      </w:r>
      <w:r>
        <w:rPr>
          <w:sz w:val="24"/>
        </w:rPr>
        <w:t>separation</w:t>
      </w:r>
      <w:r>
        <w:rPr>
          <w:spacing w:val="-3"/>
          <w:sz w:val="24"/>
        </w:rPr>
        <w:t> </w:t>
      </w:r>
      <w:r>
        <w:rPr>
          <w:sz w:val="24"/>
        </w:rPr>
        <w:t>of</w:t>
      </w:r>
      <w:r>
        <w:rPr>
          <w:spacing w:val="-3"/>
          <w:sz w:val="24"/>
        </w:rPr>
        <w:t> </w:t>
      </w:r>
      <w:r>
        <w:rPr>
          <w:sz w:val="24"/>
        </w:rPr>
        <w:t>duties</w:t>
      </w:r>
      <w:r>
        <w:rPr>
          <w:spacing w:val="-7"/>
          <w:sz w:val="24"/>
        </w:rPr>
        <w:t> </w:t>
      </w:r>
      <w:r>
        <w:rPr>
          <w:sz w:val="24"/>
        </w:rPr>
        <w:t>between</w:t>
      </w:r>
      <w:r>
        <w:rPr>
          <w:spacing w:val="-3"/>
          <w:sz w:val="24"/>
        </w:rPr>
        <w:t> </w:t>
      </w:r>
      <w:r>
        <w:rPr>
          <w:sz w:val="24"/>
        </w:rPr>
        <w:t>the</w:t>
      </w:r>
      <w:r>
        <w:rPr>
          <w:spacing w:val="-3"/>
          <w:sz w:val="24"/>
        </w:rPr>
        <w:t> </w:t>
      </w:r>
      <w:r>
        <w:rPr>
          <w:sz w:val="24"/>
        </w:rPr>
        <w:t>person</w:t>
      </w:r>
      <w:r>
        <w:rPr>
          <w:spacing w:val="-3"/>
          <w:sz w:val="24"/>
        </w:rPr>
        <w:t> </w:t>
      </w:r>
      <w:r>
        <w:rPr>
          <w:sz w:val="24"/>
        </w:rPr>
        <w:t>receiving</w:t>
      </w:r>
      <w:r>
        <w:rPr>
          <w:spacing w:val="-5"/>
          <w:sz w:val="24"/>
        </w:rPr>
        <w:t> </w:t>
      </w:r>
      <w:r>
        <w:rPr>
          <w:sz w:val="24"/>
        </w:rPr>
        <w:t>payments</w:t>
      </w:r>
      <w:r>
        <w:rPr>
          <w:spacing w:val="-4"/>
          <w:sz w:val="24"/>
        </w:rPr>
        <w:t> </w:t>
      </w:r>
      <w:r>
        <w:rPr>
          <w:sz w:val="24"/>
        </w:rPr>
        <w:t>and the person making deposits (smaller entities may require dual sign-off on </w:t>
      </w:r>
      <w:r>
        <w:rPr>
          <w:spacing w:val="-2"/>
          <w:sz w:val="24"/>
        </w:rPr>
        <w:t>deposits).</w:t>
      </w:r>
    </w:p>
    <w:p>
      <w:pPr>
        <w:pStyle w:val="ListParagraph"/>
        <w:numPr>
          <w:ilvl w:val="2"/>
          <w:numId w:val="21"/>
        </w:numPr>
        <w:tabs>
          <w:tab w:pos="2158" w:val="left" w:leader="none"/>
          <w:tab w:pos="2160" w:val="left" w:leader="none"/>
        </w:tabs>
        <w:spacing w:line="240" w:lineRule="auto" w:before="0" w:after="0"/>
        <w:ind w:left="2160" w:right="2323" w:hanging="360"/>
        <w:jc w:val="left"/>
        <w:rPr>
          <w:sz w:val="24"/>
        </w:rPr>
      </w:pPr>
      <w:r>
        <w:rPr>
          <w:sz w:val="24"/>
        </w:rPr>
        <w:t>Establishes</w:t>
      </w:r>
      <w:r>
        <w:rPr>
          <w:spacing w:val="-4"/>
          <w:sz w:val="24"/>
        </w:rPr>
        <w:t> </w:t>
      </w:r>
      <w:r>
        <w:rPr>
          <w:sz w:val="24"/>
        </w:rPr>
        <w:t>required</w:t>
      </w:r>
      <w:r>
        <w:rPr>
          <w:spacing w:val="-3"/>
          <w:sz w:val="24"/>
        </w:rPr>
        <w:t> </w:t>
      </w:r>
      <w:r>
        <w:rPr>
          <w:sz w:val="24"/>
        </w:rPr>
        <w:t>documentation</w:t>
      </w:r>
      <w:r>
        <w:rPr>
          <w:spacing w:val="-5"/>
          <w:sz w:val="24"/>
        </w:rPr>
        <w:t> </w:t>
      </w:r>
      <w:r>
        <w:rPr>
          <w:sz w:val="24"/>
        </w:rPr>
        <w:t>for</w:t>
      </w:r>
      <w:r>
        <w:rPr>
          <w:spacing w:val="-5"/>
          <w:sz w:val="24"/>
        </w:rPr>
        <w:t> </w:t>
      </w:r>
      <w:r>
        <w:rPr>
          <w:sz w:val="24"/>
        </w:rPr>
        <w:t>voiding</w:t>
      </w:r>
      <w:r>
        <w:rPr>
          <w:spacing w:val="-5"/>
          <w:sz w:val="24"/>
        </w:rPr>
        <w:t> </w:t>
      </w:r>
      <w:r>
        <w:rPr>
          <w:sz w:val="24"/>
        </w:rPr>
        <w:t>or</w:t>
      </w:r>
      <w:r>
        <w:rPr>
          <w:spacing w:val="-5"/>
          <w:sz w:val="24"/>
        </w:rPr>
        <w:t> </w:t>
      </w:r>
      <w:r>
        <w:rPr>
          <w:sz w:val="24"/>
        </w:rPr>
        <w:t>altering</w:t>
      </w:r>
      <w:r>
        <w:rPr>
          <w:spacing w:val="-5"/>
          <w:sz w:val="24"/>
        </w:rPr>
        <w:t> </w:t>
      </w:r>
      <w:r>
        <w:rPr>
          <w:sz w:val="24"/>
        </w:rPr>
        <w:t>a</w:t>
      </w:r>
      <w:r>
        <w:rPr>
          <w:spacing w:val="-3"/>
          <w:sz w:val="24"/>
        </w:rPr>
        <w:t> </w:t>
      </w:r>
      <w:r>
        <w:rPr>
          <w:sz w:val="24"/>
        </w:rPr>
        <w:t>cash</w:t>
      </w:r>
      <w:r>
        <w:rPr>
          <w:spacing w:val="-3"/>
          <w:sz w:val="24"/>
        </w:rPr>
        <w:t> </w:t>
      </w:r>
      <w:r>
        <w:rPr>
          <w:sz w:val="24"/>
        </w:rPr>
        <w:t>receipt, including that it be reviewed by someone that didn’t make the correction.</w:t>
      </w:r>
    </w:p>
    <w:p>
      <w:pPr>
        <w:pStyle w:val="ListParagraph"/>
        <w:numPr>
          <w:ilvl w:val="2"/>
          <w:numId w:val="21"/>
        </w:numPr>
        <w:tabs>
          <w:tab w:pos="2158" w:val="left" w:leader="none"/>
          <w:tab w:pos="2160" w:val="left" w:leader="none"/>
        </w:tabs>
        <w:spacing w:line="240" w:lineRule="auto" w:before="0" w:after="0"/>
        <w:ind w:left="2160" w:right="2014" w:hanging="360"/>
        <w:jc w:val="left"/>
        <w:rPr>
          <w:sz w:val="24"/>
        </w:rPr>
      </w:pPr>
      <w:r>
        <w:rPr>
          <w:sz w:val="24"/>
        </w:rPr>
        <w:t>Requires</w:t>
      </w:r>
      <w:r>
        <w:rPr>
          <w:spacing w:val="-3"/>
          <w:sz w:val="24"/>
        </w:rPr>
        <w:t> </w:t>
      </w:r>
      <w:r>
        <w:rPr>
          <w:sz w:val="24"/>
        </w:rPr>
        <w:t>system-generated</w:t>
      </w:r>
      <w:r>
        <w:rPr>
          <w:spacing w:val="-4"/>
          <w:sz w:val="24"/>
        </w:rPr>
        <w:t> </w:t>
      </w:r>
      <w:r>
        <w:rPr>
          <w:sz w:val="24"/>
        </w:rPr>
        <w:t>or</w:t>
      </w:r>
      <w:r>
        <w:rPr>
          <w:spacing w:val="-4"/>
          <w:sz w:val="24"/>
        </w:rPr>
        <w:t> </w:t>
      </w:r>
      <w:r>
        <w:rPr>
          <w:sz w:val="24"/>
        </w:rPr>
        <w:t>sequentially-numbered</w:t>
      </w:r>
      <w:r>
        <w:rPr>
          <w:spacing w:val="-4"/>
          <w:sz w:val="24"/>
        </w:rPr>
        <w:t> </w:t>
      </w:r>
      <w:r>
        <w:rPr>
          <w:sz w:val="24"/>
        </w:rPr>
        <w:t>receipts</w:t>
      </w:r>
      <w:r>
        <w:rPr>
          <w:spacing w:val="-5"/>
          <w:sz w:val="24"/>
        </w:rPr>
        <w:t> </w:t>
      </w:r>
      <w:r>
        <w:rPr>
          <w:sz w:val="24"/>
        </w:rPr>
        <w:t>to</w:t>
      </w:r>
      <w:r>
        <w:rPr>
          <w:spacing w:val="-4"/>
          <w:sz w:val="24"/>
        </w:rPr>
        <w:t> </w:t>
      </w:r>
      <w:r>
        <w:rPr>
          <w:sz w:val="24"/>
        </w:rPr>
        <w:t>allow</w:t>
      </w:r>
      <w:r>
        <w:rPr>
          <w:spacing w:val="-6"/>
          <w:sz w:val="24"/>
        </w:rPr>
        <w:t> </w:t>
      </w:r>
      <w:r>
        <w:rPr>
          <w:sz w:val="24"/>
        </w:rPr>
        <w:t>for</w:t>
      </w:r>
      <w:r>
        <w:rPr>
          <w:spacing w:val="-4"/>
          <w:sz w:val="24"/>
        </w:rPr>
        <w:t> </w:t>
      </w:r>
      <w:r>
        <w:rPr>
          <w:sz w:val="24"/>
        </w:rPr>
        <w:t>a review of completeness.</w:t>
      </w:r>
    </w:p>
    <w:p>
      <w:pPr>
        <w:pStyle w:val="ListParagraph"/>
        <w:numPr>
          <w:ilvl w:val="2"/>
          <w:numId w:val="21"/>
        </w:numPr>
        <w:tabs>
          <w:tab w:pos="2158" w:val="left" w:leader="none"/>
          <w:tab w:pos="2160" w:val="left" w:leader="none"/>
        </w:tabs>
        <w:spacing w:line="240" w:lineRule="auto" w:before="0" w:after="0"/>
        <w:ind w:left="2160" w:right="2346" w:hanging="360"/>
        <w:jc w:val="left"/>
        <w:rPr>
          <w:sz w:val="24"/>
        </w:rPr>
      </w:pPr>
      <w:r>
        <w:rPr>
          <w:sz w:val="24"/>
        </w:rPr>
        <w:t>Requires</w:t>
      </w:r>
      <w:r>
        <w:rPr>
          <w:spacing w:val="-3"/>
          <w:sz w:val="24"/>
        </w:rPr>
        <w:t> </w:t>
      </w:r>
      <w:r>
        <w:rPr>
          <w:sz w:val="24"/>
        </w:rPr>
        <w:t>cash</w:t>
      </w:r>
      <w:r>
        <w:rPr>
          <w:spacing w:val="-2"/>
          <w:sz w:val="24"/>
        </w:rPr>
        <w:t> </w:t>
      </w:r>
      <w:r>
        <w:rPr>
          <w:sz w:val="24"/>
        </w:rPr>
        <w:t>deposits</w:t>
      </w:r>
      <w:r>
        <w:rPr>
          <w:spacing w:val="-3"/>
          <w:sz w:val="24"/>
        </w:rPr>
        <w:t> </w:t>
      </w:r>
      <w:r>
        <w:rPr>
          <w:sz w:val="24"/>
        </w:rPr>
        <w:t>and</w:t>
      </w:r>
      <w:r>
        <w:rPr>
          <w:spacing w:val="-4"/>
          <w:sz w:val="24"/>
        </w:rPr>
        <w:t> </w:t>
      </w:r>
      <w:r>
        <w:rPr>
          <w:sz w:val="24"/>
        </w:rPr>
        <w:t>receipts</w:t>
      </w:r>
      <w:r>
        <w:rPr>
          <w:spacing w:val="-5"/>
          <w:sz w:val="24"/>
        </w:rPr>
        <w:t> </w:t>
      </w:r>
      <w:r>
        <w:rPr>
          <w:sz w:val="24"/>
        </w:rPr>
        <w:t>to</w:t>
      </w:r>
      <w:r>
        <w:rPr>
          <w:spacing w:val="-4"/>
          <w:sz w:val="24"/>
        </w:rPr>
        <w:t> </w:t>
      </w:r>
      <w:r>
        <w:rPr>
          <w:sz w:val="24"/>
        </w:rPr>
        <w:t>be</w:t>
      </w:r>
      <w:r>
        <w:rPr>
          <w:spacing w:val="-2"/>
          <w:sz w:val="24"/>
        </w:rPr>
        <w:t> </w:t>
      </w:r>
      <w:r>
        <w:rPr>
          <w:sz w:val="24"/>
        </w:rPr>
        <w:t>reconciled</w:t>
      </w:r>
      <w:r>
        <w:rPr>
          <w:spacing w:val="-4"/>
          <w:sz w:val="24"/>
        </w:rPr>
        <w:t> </w:t>
      </w:r>
      <w:r>
        <w:rPr>
          <w:sz w:val="24"/>
        </w:rPr>
        <w:t>and/or</w:t>
      </w:r>
      <w:r>
        <w:rPr>
          <w:spacing w:val="-4"/>
          <w:sz w:val="24"/>
        </w:rPr>
        <w:t> </w:t>
      </w:r>
      <w:r>
        <w:rPr>
          <w:sz w:val="24"/>
        </w:rPr>
        <w:t>reviewed</w:t>
      </w:r>
      <w:r>
        <w:rPr>
          <w:spacing w:val="-2"/>
          <w:sz w:val="24"/>
        </w:rPr>
        <w:t> </w:t>
      </w:r>
      <w:r>
        <w:rPr>
          <w:sz w:val="24"/>
        </w:rPr>
        <w:t>by someone not receiving cash.</w:t>
      </w:r>
    </w:p>
    <w:p>
      <w:pPr>
        <w:pStyle w:val="Heading6"/>
        <w:numPr>
          <w:ilvl w:val="0"/>
          <w:numId w:val="21"/>
        </w:numPr>
        <w:tabs>
          <w:tab w:pos="1439" w:val="left" w:leader="none"/>
        </w:tabs>
        <w:spacing w:line="240" w:lineRule="auto" w:before="273" w:after="0"/>
        <w:ind w:left="1439" w:right="0" w:hanging="359"/>
        <w:jc w:val="left"/>
        <w:rPr>
          <w:u w:val="none"/>
        </w:rPr>
      </w:pPr>
      <w:bookmarkStart w:name="4. Hire and Train Qualified Staff" w:id="72"/>
      <w:bookmarkEnd w:id="72"/>
      <w:r>
        <w:rPr>
          <w:spacing w:val="4"/>
          <w:u w:val="none"/>
        </w:rPr>
      </w:r>
      <w:r>
        <w:rPr>
          <w:u w:val="single"/>
        </w:rPr>
        <w:t>Hire</w:t>
      </w:r>
      <w:r>
        <w:rPr>
          <w:spacing w:val="-10"/>
          <w:u w:val="single"/>
        </w:rPr>
        <w:t> </w:t>
      </w:r>
      <w:r>
        <w:rPr>
          <w:u w:val="single"/>
        </w:rPr>
        <w:t>and</w:t>
      </w:r>
      <w:r>
        <w:rPr>
          <w:spacing w:val="-8"/>
          <w:u w:val="single"/>
        </w:rPr>
        <w:t> </w:t>
      </w:r>
      <w:r>
        <w:rPr>
          <w:u w:val="single"/>
        </w:rPr>
        <w:t>Train</w:t>
      </w:r>
      <w:r>
        <w:rPr>
          <w:spacing w:val="-7"/>
          <w:u w:val="single"/>
        </w:rPr>
        <w:t> </w:t>
      </w:r>
      <w:r>
        <w:rPr>
          <w:u w:val="single"/>
        </w:rPr>
        <w:t>Qualified</w:t>
      </w:r>
      <w:r>
        <w:rPr>
          <w:spacing w:val="-10"/>
          <w:u w:val="single"/>
        </w:rPr>
        <w:t> </w:t>
      </w:r>
      <w:r>
        <w:rPr>
          <w:spacing w:val="-2"/>
          <w:u w:val="single"/>
        </w:rPr>
        <w:t>Staff</w:t>
      </w:r>
    </w:p>
    <w:p>
      <w:pPr>
        <w:pStyle w:val="BodyText"/>
        <w:spacing w:before="2"/>
      </w:pPr>
    </w:p>
    <w:p>
      <w:pPr>
        <w:spacing w:before="0"/>
        <w:ind w:left="1440" w:right="0" w:firstLine="0"/>
        <w:jc w:val="left"/>
        <w:rPr>
          <w:b/>
          <w:sz w:val="24"/>
        </w:rPr>
      </w:pPr>
      <w:r>
        <w:rPr>
          <w:b/>
          <w:color w:val="003366"/>
          <w:spacing w:val="-2"/>
          <w:sz w:val="24"/>
        </w:rPr>
        <w:t>Purpose</w:t>
      </w:r>
    </w:p>
    <w:p>
      <w:pPr>
        <w:pStyle w:val="BodyText"/>
        <w:rPr>
          <w:b/>
        </w:rPr>
      </w:pPr>
    </w:p>
    <w:p>
      <w:pPr>
        <w:pStyle w:val="BodyText"/>
        <w:ind w:left="1440" w:right="1454"/>
      </w:pPr>
      <w:r>
        <w:rPr/>
        <w:t>In</w:t>
      </w:r>
      <w:r>
        <w:rPr>
          <w:spacing w:val="-2"/>
        </w:rPr>
        <w:t> </w:t>
      </w:r>
      <w:r>
        <w:rPr/>
        <w:t>order</w:t>
      </w:r>
      <w:r>
        <w:rPr>
          <w:spacing w:val="-4"/>
        </w:rPr>
        <w:t> </w:t>
      </w:r>
      <w:r>
        <w:rPr/>
        <w:t>to</w:t>
      </w:r>
      <w:r>
        <w:rPr>
          <w:spacing w:val="-4"/>
        </w:rPr>
        <w:t> </w:t>
      </w:r>
      <w:r>
        <w:rPr/>
        <w:t>ensure</w:t>
      </w:r>
      <w:r>
        <w:rPr>
          <w:spacing w:val="-2"/>
        </w:rPr>
        <w:t> </w:t>
      </w:r>
      <w:r>
        <w:rPr/>
        <w:t>the</w:t>
      </w:r>
      <w:r>
        <w:rPr>
          <w:spacing w:val="-4"/>
        </w:rPr>
        <w:t> </w:t>
      </w:r>
      <w:r>
        <w:rPr/>
        <w:t>effective</w:t>
      </w:r>
      <w:r>
        <w:rPr>
          <w:spacing w:val="-2"/>
        </w:rPr>
        <w:t> </w:t>
      </w:r>
      <w:r>
        <w:rPr/>
        <w:t>and</w:t>
      </w:r>
      <w:r>
        <w:rPr>
          <w:spacing w:val="-4"/>
        </w:rPr>
        <w:t> </w:t>
      </w:r>
      <w:r>
        <w:rPr/>
        <w:t>efficient</w:t>
      </w:r>
      <w:r>
        <w:rPr>
          <w:spacing w:val="-5"/>
        </w:rPr>
        <w:t> </w:t>
      </w:r>
      <w:r>
        <w:rPr/>
        <w:t>delivery</w:t>
      </w:r>
      <w:r>
        <w:rPr>
          <w:spacing w:val="-5"/>
        </w:rPr>
        <w:t> </w:t>
      </w:r>
      <w:r>
        <w:rPr/>
        <w:t>of government</w:t>
      </w:r>
      <w:r>
        <w:rPr>
          <w:spacing w:val="-5"/>
        </w:rPr>
        <w:t> </w:t>
      </w:r>
      <w:r>
        <w:rPr/>
        <w:t>services,</w:t>
      </w:r>
      <w:r>
        <w:rPr>
          <w:spacing w:val="-2"/>
        </w:rPr>
        <w:t> </w:t>
      </w:r>
      <w:r>
        <w:rPr/>
        <w:t>each</w:t>
      </w:r>
      <w:r>
        <w:rPr>
          <w:spacing w:val="-2"/>
        </w:rPr>
        <w:t> </w:t>
      </w:r>
      <w:r>
        <w:rPr/>
        <w:t>entity should</w:t>
      </w:r>
      <w:r>
        <w:rPr>
          <w:spacing w:val="-3"/>
        </w:rPr>
        <w:t> </w:t>
      </w:r>
      <w:r>
        <w:rPr/>
        <w:t>identify</w:t>
      </w:r>
      <w:r>
        <w:rPr>
          <w:spacing w:val="-4"/>
        </w:rPr>
        <w:t> </w:t>
      </w:r>
      <w:r>
        <w:rPr/>
        <w:t>the</w:t>
      </w:r>
      <w:r>
        <w:rPr>
          <w:spacing w:val="-1"/>
        </w:rPr>
        <w:t> </w:t>
      </w:r>
      <w:r>
        <w:rPr/>
        <w:t>knowledge,</w:t>
      </w:r>
      <w:r>
        <w:rPr>
          <w:spacing w:val="-1"/>
        </w:rPr>
        <w:t> </w:t>
      </w:r>
      <w:r>
        <w:rPr/>
        <w:t>skills,</w:t>
      </w:r>
      <w:r>
        <w:rPr>
          <w:spacing w:val="-1"/>
        </w:rPr>
        <w:t> </w:t>
      </w:r>
      <w:r>
        <w:rPr/>
        <w:t>and</w:t>
      </w:r>
      <w:r>
        <w:rPr>
          <w:spacing w:val="-1"/>
        </w:rPr>
        <w:t> </w:t>
      </w:r>
      <w:r>
        <w:rPr/>
        <w:t>abilities</w:t>
      </w:r>
      <w:r>
        <w:rPr>
          <w:spacing w:val="-2"/>
        </w:rPr>
        <w:t> </w:t>
      </w:r>
      <w:r>
        <w:rPr/>
        <w:t>(KSA)</w:t>
      </w:r>
      <w:r>
        <w:rPr>
          <w:spacing w:val="-3"/>
        </w:rPr>
        <w:t> </w:t>
      </w:r>
      <w:r>
        <w:rPr/>
        <w:t>needed</w:t>
      </w:r>
      <w:r>
        <w:rPr>
          <w:spacing w:val="-3"/>
        </w:rPr>
        <w:t> </w:t>
      </w:r>
      <w:r>
        <w:rPr/>
        <w:t>by</w:t>
      </w:r>
      <w:r>
        <w:rPr>
          <w:spacing w:val="-4"/>
        </w:rPr>
        <w:t> </w:t>
      </w:r>
      <w:r>
        <w:rPr/>
        <w:t>its</w:t>
      </w:r>
      <w:r>
        <w:rPr>
          <w:spacing w:val="-2"/>
        </w:rPr>
        <w:t> </w:t>
      </w:r>
      <w:r>
        <w:rPr/>
        <w:t>management</w:t>
      </w:r>
      <w:r>
        <w:rPr>
          <w:spacing w:val="-4"/>
        </w:rPr>
        <w:t> </w:t>
      </w:r>
      <w:r>
        <w:rPr/>
        <w:t>and employees. In technical areas, KSA often align with formal credentials, such as a</w:t>
      </w:r>
      <w:r>
        <w:rPr>
          <w:spacing w:val="40"/>
        </w:rPr>
        <w:t> </w:t>
      </w:r>
      <w:r>
        <w:rPr/>
        <w:t>degree or license. Accounting is an area where degrees and professional designations usually indicate a level of proficiency.</w:t>
      </w:r>
    </w:p>
    <w:p>
      <w:pPr>
        <w:pStyle w:val="BodyText"/>
      </w:pPr>
    </w:p>
    <w:p>
      <w:pPr>
        <w:spacing w:before="1"/>
        <w:ind w:left="1440" w:right="0" w:firstLine="0"/>
        <w:jc w:val="left"/>
        <w:rPr>
          <w:b/>
          <w:sz w:val="24"/>
        </w:rPr>
      </w:pPr>
      <w:r>
        <w:rPr>
          <w:b/>
          <w:color w:val="003366"/>
          <w:spacing w:val="-2"/>
          <w:sz w:val="24"/>
        </w:rPr>
        <w:t>Overview</w:t>
      </w:r>
    </w:p>
    <w:p>
      <w:pPr>
        <w:pStyle w:val="BodyText"/>
        <w:spacing w:before="276"/>
        <w:ind w:left="1439" w:right="1483"/>
      </w:pPr>
      <w:r>
        <w:rPr/>
        <w:t>A licensed Certified Public Accountant (CPA) is the most common designation of a person who possesses the KSA needed to oversee the day-to-day financial operations of an entity. There are several other designations that may indicate similar KSA, such</w:t>
      </w:r>
      <w:r>
        <w:rPr>
          <w:spacing w:val="40"/>
        </w:rPr>
        <w:t> </w:t>
      </w:r>
      <w:r>
        <w:rPr/>
        <w:t>as</w:t>
      </w:r>
      <w:r>
        <w:rPr>
          <w:spacing w:val="-5"/>
        </w:rPr>
        <w:t> </w:t>
      </w:r>
      <w:r>
        <w:rPr/>
        <w:t>Certified</w:t>
      </w:r>
      <w:r>
        <w:rPr>
          <w:spacing w:val="-6"/>
        </w:rPr>
        <w:t> </w:t>
      </w:r>
      <w:r>
        <w:rPr/>
        <w:t>Government</w:t>
      </w:r>
      <w:r>
        <w:rPr>
          <w:spacing w:val="-4"/>
        </w:rPr>
        <w:t> </w:t>
      </w:r>
      <w:r>
        <w:rPr/>
        <w:t>Financial</w:t>
      </w:r>
      <w:r>
        <w:rPr>
          <w:spacing w:val="-5"/>
        </w:rPr>
        <w:t> </w:t>
      </w:r>
      <w:r>
        <w:rPr/>
        <w:t>Manager</w:t>
      </w:r>
      <w:r>
        <w:rPr>
          <w:spacing w:val="-6"/>
        </w:rPr>
        <w:t> </w:t>
      </w:r>
      <w:r>
        <w:rPr/>
        <w:t>(CGFM),</w:t>
      </w:r>
      <w:r>
        <w:rPr>
          <w:spacing w:val="-4"/>
        </w:rPr>
        <w:t> </w:t>
      </w:r>
      <w:r>
        <w:rPr/>
        <w:t>Certified</w:t>
      </w:r>
      <w:r>
        <w:rPr>
          <w:spacing w:val="-6"/>
        </w:rPr>
        <w:t> </w:t>
      </w:r>
      <w:r>
        <w:rPr/>
        <w:t>Management</w:t>
      </w:r>
      <w:r>
        <w:rPr>
          <w:spacing w:val="-4"/>
        </w:rPr>
        <w:t> </w:t>
      </w:r>
      <w:r>
        <w:rPr/>
        <w:t>Accountant (CMA), Certified Internal Auditor (CIA), Certified Fraud Examiner (CFE), Certified Government Auditing Professional (CGAP), and Certified Public Finance Officer (CPFO). At a minimum, we recommend that every entity have someone with a bachelor's degree in accounting as part of its staff.</w:t>
      </w:r>
    </w:p>
    <w:p>
      <w:pPr>
        <w:pStyle w:val="BodyText"/>
      </w:pPr>
    </w:p>
    <w:p>
      <w:pPr>
        <w:spacing w:before="0"/>
        <w:ind w:left="1440" w:right="0" w:firstLine="0"/>
        <w:jc w:val="left"/>
        <w:rPr>
          <w:b/>
          <w:sz w:val="24"/>
        </w:rPr>
      </w:pPr>
      <w:r>
        <w:rPr>
          <w:b/>
          <w:color w:val="003366"/>
          <w:spacing w:val="-2"/>
          <w:sz w:val="24"/>
        </w:rPr>
        <w:t>Implementation</w:t>
      </w:r>
    </w:p>
    <w:p>
      <w:pPr>
        <w:pStyle w:val="BodyText"/>
        <w:rPr>
          <w:b/>
        </w:rPr>
      </w:pPr>
    </w:p>
    <w:p>
      <w:pPr>
        <w:pStyle w:val="BodyText"/>
        <w:ind w:left="1439" w:right="1501"/>
      </w:pPr>
      <w:r>
        <w:rPr/>
        <w:t>While not every local government entity needs a full-time CPA, every entity should utilize a qualified accountant to ensure that its finances are protected and accurately reported. Most accounting firms and professional bookkeeping services provide a variety of services on an as-needed basis. We recommend every local government evaluate the level of KSA possessed by its accounting staff and consider contracting with</w:t>
      </w:r>
      <w:r>
        <w:rPr>
          <w:spacing w:val="-2"/>
        </w:rPr>
        <w:t> </w:t>
      </w:r>
      <w:r>
        <w:rPr/>
        <w:t>an</w:t>
      </w:r>
      <w:r>
        <w:rPr>
          <w:spacing w:val="-2"/>
        </w:rPr>
        <w:t> </w:t>
      </w:r>
      <w:r>
        <w:rPr/>
        <w:t>accounting</w:t>
      </w:r>
      <w:r>
        <w:rPr>
          <w:spacing w:val="-4"/>
        </w:rPr>
        <w:t> </w:t>
      </w:r>
      <w:r>
        <w:rPr/>
        <w:t>professional.</w:t>
      </w:r>
      <w:r>
        <w:rPr>
          <w:spacing w:val="-5"/>
        </w:rPr>
        <w:t> </w:t>
      </w:r>
      <w:r>
        <w:rPr/>
        <w:t>The</w:t>
      </w:r>
      <w:r>
        <w:rPr>
          <w:spacing w:val="-4"/>
        </w:rPr>
        <w:t> </w:t>
      </w:r>
      <w:r>
        <w:rPr/>
        <w:t>accounting</w:t>
      </w:r>
      <w:r>
        <w:rPr>
          <w:spacing w:val="-4"/>
        </w:rPr>
        <w:t> </w:t>
      </w:r>
      <w:r>
        <w:rPr/>
        <w:t>professional</w:t>
      </w:r>
      <w:r>
        <w:rPr>
          <w:spacing w:val="-3"/>
        </w:rPr>
        <w:t> </w:t>
      </w:r>
      <w:r>
        <w:rPr/>
        <w:t>could</w:t>
      </w:r>
      <w:r>
        <w:rPr>
          <w:spacing w:val="-4"/>
        </w:rPr>
        <w:t> </w:t>
      </w:r>
      <w:r>
        <w:rPr/>
        <w:t>perform</w:t>
      </w:r>
      <w:r>
        <w:rPr>
          <w:spacing w:val="-4"/>
        </w:rPr>
        <w:t> </w:t>
      </w:r>
      <w:r>
        <w:rPr/>
        <w:t>some</w:t>
      </w:r>
      <w:r>
        <w:rPr>
          <w:spacing w:val="-4"/>
        </w:rPr>
        <w:t> </w:t>
      </w:r>
      <w:r>
        <w:rPr/>
        <w:t>or</w:t>
      </w:r>
      <w:r>
        <w:rPr>
          <w:spacing w:val="-4"/>
        </w:rPr>
        <w:t> </w:t>
      </w:r>
      <w:r>
        <w:rPr/>
        <w:t>all of the accounting and ensure that the entity has effectively implemented internal controls and meets reporting requirements.</w:t>
      </w:r>
    </w:p>
    <w:p>
      <w:pPr>
        <w:pStyle w:val="BodyText"/>
        <w:spacing w:after="0"/>
        <w:sectPr>
          <w:headerReference w:type="default" r:id="rId357"/>
          <w:footerReference w:type="default" r:id="rId358"/>
          <w:pgSz w:w="12240" w:h="15840"/>
          <w:pgMar w:header="0" w:footer="470" w:top="1360" w:bottom="660" w:left="0" w:right="0"/>
        </w:sectPr>
      </w:pPr>
    </w:p>
    <w:p>
      <w:pPr>
        <w:pStyle w:val="BodyText"/>
        <w:spacing w:before="78"/>
        <w:ind w:left="1440" w:right="1691"/>
      </w:pPr>
      <w:r>
        <w:rPr/>
        <w:t>To aid local government entities in identifying and procuring the services of qualified accounting professionals, the Office maintains a qualified vendor list included on the Office’s website at</w:t>
      </w:r>
      <w:r>
        <w:rPr>
          <w:spacing w:val="-17"/>
        </w:rPr>
        <w:t> </w:t>
      </w:r>
      <w:hyperlink r:id="rId352">
        <w:r>
          <w:rPr>
            <w:color w:val="005DB9"/>
            <w:u w:val="single" w:color="005DB9"/>
          </w:rPr>
          <w:t>resources.auditor.utah.gov</w:t>
        </w:r>
      </w:hyperlink>
      <w:r>
        <w:rPr>
          <w:u w:val="none"/>
        </w:rPr>
        <w:t>. The firms on this list have met the requirements</w:t>
      </w:r>
      <w:r>
        <w:rPr>
          <w:spacing w:val="-5"/>
          <w:u w:val="none"/>
        </w:rPr>
        <w:t> </w:t>
      </w:r>
      <w:r>
        <w:rPr>
          <w:u w:val="none"/>
        </w:rPr>
        <w:t>set</w:t>
      </w:r>
      <w:r>
        <w:rPr>
          <w:spacing w:val="-5"/>
          <w:u w:val="none"/>
        </w:rPr>
        <w:t> </w:t>
      </w:r>
      <w:r>
        <w:rPr>
          <w:u w:val="none"/>
        </w:rPr>
        <w:t>forth</w:t>
      </w:r>
      <w:r>
        <w:rPr>
          <w:spacing w:val="-4"/>
          <w:u w:val="none"/>
        </w:rPr>
        <w:t> </w:t>
      </w:r>
      <w:r>
        <w:rPr>
          <w:u w:val="none"/>
        </w:rPr>
        <w:t>by</w:t>
      </w:r>
      <w:r>
        <w:rPr>
          <w:spacing w:val="-5"/>
          <w:u w:val="none"/>
        </w:rPr>
        <w:t> </w:t>
      </w:r>
      <w:r>
        <w:rPr>
          <w:u w:val="none"/>
        </w:rPr>
        <w:t>the</w:t>
      </w:r>
      <w:r>
        <w:rPr>
          <w:spacing w:val="-2"/>
          <w:u w:val="none"/>
        </w:rPr>
        <w:t> </w:t>
      </w:r>
      <w:r>
        <w:rPr>
          <w:u w:val="none"/>
        </w:rPr>
        <w:t>Office</w:t>
      </w:r>
      <w:r>
        <w:rPr>
          <w:spacing w:val="-2"/>
          <w:u w:val="none"/>
        </w:rPr>
        <w:t> </w:t>
      </w:r>
      <w:r>
        <w:rPr>
          <w:u w:val="none"/>
        </w:rPr>
        <w:t>to</w:t>
      </w:r>
      <w:r>
        <w:rPr>
          <w:spacing w:val="-4"/>
          <w:u w:val="none"/>
        </w:rPr>
        <w:t> </w:t>
      </w:r>
      <w:r>
        <w:rPr>
          <w:u w:val="none"/>
        </w:rPr>
        <w:t>provide</w:t>
      </w:r>
      <w:r>
        <w:rPr>
          <w:spacing w:val="-2"/>
          <w:u w:val="none"/>
        </w:rPr>
        <w:t> </w:t>
      </w:r>
      <w:r>
        <w:rPr>
          <w:u w:val="none"/>
        </w:rPr>
        <w:t>bookkeeping,</w:t>
      </w:r>
      <w:r>
        <w:rPr>
          <w:spacing w:val="-2"/>
          <w:u w:val="none"/>
        </w:rPr>
        <w:t> </w:t>
      </w:r>
      <w:r>
        <w:rPr>
          <w:u w:val="none"/>
        </w:rPr>
        <w:t>compliance</w:t>
      </w:r>
      <w:r>
        <w:rPr>
          <w:spacing w:val="-2"/>
          <w:u w:val="none"/>
        </w:rPr>
        <w:t> </w:t>
      </w:r>
      <w:r>
        <w:rPr>
          <w:u w:val="none"/>
        </w:rPr>
        <w:t>reporting,</w:t>
      </w:r>
      <w:r>
        <w:rPr>
          <w:spacing w:val="-2"/>
          <w:u w:val="none"/>
        </w:rPr>
        <w:t> </w:t>
      </w:r>
      <w:r>
        <w:rPr>
          <w:u w:val="none"/>
        </w:rPr>
        <w:t>or financial statement preparation for local governments.</w:t>
      </w:r>
    </w:p>
    <w:p>
      <w:pPr>
        <w:pStyle w:val="Heading6"/>
        <w:numPr>
          <w:ilvl w:val="0"/>
          <w:numId w:val="21"/>
        </w:numPr>
        <w:tabs>
          <w:tab w:pos="1439" w:val="left" w:leader="none"/>
        </w:tabs>
        <w:spacing w:line="240" w:lineRule="auto" w:before="273" w:after="0"/>
        <w:ind w:left="1439" w:right="0" w:hanging="359"/>
        <w:jc w:val="left"/>
        <w:rPr>
          <w:u w:val="none"/>
        </w:rPr>
      </w:pPr>
      <w:bookmarkStart w:name="5. Provide Effective Training" w:id="73"/>
      <w:bookmarkEnd w:id="73"/>
      <w:r>
        <w:rPr>
          <w:spacing w:val="4"/>
          <w:u w:val="none"/>
        </w:rPr>
      </w:r>
      <w:r>
        <w:rPr>
          <w:u w:val="single"/>
        </w:rPr>
        <w:t>Provide</w:t>
      </w:r>
      <w:r>
        <w:rPr>
          <w:spacing w:val="-12"/>
          <w:u w:val="single"/>
        </w:rPr>
        <w:t> </w:t>
      </w:r>
      <w:r>
        <w:rPr>
          <w:u w:val="single"/>
        </w:rPr>
        <w:t>Effective</w:t>
      </w:r>
      <w:r>
        <w:rPr>
          <w:spacing w:val="-12"/>
          <w:u w:val="single"/>
        </w:rPr>
        <w:t> </w:t>
      </w:r>
      <w:r>
        <w:rPr>
          <w:spacing w:val="-2"/>
          <w:u w:val="single"/>
        </w:rPr>
        <w:t>Training</w:t>
      </w:r>
    </w:p>
    <w:p>
      <w:pPr>
        <w:pStyle w:val="BodyText"/>
        <w:spacing w:before="122"/>
      </w:pPr>
    </w:p>
    <w:p>
      <w:pPr>
        <w:spacing w:before="0"/>
        <w:ind w:left="1440" w:right="0" w:firstLine="0"/>
        <w:jc w:val="left"/>
        <w:rPr>
          <w:b/>
          <w:sz w:val="24"/>
        </w:rPr>
      </w:pPr>
      <w:r>
        <w:rPr>
          <w:b/>
          <w:color w:val="003366"/>
          <w:spacing w:val="-2"/>
          <w:sz w:val="24"/>
        </w:rPr>
        <w:t>Overview</w:t>
      </w:r>
    </w:p>
    <w:p>
      <w:pPr>
        <w:pStyle w:val="BodyText"/>
        <w:rPr>
          <w:b/>
        </w:rPr>
      </w:pPr>
    </w:p>
    <w:p>
      <w:pPr>
        <w:pStyle w:val="BodyText"/>
        <w:ind w:left="1440" w:right="1401"/>
      </w:pPr>
      <w:r>
        <w:rPr/>
        <w:t>Training is vital to any organization, especially governments, where services are essential to economic prosperity and basic human needs. Public officials and key employees need to possess at least a basic understanding of the legal requirements of their entity. We encourage entities to consider the KSA needed to support the services provided</w:t>
      </w:r>
      <w:r>
        <w:rPr>
          <w:spacing w:val="-2"/>
        </w:rPr>
        <w:t> </w:t>
      </w:r>
      <w:r>
        <w:rPr/>
        <w:t>by</w:t>
      </w:r>
      <w:r>
        <w:rPr>
          <w:spacing w:val="-5"/>
        </w:rPr>
        <w:t> </w:t>
      </w:r>
      <w:r>
        <w:rPr/>
        <w:t>their</w:t>
      </w:r>
      <w:r>
        <w:rPr>
          <w:spacing w:val="-4"/>
        </w:rPr>
        <w:t> </w:t>
      </w:r>
      <w:r>
        <w:rPr/>
        <w:t>entity,</w:t>
      </w:r>
      <w:r>
        <w:rPr>
          <w:spacing w:val="-2"/>
        </w:rPr>
        <w:t> </w:t>
      </w:r>
      <w:r>
        <w:rPr/>
        <w:t>then</w:t>
      </w:r>
      <w:r>
        <w:rPr>
          <w:spacing w:val="-2"/>
        </w:rPr>
        <w:t> </w:t>
      </w:r>
      <w:r>
        <w:rPr/>
        <w:t>determine</w:t>
      </w:r>
      <w:r>
        <w:rPr>
          <w:spacing w:val="-4"/>
        </w:rPr>
        <w:t> </w:t>
      </w:r>
      <w:r>
        <w:rPr/>
        <w:t>the</w:t>
      </w:r>
      <w:r>
        <w:rPr>
          <w:spacing w:val="-4"/>
        </w:rPr>
        <w:t> </w:t>
      </w:r>
      <w:r>
        <w:rPr/>
        <w:t>appropriate</w:t>
      </w:r>
      <w:r>
        <w:rPr>
          <w:spacing w:val="-2"/>
        </w:rPr>
        <w:t> </w:t>
      </w:r>
      <w:r>
        <w:rPr/>
        <w:t>level</w:t>
      </w:r>
      <w:r>
        <w:rPr>
          <w:spacing w:val="-3"/>
        </w:rPr>
        <w:t> </w:t>
      </w:r>
      <w:r>
        <w:rPr/>
        <w:t>of training</w:t>
      </w:r>
      <w:r>
        <w:rPr>
          <w:spacing w:val="-4"/>
        </w:rPr>
        <w:t> </w:t>
      </w:r>
      <w:r>
        <w:rPr/>
        <w:t>that</w:t>
      </w:r>
      <w:r>
        <w:rPr>
          <w:spacing w:val="-2"/>
        </w:rPr>
        <w:t> </w:t>
      </w:r>
      <w:r>
        <w:rPr/>
        <w:t>is</w:t>
      </w:r>
      <w:r>
        <w:rPr>
          <w:spacing w:val="-5"/>
        </w:rPr>
        <w:t> </w:t>
      </w:r>
      <w:r>
        <w:rPr/>
        <w:t>needed</w:t>
      </w:r>
      <w:r>
        <w:rPr>
          <w:spacing w:val="-4"/>
        </w:rPr>
        <w:t> </w:t>
      </w:r>
      <w:r>
        <w:rPr/>
        <w:t>to maintain those KSA. The entity should provide resources to attend sufficient and appropriate training on an ongoing basis.</w:t>
      </w:r>
    </w:p>
    <w:p>
      <w:pPr>
        <w:spacing w:before="200"/>
        <w:ind w:left="1440" w:right="0" w:firstLine="0"/>
        <w:jc w:val="left"/>
        <w:rPr>
          <w:b/>
          <w:sz w:val="24"/>
        </w:rPr>
      </w:pPr>
      <w:r>
        <w:rPr>
          <w:b/>
          <w:color w:val="003366"/>
          <w:spacing w:val="-2"/>
          <w:sz w:val="24"/>
        </w:rPr>
        <w:t>Implementation</w:t>
      </w:r>
    </w:p>
    <w:p>
      <w:pPr>
        <w:pStyle w:val="BodyText"/>
        <w:spacing w:before="276"/>
        <w:ind w:left="1440" w:right="1483"/>
      </w:pPr>
      <w:r>
        <w:rPr/>
        <w:t>The Office provides comprehensive but basic training on financial topics for local government</w:t>
      </w:r>
      <w:r>
        <w:rPr>
          <w:spacing w:val="-1"/>
        </w:rPr>
        <w:t> </w:t>
      </w:r>
      <w:r>
        <w:rPr/>
        <w:t>board</w:t>
      </w:r>
      <w:r>
        <w:rPr>
          <w:spacing w:val="-3"/>
        </w:rPr>
        <w:t> </w:t>
      </w:r>
      <w:r>
        <w:rPr/>
        <w:t>members</w:t>
      </w:r>
      <w:r>
        <w:rPr>
          <w:spacing w:val="-4"/>
        </w:rPr>
        <w:t> </w:t>
      </w:r>
      <w:r>
        <w:rPr/>
        <w:t>and</w:t>
      </w:r>
      <w:r>
        <w:rPr>
          <w:spacing w:val="-3"/>
        </w:rPr>
        <w:t> </w:t>
      </w:r>
      <w:r>
        <w:rPr/>
        <w:t>finance</w:t>
      </w:r>
      <w:r>
        <w:rPr>
          <w:spacing w:val="-3"/>
        </w:rPr>
        <w:t> </w:t>
      </w:r>
      <w:r>
        <w:rPr/>
        <w:t>officers.</w:t>
      </w:r>
      <w:r>
        <w:rPr>
          <w:spacing w:val="-1"/>
        </w:rPr>
        <w:t> </w:t>
      </w:r>
      <w:r>
        <w:rPr/>
        <w:t>However,</w:t>
      </w:r>
      <w:r>
        <w:rPr>
          <w:spacing w:val="-1"/>
        </w:rPr>
        <w:t> </w:t>
      </w:r>
      <w:r>
        <w:rPr/>
        <w:t>this</w:t>
      </w:r>
      <w:r>
        <w:rPr>
          <w:spacing w:val="-2"/>
        </w:rPr>
        <w:t> </w:t>
      </w:r>
      <w:r>
        <w:rPr/>
        <w:t>training</w:t>
      </w:r>
      <w:r>
        <w:rPr>
          <w:spacing w:val="-3"/>
        </w:rPr>
        <w:t> </w:t>
      </w:r>
      <w:r>
        <w:rPr/>
        <w:t>serves</w:t>
      </w:r>
      <w:r>
        <w:rPr>
          <w:spacing w:val="-2"/>
        </w:rPr>
        <w:t> </w:t>
      </w:r>
      <w:r>
        <w:rPr/>
        <w:t>only</w:t>
      </w:r>
      <w:r>
        <w:rPr>
          <w:spacing w:val="-5"/>
        </w:rPr>
        <w:t> </w:t>
      </w:r>
      <w:r>
        <w:rPr/>
        <w:t>as an introduction for those who are new or previously untrained in local government financial matters. We recommend board members and finance officers identify and participate in organizations that provide more advanced training. These organizations may</w:t>
      </w:r>
      <w:r>
        <w:rPr>
          <w:spacing w:val="-2"/>
        </w:rPr>
        <w:t> </w:t>
      </w:r>
      <w:r>
        <w:rPr/>
        <w:t>be specific to the</w:t>
      </w:r>
      <w:r>
        <w:rPr>
          <w:spacing w:val="-1"/>
        </w:rPr>
        <w:t> </w:t>
      </w:r>
      <w:r>
        <w:rPr/>
        <w:t>government type (e.g. counties, charter</w:t>
      </w:r>
      <w:r>
        <w:rPr>
          <w:spacing w:val="-1"/>
        </w:rPr>
        <w:t> </w:t>
      </w:r>
      <w:r>
        <w:rPr/>
        <w:t>schools), a specific type of</w:t>
      </w:r>
      <w:r>
        <w:rPr>
          <w:spacing w:val="-1"/>
        </w:rPr>
        <w:t> </w:t>
      </w:r>
      <w:r>
        <w:rPr/>
        <w:t>operation</w:t>
      </w:r>
      <w:r>
        <w:rPr>
          <w:spacing w:val="-3"/>
        </w:rPr>
        <w:t> </w:t>
      </w:r>
      <w:r>
        <w:rPr/>
        <w:t>(e.g.</w:t>
      </w:r>
      <w:r>
        <w:rPr>
          <w:spacing w:val="-3"/>
        </w:rPr>
        <w:t> </w:t>
      </w:r>
      <w:r>
        <w:rPr/>
        <w:t>sewer,</w:t>
      </w:r>
      <w:r>
        <w:rPr>
          <w:spacing w:val="-3"/>
        </w:rPr>
        <w:t> </w:t>
      </w:r>
      <w:r>
        <w:rPr/>
        <w:t>water),</w:t>
      </w:r>
      <w:r>
        <w:rPr>
          <w:spacing w:val="-3"/>
        </w:rPr>
        <w:t> </w:t>
      </w:r>
      <w:r>
        <w:rPr/>
        <w:t>or</w:t>
      </w:r>
      <w:r>
        <w:rPr>
          <w:spacing w:val="-5"/>
        </w:rPr>
        <w:t> </w:t>
      </w:r>
      <w:r>
        <w:rPr/>
        <w:t>a</w:t>
      </w:r>
      <w:r>
        <w:rPr>
          <w:spacing w:val="-3"/>
        </w:rPr>
        <w:t> </w:t>
      </w:r>
      <w:r>
        <w:rPr/>
        <w:t>specific</w:t>
      </w:r>
      <w:r>
        <w:rPr>
          <w:spacing w:val="-4"/>
        </w:rPr>
        <w:t> </w:t>
      </w:r>
      <w:r>
        <w:rPr/>
        <w:t>job</w:t>
      </w:r>
      <w:r>
        <w:rPr>
          <w:spacing w:val="-3"/>
        </w:rPr>
        <w:t> </w:t>
      </w:r>
      <w:r>
        <w:rPr/>
        <w:t>within</w:t>
      </w:r>
      <w:r>
        <w:rPr>
          <w:spacing w:val="-3"/>
        </w:rPr>
        <w:t> </w:t>
      </w:r>
      <w:r>
        <w:rPr/>
        <w:t>the</w:t>
      </w:r>
      <w:r>
        <w:rPr>
          <w:spacing w:val="-5"/>
        </w:rPr>
        <w:t> </w:t>
      </w:r>
      <w:r>
        <w:rPr/>
        <w:t>organization</w:t>
      </w:r>
      <w:r>
        <w:rPr>
          <w:spacing w:val="-3"/>
        </w:rPr>
        <w:t> </w:t>
      </w:r>
      <w:r>
        <w:rPr/>
        <w:t>(e.g.</w:t>
      </w:r>
      <w:r>
        <w:rPr>
          <w:spacing w:val="-3"/>
        </w:rPr>
        <w:t> </w:t>
      </w:r>
      <w:r>
        <w:rPr/>
        <w:t>treasurer, finance officer).</w:t>
      </w:r>
    </w:p>
    <w:p>
      <w:pPr>
        <w:pStyle w:val="BodyText"/>
      </w:pPr>
    </w:p>
    <w:p>
      <w:pPr>
        <w:pStyle w:val="BodyText"/>
        <w:ind w:left="1440" w:right="1501"/>
      </w:pPr>
      <w:r>
        <w:rPr/>
        <w:t>At</w:t>
      </w:r>
      <w:r>
        <w:rPr>
          <w:spacing w:val="-2"/>
        </w:rPr>
        <w:t> </w:t>
      </w:r>
      <w:r>
        <w:rPr/>
        <w:t>a</w:t>
      </w:r>
      <w:r>
        <w:rPr>
          <w:spacing w:val="-4"/>
        </w:rPr>
        <w:t> </w:t>
      </w:r>
      <w:r>
        <w:rPr/>
        <w:t>minimum,</w:t>
      </w:r>
      <w:r>
        <w:rPr>
          <w:spacing w:val="-5"/>
        </w:rPr>
        <w:t> </w:t>
      </w:r>
      <w:r>
        <w:rPr/>
        <w:t>board</w:t>
      </w:r>
      <w:r>
        <w:rPr>
          <w:spacing w:val="-7"/>
        </w:rPr>
        <w:t> </w:t>
      </w:r>
      <w:r>
        <w:rPr/>
        <w:t>members</w:t>
      </w:r>
      <w:r>
        <w:rPr>
          <w:spacing w:val="-3"/>
        </w:rPr>
        <w:t> </w:t>
      </w:r>
      <w:r>
        <w:rPr/>
        <w:t>should</w:t>
      </w:r>
      <w:r>
        <w:rPr>
          <w:spacing w:val="-2"/>
        </w:rPr>
        <w:t> </w:t>
      </w:r>
      <w:r>
        <w:rPr/>
        <w:t>view</w:t>
      </w:r>
      <w:r>
        <w:rPr>
          <w:spacing w:val="-3"/>
        </w:rPr>
        <w:t> </w:t>
      </w:r>
      <w:r>
        <w:rPr/>
        <w:t>our</w:t>
      </w:r>
      <w:r>
        <w:rPr>
          <w:spacing w:val="-4"/>
        </w:rPr>
        <w:t> </w:t>
      </w:r>
      <w:r>
        <w:rPr/>
        <w:t>online</w:t>
      </w:r>
      <w:r>
        <w:rPr>
          <w:spacing w:val="-2"/>
        </w:rPr>
        <w:t> </w:t>
      </w:r>
      <w:r>
        <w:rPr/>
        <w:t>basic</w:t>
      </w:r>
      <w:r>
        <w:rPr>
          <w:spacing w:val="-3"/>
        </w:rPr>
        <w:t> </w:t>
      </w:r>
      <w:r>
        <w:rPr/>
        <w:t>but</w:t>
      </w:r>
      <w:r>
        <w:rPr>
          <w:spacing w:val="-2"/>
        </w:rPr>
        <w:t> </w:t>
      </w:r>
      <w:r>
        <w:rPr/>
        <w:t>comprehensive</w:t>
      </w:r>
      <w:r>
        <w:rPr>
          <w:spacing w:val="-2"/>
        </w:rPr>
        <w:t> </w:t>
      </w:r>
      <w:r>
        <w:rPr/>
        <w:t>training every four years (see </w:t>
      </w:r>
      <w:hyperlink r:id="rId343">
        <w:r>
          <w:rPr>
            <w:color w:val="005DB9"/>
            <w:u w:val="single" w:color="005DB9"/>
          </w:rPr>
          <w:t>training.auditor.utah.gov</w:t>
        </w:r>
      </w:hyperlink>
      <w:r>
        <w:rPr>
          <w:u w:val="none"/>
        </w:rPr>
        <w:t>). Also, at least one member of the finance team, preferably the chief finance officer, should have 40 hours of financial training each year. Financial training includes: auditing, accounting, budgeting, reporting, internal controls, fraud prevention and detection, software, and any other topic that is related to the management of finances.</w:t>
      </w:r>
    </w:p>
    <w:p>
      <w:pPr>
        <w:pStyle w:val="Heading6"/>
        <w:numPr>
          <w:ilvl w:val="0"/>
          <w:numId w:val="21"/>
        </w:numPr>
        <w:tabs>
          <w:tab w:pos="1439" w:val="left" w:leader="none"/>
        </w:tabs>
        <w:spacing w:line="240" w:lineRule="auto" w:before="273" w:after="0"/>
        <w:ind w:left="1439" w:right="0" w:hanging="359"/>
        <w:jc w:val="left"/>
        <w:rPr>
          <w:u w:val="none"/>
        </w:rPr>
      </w:pPr>
      <w:bookmarkStart w:name="6. Implement a Hotline" w:id="74"/>
      <w:bookmarkEnd w:id="74"/>
      <w:r>
        <w:rPr>
          <w:spacing w:val="4"/>
          <w:u w:val="none"/>
        </w:rPr>
      </w:r>
      <w:r>
        <w:rPr>
          <w:u w:val="single"/>
        </w:rPr>
        <w:t>Implement</w:t>
      </w:r>
      <w:r>
        <w:rPr>
          <w:spacing w:val="-10"/>
          <w:u w:val="single"/>
        </w:rPr>
        <w:t> </w:t>
      </w:r>
      <w:r>
        <w:rPr>
          <w:u w:val="single"/>
        </w:rPr>
        <w:t>a</w:t>
      </w:r>
      <w:r>
        <w:rPr>
          <w:spacing w:val="-9"/>
          <w:u w:val="single"/>
        </w:rPr>
        <w:t> </w:t>
      </w:r>
      <w:r>
        <w:rPr>
          <w:spacing w:val="-2"/>
          <w:u w:val="single"/>
        </w:rPr>
        <w:t>Hotline</w:t>
      </w:r>
    </w:p>
    <w:p>
      <w:pPr>
        <w:pStyle w:val="BodyText"/>
        <w:spacing w:before="4"/>
      </w:pPr>
    </w:p>
    <w:p>
      <w:pPr>
        <w:spacing w:before="1"/>
        <w:ind w:left="1440" w:right="0" w:firstLine="0"/>
        <w:jc w:val="left"/>
        <w:rPr>
          <w:b/>
          <w:sz w:val="24"/>
        </w:rPr>
      </w:pPr>
      <w:r>
        <w:rPr>
          <w:b/>
          <w:color w:val="003366"/>
          <w:spacing w:val="-2"/>
          <w:sz w:val="24"/>
        </w:rPr>
        <w:t>Definition</w:t>
      </w:r>
    </w:p>
    <w:p>
      <w:pPr>
        <w:pStyle w:val="BodyText"/>
        <w:spacing w:before="276"/>
        <w:ind w:left="1440" w:right="1691"/>
      </w:pPr>
      <w:r>
        <w:rPr/>
        <w:t>A hotline is a means by which the public and employees can anonymously report concerns</w:t>
      </w:r>
      <w:r>
        <w:rPr>
          <w:spacing w:val="-5"/>
        </w:rPr>
        <w:t> </w:t>
      </w:r>
      <w:r>
        <w:rPr/>
        <w:t>about</w:t>
      </w:r>
      <w:r>
        <w:rPr>
          <w:spacing w:val="-2"/>
        </w:rPr>
        <w:t> </w:t>
      </w:r>
      <w:r>
        <w:rPr/>
        <w:t>improper</w:t>
      </w:r>
      <w:r>
        <w:rPr>
          <w:spacing w:val="-4"/>
        </w:rPr>
        <w:t> </w:t>
      </w:r>
      <w:r>
        <w:rPr/>
        <w:t>behavior</w:t>
      </w:r>
      <w:r>
        <w:rPr>
          <w:spacing w:val="-4"/>
        </w:rPr>
        <w:t> </w:t>
      </w:r>
      <w:r>
        <w:rPr/>
        <w:t>of</w:t>
      </w:r>
      <w:r>
        <w:rPr>
          <w:spacing w:val="-2"/>
        </w:rPr>
        <w:t> </w:t>
      </w:r>
      <w:r>
        <w:rPr/>
        <w:t>an</w:t>
      </w:r>
      <w:r>
        <w:rPr>
          <w:spacing w:val="-4"/>
        </w:rPr>
        <w:t> </w:t>
      </w:r>
      <w:r>
        <w:rPr/>
        <w:t>entity’s</w:t>
      </w:r>
      <w:r>
        <w:rPr>
          <w:spacing w:val="-3"/>
        </w:rPr>
        <w:t> </w:t>
      </w:r>
      <w:r>
        <w:rPr/>
        <w:t>officers</w:t>
      </w:r>
      <w:r>
        <w:rPr>
          <w:spacing w:val="-3"/>
        </w:rPr>
        <w:t> </w:t>
      </w:r>
      <w:r>
        <w:rPr/>
        <w:t>or</w:t>
      </w:r>
      <w:r>
        <w:rPr>
          <w:spacing w:val="-6"/>
        </w:rPr>
        <w:t> </w:t>
      </w:r>
      <w:r>
        <w:rPr/>
        <w:t>employees</w:t>
      </w:r>
      <w:r>
        <w:rPr>
          <w:spacing w:val="-3"/>
        </w:rPr>
        <w:t> </w:t>
      </w:r>
      <w:r>
        <w:rPr/>
        <w:t>or</w:t>
      </w:r>
      <w:r>
        <w:rPr>
          <w:spacing w:val="-4"/>
        </w:rPr>
        <w:t> </w:t>
      </w:r>
      <w:r>
        <w:rPr/>
        <w:t>concerning practices of the entity.</w:t>
      </w:r>
    </w:p>
    <w:p>
      <w:pPr>
        <w:pStyle w:val="BodyText"/>
        <w:spacing w:after="0"/>
        <w:sectPr>
          <w:headerReference w:type="default" r:id="rId359"/>
          <w:footerReference w:type="default" r:id="rId360"/>
          <w:pgSz w:w="12240" w:h="15840"/>
          <w:pgMar w:header="0" w:footer="470" w:top="1360" w:bottom="660" w:left="0" w:right="0"/>
        </w:sectPr>
      </w:pPr>
    </w:p>
    <w:p>
      <w:pPr>
        <w:pStyle w:val="BodyText"/>
      </w:pPr>
    </w:p>
    <w:p>
      <w:pPr>
        <w:pStyle w:val="BodyText"/>
        <w:ind w:left="1440" w:right="1185"/>
      </w:pPr>
      <w:r>
        <w:rPr/>
        <w:t>Fraud losses</w:t>
      </w:r>
      <w:r>
        <w:rPr>
          <w:spacing w:val="-2"/>
        </w:rPr>
        <w:t> </w:t>
      </w:r>
      <w:r>
        <w:rPr/>
        <w:t>are</w:t>
      </w:r>
      <w:r>
        <w:rPr>
          <w:spacing w:val="-1"/>
        </w:rPr>
        <w:t> </w:t>
      </w:r>
      <w:r>
        <w:rPr/>
        <w:t>50%</w:t>
      </w:r>
      <w:r>
        <w:rPr>
          <w:spacing w:val="-2"/>
        </w:rPr>
        <w:t> </w:t>
      </w:r>
      <w:r>
        <w:rPr/>
        <w:t>smaller</w:t>
      </w:r>
      <w:r>
        <w:rPr>
          <w:spacing w:val="-1"/>
        </w:rPr>
        <w:t> </w:t>
      </w:r>
      <w:r>
        <w:rPr/>
        <w:t>at organizations with hotlines than</w:t>
      </w:r>
      <w:r>
        <w:rPr>
          <w:spacing w:val="-1"/>
        </w:rPr>
        <w:t> </w:t>
      </w:r>
      <w:r>
        <w:rPr/>
        <w:t>those without hotlines. According</w:t>
      </w:r>
      <w:r>
        <w:rPr>
          <w:spacing w:val="-5"/>
        </w:rPr>
        <w:t> </w:t>
      </w:r>
      <w:r>
        <w:rPr/>
        <w:t>to</w:t>
      </w:r>
      <w:r>
        <w:rPr>
          <w:spacing w:val="-5"/>
        </w:rPr>
        <w:t> </w:t>
      </w:r>
      <w:r>
        <w:rPr/>
        <w:t>the</w:t>
      </w:r>
      <w:r>
        <w:rPr>
          <w:spacing w:val="-5"/>
        </w:rPr>
        <w:t> </w:t>
      </w:r>
      <w:r>
        <w:rPr/>
        <w:t>Association</w:t>
      </w:r>
      <w:r>
        <w:rPr>
          <w:spacing w:val="-5"/>
        </w:rPr>
        <w:t> </w:t>
      </w:r>
      <w:r>
        <w:rPr/>
        <w:t>of</w:t>
      </w:r>
      <w:r>
        <w:rPr>
          <w:spacing w:val="-1"/>
        </w:rPr>
        <w:t> </w:t>
      </w:r>
      <w:r>
        <w:rPr/>
        <w:t>Certified</w:t>
      </w:r>
      <w:r>
        <w:rPr>
          <w:spacing w:val="-3"/>
        </w:rPr>
        <w:t> </w:t>
      </w:r>
      <w:r>
        <w:rPr/>
        <w:t>Fraud</w:t>
      </w:r>
      <w:r>
        <w:rPr>
          <w:spacing w:val="-3"/>
        </w:rPr>
        <w:t> </w:t>
      </w:r>
      <w:r>
        <w:rPr/>
        <w:t>Examiners,</w:t>
      </w:r>
      <w:r>
        <w:rPr>
          <w:spacing w:val="-3"/>
        </w:rPr>
        <w:t> </w:t>
      </w:r>
      <w:r>
        <w:rPr/>
        <w:t>40%</w:t>
      </w:r>
      <w:r>
        <w:rPr>
          <w:spacing w:val="-6"/>
        </w:rPr>
        <w:t> </w:t>
      </w:r>
      <w:r>
        <w:rPr/>
        <w:t>of</w:t>
      </w:r>
      <w:r>
        <w:rPr>
          <w:spacing w:val="-1"/>
        </w:rPr>
        <w:t> </w:t>
      </w:r>
      <w:r>
        <w:rPr/>
        <w:t>reported</w:t>
      </w:r>
      <w:r>
        <w:rPr>
          <w:spacing w:val="-3"/>
        </w:rPr>
        <w:t> </w:t>
      </w:r>
      <w:r>
        <w:rPr/>
        <w:t>instances</w:t>
      </w:r>
      <w:r>
        <w:rPr>
          <w:spacing w:val="-4"/>
        </w:rPr>
        <w:t> </w:t>
      </w:r>
      <w:r>
        <w:rPr/>
        <w:t>of fraud are discovered through a tip. More than half of these tips were provided by an employee of the organization and 46% of fraud cases detected by tip were reported through a hotline.</w:t>
      </w:r>
    </w:p>
    <w:p>
      <w:pPr>
        <w:pStyle w:val="BodyText"/>
      </w:pPr>
    </w:p>
    <w:p>
      <w:pPr>
        <w:spacing w:before="0"/>
        <w:ind w:left="1439" w:right="0" w:firstLine="0"/>
        <w:jc w:val="left"/>
        <w:rPr>
          <w:b/>
          <w:sz w:val="24"/>
        </w:rPr>
      </w:pPr>
      <w:r>
        <w:rPr>
          <w:b/>
          <w:color w:val="003366"/>
          <w:spacing w:val="-2"/>
          <w:sz w:val="24"/>
        </w:rPr>
        <w:t>Implementation</w:t>
      </w:r>
    </w:p>
    <w:p>
      <w:pPr>
        <w:pStyle w:val="BodyText"/>
        <w:rPr>
          <w:b/>
        </w:rPr>
      </w:pPr>
    </w:p>
    <w:p>
      <w:pPr>
        <w:pStyle w:val="BodyText"/>
        <w:ind w:left="1440" w:right="1483"/>
      </w:pPr>
      <w:r>
        <w:rPr/>
        <w:t>An effective hotline can be implemented at virtually no cost and can be as simple as providing an email address or phone number. Hotline submissions should be sent directly</w:t>
      </w:r>
      <w:r>
        <w:rPr>
          <w:spacing w:val="-5"/>
        </w:rPr>
        <w:t> </w:t>
      </w:r>
      <w:r>
        <w:rPr/>
        <w:t>to</w:t>
      </w:r>
      <w:r>
        <w:rPr>
          <w:spacing w:val="-2"/>
        </w:rPr>
        <w:t> </w:t>
      </w:r>
      <w:r>
        <w:rPr/>
        <w:t>a</w:t>
      </w:r>
      <w:r>
        <w:rPr>
          <w:spacing w:val="-2"/>
        </w:rPr>
        <w:t> </w:t>
      </w:r>
      <w:r>
        <w:rPr/>
        <w:t>person</w:t>
      </w:r>
      <w:r>
        <w:rPr>
          <w:spacing w:val="-2"/>
        </w:rPr>
        <w:t> </w:t>
      </w:r>
      <w:r>
        <w:rPr/>
        <w:t>who</w:t>
      </w:r>
      <w:r>
        <w:rPr>
          <w:spacing w:val="-2"/>
        </w:rPr>
        <w:t> </w:t>
      </w:r>
      <w:r>
        <w:rPr/>
        <w:t>has</w:t>
      </w:r>
      <w:r>
        <w:rPr>
          <w:spacing w:val="-5"/>
        </w:rPr>
        <w:t> </w:t>
      </w:r>
      <w:r>
        <w:rPr/>
        <w:t>the</w:t>
      </w:r>
      <w:r>
        <w:rPr>
          <w:spacing w:val="-2"/>
        </w:rPr>
        <w:t> </w:t>
      </w:r>
      <w:r>
        <w:rPr/>
        <w:t>resources</w:t>
      </w:r>
      <w:r>
        <w:rPr>
          <w:spacing w:val="-3"/>
        </w:rPr>
        <w:t> </w:t>
      </w:r>
      <w:r>
        <w:rPr/>
        <w:t>and</w:t>
      </w:r>
      <w:r>
        <w:rPr>
          <w:spacing w:val="-2"/>
        </w:rPr>
        <w:t> </w:t>
      </w:r>
      <w:r>
        <w:rPr/>
        <w:t>objectivity</w:t>
      </w:r>
      <w:r>
        <w:rPr>
          <w:spacing w:val="-5"/>
        </w:rPr>
        <w:t> </w:t>
      </w:r>
      <w:r>
        <w:rPr/>
        <w:t>to</w:t>
      </w:r>
      <w:r>
        <w:rPr>
          <w:spacing w:val="-2"/>
        </w:rPr>
        <w:t> </w:t>
      </w:r>
      <w:r>
        <w:rPr/>
        <w:t>evaluate</w:t>
      </w:r>
      <w:r>
        <w:rPr>
          <w:spacing w:val="-2"/>
        </w:rPr>
        <w:t> </w:t>
      </w:r>
      <w:r>
        <w:rPr/>
        <w:t>the</w:t>
      </w:r>
      <w:r>
        <w:rPr>
          <w:spacing w:val="-2"/>
        </w:rPr>
        <w:t> </w:t>
      </w:r>
      <w:r>
        <w:rPr/>
        <w:t>concern</w:t>
      </w:r>
      <w:r>
        <w:rPr>
          <w:spacing w:val="-4"/>
        </w:rPr>
        <w:t> </w:t>
      </w:r>
      <w:r>
        <w:rPr/>
        <w:t>and investigate if warranted.</w:t>
      </w:r>
      <w:r>
        <w:rPr>
          <w:spacing w:val="40"/>
        </w:rPr>
        <w:t> </w:t>
      </w:r>
      <w:r>
        <w:rPr/>
        <w:t>All complaints and the results of investigations should be presented to the audit committee of the entity in a timely fashion.</w:t>
      </w:r>
    </w:p>
    <w:p>
      <w:pPr>
        <w:pStyle w:val="BodyText"/>
      </w:pPr>
    </w:p>
    <w:p>
      <w:pPr>
        <w:pStyle w:val="BodyText"/>
        <w:ind w:left="1440" w:right="1483"/>
      </w:pPr>
      <w:r>
        <w:rPr/>
        <w:t>Hotlines</w:t>
      </w:r>
      <w:r>
        <w:rPr>
          <w:spacing w:val="-2"/>
        </w:rPr>
        <w:t> </w:t>
      </w:r>
      <w:r>
        <w:rPr/>
        <w:t>should</w:t>
      </w:r>
      <w:r>
        <w:rPr>
          <w:spacing w:val="-3"/>
        </w:rPr>
        <w:t> </w:t>
      </w:r>
      <w:r>
        <w:rPr/>
        <w:t>be</w:t>
      </w:r>
      <w:r>
        <w:rPr>
          <w:spacing w:val="-3"/>
        </w:rPr>
        <w:t> </w:t>
      </w:r>
      <w:r>
        <w:rPr/>
        <w:t>promoted</w:t>
      </w:r>
      <w:r>
        <w:rPr>
          <w:spacing w:val="-3"/>
        </w:rPr>
        <w:t> </w:t>
      </w:r>
      <w:r>
        <w:rPr/>
        <w:t>and</w:t>
      </w:r>
      <w:r>
        <w:rPr>
          <w:spacing w:val="-3"/>
        </w:rPr>
        <w:t> </w:t>
      </w:r>
      <w:r>
        <w:rPr/>
        <w:t>easy</w:t>
      </w:r>
      <w:r>
        <w:rPr>
          <w:spacing w:val="-4"/>
        </w:rPr>
        <w:t> </w:t>
      </w:r>
      <w:r>
        <w:rPr/>
        <w:t>to</w:t>
      </w:r>
      <w:r>
        <w:rPr>
          <w:spacing w:val="-3"/>
        </w:rPr>
        <w:t> </w:t>
      </w:r>
      <w:r>
        <w:rPr/>
        <w:t>access</w:t>
      </w:r>
      <w:r>
        <w:rPr>
          <w:spacing w:val="-2"/>
        </w:rPr>
        <w:t> </w:t>
      </w:r>
      <w:r>
        <w:rPr/>
        <w:t>(most</w:t>
      </w:r>
      <w:r>
        <w:rPr>
          <w:spacing w:val="-1"/>
        </w:rPr>
        <w:t> </w:t>
      </w:r>
      <w:r>
        <w:rPr/>
        <w:t>entities</w:t>
      </w:r>
      <w:r>
        <w:rPr>
          <w:spacing w:val="-4"/>
        </w:rPr>
        <w:t> </w:t>
      </w:r>
      <w:r>
        <w:rPr/>
        <w:t>put</w:t>
      </w:r>
      <w:r>
        <w:rPr>
          <w:spacing w:val="-4"/>
        </w:rPr>
        <w:t> </w:t>
      </w:r>
      <w:r>
        <w:rPr/>
        <w:t>a</w:t>
      </w:r>
      <w:r>
        <w:rPr>
          <w:spacing w:val="-1"/>
        </w:rPr>
        <w:t> </w:t>
      </w:r>
      <w:r>
        <w:rPr/>
        <w:t>link</w:t>
      </w:r>
      <w:r>
        <w:rPr>
          <w:spacing w:val="-2"/>
        </w:rPr>
        <w:t> </w:t>
      </w:r>
      <w:r>
        <w:rPr/>
        <w:t>to</w:t>
      </w:r>
      <w:r>
        <w:rPr>
          <w:spacing w:val="-3"/>
        </w:rPr>
        <w:t> </w:t>
      </w:r>
      <w:r>
        <w:rPr/>
        <w:t>their</w:t>
      </w:r>
      <w:r>
        <w:rPr>
          <w:spacing w:val="-3"/>
        </w:rPr>
        <w:t> </w:t>
      </w:r>
      <w:r>
        <w:rPr/>
        <w:t>hotline on the main page of their website). Every entity should have a written policy that includes the following:</w:t>
      </w:r>
    </w:p>
    <w:p>
      <w:pPr>
        <w:pStyle w:val="ListParagraph"/>
        <w:numPr>
          <w:ilvl w:val="0"/>
          <w:numId w:val="22"/>
        </w:numPr>
        <w:tabs>
          <w:tab w:pos="2158" w:val="left" w:leader="none"/>
        </w:tabs>
        <w:spacing w:line="240" w:lineRule="auto" w:before="0" w:after="0"/>
        <w:ind w:left="2158" w:right="0" w:hanging="358"/>
        <w:jc w:val="left"/>
        <w:rPr>
          <w:sz w:val="24"/>
        </w:rPr>
      </w:pPr>
      <w:r>
        <w:rPr>
          <w:sz w:val="24"/>
        </w:rPr>
        <w:t>Methods</w:t>
      </w:r>
      <w:r>
        <w:rPr>
          <w:spacing w:val="-10"/>
          <w:sz w:val="24"/>
        </w:rPr>
        <w:t> </w:t>
      </w:r>
      <w:r>
        <w:rPr>
          <w:sz w:val="24"/>
        </w:rPr>
        <w:t>for</w:t>
      </w:r>
      <w:r>
        <w:rPr>
          <w:spacing w:val="-3"/>
          <w:sz w:val="24"/>
        </w:rPr>
        <w:t> </w:t>
      </w:r>
      <w:r>
        <w:rPr>
          <w:sz w:val="24"/>
        </w:rPr>
        <w:t>receiving</w:t>
      </w:r>
      <w:r>
        <w:rPr>
          <w:spacing w:val="-1"/>
          <w:sz w:val="24"/>
        </w:rPr>
        <w:t> </w:t>
      </w:r>
      <w:r>
        <w:rPr>
          <w:sz w:val="24"/>
        </w:rPr>
        <w:t>complaints</w:t>
      </w:r>
      <w:r>
        <w:rPr>
          <w:spacing w:val="-3"/>
          <w:sz w:val="24"/>
        </w:rPr>
        <w:t> </w:t>
      </w:r>
      <w:r>
        <w:rPr>
          <w:sz w:val="24"/>
        </w:rPr>
        <w:t>(e.g.</w:t>
      </w:r>
      <w:r>
        <w:rPr>
          <w:spacing w:val="-4"/>
          <w:sz w:val="24"/>
        </w:rPr>
        <w:t> </w:t>
      </w:r>
      <w:r>
        <w:rPr>
          <w:sz w:val="24"/>
        </w:rPr>
        <w:t>email,</w:t>
      </w:r>
      <w:r>
        <w:rPr>
          <w:spacing w:val="-4"/>
          <w:sz w:val="24"/>
        </w:rPr>
        <w:t> </w:t>
      </w:r>
      <w:r>
        <w:rPr>
          <w:sz w:val="24"/>
        </w:rPr>
        <w:t>phone</w:t>
      </w:r>
      <w:r>
        <w:rPr>
          <w:spacing w:val="-3"/>
          <w:sz w:val="24"/>
        </w:rPr>
        <w:t> </w:t>
      </w:r>
      <w:r>
        <w:rPr>
          <w:spacing w:val="-2"/>
          <w:sz w:val="24"/>
        </w:rPr>
        <w:t>number).</w:t>
      </w:r>
    </w:p>
    <w:p>
      <w:pPr>
        <w:pStyle w:val="ListParagraph"/>
        <w:numPr>
          <w:ilvl w:val="0"/>
          <w:numId w:val="22"/>
        </w:numPr>
        <w:tabs>
          <w:tab w:pos="2158" w:val="left" w:leader="none"/>
        </w:tabs>
        <w:spacing w:line="240" w:lineRule="auto" w:before="0" w:after="0"/>
        <w:ind w:left="2158" w:right="0" w:hanging="358"/>
        <w:jc w:val="left"/>
        <w:rPr>
          <w:sz w:val="24"/>
        </w:rPr>
      </w:pPr>
      <w:r>
        <w:rPr>
          <w:sz w:val="24"/>
        </w:rPr>
        <w:t>A</w:t>
      </w:r>
      <w:r>
        <w:rPr>
          <w:spacing w:val="-2"/>
          <w:sz w:val="24"/>
        </w:rPr>
        <w:t> </w:t>
      </w:r>
      <w:r>
        <w:rPr>
          <w:sz w:val="24"/>
        </w:rPr>
        <w:t>provision</w:t>
      </w:r>
      <w:r>
        <w:rPr>
          <w:spacing w:val="-4"/>
          <w:sz w:val="24"/>
        </w:rPr>
        <w:t> </w:t>
      </w:r>
      <w:r>
        <w:rPr>
          <w:sz w:val="24"/>
        </w:rPr>
        <w:t>for</w:t>
      </w:r>
      <w:r>
        <w:rPr>
          <w:spacing w:val="-3"/>
          <w:sz w:val="24"/>
        </w:rPr>
        <w:t> </w:t>
      </w:r>
      <w:r>
        <w:rPr>
          <w:sz w:val="24"/>
        </w:rPr>
        <w:t>anonymous</w:t>
      </w:r>
      <w:r>
        <w:rPr>
          <w:spacing w:val="-2"/>
          <w:sz w:val="24"/>
        </w:rPr>
        <w:t> complaints.</w:t>
      </w:r>
    </w:p>
    <w:p>
      <w:pPr>
        <w:pStyle w:val="ListParagraph"/>
        <w:numPr>
          <w:ilvl w:val="0"/>
          <w:numId w:val="22"/>
        </w:numPr>
        <w:tabs>
          <w:tab w:pos="2158" w:val="left" w:leader="none"/>
        </w:tabs>
        <w:spacing w:line="240" w:lineRule="auto" w:before="0" w:after="0"/>
        <w:ind w:left="2158" w:right="0" w:hanging="358"/>
        <w:jc w:val="left"/>
        <w:rPr>
          <w:sz w:val="24"/>
        </w:rPr>
      </w:pPr>
      <w:r>
        <w:rPr>
          <w:sz w:val="24"/>
        </w:rPr>
        <w:t>Sufficient</w:t>
      </w:r>
      <w:r>
        <w:rPr>
          <w:spacing w:val="-3"/>
          <w:sz w:val="24"/>
        </w:rPr>
        <w:t> </w:t>
      </w:r>
      <w:r>
        <w:rPr>
          <w:sz w:val="24"/>
        </w:rPr>
        <w:t>direction</w:t>
      </w:r>
      <w:r>
        <w:rPr>
          <w:spacing w:val="-2"/>
          <w:sz w:val="24"/>
        </w:rPr>
        <w:t> </w:t>
      </w:r>
      <w:r>
        <w:rPr>
          <w:sz w:val="24"/>
        </w:rPr>
        <w:t>to</w:t>
      </w:r>
      <w:r>
        <w:rPr>
          <w:spacing w:val="-2"/>
          <w:sz w:val="24"/>
        </w:rPr>
        <w:t> </w:t>
      </w:r>
      <w:r>
        <w:rPr>
          <w:sz w:val="24"/>
        </w:rPr>
        <w:t>ensure</w:t>
      </w:r>
      <w:r>
        <w:rPr>
          <w:spacing w:val="-2"/>
          <w:sz w:val="24"/>
        </w:rPr>
        <w:t> </w:t>
      </w:r>
      <w:r>
        <w:rPr>
          <w:sz w:val="24"/>
        </w:rPr>
        <w:t>complaints</w:t>
      </w:r>
      <w:r>
        <w:rPr>
          <w:spacing w:val="-5"/>
          <w:sz w:val="24"/>
        </w:rPr>
        <w:t> </w:t>
      </w:r>
      <w:r>
        <w:rPr>
          <w:sz w:val="24"/>
        </w:rPr>
        <w:t>are</w:t>
      </w:r>
      <w:r>
        <w:rPr>
          <w:spacing w:val="-3"/>
          <w:sz w:val="24"/>
        </w:rPr>
        <w:t> </w:t>
      </w:r>
      <w:r>
        <w:rPr>
          <w:sz w:val="24"/>
        </w:rPr>
        <w:t>given</w:t>
      </w:r>
      <w:r>
        <w:rPr>
          <w:spacing w:val="-2"/>
          <w:sz w:val="24"/>
        </w:rPr>
        <w:t> </w:t>
      </w:r>
      <w:r>
        <w:rPr>
          <w:sz w:val="24"/>
        </w:rPr>
        <w:t>adequate</w:t>
      </w:r>
      <w:r>
        <w:rPr>
          <w:spacing w:val="-2"/>
          <w:sz w:val="24"/>
        </w:rPr>
        <w:t> </w:t>
      </w:r>
      <w:r>
        <w:rPr>
          <w:sz w:val="24"/>
        </w:rPr>
        <w:t>treatment</w:t>
      </w:r>
      <w:r>
        <w:rPr>
          <w:spacing w:val="-2"/>
          <w:sz w:val="24"/>
        </w:rPr>
        <w:t> </w:t>
      </w:r>
      <w:r>
        <w:rPr>
          <w:sz w:val="24"/>
        </w:rPr>
        <w:t>as</w:t>
      </w:r>
      <w:r>
        <w:rPr>
          <w:spacing w:val="-5"/>
          <w:sz w:val="24"/>
        </w:rPr>
        <w:t> </w:t>
      </w:r>
      <w:r>
        <w:rPr>
          <w:spacing w:val="-2"/>
          <w:sz w:val="24"/>
        </w:rPr>
        <w:t>follows:</w:t>
      </w:r>
    </w:p>
    <w:p>
      <w:pPr>
        <w:pStyle w:val="ListParagraph"/>
        <w:numPr>
          <w:ilvl w:val="1"/>
          <w:numId w:val="22"/>
        </w:numPr>
        <w:tabs>
          <w:tab w:pos="2877" w:val="left" w:leader="none"/>
          <w:tab w:pos="2879" w:val="left" w:leader="none"/>
        </w:tabs>
        <w:spacing w:line="240" w:lineRule="auto" w:before="0" w:after="0"/>
        <w:ind w:left="2879" w:right="1461" w:hanging="360"/>
        <w:jc w:val="left"/>
        <w:rPr>
          <w:sz w:val="24"/>
        </w:rPr>
      </w:pPr>
      <w:r>
        <w:rPr>
          <w:sz w:val="24"/>
        </w:rPr>
        <w:t>An</w:t>
      </w:r>
      <w:r>
        <w:rPr>
          <w:spacing w:val="-2"/>
          <w:sz w:val="24"/>
        </w:rPr>
        <w:t> </w:t>
      </w:r>
      <w:r>
        <w:rPr>
          <w:sz w:val="24"/>
        </w:rPr>
        <w:t>initial</w:t>
      </w:r>
      <w:r>
        <w:rPr>
          <w:spacing w:val="-3"/>
          <w:sz w:val="24"/>
        </w:rPr>
        <w:t> </w:t>
      </w:r>
      <w:r>
        <w:rPr>
          <w:sz w:val="24"/>
        </w:rPr>
        <w:t>screening</w:t>
      </w:r>
      <w:r>
        <w:rPr>
          <w:spacing w:val="-4"/>
          <w:sz w:val="24"/>
        </w:rPr>
        <w:t> </w:t>
      </w:r>
      <w:r>
        <w:rPr>
          <w:sz w:val="24"/>
        </w:rPr>
        <w:t>of</w:t>
      </w:r>
      <w:r>
        <w:rPr>
          <w:spacing w:val="-5"/>
          <w:sz w:val="24"/>
        </w:rPr>
        <w:t> </w:t>
      </w:r>
      <w:r>
        <w:rPr>
          <w:sz w:val="24"/>
        </w:rPr>
        <w:t>complaints</w:t>
      </w:r>
      <w:r>
        <w:rPr>
          <w:spacing w:val="-3"/>
          <w:sz w:val="24"/>
        </w:rPr>
        <w:t> </w:t>
      </w:r>
      <w:r>
        <w:rPr>
          <w:sz w:val="24"/>
        </w:rPr>
        <w:t>to</w:t>
      </w:r>
      <w:r>
        <w:rPr>
          <w:spacing w:val="-2"/>
          <w:sz w:val="24"/>
        </w:rPr>
        <w:t> </w:t>
      </w:r>
      <w:r>
        <w:rPr>
          <w:sz w:val="24"/>
        </w:rPr>
        <w:t>be</w:t>
      </w:r>
      <w:r>
        <w:rPr>
          <w:spacing w:val="-2"/>
          <w:sz w:val="24"/>
        </w:rPr>
        <w:t> </w:t>
      </w:r>
      <w:r>
        <w:rPr>
          <w:sz w:val="24"/>
        </w:rPr>
        <w:t>performed</w:t>
      </w:r>
      <w:r>
        <w:rPr>
          <w:spacing w:val="-4"/>
          <w:sz w:val="24"/>
        </w:rPr>
        <w:t> </w:t>
      </w:r>
      <w:r>
        <w:rPr>
          <w:sz w:val="24"/>
        </w:rPr>
        <w:t>by</w:t>
      </w:r>
      <w:r>
        <w:rPr>
          <w:spacing w:val="-5"/>
          <w:sz w:val="24"/>
        </w:rPr>
        <w:t> </w:t>
      </w:r>
      <w:r>
        <w:rPr>
          <w:sz w:val="24"/>
        </w:rPr>
        <w:t>an</w:t>
      </w:r>
      <w:r>
        <w:rPr>
          <w:spacing w:val="-4"/>
          <w:sz w:val="24"/>
        </w:rPr>
        <w:t> </w:t>
      </w:r>
      <w:r>
        <w:rPr>
          <w:sz w:val="24"/>
        </w:rPr>
        <w:t>office</w:t>
      </w:r>
      <w:r>
        <w:rPr>
          <w:spacing w:val="-4"/>
          <w:sz w:val="24"/>
        </w:rPr>
        <w:t> </w:t>
      </w:r>
      <w:r>
        <w:rPr>
          <w:sz w:val="24"/>
        </w:rPr>
        <w:t>not</w:t>
      </w:r>
      <w:r>
        <w:rPr>
          <w:spacing w:val="-5"/>
          <w:sz w:val="24"/>
        </w:rPr>
        <w:t> </w:t>
      </w:r>
      <w:r>
        <w:rPr>
          <w:sz w:val="24"/>
        </w:rPr>
        <w:t>involved in the complaint (this could be accomplished by having it performed by more than one office if an independent internal audit function does not exist or it could be sent directly to the audit committee).</w:t>
      </w:r>
    </w:p>
    <w:p>
      <w:pPr>
        <w:pStyle w:val="ListParagraph"/>
        <w:numPr>
          <w:ilvl w:val="1"/>
          <w:numId w:val="22"/>
        </w:numPr>
        <w:tabs>
          <w:tab w:pos="2878" w:val="left" w:leader="none"/>
        </w:tabs>
        <w:spacing w:line="240" w:lineRule="auto" w:before="0" w:after="0"/>
        <w:ind w:left="2878" w:right="0" w:hanging="358"/>
        <w:jc w:val="left"/>
        <w:rPr>
          <w:sz w:val="24"/>
        </w:rPr>
      </w:pPr>
      <w:r>
        <w:rPr>
          <w:sz w:val="24"/>
        </w:rPr>
        <w:t>Audit </w:t>
      </w:r>
      <w:r>
        <w:rPr>
          <w:spacing w:val="-2"/>
          <w:sz w:val="24"/>
        </w:rPr>
        <w:t>committee:</w:t>
      </w:r>
    </w:p>
    <w:p>
      <w:pPr>
        <w:pStyle w:val="ListParagraph"/>
        <w:numPr>
          <w:ilvl w:val="2"/>
          <w:numId w:val="22"/>
        </w:numPr>
        <w:tabs>
          <w:tab w:pos="3599" w:val="left" w:leader="none"/>
        </w:tabs>
        <w:spacing w:line="240" w:lineRule="auto" w:before="0" w:after="0"/>
        <w:ind w:left="3599" w:right="0" w:hanging="379"/>
        <w:jc w:val="left"/>
        <w:rPr>
          <w:sz w:val="24"/>
        </w:rPr>
      </w:pPr>
      <w:r>
        <w:rPr>
          <w:sz w:val="24"/>
        </w:rPr>
        <w:t>Reviews</w:t>
      </w:r>
      <w:r>
        <w:rPr>
          <w:spacing w:val="-6"/>
          <w:sz w:val="24"/>
        </w:rPr>
        <w:t> </w:t>
      </w:r>
      <w:r>
        <w:rPr>
          <w:sz w:val="24"/>
        </w:rPr>
        <w:t>available</w:t>
      </w:r>
      <w:r>
        <w:rPr>
          <w:spacing w:val="-4"/>
          <w:sz w:val="24"/>
        </w:rPr>
        <w:t> </w:t>
      </w:r>
      <w:r>
        <w:rPr>
          <w:spacing w:val="-2"/>
          <w:sz w:val="24"/>
        </w:rPr>
        <w:t>evidence.</w:t>
      </w:r>
    </w:p>
    <w:p>
      <w:pPr>
        <w:pStyle w:val="ListParagraph"/>
        <w:numPr>
          <w:ilvl w:val="2"/>
          <w:numId w:val="22"/>
        </w:numPr>
        <w:tabs>
          <w:tab w:pos="3599" w:val="left" w:leader="none"/>
        </w:tabs>
        <w:spacing w:line="275" w:lineRule="exact" w:before="0" w:after="0"/>
        <w:ind w:left="3599" w:right="0" w:hanging="429"/>
        <w:jc w:val="left"/>
        <w:rPr>
          <w:sz w:val="24"/>
        </w:rPr>
      </w:pPr>
      <w:r>
        <w:rPr>
          <w:sz w:val="24"/>
        </w:rPr>
        <w:t>Determines</w:t>
      </w:r>
      <w:r>
        <w:rPr>
          <w:spacing w:val="-4"/>
          <w:sz w:val="24"/>
        </w:rPr>
        <w:t> </w:t>
      </w:r>
      <w:r>
        <w:rPr>
          <w:sz w:val="24"/>
        </w:rPr>
        <w:t>if</w:t>
      </w:r>
      <w:r>
        <w:rPr>
          <w:spacing w:val="-2"/>
          <w:sz w:val="24"/>
        </w:rPr>
        <w:t> </w:t>
      </w:r>
      <w:r>
        <w:rPr>
          <w:sz w:val="24"/>
        </w:rPr>
        <w:t>further</w:t>
      </w:r>
      <w:r>
        <w:rPr>
          <w:spacing w:val="-4"/>
          <w:sz w:val="24"/>
        </w:rPr>
        <w:t> </w:t>
      </w:r>
      <w:r>
        <w:rPr>
          <w:sz w:val="24"/>
        </w:rPr>
        <w:t>investigation</w:t>
      </w:r>
      <w:r>
        <w:rPr>
          <w:spacing w:val="-2"/>
          <w:sz w:val="24"/>
        </w:rPr>
        <w:t> </w:t>
      </w:r>
      <w:r>
        <w:rPr>
          <w:sz w:val="24"/>
        </w:rPr>
        <w:t>is</w:t>
      </w:r>
      <w:r>
        <w:rPr>
          <w:spacing w:val="-3"/>
          <w:sz w:val="24"/>
        </w:rPr>
        <w:t> </w:t>
      </w:r>
      <w:r>
        <w:rPr>
          <w:sz w:val="24"/>
        </w:rPr>
        <w:t>merited.</w:t>
      </w:r>
      <w:r>
        <w:rPr>
          <w:spacing w:val="-2"/>
          <w:sz w:val="24"/>
        </w:rPr>
        <w:t> </w:t>
      </w:r>
      <w:r>
        <w:rPr>
          <w:sz w:val="24"/>
        </w:rPr>
        <w:t>If </w:t>
      </w:r>
      <w:r>
        <w:rPr>
          <w:spacing w:val="-5"/>
          <w:sz w:val="24"/>
        </w:rPr>
        <w:t>so;</w:t>
      </w:r>
    </w:p>
    <w:p>
      <w:pPr>
        <w:pStyle w:val="ListParagraph"/>
        <w:numPr>
          <w:ilvl w:val="3"/>
          <w:numId w:val="22"/>
        </w:numPr>
        <w:tabs>
          <w:tab w:pos="4319" w:val="left" w:leader="none"/>
        </w:tabs>
        <w:spacing w:line="293" w:lineRule="exact" w:before="0" w:after="0"/>
        <w:ind w:left="4319" w:right="0" w:hanging="359"/>
        <w:jc w:val="left"/>
        <w:rPr>
          <w:sz w:val="24"/>
        </w:rPr>
      </w:pPr>
      <w:r>
        <w:rPr>
          <w:sz w:val="24"/>
        </w:rPr>
        <w:t>Sets</w:t>
      </w:r>
      <w:r>
        <w:rPr>
          <w:spacing w:val="-4"/>
          <w:sz w:val="24"/>
        </w:rPr>
        <w:t> </w:t>
      </w:r>
      <w:r>
        <w:rPr>
          <w:sz w:val="24"/>
        </w:rPr>
        <w:t>the</w:t>
      </w:r>
      <w:r>
        <w:rPr>
          <w:spacing w:val="-1"/>
          <w:sz w:val="24"/>
        </w:rPr>
        <w:t> </w:t>
      </w:r>
      <w:r>
        <w:rPr>
          <w:sz w:val="24"/>
        </w:rPr>
        <w:t>scope</w:t>
      </w:r>
      <w:r>
        <w:rPr>
          <w:spacing w:val="-2"/>
          <w:sz w:val="24"/>
        </w:rPr>
        <w:t> </w:t>
      </w:r>
      <w:r>
        <w:rPr>
          <w:sz w:val="24"/>
        </w:rPr>
        <w:t>of </w:t>
      </w:r>
      <w:r>
        <w:rPr>
          <w:spacing w:val="-4"/>
          <w:sz w:val="24"/>
        </w:rPr>
        <w:t>audit</w:t>
      </w:r>
    </w:p>
    <w:p>
      <w:pPr>
        <w:pStyle w:val="ListParagraph"/>
        <w:numPr>
          <w:ilvl w:val="3"/>
          <w:numId w:val="22"/>
        </w:numPr>
        <w:tabs>
          <w:tab w:pos="4319" w:val="left" w:leader="none"/>
        </w:tabs>
        <w:spacing w:line="293" w:lineRule="exact" w:before="0" w:after="0"/>
        <w:ind w:left="4319" w:right="0" w:hanging="359"/>
        <w:jc w:val="left"/>
        <w:rPr>
          <w:sz w:val="24"/>
        </w:rPr>
      </w:pPr>
      <w:r>
        <w:rPr>
          <w:sz w:val="24"/>
        </w:rPr>
        <w:t>Sets</w:t>
      </w:r>
      <w:r>
        <w:rPr>
          <w:spacing w:val="-2"/>
          <w:sz w:val="24"/>
        </w:rPr>
        <w:t> </w:t>
      </w:r>
      <w:r>
        <w:rPr>
          <w:sz w:val="24"/>
        </w:rPr>
        <w:t>a</w:t>
      </w:r>
      <w:r>
        <w:rPr>
          <w:spacing w:val="-1"/>
          <w:sz w:val="24"/>
        </w:rPr>
        <w:t> </w:t>
      </w:r>
      <w:r>
        <w:rPr>
          <w:spacing w:val="-2"/>
          <w:sz w:val="24"/>
        </w:rPr>
        <w:t>budget</w:t>
      </w:r>
    </w:p>
    <w:p>
      <w:pPr>
        <w:pStyle w:val="ListParagraph"/>
        <w:numPr>
          <w:ilvl w:val="3"/>
          <w:numId w:val="22"/>
        </w:numPr>
        <w:tabs>
          <w:tab w:pos="4319" w:val="left" w:leader="none"/>
        </w:tabs>
        <w:spacing w:line="293" w:lineRule="exact" w:before="0" w:after="0"/>
        <w:ind w:left="4319" w:right="0" w:hanging="359"/>
        <w:jc w:val="left"/>
        <w:rPr>
          <w:sz w:val="24"/>
        </w:rPr>
      </w:pPr>
      <w:r>
        <w:rPr>
          <w:sz w:val="24"/>
        </w:rPr>
        <w:t>Sets a</w:t>
      </w:r>
      <w:r>
        <w:rPr>
          <w:spacing w:val="-1"/>
          <w:sz w:val="24"/>
        </w:rPr>
        <w:t> </w:t>
      </w:r>
      <w:r>
        <w:rPr>
          <w:spacing w:val="-2"/>
          <w:sz w:val="24"/>
        </w:rPr>
        <w:t>timeline</w:t>
      </w:r>
    </w:p>
    <w:p>
      <w:pPr>
        <w:pStyle w:val="ListParagraph"/>
        <w:numPr>
          <w:ilvl w:val="3"/>
          <w:numId w:val="22"/>
        </w:numPr>
        <w:tabs>
          <w:tab w:pos="4319" w:val="left" w:leader="none"/>
        </w:tabs>
        <w:spacing w:line="292" w:lineRule="exact" w:before="0" w:after="0"/>
        <w:ind w:left="4319" w:right="0" w:hanging="359"/>
        <w:jc w:val="left"/>
        <w:rPr>
          <w:sz w:val="24"/>
        </w:rPr>
      </w:pPr>
      <w:r>
        <w:rPr>
          <w:sz w:val="24"/>
        </w:rPr>
        <w:t>Provides</w:t>
      </w:r>
      <w:r>
        <w:rPr>
          <w:spacing w:val="-5"/>
          <w:sz w:val="24"/>
        </w:rPr>
        <w:t> </w:t>
      </w:r>
      <w:r>
        <w:rPr>
          <w:spacing w:val="-2"/>
          <w:sz w:val="24"/>
        </w:rPr>
        <w:t>resources</w:t>
      </w:r>
    </w:p>
    <w:p>
      <w:pPr>
        <w:pStyle w:val="ListParagraph"/>
        <w:numPr>
          <w:ilvl w:val="1"/>
          <w:numId w:val="22"/>
        </w:numPr>
        <w:tabs>
          <w:tab w:pos="2879" w:val="left" w:leader="none"/>
        </w:tabs>
        <w:spacing w:line="275" w:lineRule="exact" w:before="0" w:after="0"/>
        <w:ind w:left="2879" w:right="0" w:hanging="359"/>
        <w:jc w:val="left"/>
        <w:rPr>
          <w:sz w:val="24"/>
        </w:rPr>
      </w:pPr>
      <w:r>
        <w:rPr>
          <w:sz w:val="24"/>
        </w:rPr>
        <w:t>Audit</w:t>
      </w:r>
      <w:r>
        <w:rPr>
          <w:spacing w:val="-2"/>
          <w:sz w:val="24"/>
        </w:rPr>
        <w:t> </w:t>
      </w:r>
      <w:r>
        <w:rPr>
          <w:sz w:val="24"/>
        </w:rPr>
        <w:t>results</w:t>
      </w:r>
      <w:r>
        <w:rPr>
          <w:spacing w:val="-3"/>
          <w:sz w:val="24"/>
        </w:rPr>
        <w:t> </w:t>
      </w:r>
      <w:r>
        <w:rPr>
          <w:sz w:val="24"/>
        </w:rPr>
        <w:t>are</w:t>
      </w:r>
      <w:r>
        <w:rPr>
          <w:spacing w:val="-3"/>
          <w:sz w:val="24"/>
        </w:rPr>
        <w:t> </w:t>
      </w:r>
      <w:r>
        <w:rPr>
          <w:sz w:val="24"/>
        </w:rPr>
        <w:t>reported</w:t>
      </w:r>
      <w:r>
        <w:rPr>
          <w:spacing w:val="-2"/>
          <w:sz w:val="24"/>
        </w:rPr>
        <w:t> </w:t>
      </w:r>
      <w:r>
        <w:rPr>
          <w:sz w:val="24"/>
        </w:rPr>
        <w:t>to</w:t>
      </w:r>
      <w:r>
        <w:rPr>
          <w:spacing w:val="-1"/>
          <w:sz w:val="24"/>
        </w:rPr>
        <w:t> </w:t>
      </w:r>
      <w:r>
        <w:rPr>
          <w:sz w:val="24"/>
        </w:rPr>
        <w:t>the</w:t>
      </w:r>
      <w:r>
        <w:rPr>
          <w:spacing w:val="-2"/>
          <w:sz w:val="24"/>
        </w:rPr>
        <w:t> </w:t>
      </w:r>
      <w:r>
        <w:rPr>
          <w:sz w:val="24"/>
        </w:rPr>
        <w:t>audit</w:t>
      </w:r>
      <w:r>
        <w:rPr>
          <w:spacing w:val="-1"/>
          <w:sz w:val="24"/>
        </w:rPr>
        <w:t> </w:t>
      </w:r>
      <w:r>
        <w:rPr>
          <w:spacing w:val="-2"/>
          <w:sz w:val="24"/>
        </w:rPr>
        <w:t>committee.</w:t>
      </w:r>
    </w:p>
    <w:p>
      <w:pPr>
        <w:pStyle w:val="ListParagraph"/>
        <w:numPr>
          <w:ilvl w:val="1"/>
          <w:numId w:val="22"/>
        </w:numPr>
        <w:tabs>
          <w:tab w:pos="2878" w:val="left" w:leader="none"/>
        </w:tabs>
        <w:spacing w:line="240" w:lineRule="auto" w:before="0" w:after="0"/>
        <w:ind w:left="2878" w:right="0" w:hanging="358"/>
        <w:jc w:val="left"/>
        <w:rPr>
          <w:sz w:val="24"/>
        </w:rPr>
      </w:pPr>
      <w:r>
        <w:rPr>
          <w:sz w:val="24"/>
        </w:rPr>
        <w:t>Audit</w:t>
      </w:r>
      <w:r>
        <w:rPr>
          <w:spacing w:val="-3"/>
          <w:sz w:val="24"/>
        </w:rPr>
        <w:t> </w:t>
      </w:r>
      <w:r>
        <w:rPr>
          <w:sz w:val="24"/>
        </w:rPr>
        <w:t>committee</w:t>
      </w:r>
      <w:r>
        <w:rPr>
          <w:spacing w:val="-4"/>
          <w:sz w:val="24"/>
        </w:rPr>
        <w:t> </w:t>
      </w:r>
      <w:r>
        <w:rPr>
          <w:sz w:val="24"/>
        </w:rPr>
        <w:t>approves</w:t>
      </w:r>
      <w:r>
        <w:rPr>
          <w:spacing w:val="-4"/>
          <w:sz w:val="24"/>
        </w:rPr>
        <w:t> </w:t>
      </w:r>
      <w:r>
        <w:rPr>
          <w:sz w:val="24"/>
        </w:rPr>
        <w:t>findings</w:t>
      </w:r>
      <w:r>
        <w:rPr>
          <w:spacing w:val="-3"/>
          <w:sz w:val="24"/>
        </w:rPr>
        <w:t> </w:t>
      </w:r>
      <w:r>
        <w:rPr>
          <w:sz w:val="24"/>
        </w:rPr>
        <w:t>and</w:t>
      </w:r>
      <w:r>
        <w:rPr>
          <w:spacing w:val="-2"/>
          <w:sz w:val="24"/>
        </w:rPr>
        <w:t> recommendations.</w:t>
      </w:r>
    </w:p>
    <w:p>
      <w:pPr>
        <w:pStyle w:val="ListParagraph"/>
        <w:numPr>
          <w:ilvl w:val="1"/>
          <w:numId w:val="22"/>
        </w:numPr>
        <w:tabs>
          <w:tab w:pos="2878" w:val="left" w:leader="none"/>
          <w:tab w:pos="2880" w:val="left" w:leader="none"/>
        </w:tabs>
        <w:spacing w:line="240" w:lineRule="auto" w:before="0" w:after="0"/>
        <w:ind w:left="2880" w:right="2499" w:hanging="360"/>
        <w:jc w:val="left"/>
        <w:rPr>
          <w:sz w:val="24"/>
        </w:rPr>
      </w:pPr>
      <w:r>
        <w:rPr>
          <w:sz w:val="24"/>
        </w:rPr>
        <w:t>Audit</w:t>
      </w:r>
      <w:r>
        <w:rPr>
          <w:spacing w:val="-4"/>
          <w:sz w:val="24"/>
        </w:rPr>
        <w:t> </w:t>
      </w:r>
      <w:r>
        <w:rPr>
          <w:sz w:val="24"/>
        </w:rPr>
        <w:t>committee</w:t>
      </w:r>
      <w:r>
        <w:rPr>
          <w:spacing w:val="-6"/>
          <w:sz w:val="24"/>
        </w:rPr>
        <w:t> </w:t>
      </w:r>
      <w:r>
        <w:rPr>
          <w:sz w:val="24"/>
        </w:rPr>
        <w:t>ensures</w:t>
      </w:r>
      <w:r>
        <w:rPr>
          <w:spacing w:val="-5"/>
          <w:sz w:val="24"/>
        </w:rPr>
        <w:t> </w:t>
      </w:r>
      <w:r>
        <w:rPr>
          <w:sz w:val="24"/>
        </w:rPr>
        <w:t>that</w:t>
      </w:r>
      <w:r>
        <w:rPr>
          <w:spacing w:val="-7"/>
          <w:sz w:val="24"/>
        </w:rPr>
        <w:t> </w:t>
      </w:r>
      <w:r>
        <w:rPr>
          <w:sz w:val="24"/>
        </w:rPr>
        <w:t>findings</w:t>
      </w:r>
      <w:r>
        <w:rPr>
          <w:spacing w:val="-5"/>
          <w:sz w:val="24"/>
        </w:rPr>
        <w:t> </w:t>
      </w:r>
      <w:r>
        <w:rPr>
          <w:sz w:val="24"/>
        </w:rPr>
        <w:t>and</w:t>
      </w:r>
      <w:r>
        <w:rPr>
          <w:spacing w:val="-4"/>
          <w:sz w:val="24"/>
        </w:rPr>
        <w:t> </w:t>
      </w:r>
      <w:r>
        <w:rPr>
          <w:sz w:val="24"/>
        </w:rPr>
        <w:t>recommendations</w:t>
      </w:r>
      <w:r>
        <w:rPr>
          <w:spacing w:val="-7"/>
          <w:sz w:val="24"/>
        </w:rPr>
        <w:t> </w:t>
      </w:r>
      <w:r>
        <w:rPr>
          <w:sz w:val="24"/>
        </w:rPr>
        <w:t>are addressed by the appropriate officers or employees.</w:t>
      </w:r>
    </w:p>
    <w:p>
      <w:pPr>
        <w:pStyle w:val="ListParagraph"/>
        <w:numPr>
          <w:ilvl w:val="1"/>
          <w:numId w:val="22"/>
        </w:numPr>
        <w:tabs>
          <w:tab w:pos="2879" w:val="left" w:leader="none"/>
        </w:tabs>
        <w:spacing w:line="240" w:lineRule="auto" w:before="0" w:after="0"/>
        <w:ind w:left="2879" w:right="0" w:hanging="359"/>
        <w:jc w:val="left"/>
        <w:rPr>
          <w:sz w:val="24"/>
        </w:rPr>
      </w:pPr>
      <w:r>
        <w:rPr>
          <w:sz w:val="24"/>
        </w:rPr>
        <w:t>Feedback</w:t>
      </w:r>
      <w:r>
        <w:rPr>
          <w:spacing w:val="-4"/>
          <w:sz w:val="24"/>
        </w:rPr>
        <w:t> </w:t>
      </w:r>
      <w:r>
        <w:rPr>
          <w:sz w:val="24"/>
        </w:rPr>
        <w:t>provided</w:t>
      </w:r>
      <w:r>
        <w:rPr>
          <w:spacing w:val="-4"/>
          <w:sz w:val="24"/>
        </w:rPr>
        <w:t> </w:t>
      </w:r>
      <w:r>
        <w:rPr>
          <w:sz w:val="24"/>
        </w:rPr>
        <w:t>to</w:t>
      </w:r>
      <w:r>
        <w:rPr>
          <w:spacing w:val="-4"/>
          <w:sz w:val="24"/>
        </w:rPr>
        <w:t> </w:t>
      </w:r>
      <w:r>
        <w:rPr>
          <w:sz w:val="24"/>
        </w:rPr>
        <w:t>the</w:t>
      </w:r>
      <w:r>
        <w:rPr>
          <w:spacing w:val="-2"/>
          <w:sz w:val="24"/>
        </w:rPr>
        <w:t> </w:t>
      </w:r>
      <w:r>
        <w:rPr>
          <w:sz w:val="24"/>
        </w:rPr>
        <w:t>complainant,</w:t>
      </w:r>
      <w:r>
        <w:rPr>
          <w:spacing w:val="-2"/>
          <w:sz w:val="24"/>
        </w:rPr>
        <w:t> </w:t>
      </w:r>
      <w:r>
        <w:rPr>
          <w:sz w:val="24"/>
        </w:rPr>
        <w:t>if </w:t>
      </w:r>
      <w:r>
        <w:rPr>
          <w:spacing w:val="-2"/>
          <w:sz w:val="24"/>
        </w:rPr>
        <w:t>requested.</w:t>
      </w:r>
    </w:p>
    <w:p>
      <w:pPr>
        <w:pStyle w:val="Heading6"/>
        <w:numPr>
          <w:ilvl w:val="0"/>
          <w:numId w:val="21"/>
        </w:numPr>
        <w:tabs>
          <w:tab w:pos="1439" w:val="left" w:leader="none"/>
        </w:tabs>
        <w:spacing w:line="240" w:lineRule="auto" w:before="273" w:after="0"/>
        <w:ind w:left="1439" w:right="0" w:hanging="359"/>
        <w:jc w:val="left"/>
        <w:rPr>
          <w:u w:val="none"/>
        </w:rPr>
      </w:pPr>
      <w:bookmarkStart w:name="7. Implement an Internal Audit Function" w:id="75"/>
      <w:bookmarkEnd w:id="75"/>
      <w:r>
        <w:rPr>
          <w:spacing w:val="4"/>
          <w:u w:val="none"/>
        </w:rPr>
      </w:r>
      <w:r>
        <w:rPr>
          <w:u w:val="single"/>
        </w:rPr>
        <w:t>Implement</w:t>
      </w:r>
      <w:r>
        <w:rPr>
          <w:spacing w:val="-11"/>
          <w:u w:val="single"/>
        </w:rPr>
        <w:t> </w:t>
      </w:r>
      <w:r>
        <w:rPr>
          <w:u w:val="single"/>
        </w:rPr>
        <w:t>an</w:t>
      </w:r>
      <w:r>
        <w:rPr>
          <w:spacing w:val="-11"/>
          <w:u w:val="single"/>
        </w:rPr>
        <w:t> </w:t>
      </w:r>
      <w:r>
        <w:rPr>
          <w:u w:val="single"/>
        </w:rPr>
        <w:t>Internal</w:t>
      </w:r>
      <w:r>
        <w:rPr>
          <w:spacing w:val="-10"/>
          <w:u w:val="single"/>
        </w:rPr>
        <w:t> </w:t>
      </w:r>
      <w:r>
        <w:rPr>
          <w:u w:val="single"/>
        </w:rPr>
        <w:t>Audit</w:t>
      </w:r>
      <w:r>
        <w:rPr>
          <w:spacing w:val="-11"/>
          <w:u w:val="single"/>
        </w:rPr>
        <w:t> </w:t>
      </w:r>
      <w:r>
        <w:rPr>
          <w:spacing w:val="-2"/>
          <w:u w:val="single"/>
        </w:rPr>
        <w:t>Function</w:t>
      </w:r>
    </w:p>
    <w:p>
      <w:pPr>
        <w:pStyle w:val="BodyText"/>
        <w:spacing w:before="123"/>
      </w:pPr>
    </w:p>
    <w:p>
      <w:pPr>
        <w:spacing w:before="0"/>
        <w:ind w:left="1440" w:right="0" w:firstLine="0"/>
        <w:jc w:val="left"/>
        <w:rPr>
          <w:b/>
          <w:sz w:val="24"/>
        </w:rPr>
      </w:pPr>
      <w:r>
        <w:rPr>
          <w:b/>
          <w:color w:val="003366"/>
          <w:spacing w:val="-2"/>
          <w:sz w:val="24"/>
        </w:rPr>
        <w:t>Definition</w:t>
      </w:r>
    </w:p>
    <w:p>
      <w:pPr>
        <w:pStyle w:val="BodyText"/>
        <w:spacing w:before="120"/>
        <w:ind w:left="1440" w:right="1691"/>
      </w:pPr>
      <w:r>
        <w:rPr/>
        <w:t>An internal audit function is an organizational initiative to monitor and analyze the entity’s own operations</w:t>
      </w:r>
      <w:r>
        <w:rPr>
          <w:spacing w:val="-2"/>
        </w:rPr>
        <w:t> </w:t>
      </w:r>
      <w:r>
        <w:rPr/>
        <w:t>in order</w:t>
      </w:r>
      <w:r>
        <w:rPr>
          <w:spacing w:val="-3"/>
        </w:rPr>
        <w:t> </w:t>
      </w:r>
      <w:r>
        <w:rPr/>
        <w:t>to</w:t>
      </w:r>
      <w:r>
        <w:rPr>
          <w:spacing w:val="-1"/>
        </w:rPr>
        <w:t> </w:t>
      </w:r>
      <w:r>
        <w:rPr/>
        <w:t>determine</w:t>
      </w:r>
      <w:r>
        <w:rPr>
          <w:spacing w:val="-4"/>
        </w:rPr>
        <w:t> </w:t>
      </w:r>
      <w:r>
        <w:rPr/>
        <w:t>how</w:t>
      </w:r>
      <w:r>
        <w:rPr>
          <w:spacing w:val="-3"/>
        </w:rPr>
        <w:t> </w:t>
      </w:r>
      <w:r>
        <w:rPr/>
        <w:t>well it conforms to</w:t>
      </w:r>
      <w:r>
        <w:rPr>
          <w:spacing w:val="-1"/>
        </w:rPr>
        <w:t> </w:t>
      </w:r>
      <w:r>
        <w:rPr/>
        <w:t>a set</w:t>
      </w:r>
      <w:r>
        <w:rPr>
          <w:spacing w:val="-2"/>
        </w:rPr>
        <w:t> </w:t>
      </w:r>
      <w:r>
        <w:rPr/>
        <w:t>of specific criteria,</w:t>
      </w:r>
      <w:r>
        <w:rPr>
          <w:spacing w:val="-2"/>
        </w:rPr>
        <w:t> </w:t>
      </w:r>
      <w:r>
        <w:rPr/>
        <w:t>such</w:t>
      </w:r>
      <w:r>
        <w:rPr>
          <w:spacing w:val="-4"/>
        </w:rPr>
        <w:t> </w:t>
      </w:r>
      <w:r>
        <w:rPr/>
        <w:t>as</w:t>
      </w:r>
      <w:r>
        <w:rPr>
          <w:spacing w:val="-3"/>
        </w:rPr>
        <w:t> </w:t>
      </w:r>
      <w:r>
        <w:rPr/>
        <w:t>laws,</w:t>
      </w:r>
      <w:r>
        <w:rPr>
          <w:spacing w:val="-2"/>
        </w:rPr>
        <w:t> </w:t>
      </w:r>
      <w:r>
        <w:rPr/>
        <w:t>policies,</w:t>
      </w:r>
      <w:r>
        <w:rPr>
          <w:spacing w:val="-2"/>
        </w:rPr>
        <w:t> </w:t>
      </w:r>
      <w:r>
        <w:rPr/>
        <w:t>or</w:t>
      </w:r>
      <w:r>
        <w:rPr>
          <w:spacing w:val="-6"/>
        </w:rPr>
        <w:t> </w:t>
      </w:r>
      <w:r>
        <w:rPr/>
        <w:t>best</w:t>
      </w:r>
      <w:r>
        <w:rPr>
          <w:spacing w:val="-5"/>
        </w:rPr>
        <w:t> </w:t>
      </w:r>
      <w:r>
        <w:rPr/>
        <w:t>practices.</w:t>
      </w:r>
      <w:r>
        <w:rPr>
          <w:spacing w:val="-2"/>
        </w:rPr>
        <w:t> </w:t>
      </w:r>
      <w:r>
        <w:rPr/>
        <w:t>Internal</w:t>
      </w:r>
      <w:r>
        <w:rPr>
          <w:spacing w:val="-6"/>
        </w:rPr>
        <w:t> </w:t>
      </w:r>
      <w:r>
        <w:rPr/>
        <w:t>auditors</w:t>
      </w:r>
      <w:r>
        <w:rPr>
          <w:spacing w:val="-3"/>
        </w:rPr>
        <w:t> </w:t>
      </w:r>
      <w:r>
        <w:rPr/>
        <w:t>are</w:t>
      </w:r>
      <w:r>
        <w:rPr>
          <w:spacing w:val="-2"/>
        </w:rPr>
        <w:t> </w:t>
      </w:r>
      <w:r>
        <w:rPr/>
        <w:t>independent</w:t>
      </w:r>
      <w:r>
        <w:rPr>
          <w:spacing w:val="-5"/>
        </w:rPr>
        <w:t> </w:t>
      </w:r>
      <w:r>
        <w:rPr/>
        <w:t>of the work they audit, but are very familiar with it so as to allow them to determine compliance with the requirements for that work.</w:t>
      </w:r>
    </w:p>
    <w:p>
      <w:pPr>
        <w:pStyle w:val="BodyText"/>
        <w:spacing w:after="0"/>
        <w:sectPr>
          <w:headerReference w:type="default" r:id="rId361"/>
          <w:footerReference w:type="default" r:id="rId362"/>
          <w:pgSz w:w="12240" w:h="15840"/>
          <w:pgMar w:header="1446" w:footer="470" w:top="1700" w:bottom="660" w:left="0" w:right="0"/>
        </w:sectPr>
      </w:pPr>
    </w:p>
    <w:p>
      <w:pPr>
        <w:pStyle w:val="BodyText"/>
        <w:spacing w:before="199"/>
        <w:ind w:left="1440" w:right="1483"/>
      </w:pPr>
      <w:r>
        <w:rPr/>
        <w:t>An</w:t>
      </w:r>
      <w:r>
        <w:rPr>
          <w:spacing w:val="-1"/>
        </w:rPr>
        <w:t> </w:t>
      </w:r>
      <w:r>
        <w:rPr/>
        <w:t>internal</w:t>
      </w:r>
      <w:r>
        <w:rPr>
          <w:spacing w:val="-2"/>
        </w:rPr>
        <w:t> </w:t>
      </w:r>
      <w:r>
        <w:rPr/>
        <w:t>audit</w:t>
      </w:r>
      <w:r>
        <w:rPr>
          <w:spacing w:val="-4"/>
        </w:rPr>
        <w:t> </w:t>
      </w:r>
      <w:r>
        <w:rPr/>
        <w:t>may</w:t>
      </w:r>
      <w:r>
        <w:rPr>
          <w:spacing w:val="-4"/>
        </w:rPr>
        <w:t> </w:t>
      </w:r>
      <w:r>
        <w:rPr/>
        <w:t>focus</w:t>
      </w:r>
      <w:r>
        <w:rPr>
          <w:spacing w:val="-2"/>
        </w:rPr>
        <w:t> </w:t>
      </w:r>
      <w:r>
        <w:rPr/>
        <w:t>on</w:t>
      </w:r>
      <w:r>
        <w:rPr>
          <w:spacing w:val="-3"/>
        </w:rPr>
        <w:t> </w:t>
      </w:r>
      <w:r>
        <w:rPr/>
        <w:t>financial</w:t>
      </w:r>
      <w:r>
        <w:rPr>
          <w:spacing w:val="-5"/>
        </w:rPr>
        <w:t> </w:t>
      </w:r>
      <w:r>
        <w:rPr/>
        <w:t>operations,</w:t>
      </w:r>
      <w:r>
        <w:rPr>
          <w:spacing w:val="-4"/>
        </w:rPr>
        <w:t> </w:t>
      </w:r>
      <w:r>
        <w:rPr/>
        <w:t>systems,</w:t>
      </w:r>
      <w:r>
        <w:rPr>
          <w:spacing w:val="-4"/>
        </w:rPr>
        <w:t> </w:t>
      </w:r>
      <w:r>
        <w:rPr/>
        <w:t>processes,</w:t>
      </w:r>
      <w:r>
        <w:rPr>
          <w:spacing w:val="-1"/>
        </w:rPr>
        <w:t> </w:t>
      </w:r>
      <w:r>
        <w:rPr/>
        <w:t>or</w:t>
      </w:r>
      <w:r>
        <w:rPr>
          <w:spacing w:val="-3"/>
        </w:rPr>
        <w:t> </w:t>
      </w:r>
      <w:r>
        <w:rPr/>
        <w:t>compliance. As part of the internal audit plan, auditors try to find discrepancies between operational design and operational reality. Internal audits also help uncover evidence of fraud, waste, or abuse. If internal auditors find discrepancies or inappropriate activities, they document and report them to entity leadership who can prioritize and direct corrective </w:t>
      </w:r>
      <w:r>
        <w:rPr>
          <w:spacing w:val="-2"/>
        </w:rPr>
        <w:t>action.</w:t>
      </w:r>
    </w:p>
    <w:p>
      <w:pPr>
        <w:pStyle w:val="BodyText"/>
        <w:spacing w:before="202"/>
        <w:ind w:left="1440" w:right="1248"/>
      </w:pPr>
      <w:r>
        <w:rPr/>
        <w:t>The frequency of internal audits will depend on the department or process being examined.</w:t>
      </w:r>
      <w:r>
        <w:rPr>
          <w:spacing w:val="-2"/>
        </w:rPr>
        <w:t> </w:t>
      </w:r>
      <w:r>
        <w:rPr/>
        <w:t>Some</w:t>
      </w:r>
      <w:r>
        <w:rPr>
          <w:spacing w:val="-2"/>
        </w:rPr>
        <w:t> </w:t>
      </w:r>
      <w:r>
        <w:rPr/>
        <w:t>types</w:t>
      </w:r>
      <w:r>
        <w:rPr>
          <w:spacing w:val="-5"/>
        </w:rPr>
        <w:t> </w:t>
      </w:r>
      <w:r>
        <w:rPr/>
        <w:t>of operations</w:t>
      </w:r>
      <w:r>
        <w:rPr>
          <w:spacing w:val="-5"/>
        </w:rPr>
        <w:t> </w:t>
      </w:r>
      <w:r>
        <w:rPr/>
        <w:t>may</w:t>
      </w:r>
      <w:r>
        <w:rPr>
          <w:spacing w:val="-5"/>
        </w:rPr>
        <w:t> </w:t>
      </w:r>
      <w:r>
        <w:rPr/>
        <w:t>require</w:t>
      </w:r>
      <w:r>
        <w:rPr>
          <w:spacing w:val="-2"/>
        </w:rPr>
        <w:t> </w:t>
      </w:r>
      <w:r>
        <w:rPr/>
        <w:t>daily</w:t>
      </w:r>
      <w:r>
        <w:rPr>
          <w:spacing w:val="-5"/>
        </w:rPr>
        <w:t> </w:t>
      </w:r>
      <w:r>
        <w:rPr/>
        <w:t>audits</w:t>
      </w:r>
      <w:r>
        <w:rPr>
          <w:spacing w:val="-5"/>
        </w:rPr>
        <w:t> </w:t>
      </w:r>
      <w:r>
        <w:rPr/>
        <w:t>for</w:t>
      </w:r>
      <w:r>
        <w:rPr>
          <w:spacing w:val="-4"/>
        </w:rPr>
        <w:t> </w:t>
      </w:r>
      <w:r>
        <w:rPr/>
        <w:t>quality</w:t>
      </w:r>
      <w:r>
        <w:rPr>
          <w:spacing w:val="-5"/>
        </w:rPr>
        <w:t> </w:t>
      </w:r>
      <w:r>
        <w:rPr/>
        <w:t>control,</w:t>
      </w:r>
      <w:r>
        <w:rPr>
          <w:spacing w:val="-2"/>
        </w:rPr>
        <w:t> </w:t>
      </w:r>
      <w:r>
        <w:rPr/>
        <w:t>others may require only an annual audit of records.</w:t>
      </w:r>
    </w:p>
    <w:p>
      <w:pPr>
        <w:pStyle w:val="BodyText"/>
        <w:spacing w:before="199"/>
        <w:ind w:left="1440" w:right="985"/>
      </w:pPr>
      <w:r>
        <w:rPr/>
        <w:t>Internal</w:t>
      </w:r>
      <w:r>
        <w:rPr>
          <w:spacing w:val="-3"/>
        </w:rPr>
        <w:t> </w:t>
      </w:r>
      <w:r>
        <w:rPr/>
        <w:t>audit</w:t>
      </w:r>
      <w:r>
        <w:rPr>
          <w:spacing w:val="-2"/>
        </w:rPr>
        <w:t> </w:t>
      </w:r>
      <w:r>
        <w:rPr/>
        <w:t>plans</w:t>
      </w:r>
      <w:r>
        <w:rPr>
          <w:spacing w:val="-5"/>
        </w:rPr>
        <w:t> </w:t>
      </w:r>
      <w:r>
        <w:rPr/>
        <w:t>act</w:t>
      </w:r>
      <w:r>
        <w:rPr>
          <w:spacing w:val="-5"/>
        </w:rPr>
        <w:t> </w:t>
      </w:r>
      <w:r>
        <w:rPr/>
        <w:t>as</w:t>
      </w:r>
      <w:r>
        <w:rPr>
          <w:spacing w:val="-3"/>
        </w:rPr>
        <w:t> </w:t>
      </w:r>
      <w:r>
        <w:rPr/>
        <w:t>a</w:t>
      </w:r>
      <w:r>
        <w:rPr>
          <w:spacing w:val="-4"/>
        </w:rPr>
        <w:t> </w:t>
      </w:r>
      <w:r>
        <w:rPr/>
        <w:t>pre-emptive</w:t>
      </w:r>
      <w:r>
        <w:rPr>
          <w:spacing w:val="-2"/>
        </w:rPr>
        <w:t> </w:t>
      </w:r>
      <w:r>
        <w:rPr/>
        <w:t>step</w:t>
      </w:r>
      <w:r>
        <w:rPr>
          <w:spacing w:val="-4"/>
        </w:rPr>
        <w:t> </w:t>
      </w:r>
      <w:r>
        <w:rPr/>
        <w:t>in</w:t>
      </w:r>
      <w:r>
        <w:rPr>
          <w:spacing w:val="-2"/>
        </w:rPr>
        <w:t> </w:t>
      </w:r>
      <w:r>
        <w:rPr/>
        <w:t>maintaining</w:t>
      </w:r>
      <w:r>
        <w:rPr>
          <w:spacing w:val="-5"/>
        </w:rPr>
        <w:t> </w:t>
      </w:r>
      <w:r>
        <w:rPr/>
        <w:t>operational</w:t>
      </w:r>
      <w:r>
        <w:rPr>
          <w:spacing w:val="-3"/>
        </w:rPr>
        <w:t> </w:t>
      </w:r>
      <w:r>
        <w:rPr/>
        <w:t>efficiency</w:t>
      </w:r>
      <w:r>
        <w:rPr>
          <w:spacing w:val="-5"/>
        </w:rPr>
        <w:t> </w:t>
      </w:r>
      <w:r>
        <w:rPr/>
        <w:t>and financial reliability, as well as safeguarding assets.</w:t>
      </w:r>
    </w:p>
    <w:p>
      <w:pPr>
        <w:spacing w:before="199"/>
        <w:ind w:left="1440" w:right="0" w:firstLine="0"/>
        <w:jc w:val="left"/>
        <w:rPr>
          <w:b/>
          <w:sz w:val="24"/>
        </w:rPr>
      </w:pPr>
      <w:r>
        <w:rPr>
          <w:b/>
          <w:color w:val="003366"/>
          <w:spacing w:val="-2"/>
          <w:sz w:val="24"/>
        </w:rPr>
        <w:t>Implementation</w:t>
      </w:r>
    </w:p>
    <w:p>
      <w:pPr>
        <w:pStyle w:val="BodyText"/>
        <w:spacing w:before="202"/>
        <w:ind w:left="1440" w:right="1691"/>
      </w:pPr>
      <w:r>
        <w:rPr/>
        <w:t>An internal audit function should be formalized by the adoption of an Internal Audit Charter</w:t>
      </w:r>
      <w:r>
        <w:rPr>
          <w:spacing w:val="-4"/>
        </w:rPr>
        <w:t> </w:t>
      </w:r>
      <w:r>
        <w:rPr/>
        <w:t>which</w:t>
      </w:r>
      <w:r>
        <w:rPr>
          <w:spacing w:val="-2"/>
        </w:rPr>
        <w:t> </w:t>
      </w:r>
      <w:r>
        <w:rPr/>
        <w:t>identifies</w:t>
      </w:r>
      <w:r>
        <w:rPr>
          <w:spacing w:val="-3"/>
        </w:rPr>
        <w:t> </w:t>
      </w:r>
      <w:r>
        <w:rPr/>
        <w:t>who</w:t>
      </w:r>
      <w:r>
        <w:rPr>
          <w:spacing w:val="-2"/>
        </w:rPr>
        <w:t> </w:t>
      </w:r>
      <w:r>
        <w:rPr/>
        <w:t>is</w:t>
      </w:r>
      <w:r>
        <w:rPr>
          <w:spacing w:val="-3"/>
        </w:rPr>
        <w:t> </w:t>
      </w:r>
      <w:r>
        <w:rPr/>
        <w:t>responsible</w:t>
      </w:r>
      <w:r>
        <w:rPr>
          <w:spacing w:val="-4"/>
        </w:rPr>
        <w:t> </w:t>
      </w:r>
      <w:r>
        <w:rPr/>
        <w:t>to</w:t>
      </w:r>
      <w:r>
        <w:rPr>
          <w:spacing w:val="-4"/>
        </w:rPr>
        <w:t> </w:t>
      </w:r>
      <w:r>
        <w:rPr/>
        <w:t>oversee</w:t>
      </w:r>
      <w:r>
        <w:rPr>
          <w:spacing w:val="-2"/>
        </w:rPr>
        <w:t> </w:t>
      </w:r>
      <w:r>
        <w:rPr/>
        <w:t>the</w:t>
      </w:r>
      <w:r>
        <w:rPr>
          <w:spacing w:val="-2"/>
        </w:rPr>
        <w:t> </w:t>
      </w:r>
      <w:r>
        <w:rPr/>
        <w:t>internal</w:t>
      </w:r>
      <w:r>
        <w:rPr>
          <w:spacing w:val="-3"/>
        </w:rPr>
        <w:t> </w:t>
      </w:r>
      <w:r>
        <w:rPr/>
        <w:t>audit</w:t>
      </w:r>
      <w:r>
        <w:rPr>
          <w:spacing w:val="-5"/>
        </w:rPr>
        <w:t> </w:t>
      </w:r>
      <w:r>
        <w:rPr/>
        <w:t>function</w:t>
      </w:r>
      <w:r>
        <w:rPr>
          <w:spacing w:val="-2"/>
        </w:rPr>
        <w:t> </w:t>
      </w:r>
      <w:r>
        <w:rPr/>
        <w:t>and who will perform the internal audits.</w:t>
      </w:r>
    </w:p>
    <w:p>
      <w:pPr>
        <w:pStyle w:val="BodyText"/>
        <w:spacing w:before="199"/>
        <w:ind w:left="1440" w:right="1483"/>
      </w:pPr>
      <w:r>
        <w:rPr/>
        <w:t>Those responsible for internal audits should adopt an audit plan which identifies what will</w:t>
      </w:r>
      <w:r>
        <w:rPr>
          <w:spacing w:val="-3"/>
        </w:rPr>
        <w:t> </w:t>
      </w:r>
      <w:r>
        <w:rPr/>
        <w:t>be</w:t>
      </w:r>
      <w:r>
        <w:rPr>
          <w:spacing w:val="-2"/>
        </w:rPr>
        <w:t> </w:t>
      </w:r>
      <w:r>
        <w:rPr/>
        <w:t>audited</w:t>
      </w:r>
      <w:r>
        <w:rPr>
          <w:spacing w:val="-4"/>
        </w:rPr>
        <w:t> </w:t>
      </w:r>
      <w:r>
        <w:rPr/>
        <w:t>and</w:t>
      </w:r>
      <w:r>
        <w:rPr>
          <w:spacing w:val="-2"/>
        </w:rPr>
        <w:t> </w:t>
      </w:r>
      <w:r>
        <w:rPr/>
        <w:t>when</w:t>
      </w:r>
      <w:r>
        <w:rPr>
          <w:spacing w:val="-2"/>
        </w:rPr>
        <w:t> </w:t>
      </w:r>
      <w:r>
        <w:rPr/>
        <w:t>it</w:t>
      </w:r>
      <w:r>
        <w:rPr>
          <w:spacing w:val="-2"/>
        </w:rPr>
        <w:t> </w:t>
      </w:r>
      <w:r>
        <w:rPr/>
        <w:t>will</w:t>
      </w:r>
      <w:r>
        <w:rPr>
          <w:spacing w:val="-3"/>
        </w:rPr>
        <w:t> </w:t>
      </w:r>
      <w:r>
        <w:rPr/>
        <w:t>be</w:t>
      </w:r>
      <w:r>
        <w:rPr>
          <w:spacing w:val="-2"/>
        </w:rPr>
        <w:t> </w:t>
      </w:r>
      <w:r>
        <w:rPr/>
        <w:t>audited.</w:t>
      </w:r>
      <w:r>
        <w:rPr>
          <w:spacing w:val="-5"/>
        </w:rPr>
        <w:t> </w:t>
      </w:r>
      <w:r>
        <w:rPr/>
        <w:t>The</w:t>
      </w:r>
      <w:r>
        <w:rPr>
          <w:spacing w:val="-2"/>
        </w:rPr>
        <w:t> </w:t>
      </w:r>
      <w:r>
        <w:rPr/>
        <w:t>audit</w:t>
      </w:r>
      <w:r>
        <w:rPr>
          <w:spacing w:val="-2"/>
        </w:rPr>
        <w:t> </w:t>
      </w:r>
      <w:r>
        <w:rPr/>
        <w:t>plan</w:t>
      </w:r>
      <w:r>
        <w:rPr>
          <w:spacing w:val="-2"/>
        </w:rPr>
        <w:t> </w:t>
      </w:r>
      <w:r>
        <w:rPr/>
        <w:t>should</w:t>
      </w:r>
      <w:r>
        <w:rPr>
          <w:spacing w:val="-4"/>
        </w:rPr>
        <w:t> </w:t>
      </w:r>
      <w:r>
        <w:rPr/>
        <w:t>be</w:t>
      </w:r>
      <w:r>
        <w:rPr>
          <w:spacing w:val="-7"/>
        </w:rPr>
        <w:t> </w:t>
      </w:r>
      <w:r>
        <w:rPr/>
        <w:t>reviewed</w:t>
      </w:r>
      <w:r>
        <w:rPr>
          <w:spacing w:val="-2"/>
        </w:rPr>
        <w:t> </w:t>
      </w:r>
      <w:r>
        <w:rPr/>
        <w:t>regularly, usually once per year.</w:t>
      </w:r>
    </w:p>
    <w:p>
      <w:pPr>
        <w:spacing w:before="199"/>
        <w:ind w:left="1440" w:right="0" w:firstLine="0"/>
        <w:jc w:val="left"/>
        <w:rPr>
          <w:b/>
          <w:sz w:val="24"/>
        </w:rPr>
      </w:pPr>
      <w:r>
        <w:rPr>
          <w:b/>
          <w:color w:val="003366"/>
          <w:sz w:val="24"/>
        </w:rPr>
        <w:t>Adaptation</w:t>
      </w:r>
      <w:r>
        <w:rPr>
          <w:b/>
          <w:color w:val="003366"/>
          <w:spacing w:val="-3"/>
          <w:sz w:val="24"/>
        </w:rPr>
        <w:t> </w:t>
      </w:r>
      <w:r>
        <w:rPr>
          <w:b/>
          <w:color w:val="003366"/>
          <w:sz w:val="24"/>
        </w:rPr>
        <w:t>for</w:t>
      </w:r>
      <w:r>
        <w:rPr>
          <w:b/>
          <w:color w:val="003366"/>
          <w:spacing w:val="-3"/>
          <w:sz w:val="24"/>
        </w:rPr>
        <w:t> </w:t>
      </w:r>
      <w:r>
        <w:rPr>
          <w:b/>
          <w:color w:val="003366"/>
          <w:sz w:val="24"/>
        </w:rPr>
        <w:t>small</w:t>
      </w:r>
      <w:r>
        <w:rPr>
          <w:b/>
          <w:color w:val="003366"/>
          <w:spacing w:val="-1"/>
          <w:sz w:val="24"/>
        </w:rPr>
        <w:t> </w:t>
      </w:r>
      <w:r>
        <w:rPr>
          <w:b/>
          <w:color w:val="003366"/>
          <w:spacing w:val="-2"/>
          <w:sz w:val="24"/>
        </w:rPr>
        <w:t>entities</w:t>
      </w:r>
    </w:p>
    <w:p>
      <w:pPr>
        <w:pStyle w:val="BodyText"/>
        <w:spacing w:before="200"/>
        <w:ind w:left="1440" w:right="1521"/>
      </w:pPr>
      <w:r>
        <w:rPr/>
        <w:t>Only the largest of our local governments can justify a full-time internal auditor. Most local governments can execute an effective internal audit program by contracting with an audit professional to work a few days a year. To eliminate added costs entirely, some</w:t>
      </w:r>
      <w:r>
        <w:rPr>
          <w:spacing w:val="-4"/>
        </w:rPr>
        <w:t> </w:t>
      </w:r>
      <w:r>
        <w:rPr/>
        <w:t>entities</w:t>
      </w:r>
      <w:r>
        <w:rPr>
          <w:spacing w:val="-5"/>
        </w:rPr>
        <w:t> </w:t>
      </w:r>
      <w:r>
        <w:rPr/>
        <w:t>may</w:t>
      </w:r>
      <w:r>
        <w:rPr>
          <w:spacing w:val="-5"/>
        </w:rPr>
        <w:t> </w:t>
      </w:r>
      <w:r>
        <w:rPr/>
        <w:t>coordinate</w:t>
      </w:r>
      <w:r>
        <w:rPr>
          <w:spacing w:val="-2"/>
        </w:rPr>
        <w:t> </w:t>
      </w:r>
      <w:r>
        <w:rPr/>
        <w:t>with</w:t>
      </w:r>
      <w:r>
        <w:rPr>
          <w:spacing w:val="-2"/>
        </w:rPr>
        <w:t> </w:t>
      </w:r>
      <w:r>
        <w:rPr/>
        <w:t>peer</w:t>
      </w:r>
      <w:r>
        <w:rPr>
          <w:spacing w:val="-4"/>
        </w:rPr>
        <w:t> </w:t>
      </w:r>
      <w:r>
        <w:rPr/>
        <w:t>entities</w:t>
      </w:r>
      <w:r>
        <w:rPr>
          <w:spacing w:val="-3"/>
        </w:rPr>
        <w:t> </w:t>
      </w:r>
      <w:r>
        <w:rPr/>
        <w:t>and</w:t>
      </w:r>
      <w:r>
        <w:rPr>
          <w:spacing w:val="-2"/>
        </w:rPr>
        <w:t> </w:t>
      </w:r>
      <w:r>
        <w:rPr/>
        <w:t>utilize</w:t>
      </w:r>
      <w:r>
        <w:rPr>
          <w:spacing w:val="-2"/>
        </w:rPr>
        <w:t> </w:t>
      </w:r>
      <w:r>
        <w:rPr/>
        <w:t>each</w:t>
      </w:r>
      <w:r>
        <w:rPr>
          <w:spacing w:val="-2"/>
        </w:rPr>
        <w:t> </w:t>
      </w:r>
      <w:r>
        <w:rPr/>
        <w:t>other’s</w:t>
      </w:r>
      <w:r>
        <w:rPr>
          <w:spacing w:val="-3"/>
        </w:rPr>
        <w:t> </w:t>
      </w:r>
      <w:r>
        <w:rPr/>
        <w:t>financial</w:t>
      </w:r>
      <w:r>
        <w:rPr>
          <w:spacing w:val="-4"/>
        </w:rPr>
        <w:t> </w:t>
      </w:r>
      <w:r>
        <w:rPr/>
        <w:t>staff</w:t>
      </w:r>
      <w:r>
        <w:rPr>
          <w:spacing w:val="-2"/>
        </w:rPr>
        <w:t> </w:t>
      </w:r>
      <w:r>
        <w:rPr/>
        <w:t>to act as internal auditors. Keep in mind, internal auditors need a solid understanding of audit principles and should use work programs that are designed to effectively identify violations of the laws or policies they are auditing.</w:t>
      </w:r>
    </w:p>
    <w:p>
      <w:pPr>
        <w:pStyle w:val="Heading6"/>
        <w:numPr>
          <w:ilvl w:val="0"/>
          <w:numId w:val="21"/>
        </w:numPr>
        <w:tabs>
          <w:tab w:pos="1439" w:val="left" w:leader="none"/>
        </w:tabs>
        <w:spacing w:line="240" w:lineRule="auto" w:before="273" w:after="0"/>
        <w:ind w:left="1439" w:right="0" w:hanging="359"/>
        <w:jc w:val="left"/>
        <w:rPr>
          <w:u w:val="none"/>
        </w:rPr>
      </w:pPr>
      <w:bookmarkStart w:name="8. Use an Audit Committee" w:id="76"/>
      <w:bookmarkEnd w:id="76"/>
      <w:r>
        <w:rPr>
          <w:spacing w:val="4"/>
          <w:u w:val="none"/>
        </w:rPr>
      </w:r>
      <w:r>
        <w:rPr>
          <w:u w:val="single"/>
        </w:rPr>
        <w:t>Use</w:t>
      </w:r>
      <w:r>
        <w:rPr>
          <w:spacing w:val="-7"/>
          <w:u w:val="single"/>
        </w:rPr>
        <w:t> </w:t>
      </w:r>
      <w:r>
        <w:rPr>
          <w:u w:val="single"/>
        </w:rPr>
        <w:t>an</w:t>
      </w:r>
      <w:r>
        <w:rPr>
          <w:spacing w:val="-7"/>
          <w:u w:val="single"/>
        </w:rPr>
        <w:t> </w:t>
      </w:r>
      <w:r>
        <w:rPr>
          <w:u w:val="single"/>
        </w:rPr>
        <w:t>Audit</w:t>
      </w:r>
      <w:r>
        <w:rPr>
          <w:spacing w:val="-7"/>
          <w:u w:val="single"/>
        </w:rPr>
        <w:t> </w:t>
      </w:r>
      <w:r>
        <w:rPr>
          <w:spacing w:val="-2"/>
          <w:u w:val="single"/>
        </w:rPr>
        <w:t>Committee</w:t>
      </w:r>
    </w:p>
    <w:p>
      <w:pPr>
        <w:pStyle w:val="BodyText"/>
        <w:spacing w:before="4"/>
      </w:pPr>
    </w:p>
    <w:p>
      <w:pPr>
        <w:spacing w:before="0"/>
        <w:ind w:left="1440" w:right="0" w:firstLine="0"/>
        <w:jc w:val="left"/>
        <w:rPr>
          <w:b/>
          <w:sz w:val="24"/>
        </w:rPr>
      </w:pPr>
      <w:r>
        <w:rPr>
          <w:b/>
          <w:color w:val="003366"/>
          <w:spacing w:val="-2"/>
          <w:sz w:val="24"/>
        </w:rPr>
        <w:t>Purpose</w:t>
      </w:r>
    </w:p>
    <w:p>
      <w:pPr>
        <w:pStyle w:val="BodyText"/>
        <w:spacing w:before="120"/>
        <w:ind w:left="1440"/>
      </w:pPr>
      <w:r>
        <w:rPr/>
        <w:t>An</w:t>
      </w:r>
      <w:r>
        <w:rPr>
          <w:spacing w:val="-4"/>
        </w:rPr>
        <w:t> </w:t>
      </w:r>
      <w:r>
        <w:rPr/>
        <w:t>audit</w:t>
      </w:r>
      <w:r>
        <w:rPr>
          <w:spacing w:val="-2"/>
        </w:rPr>
        <w:t> </w:t>
      </w:r>
      <w:r>
        <w:rPr/>
        <w:t>committee</w:t>
      </w:r>
      <w:r>
        <w:rPr>
          <w:spacing w:val="-4"/>
        </w:rPr>
        <w:t> </w:t>
      </w:r>
      <w:r>
        <w:rPr/>
        <w:t>assists</w:t>
      </w:r>
      <w:r>
        <w:rPr>
          <w:spacing w:val="-3"/>
        </w:rPr>
        <w:t> </w:t>
      </w:r>
      <w:r>
        <w:rPr/>
        <w:t>the</w:t>
      </w:r>
      <w:r>
        <w:rPr>
          <w:spacing w:val="-2"/>
        </w:rPr>
        <w:t> </w:t>
      </w:r>
      <w:r>
        <w:rPr/>
        <w:t>governing</w:t>
      </w:r>
      <w:r>
        <w:rPr>
          <w:spacing w:val="-4"/>
        </w:rPr>
        <w:t> </w:t>
      </w:r>
      <w:r>
        <w:rPr/>
        <w:t>body</w:t>
      </w:r>
      <w:r>
        <w:rPr>
          <w:spacing w:val="-5"/>
        </w:rPr>
        <w:t> </w:t>
      </w:r>
      <w:r>
        <w:rPr/>
        <w:t>in</w:t>
      </w:r>
      <w:r>
        <w:rPr>
          <w:spacing w:val="-2"/>
        </w:rPr>
        <w:t> </w:t>
      </w:r>
      <w:r>
        <w:rPr/>
        <w:t>its</w:t>
      </w:r>
      <w:r>
        <w:rPr>
          <w:spacing w:val="-3"/>
        </w:rPr>
        <w:t> </w:t>
      </w:r>
      <w:r>
        <w:rPr/>
        <w:t>financial</w:t>
      </w:r>
      <w:r>
        <w:rPr>
          <w:spacing w:val="-6"/>
        </w:rPr>
        <w:t> </w:t>
      </w:r>
      <w:r>
        <w:rPr/>
        <w:t>oversight</w:t>
      </w:r>
      <w:r>
        <w:rPr>
          <w:spacing w:val="-1"/>
        </w:rPr>
        <w:t> </w:t>
      </w:r>
      <w:r>
        <w:rPr>
          <w:spacing w:val="-2"/>
        </w:rPr>
        <w:t>responsibilities.</w:t>
      </w:r>
    </w:p>
    <w:p>
      <w:pPr>
        <w:spacing w:before="200"/>
        <w:ind w:left="1440" w:right="0" w:firstLine="0"/>
        <w:jc w:val="left"/>
        <w:rPr>
          <w:b/>
          <w:sz w:val="24"/>
        </w:rPr>
      </w:pPr>
      <w:r>
        <w:rPr>
          <w:b/>
          <w:color w:val="003366"/>
          <w:spacing w:val="-2"/>
          <w:sz w:val="24"/>
        </w:rPr>
        <w:t>Membership</w:t>
      </w:r>
    </w:p>
    <w:p>
      <w:pPr>
        <w:pStyle w:val="BodyText"/>
        <w:spacing w:before="199"/>
        <w:ind w:left="1440" w:right="1401"/>
      </w:pPr>
      <w:r>
        <w:rPr/>
        <w:t>We recommend that members of the audit committee are a subset of the governing body. An audit committee should have a financial expert who is not a member of management. This can be achieved by having a governing body member who is a financial expert, or acquiring the assistance of a volunteer or paid professional financial expert. Finance officers from other local governments should be considered when looking</w:t>
      </w:r>
      <w:r>
        <w:rPr>
          <w:spacing w:val="-6"/>
        </w:rPr>
        <w:t> </w:t>
      </w:r>
      <w:r>
        <w:rPr/>
        <w:t>for</w:t>
      </w:r>
      <w:r>
        <w:rPr>
          <w:spacing w:val="-3"/>
        </w:rPr>
        <w:t> </w:t>
      </w:r>
      <w:r>
        <w:rPr/>
        <w:t>a</w:t>
      </w:r>
      <w:r>
        <w:rPr>
          <w:spacing w:val="-4"/>
        </w:rPr>
        <w:t> </w:t>
      </w:r>
      <w:r>
        <w:rPr/>
        <w:t>financial</w:t>
      </w:r>
      <w:r>
        <w:rPr>
          <w:spacing w:val="-3"/>
        </w:rPr>
        <w:t> </w:t>
      </w:r>
      <w:r>
        <w:rPr/>
        <w:t>expert,</w:t>
      </w:r>
      <w:r>
        <w:rPr>
          <w:spacing w:val="-3"/>
        </w:rPr>
        <w:t> </w:t>
      </w:r>
      <w:r>
        <w:rPr/>
        <w:t>as</w:t>
      </w:r>
      <w:r>
        <w:rPr>
          <w:spacing w:val="-3"/>
        </w:rPr>
        <w:t> </w:t>
      </w:r>
      <w:r>
        <w:rPr/>
        <w:t>they</w:t>
      </w:r>
      <w:r>
        <w:rPr>
          <w:spacing w:val="-4"/>
        </w:rPr>
        <w:t> </w:t>
      </w:r>
      <w:r>
        <w:rPr/>
        <w:t>are</w:t>
      </w:r>
      <w:r>
        <w:rPr>
          <w:spacing w:val="-2"/>
        </w:rPr>
        <w:t> </w:t>
      </w:r>
      <w:r>
        <w:rPr/>
        <w:t>independent</w:t>
      </w:r>
      <w:r>
        <w:rPr>
          <w:spacing w:val="-4"/>
        </w:rPr>
        <w:t> </w:t>
      </w:r>
      <w:r>
        <w:rPr/>
        <w:t>and</w:t>
      </w:r>
      <w:r>
        <w:rPr>
          <w:spacing w:val="-2"/>
        </w:rPr>
        <w:t> </w:t>
      </w:r>
      <w:r>
        <w:rPr/>
        <w:t>have</w:t>
      </w:r>
      <w:r>
        <w:rPr>
          <w:spacing w:val="-2"/>
        </w:rPr>
        <w:t> </w:t>
      </w:r>
      <w:r>
        <w:rPr/>
        <w:t>a</w:t>
      </w:r>
      <w:r>
        <w:rPr>
          <w:spacing w:val="-2"/>
        </w:rPr>
        <w:t> </w:t>
      </w:r>
      <w:r>
        <w:rPr/>
        <w:t>working</w:t>
      </w:r>
      <w:r>
        <w:rPr>
          <w:spacing w:val="-3"/>
        </w:rPr>
        <w:t> </w:t>
      </w:r>
      <w:r>
        <w:rPr/>
        <w:t>knowledge</w:t>
      </w:r>
      <w:r>
        <w:rPr>
          <w:spacing w:val="-2"/>
        </w:rPr>
        <w:t> </w:t>
      </w:r>
      <w:r>
        <w:rPr/>
        <w:t>of government accounting issues.</w:t>
      </w:r>
    </w:p>
    <w:p>
      <w:pPr>
        <w:pStyle w:val="BodyText"/>
        <w:spacing w:after="0"/>
        <w:sectPr>
          <w:pgSz w:w="12240" w:h="15840"/>
          <w:pgMar w:header="1446" w:footer="470" w:top="1700" w:bottom="660" w:left="0" w:right="0"/>
        </w:sectPr>
      </w:pPr>
    </w:p>
    <w:p>
      <w:pPr>
        <w:spacing w:before="78"/>
        <w:ind w:left="1440" w:right="0" w:firstLine="0"/>
        <w:jc w:val="left"/>
        <w:rPr>
          <w:b/>
          <w:sz w:val="24"/>
        </w:rPr>
      </w:pPr>
      <w:r>
        <w:rPr>
          <w:b/>
          <w:color w:val="003366"/>
          <w:spacing w:val="-2"/>
          <w:sz w:val="24"/>
        </w:rPr>
        <w:t>Functions</w:t>
      </w:r>
    </w:p>
    <w:p>
      <w:pPr>
        <w:pStyle w:val="BodyText"/>
        <w:spacing w:before="199"/>
        <w:ind w:left="1440"/>
      </w:pPr>
      <w:r>
        <w:rPr/>
        <w:t>An</w:t>
      </w:r>
      <w:r>
        <w:rPr>
          <w:spacing w:val="-2"/>
        </w:rPr>
        <w:t> </w:t>
      </w:r>
      <w:r>
        <w:rPr/>
        <w:t>audit</w:t>
      </w:r>
      <w:r>
        <w:rPr>
          <w:spacing w:val="-2"/>
        </w:rPr>
        <w:t> </w:t>
      </w:r>
      <w:r>
        <w:rPr/>
        <w:t>committee</w:t>
      </w:r>
      <w:r>
        <w:rPr>
          <w:spacing w:val="-3"/>
        </w:rPr>
        <w:t> </w:t>
      </w:r>
      <w:r>
        <w:rPr/>
        <w:t>must</w:t>
      </w:r>
      <w:r>
        <w:rPr>
          <w:spacing w:val="-2"/>
        </w:rPr>
        <w:t> </w:t>
      </w:r>
      <w:r>
        <w:rPr/>
        <w:t>ensure</w:t>
      </w:r>
      <w:r>
        <w:rPr>
          <w:spacing w:val="-2"/>
        </w:rPr>
        <w:t> </w:t>
      </w:r>
      <w:r>
        <w:rPr/>
        <w:t>the</w:t>
      </w:r>
      <w:r>
        <w:rPr>
          <w:spacing w:val="-3"/>
        </w:rPr>
        <w:t> </w:t>
      </w:r>
      <w:r>
        <w:rPr>
          <w:spacing w:val="-2"/>
        </w:rPr>
        <w:t>following:</w:t>
      </w:r>
    </w:p>
    <w:p>
      <w:pPr>
        <w:pStyle w:val="ListParagraph"/>
        <w:numPr>
          <w:ilvl w:val="0"/>
          <w:numId w:val="23"/>
        </w:numPr>
        <w:tabs>
          <w:tab w:pos="2160" w:val="left" w:leader="none"/>
        </w:tabs>
        <w:spacing w:line="240" w:lineRule="auto" w:before="0" w:after="0"/>
        <w:ind w:left="2160" w:right="1497" w:hanging="360"/>
        <w:jc w:val="left"/>
        <w:rPr>
          <w:sz w:val="24"/>
        </w:rPr>
      </w:pPr>
      <w:r>
        <w:rPr>
          <w:sz w:val="24"/>
        </w:rPr>
        <w:t>Management develops and enforces systems that ensure the entity accomplishes</w:t>
      </w:r>
      <w:r>
        <w:rPr>
          <w:spacing w:val="-4"/>
          <w:sz w:val="24"/>
        </w:rPr>
        <w:t> </w:t>
      </w:r>
      <w:r>
        <w:rPr>
          <w:sz w:val="24"/>
        </w:rPr>
        <w:t>its</w:t>
      </w:r>
      <w:r>
        <w:rPr>
          <w:spacing w:val="-6"/>
          <w:sz w:val="24"/>
        </w:rPr>
        <w:t> </w:t>
      </w:r>
      <w:r>
        <w:rPr>
          <w:sz w:val="24"/>
        </w:rPr>
        <w:t>mission</w:t>
      </w:r>
      <w:r>
        <w:rPr>
          <w:spacing w:val="-3"/>
          <w:sz w:val="24"/>
        </w:rPr>
        <w:t> </w:t>
      </w:r>
      <w:r>
        <w:rPr>
          <w:sz w:val="24"/>
        </w:rPr>
        <w:t>effectively</w:t>
      </w:r>
      <w:r>
        <w:rPr>
          <w:spacing w:val="-6"/>
          <w:sz w:val="24"/>
        </w:rPr>
        <w:t> </w:t>
      </w:r>
      <w:r>
        <w:rPr>
          <w:sz w:val="24"/>
        </w:rPr>
        <w:t>and</w:t>
      </w:r>
      <w:r>
        <w:rPr>
          <w:spacing w:val="-3"/>
          <w:sz w:val="24"/>
        </w:rPr>
        <w:t> </w:t>
      </w:r>
      <w:r>
        <w:rPr>
          <w:sz w:val="24"/>
        </w:rPr>
        <w:t>efficiently</w:t>
      </w:r>
      <w:r>
        <w:rPr>
          <w:spacing w:val="-6"/>
          <w:sz w:val="24"/>
        </w:rPr>
        <w:t> </w:t>
      </w:r>
      <w:r>
        <w:rPr>
          <w:sz w:val="24"/>
        </w:rPr>
        <w:t>while</w:t>
      </w:r>
      <w:r>
        <w:rPr>
          <w:spacing w:val="-3"/>
          <w:sz w:val="24"/>
        </w:rPr>
        <w:t> </w:t>
      </w:r>
      <w:r>
        <w:rPr>
          <w:sz w:val="24"/>
        </w:rPr>
        <w:t>complying</w:t>
      </w:r>
      <w:r>
        <w:rPr>
          <w:spacing w:val="-3"/>
          <w:sz w:val="24"/>
        </w:rPr>
        <w:t> </w:t>
      </w:r>
      <w:r>
        <w:rPr>
          <w:sz w:val="24"/>
        </w:rPr>
        <w:t>with</w:t>
      </w:r>
      <w:r>
        <w:rPr>
          <w:spacing w:val="-3"/>
          <w:sz w:val="24"/>
        </w:rPr>
        <w:t> </w:t>
      </w:r>
      <w:r>
        <w:rPr>
          <w:sz w:val="24"/>
        </w:rPr>
        <w:t>laws</w:t>
      </w:r>
      <w:r>
        <w:rPr>
          <w:spacing w:val="-4"/>
          <w:sz w:val="24"/>
        </w:rPr>
        <w:t> </w:t>
      </w:r>
      <w:r>
        <w:rPr>
          <w:sz w:val="24"/>
        </w:rPr>
        <w:t>and </w:t>
      </w:r>
      <w:r>
        <w:rPr>
          <w:spacing w:val="-2"/>
          <w:sz w:val="24"/>
        </w:rPr>
        <w:t>regulations.</w:t>
      </w:r>
    </w:p>
    <w:p>
      <w:pPr>
        <w:pStyle w:val="ListParagraph"/>
        <w:numPr>
          <w:ilvl w:val="0"/>
          <w:numId w:val="23"/>
        </w:numPr>
        <w:tabs>
          <w:tab w:pos="2160" w:val="left" w:leader="none"/>
        </w:tabs>
        <w:spacing w:line="240" w:lineRule="auto" w:before="0" w:after="0"/>
        <w:ind w:left="2160" w:right="2926" w:hanging="360"/>
        <w:jc w:val="left"/>
        <w:rPr>
          <w:sz w:val="24"/>
        </w:rPr>
      </w:pPr>
      <w:r>
        <w:rPr>
          <w:sz w:val="24"/>
        </w:rPr>
        <w:t>The</w:t>
      </w:r>
      <w:r>
        <w:rPr>
          <w:spacing w:val="-4"/>
          <w:sz w:val="24"/>
        </w:rPr>
        <w:t> </w:t>
      </w:r>
      <w:r>
        <w:rPr>
          <w:sz w:val="24"/>
        </w:rPr>
        <w:t>internal</w:t>
      </w:r>
      <w:r>
        <w:rPr>
          <w:spacing w:val="-5"/>
          <w:sz w:val="24"/>
        </w:rPr>
        <w:t> </w:t>
      </w:r>
      <w:r>
        <w:rPr>
          <w:sz w:val="24"/>
        </w:rPr>
        <w:t>audit</w:t>
      </w:r>
      <w:r>
        <w:rPr>
          <w:spacing w:val="-7"/>
          <w:sz w:val="24"/>
        </w:rPr>
        <w:t> </w:t>
      </w:r>
      <w:r>
        <w:rPr>
          <w:sz w:val="24"/>
        </w:rPr>
        <w:t>function</w:t>
      </w:r>
      <w:r>
        <w:rPr>
          <w:spacing w:val="-4"/>
          <w:sz w:val="24"/>
        </w:rPr>
        <w:t> </w:t>
      </w:r>
      <w:r>
        <w:rPr>
          <w:sz w:val="24"/>
        </w:rPr>
        <w:t>objectively</w:t>
      </w:r>
      <w:r>
        <w:rPr>
          <w:spacing w:val="-7"/>
          <w:sz w:val="24"/>
        </w:rPr>
        <w:t> </w:t>
      </w:r>
      <w:r>
        <w:rPr>
          <w:sz w:val="24"/>
        </w:rPr>
        <w:t>assesses</w:t>
      </w:r>
      <w:r>
        <w:rPr>
          <w:spacing w:val="-5"/>
          <w:sz w:val="24"/>
        </w:rPr>
        <w:t> </w:t>
      </w:r>
      <w:r>
        <w:rPr>
          <w:sz w:val="24"/>
        </w:rPr>
        <w:t>the</w:t>
      </w:r>
      <w:r>
        <w:rPr>
          <w:spacing w:val="-6"/>
          <w:sz w:val="24"/>
        </w:rPr>
        <w:t> </w:t>
      </w:r>
      <w:r>
        <w:rPr>
          <w:sz w:val="24"/>
        </w:rPr>
        <w:t>effectiveness</w:t>
      </w:r>
      <w:r>
        <w:rPr>
          <w:spacing w:val="-5"/>
          <w:sz w:val="24"/>
        </w:rPr>
        <w:t> </w:t>
      </w:r>
      <w:r>
        <w:rPr>
          <w:sz w:val="24"/>
        </w:rPr>
        <w:t>of management’s internal control program.</w:t>
      </w:r>
    </w:p>
    <w:p>
      <w:pPr>
        <w:pStyle w:val="ListParagraph"/>
        <w:numPr>
          <w:ilvl w:val="0"/>
          <w:numId w:val="23"/>
        </w:numPr>
        <w:tabs>
          <w:tab w:pos="2160" w:val="left" w:leader="none"/>
        </w:tabs>
        <w:spacing w:line="240" w:lineRule="auto" w:before="0" w:after="0"/>
        <w:ind w:left="2160" w:right="1548" w:hanging="360"/>
        <w:jc w:val="left"/>
        <w:rPr>
          <w:sz w:val="24"/>
        </w:rPr>
      </w:pPr>
      <w:r>
        <w:rPr>
          <w:sz w:val="24"/>
        </w:rPr>
        <w:t>Financial</w:t>
      </w:r>
      <w:r>
        <w:rPr>
          <w:spacing w:val="-4"/>
          <w:sz w:val="24"/>
        </w:rPr>
        <w:t> </w:t>
      </w:r>
      <w:r>
        <w:rPr>
          <w:sz w:val="24"/>
        </w:rPr>
        <w:t>statement</w:t>
      </w:r>
      <w:r>
        <w:rPr>
          <w:spacing w:val="-3"/>
          <w:sz w:val="24"/>
        </w:rPr>
        <w:t> </w:t>
      </w:r>
      <w:r>
        <w:rPr>
          <w:sz w:val="24"/>
        </w:rPr>
        <w:t>audits</w:t>
      </w:r>
      <w:r>
        <w:rPr>
          <w:spacing w:val="-4"/>
          <w:sz w:val="24"/>
        </w:rPr>
        <w:t> </w:t>
      </w:r>
      <w:r>
        <w:rPr>
          <w:sz w:val="24"/>
        </w:rPr>
        <w:t>are</w:t>
      </w:r>
      <w:r>
        <w:rPr>
          <w:spacing w:val="-5"/>
          <w:sz w:val="24"/>
        </w:rPr>
        <w:t> </w:t>
      </w:r>
      <w:r>
        <w:rPr>
          <w:sz w:val="24"/>
        </w:rPr>
        <w:t>performed</w:t>
      </w:r>
      <w:r>
        <w:rPr>
          <w:spacing w:val="-5"/>
          <w:sz w:val="24"/>
        </w:rPr>
        <w:t> </w:t>
      </w:r>
      <w:r>
        <w:rPr>
          <w:sz w:val="24"/>
        </w:rPr>
        <w:t>by</w:t>
      </w:r>
      <w:r>
        <w:rPr>
          <w:spacing w:val="-6"/>
          <w:sz w:val="24"/>
        </w:rPr>
        <w:t> </w:t>
      </w:r>
      <w:r>
        <w:rPr>
          <w:sz w:val="24"/>
        </w:rPr>
        <w:t>a</w:t>
      </w:r>
      <w:r>
        <w:rPr>
          <w:spacing w:val="-4"/>
          <w:sz w:val="24"/>
        </w:rPr>
        <w:t> </w:t>
      </w:r>
      <w:r>
        <w:rPr>
          <w:sz w:val="24"/>
        </w:rPr>
        <w:t>qualified,</w:t>
      </w:r>
      <w:r>
        <w:rPr>
          <w:spacing w:val="-3"/>
          <w:sz w:val="24"/>
        </w:rPr>
        <w:t> </w:t>
      </w:r>
      <w:r>
        <w:rPr>
          <w:sz w:val="24"/>
        </w:rPr>
        <w:t>independent</w:t>
      </w:r>
      <w:r>
        <w:rPr>
          <w:spacing w:val="-4"/>
          <w:sz w:val="24"/>
        </w:rPr>
        <w:t> </w:t>
      </w:r>
      <w:r>
        <w:rPr>
          <w:sz w:val="24"/>
        </w:rPr>
        <w:t>accounting firm and issues identified during those audits are reviewed and resolved as </w:t>
      </w:r>
      <w:r>
        <w:rPr>
          <w:spacing w:val="-2"/>
          <w:sz w:val="24"/>
        </w:rPr>
        <w:t>appropriate.</w:t>
      </w:r>
    </w:p>
    <w:p>
      <w:pPr>
        <w:pStyle w:val="ListParagraph"/>
        <w:numPr>
          <w:ilvl w:val="0"/>
          <w:numId w:val="23"/>
        </w:numPr>
        <w:tabs>
          <w:tab w:pos="2160" w:val="left" w:leader="none"/>
        </w:tabs>
        <w:spacing w:line="240" w:lineRule="auto" w:before="0" w:after="0"/>
        <w:ind w:left="2160" w:right="1552" w:hanging="360"/>
        <w:jc w:val="left"/>
        <w:rPr>
          <w:sz w:val="24"/>
        </w:rPr>
      </w:pPr>
      <w:r>
        <w:rPr>
          <w:sz w:val="24"/>
        </w:rPr>
        <w:t>Hotline</w:t>
      </w:r>
      <w:r>
        <w:rPr>
          <w:spacing w:val="-3"/>
          <w:sz w:val="24"/>
        </w:rPr>
        <w:t> </w:t>
      </w:r>
      <w:r>
        <w:rPr>
          <w:sz w:val="24"/>
        </w:rPr>
        <w:t>complaints</w:t>
      </w:r>
      <w:r>
        <w:rPr>
          <w:spacing w:val="-4"/>
          <w:sz w:val="24"/>
        </w:rPr>
        <w:t> </w:t>
      </w:r>
      <w:r>
        <w:rPr>
          <w:sz w:val="24"/>
        </w:rPr>
        <w:t>are</w:t>
      </w:r>
      <w:r>
        <w:rPr>
          <w:spacing w:val="-5"/>
          <w:sz w:val="24"/>
        </w:rPr>
        <w:t> </w:t>
      </w:r>
      <w:r>
        <w:rPr>
          <w:sz w:val="24"/>
        </w:rPr>
        <w:t>investigated</w:t>
      </w:r>
      <w:r>
        <w:rPr>
          <w:spacing w:val="-3"/>
          <w:sz w:val="24"/>
        </w:rPr>
        <w:t> </w:t>
      </w:r>
      <w:r>
        <w:rPr>
          <w:sz w:val="24"/>
        </w:rPr>
        <w:t>and</w:t>
      </w:r>
      <w:r>
        <w:rPr>
          <w:spacing w:val="-5"/>
          <w:sz w:val="24"/>
        </w:rPr>
        <w:t> </w:t>
      </w:r>
      <w:r>
        <w:rPr>
          <w:sz w:val="24"/>
        </w:rPr>
        <w:t>findings</w:t>
      </w:r>
      <w:r>
        <w:rPr>
          <w:spacing w:val="-4"/>
          <w:sz w:val="24"/>
        </w:rPr>
        <w:t> </w:t>
      </w:r>
      <w:r>
        <w:rPr>
          <w:sz w:val="24"/>
        </w:rPr>
        <w:t>are</w:t>
      </w:r>
      <w:r>
        <w:rPr>
          <w:spacing w:val="-3"/>
          <w:sz w:val="24"/>
        </w:rPr>
        <w:t> </w:t>
      </w:r>
      <w:r>
        <w:rPr>
          <w:sz w:val="24"/>
        </w:rPr>
        <w:t>addressed</w:t>
      </w:r>
      <w:r>
        <w:rPr>
          <w:spacing w:val="-5"/>
          <w:sz w:val="24"/>
        </w:rPr>
        <w:t> </w:t>
      </w:r>
      <w:r>
        <w:rPr>
          <w:sz w:val="24"/>
        </w:rPr>
        <w:t>by</w:t>
      </w:r>
      <w:r>
        <w:rPr>
          <w:spacing w:val="-6"/>
          <w:sz w:val="24"/>
        </w:rPr>
        <w:t> </w:t>
      </w:r>
      <w:r>
        <w:rPr>
          <w:sz w:val="24"/>
        </w:rPr>
        <w:t>the</w:t>
      </w:r>
      <w:r>
        <w:rPr>
          <w:spacing w:val="-3"/>
          <w:sz w:val="24"/>
        </w:rPr>
        <w:t> </w:t>
      </w:r>
      <w:r>
        <w:rPr>
          <w:sz w:val="24"/>
        </w:rPr>
        <w:t>governing </w:t>
      </w:r>
      <w:r>
        <w:rPr>
          <w:spacing w:val="-2"/>
          <w:sz w:val="24"/>
        </w:rPr>
        <w:t>body.</w:t>
      </w:r>
    </w:p>
    <w:p>
      <w:pPr>
        <w:pStyle w:val="Heading3"/>
      </w:pPr>
      <w:bookmarkStart w:name="Risk Score" w:id="77"/>
      <w:bookmarkEnd w:id="77"/>
      <w:r>
        <w:rPr/>
      </w:r>
      <w:r>
        <w:rPr/>
        <w:t>Risk</w:t>
      </w:r>
      <w:r>
        <w:rPr>
          <w:spacing w:val="-3"/>
        </w:rPr>
        <w:t> </w:t>
      </w:r>
      <w:r>
        <w:rPr>
          <w:spacing w:val="-2"/>
        </w:rPr>
        <w:t>Score</w:t>
      </w:r>
    </w:p>
    <w:p>
      <w:pPr>
        <w:pStyle w:val="BodyText"/>
        <w:spacing w:before="122"/>
        <w:ind w:left="1439" w:right="1483"/>
      </w:pPr>
      <w:bookmarkStart w:name="We have developed a five-level assessmen" w:id="78"/>
      <w:bookmarkEnd w:id="78"/>
      <w:r>
        <w:rPr/>
      </w:r>
      <w:r>
        <w:rPr/>
        <w:t>We have developed a five-level assessment score that is intended to communicate the entity’s risk of undetected fraud, abuse, or noncompliance. The levels are based upon points assigned to each of the recommended measures. Since some measures are more effective than others, the most effective measures are assigned the most points. As</w:t>
      </w:r>
      <w:r>
        <w:rPr>
          <w:spacing w:val="-3"/>
        </w:rPr>
        <w:t> </w:t>
      </w:r>
      <w:r>
        <w:rPr/>
        <w:t>more</w:t>
      </w:r>
      <w:r>
        <w:rPr>
          <w:spacing w:val="-4"/>
        </w:rPr>
        <w:t> </w:t>
      </w:r>
      <w:r>
        <w:rPr/>
        <w:t>measures</w:t>
      </w:r>
      <w:r>
        <w:rPr>
          <w:spacing w:val="-3"/>
        </w:rPr>
        <w:t> </w:t>
      </w:r>
      <w:r>
        <w:rPr/>
        <w:t>are</w:t>
      </w:r>
      <w:r>
        <w:rPr>
          <w:spacing w:val="-4"/>
        </w:rPr>
        <w:t> </w:t>
      </w:r>
      <w:r>
        <w:rPr/>
        <w:t>adopted</w:t>
      </w:r>
      <w:r>
        <w:rPr>
          <w:spacing w:val="-2"/>
        </w:rPr>
        <w:t> </w:t>
      </w:r>
      <w:r>
        <w:rPr/>
        <w:t>the</w:t>
      </w:r>
      <w:r>
        <w:rPr>
          <w:spacing w:val="-2"/>
        </w:rPr>
        <w:t> </w:t>
      </w:r>
      <w:r>
        <w:rPr/>
        <w:t>score</w:t>
      </w:r>
      <w:r>
        <w:rPr>
          <w:spacing w:val="-2"/>
        </w:rPr>
        <w:t> </w:t>
      </w:r>
      <w:r>
        <w:rPr/>
        <w:t>improves.</w:t>
      </w:r>
      <w:r>
        <w:rPr>
          <w:spacing w:val="-2"/>
        </w:rPr>
        <w:t> </w:t>
      </w:r>
      <w:r>
        <w:rPr/>
        <w:t>The</w:t>
      </w:r>
      <w:r>
        <w:rPr>
          <w:spacing w:val="-2"/>
        </w:rPr>
        <w:t> </w:t>
      </w:r>
      <w:r>
        <w:rPr/>
        <w:t>higher</w:t>
      </w:r>
      <w:r>
        <w:rPr>
          <w:spacing w:val="-4"/>
        </w:rPr>
        <w:t> </w:t>
      </w:r>
      <w:r>
        <w:rPr/>
        <w:t>the</w:t>
      </w:r>
      <w:r>
        <w:rPr>
          <w:spacing w:val="-2"/>
        </w:rPr>
        <w:t> </w:t>
      </w:r>
      <w:r>
        <w:rPr/>
        <w:t>score,</w:t>
      </w:r>
      <w:r>
        <w:rPr>
          <w:spacing w:val="-2"/>
        </w:rPr>
        <w:t> </w:t>
      </w:r>
      <w:r>
        <w:rPr/>
        <w:t>the</w:t>
      </w:r>
      <w:r>
        <w:rPr>
          <w:spacing w:val="-2"/>
        </w:rPr>
        <w:t> </w:t>
      </w:r>
      <w:r>
        <w:rPr/>
        <w:t>lower</w:t>
      </w:r>
      <w:r>
        <w:rPr>
          <w:spacing w:val="-4"/>
        </w:rPr>
        <w:t> </w:t>
      </w:r>
      <w:r>
        <w:rPr/>
        <w:t>the </w:t>
      </w:r>
      <w:r>
        <w:rPr>
          <w:spacing w:val="-2"/>
        </w:rPr>
        <w:t>risk.</w:t>
      </w:r>
    </w:p>
    <w:p>
      <w:pPr>
        <w:pStyle w:val="BodyText"/>
      </w:pPr>
    </w:p>
    <w:p>
      <w:pPr>
        <w:pStyle w:val="BodyText"/>
        <w:ind w:left="1440"/>
      </w:pPr>
      <w:bookmarkStart w:name="The scale and corresponding levels are a" w:id="79"/>
      <w:bookmarkEnd w:id="79"/>
      <w:r>
        <w:rPr/>
      </w:r>
      <w:r>
        <w:rPr/>
        <w:t>The</w:t>
      </w:r>
      <w:r>
        <w:rPr>
          <w:spacing w:val="-2"/>
        </w:rPr>
        <w:t> </w:t>
      </w:r>
      <w:r>
        <w:rPr/>
        <w:t>scale</w:t>
      </w:r>
      <w:r>
        <w:rPr>
          <w:spacing w:val="-3"/>
        </w:rPr>
        <w:t> </w:t>
      </w:r>
      <w:r>
        <w:rPr/>
        <w:t>and</w:t>
      </w:r>
      <w:r>
        <w:rPr>
          <w:spacing w:val="-2"/>
        </w:rPr>
        <w:t> </w:t>
      </w:r>
      <w:r>
        <w:rPr/>
        <w:t>corresponding</w:t>
      </w:r>
      <w:r>
        <w:rPr>
          <w:spacing w:val="-3"/>
        </w:rPr>
        <w:t> </w:t>
      </w:r>
      <w:r>
        <w:rPr/>
        <w:t>levels</w:t>
      </w:r>
      <w:r>
        <w:rPr>
          <w:spacing w:val="-3"/>
        </w:rPr>
        <w:t> </w:t>
      </w:r>
      <w:r>
        <w:rPr/>
        <w:t>are</w:t>
      </w:r>
      <w:r>
        <w:rPr>
          <w:spacing w:val="-1"/>
        </w:rPr>
        <w:t> </w:t>
      </w:r>
      <w:r>
        <w:rPr/>
        <w:t>as</w:t>
      </w:r>
      <w:r>
        <w:rPr>
          <w:spacing w:val="-7"/>
        </w:rPr>
        <w:t> </w:t>
      </w:r>
      <w:r>
        <w:rPr>
          <w:spacing w:val="-2"/>
        </w:rPr>
        <w:t>follows:</w:t>
      </w:r>
    </w:p>
    <w:p>
      <w:pPr>
        <w:pStyle w:val="ListParagraph"/>
        <w:numPr>
          <w:ilvl w:val="1"/>
          <w:numId w:val="23"/>
        </w:numPr>
        <w:tabs>
          <w:tab w:pos="2159" w:val="left" w:leader="none"/>
        </w:tabs>
        <w:spacing w:line="292" w:lineRule="exact" w:before="1" w:after="0"/>
        <w:ind w:left="2159" w:right="0" w:hanging="359"/>
        <w:jc w:val="left"/>
        <w:rPr>
          <w:sz w:val="24"/>
        </w:rPr>
      </w:pPr>
      <w:bookmarkStart w:name=" Very Low" w:id="80"/>
      <w:bookmarkEnd w:id="80"/>
      <w:r>
        <w:rPr/>
      </w:r>
      <w:bookmarkStart w:name=" Low" w:id="81"/>
      <w:bookmarkEnd w:id="81"/>
      <w:r>
        <w:rPr/>
      </w:r>
      <w:r>
        <w:rPr>
          <w:sz w:val="24"/>
        </w:rPr>
        <w:t>Very</w:t>
      </w:r>
      <w:r>
        <w:rPr>
          <w:spacing w:val="-5"/>
          <w:sz w:val="24"/>
        </w:rPr>
        <w:t> Low</w:t>
      </w:r>
    </w:p>
    <w:p>
      <w:pPr>
        <w:pStyle w:val="ListParagraph"/>
        <w:numPr>
          <w:ilvl w:val="1"/>
          <w:numId w:val="23"/>
        </w:numPr>
        <w:tabs>
          <w:tab w:pos="2159" w:val="left" w:leader="none"/>
        </w:tabs>
        <w:spacing w:line="292" w:lineRule="exact" w:before="0" w:after="0"/>
        <w:ind w:left="2159" w:right="0" w:hanging="359"/>
        <w:jc w:val="left"/>
        <w:rPr>
          <w:sz w:val="24"/>
        </w:rPr>
      </w:pPr>
      <w:r>
        <w:rPr>
          <w:spacing w:val="-5"/>
          <w:sz w:val="24"/>
        </w:rPr>
        <w:t>Low</w:t>
      </w:r>
    </w:p>
    <w:p>
      <w:pPr>
        <w:pStyle w:val="ListParagraph"/>
        <w:numPr>
          <w:ilvl w:val="1"/>
          <w:numId w:val="23"/>
        </w:numPr>
        <w:tabs>
          <w:tab w:pos="2159" w:val="left" w:leader="none"/>
        </w:tabs>
        <w:spacing w:line="293" w:lineRule="exact" w:before="0" w:after="0"/>
        <w:ind w:left="2159" w:right="0" w:hanging="359"/>
        <w:jc w:val="left"/>
        <w:rPr>
          <w:sz w:val="24"/>
        </w:rPr>
      </w:pPr>
      <w:bookmarkStart w:name=" Moderate" w:id="82"/>
      <w:bookmarkEnd w:id="82"/>
      <w:r>
        <w:rPr/>
      </w:r>
      <w:r>
        <w:rPr>
          <w:spacing w:val="-2"/>
          <w:sz w:val="24"/>
        </w:rPr>
        <w:t>Moderate</w:t>
      </w:r>
    </w:p>
    <w:p>
      <w:pPr>
        <w:pStyle w:val="ListParagraph"/>
        <w:numPr>
          <w:ilvl w:val="1"/>
          <w:numId w:val="23"/>
        </w:numPr>
        <w:tabs>
          <w:tab w:pos="2159" w:val="left" w:leader="none"/>
        </w:tabs>
        <w:spacing w:line="292" w:lineRule="exact" w:before="0" w:after="0"/>
        <w:ind w:left="2159" w:right="0" w:hanging="359"/>
        <w:jc w:val="left"/>
        <w:rPr>
          <w:sz w:val="24"/>
        </w:rPr>
      </w:pPr>
      <w:bookmarkStart w:name=" High" w:id="83"/>
      <w:bookmarkEnd w:id="83"/>
      <w:r>
        <w:rPr/>
      </w:r>
      <w:bookmarkStart w:name=" Very High" w:id="84"/>
      <w:bookmarkEnd w:id="84"/>
      <w:r>
        <w:rPr/>
      </w:r>
      <w:r>
        <w:rPr>
          <w:spacing w:val="-4"/>
          <w:sz w:val="24"/>
        </w:rPr>
        <w:t>High</w:t>
      </w:r>
    </w:p>
    <w:p>
      <w:pPr>
        <w:pStyle w:val="ListParagraph"/>
        <w:numPr>
          <w:ilvl w:val="1"/>
          <w:numId w:val="23"/>
        </w:numPr>
        <w:tabs>
          <w:tab w:pos="2159" w:val="left" w:leader="none"/>
        </w:tabs>
        <w:spacing w:line="292" w:lineRule="exact" w:before="0" w:after="0"/>
        <w:ind w:left="2159" w:right="0" w:hanging="359"/>
        <w:jc w:val="left"/>
        <w:rPr>
          <w:sz w:val="24"/>
        </w:rPr>
      </w:pPr>
      <w:r>
        <w:rPr>
          <w:sz w:val="24"/>
        </w:rPr>
        <w:t>Very</w:t>
      </w:r>
      <w:r>
        <w:rPr>
          <w:spacing w:val="-5"/>
          <w:sz w:val="24"/>
        </w:rPr>
        <w:t> </w:t>
      </w:r>
      <w:r>
        <w:rPr>
          <w:spacing w:val="-4"/>
          <w:sz w:val="24"/>
        </w:rPr>
        <w:t>High</w:t>
      </w:r>
    </w:p>
    <w:p>
      <w:pPr>
        <w:spacing w:line="242" w:lineRule="auto" w:before="272"/>
        <w:ind w:left="1440" w:right="985" w:firstLine="0"/>
        <w:jc w:val="left"/>
        <w:rPr>
          <w:sz w:val="24"/>
        </w:rPr>
      </w:pPr>
      <w:bookmarkStart w:name="See the Fraud Risk Assessment Questionna" w:id="85"/>
      <w:bookmarkEnd w:id="85"/>
      <w:r>
        <w:rPr/>
      </w:r>
      <w:r>
        <w:rPr>
          <w:sz w:val="24"/>
        </w:rPr>
        <w:t>See</w:t>
      </w:r>
      <w:r>
        <w:rPr>
          <w:spacing w:val="-2"/>
          <w:sz w:val="24"/>
        </w:rPr>
        <w:t> </w:t>
      </w:r>
      <w:r>
        <w:rPr>
          <w:sz w:val="24"/>
        </w:rPr>
        <w:t>the</w:t>
      </w:r>
      <w:r>
        <w:rPr>
          <w:spacing w:val="-3"/>
          <w:sz w:val="24"/>
        </w:rPr>
        <w:t> </w:t>
      </w:r>
      <w:r>
        <w:rPr>
          <w:i/>
          <w:sz w:val="24"/>
        </w:rPr>
        <w:t>Fraud</w:t>
      </w:r>
      <w:r>
        <w:rPr>
          <w:i/>
          <w:spacing w:val="-2"/>
          <w:sz w:val="24"/>
        </w:rPr>
        <w:t> </w:t>
      </w:r>
      <w:r>
        <w:rPr>
          <w:i/>
          <w:sz w:val="24"/>
        </w:rPr>
        <w:t>Risk</w:t>
      </w:r>
      <w:r>
        <w:rPr>
          <w:i/>
          <w:spacing w:val="-3"/>
          <w:sz w:val="24"/>
        </w:rPr>
        <w:t> </w:t>
      </w:r>
      <w:r>
        <w:rPr>
          <w:i/>
          <w:sz w:val="24"/>
        </w:rPr>
        <w:t>Assessment</w:t>
      </w:r>
      <w:r>
        <w:rPr>
          <w:i/>
          <w:spacing w:val="-2"/>
          <w:sz w:val="24"/>
        </w:rPr>
        <w:t> </w:t>
      </w:r>
      <w:r>
        <w:rPr>
          <w:i/>
          <w:sz w:val="24"/>
        </w:rPr>
        <w:t>Questionnaire</w:t>
      </w:r>
      <w:r>
        <w:rPr>
          <w:i/>
          <w:spacing w:val="-3"/>
          <w:sz w:val="24"/>
        </w:rPr>
        <w:t> </w:t>
      </w:r>
      <w:r>
        <w:rPr>
          <w:sz w:val="24"/>
        </w:rPr>
        <w:t>(attached)</w:t>
      </w:r>
      <w:r>
        <w:rPr>
          <w:spacing w:val="-6"/>
          <w:sz w:val="24"/>
        </w:rPr>
        <w:t> </w:t>
      </w:r>
      <w:r>
        <w:rPr>
          <w:sz w:val="24"/>
        </w:rPr>
        <w:t>for</w:t>
      </w:r>
      <w:r>
        <w:rPr>
          <w:spacing w:val="-4"/>
          <w:sz w:val="24"/>
        </w:rPr>
        <w:t> </w:t>
      </w:r>
      <w:r>
        <w:rPr>
          <w:sz w:val="24"/>
        </w:rPr>
        <w:t>specific</w:t>
      </w:r>
      <w:r>
        <w:rPr>
          <w:spacing w:val="-3"/>
          <w:sz w:val="24"/>
        </w:rPr>
        <w:t> </w:t>
      </w:r>
      <w:r>
        <w:rPr>
          <w:sz w:val="24"/>
        </w:rPr>
        <w:t>points</w:t>
      </w:r>
      <w:r>
        <w:rPr>
          <w:spacing w:val="-5"/>
          <w:sz w:val="24"/>
        </w:rPr>
        <w:t> </w:t>
      </w:r>
      <w:r>
        <w:rPr>
          <w:sz w:val="24"/>
        </w:rPr>
        <w:t>assigned</w:t>
      </w:r>
      <w:r>
        <w:rPr>
          <w:spacing w:val="-4"/>
          <w:sz w:val="24"/>
        </w:rPr>
        <w:t> </w:t>
      </w:r>
      <w:r>
        <w:rPr>
          <w:sz w:val="24"/>
        </w:rPr>
        <w:t>to each measure and how point totals correspond to the risk scale.</w:t>
      </w:r>
    </w:p>
    <w:p>
      <w:pPr>
        <w:spacing w:after="0" w:line="242" w:lineRule="auto"/>
        <w:jc w:val="left"/>
        <w:rPr>
          <w:sz w:val="24"/>
        </w:rPr>
        <w:sectPr>
          <w:headerReference w:type="default" r:id="rId363"/>
          <w:footerReference w:type="default" r:id="rId364"/>
          <w:pgSz w:w="12240" w:h="15840"/>
          <w:pgMar w:header="0" w:footer="470" w:top="1360" w:bottom="660" w:left="0" w:right="0"/>
        </w:sectPr>
      </w:pPr>
    </w:p>
    <w:p>
      <w:pPr>
        <w:pStyle w:val="BodyText"/>
        <w:rPr>
          <w:sz w:val="20"/>
        </w:rPr>
      </w:pPr>
    </w:p>
    <w:p>
      <w:pPr>
        <w:pStyle w:val="BodyText"/>
        <w:spacing w:before="98"/>
        <w:rPr>
          <w:sz w:val="20"/>
        </w:rPr>
      </w:pPr>
    </w:p>
    <w:p>
      <w:pPr>
        <w:pStyle w:val="BodyText"/>
        <w:spacing w:after="0"/>
        <w:rPr>
          <w:sz w:val="20"/>
        </w:rPr>
        <w:sectPr>
          <w:headerReference w:type="default" r:id="rId365"/>
          <w:footerReference w:type="default" r:id="rId366"/>
          <w:pgSz w:w="12240" w:h="15840"/>
          <w:pgMar w:header="0" w:footer="442" w:top="100" w:bottom="640" w:left="0" w:right="0"/>
        </w:sectPr>
      </w:pPr>
    </w:p>
    <w:p>
      <w:pPr>
        <w:spacing w:before="92"/>
        <w:ind w:left="2340" w:right="0" w:firstLine="0"/>
        <w:jc w:val="left"/>
        <w:rPr>
          <w:rFonts w:ascii="Times New Roman"/>
          <w:b/>
          <w:sz w:val="22"/>
        </w:rPr>
      </w:pPr>
      <w:r>
        <w:rPr>
          <w:rFonts w:ascii="Times New Roman"/>
          <w:b/>
          <w:sz w:val="22"/>
        </w:rPr>
        <w:drawing>
          <wp:anchor distT="0" distB="0" distL="0" distR="0" allowOverlap="1" layoutInCell="1" locked="0" behindDoc="0" simplePos="0" relativeHeight="15853056">
            <wp:simplePos x="0" y="0"/>
            <wp:positionH relativeFrom="page">
              <wp:posOffset>249554</wp:posOffset>
            </wp:positionH>
            <wp:positionV relativeFrom="paragraph">
              <wp:posOffset>-170791</wp:posOffset>
            </wp:positionV>
            <wp:extent cx="1123949" cy="1123949"/>
            <wp:effectExtent l="0" t="0" r="0" b="0"/>
            <wp:wrapNone/>
            <wp:docPr id="1231" name="Image 1231"/>
            <wp:cNvGraphicFramePr>
              <a:graphicFrameLocks/>
            </wp:cNvGraphicFramePr>
            <a:graphic>
              <a:graphicData uri="http://schemas.openxmlformats.org/drawingml/2006/picture">
                <pic:pic>
                  <pic:nvPicPr>
                    <pic:cNvPr id="1231" name="Image 1231"/>
                    <pic:cNvPicPr/>
                  </pic:nvPicPr>
                  <pic:blipFill>
                    <a:blip r:embed="rId340" cstate="print"/>
                    <a:stretch>
                      <a:fillRect/>
                    </a:stretch>
                  </pic:blipFill>
                  <pic:spPr>
                    <a:xfrm>
                      <a:off x="0" y="0"/>
                      <a:ext cx="1123949" cy="1123949"/>
                    </a:xfrm>
                    <a:prstGeom prst="rect">
                      <a:avLst/>
                    </a:prstGeom>
                  </pic:spPr>
                </pic:pic>
              </a:graphicData>
            </a:graphic>
          </wp:anchor>
        </w:drawing>
      </w:r>
      <w:r>
        <w:rPr>
          <w:rFonts w:ascii="Times New Roman"/>
          <w:b/>
          <w:smallCaps/>
          <w:sz w:val="22"/>
        </w:rPr>
        <w:t>Office</w:t>
      </w:r>
      <w:r>
        <w:rPr>
          <w:rFonts w:ascii="Times New Roman"/>
          <w:b/>
          <w:smallCaps/>
          <w:spacing w:val="-1"/>
          <w:sz w:val="22"/>
        </w:rPr>
        <w:t> </w:t>
      </w:r>
      <w:r>
        <w:rPr>
          <w:rFonts w:ascii="Times New Roman"/>
          <w:b/>
          <w:smallCaps/>
          <w:sz w:val="22"/>
        </w:rPr>
        <w:t>of</w:t>
      </w:r>
      <w:r>
        <w:rPr>
          <w:rFonts w:ascii="Times New Roman"/>
          <w:b/>
          <w:smallCaps/>
          <w:spacing w:val="-1"/>
          <w:sz w:val="22"/>
        </w:rPr>
        <w:t> </w:t>
      </w:r>
      <w:r>
        <w:rPr>
          <w:rFonts w:ascii="Times New Roman"/>
          <w:b/>
          <w:smallCaps/>
          <w:spacing w:val="-5"/>
          <w:sz w:val="22"/>
        </w:rPr>
        <w:t>the</w:t>
      </w:r>
    </w:p>
    <w:p>
      <w:pPr>
        <w:pStyle w:val="Heading5"/>
      </w:pPr>
      <w:r>
        <w:rPr>
          <w:smallCaps/>
        </w:rPr>
        <w:t>State</w:t>
      </w:r>
      <w:r>
        <w:rPr>
          <w:smallCaps/>
          <w:spacing w:val="-8"/>
        </w:rPr>
        <w:t> </w:t>
      </w:r>
      <w:r>
        <w:rPr>
          <w:smallCaps/>
          <w:spacing w:val="-2"/>
        </w:rPr>
        <w:t>Auditor</w:t>
      </w:r>
    </w:p>
    <w:p>
      <w:pPr>
        <w:spacing w:line="240" w:lineRule="auto" w:before="0"/>
        <w:rPr>
          <w:rFonts w:ascii="Times New Roman"/>
          <w:b/>
          <w:sz w:val="24"/>
        </w:rPr>
      </w:pPr>
      <w:r>
        <w:rPr/>
        <w:br w:type="column"/>
      </w:r>
      <w:r>
        <w:rPr>
          <w:rFonts w:ascii="Times New Roman"/>
          <w:b/>
          <w:sz w:val="24"/>
        </w:rPr>
      </w:r>
    </w:p>
    <w:p>
      <w:pPr>
        <w:pStyle w:val="BodyText"/>
        <w:spacing w:before="39"/>
        <w:rPr>
          <w:rFonts w:ascii="Times New Roman"/>
          <w:b/>
        </w:rPr>
      </w:pPr>
    </w:p>
    <w:p>
      <w:pPr>
        <w:pStyle w:val="BodyText"/>
        <w:ind w:left="392"/>
        <w:rPr>
          <w:rFonts w:ascii="Times New Roman"/>
        </w:rPr>
      </w:pPr>
      <w:r>
        <w:rPr>
          <w:rFonts w:ascii="Times New Roman"/>
        </w:rPr>
        <mc:AlternateContent>
          <mc:Choice Requires="wps">
            <w:drawing>
              <wp:anchor distT="0" distB="0" distL="0" distR="0" allowOverlap="1" layoutInCell="1" locked="0" behindDoc="0" simplePos="0" relativeHeight="15853568">
                <wp:simplePos x="0" y="0"/>
                <wp:positionH relativeFrom="page">
                  <wp:posOffset>4001770</wp:posOffset>
                </wp:positionH>
                <wp:positionV relativeFrom="paragraph">
                  <wp:posOffset>-731465</wp:posOffset>
                </wp:positionV>
                <wp:extent cx="2948305" cy="562610"/>
                <wp:effectExtent l="0" t="0" r="0" b="0"/>
                <wp:wrapNone/>
                <wp:docPr id="1232" name="Textbox 1232"/>
                <wp:cNvGraphicFramePr>
                  <a:graphicFrameLocks/>
                </wp:cNvGraphicFramePr>
                <a:graphic>
                  <a:graphicData uri="http://schemas.microsoft.com/office/word/2010/wordprocessingShape">
                    <wps:wsp>
                      <wps:cNvPr id="1232" name="Textbox 1232"/>
                      <wps:cNvSpPr txBox="1"/>
                      <wps:spPr>
                        <a:xfrm>
                          <a:off x="0" y="0"/>
                          <a:ext cx="2948305" cy="562610"/>
                        </a:xfrm>
                        <a:prstGeom prst="rect">
                          <a:avLst/>
                        </a:prstGeom>
                        <a:solidFill>
                          <a:srgbClr val="00254D"/>
                        </a:solidFill>
                      </wps:spPr>
                      <wps:txbx>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wps:txbx>
                      <wps:bodyPr wrap="square" lIns="0" tIns="0" rIns="0" bIns="0" rtlCol="0">
                        <a:noAutofit/>
                      </wps:bodyPr>
                    </wps:wsp>
                  </a:graphicData>
                </a:graphic>
              </wp:anchor>
            </w:drawing>
          </mc:Choice>
          <mc:Fallback>
            <w:pict>
              <v:shape style="position:absolute;margin-left:315.100006pt;margin-top:-57.595703pt;width:232.15pt;height:44.3pt;mso-position-horizontal-relative:page;mso-position-vertical-relative:paragraph;z-index:15853568" type="#_x0000_t202" id="docshape755" filled="true" fillcolor="#00254d" stroked="false">
                <v:textbox inset="0,0,0,0">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v:textbox>
                <v:fill type="solid"/>
                <w10:wrap type="none"/>
              </v:shape>
            </w:pict>
          </mc:Fallback>
        </mc:AlternateContent>
      </w:r>
      <w:r>
        <w:rPr>
          <w:rFonts w:ascii="Times New Roman"/>
        </w:rPr>
        <w:t>Revised</w:t>
      </w:r>
      <w:r>
        <w:rPr>
          <w:rFonts w:ascii="Times New Roman"/>
          <w:spacing w:val="-3"/>
        </w:rPr>
        <w:t> </w:t>
      </w:r>
      <w:r>
        <w:rPr>
          <w:rFonts w:ascii="Times New Roman"/>
        </w:rPr>
        <w:t>December</w:t>
      </w:r>
      <w:r>
        <w:rPr>
          <w:rFonts w:ascii="Times New Roman"/>
          <w:spacing w:val="-3"/>
        </w:rPr>
        <w:t> </w:t>
      </w:r>
      <w:r>
        <w:rPr>
          <w:rFonts w:ascii="Times New Roman"/>
          <w:spacing w:val="-4"/>
        </w:rPr>
        <w:t>2020</w:t>
      </w:r>
    </w:p>
    <w:p>
      <w:pPr>
        <w:pStyle w:val="BodyText"/>
        <w:spacing w:after="0"/>
        <w:rPr>
          <w:rFonts w:ascii="Times New Roman"/>
        </w:rPr>
        <w:sectPr>
          <w:type w:val="continuous"/>
          <w:pgSz w:w="12240" w:h="15840"/>
          <w:pgMar w:header="0" w:footer="442" w:top="360" w:bottom="280" w:left="0" w:right="0"/>
          <w:cols w:num="2" w:equalWidth="0">
            <w:col w:w="4574" w:space="1698"/>
            <w:col w:w="5968"/>
          </w:cols>
        </w:sectPr>
      </w:pPr>
    </w:p>
    <w:p>
      <w:pPr>
        <w:pStyle w:val="Heading1"/>
        <w:spacing w:before="581"/>
        <w:ind w:left="2160"/>
      </w:pPr>
      <w:bookmarkStart w:name="Fraud Risk Assessment" w:id="86"/>
      <w:bookmarkEnd w:id="86"/>
      <w:r>
        <w:rPr/>
      </w:r>
      <w:r>
        <w:rPr>
          <w:color w:val="00254B"/>
        </w:rPr>
        <w:t>Fraud</w:t>
      </w:r>
      <w:r>
        <w:rPr>
          <w:color w:val="00254B"/>
          <w:spacing w:val="-7"/>
        </w:rPr>
        <w:t> </w:t>
      </w:r>
      <w:r>
        <w:rPr>
          <w:color w:val="00254B"/>
        </w:rPr>
        <w:t>Risk</w:t>
      </w:r>
      <w:r>
        <w:rPr>
          <w:color w:val="00254B"/>
          <w:spacing w:val="-32"/>
        </w:rPr>
        <w:t> </w:t>
      </w:r>
      <w:r>
        <w:rPr>
          <w:color w:val="00254B"/>
          <w:spacing w:val="-2"/>
        </w:rPr>
        <w:t>Assessment</w:t>
      </w:r>
    </w:p>
    <w:p>
      <w:pPr>
        <w:pStyle w:val="BodyText"/>
        <w:spacing w:before="9"/>
        <w:rPr>
          <w:rFonts w:ascii="Times New Roman"/>
          <w:sz w:val="8"/>
        </w:rPr>
      </w:pPr>
      <w:r>
        <w:rPr>
          <w:rFonts w:ascii="Times New Roman"/>
          <w:sz w:val="8"/>
        </w:rPr>
        <mc:AlternateContent>
          <mc:Choice Requires="wps">
            <w:drawing>
              <wp:anchor distT="0" distB="0" distL="0" distR="0" allowOverlap="1" layoutInCell="1" locked="0" behindDoc="1" simplePos="0" relativeHeight="487711744">
                <wp:simplePos x="0" y="0"/>
                <wp:positionH relativeFrom="page">
                  <wp:posOffset>858012</wp:posOffset>
                </wp:positionH>
                <wp:positionV relativeFrom="paragraph">
                  <wp:posOffset>79857</wp:posOffset>
                </wp:positionV>
                <wp:extent cx="6056630" cy="314325"/>
                <wp:effectExtent l="0" t="0" r="0" b="0"/>
                <wp:wrapTopAndBottom/>
                <wp:docPr id="1233" name="Graphic 1233"/>
                <wp:cNvGraphicFramePr>
                  <a:graphicFrameLocks/>
                </wp:cNvGraphicFramePr>
                <a:graphic>
                  <a:graphicData uri="http://schemas.microsoft.com/office/word/2010/wordprocessingShape">
                    <wps:wsp>
                      <wps:cNvPr id="1233" name="Graphic 1233"/>
                      <wps:cNvSpPr/>
                      <wps:spPr>
                        <a:xfrm>
                          <a:off x="0" y="0"/>
                          <a:ext cx="6056630" cy="314325"/>
                        </a:xfrm>
                        <a:custGeom>
                          <a:avLst/>
                          <a:gdLst/>
                          <a:ahLst/>
                          <a:cxnLst/>
                          <a:rect l="l" t="t" r="r" b="b"/>
                          <a:pathLst>
                            <a:path w="6056630" h="314325">
                              <a:moveTo>
                                <a:pt x="6056376" y="0"/>
                              </a:moveTo>
                              <a:lnTo>
                                <a:pt x="6018276" y="0"/>
                              </a:lnTo>
                              <a:lnTo>
                                <a:pt x="38100" y="0"/>
                              </a:lnTo>
                              <a:lnTo>
                                <a:pt x="0" y="0"/>
                              </a:lnTo>
                              <a:lnTo>
                                <a:pt x="0" y="38100"/>
                              </a:lnTo>
                              <a:lnTo>
                                <a:pt x="0" y="275844"/>
                              </a:lnTo>
                              <a:lnTo>
                                <a:pt x="0" y="313944"/>
                              </a:lnTo>
                              <a:lnTo>
                                <a:pt x="38100" y="313944"/>
                              </a:lnTo>
                              <a:lnTo>
                                <a:pt x="6018276" y="313944"/>
                              </a:lnTo>
                              <a:lnTo>
                                <a:pt x="6056376" y="313944"/>
                              </a:lnTo>
                              <a:lnTo>
                                <a:pt x="6056376" y="275844"/>
                              </a:lnTo>
                              <a:lnTo>
                                <a:pt x="6056376" y="38100"/>
                              </a:lnTo>
                              <a:lnTo>
                                <a:pt x="6056376" y="0"/>
                              </a:lnTo>
                              <a:close/>
                            </a:path>
                          </a:pathLst>
                        </a:custGeom>
                        <a:solidFill>
                          <a:srgbClr val="00254B"/>
                        </a:solidFill>
                      </wps:spPr>
                      <wps:bodyPr wrap="square" lIns="0" tIns="0" rIns="0" bIns="0" rtlCol="0">
                        <a:prstTxWarp prst="textNoShape">
                          <a:avLst/>
                        </a:prstTxWarp>
                        <a:noAutofit/>
                      </wps:bodyPr>
                    </wps:wsp>
                  </a:graphicData>
                </a:graphic>
              </wp:anchor>
            </w:drawing>
          </mc:Choice>
          <mc:Fallback>
            <w:pict>
              <v:shape style="position:absolute;margin-left:67.560005pt;margin-top:6.287977pt;width:476.9pt;height:24.75pt;mso-position-horizontal-relative:page;mso-position-vertical-relative:paragraph;z-index:-15604736;mso-wrap-distance-left:0;mso-wrap-distance-right:0" id="docshape756" coordorigin="1351,126" coordsize="9538,495" path="m10889,126l10829,126,1411,126,1351,126,1351,186,1351,560,1351,620,1411,620,10829,620,10889,620,10889,560,10889,186,10889,126xe" filled="true" fillcolor="#00254b" stroked="false">
                <v:path arrowok="t"/>
                <v:fill type="solid"/>
                <w10:wrap type="topAndBottom"/>
              </v:shape>
            </w:pict>
          </mc:Fallback>
        </mc:AlternateContent>
      </w:r>
    </w:p>
    <w:p>
      <w:pPr>
        <w:pStyle w:val="Heading7"/>
        <w:ind w:left="1440"/>
        <w:rPr>
          <w:rFonts w:ascii="Arial"/>
        </w:rPr>
      </w:pPr>
      <w:r>
        <w:rPr>
          <w:rFonts w:ascii="Arial"/>
          <w:spacing w:val="-2"/>
        </w:rPr>
        <w:t>INSTRUCTIONS:</w:t>
      </w:r>
    </w:p>
    <w:p>
      <w:pPr>
        <w:pStyle w:val="ListParagraph"/>
        <w:numPr>
          <w:ilvl w:val="0"/>
          <w:numId w:val="24"/>
        </w:numPr>
        <w:tabs>
          <w:tab w:pos="1799" w:val="left" w:leader="none"/>
        </w:tabs>
        <w:spacing w:line="240" w:lineRule="auto" w:before="0" w:after="0"/>
        <w:ind w:left="1799" w:right="1892" w:hanging="360"/>
        <w:jc w:val="left"/>
        <w:rPr>
          <w:sz w:val="28"/>
        </w:rPr>
      </w:pPr>
      <w:r>
        <w:rPr>
          <w:sz w:val="28"/>
        </w:rPr>
        <w:t>Reference the </w:t>
      </w:r>
      <w:r>
        <w:rPr>
          <w:i/>
          <w:sz w:val="28"/>
        </w:rPr>
        <w:t>Fraud Risk Assessment Implementation Guide </w:t>
      </w:r>
      <w:r>
        <w:rPr>
          <w:sz w:val="28"/>
        </w:rPr>
        <w:t>to determine</w:t>
      </w:r>
      <w:r>
        <w:rPr>
          <w:spacing w:val="-7"/>
          <w:sz w:val="28"/>
        </w:rPr>
        <w:t> </w:t>
      </w:r>
      <w:r>
        <w:rPr>
          <w:sz w:val="28"/>
        </w:rPr>
        <w:t>which</w:t>
      </w:r>
      <w:r>
        <w:rPr>
          <w:spacing w:val="-4"/>
          <w:sz w:val="28"/>
        </w:rPr>
        <w:t> </w:t>
      </w:r>
      <w:r>
        <w:rPr>
          <w:sz w:val="28"/>
        </w:rPr>
        <w:t>of</w:t>
      </w:r>
      <w:r>
        <w:rPr>
          <w:spacing w:val="-5"/>
          <w:sz w:val="28"/>
        </w:rPr>
        <w:t> </w:t>
      </w:r>
      <w:r>
        <w:rPr>
          <w:sz w:val="28"/>
        </w:rPr>
        <w:t>the</w:t>
      </w:r>
      <w:r>
        <w:rPr>
          <w:spacing w:val="-7"/>
          <w:sz w:val="28"/>
        </w:rPr>
        <w:t> </w:t>
      </w:r>
      <w:r>
        <w:rPr>
          <w:sz w:val="28"/>
        </w:rPr>
        <w:t>following</w:t>
      </w:r>
      <w:r>
        <w:rPr>
          <w:spacing w:val="-4"/>
          <w:sz w:val="28"/>
        </w:rPr>
        <w:t> </w:t>
      </w:r>
      <w:r>
        <w:rPr>
          <w:sz w:val="28"/>
        </w:rPr>
        <w:t>recommended</w:t>
      </w:r>
      <w:r>
        <w:rPr>
          <w:spacing w:val="-4"/>
          <w:sz w:val="28"/>
        </w:rPr>
        <w:t> </w:t>
      </w:r>
      <w:r>
        <w:rPr>
          <w:sz w:val="28"/>
        </w:rPr>
        <w:t>measures</w:t>
      </w:r>
      <w:r>
        <w:rPr>
          <w:spacing w:val="-5"/>
          <w:sz w:val="28"/>
        </w:rPr>
        <w:t> </w:t>
      </w:r>
      <w:r>
        <w:rPr>
          <w:sz w:val="28"/>
        </w:rPr>
        <w:t>have</w:t>
      </w:r>
      <w:r>
        <w:rPr>
          <w:spacing w:val="-4"/>
          <w:sz w:val="28"/>
        </w:rPr>
        <w:t> </w:t>
      </w:r>
      <w:r>
        <w:rPr>
          <w:sz w:val="28"/>
        </w:rPr>
        <w:t>been </w:t>
      </w:r>
      <w:r>
        <w:rPr>
          <w:spacing w:val="-2"/>
          <w:sz w:val="28"/>
        </w:rPr>
        <w:t>implemented.</w:t>
      </w:r>
    </w:p>
    <w:p>
      <w:pPr>
        <w:pStyle w:val="ListParagraph"/>
        <w:numPr>
          <w:ilvl w:val="0"/>
          <w:numId w:val="24"/>
        </w:numPr>
        <w:tabs>
          <w:tab w:pos="1800" w:val="left" w:leader="none"/>
        </w:tabs>
        <w:spacing w:line="240" w:lineRule="auto" w:before="0" w:after="0"/>
        <w:ind w:left="1800" w:right="1441" w:hanging="360"/>
        <w:jc w:val="left"/>
        <w:rPr>
          <w:sz w:val="28"/>
        </w:rPr>
      </w:pPr>
      <w:r>
        <w:rPr>
          <w:sz w:val="28"/>
        </w:rPr>
        <w:t>Indicate successful implementation by marking “Yes” on each of the questions</w:t>
      </w:r>
      <w:r>
        <w:rPr>
          <w:spacing w:val="-1"/>
          <w:sz w:val="28"/>
        </w:rPr>
        <w:t> </w:t>
      </w:r>
      <w:r>
        <w:rPr>
          <w:sz w:val="28"/>
        </w:rPr>
        <w:t>in</w:t>
      </w:r>
      <w:r>
        <w:rPr>
          <w:spacing w:val="-5"/>
          <w:sz w:val="28"/>
        </w:rPr>
        <w:t> </w:t>
      </w:r>
      <w:r>
        <w:rPr>
          <w:sz w:val="28"/>
        </w:rPr>
        <w:t>the</w:t>
      </w:r>
      <w:r>
        <w:rPr>
          <w:spacing w:val="-5"/>
          <w:sz w:val="28"/>
        </w:rPr>
        <w:t> </w:t>
      </w:r>
      <w:r>
        <w:rPr>
          <w:sz w:val="28"/>
        </w:rPr>
        <w:t>table.</w:t>
      </w:r>
      <w:r>
        <w:rPr>
          <w:spacing w:val="-3"/>
          <w:sz w:val="28"/>
        </w:rPr>
        <w:t> </w:t>
      </w:r>
      <w:r>
        <w:rPr>
          <w:sz w:val="28"/>
        </w:rPr>
        <w:t>Partial</w:t>
      </w:r>
      <w:r>
        <w:rPr>
          <w:spacing w:val="-2"/>
          <w:sz w:val="28"/>
        </w:rPr>
        <w:t> </w:t>
      </w:r>
      <w:r>
        <w:rPr>
          <w:sz w:val="28"/>
        </w:rPr>
        <w:t>points</w:t>
      </w:r>
      <w:r>
        <w:rPr>
          <w:spacing w:val="-1"/>
          <w:sz w:val="28"/>
        </w:rPr>
        <w:t> </w:t>
      </w:r>
      <w:r>
        <w:rPr>
          <w:sz w:val="28"/>
        </w:rPr>
        <w:t>may</w:t>
      </w:r>
      <w:r>
        <w:rPr>
          <w:spacing w:val="-6"/>
          <w:sz w:val="28"/>
        </w:rPr>
        <w:t> </w:t>
      </w:r>
      <w:r>
        <w:rPr>
          <w:sz w:val="28"/>
        </w:rPr>
        <w:t>not</w:t>
      </w:r>
      <w:r>
        <w:rPr>
          <w:spacing w:val="-1"/>
          <w:sz w:val="28"/>
        </w:rPr>
        <w:t> </w:t>
      </w:r>
      <w:r>
        <w:rPr>
          <w:sz w:val="28"/>
        </w:rPr>
        <w:t>be</w:t>
      </w:r>
      <w:r>
        <w:rPr>
          <w:spacing w:val="-5"/>
          <w:sz w:val="28"/>
        </w:rPr>
        <w:t> </w:t>
      </w:r>
      <w:r>
        <w:rPr>
          <w:sz w:val="28"/>
        </w:rPr>
        <w:t>earned</w:t>
      </w:r>
      <w:r>
        <w:rPr>
          <w:spacing w:val="-5"/>
          <w:sz w:val="28"/>
        </w:rPr>
        <w:t> </w:t>
      </w:r>
      <w:r>
        <w:rPr>
          <w:sz w:val="28"/>
        </w:rPr>
        <w:t>on</w:t>
      </w:r>
      <w:r>
        <w:rPr>
          <w:spacing w:val="-2"/>
          <w:sz w:val="28"/>
        </w:rPr>
        <w:t> </w:t>
      </w:r>
      <w:r>
        <w:rPr>
          <w:sz w:val="28"/>
        </w:rPr>
        <w:t>any</w:t>
      </w:r>
      <w:r>
        <w:rPr>
          <w:spacing w:val="-6"/>
          <w:sz w:val="28"/>
        </w:rPr>
        <w:t> </w:t>
      </w:r>
      <w:r>
        <w:rPr>
          <w:sz w:val="28"/>
        </w:rPr>
        <w:t>individual </w:t>
      </w:r>
      <w:r>
        <w:rPr>
          <w:spacing w:val="-2"/>
          <w:sz w:val="28"/>
        </w:rPr>
        <w:t>question.</w:t>
      </w:r>
    </w:p>
    <w:p>
      <w:pPr>
        <w:pStyle w:val="ListParagraph"/>
        <w:numPr>
          <w:ilvl w:val="0"/>
          <w:numId w:val="24"/>
        </w:numPr>
        <w:tabs>
          <w:tab w:pos="1800" w:val="left" w:leader="none"/>
        </w:tabs>
        <w:spacing w:line="242" w:lineRule="auto" w:before="0" w:after="0"/>
        <w:ind w:left="1800" w:right="1660" w:hanging="361"/>
        <w:jc w:val="left"/>
        <w:rPr>
          <w:sz w:val="28"/>
        </w:rPr>
      </w:pPr>
      <w:r>
        <w:rPr>
          <w:sz w:val="28"/>
        </w:rPr>
        <w:t>Total</w:t>
      </w:r>
      <w:r>
        <w:rPr>
          <w:spacing w:val="-14"/>
          <w:sz w:val="28"/>
        </w:rPr>
        <w:t> </w:t>
      </w:r>
      <w:r>
        <w:rPr>
          <w:sz w:val="28"/>
        </w:rPr>
        <w:t>the</w:t>
      </w:r>
      <w:r>
        <w:rPr>
          <w:spacing w:val="-14"/>
          <w:sz w:val="28"/>
        </w:rPr>
        <w:t> </w:t>
      </w:r>
      <w:r>
        <w:rPr>
          <w:sz w:val="28"/>
        </w:rPr>
        <w:t>points</w:t>
      </w:r>
      <w:r>
        <w:rPr>
          <w:spacing w:val="-13"/>
          <w:sz w:val="28"/>
        </w:rPr>
        <w:t> </w:t>
      </w:r>
      <w:r>
        <w:rPr>
          <w:sz w:val="28"/>
        </w:rPr>
        <w:t>of</w:t>
      </w:r>
      <w:r>
        <w:rPr>
          <w:spacing w:val="-15"/>
          <w:sz w:val="28"/>
        </w:rPr>
        <w:t> </w:t>
      </w:r>
      <w:r>
        <w:rPr>
          <w:sz w:val="28"/>
        </w:rPr>
        <w:t>the</w:t>
      </w:r>
      <w:r>
        <w:rPr>
          <w:spacing w:val="-14"/>
          <w:sz w:val="28"/>
        </w:rPr>
        <w:t> </w:t>
      </w:r>
      <w:r>
        <w:rPr>
          <w:sz w:val="28"/>
        </w:rPr>
        <w:t>questions</w:t>
      </w:r>
      <w:r>
        <w:rPr>
          <w:spacing w:val="-15"/>
          <w:sz w:val="28"/>
        </w:rPr>
        <w:t> </w:t>
      </w:r>
      <w:r>
        <w:rPr>
          <w:sz w:val="28"/>
        </w:rPr>
        <w:t>marked</w:t>
      </w:r>
      <w:r>
        <w:rPr>
          <w:spacing w:val="-14"/>
          <w:sz w:val="28"/>
        </w:rPr>
        <w:t> </w:t>
      </w:r>
      <w:r>
        <w:rPr>
          <w:sz w:val="28"/>
        </w:rPr>
        <w:t>“Yes”</w:t>
      </w:r>
      <w:r>
        <w:rPr>
          <w:spacing w:val="-14"/>
          <w:sz w:val="28"/>
        </w:rPr>
        <w:t> </w:t>
      </w:r>
      <w:r>
        <w:rPr>
          <w:sz w:val="28"/>
        </w:rPr>
        <w:t>and</w:t>
      </w:r>
      <w:r>
        <w:rPr>
          <w:spacing w:val="-14"/>
          <w:sz w:val="28"/>
        </w:rPr>
        <w:t> </w:t>
      </w:r>
      <w:r>
        <w:rPr>
          <w:sz w:val="28"/>
        </w:rPr>
        <w:t>enter</w:t>
      </w:r>
      <w:r>
        <w:rPr>
          <w:spacing w:val="-16"/>
          <w:sz w:val="28"/>
        </w:rPr>
        <w:t> </w:t>
      </w:r>
      <w:r>
        <w:rPr>
          <w:sz w:val="28"/>
        </w:rPr>
        <w:t>the</w:t>
      </w:r>
      <w:r>
        <w:rPr>
          <w:spacing w:val="-14"/>
          <w:sz w:val="28"/>
        </w:rPr>
        <w:t> </w:t>
      </w:r>
      <w:r>
        <w:rPr>
          <w:sz w:val="28"/>
        </w:rPr>
        <w:t>total</w:t>
      </w:r>
      <w:r>
        <w:rPr>
          <w:spacing w:val="-14"/>
          <w:sz w:val="28"/>
        </w:rPr>
        <w:t> </w:t>
      </w:r>
      <w:r>
        <w:rPr>
          <w:sz w:val="28"/>
        </w:rPr>
        <w:t>on</w:t>
      </w:r>
      <w:r>
        <w:rPr>
          <w:spacing w:val="-16"/>
          <w:sz w:val="28"/>
        </w:rPr>
        <w:t> </w:t>
      </w:r>
      <w:r>
        <w:rPr>
          <w:sz w:val="28"/>
        </w:rPr>
        <w:t>the “Total Points Earned” line.</w:t>
      </w:r>
    </w:p>
    <w:p>
      <w:pPr>
        <w:pStyle w:val="ListParagraph"/>
        <w:numPr>
          <w:ilvl w:val="0"/>
          <w:numId w:val="24"/>
        </w:numPr>
        <w:tabs>
          <w:tab w:pos="1800" w:val="left" w:leader="none"/>
        </w:tabs>
        <w:spacing w:line="240" w:lineRule="auto" w:before="0" w:after="0"/>
        <w:ind w:left="1800" w:right="1876" w:hanging="360"/>
        <w:jc w:val="left"/>
        <w:rPr>
          <w:sz w:val="28"/>
        </w:rPr>
      </w:pPr>
      <w:r>
        <w:rPr>
          <w:sz w:val="28"/>
        </w:rPr>
        <w:t>Based</w:t>
      </w:r>
      <w:r>
        <w:rPr>
          <w:spacing w:val="-5"/>
          <w:sz w:val="28"/>
        </w:rPr>
        <w:t> </w:t>
      </w:r>
      <w:r>
        <w:rPr>
          <w:sz w:val="28"/>
        </w:rPr>
        <w:t>on</w:t>
      </w:r>
      <w:r>
        <w:rPr>
          <w:spacing w:val="-5"/>
          <w:sz w:val="28"/>
        </w:rPr>
        <w:t> </w:t>
      </w:r>
      <w:r>
        <w:rPr>
          <w:sz w:val="28"/>
        </w:rPr>
        <w:t>the</w:t>
      </w:r>
      <w:r>
        <w:rPr>
          <w:spacing w:val="-5"/>
          <w:sz w:val="28"/>
        </w:rPr>
        <w:t> </w:t>
      </w:r>
      <w:r>
        <w:rPr>
          <w:sz w:val="28"/>
        </w:rPr>
        <w:t>points</w:t>
      </w:r>
      <w:r>
        <w:rPr>
          <w:spacing w:val="-2"/>
          <w:sz w:val="28"/>
        </w:rPr>
        <w:t> </w:t>
      </w:r>
      <w:r>
        <w:rPr>
          <w:sz w:val="28"/>
        </w:rPr>
        <w:t>earned,</w:t>
      </w:r>
      <w:r>
        <w:rPr>
          <w:spacing w:val="-4"/>
          <w:sz w:val="28"/>
        </w:rPr>
        <w:t> </w:t>
      </w:r>
      <w:r>
        <w:rPr>
          <w:sz w:val="28"/>
        </w:rPr>
        <w:t>circle/highlight</w:t>
      </w:r>
      <w:r>
        <w:rPr>
          <w:spacing w:val="-4"/>
          <w:sz w:val="28"/>
        </w:rPr>
        <w:t> </w:t>
      </w:r>
      <w:r>
        <w:rPr>
          <w:sz w:val="28"/>
        </w:rPr>
        <w:t>the</w:t>
      </w:r>
      <w:r>
        <w:rPr>
          <w:spacing w:val="-5"/>
          <w:sz w:val="28"/>
        </w:rPr>
        <w:t> </w:t>
      </w:r>
      <w:r>
        <w:rPr>
          <w:sz w:val="28"/>
        </w:rPr>
        <w:t>risk</w:t>
      </w:r>
      <w:r>
        <w:rPr>
          <w:spacing w:val="-2"/>
          <w:sz w:val="28"/>
        </w:rPr>
        <w:t> </w:t>
      </w:r>
      <w:r>
        <w:rPr>
          <w:sz w:val="28"/>
        </w:rPr>
        <w:t>level</w:t>
      </w:r>
      <w:r>
        <w:rPr>
          <w:spacing w:val="-5"/>
          <w:sz w:val="28"/>
        </w:rPr>
        <w:t> </w:t>
      </w:r>
      <w:r>
        <w:rPr>
          <w:sz w:val="28"/>
        </w:rPr>
        <w:t>on</w:t>
      </w:r>
      <w:r>
        <w:rPr>
          <w:spacing w:val="-3"/>
          <w:sz w:val="28"/>
        </w:rPr>
        <w:t> </w:t>
      </w:r>
      <w:r>
        <w:rPr>
          <w:sz w:val="28"/>
        </w:rPr>
        <w:t>the</w:t>
      </w:r>
      <w:r>
        <w:rPr>
          <w:spacing w:val="-3"/>
          <w:sz w:val="28"/>
        </w:rPr>
        <w:t> </w:t>
      </w:r>
      <w:r>
        <w:rPr>
          <w:sz w:val="28"/>
        </w:rPr>
        <w:t>“Risk Level” line.</w:t>
      </w:r>
    </w:p>
    <w:p>
      <w:pPr>
        <w:pStyle w:val="ListParagraph"/>
        <w:numPr>
          <w:ilvl w:val="0"/>
          <w:numId w:val="24"/>
        </w:numPr>
        <w:tabs>
          <w:tab w:pos="1800" w:val="left" w:leader="none"/>
        </w:tabs>
        <w:spacing w:line="240" w:lineRule="auto" w:before="0" w:after="0"/>
        <w:ind w:left="1800" w:right="1984" w:hanging="361"/>
        <w:jc w:val="left"/>
        <w:rPr>
          <w:sz w:val="28"/>
        </w:rPr>
      </w:pPr>
      <w:r>
        <w:rPr>
          <w:sz w:val="28"/>
        </w:rPr>
        <w:t>Enter</w:t>
      </w:r>
      <w:r>
        <w:rPr>
          <w:spacing w:val="-3"/>
          <w:sz w:val="28"/>
        </w:rPr>
        <w:t> </w:t>
      </w:r>
      <w:r>
        <w:rPr>
          <w:sz w:val="28"/>
        </w:rPr>
        <w:t>on</w:t>
      </w:r>
      <w:r>
        <w:rPr>
          <w:spacing w:val="-4"/>
          <w:sz w:val="28"/>
        </w:rPr>
        <w:t> </w:t>
      </w:r>
      <w:r>
        <w:rPr>
          <w:sz w:val="28"/>
        </w:rPr>
        <w:t>the</w:t>
      </w:r>
      <w:r>
        <w:rPr>
          <w:spacing w:val="-4"/>
          <w:sz w:val="28"/>
        </w:rPr>
        <w:t> </w:t>
      </w:r>
      <w:r>
        <w:rPr>
          <w:sz w:val="28"/>
        </w:rPr>
        <w:t>lines</w:t>
      </w:r>
      <w:r>
        <w:rPr>
          <w:spacing w:val="-2"/>
          <w:sz w:val="28"/>
        </w:rPr>
        <w:t> </w:t>
      </w:r>
      <w:r>
        <w:rPr>
          <w:sz w:val="28"/>
        </w:rPr>
        <w:t>indicated</w:t>
      </w:r>
      <w:r>
        <w:rPr>
          <w:spacing w:val="-3"/>
          <w:sz w:val="28"/>
        </w:rPr>
        <w:t> </w:t>
      </w:r>
      <w:r>
        <w:rPr>
          <w:sz w:val="28"/>
        </w:rPr>
        <w:t>the</w:t>
      </w:r>
      <w:r>
        <w:rPr>
          <w:spacing w:val="-3"/>
          <w:sz w:val="28"/>
        </w:rPr>
        <w:t> </w:t>
      </w:r>
      <w:r>
        <w:rPr>
          <w:sz w:val="28"/>
        </w:rPr>
        <w:t>entity</w:t>
      </w:r>
      <w:r>
        <w:rPr>
          <w:spacing w:val="-7"/>
          <w:sz w:val="28"/>
        </w:rPr>
        <w:t> </w:t>
      </w:r>
      <w:r>
        <w:rPr>
          <w:sz w:val="28"/>
        </w:rPr>
        <w:t>name,</w:t>
      </w:r>
      <w:r>
        <w:rPr>
          <w:spacing w:val="-2"/>
          <w:sz w:val="28"/>
        </w:rPr>
        <w:t> </w:t>
      </w:r>
      <w:r>
        <w:rPr>
          <w:sz w:val="28"/>
        </w:rPr>
        <w:t>fiscal</w:t>
      </w:r>
      <w:r>
        <w:rPr>
          <w:spacing w:val="-4"/>
          <w:sz w:val="28"/>
        </w:rPr>
        <w:t> </w:t>
      </w:r>
      <w:r>
        <w:rPr>
          <w:sz w:val="28"/>
        </w:rPr>
        <w:t>year</w:t>
      </w:r>
      <w:r>
        <w:rPr>
          <w:spacing w:val="-1"/>
          <w:sz w:val="28"/>
        </w:rPr>
        <w:t> </w:t>
      </w:r>
      <w:r>
        <w:rPr>
          <w:sz w:val="28"/>
        </w:rPr>
        <w:t>for</w:t>
      </w:r>
      <w:r>
        <w:rPr>
          <w:spacing w:val="-1"/>
          <w:sz w:val="28"/>
        </w:rPr>
        <w:t> </w:t>
      </w:r>
      <w:r>
        <w:rPr>
          <w:sz w:val="28"/>
        </w:rPr>
        <w:t>which</w:t>
      </w:r>
      <w:r>
        <w:rPr>
          <w:spacing w:val="-4"/>
          <w:sz w:val="28"/>
        </w:rPr>
        <w:t> </w:t>
      </w:r>
      <w:r>
        <w:rPr>
          <w:sz w:val="28"/>
        </w:rPr>
        <w:t>the Fraud Risk Assessment was completed, and date the Fraud Risk Assessment was completed.</w:t>
      </w:r>
    </w:p>
    <w:p>
      <w:pPr>
        <w:pStyle w:val="ListParagraph"/>
        <w:numPr>
          <w:ilvl w:val="0"/>
          <w:numId w:val="24"/>
        </w:numPr>
        <w:tabs>
          <w:tab w:pos="1800" w:val="left" w:leader="none"/>
        </w:tabs>
        <w:spacing w:line="240" w:lineRule="auto" w:before="0" w:after="0"/>
        <w:ind w:left="1800" w:right="1798" w:hanging="360"/>
        <w:jc w:val="left"/>
        <w:rPr>
          <w:sz w:val="28"/>
        </w:rPr>
      </w:pPr>
      <w:r>
        <w:rPr>
          <w:sz w:val="28"/>
        </w:rPr>
        <w:t>Print</w:t>
      </w:r>
      <w:r>
        <w:rPr>
          <w:spacing w:val="-5"/>
          <w:sz w:val="28"/>
        </w:rPr>
        <w:t> </w:t>
      </w:r>
      <w:r>
        <w:rPr>
          <w:sz w:val="28"/>
        </w:rPr>
        <w:t>CAO</w:t>
      </w:r>
      <w:r>
        <w:rPr>
          <w:spacing w:val="-5"/>
          <w:sz w:val="28"/>
        </w:rPr>
        <w:t> </w:t>
      </w:r>
      <w:r>
        <w:rPr>
          <w:sz w:val="28"/>
        </w:rPr>
        <w:t>and</w:t>
      </w:r>
      <w:r>
        <w:rPr>
          <w:spacing w:val="-3"/>
          <w:sz w:val="28"/>
        </w:rPr>
        <w:t> </w:t>
      </w:r>
      <w:r>
        <w:rPr>
          <w:sz w:val="28"/>
        </w:rPr>
        <w:t>CFO</w:t>
      </w:r>
      <w:r>
        <w:rPr>
          <w:spacing w:val="-3"/>
          <w:sz w:val="28"/>
        </w:rPr>
        <w:t> </w:t>
      </w:r>
      <w:r>
        <w:rPr>
          <w:sz w:val="28"/>
        </w:rPr>
        <w:t>names</w:t>
      </w:r>
      <w:r>
        <w:rPr>
          <w:spacing w:val="-2"/>
          <w:sz w:val="28"/>
        </w:rPr>
        <w:t> </w:t>
      </w:r>
      <w:r>
        <w:rPr>
          <w:sz w:val="28"/>
        </w:rPr>
        <w:t>on</w:t>
      </w:r>
      <w:r>
        <w:rPr>
          <w:spacing w:val="-7"/>
          <w:sz w:val="28"/>
        </w:rPr>
        <w:t> </w:t>
      </w:r>
      <w:r>
        <w:rPr>
          <w:sz w:val="28"/>
        </w:rPr>
        <w:t>the</w:t>
      </w:r>
      <w:r>
        <w:rPr>
          <w:spacing w:val="-3"/>
          <w:sz w:val="28"/>
        </w:rPr>
        <w:t> </w:t>
      </w:r>
      <w:r>
        <w:rPr>
          <w:sz w:val="28"/>
        </w:rPr>
        <w:t>lines</w:t>
      </w:r>
      <w:r>
        <w:rPr>
          <w:spacing w:val="-2"/>
          <w:sz w:val="28"/>
        </w:rPr>
        <w:t> </w:t>
      </w:r>
      <w:r>
        <w:rPr>
          <w:sz w:val="28"/>
        </w:rPr>
        <w:t>indicated,</w:t>
      </w:r>
      <w:r>
        <w:rPr>
          <w:spacing w:val="-4"/>
          <w:sz w:val="28"/>
        </w:rPr>
        <w:t> </w:t>
      </w:r>
      <w:r>
        <w:rPr>
          <w:sz w:val="28"/>
        </w:rPr>
        <w:t>then</w:t>
      </w:r>
      <w:r>
        <w:rPr>
          <w:spacing w:val="-5"/>
          <w:sz w:val="28"/>
        </w:rPr>
        <w:t> </w:t>
      </w:r>
      <w:r>
        <w:rPr>
          <w:sz w:val="28"/>
        </w:rPr>
        <w:t>have</w:t>
      </w:r>
      <w:r>
        <w:rPr>
          <w:spacing w:val="-3"/>
          <w:sz w:val="28"/>
        </w:rPr>
        <w:t> </w:t>
      </w:r>
      <w:r>
        <w:rPr>
          <w:sz w:val="28"/>
        </w:rPr>
        <w:t>the</w:t>
      </w:r>
      <w:r>
        <w:rPr>
          <w:spacing w:val="-3"/>
          <w:sz w:val="28"/>
        </w:rPr>
        <w:t> </w:t>
      </w:r>
      <w:r>
        <w:rPr>
          <w:sz w:val="28"/>
        </w:rPr>
        <w:t>CAO and CFO provide required signatures on the lines indicated.</w:t>
      </w:r>
    </w:p>
    <w:p>
      <w:pPr>
        <w:pStyle w:val="ListParagraph"/>
        <w:spacing w:after="0" w:line="240" w:lineRule="auto"/>
        <w:jc w:val="left"/>
        <w:rPr>
          <w:sz w:val="28"/>
        </w:rPr>
        <w:sectPr>
          <w:type w:val="continuous"/>
          <w:pgSz w:w="12240" w:h="15840"/>
          <w:pgMar w:header="0" w:footer="442" w:top="360" w:bottom="280" w:left="0" w:right="0"/>
        </w:sectPr>
      </w:pPr>
    </w:p>
    <w:p>
      <w:pPr>
        <w:pStyle w:val="Heading1"/>
        <w:ind w:left="1440"/>
      </w:pPr>
      <w:bookmarkStart w:name="Fraud Risk Assessment" w:id="87"/>
      <w:bookmarkEnd w:id="87"/>
      <w:r>
        <w:rPr/>
      </w:r>
      <w:r>
        <w:rPr>
          <w:color w:val="00254B"/>
        </w:rPr>
        <w:t>Fraud</w:t>
      </w:r>
      <w:r>
        <w:rPr>
          <w:color w:val="00254B"/>
          <w:spacing w:val="-7"/>
        </w:rPr>
        <w:t> </w:t>
      </w:r>
      <w:r>
        <w:rPr>
          <w:color w:val="00254B"/>
        </w:rPr>
        <w:t>Risk</w:t>
      </w:r>
      <w:r>
        <w:rPr>
          <w:color w:val="00254B"/>
          <w:spacing w:val="-32"/>
        </w:rPr>
        <w:t> </w:t>
      </w:r>
      <w:r>
        <w:rPr>
          <w:color w:val="00254B"/>
          <w:spacing w:val="-2"/>
        </w:rPr>
        <w:t>Assessment</w:t>
      </w:r>
    </w:p>
    <w:p>
      <w:pPr>
        <w:pStyle w:val="BodyText"/>
        <w:spacing w:before="10"/>
        <w:rPr>
          <w:rFonts w:ascii="Times New Roman"/>
          <w:sz w:val="10"/>
        </w:rPr>
      </w:pPr>
    </w:p>
    <w:p>
      <w:pPr>
        <w:pStyle w:val="BodyText"/>
        <w:ind w:left="811"/>
        <w:rPr>
          <w:rFonts w:ascii="Times New Roman"/>
          <w:sz w:val="20"/>
        </w:rPr>
      </w:pPr>
      <w:r>
        <w:rPr>
          <w:rFonts w:ascii="Times New Roman"/>
          <w:sz w:val="20"/>
        </w:rPr>
        <mc:AlternateContent>
          <mc:Choice Requires="wps">
            <w:drawing>
              <wp:inline distT="0" distB="0" distL="0" distR="0">
                <wp:extent cx="6800215" cy="269875"/>
                <wp:effectExtent l="0" t="0" r="0" b="0"/>
                <wp:docPr id="1236" name="Textbox 1236"/>
                <wp:cNvGraphicFramePr>
                  <a:graphicFrameLocks/>
                </wp:cNvGraphicFramePr>
                <a:graphic>
                  <a:graphicData uri="http://schemas.microsoft.com/office/word/2010/wordprocessingShape">
                    <wps:wsp>
                      <wps:cNvPr id="1236" name="Textbox 1236"/>
                      <wps:cNvSpPr txBox="1"/>
                      <wps:spPr>
                        <a:xfrm>
                          <a:off x="0" y="0"/>
                          <a:ext cx="6800215" cy="269875"/>
                        </a:xfrm>
                        <a:prstGeom prst="rect">
                          <a:avLst/>
                        </a:prstGeom>
                        <a:solidFill>
                          <a:srgbClr val="00254B"/>
                        </a:solidFill>
                      </wps:spPr>
                      <wps:txbx>
                        <w:txbxContent>
                          <w:p>
                            <w:pPr>
                              <w:pStyle w:val="BodyText"/>
                              <w:spacing w:before="54"/>
                              <w:ind w:left="88"/>
                              <w:rPr>
                                <w:rFonts w:ascii="Times New Roman"/>
                                <w:color w:val="000000"/>
                              </w:rPr>
                            </w:pPr>
                            <w:bookmarkStart w:name="Continued" w:id="88"/>
                            <w:bookmarkEnd w:id="88"/>
                            <w:r>
                              <w:rPr>
                                <w:color w:val="000000"/>
                              </w:rPr>
                            </w:r>
                            <w:r>
                              <w:rPr>
                                <w:rFonts w:ascii="Times New Roman"/>
                                <w:color w:val="FFFFFF"/>
                                <w:spacing w:val="8"/>
                              </w:rPr>
                              <w:t>Continued</w:t>
                            </w:r>
                          </w:p>
                        </w:txbxContent>
                      </wps:txbx>
                      <wps:bodyPr wrap="square" lIns="0" tIns="0" rIns="0" bIns="0" rtlCol="0">
                        <a:noAutofit/>
                      </wps:bodyPr>
                    </wps:wsp>
                  </a:graphicData>
                </a:graphic>
              </wp:inline>
            </w:drawing>
          </mc:Choice>
          <mc:Fallback>
            <w:pict>
              <v:shape style="width:535.450pt;height:21.25pt;mso-position-horizontal-relative:char;mso-position-vertical-relative:line" type="#_x0000_t202" id="docshape759" filled="true" fillcolor="#00254b" stroked="false">
                <w10:anchorlock/>
                <v:textbox inset="0,0,0,0">
                  <w:txbxContent>
                    <w:p>
                      <w:pPr>
                        <w:pStyle w:val="BodyText"/>
                        <w:spacing w:before="54"/>
                        <w:ind w:left="88"/>
                        <w:rPr>
                          <w:rFonts w:ascii="Times New Roman"/>
                          <w:color w:val="000000"/>
                        </w:rPr>
                      </w:pPr>
                      <w:bookmarkStart w:name="Continued" w:id="89"/>
                      <w:bookmarkEnd w:id="89"/>
                      <w:r>
                        <w:rPr>
                          <w:color w:val="000000"/>
                        </w:rPr>
                      </w:r>
                      <w:r>
                        <w:rPr>
                          <w:rFonts w:ascii="Times New Roman"/>
                          <w:color w:val="FFFFFF"/>
                          <w:spacing w:val="8"/>
                        </w:rPr>
                        <w:t>Continued</w:t>
                      </w:r>
                    </w:p>
                  </w:txbxContent>
                </v:textbox>
                <v:fill type="solid"/>
              </v:shape>
            </w:pict>
          </mc:Fallback>
        </mc:AlternateContent>
      </w:r>
      <w:r>
        <w:rPr>
          <w:rFonts w:ascii="Times New Roman"/>
          <w:sz w:val="20"/>
        </w:rPr>
      </w:r>
    </w:p>
    <w:p>
      <w:pPr>
        <w:pStyle w:val="BodyText"/>
        <w:spacing w:after="0"/>
        <w:rPr>
          <w:rFonts w:ascii="Times New Roman"/>
          <w:sz w:val="20"/>
        </w:rPr>
        <w:sectPr>
          <w:headerReference w:type="default" r:id="rId367"/>
          <w:footerReference w:type="default" r:id="rId368"/>
          <w:pgSz w:w="12240" w:h="15840"/>
          <w:pgMar w:header="0" w:footer="442" w:top="1020" w:bottom="640" w:left="0" w:right="0"/>
        </w:sectPr>
      </w:pPr>
    </w:p>
    <w:p>
      <w:pPr>
        <w:tabs>
          <w:tab w:pos="4069" w:val="left" w:leader="none"/>
        </w:tabs>
        <w:spacing w:line="293" w:lineRule="exact" w:before="0"/>
        <w:ind w:left="1440" w:right="0" w:firstLine="0"/>
        <w:jc w:val="left"/>
        <w:rPr>
          <w:sz w:val="28"/>
        </w:rPr>
      </w:pPr>
      <w:r>
        <w:rPr>
          <w:sz w:val="22"/>
        </w:rPr>
        <w:t>*Total Points Earned: </w:t>
      </w:r>
      <w:r>
        <w:rPr>
          <w:sz w:val="22"/>
          <w:u w:val="single"/>
        </w:rPr>
        <w:tab/>
      </w:r>
      <w:r>
        <w:rPr>
          <w:sz w:val="22"/>
          <w:u w:val="none"/>
        </w:rPr>
        <w:t>/395</w:t>
      </w:r>
      <w:r>
        <w:rPr>
          <w:spacing w:val="59"/>
          <w:sz w:val="22"/>
          <w:u w:val="none"/>
        </w:rPr>
        <w:t> </w:t>
      </w:r>
      <w:r>
        <w:rPr>
          <w:sz w:val="22"/>
          <w:u w:val="none"/>
        </w:rPr>
        <w:t>*</w:t>
      </w:r>
      <w:r>
        <w:rPr>
          <w:sz w:val="24"/>
          <w:u w:val="none"/>
        </w:rPr>
        <w:t>Risk</w:t>
      </w:r>
      <w:r>
        <w:rPr>
          <w:spacing w:val="-1"/>
          <w:sz w:val="24"/>
          <w:u w:val="none"/>
        </w:rPr>
        <w:t> </w:t>
      </w:r>
      <w:r>
        <w:rPr>
          <w:spacing w:val="-2"/>
          <w:sz w:val="24"/>
          <w:u w:val="none"/>
        </w:rPr>
        <w:t>Level</w:t>
      </w:r>
      <w:r>
        <w:rPr>
          <w:spacing w:val="-2"/>
          <w:sz w:val="28"/>
          <w:u w:val="none"/>
        </w:rPr>
        <w:t>:</w:t>
      </w:r>
    </w:p>
    <w:tbl>
      <w:tblPr>
        <w:tblW w:w="0" w:type="auto"/>
        <w:jc w:val="left"/>
        <w:tblInd w:w="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23"/>
        <w:gridCol w:w="967"/>
        <w:gridCol w:w="910"/>
        <w:gridCol w:w="967"/>
        <w:gridCol w:w="967"/>
      </w:tblGrid>
      <w:tr>
        <w:trPr>
          <w:trHeight w:val="236" w:hRule="atLeast"/>
        </w:trPr>
        <w:tc>
          <w:tcPr>
            <w:tcW w:w="923" w:type="dxa"/>
            <w:tcBorders>
              <w:top w:val="single" w:sz="12" w:space="0" w:color="FFFFFF"/>
            </w:tcBorders>
            <w:shd w:val="clear" w:color="auto" w:fill="538235"/>
          </w:tcPr>
          <w:p>
            <w:pPr>
              <w:pStyle w:val="TableParagraph"/>
              <w:spacing w:line="203" w:lineRule="exact"/>
              <w:ind w:left="95"/>
              <w:rPr>
                <w:rFonts w:ascii="Calibri"/>
                <w:sz w:val="18"/>
              </w:rPr>
            </w:pPr>
            <w:r>
              <w:rPr>
                <w:rFonts w:ascii="Calibri"/>
                <w:sz w:val="18"/>
              </w:rPr>
              <w:t>Very</w:t>
            </w:r>
            <w:r>
              <w:rPr>
                <w:rFonts w:ascii="Calibri"/>
                <w:spacing w:val="-1"/>
                <w:sz w:val="18"/>
              </w:rPr>
              <w:t> </w:t>
            </w:r>
            <w:r>
              <w:rPr>
                <w:rFonts w:ascii="Calibri"/>
                <w:spacing w:val="-5"/>
                <w:sz w:val="18"/>
              </w:rPr>
              <w:t>Low</w:t>
            </w:r>
          </w:p>
        </w:tc>
        <w:tc>
          <w:tcPr>
            <w:tcW w:w="967" w:type="dxa"/>
            <w:tcBorders>
              <w:top w:val="single" w:sz="12" w:space="0" w:color="FFFFFF"/>
            </w:tcBorders>
            <w:shd w:val="clear" w:color="auto" w:fill="C5DFB4"/>
          </w:tcPr>
          <w:p>
            <w:pPr>
              <w:pStyle w:val="TableParagraph"/>
              <w:spacing w:line="203" w:lineRule="exact"/>
              <w:ind w:left="343"/>
              <w:rPr>
                <w:rFonts w:ascii="Calibri"/>
                <w:sz w:val="18"/>
              </w:rPr>
            </w:pPr>
            <w:r>
              <w:rPr>
                <w:rFonts w:ascii="Calibri"/>
                <w:spacing w:val="-5"/>
                <w:sz w:val="18"/>
              </w:rPr>
              <w:t>Low</w:t>
            </w:r>
          </w:p>
        </w:tc>
        <w:tc>
          <w:tcPr>
            <w:tcW w:w="910" w:type="dxa"/>
            <w:tcBorders>
              <w:top w:val="single" w:sz="12" w:space="0" w:color="FFFFFF"/>
            </w:tcBorders>
            <w:shd w:val="clear" w:color="auto" w:fill="FFC000"/>
          </w:tcPr>
          <w:p>
            <w:pPr>
              <w:pStyle w:val="TableParagraph"/>
              <w:spacing w:line="203" w:lineRule="exact"/>
              <w:ind w:left="84"/>
              <w:rPr>
                <w:rFonts w:ascii="Calibri"/>
                <w:sz w:val="18"/>
              </w:rPr>
            </w:pPr>
            <w:r>
              <w:rPr>
                <w:rFonts w:ascii="Calibri"/>
                <w:spacing w:val="-2"/>
                <w:sz w:val="18"/>
              </w:rPr>
              <w:t>Moderate</w:t>
            </w:r>
          </w:p>
        </w:tc>
        <w:tc>
          <w:tcPr>
            <w:tcW w:w="967" w:type="dxa"/>
            <w:tcBorders>
              <w:top w:val="single" w:sz="12" w:space="0" w:color="FFFFFF"/>
            </w:tcBorders>
            <w:shd w:val="clear" w:color="auto" w:fill="EC7C30"/>
          </w:tcPr>
          <w:p>
            <w:pPr>
              <w:pStyle w:val="TableParagraph"/>
              <w:spacing w:line="203" w:lineRule="exact"/>
              <w:ind w:left="357"/>
              <w:rPr>
                <w:rFonts w:ascii="Calibri"/>
                <w:sz w:val="18"/>
              </w:rPr>
            </w:pPr>
            <w:r>
              <w:rPr>
                <w:rFonts w:ascii="Calibri"/>
                <w:spacing w:val="-4"/>
                <w:sz w:val="18"/>
              </w:rPr>
              <w:t>High</w:t>
            </w:r>
          </w:p>
        </w:tc>
        <w:tc>
          <w:tcPr>
            <w:tcW w:w="967" w:type="dxa"/>
            <w:tcBorders>
              <w:top w:val="single" w:sz="12" w:space="0" w:color="FFFFFF"/>
            </w:tcBorders>
            <w:shd w:val="clear" w:color="auto" w:fill="FF3300"/>
          </w:tcPr>
          <w:p>
            <w:pPr>
              <w:pStyle w:val="TableParagraph"/>
              <w:spacing w:line="203" w:lineRule="exact"/>
              <w:ind w:left="127"/>
              <w:rPr>
                <w:rFonts w:ascii="Calibri"/>
                <w:sz w:val="18"/>
              </w:rPr>
            </w:pPr>
            <w:r>
              <w:rPr>
                <w:rFonts w:ascii="Calibri"/>
                <w:sz w:val="18"/>
              </w:rPr>
              <w:t>Very</w:t>
            </w:r>
            <w:r>
              <w:rPr>
                <w:rFonts w:ascii="Calibri"/>
                <w:spacing w:val="-1"/>
                <w:sz w:val="18"/>
              </w:rPr>
              <w:t> </w:t>
            </w:r>
            <w:r>
              <w:rPr>
                <w:rFonts w:ascii="Calibri"/>
                <w:spacing w:val="-4"/>
                <w:sz w:val="18"/>
              </w:rPr>
              <w:t>High</w:t>
            </w:r>
          </w:p>
        </w:tc>
      </w:tr>
    </w:tbl>
    <w:p>
      <w:pPr>
        <w:tabs>
          <w:tab w:pos="1139" w:val="left" w:leader="none"/>
          <w:tab w:pos="2094" w:val="left" w:leader="none"/>
          <w:tab w:pos="3047" w:val="left" w:leader="none"/>
          <w:tab w:pos="4108" w:val="left" w:leader="none"/>
        </w:tabs>
        <w:spacing w:before="0"/>
        <w:ind w:left="297" w:right="0" w:firstLine="0"/>
        <w:jc w:val="left"/>
        <w:rPr>
          <w:rFonts w:ascii="Calibri"/>
          <w:sz w:val="18"/>
        </w:rPr>
      </w:pPr>
      <w:r>
        <w:rPr/>
        <w:br w:type="column"/>
      </w:r>
      <w:r>
        <w:rPr>
          <w:rFonts w:ascii="Calibri"/>
          <w:sz w:val="18"/>
        </w:rPr>
        <w:t>&gt;</w:t>
      </w:r>
      <w:r>
        <w:rPr>
          <w:rFonts w:ascii="Calibri"/>
          <w:spacing w:val="-1"/>
          <w:sz w:val="18"/>
        </w:rPr>
        <w:t> </w:t>
      </w:r>
      <w:r>
        <w:rPr>
          <w:rFonts w:ascii="Calibri"/>
          <w:spacing w:val="-5"/>
          <w:sz w:val="18"/>
        </w:rPr>
        <w:t>355</w:t>
      </w:r>
      <w:r>
        <w:rPr>
          <w:rFonts w:ascii="Calibri"/>
          <w:sz w:val="18"/>
        </w:rPr>
        <w:tab/>
      </w:r>
      <w:r>
        <w:rPr>
          <w:rFonts w:ascii="Calibri"/>
          <w:spacing w:val="-2"/>
          <w:sz w:val="18"/>
        </w:rPr>
        <w:t>316-</w:t>
      </w:r>
      <w:r>
        <w:rPr>
          <w:rFonts w:ascii="Calibri"/>
          <w:spacing w:val="-5"/>
          <w:sz w:val="18"/>
        </w:rPr>
        <w:t>355</w:t>
      </w:r>
      <w:r>
        <w:rPr>
          <w:rFonts w:ascii="Calibri"/>
          <w:sz w:val="18"/>
        </w:rPr>
        <w:tab/>
      </w:r>
      <w:r>
        <w:rPr>
          <w:rFonts w:ascii="Calibri"/>
          <w:spacing w:val="-2"/>
          <w:sz w:val="18"/>
        </w:rPr>
        <w:t>276-</w:t>
      </w:r>
      <w:r>
        <w:rPr>
          <w:rFonts w:ascii="Calibri"/>
          <w:spacing w:val="-5"/>
          <w:sz w:val="18"/>
        </w:rPr>
        <w:t>315</w:t>
      </w:r>
      <w:r>
        <w:rPr>
          <w:rFonts w:ascii="Calibri"/>
          <w:sz w:val="18"/>
        </w:rPr>
        <w:tab/>
      </w:r>
      <w:r>
        <w:rPr>
          <w:rFonts w:ascii="Calibri"/>
          <w:spacing w:val="-2"/>
          <w:sz w:val="18"/>
        </w:rPr>
        <w:t>200-</w:t>
      </w:r>
      <w:r>
        <w:rPr>
          <w:rFonts w:ascii="Calibri"/>
          <w:spacing w:val="-5"/>
          <w:sz w:val="18"/>
        </w:rPr>
        <w:t>275</w:t>
      </w:r>
      <w:r>
        <w:rPr>
          <w:rFonts w:ascii="Calibri"/>
          <w:sz w:val="18"/>
        </w:rPr>
        <w:tab/>
        <w:t>&lt;</w:t>
      </w:r>
      <w:r>
        <w:rPr>
          <w:rFonts w:ascii="Calibri"/>
          <w:spacing w:val="-3"/>
          <w:sz w:val="18"/>
        </w:rPr>
        <w:t> </w:t>
      </w:r>
      <w:r>
        <w:rPr>
          <w:rFonts w:ascii="Calibri"/>
          <w:spacing w:val="-5"/>
          <w:sz w:val="18"/>
        </w:rPr>
        <w:t>200</w:t>
      </w:r>
    </w:p>
    <w:p>
      <w:pPr>
        <w:spacing w:after="0"/>
        <w:jc w:val="left"/>
        <w:rPr>
          <w:rFonts w:ascii="Calibri"/>
          <w:sz w:val="18"/>
        </w:rPr>
        <w:sectPr>
          <w:type w:val="continuous"/>
          <w:pgSz w:w="12240" w:h="15840"/>
          <w:pgMar w:header="0" w:footer="442" w:top="360" w:bottom="280" w:left="0" w:right="0"/>
          <w:cols w:num="2" w:equalWidth="0">
            <w:col w:w="5891" w:space="40"/>
            <w:col w:w="6309"/>
          </w:cols>
        </w:sectPr>
      </w:pPr>
    </w:p>
    <w:p>
      <w:pPr>
        <w:pStyle w:val="BodyText"/>
        <w:spacing w:before="1"/>
        <w:rPr>
          <w:rFonts w:ascii="Calibri"/>
          <w:sz w:val="7"/>
        </w:rPr>
      </w:pPr>
    </w:p>
    <w:tbl>
      <w:tblPr>
        <w:tblW w:w="0" w:type="auto"/>
        <w:jc w:val="left"/>
        <w:tblInd w:w="14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8182"/>
        <w:gridCol w:w="586"/>
        <w:gridCol w:w="574"/>
      </w:tblGrid>
      <w:tr>
        <w:trPr>
          <w:trHeight w:val="298" w:hRule="atLeast"/>
        </w:trPr>
        <w:tc>
          <w:tcPr>
            <w:tcW w:w="8182" w:type="dxa"/>
            <w:shd w:val="clear" w:color="auto" w:fill="BEBEBE"/>
          </w:tcPr>
          <w:p>
            <w:pPr>
              <w:pStyle w:val="TableParagraph"/>
              <w:rPr>
                <w:rFonts w:ascii="Times New Roman"/>
                <w:sz w:val="20"/>
              </w:rPr>
            </w:pPr>
          </w:p>
        </w:tc>
        <w:tc>
          <w:tcPr>
            <w:tcW w:w="586" w:type="dxa"/>
            <w:shd w:val="clear" w:color="auto" w:fill="BEBEBE"/>
          </w:tcPr>
          <w:p>
            <w:pPr>
              <w:pStyle w:val="TableParagraph"/>
              <w:spacing w:before="18"/>
              <w:ind w:left="119"/>
              <w:rPr>
                <w:sz w:val="20"/>
              </w:rPr>
            </w:pPr>
            <w:r>
              <w:rPr>
                <w:spacing w:val="-5"/>
                <w:sz w:val="20"/>
              </w:rPr>
              <w:t>Yes</w:t>
            </w:r>
          </w:p>
        </w:tc>
        <w:tc>
          <w:tcPr>
            <w:tcW w:w="574" w:type="dxa"/>
            <w:shd w:val="clear" w:color="auto" w:fill="BEBEBE"/>
          </w:tcPr>
          <w:p>
            <w:pPr>
              <w:pStyle w:val="TableParagraph"/>
              <w:spacing w:before="18"/>
              <w:ind w:left="15" w:right="2"/>
              <w:jc w:val="center"/>
              <w:rPr>
                <w:sz w:val="20"/>
              </w:rPr>
            </w:pPr>
            <w:r>
              <w:rPr>
                <w:spacing w:val="-5"/>
                <w:sz w:val="20"/>
              </w:rPr>
              <w:t>Pts</w:t>
            </w:r>
          </w:p>
        </w:tc>
      </w:tr>
      <w:tr>
        <w:trPr>
          <w:trHeight w:val="480" w:hRule="atLeast"/>
        </w:trPr>
        <w:tc>
          <w:tcPr>
            <w:tcW w:w="8182" w:type="dxa"/>
          </w:tcPr>
          <w:p>
            <w:pPr>
              <w:pStyle w:val="TableParagraph"/>
              <w:ind w:left="350" w:hanging="231"/>
              <w:rPr>
                <w:sz w:val="20"/>
              </w:rPr>
            </w:pPr>
            <w:r>
              <w:rPr>
                <w:sz w:val="20"/>
              </w:rPr>
              <w:t>1.</w:t>
            </w:r>
            <w:r>
              <w:rPr>
                <w:spacing w:val="-4"/>
                <w:sz w:val="20"/>
              </w:rPr>
              <w:t> </w:t>
            </w:r>
            <w:r>
              <w:rPr>
                <w:sz w:val="20"/>
              </w:rPr>
              <w:t>Does</w:t>
            </w:r>
            <w:r>
              <w:rPr>
                <w:spacing w:val="-3"/>
                <w:sz w:val="20"/>
              </w:rPr>
              <w:t> </w:t>
            </w:r>
            <w:r>
              <w:rPr>
                <w:sz w:val="20"/>
              </w:rPr>
              <w:t>the</w:t>
            </w:r>
            <w:r>
              <w:rPr>
                <w:spacing w:val="-3"/>
                <w:sz w:val="20"/>
              </w:rPr>
              <w:t> </w:t>
            </w:r>
            <w:r>
              <w:rPr>
                <w:sz w:val="20"/>
              </w:rPr>
              <w:t>entity</w:t>
            </w:r>
            <w:r>
              <w:rPr>
                <w:spacing w:val="-7"/>
                <w:sz w:val="20"/>
              </w:rPr>
              <w:t> </w:t>
            </w:r>
            <w:r>
              <w:rPr>
                <w:sz w:val="20"/>
              </w:rPr>
              <w:t>have</w:t>
            </w:r>
            <w:r>
              <w:rPr>
                <w:spacing w:val="-3"/>
                <w:sz w:val="20"/>
              </w:rPr>
              <w:t> </w:t>
            </w:r>
            <w:r>
              <w:rPr>
                <w:sz w:val="20"/>
              </w:rPr>
              <w:t>adequate</w:t>
            </w:r>
            <w:r>
              <w:rPr>
                <w:spacing w:val="-4"/>
                <w:sz w:val="20"/>
              </w:rPr>
              <w:t> </w:t>
            </w:r>
            <w:r>
              <w:rPr>
                <w:sz w:val="20"/>
              </w:rPr>
              <w:t>basic</w:t>
            </w:r>
            <w:r>
              <w:rPr>
                <w:spacing w:val="-3"/>
                <w:sz w:val="20"/>
              </w:rPr>
              <w:t> </w:t>
            </w:r>
            <w:r>
              <w:rPr>
                <w:sz w:val="20"/>
              </w:rPr>
              <w:t>separation</w:t>
            </w:r>
            <w:r>
              <w:rPr>
                <w:spacing w:val="-4"/>
                <w:sz w:val="20"/>
              </w:rPr>
              <w:t> </w:t>
            </w:r>
            <w:r>
              <w:rPr>
                <w:sz w:val="20"/>
              </w:rPr>
              <w:t>of</w:t>
            </w:r>
            <w:r>
              <w:rPr>
                <w:spacing w:val="-3"/>
                <w:sz w:val="20"/>
              </w:rPr>
              <w:t> </w:t>
            </w:r>
            <w:r>
              <w:rPr>
                <w:sz w:val="20"/>
              </w:rPr>
              <w:t>duties</w:t>
            </w:r>
            <w:r>
              <w:rPr>
                <w:spacing w:val="-1"/>
                <w:sz w:val="20"/>
              </w:rPr>
              <w:t> </w:t>
            </w:r>
            <w:r>
              <w:rPr>
                <w:sz w:val="20"/>
              </w:rPr>
              <w:t>or</w:t>
            </w:r>
            <w:r>
              <w:rPr>
                <w:spacing w:val="-3"/>
                <w:sz w:val="20"/>
              </w:rPr>
              <w:t> </w:t>
            </w:r>
            <w:r>
              <w:rPr>
                <w:sz w:val="20"/>
              </w:rPr>
              <w:t>mitigating</w:t>
            </w:r>
            <w:r>
              <w:rPr>
                <w:spacing w:val="-4"/>
                <w:sz w:val="20"/>
              </w:rPr>
              <w:t> </w:t>
            </w:r>
            <w:r>
              <w:rPr>
                <w:sz w:val="20"/>
              </w:rPr>
              <w:t>controls</w:t>
            </w:r>
            <w:r>
              <w:rPr>
                <w:spacing w:val="-1"/>
                <w:sz w:val="20"/>
              </w:rPr>
              <w:t> </w:t>
            </w:r>
            <w:r>
              <w:rPr>
                <w:sz w:val="20"/>
              </w:rPr>
              <w:t>as outlined in the attached Basic Separation of Duties Questionnaire?</w:t>
            </w:r>
          </w:p>
        </w:tc>
        <w:tc>
          <w:tcPr>
            <w:tcW w:w="586" w:type="dxa"/>
            <w:tcBorders>
              <w:top w:val="double" w:sz="8" w:space="0" w:color="000000"/>
            </w:tcBorders>
          </w:tcPr>
          <w:p>
            <w:pPr>
              <w:pStyle w:val="TableParagraph"/>
              <w:rPr>
                <w:rFonts w:ascii="Times New Roman"/>
                <w:sz w:val="20"/>
              </w:rPr>
            </w:pPr>
          </w:p>
        </w:tc>
        <w:tc>
          <w:tcPr>
            <w:tcW w:w="574" w:type="dxa"/>
          </w:tcPr>
          <w:p>
            <w:pPr>
              <w:pStyle w:val="TableParagraph"/>
              <w:ind w:left="15" w:right="1"/>
              <w:jc w:val="center"/>
              <w:rPr>
                <w:sz w:val="20"/>
              </w:rPr>
            </w:pPr>
            <w:r>
              <w:rPr>
                <w:spacing w:val="-5"/>
                <w:sz w:val="20"/>
              </w:rPr>
              <w:t>200</w:t>
            </w:r>
          </w:p>
        </w:tc>
      </w:tr>
      <w:tr>
        <w:trPr>
          <w:trHeight w:val="320" w:hRule="atLeast"/>
        </w:trPr>
        <w:tc>
          <w:tcPr>
            <w:tcW w:w="8182" w:type="dxa"/>
          </w:tcPr>
          <w:p>
            <w:pPr>
              <w:pStyle w:val="TableParagraph"/>
              <w:spacing w:before="21"/>
              <w:ind w:left="119"/>
              <w:rPr>
                <w:sz w:val="20"/>
              </w:rPr>
            </w:pPr>
            <w:r>
              <w:rPr>
                <w:sz w:val="20"/>
              </w:rPr>
              <w:t>2.</w:t>
            </w:r>
            <w:r>
              <w:rPr>
                <w:spacing w:val="-7"/>
                <w:sz w:val="20"/>
              </w:rPr>
              <w:t> </w:t>
            </w:r>
            <w:r>
              <w:rPr>
                <w:sz w:val="20"/>
              </w:rPr>
              <w:t>Does</w:t>
            </w:r>
            <w:r>
              <w:rPr>
                <w:spacing w:val="-5"/>
                <w:sz w:val="20"/>
              </w:rPr>
              <w:t> </w:t>
            </w:r>
            <w:r>
              <w:rPr>
                <w:sz w:val="20"/>
              </w:rPr>
              <w:t>the</w:t>
            </w:r>
            <w:r>
              <w:rPr>
                <w:spacing w:val="-4"/>
                <w:sz w:val="20"/>
              </w:rPr>
              <w:t> </w:t>
            </w:r>
            <w:r>
              <w:rPr>
                <w:sz w:val="20"/>
              </w:rPr>
              <w:t>entity</w:t>
            </w:r>
            <w:r>
              <w:rPr>
                <w:spacing w:val="-9"/>
                <w:sz w:val="20"/>
              </w:rPr>
              <w:t> </w:t>
            </w:r>
            <w:r>
              <w:rPr>
                <w:sz w:val="20"/>
              </w:rPr>
              <w:t>have</w:t>
            </w:r>
            <w:r>
              <w:rPr>
                <w:spacing w:val="-5"/>
                <w:sz w:val="20"/>
              </w:rPr>
              <w:t> </w:t>
            </w:r>
            <w:r>
              <w:rPr>
                <w:sz w:val="20"/>
              </w:rPr>
              <w:t>governing</w:t>
            </w:r>
            <w:r>
              <w:rPr>
                <w:spacing w:val="-6"/>
                <w:sz w:val="20"/>
              </w:rPr>
              <w:t> </w:t>
            </w:r>
            <w:r>
              <w:rPr>
                <w:sz w:val="20"/>
              </w:rPr>
              <w:t>body</w:t>
            </w:r>
            <w:r>
              <w:rPr>
                <w:spacing w:val="-9"/>
                <w:sz w:val="20"/>
              </w:rPr>
              <w:t> </w:t>
            </w:r>
            <w:r>
              <w:rPr>
                <w:sz w:val="20"/>
              </w:rPr>
              <w:t>adopted</w:t>
            </w:r>
            <w:r>
              <w:rPr>
                <w:spacing w:val="-4"/>
                <w:sz w:val="20"/>
              </w:rPr>
              <w:t> </w:t>
            </w:r>
            <w:r>
              <w:rPr>
                <w:sz w:val="20"/>
              </w:rPr>
              <w:t>written</w:t>
            </w:r>
            <w:r>
              <w:rPr>
                <w:spacing w:val="-6"/>
                <w:sz w:val="20"/>
              </w:rPr>
              <w:t> </w:t>
            </w:r>
            <w:r>
              <w:rPr>
                <w:sz w:val="20"/>
              </w:rPr>
              <w:t>policies</w:t>
            </w:r>
            <w:r>
              <w:rPr>
                <w:spacing w:val="-6"/>
                <w:sz w:val="20"/>
              </w:rPr>
              <w:t> </w:t>
            </w:r>
            <w:r>
              <w:rPr>
                <w:sz w:val="20"/>
              </w:rPr>
              <w:t>in</w:t>
            </w:r>
            <w:r>
              <w:rPr>
                <w:spacing w:val="-4"/>
                <w:sz w:val="20"/>
              </w:rPr>
              <w:t> </w:t>
            </w:r>
            <w:r>
              <w:rPr>
                <w:sz w:val="20"/>
              </w:rPr>
              <w:t>the</w:t>
            </w:r>
            <w:r>
              <w:rPr>
                <w:spacing w:val="-5"/>
                <w:sz w:val="20"/>
              </w:rPr>
              <w:t> </w:t>
            </w:r>
            <w:r>
              <w:rPr>
                <w:sz w:val="20"/>
              </w:rPr>
              <w:t>following</w:t>
            </w:r>
            <w:r>
              <w:rPr>
                <w:spacing w:val="-6"/>
                <w:sz w:val="20"/>
              </w:rPr>
              <w:t> </w:t>
            </w:r>
            <w:r>
              <w:rPr>
                <w:spacing w:val="-2"/>
                <w:sz w:val="20"/>
              </w:rPr>
              <w:t>areas:</w:t>
            </w:r>
          </w:p>
        </w:tc>
        <w:tc>
          <w:tcPr>
            <w:tcW w:w="586" w:type="dxa"/>
          </w:tcPr>
          <w:p>
            <w:pPr>
              <w:pStyle w:val="TableParagraph"/>
              <w:rPr>
                <w:rFonts w:ascii="Times New Roman"/>
                <w:sz w:val="20"/>
              </w:rPr>
            </w:pPr>
          </w:p>
        </w:tc>
        <w:tc>
          <w:tcPr>
            <w:tcW w:w="574" w:type="dxa"/>
          </w:tcPr>
          <w:p>
            <w:pPr>
              <w:pStyle w:val="TableParagraph"/>
              <w:rPr>
                <w:rFonts w:ascii="Times New Roman"/>
                <w:sz w:val="20"/>
              </w:rPr>
            </w:pPr>
          </w:p>
        </w:tc>
      </w:tr>
      <w:tr>
        <w:trPr>
          <w:trHeight w:val="318" w:hRule="atLeast"/>
        </w:trPr>
        <w:tc>
          <w:tcPr>
            <w:tcW w:w="8182" w:type="dxa"/>
          </w:tcPr>
          <w:p>
            <w:pPr>
              <w:pStyle w:val="TableParagraph"/>
              <w:spacing w:before="18"/>
              <w:ind w:left="390"/>
              <w:rPr>
                <w:sz w:val="20"/>
              </w:rPr>
            </w:pPr>
            <w:r>
              <w:rPr>
                <w:sz w:val="20"/>
              </w:rPr>
              <w:t>a.</w:t>
            </w:r>
            <w:r>
              <w:rPr>
                <w:spacing w:val="64"/>
                <w:sz w:val="20"/>
              </w:rPr>
              <w:t> </w:t>
            </w:r>
            <w:r>
              <w:rPr>
                <w:sz w:val="20"/>
              </w:rPr>
              <w:t>Conflict</w:t>
            </w:r>
            <w:r>
              <w:rPr>
                <w:spacing w:val="-4"/>
                <w:sz w:val="20"/>
              </w:rPr>
              <w:t> </w:t>
            </w:r>
            <w:r>
              <w:rPr>
                <w:sz w:val="20"/>
              </w:rPr>
              <w:t>of</w:t>
            </w:r>
            <w:r>
              <w:rPr>
                <w:spacing w:val="-2"/>
                <w:sz w:val="20"/>
              </w:rPr>
              <w:t> interest?</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pacing w:val="-10"/>
                <w:sz w:val="20"/>
              </w:rPr>
              <w:t>5</w:t>
            </w:r>
          </w:p>
        </w:tc>
      </w:tr>
      <w:tr>
        <w:trPr>
          <w:trHeight w:val="320" w:hRule="atLeast"/>
        </w:trPr>
        <w:tc>
          <w:tcPr>
            <w:tcW w:w="8182" w:type="dxa"/>
          </w:tcPr>
          <w:p>
            <w:pPr>
              <w:pStyle w:val="TableParagraph"/>
              <w:spacing w:before="21"/>
              <w:ind w:left="390"/>
              <w:rPr>
                <w:sz w:val="20"/>
              </w:rPr>
            </w:pPr>
            <w:r>
              <w:rPr>
                <w:sz w:val="20"/>
              </w:rPr>
              <w:t>b.</w:t>
            </w:r>
            <w:r>
              <w:rPr>
                <w:spacing w:val="72"/>
                <w:sz w:val="20"/>
              </w:rPr>
              <w:t> </w:t>
            </w:r>
            <w:r>
              <w:rPr>
                <w:spacing w:val="-2"/>
                <w:sz w:val="20"/>
              </w:rPr>
              <w:t>Procurement?</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pacing w:val="-10"/>
                <w:sz w:val="20"/>
              </w:rPr>
              <w:t>5</w:t>
            </w:r>
          </w:p>
        </w:tc>
      </w:tr>
      <w:tr>
        <w:trPr>
          <w:trHeight w:val="320" w:hRule="atLeast"/>
        </w:trPr>
        <w:tc>
          <w:tcPr>
            <w:tcW w:w="8182" w:type="dxa"/>
          </w:tcPr>
          <w:p>
            <w:pPr>
              <w:pStyle w:val="TableParagraph"/>
              <w:spacing w:before="20"/>
              <w:ind w:left="390"/>
              <w:rPr>
                <w:sz w:val="20"/>
              </w:rPr>
            </w:pPr>
            <w:r>
              <w:rPr>
                <w:sz w:val="20"/>
              </w:rPr>
              <w:t>c.</w:t>
            </w:r>
            <w:r>
              <w:rPr>
                <w:spacing w:val="78"/>
                <w:sz w:val="20"/>
              </w:rPr>
              <w:t> </w:t>
            </w:r>
            <w:r>
              <w:rPr>
                <w:sz w:val="20"/>
              </w:rPr>
              <w:t>Ethical</w:t>
            </w:r>
            <w:r>
              <w:rPr>
                <w:spacing w:val="-2"/>
                <w:sz w:val="20"/>
              </w:rPr>
              <w:t> behavior?</w:t>
            </w:r>
          </w:p>
        </w:tc>
        <w:tc>
          <w:tcPr>
            <w:tcW w:w="586" w:type="dxa"/>
          </w:tcPr>
          <w:p>
            <w:pPr>
              <w:pStyle w:val="TableParagraph"/>
              <w:rPr>
                <w:rFonts w:ascii="Times New Roman"/>
                <w:sz w:val="20"/>
              </w:rPr>
            </w:pPr>
          </w:p>
        </w:tc>
        <w:tc>
          <w:tcPr>
            <w:tcW w:w="574" w:type="dxa"/>
          </w:tcPr>
          <w:p>
            <w:pPr>
              <w:pStyle w:val="TableParagraph"/>
              <w:spacing w:before="20"/>
              <w:ind w:left="15"/>
              <w:jc w:val="center"/>
              <w:rPr>
                <w:sz w:val="20"/>
              </w:rPr>
            </w:pPr>
            <w:r>
              <w:rPr>
                <w:spacing w:val="-10"/>
                <w:sz w:val="20"/>
              </w:rPr>
              <w:t>5</w:t>
            </w:r>
          </w:p>
        </w:tc>
      </w:tr>
      <w:tr>
        <w:trPr>
          <w:trHeight w:val="318" w:hRule="atLeast"/>
        </w:trPr>
        <w:tc>
          <w:tcPr>
            <w:tcW w:w="8182" w:type="dxa"/>
          </w:tcPr>
          <w:p>
            <w:pPr>
              <w:pStyle w:val="TableParagraph"/>
              <w:spacing w:before="18"/>
              <w:ind w:left="390"/>
              <w:rPr>
                <w:sz w:val="20"/>
              </w:rPr>
            </w:pPr>
            <w:r>
              <w:rPr>
                <w:sz w:val="20"/>
              </w:rPr>
              <w:t>d.</w:t>
            </w:r>
            <w:r>
              <w:rPr>
                <w:spacing w:val="65"/>
                <w:sz w:val="20"/>
              </w:rPr>
              <w:t> </w:t>
            </w:r>
            <w:r>
              <w:rPr>
                <w:sz w:val="20"/>
              </w:rPr>
              <w:t>Reporting</w:t>
            </w:r>
            <w:r>
              <w:rPr>
                <w:spacing w:val="-4"/>
                <w:sz w:val="20"/>
              </w:rPr>
              <w:t> </w:t>
            </w:r>
            <w:r>
              <w:rPr>
                <w:sz w:val="20"/>
              </w:rPr>
              <w:t>fraud</w:t>
            </w:r>
            <w:r>
              <w:rPr>
                <w:spacing w:val="-5"/>
                <w:sz w:val="20"/>
              </w:rPr>
              <w:t> </w:t>
            </w:r>
            <w:r>
              <w:rPr>
                <w:sz w:val="20"/>
              </w:rPr>
              <w:t>and</w:t>
            </w:r>
            <w:r>
              <w:rPr>
                <w:spacing w:val="-5"/>
                <w:sz w:val="20"/>
              </w:rPr>
              <w:t> </w:t>
            </w:r>
            <w:r>
              <w:rPr>
                <w:spacing w:val="-2"/>
                <w:sz w:val="20"/>
              </w:rPr>
              <w:t>abuse?</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pacing w:val="-10"/>
                <w:sz w:val="20"/>
              </w:rPr>
              <w:t>5</w:t>
            </w:r>
          </w:p>
        </w:tc>
      </w:tr>
      <w:tr>
        <w:trPr>
          <w:trHeight w:val="320" w:hRule="atLeast"/>
        </w:trPr>
        <w:tc>
          <w:tcPr>
            <w:tcW w:w="8182" w:type="dxa"/>
          </w:tcPr>
          <w:p>
            <w:pPr>
              <w:pStyle w:val="TableParagraph"/>
              <w:spacing w:before="21"/>
              <w:ind w:left="390"/>
              <w:rPr>
                <w:sz w:val="20"/>
              </w:rPr>
            </w:pPr>
            <w:r>
              <w:rPr>
                <w:sz w:val="20"/>
              </w:rPr>
              <w:t>e.</w:t>
            </w:r>
            <w:r>
              <w:rPr>
                <w:spacing w:val="72"/>
                <w:sz w:val="20"/>
              </w:rPr>
              <w:t> </w:t>
            </w:r>
            <w:r>
              <w:rPr>
                <w:spacing w:val="-2"/>
                <w:sz w:val="20"/>
              </w:rPr>
              <w:t>Travel?</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pacing w:val="-10"/>
                <w:sz w:val="20"/>
              </w:rPr>
              <w:t>5</w:t>
            </w:r>
          </w:p>
        </w:tc>
      </w:tr>
      <w:tr>
        <w:trPr>
          <w:trHeight w:val="320" w:hRule="atLeast"/>
        </w:trPr>
        <w:tc>
          <w:tcPr>
            <w:tcW w:w="8182" w:type="dxa"/>
          </w:tcPr>
          <w:p>
            <w:pPr>
              <w:pStyle w:val="TableParagraph"/>
              <w:spacing w:before="21"/>
              <w:ind w:left="390"/>
              <w:rPr>
                <w:sz w:val="20"/>
              </w:rPr>
            </w:pPr>
            <w:r>
              <w:rPr>
                <w:sz w:val="20"/>
              </w:rPr>
              <w:t>f.</w:t>
            </w:r>
            <w:r>
              <w:rPr>
                <w:spacing w:val="27"/>
                <w:sz w:val="20"/>
              </w:rPr>
              <w:t>  </w:t>
            </w:r>
            <w:r>
              <w:rPr>
                <w:sz w:val="20"/>
              </w:rPr>
              <w:t>Credit/Purchasing</w:t>
            </w:r>
            <w:r>
              <w:rPr>
                <w:spacing w:val="-4"/>
                <w:sz w:val="20"/>
              </w:rPr>
              <w:t> </w:t>
            </w:r>
            <w:r>
              <w:rPr>
                <w:sz w:val="20"/>
              </w:rPr>
              <w:t>cards</w:t>
            </w:r>
            <w:r>
              <w:rPr>
                <w:spacing w:val="-6"/>
                <w:sz w:val="20"/>
              </w:rPr>
              <w:t> </w:t>
            </w:r>
            <w:r>
              <w:rPr>
                <w:sz w:val="20"/>
              </w:rPr>
              <w:t>(where</w:t>
            </w:r>
            <w:r>
              <w:rPr>
                <w:spacing w:val="-6"/>
                <w:sz w:val="20"/>
              </w:rPr>
              <w:t> </w:t>
            </w:r>
            <w:r>
              <w:rPr>
                <w:spacing w:val="-2"/>
                <w:sz w:val="20"/>
              </w:rPr>
              <w:t>applicable)?</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pacing w:val="-10"/>
                <w:sz w:val="20"/>
              </w:rPr>
              <w:t>5</w:t>
            </w:r>
          </w:p>
        </w:tc>
      </w:tr>
      <w:tr>
        <w:trPr>
          <w:trHeight w:val="318" w:hRule="atLeast"/>
        </w:trPr>
        <w:tc>
          <w:tcPr>
            <w:tcW w:w="8182" w:type="dxa"/>
          </w:tcPr>
          <w:p>
            <w:pPr>
              <w:pStyle w:val="TableParagraph"/>
              <w:spacing w:before="18"/>
              <w:ind w:left="390"/>
              <w:rPr>
                <w:sz w:val="20"/>
              </w:rPr>
            </w:pPr>
            <w:r>
              <w:rPr>
                <w:sz w:val="20"/>
              </w:rPr>
              <w:t>g.</w:t>
            </w:r>
            <w:r>
              <w:rPr>
                <w:spacing w:val="66"/>
                <w:sz w:val="20"/>
              </w:rPr>
              <w:t> </w:t>
            </w:r>
            <w:r>
              <w:rPr>
                <w:sz w:val="20"/>
              </w:rPr>
              <w:t>Personal</w:t>
            </w:r>
            <w:r>
              <w:rPr>
                <w:spacing w:val="-5"/>
                <w:sz w:val="20"/>
              </w:rPr>
              <w:t> </w:t>
            </w:r>
            <w:r>
              <w:rPr>
                <w:sz w:val="20"/>
              </w:rPr>
              <w:t>use</w:t>
            </w:r>
            <w:r>
              <w:rPr>
                <w:spacing w:val="-3"/>
                <w:sz w:val="20"/>
              </w:rPr>
              <w:t> </w:t>
            </w:r>
            <w:r>
              <w:rPr>
                <w:sz w:val="20"/>
              </w:rPr>
              <w:t>of</w:t>
            </w:r>
            <w:r>
              <w:rPr>
                <w:spacing w:val="-2"/>
                <w:sz w:val="20"/>
              </w:rPr>
              <w:t> </w:t>
            </w:r>
            <w:r>
              <w:rPr>
                <w:sz w:val="20"/>
              </w:rPr>
              <w:t>entity</w:t>
            </w:r>
            <w:r>
              <w:rPr>
                <w:spacing w:val="-6"/>
                <w:sz w:val="20"/>
              </w:rPr>
              <w:t> </w:t>
            </w:r>
            <w:r>
              <w:rPr>
                <w:spacing w:val="-2"/>
                <w:sz w:val="20"/>
              </w:rPr>
              <w:t>assets?</w:t>
            </w:r>
          </w:p>
        </w:tc>
        <w:tc>
          <w:tcPr>
            <w:tcW w:w="586" w:type="dxa"/>
          </w:tcPr>
          <w:p>
            <w:pPr>
              <w:pStyle w:val="TableParagraph"/>
              <w:rPr>
                <w:rFonts w:ascii="Times New Roman"/>
                <w:sz w:val="20"/>
              </w:rPr>
            </w:pPr>
          </w:p>
        </w:tc>
        <w:tc>
          <w:tcPr>
            <w:tcW w:w="574" w:type="dxa"/>
          </w:tcPr>
          <w:p>
            <w:pPr>
              <w:pStyle w:val="TableParagraph"/>
              <w:spacing w:before="18"/>
              <w:ind w:left="15"/>
              <w:jc w:val="center"/>
              <w:rPr>
                <w:sz w:val="20"/>
              </w:rPr>
            </w:pPr>
            <w:r>
              <w:rPr>
                <w:spacing w:val="-10"/>
                <w:sz w:val="20"/>
              </w:rPr>
              <w:t>5</w:t>
            </w:r>
          </w:p>
        </w:tc>
      </w:tr>
      <w:tr>
        <w:trPr>
          <w:trHeight w:val="320" w:hRule="atLeast"/>
        </w:trPr>
        <w:tc>
          <w:tcPr>
            <w:tcW w:w="8182" w:type="dxa"/>
          </w:tcPr>
          <w:p>
            <w:pPr>
              <w:pStyle w:val="TableParagraph"/>
              <w:spacing w:before="20"/>
              <w:ind w:left="390"/>
              <w:rPr>
                <w:sz w:val="20"/>
              </w:rPr>
            </w:pPr>
            <w:r>
              <w:rPr>
                <w:sz w:val="20"/>
              </w:rPr>
              <w:t>h.</w:t>
            </w:r>
            <w:r>
              <w:rPr>
                <w:spacing w:val="66"/>
                <w:sz w:val="20"/>
              </w:rPr>
              <w:t> </w:t>
            </w:r>
            <w:r>
              <w:rPr>
                <w:sz w:val="20"/>
              </w:rPr>
              <w:t>IT</w:t>
            </w:r>
            <w:r>
              <w:rPr>
                <w:spacing w:val="-2"/>
                <w:sz w:val="20"/>
              </w:rPr>
              <w:t> </w:t>
            </w:r>
            <w:r>
              <w:rPr>
                <w:sz w:val="20"/>
              </w:rPr>
              <w:t>and</w:t>
            </w:r>
            <w:r>
              <w:rPr>
                <w:spacing w:val="-4"/>
                <w:sz w:val="20"/>
              </w:rPr>
              <w:t> </w:t>
            </w:r>
            <w:r>
              <w:rPr>
                <w:sz w:val="20"/>
              </w:rPr>
              <w:t>computer</w:t>
            </w:r>
            <w:r>
              <w:rPr>
                <w:spacing w:val="-4"/>
                <w:sz w:val="20"/>
              </w:rPr>
              <w:t> </w:t>
            </w:r>
            <w:r>
              <w:rPr>
                <w:spacing w:val="-2"/>
                <w:sz w:val="20"/>
              </w:rPr>
              <w:t>security?</w:t>
            </w:r>
          </w:p>
        </w:tc>
        <w:tc>
          <w:tcPr>
            <w:tcW w:w="586" w:type="dxa"/>
          </w:tcPr>
          <w:p>
            <w:pPr>
              <w:pStyle w:val="TableParagraph"/>
              <w:rPr>
                <w:rFonts w:ascii="Times New Roman"/>
                <w:sz w:val="20"/>
              </w:rPr>
            </w:pPr>
          </w:p>
        </w:tc>
        <w:tc>
          <w:tcPr>
            <w:tcW w:w="574" w:type="dxa"/>
          </w:tcPr>
          <w:p>
            <w:pPr>
              <w:pStyle w:val="TableParagraph"/>
              <w:spacing w:before="20"/>
              <w:ind w:left="15"/>
              <w:jc w:val="center"/>
              <w:rPr>
                <w:sz w:val="20"/>
              </w:rPr>
            </w:pPr>
            <w:r>
              <w:rPr>
                <w:spacing w:val="-10"/>
                <w:sz w:val="20"/>
              </w:rPr>
              <w:t>5</w:t>
            </w:r>
          </w:p>
        </w:tc>
      </w:tr>
      <w:tr>
        <w:trPr>
          <w:trHeight w:val="320" w:hRule="atLeast"/>
        </w:trPr>
        <w:tc>
          <w:tcPr>
            <w:tcW w:w="8182" w:type="dxa"/>
          </w:tcPr>
          <w:p>
            <w:pPr>
              <w:pStyle w:val="TableParagraph"/>
              <w:spacing w:before="21"/>
              <w:ind w:left="390"/>
              <w:rPr>
                <w:sz w:val="20"/>
              </w:rPr>
            </w:pPr>
            <w:r>
              <w:rPr>
                <w:sz w:val="20"/>
              </w:rPr>
              <w:t>i.</w:t>
            </w:r>
            <w:r>
              <w:rPr>
                <w:spacing w:val="36"/>
                <w:sz w:val="20"/>
              </w:rPr>
              <w:t>  </w:t>
            </w:r>
            <w:r>
              <w:rPr>
                <w:sz w:val="20"/>
              </w:rPr>
              <w:t>Cash</w:t>
            </w:r>
            <w:r>
              <w:rPr>
                <w:spacing w:val="-3"/>
                <w:sz w:val="20"/>
              </w:rPr>
              <w:t> </w:t>
            </w:r>
            <w:r>
              <w:rPr>
                <w:sz w:val="20"/>
              </w:rPr>
              <w:t>receipting</w:t>
            </w:r>
            <w:r>
              <w:rPr>
                <w:spacing w:val="-3"/>
                <w:sz w:val="20"/>
              </w:rPr>
              <w:t> </w:t>
            </w:r>
            <w:r>
              <w:rPr>
                <w:sz w:val="20"/>
              </w:rPr>
              <w:t>and</w:t>
            </w:r>
            <w:r>
              <w:rPr>
                <w:spacing w:val="-3"/>
                <w:sz w:val="20"/>
              </w:rPr>
              <w:t> </w:t>
            </w:r>
            <w:r>
              <w:rPr>
                <w:spacing w:val="-2"/>
                <w:sz w:val="20"/>
              </w:rPr>
              <w:t>deposits?</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pacing w:val="-10"/>
                <w:sz w:val="20"/>
              </w:rPr>
              <w:t>5</w:t>
            </w:r>
          </w:p>
        </w:tc>
      </w:tr>
      <w:tr>
        <w:trPr>
          <w:trHeight w:val="498" w:hRule="atLeast"/>
        </w:trPr>
        <w:tc>
          <w:tcPr>
            <w:tcW w:w="8182" w:type="dxa"/>
          </w:tcPr>
          <w:p>
            <w:pPr>
              <w:pStyle w:val="TableParagraph"/>
              <w:spacing w:before="18"/>
              <w:ind w:left="119" w:right="20"/>
              <w:rPr>
                <w:sz w:val="20"/>
              </w:rPr>
            </w:pPr>
            <w:r>
              <w:rPr>
                <w:sz w:val="20"/>
              </w:rPr>
              <w:t>3.</w:t>
            </w:r>
            <w:r>
              <w:rPr>
                <w:spacing w:val="-4"/>
                <w:sz w:val="20"/>
              </w:rPr>
              <w:t> </w:t>
            </w:r>
            <w:r>
              <w:rPr>
                <w:sz w:val="20"/>
              </w:rPr>
              <w:t>Does</w:t>
            </w:r>
            <w:r>
              <w:rPr>
                <w:spacing w:val="-3"/>
                <w:sz w:val="20"/>
              </w:rPr>
              <w:t> </w:t>
            </w:r>
            <w:r>
              <w:rPr>
                <w:sz w:val="20"/>
              </w:rPr>
              <w:t>the</w:t>
            </w:r>
            <w:r>
              <w:rPr>
                <w:spacing w:val="-2"/>
                <w:sz w:val="20"/>
              </w:rPr>
              <w:t> </w:t>
            </w:r>
            <w:r>
              <w:rPr>
                <w:sz w:val="20"/>
              </w:rPr>
              <w:t>entity</w:t>
            </w:r>
            <w:r>
              <w:rPr>
                <w:spacing w:val="-7"/>
                <w:sz w:val="20"/>
              </w:rPr>
              <w:t> </w:t>
            </w:r>
            <w:r>
              <w:rPr>
                <w:sz w:val="20"/>
              </w:rPr>
              <w:t>have</w:t>
            </w:r>
            <w:r>
              <w:rPr>
                <w:spacing w:val="-2"/>
                <w:sz w:val="20"/>
              </w:rPr>
              <w:t> </w:t>
            </w:r>
            <w:r>
              <w:rPr>
                <w:sz w:val="20"/>
              </w:rPr>
              <w:t>a</w:t>
            </w:r>
            <w:r>
              <w:rPr>
                <w:spacing w:val="-2"/>
                <w:sz w:val="20"/>
              </w:rPr>
              <w:t> </w:t>
            </w:r>
            <w:r>
              <w:rPr>
                <w:sz w:val="20"/>
              </w:rPr>
              <w:t>licensed</w:t>
            </w:r>
            <w:r>
              <w:rPr>
                <w:spacing w:val="-4"/>
                <w:sz w:val="20"/>
              </w:rPr>
              <w:t> </w:t>
            </w:r>
            <w:r>
              <w:rPr>
                <w:sz w:val="20"/>
              </w:rPr>
              <w:t>or</w:t>
            </w:r>
            <w:r>
              <w:rPr>
                <w:spacing w:val="-3"/>
                <w:sz w:val="20"/>
              </w:rPr>
              <w:t> </w:t>
            </w:r>
            <w:r>
              <w:rPr>
                <w:sz w:val="20"/>
              </w:rPr>
              <w:t>certified</w:t>
            </w:r>
            <w:r>
              <w:rPr>
                <w:spacing w:val="-4"/>
                <w:sz w:val="20"/>
              </w:rPr>
              <w:t> </w:t>
            </w:r>
            <w:r>
              <w:rPr>
                <w:sz w:val="20"/>
              </w:rPr>
              <w:t>(CPA,</w:t>
            </w:r>
            <w:r>
              <w:rPr>
                <w:spacing w:val="-2"/>
                <w:sz w:val="20"/>
              </w:rPr>
              <w:t> </w:t>
            </w:r>
            <w:r>
              <w:rPr>
                <w:sz w:val="20"/>
              </w:rPr>
              <w:t>CGFM,</w:t>
            </w:r>
            <w:r>
              <w:rPr>
                <w:spacing w:val="-4"/>
                <w:sz w:val="20"/>
              </w:rPr>
              <w:t> </w:t>
            </w:r>
            <w:r>
              <w:rPr>
                <w:sz w:val="20"/>
              </w:rPr>
              <w:t>CMA,</w:t>
            </w:r>
            <w:r>
              <w:rPr>
                <w:spacing w:val="-4"/>
                <w:sz w:val="20"/>
              </w:rPr>
              <w:t> </w:t>
            </w:r>
            <w:r>
              <w:rPr>
                <w:sz w:val="20"/>
              </w:rPr>
              <w:t>CIA,</w:t>
            </w:r>
            <w:r>
              <w:rPr>
                <w:spacing w:val="-4"/>
                <w:sz w:val="20"/>
              </w:rPr>
              <w:t> </w:t>
            </w:r>
            <w:r>
              <w:rPr>
                <w:sz w:val="20"/>
              </w:rPr>
              <w:t>CFE,</w:t>
            </w:r>
            <w:r>
              <w:rPr>
                <w:spacing w:val="-4"/>
                <w:sz w:val="20"/>
              </w:rPr>
              <w:t> </w:t>
            </w:r>
            <w:r>
              <w:rPr>
                <w:sz w:val="20"/>
              </w:rPr>
              <w:t>CGAP, CPFO) expert as part of its management team?</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pacing w:val="-5"/>
                <w:sz w:val="20"/>
              </w:rPr>
              <w:t>20</w:t>
            </w:r>
          </w:p>
        </w:tc>
      </w:tr>
      <w:tr>
        <w:trPr>
          <w:trHeight w:val="500" w:hRule="atLeast"/>
        </w:trPr>
        <w:tc>
          <w:tcPr>
            <w:tcW w:w="8182" w:type="dxa"/>
          </w:tcPr>
          <w:p>
            <w:pPr>
              <w:pStyle w:val="TableParagraph"/>
              <w:spacing w:before="21"/>
              <w:ind w:left="642" w:hanging="255"/>
              <w:rPr>
                <w:sz w:val="20"/>
              </w:rPr>
            </w:pPr>
            <w:r>
              <w:rPr>
                <w:sz w:val="20"/>
              </w:rPr>
              <w:t>a.</w:t>
            </w:r>
            <w:r>
              <w:rPr>
                <w:spacing w:val="-4"/>
                <w:sz w:val="20"/>
              </w:rPr>
              <w:t> </w:t>
            </w:r>
            <w:r>
              <w:rPr>
                <w:sz w:val="20"/>
              </w:rPr>
              <w:t>Do</w:t>
            </w:r>
            <w:r>
              <w:rPr>
                <w:spacing w:val="-2"/>
                <w:sz w:val="20"/>
              </w:rPr>
              <w:t> </w:t>
            </w:r>
            <w:r>
              <w:rPr>
                <w:sz w:val="20"/>
              </w:rPr>
              <w:t>any</w:t>
            </w:r>
            <w:r>
              <w:rPr>
                <w:spacing w:val="-7"/>
                <w:sz w:val="20"/>
              </w:rPr>
              <w:t> </w:t>
            </w:r>
            <w:r>
              <w:rPr>
                <w:sz w:val="20"/>
              </w:rPr>
              <w:t>members</w:t>
            </w:r>
            <w:r>
              <w:rPr>
                <w:spacing w:val="-3"/>
                <w:sz w:val="20"/>
              </w:rPr>
              <w:t> </w:t>
            </w:r>
            <w:r>
              <w:rPr>
                <w:sz w:val="20"/>
              </w:rPr>
              <w:t>of</w:t>
            </w:r>
            <w:r>
              <w:rPr>
                <w:spacing w:val="-2"/>
                <w:sz w:val="20"/>
              </w:rPr>
              <w:t> </w:t>
            </w:r>
            <w:r>
              <w:rPr>
                <w:sz w:val="20"/>
              </w:rPr>
              <w:t>the</w:t>
            </w:r>
            <w:r>
              <w:rPr>
                <w:spacing w:val="-4"/>
                <w:sz w:val="20"/>
              </w:rPr>
              <w:t> </w:t>
            </w:r>
            <w:r>
              <w:rPr>
                <w:sz w:val="20"/>
              </w:rPr>
              <w:t>management</w:t>
            </w:r>
            <w:r>
              <w:rPr>
                <w:spacing w:val="-4"/>
                <w:sz w:val="20"/>
              </w:rPr>
              <w:t> </w:t>
            </w:r>
            <w:r>
              <w:rPr>
                <w:sz w:val="20"/>
              </w:rPr>
              <w:t>team have</w:t>
            </w:r>
            <w:r>
              <w:rPr>
                <w:spacing w:val="-4"/>
                <w:sz w:val="20"/>
              </w:rPr>
              <w:t> </w:t>
            </w:r>
            <w:r>
              <w:rPr>
                <w:sz w:val="20"/>
              </w:rPr>
              <w:t>at least</w:t>
            </w:r>
            <w:r>
              <w:rPr>
                <w:spacing w:val="-2"/>
                <w:sz w:val="20"/>
              </w:rPr>
              <w:t> </w:t>
            </w:r>
            <w:r>
              <w:rPr>
                <w:sz w:val="20"/>
              </w:rPr>
              <w:t>a</w:t>
            </w:r>
            <w:r>
              <w:rPr>
                <w:spacing w:val="-4"/>
                <w:sz w:val="20"/>
              </w:rPr>
              <w:t> </w:t>
            </w:r>
            <w:r>
              <w:rPr>
                <w:sz w:val="20"/>
              </w:rPr>
              <w:t>bachelor's</w:t>
            </w:r>
            <w:r>
              <w:rPr>
                <w:spacing w:val="-3"/>
                <w:sz w:val="20"/>
              </w:rPr>
              <w:t> </w:t>
            </w:r>
            <w:r>
              <w:rPr>
                <w:sz w:val="20"/>
              </w:rPr>
              <w:t>degree</w:t>
            </w:r>
            <w:r>
              <w:rPr>
                <w:spacing w:val="-4"/>
                <w:sz w:val="20"/>
              </w:rPr>
              <w:t> </w:t>
            </w:r>
            <w:r>
              <w:rPr>
                <w:sz w:val="20"/>
              </w:rPr>
              <w:t>in </w:t>
            </w:r>
            <w:r>
              <w:rPr>
                <w:spacing w:val="-2"/>
                <w:sz w:val="20"/>
              </w:rPr>
              <w:t>accounting?</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pacing w:val="-5"/>
                <w:sz w:val="20"/>
              </w:rPr>
              <w:t>10</w:t>
            </w:r>
          </w:p>
        </w:tc>
      </w:tr>
      <w:tr>
        <w:trPr>
          <w:trHeight w:val="500" w:hRule="atLeast"/>
        </w:trPr>
        <w:tc>
          <w:tcPr>
            <w:tcW w:w="8182" w:type="dxa"/>
          </w:tcPr>
          <w:p>
            <w:pPr>
              <w:pStyle w:val="TableParagraph"/>
              <w:spacing w:before="20"/>
              <w:ind w:left="434" w:hanging="315"/>
              <w:rPr>
                <w:sz w:val="20"/>
              </w:rPr>
            </w:pPr>
            <w:r>
              <w:rPr>
                <w:sz w:val="20"/>
              </w:rPr>
              <w:t>4.</w:t>
            </w:r>
            <w:r>
              <w:rPr>
                <w:spacing w:val="-3"/>
                <w:sz w:val="20"/>
              </w:rPr>
              <w:t> </w:t>
            </w:r>
            <w:r>
              <w:rPr>
                <w:sz w:val="20"/>
              </w:rPr>
              <w:t>Are</w:t>
            </w:r>
            <w:r>
              <w:rPr>
                <w:spacing w:val="-1"/>
                <w:sz w:val="20"/>
              </w:rPr>
              <w:t> </w:t>
            </w:r>
            <w:r>
              <w:rPr>
                <w:sz w:val="20"/>
              </w:rPr>
              <w:t>employees</w:t>
            </w:r>
            <w:r>
              <w:rPr>
                <w:spacing w:val="-2"/>
                <w:sz w:val="20"/>
              </w:rPr>
              <w:t> </w:t>
            </w:r>
            <w:r>
              <w:rPr>
                <w:sz w:val="20"/>
              </w:rPr>
              <w:t>and</w:t>
            </w:r>
            <w:r>
              <w:rPr>
                <w:spacing w:val="-3"/>
                <w:sz w:val="20"/>
              </w:rPr>
              <w:t> </w:t>
            </w:r>
            <w:r>
              <w:rPr>
                <w:sz w:val="20"/>
              </w:rPr>
              <w:t>elected</w:t>
            </w:r>
            <w:r>
              <w:rPr>
                <w:spacing w:val="-3"/>
                <w:sz w:val="20"/>
              </w:rPr>
              <w:t> </w:t>
            </w:r>
            <w:r>
              <w:rPr>
                <w:sz w:val="20"/>
              </w:rPr>
              <w:t>officials</w:t>
            </w:r>
            <w:r>
              <w:rPr>
                <w:spacing w:val="-2"/>
                <w:sz w:val="20"/>
              </w:rPr>
              <w:t> </w:t>
            </w:r>
            <w:r>
              <w:rPr>
                <w:sz w:val="20"/>
              </w:rPr>
              <w:t>required</w:t>
            </w:r>
            <w:r>
              <w:rPr>
                <w:spacing w:val="-3"/>
                <w:sz w:val="20"/>
              </w:rPr>
              <w:t> </w:t>
            </w:r>
            <w:r>
              <w:rPr>
                <w:sz w:val="20"/>
              </w:rPr>
              <w:t>to</w:t>
            </w:r>
            <w:r>
              <w:rPr>
                <w:spacing w:val="-1"/>
                <w:sz w:val="20"/>
              </w:rPr>
              <w:t> </w:t>
            </w:r>
            <w:r>
              <w:rPr>
                <w:sz w:val="20"/>
              </w:rPr>
              <w:t>annually</w:t>
            </w:r>
            <w:r>
              <w:rPr>
                <w:spacing w:val="-6"/>
                <w:sz w:val="20"/>
              </w:rPr>
              <w:t> </w:t>
            </w:r>
            <w:r>
              <w:rPr>
                <w:sz w:val="20"/>
              </w:rPr>
              <w:t>commit</w:t>
            </w:r>
            <w:r>
              <w:rPr>
                <w:spacing w:val="-3"/>
                <w:sz w:val="20"/>
              </w:rPr>
              <w:t> </w:t>
            </w:r>
            <w:r>
              <w:rPr>
                <w:sz w:val="20"/>
              </w:rPr>
              <w:t>in</w:t>
            </w:r>
            <w:r>
              <w:rPr>
                <w:spacing w:val="-3"/>
                <w:sz w:val="20"/>
              </w:rPr>
              <w:t> </w:t>
            </w:r>
            <w:r>
              <w:rPr>
                <w:sz w:val="20"/>
              </w:rPr>
              <w:t>writing</w:t>
            </w:r>
            <w:r>
              <w:rPr>
                <w:spacing w:val="-3"/>
                <w:sz w:val="20"/>
              </w:rPr>
              <w:t> </w:t>
            </w:r>
            <w:r>
              <w:rPr>
                <w:sz w:val="20"/>
              </w:rPr>
              <w:t>to</w:t>
            </w:r>
            <w:r>
              <w:rPr>
                <w:spacing w:val="-3"/>
                <w:sz w:val="20"/>
              </w:rPr>
              <w:t> </w:t>
            </w:r>
            <w:r>
              <w:rPr>
                <w:sz w:val="20"/>
              </w:rPr>
              <w:t>abide</w:t>
            </w:r>
            <w:r>
              <w:rPr>
                <w:spacing w:val="-3"/>
                <w:sz w:val="20"/>
              </w:rPr>
              <w:t> </w:t>
            </w:r>
            <w:r>
              <w:rPr>
                <w:sz w:val="20"/>
              </w:rPr>
              <w:t>by</w:t>
            </w:r>
            <w:r>
              <w:rPr>
                <w:spacing w:val="-6"/>
                <w:sz w:val="20"/>
              </w:rPr>
              <w:t> </w:t>
            </w:r>
            <w:r>
              <w:rPr>
                <w:sz w:val="20"/>
              </w:rPr>
              <w:t>a statement of ethical behavior?</w:t>
            </w:r>
          </w:p>
        </w:tc>
        <w:tc>
          <w:tcPr>
            <w:tcW w:w="586" w:type="dxa"/>
          </w:tcPr>
          <w:p>
            <w:pPr>
              <w:pStyle w:val="TableParagraph"/>
              <w:rPr>
                <w:rFonts w:ascii="Times New Roman"/>
                <w:sz w:val="20"/>
              </w:rPr>
            </w:pPr>
          </w:p>
        </w:tc>
        <w:tc>
          <w:tcPr>
            <w:tcW w:w="574" w:type="dxa"/>
          </w:tcPr>
          <w:p>
            <w:pPr>
              <w:pStyle w:val="TableParagraph"/>
              <w:spacing w:before="20"/>
              <w:ind w:left="15" w:right="1"/>
              <w:jc w:val="center"/>
              <w:rPr>
                <w:sz w:val="20"/>
              </w:rPr>
            </w:pPr>
            <w:r>
              <w:rPr>
                <w:spacing w:val="-5"/>
                <w:sz w:val="20"/>
              </w:rPr>
              <w:t>20</w:t>
            </w:r>
          </w:p>
        </w:tc>
      </w:tr>
      <w:tr>
        <w:trPr>
          <w:trHeight w:val="959" w:hRule="atLeast"/>
        </w:trPr>
        <w:tc>
          <w:tcPr>
            <w:tcW w:w="8182" w:type="dxa"/>
          </w:tcPr>
          <w:p>
            <w:pPr>
              <w:pStyle w:val="TableParagraph"/>
              <w:spacing w:before="18"/>
              <w:ind w:left="345" w:right="20" w:hanging="226"/>
              <w:rPr>
                <w:sz w:val="20"/>
              </w:rPr>
            </w:pPr>
            <w:r>
              <w:rPr>
                <w:sz w:val="20"/>
              </w:rPr>
              <w:t>5. Have all governing body members completed entity specific (District Board Member Training</w:t>
            </w:r>
            <w:r>
              <w:rPr>
                <w:spacing w:val="-4"/>
                <w:sz w:val="20"/>
              </w:rPr>
              <w:t> </w:t>
            </w:r>
            <w:r>
              <w:rPr>
                <w:sz w:val="20"/>
              </w:rPr>
              <w:t>for</w:t>
            </w:r>
            <w:r>
              <w:rPr>
                <w:spacing w:val="-3"/>
                <w:sz w:val="20"/>
              </w:rPr>
              <w:t> </w:t>
            </w:r>
            <w:r>
              <w:rPr>
                <w:sz w:val="20"/>
              </w:rPr>
              <w:t>local/special</w:t>
            </w:r>
            <w:r>
              <w:rPr>
                <w:spacing w:val="-5"/>
                <w:sz w:val="20"/>
              </w:rPr>
              <w:t> </w:t>
            </w:r>
            <w:r>
              <w:rPr>
                <w:sz w:val="20"/>
              </w:rPr>
              <w:t>service</w:t>
            </w:r>
            <w:r>
              <w:rPr>
                <w:spacing w:val="-4"/>
                <w:sz w:val="20"/>
              </w:rPr>
              <w:t> </w:t>
            </w:r>
            <w:r>
              <w:rPr>
                <w:sz w:val="20"/>
              </w:rPr>
              <w:t>districts</w:t>
            </w:r>
            <w:r>
              <w:rPr>
                <w:spacing w:val="-3"/>
                <w:sz w:val="20"/>
              </w:rPr>
              <w:t> </w:t>
            </w:r>
            <w:r>
              <w:rPr>
                <w:sz w:val="20"/>
              </w:rPr>
              <w:t>&amp;</w:t>
            </w:r>
            <w:r>
              <w:rPr>
                <w:spacing w:val="-2"/>
                <w:sz w:val="20"/>
              </w:rPr>
              <w:t> </w:t>
            </w:r>
            <w:r>
              <w:rPr>
                <w:sz w:val="20"/>
              </w:rPr>
              <w:t>interlocal</w:t>
            </w:r>
            <w:r>
              <w:rPr>
                <w:spacing w:val="-5"/>
                <w:sz w:val="20"/>
              </w:rPr>
              <w:t> </w:t>
            </w:r>
            <w:r>
              <w:rPr>
                <w:sz w:val="20"/>
              </w:rPr>
              <w:t>entities,</w:t>
            </w:r>
            <w:r>
              <w:rPr>
                <w:spacing w:val="-4"/>
                <w:sz w:val="20"/>
              </w:rPr>
              <w:t> </w:t>
            </w:r>
            <w:r>
              <w:rPr>
                <w:sz w:val="20"/>
              </w:rPr>
              <w:t>Introductory</w:t>
            </w:r>
            <w:r>
              <w:rPr>
                <w:spacing w:val="-7"/>
                <w:sz w:val="20"/>
              </w:rPr>
              <w:t> </w:t>
            </w:r>
            <w:r>
              <w:rPr>
                <w:sz w:val="20"/>
              </w:rPr>
              <w:t>Training</w:t>
            </w:r>
            <w:r>
              <w:rPr>
                <w:spacing w:val="-4"/>
                <w:sz w:val="20"/>
              </w:rPr>
              <w:t> </w:t>
            </w:r>
            <w:r>
              <w:rPr>
                <w:sz w:val="20"/>
              </w:rPr>
              <w:t>for Municipal Officials for cities &amp; towns, etc.) online training (</w:t>
            </w:r>
            <w:hyperlink r:id="rId343">
              <w:r>
                <w:rPr>
                  <w:color w:val="005DB9"/>
                  <w:sz w:val="20"/>
                  <w:u w:val="single" w:color="005DB9"/>
                </w:rPr>
                <w:t>training.auditor.utah.gov</w:t>
              </w:r>
            </w:hyperlink>
            <w:r>
              <w:rPr>
                <w:sz w:val="20"/>
                <w:u w:val="none"/>
              </w:rPr>
              <w:t>) within four years of term appointment/election date?</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pacing w:val="-5"/>
                <w:sz w:val="20"/>
              </w:rPr>
              <w:t>20</w:t>
            </w:r>
          </w:p>
        </w:tc>
      </w:tr>
      <w:tr>
        <w:trPr>
          <w:trHeight w:val="728" w:hRule="atLeast"/>
        </w:trPr>
        <w:tc>
          <w:tcPr>
            <w:tcW w:w="8182" w:type="dxa"/>
          </w:tcPr>
          <w:p>
            <w:pPr>
              <w:pStyle w:val="TableParagraph"/>
              <w:spacing w:before="21"/>
              <w:ind w:left="345" w:right="20" w:hanging="226"/>
              <w:rPr>
                <w:sz w:val="20"/>
              </w:rPr>
            </w:pPr>
            <w:r>
              <w:rPr>
                <w:sz w:val="20"/>
              </w:rPr>
              <w:t>6. Regardless of license or formal education, does at least one member of the management</w:t>
            </w:r>
            <w:r>
              <w:rPr>
                <w:spacing w:val="-4"/>
                <w:sz w:val="20"/>
              </w:rPr>
              <w:t> </w:t>
            </w:r>
            <w:r>
              <w:rPr>
                <w:sz w:val="20"/>
              </w:rPr>
              <w:t>team receive</w:t>
            </w:r>
            <w:r>
              <w:rPr>
                <w:spacing w:val="-3"/>
                <w:sz w:val="20"/>
              </w:rPr>
              <w:t> </w:t>
            </w:r>
            <w:r>
              <w:rPr>
                <w:sz w:val="20"/>
              </w:rPr>
              <w:t>at</w:t>
            </w:r>
            <w:r>
              <w:rPr>
                <w:spacing w:val="-4"/>
                <w:sz w:val="20"/>
              </w:rPr>
              <w:t> </w:t>
            </w:r>
            <w:r>
              <w:rPr>
                <w:sz w:val="20"/>
              </w:rPr>
              <w:t>least</w:t>
            </w:r>
            <w:r>
              <w:rPr>
                <w:spacing w:val="-4"/>
                <w:sz w:val="20"/>
              </w:rPr>
              <w:t> </w:t>
            </w:r>
            <w:r>
              <w:rPr>
                <w:sz w:val="20"/>
              </w:rPr>
              <w:t>40</w:t>
            </w:r>
            <w:r>
              <w:rPr>
                <w:spacing w:val="-4"/>
                <w:sz w:val="20"/>
              </w:rPr>
              <w:t> </w:t>
            </w:r>
            <w:r>
              <w:rPr>
                <w:sz w:val="20"/>
              </w:rPr>
              <w:t>hours</w:t>
            </w:r>
            <w:r>
              <w:rPr>
                <w:spacing w:val="-3"/>
                <w:sz w:val="20"/>
              </w:rPr>
              <w:t> </w:t>
            </w:r>
            <w:r>
              <w:rPr>
                <w:sz w:val="20"/>
              </w:rPr>
              <w:t>of</w:t>
            </w:r>
            <w:r>
              <w:rPr>
                <w:spacing w:val="-3"/>
                <w:sz w:val="20"/>
              </w:rPr>
              <w:t> </w:t>
            </w:r>
            <w:r>
              <w:rPr>
                <w:sz w:val="20"/>
              </w:rPr>
              <w:t>formal</w:t>
            </w:r>
            <w:r>
              <w:rPr>
                <w:spacing w:val="-5"/>
                <w:sz w:val="20"/>
              </w:rPr>
              <w:t> </w:t>
            </w:r>
            <w:r>
              <w:rPr>
                <w:sz w:val="20"/>
              </w:rPr>
              <w:t>training</w:t>
            </w:r>
            <w:r>
              <w:rPr>
                <w:spacing w:val="-4"/>
                <w:sz w:val="20"/>
              </w:rPr>
              <w:t> </w:t>
            </w:r>
            <w:r>
              <w:rPr>
                <w:sz w:val="20"/>
              </w:rPr>
              <w:t>related</w:t>
            </w:r>
            <w:r>
              <w:rPr>
                <w:spacing w:val="-4"/>
                <w:sz w:val="20"/>
              </w:rPr>
              <w:t> </w:t>
            </w:r>
            <w:r>
              <w:rPr>
                <w:sz w:val="20"/>
              </w:rPr>
              <w:t>to</w:t>
            </w:r>
            <w:r>
              <w:rPr>
                <w:spacing w:val="-4"/>
                <w:sz w:val="20"/>
              </w:rPr>
              <w:t> </w:t>
            </w:r>
            <w:r>
              <w:rPr>
                <w:sz w:val="20"/>
              </w:rPr>
              <w:t>accounting,</w:t>
            </w:r>
          </w:p>
          <w:p>
            <w:pPr>
              <w:pStyle w:val="TableParagraph"/>
              <w:spacing w:line="228" w:lineRule="exact"/>
              <w:ind w:left="345"/>
              <w:rPr>
                <w:sz w:val="20"/>
              </w:rPr>
            </w:pPr>
            <w:r>
              <w:rPr>
                <w:sz w:val="20"/>
              </w:rPr>
              <w:t>budgeting,</w:t>
            </w:r>
            <w:r>
              <w:rPr>
                <w:spacing w:val="-6"/>
                <w:sz w:val="20"/>
              </w:rPr>
              <w:t> </w:t>
            </w:r>
            <w:r>
              <w:rPr>
                <w:sz w:val="20"/>
              </w:rPr>
              <w:t>or</w:t>
            </w:r>
            <w:r>
              <w:rPr>
                <w:spacing w:val="-7"/>
                <w:sz w:val="20"/>
              </w:rPr>
              <w:t> </w:t>
            </w:r>
            <w:r>
              <w:rPr>
                <w:sz w:val="20"/>
              </w:rPr>
              <w:t>other</w:t>
            </w:r>
            <w:r>
              <w:rPr>
                <w:spacing w:val="-7"/>
                <w:sz w:val="20"/>
              </w:rPr>
              <w:t> </w:t>
            </w:r>
            <w:r>
              <w:rPr>
                <w:sz w:val="20"/>
              </w:rPr>
              <w:t>financial</w:t>
            </w:r>
            <w:r>
              <w:rPr>
                <w:spacing w:val="-8"/>
                <w:sz w:val="20"/>
              </w:rPr>
              <w:t> </w:t>
            </w:r>
            <w:r>
              <w:rPr>
                <w:sz w:val="20"/>
              </w:rPr>
              <w:t>areas</w:t>
            </w:r>
            <w:r>
              <w:rPr>
                <w:spacing w:val="-5"/>
                <w:sz w:val="20"/>
              </w:rPr>
              <w:t> </w:t>
            </w:r>
            <w:r>
              <w:rPr>
                <w:sz w:val="20"/>
              </w:rPr>
              <w:t>each</w:t>
            </w:r>
            <w:r>
              <w:rPr>
                <w:spacing w:val="-3"/>
                <w:sz w:val="20"/>
              </w:rPr>
              <w:t> </w:t>
            </w:r>
            <w:r>
              <w:rPr>
                <w:spacing w:val="-4"/>
                <w:sz w:val="20"/>
              </w:rPr>
              <w:t>year?</w:t>
            </w:r>
          </w:p>
        </w:tc>
        <w:tc>
          <w:tcPr>
            <w:tcW w:w="586" w:type="dxa"/>
          </w:tcPr>
          <w:p>
            <w:pPr>
              <w:pStyle w:val="TableParagraph"/>
              <w:rPr>
                <w:rFonts w:ascii="Times New Roman"/>
                <w:sz w:val="20"/>
              </w:rPr>
            </w:pPr>
          </w:p>
        </w:tc>
        <w:tc>
          <w:tcPr>
            <w:tcW w:w="574" w:type="dxa"/>
          </w:tcPr>
          <w:p>
            <w:pPr>
              <w:pStyle w:val="TableParagraph"/>
              <w:spacing w:before="21"/>
              <w:ind w:left="15"/>
              <w:jc w:val="center"/>
              <w:rPr>
                <w:sz w:val="20"/>
              </w:rPr>
            </w:pPr>
            <w:r>
              <w:rPr>
                <w:spacing w:val="-5"/>
                <w:sz w:val="20"/>
              </w:rPr>
              <w:t>20</w:t>
            </w:r>
          </w:p>
        </w:tc>
      </w:tr>
      <w:tr>
        <w:trPr>
          <w:trHeight w:val="340" w:hRule="atLeast"/>
        </w:trPr>
        <w:tc>
          <w:tcPr>
            <w:tcW w:w="8182" w:type="dxa"/>
          </w:tcPr>
          <w:p>
            <w:pPr>
              <w:pStyle w:val="TableParagraph"/>
              <w:spacing w:before="21"/>
              <w:ind w:left="119"/>
              <w:rPr>
                <w:sz w:val="20"/>
              </w:rPr>
            </w:pPr>
            <w:r>
              <w:rPr>
                <w:sz w:val="20"/>
              </w:rPr>
              <w:t>7.</w:t>
            </w:r>
            <w:r>
              <w:rPr>
                <w:spacing w:val="-5"/>
                <w:sz w:val="20"/>
              </w:rPr>
              <w:t> </w:t>
            </w:r>
            <w:r>
              <w:rPr>
                <w:sz w:val="20"/>
              </w:rPr>
              <w:t>Does</w:t>
            </w:r>
            <w:r>
              <w:rPr>
                <w:spacing w:val="-4"/>
                <w:sz w:val="20"/>
              </w:rPr>
              <w:t> </w:t>
            </w:r>
            <w:r>
              <w:rPr>
                <w:sz w:val="20"/>
              </w:rPr>
              <w:t>the</w:t>
            </w:r>
            <w:r>
              <w:rPr>
                <w:spacing w:val="-2"/>
                <w:sz w:val="20"/>
              </w:rPr>
              <w:t> </w:t>
            </w:r>
            <w:r>
              <w:rPr>
                <w:sz w:val="20"/>
              </w:rPr>
              <w:t>entity</w:t>
            </w:r>
            <w:r>
              <w:rPr>
                <w:spacing w:val="-8"/>
                <w:sz w:val="20"/>
              </w:rPr>
              <w:t> </w:t>
            </w:r>
            <w:r>
              <w:rPr>
                <w:sz w:val="20"/>
              </w:rPr>
              <w:t>have</w:t>
            </w:r>
            <w:r>
              <w:rPr>
                <w:spacing w:val="-2"/>
                <w:sz w:val="20"/>
              </w:rPr>
              <w:t> </w:t>
            </w:r>
            <w:r>
              <w:rPr>
                <w:sz w:val="20"/>
              </w:rPr>
              <w:t>or</w:t>
            </w:r>
            <w:r>
              <w:rPr>
                <w:spacing w:val="-4"/>
                <w:sz w:val="20"/>
              </w:rPr>
              <w:t> </w:t>
            </w:r>
            <w:r>
              <w:rPr>
                <w:sz w:val="20"/>
              </w:rPr>
              <w:t>promote</w:t>
            </w:r>
            <w:r>
              <w:rPr>
                <w:spacing w:val="-4"/>
                <w:sz w:val="20"/>
              </w:rPr>
              <w:t> </w:t>
            </w:r>
            <w:r>
              <w:rPr>
                <w:sz w:val="20"/>
              </w:rPr>
              <w:t>a</w:t>
            </w:r>
            <w:r>
              <w:rPr>
                <w:spacing w:val="-5"/>
                <w:sz w:val="20"/>
              </w:rPr>
              <w:t> </w:t>
            </w:r>
            <w:r>
              <w:rPr>
                <w:sz w:val="20"/>
              </w:rPr>
              <w:t>fraud</w:t>
            </w:r>
            <w:r>
              <w:rPr>
                <w:spacing w:val="-5"/>
                <w:sz w:val="20"/>
              </w:rPr>
              <w:t> </w:t>
            </w:r>
            <w:r>
              <w:rPr>
                <w:spacing w:val="-2"/>
                <w:sz w:val="20"/>
              </w:rPr>
              <w:t>hotline?</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pacing w:val="-5"/>
                <w:sz w:val="20"/>
              </w:rPr>
              <w:t>20</w:t>
            </w:r>
          </w:p>
        </w:tc>
      </w:tr>
      <w:tr>
        <w:trPr>
          <w:trHeight w:val="335" w:hRule="atLeast"/>
        </w:trPr>
        <w:tc>
          <w:tcPr>
            <w:tcW w:w="8182" w:type="dxa"/>
          </w:tcPr>
          <w:p>
            <w:pPr>
              <w:pStyle w:val="TableParagraph"/>
              <w:spacing w:before="21"/>
              <w:ind w:left="119"/>
              <w:rPr>
                <w:sz w:val="20"/>
              </w:rPr>
            </w:pPr>
            <w:r>
              <w:rPr>
                <w:sz w:val="20"/>
              </w:rPr>
              <w:t>8.</w:t>
            </w:r>
            <w:r>
              <w:rPr>
                <w:spacing w:val="-5"/>
                <w:sz w:val="20"/>
              </w:rPr>
              <w:t> </w:t>
            </w:r>
            <w:r>
              <w:rPr>
                <w:sz w:val="20"/>
              </w:rPr>
              <w:t>Does</w:t>
            </w:r>
            <w:r>
              <w:rPr>
                <w:spacing w:val="-4"/>
                <w:sz w:val="20"/>
              </w:rPr>
              <w:t> </w:t>
            </w:r>
            <w:r>
              <w:rPr>
                <w:sz w:val="20"/>
              </w:rPr>
              <w:t>the</w:t>
            </w:r>
            <w:r>
              <w:rPr>
                <w:spacing w:val="-3"/>
                <w:sz w:val="20"/>
              </w:rPr>
              <w:t> </w:t>
            </w:r>
            <w:r>
              <w:rPr>
                <w:sz w:val="20"/>
              </w:rPr>
              <w:t>entity</w:t>
            </w:r>
            <w:r>
              <w:rPr>
                <w:spacing w:val="-8"/>
                <w:sz w:val="20"/>
              </w:rPr>
              <w:t> </w:t>
            </w:r>
            <w:r>
              <w:rPr>
                <w:sz w:val="20"/>
              </w:rPr>
              <w:t>have</w:t>
            </w:r>
            <w:r>
              <w:rPr>
                <w:spacing w:val="-3"/>
                <w:sz w:val="20"/>
              </w:rPr>
              <w:t> </w:t>
            </w:r>
            <w:r>
              <w:rPr>
                <w:sz w:val="20"/>
              </w:rPr>
              <w:t>a</w:t>
            </w:r>
            <w:r>
              <w:rPr>
                <w:spacing w:val="-5"/>
                <w:sz w:val="20"/>
              </w:rPr>
              <w:t> </w:t>
            </w:r>
            <w:r>
              <w:rPr>
                <w:sz w:val="20"/>
              </w:rPr>
              <w:t>formal</w:t>
            </w:r>
            <w:r>
              <w:rPr>
                <w:spacing w:val="-6"/>
                <w:sz w:val="20"/>
              </w:rPr>
              <w:t> </w:t>
            </w:r>
            <w:r>
              <w:rPr>
                <w:sz w:val="20"/>
              </w:rPr>
              <w:t>internal</w:t>
            </w:r>
            <w:r>
              <w:rPr>
                <w:spacing w:val="-5"/>
                <w:sz w:val="20"/>
              </w:rPr>
              <w:t> </w:t>
            </w:r>
            <w:r>
              <w:rPr>
                <w:sz w:val="20"/>
              </w:rPr>
              <w:t>audit</w:t>
            </w:r>
            <w:r>
              <w:rPr>
                <w:spacing w:val="-3"/>
                <w:sz w:val="20"/>
              </w:rPr>
              <w:t> </w:t>
            </w:r>
            <w:r>
              <w:rPr>
                <w:spacing w:val="-2"/>
                <w:sz w:val="20"/>
              </w:rPr>
              <w:t>function?</w:t>
            </w:r>
          </w:p>
        </w:tc>
        <w:tc>
          <w:tcPr>
            <w:tcW w:w="586" w:type="dxa"/>
          </w:tcPr>
          <w:p>
            <w:pPr>
              <w:pStyle w:val="TableParagraph"/>
              <w:rPr>
                <w:rFonts w:ascii="Times New Roman"/>
                <w:sz w:val="20"/>
              </w:rPr>
            </w:pPr>
          </w:p>
        </w:tc>
        <w:tc>
          <w:tcPr>
            <w:tcW w:w="574" w:type="dxa"/>
          </w:tcPr>
          <w:p>
            <w:pPr>
              <w:pStyle w:val="TableParagraph"/>
              <w:spacing w:before="21"/>
              <w:ind w:left="15" w:right="1"/>
              <w:jc w:val="center"/>
              <w:rPr>
                <w:sz w:val="20"/>
              </w:rPr>
            </w:pPr>
            <w:r>
              <w:rPr>
                <w:spacing w:val="-5"/>
                <w:sz w:val="20"/>
              </w:rPr>
              <w:t>20</w:t>
            </w:r>
          </w:p>
        </w:tc>
      </w:tr>
      <w:tr>
        <w:trPr>
          <w:trHeight w:val="368" w:hRule="atLeast"/>
        </w:trPr>
        <w:tc>
          <w:tcPr>
            <w:tcW w:w="8182" w:type="dxa"/>
          </w:tcPr>
          <w:p>
            <w:pPr>
              <w:pStyle w:val="TableParagraph"/>
              <w:spacing w:before="18"/>
              <w:ind w:left="119"/>
              <w:rPr>
                <w:sz w:val="20"/>
              </w:rPr>
            </w:pPr>
            <w:r>
              <w:rPr>
                <w:sz w:val="20"/>
              </w:rPr>
              <w:t>9.</w:t>
            </w:r>
            <w:r>
              <w:rPr>
                <w:spacing w:val="-5"/>
                <w:sz w:val="20"/>
              </w:rPr>
              <w:t> </w:t>
            </w:r>
            <w:r>
              <w:rPr>
                <w:sz w:val="20"/>
              </w:rPr>
              <w:t>Does</w:t>
            </w:r>
            <w:r>
              <w:rPr>
                <w:spacing w:val="-3"/>
                <w:sz w:val="20"/>
              </w:rPr>
              <w:t> </w:t>
            </w:r>
            <w:r>
              <w:rPr>
                <w:sz w:val="20"/>
              </w:rPr>
              <w:t>the</w:t>
            </w:r>
            <w:r>
              <w:rPr>
                <w:spacing w:val="-3"/>
                <w:sz w:val="20"/>
              </w:rPr>
              <w:t> </w:t>
            </w:r>
            <w:r>
              <w:rPr>
                <w:sz w:val="20"/>
              </w:rPr>
              <w:t>entity</w:t>
            </w:r>
            <w:r>
              <w:rPr>
                <w:spacing w:val="-7"/>
                <w:sz w:val="20"/>
              </w:rPr>
              <w:t> </w:t>
            </w:r>
            <w:r>
              <w:rPr>
                <w:sz w:val="20"/>
              </w:rPr>
              <w:t>have</w:t>
            </w:r>
            <w:r>
              <w:rPr>
                <w:spacing w:val="-3"/>
                <w:sz w:val="20"/>
              </w:rPr>
              <w:t> </w:t>
            </w:r>
            <w:r>
              <w:rPr>
                <w:sz w:val="20"/>
              </w:rPr>
              <w:t>a</w:t>
            </w:r>
            <w:r>
              <w:rPr>
                <w:spacing w:val="-4"/>
                <w:sz w:val="20"/>
              </w:rPr>
              <w:t> </w:t>
            </w:r>
            <w:r>
              <w:rPr>
                <w:sz w:val="20"/>
              </w:rPr>
              <w:t>formal</w:t>
            </w:r>
            <w:r>
              <w:rPr>
                <w:spacing w:val="-5"/>
                <w:sz w:val="20"/>
              </w:rPr>
              <w:t> </w:t>
            </w:r>
            <w:r>
              <w:rPr>
                <w:sz w:val="20"/>
              </w:rPr>
              <w:t>audit</w:t>
            </w:r>
            <w:r>
              <w:rPr>
                <w:spacing w:val="-5"/>
                <w:sz w:val="20"/>
              </w:rPr>
              <w:t> </w:t>
            </w:r>
            <w:r>
              <w:rPr>
                <w:spacing w:val="-2"/>
                <w:sz w:val="20"/>
              </w:rPr>
              <w:t>committee?</w:t>
            </w:r>
          </w:p>
        </w:tc>
        <w:tc>
          <w:tcPr>
            <w:tcW w:w="586" w:type="dxa"/>
          </w:tcPr>
          <w:p>
            <w:pPr>
              <w:pStyle w:val="TableParagraph"/>
              <w:rPr>
                <w:rFonts w:ascii="Times New Roman"/>
                <w:sz w:val="20"/>
              </w:rPr>
            </w:pPr>
          </w:p>
        </w:tc>
        <w:tc>
          <w:tcPr>
            <w:tcW w:w="574" w:type="dxa"/>
          </w:tcPr>
          <w:p>
            <w:pPr>
              <w:pStyle w:val="TableParagraph"/>
              <w:spacing w:before="18"/>
              <w:ind w:left="15" w:right="1"/>
              <w:jc w:val="center"/>
              <w:rPr>
                <w:sz w:val="20"/>
              </w:rPr>
            </w:pPr>
            <w:r>
              <w:rPr>
                <w:spacing w:val="-5"/>
                <w:sz w:val="20"/>
              </w:rPr>
              <w:t>20</w:t>
            </w:r>
          </w:p>
        </w:tc>
      </w:tr>
    </w:tbl>
    <w:p>
      <w:pPr>
        <w:pStyle w:val="BodyText"/>
        <w:spacing w:before="112"/>
        <w:rPr>
          <w:rFonts w:ascii="Calibri"/>
          <w:sz w:val="22"/>
        </w:rPr>
      </w:pPr>
    </w:p>
    <w:p>
      <w:pPr>
        <w:tabs>
          <w:tab w:pos="9357" w:val="left" w:leader="none"/>
        </w:tabs>
        <w:spacing w:before="0"/>
        <w:ind w:left="0" w:right="0" w:firstLine="0"/>
        <w:jc w:val="center"/>
        <w:rPr>
          <w:sz w:val="22"/>
        </w:rPr>
      </w:pPr>
      <w:bookmarkStart w:name="*Entity Name: __________________________" w:id="90"/>
      <w:bookmarkEnd w:id="90"/>
      <w:r>
        <w:rPr/>
      </w:r>
      <w:r>
        <w:rPr>
          <w:color w:val="00254B"/>
          <w:sz w:val="22"/>
        </w:rPr>
        <w:t>*Entity Name: </w:t>
      </w:r>
      <w:r>
        <w:rPr>
          <w:color w:val="00254B"/>
          <w:sz w:val="22"/>
          <w:u w:val="single" w:color="00244A"/>
        </w:rPr>
        <w:tab/>
      </w:r>
    </w:p>
    <w:p>
      <w:pPr>
        <w:pStyle w:val="BodyText"/>
        <w:spacing w:before="241"/>
        <w:rPr>
          <w:sz w:val="22"/>
        </w:rPr>
      </w:pPr>
    </w:p>
    <w:p>
      <w:pPr>
        <w:tabs>
          <w:tab w:pos="5453" w:val="left" w:leader="none"/>
          <w:tab w:pos="9322" w:val="left" w:leader="none"/>
        </w:tabs>
        <w:spacing w:before="0"/>
        <w:ind w:left="0" w:right="35" w:firstLine="0"/>
        <w:jc w:val="center"/>
        <w:rPr>
          <w:sz w:val="22"/>
        </w:rPr>
      </w:pPr>
      <w:bookmarkStart w:name="*Completed for Fiscal Year Ending: _____" w:id="91"/>
      <w:bookmarkEnd w:id="91"/>
      <w:r>
        <w:rPr/>
      </w:r>
      <w:r>
        <w:rPr>
          <w:color w:val="00254B"/>
          <w:sz w:val="22"/>
        </w:rPr>
        <w:t>*Completed</w:t>
      </w:r>
      <w:r>
        <w:rPr>
          <w:color w:val="00254B"/>
          <w:spacing w:val="-4"/>
          <w:sz w:val="22"/>
        </w:rPr>
        <w:t> </w:t>
      </w:r>
      <w:r>
        <w:rPr>
          <w:color w:val="00254B"/>
          <w:sz w:val="22"/>
        </w:rPr>
        <w:t>for Fiscal Year Ending: </w:t>
      </w:r>
      <w:r>
        <w:rPr>
          <w:color w:val="00254B"/>
          <w:sz w:val="22"/>
          <w:u w:val="single" w:color="00244A"/>
        </w:rPr>
        <w:tab/>
      </w:r>
      <w:r>
        <w:rPr>
          <w:color w:val="00254B"/>
          <w:sz w:val="22"/>
          <w:u w:val="none"/>
        </w:rPr>
        <w:t> *Completion Date: </w:t>
      </w:r>
      <w:r>
        <w:rPr>
          <w:color w:val="00254B"/>
          <w:sz w:val="22"/>
          <w:u w:val="single" w:color="00244A"/>
        </w:rPr>
        <w:tab/>
      </w:r>
    </w:p>
    <w:p>
      <w:pPr>
        <w:pStyle w:val="BodyText"/>
        <w:spacing w:before="120"/>
        <w:rPr>
          <w:sz w:val="22"/>
        </w:rPr>
      </w:pPr>
    </w:p>
    <w:p>
      <w:pPr>
        <w:tabs>
          <w:tab w:pos="4512" w:val="left" w:leader="none"/>
          <w:tab w:pos="9319" w:val="left" w:leader="none"/>
        </w:tabs>
        <w:spacing w:before="0"/>
        <w:ind w:left="0" w:right="39" w:firstLine="0"/>
        <w:jc w:val="center"/>
        <w:rPr>
          <w:sz w:val="22"/>
        </w:rPr>
      </w:pPr>
      <w:bookmarkStart w:name="*CAO Name: __________________________ *C" w:id="92"/>
      <w:bookmarkEnd w:id="92"/>
      <w:r>
        <w:rPr/>
      </w:r>
      <w:r>
        <w:rPr>
          <w:color w:val="00254B"/>
          <w:sz w:val="22"/>
        </w:rPr>
        <w:t>*CAO Name: </w:t>
      </w:r>
      <w:r>
        <w:rPr>
          <w:color w:val="00254B"/>
          <w:sz w:val="22"/>
          <w:u w:val="single" w:color="00244A"/>
        </w:rPr>
        <w:tab/>
      </w:r>
      <w:r>
        <w:rPr>
          <w:color w:val="00254B"/>
          <w:sz w:val="22"/>
          <w:u w:val="none"/>
        </w:rPr>
        <w:t> *CFO Name: </w:t>
      </w:r>
      <w:r>
        <w:rPr>
          <w:color w:val="00254B"/>
          <w:sz w:val="22"/>
          <w:u w:val="single" w:color="00244A"/>
        </w:rPr>
        <w:tab/>
      </w:r>
    </w:p>
    <w:p>
      <w:pPr>
        <w:pStyle w:val="BodyText"/>
        <w:spacing w:before="241"/>
        <w:rPr>
          <w:sz w:val="22"/>
        </w:rPr>
      </w:pPr>
    </w:p>
    <w:p>
      <w:pPr>
        <w:tabs>
          <w:tab w:pos="4500" w:val="left" w:leader="none"/>
          <w:tab w:pos="9296" w:val="left" w:leader="none"/>
        </w:tabs>
        <w:spacing w:before="0"/>
        <w:ind w:left="0" w:right="62" w:firstLine="0"/>
        <w:jc w:val="center"/>
        <w:rPr>
          <w:sz w:val="22"/>
        </w:rPr>
      </w:pPr>
      <w:bookmarkStart w:name="*CAO Signature: _______________________ " w:id="93"/>
      <w:bookmarkEnd w:id="93"/>
      <w:r>
        <w:rPr/>
      </w:r>
      <w:r>
        <w:rPr>
          <w:color w:val="00254B"/>
          <w:sz w:val="22"/>
        </w:rPr>
        <w:t>*CAO Signature: </w:t>
      </w:r>
      <w:r>
        <w:rPr>
          <w:color w:val="00254B"/>
          <w:sz w:val="22"/>
          <w:u w:val="single" w:color="00244A"/>
        </w:rPr>
        <w:tab/>
      </w:r>
      <w:r>
        <w:rPr>
          <w:color w:val="00254B"/>
          <w:sz w:val="22"/>
          <w:u w:val="none"/>
        </w:rPr>
        <w:t> *CFO Signature: </w:t>
      </w:r>
      <w:r>
        <w:rPr>
          <w:color w:val="00254B"/>
          <w:sz w:val="22"/>
          <w:u w:val="single" w:color="00244A"/>
        </w:rPr>
        <w:tab/>
      </w:r>
    </w:p>
    <w:p>
      <w:pPr>
        <w:pStyle w:val="BodyText"/>
        <w:rPr>
          <w:sz w:val="16"/>
        </w:rPr>
      </w:pPr>
    </w:p>
    <w:p>
      <w:pPr>
        <w:pStyle w:val="BodyText"/>
        <w:spacing w:before="56"/>
        <w:rPr>
          <w:sz w:val="16"/>
        </w:rPr>
      </w:pPr>
    </w:p>
    <w:p>
      <w:pPr>
        <w:spacing w:before="1"/>
        <w:ind w:left="1440" w:right="0" w:firstLine="0"/>
        <w:jc w:val="left"/>
        <w:rPr>
          <w:sz w:val="16"/>
        </w:rPr>
      </w:pPr>
      <w:bookmarkStart w:name="*Required" w:id="94"/>
      <w:bookmarkEnd w:id="94"/>
      <w:r>
        <w:rPr/>
      </w:r>
      <w:r>
        <w:rPr>
          <w:spacing w:val="-2"/>
          <w:sz w:val="16"/>
        </w:rPr>
        <w:t>*Required</w:t>
      </w:r>
    </w:p>
    <w:p>
      <w:pPr>
        <w:spacing w:after="0"/>
        <w:jc w:val="left"/>
        <w:rPr>
          <w:sz w:val="16"/>
        </w:rPr>
        <w:sectPr>
          <w:type w:val="continuous"/>
          <w:pgSz w:w="12240" w:h="15840"/>
          <w:pgMar w:header="0" w:footer="442" w:top="360" w:bottom="280" w:left="0" w:right="0"/>
        </w:sectPr>
      </w:pPr>
    </w:p>
    <w:p>
      <w:pPr>
        <w:pStyle w:val="Heading1"/>
        <w:ind w:left="1440"/>
      </w:pPr>
      <w:bookmarkStart w:name="Basic Separation of Duties" w:id="95"/>
      <w:bookmarkEnd w:id="95"/>
      <w:r>
        <w:rPr/>
      </w:r>
      <w:r>
        <w:rPr>
          <w:color w:val="00254B"/>
        </w:rPr>
        <w:t>Basic</w:t>
      </w:r>
      <w:r>
        <w:rPr>
          <w:color w:val="00254B"/>
          <w:spacing w:val="-5"/>
        </w:rPr>
        <w:t> </w:t>
      </w:r>
      <w:r>
        <w:rPr>
          <w:color w:val="00254B"/>
        </w:rPr>
        <w:t>Separation</w:t>
      </w:r>
      <w:r>
        <w:rPr>
          <w:color w:val="00254B"/>
          <w:spacing w:val="-2"/>
        </w:rPr>
        <w:t> </w:t>
      </w:r>
      <w:r>
        <w:rPr>
          <w:color w:val="00254B"/>
        </w:rPr>
        <w:t>of</w:t>
      </w:r>
      <w:r>
        <w:rPr>
          <w:color w:val="00254B"/>
          <w:spacing w:val="-3"/>
        </w:rPr>
        <w:t> </w:t>
      </w:r>
      <w:r>
        <w:rPr>
          <w:color w:val="00254B"/>
          <w:spacing w:val="-2"/>
        </w:rPr>
        <w:t>Duties</w:t>
      </w:r>
    </w:p>
    <w:p>
      <w:pPr>
        <w:pStyle w:val="BodyText"/>
        <w:spacing w:before="9"/>
        <w:rPr>
          <w:rFonts w:ascii="Times New Roman"/>
          <w:sz w:val="8"/>
        </w:rPr>
      </w:pPr>
      <w:r>
        <w:rPr>
          <w:rFonts w:ascii="Times New Roman"/>
          <w:sz w:val="8"/>
        </w:rPr>
        <mc:AlternateContent>
          <mc:Choice Requires="wps">
            <w:drawing>
              <wp:anchor distT="0" distB="0" distL="0" distR="0" allowOverlap="1" layoutInCell="1" locked="0" behindDoc="1" simplePos="0" relativeHeight="487713792">
                <wp:simplePos x="0" y="0"/>
                <wp:positionH relativeFrom="page">
                  <wp:posOffset>515112</wp:posOffset>
                </wp:positionH>
                <wp:positionV relativeFrom="paragraph">
                  <wp:posOffset>79787</wp:posOffset>
                </wp:positionV>
                <wp:extent cx="6800215" cy="264160"/>
                <wp:effectExtent l="0" t="0" r="0" b="0"/>
                <wp:wrapTopAndBottom/>
                <wp:docPr id="1239" name="Graphic 1239"/>
                <wp:cNvGraphicFramePr>
                  <a:graphicFrameLocks/>
                </wp:cNvGraphicFramePr>
                <a:graphic>
                  <a:graphicData uri="http://schemas.microsoft.com/office/word/2010/wordprocessingShape">
                    <wps:wsp>
                      <wps:cNvPr id="1239" name="Graphic 1239"/>
                      <wps:cNvSpPr/>
                      <wps:spPr>
                        <a:xfrm>
                          <a:off x="0" y="0"/>
                          <a:ext cx="6800215" cy="264160"/>
                        </a:xfrm>
                        <a:custGeom>
                          <a:avLst/>
                          <a:gdLst/>
                          <a:ahLst/>
                          <a:cxnLst/>
                          <a:rect l="l" t="t" r="r" b="b"/>
                          <a:pathLst>
                            <a:path w="6800215" h="264160">
                              <a:moveTo>
                                <a:pt x="6800088" y="0"/>
                              </a:moveTo>
                              <a:lnTo>
                                <a:pt x="6761988" y="0"/>
                              </a:lnTo>
                              <a:lnTo>
                                <a:pt x="38100" y="0"/>
                              </a:lnTo>
                              <a:lnTo>
                                <a:pt x="0" y="0"/>
                              </a:lnTo>
                              <a:lnTo>
                                <a:pt x="0" y="38100"/>
                              </a:lnTo>
                              <a:lnTo>
                                <a:pt x="0" y="225552"/>
                              </a:lnTo>
                              <a:lnTo>
                                <a:pt x="0" y="263652"/>
                              </a:lnTo>
                              <a:lnTo>
                                <a:pt x="38100" y="263652"/>
                              </a:lnTo>
                              <a:lnTo>
                                <a:pt x="6761988" y="263652"/>
                              </a:lnTo>
                              <a:lnTo>
                                <a:pt x="6800088" y="263652"/>
                              </a:lnTo>
                              <a:lnTo>
                                <a:pt x="6800088" y="225552"/>
                              </a:lnTo>
                              <a:lnTo>
                                <a:pt x="6800088" y="38100"/>
                              </a:lnTo>
                              <a:lnTo>
                                <a:pt x="6800088" y="0"/>
                              </a:lnTo>
                              <a:close/>
                            </a:path>
                          </a:pathLst>
                        </a:custGeom>
                        <a:solidFill>
                          <a:srgbClr val="00254B"/>
                        </a:solidFill>
                      </wps:spPr>
                      <wps:bodyPr wrap="square" lIns="0" tIns="0" rIns="0" bIns="0" rtlCol="0">
                        <a:prstTxWarp prst="textNoShape">
                          <a:avLst/>
                        </a:prstTxWarp>
                        <a:noAutofit/>
                      </wps:bodyPr>
                    </wps:wsp>
                  </a:graphicData>
                </a:graphic>
              </wp:anchor>
            </w:drawing>
          </mc:Choice>
          <mc:Fallback>
            <w:pict>
              <v:shape style="position:absolute;margin-left:40.560001pt;margin-top:6.282506pt;width:535.450pt;height:20.8pt;mso-position-horizontal-relative:page;mso-position-vertical-relative:paragraph;z-index:-15602688;mso-wrap-distance-left:0;mso-wrap-distance-right:0" id="docshape762" coordorigin="811,126" coordsize="10709,416" path="m11520,126l11460,126,871,126,811,126,811,186,811,481,811,541,871,541,11460,541,11520,541,11520,481,11520,186,11520,126xe" filled="true" fillcolor="#00254b" stroked="false">
                <v:path arrowok="t"/>
                <v:fill type="solid"/>
                <w10:wrap type="topAndBottom"/>
              </v:shape>
            </w:pict>
          </mc:Fallback>
        </mc:AlternateContent>
      </w:r>
    </w:p>
    <w:p>
      <w:pPr>
        <w:pStyle w:val="Heading8"/>
        <w:spacing w:before="177"/>
        <w:ind w:left="808"/>
        <w:rPr>
          <w:rFonts w:ascii="Times New Roman"/>
        </w:rPr>
      </w:pPr>
      <w:r>
        <w:rPr>
          <w:rFonts w:ascii="Times New Roman"/>
        </w:rPr>
        <w:t>See</w:t>
      </w:r>
      <w:r>
        <w:rPr>
          <w:rFonts w:ascii="Times New Roman"/>
          <w:spacing w:val="-7"/>
        </w:rPr>
        <w:t> </w:t>
      </w:r>
      <w:r>
        <w:rPr>
          <w:rFonts w:ascii="Times New Roman"/>
        </w:rPr>
        <w:t>the</w:t>
      </w:r>
      <w:r>
        <w:rPr>
          <w:rFonts w:ascii="Times New Roman"/>
          <w:spacing w:val="-5"/>
        </w:rPr>
        <w:t> </w:t>
      </w:r>
      <w:r>
        <w:rPr>
          <w:rFonts w:ascii="Times New Roman"/>
        </w:rPr>
        <w:t>following</w:t>
      </w:r>
      <w:r>
        <w:rPr>
          <w:rFonts w:ascii="Times New Roman"/>
          <w:spacing w:val="-4"/>
        </w:rPr>
        <w:t> </w:t>
      </w:r>
      <w:r>
        <w:rPr>
          <w:rFonts w:ascii="Times New Roman"/>
        </w:rPr>
        <w:t>page</w:t>
      </w:r>
      <w:r>
        <w:rPr>
          <w:rFonts w:ascii="Times New Roman"/>
          <w:spacing w:val="-4"/>
        </w:rPr>
        <w:t> </w:t>
      </w:r>
      <w:r>
        <w:rPr>
          <w:rFonts w:ascii="Times New Roman"/>
        </w:rPr>
        <w:t>for</w:t>
      </w:r>
      <w:r>
        <w:rPr>
          <w:rFonts w:ascii="Times New Roman"/>
          <w:spacing w:val="-5"/>
        </w:rPr>
        <w:t> </w:t>
      </w:r>
      <w:r>
        <w:rPr>
          <w:rFonts w:ascii="Times New Roman"/>
        </w:rPr>
        <w:t>instructions</w:t>
      </w:r>
      <w:r>
        <w:rPr>
          <w:rFonts w:ascii="Times New Roman"/>
          <w:spacing w:val="-4"/>
        </w:rPr>
        <w:t> </w:t>
      </w:r>
      <w:r>
        <w:rPr>
          <w:rFonts w:ascii="Times New Roman"/>
        </w:rPr>
        <w:t>and</w:t>
      </w:r>
      <w:r>
        <w:rPr>
          <w:rFonts w:ascii="Times New Roman"/>
          <w:spacing w:val="-5"/>
        </w:rPr>
        <w:t> </w:t>
      </w:r>
      <w:r>
        <w:rPr>
          <w:rFonts w:ascii="Times New Roman"/>
          <w:spacing w:val="-2"/>
        </w:rPr>
        <w:t>definitions.</w:t>
      </w:r>
    </w:p>
    <w:p>
      <w:pPr>
        <w:pStyle w:val="BodyText"/>
        <w:spacing w:before="8"/>
        <w:rPr>
          <w:rFonts w:ascii="Times New Roman"/>
          <w:sz w:val="16"/>
        </w:rPr>
      </w:pPr>
    </w:p>
    <w:tbl>
      <w:tblPr>
        <w:tblW w:w="0" w:type="auto"/>
        <w:jc w:val="left"/>
        <w:tblInd w:w="8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8153"/>
        <w:gridCol w:w="622"/>
        <w:gridCol w:w="622"/>
        <w:gridCol w:w="668"/>
        <w:gridCol w:w="644"/>
      </w:tblGrid>
      <w:tr>
        <w:trPr>
          <w:trHeight w:val="395" w:hRule="atLeast"/>
        </w:trPr>
        <w:tc>
          <w:tcPr>
            <w:tcW w:w="8153" w:type="dxa"/>
            <w:shd w:val="clear" w:color="auto" w:fill="BEBEBE"/>
          </w:tcPr>
          <w:p>
            <w:pPr>
              <w:pStyle w:val="TableParagraph"/>
              <w:rPr>
                <w:rFonts w:ascii="Times New Roman"/>
                <w:sz w:val="22"/>
              </w:rPr>
            </w:pPr>
          </w:p>
        </w:tc>
        <w:tc>
          <w:tcPr>
            <w:tcW w:w="622" w:type="dxa"/>
            <w:shd w:val="clear" w:color="auto" w:fill="BEBEBE"/>
          </w:tcPr>
          <w:p>
            <w:pPr>
              <w:pStyle w:val="TableParagraph"/>
              <w:spacing w:before="19"/>
              <w:ind w:left="119"/>
              <w:rPr>
                <w:sz w:val="22"/>
              </w:rPr>
            </w:pPr>
            <w:r>
              <w:rPr>
                <w:spacing w:val="-5"/>
                <w:sz w:val="22"/>
              </w:rPr>
              <w:t>Yes</w:t>
            </w:r>
          </w:p>
        </w:tc>
        <w:tc>
          <w:tcPr>
            <w:tcW w:w="622" w:type="dxa"/>
            <w:shd w:val="clear" w:color="auto" w:fill="BEBEBE"/>
          </w:tcPr>
          <w:p>
            <w:pPr>
              <w:pStyle w:val="TableParagraph"/>
              <w:spacing w:before="19"/>
              <w:ind w:left="169"/>
              <w:rPr>
                <w:sz w:val="22"/>
              </w:rPr>
            </w:pPr>
            <w:r>
              <w:rPr>
                <w:spacing w:val="-5"/>
                <w:sz w:val="22"/>
              </w:rPr>
              <w:t>No</w:t>
            </w:r>
          </w:p>
        </w:tc>
        <w:tc>
          <w:tcPr>
            <w:tcW w:w="668" w:type="dxa"/>
            <w:shd w:val="clear" w:color="auto" w:fill="BEBEBE"/>
          </w:tcPr>
          <w:p>
            <w:pPr>
              <w:pStyle w:val="TableParagraph"/>
              <w:spacing w:before="19"/>
              <w:ind w:left="118"/>
              <w:rPr>
                <w:sz w:val="22"/>
              </w:rPr>
            </w:pPr>
            <w:r>
              <w:rPr>
                <w:spacing w:val="-5"/>
                <w:sz w:val="22"/>
              </w:rPr>
              <w:t>MC*</w:t>
            </w:r>
          </w:p>
        </w:tc>
        <w:tc>
          <w:tcPr>
            <w:tcW w:w="644" w:type="dxa"/>
            <w:shd w:val="clear" w:color="auto" w:fill="BEBEBE"/>
          </w:tcPr>
          <w:p>
            <w:pPr>
              <w:pStyle w:val="TableParagraph"/>
              <w:spacing w:before="19"/>
              <w:ind w:left="134"/>
              <w:rPr>
                <w:sz w:val="22"/>
              </w:rPr>
            </w:pPr>
            <w:r>
              <w:rPr>
                <w:spacing w:val="-5"/>
                <w:sz w:val="22"/>
              </w:rPr>
              <w:t>N/A</w:t>
            </w:r>
          </w:p>
        </w:tc>
      </w:tr>
      <w:tr>
        <w:trPr>
          <w:trHeight w:val="748" w:hRule="atLeast"/>
        </w:trPr>
        <w:tc>
          <w:tcPr>
            <w:tcW w:w="8153" w:type="dxa"/>
          </w:tcPr>
          <w:p>
            <w:pPr>
              <w:pStyle w:val="TableParagraph"/>
              <w:spacing w:before="19"/>
              <w:ind w:left="422" w:right="154" w:hanging="257"/>
              <w:rPr>
                <w:sz w:val="22"/>
              </w:rPr>
            </w:pPr>
            <w:r>
              <w:rPr>
                <w:sz w:val="22"/>
              </w:rPr>
              <w:t>1.</w:t>
            </w:r>
            <w:r>
              <w:rPr>
                <w:spacing w:val="-1"/>
                <w:sz w:val="22"/>
              </w:rPr>
              <w:t> </w:t>
            </w:r>
            <w:r>
              <w:rPr>
                <w:sz w:val="22"/>
              </w:rPr>
              <w:t>Does</w:t>
            </w:r>
            <w:r>
              <w:rPr>
                <w:spacing w:val="-4"/>
                <w:sz w:val="22"/>
              </w:rPr>
              <w:t> </w:t>
            </w:r>
            <w:r>
              <w:rPr>
                <w:sz w:val="22"/>
              </w:rPr>
              <w:t>the</w:t>
            </w:r>
            <w:r>
              <w:rPr>
                <w:spacing w:val="-4"/>
                <w:sz w:val="22"/>
              </w:rPr>
              <w:t> </w:t>
            </w:r>
            <w:r>
              <w:rPr>
                <w:sz w:val="22"/>
              </w:rPr>
              <w:t>entity</w:t>
            </w:r>
            <w:r>
              <w:rPr>
                <w:spacing w:val="-3"/>
                <w:sz w:val="22"/>
              </w:rPr>
              <w:t> </w:t>
            </w:r>
            <w:r>
              <w:rPr>
                <w:sz w:val="22"/>
              </w:rPr>
              <w:t>have</w:t>
            </w:r>
            <w:r>
              <w:rPr>
                <w:spacing w:val="-2"/>
                <w:sz w:val="22"/>
              </w:rPr>
              <w:t> </w:t>
            </w:r>
            <w:r>
              <w:rPr>
                <w:sz w:val="22"/>
              </w:rPr>
              <w:t>a</w:t>
            </w:r>
            <w:r>
              <w:rPr>
                <w:spacing w:val="-4"/>
                <w:sz w:val="22"/>
              </w:rPr>
              <w:t> </w:t>
            </w:r>
            <w:r>
              <w:rPr>
                <w:sz w:val="22"/>
              </w:rPr>
              <w:t>board</w:t>
            </w:r>
            <w:r>
              <w:rPr>
                <w:spacing w:val="-4"/>
                <w:sz w:val="22"/>
              </w:rPr>
              <w:t> </w:t>
            </w:r>
            <w:r>
              <w:rPr>
                <w:sz w:val="22"/>
              </w:rPr>
              <w:t>chair,</w:t>
            </w:r>
            <w:r>
              <w:rPr>
                <w:spacing w:val="-2"/>
                <w:sz w:val="22"/>
              </w:rPr>
              <w:t> </w:t>
            </w:r>
            <w:r>
              <w:rPr>
                <w:sz w:val="22"/>
              </w:rPr>
              <w:t>clerk,</w:t>
            </w:r>
            <w:r>
              <w:rPr>
                <w:spacing w:val="-1"/>
                <w:sz w:val="22"/>
              </w:rPr>
              <w:t> </w:t>
            </w:r>
            <w:r>
              <w:rPr>
                <w:sz w:val="22"/>
              </w:rPr>
              <w:t>and</w:t>
            </w:r>
            <w:r>
              <w:rPr>
                <w:spacing w:val="-4"/>
                <w:sz w:val="22"/>
              </w:rPr>
              <w:t> </w:t>
            </w:r>
            <w:r>
              <w:rPr>
                <w:sz w:val="22"/>
              </w:rPr>
              <w:t>treasurer</w:t>
            </w:r>
            <w:r>
              <w:rPr>
                <w:spacing w:val="-3"/>
                <w:sz w:val="22"/>
              </w:rPr>
              <w:t> </w:t>
            </w:r>
            <w:r>
              <w:rPr>
                <w:sz w:val="22"/>
              </w:rPr>
              <w:t>who</w:t>
            </w:r>
            <w:r>
              <w:rPr>
                <w:spacing w:val="-2"/>
                <w:sz w:val="22"/>
              </w:rPr>
              <w:t> </w:t>
            </w:r>
            <w:r>
              <w:rPr>
                <w:sz w:val="22"/>
              </w:rPr>
              <w:t>are</w:t>
            </w:r>
            <w:r>
              <w:rPr>
                <w:spacing w:val="-4"/>
                <w:sz w:val="22"/>
              </w:rPr>
              <w:t> </w:t>
            </w:r>
            <w:r>
              <w:rPr>
                <w:sz w:val="22"/>
              </w:rPr>
              <w:t>three separate people?</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shd w:val="clear" w:color="auto" w:fill="808080"/>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709" w:hRule="atLeast"/>
        </w:trPr>
        <w:tc>
          <w:tcPr>
            <w:tcW w:w="8153" w:type="dxa"/>
          </w:tcPr>
          <w:p>
            <w:pPr>
              <w:pStyle w:val="TableParagraph"/>
              <w:spacing w:line="244" w:lineRule="auto" w:before="16"/>
              <w:ind w:left="422" w:right="154" w:hanging="257"/>
              <w:rPr>
                <w:sz w:val="22"/>
              </w:rPr>
            </w:pPr>
            <w:r>
              <w:rPr>
                <w:sz w:val="22"/>
              </w:rPr>
              <w:t>2.</w:t>
            </w:r>
            <w:r>
              <w:rPr>
                <w:spacing w:val="-1"/>
                <w:sz w:val="22"/>
              </w:rPr>
              <w:t> </w:t>
            </w:r>
            <w:r>
              <w:rPr>
                <w:sz w:val="22"/>
              </w:rPr>
              <w:t>Are</w:t>
            </w:r>
            <w:r>
              <w:rPr>
                <w:spacing w:val="-4"/>
                <w:sz w:val="22"/>
              </w:rPr>
              <w:t> </w:t>
            </w:r>
            <w:r>
              <w:rPr>
                <w:sz w:val="22"/>
              </w:rPr>
              <w:t>all</w:t>
            </w:r>
            <w:r>
              <w:rPr>
                <w:spacing w:val="-3"/>
                <w:sz w:val="22"/>
              </w:rPr>
              <w:t> </w:t>
            </w:r>
            <w:r>
              <w:rPr>
                <w:sz w:val="22"/>
              </w:rPr>
              <w:t>the</w:t>
            </w:r>
            <w:r>
              <w:rPr>
                <w:spacing w:val="-4"/>
                <w:sz w:val="22"/>
              </w:rPr>
              <w:t> </w:t>
            </w:r>
            <w:r>
              <w:rPr>
                <w:sz w:val="22"/>
              </w:rPr>
              <w:t>people</w:t>
            </w:r>
            <w:r>
              <w:rPr>
                <w:spacing w:val="-2"/>
                <w:sz w:val="22"/>
              </w:rPr>
              <w:t> </w:t>
            </w:r>
            <w:r>
              <w:rPr>
                <w:sz w:val="22"/>
              </w:rPr>
              <w:t>who</w:t>
            </w:r>
            <w:r>
              <w:rPr>
                <w:spacing w:val="-3"/>
                <w:sz w:val="22"/>
              </w:rPr>
              <w:t> </w:t>
            </w:r>
            <w:r>
              <w:rPr>
                <w:sz w:val="22"/>
              </w:rPr>
              <w:t>are</w:t>
            </w:r>
            <w:r>
              <w:rPr>
                <w:spacing w:val="-4"/>
                <w:sz w:val="22"/>
              </w:rPr>
              <w:t> </w:t>
            </w:r>
            <w:r>
              <w:rPr>
                <w:sz w:val="22"/>
              </w:rPr>
              <w:t>able</w:t>
            </w:r>
            <w:r>
              <w:rPr>
                <w:spacing w:val="-3"/>
                <w:sz w:val="22"/>
              </w:rPr>
              <w:t> </w:t>
            </w:r>
            <w:r>
              <w:rPr>
                <w:sz w:val="22"/>
              </w:rPr>
              <w:t>to</w:t>
            </w:r>
            <w:r>
              <w:rPr>
                <w:spacing w:val="-4"/>
                <w:sz w:val="22"/>
              </w:rPr>
              <w:t> </w:t>
            </w:r>
            <w:r>
              <w:rPr>
                <w:sz w:val="22"/>
              </w:rPr>
              <w:t>receive</w:t>
            </w:r>
            <w:r>
              <w:rPr>
                <w:spacing w:val="-3"/>
                <w:sz w:val="22"/>
              </w:rPr>
              <w:t> </w:t>
            </w:r>
            <w:r>
              <w:rPr>
                <w:sz w:val="22"/>
              </w:rPr>
              <w:t>cash</w:t>
            </w:r>
            <w:r>
              <w:rPr>
                <w:spacing w:val="-2"/>
                <w:sz w:val="22"/>
              </w:rPr>
              <w:t> </w:t>
            </w:r>
            <w:r>
              <w:rPr>
                <w:sz w:val="22"/>
              </w:rPr>
              <w:t>or</w:t>
            </w:r>
            <w:r>
              <w:rPr>
                <w:spacing w:val="-3"/>
                <w:sz w:val="22"/>
              </w:rPr>
              <w:t> </w:t>
            </w:r>
            <w:r>
              <w:rPr>
                <w:sz w:val="22"/>
              </w:rPr>
              <w:t>check</w:t>
            </w:r>
            <w:r>
              <w:rPr>
                <w:spacing w:val="-2"/>
                <w:sz w:val="22"/>
              </w:rPr>
              <w:t> </w:t>
            </w:r>
            <w:r>
              <w:rPr>
                <w:sz w:val="22"/>
              </w:rPr>
              <w:t>payments</w:t>
            </w:r>
            <w:r>
              <w:rPr>
                <w:spacing w:val="-4"/>
                <w:sz w:val="22"/>
              </w:rPr>
              <w:t> </w:t>
            </w:r>
            <w:r>
              <w:rPr>
                <w:sz w:val="22"/>
              </w:rPr>
              <w:t>different from all of the people who are able to make general ledger entries?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73" w:hRule="atLeast"/>
        </w:trPr>
        <w:tc>
          <w:tcPr>
            <w:tcW w:w="8153" w:type="dxa"/>
          </w:tcPr>
          <w:p>
            <w:pPr>
              <w:pStyle w:val="TableParagraph"/>
              <w:spacing w:line="242" w:lineRule="auto" w:before="19"/>
              <w:ind w:left="421" w:right="154" w:hanging="257"/>
              <w:rPr>
                <w:sz w:val="22"/>
              </w:rPr>
            </w:pPr>
            <w:r>
              <w:rPr>
                <w:sz w:val="22"/>
              </w:rPr>
              <w:t>3. Are all the people who are able to collect cash or check payments different from</w:t>
            </w:r>
            <w:r>
              <w:rPr>
                <w:spacing w:val="-1"/>
                <w:sz w:val="22"/>
              </w:rPr>
              <w:t> </w:t>
            </w:r>
            <w:r>
              <w:rPr>
                <w:sz w:val="22"/>
              </w:rPr>
              <w:t>all</w:t>
            </w:r>
            <w:r>
              <w:rPr>
                <w:spacing w:val="-6"/>
                <w:sz w:val="22"/>
              </w:rPr>
              <w:t> </w:t>
            </w:r>
            <w:r>
              <w:rPr>
                <w:sz w:val="22"/>
              </w:rPr>
              <w:t>the</w:t>
            </w:r>
            <w:r>
              <w:rPr>
                <w:spacing w:val="-3"/>
                <w:sz w:val="22"/>
              </w:rPr>
              <w:t> </w:t>
            </w:r>
            <w:r>
              <w:rPr>
                <w:sz w:val="22"/>
              </w:rPr>
              <w:t>people</w:t>
            </w:r>
            <w:r>
              <w:rPr>
                <w:spacing w:val="-3"/>
                <w:sz w:val="22"/>
              </w:rPr>
              <w:t> </w:t>
            </w:r>
            <w:r>
              <w:rPr>
                <w:sz w:val="22"/>
              </w:rPr>
              <w:t>who</w:t>
            </w:r>
            <w:r>
              <w:rPr>
                <w:spacing w:val="-5"/>
                <w:sz w:val="22"/>
              </w:rPr>
              <w:t> </w:t>
            </w:r>
            <w:r>
              <w:rPr>
                <w:sz w:val="22"/>
              </w:rPr>
              <w:t>are</w:t>
            </w:r>
            <w:r>
              <w:rPr>
                <w:spacing w:val="-3"/>
                <w:sz w:val="22"/>
              </w:rPr>
              <w:t> </w:t>
            </w:r>
            <w:r>
              <w:rPr>
                <w:sz w:val="22"/>
              </w:rPr>
              <w:t>able</w:t>
            </w:r>
            <w:r>
              <w:rPr>
                <w:spacing w:val="-5"/>
                <w:sz w:val="22"/>
              </w:rPr>
              <w:t> </w:t>
            </w:r>
            <w:r>
              <w:rPr>
                <w:sz w:val="22"/>
              </w:rPr>
              <w:t>to</w:t>
            </w:r>
            <w:r>
              <w:rPr>
                <w:spacing w:val="-2"/>
                <w:sz w:val="22"/>
              </w:rPr>
              <w:t> </w:t>
            </w:r>
            <w:r>
              <w:rPr>
                <w:sz w:val="22"/>
              </w:rPr>
              <w:t>adjust</w:t>
            </w:r>
            <w:r>
              <w:rPr>
                <w:spacing w:val="-1"/>
                <w:sz w:val="22"/>
              </w:rPr>
              <w:t> </w:t>
            </w:r>
            <w:r>
              <w:rPr>
                <w:sz w:val="22"/>
              </w:rPr>
              <w:t>customer</w:t>
            </w:r>
            <w:r>
              <w:rPr>
                <w:spacing w:val="-4"/>
                <w:sz w:val="22"/>
              </w:rPr>
              <w:t> </w:t>
            </w:r>
            <w:r>
              <w:rPr>
                <w:sz w:val="22"/>
              </w:rPr>
              <w:t>accounts?</w:t>
            </w:r>
            <w:r>
              <w:rPr>
                <w:spacing w:val="-5"/>
                <w:sz w:val="22"/>
              </w:rPr>
              <w:t> </w:t>
            </w:r>
            <w:r>
              <w:rPr>
                <w:sz w:val="22"/>
              </w:rPr>
              <w:t>If</w:t>
            </w:r>
            <w:r>
              <w:rPr>
                <w:spacing w:val="-1"/>
                <w:sz w:val="22"/>
              </w:rPr>
              <w:t> </w:t>
            </w:r>
            <w:r>
              <w:rPr>
                <w:sz w:val="22"/>
              </w:rPr>
              <w:t>no</w:t>
            </w:r>
            <w:r>
              <w:rPr>
                <w:spacing w:val="-5"/>
                <w:sz w:val="22"/>
              </w:rPr>
              <w:t> </w:t>
            </w:r>
            <w:r>
              <w:rPr>
                <w:sz w:val="22"/>
              </w:rPr>
              <w:t>customer accounts,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683" w:hRule="atLeast"/>
        </w:trPr>
        <w:tc>
          <w:tcPr>
            <w:tcW w:w="8153" w:type="dxa"/>
          </w:tcPr>
          <w:p>
            <w:pPr>
              <w:pStyle w:val="TableParagraph"/>
              <w:spacing w:line="244" w:lineRule="auto" w:before="16"/>
              <w:ind w:left="422" w:right="154" w:hanging="257"/>
              <w:rPr>
                <w:sz w:val="22"/>
              </w:rPr>
            </w:pPr>
            <w:r>
              <w:rPr>
                <w:sz w:val="22"/>
              </w:rPr>
              <w:t>4.</w:t>
            </w:r>
            <w:r>
              <w:rPr>
                <w:spacing w:val="-1"/>
                <w:sz w:val="22"/>
              </w:rPr>
              <w:t> </w:t>
            </w:r>
            <w:r>
              <w:rPr>
                <w:sz w:val="22"/>
              </w:rPr>
              <w:t>Are</w:t>
            </w:r>
            <w:r>
              <w:rPr>
                <w:spacing w:val="-5"/>
                <w:sz w:val="22"/>
              </w:rPr>
              <w:t> </w:t>
            </w:r>
            <w:r>
              <w:rPr>
                <w:sz w:val="22"/>
              </w:rPr>
              <w:t>all</w:t>
            </w:r>
            <w:r>
              <w:rPr>
                <w:spacing w:val="-3"/>
                <w:sz w:val="22"/>
              </w:rPr>
              <w:t> </w:t>
            </w:r>
            <w:r>
              <w:rPr>
                <w:sz w:val="22"/>
              </w:rPr>
              <w:t>the</w:t>
            </w:r>
            <w:r>
              <w:rPr>
                <w:spacing w:val="-5"/>
                <w:sz w:val="22"/>
              </w:rPr>
              <w:t> </w:t>
            </w:r>
            <w:r>
              <w:rPr>
                <w:sz w:val="22"/>
              </w:rPr>
              <w:t>people</w:t>
            </w:r>
            <w:r>
              <w:rPr>
                <w:spacing w:val="-3"/>
                <w:sz w:val="22"/>
              </w:rPr>
              <w:t> </w:t>
            </w:r>
            <w:r>
              <w:rPr>
                <w:sz w:val="22"/>
              </w:rPr>
              <w:t>who</w:t>
            </w:r>
            <w:r>
              <w:rPr>
                <w:spacing w:val="-3"/>
                <w:sz w:val="22"/>
              </w:rPr>
              <w:t> </w:t>
            </w:r>
            <w:r>
              <w:rPr>
                <w:sz w:val="22"/>
              </w:rPr>
              <w:t>have</w:t>
            </w:r>
            <w:r>
              <w:rPr>
                <w:spacing w:val="-3"/>
                <w:sz w:val="22"/>
              </w:rPr>
              <w:t> </w:t>
            </w:r>
            <w:r>
              <w:rPr>
                <w:sz w:val="22"/>
              </w:rPr>
              <w:t>access</w:t>
            </w:r>
            <w:r>
              <w:rPr>
                <w:spacing w:val="-4"/>
                <w:sz w:val="22"/>
              </w:rPr>
              <w:t> </w:t>
            </w:r>
            <w:r>
              <w:rPr>
                <w:sz w:val="22"/>
              </w:rPr>
              <w:t>to</w:t>
            </w:r>
            <w:r>
              <w:rPr>
                <w:spacing w:val="-5"/>
                <w:sz w:val="22"/>
              </w:rPr>
              <w:t> </w:t>
            </w:r>
            <w:r>
              <w:rPr>
                <w:sz w:val="22"/>
              </w:rPr>
              <w:t>blank</w:t>
            </w:r>
            <w:r>
              <w:rPr>
                <w:spacing w:val="-2"/>
                <w:sz w:val="22"/>
              </w:rPr>
              <w:t> </w:t>
            </w:r>
            <w:r>
              <w:rPr>
                <w:sz w:val="22"/>
              </w:rPr>
              <w:t>checks</w:t>
            </w:r>
            <w:r>
              <w:rPr>
                <w:spacing w:val="-2"/>
                <w:sz w:val="22"/>
              </w:rPr>
              <w:t> </w:t>
            </w:r>
            <w:r>
              <w:rPr>
                <w:sz w:val="22"/>
              </w:rPr>
              <w:t>different</w:t>
            </w:r>
            <w:r>
              <w:rPr>
                <w:spacing w:val="-4"/>
                <w:sz w:val="22"/>
              </w:rPr>
              <w:t> </w:t>
            </w:r>
            <w:r>
              <w:rPr>
                <w:sz w:val="22"/>
              </w:rPr>
              <w:t>from</w:t>
            </w:r>
            <w:r>
              <w:rPr>
                <w:spacing w:val="-4"/>
                <w:sz w:val="22"/>
              </w:rPr>
              <w:t> </w:t>
            </w:r>
            <w:r>
              <w:rPr>
                <w:sz w:val="22"/>
              </w:rPr>
              <w:t>those</w:t>
            </w:r>
            <w:r>
              <w:rPr>
                <w:spacing w:val="-5"/>
                <w:sz w:val="22"/>
              </w:rPr>
              <w:t> </w:t>
            </w:r>
            <w:r>
              <w:rPr>
                <w:sz w:val="22"/>
              </w:rPr>
              <w:t>who are authorized signers?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61" w:hRule="atLeast"/>
        </w:trPr>
        <w:tc>
          <w:tcPr>
            <w:tcW w:w="8153" w:type="dxa"/>
          </w:tcPr>
          <w:p>
            <w:pPr>
              <w:pStyle w:val="TableParagraph"/>
              <w:spacing w:before="19"/>
              <w:ind w:left="422" w:right="211" w:hanging="257"/>
              <w:jc w:val="both"/>
              <w:rPr>
                <w:sz w:val="22"/>
              </w:rPr>
            </w:pPr>
            <w:r>
              <w:rPr>
                <w:sz w:val="22"/>
              </w:rPr>
              <w:t>5. Does</w:t>
            </w:r>
            <w:r>
              <w:rPr>
                <w:spacing w:val="-4"/>
                <w:sz w:val="22"/>
              </w:rPr>
              <w:t> </w:t>
            </w:r>
            <w:r>
              <w:rPr>
                <w:sz w:val="22"/>
              </w:rPr>
              <w:t>someone</w:t>
            </w:r>
            <w:r>
              <w:rPr>
                <w:spacing w:val="-4"/>
                <w:sz w:val="22"/>
              </w:rPr>
              <w:t> </w:t>
            </w:r>
            <w:r>
              <w:rPr>
                <w:sz w:val="22"/>
              </w:rPr>
              <w:t>other</w:t>
            </w:r>
            <w:r>
              <w:rPr>
                <w:spacing w:val="-3"/>
                <w:sz w:val="22"/>
              </w:rPr>
              <w:t> </w:t>
            </w:r>
            <w:r>
              <w:rPr>
                <w:sz w:val="22"/>
              </w:rPr>
              <w:t>than</w:t>
            </w:r>
            <w:r>
              <w:rPr>
                <w:spacing w:val="-2"/>
                <w:sz w:val="22"/>
              </w:rPr>
              <w:t> </w:t>
            </w:r>
            <w:r>
              <w:rPr>
                <w:sz w:val="22"/>
              </w:rPr>
              <w:t>the</w:t>
            </w:r>
            <w:r>
              <w:rPr>
                <w:spacing w:val="-4"/>
                <w:sz w:val="22"/>
              </w:rPr>
              <w:t> </w:t>
            </w:r>
            <w:r>
              <w:rPr>
                <w:sz w:val="22"/>
              </w:rPr>
              <w:t>clerk</w:t>
            </w:r>
            <w:r>
              <w:rPr>
                <w:spacing w:val="-1"/>
                <w:sz w:val="22"/>
              </w:rPr>
              <w:t> </w:t>
            </w:r>
            <w:r>
              <w:rPr>
                <w:sz w:val="22"/>
              </w:rPr>
              <w:t>and</w:t>
            </w:r>
            <w:r>
              <w:rPr>
                <w:spacing w:val="-4"/>
                <w:sz w:val="22"/>
              </w:rPr>
              <w:t> </w:t>
            </w:r>
            <w:r>
              <w:rPr>
                <w:sz w:val="22"/>
              </w:rPr>
              <w:t>treasurer reconcile</w:t>
            </w:r>
            <w:r>
              <w:rPr>
                <w:spacing w:val="-2"/>
                <w:sz w:val="22"/>
              </w:rPr>
              <w:t> </w:t>
            </w:r>
            <w:r>
              <w:rPr>
                <w:sz w:val="22"/>
              </w:rPr>
              <w:t>all</w:t>
            </w:r>
            <w:r>
              <w:rPr>
                <w:spacing w:val="-2"/>
                <w:sz w:val="22"/>
              </w:rPr>
              <w:t> </w:t>
            </w:r>
            <w:r>
              <w:rPr>
                <w:sz w:val="22"/>
              </w:rPr>
              <w:t>bank accounts OR</w:t>
            </w:r>
            <w:r>
              <w:rPr>
                <w:spacing w:val="-3"/>
                <w:sz w:val="22"/>
              </w:rPr>
              <w:t> </w:t>
            </w:r>
            <w:r>
              <w:rPr>
                <w:sz w:val="22"/>
              </w:rPr>
              <w:t>are</w:t>
            </w:r>
            <w:r>
              <w:rPr>
                <w:spacing w:val="-3"/>
                <w:sz w:val="22"/>
              </w:rPr>
              <w:t> </w:t>
            </w:r>
            <w:r>
              <w:rPr>
                <w:sz w:val="22"/>
              </w:rPr>
              <w:t>original</w:t>
            </w:r>
            <w:r>
              <w:rPr>
                <w:spacing w:val="-3"/>
                <w:sz w:val="22"/>
              </w:rPr>
              <w:t> </w:t>
            </w:r>
            <w:r>
              <w:rPr>
                <w:sz w:val="22"/>
              </w:rPr>
              <w:t>bank</w:t>
            </w:r>
            <w:r>
              <w:rPr>
                <w:spacing w:val="-2"/>
                <w:sz w:val="22"/>
              </w:rPr>
              <w:t> </w:t>
            </w:r>
            <w:r>
              <w:rPr>
                <w:sz w:val="22"/>
              </w:rPr>
              <w:t>statements</w:t>
            </w:r>
            <w:r>
              <w:rPr>
                <w:spacing w:val="-4"/>
                <w:sz w:val="22"/>
              </w:rPr>
              <w:t> </w:t>
            </w:r>
            <w:r>
              <w:rPr>
                <w:sz w:val="22"/>
              </w:rPr>
              <w:t>reviewed</w:t>
            </w:r>
            <w:r>
              <w:rPr>
                <w:spacing w:val="-3"/>
                <w:sz w:val="22"/>
              </w:rPr>
              <w:t> </w:t>
            </w:r>
            <w:r>
              <w:rPr>
                <w:sz w:val="22"/>
              </w:rPr>
              <w:t>by</w:t>
            </w:r>
            <w:r>
              <w:rPr>
                <w:spacing w:val="-4"/>
                <w:sz w:val="22"/>
              </w:rPr>
              <w:t> </w:t>
            </w:r>
            <w:r>
              <w:rPr>
                <w:sz w:val="22"/>
              </w:rPr>
              <w:t>a</w:t>
            </w:r>
            <w:r>
              <w:rPr>
                <w:spacing w:val="-3"/>
                <w:sz w:val="22"/>
              </w:rPr>
              <w:t> </w:t>
            </w:r>
            <w:r>
              <w:rPr>
                <w:sz w:val="22"/>
              </w:rPr>
              <w:t>person</w:t>
            </w:r>
            <w:r>
              <w:rPr>
                <w:spacing w:val="-3"/>
                <w:sz w:val="22"/>
              </w:rPr>
              <w:t> </w:t>
            </w:r>
            <w:r>
              <w:rPr>
                <w:sz w:val="22"/>
              </w:rPr>
              <w:t>other</w:t>
            </w:r>
            <w:r>
              <w:rPr>
                <w:spacing w:val="-4"/>
                <w:sz w:val="22"/>
              </w:rPr>
              <w:t> </w:t>
            </w:r>
            <w:r>
              <w:rPr>
                <w:sz w:val="22"/>
              </w:rPr>
              <w:t>than</w:t>
            </w:r>
            <w:r>
              <w:rPr>
                <w:spacing w:val="-4"/>
                <w:sz w:val="22"/>
              </w:rPr>
              <w:t> </w:t>
            </w:r>
            <w:r>
              <w:rPr>
                <w:sz w:val="22"/>
              </w:rPr>
              <w:t>the</w:t>
            </w:r>
            <w:r>
              <w:rPr>
                <w:spacing w:val="-4"/>
                <w:sz w:val="22"/>
              </w:rPr>
              <w:t> </w:t>
            </w:r>
            <w:r>
              <w:rPr>
                <w:sz w:val="22"/>
              </w:rPr>
              <w:t>clerk</w:t>
            </w:r>
            <w:r>
              <w:rPr>
                <w:spacing w:val="-4"/>
                <w:sz w:val="22"/>
              </w:rPr>
              <w:t> </w:t>
            </w:r>
            <w:r>
              <w:rPr>
                <w:sz w:val="22"/>
              </w:rPr>
              <w:t>to detect unauthorized disbursements?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808080"/>
          </w:tcPr>
          <w:p>
            <w:pPr>
              <w:pStyle w:val="TableParagraph"/>
              <w:rPr>
                <w:rFonts w:ascii="Times New Roman"/>
                <w:sz w:val="22"/>
              </w:rPr>
            </w:pPr>
          </w:p>
        </w:tc>
      </w:tr>
      <w:tr>
        <w:trPr>
          <w:trHeight w:val="947" w:hRule="atLeast"/>
        </w:trPr>
        <w:tc>
          <w:tcPr>
            <w:tcW w:w="8153" w:type="dxa"/>
          </w:tcPr>
          <w:p>
            <w:pPr>
              <w:pStyle w:val="TableParagraph"/>
              <w:spacing w:before="19"/>
              <w:ind w:left="424" w:right="154" w:hanging="260"/>
              <w:rPr>
                <w:sz w:val="22"/>
              </w:rPr>
            </w:pPr>
            <w:r>
              <w:rPr>
                <w:sz w:val="22"/>
              </w:rPr>
              <w:t>6.</w:t>
            </w:r>
            <w:r>
              <w:rPr>
                <w:spacing w:val="-1"/>
                <w:sz w:val="22"/>
              </w:rPr>
              <w:t> </w:t>
            </w:r>
            <w:r>
              <w:rPr>
                <w:sz w:val="22"/>
              </w:rPr>
              <w:t>Does</w:t>
            </w:r>
            <w:r>
              <w:rPr>
                <w:spacing w:val="-5"/>
                <w:sz w:val="22"/>
              </w:rPr>
              <w:t> </w:t>
            </w:r>
            <w:r>
              <w:rPr>
                <w:sz w:val="22"/>
              </w:rPr>
              <w:t>someone</w:t>
            </w:r>
            <w:r>
              <w:rPr>
                <w:spacing w:val="-5"/>
                <w:sz w:val="22"/>
              </w:rPr>
              <w:t> </w:t>
            </w:r>
            <w:r>
              <w:rPr>
                <w:sz w:val="22"/>
              </w:rPr>
              <w:t>other</w:t>
            </w:r>
            <w:r>
              <w:rPr>
                <w:spacing w:val="-4"/>
                <w:sz w:val="22"/>
              </w:rPr>
              <w:t> </w:t>
            </w:r>
            <w:r>
              <w:rPr>
                <w:sz w:val="22"/>
              </w:rPr>
              <w:t>than</w:t>
            </w:r>
            <w:r>
              <w:rPr>
                <w:spacing w:val="-3"/>
                <w:sz w:val="22"/>
              </w:rPr>
              <w:t> </w:t>
            </w:r>
            <w:r>
              <w:rPr>
                <w:sz w:val="22"/>
              </w:rPr>
              <w:t>the</w:t>
            </w:r>
            <w:r>
              <w:rPr>
                <w:spacing w:val="-5"/>
                <w:sz w:val="22"/>
              </w:rPr>
              <w:t> </w:t>
            </w:r>
            <w:r>
              <w:rPr>
                <w:sz w:val="22"/>
              </w:rPr>
              <w:t>clerk</w:t>
            </w:r>
            <w:r>
              <w:rPr>
                <w:spacing w:val="-2"/>
                <w:sz w:val="22"/>
              </w:rPr>
              <w:t> </w:t>
            </w:r>
            <w:r>
              <w:rPr>
                <w:sz w:val="22"/>
              </w:rPr>
              <w:t>review</w:t>
            </w:r>
            <w:r>
              <w:rPr>
                <w:spacing w:val="-5"/>
                <w:sz w:val="22"/>
              </w:rPr>
              <w:t> </w:t>
            </w:r>
            <w:r>
              <w:rPr>
                <w:sz w:val="22"/>
              </w:rPr>
              <w:t>periodic</w:t>
            </w:r>
            <w:r>
              <w:rPr>
                <w:spacing w:val="-2"/>
                <w:sz w:val="22"/>
              </w:rPr>
              <w:t> </w:t>
            </w:r>
            <w:r>
              <w:rPr>
                <w:sz w:val="22"/>
              </w:rPr>
              <w:t>reports</w:t>
            </w:r>
            <w:r>
              <w:rPr>
                <w:spacing w:val="-5"/>
                <w:sz w:val="22"/>
              </w:rPr>
              <w:t> </w:t>
            </w:r>
            <w:r>
              <w:rPr>
                <w:sz w:val="22"/>
              </w:rPr>
              <w:t>of</w:t>
            </w:r>
            <w:r>
              <w:rPr>
                <w:spacing w:val="-1"/>
                <w:sz w:val="22"/>
              </w:rPr>
              <w:t> </w:t>
            </w:r>
            <w:r>
              <w:rPr>
                <w:sz w:val="22"/>
              </w:rPr>
              <w:t>all</w:t>
            </w:r>
            <w:r>
              <w:rPr>
                <w:spacing w:val="-3"/>
                <w:sz w:val="22"/>
              </w:rPr>
              <w:t> </w:t>
            </w:r>
            <w:r>
              <w:rPr>
                <w:sz w:val="22"/>
              </w:rPr>
              <w:t>general ledger accounts to identify unauthorized payments recorded in those </w:t>
            </w:r>
            <w:r>
              <w:rPr>
                <w:spacing w:val="-2"/>
                <w:sz w:val="22"/>
              </w:rPr>
              <w:t>accounts?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797979"/>
          </w:tcPr>
          <w:p>
            <w:pPr>
              <w:pStyle w:val="TableParagraph"/>
              <w:rPr>
                <w:rFonts w:ascii="Times New Roman"/>
                <w:sz w:val="22"/>
              </w:rPr>
            </w:pPr>
          </w:p>
        </w:tc>
      </w:tr>
      <w:tr>
        <w:trPr>
          <w:trHeight w:val="952" w:hRule="atLeast"/>
        </w:trPr>
        <w:tc>
          <w:tcPr>
            <w:tcW w:w="8153" w:type="dxa"/>
          </w:tcPr>
          <w:p>
            <w:pPr>
              <w:pStyle w:val="TableParagraph"/>
              <w:spacing w:before="16"/>
              <w:ind w:left="422" w:hanging="257"/>
              <w:rPr>
                <w:sz w:val="22"/>
              </w:rPr>
            </w:pPr>
            <w:r>
              <w:rPr>
                <w:sz w:val="22"/>
              </w:rPr>
              <w:t>7. Are original credit/purchase card statements received directly from the card company</w:t>
            </w:r>
            <w:r>
              <w:rPr>
                <w:spacing w:val="-5"/>
                <w:sz w:val="22"/>
              </w:rPr>
              <w:t> </w:t>
            </w:r>
            <w:r>
              <w:rPr>
                <w:sz w:val="22"/>
              </w:rPr>
              <w:t>by</w:t>
            </w:r>
            <w:r>
              <w:rPr>
                <w:spacing w:val="-5"/>
                <w:sz w:val="22"/>
              </w:rPr>
              <w:t> </w:t>
            </w:r>
            <w:r>
              <w:rPr>
                <w:sz w:val="22"/>
              </w:rPr>
              <w:t>someone</w:t>
            </w:r>
            <w:r>
              <w:rPr>
                <w:spacing w:val="-5"/>
                <w:sz w:val="22"/>
              </w:rPr>
              <w:t> </w:t>
            </w:r>
            <w:r>
              <w:rPr>
                <w:sz w:val="22"/>
              </w:rPr>
              <w:t>other</w:t>
            </w:r>
            <w:r>
              <w:rPr>
                <w:spacing w:val="-3"/>
                <w:sz w:val="22"/>
              </w:rPr>
              <w:t> </w:t>
            </w:r>
            <w:r>
              <w:rPr>
                <w:sz w:val="22"/>
              </w:rPr>
              <w:t>than</w:t>
            </w:r>
            <w:r>
              <w:rPr>
                <w:spacing w:val="-5"/>
                <w:sz w:val="22"/>
              </w:rPr>
              <w:t> </w:t>
            </w:r>
            <w:r>
              <w:rPr>
                <w:sz w:val="22"/>
              </w:rPr>
              <w:t>the</w:t>
            </w:r>
            <w:r>
              <w:rPr>
                <w:spacing w:val="-3"/>
                <w:sz w:val="22"/>
              </w:rPr>
              <w:t> </w:t>
            </w:r>
            <w:r>
              <w:rPr>
                <w:sz w:val="22"/>
              </w:rPr>
              <w:t>card</w:t>
            </w:r>
            <w:r>
              <w:rPr>
                <w:spacing w:val="-3"/>
                <w:sz w:val="22"/>
              </w:rPr>
              <w:t> </w:t>
            </w:r>
            <w:r>
              <w:rPr>
                <w:sz w:val="22"/>
              </w:rPr>
              <w:t>holder?</w:t>
            </w:r>
            <w:r>
              <w:rPr>
                <w:spacing w:val="-2"/>
                <w:sz w:val="22"/>
              </w:rPr>
              <w:t> </w:t>
            </w:r>
            <w:r>
              <w:rPr>
                <w:sz w:val="22"/>
              </w:rPr>
              <w:t>If</w:t>
            </w:r>
            <w:r>
              <w:rPr>
                <w:spacing w:val="-1"/>
                <w:sz w:val="22"/>
              </w:rPr>
              <w:t> </w:t>
            </w:r>
            <w:r>
              <w:rPr>
                <w:sz w:val="22"/>
              </w:rPr>
              <w:t>no</w:t>
            </w:r>
            <w:r>
              <w:rPr>
                <w:spacing w:val="-5"/>
                <w:sz w:val="22"/>
              </w:rPr>
              <w:t> </w:t>
            </w:r>
            <w:r>
              <w:rPr>
                <w:sz w:val="22"/>
              </w:rPr>
              <w:t>credit/purchase</w:t>
            </w:r>
            <w:r>
              <w:rPr>
                <w:spacing w:val="-5"/>
                <w:sz w:val="22"/>
              </w:rPr>
              <w:t> </w:t>
            </w:r>
            <w:r>
              <w:rPr>
                <w:sz w:val="22"/>
              </w:rPr>
              <w:t>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944" w:hRule="atLeast"/>
        </w:trPr>
        <w:tc>
          <w:tcPr>
            <w:tcW w:w="8153" w:type="dxa"/>
          </w:tcPr>
          <w:p>
            <w:pPr>
              <w:pStyle w:val="TableParagraph"/>
              <w:spacing w:line="242" w:lineRule="auto" w:before="19"/>
              <w:ind w:left="422" w:right="154" w:hanging="257"/>
              <w:rPr>
                <w:sz w:val="22"/>
              </w:rPr>
            </w:pPr>
            <w:r>
              <w:rPr>
                <w:sz w:val="22"/>
              </w:rPr>
              <w:t>8.</w:t>
            </w:r>
            <w:r>
              <w:rPr>
                <w:spacing w:val="-1"/>
                <w:sz w:val="22"/>
              </w:rPr>
              <w:t> </w:t>
            </w:r>
            <w:r>
              <w:rPr>
                <w:sz w:val="22"/>
              </w:rPr>
              <w:t>Does</w:t>
            </w:r>
            <w:r>
              <w:rPr>
                <w:spacing w:val="-4"/>
                <w:sz w:val="22"/>
              </w:rPr>
              <w:t> </w:t>
            </w:r>
            <w:r>
              <w:rPr>
                <w:sz w:val="22"/>
              </w:rPr>
              <w:t>someone</w:t>
            </w:r>
            <w:r>
              <w:rPr>
                <w:spacing w:val="-5"/>
                <w:sz w:val="22"/>
              </w:rPr>
              <w:t> </w:t>
            </w:r>
            <w:r>
              <w:rPr>
                <w:sz w:val="22"/>
              </w:rPr>
              <w:t>other</w:t>
            </w:r>
            <w:r>
              <w:rPr>
                <w:spacing w:val="-4"/>
                <w:sz w:val="22"/>
              </w:rPr>
              <w:t> </w:t>
            </w:r>
            <w:r>
              <w:rPr>
                <w:sz w:val="22"/>
              </w:rPr>
              <w:t>than</w:t>
            </w:r>
            <w:r>
              <w:rPr>
                <w:spacing w:val="-3"/>
                <w:sz w:val="22"/>
              </w:rPr>
              <w:t> </w:t>
            </w:r>
            <w:r>
              <w:rPr>
                <w:sz w:val="22"/>
              </w:rPr>
              <w:t>the</w:t>
            </w:r>
            <w:r>
              <w:rPr>
                <w:spacing w:val="-4"/>
                <w:sz w:val="22"/>
              </w:rPr>
              <w:t> </w:t>
            </w:r>
            <w:r>
              <w:rPr>
                <w:sz w:val="22"/>
              </w:rPr>
              <w:t>credit/purchase</w:t>
            </w:r>
            <w:r>
              <w:rPr>
                <w:spacing w:val="-5"/>
                <w:sz w:val="22"/>
              </w:rPr>
              <w:t> </w:t>
            </w:r>
            <w:r>
              <w:rPr>
                <w:sz w:val="22"/>
              </w:rPr>
              <w:t>card</w:t>
            </w:r>
            <w:r>
              <w:rPr>
                <w:spacing w:val="-3"/>
                <w:sz w:val="22"/>
              </w:rPr>
              <w:t> </w:t>
            </w:r>
            <w:r>
              <w:rPr>
                <w:sz w:val="22"/>
              </w:rPr>
              <w:t>holder</w:t>
            </w:r>
            <w:r>
              <w:rPr>
                <w:spacing w:val="-4"/>
                <w:sz w:val="22"/>
              </w:rPr>
              <w:t> </w:t>
            </w:r>
            <w:r>
              <w:rPr>
                <w:sz w:val="22"/>
              </w:rPr>
              <w:t>ensure</w:t>
            </w:r>
            <w:r>
              <w:rPr>
                <w:spacing w:val="-4"/>
                <w:sz w:val="22"/>
              </w:rPr>
              <w:t> </w:t>
            </w:r>
            <w:r>
              <w:rPr>
                <w:sz w:val="22"/>
              </w:rPr>
              <w:t>that</w:t>
            </w:r>
            <w:r>
              <w:rPr>
                <w:spacing w:val="-3"/>
                <w:sz w:val="22"/>
              </w:rPr>
              <w:t> </w:t>
            </w:r>
            <w:r>
              <w:rPr>
                <w:sz w:val="22"/>
              </w:rPr>
              <w:t>all</w:t>
            </w:r>
            <w:r>
              <w:rPr>
                <w:spacing w:val="-3"/>
                <w:sz w:val="22"/>
              </w:rPr>
              <w:t> </w:t>
            </w:r>
            <w:r>
              <w:rPr>
                <w:sz w:val="22"/>
              </w:rPr>
              <w:t>card purchases are supported with receipts or other supporting documentation? If no credit/purchase 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1225" w:hRule="atLeast"/>
        </w:trPr>
        <w:tc>
          <w:tcPr>
            <w:tcW w:w="8153" w:type="dxa"/>
          </w:tcPr>
          <w:p>
            <w:pPr>
              <w:pStyle w:val="TableParagraph"/>
              <w:spacing w:before="19"/>
              <w:ind w:left="422" w:right="154" w:hanging="257"/>
              <w:rPr>
                <w:sz w:val="22"/>
              </w:rPr>
            </w:pPr>
            <w:r>
              <w:rPr>
                <w:sz w:val="22"/>
              </w:rPr>
              <w:t>9.</w:t>
            </w:r>
            <w:r>
              <w:rPr>
                <w:spacing w:val="-1"/>
                <w:sz w:val="22"/>
              </w:rPr>
              <w:t> </w:t>
            </w:r>
            <w:r>
              <w:rPr>
                <w:sz w:val="22"/>
              </w:rPr>
              <w:t>Does</w:t>
            </w:r>
            <w:r>
              <w:rPr>
                <w:spacing w:val="-5"/>
                <w:sz w:val="22"/>
              </w:rPr>
              <w:t> </w:t>
            </w:r>
            <w:r>
              <w:rPr>
                <w:sz w:val="22"/>
              </w:rPr>
              <w:t>someone</w:t>
            </w:r>
            <w:r>
              <w:rPr>
                <w:spacing w:val="-5"/>
                <w:sz w:val="22"/>
              </w:rPr>
              <w:t> </w:t>
            </w:r>
            <w:r>
              <w:rPr>
                <w:sz w:val="22"/>
              </w:rPr>
              <w:t>who</w:t>
            </w:r>
            <w:r>
              <w:rPr>
                <w:spacing w:val="-3"/>
                <w:sz w:val="22"/>
              </w:rPr>
              <w:t> </w:t>
            </w:r>
            <w:r>
              <w:rPr>
                <w:sz w:val="22"/>
              </w:rPr>
              <w:t>is</w:t>
            </w:r>
            <w:r>
              <w:rPr>
                <w:spacing w:val="-2"/>
                <w:sz w:val="22"/>
              </w:rPr>
              <w:t> </w:t>
            </w:r>
            <w:r>
              <w:rPr>
                <w:sz w:val="22"/>
              </w:rPr>
              <w:t>not</w:t>
            </w:r>
            <w:r>
              <w:rPr>
                <w:spacing w:val="-3"/>
                <w:sz w:val="22"/>
              </w:rPr>
              <w:t> </w:t>
            </w:r>
            <w:r>
              <w:rPr>
                <w:sz w:val="22"/>
              </w:rPr>
              <w:t>a</w:t>
            </w:r>
            <w:r>
              <w:rPr>
                <w:spacing w:val="-3"/>
                <w:sz w:val="22"/>
              </w:rPr>
              <w:t> </w:t>
            </w:r>
            <w:r>
              <w:rPr>
                <w:sz w:val="22"/>
              </w:rPr>
              <w:t>subordinate</w:t>
            </w:r>
            <w:r>
              <w:rPr>
                <w:spacing w:val="-5"/>
                <w:sz w:val="22"/>
              </w:rPr>
              <w:t> </w:t>
            </w:r>
            <w:r>
              <w:rPr>
                <w:sz w:val="22"/>
              </w:rPr>
              <w:t>of</w:t>
            </w:r>
            <w:r>
              <w:rPr>
                <w:spacing w:val="-1"/>
                <w:sz w:val="22"/>
              </w:rPr>
              <w:t> </w:t>
            </w:r>
            <w:r>
              <w:rPr>
                <w:sz w:val="22"/>
              </w:rPr>
              <w:t>the</w:t>
            </w:r>
            <w:r>
              <w:rPr>
                <w:spacing w:val="-7"/>
                <w:sz w:val="22"/>
              </w:rPr>
              <w:t> </w:t>
            </w:r>
            <w:r>
              <w:rPr>
                <w:sz w:val="22"/>
              </w:rPr>
              <w:t>credit/purchase</w:t>
            </w:r>
            <w:r>
              <w:rPr>
                <w:spacing w:val="-5"/>
                <w:sz w:val="22"/>
              </w:rPr>
              <w:t> </w:t>
            </w:r>
            <w:r>
              <w:rPr>
                <w:sz w:val="22"/>
              </w:rPr>
              <w:t>card</w:t>
            </w:r>
            <w:r>
              <w:rPr>
                <w:spacing w:val="-5"/>
                <w:sz w:val="22"/>
              </w:rPr>
              <w:t> </w:t>
            </w:r>
            <w:r>
              <w:rPr>
                <w:sz w:val="22"/>
              </w:rPr>
              <w:t>holder review all card purchases for appropriateness (including the chief administrative officer and board members if they have a card)? If no credit/purchase cards,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702" w:hRule="atLeast"/>
        </w:trPr>
        <w:tc>
          <w:tcPr>
            <w:tcW w:w="8153" w:type="dxa"/>
          </w:tcPr>
          <w:p>
            <w:pPr>
              <w:pStyle w:val="TableParagraph"/>
              <w:spacing w:line="244" w:lineRule="auto" w:before="16"/>
              <w:ind w:left="453" w:right="188" w:hanging="389"/>
              <w:rPr>
                <w:sz w:val="22"/>
              </w:rPr>
            </w:pPr>
            <w:r>
              <w:rPr>
                <w:sz w:val="22"/>
              </w:rPr>
              <w:t>10.</w:t>
            </w:r>
            <w:r>
              <w:rPr>
                <w:spacing w:val="-1"/>
                <w:sz w:val="22"/>
              </w:rPr>
              <w:t> </w:t>
            </w:r>
            <w:r>
              <w:rPr>
                <w:sz w:val="22"/>
              </w:rPr>
              <w:t>Does</w:t>
            </w:r>
            <w:r>
              <w:rPr>
                <w:spacing w:val="-5"/>
                <w:sz w:val="22"/>
              </w:rPr>
              <w:t> </w:t>
            </w:r>
            <w:r>
              <w:rPr>
                <w:sz w:val="22"/>
              </w:rPr>
              <w:t>the</w:t>
            </w:r>
            <w:r>
              <w:rPr>
                <w:spacing w:val="-5"/>
                <w:sz w:val="22"/>
              </w:rPr>
              <w:t> </w:t>
            </w:r>
            <w:r>
              <w:rPr>
                <w:sz w:val="22"/>
              </w:rPr>
              <w:t>person</w:t>
            </w:r>
            <w:r>
              <w:rPr>
                <w:spacing w:val="-5"/>
                <w:sz w:val="22"/>
              </w:rPr>
              <w:t> </w:t>
            </w:r>
            <w:r>
              <w:rPr>
                <w:sz w:val="22"/>
              </w:rPr>
              <w:t>who</w:t>
            </w:r>
            <w:r>
              <w:rPr>
                <w:spacing w:val="-3"/>
                <w:sz w:val="22"/>
              </w:rPr>
              <w:t> </w:t>
            </w:r>
            <w:r>
              <w:rPr>
                <w:sz w:val="22"/>
              </w:rPr>
              <w:t>authorizes</w:t>
            </w:r>
            <w:r>
              <w:rPr>
                <w:spacing w:val="-2"/>
                <w:sz w:val="22"/>
              </w:rPr>
              <w:t> </w:t>
            </w:r>
            <w:r>
              <w:rPr>
                <w:sz w:val="22"/>
              </w:rPr>
              <w:t>payment</w:t>
            </w:r>
            <w:r>
              <w:rPr>
                <w:spacing w:val="-4"/>
                <w:sz w:val="22"/>
              </w:rPr>
              <w:t> </w:t>
            </w:r>
            <w:r>
              <w:rPr>
                <w:sz w:val="22"/>
              </w:rPr>
              <w:t>for</w:t>
            </w:r>
            <w:r>
              <w:rPr>
                <w:spacing w:val="-6"/>
                <w:sz w:val="22"/>
              </w:rPr>
              <w:t> </w:t>
            </w:r>
            <w:r>
              <w:rPr>
                <w:sz w:val="22"/>
              </w:rPr>
              <w:t>goods</w:t>
            </w:r>
            <w:r>
              <w:rPr>
                <w:spacing w:val="-5"/>
                <w:sz w:val="22"/>
              </w:rPr>
              <w:t> </w:t>
            </w:r>
            <w:r>
              <w:rPr>
                <w:sz w:val="22"/>
              </w:rPr>
              <w:t>or</w:t>
            </w:r>
            <w:r>
              <w:rPr>
                <w:spacing w:val="-4"/>
                <w:sz w:val="22"/>
              </w:rPr>
              <w:t> </w:t>
            </w:r>
            <w:r>
              <w:rPr>
                <w:sz w:val="22"/>
              </w:rPr>
              <w:t>services,</w:t>
            </w:r>
            <w:r>
              <w:rPr>
                <w:spacing w:val="-3"/>
                <w:sz w:val="22"/>
              </w:rPr>
              <w:t> </w:t>
            </w:r>
            <w:r>
              <w:rPr>
                <w:sz w:val="22"/>
              </w:rPr>
              <w:t>who</w:t>
            </w:r>
            <w:r>
              <w:rPr>
                <w:spacing w:val="-3"/>
                <w:sz w:val="22"/>
              </w:rPr>
              <w:t> </w:t>
            </w:r>
            <w:r>
              <w:rPr>
                <w:sz w:val="22"/>
              </w:rPr>
              <w:t>is</w:t>
            </w:r>
            <w:r>
              <w:rPr>
                <w:spacing w:val="-2"/>
                <w:sz w:val="22"/>
              </w:rPr>
              <w:t> </w:t>
            </w:r>
            <w:r>
              <w:rPr>
                <w:sz w:val="22"/>
              </w:rPr>
              <w:t>not the clerk, verify the receipt of goods or services?</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shd w:val="clear" w:color="auto" w:fill="808080"/>
          </w:tcPr>
          <w:p>
            <w:pPr>
              <w:pStyle w:val="TableParagraph"/>
              <w:rPr>
                <w:rFonts w:ascii="Times New Roman"/>
                <w:sz w:val="22"/>
              </w:rPr>
            </w:pPr>
          </w:p>
        </w:tc>
      </w:tr>
      <w:tr>
        <w:trPr>
          <w:trHeight w:val="700" w:hRule="atLeast"/>
        </w:trPr>
        <w:tc>
          <w:tcPr>
            <w:tcW w:w="8153" w:type="dxa"/>
          </w:tcPr>
          <w:p>
            <w:pPr>
              <w:pStyle w:val="TableParagraph"/>
              <w:spacing w:line="244" w:lineRule="auto" w:before="16"/>
              <w:ind w:left="477" w:right="154" w:hanging="387"/>
              <w:rPr>
                <w:sz w:val="22"/>
              </w:rPr>
            </w:pPr>
            <w:r>
              <w:rPr>
                <w:sz w:val="22"/>
              </w:rPr>
              <w:t>11.</w:t>
            </w:r>
            <w:r>
              <w:rPr>
                <w:spacing w:val="-1"/>
                <w:sz w:val="22"/>
              </w:rPr>
              <w:t> </w:t>
            </w:r>
            <w:r>
              <w:rPr>
                <w:sz w:val="22"/>
              </w:rPr>
              <w:t>Does</w:t>
            </w:r>
            <w:r>
              <w:rPr>
                <w:spacing w:val="-5"/>
                <w:sz w:val="22"/>
              </w:rPr>
              <w:t> </w:t>
            </w:r>
            <w:r>
              <w:rPr>
                <w:sz w:val="22"/>
              </w:rPr>
              <w:t>someone</w:t>
            </w:r>
            <w:r>
              <w:rPr>
                <w:spacing w:val="-5"/>
                <w:sz w:val="22"/>
              </w:rPr>
              <w:t> </w:t>
            </w:r>
            <w:r>
              <w:rPr>
                <w:sz w:val="22"/>
              </w:rPr>
              <w:t>authorize</w:t>
            </w:r>
            <w:r>
              <w:rPr>
                <w:spacing w:val="-2"/>
                <w:sz w:val="22"/>
              </w:rPr>
              <w:t> </w:t>
            </w:r>
            <w:r>
              <w:rPr>
                <w:sz w:val="22"/>
              </w:rPr>
              <w:t>payroll</w:t>
            </w:r>
            <w:r>
              <w:rPr>
                <w:spacing w:val="-3"/>
                <w:sz w:val="22"/>
              </w:rPr>
              <w:t> </w:t>
            </w:r>
            <w:r>
              <w:rPr>
                <w:sz w:val="22"/>
              </w:rPr>
              <w:t>payments</w:t>
            </w:r>
            <w:r>
              <w:rPr>
                <w:spacing w:val="-2"/>
                <w:sz w:val="22"/>
              </w:rPr>
              <w:t> </w:t>
            </w:r>
            <w:r>
              <w:rPr>
                <w:sz w:val="22"/>
              </w:rPr>
              <w:t>who</w:t>
            </w:r>
            <w:r>
              <w:rPr>
                <w:spacing w:val="-3"/>
                <w:sz w:val="22"/>
              </w:rPr>
              <w:t> </w:t>
            </w:r>
            <w:r>
              <w:rPr>
                <w:sz w:val="22"/>
              </w:rPr>
              <w:t>is</w:t>
            </w:r>
            <w:r>
              <w:rPr>
                <w:spacing w:val="-2"/>
                <w:sz w:val="22"/>
              </w:rPr>
              <w:t> </w:t>
            </w:r>
            <w:r>
              <w:rPr>
                <w:sz w:val="22"/>
              </w:rPr>
              <w:t>separate</w:t>
            </w:r>
            <w:r>
              <w:rPr>
                <w:spacing w:val="-7"/>
                <w:sz w:val="22"/>
              </w:rPr>
              <w:t> </w:t>
            </w:r>
            <w:r>
              <w:rPr>
                <w:sz w:val="22"/>
              </w:rPr>
              <w:t>from</w:t>
            </w:r>
            <w:r>
              <w:rPr>
                <w:spacing w:val="-4"/>
                <w:sz w:val="22"/>
              </w:rPr>
              <w:t> </w:t>
            </w:r>
            <w:r>
              <w:rPr>
                <w:sz w:val="22"/>
              </w:rPr>
              <w:t>the</w:t>
            </w:r>
            <w:r>
              <w:rPr>
                <w:spacing w:val="-5"/>
                <w:sz w:val="22"/>
              </w:rPr>
              <w:t> </w:t>
            </w:r>
            <w:r>
              <w:rPr>
                <w:sz w:val="22"/>
              </w:rPr>
              <w:t>person who prepares payroll payments? If no W-2 employees,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r>
        <w:trPr>
          <w:trHeight w:val="704" w:hRule="atLeast"/>
        </w:trPr>
        <w:tc>
          <w:tcPr>
            <w:tcW w:w="8153" w:type="dxa"/>
          </w:tcPr>
          <w:p>
            <w:pPr>
              <w:pStyle w:val="TableParagraph"/>
              <w:spacing w:line="244" w:lineRule="auto" w:before="19"/>
              <w:ind w:left="486" w:right="154" w:hanging="396"/>
              <w:rPr>
                <w:sz w:val="22"/>
              </w:rPr>
            </w:pPr>
            <w:r>
              <w:rPr>
                <w:sz w:val="22"/>
              </w:rPr>
              <w:t>12. Does</w:t>
            </w:r>
            <w:r>
              <w:rPr>
                <w:spacing w:val="-4"/>
                <w:sz w:val="22"/>
              </w:rPr>
              <w:t> </w:t>
            </w:r>
            <w:r>
              <w:rPr>
                <w:sz w:val="22"/>
              </w:rPr>
              <w:t>someone</w:t>
            </w:r>
            <w:r>
              <w:rPr>
                <w:spacing w:val="-4"/>
                <w:sz w:val="22"/>
              </w:rPr>
              <w:t> </w:t>
            </w:r>
            <w:r>
              <w:rPr>
                <w:sz w:val="22"/>
              </w:rPr>
              <w:t>review</w:t>
            </w:r>
            <w:r>
              <w:rPr>
                <w:spacing w:val="-5"/>
                <w:sz w:val="22"/>
              </w:rPr>
              <w:t> </w:t>
            </w:r>
            <w:r>
              <w:rPr>
                <w:sz w:val="22"/>
              </w:rPr>
              <w:t>all</w:t>
            </w:r>
            <w:r>
              <w:rPr>
                <w:spacing w:val="-2"/>
                <w:sz w:val="22"/>
              </w:rPr>
              <w:t> </w:t>
            </w:r>
            <w:r>
              <w:rPr>
                <w:sz w:val="22"/>
              </w:rPr>
              <w:t>payroll</w:t>
            </w:r>
            <w:r>
              <w:rPr>
                <w:spacing w:val="-2"/>
                <w:sz w:val="22"/>
              </w:rPr>
              <w:t> </w:t>
            </w:r>
            <w:r>
              <w:rPr>
                <w:sz w:val="22"/>
              </w:rPr>
              <w:t>payments</w:t>
            </w:r>
            <w:r>
              <w:rPr>
                <w:spacing w:val="-1"/>
                <w:sz w:val="22"/>
              </w:rPr>
              <w:t> </w:t>
            </w:r>
            <w:r>
              <w:rPr>
                <w:sz w:val="22"/>
              </w:rPr>
              <w:t>who</w:t>
            </w:r>
            <w:r>
              <w:rPr>
                <w:spacing w:val="-2"/>
                <w:sz w:val="22"/>
              </w:rPr>
              <w:t> </w:t>
            </w:r>
            <w:r>
              <w:rPr>
                <w:sz w:val="22"/>
              </w:rPr>
              <w:t>is</w:t>
            </w:r>
            <w:r>
              <w:rPr>
                <w:spacing w:val="-1"/>
                <w:sz w:val="22"/>
              </w:rPr>
              <w:t> </w:t>
            </w:r>
            <w:r>
              <w:rPr>
                <w:sz w:val="22"/>
              </w:rPr>
              <w:t>separate</w:t>
            </w:r>
            <w:r>
              <w:rPr>
                <w:spacing w:val="-6"/>
                <w:sz w:val="22"/>
              </w:rPr>
              <w:t> </w:t>
            </w:r>
            <w:r>
              <w:rPr>
                <w:sz w:val="22"/>
              </w:rPr>
              <w:t>from</w:t>
            </w:r>
            <w:r>
              <w:rPr>
                <w:spacing w:val="-3"/>
                <w:sz w:val="22"/>
              </w:rPr>
              <w:t> </w:t>
            </w:r>
            <w:r>
              <w:rPr>
                <w:sz w:val="22"/>
              </w:rPr>
              <w:t>the</w:t>
            </w:r>
            <w:r>
              <w:rPr>
                <w:spacing w:val="-4"/>
                <w:sz w:val="22"/>
              </w:rPr>
              <w:t> </w:t>
            </w:r>
            <w:r>
              <w:rPr>
                <w:sz w:val="22"/>
              </w:rPr>
              <w:t>person who prepares payroll payments? If no W-2 employees, check “N/A”.</w:t>
            </w:r>
          </w:p>
        </w:tc>
        <w:tc>
          <w:tcPr>
            <w:tcW w:w="622" w:type="dxa"/>
          </w:tcPr>
          <w:p>
            <w:pPr>
              <w:pStyle w:val="TableParagraph"/>
              <w:rPr>
                <w:rFonts w:ascii="Times New Roman"/>
                <w:sz w:val="22"/>
              </w:rPr>
            </w:pPr>
          </w:p>
        </w:tc>
        <w:tc>
          <w:tcPr>
            <w:tcW w:w="622" w:type="dxa"/>
          </w:tcPr>
          <w:p>
            <w:pPr>
              <w:pStyle w:val="TableParagraph"/>
              <w:rPr>
                <w:rFonts w:ascii="Times New Roman"/>
                <w:sz w:val="22"/>
              </w:rPr>
            </w:pPr>
          </w:p>
        </w:tc>
        <w:tc>
          <w:tcPr>
            <w:tcW w:w="668" w:type="dxa"/>
          </w:tcPr>
          <w:p>
            <w:pPr>
              <w:pStyle w:val="TableParagraph"/>
              <w:rPr>
                <w:rFonts w:ascii="Times New Roman"/>
                <w:sz w:val="22"/>
              </w:rPr>
            </w:pPr>
          </w:p>
        </w:tc>
        <w:tc>
          <w:tcPr>
            <w:tcW w:w="644" w:type="dxa"/>
          </w:tcPr>
          <w:p>
            <w:pPr>
              <w:pStyle w:val="TableParagraph"/>
              <w:rPr>
                <w:rFonts w:ascii="Times New Roman"/>
                <w:sz w:val="22"/>
              </w:rPr>
            </w:pPr>
          </w:p>
        </w:tc>
      </w:tr>
    </w:tbl>
    <w:p>
      <w:pPr>
        <w:spacing w:before="197"/>
        <w:ind w:left="808" w:right="0" w:firstLine="0"/>
        <w:jc w:val="left"/>
        <w:rPr>
          <w:sz w:val="16"/>
        </w:rPr>
      </w:pPr>
      <w:r>
        <w:rPr>
          <w:sz w:val="16"/>
        </w:rPr>
        <w:t>*</w:t>
      </w:r>
      <w:r>
        <w:rPr>
          <w:spacing w:val="-3"/>
          <w:sz w:val="16"/>
        </w:rPr>
        <w:t> </w:t>
      </w:r>
      <w:r>
        <w:rPr>
          <w:sz w:val="16"/>
        </w:rPr>
        <w:t>MC</w:t>
      </w:r>
      <w:r>
        <w:rPr>
          <w:spacing w:val="-2"/>
          <w:sz w:val="16"/>
        </w:rPr>
        <w:t> </w:t>
      </w:r>
      <w:r>
        <w:rPr>
          <w:sz w:val="16"/>
        </w:rPr>
        <w:t>=</w:t>
      </w:r>
      <w:r>
        <w:rPr>
          <w:spacing w:val="-2"/>
          <w:sz w:val="16"/>
        </w:rPr>
        <w:t> </w:t>
      </w:r>
      <w:r>
        <w:rPr>
          <w:sz w:val="16"/>
        </w:rPr>
        <w:t>Mitigating</w:t>
      </w:r>
      <w:r>
        <w:rPr>
          <w:spacing w:val="-2"/>
          <w:sz w:val="16"/>
        </w:rPr>
        <w:t> Control</w:t>
      </w:r>
    </w:p>
    <w:p>
      <w:pPr>
        <w:spacing w:after="0"/>
        <w:jc w:val="left"/>
        <w:rPr>
          <w:sz w:val="16"/>
        </w:rPr>
        <w:sectPr>
          <w:headerReference w:type="default" r:id="rId369"/>
          <w:footerReference w:type="default" r:id="rId370"/>
          <w:pgSz w:w="12240" w:h="15840"/>
          <w:pgMar w:header="0" w:footer="442" w:top="1020" w:bottom="640" w:left="0" w:right="0"/>
        </w:sectPr>
      </w:pPr>
    </w:p>
    <w:p>
      <w:pPr>
        <w:pStyle w:val="BodyText"/>
        <w:rPr>
          <w:sz w:val="20"/>
        </w:rPr>
      </w:pPr>
    </w:p>
    <w:p>
      <w:pPr>
        <w:pStyle w:val="BodyText"/>
        <w:spacing w:before="98"/>
        <w:rPr>
          <w:sz w:val="20"/>
        </w:rPr>
      </w:pPr>
    </w:p>
    <w:p>
      <w:pPr>
        <w:pStyle w:val="BodyText"/>
        <w:spacing w:after="0"/>
        <w:rPr>
          <w:sz w:val="20"/>
        </w:rPr>
        <w:sectPr>
          <w:headerReference w:type="default" r:id="rId371"/>
          <w:footerReference w:type="default" r:id="rId372"/>
          <w:pgSz w:w="12240" w:h="15840"/>
          <w:pgMar w:header="0" w:footer="442" w:top="100" w:bottom="640" w:left="0" w:right="0"/>
        </w:sectPr>
      </w:pPr>
    </w:p>
    <w:p>
      <w:pPr>
        <w:spacing w:before="92"/>
        <w:ind w:left="2340" w:right="0" w:firstLine="0"/>
        <w:jc w:val="left"/>
        <w:rPr>
          <w:rFonts w:ascii="Times New Roman"/>
          <w:b/>
          <w:sz w:val="22"/>
        </w:rPr>
      </w:pPr>
      <w:r>
        <w:rPr>
          <w:rFonts w:ascii="Times New Roman"/>
          <w:b/>
          <w:sz w:val="22"/>
        </w:rPr>
        <w:drawing>
          <wp:anchor distT="0" distB="0" distL="0" distR="0" allowOverlap="1" layoutInCell="1" locked="0" behindDoc="0" simplePos="0" relativeHeight="15855616">
            <wp:simplePos x="0" y="0"/>
            <wp:positionH relativeFrom="page">
              <wp:posOffset>249554</wp:posOffset>
            </wp:positionH>
            <wp:positionV relativeFrom="paragraph">
              <wp:posOffset>-170791</wp:posOffset>
            </wp:positionV>
            <wp:extent cx="1123949" cy="1123949"/>
            <wp:effectExtent l="0" t="0" r="0" b="0"/>
            <wp:wrapNone/>
            <wp:docPr id="1242" name="Image 1242"/>
            <wp:cNvGraphicFramePr>
              <a:graphicFrameLocks/>
            </wp:cNvGraphicFramePr>
            <a:graphic>
              <a:graphicData uri="http://schemas.openxmlformats.org/drawingml/2006/picture">
                <pic:pic>
                  <pic:nvPicPr>
                    <pic:cNvPr id="1242" name="Image 1242"/>
                    <pic:cNvPicPr/>
                  </pic:nvPicPr>
                  <pic:blipFill>
                    <a:blip r:embed="rId340" cstate="print"/>
                    <a:stretch>
                      <a:fillRect/>
                    </a:stretch>
                  </pic:blipFill>
                  <pic:spPr>
                    <a:xfrm>
                      <a:off x="0" y="0"/>
                      <a:ext cx="1123949" cy="1123949"/>
                    </a:xfrm>
                    <a:prstGeom prst="rect">
                      <a:avLst/>
                    </a:prstGeom>
                  </pic:spPr>
                </pic:pic>
              </a:graphicData>
            </a:graphic>
          </wp:anchor>
        </w:drawing>
      </w:r>
      <w:r>
        <w:rPr>
          <w:rFonts w:ascii="Times New Roman"/>
          <w:b/>
          <w:smallCaps/>
          <w:sz w:val="22"/>
        </w:rPr>
        <w:t>Office</w:t>
      </w:r>
      <w:r>
        <w:rPr>
          <w:rFonts w:ascii="Times New Roman"/>
          <w:b/>
          <w:smallCaps/>
          <w:spacing w:val="-1"/>
          <w:sz w:val="22"/>
        </w:rPr>
        <w:t> </w:t>
      </w:r>
      <w:r>
        <w:rPr>
          <w:rFonts w:ascii="Times New Roman"/>
          <w:b/>
          <w:smallCaps/>
          <w:sz w:val="22"/>
        </w:rPr>
        <w:t>of</w:t>
      </w:r>
      <w:r>
        <w:rPr>
          <w:rFonts w:ascii="Times New Roman"/>
          <w:b/>
          <w:smallCaps/>
          <w:spacing w:val="-1"/>
          <w:sz w:val="22"/>
        </w:rPr>
        <w:t> </w:t>
      </w:r>
      <w:r>
        <w:rPr>
          <w:rFonts w:ascii="Times New Roman"/>
          <w:b/>
          <w:smallCaps/>
          <w:spacing w:val="-5"/>
          <w:sz w:val="22"/>
        </w:rPr>
        <w:t>the</w:t>
      </w:r>
    </w:p>
    <w:p>
      <w:pPr>
        <w:pStyle w:val="Heading5"/>
      </w:pPr>
      <w:r>
        <w:rPr>
          <w:smallCaps/>
        </w:rPr>
        <w:t>State</w:t>
      </w:r>
      <w:r>
        <w:rPr>
          <w:smallCaps/>
          <w:spacing w:val="-8"/>
        </w:rPr>
        <w:t> </w:t>
      </w:r>
      <w:r>
        <w:rPr>
          <w:smallCaps/>
          <w:spacing w:val="-2"/>
        </w:rPr>
        <w:t>Auditor</w:t>
      </w:r>
    </w:p>
    <w:p>
      <w:pPr>
        <w:spacing w:line="240" w:lineRule="auto" w:before="0"/>
        <w:rPr>
          <w:rFonts w:ascii="Times New Roman"/>
          <w:b/>
          <w:sz w:val="24"/>
        </w:rPr>
      </w:pPr>
      <w:r>
        <w:rPr/>
        <w:br w:type="column"/>
      </w:r>
      <w:r>
        <w:rPr>
          <w:rFonts w:ascii="Times New Roman"/>
          <w:b/>
          <w:sz w:val="24"/>
        </w:rPr>
      </w:r>
    </w:p>
    <w:p>
      <w:pPr>
        <w:pStyle w:val="BodyText"/>
        <w:spacing w:before="39"/>
        <w:rPr>
          <w:rFonts w:ascii="Times New Roman"/>
          <w:b/>
        </w:rPr>
      </w:pPr>
    </w:p>
    <w:p>
      <w:pPr>
        <w:pStyle w:val="BodyText"/>
        <w:ind w:left="392"/>
        <w:rPr>
          <w:rFonts w:ascii="Times New Roman"/>
        </w:rPr>
      </w:pPr>
      <w:r>
        <w:rPr>
          <w:rFonts w:ascii="Times New Roman"/>
        </w:rPr>
        <mc:AlternateContent>
          <mc:Choice Requires="wps">
            <w:drawing>
              <wp:anchor distT="0" distB="0" distL="0" distR="0" allowOverlap="1" layoutInCell="1" locked="0" behindDoc="0" simplePos="0" relativeHeight="15856128">
                <wp:simplePos x="0" y="0"/>
                <wp:positionH relativeFrom="page">
                  <wp:posOffset>4001770</wp:posOffset>
                </wp:positionH>
                <wp:positionV relativeFrom="paragraph">
                  <wp:posOffset>-731465</wp:posOffset>
                </wp:positionV>
                <wp:extent cx="2948305" cy="562610"/>
                <wp:effectExtent l="0" t="0" r="0" b="0"/>
                <wp:wrapNone/>
                <wp:docPr id="1243" name="Textbox 1243"/>
                <wp:cNvGraphicFramePr>
                  <a:graphicFrameLocks/>
                </wp:cNvGraphicFramePr>
                <a:graphic>
                  <a:graphicData uri="http://schemas.microsoft.com/office/word/2010/wordprocessingShape">
                    <wps:wsp>
                      <wps:cNvPr id="1243" name="Textbox 1243"/>
                      <wps:cNvSpPr txBox="1"/>
                      <wps:spPr>
                        <a:xfrm>
                          <a:off x="0" y="0"/>
                          <a:ext cx="2948305" cy="562610"/>
                        </a:xfrm>
                        <a:prstGeom prst="rect">
                          <a:avLst/>
                        </a:prstGeom>
                        <a:solidFill>
                          <a:srgbClr val="00254D"/>
                        </a:solidFill>
                      </wps:spPr>
                      <wps:txbx>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wps:txbx>
                      <wps:bodyPr wrap="square" lIns="0" tIns="0" rIns="0" bIns="0" rtlCol="0">
                        <a:noAutofit/>
                      </wps:bodyPr>
                    </wps:wsp>
                  </a:graphicData>
                </a:graphic>
              </wp:anchor>
            </w:drawing>
          </mc:Choice>
          <mc:Fallback>
            <w:pict>
              <v:shape style="position:absolute;margin-left:315.100006pt;margin-top:-57.595703pt;width:232.15pt;height:44.3pt;mso-position-horizontal-relative:page;mso-position-vertical-relative:paragraph;z-index:15856128" type="#_x0000_t202" id="docshape765" filled="true" fillcolor="#00254d" stroked="false">
                <v:textbox inset="0,0,0,0">
                  <w:txbxContent>
                    <w:p>
                      <w:pPr>
                        <w:spacing w:before="192"/>
                        <w:ind w:left="861" w:right="0" w:firstLine="0"/>
                        <w:jc w:val="left"/>
                        <w:rPr>
                          <w:rFonts w:ascii="Times New Roman"/>
                          <w:color w:val="000000"/>
                          <w:sz w:val="52"/>
                        </w:rPr>
                      </w:pPr>
                      <w:r>
                        <w:rPr>
                          <w:rFonts w:ascii="Times New Roman"/>
                          <w:color w:val="FFFFFF"/>
                          <w:spacing w:val="-2"/>
                          <w:sz w:val="52"/>
                        </w:rPr>
                        <w:t>Questionnaire</w:t>
                      </w:r>
                    </w:p>
                  </w:txbxContent>
                </v:textbox>
                <v:fill type="solid"/>
                <w10:wrap type="none"/>
              </v:shape>
            </w:pict>
          </mc:Fallback>
        </mc:AlternateContent>
      </w:r>
      <w:r>
        <w:rPr>
          <w:rFonts w:ascii="Times New Roman"/>
        </w:rPr>
        <w:t>Revised</w:t>
      </w:r>
      <w:r>
        <w:rPr>
          <w:rFonts w:ascii="Times New Roman"/>
          <w:spacing w:val="-3"/>
        </w:rPr>
        <w:t> </w:t>
      </w:r>
      <w:r>
        <w:rPr>
          <w:rFonts w:ascii="Times New Roman"/>
        </w:rPr>
        <w:t>December</w:t>
      </w:r>
      <w:r>
        <w:rPr>
          <w:rFonts w:ascii="Times New Roman"/>
          <w:spacing w:val="-3"/>
        </w:rPr>
        <w:t> </w:t>
      </w:r>
      <w:r>
        <w:rPr>
          <w:rFonts w:ascii="Times New Roman"/>
          <w:spacing w:val="-4"/>
        </w:rPr>
        <w:t>2020</w:t>
      </w:r>
    </w:p>
    <w:p>
      <w:pPr>
        <w:pStyle w:val="BodyText"/>
        <w:spacing w:after="0"/>
        <w:rPr>
          <w:rFonts w:ascii="Times New Roman"/>
        </w:rPr>
        <w:sectPr>
          <w:type w:val="continuous"/>
          <w:pgSz w:w="12240" w:h="15840"/>
          <w:pgMar w:header="0" w:footer="442" w:top="360" w:bottom="280" w:left="0" w:right="0"/>
          <w:cols w:num="2" w:equalWidth="0">
            <w:col w:w="4574" w:space="1698"/>
            <w:col w:w="5968"/>
          </w:cols>
        </w:sectPr>
      </w:pPr>
    </w:p>
    <w:p>
      <w:pPr>
        <w:pStyle w:val="Heading1"/>
        <w:spacing w:before="207"/>
        <w:ind w:left="2212"/>
      </w:pPr>
      <w:bookmarkStart w:name="Basic Separation of Duties" w:id="96"/>
      <w:bookmarkEnd w:id="96"/>
      <w:r>
        <w:rPr/>
      </w:r>
      <w:r>
        <w:rPr>
          <w:color w:val="00254B"/>
        </w:rPr>
        <w:t>Basic</w:t>
      </w:r>
      <w:r>
        <w:rPr>
          <w:color w:val="00254B"/>
          <w:spacing w:val="-5"/>
        </w:rPr>
        <w:t> </w:t>
      </w:r>
      <w:r>
        <w:rPr>
          <w:color w:val="00254B"/>
        </w:rPr>
        <w:t>Separation</w:t>
      </w:r>
      <w:r>
        <w:rPr>
          <w:color w:val="00254B"/>
          <w:spacing w:val="-2"/>
        </w:rPr>
        <w:t> </w:t>
      </w:r>
      <w:r>
        <w:rPr>
          <w:color w:val="00254B"/>
        </w:rPr>
        <w:t>of</w:t>
      </w:r>
      <w:r>
        <w:rPr>
          <w:color w:val="00254B"/>
          <w:spacing w:val="-3"/>
        </w:rPr>
        <w:t> </w:t>
      </w:r>
      <w:r>
        <w:rPr>
          <w:color w:val="00254B"/>
          <w:spacing w:val="-2"/>
        </w:rPr>
        <w:t>Duties</w:t>
      </w:r>
    </w:p>
    <w:p>
      <w:pPr>
        <w:pStyle w:val="BodyText"/>
        <w:spacing w:before="9"/>
        <w:rPr>
          <w:rFonts w:ascii="Times New Roman"/>
          <w:sz w:val="8"/>
        </w:rPr>
      </w:pPr>
      <w:r>
        <w:rPr>
          <w:rFonts w:ascii="Times New Roman"/>
          <w:sz w:val="8"/>
        </w:rPr>
        <mc:AlternateContent>
          <mc:Choice Requires="wps">
            <w:drawing>
              <wp:anchor distT="0" distB="0" distL="0" distR="0" allowOverlap="1" layoutInCell="1" locked="0" behindDoc="1" simplePos="0" relativeHeight="487714304">
                <wp:simplePos x="0" y="0"/>
                <wp:positionH relativeFrom="page">
                  <wp:posOffset>515112</wp:posOffset>
                </wp:positionH>
                <wp:positionV relativeFrom="paragraph">
                  <wp:posOffset>79603</wp:posOffset>
                </wp:positionV>
                <wp:extent cx="6800215" cy="269875"/>
                <wp:effectExtent l="0" t="0" r="0" b="0"/>
                <wp:wrapTopAndBottom/>
                <wp:docPr id="1244" name="Textbox 1244"/>
                <wp:cNvGraphicFramePr>
                  <a:graphicFrameLocks/>
                </wp:cNvGraphicFramePr>
                <a:graphic>
                  <a:graphicData uri="http://schemas.microsoft.com/office/word/2010/wordprocessingShape">
                    <wps:wsp>
                      <wps:cNvPr id="1244" name="Textbox 1244"/>
                      <wps:cNvSpPr txBox="1"/>
                      <wps:spPr>
                        <a:xfrm>
                          <a:off x="0" y="0"/>
                          <a:ext cx="6800215" cy="269875"/>
                        </a:xfrm>
                        <a:prstGeom prst="rect">
                          <a:avLst/>
                        </a:prstGeom>
                        <a:solidFill>
                          <a:srgbClr val="00254B"/>
                        </a:solidFill>
                      </wps:spPr>
                      <wps:txbx>
                        <w:txbxContent>
                          <w:p>
                            <w:pPr>
                              <w:pStyle w:val="BodyText"/>
                              <w:spacing w:before="54"/>
                              <w:ind w:left="88"/>
                              <w:rPr>
                                <w:rFonts w:ascii="Times New Roman"/>
                                <w:color w:val="000000"/>
                              </w:rPr>
                            </w:pPr>
                            <w:bookmarkStart w:name="Continued" w:id="97"/>
                            <w:bookmarkEnd w:id="97"/>
                            <w:r>
                              <w:rPr>
                                <w:color w:val="000000"/>
                              </w:rPr>
                            </w:r>
                            <w:r>
                              <w:rPr>
                                <w:rFonts w:ascii="Times New Roman"/>
                                <w:color w:val="FFFFFF"/>
                                <w:spacing w:val="10"/>
                              </w:rPr>
                              <w:t>Continued</w:t>
                            </w:r>
                          </w:p>
                        </w:txbxContent>
                      </wps:txbx>
                      <wps:bodyPr wrap="square" lIns="0" tIns="0" rIns="0" bIns="0" rtlCol="0">
                        <a:noAutofit/>
                      </wps:bodyPr>
                    </wps:wsp>
                  </a:graphicData>
                </a:graphic>
              </wp:anchor>
            </w:drawing>
          </mc:Choice>
          <mc:Fallback>
            <w:pict>
              <v:shape style="position:absolute;margin-left:40.560001pt;margin-top:6.268008pt;width:535.450pt;height:21.25pt;mso-position-horizontal-relative:page;mso-position-vertical-relative:paragraph;z-index:-15602176;mso-wrap-distance-left:0;mso-wrap-distance-right:0" type="#_x0000_t202" id="docshape766" filled="true" fillcolor="#00254b" stroked="false">
                <v:textbox inset="0,0,0,0">
                  <w:txbxContent>
                    <w:p>
                      <w:pPr>
                        <w:pStyle w:val="BodyText"/>
                        <w:spacing w:before="54"/>
                        <w:ind w:left="88"/>
                        <w:rPr>
                          <w:rFonts w:ascii="Times New Roman"/>
                          <w:color w:val="000000"/>
                        </w:rPr>
                      </w:pPr>
                      <w:bookmarkStart w:name="Continued" w:id="98"/>
                      <w:bookmarkEnd w:id="98"/>
                      <w:r>
                        <w:rPr>
                          <w:color w:val="000000"/>
                        </w:rPr>
                      </w:r>
                      <w:r>
                        <w:rPr>
                          <w:rFonts w:ascii="Times New Roman"/>
                          <w:color w:val="FFFFFF"/>
                          <w:spacing w:val="10"/>
                        </w:rPr>
                        <w:t>Continued</w:t>
                      </w:r>
                    </w:p>
                  </w:txbxContent>
                </v:textbox>
                <v:fill type="solid"/>
                <w10:wrap type="topAndBottom"/>
              </v:shape>
            </w:pict>
          </mc:Fallback>
        </mc:AlternateContent>
      </w:r>
    </w:p>
    <w:p>
      <w:pPr>
        <w:spacing w:line="237" w:lineRule="auto" w:before="1"/>
        <w:ind w:left="1440" w:right="985" w:hanging="1"/>
        <w:jc w:val="left"/>
        <w:rPr>
          <w:rFonts w:ascii="Segoe UI Symbol"/>
          <w:sz w:val="23"/>
        </w:rPr>
      </w:pPr>
      <w:r>
        <w:rPr>
          <w:rFonts w:ascii="Times New Roman"/>
          <w:b/>
          <w:sz w:val="36"/>
        </w:rPr>
        <w:t>Instructions:</w:t>
      </w:r>
      <w:r>
        <w:rPr>
          <w:rFonts w:ascii="Times New Roman"/>
          <w:b/>
          <w:spacing w:val="-3"/>
          <w:sz w:val="36"/>
        </w:rPr>
        <w:t> </w:t>
      </w:r>
      <w:r>
        <w:rPr>
          <w:rFonts w:ascii="Times New Roman"/>
          <w:sz w:val="23"/>
        </w:rPr>
        <w:t>Answer</w:t>
      </w:r>
      <w:r>
        <w:rPr>
          <w:rFonts w:ascii="Times New Roman"/>
          <w:spacing w:val="-3"/>
          <w:sz w:val="23"/>
        </w:rPr>
        <w:t> </w:t>
      </w:r>
      <w:r>
        <w:rPr>
          <w:rFonts w:ascii="Times New Roman"/>
          <w:sz w:val="23"/>
        </w:rPr>
        <w:t>questions</w:t>
      </w:r>
      <w:r>
        <w:rPr>
          <w:rFonts w:ascii="Times New Roman"/>
          <w:spacing w:val="-4"/>
          <w:sz w:val="23"/>
        </w:rPr>
        <w:t> </w:t>
      </w:r>
      <w:r>
        <w:rPr>
          <w:rFonts w:ascii="Times New Roman"/>
          <w:sz w:val="23"/>
        </w:rPr>
        <w:t>1-12</w:t>
      </w:r>
      <w:r>
        <w:rPr>
          <w:rFonts w:ascii="Times New Roman"/>
          <w:spacing w:val="-3"/>
          <w:sz w:val="23"/>
        </w:rPr>
        <w:t> </w:t>
      </w:r>
      <w:r>
        <w:rPr>
          <w:rFonts w:ascii="Times New Roman"/>
          <w:sz w:val="23"/>
        </w:rPr>
        <w:t>on</w:t>
      </w:r>
      <w:r>
        <w:rPr>
          <w:rFonts w:ascii="Times New Roman"/>
          <w:spacing w:val="-3"/>
          <w:sz w:val="23"/>
        </w:rPr>
        <w:t> </w:t>
      </w:r>
      <w:r>
        <w:rPr>
          <w:rFonts w:ascii="Times New Roman"/>
          <w:sz w:val="23"/>
        </w:rPr>
        <w:t>the</w:t>
      </w:r>
      <w:r>
        <w:rPr>
          <w:rFonts w:ascii="Times New Roman"/>
          <w:spacing w:val="-5"/>
          <w:sz w:val="23"/>
        </w:rPr>
        <w:t> </w:t>
      </w:r>
      <w:r>
        <w:rPr>
          <w:rFonts w:ascii="Times New Roman"/>
          <w:sz w:val="23"/>
        </w:rPr>
        <w:t>Basic</w:t>
      </w:r>
      <w:r>
        <w:rPr>
          <w:rFonts w:ascii="Times New Roman"/>
          <w:spacing w:val="-2"/>
          <w:sz w:val="23"/>
        </w:rPr>
        <w:t> </w:t>
      </w:r>
      <w:r>
        <w:rPr>
          <w:rFonts w:ascii="Times New Roman"/>
          <w:sz w:val="23"/>
        </w:rPr>
        <w:t>Separation</w:t>
      </w:r>
      <w:r>
        <w:rPr>
          <w:rFonts w:ascii="Times New Roman"/>
          <w:spacing w:val="-3"/>
          <w:sz w:val="23"/>
        </w:rPr>
        <w:t> </w:t>
      </w:r>
      <w:r>
        <w:rPr>
          <w:rFonts w:ascii="Times New Roman"/>
          <w:sz w:val="23"/>
        </w:rPr>
        <w:t>of</w:t>
      </w:r>
      <w:r>
        <w:rPr>
          <w:rFonts w:ascii="Times New Roman"/>
          <w:spacing w:val="-6"/>
          <w:sz w:val="23"/>
        </w:rPr>
        <w:t> </w:t>
      </w:r>
      <w:r>
        <w:rPr>
          <w:rFonts w:ascii="Times New Roman"/>
          <w:sz w:val="23"/>
        </w:rPr>
        <w:t>Duties</w:t>
      </w:r>
      <w:r>
        <w:rPr>
          <w:rFonts w:ascii="Times New Roman"/>
          <w:spacing w:val="-4"/>
          <w:sz w:val="23"/>
        </w:rPr>
        <w:t> </w:t>
      </w:r>
      <w:r>
        <w:rPr>
          <w:rFonts w:ascii="Times New Roman"/>
          <w:sz w:val="23"/>
        </w:rPr>
        <w:t>Questionnaire</w:t>
      </w:r>
      <w:r>
        <w:rPr>
          <w:rFonts w:ascii="Times New Roman"/>
          <w:spacing w:val="-2"/>
          <w:sz w:val="23"/>
        </w:rPr>
        <w:t> </w:t>
      </w:r>
      <w:r>
        <w:rPr>
          <w:rFonts w:ascii="Times New Roman"/>
          <w:sz w:val="23"/>
        </w:rPr>
        <w:t>using</w:t>
      </w:r>
      <w:r>
        <w:rPr>
          <w:rFonts w:ascii="Times New Roman"/>
          <w:spacing w:val="-6"/>
          <w:sz w:val="23"/>
        </w:rPr>
        <w:t> </w:t>
      </w:r>
      <w:r>
        <w:rPr>
          <w:rFonts w:ascii="Times New Roman"/>
          <w:sz w:val="23"/>
        </w:rPr>
        <w:t>the definitions provided below</w:t>
      </w:r>
      <w:r>
        <w:rPr>
          <w:rFonts w:ascii="Segoe UI Symbol"/>
          <w:sz w:val="23"/>
        </w:rPr>
        <w:t>.</w:t>
      </w:r>
    </w:p>
    <w:p>
      <w:pPr>
        <w:spacing w:before="305"/>
        <w:ind w:left="1440" w:right="582" w:firstLine="0"/>
        <w:jc w:val="left"/>
        <w:rPr>
          <w:rFonts w:ascii="Times New Roman" w:hAnsi="Times New Roman"/>
          <w:sz w:val="23"/>
        </w:rPr>
      </w:pPr>
      <w:r>
        <w:rPr>
          <w:rFonts w:ascii="Wingdings" w:hAnsi="Wingdings"/>
          <w:color w:val="000000"/>
          <w:sz w:val="23"/>
          <w:highlight w:val="green"/>
        </w:rPr>
        <w:t></w:t>
      </w:r>
      <w:r>
        <w:rPr>
          <w:rFonts w:ascii="Times New Roman" w:hAnsi="Times New Roman"/>
          <w:color w:val="000000"/>
          <w:spacing w:val="-2"/>
          <w:sz w:val="23"/>
        </w:rPr>
        <w:t> </w:t>
      </w:r>
      <w:r>
        <w:rPr>
          <w:rFonts w:ascii="Times New Roman" w:hAnsi="Times New Roman"/>
          <w:color w:val="000000"/>
          <w:sz w:val="23"/>
        </w:rPr>
        <w:t>If</w:t>
      </w:r>
      <w:r>
        <w:rPr>
          <w:rFonts w:ascii="Times New Roman" w:hAnsi="Times New Roman"/>
          <w:color w:val="000000"/>
          <w:spacing w:val="-5"/>
          <w:sz w:val="23"/>
        </w:rPr>
        <w:t> </w:t>
      </w:r>
      <w:r>
        <w:rPr>
          <w:rFonts w:ascii="Times New Roman" w:hAnsi="Times New Roman"/>
          <w:color w:val="000000"/>
          <w:sz w:val="23"/>
        </w:rPr>
        <w:t>all</w:t>
      </w:r>
      <w:r>
        <w:rPr>
          <w:rFonts w:ascii="Times New Roman" w:hAnsi="Times New Roman"/>
          <w:color w:val="000000"/>
          <w:spacing w:val="-2"/>
          <w:sz w:val="23"/>
        </w:rPr>
        <w:t> </w:t>
      </w:r>
      <w:r>
        <w:rPr>
          <w:rFonts w:ascii="Times New Roman" w:hAnsi="Times New Roman"/>
          <w:color w:val="000000"/>
          <w:sz w:val="23"/>
        </w:rPr>
        <w:t>of</w:t>
      </w:r>
      <w:r>
        <w:rPr>
          <w:rFonts w:ascii="Times New Roman" w:hAnsi="Times New Roman"/>
          <w:color w:val="000000"/>
          <w:spacing w:val="-5"/>
          <w:sz w:val="23"/>
        </w:rPr>
        <w:t> </w:t>
      </w:r>
      <w:r>
        <w:rPr>
          <w:rFonts w:ascii="Times New Roman" w:hAnsi="Times New Roman"/>
          <w:color w:val="000000"/>
          <w:sz w:val="23"/>
        </w:rPr>
        <w:t>the</w:t>
      </w:r>
      <w:r>
        <w:rPr>
          <w:rFonts w:ascii="Times New Roman" w:hAnsi="Times New Roman"/>
          <w:color w:val="000000"/>
          <w:spacing w:val="-1"/>
          <w:sz w:val="23"/>
        </w:rPr>
        <w:t> </w:t>
      </w:r>
      <w:r>
        <w:rPr>
          <w:rFonts w:ascii="Times New Roman" w:hAnsi="Times New Roman"/>
          <w:color w:val="000000"/>
          <w:sz w:val="23"/>
        </w:rPr>
        <w:t>questions</w:t>
      </w:r>
      <w:r>
        <w:rPr>
          <w:rFonts w:ascii="Times New Roman" w:hAnsi="Times New Roman"/>
          <w:color w:val="000000"/>
          <w:spacing w:val="-3"/>
          <w:sz w:val="23"/>
        </w:rPr>
        <w:t> </w:t>
      </w:r>
      <w:r>
        <w:rPr>
          <w:rFonts w:ascii="Times New Roman" w:hAnsi="Times New Roman"/>
          <w:color w:val="000000"/>
          <w:sz w:val="23"/>
        </w:rPr>
        <w:t>were</w:t>
      </w:r>
      <w:r>
        <w:rPr>
          <w:rFonts w:ascii="Times New Roman" w:hAnsi="Times New Roman"/>
          <w:color w:val="000000"/>
          <w:spacing w:val="-4"/>
          <w:sz w:val="23"/>
        </w:rPr>
        <w:t> </w:t>
      </w:r>
      <w:r>
        <w:rPr>
          <w:rFonts w:ascii="Times New Roman" w:hAnsi="Times New Roman"/>
          <w:color w:val="000000"/>
          <w:sz w:val="23"/>
        </w:rPr>
        <w:t>answered</w:t>
      </w:r>
      <w:r>
        <w:rPr>
          <w:rFonts w:ascii="Times New Roman" w:hAnsi="Times New Roman"/>
          <w:color w:val="000000"/>
          <w:spacing w:val="-2"/>
          <w:sz w:val="23"/>
        </w:rPr>
        <w:t> </w:t>
      </w:r>
      <w:r>
        <w:rPr>
          <w:rFonts w:ascii="Times New Roman" w:hAnsi="Times New Roman"/>
          <w:color w:val="000000"/>
          <w:sz w:val="23"/>
        </w:rPr>
        <w:t>“Yes”</w:t>
      </w:r>
      <w:r>
        <w:rPr>
          <w:rFonts w:ascii="Times New Roman" w:hAnsi="Times New Roman"/>
          <w:color w:val="000000"/>
          <w:spacing w:val="-1"/>
          <w:sz w:val="23"/>
        </w:rPr>
        <w:t> </w:t>
      </w:r>
      <w:r>
        <w:rPr>
          <w:rFonts w:ascii="Times New Roman" w:hAnsi="Times New Roman"/>
          <w:color w:val="000000"/>
          <w:sz w:val="23"/>
        </w:rPr>
        <w:t>or</w:t>
      </w:r>
      <w:r>
        <w:rPr>
          <w:rFonts w:ascii="Times New Roman" w:hAnsi="Times New Roman"/>
          <w:color w:val="000000"/>
          <w:spacing w:val="-2"/>
          <w:sz w:val="23"/>
        </w:rPr>
        <w:t> </w:t>
      </w:r>
      <w:r>
        <w:rPr>
          <w:rFonts w:ascii="Times New Roman" w:hAnsi="Times New Roman"/>
          <w:color w:val="000000"/>
          <w:sz w:val="23"/>
        </w:rPr>
        <w:t>“No”</w:t>
      </w:r>
      <w:r>
        <w:rPr>
          <w:rFonts w:ascii="Times New Roman" w:hAnsi="Times New Roman"/>
          <w:color w:val="000000"/>
          <w:spacing w:val="-1"/>
          <w:sz w:val="23"/>
        </w:rPr>
        <w:t> </w:t>
      </w:r>
      <w:r>
        <w:rPr>
          <w:rFonts w:ascii="Times New Roman" w:hAnsi="Times New Roman"/>
          <w:color w:val="000000"/>
          <w:sz w:val="23"/>
        </w:rPr>
        <w:t>with</w:t>
      </w:r>
      <w:r>
        <w:rPr>
          <w:rFonts w:ascii="Times New Roman" w:hAnsi="Times New Roman"/>
          <w:color w:val="000000"/>
          <w:spacing w:val="-5"/>
          <w:sz w:val="23"/>
        </w:rPr>
        <w:t> </w:t>
      </w:r>
      <w:r>
        <w:rPr>
          <w:rFonts w:ascii="Times New Roman" w:hAnsi="Times New Roman"/>
          <w:color w:val="000000"/>
          <w:sz w:val="23"/>
        </w:rPr>
        <w:t>mitigating</w:t>
      </w:r>
      <w:r>
        <w:rPr>
          <w:rFonts w:ascii="Times New Roman" w:hAnsi="Times New Roman"/>
          <w:color w:val="000000"/>
          <w:spacing w:val="-5"/>
          <w:sz w:val="23"/>
        </w:rPr>
        <w:t> </w:t>
      </w:r>
      <w:r>
        <w:rPr>
          <w:rFonts w:ascii="Times New Roman" w:hAnsi="Times New Roman"/>
          <w:color w:val="000000"/>
          <w:sz w:val="23"/>
        </w:rPr>
        <w:t>controls</w:t>
      </w:r>
      <w:r>
        <w:rPr>
          <w:rFonts w:ascii="Times New Roman" w:hAnsi="Times New Roman"/>
          <w:color w:val="000000"/>
          <w:spacing w:val="-3"/>
          <w:sz w:val="23"/>
        </w:rPr>
        <w:t> </w:t>
      </w:r>
      <w:r>
        <w:rPr>
          <w:rFonts w:ascii="Times New Roman" w:hAnsi="Times New Roman"/>
          <w:color w:val="000000"/>
          <w:sz w:val="23"/>
        </w:rPr>
        <w:t>(“MC”)</w:t>
      </w:r>
      <w:r>
        <w:rPr>
          <w:rFonts w:ascii="Times New Roman" w:hAnsi="Times New Roman"/>
          <w:color w:val="000000"/>
          <w:spacing w:val="-2"/>
          <w:sz w:val="23"/>
        </w:rPr>
        <w:t> </w:t>
      </w:r>
      <w:r>
        <w:rPr>
          <w:rFonts w:ascii="Times New Roman" w:hAnsi="Times New Roman"/>
          <w:color w:val="000000"/>
          <w:sz w:val="23"/>
        </w:rPr>
        <w:t>in</w:t>
      </w:r>
      <w:r>
        <w:rPr>
          <w:rFonts w:ascii="Times New Roman" w:hAnsi="Times New Roman"/>
          <w:color w:val="000000"/>
          <w:spacing w:val="-2"/>
          <w:sz w:val="23"/>
        </w:rPr>
        <w:t> </w:t>
      </w:r>
      <w:r>
        <w:rPr>
          <w:rFonts w:ascii="Times New Roman" w:hAnsi="Times New Roman"/>
          <w:color w:val="000000"/>
          <w:sz w:val="23"/>
        </w:rPr>
        <w:t>place,</w:t>
      </w:r>
      <w:r>
        <w:rPr>
          <w:rFonts w:ascii="Times New Roman" w:hAnsi="Times New Roman"/>
          <w:color w:val="000000"/>
          <w:spacing w:val="-2"/>
          <w:sz w:val="23"/>
        </w:rPr>
        <w:t> </w:t>
      </w:r>
      <w:r>
        <w:rPr>
          <w:rFonts w:ascii="Times New Roman" w:hAnsi="Times New Roman"/>
          <w:color w:val="000000"/>
          <w:sz w:val="23"/>
        </w:rPr>
        <w:t>or</w:t>
      </w:r>
      <w:r>
        <w:rPr>
          <w:rFonts w:ascii="Times New Roman" w:hAnsi="Times New Roman"/>
          <w:color w:val="000000"/>
          <w:spacing w:val="-2"/>
          <w:sz w:val="23"/>
        </w:rPr>
        <w:t> </w:t>
      </w:r>
      <w:r>
        <w:rPr>
          <w:rFonts w:ascii="Times New Roman" w:hAnsi="Times New Roman"/>
          <w:color w:val="000000"/>
          <w:sz w:val="23"/>
        </w:rPr>
        <w:t>“N/A,”</w:t>
      </w:r>
      <w:r>
        <w:rPr>
          <w:rFonts w:ascii="Times New Roman" w:hAnsi="Times New Roman"/>
          <w:color w:val="000000"/>
          <w:spacing w:val="-1"/>
          <w:sz w:val="23"/>
        </w:rPr>
        <w:t> </w:t>
      </w:r>
      <w:r>
        <w:rPr>
          <w:rFonts w:ascii="Times New Roman" w:hAnsi="Times New Roman"/>
          <w:color w:val="000000"/>
          <w:sz w:val="23"/>
        </w:rPr>
        <w:t>the entity has achieved adequate basic separation of duties. Question 1 of the Fraud Risk Assessment Questionnaire will be answered “Yes.” 200 points will be awarded for question 1 of the Fraud Risk</w:t>
      </w:r>
      <w:r>
        <w:rPr>
          <w:rFonts w:ascii="Times New Roman" w:hAnsi="Times New Roman"/>
          <w:color w:val="000000"/>
          <w:sz w:val="23"/>
        </w:rPr>
        <w:t> Assessment Questionnaire.</w:t>
      </w:r>
    </w:p>
    <w:p>
      <w:pPr>
        <w:spacing w:before="120"/>
        <w:ind w:left="1440" w:right="985" w:firstLine="0"/>
        <w:jc w:val="left"/>
        <w:rPr>
          <w:rFonts w:ascii="Times New Roman" w:hAnsi="Times New Roman"/>
          <w:sz w:val="23"/>
        </w:rPr>
      </w:pPr>
      <w:r>
        <w:rPr>
          <w:rFonts w:ascii="Wingdings" w:hAnsi="Wingdings"/>
          <w:color w:val="000000"/>
          <w:sz w:val="23"/>
          <w:highlight w:val="yellow"/>
        </w:rPr>
        <w:t></w:t>
      </w:r>
      <w:r>
        <w:rPr>
          <w:rFonts w:ascii="Times New Roman" w:hAnsi="Times New Roman"/>
          <w:color w:val="000000"/>
          <w:sz w:val="23"/>
        </w:rPr>
        <w:t> If any</w:t>
      </w:r>
      <w:r>
        <w:rPr>
          <w:rFonts w:ascii="Times New Roman" w:hAnsi="Times New Roman"/>
          <w:color w:val="000000"/>
          <w:spacing w:val="-2"/>
          <w:sz w:val="23"/>
        </w:rPr>
        <w:t> </w:t>
      </w:r>
      <w:r>
        <w:rPr>
          <w:rFonts w:ascii="Times New Roman" w:hAnsi="Times New Roman"/>
          <w:color w:val="000000"/>
          <w:sz w:val="23"/>
        </w:rPr>
        <w:t>of the questions</w:t>
      </w:r>
      <w:r>
        <w:rPr>
          <w:rFonts w:ascii="Times New Roman" w:hAnsi="Times New Roman"/>
          <w:color w:val="000000"/>
          <w:spacing w:val="-1"/>
          <w:sz w:val="23"/>
        </w:rPr>
        <w:t> </w:t>
      </w:r>
      <w:r>
        <w:rPr>
          <w:rFonts w:ascii="Times New Roman" w:hAnsi="Times New Roman"/>
          <w:color w:val="000000"/>
          <w:sz w:val="23"/>
        </w:rPr>
        <w:t>were answered “No,” and</w:t>
      </w:r>
      <w:r>
        <w:rPr>
          <w:rFonts w:ascii="Times New Roman" w:hAnsi="Times New Roman"/>
          <w:color w:val="000000"/>
          <w:spacing w:val="-2"/>
          <w:sz w:val="23"/>
        </w:rPr>
        <w:t> </w:t>
      </w:r>
      <w:r>
        <w:rPr>
          <w:rFonts w:ascii="Times New Roman" w:hAnsi="Times New Roman"/>
          <w:color w:val="000000"/>
          <w:sz w:val="23"/>
        </w:rPr>
        <w:t>mitigating controls are not in place, the entity</w:t>
      </w:r>
      <w:r>
        <w:rPr>
          <w:rFonts w:ascii="Times New Roman" w:hAnsi="Times New Roman"/>
          <w:color w:val="000000"/>
          <w:spacing w:val="-2"/>
          <w:sz w:val="23"/>
        </w:rPr>
        <w:t> </w:t>
      </w:r>
      <w:r>
        <w:rPr>
          <w:rFonts w:ascii="Times New Roman" w:hAnsi="Times New Roman"/>
          <w:color w:val="000000"/>
          <w:sz w:val="23"/>
        </w:rPr>
        <w:t>has not achieved</w:t>
      </w:r>
      <w:r>
        <w:rPr>
          <w:rFonts w:ascii="Times New Roman" w:hAnsi="Times New Roman"/>
          <w:color w:val="000000"/>
          <w:spacing w:val="-3"/>
          <w:sz w:val="23"/>
        </w:rPr>
        <w:t> </w:t>
      </w:r>
      <w:r>
        <w:rPr>
          <w:rFonts w:ascii="Times New Roman" w:hAnsi="Times New Roman"/>
          <w:color w:val="000000"/>
          <w:sz w:val="23"/>
        </w:rPr>
        <w:t>adequate</w:t>
      </w:r>
      <w:r>
        <w:rPr>
          <w:rFonts w:ascii="Times New Roman" w:hAnsi="Times New Roman"/>
          <w:color w:val="000000"/>
          <w:spacing w:val="-2"/>
          <w:sz w:val="23"/>
        </w:rPr>
        <w:t> </w:t>
      </w:r>
      <w:r>
        <w:rPr>
          <w:rFonts w:ascii="Times New Roman" w:hAnsi="Times New Roman"/>
          <w:color w:val="000000"/>
          <w:sz w:val="23"/>
        </w:rPr>
        <w:t>basic</w:t>
      </w:r>
      <w:r>
        <w:rPr>
          <w:rFonts w:ascii="Times New Roman" w:hAnsi="Times New Roman"/>
          <w:color w:val="000000"/>
          <w:spacing w:val="-2"/>
          <w:sz w:val="23"/>
        </w:rPr>
        <w:t> </w:t>
      </w:r>
      <w:r>
        <w:rPr>
          <w:rFonts w:ascii="Times New Roman" w:hAnsi="Times New Roman"/>
          <w:color w:val="000000"/>
          <w:sz w:val="23"/>
        </w:rPr>
        <w:t>separation</w:t>
      </w:r>
      <w:r>
        <w:rPr>
          <w:rFonts w:ascii="Times New Roman" w:hAnsi="Times New Roman"/>
          <w:color w:val="000000"/>
          <w:spacing w:val="-6"/>
          <w:sz w:val="23"/>
        </w:rPr>
        <w:t> </w:t>
      </w:r>
      <w:r>
        <w:rPr>
          <w:rFonts w:ascii="Times New Roman" w:hAnsi="Times New Roman"/>
          <w:color w:val="000000"/>
          <w:sz w:val="23"/>
        </w:rPr>
        <w:t>of</w:t>
      </w:r>
      <w:r>
        <w:rPr>
          <w:rFonts w:ascii="Times New Roman" w:hAnsi="Times New Roman"/>
          <w:color w:val="000000"/>
          <w:spacing w:val="-6"/>
          <w:sz w:val="23"/>
        </w:rPr>
        <w:t> </w:t>
      </w:r>
      <w:r>
        <w:rPr>
          <w:rFonts w:ascii="Times New Roman" w:hAnsi="Times New Roman"/>
          <w:color w:val="000000"/>
          <w:sz w:val="23"/>
        </w:rPr>
        <w:t>duties.</w:t>
      </w:r>
      <w:r>
        <w:rPr>
          <w:rFonts w:ascii="Times New Roman" w:hAnsi="Times New Roman"/>
          <w:color w:val="000000"/>
          <w:spacing w:val="-3"/>
          <w:sz w:val="23"/>
        </w:rPr>
        <w:t> </w:t>
      </w:r>
      <w:r>
        <w:rPr>
          <w:rFonts w:ascii="Times New Roman" w:hAnsi="Times New Roman"/>
          <w:color w:val="000000"/>
          <w:sz w:val="23"/>
        </w:rPr>
        <w:t>Question</w:t>
      </w:r>
      <w:r>
        <w:rPr>
          <w:rFonts w:ascii="Times New Roman" w:hAnsi="Times New Roman"/>
          <w:color w:val="000000"/>
          <w:spacing w:val="-3"/>
          <w:sz w:val="23"/>
        </w:rPr>
        <w:t> </w:t>
      </w:r>
      <w:r>
        <w:rPr>
          <w:rFonts w:ascii="Times New Roman" w:hAnsi="Times New Roman"/>
          <w:color w:val="000000"/>
          <w:sz w:val="23"/>
        </w:rPr>
        <w:t>1</w:t>
      </w:r>
      <w:r>
        <w:rPr>
          <w:rFonts w:ascii="Times New Roman" w:hAnsi="Times New Roman"/>
          <w:color w:val="000000"/>
          <w:spacing w:val="-3"/>
          <w:sz w:val="23"/>
        </w:rPr>
        <w:t> </w:t>
      </w:r>
      <w:r>
        <w:rPr>
          <w:rFonts w:ascii="Times New Roman" w:hAnsi="Times New Roman"/>
          <w:color w:val="000000"/>
          <w:sz w:val="23"/>
        </w:rPr>
        <w:t>of</w:t>
      </w:r>
      <w:r>
        <w:rPr>
          <w:rFonts w:ascii="Times New Roman" w:hAnsi="Times New Roman"/>
          <w:color w:val="000000"/>
          <w:spacing w:val="-6"/>
          <w:sz w:val="23"/>
        </w:rPr>
        <w:t> </w:t>
      </w:r>
      <w:r>
        <w:rPr>
          <w:rFonts w:ascii="Times New Roman" w:hAnsi="Times New Roman"/>
          <w:color w:val="000000"/>
          <w:sz w:val="23"/>
        </w:rPr>
        <w:t>the</w:t>
      </w:r>
      <w:r>
        <w:rPr>
          <w:rFonts w:ascii="Times New Roman" w:hAnsi="Times New Roman"/>
          <w:color w:val="000000"/>
          <w:spacing w:val="-2"/>
          <w:sz w:val="23"/>
        </w:rPr>
        <w:t> </w:t>
      </w:r>
      <w:r>
        <w:rPr>
          <w:rFonts w:ascii="Times New Roman" w:hAnsi="Times New Roman"/>
          <w:color w:val="000000"/>
          <w:sz w:val="23"/>
        </w:rPr>
        <w:t>Fraud</w:t>
      </w:r>
      <w:r>
        <w:rPr>
          <w:rFonts w:ascii="Times New Roman" w:hAnsi="Times New Roman"/>
          <w:color w:val="000000"/>
          <w:spacing w:val="-3"/>
          <w:sz w:val="23"/>
        </w:rPr>
        <w:t> </w:t>
      </w:r>
      <w:r>
        <w:rPr>
          <w:rFonts w:ascii="Times New Roman" w:hAnsi="Times New Roman"/>
          <w:color w:val="000000"/>
          <w:sz w:val="23"/>
        </w:rPr>
        <w:t>Risk</w:t>
      </w:r>
      <w:r>
        <w:rPr>
          <w:rFonts w:ascii="Times New Roman" w:hAnsi="Times New Roman"/>
          <w:color w:val="000000"/>
          <w:spacing w:val="-3"/>
          <w:sz w:val="23"/>
        </w:rPr>
        <w:t> </w:t>
      </w:r>
      <w:r>
        <w:rPr>
          <w:rFonts w:ascii="Times New Roman" w:hAnsi="Times New Roman"/>
          <w:color w:val="000000"/>
          <w:sz w:val="23"/>
        </w:rPr>
        <w:t>Assessment</w:t>
      </w:r>
      <w:r>
        <w:rPr>
          <w:rFonts w:ascii="Times New Roman" w:hAnsi="Times New Roman"/>
          <w:color w:val="000000"/>
          <w:spacing w:val="-3"/>
          <w:sz w:val="23"/>
        </w:rPr>
        <w:t> </w:t>
      </w:r>
      <w:r>
        <w:rPr>
          <w:rFonts w:ascii="Times New Roman" w:hAnsi="Times New Roman"/>
          <w:color w:val="000000"/>
          <w:sz w:val="23"/>
        </w:rPr>
        <w:t>Questionnaire</w:t>
      </w:r>
      <w:r>
        <w:rPr>
          <w:rFonts w:ascii="Times New Roman" w:hAnsi="Times New Roman"/>
          <w:color w:val="000000"/>
          <w:spacing w:val="-2"/>
          <w:sz w:val="23"/>
        </w:rPr>
        <w:t> </w:t>
      </w:r>
      <w:r>
        <w:rPr>
          <w:rFonts w:ascii="Times New Roman" w:hAnsi="Times New Roman"/>
          <w:color w:val="000000"/>
          <w:sz w:val="23"/>
        </w:rPr>
        <w:t>will remain blank. 0 points will be awarded for question 1 of the Fraud Risk Assessment Questionnaire.</w:t>
      </w:r>
    </w:p>
    <w:p>
      <w:pPr>
        <w:pStyle w:val="Heading4"/>
        <w:spacing w:before="204"/>
        <w:rPr>
          <w:rFonts w:ascii="Times New Roman"/>
        </w:rPr>
      </w:pPr>
      <w:r>
        <w:rPr>
          <w:rFonts w:ascii="Times New Roman"/>
          <w:spacing w:val="-2"/>
        </w:rPr>
        <w:t>Definitions:</w:t>
      </w:r>
    </w:p>
    <w:p>
      <w:pPr>
        <w:spacing w:line="244" w:lineRule="auto" w:before="115"/>
        <w:ind w:left="1440" w:right="0" w:firstLine="0"/>
        <w:jc w:val="left"/>
        <w:rPr>
          <w:rFonts w:ascii="Times New Roman" w:hAnsi="Times New Roman"/>
          <w:sz w:val="23"/>
        </w:rPr>
      </w:pPr>
      <w:r>
        <w:rPr>
          <w:rFonts w:ascii="Times New Roman" w:hAnsi="Times New Roman"/>
          <w:b/>
          <w:sz w:val="23"/>
        </w:rPr>
        <w:t>Board</w:t>
      </w:r>
      <w:r>
        <w:rPr>
          <w:rFonts w:ascii="Times New Roman" w:hAnsi="Times New Roman"/>
          <w:b/>
          <w:spacing w:val="-3"/>
          <w:sz w:val="23"/>
        </w:rPr>
        <w:t> </w:t>
      </w:r>
      <w:r>
        <w:rPr>
          <w:rFonts w:ascii="Times New Roman" w:hAnsi="Times New Roman"/>
          <w:b/>
          <w:sz w:val="23"/>
        </w:rPr>
        <w:t>Chair</w:t>
      </w:r>
      <w:r>
        <w:rPr>
          <w:rFonts w:ascii="Times New Roman" w:hAnsi="Times New Roman"/>
          <w:b/>
          <w:spacing w:val="-2"/>
          <w:sz w:val="23"/>
        </w:rPr>
        <w:t> </w:t>
      </w:r>
      <w:r>
        <w:rPr>
          <w:rFonts w:ascii="Times New Roman" w:hAnsi="Times New Roman"/>
          <w:sz w:val="23"/>
        </w:rPr>
        <w:t>is</w:t>
      </w:r>
      <w:r>
        <w:rPr>
          <w:rFonts w:ascii="Times New Roman" w:hAnsi="Times New Roman"/>
          <w:spacing w:val="-3"/>
          <w:sz w:val="23"/>
        </w:rPr>
        <w:t> </w:t>
      </w:r>
      <w:r>
        <w:rPr>
          <w:rFonts w:ascii="Times New Roman" w:hAnsi="Times New Roman"/>
          <w:sz w:val="23"/>
        </w:rPr>
        <w:t>the</w:t>
      </w:r>
      <w:r>
        <w:rPr>
          <w:rFonts w:ascii="Times New Roman" w:hAnsi="Times New Roman"/>
          <w:spacing w:val="-1"/>
          <w:sz w:val="23"/>
        </w:rPr>
        <w:t> </w:t>
      </w:r>
      <w:r>
        <w:rPr>
          <w:rFonts w:ascii="Times New Roman" w:hAnsi="Times New Roman"/>
          <w:sz w:val="23"/>
        </w:rPr>
        <w:t>elected</w:t>
      </w:r>
      <w:r>
        <w:rPr>
          <w:rFonts w:ascii="Times New Roman" w:hAnsi="Times New Roman"/>
          <w:spacing w:val="-2"/>
          <w:sz w:val="23"/>
        </w:rPr>
        <w:t> </w:t>
      </w:r>
      <w:r>
        <w:rPr>
          <w:rFonts w:ascii="Times New Roman" w:hAnsi="Times New Roman"/>
          <w:sz w:val="23"/>
        </w:rPr>
        <w:t>or</w:t>
      </w:r>
      <w:r>
        <w:rPr>
          <w:rFonts w:ascii="Times New Roman" w:hAnsi="Times New Roman"/>
          <w:spacing w:val="-2"/>
          <w:sz w:val="23"/>
        </w:rPr>
        <w:t> </w:t>
      </w:r>
      <w:r>
        <w:rPr>
          <w:rFonts w:ascii="Times New Roman" w:hAnsi="Times New Roman"/>
          <w:sz w:val="23"/>
        </w:rPr>
        <w:t>appointed</w:t>
      </w:r>
      <w:r>
        <w:rPr>
          <w:rFonts w:ascii="Times New Roman" w:hAnsi="Times New Roman"/>
          <w:spacing w:val="-5"/>
          <w:sz w:val="23"/>
        </w:rPr>
        <w:t> </w:t>
      </w:r>
      <w:r>
        <w:rPr>
          <w:rFonts w:ascii="Times New Roman" w:hAnsi="Times New Roman"/>
          <w:sz w:val="23"/>
        </w:rPr>
        <w:t>chairperson</w:t>
      </w:r>
      <w:r>
        <w:rPr>
          <w:rFonts w:ascii="Times New Roman" w:hAnsi="Times New Roman"/>
          <w:spacing w:val="-2"/>
          <w:sz w:val="23"/>
        </w:rPr>
        <w:t> </w:t>
      </w:r>
      <w:r>
        <w:rPr>
          <w:rFonts w:ascii="Times New Roman" w:hAnsi="Times New Roman"/>
          <w:sz w:val="23"/>
        </w:rPr>
        <w:t>of</w:t>
      </w:r>
      <w:r>
        <w:rPr>
          <w:rFonts w:ascii="Times New Roman" w:hAnsi="Times New Roman"/>
          <w:spacing w:val="-5"/>
          <w:sz w:val="23"/>
        </w:rPr>
        <w:t> </w:t>
      </w:r>
      <w:r>
        <w:rPr>
          <w:rFonts w:ascii="Times New Roman" w:hAnsi="Times New Roman"/>
          <w:sz w:val="23"/>
        </w:rPr>
        <w:t>an</w:t>
      </w:r>
      <w:r>
        <w:rPr>
          <w:rFonts w:ascii="Times New Roman" w:hAnsi="Times New Roman"/>
          <w:spacing w:val="-2"/>
          <w:sz w:val="23"/>
        </w:rPr>
        <w:t> </w:t>
      </w:r>
      <w:r>
        <w:rPr>
          <w:rFonts w:ascii="Times New Roman" w:hAnsi="Times New Roman"/>
          <w:sz w:val="23"/>
        </w:rPr>
        <w:t>entity’s</w:t>
      </w:r>
      <w:r>
        <w:rPr>
          <w:rFonts w:ascii="Times New Roman" w:hAnsi="Times New Roman"/>
          <w:spacing w:val="-3"/>
          <w:sz w:val="23"/>
        </w:rPr>
        <w:t> </w:t>
      </w:r>
      <w:r>
        <w:rPr>
          <w:rFonts w:ascii="Times New Roman" w:hAnsi="Times New Roman"/>
          <w:sz w:val="23"/>
        </w:rPr>
        <w:t>governing</w:t>
      </w:r>
      <w:r>
        <w:rPr>
          <w:rFonts w:ascii="Times New Roman" w:hAnsi="Times New Roman"/>
          <w:spacing w:val="-2"/>
          <w:sz w:val="23"/>
        </w:rPr>
        <w:t> </w:t>
      </w:r>
      <w:r>
        <w:rPr>
          <w:rFonts w:ascii="Times New Roman" w:hAnsi="Times New Roman"/>
          <w:sz w:val="23"/>
        </w:rPr>
        <w:t>body,</w:t>
      </w:r>
      <w:r>
        <w:rPr>
          <w:rFonts w:ascii="Times New Roman" w:hAnsi="Times New Roman"/>
          <w:spacing w:val="-2"/>
          <w:sz w:val="23"/>
        </w:rPr>
        <w:t> </w:t>
      </w:r>
      <w:r>
        <w:rPr>
          <w:rFonts w:ascii="Times New Roman" w:hAnsi="Times New Roman"/>
          <w:sz w:val="23"/>
        </w:rPr>
        <w:t>e.g.</w:t>
      </w:r>
      <w:r>
        <w:rPr>
          <w:rFonts w:ascii="Times New Roman" w:hAnsi="Times New Roman"/>
          <w:spacing w:val="-2"/>
          <w:sz w:val="23"/>
        </w:rPr>
        <w:t> </w:t>
      </w:r>
      <w:r>
        <w:rPr>
          <w:rFonts w:ascii="Times New Roman" w:hAnsi="Times New Roman"/>
          <w:sz w:val="23"/>
        </w:rPr>
        <w:t>Mayor,</w:t>
      </w:r>
      <w:r>
        <w:rPr>
          <w:rFonts w:ascii="Times New Roman" w:hAnsi="Times New Roman"/>
          <w:spacing w:val="-2"/>
          <w:sz w:val="23"/>
        </w:rPr>
        <w:t> </w:t>
      </w:r>
      <w:r>
        <w:rPr>
          <w:rFonts w:ascii="Times New Roman" w:hAnsi="Times New Roman"/>
          <w:sz w:val="23"/>
        </w:rPr>
        <w:t>Commissioner, Councilmember or Trustee. The official title will vary depending on the entity type and form of government.</w:t>
      </w:r>
    </w:p>
    <w:p>
      <w:pPr>
        <w:spacing w:line="242" w:lineRule="auto" w:before="191"/>
        <w:ind w:left="1440" w:right="575" w:firstLine="0"/>
        <w:jc w:val="left"/>
        <w:rPr>
          <w:rFonts w:ascii="Times New Roman"/>
          <w:sz w:val="23"/>
        </w:rPr>
      </w:pPr>
      <w:r>
        <w:rPr>
          <w:rFonts w:ascii="Times New Roman"/>
          <w:b/>
          <w:sz w:val="23"/>
        </w:rPr>
        <w:t>Clerk</w:t>
      </w:r>
      <w:r>
        <w:rPr>
          <w:rFonts w:ascii="Times New Roman"/>
          <w:b/>
          <w:spacing w:val="-1"/>
          <w:sz w:val="23"/>
        </w:rPr>
        <w:t> </w:t>
      </w:r>
      <w:r>
        <w:rPr>
          <w:rFonts w:ascii="Times New Roman"/>
          <w:sz w:val="23"/>
        </w:rPr>
        <w:t>is the bookkeeper for the entity, e.g. Controller, Accountant, Auditor or Finance Director. Though the title</w:t>
      </w:r>
      <w:r>
        <w:rPr>
          <w:rFonts w:ascii="Times New Roman"/>
          <w:spacing w:val="-1"/>
          <w:sz w:val="23"/>
        </w:rPr>
        <w:t> </w:t>
      </w:r>
      <w:r>
        <w:rPr>
          <w:rFonts w:ascii="Times New Roman"/>
          <w:sz w:val="23"/>
        </w:rPr>
        <w:t>for</w:t>
      </w:r>
      <w:r>
        <w:rPr>
          <w:rFonts w:ascii="Times New Roman"/>
          <w:spacing w:val="-2"/>
          <w:sz w:val="23"/>
        </w:rPr>
        <w:t> </w:t>
      </w:r>
      <w:r>
        <w:rPr>
          <w:rFonts w:ascii="Times New Roman"/>
          <w:sz w:val="23"/>
        </w:rPr>
        <w:t>this</w:t>
      </w:r>
      <w:r>
        <w:rPr>
          <w:rFonts w:ascii="Times New Roman"/>
          <w:spacing w:val="-3"/>
          <w:sz w:val="23"/>
        </w:rPr>
        <w:t> </w:t>
      </w:r>
      <w:r>
        <w:rPr>
          <w:rFonts w:ascii="Times New Roman"/>
          <w:sz w:val="23"/>
        </w:rPr>
        <w:t>position</w:t>
      </w:r>
      <w:r>
        <w:rPr>
          <w:rFonts w:ascii="Times New Roman"/>
          <w:spacing w:val="-2"/>
          <w:sz w:val="23"/>
        </w:rPr>
        <w:t> </w:t>
      </w:r>
      <w:r>
        <w:rPr>
          <w:rFonts w:ascii="Times New Roman"/>
          <w:sz w:val="23"/>
        </w:rPr>
        <w:t>may</w:t>
      </w:r>
      <w:r>
        <w:rPr>
          <w:rFonts w:ascii="Times New Roman"/>
          <w:spacing w:val="-5"/>
          <w:sz w:val="23"/>
        </w:rPr>
        <w:t> </w:t>
      </w:r>
      <w:r>
        <w:rPr>
          <w:rFonts w:ascii="Times New Roman"/>
          <w:sz w:val="23"/>
        </w:rPr>
        <w:t>vary,</w:t>
      </w:r>
      <w:r>
        <w:rPr>
          <w:rFonts w:ascii="Times New Roman"/>
          <w:spacing w:val="-2"/>
          <w:sz w:val="23"/>
        </w:rPr>
        <w:t> </w:t>
      </w:r>
      <w:r>
        <w:rPr>
          <w:rFonts w:ascii="Times New Roman"/>
          <w:sz w:val="23"/>
        </w:rPr>
        <w:t>they</w:t>
      </w:r>
      <w:r>
        <w:rPr>
          <w:rFonts w:ascii="Times New Roman"/>
          <w:spacing w:val="-5"/>
          <w:sz w:val="23"/>
        </w:rPr>
        <w:t> </w:t>
      </w:r>
      <w:r>
        <w:rPr>
          <w:rFonts w:ascii="Times New Roman"/>
          <w:sz w:val="23"/>
        </w:rPr>
        <w:t>validate</w:t>
      </w:r>
      <w:r>
        <w:rPr>
          <w:rFonts w:ascii="Times New Roman"/>
          <w:spacing w:val="-4"/>
          <w:sz w:val="23"/>
        </w:rPr>
        <w:t> </w:t>
      </w:r>
      <w:r>
        <w:rPr>
          <w:rFonts w:ascii="Times New Roman"/>
          <w:sz w:val="23"/>
        </w:rPr>
        <w:t>payment</w:t>
      </w:r>
      <w:r>
        <w:rPr>
          <w:rFonts w:ascii="Times New Roman"/>
          <w:spacing w:val="-2"/>
          <w:sz w:val="23"/>
        </w:rPr>
        <w:t> </w:t>
      </w:r>
      <w:r>
        <w:rPr>
          <w:rFonts w:ascii="Times New Roman"/>
          <w:sz w:val="23"/>
        </w:rPr>
        <w:t>requests,</w:t>
      </w:r>
      <w:r>
        <w:rPr>
          <w:rFonts w:ascii="Times New Roman"/>
          <w:spacing w:val="-2"/>
          <w:sz w:val="23"/>
        </w:rPr>
        <w:t> </w:t>
      </w:r>
      <w:r>
        <w:rPr>
          <w:rFonts w:ascii="Times New Roman"/>
          <w:sz w:val="23"/>
        </w:rPr>
        <w:t>ensure</w:t>
      </w:r>
      <w:r>
        <w:rPr>
          <w:rFonts w:ascii="Times New Roman"/>
          <w:spacing w:val="-4"/>
          <w:sz w:val="23"/>
        </w:rPr>
        <w:t> </w:t>
      </w:r>
      <w:r>
        <w:rPr>
          <w:rFonts w:ascii="Times New Roman"/>
          <w:sz w:val="23"/>
        </w:rPr>
        <w:t>compliance</w:t>
      </w:r>
      <w:r>
        <w:rPr>
          <w:rFonts w:ascii="Times New Roman"/>
          <w:spacing w:val="-4"/>
          <w:sz w:val="23"/>
        </w:rPr>
        <w:t> </w:t>
      </w:r>
      <w:r>
        <w:rPr>
          <w:rFonts w:ascii="Times New Roman"/>
          <w:sz w:val="23"/>
        </w:rPr>
        <w:t>with</w:t>
      </w:r>
      <w:r>
        <w:rPr>
          <w:rFonts w:ascii="Times New Roman"/>
          <w:spacing w:val="-2"/>
          <w:sz w:val="23"/>
        </w:rPr>
        <w:t> </w:t>
      </w:r>
      <w:r>
        <w:rPr>
          <w:rFonts w:ascii="Times New Roman"/>
          <w:sz w:val="23"/>
        </w:rPr>
        <w:t>policy</w:t>
      </w:r>
      <w:r>
        <w:rPr>
          <w:rFonts w:ascii="Times New Roman"/>
          <w:spacing w:val="-6"/>
          <w:sz w:val="23"/>
        </w:rPr>
        <w:t> </w:t>
      </w:r>
      <w:r>
        <w:rPr>
          <w:rFonts w:ascii="Times New Roman"/>
          <w:sz w:val="23"/>
        </w:rPr>
        <w:t>and</w:t>
      </w:r>
      <w:r>
        <w:rPr>
          <w:rFonts w:ascii="Times New Roman"/>
          <w:spacing w:val="-2"/>
          <w:sz w:val="23"/>
        </w:rPr>
        <w:t> </w:t>
      </w:r>
      <w:r>
        <w:rPr>
          <w:rFonts w:ascii="Times New Roman"/>
          <w:sz w:val="23"/>
        </w:rPr>
        <w:t>budgetary restrictions, prepare checks, and record all financial transactions.</w:t>
      </w:r>
    </w:p>
    <w:p>
      <w:pPr>
        <w:spacing w:before="192"/>
        <w:ind w:left="1440" w:right="575" w:hanging="1"/>
        <w:jc w:val="left"/>
        <w:rPr>
          <w:rFonts w:ascii="Times New Roman"/>
          <w:sz w:val="23"/>
        </w:rPr>
      </w:pPr>
      <w:r>
        <w:rPr>
          <w:rFonts w:ascii="Times New Roman"/>
          <w:b/>
          <w:sz w:val="23"/>
        </w:rPr>
        <w:t>Chief Administrative Officer </w:t>
      </w:r>
      <w:r>
        <w:rPr>
          <w:rFonts w:ascii="Times New Roman"/>
          <w:sz w:val="23"/>
        </w:rPr>
        <w:t>(CAO) is the person who directs the day-to-day operations of the entity. The CAO of</w:t>
      </w:r>
      <w:r>
        <w:rPr>
          <w:rFonts w:ascii="Times New Roman"/>
          <w:spacing w:val="-2"/>
          <w:sz w:val="23"/>
        </w:rPr>
        <w:t> </w:t>
      </w:r>
      <w:r>
        <w:rPr>
          <w:rFonts w:ascii="Times New Roman"/>
          <w:sz w:val="23"/>
        </w:rPr>
        <w:t>most cities and towns is the mayor, except</w:t>
      </w:r>
      <w:r>
        <w:rPr>
          <w:rFonts w:ascii="Times New Roman"/>
          <w:spacing w:val="-1"/>
          <w:sz w:val="23"/>
        </w:rPr>
        <w:t> </w:t>
      </w:r>
      <w:r>
        <w:rPr>
          <w:rFonts w:ascii="Times New Roman"/>
          <w:sz w:val="23"/>
        </w:rPr>
        <w:t>where the city</w:t>
      </w:r>
      <w:r>
        <w:rPr>
          <w:rFonts w:ascii="Times New Roman"/>
          <w:spacing w:val="-4"/>
          <w:sz w:val="23"/>
        </w:rPr>
        <w:t> </w:t>
      </w:r>
      <w:r>
        <w:rPr>
          <w:rFonts w:ascii="Times New Roman"/>
          <w:sz w:val="23"/>
        </w:rPr>
        <w:t>has a city</w:t>
      </w:r>
      <w:r>
        <w:rPr>
          <w:rFonts w:ascii="Times New Roman"/>
          <w:spacing w:val="-2"/>
          <w:sz w:val="23"/>
        </w:rPr>
        <w:t> </w:t>
      </w:r>
      <w:r>
        <w:rPr>
          <w:rFonts w:ascii="Times New Roman"/>
          <w:sz w:val="23"/>
        </w:rPr>
        <w:t>manager.</w:t>
      </w:r>
      <w:r>
        <w:rPr>
          <w:rFonts w:ascii="Times New Roman"/>
          <w:spacing w:val="-2"/>
          <w:sz w:val="23"/>
        </w:rPr>
        <w:t> </w:t>
      </w:r>
      <w:r>
        <w:rPr>
          <w:rFonts w:ascii="Times New Roman"/>
          <w:sz w:val="23"/>
        </w:rPr>
        <w:t>The CAO of</w:t>
      </w:r>
      <w:r>
        <w:rPr>
          <w:rFonts w:ascii="Times New Roman"/>
          <w:spacing w:val="-2"/>
          <w:sz w:val="23"/>
        </w:rPr>
        <w:t> </w:t>
      </w:r>
      <w:r>
        <w:rPr>
          <w:rFonts w:ascii="Times New Roman"/>
          <w:sz w:val="23"/>
        </w:rPr>
        <w:t>most local and special districts is the board chair, except where the district has an appointed director. In school districts, the</w:t>
      </w:r>
      <w:r>
        <w:rPr>
          <w:rFonts w:ascii="Times New Roman"/>
          <w:spacing w:val="-1"/>
          <w:sz w:val="23"/>
        </w:rPr>
        <w:t> </w:t>
      </w:r>
      <w:r>
        <w:rPr>
          <w:rFonts w:ascii="Times New Roman"/>
          <w:sz w:val="23"/>
        </w:rPr>
        <w:t>CAO</w:t>
      </w:r>
      <w:r>
        <w:rPr>
          <w:rFonts w:ascii="Times New Roman"/>
          <w:spacing w:val="-3"/>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superintendent.</w:t>
      </w:r>
      <w:r>
        <w:rPr>
          <w:rFonts w:ascii="Times New Roman"/>
          <w:spacing w:val="-2"/>
          <w:sz w:val="23"/>
        </w:rPr>
        <w:t> </w:t>
      </w:r>
      <w:r>
        <w:rPr>
          <w:rFonts w:ascii="Times New Roman"/>
          <w:sz w:val="23"/>
        </w:rPr>
        <w:t>In</w:t>
      </w:r>
      <w:r>
        <w:rPr>
          <w:rFonts w:ascii="Times New Roman"/>
          <w:spacing w:val="-2"/>
          <w:sz w:val="23"/>
        </w:rPr>
        <w:t> </w:t>
      </w:r>
      <w:r>
        <w:rPr>
          <w:rFonts w:ascii="Times New Roman"/>
          <w:sz w:val="23"/>
        </w:rPr>
        <w:t>counties,</w:t>
      </w:r>
      <w:r>
        <w:rPr>
          <w:rFonts w:ascii="Times New Roman"/>
          <w:spacing w:val="-2"/>
          <w:sz w:val="23"/>
        </w:rPr>
        <w:t> </w:t>
      </w:r>
      <w:r>
        <w:rPr>
          <w:rFonts w:ascii="Times New Roman"/>
          <w:sz w:val="23"/>
        </w:rPr>
        <w:t>the</w:t>
      </w:r>
      <w:r>
        <w:rPr>
          <w:rFonts w:ascii="Times New Roman"/>
          <w:spacing w:val="-1"/>
          <w:sz w:val="23"/>
        </w:rPr>
        <w:t> </w:t>
      </w:r>
      <w:r>
        <w:rPr>
          <w:rFonts w:ascii="Times New Roman"/>
          <w:sz w:val="23"/>
        </w:rPr>
        <w:t>CAO</w:t>
      </w:r>
      <w:r>
        <w:rPr>
          <w:rFonts w:ascii="Times New Roman"/>
          <w:spacing w:val="-3"/>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commission</w:t>
      </w:r>
      <w:r>
        <w:rPr>
          <w:rFonts w:ascii="Times New Roman"/>
          <w:spacing w:val="-2"/>
          <w:sz w:val="23"/>
        </w:rPr>
        <w:t> </w:t>
      </w:r>
      <w:r>
        <w:rPr>
          <w:rFonts w:ascii="Times New Roman"/>
          <w:sz w:val="23"/>
        </w:rPr>
        <w:t>or</w:t>
      </w:r>
      <w:r>
        <w:rPr>
          <w:rFonts w:ascii="Times New Roman"/>
          <w:spacing w:val="-2"/>
          <w:sz w:val="23"/>
        </w:rPr>
        <w:t> </w:t>
      </w:r>
      <w:r>
        <w:rPr>
          <w:rFonts w:ascii="Times New Roman"/>
          <w:sz w:val="23"/>
        </w:rPr>
        <w:t>council</w:t>
      </w:r>
      <w:r>
        <w:rPr>
          <w:rFonts w:ascii="Times New Roman"/>
          <w:spacing w:val="-4"/>
          <w:sz w:val="23"/>
        </w:rPr>
        <w:t> </w:t>
      </w:r>
      <w:r>
        <w:rPr>
          <w:rFonts w:ascii="Times New Roman"/>
          <w:sz w:val="23"/>
        </w:rPr>
        <w:t>chair,</w:t>
      </w:r>
      <w:r>
        <w:rPr>
          <w:rFonts w:ascii="Times New Roman"/>
          <w:spacing w:val="-2"/>
          <w:sz w:val="23"/>
        </w:rPr>
        <w:t> </w:t>
      </w:r>
      <w:r>
        <w:rPr>
          <w:rFonts w:ascii="Times New Roman"/>
          <w:sz w:val="23"/>
        </w:rPr>
        <w:t>except</w:t>
      </w:r>
      <w:r>
        <w:rPr>
          <w:rFonts w:ascii="Times New Roman"/>
          <w:spacing w:val="-2"/>
          <w:sz w:val="23"/>
        </w:rPr>
        <w:t> </w:t>
      </w:r>
      <w:r>
        <w:rPr>
          <w:rFonts w:ascii="Times New Roman"/>
          <w:sz w:val="23"/>
        </w:rPr>
        <w:t>where</w:t>
      </w:r>
      <w:r>
        <w:rPr>
          <w:rFonts w:ascii="Times New Roman"/>
          <w:spacing w:val="-1"/>
          <w:sz w:val="23"/>
        </w:rPr>
        <w:t> </w:t>
      </w:r>
      <w:r>
        <w:rPr>
          <w:rFonts w:ascii="Times New Roman"/>
          <w:sz w:val="23"/>
        </w:rPr>
        <w:t>there</w:t>
      </w:r>
      <w:r>
        <w:rPr>
          <w:rFonts w:ascii="Times New Roman"/>
          <w:spacing w:val="-1"/>
          <w:sz w:val="23"/>
        </w:rPr>
        <w:t> </w:t>
      </w:r>
      <w:r>
        <w:rPr>
          <w:rFonts w:ascii="Times New Roman"/>
          <w:sz w:val="23"/>
        </w:rPr>
        <w:t>is an elected or appointed manager or executive.</w:t>
      </w:r>
    </w:p>
    <w:p>
      <w:pPr>
        <w:spacing w:before="199"/>
        <w:ind w:left="1440" w:right="575" w:firstLine="0"/>
        <w:jc w:val="left"/>
        <w:rPr>
          <w:rFonts w:ascii="Times New Roman"/>
          <w:sz w:val="23"/>
        </w:rPr>
      </w:pPr>
      <w:r>
        <w:rPr>
          <w:rFonts w:ascii="Times New Roman"/>
          <w:b/>
          <w:sz w:val="23"/>
        </w:rPr>
        <w:t>General</w:t>
      </w:r>
      <w:r>
        <w:rPr>
          <w:rFonts w:ascii="Times New Roman"/>
          <w:b/>
          <w:spacing w:val="-2"/>
          <w:sz w:val="23"/>
        </w:rPr>
        <w:t> </w:t>
      </w:r>
      <w:r>
        <w:rPr>
          <w:rFonts w:ascii="Times New Roman"/>
          <w:b/>
          <w:sz w:val="23"/>
        </w:rPr>
        <w:t>Ledger</w:t>
      </w:r>
      <w:r>
        <w:rPr>
          <w:rFonts w:ascii="Times New Roman"/>
          <w:b/>
          <w:spacing w:val="-4"/>
          <w:sz w:val="23"/>
        </w:rPr>
        <w:t> </w:t>
      </w:r>
      <w:r>
        <w:rPr>
          <w:rFonts w:ascii="Times New Roman"/>
          <w:sz w:val="23"/>
        </w:rPr>
        <w:t>is</w:t>
      </w:r>
      <w:r>
        <w:rPr>
          <w:rFonts w:ascii="Times New Roman"/>
          <w:spacing w:val="-3"/>
          <w:sz w:val="23"/>
        </w:rPr>
        <w:t> </w:t>
      </w:r>
      <w:r>
        <w:rPr>
          <w:rFonts w:ascii="Times New Roman"/>
          <w:sz w:val="23"/>
        </w:rPr>
        <w:t>a</w:t>
      </w:r>
      <w:r>
        <w:rPr>
          <w:rFonts w:ascii="Times New Roman"/>
          <w:spacing w:val="-1"/>
          <w:sz w:val="23"/>
        </w:rPr>
        <w:t> </w:t>
      </w:r>
      <w:r>
        <w:rPr>
          <w:rFonts w:ascii="Times New Roman"/>
          <w:sz w:val="23"/>
        </w:rPr>
        <w:t>general</w:t>
      </w:r>
      <w:r>
        <w:rPr>
          <w:rFonts w:ascii="Times New Roman"/>
          <w:spacing w:val="-2"/>
          <w:sz w:val="23"/>
        </w:rPr>
        <w:t> </w:t>
      </w:r>
      <w:r>
        <w:rPr>
          <w:rFonts w:ascii="Times New Roman"/>
          <w:sz w:val="23"/>
        </w:rPr>
        <w:t>term</w:t>
      </w:r>
      <w:r>
        <w:rPr>
          <w:rFonts w:ascii="Times New Roman"/>
          <w:spacing w:val="-2"/>
          <w:sz w:val="23"/>
        </w:rPr>
        <w:t> </w:t>
      </w:r>
      <w:r>
        <w:rPr>
          <w:rFonts w:ascii="Times New Roman"/>
          <w:sz w:val="23"/>
        </w:rPr>
        <w:t>for</w:t>
      </w:r>
      <w:r>
        <w:rPr>
          <w:rFonts w:ascii="Times New Roman"/>
          <w:spacing w:val="-2"/>
          <w:sz w:val="23"/>
        </w:rPr>
        <w:t> </w:t>
      </w:r>
      <w:r>
        <w:rPr>
          <w:rFonts w:ascii="Times New Roman"/>
          <w:sz w:val="23"/>
        </w:rPr>
        <w:t>accounting</w:t>
      </w:r>
      <w:r>
        <w:rPr>
          <w:rFonts w:ascii="Times New Roman"/>
          <w:spacing w:val="-5"/>
          <w:sz w:val="23"/>
        </w:rPr>
        <w:t> </w:t>
      </w:r>
      <w:r>
        <w:rPr>
          <w:rFonts w:ascii="Times New Roman"/>
          <w:sz w:val="23"/>
        </w:rPr>
        <w:t>books.</w:t>
      </w:r>
      <w:r>
        <w:rPr>
          <w:rFonts w:ascii="Times New Roman"/>
          <w:spacing w:val="-2"/>
          <w:sz w:val="23"/>
        </w:rPr>
        <w:t> </w:t>
      </w:r>
      <w:r>
        <w:rPr>
          <w:rFonts w:ascii="Times New Roman"/>
          <w:sz w:val="23"/>
        </w:rPr>
        <w:t>A</w:t>
      </w:r>
      <w:r>
        <w:rPr>
          <w:rFonts w:ascii="Times New Roman"/>
          <w:spacing w:val="-3"/>
          <w:sz w:val="23"/>
        </w:rPr>
        <w:t> </w:t>
      </w:r>
      <w:r>
        <w:rPr>
          <w:rFonts w:ascii="Times New Roman"/>
          <w:sz w:val="23"/>
        </w:rPr>
        <w:t>general</w:t>
      </w:r>
      <w:r>
        <w:rPr>
          <w:rFonts w:ascii="Times New Roman"/>
          <w:spacing w:val="-2"/>
          <w:sz w:val="23"/>
        </w:rPr>
        <w:t> </w:t>
      </w:r>
      <w:r>
        <w:rPr>
          <w:rFonts w:ascii="Times New Roman"/>
          <w:sz w:val="23"/>
        </w:rPr>
        <w:t>ledger</w:t>
      </w:r>
      <w:r>
        <w:rPr>
          <w:rFonts w:ascii="Times New Roman"/>
          <w:spacing w:val="-2"/>
          <w:sz w:val="23"/>
        </w:rPr>
        <w:t> </w:t>
      </w:r>
      <w:r>
        <w:rPr>
          <w:rFonts w:ascii="Times New Roman"/>
          <w:sz w:val="23"/>
        </w:rPr>
        <w:t>contains</w:t>
      </w:r>
      <w:r>
        <w:rPr>
          <w:rFonts w:ascii="Times New Roman"/>
          <w:spacing w:val="-3"/>
          <w:sz w:val="23"/>
        </w:rPr>
        <w:t> </w:t>
      </w:r>
      <w:r>
        <w:rPr>
          <w:rFonts w:ascii="Times New Roman"/>
          <w:sz w:val="23"/>
        </w:rPr>
        <w:t>all</w:t>
      </w:r>
      <w:r>
        <w:rPr>
          <w:rFonts w:ascii="Times New Roman"/>
          <w:spacing w:val="-2"/>
          <w:sz w:val="23"/>
        </w:rPr>
        <w:t> </w:t>
      </w:r>
      <w:r>
        <w:rPr>
          <w:rFonts w:ascii="Times New Roman"/>
          <w:sz w:val="23"/>
        </w:rPr>
        <w:t>financial</w:t>
      </w:r>
      <w:r>
        <w:rPr>
          <w:rFonts w:ascii="Times New Roman"/>
          <w:spacing w:val="-2"/>
          <w:sz w:val="23"/>
        </w:rPr>
        <w:t> </w:t>
      </w:r>
      <w:r>
        <w:rPr>
          <w:rFonts w:ascii="Times New Roman"/>
          <w:sz w:val="23"/>
        </w:rPr>
        <w:t>transactions</w:t>
      </w:r>
      <w:r>
        <w:rPr>
          <w:rFonts w:ascii="Times New Roman"/>
          <w:spacing w:val="-3"/>
          <w:sz w:val="23"/>
        </w:rPr>
        <w:t> </w:t>
      </w:r>
      <w:r>
        <w:rPr>
          <w:rFonts w:ascii="Times New Roman"/>
          <w:sz w:val="23"/>
        </w:rPr>
        <w:t>of an organization and may include sub-ledgers that are more detailed. A general ledger may be electronic or paper based. Financial records such as invoices, purchase orders, or depreciation schedules are not part of the general ledger, but rather support the transaction in the general ledger.</w:t>
      </w:r>
    </w:p>
    <w:p>
      <w:pPr>
        <w:spacing w:before="204"/>
        <w:ind w:left="1440" w:right="0" w:firstLine="0"/>
        <w:jc w:val="left"/>
        <w:rPr>
          <w:rFonts w:ascii="Times New Roman"/>
          <w:sz w:val="23"/>
        </w:rPr>
      </w:pPr>
      <w:r>
        <w:rPr>
          <w:rFonts w:ascii="Times New Roman"/>
          <w:b/>
          <w:sz w:val="23"/>
        </w:rPr>
        <w:t>Mitigating</w:t>
      </w:r>
      <w:r>
        <w:rPr>
          <w:rFonts w:ascii="Times New Roman"/>
          <w:b/>
          <w:spacing w:val="-5"/>
          <w:sz w:val="23"/>
        </w:rPr>
        <w:t> </w:t>
      </w:r>
      <w:r>
        <w:rPr>
          <w:rFonts w:ascii="Times New Roman"/>
          <w:b/>
          <w:sz w:val="23"/>
        </w:rPr>
        <w:t>Controls</w:t>
      </w:r>
      <w:r>
        <w:rPr>
          <w:rFonts w:ascii="Times New Roman"/>
          <w:b/>
          <w:spacing w:val="-5"/>
          <w:sz w:val="23"/>
        </w:rPr>
        <w:t> </w:t>
      </w:r>
      <w:r>
        <w:rPr>
          <w:rFonts w:ascii="Times New Roman"/>
          <w:sz w:val="23"/>
        </w:rPr>
        <w:t>are</w:t>
      </w:r>
      <w:r>
        <w:rPr>
          <w:rFonts w:ascii="Times New Roman"/>
          <w:spacing w:val="-1"/>
          <w:sz w:val="23"/>
        </w:rPr>
        <w:t> </w:t>
      </w:r>
      <w:r>
        <w:rPr>
          <w:rFonts w:ascii="Times New Roman"/>
          <w:sz w:val="23"/>
        </w:rPr>
        <w:t>systems</w:t>
      </w:r>
      <w:r>
        <w:rPr>
          <w:rFonts w:ascii="Times New Roman"/>
          <w:spacing w:val="-4"/>
          <w:sz w:val="23"/>
        </w:rPr>
        <w:t> </w:t>
      </w:r>
      <w:r>
        <w:rPr>
          <w:rFonts w:ascii="Times New Roman"/>
          <w:sz w:val="23"/>
        </w:rPr>
        <w:t>or</w:t>
      </w:r>
      <w:r>
        <w:rPr>
          <w:rFonts w:ascii="Times New Roman"/>
          <w:spacing w:val="-2"/>
          <w:sz w:val="23"/>
        </w:rPr>
        <w:t> </w:t>
      </w:r>
      <w:r>
        <w:rPr>
          <w:rFonts w:ascii="Times New Roman"/>
          <w:sz w:val="23"/>
        </w:rPr>
        <w:t>procedures</w:t>
      </w:r>
      <w:r>
        <w:rPr>
          <w:rFonts w:ascii="Times New Roman"/>
          <w:spacing w:val="-3"/>
          <w:sz w:val="23"/>
        </w:rPr>
        <w:t> </w:t>
      </w:r>
      <w:r>
        <w:rPr>
          <w:rFonts w:ascii="Times New Roman"/>
          <w:sz w:val="23"/>
        </w:rPr>
        <w:t>that</w:t>
      </w:r>
      <w:r>
        <w:rPr>
          <w:rFonts w:ascii="Times New Roman"/>
          <w:spacing w:val="-4"/>
          <w:sz w:val="23"/>
        </w:rPr>
        <w:t> </w:t>
      </w:r>
      <w:r>
        <w:rPr>
          <w:rFonts w:ascii="Times New Roman"/>
          <w:sz w:val="23"/>
        </w:rPr>
        <w:t>effectively</w:t>
      </w:r>
      <w:r>
        <w:rPr>
          <w:rFonts w:ascii="Times New Roman"/>
          <w:spacing w:val="-7"/>
          <w:sz w:val="23"/>
        </w:rPr>
        <w:t> </w:t>
      </w:r>
      <w:r>
        <w:rPr>
          <w:rFonts w:ascii="Times New Roman"/>
          <w:sz w:val="23"/>
        </w:rPr>
        <w:t>mitigate</w:t>
      </w:r>
      <w:r>
        <w:rPr>
          <w:rFonts w:ascii="Times New Roman"/>
          <w:spacing w:val="-5"/>
          <w:sz w:val="23"/>
        </w:rPr>
        <w:t> </w:t>
      </w:r>
      <w:r>
        <w:rPr>
          <w:rFonts w:ascii="Times New Roman"/>
          <w:sz w:val="23"/>
        </w:rPr>
        <w:t>a</w:t>
      </w:r>
      <w:r>
        <w:rPr>
          <w:rFonts w:ascii="Times New Roman"/>
          <w:spacing w:val="-1"/>
          <w:sz w:val="23"/>
        </w:rPr>
        <w:t> </w:t>
      </w:r>
      <w:r>
        <w:rPr>
          <w:rFonts w:ascii="Times New Roman"/>
          <w:sz w:val="23"/>
        </w:rPr>
        <w:t>risk</w:t>
      </w:r>
      <w:r>
        <w:rPr>
          <w:rFonts w:ascii="Times New Roman"/>
          <w:spacing w:val="-5"/>
          <w:sz w:val="23"/>
        </w:rPr>
        <w:t> </w:t>
      </w:r>
      <w:r>
        <w:rPr>
          <w:rFonts w:ascii="Times New Roman"/>
          <w:sz w:val="23"/>
        </w:rPr>
        <w:t>in</w:t>
      </w:r>
      <w:r>
        <w:rPr>
          <w:rFonts w:ascii="Times New Roman"/>
          <w:spacing w:val="-3"/>
          <w:sz w:val="23"/>
        </w:rPr>
        <w:t> </w:t>
      </w:r>
      <w:r>
        <w:rPr>
          <w:rFonts w:ascii="Times New Roman"/>
          <w:sz w:val="23"/>
        </w:rPr>
        <w:t>lieu</w:t>
      </w:r>
      <w:r>
        <w:rPr>
          <w:rFonts w:ascii="Times New Roman"/>
          <w:spacing w:val="-2"/>
          <w:sz w:val="23"/>
        </w:rPr>
        <w:t> </w:t>
      </w:r>
      <w:r>
        <w:rPr>
          <w:rFonts w:ascii="Times New Roman"/>
          <w:sz w:val="23"/>
        </w:rPr>
        <w:t>of</w:t>
      </w:r>
      <w:r>
        <w:rPr>
          <w:rFonts w:ascii="Times New Roman"/>
          <w:spacing w:val="-5"/>
          <w:sz w:val="23"/>
        </w:rPr>
        <w:t> </w:t>
      </w:r>
      <w:r>
        <w:rPr>
          <w:rFonts w:ascii="Times New Roman"/>
          <w:sz w:val="23"/>
        </w:rPr>
        <w:t>separation</w:t>
      </w:r>
      <w:r>
        <w:rPr>
          <w:rFonts w:ascii="Times New Roman"/>
          <w:spacing w:val="-2"/>
          <w:sz w:val="23"/>
        </w:rPr>
        <w:t> </w:t>
      </w:r>
      <w:r>
        <w:rPr>
          <w:rFonts w:ascii="Times New Roman"/>
          <w:sz w:val="23"/>
        </w:rPr>
        <w:t>of</w:t>
      </w:r>
      <w:r>
        <w:rPr>
          <w:rFonts w:ascii="Times New Roman"/>
          <w:spacing w:val="-5"/>
          <w:sz w:val="23"/>
        </w:rPr>
        <w:t> </w:t>
      </w:r>
      <w:r>
        <w:rPr>
          <w:rFonts w:ascii="Times New Roman"/>
          <w:spacing w:val="-2"/>
          <w:sz w:val="23"/>
        </w:rPr>
        <w:t>duties.</w:t>
      </w:r>
    </w:p>
    <w:p>
      <w:pPr>
        <w:spacing w:before="197"/>
        <w:ind w:left="1440" w:right="575" w:firstLine="0"/>
        <w:jc w:val="left"/>
        <w:rPr>
          <w:rFonts w:ascii="Times New Roman" w:hAnsi="Times New Roman"/>
          <w:sz w:val="23"/>
        </w:rPr>
      </w:pPr>
      <w:r>
        <w:rPr>
          <w:rFonts w:ascii="Times New Roman" w:hAnsi="Times New Roman"/>
          <w:b/>
          <w:sz w:val="23"/>
        </w:rPr>
        <w:t>Original</w:t>
      </w:r>
      <w:r>
        <w:rPr>
          <w:rFonts w:ascii="Times New Roman" w:hAnsi="Times New Roman"/>
          <w:b/>
          <w:spacing w:val="-2"/>
          <w:sz w:val="23"/>
        </w:rPr>
        <w:t> </w:t>
      </w:r>
      <w:r>
        <w:rPr>
          <w:rFonts w:ascii="Times New Roman" w:hAnsi="Times New Roman"/>
          <w:b/>
          <w:sz w:val="23"/>
        </w:rPr>
        <w:t>Bank</w:t>
      </w:r>
      <w:r>
        <w:rPr>
          <w:rFonts w:ascii="Times New Roman" w:hAnsi="Times New Roman"/>
          <w:b/>
          <w:spacing w:val="-6"/>
          <w:sz w:val="23"/>
        </w:rPr>
        <w:t> </w:t>
      </w:r>
      <w:r>
        <w:rPr>
          <w:rFonts w:ascii="Times New Roman" w:hAnsi="Times New Roman"/>
          <w:b/>
          <w:sz w:val="23"/>
        </w:rPr>
        <w:t>Statement</w:t>
      </w:r>
      <w:r>
        <w:rPr>
          <w:rFonts w:ascii="Times New Roman" w:hAnsi="Times New Roman"/>
          <w:b/>
          <w:spacing w:val="-2"/>
          <w:sz w:val="23"/>
        </w:rPr>
        <w:t> </w:t>
      </w:r>
      <w:r>
        <w:rPr>
          <w:rFonts w:ascii="Times New Roman" w:hAnsi="Times New Roman"/>
          <w:sz w:val="23"/>
        </w:rPr>
        <w:t>means</w:t>
      </w:r>
      <w:r>
        <w:rPr>
          <w:rFonts w:ascii="Times New Roman" w:hAnsi="Times New Roman"/>
          <w:spacing w:val="-3"/>
          <w:sz w:val="23"/>
        </w:rPr>
        <w:t> </w:t>
      </w:r>
      <w:r>
        <w:rPr>
          <w:rFonts w:ascii="Times New Roman" w:hAnsi="Times New Roman"/>
          <w:sz w:val="23"/>
        </w:rPr>
        <w:t>a</w:t>
      </w:r>
      <w:r>
        <w:rPr>
          <w:rFonts w:ascii="Times New Roman" w:hAnsi="Times New Roman"/>
          <w:spacing w:val="-1"/>
          <w:sz w:val="23"/>
        </w:rPr>
        <w:t> </w:t>
      </w:r>
      <w:r>
        <w:rPr>
          <w:rFonts w:ascii="Times New Roman" w:hAnsi="Times New Roman"/>
          <w:sz w:val="23"/>
        </w:rPr>
        <w:t>document</w:t>
      </w:r>
      <w:r>
        <w:rPr>
          <w:rFonts w:ascii="Times New Roman" w:hAnsi="Times New Roman"/>
          <w:spacing w:val="-2"/>
          <w:sz w:val="23"/>
        </w:rPr>
        <w:t> </w:t>
      </w:r>
      <w:r>
        <w:rPr>
          <w:rFonts w:ascii="Times New Roman" w:hAnsi="Times New Roman"/>
          <w:sz w:val="23"/>
        </w:rPr>
        <w:t>that</w:t>
      </w:r>
      <w:r>
        <w:rPr>
          <w:rFonts w:ascii="Times New Roman" w:hAnsi="Times New Roman"/>
          <w:spacing w:val="-2"/>
          <w:sz w:val="23"/>
        </w:rPr>
        <w:t> </w:t>
      </w:r>
      <w:r>
        <w:rPr>
          <w:rFonts w:ascii="Times New Roman" w:hAnsi="Times New Roman"/>
          <w:sz w:val="23"/>
        </w:rPr>
        <w:t>has</w:t>
      </w:r>
      <w:r>
        <w:rPr>
          <w:rFonts w:ascii="Times New Roman" w:hAnsi="Times New Roman"/>
          <w:spacing w:val="-3"/>
          <w:sz w:val="23"/>
        </w:rPr>
        <w:t> </w:t>
      </w:r>
      <w:r>
        <w:rPr>
          <w:rFonts w:ascii="Times New Roman" w:hAnsi="Times New Roman"/>
          <w:sz w:val="23"/>
        </w:rPr>
        <w:t>been</w:t>
      </w:r>
      <w:r>
        <w:rPr>
          <w:rFonts w:ascii="Times New Roman" w:hAnsi="Times New Roman"/>
          <w:spacing w:val="-2"/>
          <w:sz w:val="23"/>
        </w:rPr>
        <w:t> </w:t>
      </w:r>
      <w:r>
        <w:rPr>
          <w:rFonts w:ascii="Times New Roman" w:hAnsi="Times New Roman"/>
          <w:sz w:val="23"/>
        </w:rPr>
        <w:t>received</w:t>
      </w:r>
      <w:r>
        <w:rPr>
          <w:rFonts w:ascii="Times New Roman" w:hAnsi="Times New Roman"/>
          <w:spacing w:val="-2"/>
          <w:sz w:val="23"/>
        </w:rPr>
        <w:t> </w:t>
      </w:r>
      <w:r>
        <w:rPr>
          <w:rFonts w:ascii="Times New Roman" w:hAnsi="Times New Roman"/>
          <w:sz w:val="23"/>
        </w:rPr>
        <w:t>directly</w:t>
      </w:r>
      <w:r>
        <w:rPr>
          <w:rFonts w:ascii="Times New Roman" w:hAnsi="Times New Roman"/>
          <w:spacing w:val="-5"/>
          <w:sz w:val="23"/>
        </w:rPr>
        <w:t> </w:t>
      </w:r>
      <w:r>
        <w:rPr>
          <w:rFonts w:ascii="Times New Roman" w:hAnsi="Times New Roman"/>
          <w:sz w:val="23"/>
        </w:rPr>
        <w:t>from</w:t>
      </w:r>
      <w:r>
        <w:rPr>
          <w:rFonts w:ascii="Times New Roman" w:hAnsi="Times New Roman"/>
          <w:spacing w:val="-2"/>
          <w:sz w:val="23"/>
        </w:rPr>
        <w:t> </w:t>
      </w:r>
      <w:r>
        <w:rPr>
          <w:rFonts w:ascii="Times New Roman" w:hAnsi="Times New Roman"/>
          <w:sz w:val="23"/>
        </w:rPr>
        <w:t>the</w:t>
      </w:r>
      <w:r>
        <w:rPr>
          <w:rFonts w:ascii="Times New Roman" w:hAnsi="Times New Roman"/>
          <w:spacing w:val="-1"/>
          <w:sz w:val="23"/>
        </w:rPr>
        <w:t> </w:t>
      </w:r>
      <w:r>
        <w:rPr>
          <w:rFonts w:ascii="Times New Roman" w:hAnsi="Times New Roman"/>
          <w:sz w:val="23"/>
        </w:rPr>
        <w:t>bank.</w:t>
      </w:r>
      <w:r>
        <w:rPr>
          <w:rFonts w:ascii="Times New Roman" w:hAnsi="Times New Roman"/>
          <w:spacing w:val="-2"/>
          <w:sz w:val="23"/>
        </w:rPr>
        <w:t> </w:t>
      </w:r>
      <w:r>
        <w:rPr>
          <w:rFonts w:ascii="Times New Roman" w:hAnsi="Times New Roman"/>
          <w:sz w:val="23"/>
        </w:rPr>
        <w:t>Direct</w:t>
      </w:r>
      <w:r>
        <w:rPr>
          <w:rFonts w:ascii="Times New Roman" w:hAnsi="Times New Roman"/>
          <w:spacing w:val="-2"/>
          <w:sz w:val="23"/>
        </w:rPr>
        <w:t> </w:t>
      </w:r>
      <w:r>
        <w:rPr>
          <w:rFonts w:ascii="Times New Roman" w:hAnsi="Times New Roman"/>
          <w:sz w:val="23"/>
        </w:rPr>
        <w:t>receipt</w:t>
      </w:r>
      <w:r>
        <w:rPr>
          <w:rFonts w:ascii="Times New Roman" w:hAnsi="Times New Roman"/>
          <w:spacing w:val="-2"/>
          <w:sz w:val="23"/>
        </w:rPr>
        <w:t> </w:t>
      </w:r>
      <w:r>
        <w:rPr>
          <w:rFonts w:ascii="Times New Roman" w:hAnsi="Times New Roman"/>
          <w:sz w:val="23"/>
        </w:rPr>
        <w:t>of the document could mean having the statement 1) mailed to an address or PO Box separate from the entity’s place of business, 2) remain in an unopened envelope at the entity offices, or 3) electronically downloaded from the bank website by the intended recipient. The key risk is that a treasurer or clerk who is intending to conceal an unauthorized transaction may</w:t>
      </w:r>
      <w:r>
        <w:rPr>
          <w:rFonts w:ascii="Times New Roman" w:hAnsi="Times New Roman"/>
          <w:spacing w:val="-2"/>
          <w:sz w:val="23"/>
        </w:rPr>
        <w:t> </w:t>
      </w:r>
      <w:r>
        <w:rPr>
          <w:rFonts w:ascii="Times New Roman" w:hAnsi="Times New Roman"/>
          <w:sz w:val="23"/>
        </w:rPr>
        <w:t>be able to physically</w:t>
      </w:r>
      <w:r>
        <w:rPr>
          <w:rFonts w:ascii="Times New Roman" w:hAnsi="Times New Roman"/>
          <w:spacing w:val="-2"/>
          <w:sz w:val="23"/>
        </w:rPr>
        <w:t> </w:t>
      </w:r>
      <w:r>
        <w:rPr>
          <w:rFonts w:ascii="Times New Roman" w:hAnsi="Times New Roman"/>
          <w:sz w:val="23"/>
        </w:rPr>
        <w:t>or electronically alter the statement before the independent reviewer sees it.</w:t>
      </w:r>
    </w:p>
    <w:p>
      <w:pPr>
        <w:spacing w:before="201"/>
        <w:ind w:left="1440" w:right="575" w:firstLine="0"/>
        <w:jc w:val="left"/>
        <w:rPr>
          <w:rFonts w:ascii="Times New Roman"/>
          <w:sz w:val="23"/>
        </w:rPr>
      </w:pPr>
      <w:r>
        <w:rPr>
          <w:rFonts w:ascii="Times New Roman"/>
          <w:b/>
          <w:sz w:val="23"/>
        </w:rPr>
        <w:t>Treasurer</w:t>
      </w:r>
      <w:r>
        <w:rPr>
          <w:rFonts w:ascii="Times New Roman"/>
          <w:b/>
          <w:spacing w:val="-1"/>
          <w:sz w:val="23"/>
        </w:rPr>
        <w:t> </w:t>
      </w:r>
      <w:r>
        <w:rPr>
          <w:rFonts w:ascii="Times New Roman"/>
          <w:sz w:val="23"/>
        </w:rPr>
        <w:t>is</w:t>
      </w:r>
      <w:r>
        <w:rPr>
          <w:rFonts w:ascii="Times New Roman"/>
          <w:spacing w:val="-3"/>
          <w:sz w:val="23"/>
        </w:rPr>
        <w:t> </w:t>
      </w:r>
      <w:r>
        <w:rPr>
          <w:rFonts w:ascii="Times New Roman"/>
          <w:sz w:val="23"/>
        </w:rPr>
        <w:t>the</w:t>
      </w:r>
      <w:r>
        <w:rPr>
          <w:rFonts w:ascii="Times New Roman"/>
          <w:spacing w:val="-1"/>
          <w:sz w:val="23"/>
        </w:rPr>
        <w:t> </w:t>
      </w:r>
      <w:r>
        <w:rPr>
          <w:rFonts w:ascii="Times New Roman"/>
          <w:sz w:val="23"/>
        </w:rPr>
        <w:t>custodian</w:t>
      </w:r>
      <w:r>
        <w:rPr>
          <w:rFonts w:ascii="Times New Roman"/>
          <w:spacing w:val="-2"/>
          <w:sz w:val="23"/>
        </w:rPr>
        <w:t> </w:t>
      </w:r>
      <w:r>
        <w:rPr>
          <w:rFonts w:ascii="Times New Roman"/>
          <w:sz w:val="23"/>
        </w:rPr>
        <w:t>of</w:t>
      </w:r>
      <w:r>
        <w:rPr>
          <w:rFonts w:ascii="Times New Roman"/>
          <w:spacing w:val="-4"/>
          <w:sz w:val="23"/>
        </w:rPr>
        <w:t> </w:t>
      </w:r>
      <w:r>
        <w:rPr>
          <w:rFonts w:ascii="Times New Roman"/>
          <w:sz w:val="23"/>
        </w:rPr>
        <w:t>all</w:t>
      </w:r>
      <w:r>
        <w:rPr>
          <w:rFonts w:ascii="Times New Roman"/>
          <w:spacing w:val="-2"/>
          <w:sz w:val="23"/>
        </w:rPr>
        <w:t> </w:t>
      </w:r>
      <w:r>
        <w:rPr>
          <w:rFonts w:ascii="Times New Roman"/>
          <w:sz w:val="23"/>
        </w:rPr>
        <w:t>cash</w:t>
      </w:r>
      <w:r>
        <w:rPr>
          <w:rFonts w:ascii="Times New Roman"/>
          <w:spacing w:val="-4"/>
          <w:sz w:val="23"/>
        </w:rPr>
        <w:t> </w:t>
      </w:r>
      <w:r>
        <w:rPr>
          <w:rFonts w:ascii="Times New Roman"/>
          <w:sz w:val="23"/>
        </w:rPr>
        <w:t>accounts</w:t>
      </w:r>
      <w:r>
        <w:rPr>
          <w:rFonts w:ascii="Times New Roman"/>
          <w:spacing w:val="-5"/>
          <w:sz w:val="23"/>
        </w:rPr>
        <w:t> </w:t>
      </w:r>
      <w:r>
        <w:rPr>
          <w:rFonts w:ascii="Times New Roman"/>
          <w:sz w:val="23"/>
        </w:rPr>
        <w:t>and</w:t>
      </w:r>
      <w:r>
        <w:rPr>
          <w:rFonts w:ascii="Times New Roman"/>
          <w:spacing w:val="-4"/>
          <w:sz w:val="23"/>
        </w:rPr>
        <w:t> </w:t>
      </w:r>
      <w:r>
        <w:rPr>
          <w:rFonts w:ascii="Times New Roman"/>
          <w:sz w:val="23"/>
        </w:rPr>
        <w:t>is</w:t>
      </w:r>
      <w:r>
        <w:rPr>
          <w:rFonts w:ascii="Times New Roman"/>
          <w:spacing w:val="-3"/>
          <w:sz w:val="23"/>
        </w:rPr>
        <w:t> </w:t>
      </w:r>
      <w:r>
        <w:rPr>
          <w:rFonts w:ascii="Times New Roman"/>
          <w:sz w:val="23"/>
        </w:rPr>
        <w:t>responsible</w:t>
      </w:r>
      <w:r>
        <w:rPr>
          <w:rFonts w:ascii="Times New Roman"/>
          <w:spacing w:val="-1"/>
          <w:sz w:val="23"/>
        </w:rPr>
        <w:t> </w:t>
      </w:r>
      <w:r>
        <w:rPr>
          <w:rFonts w:ascii="Times New Roman"/>
          <w:sz w:val="23"/>
        </w:rPr>
        <w:t>for</w:t>
      </w:r>
      <w:r>
        <w:rPr>
          <w:rFonts w:ascii="Times New Roman"/>
          <w:spacing w:val="-2"/>
          <w:sz w:val="23"/>
        </w:rPr>
        <w:t> </w:t>
      </w:r>
      <w:r>
        <w:rPr>
          <w:rFonts w:ascii="Times New Roman"/>
          <w:sz w:val="23"/>
        </w:rPr>
        <w:t>overseeing</w:t>
      </w:r>
      <w:r>
        <w:rPr>
          <w:rFonts w:ascii="Times New Roman"/>
          <w:spacing w:val="-4"/>
          <w:sz w:val="23"/>
        </w:rPr>
        <w:t> </w:t>
      </w:r>
      <w:r>
        <w:rPr>
          <w:rFonts w:ascii="Times New Roman"/>
          <w:sz w:val="23"/>
        </w:rPr>
        <w:t>the</w:t>
      </w:r>
      <w:r>
        <w:rPr>
          <w:rFonts w:ascii="Times New Roman"/>
          <w:spacing w:val="-1"/>
          <w:sz w:val="23"/>
        </w:rPr>
        <w:t> </w:t>
      </w:r>
      <w:r>
        <w:rPr>
          <w:rFonts w:ascii="Times New Roman"/>
          <w:sz w:val="23"/>
        </w:rPr>
        <w:t>receipt</w:t>
      </w:r>
      <w:r>
        <w:rPr>
          <w:rFonts w:ascii="Times New Roman"/>
          <w:spacing w:val="-4"/>
          <w:sz w:val="23"/>
        </w:rPr>
        <w:t> </w:t>
      </w:r>
      <w:r>
        <w:rPr>
          <w:rFonts w:ascii="Times New Roman"/>
          <w:sz w:val="23"/>
        </w:rPr>
        <w:t>of</w:t>
      </w:r>
      <w:r>
        <w:rPr>
          <w:rFonts w:ascii="Times New Roman"/>
          <w:spacing w:val="-4"/>
          <w:sz w:val="23"/>
        </w:rPr>
        <w:t> </w:t>
      </w:r>
      <w:r>
        <w:rPr>
          <w:rFonts w:ascii="Times New Roman"/>
          <w:sz w:val="23"/>
        </w:rPr>
        <w:t>all</w:t>
      </w:r>
      <w:r>
        <w:rPr>
          <w:rFonts w:ascii="Times New Roman"/>
          <w:spacing w:val="-2"/>
          <w:sz w:val="23"/>
        </w:rPr>
        <w:t> </w:t>
      </w:r>
      <w:r>
        <w:rPr>
          <w:rFonts w:ascii="Times New Roman"/>
          <w:sz w:val="23"/>
        </w:rPr>
        <w:t>payments made to the entity. A treasurer is always an authorized signer of all entity checks and is responsible for ensuring cash balances are adequate to cover all payments issued by the entity.</w:t>
      </w:r>
    </w:p>
    <w:p>
      <w:pPr>
        <w:spacing w:after="0"/>
        <w:jc w:val="left"/>
        <w:rPr>
          <w:rFonts w:ascii="Times New Roman"/>
          <w:sz w:val="23"/>
        </w:rPr>
        <w:sectPr>
          <w:type w:val="continuous"/>
          <w:pgSz w:w="12240" w:h="15840"/>
          <w:pgMar w:header="0" w:footer="442" w:top="360" w:bottom="280" w:left="0" w:right="0"/>
        </w:sectPr>
      </w:pPr>
    </w:p>
    <w:p>
      <w:pPr>
        <w:pStyle w:val="Heading7"/>
        <w:spacing w:before="19"/>
        <w:ind w:left="4771" w:right="4732" w:firstLine="415"/>
      </w:pPr>
      <w:bookmarkStart w:name="G9 Links" w:id="99"/>
      <w:bookmarkEnd w:id="99"/>
      <w:r>
        <w:rPr>
          <w:b w:val="0"/>
        </w:rPr>
      </w:r>
      <w:bookmarkStart w:name="_bookmark19" w:id="100"/>
      <w:bookmarkEnd w:id="100"/>
      <w:r>
        <w:rPr>
          <w:b w:val="0"/>
        </w:rPr>
      </w:r>
      <w:r>
        <w:rPr/>
        <w:t>RIVERDALE CITY CITY</w:t>
      </w:r>
      <w:r>
        <w:rPr>
          <w:spacing w:val="-16"/>
        </w:rPr>
        <w:t> </w:t>
      </w:r>
      <w:r>
        <w:rPr/>
        <w:t>COUNCIL</w:t>
      </w:r>
      <w:r>
        <w:rPr>
          <w:spacing w:val="-16"/>
        </w:rPr>
        <w:t> </w:t>
      </w:r>
      <w:r>
        <w:rPr/>
        <w:t>AGENDA</w:t>
      </w:r>
    </w:p>
    <w:p>
      <w:pPr>
        <w:spacing w:before="1"/>
        <w:ind w:left="0" w:right="1"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jc w:val="center"/>
      </w:pPr>
      <w:r>
        <w:rPr>
          <w:u w:val="single"/>
        </w:rPr>
        <w:t>AGENDA</w:t>
      </w:r>
      <w:r>
        <w:rPr>
          <w:spacing w:val="-5"/>
          <w:u w:val="single"/>
        </w:rPr>
        <w:t> </w:t>
      </w:r>
      <w:r>
        <w:rPr>
          <w:u w:val="single"/>
        </w:rPr>
        <w:t>ITEM:</w:t>
      </w:r>
      <w:r>
        <w:rPr>
          <w:spacing w:val="-4"/>
          <w:u w:val="single"/>
        </w:rPr>
        <w:t> </w:t>
      </w:r>
      <w:r>
        <w:rPr>
          <w:spacing w:val="-5"/>
          <w:u w:val="single"/>
        </w:rPr>
        <w:t>G9</w:t>
      </w:r>
    </w:p>
    <w:p>
      <w:pPr>
        <w:pStyle w:val="BodyText"/>
        <w:spacing w:before="146" w:after="1"/>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6970"/>
      </w:tblGrid>
      <w:tr>
        <w:trPr>
          <w:trHeight w:val="850"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6970" w:type="dxa"/>
          </w:tcPr>
          <w:p>
            <w:pPr>
              <w:pStyle w:val="TableParagraph"/>
              <w:spacing w:line="244" w:lineRule="exact"/>
              <w:ind w:left="428"/>
              <w:rPr>
                <w:rFonts w:ascii="Calibri"/>
                <w:sz w:val="24"/>
              </w:rPr>
            </w:pPr>
            <w:r>
              <w:rPr>
                <w:rFonts w:ascii="Calibri"/>
                <w:sz w:val="24"/>
              </w:rPr>
              <w:t>Consideration</w:t>
            </w:r>
            <w:r>
              <w:rPr>
                <w:rFonts w:ascii="Calibri"/>
                <w:spacing w:val="-2"/>
                <w:sz w:val="24"/>
              </w:rPr>
              <w:t> </w:t>
            </w:r>
            <w:r>
              <w:rPr>
                <w:rFonts w:ascii="Calibri"/>
                <w:sz w:val="24"/>
              </w:rPr>
              <w:t>of</w:t>
            </w:r>
            <w:r>
              <w:rPr>
                <w:rFonts w:ascii="Calibri"/>
                <w:spacing w:val="-2"/>
                <w:sz w:val="24"/>
              </w:rPr>
              <w:t> </w:t>
            </w:r>
            <w:r>
              <w:rPr>
                <w:rFonts w:ascii="Calibri"/>
                <w:sz w:val="24"/>
              </w:rPr>
              <w:t>Resolution</w:t>
            </w:r>
            <w:r>
              <w:rPr>
                <w:rFonts w:ascii="Calibri"/>
                <w:spacing w:val="-1"/>
                <w:sz w:val="24"/>
              </w:rPr>
              <w:t> </w:t>
            </w:r>
            <w:r>
              <w:rPr>
                <w:rFonts w:ascii="Calibri"/>
                <w:sz w:val="24"/>
              </w:rPr>
              <w:t>#2025-19</w:t>
            </w:r>
            <w:r>
              <w:rPr>
                <w:rFonts w:ascii="Calibri"/>
                <w:spacing w:val="-3"/>
                <w:sz w:val="24"/>
              </w:rPr>
              <w:t> </w:t>
            </w:r>
            <w:r>
              <w:rPr>
                <w:rFonts w:ascii="Calibri"/>
                <w:sz w:val="24"/>
              </w:rPr>
              <w:t>amending</w:t>
            </w:r>
            <w:r>
              <w:rPr>
                <w:rFonts w:ascii="Calibri"/>
                <w:spacing w:val="-5"/>
                <w:sz w:val="24"/>
              </w:rPr>
              <w:t> </w:t>
            </w:r>
            <w:r>
              <w:rPr>
                <w:rFonts w:ascii="Calibri"/>
                <w:sz w:val="24"/>
              </w:rPr>
              <w:t>the</w:t>
            </w:r>
            <w:r>
              <w:rPr>
                <w:rFonts w:ascii="Calibri"/>
                <w:spacing w:val="-3"/>
                <w:sz w:val="24"/>
              </w:rPr>
              <w:t> </w:t>
            </w:r>
            <w:r>
              <w:rPr>
                <w:rFonts w:ascii="Calibri"/>
                <w:sz w:val="24"/>
              </w:rPr>
              <w:t>Riverdale</w:t>
            </w:r>
            <w:r>
              <w:rPr>
                <w:rFonts w:ascii="Calibri"/>
                <w:spacing w:val="-2"/>
                <w:sz w:val="24"/>
              </w:rPr>
              <w:t> </w:t>
            </w:r>
            <w:r>
              <w:rPr>
                <w:rFonts w:ascii="Calibri"/>
                <w:spacing w:val="-4"/>
                <w:sz w:val="24"/>
              </w:rPr>
              <w:t>City</w:t>
            </w:r>
          </w:p>
          <w:p>
            <w:pPr>
              <w:pStyle w:val="TableParagraph"/>
              <w:ind w:left="428"/>
              <w:rPr>
                <w:rFonts w:ascii="Calibri"/>
                <w:sz w:val="24"/>
              </w:rPr>
            </w:pPr>
            <w:r>
              <w:rPr>
                <w:rFonts w:ascii="Calibri"/>
                <w:sz w:val="24"/>
              </w:rPr>
              <w:t>budget</w:t>
            </w:r>
            <w:r>
              <w:rPr>
                <w:rFonts w:ascii="Calibri"/>
                <w:spacing w:val="-4"/>
                <w:sz w:val="24"/>
              </w:rPr>
              <w:t> </w:t>
            </w:r>
            <w:r>
              <w:rPr>
                <w:rFonts w:ascii="Calibri"/>
                <w:sz w:val="24"/>
              </w:rPr>
              <w:t>for</w:t>
            </w:r>
            <w:r>
              <w:rPr>
                <w:rFonts w:ascii="Calibri"/>
                <w:spacing w:val="-4"/>
                <w:sz w:val="24"/>
              </w:rPr>
              <w:t> </w:t>
            </w:r>
            <w:r>
              <w:rPr>
                <w:rFonts w:ascii="Calibri"/>
                <w:sz w:val="24"/>
              </w:rPr>
              <w:t>Fiscal</w:t>
            </w:r>
            <w:r>
              <w:rPr>
                <w:rFonts w:ascii="Calibri"/>
                <w:spacing w:val="-2"/>
                <w:sz w:val="24"/>
              </w:rPr>
              <w:t> </w:t>
            </w:r>
            <w:r>
              <w:rPr>
                <w:rFonts w:ascii="Calibri"/>
                <w:sz w:val="24"/>
              </w:rPr>
              <w:t>Year</w:t>
            </w:r>
            <w:r>
              <w:rPr>
                <w:rFonts w:ascii="Calibri"/>
                <w:spacing w:val="-1"/>
                <w:sz w:val="24"/>
              </w:rPr>
              <w:t> </w:t>
            </w:r>
            <w:r>
              <w:rPr>
                <w:rFonts w:ascii="Calibri"/>
                <w:sz w:val="24"/>
              </w:rPr>
              <w:t>2025</w:t>
            </w:r>
            <w:r>
              <w:rPr>
                <w:rFonts w:ascii="Calibri"/>
                <w:spacing w:val="-1"/>
                <w:sz w:val="24"/>
              </w:rPr>
              <w:t> </w:t>
            </w:r>
            <w:r>
              <w:rPr>
                <w:rFonts w:ascii="Calibri"/>
                <w:sz w:val="24"/>
              </w:rPr>
              <w:t>(2024-</w:t>
            </w:r>
            <w:r>
              <w:rPr>
                <w:rFonts w:ascii="Calibri"/>
                <w:spacing w:val="-4"/>
                <w:sz w:val="24"/>
              </w:rPr>
              <w:t>2025)</w:t>
            </w:r>
          </w:p>
        </w:tc>
      </w:tr>
      <w:tr>
        <w:trPr>
          <w:trHeight w:val="557" w:hRule="atLeast"/>
        </w:trPr>
        <w:tc>
          <w:tcPr>
            <w:tcW w:w="1685" w:type="dxa"/>
          </w:tcPr>
          <w:p>
            <w:pPr>
              <w:pStyle w:val="TableParagraph"/>
              <w:spacing w:line="269" w:lineRule="exact" w:before="269"/>
              <w:ind w:left="50"/>
              <w:rPr>
                <w:rFonts w:ascii="Calibri"/>
                <w:b/>
                <w:sz w:val="24"/>
              </w:rPr>
            </w:pPr>
            <w:r>
              <w:rPr>
                <w:rFonts w:ascii="Calibri"/>
                <w:b/>
                <w:spacing w:val="-2"/>
                <w:sz w:val="24"/>
              </w:rPr>
              <w:t>PRESENTER:</w:t>
            </w:r>
          </w:p>
        </w:tc>
        <w:tc>
          <w:tcPr>
            <w:tcW w:w="6970" w:type="dxa"/>
          </w:tcPr>
          <w:p>
            <w:pPr>
              <w:pStyle w:val="TableParagraph"/>
              <w:spacing w:line="269" w:lineRule="exact" w:before="269"/>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5"/>
        <w:rPr>
          <w:rFonts w:ascii="Calibri"/>
          <w:b/>
          <w:sz w:val="20"/>
        </w:rPr>
      </w:pPr>
    </w:p>
    <w:tbl>
      <w:tblPr>
        <w:tblW w:w="0" w:type="auto"/>
        <w:jc w:val="left"/>
        <w:tblInd w:w="1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20"/>
        <w:gridCol w:w="2694"/>
      </w:tblGrid>
      <w:tr>
        <w:trPr>
          <w:trHeight w:val="825" w:hRule="atLeast"/>
        </w:trPr>
        <w:tc>
          <w:tcPr>
            <w:tcW w:w="1931" w:type="dxa"/>
          </w:tcPr>
          <w:p>
            <w:pPr>
              <w:pStyle w:val="TableParagraph"/>
              <w:spacing w:line="244" w:lineRule="exact"/>
              <w:ind w:left="50"/>
              <w:rPr>
                <w:rFonts w:ascii="Calibri"/>
                <w:b/>
                <w:sz w:val="24"/>
              </w:rPr>
            </w:pPr>
            <w:r>
              <w:rPr>
                <w:rFonts w:ascii="Calibri"/>
                <w:b/>
                <w:spacing w:val="-2"/>
                <w:sz w:val="24"/>
              </w:rPr>
              <w:t>INFORMATION:</w:t>
            </w:r>
          </w:p>
        </w:tc>
        <w:tc>
          <w:tcPr>
            <w:tcW w:w="620" w:type="dxa"/>
          </w:tcPr>
          <w:p>
            <w:pPr>
              <w:pStyle w:val="TableParagraph"/>
              <w:spacing w:line="244" w:lineRule="exact"/>
              <w:ind w:left="324"/>
              <w:rPr>
                <w:rFonts w:ascii="Calibri"/>
                <w:sz w:val="24"/>
              </w:rPr>
            </w:pPr>
            <w:hyperlink w:history="true" w:anchor="_bookmark20">
              <w:r>
                <w:rPr>
                  <w:rFonts w:ascii="Calibri"/>
                  <w:color w:val="0000FF"/>
                  <w:spacing w:val="-5"/>
                  <w:sz w:val="24"/>
                </w:rPr>
                <w:t>a.</w:t>
              </w:r>
            </w:hyperlink>
          </w:p>
          <w:p>
            <w:pPr>
              <w:pStyle w:val="TableParagraph"/>
              <w:ind w:left="324"/>
              <w:rPr>
                <w:rFonts w:ascii="Calibri"/>
                <w:sz w:val="24"/>
              </w:rPr>
            </w:pPr>
            <w:hyperlink w:history="true" w:anchor="_bookmark21">
              <w:r>
                <w:rPr>
                  <w:rFonts w:ascii="Calibri"/>
                  <w:color w:val="0000FF"/>
                  <w:spacing w:val="-5"/>
                  <w:sz w:val="24"/>
                </w:rPr>
                <w:t>b.</w:t>
              </w:r>
            </w:hyperlink>
          </w:p>
          <w:p>
            <w:pPr>
              <w:pStyle w:val="TableParagraph"/>
              <w:spacing w:line="268" w:lineRule="exact"/>
              <w:ind w:left="324"/>
              <w:rPr>
                <w:rFonts w:ascii="Calibri"/>
                <w:sz w:val="24"/>
              </w:rPr>
            </w:pPr>
            <w:hyperlink w:history="true" w:anchor="_bookmark22">
              <w:r>
                <w:rPr>
                  <w:rFonts w:ascii="Calibri"/>
                  <w:color w:val="0000FF"/>
                  <w:spacing w:val="-5"/>
                  <w:sz w:val="24"/>
                </w:rPr>
                <w:t>c.</w:t>
              </w:r>
            </w:hyperlink>
          </w:p>
        </w:tc>
        <w:tc>
          <w:tcPr>
            <w:tcW w:w="2694" w:type="dxa"/>
          </w:tcPr>
          <w:p>
            <w:pPr>
              <w:pStyle w:val="TableParagraph"/>
              <w:spacing w:line="244" w:lineRule="exact"/>
              <w:ind w:left="107"/>
              <w:rPr>
                <w:rFonts w:ascii="Calibri"/>
                <w:sz w:val="24"/>
              </w:rPr>
            </w:pPr>
            <w:hyperlink w:history="true" w:anchor="_bookmark20">
              <w:r>
                <w:rPr>
                  <w:rFonts w:ascii="Calibri"/>
                  <w:color w:val="0000FF"/>
                  <w:sz w:val="24"/>
                </w:rPr>
                <w:t>Executive </w:t>
              </w:r>
              <w:r>
                <w:rPr>
                  <w:rFonts w:ascii="Calibri"/>
                  <w:color w:val="0000FF"/>
                  <w:spacing w:val="-2"/>
                  <w:sz w:val="24"/>
                </w:rPr>
                <w:t>Summary</w:t>
              </w:r>
            </w:hyperlink>
          </w:p>
          <w:p>
            <w:pPr>
              <w:pStyle w:val="TableParagraph"/>
              <w:spacing w:line="290" w:lineRule="atLeast"/>
              <w:ind w:left="107"/>
              <w:rPr>
                <w:rFonts w:ascii="Calibri"/>
                <w:sz w:val="24"/>
              </w:rPr>
            </w:pPr>
            <w:hyperlink w:history="true" w:anchor="_bookmark21">
              <w:r>
                <w:rPr>
                  <w:rFonts w:ascii="Calibri"/>
                  <w:color w:val="0000FF"/>
                  <w:sz w:val="24"/>
                </w:rPr>
                <w:t>Resolution #2025-19</w:t>
              </w:r>
            </w:hyperlink>
            <w:r>
              <w:rPr>
                <w:rFonts w:ascii="Calibri"/>
                <w:color w:val="0000FF"/>
                <w:sz w:val="24"/>
              </w:rPr>
              <w:t> </w:t>
            </w:r>
            <w:hyperlink w:history="true" w:anchor="_bookmark22">
              <w:r>
                <w:rPr>
                  <w:rFonts w:ascii="Calibri"/>
                  <w:color w:val="0000FF"/>
                  <w:sz w:val="24"/>
                </w:rPr>
                <w:t>Budget</w:t>
              </w:r>
              <w:r>
                <w:rPr>
                  <w:rFonts w:ascii="Calibri"/>
                  <w:color w:val="0000FF"/>
                  <w:spacing w:val="-14"/>
                  <w:sz w:val="24"/>
                </w:rPr>
                <w:t> </w:t>
              </w:r>
              <w:r>
                <w:rPr>
                  <w:rFonts w:ascii="Calibri"/>
                  <w:color w:val="0000FF"/>
                  <w:sz w:val="24"/>
                </w:rPr>
                <w:t>Amendment</w:t>
              </w:r>
              <w:r>
                <w:rPr>
                  <w:rFonts w:ascii="Calibri"/>
                  <w:color w:val="0000FF"/>
                  <w:spacing w:val="-14"/>
                  <w:sz w:val="24"/>
                </w:rPr>
                <w:t> </w:t>
              </w:r>
              <w:r>
                <w:rPr>
                  <w:rFonts w:ascii="Calibri"/>
                  <w:color w:val="0000FF"/>
                  <w:sz w:val="24"/>
                </w:rPr>
                <w:t>Form</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3"/>
        <w:rPr>
          <w:rFonts w:ascii="Calibri"/>
          <w:b/>
          <w:sz w:val="28"/>
        </w:rPr>
      </w:pPr>
    </w:p>
    <w:p>
      <w:pPr>
        <w:spacing w:before="0"/>
        <w:ind w:left="0" w:right="1"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373"/>
          <w:footerReference w:type="default" r:id="rId374"/>
          <w:pgSz w:w="12240" w:h="15840"/>
          <w:pgMar w:header="0" w:footer="0" w:top="1420" w:bottom="280" w:left="0" w:right="0"/>
        </w:sectPr>
      </w:pPr>
    </w:p>
    <w:tbl>
      <w:tblPr>
        <w:tblW w:w="0" w:type="auto"/>
        <w:jc w:val="left"/>
        <w:tblInd w:w="994"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top w:w="0" w:type="dxa"/>
          <w:left w:w="0" w:type="dxa"/>
          <w:bottom w:w="0" w:type="dxa"/>
          <w:right w:w="0" w:type="dxa"/>
        </w:tblCellMar>
        <w:tblLook w:val="01E0"/>
      </w:tblPr>
      <w:tblGrid>
        <w:gridCol w:w="5131"/>
        <w:gridCol w:w="2177"/>
        <w:gridCol w:w="2952"/>
      </w:tblGrid>
      <w:tr>
        <w:trPr>
          <w:trHeight w:val="1833" w:hRule="atLeast"/>
        </w:trPr>
        <w:tc>
          <w:tcPr>
            <w:tcW w:w="10260" w:type="dxa"/>
            <w:gridSpan w:val="3"/>
            <w:shd w:val="clear" w:color="auto" w:fill="E6E6E6"/>
          </w:tcPr>
          <w:p>
            <w:pPr>
              <w:pStyle w:val="TableParagraph"/>
              <w:ind w:left="7812"/>
              <w:rPr>
                <w:rFonts w:ascii="Calibri"/>
                <w:sz w:val="20"/>
              </w:rPr>
            </w:pPr>
            <w:r>
              <w:rPr>
                <w:rFonts w:ascii="Calibri"/>
                <w:sz w:val="20"/>
              </w:rPr>
              <w:drawing>
                <wp:inline distT="0" distB="0" distL="0" distR="0">
                  <wp:extent cx="1489550" cy="777240"/>
                  <wp:effectExtent l="0" t="0" r="0" b="0"/>
                  <wp:docPr id="1245" name="Image 1245" descr="P1C1T1#yIS1"/>
                  <wp:cNvGraphicFramePr>
                    <a:graphicFrameLocks/>
                  </wp:cNvGraphicFramePr>
                  <a:graphic>
                    <a:graphicData uri="http://schemas.openxmlformats.org/drawingml/2006/picture">
                      <pic:pic>
                        <pic:nvPicPr>
                          <pic:cNvPr id="1245" name="Image 1245" descr="P1C1T1#yIS1"/>
                          <pic:cNvPicPr/>
                        </pic:nvPicPr>
                        <pic:blipFill>
                          <a:blip r:embed="rId54" cstate="print"/>
                          <a:stretch>
                            <a:fillRect/>
                          </a:stretch>
                        </pic:blipFill>
                        <pic:spPr>
                          <a:xfrm>
                            <a:off x="0" y="0"/>
                            <a:ext cx="1489550" cy="777240"/>
                          </a:xfrm>
                          <a:prstGeom prst="rect">
                            <a:avLst/>
                          </a:prstGeom>
                        </pic:spPr>
                      </pic:pic>
                    </a:graphicData>
                  </a:graphic>
                </wp:inline>
              </w:drawing>
            </w:r>
            <w:r>
              <w:rPr>
                <w:rFonts w:ascii="Calibri"/>
                <w:sz w:val="20"/>
              </w:rPr>
            </w:r>
          </w:p>
          <w:p>
            <w:pPr>
              <w:pStyle w:val="TableParagraph"/>
              <w:ind w:left="10" w:right="1"/>
              <w:jc w:val="center"/>
              <w:rPr>
                <w:rFonts w:ascii="Comic Sans MS"/>
                <w:sz w:val="28"/>
              </w:rPr>
            </w:pPr>
            <w:bookmarkStart w:name="Agenda Item #9 - 1 - Exec Summary - FY20" w:id="101"/>
            <w:bookmarkEnd w:id="101"/>
            <w:r>
              <w:rPr/>
            </w:r>
            <w:bookmarkStart w:name="_bookmark20" w:id="102"/>
            <w:bookmarkEnd w:id="102"/>
            <w:r>
              <w:rPr/>
            </w:r>
            <w:r>
              <w:rPr>
                <w:rFonts w:ascii="Comic Sans MS"/>
                <w:sz w:val="28"/>
              </w:rPr>
              <w:t>City</w:t>
            </w:r>
            <w:r>
              <w:rPr>
                <w:rFonts w:ascii="Comic Sans MS"/>
                <w:spacing w:val="-6"/>
                <w:sz w:val="28"/>
              </w:rPr>
              <w:t> </w:t>
            </w:r>
            <w:r>
              <w:rPr>
                <w:rFonts w:ascii="Comic Sans MS"/>
                <w:sz w:val="28"/>
              </w:rPr>
              <w:t>Council</w:t>
            </w:r>
            <w:r>
              <w:rPr>
                <w:rFonts w:ascii="Comic Sans MS"/>
                <w:spacing w:val="-6"/>
                <w:sz w:val="28"/>
              </w:rPr>
              <w:t> </w:t>
            </w:r>
            <w:r>
              <w:rPr>
                <w:rFonts w:ascii="Comic Sans MS"/>
                <w:sz w:val="28"/>
              </w:rPr>
              <w:t>Executive</w:t>
            </w:r>
            <w:r>
              <w:rPr>
                <w:rFonts w:ascii="Comic Sans MS"/>
                <w:spacing w:val="-3"/>
                <w:sz w:val="28"/>
              </w:rPr>
              <w:t> </w:t>
            </w:r>
            <w:r>
              <w:rPr>
                <w:rFonts w:ascii="Comic Sans MS"/>
                <w:spacing w:val="-2"/>
                <w:sz w:val="28"/>
              </w:rPr>
              <w:t>Summary</w:t>
            </w:r>
          </w:p>
        </w:tc>
      </w:tr>
      <w:tr>
        <w:trPr>
          <w:trHeight w:val="558" w:hRule="atLeast"/>
        </w:trPr>
        <w:tc>
          <w:tcPr>
            <w:tcW w:w="5131" w:type="dxa"/>
          </w:tcPr>
          <w:p>
            <w:pPr>
              <w:pStyle w:val="TableParagraph"/>
              <w:spacing w:line="278" w:lineRule="exact"/>
              <w:ind w:left="1946" w:right="899" w:hanging="651"/>
              <w:rPr>
                <w:rFonts w:ascii="Comic Sans MS"/>
                <w:sz w:val="20"/>
              </w:rPr>
            </w:pPr>
            <w:r>
              <w:rPr>
                <w:rFonts w:ascii="Comic Sans MS"/>
                <w:sz w:val="20"/>
              </w:rPr>
              <w:t>For</w:t>
            </w:r>
            <w:r>
              <w:rPr>
                <w:rFonts w:ascii="Comic Sans MS"/>
                <w:spacing w:val="-10"/>
                <w:sz w:val="20"/>
              </w:rPr>
              <w:t> </w:t>
            </w:r>
            <w:r>
              <w:rPr>
                <w:rFonts w:ascii="Comic Sans MS"/>
                <w:sz w:val="20"/>
              </w:rPr>
              <w:t>the</w:t>
            </w:r>
            <w:r>
              <w:rPr>
                <w:rFonts w:ascii="Comic Sans MS"/>
                <w:spacing w:val="-9"/>
                <w:sz w:val="20"/>
              </w:rPr>
              <w:t> </w:t>
            </w:r>
            <w:r>
              <w:rPr>
                <w:rFonts w:ascii="Comic Sans MS"/>
                <w:sz w:val="20"/>
              </w:rPr>
              <w:t>Council</w:t>
            </w:r>
            <w:r>
              <w:rPr>
                <w:rFonts w:ascii="Comic Sans MS"/>
                <w:spacing w:val="-10"/>
                <w:sz w:val="20"/>
              </w:rPr>
              <w:t> </w:t>
            </w:r>
            <w:r>
              <w:rPr>
                <w:rFonts w:ascii="Comic Sans MS"/>
                <w:sz w:val="20"/>
              </w:rPr>
              <w:t>meeting</w:t>
            </w:r>
            <w:r>
              <w:rPr>
                <w:rFonts w:ascii="Comic Sans MS"/>
                <w:spacing w:val="-10"/>
                <w:sz w:val="20"/>
              </w:rPr>
              <w:t> </w:t>
            </w:r>
            <w:r>
              <w:rPr>
                <w:rFonts w:ascii="Comic Sans MS"/>
                <w:sz w:val="20"/>
              </w:rPr>
              <w:t>on: June 3, 2025</w:t>
            </w:r>
          </w:p>
        </w:tc>
        <w:tc>
          <w:tcPr>
            <w:tcW w:w="5129" w:type="dxa"/>
            <w:gridSpan w:val="2"/>
          </w:tcPr>
          <w:p>
            <w:pPr>
              <w:pStyle w:val="TableParagraph"/>
              <w:spacing w:line="279" w:lineRule="exact" w:before="2"/>
              <w:ind w:left="7" w:right="1"/>
              <w:jc w:val="center"/>
              <w:rPr>
                <w:rFonts w:ascii="Comic Sans MS"/>
                <w:sz w:val="20"/>
              </w:rPr>
            </w:pPr>
            <w:r>
              <w:rPr>
                <w:rFonts w:ascii="Comic Sans MS"/>
                <w:spacing w:val="-2"/>
                <w:sz w:val="20"/>
              </w:rPr>
              <w:t>Petitioner:</w:t>
            </w:r>
          </w:p>
          <w:p>
            <w:pPr>
              <w:pStyle w:val="TableParagraph"/>
              <w:spacing w:line="258" w:lineRule="exact"/>
              <w:ind w:left="7"/>
              <w:jc w:val="center"/>
              <w:rPr>
                <w:rFonts w:ascii="Comic Sans MS"/>
                <w:sz w:val="20"/>
              </w:rPr>
            </w:pPr>
            <w:r>
              <w:rPr>
                <w:rFonts w:ascii="Comic Sans MS"/>
                <w:sz w:val="20"/>
              </w:rPr>
              <w:t>Cody</w:t>
            </w:r>
            <w:r>
              <w:rPr>
                <w:rFonts w:ascii="Comic Sans MS"/>
                <w:spacing w:val="-9"/>
                <w:sz w:val="20"/>
              </w:rPr>
              <w:t> </w:t>
            </w:r>
            <w:r>
              <w:rPr>
                <w:rFonts w:ascii="Comic Sans MS"/>
                <w:sz w:val="20"/>
              </w:rPr>
              <w:t>Cardon,</w:t>
            </w:r>
            <w:r>
              <w:rPr>
                <w:rFonts w:ascii="Comic Sans MS"/>
                <w:spacing w:val="-7"/>
                <w:sz w:val="20"/>
              </w:rPr>
              <w:t> </w:t>
            </w:r>
            <w:r>
              <w:rPr>
                <w:rFonts w:ascii="Comic Sans MS"/>
                <w:sz w:val="20"/>
              </w:rPr>
              <w:t>Business</w:t>
            </w:r>
            <w:r>
              <w:rPr>
                <w:rFonts w:ascii="Comic Sans MS"/>
                <w:spacing w:val="-8"/>
                <w:sz w:val="20"/>
              </w:rPr>
              <w:t> </w:t>
            </w:r>
            <w:r>
              <w:rPr>
                <w:rFonts w:ascii="Comic Sans MS"/>
                <w:spacing w:val="-2"/>
                <w:sz w:val="20"/>
              </w:rPr>
              <w:t>Administrator</w:t>
            </w:r>
          </w:p>
        </w:tc>
      </w:tr>
      <w:tr>
        <w:trPr>
          <w:trHeight w:val="333" w:hRule="atLeast"/>
        </w:trPr>
        <w:tc>
          <w:tcPr>
            <w:tcW w:w="10260" w:type="dxa"/>
            <w:gridSpan w:val="3"/>
            <w:shd w:val="clear" w:color="auto" w:fill="E6E6E6"/>
          </w:tcPr>
          <w:p>
            <w:pPr>
              <w:pStyle w:val="TableParagraph"/>
              <w:spacing w:line="313" w:lineRule="exact"/>
              <w:ind w:left="10" w:right="2"/>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2"/>
                <w:sz w:val="24"/>
              </w:rPr>
              <w:t> </w:t>
            </w:r>
            <w:r>
              <w:rPr>
                <w:rFonts w:ascii="Comic Sans MS"/>
                <w:sz w:val="24"/>
              </w:rPr>
              <w:t>Proposed</w:t>
            </w:r>
            <w:r>
              <w:rPr>
                <w:rFonts w:ascii="Comic Sans MS"/>
                <w:spacing w:val="-3"/>
                <w:sz w:val="24"/>
              </w:rPr>
              <w:t> </w:t>
            </w:r>
            <w:r>
              <w:rPr>
                <w:rFonts w:ascii="Comic Sans MS"/>
                <w:spacing w:val="-2"/>
                <w:sz w:val="24"/>
              </w:rPr>
              <w:t>Action</w:t>
            </w:r>
          </w:p>
        </w:tc>
      </w:tr>
      <w:tr>
        <w:trPr>
          <w:trHeight w:val="1394" w:hRule="atLeast"/>
        </w:trPr>
        <w:tc>
          <w:tcPr>
            <w:tcW w:w="10260" w:type="dxa"/>
            <w:gridSpan w:val="3"/>
          </w:tcPr>
          <w:p>
            <w:pPr>
              <w:pStyle w:val="TableParagraph"/>
              <w:spacing w:before="36"/>
              <w:rPr>
                <w:rFonts w:ascii="Calibri"/>
                <w:b/>
                <w:sz w:val="20"/>
              </w:rPr>
            </w:pPr>
          </w:p>
          <w:p>
            <w:pPr>
              <w:pStyle w:val="TableParagraph"/>
              <w:spacing w:before="1"/>
              <w:ind w:left="107"/>
              <w:rPr>
                <w:rFonts w:ascii="Comic Sans MS"/>
                <w:sz w:val="20"/>
              </w:rPr>
            </w:pPr>
            <w:r>
              <w:rPr>
                <w:rFonts w:ascii="Comic Sans MS"/>
                <w:sz w:val="20"/>
              </w:rPr>
              <w:t>Approval</w:t>
            </w:r>
            <w:r>
              <w:rPr>
                <w:rFonts w:ascii="Comic Sans MS"/>
                <w:spacing w:val="38"/>
                <w:sz w:val="20"/>
              </w:rPr>
              <w:t> </w:t>
            </w:r>
            <w:r>
              <w:rPr>
                <w:rFonts w:ascii="Comic Sans MS"/>
                <w:sz w:val="20"/>
              </w:rPr>
              <w:t>of</w:t>
            </w:r>
            <w:r>
              <w:rPr>
                <w:rFonts w:ascii="Comic Sans MS"/>
                <w:spacing w:val="40"/>
                <w:sz w:val="20"/>
              </w:rPr>
              <w:t> </w:t>
            </w:r>
            <w:r>
              <w:rPr>
                <w:rFonts w:ascii="Comic Sans MS"/>
                <w:sz w:val="20"/>
              </w:rPr>
              <w:t>Resolution</w:t>
            </w:r>
            <w:r>
              <w:rPr>
                <w:rFonts w:ascii="Comic Sans MS"/>
                <w:spacing w:val="37"/>
                <w:sz w:val="20"/>
              </w:rPr>
              <w:t> </w:t>
            </w:r>
            <w:r>
              <w:rPr>
                <w:rFonts w:ascii="Comic Sans MS"/>
                <w:sz w:val="20"/>
              </w:rPr>
              <w:t>2025-19</w:t>
            </w:r>
            <w:r>
              <w:rPr>
                <w:rFonts w:ascii="Comic Sans MS"/>
                <w:spacing w:val="39"/>
                <w:sz w:val="20"/>
              </w:rPr>
              <w:t> </w:t>
            </w:r>
            <w:r>
              <w:rPr>
                <w:rFonts w:ascii="Comic Sans MS"/>
                <w:sz w:val="20"/>
              </w:rPr>
              <w:t>to</w:t>
            </w:r>
            <w:r>
              <w:rPr>
                <w:rFonts w:ascii="Comic Sans MS"/>
                <w:spacing w:val="39"/>
                <w:sz w:val="20"/>
              </w:rPr>
              <w:t> </w:t>
            </w:r>
            <w:r>
              <w:rPr>
                <w:rFonts w:ascii="Comic Sans MS"/>
                <w:sz w:val="20"/>
              </w:rPr>
              <w:t>amend</w:t>
            </w:r>
            <w:r>
              <w:rPr>
                <w:rFonts w:ascii="Comic Sans MS"/>
                <w:spacing w:val="38"/>
                <w:sz w:val="20"/>
              </w:rPr>
              <w:t> </w:t>
            </w:r>
            <w:r>
              <w:rPr>
                <w:rFonts w:ascii="Comic Sans MS"/>
                <w:sz w:val="20"/>
              </w:rPr>
              <w:t>the</w:t>
            </w:r>
            <w:r>
              <w:rPr>
                <w:rFonts w:ascii="Comic Sans MS"/>
                <w:spacing w:val="39"/>
                <w:sz w:val="20"/>
              </w:rPr>
              <w:t> </w:t>
            </w:r>
            <w:r>
              <w:rPr>
                <w:rFonts w:ascii="Comic Sans MS"/>
                <w:sz w:val="20"/>
              </w:rPr>
              <w:t>fiscal</w:t>
            </w:r>
            <w:r>
              <w:rPr>
                <w:rFonts w:ascii="Comic Sans MS"/>
                <w:spacing w:val="38"/>
                <w:sz w:val="20"/>
              </w:rPr>
              <w:t> </w:t>
            </w:r>
            <w:r>
              <w:rPr>
                <w:rFonts w:ascii="Comic Sans MS"/>
                <w:sz w:val="20"/>
              </w:rPr>
              <w:t>year</w:t>
            </w:r>
            <w:r>
              <w:rPr>
                <w:rFonts w:ascii="Comic Sans MS"/>
                <w:spacing w:val="38"/>
                <w:sz w:val="20"/>
              </w:rPr>
              <w:t> </w:t>
            </w:r>
            <w:r>
              <w:rPr>
                <w:rFonts w:ascii="Comic Sans MS"/>
                <w:sz w:val="20"/>
              </w:rPr>
              <w:t>2024-2025</w:t>
            </w:r>
            <w:r>
              <w:rPr>
                <w:rFonts w:ascii="Comic Sans MS"/>
                <w:spacing w:val="39"/>
                <w:sz w:val="20"/>
              </w:rPr>
              <w:t> </w:t>
            </w:r>
            <w:r>
              <w:rPr>
                <w:rFonts w:ascii="Comic Sans MS"/>
                <w:sz w:val="20"/>
              </w:rPr>
              <w:t>budget</w:t>
            </w:r>
            <w:r>
              <w:rPr>
                <w:rFonts w:ascii="Comic Sans MS"/>
                <w:spacing w:val="38"/>
                <w:sz w:val="20"/>
              </w:rPr>
              <w:t> </w:t>
            </w:r>
            <w:r>
              <w:rPr>
                <w:rFonts w:ascii="Comic Sans MS"/>
                <w:sz w:val="20"/>
              </w:rPr>
              <w:t>for</w:t>
            </w:r>
            <w:r>
              <w:rPr>
                <w:rFonts w:ascii="Comic Sans MS"/>
                <w:spacing w:val="38"/>
                <w:sz w:val="20"/>
              </w:rPr>
              <w:t> </w:t>
            </w:r>
            <w:r>
              <w:rPr>
                <w:rFonts w:ascii="Comic Sans MS"/>
                <w:sz w:val="20"/>
              </w:rPr>
              <w:t>the</w:t>
            </w:r>
            <w:r>
              <w:rPr>
                <w:rFonts w:ascii="Comic Sans MS"/>
                <w:spacing w:val="40"/>
                <w:sz w:val="20"/>
              </w:rPr>
              <w:t> </w:t>
            </w:r>
            <w:r>
              <w:rPr>
                <w:rFonts w:ascii="Comic Sans MS"/>
                <w:sz w:val="20"/>
              </w:rPr>
              <w:t>proposed</w:t>
            </w:r>
            <w:r>
              <w:rPr>
                <w:rFonts w:ascii="Comic Sans MS"/>
                <w:spacing w:val="38"/>
                <w:sz w:val="20"/>
              </w:rPr>
              <w:t> </w:t>
            </w:r>
            <w:r>
              <w:rPr>
                <w:rFonts w:ascii="Comic Sans MS"/>
                <w:sz w:val="20"/>
              </w:rPr>
              <w:t>budget amendments as presented in attachment A.</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sz w:val="24"/>
              </w:rPr>
            </w:pPr>
            <w:r>
              <w:rPr>
                <w:rFonts w:ascii="Comic Sans MS"/>
                <w:sz w:val="24"/>
              </w:rPr>
              <w:t>Summary</w:t>
            </w:r>
            <w:r>
              <w:rPr>
                <w:rFonts w:ascii="Comic Sans MS"/>
                <w:spacing w:val="-3"/>
                <w:sz w:val="24"/>
              </w:rPr>
              <w:t> </w:t>
            </w:r>
            <w:r>
              <w:rPr>
                <w:rFonts w:ascii="Comic Sans MS"/>
                <w:sz w:val="24"/>
              </w:rPr>
              <w:t>of</w:t>
            </w:r>
            <w:r>
              <w:rPr>
                <w:rFonts w:ascii="Comic Sans MS"/>
                <w:spacing w:val="-3"/>
                <w:sz w:val="24"/>
              </w:rPr>
              <w:t> </w:t>
            </w:r>
            <w:r>
              <w:rPr>
                <w:rFonts w:ascii="Comic Sans MS"/>
                <w:sz w:val="24"/>
              </w:rPr>
              <w:t>Supporting</w:t>
            </w:r>
            <w:r>
              <w:rPr>
                <w:rFonts w:ascii="Comic Sans MS"/>
                <w:spacing w:val="-2"/>
                <w:sz w:val="24"/>
              </w:rPr>
              <w:t> </w:t>
            </w:r>
            <w:r>
              <w:rPr>
                <w:rFonts w:ascii="Comic Sans MS"/>
                <w:sz w:val="24"/>
              </w:rPr>
              <w:t>Facts</w:t>
            </w:r>
            <w:r>
              <w:rPr>
                <w:rFonts w:ascii="Comic Sans MS"/>
                <w:spacing w:val="-2"/>
                <w:sz w:val="24"/>
              </w:rPr>
              <w:t> </w:t>
            </w:r>
            <w:r>
              <w:rPr>
                <w:rFonts w:ascii="Comic Sans MS"/>
                <w:sz w:val="24"/>
              </w:rPr>
              <w:t>&amp;</w:t>
            </w:r>
            <w:r>
              <w:rPr>
                <w:rFonts w:ascii="Comic Sans MS"/>
                <w:spacing w:val="-3"/>
                <w:sz w:val="24"/>
              </w:rPr>
              <w:t> </w:t>
            </w:r>
            <w:r>
              <w:rPr>
                <w:rFonts w:ascii="Comic Sans MS"/>
                <w:spacing w:val="-2"/>
                <w:sz w:val="24"/>
              </w:rPr>
              <w:t>Options</w:t>
            </w:r>
          </w:p>
        </w:tc>
      </w:tr>
      <w:tr>
        <w:trPr>
          <w:trHeight w:val="2229" w:hRule="atLeast"/>
        </w:trPr>
        <w:tc>
          <w:tcPr>
            <w:tcW w:w="10260" w:type="dxa"/>
            <w:gridSpan w:val="3"/>
          </w:tcPr>
          <w:p>
            <w:pPr>
              <w:pStyle w:val="TableParagraph"/>
              <w:spacing w:before="34"/>
              <w:rPr>
                <w:rFonts w:ascii="Calibri"/>
                <w:b/>
                <w:sz w:val="20"/>
              </w:rPr>
            </w:pPr>
          </w:p>
          <w:p>
            <w:pPr>
              <w:pStyle w:val="TableParagraph"/>
              <w:ind w:left="107" w:right="97"/>
              <w:jc w:val="both"/>
              <w:rPr>
                <w:rFonts w:ascii="Comic Sans MS" w:hAnsi="Comic Sans MS"/>
                <w:sz w:val="20"/>
              </w:rPr>
            </w:pPr>
            <w:r>
              <w:rPr>
                <w:rFonts w:ascii="Comic Sans MS" w:hAnsi="Comic Sans MS"/>
                <w:sz w:val="20"/>
              </w:rPr>
              <w:t>With the City’s fiscal year end approaching the financial statements and budget have been reviewed for possible amendments.</w:t>
            </w:r>
            <w:r>
              <w:rPr>
                <w:rFonts w:ascii="Comic Sans MS" w:hAnsi="Comic Sans MS"/>
                <w:spacing w:val="40"/>
                <w:sz w:val="20"/>
              </w:rPr>
              <w:t> </w:t>
            </w:r>
            <w:r>
              <w:rPr>
                <w:rFonts w:ascii="Comic Sans MS" w:hAnsi="Comic Sans MS"/>
                <w:sz w:val="20"/>
              </w:rPr>
              <w:t>Several potential amendments have been identified in different funds and departments.</w:t>
            </w:r>
            <w:r>
              <w:rPr>
                <w:rFonts w:ascii="Comic Sans MS" w:hAnsi="Comic Sans MS"/>
                <w:spacing w:val="40"/>
                <w:sz w:val="20"/>
              </w:rPr>
              <w:t> </w:t>
            </w:r>
            <w:r>
              <w:rPr>
                <w:rFonts w:ascii="Comic Sans MS" w:hAnsi="Comic Sans MS"/>
                <w:sz w:val="20"/>
              </w:rPr>
              <w:t>These amendments are summarized in the attached exhibit A for your consideration.</w:t>
            </w:r>
          </w:p>
          <w:p>
            <w:pPr>
              <w:pStyle w:val="TableParagraph"/>
              <w:spacing w:before="36"/>
              <w:rPr>
                <w:rFonts w:ascii="Calibri"/>
                <w:b/>
                <w:sz w:val="20"/>
              </w:rPr>
            </w:pPr>
          </w:p>
          <w:p>
            <w:pPr>
              <w:pStyle w:val="TableParagraph"/>
              <w:ind w:left="107"/>
              <w:jc w:val="both"/>
              <w:rPr>
                <w:rFonts w:ascii="Comic Sans MS"/>
                <w:sz w:val="20"/>
              </w:rPr>
            </w:pPr>
            <w:r>
              <w:rPr>
                <w:rFonts w:ascii="Comic Sans MS"/>
                <w:sz w:val="20"/>
              </w:rPr>
              <w:t>See</w:t>
            </w:r>
            <w:r>
              <w:rPr>
                <w:rFonts w:ascii="Comic Sans MS"/>
                <w:spacing w:val="-6"/>
                <w:sz w:val="20"/>
              </w:rPr>
              <w:t> </w:t>
            </w:r>
            <w:r>
              <w:rPr>
                <w:rFonts w:ascii="Comic Sans MS"/>
                <w:sz w:val="20"/>
              </w:rPr>
              <w:t>the</w:t>
            </w:r>
            <w:r>
              <w:rPr>
                <w:rFonts w:ascii="Comic Sans MS"/>
                <w:spacing w:val="-6"/>
                <w:sz w:val="20"/>
              </w:rPr>
              <w:t> </w:t>
            </w:r>
            <w:r>
              <w:rPr>
                <w:rFonts w:ascii="Comic Sans MS"/>
                <w:sz w:val="20"/>
              </w:rPr>
              <w:t>attached</w:t>
            </w:r>
            <w:r>
              <w:rPr>
                <w:rFonts w:ascii="Comic Sans MS"/>
                <w:spacing w:val="-6"/>
                <w:sz w:val="20"/>
              </w:rPr>
              <w:t> </w:t>
            </w:r>
            <w:r>
              <w:rPr>
                <w:rFonts w:ascii="Comic Sans MS"/>
                <w:sz w:val="20"/>
              </w:rPr>
              <w:t>summary</w:t>
            </w:r>
            <w:r>
              <w:rPr>
                <w:rFonts w:ascii="Comic Sans MS"/>
                <w:spacing w:val="-7"/>
                <w:sz w:val="20"/>
              </w:rPr>
              <w:t> </w:t>
            </w:r>
            <w:r>
              <w:rPr>
                <w:rFonts w:ascii="Comic Sans MS"/>
                <w:sz w:val="20"/>
              </w:rPr>
              <w:t>of</w:t>
            </w:r>
            <w:r>
              <w:rPr>
                <w:rFonts w:ascii="Comic Sans MS"/>
                <w:spacing w:val="-7"/>
                <w:sz w:val="20"/>
              </w:rPr>
              <w:t> </w:t>
            </w:r>
            <w:r>
              <w:rPr>
                <w:rFonts w:ascii="Comic Sans MS"/>
                <w:sz w:val="20"/>
              </w:rPr>
              <w:t>proposed</w:t>
            </w:r>
            <w:r>
              <w:rPr>
                <w:rFonts w:ascii="Comic Sans MS"/>
                <w:spacing w:val="-6"/>
                <w:sz w:val="20"/>
              </w:rPr>
              <w:t> </w:t>
            </w:r>
            <w:r>
              <w:rPr>
                <w:rFonts w:ascii="Comic Sans MS"/>
                <w:sz w:val="20"/>
              </w:rPr>
              <w:t>budget</w:t>
            </w:r>
            <w:r>
              <w:rPr>
                <w:rFonts w:ascii="Comic Sans MS"/>
                <w:spacing w:val="-8"/>
                <w:sz w:val="20"/>
              </w:rPr>
              <w:t> </w:t>
            </w:r>
            <w:r>
              <w:rPr>
                <w:rFonts w:ascii="Comic Sans MS"/>
                <w:sz w:val="20"/>
              </w:rPr>
              <w:t>amendments</w:t>
            </w:r>
            <w:r>
              <w:rPr>
                <w:rFonts w:ascii="Comic Sans MS"/>
                <w:spacing w:val="-6"/>
                <w:sz w:val="20"/>
              </w:rPr>
              <w:t> </w:t>
            </w:r>
            <w:r>
              <w:rPr>
                <w:rFonts w:ascii="Comic Sans MS"/>
                <w:sz w:val="20"/>
              </w:rPr>
              <w:t>and</w:t>
            </w:r>
            <w:r>
              <w:rPr>
                <w:rFonts w:ascii="Comic Sans MS"/>
                <w:spacing w:val="-7"/>
                <w:sz w:val="20"/>
              </w:rPr>
              <w:t> </w:t>
            </w:r>
            <w:r>
              <w:rPr>
                <w:rFonts w:ascii="Comic Sans MS"/>
                <w:spacing w:val="-2"/>
                <w:sz w:val="20"/>
              </w:rPr>
              <w:t>explanations.</w:t>
            </w:r>
          </w:p>
        </w:tc>
      </w:tr>
      <w:tr>
        <w:trPr>
          <w:trHeight w:val="333" w:hRule="atLeast"/>
        </w:trPr>
        <w:tc>
          <w:tcPr>
            <w:tcW w:w="10260" w:type="dxa"/>
            <w:gridSpan w:val="3"/>
            <w:shd w:val="clear" w:color="auto" w:fill="E6E6E6"/>
          </w:tcPr>
          <w:p>
            <w:pPr>
              <w:pStyle w:val="TableParagraph"/>
              <w:spacing w:line="313" w:lineRule="exact"/>
              <w:ind w:left="10"/>
              <w:jc w:val="center"/>
              <w:rPr>
                <w:rFonts w:ascii="Comic Sans MS" w:hAnsi="Comic Sans MS"/>
                <w:sz w:val="24"/>
              </w:rPr>
            </w:pPr>
            <w:r>
              <w:rPr>
                <w:rFonts w:ascii="Comic Sans MS" w:hAnsi="Comic Sans MS"/>
                <w:sz w:val="24"/>
              </w:rPr>
              <w:t>Legal</w:t>
            </w:r>
            <w:r>
              <w:rPr>
                <w:rFonts w:ascii="Comic Sans MS" w:hAnsi="Comic Sans MS"/>
                <w:spacing w:val="-4"/>
                <w:sz w:val="24"/>
              </w:rPr>
              <w:t> </w:t>
            </w:r>
            <w:r>
              <w:rPr>
                <w:rFonts w:ascii="Comic Sans MS" w:hAnsi="Comic Sans MS"/>
                <w:sz w:val="24"/>
              </w:rPr>
              <w:t>Comments</w:t>
            </w:r>
            <w:r>
              <w:rPr>
                <w:rFonts w:ascii="Comic Sans MS" w:hAnsi="Comic Sans MS"/>
                <w:spacing w:val="-1"/>
                <w:sz w:val="24"/>
              </w:rPr>
              <w:t> </w:t>
            </w:r>
            <w:r>
              <w:rPr>
                <w:rFonts w:ascii="Comic Sans MS" w:hAnsi="Comic Sans MS"/>
                <w:sz w:val="24"/>
              </w:rPr>
              <w:t>–</w:t>
            </w:r>
            <w:r>
              <w:rPr>
                <w:rFonts w:ascii="Comic Sans MS" w:hAnsi="Comic Sans MS"/>
                <w:spacing w:val="-3"/>
                <w:sz w:val="24"/>
              </w:rPr>
              <w:t> </w:t>
            </w:r>
            <w:r>
              <w:rPr>
                <w:rFonts w:ascii="Comic Sans MS" w:hAnsi="Comic Sans MS"/>
                <w:sz w:val="24"/>
              </w:rPr>
              <w:t>City</w:t>
            </w:r>
            <w:r>
              <w:rPr>
                <w:rFonts w:ascii="Comic Sans MS" w:hAnsi="Comic Sans MS"/>
                <w:spacing w:val="-2"/>
                <w:sz w:val="24"/>
              </w:rPr>
              <w:t> Attorney</w:t>
            </w:r>
          </w:p>
        </w:tc>
      </w:tr>
      <w:tr>
        <w:trPr>
          <w:trHeight w:val="875"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131"/>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246" name="Group 1246"/>
                      <wp:cNvGraphicFramePr>
                        <a:graphicFrameLocks/>
                      </wp:cNvGraphicFramePr>
                      <a:graphic>
                        <a:graphicData uri="http://schemas.microsoft.com/office/word/2010/wordprocessingGroup">
                          <wpg:wgp>
                            <wpg:cNvPr id="1246" name="Group 1246"/>
                            <wpg:cNvGrpSpPr/>
                            <wpg:grpSpPr>
                              <a:xfrm>
                                <a:off x="0" y="0"/>
                                <a:ext cx="1671955" cy="12065"/>
                                <a:chExt cx="1671955" cy="12065"/>
                              </a:xfrm>
                            </wpg:grpSpPr>
                            <wps:wsp>
                              <wps:cNvPr id="1247" name="Graphic 1247"/>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67"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02" w:lineRule="exact" w:before="14"/>
              <w:ind w:left="587"/>
              <w:rPr>
                <w:rFonts w:ascii="Comic Sans MS"/>
                <w:sz w:val="16"/>
              </w:rPr>
            </w:pPr>
            <w:r>
              <w:rPr>
                <w:rFonts w:ascii="Comic Sans MS"/>
                <w:sz w:val="16"/>
              </w:rPr>
              <w:t>Steve</w:t>
            </w:r>
            <w:r>
              <w:rPr>
                <w:rFonts w:ascii="Comic Sans MS"/>
                <w:spacing w:val="-5"/>
                <w:sz w:val="16"/>
              </w:rPr>
              <w:t> </w:t>
            </w:r>
            <w:r>
              <w:rPr>
                <w:rFonts w:ascii="Comic Sans MS"/>
                <w:sz w:val="16"/>
              </w:rPr>
              <w:t>Brooks,</w:t>
            </w:r>
            <w:r>
              <w:rPr>
                <w:rFonts w:ascii="Comic Sans MS"/>
                <w:spacing w:val="-4"/>
                <w:sz w:val="16"/>
              </w:rPr>
              <w:t> </w:t>
            </w:r>
            <w:r>
              <w:rPr>
                <w:rFonts w:ascii="Comic Sans MS"/>
                <w:spacing w:val="-2"/>
                <w:sz w:val="16"/>
              </w:rPr>
              <w:t>Attorney</w:t>
            </w:r>
          </w:p>
        </w:tc>
      </w:tr>
      <w:tr>
        <w:trPr>
          <w:trHeight w:val="335" w:hRule="atLeast"/>
        </w:trPr>
        <w:tc>
          <w:tcPr>
            <w:tcW w:w="10260" w:type="dxa"/>
            <w:gridSpan w:val="3"/>
            <w:shd w:val="clear" w:color="auto" w:fill="E6E6E6"/>
          </w:tcPr>
          <w:p>
            <w:pPr>
              <w:pStyle w:val="TableParagraph"/>
              <w:spacing w:line="316" w:lineRule="exact"/>
              <w:ind w:left="10" w:right="1"/>
              <w:jc w:val="center"/>
              <w:rPr>
                <w:rFonts w:ascii="Comic Sans MS" w:hAnsi="Comic Sans MS"/>
                <w:sz w:val="24"/>
              </w:rPr>
            </w:pPr>
            <w:r>
              <w:rPr>
                <w:rFonts w:ascii="Comic Sans MS" w:hAnsi="Comic Sans MS"/>
                <w:sz w:val="24"/>
              </w:rPr>
              <w:t>Fiscal</w:t>
            </w:r>
            <w:r>
              <w:rPr>
                <w:rFonts w:ascii="Comic Sans MS" w:hAnsi="Comic Sans MS"/>
                <w:spacing w:val="-8"/>
                <w:sz w:val="24"/>
              </w:rPr>
              <w:t> </w:t>
            </w:r>
            <w:r>
              <w:rPr>
                <w:rFonts w:ascii="Comic Sans MS" w:hAnsi="Comic Sans MS"/>
                <w:sz w:val="24"/>
              </w:rPr>
              <w:t>Comments</w:t>
            </w:r>
            <w:r>
              <w:rPr>
                <w:rFonts w:ascii="Comic Sans MS" w:hAnsi="Comic Sans MS"/>
                <w:spacing w:val="-4"/>
                <w:sz w:val="24"/>
              </w:rPr>
              <w:t> </w:t>
            </w:r>
            <w:r>
              <w:rPr>
                <w:rFonts w:ascii="Comic Sans MS" w:hAnsi="Comic Sans MS"/>
                <w:sz w:val="24"/>
              </w:rPr>
              <w:t>–</w:t>
            </w:r>
            <w:r>
              <w:rPr>
                <w:rFonts w:ascii="Comic Sans MS" w:hAnsi="Comic Sans MS"/>
                <w:spacing w:val="-6"/>
                <w:sz w:val="24"/>
              </w:rPr>
              <w:t> </w:t>
            </w:r>
            <w:r>
              <w:rPr>
                <w:rFonts w:ascii="Comic Sans MS" w:hAnsi="Comic Sans MS"/>
                <w:sz w:val="24"/>
              </w:rPr>
              <w:t>Business</w:t>
            </w:r>
            <w:r>
              <w:rPr>
                <w:rFonts w:ascii="Comic Sans MS" w:hAnsi="Comic Sans MS"/>
                <w:spacing w:val="-4"/>
                <w:sz w:val="24"/>
              </w:rPr>
              <w:t> </w:t>
            </w:r>
            <w:r>
              <w:rPr>
                <w:rFonts w:ascii="Comic Sans MS" w:hAnsi="Comic Sans MS"/>
                <w:sz w:val="24"/>
              </w:rPr>
              <w:t>Administrator/Budget</w:t>
            </w:r>
            <w:r>
              <w:rPr>
                <w:rFonts w:ascii="Comic Sans MS" w:hAnsi="Comic Sans MS"/>
                <w:spacing w:val="-5"/>
                <w:sz w:val="24"/>
              </w:rPr>
              <w:t> </w:t>
            </w:r>
            <w:r>
              <w:rPr>
                <w:rFonts w:ascii="Comic Sans MS" w:hAnsi="Comic Sans MS"/>
                <w:spacing w:val="-2"/>
                <w:sz w:val="24"/>
              </w:rPr>
              <w:t>Officer</w:t>
            </w:r>
          </w:p>
        </w:tc>
      </w:tr>
      <w:tr>
        <w:trPr>
          <w:trHeight w:val="1002"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5"/>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248" name="Group 1248"/>
                      <wp:cNvGraphicFramePr>
                        <a:graphicFrameLocks/>
                      </wp:cNvGraphicFramePr>
                      <a:graphic>
                        <a:graphicData uri="http://schemas.microsoft.com/office/word/2010/wordprocessingGroup">
                          <wpg:wgp>
                            <wpg:cNvPr id="1248" name="Group 1248"/>
                            <wpg:cNvGrpSpPr/>
                            <wpg:grpSpPr>
                              <a:xfrm>
                                <a:off x="0" y="0"/>
                                <a:ext cx="1671955" cy="12065"/>
                                <a:chExt cx="1671955" cy="12065"/>
                              </a:xfrm>
                            </wpg:grpSpPr>
                            <wps:wsp>
                              <wps:cNvPr id="1249" name="Graphic 1249"/>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68"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604" w:right="591" w:firstLine="386"/>
              <w:rPr>
                <w:rFonts w:ascii="Comic Sans MS"/>
                <w:sz w:val="16"/>
              </w:rPr>
            </w:pPr>
            <w:r>
              <w:rPr>
                <w:rFonts w:ascii="Comic Sans MS"/>
                <w:sz w:val="16"/>
              </w:rPr>
              <w:t>Cody Cardon, Business</w:t>
            </w:r>
            <w:r>
              <w:rPr>
                <w:rFonts w:ascii="Comic Sans MS"/>
                <w:spacing w:val="-12"/>
                <w:sz w:val="16"/>
              </w:rPr>
              <w:t> </w:t>
            </w:r>
            <w:r>
              <w:rPr>
                <w:rFonts w:ascii="Comic Sans MS"/>
                <w:sz w:val="16"/>
              </w:rPr>
              <w:t>Administrator</w:t>
            </w:r>
          </w:p>
        </w:tc>
      </w:tr>
      <w:tr>
        <w:trPr>
          <w:trHeight w:val="333" w:hRule="atLeast"/>
        </w:trPr>
        <w:tc>
          <w:tcPr>
            <w:tcW w:w="10260" w:type="dxa"/>
            <w:gridSpan w:val="3"/>
            <w:shd w:val="clear" w:color="auto" w:fill="E6E6E6"/>
          </w:tcPr>
          <w:p>
            <w:pPr>
              <w:pStyle w:val="TableParagraph"/>
              <w:spacing w:line="313" w:lineRule="exact"/>
              <w:ind w:left="10" w:right="1"/>
              <w:jc w:val="center"/>
              <w:rPr>
                <w:rFonts w:ascii="Comic Sans MS" w:hAnsi="Comic Sans MS"/>
                <w:sz w:val="24"/>
              </w:rPr>
            </w:pPr>
            <w:r>
              <w:rPr>
                <w:rFonts w:ascii="Comic Sans MS" w:hAnsi="Comic Sans MS"/>
                <w:sz w:val="24"/>
              </w:rPr>
              <w:t>Administrative</w:t>
            </w:r>
            <w:r>
              <w:rPr>
                <w:rFonts w:ascii="Comic Sans MS" w:hAnsi="Comic Sans MS"/>
                <w:spacing w:val="-4"/>
                <w:sz w:val="24"/>
              </w:rPr>
              <w:t> </w:t>
            </w:r>
            <w:r>
              <w:rPr>
                <w:rFonts w:ascii="Comic Sans MS" w:hAnsi="Comic Sans MS"/>
                <w:sz w:val="24"/>
              </w:rPr>
              <w:t>Comments</w:t>
            </w:r>
            <w:r>
              <w:rPr>
                <w:rFonts w:ascii="Comic Sans MS" w:hAnsi="Comic Sans MS"/>
                <w:spacing w:val="-3"/>
                <w:sz w:val="24"/>
              </w:rPr>
              <w:t> </w:t>
            </w:r>
            <w:r>
              <w:rPr>
                <w:rFonts w:ascii="Comic Sans MS" w:hAnsi="Comic Sans MS"/>
                <w:sz w:val="24"/>
              </w:rPr>
              <w:t>–</w:t>
            </w:r>
            <w:r>
              <w:rPr>
                <w:rFonts w:ascii="Comic Sans MS" w:hAnsi="Comic Sans MS"/>
                <w:spacing w:val="-5"/>
                <w:sz w:val="24"/>
              </w:rPr>
              <w:t> </w:t>
            </w:r>
            <w:r>
              <w:rPr>
                <w:rFonts w:ascii="Comic Sans MS" w:hAnsi="Comic Sans MS"/>
                <w:sz w:val="24"/>
              </w:rPr>
              <w:t>City</w:t>
            </w:r>
            <w:r>
              <w:rPr>
                <w:rFonts w:ascii="Comic Sans MS" w:hAnsi="Comic Sans MS"/>
                <w:spacing w:val="-3"/>
                <w:sz w:val="24"/>
              </w:rPr>
              <w:t> </w:t>
            </w:r>
            <w:r>
              <w:rPr>
                <w:rFonts w:ascii="Comic Sans MS" w:hAnsi="Comic Sans MS"/>
                <w:spacing w:val="-2"/>
                <w:sz w:val="24"/>
              </w:rPr>
              <w:t>Administrator</w:t>
            </w:r>
          </w:p>
        </w:tc>
      </w:tr>
      <w:tr>
        <w:trPr>
          <w:trHeight w:val="1005" w:hRule="atLeast"/>
        </w:trPr>
        <w:tc>
          <w:tcPr>
            <w:tcW w:w="7308" w:type="dxa"/>
            <w:gridSpan w:val="2"/>
          </w:tcPr>
          <w:p>
            <w:pPr>
              <w:pStyle w:val="TableParagraph"/>
              <w:rPr>
                <w:rFonts w:ascii="Times New Roman"/>
                <w:sz w:val="20"/>
              </w:rPr>
            </w:pPr>
          </w:p>
        </w:tc>
        <w:tc>
          <w:tcPr>
            <w:tcW w:w="2952" w:type="dxa"/>
          </w:tcPr>
          <w:p>
            <w:pPr>
              <w:pStyle w:val="TableParagraph"/>
              <w:rPr>
                <w:rFonts w:ascii="Calibri"/>
                <w:b/>
                <w:sz w:val="20"/>
              </w:rPr>
            </w:pPr>
          </w:p>
          <w:p>
            <w:pPr>
              <w:pStyle w:val="TableParagraph"/>
              <w:spacing w:before="37"/>
              <w:rPr>
                <w:rFonts w:ascii="Calibri"/>
                <w:b/>
                <w:sz w:val="20"/>
              </w:rPr>
            </w:pPr>
          </w:p>
          <w:p>
            <w:pPr>
              <w:pStyle w:val="TableParagraph"/>
              <w:spacing w:line="20" w:lineRule="exact"/>
              <w:ind w:left="158"/>
              <w:rPr>
                <w:rFonts w:ascii="Calibri"/>
                <w:sz w:val="2"/>
              </w:rPr>
            </w:pPr>
            <w:r>
              <w:rPr>
                <w:rFonts w:ascii="Calibri"/>
                <w:sz w:val="2"/>
              </w:rPr>
              <mc:AlternateContent>
                <mc:Choice Requires="wps">
                  <w:drawing>
                    <wp:inline distT="0" distB="0" distL="0" distR="0">
                      <wp:extent cx="1671955" cy="12065"/>
                      <wp:effectExtent l="9525" t="0" r="4444" b="6985"/>
                      <wp:docPr id="1250" name="Group 1250"/>
                      <wp:cNvGraphicFramePr>
                        <a:graphicFrameLocks/>
                      </wp:cNvGraphicFramePr>
                      <a:graphic>
                        <a:graphicData uri="http://schemas.microsoft.com/office/word/2010/wordprocessingGroup">
                          <wpg:wgp>
                            <wpg:cNvPr id="1250" name="Group 1250"/>
                            <wpg:cNvGrpSpPr/>
                            <wpg:grpSpPr>
                              <a:xfrm>
                                <a:off x="0" y="0"/>
                                <a:ext cx="1671955" cy="12065"/>
                                <a:chExt cx="1671955" cy="12065"/>
                              </a:xfrm>
                            </wpg:grpSpPr>
                            <wps:wsp>
                              <wps:cNvPr id="1251" name="Graphic 1251"/>
                              <wps:cNvSpPr/>
                              <wps:spPr>
                                <a:xfrm>
                                  <a:off x="0" y="5741"/>
                                  <a:ext cx="1671955" cy="1270"/>
                                </a:xfrm>
                                <a:custGeom>
                                  <a:avLst/>
                                  <a:gdLst/>
                                  <a:ahLst/>
                                  <a:cxnLst/>
                                  <a:rect l="l" t="t" r="r" b="b"/>
                                  <a:pathLst>
                                    <a:path w="1671955" h="0">
                                      <a:moveTo>
                                        <a:pt x="0" y="0"/>
                                      </a:moveTo>
                                      <a:lnTo>
                                        <a:pt x="1671889" y="0"/>
                                      </a:lnTo>
                                    </a:path>
                                  </a:pathLst>
                                </a:custGeom>
                                <a:ln w="1148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131.65pt;height:.95pt;mso-position-horizontal-relative:char;mso-position-vertical-relative:line" id="docshapegroup769" coordorigin="0,0" coordsize="2633,19">
                      <v:line style="position:absolute" from="0,9" to="2633,9" stroked="true" strokeweight=".904181pt" strokecolor="#000000">
                        <v:stroke dashstyle="solid"/>
                      </v:line>
                    </v:group>
                  </w:pict>
                </mc:Fallback>
              </mc:AlternateContent>
            </w:r>
            <w:r>
              <w:rPr>
                <w:rFonts w:ascii="Calibri"/>
                <w:sz w:val="2"/>
              </w:rPr>
            </w:r>
          </w:p>
          <w:p>
            <w:pPr>
              <w:pStyle w:val="TableParagraph"/>
              <w:spacing w:line="220" w:lineRule="atLeast"/>
              <w:ind w:left="772" w:right="757" w:firstLine="180"/>
              <w:rPr>
                <w:rFonts w:ascii="Comic Sans MS"/>
                <w:sz w:val="16"/>
              </w:rPr>
            </w:pPr>
            <w:r>
              <w:rPr>
                <w:rFonts w:ascii="Comic Sans MS"/>
                <w:sz w:val="16"/>
              </w:rPr>
              <w:t>Steve Brooks, City</w:t>
            </w:r>
            <w:r>
              <w:rPr>
                <w:rFonts w:ascii="Comic Sans MS"/>
                <w:spacing w:val="-12"/>
                <w:sz w:val="16"/>
              </w:rPr>
              <w:t> </w:t>
            </w:r>
            <w:r>
              <w:rPr>
                <w:rFonts w:ascii="Comic Sans MS"/>
                <w:sz w:val="16"/>
              </w:rPr>
              <w:t>Administrator</w:t>
            </w:r>
          </w:p>
        </w:tc>
      </w:tr>
    </w:tbl>
    <w:p>
      <w:pPr>
        <w:pStyle w:val="TableParagraph"/>
        <w:spacing w:after="0" w:line="220" w:lineRule="atLeast"/>
        <w:rPr>
          <w:rFonts w:ascii="Comic Sans MS"/>
          <w:sz w:val="16"/>
        </w:rPr>
        <w:sectPr>
          <w:headerReference w:type="default" r:id="rId375"/>
          <w:footerReference w:type="default" r:id="rId376"/>
          <w:pgSz w:w="12240" w:h="15840"/>
          <w:pgMar w:header="0" w:footer="0" w:top="1420" w:bottom="280" w:left="0" w:right="0"/>
        </w:sectPr>
      </w:pPr>
    </w:p>
    <w:p>
      <w:pPr>
        <w:pStyle w:val="BodyText"/>
        <w:rPr>
          <w:rFonts w:ascii="Calibri"/>
          <w:b/>
        </w:rPr>
      </w:pPr>
    </w:p>
    <w:p>
      <w:pPr>
        <w:pStyle w:val="BodyText"/>
        <w:rPr>
          <w:rFonts w:ascii="Calibri"/>
          <w:b/>
        </w:rPr>
      </w:pPr>
    </w:p>
    <w:p>
      <w:pPr>
        <w:pStyle w:val="BodyText"/>
        <w:spacing w:before="200"/>
        <w:rPr>
          <w:rFonts w:ascii="Calibri"/>
          <w:b/>
        </w:rPr>
      </w:pPr>
    </w:p>
    <w:p>
      <w:pPr>
        <w:spacing w:before="0"/>
        <w:ind w:left="0" w:right="0" w:firstLine="0"/>
        <w:jc w:val="center"/>
        <w:rPr>
          <w:rFonts w:ascii="Times New Roman"/>
          <w:b/>
          <w:sz w:val="24"/>
        </w:rPr>
      </w:pPr>
      <w:r>
        <w:rPr>
          <w:rFonts w:ascii="Times New Roman"/>
          <w:b/>
          <w:sz w:val="24"/>
        </w:rPr>
        <w:drawing>
          <wp:anchor distT="0" distB="0" distL="0" distR="0" allowOverlap="1" layoutInCell="1" locked="0" behindDoc="0" simplePos="0" relativeHeight="15858176">
            <wp:simplePos x="0" y="0"/>
            <wp:positionH relativeFrom="page">
              <wp:posOffset>737234</wp:posOffset>
            </wp:positionH>
            <wp:positionV relativeFrom="paragraph">
              <wp:posOffset>-682565</wp:posOffset>
            </wp:positionV>
            <wp:extent cx="1828799" cy="914399"/>
            <wp:effectExtent l="0" t="0" r="0" b="0"/>
            <wp:wrapNone/>
            <wp:docPr id="1252" name="Image 1252"/>
            <wp:cNvGraphicFramePr>
              <a:graphicFrameLocks/>
            </wp:cNvGraphicFramePr>
            <a:graphic>
              <a:graphicData uri="http://schemas.openxmlformats.org/drawingml/2006/picture">
                <pic:pic>
                  <pic:nvPicPr>
                    <pic:cNvPr id="1252" name="Image 1252"/>
                    <pic:cNvPicPr/>
                  </pic:nvPicPr>
                  <pic:blipFill>
                    <a:blip r:embed="rId5" cstate="print"/>
                    <a:stretch>
                      <a:fillRect/>
                    </a:stretch>
                  </pic:blipFill>
                  <pic:spPr>
                    <a:xfrm>
                      <a:off x="0" y="0"/>
                      <a:ext cx="1828799" cy="914399"/>
                    </a:xfrm>
                    <a:prstGeom prst="rect">
                      <a:avLst/>
                    </a:prstGeom>
                  </pic:spPr>
                </pic:pic>
              </a:graphicData>
            </a:graphic>
          </wp:anchor>
        </w:drawing>
      </w:r>
      <w:bookmarkStart w:name="Res 2025-19 Amend for final budget of FY" w:id="103"/>
      <w:bookmarkEnd w:id="103"/>
      <w:r>
        <w:rPr/>
      </w:r>
      <w:bookmarkStart w:name="_bookmark21" w:id="104"/>
      <w:bookmarkEnd w:id="104"/>
      <w:r>
        <w:rPr/>
      </w:r>
      <w:r>
        <w:rPr>
          <w:rFonts w:ascii="Times New Roman"/>
          <w:b/>
          <w:spacing w:val="-4"/>
          <w:sz w:val="24"/>
        </w:rPr>
        <w:t>RESOLUTION</w:t>
      </w:r>
      <w:r>
        <w:rPr>
          <w:rFonts w:ascii="Times New Roman"/>
          <w:b/>
          <w:spacing w:val="1"/>
          <w:sz w:val="24"/>
        </w:rPr>
        <w:t> </w:t>
      </w:r>
      <w:r>
        <w:rPr>
          <w:rFonts w:ascii="Times New Roman"/>
          <w:b/>
          <w:spacing w:val="-4"/>
          <w:sz w:val="24"/>
        </w:rPr>
        <w:t>NO.</w:t>
      </w:r>
      <w:r>
        <w:rPr>
          <w:rFonts w:ascii="Times New Roman"/>
          <w:b/>
          <w:spacing w:val="4"/>
          <w:sz w:val="24"/>
        </w:rPr>
        <w:t> </w:t>
      </w:r>
      <w:r>
        <w:rPr>
          <w:rFonts w:ascii="Times New Roman"/>
          <w:b/>
          <w:spacing w:val="-4"/>
          <w:sz w:val="24"/>
        </w:rPr>
        <w:t>2024-</w:t>
      </w:r>
      <w:r>
        <w:rPr>
          <w:rFonts w:ascii="Times New Roman"/>
          <w:b/>
          <w:spacing w:val="-5"/>
          <w:sz w:val="24"/>
        </w:rPr>
        <w:t>19</w:t>
      </w:r>
    </w:p>
    <w:p>
      <w:pPr>
        <w:pStyle w:val="BodyText"/>
        <w:rPr>
          <w:rFonts w:ascii="Times New Roman"/>
          <w:b/>
        </w:rPr>
      </w:pPr>
    </w:p>
    <w:p>
      <w:pPr>
        <w:pStyle w:val="BodyText"/>
        <w:rPr>
          <w:rFonts w:ascii="Times New Roman"/>
          <w:b/>
        </w:rPr>
      </w:pPr>
    </w:p>
    <w:p>
      <w:pPr>
        <w:pStyle w:val="BodyText"/>
        <w:rPr>
          <w:rFonts w:ascii="Times New Roman"/>
          <w:b/>
        </w:rPr>
      </w:pPr>
    </w:p>
    <w:p>
      <w:pPr>
        <w:spacing w:before="0"/>
        <w:ind w:left="1794" w:right="1794" w:firstLine="0"/>
        <w:jc w:val="center"/>
        <w:rPr>
          <w:rFonts w:ascii="Times New Roman"/>
          <w:b/>
          <w:sz w:val="24"/>
        </w:rPr>
      </w:pPr>
      <w:r>
        <w:rPr>
          <w:rFonts w:ascii="Times New Roman"/>
          <w:b/>
          <w:spacing w:val="-2"/>
          <w:sz w:val="24"/>
        </w:rPr>
        <w:t>A</w:t>
      </w:r>
      <w:r>
        <w:rPr>
          <w:rFonts w:ascii="Times New Roman"/>
          <w:b/>
          <w:spacing w:val="-15"/>
          <w:sz w:val="24"/>
        </w:rPr>
        <w:t> </w:t>
      </w:r>
      <w:r>
        <w:rPr>
          <w:rFonts w:ascii="Times New Roman"/>
          <w:b/>
          <w:spacing w:val="-2"/>
          <w:sz w:val="24"/>
        </w:rPr>
        <w:t>RESOLUTION</w:t>
      </w:r>
      <w:r>
        <w:rPr>
          <w:rFonts w:ascii="Times New Roman"/>
          <w:b/>
          <w:spacing w:val="-13"/>
          <w:sz w:val="24"/>
        </w:rPr>
        <w:t> </w:t>
      </w:r>
      <w:r>
        <w:rPr>
          <w:rFonts w:ascii="Times New Roman"/>
          <w:b/>
          <w:spacing w:val="-2"/>
          <w:sz w:val="24"/>
        </w:rPr>
        <w:t>ADOPTING</w:t>
      </w:r>
      <w:r>
        <w:rPr>
          <w:rFonts w:ascii="Times New Roman"/>
          <w:b/>
          <w:spacing w:val="-13"/>
          <w:sz w:val="24"/>
        </w:rPr>
        <w:t> </w:t>
      </w:r>
      <w:r>
        <w:rPr>
          <w:rFonts w:ascii="Times New Roman"/>
          <w:b/>
          <w:spacing w:val="-2"/>
          <w:sz w:val="24"/>
        </w:rPr>
        <w:t>THE</w:t>
      </w:r>
      <w:r>
        <w:rPr>
          <w:rFonts w:ascii="Times New Roman"/>
          <w:b/>
          <w:spacing w:val="-13"/>
          <w:sz w:val="24"/>
        </w:rPr>
        <w:t> </w:t>
      </w:r>
      <w:r>
        <w:rPr>
          <w:rFonts w:ascii="Times New Roman"/>
          <w:b/>
          <w:spacing w:val="-2"/>
          <w:sz w:val="24"/>
        </w:rPr>
        <w:t>FISCAL</w:t>
      </w:r>
      <w:r>
        <w:rPr>
          <w:rFonts w:ascii="Times New Roman"/>
          <w:b/>
          <w:spacing w:val="-13"/>
          <w:sz w:val="24"/>
        </w:rPr>
        <w:t> </w:t>
      </w:r>
      <w:r>
        <w:rPr>
          <w:rFonts w:ascii="Times New Roman"/>
          <w:b/>
          <w:spacing w:val="-2"/>
          <w:sz w:val="24"/>
        </w:rPr>
        <w:t>YEAR</w:t>
      </w:r>
      <w:r>
        <w:rPr>
          <w:rFonts w:ascii="Times New Roman"/>
          <w:b/>
          <w:spacing w:val="-13"/>
          <w:sz w:val="24"/>
        </w:rPr>
        <w:t> </w:t>
      </w:r>
      <w:r>
        <w:rPr>
          <w:rFonts w:ascii="Times New Roman"/>
          <w:b/>
          <w:spacing w:val="-2"/>
          <w:sz w:val="24"/>
        </w:rPr>
        <w:t>2024</w:t>
      </w:r>
      <w:r>
        <w:rPr>
          <w:rFonts w:ascii="Times New Roman"/>
          <w:b/>
          <w:spacing w:val="-13"/>
          <w:sz w:val="24"/>
        </w:rPr>
        <w:t> </w:t>
      </w:r>
      <w:r>
        <w:rPr>
          <w:rFonts w:ascii="Times New Roman"/>
          <w:b/>
          <w:spacing w:val="-2"/>
          <w:sz w:val="24"/>
        </w:rPr>
        <w:t>AMENDMENTS</w:t>
      </w:r>
      <w:r>
        <w:rPr>
          <w:rFonts w:ascii="Times New Roman"/>
          <w:b/>
          <w:spacing w:val="-13"/>
          <w:sz w:val="24"/>
        </w:rPr>
        <w:t> </w:t>
      </w:r>
      <w:r>
        <w:rPr>
          <w:rFonts w:ascii="Times New Roman"/>
          <w:b/>
          <w:spacing w:val="-2"/>
          <w:sz w:val="24"/>
        </w:rPr>
        <w:t>LOG </w:t>
      </w:r>
      <w:r>
        <w:rPr>
          <w:rFonts w:ascii="Times New Roman"/>
          <w:b/>
          <w:sz w:val="24"/>
        </w:rPr>
        <w:t>FOR THE CITY OF RIVERDALE</w:t>
      </w:r>
    </w:p>
    <w:p>
      <w:pPr>
        <w:spacing w:before="0"/>
        <w:ind w:left="1" w:right="0" w:firstLine="0"/>
        <w:jc w:val="center"/>
        <w:rPr>
          <w:rFonts w:ascii="Times New Roman"/>
          <w:b/>
          <w:sz w:val="24"/>
        </w:rPr>
      </w:pPr>
      <w:r>
        <w:rPr>
          <w:rFonts w:ascii="Times New Roman"/>
          <w:b/>
          <w:spacing w:val="-2"/>
          <w:sz w:val="24"/>
        </w:rPr>
        <w:t>FOR</w:t>
      </w:r>
      <w:r>
        <w:rPr>
          <w:rFonts w:ascii="Times New Roman"/>
          <w:b/>
          <w:spacing w:val="-9"/>
          <w:sz w:val="24"/>
        </w:rPr>
        <w:t> </w:t>
      </w:r>
      <w:r>
        <w:rPr>
          <w:rFonts w:ascii="Times New Roman"/>
          <w:b/>
          <w:spacing w:val="-2"/>
          <w:sz w:val="24"/>
        </w:rPr>
        <w:t>FISCAL</w:t>
      </w:r>
      <w:r>
        <w:rPr>
          <w:rFonts w:ascii="Times New Roman"/>
          <w:b/>
          <w:spacing w:val="-7"/>
          <w:sz w:val="24"/>
        </w:rPr>
        <w:t> </w:t>
      </w:r>
      <w:r>
        <w:rPr>
          <w:rFonts w:ascii="Times New Roman"/>
          <w:b/>
          <w:spacing w:val="-2"/>
          <w:sz w:val="24"/>
        </w:rPr>
        <w:t>YEAR</w:t>
      </w:r>
      <w:r>
        <w:rPr>
          <w:rFonts w:ascii="Times New Roman"/>
          <w:b/>
          <w:spacing w:val="-10"/>
          <w:sz w:val="24"/>
        </w:rPr>
        <w:t> </w:t>
      </w:r>
      <w:r>
        <w:rPr>
          <w:rFonts w:ascii="Times New Roman"/>
          <w:b/>
          <w:spacing w:val="-2"/>
          <w:sz w:val="24"/>
        </w:rPr>
        <w:t>2024</w:t>
      </w:r>
      <w:r>
        <w:rPr>
          <w:rFonts w:ascii="Times New Roman"/>
          <w:b/>
          <w:spacing w:val="-8"/>
          <w:sz w:val="24"/>
        </w:rPr>
        <w:t> </w:t>
      </w:r>
      <w:r>
        <w:rPr>
          <w:rFonts w:ascii="Times New Roman"/>
          <w:b/>
          <w:spacing w:val="-2"/>
          <w:sz w:val="24"/>
        </w:rPr>
        <w:t>(JULY</w:t>
      </w:r>
      <w:r>
        <w:rPr>
          <w:rFonts w:ascii="Times New Roman"/>
          <w:b/>
          <w:spacing w:val="-8"/>
          <w:sz w:val="24"/>
        </w:rPr>
        <w:t> </w:t>
      </w:r>
      <w:r>
        <w:rPr>
          <w:rFonts w:ascii="Times New Roman"/>
          <w:b/>
          <w:spacing w:val="-2"/>
          <w:sz w:val="24"/>
        </w:rPr>
        <w:t>1,</w:t>
      </w:r>
      <w:r>
        <w:rPr>
          <w:rFonts w:ascii="Times New Roman"/>
          <w:b/>
          <w:spacing w:val="-10"/>
          <w:sz w:val="24"/>
        </w:rPr>
        <w:t> </w:t>
      </w:r>
      <w:r>
        <w:rPr>
          <w:rFonts w:ascii="Times New Roman"/>
          <w:b/>
          <w:spacing w:val="-2"/>
          <w:sz w:val="24"/>
        </w:rPr>
        <w:t>2023-</w:t>
      </w:r>
      <w:r>
        <w:rPr>
          <w:rFonts w:ascii="Times New Roman"/>
          <w:b/>
          <w:spacing w:val="-11"/>
          <w:sz w:val="24"/>
        </w:rPr>
        <w:t> </w:t>
      </w:r>
      <w:r>
        <w:rPr>
          <w:rFonts w:ascii="Times New Roman"/>
          <w:b/>
          <w:spacing w:val="-2"/>
          <w:sz w:val="24"/>
        </w:rPr>
        <w:t>JUNE</w:t>
      </w:r>
      <w:r>
        <w:rPr>
          <w:rFonts w:ascii="Times New Roman"/>
          <w:b/>
          <w:spacing w:val="-7"/>
          <w:sz w:val="24"/>
        </w:rPr>
        <w:t> </w:t>
      </w:r>
      <w:r>
        <w:rPr>
          <w:rFonts w:ascii="Times New Roman"/>
          <w:b/>
          <w:spacing w:val="-2"/>
          <w:sz w:val="24"/>
        </w:rPr>
        <w:t>30,</w:t>
      </w:r>
      <w:r>
        <w:rPr>
          <w:rFonts w:ascii="Times New Roman"/>
          <w:b/>
          <w:spacing w:val="-7"/>
          <w:sz w:val="24"/>
        </w:rPr>
        <w:t> </w:t>
      </w:r>
      <w:r>
        <w:rPr>
          <w:rFonts w:ascii="Times New Roman"/>
          <w:b/>
          <w:spacing w:val="-2"/>
          <w:sz w:val="24"/>
        </w:rPr>
        <w:t>2024).</w:t>
      </w:r>
    </w:p>
    <w:p>
      <w:pPr>
        <w:pStyle w:val="BodyText"/>
        <w:rPr>
          <w:rFonts w:ascii="Times New Roman"/>
          <w:b/>
        </w:rPr>
      </w:pPr>
    </w:p>
    <w:p>
      <w:pPr>
        <w:pStyle w:val="BodyText"/>
        <w:rPr>
          <w:rFonts w:ascii="Times New Roman"/>
          <w:b/>
        </w:rPr>
      </w:pPr>
    </w:p>
    <w:p>
      <w:pPr>
        <w:pStyle w:val="BodyText"/>
        <w:ind w:left="1348" w:right="1347" w:firstLine="811"/>
        <w:jc w:val="both"/>
        <w:rPr>
          <w:rFonts w:ascii="Times New Roman"/>
        </w:rPr>
      </w:pPr>
      <w:r>
        <w:rPr>
          <w:rFonts w:ascii="Times New Roman"/>
          <w:b/>
        </w:rPr>
        <w:t>WHEREAS, </w:t>
      </w:r>
      <w:r>
        <w:rPr>
          <w:rFonts w:ascii="Times New Roman"/>
        </w:rPr>
        <w:t>the Riverdale City Council has previously adopted a budget for Fiscal Year 2024; and</w:t>
      </w:r>
    </w:p>
    <w:p>
      <w:pPr>
        <w:pStyle w:val="BodyText"/>
        <w:rPr>
          <w:rFonts w:ascii="Times New Roman"/>
        </w:rPr>
      </w:pPr>
    </w:p>
    <w:p>
      <w:pPr>
        <w:pStyle w:val="BodyText"/>
        <w:ind w:left="1440" w:right="1435" w:firstLine="720"/>
        <w:jc w:val="both"/>
        <w:rPr>
          <w:rFonts w:ascii="Times New Roman"/>
        </w:rPr>
      </w:pPr>
      <w:r>
        <w:rPr>
          <w:rFonts w:ascii="Times New Roman"/>
          <w:b/>
        </w:rPr>
        <w:t>WHEREAS, </w:t>
      </w:r>
      <w:r>
        <w:rPr>
          <w:rFonts w:ascii="Times New Roman"/>
        </w:rPr>
        <w:t>at the time said budget was adopted, a public hearing was scheduled and noticed and held; and</w:t>
      </w:r>
    </w:p>
    <w:p>
      <w:pPr>
        <w:pStyle w:val="BodyText"/>
        <w:rPr>
          <w:rFonts w:ascii="Times New Roman"/>
        </w:rPr>
      </w:pPr>
    </w:p>
    <w:p>
      <w:pPr>
        <w:pStyle w:val="BodyText"/>
        <w:ind w:left="2160"/>
        <w:rPr>
          <w:rFonts w:ascii="Times New Roman"/>
        </w:rPr>
      </w:pPr>
      <w:r>
        <w:rPr>
          <w:rFonts w:ascii="Times New Roman"/>
          <w:b/>
          <w:spacing w:val="-2"/>
        </w:rPr>
        <w:t>WHEREAS</w:t>
      </w:r>
      <w:r>
        <w:rPr>
          <w:rFonts w:ascii="Times New Roman"/>
          <w:spacing w:val="-2"/>
        </w:rPr>
        <w:t>,</w:t>
      </w:r>
      <w:r>
        <w:rPr>
          <w:rFonts w:ascii="Times New Roman"/>
          <w:spacing w:val="-11"/>
        </w:rPr>
        <w:t> </w:t>
      </w:r>
      <w:r>
        <w:rPr>
          <w:rFonts w:ascii="Times New Roman"/>
          <w:spacing w:val="-2"/>
        </w:rPr>
        <w:t>all</w:t>
      </w:r>
      <w:r>
        <w:rPr>
          <w:rFonts w:ascii="Times New Roman"/>
          <w:spacing w:val="-9"/>
        </w:rPr>
        <w:t> </w:t>
      </w:r>
      <w:r>
        <w:rPr>
          <w:rFonts w:ascii="Times New Roman"/>
          <w:spacing w:val="-2"/>
        </w:rPr>
        <w:t>of</w:t>
      </w:r>
      <w:r>
        <w:rPr>
          <w:rFonts w:ascii="Times New Roman"/>
          <w:spacing w:val="-13"/>
        </w:rPr>
        <w:t> </w:t>
      </w:r>
      <w:r>
        <w:rPr>
          <w:rFonts w:ascii="Times New Roman"/>
          <w:spacing w:val="-2"/>
        </w:rPr>
        <w:t>said</w:t>
      </w:r>
      <w:r>
        <w:rPr>
          <w:rFonts w:ascii="Times New Roman"/>
          <w:spacing w:val="-12"/>
        </w:rPr>
        <w:t> </w:t>
      </w:r>
      <w:r>
        <w:rPr>
          <w:rFonts w:ascii="Times New Roman"/>
          <w:spacing w:val="-2"/>
        </w:rPr>
        <w:t>proceedings</w:t>
      </w:r>
      <w:r>
        <w:rPr>
          <w:rFonts w:ascii="Times New Roman"/>
          <w:spacing w:val="-11"/>
        </w:rPr>
        <w:t> </w:t>
      </w:r>
      <w:r>
        <w:rPr>
          <w:rFonts w:ascii="Times New Roman"/>
          <w:spacing w:val="-2"/>
        </w:rPr>
        <w:t>were</w:t>
      </w:r>
      <w:r>
        <w:rPr>
          <w:rFonts w:ascii="Times New Roman"/>
          <w:spacing w:val="-11"/>
        </w:rPr>
        <w:t> </w:t>
      </w:r>
      <w:r>
        <w:rPr>
          <w:rFonts w:ascii="Times New Roman"/>
          <w:spacing w:val="-2"/>
        </w:rPr>
        <w:t>duly</w:t>
      </w:r>
      <w:r>
        <w:rPr>
          <w:rFonts w:ascii="Times New Roman"/>
          <w:spacing w:val="-9"/>
        </w:rPr>
        <w:t> </w:t>
      </w:r>
      <w:r>
        <w:rPr>
          <w:rFonts w:ascii="Times New Roman"/>
          <w:spacing w:val="-2"/>
        </w:rPr>
        <w:t>and</w:t>
      </w:r>
      <w:r>
        <w:rPr>
          <w:rFonts w:ascii="Times New Roman"/>
          <w:spacing w:val="-13"/>
        </w:rPr>
        <w:t> </w:t>
      </w:r>
      <w:r>
        <w:rPr>
          <w:rFonts w:ascii="Times New Roman"/>
          <w:spacing w:val="-2"/>
        </w:rPr>
        <w:t>regularly</w:t>
      </w:r>
      <w:r>
        <w:rPr>
          <w:rFonts w:ascii="Times New Roman"/>
          <w:spacing w:val="-12"/>
        </w:rPr>
        <w:t> </w:t>
      </w:r>
      <w:r>
        <w:rPr>
          <w:rFonts w:ascii="Times New Roman"/>
          <w:spacing w:val="-2"/>
        </w:rPr>
        <w:t>conducted</w:t>
      </w:r>
      <w:r>
        <w:rPr>
          <w:rFonts w:ascii="Times New Roman"/>
          <w:spacing w:val="-12"/>
        </w:rPr>
        <w:t> </w:t>
      </w:r>
      <w:r>
        <w:rPr>
          <w:rFonts w:ascii="Times New Roman"/>
          <w:spacing w:val="-2"/>
        </w:rPr>
        <w:t>then</w:t>
      </w:r>
      <w:r>
        <w:rPr>
          <w:rFonts w:ascii="Times New Roman"/>
          <w:spacing w:val="-13"/>
        </w:rPr>
        <w:t> </w:t>
      </w:r>
      <w:r>
        <w:rPr>
          <w:rFonts w:ascii="Times New Roman"/>
          <w:spacing w:val="-2"/>
        </w:rPr>
        <w:t>and</w:t>
      </w:r>
      <w:r>
        <w:rPr>
          <w:rFonts w:ascii="Times New Roman"/>
          <w:spacing w:val="-9"/>
        </w:rPr>
        <w:t> </w:t>
      </w:r>
      <w:r>
        <w:rPr>
          <w:rFonts w:ascii="Times New Roman"/>
          <w:spacing w:val="-2"/>
        </w:rPr>
        <w:t>since;</w:t>
      </w:r>
      <w:r>
        <w:rPr>
          <w:rFonts w:ascii="Times New Roman"/>
          <w:spacing w:val="-9"/>
        </w:rPr>
        <w:t> </w:t>
      </w:r>
      <w:r>
        <w:rPr>
          <w:rFonts w:ascii="Times New Roman"/>
          <w:spacing w:val="-5"/>
        </w:rPr>
        <w:t>and</w:t>
      </w:r>
    </w:p>
    <w:p>
      <w:pPr>
        <w:pStyle w:val="BodyText"/>
        <w:rPr>
          <w:rFonts w:ascii="Times New Roman"/>
        </w:rPr>
      </w:pPr>
    </w:p>
    <w:p>
      <w:pPr>
        <w:pStyle w:val="BodyText"/>
        <w:ind w:left="1440" w:right="1433" w:firstLine="720"/>
        <w:jc w:val="both"/>
        <w:rPr>
          <w:rFonts w:ascii="Times New Roman"/>
        </w:rPr>
      </w:pPr>
      <w:r>
        <w:rPr>
          <w:rFonts w:ascii="Times New Roman"/>
          <w:b/>
        </w:rPr>
        <w:t>WHEREAS,</w:t>
      </w:r>
      <w:r>
        <w:rPr>
          <w:rFonts w:ascii="Times New Roman"/>
          <w:b/>
          <w:spacing w:val="-14"/>
        </w:rPr>
        <w:t> </w:t>
      </w:r>
      <w:r>
        <w:rPr>
          <w:rFonts w:ascii="Times New Roman"/>
        </w:rPr>
        <w:t>since</w:t>
      </w:r>
      <w:r>
        <w:rPr>
          <w:rFonts w:ascii="Times New Roman"/>
          <w:spacing w:val="-14"/>
        </w:rPr>
        <w:t> </w:t>
      </w:r>
      <w:r>
        <w:rPr>
          <w:rFonts w:ascii="Times New Roman"/>
        </w:rPr>
        <w:t>the</w:t>
      </w:r>
      <w:r>
        <w:rPr>
          <w:rFonts w:ascii="Times New Roman"/>
          <w:spacing w:val="-14"/>
        </w:rPr>
        <w:t> </w:t>
      </w:r>
      <w:r>
        <w:rPr>
          <w:rFonts w:ascii="Times New Roman"/>
        </w:rPr>
        <w:t>time</w:t>
      </w:r>
      <w:r>
        <w:rPr>
          <w:rFonts w:ascii="Times New Roman"/>
          <w:spacing w:val="-13"/>
        </w:rPr>
        <w:t> </w:t>
      </w:r>
      <w:r>
        <w:rPr>
          <w:rFonts w:ascii="Times New Roman"/>
        </w:rPr>
        <w:t>of</w:t>
      </w:r>
      <w:r>
        <w:rPr>
          <w:rFonts w:ascii="Times New Roman"/>
          <w:spacing w:val="-14"/>
        </w:rPr>
        <w:t> </w:t>
      </w:r>
      <w:r>
        <w:rPr>
          <w:rFonts w:ascii="Times New Roman"/>
        </w:rPr>
        <w:t>the</w:t>
      </w:r>
      <w:r>
        <w:rPr>
          <w:rFonts w:ascii="Times New Roman"/>
          <w:spacing w:val="-14"/>
        </w:rPr>
        <w:t> </w:t>
      </w:r>
      <w:r>
        <w:rPr>
          <w:rFonts w:ascii="Times New Roman"/>
        </w:rPr>
        <w:t>adoption</w:t>
      </w:r>
      <w:r>
        <w:rPr>
          <w:rFonts w:ascii="Times New Roman"/>
          <w:spacing w:val="-14"/>
        </w:rPr>
        <w:t> </w:t>
      </w:r>
      <w:r>
        <w:rPr>
          <w:rFonts w:ascii="Times New Roman"/>
        </w:rPr>
        <w:t>of</w:t>
      </w:r>
      <w:r>
        <w:rPr>
          <w:rFonts w:ascii="Times New Roman"/>
          <w:spacing w:val="-14"/>
        </w:rPr>
        <w:t> </w:t>
      </w:r>
      <w:r>
        <w:rPr>
          <w:rFonts w:ascii="Times New Roman"/>
        </w:rPr>
        <w:t>the</w:t>
      </w:r>
      <w:r>
        <w:rPr>
          <w:rFonts w:ascii="Times New Roman"/>
          <w:spacing w:val="-15"/>
        </w:rPr>
        <w:t> </w:t>
      </w:r>
      <w:r>
        <w:rPr>
          <w:rFonts w:ascii="Times New Roman"/>
        </w:rPr>
        <w:t>budget</w:t>
      </w:r>
      <w:r>
        <w:rPr>
          <w:rFonts w:ascii="Times New Roman"/>
          <w:spacing w:val="-14"/>
        </w:rPr>
        <w:t> </w:t>
      </w:r>
      <w:r>
        <w:rPr>
          <w:rFonts w:ascii="Times New Roman"/>
        </w:rPr>
        <w:t>adoption,</w:t>
      </w:r>
      <w:r>
        <w:rPr>
          <w:rFonts w:ascii="Times New Roman"/>
          <w:spacing w:val="-14"/>
        </w:rPr>
        <w:t> </w:t>
      </w:r>
      <w:r>
        <w:rPr>
          <w:rFonts w:ascii="Times New Roman"/>
        </w:rPr>
        <w:t>changes</w:t>
      </w:r>
      <w:r>
        <w:rPr>
          <w:rFonts w:ascii="Times New Roman"/>
          <w:spacing w:val="-14"/>
        </w:rPr>
        <w:t> </w:t>
      </w:r>
      <w:r>
        <w:rPr>
          <w:rFonts w:ascii="Times New Roman"/>
        </w:rPr>
        <w:t>have</w:t>
      </w:r>
      <w:r>
        <w:rPr>
          <w:rFonts w:ascii="Times New Roman"/>
          <w:spacing w:val="-14"/>
        </w:rPr>
        <w:t> </w:t>
      </w:r>
      <w:r>
        <w:rPr>
          <w:rFonts w:ascii="Times New Roman"/>
        </w:rPr>
        <w:t>occurred, and</w:t>
      </w:r>
      <w:r>
        <w:rPr>
          <w:rFonts w:ascii="Times New Roman"/>
          <w:spacing w:val="-13"/>
        </w:rPr>
        <w:t> </w:t>
      </w:r>
      <w:r>
        <w:rPr>
          <w:rFonts w:ascii="Times New Roman"/>
        </w:rPr>
        <w:t>corrections</w:t>
      </w:r>
      <w:r>
        <w:rPr>
          <w:rFonts w:ascii="Times New Roman"/>
          <w:spacing w:val="-13"/>
        </w:rPr>
        <w:t> </w:t>
      </w:r>
      <w:r>
        <w:rPr>
          <w:rFonts w:ascii="Times New Roman"/>
        </w:rPr>
        <w:t>need</w:t>
      </w:r>
      <w:r>
        <w:rPr>
          <w:rFonts w:ascii="Times New Roman"/>
          <w:spacing w:val="-15"/>
        </w:rPr>
        <w:t> </w:t>
      </w:r>
      <w:r>
        <w:rPr>
          <w:rFonts w:ascii="Times New Roman"/>
        </w:rPr>
        <w:t>to</w:t>
      </w:r>
      <w:r>
        <w:rPr>
          <w:rFonts w:ascii="Times New Roman"/>
          <w:spacing w:val="-13"/>
        </w:rPr>
        <w:t> </w:t>
      </w:r>
      <w:r>
        <w:rPr>
          <w:rFonts w:ascii="Times New Roman"/>
        </w:rPr>
        <w:t>be</w:t>
      </w:r>
      <w:r>
        <w:rPr>
          <w:rFonts w:ascii="Times New Roman"/>
          <w:spacing w:val="-14"/>
        </w:rPr>
        <w:t> </w:t>
      </w:r>
      <w:r>
        <w:rPr>
          <w:rFonts w:ascii="Times New Roman"/>
        </w:rPr>
        <w:t>made</w:t>
      </w:r>
      <w:r>
        <w:rPr>
          <w:rFonts w:ascii="Times New Roman"/>
          <w:spacing w:val="-14"/>
        </w:rPr>
        <w:t> </w:t>
      </w:r>
      <w:r>
        <w:rPr>
          <w:rFonts w:ascii="Times New Roman"/>
        </w:rPr>
        <w:t>in</w:t>
      </w:r>
      <w:r>
        <w:rPr>
          <w:rFonts w:ascii="Times New Roman"/>
          <w:spacing w:val="-13"/>
        </w:rPr>
        <w:t> </w:t>
      </w:r>
      <w:r>
        <w:rPr>
          <w:rFonts w:ascii="Times New Roman"/>
        </w:rPr>
        <w:t>accordance</w:t>
      </w:r>
      <w:r>
        <w:rPr>
          <w:rFonts w:ascii="Times New Roman"/>
          <w:spacing w:val="-14"/>
        </w:rPr>
        <w:t> </w:t>
      </w:r>
      <w:r>
        <w:rPr>
          <w:rFonts w:ascii="Times New Roman"/>
        </w:rPr>
        <w:t>with</w:t>
      </w:r>
      <w:r>
        <w:rPr>
          <w:rFonts w:ascii="Times New Roman"/>
          <w:spacing w:val="-13"/>
        </w:rPr>
        <w:t> </w:t>
      </w:r>
      <w:r>
        <w:rPr>
          <w:rFonts w:ascii="Times New Roman"/>
        </w:rPr>
        <w:t>Utah</w:t>
      </w:r>
      <w:r>
        <w:rPr>
          <w:rFonts w:ascii="Times New Roman"/>
          <w:spacing w:val="-13"/>
        </w:rPr>
        <w:t> </w:t>
      </w:r>
      <w:r>
        <w:rPr>
          <w:rFonts w:ascii="Times New Roman"/>
        </w:rPr>
        <w:t>Code</w:t>
      </w:r>
      <w:r>
        <w:rPr>
          <w:rFonts w:ascii="Times New Roman"/>
          <w:spacing w:val="-14"/>
        </w:rPr>
        <w:t> </w:t>
      </w:r>
      <w:r>
        <w:rPr>
          <w:rFonts w:ascii="Times New Roman"/>
        </w:rPr>
        <w:t>and</w:t>
      </w:r>
      <w:r>
        <w:rPr>
          <w:rFonts w:ascii="Times New Roman"/>
          <w:spacing w:val="-15"/>
        </w:rPr>
        <w:t> </w:t>
      </w:r>
      <w:r>
        <w:rPr>
          <w:rFonts w:ascii="Times New Roman"/>
        </w:rPr>
        <w:t>the</w:t>
      </w:r>
      <w:r>
        <w:rPr>
          <w:rFonts w:ascii="Times New Roman"/>
          <w:spacing w:val="-14"/>
        </w:rPr>
        <w:t> </w:t>
      </w:r>
      <w:r>
        <w:rPr>
          <w:rFonts w:ascii="Times New Roman"/>
        </w:rPr>
        <w:t>Attached</w:t>
      </w:r>
      <w:r>
        <w:rPr>
          <w:rFonts w:ascii="Times New Roman"/>
          <w:spacing w:val="-13"/>
        </w:rPr>
        <w:t> </w:t>
      </w:r>
      <w:r>
        <w:rPr>
          <w:rFonts w:ascii="Times New Roman"/>
        </w:rPr>
        <w:t>Amendments</w:t>
      </w:r>
      <w:r>
        <w:rPr>
          <w:rFonts w:ascii="Times New Roman"/>
          <w:spacing w:val="-15"/>
        </w:rPr>
        <w:t> </w:t>
      </w:r>
      <w:r>
        <w:rPr>
          <w:rFonts w:ascii="Times New Roman"/>
        </w:rPr>
        <w:t>log; </w:t>
      </w:r>
      <w:r>
        <w:rPr>
          <w:rFonts w:ascii="Times New Roman"/>
          <w:spacing w:val="-4"/>
        </w:rPr>
        <w:t>and</w:t>
      </w:r>
    </w:p>
    <w:p>
      <w:pPr>
        <w:pStyle w:val="BodyText"/>
        <w:rPr>
          <w:rFonts w:ascii="Times New Roman"/>
        </w:rPr>
      </w:pPr>
    </w:p>
    <w:p>
      <w:pPr>
        <w:pStyle w:val="BodyText"/>
        <w:ind w:left="2160"/>
        <w:rPr>
          <w:rFonts w:ascii="Times New Roman"/>
        </w:rPr>
      </w:pPr>
      <w:r>
        <w:rPr>
          <w:rFonts w:ascii="Times New Roman"/>
          <w:b/>
          <w:spacing w:val="-2"/>
        </w:rPr>
        <w:t>WHEREAS,</w:t>
      </w:r>
      <w:r>
        <w:rPr>
          <w:rFonts w:ascii="Times New Roman"/>
          <w:b/>
          <w:spacing w:val="-8"/>
        </w:rPr>
        <w:t> </w:t>
      </w:r>
      <w:r>
        <w:rPr>
          <w:rFonts w:ascii="Times New Roman"/>
          <w:spacing w:val="-2"/>
        </w:rPr>
        <w:t>a</w:t>
      </w:r>
      <w:r>
        <w:rPr>
          <w:rFonts w:ascii="Times New Roman"/>
          <w:spacing w:val="-9"/>
        </w:rPr>
        <w:t> </w:t>
      </w:r>
      <w:r>
        <w:rPr>
          <w:rFonts w:ascii="Times New Roman"/>
          <w:spacing w:val="-2"/>
        </w:rPr>
        <w:t>public</w:t>
      </w:r>
      <w:r>
        <w:rPr>
          <w:rFonts w:ascii="Times New Roman"/>
          <w:spacing w:val="-9"/>
        </w:rPr>
        <w:t> </w:t>
      </w:r>
      <w:r>
        <w:rPr>
          <w:rFonts w:ascii="Times New Roman"/>
          <w:spacing w:val="-2"/>
        </w:rPr>
        <w:t>hearing</w:t>
      </w:r>
      <w:r>
        <w:rPr>
          <w:rFonts w:ascii="Times New Roman"/>
          <w:spacing w:val="-8"/>
        </w:rPr>
        <w:t> </w:t>
      </w:r>
      <w:r>
        <w:rPr>
          <w:rFonts w:ascii="Times New Roman"/>
          <w:spacing w:val="-2"/>
        </w:rPr>
        <w:t>was</w:t>
      </w:r>
      <w:r>
        <w:rPr>
          <w:rFonts w:ascii="Times New Roman"/>
          <w:spacing w:val="-10"/>
        </w:rPr>
        <w:t> </w:t>
      </w:r>
      <w:r>
        <w:rPr>
          <w:rFonts w:ascii="Times New Roman"/>
          <w:spacing w:val="-2"/>
        </w:rPr>
        <w:t>duly</w:t>
      </w:r>
      <w:r>
        <w:rPr>
          <w:rFonts w:ascii="Times New Roman"/>
          <w:spacing w:val="-7"/>
        </w:rPr>
        <w:t> </w:t>
      </w:r>
      <w:r>
        <w:rPr>
          <w:rFonts w:ascii="Times New Roman"/>
          <w:spacing w:val="-2"/>
        </w:rPr>
        <w:t>held</w:t>
      </w:r>
      <w:r>
        <w:rPr>
          <w:rFonts w:ascii="Times New Roman"/>
          <w:spacing w:val="-8"/>
        </w:rPr>
        <w:t> </w:t>
      </w:r>
      <w:r>
        <w:rPr>
          <w:rFonts w:ascii="Times New Roman"/>
          <w:spacing w:val="-2"/>
        </w:rPr>
        <w:t>at</w:t>
      </w:r>
      <w:r>
        <w:rPr>
          <w:rFonts w:ascii="Times New Roman"/>
          <w:spacing w:val="-10"/>
        </w:rPr>
        <w:t> </w:t>
      </w:r>
      <w:r>
        <w:rPr>
          <w:rFonts w:ascii="Times New Roman"/>
          <w:spacing w:val="-2"/>
        </w:rPr>
        <w:t>the</w:t>
      </w:r>
      <w:r>
        <w:rPr>
          <w:rFonts w:ascii="Times New Roman"/>
          <w:spacing w:val="-12"/>
        </w:rPr>
        <w:t> </w:t>
      </w:r>
      <w:r>
        <w:rPr>
          <w:rFonts w:ascii="Times New Roman"/>
          <w:spacing w:val="-2"/>
        </w:rPr>
        <w:t>time</w:t>
      </w:r>
      <w:r>
        <w:rPr>
          <w:rFonts w:ascii="Times New Roman"/>
          <w:spacing w:val="-9"/>
        </w:rPr>
        <w:t> </w:t>
      </w:r>
      <w:r>
        <w:rPr>
          <w:rFonts w:ascii="Times New Roman"/>
          <w:spacing w:val="-2"/>
        </w:rPr>
        <w:t>and</w:t>
      </w:r>
      <w:r>
        <w:rPr>
          <w:rFonts w:ascii="Times New Roman"/>
          <w:spacing w:val="-10"/>
        </w:rPr>
        <w:t> </w:t>
      </w:r>
      <w:r>
        <w:rPr>
          <w:rFonts w:ascii="Times New Roman"/>
          <w:spacing w:val="-2"/>
        </w:rPr>
        <w:t>place</w:t>
      </w:r>
      <w:r>
        <w:rPr>
          <w:rFonts w:ascii="Times New Roman"/>
          <w:spacing w:val="-9"/>
        </w:rPr>
        <w:t> </w:t>
      </w:r>
      <w:r>
        <w:rPr>
          <w:rFonts w:ascii="Times New Roman"/>
          <w:spacing w:val="-2"/>
        </w:rPr>
        <w:t>provided</w:t>
      </w:r>
      <w:r>
        <w:rPr>
          <w:rFonts w:ascii="Times New Roman"/>
          <w:spacing w:val="-8"/>
        </w:rPr>
        <w:t> </w:t>
      </w:r>
      <w:r>
        <w:rPr>
          <w:rFonts w:ascii="Times New Roman"/>
          <w:spacing w:val="-2"/>
        </w:rPr>
        <w:t>by</w:t>
      </w:r>
      <w:r>
        <w:rPr>
          <w:rFonts w:ascii="Times New Roman"/>
          <w:spacing w:val="-8"/>
        </w:rPr>
        <w:t> </w:t>
      </w:r>
      <w:r>
        <w:rPr>
          <w:rFonts w:ascii="Times New Roman"/>
          <w:spacing w:val="-2"/>
        </w:rPr>
        <w:t>law;</w:t>
      </w:r>
      <w:r>
        <w:rPr>
          <w:rFonts w:ascii="Times New Roman"/>
          <w:spacing w:val="-9"/>
        </w:rPr>
        <w:t> </w:t>
      </w:r>
      <w:r>
        <w:rPr>
          <w:rFonts w:ascii="Times New Roman"/>
          <w:spacing w:val="-5"/>
        </w:rPr>
        <w:t>and</w:t>
      </w:r>
    </w:p>
    <w:p>
      <w:pPr>
        <w:pStyle w:val="BodyText"/>
        <w:rPr>
          <w:rFonts w:ascii="Times New Roman"/>
        </w:rPr>
      </w:pPr>
    </w:p>
    <w:p>
      <w:pPr>
        <w:pStyle w:val="BodyText"/>
        <w:ind w:left="1440" w:right="1430" w:firstLine="720"/>
        <w:jc w:val="both"/>
        <w:rPr>
          <w:rFonts w:ascii="Times New Roman"/>
        </w:rPr>
      </w:pPr>
      <w:r>
        <w:rPr>
          <w:rFonts w:ascii="Times New Roman"/>
          <w:b/>
        </w:rPr>
        <w:t>WHEREAS, </w:t>
      </w:r>
      <w:r>
        <w:rPr>
          <w:rFonts w:ascii="Times New Roman"/>
        </w:rPr>
        <w:t>the City Council received all competent evidence offered in support of and opposed to said budget amendments and it appearing that the proposed amendments are in </w:t>
      </w:r>
      <w:r>
        <w:rPr>
          <w:rFonts w:ascii="Times New Roman"/>
          <w:spacing w:val="-2"/>
        </w:rPr>
        <w:t>accordance</w:t>
      </w:r>
      <w:r>
        <w:rPr>
          <w:rFonts w:ascii="Times New Roman"/>
          <w:spacing w:val="-6"/>
        </w:rPr>
        <w:t> </w:t>
      </w:r>
      <w:r>
        <w:rPr>
          <w:rFonts w:ascii="Times New Roman"/>
          <w:spacing w:val="-2"/>
        </w:rPr>
        <w:t>with</w:t>
      </w:r>
      <w:r>
        <w:rPr>
          <w:rFonts w:ascii="Times New Roman"/>
          <w:spacing w:val="-8"/>
        </w:rPr>
        <w:t> </w:t>
      </w:r>
      <w:r>
        <w:rPr>
          <w:rFonts w:ascii="Times New Roman"/>
          <w:spacing w:val="-2"/>
        </w:rPr>
        <w:t>the</w:t>
      </w:r>
      <w:r>
        <w:rPr>
          <w:rFonts w:ascii="Times New Roman"/>
          <w:spacing w:val="-6"/>
        </w:rPr>
        <w:t> </w:t>
      </w:r>
      <w:r>
        <w:rPr>
          <w:rFonts w:ascii="Times New Roman"/>
          <w:spacing w:val="-2"/>
        </w:rPr>
        <w:t>provisions</w:t>
      </w:r>
      <w:r>
        <w:rPr>
          <w:rFonts w:ascii="Times New Roman"/>
          <w:spacing w:val="-5"/>
        </w:rPr>
        <w:t> </w:t>
      </w:r>
      <w:r>
        <w:rPr>
          <w:rFonts w:ascii="Times New Roman"/>
          <w:spacing w:val="-2"/>
        </w:rPr>
        <w:t>of</w:t>
      </w:r>
      <w:r>
        <w:rPr>
          <w:rFonts w:ascii="Times New Roman"/>
          <w:spacing w:val="-9"/>
        </w:rPr>
        <w:t> </w:t>
      </w:r>
      <w:r>
        <w:rPr>
          <w:rFonts w:ascii="Times New Roman"/>
          <w:spacing w:val="-2"/>
        </w:rPr>
        <w:t>Section</w:t>
      </w:r>
      <w:r>
        <w:rPr>
          <w:rFonts w:ascii="Times New Roman"/>
          <w:spacing w:val="-5"/>
        </w:rPr>
        <w:t> </w:t>
      </w:r>
      <w:r>
        <w:rPr>
          <w:rFonts w:ascii="Times New Roman"/>
          <w:spacing w:val="-2"/>
        </w:rPr>
        <w:t>10-6-101</w:t>
      </w:r>
      <w:r>
        <w:rPr>
          <w:rFonts w:ascii="Times New Roman"/>
          <w:spacing w:val="-8"/>
        </w:rPr>
        <w:t> </w:t>
      </w:r>
      <w:r>
        <w:rPr>
          <w:rFonts w:ascii="Times New Roman"/>
          <w:spacing w:val="-2"/>
        </w:rPr>
        <w:t>et</w:t>
      </w:r>
      <w:r>
        <w:rPr>
          <w:rFonts w:ascii="Times New Roman"/>
          <w:spacing w:val="-7"/>
        </w:rPr>
        <w:t> </w:t>
      </w:r>
      <w:r>
        <w:rPr>
          <w:rFonts w:ascii="Times New Roman"/>
          <w:spacing w:val="-2"/>
        </w:rPr>
        <w:t>seq.,</w:t>
      </w:r>
      <w:r>
        <w:rPr>
          <w:rFonts w:ascii="Times New Roman"/>
          <w:spacing w:val="-8"/>
        </w:rPr>
        <w:t> </w:t>
      </w:r>
      <w:r>
        <w:rPr>
          <w:rFonts w:ascii="Times New Roman"/>
          <w:spacing w:val="-2"/>
        </w:rPr>
        <w:t>Utah</w:t>
      </w:r>
      <w:r>
        <w:rPr>
          <w:rFonts w:ascii="Times New Roman"/>
          <w:spacing w:val="-8"/>
        </w:rPr>
        <w:t> </w:t>
      </w:r>
      <w:r>
        <w:rPr>
          <w:rFonts w:ascii="Times New Roman"/>
          <w:spacing w:val="-2"/>
        </w:rPr>
        <w:t>Code</w:t>
      </w:r>
      <w:r>
        <w:rPr>
          <w:rFonts w:ascii="Times New Roman"/>
          <w:spacing w:val="-6"/>
        </w:rPr>
        <w:t> </w:t>
      </w:r>
      <w:r>
        <w:rPr>
          <w:rFonts w:ascii="Times New Roman"/>
          <w:spacing w:val="-2"/>
        </w:rPr>
        <w:t>Annotated</w:t>
      </w:r>
      <w:r>
        <w:rPr>
          <w:rFonts w:ascii="Times New Roman"/>
          <w:spacing w:val="-5"/>
        </w:rPr>
        <w:t> </w:t>
      </w:r>
      <w:r>
        <w:rPr>
          <w:rFonts w:ascii="Times New Roman"/>
          <w:spacing w:val="-2"/>
        </w:rPr>
        <w:t>(1953)</w:t>
      </w:r>
      <w:r>
        <w:rPr>
          <w:rFonts w:ascii="Times New Roman"/>
          <w:spacing w:val="-6"/>
        </w:rPr>
        <w:t> </w:t>
      </w:r>
      <w:r>
        <w:rPr>
          <w:rFonts w:ascii="Times New Roman"/>
          <w:spacing w:val="-2"/>
        </w:rPr>
        <w:t>and</w:t>
      </w:r>
      <w:r>
        <w:rPr>
          <w:rFonts w:ascii="Times New Roman"/>
          <w:spacing w:val="-8"/>
        </w:rPr>
        <w:t> </w:t>
      </w:r>
      <w:r>
        <w:rPr>
          <w:rFonts w:ascii="Times New Roman"/>
          <w:spacing w:val="-2"/>
        </w:rPr>
        <w:t>it</w:t>
      </w:r>
      <w:r>
        <w:rPr>
          <w:rFonts w:ascii="Times New Roman"/>
          <w:spacing w:val="-7"/>
        </w:rPr>
        <w:t> </w:t>
      </w:r>
      <w:r>
        <w:rPr>
          <w:rFonts w:ascii="Times New Roman"/>
          <w:spacing w:val="-2"/>
        </w:rPr>
        <w:t>also </w:t>
      </w:r>
      <w:r>
        <w:rPr>
          <w:rFonts w:ascii="Times New Roman"/>
        </w:rPr>
        <w:t>appearing</w:t>
      </w:r>
      <w:r>
        <w:rPr>
          <w:rFonts w:ascii="Times New Roman"/>
          <w:spacing w:val="-11"/>
        </w:rPr>
        <w:t> </w:t>
      </w:r>
      <w:r>
        <w:rPr>
          <w:rFonts w:ascii="Times New Roman"/>
        </w:rPr>
        <w:t>that</w:t>
      </w:r>
      <w:r>
        <w:rPr>
          <w:rFonts w:ascii="Times New Roman"/>
          <w:spacing w:val="-11"/>
        </w:rPr>
        <w:t> </w:t>
      </w:r>
      <w:r>
        <w:rPr>
          <w:rFonts w:ascii="Times New Roman"/>
        </w:rPr>
        <w:t>the</w:t>
      </w:r>
      <w:r>
        <w:rPr>
          <w:rFonts w:ascii="Times New Roman"/>
          <w:spacing w:val="-10"/>
        </w:rPr>
        <w:t> </w:t>
      </w:r>
      <w:r>
        <w:rPr>
          <w:rFonts w:ascii="Times New Roman"/>
        </w:rPr>
        <w:t>adoption</w:t>
      </w:r>
      <w:r>
        <w:rPr>
          <w:rFonts w:ascii="Times New Roman"/>
          <w:spacing w:val="-9"/>
        </w:rPr>
        <w:t> </w:t>
      </w:r>
      <w:r>
        <w:rPr>
          <w:rFonts w:ascii="Times New Roman"/>
        </w:rPr>
        <w:t>of</w:t>
      </w:r>
      <w:r>
        <w:rPr>
          <w:rFonts w:ascii="Times New Roman"/>
          <w:spacing w:val="-11"/>
        </w:rPr>
        <w:t> </w:t>
      </w:r>
      <w:r>
        <w:rPr>
          <w:rFonts w:ascii="Times New Roman"/>
        </w:rPr>
        <w:t>said</w:t>
      </w:r>
      <w:r>
        <w:rPr>
          <w:rFonts w:ascii="Times New Roman"/>
          <w:spacing w:val="-11"/>
        </w:rPr>
        <w:t> </w:t>
      </w:r>
      <w:r>
        <w:rPr>
          <w:rFonts w:ascii="Times New Roman"/>
        </w:rPr>
        <w:t>amended</w:t>
      </w:r>
      <w:r>
        <w:rPr>
          <w:rFonts w:ascii="Times New Roman"/>
          <w:spacing w:val="-9"/>
        </w:rPr>
        <w:t> </w:t>
      </w:r>
      <w:r>
        <w:rPr>
          <w:rFonts w:ascii="Times New Roman"/>
        </w:rPr>
        <w:t>budget</w:t>
      </w:r>
      <w:r>
        <w:rPr>
          <w:rFonts w:ascii="Times New Roman"/>
          <w:spacing w:val="-11"/>
        </w:rPr>
        <w:t> </w:t>
      </w:r>
      <w:r>
        <w:rPr>
          <w:rFonts w:ascii="Times New Roman"/>
        </w:rPr>
        <w:t>will</w:t>
      </w:r>
      <w:r>
        <w:rPr>
          <w:rFonts w:ascii="Times New Roman"/>
          <w:spacing w:val="-11"/>
        </w:rPr>
        <w:t> </w:t>
      </w:r>
      <w:r>
        <w:rPr>
          <w:rFonts w:ascii="Times New Roman"/>
        </w:rPr>
        <w:t>promote</w:t>
      </w:r>
      <w:r>
        <w:rPr>
          <w:rFonts w:ascii="Times New Roman"/>
          <w:spacing w:val="-12"/>
        </w:rPr>
        <w:t> </w:t>
      </w:r>
      <w:r>
        <w:rPr>
          <w:rFonts w:ascii="Times New Roman"/>
        </w:rPr>
        <w:t>the</w:t>
      </w:r>
      <w:r>
        <w:rPr>
          <w:rFonts w:ascii="Times New Roman"/>
          <w:spacing w:val="-12"/>
        </w:rPr>
        <w:t> </w:t>
      </w:r>
      <w:r>
        <w:rPr>
          <w:rFonts w:ascii="Times New Roman"/>
        </w:rPr>
        <w:t>health,</w:t>
      </w:r>
      <w:r>
        <w:rPr>
          <w:rFonts w:ascii="Times New Roman"/>
          <w:spacing w:val="-11"/>
        </w:rPr>
        <w:t> </w:t>
      </w:r>
      <w:r>
        <w:rPr>
          <w:rFonts w:ascii="Times New Roman"/>
        </w:rPr>
        <w:t>safety,</w:t>
      </w:r>
      <w:r>
        <w:rPr>
          <w:rFonts w:ascii="Times New Roman"/>
          <w:spacing w:val="-11"/>
        </w:rPr>
        <w:t> </w:t>
      </w:r>
      <w:r>
        <w:rPr>
          <w:rFonts w:ascii="Times New Roman"/>
        </w:rPr>
        <w:t>morals</w:t>
      </w:r>
      <w:r>
        <w:rPr>
          <w:rFonts w:ascii="Times New Roman"/>
          <w:spacing w:val="-9"/>
        </w:rPr>
        <w:t> </w:t>
      </w:r>
      <w:r>
        <w:rPr>
          <w:rFonts w:ascii="Times New Roman"/>
        </w:rPr>
        <w:t>and</w:t>
      </w:r>
      <w:r>
        <w:rPr>
          <w:rFonts w:ascii="Times New Roman"/>
          <w:spacing w:val="-11"/>
        </w:rPr>
        <w:t> </w:t>
      </w:r>
      <w:r>
        <w:rPr>
          <w:rFonts w:ascii="Times New Roman"/>
        </w:rPr>
        <w:t>the general welfare of the community; and</w:t>
      </w:r>
    </w:p>
    <w:p>
      <w:pPr>
        <w:pStyle w:val="BodyText"/>
        <w:rPr>
          <w:rFonts w:ascii="Times New Roman"/>
        </w:rPr>
      </w:pPr>
    </w:p>
    <w:p>
      <w:pPr>
        <w:pStyle w:val="BodyText"/>
        <w:spacing w:before="1"/>
        <w:ind w:left="1440" w:right="1432" w:firstLine="720"/>
        <w:jc w:val="both"/>
        <w:rPr>
          <w:rFonts w:ascii="Times New Roman"/>
        </w:rPr>
      </w:pPr>
      <w:r>
        <w:rPr>
          <w:rFonts w:ascii="Times New Roman"/>
          <w:b/>
        </w:rPr>
        <w:t>WHEREAS</w:t>
      </w:r>
      <w:r>
        <w:rPr>
          <w:rFonts w:ascii="Times New Roman"/>
        </w:rPr>
        <w:t>, throughout in the course of evaluating the adoption of the final budget with proposed</w:t>
      </w:r>
      <w:r>
        <w:rPr>
          <w:rFonts w:ascii="Times New Roman"/>
          <w:spacing w:val="-15"/>
        </w:rPr>
        <w:t> </w:t>
      </w:r>
      <w:r>
        <w:rPr>
          <w:rFonts w:ascii="Times New Roman"/>
        </w:rPr>
        <w:t>amendments</w:t>
      </w:r>
      <w:r>
        <w:rPr>
          <w:rFonts w:ascii="Times New Roman"/>
          <w:spacing w:val="-15"/>
        </w:rPr>
        <w:t> </w:t>
      </w:r>
      <w:r>
        <w:rPr>
          <w:rFonts w:ascii="Times New Roman"/>
        </w:rPr>
        <w:t>or</w:t>
      </w:r>
      <w:r>
        <w:rPr>
          <w:rFonts w:ascii="Times New Roman"/>
          <w:spacing w:val="-15"/>
        </w:rPr>
        <w:t> </w:t>
      </w:r>
      <w:r>
        <w:rPr>
          <w:rFonts w:ascii="Times New Roman"/>
        </w:rPr>
        <w:t>corrections,</w:t>
      </w:r>
      <w:r>
        <w:rPr>
          <w:rFonts w:ascii="Times New Roman"/>
          <w:spacing w:val="-14"/>
        </w:rPr>
        <w:t> </w:t>
      </w:r>
      <w:r>
        <w:rPr>
          <w:rFonts w:ascii="Times New Roman"/>
        </w:rPr>
        <w:t>the</w:t>
      </w:r>
      <w:r>
        <w:rPr>
          <w:rFonts w:ascii="Times New Roman"/>
          <w:spacing w:val="-15"/>
        </w:rPr>
        <w:t> </w:t>
      </w:r>
      <w:r>
        <w:rPr>
          <w:rFonts w:ascii="Times New Roman"/>
        </w:rPr>
        <w:t>City</w:t>
      </w:r>
      <w:r>
        <w:rPr>
          <w:rFonts w:ascii="Times New Roman"/>
          <w:spacing w:val="-14"/>
        </w:rPr>
        <w:t> </w:t>
      </w:r>
      <w:r>
        <w:rPr>
          <w:rFonts w:ascii="Times New Roman"/>
        </w:rPr>
        <w:t>Council</w:t>
      </w:r>
      <w:r>
        <w:rPr>
          <w:rFonts w:ascii="Times New Roman"/>
          <w:spacing w:val="-15"/>
        </w:rPr>
        <w:t> </w:t>
      </w:r>
      <w:r>
        <w:rPr>
          <w:rFonts w:ascii="Times New Roman"/>
        </w:rPr>
        <w:t>has</w:t>
      </w:r>
      <w:r>
        <w:rPr>
          <w:rFonts w:ascii="Times New Roman"/>
          <w:spacing w:val="-14"/>
        </w:rPr>
        <w:t> </w:t>
      </w:r>
      <w:r>
        <w:rPr>
          <w:rFonts w:ascii="Times New Roman"/>
        </w:rPr>
        <w:t>conducted</w:t>
      </w:r>
      <w:r>
        <w:rPr>
          <w:rFonts w:ascii="Times New Roman"/>
          <w:spacing w:val="-15"/>
        </w:rPr>
        <w:t> </w:t>
      </w:r>
      <w:r>
        <w:rPr>
          <w:rFonts w:ascii="Times New Roman"/>
        </w:rPr>
        <w:t>budget</w:t>
      </w:r>
      <w:r>
        <w:rPr>
          <w:rFonts w:ascii="Times New Roman"/>
          <w:spacing w:val="-14"/>
        </w:rPr>
        <w:t> </w:t>
      </w:r>
      <w:r>
        <w:rPr>
          <w:rFonts w:ascii="Times New Roman"/>
        </w:rPr>
        <w:t>review</w:t>
      </w:r>
      <w:r>
        <w:rPr>
          <w:rFonts w:ascii="Times New Roman"/>
          <w:spacing w:val="-15"/>
        </w:rPr>
        <w:t> </w:t>
      </w:r>
      <w:r>
        <w:rPr>
          <w:rFonts w:ascii="Times New Roman"/>
        </w:rPr>
        <w:t>work</w:t>
      </w:r>
      <w:r>
        <w:rPr>
          <w:rFonts w:ascii="Times New Roman"/>
          <w:spacing w:val="-14"/>
        </w:rPr>
        <w:t> </w:t>
      </w:r>
      <w:r>
        <w:rPr>
          <w:rFonts w:ascii="Times New Roman"/>
        </w:rPr>
        <w:t>sessions </w:t>
      </w:r>
      <w:r>
        <w:rPr>
          <w:rFonts w:ascii="Times New Roman"/>
          <w:spacing w:val="-2"/>
        </w:rPr>
        <w:t>and</w:t>
      </w:r>
      <w:r>
        <w:rPr>
          <w:rFonts w:ascii="Times New Roman"/>
          <w:spacing w:val="-9"/>
        </w:rPr>
        <w:t> </w:t>
      </w:r>
      <w:r>
        <w:rPr>
          <w:rFonts w:ascii="Times New Roman"/>
          <w:spacing w:val="-2"/>
        </w:rPr>
        <w:t>now</w:t>
      </w:r>
      <w:r>
        <w:rPr>
          <w:rFonts w:ascii="Times New Roman"/>
          <w:spacing w:val="-12"/>
        </w:rPr>
        <w:t> </w:t>
      </w:r>
      <w:r>
        <w:rPr>
          <w:rFonts w:ascii="Times New Roman"/>
          <w:spacing w:val="-2"/>
        </w:rPr>
        <w:t>the</w:t>
      </w:r>
      <w:r>
        <w:rPr>
          <w:rFonts w:ascii="Times New Roman"/>
          <w:spacing w:val="-13"/>
        </w:rPr>
        <w:t> </w:t>
      </w:r>
      <w:r>
        <w:rPr>
          <w:rFonts w:ascii="Times New Roman"/>
          <w:spacing w:val="-2"/>
        </w:rPr>
        <w:t>City</w:t>
      </w:r>
      <w:r>
        <w:rPr>
          <w:rFonts w:ascii="Times New Roman"/>
          <w:spacing w:val="-12"/>
        </w:rPr>
        <w:t> </w:t>
      </w:r>
      <w:r>
        <w:rPr>
          <w:rFonts w:ascii="Times New Roman"/>
          <w:spacing w:val="-2"/>
        </w:rPr>
        <w:t>Council</w:t>
      </w:r>
      <w:r>
        <w:rPr>
          <w:rFonts w:ascii="Times New Roman"/>
          <w:spacing w:val="-11"/>
        </w:rPr>
        <w:t> </w:t>
      </w:r>
      <w:r>
        <w:rPr>
          <w:rFonts w:ascii="Times New Roman"/>
          <w:spacing w:val="-2"/>
        </w:rPr>
        <w:t>has</w:t>
      </w:r>
      <w:r>
        <w:rPr>
          <w:rFonts w:ascii="Times New Roman"/>
          <w:spacing w:val="-9"/>
        </w:rPr>
        <w:t> </w:t>
      </w:r>
      <w:r>
        <w:rPr>
          <w:rFonts w:ascii="Times New Roman"/>
          <w:spacing w:val="-2"/>
        </w:rPr>
        <w:t>recommended</w:t>
      </w:r>
      <w:r>
        <w:rPr>
          <w:rFonts w:ascii="Times New Roman"/>
          <w:spacing w:val="-12"/>
        </w:rPr>
        <w:t> </w:t>
      </w:r>
      <w:r>
        <w:rPr>
          <w:rFonts w:ascii="Times New Roman"/>
          <w:spacing w:val="-2"/>
        </w:rPr>
        <w:t>that</w:t>
      </w:r>
      <w:r>
        <w:rPr>
          <w:rFonts w:ascii="Times New Roman"/>
          <w:spacing w:val="-11"/>
        </w:rPr>
        <w:t> </w:t>
      </w:r>
      <w:r>
        <w:rPr>
          <w:rFonts w:ascii="Times New Roman"/>
          <w:spacing w:val="-2"/>
        </w:rPr>
        <w:t>the</w:t>
      </w:r>
      <w:r>
        <w:rPr>
          <w:rFonts w:ascii="Times New Roman"/>
          <w:spacing w:val="-13"/>
        </w:rPr>
        <w:t> </w:t>
      </w:r>
      <w:r>
        <w:rPr>
          <w:rFonts w:ascii="Times New Roman"/>
          <w:spacing w:val="-2"/>
        </w:rPr>
        <w:t>proposed</w:t>
      </w:r>
      <w:r>
        <w:rPr>
          <w:rFonts w:ascii="Times New Roman"/>
          <w:spacing w:val="-9"/>
        </w:rPr>
        <w:t> </w:t>
      </w:r>
      <w:r>
        <w:rPr>
          <w:rFonts w:ascii="Times New Roman"/>
          <w:spacing w:val="-2"/>
        </w:rPr>
        <w:t>amendments</w:t>
      </w:r>
      <w:r>
        <w:rPr>
          <w:rFonts w:ascii="Times New Roman"/>
          <w:spacing w:val="-9"/>
        </w:rPr>
        <w:t> </w:t>
      </w:r>
      <w:r>
        <w:rPr>
          <w:rFonts w:ascii="Times New Roman"/>
          <w:spacing w:val="-2"/>
        </w:rPr>
        <w:t>be</w:t>
      </w:r>
      <w:r>
        <w:rPr>
          <w:rFonts w:ascii="Times New Roman"/>
          <w:spacing w:val="-13"/>
        </w:rPr>
        <w:t> </w:t>
      </w:r>
      <w:r>
        <w:rPr>
          <w:rFonts w:ascii="Times New Roman"/>
          <w:spacing w:val="-2"/>
        </w:rPr>
        <w:t>adopted</w:t>
      </w:r>
      <w:r>
        <w:rPr>
          <w:rFonts w:ascii="Times New Roman"/>
          <w:spacing w:val="-12"/>
        </w:rPr>
        <w:t> </w:t>
      </w:r>
      <w:r>
        <w:rPr>
          <w:rFonts w:ascii="Times New Roman"/>
          <w:spacing w:val="-2"/>
        </w:rPr>
        <w:t>into</w:t>
      </w:r>
      <w:r>
        <w:rPr>
          <w:rFonts w:ascii="Times New Roman"/>
          <w:spacing w:val="-12"/>
        </w:rPr>
        <w:t> </w:t>
      </w:r>
      <w:r>
        <w:rPr>
          <w:rFonts w:ascii="Times New Roman"/>
          <w:spacing w:val="-2"/>
        </w:rPr>
        <w:t>the</w:t>
      </w:r>
      <w:r>
        <w:rPr>
          <w:rFonts w:ascii="Times New Roman"/>
          <w:spacing w:val="-10"/>
        </w:rPr>
        <w:t> </w:t>
      </w:r>
      <w:r>
        <w:rPr>
          <w:rFonts w:ascii="Times New Roman"/>
          <w:spacing w:val="-2"/>
        </w:rPr>
        <w:t>final </w:t>
      </w:r>
      <w:r>
        <w:rPr>
          <w:rFonts w:ascii="Times New Roman"/>
        </w:rPr>
        <w:t>budget; and</w:t>
      </w:r>
    </w:p>
    <w:p>
      <w:pPr>
        <w:pStyle w:val="BodyText"/>
        <w:rPr>
          <w:rFonts w:ascii="Times New Roman"/>
        </w:rPr>
      </w:pPr>
    </w:p>
    <w:p>
      <w:pPr>
        <w:pStyle w:val="BodyText"/>
        <w:ind w:left="1440" w:right="1433" w:firstLine="720"/>
        <w:jc w:val="both"/>
        <w:rPr>
          <w:rFonts w:ascii="Times New Roman"/>
        </w:rPr>
      </w:pPr>
      <w:r>
        <w:rPr>
          <w:rFonts w:ascii="Times New Roman"/>
          <w:b/>
        </w:rPr>
        <w:t>WHEREAS</w:t>
      </w:r>
      <w:r>
        <w:rPr>
          <w:rFonts w:ascii="Times New Roman"/>
        </w:rPr>
        <w:t>, the proposed amendments are documented in the Fiscal Year 2025 Amendments Log as attached hereto.</w:t>
      </w:r>
    </w:p>
    <w:p>
      <w:pPr>
        <w:pStyle w:val="BodyText"/>
        <w:rPr>
          <w:rFonts w:ascii="Times New Roman"/>
        </w:rPr>
      </w:pPr>
    </w:p>
    <w:p>
      <w:pPr>
        <w:pStyle w:val="BodyText"/>
        <w:rPr>
          <w:rFonts w:ascii="Times New Roman"/>
        </w:rPr>
      </w:pPr>
    </w:p>
    <w:p>
      <w:pPr>
        <w:pStyle w:val="BodyText"/>
        <w:ind w:left="2160"/>
        <w:rPr>
          <w:rFonts w:ascii="Times New Roman"/>
        </w:rPr>
      </w:pPr>
      <w:r>
        <w:rPr>
          <w:rFonts w:ascii="Times New Roman"/>
          <w:b/>
        </w:rPr>
        <w:t>NOW,</w:t>
      </w:r>
      <w:r>
        <w:rPr>
          <w:rFonts w:ascii="Times New Roman"/>
          <w:b/>
          <w:spacing w:val="-7"/>
        </w:rPr>
        <w:t> </w:t>
      </w:r>
      <w:r>
        <w:rPr>
          <w:rFonts w:ascii="Times New Roman"/>
          <w:b/>
        </w:rPr>
        <w:t>THEREFORE,</w:t>
      </w:r>
      <w:r>
        <w:rPr>
          <w:rFonts w:ascii="Times New Roman"/>
          <w:b/>
          <w:spacing w:val="-4"/>
        </w:rPr>
        <w:t> </w:t>
      </w:r>
      <w:r>
        <w:rPr>
          <w:rFonts w:ascii="Times New Roman"/>
        </w:rPr>
        <w:t>be</w:t>
      </w:r>
      <w:r>
        <w:rPr>
          <w:rFonts w:ascii="Times New Roman"/>
          <w:spacing w:val="-3"/>
        </w:rPr>
        <w:t> </w:t>
      </w:r>
      <w:r>
        <w:rPr>
          <w:rFonts w:ascii="Times New Roman"/>
        </w:rPr>
        <w:t>it</w:t>
      </w:r>
      <w:r>
        <w:rPr>
          <w:rFonts w:ascii="Times New Roman"/>
          <w:spacing w:val="-4"/>
        </w:rPr>
        <w:t> </w:t>
      </w:r>
      <w:r>
        <w:rPr>
          <w:rFonts w:ascii="Times New Roman"/>
        </w:rPr>
        <w:t>hereby</w:t>
      </w:r>
      <w:r>
        <w:rPr>
          <w:rFonts w:ascii="Times New Roman"/>
          <w:spacing w:val="-4"/>
        </w:rPr>
        <w:t> </w:t>
      </w:r>
      <w:r>
        <w:rPr>
          <w:rFonts w:ascii="Times New Roman"/>
        </w:rPr>
        <w:t>resolved</w:t>
      </w:r>
      <w:r>
        <w:rPr>
          <w:rFonts w:ascii="Times New Roman"/>
          <w:spacing w:val="-4"/>
        </w:rPr>
        <w:t> </w:t>
      </w:r>
      <w:r>
        <w:rPr>
          <w:rFonts w:ascii="Times New Roman"/>
        </w:rPr>
        <w:t>by</w:t>
      </w:r>
      <w:r>
        <w:rPr>
          <w:rFonts w:ascii="Times New Roman"/>
          <w:spacing w:val="-5"/>
        </w:rPr>
        <w:t> </w:t>
      </w:r>
      <w:r>
        <w:rPr>
          <w:rFonts w:ascii="Times New Roman"/>
        </w:rPr>
        <w:t>the</w:t>
      </w:r>
      <w:r>
        <w:rPr>
          <w:rFonts w:ascii="Times New Roman"/>
          <w:spacing w:val="-3"/>
        </w:rPr>
        <w:t> </w:t>
      </w:r>
      <w:r>
        <w:rPr>
          <w:rFonts w:ascii="Times New Roman"/>
        </w:rPr>
        <w:t>City</w:t>
      </w:r>
      <w:r>
        <w:rPr>
          <w:rFonts w:ascii="Times New Roman"/>
          <w:spacing w:val="-4"/>
        </w:rPr>
        <w:t> </w:t>
      </w:r>
      <w:r>
        <w:rPr>
          <w:rFonts w:ascii="Times New Roman"/>
        </w:rPr>
        <w:t>Council</w:t>
      </w:r>
      <w:r>
        <w:rPr>
          <w:rFonts w:ascii="Times New Roman"/>
          <w:spacing w:val="-4"/>
        </w:rPr>
        <w:t> </w:t>
      </w:r>
      <w:r>
        <w:rPr>
          <w:rFonts w:ascii="Times New Roman"/>
        </w:rPr>
        <w:t>of</w:t>
      </w:r>
      <w:r>
        <w:rPr>
          <w:rFonts w:ascii="Times New Roman"/>
          <w:spacing w:val="-5"/>
        </w:rPr>
        <w:t> </w:t>
      </w:r>
      <w:r>
        <w:rPr>
          <w:rFonts w:ascii="Times New Roman"/>
        </w:rPr>
        <w:t>the</w:t>
      </w:r>
      <w:r>
        <w:rPr>
          <w:rFonts w:ascii="Times New Roman"/>
          <w:spacing w:val="-5"/>
        </w:rPr>
        <w:t> </w:t>
      </w:r>
      <w:r>
        <w:rPr>
          <w:rFonts w:ascii="Times New Roman"/>
        </w:rPr>
        <w:t>City</w:t>
      </w:r>
      <w:r>
        <w:rPr>
          <w:rFonts w:ascii="Times New Roman"/>
          <w:spacing w:val="-3"/>
        </w:rPr>
        <w:t> </w:t>
      </w:r>
      <w:r>
        <w:rPr>
          <w:rFonts w:ascii="Times New Roman"/>
        </w:rPr>
        <w:t>of</w:t>
      </w:r>
      <w:r>
        <w:rPr>
          <w:rFonts w:ascii="Times New Roman"/>
          <w:spacing w:val="-4"/>
        </w:rPr>
        <w:t> </w:t>
      </w:r>
      <w:r>
        <w:rPr>
          <w:rFonts w:ascii="Times New Roman"/>
          <w:spacing w:val="-2"/>
        </w:rPr>
        <w:t>Riverdale,</w:t>
      </w:r>
    </w:p>
    <w:p>
      <w:pPr>
        <w:pStyle w:val="BodyText"/>
        <w:ind w:left="1440"/>
        <w:rPr>
          <w:rFonts w:ascii="Times New Roman"/>
        </w:rPr>
      </w:pPr>
      <w:r>
        <w:rPr>
          <w:rFonts w:ascii="Times New Roman"/>
          <w:spacing w:val="-2"/>
        </w:rPr>
        <w:t>Utah;</w:t>
      </w:r>
    </w:p>
    <w:p>
      <w:pPr>
        <w:pStyle w:val="BodyText"/>
        <w:rPr>
          <w:rFonts w:ascii="Times New Roman"/>
        </w:rPr>
      </w:pPr>
    </w:p>
    <w:p>
      <w:pPr>
        <w:spacing w:before="0"/>
        <w:ind w:left="1439" w:right="1432" w:firstLine="720"/>
        <w:jc w:val="both"/>
        <w:rPr>
          <w:rFonts w:ascii="Times New Roman" w:hAnsi="Times New Roman"/>
          <w:sz w:val="24"/>
        </w:rPr>
      </w:pPr>
      <w:r>
        <w:rPr>
          <w:rFonts w:ascii="Times New Roman" w:hAnsi="Times New Roman"/>
          <w:b/>
          <w:sz w:val="24"/>
          <w:u w:val="single"/>
        </w:rPr>
        <w:t>Section</w:t>
      </w:r>
      <w:r>
        <w:rPr>
          <w:rFonts w:ascii="Times New Roman" w:hAnsi="Times New Roman"/>
          <w:b/>
          <w:spacing w:val="-14"/>
          <w:sz w:val="24"/>
          <w:u w:val="single"/>
        </w:rPr>
        <w:t> </w:t>
      </w:r>
      <w:r>
        <w:rPr>
          <w:rFonts w:ascii="Times New Roman" w:hAnsi="Times New Roman"/>
          <w:b/>
          <w:sz w:val="24"/>
          <w:u w:val="single"/>
        </w:rPr>
        <w:t>1.</w:t>
      </w:r>
      <w:r>
        <w:rPr>
          <w:rFonts w:ascii="Times New Roman" w:hAnsi="Times New Roman"/>
          <w:b/>
          <w:spacing w:val="35"/>
          <w:sz w:val="24"/>
          <w:u w:val="none"/>
        </w:rPr>
        <w:t> </w:t>
      </w:r>
      <w:r>
        <w:rPr>
          <w:rFonts w:ascii="Times New Roman" w:hAnsi="Times New Roman"/>
          <w:b/>
          <w:sz w:val="24"/>
          <w:u w:val="none"/>
        </w:rPr>
        <w:t>Fiscal</w:t>
      </w:r>
      <w:r>
        <w:rPr>
          <w:rFonts w:ascii="Times New Roman" w:hAnsi="Times New Roman"/>
          <w:b/>
          <w:spacing w:val="-13"/>
          <w:sz w:val="24"/>
          <w:u w:val="none"/>
        </w:rPr>
        <w:t> </w:t>
      </w:r>
      <w:r>
        <w:rPr>
          <w:rFonts w:ascii="Times New Roman" w:hAnsi="Times New Roman"/>
          <w:b/>
          <w:sz w:val="24"/>
          <w:u w:val="none"/>
        </w:rPr>
        <w:t>Year</w:t>
      </w:r>
      <w:r>
        <w:rPr>
          <w:rFonts w:ascii="Times New Roman" w:hAnsi="Times New Roman"/>
          <w:b/>
          <w:spacing w:val="-14"/>
          <w:sz w:val="24"/>
          <w:u w:val="none"/>
        </w:rPr>
        <w:t> </w:t>
      </w:r>
      <w:r>
        <w:rPr>
          <w:rFonts w:ascii="Times New Roman" w:hAnsi="Times New Roman"/>
          <w:b/>
          <w:sz w:val="24"/>
          <w:u w:val="none"/>
        </w:rPr>
        <w:t>2025</w:t>
      </w:r>
      <w:r>
        <w:rPr>
          <w:rFonts w:ascii="Times New Roman" w:hAnsi="Times New Roman"/>
          <w:b/>
          <w:spacing w:val="-13"/>
          <w:sz w:val="24"/>
          <w:u w:val="none"/>
        </w:rPr>
        <w:t> </w:t>
      </w:r>
      <w:r>
        <w:rPr>
          <w:rFonts w:ascii="Times New Roman" w:hAnsi="Times New Roman"/>
          <w:b/>
          <w:sz w:val="24"/>
          <w:u w:val="none"/>
        </w:rPr>
        <w:t>Amendments</w:t>
      </w:r>
      <w:r>
        <w:rPr>
          <w:rFonts w:ascii="Times New Roman" w:hAnsi="Times New Roman"/>
          <w:b/>
          <w:spacing w:val="-15"/>
          <w:sz w:val="24"/>
          <w:u w:val="none"/>
        </w:rPr>
        <w:t> </w:t>
      </w:r>
      <w:r>
        <w:rPr>
          <w:rFonts w:ascii="Times New Roman" w:hAnsi="Times New Roman"/>
          <w:b/>
          <w:sz w:val="24"/>
          <w:u w:val="none"/>
        </w:rPr>
        <w:t>Log.</w:t>
      </w:r>
      <w:r>
        <w:rPr>
          <w:rFonts w:ascii="Times New Roman" w:hAnsi="Times New Roman"/>
          <w:b/>
          <w:spacing w:val="35"/>
          <w:sz w:val="24"/>
          <w:u w:val="none"/>
        </w:rPr>
        <w:t> </w:t>
      </w:r>
      <w:r>
        <w:rPr>
          <w:rFonts w:ascii="Times New Roman" w:hAnsi="Times New Roman"/>
          <w:sz w:val="24"/>
          <w:u w:val="none"/>
        </w:rPr>
        <w:t>The</w:t>
      </w:r>
      <w:r>
        <w:rPr>
          <w:rFonts w:ascii="Times New Roman" w:hAnsi="Times New Roman"/>
          <w:spacing w:val="-14"/>
          <w:sz w:val="24"/>
          <w:u w:val="none"/>
        </w:rPr>
        <w:t> </w:t>
      </w:r>
      <w:r>
        <w:rPr>
          <w:rFonts w:ascii="Times New Roman" w:hAnsi="Times New Roman"/>
          <w:sz w:val="24"/>
          <w:u w:val="none"/>
        </w:rPr>
        <w:t>Fiscal</w:t>
      </w:r>
      <w:r>
        <w:rPr>
          <w:rFonts w:ascii="Times New Roman" w:hAnsi="Times New Roman"/>
          <w:spacing w:val="-13"/>
          <w:sz w:val="24"/>
          <w:u w:val="none"/>
        </w:rPr>
        <w:t> </w:t>
      </w:r>
      <w:r>
        <w:rPr>
          <w:rFonts w:ascii="Times New Roman" w:hAnsi="Times New Roman"/>
          <w:sz w:val="24"/>
          <w:u w:val="none"/>
        </w:rPr>
        <w:t>Year</w:t>
      </w:r>
      <w:r>
        <w:rPr>
          <w:rFonts w:ascii="Times New Roman" w:hAnsi="Times New Roman"/>
          <w:spacing w:val="-14"/>
          <w:sz w:val="24"/>
          <w:u w:val="none"/>
        </w:rPr>
        <w:t> </w:t>
      </w:r>
      <w:r>
        <w:rPr>
          <w:rFonts w:ascii="Times New Roman" w:hAnsi="Times New Roman"/>
          <w:sz w:val="24"/>
          <w:u w:val="none"/>
        </w:rPr>
        <w:t>2025</w:t>
      </w:r>
      <w:r>
        <w:rPr>
          <w:rFonts w:ascii="Times New Roman" w:hAnsi="Times New Roman"/>
          <w:spacing w:val="-13"/>
          <w:sz w:val="24"/>
          <w:u w:val="none"/>
        </w:rPr>
        <w:t> </w:t>
      </w:r>
      <w:r>
        <w:rPr>
          <w:rFonts w:ascii="Times New Roman" w:hAnsi="Times New Roman"/>
          <w:sz w:val="24"/>
          <w:u w:val="none"/>
        </w:rPr>
        <w:t>amendments</w:t>
      </w:r>
      <w:r>
        <w:rPr>
          <w:rFonts w:ascii="Times New Roman" w:hAnsi="Times New Roman"/>
          <w:spacing w:val="-13"/>
          <w:sz w:val="24"/>
          <w:u w:val="none"/>
        </w:rPr>
        <w:t> </w:t>
      </w:r>
      <w:r>
        <w:rPr>
          <w:rFonts w:ascii="Times New Roman" w:hAnsi="Times New Roman"/>
          <w:sz w:val="24"/>
          <w:u w:val="none"/>
        </w:rPr>
        <w:t>log</w:t>
      </w:r>
      <w:r>
        <w:rPr>
          <w:rFonts w:ascii="Times New Roman" w:hAnsi="Times New Roman"/>
          <w:spacing w:val="-13"/>
          <w:sz w:val="24"/>
          <w:u w:val="none"/>
        </w:rPr>
        <w:t> </w:t>
      </w:r>
      <w:r>
        <w:rPr>
          <w:rFonts w:ascii="Times New Roman" w:hAnsi="Times New Roman"/>
          <w:sz w:val="24"/>
          <w:u w:val="none"/>
        </w:rPr>
        <w:t>is </w:t>
      </w:r>
      <w:r>
        <w:rPr>
          <w:rFonts w:ascii="Times New Roman" w:hAnsi="Times New Roman"/>
          <w:spacing w:val="-2"/>
          <w:sz w:val="24"/>
          <w:u w:val="none"/>
        </w:rPr>
        <w:t>hereby</w:t>
      </w:r>
      <w:r>
        <w:rPr>
          <w:rFonts w:ascii="Times New Roman" w:hAnsi="Times New Roman"/>
          <w:spacing w:val="-8"/>
          <w:sz w:val="24"/>
          <w:u w:val="none"/>
        </w:rPr>
        <w:t> </w:t>
      </w:r>
      <w:r>
        <w:rPr>
          <w:rFonts w:ascii="Times New Roman" w:hAnsi="Times New Roman"/>
          <w:spacing w:val="-2"/>
          <w:sz w:val="24"/>
          <w:u w:val="none"/>
        </w:rPr>
        <w:t>amended</w:t>
      </w:r>
      <w:r>
        <w:rPr>
          <w:rFonts w:ascii="Times New Roman" w:hAnsi="Times New Roman"/>
          <w:spacing w:val="-8"/>
          <w:sz w:val="24"/>
          <w:u w:val="none"/>
        </w:rPr>
        <w:t> </w:t>
      </w:r>
      <w:r>
        <w:rPr>
          <w:rFonts w:ascii="Times New Roman" w:hAnsi="Times New Roman"/>
          <w:spacing w:val="-2"/>
          <w:sz w:val="24"/>
          <w:u w:val="none"/>
        </w:rPr>
        <w:t>as</w:t>
      </w:r>
      <w:r>
        <w:rPr>
          <w:rFonts w:ascii="Times New Roman" w:hAnsi="Times New Roman"/>
          <w:spacing w:val="-8"/>
          <w:sz w:val="24"/>
          <w:u w:val="none"/>
        </w:rPr>
        <w:t> </w:t>
      </w:r>
      <w:r>
        <w:rPr>
          <w:rFonts w:ascii="Times New Roman" w:hAnsi="Times New Roman"/>
          <w:spacing w:val="-2"/>
          <w:sz w:val="24"/>
          <w:u w:val="none"/>
        </w:rPr>
        <w:t>set</w:t>
      </w:r>
      <w:r>
        <w:rPr>
          <w:rFonts w:ascii="Times New Roman" w:hAnsi="Times New Roman"/>
          <w:spacing w:val="-7"/>
          <w:sz w:val="24"/>
          <w:u w:val="none"/>
        </w:rPr>
        <w:t> </w:t>
      </w:r>
      <w:r>
        <w:rPr>
          <w:rFonts w:ascii="Times New Roman" w:hAnsi="Times New Roman"/>
          <w:spacing w:val="-2"/>
          <w:sz w:val="24"/>
          <w:u w:val="none"/>
        </w:rPr>
        <w:t>forth</w:t>
      </w:r>
      <w:r>
        <w:rPr>
          <w:rFonts w:ascii="Times New Roman" w:hAnsi="Times New Roman"/>
          <w:spacing w:val="-8"/>
          <w:sz w:val="24"/>
          <w:u w:val="none"/>
        </w:rPr>
        <w:t> </w:t>
      </w:r>
      <w:r>
        <w:rPr>
          <w:rFonts w:ascii="Times New Roman" w:hAnsi="Times New Roman"/>
          <w:spacing w:val="-2"/>
          <w:sz w:val="24"/>
          <w:u w:val="none"/>
        </w:rPr>
        <w:t>on</w:t>
      </w:r>
      <w:r>
        <w:rPr>
          <w:rFonts w:ascii="Times New Roman" w:hAnsi="Times New Roman"/>
          <w:spacing w:val="-8"/>
          <w:sz w:val="24"/>
          <w:u w:val="none"/>
        </w:rPr>
        <w:t> </w:t>
      </w:r>
      <w:r>
        <w:rPr>
          <w:rFonts w:ascii="Times New Roman" w:hAnsi="Times New Roman"/>
          <w:spacing w:val="-2"/>
          <w:sz w:val="24"/>
          <w:u w:val="none"/>
        </w:rPr>
        <w:t>Attachment</w:t>
      </w:r>
      <w:r>
        <w:rPr>
          <w:rFonts w:ascii="Times New Roman" w:hAnsi="Times New Roman"/>
          <w:spacing w:val="-7"/>
          <w:sz w:val="24"/>
          <w:u w:val="none"/>
        </w:rPr>
        <w:t> </w:t>
      </w:r>
      <w:r>
        <w:rPr>
          <w:rFonts w:ascii="Times New Roman" w:hAnsi="Times New Roman"/>
          <w:spacing w:val="-2"/>
          <w:sz w:val="24"/>
          <w:u w:val="none"/>
        </w:rPr>
        <w:t>“A”</w:t>
      </w:r>
      <w:r>
        <w:rPr>
          <w:rFonts w:ascii="Times New Roman" w:hAnsi="Times New Roman"/>
          <w:spacing w:val="-9"/>
          <w:sz w:val="24"/>
          <w:u w:val="none"/>
        </w:rPr>
        <w:t> </w:t>
      </w:r>
      <w:r>
        <w:rPr>
          <w:rFonts w:ascii="Times New Roman" w:hAnsi="Times New Roman"/>
          <w:spacing w:val="-2"/>
          <w:sz w:val="24"/>
          <w:u w:val="none"/>
        </w:rPr>
        <w:t>attached</w:t>
      </w:r>
      <w:r>
        <w:rPr>
          <w:rFonts w:ascii="Times New Roman" w:hAnsi="Times New Roman"/>
          <w:spacing w:val="-8"/>
          <w:sz w:val="24"/>
          <w:u w:val="none"/>
        </w:rPr>
        <w:t> </w:t>
      </w:r>
      <w:r>
        <w:rPr>
          <w:rFonts w:ascii="Times New Roman" w:hAnsi="Times New Roman"/>
          <w:spacing w:val="-2"/>
          <w:sz w:val="24"/>
          <w:u w:val="none"/>
        </w:rPr>
        <w:t>hereto</w:t>
      </w:r>
      <w:r>
        <w:rPr>
          <w:rFonts w:ascii="Times New Roman" w:hAnsi="Times New Roman"/>
          <w:spacing w:val="-8"/>
          <w:sz w:val="24"/>
          <w:u w:val="none"/>
        </w:rPr>
        <w:t> </w:t>
      </w:r>
      <w:r>
        <w:rPr>
          <w:rFonts w:ascii="Times New Roman" w:hAnsi="Times New Roman"/>
          <w:spacing w:val="-2"/>
          <w:sz w:val="24"/>
          <w:u w:val="none"/>
        </w:rPr>
        <w:t>and</w:t>
      </w:r>
      <w:r>
        <w:rPr>
          <w:rFonts w:ascii="Times New Roman" w:hAnsi="Times New Roman"/>
          <w:spacing w:val="-9"/>
          <w:sz w:val="24"/>
          <w:u w:val="none"/>
        </w:rPr>
        <w:t> </w:t>
      </w:r>
      <w:r>
        <w:rPr>
          <w:rFonts w:ascii="Times New Roman" w:hAnsi="Times New Roman"/>
          <w:spacing w:val="-2"/>
          <w:sz w:val="24"/>
          <w:u w:val="none"/>
        </w:rPr>
        <w:t>the</w:t>
      </w:r>
      <w:r>
        <w:rPr>
          <w:rFonts w:ascii="Times New Roman" w:hAnsi="Times New Roman"/>
          <w:spacing w:val="-9"/>
          <w:sz w:val="24"/>
          <w:u w:val="none"/>
        </w:rPr>
        <w:t> </w:t>
      </w:r>
      <w:r>
        <w:rPr>
          <w:rFonts w:ascii="Times New Roman" w:hAnsi="Times New Roman"/>
          <w:spacing w:val="-2"/>
          <w:sz w:val="24"/>
          <w:u w:val="none"/>
        </w:rPr>
        <w:t>final</w:t>
      </w:r>
      <w:r>
        <w:rPr>
          <w:rFonts w:ascii="Times New Roman" w:hAnsi="Times New Roman"/>
          <w:spacing w:val="-9"/>
          <w:sz w:val="24"/>
          <w:u w:val="none"/>
        </w:rPr>
        <w:t> </w:t>
      </w:r>
      <w:r>
        <w:rPr>
          <w:rFonts w:ascii="Times New Roman" w:hAnsi="Times New Roman"/>
          <w:spacing w:val="-2"/>
          <w:sz w:val="24"/>
          <w:u w:val="none"/>
        </w:rPr>
        <w:t>budget</w:t>
      </w:r>
      <w:r>
        <w:rPr>
          <w:rFonts w:ascii="Times New Roman" w:hAnsi="Times New Roman"/>
          <w:spacing w:val="-7"/>
          <w:sz w:val="24"/>
          <w:u w:val="none"/>
        </w:rPr>
        <w:t> </w:t>
      </w:r>
      <w:r>
        <w:rPr>
          <w:rFonts w:ascii="Times New Roman" w:hAnsi="Times New Roman"/>
          <w:spacing w:val="-2"/>
          <w:sz w:val="24"/>
          <w:u w:val="none"/>
        </w:rPr>
        <w:t>for</w:t>
      </w:r>
      <w:r>
        <w:rPr>
          <w:rFonts w:ascii="Times New Roman" w:hAnsi="Times New Roman"/>
          <w:spacing w:val="-9"/>
          <w:sz w:val="24"/>
          <w:u w:val="none"/>
        </w:rPr>
        <w:t> </w:t>
      </w:r>
      <w:r>
        <w:rPr>
          <w:rFonts w:ascii="Times New Roman" w:hAnsi="Times New Roman"/>
          <w:spacing w:val="-2"/>
          <w:sz w:val="24"/>
          <w:u w:val="none"/>
        </w:rPr>
        <w:t>Fiscal</w:t>
      </w:r>
      <w:r>
        <w:rPr>
          <w:rFonts w:ascii="Times New Roman" w:hAnsi="Times New Roman"/>
          <w:spacing w:val="-7"/>
          <w:sz w:val="24"/>
          <w:u w:val="none"/>
        </w:rPr>
        <w:t> </w:t>
      </w:r>
      <w:r>
        <w:rPr>
          <w:rFonts w:ascii="Times New Roman" w:hAnsi="Times New Roman"/>
          <w:spacing w:val="-2"/>
          <w:sz w:val="24"/>
          <w:u w:val="none"/>
        </w:rPr>
        <w:t>Year </w:t>
      </w:r>
      <w:r>
        <w:rPr>
          <w:rFonts w:ascii="Times New Roman" w:hAnsi="Times New Roman"/>
          <w:sz w:val="24"/>
          <w:u w:val="none"/>
        </w:rPr>
        <w:t>2025 is hereby affirmed.</w:t>
      </w:r>
    </w:p>
    <w:p>
      <w:pPr>
        <w:pStyle w:val="BodyText"/>
        <w:rPr>
          <w:rFonts w:ascii="Times New Roman"/>
        </w:rPr>
      </w:pPr>
    </w:p>
    <w:p>
      <w:pPr>
        <w:pStyle w:val="BodyText"/>
        <w:ind w:left="2159"/>
        <w:rPr>
          <w:rFonts w:ascii="Times New Roman"/>
        </w:rPr>
      </w:pPr>
      <w:r>
        <w:rPr>
          <w:rFonts w:ascii="Times New Roman"/>
          <w:b/>
          <w:u w:val="single"/>
        </w:rPr>
        <w:t>Section</w:t>
      </w:r>
      <w:r>
        <w:rPr>
          <w:rFonts w:ascii="Times New Roman"/>
          <w:b/>
          <w:spacing w:val="-5"/>
          <w:u w:val="single"/>
        </w:rPr>
        <w:t> </w:t>
      </w:r>
      <w:r>
        <w:rPr>
          <w:rFonts w:ascii="Times New Roman"/>
          <w:b/>
          <w:u w:val="single"/>
        </w:rPr>
        <w:t>2</w:t>
      </w:r>
      <w:r>
        <w:rPr>
          <w:rFonts w:ascii="Times New Roman"/>
          <w:u w:val="none"/>
        </w:rPr>
        <w:t>.</w:t>
      </w:r>
      <w:r>
        <w:rPr>
          <w:rFonts w:ascii="Times New Roman"/>
          <w:spacing w:val="50"/>
          <w:u w:val="none"/>
        </w:rPr>
        <w:t> </w:t>
      </w:r>
      <w:r>
        <w:rPr>
          <w:rFonts w:ascii="Times New Roman"/>
          <w:u w:val="none"/>
        </w:rPr>
        <w:t>Revenues</w:t>
      </w:r>
      <w:r>
        <w:rPr>
          <w:rFonts w:ascii="Times New Roman"/>
          <w:spacing w:val="-5"/>
          <w:u w:val="none"/>
        </w:rPr>
        <w:t> </w:t>
      </w:r>
      <w:r>
        <w:rPr>
          <w:rFonts w:ascii="Times New Roman"/>
          <w:u w:val="none"/>
        </w:rPr>
        <w:t>in</w:t>
      </w:r>
      <w:r>
        <w:rPr>
          <w:rFonts w:ascii="Times New Roman"/>
          <w:spacing w:val="-6"/>
          <w:u w:val="none"/>
        </w:rPr>
        <w:t> </w:t>
      </w:r>
      <w:r>
        <w:rPr>
          <w:rFonts w:ascii="Times New Roman"/>
          <w:u w:val="none"/>
        </w:rPr>
        <w:t>Excess</w:t>
      </w:r>
      <w:r>
        <w:rPr>
          <w:rFonts w:ascii="Times New Roman"/>
          <w:spacing w:val="-6"/>
          <w:u w:val="none"/>
        </w:rPr>
        <w:t> </w:t>
      </w:r>
      <w:r>
        <w:rPr>
          <w:rFonts w:ascii="Times New Roman"/>
          <w:u w:val="none"/>
        </w:rPr>
        <w:t>of</w:t>
      </w:r>
      <w:r>
        <w:rPr>
          <w:rFonts w:ascii="Times New Roman"/>
          <w:spacing w:val="-7"/>
          <w:u w:val="none"/>
        </w:rPr>
        <w:t> </w:t>
      </w:r>
      <w:r>
        <w:rPr>
          <w:rFonts w:ascii="Times New Roman"/>
          <w:u w:val="none"/>
        </w:rPr>
        <w:t>Amounts</w:t>
      </w:r>
      <w:r>
        <w:rPr>
          <w:rFonts w:ascii="Times New Roman"/>
          <w:spacing w:val="-5"/>
          <w:u w:val="none"/>
        </w:rPr>
        <w:t> </w:t>
      </w:r>
      <w:r>
        <w:rPr>
          <w:rFonts w:ascii="Times New Roman"/>
          <w:u w:val="none"/>
        </w:rPr>
        <w:t>Anticipated.</w:t>
      </w:r>
      <w:r>
        <w:rPr>
          <w:rFonts w:ascii="Times New Roman"/>
          <w:spacing w:val="50"/>
          <w:u w:val="none"/>
        </w:rPr>
        <w:t> </w:t>
      </w:r>
      <w:r>
        <w:rPr>
          <w:rFonts w:ascii="Times New Roman"/>
          <w:u w:val="none"/>
        </w:rPr>
        <w:t>Any</w:t>
      </w:r>
      <w:r>
        <w:rPr>
          <w:rFonts w:ascii="Times New Roman"/>
          <w:spacing w:val="-5"/>
          <w:u w:val="none"/>
        </w:rPr>
        <w:t> </w:t>
      </w:r>
      <w:r>
        <w:rPr>
          <w:rFonts w:ascii="Times New Roman"/>
          <w:u w:val="none"/>
        </w:rPr>
        <w:t>revenues</w:t>
      </w:r>
      <w:r>
        <w:rPr>
          <w:rFonts w:ascii="Times New Roman"/>
          <w:spacing w:val="-5"/>
          <w:u w:val="none"/>
        </w:rPr>
        <w:t> </w:t>
      </w:r>
      <w:r>
        <w:rPr>
          <w:rFonts w:ascii="Times New Roman"/>
          <w:u w:val="none"/>
        </w:rPr>
        <w:t>received</w:t>
      </w:r>
      <w:r>
        <w:rPr>
          <w:rFonts w:ascii="Times New Roman"/>
          <w:spacing w:val="-7"/>
          <w:u w:val="none"/>
        </w:rPr>
        <w:t> </w:t>
      </w:r>
      <w:r>
        <w:rPr>
          <w:rFonts w:ascii="Times New Roman"/>
          <w:u w:val="none"/>
        </w:rPr>
        <w:t>in</w:t>
      </w:r>
      <w:r>
        <w:rPr>
          <w:rFonts w:ascii="Times New Roman"/>
          <w:spacing w:val="-5"/>
          <w:u w:val="none"/>
        </w:rPr>
        <w:t> </w:t>
      </w:r>
      <w:r>
        <w:rPr>
          <w:rFonts w:ascii="Times New Roman"/>
          <w:spacing w:val="-2"/>
          <w:u w:val="none"/>
        </w:rPr>
        <w:t>excess</w:t>
      </w:r>
    </w:p>
    <w:p>
      <w:pPr>
        <w:pStyle w:val="BodyText"/>
        <w:spacing w:after="0"/>
        <w:rPr>
          <w:rFonts w:ascii="Times New Roman"/>
        </w:rPr>
        <w:sectPr>
          <w:headerReference w:type="default" r:id="rId377"/>
          <w:footerReference w:type="default" r:id="rId378"/>
          <w:pgSz w:w="12240" w:h="15840"/>
          <w:pgMar w:header="0" w:footer="0" w:top="360" w:bottom="280" w:left="0" w:right="0"/>
        </w:sectPr>
      </w:pPr>
    </w:p>
    <w:p>
      <w:pPr>
        <w:pStyle w:val="BodyText"/>
        <w:spacing w:before="79"/>
        <w:ind w:left="1440"/>
        <w:rPr>
          <w:rFonts w:ascii="Times New Roman"/>
        </w:rPr>
      </w:pPr>
      <w:r>
        <w:rPr>
          <w:rFonts w:ascii="Times New Roman"/>
          <w:spacing w:val="-2"/>
        </w:rPr>
        <w:t>of</w:t>
      </w:r>
      <w:r>
        <w:rPr>
          <w:rFonts w:ascii="Times New Roman"/>
          <w:spacing w:val="-13"/>
        </w:rPr>
        <w:t> </w:t>
      </w:r>
      <w:r>
        <w:rPr>
          <w:rFonts w:ascii="Times New Roman"/>
          <w:spacing w:val="-2"/>
        </w:rPr>
        <w:t>the</w:t>
      </w:r>
      <w:r>
        <w:rPr>
          <w:rFonts w:ascii="Times New Roman"/>
          <w:spacing w:val="-11"/>
        </w:rPr>
        <w:t> </w:t>
      </w:r>
      <w:r>
        <w:rPr>
          <w:rFonts w:ascii="Times New Roman"/>
          <w:spacing w:val="-2"/>
        </w:rPr>
        <w:t>amounts</w:t>
      </w:r>
      <w:r>
        <w:rPr>
          <w:rFonts w:ascii="Times New Roman"/>
          <w:spacing w:val="-10"/>
        </w:rPr>
        <w:t> </w:t>
      </w:r>
      <w:r>
        <w:rPr>
          <w:rFonts w:ascii="Times New Roman"/>
          <w:spacing w:val="-2"/>
        </w:rPr>
        <w:t>anticipated</w:t>
      </w:r>
      <w:r>
        <w:rPr>
          <w:rFonts w:ascii="Times New Roman"/>
          <w:spacing w:val="-9"/>
        </w:rPr>
        <w:t> </w:t>
      </w:r>
      <w:r>
        <w:rPr>
          <w:rFonts w:ascii="Times New Roman"/>
          <w:spacing w:val="-2"/>
        </w:rPr>
        <w:t>to</w:t>
      </w:r>
      <w:r>
        <w:rPr>
          <w:rFonts w:ascii="Times New Roman"/>
          <w:spacing w:val="-10"/>
        </w:rPr>
        <w:t> </w:t>
      </w:r>
      <w:r>
        <w:rPr>
          <w:rFonts w:ascii="Times New Roman"/>
          <w:spacing w:val="-2"/>
        </w:rPr>
        <w:t>cover</w:t>
      </w:r>
      <w:r>
        <w:rPr>
          <w:rFonts w:ascii="Times New Roman"/>
          <w:spacing w:val="-11"/>
        </w:rPr>
        <w:t> </w:t>
      </w:r>
      <w:r>
        <w:rPr>
          <w:rFonts w:ascii="Times New Roman"/>
          <w:spacing w:val="-2"/>
        </w:rPr>
        <w:t>current</w:t>
      </w:r>
      <w:r>
        <w:rPr>
          <w:rFonts w:ascii="Times New Roman"/>
          <w:spacing w:val="-11"/>
        </w:rPr>
        <w:t> </w:t>
      </w:r>
      <w:r>
        <w:rPr>
          <w:rFonts w:ascii="Times New Roman"/>
          <w:spacing w:val="-2"/>
        </w:rPr>
        <w:t>expenditures</w:t>
      </w:r>
      <w:r>
        <w:rPr>
          <w:rFonts w:ascii="Times New Roman"/>
          <w:spacing w:val="-10"/>
        </w:rPr>
        <w:t> </w:t>
      </w:r>
      <w:r>
        <w:rPr>
          <w:rFonts w:ascii="Times New Roman"/>
          <w:spacing w:val="-2"/>
        </w:rPr>
        <w:t>shall</w:t>
      </w:r>
      <w:r>
        <w:rPr>
          <w:rFonts w:ascii="Times New Roman"/>
          <w:spacing w:val="-12"/>
        </w:rPr>
        <w:t> </w:t>
      </w:r>
      <w:r>
        <w:rPr>
          <w:rFonts w:ascii="Times New Roman"/>
          <w:spacing w:val="-2"/>
        </w:rPr>
        <w:t>be</w:t>
      </w:r>
      <w:r>
        <w:rPr>
          <w:rFonts w:ascii="Times New Roman"/>
          <w:spacing w:val="-10"/>
        </w:rPr>
        <w:t> </w:t>
      </w:r>
      <w:r>
        <w:rPr>
          <w:rFonts w:ascii="Times New Roman"/>
          <w:spacing w:val="-2"/>
        </w:rPr>
        <w:t>applied</w:t>
      </w:r>
      <w:r>
        <w:rPr>
          <w:rFonts w:ascii="Times New Roman"/>
          <w:spacing w:val="-13"/>
        </w:rPr>
        <w:t> </w:t>
      </w:r>
      <w:r>
        <w:rPr>
          <w:rFonts w:ascii="Times New Roman"/>
          <w:spacing w:val="-2"/>
        </w:rPr>
        <w:t>as</w:t>
      </w:r>
      <w:r>
        <w:rPr>
          <w:rFonts w:ascii="Times New Roman"/>
          <w:spacing w:val="-9"/>
        </w:rPr>
        <w:t> </w:t>
      </w:r>
      <w:r>
        <w:rPr>
          <w:rFonts w:ascii="Times New Roman"/>
          <w:spacing w:val="-2"/>
        </w:rPr>
        <w:t>follows:</w:t>
      </w:r>
    </w:p>
    <w:p>
      <w:pPr>
        <w:pStyle w:val="BodyText"/>
        <w:rPr>
          <w:rFonts w:ascii="Times New Roman"/>
        </w:rPr>
      </w:pPr>
    </w:p>
    <w:p>
      <w:pPr>
        <w:pStyle w:val="ListParagraph"/>
        <w:numPr>
          <w:ilvl w:val="0"/>
          <w:numId w:val="25"/>
        </w:numPr>
        <w:tabs>
          <w:tab w:pos="3597" w:val="left" w:leader="none"/>
        </w:tabs>
        <w:spacing w:line="240" w:lineRule="auto" w:before="0" w:after="0"/>
        <w:ind w:left="2159" w:right="1432" w:firstLine="720"/>
        <w:jc w:val="both"/>
        <w:rPr>
          <w:rFonts w:ascii="Times New Roman"/>
          <w:sz w:val="24"/>
        </w:rPr>
      </w:pPr>
      <w:r>
        <w:rPr>
          <w:rFonts w:ascii="Times New Roman"/>
          <w:sz w:val="24"/>
        </w:rPr>
        <w:t>The</w:t>
      </w:r>
      <w:r>
        <w:rPr>
          <w:rFonts w:ascii="Times New Roman"/>
          <w:spacing w:val="-12"/>
          <w:sz w:val="24"/>
        </w:rPr>
        <w:t> </w:t>
      </w:r>
      <w:r>
        <w:rPr>
          <w:rFonts w:ascii="Times New Roman"/>
          <w:sz w:val="24"/>
        </w:rPr>
        <w:t>balance</w:t>
      </w:r>
      <w:r>
        <w:rPr>
          <w:rFonts w:ascii="Times New Roman"/>
          <w:spacing w:val="-12"/>
          <w:sz w:val="24"/>
        </w:rPr>
        <w:t> </w:t>
      </w:r>
      <w:r>
        <w:rPr>
          <w:rFonts w:ascii="Times New Roman"/>
          <w:sz w:val="24"/>
        </w:rPr>
        <w:t>to</w:t>
      </w:r>
      <w:r>
        <w:rPr>
          <w:rFonts w:ascii="Times New Roman"/>
          <w:spacing w:val="-13"/>
          <w:sz w:val="24"/>
        </w:rPr>
        <w:t> </w:t>
      </w:r>
      <w:r>
        <w:rPr>
          <w:rFonts w:ascii="Times New Roman"/>
          <w:sz w:val="24"/>
        </w:rPr>
        <w:t>the</w:t>
      </w:r>
      <w:r>
        <w:rPr>
          <w:rFonts w:ascii="Times New Roman"/>
          <w:spacing w:val="-12"/>
          <w:sz w:val="24"/>
        </w:rPr>
        <w:t> </w:t>
      </w:r>
      <w:r>
        <w:rPr>
          <w:rFonts w:ascii="Times New Roman"/>
          <w:sz w:val="24"/>
        </w:rPr>
        <w:t>General</w:t>
      </w:r>
      <w:r>
        <w:rPr>
          <w:rFonts w:ascii="Times New Roman"/>
          <w:spacing w:val="-11"/>
          <w:sz w:val="24"/>
        </w:rPr>
        <w:t> </w:t>
      </w:r>
      <w:r>
        <w:rPr>
          <w:rFonts w:ascii="Times New Roman"/>
          <w:sz w:val="24"/>
        </w:rPr>
        <w:t>Fund</w:t>
      </w:r>
      <w:r>
        <w:rPr>
          <w:rFonts w:ascii="Times New Roman"/>
          <w:spacing w:val="-11"/>
          <w:sz w:val="24"/>
        </w:rPr>
        <w:t> </w:t>
      </w:r>
      <w:r>
        <w:rPr>
          <w:rFonts w:ascii="Times New Roman"/>
          <w:sz w:val="24"/>
        </w:rPr>
        <w:t>providing</w:t>
      </w:r>
      <w:r>
        <w:rPr>
          <w:rFonts w:ascii="Times New Roman"/>
          <w:spacing w:val="-11"/>
          <w:sz w:val="24"/>
        </w:rPr>
        <w:t> </w:t>
      </w:r>
      <w:r>
        <w:rPr>
          <w:rFonts w:ascii="Times New Roman"/>
          <w:sz w:val="24"/>
        </w:rPr>
        <w:t>it</w:t>
      </w:r>
      <w:r>
        <w:rPr>
          <w:rFonts w:ascii="Times New Roman"/>
          <w:spacing w:val="-11"/>
          <w:sz w:val="24"/>
        </w:rPr>
        <w:t> </w:t>
      </w:r>
      <w:r>
        <w:rPr>
          <w:rFonts w:ascii="Times New Roman"/>
          <w:sz w:val="24"/>
        </w:rPr>
        <w:t>does</w:t>
      </w:r>
      <w:r>
        <w:rPr>
          <w:rFonts w:ascii="Times New Roman"/>
          <w:spacing w:val="-13"/>
          <w:sz w:val="24"/>
        </w:rPr>
        <w:t> </w:t>
      </w:r>
      <w:r>
        <w:rPr>
          <w:rFonts w:ascii="Times New Roman"/>
          <w:sz w:val="24"/>
        </w:rPr>
        <w:t>not</w:t>
      </w:r>
      <w:r>
        <w:rPr>
          <w:rFonts w:ascii="Times New Roman"/>
          <w:spacing w:val="-11"/>
          <w:sz w:val="24"/>
        </w:rPr>
        <w:t> </w:t>
      </w:r>
      <w:r>
        <w:rPr>
          <w:rFonts w:ascii="Times New Roman"/>
          <w:sz w:val="24"/>
        </w:rPr>
        <w:t>exceed</w:t>
      </w:r>
      <w:r>
        <w:rPr>
          <w:rFonts w:ascii="Times New Roman"/>
          <w:spacing w:val="-11"/>
          <w:sz w:val="24"/>
        </w:rPr>
        <w:t> </w:t>
      </w:r>
      <w:r>
        <w:rPr>
          <w:rFonts w:ascii="Times New Roman"/>
          <w:sz w:val="24"/>
        </w:rPr>
        <w:t>the</w:t>
      </w:r>
      <w:r>
        <w:rPr>
          <w:rFonts w:ascii="Times New Roman"/>
          <w:spacing w:val="-12"/>
          <w:sz w:val="24"/>
        </w:rPr>
        <w:t> </w:t>
      </w:r>
      <w:r>
        <w:rPr>
          <w:rFonts w:ascii="Times New Roman"/>
          <w:sz w:val="24"/>
        </w:rPr>
        <w:t>thirty-five (35%) allowed by Utah</w:t>
      </w:r>
      <w:r>
        <w:rPr>
          <w:rFonts w:ascii="Times New Roman"/>
          <w:spacing w:val="-2"/>
          <w:sz w:val="24"/>
        </w:rPr>
        <w:t> </w:t>
      </w:r>
      <w:r>
        <w:rPr>
          <w:rFonts w:ascii="Times New Roman"/>
          <w:sz w:val="24"/>
        </w:rPr>
        <w:t>Code and any amounts over the</w:t>
      </w:r>
      <w:r>
        <w:rPr>
          <w:rFonts w:ascii="Times New Roman"/>
          <w:spacing w:val="-1"/>
          <w:sz w:val="24"/>
        </w:rPr>
        <w:t> </w:t>
      </w:r>
      <w:r>
        <w:rPr>
          <w:rFonts w:ascii="Times New Roman"/>
          <w:sz w:val="24"/>
        </w:rPr>
        <w:t>thirty-five percent (35%) shall be applied as follows:</w:t>
      </w:r>
    </w:p>
    <w:p>
      <w:pPr>
        <w:pStyle w:val="BodyText"/>
        <w:rPr>
          <w:rFonts w:ascii="Times New Roman"/>
        </w:rPr>
      </w:pPr>
    </w:p>
    <w:p>
      <w:pPr>
        <w:pStyle w:val="ListParagraph"/>
        <w:numPr>
          <w:ilvl w:val="1"/>
          <w:numId w:val="25"/>
        </w:numPr>
        <w:tabs>
          <w:tab w:pos="4319" w:val="left" w:leader="none"/>
          <w:tab w:pos="7919" w:val="left" w:leader="none"/>
        </w:tabs>
        <w:spacing w:line="240" w:lineRule="auto" w:before="0" w:after="0"/>
        <w:ind w:left="4319" w:right="0" w:hanging="720"/>
        <w:jc w:val="left"/>
        <w:rPr>
          <w:rFonts w:ascii="Times New Roman"/>
          <w:sz w:val="24"/>
        </w:rPr>
      </w:pPr>
      <w:r>
        <w:rPr>
          <w:rFonts w:ascii="Times New Roman"/>
          <w:spacing w:val="-2"/>
          <w:sz w:val="24"/>
        </w:rPr>
        <w:t>Storm</w:t>
      </w:r>
      <w:r>
        <w:rPr>
          <w:rFonts w:ascii="Times New Roman"/>
          <w:spacing w:val="-11"/>
          <w:sz w:val="24"/>
        </w:rPr>
        <w:t> </w:t>
      </w:r>
      <w:r>
        <w:rPr>
          <w:rFonts w:ascii="Times New Roman"/>
          <w:spacing w:val="-2"/>
          <w:sz w:val="24"/>
        </w:rPr>
        <w:t>Water</w:t>
      </w:r>
      <w:r>
        <w:rPr>
          <w:rFonts w:ascii="Times New Roman"/>
          <w:spacing w:val="-9"/>
          <w:sz w:val="24"/>
        </w:rPr>
        <w:t> </w:t>
      </w:r>
      <w:r>
        <w:rPr>
          <w:rFonts w:ascii="Times New Roman"/>
          <w:spacing w:val="-4"/>
          <w:sz w:val="24"/>
        </w:rPr>
        <w:t>Fund</w:t>
      </w:r>
      <w:r>
        <w:rPr>
          <w:rFonts w:ascii="Times New Roman"/>
          <w:sz w:val="24"/>
        </w:rPr>
        <w:tab/>
      </w:r>
      <w:r>
        <w:rPr>
          <w:rFonts w:ascii="Times New Roman"/>
          <w:spacing w:val="-2"/>
          <w:sz w:val="24"/>
        </w:rPr>
        <w:t>$0.00</w:t>
      </w:r>
    </w:p>
    <w:p>
      <w:pPr>
        <w:pStyle w:val="ListParagraph"/>
        <w:numPr>
          <w:ilvl w:val="1"/>
          <w:numId w:val="25"/>
        </w:numPr>
        <w:tabs>
          <w:tab w:pos="4319" w:val="left" w:leader="none"/>
          <w:tab w:pos="7919" w:val="left" w:leader="none"/>
        </w:tabs>
        <w:spacing w:line="240" w:lineRule="auto" w:before="0" w:after="0"/>
        <w:ind w:left="4319" w:right="0" w:hanging="720"/>
        <w:jc w:val="left"/>
        <w:rPr>
          <w:rFonts w:ascii="Times New Roman"/>
          <w:sz w:val="24"/>
        </w:rPr>
      </w:pPr>
      <w:r>
        <w:rPr>
          <w:rFonts w:ascii="Times New Roman"/>
          <w:spacing w:val="-4"/>
          <w:sz w:val="24"/>
        </w:rPr>
        <w:t>Information</w:t>
      </w:r>
      <w:r>
        <w:rPr>
          <w:rFonts w:ascii="Times New Roman"/>
          <w:spacing w:val="4"/>
          <w:sz w:val="24"/>
        </w:rPr>
        <w:t> </w:t>
      </w:r>
      <w:r>
        <w:rPr>
          <w:rFonts w:ascii="Times New Roman"/>
          <w:spacing w:val="-4"/>
          <w:sz w:val="24"/>
        </w:rPr>
        <w:t>Technologies</w:t>
      </w:r>
      <w:r>
        <w:rPr>
          <w:rFonts w:ascii="Times New Roman"/>
          <w:spacing w:val="2"/>
          <w:sz w:val="24"/>
        </w:rPr>
        <w:t> </w:t>
      </w:r>
      <w:r>
        <w:rPr>
          <w:rFonts w:ascii="Times New Roman"/>
          <w:spacing w:val="-4"/>
          <w:sz w:val="24"/>
        </w:rPr>
        <w:t>Fund</w:t>
      </w:r>
      <w:r>
        <w:rPr>
          <w:rFonts w:ascii="Times New Roman"/>
          <w:sz w:val="24"/>
        </w:rPr>
        <w:tab/>
      </w:r>
      <w:r>
        <w:rPr>
          <w:rFonts w:ascii="Times New Roman"/>
          <w:spacing w:val="-2"/>
          <w:sz w:val="24"/>
        </w:rPr>
        <w:t>$0.00</w:t>
      </w:r>
    </w:p>
    <w:p>
      <w:pPr>
        <w:pStyle w:val="ListParagraph"/>
        <w:numPr>
          <w:ilvl w:val="1"/>
          <w:numId w:val="25"/>
        </w:numPr>
        <w:tabs>
          <w:tab w:pos="4319" w:val="left" w:leader="none"/>
          <w:tab w:pos="7919" w:val="left" w:leader="none"/>
        </w:tabs>
        <w:spacing w:line="240" w:lineRule="auto" w:before="0" w:after="0"/>
        <w:ind w:left="4319" w:right="0" w:hanging="720"/>
        <w:jc w:val="left"/>
        <w:rPr>
          <w:rFonts w:ascii="Times New Roman"/>
          <w:sz w:val="24"/>
        </w:rPr>
      </w:pPr>
      <w:r>
        <w:rPr>
          <w:rFonts w:ascii="Times New Roman"/>
          <w:spacing w:val="-2"/>
          <w:sz w:val="24"/>
        </w:rPr>
        <w:t>Capital</w:t>
      </w:r>
      <w:r>
        <w:rPr>
          <w:rFonts w:ascii="Times New Roman"/>
          <w:spacing w:val="-15"/>
          <w:sz w:val="24"/>
        </w:rPr>
        <w:t> </w:t>
      </w:r>
      <w:r>
        <w:rPr>
          <w:rFonts w:ascii="Times New Roman"/>
          <w:spacing w:val="-2"/>
          <w:sz w:val="24"/>
        </w:rPr>
        <w:t>Projects</w:t>
      </w:r>
      <w:r>
        <w:rPr>
          <w:rFonts w:ascii="Times New Roman"/>
          <w:spacing w:val="-12"/>
          <w:sz w:val="24"/>
        </w:rPr>
        <w:t> </w:t>
      </w:r>
      <w:r>
        <w:rPr>
          <w:rFonts w:ascii="Times New Roman"/>
          <w:spacing w:val="-4"/>
          <w:sz w:val="24"/>
        </w:rPr>
        <w:t>Fund</w:t>
      </w:r>
      <w:r>
        <w:rPr>
          <w:rFonts w:ascii="Times New Roman"/>
          <w:sz w:val="24"/>
        </w:rPr>
        <w:tab/>
      </w:r>
      <w:r>
        <w:rPr>
          <w:rFonts w:ascii="Times New Roman"/>
          <w:spacing w:val="-2"/>
          <w:sz w:val="24"/>
        </w:rPr>
        <w:t>Any</w:t>
      </w:r>
      <w:r>
        <w:rPr>
          <w:rFonts w:ascii="Times New Roman"/>
          <w:spacing w:val="-13"/>
          <w:sz w:val="24"/>
        </w:rPr>
        <w:t> </w:t>
      </w:r>
      <w:r>
        <w:rPr>
          <w:rFonts w:ascii="Times New Roman"/>
          <w:spacing w:val="-2"/>
          <w:sz w:val="24"/>
        </w:rPr>
        <w:t>remaining</w:t>
      </w:r>
      <w:r>
        <w:rPr>
          <w:rFonts w:ascii="Times New Roman"/>
          <w:spacing w:val="-10"/>
          <w:sz w:val="24"/>
        </w:rPr>
        <w:t> </w:t>
      </w:r>
      <w:r>
        <w:rPr>
          <w:rFonts w:ascii="Times New Roman"/>
          <w:spacing w:val="-2"/>
          <w:sz w:val="24"/>
        </w:rPr>
        <w:t>balance</w:t>
      </w:r>
    </w:p>
    <w:p>
      <w:pPr>
        <w:pStyle w:val="BodyText"/>
        <w:rPr>
          <w:rFonts w:ascii="Times New Roman"/>
        </w:rPr>
      </w:pPr>
    </w:p>
    <w:p>
      <w:pPr>
        <w:pStyle w:val="BodyText"/>
        <w:rPr>
          <w:rFonts w:ascii="Times New Roman"/>
        </w:rPr>
      </w:pPr>
    </w:p>
    <w:p>
      <w:pPr>
        <w:pStyle w:val="BodyText"/>
        <w:ind w:left="2159"/>
        <w:rPr>
          <w:rFonts w:ascii="Times New Roman"/>
        </w:rPr>
      </w:pPr>
      <w:r>
        <w:rPr>
          <w:rFonts w:ascii="Times New Roman"/>
          <w:b/>
          <w:spacing w:val="-2"/>
          <w:u w:val="single"/>
        </w:rPr>
        <w:t>Section</w:t>
      </w:r>
      <w:r>
        <w:rPr>
          <w:rFonts w:ascii="Times New Roman"/>
          <w:b/>
          <w:spacing w:val="-12"/>
          <w:u w:val="single"/>
        </w:rPr>
        <w:t> </w:t>
      </w:r>
      <w:r>
        <w:rPr>
          <w:rFonts w:ascii="Times New Roman"/>
          <w:b/>
          <w:spacing w:val="-2"/>
          <w:u w:val="single"/>
        </w:rPr>
        <w:t>4.</w:t>
      </w:r>
      <w:r>
        <w:rPr>
          <w:rFonts w:ascii="Times New Roman"/>
          <w:b/>
          <w:spacing w:val="41"/>
          <w:u w:val="none"/>
        </w:rPr>
        <w:t> </w:t>
      </w:r>
      <w:r>
        <w:rPr>
          <w:rFonts w:ascii="Times New Roman"/>
          <w:spacing w:val="-2"/>
          <w:u w:val="none"/>
        </w:rPr>
        <w:t>This</w:t>
      </w:r>
      <w:r>
        <w:rPr>
          <w:rFonts w:ascii="Times New Roman"/>
          <w:spacing w:val="-10"/>
          <w:u w:val="none"/>
        </w:rPr>
        <w:t> </w:t>
      </w:r>
      <w:r>
        <w:rPr>
          <w:rFonts w:ascii="Times New Roman"/>
          <w:spacing w:val="-2"/>
          <w:u w:val="none"/>
        </w:rPr>
        <w:t>resolution</w:t>
      </w:r>
      <w:r>
        <w:rPr>
          <w:rFonts w:ascii="Times New Roman"/>
          <w:spacing w:val="-10"/>
          <w:u w:val="none"/>
        </w:rPr>
        <w:t> </w:t>
      </w:r>
      <w:r>
        <w:rPr>
          <w:rFonts w:ascii="Times New Roman"/>
          <w:spacing w:val="-2"/>
          <w:u w:val="none"/>
        </w:rPr>
        <w:t>shall</w:t>
      </w:r>
      <w:r>
        <w:rPr>
          <w:rFonts w:ascii="Times New Roman"/>
          <w:spacing w:val="-12"/>
          <w:u w:val="none"/>
        </w:rPr>
        <w:t> </w:t>
      </w:r>
      <w:r>
        <w:rPr>
          <w:rFonts w:ascii="Times New Roman"/>
          <w:spacing w:val="-2"/>
          <w:u w:val="none"/>
        </w:rPr>
        <w:t>take</w:t>
      </w:r>
      <w:r>
        <w:rPr>
          <w:rFonts w:ascii="Times New Roman"/>
          <w:spacing w:val="-11"/>
          <w:u w:val="none"/>
        </w:rPr>
        <w:t> </w:t>
      </w:r>
      <w:r>
        <w:rPr>
          <w:rFonts w:ascii="Times New Roman"/>
          <w:spacing w:val="-2"/>
          <w:u w:val="none"/>
        </w:rPr>
        <w:t>effect</w:t>
      </w:r>
      <w:r>
        <w:rPr>
          <w:rFonts w:ascii="Times New Roman"/>
          <w:spacing w:val="-10"/>
          <w:u w:val="none"/>
        </w:rPr>
        <w:t> </w:t>
      </w:r>
      <w:r>
        <w:rPr>
          <w:rFonts w:ascii="Times New Roman"/>
          <w:spacing w:val="-2"/>
          <w:u w:val="none"/>
        </w:rPr>
        <w:t>immediately</w:t>
      </w:r>
      <w:r>
        <w:rPr>
          <w:rFonts w:ascii="Times New Roman"/>
          <w:spacing w:val="-10"/>
          <w:u w:val="none"/>
        </w:rPr>
        <w:t> </w:t>
      </w:r>
      <w:r>
        <w:rPr>
          <w:rFonts w:ascii="Times New Roman"/>
          <w:spacing w:val="-2"/>
          <w:u w:val="none"/>
        </w:rPr>
        <w:t>upon</w:t>
      </w:r>
      <w:r>
        <w:rPr>
          <w:rFonts w:ascii="Times New Roman"/>
          <w:spacing w:val="-13"/>
          <w:u w:val="none"/>
        </w:rPr>
        <w:t> </w:t>
      </w:r>
      <w:r>
        <w:rPr>
          <w:rFonts w:ascii="Times New Roman"/>
          <w:spacing w:val="-2"/>
          <w:u w:val="none"/>
        </w:rPr>
        <w:t>its</w:t>
      </w:r>
      <w:r>
        <w:rPr>
          <w:rFonts w:ascii="Times New Roman"/>
          <w:spacing w:val="-9"/>
          <w:u w:val="none"/>
        </w:rPr>
        <w:t> </w:t>
      </w:r>
      <w:r>
        <w:rPr>
          <w:rFonts w:ascii="Times New Roman"/>
          <w:spacing w:val="-2"/>
          <w:u w:val="none"/>
        </w:rPr>
        <w:t>adoption.</w:t>
      </w:r>
    </w:p>
    <w:p>
      <w:pPr>
        <w:pStyle w:val="BodyText"/>
        <w:rPr>
          <w:rFonts w:ascii="Times New Roman"/>
        </w:rPr>
      </w:pPr>
    </w:p>
    <w:p>
      <w:pPr>
        <w:pStyle w:val="BodyText"/>
        <w:rPr>
          <w:rFonts w:ascii="Times New Roman"/>
        </w:rPr>
      </w:pPr>
    </w:p>
    <w:p>
      <w:pPr>
        <w:pStyle w:val="BodyText"/>
        <w:rPr>
          <w:rFonts w:ascii="Times New Roman"/>
        </w:rPr>
      </w:pPr>
    </w:p>
    <w:p>
      <w:pPr>
        <w:tabs>
          <w:tab w:pos="6227" w:val="left" w:leader="none"/>
        </w:tabs>
        <w:spacing w:before="0"/>
        <w:ind w:left="2160" w:right="0" w:firstLine="0"/>
        <w:jc w:val="left"/>
        <w:rPr>
          <w:rFonts w:ascii="Times New Roman"/>
          <w:sz w:val="24"/>
        </w:rPr>
      </w:pPr>
      <w:r>
        <w:rPr>
          <w:rFonts w:ascii="Times New Roman"/>
          <w:b/>
          <w:spacing w:val="-2"/>
          <w:sz w:val="24"/>
        </w:rPr>
        <w:t>PASSED</w:t>
      </w:r>
      <w:r>
        <w:rPr>
          <w:rFonts w:ascii="Times New Roman"/>
          <w:b/>
          <w:spacing w:val="-5"/>
          <w:sz w:val="24"/>
        </w:rPr>
        <w:t> </w:t>
      </w:r>
      <w:r>
        <w:rPr>
          <w:rFonts w:ascii="Times New Roman"/>
          <w:b/>
          <w:spacing w:val="-2"/>
          <w:sz w:val="24"/>
        </w:rPr>
        <w:t>AND</w:t>
      </w:r>
      <w:r>
        <w:rPr>
          <w:rFonts w:ascii="Times New Roman"/>
          <w:b/>
          <w:spacing w:val="-7"/>
          <w:sz w:val="24"/>
        </w:rPr>
        <w:t> </w:t>
      </w:r>
      <w:r>
        <w:rPr>
          <w:rFonts w:ascii="Times New Roman"/>
          <w:b/>
          <w:spacing w:val="-2"/>
          <w:sz w:val="24"/>
        </w:rPr>
        <w:t>ADOPTED</w:t>
      </w:r>
      <w:r>
        <w:rPr>
          <w:rFonts w:ascii="Times New Roman"/>
          <w:b/>
          <w:spacing w:val="-5"/>
          <w:sz w:val="24"/>
        </w:rPr>
        <w:t> </w:t>
      </w:r>
      <w:r>
        <w:rPr>
          <w:rFonts w:ascii="Times New Roman"/>
          <w:spacing w:val="-2"/>
          <w:sz w:val="24"/>
        </w:rPr>
        <w:t>this</w:t>
      </w:r>
      <w:r>
        <w:rPr>
          <w:rFonts w:ascii="Times New Roman"/>
          <w:spacing w:val="-6"/>
          <w:sz w:val="24"/>
        </w:rPr>
        <w:t> </w:t>
      </w:r>
      <w:r>
        <w:rPr>
          <w:rFonts w:ascii="Times New Roman"/>
          <w:sz w:val="24"/>
          <w:u w:val="single"/>
        </w:rPr>
        <w:tab/>
      </w:r>
      <w:r>
        <w:rPr>
          <w:rFonts w:ascii="Times New Roman"/>
          <w:spacing w:val="-8"/>
          <w:sz w:val="24"/>
          <w:u w:val="none"/>
        </w:rPr>
        <w:t> </w:t>
      </w:r>
      <w:r>
        <w:rPr>
          <w:rFonts w:ascii="Times New Roman"/>
          <w:sz w:val="24"/>
          <w:u w:val="none"/>
        </w:rPr>
        <w:t>day</w:t>
      </w:r>
      <w:r>
        <w:rPr>
          <w:rFonts w:ascii="Times New Roman"/>
          <w:spacing w:val="-10"/>
          <w:sz w:val="24"/>
          <w:u w:val="none"/>
        </w:rPr>
        <w:t> </w:t>
      </w:r>
      <w:r>
        <w:rPr>
          <w:rFonts w:ascii="Times New Roman"/>
          <w:sz w:val="24"/>
          <w:u w:val="none"/>
        </w:rPr>
        <w:t>of</w:t>
      </w:r>
      <w:r>
        <w:rPr>
          <w:rFonts w:ascii="Times New Roman"/>
          <w:spacing w:val="-10"/>
          <w:sz w:val="24"/>
          <w:u w:val="none"/>
        </w:rPr>
        <w:t> </w:t>
      </w:r>
      <w:r>
        <w:rPr>
          <w:rFonts w:ascii="Times New Roman"/>
          <w:sz w:val="24"/>
          <w:u w:val="none"/>
        </w:rPr>
        <w:t>June,</w:t>
      </w:r>
      <w:r>
        <w:rPr>
          <w:rFonts w:ascii="Times New Roman"/>
          <w:spacing w:val="-8"/>
          <w:sz w:val="24"/>
          <w:u w:val="none"/>
        </w:rPr>
        <w:t> </w:t>
      </w:r>
      <w:r>
        <w:rPr>
          <w:rFonts w:ascii="Times New Roman"/>
          <w:sz w:val="24"/>
          <w:u w:val="none"/>
        </w:rPr>
        <w:t>2025.</w: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55"/>
        <w:rPr>
          <w:rFonts w:ascii="Times New Roman"/>
          <w:sz w:val="20"/>
        </w:rPr>
      </w:pPr>
      <w:r>
        <w:rPr>
          <w:rFonts w:ascii="Times New Roman"/>
          <w:sz w:val="20"/>
        </w:rPr>
        <mc:AlternateContent>
          <mc:Choice Requires="wps">
            <w:drawing>
              <wp:anchor distT="0" distB="0" distL="0" distR="0" allowOverlap="1" layoutInCell="1" locked="0" behindDoc="1" simplePos="0" relativeHeight="487717888">
                <wp:simplePos x="0" y="0"/>
                <wp:positionH relativeFrom="page">
                  <wp:posOffset>3659123</wp:posOffset>
                </wp:positionH>
                <wp:positionV relativeFrom="paragraph">
                  <wp:posOffset>260142</wp:posOffset>
                </wp:positionV>
                <wp:extent cx="2688590" cy="1270"/>
                <wp:effectExtent l="0" t="0" r="0" b="0"/>
                <wp:wrapTopAndBottom/>
                <wp:docPr id="1253" name="Graphic 1253"/>
                <wp:cNvGraphicFramePr>
                  <a:graphicFrameLocks/>
                </wp:cNvGraphicFramePr>
                <a:graphic>
                  <a:graphicData uri="http://schemas.microsoft.com/office/word/2010/wordprocessingShape">
                    <wps:wsp>
                      <wps:cNvPr id="1253" name="Graphic 1253"/>
                      <wps:cNvSpPr/>
                      <wps:spPr>
                        <a:xfrm>
                          <a:off x="0" y="0"/>
                          <a:ext cx="2688590" cy="1270"/>
                        </a:xfrm>
                        <a:custGeom>
                          <a:avLst/>
                          <a:gdLst/>
                          <a:ahLst/>
                          <a:cxnLst/>
                          <a:rect l="l" t="t" r="r" b="b"/>
                          <a:pathLst>
                            <a:path w="2688590" h="0">
                              <a:moveTo>
                                <a:pt x="0" y="0"/>
                              </a:moveTo>
                              <a:lnTo>
                                <a:pt x="268833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88.119995pt;margin-top:20.483665pt;width:211.7pt;height:.1pt;mso-position-horizontal-relative:page;mso-position-vertical-relative:paragraph;z-index:-15598592;mso-wrap-distance-left:0;mso-wrap-distance-right:0" id="docshape770" coordorigin="5762,410" coordsize="4234,0" path="m5762,410l9996,410e" filled="false" stroked="true" strokeweight=".48pt" strokecolor="#000000">
                <v:path arrowok="t"/>
                <v:stroke dashstyle="solid"/>
                <w10:wrap type="topAndBottom"/>
              </v:shape>
            </w:pict>
          </mc:Fallback>
        </mc:AlternateContent>
      </w:r>
    </w:p>
    <w:p>
      <w:pPr>
        <w:pStyle w:val="BodyText"/>
        <w:ind w:left="6648"/>
        <w:rPr>
          <w:rFonts w:ascii="Times New Roman"/>
        </w:rPr>
      </w:pPr>
      <w:r>
        <w:rPr>
          <w:rFonts w:ascii="Times New Roman"/>
          <w:spacing w:val="-2"/>
        </w:rPr>
        <w:t>Braden</w:t>
      </w:r>
      <w:r>
        <w:rPr>
          <w:rFonts w:ascii="Times New Roman"/>
          <w:spacing w:val="-10"/>
        </w:rPr>
        <w:t> </w:t>
      </w:r>
      <w:r>
        <w:rPr>
          <w:rFonts w:ascii="Times New Roman"/>
          <w:spacing w:val="-2"/>
        </w:rPr>
        <w:t>D.</w:t>
      </w:r>
      <w:r>
        <w:rPr>
          <w:rFonts w:ascii="Times New Roman"/>
          <w:spacing w:val="-13"/>
        </w:rPr>
        <w:t> </w:t>
      </w:r>
      <w:r>
        <w:rPr>
          <w:rFonts w:ascii="Times New Roman"/>
          <w:spacing w:val="-2"/>
        </w:rPr>
        <w:t>Mitchell,</w:t>
      </w:r>
      <w:r>
        <w:rPr>
          <w:rFonts w:ascii="Times New Roman"/>
          <w:spacing w:val="-9"/>
        </w:rPr>
        <w:t> </w:t>
      </w:r>
      <w:r>
        <w:rPr>
          <w:rFonts w:ascii="Times New Roman"/>
          <w:spacing w:val="-4"/>
        </w:rPr>
        <w:t>Mayor</w:t>
      </w:r>
    </w:p>
    <w:p>
      <w:pPr>
        <w:pStyle w:val="BodyText"/>
        <w:rPr>
          <w:rFonts w:ascii="Times New Roman"/>
        </w:rPr>
      </w:pPr>
    </w:p>
    <w:p>
      <w:pPr>
        <w:pStyle w:val="BodyText"/>
        <w:ind w:left="1440"/>
        <w:rPr>
          <w:rFonts w:ascii="Times New Roman"/>
        </w:rPr>
      </w:pPr>
      <w:r>
        <w:rPr>
          <w:rFonts w:ascii="Times New Roman"/>
          <w:spacing w:val="-2"/>
        </w:rPr>
        <w:t>Attest:</w: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55"/>
        <w:rPr>
          <w:rFonts w:ascii="Times New Roman"/>
          <w:sz w:val="20"/>
        </w:rPr>
      </w:pPr>
      <w:r>
        <w:rPr>
          <w:rFonts w:ascii="Times New Roman"/>
          <w:sz w:val="20"/>
        </w:rPr>
        <mc:AlternateContent>
          <mc:Choice Requires="wps">
            <w:drawing>
              <wp:anchor distT="0" distB="0" distL="0" distR="0" allowOverlap="1" layoutInCell="1" locked="0" behindDoc="1" simplePos="0" relativeHeight="487718400">
                <wp:simplePos x="0" y="0"/>
                <wp:positionH relativeFrom="page">
                  <wp:posOffset>914400</wp:posOffset>
                </wp:positionH>
                <wp:positionV relativeFrom="paragraph">
                  <wp:posOffset>259923</wp:posOffset>
                </wp:positionV>
                <wp:extent cx="2603500" cy="1270"/>
                <wp:effectExtent l="0" t="0" r="0" b="0"/>
                <wp:wrapTopAndBottom/>
                <wp:docPr id="1254" name="Graphic 1254"/>
                <wp:cNvGraphicFramePr>
                  <a:graphicFrameLocks/>
                </wp:cNvGraphicFramePr>
                <a:graphic>
                  <a:graphicData uri="http://schemas.microsoft.com/office/word/2010/wordprocessingShape">
                    <wps:wsp>
                      <wps:cNvPr id="1254" name="Graphic 1254"/>
                      <wps:cNvSpPr/>
                      <wps:spPr>
                        <a:xfrm>
                          <a:off x="0" y="0"/>
                          <a:ext cx="2603500" cy="1270"/>
                        </a:xfrm>
                        <a:custGeom>
                          <a:avLst/>
                          <a:gdLst/>
                          <a:ahLst/>
                          <a:cxnLst/>
                          <a:rect l="l" t="t" r="r" b="b"/>
                          <a:pathLst>
                            <a:path w="2603500" h="0">
                              <a:moveTo>
                                <a:pt x="0" y="0"/>
                              </a:moveTo>
                              <a:lnTo>
                                <a:pt x="2602992"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20.466452pt;width:205pt;height:.1pt;mso-position-horizontal-relative:page;mso-position-vertical-relative:paragraph;z-index:-15598080;mso-wrap-distance-left:0;mso-wrap-distance-right:0" id="docshape771" coordorigin="1440,409" coordsize="4100,0" path="m1440,409l5539,409e" filled="false" stroked="true" strokeweight=".48pt" strokecolor="#000000">
                <v:path arrowok="t"/>
                <v:stroke dashstyle="solid"/>
                <w10:wrap type="topAndBottom"/>
              </v:shape>
            </w:pict>
          </mc:Fallback>
        </mc:AlternateContent>
      </w:r>
    </w:p>
    <w:p>
      <w:pPr>
        <w:pStyle w:val="BodyText"/>
        <w:ind w:left="1440" w:right="8988"/>
        <w:rPr>
          <w:rFonts w:ascii="Times New Roman"/>
        </w:rPr>
      </w:pPr>
      <w:r>
        <w:rPr>
          <w:rFonts w:ascii="Times New Roman"/>
          <w:spacing w:val="-4"/>
        </w:rPr>
        <w:t>Michelle</w:t>
      </w:r>
      <w:r>
        <w:rPr>
          <w:rFonts w:ascii="Times New Roman"/>
          <w:spacing w:val="-11"/>
        </w:rPr>
        <w:t> </w:t>
      </w:r>
      <w:r>
        <w:rPr>
          <w:rFonts w:ascii="Times New Roman"/>
          <w:spacing w:val="-4"/>
        </w:rPr>
        <w:t>Marigoni </w:t>
      </w:r>
      <w:r>
        <w:rPr>
          <w:rFonts w:ascii="Times New Roman"/>
        </w:rPr>
        <w:t>City Recorder</w:t>
      </w:r>
    </w:p>
    <w:p>
      <w:pPr>
        <w:pStyle w:val="BodyText"/>
        <w:spacing w:before="23"/>
        <w:rPr>
          <w:rFonts w:ascii="Times New Roman"/>
          <w:sz w:val="22"/>
        </w:rPr>
      </w:pPr>
    </w:p>
    <w:p>
      <w:pPr>
        <w:spacing w:before="0"/>
        <w:ind w:left="1386" w:right="0" w:firstLine="0"/>
        <w:jc w:val="center"/>
        <w:rPr>
          <w:rFonts w:ascii="Calibri"/>
          <w:sz w:val="22"/>
        </w:rPr>
      </w:pPr>
      <w:r>
        <w:rPr>
          <w:rFonts w:ascii="Calibri"/>
          <w:spacing w:val="-2"/>
          <w:sz w:val="22"/>
        </w:rPr>
        <w:t>VOTE:</w:t>
      </w:r>
    </w:p>
    <w:p>
      <w:pPr>
        <w:spacing w:line="240" w:lineRule="auto" w:before="0"/>
        <w:ind w:left="6129" w:right="1436" w:firstLine="0"/>
        <w:jc w:val="both"/>
        <w:rPr>
          <w:rFonts w:ascii="Calibri"/>
          <w:sz w:val="22"/>
        </w:rPr>
      </w:pPr>
      <w:r>
        <w:rPr>
          <w:rFonts w:ascii="Calibri"/>
          <w:sz w:val="22"/>
        </w:rPr>
        <w:t>Alan</w:t>
      </w:r>
      <w:r>
        <w:rPr>
          <w:rFonts w:ascii="Calibri"/>
          <w:spacing w:val="-2"/>
          <w:sz w:val="22"/>
        </w:rPr>
        <w:t> </w:t>
      </w:r>
      <w:r>
        <w:rPr>
          <w:rFonts w:ascii="Calibri"/>
          <w:sz w:val="22"/>
        </w:rPr>
        <w:t>Arnold</w:t>
      </w:r>
      <w:r>
        <w:rPr>
          <w:rFonts w:ascii="Calibri"/>
          <w:spacing w:val="333"/>
          <w:sz w:val="22"/>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Bart Stevens</w:t>
      </w:r>
      <w:r>
        <w:rPr>
          <w:rFonts w:ascii="Calibri"/>
          <w:spacing w:val="262"/>
          <w:sz w:val="22"/>
          <w:u w:val="none"/>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Anne Hansen</w:t>
      </w:r>
      <w:r>
        <w:rPr>
          <w:rFonts w:ascii="Calibri"/>
          <w:spacing w:val="197"/>
          <w:sz w:val="22"/>
          <w:u w:val="none"/>
        </w:rPr>
        <w:t> </w:t>
      </w:r>
      <w:r>
        <w:rPr>
          <w:rFonts w:ascii="Calibri"/>
          <w:spacing w:val="197"/>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80"/>
          <w:sz w:val="22"/>
          <w:u w:val="none"/>
        </w:rPr>
        <w:t> </w:t>
      </w:r>
      <w:r>
        <w:rPr>
          <w:rFonts w:ascii="Calibri"/>
          <w:spacing w:val="80"/>
          <w:sz w:val="22"/>
          <w:u w:val="single"/>
        </w:rPr>
        <w:t>   </w:t>
      </w:r>
      <w:r>
        <w:rPr>
          <w:rFonts w:ascii="Calibri"/>
          <w:sz w:val="22"/>
          <w:u w:val="none"/>
        </w:rPr>
        <w:t> Absent Michael</w:t>
      </w:r>
      <w:r>
        <w:rPr>
          <w:rFonts w:ascii="Calibri"/>
          <w:spacing w:val="-3"/>
          <w:sz w:val="22"/>
          <w:u w:val="none"/>
        </w:rPr>
        <w:t> </w:t>
      </w:r>
      <w:r>
        <w:rPr>
          <w:rFonts w:ascii="Calibri"/>
          <w:sz w:val="22"/>
          <w:u w:val="none"/>
        </w:rPr>
        <w:t>Richter</w:t>
      </w:r>
      <w:r>
        <w:rPr>
          <w:rFonts w:ascii="Calibri"/>
          <w:spacing w:val="-13"/>
          <w:sz w:val="22"/>
          <w:u w:val="none"/>
        </w:rPr>
        <w:t> </w:t>
      </w:r>
      <w:r>
        <w:rPr>
          <w:rFonts w:ascii="Calibri"/>
          <w:spacing w:val="80"/>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80"/>
          <w:sz w:val="22"/>
          <w:u w:val="none"/>
        </w:rPr>
        <w:t> </w:t>
      </w:r>
      <w:r>
        <w:rPr>
          <w:rFonts w:ascii="Calibri"/>
          <w:spacing w:val="80"/>
          <w:sz w:val="22"/>
          <w:u w:val="single"/>
        </w:rPr>
        <w:t>   </w:t>
      </w:r>
      <w:r>
        <w:rPr>
          <w:rFonts w:ascii="Calibri"/>
          <w:sz w:val="22"/>
          <w:u w:val="none"/>
        </w:rPr>
        <w:t> Absent Stacey</w:t>
      </w:r>
      <w:r>
        <w:rPr>
          <w:rFonts w:ascii="Calibri"/>
          <w:spacing w:val="-2"/>
          <w:sz w:val="22"/>
          <w:u w:val="none"/>
        </w:rPr>
        <w:t> </w:t>
      </w:r>
      <w:r>
        <w:rPr>
          <w:rFonts w:ascii="Calibri"/>
          <w:sz w:val="22"/>
          <w:u w:val="none"/>
        </w:rPr>
        <w:t>Haws</w:t>
      </w:r>
      <w:r>
        <w:rPr>
          <w:rFonts w:ascii="Calibri"/>
          <w:spacing w:val="267"/>
          <w:sz w:val="22"/>
          <w:u w:val="none"/>
        </w:rPr>
        <w:t> </w:t>
      </w:r>
      <w:r>
        <w:rPr>
          <w:rFonts w:ascii="Calibri"/>
          <w:spacing w:val="222"/>
          <w:sz w:val="22"/>
          <w:u w:val="single"/>
        </w:rPr>
        <w:t>  </w:t>
      </w:r>
      <w:r>
        <w:rPr>
          <w:rFonts w:ascii="Calibri"/>
          <w:spacing w:val="2"/>
          <w:sz w:val="22"/>
          <w:u w:val="none"/>
        </w:rPr>
        <w:t> </w:t>
      </w:r>
      <w:r>
        <w:rPr>
          <w:rFonts w:ascii="Calibri"/>
          <w:sz w:val="22"/>
          <w:u w:val="none"/>
        </w:rPr>
        <w:t>Yes</w:t>
      </w:r>
      <w:r>
        <w:rPr>
          <w:rFonts w:ascii="Calibri"/>
          <w:spacing w:val="46"/>
          <w:sz w:val="22"/>
          <w:u w:val="none"/>
        </w:rPr>
        <w:t> </w:t>
      </w:r>
      <w:r>
        <w:rPr>
          <w:rFonts w:ascii="Calibri"/>
          <w:spacing w:val="61"/>
          <w:w w:val="150"/>
          <w:sz w:val="22"/>
          <w:u w:val="single"/>
        </w:rPr>
        <w:t>    </w:t>
      </w:r>
      <w:r>
        <w:rPr>
          <w:rFonts w:ascii="Calibri"/>
          <w:spacing w:val="-22"/>
          <w:w w:val="150"/>
          <w:sz w:val="22"/>
          <w:u w:val="none"/>
        </w:rPr>
        <w:t> </w:t>
      </w:r>
      <w:r>
        <w:rPr>
          <w:rFonts w:ascii="Calibri"/>
          <w:sz w:val="22"/>
          <w:u w:val="none"/>
        </w:rPr>
        <w:t>No</w:t>
      </w:r>
      <w:r>
        <w:rPr>
          <w:rFonts w:ascii="Calibri"/>
          <w:spacing w:val="74"/>
          <w:w w:val="150"/>
          <w:sz w:val="22"/>
          <w:u w:val="none"/>
        </w:rPr>
        <w:t> </w:t>
      </w:r>
      <w:r>
        <w:rPr>
          <w:rFonts w:ascii="Calibri"/>
          <w:spacing w:val="61"/>
          <w:w w:val="150"/>
          <w:sz w:val="22"/>
          <w:u w:val="single"/>
        </w:rPr>
        <w:t>    </w:t>
      </w:r>
      <w:r>
        <w:rPr>
          <w:rFonts w:ascii="Calibri"/>
          <w:spacing w:val="-24"/>
          <w:w w:val="150"/>
          <w:sz w:val="22"/>
          <w:u w:val="none"/>
        </w:rPr>
        <w:t> </w:t>
      </w:r>
      <w:r>
        <w:rPr>
          <w:rFonts w:ascii="Calibri"/>
          <w:spacing w:val="-2"/>
          <w:sz w:val="22"/>
          <w:u w:val="none"/>
        </w:rPr>
        <w:t>Absent</w:t>
      </w:r>
    </w:p>
    <w:p>
      <w:pPr>
        <w:spacing w:after="0" w:line="240" w:lineRule="auto"/>
        <w:jc w:val="both"/>
        <w:rPr>
          <w:rFonts w:ascii="Calibri"/>
          <w:sz w:val="22"/>
        </w:rPr>
        <w:sectPr>
          <w:headerReference w:type="default" r:id="rId379"/>
          <w:footerReference w:type="default" r:id="rId380"/>
          <w:pgSz w:w="12240" w:h="15840"/>
          <w:pgMar w:header="0" w:footer="0" w:top="1360" w:bottom="280" w:left="0" w:right="0"/>
        </w:sectPr>
      </w:pPr>
    </w:p>
    <w:p>
      <w:pPr>
        <w:spacing w:line="254" w:lineRule="auto" w:before="36"/>
        <w:ind w:left="6820" w:right="6769" w:firstLine="1"/>
        <w:jc w:val="center"/>
        <w:rPr>
          <w:rFonts w:ascii="Calibri"/>
          <w:b/>
          <w:sz w:val="23"/>
        </w:rPr>
      </w:pPr>
      <w:bookmarkStart w:name="Agenda Item #9 - 2 - Budget Amendment Fo" w:id="105"/>
      <w:bookmarkEnd w:id="105"/>
      <w:r>
        <w:rPr/>
      </w:r>
      <w:bookmarkStart w:name="_bookmark22" w:id="106"/>
      <w:bookmarkEnd w:id="106"/>
      <w:r>
        <w:rPr/>
      </w:r>
      <w:r>
        <w:rPr>
          <w:rFonts w:ascii="Calibri"/>
          <w:b/>
          <w:sz w:val="23"/>
        </w:rPr>
        <w:t>RIVERDALE</w:t>
      </w:r>
      <w:r>
        <w:rPr>
          <w:rFonts w:ascii="Calibri"/>
          <w:b/>
          <w:spacing w:val="-13"/>
          <w:sz w:val="23"/>
        </w:rPr>
        <w:t> </w:t>
      </w:r>
      <w:r>
        <w:rPr>
          <w:rFonts w:ascii="Calibri"/>
          <w:b/>
          <w:sz w:val="23"/>
        </w:rPr>
        <w:t>CITY </w:t>
      </w:r>
      <w:r>
        <w:rPr>
          <w:rFonts w:ascii="Calibri"/>
          <w:b/>
          <w:color w:val="FF0000"/>
          <w:spacing w:val="-2"/>
          <w:sz w:val="23"/>
        </w:rPr>
        <w:t>ATTACHMENT</w:t>
      </w:r>
      <w:r>
        <w:rPr>
          <w:rFonts w:ascii="Calibri"/>
          <w:b/>
          <w:color w:val="FF0000"/>
          <w:spacing w:val="-5"/>
          <w:sz w:val="23"/>
        </w:rPr>
        <w:t> </w:t>
      </w:r>
      <w:r>
        <w:rPr>
          <w:rFonts w:ascii="Calibri"/>
          <w:b/>
          <w:color w:val="FF0000"/>
          <w:spacing w:val="-10"/>
          <w:sz w:val="23"/>
        </w:rPr>
        <w:t>A</w:t>
      </w:r>
    </w:p>
    <w:p>
      <w:pPr>
        <w:spacing w:line="254" w:lineRule="auto" w:before="0"/>
        <w:ind w:left="5366" w:right="5367" w:firstLine="0"/>
        <w:jc w:val="center"/>
        <w:rPr>
          <w:rFonts w:ascii="Calibri"/>
          <w:b/>
          <w:sz w:val="23"/>
        </w:rPr>
      </w:pPr>
      <w:r>
        <w:rPr>
          <w:rFonts w:ascii="Calibri"/>
          <w:b/>
          <w:sz w:val="23"/>
        </w:rPr>
        <w:t>BUDGET</w:t>
      </w:r>
      <w:r>
        <w:rPr>
          <w:rFonts w:ascii="Calibri"/>
          <w:b/>
          <w:spacing w:val="-13"/>
          <w:sz w:val="23"/>
        </w:rPr>
        <w:t> </w:t>
      </w:r>
      <w:r>
        <w:rPr>
          <w:rFonts w:ascii="Calibri"/>
          <w:b/>
          <w:sz w:val="23"/>
        </w:rPr>
        <w:t>AMENDMENT</w:t>
      </w:r>
      <w:r>
        <w:rPr>
          <w:rFonts w:ascii="Calibri"/>
          <w:b/>
          <w:spacing w:val="-13"/>
          <w:sz w:val="23"/>
        </w:rPr>
        <w:t> </w:t>
      </w:r>
      <w:r>
        <w:rPr>
          <w:rFonts w:ascii="Calibri"/>
          <w:b/>
          <w:sz w:val="23"/>
        </w:rPr>
        <w:t>-</w:t>
      </w:r>
      <w:r>
        <w:rPr>
          <w:rFonts w:ascii="Calibri"/>
          <w:b/>
          <w:spacing w:val="-13"/>
          <w:sz w:val="23"/>
        </w:rPr>
        <w:t> </w:t>
      </w:r>
      <w:r>
        <w:rPr>
          <w:rFonts w:ascii="Calibri"/>
          <w:b/>
          <w:sz w:val="23"/>
        </w:rPr>
        <w:t>GENERAL</w:t>
      </w:r>
      <w:r>
        <w:rPr>
          <w:rFonts w:ascii="Calibri"/>
          <w:b/>
          <w:spacing w:val="-13"/>
          <w:sz w:val="23"/>
        </w:rPr>
        <w:t> </w:t>
      </w:r>
      <w:r>
        <w:rPr>
          <w:rFonts w:ascii="Calibri"/>
          <w:b/>
          <w:sz w:val="23"/>
        </w:rPr>
        <w:t>FUND FISCAL YEAR 2025</w:t>
      </w:r>
    </w:p>
    <w:p>
      <w:pPr>
        <w:pStyle w:val="BodyText"/>
        <w:spacing w:before="39"/>
        <w:rPr>
          <w:rFonts w:ascii="Calibri"/>
          <w:b/>
          <w:sz w:val="20"/>
        </w:rPr>
      </w:pPr>
      <w:r>
        <w:rPr>
          <w:rFonts w:ascii="Calibri"/>
          <w:b/>
          <w:sz w:val="20"/>
        </w:rPr>
        <mc:AlternateContent>
          <mc:Choice Requires="wps">
            <w:drawing>
              <wp:anchor distT="0" distB="0" distL="0" distR="0" allowOverlap="1" layoutInCell="1" locked="0" behindDoc="1" simplePos="0" relativeHeight="487587840">
                <wp:simplePos x="0" y="0"/>
                <wp:positionH relativeFrom="page">
                  <wp:posOffset>260604</wp:posOffset>
                </wp:positionH>
                <wp:positionV relativeFrom="paragraph">
                  <wp:posOffset>376790</wp:posOffset>
                </wp:positionV>
                <wp:extent cx="3162935" cy="1355725"/>
                <wp:effectExtent l="0" t="0" r="0" b="0"/>
                <wp:wrapTopAndBottom/>
                <wp:docPr id="1255" name="Textbox 1255"/>
                <wp:cNvGraphicFramePr>
                  <a:graphicFrameLocks/>
                </wp:cNvGraphicFramePr>
                <a:graphic>
                  <a:graphicData uri="http://schemas.microsoft.com/office/word/2010/wordprocessingShape">
                    <wps:wsp>
                      <wps:cNvPr id="1255" name="Textbox 1255"/>
                      <wps:cNvSpPr txBox="1"/>
                      <wps:spPr>
                        <a:xfrm>
                          <a:off x="0" y="0"/>
                          <a:ext cx="3162935" cy="1355725"/>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1276" w:type="dxa"/>
                                  <w:tcBorders>
                                    <w:bottom w:val="single" w:sz="8" w:space="0" w:color="000000"/>
                                  </w:tcBorders>
                                </w:tcPr>
                                <w:p>
                                  <w:pPr>
                                    <w:pStyle w:val="TableParagraph"/>
                                    <w:rPr>
                                      <w:rFonts w:ascii="Times New Roman"/>
                                      <w:sz w:val="14"/>
                                    </w:rPr>
                                  </w:pPr>
                                </w:p>
                              </w:tc>
                              <w:tc>
                                <w:tcPr>
                                  <w:tcW w:w="3706" w:type="dxa"/>
                                  <w:tcBorders>
                                    <w:bottom w:val="single" w:sz="8" w:space="0" w:color="000000"/>
                                  </w:tcBorders>
                                </w:tcPr>
                                <w:p>
                                  <w:pPr>
                                    <w:pStyle w:val="TableParagraph"/>
                                    <w:spacing w:line="199" w:lineRule="exact"/>
                                    <w:ind w:left="618"/>
                                    <w:rPr>
                                      <w:rFonts w:ascii="Calibri"/>
                                      <w:b/>
                                      <w:sz w:val="21"/>
                                    </w:rPr>
                                  </w:pPr>
                                  <w:r>
                                    <w:rPr>
                                      <w:rFonts w:ascii="Calibri"/>
                                      <w:b/>
                                      <w:sz w:val="21"/>
                                    </w:rPr>
                                    <w:t>TAX</w:t>
                                  </w:r>
                                  <w:r>
                                    <w:rPr>
                                      <w:rFonts w:ascii="Calibri"/>
                                      <w:b/>
                                      <w:spacing w:val="-4"/>
                                      <w:sz w:val="21"/>
                                    </w:rPr>
                                    <w:t> </w:t>
                                  </w:r>
                                  <w:r>
                                    <w:rPr>
                                      <w:rFonts w:ascii="Calibri"/>
                                      <w:b/>
                                      <w:spacing w:val="-2"/>
                                      <w:sz w:val="21"/>
                                    </w:rPr>
                                    <w:t>REVENUE</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10-31-</w:t>
                                  </w:r>
                                  <w:r>
                                    <w:rPr>
                                      <w:rFonts w:ascii="Calibri"/>
                                      <w:spacing w:val="-4"/>
                                      <w:sz w:val="21"/>
                                    </w:rPr>
                                    <w:t>1000</w:t>
                                  </w:r>
                                </w:p>
                              </w:tc>
                              <w:tc>
                                <w:tcPr>
                                  <w:tcW w:w="3706" w:type="dxa"/>
                                  <w:tcBorders>
                                    <w:top w:val="single" w:sz="8" w:space="0" w:color="000000"/>
                                  </w:tcBorders>
                                </w:tcPr>
                                <w:p>
                                  <w:pPr>
                                    <w:pStyle w:val="TableParagraph"/>
                                    <w:spacing w:line="250" w:lineRule="exact"/>
                                    <w:ind w:left="106"/>
                                    <w:rPr>
                                      <w:rFonts w:ascii="Calibri"/>
                                      <w:sz w:val="21"/>
                                    </w:rPr>
                                  </w:pPr>
                                  <w:r>
                                    <w:rPr>
                                      <w:rFonts w:ascii="Calibri"/>
                                      <w:spacing w:val="-2"/>
                                      <w:sz w:val="21"/>
                                    </w:rPr>
                                    <w:t>CURRENT YEAR</w:t>
                                  </w:r>
                                  <w:r>
                                    <w:rPr>
                                      <w:rFonts w:ascii="Calibri"/>
                                      <w:spacing w:val="-1"/>
                                      <w:sz w:val="21"/>
                                    </w:rPr>
                                    <w:t> </w:t>
                                  </w:r>
                                  <w:r>
                                    <w:rPr>
                                      <w:rFonts w:ascii="Calibri"/>
                                      <w:spacing w:val="-2"/>
                                      <w:sz w:val="21"/>
                                    </w:rPr>
                                    <w:t>GENERAL</w:t>
                                  </w:r>
                                  <w:r>
                                    <w:rPr>
                                      <w:rFonts w:ascii="Calibri"/>
                                      <w:spacing w:val="2"/>
                                      <w:sz w:val="21"/>
                                    </w:rPr>
                                    <w:t> </w:t>
                                  </w:r>
                                  <w:r>
                                    <w:rPr>
                                      <w:rFonts w:ascii="Calibri"/>
                                      <w:spacing w:val="-2"/>
                                      <w:sz w:val="21"/>
                                    </w:rPr>
                                    <w:t>PROPERTY</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2000</w:t>
                                  </w:r>
                                </w:p>
                              </w:tc>
                              <w:tc>
                                <w:tcPr>
                                  <w:tcW w:w="3706" w:type="dxa"/>
                                </w:tcPr>
                                <w:p>
                                  <w:pPr>
                                    <w:pStyle w:val="TableParagraph"/>
                                    <w:spacing w:line="247" w:lineRule="exact"/>
                                    <w:ind w:left="106"/>
                                    <w:rPr>
                                      <w:rFonts w:ascii="Calibri"/>
                                      <w:sz w:val="21"/>
                                    </w:rPr>
                                  </w:pPr>
                                  <w:r>
                                    <w:rPr>
                                      <w:rFonts w:ascii="Calibri"/>
                                      <w:sz w:val="21"/>
                                    </w:rPr>
                                    <w:t>REDEMPTIONS</w:t>
                                  </w:r>
                                  <w:r>
                                    <w:rPr>
                                      <w:rFonts w:ascii="Calibri"/>
                                      <w:spacing w:val="-12"/>
                                      <w:sz w:val="21"/>
                                    </w:rPr>
                                    <w:t> </w:t>
                                  </w:r>
                                  <w:r>
                                    <w:rPr>
                                      <w:rFonts w:ascii="Calibri"/>
                                      <w:sz w:val="21"/>
                                    </w:rPr>
                                    <w:t>-</w:t>
                                  </w:r>
                                  <w:r>
                                    <w:rPr>
                                      <w:rFonts w:ascii="Calibri"/>
                                      <w:spacing w:val="-11"/>
                                      <w:sz w:val="21"/>
                                    </w:rPr>
                                    <w:t> </w:t>
                                  </w:r>
                                  <w:r>
                                    <w:rPr>
                                      <w:rFonts w:ascii="Calibri"/>
                                      <w:sz w:val="21"/>
                                    </w:rPr>
                                    <w:t>PROPERTY</w:t>
                                  </w:r>
                                  <w:r>
                                    <w:rPr>
                                      <w:rFonts w:ascii="Calibri"/>
                                      <w:spacing w:val="-12"/>
                                      <w:sz w:val="21"/>
                                    </w:rPr>
                                    <w:t> </w:t>
                                  </w:r>
                                  <w:r>
                                    <w:rPr>
                                      <w:rFonts w:ascii="Calibri"/>
                                      <w:spacing w:val="-2"/>
                                      <w:sz w:val="21"/>
                                    </w:rPr>
                                    <w:t>TAXES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3000</w:t>
                                  </w:r>
                                </w:p>
                              </w:tc>
                              <w:tc>
                                <w:tcPr>
                                  <w:tcW w:w="3706" w:type="dxa"/>
                                </w:tcPr>
                                <w:p>
                                  <w:pPr>
                                    <w:pStyle w:val="TableParagraph"/>
                                    <w:spacing w:line="247" w:lineRule="exact"/>
                                    <w:ind w:left="106"/>
                                    <w:rPr>
                                      <w:rFonts w:ascii="Calibri"/>
                                      <w:sz w:val="21"/>
                                    </w:rPr>
                                  </w:pPr>
                                  <w:r>
                                    <w:rPr>
                                      <w:rFonts w:ascii="Calibri"/>
                                      <w:sz w:val="21"/>
                                    </w:rPr>
                                    <w:t>GENERAL</w:t>
                                  </w:r>
                                  <w:r>
                                    <w:rPr>
                                      <w:rFonts w:ascii="Calibri"/>
                                      <w:spacing w:val="-11"/>
                                      <w:sz w:val="21"/>
                                    </w:rPr>
                                    <w:t> </w:t>
                                  </w:r>
                                  <w:r>
                                    <w:rPr>
                                      <w:rFonts w:ascii="Calibri"/>
                                      <w:sz w:val="21"/>
                                    </w:rPr>
                                    <w:t>SALES</w:t>
                                  </w:r>
                                  <w:r>
                                    <w:rPr>
                                      <w:rFonts w:ascii="Calibri"/>
                                      <w:spacing w:val="-12"/>
                                      <w:sz w:val="21"/>
                                    </w:rPr>
                                    <w:t> </w:t>
                                  </w:r>
                                  <w:r>
                                    <w:rPr>
                                      <w:rFonts w:ascii="Calibri"/>
                                      <w:spacing w:val="-5"/>
                                      <w:sz w:val="21"/>
                                    </w:rPr>
                                    <w:t>TAX</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4000</w:t>
                                  </w:r>
                                </w:p>
                              </w:tc>
                              <w:tc>
                                <w:tcPr>
                                  <w:tcW w:w="3706" w:type="dxa"/>
                                </w:tcPr>
                                <w:p>
                                  <w:pPr>
                                    <w:pStyle w:val="TableParagraph"/>
                                    <w:spacing w:line="247" w:lineRule="exact"/>
                                    <w:ind w:left="106"/>
                                    <w:rPr>
                                      <w:rFonts w:ascii="Calibri"/>
                                      <w:sz w:val="21"/>
                                    </w:rPr>
                                  </w:pPr>
                                  <w:r>
                                    <w:rPr>
                                      <w:rFonts w:ascii="Calibri"/>
                                      <w:spacing w:val="-2"/>
                                      <w:sz w:val="21"/>
                                    </w:rPr>
                                    <w:t>FRANCHISE</w:t>
                                  </w:r>
                                  <w:r>
                                    <w:rPr>
                                      <w:rFonts w:ascii="Calibri"/>
                                      <w:spacing w:val="-1"/>
                                      <w:sz w:val="21"/>
                                    </w:rPr>
                                    <w:t> </w:t>
                                  </w:r>
                                  <w:r>
                                    <w:rPr>
                                      <w:rFonts w:ascii="Calibri"/>
                                      <w:spacing w:val="-2"/>
                                      <w:sz w:val="21"/>
                                    </w:rPr>
                                    <w:t>TAXES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7000</w:t>
                                  </w:r>
                                </w:p>
                              </w:tc>
                              <w:tc>
                                <w:tcPr>
                                  <w:tcW w:w="3706" w:type="dxa"/>
                                </w:tcPr>
                                <w:p>
                                  <w:pPr>
                                    <w:pStyle w:val="TableParagraph"/>
                                    <w:spacing w:line="247" w:lineRule="exact"/>
                                    <w:ind w:left="106"/>
                                    <w:rPr>
                                      <w:rFonts w:ascii="Calibri"/>
                                      <w:sz w:val="21"/>
                                    </w:rPr>
                                  </w:pPr>
                                  <w:r>
                                    <w:rPr>
                                      <w:rFonts w:ascii="Calibri"/>
                                      <w:spacing w:val="-2"/>
                                      <w:sz w:val="21"/>
                                    </w:rPr>
                                    <w:t>VEHICLE</w:t>
                                  </w:r>
                                  <w:r>
                                    <w:rPr>
                                      <w:rFonts w:ascii="Calibri"/>
                                      <w:spacing w:val="-1"/>
                                      <w:sz w:val="21"/>
                                    </w:rPr>
                                    <w:t> </w:t>
                                  </w:r>
                                  <w:r>
                                    <w:rPr>
                                      <w:rFonts w:ascii="Calibri"/>
                                      <w:spacing w:val="-2"/>
                                      <w:sz w:val="21"/>
                                    </w:rPr>
                                    <w:t>FEE-IN-</w:t>
                                  </w:r>
                                  <w:r>
                                    <w:rPr>
                                      <w:rFonts w:ascii="Calibri"/>
                                      <w:spacing w:val="-4"/>
                                      <w:sz w:val="21"/>
                                    </w:rPr>
                                    <w:t>LIEU</w:t>
                                  </w:r>
                                </w:p>
                              </w:tc>
                            </w:tr>
                            <w:tr>
                              <w:trPr>
                                <w:trHeight w:val="272"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8000</w:t>
                                  </w:r>
                                </w:p>
                              </w:tc>
                              <w:tc>
                                <w:tcPr>
                                  <w:tcW w:w="3706" w:type="dxa"/>
                                </w:tcPr>
                                <w:p>
                                  <w:pPr>
                                    <w:pStyle w:val="TableParagraph"/>
                                    <w:spacing w:line="247" w:lineRule="exact"/>
                                    <w:ind w:left="106"/>
                                    <w:rPr>
                                      <w:rFonts w:ascii="Calibri"/>
                                      <w:sz w:val="21"/>
                                    </w:rPr>
                                  </w:pPr>
                                  <w:r>
                                    <w:rPr>
                                      <w:rFonts w:ascii="Calibri"/>
                                      <w:spacing w:val="-2"/>
                                      <w:sz w:val="21"/>
                                    </w:rPr>
                                    <w:t>TRANSIENT ROOM</w:t>
                                  </w:r>
                                  <w:r>
                                    <w:rPr>
                                      <w:rFonts w:ascii="Calibri"/>
                                      <w:spacing w:val="-1"/>
                                      <w:sz w:val="21"/>
                                    </w:rPr>
                                    <w:t> </w:t>
                                  </w:r>
                                  <w:r>
                                    <w:rPr>
                                      <w:rFonts w:ascii="Calibri"/>
                                      <w:spacing w:val="-5"/>
                                      <w:sz w:val="21"/>
                                    </w:rPr>
                                    <w:t>TAX</w:t>
                                  </w:r>
                                </w:p>
                              </w:tc>
                            </w:tr>
                            <w:tr>
                              <w:trPr>
                                <w:trHeight w:val="238" w:hRule="atLeast"/>
                              </w:trPr>
                              <w:tc>
                                <w:tcPr>
                                  <w:tcW w:w="1276" w:type="dxa"/>
                                </w:tcPr>
                                <w:p>
                                  <w:pPr>
                                    <w:pStyle w:val="TableParagraph"/>
                                    <w:rPr>
                                      <w:rFonts w:ascii="Times New Roman"/>
                                      <w:sz w:val="16"/>
                                    </w:rPr>
                                  </w:pPr>
                                </w:p>
                              </w:tc>
                              <w:tc>
                                <w:tcPr>
                                  <w:tcW w:w="3706" w:type="dxa"/>
                                </w:tcPr>
                                <w:p>
                                  <w:pPr>
                                    <w:pStyle w:val="TableParagraph"/>
                                    <w:spacing w:line="219" w:lineRule="exact"/>
                                    <w:ind w:left="1794"/>
                                    <w:rPr>
                                      <w:rFonts w:ascii="Calibri"/>
                                      <w:sz w:val="21"/>
                                    </w:rPr>
                                  </w:pPr>
                                  <w:r>
                                    <w:rPr>
                                      <w:rFonts w:ascii="Calibri"/>
                                      <w:sz w:val="21"/>
                                    </w:rPr>
                                    <w:t>TOTAL</w:t>
                                  </w:r>
                                  <w:r>
                                    <w:rPr>
                                      <w:rFonts w:ascii="Calibri"/>
                                      <w:spacing w:val="-7"/>
                                      <w:sz w:val="21"/>
                                    </w:rPr>
                                    <w:t> </w:t>
                                  </w:r>
                                  <w:r>
                                    <w:rPr>
                                      <w:rFonts w:ascii="Calibri"/>
                                      <w:sz w:val="21"/>
                                    </w:rPr>
                                    <w:t>TAX</w:t>
                                  </w:r>
                                  <w:r>
                                    <w:rPr>
                                      <w:rFonts w:ascii="Calibri"/>
                                      <w:spacing w:val="-7"/>
                                      <w:sz w:val="21"/>
                                    </w:rPr>
                                    <w:t> </w:t>
                                  </w:r>
                                  <w:r>
                                    <w:rPr>
                                      <w:rFonts w:ascii="Calibri"/>
                                      <w:spacing w:val="-2"/>
                                      <w:sz w:val="21"/>
                                    </w:rPr>
                                    <w:t>REVENUES</w:t>
                                  </w:r>
                                </w:p>
                              </w:tc>
                            </w:tr>
                          </w:tbl>
                          <w:p>
                            <w:pPr>
                              <w:pStyle w:val="BodyText"/>
                            </w:pPr>
                          </w:p>
                        </w:txbxContent>
                      </wps:txbx>
                      <wps:bodyPr wrap="square" lIns="0" tIns="0" rIns="0" bIns="0" rtlCol="0">
                        <a:noAutofit/>
                      </wps:bodyPr>
                    </wps:wsp>
                  </a:graphicData>
                </a:graphic>
              </wp:anchor>
            </w:drawing>
          </mc:Choice>
          <mc:Fallback>
            <w:pict>
              <v:shape style="position:absolute;margin-left:20.52pt;margin-top:29.668516pt;width:249.05pt;height:106.75pt;mso-position-horizontal-relative:page;mso-position-vertical-relative:paragraph;z-index:-15728640;mso-wrap-distance-left:0;mso-wrap-distance-right:0" type="#_x0000_t202" id="docshape77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1276" w:type="dxa"/>
                            <w:tcBorders>
                              <w:bottom w:val="single" w:sz="8" w:space="0" w:color="000000"/>
                            </w:tcBorders>
                          </w:tcPr>
                          <w:p>
                            <w:pPr>
                              <w:pStyle w:val="TableParagraph"/>
                              <w:rPr>
                                <w:rFonts w:ascii="Times New Roman"/>
                                <w:sz w:val="14"/>
                              </w:rPr>
                            </w:pPr>
                          </w:p>
                        </w:tc>
                        <w:tc>
                          <w:tcPr>
                            <w:tcW w:w="3706" w:type="dxa"/>
                            <w:tcBorders>
                              <w:bottom w:val="single" w:sz="8" w:space="0" w:color="000000"/>
                            </w:tcBorders>
                          </w:tcPr>
                          <w:p>
                            <w:pPr>
                              <w:pStyle w:val="TableParagraph"/>
                              <w:spacing w:line="199" w:lineRule="exact"/>
                              <w:ind w:left="618"/>
                              <w:rPr>
                                <w:rFonts w:ascii="Calibri"/>
                                <w:b/>
                                <w:sz w:val="21"/>
                              </w:rPr>
                            </w:pPr>
                            <w:r>
                              <w:rPr>
                                <w:rFonts w:ascii="Calibri"/>
                                <w:b/>
                                <w:sz w:val="21"/>
                              </w:rPr>
                              <w:t>TAX</w:t>
                            </w:r>
                            <w:r>
                              <w:rPr>
                                <w:rFonts w:ascii="Calibri"/>
                                <w:b/>
                                <w:spacing w:val="-4"/>
                                <w:sz w:val="21"/>
                              </w:rPr>
                              <w:t> </w:t>
                            </w:r>
                            <w:r>
                              <w:rPr>
                                <w:rFonts w:ascii="Calibri"/>
                                <w:b/>
                                <w:spacing w:val="-2"/>
                                <w:sz w:val="21"/>
                              </w:rPr>
                              <w:t>REVENUE</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10-31-</w:t>
                            </w:r>
                            <w:r>
                              <w:rPr>
                                <w:rFonts w:ascii="Calibri"/>
                                <w:spacing w:val="-4"/>
                                <w:sz w:val="21"/>
                              </w:rPr>
                              <w:t>1000</w:t>
                            </w:r>
                          </w:p>
                        </w:tc>
                        <w:tc>
                          <w:tcPr>
                            <w:tcW w:w="3706" w:type="dxa"/>
                            <w:tcBorders>
                              <w:top w:val="single" w:sz="8" w:space="0" w:color="000000"/>
                            </w:tcBorders>
                          </w:tcPr>
                          <w:p>
                            <w:pPr>
                              <w:pStyle w:val="TableParagraph"/>
                              <w:spacing w:line="250" w:lineRule="exact"/>
                              <w:ind w:left="106"/>
                              <w:rPr>
                                <w:rFonts w:ascii="Calibri"/>
                                <w:sz w:val="21"/>
                              </w:rPr>
                            </w:pPr>
                            <w:r>
                              <w:rPr>
                                <w:rFonts w:ascii="Calibri"/>
                                <w:spacing w:val="-2"/>
                                <w:sz w:val="21"/>
                              </w:rPr>
                              <w:t>CURRENT YEAR</w:t>
                            </w:r>
                            <w:r>
                              <w:rPr>
                                <w:rFonts w:ascii="Calibri"/>
                                <w:spacing w:val="-1"/>
                                <w:sz w:val="21"/>
                              </w:rPr>
                              <w:t> </w:t>
                            </w:r>
                            <w:r>
                              <w:rPr>
                                <w:rFonts w:ascii="Calibri"/>
                                <w:spacing w:val="-2"/>
                                <w:sz w:val="21"/>
                              </w:rPr>
                              <w:t>GENERAL</w:t>
                            </w:r>
                            <w:r>
                              <w:rPr>
                                <w:rFonts w:ascii="Calibri"/>
                                <w:spacing w:val="2"/>
                                <w:sz w:val="21"/>
                              </w:rPr>
                              <w:t> </w:t>
                            </w:r>
                            <w:r>
                              <w:rPr>
                                <w:rFonts w:ascii="Calibri"/>
                                <w:spacing w:val="-2"/>
                                <w:sz w:val="21"/>
                              </w:rPr>
                              <w:t>PROPERTY</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2000</w:t>
                            </w:r>
                          </w:p>
                        </w:tc>
                        <w:tc>
                          <w:tcPr>
                            <w:tcW w:w="3706" w:type="dxa"/>
                          </w:tcPr>
                          <w:p>
                            <w:pPr>
                              <w:pStyle w:val="TableParagraph"/>
                              <w:spacing w:line="247" w:lineRule="exact"/>
                              <w:ind w:left="106"/>
                              <w:rPr>
                                <w:rFonts w:ascii="Calibri"/>
                                <w:sz w:val="21"/>
                              </w:rPr>
                            </w:pPr>
                            <w:r>
                              <w:rPr>
                                <w:rFonts w:ascii="Calibri"/>
                                <w:sz w:val="21"/>
                              </w:rPr>
                              <w:t>REDEMPTIONS</w:t>
                            </w:r>
                            <w:r>
                              <w:rPr>
                                <w:rFonts w:ascii="Calibri"/>
                                <w:spacing w:val="-12"/>
                                <w:sz w:val="21"/>
                              </w:rPr>
                              <w:t> </w:t>
                            </w:r>
                            <w:r>
                              <w:rPr>
                                <w:rFonts w:ascii="Calibri"/>
                                <w:sz w:val="21"/>
                              </w:rPr>
                              <w:t>-</w:t>
                            </w:r>
                            <w:r>
                              <w:rPr>
                                <w:rFonts w:ascii="Calibri"/>
                                <w:spacing w:val="-11"/>
                                <w:sz w:val="21"/>
                              </w:rPr>
                              <w:t> </w:t>
                            </w:r>
                            <w:r>
                              <w:rPr>
                                <w:rFonts w:ascii="Calibri"/>
                                <w:sz w:val="21"/>
                              </w:rPr>
                              <w:t>PROPERTY</w:t>
                            </w:r>
                            <w:r>
                              <w:rPr>
                                <w:rFonts w:ascii="Calibri"/>
                                <w:spacing w:val="-12"/>
                                <w:sz w:val="21"/>
                              </w:rPr>
                              <w:t> </w:t>
                            </w:r>
                            <w:r>
                              <w:rPr>
                                <w:rFonts w:ascii="Calibri"/>
                                <w:spacing w:val="-2"/>
                                <w:sz w:val="21"/>
                              </w:rPr>
                              <w:t>TAXES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3000</w:t>
                            </w:r>
                          </w:p>
                        </w:tc>
                        <w:tc>
                          <w:tcPr>
                            <w:tcW w:w="3706" w:type="dxa"/>
                          </w:tcPr>
                          <w:p>
                            <w:pPr>
                              <w:pStyle w:val="TableParagraph"/>
                              <w:spacing w:line="247" w:lineRule="exact"/>
                              <w:ind w:left="106"/>
                              <w:rPr>
                                <w:rFonts w:ascii="Calibri"/>
                                <w:sz w:val="21"/>
                              </w:rPr>
                            </w:pPr>
                            <w:r>
                              <w:rPr>
                                <w:rFonts w:ascii="Calibri"/>
                                <w:sz w:val="21"/>
                              </w:rPr>
                              <w:t>GENERAL</w:t>
                            </w:r>
                            <w:r>
                              <w:rPr>
                                <w:rFonts w:ascii="Calibri"/>
                                <w:spacing w:val="-11"/>
                                <w:sz w:val="21"/>
                              </w:rPr>
                              <w:t> </w:t>
                            </w:r>
                            <w:r>
                              <w:rPr>
                                <w:rFonts w:ascii="Calibri"/>
                                <w:sz w:val="21"/>
                              </w:rPr>
                              <w:t>SALES</w:t>
                            </w:r>
                            <w:r>
                              <w:rPr>
                                <w:rFonts w:ascii="Calibri"/>
                                <w:spacing w:val="-12"/>
                                <w:sz w:val="21"/>
                              </w:rPr>
                              <w:t> </w:t>
                            </w:r>
                            <w:r>
                              <w:rPr>
                                <w:rFonts w:ascii="Calibri"/>
                                <w:spacing w:val="-5"/>
                                <w:sz w:val="21"/>
                              </w:rPr>
                              <w:t>TAX</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4000</w:t>
                            </w:r>
                          </w:p>
                        </w:tc>
                        <w:tc>
                          <w:tcPr>
                            <w:tcW w:w="3706" w:type="dxa"/>
                          </w:tcPr>
                          <w:p>
                            <w:pPr>
                              <w:pStyle w:val="TableParagraph"/>
                              <w:spacing w:line="247" w:lineRule="exact"/>
                              <w:ind w:left="106"/>
                              <w:rPr>
                                <w:rFonts w:ascii="Calibri"/>
                                <w:sz w:val="21"/>
                              </w:rPr>
                            </w:pPr>
                            <w:r>
                              <w:rPr>
                                <w:rFonts w:ascii="Calibri"/>
                                <w:spacing w:val="-2"/>
                                <w:sz w:val="21"/>
                              </w:rPr>
                              <w:t>FRANCHISE</w:t>
                            </w:r>
                            <w:r>
                              <w:rPr>
                                <w:rFonts w:ascii="Calibri"/>
                                <w:spacing w:val="-1"/>
                                <w:sz w:val="21"/>
                              </w:rPr>
                              <w:t> </w:t>
                            </w:r>
                            <w:r>
                              <w:rPr>
                                <w:rFonts w:ascii="Calibri"/>
                                <w:spacing w:val="-2"/>
                                <w:sz w:val="21"/>
                              </w:rPr>
                              <w:t>TAXES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7000</w:t>
                            </w:r>
                          </w:p>
                        </w:tc>
                        <w:tc>
                          <w:tcPr>
                            <w:tcW w:w="3706" w:type="dxa"/>
                          </w:tcPr>
                          <w:p>
                            <w:pPr>
                              <w:pStyle w:val="TableParagraph"/>
                              <w:spacing w:line="247" w:lineRule="exact"/>
                              <w:ind w:left="106"/>
                              <w:rPr>
                                <w:rFonts w:ascii="Calibri"/>
                                <w:sz w:val="21"/>
                              </w:rPr>
                            </w:pPr>
                            <w:r>
                              <w:rPr>
                                <w:rFonts w:ascii="Calibri"/>
                                <w:spacing w:val="-2"/>
                                <w:sz w:val="21"/>
                              </w:rPr>
                              <w:t>VEHICLE</w:t>
                            </w:r>
                            <w:r>
                              <w:rPr>
                                <w:rFonts w:ascii="Calibri"/>
                                <w:spacing w:val="-1"/>
                                <w:sz w:val="21"/>
                              </w:rPr>
                              <w:t> </w:t>
                            </w:r>
                            <w:r>
                              <w:rPr>
                                <w:rFonts w:ascii="Calibri"/>
                                <w:spacing w:val="-2"/>
                                <w:sz w:val="21"/>
                              </w:rPr>
                              <w:t>FEE-IN-</w:t>
                            </w:r>
                            <w:r>
                              <w:rPr>
                                <w:rFonts w:ascii="Calibri"/>
                                <w:spacing w:val="-4"/>
                                <w:sz w:val="21"/>
                              </w:rPr>
                              <w:t>LIEU</w:t>
                            </w:r>
                          </w:p>
                        </w:tc>
                      </w:tr>
                      <w:tr>
                        <w:trPr>
                          <w:trHeight w:val="272" w:hRule="atLeast"/>
                        </w:trPr>
                        <w:tc>
                          <w:tcPr>
                            <w:tcW w:w="1276" w:type="dxa"/>
                          </w:tcPr>
                          <w:p>
                            <w:pPr>
                              <w:pStyle w:val="TableParagraph"/>
                              <w:spacing w:line="247" w:lineRule="exact"/>
                              <w:ind w:right="105"/>
                              <w:jc w:val="right"/>
                              <w:rPr>
                                <w:rFonts w:ascii="Calibri"/>
                                <w:sz w:val="21"/>
                              </w:rPr>
                            </w:pPr>
                            <w:r>
                              <w:rPr>
                                <w:rFonts w:ascii="Calibri"/>
                                <w:spacing w:val="-2"/>
                                <w:sz w:val="21"/>
                              </w:rPr>
                              <w:t>10-31-</w:t>
                            </w:r>
                            <w:r>
                              <w:rPr>
                                <w:rFonts w:ascii="Calibri"/>
                                <w:spacing w:val="-4"/>
                                <w:sz w:val="21"/>
                              </w:rPr>
                              <w:t>8000</w:t>
                            </w:r>
                          </w:p>
                        </w:tc>
                        <w:tc>
                          <w:tcPr>
                            <w:tcW w:w="3706" w:type="dxa"/>
                          </w:tcPr>
                          <w:p>
                            <w:pPr>
                              <w:pStyle w:val="TableParagraph"/>
                              <w:spacing w:line="247" w:lineRule="exact"/>
                              <w:ind w:left="106"/>
                              <w:rPr>
                                <w:rFonts w:ascii="Calibri"/>
                                <w:sz w:val="21"/>
                              </w:rPr>
                            </w:pPr>
                            <w:r>
                              <w:rPr>
                                <w:rFonts w:ascii="Calibri"/>
                                <w:spacing w:val="-2"/>
                                <w:sz w:val="21"/>
                              </w:rPr>
                              <w:t>TRANSIENT ROOM</w:t>
                            </w:r>
                            <w:r>
                              <w:rPr>
                                <w:rFonts w:ascii="Calibri"/>
                                <w:spacing w:val="-1"/>
                                <w:sz w:val="21"/>
                              </w:rPr>
                              <w:t> </w:t>
                            </w:r>
                            <w:r>
                              <w:rPr>
                                <w:rFonts w:ascii="Calibri"/>
                                <w:spacing w:val="-5"/>
                                <w:sz w:val="21"/>
                              </w:rPr>
                              <w:t>TAX</w:t>
                            </w:r>
                          </w:p>
                        </w:tc>
                      </w:tr>
                      <w:tr>
                        <w:trPr>
                          <w:trHeight w:val="238" w:hRule="atLeast"/>
                        </w:trPr>
                        <w:tc>
                          <w:tcPr>
                            <w:tcW w:w="1276" w:type="dxa"/>
                          </w:tcPr>
                          <w:p>
                            <w:pPr>
                              <w:pStyle w:val="TableParagraph"/>
                              <w:rPr>
                                <w:rFonts w:ascii="Times New Roman"/>
                                <w:sz w:val="16"/>
                              </w:rPr>
                            </w:pPr>
                          </w:p>
                        </w:tc>
                        <w:tc>
                          <w:tcPr>
                            <w:tcW w:w="3706" w:type="dxa"/>
                          </w:tcPr>
                          <w:p>
                            <w:pPr>
                              <w:pStyle w:val="TableParagraph"/>
                              <w:spacing w:line="219" w:lineRule="exact"/>
                              <w:ind w:left="1794"/>
                              <w:rPr>
                                <w:rFonts w:ascii="Calibri"/>
                                <w:sz w:val="21"/>
                              </w:rPr>
                            </w:pPr>
                            <w:r>
                              <w:rPr>
                                <w:rFonts w:ascii="Calibri"/>
                                <w:sz w:val="21"/>
                              </w:rPr>
                              <w:t>TOTAL</w:t>
                            </w:r>
                            <w:r>
                              <w:rPr>
                                <w:rFonts w:ascii="Calibri"/>
                                <w:spacing w:val="-7"/>
                                <w:sz w:val="21"/>
                              </w:rPr>
                              <w:t> </w:t>
                            </w:r>
                            <w:r>
                              <w:rPr>
                                <w:rFonts w:ascii="Calibri"/>
                                <w:sz w:val="21"/>
                              </w:rPr>
                              <w:t>TAX</w:t>
                            </w:r>
                            <w:r>
                              <w:rPr>
                                <w:rFonts w:ascii="Calibri"/>
                                <w:spacing w:val="-7"/>
                                <w:sz w:val="21"/>
                              </w:rPr>
                              <w:t> </w:t>
                            </w:r>
                            <w:r>
                              <w:rPr>
                                <w:rFonts w:ascii="Calibri"/>
                                <w:spacing w:val="-2"/>
                                <w:sz w:val="21"/>
                              </w:rPr>
                              <w:t>REVENUES</w:t>
                            </w:r>
                          </w:p>
                        </w:tc>
                      </w:tr>
                    </w:tbl>
                    <w:p>
                      <w:pPr>
                        <w:pStyle w:val="BodyText"/>
                      </w:pPr>
                    </w:p>
                  </w:txbxContent>
                </v:textbox>
                <w10:wrap type="topAndBottom"/>
              </v:shape>
            </w:pict>
          </mc:Fallback>
        </mc:AlternateContent>
      </w:r>
      <w:r>
        <w:rPr>
          <w:rFonts w:ascii="Calibri"/>
          <w:b/>
          <w:sz w:val="20"/>
        </w:rPr>
        <mc:AlternateContent>
          <mc:Choice Requires="wps">
            <w:drawing>
              <wp:anchor distT="0" distB="0" distL="0" distR="0" allowOverlap="1" layoutInCell="1" locked="0" behindDoc="1" simplePos="0" relativeHeight="487587840">
                <wp:simplePos x="0" y="0"/>
                <wp:positionH relativeFrom="page">
                  <wp:posOffset>3534790</wp:posOffset>
                </wp:positionH>
                <wp:positionV relativeFrom="paragraph">
                  <wp:posOffset>195434</wp:posOffset>
                </wp:positionV>
                <wp:extent cx="6253480" cy="1568450"/>
                <wp:effectExtent l="0" t="0" r="0" b="0"/>
                <wp:wrapTopAndBottom/>
                <wp:docPr id="1256" name="Textbox 1256"/>
                <wp:cNvGraphicFramePr>
                  <a:graphicFrameLocks/>
                </wp:cNvGraphicFramePr>
                <a:graphic>
                  <a:graphicData uri="http://schemas.microsoft.com/office/word/2010/wordprocessingShape">
                    <wps:wsp>
                      <wps:cNvPr id="1256" name="Textbox 1256"/>
                      <wps:cNvSpPr txBox="1"/>
                      <wps:spPr>
                        <a:xfrm>
                          <a:off x="0" y="0"/>
                          <a:ext cx="6253480" cy="1568450"/>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1,732,487.00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1,732,487</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15,000.00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8,379,853.00</w:t>
                                  </w:r>
                                </w:p>
                              </w:tc>
                              <w:tc>
                                <w:tcPr>
                                  <w:tcW w:w="175" w:type="dxa"/>
                                </w:tcPr>
                                <w:p>
                                  <w:pPr>
                                    <w:pStyle w:val="TableParagraph"/>
                                    <w:rPr>
                                      <w:rFonts w:ascii="Times New Roman"/>
                                      <w:sz w:val="20"/>
                                    </w:rPr>
                                  </w:pPr>
                                </w:p>
                              </w:tc>
                              <w:tc>
                                <w:tcPr>
                                  <w:tcW w:w="1575" w:type="dxa"/>
                                </w:tcPr>
                                <w:p>
                                  <w:pPr>
                                    <w:pStyle w:val="TableParagraph"/>
                                    <w:spacing w:line="247" w:lineRule="exact"/>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8,404,853</w:t>
                                  </w:r>
                                </w:p>
                              </w:tc>
                              <w:tc>
                                <w:tcPr>
                                  <w:tcW w:w="175" w:type="dxa"/>
                                </w:tcPr>
                                <w:p>
                                  <w:pPr>
                                    <w:pStyle w:val="TableParagraph"/>
                                    <w:rPr>
                                      <w:rFonts w:ascii="Times New Roman"/>
                                      <w:sz w:val="20"/>
                                    </w:rPr>
                                  </w:pPr>
                                </w:p>
                              </w:tc>
                              <w:tc>
                                <w:tcPr>
                                  <w:tcW w:w="4599" w:type="dxa"/>
                                </w:tcPr>
                                <w:p>
                                  <w:pPr>
                                    <w:pStyle w:val="TableParagraph"/>
                                    <w:spacing w:line="239" w:lineRule="exact"/>
                                    <w:ind w:left="53"/>
                                    <w:jc w:val="center"/>
                                    <w:rPr>
                                      <w:rFonts w:ascii="Calibri"/>
                                      <w:sz w:val="21"/>
                                    </w:rPr>
                                  </w:pPr>
                                  <w:r>
                                    <w:rPr>
                                      <w:rFonts w:ascii="Calibri"/>
                                      <w:sz w:val="21"/>
                                    </w:rPr>
                                    <w:t>Offset</w:t>
                                  </w:r>
                                  <w:r>
                                    <w:rPr>
                                      <w:rFonts w:ascii="Calibri"/>
                                      <w:spacing w:val="-6"/>
                                      <w:sz w:val="21"/>
                                    </w:rPr>
                                    <w:t> </w:t>
                                  </w:r>
                                  <w:r>
                                    <w:rPr>
                                      <w:rFonts w:ascii="Calibri"/>
                                      <w:sz w:val="21"/>
                                    </w:rPr>
                                    <w:t>to</w:t>
                                  </w:r>
                                  <w:r>
                                    <w:rPr>
                                      <w:rFonts w:ascii="Calibri"/>
                                      <w:spacing w:val="-5"/>
                                      <w:sz w:val="21"/>
                                    </w:rPr>
                                    <w:t> </w:t>
                                  </w:r>
                                  <w:r>
                                    <w:rPr>
                                      <w:rFonts w:ascii="Calibri"/>
                                      <w:spacing w:val="-2"/>
                                      <w:sz w:val="21"/>
                                    </w:rPr>
                                    <w:t>amendments</w:t>
                                  </w: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700,000.00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700,000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60,000.00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15,000.00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r>
                              <w:trPr>
                                <w:trHeight w:val="249" w:hRule="atLeast"/>
                              </w:trPr>
                              <w:tc>
                                <w:tcPr>
                                  <w:tcW w:w="1574"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2"/>
                                      <w:sz w:val="21"/>
                                    </w:rPr>
                                    <w:t>10,902,340</w:t>
                                  </w:r>
                                </w:p>
                              </w:tc>
                              <w:tc>
                                <w:tcPr>
                                  <w:tcW w:w="175" w:type="dxa"/>
                                </w:tcPr>
                                <w:p>
                                  <w:pPr>
                                    <w:pStyle w:val="TableParagraph"/>
                                    <w:rPr>
                                      <w:rFonts w:ascii="Times New Roman"/>
                                      <w:sz w:val="18"/>
                                    </w:rPr>
                                  </w:pPr>
                                </w:p>
                              </w:tc>
                              <w:tc>
                                <w:tcPr>
                                  <w:tcW w:w="1575"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2"/>
                                      <w:sz w:val="21"/>
                                    </w:rPr>
                                    <w:t>25,000</w:t>
                                  </w:r>
                                </w:p>
                              </w:tc>
                              <w:tc>
                                <w:tcPr>
                                  <w:tcW w:w="175" w:type="dxa"/>
                                </w:tcPr>
                                <w:p>
                                  <w:pPr>
                                    <w:pStyle w:val="TableParagraph"/>
                                    <w:rPr>
                                      <w:rFonts w:ascii="Times New Roman"/>
                                      <w:sz w:val="18"/>
                                    </w:rPr>
                                  </w:pPr>
                                </w:p>
                              </w:tc>
                              <w:tc>
                                <w:tcPr>
                                  <w:tcW w:w="1574" w:type="dxa"/>
                                  <w:tcBorders>
                                    <w:top w:val="single" w:sz="8" w:space="0" w:color="000000"/>
                                    <w:bottom w:val="double" w:sz="8" w:space="0" w:color="000000"/>
                                  </w:tcBorders>
                                </w:tcPr>
                                <w:p>
                                  <w:pPr>
                                    <w:pStyle w:val="TableParagraph"/>
                                    <w:spacing w:line="229" w:lineRule="exact"/>
                                    <w:ind w:right="97"/>
                                    <w:jc w:val="right"/>
                                    <w:rPr>
                                      <w:rFonts w:ascii="Calibri"/>
                                      <w:sz w:val="21"/>
                                    </w:rPr>
                                  </w:pPr>
                                  <w:r>
                                    <w:rPr>
                                      <w:rFonts w:ascii="Calibri"/>
                                      <w:spacing w:val="-2"/>
                                      <w:sz w:val="21"/>
                                    </w:rPr>
                                    <w:t>10,927,340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bl>
                          <w:p>
                            <w:pPr>
                              <w:pStyle w:val="BodyText"/>
                            </w:pPr>
                          </w:p>
                        </w:txbxContent>
                      </wps:txbx>
                      <wps:bodyPr wrap="square" lIns="0" tIns="0" rIns="0" bIns="0" rtlCol="0">
                        <a:noAutofit/>
                      </wps:bodyPr>
                    </wps:wsp>
                  </a:graphicData>
                </a:graphic>
              </wp:anchor>
            </w:drawing>
          </mc:Choice>
          <mc:Fallback>
            <w:pict>
              <v:shape style="position:absolute;margin-left:278.329987pt;margin-top:15.388515pt;width:492.4pt;height:123.5pt;mso-position-horizontal-relative:page;mso-position-vertical-relative:paragraph;z-index:-15728640;mso-wrap-distance-left:0;mso-wrap-distance-right:0" type="#_x0000_t202" id="docshape773"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1,732,487.00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1,732,487</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15,000.00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8,379,853.00</w:t>
                            </w:r>
                          </w:p>
                        </w:tc>
                        <w:tc>
                          <w:tcPr>
                            <w:tcW w:w="175" w:type="dxa"/>
                          </w:tcPr>
                          <w:p>
                            <w:pPr>
                              <w:pStyle w:val="TableParagraph"/>
                              <w:rPr>
                                <w:rFonts w:ascii="Times New Roman"/>
                                <w:sz w:val="20"/>
                              </w:rPr>
                            </w:pPr>
                          </w:p>
                        </w:tc>
                        <w:tc>
                          <w:tcPr>
                            <w:tcW w:w="1575" w:type="dxa"/>
                          </w:tcPr>
                          <w:p>
                            <w:pPr>
                              <w:pStyle w:val="TableParagraph"/>
                              <w:spacing w:line="247" w:lineRule="exact"/>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8,404,853</w:t>
                            </w:r>
                          </w:p>
                        </w:tc>
                        <w:tc>
                          <w:tcPr>
                            <w:tcW w:w="175" w:type="dxa"/>
                          </w:tcPr>
                          <w:p>
                            <w:pPr>
                              <w:pStyle w:val="TableParagraph"/>
                              <w:rPr>
                                <w:rFonts w:ascii="Times New Roman"/>
                                <w:sz w:val="20"/>
                              </w:rPr>
                            </w:pPr>
                          </w:p>
                        </w:tc>
                        <w:tc>
                          <w:tcPr>
                            <w:tcW w:w="4599" w:type="dxa"/>
                          </w:tcPr>
                          <w:p>
                            <w:pPr>
                              <w:pStyle w:val="TableParagraph"/>
                              <w:spacing w:line="239" w:lineRule="exact"/>
                              <w:ind w:left="53"/>
                              <w:jc w:val="center"/>
                              <w:rPr>
                                <w:rFonts w:ascii="Calibri"/>
                                <w:sz w:val="21"/>
                              </w:rPr>
                            </w:pPr>
                            <w:r>
                              <w:rPr>
                                <w:rFonts w:ascii="Calibri"/>
                                <w:sz w:val="21"/>
                              </w:rPr>
                              <w:t>Offset</w:t>
                            </w:r>
                            <w:r>
                              <w:rPr>
                                <w:rFonts w:ascii="Calibri"/>
                                <w:spacing w:val="-6"/>
                                <w:sz w:val="21"/>
                              </w:rPr>
                              <w:t> </w:t>
                            </w:r>
                            <w:r>
                              <w:rPr>
                                <w:rFonts w:ascii="Calibri"/>
                                <w:sz w:val="21"/>
                              </w:rPr>
                              <w:t>to</w:t>
                            </w:r>
                            <w:r>
                              <w:rPr>
                                <w:rFonts w:ascii="Calibri"/>
                                <w:spacing w:val="-5"/>
                                <w:sz w:val="21"/>
                              </w:rPr>
                              <w:t> </w:t>
                            </w:r>
                            <w:r>
                              <w:rPr>
                                <w:rFonts w:ascii="Calibri"/>
                                <w:spacing w:val="-2"/>
                                <w:sz w:val="21"/>
                              </w:rPr>
                              <w:t>amendments</w:t>
                            </w: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700,000.00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700,000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60,000.00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15,000.00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r>
                        <w:trPr>
                          <w:trHeight w:val="249" w:hRule="atLeast"/>
                        </w:trPr>
                        <w:tc>
                          <w:tcPr>
                            <w:tcW w:w="1574"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2"/>
                                <w:sz w:val="21"/>
                              </w:rPr>
                              <w:t>10,902,340</w:t>
                            </w:r>
                          </w:p>
                        </w:tc>
                        <w:tc>
                          <w:tcPr>
                            <w:tcW w:w="175" w:type="dxa"/>
                          </w:tcPr>
                          <w:p>
                            <w:pPr>
                              <w:pStyle w:val="TableParagraph"/>
                              <w:rPr>
                                <w:rFonts w:ascii="Times New Roman"/>
                                <w:sz w:val="18"/>
                              </w:rPr>
                            </w:pPr>
                          </w:p>
                        </w:tc>
                        <w:tc>
                          <w:tcPr>
                            <w:tcW w:w="1575"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2"/>
                                <w:sz w:val="21"/>
                              </w:rPr>
                              <w:t>25,000</w:t>
                            </w:r>
                          </w:p>
                        </w:tc>
                        <w:tc>
                          <w:tcPr>
                            <w:tcW w:w="175" w:type="dxa"/>
                          </w:tcPr>
                          <w:p>
                            <w:pPr>
                              <w:pStyle w:val="TableParagraph"/>
                              <w:rPr>
                                <w:rFonts w:ascii="Times New Roman"/>
                                <w:sz w:val="18"/>
                              </w:rPr>
                            </w:pPr>
                          </w:p>
                        </w:tc>
                        <w:tc>
                          <w:tcPr>
                            <w:tcW w:w="1574" w:type="dxa"/>
                            <w:tcBorders>
                              <w:top w:val="single" w:sz="8" w:space="0" w:color="000000"/>
                              <w:bottom w:val="double" w:sz="8" w:space="0" w:color="000000"/>
                            </w:tcBorders>
                          </w:tcPr>
                          <w:p>
                            <w:pPr>
                              <w:pStyle w:val="TableParagraph"/>
                              <w:spacing w:line="229" w:lineRule="exact"/>
                              <w:ind w:right="97"/>
                              <w:jc w:val="right"/>
                              <w:rPr>
                                <w:rFonts w:ascii="Calibri"/>
                                <w:sz w:val="21"/>
                              </w:rPr>
                            </w:pPr>
                            <w:r>
                              <w:rPr>
                                <w:rFonts w:ascii="Calibri"/>
                                <w:spacing w:val="-2"/>
                                <w:sz w:val="21"/>
                              </w:rPr>
                              <w:t>10,927,340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bl>
                    <w:p>
                      <w:pPr>
                        <w:pStyle w:val="BodyText"/>
                      </w:pPr>
                    </w:p>
                  </w:txbxContent>
                </v:textbox>
                <w10:wrap type="topAndBottom"/>
              </v:shape>
            </w:pict>
          </mc:Fallback>
        </mc:AlternateContent>
      </w:r>
    </w:p>
    <w:p>
      <w:pPr>
        <w:pStyle w:val="BodyText"/>
        <w:rPr>
          <w:rFonts w:ascii="Calibri"/>
          <w:b/>
          <w:sz w:val="20"/>
        </w:rPr>
      </w:pPr>
    </w:p>
    <w:p>
      <w:pPr>
        <w:pStyle w:val="BodyText"/>
        <w:spacing w:before="88"/>
        <w:rPr>
          <w:rFonts w:ascii="Calibri"/>
          <w:b/>
          <w:sz w:val="20"/>
        </w:rPr>
      </w:pPr>
      <w:r>
        <w:rPr>
          <w:rFonts w:ascii="Calibri"/>
          <w:b/>
          <w:sz w:val="20"/>
        </w:rPr>
        <mc:AlternateContent>
          <mc:Choice Requires="wps">
            <w:drawing>
              <wp:anchor distT="0" distB="0" distL="0" distR="0" allowOverlap="1" layoutInCell="1" locked="0" behindDoc="1" simplePos="0" relativeHeight="487587840">
                <wp:simplePos x="0" y="0"/>
                <wp:positionH relativeFrom="page">
                  <wp:posOffset>260604</wp:posOffset>
                </wp:positionH>
                <wp:positionV relativeFrom="paragraph">
                  <wp:posOffset>401409</wp:posOffset>
                </wp:positionV>
                <wp:extent cx="3162935" cy="3814445"/>
                <wp:effectExtent l="0" t="0" r="0" b="0"/>
                <wp:wrapTopAndBottom/>
                <wp:docPr id="1257" name="Textbox 1257"/>
                <wp:cNvGraphicFramePr>
                  <a:graphicFrameLocks/>
                </wp:cNvGraphicFramePr>
                <a:graphic>
                  <a:graphicData uri="http://schemas.microsoft.com/office/word/2010/wordprocessingShape">
                    <wps:wsp>
                      <wps:cNvPr id="1257" name="Textbox 1257"/>
                      <wps:cNvSpPr txBox="1"/>
                      <wps:spPr>
                        <a:xfrm>
                          <a:off x="0" y="0"/>
                          <a:ext cx="3162935" cy="3814445"/>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4982" w:type="dxa"/>
                                  <w:gridSpan w:val="2"/>
                                  <w:tcBorders>
                                    <w:bottom w:val="single" w:sz="8" w:space="0" w:color="000000"/>
                                  </w:tcBorders>
                                </w:tcPr>
                                <w:p>
                                  <w:pPr>
                                    <w:pStyle w:val="TableParagraph"/>
                                    <w:spacing w:line="199" w:lineRule="exact"/>
                                    <w:ind w:left="816"/>
                                    <w:rPr>
                                      <w:rFonts w:ascii="Calibri"/>
                                      <w:b/>
                                      <w:sz w:val="21"/>
                                    </w:rPr>
                                  </w:pPr>
                                  <w:r>
                                    <w:rPr>
                                      <w:rFonts w:ascii="Calibri"/>
                                      <w:b/>
                                      <w:spacing w:val="-2"/>
                                      <w:sz w:val="21"/>
                                    </w:rPr>
                                    <w:t>COMMUNITY</w:t>
                                  </w:r>
                                  <w:r>
                                    <w:rPr>
                                      <w:rFonts w:ascii="Calibri"/>
                                      <w:b/>
                                      <w:spacing w:val="1"/>
                                      <w:sz w:val="21"/>
                                    </w:rPr>
                                    <w:t> </w:t>
                                  </w:r>
                                  <w:r>
                                    <w:rPr>
                                      <w:rFonts w:ascii="Calibri"/>
                                      <w:b/>
                                      <w:spacing w:val="-2"/>
                                      <w:sz w:val="21"/>
                                    </w:rPr>
                                    <w:t>SERVICES</w:t>
                                  </w:r>
                                  <w:r>
                                    <w:rPr>
                                      <w:rFonts w:ascii="Calibri"/>
                                      <w:b/>
                                      <w:spacing w:val="1"/>
                                      <w:sz w:val="21"/>
                                    </w:rPr>
                                    <w:t> </w:t>
                                  </w:r>
                                  <w:r>
                                    <w:rPr>
                                      <w:rFonts w:ascii="Calibri"/>
                                      <w:b/>
                                      <w:spacing w:val="-2"/>
                                      <w:sz w:val="21"/>
                                    </w:rPr>
                                    <w:t>EXPENDITURES</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10-71-</w:t>
                                  </w:r>
                                  <w:r>
                                    <w:rPr>
                                      <w:rFonts w:ascii="Calibri"/>
                                      <w:spacing w:val="-4"/>
                                      <w:sz w:val="21"/>
                                    </w:rPr>
                                    <w:t>1100</w:t>
                                  </w:r>
                                </w:p>
                              </w:tc>
                              <w:tc>
                                <w:tcPr>
                                  <w:tcW w:w="3706" w:type="dxa"/>
                                  <w:tcBorders>
                                    <w:top w:val="single" w:sz="8" w:space="0" w:color="000000"/>
                                  </w:tcBorders>
                                </w:tcPr>
                                <w:p>
                                  <w:pPr>
                                    <w:pStyle w:val="TableParagraph"/>
                                    <w:spacing w:line="250" w:lineRule="exact"/>
                                    <w:ind w:left="106"/>
                                    <w:rPr>
                                      <w:rFonts w:ascii="Calibri"/>
                                      <w:sz w:val="21"/>
                                    </w:rPr>
                                  </w:pPr>
                                  <w:r>
                                    <w:rPr>
                                      <w:rFonts w:ascii="Calibri"/>
                                      <w:sz w:val="21"/>
                                    </w:rPr>
                                    <w:t>SALARIES/WAGES</w:t>
                                  </w:r>
                                  <w:r>
                                    <w:rPr>
                                      <w:rFonts w:ascii="Calibri"/>
                                      <w:spacing w:val="-11"/>
                                      <w:sz w:val="21"/>
                                    </w:rPr>
                                    <w:t> </w:t>
                                  </w:r>
                                  <w:r>
                                    <w:rPr>
                                      <w:rFonts w:ascii="Calibri"/>
                                      <w:sz w:val="21"/>
                                    </w:rPr>
                                    <w:t>-</w:t>
                                  </w:r>
                                  <w:r>
                                    <w:rPr>
                                      <w:rFonts w:ascii="Calibri"/>
                                      <w:spacing w:val="-10"/>
                                      <w:sz w:val="21"/>
                                    </w:rPr>
                                    <w:t> </w:t>
                                  </w:r>
                                  <w:r>
                                    <w:rPr>
                                      <w:rFonts w:ascii="Calibri"/>
                                      <w:sz w:val="21"/>
                                    </w:rPr>
                                    <w:t>FULL</w:t>
                                  </w:r>
                                  <w:r>
                                    <w:rPr>
                                      <w:rFonts w:ascii="Calibri"/>
                                      <w:spacing w:val="-9"/>
                                      <w:sz w:val="21"/>
                                    </w:rPr>
                                    <w:t> </w:t>
                                  </w:r>
                                  <w:r>
                                    <w:rPr>
                                      <w:rFonts w:ascii="Calibri"/>
                                      <w:spacing w:val="-4"/>
                                      <w:sz w:val="21"/>
                                    </w:rPr>
                                    <w:t>TIME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1200</w:t>
                                  </w:r>
                                </w:p>
                              </w:tc>
                              <w:tc>
                                <w:tcPr>
                                  <w:tcW w:w="3706" w:type="dxa"/>
                                </w:tcPr>
                                <w:p>
                                  <w:pPr>
                                    <w:pStyle w:val="TableParagraph"/>
                                    <w:spacing w:line="247" w:lineRule="exact"/>
                                    <w:ind w:left="106"/>
                                    <w:rPr>
                                      <w:rFonts w:ascii="Calibri"/>
                                      <w:sz w:val="21"/>
                                    </w:rPr>
                                  </w:pPr>
                                  <w:r>
                                    <w:rPr>
                                      <w:rFonts w:ascii="Calibri"/>
                                      <w:sz w:val="21"/>
                                    </w:rPr>
                                    <w:t>SALARIES/WAGES</w:t>
                                  </w:r>
                                  <w:r>
                                    <w:rPr>
                                      <w:rFonts w:ascii="Calibri"/>
                                      <w:spacing w:val="-12"/>
                                      <w:sz w:val="21"/>
                                    </w:rPr>
                                    <w:t> </w:t>
                                  </w:r>
                                  <w:r>
                                    <w:rPr>
                                      <w:rFonts w:ascii="Calibri"/>
                                      <w:sz w:val="21"/>
                                    </w:rPr>
                                    <w:t>-</w:t>
                                  </w:r>
                                  <w:r>
                                    <w:rPr>
                                      <w:rFonts w:ascii="Calibri"/>
                                      <w:spacing w:val="-11"/>
                                      <w:sz w:val="21"/>
                                    </w:rPr>
                                    <w:t> </w:t>
                                  </w:r>
                                  <w:r>
                                    <w:rPr>
                                      <w:rFonts w:ascii="Calibri"/>
                                      <w:sz w:val="21"/>
                                    </w:rPr>
                                    <w:t>PART</w:t>
                                  </w:r>
                                  <w:r>
                                    <w:rPr>
                                      <w:rFonts w:ascii="Calibri"/>
                                      <w:spacing w:val="-12"/>
                                      <w:sz w:val="21"/>
                                    </w:rPr>
                                    <w:t> </w:t>
                                  </w:r>
                                  <w:r>
                                    <w:rPr>
                                      <w:rFonts w:ascii="Calibri"/>
                                      <w:spacing w:val="-4"/>
                                      <w:sz w:val="21"/>
                                    </w:rPr>
                                    <w:t>TIME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1300</w:t>
                                  </w:r>
                                </w:p>
                              </w:tc>
                              <w:tc>
                                <w:tcPr>
                                  <w:tcW w:w="3706" w:type="dxa"/>
                                </w:tcPr>
                                <w:p>
                                  <w:pPr>
                                    <w:pStyle w:val="TableParagraph"/>
                                    <w:spacing w:line="247" w:lineRule="exact"/>
                                    <w:ind w:left="106"/>
                                    <w:rPr>
                                      <w:rFonts w:ascii="Calibri"/>
                                      <w:sz w:val="21"/>
                                    </w:rPr>
                                  </w:pPr>
                                  <w:r>
                                    <w:rPr>
                                      <w:rFonts w:ascii="Calibri"/>
                                      <w:spacing w:val="-2"/>
                                      <w:sz w:val="21"/>
                                    </w:rPr>
                                    <w:t>EMPLOYEE BENEFITS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1500</w:t>
                                  </w:r>
                                </w:p>
                              </w:tc>
                              <w:tc>
                                <w:tcPr>
                                  <w:tcW w:w="3706" w:type="dxa"/>
                                </w:tcPr>
                                <w:p>
                                  <w:pPr>
                                    <w:pStyle w:val="TableParagraph"/>
                                    <w:spacing w:line="247" w:lineRule="exact"/>
                                    <w:ind w:left="106"/>
                                    <w:rPr>
                                      <w:rFonts w:ascii="Calibri"/>
                                      <w:sz w:val="21"/>
                                    </w:rPr>
                                  </w:pPr>
                                  <w:r>
                                    <w:rPr>
                                      <w:rFonts w:ascii="Calibri"/>
                                      <w:spacing w:val="-2"/>
                                      <w:sz w:val="21"/>
                                    </w:rPr>
                                    <w:t>PERFORMANCE INCENTIVES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2100</w:t>
                                  </w:r>
                                </w:p>
                              </w:tc>
                              <w:tc>
                                <w:tcPr>
                                  <w:tcW w:w="3706" w:type="dxa"/>
                                </w:tcPr>
                                <w:p>
                                  <w:pPr>
                                    <w:pStyle w:val="TableParagraph"/>
                                    <w:spacing w:line="247" w:lineRule="exact"/>
                                    <w:ind w:left="106"/>
                                    <w:rPr>
                                      <w:rFonts w:ascii="Calibri"/>
                                      <w:sz w:val="21"/>
                                    </w:rPr>
                                  </w:pPr>
                                  <w:r>
                                    <w:rPr>
                                      <w:rFonts w:ascii="Calibri"/>
                                      <w:spacing w:val="-2"/>
                                      <w:sz w:val="21"/>
                                    </w:rPr>
                                    <w:t>SUBSCRIPTIONS</w:t>
                                  </w:r>
                                  <w:r>
                                    <w:rPr>
                                      <w:rFonts w:ascii="Calibri"/>
                                      <w:spacing w:val="-1"/>
                                      <w:sz w:val="21"/>
                                    </w:rPr>
                                    <w:t> </w:t>
                                  </w:r>
                                  <w:r>
                                    <w:rPr>
                                      <w:rFonts w:ascii="Calibri"/>
                                      <w:spacing w:val="-2"/>
                                      <w:sz w:val="21"/>
                                    </w:rPr>
                                    <w:t>AND</w:t>
                                  </w:r>
                                  <w:r>
                                    <w:rPr>
                                      <w:rFonts w:ascii="Calibri"/>
                                      <w:spacing w:val="2"/>
                                      <w:sz w:val="21"/>
                                    </w:rPr>
                                    <w:t> </w:t>
                                  </w:r>
                                  <w:r>
                                    <w:rPr>
                                      <w:rFonts w:ascii="Calibri"/>
                                      <w:spacing w:val="-2"/>
                                      <w:sz w:val="21"/>
                                    </w:rPr>
                                    <w:t>MEMBERSHIPS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2300</w:t>
                                  </w:r>
                                </w:p>
                              </w:tc>
                              <w:tc>
                                <w:tcPr>
                                  <w:tcW w:w="3706" w:type="dxa"/>
                                </w:tcPr>
                                <w:p>
                                  <w:pPr>
                                    <w:pStyle w:val="TableParagraph"/>
                                    <w:spacing w:line="247" w:lineRule="exact"/>
                                    <w:ind w:left="106"/>
                                    <w:rPr>
                                      <w:rFonts w:ascii="Calibri"/>
                                      <w:sz w:val="21"/>
                                    </w:rPr>
                                  </w:pPr>
                                  <w:r>
                                    <w:rPr>
                                      <w:rFonts w:ascii="Calibri"/>
                                      <w:sz w:val="21"/>
                                    </w:rPr>
                                    <w:t>TRAVEL</w:t>
                                  </w:r>
                                  <w:r>
                                    <w:rPr>
                                      <w:rFonts w:ascii="Calibri"/>
                                      <w:spacing w:val="-9"/>
                                      <w:sz w:val="21"/>
                                    </w:rPr>
                                    <w:t> </w:t>
                                  </w:r>
                                  <w:r>
                                    <w:rPr>
                                      <w:rFonts w:ascii="Calibri"/>
                                      <w:sz w:val="21"/>
                                    </w:rPr>
                                    <w:t>AND</w:t>
                                  </w:r>
                                  <w:r>
                                    <w:rPr>
                                      <w:rFonts w:ascii="Calibri"/>
                                      <w:spacing w:val="-9"/>
                                      <w:sz w:val="21"/>
                                    </w:rPr>
                                    <w:t> </w:t>
                                  </w:r>
                                  <w:r>
                                    <w:rPr>
                                      <w:rFonts w:ascii="Calibri"/>
                                      <w:spacing w:val="-2"/>
                                      <w:sz w:val="21"/>
                                    </w:rPr>
                                    <w:t>TRAINING</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2400</w:t>
                                  </w:r>
                                </w:p>
                              </w:tc>
                              <w:tc>
                                <w:tcPr>
                                  <w:tcW w:w="3706" w:type="dxa"/>
                                </w:tcPr>
                                <w:p>
                                  <w:pPr>
                                    <w:pStyle w:val="TableParagraph"/>
                                    <w:spacing w:line="247" w:lineRule="exact"/>
                                    <w:ind w:left="106"/>
                                    <w:rPr>
                                      <w:rFonts w:ascii="Calibri"/>
                                      <w:sz w:val="21"/>
                                    </w:rPr>
                                  </w:pPr>
                                  <w:r>
                                    <w:rPr>
                                      <w:rFonts w:ascii="Calibri"/>
                                      <w:spacing w:val="-2"/>
                                      <w:sz w:val="21"/>
                                    </w:rPr>
                                    <w:t>OFFICE</w:t>
                                  </w:r>
                                  <w:r>
                                    <w:rPr>
                                      <w:rFonts w:ascii="Calibri"/>
                                      <w:sz w:val="21"/>
                                    </w:rPr>
                                    <w:t> </w:t>
                                  </w:r>
                                  <w:r>
                                    <w:rPr>
                                      <w:rFonts w:ascii="Calibri"/>
                                      <w:spacing w:val="-2"/>
                                      <w:sz w:val="21"/>
                                    </w:rPr>
                                    <w:t>SUPPLIES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2500</w:t>
                                  </w:r>
                                </w:p>
                              </w:tc>
                              <w:tc>
                                <w:tcPr>
                                  <w:tcW w:w="3706" w:type="dxa"/>
                                </w:tcPr>
                                <w:p>
                                  <w:pPr>
                                    <w:pStyle w:val="TableParagraph"/>
                                    <w:spacing w:line="247" w:lineRule="exact"/>
                                    <w:ind w:left="106"/>
                                    <w:rPr>
                                      <w:rFonts w:ascii="Calibri"/>
                                      <w:sz w:val="21"/>
                                    </w:rPr>
                                  </w:pPr>
                                  <w:r>
                                    <w:rPr>
                                      <w:rFonts w:ascii="Calibri"/>
                                      <w:spacing w:val="-2"/>
                                      <w:sz w:val="21"/>
                                    </w:rPr>
                                    <w:t>EQUIPMENT</w:t>
                                  </w:r>
                                  <w:r>
                                    <w:rPr>
                                      <w:rFonts w:ascii="Calibri"/>
                                      <w:spacing w:val="-3"/>
                                      <w:sz w:val="21"/>
                                    </w:rPr>
                                    <w:t> </w:t>
                                  </w:r>
                                  <w:r>
                                    <w:rPr>
                                      <w:rFonts w:ascii="Calibri"/>
                                      <w:spacing w:val="-2"/>
                                      <w:sz w:val="21"/>
                                    </w:rPr>
                                    <w:t>&amp; MAINTENANCE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2600</w:t>
                                  </w:r>
                                </w:p>
                              </w:tc>
                              <w:tc>
                                <w:tcPr>
                                  <w:tcW w:w="3706" w:type="dxa"/>
                                </w:tcPr>
                                <w:p>
                                  <w:pPr>
                                    <w:pStyle w:val="TableParagraph"/>
                                    <w:spacing w:line="247" w:lineRule="exact"/>
                                    <w:ind w:left="106"/>
                                    <w:rPr>
                                      <w:rFonts w:ascii="Calibri"/>
                                      <w:sz w:val="21"/>
                                    </w:rPr>
                                  </w:pPr>
                                  <w:r>
                                    <w:rPr>
                                      <w:rFonts w:ascii="Calibri"/>
                                      <w:sz w:val="21"/>
                                    </w:rPr>
                                    <w:t>BLDGS</w:t>
                                  </w:r>
                                  <w:r>
                                    <w:rPr>
                                      <w:rFonts w:ascii="Calibri"/>
                                      <w:spacing w:val="-9"/>
                                      <w:sz w:val="21"/>
                                    </w:rPr>
                                    <w:t> </w:t>
                                  </w:r>
                                  <w:r>
                                    <w:rPr>
                                      <w:rFonts w:ascii="Calibri"/>
                                      <w:sz w:val="21"/>
                                    </w:rPr>
                                    <w:t>AND</w:t>
                                  </w:r>
                                  <w:r>
                                    <w:rPr>
                                      <w:rFonts w:ascii="Calibri"/>
                                      <w:spacing w:val="-8"/>
                                      <w:sz w:val="21"/>
                                    </w:rPr>
                                    <w:t> </w:t>
                                  </w:r>
                                  <w:r>
                                    <w:rPr>
                                      <w:rFonts w:ascii="Calibri"/>
                                      <w:sz w:val="21"/>
                                    </w:rPr>
                                    <w:t>GROUNDS</w:t>
                                  </w:r>
                                  <w:r>
                                    <w:rPr>
                                      <w:rFonts w:ascii="Calibri"/>
                                      <w:spacing w:val="-9"/>
                                      <w:sz w:val="21"/>
                                    </w:rPr>
                                    <w:t> </w:t>
                                  </w:r>
                                  <w:r>
                                    <w:rPr>
                                      <w:rFonts w:ascii="Calibri"/>
                                      <w:spacing w:val="-2"/>
                                      <w:sz w:val="21"/>
                                    </w:rPr>
                                    <w:t>MAINT.</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2700</w:t>
                                  </w:r>
                                </w:p>
                              </w:tc>
                              <w:tc>
                                <w:tcPr>
                                  <w:tcW w:w="3706" w:type="dxa"/>
                                </w:tcPr>
                                <w:p>
                                  <w:pPr>
                                    <w:pStyle w:val="TableParagraph"/>
                                    <w:spacing w:line="247" w:lineRule="exact"/>
                                    <w:ind w:left="106"/>
                                    <w:rPr>
                                      <w:rFonts w:ascii="Calibri"/>
                                      <w:sz w:val="21"/>
                                    </w:rPr>
                                  </w:pPr>
                                  <w:r>
                                    <w:rPr>
                                      <w:rFonts w:ascii="Calibri"/>
                                      <w:spacing w:val="-2"/>
                                      <w:sz w:val="21"/>
                                    </w:rPr>
                                    <w:t>UTILITIES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2800</w:t>
                                  </w:r>
                                </w:p>
                              </w:tc>
                              <w:tc>
                                <w:tcPr>
                                  <w:tcW w:w="3706" w:type="dxa"/>
                                </w:tcPr>
                                <w:p>
                                  <w:pPr>
                                    <w:pStyle w:val="TableParagraph"/>
                                    <w:spacing w:line="247" w:lineRule="exact"/>
                                    <w:ind w:left="106"/>
                                    <w:rPr>
                                      <w:rFonts w:ascii="Calibri"/>
                                      <w:sz w:val="21"/>
                                    </w:rPr>
                                  </w:pPr>
                                  <w:r>
                                    <w:rPr>
                                      <w:rFonts w:ascii="Calibri"/>
                                      <w:spacing w:val="-2"/>
                                      <w:sz w:val="21"/>
                                    </w:rPr>
                                    <w:t>TELEPHONE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2900</w:t>
                                  </w:r>
                                </w:p>
                              </w:tc>
                              <w:tc>
                                <w:tcPr>
                                  <w:tcW w:w="3706" w:type="dxa"/>
                                </w:tcPr>
                                <w:p>
                                  <w:pPr>
                                    <w:pStyle w:val="TableParagraph"/>
                                    <w:spacing w:line="247" w:lineRule="exact"/>
                                    <w:ind w:left="106"/>
                                    <w:rPr>
                                      <w:rFonts w:ascii="Calibri"/>
                                      <w:sz w:val="21"/>
                                    </w:rPr>
                                  </w:pPr>
                                  <w:r>
                                    <w:rPr>
                                      <w:rFonts w:ascii="Calibri"/>
                                      <w:spacing w:val="-4"/>
                                      <w:sz w:val="21"/>
                                    </w:rPr>
                                    <w:t>FUEL</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3010</w:t>
                                  </w:r>
                                </w:p>
                              </w:tc>
                              <w:tc>
                                <w:tcPr>
                                  <w:tcW w:w="3706" w:type="dxa"/>
                                </w:tcPr>
                                <w:p>
                                  <w:pPr>
                                    <w:pStyle w:val="TableParagraph"/>
                                    <w:spacing w:line="247" w:lineRule="exact"/>
                                    <w:ind w:left="106"/>
                                    <w:rPr>
                                      <w:rFonts w:ascii="Calibri"/>
                                      <w:sz w:val="21"/>
                                    </w:rPr>
                                  </w:pPr>
                                  <w:r>
                                    <w:rPr>
                                      <w:rFonts w:ascii="Calibri"/>
                                      <w:sz w:val="21"/>
                                    </w:rPr>
                                    <w:t>OLD</w:t>
                                  </w:r>
                                  <w:r>
                                    <w:rPr>
                                      <w:rFonts w:ascii="Calibri"/>
                                      <w:spacing w:val="-5"/>
                                      <w:sz w:val="21"/>
                                    </w:rPr>
                                    <w:t> </w:t>
                                  </w:r>
                                  <w:r>
                                    <w:rPr>
                                      <w:rFonts w:ascii="Calibri"/>
                                      <w:sz w:val="21"/>
                                    </w:rPr>
                                    <w:t>GLORY</w:t>
                                  </w:r>
                                  <w:r>
                                    <w:rPr>
                                      <w:rFonts w:ascii="Calibri"/>
                                      <w:spacing w:val="-8"/>
                                      <w:sz w:val="21"/>
                                    </w:rPr>
                                    <w:t> </w:t>
                                  </w:r>
                                  <w:r>
                                    <w:rPr>
                                      <w:rFonts w:ascii="Calibri"/>
                                      <w:spacing w:val="-4"/>
                                      <w:sz w:val="21"/>
                                    </w:rPr>
                                    <w:t>DAYS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3011</w:t>
                                  </w:r>
                                </w:p>
                              </w:tc>
                              <w:tc>
                                <w:tcPr>
                                  <w:tcW w:w="3706" w:type="dxa"/>
                                </w:tcPr>
                                <w:p>
                                  <w:pPr>
                                    <w:pStyle w:val="TableParagraph"/>
                                    <w:spacing w:line="247" w:lineRule="exact"/>
                                    <w:ind w:left="106"/>
                                    <w:rPr>
                                      <w:rFonts w:ascii="Calibri"/>
                                      <w:sz w:val="21"/>
                                    </w:rPr>
                                  </w:pPr>
                                  <w:r>
                                    <w:rPr>
                                      <w:rFonts w:ascii="Calibri"/>
                                      <w:spacing w:val="-2"/>
                                      <w:sz w:val="21"/>
                                    </w:rPr>
                                    <w:t>FIREWORKS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3020</w:t>
                                  </w:r>
                                </w:p>
                              </w:tc>
                              <w:tc>
                                <w:tcPr>
                                  <w:tcW w:w="3706" w:type="dxa"/>
                                </w:tcPr>
                                <w:p>
                                  <w:pPr>
                                    <w:pStyle w:val="TableParagraph"/>
                                    <w:spacing w:line="247" w:lineRule="exact"/>
                                    <w:ind w:left="106"/>
                                    <w:rPr>
                                      <w:rFonts w:ascii="Calibri"/>
                                      <w:sz w:val="21"/>
                                    </w:rPr>
                                  </w:pPr>
                                  <w:r>
                                    <w:rPr>
                                      <w:rFonts w:ascii="Calibri"/>
                                      <w:sz w:val="21"/>
                                    </w:rPr>
                                    <w:t>CHRISTMAS</w:t>
                                  </w:r>
                                  <w:r>
                                    <w:rPr>
                                      <w:rFonts w:ascii="Calibri"/>
                                      <w:spacing w:val="-9"/>
                                      <w:sz w:val="21"/>
                                    </w:rPr>
                                    <w:t> </w:t>
                                  </w:r>
                                  <w:r>
                                    <w:rPr>
                                      <w:rFonts w:ascii="Calibri"/>
                                      <w:sz w:val="21"/>
                                    </w:rPr>
                                    <w:t>DECOR</w:t>
                                  </w:r>
                                  <w:r>
                                    <w:rPr>
                                      <w:rFonts w:ascii="Calibri"/>
                                      <w:spacing w:val="-10"/>
                                      <w:sz w:val="21"/>
                                    </w:rPr>
                                    <w:t> </w:t>
                                  </w:r>
                                  <w:r>
                                    <w:rPr>
                                      <w:rFonts w:ascii="Calibri"/>
                                      <w:sz w:val="21"/>
                                    </w:rPr>
                                    <w:t>&amp;</w:t>
                                  </w:r>
                                  <w:r>
                                    <w:rPr>
                                      <w:rFonts w:ascii="Calibri"/>
                                      <w:spacing w:val="-9"/>
                                      <w:sz w:val="21"/>
                                    </w:rPr>
                                    <w:t> </w:t>
                                  </w:r>
                                  <w:r>
                                    <w:rPr>
                                      <w:rFonts w:ascii="Calibri"/>
                                      <w:spacing w:val="-2"/>
                                      <w:sz w:val="21"/>
                                    </w:rPr>
                                    <w:t>EQUIP</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3110</w:t>
                                  </w:r>
                                </w:p>
                              </w:tc>
                              <w:tc>
                                <w:tcPr>
                                  <w:tcW w:w="3706" w:type="dxa"/>
                                </w:tcPr>
                                <w:p>
                                  <w:pPr>
                                    <w:pStyle w:val="TableParagraph"/>
                                    <w:spacing w:line="247" w:lineRule="exact"/>
                                    <w:ind w:left="106"/>
                                    <w:rPr>
                                      <w:rFonts w:ascii="Calibri"/>
                                      <w:sz w:val="21"/>
                                    </w:rPr>
                                  </w:pPr>
                                  <w:r>
                                    <w:rPr>
                                      <w:rFonts w:ascii="Calibri"/>
                                      <w:spacing w:val="-2"/>
                                      <w:sz w:val="21"/>
                                    </w:rPr>
                                    <w:t>PROGRAMS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3120</w:t>
                                  </w:r>
                                </w:p>
                              </w:tc>
                              <w:tc>
                                <w:tcPr>
                                  <w:tcW w:w="3706" w:type="dxa"/>
                                </w:tcPr>
                                <w:p>
                                  <w:pPr>
                                    <w:pStyle w:val="TableParagraph"/>
                                    <w:spacing w:line="247" w:lineRule="exact"/>
                                    <w:ind w:left="106"/>
                                    <w:rPr>
                                      <w:rFonts w:ascii="Calibri"/>
                                      <w:sz w:val="21"/>
                                    </w:rPr>
                                  </w:pPr>
                                  <w:r>
                                    <w:rPr>
                                      <w:rFonts w:ascii="Calibri"/>
                                      <w:spacing w:val="-2"/>
                                      <w:sz w:val="21"/>
                                    </w:rPr>
                                    <w:t>OPERATIONS/MATERIALS/SUPP</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3121</w:t>
                                  </w:r>
                                </w:p>
                              </w:tc>
                              <w:tc>
                                <w:tcPr>
                                  <w:tcW w:w="3706" w:type="dxa"/>
                                </w:tcPr>
                                <w:p>
                                  <w:pPr>
                                    <w:pStyle w:val="TableParagraph"/>
                                    <w:spacing w:line="247" w:lineRule="exact"/>
                                    <w:ind w:left="106"/>
                                    <w:rPr>
                                      <w:rFonts w:ascii="Calibri"/>
                                      <w:sz w:val="21"/>
                                    </w:rPr>
                                  </w:pPr>
                                  <w:r>
                                    <w:rPr>
                                      <w:rFonts w:ascii="Calibri"/>
                                      <w:sz w:val="21"/>
                                    </w:rPr>
                                    <w:t>SENIOR</w:t>
                                  </w:r>
                                  <w:r>
                                    <w:rPr>
                                      <w:rFonts w:ascii="Calibri"/>
                                      <w:spacing w:val="-12"/>
                                      <w:sz w:val="21"/>
                                    </w:rPr>
                                    <w:t> </w:t>
                                  </w:r>
                                  <w:r>
                                    <w:rPr>
                                      <w:rFonts w:ascii="Calibri"/>
                                      <w:spacing w:val="-2"/>
                                      <w:sz w:val="21"/>
                                    </w:rPr>
                                    <w:t>LUNCH</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3130</w:t>
                                  </w:r>
                                </w:p>
                              </w:tc>
                              <w:tc>
                                <w:tcPr>
                                  <w:tcW w:w="3706" w:type="dxa"/>
                                </w:tcPr>
                                <w:p>
                                  <w:pPr>
                                    <w:pStyle w:val="TableParagraph"/>
                                    <w:spacing w:line="247" w:lineRule="exact"/>
                                    <w:ind w:left="106"/>
                                    <w:rPr>
                                      <w:rFonts w:ascii="Calibri"/>
                                      <w:sz w:val="21"/>
                                    </w:rPr>
                                  </w:pPr>
                                  <w:r>
                                    <w:rPr>
                                      <w:rFonts w:ascii="Calibri"/>
                                      <w:spacing w:val="-2"/>
                                      <w:sz w:val="21"/>
                                    </w:rPr>
                                    <w:t>EQUIPMENT</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3150</w:t>
                                  </w:r>
                                </w:p>
                              </w:tc>
                              <w:tc>
                                <w:tcPr>
                                  <w:tcW w:w="3706" w:type="dxa"/>
                                </w:tcPr>
                                <w:p>
                                  <w:pPr>
                                    <w:pStyle w:val="TableParagraph"/>
                                    <w:spacing w:line="247" w:lineRule="exact"/>
                                    <w:ind w:left="106"/>
                                    <w:rPr>
                                      <w:rFonts w:ascii="Calibri"/>
                                      <w:sz w:val="21"/>
                                    </w:rPr>
                                  </w:pPr>
                                  <w:r>
                                    <w:rPr>
                                      <w:rFonts w:ascii="Calibri"/>
                                      <w:spacing w:val="-2"/>
                                      <w:sz w:val="21"/>
                                    </w:rPr>
                                    <w:t>ANNUAL</w:t>
                                  </w:r>
                                  <w:r>
                                    <w:rPr>
                                      <w:rFonts w:ascii="Calibri"/>
                                      <w:spacing w:val="-1"/>
                                      <w:sz w:val="21"/>
                                    </w:rPr>
                                    <w:t> </w:t>
                                  </w:r>
                                  <w:r>
                                    <w:rPr>
                                      <w:rFonts w:ascii="Calibri"/>
                                      <w:spacing w:val="-2"/>
                                      <w:sz w:val="21"/>
                                    </w:rPr>
                                    <w:t>MAINTENANCE</w:t>
                                  </w:r>
                                  <w:r>
                                    <w:rPr>
                                      <w:rFonts w:ascii="Calibri"/>
                                      <w:spacing w:val="-1"/>
                                      <w:sz w:val="21"/>
                                    </w:rPr>
                                    <w:t> </w:t>
                                  </w:r>
                                  <w:r>
                                    <w:rPr>
                                      <w:rFonts w:ascii="Calibri"/>
                                      <w:spacing w:val="-2"/>
                                      <w:sz w:val="21"/>
                                    </w:rPr>
                                    <w:t>(SENIOR CENTER)</w:t>
                                  </w:r>
                                </w:p>
                              </w:tc>
                            </w:tr>
                            <w:tr>
                              <w:trPr>
                                <w:trHeight w:val="242" w:hRule="atLeast"/>
                              </w:trPr>
                              <w:tc>
                                <w:tcPr>
                                  <w:tcW w:w="1276" w:type="dxa"/>
                                </w:tcPr>
                                <w:p>
                                  <w:pPr>
                                    <w:pStyle w:val="TableParagraph"/>
                                    <w:spacing w:line="222" w:lineRule="exact"/>
                                    <w:ind w:right="105"/>
                                    <w:jc w:val="right"/>
                                    <w:rPr>
                                      <w:rFonts w:ascii="Calibri"/>
                                      <w:sz w:val="21"/>
                                    </w:rPr>
                                  </w:pPr>
                                  <w:r>
                                    <w:rPr>
                                      <w:rFonts w:ascii="Calibri"/>
                                      <w:spacing w:val="-2"/>
                                      <w:sz w:val="21"/>
                                    </w:rPr>
                                    <w:t>10-71-</w:t>
                                  </w:r>
                                  <w:r>
                                    <w:rPr>
                                      <w:rFonts w:ascii="Calibri"/>
                                      <w:spacing w:val="-4"/>
                                      <w:sz w:val="21"/>
                                    </w:rPr>
                                    <w:t>3230</w:t>
                                  </w:r>
                                </w:p>
                              </w:tc>
                              <w:tc>
                                <w:tcPr>
                                  <w:tcW w:w="3706" w:type="dxa"/>
                                </w:tcPr>
                                <w:p>
                                  <w:pPr>
                                    <w:pStyle w:val="TableParagraph"/>
                                    <w:spacing w:line="222" w:lineRule="exact"/>
                                    <w:ind w:left="106"/>
                                    <w:rPr>
                                      <w:rFonts w:ascii="Calibri"/>
                                      <w:sz w:val="21"/>
                                    </w:rPr>
                                  </w:pPr>
                                  <w:r>
                                    <w:rPr>
                                      <w:rFonts w:ascii="Calibri"/>
                                      <w:spacing w:val="-2"/>
                                      <w:sz w:val="21"/>
                                    </w:rPr>
                                    <w:t>SOCCER</w:t>
                                  </w:r>
                                </w:p>
                              </w:tc>
                            </w:tr>
                          </w:tbl>
                          <w:p>
                            <w:pPr>
                              <w:pStyle w:val="BodyText"/>
                            </w:pPr>
                          </w:p>
                        </w:txbxContent>
                      </wps:txbx>
                      <wps:bodyPr wrap="square" lIns="0" tIns="0" rIns="0" bIns="0" rtlCol="0">
                        <a:noAutofit/>
                      </wps:bodyPr>
                    </wps:wsp>
                  </a:graphicData>
                </a:graphic>
              </wp:anchor>
            </w:drawing>
          </mc:Choice>
          <mc:Fallback>
            <w:pict>
              <v:shape style="position:absolute;margin-left:20.52pt;margin-top:31.607031pt;width:249.05pt;height:300.350pt;mso-position-horizontal-relative:page;mso-position-vertical-relative:paragraph;z-index:-15728640;mso-wrap-distance-left:0;mso-wrap-distance-right:0" type="#_x0000_t202" id="docshape774"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4982" w:type="dxa"/>
                            <w:gridSpan w:val="2"/>
                            <w:tcBorders>
                              <w:bottom w:val="single" w:sz="8" w:space="0" w:color="000000"/>
                            </w:tcBorders>
                          </w:tcPr>
                          <w:p>
                            <w:pPr>
                              <w:pStyle w:val="TableParagraph"/>
                              <w:spacing w:line="199" w:lineRule="exact"/>
                              <w:ind w:left="816"/>
                              <w:rPr>
                                <w:rFonts w:ascii="Calibri"/>
                                <w:b/>
                                <w:sz w:val="21"/>
                              </w:rPr>
                            </w:pPr>
                            <w:r>
                              <w:rPr>
                                <w:rFonts w:ascii="Calibri"/>
                                <w:b/>
                                <w:spacing w:val="-2"/>
                                <w:sz w:val="21"/>
                              </w:rPr>
                              <w:t>COMMUNITY</w:t>
                            </w:r>
                            <w:r>
                              <w:rPr>
                                <w:rFonts w:ascii="Calibri"/>
                                <w:b/>
                                <w:spacing w:val="1"/>
                                <w:sz w:val="21"/>
                              </w:rPr>
                              <w:t> </w:t>
                            </w:r>
                            <w:r>
                              <w:rPr>
                                <w:rFonts w:ascii="Calibri"/>
                                <w:b/>
                                <w:spacing w:val="-2"/>
                                <w:sz w:val="21"/>
                              </w:rPr>
                              <w:t>SERVICES</w:t>
                            </w:r>
                            <w:r>
                              <w:rPr>
                                <w:rFonts w:ascii="Calibri"/>
                                <w:b/>
                                <w:spacing w:val="1"/>
                                <w:sz w:val="21"/>
                              </w:rPr>
                              <w:t> </w:t>
                            </w:r>
                            <w:r>
                              <w:rPr>
                                <w:rFonts w:ascii="Calibri"/>
                                <w:b/>
                                <w:spacing w:val="-2"/>
                                <w:sz w:val="21"/>
                              </w:rPr>
                              <w:t>EXPENDITURES</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10-71-</w:t>
                            </w:r>
                            <w:r>
                              <w:rPr>
                                <w:rFonts w:ascii="Calibri"/>
                                <w:spacing w:val="-4"/>
                                <w:sz w:val="21"/>
                              </w:rPr>
                              <w:t>1100</w:t>
                            </w:r>
                          </w:p>
                        </w:tc>
                        <w:tc>
                          <w:tcPr>
                            <w:tcW w:w="3706" w:type="dxa"/>
                            <w:tcBorders>
                              <w:top w:val="single" w:sz="8" w:space="0" w:color="000000"/>
                            </w:tcBorders>
                          </w:tcPr>
                          <w:p>
                            <w:pPr>
                              <w:pStyle w:val="TableParagraph"/>
                              <w:spacing w:line="250" w:lineRule="exact"/>
                              <w:ind w:left="106"/>
                              <w:rPr>
                                <w:rFonts w:ascii="Calibri"/>
                                <w:sz w:val="21"/>
                              </w:rPr>
                            </w:pPr>
                            <w:r>
                              <w:rPr>
                                <w:rFonts w:ascii="Calibri"/>
                                <w:sz w:val="21"/>
                              </w:rPr>
                              <w:t>SALARIES/WAGES</w:t>
                            </w:r>
                            <w:r>
                              <w:rPr>
                                <w:rFonts w:ascii="Calibri"/>
                                <w:spacing w:val="-11"/>
                                <w:sz w:val="21"/>
                              </w:rPr>
                              <w:t> </w:t>
                            </w:r>
                            <w:r>
                              <w:rPr>
                                <w:rFonts w:ascii="Calibri"/>
                                <w:sz w:val="21"/>
                              </w:rPr>
                              <w:t>-</w:t>
                            </w:r>
                            <w:r>
                              <w:rPr>
                                <w:rFonts w:ascii="Calibri"/>
                                <w:spacing w:val="-10"/>
                                <w:sz w:val="21"/>
                              </w:rPr>
                              <w:t> </w:t>
                            </w:r>
                            <w:r>
                              <w:rPr>
                                <w:rFonts w:ascii="Calibri"/>
                                <w:sz w:val="21"/>
                              </w:rPr>
                              <w:t>FULL</w:t>
                            </w:r>
                            <w:r>
                              <w:rPr>
                                <w:rFonts w:ascii="Calibri"/>
                                <w:spacing w:val="-9"/>
                                <w:sz w:val="21"/>
                              </w:rPr>
                              <w:t> </w:t>
                            </w:r>
                            <w:r>
                              <w:rPr>
                                <w:rFonts w:ascii="Calibri"/>
                                <w:spacing w:val="-4"/>
                                <w:sz w:val="21"/>
                              </w:rPr>
                              <w:t>TIME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1200</w:t>
                            </w:r>
                          </w:p>
                        </w:tc>
                        <w:tc>
                          <w:tcPr>
                            <w:tcW w:w="3706" w:type="dxa"/>
                          </w:tcPr>
                          <w:p>
                            <w:pPr>
                              <w:pStyle w:val="TableParagraph"/>
                              <w:spacing w:line="247" w:lineRule="exact"/>
                              <w:ind w:left="106"/>
                              <w:rPr>
                                <w:rFonts w:ascii="Calibri"/>
                                <w:sz w:val="21"/>
                              </w:rPr>
                            </w:pPr>
                            <w:r>
                              <w:rPr>
                                <w:rFonts w:ascii="Calibri"/>
                                <w:sz w:val="21"/>
                              </w:rPr>
                              <w:t>SALARIES/WAGES</w:t>
                            </w:r>
                            <w:r>
                              <w:rPr>
                                <w:rFonts w:ascii="Calibri"/>
                                <w:spacing w:val="-12"/>
                                <w:sz w:val="21"/>
                              </w:rPr>
                              <w:t> </w:t>
                            </w:r>
                            <w:r>
                              <w:rPr>
                                <w:rFonts w:ascii="Calibri"/>
                                <w:sz w:val="21"/>
                              </w:rPr>
                              <w:t>-</w:t>
                            </w:r>
                            <w:r>
                              <w:rPr>
                                <w:rFonts w:ascii="Calibri"/>
                                <w:spacing w:val="-11"/>
                                <w:sz w:val="21"/>
                              </w:rPr>
                              <w:t> </w:t>
                            </w:r>
                            <w:r>
                              <w:rPr>
                                <w:rFonts w:ascii="Calibri"/>
                                <w:sz w:val="21"/>
                              </w:rPr>
                              <w:t>PART</w:t>
                            </w:r>
                            <w:r>
                              <w:rPr>
                                <w:rFonts w:ascii="Calibri"/>
                                <w:spacing w:val="-12"/>
                                <w:sz w:val="21"/>
                              </w:rPr>
                              <w:t> </w:t>
                            </w:r>
                            <w:r>
                              <w:rPr>
                                <w:rFonts w:ascii="Calibri"/>
                                <w:spacing w:val="-4"/>
                                <w:sz w:val="21"/>
                              </w:rPr>
                              <w:t>TIME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1300</w:t>
                            </w:r>
                          </w:p>
                        </w:tc>
                        <w:tc>
                          <w:tcPr>
                            <w:tcW w:w="3706" w:type="dxa"/>
                          </w:tcPr>
                          <w:p>
                            <w:pPr>
                              <w:pStyle w:val="TableParagraph"/>
                              <w:spacing w:line="247" w:lineRule="exact"/>
                              <w:ind w:left="106"/>
                              <w:rPr>
                                <w:rFonts w:ascii="Calibri"/>
                                <w:sz w:val="21"/>
                              </w:rPr>
                            </w:pPr>
                            <w:r>
                              <w:rPr>
                                <w:rFonts w:ascii="Calibri"/>
                                <w:spacing w:val="-2"/>
                                <w:sz w:val="21"/>
                              </w:rPr>
                              <w:t>EMPLOYEE BENEFITS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1500</w:t>
                            </w:r>
                          </w:p>
                        </w:tc>
                        <w:tc>
                          <w:tcPr>
                            <w:tcW w:w="3706" w:type="dxa"/>
                          </w:tcPr>
                          <w:p>
                            <w:pPr>
                              <w:pStyle w:val="TableParagraph"/>
                              <w:spacing w:line="247" w:lineRule="exact"/>
                              <w:ind w:left="106"/>
                              <w:rPr>
                                <w:rFonts w:ascii="Calibri"/>
                                <w:sz w:val="21"/>
                              </w:rPr>
                            </w:pPr>
                            <w:r>
                              <w:rPr>
                                <w:rFonts w:ascii="Calibri"/>
                                <w:spacing w:val="-2"/>
                                <w:sz w:val="21"/>
                              </w:rPr>
                              <w:t>PERFORMANCE INCENTIVES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2100</w:t>
                            </w:r>
                          </w:p>
                        </w:tc>
                        <w:tc>
                          <w:tcPr>
                            <w:tcW w:w="3706" w:type="dxa"/>
                          </w:tcPr>
                          <w:p>
                            <w:pPr>
                              <w:pStyle w:val="TableParagraph"/>
                              <w:spacing w:line="247" w:lineRule="exact"/>
                              <w:ind w:left="106"/>
                              <w:rPr>
                                <w:rFonts w:ascii="Calibri"/>
                                <w:sz w:val="21"/>
                              </w:rPr>
                            </w:pPr>
                            <w:r>
                              <w:rPr>
                                <w:rFonts w:ascii="Calibri"/>
                                <w:spacing w:val="-2"/>
                                <w:sz w:val="21"/>
                              </w:rPr>
                              <w:t>SUBSCRIPTIONS</w:t>
                            </w:r>
                            <w:r>
                              <w:rPr>
                                <w:rFonts w:ascii="Calibri"/>
                                <w:spacing w:val="-1"/>
                                <w:sz w:val="21"/>
                              </w:rPr>
                              <w:t> </w:t>
                            </w:r>
                            <w:r>
                              <w:rPr>
                                <w:rFonts w:ascii="Calibri"/>
                                <w:spacing w:val="-2"/>
                                <w:sz w:val="21"/>
                              </w:rPr>
                              <w:t>AND</w:t>
                            </w:r>
                            <w:r>
                              <w:rPr>
                                <w:rFonts w:ascii="Calibri"/>
                                <w:spacing w:val="2"/>
                                <w:sz w:val="21"/>
                              </w:rPr>
                              <w:t> </w:t>
                            </w:r>
                            <w:r>
                              <w:rPr>
                                <w:rFonts w:ascii="Calibri"/>
                                <w:spacing w:val="-2"/>
                                <w:sz w:val="21"/>
                              </w:rPr>
                              <w:t>MEMBERSHIPS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2300</w:t>
                            </w:r>
                          </w:p>
                        </w:tc>
                        <w:tc>
                          <w:tcPr>
                            <w:tcW w:w="3706" w:type="dxa"/>
                          </w:tcPr>
                          <w:p>
                            <w:pPr>
                              <w:pStyle w:val="TableParagraph"/>
                              <w:spacing w:line="247" w:lineRule="exact"/>
                              <w:ind w:left="106"/>
                              <w:rPr>
                                <w:rFonts w:ascii="Calibri"/>
                                <w:sz w:val="21"/>
                              </w:rPr>
                            </w:pPr>
                            <w:r>
                              <w:rPr>
                                <w:rFonts w:ascii="Calibri"/>
                                <w:sz w:val="21"/>
                              </w:rPr>
                              <w:t>TRAVEL</w:t>
                            </w:r>
                            <w:r>
                              <w:rPr>
                                <w:rFonts w:ascii="Calibri"/>
                                <w:spacing w:val="-9"/>
                                <w:sz w:val="21"/>
                              </w:rPr>
                              <w:t> </w:t>
                            </w:r>
                            <w:r>
                              <w:rPr>
                                <w:rFonts w:ascii="Calibri"/>
                                <w:sz w:val="21"/>
                              </w:rPr>
                              <w:t>AND</w:t>
                            </w:r>
                            <w:r>
                              <w:rPr>
                                <w:rFonts w:ascii="Calibri"/>
                                <w:spacing w:val="-9"/>
                                <w:sz w:val="21"/>
                              </w:rPr>
                              <w:t> </w:t>
                            </w:r>
                            <w:r>
                              <w:rPr>
                                <w:rFonts w:ascii="Calibri"/>
                                <w:spacing w:val="-2"/>
                                <w:sz w:val="21"/>
                              </w:rPr>
                              <w:t>TRAINING</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2400</w:t>
                            </w:r>
                          </w:p>
                        </w:tc>
                        <w:tc>
                          <w:tcPr>
                            <w:tcW w:w="3706" w:type="dxa"/>
                          </w:tcPr>
                          <w:p>
                            <w:pPr>
                              <w:pStyle w:val="TableParagraph"/>
                              <w:spacing w:line="247" w:lineRule="exact"/>
                              <w:ind w:left="106"/>
                              <w:rPr>
                                <w:rFonts w:ascii="Calibri"/>
                                <w:sz w:val="21"/>
                              </w:rPr>
                            </w:pPr>
                            <w:r>
                              <w:rPr>
                                <w:rFonts w:ascii="Calibri"/>
                                <w:spacing w:val="-2"/>
                                <w:sz w:val="21"/>
                              </w:rPr>
                              <w:t>OFFICE</w:t>
                            </w:r>
                            <w:r>
                              <w:rPr>
                                <w:rFonts w:ascii="Calibri"/>
                                <w:sz w:val="21"/>
                              </w:rPr>
                              <w:t> </w:t>
                            </w:r>
                            <w:r>
                              <w:rPr>
                                <w:rFonts w:ascii="Calibri"/>
                                <w:spacing w:val="-2"/>
                                <w:sz w:val="21"/>
                              </w:rPr>
                              <w:t>SUPPLIES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2500</w:t>
                            </w:r>
                          </w:p>
                        </w:tc>
                        <w:tc>
                          <w:tcPr>
                            <w:tcW w:w="3706" w:type="dxa"/>
                          </w:tcPr>
                          <w:p>
                            <w:pPr>
                              <w:pStyle w:val="TableParagraph"/>
                              <w:spacing w:line="247" w:lineRule="exact"/>
                              <w:ind w:left="106"/>
                              <w:rPr>
                                <w:rFonts w:ascii="Calibri"/>
                                <w:sz w:val="21"/>
                              </w:rPr>
                            </w:pPr>
                            <w:r>
                              <w:rPr>
                                <w:rFonts w:ascii="Calibri"/>
                                <w:spacing w:val="-2"/>
                                <w:sz w:val="21"/>
                              </w:rPr>
                              <w:t>EQUIPMENT</w:t>
                            </w:r>
                            <w:r>
                              <w:rPr>
                                <w:rFonts w:ascii="Calibri"/>
                                <w:spacing w:val="-3"/>
                                <w:sz w:val="21"/>
                              </w:rPr>
                              <w:t> </w:t>
                            </w:r>
                            <w:r>
                              <w:rPr>
                                <w:rFonts w:ascii="Calibri"/>
                                <w:spacing w:val="-2"/>
                                <w:sz w:val="21"/>
                              </w:rPr>
                              <w:t>&amp; MAINTENANCE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2600</w:t>
                            </w:r>
                          </w:p>
                        </w:tc>
                        <w:tc>
                          <w:tcPr>
                            <w:tcW w:w="3706" w:type="dxa"/>
                          </w:tcPr>
                          <w:p>
                            <w:pPr>
                              <w:pStyle w:val="TableParagraph"/>
                              <w:spacing w:line="247" w:lineRule="exact"/>
                              <w:ind w:left="106"/>
                              <w:rPr>
                                <w:rFonts w:ascii="Calibri"/>
                                <w:sz w:val="21"/>
                              </w:rPr>
                            </w:pPr>
                            <w:r>
                              <w:rPr>
                                <w:rFonts w:ascii="Calibri"/>
                                <w:sz w:val="21"/>
                              </w:rPr>
                              <w:t>BLDGS</w:t>
                            </w:r>
                            <w:r>
                              <w:rPr>
                                <w:rFonts w:ascii="Calibri"/>
                                <w:spacing w:val="-9"/>
                                <w:sz w:val="21"/>
                              </w:rPr>
                              <w:t> </w:t>
                            </w:r>
                            <w:r>
                              <w:rPr>
                                <w:rFonts w:ascii="Calibri"/>
                                <w:sz w:val="21"/>
                              </w:rPr>
                              <w:t>AND</w:t>
                            </w:r>
                            <w:r>
                              <w:rPr>
                                <w:rFonts w:ascii="Calibri"/>
                                <w:spacing w:val="-8"/>
                                <w:sz w:val="21"/>
                              </w:rPr>
                              <w:t> </w:t>
                            </w:r>
                            <w:r>
                              <w:rPr>
                                <w:rFonts w:ascii="Calibri"/>
                                <w:sz w:val="21"/>
                              </w:rPr>
                              <w:t>GROUNDS</w:t>
                            </w:r>
                            <w:r>
                              <w:rPr>
                                <w:rFonts w:ascii="Calibri"/>
                                <w:spacing w:val="-9"/>
                                <w:sz w:val="21"/>
                              </w:rPr>
                              <w:t> </w:t>
                            </w:r>
                            <w:r>
                              <w:rPr>
                                <w:rFonts w:ascii="Calibri"/>
                                <w:spacing w:val="-2"/>
                                <w:sz w:val="21"/>
                              </w:rPr>
                              <w:t>MAINT.</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2700</w:t>
                            </w:r>
                          </w:p>
                        </w:tc>
                        <w:tc>
                          <w:tcPr>
                            <w:tcW w:w="3706" w:type="dxa"/>
                          </w:tcPr>
                          <w:p>
                            <w:pPr>
                              <w:pStyle w:val="TableParagraph"/>
                              <w:spacing w:line="247" w:lineRule="exact"/>
                              <w:ind w:left="106"/>
                              <w:rPr>
                                <w:rFonts w:ascii="Calibri"/>
                                <w:sz w:val="21"/>
                              </w:rPr>
                            </w:pPr>
                            <w:r>
                              <w:rPr>
                                <w:rFonts w:ascii="Calibri"/>
                                <w:spacing w:val="-2"/>
                                <w:sz w:val="21"/>
                              </w:rPr>
                              <w:t>UTILITIES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2800</w:t>
                            </w:r>
                          </w:p>
                        </w:tc>
                        <w:tc>
                          <w:tcPr>
                            <w:tcW w:w="3706" w:type="dxa"/>
                          </w:tcPr>
                          <w:p>
                            <w:pPr>
                              <w:pStyle w:val="TableParagraph"/>
                              <w:spacing w:line="247" w:lineRule="exact"/>
                              <w:ind w:left="106"/>
                              <w:rPr>
                                <w:rFonts w:ascii="Calibri"/>
                                <w:sz w:val="21"/>
                              </w:rPr>
                            </w:pPr>
                            <w:r>
                              <w:rPr>
                                <w:rFonts w:ascii="Calibri"/>
                                <w:spacing w:val="-2"/>
                                <w:sz w:val="21"/>
                              </w:rPr>
                              <w:t>TELEPHONE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2900</w:t>
                            </w:r>
                          </w:p>
                        </w:tc>
                        <w:tc>
                          <w:tcPr>
                            <w:tcW w:w="3706" w:type="dxa"/>
                          </w:tcPr>
                          <w:p>
                            <w:pPr>
                              <w:pStyle w:val="TableParagraph"/>
                              <w:spacing w:line="247" w:lineRule="exact"/>
                              <w:ind w:left="106"/>
                              <w:rPr>
                                <w:rFonts w:ascii="Calibri"/>
                                <w:sz w:val="21"/>
                              </w:rPr>
                            </w:pPr>
                            <w:r>
                              <w:rPr>
                                <w:rFonts w:ascii="Calibri"/>
                                <w:spacing w:val="-4"/>
                                <w:sz w:val="21"/>
                              </w:rPr>
                              <w:t>FUEL</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3010</w:t>
                            </w:r>
                          </w:p>
                        </w:tc>
                        <w:tc>
                          <w:tcPr>
                            <w:tcW w:w="3706" w:type="dxa"/>
                          </w:tcPr>
                          <w:p>
                            <w:pPr>
                              <w:pStyle w:val="TableParagraph"/>
                              <w:spacing w:line="247" w:lineRule="exact"/>
                              <w:ind w:left="106"/>
                              <w:rPr>
                                <w:rFonts w:ascii="Calibri"/>
                                <w:sz w:val="21"/>
                              </w:rPr>
                            </w:pPr>
                            <w:r>
                              <w:rPr>
                                <w:rFonts w:ascii="Calibri"/>
                                <w:sz w:val="21"/>
                              </w:rPr>
                              <w:t>OLD</w:t>
                            </w:r>
                            <w:r>
                              <w:rPr>
                                <w:rFonts w:ascii="Calibri"/>
                                <w:spacing w:val="-5"/>
                                <w:sz w:val="21"/>
                              </w:rPr>
                              <w:t> </w:t>
                            </w:r>
                            <w:r>
                              <w:rPr>
                                <w:rFonts w:ascii="Calibri"/>
                                <w:sz w:val="21"/>
                              </w:rPr>
                              <w:t>GLORY</w:t>
                            </w:r>
                            <w:r>
                              <w:rPr>
                                <w:rFonts w:ascii="Calibri"/>
                                <w:spacing w:val="-8"/>
                                <w:sz w:val="21"/>
                              </w:rPr>
                              <w:t> </w:t>
                            </w:r>
                            <w:r>
                              <w:rPr>
                                <w:rFonts w:ascii="Calibri"/>
                                <w:spacing w:val="-4"/>
                                <w:sz w:val="21"/>
                              </w:rPr>
                              <w:t>DAYS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3011</w:t>
                            </w:r>
                          </w:p>
                        </w:tc>
                        <w:tc>
                          <w:tcPr>
                            <w:tcW w:w="3706" w:type="dxa"/>
                          </w:tcPr>
                          <w:p>
                            <w:pPr>
                              <w:pStyle w:val="TableParagraph"/>
                              <w:spacing w:line="247" w:lineRule="exact"/>
                              <w:ind w:left="106"/>
                              <w:rPr>
                                <w:rFonts w:ascii="Calibri"/>
                                <w:sz w:val="21"/>
                              </w:rPr>
                            </w:pPr>
                            <w:r>
                              <w:rPr>
                                <w:rFonts w:ascii="Calibri"/>
                                <w:spacing w:val="-2"/>
                                <w:sz w:val="21"/>
                              </w:rPr>
                              <w:t>FIREWORKS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3020</w:t>
                            </w:r>
                          </w:p>
                        </w:tc>
                        <w:tc>
                          <w:tcPr>
                            <w:tcW w:w="3706" w:type="dxa"/>
                          </w:tcPr>
                          <w:p>
                            <w:pPr>
                              <w:pStyle w:val="TableParagraph"/>
                              <w:spacing w:line="247" w:lineRule="exact"/>
                              <w:ind w:left="106"/>
                              <w:rPr>
                                <w:rFonts w:ascii="Calibri"/>
                                <w:sz w:val="21"/>
                              </w:rPr>
                            </w:pPr>
                            <w:r>
                              <w:rPr>
                                <w:rFonts w:ascii="Calibri"/>
                                <w:sz w:val="21"/>
                              </w:rPr>
                              <w:t>CHRISTMAS</w:t>
                            </w:r>
                            <w:r>
                              <w:rPr>
                                <w:rFonts w:ascii="Calibri"/>
                                <w:spacing w:val="-9"/>
                                <w:sz w:val="21"/>
                              </w:rPr>
                              <w:t> </w:t>
                            </w:r>
                            <w:r>
                              <w:rPr>
                                <w:rFonts w:ascii="Calibri"/>
                                <w:sz w:val="21"/>
                              </w:rPr>
                              <w:t>DECOR</w:t>
                            </w:r>
                            <w:r>
                              <w:rPr>
                                <w:rFonts w:ascii="Calibri"/>
                                <w:spacing w:val="-10"/>
                                <w:sz w:val="21"/>
                              </w:rPr>
                              <w:t> </w:t>
                            </w:r>
                            <w:r>
                              <w:rPr>
                                <w:rFonts w:ascii="Calibri"/>
                                <w:sz w:val="21"/>
                              </w:rPr>
                              <w:t>&amp;</w:t>
                            </w:r>
                            <w:r>
                              <w:rPr>
                                <w:rFonts w:ascii="Calibri"/>
                                <w:spacing w:val="-9"/>
                                <w:sz w:val="21"/>
                              </w:rPr>
                              <w:t> </w:t>
                            </w:r>
                            <w:r>
                              <w:rPr>
                                <w:rFonts w:ascii="Calibri"/>
                                <w:spacing w:val="-2"/>
                                <w:sz w:val="21"/>
                              </w:rPr>
                              <w:t>EQUIP</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3110</w:t>
                            </w:r>
                          </w:p>
                        </w:tc>
                        <w:tc>
                          <w:tcPr>
                            <w:tcW w:w="3706" w:type="dxa"/>
                          </w:tcPr>
                          <w:p>
                            <w:pPr>
                              <w:pStyle w:val="TableParagraph"/>
                              <w:spacing w:line="247" w:lineRule="exact"/>
                              <w:ind w:left="106"/>
                              <w:rPr>
                                <w:rFonts w:ascii="Calibri"/>
                                <w:sz w:val="21"/>
                              </w:rPr>
                            </w:pPr>
                            <w:r>
                              <w:rPr>
                                <w:rFonts w:ascii="Calibri"/>
                                <w:spacing w:val="-2"/>
                                <w:sz w:val="21"/>
                              </w:rPr>
                              <w:t>PROGRAMS</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3120</w:t>
                            </w:r>
                          </w:p>
                        </w:tc>
                        <w:tc>
                          <w:tcPr>
                            <w:tcW w:w="3706" w:type="dxa"/>
                          </w:tcPr>
                          <w:p>
                            <w:pPr>
                              <w:pStyle w:val="TableParagraph"/>
                              <w:spacing w:line="247" w:lineRule="exact"/>
                              <w:ind w:left="106"/>
                              <w:rPr>
                                <w:rFonts w:ascii="Calibri"/>
                                <w:sz w:val="21"/>
                              </w:rPr>
                            </w:pPr>
                            <w:r>
                              <w:rPr>
                                <w:rFonts w:ascii="Calibri"/>
                                <w:spacing w:val="-2"/>
                                <w:sz w:val="21"/>
                              </w:rPr>
                              <w:t>OPERATIONS/MATERIALS/SUPP</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3121</w:t>
                            </w:r>
                          </w:p>
                        </w:tc>
                        <w:tc>
                          <w:tcPr>
                            <w:tcW w:w="3706" w:type="dxa"/>
                          </w:tcPr>
                          <w:p>
                            <w:pPr>
                              <w:pStyle w:val="TableParagraph"/>
                              <w:spacing w:line="247" w:lineRule="exact"/>
                              <w:ind w:left="106"/>
                              <w:rPr>
                                <w:rFonts w:ascii="Calibri"/>
                                <w:sz w:val="21"/>
                              </w:rPr>
                            </w:pPr>
                            <w:r>
                              <w:rPr>
                                <w:rFonts w:ascii="Calibri"/>
                                <w:sz w:val="21"/>
                              </w:rPr>
                              <w:t>SENIOR</w:t>
                            </w:r>
                            <w:r>
                              <w:rPr>
                                <w:rFonts w:ascii="Calibri"/>
                                <w:spacing w:val="-12"/>
                                <w:sz w:val="21"/>
                              </w:rPr>
                              <w:t> </w:t>
                            </w:r>
                            <w:r>
                              <w:rPr>
                                <w:rFonts w:ascii="Calibri"/>
                                <w:spacing w:val="-2"/>
                                <w:sz w:val="21"/>
                              </w:rPr>
                              <w:t>LUNCH</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3130</w:t>
                            </w:r>
                          </w:p>
                        </w:tc>
                        <w:tc>
                          <w:tcPr>
                            <w:tcW w:w="3706" w:type="dxa"/>
                          </w:tcPr>
                          <w:p>
                            <w:pPr>
                              <w:pStyle w:val="TableParagraph"/>
                              <w:spacing w:line="247" w:lineRule="exact"/>
                              <w:ind w:left="106"/>
                              <w:rPr>
                                <w:rFonts w:ascii="Calibri"/>
                                <w:sz w:val="21"/>
                              </w:rPr>
                            </w:pPr>
                            <w:r>
                              <w:rPr>
                                <w:rFonts w:ascii="Calibri"/>
                                <w:spacing w:val="-2"/>
                                <w:sz w:val="21"/>
                              </w:rPr>
                              <w:t>EQUIPMENT</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3150</w:t>
                            </w:r>
                          </w:p>
                        </w:tc>
                        <w:tc>
                          <w:tcPr>
                            <w:tcW w:w="3706" w:type="dxa"/>
                          </w:tcPr>
                          <w:p>
                            <w:pPr>
                              <w:pStyle w:val="TableParagraph"/>
                              <w:spacing w:line="247" w:lineRule="exact"/>
                              <w:ind w:left="106"/>
                              <w:rPr>
                                <w:rFonts w:ascii="Calibri"/>
                                <w:sz w:val="21"/>
                              </w:rPr>
                            </w:pPr>
                            <w:r>
                              <w:rPr>
                                <w:rFonts w:ascii="Calibri"/>
                                <w:spacing w:val="-2"/>
                                <w:sz w:val="21"/>
                              </w:rPr>
                              <w:t>ANNUAL</w:t>
                            </w:r>
                            <w:r>
                              <w:rPr>
                                <w:rFonts w:ascii="Calibri"/>
                                <w:spacing w:val="-1"/>
                                <w:sz w:val="21"/>
                              </w:rPr>
                              <w:t> </w:t>
                            </w:r>
                            <w:r>
                              <w:rPr>
                                <w:rFonts w:ascii="Calibri"/>
                                <w:spacing w:val="-2"/>
                                <w:sz w:val="21"/>
                              </w:rPr>
                              <w:t>MAINTENANCE</w:t>
                            </w:r>
                            <w:r>
                              <w:rPr>
                                <w:rFonts w:ascii="Calibri"/>
                                <w:spacing w:val="-1"/>
                                <w:sz w:val="21"/>
                              </w:rPr>
                              <w:t> </w:t>
                            </w:r>
                            <w:r>
                              <w:rPr>
                                <w:rFonts w:ascii="Calibri"/>
                                <w:spacing w:val="-2"/>
                                <w:sz w:val="21"/>
                              </w:rPr>
                              <w:t>(SENIOR CENTER)</w:t>
                            </w:r>
                          </w:p>
                        </w:tc>
                      </w:tr>
                      <w:tr>
                        <w:trPr>
                          <w:trHeight w:val="242" w:hRule="atLeast"/>
                        </w:trPr>
                        <w:tc>
                          <w:tcPr>
                            <w:tcW w:w="1276" w:type="dxa"/>
                          </w:tcPr>
                          <w:p>
                            <w:pPr>
                              <w:pStyle w:val="TableParagraph"/>
                              <w:spacing w:line="222" w:lineRule="exact"/>
                              <w:ind w:right="105"/>
                              <w:jc w:val="right"/>
                              <w:rPr>
                                <w:rFonts w:ascii="Calibri"/>
                                <w:sz w:val="21"/>
                              </w:rPr>
                            </w:pPr>
                            <w:r>
                              <w:rPr>
                                <w:rFonts w:ascii="Calibri"/>
                                <w:spacing w:val="-2"/>
                                <w:sz w:val="21"/>
                              </w:rPr>
                              <w:t>10-71-</w:t>
                            </w:r>
                            <w:r>
                              <w:rPr>
                                <w:rFonts w:ascii="Calibri"/>
                                <w:spacing w:val="-4"/>
                                <w:sz w:val="21"/>
                              </w:rPr>
                              <w:t>3230</w:t>
                            </w:r>
                          </w:p>
                        </w:tc>
                        <w:tc>
                          <w:tcPr>
                            <w:tcW w:w="3706" w:type="dxa"/>
                          </w:tcPr>
                          <w:p>
                            <w:pPr>
                              <w:pStyle w:val="TableParagraph"/>
                              <w:spacing w:line="222" w:lineRule="exact"/>
                              <w:ind w:left="106"/>
                              <w:rPr>
                                <w:rFonts w:ascii="Calibri"/>
                                <w:sz w:val="21"/>
                              </w:rPr>
                            </w:pPr>
                            <w:r>
                              <w:rPr>
                                <w:rFonts w:ascii="Calibri"/>
                                <w:spacing w:val="-2"/>
                                <w:sz w:val="21"/>
                              </w:rPr>
                              <w:t>SOCCER</w:t>
                            </w:r>
                          </w:p>
                        </w:tc>
                      </w:tr>
                    </w:tbl>
                    <w:p>
                      <w:pPr>
                        <w:pStyle w:val="BodyText"/>
                      </w:pPr>
                    </w:p>
                  </w:txbxContent>
                </v:textbox>
                <w10:wrap type="topAndBottom"/>
              </v:shape>
            </w:pict>
          </mc:Fallback>
        </mc:AlternateContent>
      </w:r>
      <w:r>
        <w:rPr>
          <w:rFonts w:ascii="Calibri"/>
          <w:b/>
          <w:sz w:val="20"/>
        </w:rPr>
        <mc:AlternateContent>
          <mc:Choice Requires="wps">
            <w:drawing>
              <wp:anchor distT="0" distB="0" distL="0" distR="0" allowOverlap="1" layoutInCell="1" locked="0" behindDoc="1" simplePos="0" relativeHeight="487587840">
                <wp:simplePos x="0" y="0"/>
                <wp:positionH relativeFrom="page">
                  <wp:posOffset>3534790</wp:posOffset>
                </wp:positionH>
                <wp:positionV relativeFrom="paragraph">
                  <wp:posOffset>226149</wp:posOffset>
                </wp:positionV>
                <wp:extent cx="6253480" cy="3989704"/>
                <wp:effectExtent l="0" t="0" r="0" b="0"/>
                <wp:wrapTopAndBottom/>
                <wp:docPr id="1258" name="Textbox 1258"/>
                <wp:cNvGraphicFramePr>
                  <a:graphicFrameLocks/>
                </wp:cNvGraphicFramePr>
                <a:graphic>
                  <a:graphicData uri="http://schemas.microsoft.com/office/word/2010/wordprocessingShape">
                    <wps:wsp>
                      <wps:cNvPr id="1258" name="Textbox 1258"/>
                      <wps:cNvSpPr txBox="1"/>
                      <wps:spPr>
                        <a:xfrm>
                          <a:off x="0" y="0"/>
                          <a:ext cx="6253480" cy="3989704"/>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179,068</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179,068</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199,000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199,000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104,619</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104,619</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3,604</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3,604</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5"/>
                                      <w:sz w:val="21"/>
                                    </w:rPr>
                                    <w:t>600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600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4,250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4,250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17,000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17,000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16,500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16,500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2,800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2,800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22,000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22,000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41,000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6,000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42" w:hRule="atLeast"/>
                              </w:trPr>
                              <w:tc>
                                <w:tcPr>
                                  <w:tcW w:w="1574" w:type="dxa"/>
                                </w:tcPr>
                                <w:p>
                                  <w:pPr>
                                    <w:pStyle w:val="TableParagraph"/>
                                    <w:spacing w:line="22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1575" w:type="dxa"/>
                                </w:tcPr>
                                <w:p>
                                  <w:pPr>
                                    <w:pStyle w:val="TableParagraph"/>
                                    <w:spacing w:line="22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1574" w:type="dxa"/>
                                </w:tcPr>
                                <w:p>
                                  <w:pPr>
                                    <w:pStyle w:val="TableParagraph"/>
                                    <w:spacing w:line="222"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bl>
                          <w:p>
                            <w:pPr>
                              <w:pStyle w:val="BodyText"/>
                            </w:pPr>
                          </w:p>
                        </w:txbxContent>
                      </wps:txbx>
                      <wps:bodyPr wrap="square" lIns="0" tIns="0" rIns="0" bIns="0" rtlCol="0">
                        <a:noAutofit/>
                      </wps:bodyPr>
                    </wps:wsp>
                  </a:graphicData>
                </a:graphic>
              </wp:anchor>
            </w:drawing>
          </mc:Choice>
          <mc:Fallback>
            <w:pict>
              <v:shape style="position:absolute;margin-left:278.329987pt;margin-top:17.807032pt;width:492.4pt;height:314.150pt;mso-position-horizontal-relative:page;mso-position-vertical-relative:paragraph;z-index:-15728640;mso-wrap-distance-left:0;mso-wrap-distance-right:0" type="#_x0000_t202" id="docshape775"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179,068</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179,068</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199,000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199,000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104,619</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104,619</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3,604</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3,604</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5"/>
                                <w:sz w:val="21"/>
                              </w:rPr>
                              <w:t>600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600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4,250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4,250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17,000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17,000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16,500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16,500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2,800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2,800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22,000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22,000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41,000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41,000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6,000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42" w:hRule="atLeast"/>
                        </w:trPr>
                        <w:tc>
                          <w:tcPr>
                            <w:tcW w:w="1574" w:type="dxa"/>
                          </w:tcPr>
                          <w:p>
                            <w:pPr>
                              <w:pStyle w:val="TableParagraph"/>
                              <w:spacing w:line="22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1575" w:type="dxa"/>
                          </w:tcPr>
                          <w:p>
                            <w:pPr>
                              <w:pStyle w:val="TableParagraph"/>
                              <w:spacing w:line="22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1574" w:type="dxa"/>
                          </w:tcPr>
                          <w:p>
                            <w:pPr>
                              <w:pStyle w:val="TableParagraph"/>
                              <w:spacing w:line="222"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bl>
                    <w:p>
                      <w:pPr>
                        <w:pStyle w:val="BodyText"/>
                      </w:pPr>
                    </w:p>
                  </w:txbxContent>
                </v:textbox>
                <w10:wrap type="topAndBottom"/>
              </v:shape>
            </w:pict>
          </mc:Fallback>
        </mc:AlternateContent>
      </w:r>
    </w:p>
    <w:p>
      <w:pPr>
        <w:pStyle w:val="BodyText"/>
        <w:spacing w:after="0"/>
        <w:rPr>
          <w:rFonts w:ascii="Calibri"/>
          <w:b/>
          <w:sz w:val="20"/>
        </w:rPr>
        <w:sectPr>
          <w:headerReference w:type="default" r:id="rId381"/>
          <w:footerReference w:type="default" r:id="rId382"/>
          <w:pgSz w:w="15840" w:h="12240" w:orient="landscape"/>
          <w:pgMar w:header="0" w:footer="0" w:top="700" w:bottom="280" w:left="360" w:right="360"/>
        </w:sect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rPr>
          <w:rFonts w:ascii="Calibri"/>
          <w:b/>
          <w:sz w:val="21"/>
        </w:rPr>
      </w:pPr>
    </w:p>
    <w:p>
      <w:pPr>
        <w:pStyle w:val="BodyText"/>
        <w:spacing w:before="6"/>
        <w:rPr>
          <w:rFonts w:ascii="Calibri"/>
          <w:b/>
          <w:sz w:val="21"/>
        </w:rPr>
      </w:pPr>
    </w:p>
    <w:p>
      <w:pPr>
        <w:spacing w:before="0"/>
        <w:ind w:left="0" w:right="216" w:firstLine="0"/>
        <w:jc w:val="right"/>
        <w:rPr>
          <w:rFonts w:ascii="Calibri"/>
          <w:sz w:val="21"/>
        </w:rPr>
      </w:pPr>
      <w:r>
        <w:rPr>
          <w:rFonts w:ascii="Calibri"/>
          <w:sz w:val="21"/>
        </w:rPr>
        <mc:AlternateContent>
          <mc:Choice Requires="wps">
            <w:drawing>
              <wp:anchor distT="0" distB="0" distL="0" distR="0" allowOverlap="1" layoutInCell="1" locked="0" behindDoc="0" simplePos="0" relativeHeight="15860224">
                <wp:simplePos x="0" y="0"/>
                <wp:positionH relativeFrom="page">
                  <wp:posOffset>3496690</wp:posOffset>
                </wp:positionH>
                <wp:positionV relativeFrom="paragraph">
                  <wp:posOffset>-2428122</wp:posOffset>
                </wp:positionV>
                <wp:extent cx="6329680" cy="3591560"/>
                <wp:effectExtent l="0" t="0" r="0" b="0"/>
                <wp:wrapNone/>
                <wp:docPr id="1259" name="Textbox 1259"/>
                <wp:cNvGraphicFramePr>
                  <a:graphicFrameLocks/>
                </wp:cNvGraphicFramePr>
                <a:graphic>
                  <a:graphicData uri="http://schemas.microsoft.com/office/word/2010/wordprocessingShape">
                    <wps:wsp>
                      <wps:cNvPr id="1259" name="Textbox 1259"/>
                      <wps:cNvSpPr txBox="1"/>
                      <wps:spPr>
                        <a:xfrm>
                          <a:off x="0" y="0"/>
                          <a:ext cx="6329680" cy="359156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200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200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14,000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14,000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414" w:hRule="atLeast"/>
                              </w:trPr>
                              <w:tc>
                                <w:tcPr>
                                  <w:tcW w:w="1574" w:type="dxa"/>
                                </w:tcPr>
                                <w:p>
                                  <w:pPr>
                                    <w:pStyle w:val="TableParagraph"/>
                                    <w:spacing w:line="247" w:lineRule="exact"/>
                                    <w:ind w:right="97"/>
                                    <w:jc w:val="right"/>
                                    <w:rPr>
                                      <w:rFonts w:ascii="Calibri"/>
                                      <w:sz w:val="21"/>
                                    </w:rPr>
                                  </w:pPr>
                                  <w:r>
                                    <w:rPr>
                                      <w:rFonts w:ascii="Calibri"/>
                                      <w:spacing w:val="-2"/>
                                      <w:sz w:val="21"/>
                                    </w:rPr>
                                    <w:t>23,000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23,000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413" w:hRule="atLeast"/>
                              </w:trPr>
                              <w:tc>
                                <w:tcPr>
                                  <w:tcW w:w="1574" w:type="dxa"/>
                                </w:tcPr>
                                <w:p>
                                  <w:pPr>
                                    <w:pStyle w:val="TableParagraph"/>
                                    <w:spacing w:before="128"/>
                                    <w:ind w:right="97"/>
                                    <w:jc w:val="right"/>
                                    <w:rPr>
                                      <w:rFonts w:ascii="Calibri"/>
                                      <w:sz w:val="21"/>
                                    </w:rPr>
                                  </w:pPr>
                                  <w:r>
                                    <w:rPr>
                                      <w:rFonts w:ascii="Calibri"/>
                                      <w:spacing w:val="-2"/>
                                      <w:sz w:val="21"/>
                                    </w:rPr>
                                    <w:t>20,000</w:t>
                                  </w:r>
                                </w:p>
                              </w:tc>
                              <w:tc>
                                <w:tcPr>
                                  <w:tcW w:w="175" w:type="dxa"/>
                                </w:tcPr>
                                <w:p>
                                  <w:pPr>
                                    <w:pStyle w:val="TableParagraph"/>
                                    <w:rPr>
                                      <w:rFonts w:ascii="Times New Roman"/>
                                      <w:sz w:val="20"/>
                                    </w:rPr>
                                  </w:pPr>
                                </w:p>
                              </w:tc>
                              <w:tc>
                                <w:tcPr>
                                  <w:tcW w:w="1575" w:type="dxa"/>
                                </w:tcPr>
                                <w:p>
                                  <w:pPr>
                                    <w:pStyle w:val="TableParagraph"/>
                                    <w:spacing w:before="128"/>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Pr>
                                <w:p>
                                  <w:pPr>
                                    <w:pStyle w:val="TableParagraph"/>
                                    <w:spacing w:before="128"/>
                                    <w:ind w:right="97"/>
                                    <w:jc w:val="right"/>
                                    <w:rPr>
                                      <w:rFonts w:ascii="Calibri"/>
                                      <w:sz w:val="21"/>
                                    </w:rPr>
                                  </w:pPr>
                                  <w:r>
                                    <w:rPr>
                                      <w:rFonts w:ascii="Calibri"/>
                                      <w:spacing w:val="-2"/>
                                      <w:sz w:val="21"/>
                                    </w:rPr>
                                    <w:t>45,000</w:t>
                                  </w:r>
                                </w:p>
                              </w:tc>
                              <w:tc>
                                <w:tcPr>
                                  <w:tcW w:w="175" w:type="dxa"/>
                                </w:tcPr>
                                <w:p>
                                  <w:pPr>
                                    <w:pStyle w:val="TableParagraph"/>
                                    <w:rPr>
                                      <w:rFonts w:ascii="Times New Roman"/>
                                      <w:sz w:val="20"/>
                                    </w:rPr>
                                  </w:pPr>
                                </w:p>
                              </w:tc>
                              <w:tc>
                                <w:tcPr>
                                  <w:tcW w:w="4599" w:type="dxa"/>
                                </w:tcPr>
                                <w:p>
                                  <w:pPr>
                                    <w:pStyle w:val="TableParagraph"/>
                                    <w:spacing w:before="121"/>
                                    <w:ind w:left="53" w:right="48"/>
                                    <w:jc w:val="center"/>
                                    <w:rPr>
                                      <w:rFonts w:ascii="Calibri"/>
                                      <w:sz w:val="21"/>
                                    </w:rPr>
                                  </w:pPr>
                                  <w:r>
                                    <w:rPr>
                                      <w:rFonts w:ascii="Calibri"/>
                                      <w:sz w:val="21"/>
                                    </w:rPr>
                                    <w:t>Glory</w:t>
                                  </w:r>
                                  <w:r>
                                    <w:rPr>
                                      <w:rFonts w:ascii="Calibri"/>
                                      <w:spacing w:val="-6"/>
                                      <w:sz w:val="21"/>
                                    </w:rPr>
                                    <w:t> </w:t>
                                  </w:r>
                                  <w:r>
                                    <w:rPr>
                                      <w:rFonts w:ascii="Calibri"/>
                                      <w:spacing w:val="-4"/>
                                      <w:sz w:val="21"/>
                                    </w:rPr>
                                    <w:t>Days</w:t>
                                  </w: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1,350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1,350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2" w:lineRule="exact"/>
                                    <w:ind w:right="98"/>
                                    <w:jc w:val="right"/>
                                    <w:rPr>
                                      <w:rFonts w:ascii="Calibri"/>
                                      <w:sz w:val="21"/>
                                    </w:rPr>
                                  </w:pPr>
                                  <w:r>
                                    <w:rPr>
                                      <w:rFonts w:ascii="Calibri"/>
                                      <w:spacing w:val="-2"/>
                                      <w:sz w:val="21"/>
                                    </w:rPr>
                                    <w:t>6,000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right="97"/>
                                    <w:jc w:val="right"/>
                                    <w:rPr>
                                      <w:rFonts w:ascii="Calibri"/>
                                      <w:sz w:val="21"/>
                                    </w:rPr>
                                  </w:pPr>
                                  <w:r>
                                    <w:rPr>
                                      <w:rFonts w:ascii="Calibri"/>
                                      <w:spacing w:val="-2"/>
                                      <w:sz w:val="21"/>
                                    </w:rPr>
                                    <w:t>6,000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r>
                              <w:trPr>
                                <w:trHeight w:val="393" w:hRule="atLeast"/>
                              </w:trPr>
                              <w:tc>
                                <w:tcPr>
                                  <w:tcW w:w="1574" w:type="dxa"/>
                                  <w:tcBorders>
                                    <w:top w:val="single" w:sz="8" w:space="0" w:color="000000"/>
                                    <w:bottom w:val="double" w:sz="8" w:space="0" w:color="000000"/>
                                  </w:tcBorders>
                                </w:tcPr>
                                <w:p>
                                  <w:pPr>
                                    <w:pStyle w:val="TableParagraph"/>
                                    <w:spacing w:line="243" w:lineRule="exact" w:before="131"/>
                                    <w:ind w:right="98"/>
                                    <w:jc w:val="right"/>
                                    <w:rPr>
                                      <w:rFonts w:ascii="Calibri"/>
                                      <w:sz w:val="21"/>
                                    </w:rPr>
                                  </w:pPr>
                                  <w:r>
                                    <w:rPr>
                                      <w:rFonts w:ascii="Calibri"/>
                                      <w:spacing w:val="-2"/>
                                      <w:sz w:val="21"/>
                                    </w:rPr>
                                    <w:t>761,241</w:t>
                                  </w:r>
                                </w:p>
                              </w:tc>
                              <w:tc>
                                <w:tcPr>
                                  <w:tcW w:w="175" w:type="dxa"/>
                                </w:tcPr>
                                <w:p>
                                  <w:pPr>
                                    <w:pStyle w:val="TableParagraph"/>
                                    <w:rPr>
                                      <w:rFonts w:ascii="Times New Roman"/>
                                      <w:sz w:val="20"/>
                                    </w:rPr>
                                  </w:pPr>
                                </w:p>
                              </w:tc>
                              <w:tc>
                                <w:tcPr>
                                  <w:tcW w:w="1575" w:type="dxa"/>
                                  <w:tcBorders>
                                    <w:top w:val="single" w:sz="8" w:space="0" w:color="000000"/>
                                    <w:bottom w:val="double" w:sz="8" w:space="0" w:color="000000"/>
                                  </w:tcBorders>
                                </w:tcPr>
                                <w:p>
                                  <w:pPr>
                                    <w:pStyle w:val="TableParagraph"/>
                                    <w:spacing w:line="243" w:lineRule="exact" w:before="131"/>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Borders>
                                    <w:top w:val="single" w:sz="8" w:space="0" w:color="000000"/>
                                    <w:bottom w:val="double" w:sz="8" w:space="0" w:color="000000"/>
                                  </w:tcBorders>
                                </w:tcPr>
                                <w:p>
                                  <w:pPr>
                                    <w:pStyle w:val="TableParagraph"/>
                                    <w:spacing w:line="243" w:lineRule="exact" w:before="131"/>
                                    <w:ind w:right="97"/>
                                    <w:jc w:val="right"/>
                                    <w:rPr>
                                      <w:rFonts w:ascii="Calibri"/>
                                      <w:sz w:val="21"/>
                                    </w:rPr>
                                  </w:pPr>
                                  <w:r>
                                    <w:rPr>
                                      <w:rFonts w:ascii="Calibri"/>
                                      <w:spacing w:val="-2"/>
                                      <w:sz w:val="21"/>
                                    </w:rPr>
                                    <w:t>786,241</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bl>
                          <w:p>
                            <w:pPr>
                              <w:pStyle w:val="BodyText"/>
                            </w:pPr>
                          </w:p>
                        </w:txbxContent>
                      </wps:txbx>
                      <wps:bodyPr wrap="square" lIns="0" tIns="0" rIns="0" bIns="0" rtlCol="0">
                        <a:noAutofit/>
                      </wps:bodyPr>
                    </wps:wsp>
                  </a:graphicData>
                </a:graphic>
              </wp:anchor>
            </w:drawing>
          </mc:Choice>
          <mc:Fallback>
            <w:pict>
              <v:shape style="position:absolute;margin-left:275.329987pt;margin-top:-191.190735pt;width:498.4pt;height:282.8pt;mso-position-horizontal-relative:page;mso-position-vertical-relative:paragraph;z-index:15860224" type="#_x0000_t202" id="docshape776"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59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59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599" w:type="dxa"/>
                            <w:tcBorders>
                              <w:bottom w:val="single" w:sz="8" w:space="0" w:color="000000"/>
                            </w:tcBorders>
                          </w:tcPr>
                          <w:p>
                            <w:pPr>
                              <w:pStyle w:val="TableParagraph"/>
                              <w:spacing w:line="232" w:lineRule="exact"/>
                              <w:ind w:left="53" w:right="1"/>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459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3,500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200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200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8,500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14,000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14,000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414" w:hRule="atLeast"/>
                        </w:trPr>
                        <w:tc>
                          <w:tcPr>
                            <w:tcW w:w="1574" w:type="dxa"/>
                          </w:tcPr>
                          <w:p>
                            <w:pPr>
                              <w:pStyle w:val="TableParagraph"/>
                              <w:spacing w:line="247" w:lineRule="exact"/>
                              <w:ind w:right="97"/>
                              <w:jc w:val="right"/>
                              <w:rPr>
                                <w:rFonts w:ascii="Calibri"/>
                                <w:sz w:val="21"/>
                              </w:rPr>
                            </w:pPr>
                            <w:r>
                              <w:rPr>
                                <w:rFonts w:ascii="Calibri"/>
                                <w:spacing w:val="-2"/>
                                <w:sz w:val="21"/>
                              </w:rPr>
                              <w:t>23,000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23,000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413" w:hRule="atLeast"/>
                        </w:trPr>
                        <w:tc>
                          <w:tcPr>
                            <w:tcW w:w="1574" w:type="dxa"/>
                          </w:tcPr>
                          <w:p>
                            <w:pPr>
                              <w:pStyle w:val="TableParagraph"/>
                              <w:spacing w:before="128"/>
                              <w:ind w:right="97"/>
                              <w:jc w:val="right"/>
                              <w:rPr>
                                <w:rFonts w:ascii="Calibri"/>
                                <w:sz w:val="21"/>
                              </w:rPr>
                            </w:pPr>
                            <w:r>
                              <w:rPr>
                                <w:rFonts w:ascii="Calibri"/>
                                <w:spacing w:val="-2"/>
                                <w:sz w:val="21"/>
                              </w:rPr>
                              <w:t>20,000</w:t>
                            </w:r>
                          </w:p>
                        </w:tc>
                        <w:tc>
                          <w:tcPr>
                            <w:tcW w:w="175" w:type="dxa"/>
                          </w:tcPr>
                          <w:p>
                            <w:pPr>
                              <w:pStyle w:val="TableParagraph"/>
                              <w:rPr>
                                <w:rFonts w:ascii="Times New Roman"/>
                                <w:sz w:val="20"/>
                              </w:rPr>
                            </w:pPr>
                          </w:p>
                        </w:tc>
                        <w:tc>
                          <w:tcPr>
                            <w:tcW w:w="1575" w:type="dxa"/>
                          </w:tcPr>
                          <w:p>
                            <w:pPr>
                              <w:pStyle w:val="TableParagraph"/>
                              <w:spacing w:before="128"/>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Pr>
                          <w:p>
                            <w:pPr>
                              <w:pStyle w:val="TableParagraph"/>
                              <w:spacing w:before="128"/>
                              <w:ind w:right="97"/>
                              <w:jc w:val="right"/>
                              <w:rPr>
                                <w:rFonts w:ascii="Calibri"/>
                                <w:sz w:val="21"/>
                              </w:rPr>
                            </w:pPr>
                            <w:r>
                              <w:rPr>
                                <w:rFonts w:ascii="Calibri"/>
                                <w:spacing w:val="-2"/>
                                <w:sz w:val="21"/>
                              </w:rPr>
                              <w:t>45,000</w:t>
                            </w:r>
                          </w:p>
                        </w:tc>
                        <w:tc>
                          <w:tcPr>
                            <w:tcW w:w="175" w:type="dxa"/>
                          </w:tcPr>
                          <w:p>
                            <w:pPr>
                              <w:pStyle w:val="TableParagraph"/>
                              <w:rPr>
                                <w:rFonts w:ascii="Times New Roman"/>
                                <w:sz w:val="20"/>
                              </w:rPr>
                            </w:pPr>
                          </w:p>
                        </w:tc>
                        <w:tc>
                          <w:tcPr>
                            <w:tcW w:w="4599" w:type="dxa"/>
                          </w:tcPr>
                          <w:p>
                            <w:pPr>
                              <w:pStyle w:val="TableParagraph"/>
                              <w:spacing w:before="121"/>
                              <w:ind w:left="53" w:right="48"/>
                              <w:jc w:val="center"/>
                              <w:rPr>
                                <w:rFonts w:ascii="Calibri"/>
                                <w:sz w:val="21"/>
                              </w:rPr>
                            </w:pPr>
                            <w:r>
                              <w:rPr>
                                <w:rFonts w:ascii="Calibri"/>
                                <w:sz w:val="21"/>
                              </w:rPr>
                              <w:t>Glory</w:t>
                            </w:r>
                            <w:r>
                              <w:rPr>
                                <w:rFonts w:ascii="Calibri"/>
                                <w:spacing w:val="-6"/>
                                <w:sz w:val="21"/>
                              </w:rPr>
                              <w:t> </w:t>
                            </w:r>
                            <w:r>
                              <w:rPr>
                                <w:rFonts w:ascii="Calibri"/>
                                <w:spacing w:val="-4"/>
                                <w:sz w:val="21"/>
                              </w:rPr>
                              <w:t>Days</w:t>
                            </w: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1,350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1,350</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2" w:lineRule="exact"/>
                              <w:ind w:right="98"/>
                              <w:jc w:val="right"/>
                              <w:rPr>
                                <w:rFonts w:ascii="Calibri"/>
                                <w:sz w:val="21"/>
                              </w:rPr>
                            </w:pPr>
                            <w:r>
                              <w:rPr>
                                <w:rFonts w:ascii="Calibri"/>
                                <w:spacing w:val="-2"/>
                                <w:sz w:val="21"/>
                              </w:rPr>
                              <w:t>6,000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right="97"/>
                              <w:jc w:val="right"/>
                              <w:rPr>
                                <w:rFonts w:ascii="Calibri"/>
                                <w:sz w:val="21"/>
                              </w:rPr>
                            </w:pPr>
                            <w:r>
                              <w:rPr>
                                <w:rFonts w:ascii="Calibri"/>
                                <w:spacing w:val="-2"/>
                                <w:sz w:val="21"/>
                              </w:rPr>
                              <w:t>6,000</w:t>
                            </w:r>
                          </w:p>
                        </w:tc>
                        <w:tc>
                          <w:tcPr>
                            <w:tcW w:w="175" w:type="dxa"/>
                          </w:tcPr>
                          <w:p>
                            <w:pPr>
                              <w:pStyle w:val="TableParagraph"/>
                              <w:rPr>
                                <w:rFonts w:ascii="Times New Roman"/>
                                <w:sz w:val="18"/>
                              </w:rPr>
                            </w:pPr>
                          </w:p>
                        </w:tc>
                        <w:tc>
                          <w:tcPr>
                            <w:tcW w:w="4599" w:type="dxa"/>
                          </w:tcPr>
                          <w:p>
                            <w:pPr>
                              <w:pStyle w:val="TableParagraph"/>
                              <w:rPr>
                                <w:rFonts w:ascii="Times New Roman"/>
                                <w:sz w:val="18"/>
                              </w:rPr>
                            </w:pPr>
                          </w:p>
                        </w:tc>
                      </w:tr>
                      <w:tr>
                        <w:trPr>
                          <w:trHeight w:val="393" w:hRule="atLeast"/>
                        </w:trPr>
                        <w:tc>
                          <w:tcPr>
                            <w:tcW w:w="1574" w:type="dxa"/>
                            <w:tcBorders>
                              <w:top w:val="single" w:sz="8" w:space="0" w:color="000000"/>
                              <w:bottom w:val="double" w:sz="8" w:space="0" w:color="000000"/>
                            </w:tcBorders>
                          </w:tcPr>
                          <w:p>
                            <w:pPr>
                              <w:pStyle w:val="TableParagraph"/>
                              <w:spacing w:line="243" w:lineRule="exact" w:before="131"/>
                              <w:ind w:right="98"/>
                              <w:jc w:val="right"/>
                              <w:rPr>
                                <w:rFonts w:ascii="Calibri"/>
                                <w:sz w:val="21"/>
                              </w:rPr>
                            </w:pPr>
                            <w:r>
                              <w:rPr>
                                <w:rFonts w:ascii="Calibri"/>
                                <w:spacing w:val="-2"/>
                                <w:sz w:val="21"/>
                              </w:rPr>
                              <w:t>761,241</w:t>
                            </w:r>
                          </w:p>
                        </w:tc>
                        <w:tc>
                          <w:tcPr>
                            <w:tcW w:w="175" w:type="dxa"/>
                          </w:tcPr>
                          <w:p>
                            <w:pPr>
                              <w:pStyle w:val="TableParagraph"/>
                              <w:rPr>
                                <w:rFonts w:ascii="Times New Roman"/>
                                <w:sz w:val="20"/>
                              </w:rPr>
                            </w:pPr>
                          </w:p>
                        </w:tc>
                        <w:tc>
                          <w:tcPr>
                            <w:tcW w:w="1575" w:type="dxa"/>
                            <w:tcBorders>
                              <w:top w:val="single" w:sz="8" w:space="0" w:color="000000"/>
                              <w:bottom w:val="double" w:sz="8" w:space="0" w:color="000000"/>
                            </w:tcBorders>
                          </w:tcPr>
                          <w:p>
                            <w:pPr>
                              <w:pStyle w:val="TableParagraph"/>
                              <w:spacing w:line="243" w:lineRule="exact" w:before="131"/>
                              <w:ind w:right="98"/>
                              <w:jc w:val="right"/>
                              <w:rPr>
                                <w:rFonts w:ascii="Calibri"/>
                                <w:sz w:val="21"/>
                              </w:rPr>
                            </w:pPr>
                            <w:r>
                              <w:rPr>
                                <w:rFonts w:ascii="Calibri"/>
                                <w:spacing w:val="-2"/>
                                <w:sz w:val="21"/>
                              </w:rPr>
                              <w:t>25,000</w:t>
                            </w:r>
                          </w:p>
                        </w:tc>
                        <w:tc>
                          <w:tcPr>
                            <w:tcW w:w="175" w:type="dxa"/>
                          </w:tcPr>
                          <w:p>
                            <w:pPr>
                              <w:pStyle w:val="TableParagraph"/>
                              <w:rPr>
                                <w:rFonts w:ascii="Times New Roman"/>
                                <w:sz w:val="20"/>
                              </w:rPr>
                            </w:pPr>
                          </w:p>
                        </w:tc>
                        <w:tc>
                          <w:tcPr>
                            <w:tcW w:w="1574" w:type="dxa"/>
                            <w:tcBorders>
                              <w:top w:val="single" w:sz="8" w:space="0" w:color="000000"/>
                              <w:bottom w:val="double" w:sz="8" w:space="0" w:color="000000"/>
                            </w:tcBorders>
                          </w:tcPr>
                          <w:p>
                            <w:pPr>
                              <w:pStyle w:val="TableParagraph"/>
                              <w:spacing w:line="243" w:lineRule="exact" w:before="131"/>
                              <w:ind w:right="97"/>
                              <w:jc w:val="right"/>
                              <w:rPr>
                                <w:rFonts w:ascii="Calibri"/>
                                <w:sz w:val="21"/>
                              </w:rPr>
                            </w:pPr>
                            <w:r>
                              <w:rPr>
                                <w:rFonts w:ascii="Calibri"/>
                                <w:spacing w:val="-2"/>
                                <w:sz w:val="21"/>
                              </w:rPr>
                              <w:t>786,241</w:t>
                            </w:r>
                          </w:p>
                        </w:tc>
                        <w:tc>
                          <w:tcPr>
                            <w:tcW w:w="175" w:type="dxa"/>
                          </w:tcPr>
                          <w:p>
                            <w:pPr>
                              <w:pStyle w:val="TableParagraph"/>
                              <w:rPr>
                                <w:rFonts w:ascii="Times New Roman"/>
                                <w:sz w:val="20"/>
                              </w:rPr>
                            </w:pPr>
                          </w:p>
                        </w:tc>
                        <w:tc>
                          <w:tcPr>
                            <w:tcW w:w="4599" w:type="dxa"/>
                          </w:tcPr>
                          <w:p>
                            <w:pPr>
                              <w:pStyle w:val="TableParagraph"/>
                              <w:rPr>
                                <w:rFonts w:ascii="Times New Roman"/>
                                <w:sz w:val="20"/>
                              </w:rPr>
                            </w:pPr>
                          </w:p>
                        </w:tc>
                      </w:tr>
                    </w:tbl>
                    <w:p>
                      <w:pPr>
                        <w:pStyle w:val="BodyText"/>
                      </w:pPr>
                    </w:p>
                  </w:txbxContent>
                </v:textbox>
                <w10:wrap type="none"/>
              </v:shape>
            </w:pict>
          </mc:Fallback>
        </mc:AlternateContent>
      </w:r>
      <w:r>
        <w:rPr>
          <w:rFonts w:ascii="Calibri"/>
          <w:sz w:val="21"/>
        </w:rPr>
        <mc:AlternateContent>
          <mc:Choice Requires="wps">
            <w:drawing>
              <wp:anchor distT="0" distB="0" distL="0" distR="0" allowOverlap="1" layoutInCell="1" locked="0" behindDoc="0" simplePos="0" relativeHeight="15860736">
                <wp:simplePos x="0" y="0"/>
                <wp:positionH relativeFrom="page">
                  <wp:posOffset>222504</wp:posOffset>
                </wp:positionH>
                <wp:positionV relativeFrom="paragraph">
                  <wp:posOffset>-2246766</wp:posOffset>
                </wp:positionV>
                <wp:extent cx="3239135" cy="3673475"/>
                <wp:effectExtent l="0" t="0" r="0" b="0"/>
                <wp:wrapNone/>
                <wp:docPr id="1260" name="Textbox 1260"/>
                <wp:cNvGraphicFramePr>
                  <a:graphicFrameLocks/>
                </wp:cNvGraphicFramePr>
                <a:graphic>
                  <a:graphicData uri="http://schemas.microsoft.com/office/word/2010/wordprocessingShape">
                    <wps:wsp>
                      <wps:cNvPr id="1260" name="Textbox 1260"/>
                      <wps:cNvSpPr txBox="1"/>
                      <wps:spPr>
                        <a:xfrm>
                          <a:off x="0" y="0"/>
                          <a:ext cx="3239135" cy="3673475"/>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4982" w:type="dxa"/>
                                  <w:gridSpan w:val="2"/>
                                  <w:tcBorders>
                                    <w:bottom w:val="single" w:sz="8" w:space="0" w:color="000000"/>
                                  </w:tcBorders>
                                </w:tcPr>
                                <w:p>
                                  <w:pPr>
                                    <w:pStyle w:val="TableParagraph"/>
                                    <w:spacing w:line="199" w:lineRule="exact"/>
                                    <w:ind w:left="816"/>
                                    <w:rPr>
                                      <w:rFonts w:ascii="Calibri"/>
                                      <w:b/>
                                      <w:sz w:val="21"/>
                                    </w:rPr>
                                  </w:pPr>
                                  <w:r>
                                    <w:rPr>
                                      <w:rFonts w:ascii="Calibri"/>
                                      <w:b/>
                                      <w:spacing w:val="-2"/>
                                      <w:sz w:val="21"/>
                                    </w:rPr>
                                    <w:t>COMMUNITY</w:t>
                                  </w:r>
                                  <w:r>
                                    <w:rPr>
                                      <w:rFonts w:ascii="Calibri"/>
                                      <w:b/>
                                      <w:spacing w:val="1"/>
                                      <w:sz w:val="21"/>
                                    </w:rPr>
                                    <w:t> </w:t>
                                  </w:r>
                                  <w:r>
                                    <w:rPr>
                                      <w:rFonts w:ascii="Calibri"/>
                                      <w:b/>
                                      <w:spacing w:val="-2"/>
                                      <w:sz w:val="21"/>
                                    </w:rPr>
                                    <w:t>SERVICES</w:t>
                                  </w:r>
                                  <w:r>
                                    <w:rPr>
                                      <w:rFonts w:ascii="Calibri"/>
                                      <w:b/>
                                      <w:spacing w:val="1"/>
                                      <w:sz w:val="21"/>
                                    </w:rPr>
                                    <w:t> </w:t>
                                  </w:r>
                                  <w:r>
                                    <w:rPr>
                                      <w:rFonts w:ascii="Calibri"/>
                                      <w:b/>
                                      <w:spacing w:val="-2"/>
                                      <w:sz w:val="21"/>
                                    </w:rPr>
                                    <w:t>EXPENDITURES</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10-71-</w:t>
                                  </w:r>
                                  <w:r>
                                    <w:rPr>
                                      <w:rFonts w:ascii="Calibri"/>
                                      <w:spacing w:val="-4"/>
                                      <w:sz w:val="21"/>
                                    </w:rPr>
                                    <w:t>3310</w:t>
                                  </w:r>
                                </w:p>
                              </w:tc>
                              <w:tc>
                                <w:tcPr>
                                  <w:tcW w:w="3706" w:type="dxa"/>
                                  <w:tcBorders>
                                    <w:top w:val="single" w:sz="8" w:space="0" w:color="000000"/>
                                  </w:tcBorders>
                                </w:tcPr>
                                <w:p>
                                  <w:pPr>
                                    <w:pStyle w:val="TableParagraph"/>
                                    <w:spacing w:line="250" w:lineRule="exact"/>
                                    <w:ind w:left="106"/>
                                    <w:rPr>
                                      <w:rFonts w:ascii="Calibri"/>
                                      <w:sz w:val="21"/>
                                    </w:rPr>
                                  </w:pPr>
                                  <w:r>
                                    <w:rPr>
                                      <w:rFonts w:ascii="Calibri"/>
                                      <w:spacing w:val="-2"/>
                                      <w:sz w:val="21"/>
                                    </w:rPr>
                                    <w:t>INTRAMURALS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3320</w:t>
                                  </w:r>
                                </w:p>
                              </w:tc>
                              <w:tc>
                                <w:tcPr>
                                  <w:tcW w:w="3706" w:type="dxa"/>
                                </w:tcPr>
                                <w:p>
                                  <w:pPr>
                                    <w:pStyle w:val="TableParagraph"/>
                                    <w:spacing w:line="247" w:lineRule="exact"/>
                                    <w:ind w:left="106"/>
                                    <w:rPr>
                                      <w:rFonts w:ascii="Calibri"/>
                                      <w:sz w:val="21"/>
                                    </w:rPr>
                                  </w:pPr>
                                  <w:r>
                                    <w:rPr>
                                      <w:rFonts w:ascii="Calibri"/>
                                      <w:sz w:val="21"/>
                                    </w:rPr>
                                    <w:t>CRAFTS</w:t>
                                  </w:r>
                                  <w:r>
                                    <w:rPr>
                                      <w:rFonts w:ascii="Calibri"/>
                                      <w:spacing w:val="-7"/>
                                      <w:sz w:val="21"/>
                                    </w:rPr>
                                    <w:t> </w:t>
                                  </w:r>
                                  <w:r>
                                    <w:rPr>
                                      <w:rFonts w:ascii="Calibri"/>
                                      <w:sz w:val="21"/>
                                    </w:rPr>
                                    <w:t>&amp;</w:t>
                                  </w:r>
                                  <w:r>
                                    <w:rPr>
                                      <w:rFonts w:ascii="Calibri"/>
                                      <w:spacing w:val="-7"/>
                                      <w:sz w:val="21"/>
                                    </w:rPr>
                                    <w:t> </w:t>
                                  </w:r>
                                  <w:r>
                                    <w:rPr>
                                      <w:rFonts w:ascii="Calibri"/>
                                      <w:spacing w:val="-2"/>
                                      <w:sz w:val="21"/>
                                    </w:rPr>
                                    <w:t>SKILLS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3330</w:t>
                                  </w:r>
                                </w:p>
                              </w:tc>
                              <w:tc>
                                <w:tcPr>
                                  <w:tcW w:w="3706" w:type="dxa"/>
                                </w:tcPr>
                                <w:p>
                                  <w:pPr>
                                    <w:pStyle w:val="TableParagraph"/>
                                    <w:spacing w:line="247" w:lineRule="exact"/>
                                    <w:ind w:left="106"/>
                                    <w:rPr>
                                      <w:rFonts w:ascii="Calibri"/>
                                      <w:sz w:val="21"/>
                                    </w:rPr>
                                  </w:pPr>
                                  <w:r>
                                    <w:rPr>
                                      <w:rFonts w:ascii="Calibri"/>
                                      <w:spacing w:val="-2"/>
                                      <w:sz w:val="21"/>
                                    </w:rPr>
                                    <w:t>CONTRACT</w:t>
                                  </w:r>
                                  <w:r>
                                    <w:rPr>
                                      <w:rFonts w:ascii="Calibri"/>
                                      <w:spacing w:val="-1"/>
                                      <w:sz w:val="21"/>
                                    </w:rPr>
                                    <w:t> </w:t>
                                  </w:r>
                                  <w:r>
                                    <w:rPr>
                                      <w:rFonts w:ascii="Calibri"/>
                                      <w:spacing w:val="-2"/>
                                      <w:sz w:val="21"/>
                                    </w:rPr>
                                    <w:t>CLASS</w:t>
                                  </w:r>
                                  <w:r>
                                    <w:rPr>
                                      <w:rFonts w:ascii="Calibri"/>
                                      <w:spacing w:val="1"/>
                                      <w:sz w:val="21"/>
                                    </w:rPr>
                                    <w:t> </w:t>
                                  </w:r>
                                  <w:r>
                                    <w:rPr>
                                      <w:rFonts w:ascii="Calibri"/>
                                      <w:spacing w:val="-2"/>
                                      <w:sz w:val="21"/>
                                    </w:rPr>
                                    <w:t>EXPENDITURES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3331</w:t>
                                  </w:r>
                                </w:p>
                              </w:tc>
                              <w:tc>
                                <w:tcPr>
                                  <w:tcW w:w="3706" w:type="dxa"/>
                                </w:tcPr>
                                <w:p>
                                  <w:pPr>
                                    <w:pStyle w:val="TableParagraph"/>
                                    <w:spacing w:line="247" w:lineRule="exact"/>
                                    <w:ind w:left="106"/>
                                    <w:rPr>
                                      <w:rFonts w:ascii="Calibri"/>
                                      <w:sz w:val="21"/>
                                    </w:rPr>
                                  </w:pPr>
                                  <w:r>
                                    <w:rPr>
                                      <w:rFonts w:ascii="Calibri"/>
                                      <w:spacing w:val="-2"/>
                                      <w:sz w:val="21"/>
                                    </w:rPr>
                                    <w:t>BASKETBALL</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3332</w:t>
                                  </w:r>
                                </w:p>
                              </w:tc>
                              <w:tc>
                                <w:tcPr>
                                  <w:tcW w:w="3706" w:type="dxa"/>
                                </w:tcPr>
                                <w:p>
                                  <w:pPr>
                                    <w:pStyle w:val="TableParagraph"/>
                                    <w:spacing w:line="247" w:lineRule="exact"/>
                                    <w:ind w:left="106"/>
                                    <w:rPr>
                                      <w:rFonts w:ascii="Calibri"/>
                                      <w:sz w:val="21"/>
                                    </w:rPr>
                                  </w:pPr>
                                  <w:r>
                                    <w:rPr>
                                      <w:rFonts w:ascii="Calibri"/>
                                      <w:spacing w:val="-2"/>
                                      <w:sz w:val="21"/>
                                    </w:rPr>
                                    <w:t>BASEBALL/SOFTBALL</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3333</w:t>
                                  </w:r>
                                </w:p>
                              </w:tc>
                              <w:tc>
                                <w:tcPr>
                                  <w:tcW w:w="3706" w:type="dxa"/>
                                </w:tcPr>
                                <w:p>
                                  <w:pPr>
                                    <w:pStyle w:val="TableParagraph"/>
                                    <w:spacing w:line="247" w:lineRule="exact"/>
                                    <w:ind w:left="106"/>
                                    <w:rPr>
                                      <w:rFonts w:ascii="Calibri"/>
                                      <w:sz w:val="21"/>
                                    </w:rPr>
                                  </w:pPr>
                                  <w:r>
                                    <w:rPr>
                                      <w:rFonts w:ascii="Calibri"/>
                                      <w:sz w:val="21"/>
                                    </w:rPr>
                                    <w:t>FLAG</w:t>
                                  </w:r>
                                  <w:r>
                                    <w:rPr>
                                      <w:rFonts w:ascii="Calibri"/>
                                      <w:spacing w:val="-7"/>
                                      <w:sz w:val="21"/>
                                    </w:rPr>
                                    <w:t> </w:t>
                                  </w:r>
                                  <w:r>
                                    <w:rPr>
                                      <w:rFonts w:ascii="Calibri"/>
                                      <w:spacing w:val="-2"/>
                                      <w:sz w:val="21"/>
                                    </w:rPr>
                                    <w:t>FOOTBALL</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3350</w:t>
                                  </w:r>
                                </w:p>
                              </w:tc>
                              <w:tc>
                                <w:tcPr>
                                  <w:tcW w:w="3706" w:type="dxa"/>
                                </w:tcPr>
                                <w:p>
                                  <w:pPr>
                                    <w:pStyle w:val="TableParagraph"/>
                                    <w:spacing w:line="247" w:lineRule="exact"/>
                                    <w:ind w:left="106"/>
                                    <w:rPr>
                                      <w:rFonts w:ascii="Calibri"/>
                                      <w:sz w:val="21"/>
                                    </w:rPr>
                                  </w:pPr>
                                  <w:r>
                                    <w:rPr>
                                      <w:rFonts w:ascii="Calibri"/>
                                      <w:sz w:val="21"/>
                                    </w:rPr>
                                    <w:t>YOUTH</w:t>
                                  </w:r>
                                  <w:r>
                                    <w:rPr>
                                      <w:rFonts w:ascii="Calibri"/>
                                      <w:spacing w:val="-9"/>
                                      <w:sz w:val="21"/>
                                    </w:rPr>
                                    <w:t> </w:t>
                                  </w:r>
                                  <w:r>
                                    <w:rPr>
                                      <w:rFonts w:ascii="Calibri"/>
                                      <w:spacing w:val="-2"/>
                                      <w:sz w:val="21"/>
                                    </w:rPr>
                                    <w:t>COMMITTEE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4100</w:t>
                                  </w:r>
                                </w:p>
                              </w:tc>
                              <w:tc>
                                <w:tcPr>
                                  <w:tcW w:w="3706" w:type="dxa"/>
                                </w:tcPr>
                                <w:p>
                                  <w:pPr>
                                    <w:pStyle w:val="TableParagraph"/>
                                    <w:spacing w:line="247" w:lineRule="exact"/>
                                    <w:ind w:left="106"/>
                                    <w:rPr>
                                      <w:rFonts w:ascii="Calibri"/>
                                      <w:sz w:val="21"/>
                                    </w:rPr>
                                  </w:pPr>
                                  <w:r>
                                    <w:rPr>
                                      <w:rFonts w:ascii="Calibri"/>
                                      <w:spacing w:val="-2"/>
                                      <w:sz w:val="21"/>
                                    </w:rPr>
                                    <w:t>INSURANCE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4500</w:t>
                                  </w:r>
                                </w:p>
                              </w:tc>
                              <w:tc>
                                <w:tcPr>
                                  <w:tcW w:w="3706" w:type="dxa"/>
                                </w:tcPr>
                                <w:p>
                                  <w:pPr>
                                    <w:pStyle w:val="TableParagraph"/>
                                    <w:spacing w:line="247" w:lineRule="exact"/>
                                    <w:ind w:left="106"/>
                                    <w:rPr>
                                      <w:rFonts w:ascii="Calibri"/>
                                      <w:sz w:val="21"/>
                                    </w:rPr>
                                  </w:pPr>
                                  <w:r>
                                    <w:rPr>
                                      <w:rFonts w:ascii="Calibri"/>
                                      <w:spacing w:val="-2"/>
                                      <w:sz w:val="21"/>
                                    </w:rPr>
                                    <w:t>SPECIAL</w:t>
                                  </w:r>
                                  <w:r>
                                    <w:rPr>
                                      <w:rFonts w:ascii="Calibri"/>
                                      <w:spacing w:val="1"/>
                                      <w:sz w:val="21"/>
                                    </w:rPr>
                                    <w:t> </w:t>
                                  </w:r>
                                  <w:r>
                                    <w:rPr>
                                      <w:rFonts w:ascii="Calibri"/>
                                      <w:spacing w:val="-2"/>
                                      <w:sz w:val="21"/>
                                    </w:rPr>
                                    <w:t>DEPARTMENT</w:t>
                                  </w:r>
                                  <w:r>
                                    <w:rPr>
                                      <w:rFonts w:ascii="Calibri"/>
                                      <w:spacing w:val="-1"/>
                                      <w:sz w:val="21"/>
                                    </w:rPr>
                                    <w:t> </w:t>
                                  </w:r>
                                  <w:r>
                                    <w:rPr>
                                      <w:rFonts w:ascii="Calibri"/>
                                      <w:spacing w:val="-2"/>
                                      <w:sz w:val="21"/>
                                    </w:rPr>
                                    <w:t>EXPENSES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4560</w:t>
                                  </w:r>
                                </w:p>
                              </w:tc>
                              <w:tc>
                                <w:tcPr>
                                  <w:tcW w:w="3706" w:type="dxa"/>
                                </w:tcPr>
                                <w:p>
                                  <w:pPr>
                                    <w:pStyle w:val="TableParagraph"/>
                                    <w:spacing w:line="247" w:lineRule="exact"/>
                                    <w:ind w:left="106"/>
                                    <w:rPr>
                                      <w:rFonts w:ascii="Calibri"/>
                                      <w:sz w:val="21"/>
                                    </w:rPr>
                                  </w:pPr>
                                  <w:r>
                                    <w:rPr>
                                      <w:rFonts w:ascii="Calibri"/>
                                      <w:sz w:val="21"/>
                                    </w:rPr>
                                    <w:t>PUBLIC</w:t>
                                  </w:r>
                                  <w:r>
                                    <w:rPr>
                                      <w:rFonts w:ascii="Calibri"/>
                                      <w:spacing w:val="-12"/>
                                      <w:sz w:val="21"/>
                                    </w:rPr>
                                    <w:t> </w:t>
                                  </w:r>
                                  <w:r>
                                    <w:rPr>
                                      <w:rFonts w:ascii="Calibri"/>
                                      <w:spacing w:val="-2"/>
                                      <w:sz w:val="21"/>
                                    </w:rPr>
                                    <w:t>COMMUNICATIONS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4600</w:t>
                                  </w:r>
                                </w:p>
                              </w:tc>
                              <w:tc>
                                <w:tcPr>
                                  <w:tcW w:w="3706" w:type="dxa"/>
                                </w:tcPr>
                                <w:p>
                                  <w:pPr>
                                    <w:pStyle w:val="TableParagraph"/>
                                    <w:spacing w:line="247" w:lineRule="exact"/>
                                    <w:ind w:left="106"/>
                                    <w:rPr>
                                      <w:rFonts w:ascii="Calibri"/>
                                      <w:sz w:val="21"/>
                                    </w:rPr>
                                  </w:pPr>
                                  <w:r>
                                    <w:rPr>
                                      <w:rFonts w:ascii="Calibri"/>
                                      <w:spacing w:val="-2"/>
                                      <w:sz w:val="21"/>
                                    </w:rPr>
                                    <w:t>MISCELLANEOUS</w:t>
                                  </w:r>
                                </w:p>
                              </w:tc>
                            </w:tr>
                            <w:tr>
                              <w:trPr>
                                <w:trHeight w:val="414"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4700</w:t>
                                  </w:r>
                                </w:p>
                              </w:tc>
                              <w:tc>
                                <w:tcPr>
                                  <w:tcW w:w="3706" w:type="dxa"/>
                                </w:tcPr>
                                <w:p>
                                  <w:pPr>
                                    <w:pStyle w:val="TableParagraph"/>
                                    <w:spacing w:line="247" w:lineRule="exact"/>
                                    <w:ind w:left="106"/>
                                    <w:rPr>
                                      <w:rFonts w:ascii="Calibri"/>
                                      <w:sz w:val="21"/>
                                    </w:rPr>
                                  </w:pPr>
                                  <w:r>
                                    <w:rPr>
                                      <w:rFonts w:ascii="Calibri"/>
                                      <w:sz w:val="21"/>
                                    </w:rPr>
                                    <w:t>ROY</w:t>
                                  </w:r>
                                  <w:r>
                                    <w:rPr>
                                      <w:rFonts w:ascii="Calibri"/>
                                      <w:spacing w:val="-10"/>
                                      <w:sz w:val="21"/>
                                    </w:rPr>
                                    <w:t> </w:t>
                                  </w:r>
                                  <w:r>
                                    <w:rPr>
                                      <w:rFonts w:ascii="Calibri"/>
                                      <w:sz w:val="21"/>
                                    </w:rPr>
                                    <w:t>AQUATIC</w:t>
                                  </w:r>
                                  <w:r>
                                    <w:rPr>
                                      <w:rFonts w:ascii="Calibri"/>
                                      <w:spacing w:val="-9"/>
                                      <w:sz w:val="21"/>
                                    </w:rPr>
                                    <w:t> </w:t>
                                  </w:r>
                                  <w:r>
                                    <w:rPr>
                                      <w:rFonts w:ascii="Calibri"/>
                                      <w:sz w:val="21"/>
                                    </w:rPr>
                                    <w:t>CENTER</w:t>
                                  </w:r>
                                  <w:r>
                                    <w:rPr>
                                      <w:rFonts w:ascii="Calibri"/>
                                      <w:spacing w:val="-9"/>
                                      <w:sz w:val="21"/>
                                    </w:rPr>
                                    <w:t> </w:t>
                                  </w:r>
                                  <w:r>
                                    <w:rPr>
                                      <w:rFonts w:ascii="Calibri"/>
                                      <w:sz w:val="21"/>
                                    </w:rPr>
                                    <w:t>&amp;</w:t>
                                  </w:r>
                                  <w:r>
                                    <w:rPr>
                                      <w:rFonts w:ascii="Calibri"/>
                                      <w:spacing w:val="-9"/>
                                      <w:sz w:val="21"/>
                                    </w:rPr>
                                    <w:t> </w:t>
                                  </w:r>
                                  <w:r>
                                    <w:rPr>
                                      <w:rFonts w:ascii="Calibri"/>
                                      <w:spacing w:val="-2"/>
                                      <w:sz w:val="21"/>
                                    </w:rPr>
                                    <w:t>COMPLEX</w:t>
                                  </w:r>
                                </w:p>
                              </w:tc>
                            </w:tr>
                            <w:tr>
                              <w:trPr>
                                <w:trHeight w:val="413" w:hRule="atLeast"/>
                              </w:trPr>
                              <w:tc>
                                <w:tcPr>
                                  <w:tcW w:w="1276" w:type="dxa"/>
                                </w:tcPr>
                                <w:p>
                                  <w:pPr>
                                    <w:pStyle w:val="TableParagraph"/>
                                    <w:spacing w:before="128"/>
                                    <w:ind w:right="105"/>
                                    <w:jc w:val="right"/>
                                    <w:rPr>
                                      <w:rFonts w:ascii="Calibri"/>
                                      <w:sz w:val="21"/>
                                    </w:rPr>
                                  </w:pPr>
                                  <w:r>
                                    <w:rPr>
                                      <w:rFonts w:ascii="Calibri"/>
                                      <w:spacing w:val="-2"/>
                                      <w:sz w:val="21"/>
                                    </w:rPr>
                                    <w:t>10-71-</w:t>
                                  </w:r>
                                  <w:r>
                                    <w:rPr>
                                      <w:rFonts w:ascii="Calibri"/>
                                      <w:spacing w:val="-4"/>
                                      <w:sz w:val="21"/>
                                    </w:rPr>
                                    <w:t>5000</w:t>
                                  </w:r>
                                </w:p>
                              </w:tc>
                              <w:tc>
                                <w:tcPr>
                                  <w:tcW w:w="3706" w:type="dxa"/>
                                </w:tcPr>
                                <w:p>
                                  <w:pPr>
                                    <w:pStyle w:val="TableParagraph"/>
                                    <w:spacing w:before="128"/>
                                    <w:ind w:left="106"/>
                                    <w:rPr>
                                      <w:rFonts w:ascii="Calibri"/>
                                      <w:sz w:val="21"/>
                                    </w:rPr>
                                  </w:pPr>
                                  <w:r>
                                    <w:rPr>
                                      <w:rFonts w:ascii="Calibri"/>
                                      <w:sz w:val="21"/>
                                    </w:rPr>
                                    <w:t>GRANT</w:t>
                                  </w:r>
                                  <w:r>
                                    <w:rPr>
                                      <w:rFonts w:ascii="Calibri"/>
                                      <w:spacing w:val="-12"/>
                                      <w:sz w:val="21"/>
                                    </w:rPr>
                                    <w:t> </w:t>
                                  </w:r>
                                  <w:r>
                                    <w:rPr>
                                      <w:rFonts w:ascii="Calibri"/>
                                      <w:spacing w:val="-2"/>
                                      <w:sz w:val="21"/>
                                    </w:rPr>
                                    <w:t>EXPENDITURES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5600</w:t>
                                  </w:r>
                                </w:p>
                              </w:tc>
                              <w:tc>
                                <w:tcPr>
                                  <w:tcW w:w="3706" w:type="dxa"/>
                                </w:tcPr>
                                <w:p>
                                  <w:pPr>
                                    <w:pStyle w:val="TableParagraph"/>
                                    <w:spacing w:line="247" w:lineRule="exact"/>
                                    <w:ind w:left="106"/>
                                    <w:rPr>
                                      <w:rFonts w:ascii="Calibri"/>
                                      <w:sz w:val="21"/>
                                    </w:rPr>
                                  </w:pPr>
                                  <w:r>
                                    <w:rPr>
                                      <w:rFonts w:ascii="Calibri"/>
                                      <w:spacing w:val="-2"/>
                                      <w:sz w:val="21"/>
                                    </w:rPr>
                                    <w:t>INFO</w:t>
                                  </w:r>
                                  <w:r>
                                    <w:rPr>
                                      <w:rFonts w:ascii="Calibri"/>
                                      <w:spacing w:val="1"/>
                                      <w:sz w:val="21"/>
                                    </w:rPr>
                                    <w:t> </w:t>
                                  </w:r>
                                  <w:r>
                                    <w:rPr>
                                      <w:rFonts w:ascii="Calibri"/>
                                      <w:spacing w:val="-2"/>
                                      <w:sz w:val="21"/>
                                    </w:rPr>
                                    <w:t>TECHNOLOGY</w:t>
                                  </w:r>
                                  <w:r>
                                    <w:rPr>
                                      <w:rFonts w:ascii="Calibri"/>
                                      <w:sz w:val="21"/>
                                    </w:rPr>
                                    <w:t> </w:t>
                                  </w:r>
                                  <w:r>
                                    <w:rPr>
                                      <w:rFonts w:ascii="Calibri"/>
                                      <w:spacing w:val="-2"/>
                                      <w:sz w:val="21"/>
                                    </w:rPr>
                                    <w:t>PAYMENTS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5700</w:t>
                                  </w:r>
                                </w:p>
                              </w:tc>
                              <w:tc>
                                <w:tcPr>
                                  <w:tcW w:w="3706" w:type="dxa"/>
                                </w:tcPr>
                                <w:p>
                                  <w:pPr>
                                    <w:pStyle w:val="TableParagraph"/>
                                    <w:spacing w:line="247" w:lineRule="exact"/>
                                    <w:ind w:left="106"/>
                                    <w:rPr>
                                      <w:rFonts w:ascii="Calibri"/>
                                      <w:sz w:val="21"/>
                                    </w:rPr>
                                  </w:pPr>
                                  <w:r>
                                    <w:rPr>
                                      <w:rFonts w:ascii="Calibri"/>
                                      <w:sz w:val="21"/>
                                    </w:rPr>
                                    <w:t>MOTOR</w:t>
                                  </w:r>
                                  <w:r>
                                    <w:rPr>
                                      <w:rFonts w:ascii="Calibri"/>
                                      <w:spacing w:val="-8"/>
                                      <w:sz w:val="21"/>
                                    </w:rPr>
                                    <w:t> </w:t>
                                  </w:r>
                                  <w:r>
                                    <w:rPr>
                                      <w:rFonts w:ascii="Calibri"/>
                                      <w:sz w:val="21"/>
                                    </w:rPr>
                                    <w:t>POOL</w:t>
                                  </w:r>
                                  <w:r>
                                    <w:rPr>
                                      <w:rFonts w:ascii="Calibri"/>
                                      <w:spacing w:val="-6"/>
                                      <w:sz w:val="21"/>
                                    </w:rPr>
                                    <w:t> </w:t>
                                  </w:r>
                                  <w:r>
                                    <w:rPr>
                                      <w:rFonts w:ascii="Calibri"/>
                                      <w:spacing w:val="-2"/>
                                      <w:sz w:val="21"/>
                                    </w:rPr>
                                    <w:t>PAYMENTS</w:t>
                                  </w:r>
                                </w:p>
                              </w:tc>
                            </w:tr>
                            <w:tr>
                              <w:trPr>
                                <w:trHeight w:val="344"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7400</w:t>
                                  </w:r>
                                </w:p>
                              </w:tc>
                              <w:tc>
                                <w:tcPr>
                                  <w:tcW w:w="3706" w:type="dxa"/>
                                </w:tcPr>
                                <w:p>
                                  <w:pPr>
                                    <w:pStyle w:val="TableParagraph"/>
                                    <w:spacing w:line="247" w:lineRule="exact"/>
                                    <w:ind w:left="106"/>
                                    <w:rPr>
                                      <w:rFonts w:ascii="Calibri"/>
                                      <w:sz w:val="21"/>
                                    </w:rPr>
                                  </w:pPr>
                                  <w:r>
                                    <w:rPr>
                                      <w:rFonts w:ascii="Calibri"/>
                                      <w:spacing w:val="-2"/>
                                      <w:sz w:val="21"/>
                                    </w:rPr>
                                    <w:t>CAPITAL</w:t>
                                  </w:r>
                                  <w:r>
                                    <w:rPr>
                                      <w:rFonts w:ascii="Calibri"/>
                                      <w:spacing w:val="1"/>
                                      <w:sz w:val="21"/>
                                    </w:rPr>
                                    <w:t> </w:t>
                                  </w:r>
                                  <w:r>
                                    <w:rPr>
                                      <w:rFonts w:ascii="Calibri"/>
                                      <w:spacing w:val="-2"/>
                                      <w:sz w:val="21"/>
                                    </w:rPr>
                                    <w:t>OUTLAY</w:t>
                                  </w:r>
                                </w:p>
                              </w:tc>
                            </w:tr>
                            <w:tr>
                              <w:trPr>
                                <w:trHeight w:val="444" w:hRule="atLeast"/>
                              </w:trPr>
                              <w:tc>
                                <w:tcPr>
                                  <w:tcW w:w="4982" w:type="dxa"/>
                                  <w:gridSpan w:val="2"/>
                                </w:tcPr>
                                <w:p>
                                  <w:pPr>
                                    <w:pStyle w:val="TableParagraph"/>
                                    <w:spacing w:before="58"/>
                                    <w:ind w:left="1054"/>
                                    <w:rPr>
                                      <w:rFonts w:ascii="Calibri"/>
                                      <w:sz w:val="21"/>
                                    </w:rPr>
                                  </w:pPr>
                                  <w:r>
                                    <w:rPr>
                                      <w:rFonts w:ascii="Calibri"/>
                                      <w:spacing w:val="-2"/>
                                      <w:sz w:val="21"/>
                                    </w:rPr>
                                    <w:t>TOTAL</w:t>
                                  </w:r>
                                  <w:r>
                                    <w:rPr>
                                      <w:rFonts w:ascii="Calibri"/>
                                      <w:spacing w:val="1"/>
                                      <w:sz w:val="21"/>
                                    </w:rPr>
                                    <w:t> </w:t>
                                  </w:r>
                                  <w:r>
                                    <w:rPr>
                                      <w:rFonts w:ascii="Calibri"/>
                                      <w:spacing w:val="-2"/>
                                      <w:sz w:val="21"/>
                                    </w:rPr>
                                    <w:t>COMMUNITY</w:t>
                                  </w:r>
                                  <w:r>
                                    <w:rPr>
                                      <w:rFonts w:ascii="Calibri"/>
                                      <w:spacing w:val="-1"/>
                                      <w:sz w:val="21"/>
                                    </w:rPr>
                                    <w:t> </w:t>
                                  </w:r>
                                  <w:r>
                                    <w:rPr>
                                      <w:rFonts w:ascii="Calibri"/>
                                      <w:spacing w:val="-2"/>
                                      <w:sz w:val="21"/>
                                    </w:rPr>
                                    <w:t>SERVICES</w:t>
                                  </w:r>
                                  <w:r>
                                    <w:rPr>
                                      <w:rFonts w:ascii="Calibri"/>
                                      <w:sz w:val="21"/>
                                    </w:rPr>
                                    <w:t> </w:t>
                                  </w:r>
                                  <w:r>
                                    <w:rPr>
                                      <w:rFonts w:ascii="Calibri"/>
                                      <w:spacing w:val="-2"/>
                                      <w:sz w:val="21"/>
                                    </w:rPr>
                                    <w:t>EXPENDITURES</w:t>
                                  </w:r>
                                </w:p>
                              </w:tc>
                            </w:tr>
                            <w:tr>
                              <w:trPr>
                                <w:trHeight w:val="342" w:hRule="atLeast"/>
                              </w:trPr>
                              <w:tc>
                                <w:tcPr>
                                  <w:tcW w:w="4982" w:type="dxa"/>
                                  <w:gridSpan w:val="2"/>
                                </w:tcPr>
                                <w:p>
                                  <w:pPr>
                                    <w:pStyle w:val="TableParagraph"/>
                                    <w:spacing w:line="232" w:lineRule="exact" w:before="90"/>
                                    <w:ind w:left="890"/>
                                    <w:rPr>
                                      <w:rFonts w:ascii="Calibri"/>
                                      <w:sz w:val="21"/>
                                    </w:rPr>
                                  </w:pPr>
                                  <w:r>
                                    <w:rPr>
                                      <w:rFonts w:ascii="Calibri"/>
                                      <w:sz w:val="21"/>
                                    </w:rPr>
                                    <w:t>NET</w:t>
                                  </w:r>
                                  <w:r>
                                    <w:rPr>
                                      <w:rFonts w:ascii="Calibri"/>
                                      <w:spacing w:val="-11"/>
                                      <w:sz w:val="21"/>
                                    </w:rPr>
                                    <w:t> </w:t>
                                  </w:r>
                                  <w:r>
                                    <w:rPr>
                                      <w:rFonts w:ascii="Calibri"/>
                                      <w:sz w:val="21"/>
                                    </w:rPr>
                                    <w:t>CHANGE</w:t>
                                  </w:r>
                                  <w:r>
                                    <w:rPr>
                                      <w:rFonts w:ascii="Calibri"/>
                                      <w:spacing w:val="-10"/>
                                      <w:sz w:val="21"/>
                                    </w:rPr>
                                    <w:t> </w:t>
                                  </w:r>
                                  <w:r>
                                    <w:rPr>
                                      <w:rFonts w:ascii="Calibri"/>
                                      <w:sz w:val="21"/>
                                    </w:rPr>
                                    <w:t>IN</w:t>
                                  </w:r>
                                  <w:r>
                                    <w:rPr>
                                      <w:rFonts w:ascii="Calibri"/>
                                      <w:spacing w:val="-10"/>
                                      <w:sz w:val="21"/>
                                    </w:rPr>
                                    <w:t> </w:t>
                                  </w:r>
                                  <w:r>
                                    <w:rPr>
                                      <w:rFonts w:ascii="Calibri"/>
                                      <w:sz w:val="21"/>
                                    </w:rPr>
                                    <w:t>REVENUES</w:t>
                                  </w:r>
                                  <w:r>
                                    <w:rPr>
                                      <w:rFonts w:ascii="Calibri"/>
                                      <w:spacing w:val="-9"/>
                                      <w:sz w:val="21"/>
                                    </w:rPr>
                                    <w:t> </w:t>
                                  </w:r>
                                  <w:r>
                                    <w:rPr>
                                      <w:rFonts w:ascii="Calibri"/>
                                      <w:sz w:val="21"/>
                                    </w:rPr>
                                    <w:t>AND</w:t>
                                  </w:r>
                                  <w:r>
                                    <w:rPr>
                                      <w:rFonts w:ascii="Calibri"/>
                                      <w:spacing w:val="-9"/>
                                      <w:sz w:val="21"/>
                                    </w:rPr>
                                    <w:t> </w:t>
                                  </w:r>
                                  <w:r>
                                    <w:rPr>
                                      <w:rFonts w:ascii="Calibri"/>
                                      <w:spacing w:val="-2"/>
                                      <w:sz w:val="21"/>
                                    </w:rPr>
                                    <w:t>EXPENDITURES</w:t>
                                  </w:r>
                                </w:p>
                              </w:tc>
                            </w:tr>
                          </w:tbl>
                          <w:p>
                            <w:pPr>
                              <w:pStyle w:val="BodyText"/>
                            </w:pPr>
                          </w:p>
                        </w:txbxContent>
                      </wps:txbx>
                      <wps:bodyPr wrap="square" lIns="0" tIns="0" rIns="0" bIns="0" rtlCol="0">
                        <a:noAutofit/>
                      </wps:bodyPr>
                    </wps:wsp>
                  </a:graphicData>
                </a:graphic>
              </wp:anchor>
            </w:drawing>
          </mc:Choice>
          <mc:Fallback>
            <w:pict>
              <v:shape style="position:absolute;margin-left:17.52pt;margin-top:-176.910736pt;width:255.05pt;height:289.25pt;mso-position-horizontal-relative:page;mso-position-vertical-relative:paragraph;z-index:15860736" type="#_x0000_t202" id="docshape777"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76"/>
                        <w:gridCol w:w="3706"/>
                      </w:tblGrid>
                      <w:tr>
                        <w:trPr>
                          <w:trHeight w:val="218" w:hRule="atLeast"/>
                        </w:trPr>
                        <w:tc>
                          <w:tcPr>
                            <w:tcW w:w="4982" w:type="dxa"/>
                            <w:gridSpan w:val="2"/>
                            <w:tcBorders>
                              <w:bottom w:val="single" w:sz="8" w:space="0" w:color="000000"/>
                            </w:tcBorders>
                          </w:tcPr>
                          <w:p>
                            <w:pPr>
                              <w:pStyle w:val="TableParagraph"/>
                              <w:spacing w:line="199" w:lineRule="exact"/>
                              <w:ind w:left="816"/>
                              <w:rPr>
                                <w:rFonts w:ascii="Calibri"/>
                                <w:b/>
                                <w:sz w:val="21"/>
                              </w:rPr>
                            </w:pPr>
                            <w:r>
                              <w:rPr>
                                <w:rFonts w:ascii="Calibri"/>
                                <w:b/>
                                <w:spacing w:val="-2"/>
                                <w:sz w:val="21"/>
                              </w:rPr>
                              <w:t>COMMUNITY</w:t>
                            </w:r>
                            <w:r>
                              <w:rPr>
                                <w:rFonts w:ascii="Calibri"/>
                                <w:b/>
                                <w:spacing w:val="1"/>
                                <w:sz w:val="21"/>
                              </w:rPr>
                              <w:t> </w:t>
                            </w:r>
                            <w:r>
                              <w:rPr>
                                <w:rFonts w:ascii="Calibri"/>
                                <w:b/>
                                <w:spacing w:val="-2"/>
                                <w:sz w:val="21"/>
                              </w:rPr>
                              <w:t>SERVICES</w:t>
                            </w:r>
                            <w:r>
                              <w:rPr>
                                <w:rFonts w:ascii="Calibri"/>
                                <w:b/>
                                <w:spacing w:val="1"/>
                                <w:sz w:val="21"/>
                              </w:rPr>
                              <w:t> </w:t>
                            </w:r>
                            <w:r>
                              <w:rPr>
                                <w:rFonts w:ascii="Calibri"/>
                                <w:b/>
                                <w:spacing w:val="-2"/>
                                <w:sz w:val="21"/>
                              </w:rPr>
                              <w:t>EXPENDITURES</w:t>
                            </w:r>
                          </w:p>
                        </w:tc>
                      </w:tr>
                      <w:tr>
                        <w:trPr>
                          <w:trHeight w:val="279" w:hRule="atLeast"/>
                        </w:trPr>
                        <w:tc>
                          <w:tcPr>
                            <w:tcW w:w="1276" w:type="dxa"/>
                            <w:tcBorders>
                              <w:top w:val="single" w:sz="8" w:space="0" w:color="000000"/>
                            </w:tcBorders>
                          </w:tcPr>
                          <w:p>
                            <w:pPr>
                              <w:pStyle w:val="TableParagraph"/>
                              <w:spacing w:line="250" w:lineRule="exact"/>
                              <w:ind w:right="105"/>
                              <w:jc w:val="right"/>
                              <w:rPr>
                                <w:rFonts w:ascii="Calibri"/>
                                <w:sz w:val="21"/>
                              </w:rPr>
                            </w:pPr>
                            <w:r>
                              <w:rPr>
                                <w:rFonts w:ascii="Calibri"/>
                                <w:spacing w:val="-2"/>
                                <w:sz w:val="21"/>
                              </w:rPr>
                              <w:t>10-71-</w:t>
                            </w:r>
                            <w:r>
                              <w:rPr>
                                <w:rFonts w:ascii="Calibri"/>
                                <w:spacing w:val="-4"/>
                                <w:sz w:val="21"/>
                              </w:rPr>
                              <w:t>3310</w:t>
                            </w:r>
                          </w:p>
                        </w:tc>
                        <w:tc>
                          <w:tcPr>
                            <w:tcW w:w="3706" w:type="dxa"/>
                            <w:tcBorders>
                              <w:top w:val="single" w:sz="8" w:space="0" w:color="000000"/>
                            </w:tcBorders>
                          </w:tcPr>
                          <w:p>
                            <w:pPr>
                              <w:pStyle w:val="TableParagraph"/>
                              <w:spacing w:line="250" w:lineRule="exact"/>
                              <w:ind w:left="106"/>
                              <w:rPr>
                                <w:rFonts w:ascii="Calibri"/>
                                <w:sz w:val="21"/>
                              </w:rPr>
                            </w:pPr>
                            <w:r>
                              <w:rPr>
                                <w:rFonts w:ascii="Calibri"/>
                                <w:spacing w:val="-2"/>
                                <w:sz w:val="21"/>
                              </w:rPr>
                              <w:t>INTRAMURALS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3320</w:t>
                            </w:r>
                          </w:p>
                        </w:tc>
                        <w:tc>
                          <w:tcPr>
                            <w:tcW w:w="3706" w:type="dxa"/>
                          </w:tcPr>
                          <w:p>
                            <w:pPr>
                              <w:pStyle w:val="TableParagraph"/>
                              <w:spacing w:line="247" w:lineRule="exact"/>
                              <w:ind w:left="106"/>
                              <w:rPr>
                                <w:rFonts w:ascii="Calibri"/>
                                <w:sz w:val="21"/>
                              </w:rPr>
                            </w:pPr>
                            <w:r>
                              <w:rPr>
                                <w:rFonts w:ascii="Calibri"/>
                                <w:sz w:val="21"/>
                              </w:rPr>
                              <w:t>CRAFTS</w:t>
                            </w:r>
                            <w:r>
                              <w:rPr>
                                <w:rFonts w:ascii="Calibri"/>
                                <w:spacing w:val="-7"/>
                                <w:sz w:val="21"/>
                              </w:rPr>
                              <w:t> </w:t>
                            </w:r>
                            <w:r>
                              <w:rPr>
                                <w:rFonts w:ascii="Calibri"/>
                                <w:sz w:val="21"/>
                              </w:rPr>
                              <w:t>&amp;</w:t>
                            </w:r>
                            <w:r>
                              <w:rPr>
                                <w:rFonts w:ascii="Calibri"/>
                                <w:spacing w:val="-7"/>
                                <w:sz w:val="21"/>
                              </w:rPr>
                              <w:t> </w:t>
                            </w:r>
                            <w:r>
                              <w:rPr>
                                <w:rFonts w:ascii="Calibri"/>
                                <w:spacing w:val="-2"/>
                                <w:sz w:val="21"/>
                              </w:rPr>
                              <w:t>SKILLS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3330</w:t>
                            </w:r>
                          </w:p>
                        </w:tc>
                        <w:tc>
                          <w:tcPr>
                            <w:tcW w:w="3706" w:type="dxa"/>
                          </w:tcPr>
                          <w:p>
                            <w:pPr>
                              <w:pStyle w:val="TableParagraph"/>
                              <w:spacing w:line="247" w:lineRule="exact"/>
                              <w:ind w:left="106"/>
                              <w:rPr>
                                <w:rFonts w:ascii="Calibri"/>
                                <w:sz w:val="21"/>
                              </w:rPr>
                            </w:pPr>
                            <w:r>
                              <w:rPr>
                                <w:rFonts w:ascii="Calibri"/>
                                <w:spacing w:val="-2"/>
                                <w:sz w:val="21"/>
                              </w:rPr>
                              <w:t>CONTRACT</w:t>
                            </w:r>
                            <w:r>
                              <w:rPr>
                                <w:rFonts w:ascii="Calibri"/>
                                <w:spacing w:val="-1"/>
                                <w:sz w:val="21"/>
                              </w:rPr>
                              <w:t> </w:t>
                            </w:r>
                            <w:r>
                              <w:rPr>
                                <w:rFonts w:ascii="Calibri"/>
                                <w:spacing w:val="-2"/>
                                <w:sz w:val="21"/>
                              </w:rPr>
                              <w:t>CLASS</w:t>
                            </w:r>
                            <w:r>
                              <w:rPr>
                                <w:rFonts w:ascii="Calibri"/>
                                <w:spacing w:val="1"/>
                                <w:sz w:val="21"/>
                              </w:rPr>
                              <w:t> </w:t>
                            </w:r>
                            <w:r>
                              <w:rPr>
                                <w:rFonts w:ascii="Calibri"/>
                                <w:spacing w:val="-2"/>
                                <w:sz w:val="21"/>
                              </w:rPr>
                              <w:t>EXPENDITURES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3331</w:t>
                            </w:r>
                          </w:p>
                        </w:tc>
                        <w:tc>
                          <w:tcPr>
                            <w:tcW w:w="3706" w:type="dxa"/>
                          </w:tcPr>
                          <w:p>
                            <w:pPr>
                              <w:pStyle w:val="TableParagraph"/>
                              <w:spacing w:line="247" w:lineRule="exact"/>
                              <w:ind w:left="106"/>
                              <w:rPr>
                                <w:rFonts w:ascii="Calibri"/>
                                <w:sz w:val="21"/>
                              </w:rPr>
                            </w:pPr>
                            <w:r>
                              <w:rPr>
                                <w:rFonts w:ascii="Calibri"/>
                                <w:spacing w:val="-2"/>
                                <w:sz w:val="21"/>
                              </w:rPr>
                              <w:t>BASKETBALL</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3332</w:t>
                            </w:r>
                          </w:p>
                        </w:tc>
                        <w:tc>
                          <w:tcPr>
                            <w:tcW w:w="3706" w:type="dxa"/>
                          </w:tcPr>
                          <w:p>
                            <w:pPr>
                              <w:pStyle w:val="TableParagraph"/>
                              <w:spacing w:line="247" w:lineRule="exact"/>
                              <w:ind w:left="106"/>
                              <w:rPr>
                                <w:rFonts w:ascii="Calibri"/>
                                <w:sz w:val="21"/>
                              </w:rPr>
                            </w:pPr>
                            <w:r>
                              <w:rPr>
                                <w:rFonts w:ascii="Calibri"/>
                                <w:spacing w:val="-2"/>
                                <w:sz w:val="21"/>
                              </w:rPr>
                              <w:t>BASEBALL/SOFTBALL</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3333</w:t>
                            </w:r>
                          </w:p>
                        </w:tc>
                        <w:tc>
                          <w:tcPr>
                            <w:tcW w:w="3706" w:type="dxa"/>
                          </w:tcPr>
                          <w:p>
                            <w:pPr>
                              <w:pStyle w:val="TableParagraph"/>
                              <w:spacing w:line="247" w:lineRule="exact"/>
                              <w:ind w:left="106"/>
                              <w:rPr>
                                <w:rFonts w:ascii="Calibri"/>
                                <w:sz w:val="21"/>
                              </w:rPr>
                            </w:pPr>
                            <w:r>
                              <w:rPr>
                                <w:rFonts w:ascii="Calibri"/>
                                <w:sz w:val="21"/>
                              </w:rPr>
                              <w:t>FLAG</w:t>
                            </w:r>
                            <w:r>
                              <w:rPr>
                                <w:rFonts w:ascii="Calibri"/>
                                <w:spacing w:val="-7"/>
                                <w:sz w:val="21"/>
                              </w:rPr>
                              <w:t> </w:t>
                            </w:r>
                            <w:r>
                              <w:rPr>
                                <w:rFonts w:ascii="Calibri"/>
                                <w:spacing w:val="-2"/>
                                <w:sz w:val="21"/>
                              </w:rPr>
                              <w:t>FOOTBALL</w:t>
                            </w:r>
                          </w:p>
                        </w:tc>
                      </w:tr>
                      <w:tr>
                        <w:trPr>
                          <w:trHeight w:val="275"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3350</w:t>
                            </w:r>
                          </w:p>
                        </w:tc>
                        <w:tc>
                          <w:tcPr>
                            <w:tcW w:w="3706" w:type="dxa"/>
                          </w:tcPr>
                          <w:p>
                            <w:pPr>
                              <w:pStyle w:val="TableParagraph"/>
                              <w:spacing w:line="247" w:lineRule="exact"/>
                              <w:ind w:left="106"/>
                              <w:rPr>
                                <w:rFonts w:ascii="Calibri"/>
                                <w:sz w:val="21"/>
                              </w:rPr>
                            </w:pPr>
                            <w:r>
                              <w:rPr>
                                <w:rFonts w:ascii="Calibri"/>
                                <w:sz w:val="21"/>
                              </w:rPr>
                              <w:t>YOUTH</w:t>
                            </w:r>
                            <w:r>
                              <w:rPr>
                                <w:rFonts w:ascii="Calibri"/>
                                <w:spacing w:val="-9"/>
                                <w:sz w:val="21"/>
                              </w:rPr>
                              <w:t> </w:t>
                            </w:r>
                            <w:r>
                              <w:rPr>
                                <w:rFonts w:ascii="Calibri"/>
                                <w:spacing w:val="-2"/>
                                <w:sz w:val="21"/>
                              </w:rPr>
                              <w:t>COMMITTEE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4100</w:t>
                            </w:r>
                          </w:p>
                        </w:tc>
                        <w:tc>
                          <w:tcPr>
                            <w:tcW w:w="3706" w:type="dxa"/>
                          </w:tcPr>
                          <w:p>
                            <w:pPr>
                              <w:pStyle w:val="TableParagraph"/>
                              <w:spacing w:line="247" w:lineRule="exact"/>
                              <w:ind w:left="106"/>
                              <w:rPr>
                                <w:rFonts w:ascii="Calibri"/>
                                <w:sz w:val="21"/>
                              </w:rPr>
                            </w:pPr>
                            <w:r>
                              <w:rPr>
                                <w:rFonts w:ascii="Calibri"/>
                                <w:spacing w:val="-2"/>
                                <w:sz w:val="21"/>
                              </w:rPr>
                              <w:t>INSURANCE</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4500</w:t>
                            </w:r>
                          </w:p>
                        </w:tc>
                        <w:tc>
                          <w:tcPr>
                            <w:tcW w:w="3706" w:type="dxa"/>
                          </w:tcPr>
                          <w:p>
                            <w:pPr>
                              <w:pStyle w:val="TableParagraph"/>
                              <w:spacing w:line="247" w:lineRule="exact"/>
                              <w:ind w:left="106"/>
                              <w:rPr>
                                <w:rFonts w:ascii="Calibri"/>
                                <w:sz w:val="21"/>
                              </w:rPr>
                            </w:pPr>
                            <w:r>
                              <w:rPr>
                                <w:rFonts w:ascii="Calibri"/>
                                <w:spacing w:val="-2"/>
                                <w:sz w:val="21"/>
                              </w:rPr>
                              <w:t>SPECIAL</w:t>
                            </w:r>
                            <w:r>
                              <w:rPr>
                                <w:rFonts w:ascii="Calibri"/>
                                <w:spacing w:val="1"/>
                                <w:sz w:val="21"/>
                              </w:rPr>
                              <w:t> </w:t>
                            </w:r>
                            <w:r>
                              <w:rPr>
                                <w:rFonts w:ascii="Calibri"/>
                                <w:spacing w:val="-2"/>
                                <w:sz w:val="21"/>
                              </w:rPr>
                              <w:t>DEPARTMENT</w:t>
                            </w:r>
                            <w:r>
                              <w:rPr>
                                <w:rFonts w:ascii="Calibri"/>
                                <w:spacing w:val="-1"/>
                                <w:sz w:val="21"/>
                              </w:rPr>
                              <w:t> </w:t>
                            </w:r>
                            <w:r>
                              <w:rPr>
                                <w:rFonts w:ascii="Calibri"/>
                                <w:spacing w:val="-2"/>
                                <w:sz w:val="21"/>
                              </w:rPr>
                              <w:t>EXPENSES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4560</w:t>
                            </w:r>
                          </w:p>
                        </w:tc>
                        <w:tc>
                          <w:tcPr>
                            <w:tcW w:w="3706" w:type="dxa"/>
                          </w:tcPr>
                          <w:p>
                            <w:pPr>
                              <w:pStyle w:val="TableParagraph"/>
                              <w:spacing w:line="247" w:lineRule="exact"/>
                              <w:ind w:left="106"/>
                              <w:rPr>
                                <w:rFonts w:ascii="Calibri"/>
                                <w:sz w:val="21"/>
                              </w:rPr>
                            </w:pPr>
                            <w:r>
                              <w:rPr>
                                <w:rFonts w:ascii="Calibri"/>
                                <w:sz w:val="21"/>
                              </w:rPr>
                              <w:t>PUBLIC</w:t>
                            </w:r>
                            <w:r>
                              <w:rPr>
                                <w:rFonts w:ascii="Calibri"/>
                                <w:spacing w:val="-12"/>
                                <w:sz w:val="21"/>
                              </w:rPr>
                              <w:t> </w:t>
                            </w:r>
                            <w:r>
                              <w:rPr>
                                <w:rFonts w:ascii="Calibri"/>
                                <w:spacing w:val="-2"/>
                                <w:sz w:val="21"/>
                              </w:rPr>
                              <w:t>COMMUNICATIONS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4600</w:t>
                            </w:r>
                          </w:p>
                        </w:tc>
                        <w:tc>
                          <w:tcPr>
                            <w:tcW w:w="3706" w:type="dxa"/>
                          </w:tcPr>
                          <w:p>
                            <w:pPr>
                              <w:pStyle w:val="TableParagraph"/>
                              <w:spacing w:line="247" w:lineRule="exact"/>
                              <w:ind w:left="106"/>
                              <w:rPr>
                                <w:rFonts w:ascii="Calibri"/>
                                <w:sz w:val="21"/>
                              </w:rPr>
                            </w:pPr>
                            <w:r>
                              <w:rPr>
                                <w:rFonts w:ascii="Calibri"/>
                                <w:spacing w:val="-2"/>
                                <w:sz w:val="21"/>
                              </w:rPr>
                              <w:t>MISCELLANEOUS</w:t>
                            </w:r>
                          </w:p>
                        </w:tc>
                      </w:tr>
                      <w:tr>
                        <w:trPr>
                          <w:trHeight w:val="414"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4700</w:t>
                            </w:r>
                          </w:p>
                        </w:tc>
                        <w:tc>
                          <w:tcPr>
                            <w:tcW w:w="3706" w:type="dxa"/>
                          </w:tcPr>
                          <w:p>
                            <w:pPr>
                              <w:pStyle w:val="TableParagraph"/>
                              <w:spacing w:line="247" w:lineRule="exact"/>
                              <w:ind w:left="106"/>
                              <w:rPr>
                                <w:rFonts w:ascii="Calibri"/>
                                <w:sz w:val="21"/>
                              </w:rPr>
                            </w:pPr>
                            <w:r>
                              <w:rPr>
                                <w:rFonts w:ascii="Calibri"/>
                                <w:sz w:val="21"/>
                              </w:rPr>
                              <w:t>ROY</w:t>
                            </w:r>
                            <w:r>
                              <w:rPr>
                                <w:rFonts w:ascii="Calibri"/>
                                <w:spacing w:val="-10"/>
                                <w:sz w:val="21"/>
                              </w:rPr>
                              <w:t> </w:t>
                            </w:r>
                            <w:r>
                              <w:rPr>
                                <w:rFonts w:ascii="Calibri"/>
                                <w:sz w:val="21"/>
                              </w:rPr>
                              <w:t>AQUATIC</w:t>
                            </w:r>
                            <w:r>
                              <w:rPr>
                                <w:rFonts w:ascii="Calibri"/>
                                <w:spacing w:val="-9"/>
                                <w:sz w:val="21"/>
                              </w:rPr>
                              <w:t> </w:t>
                            </w:r>
                            <w:r>
                              <w:rPr>
                                <w:rFonts w:ascii="Calibri"/>
                                <w:sz w:val="21"/>
                              </w:rPr>
                              <w:t>CENTER</w:t>
                            </w:r>
                            <w:r>
                              <w:rPr>
                                <w:rFonts w:ascii="Calibri"/>
                                <w:spacing w:val="-9"/>
                                <w:sz w:val="21"/>
                              </w:rPr>
                              <w:t> </w:t>
                            </w:r>
                            <w:r>
                              <w:rPr>
                                <w:rFonts w:ascii="Calibri"/>
                                <w:sz w:val="21"/>
                              </w:rPr>
                              <w:t>&amp;</w:t>
                            </w:r>
                            <w:r>
                              <w:rPr>
                                <w:rFonts w:ascii="Calibri"/>
                                <w:spacing w:val="-9"/>
                                <w:sz w:val="21"/>
                              </w:rPr>
                              <w:t> </w:t>
                            </w:r>
                            <w:r>
                              <w:rPr>
                                <w:rFonts w:ascii="Calibri"/>
                                <w:spacing w:val="-2"/>
                                <w:sz w:val="21"/>
                              </w:rPr>
                              <w:t>COMPLEX</w:t>
                            </w:r>
                          </w:p>
                        </w:tc>
                      </w:tr>
                      <w:tr>
                        <w:trPr>
                          <w:trHeight w:val="413" w:hRule="atLeast"/>
                        </w:trPr>
                        <w:tc>
                          <w:tcPr>
                            <w:tcW w:w="1276" w:type="dxa"/>
                          </w:tcPr>
                          <w:p>
                            <w:pPr>
                              <w:pStyle w:val="TableParagraph"/>
                              <w:spacing w:before="128"/>
                              <w:ind w:right="105"/>
                              <w:jc w:val="right"/>
                              <w:rPr>
                                <w:rFonts w:ascii="Calibri"/>
                                <w:sz w:val="21"/>
                              </w:rPr>
                            </w:pPr>
                            <w:r>
                              <w:rPr>
                                <w:rFonts w:ascii="Calibri"/>
                                <w:spacing w:val="-2"/>
                                <w:sz w:val="21"/>
                              </w:rPr>
                              <w:t>10-71-</w:t>
                            </w:r>
                            <w:r>
                              <w:rPr>
                                <w:rFonts w:ascii="Calibri"/>
                                <w:spacing w:val="-4"/>
                                <w:sz w:val="21"/>
                              </w:rPr>
                              <w:t>5000</w:t>
                            </w:r>
                          </w:p>
                        </w:tc>
                        <w:tc>
                          <w:tcPr>
                            <w:tcW w:w="3706" w:type="dxa"/>
                          </w:tcPr>
                          <w:p>
                            <w:pPr>
                              <w:pStyle w:val="TableParagraph"/>
                              <w:spacing w:before="128"/>
                              <w:ind w:left="106"/>
                              <w:rPr>
                                <w:rFonts w:ascii="Calibri"/>
                                <w:sz w:val="21"/>
                              </w:rPr>
                            </w:pPr>
                            <w:r>
                              <w:rPr>
                                <w:rFonts w:ascii="Calibri"/>
                                <w:sz w:val="21"/>
                              </w:rPr>
                              <w:t>GRANT</w:t>
                            </w:r>
                            <w:r>
                              <w:rPr>
                                <w:rFonts w:ascii="Calibri"/>
                                <w:spacing w:val="-12"/>
                                <w:sz w:val="21"/>
                              </w:rPr>
                              <w:t> </w:t>
                            </w:r>
                            <w:r>
                              <w:rPr>
                                <w:rFonts w:ascii="Calibri"/>
                                <w:spacing w:val="-2"/>
                                <w:sz w:val="21"/>
                              </w:rPr>
                              <w:t>EXPENDITURES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5600</w:t>
                            </w:r>
                          </w:p>
                        </w:tc>
                        <w:tc>
                          <w:tcPr>
                            <w:tcW w:w="3706" w:type="dxa"/>
                          </w:tcPr>
                          <w:p>
                            <w:pPr>
                              <w:pStyle w:val="TableParagraph"/>
                              <w:spacing w:line="247" w:lineRule="exact"/>
                              <w:ind w:left="106"/>
                              <w:rPr>
                                <w:rFonts w:ascii="Calibri"/>
                                <w:sz w:val="21"/>
                              </w:rPr>
                            </w:pPr>
                            <w:r>
                              <w:rPr>
                                <w:rFonts w:ascii="Calibri"/>
                                <w:spacing w:val="-2"/>
                                <w:sz w:val="21"/>
                              </w:rPr>
                              <w:t>INFO</w:t>
                            </w:r>
                            <w:r>
                              <w:rPr>
                                <w:rFonts w:ascii="Calibri"/>
                                <w:spacing w:val="1"/>
                                <w:sz w:val="21"/>
                              </w:rPr>
                              <w:t> </w:t>
                            </w:r>
                            <w:r>
                              <w:rPr>
                                <w:rFonts w:ascii="Calibri"/>
                                <w:spacing w:val="-2"/>
                                <w:sz w:val="21"/>
                              </w:rPr>
                              <w:t>TECHNOLOGY</w:t>
                            </w:r>
                            <w:r>
                              <w:rPr>
                                <w:rFonts w:ascii="Calibri"/>
                                <w:sz w:val="21"/>
                              </w:rPr>
                              <w:t> </w:t>
                            </w:r>
                            <w:r>
                              <w:rPr>
                                <w:rFonts w:ascii="Calibri"/>
                                <w:spacing w:val="-2"/>
                                <w:sz w:val="21"/>
                              </w:rPr>
                              <w:t>PAYMENTS</w:t>
                            </w:r>
                          </w:p>
                        </w:tc>
                      </w:tr>
                      <w:tr>
                        <w:trPr>
                          <w:trHeight w:val="276"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5700</w:t>
                            </w:r>
                          </w:p>
                        </w:tc>
                        <w:tc>
                          <w:tcPr>
                            <w:tcW w:w="3706" w:type="dxa"/>
                          </w:tcPr>
                          <w:p>
                            <w:pPr>
                              <w:pStyle w:val="TableParagraph"/>
                              <w:spacing w:line="247" w:lineRule="exact"/>
                              <w:ind w:left="106"/>
                              <w:rPr>
                                <w:rFonts w:ascii="Calibri"/>
                                <w:sz w:val="21"/>
                              </w:rPr>
                            </w:pPr>
                            <w:r>
                              <w:rPr>
                                <w:rFonts w:ascii="Calibri"/>
                                <w:sz w:val="21"/>
                              </w:rPr>
                              <w:t>MOTOR</w:t>
                            </w:r>
                            <w:r>
                              <w:rPr>
                                <w:rFonts w:ascii="Calibri"/>
                                <w:spacing w:val="-8"/>
                                <w:sz w:val="21"/>
                              </w:rPr>
                              <w:t> </w:t>
                            </w:r>
                            <w:r>
                              <w:rPr>
                                <w:rFonts w:ascii="Calibri"/>
                                <w:sz w:val="21"/>
                              </w:rPr>
                              <w:t>POOL</w:t>
                            </w:r>
                            <w:r>
                              <w:rPr>
                                <w:rFonts w:ascii="Calibri"/>
                                <w:spacing w:val="-6"/>
                                <w:sz w:val="21"/>
                              </w:rPr>
                              <w:t> </w:t>
                            </w:r>
                            <w:r>
                              <w:rPr>
                                <w:rFonts w:ascii="Calibri"/>
                                <w:spacing w:val="-2"/>
                                <w:sz w:val="21"/>
                              </w:rPr>
                              <w:t>PAYMENTS</w:t>
                            </w:r>
                          </w:p>
                        </w:tc>
                      </w:tr>
                      <w:tr>
                        <w:trPr>
                          <w:trHeight w:val="344" w:hRule="atLeast"/>
                        </w:trPr>
                        <w:tc>
                          <w:tcPr>
                            <w:tcW w:w="1276" w:type="dxa"/>
                          </w:tcPr>
                          <w:p>
                            <w:pPr>
                              <w:pStyle w:val="TableParagraph"/>
                              <w:spacing w:line="247" w:lineRule="exact"/>
                              <w:ind w:right="105"/>
                              <w:jc w:val="right"/>
                              <w:rPr>
                                <w:rFonts w:ascii="Calibri"/>
                                <w:sz w:val="21"/>
                              </w:rPr>
                            </w:pPr>
                            <w:r>
                              <w:rPr>
                                <w:rFonts w:ascii="Calibri"/>
                                <w:spacing w:val="-2"/>
                                <w:sz w:val="21"/>
                              </w:rPr>
                              <w:t>10-71-</w:t>
                            </w:r>
                            <w:r>
                              <w:rPr>
                                <w:rFonts w:ascii="Calibri"/>
                                <w:spacing w:val="-4"/>
                                <w:sz w:val="21"/>
                              </w:rPr>
                              <w:t>7400</w:t>
                            </w:r>
                          </w:p>
                        </w:tc>
                        <w:tc>
                          <w:tcPr>
                            <w:tcW w:w="3706" w:type="dxa"/>
                          </w:tcPr>
                          <w:p>
                            <w:pPr>
                              <w:pStyle w:val="TableParagraph"/>
                              <w:spacing w:line="247" w:lineRule="exact"/>
                              <w:ind w:left="106"/>
                              <w:rPr>
                                <w:rFonts w:ascii="Calibri"/>
                                <w:sz w:val="21"/>
                              </w:rPr>
                            </w:pPr>
                            <w:r>
                              <w:rPr>
                                <w:rFonts w:ascii="Calibri"/>
                                <w:spacing w:val="-2"/>
                                <w:sz w:val="21"/>
                              </w:rPr>
                              <w:t>CAPITAL</w:t>
                            </w:r>
                            <w:r>
                              <w:rPr>
                                <w:rFonts w:ascii="Calibri"/>
                                <w:spacing w:val="1"/>
                                <w:sz w:val="21"/>
                              </w:rPr>
                              <w:t> </w:t>
                            </w:r>
                            <w:r>
                              <w:rPr>
                                <w:rFonts w:ascii="Calibri"/>
                                <w:spacing w:val="-2"/>
                                <w:sz w:val="21"/>
                              </w:rPr>
                              <w:t>OUTLAY</w:t>
                            </w:r>
                          </w:p>
                        </w:tc>
                      </w:tr>
                      <w:tr>
                        <w:trPr>
                          <w:trHeight w:val="444" w:hRule="atLeast"/>
                        </w:trPr>
                        <w:tc>
                          <w:tcPr>
                            <w:tcW w:w="4982" w:type="dxa"/>
                            <w:gridSpan w:val="2"/>
                          </w:tcPr>
                          <w:p>
                            <w:pPr>
                              <w:pStyle w:val="TableParagraph"/>
                              <w:spacing w:before="58"/>
                              <w:ind w:left="1054"/>
                              <w:rPr>
                                <w:rFonts w:ascii="Calibri"/>
                                <w:sz w:val="21"/>
                              </w:rPr>
                            </w:pPr>
                            <w:r>
                              <w:rPr>
                                <w:rFonts w:ascii="Calibri"/>
                                <w:spacing w:val="-2"/>
                                <w:sz w:val="21"/>
                              </w:rPr>
                              <w:t>TOTAL</w:t>
                            </w:r>
                            <w:r>
                              <w:rPr>
                                <w:rFonts w:ascii="Calibri"/>
                                <w:spacing w:val="1"/>
                                <w:sz w:val="21"/>
                              </w:rPr>
                              <w:t> </w:t>
                            </w:r>
                            <w:r>
                              <w:rPr>
                                <w:rFonts w:ascii="Calibri"/>
                                <w:spacing w:val="-2"/>
                                <w:sz w:val="21"/>
                              </w:rPr>
                              <w:t>COMMUNITY</w:t>
                            </w:r>
                            <w:r>
                              <w:rPr>
                                <w:rFonts w:ascii="Calibri"/>
                                <w:spacing w:val="-1"/>
                                <w:sz w:val="21"/>
                              </w:rPr>
                              <w:t> </w:t>
                            </w:r>
                            <w:r>
                              <w:rPr>
                                <w:rFonts w:ascii="Calibri"/>
                                <w:spacing w:val="-2"/>
                                <w:sz w:val="21"/>
                              </w:rPr>
                              <w:t>SERVICES</w:t>
                            </w:r>
                            <w:r>
                              <w:rPr>
                                <w:rFonts w:ascii="Calibri"/>
                                <w:sz w:val="21"/>
                              </w:rPr>
                              <w:t> </w:t>
                            </w:r>
                            <w:r>
                              <w:rPr>
                                <w:rFonts w:ascii="Calibri"/>
                                <w:spacing w:val="-2"/>
                                <w:sz w:val="21"/>
                              </w:rPr>
                              <w:t>EXPENDITURES</w:t>
                            </w:r>
                          </w:p>
                        </w:tc>
                      </w:tr>
                      <w:tr>
                        <w:trPr>
                          <w:trHeight w:val="342" w:hRule="atLeast"/>
                        </w:trPr>
                        <w:tc>
                          <w:tcPr>
                            <w:tcW w:w="4982" w:type="dxa"/>
                            <w:gridSpan w:val="2"/>
                          </w:tcPr>
                          <w:p>
                            <w:pPr>
                              <w:pStyle w:val="TableParagraph"/>
                              <w:spacing w:line="232" w:lineRule="exact" w:before="90"/>
                              <w:ind w:left="890"/>
                              <w:rPr>
                                <w:rFonts w:ascii="Calibri"/>
                                <w:sz w:val="21"/>
                              </w:rPr>
                            </w:pPr>
                            <w:r>
                              <w:rPr>
                                <w:rFonts w:ascii="Calibri"/>
                                <w:sz w:val="21"/>
                              </w:rPr>
                              <w:t>NET</w:t>
                            </w:r>
                            <w:r>
                              <w:rPr>
                                <w:rFonts w:ascii="Calibri"/>
                                <w:spacing w:val="-11"/>
                                <w:sz w:val="21"/>
                              </w:rPr>
                              <w:t> </w:t>
                            </w:r>
                            <w:r>
                              <w:rPr>
                                <w:rFonts w:ascii="Calibri"/>
                                <w:sz w:val="21"/>
                              </w:rPr>
                              <w:t>CHANGE</w:t>
                            </w:r>
                            <w:r>
                              <w:rPr>
                                <w:rFonts w:ascii="Calibri"/>
                                <w:spacing w:val="-10"/>
                                <w:sz w:val="21"/>
                              </w:rPr>
                              <w:t> </w:t>
                            </w:r>
                            <w:r>
                              <w:rPr>
                                <w:rFonts w:ascii="Calibri"/>
                                <w:sz w:val="21"/>
                              </w:rPr>
                              <w:t>IN</w:t>
                            </w:r>
                            <w:r>
                              <w:rPr>
                                <w:rFonts w:ascii="Calibri"/>
                                <w:spacing w:val="-10"/>
                                <w:sz w:val="21"/>
                              </w:rPr>
                              <w:t> </w:t>
                            </w:r>
                            <w:r>
                              <w:rPr>
                                <w:rFonts w:ascii="Calibri"/>
                                <w:sz w:val="21"/>
                              </w:rPr>
                              <w:t>REVENUES</w:t>
                            </w:r>
                            <w:r>
                              <w:rPr>
                                <w:rFonts w:ascii="Calibri"/>
                                <w:spacing w:val="-9"/>
                                <w:sz w:val="21"/>
                              </w:rPr>
                              <w:t> </w:t>
                            </w:r>
                            <w:r>
                              <w:rPr>
                                <w:rFonts w:ascii="Calibri"/>
                                <w:sz w:val="21"/>
                              </w:rPr>
                              <w:t>AND</w:t>
                            </w:r>
                            <w:r>
                              <w:rPr>
                                <w:rFonts w:ascii="Calibri"/>
                                <w:spacing w:val="-9"/>
                                <w:sz w:val="21"/>
                              </w:rPr>
                              <w:t> </w:t>
                            </w:r>
                            <w:r>
                              <w:rPr>
                                <w:rFonts w:ascii="Calibri"/>
                                <w:spacing w:val="-2"/>
                                <w:sz w:val="21"/>
                              </w:rPr>
                              <w:t>EXPENDITURES</w:t>
                            </w:r>
                          </w:p>
                        </w:tc>
                      </w:tr>
                    </w:tbl>
                    <w:p>
                      <w:pPr>
                        <w:pStyle w:val="BodyText"/>
                      </w:pPr>
                    </w:p>
                  </w:txbxContent>
                </v:textbox>
                <w10:wrap type="none"/>
              </v:shape>
            </w:pict>
          </mc:Fallback>
        </mc:AlternateContent>
      </w:r>
      <w:r>
        <w:rPr>
          <w:rFonts w:ascii="Calibri"/>
          <w:sz w:val="21"/>
        </w:rPr>
        <w:t>Additional</w:t>
      </w:r>
      <w:r>
        <w:rPr>
          <w:rFonts w:ascii="Calibri"/>
          <w:spacing w:val="-11"/>
          <w:sz w:val="21"/>
        </w:rPr>
        <w:t> </w:t>
      </w:r>
      <w:r>
        <w:rPr>
          <w:rFonts w:ascii="Calibri"/>
          <w:sz w:val="21"/>
        </w:rPr>
        <w:t>grant</w:t>
      </w:r>
      <w:r>
        <w:rPr>
          <w:rFonts w:ascii="Calibri"/>
          <w:spacing w:val="-10"/>
          <w:sz w:val="21"/>
        </w:rPr>
        <w:t> </w:t>
      </w:r>
      <w:r>
        <w:rPr>
          <w:rFonts w:ascii="Calibri"/>
          <w:sz w:val="21"/>
        </w:rPr>
        <w:t>expenditures</w:t>
      </w:r>
      <w:r>
        <w:rPr>
          <w:rFonts w:ascii="Calibri"/>
          <w:spacing w:val="-11"/>
          <w:sz w:val="21"/>
        </w:rPr>
        <w:t> </w:t>
      </w:r>
      <w:r>
        <w:rPr>
          <w:rFonts w:ascii="Calibri"/>
          <w:sz w:val="21"/>
        </w:rPr>
        <w:t>associated</w:t>
      </w:r>
      <w:r>
        <w:rPr>
          <w:rFonts w:ascii="Calibri"/>
          <w:spacing w:val="-10"/>
          <w:sz w:val="21"/>
        </w:rPr>
        <w:t> </w:t>
      </w:r>
      <w:r>
        <w:rPr>
          <w:rFonts w:ascii="Calibri"/>
          <w:sz w:val="21"/>
        </w:rPr>
        <w:t>with</w:t>
      </w:r>
      <w:r>
        <w:rPr>
          <w:rFonts w:ascii="Calibri"/>
          <w:spacing w:val="-10"/>
          <w:sz w:val="21"/>
        </w:rPr>
        <w:t> </w:t>
      </w:r>
      <w:r>
        <w:rPr>
          <w:rFonts w:ascii="Calibri"/>
          <w:spacing w:val="-5"/>
          <w:sz w:val="21"/>
        </w:rPr>
        <w:t>Old</w:t>
      </w: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spacing w:before="205"/>
        <w:rPr>
          <w:rFonts w:ascii="Calibri"/>
          <w:sz w:val="21"/>
        </w:rPr>
      </w:pPr>
    </w:p>
    <w:p>
      <w:pPr>
        <w:spacing w:before="0"/>
        <w:ind w:left="1674" w:right="0" w:firstLine="0"/>
        <w:jc w:val="center"/>
        <w:rPr>
          <w:rFonts w:ascii="Calibri"/>
          <w:sz w:val="21"/>
        </w:rPr>
      </w:pPr>
      <w:r>
        <w:rPr>
          <w:rFonts w:ascii="Calibri"/>
          <w:sz w:val="21"/>
        </w:rPr>
        <mc:AlternateContent>
          <mc:Choice Requires="wps">
            <w:drawing>
              <wp:anchor distT="0" distB="0" distL="0" distR="0" allowOverlap="1" layoutInCell="1" locked="0" behindDoc="1" simplePos="0" relativeHeight="487718912">
                <wp:simplePos x="0" y="0"/>
                <wp:positionH relativeFrom="page">
                  <wp:posOffset>4645787</wp:posOffset>
                </wp:positionH>
                <wp:positionV relativeFrom="paragraph">
                  <wp:posOffset>167860</wp:posOffset>
                </wp:positionV>
                <wp:extent cx="1000125" cy="35560"/>
                <wp:effectExtent l="0" t="0" r="0" b="0"/>
                <wp:wrapTopAndBottom/>
                <wp:docPr id="1261" name="Graphic 1261"/>
                <wp:cNvGraphicFramePr>
                  <a:graphicFrameLocks/>
                </wp:cNvGraphicFramePr>
                <a:graphic>
                  <a:graphicData uri="http://schemas.microsoft.com/office/word/2010/wordprocessingShape">
                    <wps:wsp>
                      <wps:cNvPr id="1261" name="Graphic 1261"/>
                      <wps:cNvSpPr/>
                      <wps:spPr>
                        <a:xfrm>
                          <a:off x="0" y="0"/>
                          <a:ext cx="1000125" cy="35560"/>
                        </a:xfrm>
                        <a:custGeom>
                          <a:avLst/>
                          <a:gdLst/>
                          <a:ahLst/>
                          <a:cxnLst/>
                          <a:rect l="l" t="t" r="r" b="b"/>
                          <a:pathLst>
                            <a:path w="1000125" h="35560">
                              <a:moveTo>
                                <a:pt x="1000048" y="22872"/>
                              </a:moveTo>
                              <a:lnTo>
                                <a:pt x="0" y="22872"/>
                              </a:lnTo>
                              <a:lnTo>
                                <a:pt x="0" y="35052"/>
                              </a:lnTo>
                              <a:lnTo>
                                <a:pt x="1000048" y="35052"/>
                              </a:lnTo>
                              <a:lnTo>
                                <a:pt x="1000048" y="22872"/>
                              </a:lnTo>
                              <a:close/>
                            </a:path>
                            <a:path w="1000125" h="35560">
                              <a:moveTo>
                                <a:pt x="1000048" y="0"/>
                              </a:moveTo>
                              <a:lnTo>
                                <a:pt x="0" y="0"/>
                              </a:lnTo>
                              <a:lnTo>
                                <a:pt x="0" y="12192"/>
                              </a:lnTo>
                              <a:lnTo>
                                <a:pt x="1000048" y="12192"/>
                              </a:lnTo>
                              <a:lnTo>
                                <a:pt x="100004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style="position:absolute;margin-left:365.810028pt;margin-top:13.21739pt;width:78.75pt;height:2.8pt;mso-position-horizontal-relative:page;mso-position-vertical-relative:paragraph;z-index:-15597568;mso-wrap-distance-left:0;mso-wrap-distance-right:0" id="docshape778" coordorigin="7316,264" coordsize="1575,56" path="m8891,300l7316,300,7316,320,8891,320,8891,300xm8891,264l7316,264,7316,284,8891,284,8891,264xe" filled="true" fillcolor="#000000" stroked="false">
                <v:path arrowok="t"/>
                <v:fill type="solid"/>
                <w10:wrap type="topAndBottom"/>
              </v:shape>
            </w:pict>
          </mc:Fallback>
        </mc:AlternateContent>
      </w:r>
      <w:r>
        <w:rPr>
          <w:rFonts w:ascii="Calibri"/>
          <w:spacing w:val="-10"/>
          <w:sz w:val="21"/>
        </w:rPr>
        <w:t>-</w:t>
      </w:r>
    </w:p>
    <w:p>
      <w:pPr>
        <w:spacing w:after="0"/>
        <w:jc w:val="center"/>
        <w:rPr>
          <w:rFonts w:ascii="Calibri"/>
          <w:sz w:val="21"/>
        </w:rPr>
        <w:sectPr>
          <w:headerReference w:type="default" r:id="rId383"/>
          <w:footerReference w:type="default" r:id="rId384"/>
          <w:pgSz w:w="15840" w:h="12240" w:orient="landscape"/>
          <w:pgMar w:header="0" w:footer="0" w:top="740" w:bottom="280" w:left="360" w:right="360"/>
        </w:sectPr>
      </w:pPr>
    </w:p>
    <w:p>
      <w:pPr>
        <w:pStyle w:val="BodyText"/>
        <w:rPr>
          <w:rFonts w:ascii="Calibri"/>
          <w:sz w:val="2"/>
        </w:rPr>
      </w:pPr>
    </w:p>
    <w:tbl>
      <w:tblPr>
        <w:tblW w:w="0" w:type="auto"/>
        <w:jc w:val="left"/>
        <w:tblInd w:w="50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95"/>
      </w:tblGrid>
      <w:tr>
        <w:trPr>
          <w:trHeight w:val="262" w:hRule="atLeast"/>
        </w:trPr>
        <w:tc>
          <w:tcPr>
            <w:tcW w:w="4795" w:type="dxa"/>
          </w:tcPr>
          <w:p>
            <w:pPr>
              <w:pStyle w:val="TableParagraph"/>
              <w:spacing w:line="233" w:lineRule="exact"/>
              <w:ind w:left="4" w:right="2"/>
              <w:jc w:val="center"/>
              <w:rPr>
                <w:rFonts w:ascii="Calibri"/>
                <w:b/>
                <w:sz w:val="23"/>
              </w:rPr>
            </w:pPr>
            <w:r>
              <w:rPr>
                <w:rFonts w:ascii="Calibri"/>
                <w:b/>
                <w:spacing w:val="-2"/>
                <w:sz w:val="23"/>
              </w:rPr>
              <w:t>RIVERDALE </w:t>
            </w:r>
            <w:r>
              <w:rPr>
                <w:rFonts w:ascii="Calibri"/>
                <w:b/>
                <w:spacing w:val="-4"/>
                <w:sz w:val="23"/>
              </w:rPr>
              <w:t>CITY</w:t>
            </w:r>
          </w:p>
        </w:tc>
      </w:tr>
      <w:tr>
        <w:trPr>
          <w:trHeight w:val="297" w:hRule="atLeast"/>
        </w:trPr>
        <w:tc>
          <w:tcPr>
            <w:tcW w:w="4795" w:type="dxa"/>
          </w:tcPr>
          <w:p>
            <w:pPr>
              <w:pStyle w:val="TableParagraph"/>
              <w:spacing w:line="268" w:lineRule="exact"/>
              <w:ind w:left="4" w:right="2"/>
              <w:jc w:val="center"/>
              <w:rPr>
                <w:rFonts w:ascii="Calibri"/>
                <w:b/>
                <w:sz w:val="23"/>
              </w:rPr>
            </w:pPr>
            <w:r>
              <w:rPr>
                <w:rFonts w:ascii="Calibri"/>
                <w:b/>
                <w:spacing w:val="-2"/>
                <w:sz w:val="23"/>
              </w:rPr>
              <w:t>ATTACHMENT</w:t>
            </w:r>
            <w:r>
              <w:rPr>
                <w:rFonts w:ascii="Calibri"/>
                <w:b/>
                <w:spacing w:val="2"/>
                <w:sz w:val="23"/>
              </w:rPr>
              <w:t> </w:t>
            </w:r>
            <w:r>
              <w:rPr>
                <w:rFonts w:ascii="Calibri"/>
                <w:b/>
                <w:spacing w:val="-10"/>
                <w:sz w:val="23"/>
              </w:rPr>
              <w:t>A</w:t>
            </w:r>
          </w:p>
        </w:tc>
      </w:tr>
      <w:tr>
        <w:trPr>
          <w:trHeight w:val="297" w:hRule="atLeast"/>
        </w:trPr>
        <w:tc>
          <w:tcPr>
            <w:tcW w:w="4795" w:type="dxa"/>
          </w:tcPr>
          <w:p>
            <w:pPr>
              <w:pStyle w:val="TableParagraph"/>
              <w:spacing w:line="268" w:lineRule="exact"/>
              <w:ind w:left="4" w:right="4"/>
              <w:jc w:val="center"/>
              <w:rPr>
                <w:rFonts w:ascii="Calibri"/>
                <w:b/>
                <w:sz w:val="23"/>
              </w:rPr>
            </w:pPr>
            <w:r>
              <w:rPr>
                <w:rFonts w:ascii="Calibri"/>
                <w:b/>
                <w:spacing w:val="-2"/>
                <w:sz w:val="23"/>
              </w:rPr>
              <w:t>BUDGET</w:t>
            </w:r>
            <w:r>
              <w:rPr>
                <w:rFonts w:ascii="Calibri"/>
                <w:b/>
                <w:spacing w:val="-1"/>
                <w:sz w:val="23"/>
              </w:rPr>
              <w:t> </w:t>
            </w:r>
            <w:r>
              <w:rPr>
                <w:rFonts w:ascii="Calibri"/>
                <w:b/>
                <w:spacing w:val="-2"/>
                <w:sz w:val="23"/>
              </w:rPr>
              <w:t>AMENDMENT</w:t>
            </w:r>
            <w:r>
              <w:rPr>
                <w:rFonts w:ascii="Calibri"/>
                <w:b/>
                <w:spacing w:val="-1"/>
                <w:sz w:val="23"/>
              </w:rPr>
              <w:t> </w:t>
            </w:r>
            <w:r>
              <w:rPr>
                <w:rFonts w:ascii="Calibri"/>
                <w:b/>
                <w:spacing w:val="-2"/>
                <w:sz w:val="23"/>
              </w:rPr>
              <w:t>-</w:t>
            </w:r>
            <w:r>
              <w:rPr>
                <w:rFonts w:ascii="Calibri"/>
                <w:b/>
                <w:sz w:val="23"/>
              </w:rPr>
              <w:t> </w:t>
            </w:r>
            <w:r>
              <w:rPr>
                <w:rFonts w:ascii="Calibri"/>
                <w:b/>
                <w:spacing w:val="-2"/>
                <w:sz w:val="23"/>
              </w:rPr>
              <w:t>CAPITAL PROJECTS</w:t>
            </w:r>
            <w:r>
              <w:rPr>
                <w:rFonts w:ascii="Calibri"/>
                <w:b/>
                <w:spacing w:val="-1"/>
                <w:sz w:val="23"/>
              </w:rPr>
              <w:t> </w:t>
            </w:r>
            <w:r>
              <w:rPr>
                <w:rFonts w:ascii="Calibri"/>
                <w:b/>
                <w:spacing w:val="-4"/>
                <w:sz w:val="23"/>
              </w:rPr>
              <w:t>FUND</w:t>
            </w:r>
          </w:p>
        </w:tc>
      </w:tr>
      <w:tr>
        <w:trPr>
          <w:trHeight w:val="263" w:hRule="atLeast"/>
        </w:trPr>
        <w:tc>
          <w:tcPr>
            <w:tcW w:w="4795" w:type="dxa"/>
          </w:tcPr>
          <w:p>
            <w:pPr>
              <w:pStyle w:val="TableParagraph"/>
              <w:spacing w:line="243" w:lineRule="exact"/>
              <w:ind w:left="4"/>
              <w:jc w:val="center"/>
              <w:rPr>
                <w:rFonts w:ascii="Calibri"/>
                <w:b/>
                <w:sz w:val="23"/>
              </w:rPr>
            </w:pPr>
            <w:r>
              <w:rPr>
                <w:rFonts w:ascii="Calibri"/>
                <w:b/>
                <w:sz w:val="23"/>
              </w:rPr>
              <w:t>FISCAL</w:t>
            </w:r>
            <w:r>
              <w:rPr>
                <w:rFonts w:ascii="Calibri"/>
                <w:b/>
                <w:spacing w:val="-10"/>
                <w:sz w:val="23"/>
              </w:rPr>
              <w:t> </w:t>
            </w:r>
            <w:r>
              <w:rPr>
                <w:rFonts w:ascii="Calibri"/>
                <w:b/>
                <w:sz w:val="23"/>
              </w:rPr>
              <w:t>YEAR</w:t>
            </w:r>
            <w:r>
              <w:rPr>
                <w:rFonts w:ascii="Calibri"/>
                <w:b/>
                <w:spacing w:val="-10"/>
                <w:sz w:val="23"/>
              </w:rPr>
              <w:t> </w:t>
            </w:r>
            <w:r>
              <w:rPr>
                <w:rFonts w:ascii="Calibri"/>
                <w:b/>
                <w:spacing w:val="-4"/>
                <w:sz w:val="23"/>
              </w:rPr>
              <w:t>2025</w:t>
            </w:r>
          </w:p>
        </w:tc>
      </w:tr>
    </w:tbl>
    <w:p>
      <w:pPr>
        <w:pStyle w:val="BodyText"/>
        <w:spacing w:before="62"/>
        <w:rPr>
          <w:rFonts w:ascii="Calibri"/>
          <w:sz w:val="20"/>
        </w:rPr>
      </w:pPr>
      <w:r>
        <w:rPr>
          <w:rFonts w:ascii="Calibri"/>
          <w:sz w:val="20"/>
        </w:rPr>
        <mc:AlternateContent>
          <mc:Choice Requires="wps">
            <w:drawing>
              <wp:anchor distT="0" distB="0" distL="0" distR="0" allowOverlap="1" layoutInCell="1" locked="0" behindDoc="1" simplePos="0" relativeHeight="487587840">
                <wp:simplePos x="0" y="0"/>
                <wp:positionH relativeFrom="page">
                  <wp:posOffset>234695</wp:posOffset>
                </wp:positionH>
                <wp:positionV relativeFrom="paragraph">
                  <wp:posOffset>391405</wp:posOffset>
                </wp:positionV>
                <wp:extent cx="3239135" cy="1125220"/>
                <wp:effectExtent l="0" t="0" r="0" b="0"/>
                <wp:wrapTopAndBottom/>
                <wp:docPr id="1262" name="Textbox 1262"/>
                <wp:cNvGraphicFramePr>
                  <a:graphicFrameLocks/>
                </wp:cNvGraphicFramePr>
                <a:graphic>
                  <a:graphicData uri="http://schemas.microsoft.com/office/word/2010/wordprocessingShape">
                    <wps:wsp>
                      <wps:cNvPr id="1262" name="Textbox 1262"/>
                      <wps:cNvSpPr txBox="1"/>
                      <wps:spPr>
                        <a:xfrm>
                          <a:off x="0" y="0"/>
                          <a:ext cx="3239135" cy="1125220"/>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7"/>
                              <w:gridCol w:w="3905"/>
                            </w:tblGrid>
                            <w:tr>
                              <w:trPr>
                                <w:trHeight w:val="218" w:hRule="atLeast"/>
                              </w:trPr>
                              <w:tc>
                                <w:tcPr>
                                  <w:tcW w:w="5102" w:type="dxa"/>
                                  <w:gridSpan w:val="2"/>
                                  <w:tcBorders>
                                    <w:bottom w:val="single" w:sz="8" w:space="0" w:color="000000"/>
                                  </w:tcBorders>
                                </w:tcPr>
                                <w:p>
                                  <w:pPr>
                                    <w:pStyle w:val="TableParagraph"/>
                                    <w:spacing w:line="199" w:lineRule="exact"/>
                                    <w:ind w:left="991"/>
                                    <w:rPr>
                                      <w:rFonts w:ascii="Calibri"/>
                                      <w:b/>
                                      <w:sz w:val="21"/>
                                    </w:rPr>
                                  </w:pPr>
                                  <w:r>
                                    <w:rPr>
                                      <w:rFonts w:ascii="Calibri"/>
                                      <w:b/>
                                      <w:sz w:val="21"/>
                                    </w:rPr>
                                    <w:t>CAPITAL</w:t>
                                  </w:r>
                                  <w:r>
                                    <w:rPr>
                                      <w:rFonts w:ascii="Calibri"/>
                                      <w:b/>
                                      <w:spacing w:val="-11"/>
                                      <w:sz w:val="21"/>
                                    </w:rPr>
                                    <w:t> </w:t>
                                  </w:r>
                                  <w:r>
                                    <w:rPr>
                                      <w:rFonts w:ascii="Calibri"/>
                                      <w:b/>
                                      <w:sz w:val="21"/>
                                    </w:rPr>
                                    <w:t>PROJECTS</w:t>
                                  </w:r>
                                  <w:r>
                                    <w:rPr>
                                      <w:rFonts w:ascii="Calibri"/>
                                      <w:b/>
                                      <w:spacing w:val="-11"/>
                                      <w:sz w:val="21"/>
                                    </w:rPr>
                                    <w:t> </w:t>
                                  </w:r>
                                  <w:r>
                                    <w:rPr>
                                      <w:rFonts w:ascii="Calibri"/>
                                      <w:b/>
                                      <w:sz w:val="21"/>
                                    </w:rPr>
                                    <w:t>FUND</w:t>
                                  </w:r>
                                  <w:r>
                                    <w:rPr>
                                      <w:rFonts w:ascii="Calibri"/>
                                      <w:b/>
                                      <w:spacing w:val="-10"/>
                                      <w:sz w:val="21"/>
                                    </w:rPr>
                                    <w:t> </w:t>
                                  </w:r>
                                  <w:r>
                                    <w:rPr>
                                      <w:rFonts w:ascii="Calibri"/>
                                      <w:b/>
                                      <w:spacing w:val="-2"/>
                                      <w:sz w:val="21"/>
                                    </w:rPr>
                                    <w:t>REVENUES</w:t>
                                  </w:r>
                                </w:p>
                              </w:tc>
                            </w:tr>
                            <w:tr>
                              <w:trPr>
                                <w:trHeight w:val="279" w:hRule="atLeast"/>
                              </w:trPr>
                              <w:tc>
                                <w:tcPr>
                                  <w:tcW w:w="1197" w:type="dxa"/>
                                  <w:tcBorders>
                                    <w:top w:val="single" w:sz="8" w:space="0" w:color="000000"/>
                                  </w:tcBorders>
                                </w:tcPr>
                                <w:p>
                                  <w:pPr>
                                    <w:pStyle w:val="TableParagraph"/>
                                    <w:spacing w:line="250" w:lineRule="exact"/>
                                    <w:ind w:left="36"/>
                                    <w:rPr>
                                      <w:rFonts w:ascii="Calibri"/>
                                      <w:sz w:val="21"/>
                                    </w:rPr>
                                  </w:pPr>
                                  <w:r>
                                    <w:rPr>
                                      <w:rFonts w:ascii="Calibri"/>
                                      <w:spacing w:val="-2"/>
                                      <w:sz w:val="21"/>
                                    </w:rPr>
                                    <w:t>45-38-</w:t>
                                  </w:r>
                                  <w:r>
                                    <w:rPr>
                                      <w:rFonts w:ascii="Calibri"/>
                                      <w:spacing w:val="-4"/>
                                      <w:sz w:val="21"/>
                                    </w:rPr>
                                    <w:t>1400</w:t>
                                  </w:r>
                                </w:p>
                              </w:tc>
                              <w:tc>
                                <w:tcPr>
                                  <w:tcW w:w="3905" w:type="dxa"/>
                                  <w:tcBorders>
                                    <w:top w:val="single" w:sz="8" w:space="0" w:color="000000"/>
                                  </w:tcBorders>
                                </w:tcPr>
                                <w:p>
                                  <w:pPr>
                                    <w:pStyle w:val="TableParagraph"/>
                                    <w:spacing w:line="250" w:lineRule="exact"/>
                                    <w:ind w:left="185"/>
                                    <w:rPr>
                                      <w:rFonts w:ascii="Calibri"/>
                                      <w:sz w:val="21"/>
                                    </w:rPr>
                                  </w:pPr>
                                  <w:r>
                                    <w:rPr>
                                      <w:rFonts w:ascii="Calibri"/>
                                      <w:spacing w:val="-2"/>
                                      <w:sz w:val="21"/>
                                    </w:rPr>
                                    <w:t>TRANSFER</w:t>
                                  </w:r>
                                  <w:r>
                                    <w:rPr>
                                      <w:rFonts w:ascii="Calibri"/>
                                      <w:spacing w:val="-3"/>
                                      <w:sz w:val="21"/>
                                    </w:rPr>
                                    <w:t> </w:t>
                                  </w:r>
                                  <w:r>
                                    <w:rPr>
                                      <w:rFonts w:ascii="Calibri"/>
                                      <w:spacing w:val="-2"/>
                                      <w:sz w:val="21"/>
                                    </w:rPr>
                                    <w:t>FROM</w:t>
                                  </w:r>
                                  <w:r>
                                    <w:rPr>
                                      <w:rFonts w:ascii="Calibri"/>
                                      <w:spacing w:val="-1"/>
                                      <w:sz w:val="21"/>
                                    </w:rPr>
                                    <w:t> </w:t>
                                  </w:r>
                                  <w:r>
                                    <w:rPr>
                                      <w:rFonts w:ascii="Calibri"/>
                                      <w:spacing w:val="-2"/>
                                      <w:sz w:val="21"/>
                                    </w:rPr>
                                    <w:t>OTHER</w:t>
                                  </w:r>
                                  <w:r>
                                    <w:rPr>
                                      <w:rFonts w:ascii="Calibri"/>
                                      <w:spacing w:val="-1"/>
                                      <w:sz w:val="21"/>
                                    </w:rPr>
                                    <w:t> </w:t>
                                  </w:r>
                                  <w:r>
                                    <w:rPr>
                                      <w:rFonts w:ascii="Calibri"/>
                                      <w:spacing w:val="-4"/>
                                      <w:sz w:val="21"/>
                                    </w:rPr>
                                    <w:t>FUNDS</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2000</w:t>
                                  </w:r>
                                </w:p>
                              </w:tc>
                              <w:tc>
                                <w:tcPr>
                                  <w:tcW w:w="3905" w:type="dxa"/>
                                </w:tcPr>
                                <w:p>
                                  <w:pPr>
                                    <w:pStyle w:val="TableParagraph"/>
                                    <w:spacing w:line="247" w:lineRule="exact"/>
                                    <w:ind w:left="185"/>
                                    <w:rPr>
                                      <w:rFonts w:ascii="Calibri"/>
                                      <w:sz w:val="21"/>
                                    </w:rPr>
                                  </w:pPr>
                                  <w:r>
                                    <w:rPr>
                                      <w:rFonts w:ascii="Calibri"/>
                                      <w:sz w:val="21"/>
                                    </w:rPr>
                                    <w:t>USE</w:t>
                                  </w:r>
                                  <w:r>
                                    <w:rPr>
                                      <w:rFonts w:ascii="Calibri"/>
                                      <w:spacing w:val="-6"/>
                                      <w:sz w:val="21"/>
                                    </w:rPr>
                                    <w:t> </w:t>
                                  </w:r>
                                  <w:r>
                                    <w:rPr>
                                      <w:rFonts w:ascii="Calibri"/>
                                      <w:sz w:val="21"/>
                                    </w:rPr>
                                    <w:t>OF</w:t>
                                  </w:r>
                                  <w:r>
                                    <w:rPr>
                                      <w:rFonts w:ascii="Calibri"/>
                                      <w:spacing w:val="-5"/>
                                      <w:sz w:val="21"/>
                                    </w:rPr>
                                    <w:t> </w:t>
                                  </w:r>
                                  <w:r>
                                    <w:rPr>
                                      <w:rFonts w:ascii="Calibri"/>
                                      <w:sz w:val="21"/>
                                    </w:rPr>
                                    <w:t>FUND</w:t>
                                  </w:r>
                                  <w:r>
                                    <w:rPr>
                                      <w:rFonts w:ascii="Calibri"/>
                                      <w:spacing w:val="-4"/>
                                      <w:sz w:val="21"/>
                                    </w:rPr>
                                    <w:t> </w:t>
                                  </w:r>
                                  <w:r>
                                    <w:rPr>
                                      <w:rFonts w:ascii="Calibri"/>
                                      <w:spacing w:val="-2"/>
                                      <w:sz w:val="21"/>
                                    </w:rPr>
                                    <w:t>BALANCE</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6100</w:t>
                                  </w:r>
                                </w:p>
                              </w:tc>
                              <w:tc>
                                <w:tcPr>
                                  <w:tcW w:w="3905" w:type="dxa"/>
                                </w:tcPr>
                                <w:p>
                                  <w:pPr>
                                    <w:pStyle w:val="TableParagraph"/>
                                    <w:spacing w:line="247" w:lineRule="exact"/>
                                    <w:ind w:left="185"/>
                                    <w:rPr>
                                      <w:rFonts w:ascii="Calibri"/>
                                      <w:sz w:val="21"/>
                                    </w:rPr>
                                  </w:pPr>
                                  <w:r>
                                    <w:rPr>
                                      <w:rFonts w:ascii="Calibri"/>
                                      <w:spacing w:val="-2"/>
                                      <w:sz w:val="21"/>
                                    </w:rPr>
                                    <w:t>INTEREST</w:t>
                                  </w:r>
                                  <w:r>
                                    <w:rPr>
                                      <w:rFonts w:ascii="Calibri"/>
                                      <w:spacing w:val="-4"/>
                                      <w:sz w:val="21"/>
                                    </w:rPr>
                                    <w:t> </w:t>
                                  </w:r>
                                  <w:r>
                                    <w:rPr>
                                      <w:rFonts w:ascii="Calibri"/>
                                      <w:spacing w:val="-2"/>
                                      <w:sz w:val="21"/>
                                    </w:rPr>
                                    <w:t>ALLOCATION</w:t>
                                  </w:r>
                                </w:p>
                              </w:tc>
                            </w:tr>
                            <w:tr>
                              <w:trPr>
                                <w:trHeight w:val="367"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7800</w:t>
                                  </w:r>
                                </w:p>
                              </w:tc>
                              <w:tc>
                                <w:tcPr>
                                  <w:tcW w:w="3905" w:type="dxa"/>
                                </w:tcPr>
                                <w:p>
                                  <w:pPr>
                                    <w:pStyle w:val="TableParagraph"/>
                                    <w:spacing w:line="247" w:lineRule="exact"/>
                                    <w:ind w:left="185"/>
                                    <w:rPr>
                                      <w:rFonts w:ascii="Calibri"/>
                                      <w:sz w:val="21"/>
                                    </w:rPr>
                                  </w:pPr>
                                  <w:r>
                                    <w:rPr>
                                      <w:rFonts w:ascii="Calibri"/>
                                      <w:spacing w:val="-2"/>
                                      <w:sz w:val="21"/>
                                    </w:rPr>
                                    <w:t>GRANTS/DONATIONS</w:t>
                                  </w:r>
                                </w:p>
                              </w:tc>
                            </w:tr>
                            <w:tr>
                              <w:trPr>
                                <w:trHeight w:val="333" w:hRule="atLeast"/>
                              </w:trPr>
                              <w:tc>
                                <w:tcPr>
                                  <w:tcW w:w="1197" w:type="dxa"/>
                                </w:tcPr>
                                <w:p>
                                  <w:pPr>
                                    <w:pStyle w:val="TableParagraph"/>
                                    <w:rPr>
                                      <w:rFonts w:ascii="Times New Roman"/>
                                      <w:sz w:val="20"/>
                                    </w:rPr>
                                  </w:pPr>
                                </w:p>
                              </w:tc>
                              <w:tc>
                                <w:tcPr>
                                  <w:tcW w:w="3905" w:type="dxa"/>
                                </w:tcPr>
                                <w:p>
                                  <w:pPr>
                                    <w:pStyle w:val="TableParagraph"/>
                                    <w:spacing w:line="232" w:lineRule="exact" w:before="81"/>
                                    <w:ind w:left="1016"/>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REVENUES</w:t>
                                  </w:r>
                                </w:p>
                              </w:tc>
                            </w:tr>
                          </w:tbl>
                          <w:p>
                            <w:pPr>
                              <w:pStyle w:val="BodyText"/>
                            </w:pPr>
                          </w:p>
                        </w:txbxContent>
                      </wps:txbx>
                      <wps:bodyPr wrap="square" lIns="0" tIns="0" rIns="0" bIns="0" rtlCol="0">
                        <a:noAutofit/>
                      </wps:bodyPr>
                    </wps:wsp>
                  </a:graphicData>
                </a:graphic>
              </wp:anchor>
            </w:drawing>
          </mc:Choice>
          <mc:Fallback>
            <w:pict>
              <v:shape style="position:absolute;margin-left:18.48pt;margin-top:30.819298pt;width:255.05pt;height:88.6pt;mso-position-horizontal-relative:page;mso-position-vertical-relative:paragraph;z-index:-15728640;mso-wrap-distance-left:0;mso-wrap-distance-right:0" type="#_x0000_t202" id="docshape779"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7"/>
                        <w:gridCol w:w="3905"/>
                      </w:tblGrid>
                      <w:tr>
                        <w:trPr>
                          <w:trHeight w:val="218" w:hRule="atLeast"/>
                        </w:trPr>
                        <w:tc>
                          <w:tcPr>
                            <w:tcW w:w="5102" w:type="dxa"/>
                            <w:gridSpan w:val="2"/>
                            <w:tcBorders>
                              <w:bottom w:val="single" w:sz="8" w:space="0" w:color="000000"/>
                            </w:tcBorders>
                          </w:tcPr>
                          <w:p>
                            <w:pPr>
                              <w:pStyle w:val="TableParagraph"/>
                              <w:spacing w:line="199" w:lineRule="exact"/>
                              <w:ind w:left="991"/>
                              <w:rPr>
                                <w:rFonts w:ascii="Calibri"/>
                                <w:b/>
                                <w:sz w:val="21"/>
                              </w:rPr>
                            </w:pPr>
                            <w:r>
                              <w:rPr>
                                <w:rFonts w:ascii="Calibri"/>
                                <w:b/>
                                <w:sz w:val="21"/>
                              </w:rPr>
                              <w:t>CAPITAL</w:t>
                            </w:r>
                            <w:r>
                              <w:rPr>
                                <w:rFonts w:ascii="Calibri"/>
                                <w:b/>
                                <w:spacing w:val="-11"/>
                                <w:sz w:val="21"/>
                              </w:rPr>
                              <w:t> </w:t>
                            </w:r>
                            <w:r>
                              <w:rPr>
                                <w:rFonts w:ascii="Calibri"/>
                                <w:b/>
                                <w:sz w:val="21"/>
                              </w:rPr>
                              <w:t>PROJECTS</w:t>
                            </w:r>
                            <w:r>
                              <w:rPr>
                                <w:rFonts w:ascii="Calibri"/>
                                <w:b/>
                                <w:spacing w:val="-11"/>
                                <w:sz w:val="21"/>
                              </w:rPr>
                              <w:t> </w:t>
                            </w:r>
                            <w:r>
                              <w:rPr>
                                <w:rFonts w:ascii="Calibri"/>
                                <w:b/>
                                <w:sz w:val="21"/>
                              </w:rPr>
                              <w:t>FUND</w:t>
                            </w:r>
                            <w:r>
                              <w:rPr>
                                <w:rFonts w:ascii="Calibri"/>
                                <w:b/>
                                <w:spacing w:val="-10"/>
                                <w:sz w:val="21"/>
                              </w:rPr>
                              <w:t> </w:t>
                            </w:r>
                            <w:r>
                              <w:rPr>
                                <w:rFonts w:ascii="Calibri"/>
                                <w:b/>
                                <w:spacing w:val="-2"/>
                                <w:sz w:val="21"/>
                              </w:rPr>
                              <w:t>REVENUES</w:t>
                            </w:r>
                          </w:p>
                        </w:tc>
                      </w:tr>
                      <w:tr>
                        <w:trPr>
                          <w:trHeight w:val="279" w:hRule="atLeast"/>
                        </w:trPr>
                        <w:tc>
                          <w:tcPr>
                            <w:tcW w:w="1197" w:type="dxa"/>
                            <w:tcBorders>
                              <w:top w:val="single" w:sz="8" w:space="0" w:color="000000"/>
                            </w:tcBorders>
                          </w:tcPr>
                          <w:p>
                            <w:pPr>
                              <w:pStyle w:val="TableParagraph"/>
                              <w:spacing w:line="250" w:lineRule="exact"/>
                              <w:ind w:left="36"/>
                              <w:rPr>
                                <w:rFonts w:ascii="Calibri"/>
                                <w:sz w:val="21"/>
                              </w:rPr>
                            </w:pPr>
                            <w:r>
                              <w:rPr>
                                <w:rFonts w:ascii="Calibri"/>
                                <w:spacing w:val="-2"/>
                                <w:sz w:val="21"/>
                              </w:rPr>
                              <w:t>45-38-</w:t>
                            </w:r>
                            <w:r>
                              <w:rPr>
                                <w:rFonts w:ascii="Calibri"/>
                                <w:spacing w:val="-4"/>
                                <w:sz w:val="21"/>
                              </w:rPr>
                              <w:t>1400</w:t>
                            </w:r>
                          </w:p>
                        </w:tc>
                        <w:tc>
                          <w:tcPr>
                            <w:tcW w:w="3905" w:type="dxa"/>
                            <w:tcBorders>
                              <w:top w:val="single" w:sz="8" w:space="0" w:color="000000"/>
                            </w:tcBorders>
                          </w:tcPr>
                          <w:p>
                            <w:pPr>
                              <w:pStyle w:val="TableParagraph"/>
                              <w:spacing w:line="250" w:lineRule="exact"/>
                              <w:ind w:left="185"/>
                              <w:rPr>
                                <w:rFonts w:ascii="Calibri"/>
                                <w:sz w:val="21"/>
                              </w:rPr>
                            </w:pPr>
                            <w:r>
                              <w:rPr>
                                <w:rFonts w:ascii="Calibri"/>
                                <w:spacing w:val="-2"/>
                                <w:sz w:val="21"/>
                              </w:rPr>
                              <w:t>TRANSFER</w:t>
                            </w:r>
                            <w:r>
                              <w:rPr>
                                <w:rFonts w:ascii="Calibri"/>
                                <w:spacing w:val="-3"/>
                                <w:sz w:val="21"/>
                              </w:rPr>
                              <w:t> </w:t>
                            </w:r>
                            <w:r>
                              <w:rPr>
                                <w:rFonts w:ascii="Calibri"/>
                                <w:spacing w:val="-2"/>
                                <w:sz w:val="21"/>
                              </w:rPr>
                              <w:t>FROM</w:t>
                            </w:r>
                            <w:r>
                              <w:rPr>
                                <w:rFonts w:ascii="Calibri"/>
                                <w:spacing w:val="-1"/>
                                <w:sz w:val="21"/>
                              </w:rPr>
                              <w:t> </w:t>
                            </w:r>
                            <w:r>
                              <w:rPr>
                                <w:rFonts w:ascii="Calibri"/>
                                <w:spacing w:val="-2"/>
                                <w:sz w:val="21"/>
                              </w:rPr>
                              <w:t>OTHER</w:t>
                            </w:r>
                            <w:r>
                              <w:rPr>
                                <w:rFonts w:ascii="Calibri"/>
                                <w:spacing w:val="-1"/>
                                <w:sz w:val="21"/>
                              </w:rPr>
                              <w:t> </w:t>
                            </w:r>
                            <w:r>
                              <w:rPr>
                                <w:rFonts w:ascii="Calibri"/>
                                <w:spacing w:val="-4"/>
                                <w:sz w:val="21"/>
                              </w:rPr>
                              <w:t>FUNDS</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2000</w:t>
                            </w:r>
                          </w:p>
                        </w:tc>
                        <w:tc>
                          <w:tcPr>
                            <w:tcW w:w="3905" w:type="dxa"/>
                          </w:tcPr>
                          <w:p>
                            <w:pPr>
                              <w:pStyle w:val="TableParagraph"/>
                              <w:spacing w:line="247" w:lineRule="exact"/>
                              <w:ind w:left="185"/>
                              <w:rPr>
                                <w:rFonts w:ascii="Calibri"/>
                                <w:sz w:val="21"/>
                              </w:rPr>
                            </w:pPr>
                            <w:r>
                              <w:rPr>
                                <w:rFonts w:ascii="Calibri"/>
                                <w:sz w:val="21"/>
                              </w:rPr>
                              <w:t>USE</w:t>
                            </w:r>
                            <w:r>
                              <w:rPr>
                                <w:rFonts w:ascii="Calibri"/>
                                <w:spacing w:val="-6"/>
                                <w:sz w:val="21"/>
                              </w:rPr>
                              <w:t> </w:t>
                            </w:r>
                            <w:r>
                              <w:rPr>
                                <w:rFonts w:ascii="Calibri"/>
                                <w:sz w:val="21"/>
                              </w:rPr>
                              <w:t>OF</w:t>
                            </w:r>
                            <w:r>
                              <w:rPr>
                                <w:rFonts w:ascii="Calibri"/>
                                <w:spacing w:val="-5"/>
                                <w:sz w:val="21"/>
                              </w:rPr>
                              <w:t> </w:t>
                            </w:r>
                            <w:r>
                              <w:rPr>
                                <w:rFonts w:ascii="Calibri"/>
                                <w:sz w:val="21"/>
                              </w:rPr>
                              <w:t>FUND</w:t>
                            </w:r>
                            <w:r>
                              <w:rPr>
                                <w:rFonts w:ascii="Calibri"/>
                                <w:spacing w:val="-4"/>
                                <w:sz w:val="21"/>
                              </w:rPr>
                              <w:t> </w:t>
                            </w:r>
                            <w:r>
                              <w:rPr>
                                <w:rFonts w:ascii="Calibri"/>
                                <w:spacing w:val="-2"/>
                                <w:sz w:val="21"/>
                              </w:rPr>
                              <w:t>BALANCE</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6100</w:t>
                            </w:r>
                          </w:p>
                        </w:tc>
                        <w:tc>
                          <w:tcPr>
                            <w:tcW w:w="3905" w:type="dxa"/>
                          </w:tcPr>
                          <w:p>
                            <w:pPr>
                              <w:pStyle w:val="TableParagraph"/>
                              <w:spacing w:line="247" w:lineRule="exact"/>
                              <w:ind w:left="185"/>
                              <w:rPr>
                                <w:rFonts w:ascii="Calibri"/>
                                <w:sz w:val="21"/>
                              </w:rPr>
                            </w:pPr>
                            <w:r>
                              <w:rPr>
                                <w:rFonts w:ascii="Calibri"/>
                                <w:spacing w:val="-2"/>
                                <w:sz w:val="21"/>
                              </w:rPr>
                              <w:t>INTEREST</w:t>
                            </w:r>
                            <w:r>
                              <w:rPr>
                                <w:rFonts w:ascii="Calibri"/>
                                <w:spacing w:val="-4"/>
                                <w:sz w:val="21"/>
                              </w:rPr>
                              <w:t> </w:t>
                            </w:r>
                            <w:r>
                              <w:rPr>
                                <w:rFonts w:ascii="Calibri"/>
                                <w:spacing w:val="-2"/>
                                <w:sz w:val="21"/>
                              </w:rPr>
                              <w:t>ALLOCATION</w:t>
                            </w:r>
                          </w:p>
                        </w:tc>
                      </w:tr>
                      <w:tr>
                        <w:trPr>
                          <w:trHeight w:val="367" w:hRule="atLeast"/>
                        </w:trPr>
                        <w:tc>
                          <w:tcPr>
                            <w:tcW w:w="1197" w:type="dxa"/>
                          </w:tcPr>
                          <w:p>
                            <w:pPr>
                              <w:pStyle w:val="TableParagraph"/>
                              <w:spacing w:line="247" w:lineRule="exact"/>
                              <w:ind w:left="36"/>
                              <w:rPr>
                                <w:rFonts w:ascii="Calibri"/>
                                <w:sz w:val="21"/>
                              </w:rPr>
                            </w:pPr>
                            <w:r>
                              <w:rPr>
                                <w:rFonts w:ascii="Calibri"/>
                                <w:spacing w:val="-2"/>
                                <w:sz w:val="21"/>
                              </w:rPr>
                              <w:t>45-38-</w:t>
                            </w:r>
                            <w:r>
                              <w:rPr>
                                <w:rFonts w:ascii="Calibri"/>
                                <w:spacing w:val="-4"/>
                                <w:sz w:val="21"/>
                              </w:rPr>
                              <w:t>7800</w:t>
                            </w:r>
                          </w:p>
                        </w:tc>
                        <w:tc>
                          <w:tcPr>
                            <w:tcW w:w="3905" w:type="dxa"/>
                          </w:tcPr>
                          <w:p>
                            <w:pPr>
                              <w:pStyle w:val="TableParagraph"/>
                              <w:spacing w:line="247" w:lineRule="exact"/>
                              <w:ind w:left="185"/>
                              <w:rPr>
                                <w:rFonts w:ascii="Calibri"/>
                                <w:sz w:val="21"/>
                              </w:rPr>
                            </w:pPr>
                            <w:r>
                              <w:rPr>
                                <w:rFonts w:ascii="Calibri"/>
                                <w:spacing w:val="-2"/>
                                <w:sz w:val="21"/>
                              </w:rPr>
                              <w:t>GRANTS/DONATIONS</w:t>
                            </w:r>
                          </w:p>
                        </w:tc>
                      </w:tr>
                      <w:tr>
                        <w:trPr>
                          <w:trHeight w:val="333" w:hRule="atLeast"/>
                        </w:trPr>
                        <w:tc>
                          <w:tcPr>
                            <w:tcW w:w="1197" w:type="dxa"/>
                          </w:tcPr>
                          <w:p>
                            <w:pPr>
                              <w:pStyle w:val="TableParagraph"/>
                              <w:rPr>
                                <w:rFonts w:ascii="Times New Roman"/>
                                <w:sz w:val="20"/>
                              </w:rPr>
                            </w:pPr>
                          </w:p>
                        </w:tc>
                        <w:tc>
                          <w:tcPr>
                            <w:tcW w:w="3905" w:type="dxa"/>
                          </w:tcPr>
                          <w:p>
                            <w:pPr>
                              <w:pStyle w:val="TableParagraph"/>
                              <w:spacing w:line="232" w:lineRule="exact" w:before="81"/>
                              <w:ind w:left="1016"/>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REVENUES</w:t>
                            </w:r>
                          </w:p>
                        </w:tc>
                      </w:tr>
                    </w:tbl>
                    <w:p>
                      <w:pPr>
                        <w:pStyle w:val="BodyText"/>
                      </w:pPr>
                    </w:p>
                  </w:txbxContent>
                </v:textbox>
                <w10:wrap type="topAndBottom"/>
              </v:shape>
            </w:pict>
          </mc:Fallback>
        </mc:AlternateContent>
      </w:r>
      <w:r>
        <w:rPr>
          <w:rFonts w:ascii="Calibri"/>
          <w:sz w:val="20"/>
        </w:rPr>
        <mc:AlternateContent>
          <mc:Choice Requires="wps">
            <w:drawing>
              <wp:anchor distT="0" distB="0" distL="0" distR="0" allowOverlap="1" layoutInCell="1" locked="0" behindDoc="1" simplePos="0" relativeHeight="487587840">
                <wp:simplePos x="0" y="0"/>
                <wp:positionH relativeFrom="page">
                  <wp:posOffset>3585083</wp:posOffset>
                </wp:positionH>
                <wp:positionV relativeFrom="paragraph">
                  <wp:posOffset>210049</wp:posOffset>
                </wp:positionV>
                <wp:extent cx="6101080" cy="1325245"/>
                <wp:effectExtent l="0" t="0" r="0" b="0"/>
                <wp:wrapTopAndBottom/>
                <wp:docPr id="1263" name="Textbox 1263"/>
                <wp:cNvGraphicFramePr>
                  <a:graphicFrameLocks/>
                </wp:cNvGraphicFramePr>
                <a:graphic>
                  <a:graphicData uri="http://schemas.microsoft.com/office/word/2010/wordprocessingShape">
                    <wps:wsp>
                      <wps:cNvPr id="1263" name="Textbox 1263"/>
                      <wps:cNvSpPr txBox="1"/>
                      <wps:spPr>
                        <a:xfrm>
                          <a:off x="0" y="0"/>
                          <a:ext cx="6101080" cy="1325245"/>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35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35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6"/>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359" w:type="dxa"/>
                                  <w:tcBorders>
                                    <w:bottom w:val="single" w:sz="8" w:space="0" w:color="000000"/>
                                  </w:tcBorders>
                                </w:tcPr>
                                <w:p>
                                  <w:pPr>
                                    <w:pStyle w:val="TableParagraph"/>
                                    <w:spacing w:line="232" w:lineRule="exact"/>
                                    <w:ind w:left="19"/>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2,700,000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2,700,000</w:t>
                                  </w:r>
                                </w:p>
                              </w:tc>
                              <w:tc>
                                <w:tcPr>
                                  <w:tcW w:w="175" w:type="dxa"/>
                                </w:tcPr>
                                <w:p>
                                  <w:pPr>
                                    <w:pStyle w:val="TableParagraph"/>
                                    <w:rPr>
                                      <w:rFonts w:ascii="Times New Roman"/>
                                      <w:sz w:val="20"/>
                                    </w:rPr>
                                  </w:pPr>
                                </w:p>
                              </w:tc>
                              <w:tc>
                                <w:tcPr>
                                  <w:tcW w:w="435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965,600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965,600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4359" w:type="dxa"/>
                                </w:tcPr>
                                <w:p>
                                  <w:pPr>
                                    <w:pStyle w:val="TableParagraph"/>
                                    <w:rPr>
                                      <w:rFonts w:ascii="Times New Roman"/>
                                      <w:sz w:val="18"/>
                                    </w:rPr>
                                  </w:pPr>
                                </w:p>
                              </w:tc>
                            </w:tr>
                            <w:tr>
                              <w:trPr>
                                <w:trHeight w:val="438" w:hRule="atLeast"/>
                              </w:trPr>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1575" w:type="dxa"/>
                                  <w:tcBorders>
                                    <w:top w:val="single" w:sz="8" w:space="0" w:color="000000"/>
                                    <w:bottom w:val="single" w:sz="8" w:space="0" w:color="000000"/>
                                  </w:tcBorders>
                                </w:tcPr>
                                <w:p>
                                  <w:pPr>
                                    <w:pStyle w:val="TableParagraph"/>
                                    <w:spacing w:line="242" w:lineRule="exact" w:before="176"/>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bl>
                          <w:p>
                            <w:pPr>
                              <w:pStyle w:val="BodyText"/>
                            </w:pPr>
                          </w:p>
                        </w:txbxContent>
                      </wps:txbx>
                      <wps:bodyPr wrap="square" lIns="0" tIns="0" rIns="0" bIns="0" rtlCol="0">
                        <a:noAutofit/>
                      </wps:bodyPr>
                    </wps:wsp>
                  </a:graphicData>
                </a:graphic>
              </wp:anchor>
            </w:drawing>
          </mc:Choice>
          <mc:Fallback>
            <w:pict>
              <v:shape style="position:absolute;margin-left:282.290009pt;margin-top:16.539291pt;width:480.4pt;height:104.35pt;mso-position-horizontal-relative:page;mso-position-vertical-relative:paragraph;z-index:-15728640;mso-wrap-distance-left:0;mso-wrap-distance-right:0" type="#_x0000_t202" id="docshape780"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35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35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6"/>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359" w:type="dxa"/>
                            <w:tcBorders>
                              <w:bottom w:val="single" w:sz="8" w:space="0" w:color="000000"/>
                            </w:tcBorders>
                          </w:tcPr>
                          <w:p>
                            <w:pPr>
                              <w:pStyle w:val="TableParagraph"/>
                              <w:spacing w:line="232" w:lineRule="exact"/>
                              <w:ind w:left="19"/>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2,700,000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2,700,000</w:t>
                            </w:r>
                          </w:p>
                        </w:tc>
                        <w:tc>
                          <w:tcPr>
                            <w:tcW w:w="175" w:type="dxa"/>
                          </w:tcPr>
                          <w:p>
                            <w:pPr>
                              <w:pStyle w:val="TableParagraph"/>
                              <w:rPr>
                                <w:rFonts w:ascii="Times New Roman"/>
                                <w:sz w:val="20"/>
                              </w:rPr>
                            </w:pPr>
                          </w:p>
                        </w:tc>
                        <w:tc>
                          <w:tcPr>
                            <w:tcW w:w="435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965,600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965,600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52" w:hRule="atLeast"/>
                        </w:trPr>
                        <w:tc>
                          <w:tcPr>
                            <w:tcW w:w="1574"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4359" w:type="dxa"/>
                          </w:tcPr>
                          <w:p>
                            <w:pPr>
                              <w:pStyle w:val="TableParagraph"/>
                              <w:rPr>
                                <w:rFonts w:ascii="Times New Roman"/>
                                <w:sz w:val="18"/>
                              </w:rPr>
                            </w:pPr>
                          </w:p>
                        </w:tc>
                      </w:tr>
                      <w:tr>
                        <w:trPr>
                          <w:trHeight w:val="438" w:hRule="atLeast"/>
                        </w:trPr>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1575" w:type="dxa"/>
                            <w:tcBorders>
                              <w:top w:val="single" w:sz="8" w:space="0" w:color="000000"/>
                              <w:bottom w:val="single" w:sz="8" w:space="0" w:color="000000"/>
                            </w:tcBorders>
                          </w:tcPr>
                          <w:p>
                            <w:pPr>
                              <w:pStyle w:val="TableParagraph"/>
                              <w:spacing w:line="242" w:lineRule="exact" w:before="176"/>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bl>
                    <w:p>
                      <w:pPr>
                        <w:pStyle w:val="BodyText"/>
                      </w:pPr>
                    </w:p>
                  </w:txbxContent>
                </v:textbox>
                <w10:wrap type="topAndBottom"/>
              </v:shape>
            </w:pict>
          </mc:Fallback>
        </mc:AlternateContent>
      </w: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rPr>
          <w:rFonts w:ascii="Calibri"/>
          <w:sz w:val="21"/>
        </w:rPr>
      </w:pPr>
    </w:p>
    <w:p>
      <w:pPr>
        <w:pStyle w:val="BodyText"/>
        <w:spacing w:before="223"/>
        <w:rPr>
          <w:rFonts w:ascii="Calibri"/>
          <w:sz w:val="21"/>
        </w:rPr>
      </w:pPr>
    </w:p>
    <w:p>
      <w:pPr>
        <w:spacing w:before="0"/>
        <w:ind w:left="0" w:right="640" w:firstLine="0"/>
        <w:jc w:val="right"/>
        <w:rPr>
          <w:rFonts w:ascii="Calibri"/>
          <w:sz w:val="21"/>
        </w:rPr>
      </w:pPr>
      <w:r>
        <w:rPr>
          <w:rFonts w:ascii="Calibri"/>
          <w:sz w:val="21"/>
        </w:rPr>
        <mc:AlternateContent>
          <mc:Choice Requires="wps">
            <w:drawing>
              <wp:anchor distT="0" distB="0" distL="0" distR="0" allowOverlap="1" layoutInCell="1" locked="0" behindDoc="0" simplePos="0" relativeHeight="15861248">
                <wp:simplePos x="0" y="0"/>
                <wp:positionH relativeFrom="page">
                  <wp:posOffset>3546983</wp:posOffset>
                </wp:positionH>
                <wp:positionV relativeFrom="paragraph">
                  <wp:posOffset>-1901807</wp:posOffset>
                </wp:positionV>
                <wp:extent cx="6177280" cy="2914014"/>
                <wp:effectExtent l="0" t="0" r="0" b="0"/>
                <wp:wrapNone/>
                <wp:docPr id="1264" name="Textbox 1264"/>
                <wp:cNvGraphicFramePr>
                  <a:graphicFrameLocks/>
                </wp:cNvGraphicFramePr>
                <a:graphic>
                  <a:graphicData uri="http://schemas.microsoft.com/office/word/2010/wordprocessingShape">
                    <wps:wsp>
                      <wps:cNvPr id="1264" name="Textbox 1264"/>
                      <wps:cNvSpPr txBox="1"/>
                      <wps:spPr>
                        <a:xfrm>
                          <a:off x="0" y="0"/>
                          <a:ext cx="6177280" cy="2914014"/>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35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35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6"/>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359" w:type="dxa"/>
                                  <w:tcBorders>
                                    <w:bottom w:val="single" w:sz="8" w:space="0" w:color="000000"/>
                                  </w:tcBorders>
                                </w:tcPr>
                                <w:p>
                                  <w:pPr>
                                    <w:pStyle w:val="TableParagraph"/>
                                    <w:spacing w:line="232" w:lineRule="exact"/>
                                    <w:ind w:left="19"/>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170,000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170,000</w:t>
                                  </w:r>
                                </w:p>
                              </w:tc>
                              <w:tc>
                                <w:tcPr>
                                  <w:tcW w:w="175" w:type="dxa"/>
                                </w:tcPr>
                                <w:p>
                                  <w:pPr>
                                    <w:pStyle w:val="TableParagraph"/>
                                    <w:rPr>
                                      <w:rFonts w:ascii="Times New Roman"/>
                                      <w:sz w:val="20"/>
                                    </w:rPr>
                                  </w:pPr>
                                </w:p>
                              </w:tc>
                              <w:tc>
                                <w:tcPr>
                                  <w:tcW w:w="4359" w:type="dxa"/>
                                  <w:tcBorders>
                                    <w:top w:val="single" w:sz="8" w:space="0" w:color="000000"/>
                                  </w:tcBorders>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80,000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105,000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200,000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450,000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450,000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414" w:hRule="atLeast"/>
                              </w:trPr>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414" w:hRule="atLeast"/>
                              </w:trPr>
                              <w:tc>
                                <w:tcPr>
                                  <w:tcW w:w="1574" w:type="dxa"/>
                                </w:tcPr>
                                <w:p>
                                  <w:pPr>
                                    <w:pStyle w:val="TableParagraph"/>
                                    <w:spacing w:before="128"/>
                                    <w:ind w:right="98"/>
                                    <w:jc w:val="right"/>
                                    <w:rPr>
                                      <w:rFonts w:ascii="Calibri"/>
                                      <w:sz w:val="21"/>
                                    </w:rPr>
                                  </w:pPr>
                                  <w:r>
                                    <w:rPr>
                                      <w:rFonts w:ascii="Calibri"/>
                                      <w:spacing w:val="-2"/>
                                      <w:sz w:val="21"/>
                                    </w:rPr>
                                    <w:t>400,000</w:t>
                                  </w:r>
                                </w:p>
                              </w:tc>
                              <w:tc>
                                <w:tcPr>
                                  <w:tcW w:w="175" w:type="dxa"/>
                                </w:tcPr>
                                <w:p>
                                  <w:pPr>
                                    <w:pStyle w:val="TableParagraph"/>
                                    <w:rPr>
                                      <w:rFonts w:ascii="Times New Roman"/>
                                      <w:sz w:val="20"/>
                                    </w:rPr>
                                  </w:pPr>
                                </w:p>
                              </w:tc>
                              <w:tc>
                                <w:tcPr>
                                  <w:tcW w:w="1575" w:type="dxa"/>
                                </w:tcPr>
                                <w:p>
                                  <w:pPr>
                                    <w:pStyle w:val="TableParagraph"/>
                                    <w:spacing w:before="128"/>
                                    <w:ind w:right="98"/>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1574" w:type="dxa"/>
                                </w:tcPr>
                                <w:p>
                                  <w:pPr>
                                    <w:pStyle w:val="TableParagraph"/>
                                    <w:spacing w:before="128"/>
                                    <w:ind w:right="97"/>
                                    <w:jc w:val="right"/>
                                    <w:rPr>
                                      <w:rFonts w:ascii="Calibri"/>
                                      <w:sz w:val="21"/>
                                    </w:rPr>
                                  </w:pPr>
                                  <w:r>
                                    <w:rPr>
                                      <w:rFonts w:ascii="Calibri"/>
                                      <w:spacing w:val="-2"/>
                                      <w:sz w:val="21"/>
                                    </w:rPr>
                                    <w:t>500,000</w:t>
                                  </w:r>
                                </w:p>
                              </w:tc>
                              <w:tc>
                                <w:tcPr>
                                  <w:tcW w:w="175" w:type="dxa"/>
                                </w:tcPr>
                                <w:p>
                                  <w:pPr>
                                    <w:pStyle w:val="TableParagraph"/>
                                    <w:rPr>
                                      <w:rFonts w:ascii="Times New Roman"/>
                                      <w:sz w:val="20"/>
                                    </w:rPr>
                                  </w:pPr>
                                </w:p>
                              </w:tc>
                              <w:tc>
                                <w:tcPr>
                                  <w:tcW w:w="4359" w:type="dxa"/>
                                </w:tcPr>
                                <w:p>
                                  <w:pPr>
                                    <w:pStyle w:val="TableParagraph"/>
                                    <w:spacing w:before="121"/>
                                    <w:ind w:left="37"/>
                                    <w:rPr>
                                      <w:rFonts w:ascii="Calibri"/>
                                      <w:sz w:val="21"/>
                                    </w:rPr>
                                  </w:pPr>
                                  <w:r>
                                    <w:rPr>
                                      <w:rFonts w:ascii="Calibri"/>
                                      <w:sz w:val="21"/>
                                    </w:rPr>
                                    <w:t>budget</w:t>
                                  </w:r>
                                  <w:r>
                                    <w:rPr>
                                      <w:rFonts w:ascii="Calibri"/>
                                      <w:spacing w:val="-7"/>
                                      <w:sz w:val="21"/>
                                    </w:rPr>
                                    <w:t> </w:t>
                                  </w:r>
                                  <w:r>
                                    <w:rPr>
                                      <w:rFonts w:ascii="Calibri"/>
                                      <w:sz w:val="21"/>
                                    </w:rPr>
                                    <w:t>to</w:t>
                                  </w:r>
                                  <w:r>
                                    <w:rPr>
                                      <w:rFonts w:ascii="Calibri"/>
                                      <w:spacing w:val="-5"/>
                                      <w:sz w:val="21"/>
                                    </w:rPr>
                                    <w:t> </w:t>
                                  </w:r>
                                  <w:r>
                                    <w:rPr>
                                      <w:rFonts w:ascii="Calibri"/>
                                      <w:sz w:val="21"/>
                                    </w:rPr>
                                    <w:t>cover</w:t>
                                  </w:r>
                                  <w:r>
                                    <w:rPr>
                                      <w:rFonts w:ascii="Calibri"/>
                                      <w:spacing w:val="-6"/>
                                      <w:sz w:val="21"/>
                                    </w:rPr>
                                    <w:t> </w:t>
                                  </w:r>
                                  <w:r>
                                    <w:rPr>
                                      <w:rFonts w:ascii="Calibri"/>
                                      <w:sz w:val="21"/>
                                    </w:rPr>
                                    <w:t>full</w:t>
                                  </w:r>
                                  <w:r>
                                    <w:rPr>
                                      <w:rFonts w:ascii="Calibri"/>
                                      <w:spacing w:val="-5"/>
                                      <w:sz w:val="21"/>
                                    </w:rPr>
                                    <w:t> </w:t>
                                  </w:r>
                                  <w:r>
                                    <w:rPr>
                                      <w:rFonts w:ascii="Calibri"/>
                                      <w:spacing w:val="-2"/>
                                      <w:sz w:val="21"/>
                                    </w:rPr>
                                    <w:t>purchase</w:t>
                                  </w:r>
                                </w:p>
                              </w:tc>
                            </w:tr>
                            <w:tr>
                              <w:trPr>
                                <w:trHeight w:val="252" w:hRule="atLeast"/>
                              </w:trPr>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2,100,600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35"/>
                                    <w:jc w:val="right"/>
                                    <w:rPr>
                                      <w:rFonts w:ascii="Calibri"/>
                                      <w:sz w:val="21"/>
                                    </w:rPr>
                                  </w:pPr>
                                  <w:r>
                                    <w:rPr>
                                      <w:rFonts w:ascii="Calibri"/>
                                      <w:spacing w:val="-2"/>
                                      <w:sz w:val="21"/>
                                    </w:rPr>
                                    <w:t>(100,000)</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2,000,600</w:t>
                                  </w:r>
                                </w:p>
                              </w:tc>
                              <w:tc>
                                <w:tcPr>
                                  <w:tcW w:w="175" w:type="dxa"/>
                                </w:tcPr>
                                <w:p>
                                  <w:pPr>
                                    <w:pStyle w:val="TableParagraph"/>
                                    <w:rPr>
                                      <w:rFonts w:ascii="Times New Roman"/>
                                      <w:sz w:val="18"/>
                                    </w:rPr>
                                  </w:pPr>
                                </w:p>
                              </w:tc>
                              <w:tc>
                                <w:tcPr>
                                  <w:tcW w:w="4359" w:type="dxa"/>
                                </w:tcPr>
                                <w:p>
                                  <w:pPr>
                                    <w:pStyle w:val="TableParagraph"/>
                                    <w:spacing w:line="233" w:lineRule="exact"/>
                                    <w:ind w:left="1453"/>
                                    <w:rPr>
                                      <w:rFonts w:ascii="Calibri"/>
                                      <w:sz w:val="21"/>
                                    </w:rPr>
                                  </w:pPr>
                                  <w:r>
                                    <w:rPr>
                                      <w:rFonts w:ascii="Calibri"/>
                                      <w:sz w:val="21"/>
                                    </w:rPr>
                                    <w:t>Offset</w:t>
                                  </w:r>
                                  <w:r>
                                    <w:rPr>
                                      <w:rFonts w:ascii="Calibri"/>
                                      <w:spacing w:val="-6"/>
                                      <w:sz w:val="21"/>
                                    </w:rPr>
                                    <w:t> </w:t>
                                  </w:r>
                                  <w:r>
                                    <w:rPr>
                                      <w:rFonts w:ascii="Calibri"/>
                                      <w:sz w:val="21"/>
                                    </w:rPr>
                                    <w:t>to</w:t>
                                  </w:r>
                                  <w:r>
                                    <w:rPr>
                                      <w:rFonts w:ascii="Calibri"/>
                                      <w:spacing w:val="-5"/>
                                      <w:sz w:val="21"/>
                                    </w:rPr>
                                    <w:t> </w:t>
                                  </w:r>
                                  <w:r>
                                    <w:rPr>
                                      <w:rFonts w:ascii="Calibri"/>
                                      <w:spacing w:val="-2"/>
                                      <w:sz w:val="21"/>
                                    </w:rPr>
                                    <w:t>increase</w:t>
                                  </w:r>
                                </w:p>
                              </w:tc>
                            </w:tr>
                            <w:tr>
                              <w:trPr>
                                <w:trHeight w:val="438" w:hRule="atLeast"/>
                              </w:trPr>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1575" w:type="dxa"/>
                                  <w:tcBorders>
                                    <w:top w:val="single" w:sz="8" w:space="0" w:color="000000"/>
                                    <w:bottom w:val="single" w:sz="8" w:space="0" w:color="000000"/>
                                  </w:tcBorders>
                                </w:tcPr>
                                <w:p>
                                  <w:pPr>
                                    <w:pStyle w:val="TableParagraph"/>
                                    <w:spacing w:line="242" w:lineRule="exact" w:before="176"/>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49" w:hRule="atLeast"/>
                              </w:trPr>
                              <w:tc>
                                <w:tcPr>
                                  <w:tcW w:w="1574" w:type="dxa"/>
                                  <w:tcBorders>
                                    <w:top w:val="single" w:sz="8" w:space="0" w:color="000000"/>
                                    <w:bottom w:val="double" w:sz="8" w:space="0" w:color="000000"/>
                                  </w:tcBorders>
                                </w:tcPr>
                                <w:p>
                                  <w:pPr>
                                    <w:pStyle w:val="TableParagraph"/>
                                    <w:spacing w:line="229"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5" w:type="dxa"/>
                                  <w:tcBorders>
                                    <w:top w:val="single" w:sz="8" w:space="0" w:color="000000"/>
                                    <w:bottom w:val="double" w:sz="8" w:space="0" w:color="000000"/>
                                  </w:tcBorders>
                                </w:tcPr>
                                <w:p>
                                  <w:pPr>
                                    <w:pStyle w:val="TableParagraph"/>
                                    <w:spacing w:line="229"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4359" w:type="dxa"/>
                                </w:tcPr>
                                <w:p>
                                  <w:pPr>
                                    <w:pStyle w:val="TableParagraph"/>
                                    <w:rPr>
                                      <w:rFonts w:ascii="Times New Roman"/>
                                      <w:sz w:val="18"/>
                                    </w:rPr>
                                  </w:pPr>
                                </w:p>
                              </w:tc>
                            </w:tr>
                          </w:tbl>
                          <w:p>
                            <w:pPr>
                              <w:pStyle w:val="BodyText"/>
                            </w:pPr>
                          </w:p>
                        </w:txbxContent>
                      </wps:txbx>
                      <wps:bodyPr wrap="square" lIns="0" tIns="0" rIns="0" bIns="0" rtlCol="0">
                        <a:noAutofit/>
                      </wps:bodyPr>
                    </wps:wsp>
                  </a:graphicData>
                </a:graphic>
              </wp:anchor>
            </w:drawing>
          </mc:Choice>
          <mc:Fallback>
            <w:pict>
              <v:shape style="position:absolute;margin-left:279.290009pt;margin-top:-149.748596pt;width:486.4pt;height:229.45pt;mso-position-horizontal-relative:page;mso-position-vertical-relative:paragraph;z-index:15861248" type="#_x0000_t202" id="docshape781"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35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35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6"/>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359" w:type="dxa"/>
                            <w:tcBorders>
                              <w:bottom w:val="single" w:sz="8" w:space="0" w:color="000000"/>
                            </w:tcBorders>
                          </w:tcPr>
                          <w:p>
                            <w:pPr>
                              <w:pStyle w:val="TableParagraph"/>
                              <w:spacing w:line="232" w:lineRule="exact"/>
                              <w:ind w:left="19"/>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170,000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170,000</w:t>
                            </w:r>
                          </w:p>
                        </w:tc>
                        <w:tc>
                          <w:tcPr>
                            <w:tcW w:w="175" w:type="dxa"/>
                          </w:tcPr>
                          <w:p>
                            <w:pPr>
                              <w:pStyle w:val="TableParagraph"/>
                              <w:rPr>
                                <w:rFonts w:ascii="Times New Roman"/>
                                <w:sz w:val="20"/>
                              </w:rPr>
                            </w:pPr>
                          </w:p>
                        </w:tc>
                        <w:tc>
                          <w:tcPr>
                            <w:tcW w:w="4359" w:type="dxa"/>
                            <w:tcBorders>
                              <w:top w:val="single" w:sz="8" w:space="0" w:color="000000"/>
                            </w:tcBorders>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80,000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80,000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105,000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200,000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200,000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8"/>
                              <w:jc w:val="right"/>
                              <w:rPr>
                                <w:rFonts w:ascii="Calibri"/>
                                <w:sz w:val="21"/>
                              </w:rPr>
                            </w:pPr>
                            <w:r>
                              <w:rPr>
                                <w:rFonts w:ascii="Calibri"/>
                                <w:spacing w:val="-2"/>
                                <w:sz w:val="21"/>
                              </w:rPr>
                              <w:t>450,000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450,000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414" w:hRule="atLeast"/>
                        </w:trPr>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60,000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414" w:hRule="atLeast"/>
                        </w:trPr>
                        <w:tc>
                          <w:tcPr>
                            <w:tcW w:w="1574" w:type="dxa"/>
                          </w:tcPr>
                          <w:p>
                            <w:pPr>
                              <w:pStyle w:val="TableParagraph"/>
                              <w:spacing w:before="128"/>
                              <w:ind w:right="98"/>
                              <w:jc w:val="right"/>
                              <w:rPr>
                                <w:rFonts w:ascii="Calibri"/>
                                <w:sz w:val="21"/>
                              </w:rPr>
                            </w:pPr>
                            <w:r>
                              <w:rPr>
                                <w:rFonts w:ascii="Calibri"/>
                                <w:spacing w:val="-2"/>
                                <w:sz w:val="21"/>
                              </w:rPr>
                              <w:t>400,000</w:t>
                            </w:r>
                          </w:p>
                        </w:tc>
                        <w:tc>
                          <w:tcPr>
                            <w:tcW w:w="175" w:type="dxa"/>
                          </w:tcPr>
                          <w:p>
                            <w:pPr>
                              <w:pStyle w:val="TableParagraph"/>
                              <w:rPr>
                                <w:rFonts w:ascii="Times New Roman"/>
                                <w:sz w:val="20"/>
                              </w:rPr>
                            </w:pPr>
                          </w:p>
                        </w:tc>
                        <w:tc>
                          <w:tcPr>
                            <w:tcW w:w="1575" w:type="dxa"/>
                          </w:tcPr>
                          <w:p>
                            <w:pPr>
                              <w:pStyle w:val="TableParagraph"/>
                              <w:spacing w:before="128"/>
                              <w:ind w:right="98"/>
                              <w:jc w:val="right"/>
                              <w:rPr>
                                <w:rFonts w:ascii="Calibri"/>
                                <w:sz w:val="21"/>
                              </w:rPr>
                            </w:pPr>
                            <w:r>
                              <w:rPr>
                                <w:rFonts w:ascii="Calibri"/>
                                <w:spacing w:val="-2"/>
                                <w:sz w:val="21"/>
                              </w:rPr>
                              <w:t>100,000</w:t>
                            </w:r>
                          </w:p>
                        </w:tc>
                        <w:tc>
                          <w:tcPr>
                            <w:tcW w:w="175" w:type="dxa"/>
                          </w:tcPr>
                          <w:p>
                            <w:pPr>
                              <w:pStyle w:val="TableParagraph"/>
                              <w:rPr>
                                <w:rFonts w:ascii="Times New Roman"/>
                                <w:sz w:val="20"/>
                              </w:rPr>
                            </w:pPr>
                          </w:p>
                        </w:tc>
                        <w:tc>
                          <w:tcPr>
                            <w:tcW w:w="1574" w:type="dxa"/>
                          </w:tcPr>
                          <w:p>
                            <w:pPr>
                              <w:pStyle w:val="TableParagraph"/>
                              <w:spacing w:before="128"/>
                              <w:ind w:right="97"/>
                              <w:jc w:val="right"/>
                              <w:rPr>
                                <w:rFonts w:ascii="Calibri"/>
                                <w:sz w:val="21"/>
                              </w:rPr>
                            </w:pPr>
                            <w:r>
                              <w:rPr>
                                <w:rFonts w:ascii="Calibri"/>
                                <w:spacing w:val="-2"/>
                                <w:sz w:val="21"/>
                              </w:rPr>
                              <w:t>500,000</w:t>
                            </w:r>
                          </w:p>
                        </w:tc>
                        <w:tc>
                          <w:tcPr>
                            <w:tcW w:w="175" w:type="dxa"/>
                          </w:tcPr>
                          <w:p>
                            <w:pPr>
                              <w:pStyle w:val="TableParagraph"/>
                              <w:rPr>
                                <w:rFonts w:ascii="Times New Roman"/>
                                <w:sz w:val="20"/>
                              </w:rPr>
                            </w:pPr>
                          </w:p>
                        </w:tc>
                        <w:tc>
                          <w:tcPr>
                            <w:tcW w:w="4359" w:type="dxa"/>
                          </w:tcPr>
                          <w:p>
                            <w:pPr>
                              <w:pStyle w:val="TableParagraph"/>
                              <w:spacing w:before="121"/>
                              <w:ind w:left="37"/>
                              <w:rPr>
                                <w:rFonts w:ascii="Calibri"/>
                                <w:sz w:val="21"/>
                              </w:rPr>
                            </w:pPr>
                            <w:r>
                              <w:rPr>
                                <w:rFonts w:ascii="Calibri"/>
                                <w:sz w:val="21"/>
                              </w:rPr>
                              <w:t>budget</w:t>
                            </w:r>
                            <w:r>
                              <w:rPr>
                                <w:rFonts w:ascii="Calibri"/>
                                <w:spacing w:val="-7"/>
                                <w:sz w:val="21"/>
                              </w:rPr>
                              <w:t> </w:t>
                            </w:r>
                            <w:r>
                              <w:rPr>
                                <w:rFonts w:ascii="Calibri"/>
                                <w:sz w:val="21"/>
                              </w:rPr>
                              <w:t>to</w:t>
                            </w:r>
                            <w:r>
                              <w:rPr>
                                <w:rFonts w:ascii="Calibri"/>
                                <w:spacing w:val="-5"/>
                                <w:sz w:val="21"/>
                              </w:rPr>
                              <w:t> </w:t>
                            </w:r>
                            <w:r>
                              <w:rPr>
                                <w:rFonts w:ascii="Calibri"/>
                                <w:sz w:val="21"/>
                              </w:rPr>
                              <w:t>cover</w:t>
                            </w:r>
                            <w:r>
                              <w:rPr>
                                <w:rFonts w:ascii="Calibri"/>
                                <w:spacing w:val="-6"/>
                                <w:sz w:val="21"/>
                              </w:rPr>
                              <w:t> </w:t>
                            </w:r>
                            <w:r>
                              <w:rPr>
                                <w:rFonts w:ascii="Calibri"/>
                                <w:sz w:val="21"/>
                              </w:rPr>
                              <w:t>full</w:t>
                            </w:r>
                            <w:r>
                              <w:rPr>
                                <w:rFonts w:ascii="Calibri"/>
                                <w:spacing w:val="-5"/>
                                <w:sz w:val="21"/>
                              </w:rPr>
                              <w:t> </w:t>
                            </w:r>
                            <w:r>
                              <w:rPr>
                                <w:rFonts w:ascii="Calibri"/>
                                <w:spacing w:val="-2"/>
                                <w:sz w:val="21"/>
                              </w:rPr>
                              <w:t>purchase</w:t>
                            </w:r>
                          </w:p>
                        </w:tc>
                      </w:tr>
                      <w:tr>
                        <w:trPr>
                          <w:trHeight w:val="252" w:hRule="atLeast"/>
                        </w:trPr>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2,100,600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right="35"/>
                              <w:jc w:val="right"/>
                              <w:rPr>
                                <w:rFonts w:ascii="Calibri"/>
                                <w:sz w:val="21"/>
                              </w:rPr>
                            </w:pPr>
                            <w:r>
                              <w:rPr>
                                <w:rFonts w:ascii="Calibri"/>
                                <w:spacing w:val="-2"/>
                                <w:sz w:val="21"/>
                              </w:rPr>
                              <w:t>(100,000)</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right="97"/>
                              <w:jc w:val="right"/>
                              <w:rPr>
                                <w:rFonts w:ascii="Calibri"/>
                                <w:sz w:val="21"/>
                              </w:rPr>
                            </w:pPr>
                            <w:r>
                              <w:rPr>
                                <w:rFonts w:ascii="Calibri"/>
                                <w:spacing w:val="-2"/>
                                <w:sz w:val="21"/>
                              </w:rPr>
                              <w:t>2,000,600</w:t>
                            </w:r>
                          </w:p>
                        </w:tc>
                        <w:tc>
                          <w:tcPr>
                            <w:tcW w:w="175" w:type="dxa"/>
                          </w:tcPr>
                          <w:p>
                            <w:pPr>
                              <w:pStyle w:val="TableParagraph"/>
                              <w:rPr>
                                <w:rFonts w:ascii="Times New Roman"/>
                                <w:sz w:val="18"/>
                              </w:rPr>
                            </w:pPr>
                          </w:p>
                        </w:tc>
                        <w:tc>
                          <w:tcPr>
                            <w:tcW w:w="4359" w:type="dxa"/>
                          </w:tcPr>
                          <w:p>
                            <w:pPr>
                              <w:pStyle w:val="TableParagraph"/>
                              <w:spacing w:line="233" w:lineRule="exact"/>
                              <w:ind w:left="1453"/>
                              <w:rPr>
                                <w:rFonts w:ascii="Calibri"/>
                                <w:sz w:val="21"/>
                              </w:rPr>
                            </w:pPr>
                            <w:r>
                              <w:rPr>
                                <w:rFonts w:ascii="Calibri"/>
                                <w:sz w:val="21"/>
                              </w:rPr>
                              <w:t>Offset</w:t>
                            </w:r>
                            <w:r>
                              <w:rPr>
                                <w:rFonts w:ascii="Calibri"/>
                                <w:spacing w:val="-6"/>
                                <w:sz w:val="21"/>
                              </w:rPr>
                              <w:t> </w:t>
                            </w:r>
                            <w:r>
                              <w:rPr>
                                <w:rFonts w:ascii="Calibri"/>
                                <w:sz w:val="21"/>
                              </w:rPr>
                              <w:t>to</w:t>
                            </w:r>
                            <w:r>
                              <w:rPr>
                                <w:rFonts w:ascii="Calibri"/>
                                <w:spacing w:val="-5"/>
                                <w:sz w:val="21"/>
                              </w:rPr>
                              <w:t> </w:t>
                            </w:r>
                            <w:r>
                              <w:rPr>
                                <w:rFonts w:ascii="Calibri"/>
                                <w:spacing w:val="-2"/>
                                <w:sz w:val="21"/>
                              </w:rPr>
                              <w:t>increase</w:t>
                            </w:r>
                          </w:p>
                        </w:tc>
                      </w:tr>
                      <w:tr>
                        <w:trPr>
                          <w:trHeight w:val="438" w:hRule="atLeast"/>
                        </w:trPr>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1575" w:type="dxa"/>
                            <w:tcBorders>
                              <w:top w:val="single" w:sz="8" w:space="0" w:color="000000"/>
                              <w:bottom w:val="single" w:sz="8" w:space="0" w:color="000000"/>
                            </w:tcBorders>
                          </w:tcPr>
                          <w:p>
                            <w:pPr>
                              <w:pStyle w:val="TableParagraph"/>
                              <w:spacing w:line="242" w:lineRule="exact" w:before="176"/>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single" w:sz="8" w:space="0" w:color="000000"/>
                            </w:tcBorders>
                          </w:tcPr>
                          <w:p>
                            <w:pPr>
                              <w:pStyle w:val="TableParagraph"/>
                              <w:spacing w:line="242" w:lineRule="exact" w:before="176"/>
                              <w:ind w:right="97"/>
                              <w:jc w:val="right"/>
                              <w:rPr>
                                <w:rFonts w:ascii="Calibri"/>
                                <w:sz w:val="21"/>
                              </w:rPr>
                            </w:pPr>
                            <w:r>
                              <w:rPr>
                                <w:rFonts w:ascii="Calibri"/>
                                <w:spacing w:val="-2"/>
                                <w:sz w:val="21"/>
                              </w:rPr>
                              <w:t>3,665,600</w:t>
                            </w:r>
                          </w:p>
                        </w:tc>
                        <w:tc>
                          <w:tcPr>
                            <w:tcW w:w="175" w:type="dxa"/>
                          </w:tcPr>
                          <w:p>
                            <w:pPr>
                              <w:pStyle w:val="TableParagraph"/>
                              <w:rPr>
                                <w:rFonts w:ascii="Times New Roman"/>
                                <w:sz w:val="20"/>
                              </w:rPr>
                            </w:pPr>
                          </w:p>
                        </w:tc>
                        <w:tc>
                          <w:tcPr>
                            <w:tcW w:w="4359" w:type="dxa"/>
                          </w:tcPr>
                          <w:p>
                            <w:pPr>
                              <w:pStyle w:val="TableParagraph"/>
                              <w:rPr>
                                <w:rFonts w:ascii="Times New Roman"/>
                                <w:sz w:val="20"/>
                              </w:rPr>
                            </w:pPr>
                          </w:p>
                        </w:tc>
                      </w:tr>
                      <w:tr>
                        <w:trPr>
                          <w:trHeight w:val="249" w:hRule="atLeast"/>
                        </w:trPr>
                        <w:tc>
                          <w:tcPr>
                            <w:tcW w:w="1574" w:type="dxa"/>
                            <w:tcBorders>
                              <w:top w:val="single" w:sz="8" w:space="0" w:color="000000"/>
                              <w:bottom w:val="double" w:sz="8" w:space="0" w:color="000000"/>
                            </w:tcBorders>
                          </w:tcPr>
                          <w:p>
                            <w:pPr>
                              <w:pStyle w:val="TableParagraph"/>
                              <w:spacing w:line="229"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5" w:type="dxa"/>
                            <w:tcBorders>
                              <w:top w:val="single" w:sz="8" w:space="0" w:color="000000"/>
                              <w:bottom w:val="double" w:sz="8" w:space="0" w:color="000000"/>
                            </w:tcBorders>
                          </w:tcPr>
                          <w:p>
                            <w:pPr>
                              <w:pStyle w:val="TableParagraph"/>
                              <w:spacing w:line="229"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double" w:sz="8" w:space="0" w:color="000000"/>
                            </w:tcBorders>
                          </w:tcPr>
                          <w:p>
                            <w:pPr>
                              <w:pStyle w:val="TableParagraph"/>
                              <w:spacing w:line="229" w:lineRule="exact"/>
                              <w:ind w:right="98"/>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4359" w:type="dxa"/>
                          </w:tcPr>
                          <w:p>
                            <w:pPr>
                              <w:pStyle w:val="TableParagraph"/>
                              <w:rPr>
                                <w:rFonts w:ascii="Times New Roman"/>
                                <w:sz w:val="18"/>
                              </w:rPr>
                            </w:pPr>
                          </w:p>
                        </w:tc>
                      </w:tr>
                    </w:tbl>
                    <w:p>
                      <w:pPr>
                        <w:pStyle w:val="BodyText"/>
                      </w:pPr>
                    </w:p>
                  </w:txbxContent>
                </v:textbox>
                <w10:wrap type="none"/>
              </v:shape>
            </w:pict>
          </mc:Fallback>
        </mc:AlternateContent>
      </w:r>
      <w:r>
        <w:rPr>
          <w:rFonts w:ascii="Calibri"/>
          <w:sz w:val="21"/>
        </w:rPr>
        <mc:AlternateContent>
          <mc:Choice Requires="wps">
            <w:drawing>
              <wp:anchor distT="0" distB="0" distL="0" distR="0" allowOverlap="1" layoutInCell="1" locked="0" behindDoc="0" simplePos="0" relativeHeight="15861760">
                <wp:simplePos x="0" y="0"/>
                <wp:positionH relativeFrom="page">
                  <wp:posOffset>196595</wp:posOffset>
                </wp:positionH>
                <wp:positionV relativeFrom="paragraph">
                  <wp:posOffset>-1720451</wp:posOffset>
                </wp:positionV>
                <wp:extent cx="3315335" cy="2693670"/>
                <wp:effectExtent l="0" t="0" r="0" b="0"/>
                <wp:wrapNone/>
                <wp:docPr id="1265" name="Textbox 1265"/>
                <wp:cNvGraphicFramePr>
                  <a:graphicFrameLocks/>
                </wp:cNvGraphicFramePr>
                <a:graphic>
                  <a:graphicData uri="http://schemas.microsoft.com/office/word/2010/wordprocessingShape">
                    <wps:wsp>
                      <wps:cNvPr id="1265" name="Textbox 1265"/>
                      <wps:cNvSpPr txBox="1"/>
                      <wps:spPr>
                        <a:xfrm>
                          <a:off x="0" y="0"/>
                          <a:ext cx="3315335" cy="269367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7"/>
                              <w:gridCol w:w="3905"/>
                            </w:tblGrid>
                            <w:tr>
                              <w:trPr>
                                <w:trHeight w:val="218" w:hRule="atLeast"/>
                              </w:trPr>
                              <w:tc>
                                <w:tcPr>
                                  <w:tcW w:w="5102" w:type="dxa"/>
                                  <w:gridSpan w:val="2"/>
                                  <w:tcBorders>
                                    <w:bottom w:val="single" w:sz="8" w:space="0" w:color="000000"/>
                                  </w:tcBorders>
                                </w:tcPr>
                                <w:p>
                                  <w:pPr>
                                    <w:pStyle w:val="TableParagraph"/>
                                    <w:spacing w:line="199" w:lineRule="exact"/>
                                    <w:ind w:left="794"/>
                                    <w:rPr>
                                      <w:rFonts w:ascii="Calibri"/>
                                      <w:b/>
                                      <w:sz w:val="21"/>
                                    </w:rPr>
                                  </w:pPr>
                                  <w:r>
                                    <w:rPr>
                                      <w:rFonts w:ascii="Calibri"/>
                                      <w:b/>
                                      <w:sz w:val="21"/>
                                    </w:rPr>
                                    <w:t>CAPITAL</w:t>
                                  </w:r>
                                  <w:r>
                                    <w:rPr>
                                      <w:rFonts w:ascii="Calibri"/>
                                      <w:b/>
                                      <w:spacing w:val="-11"/>
                                      <w:sz w:val="21"/>
                                    </w:rPr>
                                    <w:t> </w:t>
                                  </w:r>
                                  <w:r>
                                    <w:rPr>
                                      <w:rFonts w:ascii="Calibri"/>
                                      <w:b/>
                                      <w:sz w:val="21"/>
                                    </w:rPr>
                                    <w:t>PROJECTS</w:t>
                                  </w:r>
                                  <w:r>
                                    <w:rPr>
                                      <w:rFonts w:ascii="Calibri"/>
                                      <w:b/>
                                      <w:spacing w:val="-11"/>
                                      <w:sz w:val="21"/>
                                    </w:rPr>
                                    <w:t> </w:t>
                                  </w:r>
                                  <w:r>
                                    <w:rPr>
                                      <w:rFonts w:ascii="Calibri"/>
                                      <w:b/>
                                      <w:sz w:val="21"/>
                                    </w:rPr>
                                    <w:t>FUND</w:t>
                                  </w:r>
                                  <w:r>
                                    <w:rPr>
                                      <w:rFonts w:ascii="Calibri"/>
                                      <w:b/>
                                      <w:spacing w:val="-10"/>
                                      <w:sz w:val="21"/>
                                    </w:rPr>
                                    <w:t> </w:t>
                                  </w:r>
                                  <w:r>
                                    <w:rPr>
                                      <w:rFonts w:ascii="Calibri"/>
                                      <w:b/>
                                      <w:spacing w:val="-2"/>
                                      <w:sz w:val="21"/>
                                    </w:rPr>
                                    <w:t>EXPENDITURES</w:t>
                                  </w:r>
                                </w:p>
                              </w:tc>
                            </w:tr>
                            <w:tr>
                              <w:trPr>
                                <w:trHeight w:val="279" w:hRule="atLeast"/>
                              </w:trPr>
                              <w:tc>
                                <w:tcPr>
                                  <w:tcW w:w="1197" w:type="dxa"/>
                                  <w:tcBorders>
                                    <w:top w:val="single" w:sz="8" w:space="0" w:color="000000"/>
                                  </w:tcBorders>
                                </w:tcPr>
                                <w:p>
                                  <w:pPr>
                                    <w:pStyle w:val="TableParagraph"/>
                                    <w:spacing w:line="250" w:lineRule="exact"/>
                                    <w:ind w:left="36"/>
                                    <w:rPr>
                                      <w:rFonts w:ascii="Calibri"/>
                                      <w:sz w:val="21"/>
                                    </w:rPr>
                                  </w:pPr>
                                  <w:r>
                                    <w:rPr>
                                      <w:rFonts w:ascii="Calibri"/>
                                      <w:spacing w:val="-2"/>
                                      <w:sz w:val="21"/>
                                    </w:rPr>
                                    <w:t>45-47-</w:t>
                                  </w:r>
                                  <w:r>
                                    <w:rPr>
                                      <w:rFonts w:ascii="Calibri"/>
                                      <w:spacing w:val="-4"/>
                                      <w:sz w:val="21"/>
                                    </w:rPr>
                                    <w:t>7000</w:t>
                                  </w:r>
                                </w:p>
                              </w:tc>
                              <w:tc>
                                <w:tcPr>
                                  <w:tcW w:w="3905" w:type="dxa"/>
                                  <w:tcBorders>
                                    <w:top w:val="single" w:sz="8" w:space="0" w:color="000000"/>
                                  </w:tcBorders>
                                </w:tcPr>
                                <w:p>
                                  <w:pPr>
                                    <w:pStyle w:val="TableParagraph"/>
                                    <w:spacing w:line="250" w:lineRule="exact"/>
                                    <w:ind w:left="185"/>
                                    <w:rPr>
                                      <w:rFonts w:ascii="Calibri"/>
                                      <w:sz w:val="21"/>
                                    </w:rPr>
                                  </w:pPr>
                                  <w:r>
                                    <w:rPr>
                                      <w:rFonts w:ascii="Calibri"/>
                                      <w:sz w:val="21"/>
                                    </w:rPr>
                                    <w:t>CIVIC</w:t>
                                  </w:r>
                                  <w:r>
                                    <w:rPr>
                                      <w:rFonts w:ascii="Calibri"/>
                                      <w:spacing w:val="-10"/>
                                      <w:sz w:val="21"/>
                                    </w:rPr>
                                    <w:t> </w:t>
                                  </w:r>
                                  <w:r>
                                    <w:rPr>
                                      <w:rFonts w:ascii="Calibri"/>
                                      <w:spacing w:val="-2"/>
                                      <w:sz w:val="21"/>
                                    </w:rPr>
                                    <w:t>CENTER</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7100</w:t>
                                  </w:r>
                                </w:p>
                              </w:tc>
                              <w:tc>
                                <w:tcPr>
                                  <w:tcW w:w="3905" w:type="dxa"/>
                                </w:tcPr>
                                <w:p>
                                  <w:pPr>
                                    <w:pStyle w:val="TableParagraph"/>
                                    <w:spacing w:line="247" w:lineRule="exact"/>
                                    <w:ind w:left="185"/>
                                    <w:rPr>
                                      <w:rFonts w:ascii="Calibri"/>
                                      <w:sz w:val="21"/>
                                    </w:rPr>
                                  </w:pPr>
                                  <w:r>
                                    <w:rPr>
                                      <w:rFonts w:ascii="Calibri"/>
                                      <w:sz w:val="21"/>
                                    </w:rPr>
                                    <w:t>POLICE</w:t>
                                  </w:r>
                                  <w:r>
                                    <w:rPr>
                                      <w:rFonts w:ascii="Calibri"/>
                                      <w:spacing w:val="-11"/>
                                      <w:sz w:val="21"/>
                                    </w:rPr>
                                    <w:t> </w:t>
                                  </w:r>
                                  <w:r>
                                    <w:rPr>
                                      <w:rFonts w:ascii="Calibri"/>
                                      <w:spacing w:val="-2"/>
                                      <w:sz w:val="21"/>
                                    </w:rPr>
                                    <w:t>STATION</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7200</w:t>
                                  </w:r>
                                </w:p>
                              </w:tc>
                              <w:tc>
                                <w:tcPr>
                                  <w:tcW w:w="3905" w:type="dxa"/>
                                </w:tcPr>
                                <w:p>
                                  <w:pPr>
                                    <w:pStyle w:val="TableParagraph"/>
                                    <w:spacing w:line="247" w:lineRule="exact"/>
                                    <w:ind w:left="185"/>
                                    <w:rPr>
                                      <w:rFonts w:ascii="Calibri"/>
                                      <w:sz w:val="21"/>
                                    </w:rPr>
                                  </w:pPr>
                                  <w:r>
                                    <w:rPr>
                                      <w:rFonts w:ascii="Calibri"/>
                                      <w:sz w:val="21"/>
                                    </w:rPr>
                                    <w:t>FIRE</w:t>
                                  </w:r>
                                  <w:r>
                                    <w:rPr>
                                      <w:rFonts w:ascii="Calibri"/>
                                      <w:spacing w:val="-8"/>
                                      <w:sz w:val="21"/>
                                    </w:rPr>
                                    <w:t> </w:t>
                                  </w:r>
                                  <w:r>
                                    <w:rPr>
                                      <w:rFonts w:ascii="Calibri"/>
                                      <w:spacing w:val="-2"/>
                                      <w:sz w:val="21"/>
                                    </w:rPr>
                                    <w:t>STATION</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7300</w:t>
                                  </w:r>
                                </w:p>
                              </w:tc>
                              <w:tc>
                                <w:tcPr>
                                  <w:tcW w:w="3905" w:type="dxa"/>
                                </w:tcPr>
                                <w:p>
                                  <w:pPr>
                                    <w:pStyle w:val="TableParagraph"/>
                                    <w:spacing w:line="247" w:lineRule="exact"/>
                                    <w:ind w:left="185"/>
                                    <w:rPr>
                                      <w:rFonts w:ascii="Calibri"/>
                                      <w:sz w:val="21"/>
                                    </w:rPr>
                                  </w:pPr>
                                  <w:r>
                                    <w:rPr>
                                      <w:rFonts w:ascii="Calibri"/>
                                      <w:spacing w:val="-2"/>
                                      <w:sz w:val="21"/>
                                    </w:rPr>
                                    <w:t>COMMUNITY CENTER</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7350</w:t>
                                  </w:r>
                                </w:p>
                              </w:tc>
                              <w:tc>
                                <w:tcPr>
                                  <w:tcW w:w="3905" w:type="dxa"/>
                                </w:tcPr>
                                <w:p>
                                  <w:pPr>
                                    <w:pStyle w:val="TableParagraph"/>
                                    <w:spacing w:line="247" w:lineRule="exact"/>
                                    <w:ind w:left="185"/>
                                    <w:rPr>
                                      <w:rFonts w:ascii="Calibri"/>
                                      <w:sz w:val="21"/>
                                    </w:rPr>
                                  </w:pPr>
                                  <w:r>
                                    <w:rPr>
                                      <w:rFonts w:ascii="Calibri"/>
                                      <w:spacing w:val="-2"/>
                                      <w:sz w:val="21"/>
                                    </w:rPr>
                                    <w:t>SENIOR</w:t>
                                  </w:r>
                                  <w:r>
                                    <w:rPr>
                                      <w:rFonts w:ascii="Calibri"/>
                                      <w:spacing w:val="1"/>
                                      <w:sz w:val="21"/>
                                    </w:rPr>
                                    <w:t> </w:t>
                                  </w:r>
                                  <w:r>
                                    <w:rPr>
                                      <w:rFonts w:ascii="Calibri"/>
                                      <w:spacing w:val="-2"/>
                                      <w:sz w:val="21"/>
                                    </w:rPr>
                                    <w:t>CENTER/SENIOR</w:t>
                                  </w:r>
                                  <w:r>
                                    <w:rPr>
                                      <w:rFonts w:ascii="Calibri"/>
                                      <w:spacing w:val="1"/>
                                      <w:sz w:val="21"/>
                                    </w:rPr>
                                    <w:t> </w:t>
                                  </w:r>
                                  <w:r>
                                    <w:rPr>
                                      <w:rFonts w:ascii="Calibri"/>
                                      <w:spacing w:val="-2"/>
                                      <w:sz w:val="21"/>
                                    </w:rPr>
                                    <w:t>HOUSING</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7405</w:t>
                                  </w:r>
                                </w:p>
                              </w:tc>
                              <w:tc>
                                <w:tcPr>
                                  <w:tcW w:w="3905" w:type="dxa"/>
                                </w:tcPr>
                                <w:p>
                                  <w:pPr>
                                    <w:pStyle w:val="TableParagraph"/>
                                    <w:spacing w:line="247" w:lineRule="exact"/>
                                    <w:ind w:left="185"/>
                                    <w:rPr>
                                      <w:rFonts w:ascii="Calibri"/>
                                      <w:sz w:val="21"/>
                                    </w:rPr>
                                  </w:pPr>
                                  <w:r>
                                    <w:rPr>
                                      <w:rFonts w:ascii="Calibri"/>
                                      <w:sz w:val="21"/>
                                    </w:rPr>
                                    <w:t>MISC.</w:t>
                                  </w:r>
                                  <w:r>
                                    <w:rPr>
                                      <w:rFonts w:ascii="Calibri"/>
                                      <w:spacing w:val="-10"/>
                                      <w:sz w:val="21"/>
                                    </w:rPr>
                                    <w:t> </w:t>
                                  </w:r>
                                  <w:r>
                                    <w:rPr>
                                      <w:rFonts w:ascii="Calibri"/>
                                      <w:spacing w:val="-2"/>
                                      <w:sz w:val="21"/>
                                    </w:rPr>
                                    <w:t>PROJECTS</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7900</w:t>
                                  </w:r>
                                </w:p>
                              </w:tc>
                              <w:tc>
                                <w:tcPr>
                                  <w:tcW w:w="3905" w:type="dxa"/>
                                </w:tcPr>
                                <w:p>
                                  <w:pPr>
                                    <w:pStyle w:val="TableParagraph"/>
                                    <w:spacing w:line="247" w:lineRule="exact"/>
                                    <w:ind w:left="185"/>
                                    <w:rPr>
                                      <w:rFonts w:ascii="Calibri"/>
                                      <w:sz w:val="21"/>
                                    </w:rPr>
                                  </w:pPr>
                                  <w:r>
                                    <w:rPr>
                                      <w:rFonts w:ascii="Calibri"/>
                                      <w:spacing w:val="-2"/>
                                      <w:sz w:val="21"/>
                                    </w:rPr>
                                    <w:t>BUILDINGS/RENOVATION</w:t>
                                  </w:r>
                                  <w:r>
                                    <w:rPr>
                                      <w:rFonts w:ascii="Calibri"/>
                                      <w:spacing w:val="2"/>
                                      <w:sz w:val="21"/>
                                    </w:rPr>
                                    <w:t> </w:t>
                                  </w:r>
                                  <w:r>
                                    <w:rPr>
                                      <w:rFonts w:ascii="Calibri"/>
                                      <w:spacing w:val="-2"/>
                                      <w:sz w:val="21"/>
                                    </w:rPr>
                                    <w:t>&amp;</w:t>
                                  </w:r>
                                  <w:r>
                                    <w:rPr>
                                      <w:rFonts w:ascii="Calibri"/>
                                      <w:spacing w:val="3"/>
                                      <w:sz w:val="21"/>
                                    </w:rPr>
                                    <w:t> </w:t>
                                  </w:r>
                                  <w:r>
                                    <w:rPr>
                                      <w:rFonts w:ascii="Calibri"/>
                                      <w:spacing w:val="-2"/>
                                      <w:sz w:val="21"/>
                                    </w:rPr>
                                    <w:t>REMODEL</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8100</w:t>
                                  </w:r>
                                </w:p>
                              </w:tc>
                              <w:tc>
                                <w:tcPr>
                                  <w:tcW w:w="3905" w:type="dxa"/>
                                </w:tcPr>
                                <w:p>
                                  <w:pPr>
                                    <w:pStyle w:val="TableParagraph"/>
                                    <w:spacing w:line="247" w:lineRule="exact"/>
                                    <w:ind w:left="185"/>
                                    <w:rPr>
                                      <w:rFonts w:ascii="Calibri"/>
                                      <w:sz w:val="21"/>
                                    </w:rPr>
                                  </w:pPr>
                                  <w:r>
                                    <w:rPr>
                                      <w:rFonts w:ascii="Calibri"/>
                                      <w:sz w:val="21"/>
                                    </w:rPr>
                                    <w:t>PARKS</w:t>
                                  </w:r>
                                  <w:r>
                                    <w:rPr>
                                      <w:rFonts w:ascii="Calibri"/>
                                      <w:spacing w:val="-8"/>
                                      <w:sz w:val="21"/>
                                    </w:rPr>
                                    <w:t> </w:t>
                                  </w:r>
                                  <w:r>
                                    <w:rPr>
                                      <w:rFonts w:ascii="Calibri"/>
                                      <w:sz w:val="21"/>
                                    </w:rPr>
                                    <w:t>AND</w:t>
                                  </w:r>
                                  <w:r>
                                    <w:rPr>
                                      <w:rFonts w:ascii="Calibri"/>
                                      <w:spacing w:val="-7"/>
                                      <w:sz w:val="21"/>
                                    </w:rPr>
                                    <w:t> </w:t>
                                  </w:r>
                                  <w:r>
                                    <w:rPr>
                                      <w:rFonts w:ascii="Calibri"/>
                                      <w:spacing w:val="-2"/>
                                      <w:sz w:val="21"/>
                                    </w:rPr>
                                    <w:t>TRAILS</w:t>
                                  </w:r>
                                </w:p>
                              </w:tc>
                            </w:tr>
                            <w:tr>
                              <w:trPr>
                                <w:trHeight w:val="414"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8200</w:t>
                                  </w:r>
                                </w:p>
                              </w:tc>
                              <w:tc>
                                <w:tcPr>
                                  <w:tcW w:w="3905" w:type="dxa"/>
                                </w:tcPr>
                                <w:p>
                                  <w:pPr>
                                    <w:pStyle w:val="TableParagraph"/>
                                    <w:spacing w:line="247" w:lineRule="exact"/>
                                    <w:ind w:left="185"/>
                                    <w:rPr>
                                      <w:rFonts w:ascii="Calibri"/>
                                      <w:sz w:val="21"/>
                                    </w:rPr>
                                  </w:pPr>
                                  <w:r>
                                    <w:rPr>
                                      <w:rFonts w:ascii="Calibri"/>
                                      <w:spacing w:val="-2"/>
                                      <w:sz w:val="21"/>
                                    </w:rPr>
                                    <w:t>EQUIPMENT</w:t>
                                  </w:r>
                                </w:p>
                              </w:tc>
                            </w:tr>
                            <w:tr>
                              <w:trPr>
                                <w:trHeight w:val="414" w:hRule="atLeast"/>
                              </w:trPr>
                              <w:tc>
                                <w:tcPr>
                                  <w:tcW w:w="1197" w:type="dxa"/>
                                </w:tcPr>
                                <w:p>
                                  <w:pPr>
                                    <w:pStyle w:val="TableParagraph"/>
                                    <w:spacing w:before="128"/>
                                    <w:ind w:left="36"/>
                                    <w:rPr>
                                      <w:rFonts w:ascii="Calibri"/>
                                      <w:sz w:val="21"/>
                                    </w:rPr>
                                  </w:pPr>
                                  <w:r>
                                    <w:rPr>
                                      <w:rFonts w:ascii="Calibri"/>
                                      <w:spacing w:val="-2"/>
                                      <w:sz w:val="21"/>
                                    </w:rPr>
                                    <w:t>45-47-</w:t>
                                  </w:r>
                                  <w:r>
                                    <w:rPr>
                                      <w:rFonts w:ascii="Calibri"/>
                                      <w:spacing w:val="-4"/>
                                      <w:sz w:val="21"/>
                                    </w:rPr>
                                    <w:t>8300</w:t>
                                  </w:r>
                                </w:p>
                              </w:tc>
                              <w:tc>
                                <w:tcPr>
                                  <w:tcW w:w="3905" w:type="dxa"/>
                                </w:tcPr>
                                <w:p>
                                  <w:pPr>
                                    <w:pStyle w:val="TableParagraph"/>
                                    <w:spacing w:before="128"/>
                                    <w:ind w:left="185"/>
                                    <w:rPr>
                                      <w:rFonts w:ascii="Calibri"/>
                                      <w:sz w:val="21"/>
                                    </w:rPr>
                                  </w:pPr>
                                  <w:r>
                                    <w:rPr>
                                      <w:rFonts w:ascii="Calibri"/>
                                      <w:sz w:val="21"/>
                                    </w:rPr>
                                    <w:t>LAND</w:t>
                                  </w:r>
                                  <w:r>
                                    <w:rPr>
                                      <w:rFonts w:ascii="Calibri"/>
                                      <w:spacing w:val="-7"/>
                                      <w:sz w:val="21"/>
                                    </w:rPr>
                                    <w:t> </w:t>
                                  </w:r>
                                  <w:r>
                                    <w:rPr>
                                      <w:rFonts w:ascii="Calibri"/>
                                      <w:spacing w:val="-2"/>
                                      <w:sz w:val="21"/>
                                    </w:rPr>
                                    <w:t>ACQUISITION</w:t>
                                  </w:r>
                                </w:p>
                              </w:tc>
                            </w:tr>
                            <w:tr>
                              <w:trPr>
                                <w:trHeight w:val="367"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9000</w:t>
                                  </w:r>
                                </w:p>
                              </w:tc>
                              <w:tc>
                                <w:tcPr>
                                  <w:tcW w:w="3905" w:type="dxa"/>
                                </w:tcPr>
                                <w:p>
                                  <w:pPr>
                                    <w:pStyle w:val="TableParagraph"/>
                                    <w:spacing w:line="247" w:lineRule="exact"/>
                                    <w:ind w:left="185"/>
                                    <w:rPr>
                                      <w:rFonts w:ascii="Calibri"/>
                                      <w:sz w:val="21"/>
                                    </w:rPr>
                                  </w:pPr>
                                  <w:r>
                                    <w:rPr>
                                      <w:rFonts w:ascii="Calibri"/>
                                      <w:sz w:val="21"/>
                                    </w:rPr>
                                    <w:t>INCREASE</w:t>
                                  </w:r>
                                  <w:r>
                                    <w:rPr>
                                      <w:rFonts w:ascii="Calibri"/>
                                      <w:spacing w:val="-11"/>
                                      <w:sz w:val="21"/>
                                    </w:rPr>
                                    <w:t> </w:t>
                                  </w:r>
                                  <w:r>
                                    <w:rPr>
                                      <w:rFonts w:ascii="Calibri"/>
                                      <w:sz w:val="21"/>
                                    </w:rPr>
                                    <w:t>IN</w:t>
                                  </w:r>
                                  <w:r>
                                    <w:rPr>
                                      <w:rFonts w:ascii="Calibri"/>
                                      <w:spacing w:val="-11"/>
                                      <w:sz w:val="21"/>
                                    </w:rPr>
                                    <w:t> </w:t>
                                  </w:r>
                                  <w:r>
                                    <w:rPr>
                                      <w:rFonts w:ascii="Calibri"/>
                                      <w:spacing w:val="-2"/>
                                      <w:sz w:val="21"/>
                                    </w:rPr>
                                    <w:t>RESERVES</w:t>
                                  </w:r>
                                </w:p>
                              </w:tc>
                            </w:tr>
                            <w:tr>
                              <w:trPr>
                                <w:trHeight w:val="363" w:hRule="atLeast"/>
                              </w:trPr>
                              <w:tc>
                                <w:tcPr>
                                  <w:tcW w:w="1197" w:type="dxa"/>
                                </w:tcPr>
                                <w:p>
                                  <w:pPr>
                                    <w:pStyle w:val="TableParagraph"/>
                                    <w:rPr>
                                      <w:rFonts w:ascii="Times New Roman"/>
                                      <w:sz w:val="20"/>
                                    </w:rPr>
                                  </w:pPr>
                                </w:p>
                              </w:tc>
                              <w:tc>
                                <w:tcPr>
                                  <w:tcW w:w="3905" w:type="dxa"/>
                                </w:tcPr>
                                <w:p>
                                  <w:pPr>
                                    <w:pStyle w:val="TableParagraph"/>
                                    <w:spacing w:before="81"/>
                                    <w:ind w:left="824"/>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EXPENDITURES</w:t>
                                  </w:r>
                                </w:p>
                              </w:tc>
                            </w:tr>
                            <w:tr>
                              <w:trPr>
                                <w:trHeight w:val="238" w:hRule="atLeast"/>
                              </w:trPr>
                              <w:tc>
                                <w:tcPr>
                                  <w:tcW w:w="1197" w:type="dxa"/>
                                </w:tcPr>
                                <w:p>
                                  <w:pPr>
                                    <w:pStyle w:val="TableParagraph"/>
                                    <w:rPr>
                                      <w:rFonts w:ascii="Times New Roman"/>
                                      <w:sz w:val="16"/>
                                    </w:rPr>
                                  </w:pPr>
                                </w:p>
                              </w:tc>
                              <w:tc>
                                <w:tcPr>
                                  <w:tcW w:w="3905" w:type="dxa"/>
                                </w:tcPr>
                                <w:p>
                                  <w:pPr>
                                    <w:pStyle w:val="TableParagraph"/>
                                    <w:spacing w:line="219" w:lineRule="exact"/>
                                    <w:ind w:left="471"/>
                                    <w:rPr>
                                      <w:rFonts w:ascii="Calibri"/>
                                      <w:sz w:val="21"/>
                                    </w:rPr>
                                  </w:pPr>
                                  <w:r>
                                    <w:rPr>
                                      <w:rFonts w:ascii="Calibri"/>
                                      <w:sz w:val="21"/>
                                    </w:rPr>
                                    <w:t>NET</w:t>
                                  </w:r>
                                  <w:r>
                                    <w:rPr>
                                      <w:rFonts w:ascii="Calibri"/>
                                      <w:spacing w:val="-12"/>
                                      <w:sz w:val="21"/>
                                    </w:rPr>
                                    <w:t> </w:t>
                                  </w:r>
                                  <w:r>
                                    <w:rPr>
                                      <w:rFonts w:ascii="Calibri"/>
                                      <w:sz w:val="21"/>
                                    </w:rPr>
                                    <w:t>REVENUES</w:t>
                                  </w:r>
                                  <w:r>
                                    <w:rPr>
                                      <w:rFonts w:ascii="Calibri"/>
                                      <w:spacing w:val="-12"/>
                                      <w:sz w:val="21"/>
                                    </w:rPr>
                                    <w:t> </w:t>
                                  </w:r>
                                  <w:r>
                                    <w:rPr>
                                      <w:rFonts w:ascii="Calibri"/>
                                      <w:sz w:val="21"/>
                                    </w:rPr>
                                    <w:t>OVER</w:t>
                                  </w:r>
                                  <w:r>
                                    <w:rPr>
                                      <w:rFonts w:ascii="Calibri"/>
                                      <w:spacing w:val="-12"/>
                                      <w:sz w:val="21"/>
                                    </w:rPr>
                                    <w:t> </w:t>
                                  </w:r>
                                  <w:r>
                                    <w:rPr>
                                      <w:rFonts w:ascii="Calibri"/>
                                      <w:spacing w:val="-2"/>
                                      <w:sz w:val="21"/>
                                    </w:rPr>
                                    <w:t>EXPENDITURES</w:t>
                                  </w:r>
                                </w:p>
                              </w:tc>
                            </w:tr>
                          </w:tbl>
                          <w:p>
                            <w:pPr>
                              <w:pStyle w:val="BodyText"/>
                            </w:pPr>
                          </w:p>
                        </w:txbxContent>
                      </wps:txbx>
                      <wps:bodyPr wrap="square" lIns="0" tIns="0" rIns="0" bIns="0" rtlCol="0">
                        <a:noAutofit/>
                      </wps:bodyPr>
                    </wps:wsp>
                  </a:graphicData>
                </a:graphic>
              </wp:anchor>
            </w:drawing>
          </mc:Choice>
          <mc:Fallback>
            <w:pict>
              <v:shape style="position:absolute;margin-left:15.48pt;margin-top:-135.468597pt;width:261.05pt;height:212.1pt;mso-position-horizontal-relative:page;mso-position-vertical-relative:paragraph;z-index:15861760" type="#_x0000_t202" id="docshape782"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7"/>
                        <w:gridCol w:w="3905"/>
                      </w:tblGrid>
                      <w:tr>
                        <w:trPr>
                          <w:trHeight w:val="218" w:hRule="atLeast"/>
                        </w:trPr>
                        <w:tc>
                          <w:tcPr>
                            <w:tcW w:w="5102" w:type="dxa"/>
                            <w:gridSpan w:val="2"/>
                            <w:tcBorders>
                              <w:bottom w:val="single" w:sz="8" w:space="0" w:color="000000"/>
                            </w:tcBorders>
                          </w:tcPr>
                          <w:p>
                            <w:pPr>
                              <w:pStyle w:val="TableParagraph"/>
                              <w:spacing w:line="199" w:lineRule="exact"/>
                              <w:ind w:left="794"/>
                              <w:rPr>
                                <w:rFonts w:ascii="Calibri"/>
                                <w:b/>
                                <w:sz w:val="21"/>
                              </w:rPr>
                            </w:pPr>
                            <w:r>
                              <w:rPr>
                                <w:rFonts w:ascii="Calibri"/>
                                <w:b/>
                                <w:sz w:val="21"/>
                              </w:rPr>
                              <w:t>CAPITAL</w:t>
                            </w:r>
                            <w:r>
                              <w:rPr>
                                <w:rFonts w:ascii="Calibri"/>
                                <w:b/>
                                <w:spacing w:val="-11"/>
                                <w:sz w:val="21"/>
                              </w:rPr>
                              <w:t> </w:t>
                            </w:r>
                            <w:r>
                              <w:rPr>
                                <w:rFonts w:ascii="Calibri"/>
                                <w:b/>
                                <w:sz w:val="21"/>
                              </w:rPr>
                              <w:t>PROJECTS</w:t>
                            </w:r>
                            <w:r>
                              <w:rPr>
                                <w:rFonts w:ascii="Calibri"/>
                                <w:b/>
                                <w:spacing w:val="-11"/>
                                <w:sz w:val="21"/>
                              </w:rPr>
                              <w:t> </w:t>
                            </w:r>
                            <w:r>
                              <w:rPr>
                                <w:rFonts w:ascii="Calibri"/>
                                <w:b/>
                                <w:sz w:val="21"/>
                              </w:rPr>
                              <w:t>FUND</w:t>
                            </w:r>
                            <w:r>
                              <w:rPr>
                                <w:rFonts w:ascii="Calibri"/>
                                <w:b/>
                                <w:spacing w:val="-10"/>
                                <w:sz w:val="21"/>
                              </w:rPr>
                              <w:t> </w:t>
                            </w:r>
                            <w:r>
                              <w:rPr>
                                <w:rFonts w:ascii="Calibri"/>
                                <w:b/>
                                <w:spacing w:val="-2"/>
                                <w:sz w:val="21"/>
                              </w:rPr>
                              <w:t>EXPENDITURES</w:t>
                            </w:r>
                          </w:p>
                        </w:tc>
                      </w:tr>
                      <w:tr>
                        <w:trPr>
                          <w:trHeight w:val="279" w:hRule="atLeast"/>
                        </w:trPr>
                        <w:tc>
                          <w:tcPr>
                            <w:tcW w:w="1197" w:type="dxa"/>
                            <w:tcBorders>
                              <w:top w:val="single" w:sz="8" w:space="0" w:color="000000"/>
                            </w:tcBorders>
                          </w:tcPr>
                          <w:p>
                            <w:pPr>
                              <w:pStyle w:val="TableParagraph"/>
                              <w:spacing w:line="250" w:lineRule="exact"/>
                              <w:ind w:left="36"/>
                              <w:rPr>
                                <w:rFonts w:ascii="Calibri"/>
                                <w:sz w:val="21"/>
                              </w:rPr>
                            </w:pPr>
                            <w:r>
                              <w:rPr>
                                <w:rFonts w:ascii="Calibri"/>
                                <w:spacing w:val="-2"/>
                                <w:sz w:val="21"/>
                              </w:rPr>
                              <w:t>45-47-</w:t>
                            </w:r>
                            <w:r>
                              <w:rPr>
                                <w:rFonts w:ascii="Calibri"/>
                                <w:spacing w:val="-4"/>
                                <w:sz w:val="21"/>
                              </w:rPr>
                              <w:t>7000</w:t>
                            </w:r>
                          </w:p>
                        </w:tc>
                        <w:tc>
                          <w:tcPr>
                            <w:tcW w:w="3905" w:type="dxa"/>
                            <w:tcBorders>
                              <w:top w:val="single" w:sz="8" w:space="0" w:color="000000"/>
                            </w:tcBorders>
                          </w:tcPr>
                          <w:p>
                            <w:pPr>
                              <w:pStyle w:val="TableParagraph"/>
                              <w:spacing w:line="250" w:lineRule="exact"/>
                              <w:ind w:left="185"/>
                              <w:rPr>
                                <w:rFonts w:ascii="Calibri"/>
                                <w:sz w:val="21"/>
                              </w:rPr>
                            </w:pPr>
                            <w:r>
                              <w:rPr>
                                <w:rFonts w:ascii="Calibri"/>
                                <w:sz w:val="21"/>
                              </w:rPr>
                              <w:t>CIVIC</w:t>
                            </w:r>
                            <w:r>
                              <w:rPr>
                                <w:rFonts w:ascii="Calibri"/>
                                <w:spacing w:val="-10"/>
                                <w:sz w:val="21"/>
                              </w:rPr>
                              <w:t> </w:t>
                            </w:r>
                            <w:r>
                              <w:rPr>
                                <w:rFonts w:ascii="Calibri"/>
                                <w:spacing w:val="-2"/>
                                <w:sz w:val="21"/>
                              </w:rPr>
                              <w:t>CENTER</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7100</w:t>
                            </w:r>
                          </w:p>
                        </w:tc>
                        <w:tc>
                          <w:tcPr>
                            <w:tcW w:w="3905" w:type="dxa"/>
                          </w:tcPr>
                          <w:p>
                            <w:pPr>
                              <w:pStyle w:val="TableParagraph"/>
                              <w:spacing w:line="247" w:lineRule="exact"/>
                              <w:ind w:left="185"/>
                              <w:rPr>
                                <w:rFonts w:ascii="Calibri"/>
                                <w:sz w:val="21"/>
                              </w:rPr>
                            </w:pPr>
                            <w:r>
                              <w:rPr>
                                <w:rFonts w:ascii="Calibri"/>
                                <w:sz w:val="21"/>
                              </w:rPr>
                              <w:t>POLICE</w:t>
                            </w:r>
                            <w:r>
                              <w:rPr>
                                <w:rFonts w:ascii="Calibri"/>
                                <w:spacing w:val="-11"/>
                                <w:sz w:val="21"/>
                              </w:rPr>
                              <w:t> </w:t>
                            </w:r>
                            <w:r>
                              <w:rPr>
                                <w:rFonts w:ascii="Calibri"/>
                                <w:spacing w:val="-2"/>
                                <w:sz w:val="21"/>
                              </w:rPr>
                              <w:t>STATION</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7200</w:t>
                            </w:r>
                          </w:p>
                        </w:tc>
                        <w:tc>
                          <w:tcPr>
                            <w:tcW w:w="3905" w:type="dxa"/>
                          </w:tcPr>
                          <w:p>
                            <w:pPr>
                              <w:pStyle w:val="TableParagraph"/>
                              <w:spacing w:line="247" w:lineRule="exact"/>
                              <w:ind w:left="185"/>
                              <w:rPr>
                                <w:rFonts w:ascii="Calibri"/>
                                <w:sz w:val="21"/>
                              </w:rPr>
                            </w:pPr>
                            <w:r>
                              <w:rPr>
                                <w:rFonts w:ascii="Calibri"/>
                                <w:sz w:val="21"/>
                              </w:rPr>
                              <w:t>FIRE</w:t>
                            </w:r>
                            <w:r>
                              <w:rPr>
                                <w:rFonts w:ascii="Calibri"/>
                                <w:spacing w:val="-8"/>
                                <w:sz w:val="21"/>
                              </w:rPr>
                              <w:t> </w:t>
                            </w:r>
                            <w:r>
                              <w:rPr>
                                <w:rFonts w:ascii="Calibri"/>
                                <w:spacing w:val="-2"/>
                                <w:sz w:val="21"/>
                              </w:rPr>
                              <w:t>STATION</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7300</w:t>
                            </w:r>
                          </w:p>
                        </w:tc>
                        <w:tc>
                          <w:tcPr>
                            <w:tcW w:w="3905" w:type="dxa"/>
                          </w:tcPr>
                          <w:p>
                            <w:pPr>
                              <w:pStyle w:val="TableParagraph"/>
                              <w:spacing w:line="247" w:lineRule="exact"/>
                              <w:ind w:left="185"/>
                              <w:rPr>
                                <w:rFonts w:ascii="Calibri"/>
                                <w:sz w:val="21"/>
                              </w:rPr>
                            </w:pPr>
                            <w:r>
                              <w:rPr>
                                <w:rFonts w:ascii="Calibri"/>
                                <w:spacing w:val="-2"/>
                                <w:sz w:val="21"/>
                              </w:rPr>
                              <w:t>COMMUNITY CENTER</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7350</w:t>
                            </w:r>
                          </w:p>
                        </w:tc>
                        <w:tc>
                          <w:tcPr>
                            <w:tcW w:w="3905" w:type="dxa"/>
                          </w:tcPr>
                          <w:p>
                            <w:pPr>
                              <w:pStyle w:val="TableParagraph"/>
                              <w:spacing w:line="247" w:lineRule="exact"/>
                              <w:ind w:left="185"/>
                              <w:rPr>
                                <w:rFonts w:ascii="Calibri"/>
                                <w:sz w:val="21"/>
                              </w:rPr>
                            </w:pPr>
                            <w:r>
                              <w:rPr>
                                <w:rFonts w:ascii="Calibri"/>
                                <w:spacing w:val="-2"/>
                                <w:sz w:val="21"/>
                              </w:rPr>
                              <w:t>SENIOR</w:t>
                            </w:r>
                            <w:r>
                              <w:rPr>
                                <w:rFonts w:ascii="Calibri"/>
                                <w:spacing w:val="1"/>
                                <w:sz w:val="21"/>
                              </w:rPr>
                              <w:t> </w:t>
                            </w:r>
                            <w:r>
                              <w:rPr>
                                <w:rFonts w:ascii="Calibri"/>
                                <w:spacing w:val="-2"/>
                                <w:sz w:val="21"/>
                              </w:rPr>
                              <w:t>CENTER/SENIOR</w:t>
                            </w:r>
                            <w:r>
                              <w:rPr>
                                <w:rFonts w:ascii="Calibri"/>
                                <w:spacing w:val="1"/>
                                <w:sz w:val="21"/>
                              </w:rPr>
                              <w:t> </w:t>
                            </w:r>
                            <w:r>
                              <w:rPr>
                                <w:rFonts w:ascii="Calibri"/>
                                <w:spacing w:val="-2"/>
                                <w:sz w:val="21"/>
                              </w:rPr>
                              <w:t>HOUSING</w:t>
                            </w:r>
                          </w:p>
                        </w:tc>
                      </w:tr>
                      <w:tr>
                        <w:trPr>
                          <w:trHeight w:val="276"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7405</w:t>
                            </w:r>
                          </w:p>
                        </w:tc>
                        <w:tc>
                          <w:tcPr>
                            <w:tcW w:w="3905" w:type="dxa"/>
                          </w:tcPr>
                          <w:p>
                            <w:pPr>
                              <w:pStyle w:val="TableParagraph"/>
                              <w:spacing w:line="247" w:lineRule="exact"/>
                              <w:ind w:left="185"/>
                              <w:rPr>
                                <w:rFonts w:ascii="Calibri"/>
                                <w:sz w:val="21"/>
                              </w:rPr>
                            </w:pPr>
                            <w:r>
                              <w:rPr>
                                <w:rFonts w:ascii="Calibri"/>
                                <w:sz w:val="21"/>
                              </w:rPr>
                              <w:t>MISC.</w:t>
                            </w:r>
                            <w:r>
                              <w:rPr>
                                <w:rFonts w:ascii="Calibri"/>
                                <w:spacing w:val="-10"/>
                                <w:sz w:val="21"/>
                              </w:rPr>
                              <w:t> </w:t>
                            </w:r>
                            <w:r>
                              <w:rPr>
                                <w:rFonts w:ascii="Calibri"/>
                                <w:spacing w:val="-2"/>
                                <w:sz w:val="21"/>
                              </w:rPr>
                              <w:t>PROJECTS</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7900</w:t>
                            </w:r>
                          </w:p>
                        </w:tc>
                        <w:tc>
                          <w:tcPr>
                            <w:tcW w:w="3905" w:type="dxa"/>
                          </w:tcPr>
                          <w:p>
                            <w:pPr>
                              <w:pStyle w:val="TableParagraph"/>
                              <w:spacing w:line="247" w:lineRule="exact"/>
                              <w:ind w:left="185"/>
                              <w:rPr>
                                <w:rFonts w:ascii="Calibri"/>
                                <w:sz w:val="21"/>
                              </w:rPr>
                            </w:pPr>
                            <w:r>
                              <w:rPr>
                                <w:rFonts w:ascii="Calibri"/>
                                <w:spacing w:val="-2"/>
                                <w:sz w:val="21"/>
                              </w:rPr>
                              <w:t>BUILDINGS/RENOVATION</w:t>
                            </w:r>
                            <w:r>
                              <w:rPr>
                                <w:rFonts w:ascii="Calibri"/>
                                <w:spacing w:val="2"/>
                                <w:sz w:val="21"/>
                              </w:rPr>
                              <w:t> </w:t>
                            </w:r>
                            <w:r>
                              <w:rPr>
                                <w:rFonts w:ascii="Calibri"/>
                                <w:spacing w:val="-2"/>
                                <w:sz w:val="21"/>
                              </w:rPr>
                              <w:t>&amp;</w:t>
                            </w:r>
                            <w:r>
                              <w:rPr>
                                <w:rFonts w:ascii="Calibri"/>
                                <w:spacing w:val="3"/>
                                <w:sz w:val="21"/>
                              </w:rPr>
                              <w:t> </w:t>
                            </w:r>
                            <w:r>
                              <w:rPr>
                                <w:rFonts w:ascii="Calibri"/>
                                <w:spacing w:val="-2"/>
                                <w:sz w:val="21"/>
                              </w:rPr>
                              <w:t>REMODEL</w:t>
                            </w:r>
                          </w:p>
                        </w:tc>
                      </w:tr>
                      <w:tr>
                        <w:trPr>
                          <w:trHeight w:val="275"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8100</w:t>
                            </w:r>
                          </w:p>
                        </w:tc>
                        <w:tc>
                          <w:tcPr>
                            <w:tcW w:w="3905" w:type="dxa"/>
                          </w:tcPr>
                          <w:p>
                            <w:pPr>
                              <w:pStyle w:val="TableParagraph"/>
                              <w:spacing w:line="247" w:lineRule="exact"/>
                              <w:ind w:left="185"/>
                              <w:rPr>
                                <w:rFonts w:ascii="Calibri"/>
                                <w:sz w:val="21"/>
                              </w:rPr>
                            </w:pPr>
                            <w:r>
                              <w:rPr>
                                <w:rFonts w:ascii="Calibri"/>
                                <w:sz w:val="21"/>
                              </w:rPr>
                              <w:t>PARKS</w:t>
                            </w:r>
                            <w:r>
                              <w:rPr>
                                <w:rFonts w:ascii="Calibri"/>
                                <w:spacing w:val="-8"/>
                                <w:sz w:val="21"/>
                              </w:rPr>
                              <w:t> </w:t>
                            </w:r>
                            <w:r>
                              <w:rPr>
                                <w:rFonts w:ascii="Calibri"/>
                                <w:sz w:val="21"/>
                              </w:rPr>
                              <w:t>AND</w:t>
                            </w:r>
                            <w:r>
                              <w:rPr>
                                <w:rFonts w:ascii="Calibri"/>
                                <w:spacing w:val="-7"/>
                                <w:sz w:val="21"/>
                              </w:rPr>
                              <w:t> </w:t>
                            </w:r>
                            <w:r>
                              <w:rPr>
                                <w:rFonts w:ascii="Calibri"/>
                                <w:spacing w:val="-2"/>
                                <w:sz w:val="21"/>
                              </w:rPr>
                              <w:t>TRAILS</w:t>
                            </w:r>
                          </w:p>
                        </w:tc>
                      </w:tr>
                      <w:tr>
                        <w:trPr>
                          <w:trHeight w:val="414"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8200</w:t>
                            </w:r>
                          </w:p>
                        </w:tc>
                        <w:tc>
                          <w:tcPr>
                            <w:tcW w:w="3905" w:type="dxa"/>
                          </w:tcPr>
                          <w:p>
                            <w:pPr>
                              <w:pStyle w:val="TableParagraph"/>
                              <w:spacing w:line="247" w:lineRule="exact"/>
                              <w:ind w:left="185"/>
                              <w:rPr>
                                <w:rFonts w:ascii="Calibri"/>
                                <w:sz w:val="21"/>
                              </w:rPr>
                            </w:pPr>
                            <w:r>
                              <w:rPr>
                                <w:rFonts w:ascii="Calibri"/>
                                <w:spacing w:val="-2"/>
                                <w:sz w:val="21"/>
                              </w:rPr>
                              <w:t>EQUIPMENT</w:t>
                            </w:r>
                          </w:p>
                        </w:tc>
                      </w:tr>
                      <w:tr>
                        <w:trPr>
                          <w:trHeight w:val="414" w:hRule="atLeast"/>
                        </w:trPr>
                        <w:tc>
                          <w:tcPr>
                            <w:tcW w:w="1197" w:type="dxa"/>
                          </w:tcPr>
                          <w:p>
                            <w:pPr>
                              <w:pStyle w:val="TableParagraph"/>
                              <w:spacing w:before="128"/>
                              <w:ind w:left="36"/>
                              <w:rPr>
                                <w:rFonts w:ascii="Calibri"/>
                                <w:sz w:val="21"/>
                              </w:rPr>
                            </w:pPr>
                            <w:r>
                              <w:rPr>
                                <w:rFonts w:ascii="Calibri"/>
                                <w:spacing w:val="-2"/>
                                <w:sz w:val="21"/>
                              </w:rPr>
                              <w:t>45-47-</w:t>
                            </w:r>
                            <w:r>
                              <w:rPr>
                                <w:rFonts w:ascii="Calibri"/>
                                <w:spacing w:val="-4"/>
                                <w:sz w:val="21"/>
                              </w:rPr>
                              <w:t>8300</w:t>
                            </w:r>
                          </w:p>
                        </w:tc>
                        <w:tc>
                          <w:tcPr>
                            <w:tcW w:w="3905" w:type="dxa"/>
                          </w:tcPr>
                          <w:p>
                            <w:pPr>
                              <w:pStyle w:val="TableParagraph"/>
                              <w:spacing w:before="128"/>
                              <w:ind w:left="185"/>
                              <w:rPr>
                                <w:rFonts w:ascii="Calibri"/>
                                <w:sz w:val="21"/>
                              </w:rPr>
                            </w:pPr>
                            <w:r>
                              <w:rPr>
                                <w:rFonts w:ascii="Calibri"/>
                                <w:sz w:val="21"/>
                              </w:rPr>
                              <w:t>LAND</w:t>
                            </w:r>
                            <w:r>
                              <w:rPr>
                                <w:rFonts w:ascii="Calibri"/>
                                <w:spacing w:val="-7"/>
                                <w:sz w:val="21"/>
                              </w:rPr>
                              <w:t> </w:t>
                            </w:r>
                            <w:r>
                              <w:rPr>
                                <w:rFonts w:ascii="Calibri"/>
                                <w:spacing w:val="-2"/>
                                <w:sz w:val="21"/>
                              </w:rPr>
                              <w:t>ACQUISITION</w:t>
                            </w:r>
                          </w:p>
                        </w:tc>
                      </w:tr>
                      <w:tr>
                        <w:trPr>
                          <w:trHeight w:val="367" w:hRule="atLeast"/>
                        </w:trPr>
                        <w:tc>
                          <w:tcPr>
                            <w:tcW w:w="1197" w:type="dxa"/>
                          </w:tcPr>
                          <w:p>
                            <w:pPr>
                              <w:pStyle w:val="TableParagraph"/>
                              <w:spacing w:line="247" w:lineRule="exact"/>
                              <w:ind w:left="36"/>
                              <w:rPr>
                                <w:rFonts w:ascii="Calibri"/>
                                <w:sz w:val="21"/>
                              </w:rPr>
                            </w:pPr>
                            <w:r>
                              <w:rPr>
                                <w:rFonts w:ascii="Calibri"/>
                                <w:spacing w:val="-2"/>
                                <w:sz w:val="21"/>
                              </w:rPr>
                              <w:t>45-47-</w:t>
                            </w:r>
                            <w:r>
                              <w:rPr>
                                <w:rFonts w:ascii="Calibri"/>
                                <w:spacing w:val="-4"/>
                                <w:sz w:val="21"/>
                              </w:rPr>
                              <w:t>9000</w:t>
                            </w:r>
                          </w:p>
                        </w:tc>
                        <w:tc>
                          <w:tcPr>
                            <w:tcW w:w="3905" w:type="dxa"/>
                          </w:tcPr>
                          <w:p>
                            <w:pPr>
                              <w:pStyle w:val="TableParagraph"/>
                              <w:spacing w:line="247" w:lineRule="exact"/>
                              <w:ind w:left="185"/>
                              <w:rPr>
                                <w:rFonts w:ascii="Calibri"/>
                                <w:sz w:val="21"/>
                              </w:rPr>
                            </w:pPr>
                            <w:r>
                              <w:rPr>
                                <w:rFonts w:ascii="Calibri"/>
                                <w:sz w:val="21"/>
                              </w:rPr>
                              <w:t>INCREASE</w:t>
                            </w:r>
                            <w:r>
                              <w:rPr>
                                <w:rFonts w:ascii="Calibri"/>
                                <w:spacing w:val="-11"/>
                                <w:sz w:val="21"/>
                              </w:rPr>
                              <w:t> </w:t>
                            </w:r>
                            <w:r>
                              <w:rPr>
                                <w:rFonts w:ascii="Calibri"/>
                                <w:sz w:val="21"/>
                              </w:rPr>
                              <w:t>IN</w:t>
                            </w:r>
                            <w:r>
                              <w:rPr>
                                <w:rFonts w:ascii="Calibri"/>
                                <w:spacing w:val="-11"/>
                                <w:sz w:val="21"/>
                              </w:rPr>
                              <w:t> </w:t>
                            </w:r>
                            <w:r>
                              <w:rPr>
                                <w:rFonts w:ascii="Calibri"/>
                                <w:spacing w:val="-2"/>
                                <w:sz w:val="21"/>
                              </w:rPr>
                              <w:t>RESERVES</w:t>
                            </w:r>
                          </w:p>
                        </w:tc>
                      </w:tr>
                      <w:tr>
                        <w:trPr>
                          <w:trHeight w:val="363" w:hRule="atLeast"/>
                        </w:trPr>
                        <w:tc>
                          <w:tcPr>
                            <w:tcW w:w="1197" w:type="dxa"/>
                          </w:tcPr>
                          <w:p>
                            <w:pPr>
                              <w:pStyle w:val="TableParagraph"/>
                              <w:rPr>
                                <w:rFonts w:ascii="Times New Roman"/>
                                <w:sz w:val="20"/>
                              </w:rPr>
                            </w:pPr>
                          </w:p>
                        </w:tc>
                        <w:tc>
                          <w:tcPr>
                            <w:tcW w:w="3905" w:type="dxa"/>
                          </w:tcPr>
                          <w:p>
                            <w:pPr>
                              <w:pStyle w:val="TableParagraph"/>
                              <w:spacing w:before="81"/>
                              <w:ind w:left="824"/>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EXPENDITURES</w:t>
                            </w:r>
                          </w:p>
                        </w:tc>
                      </w:tr>
                      <w:tr>
                        <w:trPr>
                          <w:trHeight w:val="238" w:hRule="atLeast"/>
                        </w:trPr>
                        <w:tc>
                          <w:tcPr>
                            <w:tcW w:w="1197" w:type="dxa"/>
                          </w:tcPr>
                          <w:p>
                            <w:pPr>
                              <w:pStyle w:val="TableParagraph"/>
                              <w:rPr>
                                <w:rFonts w:ascii="Times New Roman"/>
                                <w:sz w:val="16"/>
                              </w:rPr>
                            </w:pPr>
                          </w:p>
                        </w:tc>
                        <w:tc>
                          <w:tcPr>
                            <w:tcW w:w="3905" w:type="dxa"/>
                          </w:tcPr>
                          <w:p>
                            <w:pPr>
                              <w:pStyle w:val="TableParagraph"/>
                              <w:spacing w:line="219" w:lineRule="exact"/>
                              <w:ind w:left="471"/>
                              <w:rPr>
                                <w:rFonts w:ascii="Calibri"/>
                                <w:sz w:val="21"/>
                              </w:rPr>
                            </w:pPr>
                            <w:r>
                              <w:rPr>
                                <w:rFonts w:ascii="Calibri"/>
                                <w:sz w:val="21"/>
                              </w:rPr>
                              <w:t>NET</w:t>
                            </w:r>
                            <w:r>
                              <w:rPr>
                                <w:rFonts w:ascii="Calibri"/>
                                <w:spacing w:val="-12"/>
                                <w:sz w:val="21"/>
                              </w:rPr>
                              <w:t> </w:t>
                            </w:r>
                            <w:r>
                              <w:rPr>
                                <w:rFonts w:ascii="Calibri"/>
                                <w:sz w:val="21"/>
                              </w:rPr>
                              <w:t>REVENUES</w:t>
                            </w:r>
                            <w:r>
                              <w:rPr>
                                <w:rFonts w:ascii="Calibri"/>
                                <w:spacing w:val="-12"/>
                                <w:sz w:val="21"/>
                              </w:rPr>
                              <w:t> </w:t>
                            </w:r>
                            <w:r>
                              <w:rPr>
                                <w:rFonts w:ascii="Calibri"/>
                                <w:sz w:val="21"/>
                              </w:rPr>
                              <w:t>OVER</w:t>
                            </w:r>
                            <w:r>
                              <w:rPr>
                                <w:rFonts w:ascii="Calibri"/>
                                <w:spacing w:val="-12"/>
                                <w:sz w:val="21"/>
                              </w:rPr>
                              <w:t> </w:t>
                            </w:r>
                            <w:r>
                              <w:rPr>
                                <w:rFonts w:ascii="Calibri"/>
                                <w:spacing w:val="-2"/>
                                <w:sz w:val="21"/>
                              </w:rPr>
                              <w:t>EXPENDITURES</w:t>
                            </w:r>
                          </w:p>
                        </w:tc>
                      </w:tr>
                    </w:tbl>
                    <w:p>
                      <w:pPr>
                        <w:pStyle w:val="BodyText"/>
                      </w:pPr>
                    </w:p>
                  </w:txbxContent>
                </v:textbox>
                <w10:wrap type="none"/>
              </v:shape>
            </w:pict>
          </mc:Fallback>
        </mc:AlternateContent>
      </w:r>
      <w:r>
        <w:rPr>
          <w:rFonts w:ascii="Calibri"/>
          <w:sz w:val="21"/>
        </w:rPr>
        <w:t>Still</w:t>
      </w:r>
      <w:r>
        <w:rPr>
          <w:rFonts w:ascii="Calibri"/>
          <w:spacing w:val="-7"/>
          <w:sz w:val="21"/>
        </w:rPr>
        <w:t> </w:t>
      </w:r>
      <w:r>
        <w:rPr>
          <w:rFonts w:ascii="Calibri"/>
          <w:sz w:val="21"/>
        </w:rPr>
        <w:t>finalizing</w:t>
      </w:r>
      <w:r>
        <w:rPr>
          <w:rFonts w:ascii="Calibri"/>
          <w:spacing w:val="-5"/>
          <w:sz w:val="21"/>
        </w:rPr>
        <w:t> </w:t>
      </w:r>
      <w:r>
        <w:rPr>
          <w:rFonts w:ascii="Calibri"/>
          <w:sz w:val="21"/>
        </w:rPr>
        <w:t>sale</w:t>
      </w:r>
      <w:r>
        <w:rPr>
          <w:rFonts w:ascii="Calibri"/>
          <w:spacing w:val="-6"/>
          <w:sz w:val="21"/>
        </w:rPr>
        <w:t> </w:t>
      </w:r>
      <w:r>
        <w:rPr>
          <w:rFonts w:ascii="Calibri"/>
          <w:sz w:val="21"/>
        </w:rPr>
        <w:t>to</w:t>
      </w:r>
      <w:r>
        <w:rPr>
          <w:rFonts w:ascii="Calibri"/>
          <w:spacing w:val="-5"/>
          <w:sz w:val="21"/>
        </w:rPr>
        <w:t> </w:t>
      </w:r>
      <w:r>
        <w:rPr>
          <w:rFonts w:ascii="Calibri"/>
          <w:sz w:val="21"/>
        </w:rPr>
        <w:t>canal</w:t>
      </w:r>
      <w:r>
        <w:rPr>
          <w:rFonts w:ascii="Calibri"/>
          <w:spacing w:val="-6"/>
          <w:sz w:val="21"/>
        </w:rPr>
        <w:t> </w:t>
      </w:r>
      <w:r>
        <w:rPr>
          <w:rFonts w:ascii="Calibri"/>
          <w:sz w:val="21"/>
        </w:rPr>
        <w:t>company,</w:t>
      </w:r>
      <w:r>
        <w:rPr>
          <w:rFonts w:ascii="Calibri"/>
          <w:spacing w:val="-4"/>
          <w:sz w:val="21"/>
        </w:rPr>
        <w:t> </w:t>
      </w:r>
      <w:r>
        <w:rPr>
          <w:rFonts w:ascii="Calibri"/>
          <w:spacing w:val="-2"/>
          <w:sz w:val="21"/>
        </w:rPr>
        <w:t>increase</w:t>
      </w:r>
    </w:p>
    <w:p>
      <w:pPr>
        <w:spacing w:after="0"/>
        <w:jc w:val="right"/>
        <w:rPr>
          <w:rFonts w:ascii="Calibri"/>
          <w:sz w:val="21"/>
        </w:rPr>
        <w:sectPr>
          <w:headerReference w:type="default" r:id="rId385"/>
          <w:footerReference w:type="default" r:id="rId386"/>
          <w:pgSz w:w="15840" w:h="12240" w:orient="landscape"/>
          <w:pgMar w:header="0" w:footer="0" w:top="1120" w:bottom="280" w:left="360" w:right="360"/>
        </w:sectPr>
      </w:pPr>
    </w:p>
    <w:p>
      <w:pPr>
        <w:pStyle w:val="BodyText"/>
        <w:rPr>
          <w:rFonts w:ascii="Calibri"/>
          <w:sz w:val="2"/>
        </w:rPr>
      </w:pPr>
    </w:p>
    <w:tbl>
      <w:tblPr>
        <w:tblW w:w="0" w:type="auto"/>
        <w:jc w:val="left"/>
        <w:tblInd w:w="62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618"/>
      </w:tblGrid>
      <w:tr>
        <w:trPr>
          <w:trHeight w:val="262" w:hRule="atLeast"/>
        </w:trPr>
        <w:tc>
          <w:tcPr>
            <w:tcW w:w="2618" w:type="dxa"/>
          </w:tcPr>
          <w:p>
            <w:pPr>
              <w:pStyle w:val="TableParagraph"/>
              <w:spacing w:line="233" w:lineRule="exact"/>
              <w:ind w:left="2" w:right="2"/>
              <w:jc w:val="center"/>
              <w:rPr>
                <w:rFonts w:ascii="Calibri"/>
                <w:b/>
                <w:sz w:val="23"/>
              </w:rPr>
            </w:pPr>
            <w:r>
              <w:rPr>
                <w:rFonts w:ascii="Calibri"/>
                <w:b/>
                <w:spacing w:val="-2"/>
                <w:sz w:val="23"/>
              </w:rPr>
              <w:t>REDEVELOPMENT</w:t>
            </w:r>
            <w:r>
              <w:rPr>
                <w:rFonts w:ascii="Calibri"/>
                <w:b/>
                <w:spacing w:val="-5"/>
                <w:sz w:val="23"/>
              </w:rPr>
              <w:t> </w:t>
            </w:r>
            <w:r>
              <w:rPr>
                <w:rFonts w:ascii="Calibri"/>
                <w:b/>
                <w:spacing w:val="-2"/>
                <w:sz w:val="23"/>
              </w:rPr>
              <w:t>AGENCY</w:t>
            </w:r>
          </w:p>
        </w:tc>
      </w:tr>
      <w:tr>
        <w:trPr>
          <w:trHeight w:val="297" w:hRule="atLeast"/>
        </w:trPr>
        <w:tc>
          <w:tcPr>
            <w:tcW w:w="2618" w:type="dxa"/>
          </w:tcPr>
          <w:p>
            <w:pPr>
              <w:pStyle w:val="TableParagraph"/>
              <w:spacing w:line="268" w:lineRule="exact"/>
              <w:ind w:right="2"/>
              <w:jc w:val="center"/>
              <w:rPr>
                <w:rFonts w:ascii="Calibri"/>
                <w:b/>
                <w:sz w:val="23"/>
              </w:rPr>
            </w:pPr>
            <w:r>
              <w:rPr>
                <w:rFonts w:ascii="Calibri"/>
                <w:b/>
                <w:spacing w:val="-2"/>
                <w:sz w:val="23"/>
              </w:rPr>
              <w:t>ATTACHMENT</w:t>
            </w:r>
            <w:r>
              <w:rPr>
                <w:rFonts w:ascii="Calibri"/>
                <w:b/>
                <w:spacing w:val="2"/>
                <w:sz w:val="23"/>
              </w:rPr>
              <w:t> </w:t>
            </w:r>
            <w:r>
              <w:rPr>
                <w:rFonts w:ascii="Calibri"/>
                <w:b/>
                <w:spacing w:val="-10"/>
                <w:sz w:val="23"/>
              </w:rPr>
              <w:t>A</w:t>
            </w:r>
          </w:p>
        </w:tc>
      </w:tr>
      <w:tr>
        <w:trPr>
          <w:trHeight w:val="297" w:hRule="atLeast"/>
        </w:trPr>
        <w:tc>
          <w:tcPr>
            <w:tcW w:w="2618" w:type="dxa"/>
          </w:tcPr>
          <w:p>
            <w:pPr>
              <w:pStyle w:val="TableParagraph"/>
              <w:spacing w:line="268" w:lineRule="exact"/>
              <w:ind w:left="1" w:right="2"/>
              <w:jc w:val="center"/>
              <w:rPr>
                <w:rFonts w:ascii="Calibri"/>
                <w:b/>
                <w:sz w:val="23"/>
              </w:rPr>
            </w:pPr>
            <w:r>
              <w:rPr>
                <w:rFonts w:ascii="Calibri"/>
                <w:b/>
                <w:sz w:val="23"/>
              </w:rPr>
              <w:t>BUDGET</w:t>
            </w:r>
            <w:r>
              <w:rPr>
                <w:rFonts w:ascii="Calibri"/>
                <w:b/>
                <w:spacing w:val="-13"/>
                <w:sz w:val="23"/>
              </w:rPr>
              <w:t> </w:t>
            </w:r>
            <w:r>
              <w:rPr>
                <w:rFonts w:ascii="Calibri"/>
                <w:b/>
                <w:spacing w:val="-2"/>
                <w:sz w:val="23"/>
              </w:rPr>
              <w:t>AMENDMENT</w:t>
            </w:r>
          </w:p>
        </w:tc>
      </w:tr>
      <w:tr>
        <w:trPr>
          <w:trHeight w:val="263" w:hRule="atLeast"/>
        </w:trPr>
        <w:tc>
          <w:tcPr>
            <w:tcW w:w="2618" w:type="dxa"/>
          </w:tcPr>
          <w:p>
            <w:pPr>
              <w:pStyle w:val="TableParagraph"/>
              <w:spacing w:line="243" w:lineRule="exact"/>
              <w:ind w:left="2" w:right="2"/>
              <w:jc w:val="center"/>
              <w:rPr>
                <w:rFonts w:ascii="Calibri"/>
                <w:b/>
                <w:sz w:val="23"/>
              </w:rPr>
            </w:pPr>
            <w:r>
              <w:rPr>
                <w:rFonts w:ascii="Calibri"/>
                <w:b/>
                <w:sz w:val="23"/>
              </w:rPr>
              <w:t>FISCAL</w:t>
            </w:r>
            <w:r>
              <w:rPr>
                <w:rFonts w:ascii="Calibri"/>
                <w:b/>
                <w:spacing w:val="-10"/>
                <w:sz w:val="23"/>
              </w:rPr>
              <w:t> </w:t>
            </w:r>
            <w:r>
              <w:rPr>
                <w:rFonts w:ascii="Calibri"/>
                <w:b/>
                <w:sz w:val="23"/>
              </w:rPr>
              <w:t>YEAR</w:t>
            </w:r>
            <w:r>
              <w:rPr>
                <w:rFonts w:ascii="Calibri"/>
                <w:b/>
                <w:spacing w:val="-10"/>
                <w:sz w:val="23"/>
              </w:rPr>
              <w:t> </w:t>
            </w:r>
            <w:r>
              <w:rPr>
                <w:rFonts w:ascii="Calibri"/>
                <w:b/>
                <w:spacing w:val="-4"/>
                <w:sz w:val="23"/>
              </w:rPr>
              <w:t>2025</w:t>
            </w:r>
          </w:p>
        </w:tc>
      </w:tr>
    </w:tbl>
    <w:p>
      <w:pPr>
        <w:pStyle w:val="BodyText"/>
        <w:spacing w:before="84"/>
        <w:rPr>
          <w:rFonts w:ascii="Calibri"/>
          <w:sz w:val="20"/>
        </w:rPr>
      </w:pPr>
      <w:r>
        <w:rPr>
          <w:rFonts w:ascii="Calibri"/>
          <w:sz w:val="20"/>
        </w:rPr>
        <mc:AlternateContent>
          <mc:Choice Requires="wps">
            <w:drawing>
              <wp:anchor distT="0" distB="0" distL="0" distR="0" allowOverlap="1" layoutInCell="1" locked="0" behindDoc="1" simplePos="0" relativeHeight="487587840">
                <wp:simplePos x="0" y="0"/>
                <wp:positionH relativeFrom="page">
                  <wp:posOffset>399288</wp:posOffset>
                </wp:positionH>
                <wp:positionV relativeFrom="paragraph">
                  <wp:posOffset>405121</wp:posOffset>
                </wp:positionV>
                <wp:extent cx="3239135" cy="483234"/>
                <wp:effectExtent l="0" t="0" r="0" b="0"/>
                <wp:wrapTopAndBottom/>
                <wp:docPr id="1266" name="Textbox 1266"/>
                <wp:cNvGraphicFramePr>
                  <a:graphicFrameLocks/>
                </wp:cNvGraphicFramePr>
                <a:graphic>
                  <a:graphicData uri="http://schemas.microsoft.com/office/word/2010/wordprocessingShape">
                    <wps:wsp>
                      <wps:cNvPr id="1266" name="Textbox 1266"/>
                      <wps:cNvSpPr txBox="1"/>
                      <wps:spPr>
                        <a:xfrm>
                          <a:off x="0" y="0"/>
                          <a:ext cx="3239135" cy="483234"/>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6"/>
                              <w:gridCol w:w="3904"/>
                            </w:tblGrid>
                            <w:tr>
                              <w:trPr>
                                <w:trHeight w:val="218" w:hRule="atLeast"/>
                              </w:trPr>
                              <w:tc>
                                <w:tcPr>
                                  <w:tcW w:w="5100" w:type="dxa"/>
                                  <w:gridSpan w:val="2"/>
                                  <w:tcBorders>
                                    <w:bottom w:val="single" w:sz="8" w:space="0" w:color="000000"/>
                                  </w:tcBorders>
                                </w:tcPr>
                                <w:p>
                                  <w:pPr>
                                    <w:pStyle w:val="TableParagraph"/>
                                    <w:spacing w:line="199" w:lineRule="exact"/>
                                    <w:ind w:left="1130"/>
                                    <w:rPr>
                                      <w:rFonts w:ascii="Calibri"/>
                                      <w:b/>
                                      <w:sz w:val="21"/>
                                    </w:rPr>
                                  </w:pPr>
                                  <w:r>
                                    <w:rPr>
                                      <w:rFonts w:ascii="Calibri"/>
                                      <w:b/>
                                      <w:sz w:val="21"/>
                                    </w:rPr>
                                    <w:t>RDA</w:t>
                                  </w:r>
                                  <w:r>
                                    <w:rPr>
                                      <w:rFonts w:ascii="Calibri"/>
                                      <w:b/>
                                      <w:spacing w:val="-6"/>
                                      <w:sz w:val="21"/>
                                    </w:rPr>
                                    <w:t> </w:t>
                                  </w:r>
                                  <w:r>
                                    <w:rPr>
                                      <w:rFonts w:ascii="Calibri"/>
                                      <w:b/>
                                      <w:sz w:val="21"/>
                                    </w:rPr>
                                    <w:t>GENERAL</w:t>
                                  </w:r>
                                  <w:r>
                                    <w:rPr>
                                      <w:rFonts w:ascii="Calibri"/>
                                      <w:b/>
                                      <w:spacing w:val="-6"/>
                                      <w:sz w:val="21"/>
                                    </w:rPr>
                                    <w:t> </w:t>
                                  </w:r>
                                  <w:r>
                                    <w:rPr>
                                      <w:rFonts w:ascii="Calibri"/>
                                      <w:b/>
                                      <w:sz w:val="21"/>
                                    </w:rPr>
                                    <w:t>FUND</w:t>
                                  </w:r>
                                  <w:r>
                                    <w:rPr>
                                      <w:rFonts w:ascii="Calibri"/>
                                      <w:b/>
                                      <w:spacing w:val="-7"/>
                                      <w:sz w:val="21"/>
                                    </w:rPr>
                                    <w:t> </w:t>
                                  </w:r>
                                  <w:r>
                                    <w:rPr>
                                      <w:rFonts w:ascii="Calibri"/>
                                      <w:b/>
                                      <w:sz w:val="21"/>
                                    </w:rPr>
                                    <w:t>-</w:t>
                                  </w:r>
                                  <w:r>
                                    <w:rPr>
                                      <w:rFonts w:ascii="Calibri"/>
                                      <w:b/>
                                      <w:spacing w:val="-6"/>
                                      <w:sz w:val="21"/>
                                    </w:rPr>
                                    <w:t> </w:t>
                                  </w:r>
                                  <w:r>
                                    <w:rPr>
                                      <w:rFonts w:ascii="Calibri"/>
                                      <w:b/>
                                      <w:spacing w:val="-2"/>
                                      <w:sz w:val="21"/>
                                    </w:rPr>
                                    <w:t>REVENUES</w:t>
                                  </w:r>
                                </w:p>
                              </w:tc>
                            </w:tr>
                            <w:tr>
                              <w:trPr>
                                <w:trHeight w:val="279" w:hRule="atLeast"/>
                              </w:trPr>
                              <w:tc>
                                <w:tcPr>
                                  <w:tcW w:w="1196" w:type="dxa"/>
                                  <w:tcBorders>
                                    <w:top w:val="single" w:sz="8" w:space="0" w:color="000000"/>
                                  </w:tcBorders>
                                </w:tcPr>
                                <w:p>
                                  <w:pPr>
                                    <w:pStyle w:val="TableParagraph"/>
                                    <w:spacing w:line="250" w:lineRule="exact"/>
                                    <w:ind w:left="36"/>
                                    <w:rPr>
                                      <w:rFonts w:ascii="Calibri"/>
                                      <w:sz w:val="21"/>
                                    </w:rPr>
                                  </w:pPr>
                                  <w:r>
                                    <w:rPr>
                                      <w:rFonts w:ascii="Calibri"/>
                                      <w:spacing w:val="-2"/>
                                      <w:sz w:val="21"/>
                                    </w:rPr>
                                    <w:t>21-36-</w:t>
                                  </w:r>
                                  <w:r>
                                    <w:rPr>
                                      <w:rFonts w:ascii="Calibri"/>
                                      <w:spacing w:val="-4"/>
                                      <w:sz w:val="21"/>
                                    </w:rPr>
                                    <w:t>1000</w:t>
                                  </w:r>
                                </w:p>
                              </w:tc>
                              <w:tc>
                                <w:tcPr>
                                  <w:tcW w:w="3904" w:type="dxa"/>
                                  <w:tcBorders>
                                    <w:top w:val="single" w:sz="8" w:space="0" w:color="000000"/>
                                  </w:tcBorders>
                                </w:tcPr>
                                <w:p>
                                  <w:pPr>
                                    <w:pStyle w:val="TableParagraph"/>
                                    <w:spacing w:line="250" w:lineRule="exact"/>
                                    <w:ind w:left="186"/>
                                    <w:rPr>
                                      <w:rFonts w:ascii="Calibri"/>
                                      <w:sz w:val="21"/>
                                    </w:rPr>
                                  </w:pPr>
                                  <w:r>
                                    <w:rPr>
                                      <w:rFonts w:ascii="Calibri"/>
                                      <w:spacing w:val="-2"/>
                                      <w:sz w:val="21"/>
                                    </w:rPr>
                                    <w:t>INTEREST</w:t>
                                  </w:r>
                                </w:p>
                              </w:tc>
                            </w:tr>
                            <w:tr>
                              <w:trPr>
                                <w:trHeight w:val="242" w:hRule="atLeast"/>
                              </w:trPr>
                              <w:tc>
                                <w:tcPr>
                                  <w:tcW w:w="1196" w:type="dxa"/>
                                </w:tcPr>
                                <w:p>
                                  <w:pPr>
                                    <w:pStyle w:val="TableParagraph"/>
                                    <w:rPr>
                                      <w:rFonts w:ascii="Times New Roman"/>
                                      <w:sz w:val="16"/>
                                    </w:rPr>
                                  </w:pPr>
                                </w:p>
                              </w:tc>
                              <w:tc>
                                <w:tcPr>
                                  <w:tcW w:w="3904" w:type="dxa"/>
                                </w:tcPr>
                                <w:p>
                                  <w:pPr>
                                    <w:pStyle w:val="TableParagraph"/>
                                    <w:spacing w:line="222" w:lineRule="exact"/>
                                    <w:ind w:left="1017"/>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REVENUES</w:t>
                                  </w:r>
                                </w:p>
                              </w:tc>
                            </w:tr>
                          </w:tbl>
                          <w:p>
                            <w:pPr>
                              <w:pStyle w:val="BodyText"/>
                            </w:pPr>
                          </w:p>
                        </w:txbxContent>
                      </wps:txbx>
                      <wps:bodyPr wrap="square" lIns="0" tIns="0" rIns="0" bIns="0" rtlCol="0">
                        <a:noAutofit/>
                      </wps:bodyPr>
                    </wps:wsp>
                  </a:graphicData>
                </a:graphic>
              </wp:anchor>
            </w:drawing>
          </mc:Choice>
          <mc:Fallback>
            <w:pict>
              <v:shape style="position:absolute;margin-left:31.440001pt;margin-top:31.899298pt;width:255.05pt;height:38.050pt;mso-position-horizontal-relative:page;mso-position-vertical-relative:paragraph;z-index:-15728640;mso-wrap-distance-left:0;mso-wrap-distance-right:0" type="#_x0000_t202" id="docshape783"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6"/>
                        <w:gridCol w:w="3904"/>
                      </w:tblGrid>
                      <w:tr>
                        <w:trPr>
                          <w:trHeight w:val="218" w:hRule="atLeast"/>
                        </w:trPr>
                        <w:tc>
                          <w:tcPr>
                            <w:tcW w:w="5100" w:type="dxa"/>
                            <w:gridSpan w:val="2"/>
                            <w:tcBorders>
                              <w:bottom w:val="single" w:sz="8" w:space="0" w:color="000000"/>
                            </w:tcBorders>
                          </w:tcPr>
                          <w:p>
                            <w:pPr>
                              <w:pStyle w:val="TableParagraph"/>
                              <w:spacing w:line="199" w:lineRule="exact"/>
                              <w:ind w:left="1130"/>
                              <w:rPr>
                                <w:rFonts w:ascii="Calibri"/>
                                <w:b/>
                                <w:sz w:val="21"/>
                              </w:rPr>
                            </w:pPr>
                            <w:r>
                              <w:rPr>
                                <w:rFonts w:ascii="Calibri"/>
                                <w:b/>
                                <w:sz w:val="21"/>
                              </w:rPr>
                              <w:t>RDA</w:t>
                            </w:r>
                            <w:r>
                              <w:rPr>
                                <w:rFonts w:ascii="Calibri"/>
                                <w:b/>
                                <w:spacing w:val="-6"/>
                                <w:sz w:val="21"/>
                              </w:rPr>
                              <w:t> </w:t>
                            </w:r>
                            <w:r>
                              <w:rPr>
                                <w:rFonts w:ascii="Calibri"/>
                                <w:b/>
                                <w:sz w:val="21"/>
                              </w:rPr>
                              <w:t>GENERAL</w:t>
                            </w:r>
                            <w:r>
                              <w:rPr>
                                <w:rFonts w:ascii="Calibri"/>
                                <w:b/>
                                <w:spacing w:val="-6"/>
                                <w:sz w:val="21"/>
                              </w:rPr>
                              <w:t> </w:t>
                            </w:r>
                            <w:r>
                              <w:rPr>
                                <w:rFonts w:ascii="Calibri"/>
                                <w:b/>
                                <w:sz w:val="21"/>
                              </w:rPr>
                              <w:t>FUND</w:t>
                            </w:r>
                            <w:r>
                              <w:rPr>
                                <w:rFonts w:ascii="Calibri"/>
                                <w:b/>
                                <w:spacing w:val="-7"/>
                                <w:sz w:val="21"/>
                              </w:rPr>
                              <w:t> </w:t>
                            </w:r>
                            <w:r>
                              <w:rPr>
                                <w:rFonts w:ascii="Calibri"/>
                                <w:b/>
                                <w:sz w:val="21"/>
                              </w:rPr>
                              <w:t>-</w:t>
                            </w:r>
                            <w:r>
                              <w:rPr>
                                <w:rFonts w:ascii="Calibri"/>
                                <w:b/>
                                <w:spacing w:val="-6"/>
                                <w:sz w:val="21"/>
                              </w:rPr>
                              <w:t> </w:t>
                            </w:r>
                            <w:r>
                              <w:rPr>
                                <w:rFonts w:ascii="Calibri"/>
                                <w:b/>
                                <w:spacing w:val="-2"/>
                                <w:sz w:val="21"/>
                              </w:rPr>
                              <w:t>REVENUES</w:t>
                            </w:r>
                          </w:p>
                        </w:tc>
                      </w:tr>
                      <w:tr>
                        <w:trPr>
                          <w:trHeight w:val="279" w:hRule="atLeast"/>
                        </w:trPr>
                        <w:tc>
                          <w:tcPr>
                            <w:tcW w:w="1196" w:type="dxa"/>
                            <w:tcBorders>
                              <w:top w:val="single" w:sz="8" w:space="0" w:color="000000"/>
                            </w:tcBorders>
                          </w:tcPr>
                          <w:p>
                            <w:pPr>
                              <w:pStyle w:val="TableParagraph"/>
                              <w:spacing w:line="250" w:lineRule="exact"/>
                              <w:ind w:left="36"/>
                              <w:rPr>
                                <w:rFonts w:ascii="Calibri"/>
                                <w:sz w:val="21"/>
                              </w:rPr>
                            </w:pPr>
                            <w:r>
                              <w:rPr>
                                <w:rFonts w:ascii="Calibri"/>
                                <w:spacing w:val="-2"/>
                                <w:sz w:val="21"/>
                              </w:rPr>
                              <w:t>21-36-</w:t>
                            </w:r>
                            <w:r>
                              <w:rPr>
                                <w:rFonts w:ascii="Calibri"/>
                                <w:spacing w:val="-4"/>
                                <w:sz w:val="21"/>
                              </w:rPr>
                              <w:t>1000</w:t>
                            </w:r>
                          </w:p>
                        </w:tc>
                        <w:tc>
                          <w:tcPr>
                            <w:tcW w:w="3904" w:type="dxa"/>
                            <w:tcBorders>
                              <w:top w:val="single" w:sz="8" w:space="0" w:color="000000"/>
                            </w:tcBorders>
                          </w:tcPr>
                          <w:p>
                            <w:pPr>
                              <w:pStyle w:val="TableParagraph"/>
                              <w:spacing w:line="250" w:lineRule="exact"/>
                              <w:ind w:left="186"/>
                              <w:rPr>
                                <w:rFonts w:ascii="Calibri"/>
                                <w:sz w:val="21"/>
                              </w:rPr>
                            </w:pPr>
                            <w:r>
                              <w:rPr>
                                <w:rFonts w:ascii="Calibri"/>
                                <w:spacing w:val="-2"/>
                                <w:sz w:val="21"/>
                              </w:rPr>
                              <w:t>INTEREST</w:t>
                            </w:r>
                          </w:p>
                        </w:tc>
                      </w:tr>
                      <w:tr>
                        <w:trPr>
                          <w:trHeight w:val="242" w:hRule="atLeast"/>
                        </w:trPr>
                        <w:tc>
                          <w:tcPr>
                            <w:tcW w:w="1196" w:type="dxa"/>
                          </w:tcPr>
                          <w:p>
                            <w:pPr>
                              <w:pStyle w:val="TableParagraph"/>
                              <w:rPr>
                                <w:rFonts w:ascii="Times New Roman"/>
                                <w:sz w:val="16"/>
                              </w:rPr>
                            </w:pPr>
                          </w:p>
                        </w:tc>
                        <w:tc>
                          <w:tcPr>
                            <w:tcW w:w="3904" w:type="dxa"/>
                          </w:tcPr>
                          <w:p>
                            <w:pPr>
                              <w:pStyle w:val="TableParagraph"/>
                              <w:spacing w:line="222" w:lineRule="exact"/>
                              <w:ind w:left="1017"/>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REVENUES</w:t>
                            </w:r>
                          </w:p>
                        </w:tc>
                      </w:tr>
                    </w:tbl>
                    <w:p>
                      <w:pPr>
                        <w:pStyle w:val="BodyText"/>
                      </w:pPr>
                    </w:p>
                  </w:txbxContent>
                </v:textbox>
                <w10:wrap type="topAndBottom"/>
              </v:shape>
            </w:pict>
          </mc:Fallback>
        </mc:AlternateContent>
      </w:r>
      <w:r>
        <w:rPr>
          <w:rFonts w:ascii="Calibri"/>
          <w:sz w:val="20"/>
        </w:rPr>
        <mc:AlternateContent>
          <mc:Choice Requires="wps">
            <w:drawing>
              <wp:anchor distT="0" distB="0" distL="0" distR="0" allowOverlap="1" layoutInCell="1" locked="0" behindDoc="1" simplePos="0" relativeHeight="487587840">
                <wp:simplePos x="0" y="0"/>
                <wp:positionH relativeFrom="page">
                  <wp:posOffset>3749675</wp:posOffset>
                </wp:positionH>
                <wp:positionV relativeFrom="paragraph">
                  <wp:posOffset>223765</wp:posOffset>
                </wp:positionV>
                <wp:extent cx="5898515" cy="683260"/>
                <wp:effectExtent l="0" t="0" r="0" b="0"/>
                <wp:wrapTopAndBottom/>
                <wp:docPr id="1267" name="Textbox 1267"/>
                <wp:cNvGraphicFramePr>
                  <a:graphicFrameLocks/>
                </wp:cNvGraphicFramePr>
                <a:graphic>
                  <a:graphicData uri="http://schemas.microsoft.com/office/word/2010/wordprocessingShape">
                    <wps:wsp>
                      <wps:cNvPr id="1267" name="Textbox 1267"/>
                      <wps:cNvSpPr txBox="1"/>
                      <wps:spPr>
                        <a:xfrm>
                          <a:off x="0" y="0"/>
                          <a:ext cx="5898515" cy="683260"/>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03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03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039" w:type="dxa"/>
                                  <w:tcBorders>
                                    <w:bottom w:val="single" w:sz="8" w:space="0" w:color="000000"/>
                                  </w:tcBorders>
                                </w:tcPr>
                                <w:p>
                                  <w:pPr>
                                    <w:pStyle w:val="TableParagraph"/>
                                    <w:spacing w:line="232" w:lineRule="exact"/>
                                    <w:ind w:left="56"/>
                                    <w:jc w:val="center"/>
                                    <w:rPr>
                                      <w:rFonts w:ascii="Calibri"/>
                                      <w:sz w:val="21"/>
                                    </w:rPr>
                                  </w:pPr>
                                  <w:r>
                                    <w:rPr>
                                      <w:rFonts w:ascii="Calibri"/>
                                      <w:spacing w:val="-2"/>
                                      <w:sz w:val="21"/>
                                    </w:rPr>
                                    <w:t>EXPLANATION</w:t>
                                  </w:r>
                                </w:p>
                              </w:tc>
                            </w:tr>
                            <w:tr>
                              <w:trPr>
                                <w:trHeight w:val="256"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Borders>
                                    <w:top w:val="single" w:sz="8" w:space="0" w:color="000000"/>
                                  </w:tcBorders>
                                </w:tcPr>
                                <w:p>
                                  <w:pPr>
                                    <w:pStyle w:val="TableParagraph"/>
                                    <w:rPr>
                                      <w:rFonts w:ascii="Times New Roman"/>
                                      <w:sz w:val="18"/>
                                    </w:rPr>
                                  </w:pPr>
                                </w:p>
                              </w:tc>
                            </w:tr>
                            <w:tr>
                              <w:trPr>
                                <w:trHeight w:val="256"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Pr>
                                <w:p>
                                  <w:pPr>
                                    <w:pStyle w:val="TableParagraph"/>
                                    <w:rPr>
                                      <w:rFonts w:ascii="Times New Roman"/>
                                      <w:sz w:val="18"/>
                                    </w:rPr>
                                  </w:pPr>
                                </w:p>
                              </w:tc>
                            </w:tr>
                          </w:tbl>
                          <w:p>
                            <w:pPr>
                              <w:pStyle w:val="BodyText"/>
                            </w:pPr>
                          </w:p>
                        </w:txbxContent>
                      </wps:txbx>
                      <wps:bodyPr wrap="square" lIns="0" tIns="0" rIns="0" bIns="0" rtlCol="0">
                        <a:noAutofit/>
                      </wps:bodyPr>
                    </wps:wsp>
                  </a:graphicData>
                </a:graphic>
              </wp:anchor>
            </w:drawing>
          </mc:Choice>
          <mc:Fallback>
            <w:pict>
              <v:shape style="position:absolute;margin-left:295.25pt;margin-top:17.619303pt;width:464.45pt;height:53.8pt;mso-position-horizontal-relative:page;mso-position-vertical-relative:paragraph;z-index:-15728640;mso-wrap-distance-left:0;mso-wrap-distance-right:0" type="#_x0000_t202" id="docshape784"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03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03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2"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039" w:type="dxa"/>
                            <w:tcBorders>
                              <w:bottom w:val="single" w:sz="8" w:space="0" w:color="000000"/>
                            </w:tcBorders>
                          </w:tcPr>
                          <w:p>
                            <w:pPr>
                              <w:pStyle w:val="TableParagraph"/>
                              <w:spacing w:line="232" w:lineRule="exact"/>
                              <w:ind w:left="56"/>
                              <w:jc w:val="center"/>
                              <w:rPr>
                                <w:rFonts w:ascii="Calibri"/>
                                <w:sz w:val="21"/>
                              </w:rPr>
                            </w:pPr>
                            <w:r>
                              <w:rPr>
                                <w:rFonts w:ascii="Calibri"/>
                                <w:spacing w:val="-2"/>
                                <w:sz w:val="21"/>
                              </w:rPr>
                              <w:t>EXPLANATION</w:t>
                            </w:r>
                          </w:p>
                        </w:tc>
                      </w:tr>
                      <w:tr>
                        <w:trPr>
                          <w:trHeight w:val="256"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Borders>
                              <w:top w:val="single" w:sz="8" w:space="0" w:color="000000"/>
                            </w:tcBorders>
                          </w:tcPr>
                          <w:p>
                            <w:pPr>
                              <w:pStyle w:val="TableParagraph"/>
                              <w:rPr>
                                <w:rFonts w:ascii="Times New Roman"/>
                                <w:sz w:val="18"/>
                              </w:rPr>
                            </w:pPr>
                          </w:p>
                        </w:tc>
                      </w:tr>
                      <w:tr>
                        <w:trPr>
                          <w:trHeight w:val="256"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Pr>
                          <w:p>
                            <w:pPr>
                              <w:pStyle w:val="TableParagraph"/>
                              <w:rPr>
                                <w:rFonts w:ascii="Times New Roman"/>
                                <w:sz w:val="18"/>
                              </w:rPr>
                            </w:pPr>
                          </w:p>
                        </w:tc>
                      </w:tr>
                    </w:tbl>
                    <w:p>
                      <w:pPr>
                        <w:pStyle w:val="BodyText"/>
                      </w:pPr>
                    </w:p>
                  </w:txbxContent>
                </v:textbox>
                <w10:wrap type="topAndBottom"/>
              </v:shape>
            </w:pict>
          </mc:Fallback>
        </mc:AlternateContent>
      </w:r>
      <w:r>
        <w:rPr>
          <w:rFonts w:ascii="Calibri"/>
          <w:sz w:val="20"/>
        </w:rPr>
        <mc:AlternateContent>
          <mc:Choice Requires="wps">
            <w:drawing>
              <wp:anchor distT="0" distB="0" distL="0" distR="0" allowOverlap="1" layoutInCell="1" locked="0" behindDoc="1" simplePos="0" relativeHeight="487587840">
                <wp:simplePos x="0" y="0"/>
                <wp:positionH relativeFrom="page">
                  <wp:posOffset>399288</wp:posOffset>
                </wp:positionH>
                <wp:positionV relativeFrom="paragraph">
                  <wp:posOffset>1281802</wp:posOffset>
                </wp:positionV>
                <wp:extent cx="3239135" cy="2597150"/>
                <wp:effectExtent l="0" t="0" r="0" b="0"/>
                <wp:wrapTopAndBottom/>
                <wp:docPr id="1268" name="Textbox 1268"/>
                <wp:cNvGraphicFramePr>
                  <a:graphicFrameLocks/>
                </wp:cNvGraphicFramePr>
                <a:graphic>
                  <a:graphicData uri="http://schemas.microsoft.com/office/word/2010/wordprocessingShape">
                    <wps:wsp>
                      <wps:cNvPr id="1268" name="Textbox 1268"/>
                      <wps:cNvSpPr txBox="1"/>
                      <wps:spPr>
                        <a:xfrm>
                          <a:off x="0" y="0"/>
                          <a:ext cx="3239135" cy="2597150"/>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6"/>
                              <w:gridCol w:w="3904"/>
                            </w:tblGrid>
                            <w:tr>
                              <w:trPr>
                                <w:trHeight w:val="218" w:hRule="atLeast"/>
                              </w:trPr>
                              <w:tc>
                                <w:tcPr>
                                  <w:tcW w:w="5100" w:type="dxa"/>
                                  <w:gridSpan w:val="2"/>
                                  <w:tcBorders>
                                    <w:bottom w:val="single" w:sz="8" w:space="0" w:color="000000"/>
                                  </w:tcBorders>
                                </w:tcPr>
                                <w:p>
                                  <w:pPr>
                                    <w:pStyle w:val="TableParagraph"/>
                                    <w:spacing w:line="199" w:lineRule="exact"/>
                                    <w:ind w:left="934"/>
                                    <w:rPr>
                                      <w:rFonts w:ascii="Calibri"/>
                                      <w:b/>
                                      <w:sz w:val="21"/>
                                    </w:rPr>
                                  </w:pPr>
                                  <w:r>
                                    <w:rPr>
                                      <w:rFonts w:ascii="Calibri"/>
                                      <w:b/>
                                      <w:sz w:val="21"/>
                                    </w:rPr>
                                    <w:t>RDA</w:t>
                                  </w:r>
                                  <w:r>
                                    <w:rPr>
                                      <w:rFonts w:ascii="Calibri"/>
                                      <w:b/>
                                      <w:spacing w:val="-6"/>
                                      <w:sz w:val="21"/>
                                    </w:rPr>
                                    <w:t> </w:t>
                                  </w:r>
                                  <w:r>
                                    <w:rPr>
                                      <w:rFonts w:ascii="Calibri"/>
                                      <w:b/>
                                      <w:sz w:val="21"/>
                                    </w:rPr>
                                    <w:t>GENERAL</w:t>
                                  </w:r>
                                  <w:r>
                                    <w:rPr>
                                      <w:rFonts w:ascii="Calibri"/>
                                      <w:b/>
                                      <w:spacing w:val="-6"/>
                                      <w:sz w:val="21"/>
                                    </w:rPr>
                                    <w:t> </w:t>
                                  </w:r>
                                  <w:r>
                                    <w:rPr>
                                      <w:rFonts w:ascii="Calibri"/>
                                      <w:b/>
                                      <w:sz w:val="21"/>
                                    </w:rPr>
                                    <w:t>FUND</w:t>
                                  </w:r>
                                  <w:r>
                                    <w:rPr>
                                      <w:rFonts w:ascii="Calibri"/>
                                      <w:b/>
                                      <w:spacing w:val="-7"/>
                                      <w:sz w:val="21"/>
                                    </w:rPr>
                                    <w:t> </w:t>
                                  </w:r>
                                  <w:r>
                                    <w:rPr>
                                      <w:rFonts w:ascii="Calibri"/>
                                      <w:b/>
                                      <w:sz w:val="21"/>
                                    </w:rPr>
                                    <w:t>-</w:t>
                                  </w:r>
                                  <w:r>
                                    <w:rPr>
                                      <w:rFonts w:ascii="Calibri"/>
                                      <w:b/>
                                      <w:spacing w:val="-6"/>
                                      <w:sz w:val="21"/>
                                    </w:rPr>
                                    <w:t> </w:t>
                                  </w:r>
                                  <w:r>
                                    <w:rPr>
                                      <w:rFonts w:ascii="Calibri"/>
                                      <w:b/>
                                      <w:spacing w:val="-2"/>
                                      <w:sz w:val="21"/>
                                    </w:rPr>
                                    <w:t>EXPENDITURES</w:t>
                                  </w:r>
                                </w:p>
                              </w:tc>
                            </w:tr>
                            <w:tr>
                              <w:trPr>
                                <w:trHeight w:val="279" w:hRule="atLeast"/>
                              </w:trPr>
                              <w:tc>
                                <w:tcPr>
                                  <w:tcW w:w="1196" w:type="dxa"/>
                                  <w:tcBorders>
                                    <w:top w:val="single" w:sz="8" w:space="0" w:color="000000"/>
                                  </w:tcBorders>
                                </w:tcPr>
                                <w:p>
                                  <w:pPr>
                                    <w:pStyle w:val="TableParagraph"/>
                                    <w:spacing w:line="250" w:lineRule="exact"/>
                                    <w:ind w:left="36"/>
                                    <w:rPr>
                                      <w:rFonts w:ascii="Calibri"/>
                                      <w:sz w:val="21"/>
                                    </w:rPr>
                                  </w:pPr>
                                  <w:r>
                                    <w:rPr>
                                      <w:rFonts w:ascii="Calibri"/>
                                      <w:spacing w:val="-2"/>
                                      <w:sz w:val="21"/>
                                    </w:rPr>
                                    <w:t>21-40-</w:t>
                                  </w:r>
                                  <w:r>
                                    <w:rPr>
                                      <w:rFonts w:ascii="Calibri"/>
                                      <w:spacing w:val="-4"/>
                                      <w:sz w:val="21"/>
                                    </w:rPr>
                                    <w:t>2000</w:t>
                                  </w:r>
                                </w:p>
                              </w:tc>
                              <w:tc>
                                <w:tcPr>
                                  <w:tcW w:w="3904" w:type="dxa"/>
                                  <w:tcBorders>
                                    <w:top w:val="single" w:sz="8" w:space="0" w:color="000000"/>
                                  </w:tcBorders>
                                </w:tcPr>
                                <w:p>
                                  <w:pPr>
                                    <w:pStyle w:val="TableParagraph"/>
                                    <w:spacing w:line="250" w:lineRule="exact"/>
                                    <w:ind w:left="186"/>
                                    <w:rPr>
                                      <w:rFonts w:ascii="Calibri"/>
                                      <w:sz w:val="21"/>
                                    </w:rPr>
                                  </w:pPr>
                                  <w:r>
                                    <w:rPr>
                                      <w:rFonts w:ascii="Calibri"/>
                                      <w:sz w:val="21"/>
                                    </w:rPr>
                                    <w:t>BUSINESS</w:t>
                                  </w:r>
                                  <w:r>
                                    <w:rPr>
                                      <w:rFonts w:ascii="Calibri"/>
                                      <w:spacing w:val="-11"/>
                                      <w:sz w:val="21"/>
                                    </w:rPr>
                                    <w:t> </w:t>
                                  </w:r>
                                  <w:r>
                                    <w:rPr>
                                      <w:rFonts w:ascii="Calibri"/>
                                      <w:sz w:val="21"/>
                                    </w:rPr>
                                    <w:t>&amp;</w:t>
                                  </w:r>
                                  <w:r>
                                    <w:rPr>
                                      <w:rFonts w:ascii="Calibri"/>
                                      <w:spacing w:val="-12"/>
                                      <w:sz w:val="21"/>
                                    </w:rPr>
                                    <w:t> </w:t>
                                  </w:r>
                                  <w:r>
                                    <w:rPr>
                                      <w:rFonts w:ascii="Calibri"/>
                                      <w:sz w:val="21"/>
                                    </w:rPr>
                                    <w:t>ECONOMIC</w:t>
                                  </w:r>
                                  <w:r>
                                    <w:rPr>
                                      <w:rFonts w:ascii="Calibri"/>
                                      <w:spacing w:val="-11"/>
                                      <w:sz w:val="21"/>
                                    </w:rPr>
                                    <w:t> </w:t>
                                  </w:r>
                                  <w:r>
                                    <w:rPr>
                                      <w:rFonts w:ascii="Calibri"/>
                                      <w:spacing w:val="-2"/>
                                      <w:sz w:val="21"/>
                                    </w:rPr>
                                    <w:t>DEVELOPMENT</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2100</w:t>
                                  </w:r>
                                </w:p>
                              </w:tc>
                              <w:tc>
                                <w:tcPr>
                                  <w:tcW w:w="3904" w:type="dxa"/>
                                </w:tcPr>
                                <w:p>
                                  <w:pPr>
                                    <w:pStyle w:val="TableParagraph"/>
                                    <w:spacing w:line="247" w:lineRule="exact"/>
                                    <w:ind w:left="186"/>
                                    <w:rPr>
                                      <w:rFonts w:ascii="Calibri"/>
                                      <w:sz w:val="21"/>
                                    </w:rPr>
                                  </w:pPr>
                                  <w:r>
                                    <w:rPr>
                                      <w:rFonts w:ascii="Calibri"/>
                                      <w:spacing w:val="-2"/>
                                      <w:sz w:val="21"/>
                                    </w:rPr>
                                    <w:t>SUBSCRIPTIONS</w:t>
                                  </w:r>
                                  <w:r>
                                    <w:rPr>
                                      <w:rFonts w:ascii="Calibri"/>
                                      <w:spacing w:val="-1"/>
                                      <w:sz w:val="21"/>
                                    </w:rPr>
                                    <w:t> </w:t>
                                  </w:r>
                                  <w:r>
                                    <w:rPr>
                                      <w:rFonts w:ascii="Calibri"/>
                                      <w:spacing w:val="-2"/>
                                      <w:sz w:val="21"/>
                                    </w:rPr>
                                    <w:t>AND</w:t>
                                  </w:r>
                                  <w:r>
                                    <w:rPr>
                                      <w:rFonts w:ascii="Calibri"/>
                                      <w:spacing w:val="2"/>
                                      <w:sz w:val="21"/>
                                    </w:rPr>
                                    <w:t> </w:t>
                                  </w:r>
                                  <w:r>
                                    <w:rPr>
                                      <w:rFonts w:ascii="Calibri"/>
                                      <w:spacing w:val="-2"/>
                                      <w:sz w:val="21"/>
                                    </w:rPr>
                                    <w:t>MEMBERSHIPS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2200</w:t>
                                  </w:r>
                                </w:p>
                              </w:tc>
                              <w:tc>
                                <w:tcPr>
                                  <w:tcW w:w="3904" w:type="dxa"/>
                                </w:tcPr>
                                <w:p>
                                  <w:pPr>
                                    <w:pStyle w:val="TableParagraph"/>
                                    <w:spacing w:line="247" w:lineRule="exact"/>
                                    <w:ind w:left="186"/>
                                    <w:rPr>
                                      <w:rFonts w:ascii="Calibri"/>
                                      <w:sz w:val="21"/>
                                    </w:rPr>
                                  </w:pPr>
                                  <w:r>
                                    <w:rPr>
                                      <w:rFonts w:ascii="Calibri"/>
                                      <w:sz w:val="21"/>
                                    </w:rPr>
                                    <w:t>PUBLIC</w:t>
                                  </w:r>
                                  <w:r>
                                    <w:rPr>
                                      <w:rFonts w:ascii="Calibri"/>
                                      <w:spacing w:val="-12"/>
                                      <w:sz w:val="21"/>
                                    </w:rPr>
                                    <w:t> </w:t>
                                  </w:r>
                                  <w:r>
                                    <w:rPr>
                                      <w:rFonts w:ascii="Calibri"/>
                                      <w:spacing w:val="-2"/>
                                      <w:sz w:val="21"/>
                                    </w:rPr>
                                    <w:t>NOTICE</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2300</w:t>
                                  </w:r>
                                </w:p>
                              </w:tc>
                              <w:tc>
                                <w:tcPr>
                                  <w:tcW w:w="3904" w:type="dxa"/>
                                </w:tcPr>
                                <w:p>
                                  <w:pPr>
                                    <w:pStyle w:val="TableParagraph"/>
                                    <w:spacing w:line="247" w:lineRule="exact"/>
                                    <w:ind w:left="186"/>
                                    <w:rPr>
                                      <w:rFonts w:ascii="Calibri"/>
                                      <w:sz w:val="21"/>
                                    </w:rPr>
                                  </w:pPr>
                                  <w:r>
                                    <w:rPr>
                                      <w:rFonts w:ascii="Calibri"/>
                                      <w:sz w:val="21"/>
                                    </w:rPr>
                                    <w:t>TRAVEL</w:t>
                                  </w:r>
                                  <w:r>
                                    <w:rPr>
                                      <w:rFonts w:ascii="Calibri"/>
                                      <w:spacing w:val="-7"/>
                                      <w:sz w:val="21"/>
                                    </w:rPr>
                                    <w:t> </w:t>
                                  </w:r>
                                  <w:r>
                                    <w:rPr>
                                      <w:rFonts w:ascii="Calibri"/>
                                      <w:sz w:val="21"/>
                                    </w:rPr>
                                    <w:t>&amp;</w:t>
                                  </w:r>
                                  <w:r>
                                    <w:rPr>
                                      <w:rFonts w:ascii="Calibri"/>
                                      <w:spacing w:val="-7"/>
                                      <w:sz w:val="21"/>
                                    </w:rPr>
                                    <w:t> </w:t>
                                  </w:r>
                                  <w:r>
                                    <w:rPr>
                                      <w:rFonts w:ascii="Calibri"/>
                                      <w:spacing w:val="-2"/>
                                      <w:sz w:val="21"/>
                                    </w:rPr>
                                    <w:t>TRAINING</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2400</w:t>
                                  </w:r>
                                </w:p>
                              </w:tc>
                              <w:tc>
                                <w:tcPr>
                                  <w:tcW w:w="3904" w:type="dxa"/>
                                </w:tcPr>
                                <w:p>
                                  <w:pPr>
                                    <w:pStyle w:val="TableParagraph"/>
                                    <w:spacing w:line="247" w:lineRule="exact"/>
                                    <w:ind w:left="186"/>
                                    <w:rPr>
                                      <w:rFonts w:ascii="Calibri"/>
                                      <w:sz w:val="21"/>
                                    </w:rPr>
                                  </w:pPr>
                                  <w:r>
                                    <w:rPr>
                                      <w:rFonts w:ascii="Calibri"/>
                                      <w:spacing w:val="-2"/>
                                      <w:sz w:val="21"/>
                                    </w:rPr>
                                    <w:t>OFFICE</w:t>
                                  </w:r>
                                  <w:r>
                                    <w:rPr>
                                      <w:rFonts w:ascii="Calibri"/>
                                      <w:sz w:val="21"/>
                                    </w:rPr>
                                    <w:t> </w:t>
                                  </w:r>
                                  <w:r>
                                    <w:rPr>
                                      <w:rFonts w:ascii="Calibri"/>
                                      <w:spacing w:val="-2"/>
                                      <w:sz w:val="21"/>
                                    </w:rPr>
                                    <w:t>SUPPLIES</w:t>
                                  </w:r>
                                </w:p>
                              </w:tc>
                            </w:tr>
                            <w:tr>
                              <w:trPr>
                                <w:trHeight w:val="275"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3300</w:t>
                                  </w:r>
                                </w:p>
                              </w:tc>
                              <w:tc>
                                <w:tcPr>
                                  <w:tcW w:w="3904" w:type="dxa"/>
                                </w:tcPr>
                                <w:p>
                                  <w:pPr>
                                    <w:pStyle w:val="TableParagraph"/>
                                    <w:spacing w:line="247" w:lineRule="exact"/>
                                    <w:ind w:left="186"/>
                                    <w:rPr>
                                      <w:rFonts w:ascii="Calibri"/>
                                      <w:sz w:val="21"/>
                                    </w:rPr>
                                  </w:pPr>
                                  <w:r>
                                    <w:rPr>
                                      <w:rFonts w:ascii="Calibri"/>
                                      <w:spacing w:val="-2"/>
                                      <w:sz w:val="21"/>
                                    </w:rPr>
                                    <w:t>ATTORNEY</w:t>
                                  </w:r>
                                  <w:r>
                                    <w:rPr>
                                      <w:rFonts w:ascii="Calibri"/>
                                      <w:spacing w:val="-1"/>
                                      <w:sz w:val="21"/>
                                    </w:rPr>
                                    <w:t> </w:t>
                                  </w:r>
                                  <w:r>
                                    <w:rPr>
                                      <w:rFonts w:ascii="Calibri"/>
                                      <w:spacing w:val="-2"/>
                                      <w:sz w:val="21"/>
                                    </w:rPr>
                                    <w:t>SERVICES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3400</w:t>
                                  </w:r>
                                </w:p>
                              </w:tc>
                              <w:tc>
                                <w:tcPr>
                                  <w:tcW w:w="3904" w:type="dxa"/>
                                </w:tcPr>
                                <w:p>
                                  <w:pPr>
                                    <w:pStyle w:val="TableParagraph"/>
                                    <w:spacing w:line="247" w:lineRule="exact"/>
                                    <w:ind w:left="186"/>
                                    <w:rPr>
                                      <w:rFonts w:ascii="Calibri"/>
                                      <w:sz w:val="21"/>
                                    </w:rPr>
                                  </w:pPr>
                                  <w:r>
                                    <w:rPr>
                                      <w:rFonts w:ascii="Calibri"/>
                                      <w:spacing w:val="-2"/>
                                      <w:sz w:val="21"/>
                                    </w:rPr>
                                    <w:t>PROFESSIONAL</w:t>
                                  </w:r>
                                  <w:r>
                                    <w:rPr>
                                      <w:rFonts w:ascii="Calibri"/>
                                      <w:spacing w:val="2"/>
                                      <w:sz w:val="21"/>
                                    </w:rPr>
                                    <w:t> </w:t>
                                  </w:r>
                                  <w:r>
                                    <w:rPr>
                                      <w:rFonts w:ascii="Calibri"/>
                                      <w:spacing w:val="-2"/>
                                      <w:sz w:val="21"/>
                                    </w:rPr>
                                    <w:t>SERVICES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4100</w:t>
                                  </w:r>
                                </w:p>
                              </w:tc>
                              <w:tc>
                                <w:tcPr>
                                  <w:tcW w:w="3904" w:type="dxa"/>
                                </w:tcPr>
                                <w:p>
                                  <w:pPr>
                                    <w:pStyle w:val="TableParagraph"/>
                                    <w:spacing w:line="247" w:lineRule="exact"/>
                                    <w:ind w:left="186"/>
                                    <w:rPr>
                                      <w:rFonts w:ascii="Calibri"/>
                                      <w:sz w:val="21"/>
                                    </w:rPr>
                                  </w:pPr>
                                  <w:r>
                                    <w:rPr>
                                      <w:rFonts w:ascii="Calibri"/>
                                      <w:spacing w:val="-2"/>
                                      <w:sz w:val="21"/>
                                    </w:rPr>
                                    <w:t>INSURANCE</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4600</w:t>
                                  </w:r>
                                </w:p>
                              </w:tc>
                              <w:tc>
                                <w:tcPr>
                                  <w:tcW w:w="3904" w:type="dxa"/>
                                </w:tcPr>
                                <w:p>
                                  <w:pPr>
                                    <w:pStyle w:val="TableParagraph"/>
                                    <w:spacing w:line="247" w:lineRule="exact"/>
                                    <w:ind w:left="186"/>
                                    <w:rPr>
                                      <w:rFonts w:ascii="Calibri"/>
                                      <w:sz w:val="21"/>
                                    </w:rPr>
                                  </w:pPr>
                                  <w:r>
                                    <w:rPr>
                                      <w:rFonts w:ascii="Calibri"/>
                                      <w:spacing w:val="-2"/>
                                      <w:sz w:val="21"/>
                                    </w:rPr>
                                    <w:t>MISCELLANEOUS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5100</w:t>
                                  </w:r>
                                </w:p>
                              </w:tc>
                              <w:tc>
                                <w:tcPr>
                                  <w:tcW w:w="3904" w:type="dxa"/>
                                </w:tcPr>
                                <w:p>
                                  <w:pPr>
                                    <w:pStyle w:val="TableParagraph"/>
                                    <w:spacing w:line="247" w:lineRule="exact"/>
                                    <w:ind w:left="186"/>
                                    <w:rPr>
                                      <w:rFonts w:ascii="Calibri"/>
                                      <w:sz w:val="21"/>
                                    </w:rPr>
                                  </w:pPr>
                                  <w:r>
                                    <w:rPr>
                                      <w:rFonts w:ascii="Calibri"/>
                                      <w:spacing w:val="-4"/>
                                      <w:sz w:val="21"/>
                                    </w:rPr>
                                    <w:t>LAND</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5600</w:t>
                                  </w:r>
                                </w:p>
                              </w:tc>
                              <w:tc>
                                <w:tcPr>
                                  <w:tcW w:w="3904" w:type="dxa"/>
                                </w:tcPr>
                                <w:p>
                                  <w:pPr>
                                    <w:pStyle w:val="TableParagraph"/>
                                    <w:spacing w:line="247" w:lineRule="exact"/>
                                    <w:ind w:left="186"/>
                                    <w:rPr>
                                      <w:rFonts w:ascii="Calibri"/>
                                      <w:sz w:val="21"/>
                                    </w:rPr>
                                  </w:pPr>
                                  <w:r>
                                    <w:rPr>
                                      <w:rFonts w:ascii="Calibri"/>
                                      <w:spacing w:val="-2"/>
                                      <w:sz w:val="21"/>
                                    </w:rPr>
                                    <w:t>INCREASE IN</w:t>
                                  </w:r>
                                  <w:r>
                                    <w:rPr>
                                      <w:rFonts w:ascii="Calibri"/>
                                      <w:spacing w:val="-1"/>
                                      <w:sz w:val="21"/>
                                    </w:rPr>
                                    <w:t> </w:t>
                                  </w:r>
                                  <w:r>
                                    <w:rPr>
                                      <w:rFonts w:ascii="Calibri"/>
                                      <w:spacing w:val="-2"/>
                                      <w:sz w:val="21"/>
                                    </w:rPr>
                                    <w:t>RESERVE</w:t>
                                  </w:r>
                                  <w:r>
                                    <w:rPr>
                                      <w:rFonts w:ascii="Calibri"/>
                                      <w:spacing w:val="-1"/>
                                      <w:sz w:val="21"/>
                                    </w:rPr>
                                    <w:t> </w:t>
                                  </w:r>
                                  <w:r>
                                    <w:rPr>
                                      <w:rFonts w:ascii="Calibri"/>
                                      <w:spacing w:val="-2"/>
                                      <w:sz w:val="21"/>
                                    </w:rPr>
                                    <w:t>ACCOUNTS</w:t>
                                  </w:r>
                                </w:p>
                              </w:tc>
                            </w:tr>
                            <w:tr>
                              <w:trPr>
                                <w:trHeight w:val="422" w:hRule="atLeast"/>
                              </w:trPr>
                              <w:tc>
                                <w:tcPr>
                                  <w:tcW w:w="1196" w:type="dxa"/>
                                </w:tcPr>
                                <w:p>
                                  <w:pPr>
                                    <w:pStyle w:val="TableParagraph"/>
                                    <w:rPr>
                                      <w:rFonts w:ascii="Times New Roman"/>
                                      <w:sz w:val="20"/>
                                    </w:rPr>
                                  </w:pPr>
                                </w:p>
                              </w:tc>
                              <w:tc>
                                <w:tcPr>
                                  <w:tcW w:w="3904" w:type="dxa"/>
                                </w:tcPr>
                                <w:p>
                                  <w:pPr>
                                    <w:pStyle w:val="TableParagraph"/>
                                    <w:spacing w:line="247" w:lineRule="exact"/>
                                    <w:ind w:left="825"/>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EXPENDITURES</w:t>
                                  </w:r>
                                </w:p>
                              </w:tc>
                            </w:tr>
                            <w:tr>
                              <w:trPr>
                                <w:trHeight w:val="388" w:hRule="atLeast"/>
                              </w:trPr>
                              <w:tc>
                                <w:tcPr>
                                  <w:tcW w:w="1196" w:type="dxa"/>
                                </w:tcPr>
                                <w:p>
                                  <w:pPr>
                                    <w:pStyle w:val="TableParagraph"/>
                                    <w:rPr>
                                      <w:rFonts w:ascii="Times New Roman"/>
                                      <w:sz w:val="20"/>
                                    </w:rPr>
                                  </w:pPr>
                                </w:p>
                              </w:tc>
                              <w:tc>
                                <w:tcPr>
                                  <w:tcW w:w="3904" w:type="dxa"/>
                                </w:tcPr>
                                <w:p>
                                  <w:pPr>
                                    <w:pStyle w:val="TableParagraph"/>
                                    <w:spacing w:line="232" w:lineRule="exact" w:before="136"/>
                                    <w:ind w:left="472"/>
                                    <w:rPr>
                                      <w:rFonts w:ascii="Calibri"/>
                                      <w:sz w:val="21"/>
                                    </w:rPr>
                                  </w:pPr>
                                  <w:r>
                                    <w:rPr>
                                      <w:rFonts w:ascii="Calibri"/>
                                      <w:sz w:val="21"/>
                                    </w:rPr>
                                    <w:t>NET</w:t>
                                  </w:r>
                                  <w:r>
                                    <w:rPr>
                                      <w:rFonts w:ascii="Calibri"/>
                                      <w:spacing w:val="-12"/>
                                      <w:sz w:val="21"/>
                                    </w:rPr>
                                    <w:t> </w:t>
                                  </w:r>
                                  <w:r>
                                    <w:rPr>
                                      <w:rFonts w:ascii="Calibri"/>
                                      <w:sz w:val="21"/>
                                    </w:rPr>
                                    <w:t>REVENUES</w:t>
                                  </w:r>
                                  <w:r>
                                    <w:rPr>
                                      <w:rFonts w:ascii="Calibri"/>
                                      <w:spacing w:val="-12"/>
                                      <w:sz w:val="21"/>
                                    </w:rPr>
                                    <w:t> </w:t>
                                  </w:r>
                                  <w:r>
                                    <w:rPr>
                                      <w:rFonts w:ascii="Calibri"/>
                                      <w:sz w:val="21"/>
                                    </w:rPr>
                                    <w:t>OVER</w:t>
                                  </w:r>
                                  <w:r>
                                    <w:rPr>
                                      <w:rFonts w:ascii="Calibri"/>
                                      <w:spacing w:val="-12"/>
                                      <w:sz w:val="21"/>
                                    </w:rPr>
                                    <w:t> </w:t>
                                  </w:r>
                                  <w:r>
                                    <w:rPr>
                                      <w:rFonts w:ascii="Calibri"/>
                                      <w:spacing w:val="-2"/>
                                      <w:sz w:val="21"/>
                                    </w:rPr>
                                    <w:t>EXPENDITURES</w:t>
                                  </w:r>
                                </w:p>
                              </w:tc>
                            </w:tr>
                          </w:tbl>
                          <w:p>
                            <w:pPr>
                              <w:pStyle w:val="BodyText"/>
                            </w:pPr>
                          </w:p>
                        </w:txbxContent>
                      </wps:txbx>
                      <wps:bodyPr wrap="square" lIns="0" tIns="0" rIns="0" bIns="0" rtlCol="0">
                        <a:noAutofit/>
                      </wps:bodyPr>
                    </wps:wsp>
                  </a:graphicData>
                </a:graphic>
              </wp:anchor>
            </w:drawing>
          </mc:Choice>
          <mc:Fallback>
            <w:pict>
              <v:shape style="position:absolute;margin-left:31.440001pt;margin-top:100.929298pt;width:255.05pt;height:204.5pt;mso-position-horizontal-relative:page;mso-position-vertical-relative:paragraph;z-index:-15728640;mso-wrap-distance-left:0;mso-wrap-distance-right:0" type="#_x0000_t202" id="docshape785"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96"/>
                        <w:gridCol w:w="3904"/>
                      </w:tblGrid>
                      <w:tr>
                        <w:trPr>
                          <w:trHeight w:val="218" w:hRule="atLeast"/>
                        </w:trPr>
                        <w:tc>
                          <w:tcPr>
                            <w:tcW w:w="5100" w:type="dxa"/>
                            <w:gridSpan w:val="2"/>
                            <w:tcBorders>
                              <w:bottom w:val="single" w:sz="8" w:space="0" w:color="000000"/>
                            </w:tcBorders>
                          </w:tcPr>
                          <w:p>
                            <w:pPr>
                              <w:pStyle w:val="TableParagraph"/>
                              <w:spacing w:line="199" w:lineRule="exact"/>
                              <w:ind w:left="934"/>
                              <w:rPr>
                                <w:rFonts w:ascii="Calibri"/>
                                <w:b/>
                                <w:sz w:val="21"/>
                              </w:rPr>
                            </w:pPr>
                            <w:r>
                              <w:rPr>
                                <w:rFonts w:ascii="Calibri"/>
                                <w:b/>
                                <w:sz w:val="21"/>
                              </w:rPr>
                              <w:t>RDA</w:t>
                            </w:r>
                            <w:r>
                              <w:rPr>
                                <w:rFonts w:ascii="Calibri"/>
                                <w:b/>
                                <w:spacing w:val="-6"/>
                                <w:sz w:val="21"/>
                              </w:rPr>
                              <w:t> </w:t>
                            </w:r>
                            <w:r>
                              <w:rPr>
                                <w:rFonts w:ascii="Calibri"/>
                                <w:b/>
                                <w:sz w:val="21"/>
                              </w:rPr>
                              <w:t>GENERAL</w:t>
                            </w:r>
                            <w:r>
                              <w:rPr>
                                <w:rFonts w:ascii="Calibri"/>
                                <w:b/>
                                <w:spacing w:val="-6"/>
                                <w:sz w:val="21"/>
                              </w:rPr>
                              <w:t> </w:t>
                            </w:r>
                            <w:r>
                              <w:rPr>
                                <w:rFonts w:ascii="Calibri"/>
                                <w:b/>
                                <w:sz w:val="21"/>
                              </w:rPr>
                              <w:t>FUND</w:t>
                            </w:r>
                            <w:r>
                              <w:rPr>
                                <w:rFonts w:ascii="Calibri"/>
                                <w:b/>
                                <w:spacing w:val="-7"/>
                                <w:sz w:val="21"/>
                              </w:rPr>
                              <w:t> </w:t>
                            </w:r>
                            <w:r>
                              <w:rPr>
                                <w:rFonts w:ascii="Calibri"/>
                                <w:b/>
                                <w:sz w:val="21"/>
                              </w:rPr>
                              <w:t>-</w:t>
                            </w:r>
                            <w:r>
                              <w:rPr>
                                <w:rFonts w:ascii="Calibri"/>
                                <w:b/>
                                <w:spacing w:val="-6"/>
                                <w:sz w:val="21"/>
                              </w:rPr>
                              <w:t> </w:t>
                            </w:r>
                            <w:r>
                              <w:rPr>
                                <w:rFonts w:ascii="Calibri"/>
                                <w:b/>
                                <w:spacing w:val="-2"/>
                                <w:sz w:val="21"/>
                              </w:rPr>
                              <w:t>EXPENDITURES</w:t>
                            </w:r>
                          </w:p>
                        </w:tc>
                      </w:tr>
                      <w:tr>
                        <w:trPr>
                          <w:trHeight w:val="279" w:hRule="atLeast"/>
                        </w:trPr>
                        <w:tc>
                          <w:tcPr>
                            <w:tcW w:w="1196" w:type="dxa"/>
                            <w:tcBorders>
                              <w:top w:val="single" w:sz="8" w:space="0" w:color="000000"/>
                            </w:tcBorders>
                          </w:tcPr>
                          <w:p>
                            <w:pPr>
                              <w:pStyle w:val="TableParagraph"/>
                              <w:spacing w:line="250" w:lineRule="exact"/>
                              <w:ind w:left="36"/>
                              <w:rPr>
                                <w:rFonts w:ascii="Calibri"/>
                                <w:sz w:val="21"/>
                              </w:rPr>
                            </w:pPr>
                            <w:r>
                              <w:rPr>
                                <w:rFonts w:ascii="Calibri"/>
                                <w:spacing w:val="-2"/>
                                <w:sz w:val="21"/>
                              </w:rPr>
                              <w:t>21-40-</w:t>
                            </w:r>
                            <w:r>
                              <w:rPr>
                                <w:rFonts w:ascii="Calibri"/>
                                <w:spacing w:val="-4"/>
                                <w:sz w:val="21"/>
                              </w:rPr>
                              <w:t>2000</w:t>
                            </w:r>
                          </w:p>
                        </w:tc>
                        <w:tc>
                          <w:tcPr>
                            <w:tcW w:w="3904" w:type="dxa"/>
                            <w:tcBorders>
                              <w:top w:val="single" w:sz="8" w:space="0" w:color="000000"/>
                            </w:tcBorders>
                          </w:tcPr>
                          <w:p>
                            <w:pPr>
                              <w:pStyle w:val="TableParagraph"/>
                              <w:spacing w:line="250" w:lineRule="exact"/>
                              <w:ind w:left="186"/>
                              <w:rPr>
                                <w:rFonts w:ascii="Calibri"/>
                                <w:sz w:val="21"/>
                              </w:rPr>
                            </w:pPr>
                            <w:r>
                              <w:rPr>
                                <w:rFonts w:ascii="Calibri"/>
                                <w:sz w:val="21"/>
                              </w:rPr>
                              <w:t>BUSINESS</w:t>
                            </w:r>
                            <w:r>
                              <w:rPr>
                                <w:rFonts w:ascii="Calibri"/>
                                <w:spacing w:val="-11"/>
                                <w:sz w:val="21"/>
                              </w:rPr>
                              <w:t> </w:t>
                            </w:r>
                            <w:r>
                              <w:rPr>
                                <w:rFonts w:ascii="Calibri"/>
                                <w:sz w:val="21"/>
                              </w:rPr>
                              <w:t>&amp;</w:t>
                            </w:r>
                            <w:r>
                              <w:rPr>
                                <w:rFonts w:ascii="Calibri"/>
                                <w:spacing w:val="-12"/>
                                <w:sz w:val="21"/>
                              </w:rPr>
                              <w:t> </w:t>
                            </w:r>
                            <w:r>
                              <w:rPr>
                                <w:rFonts w:ascii="Calibri"/>
                                <w:sz w:val="21"/>
                              </w:rPr>
                              <w:t>ECONOMIC</w:t>
                            </w:r>
                            <w:r>
                              <w:rPr>
                                <w:rFonts w:ascii="Calibri"/>
                                <w:spacing w:val="-11"/>
                                <w:sz w:val="21"/>
                              </w:rPr>
                              <w:t> </w:t>
                            </w:r>
                            <w:r>
                              <w:rPr>
                                <w:rFonts w:ascii="Calibri"/>
                                <w:spacing w:val="-2"/>
                                <w:sz w:val="21"/>
                              </w:rPr>
                              <w:t>DEVELOPMENT</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2100</w:t>
                            </w:r>
                          </w:p>
                        </w:tc>
                        <w:tc>
                          <w:tcPr>
                            <w:tcW w:w="3904" w:type="dxa"/>
                          </w:tcPr>
                          <w:p>
                            <w:pPr>
                              <w:pStyle w:val="TableParagraph"/>
                              <w:spacing w:line="247" w:lineRule="exact"/>
                              <w:ind w:left="186"/>
                              <w:rPr>
                                <w:rFonts w:ascii="Calibri"/>
                                <w:sz w:val="21"/>
                              </w:rPr>
                            </w:pPr>
                            <w:r>
                              <w:rPr>
                                <w:rFonts w:ascii="Calibri"/>
                                <w:spacing w:val="-2"/>
                                <w:sz w:val="21"/>
                              </w:rPr>
                              <w:t>SUBSCRIPTIONS</w:t>
                            </w:r>
                            <w:r>
                              <w:rPr>
                                <w:rFonts w:ascii="Calibri"/>
                                <w:spacing w:val="-1"/>
                                <w:sz w:val="21"/>
                              </w:rPr>
                              <w:t> </w:t>
                            </w:r>
                            <w:r>
                              <w:rPr>
                                <w:rFonts w:ascii="Calibri"/>
                                <w:spacing w:val="-2"/>
                                <w:sz w:val="21"/>
                              </w:rPr>
                              <w:t>AND</w:t>
                            </w:r>
                            <w:r>
                              <w:rPr>
                                <w:rFonts w:ascii="Calibri"/>
                                <w:spacing w:val="2"/>
                                <w:sz w:val="21"/>
                              </w:rPr>
                              <w:t> </w:t>
                            </w:r>
                            <w:r>
                              <w:rPr>
                                <w:rFonts w:ascii="Calibri"/>
                                <w:spacing w:val="-2"/>
                                <w:sz w:val="21"/>
                              </w:rPr>
                              <w:t>MEMBERSHIPS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2200</w:t>
                            </w:r>
                          </w:p>
                        </w:tc>
                        <w:tc>
                          <w:tcPr>
                            <w:tcW w:w="3904" w:type="dxa"/>
                          </w:tcPr>
                          <w:p>
                            <w:pPr>
                              <w:pStyle w:val="TableParagraph"/>
                              <w:spacing w:line="247" w:lineRule="exact"/>
                              <w:ind w:left="186"/>
                              <w:rPr>
                                <w:rFonts w:ascii="Calibri"/>
                                <w:sz w:val="21"/>
                              </w:rPr>
                            </w:pPr>
                            <w:r>
                              <w:rPr>
                                <w:rFonts w:ascii="Calibri"/>
                                <w:sz w:val="21"/>
                              </w:rPr>
                              <w:t>PUBLIC</w:t>
                            </w:r>
                            <w:r>
                              <w:rPr>
                                <w:rFonts w:ascii="Calibri"/>
                                <w:spacing w:val="-12"/>
                                <w:sz w:val="21"/>
                              </w:rPr>
                              <w:t> </w:t>
                            </w:r>
                            <w:r>
                              <w:rPr>
                                <w:rFonts w:ascii="Calibri"/>
                                <w:spacing w:val="-2"/>
                                <w:sz w:val="21"/>
                              </w:rPr>
                              <w:t>NOTICE</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2300</w:t>
                            </w:r>
                          </w:p>
                        </w:tc>
                        <w:tc>
                          <w:tcPr>
                            <w:tcW w:w="3904" w:type="dxa"/>
                          </w:tcPr>
                          <w:p>
                            <w:pPr>
                              <w:pStyle w:val="TableParagraph"/>
                              <w:spacing w:line="247" w:lineRule="exact"/>
                              <w:ind w:left="186"/>
                              <w:rPr>
                                <w:rFonts w:ascii="Calibri"/>
                                <w:sz w:val="21"/>
                              </w:rPr>
                            </w:pPr>
                            <w:r>
                              <w:rPr>
                                <w:rFonts w:ascii="Calibri"/>
                                <w:sz w:val="21"/>
                              </w:rPr>
                              <w:t>TRAVEL</w:t>
                            </w:r>
                            <w:r>
                              <w:rPr>
                                <w:rFonts w:ascii="Calibri"/>
                                <w:spacing w:val="-7"/>
                                <w:sz w:val="21"/>
                              </w:rPr>
                              <w:t> </w:t>
                            </w:r>
                            <w:r>
                              <w:rPr>
                                <w:rFonts w:ascii="Calibri"/>
                                <w:sz w:val="21"/>
                              </w:rPr>
                              <w:t>&amp;</w:t>
                            </w:r>
                            <w:r>
                              <w:rPr>
                                <w:rFonts w:ascii="Calibri"/>
                                <w:spacing w:val="-7"/>
                                <w:sz w:val="21"/>
                              </w:rPr>
                              <w:t> </w:t>
                            </w:r>
                            <w:r>
                              <w:rPr>
                                <w:rFonts w:ascii="Calibri"/>
                                <w:spacing w:val="-2"/>
                                <w:sz w:val="21"/>
                              </w:rPr>
                              <w:t>TRAINING</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2400</w:t>
                            </w:r>
                          </w:p>
                        </w:tc>
                        <w:tc>
                          <w:tcPr>
                            <w:tcW w:w="3904" w:type="dxa"/>
                          </w:tcPr>
                          <w:p>
                            <w:pPr>
                              <w:pStyle w:val="TableParagraph"/>
                              <w:spacing w:line="247" w:lineRule="exact"/>
                              <w:ind w:left="186"/>
                              <w:rPr>
                                <w:rFonts w:ascii="Calibri"/>
                                <w:sz w:val="21"/>
                              </w:rPr>
                            </w:pPr>
                            <w:r>
                              <w:rPr>
                                <w:rFonts w:ascii="Calibri"/>
                                <w:spacing w:val="-2"/>
                                <w:sz w:val="21"/>
                              </w:rPr>
                              <w:t>OFFICE</w:t>
                            </w:r>
                            <w:r>
                              <w:rPr>
                                <w:rFonts w:ascii="Calibri"/>
                                <w:sz w:val="21"/>
                              </w:rPr>
                              <w:t> </w:t>
                            </w:r>
                            <w:r>
                              <w:rPr>
                                <w:rFonts w:ascii="Calibri"/>
                                <w:spacing w:val="-2"/>
                                <w:sz w:val="21"/>
                              </w:rPr>
                              <w:t>SUPPLIES</w:t>
                            </w:r>
                          </w:p>
                        </w:tc>
                      </w:tr>
                      <w:tr>
                        <w:trPr>
                          <w:trHeight w:val="275"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3300</w:t>
                            </w:r>
                          </w:p>
                        </w:tc>
                        <w:tc>
                          <w:tcPr>
                            <w:tcW w:w="3904" w:type="dxa"/>
                          </w:tcPr>
                          <w:p>
                            <w:pPr>
                              <w:pStyle w:val="TableParagraph"/>
                              <w:spacing w:line="247" w:lineRule="exact"/>
                              <w:ind w:left="186"/>
                              <w:rPr>
                                <w:rFonts w:ascii="Calibri"/>
                                <w:sz w:val="21"/>
                              </w:rPr>
                            </w:pPr>
                            <w:r>
                              <w:rPr>
                                <w:rFonts w:ascii="Calibri"/>
                                <w:spacing w:val="-2"/>
                                <w:sz w:val="21"/>
                              </w:rPr>
                              <w:t>ATTORNEY</w:t>
                            </w:r>
                            <w:r>
                              <w:rPr>
                                <w:rFonts w:ascii="Calibri"/>
                                <w:spacing w:val="-1"/>
                                <w:sz w:val="21"/>
                              </w:rPr>
                              <w:t> </w:t>
                            </w:r>
                            <w:r>
                              <w:rPr>
                                <w:rFonts w:ascii="Calibri"/>
                                <w:spacing w:val="-2"/>
                                <w:sz w:val="21"/>
                              </w:rPr>
                              <w:t>SERVICES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3400</w:t>
                            </w:r>
                          </w:p>
                        </w:tc>
                        <w:tc>
                          <w:tcPr>
                            <w:tcW w:w="3904" w:type="dxa"/>
                          </w:tcPr>
                          <w:p>
                            <w:pPr>
                              <w:pStyle w:val="TableParagraph"/>
                              <w:spacing w:line="247" w:lineRule="exact"/>
                              <w:ind w:left="186"/>
                              <w:rPr>
                                <w:rFonts w:ascii="Calibri"/>
                                <w:sz w:val="21"/>
                              </w:rPr>
                            </w:pPr>
                            <w:r>
                              <w:rPr>
                                <w:rFonts w:ascii="Calibri"/>
                                <w:spacing w:val="-2"/>
                                <w:sz w:val="21"/>
                              </w:rPr>
                              <w:t>PROFESSIONAL</w:t>
                            </w:r>
                            <w:r>
                              <w:rPr>
                                <w:rFonts w:ascii="Calibri"/>
                                <w:spacing w:val="2"/>
                                <w:sz w:val="21"/>
                              </w:rPr>
                              <w:t> </w:t>
                            </w:r>
                            <w:r>
                              <w:rPr>
                                <w:rFonts w:ascii="Calibri"/>
                                <w:spacing w:val="-2"/>
                                <w:sz w:val="21"/>
                              </w:rPr>
                              <w:t>SERVICES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4100</w:t>
                            </w:r>
                          </w:p>
                        </w:tc>
                        <w:tc>
                          <w:tcPr>
                            <w:tcW w:w="3904" w:type="dxa"/>
                          </w:tcPr>
                          <w:p>
                            <w:pPr>
                              <w:pStyle w:val="TableParagraph"/>
                              <w:spacing w:line="247" w:lineRule="exact"/>
                              <w:ind w:left="186"/>
                              <w:rPr>
                                <w:rFonts w:ascii="Calibri"/>
                                <w:sz w:val="21"/>
                              </w:rPr>
                            </w:pPr>
                            <w:r>
                              <w:rPr>
                                <w:rFonts w:ascii="Calibri"/>
                                <w:spacing w:val="-2"/>
                                <w:sz w:val="21"/>
                              </w:rPr>
                              <w:t>INSURANCE</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4600</w:t>
                            </w:r>
                          </w:p>
                        </w:tc>
                        <w:tc>
                          <w:tcPr>
                            <w:tcW w:w="3904" w:type="dxa"/>
                          </w:tcPr>
                          <w:p>
                            <w:pPr>
                              <w:pStyle w:val="TableParagraph"/>
                              <w:spacing w:line="247" w:lineRule="exact"/>
                              <w:ind w:left="186"/>
                              <w:rPr>
                                <w:rFonts w:ascii="Calibri"/>
                                <w:sz w:val="21"/>
                              </w:rPr>
                            </w:pPr>
                            <w:r>
                              <w:rPr>
                                <w:rFonts w:ascii="Calibri"/>
                                <w:spacing w:val="-2"/>
                                <w:sz w:val="21"/>
                              </w:rPr>
                              <w:t>MISCELLANEOUS</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5100</w:t>
                            </w:r>
                          </w:p>
                        </w:tc>
                        <w:tc>
                          <w:tcPr>
                            <w:tcW w:w="3904" w:type="dxa"/>
                          </w:tcPr>
                          <w:p>
                            <w:pPr>
                              <w:pStyle w:val="TableParagraph"/>
                              <w:spacing w:line="247" w:lineRule="exact"/>
                              <w:ind w:left="186"/>
                              <w:rPr>
                                <w:rFonts w:ascii="Calibri"/>
                                <w:sz w:val="21"/>
                              </w:rPr>
                            </w:pPr>
                            <w:r>
                              <w:rPr>
                                <w:rFonts w:ascii="Calibri"/>
                                <w:spacing w:val="-4"/>
                                <w:sz w:val="21"/>
                              </w:rPr>
                              <w:t>LAND</w:t>
                            </w:r>
                          </w:p>
                        </w:tc>
                      </w:tr>
                      <w:tr>
                        <w:trPr>
                          <w:trHeight w:val="276" w:hRule="atLeast"/>
                        </w:trPr>
                        <w:tc>
                          <w:tcPr>
                            <w:tcW w:w="1196" w:type="dxa"/>
                          </w:tcPr>
                          <w:p>
                            <w:pPr>
                              <w:pStyle w:val="TableParagraph"/>
                              <w:spacing w:line="247" w:lineRule="exact"/>
                              <w:ind w:left="36"/>
                              <w:rPr>
                                <w:rFonts w:ascii="Calibri"/>
                                <w:sz w:val="21"/>
                              </w:rPr>
                            </w:pPr>
                            <w:r>
                              <w:rPr>
                                <w:rFonts w:ascii="Calibri"/>
                                <w:spacing w:val="-2"/>
                                <w:sz w:val="21"/>
                              </w:rPr>
                              <w:t>21-40-</w:t>
                            </w:r>
                            <w:r>
                              <w:rPr>
                                <w:rFonts w:ascii="Calibri"/>
                                <w:spacing w:val="-4"/>
                                <w:sz w:val="21"/>
                              </w:rPr>
                              <w:t>5600</w:t>
                            </w:r>
                          </w:p>
                        </w:tc>
                        <w:tc>
                          <w:tcPr>
                            <w:tcW w:w="3904" w:type="dxa"/>
                          </w:tcPr>
                          <w:p>
                            <w:pPr>
                              <w:pStyle w:val="TableParagraph"/>
                              <w:spacing w:line="247" w:lineRule="exact"/>
                              <w:ind w:left="186"/>
                              <w:rPr>
                                <w:rFonts w:ascii="Calibri"/>
                                <w:sz w:val="21"/>
                              </w:rPr>
                            </w:pPr>
                            <w:r>
                              <w:rPr>
                                <w:rFonts w:ascii="Calibri"/>
                                <w:spacing w:val="-2"/>
                                <w:sz w:val="21"/>
                              </w:rPr>
                              <w:t>INCREASE IN</w:t>
                            </w:r>
                            <w:r>
                              <w:rPr>
                                <w:rFonts w:ascii="Calibri"/>
                                <w:spacing w:val="-1"/>
                                <w:sz w:val="21"/>
                              </w:rPr>
                              <w:t> </w:t>
                            </w:r>
                            <w:r>
                              <w:rPr>
                                <w:rFonts w:ascii="Calibri"/>
                                <w:spacing w:val="-2"/>
                                <w:sz w:val="21"/>
                              </w:rPr>
                              <w:t>RESERVE</w:t>
                            </w:r>
                            <w:r>
                              <w:rPr>
                                <w:rFonts w:ascii="Calibri"/>
                                <w:spacing w:val="-1"/>
                                <w:sz w:val="21"/>
                              </w:rPr>
                              <w:t> </w:t>
                            </w:r>
                            <w:r>
                              <w:rPr>
                                <w:rFonts w:ascii="Calibri"/>
                                <w:spacing w:val="-2"/>
                                <w:sz w:val="21"/>
                              </w:rPr>
                              <w:t>ACCOUNTS</w:t>
                            </w:r>
                          </w:p>
                        </w:tc>
                      </w:tr>
                      <w:tr>
                        <w:trPr>
                          <w:trHeight w:val="422" w:hRule="atLeast"/>
                        </w:trPr>
                        <w:tc>
                          <w:tcPr>
                            <w:tcW w:w="1196" w:type="dxa"/>
                          </w:tcPr>
                          <w:p>
                            <w:pPr>
                              <w:pStyle w:val="TableParagraph"/>
                              <w:rPr>
                                <w:rFonts w:ascii="Times New Roman"/>
                                <w:sz w:val="20"/>
                              </w:rPr>
                            </w:pPr>
                          </w:p>
                        </w:tc>
                        <w:tc>
                          <w:tcPr>
                            <w:tcW w:w="3904" w:type="dxa"/>
                          </w:tcPr>
                          <w:p>
                            <w:pPr>
                              <w:pStyle w:val="TableParagraph"/>
                              <w:spacing w:line="247" w:lineRule="exact"/>
                              <w:ind w:left="825"/>
                              <w:rPr>
                                <w:rFonts w:ascii="Calibri"/>
                                <w:sz w:val="21"/>
                              </w:rPr>
                            </w:pPr>
                            <w:r>
                              <w:rPr>
                                <w:rFonts w:ascii="Calibri"/>
                                <w:sz w:val="21"/>
                              </w:rPr>
                              <w:t>TOTAL</w:t>
                            </w:r>
                            <w:r>
                              <w:rPr>
                                <w:rFonts w:ascii="Calibri"/>
                                <w:spacing w:val="-8"/>
                                <w:sz w:val="21"/>
                              </w:rPr>
                              <w:t> </w:t>
                            </w:r>
                            <w:r>
                              <w:rPr>
                                <w:rFonts w:ascii="Calibri"/>
                                <w:sz w:val="21"/>
                              </w:rPr>
                              <w:t>FUND</w:t>
                            </w:r>
                            <w:r>
                              <w:rPr>
                                <w:rFonts w:ascii="Calibri"/>
                                <w:spacing w:val="-7"/>
                                <w:sz w:val="21"/>
                              </w:rPr>
                              <w:t> </w:t>
                            </w:r>
                            <w:r>
                              <w:rPr>
                                <w:rFonts w:ascii="Calibri"/>
                                <w:spacing w:val="-2"/>
                                <w:sz w:val="21"/>
                              </w:rPr>
                              <w:t>EXPENDITURES</w:t>
                            </w:r>
                          </w:p>
                        </w:tc>
                      </w:tr>
                      <w:tr>
                        <w:trPr>
                          <w:trHeight w:val="388" w:hRule="atLeast"/>
                        </w:trPr>
                        <w:tc>
                          <w:tcPr>
                            <w:tcW w:w="1196" w:type="dxa"/>
                          </w:tcPr>
                          <w:p>
                            <w:pPr>
                              <w:pStyle w:val="TableParagraph"/>
                              <w:rPr>
                                <w:rFonts w:ascii="Times New Roman"/>
                                <w:sz w:val="20"/>
                              </w:rPr>
                            </w:pPr>
                          </w:p>
                        </w:tc>
                        <w:tc>
                          <w:tcPr>
                            <w:tcW w:w="3904" w:type="dxa"/>
                          </w:tcPr>
                          <w:p>
                            <w:pPr>
                              <w:pStyle w:val="TableParagraph"/>
                              <w:spacing w:line="232" w:lineRule="exact" w:before="136"/>
                              <w:ind w:left="472"/>
                              <w:rPr>
                                <w:rFonts w:ascii="Calibri"/>
                                <w:sz w:val="21"/>
                              </w:rPr>
                            </w:pPr>
                            <w:r>
                              <w:rPr>
                                <w:rFonts w:ascii="Calibri"/>
                                <w:sz w:val="21"/>
                              </w:rPr>
                              <w:t>NET</w:t>
                            </w:r>
                            <w:r>
                              <w:rPr>
                                <w:rFonts w:ascii="Calibri"/>
                                <w:spacing w:val="-12"/>
                                <w:sz w:val="21"/>
                              </w:rPr>
                              <w:t> </w:t>
                            </w:r>
                            <w:r>
                              <w:rPr>
                                <w:rFonts w:ascii="Calibri"/>
                                <w:sz w:val="21"/>
                              </w:rPr>
                              <w:t>REVENUES</w:t>
                            </w:r>
                            <w:r>
                              <w:rPr>
                                <w:rFonts w:ascii="Calibri"/>
                                <w:spacing w:val="-12"/>
                                <w:sz w:val="21"/>
                              </w:rPr>
                              <w:t> </w:t>
                            </w:r>
                            <w:r>
                              <w:rPr>
                                <w:rFonts w:ascii="Calibri"/>
                                <w:sz w:val="21"/>
                              </w:rPr>
                              <w:t>OVER</w:t>
                            </w:r>
                            <w:r>
                              <w:rPr>
                                <w:rFonts w:ascii="Calibri"/>
                                <w:spacing w:val="-12"/>
                                <w:sz w:val="21"/>
                              </w:rPr>
                              <w:t> </w:t>
                            </w:r>
                            <w:r>
                              <w:rPr>
                                <w:rFonts w:ascii="Calibri"/>
                                <w:spacing w:val="-2"/>
                                <w:sz w:val="21"/>
                              </w:rPr>
                              <w:t>EXPENDITURES</w:t>
                            </w:r>
                          </w:p>
                        </w:tc>
                      </w:tr>
                    </w:tbl>
                    <w:p>
                      <w:pPr>
                        <w:pStyle w:val="BodyText"/>
                      </w:pPr>
                    </w:p>
                  </w:txbxContent>
                </v:textbox>
                <w10:wrap type="topAndBottom"/>
              </v:shape>
            </w:pict>
          </mc:Fallback>
        </mc:AlternateContent>
      </w:r>
      <w:r>
        <w:rPr>
          <w:rFonts w:ascii="Calibri"/>
          <w:sz w:val="20"/>
        </w:rPr>
        <mc:AlternateContent>
          <mc:Choice Requires="wps">
            <w:drawing>
              <wp:anchor distT="0" distB="0" distL="0" distR="0" allowOverlap="1" layoutInCell="1" locked="0" behindDoc="1" simplePos="0" relativeHeight="487587840">
                <wp:simplePos x="0" y="0"/>
                <wp:positionH relativeFrom="page">
                  <wp:posOffset>3749675</wp:posOffset>
                </wp:positionH>
                <wp:positionV relativeFrom="paragraph">
                  <wp:posOffset>1100064</wp:posOffset>
                </wp:positionV>
                <wp:extent cx="5898515" cy="2810510"/>
                <wp:effectExtent l="0" t="0" r="0" b="0"/>
                <wp:wrapTopAndBottom/>
                <wp:docPr id="1269" name="Textbox 1269"/>
                <wp:cNvGraphicFramePr>
                  <a:graphicFrameLocks/>
                </wp:cNvGraphicFramePr>
                <a:graphic>
                  <a:graphicData uri="http://schemas.microsoft.com/office/word/2010/wordprocessingShape">
                    <wps:wsp>
                      <wps:cNvPr id="1269" name="Textbox 1269"/>
                      <wps:cNvSpPr txBox="1"/>
                      <wps:spPr>
                        <a:xfrm>
                          <a:off x="0" y="0"/>
                          <a:ext cx="5898515" cy="2810510"/>
                        </a:xfrm>
                        <a:prstGeom prst="rect">
                          <a:avLst/>
                        </a:prstGeom>
                      </wps:spPr>
                      <wps:txbx>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03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03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3"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039" w:type="dxa"/>
                                  <w:tcBorders>
                                    <w:bottom w:val="single" w:sz="8" w:space="0" w:color="000000"/>
                                  </w:tcBorders>
                                </w:tcPr>
                                <w:p>
                                  <w:pPr>
                                    <w:pStyle w:val="TableParagraph"/>
                                    <w:spacing w:line="233" w:lineRule="exact"/>
                                    <w:ind w:left="56"/>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403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100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100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13,000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13,000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1,700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1,700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8"/>
                                    <w:jc w:val="right"/>
                                    <w:rPr>
                                      <w:rFonts w:ascii="Calibri"/>
                                      <w:sz w:val="21"/>
                                    </w:rPr>
                                  </w:pPr>
                                  <w:r>
                                    <w:rPr>
                                      <w:rFonts w:ascii="Calibri"/>
                                      <w:spacing w:val="-2"/>
                                      <w:sz w:val="21"/>
                                    </w:rPr>
                                    <w:t>155,000</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155,000</w:t>
                                  </w:r>
                                </w:p>
                              </w:tc>
                              <w:tc>
                                <w:tcPr>
                                  <w:tcW w:w="175" w:type="dxa"/>
                                </w:tcPr>
                                <w:p>
                                  <w:pPr>
                                    <w:pStyle w:val="TableParagraph"/>
                                    <w:rPr>
                                      <w:rFonts w:ascii="Times New Roman"/>
                                      <w:sz w:val="20"/>
                                    </w:rPr>
                                  </w:pPr>
                                </w:p>
                              </w:tc>
                              <w:tc>
                                <w:tcPr>
                                  <w:tcW w:w="4039" w:type="dxa"/>
                                </w:tcPr>
                                <w:p>
                                  <w:pPr>
                                    <w:pStyle w:val="TableParagraph"/>
                                    <w:spacing w:line="239" w:lineRule="exact"/>
                                    <w:ind w:left="85"/>
                                    <w:rPr>
                                      <w:rFonts w:ascii="Calibri"/>
                                      <w:sz w:val="21"/>
                                    </w:rPr>
                                  </w:pPr>
                                  <w:r>
                                    <w:rPr>
                                      <w:rFonts w:ascii="Calibri"/>
                                      <w:sz w:val="21"/>
                                    </w:rPr>
                                    <w:t>Land</w:t>
                                  </w:r>
                                  <w:r>
                                    <w:rPr>
                                      <w:rFonts w:ascii="Calibri"/>
                                      <w:spacing w:val="-7"/>
                                      <w:sz w:val="21"/>
                                    </w:rPr>
                                    <w:t> </w:t>
                                  </w:r>
                                  <w:r>
                                    <w:rPr>
                                      <w:rFonts w:ascii="Calibri"/>
                                      <w:sz w:val="21"/>
                                    </w:rPr>
                                    <w:t>purchase</w:t>
                                  </w:r>
                                  <w:r>
                                    <w:rPr>
                                      <w:rFonts w:ascii="Calibri"/>
                                      <w:spacing w:val="-8"/>
                                      <w:sz w:val="21"/>
                                    </w:rPr>
                                    <w:t> </w:t>
                                  </w:r>
                                  <w:r>
                                    <w:rPr>
                                      <w:rFonts w:ascii="Calibri"/>
                                      <w:sz w:val="21"/>
                                    </w:rPr>
                                    <w:t>on</w:t>
                                  </w:r>
                                  <w:r>
                                    <w:rPr>
                                      <w:rFonts w:ascii="Calibri"/>
                                      <w:spacing w:val="-6"/>
                                      <w:sz w:val="21"/>
                                    </w:rPr>
                                    <w:t> </w:t>
                                  </w:r>
                                  <w:r>
                                    <w:rPr>
                                      <w:rFonts w:ascii="Calibri"/>
                                      <w:sz w:val="21"/>
                                    </w:rPr>
                                    <w:t>South</w:t>
                                  </w:r>
                                  <w:r>
                                    <w:rPr>
                                      <w:rFonts w:ascii="Calibri"/>
                                      <w:spacing w:val="-7"/>
                                      <w:sz w:val="21"/>
                                    </w:rPr>
                                    <w:t> </w:t>
                                  </w:r>
                                  <w:r>
                                    <w:rPr>
                                      <w:rFonts w:ascii="Calibri"/>
                                      <w:sz w:val="21"/>
                                    </w:rPr>
                                    <w:t>Weber</w:t>
                                  </w:r>
                                  <w:r>
                                    <w:rPr>
                                      <w:rFonts w:ascii="Calibri"/>
                                      <w:spacing w:val="-7"/>
                                      <w:sz w:val="21"/>
                                    </w:rPr>
                                    <w:t> </w:t>
                                  </w:r>
                                  <w:r>
                                    <w:rPr>
                                      <w:rFonts w:ascii="Calibri"/>
                                      <w:spacing w:val="-4"/>
                                      <w:sz w:val="21"/>
                                    </w:rPr>
                                    <w:t>Drive</w:t>
                                  </w:r>
                                </w:p>
                              </w:tc>
                            </w:tr>
                            <w:tr>
                              <w:trPr>
                                <w:trHeight w:val="252" w:hRule="atLeast"/>
                              </w:trPr>
                              <w:tc>
                                <w:tcPr>
                                  <w:tcW w:w="1574" w:type="dxa"/>
                                  <w:tcBorders>
                                    <w:bottom w:val="single" w:sz="8" w:space="0" w:color="000000"/>
                                  </w:tcBorders>
                                </w:tcPr>
                                <w:p>
                                  <w:pPr>
                                    <w:pStyle w:val="TableParagraph"/>
                                    <w:spacing w:line="232" w:lineRule="exact"/>
                                    <w:ind w:right="98"/>
                                    <w:jc w:val="right"/>
                                    <w:rPr>
                                      <w:rFonts w:ascii="Calibri"/>
                                      <w:sz w:val="21"/>
                                    </w:rPr>
                                  </w:pPr>
                                  <w:r>
                                    <w:rPr>
                                      <w:rFonts w:ascii="Calibri"/>
                                      <w:spacing w:val="-2"/>
                                      <w:sz w:val="21"/>
                                    </w:rPr>
                                    <w:t>183,450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right="35"/>
                                    <w:jc w:val="right"/>
                                    <w:rPr>
                                      <w:rFonts w:ascii="Calibri"/>
                                      <w:sz w:val="21"/>
                                    </w:rPr>
                                  </w:pPr>
                                  <w:r>
                                    <w:rPr>
                                      <w:rFonts w:ascii="Calibri"/>
                                      <w:spacing w:val="-2"/>
                                      <w:sz w:val="21"/>
                                    </w:rPr>
                                    <w:t>(155,000)</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right="97"/>
                                    <w:jc w:val="right"/>
                                    <w:rPr>
                                      <w:rFonts w:ascii="Calibri"/>
                                      <w:sz w:val="21"/>
                                    </w:rPr>
                                  </w:pPr>
                                  <w:r>
                                    <w:rPr>
                                      <w:rFonts w:ascii="Calibri"/>
                                      <w:spacing w:val="-2"/>
                                      <w:sz w:val="21"/>
                                    </w:rPr>
                                    <w:t>28,450</w:t>
                                  </w:r>
                                </w:p>
                              </w:tc>
                              <w:tc>
                                <w:tcPr>
                                  <w:tcW w:w="175" w:type="dxa"/>
                                </w:tcPr>
                                <w:p>
                                  <w:pPr>
                                    <w:pStyle w:val="TableParagraph"/>
                                    <w:rPr>
                                      <w:rFonts w:ascii="Times New Roman"/>
                                      <w:sz w:val="18"/>
                                    </w:rPr>
                                  </w:pPr>
                                </w:p>
                              </w:tc>
                              <w:tc>
                                <w:tcPr>
                                  <w:tcW w:w="4039" w:type="dxa"/>
                                </w:tcPr>
                                <w:p>
                                  <w:pPr>
                                    <w:pStyle w:val="TableParagraph"/>
                                    <w:spacing w:line="232" w:lineRule="exact"/>
                                    <w:ind w:left="85"/>
                                    <w:rPr>
                                      <w:rFonts w:ascii="Calibri"/>
                                      <w:sz w:val="21"/>
                                    </w:rPr>
                                  </w:pPr>
                                  <w:r>
                                    <w:rPr>
                                      <w:rFonts w:ascii="Calibri"/>
                                      <w:sz w:val="21"/>
                                    </w:rPr>
                                    <w:t>Offset</w:t>
                                  </w:r>
                                  <w:r>
                                    <w:rPr>
                                      <w:rFonts w:ascii="Calibri"/>
                                      <w:spacing w:val="-6"/>
                                      <w:sz w:val="21"/>
                                    </w:rPr>
                                    <w:t> </w:t>
                                  </w:r>
                                  <w:r>
                                    <w:rPr>
                                      <w:rFonts w:ascii="Calibri"/>
                                      <w:sz w:val="21"/>
                                    </w:rPr>
                                    <w:t>to</w:t>
                                  </w:r>
                                  <w:r>
                                    <w:rPr>
                                      <w:rFonts w:ascii="Calibri"/>
                                      <w:spacing w:val="-4"/>
                                      <w:sz w:val="21"/>
                                    </w:rPr>
                                    <w:t> </w:t>
                                  </w:r>
                                  <w:r>
                                    <w:rPr>
                                      <w:rFonts w:ascii="Calibri"/>
                                      <w:sz w:val="21"/>
                                    </w:rPr>
                                    <w:t>land</w:t>
                                  </w:r>
                                  <w:r>
                                    <w:rPr>
                                      <w:rFonts w:ascii="Calibri"/>
                                      <w:spacing w:val="-4"/>
                                      <w:sz w:val="21"/>
                                    </w:rPr>
                                    <w:t> </w:t>
                                  </w:r>
                                  <w:r>
                                    <w:rPr>
                                      <w:rFonts w:ascii="Calibri"/>
                                      <w:spacing w:val="-2"/>
                                      <w:sz w:val="21"/>
                                    </w:rPr>
                                    <w:t>purchase</w:t>
                                  </w:r>
                                </w:p>
                              </w:tc>
                            </w:tr>
                            <w:tr>
                              <w:trPr>
                                <w:trHeight w:val="255"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Pr>
                                <w:p>
                                  <w:pPr>
                                    <w:pStyle w:val="TableParagraph"/>
                                    <w:rPr>
                                      <w:rFonts w:ascii="Times New Roman"/>
                                      <w:sz w:val="18"/>
                                    </w:rPr>
                                  </w:pPr>
                                </w:p>
                              </w:tc>
                            </w:tr>
                            <w:tr>
                              <w:trPr>
                                <w:trHeight w:val="549" w:hRule="atLeast"/>
                              </w:trPr>
                              <w:tc>
                                <w:tcPr>
                                  <w:tcW w:w="1574"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right="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bl>
                          <w:p>
                            <w:pPr>
                              <w:pStyle w:val="BodyText"/>
                            </w:pPr>
                          </w:p>
                        </w:txbxContent>
                      </wps:txbx>
                      <wps:bodyPr wrap="square" lIns="0" tIns="0" rIns="0" bIns="0" rtlCol="0">
                        <a:noAutofit/>
                      </wps:bodyPr>
                    </wps:wsp>
                  </a:graphicData>
                </a:graphic>
              </wp:anchor>
            </w:drawing>
          </mc:Choice>
          <mc:Fallback>
            <w:pict>
              <v:shape style="position:absolute;margin-left:295.25pt;margin-top:86.619286pt;width:464.45pt;height:221.3pt;mso-position-horizontal-relative:page;mso-position-vertical-relative:paragraph;z-index:-15728640;mso-wrap-distance-left:0;mso-wrap-distance-right:0" type="#_x0000_t202" id="docshape786"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4"/>
                        <w:gridCol w:w="175"/>
                        <w:gridCol w:w="1575"/>
                        <w:gridCol w:w="175"/>
                        <w:gridCol w:w="1574"/>
                        <w:gridCol w:w="175"/>
                        <w:gridCol w:w="4039"/>
                      </w:tblGrid>
                      <w:tr>
                        <w:trPr>
                          <w:trHeight w:val="242" w:hRule="atLeast"/>
                        </w:trPr>
                        <w:tc>
                          <w:tcPr>
                            <w:tcW w:w="1574" w:type="dxa"/>
                          </w:tcPr>
                          <w:p>
                            <w:pPr>
                              <w:pStyle w:val="TableParagraph"/>
                              <w:spacing w:line="213" w:lineRule="exact"/>
                              <w:ind w:left="357"/>
                              <w:rPr>
                                <w:rFonts w:ascii="Calibri"/>
                                <w:sz w:val="21"/>
                              </w:rPr>
                            </w:pPr>
                            <w:r>
                              <w:rPr>
                                <w:rFonts w:ascii="Calibri"/>
                                <w:spacing w:val="-2"/>
                                <w:sz w:val="21"/>
                              </w:rPr>
                              <w:t>ADOPTED</w:t>
                            </w:r>
                          </w:p>
                        </w:tc>
                        <w:tc>
                          <w:tcPr>
                            <w:tcW w:w="175" w:type="dxa"/>
                          </w:tcPr>
                          <w:p>
                            <w:pPr>
                              <w:pStyle w:val="TableParagraph"/>
                              <w:rPr>
                                <w:rFonts w:ascii="Times New Roman"/>
                                <w:sz w:val="16"/>
                              </w:rPr>
                            </w:pPr>
                          </w:p>
                        </w:tc>
                        <w:tc>
                          <w:tcPr>
                            <w:tcW w:w="1575" w:type="dxa"/>
                          </w:tcPr>
                          <w:p>
                            <w:pPr>
                              <w:pStyle w:val="TableParagraph"/>
                              <w:spacing w:line="213" w:lineRule="exact"/>
                              <w:ind w:left="329"/>
                              <w:rPr>
                                <w:rFonts w:ascii="Calibri"/>
                                <w:sz w:val="21"/>
                              </w:rPr>
                            </w:pPr>
                            <w:r>
                              <w:rPr>
                                <w:rFonts w:ascii="Calibri"/>
                                <w:spacing w:val="-2"/>
                                <w:sz w:val="21"/>
                              </w:rPr>
                              <w:t>PROPOSED</w:t>
                            </w:r>
                          </w:p>
                        </w:tc>
                        <w:tc>
                          <w:tcPr>
                            <w:tcW w:w="175" w:type="dxa"/>
                          </w:tcPr>
                          <w:p>
                            <w:pPr>
                              <w:pStyle w:val="TableParagraph"/>
                              <w:rPr>
                                <w:rFonts w:ascii="Times New Roman"/>
                                <w:sz w:val="16"/>
                              </w:rPr>
                            </w:pPr>
                          </w:p>
                        </w:tc>
                        <w:tc>
                          <w:tcPr>
                            <w:tcW w:w="1574" w:type="dxa"/>
                          </w:tcPr>
                          <w:p>
                            <w:pPr>
                              <w:pStyle w:val="TableParagraph"/>
                              <w:spacing w:line="213" w:lineRule="exact"/>
                              <w:ind w:left="348"/>
                              <w:rPr>
                                <w:rFonts w:ascii="Calibri"/>
                                <w:sz w:val="21"/>
                              </w:rPr>
                            </w:pPr>
                            <w:r>
                              <w:rPr>
                                <w:rFonts w:ascii="Calibri"/>
                                <w:spacing w:val="-2"/>
                                <w:sz w:val="21"/>
                              </w:rPr>
                              <w:t>AMENDED</w:t>
                            </w:r>
                          </w:p>
                        </w:tc>
                        <w:tc>
                          <w:tcPr>
                            <w:tcW w:w="175" w:type="dxa"/>
                          </w:tcPr>
                          <w:p>
                            <w:pPr>
                              <w:pStyle w:val="TableParagraph"/>
                              <w:rPr>
                                <w:rFonts w:ascii="Times New Roman"/>
                                <w:sz w:val="16"/>
                              </w:rPr>
                            </w:pPr>
                          </w:p>
                        </w:tc>
                        <w:tc>
                          <w:tcPr>
                            <w:tcW w:w="4039" w:type="dxa"/>
                          </w:tcPr>
                          <w:p>
                            <w:pPr>
                              <w:pStyle w:val="TableParagraph"/>
                              <w:rPr>
                                <w:rFonts w:ascii="Times New Roman"/>
                                <w:sz w:val="16"/>
                              </w:rPr>
                            </w:pPr>
                          </w:p>
                        </w:tc>
                      </w:tr>
                      <w:tr>
                        <w:trPr>
                          <w:trHeight w:val="252" w:hRule="atLeast"/>
                        </w:trPr>
                        <w:tc>
                          <w:tcPr>
                            <w:tcW w:w="1574" w:type="dxa"/>
                            <w:tcBorders>
                              <w:bottom w:val="single" w:sz="8" w:space="0" w:color="000000"/>
                            </w:tcBorders>
                          </w:tcPr>
                          <w:p>
                            <w:pPr>
                              <w:pStyle w:val="TableParagraph"/>
                              <w:spacing w:line="233" w:lineRule="exact"/>
                              <w:ind w:left="439"/>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3" w:lineRule="exact"/>
                              <w:ind w:left="207"/>
                              <w:rPr>
                                <w:rFonts w:ascii="Calibri"/>
                                <w:sz w:val="21"/>
                              </w:rPr>
                            </w:pPr>
                            <w:r>
                              <w:rPr>
                                <w:rFonts w:ascii="Calibri"/>
                                <w:spacing w:val="-2"/>
                                <w:sz w:val="21"/>
                              </w:rPr>
                              <w:t>AMENDMENT</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3" w:lineRule="exact"/>
                              <w:ind w:left="415"/>
                              <w:rPr>
                                <w:rFonts w:ascii="Calibri"/>
                                <w:sz w:val="21"/>
                              </w:rPr>
                            </w:pPr>
                            <w:r>
                              <w:rPr>
                                <w:rFonts w:ascii="Calibri"/>
                                <w:spacing w:val="-2"/>
                                <w:sz w:val="21"/>
                              </w:rPr>
                              <w:t>BUDGET</w:t>
                            </w:r>
                          </w:p>
                        </w:tc>
                        <w:tc>
                          <w:tcPr>
                            <w:tcW w:w="175" w:type="dxa"/>
                          </w:tcPr>
                          <w:p>
                            <w:pPr>
                              <w:pStyle w:val="TableParagraph"/>
                              <w:rPr>
                                <w:rFonts w:ascii="Times New Roman"/>
                                <w:sz w:val="18"/>
                              </w:rPr>
                            </w:pPr>
                          </w:p>
                        </w:tc>
                        <w:tc>
                          <w:tcPr>
                            <w:tcW w:w="4039" w:type="dxa"/>
                            <w:tcBorders>
                              <w:bottom w:val="single" w:sz="8" w:space="0" w:color="000000"/>
                            </w:tcBorders>
                          </w:tcPr>
                          <w:p>
                            <w:pPr>
                              <w:pStyle w:val="TableParagraph"/>
                              <w:spacing w:line="233" w:lineRule="exact"/>
                              <w:ind w:left="56"/>
                              <w:jc w:val="center"/>
                              <w:rPr>
                                <w:rFonts w:ascii="Calibri"/>
                                <w:sz w:val="21"/>
                              </w:rPr>
                            </w:pPr>
                            <w:r>
                              <w:rPr>
                                <w:rFonts w:ascii="Calibri"/>
                                <w:spacing w:val="-2"/>
                                <w:sz w:val="21"/>
                              </w:rPr>
                              <w:t>EXPLANATION</w:t>
                            </w:r>
                          </w:p>
                        </w:tc>
                      </w:tr>
                      <w:tr>
                        <w:trPr>
                          <w:trHeight w:val="279" w:hRule="atLeast"/>
                        </w:trPr>
                        <w:tc>
                          <w:tcPr>
                            <w:tcW w:w="1574" w:type="dxa"/>
                            <w:tcBorders>
                              <w:top w:val="single" w:sz="8" w:space="0" w:color="000000"/>
                            </w:tcBorders>
                          </w:tcPr>
                          <w:p>
                            <w:pPr>
                              <w:pStyle w:val="TableParagraph"/>
                              <w:spacing w:line="250" w:lineRule="exact"/>
                              <w:ind w:right="98"/>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1575" w:type="dxa"/>
                            <w:tcBorders>
                              <w:top w:val="single" w:sz="8" w:space="0" w:color="000000"/>
                            </w:tcBorders>
                          </w:tcPr>
                          <w:p>
                            <w:pPr>
                              <w:pStyle w:val="TableParagraph"/>
                              <w:spacing w:line="250"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tcBorders>
                          </w:tcPr>
                          <w:p>
                            <w:pPr>
                              <w:pStyle w:val="TableParagraph"/>
                              <w:spacing w:line="250" w:lineRule="exact"/>
                              <w:ind w:right="97"/>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4039" w:type="dxa"/>
                            <w:tcBorders>
                              <w:top w:val="single" w:sz="8" w:space="0" w:color="000000"/>
                            </w:tcBorders>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500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750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5"/>
                                <w:sz w:val="21"/>
                              </w:rPr>
                              <w:t>100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5"/>
                                <w:sz w:val="21"/>
                              </w:rPr>
                              <w:t>100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5" w:hRule="atLeast"/>
                        </w:trPr>
                        <w:tc>
                          <w:tcPr>
                            <w:tcW w:w="1574" w:type="dxa"/>
                          </w:tcPr>
                          <w:p>
                            <w:pPr>
                              <w:pStyle w:val="TableParagraph"/>
                              <w:spacing w:line="247" w:lineRule="exact"/>
                              <w:ind w:right="97"/>
                              <w:jc w:val="right"/>
                              <w:rPr>
                                <w:rFonts w:ascii="Calibri"/>
                                <w:sz w:val="21"/>
                              </w:rPr>
                            </w:pPr>
                            <w:r>
                              <w:rPr>
                                <w:rFonts w:ascii="Calibri"/>
                                <w:spacing w:val="-2"/>
                                <w:sz w:val="21"/>
                              </w:rPr>
                              <w:t>13,000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13,000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10,000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1,700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1,700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8"/>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1575"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5,000</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r>
                        <w:trPr>
                          <w:trHeight w:val="276" w:hRule="atLeast"/>
                        </w:trPr>
                        <w:tc>
                          <w:tcPr>
                            <w:tcW w:w="1574" w:type="dxa"/>
                          </w:tcPr>
                          <w:p>
                            <w:pPr>
                              <w:pStyle w:val="TableParagraph"/>
                              <w:spacing w:line="247"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Pr>
                          <w:p>
                            <w:pPr>
                              <w:pStyle w:val="TableParagraph"/>
                              <w:spacing w:line="247" w:lineRule="exact"/>
                              <w:ind w:right="98"/>
                              <w:jc w:val="right"/>
                              <w:rPr>
                                <w:rFonts w:ascii="Calibri"/>
                                <w:sz w:val="21"/>
                              </w:rPr>
                            </w:pPr>
                            <w:r>
                              <w:rPr>
                                <w:rFonts w:ascii="Calibri"/>
                                <w:spacing w:val="-2"/>
                                <w:sz w:val="21"/>
                              </w:rPr>
                              <w:t>155,000</w:t>
                            </w:r>
                          </w:p>
                        </w:tc>
                        <w:tc>
                          <w:tcPr>
                            <w:tcW w:w="175" w:type="dxa"/>
                          </w:tcPr>
                          <w:p>
                            <w:pPr>
                              <w:pStyle w:val="TableParagraph"/>
                              <w:rPr>
                                <w:rFonts w:ascii="Times New Roman"/>
                                <w:sz w:val="20"/>
                              </w:rPr>
                            </w:pPr>
                          </w:p>
                        </w:tc>
                        <w:tc>
                          <w:tcPr>
                            <w:tcW w:w="1574" w:type="dxa"/>
                          </w:tcPr>
                          <w:p>
                            <w:pPr>
                              <w:pStyle w:val="TableParagraph"/>
                              <w:spacing w:line="247" w:lineRule="exact"/>
                              <w:ind w:right="97"/>
                              <w:jc w:val="right"/>
                              <w:rPr>
                                <w:rFonts w:ascii="Calibri"/>
                                <w:sz w:val="21"/>
                              </w:rPr>
                            </w:pPr>
                            <w:r>
                              <w:rPr>
                                <w:rFonts w:ascii="Calibri"/>
                                <w:spacing w:val="-2"/>
                                <w:sz w:val="21"/>
                              </w:rPr>
                              <w:t>155,000</w:t>
                            </w:r>
                          </w:p>
                        </w:tc>
                        <w:tc>
                          <w:tcPr>
                            <w:tcW w:w="175" w:type="dxa"/>
                          </w:tcPr>
                          <w:p>
                            <w:pPr>
                              <w:pStyle w:val="TableParagraph"/>
                              <w:rPr>
                                <w:rFonts w:ascii="Times New Roman"/>
                                <w:sz w:val="20"/>
                              </w:rPr>
                            </w:pPr>
                          </w:p>
                        </w:tc>
                        <w:tc>
                          <w:tcPr>
                            <w:tcW w:w="4039" w:type="dxa"/>
                          </w:tcPr>
                          <w:p>
                            <w:pPr>
                              <w:pStyle w:val="TableParagraph"/>
                              <w:spacing w:line="239" w:lineRule="exact"/>
                              <w:ind w:left="85"/>
                              <w:rPr>
                                <w:rFonts w:ascii="Calibri"/>
                                <w:sz w:val="21"/>
                              </w:rPr>
                            </w:pPr>
                            <w:r>
                              <w:rPr>
                                <w:rFonts w:ascii="Calibri"/>
                                <w:sz w:val="21"/>
                              </w:rPr>
                              <w:t>Land</w:t>
                            </w:r>
                            <w:r>
                              <w:rPr>
                                <w:rFonts w:ascii="Calibri"/>
                                <w:spacing w:val="-7"/>
                                <w:sz w:val="21"/>
                              </w:rPr>
                              <w:t> </w:t>
                            </w:r>
                            <w:r>
                              <w:rPr>
                                <w:rFonts w:ascii="Calibri"/>
                                <w:sz w:val="21"/>
                              </w:rPr>
                              <w:t>purchase</w:t>
                            </w:r>
                            <w:r>
                              <w:rPr>
                                <w:rFonts w:ascii="Calibri"/>
                                <w:spacing w:val="-8"/>
                                <w:sz w:val="21"/>
                              </w:rPr>
                              <w:t> </w:t>
                            </w:r>
                            <w:r>
                              <w:rPr>
                                <w:rFonts w:ascii="Calibri"/>
                                <w:sz w:val="21"/>
                              </w:rPr>
                              <w:t>on</w:t>
                            </w:r>
                            <w:r>
                              <w:rPr>
                                <w:rFonts w:ascii="Calibri"/>
                                <w:spacing w:val="-6"/>
                                <w:sz w:val="21"/>
                              </w:rPr>
                              <w:t> </w:t>
                            </w:r>
                            <w:r>
                              <w:rPr>
                                <w:rFonts w:ascii="Calibri"/>
                                <w:sz w:val="21"/>
                              </w:rPr>
                              <w:t>South</w:t>
                            </w:r>
                            <w:r>
                              <w:rPr>
                                <w:rFonts w:ascii="Calibri"/>
                                <w:spacing w:val="-7"/>
                                <w:sz w:val="21"/>
                              </w:rPr>
                              <w:t> </w:t>
                            </w:r>
                            <w:r>
                              <w:rPr>
                                <w:rFonts w:ascii="Calibri"/>
                                <w:sz w:val="21"/>
                              </w:rPr>
                              <w:t>Weber</w:t>
                            </w:r>
                            <w:r>
                              <w:rPr>
                                <w:rFonts w:ascii="Calibri"/>
                                <w:spacing w:val="-7"/>
                                <w:sz w:val="21"/>
                              </w:rPr>
                              <w:t> </w:t>
                            </w:r>
                            <w:r>
                              <w:rPr>
                                <w:rFonts w:ascii="Calibri"/>
                                <w:spacing w:val="-4"/>
                                <w:sz w:val="21"/>
                              </w:rPr>
                              <w:t>Drive</w:t>
                            </w:r>
                          </w:p>
                        </w:tc>
                      </w:tr>
                      <w:tr>
                        <w:trPr>
                          <w:trHeight w:val="252" w:hRule="atLeast"/>
                        </w:trPr>
                        <w:tc>
                          <w:tcPr>
                            <w:tcW w:w="1574" w:type="dxa"/>
                            <w:tcBorders>
                              <w:bottom w:val="single" w:sz="8" w:space="0" w:color="000000"/>
                            </w:tcBorders>
                          </w:tcPr>
                          <w:p>
                            <w:pPr>
                              <w:pStyle w:val="TableParagraph"/>
                              <w:spacing w:line="232" w:lineRule="exact"/>
                              <w:ind w:right="98"/>
                              <w:jc w:val="right"/>
                              <w:rPr>
                                <w:rFonts w:ascii="Calibri"/>
                                <w:sz w:val="21"/>
                              </w:rPr>
                            </w:pPr>
                            <w:r>
                              <w:rPr>
                                <w:rFonts w:ascii="Calibri"/>
                                <w:spacing w:val="-2"/>
                                <w:sz w:val="21"/>
                              </w:rPr>
                              <w:t>183,450</w:t>
                            </w:r>
                          </w:p>
                        </w:tc>
                        <w:tc>
                          <w:tcPr>
                            <w:tcW w:w="175" w:type="dxa"/>
                          </w:tcPr>
                          <w:p>
                            <w:pPr>
                              <w:pStyle w:val="TableParagraph"/>
                              <w:rPr>
                                <w:rFonts w:ascii="Times New Roman"/>
                                <w:sz w:val="18"/>
                              </w:rPr>
                            </w:pPr>
                          </w:p>
                        </w:tc>
                        <w:tc>
                          <w:tcPr>
                            <w:tcW w:w="1575" w:type="dxa"/>
                            <w:tcBorders>
                              <w:bottom w:val="single" w:sz="8" w:space="0" w:color="000000"/>
                            </w:tcBorders>
                          </w:tcPr>
                          <w:p>
                            <w:pPr>
                              <w:pStyle w:val="TableParagraph"/>
                              <w:spacing w:line="232" w:lineRule="exact"/>
                              <w:ind w:right="35"/>
                              <w:jc w:val="right"/>
                              <w:rPr>
                                <w:rFonts w:ascii="Calibri"/>
                                <w:sz w:val="21"/>
                              </w:rPr>
                            </w:pPr>
                            <w:r>
                              <w:rPr>
                                <w:rFonts w:ascii="Calibri"/>
                                <w:spacing w:val="-2"/>
                                <w:sz w:val="21"/>
                              </w:rPr>
                              <w:t>(155,000)</w:t>
                            </w:r>
                          </w:p>
                        </w:tc>
                        <w:tc>
                          <w:tcPr>
                            <w:tcW w:w="175" w:type="dxa"/>
                          </w:tcPr>
                          <w:p>
                            <w:pPr>
                              <w:pStyle w:val="TableParagraph"/>
                              <w:rPr>
                                <w:rFonts w:ascii="Times New Roman"/>
                                <w:sz w:val="18"/>
                              </w:rPr>
                            </w:pPr>
                          </w:p>
                        </w:tc>
                        <w:tc>
                          <w:tcPr>
                            <w:tcW w:w="1574" w:type="dxa"/>
                            <w:tcBorders>
                              <w:bottom w:val="single" w:sz="8" w:space="0" w:color="000000"/>
                            </w:tcBorders>
                          </w:tcPr>
                          <w:p>
                            <w:pPr>
                              <w:pStyle w:val="TableParagraph"/>
                              <w:spacing w:line="232" w:lineRule="exact"/>
                              <w:ind w:right="97"/>
                              <w:jc w:val="right"/>
                              <w:rPr>
                                <w:rFonts w:ascii="Calibri"/>
                                <w:sz w:val="21"/>
                              </w:rPr>
                            </w:pPr>
                            <w:r>
                              <w:rPr>
                                <w:rFonts w:ascii="Calibri"/>
                                <w:spacing w:val="-2"/>
                                <w:sz w:val="21"/>
                              </w:rPr>
                              <w:t>28,450</w:t>
                            </w:r>
                          </w:p>
                        </w:tc>
                        <w:tc>
                          <w:tcPr>
                            <w:tcW w:w="175" w:type="dxa"/>
                          </w:tcPr>
                          <w:p>
                            <w:pPr>
                              <w:pStyle w:val="TableParagraph"/>
                              <w:rPr>
                                <w:rFonts w:ascii="Times New Roman"/>
                                <w:sz w:val="18"/>
                              </w:rPr>
                            </w:pPr>
                          </w:p>
                        </w:tc>
                        <w:tc>
                          <w:tcPr>
                            <w:tcW w:w="4039" w:type="dxa"/>
                          </w:tcPr>
                          <w:p>
                            <w:pPr>
                              <w:pStyle w:val="TableParagraph"/>
                              <w:spacing w:line="232" w:lineRule="exact"/>
                              <w:ind w:left="85"/>
                              <w:rPr>
                                <w:rFonts w:ascii="Calibri"/>
                                <w:sz w:val="21"/>
                              </w:rPr>
                            </w:pPr>
                            <w:r>
                              <w:rPr>
                                <w:rFonts w:ascii="Calibri"/>
                                <w:sz w:val="21"/>
                              </w:rPr>
                              <w:t>Offset</w:t>
                            </w:r>
                            <w:r>
                              <w:rPr>
                                <w:rFonts w:ascii="Calibri"/>
                                <w:spacing w:val="-6"/>
                                <w:sz w:val="21"/>
                              </w:rPr>
                              <w:t> </w:t>
                            </w:r>
                            <w:r>
                              <w:rPr>
                                <w:rFonts w:ascii="Calibri"/>
                                <w:sz w:val="21"/>
                              </w:rPr>
                              <w:t>to</w:t>
                            </w:r>
                            <w:r>
                              <w:rPr>
                                <w:rFonts w:ascii="Calibri"/>
                                <w:spacing w:val="-4"/>
                                <w:sz w:val="21"/>
                              </w:rPr>
                              <w:t> </w:t>
                            </w:r>
                            <w:r>
                              <w:rPr>
                                <w:rFonts w:ascii="Calibri"/>
                                <w:sz w:val="21"/>
                              </w:rPr>
                              <w:t>land</w:t>
                            </w:r>
                            <w:r>
                              <w:rPr>
                                <w:rFonts w:ascii="Calibri"/>
                                <w:spacing w:val="-4"/>
                                <w:sz w:val="21"/>
                              </w:rPr>
                              <w:t> </w:t>
                            </w:r>
                            <w:r>
                              <w:rPr>
                                <w:rFonts w:ascii="Calibri"/>
                                <w:spacing w:val="-2"/>
                                <w:sz w:val="21"/>
                              </w:rPr>
                              <w:t>purchase</w:t>
                            </w:r>
                          </w:p>
                        </w:tc>
                      </w:tr>
                      <w:tr>
                        <w:trPr>
                          <w:trHeight w:val="255" w:hRule="atLeast"/>
                        </w:trPr>
                        <w:tc>
                          <w:tcPr>
                            <w:tcW w:w="1574" w:type="dxa"/>
                            <w:tcBorders>
                              <w:top w:val="single" w:sz="8" w:space="0" w:color="000000"/>
                              <w:bottom w:val="single" w:sz="8" w:space="0" w:color="000000"/>
                            </w:tcBorders>
                          </w:tcPr>
                          <w:p>
                            <w:pPr>
                              <w:pStyle w:val="TableParagraph"/>
                              <w:spacing w:line="236" w:lineRule="exact"/>
                              <w:ind w:right="98"/>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1575" w:type="dxa"/>
                            <w:tcBorders>
                              <w:top w:val="single" w:sz="8" w:space="0" w:color="000000"/>
                              <w:bottom w:val="single" w:sz="8" w:space="0" w:color="000000"/>
                            </w:tcBorders>
                          </w:tcPr>
                          <w:p>
                            <w:pPr>
                              <w:pStyle w:val="TableParagraph"/>
                              <w:spacing w:line="236" w:lineRule="exact"/>
                              <w:ind w:right="99"/>
                              <w:jc w:val="right"/>
                              <w:rPr>
                                <w:rFonts w:ascii="Calibri"/>
                                <w:sz w:val="21"/>
                              </w:rPr>
                            </w:pPr>
                            <w:r>
                              <w:rPr>
                                <w:rFonts w:ascii="Calibri"/>
                                <w:spacing w:val="-10"/>
                                <w:sz w:val="21"/>
                              </w:rPr>
                              <w:t>-</w:t>
                            </w:r>
                          </w:p>
                        </w:tc>
                        <w:tc>
                          <w:tcPr>
                            <w:tcW w:w="175" w:type="dxa"/>
                          </w:tcPr>
                          <w:p>
                            <w:pPr>
                              <w:pStyle w:val="TableParagraph"/>
                              <w:rPr>
                                <w:rFonts w:ascii="Times New Roman"/>
                                <w:sz w:val="18"/>
                              </w:rPr>
                            </w:pPr>
                          </w:p>
                        </w:tc>
                        <w:tc>
                          <w:tcPr>
                            <w:tcW w:w="1574" w:type="dxa"/>
                            <w:tcBorders>
                              <w:top w:val="single" w:sz="8" w:space="0" w:color="000000"/>
                              <w:bottom w:val="single" w:sz="8" w:space="0" w:color="000000"/>
                            </w:tcBorders>
                          </w:tcPr>
                          <w:p>
                            <w:pPr>
                              <w:pStyle w:val="TableParagraph"/>
                              <w:spacing w:line="236" w:lineRule="exact"/>
                              <w:ind w:right="97"/>
                              <w:jc w:val="right"/>
                              <w:rPr>
                                <w:rFonts w:ascii="Calibri"/>
                                <w:sz w:val="21"/>
                              </w:rPr>
                            </w:pPr>
                            <w:r>
                              <w:rPr>
                                <w:rFonts w:ascii="Calibri"/>
                                <w:spacing w:val="-2"/>
                                <w:sz w:val="21"/>
                              </w:rPr>
                              <w:t>220,000</w:t>
                            </w:r>
                          </w:p>
                        </w:tc>
                        <w:tc>
                          <w:tcPr>
                            <w:tcW w:w="175" w:type="dxa"/>
                          </w:tcPr>
                          <w:p>
                            <w:pPr>
                              <w:pStyle w:val="TableParagraph"/>
                              <w:rPr>
                                <w:rFonts w:ascii="Times New Roman"/>
                                <w:sz w:val="18"/>
                              </w:rPr>
                            </w:pPr>
                          </w:p>
                        </w:tc>
                        <w:tc>
                          <w:tcPr>
                            <w:tcW w:w="4039" w:type="dxa"/>
                          </w:tcPr>
                          <w:p>
                            <w:pPr>
                              <w:pStyle w:val="TableParagraph"/>
                              <w:rPr>
                                <w:rFonts w:ascii="Times New Roman"/>
                                <w:sz w:val="18"/>
                              </w:rPr>
                            </w:pPr>
                          </w:p>
                        </w:tc>
                      </w:tr>
                      <w:tr>
                        <w:trPr>
                          <w:trHeight w:val="549" w:hRule="atLeast"/>
                        </w:trPr>
                        <w:tc>
                          <w:tcPr>
                            <w:tcW w:w="1574"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right="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5"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1574" w:type="dxa"/>
                            <w:tcBorders>
                              <w:top w:val="single" w:sz="8" w:space="0" w:color="000000"/>
                              <w:bottom w:val="double" w:sz="8" w:space="0" w:color="000000"/>
                            </w:tcBorders>
                          </w:tcPr>
                          <w:p>
                            <w:pPr>
                              <w:pStyle w:val="TableParagraph"/>
                              <w:spacing w:before="30"/>
                              <w:rPr>
                                <w:rFonts w:ascii="Calibri"/>
                                <w:sz w:val="21"/>
                              </w:rPr>
                            </w:pPr>
                          </w:p>
                          <w:p>
                            <w:pPr>
                              <w:pStyle w:val="TableParagraph"/>
                              <w:spacing w:line="242" w:lineRule="exact"/>
                              <w:ind w:left="41"/>
                              <w:jc w:val="center"/>
                              <w:rPr>
                                <w:rFonts w:ascii="Calibri"/>
                                <w:sz w:val="21"/>
                              </w:rPr>
                            </w:pPr>
                            <w:r>
                              <w:rPr>
                                <w:rFonts w:ascii="Calibri"/>
                                <w:spacing w:val="-10"/>
                                <w:sz w:val="21"/>
                              </w:rPr>
                              <w:t>-</w:t>
                            </w:r>
                          </w:p>
                        </w:tc>
                        <w:tc>
                          <w:tcPr>
                            <w:tcW w:w="175" w:type="dxa"/>
                          </w:tcPr>
                          <w:p>
                            <w:pPr>
                              <w:pStyle w:val="TableParagraph"/>
                              <w:rPr>
                                <w:rFonts w:ascii="Times New Roman"/>
                                <w:sz w:val="20"/>
                              </w:rPr>
                            </w:pPr>
                          </w:p>
                        </w:tc>
                        <w:tc>
                          <w:tcPr>
                            <w:tcW w:w="4039" w:type="dxa"/>
                          </w:tcPr>
                          <w:p>
                            <w:pPr>
                              <w:pStyle w:val="TableParagraph"/>
                              <w:rPr>
                                <w:rFonts w:ascii="Times New Roman"/>
                                <w:sz w:val="20"/>
                              </w:rPr>
                            </w:pPr>
                          </w:p>
                        </w:tc>
                      </w:tr>
                    </w:tbl>
                    <w:p>
                      <w:pPr>
                        <w:pStyle w:val="BodyText"/>
                      </w:pPr>
                    </w:p>
                  </w:txbxContent>
                </v:textbox>
                <w10:wrap type="topAndBottom"/>
              </v:shape>
            </w:pict>
          </mc:Fallback>
        </mc:AlternateContent>
      </w:r>
    </w:p>
    <w:p>
      <w:pPr>
        <w:pStyle w:val="BodyText"/>
        <w:spacing w:before="36"/>
        <w:rPr>
          <w:rFonts w:ascii="Calibri"/>
          <w:sz w:val="20"/>
        </w:rPr>
      </w:pPr>
    </w:p>
    <w:p>
      <w:pPr>
        <w:pStyle w:val="BodyText"/>
        <w:spacing w:after="0"/>
        <w:rPr>
          <w:rFonts w:ascii="Calibri"/>
          <w:sz w:val="20"/>
        </w:rPr>
        <w:sectPr>
          <w:headerReference w:type="default" r:id="rId387"/>
          <w:footerReference w:type="default" r:id="rId388"/>
          <w:pgSz w:w="15840" w:h="12240" w:orient="landscape"/>
          <w:pgMar w:header="0" w:footer="0" w:top="1120" w:bottom="280" w:left="360" w:right="360"/>
        </w:sectPr>
      </w:pPr>
    </w:p>
    <w:p>
      <w:pPr>
        <w:pStyle w:val="Heading7"/>
        <w:spacing w:before="19"/>
        <w:ind w:left="4411" w:right="4343" w:firstLine="415"/>
      </w:pPr>
      <w:bookmarkStart w:name="G10 Links" w:id="107"/>
      <w:bookmarkEnd w:id="107"/>
      <w:r>
        <w:rPr>
          <w:b w:val="0"/>
        </w:rPr>
      </w:r>
      <w:bookmarkStart w:name="_bookmark23" w:id="108"/>
      <w:bookmarkEnd w:id="108"/>
      <w:r>
        <w:rPr>
          <w:b w:val="0"/>
        </w:rPr>
      </w:r>
      <w:r>
        <w:rPr/>
        <w:t>RIVERDALE CITY CITY</w:t>
      </w:r>
      <w:r>
        <w:rPr>
          <w:spacing w:val="-16"/>
        </w:rPr>
        <w:t> </w:t>
      </w:r>
      <w:r>
        <w:rPr/>
        <w:t>COUNCIL</w:t>
      </w:r>
      <w:r>
        <w:rPr>
          <w:spacing w:val="-16"/>
        </w:rPr>
        <w:t> </w:t>
      </w:r>
      <w:r>
        <w:rPr/>
        <w:t>AGENDA</w:t>
      </w:r>
    </w:p>
    <w:p>
      <w:pPr>
        <w:spacing w:before="1"/>
        <w:ind w:left="394" w:right="395" w:firstLine="0"/>
        <w:jc w:val="center"/>
        <w:rPr>
          <w:rFonts w:ascii="Calibri"/>
          <w:b/>
          <w:sz w:val="24"/>
        </w:rPr>
      </w:pPr>
      <w:r>
        <w:rPr>
          <w:rFonts w:ascii="Calibri"/>
          <w:b/>
          <w:sz w:val="24"/>
        </w:rPr>
        <w:t>June</w:t>
      </w:r>
      <w:r>
        <w:rPr>
          <w:rFonts w:ascii="Calibri"/>
          <w:b/>
          <w:spacing w:val="-3"/>
          <w:sz w:val="24"/>
        </w:rPr>
        <w:t> </w:t>
      </w:r>
      <w:r>
        <w:rPr>
          <w:rFonts w:ascii="Calibri"/>
          <w:b/>
          <w:sz w:val="24"/>
        </w:rPr>
        <w:t>3,</w:t>
      </w:r>
      <w:r>
        <w:rPr>
          <w:rFonts w:ascii="Calibri"/>
          <w:b/>
          <w:spacing w:val="-1"/>
          <w:sz w:val="24"/>
        </w:rPr>
        <w:t> </w:t>
      </w:r>
      <w:r>
        <w:rPr>
          <w:rFonts w:ascii="Calibri"/>
          <w:b/>
          <w:spacing w:val="-4"/>
          <w:sz w:val="24"/>
        </w:rPr>
        <w:t>2025</w:t>
      </w:r>
    </w:p>
    <w:p>
      <w:pPr>
        <w:pStyle w:val="BodyText"/>
        <w:spacing w:before="292"/>
        <w:rPr>
          <w:rFonts w:ascii="Calibri"/>
          <w:b/>
        </w:rPr>
      </w:pPr>
    </w:p>
    <w:p>
      <w:pPr>
        <w:pStyle w:val="Heading7"/>
        <w:ind w:left="395" w:right="393"/>
        <w:jc w:val="center"/>
      </w:pPr>
      <w:r>
        <w:rPr>
          <w:u w:val="single"/>
        </w:rPr>
        <w:t>AGENDA</w:t>
      </w:r>
      <w:r>
        <w:rPr>
          <w:spacing w:val="-5"/>
          <w:u w:val="single"/>
        </w:rPr>
        <w:t> </w:t>
      </w:r>
      <w:r>
        <w:rPr>
          <w:u w:val="single"/>
        </w:rPr>
        <w:t>ITEM:</w:t>
      </w:r>
      <w:r>
        <w:rPr>
          <w:spacing w:val="-4"/>
          <w:u w:val="single"/>
        </w:rPr>
        <w:t> </w:t>
      </w:r>
      <w:r>
        <w:rPr>
          <w:spacing w:val="-5"/>
          <w:u w:val="single"/>
        </w:rPr>
        <w:t>G10</w:t>
      </w:r>
    </w:p>
    <w:p>
      <w:pPr>
        <w:pStyle w:val="BodyText"/>
        <w:spacing w:before="146" w:after="1"/>
        <w:rPr>
          <w:rFonts w:ascii="Calibri"/>
          <w:b/>
          <w:sz w:val="20"/>
        </w:rPr>
      </w:pPr>
    </w:p>
    <w:tbl>
      <w:tblPr>
        <w:tblW w:w="0" w:type="auto"/>
        <w:jc w:val="left"/>
        <w:tblInd w:w="11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685"/>
        <w:gridCol w:w="6770"/>
      </w:tblGrid>
      <w:tr>
        <w:trPr>
          <w:trHeight w:val="999" w:hRule="atLeast"/>
        </w:trPr>
        <w:tc>
          <w:tcPr>
            <w:tcW w:w="1685" w:type="dxa"/>
          </w:tcPr>
          <w:p>
            <w:pPr>
              <w:pStyle w:val="TableParagraph"/>
              <w:spacing w:line="244" w:lineRule="exact"/>
              <w:ind w:left="50"/>
              <w:rPr>
                <w:rFonts w:ascii="Calibri"/>
                <w:b/>
                <w:sz w:val="24"/>
              </w:rPr>
            </w:pPr>
            <w:r>
              <w:rPr>
                <w:rFonts w:ascii="Calibri"/>
                <w:b/>
                <w:spacing w:val="-2"/>
                <w:sz w:val="24"/>
              </w:rPr>
              <w:t>SUBJECT:</w:t>
            </w:r>
          </w:p>
        </w:tc>
        <w:tc>
          <w:tcPr>
            <w:tcW w:w="6770" w:type="dxa"/>
          </w:tcPr>
          <w:p>
            <w:pPr>
              <w:pStyle w:val="TableParagraph"/>
              <w:spacing w:line="244" w:lineRule="exact"/>
              <w:ind w:left="428"/>
              <w:rPr>
                <w:rFonts w:ascii="Calibri"/>
                <w:sz w:val="24"/>
              </w:rPr>
            </w:pPr>
            <w:r>
              <w:rPr>
                <w:rFonts w:ascii="Calibri"/>
                <w:sz w:val="24"/>
              </w:rPr>
              <w:t>Consideration</w:t>
            </w:r>
            <w:r>
              <w:rPr>
                <w:rFonts w:ascii="Calibri"/>
                <w:spacing w:val="-4"/>
                <w:sz w:val="24"/>
              </w:rPr>
              <w:t> </w:t>
            </w:r>
            <w:r>
              <w:rPr>
                <w:rFonts w:ascii="Calibri"/>
                <w:sz w:val="24"/>
              </w:rPr>
              <w:t>of</w:t>
            </w:r>
            <w:r>
              <w:rPr>
                <w:rFonts w:ascii="Calibri"/>
                <w:spacing w:val="-2"/>
                <w:sz w:val="24"/>
              </w:rPr>
              <w:t> </w:t>
            </w:r>
            <w:r>
              <w:rPr>
                <w:rFonts w:ascii="Calibri"/>
                <w:sz w:val="24"/>
              </w:rPr>
              <w:t>Resolution</w:t>
            </w:r>
            <w:r>
              <w:rPr>
                <w:rFonts w:ascii="Calibri"/>
                <w:spacing w:val="-3"/>
                <w:sz w:val="24"/>
              </w:rPr>
              <w:t> </w:t>
            </w:r>
            <w:r>
              <w:rPr>
                <w:rFonts w:ascii="Calibri"/>
                <w:sz w:val="24"/>
              </w:rPr>
              <w:t>#2025-20</w:t>
            </w:r>
            <w:r>
              <w:rPr>
                <w:rFonts w:ascii="Calibri"/>
                <w:spacing w:val="-3"/>
                <w:sz w:val="24"/>
              </w:rPr>
              <w:t> </w:t>
            </w:r>
            <w:r>
              <w:rPr>
                <w:rFonts w:ascii="Calibri"/>
                <w:sz w:val="24"/>
              </w:rPr>
              <w:t>to</w:t>
            </w:r>
            <w:r>
              <w:rPr>
                <w:rFonts w:ascii="Calibri"/>
                <w:spacing w:val="-3"/>
                <w:sz w:val="24"/>
              </w:rPr>
              <w:t> </w:t>
            </w:r>
            <w:r>
              <w:rPr>
                <w:rFonts w:ascii="Calibri"/>
                <w:sz w:val="24"/>
              </w:rPr>
              <w:t>approve</w:t>
            </w:r>
            <w:r>
              <w:rPr>
                <w:rFonts w:ascii="Calibri"/>
                <w:spacing w:val="-5"/>
                <w:sz w:val="24"/>
              </w:rPr>
              <w:t> </w:t>
            </w:r>
            <w:r>
              <w:rPr>
                <w:rFonts w:ascii="Calibri"/>
                <w:sz w:val="24"/>
              </w:rPr>
              <w:t>the</w:t>
            </w:r>
            <w:r>
              <w:rPr>
                <w:rFonts w:ascii="Calibri"/>
                <w:spacing w:val="-3"/>
                <w:sz w:val="24"/>
              </w:rPr>
              <w:t> </w:t>
            </w:r>
            <w:r>
              <w:rPr>
                <w:rFonts w:ascii="Calibri"/>
                <w:sz w:val="24"/>
              </w:rPr>
              <w:t>2025-</w:t>
            </w:r>
            <w:r>
              <w:rPr>
                <w:rFonts w:ascii="Calibri"/>
                <w:spacing w:val="-4"/>
                <w:sz w:val="24"/>
              </w:rPr>
              <w:t>2026</w:t>
            </w:r>
          </w:p>
          <w:p>
            <w:pPr>
              <w:pStyle w:val="TableParagraph"/>
              <w:ind w:left="428"/>
              <w:rPr>
                <w:rFonts w:ascii="Calibri"/>
                <w:sz w:val="24"/>
              </w:rPr>
            </w:pPr>
            <w:r>
              <w:rPr>
                <w:rFonts w:ascii="Calibri"/>
                <w:sz w:val="24"/>
              </w:rPr>
              <w:t>Consolidated</w:t>
            </w:r>
            <w:r>
              <w:rPr>
                <w:rFonts w:ascii="Calibri"/>
                <w:spacing w:val="-2"/>
                <w:sz w:val="24"/>
              </w:rPr>
              <w:t> </w:t>
            </w:r>
            <w:r>
              <w:rPr>
                <w:rFonts w:ascii="Calibri"/>
                <w:sz w:val="24"/>
              </w:rPr>
              <w:t>Fee</w:t>
            </w:r>
            <w:r>
              <w:rPr>
                <w:rFonts w:ascii="Calibri"/>
                <w:spacing w:val="-2"/>
                <w:sz w:val="24"/>
              </w:rPr>
              <w:t> Schedule.</w:t>
            </w:r>
          </w:p>
        </w:tc>
      </w:tr>
      <w:tr>
        <w:trPr>
          <w:trHeight w:val="706" w:hRule="atLeast"/>
        </w:trPr>
        <w:tc>
          <w:tcPr>
            <w:tcW w:w="1685" w:type="dxa"/>
          </w:tcPr>
          <w:p>
            <w:pPr>
              <w:pStyle w:val="TableParagraph"/>
              <w:spacing w:before="125"/>
              <w:rPr>
                <w:rFonts w:ascii="Calibri"/>
                <w:b/>
                <w:sz w:val="24"/>
              </w:rPr>
            </w:pPr>
          </w:p>
          <w:p>
            <w:pPr>
              <w:pStyle w:val="TableParagraph"/>
              <w:spacing w:line="269" w:lineRule="exact"/>
              <w:ind w:left="50"/>
              <w:rPr>
                <w:rFonts w:ascii="Calibri"/>
                <w:b/>
                <w:sz w:val="24"/>
              </w:rPr>
            </w:pPr>
            <w:r>
              <w:rPr>
                <w:rFonts w:ascii="Calibri"/>
                <w:b/>
                <w:spacing w:val="-2"/>
                <w:sz w:val="24"/>
              </w:rPr>
              <w:t>PRESENTER:</w:t>
            </w:r>
          </w:p>
        </w:tc>
        <w:tc>
          <w:tcPr>
            <w:tcW w:w="6770" w:type="dxa"/>
          </w:tcPr>
          <w:p>
            <w:pPr>
              <w:pStyle w:val="TableParagraph"/>
              <w:spacing w:before="125"/>
              <w:rPr>
                <w:rFonts w:ascii="Calibri"/>
                <w:b/>
                <w:sz w:val="24"/>
              </w:rPr>
            </w:pPr>
          </w:p>
          <w:p>
            <w:pPr>
              <w:pStyle w:val="TableParagraph"/>
              <w:spacing w:line="269" w:lineRule="exact"/>
              <w:ind w:left="428"/>
              <w:rPr>
                <w:rFonts w:ascii="Calibri"/>
                <w:sz w:val="24"/>
              </w:rPr>
            </w:pPr>
            <w:r>
              <w:rPr>
                <w:rFonts w:ascii="Calibri"/>
                <w:sz w:val="24"/>
              </w:rPr>
              <w:t>Cody</w:t>
            </w:r>
            <w:r>
              <w:rPr>
                <w:rFonts w:ascii="Calibri"/>
                <w:spacing w:val="-2"/>
                <w:sz w:val="24"/>
              </w:rPr>
              <w:t> </w:t>
            </w:r>
            <w:r>
              <w:rPr>
                <w:rFonts w:ascii="Calibri"/>
                <w:sz w:val="24"/>
              </w:rPr>
              <w:t>Cardon,</w:t>
            </w:r>
            <w:r>
              <w:rPr>
                <w:rFonts w:ascii="Calibri"/>
                <w:spacing w:val="-1"/>
                <w:sz w:val="24"/>
              </w:rPr>
              <w:t> </w:t>
            </w:r>
            <w:r>
              <w:rPr>
                <w:rFonts w:ascii="Calibri"/>
                <w:sz w:val="24"/>
              </w:rPr>
              <w:t>Business</w:t>
            </w:r>
            <w:r>
              <w:rPr>
                <w:rFonts w:ascii="Calibri"/>
                <w:spacing w:val="-1"/>
                <w:sz w:val="24"/>
              </w:rPr>
              <w:t> </w:t>
            </w:r>
            <w:r>
              <w:rPr>
                <w:rFonts w:ascii="Calibri"/>
                <w:spacing w:val="-2"/>
                <w:sz w:val="24"/>
              </w:rPr>
              <w:t>Administrator</w:t>
            </w:r>
          </w:p>
        </w:tc>
      </w:tr>
    </w:tbl>
    <w:p>
      <w:pPr>
        <w:pStyle w:val="BodyText"/>
        <w:spacing w:before="102" w:after="1"/>
        <w:rPr>
          <w:rFonts w:ascii="Calibri"/>
          <w:b/>
          <w:sz w:val="20"/>
        </w:rPr>
      </w:pPr>
    </w:p>
    <w:tbl>
      <w:tblPr>
        <w:tblW w:w="0" w:type="auto"/>
        <w:jc w:val="left"/>
        <w:tblInd w:w="11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931"/>
        <w:gridCol w:w="620"/>
        <w:gridCol w:w="4126"/>
      </w:tblGrid>
      <w:tr>
        <w:trPr>
          <w:trHeight w:val="532" w:hRule="atLeast"/>
        </w:trPr>
        <w:tc>
          <w:tcPr>
            <w:tcW w:w="1931" w:type="dxa"/>
          </w:tcPr>
          <w:p>
            <w:pPr>
              <w:pStyle w:val="TableParagraph"/>
              <w:spacing w:line="244" w:lineRule="exact"/>
              <w:ind w:left="50"/>
              <w:rPr>
                <w:rFonts w:ascii="Calibri"/>
                <w:b/>
                <w:sz w:val="24"/>
              </w:rPr>
            </w:pPr>
            <w:r>
              <w:rPr>
                <w:rFonts w:ascii="Calibri"/>
                <w:b/>
                <w:spacing w:val="-2"/>
                <w:sz w:val="24"/>
              </w:rPr>
              <w:t>INFORMATION:</w:t>
            </w:r>
          </w:p>
        </w:tc>
        <w:tc>
          <w:tcPr>
            <w:tcW w:w="620" w:type="dxa"/>
          </w:tcPr>
          <w:p>
            <w:pPr>
              <w:pStyle w:val="TableParagraph"/>
              <w:spacing w:line="244" w:lineRule="exact"/>
              <w:ind w:left="324"/>
              <w:rPr>
                <w:rFonts w:ascii="Calibri"/>
                <w:sz w:val="24"/>
              </w:rPr>
            </w:pPr>
            <w:hyperlink w:history="true" w:anchor="_bookmark24">
              <w:r>
                <w:rPr>
                  <w:rFonts w:ascii="Calibri"/>
                  <w:color w:val="0000FF"/>
                  <w:spacing w:val="-5"/>
                  <w:sz w:val="24"/>
                </w:rPr>
                <w:t>a.</w:t>
              </w:r>
            </w:hyperlink>
          </w:p>
          <w:p>
            <w:pPr>
              <w:pStyle w:val="TableParagraph"/>
              <w:spacing w:line="268" w:lineRule="exact"/>
              <w:ind w:left="324"/>
              <w:rPr>
                <w:rFonts w:ascii="Calibri"/>
                <w:sz w:val="24"/>
              </w:rPr>
            </w:pPr>
            <w:hyperlink w:history="true" w:anchor="_bookmark25">
              <w:r>
                <w:rPr>
                  <w:rFonts w:ascii="Calibri"/>
                  <w:color w:val="0000FF"/>
                  <w:spacing w:val="-5"/>
                  <w:sz w:val="24"/>
                </w:rPr>
                <w:t>b.</w:t>
              </w:r>
            </w:hyperlink>
          </w:p>
        </w:tc>
        <w:tc>
          <w:tcPr>
            <w:tcW w:w="4126" w:type="dxa"/>
          </w:tcPr>
          <w:p>
            <w:pPr>
              <w:pStyle w:val="TableParagraph"/>
              <w:spacing w:line="244" w:lineRule="exact"/>
              <w:ind w:left="107"/>
              <w:rPr>
                <w:rFonts w:ascii="Calibri"/>
                <w:sz w:val="24"/>
              </w:rPr>
            </w:pPr>
            <w:hyperlink w:history="true" w:anchor="_bookmark24">
              <w:r>
                <w:rPr>
                  <w:rFonts w:ascii="Calibri"/>
                  <w:color w:val="0000FF"/>
                  <w:sz w:val="24"/>
                </w:rPr>
                <w:t>Resolution</w:t>
              </w:r>
              <w:r>
                <w:rPr>
                  <w:rFonts w:ascii="Calibri"/>
                  <w:color w:val="0000FF"/>
                  <w:spacing w:val="-4"/>
                  <w:sz w:val="24"/>
                </w:rPr>
                <w:t> </w:t>
              </w:r>
              <w:r>
                <w:rPr>
                  <w:rFonts w:ascii="Calibri"/>
                  <w:color w:val="0000FF"/>
                  <w:sz w:val="24"/>
                </w:rPr>
                <w:t>#2025-</w:t>
              </w:r>
              <w:r>
                <w:rPr>
                  <w:rFonts w:ascii="Calibri"/>
                  <w:color w:val="0000FF"/>
                  <w:spacing w:val="-5"/>
                  <w:sz w:val="24"/>
                </w:rPr>
                <w:t>20</w:t>
              </w:r>
            </w:hyperlink>
          </w:p>
          <w:p>
            <w:pPr>
              <w:pStyle w:val="TableParagraph"/>
              <w:spacing w:line="268" w:lineRule="exact"/>
              <w:ind w:left="107"/>
              <w:rPr>
                <w:rFonts w:ascii="Calibri"/>
                <w:sz w:val="24"/>
              </w:rPr>
            </w:pPr>
            <w:hyperlink w:history="true" w:anchor="_bookmark25">
              <w:r>
                <w:rPr>
                  <w:rFonts w:ascii="Calibri"/>
                  <w:color w:val="0000FF"/>
                  <w:sz w:val="24"/>
                </w:rPr>
                <w:t>Consolidated</w:t>
              </w:r>
              <w:r>
                <w:rPr>
                  <w:rFonts w:ascii="Calibri"/>
                  <w:color w:val="0000FF"/>
                  <w:spacing w:val="-3"/>
                  <w:sz w:val="24"/>
                </w:rPr>
                <w:t> </w:t>
              </w:r>
              <w:r>
                <w:rPr>
                  <w:rFonts w:ascii="Calibri"/>
                  <w:color w:val="0000FF"/>
                  <w:sz w:val="24"/>
                </w:rPr>
                <w:t>Fee</w:t>
              </w:r>
              <w:r>
                <w:rPr>
                  <w:rFonts w:ascii="Calibri"/>
                  <w:color w:val="0000FF"/>
                  <w:spacing w:val="-3"/>
                  <w:sz w:val="24"/>
                </w:rPr>
                <w:t> </w:t>
              </w:r>
              <w:r>
                <w:rPr>
                  <w:rFonts w:ascii="Calibri"/>
                  <w:color w:val="0000FF"/>
                  <w:sz w:val="24"/>
                </w:rPr>
                <w:t>Schedule </w:t>
              </w:r>
              <w:r>
                <w:rPr>
                  <w:rFonts w:ascii="Calibri"/>
                  <w:color w:val="0000FF"/>
                  <w:spacing w:val="-2"/>
                  <w:sz w:val="24"/>
                </w:rPr>
                <w:t>amendments</w:t>
              </w:r>
            </w:hyperlink>
          </w:p>
        </w:tc>
      </w:tr>
    </w:tbl>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rPr>
          <w:rFonts w:ascii="Calibri"/>
          <w:b/>
          <w:sz w:val="28"/>
        </w:rPr>
      </w:pPr>
    </w:p>
    <w:p>
      <w:pPr>
        <w:pStyle w:val="BodyText"/>
        <w:spacing w:before="6"/>
        <w:rPr>
          <w:rFonts w:ascii="Calibri"/>
          <w:b/>
          <w:sz w:val="28"/>
        </w:rPr>
      </w:pPr>
    </w:p>
    <w:p>
      <w:pPr>
        <w:spacing w:before="0"/>
        <w:ind w:left="394" w:right="395" w:firstLine="0"/>
        <w:jc w:val="center"/>
        <w:rPr>
          <w:rFonts w:ascii="Calibri"/>
          <w:b/>
          <w:sz w:val="24"/>
        </w:rPr>
      </w:pPr>
      <w:hyperlink w:history="true" w:anchor="_bookmark1">
        <w:r>
          <w:rPr>
            <w:rFonts w:ascii="Calibri"/>
            <w:b/>
            <w:color w:val="0000FF"/>
            <w:sz w:val="24"/>
            <w:u w:val="single" w:color="0000FF"/>
          </w:rPr>
          <w:t>BACK</w:t>
        </w:r>
        <w:r>
          <w:rPr>
            <w:rFonts w:ascii="Calibri"/>
            <w:b/>
            <w:color w:val="0000FF"/>
            <w:spacing w:val="-1"/>
            <w:sz w:val="24"/>
            <w:u w:val="single" w:color="0000FF"/>
          </w:rPr>
          <w:t> </w:t>
        </w:r>
        <w:r>
          <w:rPr>
            <w:rFonts w:ascii="Calibri"/>
            <w:b/>
            <w:color w:val="0000FF"/>
            <w:sz w:val="24"/>
            <w:u w:val="single" w:color="0000FF"/>
          </w:rPr>
          <w:t>TO</w:t>
        </w:r>
        <w:r>
          <w:rPr>
            <w:rFonts w:ascii="Calibri"/>
            <w:b/>
            <w:color w:val="0000FF"/>
            <w:spacing w:val="-1"/>
            <w:sz w:val="24"/>
            <w:u w:val="single" w:color="0000FF"/>
          </w:rPr>
          <w:t> </w:t>
        </w:r>
        <w:r>
          <w:rPr>
            <w:rFonts w:ascii="Calibri"/>
            <w:b/>
            <w:color w:val="0000FF"/>
            <w:spacing w:val="-2"/>
            <w:sz w:val="24"/>
            <w:u w:val="single" w:color="0000FF"/>
          </w:rPr>
          <w:t>AGENDA</w:t>
        </w:r>
      </w:hyperlink>
    </w:p>
    <w:p>
      <w:pPr>
        <w:spacing w:after="0"/>
        <w:jc w:val="center"/>
        <w:rPr>
          <w:rFonts w:ascii="Calibri"/>
          <w:b/>
          <w:sz w:val="24"/>
        </w:rPr>
        <w:sectPr>
          <w:headerReference w:type="default" r:id="rId389"/>
          <w:footerReference w:type="default" r:id="rId390"/>
          <w:pgSz w:w="12240" w:h="15840"/>
          <w:pgMar w:header="0" w:footer="0" w:top="1420" w:bottom="280" w:left="360" w:right="360"/>
        </w:sectPr>
      </w:pPr>
    </w:p>
    <w:p>
      <w:pPr>
        <w:pStyle w:val="BodyText"/>
        <w:rPr>
          <w:rFonts w:ascii="Calibri"/>
          <w:b/>
        </w:rPr>
      </w:pPr>
    </w:p>
    <w:p>
      <w:pPr>
        <w:pStyle w:val="BodyText"/>
        <w:rPr>
          <w:rFonts w:ascii="Calibri"/>
          <w:b/>
        </w:rPr>
      </w:pPr>
    </w:p>
    <w:p>
      <w:pPr>
        <w:pStyle w:val="BodyText"/>
        <w:spacing w:before="252"/>
        <w:rPr>
          <w:rFonts w:ascii="Calibri"/>
          <w:b/>
        </w:rPr>
      </w:pPr>
    </w:p>
    <w:p>
      <w:pPr>
        <w:pStyle w:val="Heading9"/>
        <w:ind w:left="394" w:right="394"/>
        <w:jc w:val="center"/>
      </w:pPr>
      <w:r>
        <w:rPr/>
        <w:drawing>
          <wp:anchor distT="0" distB="0" distL="0" distR="0" allowOverlap="1" layoutInCell="1" locked="0" behindDoc="0" simplePos="0" relativeHeight="15863296">
            <wp:simplePos x="0" y="0"/>
            <wp:positionH relativeFrom="page">
              <wp:posOffset>381000</wp:posOffset>
            </wp:positionH>
            <wp:positionV relativeFrom="paragraph">
              <wp:posOffset>-723870</wp:posOffset>
            </wp:positionV>
            <wp:extent cx="1828799" cy="914399"/>
            <wp:effectExtent l="0" t="0" r="0" b="0"/>
            <wp:wrapNone/>
            <wp:docPr id="1270" name="Image 1270" descr="Logo  Description automatically generated with medium confidence "/>
            <wp:cNvGraphicFramePr>
              <a:graphicFrameLocks/>
            </wp:cNvGraphicFramePr>
            <a:graphic>
              <a:graphicData uri="http://schemas.openxmlformats.org/drawingml/2006/picture">
                <pic:pic>
                  <pic:nvPicPr>
                    <pic:cNvPr id="1270" name="Image 1270" descr="Logo  Description automatically generated with medium confidence "/>
                    <pic:cNvPicPr/>
                  </pic:nvPicPr>
                  <pic:blipFill>
                    <a:blip r:embed="rId5" cstate="print"/>
                    <a:stretch>
                      <a:fillRect/>
                    </a:stretch>
                  </pic:blipFill>
                  <pic:spPr>
                    <a:xfrm>
                      <a:off x="0" y="0"/>
                      <a:ext cx="1828799" cy="914399"/>
                    </a:xfrm>
                    <a:prstGeom prst="rect">
                      <a:avLst/>
                    </a:prstGeom>
                  </pic:spPr>
                </pic:pic>
              </a:graphicData>
            </a:graphic>
          </wp:anchor>
        </w:drawing>
      </w:r>
      <w:bookmarkStart w:name="Res 2025-20 Fee Schedule" w:id="109"/>
      <w:bookmarkEnd w:id="109"/>
      <w:r>
        <w:rPr>
          <w:b w:val="0"/>
        </w:rPr>
      </w:r>
      <w:bookmarkStart w:name="_bookmark24" w:id="110"/>
      <w:bookmarkEnd w:id="110"/>
      <w:r>
        <w:rPr>
          <w:b w:val="0"/>
        </w:rPr>
      </w:r>
      <w:r>
        <w:rPr/>
        <w:t>RESOLUTION</w:t>
      </w:r>
      <w:r>
        <w:rPr>
          <w:spacing w:val="-5"/>
        </w:rPr>
        <w:t> </w:t>
      </w:r>
      <w:r>
        <w:rPr/>
        <w:t>NO.</w:t>
      </w:r>
      <w:r>
        <w:rPr>
          <w:spacing w:val="-4"/>
        </w:rPr>
        <w:t> </w:t>
      </w:r>
      <w:r>
        <w:rPr/>
        <w:t>2025-</w:t>
      </w:r>
      <w:r>
        <w:rPr>
          <w:spacing w:val="-5"/>
        </w:rPr>
        <w:t>20</w:t>
      </w:r>
    </w:p>
    <w:p>
      <w:pPr>
        <w:pStyle w:val="BodyText"/>
        <w:rPr>
          <w:rFonts w:ascii="Times New Roman"/>
          <w:b/>
        </w:rPr>
      </w:pPr>
    </w:p>
    <w:p>
      <w:pPr>
        <w:pStyle w:val="BodyText"/>
        <w:rPr>
          <w:rFonts w:ascii="Times New Roman"/>
          <w:b/>
        </w:rPr>
      </w:pPr>
    </w:p>
    <w:p>
      <w:pPr>
        <w:spacing w:before="0"/>
        <w:ind w:left="926" w:right="924" w:firstLine="0"/>
        <w:jc w:val="center"/>
        <w:rPr>
          <w:rFonts w:ascii="Times New Roman"/>
          <w:b/>
          <w:sz w:val="24"/>
        </w:rPr>
      </w:pPr>
      <w:r>
        <w:rPr>
          <w:rFonts w:ascii="Times New Roman"/>
          <w:b/>
          <w:sz w:val="24"/>
        </w:rPr>
        <w:t>A RESOLUTION OF THE RIVERDALE CITY COUNCIL AMENDING THE CONSOLIDATED</w:t>
      </w:r>
      <w:r>
        <w:rPr>
          <w:rFonts w:ascii="Times New Roman"/>
          <w:b/>
          <w:spacing w:val="-7"/>
          <w:sz w:val="24"/>
        </w:rPr>
        <w:t> </w:t>
      </w:r>
      <w:r>
        <w:rPr>
          <w:rFonts w:ascii="Times New Roman"/>
          <w:b/>
          <w:sz w:val="24"/>
        </w:rPr>
        <w:t>FEE</w:t>
      </w:r>
      <w:r>
        <w:rPr>
          <w:rFonts w:ascii="Times New Roman"/>
          <w:b/>
          <w:spacing w:val="-6"/>
          <w:sz w:val="24"/>
        </w:rPr>
        <w:t> </w:t>
      </w:r>
      <w:r>
        <w:rPr>
          <w:rFonts w:ascii="Times New Roman"/>
          <w:b/>
          <w:sz w:val="24"/>
        </w:rPr>
        <w:t>SCHEDULE</w:t>
      </w:r>
      <w:r>
        <w:rPr>
          <w:rFonts w:ascii="Times New Roman"/>
          <w:b/>
          <w:spacing w:val="-6"/>
          <w:sz w:val="24"/>
        </w:rPr>
        <w:t> </w:t>
      </w:r>
      <w:r>
        <w:rPr>
          <w:rFonts w:ascii="Times New Roman"/>
          <w:b/>
          <w:sz w:val="24"/>
        </w:rPr>
        <w:t>IN</w:t>
      </w:r>
      <w:r>
        <w:rPr>
          <w:rFonts w:ascii="Times New Roman"/>
          <w:b/>
          <w:spacing w:val="-7"/>
          <w:sz w:val="24"/>
        </w:rPr>
        <w:t> </w:t>
      </w:r>
      <w:r>
        <w:rPr>
          <w:rFonts w:ascii="Times New Roman"/>
          <w:b/>
          <w:sz w:val="24"/>
        </w:rPr>
        <w:t>THE</w:t>
      </w:r>
      <w:r>
        <w:rPr>
          <w:rFonts w:ascii="Times New Roman"/>
          <w:b/>
          <w:spacing w:val="-7"/>
          <w:sz w:val="24"/>
        </w:rPr>
        <w:t> </w:t>
      </w:r>
      <w:r>
        <w:rPr>
          <w:rFonts w:ascii="Times New Roman"/>
          <w:b/>
          <w:sz w:val="24"/>
        </w:rPr>
        <w:t>RIVERDALE</w:t>
      </w:r>
      <w:r>
        <w:rPr>
          <w:rFonts w:ascii="Times New Roman"/>
          <w:b/>
          <w:spacing w:val="-6"/>
          <w:sz w:val="24"/>
        </w:rPr>
        <w:t> </w:t>
      </w:r>
      <w:r>
        <w:rPr>
          <w:rFonts w:ascii="Times New Roman"/>
          <w:b/>
          <w:sz w:val="24"/>
        </w:rPr>
        <w:t>MUNICIPAL</w:t>
      </w:r>
      <w:r>
        <w:rPr>
          <w:rFonts w:ascii="Times New Roman"/>
          <w:b/>
          <w:spacing w:val="-6"/>
          <w:sz w:val="24"/>
        </w:rPr>
        <w:t> </w:t>
      </w:r>
      <w:r>
        <w:rPr>
          <w:rFonts w:ascii="Times New Roman"/>
          <w:b/>
          <w:sz w:val="24"/>
        </w:rPr>
        <w:t>ORDINANCE CODE TITLE 1, CHAPTER 12.</w:t>
      </w:r>
    </w:p>
    <w:p>
      <w:pPr>
        <w:pStyle w:val="BodyText"/>
        <w:rPr>
          <w:rFonts w:ascii="Times New Roman"/>
          <w:b/>
        </w:rPr>
      </w:pPr>
    </w:p>
    <w:p>
      <w:pPr>
        <w:pStyle w:val="BodyText"/>
        <w:ind w:left="1079" w:right="699" w:firstLine="720"/>
        <w:rPr>
          <w:rFonts w:ascii="Times New Roman"/>
        </w:rPr>
      </w:pPr>
      <w:r>
        <w:rPr>
          <w:rFonts w:ascii="Times New Roman"/>
          <w:b/>
        </w:rPr>
        <w:t>WHEREAS,</w:t>
      </w:r>
      <w:r>
        <w:rPr>
          <w:rFonts w:ascii="Times New Roman"/>
          <w:b/>
          <w:spacing w:val="-3"/>
        </w:rPr>
        <w:t> </w:t>
      </w:r>
      <w:r>
        <w:rPr>
          <w:rFonts w:ascii="Times New Roman"/>
        </w:rPr>
        <w:t>the</w:t>
      </w:r>
      <w:r>
        <w:rPr>
          <w:rFonts w:ascii="Times New Roman"/>
          <w:spacing w:val="-4"/>
        </w:rPr>
        <w:t> </w:t>
      </w:r>
      <w:r>
        <w:rPr>
          <w:rFonts w:ascii="Times New Roman"/>
        </w:rPr>
        <w:t>Governing</w:t>
      </w:r>
      <w:r>
        <w:rPr>
          <w:rFonts w:ascii="Times New Roman"/>
          <w:spacing w:val="-3"/>
        </w:rPr>
        <w:t> </w:t>
      </w:r>
      <w:r>
        <w:rPr>
          <w:rFonts w:ascii="Times New Roman"/>
        </w:rPr>
        <w:t>Body</w:t>
      </w:r>
      <w:r>
        <w:rPr>
          <w:rFonts w:ascii="Times New Roman"/>
          <w:spacing w:val="-3"/>
        </w:rPr>
        <w:t> </w:t>
      </w:r>
      <w:r>
        <w:rPr>
          <w:rFonts w:ascii="Times New Roman"/>
        </w:rPr>
        <w:t>of</w:t>
      </w:r>
      <w:r>
        <w:rPr>
          <w:rFonts w:ascii="Times New Roman"/>
          <w:spacing w:val="-4"/>
        </w:rPr>
        <w:t> </w:t>
      </w:r>
      <w:r>
        <w:rPr>
          <w:rFonts w:ascii="Times New Roman"/>
        </w:rPr>
        <w:t>the</w:t>
      </w:r>
      <w:r>
        <w:rPr>
          <w:rFonts w:ascii="Times New Roman"/>
          <w:spacing w:val="-4"/>
        </w:rPr>
        <w:t> </w:t>
      </w:r>
      <w:r>
        <w:rPr>
          <w:rFonts w:ascii="Times New Roman"/>
        </w:rPr>
        <w:t>City</w:t>
      </w:r>
      <w:r>
        <w:rPr>
          <w:rFonts w:ascii="Times New Roman"/>
          <w:spacing w:val="-3"/>
        </w:rPr>
        <w:t> </w:t>
      </w:r>
      <w:r>
        <w:rPr>
          <w:rFonts w:ascii="Times New Roman"/>
        </w:rPr>
        <w:t>of</w:t>
      </w:r>
      <w:r>
        <w:rPr>
          <w:rFonts w:ascii="Times New Roman"/>
          <w:spacing w:val="-4"/>
        </w:rPr>
        <w:t> </w:t>
      </w:r>
      <w:r>
        <w:rPr>
          <w:rFonts w:ascii="Times New Roman"/>
        </w:rPr>
        <w:t>Riverdale</w:t>
      </w:r>
      <w:r>
        <w:rPr>
          <w:rFonts w:ascii="Times New Roman"/>
          <w:spacing w:val="-5"/>
        </w:rPr>
        <w:t> </w:t>
      </w:r>
      <w:r>
        <w:rPr>
          <w:rFonts w:ascii="Times New Roman"/>
        </w:rPr>
        <w:t>has</w:t>
      </w:r>
      <w:r>
        <w:rPr>
          <w:rFonts w:ascii="Times New Roman"/>
          <w:spacing w:val="-3"/>
        </w:rPr>
        <w:t> </w:t>
      </w:r>
      <w:r>
        <w:rPr>
          <w:rFonts w:ascii="Times New Roman"/>
        </w:rPr>
        <w:t>previously</w:t>
      </w:r>
      <w:r>
        <w:rPr>
          <w:rFonts w:ascii="Times New Roman"/>
          <w:spacing w:val="-3"/>
        </w:rPr>
        <w:t> </w:t>
      </w:r>
      <w:r>
        <w:rPr>
          <w:rFonts w:ascii="Times New Roman"/>
        </w:rPr>
        <w:t>adopted,</w:t>
      </w:r>
      <w:r>
        <w:rPr>
          <w:rFonts w:ascii="Times New Roman"/>
          <w:spacing w:val="-3"/>
        </w:rPr>
        <w:t> </w:t>
      </w:r>
      <w:r>
        <w:rPr>
          <w:rFonts w:ascii="Times New Roman"/>
        </w:rPr>
        <w:t>by ordinance, a consolidated fee schedule; and</w:t>
      </w:r>
    </w:p>
    <w:p>
      <w:pPr>
        <w:pStyle w:val="BodyText"/>
        <w:rPr>
          <w:rFonts w:ascii="Times New Roman"/>
        </w:rPr>
      </w:pPr>
    </w:p>
    <w:p>
      <w:pPr>
        <w:pStyle w:val="BodyText"/>
        <w:ind w:left="1079" w:right="1151" w:firstLine="720"/>
        <w:rPr>
          <w:rFonts w:ascii="Times New Roman"/>
        </w:rPr>
      </w:pPr>
      <w:r>
        <w:rPr>
          <w:rFonts w:ascii="Times New Roman"/>
          <w:b/>
        </w:rPr>
        <w:t>WHEREAS,</w:t>
      </w:r>
      <w:r>
        <w:rPr>
          <w:rFonts w:ascii="Times New Roman"/>
          <w:b/>
          <w:spacing w:val="-4"/>
        </w:rPr>
        <w:t> </w:t>
      </w:r>
      <w:r>
        <w:rPr>
          <w:rFonts w:ascii="Times New Roman"/>
        </w:rPr>
        <w:t>the</w:t>
      </w:r>
      <w:r>
        <w:rPr>
          <w:rFonts w:ascii="Times New Roman"/>
          <w:spacing w:val="-5"/>
        </w:rPr>
        <w:t> </w:t>
      </w:r>
      <w:r>
        <w:rPr>
          <w:rFonts w:ascii="Times New Roman"/>
        </w:rPr>
        <w:t>Governing</w:t>
      </w:r>
      <w:r>
        <w:rPr>
          <w:rFonts w:ascii="Times New Roman"/>
          <w:spacing w:val="-4"/>
        </w:rPr>
        <w:t> </w:t>
      </w:r>
      <w:r>
        <w:rPr>
          <w:rFonts w:ascii="Times New Roman"/>
        </w:rPr>
        <w:t>Body</w:t>
      </w:r>
      <w:r>
        <w:rPr>
          <w:rFonts w:ascii="Times New Roman"/>
          <w:spacing w:val="-4"/>
        </w:rPr>
        <w:t> </w:t>
      </w:r>
      <w:r>
        <w:rPr>
          <w:rFonts w:ascii="Times New Roman"/>
        </w:rPr>
        <w:t>further</w:t>
      </w:r>
      <w:r>
        <w:rPr>
          <w:rFonts w:ascii="Times New Roman"/>
          <w:spacing w:val="-5"/>
        </w:rPr>
        <w:t> </w:t>
      </w:r>
      <w:r>
        <w:rPr>
          <w:rFonts w:ascii="Times New Roman"/>
        </w:rPr>
        <w:t>provided</w:t>
      </w:r>
      <w:r>
        <w:rPr>
          <w:rFonts w:ascii="Times New Roman"/>
          <w:spacing w:val="-4"/>
        </w:rPr>
        <w:t> </w:t>
      </w:r>
      <w:r>
        <w:rPr>
          <w:rFonts w:ascii="Times New Roman"/>
        </w:rPr>
        <w:t>that</w:t>
      </w:r>
      <w:r>
        <w:rPr>
          <w:rFonts w:ascii="Times New Roman"/>
          <w:spacing w:val="-4"/>
        </w:rPr>
        <w:t> </w:t>
      </w:r>
      <w:r>
        <w:rPr>
          <w:rFonts w:ascii="Times New Roman"/>
        </w:rPr>
        <w:t>amendments</w:t>
      </w:r>
      <w:r>
        <w:rPr>
          <w:rFonts w:ascii="Times New Roman"/>
          <w:spacing w:val="-4"/>
        </w:rPr>
        <w:t> </w:t>
      </w:r>
      <w:r>
        <w:rPr>
          <w:rFonts w:ascii="Times New Roman"/>
        </w:rPr>
        <w:t>to</w:t>
      </w:r>
      <w:r>
        <w:rPr>
          <w:rFonts w:ascii="Times New Roman"/>
          <w:spacing w:val="-4"/>
        </w:rPr>
        <w:t> </w:t>
      </w:r>
      <w:r>
        <w:rPr>
          <w:rFonts w:ascii="Times New Roman"/>
        </w:rPr>
        <w:t>said</w:t>
      </w:r>
      <w:r>
        <w:rPr>
          <w:rFonts w:ascii="Times New Roman"/>
          <w:spacing w:val="-4"/>
        </w:rPr>
        <w:t> </w:t>
      </w:r>
      <w:r>
        <w:rPr>
          <w:rFonts w:ascii="Times New Roman"/>
        </w:rPr>
        <w:t>fee</w:t>
      </w:r>
      <w:r>
        <w:rPr>
          <w:rFonts w:ascii="Times New Roman"/>
          <w:spacing w:val="-5"/>
        </w:rPr>
        <w:t> </w:t>
      </w:r>
      <w:r>
        <w:rPr>
          <w:rFonts w:ascii="Times New Roman"/>
        </w:rPr>
        <w:t>schedule may be accomplished by resolution of the Governing Body; and</w:t>
      </w:r>
    </w:p>
    <w:p>
      <w:pPr>
        <w:pStyle w:val="BodyText"/>
        <w:rPr>
          <w:rFonts w:ascii="Times New Roman"/>
        </w:rPr>
      </w:pPr>
    </w:p>
    <w:p>
      <w:pPr>
        <w:pStyle w:val="BodyText"/>
        <w:ind w:left="1079" w:right="1151" w:firstLine="720"/>
        <w:rPr>
          <w:rFonts w:ascii="Times New Roman"/>
        </w:rPr>
      </w:pPr>
      <w:r>
        <w:rPr>
          <w:rFonts w:ascii="Times New Roman"/>
          <w:b/>
        </w:rPr>
        <w:t>WHEREAS,</w:t>
      </w:r>
      <w:r>
        <w:rPr>
          <w:rFonts w:ascii="Times New Roman"/>
          <w:b/>
          <w:spacing w:val="-3"/>
        </w:rPr>
        <w:t> </w:t>
      </w:r>
      <w:r>
        <w:rPr>
          <w:rFonts w:ascii="Times New Roman"/>
        </w:rPr>
        <w:t>it</w:t>
      </w:r>
      <w:r>
        <w:rPr>
          <w:rFonts w:ascii="Times New Roman"/>
          <w:spacing w:val="-3"/>
        </w:rPr>
        <w:t> </w:t>
      </w:r>
      <w:r>
        <w:rPr>
          <w:rFonts w:ascii="Times New Roman"/>
        </w:rPr>
        <w:t>is</w:t>
      </w:r>
      <w:r>
        <w:rPr>
          <w:rFonts w:ascii="Times New Roman"/>
          <w:spacing w:val="-3"/>
        </w:rPr>
        <w:t> </w:t>
      </w:r>
      <w:r>
        <w:rPr>
          <w:rFonts w:ascii="Times New Roman"/>
        </w:rPr>
        <w:t>necessary,</w:t>
      </w:r>
      <w:r>
        <w:rPr>
          <w:rFonts w:ascii="Times New Roman"/>
          <w:spacing w:val="-3"/>
        </w:rPr>
        <w:t> </w:t>
      </w:r>
      <w:r>
        <w:rPr>
          <w:rFonts w:ascii="Times New Roman"/>
        </w:rPr>
        <w:t>from</w:t>
      </w:r>
      <w:r>
        <w:rPr>
          <w:rFonts w:ascii="Times New Roman"/>
          <w:spacing w:val="-3"/>
        </w:rPr>
        <w:t> </w:t>
      </w:r>
      <w:r>
        <w:rPr>
          <w:rFonts w:ascii="Times New Roman"/>
        </w:rPr>
        <w:t>time</w:t>
      </w:r>
      <w:r>
        <w:rPr>
          <w:rFonts w:ascii="Times New Roman"/>
          <w:spacing w:val="-4"/>
        </w:rPr>
        <w:t> </w:t>
      </w:r>
      <w:r>
        <w:rPr>
          <w:rFonts w:ascii="Times New Roman"/>
        </w:rPr>
        <w:t>to</w:t>
      </w:r>
      <w:r>
        <w:rPr>
          <w:rFonts w:ascii="Times New Roman"/>
          <w:spacing w:val="-3"/>
        </w:rPr>
        <w:t> </w:t>
      </w:r>
      <w:r>
        <w:rPr>
          <w:rFonts w:ascii="Times New Roman"/>
        </w:rPr>
        <w:t>time,</w:t>
      </w:r>
      <w:r>
        <w:rPr>
          <w:rFonts w:ascii="Times New Roman"/>
          <w:spacing w:val="-3"/>
        </w:rPr>
        <w:t> </w:t>
      </w:r>
      <w:r>
        <w:rPr>
          <w:rFonts w:ascii="Times New Roman"/>
        </w:rPr>
        <w:t>to</w:t>
      </w:r>
      <w:r>
        <w:rPr>
          <w:rFonts w:ascii="Times New Roman"/>
          <w:spacing w:val="-3"/>
        </w:rPr>
        <w:t> </w:t>
      </w:r>
      <w:r>
        <w:rPr>
          <w:rFonts w:ascii="Times New Roman"/>
        </w:rPr>
        <w:t>update</w:t>
      </w:r>
      <w:r>
        <w:rPr>
          <w:rFonts w:ascii="Times New Roman"/>
          <w:spacing w:val="-4"/>
        </w:rPr>
        <w:t> </w:t>
      </w:r>
      <w:r>
        <w:rPr>
          <w:rFonts w:ascii="Times New Roman"/>
        </w:rPr>
        <w:t>said</w:t>
      </w:r>
      <w:r>
        <w:rPr>
          <w:rFonts w:ascii="Times New Roman"/>
          <w:spacing w:val="-3"/>
        </w:rPr>
        <w:t> </w:t>
      </w:r>
      <w:r>
        <w:rPr>
          <w:rFonts w:ascii="Times New Roman"/>
        </w:rPr>
        <w:t>fee</w:t>
      </w:r>
      <w:r>
        <w:rPr>
          <w:rFonts w:ascii="Times New Roman"/>
          <w:spacing w:val="-4"/>
        </w:rPr>
        <w:t> </w:t>
      </w:r>
      <w:r>
        <w:rPr>
          <w:rFonts w:ascii="Times New Roman"/>
        </w:rPr>
        <w:t>schedule</w:t>
      </w:r>
      <w:r>
        <w:rPr>
          <w:rFonts w:ascii="Times New Roman"/>
          <w:spacing w:val="-2"/>
        </w:rPr>
        <w:t> </w:t>
      </w:r>
      <w:r>
        <w:rPr>
          <w:rFonts w:ascii="Times New Roman"/>
        </w:rPr>
        <w:t>in</w:t>
      </w:r>
      <w:r>
        <w:rPr>
          <w:rFonts w:ascii="Times New Roman"/>
          <w:spacing w:val="-3"/>
        </w:rPr>
        <w:t> </w:t>
      </w:r>
      <w:r>
        <w:rPr>
          <w:rFonts w:ascii="Times New Roman"/>
        </w:rPr>
        <w:t>order</w:t>
      </w:r>
      <w:r>
        <w:rPr>
          <w:rFonts w:ascii="Times New Roman"/>
          <w:spacing w:val="-4"/>
        </w:rPr>
        <w:t> </w:t>
      </w:r>
      <w:r>
        <w:rPr>
          <w:rFonts w:ascii="Times New Roman"/>
        </w:rPr>
        <w:t>to meet cost increases to the City or to better serve the community; and</w:t>
      </w:r>
    </w:p>
    <w:p>
      <w:pPr>
        <w:pStyle w:val="BodyText"/>
        <w:rPr>
          <w:rFonts w:ascii="Times New Roman"/>
        </w:rPr>
      </w:pPr>
    </w:p>
    <w:p>
      <w:pPr>
        <w:pStyle w:val="BodyText"/>
        <w:ind w:left="1079" w:right="1151" w:firstLine="720"/>
        <w:rPr>
          <w:rFonts w:ascii="Times New Roman"/>
        </w:rPr>
      </w:pPr>
      <w:r>
        <w:rPr>
          <w:rFonts w:ascii="Times New Roman"/>
          <w:b/>
        </w:rPr>
        <w:t>WHEREAS,</w:t>
      </w:r>
      <w:r>
        <w:rPr>
          <w:rFonts w:ascii="Times New Roman"/>
          <w:b/>
          <w:spacing w:val="-3"/>
        </w:rPr>
        <w:t> </w:t>
      </w:r>
      <w:r>
        <w:rPr>
          <w:rFonts w:ascii="Times New Roman"/>
        </w:rPr>
        <w:t>to</w:t>
      </w:r>
      <w:r>
        <w:rPr>
          <w:rFonts w:ascii="Times New Roman"/>
          <w:spacing w:val="-3"/>
        </w:rPr>
        <w:t> </w:t>
      </w:r>
      <w:r>
        <w:rPr>
          <w:rFonts w:ascii="Times New Roman"/>
        </w:rPr>
        <w:t>do</w:t>
      </w:r>
      <w:r>
        <w:rPr>
          <w:rFonts w:ascii="Times New Roman"/>
          <w:spacing w:val="-3"/>
        </w:rPr>
        <w:t> </w:t>
      </w:r>
      <w:r>
        <w:rPr>
          <w:rFonts w:ascii="Times New Roman"/>
        </w:rPr>
        <w:t>so</w:t>
      </w:r>
      <w:r>
        <w:rPr>
          <w:rFonts w:ascii="Times New Roman"/>
          <w:spacing w:val="-3"/>
        </w:rPr>
        <w:t> </w:t>
      </w:r>
      <w:r>
        <w:rPr>
          <w:rFonts w:ascii="Times New Roman"/>
        </w:rPr>
        <w:t>will</w:t>
      </w:r>
      <w:r>
        <w:rPr>
          <w:rFonts w:ascii="Times New Roman"/>
          <w:spacing w:val="-3"/>
        </w:rPr>
        <w:t> </w:t>
      </w:r>
      <w:r>
        <w:rPr>
          <w:rFonts w:ascii="Times New Roman"/>
        </w:rPr>
        <w:t>promote</w:t>
      </w:r>
      <w:r>
        <w:rPr>
          <w:rFonts w:ascii="Times New Roman"/>
          <w:spacing w:val="-4"/>
        </w:rPr>
        <w:t> </w:t>
      </w:r>
      <w:r>
        <w:rPr>
          <w:rFonts w:ascii="Times New Roman"/>
        </w:rPr>
        <w:t>the</w:t>
      </w:r>
      <w:r>
        <w:rPr>
          <w:rFonts w:ascii="Times New Roman"/>
          <w:spacing w:val="-4"/>
        </w:rPr>
        <w:t> </w:t>
      </w:r>
      <w:r>
        <w:rPr>
          <w:rFonts w:ascii="Times New Roman"/>
        </w:rPr>
        <w:t>health,</w:t>
      </w:r>
      <w:r>
        <w:rPr>
          <w:rFonts w:ascii="Times New Roman"/>
          <w:spacing w:val="-3"/>
        </w:rPr>
        <w:t> </w:t>
      </w:r>
      <w:r>
        <w:rPr>
          <w:rFonts w:ascii="Times New Roman"/>
        </w:rPr>
        <w:t>welfare,</w:t>
      </w:r>
      <w:r>
        <w:rPr>
          <w:rFonts w:ascii="Times New Roman"/>
          <w:spacing w:val="-3"/>
        </w:rPr>
        <w:t> </w:t>
      </w:r>
      <w:r>
        <w:rPr>
          <w:rFonts w:ascii="Times New Roman"/>
        </w:rPr>
        <w:t>safety</w:t>
      </w:r>
      <w:r>
        <w:rPr>
          <w:rFonts w:ascii="Times New Roman"/>
          <w:spacing w:val="-3"/>
        </w:rPr>
        <w:t> </w:t>
      </w:r>
      <w:r>
        <w:rPr>
          <w:rFonts w:ascii="Times New Roman"/>
        </w:rPr>
        <w:t>and</w:t>
      </w:r>
      <w:r>
        <w:rPr>
          <w:rFonts w:ascii="Times New Roman"/>
          <w:spacing w:val="-3"/>
        </w:rPr>
        <w:t> </w:t>
      </w:r>
      <w:r>
        <w:rPr>
          <w:rFonts w:ascii="Times New Roman"/>
        </w:rPr>
        <w:t>general</w:t>
      </w:r>
      <w:r>
        <w:rPr>
          <w:rFonts w:ascii="Times New Roman"/>
          <w:spacing w:val="-1"/>
        </w:rPr>
        <w:t> </w:t>
      </w:r>
      <w:r>
        <w:rPr>
          <w:rFonts w:ascii="Times New Roman"/>
        </w:rPr>
        <w:t>well-being</w:t>
      </w:r>
      <w:r>
        <w:rPr>
          <w:rFonts w:ascii="Times New Roman"/>
          <w:spacing w:val="-3"/>
        </w:rPr>
        <w:t> </w:t>
      </w:r>
      <w:r>
        <w:rPr>
          <w:rFonts w:ascii="Times New Roman"/>
        </w:rPr>
        <w:t>of the citizens and visitors of Riverdale City and is in the best interest of the City;</w:t>
      </w:r>
    </w:p>
    <w:p>
      <w:pPr>
        <w:pStyle w:val="BodyText"/>
        <w:rPr>
          <w:rFonts w:ascii="Times New Roman"/>
        </w:rPr>
      </w:pPr>
    </w:p>
    <w:p>
      <w:pPr>
        <w:pStyle w:val="Heading9"/>
        <w:ind w:left="1079" w:right="1204" w:firstLine="720"/>
      </w:pPr>
      <w:r>
        <w:rPr/>
        <w:t>NOW,</w:t>
      </w:r>
      <w:r>
        <w:rPr>
          <w:spacing w:val="-4"/>
        </w:rPr>
        <w:t> </w:t>
      </w:r>
      <w:r>
        <w:rPr/>
        <w:t>THEREFORE,</w:t>
      </w:r>
      <w:r>
        <w:rPr>
          <w:spacing w:val="-7"/>
        </w:rPr>
        <w:t> </w:t>
      </w:r>
      <w:r>
        <w:rPr/>
        <w:t>BE</w:t>
      </w:r>
      <w:r>
        <w:rPr>
          <w:spacing w:val="-4"/>
        </w:rPr>
        <w:t> </w:t>
      </w:r>
      <w:r>
        <w:rPr/>
        <w:t>IT</w:t>
      </w:r>
      <w:r>
        <w:rPr>
          <w:spacing w:val="-4"/>
        </w:rPr>
        <w:t> </w:t>
      </w:r>
      <w:r>
        <w:rPr/>
        <w:t>HEREBY</w:t>
      </w:r>
      <w:r>
        <w:rPr>
          <w:spacing w:val="-5"/>
        </w:rPr>
        <w:t> </w:t>
      </w:r>
      <w:r>
        <w:rPr/>
        <w:t>RESOLVED</w:t>
      </w:r>
      <w:r>
        <w:rPr>
          <w:spacing w:val="-5"/>
        </w:rPr>
        <w:t> </w:t>
      </w:r>
      <w:r>
        <w:rPr/>
        <w:t>BY</w:t>
      </w:r>
      <w:r>
        <w:rPr>
          <w:spacing w:val="-5"/>
        </w:rPr>
        <w:t> </w:t>
      </w:r>
      <w:r>
        <w:rPr/>
        <w:t>THE</w:t>
      </w:r>
      <w:r>
        <w:rPr>
          <w:spacing w:val="-4"/>
        </w:rPr>
        <w:t> </w:t>
      </w:r>
      <w:r>
        <w:rPr/>
        <w:t>CITY</w:t>
      </w:r>
      <w:r>
        <w:rPr>
          <w:spacing w:val="-7"/>
        </w:rPr>
        <w:t> </w:t>
      </w:r>
      <w:r>
        <w:rPr/>
        <w:t>COUNCIL OF THE CITY OF RIVERDALE:</w:t>
      </w:r>
    </w:p>
    <w:p>
      <w:pPr>
        <w:pStyle w:val="BodyText"/>
        <w:rPr>
          <w:rFonts w:ascii="Times New Roman"/>
          <w:b/>
        </w:rPr>
      </w:pPr>
    </w:p>
    <w:p>
      <w:pPr>
        <w:pStyle w:val="BodyText"/>
        <w:ind w:left="1079" w:right="1151" w:firstLine="720"/>
        <w:rPr>
          <w:rFonts w:ascii="Times New Roman"/>
        </w:rPr>
      </w:pPr>
      <w:r>
        <w:rPr>
          <w:rFonts w:ascii="Times New Roman"/>
        </w:rPr>
        <w:t>That Title 1, Chapter 12, of the current Riverdale Municipal Ordinance Code, Consolidated</w:t>
      </w:r>
      <w:r>
        <w:rPr>
          <w:rFonts w:ascii="Times New Roman"/>
          <w:spacing w:val="-3"/>
        </w:rPr>
        <w:t> </w:t>
      </w:r>
      <w:r>
        <w:rPr>
          <w:rFonts w:ascii="Times New Roman"/>
        </w:rPr>
        <w:t>Fee</w:t>
      </w:r>
      <w:r>
        <w:rPr>
          <w:rFonts w:ascii="Times New Roman"/>
          <w:spacing w:val="-4"/>
        </w:rPr>
        <w:t> </w:t>
      </w:r>
      <w:r>
        <w:rPr>
          <w:rFonts w:ascii="Times New Roman"/>
        </w:rPr>
        <w:t>Schedule,</w:t>
      </w:r>
      <w:r>
        <w:rPr>
          <w:rFonts w:ascii="Times New Roman"/>
          <w:spacing w:val="-3"/>
        </w:rPr>
        <w:t> </w:t>
      </w:r>
      <w:r>
        <w:rPr>
          <w:rFonts w:ascii="Times New Roman"/>
        </w:rPr>
        <w:t>shall</w:t>
      </w:r>
      <w:r>
        <w:rPr>
          <w:rFonts w:ascii="Times New Roman"/>
          <w:spacing w:val="-3"/>
        </w:rPr>
        <w:t> </w:t>
      </w:r>
      <w:r>
        <w:rPr>
          <w:rFonts w:ascii="Times New Roman"/>
        </w:rPr>
        <w:t>be</w:t>
      </w:r>
      <w:r>
        <w:rPr>
          <w:rFonts w:ascii="Times New Roman"/>
          <w:spacing w:val="-4"/>
        </w:rPr>
        <w:t> </w:t>
      </w:r>
      <w:r>
        <w:rPr>
          <w:rFonts w:ascii="Times New Roman"/>
        </w:rPr>
        <w:t>amended</w:t>
      </w:r>
      <w:r>
        <w:rPr>
          <w:rFonts w:ascii="Times New Roman"/>
          <w:spacing w:val="-3"/>
        </w:rPr>
        <w:t> </w:t>
      </w:r>
      <w:r>
        <w:rPr>
          <w:rFonts w:ascii="Times New Roman"/>
        </w:rPr>
        <w:t>in</w:t>
      </w:r>
      <w:r>
        <w:rPr>
          <w:rFonts w:ascii="Times New Roman"/>
          <w:spacing w:val="-3"/>
        </w:rPr>
        <w:t> </w:t>
      </w:r>
      <w:r>
        <w:rPr>
          <w:rFonts w:ascii="Times New Roman"/>
        </w:rPr>
        <w:t>numerous</w:t>
      </w:r>
      <w:r>
        <w:rPr>
          <w:rFonts w:ascii="Times New Roman"/>
          <w:spacing w:val="-3"/>
        </w:rPr>
        <w:t> </w:t>
      </w:r>
      <w:r>
        <w:rPr>
          <w:rFonts w:ascii="Times New Roman"/>
        </w:rPr>
        <w:t>places</w:t>
      </w:r>
      <w:r>
        <w:rPr>
          <w:rFonts w:ascii="Times New Roman"/>
          <w:spacing w:val="-2"/>
        </w:rPr>
        <w:t> </w:t>
      </w:r>
      <w:r>
        <w:rPr>
          <w:rFonts w:ascii="Times New Roman"/>
        </w:rPr>
        <w:t>as</w:t>
      </w:r>
      <w:r>
        <w:rPr>
          <w:rFonts w:ascii="Times New Roman"/>
          <w:spacing w:val="-3"/>
        </w:rPr>
        <w:t> </w:t>
      </w:r>
      <w:r>
        <w:rPr>
          <w:rFonts w:ascii="Times New Roman"/>
        </w:rPr>
        <w:t>outlined</w:t>
      </w:r>
      <w:r>
        <w:rPr>
          <w:rFonts w:ascii="Times New Roman"/>
          <w:spacing w:val="-3"/>
        </w:rPr>
        <w:t> </w:t>
      </w:r>
      <w:r>
        <w:rPr>
          <w:rFonts w:ascii="Times New Roman"/>
        </w:rPr>
        <w:t>in</w:t>
      </w:r>
      <w:r>
        <w:rPr>
          <w:rFonts w:ascii="Times New Roman"/>
          <w:spacing w:val="-3"/>
        </w:rPr>
        <w:t> </w:t>
      </w:r>
      <w:r>
        <w:rPr>
          <w:rFonts w:ascii="Times New Roman"/>
        </w:rPr>
        <w:t>Attachment</w:t>
      </w:r>
      <w:r>
        <w:rPr>
          <w:rFonts w:ascii="Times New Roman"/>
          <w:spacing w:val="-3"/>
        </w:rPr>
        <w:t> </w:t>
      </w:r>
      <w:r>
        <w:rPr>
          <w:rFonts w:ascii="Times New Roman"/>
        </w:rPr>
        <w:t>A, attached hereto and incorporated herein.</w:t>
      </w:r>
    </w:p>
    <w:p>
      <w:pPr>
        <w:pStyle w:val="BodyText"/>
        <w:rPr>
          <w:rFonts w:ascii="Times New Roman"/>
        </w:rPr>
      </w:pPr>
    </w:p>
    <w:p>
      <w:pPr>
        <w:pStyle w:val="BodyText"/>
        <w:spacing w:before="1"/>
        <w:ind w:left="1079" w:right="1151" w:firstLine="720"/>
        <w:rPr>
          <w:rFonts w:ascii="Times New Roman"/>
        </w:rPr>
      </w:pPr>
      <w:r>
        <w:rPr>
          <w:rFonts w:ascii="Times New Roman"/>
        </w:rPr>
        <w:t>All</w:t>
      </w:r>
      <w:r>
        <w:rPr>
          <w:rFonts w:ascii="Times New Roman"/>
          <w:spacing w:val="-3"/>
        </w:rPr>
        <w:t> </w:t>
      </w:r>
      <w:r>
        <w:rPr>
          <w:rFonts w:ascii="Times New Roman"/>
        </w:rPr>
        <w:t>other</w:t>
      </w:r>
      <w:r>
        <w:rPr>
          <w:rFonts w:ascii="Times New Roman"/>
          <w:spacing w:val="-4"/>
        </w:rPr>
        <w:t> </w:t>
      </w:r>
      <w:r>
        <w:rPr>
          <w:rFonts w:ascii="Times New Roman"/>
        </w:rPr>
        <w:t>provisions</w:t>
      </w:r>
      <w:r>
        <w:rPr>
          <w:rFonts w:ascii="Times New Roman"/>
          <w:spacing w:val="-3"/>
        </w:rPr>
        <w:t> </w:t>
      </w:r>
      <w:r>
        <w:rPr>
          <w:rFonts w:ascii="Times New Roman"/>
        </w:rPr>
        <w:t>of</w:t>
      </w:r>
      <w:r>
        <w:rPr>
          <w:rFonts w:ascii="Times New Roman"/>
          <w:spacing w:val="-4"/>
        </w:rPr>
        <w:t> </w:t>
      </w:r>
      <w:r>
        <w:rPr>
          <w:rFonts w:ascii="Times New Roman"/>
        </w:rPr>
        <w:t>the</w:t>
      </w:r>
      <w:r>
        <w:rPr>
          <w:rFonts w:ascii="Times New Roman"/>
          <w:spacing w:val="-4"/>
        </w:rPr>
        <w:t> </w:t>
      </w:r>
      <w:r>
        <w:rPr>
          <w:rFonts w:ascii="Times New Roman"/>
        </w:rPr>
        <w:t>fee</w:t>
      </w:r>
      <w:r>
        <w:rPr>
          <w:rFonts w:ascii="Times New Roman"/>
          <w:spacing w:val="-4"/>
        </w:rPr>
        <w:t> </w:t>
      </w:r>
      <w:r>
        <w:rPr>
          <w:rFonts w:ascii="Times New Roman"/>
        </w:rPr>
        <w:t>schedule</w:t>
      </w:r>
      <w:r>
        <w:rPr>
          <w:rFonts w:ascii="Times New Roman"/>
          <w:spacing w:val="-4"/>
        </w:rPr>
        <w:t> </w:t>
      </w:r>
      <w:r>
        <w:rPr>
          <w:rFonts w:ascii="Times New Roman"/>
        </w:rPr>
        <w:t>shall</w:t>
      </w:r>
      <w:r>
        <w:rPr>
          <w:rFonts w:ascii="Times New Roman"/>
          <w:spacing w:val="-3"/>
        </w:rPr>
        <w:t> </w:t>
      </w:r>
      <w:r>
        <w:rPr>
          <w:rFonts w:ascii="Times New Roman"/>
        </w:rPr>
        <w:t>remain</w:t>
      </w:r>
      <w:r>
        <w:rPr>
          <w:rFonts w:ascii="Times New Roman"/>
          <w:spacing w:val="-3"/>
        </w:rPr>
        <w:t> </w:t>
      </w:r>
      <w:r>
        <w:rPr>
          <w:rFonts w:ascii="Times New Roman"/>
        </w:rPr>
        <w:t>in</w:t>
      </w:r>
      <w:r>
        <w:rPr>
          <w:rFonts w:ascii="Times New Roman"/>
          <w:spacing w:val="-3"/>
        </w:rPr>
        <w:t> </w:t>
      </w:r>
      <w:r>
        <w:rPr>
          <w:rFonts w:ascii="Times New Roman"/>
        </w:rPr>
        <w:t>full</w:t>
      </w:r>
      <w:r>
        <w:rPr>
          <w:rFonts w:ascii="Times New Roman"/>
          <w:spacing w:val="-3"/>
        </w:rPr>
        <w:t> </w:t>
      </w:r>
      <w:r>
        <w:rPr>
          <w:rFonts w:ascii="Times New Roman"/>
        </w:rPr>
        <w:t>force</w:t>
      </w:r>
      <w:r>
        <w:rPr>
          <w:rFonts w:ascii="Times New Roman"/>
          <w:spacing w:val="-4"/>
        </w:rPr>
        <w:t> </w:t>
      </w:r>
      <w:r>
        <w:rPr>
          <w:rFonts w:ascii="Times New Roman"/>
        </w:rPr>
        <w:t>and</w:t>
      </w:r>
      <w:r>
        <w:rPr>
          <w:rFonts w:ascii="Times New Roman"/>
          <w:spacing w:val="-1"/>
        </w:rPr>
        <w:t> </w:t>
      </w:r>
      <w:r>
        <w:rPr>
          <w:rFonts w:ascii="Times New Roman"/>
        </w:rPr>
        <w:t>effect</w:t>
      </w:r>
      <w:r>
        <w:rPr>
          <w:rFonts w:ascii="Times New Roman"/>
          <w:spacing w:val="-1"/>
        </w:rPr>
        <w:t> </w:t>
      </w:r>
      <w:r>
        <w:rPr>
          <w:rFonts w:ascii="Times New Roman"/>
        </w:rPr>
        <w:t>unless specifically amended hereby.</w:t>
      </w:r>
    </w:p>
    <w:p>
      <w:pPr>
        <w:pStyle w:val="BodyText"/>
        <w:spacing w:before="276"/>
        <w:ind w:left="1079" w:right="1063" w:firstLine="720"/>
        <w:rPr>
          <w:rFonts w:ascii="Times New Roman"/>
        </w:rPr>
      </w:pPr>
      <w:r>
        <w:rPr>
          <w:rFonts w:ascii="Times New Roman"/>
        </w:rPr>
        <w:t>This</w:t>
      </w:r>
      <w:r>
        <w:rPr>
          <w:rFonts w:ascii="Times New Roman"/>
          <w:spacing w:val="-3"/>
        </w:rPr>
        <w:t> </w:t>
      </w:r>
      <w:r>
        <w:rPr>
          <w:rFonts w:ascii="Times New Roman"/>
        </w:rPr>
        <w:t>resolution</w:t>
      </w:r>
      <w:r>
        <w:rPr>
          <w:rFonts w:ascii="Times New Roman"/>
          <w:spacing w:val="-3"/>
        </w:rPr>
        <w:t> </w:t>
      </w:r>
      <w:r>
        <w:rPr>
          <w:rFonts w:ascii="Times New Roman"/>
        </w:rPr>
        <w:t>shall</w:t>
      </w:r>
      <w:r>
        <w:rPr>
          <w:rFonts w:ascii="Times New Roman"/>
          <w:spacing w:val="-3"/>
        </w:rPr>
        <w:t> </w:t>
      </w:r>
      <w:r>
        <w:rPr>
          <w:rFonts w:ascii="Times New Roman"/>
        </w:rPr>
        <w:t>take</w:t>
      </w:r>
      <w:r>
        <w:rPr>
          <w:rFonts w:ascii="Times New Roman"/>
          <w:spacing w:val="-4"/>
        </w:rPr>
        <w:t> </w:t>
      </w:r>
      <w:r>
        <w:rPr>
          <w:rFonts w:ascii="Times New Roman"/>
        </w:rPr>
        <w:t>be</w:t>
      </w:r>
      <w:r>
        <w:rPr>
          <w:rFonts w:ascii="Times New Roman"/>
          <w:spacing w:val="-4"/>
        </w:rPr>
        <w:t> </w:t>
      </w:r>
      <w:r>
        <w:rPr>
          <w:rFonts w:ascii="Times New Roman"/>
        </w:rPr>
        <w:t>effective</w:t>
      </w:r>
      <w:r>
        <w:rPr>
          <w:rFonts w:ascii="Times New Roman"/>
          <w:spacing w:val="-4"/>
        </w:rPr>
        <w:t> </w:t>
      </w:r>
      <w:r>
        <w:rPr>
          <w:rFonts w:ascii="Times New Roman"/>
        </w:rPr>
        <w:t>immediately</w:t>
      </w:r>
      <w:r>
        <w:rPr>
          <w:rFonts w:ascii="Times New Roman"/>
          <w:spacing w:val="-1"/>
        </w:rPr>
        <w:t> </w:t>
      </w:r>
      <w:r>
        <w:rPr>
          <w:rFonts w:ascii="Times New Roman"/>
        </w:rPr>
        <w:t>as</w:t>
      </w:r>
      <w:r>
        <w:rPr>
          <w:rFonts w:ascii="Times New Roman"/>
          <w:spacing w:val="-3"/>
        </w:rPr>
        <w:t> </w:t>
      </w:r>
      <w:r>
        <w:rPr>
          <w:rFonts w:ascii="Times New Roman"/>
        </w:rPr>
        <w:t>allowed</w:t>
      </w:r>
      <w:r>
        <w:rPr>
          <w:rFonts w:ascii="Times New Roman"/>
          <w:spacing w:val="-3"/>
        </w:rPr>
        <w:t> </w:t>
      </w:r>
      <w:r>
        <w:rPr>
          <w:rFonts w:ascii="Times New Roman"/>
        </w:rPr>
        <w:t>by</w:t>
      </w:r>
      <w:r>
        <w:rPr>
          <w:rFonts w:ascii="Times New Roman"/>
          <w:spacing w:val="-3"/>
        </w:rPr>
        <w:t> </w:t>
      </w:r>
      <w:r>
        <w:rPr>
          <w:rFonts w:ascii="Times New Roman"/>
        </w:rPr>
        <w:t>law</w:t>
      </w:r>
      <w:r>
        <w:rPr>
          <w:rFonts w:ascii="Times New Roman"/>
          <w:spacing w:val="-4"/>
        </w:rPr>
        <w:t> </w:t>
      </w:r>
      <w:r>
        <w:rPr>
          <w:rFonts w:ascii="Times New Roman"/>
        </w:rPr>
        <w:t>or</w:t>
      </w:r>
      <w:r>
        <w:rPr>
          <w:rFonts w:ascii="Times New Roman"/>
          <w:spacing w:val="-4"/>
        </w:rPr>
        <w:t> </w:t>
      </w:r>
      <w:r>
        <w:rPr>
          <w:rFonts w:ascii="Times New Roman"/>
        </w:rPr>
        <w:t>no</w:t>
      </w:r>
      <w:r>
        <w:rPr>
          <w:rFonts w:ascii="Times New Roman"/>
          <w:spacing w:val="-1"/>
        </w:rPr>
        <w:t> </w:t>
      </w:r>
      <w:r>
        <w:rPr>
          <w:rFonts w:ascii="Times New Roman"/>
        </w:rPr>
        <w:t>later</w:t>
      </w:r>
      <w:r>
        <w:rPr>
          <w:rFonts w:ascii="Times New Roman"/>
          <w:spacing w:val="-4"/>
        </w:rPr>
        <w:t> </w:t>
      </w:r>
      <w:r>
        <w:rPr>
          <w:rFonts w:ascii="Times New Roman"/>
        </w:rPr>
        <w:t>than</w:t>
      </w:r>
      <w:r>
        <w:rPr>
          <w:rFonts w:ascii="Times New Roman"/>
          <w:spacing w:val="-3"/>
        </w:rPr>
        <w:t> </w:t>
      </w:r>
      <w:r>
        <w:rPr>
          <w:rFonts w:ascii="Times New Roman"/>
        </w:rPr>
        <w:t>July 1, 2025.</w:t>
      </w:r>
    </w:p>
    <w:p>
      <w:pPr>
        <w:tabs>
          <w:tab w:pos="5721" w:val="left" w:leader="none"/>
        </w:tabs>
        <w:spacing w:before="276"/>
        <w:ind w:left="1799" w:right="0" w:firstLine="0"/>
        <w:jc w:val="left"/>
        <w:rPr>
          <w:rFonts w:ascii="Times New Roman"/>
          <w:sz w:val="24"/>
        </w:rPr>
      </w:pPr>
      <w:r>
        <w:rPr>
          <w:rFonts w:ascii="Times New Roman"/>
          <w:b/>
          <w:sz w:val="24"/>
        </w:rPr>
        <w:t>PASSED AND ADOPTED </w:t>
      </w:r>
      <w:r>
        <w:rPr>
          <w:rFonts w:ascii="Times New Roman"/>
          <w:sz w:val="24"/>
        </w:rPr>
        <w:t>this </w:t>
      </w:r>
      <w:r>
        <w:rPr>
          <w:rFonts w:ascii="Times New Roman"/>
          <w:sz w:val="24"/>
          <w:u w:val="single"/>
        </w:rPr>
        <w:tab/>
      </w:r>
      <w:r>
        <w:rPr>
          <w:rFonts w:ascii="Times New Roman"/>
          <w:spacing w:val="-22"/>
          <w:sz w:val="24"/>
          <w:u w:val="none"/>
        </w:rPr>
        <w:t> </w:t>
      </w:r>
      <w:r>
        <w:rPr>
          <w:rFonts w:ascii="Times New Roman"/>
          <w:sz w:val="24"/>
          <w:u w:val="none"/>
        </w:rPr>
        <w:t>day</w:t>
      </w:r>
      <w:r>
        <w:rPr>
          <w:rFonts w:ascii="Times New Roman"/>
          <w:spacing w:val="-1"/>
          <w:sz w:val="24"/>
          <w:u w:val="none"/>
        </w:rPr>
        <w:t> </w:t>
      </w:r>
      <w:r>
        <w:rPr>
          <w:rFonts w:ascii="Times New Roman"/>
          <w:sz w:val="24"/>
          <w:u w:val="none"/>
        </w:rPr>
        <w:t>of</w:t>
      </w:r>
      <w:r>
        <w:rPr>
          <w:rFonts w:ascii="Times New Roman"/>
          <w:spacing w:val="-2"/>
          <w:sz w:val="24"/>
          <w:u w:val="none"/>
        </w:rPr>
        <w:t> </w:t>
      </w:r>
      <w:r>
        <w:rPr>
          <w:rFonts w:ascii="Times New Roman"/>
          <w:sz w:val="24"/>
          <w:u w:val="none"/>
        </w:rPr>
        <w:t>June, 2025.</w:t>
      </w:r>
    </w:p>
    <w:p>
      <w:pPr>
        <w:pStyle w:val="BodyText"/>
        <w:rPr>
          <w:rFonts w:ascii="Times New Roman"/>
          <w:sz w:val="20"/>
        </w:rPr>
      </w:pPr>
    </w:p>
    <w:p>
      <w:pPr>
        <w:pStyle w:val="BodyText"/>
        <w:rPr>
          <w:rFonts w:ascii="Times New Roman"/>
          <w:sz w:val="20"/>
        </w:rPr>
      </w:pPr>
    </w:p>
    <w:p>
      <w:pPr>
        <w:pStyle w:val="BodyText"/>
        <w:spacing w:before="109"/>
        <w:rPr>
          <w:rFonts w:ascii="Times New Roman"/>
          <w:sz w:val="20"/>
        </w:rPr>
      </w:pPr>
      <w:r>
        <w:rPr>
          <w:rFonts w:ascii="Times New Roman"/>
          <w:sz w:val="20"/>
        </w:rPr>
        <mc:AlternateContent>
          <mc:Choice Requires="wps">
            <w:drawing>
              <wp:anchor distT="0" distB="0" distL="0" distR="0" allowOverlap="1" layoutInCell="1" locked="0" behindDoc="1" simplePos="0" relativeHeight="487721472">
                <wp:simplePos x="0" y="0"/>
                <wp:positionH relativeFrom="page">
                  <wp:posOffset>4572000</wp:posOffset>
                </wp:positionH>
                <wp:positionV relativeFrom="paragraph">
                  <wp:posOffset>230568</wp:posOffset>
                </wp:positionV>
                <wp:extent cx="1981200" cy="1270"/>
                <wp:effectExtent l="0" t="0" r="0" b="0"/>
                <wp:wrapTopAndBottom/>
                <wp:docPr id="1271" name="Graphic 1271"/>
                <wp:cNvGraphicFramePr>
                  <a:graphicFrameLocks/>
                </wp:cNvGraphicFramePr>
                <a:graphic>
                  <a:graphicData uri="http://schemas.microsoft.com/office/word/2010/wordprocessingShape">
                    <wps:wsp>
                      <wps:cNvPr id="1271" name="Graphic 1271"/>
                      <wps:cNvSpPr/>
                      <wps:spPr>
                        <a:xfrm>
                          <a:off x="0" y="0"/>
                          <a:ext cx="1981200" cy="1270"/>
                        </a:xfrm>
                        <a:custGeom>
                          <a:avLst/>
                          <a:gdLst/>
                          <a:ahLst/>
                          <a:cxnLst/>
                          <a:rect l="l" t="t" r="r" b="b"/>
                          <a:pathLst>
                            <a:path w="1981200" h="0">
                              <a:moveTo>
                                <a:pt x="0" y="0"/>
                              </a:moveTo>
                              <a:lnTo>
                                <a:pt x="1981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60pt;margin-top:18.154963pt;width:156pt;height:.1pt;mso-position-horizontal-relative:page;mso-position-vertical-relative:paragraph;z-index:-15595008;mso-wrap-distance-left:0;mso-wrap-distance-right:0" id="docshape787" coordorigin="7200,363" coordsize="3120,0" path="m7200,363l10320,363e" filled="false" stroked="true" strokeweight=".48pt" strokecolor="#000000">
                <v:path arrowok="t"/>
                <v:stroke dashstyle="solid"/>
                <w10:wrap type="topAndBottom"/>
              </v:shape>
            </w:pict>
          </mc:Fallback>
        </mc:AlternateContent>
      </w:r>
    </w:p>
    <w:p>
      <w:pPr>
        <w:pStyle w:val="BodyText"/>
        <w:ind w:left="6840"/>
        <w:rPr>
          <w:rFonts w:ascii="Times New Roman"/>
        </w:rPr>
      </w:pPr>
      <w:r>
        <w:rPr>
          <w:rFonts w:ascii="Times New Roman"/>
        </w:rPr>
        <w:t>Braden</w:t>
      </w:r>
      <w:r>
        <w:rPr>
          <w:rFonts w:ascii="Times New Roman"/>
          <w:spacing w:val="-2"/>
        </w:rPr>
        <w:t> </w:t>
      </w:r>
      <w:r>
        <w:rPr>
          <w:rFonts w:ascii="Times New Roman"/>
        </w:rPr>
        <w:t>D.</w:t>
      </w:r>
      <w:r>
        <w:rPr>
          <w:rFonts w:ascii="Times New Roman"/>
          <w:spacing w:val="-2"/>
        </w:rPr>
        <w:t> </w:t>
      </w:r>
      <w:r>
        <w:rPr>
          <w:rFonts w:ascii="Times New Roman"/>
        </w:rPr>
        <w:t>Mitchell,</w:t>
      </w:r>
      <w:r>
        <w:rPr>
          <w:rFonts w:ascii="Times New Roman"/>
          <w:spacing w:val="-2"/>
        </w:rPr>
        <w:t> </w:t>
      </w:r>
      <w:r>
        <w:rPr>
          <w:rFonts w:ascii="Times New Roman"/>
          <w:spacing w:val="-4"/>
        </w:rPr>
        <w:t>Mayor</w:t>
      </w:r>
    </w:p>
    <w:p>
      <w:pPr>
        <w:pStyle w:val="BodyText"/>
        <w:rPr>
          <w:rFonts w:ascii="Times New Roman"/>
        </w:rPr>
      </w:pPr>
    </w:p>
    <w:p>
      <w:pPr>
        <w:pStyle w:val="BodyText"/>
        <w:ind w:left="1080"/>
        <w:rPr>
          <w:rFonts w:ascii="Times New Roman"/>
        </w:rPr>
      </w:pPr>
      <w:r>
        <w:rPr>
          <w:rFonts w:ascii="Times New Roman"/>
          <w:spacing w:val="-2"/>
        </w:rPr>
        <w:t>Attest:</w:t>
      </w:r>
    </w:p>
    <w:p>
      <w:pPr>
        <w:pStyle w:val="BodyText"/>
        <w:rPr>
          <w:rFonts w:ascii="Times New Roman"/>
          <w:sz w:val="20"/>
        </w:rPr>
      </w:pPr>
    </w:p>
    <w:p>
      <w:pPr>
        <w:pStyle w:val="BodyText"/>
        <w:spacing w:before="63"/>
        <w:rPr>
          <w:rFonts w:ascii="Times New Roman"/>
          <w:sz w:val="20"/>
        </w:rPr>
      </w:pPr>
      <w:r>
        <w:rPr>
          <w:rFonts w:ascii="Times New Roman"/>
          <w:sz w:val="20"/>
        </w:rPr>
        <mc:AlternateContent>
          <mc:Choice Requires="wps">
            <w:drawing>
              <wp:anchor distT="0" distB="0" distL="0" distR="0" allowOverlap="1" layoutInCell="1" locked="0" behindDoc="1" simplePos="0" relativeHeight="487721984">
                <wp:simplePos x="0" y="0"/>
                <wp:positionH relativeFrom="page">
                  <wp:posOffset>914400</wp:posOffset>
                </wp:positionH>
                <wp:positionV relativeFrom="paragraph">
                  <wp:posOffset>201479</wp:posOffset>
                </wp:positionV>
                <wp:extent cx="2743200" cy="1270"/>
                <wp:effectExtent l="0" t="0" r="0" b="0"/>
                <wp:wrapTopAndBottom/>
                <wp:docPr id="1272" name="Graphic 1272"/>
                <wp:cNvGraphicFramePr>
                  <a:graphicFrameLocks/>
                </wp:cNvGraphicFramePr>
                <a:graphic>
                  <a:graphicData uri="http://schemas.microsoft.com/office/word/2010/wordprocessingShape">
                    <wps:wsp>
                      <wps:cNvPr id="1272" name="Graphic 1272"/>
                      <wps:cNvSpPr/>
                      <wps:spPr>
                        <a:xfrm>
                          <a:off x="0" y="0"/>
                          <a:ext cx="2743200" cy="1270"/>
                        </a:xfrm>
                        <a:custGeom>
                          <a:avLst/>
                          <a:gdLst/>
                          <a:ahLst/>
                          <a:cxnLst/>
                          <a:rect l="l" t="t" r="r" b="b"/>
                          <a:pathLst>
                            <a:path w="2743200" h="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pt;margin-top:15.864492pt;width:216pt;height:.1pt;mso-position-horizontal-relative:page;mso-position-vertical-relative:paragraph;z-index:-15594496;mso-wrap-distance-left:0;mso-wrap-distance-right:0" id="docshape788" coordorigin="1440,317" coordsize="4320,0" path="m1440,317l5760,317e" filled="false" stroked="true" strokeweight=".48pt" strokecolor="#000000">
                <v:path arrowok="t"/>
                <v:stroke dashstyle="solid"/>
                <w10:wrap type="topAndBottom"/>
              </v:shape>
            </w:pict>
          </mc:Fallback>
        </mc:AlternateContent>
      </w:r>
    </w:p>
    <w:p>
      <w:pPr>
        <w:pStyle w:val="BodyText"/>
        <w:tabs>
          <w:tab w:pos="6120" w:val="left" w:leader="none"/>
        </w:tabs>
        <w:spacing w:line="282" w:lineRule="exact"/>
        <w:ind w:left="1080"/>
        <w:rPr>
          <w:rFonts w:ascii="Calibri"/>
          <w:sz w:val="22"/>
        </w:rPr>
      </w:pPr>
      <w:r>
        <w:rPr>
          <w:rFonts w:ascii="Times New Roman"/>
        </w:rPr>
        <w:t>Michelle</w:t>
      </w:r>
      <w:r>
        <w:rPr>
          <w:rFonts w:ascii="Times New Roman"/>
          <w:spacing w:val="-3"/>
        </w:rPr>
        <w:t> </w:t>
      </w:r>
      <w:r>
        <w:rPr>
          <w:rFonts w:ascii="Times New Roman"/>
        </w:rPr>
        <w:t>Marigoni,</w:t>
      </w:r>
      <w:r>
        <w:rPr>
          <w:rFonts w:ascii="Times New Roman"/>
          <w:spacing w:val="-1"/>
        </w:rPr>
        <w:t> </w:t>
      </w:r>
      <w:r>
        <w:rPr>
          <w:rFonts w:ascii="Times New Roman"/>
        </w:rPr>
        <w:t>City</w:t>
      </w:r>
      <w:r>
        <w:rPr>
          <w:rFonts w:ascii="Times New Roman"/>
          <w:spacing w:val="-1"/>
        </w:rPr>
        <w:t> </w:t>
      </w:r>
      <w:r>
        <w:rPr>
          <w:rFonts w:ascii="Times New Roman"/>
          <w:spacing w:val="-2"/>
        </w:rPr>
        <w:t>Recorder</w:t>
      </w:r>
      <w:r>
        <w:rPr>
          <w:rFonts w:ascii="Times New Roman"/>
        </w:rPr>
        <w:tab/>
      </w:r>
      <w:r>
        <w:rPr>
          <w:rFonts w:ascii="Calibri"/>
          <w:spacing w:val="-2"/>
          <w:sz w:val="22"/>
        </w:rPr>
        <w:t>VOTE:</w:t>
      </w:r>
    </w:p>
    <w:p>
      <w:pPr>
        <w:spacing w:before="0"/>
        <w:ind w:left="5769" w:right="1076" w:firstLine="0"/>
        <w:jc w:val="both"/>
        <w:rPr>
          <w:rFonts w:ascii="Calibri"/>
          <w:sz w:val="22"/>
        </w:rPr>
      </w:pPr>
      <w:r>
        <w:rPr>
          <w:rFonts w:ascii="Calibri"/>
          <w:sz w:val="22"/>
        </w:rPr>
        <w:t>Alan</w:t>
      </w:r>
      <w:r>
        <w:rPr>
          <w:rFonts w:ascii="Calibri"/>
          <w:spacing w:val="-2"/>
          <w:sz w:val="22"/>
        </w:rPr>
        <w:t> </w:t>
      </w:r>
      <w:r>
        <w:rPr>
          <w:rFonts w:ascii="Calibri"/>
          <w:sz w:val="22"/>
        </w:rPr>
        <w:t>Arnold</w:t>
      </w:r>
      <w:r>
        <w:rPr>
          <w:rFonts w:ascii="Calibri"/>
          <w:spacing w:val="333"/>
          <w:sz w:val="22"/>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Bart Stevens</w:t>
      </w:r>
      <w:r>
        <w:rPr>
          <w:rFonts w:ascii="Calibri"/>
          <w:spacing w:val="262"/>
          <w:sz w:val="22"/>
          <w:u w:val="none"/>
        </w:rPr>
        <w:t> </w:t>
      </w:r>
      <w:r>
        <w:rPr>
          <w:rFonts w:ascii="Calibri"/>
          <w:spacing w:val="220"/>
          <w:sz w:val="22"/>
          <w:u w:val="single"/>
        </w:rPr>
        <w:t>  </w:t>
      </w:r>
      <w:r>
        <w:rPr>
          <w:rFonts w:ascii="Calibri"/>
          <w:sz w:val="22"/>
          <w:u w:val="none"/>
        </w:rPr>
        <w:t> Yes</w:t>
      </w:r>
      <w:r>
        <w:rPr>
          <w:rFonts w:ascii="Calibri"/>
          <w:spacing w:val="45"/>
          <w:sz w:val="22"/>
          <w:u w:val="none"/>
        </w:rPr>
        <w:t> </w:t>
      </w:r>
      <w:r>
        <w:rPr>
          <w:rFonts w:ascii="Calibri"/>
          <w:spacing w:val="80"/>
          <w:w w:val="150"/>
          <w:sz w:val="22"/>
          <w:u w:val="single"/>
        </w:rPr>
        <w:t>   </w:t>
      </w:r>
      <w:r>
        <w:rPr>
          <w:rFonts w:ascii="Calibri"/>
          <w:spacing w:val="-26"/>
          <w:w w:val="150"/>
          <w:sz w:val="22"/>
          <w:u w:val="none"/>
        </w:rPr>
        <w:t> </w:t>
      </w:r>
      <w:r>
        <w:rPr>
          <w:rFonts w:ascii="Calibri"/>
          <w:sz w:val="22"/>
          <w:u w:val="none"/>
        </w:rPr>
        <w:t>No</w:t>
      </w:r>
      <w:r>
        <w:rPr>
          <w:rFonts w:ascii="Calibri"/>
          <w:spacing w:val="80"/>
          <w:sz w:val="22"/>
          <w:u w:val="none"/>
        </w:rPr>
        <w:t> </w:t>
      </w:r>
      <w:r>
        <w:rPr>
          <w:rFonts w:ascii="Calibri"/>
          <w:spacing w:val="80"/>
          <w:w w:val="150"/>
          <w:sz w:val="22"/>
          <w:u w:val="single"/>
        </w:rPr>
        <w:t>   </w:t>
      </w:r>
      <w:r>
        <w:rPr>
          <w:rFonts w:ascii="Calibri"/>
          <w:spacing w:val="-25"/>
          <w:w w:val="150"/>
          <w:sz w:val="22"/>
          <w:u w:val="none"/>
        </w:rPr>
        <w:t> </w:t>
      </w:r>
      <w:r>
        <w:rPr>
          <w:rFonts w:ascii="Calibri"/>
          <w:sz w:val="22"/>
          <w:u w:val="none"/>
        </w:rPr>
        <w:t>Absent Anne Hansen</w:t>
      </w:r>
      <w:r>
        <w:rPr>
          <w:rFonts w:ascii="Calibri"/>
          <w:spacing w:val="197"/>
          <w:sz w:val="22"/>
          <w:u w:val="none"/>
        </w:rPr>
        <w:t> </w:t>
      </w:r>
      <w:r>
        <w:rPr>
          <w:rFonts w:ascii="Calibri"/>
          <w:spacing w:val="197"/>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80"/>
          <w:sz w:val="22"/>
          <w:u w:val="none"/>
        </w:rPr>
        <w:t> </w:t>
      </w:r>
      <w:r>
        <w:rPr>
          <w:rFonts w:ascii="Calibri"/>
          <w:spacing w:val="80"/>
          <w:sz w:val="22"/>
          <w:u w:val="single"/>
        </w:rPr>
        <w:t>   </w:t>
      </w:r>
      <w:r>
        <w:rPr>
          <w:rFonts w:ascii="Calibri"/>
          <w:sz w:val="22"/>
          <w:u w:val="none"/>
        </w:rPr>
        <w:t> Absent Michael</w:t>
      </w:r>
      <w:r>
        <w:rPr>
          <w:rFonts w:ascii="Calibri"/>
          <w:spacing w:val="-6"/>
          <w:sz w:val="22"/>
          <w:u w:val="none"/>
        </w:rPr>
        <w:t> </w:t>
      </w:r>
      <w:r>
        <w:rPr>
          <w:rFonts w:ascii="Calibri"/>
          <w:sz w:val="22"/>
          <w:u w:val="none"/>
        </w:rPr>
        <w:t>Richter</w:t>
      </w:r>
      <w:r>
        <w:rPr>
          <w:rFonts w:ascii="Calibri"/>
          <w:spacing w:val="-13"/>
          <w:sz w:val="22"/>
          <w:u w:val="none"/>
        </w:rPr>
        <w:t> </w:t>
      </w:r>
      <w:r>
        <w:rPr>
          <w:rFonts w:ascii="Calibri"/>
          <w:spacing w:val="80"/>
          <w:sz w:val="22"/>
          <w:u w:val="single"/>
        </w:rPr>
        <w:t>   </w:t>
      </w:r>
      <w:r>
        <w:rPr>
          <w:rFonts w:ascii="Calibri"/>
          <w:sz w:val="22"/>
          <w:u w:val="none"/>
        </w:rPr>
        <w:t> Yes</w:t>
      </w:r>
      <w:r>
        <w:rPr>
          <w:rFonts w:ascii="Calibri"/>
          <w:spacing w:val="45"/>
          <w:sz w:val="22"/>
          <w:u w:val="none"/>
        </w:rPr>
        <w:t> </w:t>
      </w:r>
      <w:r>
        <w:rPr>
          <w:rFonts w:ascii="Calibri"/>
          <w:spacing w:val="80"/>
          <w:sz w:val="22"/>
          <w:u w:val="single"/>
        </w:rPr>
        <w:t>   </w:t>
      </w:r>
      <w:r>
        <w:rPr>
          <w:rFonts w:ascii="Calibri"/>
          <w:spacing w:val="-1"/>
          <w:sz w:val="22"/>
          <w:u w:val="none"/>
        </w:rPr>
        <w:t> </w:t>
      </w:r>
      <w:r>
        <w:rPr>
          <w:rFonts w:ascii="Calibri"/>
          <w:sz w:val="22"/>
          <w:u w:val="none"/>
        </w:rPr>
        <w:t>No</w:t>
      </w:r>
      <w:r>
        <w:rPr>
          <w:rFonts w:ascii="Calibri"/>
          <w:spacing w:val="80"/>
          <w:sz w:val="22"/>
          <w:u w:val="none"/>
        </w:rPr>
        <w:t> </w:t>
      </w:r>
      <w:r>
        <w:rPr>
          <w:rFonts w:ascii="Calibri"/>
          <w:spacing w:val="80"/>
          <w:sz w:val="22"/>
          <w:u w:val="single"/>
        </w:rPr>
        <w:t>   </w:t>
      </w:r>
      <w:r>
        <w:rPr>
          <w:rFonts w:ascii="Calibri"/>
          <w:sz w:val="22"/>
          <w:u w:val="none"/>
        </w:rPr>
        <w:t> Absent Stacey</w:t>
      </w:r>
      <w:r>
        <w:rPr>
          <w:rFonts w:ascii="Calibri"/>
          <w:spacing w:val="-2"/>
          <w:sz w:val="22"/>
          <w:u w:val="none"/>
        </w:rPr>
        <w:t> </w:t>
      </w:r>
      <w:r>
        <w:rPr>
          <w:rFonts w:ascii="Calibri"/>
          <w:sz w:val="22"/>
          <w:u w:val="none"/>
        </w:rPr>
        <w:t>Haws</w:t>
      </w:r>
      <w:r>
        <w:rPr>
          <w:rFonts w:ascii="Calibri"/>
          <w:spacing w:val="267"/>
          <w:sz w:val="22"/>
          <w:u w:val="none"/>
        </w:rPr>
        <w:t> </w:t>
      </w:r>
      <w:r>
        <w:rPr>
          <w:rFonts w:ascii="Calibri"/>
          <w:spacing w:val="222"/>
          <w:sz w:val="22"/>
          <w:u w:val="single"/>
        </w:rPr>
        <w:t>  </w:t>
      </w:r>
      <w:r>
        <w:rPr>
          <w:rFonts w:ascii="Calibri"/>
          <w:spacing w:val="2"/>
          <w:sz w:val="22"/>
          <w:u w:val="none"/>
        </w:rPr>
        <w:t> </w:t>
      </w:r>
      <w:r>
        <w:rPr>
          <w:rFonts w:ascii="Calibri"/>
          <w:sz w:val="22"/>
          <w:u w:val="none"/>
        </w:rPr>
        <w:t>Yes</w:t>
      </w:r>
      <w:r>
        <w:rPr>
          <w:rFonts w:ascii="Calibri"/>
          <w:spacing w:val="46"/>
          <w:sz w:val="22"/>
          <w:u w:val="none"/>
        </w:rPr>
        <w:t> </w:t>
      </w:r>
      <w:r>
        <w:rPr>
          <w:rFonts w:ascii="Calibri"/>
          <w:spacing w:val="61"/>
          <w:w w:val="150"/>
          <w:sz w:val="22"/>
          <w:u w:val="single"/>
        </w:rPr>
        <w:t>    </w:t>
      </w:r>
      <w:r>
        <w:rPr>
          <w:rFonts w:ascii="Calibri"/>
          <w:spacing w:val="-22"/>
          <w:w w:val="150"/>
          <w:sz w:val="22"/>
          <w:u w:val="none"/>
        </w:rPr>
        <w:t> </w:t>
      </w:r>
      <w:r>
        <w:rPr>
          <w:rFonts w:ascii="Calibri"/>
          <w:sz w:val="22"/>
          <w:u w:val="none"/>
        </w:rPr>
        <w:t>No</w:t>
      </w:r>
      <w:r>
        <w:rPr>
          <w:rFonts w:ascii="Calibri"/>
          <w:spacing w:val="74"/>
          <w:w w:val="150"/>
          <w:sz w:val="22"/>
          <w:u w:val="none"/>
        </w:rPr>
        <w:t> </w:t>
      </w:r>
      <w:r>
        <w:rPr>
          <w:rFonts w:ascii="Calibri"/>
          <w:spacing w:val="61"/>
          <w:w w:val="150"/>
          <w:sz w:val="22"/>
          <w:u w:val="single"/>
        </w:rPr>
        <w:t>    </w:t>
      </w:r>
      <w:r>
        <w:rPr>
          <w:rFonts w:ascii="Calibri"/>
          <w:spacing w:val="-24"/>
          <w:w w:val="150"/>
          <w:sz w:val="22"/>
          <w:u w:val="none"/>
        </w:rPr>
        <w:t> </w:t>
      </w:r>
      <w:r>
        <w:rPr>
          <w:rFonts w:ascii="Calibri"/>
          <w:spacing w:val="-2"/>
          <w:sz w:val="22"/>
          <w:u w:val="none"/>
        </w:rPr>
        <w:t>Absent</w:t>
      </w:r>
    </w:p>
    <w:p>
      <w:pPr>
        <w:spacing w:after="0"/>
        <w:jc w:val="both"/>
        <w:rPr>
          <w:rFonts w:ascii="Calibri"/>
          <w:sz w:val="22"/>
        </w:rPr>
        <w:sectPr>
          <w:headerReference w:type="default" r:id="rId391"/>
          <w:footerReference w:type="default" r:id="rId392"/>
          <w:pgSz w:w="12240" w:h="15840"/>
          <w:pgMar w:header="0" w:footer="0" w:top="860" w:bottom="280" w:left="360" w:right="360"/>
        </w:sectPr>
      </w:pPr>
    </w:p>
    <w:p>
      <w:pPr>
        <w:spacing w:before="40"/>
        <w:ind w:left="394" w:right="394" w:firstLine="0"/>
        <w:jc w:val="center"/>
        <w:rPr>
          <w:rFonts w:ascii="Calibri"/>
          <w:sz w:val="20"/>
        </w:rPr>
      </w:pPr>
      <w:bookmarkStart w:name="UPDATE CHAPTER_12___CONSOLIDATED_FEE_SCH" w:id="111"/>
      <w:bookmarkEnd w:id="111"/>
      <w:r>
        <w:rPr/>
      </w:r>
      <w:bookmarkStart w:name="_bookmark25" w:id="112"/>
      <w:bookmarkEnd w:id="112"/>
      <w:r>
        <w:rPr/>
      </w:r>
      <w:r>
        <w:rPr>
          <w:rFonts w:ascii="Calibri"/>
          <w:color w:val="FF0000"/>
          <w:spacing w:val="-2"/>
          <w:sz w:val="20"/>
        </w:rPr>
        <w:t>Attachment</w:t>
      </w:r>
      <w:r>
        <w:rPr>
          <w:rFonts w:ascii="Calibri"/>
          <w:color w:val="FF0000"/>
          <w:spacing w:val="6"/>
          <w:sz w:val="20"/>
        </w:rPr>
        <w:t> </w:t>
      </w:r>
      <w:r>
        <w:rPr>
          <w:rFonts w:ascii="Calibri"/>
          <w:color w:val="FF0000"/>
          <w:spacing w:val="-10"/>
          <w:sz w:val="20"/>
        </w:rPr>
        <w:t>A</w:t>
      </w:r>
    </w:p>
    <w:p>
      <w:pPr>
        <w:spacing w:before="41"/>
        <w:ind w:left="3979" w:right="3933" w:firstLine="686"/>
        <w:jc w:val="left"/>
        <w:rPr>
          <w:rFonts w:ascii="Calibri"/>
          <w:sz w:val="20"/>
        </w:rPr>
      </w:pPr>
      <w:r>
        <w:rPr>
          <w:rFonts w:ascii="Calibri"/>
          <w:sz w:val="20"/>
        </w:rPr>
        <w:t>TITLE 1 - ADMINISTRATION CHAPTER</w:t>
      </w:r>
      <w:r>
        <w:rPr>
          <w:rFonts w:ascii="Calibri"/>
          <w:spacing w:val="-11"/>
          <w:sz w:val="20"/>
        </w:rPr>
        <w:t> </w:t>
      </w:r>
      <w:r>
        <w:rPr>
          <w:rFonts w:ascii="Calibri"/>
          <w:sz w:val="20"/>
        </w:rPr>
        <w:t>12</w:t>
      </w:r>
      <w:r>
        <w:rPr>
          <w:rFonts w:ascii="Calibri"/>
          <w:spacing w:val="-11"/>
          <w:sz w:val="20"/>
        </w:rPr>
        <w:t> </w:t>
      </w:r>
      <w:r>
        <w:rPr>
          <w:rFonts w:ascii="Calibri"/>
          <w:sz w:val="20"/>
        </w:rPr>
        <w:t>CONSOLIDATED</w:t>
      </w:r>
      <w:r>
        <w:rPr>
          <w:rFonts w:ascii="Calibri"/>
          <w:spacing w:val="-9"/>
          <w:sz w:val="20"/>
        </w:rPr>
        <w:t> </w:t>
      </w:r>
      <w:r>
        <w:rPr>
          <w:rFonts w:ascii="Calibri"/>
          <w:sz w:val="20"/>
        </w:rPr>
        <w:t>FEE</w:t>
      </w:r>
      <w:r>
        <w:rPr>
          <w:rFonts w:ascii="Calibri"/>
          <w:spacing w:val="-10"/>
          <w:sz w:val="20"/>
        </w:rPr>
        <w:t> </w:t>
      </w:r>
      <w:r>
        <w:rPr>
          <w:rFonts w:ascii="Calibri"/>
          <w:sz w:val="20"/>
        </w:rPr>
        <w:t>SCHEDULE</w:t>
      </w:r>
    </w:p>
    <w:p>
      <w:pPr>
        <w:pStyle w:val="BodyText"/>
        <w:spacing w:before="15"/>
        <w:rPr>
          <w:rFonts w:ascii="Calibri"/>
          <w:sz w:val="20"/>
        </w:rPr>
      </w:pPr>
      <w:r>
        <w:rPr>
          <w:rFonts w:ascii="Calibri"/>
          <w:sz w:val="20"/>
        </w:rPr>
        <mc:AlternateContent>
          <mc:Choice Requires="wps">
            <w:drawing>
              <wp:anchor distT="0" distB="0" distL="0" distR="0" allowOverlap="1" layoutInCell="1" locked="0" behindDoc="1" simplePos="0" relativeHeight="487723008">
                <wp:simplePos x="0" y="0"/>
                <wp:positionH relativeFrom="page">
                  <wp:posOffset>896111</wp:posOffset>
                </wp:positionH>
                <wp:positionV relativeFrom="paragraph">
                  <wp:posOffset>179932</wp:posOffset>
                </wp:positionV>
                <wp:extent cx="5980430" cy="6350"/>
                <wp:effectExtent l="0" t="0" r="0" b="0"/>
                <wp:wrapTopAndBottom/>
                <wp:docPr id="1277" name="Graphic 1277"/>
                <wp:cNvGraphicFramePr>
                  <a:graphicFrameLocks/>
                </wp:cNvGraphicFramePr>
                <a:graphic>
                  <a:graphicData uri="http://schemas.microsoft.com/office/word/2010/wordprocessingShape">
                    <wps:wsp>
                      <wps:cNvPr id="1277" name="Graphic 1277"/>
                      <wps:cNvSpPr/>
                      <wps:spPr>
                        <a:xfrm>
                          <a:off x="0" y="0"/>
                          <a:ext cx="5980430" cy="6350"/>
                        </a:xfrm>
                        <a:custGeom>
                          <a:avLst/>
                          <a:gdLst/>
                          <a:ahLst/>
                          <a:cxnLst/>
                          <a:rect l="l" t="t" r="r" b="b"/>
                          <a:pathLst>
                            <a:path w="5980430" h="6350">
                              <a:moveTo>
                                <a:pt x="5980176" y="0"/>
                              </a:moveTo>
                              <a:lnTo>
                                <a:pt x="0" y="0"/>
                              </a:lnTo>
                              <a:lnTo>
                                <a:pt x="0" y="6108"/>
                              </a:lnTo>
                              <a:lnTo>
                                <a:pt x="5980176" y="6108"/>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4.167906pt;width:470.88pt;height:.481pt;mso-position-horizontal-relative:page;mso-position-vertical-relative:paragraph;z-index:-15593472;mso-wrap-distance-left:0;mso-wrap-distance-right:0" id="docshape793" filled="true" fillcolor="#000000" stroked="false">
                <v:fill type="solid"/>
                <w10:wrap type="topAndBottom"/>
              </v:rect>
            </w:pict>
          </mc:Fallback>
        </mc:AlternateContent>
      </w:r>
    </w:p>
    <w:p>
      <w:pPr>
        <w:pStyle w:val="BodyText"/>
        <w:spacing w:before="63"/>
        <w:rPr>
          <w:rFonts w:ascii="Calibri"/>
          <w:sz w:val="28"/>
        </w:rPr>
      </w:pPr>
    </w:p>
    <w:p>
      <w:pPr>
        <w:pStyle w:val="Heading7"/>
        <w:ind w:left="394" w:right="394"/>
        <w:jc w:val="center"/>
      </w:pPr>
      <w:bookmarkStart w:name="CHAPTER 12 CONSOLIDATED FEE SCHEDULE" w:id="113"/>
      <w:bookmarkEnd w:id="113"/>
      <w:r>
        <w:rPr>
          <w:b w:val="0"/>
        </w:rPr>
      </w:r>
      <w:r>
        <w:rPr/>
        <w:t>CHAPTER</w:t>
      </w:r>
      <w:r>
        <w:rPr>
          <w:spacing w:val="-6"/>
        </w:rPr>
        <w:t> </w:t>
      </w:r>
      <w:r>
        <w:rPr/>
        <w:t>12</w:t>
      </w:r>
      <w:r>
        <w:rPr>
          <w:spacing w:val="-5"/>
        </w:rPr>
        <w:t> </w:t>
      </w:r>
      <w:r>
        <w:rPr/>
        <w:t>CONSOLIDATED</w:t>
      </w:r>
      <w:r>
        <w:rPr>
          <w:spacing w:val="-6"/>
        </w:rPr>
        <w:t> </w:t>
      </w:r>
      <w:r>
        <w:rPr/>
        <w:t>FEE</w:t>
      </w:r>
      <w:r>
        <w:rPr>
          <w:spacing w:val="-5"/>
        </w:rPr>
        <w:t> </w:t>
      </w:r>
      <w:r>
        <w:rPr>
          <w:spacing w:val="-2"/>
        </w:rPr>
        <w:t>SCHEDULE</w:t>
      </w:r>
    </w:p>
    <w:p>
      <w:pPr>
        <w:pStyle w:val="BodyText"/>
        <w:rPr>
          <w:rFonts w:ascii="Calibri"/>
          <w:b/>
          <w:sz w:val="28"/>
        </w:rPr>
      </w:pPr>
    </w:p>
    <w:p>
      <w:pPr>
        <w:pStyle w:val="BodyText"/>
        <w:spacing w:before="30"/>
        <w:rPr>
          <w:rFonts w:ascii="Calibri"/>
          <w:b/>
          <w:sz w:val="28"/>
        </w:rPr>
      </w:pPr>
    </w:p>
    <w:p>
      <w:pPr>
        <w:pStyle w:val="Heading9"/>
        <w:numPr>
          <w:ilvl w:val="2"/>
          <w:numId w:val="26"/>
        </w:numPr>
        <w:tabs>
          <w:tab w:pos="1711" w:val="left" w:leader="none"/>
        </w:tabs>
        <w:spacing w:line="240" w:lineRule="auto" w:before="1" w:after="0"/>
        <w:ind w:left="1711" w:right="0" w:hanging="631"/>
        <w:jc w:val="left"/>
        <w:rPr>
          <w:rFonts w:ascii="Calibri"/>
        </w:rPr>
      </w:pPr>
      <w:bookmarkStart w:name="1-12-1: PUBLIC RECORDS:" w:id="114"/>
      <w:bookmarkEnd w:id="114"/>
      <w:r>
        <w:rPr>
          <w:b w:val="0"/>
        </w:rPr>
      </w:r>
      <w:r>
        <w:rPr>
          <w:rFonts w:ascii="Calibri"/>
        </w:rPr>
        <w:t>:</w:t>
      </w:r>
      <w:r>
        <w:rPr>
          <w:rFonts w:ascii="Calibri"/>
          <w:spacing w:val="-3"/>
        </w:rPr>
        <w:t> </w:t>
      </w:r>
      <w:r>
        <w:rPr>
          <w:rFonts w:ascii="Calibri"/>
        </w:rPr>
        <w:t>PUBLIC</w:t>
      </w:r>
      <w:r>
        <w:rPr>
          <w:rFonts w:ascii="Calibri"/>
          <w:spacing w:val="-1"/>
        </w:rPr>
        <w:t> </w:t>
      </w:r>
      <w:r>
        <w:rPr>
          <w:rFonts w:ascii="Calibri"/>
          <w:spacing w:val="-2"/>
        </w:rPr>
        <w:t>RECORDS:</w:t>
      </w:r>
    </w:p>
    <w:p>
      <w:pPr>
        <w:pStyle w:val="BodyText"/>
        <w:spacing w:before="4"/>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720"/>
        <w:gridCol w:w="4310"/>
        <w:gridCol w:w="1797"/>
        <w:gridCol w:w="2512"/>
      </w:tblGrid>
      <w:tr>
        <w:trPr>
          <w:trHeight w:val="488" w:hRule="atLeast"/>
        </w:trPr>
        <w:tc>
          <w:tcPr>
            <w:tcW w:w="720" w:type="dxa"/>
          </w:tcPr>
          <w:p>
            <w:pPr>
              <w:pStyle w:val="TableParagraph"/>
              <w:rPr>
                <w:rFonts w:ascii="Times New Roman"/>
                <w:sz w:val="18"/>
              </w:rPr>
            </w:pPr>
          </w:p>
        </w:tc>
        <w:tc>
          <w:tcPr>
            <w:tcW w:w="8619" w:type="dxa"/>
            <w:gridSpan w:val="3"/>
          </w:tcPr>
          <w:p>
            <w:pPr>
              <w:pStyle w:val="TableParagraph"/>
              <w:spacing w:before="1"/>
              <w:ind w:left="107"/>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4"/>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3"/>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4"/>
                <w:sz w:val="20"/>
                <w:highlight w:val="yellow"/>
              </w:rPr>
              <w:t> </w:t>
            </w:r>
            <w:r>
              <w:rPr>
                <w:rFonts w:ascii="Calibri"/>
                <w:b/>
                <w:color w:val="000000"/>
                <w:sz w:val="20"/>
                <w:highlight w:val="yellow"/>
              </w:rPr>
              <w:t>applied</w:t>
            </w:r>
            <w:r>
              <w:rPr>
                <w:rFonts w:ascii="Calibri"/>
                <w:b/>
                <w:color w:val="000000"/>
                <w:spacing w:val="-3"/>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5"/>
                <w:sz w:val="20"/>
                <w:highlight w:val="yellow"/>
              </w:rPr>
              <w:t> </w:t>
            </w:r>
            <w:r>
              <w:rPr>
                <w:rFonts w:ascii="Calibri"/>
                <w:b/>
                <w:color w:val="000000"/>
                <w:sz w:val="20"/>
                <w:highlight w:val="yellow"/>
              </w:rPr>
              <w:t>transactions</w:t>
            </w:r>
            <w:r>
              <w:rPr>
                <w:rFonts w:ascii="Calibri"/>
                <w:b/>
                <w:color w:val="000000"/>
                <w:spacing w:val="-4"/>
                <w:sz w:val="20"/>
                <w:highlight w:val="yellow"/>
              </w:rPr>
              <w:t> </w:t>
            </w:r>
            <w:r>
              <w:rPr>
                <w:rFonts w:ascii="Calibri"/>
                <w:b/>
                <w:color w:val="000000"/>
                <w:sz w:val="20"/>
                <w:highlight w:val="yellow"/>
              </w:rPr>
              <w:t>made</w:t>
            </w:r>
            <w:r>
              <w:rPr>
                <w:rFonts w:ascii="Calibri"/>
                <w:b/>
                <w:color w:val="000000"/>
                <w:spacing w:val="-4"/>
                <w:sz w:val="20"/>
                <w:highlight w:val="yellow"/>
              </w:rPr>
              <w:t> </w:t>
            </w:r>
            <w:r>
              <w:rPr>
                <w:rFonts w:ascii="Calibri"/>
                <w:b/>
                <w:color w:val="000000"/>
                <w:sz w:val="20"/>
                <w:highlight w:val="yellow"/>
              </w:rPr>
              <w:t>by</w:t>
            </w:r>
            <w:r>
              <w:rPr>
                <w:rFonts w:ascii="Calibri"/>
                <w:b/>
                <w:color w:val="000000"/>
                <w:spacing w:val="-4"/>
                <w:sz w:val="20"/>
                <w:highlight w:val="yellow"/>
              </w:rPr>
              <w:t> </w:t>
            </w:r>
            <w:r>
              <w:rPr>
                <w:rFonts w:ascii="Calibri"/>
                <w:b/>
                <w:color w:val="000000"/>
                <w:sz w:val="20"/>
                <w:highlight w:val="yellow"/>
              </w:rPr>
              <w:t>credit</w:t>
            </w:r>
            <w:r>
              <w:rPr>
                <w:rFonts w:ascii="Calibri"/>
                <w:b/>
                <w:color w:val="000000"/>
                <w:spacing w:val="-4"/>
                <w:sz w:val="20"/>
                <w:highlight w:val="yellow"/>
              </w:rPr>
              <w:t> </w:t>
            </w:r>
            <w:r>
              <w:rPr>
                <w:rFonts w:ascii="Calibri"/>
                <w:b/>
                <w:color w:val="000000"/>
                <w:sz w:val="20"/>
                <w:highlight w:val="yellow"/>
              </w:rPr>
              <w:t>or</w:t>
            </w:r>
            <w:r>
              <w:rPr>
                <w:rFonts w:ascii="Calibri"/>
                <w:b/>
                <w:color w:val="000000"/>
                <w:spacing w:val="-5"/>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pacing w:val="-2"/>
                <w:sz w:val="20"/>
                <w:highlight w:val="yellow"/>
              </w:rPr>
              <w:t>card.</w:t>
            </w:r>
          </w:p>
        </w:tc>
      </w:tr>
      <w:tr>
        <w:trPr>
          <w:trHeight w:val="243" w:hRule="atLeast"/>
        </w:trPr>
        <w:tc>
          <w:tcPr>
            <w:tcW w:w="720" w:type="dxa"/>
          </w:tcPr>
          <w:p>
            <w:pPr>
              <w:pStyle w:val="TableParagraph"/>
              <w:spacing w:line="223" w:lineRule="exact" w:before="1"/>
              <w:ind w:left="107"/>
              <w:rPr>
                <w:rFonts w:ascii="Calibri"/>
                <w:sz w:val="20"/>
              </w:rPr>
            </w:pPr>
            <w:r>
              <w:rPr>
                <w:rFonts w:ascii="Calibri"/>
                <w:spacing w:val="-5"/>
                <w:sz w:val="20"/>
              </w:rPr>
              <w:t>A.</w:t>
            </w:r>
          </w:p>
        </w:tc>
        <w:tc>
          <w:tcPr>
            <w:tcW w:w="8619" w:type="dxa"/>
            <w:gridSpan w:val="3"/>
          </w:tcPr>
          <w:p>
            <w:pPr>
              <w:pStyle w:val="TableParagraph"/>
              <w:spacing w:line="223" w:lineRule="exact" w:before="1"/>
              <w:ind w:left="107"/>
              <w:rPr>
                <w:rFonts w:ascii="Calibri"/>
                <w:sz w:val="20"/>
              </w:rPr>
            </w:pPr>
            <w:r>
              <w:rPr>
                <w:rFonts w:ascii="Calibri"/>
                <w:sz w:val="20"/>
              </w:rPr>
              <w:t>General</w:t>
            </w:r>
            <w:r>
              <w:rPr>
                <w:rFonts w:ascii="Calibri"/>
                <w:spacing w:val="-7"/>
                <w:sz w:val="20"/>
              </w:rPr>
              <w:t> </w:t>
            </w:r>
            <w:r>
              <w:rPr>
                <w:rFonts w:ascii="Calibri"/>
                <w:sz w:val="20"/>
              </w:rPr>
              <w:t>GRAMA</w:t>
            </w:r>
            <w:r>
              <w:rPr>
                <w:rFonts w:ascii="Calibri"/>
                <w:spacing w:val="-7"/>
                <w:sz w:val="20"/>
              </w:rPr>
              <w:t> </w:t>
            </w:r>
            <w:r>
              <w:rPr>
                <w:rFonts w:ascii="Calibri"/>
                <w:spacing w:val="-4"/>
                <w:sz w:val="20"/>
              </w:rPr>
              <w:t>Fees:</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Fee</w:t>
            </w:r>
            <w:r>
              <w:rPr>
                <w:rFonts w:ascii="Calibri"/>
                <w:spacing w:val="-5"/>
                <w:sz w:val="20"/>
              </w:rPr>
              <w:t> </w:t>
            </w:r>
            <w:r>
              <w:rPr>
                <w:rFonts w:ascii="Calibri"/>
                <w:sz w:val="20"/>
              </w:rPr>
              <w:t>for</w:t>
            </w:r>
            <w:r>
              <w:rPr>
                <w:rFonts w:ascii="Calibri"/>
                <w:spacing w:val="-3"/>
                <w:sz w:val="20"/>
              </w:rPr>
              <w:t> </w:t>
            </w:r>
            <w:r>
              <w:rPr>
                <w:rFonts w:ascii="Calibri"/>
                <w:spacing w:val="-2"/>
                <w:sz w:val="20"/>
              </w:rPr>
              <w:t>photocopies:</w:t>
            </w:r>
          </w:p>
        </w:tc>
        <w:tc>
          <w:tcPr>
            <w:tcW w:w="1797" w:type="dxa"/>
          </w:tcPr>
          <w:p>
            <w:pPr>
              <w:pStyle w:val="TableParagraph"/>
              <w:rPr>
                <w:rFonts w:ascii="Times New Roman"/>
                <w:sz w:val="16"/>
              </w:rPr>
            </w:pPr>
          </w:p>
        </w:tc>
        <w:tc>
          <w:tcPr>
            <w:tcW w:w="2512" w:type="dxa"/>
          </w:tcPr>
          <w:p>
            <w:pPr>
              <w:pStyle w:val="TableParagraph"/>
              <w:rPr>
                <w:rFonts w:ascii="Times New Roman"/>
                <w:sz w:val="16"/>
              </w:rPr>
            </w:pPr>
          </w:p>
        </w:tc>
      </w:tr>
      <w:tr>
        <w:trPr>
          <w:trHeight w:val="488" w:hRule="atLeast"/>
        </w:trPr>
        <w:tc>
          <w:tcPr>
            <w:tcW w:w="720" w:type="dxa"/>
          </w:tcPr>
          <w:p>
            <w:pPr>
              <w:pStyle w:val="TableParagraph"/>
              <w:rPr>
                <w:rFonts w:ascii="Times New Roman"/>
                <w:sz w:val="18"/>
              </w:rPr>
            </w:pPr>
          </w:p>
        </w:tc>
        <w:tc>
          <w:tcPr>
            <w:tcW w:w="4310" w:type="dxa"/>
          </w:tcPr>
          <w:p>
            <w:pPr>
              <w:pStyle w:val="TableParagraph"/>
              <w:spacing w:line="240" w:lineRule="atLeast"/>
              <w:ind w:left="107"/>
              <w:rPr>
                <w:rFonts w:ascii="Calibri"/>
                <w:sz w:val="20"/>
              </w:rPr>
            </w:pPr>
            <w:r>
              <w:rPr>
                <w:rFonts w:ascii="Calibri"/>
                <w:sz w:val="20"/>
              </w:rPr>
              <w:t>Standard</w:t>
            </w:r>
            <w:r>
              <w:rPr>
                <w:rFonts w:ascii="Calibri"/>
                <w:spacing w:val="-8"/>
                <w:sz w:val="20"/>
              </w:rPr>
              <w:t> </w:t>
            </w:r>
            <w:r>
              <w:rPr>
                <w:rFonts w:ascii="Calibri"/>
                <w:sz w:val="20"/>
              </w:rPr>
              <w:t>size,</w:t>
            </w:r>
            <w:r>
              <w:rPr>
                <w:rFonts w:ascii="Calibri"/>
                <w:spacing w:val="-8"/>
                <w:sz w:val="20"/>
              </w:rPr>
              <w:t> </w:t>
            </w:r>
            <w:r>
              <w:rPr>
                <w:rFonts w:ascii="Calibri"/>
                <w:sz w:val="20"/>
              </w:rPr>
              <w:t>non-color</w:t>
            </w:r>
            <w:r>
              <w:rPr>
                <w:rFonts w:ascii="Calibri"/>
                <w:spacing w:val="-9"/>
                <w:sz w:val="20"/>
              </w:rPr>
              <w:t> </w:t>
            </w:r>
            <w:r>
              <w:rPr>
                <w:rFonts w:ascii="Calibri"/>
                <w:sz w:val="20"/>
              </w:rPr>
              <w:t>white</w:t>
            </w:r>
            <w:r>
              <w:rPr>
                <w:rFonts w:ascii="Calibri"/>
                <w:spacing w:val="-9"/>
                <w:sz w:val="20"/>
              </w:rPr>
              <w:t> </w:t>
            </w:r>
            <w:r>
              <w:rPr>
                <w:rFonts w:ascii="Calibri"/>
                <w:sz w:val="20"/>
              </w:rPr>
              <w:t>copies,</w:t>
            </w:r>
            <w:r>
              <w:rPr>
                <w:rFonts w:ascii="Calibri"/>
                <w:spacing w:val="-8"/>
                <w:sz w:val="20"/>
              </w:rPr>
              <w:t> </w:t>
            </w:r>
            <w:r>
              <w:rPr>
                <w:rFonts w:ascii="Calibri"/>
                <w:sz w:val="20"/>
              </w:rPr>
              <w:t>which includes staff time to copy</w:t>
            </w:r>
          </w:p>
        </w:tc>
        <w:tc>
          <w:tcPr>
            <w:tcW w:w="1797" w:type="dxa"/>
          </w:tcPr>
          <w:p>
            <w:pPr>
              <w:pStyle w:val="TableParagraph"/>
              <w:rPr>
                <w:rFonts w:ascii="Times New Roman"/>
                <w:sz w:val="18"/>
              </w:rPr>
            </w:pPr>
          </w:p>
        </w:tc>
        <w:tc>
          <w:tcPr>
            <w:tcW w:w="2512" w:type="dxa"/>
          </w:tcPr>
          <w:p>
            <w:pPr>
              <w:pStyle w:val="TableParagraph"/>
              <w:spacing w:before="1"/>
              <w:ind w:left="108"/>
              <w:rPr>
                <w:rFonts w:ascii="Calibri"/>
                <w:sz w:val="20"/>
              </w:rPr>
            </w:pPr>
            <w:r>
              <w:rPr>
                <w:rFonts w:ascii="Calibri"/>
                <w:sz w:val="20"/>
              </w:rPr>
              <w:t>$0.25</w:t>
            </w:r>
            <w:r>
              <w:rPr>
                <w:rFonts w:ascii="Calibri"/>
                <w:spacing w:val="-6"/>
                <w:sz w:val="20"/>
              </w:rPr>
              <w:t> </w:t>
            </w:r>
            <w:r>
              <w:rPr>
                <w:rFonts w:ascii="Calibri"/>
                <w:sz w:val="20"/>
              </w:rPr>
              <w:t>per</w:t>
            </w:r>
            <w:r>
              <w:rPr>
                <w:rFonts w:ascii="Calibri"/>
                <w:spacing w:val="-6"/>
                <w:sz w:val="20"/>
              </w:rPr>
              <w:t> </w:t>
            </w:r>
            <w:r>
              <w:rPr>
                <w:rFonts w:ascii="Calibri"/>
                <w:spacing w:val="-4"/>
                <w:sz w:val="20"/>
              </w:rPr>
              <w:t>page</w:t>
            </w:r>
          </w:p>
        </w:tc>
      </w:tr>
      <w:tr>
        <w:trPr>
          <w:trHeight w:val="488" w:hRule="atLeast"/>
        </w:trPr>
        <w:tc>
          <w:tcPr>
            <w:tcW w:w="720" w:type="dxa"/>
          </w:tcPr>
          <w:p>
            <w:pPr>
              <w:pStyle w:val="TableParagraph"/>
              <w:rPr>
                <w:rFonts w:ascii="Times New Roman"/>
                <w:sz w:val="18"/>
              </w:rPr>
            </w:pPr>
          </w:p>
        </w:tc>
        <w:tc>
          <w:tcPr>
            <w:tcW w:w="4310" w:type="dxa"/>
          </w:tcPr>
          <w:p>
            <w:pPr>
              <w:pStyle w:val="TableParagraph"/>
              <w:spacing w:line="240" w:lineRule="atLeast"/>
              <w:ind w:left="107" w:right="108"/>
              <w:rPr>
                <w:rFonts w:ascii="Calibri"/>
                <w:sz w:val="20"/>
              </w:rPr>
            </w:pPr>
            <w:r>
              <w:rPr>
                <w:rFonts w:ascii="Calibri"/>
                <w:sz w:val="20"/>
              </w:rPr>
              <w:t>Standard</w:t>
            </w:r>
            <w:r>
              <w:rPr>
                <w:rFonts w:ascii="Calibri"/>
                <w:spacing w:val="-6"/>
                <w:sz w:val="20"/>
              </w:rPr>
              <w:t> </w:t>
            </w:r>
            <w:r>
              <w:rPr>
                <w:rFonts w:ascii="Calibri"/>
                <w:sz w:val="20"/>
              </w:rPr>
              <w:t>size,</w:t>
            </w:r>
            <w:r>
              <w:rPr>
                <w:rFonts w:ascii="Calibri"/>
                <w:spacing w:val="-6"/>
                <w:sz w:val="20"/>
              </w:rPr>
              <w:t> </w:t>
            </w:r>
            <w:r>
              <w:rPr>
                <w:rFonts w:ascii="Calibri"/>
                <w:sz w:val="20"/>
              </w:rPr>
              <w:t>color</w:t>
            </w:r>
            <w:r>
              <w:rPr>
                <w:rFonts w:ascii="Calibri"/>
                <w:spacing w:val="-7"/>
                <w:sz w:val="20"/>
              </w:rPr>
              <w:t> </w:t>
            </w:r>
            <w:r>
              <w:rPr>
                <w:rFonts w:ascii="Calibri"/>
                <w:sz w:val="20"/>
              </w:rPr>
              <w:t>copies,</w:t>
            </w:r>
            <w:r>
              <w:rPr>
                <w:rFonts w:ascii="Calibri"/>
                <w:spacing w:val="-6"/>
                <w:sz w:val="20"/>
              </w:rPr>
              <w:t> </w:t>
            </w:r>
            <w:r>
              <w:rPr>
                <w:rFonts w:ascii="Calibri"/>
                <w:sz w:val="20"/>
              </w:rPr>
              <w:t>which</w:t>
            </w:r>
            <w:r>
              <w:rPr>
                <w:rFonts w:ascii="Calibri"/>
                <w:spacing w:val="-6"/>
                <w:sz w:val="20"/>
              </w:rPr>
              <w:t> </w:t>
            </w:r>
            <w:r>
              <w:rPr>
                <w:rFonts w:ascii="Calibri"/>
                <w:sz w:val="20"/>
              </w:rPr>
              <w:t>includes</w:t>
            </w:r>
            <w:r>
              <w:rPr>
                <w:rFonts w:ascii="Calibri"/>
                <w:spacing w:val="-6"/>
                <w:sz w:val="20"/>
              </w:rPr>
              <w:t> </w:t>
            </w:r>
            <w:r>
              <w:rPr>
                <w:rFonts w:ascii="Calibri"/>
                <w:sz w:val="20"/>
              </w:rPr>
              <w:t>staff time to copy</w:t>
            </w:r>
          </w:p>
        </w:tc>
        <w:tc>
          <w:tcPr>
            <w:tcW w:w="1797" w:type="dxa"/>
          </w:tcPr>
          <w:p>
            <w:pPr>
              <w:pStyle w:val="TableParagraph"/>
              <w:rPr>
                <w:rFonts w:ascii="Times New Roman"/>
                <w:sz w:val="18"/>
              </w:rPr>
            </w:pPr>
          </w:p>
        </w:tc>
        <w:tc>
          <w:tcPr>
            <w:tcW w:w="2512" w:type="dxa"/>
          </w:tcPr>
          <w:p>
            <w:pPr>
              <w:pStyle w:val="TableParagraph"/>
              <w:spacing w:before="1"/>
              <w:ind w:left="108"/>
              <w:rPr>
                <w:rFonts w:ascii="Calibri"/>
                <w:sz w:val="20"/>
              </w:rPr>
            </w:pPr>
            <w:r>
              <w:rPr>
                <w:rFonts w:ascii="Calibri"/>
                <w:sz w:val="20"/>
              </w:rPr>
              <w:t>0.40</w:t>
            </w:r>
            <w:r>
              <w:rPr>
                <w:rFonts w:ascii="Calibri"/>
                <w:spacing w:val="-5"/>
                <w:sz w:val="20"/>
              </w:rPr>
              <w:t> </w:t>
            </w:r>
            <w:r>
              <w:rPr>
                <w:rFonts w:ascii="Calibri"/>
                <w:sz w:val="20"/>
              </w:rPr>
              <w:t>per</w:t>
            </w:r>
            <w:r>
              <w:rPr>
                <w:rFonts w:ascii="Calibri"/>
                <w:spacing w:val="-5"/>
                <w:sz w:val="20"/>
              </w:rPr>
              <w:t> </w:t>
            </w:r>
            <w:r>
              <w:rPr>
                <w:rFonts w:ascii="Calibri"/>
                <w:spacing w:val="-4"/>
                <w:sz w:val="20"/>
              </w:rPr>
              <w:t>page</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11</w:t>
            </w:r>
            <w:r>
              <w:rPr>
                <w:rFonts w:ascii="Calibri"/>
                <w:spacing w:val="-5"/>
                <w:sz w:val="20"/>
              </w:rPr>
              <w:t> </w:t>
            </w:r>
            <w:r>
              <w:rPr>
                <w:rFonts w:ascii="Calibri"/>
                <w:sz w:val="20"/>
              </w:rPr>
              <w:t>X</w:t>
            </w:r>
            <w:r>
              <w:rPr>
                <w:rFonts w:ascii="Calibri"/>
                <w:spacing w:val="-5"/>
                <w:sz w:val="20"/>
              </w:rPr>
              <w:t> </w:t>
            </w:r>
            <w:r>
              <w:rPr>
                <w:rFonts w:ascii="Calibri"/>
                <w:sz w:val="20"/>
              </w:rPr>
              <w:t>17</w:t>
            </w:r>
            <w:r>
              <w:rPr>
                <w:rFonts w:ascii="Calibri"/>
                <w:spacing w:val="-5"/>
                <w:sz w:val="20"/>
              </w:rPr>
              <w:t> </w:t>
            </w:r>
            <w:r>
              <w:rPr>
                <w:rFonts w:ascii="Calibri"/>
                <w:sz w:val="20"/>
              </w:rPr>
              <w:t>copies,</w:t>
            </w:r>
            <w:r>
              <w:rPr>
                <w:rFonts w:ascii="Calibri"/>
                <w:spacing w:val="-3"/>
                <w:sz w:val="20"/>
              </w:rPr>
              <w:t> </w:t>
            </w:r>
            <w:r>
              <w:rPr>
                <w:rFonts w:ascii="Calibri"/>
                <w:sz w:val="20"/>
              </w:rPr>
              <w:t>which</w:t>
            </w:r>
            <w:r>
              <w:rPr>
                <w:rFonts w:ascii="Calibri"/>
                <w:spacing w:val="-4"/>
                <w:sz w:val="20"/>
              </w:rPr>
              <w:t> </w:t>
            </w:r>
            <w:r>
              <w:rPr>
                <w:rFonts w:ascii="Calibri"/>
                <w:sz w:val="20"/>
              </w:rPr>
              <w:t>includes</w:t>
            </w:r>
            <w:r>
              <w:rPr>
                <w:rFonts w:ascii="Calibri"/>
                <w:spacing w:val="-4"/>
                <w:sz w:val="20"/>
              </w:rPr>
              <w:t> </w:t>
            </w:r>
            <w:r>
              <w:rPr>
                <w:rFonts w:ascii="Calibri"/>
                <w:sz w:val="20"/>
              </w:rPr>
              <w:t>staff</w:t>
            </w:r>
            <w:r>
              <w:rPr>
                <w:rFonts w:ascii="Calibri"/>
                <w:spacing w:val="-6"/>
                <w:sz w:val="20"/>
              </w:rPr>
              <w:t> </w:t>
            </w:r>
            <w:r>
              <w:rPr>
                <w:rFonts w:ascii="Calibri"/>
                <w:sz w:val="20"/>
              </w:rPr>
              <w:t>time</w:t>
            </w:r>
            <w:r>
              <w:rPr>
                <w:rFonts w:ascii="Calibri"/>
                <w:spacing w:val="-5"/>
                <w:sz w:val="20"/>
              </w:rPr>
              <w:t> </w:t>
            </w:r>
            <w:r>
              <w:rPr>
                <w:rFonts w:ascii="Calibri"/>
                <w:sz w:val="20"/>
              </w:rPr>
              <w:t>to</w:t>
            </w:r>
            <w:r>
              <w:rPr>
                <w:rFonts w:ascii="Calibri"/>
                <w:spacing w:val="-5"/>
                <w:sz w:val="20"/>
              </w:rPr>
              <w:t> </w:t>
            </w:r>
            <w:r>
              <w:rPr>
                <w:rFonts w:ascii="Calibri"/>
                <w:spacing w:val="-4"/>
                <w:sz w:val="20"/>
              </w:rPr>
              <w:t>copy</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z w:val="20"/>
              </w:rPr>
              <w:t>1.00</w:t>
            </w:r>
            <w:r>
              <w:rPr>
                <w:rFonts w:ascii="Calibri"/>
                <w:spacing w:val="-5"/>
                <w:sz w:val="20"/>
              </w:rPr>
              <w:t> </w:t>
            </w:r>
            <w:r>
              <w:rPr>
                <w:rFonts w:ascii="Calibri"/>
                <w:sz w:val="20"/>
              </w:rPr>
              <w:t>per</w:t>
            </w:r>
            <w:r>
              <w:rPr>
                <w:rFonts w:ascii="Calibri"/>
                <w:spacing w:val="-5"/>
                <w:sz w:val="20"/>
              </w:rPr>
              <w:t> </w:t>
            </w:r>
            <w:r>
              <w:rPr>
                <w:rFonts w:ascii="Calibri"/>
                <w:spacing w:val="-4"/>
                <w:sz w:val="20"/>
              </w:rPr>
              <w:t>page</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Other</w:t>
            </w:r>
            <w:r>
              <w:rPr>
                <w:rFonts w:ascii="Calibri"/>
                <w:spacing w:val="-5"/>
                <w:sz w:val="20"/>
              </w:rPr>
              <w:t> </w:t>
            </w:r>
            <w:r>
              <w:rPr>
                <w:rFonts w:ascii="Calibri"/>
                <w:sz w:val="20"/>
              </w:rPr>
              <w:t>odd</w:t>
            </w:r>
            <w:r>
              <w:rPr>
                <w:rFonts w:ascii="Calibri"/>
                <w:spacing w:val="-3"/>
                <w:sz w:val="20"/>
              </w:rPr>
              <w:t> </w:t>
            </w:r>
            <w:r>
              <w:rPr>
                <w:rFonts w:ascii="Calibri"/>
                <w:sz w:val="20"/>
              </w:rPr>
              <w:t>sized</w:t>
            </w:r>
            <w:r>
              <w:rPr>
                <w:rFonts w:ascii="Calibri"/>
                <w:spacing w:val="-3"/>
                <w:sz w:val="20"/>
              </w:rPr>
              <w:t> </w:t>
            </w:r>
            <w:r>
              <w:rPr>
                <w:rFonts w:ascii="Calibri"/>
                <w:spacing w:val="-2"/>
                <w:sz w:val="20"/>
              </w:rPr>
              <w:t>copies</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z w:val="20"/>
              </w:rPr>
              <w:t>Actual</w:t>
            </w:r>
            <w:r>
              <w:rPr>
                <w:rFonts w:ascii="Calibri"/>
                <w:spacing w:val="-8"/>
                <w:sz w:val="20"/>
              </w:rPr>
              <w:t> </w:t>
            </w:r>
            <w:r>
              <w:rPr>
                <w:rFonts w:ascii="Calibri"/>
                <w:spacing w:val="-2"/>
                <w:sz w:val="20"/>
              </w:rPr>
              <w:t>costs</w:t>
            </w:r>
          </w:p>
        </w:tc>
      </w:tr>
      <w:tr>
        <w:trPr>
          <w:trHeight w:val="731" w:hRule="atLeast"/>
        </w:trPr>
        <w:tc>
          <w:tcPr>
            <w:tcW w:w="720" w:type="dxa"/>
          </w:tcPr>
          <w:p>
            <w:pPr>
              <w:pStyle w:val="TableParagraph"/>
              <w:rPr>
                <w:rFonts w:ascii="Times New Roman"/>
                <w:sz w:val="18"/>
              </w:rPr>
            </w:pPr>
          </w:p>
        </w:tc>
        <w:tc>
          <w:tcPr>
            <w:tcW w:w="4310" w:type="dxa"/>
          </w:tcPr>
          <w:p>
            <w:pPr>
              <w:pStyle w:val="TableParagraph"/>
              <w:spacing w:before="1"/>
              <w:ind w:left="107" w:right="108"/>
              <w:rPr>
                <w:rFonts w:ascii="Calibri"/>
                <w:sz w:val="20"/>
              </w:rPr>
            </w:pPr>
            <w:r>
              <w:rPr>
                <w:rFonts w:ascii="Calibri"/>
                <w:sz w:val="20"/>
              </w:rPr>
              <w:t>Fee</w:t>
            </w:r>
            <w:r>
              <w:rPr>
                <w:rFonts w:ascii="Calibri"/>
                <w:spacing w:val="-8"/>
                <w:sz w:val="20"/>
              </w:rPr>
              <w:t> </w:t>
            </w:r>
            <w:r>
              <w:rPr>
                <w:rFonts w:ascii="Calibri"/>
                <w:sz w:val="20"/>
              </w:rPr>
              <w:t>for</w:t>
            </w:r>
            <w:r>
              <w:rPr>
                <w:rFonts w:ascii="Calibri"/>
                <w:spacing w:val="-7"/>
                <w:sz w:val="20"/>
              </w:rPr>
              <w:t> </w:t>
            </w:r>
            <w:r>
              <w:rPr>
                <w:rFonts w:ascii="Calibri"/>
                <w:sz w:val="20"/>
              </w:rPr>
              <w:t>faxing</w:t>
            </w:r>
            <w:r>
              <w:rPr>
                <w:rFonts w:ascii="Calibri"/>
                <w:spacing w:val="-7"/>
                <w:sz w:val="20"/>
              </w:rPr>
              <w:t> </w:t>
            </w:r>
            <w:r>
              <w:rPr>
                <w:rFonts w:ascii="Calibri"/>
                <w:sz w:val="20"/>
              </w:rPr>
              <w:t>documents,</w:t>
            </w:r>
            <w:r>
              <w:rPr>
                <w:rFonts w:ascii="Calibri"/>
                <w:spacing w:val="-6"/>
                <w:sz w:val="20"/>
              </w:rPr>
              <w:t> </w:t>
            </w:r>
            <w:r>
              <w:rPr>
                <w:rFonts w:ascii="Calibri"/>
                <w:sz w:val="20"/>
              </w:rPr>
              <w:t>which</w:t>
            </w:r>
            <w:r>
              <w:rPr>
                <w:rFonts w:ascii="Calibri"/>
                <w:spacing w:val="-6"/>
                <w:sz w:val="20"/>
              </w:rPr>
              <w:t> </w:t>
            </w:r>
            <w:r>
              <w:rPr>
                <w:rFonts w:ascii="Calibri"/>
                <w:sz w:val="20"/>
              </w:rPr>
              <w:t>includes</w:t>
            </w:r>
            <w:r>
              <w:rPr>
                <w:rFonts w:ascii="Calibri"/>
                <w:spacing w:val="-6"/>
                <w:sz w:val="20"/>
              </w:rPr>
              <w:t> </w:t>
            </w:r>
            <w:r>
              <w:rPr>
                <w:rFonts w:ascii="Calibri"/>
                <w:sz w:val="20"/>
              </w:rPr>
              <w:t>staff time to fax</w:t>
            </w:r>
          </w:p>
        </w:tc>
        <w:tc>
          <w:tcPr>
            <w:tcW w:w="1797" w:type="dxa"/>
          </w:tcPr>
          <w:p>
            <w:pPr>
              <w:pStyle w:val="TableParagraph"/>
              <w:rPr>
                <w:rFonts w:ascii="Times New Roman"/>
                <w:sz w:val="18"/>
              </w:rPr>
            </w:pPr>
          </w:p>
        </w:tc>
        <w:tc>
          <w:tcPr>
            <w:tcW w:w="2512" w:type="dxa"/>
          </w:tcPr>
          <w:p>
            <w:pPr>
              <w:pStyle w:val="TableParagraph"/>
              <w:spacing w:before="1"/>
              <w:ind w:left="108"/>
              <w:rPr>
                <w:rFonts w:ascii="Calibri"/>
                <w:sz w:val="20"/>
              </w:rPr>
            </w:pPr>
            <w:r>
              <w:rPr>
                <w:rFonts w:ascii="Calibri"/>
                <w:sz w:val="20"/>
              </w:rPr>
              <w:t>$1.00 per page plus telephone</w:t>
            </w:r>
            <w:r>
              <w:rPr>
                <w:rFonts w:ascii="Calibri"/>
                <w:spacing w:val="-12"/>
                <w:sz w:val="20"/>
              </w:rPr>
              <w:t> </w:t>
            </w:r>
            <w:r>
              <w:rPr>
                <w:rFonts w:ascii="Calibri"/>
                <w:sz w:val="20"/>
              </w:rPr>
              <w:t>charges</w:t>
            </w:r>
            <w:r>
              <w:rPr>
                <w:rFonts w:ascii="Calibri"/>
                <w:spacing w:val="-11"/>
                <w:sz w:val="20"/>
              </w:rPr>
              <w:t> </w:t>
            </w:r>
            <w:r>
              <w:rPr>
                <w:rFonts w:ascii="Calibri"/>
                <w:sz w:val="20"/>
              </w:rPr>
              <w:t>for</w:t>
            </w:r>
            <w:r>
              <w:rPr>
                <w:rFonts w:ascii="Calibri"/>
                <w:spacing w:val="-11"/>
                <w:sz w:val="20"/>
              </w:rPr>
              <w:t> </w:t>
            </w:r>
            <w:r>
              <w:rPr>
                <w:rFonts w:ascii="Calibri"/>
                <w:sz w:val="20"/>
              </w:rPr>
              <w:t>long</w:t>
            </w:r>
          </w:p>
          <w:p>
            <w:pPr>
              <w:pStyle w:val="TableParagraph"/>
              <w:spacing w:line="222" w:lineRule="exact"/>
              <w:ind w:left="108"/>
              <w:rPr>
                <w:rFonts w:ascii="Calibri"/>
                <w:sz w:val="20"/>
              </w:rPr>
            </w:pPr>
            <w:r>
              <w:rPr>
                <w:rFonts w:ascii="Calibri"/>
                <w:sz w:val="20"/>
              </w:rPr>
              <w:t>distance</w:t>
            </w:r>
            <w:r>
              <w:rPr>
                <w:rFonts w:ascii="Calibri"/>
                <w:spacing w:val="-6"/>
                <w:sz w:val="20"/>
              </w:rPr>
              <w:t> </w:t>
            </w:r>
            <w:r>
              <w:rPr>
                <w:rFonts w:ascii="Calibri"/>
                <w:sz w:val="20"/>
              </w:rPr>
              <w:t>over</w:t>
            </w:r>
            <w:r>
              <w:rPr>
                <w:rFonts w:ascii="Calibri"/>
                <w:spacing w:val="-5"/>
                <w:sz w:val="20"/>
              </w:rPr>
              <w:t> </w:t>
            </w:r>
            <w:r>
              <w:rPr>
                <w:rFonts w:ascii="Calibri"/>
                <w:sz w:val="20"/>
              </w:rPr>
              <w:t>10</w:t>
            </w:r>
            <w:r>
              <w:rPr>
                <w:rFonts w:ascii="Calibri"/>
                <w:spacing w:val="-5"/>
                <w:sz w:val="20"/>
              </w:rPr>
              <w:t> </w:t>
            </w:r>
            <w:r>
              <w:rPr>
                <w:rFonts w:ascii="Calibri"/>
                <w:spacing w:val="-2"/>
                <w:sz w:val="20"/>
              </w:rPr>
              <w:t>pages</w:t>
            </w:r>
          </w:p>
        </w:tc>
      </w:tr>
      <w:tr>
        <w:trPr>
          <w:trHeight w:val="1710" w:hRule="atLeast"/>
        </w:trPr>
        <w:tc>
          <w:tcPr>
            <w:tcW w:w="720" w:type="dxa"/>
          </w:tcPr>
          <w:p>
            <w:pPr>
              <w:pStyle w:val="TableParagraph"/>
              <w:rPr>
                <w:rFonts w:ascii="Times New Roman"/>
                <w:sz w:val="18"/>
              </w:rPr>
            </w:pPr>
          </w:p>
        </w:tc>
        <w:tc>
          <w:tcPr>
            <w:tcW w:w="4310" w:type="dxa"/>
          </w:tcPr>
          <w:p>
            <w:pPr>
              <w:pStyle w:val="TableParagraph"/>
              <w:spacing w:before="1"/>
              <w:ind w:left="107" w:right="108"/>
              <w:rPr>
                <w:rFonts w:ascii="Calibri"/>
                <w:sz w:val="20"/>
              </w:rPr>
            </w:pPr>
            <w:r>
              <w:rPr>
                <w:rFonts w:ascii="Calibri"/>
                <w:sz w:val="20"/>
              </w:rPr>
              <w:t>Staff time required to search, compile and otherwise</w:t>
            </w:r>
            <w:r>
              <w:rPr>
                <w:rFonts w:ascii="Calibri"/>
                <w:spacing w:val="-7"/>
                <w:sz w:val="20"/>
              </w:rPr>
              <w:t> </w:t>
            </w:r>
            <w:r>
              <w:rPr>
                <w:rFonts w:ascii="Calibri"/>
                <w:sz w:val="20"/>
              </w:rPr>
              <w:t>prepare</w:t>
            </w:r>
            <w:r>
              <w:rPr>
                <w:rFonts w:ascii="Calibri"/>
                <w:spacing w:val="-7"/>
                <w:sz w:val="20"/>
              </w:rPr>
              <w:t> </w:t>
            </w:r>
            <w:r>
              <w:rPr>
                <w:rFonts w:ascii="Calibri"/>
                <w:sz w:val="20"/>
              </w:rPr>
              <w:t>to</w:t>
            </w:r>
            <w:r>
              <w:rPr>
                <w:rFonts w:ascii="Calibri"/>
                <w:spacing w:val="-6"/>
                <w:sz w:val="20"/>
              </w:rPr>
              <w:t> </w:t>
            </w:r>
            <w:r>
              <w:rPr>
                <w:rFonts w:ascii="Calibri"/>
                <w:sz w:val="20"/>
              </w:rPr>
              <w:t>provide</w:t>
            </w:r>
            <w:r>
              <w:rPr>
                <w:rFonts w:ascii="Calibri"/>
                <w:spacing w:val="-4"/>
                <w:sz w:val="20"/>
              </w:rPr>
              <w:t> </w:t>
            </w:r>
            <w:r>
              <w:rPr>
                <w:rFonts w:ascii="Calibri"/>
                <w:sz w:val="20"/>
              </w:rPr>
              <w:t>a</w:t>
            </w:r>
            <w:r>
              <w:rPr>
                <w:rFonts w:ascii="Calibri"/>
                <w:spacing w:val="-6"/>
                <w:sz w:val="20"/>
              </w:rPr>
              <w:t> </w:t>
            </w:r>
            <w:r>
              <w:rPr>
                <w:rFonts w:ascii="Calibri"/>
                <w:sz w:val="20"/>
              </w:rPr>
              <w:t>record.</w:t>
            </w:r>
            <w:r>
              <w:rPr>
                <w:rFonts w:ascii="Calibri"/>
                <w:spacing w:val="-6"/>
                <w:sz w:val="20"/>
              </w:rPr>
              <w:t> </w:t>
            </w:r>
            <w:r>
              <w:rPr>
                <w:rFonts w:ascii="Calibri"/>
                <w:sz w:val="20"/>
              </w:rPr>
              <w:t>Staff</w:t>
            </w:r>
            <w:r>
              <w:rPr>
                <w:rFonts w:ascii="Calibri"/>
                <w:spacing w:val="-7"/>
                <w:sz w:val="20"/>
              </w:rPr>
              <w:t> </w:t>
            </w:r>
            <w:r>
              <w:rPr>
                <w:rFonts w:ascii="Calibri"/>
                <w:sz w:val="20"/>
              </w:rPr>
              <w:t>time for photocopying, faxing and making CDs and DVDs is included in the fee for those items</w:t>
            </w:r>
          </w:p>
        </w:tc>
        <w:tc>
          <w:tcPr>
            <w:tcW w:w="1797" w:type="dxa"/>
          </w:tcPr>
          <w:p>
            <w:pPr>
              <w:pStyle w:val="TableParagraph"/>
              <w:rPr>
                <w:rFonts w:ascii="Times New Roman"/>
                <w:sz w:val="18"/>
              </w:rPr>
            </w:pPr>
          </w:p>
        </w:tc>
        <w:tc>
          <w:tcPr>
            <w:tcW w:w="2512" w:type="dxa"/>
          </w:tcPr>
          <w:p>
            <w:pPr>
              <w:pStyle w:val="TableParagraph"/>
              <w:spacing w:before="1"/>
              <w:ind w:left="108" w:right="121"/>
              <w:rPr>
                <w:rFonts w:ascii="Calibri"/>
                <w:sz w:val="20"/>
              </w:rPr>
            </w:pPr>
            <w:r>
              <w:rPr>
                <w:rFonts w:ascii="Calibri"/>
                <w:sz w:val="20"/>
              </w:rPr>
              <w:t>Actual cost, not to exceed salary (i.e., wages only) of lowest</w:t>
            </w:r>
            <w:r>
              <w:rPr>
                <w:rFonts w:ascii="Calibri"/>
                <w:spacing w:val="-12"/>
                <w:sz w:val="20"/>
              </w:rPr>
              <w:t> </w:t>
            </w:r>
            <w:r>
              <w:rPr>
                <w:rFonts w:ascii="Calibri"/>
                <w:sz w:val="20"/>
              </w:rPr>
              <w:t>paid</w:t>
            </w:r>
            <w:r>
              <w:rPr>
                <w:rFonts w:ascii="Calibri"/>
                <w:spacing w:val="-11"/>
                <w:sz w:val="20"/>
              </w:rPr>
              <w:t> </w:t>
            </w:r>
            <w:r>
              <w:rPr>
                <w:rFonts w:ascii="Calibri"/>
                <w:sz w:val="20"/>
              </w:rPr>
              <w:t>employee</w:t>
            </w:r>
            <w:r>
              <w:rPr>
                <w:rFonts w:ascii="Calibri"/>
                <w:spacing w:val="-11"/>
                <w:sz w:val="20"/>
              </w:rPr>
              <w:t> </w:t>
            </w:r>
            <w:r>
              <w:rPr>
                <w:rFonts w:ascii="Calibri"/>
                <w:sz w:val="20"/>
              </w:rPr>
              <w:t>who, in the discretion of the record's custodian, has the</w:t>
            </w:r>
          </w:p>
          <w:p>
            <w:pPr>
              <w:pStyle w:val="TableParagraph"/>
              <w:spacing w:line="240" w:lineRule="atLeast"/>
              <w:ind w:left="108" w:right="121"/>
              <w:rPr>
                <w:rFonts w:ascii="Calibri"/>
                <w:sz w:val="20"/>
              </w:rPr>
            </w:pPr>
            <w:r>
              <w:rPr>
                <w:rFonts w:ascii="Calibri"/>
                <w:sz w:val="20"/>
              </w:rPr>
              <w:t>necessary</w:t>
            </w:r>
            <w:r>
              <w:rPr>
                <w:rFonts w:ascii="Calibri"/>
                <w:spacing w:val="-12"/>
                <w:sz w:val="20"/>
              </w:rPr>
              <w:t> </w:t>
            </w:r>
            <w:r>
              <w:rPr>
                <w:rFonts w:ascii="Calibri"/>
                <w:sz w:val="20"/>
              </w:rPr>
              <w:t>skill</w:t>
            </w:r>
            <w:r>
              <w:rPr>
                <w:rFonts w:ascii="Calibri"/>
                <w:spacing w:val="-11"/>
                <w:sz w:val="20"/>
              </w:rPr>
              <w:t> </w:t>
            </w:r>
            <w:r>
              <w:rPr>
                <w:rFonts w:ascii="Calibri"/>
                <w:sz w:val="20"/>
              </w:rPr>
              <w:t>and</w:t>
            </w:r>
            <w:r>
              <w:rPr>
                <w:rFonts w:ascii="Calibri"/>
                <w:spacing w:val="-11"/>
                <w:sz w:val="20"/>
              </w:rPr>
              <w:t> </w:t>
            </w:r>
            <w:r>
              <w:rPr>
                <w:rFonts w:ascii="Calibri"/>
                <w:sz w:val="20"/>
              </w:rPr>
              <w:t>training to perform the request</w:t>
            </w:r>
          </w:p>
        </w:tc>
      </w:tr>
      <w:tr>
        <w:trPr>
          <w:trHeight w:val="976" w:hRule="atLeast"/>
        </w:trPr>
        <w:tc>
          <w:tcPr>
            <w:tcW w:w="720" w:type="dxa"/>
          </w:tcPr>
          <w:p>
            <w:pPr>
              <w:pStyle w:val="TableParagraph"/>
              <w:rPr>
                <w:rFonts w:ascii="Times New Roman"/>
                <w:sz w:val="18"/>
              </w:rPr>
            </w:pPr>
          </w:p>
        </w:tc>
        <w:tc>
          <w:tcPr>
            <w:tcW w:w="4310" w:type="dxa"/>
          </w:tcPr>
          <w:p>
            <w:pPr>
              <w:pStyle w:val="TableParagraph"/>
              <w:spacing w:before="1"/>
              <w:ind w:left="107"/>
              <w:rPr>
                <w:rFonts w:ascii="Calibri"/>
                <w:sz w:val="20"/>
              </w:rPr>
            </w:pPr>
            <w:r>
              <w:rPr>
                <w:rFonts w:ascii="Calibri"/>
                <w:sz w:val="20"/>
              </w:rPr>
              <w:t>Mailing</w:t>
            </w:r>
            <w:r>
              <w:rPr>
                <w:rFonts w:ascii="Calibri"/>
                <w:spacing w:val="-7"/>
                <w:sz w:val="20"/>
              </w:rPr>
              <w:t> </w:t>
            </w:r>
            <w:r>
              <w:rPr>
                <w:rFonts w:ascii="Calibri"/>
                <w:sz w:val="20"/>
              </w:rPr>
              <w:t>and</w:t>
            </w:r>
            <w:r>
              <w:rPr>
                <w:rFonts w:ascii="Calibri"/>
                <w:spacing w:val="-6"/>
                <w:sz w:val="20"/>
              </w:rPr>
              <w:t> </w:t>
            </w:r>
            <w:r>
              <w:rPr>
                <w:rFonts w:ascii="Calibri"/>
                <w:sz w:val="20"/>
              </w:rPr>
              <w:t>shipping</w:t>
            </w:r>
            <w:r>
              <w:rPr>
                <w:rFonts w:ascii="Calibri"/>
                <w:spacing w:val="-6"/>
                <w:sz w:val="20"/>
              </w:rPr>
              <w:t> </w:t>
            </w:r>
            <w:r>
              <w:rPr>
                <w:rFonts w:ascii="Calibri"/>
                <w:spacing w:val="-4"/>
                <w:sz w:val="20"/>
              </w:rPr>
              <w:t>costs</w:t>
            </w:r>
          </w:p>
        </w:tc>
        <w:tc>
          <w:tcPr>
            <w:tcW w:w="1797" w:type="dxa"/>
          </w:tcPr>
          <w:p>
            <w:pPr>
              <w:pStyle w:val="TableParagraph"/>
              <w:rPr>
                <w:rFonts w:ascii="Times New Roman"/>
                <w:sz w:val="18"/>
              </w:rPr>
            </w:pPr>
          </w:p>
        </w:tc>
        <w:tc>
          <w:tcPr>
            <w:tcW w:w="2512" w:type="dxa"/>
          </w:tcPr>
          <w:p>
            <w:pPr>
              <w:pStyle w:val="TableParagraph"/>
              <w:spacing w:before="1"/>
              <w:ind w:left="108" w:right="121"/>
              <w:rPr>
                <w:rFonts w:ascii="Calibri"/>
                <w:sz w:val="20"/>
              </w:rPr>
            </w:pPr>
            <w:r>
              <w:rPr>
                <w:rFonts w:ascii="Calibri"/>
                <w:sz w:val="20"/>
              </w:rPr>
              <w:t>$2.00 for staff mail preparation</w:t>
            </w:r>
            <w:r>
              <w:rPr>
                <w:rFonts w:ascii="Calibri"/>
                <w:spacing w:val="-12"/>
                <w:sz w:val="20"/>
              </w:rPr>
              <w:t> </w:t>
            </w:r>
            <w:r>
              <w:rPr>
                <w:rFonts w:ascii="Calibri"/>
                <w:sz w:val="20"/>
              </w:rPr>
              <w:t>time,</w:t>
            </w:r>
            <w:r>
              <w:rPr>
                <w:rFonts w:ascii="Calibri"/>
                <w:spacing w:val="-11"/>
                <w:sz w:val="20"/>
              </w:rPr>
              <w:t> </w:t>
            </w:r>
            <w:r>
              <w:rPr>
                <w:rFonts w:ascii="Calibri"/>
                <w:sz w:val="20"/>
              </w:rPr>
              <w:t>plus actual mailing costs if</w:t>
            </w:r>
          </w:p>
          <w:p>
            <w:pPr>
              <w:pStyle w:val="TableParagraph"/>
              <w:spacing w:line="222" w:lineRule="exact"/>
              <w:ind w:left="108"/>
              <w:rPr>
                <w:rFonts w:ascii="Calibri"/>
                <w:sz w:val="20"/>
              </w:rPr>
            </w:pPr>
            <w:r>
              <w:rPr>
                <w:rFonts w:ascii="Calibri"/>
                <w:sz w:val="20"/>
              </w:rPr>
              <w:t>greater</w:t>
            </w:r>
            <w:r>
              <w:rPr>
                <w:rFonts w:ascii="Calibri"/>
                <w:spacing w:val="-7"/>
                <w:sz w:val="20"/>
              </w:rPr>
              <w:t> </w:t>
            </w:r>
            <w:r>
              <w:rPr>
                <w:rFonts w:ascii="Calibri"/>
                <w:sz w:val="20"/>
              </w:rPr>
              <w:t>than</w:t>
            </w:r>
            <w:r>
              <w:rPr>
                <w:rFonts w:ascii="Calibri"/>
                <w:spacing w:val="-5"/>
                <w:sz w:val="20"/>
              </w:rPr>
              <w:t> </w:t>
            </w:r>
            <w:r>
              <w:rPr>
                <w:rFonts w:ascii="Calibri"/>
                <w:spacing w:val="-2"/>
                <w:sz w:val="20"/>
              </w:rPr>
              <w:t>$2.00</w:t>
            </w:r>
          </w:p>
        </w:tc>
      </w:tr>
      <w:tr>
        <w:trPr>
          <w:trHeight w:val="488" w:hRule="atLeast"/>
        </w:trPr>
        <w:tc>
          <w:tcPr>
            <w:tcW w:w="720" w:type="dxa"/>
          </w:tcPr>
          <w:p>
            <w:pPr>
              <w:pStyle w:val="TableParagraph"/>
              <w:rPr>
                <w:rFonts w:ascii="Times New Roman"/>
                <w:sz w:val="18"/>
              </w:rPr>
            </w:pPr>
          </w:p>
        </w:tc>
        <w:tc>
          <w:tcPr>
            <w:tcW w:w="4310" w:type="dxa"/>
          </w:tcPr>
          <w:p>
            <w:pPr>
              <w:pStyle w:val="TableParagraph"/>
              <w:spacing w:line="240" w:lineRule="atLeast"/>
              <w:ind w:left="107"/>
              <w:rPr>
                <w:rFonts w:ascii="Calibri"/>
                <w:sz w:val="20"/>
              </w:rPr>
            </w:pPr>
            <w:r>
              <w:rPr>
                <w:rFonts w:ascii="Calibri"/>
                <w:sz w:val="20"/>
              </w:rPr>
              <w:t>Other</w:t>
            </w:r>
            <w:r>
              <w:rPr>
                <w:rFonts w:ascii="Calibri"/>
                <w:spacing w:val="-7"/>
                <w:sz w:val="20"/>
              </w:rPr>
              <w:t> </w:t>
            </w:r>
            <w:r>
              <w:rPr>
                <w:rFonts w:ascii="Calibri"/>
                <w:sz w:val="20"/>
              </w:rPr>
              <w:t>supplies</w:t>
            </w:r>
            <w:r>
              <w:rPr>
                <w:rFonts w:ascii="Calibri"/>
                <w:spacing w:val="-6"/>
                <w:sz w:val="20"/>
              </w:rPr>
              <w:t> </w:t>
            </w:r>
            <w:r>
              <w:rPr>
                <w:rFonts w:ascii="Calibri"/>
                <w:sz w:val="20"/>
              </w:rPr>
              <w:t>(CDs,</w:t>
            </w:r>
            <w:r>
              <w:rPr>
                <w:rFonts w:ascii="Calibri"/>
                <w:spacing w:val="-6"/>
                <w:sz w:val="20"/>
              </w:rPr>
              <w:t> </w:t>
            </w:r>
            <w:r>
              <w:rPr>
                <w:rFonts w:ascii="Calibri"/>
                <w:sz w:val="20"/>
              </w:rPr>
              <w:t>DVDs)</w:t>
            </w:r>
            <w:r>
              <w:rPr>
                <w:rFonts w:ascii="Calibri"/>
                <w:spacing w:val="-7"/>
                <w:sz w:val="20"/>
              </w:rPr>
              <w:t> </w:t>
            </w:r>
            <w:r>
              <w:rPr>
                <w:rFonts w:ascii="Calibri"/>
                <w:sz w:val="20"/>
              </w:rPr>
              <w:t>and</w:t>
            </w:r>
            <w:r>
              <w:rPr>
                <w:rFonts w:ascii="Calibri"/>
                <w:spacing w:val="-6"/>
                <w:sz w:val="20"/>
              </w:rPr>
              <w:t> </w:t>
            </w:r>
            <w:r>
              <w:rPr>
                <w:rFonts w:ascii="Calibri"/>
                <w:sz w:val="20"/>
              </w:rPr>
              <w:t>associated</w:t>
            </w:r>
            <w:r>
              <w:rPr>
                <w:rFonts w:ascii="Calibri"/>
                <w:spacing w:val="-6"/>
                <w:sz w:val="20"/>
              </w:rPr>
              <w:t> </w:t>
            </w:r>
            <w:r>
              <w:rPr>
                <w:rFonts w:ascii="Calibri"/>
                <w:sz w:val="20"/>
              </w:rPr>
              <w:t>staff </w:t>
            </w:r>
            <w:r>
              <w:rPr>
                <w:rFonts w:ascii="Calibri"/>
                <w:spacing w:val="-2"/>
                <w:sz w:val="20"/>
              </w:rPr>
              <w:t>services:</w:t>
            </w:r>
          </w:p>
        </w:tc>
        <w:tc>
          <w:tcPr>
            <w:tcW w:w="1797" w:type="dxa"/>
          </w:tcPr>
          <w:p>
            <w:pPr>
              <w:pStyle w:val="TableParagraph"/>
              <w:rPr>
                <w:rFonts w:ascii="Times New Roman"/>
                <w:sz w:val="18"/>
              </w:rPr>
            </w:pPr>
          </w:p>
        </w:tc>
        <w:tc>
          <w:tcPr>
            <w:tcW w:w="2512" w:type="dxa"/>
          </w:tcPr>
          <w:p>
            <w:pPr>
              <w:pStyle w:val="TableParagraph"/>
              <w:rPr>
                <w:rFonts w:ascii="Times New Roman"/>
                <w:sz w:val="18"/>
              </w:rPr>
            </w:pP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CD,</w:t>
            </w:r>
            <w:r>
              <w:rPr>
                <w:rFonts w:ascii="Calibri"/>
                <w:spacing w:val="-5"/>
                <w:sz w:val="20"/>
              </w:rPr>
              <w:t> </w:t>
            </w:r>
            <w:r>
              <w:rPr>
                <w:rFonts w:ascii="Calibri"/>
                <w:sz w:val="20"/>
              </w:rPr>
              <w:t>which</w:t>
            </w:r>
            <w:r>
              <w:rPr>
                <w:rFonts w:ascii="Calibri"/>
                <w:spacing w:val="-4"/>
                <w:sz w:val="20"/>
              </w:rPr>
              <w:t> </w:t>
            </w:r>
            <w:r>
              <w:rPr>
                <w:rFonts w:ascii="Calibri"/>
                <w:sz w:val="20"/>
              </w:rPr>
              <w:t>includes</w:t>
            </w:r>
            <w:r>
              <w:rPr>
                <w:rFonts w:ascii="Calibri"/>
                <w:spacing w:val="-5"/>
                <w:sz w:val="20"/>
              </w:rPr>
              <w:t> </w:t>
            </w:r>
            <w:r>
              <w:rPr>
                <w:rFonts w:ascii="Calibri"/>
                <w:sz w:val="20"/>
              </w:rPr>
              <w:t>staff</w:t>
            </w:r>
            <w:r>
              <w:rPr>
                <w:rFonts w:ascii="Calibri"/>
                <w:spacing w:val="-6"/>
                <w:sz w:val="20"/>
              </w:rPr>
              <w:t> </w:t>
            </w:r>
            <w:r>
              <w:rPr>
                <w:rFonts w:ascii="Calibri"/>
                <w:sz w:val="20"/>
              </w:rPr>
              <w:t>time</w:t>
            </w:r>
            <w:r>
              <w:rPr>
                <w:rFonts w:ascii="Calibri"/>
                <w:spacing w:val="-4"/>
                <w:sz w:val="20"/>
              </w:rPr>
              <w:t> </w:t>
            </w:r>
            <w:r>
              <w:rPr>
                <w:rFonts w:ascii="Calibri"/>
                <w:sz w:val="20"/>
              </w:rPr>
              <w:t>to</w:t>
            </w:r>
            <w:r>
              <w:rPr>
                <w:rFonts w:ascii="Calibri"/>
                <w:spacing w:val="-5"/>
                <w:sz w:val="20"/>
              </w:rPr>
              <w:t> </w:t>
            </w:r>
            <w:r>
              <w:rPr>
                <w:rFonts w:ascii="Calibri"/>
                <w:sz w:val="20"/>
              </w:rPr>
              <w:t>make</w:t>
            </w:r>
            <w:r>
              <w:rPr>
                <w:rFonts w:ascii="Calibri"/>
                <w:spacing w:val="-6"/>
                <w:sz w:val="20"/>
              </w:rPr>
              <w:t> </w:t>
            </w:r>
            <w:r>
              <w:rPr>
                <w:rFonts w:ascii="Calibri"/>
                <w:spacing w:val="-5"/>
                <w:sz w:val="20"/>
              </w:rPr>
              <w:t>CD</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z w:val="20"/>
              </w:rPr>
              <w:t>$</w:t>
            </w:r>
            <w:r>
              <w:rPr>
                <w:rFonts w:ascii="Calibri"/>
                <w:spacing w:val="-2"/>
                <w:sz w:val="20"/>
              </w:rPr>
              <w:t> </w:t>
            </w:r>
            <w:r>
              <w:rPr>
                <w:rFonts w:ascii="Calibri"/>
                <w:spacing w:val="-4"/>
                <w:sz w:val="20"/>
              </w:rPr>
              <w:t>5.00</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DVD,</w:t>
            </w:r>
            <w:r>
              <w:rPr>
                <w:rFonts w:ascii="Calibri"/>
                <w:spacing w:val="-5"/>
                <w:sz w:val="20"/>
              </w:rPr>
              <w:t> </w:t>
            </w:r>
            <w:r>
              <w:rPr>
                <w:rFonts w:ascii="Calibri"/>
                <w:sz w:val="20"/>
              </w:rPr>
              <w:t>which</w:t>
            </w:r>
            <w:r>
              <w:rPr>
                <w:rFonts w:ascii="Calibri"/>
                <w:spacing w:val="-5"/>
                <w:sz w:val="20"/>
              </w:rPr>
              <w:t> </w:t>
            </w:r>
            <w:r>
              <w:rPr>
                <w:rFonts w:ascii="Calibri"/>
                <w:sz w:val="20"/>
              </w:rPr>
              <w:t>includes</w:t>
            </w:r>
            <w:r>
              <w:rPr>
                <w:rFonts w:ascii="Calibri"/>
                <w:spacing w:val="-5"/>
                <w:sz w:val="20"/>
              </w:rPr>
              <w:t> </w:t>
            </w:r>
            <w:r>
              <w:rPr>
                <w:rFonts w:ascii="Calibri"/>
                <w:sz w:val="20"/>
              </w:rPr>
              <w:t>staff</w:t>
            </w:r>
            <w:r>
              <w:rPr>
                <w:rFonts w:ascii="Calibri"/>
                <w:spacing w:val="-7"/>
                <w:sz w:val="20"/>
              </w:rPr>
              <w:t> </w:t>
            </w:r>
            <w:r>
              <w:rPr>
                <w:rFonts w:ascii="Calibri"/>
                <w:sz w:val="20"/>
              </w:rPr>
              <w:t>time</w:t>
            </w:r>
            <w:r>
              <w:rPr>
                <w:rFonts w:ascii="Calibri"/>
                <w:spacing w:val="-6"/>
                <w:sz w:val="20"/>
              </w:rPr>
              <w:t> </w:t>
            </w:r>
            <w:r>
              <w:rPr>
                <w:rFonts w:ascii="Calibri"/>
                <w:sz w:val="20"/>
              </w:rPr>
              <w:t>to</w:t>
            </w:r>
            <w:r>
              <w:rPr>
                <w:rFonts w:ascii="Calibri"/>
                <w:spacing w:val="-6"/>
                <w:sz w:val="20"/>
              </w:rPr>
              <w:t> </w:t>
            </w:r>
            <w:r>
              <w:rPr>
                <w:rFonts w:ascii="Calibri"/>
                <w:sz w:val="20"/>
              </w:rPr>
              <w:t>make</w:t>
            </w:r>
            <w:r>
              <w:rPr>
                <w:rFonts w:ascii="Calibri"/>
                <w:spacing w:val="-7"/>
                <w:sz w:val="20"/>
              </w:rPr>
              <w:t> </w:t>
            </w:r>
            <w:r>
              <w:rPr>
                <w:rFonts w:ascii="Calibri"/>
                <w:spacing w:val="-5"/>
                <w:sz w:val="20"/>
              </w:rPr>
              <w:t>DVD</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10.00</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Other</w:t>
            </w:r>
            <w:r>
              <w:rPr>
                <w:rFonts w:ascii="Calibri"/>
                <w:spacing w:val="-5"/>
                <w:sz w:val="20"/>
              </w:rPr>
              <w:t> </w:t>
            </w:r>
            <w:r>
              <w:rPr>
                <w:rFonts w:ascii="Calibri"/>
                <w:spacing w:val="-2"/>
                <w:sz w:val="20"/>
              </w:rPr>
              <w:t>media/supplies</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z w:val="20"/>
              </w:rPr>
              <w:t>Actual</w:t>
            </w:r>
            <w:r>
              <w:rPr>
                <w:rFonts w:ascii="Calibri"/>
                <w:spacing w:val="-8"/>
                <w:sz w:val="20"/>
              </w:rPr>
              <w:t> </w:t>
            </w:r>
            <w:r>
              <w:rPr>
                <w:rFonts w:ascii="Calibri"/>
                <w:spacing w:val="-4"/>
                <w:sz w:val="20"/>
              </w:rPr>
              <w:t>cost</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Other</w:t>
            </w:r>
            <w:r>
              <w:rPr>
                <w:rFonts w:ascii="Calibri"/>
                <w:spacing w:val="-6"/>
                <w:sz w:val="20"/>
              </w:rPr>
              <w:t> </w:t>
            </w:r>
            <w:r>
              <w:rPr>
                <w:rFonts w:ascii="Calibri"/>
                <w:sz w:val="20"/>
              </w:rPr>
              <w:t>services</w:t>
            </w:r>
            <w:r>
              <w:rPr>
                <w:rFonts w:ascii="Calibri"/>
                <w:spacing w:val="-4"/>
                <w:sz w:val="20"/>
              </w:rPr>
              <w:t> </w:t>
            </w:r>
            <w:r>
              <w:rPr>
                <w:rFonts w:ascii="Calibri"/>
                <w:sz w:val="20"/>
              </w:rPr>
              <w:t>(e.g.,</w:t>
            </w:r>
            <w:r>
              <w:rPr>
                <w:rFonts w:ascii="Calibri"/>
                <w:spacing w:val="-4"/>
                <w:sz w:val="20"/>
              </w:rPr>
              <w:t> </w:t>
            </w:r>
            <w:r>
              <w:rPr>
                <w:rFonts w:ascii="Calibri"/>
                <w:sz w:val="20"/>
              </w:rPr>
              <w:t>fees</w:t>
            </w:r>
            <w:r>
              <w:rPr>
                <w:rFonts w:ascii="Calibri"/>
                <w:spacing w:val="-4"/>
                <w:sz w:val="20"/>
              </w:rPr>
              <w:t> </w:t>
            </w:r>
            <w:r>
              <w:rPr>
                <w:rFonts w:ascii="Calibri"/>
                <w:sz w:val="20"/>
              </w:rPr>
              <w:t>for</w:t>
            </w:r>
            <w:r>
              <w:rPr>
                <w:rFonts w:ascii="Calibri"/>
                <w:spacing w:val="-5"/>
                <w:sz w:val="20"/>
              </w:rPr>
              <w:t> </w:t>
            </w:r>
            <w:r>
              <w:rPr>
                <w:rFonts w:ascii="Calibri"/>
                <w:sz w:val="20"/>
              </w:rPr>
              <w:t>third</w:t>
            </w:r>
            <w:r>
              <w:rPr>
                <w:rFonts w:ascii="Calibri"/>
                <w:spacing w:val="-5"/>
                <w:sz w:val="20"/>
              </w:rPr>
              <w:t> </w:t>
            </w:r>
            <w:r>
              <w:rPr>
                <w:rFonts w:ascii="Calibri"/>
                <w:sz w:val="20"/>
              </w:rPr>
              <w:t>party</w:t>
            </w:r>
            <w:r>
              <w:rPr>
                <w:rFonts w:ascii="Calibri"/>
                <w:spacing w:val="-6"/>
                <w:sz w:val="20"/>
              </w:rPr>
              <w:t> </w:t>
            </w:r>
            <w:r>
              <w:rPr>
                <w:rFonts w:ascii="Calibri"/>
                <w:spacing w:val="-2"/>
                <w:sz w:val="20"/>
              </w:rPr>
              <w:t>services)</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z w:val="20"/>
              </w:rPr>
              <w:t>Actual</w:t>
            </w:r>
            <w:r>
              <w:rPr>
                <w:rFonts w:ascii="Calibri"/>
                <w:spacing w:val="-8"/>
                <w:sz w:val="20"/>
              </w:rPr>
              <w:t> </w:t>
            </w:r>
            <w:r>
              <w:rPr>
                <w:rFonts w:ascii="Calibri"/>
                <w:spacing w:val="-4"/>
                <w:sz w:val="20"/>
              </w:rPr>
              <w:t>cost</w:t>
            </w:r>
          </w:p>
        </w:tc>
      </w:tr>
      <w:tr>
        <w:trPr>
          <w:trHeight w:val="244" w:hRule="atLeast"/>
        </w:trPr>
        <w:tc>
          <w:tcPr>
            <w:tcW w:w="720" w:type="dxa"/>
          </w:tcPr>
          <w:p>
            <w:pPr>
              <w:pStyle w:val="TableParagraph"/>
              <w:spacing w:line="223" w:lineRule="exact" w:before="1"/>
              <w:ind w:left="107"/>
              <w:rPr>
                <w:rFonts w:ascii="Calibri"/>
                <w:sz w:val="20"/>
              </w:rPr>
            </w:pPr>
            <w:r>
              <w:rPr>
                <w:rFonts w:ascii="Calibri"/>
                <w:spacing w:val="-5"/>
                <w:sz w:val="20"/>
              </w:rPr>
              <w:t>B.</w:t>
            </w:r>
          </w:p>
        </w:tc>
        <w:tc>
          <w:tcPr>
            <w:tcW w:w="8619" w:type="dxa"/>
            <w:gridSpan w:val="3"/>
          </w:tcPr>
          <w:p>
            <w:pPr>
              <w:pStyle w:val="TableParagraph"/>
              <w:spacing w:line="223" w:lineRule="exact" w:before="1"/>
              <w:ind w:left="107"/>
              <w:rPr>
                <w:rFonts w:ascii="Calibri"/>
                <w:sz w:val="20"/>
              </w:rPr>
            </w:pPr>
            <w:r>
              <w:rPr>
                <w:rFonts w:ascii="Calibri"/>
                <w:sz w:val="20"/>
              </w:rPr>
              <w:t>Prepared</w:t>
            </w:r>
            <w:r>
              <w:rPr>
                <w:rFonts w:ascii="Calibri"/>
                <w:spacing w:val="-4"/>
                <w:sz w:val="20"/>
              </w:rPr>
              <w:t> </w:t>
            </w:r>
            <w:r>
              <w:rPr>
                <w:rFonts w:ascii="Calibri"/>
                <w:sz w:val="20"/>
              </w:rPr>
              <w:t>Items:</w:t>
            </w:r>
            <w:r>
              <w:rPr>
                <w:rFonts w:ascii="Calibri"/>
                <w:spacing w:val="-6"/>
                <w:sz w:val="20"/>
              </w:rPr>
              <w:t> </w:t>
            </w:r>
            <w:r>
              <w:rPr>
                <w:rFonts w:ascii="Calibri"/>
                <w:sz w:val="20"/>
              </w:rPr>
              <w:t>Fees</w:t>
            </w:r>
            <w:r>
              <w:rPr>
                <w:rFonts w:ascii="Calibri"/>
                <w:spacing w:val="-4"/>
                <w:sz w:val="20"/>
              </w:rPr>
              <w:t> </w:t>
            </w:r>
            <w:r>
              <w:rPr>
                <w:rFonts w:ascii="Calibri"/>
                <w:sz w:val="20"/>
              </w:rPr>
              <w:t>for</w:t>
            </w:r>
            <w:r>
              <w:rPr>
                <w:rFonts w:ascii="Calibri"/>
                <w:spacing w:val="-4"/>
                <w:sz w:val="20"/>
              </w:rPr>
              <w:t> </w:t>
            </w:r>
            <w:r>
              <w:rPr>
                <w:rFonts w:ascii="Calibri"/>
                <w:sz w:val="20"/>
              </w:rPr>
              <w:t>prepared</w:t>
            </w:r>
            <w:r>
              <w:rPr>
                <w:rFonts w:ascii="Calibri"/>
                <w:spacing w:val="-4"/>
                <w:sz w:val="20"/>
              </w:rPr>
              <w:t> </w:t>
            </w:r>
            <w:r>
              <w:rPr>
                <w:rFonts w:ascii="Calibri"/>
                <w:sz w:val="20"/>
              </w:rPr>
              <w:t>items</w:t>
            </w:r>
            <w:r>
              <w:rPr>
                <w:rFonts w:ascii="Calibri"/>
                <w:spacing w:val="-4"/>
                <w:sz w:val="20"/>
              </w:rPr>
              <w:t> </w:t>
            </w:r>
            <w:r>
              <w:rPr>
                <w:rFonts w:ascii="Calibri"/>
                <w:sz w:val="20"/>
              </w:rPr>
              <w:t>shall</w:t>
            </w:r>
            <w:r>
              <w:rPr>
                <w:rFonts w:ascii="Calibri"/>
                <w:spacing w:val="-4"/>
                <w:sz w:val="20"/>
              </w:rPr>
              <w:t> </w:t>
            </w:r>
            <w:r>
              <w:rPr>
                <w:rFonts w:ascii="Calibri"/>
                <w:sz w:val="20"/>
              </w:rPr>
              <w:t>be</w:t>
            </w:r>
            <w:r>
              <w:rPr>
                <w:rFonts w:ascii="Calibri"/>
                <w:spacing w:val="-6"/>
                <w:sz w:val="20"/>
              </w:rPr>
              <w:t> </w:t>
            </w:r>
            <w:r>
              <w:rPr>
                <w:rFonts w:ascii="Calibri"/>
                <w:sz w:val="20"/>
              </w:rPr>
              <w:t>based</w:t>
            </w:r>
            <w:r>
              <w:rPr>
                <w:rFonts w:ascii="Calibri"/>
                <w:spacing w:val="-4"/>
                <w:sz w:val="20"/>
              </w:rPr>
              <w:t> </w:t>
            </w:r>
            <w:r>
              <w:rPr>
                <w:rFonts w:ascii="Calibri"/>
                <w:sz w:val="20"/>
              </w:rPr>
              <w:t>on</w:t>
            </w:r>
            <w:r>
              <w:rPr>
                <w:rFonts w:ascii="Calibri"/>
                <w:spacing w:val="-3"/>
                <w:sz w:val="20"/>
              </w:rPr>
              <w:t> </w:t>
            </w:r>
            <w:r>
              <w:rPr>
                <w:rFonts w:ascii="Calibri"/>
                <w:sz w:val="20"/>
              </w:rPr>
              <w:t>the</w:t>
            </w:r>
            <w:r>
              <w:rPr>
                <w:rFonts w:ascii="Calibri"/>
                <w:spacing w:val="-6"/>
                <w:sz w:val="20"/>
              </w:rPr>
              <w:t> </w:t>
            </w:r>
            <w:r>
              <w:rPr>
                <w:rFonts w:ascii="Calibri"/>
                <w:sz w:val="20"/>
              </w:rPr>
              <w:t>City's</w:t>
            </w:r>
            <w:r>
              <w:rPr>
                <w:rFonts w:ascii="Calibri"/>
                <w:spacing w:val="-4"/>
                <w:sz w:val="20"/>
              </w:rPr>
              <w:t> </w:t>
            </w:r>
            <w:r>
              <w:rPr>
                <w:rFonts w:ascii="Calibri"/>
                <w:sz w:val="20"/>
              </w:rPr>
              <w:t>cost</w:t>
            </w:r>
            <w:r>
              <w:rPr>
                <w:rFonts w:ascii="Calibri"/>
                <w:spacing w:val="-4"/>
                <w:sz w:val="20"/>
              </w:rPr>
              <w:t> </w:t>
            </w:r>
            <w:r>
              <w:rPr>
                <w:rFonts w:ascii="Calibri"/>
                <w:sz w:val="20"/>
              </w:rPr>
              <w:t>as</w:t>
            </w:r>
            <w:r>
              <w:rPr>
                <w:rFonts w:ascii="Calibri"/>
                <w:spacing w:val="-4"/>
                <w:sz w:val="20"/>
              </w:rPr>
              <w:t> </w:t>
            </w:r>
            <w:r>
              <w:rPr>
                <w:rFonts w:ascii="Calibri"/>
                <w:spacing w:val="-2"/>
                <w:sz w:val="20"/>
              </w:rPr>
              <w:t>follows:</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Title</w:t>
            </w:r>
            <w:r>
              <w:rPr>
                <w:rFonts w:ascii="Calibri"/>
                <w:spacing w:val="-9"/>
                <w:sz w:val="20"/>
              </w:rPr>
              <w:t> </w:t>
            </w:r>
            <w:r>
              <w:rPr>
                <w:rFonts w:ascii="Calibri"/>
                <w:spacing w:val="-5"/>
                <w:sz w:val="20"/>
              </w:rPr>
              <w:t>10</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$15.00</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pacing w:val="-2"/>
                <w:sz w:val="20"/>
              </w:rPr>
              <w:t>Contractor's</w:t>
            </w:r>
            <w:r>
              <w:rPr>
                <w:rFonts w:ascii="Calibri"/>
                <w:spacing w:val="12"/>
                <w:sz w:val="20"/>
              </w:rPr>
              <w:t> </w:t>
            </w:r>
            <w:r>
              <w:rPr>
                <w:rFonts w:ascii="Calibri"/>
                <w:spacing w:val="-2"/>
                <w:sz w:val="20"/>
              </w:rPr>
              <w:t>standards</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15.00</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pacing w:val="-2"/>
                <w:sz w:val="20"/>
              </w:rPr>
              <w:t>Developer's</w:t>
            </w:r>
            <w:r>
              <w:rPr>
                <w:rFonts w:ascii="Calibri"/>
                <w:spacing w:val="10"/>
                <w:sz w:val="20"/>
              </w:rPr>
              <w:t> </w:t>
            </w:r>
            <w:r>
              <w:rPr>
                <w:rFonts w:ascii="Calibri"/>
                <w:spacing w:val="-2"/>
                <w:sz w:val="20"/>
              </w:rPr>
              <w:t>standards</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10.00</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General</w:t>
            </w:r>
            <w:r>
              <w:rPr>
                <w:rFonts w:ascii="Calibri"/>
                <w:spacing w:val="-10"/>
                <w:sz w:val="20"/>
              </w:rPr>
              <w:t> </w:t>
            </w:r>
            <w:r>
              <w:rPr>
                <w:rFonts w:ascii="Calibri"/>
                <w:spacing w:val="-4"/>
                <w:sz w:val="20"/>
              </w:rPr>
              <w:t>Plan</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15.00</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General</w:t>
            </w:r>
            <w:r>
              <w:rPr>
                <w:rFonts w:ascii="Calibri"/>
                <w:spacing w:val="-5"/>
                <w:sz w:val="20"/>
              </w:rPr>
              <w:t> </w:t>
            </w:r>
            <w:r>
              <w:rPr>
                <w:rFonts w:ascii="Calibri"/>
                <w:sz w:val="20"/>
              </w:rPr>
              <w:t>Plan</w:t>
            </w:r>
            <w:r>
              <w:rPr>
                <w:rFonts w:ascii="Calibri"/>
                <w:spacing w:val="-4"/>
                <w:sz w:val="20"/>
              </w:rPr>
              <w:t> </w:t>
            </w:r>
            <w:r>
              <w:rPr>
                <w:rFonts w:ascii="Calibri"/>
                <w:sz w:val="20"/>
              </w:rPr>
              <w:t>land</w:t>
            </w:r>
            <w:r>
              <w:rPr>
                <w:rFonts w:ascii="Calibri"/>
                <w:spacing w:val="-4"/>
                <w:sz w:val="20"/>
              </w:rPr>
              <w:t> </w:t>
            </w:r>
            <w:r>
              <w:rPr>
                <w:rFonts w:ascii="Calibri"/>
                <w:sz w:val="20"/>
              </w:rPr>
              <w:t>use</w:t>
            </w:r>
            <w:r>
              <w:rPr>
                <w:rFonts w:ascii="Calibri"/>
                <w:spacing w:val="-6"/>
                <w:sz w:val="20"/>
              </w:rPr>
              <w:t> </w:t>
            </w:r>
            <w:r>
              <w:rPr>
                <w:rFonts w:ascii="Calibri"/>
                <w:spacing w:val="-5"/>
                <w:sz w:val="20"/>
              </w:rPr>
              <w:t>map</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4"/>
                <w:sz w:val="20"/>
              </w:rPr>
              <w:t>2.50</w:t>
            </w:r>
          </w:p>
        </w:tc>
      </w:tr>
      <w:tr>
        <w:trPr>
          <w:trHeight w:val="246" w:hRule="atLeast"/>
        </w:trPr>
        <w:tc>
          <w:tcPr>
            <w:tcW w:w="720" w:type="dxa"/>
          </w:tcPr>
          <w:p>
            <w:pPr>
              <w:pStyle w:val="TableParagraph"/>
              <w:rPr>
                <w:rFonts w:ascii="Times New Roman"/>
                <w:sz w:val="16"/>
              </w:rPr>
            </w:pPr>
          </w:p>
        </w:tc>
        <w:tc>
          <w:tcPr>
            <w:tcW w:w="4310" w:type="dxa"/>
          </w:tcPr>
          <w:p>
            <w:pPr>
              <w:pStyle w:val="TableParagraph"/>
              <w:spacing w:line="223" w:lineRule="exact" w:before="3"/>
              <w:ind w:left="107"/>
              <w:rPr>
                <w:rFonts w:ascii="Calibri"/>
                <w:sz w:val="20"/>
              </w:rPr>
            </w:pPr>
            <w:r>
              <w:rPr>
                <w:rFonts w:ascii="Calibri"/>
                <w:sz w:val="20"/>
              </w:rPr>
              <w:t>Business</w:t>
            </w:r>
            <w:r>
              <w:rPr>
                <w:rFonts w:ascii="Calibri"/>
                <w:spacing w:val="-8"/>
                <w:sz w:val="20"/>
              </w:rPr>
              <w:t> </w:t>
            </w:r>
            <w:r>
              <w:rPr>
                <w:rFonts w:ascii="Calibri"/>
                <w:sz w:val="20"/>
              </w:rPr>
              <w:t>license</w:t>
            </w:r>
            <w:r>
              <w:rPr>
                <w:rFonts w:ascii="Calibri"/>
                <w:spacing w:val="-9"/>
                <w:sz w:val="20"/>
              </w:rPr>
              <w:t> </w:t>
            </w:r>
            <w:r>
              <w:rPr>
                <w:rFonts w:ascii="Calibri"/>
                <w:spacing w:val="-2"/>
                <w:sz w:val="20"/>
              </w:rPr>
              <w:t>listing</w:t>
            </w:r>
          </w:p>
        </w:tc>
        <w:tc>
          <w:tcPr>
            <w:tcW w:w="1797" w:type="dxa"/>
          </w:tcPr>
          <w:p>
            <w:pPr>
              <w:pStyle w:val="TableParagraph"/>
              <w:rPr>
                <w:rFonts w:ascii="Times New Roman"/>
                <w:sz w:val="16"/>
              </w:rPr>
            </w:pPr>
          </w:p>
        </w:tc>
        <w:tc>
          <w:tcPr>
            <w:tcW w:w="2512" w:type="dxa"/>
          </w:tcPr>
          <w:p>
            <w:pPr>
              <w:pStyle w:val="TableParagraph"/>
              <w:spacing w:line="223" w:lineRule="exact" w:before="3"/>
              <w:ind w:left="108"/>
              <w:rPr>
                <w:rFonts w:ascii="Calibri"/>
                <w:sz w:val="20"/>
              </w:rPr>
            </w:pPr>
            <w:r>
              <w:rPr>
                <w:rFonts w:ascii="Calibri"/>
                <w:spacing w:val="-2"/>
                <w:sz w:val="20"/>
              </w:rPr>
              <w:t>10.00</w:t>
            </w:r>
          </w:p>
        </w:tc>
      </w:tr>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8.5"</w:t>
            </w:r>
            <w:r>
              <w:rPr>
                <w:rFonts w:ascii="Calibri"/>
                <w:spacing w:val="-6"/>
                <w:sz w:val="20"/>
              </w:rPr>
              <w:t> </w:t>
            </w:r>
            <w:r>
              <w:rPr>
                <w:rFonts w:ascii="Calibri"/>
                <w:sz w:val="20"/>
              </w:rPr>
              <w:t>x</w:t>
            </w:r>
            <w:r>
              <w:rPr>
                <w:rFonts w:ascii="Calibri"/>
                <w:spacing w:val="-4"/>
                <w:sz w:val="20"/>
              </w:rPr>
              <w:t> </w:t>
            </w:r>
            <w:r>
              <w:rPr>
                <w:rFonts w:ascii="Calibri"/>
                <w:sz w:val="20"/>
              </w:rPr>
              <w:t>11"</w:t>
            </w:r>
            <w:r>
              <w:rPr>
                <w:rFonts w:ascii="Calibri"/>
                <w:spacing w:val="-5"/>
                <w:sz w:val="20"/>
              </w:rPr>
              <w:t> </w:t>
            </w:r>
            <w:r>
              <w:rPr>
                <w:rFonts w:ascii="Calibri"/>
                <w:sz w:val="20"/>
              </w:rPr>
              <w:t>black</w:t>
            </w:r>
            <w:r>
              <w:rPr>
                <w:rFonts w:ascii="Calibri"/>
                <w:spacing w:val="-3"/>
                <w:sz w:val="20"/>
              </w:rPr>
              <w:t> </w:t>
            </w:r>
            <w:r>
              <w:rPr>
                <w:rFonts w:ascii="Calibri"/>
                <w:sz w:val="20"/>
              </w:rPr>
              <w:t>and</w:t>
            </w:r>
            <w:r>
              <w:rPr>
                <w:rFonts w:ascii="Calibri"/>
                <w:spacing w:val="-4"/>
                <w:sz w:val="20"/>
              </w:rPr>
              <w:t> </w:t>
            </w:r>
            <w:r>
              <w:rPr>
                <w:rFonts w:ascii="Calibri"/>
                <w:sz w:val="20"/>
              </w:rPr>
              <w:t>white</w:t>
            </w:r>
            <w:r>
              <w:rPr>
                <w:rFonts w:ascii="Calibri"/>
                <w:spacing w:val="-5"/>
                <w:sz w:val="20"/>
              </w:rPr>
              <w:t> </w:t>
            </w:r>
            <w:r>
              <w:rPr>
                <w:rFonts w:ascii="Calibri"/>
                <w:sz w:val="20"/>
              </w:rPr>
              <w:t>street</w:t>
            </w:r>
            <w:r>
              <w:rPr>
                <w:rFonts w:ascii="Calibri"/>
                <w:spacing w:val="-4"/>
                <w:sz w:val="20"/>
              </w:rPr>
              <w:t> </w:t>
            </w:r>
            <w:r>
              <w:rPr>
                <w:rFonts w:ascii="Calibri"/>
                <w:spacing w:val="-5"/>
                <w:sz w:val="20"/>
              </w:rPr>
              <w:t>map</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4"/>
                <w:sz w:val="20"/>
              </w:rPr>
              <w:t>Free</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11"</w:t>
            </w:r>
            <w:r>
              <w:rPr>
                <w:rFonts w:ascii="Calibri"/>
                <w:spacing w:val="-4"/>
                <w:sz w:val="20"/>
              </w:rPr>
              <w:t> </w:t>
            </w:r>
            <w:r>
              <w:rPr>
                <w:rFonts w:ascii="Calibri"/>
                <w:sz w:val="20"/>
              </w:rPr>
              <w:t>x</w:t>
            </w:r>
            <w:r>
              <w:rPr>
                <w:rFonts w:ascii="Calibri"/>
                <w:spacing w:val="-3"/>
                <w:sz w:val="20"/>
              </w:rPr>
              <w:t> </w:t>
            </w:r>
            <w:r>
              <w:rPr>
                <w:rFonts w:ascii="Calibri"/>
                <w:sz w:val="20"/>
              </w:rPr>
              <w:t>17"</w:t>
            </w:r>
            <w:r>
              <w:rPr>
                <w:rFonts w:ascii="Calibri"/>
                <w:spacing w:val="-4"/>
                <w:sz w:val="20"/>
              </w:rPr>
              <w:t> </w:t>
            </w:r>
            <w:r>
              <w:rPr>
                <w:rFonts w:ascii="Calibri"/>
                <w:sz w:val="20"/>
              </w:rPr>
              <w:t>or</w:t>
            </w:r>
            <w:r>
              <w:rPr>
                <w:rFonts w:ascii="Calibri"/>
                <w:spacing w:val="-3"/>
                <w:sz w:val="20"/>
              </w:rPr>
              <w:t> </w:t>
            </w:r>
            <w:r>
              <w:rPr>
                <w:rFonts w:ascii="Calibri"/>
                <w:sz w:val="20"/>
              </w:rPr>
              <w:t>17"</w:t>
            </w:r>
            <w:r>
              <w:rPr>
                <w:rFonts w:ascii="Calibri"/>
                <w:spacing w:val="-3"/>
                <w:sz w:val="20"/>
              </w:rPr>
              <w:t> </w:t>
            </w:r>
            <w:r>
              <w:rPr>
                <w:rFonts w:ascii="Calibri"/>
                <w:sz w:val="20"/>
              </w:rPr>
              <w:t>x</w:t>
            </w:r>
            <w:r>
              <w:rPr>
                <w:rFonts w:ascii="Calibri"/>
                <w:spacing w:val="-3"/>
                <w:sz w:val="20"/>
              </w:rPr>
              <w:t> </w:t>
            </w:r>
            <w:r>
              <w:rPr>
                <w:rFonts w:ascii="Calibri"/>
                <w:sz w:val="20"/>
              </w:rPr>
              <w:t>22"</w:t>
            </w:r>
            <w:r>
              <w:rPr>
                <w:rFonts w:ascii="Calibri"/>
                <w:spacing w:val="-4"/>
                <w:sz w:val="20"/>
              </w:rPr>
              <w:t> </w:t>
            </w:r>
            <w:r>
              <w:rPr>
                <w:rFonts w:ascii="Calibri"/>
                <w:sz w:val="20"/>
              </w:rPr>
              <w:t>color</w:t>
            </w:r>
            <w:r>
              <w:rPr>
                <w:rFonts w:ascii="Calibri"/>
                <w:spacing w:val="-3"/>
                <w:sz w:val="20"/>
              </w:rPr>
              <w:t> </w:t>
            </w:r>
            <w:r>
              <w:rPr>
                <w:rFonts w:ascii="Calibri"/>
                <w:sz w:val="20"/>
              </w:rPr>
              <w:t>City</w:t>
            </w:r>
            <w:r>
              <w:rPr>
                <w:rFonts w:ascii="Calibri"/>
                <w:spacing w:val="-2"/>
                <w:sz w:val="20"/>
              </w:rPr>
              <w:t> </w:t>
            </w:r>
            <w:r>
              <w:rPr>
                <w:rFonts w:ascii="Calibri"/>
                <w:spacing w:val="-5"/>
                <w:sz w:val="20"/>
              </w:rPr>
              <w:t>map</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4"/>
                <w:sz w:val="20"/>
              </w:rPr>
              <w:t>5.00</w:t>
            </w:r>
          </w:p>
        </w:tc>
      </w:tr>
    </w:tbl>
    <w:p>
      <w:pPr>
        <w:pStyle w:val="TableParagraph"/>
        <w:spacing w:after="0" w:line="223" w:lineRule="exact"/>
        <w:rPr>
          <w:rFonts w:ascii="Calibri"/>
          <w:sz w:val="20"/>
        </w:rPr>
        <w:sectPr>
          <w:headerReference w:type="default" r:id="rId393"/>
          <w:footerReference w:type="default" r:id="rId394"/>
          <w:pgSz w:w="12240" w:h="15840"/>
          <w:pgMar w:header="0" w:footer="1489" w:top="720" w:bottom="168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720"/>
        <w:gridCol w:w="4310"/>
        <w:gridCol w:w="1797"/>
        <w:gridCol w:w="2512"/>
      </w:tblGrid>
      <w:tr>
        <w:trPr>
          <w:trHeight w:val="244"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Custom</w:t>
            </w:r>
            <w:r>
              <w:rPr>
                <w:rFonts w:ascii="Calibri"/>
                <w:spacing w:val="-8"/>
                <w:sz w:val="20"/>
              </w:rPr>
              <w:t> </w:t>
            </w:r>
            <w:r>
              <w:rPr>
                <w:rFonts w:ascii="Calibri"/>
                <w:sz w:val="20"/>
              </w:rPr>
              <w:t>mapping</w:t>
            </w:r>
            <w:r>
              <w:rPr>
                <w:rFonts w:ascii="Calibri"/>
                <w:spacing w:val="-6"/>
                <w:sz w:val="20"/>
              </w:rPr>
              <w:t> </w:t>
            </w:r>
            <w:r>
              <w:rPr>
                <w:rFonts w:ascii="Calibri"/>
                <w:sz w:val="20"/>
              </w:rPr>
              <w:t>(minimum</w:t>
            </w:r>
            <w:r>
              <w:rPr>
                <w:rFonts w:ascii="Calibri"/>
                <w:spacing w:val="-7"/>
                <w:sz w:val="20"/>
              </w:rPr>
              <w:t> </w:t>
            </w:r>
            <w:r>
              <w:rPr>
                <w:rFonts w:ascii="Calibri"/>
                <w:sz w:val="20"/>
              </w:rPr>
              <w:t>1</w:t>
            </w:r>
            <w:r>
              <w:rPr>
                <w:rFonts w:ascii="Calibri"/>
                <w:spacing w:val="-4"/>
                <w:sz w:val="20"/>
              </w:rPr>
              <w:t> hour)</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2"/>
                <w:sz w:val="20"/>
              </w:rPr>
              <w:t>70.00/hour</w:t>
            </w:r>
          </w:p>
        </w:tc>
      </w:tr>
      <w:tr>
        <w:trPr>
          <w:trHeight w:val="243" w:hRule="atLeast"/>
        </w:trPr>
        <w:tc>
          <w:tcPr>
            <w:tcW w:w="720" w:type="dxa"/>
          </w:tcPr>
          <w:p>
            <w:pPr>
              <w:pStyle w:val="TableParagraph"/>
              <w:rPr>
                <w:rFonts w:ascii="Times New Roman"/>
                <w:sz w:val="16"/>
              </w:rPr>
            </w:pPr>
          </w:p>
        </w:tc>
        <w:tc>
          <w:tcPr>
            <w:tcW w:w="4310" w:type="dxa"/>
          </w:tcPr>
          <w:p>
            <w:pPr>
              <w:pStyle w:val="TableParagraph"/>
              <w:spacing w:line="223" w:lineRule="exact" w:before="1"/>
              <w:ind w:left="107"/>
              <w:rPr>
                <w:rFonts w:ascii="Calibri"/>
                <w:sz w:val="20"/>
              </w:rPr>
            </w:pPr>
            <w:r>
              <w:rPr>
                <w:rFonts w:ascii="Calibri"/>
                <w:sz w:val="20"/>
              </w:rPr>
              <w:t>CD</w:t>
            </w:r>
            <w:r>
              <w:rPr>
                <w:rFonts w:ascii="Calibri"/>
                <w:spacing w:val="-6"/>
                <w:sz w:val="20"/>
              </w:rPr>
              <w:t> </w:t>
            </w:r>
            <w:r>
              <w:rPr>
                <w:rFonts w:ascii="Calibri"/>
                <w:sz w:val="20"/>
              </w:rPr>
              <w:t>recording</w:t>
            </w:r>
            <w:r>
              <w:rPr>
                <w:rFonts w:ascii="Calibri"/>
                <w:spacing w:val="-6"/>
                <w:sz w:val="20"/>
              </w:rPr>
              <w:t> </w:t>
            </w:r>
            <w:r>
              <w:rPr>
                <w:rFonts w:ascii="Calibri"/>
                <w:sz w:val="20"/>
              </w:rPr>
              <w:t>of</w:t>
            </w:r>
            <w:r>
              <w:rPr>
                <w:rFonts w:ascii="Calibri"/>
                <w:spacing w:val="-4"/>
                <w:sz w:val="20"/>
              </w:rPr>
              <w:t> </w:t>
            </w:r>
            <w:r>
              <w:rPr>
                <w:rFonts w:ascii="Calibri"/>
                <w:sz w:val="20"/>
              </w:rPr>
              <w:t>meeting</w:t>
            </w:r>
            <w:r>
              <w:rPr>
                <w:rFonts w:ascii="Calibri"/>
                <w:spacing w:val="-6"/>
                <w:sz w:val="20"/>
              </w:rPr>
              <w:t> </w:t>
            </w:r>
            <w:r>
              <w:rPr>
                <w:rFonts w:ascii="Calibri"/>
                <w:sz w:val="20"/>
              </w:rPr>
              <w:t>(per</w:t>
            </w:r>
            <w:r>
              <w:rPr>
                <w:rFonts w:ascii="Calibri"/>
                <w:spacing w:val="-4"/>
                <w:sz w:val="20"/>
              </w:rPr>
              <w:t> </w:t>
            </w:r>
            <w:r>
              <w:rPr>
                <w:rFonts w:ascii="Calibri"/>
                <w:spacing w:val="-2"/>
                <w:sz w:val="20"/>
              </w:rPr>
              <w:t>meeting)</w:t>
            </w:r>
          </w:p>
        </w:tc>
        <w:tc>
          <w:tcPr>
            <w:tcW w:w="1797" w:type="dxa"/>
          </w:tcPr>
          <w:p>
            <w:pPr>
              <w:pStyle w:val="TableParagraph"/>
              <w:rPr>
                <w:rFonts w:ascii="Times New Roman"/>
                <w:sz w:val="16"/>
              </w:rPr>
            </w:pPr>
          </w:p>
        </w:tc>
        <w:tc>
          <w:tcPr>
            <w:tcW w:w="2512" w:type="dxa"/>
          </w:tcPr>
          <w:p>
            <w:pPr>
              <w:pStyle w:val="TableParagraph"/>
              <w:spacing w:line="223" w:lineRule="exact" w:before="1"/>
              <w:ind w:left="108"/>
              <w:rPr>
                <w:rFonts w:ascii="Calibri"/>
                <w:sz w:val="20"/>
              </w:rPr>
            </w:pPr>
            <w:r>
              <w:rPr>
                <w:rFonts w:ascii="Calibri"/>
                <w:spacing w:val="-4"/>
                <w:sz w:val="20"/>
              </w:rPr>
              <w:t>5.00</w:t>
            </w:r>
          </w:p>
        </w:tc>
      </w:tr>
    </w:tbl>
    <w:p>
      <w:pPr>
        <w:pStyle w:val="BodyText"/>
        <w:spacing w:before="163"/>
        <w:rPr>
          <w:rFonts w:ascii="Calibri"/>
          <w:b/>
          <w:sz w:val="20"/>
        </w:rPr>
      </w:pPr>
    </w:p>
    <w:p>
      <w:pPr>
        <w:spacing w:before="0"/>
        <w:ind w:left="1080" w:right="0" w:firstLine="0"/>
        <w:jc w:val="left"/>
        <w:rPr>
          <w:rFonts w:ascii="Calibri"/>
          <w:sz w:val="20"/>
        </w:rPr>
      </w:pPr>
      <w:r>
        <w:rPr>
          <w:rFonts w:ascii="Calibri"/>
          <w:spacing w:val="-2"/>
          <w:sz w:val="20"/>
        </w:rPr>
        <w:t>(Res.</w:t>
      </w:r>
      <w:r>
        <w:rPr>
          <w:rFonts w:ascii="Calibri"/>
          <w:spacing w:val="6"/>
          <w:sz w:val="20"/>
        </w:rPr>
        <w:t> </w:t>
      </w:r>
      <w:r>
        <w:rPr>
          <w:rFonts w:ascii="Calibri"/>
          <w:spacing w:val="-2"/>
          <w:sz w:val="20"/>
        </w:rPr>
        <w:t>2019-19,</w:t>
      </w:r>
      <w:r>
        <w:rPr>
          <w:rFonts w:ascii="Calibri"/>
          <w:spacing w:val="6"/>
          <w:sz w:val="20"/>
        </w:rPr>
        <w:t> </w:t>
      </w:r>
      <w:r>
        <w:rPr>
          <w:rFonts w:ascii="Calibri"/>
          <w:spacing w:val="-2"/>
          <w:sz w:val="20"/>
        </w:rPr>
        <w:t>7-16-</w:t>
      </w:r>
      <w:r>
        <w:rPr>
          <w:rFonts w:ascii="Calibri"/>
          <w:spacing w:val="-4"/>
          <w:sz w:val="20"/>
        </w:rPr>
        <w:t>2019)</w:t>
      </w:r>
    </w:p>
    <w:p>
      <w:pPr>
        <w:pStyle w:val="BodyText"/>
        <w:spacing w:before="174"/>
        <w:rPr>
          <w:rFonts w:ascii="Calibri"/>
          <w:sz w:val="20"/>
        </w:rPr>
      </w:pPr>
    </w:p>
    <w:p>
      <w:pPr>
        <w:pStyle w:val="Heading9"/>
        <w:numPr>
          <w:ilvl w:val="2"/>
          <w:numId w:val="26"/>
        </w:numPr>
        <w:tabs>
          <w:tab w:pos="1711" w:val="left" w:leader="none"/>
        </w:tabs>
        <w:spacing w:line="240" w:lineRule="auto" w:before="0" w:after="0"/>
        <w:ind w:left="1711" w:right="0" w:hanging="631"/>
        <w:jc w:val="left"/>
        <w:rPr>
          <w:rFonts w:ascii="Calibri"/>
        </w:rPr>
      </w:pPr>
      <w:bookmarkStart w:name="1-12-2: BUSINESS LICENSES:" w:id="115"/>
      <w:bookmarkEnd w:id="115"/>
      <w:r>
        <w:rPr>
          <w:b w:val="0"/>
        </w:rPr>
      </w:r>
      <w:r>
        <w:rPr>
          <w:rFonts w:ascii="Calibri"/>
        </w:rPr>
        <w:t>:</w:t>
      </w:r>
      <w:r>
        <w:rPr>
          <w:rFonts w:ascii="Calibri"/>
          <w:spacing w:val="-3"/>
        </w:rPr>
        <w:t> </w:t>
      </w:r>
      <w:r>
        <w:rPr>
          <w:rFonts w:ascii="Calibri"/>
        </w:rPr>
        <w:t>BUSINESS</w:t>
      </w:r>
      <w:r>
        <w:rPr>
          <w:rFonts w:ascii="Calibri"/>
          <w:spacing w:val="-2"/>
        </w:rPr>
        <w:t> LICENSES:</w:t>
      </w:r>
    </w:p>
    <w:p>
      <w:pPr>
        <w:pStyle w:val="BodyText"/>
        <w:spacing w:before="5"/>
        <w:rPr>
          <w:rFonts w:ascii="Calibri"/>
          <w:b/>
          <w:sz w:val="13"/>
        </w:rPr>
      </w:pPr>
    </w:p>
    <w:tbl>
      <w:tblPr>
        <w:tblW w:w="0" w:type="auto"/>
        <w:jc w:val="left"/>
        <w:tblInd w:w="10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492"/>
        <w:gridCol w:w="470"/>
        <w:gridCol w:w="448"/>
        <w:gridCol w:w="5430"/>
        <w:gridCol w:w="536"/>
        <w:gridCol w:w="1352"/>
        <w:gridCol w:w="1256"/>
      </w:tblGrid>
      <w:tr>
        <w:trPr>
          <w:trHeight w:val="488" w:hRule="atLeast"/>
        </w:trPr>
        <w:tc>
          <w:tcPr>
            <w:tcW w:w="492" w:type="dxa"/>
          </w:tcPr>
          <w:p>
            <w:pPr>
              <w:pStyle w:val="TableParagraph"/>
              <w:rPr>
                <w:rFonts w:ascii="Times New Roman"/>
                <w:sz w:val="18"/>
              </w:rPr>
            </w:pPr>
          </w:p>
        </w:tc>
        <w:tc>
          <w:tcPr>
            <w:tcW w:w="8236" w:type="dxa"/>
            <w:gridSpan w:val="5"/>
          </w:tcPr>
          <w:p>
            <w:pPr>
              <w:pStyle w:val="TableParagraph"/>
              <w:spacing w:before="1"/>
              <w:ind w:left="107"/>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4"/>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3"/>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4"/>
                <w:sz w:val="20"/>
                <w:highlight w:val="yellow"/>
              </w:rPr>
              <w:t> </w:t>
            </w:r>
            <w:r>
              <w:rPr>
                <w:rFonts w:ascii="Calibri"/>
                <w:b/>
                <w:color w:val="000000"/>
                <w:sz w:val="20"/>
                <w:highlight w:val="yellow"/>
              </w:rPr>
              <w:t>applied</w:t>
            </w:r>
            <w:r>
              <w:rPr>
                <w:rFonts w:ascii="Calibri"/>
                <w:b/>
                <w:color w:val="000000"/>
                <w:spacing w:val="-3"/>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5"/>
                <w:sz w:val="20"/>
                <w:highlight w:val="yellow"/>
              </w:rPr>
              <w:t> </w:t>
            </w:r>
            <w:r>
              <w:rPr>
                <w:rFonts w:ascii="Calibri"/>
                <w:b/>
                <w:color w:val="000000"/>
                <w:sz w:val="20"/>
                <w:highlight w:val="yellow"/>
              </w:rPr>
              <w:t>transactions</w:t>
            </w:r>
            <w:r>
              <w:rPr>
                <w:rFonts w:ascii="Calibri"/>
                <w:b/>
                <w:color w:val="000000"/>
                <w:spacing w:val="-4"/>
                <w:sz w:val="20"/>
                <w:highlight w:val="yellow"/>
              </w:rPr>
              <w:t> </w:t>
            </w:r>
            <w:r>
              <w:rPr>
                <w:rFonts w:ascii="Calibri"/>
                <w:b/>
                <w:color w:val="000000"/>
                <w:sz w:val="20"/>
                <w:highlight w:val="yellow"/>
              </w:rPr>
              <w:t>made</w:t>
            </w:r>
            <w:r>
              <w:rPr>
                <w:rFonts w:ascii="Calibri"/>
                <w:b/>
                <w:color w:val="000000"/>
                <w:spacing w:val="-4"/>
                <w:sz w:val="20"/>
                <w:highlight w:val="yellow"/>
              </w:rPr>
              <w:t> </w:t>
            </w:r>
            <w:r>
              <w:rPr>
                <w:rFonts w:ascii="Calibri"/>
                <w:b/>
                <w:color w:val="000000"/>
                <w:sz w:val="20"/>
                <w:highlight w:val="yellow"/>
              </w:rPr>
              <w:t>by</w:t>
            </w:r>
            <w:r>
              <w:rPr>
                <w:rFonts w:ascii="Calibri"/>
                <w:b/>
                <w:color w:val="000000"/>
                <w:spacing w:val="-4"/>
                <w:sz w:val="20"/>
                <w:highlight w:val="yellow"/>
              </w:rPr>
              <w:t> </w:t>
            </w:r>
            <w:r>
              <w:rPr>
                <w:rFonts w:ascii="Calibri"/>
                <w:b/>
                <w:color w:val="000000"/>
                <w:sz w:val="20"/>
                <w:highlight w:val="yellow"/>
              </w:rPr>
              <w:t>credit</w:t>
            </w:r>
            <w:r>
              <w:rPr>
                <w:rFonts w:ascii="Calibri"/>
                <w:b/>
                <w:color w:val="000000"/>
                <w:spacing w:val="-4"/>
                <w:sz w:val="20"/>
                <w:highlight w:val="yellow"/>
              </w:rPr>
              <w:t> </w:t>
            </w:r>
            <w:r>
              <w:rPr>
                <w:rFonts w:ascii="Calibri"/>
                <w:b/>
                <w:color w:val="000000"/>
                <w:sz w:val="20"/>
                <w:highlight w:val="yellow"/>
              </w:rPr>
              <w:t>or</w:t>
            </w:r>
            <w:r>
              <w:rPr>
                <w:rFonts w:ascii="Calibri"/>
                <w:b/>
                <w:color w:val="000000"/>
                <w:spacing w:val="-6"/>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pacing w:val="-2"/>
                <w:sz w:val="20"/>
                <w:highlight w:val="yellow"/>
              </w:rPr>
              <w:t>card.</w:t>
            </w:r>
          </w:p>
        </w:tc>
        <w:tc>
          <w:tcPr>
            <w:tcW w:w="1256" w:type="dxa"/>
          </w:tcPr>
          <w:p>
            <w:pPr>
              <w:pStyle w:val="TableParagraph"/>
              <w:rPr>
                <w:rFonts w:ascii="Times New Roman"/>
                <w:sz w:val="18"/>
              </w:rPr>
            </w:pPr>
          </w:p>
        </w:tc>
      </w:tr>
      <w:tr>
        <w:trPr>
          <w:trHeight w:val="243" w:hRule="atLeast"/>
        </w:trPr>
        <w:tc>
          <w:tcPr>
            <w:tcW w:w="492" w:type="dxa"/>
          </w:tcPr>
          <w:p>
            <w:pPr>
              <w:pStyle w:val="TableParagraph"/>
              <w:spacing w:line="223" w:lineRule="exact" w:before="1"/>
              <w:ind w:left="107"/>
              <w:rPr>
                <w:rFonts w:ascii="Calibri"/>
                <w:sz w:val="20"/>
              </w:rPr>
            </w:pPr>
            <w:r>
              <w:rPr>
                <w:rFonts w:ascii="Calibri"/>
                <w:spacing w:val="-5"/>
                <w:sz w:val="20"/>
              </w:rPr>
              <w:t>A.</w:t>
            </w:r>
          </w:p>
        </w:tc>
        <w:tc>
          <w:tcPr>
            <w:tcW w:w="8236" w:type="dxa"/>
            <w:gridSpan w:val="5"/>
          </w:tcPr>
          <w:p>
            <w:pPr>
              <w:pStyle w:val="TableParagraph"/>
              <w:spacing w:line="223" w:lineRule="exact" w:before="1"/>
              <w:ind w:left="107"/>
              <w:rPr>
                <w:rFonts w:ascii="Calibri"/>
                <w:sz w:val="20"/>
              </w:rPr>
            </w:pPr>
            <w:r>
              <w:rPr>
                <w:rFonts w:ascii="Calibri"/>
                <w:sz w:val="20"/>
              </w:rPr>
              <w:t>Base</w:t>
            </w:r>
            <w:r>
              <w:rPr>
                <w:rFonts w:ascii="Calibri"/>
                <w:spacing w:val="-6"/>
                <w:sz w:val="20"/>
              </w:rPr>
              <w:t> </w:t>
            </w:r>
            <w:r>
              <w:rPr>
                <w:rFonts w:ascii="Calibri"/>
                <w:sz w:val="20"/>
              </w:rPr>
              <w:t>Fee:</w:t>
            </w:r>
            <w:r>
              <w:rPr>
                <w:rFonts w:ascii="Calibri"/>
                <w:spacing w:val="-6"/>
                <w:sz w:val="20"/>
              </w:rPr>
              <w:t> </w:t>
            </w:r>
            <w:r>
              <w:rPr>
                <w:rFonts w:ascii="Calibri"/>
                <w:sz w:val="20"/>
              </w:rPr>
              <w:t>Base</w:t>
            </w:r>
            <w:r>
              <w:rPr>
                <w:rFonts w:ascii="Calibri"/>
                <w:spacing w:val="-5"/>
                <w:sz w:val="20"/>
              </w:rPr>
              <w:t> </w:t>
            </w:r>
            <w:r>
              <w:rPr>
                <w:rFonts w:ascii="Calibri"/>
                <w:sz w:val="20"/>
              </w:rPr>
              <w:t>fees</w:t>
            </w:r>
            <w:r>
              <w:rPr>
                <w:rFonts w:ascii="Calibri"/>
                <w:spacing w:val="-4"/>
                <w:sz w:val="20"/>
              </w:rPr>
              <w:t> </w:t>
            </w:r>
            <w:r>
              <w:rPr>
                <w:rFonts w:ascii="Calibri"/>
                <w:sz w:val="20"/>
              </w:rPr>
              <w:t>for</w:t>
            </w:r>
            <w:r>
              <w:rPr>
                <w:rFonts w:ascii="Calibri"/>
                <w:spacing w:val="-4"/>
                <w:sz w:val="20"/>
              </w:rPr>
              <w:t> </w:t>
            </w:r>
            <w:r>
              <w:rPr>
                <w:rFonts w:ascii="Calibri"/>
                <w:sz w:val="20"/>
              </w:rPr>
              <w:t>business</w:t>
            </w:r>
            <w:r>
              <w:rPr>
                <w:rFonts w:ascii="Calibri"/>
                <w:spacing w:val="-4"/>
                <w:sz w:val="20"/>
              </w:rPr>
              <w:t> </w:t>
            </w:r>
            <w:r>
              <w:rPr>
                <w:rFonts w:ascii="Calibri"/>
                <w:sz w:val="20"/>
              </w:rPr>
              <w:t>licenses</w:t>
            </w:r>
            <w:r>
              <w:rPr>
                <w:rFonts w:ascii="Calibri"/>
                <w:spacing w:val="-4"/>
                <w:sz w:val="20"/>
              </w:rPr>
              <w:t> </w:t>
            </w:r>
            <w:r>
              <w:rPr>
                <w:rFonts w:ascii="Calibri"/>
                <w:sz w:val="20"/>
              </w:rPr>
              <w:t>are</w:t>
            </w:r>
            <w:r>
              <w:rPr>
                <w:rFonts w:ascii="Calibri"/>
                <w:spacing w:val="-5"/>
                <w:sz w:val="20"/>
              </w:rPr>
              <w:t> </w:t>
            </w:r>
            <w:r>
              <w:rPr>
                <w:rFonts w:ascii="Calibri"/>
                <w:sz w:val="20"/>
              </w:rPr>
              <w:t>as</w:t>
            </w:r>
            <w:r>
              <w:rPr>
                <w:rFonts w:ascii="Calibri"/>
                <w:spacing w:val="-4"/>
                <w:sz w:val="20"/>
              </w:rPr>
              <w:t> </w:t>
            </w:r>
            <w:r>
              <w:rPr>
                <w:rFonts w:ascii="Calibri"/>
                <w:spacing w:val="-2"/>
                <w:sz w:val="20"/>
              </w:rPr>
              <w:t>follows:</w:t>
            </w:r>
          </w:p>
        </w:tc>
        <w:tc>
          <w:tcPr>
            <w:tcW w:w="1256" w:type="dxa"/>
            <w:tcBorders>
              <w:bottom w:val="single" w:sz="4" w:space="0" w:color="000000"/>
            </w:tcBorders>
          </w:tcPr>
          <w:p>
            <w:pPr>
              <w:pStyle w:val="TableParagraph"/>
              <w:rPr>
                <w:rFonts w:ascii="Times New Roman"/>
                <w:sz w:val="16"/>
              </w:rPr>
            </w:pP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w:t>
            </w:r>
          </w:p>
        </w:tc>
        <w:tc>
          <w:tcPr>
            <w:tcW w:w="5878" w:type="dxa"/>
            <w:gridSpan w:val="2"/>
          </w:tcPr>
          <w:p>
            <w:pPr>
              <w:pStyle w:val="TableParagraph"/>
              <w:spacing w:line="223" w:lineRule="exact" w:before="1"/>
              <w:ind w:left="108"/>
              <w:rPr>
                <w:rFonts w:ascii="Calibri"/>
                <w:sz w:val="20"/>
              </w:rPr>
            </w:pPr>
            <w:r>
              <w:rPr>
                <w:rFonts w:ascii="Calibri"/>
                <w:sz w:val="20"/>
              </w:rPr>
              <w:t>General</w:t>
            </w:r>
            <w:r>
              <w:rPr>
                <w:rFonts w:ascii="Calibri"/>
                <w:spacing w:val="-9"/>
                <w:sz w:val="20"/>
              </w:rPr>
              <w:t> </w:t>
            </w:r>
            <w:r>
              <w:rPr>
                <w:rFonts w:ascii="Calibri"/>
                <w:sz w:val="20"/>
              </w:rPr>
              <w:t>business</w:t>
            </w:r>
            <w:r>
              <w:rPr>
                <w:rFonts w:ascii="Calibri"/>
                <w:spacing w:val="-7"/>
                <w:sz w:val="20"/>
              </w:rPr>
              <w:t> </w:t>
            </w:r>
            <w:r>
              <w:rPr>
                <w:rFonts w:ascii="Calibri"/>
                <w:spacing w:val="-2"/>
                <w:sz w:val="20"/>
              </w:rPr>
              <w:t>license</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z w:val="20"/>
              </w:rPr>
              <w:t>$</w:t>
            </w:r>
            <w:r>
              <w:rPr>
                <w:rFonts w:ascii="Calibri"/>
                <w:strike/>
                <w:color w:val="FF0000"/>
                <w:spacing w:val="-2"/>
                <w:sz w:val="20"/>
              </w:rPr>
              <w:t> 75.00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$100.00</w:t>
            </w: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Transfer</w:t>
            </w:r>
            <w:r>
              <w:rPr>
                <w:rFonts w:ascii="Calibri"/>
                <w:spacing w:val="-10"/>
                <w:sz w:val="20"/>
              </w:rPr>
              <w:t> </w:t>
            </w:r>
            <w:r>
              <w:rPr>
                <w:rFonts w:ascii="Calibri"/>
                <w:spacing w:val="-5"/>
                <w:sz w:val="20"/>
              </w:rPr>
              <w:t>fee</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25.00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2.</w:t>
            </w:r>
          </w:p>
        </w:tc>
        <w:tc>
          <w:tcPr>
            <w:tcW w:w="5878" w:type="dxa"/>
            <w:gridSpan w:val="2"/>
          </w:tcPr>
          <w:p>
            <w:pPr>
              <w:pStyle w:val="TableParagraph"/>
              <w:spacing w:line="223" w:lineRule="exact" w:before="1"/>
              <w:ind w:left="108"/>
              <w:rPr>
                <w:rFonts w:ascii="Calibri"/>
                <w:sz w:val="20"/>
              </w:rPr>
            </w:pPr>
            <w:r>
              <w:rPr>
                <w:rFonts w:ascii="Calibri"/>
                <w:sz w:val="20"/>
              </w:rPr>
              <w:t>Fair,</w:t>
            </w:r>
            <w:r>
              <w:rPr>
                <w:rFonts w:ascii="Calibri"/>
                <w:spacing w:val="-5"/>
                <w:sz w:val="20"/>
              </w:rPr>
              <w:t> </w:t>
            </w:r>
            <w:r>
              <w:rPr>
                <w:rFonts w:ascii="Calibri"/>
                <w:sz w:val="20"/>
              </w:rPr>
              <w:t>circus</w:t>
            </w:r>
            <w:r>
              <w:rPr>
                <w:rFonts w:ascii="Calibri"/>
                <w:spacing w:val="-4"/>
                <w:sz w:val="20"/>
              </w:rPr>
              <w:t> </w:t>
            </w:r>
            <w:r>
              <w:rPr>
                <w:rFonts w:ascii="Calibri"/>
                <w:sz w:val="20"/>
              </w:rPr>
              <w:t>and</w:t>
            </w:r>
            <w:r>
              <w:rPr>
                <w:rFonts w:ascii="Calibri"/>
                <w:spacing w:val="-5"/>
                <w:sz w:val="20"/>
              </w:rPr>
              <w:t> </w:t>
            </w:r>
            <w:r>
              <w:rPr>
                <w:rFonts w:ascii="Calibri"/>
                <w:spacing w:val="-2"/>
                <w:sz w:val="20"/>
              </w:rPr>
              <w:t>carnival:</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rPr>
                <w:rFonts w:ascii="Times New Roman"/>
                <w:sz w:val="16"/>
              </w:rPr>
            </w:pP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First</w:t>
            </w:r>
            <w:r>
              <w:rPr>
                <w:rFonts w:ascii="Calibri"/>
                <w:spacing w:val="-5"/>
                <w:sz w:val="20"/>
              </w:rPr>
              <w:t> day</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550.00</w:t>
            </w: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Each</w:t>
            </w:r>
            <w:r>
              <w:rPr>
                <w:rFonts w:ascii="Calibri"/>
                <w:spacing w:val="-7"/>
                <w:sz w:val="20"/>
              </w:rPr>
              <w:t> </w:t>
            </w:r>
            <w:r>
              <w:rPr>
                <w:rFonts w:ascii="Calibri"/>
                <w:sz w:val="20"/>
              </w:rPr>
              <w:t>succeeding</w:t>
            </w:r>
            <w:r>
              <w:rPr>
                <w:rFonts w:ascii="Calibri"/>
                <w:spacing w:val="-7"/>
                <w:sz w:val="20"/>
              </w:rPr>
              <w:t> </w:t>
            </w:r>
            <w:r>
              <w:rPr>
                <w:rFonts w:ascii="Calibri"/>
                <w:spacing w:val="-5"/>
                <w:sz w:val="20"/>
              </w:rPr>
              <w:t>day</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137.50</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3.</w:t>
            </w:r>
          </w:p>
        </w:tc>
        <w:tc>
          <w:tcPr>
            <w:tcW w:w="5878" w:type="dxa"/>
            <w:gridSpan w:val="2"/>
          </w:tcPr>
          <w:p>
            <w:pPr>
              <w:pStyle w:val="TableParagraph"/>
              <w:spacing w:line="240" w:lineRule="atLeast"/>
              <w:ind w:left="108"/>
              <w:rPr>
                <w:rFonts w:ascii="Calibri"/>
                <w:sz w:val="20"/>
              </w:rPr>
            </w:pPr>
            <w:r>
              <w:rPr>
                <w:rFonts w:ascii="Calibri"/>
                <w:sz w:val="20"/>
              </w:rPr>
              <w:t>Temporary</w:t>
            </w:r>
            <w:r>
              <w:rPr>
                <w:rFonts w:ascii="Calibri"/>
                <w:spacing w:val="-5"/>
                <w:sz w:val="20"/>
              </w:rPr>
              <w:t> </w:t>
            </w:r>
            <w:r>
              <w:rPr>
                <w:rFonts w:ascii="Calibri"/>
                <w:sz w:val="20"/>
              </w:rPr>
              <w:t>sales</w:t>
            </w:r>
            <w:r>
              <w:rPr>
                <w:rFonts w:ascii="Calibri"/>
                <w:spacing w:val="-5"/>
                <w:sz w:val="20"/>
              </w:rPr>
              <w:t> </w:t>
            </w:r>
            <w:r>
              <w:rPr>
                <w:rFonts w:ascii="Calibri"/>
                <w:sz w:val="20"/>
              </w:rPr>
              <w:t>(auctions,</w:t>
            </w:r>
            <w:r>
              <w:rPr>
                <w:rFonts w:ascii="Calibri"/>
                <w:spacing w:val="-5"/>
                <w:sz w:val="20"/>
              </w:rPr>
              <w:t> </w:t>
            </w:r>
            <w:r>
              <w:rPr>
                <w:rFonts w:ascii="Calibri"/>
                <w:sz w:val="20"/>
              </w:rPr>
              <w:t>Christmas</w:t>
            </w:r>
            <w:r>
              <w:rPr>
                <w:rFonts w:ascii="Calibri"/>
                <w:spacing w:val="-5"/>
                <w:sz w:val="20"/>
              </w:rPr>
              <w:t> </w:t>
            </w:r>
            <w:r>
              <w:rPr>
                <w:rFonts w:ascii="Calibri"/>
                <w:sz w:val="20"/>
              </w:rPr>
              <w:t>tree</w:t>
            </w:r>
            <w:r>
              <w:rPr>
                <w:rFonts w:ascii="Calibri"/>
                <w:spacing w:val="-7"/>
                <w:sz w:val="20"/>
              </w:rPr>
              <w:t> </w:t>
            </w:r>
            <w:r>
              <w:rPr>
                <w:rFonts w:ascii="Calibri"/>
                <w:sz w:val="20"/>
              </w:rPr>
              <w:t>lots,</w:t>
            </w:r>
            <w:r>
              <w:rPr>
                <w:rFonts w:ascii="Calibri"/>
                <w:spacing w:val="-5"/>
                <w:sz w:val="20"/>
              </w:rPr>
              <w:t> </w:t>
            </w:r>
            <w:r>
              <w:rPr>
                <w:rFonts w:ascii="Calibri"/>
                <w:sz w:val="20"/>
              </w:rPr>
              <w:t>fireworks</w:t>
            </w:r>
            <w:r>
              <w:rPr>
                <w:rFonts w:ascii="Calibri"/>
                <w:spacing w:val="-5"/>
                <w:sz w:val="20"/>
              </w:rPr>
              <w:t> </w:t>
            </w:r>
            <w:r>
              <w:rPr>
                <w:rFonts w:ascii="Calibri"/>
                <w:sz w:val="20"/>
              </w:rPr>
              <w:t>stands</w:t>
            </w:r>
            <w:r>
              <w:rPr>
                <w:rFonts w:ascii="Calibri"/>
                <w:spacing w:val="-5"/>
                <w:sz w:val="20"/>
              </w:rPr>
              <w:t> </w:t>
            </w:r>
            <w:r>
              <w:rPr>
                <w:rFonts w:ascii="Calibri"/>
                <w:sz w:val="20"/>
              </w:rPr>
              <w:t>and car, truck and RV sales from parking lots)</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trike/>
                <w:color w:val="FF0000"/>
                <w:spacing w:val="-2"/>
                <w:sz w:val="20"/>
              </w:rPr>
              <w:t>330.00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color w:val="000000"/>
                <w:spacing w:val="-2"/>
                <w:sz w:val="20"/>
                <w:highlight w:val="yellow"/>
              </w:rPr>
              <w:t>400.00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4.</w:t>
            </w:r>
          </w:p>
        </w:tc>
        <w:tc>
          <w:tcPr>
            <w:tcW w:w="5878" w:type="dxa"/>
            <w:gridSpan w:val="2"/>
          </w:tcPr>
          <w:p>
            <w:pPr>
              <w:pStyle w:val="TableParagraph"/>
              <w:spacing w:line="223" w:lineRule="exact" w:before="1"/>
              <w:ind w:left="108"/>
              <w:rPr>
                <w:rFonts w:ascii="Calibri"/>
                <w:sz w:val="20"/>
              </w:rPr>
            </w:pPr>
            <w:r>
              <w:rPr>
                <w:rFonts w:ascii="Calibri"/>
                <w:sz w:val="20"/>
              </w:rPr>
              <w:t>Cleanup</w:t>
            </w:r>
            <w:r>
              <w:rPr>
                <w:rFonts w:ascii="Calibri"/>
                <w:spacing w:val="-6"/>
                <w:sz w:val="20"/>
              </w:rPr>
              <w:t> </w:t>
            </w:r>
            <w:r>
              <w:rPr>
                <w:rFonts w:ascii="Calibri"/>
                <w:sz w:val="20"/>
              </w:rPr>
              <w:t>deposit</w:t>
            </w:r>
            <w:r>
              <w:rPr>
                <w:rFonts w:ascii="Calibri"/>
                <w:spacing w:val="-7"/>
                <w:sz w:val="20"/>
              </w:rPr>
              <w:t> </w:t>
            </w:r>
            <w:r>
              <w:rPr>
                <w:rFonts w:ascii="Calibri"/>
                <w:sz w:val="20"/>
              </w:rPr>
              <w:t>for</w:t>
            </w:r>
            <w:r>
              <w:rPr>
                <w:rFonts w:ascii="Calibri"/>
                <w:spacing w:val="-7"/>
                <w:sz w:val="20"/>
              </w:rPr>
              <w:t> </w:t>
            </w:r>
            <w:r>
              <w:rPr>
                <w:rFonts w:ascii="Calibri"/>
                <w:sz w:val="20"/>
              </w:rPr>
              <w:t>temporary</w:t>
            </w:r>
            <w:r>
              <w:rPr>
                <w:rFonts w:ascii="Calibri"/>
                <w:spacing w:val="-6"/>
                <w:sz w:val="20"/>
              </w:rPr>
              <w:t> </w:t>
            </w:r>
            <w:r>
              <w:rPr>
                <w:rFonts w:ascii="Calibri"/>
                <w:spacing w:val="-4"/>
                <w:sz w:val="20"/>
              </w:rPr>
              <w:t>sales</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110.00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100.00</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5.</w:t>
            </w:r>
          </w:p>
        </w:tc>
        <w:tc>
          <w:tcPr>
            <w:tcW w:w="5878" w:type="dxa"/>
            <w:gridSpan w:val="2"/>
          </w:tcPr>
          <w:p>
            <w:pPr>
              <w:pStyle w:val="TableParagraph"/>
              <w:spacing w:line="240" w:lineRule="atLeast"/>
              <w:ind w:left="108" w:right="192"/>
              <w:rPr>
                <w:rFonts w:ascii="Calibri"/>
                <w:sz w:val="20"/>
              </w:rPr>
            </w:pPr>
            <w:r>
              <w:rPr>
                <w:rFonts w:ascii="Calibri"/>
                <w:sz w:val="20"/>
              </w:rPr>
              <w:t>Temporary</w:t>
            </w:r>
            <w:r>
              <w:rPr>
                <w:rFonts w:ascii="Calibri"/>
                <w:spacing w:val="-5"/>
                <w:sz w:val="20"/>
              </w:rPr>
              <w:t> </w:t>
            </w:r>
            <w:r>
              <w:rPr>
                <w:rFonts w:ascii="Calibri"/>
                <w:sz w:val="20"/>
              </w:rPr>
              <w:t>sales</w:t>
            </w:r>
            <w:r>
              <w:rPr>
                <w:rFonts w:ascii="Calibri"/>
                <w:spacing w:val="-5"/>
                <w:sz w:val="20"/>
              </w:rPr>
              <w:t> </w:t>
            </w:r>
            <w:r>
              <w:rPr>
                <w:rFonts w:ascii="Calibri"/>
                <w:sz w:val="20"/>
              </w:rPr>
              <w:t>in</w:t>
            </w:r>
            <w:r>
              <w:rPr>
                <w:rFonts w:ascii="Calibri"/>
                <w:spacing w:val="-5"/>
                <w:sz w:val="20"/>
              </w:rPr>
              <w:t> </w:t>
            </w:r>
            <w:r>
              <w:rPr>
                <w:rFonts w:ascii="Calibri"/>
                <w:sz w:val="20"/>
              </w:rPr>
              <w:t>permanent</w:t>
            </w:r>
            <w:r>
              <w:rPr>
                <w:rFonts w:ascii="Calibri"/>
                <w:spacing w:val="-6"/>
                <w:sz w:val="20"/>
              </w:rPr>
              <w:t> </w:t>
            </w:r>
            <w:r>
              <w:rPr>
                <w:rFonts w:ascii="Calibri"/>
                <w:sz w:val="20"/>
              </w:rPr>
              <w:t>commercial</w:t>
            </w:r>
            <w:r>
              <w:rPr>
                <w:rFonts w:ascii="Calibri"/>
                <w:spacing w:val="-6"/>
                <w:sz w:val="20"/>
              </w:rPr>
              <w:t> </w:t>
            </w:r>
            <w:r>
              <w:rPr>
                <w:rFonts w:ascii="Calibri"/>
                <w:sz w:val="20"/>
              </w:rPr>
              <w:t>establishments</w:t>
            </w:r>
            <w:r>
              <w:rPr>
                <w:rFonts w:ascii="Calibri"/>
                <w:spacing w:val="-5"/>
                <w:sz w:val="20"/>
              </w:rPr>
              <w:t> </w:t>
            </w:r>
            <w:r>
              <w:rPr>
                <w:rFonts w:ascii="Calibri"/>
                <w:sz w:val="20"/>
              </w:rPr>
              <w:t>(45</w:t>
            </w:r>
            <w:r>
              <w:rPr>
                <w:rFonts w:ascii="Calibri"/>
                <w:spacing w:val="-6"/>
                <w:sz w:val="20"/>
              </w:rPr>
              <w:t> </w:t>
            </w:r>
            <w:r>
              <w:rPr>
                <w:rFonts w:ascii="Calibri"/>
                <w:sz w:val="20"/>
              </w:rPr>
              <w:t>days or less per year)</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trike/>
                <w:color w:val="FF0000"/>
                <w:spacing w:val="-2"/>
                <w:sz w:val="20"/>
              </w:rPr>
              <w:t>55.00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color w:val="000000"/>
                <w:spacing w:val="-2"/>
                <w:sz w:val="20"/>
                <w:highlight w:val="yellow"/>
              </w:rPr>
              <w:t>65.00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6.</w:t>
            </w:r>
          </w:p>
        </w:tc>
        <w:tc>
          <w:tcPr>
            <w:tcW w:w="5878" w:type="dxa"/>
            <w:gridSpan w:val="2"/>
          </w:tcPr>
          <w:p>
            <w:pPr>
              <w:pStyle w:val="TableParagraph"/>
              <w:spacing w:line="223" w:lineRule="exact" w:before="1"/>
              <w:ind w:left="108"/>
              <w:rPr>
                <w:rFonts w:ascii="Calibri"/>
                <w:sz w:val="20"/>
              </w:rPr>
            </w:pPr>
            <w:r>
              <w:rPr>
                <w:rFonts w:ascii="Calibri"/>
                <w:sz w:val="20"/>
              </w:rPr>
              <w:t>Home</w:t>
            </w:r>
            <w:r>
              <w:rPr>
                <w:rFonts w:ascii="Calibri"/>
                <w:spacing w:val="-9"/>
                <w:sz w:val="20"/>
              </w:rPr>
              <w:t> </w:t>
            </w:r>
            <w:r>
              <w:rPr>
                <w:rFonts w:ascii="Calibri"/>
                <w:sz w:val="20"/>
              </w:rPr>
              <w:t>occupation</w:t>
            </w:r>
            <w:r>
              <w:rPr>
                <w:rFonts w:ascii="Calibri"/>
                <w:spacing w:val="-7"/>
                <w:sz w:val="20"/>
              </w:rPr>
              <w:t> </w:t>
            </w:r>
            <w:r>
              <w:rPr>
                <w:rFonts w:ascii="Calibri"/>
                <w:sz w:val="20"/>
              </w:rPr>
              <w:t>license</w:t>
            </w:r>
            <w:r>
              <w:rPr>
                <w:rFonts w:ascii="Calibri"/>
                <w:spacing w:val="-8"/>
                <w:sz w:val="20"/>
              </w:rPr>
              <w:t> </w:t>
            </w:r>
            <w:r>
              <w:rPr>
                <w:rFonts w:ascii="Calibri"/>
                <w:sz w:val="20"/>
              </w:rPr>
              <w:t>(not</w:t>
            </w:r>
            <w:r>
              <w:rPr>
                <w:rFonts w:ascii="Calibri"/>
                <w:spacing w:val="-5"/>
                <w:sz w:val="20"/>
              </w:rPr>
              <w:t> </w:t>
            </w:r>
            <w:r>
              <w:rPr>
                <w:rFonts w:ascii="Calibri"/>
                <w:spacing w:val="-2"/>
                <w:sz w:val="20"/>
              </w:rPr>
              <w:t>prorated)</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30.00</w:t>
            </w: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Inspection</w:t>
            </w:r>
            <w:r>
              <w:rPr>
                <w:rFonts w:ascii="Calibri"/>
                <w:spacing w:val="-6"/>
                <w:sz w:val="20"/>
              </w:rPr>
              <w:t> </w:t>
            </w:r>
            <w:r>
              <w:rPr>
                <w:rFonts w:ascii="Calibri"/>
                <w:sz w:val="20"/>
              </w:rPr>
              <w:t>(if</w:t>
            </w:r>
            <w:r>
              <w:rPr>
                <w:rFonts w:ascii="Calibri"/>
                <w:spacing w:val="-8"/>
                <w:sz w:val="20"/>
              </w:rPr>
              <w:t> </w:t>
            </w:r>
            <w:r>
              <w:rPr>
                <w:rFonts w:ascii="Calibri"/>
                <w:spacing w:val="-2"/>
                <w:sz w:val="20"/>
              </w:rPr>
              <w:t>needed)</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20.00</w:t>
            </w:r>
          </w:p>
        </w:tc>
      </w:tr>
      <w:tr>
        <w:trPr>
          <w:trHeight w:val="488"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line="240" w:lineRule="atLeast"/>
              <w:ind w:left="108"/>
              <w:rPr>
                <w:rFonts w:ascii="Calibri"/>
                <w:sz w:val="20"/>
              </w:rPr>
            </w:pPr>
            <w:r>
              <w:rPr>
                <w:rFonts w:ascii="Calibri"/>
                <w:sz w:val="20"/>
              </w:rPr>
              <w:t>Administrative</w:t>
            </w:r>
            <w:r>
              <w:rPr>
                <w:rFonts w:ascii="Calibri"/>
                <w:spacing w:val="-7"/>
                <w:sz w:val="20"/>
              </w:rPr>
              <w:t> </w:t>
            </w:r>
            <w:r>
              <w:rPr>
                <w:rFonts w:ascii="Calibri"/>
                <w:sz w:val="20"/>
              </w:rPr>
              <w:t>fee</w:t>
            </w:r>
            <w:r>
              <w:rPr>
                <w:rFonts w:ascii="Calibri"/>
                <w:spacing w:val="-4"/>
                <w:sz w:val="20"/>
              </w:rPr>
              <w:t> </w:t>
            </w:r>
            <w:r>
              <w:rPr>
                <w:rFonts w:ascii="Calibri"/>
                <w:sz w:val="20"/>
              </w:rPr>
              <w:t>(for</w:t>
            </w:r>
            <w:r>
              <w:rPr>
                <w:rFonts w:ascii="Calibri"/>
                <w:spacing w:val="-6"/>
                <w:sz w:val="20"/>
              </w:rPr>
              <w:t> </w:t>
            </w:r>
            <w:r>
              <w:rPr>
                <w:rFonts w:ascii="Calibri"/>
                <w:sz w:val="20"/>
              </w:rPr>
              <w:t>fee</w:t>
            </w:r>
            <w:r>
              <w:rPr>
                <w:rFonts w:ascii="Calibri"/>
                <w:spacing w:val="-4"/>
                <w:sz w:val="20"/>
              </w:rPr>
              <w:t> </w:t>
            </w:r>
            <w:r>
              <w:rPr>
                <w:rFonts w:ascii="Calibri"/>
                <w:sz w:val="20"/>
              </w:rPr>
              <w:t>exempt</w:t>
            </w:r>
            <w:r>
              <w:rPr>
                <w:rFonts w:ascii="Calibri"/>
                <w:spacing w:val="-6"/>
                <w:sz w:val="20"/>
              </w:rPr>
              <w:t> </w:t>
            </w:r>
            <w:r>
              <w:rPr>
                <w:rFonts w:ascii="Calibri"/>
                <w:sz w:val="20"/>
              </w:rPr>
              <w:t>home</w:t>
            </w:r>
            <w:r>
              <w:rPr>
                <w:rFonts w:ascii="Calibri"/>
                <w:spacing w:val="-7"/>
                <w:sz w:val="20"/>
              </w:rPr>
              <w:t> </w:t>
            </w:r>
            <w:r>
              <w:rPr>
                <w:rFonts w:ascii="Calibri"/>
                <w:sz w:val="20"/>
              </w:rPr>
              <w:t>occupations</w:t>
            </w:r>
            <w:r>
              <w:rPr>
                <w:rFonts w:ascii="Calibri"/>
                <w:spacing w:val="-5"/>
                <w:sz w:val="20"/>
              </w:rPr>
              <w:t> </w:t>
            </w:r>
            <w:r>
              <w:rPr>
                <w:rFonts w:ascii="Calibri"/>
                <w:sz w:val="20"/>
              </w:rPr>
              <w:t>who request to have a printed license)</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spacing w:before="1"/>
              <w:ind w:left="111"/>
              <w:rPr>
                <w:rFonts w:ascii="Calibri"/>
                <w:sz w:val="20"/>
              </w:rPr>
            </w:pPr>
            <w:r>
              <w:rPr>
                <w:rFonts w:ascii="Calibri"/>
                <w:spacing w:val="-2"/>
                <w:sz w:val="20"/>
              </w:rPr>
              <w:t>15.00</w:t>
            </w: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Fee</w:t>
            </w:r>
            <w:r>
              <w:rPr>
                <w:rFonts w:ascii="Calibri"/>
                <w:spacing w:val="-5"/>
                <w:sz w:val="20"/>
              </w:rPr>
              <w:t> </w:t>
            </w:r>
            <w:r>
              <w:rPr>
                <w:rFonts w:ascii="Calibri"/>
                <w:sz w:val="20"/>
              </w:rPr>
              <w:t>exempt</w:t>
            </w:r>
            <w:r>
              <w:rPr>
                <w:rFonts w:ascii="Calibri"/>
                <w:spacing w:val="-6"/>
                <w:sz w:val="20"/>
              </w:rPr>
              <w:t> </w:t>
            </w:r>
            <w:r>
              <w:rPr>
                <w:rFonts w:ascii="Calibri"/>
                <w:sz w:val="20"/>
              </w:rPr>
              <w:t>home</w:t>
            </w:r>
            <w:r>
              <w:rPr>
                <w:rFonts w:ascii="Calibri"/>
                <w:spacing w:val="-6"/>
                <w:sz w:val="20"/>
              </w:rPr>
              <w:t> </w:t>
            </w:r>
            <w:r>
              <w:rPr>
                <w:rFonts w:ascii="Calibri"/>
                <w:spacing w:val="-2"/>
                <w:sz w:val="20"/>
              </w:rPr>
              <w:t>occupations</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z w:val="20"/>
              </w:rPr>
              <w:t>No</w:t>
            </w:r>
            <w:r>
              <w:rPr>
                <w:rFonts w:ascii="Calibri"/>
                <w:spacing w:val="-2"/>
                <w:sz w:val="20"/>
              </w:rPr>
              <w:t> charge</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7.</w:t>
            </w:r>
          </w:p>
        </w:tc>
        <w:tc>
          <w:tcPr>
            <w:tcW w:w="5878" w:type="dxa"/>
            <w:gridSpan w:val="2"/>
          </w:tcPr>
          <w:p>
            <w:pPr>
              <w:pStyle w:val="TableParagraph"/>
              <w:spacing w:line="223" w:lineRule="exact" w:before="1"/>
              <w:ind w:left="108"/>
              <w:rPr>
                <w:rFonts w:ascii="Calibri"/>
                <w:sz w:val="20"/>
              </w:rPr>
            </w:pPr>
            <w:r>
              <w:rPr>
                <w:rFonts w:ascii="Calibri"/>
                <w:sz w:val="20"/>
              </w:rPr>
              <w:t>Residential</w:t>
            </w:r>
            <w:r>
              <w:rPr>
                <w:rFonts w:ascii="Calibri"/>
                <w:spacing w:val="-7"/>
                <w:sz w:val="20"/>
              </w:rPr>
              <w:t> </w:t>
            </w:r>
            <w:r>
              <w:rPr>
                <w:rFonts w:ascii="Calibri"/>
                <w:sz w:val="20"/>
              </w:rPr>
              <w:t>rental</w:t>
            </w:r>
            <w:r>
              <w:rPr>
                <w:rFonts w:ascii="Calibri"/>
                <w:spacing w:val="-6"/>
                <w:sz w:val="20"/>
              </w:rPr>
              <w:t> </w:t>
            </w:r>
            <w:r>
              <w:rPr>
                <w:rFonts w:ascii="Calibri"/>
                <w:sz w:val="20"/>
              </w:rPr>
              <w:t>triplex</w:t>
            </w:r>
            <w:r>
              <w:rPr>
                <w:rFonts w:ascii="Calibri"/>
                <w:spacing w:val="-6"/>
                <w:sz w:val="20"/>
              </w:rPr>
              <w:t> </w:t>
            </w:r>
            <w:r>
              <w:rPr>
                <w:rFonts w:ascii="Calibri"/>
                <w:sz w:val="20"/>
              </w:rPr>
              <w:t>or</w:t>
            </w:r>
            <w:r>
              <w:rPr>
                <w:rFonts w:ascii="Calibri"/>
                <w:spacing w:val="-7"/>
                <w:sz w:val="20"/>
              </w:rPr>
              <w:t> </w:t>
            </w:r>
            <w:r>
              <w:rPr>
                <w:rFonts w:ascii="Calibri"/>
                <w:sz w:val="20"/>
              </w:rPr>
              <w:t>more</w:t>
            </w:r>
            <w:r>
              <w:rPr>
                <w:rFonts w:ascii="Calibri"/>
                <w:spacing w:val="-7"/>
                <w:sz w:val="20"/>
              </w:rPr>
              <w:t> </w:t>
            </w:r>
            <w:r>
              <w:rPr>
                <w:rFonts w:ascii="Calibri"/>
                <w:sz w:val="20"/>
              </w:rPr>
              <w:t>(per</w:t>
            </w:r>
            <w:r>
              <w:rPr>
                <w:rFonts w:ascii="Calibri"/>
                <w:spacing w:val="-6"/>
                <w:sz w:val="20"/>
              </w:rPr>
              <w:t> </w:t>
            </w:r>
            <w:r>
              <w:rPr>
                <w:rFonts w:ascii="Calibri"/>
                <w:spacing w:val="-2"/>
                <w:sz w:val="20"/>
              </w:rPr>
              <w:t>unit):</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rPr>
                <w:rFonts w:ascii="Times New Roman"/>
                <w:sz w:val="16"/>
              </w:rPr>
            </w:pP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All</w:t>
            </w:r>
            <w:r>
              <w:rPr>
                <w:rFonts w:ascii="Calibri"/>
                <w:spacing w:val="-9"/>
                <w:sz w:val="20"/>
              </w:rPr>
              <w:t> </w:t>
            </w:r>
            <w:r>
              <w:rPr>
                <w:rFonts w:ascii="Calibri"/>
                <w:sz w:val="20"/>
              </w:rPr>
              <w:t>nonowner</w:t>
            </w:r>
            <w:r>
              <w:rPr>
                <w:rFonts w:ascii="Calibri"/>
                <w:spacing w:val="-9"/>
                <w:sz w:val="20"/>
              </w:rPr>
              <w:t> </w:t>
            </w:r>
            <w:r>
              <w:rPr>
                <w:rFonts w:ascii="Calibri"/>
                <w:sz w:val="20"/>
              </w:rPr>
              <w:t>occupied</w:t>
            </w:r>
            <w:r>
              <w:rPr>
                <w:rFonts w:ascii="Calibri"/>
                <w:spacing w:val="-7"/>
                <w:sz w:val="20"/>
              </w:rPr>
              <w:t> </w:t>
            </w:r>
            <w:r>
              <w:rPr>
                <w:rFonts w:ascii="Calibri"/>
                <w:spacing w:val="-2"/>
                <w:sz w:val="20"/>
              </w:rPr>
              <w:t>dwellings</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z w:val="20"/>
              </w:rPr>
              <w:t>$</w:t>
            </w:r>
            <w:r>
              <w:rPr>
                <w:rFonts w:ascii="Calibri"/>
                <w:strike/>
                <w:color w:val="FF0000"/>
                <w:spacing w:val="-2"/>
                <w:sz w:val="20"/>
              </w:rPr>
              <w:t> 17.00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20.00</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8.</w:t>
            </w:r>
          </w:p>
        </w:tc>
        <w:tc>
          <w:tcPr>
            <w:tcW w:w="5878" w:type="dxa"/>
            <w:gridSpan w:val="2"/>
          </w:tcPr>
          <w:p>
            <w:pPr>
              <w:pStyle w:val="TableParagraph"/>
              <w:spacing w:line="240" w:lineRule="atLeast"/>
              <w:ind w:left="108"/>
              <w:rPr>
                <w:rFonts w:ascii="Calibri"/>
                <w:sz w:val="20"/>
              </w:rPr>
            </w:pPr>
            <w:r>
              <w:rPr>
                <w:rFonts w:ascii="Calibri"/>
                <w:sz w:val="20"/>
              </w:rPr>
              <w:t>Peddler,</w:t>
            </w:r>
            <w:r>
              <w:rPr>
                <w:rFonts w:ascii="Calibri"/>
                <w:spacing w:val="-4"/>
                <w:sz w:val="20"/>
              </w:rPr>
              <w:t> </w:t>
            </w:r>
            <w:r>
              <w:rPr>
                <w:rFonts w:ascii="Calibri"/>
                <w:sz w:val="20"/>
              </w:rPr>
              <w:t>solicitor,</w:t>
            </w:r>
            <w:r>
              <w:rPr>
                <w:rFonts w:ascii="Calibri"/>
                <w:spacing w:val="-4"/>
                <w:sz w:val="20"/>
              </w:rPr>
              <w:t> </w:t>
            </w:r>
            <w:r>
              <w:rPr>
                <w:rFonts w:ascii="Calibri"/>
                <w:sz w:val="20"/>
              </w:rPr>
              <w:t>vendor</w:t>
            </w:r>
            <w:r>
              <w:rPr>
                <w:rFonts w:ascii="Calibri"/>
                <w:spacing w:val="-5"/>
                <w:sz w:val="20"/>
              </w:rPr>
              <w:t> </w:t>
            </w:r>
            <w:r>
              <w:rPr>
                <w:rFonts w:ascii="Calibri"/>
                <w:sz w:val="20"/>
              </w:rPr>
              <w:t>license</w:t>
            </w:r>
            <w:r>
              <w:rPr>
                <w:rFonts w:ascii="Calibri"/>
                <w:spacing w:val="-6"/>
                <w:sz w:val="20"/>
              </w:rPr>
              <w:t> </w:t>
            </w:r>
            <w:r>
              <w:rPr>
                <w:rFonts w:ascii="Calibri"/>
                <w:sz w:val="20"/>
              </w:rPr>
              <w:t>(per</w:t>
            </w:r>
            <w:r>
              <w:rPr>
                <w:rFonts w:ascii="Calibri"/>
                <w:spacing w:val="-5"/>
                <w:sz w:val="20"/>
              </w:rPr>
              <w:t> </w:t>
            </w:r>
            <w:r>
              <w:rPr>
                <w:rFonts w:ascii="Calibri"/>
                <w:sz w:val="20"/>
              </w:rPr>
              <w:t>person,</w:t>
            </w:r>
            <w:r>
              <w:rPr>
                <w:rFonts w:ascii="Calibri"/>
                <w:spacing w:val="-4"/>
                <w:sz w:val="20"/>
              </w:rPr>
              <w:t> </w:t>
            </w:r>
            <w:r>
              <w:rPr>
                <w:rFonts w:ascii="Calibri"/>
                <w:sz w:val="20"/>
              </w:rPr>
              <w:t>with</w:t>
            </w:r>
            <w:r>
              <w:rPr>
                <w:rFonts w:ascii="Calibri"/>
                <w:spacing w:val="-4"/>
                <w:sz w:val="20"/>
              </w:rPr>
              <w:t> </w:t>
            </w:r>
            <w:r>
              <w:rPr>
                <w:rFonts w:ascii="Calibri"/>
                <w:sz w:val="20"/>
              </w:rPr>
              <w:t>each</w:t>
            </w:r>
            <w:r>
              <w:rPr>
                <w:rFonts w:ascii="Calibri"/>
                <w:spacing w:val="-4"/>
                <w:sz w:val="20"/>
              </w:rPr>
              <w:t> </w:t>
            </w:r>
            <w:r>
              <w:rPr>
                <w:rFonts w:ascii="Calibri"/>
                <w:sz w:val="20"/>
              </w:rPr>
              <w:t>company</w:t>
            </w:r>
            <w:r>
              <w:rPr>
                <w:rFonts w:ascii="Calibri"/>
                <w:spacing w:val="-4"/>
                <w:sz w:val="20"/>
              </w:rPr>
              <w:t> </w:t>
            </w:r>
            <w:r>
              <w:rPr>
                <w:rFonts w:ascii="Calibri"/>
                <w:sz w:val="20"/>
              </w:rPr>
              <w:t>to furnish a list of solicitors operating within the City)</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pacing w:val="-2"/>
                <w:sz w:val="20"/>
              </w:rPr>
              <w:t>50.00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spacing w:val="-2"/>
                <w:sz w:val="20"/>
              </w:rPr>
              <w:t>50.00</w:t>
            </w:r>
          </w:p>
        </w:tc>
      </w:tr>
      <w:tr>
        <w:trPr>
          <w:trHeight w:val="486"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9.</w:t>
            </w:r>
          </w:p>
        </w:tc>
        <w:tc>
          <w:tcPr>
            <w:tcW w:w="5878" w:type="dxa"/>
            <w:gridSpan w:val="2"/>
          </w:tcPr>
          <w:p>
            <w:pPr>
              <w:pStyle w:val="TableParagraph"/>
              <w:spacing w:line="243" w:lineRule="exact" w:before="1"/>
              <w:ind w:left="108"/>
              <w:rPr>
                <w:rFonts w:ascii="Calibri"/>
                <w:sz w:val="20"/>
              </w:rPr>
            </w:pPr>
            <w:r>
              <w:rPr>
                <w:rFonts w:ascii="Calibri"/>
                <w:sz w:val="20"/>
              </w:rPr>
              <w:t>Sexually</w:t>
            </w:r>
            <w:r>
              <w:rPr>
                <w:rFonts w:ascii="Calibri"/>
                <w:spacing w:val="-7"/>
                <w:sz w:val="20"/>
              </w:rPr>
              <w:t> </w:t>
            </w:r>
            <w:r>
              <w:rPr>
                <w:rFonts w:ascii="Calibri"/>
                <w:sz w:val="20"/>
              </w:rPr>
              <w:t>oriented</w:t>
            </w:r>
            <w:r>
              <w:rPr>
                <w:rFonts w:ascii="Calibri"/>
                <w:spacing w:val="-6"/>
                <w:sz w:val="20"/>
              </w:rPr>
              <w:t> </w:t>
            </w:r>
            <w:r>
              <w:rPr>
                <w:rFonts w:ascii="Calibri"/>
                <w:sz w:val="20"/>
              </w:rPr>
              <w:t>business</w:t>
            </w:r>
            <w:r>
              <w:rPr>
                <w:rFonts w:ascii="Calibri"/>
                <w:spacing w:val="-7"/>
                <w:sz w:val="20"/>
              </w:rPr>
              <w:t> </w:t>
            </w:r>
            <w:r>
              <w:rPr>
                <w:rFonts w:ascii="Calibri"/>
                <w:sz w:val="20"/>
              </w:rPr>
              <w:t>(not</w:t>
            </w:r>
            <w:r>
              <w:rPr>
                <w:rFonts w:ascii="Calibri"/>
                <w:spacing w:val="-7"/>
                <w:sz w:val="20"/>
              </w:rPr>
              <w:t> </w:t>
            </w:r>
            <w:r>
              <w:rPr>
                <w:rFonts w:ascii="Calibri"/>
                <w:sz w:val="20"/>
              </w:rPr>
              <w:t>prorated)</w:t>
            </w:r>
            <w:r>
              <w:rPr>
                <w:rFonts w:ascii="Calibri"/>
                <w:spacing w:val="-7"/>
                <w:sz w:val="20"/>
              </w:rPr>
              <w:t> </w:t>
            </w:r>
            <w:r>
              <w:rPr>
                <w:rFonts w:ascii="Calibri"/>
                <w:sz w:val="20"/>
              </w:rPr>
              <w:t>(additional</w:t>
            </w:r>
            <w:r>
              <w:rPr>
                <w:rFonts w:ascii="Calibri"/>
                <w:spacing w:val="-7"/>
                <w:sz w:val="20"/>
              </w:rPr>
              <w:t> </w:t>
            </w:r>
            <w:r>
              <w:rPr>
                <w:rFonts w:ascii="Calibri"/>
                <w:sz w:val="20"/>
              </w:rPr>
              <w:t>to</w:t>
            </w:r>
            <w:r>
              <w:rPr>
                <w:rFonts w:ascii="Calibri"/>
                <w:spacing w:val="-8"/>
                <w:sz w:val="20"/>
              </w:rPr>
              <w:t> </w:t>
            </w:r>
            <w:r>
              <w:rPr>
                <w:rFonts w:ascii="Calibri"/>
                <w:spacing w:val="-4"/>
                <w:sz w:val="20"/>
              </w:rPr>
              <w:t>other</w:t>
            </w:r>
          </w:p>
          <w:p>
            <w:pPr>
              <w:pStyle w:val="TableParagraph"/>
              <w:spacing w:line="222" w:lineRule="exact"/>
              <w:ind w:left="108"/>
              <w:rPr>
                <w:rFonts w:ascii="Calibri"/>
                <w:sz w:val="20"/>
              </w:rPr>
            </w:pPr>
            <w:r>
              <w:rPr>
                <w:rFonts w:ascii="Calibri"/>
                <w:spacing w:val="-2"/>
                <w:sz w:val="20"/>
              </w:rPr>
              <w:t>licenses/fees</w:t>
            </w:r>
            <w:r>
              <w:rPr>
                <w:rFonts w:ascii="Calibri"/>
                <w:spacing w:val="11"/>
                <w:sz w:val="20"/>
              </w:rPr>
              <w:t> </w:t>
            </w:r>
            <w:r>
              <w:rPr>
                <w:rFonts w:ascii="Calibri"/>
                <w:spacing w:val="-2"/>
                <w:sz w:val="20"/>
              </w:rPr>
              <w:t>required):</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rPr>
                <w:rFonts w:ascii="Times New Roman"/>
                <w:sz w:val="18"/>
              </w:rPr>
            </w:pP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a.</w:t>
            </w:r>
            <w:r>
              <w:rPr>
                <w:rFonts w:ascii="Calibri"/>
                <w:spacing w:val="-6"/>
                <w:sz w:val="20"/>
              </w:rPr>
              <w:t> </w:t>
            </w:r>
            <w:r>
              <w:rPr>
                <w:rFonts w:ascii="Calibri"/>
                <w:sz w:val="20"/>
              </w:rPr>
              <w:t>Adult</w:t>
            </w:r>
            <w:r>
              <w:rPr>
                <w:rFonts w:ascii="Calibri"/>
                <w:spacing w:val="-5"/>
                <w:sz w:val="20"/>
              </w:rPr>
              <w:t> </w:t>
            </w:r>
            <w:r>
              <w:rPr>
                <w:rFonts w:ascii="Calibri"/>
                <w:sz w:val="20"/>
              </w:rPr>
              <w:t>business</w:t>
            </w:r>
            <w:r>
              <w:rPr>
                <w:rFonts w:ascii="Calibri"/>
                <w:spacing w:val="-4"/>
                <w:sz w:val="20"/>
              </w:rPr>
              <w:t> </w:t>
            </w:r>
            <w:r>
              <w:rPr>
                <w:rFonts w:ascii="Calibri"/>
                <w:sz w:val="20"/>
              </w:rPr>
              <w:t>or</w:t>
            </w:r>
            <w:r>
              <w:rPr>
                <w:rFonts w:ascii="Calibri"/>
                <w:spacing w:val="-7"/>
                <w:sz w:val="20"/>
              </w:rPr>
              <w:t> </w:t>
            </w:r>
            <w:r>
              <w:rPr>
                <w:rFonts w:ascii="Calibri"/>
                <w:sz w:val="20"/>
              </w:rPr>
              <w:t>seminude</w:t>
            </w:r>
            <w:r>
              <w:rPr>
                <w:rFonts w:ascii="Calibri"/>
                <w:spacing w:val="-6"/>
                <w:sz w:val="20"/>
              </w:rPr>
              <w:t> </w:t>
            </w:r>
            <w:r>
              <w:rPr>
                <w:rFonts w:ascii="Calibri"/>
                <w:sz w:val="20"/>
              </w:rPr>
              <w:t>dancing</w:t>
            </w:r>
            <w:r>
              <w:rPr>
                <w:rFonts w:ascii="Calibri"/>
                <w:spacing w:val="-5"/>
                <w:sz w:val="20"/>
              </w:rPr>
              <w:t> bar</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110.00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150.00</w:t>
            </w: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b.</w:t>
            </w:r>
            <w:r>
              <w:rPr>
                <w:rFonts w:ascii="Calibri"/>
                <w:spacing w:val="-5"/>
                <w:sz w:val="20"/>
              </w:rPr>
              <w:t> </w:t>
            </w:r>
            <w:r>
              <w:rPr>
                <w:rFonts w:ascii="Calibri"/>
                <w:sz w:val="20"/>
              </w:rPr>
              <w:t>Outcall</w:t>
            </w:r>
            <w:r>
              <w:rPr>
                <w:rFonts w:ascii="Calibri"/>
                <w:spacing w:val="-4"/>
                <w:sz w:val="20"/>
              </w:rPr>
              <w:t> </w:t>
            </w:r>
            <w:r>
              <w:rPr>
                <w:rFonts w:ascii="Calibri"/>
                <w:spacing w:val="-2"/>
                <w:sz w:val="20"/>
              </w:rPr>
              <w:t>business</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220.00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250.00</w:t>
            </w:r>
          </w:p>
        </w:tc>
      </w:tr>
      <w:tr>
        <w:trPr>
          <w:trHeight w:val="488"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line="242" w:lineRule="exact"/>
              <w:ind w:left="108" w:right="96"/>
              <w:rPr>
                <w:rFonts w:ascii="Calibri"/>
                <w:sz w:val="20"/>
              </w:rPr>
            </w:pPr>
            <w:r>
              <w:rPr>
                <w:rFonts w:ascii="Calibri"/>
                <w:sz w:val="20"/>
              </w:rPr>
              <w:t>c.</w:t>
            </w:r>
            <w:r>
              <w:rPr>
                <w:rFonts w:ascii="Calibri"/>
                <w:spacing w:val="-6"/>
                <w:sz w:val="20"/>
              </w:rPr>
              <w:t> </w:t>
            </w:r>
            <w:r>
              <w:rPr>
                <w:rFonts w:ascii="Calibri"/>
                <w:sz w:val="20"/>
              </w:rPr>
              <w:t>Seminude</w:t>
            </w:r>
            <w:r>
              <w:rPr>
                <w:rFonts w:ascii="Calibri"/>
                <w:spacing w:val="-7"/>
                <w:sz w:val="20"/>
              </w:rPr>
              <w:t> </w:t>
            </w:r>
            <w:r>
              <w:rPr>
                <w:rFonts w:ascii="Calibri"/>
                <w:sz w:val="20"/>
              </w:rPr>
              <w:t>dancing</w:t>
            </w:r>
            <w:r>
              <w:rPr>
                <w:rFonts w:ascii="Calibri"/>
                <w:spacing w:val="-6"/>
                <w:sz w:val="20"/>
              </w:rPr>
              <w:t> </w:t>
            </w:r>
            <w:r>
              <w:rPr>
                <w:rFonts w:ascii="Calibri"/>
                <w:sz w:val="20"/>
              </w:rPr>
              <w:t>agency</w:t>
            </w:r>
            <w:r>
              <w:rPr>
                <w:rFonts w:ascii="Calibri"/>
                <w:spacing w:val="-5"/>
                <w:sz w:val="20"/>
              </w:rPr>
              <w:t> </w:t>
            </w:r>
            <w:r>
              <w:rPr>
                <w:rFonts w:ascii="Calibri"/>
                <w:sz w:val="20"/>
              </w:rPr>
              <w:t>or</w:t>
            </w:r>
            <w:r>
              <w:rPr>
                <w:rFonts w:ascii="Calibri"/>
                <w:spacing w:val="-6"/>
                <w:sz w:val="20"/>
              </w:rPr>
              <w:t> </w:t>
            </w:r>
            <w:r>
              <w:rPr>
                <w:rFonts w:ascii="Calibri"/>
                <w:sz w:val="20"/>
              </w:rPr>
              <w:t>seminude</w:t>
            </w:r>
            <w:r>
              <w:rPr>
                <w:rFonts w:ascii="Calibri"/>
                <w:spacing w:val="-7"/>
                <w:sz w:val="20"/>
              </w:rPr>
              <w:t> </w:t>
            </w:r>
            <w:r>
              <w:rPr>
                <w:rFonts w:ascii="Calibri"/>
                <w:sz w:val="20"/>
              </w:rPr>
              <w:t>entertainment </w:t>
            </w:r>
            <w:r>
              <w:rPr>
                <w:rFonts w:ascii="Calibri"/>
                <w:spacing w:val="-2"/>
                <w:sz w:val="20"/>
              </w:rPr>
              <w:t>business</w:t>
            </w:r>
          </w:p>
        </w:tc>
        <w:tc>
          <w:tcPr>
            <w:tcW w:w="536" w:type="dxa"/>
          </w:tcPr>
          <w:p>
            <w:pPr>
              <w:pStyle w:val="TableParagraph"/>
              <w:rPr>
                <w:rFonts w:ascii="Times New Roman"/>
                <w:sz w:val="18"/>
              </w:rPr>
            </w:pPr>
          </w:p>
        </w:tc>
        <w:tc>
          <w:tcPr>
            <w:tcW w:w="1352" w:type="dxa"/>
            <w:tcBorders>
              <w:right w:val="nil"/>
            </w:tcBorders>
          </w:tcPr>
          <w:p>
            <w:pPr>
              <w:pStyle w:val="TableParagraph"/>
              <w:spacing w:before="3"/>
              <w:ind w:left="111"/>
              <w:rPr>
                <w:rFonts w:ascii="Calibri"/>
                <w:sz w:val="20"/>
              </w:rPr>
            </w:pPr>
            <w:r>
              <w:rPr>
                <w:rFonts w:ascii="Calibri"/>
                <w:strike/>
                <w:color w:val="FF0000"/>
                <w:spacing w:val="-2"/>
                <w:sz w:val="20"/>
              </w:rPr>
              <w:t>165.00</w:t>
            </w:r>
          </w:p>
        </w:tc>
        <w:tc>
          <w:tcPr>
            <w:tcW w:w="1256" w:type="dxa"/>
            <w:tcBorders>
              <w:top w:val="single" w:sz="4" w:space="0" w:color="000000"/>
              <w:left w:val="nil"/>
              <w:bottom w:val="single" w:sz="4" w:space="0" w:color="000000"/>
              <w:right w:val="single" w:sz="4" w:space="0" w:color="000000"/>
            </w:tcBorders>
          </w:tcPr>
          <w:p>
            <w:pPr>
              <w:pStyle w:val="TableParagraph"/>
              <w:spacing w:before="3"/>
              <w:ind w:left="123"/>
              <w:rPr>
                <w:rFonts w:ascii="Calibri"/>
                <w:sz w:val="20"/>
              </w:rPr>
            </w:pPr>
            <w:r>
              <w:rPr>
                <w:rFonts w:ascii="Calibri"/>
                <w:color w:val="000000"/>
                <w:spacing w:val="-2"/>
                <w:sz w:val="20"/>
                <w:highlight w:val="yellow"/>
              </w:rPr>
              <w:t>200.00</w:t>
            </w: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d.</w:t>
            </w:r>
            <w:r>
              <w:rPr>
                <w:rFonts w:ascii="Calibri"/>
                <w:spacing w:val="-6"/>
                <w:sz w:val="20"/>
              </w:rPr>
              <w:t> </w:t>
            </w:r>
            <w:r>
              <w:rPr>
                <w:rFonts w:ascii="Calibri"/>
                <w:sz w:val="20"/>
              </w:rPr>
              <w:t>Initial</w:t>
            </w:r>
            <w:r>
              <w:rPr>
                <w:rFonts w:ascii="Calibri"/>
                <w:spacing w:val="-6"/>
                <w:sz w:val="20"/>
              </w:rPr>
              <w:t> </w:t>
            </w:r>
            <w:r>
              <w:rPr>
                <w:rFonts w:ascii="Calibri"/>
                <w:sz w:val="20"/>
              </w:rPr>
              <w:t>investigation</w:t>
            </w:r>
            <w:r>
              <w:rPr>
                <w:rFonts w:ascii="Calibri"/>
                <w:spacing w:val="-5"/>
                <w:sz w:val="20"/>
              </w:rPr>
              <w:t> </w:t>
            </w:r>
            <w:r>
              <w:rPr>
                <w:rFonts w:ascii="Calibri"/>
                <w:sz w:val="20"/>
              </w:rPr>
              <w:t>fee</w:t>
            </w:r>
            <w:r>
              <w:rPr>
                <w:rFonts w:ascii="Calibri"/>
                <w:spacing w:val="-6"/>
                <w:sz w:val="20"/>
              </w:rPr>
              <w:t> </w:t>
            </w:r>
            <w:r>
              <w:rPr>
                <w:rFonts w:ascii="Calibri"/>
                <w:sz w:val="20"/>
              </w:rPr>
              <w:t>(onetime</w:t>
            </w:r>
            <w:r>
              <w:rPr>
                <w:rFonts w:ascii="Calibri"/>
                <w:spacing w:val="-7"/>
                <w:sz w:val="20"/>
              </w:rPr>
              <w:t> </w:t>
            </w:r>
            <w:r>
              <w:rPr>
                <w:rFonts w:ascii="Calibri"/>
                <w:sz w:val="20"/>
              </w:rPr>
              <w:t>fee</w:t>
            </w:r>
            <w:r>
              <w:rPr>
                <w:rFonts w:ascii="Calibri"/>
                <w:spacing w:val="-6"/>
                <w:sz w:val="20"/>
              </w:rPr>
              <w:t> </w:t>
            </w:r>
            <w:r>
              <w:rPr>
                <w:rFonts w:ascii="Calibri"/>
                <w:sz w:val="20"/>
              </w:rPr>
              <w:t>in</w:t>
            </w:r>
            <w:r>
              <w:rPr>
                <w:rFonts w:ascii="Calibri"/>
                <w:spacing w:val="-5"/>
                <w:sz w:val="20"/>
              </w:rPr>
              <w:t> </w:t>
            </w:r>
            <w:r>
              <w:rPr>
                <w:rFonts w:ascii="Calibri"/>
                <w:sz w:val="20"/>
              </w:rPr>
              <w:t>addition</w:t>
            </w:r>
            <w:r>
              <w:rPr>
                <w:rFonts w:ascii="Calibri"/>
                <w:spacing w:val="-5"/>
                <w:sz w:val="20"/>
              </w:rPr>
              <w:t> </w:t>
            </w:r>
            <w:r>
              <w:rPr>
                <w:rFonts w:ascii="Calibri"/>
                <w:sz w:val="20"/>
              </w:rPr>
              <w:t>to</w:t>
            </w:r>
            <w:r>
              <w:rPr>
                <w:rFonts w:ascii="Calibri"/>
                <w:spacing w:val="-6"/>
                <w:sz w:val="20"/>
              </w:rPr>
              <w:t> </w:t>
            </w:r>
            <w:r>
              <w:rPr>
                <w:rFonts w:ascii="Calibri"/>
                <w:spacing w:val="-2"/>
                <w:sz w:val="20"/>
              </w:rPr>
              <w:t>above)</w:t>
            </w:r>
          </w:p>
        </w:tc>
        <w:tc>
          <w:tcPr>
            <w:tcW w:w="536" w:type="dxa"/>
          </w:tcPr>
          <w:p>
            <w:pPr>
              <w:pStyle w:val="TableParagraph"/>
              <w:rPr>
                <w:rFonts w:ascii="Times New Roman"/>
                <w:sz w:val="16"/>
              </w:rPr>
            </w:pPr>
          </w:p>
        </w:tc>
        <w:tc>
          <w:tcPr>
            <w:tcW w:w="1352"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110.00</w:t>
            </w:r>
          </w:p>
        </w:tc>
        <w:tc>
          <w:tcPr>
            <w:tcW w:w="1256" w:type="dxa"/>
            <w:tcBorders>
              <w:top w:val="single" w:sz="4" w:space="0" w:color="000000"/>
              <w:left w:val="nil"/>
              <w:bottom w:val="single" w:sz="4" w:space="0" w:color="000000"/>
              <w:right w:val="single" w:sz="4" w:space="0" w:color="000000"/>
            </w:tcBorders>
          </w:tcPr>
          <w:p>
            <w:pPr>
              <w:pStyle w:val="TableParagraph"/>
              <w:spacing w:line="223" w:lineRule="exact" w:before="1"/>
              <w:ind w:left="123"/>
              <w:rPr>
                <w:rFonts w:ascii="Calibri"/>
                <w:sz w:val="20"/>
              </w:rPr>
            </w:pPr>
            <w:r>
              <w:rPr>
                <w:rFonts w:ascii="Calibri"/>
                <w:color w:val="000000"/>
                <w:spacing w:val="-2"/>
                <w:sz w:val="20"/>
                <w:highlight w:val="yellow"/>
              </w:rPr>
              <w:t>150.00</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10.</w:t>
            </w:r>
          </w:p>
        </w:tc>
        <w:tc>
          <w:tcPr>
            <w:tcW w:w="5878" w:type="dxa"/>
            <w:gridSpan w:val="2"/>
          </w:tcPr>
          <w:p>
            <w:pPr>
              <w:pStyle w:val="TableParagraph"/>
              <w:spacing w:line="240" w:lineRule="atLeast"/>
              <w:ind w:left="108"/>
              <w:rPr>
                <w:rFonts w:ascii="Calibri"/>
                <w:sz w:val="20"/>
              </w:rPr>
            </w:pPr>
            <w:r>
              <w:rPr>
                <w:rFonts w:ascii="Calibri"/>
                <w:sz w:val="20"/>
              </w:rPr>
              <w:t>Sexually</w:t>
            </w:r>
            <w:r>
              <w:rPr>
                <w:rFonts w:ascii="Calibri"/>
                <w:spacing w:val="-5"/>
                <w:sz w:val="20"/>
              </w:rPr>
              <w:t> </w:t>
            </w:r>
            <w:r>
              <w:rPr>
                <w:rFonts w:ascii="Calibri"/>
                <w:sz w:val="20"/>
              </w:rPr>
              <w:t>oriented</w:t>
            </w:r>
            <w:r>
              <w:rPr>
                <w:rFonts w:ascii="Calibri"/>
                <w:spacing w:val="-5"/>
                <w:sz w:val="20"/>
              </w:rPr>
              <w:t> </w:t>
            </w:r>
            <w:r>
              <w:rPr>
                <w:rFonts w:ascii="Calibri"/>
                <w:sz w:val="20"/>
              </w:rPr>
              <w:t>business</w:t>
            </w:r>
            <w:r>
              <w:rPr>
                <w:rFonts w:ascii="Calibri"/>
                <w:spacing w:val="-5"/>
                <w:sz w:val="20"/>
              </w:rPr>
              <w:t> </w:t>
            </w:r>
            <w:r>
              <w:rPr>
                <w:rFonts w:ascii="Calibri"/>
                <w:sz w:val="20"/>
              </w:rPr>
              <w:t>employee</w:t>
            </w:r>
            <w:r>
              <w:rPr>
                <w:rFonts w:ascii="Calibri"/>
                <w:spacing w:val="-7"/>
                <w:sz w:val="20"/>
              </w:rPr>
              <w:t> </w:t>
            </w:r>
            <w:r>
              <w:rPr>
                <w:rFonts w:ascii="Calibri"/>
                <w:sz w:val="20"/>
              </w:rPr>
              <w:t>(per</w:t>
            </w:r>
            <w:r>
              <w:rPr>
                <w:rFonts w:ascii="Calibri"/>
                <w:spacing w:val="-6"/>
                <w:sz w:val="20"/>
              </w:rPr>
              <w:t> </w:t>
            </w:r>
            <w:r>
              <w:rPr>
                <w:rFonts w:ascii="Calibri"/>
                <w:sz w:val="20"/>
              </w:rPr>
              <w:t>individual,</w:t>
            </w:r>
            <w:r>
              <w:rPr>
                <w:rFonts w:ascii="Calibri"/>
                <w:spacing w:val="-5"/>
                <w:sz w:val="20"/>
              </w:rPr>
              <w:t> </w:t>
            </w:r>
            <w:r>
              <w:rPr>
                <w:rFonts w:ascii="Calibri"/>
                <w:sz w:val="20"/>
              </w:rPr>
              <w:t>not</w:t>
            </w:r>
            <w:r>
              <w:rPr>
                <w:rFonts w:ascii="Calibri"/>
                <w:spacing w:val="-6"/>
                <w:sz w:val="20"/>
              </w:rPr>
              <w:t> </w:t>
            </w:r>
            <w:r>
              <w:rPr>
                <w:rFonts w:ascii="Calibri"/>
                <w:sz w:val="20"/>
              </w:rPr>
              <w:t>prorated) (additional to other licenses/fees required):</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rPr>
                <w:rFonts w:ascii="Times New Roman"/>
                <w:sz w:val="18"/>
              </w:rPr>
            </w:pPr>
          </w:p>
        </w:tc>
      </w:tr>
      <w:tr>
        <w:trPr>
          <w:trHeight w:val="488"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line="240" w:lineRule="atLeast"/>
              <w:ind w:left="108"/>
              <w:rPr>
                <w:rFonts w:ascii="Calibri"/>
                <w:sz w:val="20"/>
              </w:rPr>
            </w:pPr>
            <w:r>
              <w:rPr>
                <w:rFonts w:ascii="Calibri"/>
                <w:sz w:val="20"/>
              </w:rPr>
              <w:t>a.</w:t>
            </w:r>
            <w:r>
              <w:rPr>
                <w:rFonts w:ascii="Calibri"/>
                <w:spacing w:val="-6"/>
                <w:sz w:val="20"/>
              </w:rPr>
              <w:t> </w:t>
            </w:r>
            <w:r>
              <w:rPr>
                <w:rFonts w:ascii="Calibri"/>
                <w:sz w:val="20"/>
              </w:rPr>
              <w:t>Employee</w:t>
            </w:r>
            <w:r>
              <w:rPr>
                <w:rFonts w:ascii="Calibri"/>
                <w:spacing w:val="-7"/>
                <w:sz w:val="20"/>
              </w:rPr>
              <w:t> </w:t>
            </w:r>
            <w:r>
              <w:rPr>
                <w:rFonts w:ascii="Calibri"/>
                <w:sz w:val="20"/>
              </w:rPr>
              <w:t>providing</w:t>
            </w:r>
            <w:r>
              <w:rPr>
                <w:rFonts w:ascii="Calibri"/>
                <w:spacing w:val="-6"/>
                <w:sz w:val="20"/>
              </w:rPr>
              <w:t> </w:t>
            </w:r>
            <w:r>
              <w:rPr>
                <w:rFonts w:ascii="Calibri"/>
                <w:sz w:val="20"/>
              </w:rPr>
              <w:t>outcall</w:t>
            </w:r>
            <w:r>
              <w:rPr>
                <w:rFonts w:ascii="Calibri"/>
                <w:spacing w:val="-6"/>
                <w:sz w:val="20"/>
              </w:rPr>
              <w:t> </w:t>
            </w:r>
            <w:r>
              <w:rPr>
                <w:rFonts w:ascii="Calibri"/>
                <w:sz w:val="20"/>
              </w:rPr>
              <w:t>business</w:t>
            </w:r>
            <w:r>
              <w:rPr>
                <w:rFonts w:ascii="Calibri"/>
                <w:spacing w:val="-7"/>
                <w:sz w:val="20"/>
              </w:rPr>
              <w:t> </w:t>
            </w:r>
            <w:r>
              <w:rPr>
                <w:rFonts w:ascii="Calibri"/>
                <w:sz w:val="20"/>
              </w:rPr>
              <w:t>services</w:t>
            </w:r>
            <w:r>
              <w:rPr>
                <w:rFonts w:ascii="Calibri"/>
                <w:spacing w:val="-5"/>
                <w:sz w:val="20"/>
              </w:rPr>
              <w:t> </w:t>
            </w:r>
            <w:r>
              <w:rPr>
                <w:rFonts w:ascii="Calibri"/>
                <w:sz w:val="20"/>
              </w:rPr>
              <w:t>away</w:t>
            </w:r>
            <w:r>
              <w:rPr>
                <w:rFonts w:ascii="Calibri"/>
                <w:spacing w:val="-5"/>
                <w:sz w:val="20"/>
              </w:rPr>
              <w:t> </w:t>
            </w:r>
            <w:r>
              <w:rPr>
                <w:rFonts w:ascii="Calibri"/>
                <w:sz w:val="20"/>
              </w:rPr>
              <w:t>from business premises</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trike/>
                <w:color w:val="FF0000"/>
                <w:spacing w:val="-2"/>
                <w:sz w:val="20"/>
              </w:rPr>
              <w:t>165.00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color w:val="000000"/>
                <w:spacing w:val="-2"/>
                <w:sz w:val="20"/>
                <w:highlight w:val="yellow"/>
              </w:rPr>
              <w:t>200.00</w:t>
            </w:r>
          </w:p>
        </w:tc>
      </w:tr>
      <w:tr>
        <w:trPr>
          <w:trHeight w:val="731"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before="1"/>
              <w:ind w:left="108" w:right="96"/>
              <w:rPr>
                <w:rFonts w:ascii="Calibri"/>
                <w:sz w:val="20"/>
              </w:rPr>
            </w:pPr>
            <w:r>
              <w:rPr>
                <w:rFonts w:ascii="Calibri"/>
                <w:sz w:val="20"/>
              </w:rPr>
              <w:t>b.</w:t>
            </w:r>
            <w:r>
              <w:rPr>
                <w:rFonts w:ascii="Calibri"/>
                <w:spacing w:val="-4"/>
                <w:sz w:val="20"/>
              </w:rPr>
              <w:t> </w:t>
            </w:r>
            <w:r>
              <w:rPr>
                <w:rFonts w:ascii="Calibri"/>
                <w:sz w:val="20"/>
              </w:rPr>
              <w:t>Employee</w:t>
            </w:r>
            <w:r>
              <w:rPr>
                <w:rFonts w:ascii="Calibri"/>
                <w:spacing w:val="-5"/>
                <w:sz w:val="20"/>
              </w:rPr>
              <w:t> </w:t>
            </w:r>
            <w:r>
              <w:rPr>
                <w:rFonts w:ascii="Calibri"/>
                <w:sz w:val="20"/>
              </w:rPr>
              <w:t>of</w:t>
            </w:r>
            <w:r>
              <w:rPr>
                <w:rFonts w:ascii="Calibri"/>
                <w:spacing w:val="-5"/>
                <w:sz w:val="20"/>
              </w:rPr>
              <w:t> </w:t>
            </w:r>
            <w:r>
              <w:rPr>
                <w:rFonts w:ascii="Calibri"/>
                <w:sz w:val="20"/>
              </w:rPr>
              <w:t>subsections</w:t>
            </w:r>
            <w:r>
              <w:rPr>
                <w:rFonts w:ascii="Calibri"/>
                <w:spacing w:val="-3"/>
                <w:sz w:val="20"/>
              </w:rPr>
              <w:t> </w:t>
            </w:r>
            <w:r>
              <w:rPr>
                <w:rFonts w:ascii="Calibri"/>
                <w:sz w:val="20"/>
              </w:rPr>
              <w:t>A9a</w:t>
            </w:r>
            <w:r>
              <w:rPr>
                <w:rFonts w:ascii="Calibri"/>
                <w:spacing w:val="-3"/>
                <w:sz w:val="20"/>
              </w:rPr>
              <w:t> </w:t>
            </w:r>
            <w:r>
              <w:rPr>
                <w:rFonts w:ascii="Calibri"/>
                <w:sz w:val="20"/>
              </w:rPr>
              <w:t>through</w:t>
            </w:r>
            <w:r>
              <w:rPr>
                <w:rFonts w:ascii="Calibri"/>
                <w:spacing w:val="-3"/>
                <w:sz w:val="20"/>
              </w:rPr>
              <w:t> </w:t>
            </w:r>
            <w:r>
              <w:rPr>
                <w:rFonts w:ascii="Calibri"/>
                <w:sz w:val="20"/>
              </w:rPr>
              <w:t>A9c</w:t>
            </w:r>
            <w:r>
              <w:rPr>
                <w:rFonts w:ascii="Calibri"/>
                <w:spacing w:val="-4"/>
                <w:sz w:val="20"/>
              </w:rPr>
              <w:t> </w:t>
            </w:r>
            <w:r>
              <w:rPr>
                <w:rFonts w:ascii="Calibri"/>
                <w:sz w:val="20"/>
              </w:rPr>
              <w:t>of</w:t>
            </w:r>
            <w:r>
              <w:rPr>
                <w:rFonts w:ascii="Calibri"/>
                <w:spacing w:val="-5"/>
                <w:sz w:val="20"/>
              </w:rPr>
              <w:t> </w:t>
            </w:r>
            <w:r>
              <w:rPr>
                <w:rFonts w:ascii="Calibri"/>
                <w:sz w:val="20"/>
              </w:rPr>
              <w:t>this</w:t>
            </w:r>
            <w:r>
              <w:rPr>
                <w:rFonts w:ascii="Calibri"/>
                <w:spacing w:val="-3"/>
                <w:sz w:val="20"/>
              </w:rPr>
              <w:t> </w:t>
            </w:r>
            <w:r>
              <w:rPr>
                <w:rFonts w:ascii="Calibri"/>
                <w:sz w:val="20"/>
              </w:rPr>
              <w:t>section</w:t>
            </w:r>
            <w:r>
              <w:rPr>
                <w:rFonts w:ascii="Calibri"/>
                <w:spacing w:val="-6"/>
                <w:sz w:val="20"/>
              </w:rPr>
              <w:t> </w:t>
            </w:r>
            <w:r>
              <w:rPr>
                <w:rFonts w:ascii="Calibri"/>
                <w:sz w:val="20"/>
              </w:rPr>
              <w:t>who is not a performer or provides no services outside licensed</w:t>
            </w:r>
          </w:p>
          <w:p>
            <w:pPr>
              <w:pStyle w:val="TableParagraph"/>
              <w:spacing w:line="222" w:lineRule="exact"/>
              <w:ind w:left="108"/>
              <w:rPr>
                <w:rFonts w:ascii="Calibri"/>
                <w:sz w:val="20"/>
              </w:rPr>
            </w:pPr>
            <w:r>
              <w:rPr>
                <w:rFonts w:ascii="Calibri"/>
                <w:spacing w:val="-2"/>
                <w:sz w:val="20"/>
              </w:rPr>
              <w:t>premises</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trike/>
                <w:color w:val="FF0000"/>
                <w:spacing w:val="-2"/>
                <w:sz w:val="20"/>
              </w:rPr>
              <w:t>55.00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color w:val="000000"/>
                <w:spacing w:val="-2"/>
                <w:sz w:val="20"/>
                <w:highlight w:val="yellow"/>
              </w:rPr>
              <w:t>75.00</w:t>
            </w:r>
          </w:p>
        </w:tc>
      </w:tr>
      <w:tr>
        <w:trPr>
          <w:trHeight w:val="488"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line="240" w:lineRule="atLeast"/>
              <w:ind w:left="108" w:right="96"/>
              <w:rPr>
                <w:rFonts w:ascii="Calibri"/>
                <w:sz w:val="20"/>
              </w:rPr>
            </w:pPr>
            <w:r>
              <w:rPr>
                <w:rFonts w:ascii="Calibri"/>
                <w:sz w:val="20"/>
              </w:rPr>
              <w:t>c.</w:t>
            </w:r>
            <w:r>
              <w:rPr>
                <w:rFonts w:ascii="Calibri"/>
                <w:spacing w:val="-5"/>
                <w:sz w:val="20"/>
              </w:rPr>
              <w:t> </w:t>
            </w:r>
            <w:r>
              <w:rPr>
                <w:rFonts w:ascii="Calibri"/>
                <w:sz w:val="20"/>
              </w:rPr>
              <w:t>Employee</w:t>
            </w:r>
            <w:r>
              <w:rPr>
                <w:rFonts w:ascii="Calibri"/>
                <w:spacing w:val="-6"/>
                <w:sz w:val="20"/>
              </w:rPr>
              <w:t> </w:t>
            </w:r>
            <w:r>
              <w:rPr>
                <w:rFonts w:ascii="Calibri"/>
                <w:sz w:val="20"/>
              </w:rPr>
              <w:t>of</w:t>
            </w:r>
            <w:r>
              <w:rPr>
                <w:rFonts w:ascii="Calibri"/>
                <w:spacing w:val="-6"/>
                <w:sz w:val="20"/>
              </w:rPr>
              <w:t> </w:t>
            </w:r>
            <w:r>
              <w:rPr>
                <w:rFonts w:ascii="Calibri"/>
                <w:sz w:val="20"/>
              </w:rPr>
              <w:t>subsection</w:t>
            </w:r>
            <w:r>
              <w:rPr>
                <w:rFonts w:ascii="Calibri"/>
                <w:spacing w:val="-4"/>
                <w:sz w:val="20"/>
              </w:rPr>
              <w:t> </w:t>
            </w:r>
            <w:r>
              <w:rPr>
                <w:rFonts w:ascii="Calibri"/>
                <w:sz w:val="20"/>
              </w:rPr>
              <w:t>A9c</w:t>
            </w:r>
            <w:r>
              <w:rPr>
                <w:rFonts w:ascii="Calibri"/>
                <w:spacing w:val="-5"/>
                <w:sz w:val="20"/>
              </w:rPr>
              <w:t> </w:t>
            </w:r>
            <w:r>
              <w:rPr>
                <w:rFonts w:ascii="Calibri"/>
                <w:sz w:val="20"/>
              </w:rPr>
              <w:t>of</w:t>
            </w:r>
            <w:r>
              <w:rPr>
                <w:rFonts w:ascii="Calibri"/>
                <w:spacing w:val="-6"/>
                <w:sz w:val="20"/>
              </w:rPr>
              <w:t> </w:t>
            </w:r>
            <w:r>
              <w:rPr>
                <w:rFonts w:ascii="Calibri"/>
                <w:sz w:val="20"/>
              </w:rPr>
              <w:t>this</w:t>
            </w:r>
            <w:r>
              <w:rPr>
                <w:rFonts w:ascii="Calibri"/>
                <w:spacing w:val="-4"/>
                <w:sz w:val="20"/>
              </w:rPr>
              <w:t> </w:t>
            </w:r>
            <w:r>
              <w:rPr>
                <w:rFonts w:ascii="Calibri"/>
                <w:sz w:val="20"/>
              </w:rPr>
              <w:t>section</w:t>
            </w:r>
            <w:r>
              <w:rPr>
                <w:rFonts w:ascii="Calibri"/>
                <w:spacing w:val="-4"/>
                <w:sz w:val="20"/>
              </w:rPr>
              <w:t> </w:t>
            </w:r>
            <w:r>
              <w:rPr>
                <w:rFonts w:ascii="Calibri"/>
                <w:sz w:val="20"/>
              </w:rPr>
              <w:t>personally providing seminude entertainment to patrons</w:t>
            </w:r>
          </w:p>
        </w:tc>
        <w:tc>
          <w:tcPr>
            <w:tcW w:w="536" w:type="dxa"/>
          </w:tcPr>
          <w:p>
            <w:pPr>
              <w:pStyle w:val="TableParagraph"/>
              <w:rPr>
                <w:rFonts w:ascii="Times New Roman"/>
                <w:sz w:val="18"/>
              </w:rPr>
            </w:pPr>
          </w:p>
        </w:tc>
        <w:tc>
          <w:tcPr>
            <w:tcW w:w="1352" w:type="dxa"/>
            <w:tcBorders>
              <w:right w:val="nil"/>
            </w:tcBorders>
          </w:tcPr>
          <w:p>
            <w:pPr>
              <w:pStyle w:val="TableParagraph"/>
              <w:spacing w:before="1"/>
              <w:ind w:left="111"/>
              <w:rPr>
                <w:rFonts w:ascii="Calibri"/>
                <w:sz w:val="20"/>
              </w:rPr>
            </w:pPr>
            <w:r>
              <w:rPr>
                <w:rFonts w:ascii="Calibri"/>
                <w:strike/>
                <w:color w:val="FF0000"/>
                <w:spacing w:val="-2"/>
                <w:sz w:val="20"/>
              </w:rPr>
              <w:t>165.00</w:t>
            </w:r>
          </w:p>
        </w:tc>
        <w:tc>
          <w:tcPr>
            <w:tcW w:w="1256" w:type="dxa"/>
            <w:tcBorders>
              <w:top w:val="single" w:sz="4" w:space="0" w:color="000000"/>
              <w:left w:val="nil"/>
              <w:bottom w:val="single" w:sz="4" w:space="0" w:color="000000"/>
              <w:right w:val="single" w:sz="4" w:space="0" w:color="000000"/>
            </w:tcBorders>
          </w:tcPr>
          <w:p>
            <w:pPr>
              <w:pStyle w:val="TableParagraph"/>
              <w:spacing w:before="1"/>
              <w:ind w:left="123"/>
              <w:rPr>
                <w:rFonts w:ascii="Calibri"/>
                <w:sz w:val="20"/>
              </w:rPr>
            </w:pPr>
            <w:r>
              <w:rPr>
                <w:rFonts w:ascii="Calibri"/>
                <w:color w:val="000000"/>
                <w:spacing w:val="-2"/>
                <w:sz w:val="20"/>
                <w:highlight w:val="yellow"/>
              </w:rPr>
              <w:t>200.00</w:t>
            </w:r>
          </w:p>
        </w:tc>
      </w:tr>
      <w:tr>
        <w:trPr>
          <w:trHeight w:val="246"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5" w:lineRule="exact" w:before="1"/>
              <w:ind w:left="108"/>
              <w:rPr>
                <w:rFonts w:ascii="Calibri"/>
                <w:sz w:val="20"/>
              </w:rPr>
            </w:pPr>
            <w:r>
              <w:rPr>
                <w:rFonts w:ascii="Calibri"/>
                <w:sz w:val="20"/>
              </w:rPr>
              <w:t>d.</w:t>
            </w:r>
            <w:r>
              <w:rPr>
                <w:rFonts w:ascii="Calibri"/>
                <w:spacing w:val="-7"/>
                <w:sz w:val="20"/>
              </w:rPr>
              <w:t> </w:t>
            </w:r>
            <w:r>
              <w:rPr>
                <w:rFonts w:ascii="Calibri"/>
                <w:sz w:val="20"/>
              </w:rPr>
              <w:t>Professional</w:t>
            </w:r>
            <w:r>
              <w:rPr>
                <w:rFonts w:ascii="Calibri"/>
                <w:spacing w:val="-6"/>
                <w:sz w:val="20"/>
              </w:rPr>
              <w:t> </w:t>
            </w:r>
            <w:r>
              <w:rPr>
                <w:rFonts w:ascii="Calibri"/>
                <w:sz w:val="20"/>
              </w:rPr>
              <w:t>dancer</w:t>
            </w:r>
            <w:r>
              <w:rPr>
                <w:rFonts w:ascii="Calibri"/>
                <w:spacing w:val="-6"/>
                <w:sz w:val="20"/>
              </w:rPr>
              <w:t> </w:t>
            </w:r>
            <w:r>
              <w:rPr>
                <w:rFonts w:ascii="Calibri"/>
                <w:sz w:val="20"/>
              </w:rPr>
              <w:t>performing</w:t>
            </w:r>
            <w:r>
              <w:rPr>
                <w:rFonts w:ascii="Calibri"/>
                <w:spacing w:val="-6"/>
                <w:sz w:val="20"/>
              </w:rPr>
              <w:t> </w:t>
            </w:r>
            <w:r>
              <w:rPr>
                <w:rFonts w:ascii="Calibri"/>
                <w:sz w:val="20"/>
              </w:rPr>
              <w:t>in</w:t>
            </w:r>
            <w:r>
              <w:rPr>
                <w:rFonts w:ascii="Calibri"/>
                <w:spacing w:val="-5"/>
                <w:sz w:val="20"/>
              </w:rPr>
              <w:t> </w:t>
            </w:r>
            <w:r>
              <w:rPr>
                <w:rFonts w:ascii="Calibri"/>
                <w:sz w:val="20"/>
              </w:rPr>
              <w:t>seminude</w:t>
            </w:r>
            <w:r>
              <w:rPr>
                <w:rFonts w:ascii="Calibri"/>
                <w:spacing w:val="-7"/>
                <w:sz w:val="20"/>
              </w:rPr>
              <w:t> </w:t>
            </w:r>
            <w:r>
              <w:rPr>
                <w:rFonts w:ascii="Calibri"/>
                <w:sz w:val="20"/>
              </w:rPr>
              <w:t>dancing</w:t>
            </w:r>
            <w:r>
              <w:rPr>
                <w:rFonts w:ascii="Calibri"/>
                <w:spacing w:val="-7"/>
                <w:sz w:val="20"/>
              </w:rPr>
              <w:t> </w:t>
            </w:r>
            <w:r>
              <w:rPr>
                <w:rFonts w:ascii="Calibri"/>
                <w:spacing w:val="-5"/>
                <w:sz w:val="20"/>
              </w:rPr>
              <w:t>bar</w:t>
            </w:r>
          </w:p>
        </w:tc>
        <w:tc>
          <w:tcPr>
            <w:tcW w:w="536" w:type="dxa"/>
          </w:tcPr>
          <w:p>
            <w:pPr>
              <w:pStyle w:val="TableParagraph"/>
              <w:rPr>
                <w:rFonts w:ascii="Times New Roman"/>
                <w:sz w:val="16"/>
              </w:rPr>
            </w:pPr>
          </w:p>
        </w:tc>
        <w:tc>
          <w:tcPr>
            <w:tcW w:w="1352" w:type="dxa"/>
            <w:tcBorders>
              <w:right w:val="nil"/>
            </w:tcBorders>
          </w:tcPr>
          <w:p>
            <w:pPr>
              <w:pStyle w:val="TableParagraph"/>
              <w:spacing w:line="225" w:lineRule="exact" w:before="1"/>
              <w:ind w:left="111"/>
              <w:rPr>
                <w:rFonts w:ascii="Calibri"/>
                <w:sz w:val="20"/>
              </w:rPr>
            </w:pPr>
            <w:r>
              <w:rPr>
                <w:rFonts w:ascii="Calibri"/>
                <w:strike/>
                <w:color w:val="FF0000"/>
                <w:spacing w:val="-2"/>
                <w:sz w:val="20"/>
              </w:rPr>
              <w:t>110.00</w:t>
            </w:r>
          </w:p>
        </w:tc>
        <w:tc>
          <w:tcPr>
            <w:tcW w:w="1256" w:type="dxa"/>
            <w:tcBorders>
              <w:top w:val="single" w:sz="4" w:space="0" w:color="000000"/>
              <w:left w:val="nil"/>
              <w:bottom w:val="single" w:sz="4" w:space="0" w:color="000000"/>
              <w:right w:val="single" w:sz="4" w:space="0" w:color="000000"/>
            </w:tcBorders>
          </w:tcPr>
          <w:p>
            <w:pPr>
              <w:pStyle w:val="TableParagraph"/>
              <w:spacing w:line="225" w:lineRule="exact" w:before="1"/>
              <w:ind w:left="123"/>
              <w:rPr>
                <w:rFonts w:ascii="Calibri"/>
                <w:sz w:val="20"/>
              </w:rPr>
            </w:pPr>
            <w:r>
              <w:rPr>
                <w:rFonts w:ascii="Calibri"/>
                <w:color w:val="000000"/>
                <w:spacing w:val="-2"/>
                <w:sz w:val="20"/>
                <w:highlight w:val="yellow"/>
              </w:rPr>
              <w:t>150.00</w:t>
            </w:r>
          </w:p>
        </w:tc>
      </w:tr>
    </w:tbl>
    <w:p>
      <w:pPr>
        <w:pStyle w:val="BodyText"/>
        <w:rPr>
          <w:rFonts w:ascii="Calibri"/>
          <w:b/>
          <w:sz w:val="20"/>
        </w:rPr>
      </w:pPr>
    </w:p>
    <w:p>
      <w:pPr>
        <w:pStyle w:val="BodyText"/>
        <w:spacing w:before="56"/>
        <w:rPr>
          <w:rFonts w:ascii="Calibri"/>
          <w:b/>
          <w:sz w:val="20"/>
        </w:rPr>
      </w:pPr>
      <w:r>
        <w:rPr>
          <w:rFonts w:ascii="Calibri"/>
          <w:b/>
          <w:sz w:val="20"/>
        </w:rPr>
        <mc:AlternateContent>
          <mc:Choice Requires="wps">
            <w:drawing>
              <wp:anchor distT="0" distB="0" distL="0" distR="0" allowOverlap="1" layoutInCell="1" locked="0" behindDoc="1" simplePos="0" relativeHeight="487723520">
                <wp:simplePos x="0" y="0"/>
                <wp:positionH relativeFrom="page">
                  <wp:posOffset>896111</wp:posOffset>
                </wp:positionH>
                <wp:positionV relativeFrom="paragraph">
                  <wp:posOffset>205829</wp:posOffset>
                </wp:positionV>
                <wp:extent cx="5980430" cy="6350"/>
                <wp:effectExtent l="0" t="0" r="0" b="0"/>
                <wp:wrapTopAndBottom/>
                <wp:docPr id="1282" name="Graphic 1282"/>
                <wp:cNvGraphicFramePr>
                  <a:graphicFrameLocks/>
                </wp:cNvGraphicFramePr>
                <a:graphic>
                  <a:graphicData uri="http://schemas.microsoft.com/office/word/2010/wordprocessingShape">
                    <wps:wsp>
                      <wps:cNvPr id="1282" name="Graphic 1282"/>
                      <wps:cNvSpPr/>
                      <wps:spPr>
                        <a:xfrm>
                          <a:off x="0" y="0"/>
                          <a:ext cx="5980430" cy="6350"/>
                        </a:xfrm>
                        <a:custGeom>
                          <a:avLst/>
                          <a:gdLst/>
                          <a:ahLst/>
                          <a:cxnLst/>
                          <a:rect l="l" t="t" r="r" b="b"/>
                          <a:pathLst>
                            <a:path w="5980430" h="6350">
                              <a:moveTo>
                                <a:pt x="5980176" y="0"/>
                              </a:moveTo>
                              <a:lnTo>
                                <a:pt x="0" y="0"/>
                              </a:lnTo>
                              <a:lnTo>
                                <a:pt x="0" y="6108"/>
                              </a:lnTo>
                              <a:lnTo>
                                <a:pt x="5980176" y="6108"/>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16.207031pt;width:470.88pt;height:.481pt;mso-position-horizontal-relative:page;mso-position-vertical-relative:paragraph;z-index:-15592960;mso-wrap-distance-left:0;mso-wrap-distance-right:0" id="docshape798" filled="true" fillcolor="#000000" stroked="false">
                <v:fill type="solid"/>
                <w10:wrap type="topAndBottom"/>
              </v:rect>
            </w:pict>
          </mc:Fallback>
        </mc:AlternateContent>
      </w:r>
    </w:p>
    <w:p>
      <w:pPr>
        <w:pStyle w:val="BodyText"/>
        <w:spacing w:after="0"/>
        <w:rPr>
          <w:rFonts w:ascii="Calibri"/>
          <w:b/>
          <w:sz w:val="20"/>
        </w:rPr>
        <w:sectPr>
          <w:headerReference w:type="default" r:id="rId395"/>
          <w:footerReference w:type="default" r:id="rId396"/>
          <w:pgSz w:w="12240" w:h="15840"/>
          <w:pgMar w:header="854" w:footer="1218" w:top="1040" w:bottom="1400" w:left="360" w:right="360"/>
          <w:pgNumType w:start="2"/>
        </w:sectPr>
      </w:pPr>
    </w:p>
    <w:p>
      <w:pPr>
        <w:pStyle w:val="BodyText"/>
        <w:spacing w:before="142"/>
        <w:rPr>
          <w:rFonts w:ascii="Calibri"/>
          <w:b/>
          <w:sz w:val="20"/>
        </w:rPr>
      </w:pPr>
    </w:p>
    <w:tbl>
      <w:tblPr>
        <w:tblW w:w="0" w:type="auto"/>
        <w:jc w:val="left"/>
        <w:tblInd w:w="10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492"/>
        <w:gridCol w:w="470"/>
        <w:gridCol w:w="448"/>
        <w:gridCol w:w="5430"/>
        <w:gridCol w:w="536"/>
        <w:gridCol w:w="1320"/>
        <w:gridCol w:w="1288"/>
      </w:tblGrid>
      <w:tr>
        <w:trPr>
          <w:trHeight w:val="733"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line="240" w:lineRule="atLeast"/>
              <w:ind w:left="108"/>
              <w:rPr>
                <w:rFonts w:ascii="Calibri"/>
                <w:sz w:val="20"/>
              </w:rPr>
            </w:pPr>
            <w:r>
              <w:rPr>
                <w:rFonts w:ascii="Calibri"/>
                <w:sz w:val="20"/>
              </w:rPr>
              <w:t>e. Any individual applying for more than 1 license under this subsection</w:t>
            </w:r>
            <w:r>
              <w:rPr>
                <w:rFonts w:ascii="Calibri"/>
                <w:spacing w:val="-4"/>
                <w:sz w:val="20"/>
              </w:rPr>
              <w:t> </w:t>
            </w:r>
            <w:r>
              <w:rPr>
                <w:rFonts w:ascii="Calibri"/>
                <w:sz w:val="20"/>
              </w:rPr>
              <w:t>shall</w:t>
            </w:r>
            <w:r>
              <w:rPr>
                <w:rFonts w:ascii="Calibri"/>
                <w:spacing w:val="-5"/>
                <w:sz w:val="20"/>
              </w:rPr>
              <w:t> </w:t>
            </w:r>
            <w:r>
              <w:rPr>
                <w:rFonts w:ascii="Calibri"/>
                <w:sz w:val="20"/>
              </w:rPr>
              <w:t>pay</w:t>
            </w:r>
            <w:r>
              <w:rPr>
                <w:rFonts w:ascii="Calibri"/>
                <w:spacing w:val="-4"/>
                <w:sz w:val="20"/>
              </w:rPr>
              <w:t> </w:t>
            </w:r>
            <w:r>
              <w:rPr>
                <w:rFonts w:ascii="Calibri"/>
                <w:sz w:val="20"/>
              </w:rPr>
              <w:t>the</w:t>
            </w:r>
            <w:r>
              <w:rPr>
                <w:rFonts w:ascii="Calibri"/>
                <w:spacing w:val="-6"/>
                <w:sz w:val="20"/>
              </w:rPr>
              <w:t> </w:t>
            </w:r>
            <w:r>
              <w:rPr>
                <w:rFonts w:ascii="Calibri"/>
                <w:sz w:val="20"/>
              </w:rPr>
              <w:t>higher</w:t>
            </w:r>
            <w:r>
              <w:rPr>
                <w:rFonts w:ascii="Calibri"/>
                <w:spacing w:val="-5"/>
                <w:sz w:val="20"/>
              </w:rPr>
              <w:t> </w:t>
            </w:r>
            <w:r>
              <w:rPr>
                <w:rFonts w:ascii="Calibri"/>
                <w:sz w:val="20"/>
              </w:rPr>
              <w:t>fees,</w:t>
            </w:r>
            <w:r>
              <w:rPr>
                <w:rFonts w:ascii="Calibri"/>
                <w:spacing w:val="-4"/>
                <w:sz w:val="20"/>
              </w:rPr>
              <w:t> </w:t>
            </w:r>
            <w:r>
              <w:rPr>
                <w:rFonts w:ascii="Calibri"/>
                <w:sz w:val="20"/>
              </w:rPr>
              <w:t>plus</w:t>
            </w:r>
            <w:r>
              <w:rPr>
                <w:rFonts w:ascii="Calibri"/>
                <w:spacing w:val="-4"/>
                <w:sz w:val="20"/>
              </w:rPr>
              <w:t> </w:t>
            </w:r>
            <w:r>
              <w:rPr>
                <w:rFonts w:ascii="Calibri"/>
                <w:sz w:val="20"/>
              </w:rPr>
              <w:t>an</w:t>
            </w:r>
            <w:r>
              <w:rPr>
                <w:rFonts w:ascii="Calibri"/>
                <w:spacing w:val="-4"/>
                <w:sz w:val="20"/>
              </w:rPr>
              <w:t> </w:t>
            </w:r>
            <w:r>
              <w:rPr>
                <w:rFonts w:ascii="Calibri"/>
                <w:sz w:val="20"/>
              </w:rPr>
              <w:t>additional</w:t>
            </w:r>
            <w:r>
              <w:rPr>
                <w:rFonts w:ascii="Calibri"/>
                <w:spacing w:val="-5"/>
                <w:sz w:val="20"/>
              </w:rPr>
              <w:t> </w:t>
            </w:r>
            <w:r>
              <w:rPr>
                <w:rFonts w:ascii="Calibri"/>
                <w:sz w:val="20"/>
              </w:rPr>
              <w:t>fee</w:t>
            </w:r>
            <w:r>
              <w:rPr>
                <w:rFonts w:ascii="Calibri"/>
                <w:spacing w:val="-6"/>
                <w:sz w:val="20"/>
              </w:rPr>
              <w:t> </w:t>
            </w:r>
            <w:r>
              <w:rPr>
                <w:rFonts w:ascii="Calibri"/>
                <w:sz w:val="20"/>
              </w:rPr>
              <w:t>per each additional license</w:t>
            </w:r>
          </w:p>
        </w:tc>
        <w:tc>
          <w:tcPr>
            <w:tcW w:w="536" w:type="dxa"/>
          </w:tcPr>
          <w:p>
            <w:pPr>
              <w:pStyle w:val="TableParagraph"/>
              <w:rPr>
                <w:rFonts w:ascii="Times New Roman"/>
                <w:sz w:val="18"/>
              </w:rPr>
            </w:pPr>
          </w:p>
        </w:tc>
        <w:tc>
          <w:tcPr>
            <w:tcW w:w="1320" w:type="dxa"/>
            <w:tcBorders>
              <w:right w:val="nil"/>
            </w:tcBorders>
          </w:tcPr>
          <w:p>
            <w:pPr>
              <w:pStyle w:val="TableParagraph"/>
              <w:spacing w:before="1"/>
              <w:ind w:left="111"/>
              <w:rPr>
                <w:rFonts w:ascii="Calibri"/>
                <w:sz w:val="20"/>
              </w:rPr>
            </w:pPr>
            <w:r>
              <w:rPr>
                <w:rFonts w:ascii="Calibri"/>
                <w:strike/>
                <w:color w:val="FF0000"/>
                <w:spacing w:val="-2"/>
                <w:sz w:val="20"/>
              </w:rPr>
              <w:t>22.00</w:t>
            </w:r>
          </w:p>
        </w:tc>
        <w:tc>
          <w:tcPr>
            <w:tcW w:w="1288" w:type="dxa"/>
            <w:tcBorders>
              <w:top w:val="single" w:sz="4" w:space="0" w:color="000000"/>
              <w:left w:val="nil"/>
              <w:bottom w:val="single" w:sz="4" w:space="0" w:color="000000"/>
              <w:right w:val="single" w:sz="4" w:space="0" w:color="000000"/>
            </w:tcBorders>
          </w:tcPr>
          <w:p>
            <w:pPr>
              <w:pStyle w:val="TableParagraph"/>
              <w:spacing w:before="1"/>
              <w:ind w:left="155"/>
              <w:rPr>
                <w:rFonts w:ascii="Calibri"/>
                <w:sz w:val="20"/>
              </w:rPr>
            </w:pPr>
            <w:r>
              <w:rPr>
                <w:rFonts w:ascii="Calibri"/>
                <w:color w:val="000000"/>
                <w:spacing w:val="-2"/>
                <w:sz w:val="20"/>
                <w:highlight w:val="yellow"/>
              </w:rPr>
              <w:t>25.00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11.</w:t>
            </w:r>
          </w:p>
        </w:tc>
        <w:tc>
          <w:tcPr>
            <w:tcW w:w="5878" w:type="dxa"/>
            <w:gridSpan w:val="2"/>
          </w:tcPr>
          <w:p>
            <w:pPr>
              <w:pStyle w:val="TableParagraph"/>
              <w:spacing w:line="223" w:lineRule="exact" w:before="1"/>
              <w:ind w:left="107"/>
              <w:rPr>
                <w:rFonts w:ascii="Calibri"/>
                <w:sz w:val="20"/>
              </w:rPr>
            </w:pPr>
            <w:r>
              <w:rPr>
                <w:rFonts w:ascii="Calibri"/>
                <w:sz w:val="20"/>
              </w:rPr>
              <w:t>Food</w:t>
            </w:r>
            <w:r>
              <w:rPr>
                <w:rFonts w:ascii="Calibri"/>
                <w:spacing w:val="-5"/>
                <w:sz w:val="20"/>
              </w:rPr>
              <w:t> </w:t>
            </w:r>
            <w:r>
              <w:rPr>
                <w:rFonts w:ascii="Calibri"/>
                <w:spacing w:val="-2"/>
                <w:sz w:val="20"/>
              </w:rPr>
              <w:t>trucks:</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rPr>
                <w:rFonts w:ascii="Times New Roman"/>
                <w:sz w:val="16"/>
              </w:rPr>
            </w:pP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a.</w:t>
            </w:r>
            <w:r>
              <w:rPr>
                <w:rFonts w:ascii="Calibri"/>
                <w:spacing w:val="-6"/>
                <w:sz w:val="20"/>
              </w:rPr>
              <w:t> </w:t>
            </w:r>
            <w:r>
              <w:rPr>
                <w:rFonts w:ascii="Calibri"/>
                <w:sz w:val="20"/>
              </w:rPr>
              <w:t>If</w:t>
            </w:r>
            <w:r>
              <w:rPr>
                <w:rFonts w:ascii="Calibri"/>
                <w:spacing w:val="-6"/>
                <w:sz w:val="20"/>
              </w:rPr>
              <w:t> </w:t>
            </w:r>
            <w:r>
              <w:rPr>
                <w:rFonts w:ascii="Calibri"/>
                <w:sz w:val="20"/>
              </w:rPr>
              <w:t>not</w:t>
            </w:r>
            <w:r>
              <w:rPr>
                <w:rFonts w:ascii="Calibri"/>
                <w:spacing w:val="-6"/>
                <w:sz w:val="20"/>
              </w:rPr>
              <w:t> </w:t>
            </w:r>
            <w:r>
              <w:rPr>
                <w:rFonts w:ascii="Calibri"/>
                <w:sz w:val="20"/>
              </w:rPr>
              <w:t>licensed</w:t>
            </w:r>
            <w:r>
              <w:rPr>
                <w:rFonts w:ascii="Calibri"/>
                <w:spacing w:val="-4"/>
                <w:sz w:val="20"/>
              </w:rPr>
              <w:t> </w:t>
            </w:r>
            <w:r>
              <w:rPr>
                <w:rFonts w:ascii="Calibri"/>
                <w:sz w:val="20"/>
              </w:rPr>
              <w:t>(includes</w:t>
            </w:r>
            <w:r>
              <w:rPr>
                <w:rFonts w:ascii="Calibri"/>
                <w:spacing w:val="-5"/>
                <w:sz w:val="20"/>
              </w:rPr>
              <w:t> </w:t>
            </w:r>
            <w:r>
              <w:rPr>
                <w:rFonts w:ascii="Calibri"/>
                <w:sz w:val="20"/>
              </w:rPr>
              <w:t>fire</w:t>
            </w:r>
            <w:r>
              <w:rPr>
                <w:rFonts w:ascii="Calibri"/>
                <w:spacing w:val="-4"/>
                <w:sz w:val="20"/>
              </w:rPr>
              <w:t> </w:t>
            </w:r>
            <w:r>
              <w:rPr>
                <w:rFonts w:ascii="Calibri"/>
                <w:spacing w:val="-2"/>
                <w:sz w:val="20"/>
              </w:rPr>
              <w:t>inspection)</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85.00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12.</w:t>
            </w:r>
          </w:p>
        </w:tc>
        <w:tc>
          <w:tcPr>
            <w:tcW w:w="5878" w:type="dxa"/>
            <w:gridSpan w:val="2"/>
          </w:tcPr>
          <w:p>
            <w:pPr>
              <w:pStyle w:val="TableParagraph"/>
              <w:spacing w:line="223" w:lineRule="exact" w:before="1"/>
              <w:ind w:left="107"/>
              <w:rPr>
                <w:rFonts w:ascii="Calibri"/>
                <w:sz w:val="20"/>
              </w:rPr>
            </w:pPr>
            <w:r>
              <w:rPr>
                <w:rFonts w:ascii="Calibri"/>
                <w:sz w:val="20"/>
              </w:rPr>
              <w:t>Special</w:t>
            </w:r>
            <w:r>
              <w:rPr>
                <w:rFonts w:ascii="Calibri"/>
                <w:spacing w:val="-8"/>
                <w:sz w:val="20"/>
              </w:rPr>
              <w:t> </w:t>
            </w:r>
            <w:r>
              <w:rPr>
                <w:rFonts w:ascii="Calibri"/>
                <w:sz w:val="20"/>
              </w:rPr>
              <w:t>event</w:t>
            </w:r>
            <w:r>
              <w:rPr>
                <w:rFonts w:ascii="Calibri"/>
                <w:spacing w:val="-8"/>
                <w:sz w:val="20"/>
              </w:rPr>
              <w:t> </w:t>
            </w:r>
            <w:r>
              <w:rPr>
                <w:rFonts w:ascii="Calibri"/>
                <w:spacing w:val="-2"/>
                <w:sz w:val="20"/>
              </w:rPr>
              <w:t>permit</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1"/>
              <w:ind w:left="111"/>
              <w:rPr>
                <w:rFonts w:ascii="Calibri"/>
                <w:sz w:val="20"/>
              </w:rPr>
            </w:pPr>
            <w:r>
              <w:rPr>
                <w:rFonts w:ascii="Calibri"/>
                <w:spacing w:val="-2"/>
                <w:sz w:val="20"/>
              </w:rPr>
              <w:t>125.00</w:t>
            </w:r>
          </w:p>
        </w:tc>
      </w:tr>
      <w:tr>
        <w:trPr>
          <w:trHeight w:val="486"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before="1"/>
              <w:ind w:left="108"/>
              <w:rPr>
                <w:rFonts w:ascii="Calibri"/>
                <w:sz w:val="20"/>
              </w:rPr>
            </w:pPr>
            <w:r>
              <w:rPr>
                <w:rFonts w:ascii="Calibri"/>
                <w:sz w:val="20"/>
              </w:rPr>
              <w:t>a.</w:t>
            </w:r>
            <w:r>
              <w:rPr>
                <w:rFonts w:ascii="Calibri"/>
                <w:spacing w:val="-7"/>
                <w:sz w:val="20"/>
              </w:rPr>
              <w:t> </w:t>
            </w:r>
            <w:r>
              <w:rPr>
                <w:rFonts w:ascii="Calibri"/>
                <w:sz w:val="20"/>
              </w:rPr>
              <w:t>Special</w:t>
            </w:r>
            <w:r>
              <w:rPr>
                <w:rFonts w:ascii="Calibri"/>
                <w:spacing w:val="-6"/>
                <w:sz w:val="20"/>
              </w:rPr>
              <w:t> </w:t>
            </w:r>
            <w:r>
              <w:rPr>
                <w:rFonts w:ascii="Calibri"/>
                <w:sz w:val="20"/>
              </w:rPr>
              <w:t>event</w:t>
            </w:r>
            <w:r>
              <w:rPr>
                <w:rFonts w:ascii="Calibri"/>
                <w:spacing w:val="-6"/>
                <w:sz w:val="20"/>
              </w:rPr>
              <w:t> </w:t>
            </w:r>
            <w:r>
              <w:rPr>
                <w:rFonts w:ascii="Calibri"/>
                <w:sz w:val="20"/>
              </w:rPr>
              <w:t>vendor's</w:t>
            </w:r>
            <w:r>
              <w:rPr>
                <w:rFonts w:ascii="Calibri"/>
                <w:spacing w:val="-5"/>
                <w:sz w:val="20"/>
              </w:rPr>
              <w:t> </w:t>
            </w:r>
            <w:r>
              <w:rPr>
                <w:rFonts w:ascii="Calibri"/>
                <w:spacing w:val="-2"/>
                <w:sz w:val="20"/>
              </w:rPr>
              <w:t>license</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spacing w:line="243" w:lineRule="exact" w:before="1"/>
              <w:ind w:left="111"/>
              <w:rPr>
                <w:rFonts w:ascii="Calibri"/>
                <w:sz w:val="20"/>
              </w:rPr>
            </w:pPr>
            <w:r>
              <w:rPr>
                <w:rFonts w:ascii="Calibri"/>
                <w:sz w:val="20"/>
              </w:rPr>
              <w:t>$10.00</w:t>
            </w:r>
            <w:r>
              <w:rPr>
                <w:rFonts w:ascii="Calibri"/>
                <w:spacing w:val="-10"/>
                <w:sz w:val="20"/>
              </w:rPr>
              <w:t> </w:t>
            </w:r>
            <w:r>
              <w:rPr>
                <w:rFonts w:ascii="Calibri"/>
                <w:spacing w:val="-5"/>
                <w:sz w:val="20"/>
              </w:rPr>
              <w:t>per</w:t>
            </w:r>
          </w:p>
          <w:p>
            <w:pPr>
              <w:pStyle w:val="TableParagraph"/>
              <w:spacing w:line="222" w:lineRule="exact"/>
              <w:ind w:left="111"/>
              <w:rPr>
                <w:rFonts w:ascii="Calibri"/>
                <w:sz w:val="20"/>
              </w:rPr>
            </w:pPr>
            <w:r>
              <w:rPr>
                <w:rFonts w:ascii="Calibri"/>
                <w:spacing w:val="-2"/>
                <w:sz w:val="20"/>
              </w:rPr>
              <w:t>vendor</w:t>
            </w:r>
          </w:p>
        </w:tc>
      </w:tr>
      <w:tr>
        <w:trPr>
          <w:trHeight w:val="246"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3"/>
              <w:ind w:left="108"/>
              <w:rPr>
                <w:rFonts w:ascii="Calibri"/>
                <w:sz w:val="20"/>
              </w:rPr>
            </w:pPr>
            <w:r>
              <w:rPr>
                <w:rFonts w:ascii="Calibri"/>
                <w:sz w:val="20"/>
              </w:rPr>
              <w:t>b.</w:t>
            </w:r>
            <w:r>
              <w:rPr>
                <w:rFonts w:ascii="Calibri"/>
                <w:spacing w:val="-7"/>
                <w:sz w:val="20"/>
              </w:rPr>
              <w:t> </w:t>
            </w:r>
            <w:r>
              <w:rPr>
                <w:rFonts w:ascii="Calibri"/>
                <w:sz w:val="20"/>
              </w:rPr>
              <w:t>Law</w:t>
            </w:r>
            <w:r>
              <w:rPr>
                <w:rFonts w:ascii="Calibri"/>
                <w:spacing w:val="-7"/>
                <w:sz w:val="20"/>
              </w:rPr>
              <w:t> </w:t>
            </w:r>
            <w:r>
              <w:rPr>
                <w:rFonts w:ascii="Calibri"/>
                <w:sz w:val="20"/>
              </w:rPr>
              <w:t>enforcement</w:t>
            </w:r>
            <w:r>
              <w:rPr>
                <w:rFonts w:ascii="Calibri"/>
                <w:spacing w:val="-7"/>
                <w:sz w:val="20"/>
              </w:rPr>
              <w:t> </w:t>
            </w:r>
            <w:r>
              <w:rPr>
                <w:rFonts w:ascii="Calibri"/>
                <w:sz w:val="20"/>
              </w:rPr>
              <w:t>police</w:t>
            </w:r>
            <w:r>
              <w:rPr>
                <w:rFonts w:ascii="Calibri"/>
                <w:spacing w:val="-7"/>
                <w:sz w:val="20"/>
              </w:rPr>
              <w:t> </w:t>
            </w:r>
            <w:r>
              <w:rPr>
                <w:rFonts w:ascii="Calibri"/>
                <w:sz w:val="20"/>
              </w:rPr>
              <w:t>officer</w:t>
            </w:r>
            <w:r>
              <w:rPr>
                <w:rFonts w:ascii="Calibri"/>
                <w:spacing w:val="-7"/>
                <w:sz w:val="20"/>
              </w:rPr>
              <w:t> </w:t>
            </w:r>
            <w:r>
              <w:rPr>
                <w:rFonts w:ascii="Calibri"/>
                <w:sz w:val="20"/>
              </w:rPr>
              <w:t>hourly</w:t>
            </w:r>
            <w:r>
              <w:rPr>
                <w:rFonts w:ascii="Calibri"/>
                <w:spacing w:val="-5"/>
                <w:sz w:val="20"/>
              </w:rPr>
              <w:t> </w:t>
            </w:r>
            <w:r>
              <w:rPr>
                <w:rFonts w:ascii="Calibri"/>
                <w:spacing w:val="-4"/>
                <w:sz w:val="20"/>
              </w:rPr>
              <w:t>rate</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spacing w:line="223" w:lineRule="exact" w:before="3"/>
              <w:ind w:left="111"/>
              <w:rPr>
                <w:rFonts w:ascii="Calibri"/>
                <w:sz w:val="20"/>
              </w:rPr>
            </w:pPr>
            <w:r>
              <w:rPr>
                <w:rFonts w:ascii="Calibri"/>
                <w:spacing w:val="-2"/>
                <w:sz w:val="20"/>
              </w:rPr>
              <w:t>$70.00</w:t>
            </w:r>
          </w:p>
        </w:tc>
      </w:tr>
      <w:tr>
        <w:trPr>
          <w:trHeight w:val="244"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448" w:type="dxa"/>
          </w:tcPr>
          <w:p>
            <w:pPr>
              <w:pStyle w:val="TableParagraph"/>
              <w:rPr>
                <w:rFonts w:ascii="Times New Roman"/>
                <w:sz w:val="16"/>
              </w:rPr>
            </w:pPr>
          </w:p>
        </w:tc>
        <w:tc>
          <w:tcPr>
            <w:tcW w:w="5430" w:type="dxa"/>
          </w:tcPr>
          <w:p>
            <w:pPr>
              <w:pStyle w:val="TableParagraph"/>
              <w:spacing w:line="223" w:lineRule="exact" w:before="1"/>
              <w:ind w:left="108"/>
              <w:rPr>
                <w:rFonts w:ascii="Calibri"/>
                <w:sz w:val="20"/>
              </w:rPr>
            </w:pPr>
            <w:r>
              <w:rPr>
                <w:rFonts w:ascii="Calibri"/>
                <w:sz w:val="20"/>
              </w:rPr>
              <w:t>c.</w:t>
            </w:r>
            <w:r>
              <w:rPr>
                <w:rFonts w:ascii="Calibri"/>
                <w:spacing w:val="-5"/>
                <w:sz w:val="20"/>
              </w:rPr>
              <w:t> </w:t>
            </w:r>
            <w:r>
              <w:rPr>
                <w:rFonts w:ascii="Calibri"/>
                <w:sz w:val="20"/>
              </w:rPr>
              <w:t>Additional</w:t>
            </w:r>
            <w:r>
              <w:rPr>
                <w:rFonts w:ascii="Calibri"/>
                <w:spacing w:val="-5"/>
                <w:sz w:val="20"/>
              </w:rPr>
              <w:t> </w:t>
            </w:r>
            <w:r>
              <w:rPr>
                <w:rFonts w:ascii="Calibri"/>
                <w:sz w:val="20"/>
              </w:rPr>
              <w:t>fees</w:t>
            </w:r>
            <w:r>
              <w:rPr>
                <w:rFonts w:ascii="Calibri"/>
                <w:spacing w:val="-4"/>
                <w:sz w:val="20"/>
              </w:rPr>
              <w:t> </w:t>
            </w:r>
            <w:r>
              <w:rPr>
                <w:rFonts w:ascii="Calibri"/>
                <w:sz w:val="20"/>
              </w:rPr>
              <w:t>may</w:t>
            </w:r>
            <w:r>
              <w:rPr>
                <w:rFonts w:ascii="Calibri"/>
                <w:spacing w:val="-3"/>
                <w:sz w:val="20"/>
              </w:rPr>
              <w:t> </w:t>
            </w:r>
            <w:r>
              <w:rPr>
                <w:rFonts w:ascii="Calibri"/>
                <w:sz w:val="20"/>
              </w:rPr>
              <w:t>apply</w:t>
            </w:r>
            <w:r>
              <w:rPr>
                <w:rFonts w:ascii="Calibri"/>
                <w:spacing w:val="-4"/>
                <w:sz w:val="20"/>
              </w:rPr>
              <w:t> </w:t>
            </w:r>
            <w:r>
              <w:rPr>
                <w:rFonts w:ascii="Calibri"/>
                <w:sz w:val="20"/>
              </w:rPr>
              <w:t>for</w:t>
            </w:r>
            <w:r>
              <w:rPr>
                <w:rFonts w:ascii="Calibri"/>
                <w:spacing w:val="-5"/>
                <w:sz w:val="20"/>
              </w:rPr>
              <w:t> </w:t>
            </w:r>
            <w:r>
              <w:rPr>
                <w:rFonts w:ascii="Calibri"/>
                <w:sz w:val="20"/>
              </w:rPr>
              <w:t>use</w:t>
            </w:r>
            <w:r>
              <w:rPr>
                <w:rFonts w:ascii="Calibri"/>
                <w:spacing w:val="-5"/>
                <w:sz w:val="20"/>
              </w:rPr>
              <w:t> </w:t>
            </w:r>
            <w:r>
              <w:rPr>
                <w:rFonts w:ascii="Calibri"/>
                <w:sz w:val="20"/>
              </w:rPr>
              <w:t>of</w:t>
            </w:r>
            <w:r>
              <w:rPr>
                <w:rFonts w:ascii="Calibri"/>
                <w:spacing w:val="-6"/>
                <w:sz w:val="20"/>
              </w:rPr>
              <w:t> </w:t>
            </w:r>
            <w:r>
              <w:rPr>
                <w:rFonts w:ascii="Calibri"/>
                <w:sz w:val="20"/>
              </w:rPr>
              <w:t>City</w:t>
            </w:r>
            <w:r>
              <w:rPr>
                <w:rFonts w:ascii="Calibri"/>
                <w:spacing w:val="-3"/>
                <w:sz w:val="20"/>
              </w:rPr>
              <w:t> </w:t>
            </w:r>
            <w:r>
              <w:rPr>
                <w:rFonts w:ascii="Calibri"/>
                <w:spacing w:val="-2"/>
                <w:sz w:val="20"/>
              </w:rPr>
              <w:t>services</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rPr>
                <w:rFonts w:ascii="Times New Roman"/>
                <w:sz w:val="16"/>
              </w:rPr>
            </w:pPr>
          </w:p>
        </w:tc>
      </w:tr>
      <w:tr>
        <w:trPr>
          <w:trHeight w:val="2195"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448" w:type="dxa"/>
          </w:tcPr>
          <w:p>
            <w:pPr>
              <w:pStyle w:val="TableParagraph"/>
              <w:rPr>
                <w:rFonts w:ascii="Times New Roman"/>
                <w:sz w:val="18"/>
              </w:rPr>
            </w:pPr>
          </w:p>
        </w:tc>
        <w:tc>
          <w:tcPr>
            <w:tcW w:w="5430" w:type="dxa"/>
          </w:tcPr>
          <w:p>
            <w:pPr>
              <w:pStyle w:val="TableParagraph"/>
              <w:spacing w:before="1"/>
              <w:ind w:left="108" w:right="96"/>
              <w:rPr>
                <w:rFonts w:ascii="Calibri"/>
                <w:sz w:val="20"/>
              </w:rPr>
            </w:pPr>
            <w:r>
              <w:rPr>
                <w:rFonts w:ascii="Calibri"/>
                <w:sz w:val="20"/>
              </w:rPr>
              <w:t>d. Failure to secure a special event permit is a Class B misdemeanor and upon conviction thereof shall be subject to penalties in accordance with the Utah State Code which may include fines or imprisonment or both. Each person shall be guilty of a separate offense for each and every day or portion thereof during which any violation of any of the provisions of this</w:t>
            </w:r>
            <w:r>
              <w:rPr>
                <w:rFonts w:ascii="Calibri"/>
                <w:spacing w:val="-5"/>
                <w:sz w:val="20"/>
              </w:rPr>
              <w:t> </w:t>
            </w:r>
            <w:r>
              <w:rPr>
                <w:rFonts w:ascii="Calibri"/>
                <w:sz w:val="20"/>
              </w:rPr>
              <w:t>subsection</w:t>
            </w:r>
            <w:r>
              <w:rPr>
                <w:rFonts w:ascii="Calibri"/>
                <w:spacing w:val="-5"/>
                <w:sz w:val="20"/>
              </w:rPr>
              <w:t> </w:t>
            </w:r>
            <w:r>
              <w:rPr>
                <w:rFonts w:ascii="Calibri"/>
                <w:sz w:val="20"/>
              </w:rPr>
              <w:t>is</w:t>
            </w:r>
            <w:r>
              <w:rPr>
                <w:rFonts w:ascii="Calibri"/>
                <w:spacing w:val="-5"/>
                <w:sz w:val="20"/>
              </w:rPr>
              <w:t> </w:t>
            </w:r>
            <w:r>
              <w:rPr>
                <w:rFonts w:ascii="Calibri"/>
                <w:sz w:val="20"/>
              </w:rPr>
              <w:t>committed.</w:t>
            </w:r>
            <w:r>
              <w:rPr>
                <w:rFonts w:ascii="Calibri"/>
                <w:spacing w:val="-6"/>
                <w:sz w:val="20"/>
              </w:rPr>
              <w:t> </w:t>
            </w:r>
            <w:r>
              <w:rPr>
                <w:rFonts w:ascii="Calibri"/>
                <w:sz w:val="20"/>
              </w:rPr>
              <w:t>Violators</w:t>
            </w:r>
            <w:r>
              <w:rPr>
                <w:rFonts w:ascii="Calibri"/>
                <w:spacing w:val="-5"/>
                <w:sz w:val="20"/>
              </w:rPr>
              <w:t> </w:t>
            </w:r>
            <w:r>
              <w:rPr>
                <w:rFonts w:ascii="Calibri"/>
                <w:sz w:val="20"/>
              </w:rPr>
              <w:t>may</w:t>
            </w:r>
            <w:r>
              <w:rPr>
                <w:rFonts w:ascii="Calibri"/>
                <w:spacing w:val="-5"/>
                <w:sz w:val="20"/>
              </w:rPr>
              <w:t> </w:t>
            </w:r>
            <w:r>
              <w:rPr>
                <w:rFonts w:ascii="Calibri"/>
                <w:sz w:val="20"/>
              </w:rPr>
              <w:t>be</w:t>
            </w:r>
            <w:r>
              <w:rPr>
                <w:rFonts w:ascii="Calibri"/>
                <w:spacing w:val="-7"/>
                <w:sz w:val="20"/>
              </w:rPr>
              <w:t> </w:t>
            </w:r>
            <w:r>
              <w:rPr>
                <w:rFonts w:ascii="Calibri"/>
                <w:sz w:val="20"/>
              </w:rPr>
              <w:t>prohibited</w:t>
            </w:r>
            <w:r>
              <w:rPr>
                <w:rFonts w:ascii="Calibri"/>
                <w:spacing w:val="-5"/>
                <w:sz w:val="20"/>
              </w:rPr>
              <w:t> </w:t>
            </w:r>
            <w:r>
              <w:rPr>
                <w:rFonts w:ascii="Calibri"/>
                <w:sz w:val="20"/>
              </w:rPr>
              <w:t>from organizing</w:t>
            </w:r>
            <w:r>
              <w:rPr>
                <w:rFonts w:ascii="Calibri"/>
                <w:spacing w:val="-7"/>
                <w:sz w:val="20"/>
              </w:rPr>
              <w:t> </w:t>
            </w:r>
            <w:r>
              <w:rPr>
                <w:rFonts w:ascii="Calibri"/>
                <w:sz w:val="20"/>
              </w:rPr>
              <w:t>another</w:t>
            </w:r>
            <w:r>
              <w:rPr>
                <w:rFonts w:ascii="Calibri"/>
                <w:spacing w:val="-6"/>
                <w:sz w:val="20"/>
              </w:rPr>
              <w:t> </w:t>
            </w:r>
            <w:r>
              <w:rPr>
                <w:rFonts w:ascii="Calibri"/>
                <w:sz w:val="20"/>
              </w:rPr>
              <w:t>special</w:t>
            </w:r>
            <w:r>
              <w:rPr>
                <w:rFonts w:ascii="Calibri"/>
                <w:spacing w:val="-7"/>
                <w:sz w:val="20"/>
              </w:rPr>
              <w:t> </w:t>
            </w:r>
            <w:r>
              <w:rPr>
                <w:rFonts w:ascii="Calibri"/>
                <w:sz w:val="20"/>
              </w:rPr>
              <w:t>event</w:t>
            </w:r>
            <w:r>
              <w:rPr>
                <w:rFonts w:ascii="Calibri"/>
                <w:spacing w:val="-6"/>
                <w:sz w:val="20"/>
              </w:rPr>
              <w:t> </w:t>
            </w:r>
            <w:r>
              <w:rPr>
                <w:rFonts w:ascii="Calibri"/>
                <w:sz w:val="20"/>
              </w:rPr>
              <w:t>in</w:t>
            </w:r>
            <w:r>
              <w:rPr>
                <w:rFonts w:ascii="Calibri"/>
                <w:spacing w:val="-6"/>
                <w:sz w:val="20"/>
              </w:rPr>
              <w:t> </w:t>
            </w:r>
            <w:r>
              <w:rPr>
                <w:rFonts w:ascii="Calibri"/>
                <w:sz w:val="20"/>
              </w:rPr>
              <w:t>Riverdale</w:t>
            </w:r>
            <w:r>
              <w:rPr>
                <w:rFonts w:ascii="Calibri"/>
                <w:spacing w:val="-7"/>
                <w:sz w:val="20"/>
              </w:rPr>
              <w:t> </w:t>
            </w:r>
            <w:r>
              <w:rPr>
                <w:rFonts w:ascii="Calibri"/>
                <w:sz w:val="20"/>
              </w:rPr>
              <w:t>for</w:t>
            </w:r>
            <w:r>
              <w:rPr>
                <w:rFonts w:ascii="Calibri"/>
                <w:spacing w:val="-6"/>
                <w:sz w:val="20"/>
              </w:rPr>
              <w:t> </w:t>
            </w:r>
            <w:r>
              <w:rPr>
                <w:rFonts w:ascii="Calibri"/>
                <w:sz w:val="20"/>
              </w:rPr>
              <w:t>12</w:t>
            </w:r>
            <w:r>
              <w:rPr>
                <w:rFonts w:ascii="Calibri"/>
                <w:spacing w:val="-5"/>
                <w:sz w:val="20"/>
              </w:rPr>
              <w:t> </w:t>
            </w:r>
            <w:r>
              <w:rPr>
                <w:rFonts w:ascii="Calibri"/>
                <w:sz w:val="20"/>
              </w:rPr>
              <w:t>months,</w:t>
            </w:r>
            <w:r>
              <w:rPr>
                <w:rFonts w:ascii="Calibri"/>
                <w:spacing w:val="-6"/>
                <w:sz w:val="20"/>
              </w:rPr>
              <w:t> </w:t>
            </w:r>
            <w:r>
              <w:rPr>
                <w:rFonts w:ascii="Calibri"/>
                <w:spacing w:val="-5"/>
                <w:sz w:val="20"/>
              </w:rPr>
              <w:t>or</w:t>
            </w:r>
          </w:p>
          <w:p>
            <w:pPr>
              <w:pStyle w:val="TableParagraph"/>
              <w:spacing w:line="221" w:lineRule="exact"/>
              <w:ind w:left="108"/>
              <w:rPr>
                <w:rFonts w:ascii="Calibri"/>
                <w:sz w:val="20"/>
              </w:rPr>
            </w:pPr>
            <w:r>
              <w:rPr>
                <w:rFonts w:ascii="Calibri"/>
                <w:sz w:val="20"/>
              </w:rPr>
              <w:t>longer</w:t>
            </w:r>
            <w:r>
              <w:rPr>
                <w:rFonts w:ascii="Calibri"/>
                <w:spacing w:val="-8"/>
                <w:sz w:val="20"/>
              </w:rPr>
              <w:t> </w:t>
            </w:r>
            <w:r>
              <w:rPr>
                <w:rFonts w:ascii="Calibri"/>
                <w:sz w:val="20"/>
              </w:rPr>
              <w:t>with</w:t>
            </w:r>
            <w:r>
              <w:rPr>
                <w:rFonts w:ascii="Calibri"/>
                <w:spacing w:val="-7"/>
                <w:sz w:val="20"/>
              </w:rPr>
              <w:t> </w:t>
            </w:r>
            <w:r>
              <w:rPr>
                <w:rFonts w:ascii="Calibri"/>
                <w:sz w:val="20"/>
              </w:rPr>
              <w:t>Council</w:t>
            </w:r>
            <w:r>
              <w:rPr>
                <w:rFonts w:ascii="Calibri"/>
                <w:spacing w:val="-7"/>
                <w:sz w:val="20"/>
              </w:rPr>
              <w:t> </w:t>
            </w:r>
            <w:r>
              <w:rPr>
                <w:rFonts w:ascii="Calibri"/>
                <w:spacing w:val="-2"/>
                <w:sz w:val="20"/>
              </w:rPr>
              <w:t>consensus</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rPr>
                <w:rFonts w:ascii="Calibri"/>
                <w:b/>
                <w:sz w:val="20"/>
              </w:rPr>
            </w:pPr>
          </w:p>
          <w:p>
            <w:pPr>
              <w:pStyle w:val="TableParagraph"/>
              <w:rPr>
                <w:rFonts w:ascii="Calibri"/>
                <w:b/>
                <w:sz w:val="20"/>
              </w:rPr>
            </w:pPr>
          </w:p>
          <w:p>
            <w:pPr>
              <w:pStyle w:val="TableParagraph"/>
              <w:ind w:left="111" w:right="1525"/>
              <w:rPr>
                <w:rFonts w:ascii="Calibri"/>
                <w:sz w:val="20"/>
              </w:rPr>
            </w:pPr>
            <w:r>
              <w:rPr>
                <w:rFonts w:ascii="Calibri"/>
                <w:sz w:val="20"/>
              </w:rPr>
              <w:t>Fine to be </w:t>
            </w:r>
            <w:r>
              <w:rPr>
                <w:rFonts w:ascii="Calibri"/>
                <w:spacing w:val="-2"/>
                <w:sz w:val="20"/>
              </w:rPr>
              <w:t>determined </w:t>
            </w:r>
            <w:r>
              <w:rPr>
                <w:rFonts w:ascii="Calibri"/>
                <w:sz w:val="20"/>
              </w:rPr>
              <w:t>in court</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3"/>
              <w:ind w:left="107"/>
              <w:rPr>
                <w:rFonts w:ascii="Calibri"/>
                <w:sz w:val="20"/>
              </w:rPr>
            </w:pPr>
            <w:r>
              <w:rPr>
                <w:rFonts w:ascii="Calibri"/>
                <w:spacing w:val="-5"/>
                <w:sz w:val="20"/>
              </w:rPr>
              <w:t>13.</w:t>
            </w:r>
          </w:p>
        </w:tc>
        <w:tc>
          <w:tcPr>
            <w:tcW w:w="5878" w:type="dxa"/>
            <w:gridSpan w:val="2"/>
          </w:tcPr>
          <w:p>
            <w:pPr>
              <w:pStyle w:val="TableParagraph"/>
              <w:spacing w:line="242" w:lineRule="exact"/>
              <w:ind w:left="107"/>
              <w:rPr>
                <w:rFonts w:ascii="Calibri"/>
                <w:sz w:val="20"/>
              </w:rPr>
            </w:pPr>
            <w:r>
              <w:rPr>
                <w:rFonts w:ascii="Calibri"/>
                <w:sz w:val="20"/>
              </w:rPr>
              <w:t>New</w:t>
            </w:r>
            <w:r>
              <w:rPr>
                <w:rFonts w:ascii="Calibri"/>
                <w:spacing w:val="-5"/>
                <w:sz w:val="20"/>
              </w:rPr>
              <w:t> </w:t>
            </w:r>
            <w:r>
              <w:rPr>
                <w:rFonts w:ascii="Calibri"/>
                <w:sz w:val="20"/>
              </w:rPr>
              <w:t>business</w:t>
            </w:r>
            <w:r>
              <w:rPr>
                <w:rFonts w:ascii="Calibri"/>
                <w:spacing w:val="-3"/>
                <w:sz w:val="20"/>
              </w:rPr>
              <w:t> </w:t>
            </w:r>
            <w:r>
              <w:rPr>
                <w:rFonts w:ascii="Calibri"/>
                <w:sz w:val="20"/>
              </w:rPr>
              <w:t>(prorated</w:t>
            </w:r>
            <w:r>
              <w:rPr>
                <w:rFonts w:ascii="Calibri"/>
                <w:spacing w:val="-3"/>
                <w:sz w:val="20"/>
              </w:rPr>
              <w:t> </w:t>
            </w:r>
            <w:r>
              <w:rPr>
                <w:rFonts w:ascii="Calibri"/>
                <w:sz w:val="20"/>
              </w:rPr>
              <w:t>per</w:t>
            </w:r>
            <w:r>
              <w:rPr>
                <w:rFonts w:ascii="Calibri"/>
                <w:spacing w:val="-6"/>
                <w:sz w:val="20"/>
              </w:rPr>
              <w:t> </w:t>
            </w:r>
            <w:r>
              <w:rPr>
                <w:rFonts w:ascii="Calibri"/>
                <w:sz w:val="20"/>
              </w:rPr>
              <w:t>month</w:t>
            </w:r>
            <w:r>
              <w:rPr>
                <w:rFonts w:ascii="Calibri"/>
                <w:spacing w:val="-3"/>
                <w:sz w:val="20"/>
              </w:rPr>
              <w:t> </w:t>
            </w:r>
            <w:r>
              <w:rPr>
                <w:rFonts w:ascii="Calibri"/>
                <w:sz w:val="20"/>
              </w:rPr>
              <w:t>of</w:t>
            </w:r>
            <w:r>
              <w:rPr>
                <w:rFonts w:ascii="Calibri"/>
                <w:spacing w:val="-5"/>
                <w:sz w:val="20"/>
              </w:rPr>
              <w:t> </w:t>
            </w:r>
            <w:r>
              <w:rPr>
                <w:rFonts w:ascii="Calibri"/>
                <w:sz w:val="20"/>
              </w:rPr>
              <w:t>business</w:t>
            </w:r>
            <w:r>
              <w:rPr>
                <w:rFonts w:ascii="Calibri"/>
                <w:spacing w:val="-3"/>
                <w:sz w:val="20"/>
              </w:rPr>
              <w:t> </w:t>
            </w:r>
            <w:r>
              <w:rPr>
                <w:rFonts w:ascii="Calibri"/>
                <w:sz w:val="20"/>
              </w:rPr>
              <w:t>after</w:t>
            </w:r>
            <w:r>
              <w:rPr>
                <w:rFonts w:ascii="Calibri"/>
                <w:spacing w:val="-4"/>
                <w:sz w:val="20"/>
              </w:rPr>
              <w:t> </w:t>
            </w:r>
            <w:r>
              <w:rPr>
                <w:rFonts w:ascii="Calibri"/>
                <w:sz w:val="20"/>
              </w:rPr>
              <w:t>April</w:t>
            </w:r>
            <w:r>
              <w:rPr>
                <w:rFonts w:ascii="Calibri"/>
                <w:spacing w:val="-7"/>
                <w:sz w:val="20"/>
              </w:rPr>
              <w:t> </w:t>
            </w:r>
            <w:r>
              <w:rPr>
                <w:rFonts w:ascii="Calibri"/>
                <w:sz w:val="20"/>
              </w:rPr>
              <w:t>30</w:t>
            </w:r>
            <w:r>
              <w:rPr>
                <w:rFonts w:ascii="Calibri"/>
                <w:spacing w:val="-4"/>
                <w:sz w:val="20"/>
              </w:rPr>
              <w:t> </w:t>
            </w:r>
            <w:r>
              <w:rPr>
                <w:rFonts w:ascii="Calibri"/>
                <w:sz w:val="20"/>
              </w:rPr>
              <w:t>of</w:t>
            </w:r>
            <w:r>
              <w:rPr>
                <w:rFonts w:ascii="Calibri"/>
                <w:spacing w:val="-5"/>
                <w:sz w:val="20"/>
              </w:rPr>
              <w:t> </w:t>
            </w:r>
            <w:r>
              <w:rPr>
                <w:rFonts w:ascii="Calibri"/>
                <w:sz w:val="20"/>
              </w:rPr>
              <w:t>each </w:t>
            </w:r>
            <w:r>
              <w:rPr>
                <w:rFonts w:ascii="Calibri"/>
                <w:spacing w:val="-2"/>
                <w:sz w:val="20"/>
              </w:rPr>
              <w:t>year)</w:t>
            </w:r>
          </w:p>
        </w:tc>
        <w:tc>
          <w:tcPr>
            <w:tcW w:w="536" w:type="dxa"/>
          </w:tcPr>
          <w:p>
            <w:pPr>
              <w:pStyle w:val="TableParagraph"/>
              <w:rPr>
                <w:rFonts w:ascii="Times New Roman"/>
                <w:sz w:val="18"/>
              </w:rPr>
            </w:pPr>
          </w:p>
        </w:tc>
        <w:tc>
          <w:tcPr>
            <w:tcW w:w="1320" w:type="dxa"/>
            <w:tcBorders>
              <w:right w:val="nil"/>
            </w:tcBorders>
          </w:tcPr>
          <w:p>
            <w:pPr>
              <w:pStyle w:val="TableParagraph"/>
              <w:spacing w:before="3"/>
              <w:ind w:left="111"/>
              <w:rPr>
                <w:rFonts w:ascii="Calibri"/>
                <w:sz w:val="20"/>
              </w:rPr>
            </w:pPr>
            <w:r>
              <w:rPr>
                <w:rFonts w:ascii="Calibri"/>
                <w:strike/>
                <w:color w:val="FF0000"/>
                <w:spacing w:val="-2"/>
                <w:sz w:val="20"/>
              </w:rPr>
              <w:t>$5.50/month</w:t>
            </w:r>
          </w:p>
        </w:tc>
        <w:tc>
          <w:tcPr>
            <w:tcW w:w="1288" w:type="dxa"/>
            <w:tcBorders>
              <w:top w:val="single" w:sz="4" w:space="0" w:color="000000"/>
              <w:left w:val="nil"/>
              <w:bottom w:val="single" w:sz="4" w:space="0" w:color="000000"/>
              <w:right w:val="single" w:sz="4" w:space="0" w:color="000000"/>
            </w:tcBorders>
          </w:tcPr>
          <w:p>
            <w:pPr>
              <w:pStyle w:val="TableParagraph"/>
              <w:spacing w:before="3"/>
              <w:ind w:left="155"/>
              <w:rPr>
                <w:rFonts w:ascii="Calibri"/>
                <w:sz w:val="20"/>
              </w:rPr>
            </w:pPr>
            <w:r>
              <w:rPr>
                <w:rFonts w:ascii="Calibri"/>
                <w:color w:val="000000"/>
                <w:spacing w:val="-2"/>
                <w:sz w:val="20"/>
                <w:highlight w:val="yellow"/>
              </w:rPr>
              <w:t>7.50/month</w:t>
            </w:r>
          </w:p>
        </w:tc>
      </w:tr>
      <w:tr>
        <w:trPr>
          <w:trHeight w:val="488"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14.</w:t>
            </w:r>
          </w:p>
        </w:tc>
        <w:tc>
          <w:tcPr>
            <w:tcW w:w="5878" w:type="dxa"/>
            <w:gridSpan w:val="2"/>
          </w:tcPr>
          <w:p>
            <w:pPr>
              <w:pStyle w:val="TableParagraph"/>
              <w:spacing w:line="240" w:lineRule="atLeast"/>
              <w:ind w:left="107"/>
              <w:rPr>
                <w:rFonts w:ascii="Calibri"/>
                <w:sz w:val="20"/>
              </w:rPr>
            </w:pPr>
            <w:r>
              <w:rPr>
                <w:rFonts w:ascii="Calibri"/>
                <w:sz w:val="20"/>
              </w:rPr>
              <w:t>Federal,</w:t>
            </w:r>
            <w:r>
              <w:rPr>
                <w:rFonts w:ascii="Calibri"/>
                <w:spacing w:val="-5"/>
                <w:sz w:val="20"/>
              </w:rPr>
              <w:t> </w:t>
            </w:r>
            <w:r>
              <w:rPr>
                <w:rFonts w:ascii="Calibri"/>
                <w:sz w:val="20"/>
              </w:rPr>
              <w:t>State,</w:t>
            </w:r>
            <w:r>
              <w:rPr>
                <w:rFonts w:ascii="Calibri"/>
                <w:spacing w:val="-5"/>
                <w:sz w:val="20"/>
              </w:rPr>
              <w:t> </w:t>
            </w:r>
            <w:r>
              <w:rPr>
                <w:rFonts w:ascii="Calibri"/>
                <w:sz w:val="20"/>
              </w:rPr>
              <w:t>County</w:t>
            </w:r>
            <w:r>
              <w:rPr>
                <w:rFonts w:ascii="Calibri"/>
                <w:spacing w:val="-5"/>
                <w:sz w:val="20"/>
              </w:rPr>
              <w:t> </w:t>
            </w:r>
            <w:r>
              <w:rPr>
                <w:rFonts w:ascii="Calibri"/>
                <w:sz w:val="20"/>
              </w:rPr>
              <w:t>and</w:t>
            </w:r>
            <w:r>
              <w:rPr>
                <w:rFonts w:ascii="Calibri"/>
                <w:spacing w:val="-5"/>
                <w:sz w:val="20"/>
              </w:rPr>
              <w:t> </w:t>
            </w:r>
            <w:r>
              <w:rPr>
                <w:rFonts w:ascii="Calibri"/>
                <w:sz w:val="20"/>
              </w:rPr>
              <w:t>local</w:t>
            </w:r>
            <w:r>
              <w:rPr>
                <w:rFonts w:ascii="Calibri"/>
                <w:spacing w:val="-6"/>
                <w:sz w:val="20"/>
              </w:rPr>
              <w:t> </w:t>
            </w:r>
            <w:r>
              <w:rPr>
                <w:rFonts w:ascii="Calibri"/>
                <w:sz w:val="20"/>
              </w:rPr>
              <w:t>government</w:t>
            </w:r>
            <w:r>
              <w:rPr>
                <w:rFonts w:ascii="Calibri"/>
                <w:spacing w:val="-6"/>
                <w:sz w:val="20"/>
              </w:rPr>
              <w:t> </w:t>
            </w:r>
            <w:r>
              <w:rPr>
                <w:rFonts w:ascii="Calibri"/>
                <w:sz w:val="20"/>
              </w:rPr>
              <w:t>agencies</w:t>
            </w:r>
            <w:r>
              <w:rPr>
                <w:rFonts w:ascii="Calibri"/>
                <w:spacing w:val="-5"/>
                <w:sz w:val="20"/>
              </w:rPr>
              <w:t> </w:t>
            </w:r>
            <w:r>
              <w:rPr>
                <w:rFonts w:ascii="Calibri"/>
                <w:sz w:val="20"/>
              </w:rPr>
              <w:t>and</w:t>
            </w:r>
            <w:r>
              <w:rPr>
                <w:rFonts w:ascii="Calibri"/>
                <w:spacing w:val="-5"/>
                <w:sz w:val="20"/>
              </w:rPr>
              <w:t> </w:t>
            </w:r>
            <w:r>
              <w:rPr>
                <w:rFonts w:ascii="Calibri"/>
                <w:sz w:val="20"/>
              </w:rPr>
              <w:t>nonprofit </w:t>
            </w:r>
            <w:r>
              <w:rPr>
                <w:rFonts w:ascii="Calibri"/>
                <w:spacing w:val="-2"/>
                <w:sz w:val="20"/>
              </w:rPr>
              <w:t>organizations</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spacing w:before="1"/>
              <w:ind w:left="111"/>
              <w:rPr>
                <w:rFonts w:ascii="Calibri"/>
                <w:sz w:val="20"/>
              </w:rPr>
            </w:pPr>
            <w:r>
              <w:rPr>
                <w:rFonts w:ascii="Calibri"/>
                <w:sz w:val="20"/>
              </w:rPr>
              <w:t>No</w:t>
            </w:r>
            <w:r>
              <w:rPr>
                <w:rFonts w:ascii="Calibri"/>
                <w:spacing w:val="-2"/>
                <w:sz w:val="20"/>
              </w:rPr>
              <w:t> charge</w:t>
            </w:r>
          </w:p>
        </w:tc>
      </w:tr>
      <w:tr>
        <w:trPr>
          <w:trHeight w:val="488" w:hRule="atLeast"/>
        </w:trPr>
        <w:tc>
          <w:tcPr>
            <w:tcW w:w="492" w:type="dxa"/>
          </w:tcPr>
          <w:p>
            <w:pPr>
              <w:pStyle w:val="TableParagraph"/>
              <w:rPr>
                <w:rFonts w:ascii="Times New Roman"/>
                <w:sz w:val="18"/>
              </w:rPr>
            </w:pPr>
          </w:p>
        </w:tc>
        <w:tc>
          <w:tcPr>
            <w:tcW w:w="470" w:type="dxa"/>
          </w:tcPr>
          <w:p>
            <w:pPr>
              <w:pStyle w:val="TableParagraph"/>
              <w:rPr>
                <w:rFonts w:ascii="Times New Roman"/>
                <w:sz w:val="18"/>
              </w:rPr>
            </w:pPr>
          </w:p>
        </w:tc>
        <w:tc>
          <w:tcPr>
            <w:tcW w:w="5878" w:type="dxa"/>
            <w:gridSpan w:val="2"/>
          </w:tcPr>
          <w:p>
            <w:pPr>
              <w:pStyle w:val="TableParagraph"/>
              <w:spacing w:line="240" w:lineRule="atLeast"/>
              <w:ind w:left="107" w:right="192"/>
              <w:rPr>
                <w:rFonts w:ascii="Calibri"/>
                <w:sz w:val="20"/>
              </w:rPr>
            </w:pPr>
            <w:r>
              <w:rPr>
                <w:rFonts w:ascii="Calibri"/>
                <w:sz w:val="20"/>
              </w:rPr>
              <w:t>Nonprofit</w:t>
            </w:r>
            <w:r>
              <w:rPr>
                <w:rFonts w:ascii="Calibri"/>
                <w:spacing w:val="-5"/>
                <w:sz w:val="20"/>
              </w:rPr>
              <w:t> </w:t>
            </w:r>
            <w:r>
              <w:rPr>
                <w:rFonts w:ascii="Calibri"/>
                <w:sz w:val="20"/>
              </w:rPr>
              <w:t>organizations</w:t>
            </w:r>
            <w:r>
              <w:rPr>
                <w:rFonts w:ascii="Calibri"/>
                <w:spacing w:val="-4"/>
                <w:sz w:val="20"/>
              </w:rPr>
              <w:t> </w:t>
            </w:r>
            <w:r>
              <w:rPr>
                <w:rFonts w:ascii="Calibri"/>
                <w:sz w:val="20"/>
              </w:rPr>
              <w:t>must</w:t>
            </w:r>
            <w:r>
              <w:rPr>
                <w:rFonts w:ascii="Calibri"/>
                <w:spacing w:val="-8"/>
                <w:sz w:val="20"/>
              </w:rPr>
              <w:t> </w:t>
            </w:r>
            <w:r>
              <w:rPr>
                <w:rFonts w:ascii="Calibri"/>
                <w:sz w:val="20"/>
              </w:rPr>
              <w:t>be</w:t>
            </w:r>
            <w:r>
              <w:rPr>
                <w:rFonts w:ascii="Calibri"/>
                <w:spacing w:val="-6"/>
                <w:sz w:val="20"/>
              </w:rPr>
              <w:t> </w:t>
            </w:r>
            <w:r>
              <w:rPr>
                <w:rFonts w:ascii="Calibri"/>
                <w:sz w:val="20"/>
              </w:rPr>
              <w:t>registered</w:t>
            </w:r>
            <w:r>
              <w:rPr>
                <w:rFonts w:ascii="Calibri"/>
                <w:spacing w:val="-2"/>
                <w:sz w:val="20"/>
              </w:rPr>
              <w:t> </w:t>
            </w:r>
            <w:r>
              <w:rPr>
                <w:rFonts w:ascii="Calibri"/>
                <w:sz w:val="20"/>
              </w:rPr>
              <w:t>with</w:t>
            </w:r>
            <w:r>
              <w:rPr>
                <w:rFonts w:ascii="Calibri"/>
                <w:spacing w:val="-4"/>
                <w:sz w:val="20"/>
              </w:rPr>
              <w:t> </w:t>
            </w:r>
            <w:r>
              <w:rPr>
                <w:rFonts w:ascii="Calibri"/>
                <w:sz w:val="20"/>
              </w:rPr>
              <w:t>the</w:t>
            </w:r>
            <w:r>
              <w:rPr>
                <w:rFonts w:ascii="Calibri"/>
                <w:spacing w:val="-6"/>
                <w:sz w:val="20"/>
              </w:rPr>
              <w:t> </w:t>
            </w:r>
            <w:r>
              <w:rPr>
                <w:rFonts w:ascii="Calibri"/>
                <w:sz w:val="20"/>
              </w:rPr>
              <w:t>IRS</w:t>
            </w:r>
            <w:r>
              <w:rPr>
                <w:rFonts w:ascii="Calibri"/>
                <w:spacing w:val="-5"/>
                <w:sz w:val="20"/>
              </w:rPr>
              <w:t> </w:t>
            </w:r>
            <w:r>
              <w:rPr>
                <w:rFonts w:ascii="Calibri"/>
                <w:sz w:val="20"/>
              </w:rPr>
              <w:t>as</w:t>
            </w:r>
            <w:r>
              <w:rPr>
                <w:rFonts w:ascii="Calibri"/>
                <w:spacing w:val="-4"/>
                <w:sz w:val="20"/>
              </w:rPr>
              <w:t> </w:t>
            </w:r>
            <w:r>
              <w:rPr>
                <w:rFonts w:ascii="Calibri"/>
                <w:sz w:val="20"/>
              </w:rPr>
              <w:t>a 501(c)(3) organization</w:t>
            </w:r>
          </w:p>
        </w:tc>
        <w:tc>
          <w:tcPr>
            <w:tcW w:w="536" w:type="dxa"/>
          </w:tcPr>
          <w:p>
            <w:pPr>
              <w:pStyle w:val="TableParagraph"/>
              <w:rPr>
                <w:rFonts w:ascii="Times New Roman"/>
                <w:sz w:val="18"/>
              </w:rPr>
            </w:pPr>
          </w:p>
        </w:tc>
        <w:tc>
          <w:tcPr>
            <w:tcW w:w="2608" w:type="dxa"/>
            <w:gridSpan w:val="2"/>
            <w:tcBorders>
              <w:right w:val="single" w:sz="4" w:space="0" w:color="000000"/>
            </w:tcBorders>
          </w:tcPr>
          <w:p>
            <w:pPr>
              <w:pStyle w:val="TableParagraph"/>
              <w:rPr>
                <w:rFonts w:ascii="Times New Roman"/>
                <w:sz w:val="18"/>
              </w:rPr>
            </w:pPr>
          </w:p>
        </w:tc>
      </w:tr>
      <w:tr>
        <w:trPr>
          <w:trHeight w:val="488" w:hRule="atLeast"/>
        </w:trPr>
        <w:tc>
          <w:tcPr>
            <w:tcW w:w="492" w:type="dxa"/>
          </w:tcPr>
          <w:p>
            <w:pPr>
              <w:pStyle w:val="TableParagraph"/>
              <w:spacing w:before="1"/>
              <w:ind w:left="107"/>
              <w:rPr>
                <w:rFonts w:ascii="Calibri"/>
                <w:sz w:val="20"/>
              </w:rPr>
            </w:pPr>
            <w:r>
              <w:rPr>
                <w:rFonts w:ascii="Calibri"/>
                <w:spacing w:val="-5"/>
                <w:sz w:val="20"/>
              </w:rPr>
              <w:t>B.</w:t>
            </w:r>
          </w:p>
        </w:tc>
        <w:tc>
          <w:tcPr>
            <w:tcW w:w="9492" w:type="dxa"/>
            <w:gridSpan w:val="6"/>
            <w:tcBorders>
              <w:right w:val="single" w:sz="4" w:space="0" w:color="000000"/>
            </w:tcBorders>
          </w:tcPr>
          <w:p>
            <w:pPr>
              <w:pStyle w:val="TableParagraph"/>
              <w:spacing w:line="240" w:lineRule="atLeast"/>
              <w:ind w:left="107" w:right="1576"/>
              <w:rPr>
                <w:rFonts w:ascii="Calibri"/>
                <w:sz w:val="20"/>
              </w:rPr>
            </w:pPr>
            <w:r>
              <w:rPr>
                <w:rFonts w:ascii="Calibri"/>
                <w:sz w:val="20"/>
              </w:rPr>
              <w:t>Variable</w:t>
            </w:r>
            <w:r>
              <w:rPr>
                <w:rFonts w:ascii="Calibri"/>
                <w:spacing w:val="-4"/>
                <w:sz w:val="20"/>
              </w:rPr>
              <w:t> </w:t>
            </w:r>
            <w:r>
              <w:rPr>
                <w:rFonts w:ascii="Calibri"/>
                <w:sz w:val="20"/>
              </w:rPr>
              <w:t>Fees:</w:t>
            </w:r>
            <w:r>
              <w:rPr>
                <w:rFonts w:ascii="Calibri"/>
                <w:spacing w:val="-4"/>
                <w:sz w:val="20"/>
              </w:rPr>
              <w:t> </w:t>
            </w:r>
            <w:r>
              <w:rPr>
                <w:rFonts w:ascii="Calibri"/>
                <w:sz w:val="20"/>
              </w:rPr>
              <w:t>Variable</w:t>
            </w:r>
            <w:r>
              <w:rPr>
                <w:rFonts w:ascii="Calibri"/>
                <w:spacing w:val="-4"/>
                <w:sz w:val="20"/>
              </w:rPr>
              <w:t> </w:t>
            </w:r>
            <w:r>
              <w:rPr>
                <w:rFonts w:ascii="Calibri"/>
                <w:sz w:val="20"/>
              </w:rPr>
              <w:t>fees</w:t>
            </w:r>
            <w:r>
              <w:rPr>
                <w:rFonts w:ascii="Calibri"/>
                <w:spacing w:val="-2"/>
                <w:sz w:val="20"/>
              </w:rPr>
              <w:t> </w:t>
            </w:r>
            <w:r>
              <w:rPr>
                <w:rFonts w:ascii="Calibri"/>
                <w:sz w:val="20"/>
              </w:rPr>
              <w:t>for</w:t>
            </w:r>
            <w:r>
              <w:rPr>
                <w:rFonts w:ascii="Calibri"/>
                <w:spacing w:val="-3"/>
                <w:sz w:val="20"/>
              </w:rPr>
              <w:t> </w:t>
            </w:r>
            <w:r>
              <w:rPr>
                <w:rFonts w:ascii="Calibri"/>
                <w:sz w:val="20"/>
              </w:rPr>
              <w:t>business</w:t>
            </w:r>
            <w:r>
              <w:rPr>
                <w:rFonts w:ascii="Calibri"/>
                <w:spacing w:val="-4"/>
                <w:sz w:val="20"/>
              </w:rPr>
              <w:t> </w:t>
            </w:r>
            <w:r>
              <w:rPr>
                <w:rFonts w:ascii="Calibri"/>
                <w:sz w:val="20"/>
              </w:rPr>
              <w:t>licenses</w:t>
            </w:r>
            <w:r>
              <w:rPr>
                <w:rFonts w:ascii="Calibri"/>
                <w:spacing w:val="-2"/>
                <w:sz w:val="20"/>
              </w:rPr>
              <w:t> </w:t>
            </w:r>
            <w:r>
              <w:rPr>
                <w:rFonts w:ascii="Calibri"/>
                <w:sz w:val="20"/>
              </w:rPr>
              <w:t>are</w:t>
            </w:r>
            <w:r>
              <w:rPr>
                <w:rFonts w:ascii="Calibri"/>
                <w:spacing w:val="-4"/>
                <w:sz w:val="20"/>
              </w:rPr>
              <w:t> </w:t>
            </w:r>
            <w:r>
              <w:rPr>
                <w:rFonts w:ascii="Calibri"/>
                <w:sz w:val="20"/>
              </w:rPr>
              <w:t>as</w:t>
            </w:r>
            <w:r>
              <w:rPr>
                <w:rFonts w:ascii="Calibri"/>
                <w:spacing w:val="-2"/>
                <w:sz w:val="20"/>
              </w:rPr>
              <w:t> </w:t>
            </w:r>
            <w:r>
              <w:rPr>
                <w:rFonts w:ascii="Calibri"/>
                <w:sz w:val="20"/>
              </w:rPr>
              <w:t>follows</w:t>
            </w:r>
            <w:r>
              <w:rPr>
                <w:rFonts w:ascii="Calibri"/>
                <w:spacing w:val="-2"/>
                <w:sz w:val="20"/>
              </w:rPr>
              <w:t> </w:t>
            </w:r>
            <w:r>
              <w:rPr>
                <w:rFonts w:ascii="Calibri"/>
                <w:sz w:val="20"/>
              </w:rPr>
              <w:t>(in</w:t>
            </w:r>
            <w:r>
              <w:rPr>
                <w:rFonts w:ascii="Calibri"/>
                <w:spacing w:val="-2"/>
                <w:sz w:val="20"/>
              </w:rPr>
              <w:t> </w:t>
            </w:r>
            <w:r>
              <w:rPr>
                <w:rFonts w:ascii="Calibri"/>
                <w:sz w:val="20"/>
              </w:rPr>
              <w:t>addition</w:t>
            </w:r>
            <w:r>
              <w:rPr>
                <w:rFonts w:ascii="Calibri"/>
                <w:spacing w:val="-2"/>
                <w:sz w:val="20"/>
              </w:rPr>
              <w:t> </w:t>
            </w:r>
            <w:r>
              <w:rPr>
                <w:rFonts w:ascii="Calibri"/>
                <w:sz w:val="20"/>
              </w:rPr>
              <w:t>to</w:t>
            </w:r>
            <w:r>
              <w:rPr>
                <w:rFonts w:ascii="Calibri"/>
                <w:spacing w:val="-3"/>
                <w:sz w:val="20"/>
              </w:rPr>
              <w:t> </w:t>
            </w:r>
            <w:r>
              <w:rPr>
                <w:rFonts w:ascii="Calibri"/>
                <w:sz w:val="20"/>
              </w:rPr>
              <w:t>general</w:t>
            </w:r>
            <w:r>
              <w:rPr>
                <w:rFonts w:ascii="Calibri"/>
                <w:spacing w:val="-3"/>
                <w:sz w:val="20"/>
              </w:rPr>
              <w:t> </w:t>
            </w:r>
            <w:r>
              <w:rPr>
                <w:rFonts w:ascii="Calibri"/>
                <w:sz w:val="20"/>
              </w:rPr>
              <w:t>fees,</w:t>
            </w:r>
            <w:r>
              <w:rPr>
                <w:rFonts w:ascii="Calibri"/>
                <w:spacing w:val="-2"/>
                <w:sz w:val="20"/>
              </w:rPr>
              <w:t> </w:t>
            </w:r>
            <w:r>
              <w:rPr>
                <w:rFonts w:ascii="Calibri"/>
                <w:sz w:val="20"/>
              </w:rPr>
              <w:t>with the exception of home occupations, where no variable fees apply):</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w:t>
            </w:r>
          </w:p>
        </w:tc>
        <w:tc>
          <w:tcPr>
            <w:tcW w:w="5878" w:type="dxa"/>
            <w:gridSpan w:val="2"/>
          </w:tcPr>
          <w:p>
            <w:pPr>
              <w:pStyle w:val="TableParagraph"/>
              <w:spacing w:line="223" w:lineRule="exact" w:before="1"/>
              <w:ind w:left="107"/>
              <w:rPr>
                <w:rFonts w:ascii="Calibri"/>
                <w:sz w:val="20"/>
              </w:rPr>
            </w:pPr>
            <w:r>
              <w:rPr>
                <w:rFonts w:ascii="Calibri"/>
                <w:sz w:val="20"/>
              </w:rPr>
              <w:t>Barber</w:t>
            </w:r>
            <w:r>
              <w:rPr>
                <w:rFonts w:ascii="Calibri"/>
                <w:spacing w:val="-5"/>
                <w:sz w:val="20"/>
              </w:rPr>
              <w:t> </w:t>
            </w:r>
            <w:r>
              <w:rPr>
                <w:rFonts w:ascii="Calibri"/>
                <w:sz w:val="20"/>
              </w:rPr>
              <w:t>and</w:t>
            </w:r>
            <w:r>
              <w:rPr>
                <w:rFonts w:ascii="Calibri"/>
                <w:spacing w:val="-4"/>
                <w:sz w:val="20"/>
              </w:rPr>
              <w:t> </w:t>
            </w:r>
            <w:r>
              <w:rPr>
                <w:rFonts w:ascii="Calibri"/>
                <w:sz w:val="20"/>
              </w:rPr>
              <w:t>beauty</w:t>
            </w:r>
            <w:r>
              <w:rPr>
                <w:rFonts w:ascii="Calibri"/>
                <w:spacing w:val="-3"/>
                <w:sz w:val="20"/>
              </w:rPr>
              <w:t> </w:t>
            </w:r>
            <w:r>
              <w:rPr>
                <w:rFonts w:ascii="Calibri"/>
                <w:sz w:val="20"/>
              </w:rPr>
              <w:t>shops</w:t>
            </w:r>
            <w:r>
              <w:rPr>
                <w:rFonts w:ascii="Calibri"/>
                <w:spacing w:val="-4"/>
                <w:sz w:val="20"/>
              </w:rPr>
              <w:t> </w:t>
            </w:r>
            <w:r>
              <w:rPr>
                <w:rFonts w:ascii="Calibri"/>
                <w:sz w:val="20"/>
              </w:rPr>
              <w:t>per</w:t>
            </w:r>
            <w:r>
              <w:rPr>
                <w:rFonts w:ascii="Calibri"/>
                <w:spacing w:val="-6"/>
                <w:sz w:val="20"/>
              </w:rPr>
              <w:t> </w:t>
            </w:r>
            <w:r>
              <w:rPr>
                <w:rFonts w:ascii="Calibri"/>
                <w:spacing w:val="-4"/>
                <w:sz w:val="20"/>
              </w:rPr>
              <w:t>chair</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z w:val="20"/>
              </w:rPr>
              <w:t>$</w:t>
            </w:r>
            <w:r>
              <w:rPr>
                <w:rFonts w:ascii="Calibri"/>
                <w:strike/>
                <w:color w:val="FF0000"/>
                <w:spacing w:val="-2"/>
                <w:sz w:val="20"/>
              </w:rPr>
              <w:t> 11.00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sz w:val="20"/>
              </w:rPr>
              <mc:AlternateContent>
                <mc:Choice Requires="wps">
                  <w:drawing>
                    <wp:anchor distT="0" distB="0" distL="0" distR="0" allowOverlap="1" layoutInCell="1" locked="0" behindDoc="1" simplePos="0" relativeHeight="459655168">
                      <wp:simplePos x="0" y="0"/>
                      <wp:positionH relativeFrom="column">
                        <wp:posOffset>88822</wp:posOffset>
                      </wp:positionH>
                      <wp:positionV relativeFrom="paragraph">
                        <wp:posOffset>-362</wp:posOffset>
                      </wp:positionV>
                      <wp:extent cx="289560" cy="323215"/>
                      <wp:effectExtent l="0" t="0" r="0" b="0"/>
                      <wp:wrapNone/>
                      <wp:docPr id="1288" name="Group 1288"/>
                      <wp:cNvGraphicFramePr>
                        <a:graphicFrameLocks/>
                      </wp:cNvGraphicFramePr>
                      <a:graphic>
                        <a:graphicData uri="http://schemas.microsoft.com/office/word/2010/wordprocessingGroup">
                          <wpg:wgp>
                            <wpg:cNvPr id="1288" name="Group 1288"/>
                            <wpg:cNvGrpSpPr/>
                            <wpg:grpSpPr>
                              <a:xfrm>
                                <a:off x="0" y="0"/>
                                <a:ext cx="289560" cy="323215"/>
                                <a:chExt cx="289560" cy="323215"/>
                              </a:xfrm>
                            </wpg:grpSpPr>
                            <wps:wsp>
                              <wps:cNvPr id="1289" name="Graphic 1289"/>
                              <wps:cNvSpPr/>
                              <wps:spPr>
                                <a:xfrm>
                                  <a:off x="0" y="0"/>
                                  <a:ext cx="289560" cy="323215"/>
                                </a:xfrm>
                                <a:custGeom>
                                  <a:avLst/>
                                  <a:gdLst/>
                                  <a:ahLst/>
                                  <a:cxnLst/>
                                  <a:rect l="l" t="t" r="r" b="b"/>
                                  <a:pathLst>
                                    <a:path w="289560" h="323215">
                                      <a:moveTo>
                                        <a:pt x="289560" y="167640"/>
                                      </a:moveTo>
                                      <a:lnTo>
                                        <a:pt x="0" y="167640"/>
                                      </a:lnTo>
                                      <a:lnTo>
                                        <a:pt x="0" y="323088"/>
                                      </a:lnTo>
                                      <a:lnTo>
                                        <a:pt x="289560" y="323088"/>
                                      </a:lnTo>
                                      <a:lnTo>
                                        <a:pt x="289560" y="167640"/>
                                      </a:lnTo>
                                      <a:close/>
                                    </a:path>
                                    <a:path w="289560" h="323215">
                                      <a:moveTo>
                                        <a:pt x="289560" y="0"/>
                                      </a:moveTo>
                                      <a:lnTo>
                                        <a:pt x="0" y="0"/>
                                      </a:lnTo>
                                      <a:lnTo>
                                        <a:pt x="0" y="155448"/>
                                      </a:lnTo>
                                      <a:lnTo>
                                        <a:pt x="289560" y="155448"/>
                                      </a:lnTo>
                                      <a:lnTo>
                                        <a:pt x="289560"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style="position:absolute;margin-left:6.993861pt;margin-top:-.028528pt;width:22.8pt;height:25.45pt;mso-position-horizontal-relative:column;mso-position-vertical-relative:paragraph;z-index:-43661312" id="docshapegroup804" coordorigin="140,-1" coordsize="456,509">
                      <v:shape style="position:absolute;left:139;top:-1;width:456;height:509" id="docshape805" coordorigin="140,-1" coordsize="456,509" path="m596,263l140,263,140,508,596,508,596,263xm596,-1l140,-1,140,244,596,244,596,-1xe" filled="true" fillcolor="#ffff00" stroked="false">
                        <v:path arrowok="t"/>
                        <v:fill type="solid"/>
                      </v:shape>
                      <w10:wrap type="none"/>
                    </v:group>
                  </w:pict>
                </mc:Fallback>
              </mc:AlternateContent>
            </w:r>
            <w:r>
              <w:rPr>
                <w:rFonts w:ascii="Calibri"/>
                <w:spacing w:val="-2"/>
                <w:sz w:val="20"/>
              </w:rPr>
              <w:t>15.00</w:t>
            </w:r>
          </w:p>
        </w:tc>
      </w:tr>
      <w:tr>
        <w:trPr>
          <w:trHeight w:val="486"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2.</w:t>
            </w:r>
          </w:p>
        </w:tc>
        <w:tc>
          <w:tcPr>
            <w:tcW w:w="5878" w:type="dxa"/>
            <w:gridSpan w:val="2"/>
          </w:tcPr>
          <w:p>
            <w:pPr>
              <w:pStyle w:val="TableParagraph"/>
              <w:spacing w:line="243" w:lineRule="exact" w:before="1"/>
              <w:ind w:left="107"/>
              <w:rPr>
                <w:rFonts w:ascii="Calibri"/>
                <w:sz w:val="20"/>
              </w:rPr>
            </w:pPr>
            <w:r>
              <w:rPr>
                <w:rFonts w:ascii="Calibri"/>
                <w:sz w:val="20"/>
              </w:rPr>
              <w:t>Car</w:t>
            </w:r>
            <w:r>
              <w:rPr>
                <w:rFonts w:ascii="Calibri"/>
                <w:spacing w:val="-6"/>
                <w:sz w:val="20"/>
              </w:rPr>
              <w:t> </w:t>
            </w:r>
            <w:r>
              <w:rPr>
                <w:rFonts w:ascii="Calibri"/>
                <w:sz w:val="20"/>
              </w:rPr>
              <w:t>dealership</w:t>
            </w:r>
            <w:r>
              <w:rPr>
                <w:rFonts w:ascii="Calibri"/>
                <w:spacing w:val="-4"/>
                <w:sz w:val="20"/>
              </w:rPr>
              <w:t> </w:t>
            </w:r>
            <w:r>
              <w:rPr>
                <w:rFonts w:ascii="Calibri"/>
                <w:sz w:val="20"/>
              </w:rPr>
              <w:t>exterior</w:t>
            </w:r>
            <w:r>
              <w:rPr>
                <w:rFonts w:ascii="Calibri"/>
                <w:spacing w:val="-6"/>
                <w:sz w:val="20"/>
              </w:rPr>
              <w:t> </w:t>
            </w:r>
            <w:r>
              <w:rPr>
                <w:rFonts w:ascii="Calibri"/>
                <w:sz w:val="20"/>
              </w:rPr>
              <w:t>display</w:t>
            </w:r>
            <w:r>
              <w:rPr>
                <w:rFonts w:ascii="Calibri"/>
                <w:spacing w:val="-4"/>
                <w:sz w:val="20"/>
              </w:rPr>
              <w:t> </w:t>
            </w:r>
            <w:r>
              <w:rPr>
                <w:rFonts w:ascii="Calibri"/>
                <w:sz w:val="20"/>
              </w:rPr>
              <w:t>area</w:t>
            </w:r>
            <w:r>
              <w:rPr>
                <w:rFonts w:ascii="Calibri"/>
                <w:spacing w:val="-4"/>
                <w:sz w:val="20"/>
              </w:rPr>
              <w:t> </w:t>
            </w:r>
            <w:r>
              <w:rPr>
                <w:rFonts w:ascii="Calibri"/>
                <w:sz w:val="20"/>
              </w:rPr>
              <w:t>(per</w:t>
            </w:r>
            <w:r>
              <w:rPr>
                <w:rFonts w:ascii="Calibri"/>
                <w:spacing w:val="-6"/>
                <w:sz w:val="20"/>
              </w:rPr>
              <w:t> </w:t>
            </w:r>
            <w:r>
              <w:rPr>
                <w:rFonts w:ascii="Calibri"/>
                <w:sz w:val="20"/>
              </w:rPr>
              <w:t>5,000</w:t>
            </w:r>
            <w:r>
              <w:rPr>
                <w:rFonts w:ascii="Calibri"/>
                <w:spacing w:val="-5"/>
                <w:sz w:val="20"/>
              </w:rPr>
              <w:t> </w:t>
            </w:r>
            <w:r>
              <w:rPr>
                <w:rFonts w:ascii="Calibri"/>
                <w:sz w:val="20"/>
              </w:rPr>
              <w:t>square</w:t>
            </w:r>
            <w:r>
              <w:rPr>
                <w:rFonts w:ascii="Calibri"/>
                <w:spacing w:val="-6"/>
                <w:sz w:val="20"/>
              </w:rPr>
              <w:t> </w:t>
            </w:r>
            <w:r>
              <w:rPr>
                <w:rFonts w:ascii="Calibri"/>
                <w:sz w:val="20"/>
              </w:rPr>
              <w:t>feet</w:t>
            </w:r>
            <w:r>
              <w:rPr>
                <w:rFonts w:ascii="Calibri"/>
                <w:spacing w:val="-6"/>
                <w:sz w:val="20"/>
              </w:rPr>
              <w:t> </w:t>
            </w:r>
            <w:r>
              <w:rPr>
                <w:rFonts w:ascii="Calibri"/>
                <w:sz w:val="20"/>
              </w:rPr>
              <w:t>or</w:t>
            </w:r>
            <w:r>
              <w:rPr>
                <w:rFonts w:ascii="Calibri"/>
                <w:spacing w:val="-5"/>
                <w:sz w:val="20"/>
              </w:rPr>
              <w:t> </w:t>
            </w:r>
            <w:r>
              <w:rPr>
                <w:rFonts w:ascii="Calibri"/>
                <w:spacing w:val="-2"/>
                <w:sz w:val="20"/>
              </w:rPr>
              <w:t>portion</w:t>
            </w:r>
          </w:p>
          <w:p>
            <w:pPr>
              <w:pStyle w:val="TableParagraph"/>
              <w:spacing w:line="222" w:lineRule="exact"/>
              <w:ind w:left="107"/>
              <w:rPr>
                <w:rFonts w:ascii="Calibri"/>
                <w:sz w:val="20"/>
              </w:rPr>
            </w:pPr>
            <w:r>
              <w:rPr>
                <w:rFonts w:ascii="Calibri"/>
                <w:spacing w:val="-2"/>
                <w:sz w:val="20"/>
              </w:rPr>
              <w:t>thereof)</w:t>
            </w:r>
          </w:p>
        </w:tc>
        <w:tc>
          <w:tcPr>
            <w:tcW w:w="536" w:type="dxa"/>
          </w:tcPr>
          <w:p>
            <w:pPr>
              <w:pStyle w:val="TableParagraph"/>
              <w:rPr>
                <w:rFonts w:ascii="Times New Roman"/>
                <w:sz w:val="18"/>
              </w:rPr>
            </w:pPr>
          </w:p>
        </w:tc>
        <w:tc>
          <w:tcPr>
            <w:tcW w:w="1320" w:type="dxa"/>
            <w:tcBorders>
              <w:right w:val="nil"/>
            </w:tcBorders>
          </w:tcPr>
          <w:p>
            <w:pPr>
              <w:pStyle w:val="TableParagraph"/>
              <w:spacing w:before="1"/>
              <w:ind w:left="111"/>
              <w:rPr>
                <w:rFonts w:ascii="Calibri"/>
                <w:sz w:val="20"/>
              </w:rPr>
            </w:pPr>
            <w:r>
              <w:rPr>
                <w:rFonts w:ascii="Calibri"/>
                <w:strike/>
                <w:color w:val="FF0000"/>
                <w:spacing w:val="-2"/>
                <w:sz w:val="20"/>
              </w:rPr>
              <w:t>55.00</w:t>
            </w:r>
          </w:p>
        </w:tc>
        <w:tc>
          <w:tcPr>
            <w:tcW w:w="1288" w:type="dxa"/>
            <w:tcBorders>
              <w:top w:val="single" w:sz="4" w:space="0" w:color="000000"/>
              <w:left w:val="nil"/>
              <w:bottom w:val="single" w:sz="4" w:space="0" w:color="000000"/>
              <w:right w:val="single" w:sz="4" w:space="0" w:color="000000"/>
            </w:tcBorders>
          </w:tcPr>
          <w:p>
            <w:pPr>
              <w:pStyle w:val="TableParagraph"/>
              <w:spacing w:before="1"/>
              <w:ind w:left="155"/>
              <w:rPr>
                <w:rFonts w:ascii="Calibri"/>
                <w:sz w:val="20"/>
              </w:rPr>
            </w:pPr>
            <w:r>
              <w:rPr>
                <w:rFonts w:ascii="Calibri"/>
                <w:spacing w:val="-2"/>
                <w:sz w:val="20"/>
              </w:rPr>
              <w:t>75.00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3.</w:t>
            </w:r>
          </w:p>
        </w:tc>
        <w:tc>
          <w:tcPr>
            <w:tcW w:w="5878" w:type="dxa"/>
            <w:gridSpan w:val="2"/>
          </w:tcPr>
          <w:p>
            <w:pPr>
              <w:pStyle w:val="TableParagraph"/>
              <w:spacing w:line="223" w:lineRule="exact" w:before="1"/>
              <w:ind w:left="107"/>
              <w:rPr>
                <w:rFonts w:ascii="Calibri"/>
                <w:sz w:val="20"/>
              </w:rPr>
            </w:pPr>
            <w:r>
              <w:rPr>
                <w:rFonts w:ascii="Calibri"/>
                <w:sz w:val="20"/>
              </w:rPr>
              <w:t>Car</w:t>
            </w:r>
            <w:r>
              <w:rPr>
                <w:rFonts w:ascii="Calibri"/>
                <w:spacing w:val="-5"/>
                <w:sz w:val="20"/>
              </w:rPr>
              <w:t> </w:t>
            </w:r>
            <w:r>
              <w:rPr>
                <w:rFonts w:ascii="Calibri"/>
                <w:sz w:val="20"/>
              </w:rPr>
              <w:t>wash</w:t>
            </w:r>
            <w:r>
              <w:rPr>
                <w:rFonts w:ascii="Calibri"/>
                <w:spacing w:val="-3"/>
                <w:sz w:val="20"/>
              </w:rPr>
              <w:t> </w:t>
            </w:r>
            <w:r>
              <w:rPr>
                <w:rFonts w:ascii="Calibri"/>
                <w:sz w:val="20"/>
              </w:rPr>
              <w:t>(per</w:t>
            </w:r>
            <w:r>
              <w:rPr>
                <w:rFonts w:ascii="Calibri"/>
                <w:spacing w:val="-4"/>
                <w:sz w:val="20"/>
              </w:rPr>
              <w:t> </w:t>
            </w:r>
            <w:r>
              <w:rPr>
                <w:rFonts w:ascii="Calibri"/>
                <w:sz w:val="20"/>
              </w:rPr>
              <w:t>wash</w:t>
            </w:r>
            <w:r>
              <w:rPr>
                <w:rFonts w:ascii="Calibri"/>
                <w:spacing w:val="-3"/>
                <w:sz w:val="20"/>
              </w:rPr>
              <w:t> </w:t>
            </w:r>
            <w:r>
              <w:rPr>
                <w:rFonts w:ascii="Calibri"/>
                <w:spacing w:val="-4"/>
                <w:sz w:val="20"/>
              </w:rPr>
              <w:t>bay)</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25.00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30.00</w:t>
            </w:r>
          </w:p>
        </w:tc>
      </w:tr>
      <w:tr>
        <w:trPr>
          <w:trHeight w:val="246" w:hRule="atLeast"/>
        </w:trPr>
        <w:tc>
          <w:tcPr>
            <w:tcW w:w="492" w:type="dxa"/>
          </w:tcPr>
          <w:p>
            <w:pPr>
              <w:pStyle w:val="TableParagraph"/>
              <w:rPr>
                <w:rFonts w:ascii="Times New Roman"/>
                <w:sz w:val="16"/>
              </w:rPr>
            </w:pPr>
          </w:p>
        </w:tc>
        <w:tc>
          <w:tcPr>
            <w:tcW w:w="470" w:type="dxa"/>
          </w:tcPr>
          <w:p>
            <w:pPr>
              <w:pStyle w:val="TableParagraph"/>
              <w:spacing w:line="223" w:lineRule="exact" w:before="3"/>
              <w:ind w:left="107"/>
              <w:rPr>
                <w:rFonts w:ascii="Calibri"/>
                <w:sz w:val="20"/>
              </w:rPr>
            </w:pPr>
            <w:r>
              <w:rPr>
                <w:rFonts w:ascii="Calibri"/>
                <w:spacing w:val="-5"/>
                <w:sz w:val="20"/>
              </w:rPr>
              <w:t>4.</w:t>
            </w:r>
          </w:p>
        </w:tc>
        <w:tc>
          <w:tcPr>
            <w:tcW w:w="5878" w:type="dxa"/>
            <w:gridSpan w:val="2"/>
          </w:tcPr>
          <w:p>
            <w:pPr>
              <w:pStyle w:val="TableParagraph"/>
              <w:spacing w:line="223" w:lineRule="exact" w:before="3"/>
              <w:ind w:left="107"/>
              <w:rPr>
                <w:rFonts w:ascii="Calibri"/>
                <w:sz w:val="20"/>
              </w:rPr>
            </w:pPr>
            <w:r>
              <w:rPr>
                <w:rFonts w:ascii="Calibri"/>
                <w:sz w:val="20"/>
              </w:rPr>
              <w:t>Off</w:t>
            </w:r>
            <w:r>
              <w:rPr>
                <w:rFonts w:ascii="Calibri"/>
                <w:spacing w:val="-8"/>
                <w:sz w:val="20"/>
              </w:rPr>
              <w:t> </w:t>
            </w:r>
            <w:r>
              <w:rPr>
                <w:rFonts w:ascii="Calibri"/>
                <w:sz w:val="20"/>
              </w:rPr>
              <w:t>premises</w:t>
            </w:r>
            <w:r>
              <w:rPr>
                <w:rFonts w:ascii="Calibri"/>
                <w:spacing w:val="-5"/>
                <w:sz w:val="20"/>
              </w:rPr>
              <w:t> </w:t>
            </w:r>
            <w:r>
              <w:rPr>
                <w:rFonts w:ascii="Calibri"/>
                <w:sz w:val="20"/>
              </w:rPr>
              <w:t>advertising</w:t>
            </w:r>
            <w:r>
              <w:rPr>
                <w:rFonts w:ascii="Calibri"/>
                <w:spacing w:val="-6"/>
                <w:sz w:val="20"/>
              </w:rPr>
              <w:t> </w:t>
            </w:r>
            <w:r>
              <w:rPr>
                <w:rFonts w:ascii="Calibri"/>
                <w:sz w:val="20"/>
              </w:rPr>
              <w:t>sign</w:t>
            </w:r>
            <w:r>
              <w:rPr>
                <w:rFonts w:ascii="Calibri"/>
                <w:spacing w:val="-6"/>
                <w:sz w:val="20"/>
              </w:rPr>
              <w:t> </w:t>
            </w:r>
            <w:r>
              <w:rPr>
                <w:rFonts w:ascii="Calibri"/>
                <w:sz w:val="20"/>
              </w:rPr>
              <w:t>(per</w:t>
            </w:r>
            <w:r>
              <w:rPr>
                <w:rFonts w:ascii="Calibri"/>
                <w:spacing w:val="-6"/>
                <w:sz w:val="20"/>
              </w:rPr>
              <w:t> </w:t>
            </w:r>
            <w:r>
              <w:rPr>
                <w:rFonts w:ascii="Calibri"/>
                <w:spacing w:val="-4"/>
                <w:sz w:val="20"/>
              </w:rPr>
              <w:t>sign)</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3"/>
              <w:ind w:left="111"/>
              <w:rPr>
                <w:rFonts w:ascii="Calibri"/>
                <w:sz w:val="20"/>
              </w:rPr>
            </w:pPr>
            <w:r>
              <w:rPr>
                <w:rFonts w:ascii="Calibri"/>
                <w:strike/>
                <w:color w:val="FF0000"/>
                <w:spacing w:val="-2"/>
                <w:sz w:val="20"/>
              </w:rPr>
              <w:t>50.00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3"/>
              <w:ind w:left="155"/>
              <w:rPr>
                <w:rFonts w:ascii="Calibri"/>
                <w:sz w:val="20"/>
              </w:rPr>
            </w:pPr>
            <w:r>
              <w:rPr>
                <w:rFonts w:ascii="Calibri"/>
                <w:color w:val="000000"/>
                <w:spacing w:val="-2"/>
                <w:sz w:val="20"/>
                <w:highlight w:val="yellow"/>
              </w:rPr>
              <w:t>60.00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5.</w:t>
            </w:r>
          </w:p>
        </w:tc>
        <w:tc>
          <w:tcPr>
            <w:tcW w:w="5878" w:type="dxa"/>
            <w:gridSpan w:val="2"/>
          </w:tcPr>
          <w:p>
            <w:pPr>
              <w:pStyle w:val="TableParagraph"/>
              <w:spacing w:line="223" w:lineRule="exact" w:before="1"/>
              <w:ind w:left="107"/>
              <w:rPr>
                <w:rFonts w:ascii="Calibri"/>
                <w:sz w:val="20"/>
              </w:rPr>
            </w:pPr>
            <w:r>
              <w:rPr>
                <w:rFonts w:ascii="Calibri"/>
                <w:sz w:val="20"/>
              </w:rPr>
              <w:t>Billiard</w:t>
            </w:r>
            <w:r>
              <w:rPr>
                <w:rFonts w:ascii="Calibri"/>
                <w:spacing w:val="-5"/>
                <w:sz w:val="20"/>
              </w:rPr>
              <w:t> </w:t>
            </w:r>
            <w:r>
              <w:rPr>
                <w:rFonts w:ascii="Calibri"/>
                <w:sz w:val="20"/>
              </w:rPr>
              <w:t>or</w:t>
            </w:r>
            <w:r>
              <w:rPr>
                <w:rFonts w:ascii="Calibri"/>
                <w:spacing w:val="-5"/>
                <w:sz w:val="20"/>
              </w:rPr>
              <w:t> </w:t>
            </w:r>
            <w:r>
              <w:rPr>
                <w:rFonts w:ascii="Calibri"/>
                <w:sz w:val="20"/>
              </w:rPr>
              <w:t>pool</w:t>
            </w:r>
            <w:r>
              <w:rPr>
                <w:rFonts w:ascii="Calibri"/>
                <w:spacing w:val="-5"/>
                <w:sz w:val="20"/>
              </w:rPr>
              <w:t> </w:t>
            </w:r>
            <w:r>
              <w:rPr>
                <w:rFonts w:ascii="Calibri"/>
                <w:sz w:val="20"/>
              </w:rPr>
              <w:t>table</w:t>
            </w:r>
            <w:r>
              <w:rPr>
                <w:rFonts w:ascii="Calibri"/>
                <w:spacing w:val="-7"/>
                <w:sz w:val="20"/>
              </w:rPr>
              <w:t> </w:t>
            </w:r>
            <w:r>
              <w:rPr>
                <w:rFonts w:ascii="Calibri"/>
                <w:sz w:val="20"/>
              </w:rPr>
              <w:t>(per</w:t>
            </w:r>
            <w:r>
              <w:rPr>
                <w:rFonts w:ascii="Calibri"/>
                <w:spacing w:val="-5"/>
                <w:sz w:val="20"/>
              </w:rPr>
              <w:t> </w:t>
            </w:r>
            <w:r>
              <w:rPr>
                <w:rFonts w:ascii="Calibri"/>
                <w:spacing w:val="-2"/>
                <w:sz w:val="20"/>
              </w:rPr>
              <w:t>table)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55.00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60.00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6.</w:t>
            </w:r>
          </w:p>
        </w:tc>
        <w:tc>
          <w:tcPr>
            <w:tcW w:w="5878" w:type="dxa"/>
            <w:gridSpan w:val="2"/>
          </w:tcPr>
          <w:p>
            <w:pPr>
              <w:pStyle w:val="TableParagraph"/>
              <w:spacing w:line="223" w:lineRule="exact" w:before="1"/>
              <w:ind w:left="107"/>
              <w:rPr>
                <w:rFonts w:ascii="Calibri"/>
                <w:sz w:val="20"/>
              </w:rPr>
            </w:pPr>
            <w:r>
              <w:rPr>
                <w:rFonts w:ascii="Calibri"/>
                <w:sz w:val="20"/>
              </w:rPr>
              <w:t>Bowling</w:t>
            </w:r>
            <w:r>
              <w:rPr>
                <w:rFonts w:ascii="Calibri"/>
                <w:spacing w:val="-6"/>
                <w:sz w:val="20"/>
              </w:rPr>
              <w:t> </w:t>
            </w:r>
            <w:r>
              <w:rPr>
                <w:rFonts w:ascii="Calibri"/>
                <w:sz w:val="20"/>
              </w:rPr>
              <w:t>lane</w:t>
            </w:r>
            <w:r>
              <w:rPr>
                <w:rFonts w:ascii="Calibri"/>
                <w:spacing w:val="-7"/>
                <w:sz w:val="20"/>
              </w:rPr>
              <w:t> </w:t>
            </w:r>
            <w:r>
              <w:rPr>
                <w:rFonts w:ascii="Calibri"/>
                <w:sz w:val="20"/>
              </w:rPr>
              <w:t>(per</w:t>
            </w:r>
            <w:r>
              <w:rPr>
                <w:rFonts w:ascii="Calibri"/>
                <w:spacing w:val="-6"/>
                <w:sz w:val="20"/>
              </w:rPr>
              <w:t> </w:t>
            </w:r>
            <w:r>
              <w:rPr>
                <w:rFonts w:ascii="Calibri"/>
                <w:spacing w:val="-4"/>
                <w:sz w:val="20"/>
              </w:rPr>
              <w:t>lane)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25.00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30.00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7.</w:t>
            </w:r>
          </w:p>
        </w:tc>
        <w:tc>
          <w:tcPr>
            <w:tcW w:w="5878" w:type="dxa"/>
            <w:gridSpan w:val="2"/>
          </w:tcPr>
          <w:p>
            <w:pPr>
              <w:pStyle w:val="TableParagraph"/>
              <w:spacing w:line="223" w:lineRule="exact" w:before="1"/>
              <w:ind w:left="107"/>
              <w:rPr>
                <w:rFonts w:ascii="Calibri"/>
                <w:sz w:val="20"/>
              </w:rPr>
            </w:pPr>
            <w:r>
              <w:rPr>
                <w:rFonts w:ascii="Calibri"/>
                <w:sz w:val="20"/>
              </w:rPr>
              <w:t>Food</w:t>
            </w:r>
            <w:r>
              <w:rPr>
                <w:rFonts w:ascii="Calibri"/>
                <w:spacing w:val="-7"/>
                <w:sz w:val="20"/>
              </w:rPr>
              <w:t> </w:t>
            </w:r>
            <w:r>
              <w:rPr>
                <w:rFonts w:ascii="Calibri"/>
                <w:sz w:val="20"/>
              </w:rPr>
              <w:t>establishment</w:t>
            </w:r>
            <w:r>
              <w:rPr>
                <w:rFonts w:ascii="Calibri"/>
                <w:spacing w:val="-7"/>
                <w:sz w:val="20"/>
              </w:rPr>
              <w:t> </w:t>
            </w:r>
            <w:r>
              <w:rPr>
                <w:rFonts w:ascii="Calibri"/>
                <w:sz w:val="20"/>
              </w:rPr>
              <w:t>(per</w:t>
            </w:r>
            <w:r>
              <w:rPr>
                <w:rFonts w:ascii="Calibri"/>
                <w:spacing w:val="-8"/>
                <w:sz w:val="20"/>
              </w:rPr>
              <w:t> </w:t>
            </w:r>
            <w:r>
              <w:rPr>
                <w:rFonts w:ascii="Calibri"/>
                <w:sz w:val="20"/>
              </w:rPr>
              <w:t>individual</w:t>
            </w:r>
            <w:r>
              <w:rPr>
                <w:rFonts w:ascii="Calibri"/>
                <w:spacing w:val="-7"/>
                <w:sz w:val="20"/>
              </w:rPr>
              <w:t> </w:t>
            </w:r>
            <w:r>
              <w:rPr>
                <w:rFonts w:ascii="Calibri"/>
                <w:spacing w:val="-2"/>
                <w:sz w:val="20"/>
              </w:rPr>
              <w:t>seat)</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4"/>
                <w:sz w:val="20"/>
              </w:rPr>
              <w:t>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4"/>
                <w:sz w:val="20"/>
                <w:highlight w:val="yellow"/>
              </w:rPr>
              <w:t>6.25</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8.</w:t>
            </w:r>
          </w:p>
        </w:tc>
        <w:tc>
          <w:tcPr>
            <w:tcW w:w="5878" w:type="dxa"/>
            <w:gridSpan w:val="2"/>
          </w:tcPr>
          <w:p>
            <w:pPr>
              <w:pStyle w:val="TableParagraph"/>
              <w:spacing w:line="223" w:lineRule="exact" w:before="1"/>
              <w:ind w:left="107"/>
              <w:rPr>
                <w:rFonts w:ascii="Calibri"/>
                <w:sz w:val="20"/>
              </w:rPr>
            </w:pPr>
            <w:r>
              <w:rPr>
                <w:rFonts w:ascii="Calibri"/>
                <w:sz w:val="20"/>
              </w:rPr>
              <w:t>Golf</w:t>
            </w:r>
            <w:r>
              <w:rPr>
                <w:rFonts w:ascii="Calibri"/>
                <w:spacing w:val="-7"/>
                <w:sz w:val="20"/>
              </w:rPr>
              <w:t> </w:t>
            </w:r>
            <w:r>
              <w:rPr>
                <w:rFonts w:ascii="Calibri"/>
                <w:sz w:val="20"/>
              </w:rPr>
              <w:t>course</w:t>
            </w:r>
            <w:r>
              <w:rPr>
                <w:rFonts w:ascii="Calibri"/>
                <w:spacing w:val="-6"/>
                <w:sz w:val="20"/>
              </w:rPr>
              <w:t> </w:t>
            </w:r>
            <w:r>
              <w:rPr>
                <w:rFonts w:ascii="Calibri"/>
                <w:sz w:val="20"/>
              </w:rPr>
              <w:t>(per</w:t>
            </w:r>
            <w:r>
              <w:rPr>
                <w:rFonts w:ascii="Calibri"/>
                <w:spacing w:val="-6"/>
                <w:sz w:val="20"/>
              </w:rPr>
              <w:t> </w:t>
            </w:r>
            <w:r>
              <w:rPr>
                <w:rFonts w:ascii="Calibri"/>
                <w:spacing w:val="-2"/>
                <w:sz w:val="20"/>
              </w:rPr>
              <w:t>hole)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11.00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13.50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9.</w:t>
            </w:r>
          </w:p>
        </w:tc>
        <w:tc>
          <w:tcPr>
            <w:tcW w:w="5878" w:type="dxa"/>
            <w:gridSpan w:val="2"/>
          </w:tcPr>
          <w:p>
            <w:pPr>
              <w:pStyle w:val="TableParagraph"/>
              <w:spacing w:line="223" w:lineRule="exact" w:before="1"/>
              <w:ind w:left="107"/>
              <w:rPr>
                <w:rFonts w:ascii="Calibri"/>
                <w:sz w:val="20"/>
              </w:rPr>
            </w:pPr>
            <w:r>
              <w:rPr>
                <w:rFonts w:ascii="Calibri"/>
                <w:sz w:val="20"/>
              </w:rPr>
              <w:t>Mobile</w:t>
            </w:r>
            <w:r>
              <w:rPr>
                <w:rFonts w:ascii="Calibri"/>
                <w:spacing w:val="-7"/>
                <w:sz w:val="20"/>
              </w:rPr>
              <w:t> </w:t>
            </w:r>
            <w:r>
              <w:rPr>
                <w:rFonts w:ascii="Calibri"/>
                <w:sz w:val="20"/>
              </w:rPr>
              <w:t>home</w:t>
            </w:r>
            <w:r>
              <w:rPr>
                <w:rFonts w:ascii="Calibri"/>
                <w:spacing w:val="-6"/>
                <w:sz w:val="20"/>
              </w:rPr>
              <w:t> </w:t>
            </w:r>
            <w:r>
              <w:rPr>
                <w:rFonts w:ascii="Calibri"/>
                <w:sz w:val="20"/>
              </w:rPr>
              <w:t>park</w:t>
            </w:r>
            <w:r>
              <w:rPr>
                <w:rFonts w:ascii="Calibri"/>
                <w:spacing w:val="-4"/>
                <w:sz w:val="20"/>
              </w:rPr>
              <w:t> </w:t>
            </w:r>
            <w:r>
              <w:rPr>
                <w:rFonts w:ascii="Calibri"/>
                <w:sz w:val="20"/>
              </w:rPr>
              <w:t>(per</w:t>
            </w:r>
            <w:r>
              <w:rPr>
                <w:rFonts w:ascii="Calibri"/>
                <w:spacing w:val="-5"/>
                <w:sz w:val="20"/>
              </w:rPr>
              <w:t> </w:t>
            </w:r>
            <w:r>
              <w:rPr>
                <w:rFonts w:ascii="Calibri"/>
                <w:sz w:val="20"/>
              </w:rPr>
              <w:t>rental</w:t>
            </w:r>
            <w:r>
              <w:rPr>
                <w:rFonts w:ascii="Calibri"/>
                <w:spacing w:val="-6"/>
                <w:sz w:val="20"/>
              </w:rPr>
              <w:t> </w:t>
            </w:r>
            <w:r>
              <w:rPr>
                <w:rFonts w:ascii="Calibri"/>
                <w:spacing w:val="-2"/>
                <w:sz w:val="20"/>
              </w:rPr>
              <w:t>space)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4"/>
                <w:sz w:val="20"/>
              </w:rPr>
              <w:t>7.50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4"/>
                <w:sz w:val="20"/>
                <w:highlight w:val="yellow"/>
              </w:rPr>
              <w:t>9.00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10.</w:t>
            </w:r>
          </w:p>
        </w:tc>
        <w:tc>
          <w:tcPr>
            <w:tcW w:w="5878" w:type="dxa"/>
            <w:gridSpan w:val="2"/>
          </w:tcPr>
          <w:p>
            <w:pPr>
              <w:pStyle w:val="TableParagraph"/>
              <w:spacing w:line="223" w:lineRule="exact" w:before="1"/>
              <w:ind w:left="107"/>
              <w:rPr>
                <w:rFonts w:ascii="Calibri"/>
                <w:sz w:val="20"/>
              </w:rPr>
            </w:pPr>
            <w:r>
              <w:rPr>
                <w:rFonts w:ascii="Calibri"/>
                <w:sz w:val="20"/>
              </w:rPr>
              <w:t>Motel,</w:t>
            </w:r>
            <w:r>
              <w:rPr>
                <w:rFonts w:ascii="Calibri"/>
                <w:spacing w:val="-4"/>
                <w:sz w:val="20"/>
              </w:rPr>
              <w:t> </w:t>
            </w:r>
            <w:r>
              <w:rPr>
                <w:rFonts w:ascii="Calibri"/>
                <w:sz w:val="20"/>
              </w:rPr>
              <w:t>hotel</w:t>
            </w:r>
            <w:r>
              <w:rPr>
                <w:rFonts w:ascii="Calibri"/>
                <w:spacing w:val="-5"/>
                <w:sz w:val="20"/>
              </w:rPr>
              <w:t> </w:t>
            </w:r>
            <w:r>
              <w:rPr>
                <w:rFonts w:ascii="Calibri"/>
                <w:sz w:val="20"/>
              </w:rPr>
              <w:t>or</w:t>
            </w:r>
            <w:r>
              <w:rPr>
                <w:rFonts w:ascii="Calibri"/>
                <w:spacing w:val="-4"/>
                <w:sz w:val="20"/>
              </w:rPr>
              <w:t> </w:t>
            </w:r>
            <w:r>
              <w:rPr>
                <w:rFonts w:ascii="Calibri"/>
                <w:sz w:val="20"/>
              </w:rPr>
              <w:t>other</w:t>
            </w:r>
            <w:r>
              <w:rPr>
                <w:rFonts w:ascii="Calibri"/>
                <w:spacing w:val="-5"/>
                <w:sz w:val="20"/>
              </w:rPr>
              <w:t> </w:t>
            </w:r>
            <w:r>
              <w:rPr>
                <w:rFonts w:ascii="Calibri"/>
                <w:sz w:val="20"/>
              </w:rPr>
              <w:t>rental</w:t>
            </w:r>
            <w:r>
              <w:rPr>
                <w:rFonts w:ascii="Calibri"/>
                <w:spacing w:val="-5"/>
                <w:sz w:val="20"/>
              </w:rPr>
              <w:t> </w:t>
            </w:r>
            <w:r>
              <w:rPr>
                <w:rFonts w:ascii="Calibri"/>
                <w:sz w:val="20"/>
              </w:rPr>
              <w:t>unit</w:t>
            </w:r>
            <w:r>
              <w:rPr>
                <w:rFonts w:ascii="Calibri"/>
                <w:spacing w:val="-4"/>
                <w:sz w:val="20"/>
              </w:rPr>
              <w:t> </w:t>
            </w:r>
            <w:r>
              <w:rPr>
                <w:rFonts w:ascii="Calibri"/>
                <w:sz w:val="20"/>
              </w:rPr>
              <w:t>(per</w:t>
            </w:r>
            <w:r>
              <w:rPr>
                <w:rFonts w:ascii="Calibri"/>
                <w:spacing w:val="-5"/>
                <w:sz w:val="20"/>
              </w:rPr>
              <w:t> </w:t>
            </w:r>
            <w:r>
              <w:rPr>
                <w:rFonts w:ascii="Calibri"/>
                <w:spacing w:val="-4"/>
                <w:sz w:val="20"/>
              </w:rPr>
              <w:t>unit)</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4"/>
                <w:sz w:val="20"/>
              </w:rPr>
              <w:t>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4"/>
                <w:sz w:val="20"/>
                <w:highlight w:val="yellow"/>
              </w:rPr>
              <w:t>6.25</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11.</w:t>
            </w:r>
          </w:p>
        </w:tc>
        <w:tc>
          <w:tcPr>
            <w:tcW w:w="5878" w:type="dxa"/>
            <w:gridSpan w:val="2"/>
          </w:tcPr>
          <w:p>
            <w:pPr>
              <w:pStyle w:val="TableParagraph"/>
              <w:spacing w:line="223" w:lineRule="exact" w:before="1"/>
              <w:ind w:left="107"/>
              <w:rPr>
                <w:rFonts w:ascii="Calibri"/>
                <w:sz w:val="20"/>
              </w:rPr>
            </w:pPr>
            <w:r>
              <w:rPr>
                <w:rFonts w:ascii="Calibri"/>
                <w:sz w:val="20"/>
              </w:rPr>
              <w:t>Movie</w:t>
            </w:r>
            <w:r>
              <w:rPr>
                <w:rFonts w:ascii="Calibri"/>
                <w:spacing w:val="-7"/>
                <w:sz w:val="20"/>
              </w:rPr>
              <w:t> </w:t>
            </w:r>
            <w:r>
              <w:rPr>
                <w:rFonts w:ascii="Calibri"/>
                <w:sz w:val="20"/>
              </w:rPr>
              <w:t>theater</w:t>
            </w:r>
            <w:r>
              <w:rPr>
                <w:rFonts w:ascii="Calibri"/>
                <w:spacing w:val="-6"/>
                <w:sz w:val="20"/>
              </w:rPr>
              <w:t> </w:t>
            </w:r>
            <w:r>
              <w:rPr>
                <w:rFonts w:ascii="Calibri"/>
                <w:sz w:val="20"/>
              </w:rPr>
              <w:t>or</w:t>
            </w:r>
            <w:r>
              <w:rPr>
                <w:rFonts w:ascii="Calibri"/>
                <w:spacing w:val="-6"/>
                <w:sz w:val="20"/>
              </w:rPr>
              <w:t> </w:t>
            </w:r>
            <w:r>
              <w:rPr>
                <w:rFonts w:ascii="Calibri"/>
                <w:sz w:val="20"/>
              </w:rPr>
              <w:t>drive-in</w:t>
            </w:r>
            <w:r>
              <w:rPr>
                <w:rFonts w:ascii="Calibri"/>
                <w:spacing w:val="-5"/>
                <w:sz w:val="20"/>
              </w:rPr>
              <w:t> </w:t>
            </w:r>
            <w:r>
              <w:rPr>
                <w:rFonts w:ascii="Calibri"/>
                <w:sz w:val="20"/>
              </w:rPr>
              <w:t>(per</w:t>
            </w:r>
            <w:r>
              <w:rPr>
                <w:rFonts w:ascii="Calibri"/>
                <w:spacing w:val="-4"/>
                <w:sz w:val="20"/>
              </w:rPr>
              <w:t> </w:t>
            </w:r>
            <w:r>
              <w:rPr>
                <w:rFonts w:ascii="Calibri"/>
                <w:spacing w:val="-2"/>
                <w:sz w:val="20"/>
              </w:rPr>
              <w:t>screen)</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110.00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137.50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12.</w:t>
            </w:r>
          </w:p>
        </w:tc>
        <w:tc>
          <w:tcPr>
            <w:tcW w:w="5878" w:type="dxa"/>
            <w:gridSpan w:val="2"/>
          </w:tcPr>
          <w:p>
            <w:pPr>
              <w:pStyle w:val="TableParagraph"/>
              <w:spacing w:line="223" w:lineRule="exact" w:before="1"/>
              <w:ind w:left="107"/>
              <w:rPr>
                <w:rFonts w:ascii="Calibri"/>
                <w:sz w:val="20"/>
              </w:rPr>
            </w:pPr>
            <w:r>
              <w:rPr>
                <w:rFonts w:ascii="Calibri"/>
                <w:sz w:val="20"/>
              </w:rPr>
              <w:t>Service</w:t>
            </w:r>
            <w:r>
              <w:rPr>
                <w:rFonts w:ascii="Calibri"/>
                <w:spacing w:val="-8"/>
                <w:sz w:val="20"/>
              </w:rPr>
              <w:t> </w:t>
            </w:r>
            <w:r>
              <w:rPr>
                <w:rFonts w:ascii="Calibri"/>
                <w:sz w:val="20"/>
              </w:rPr>
              <w:t>station</w:t>
            </w:r>
            <w:r>
              <w:rPr>
                <w:rFonts w:ascii="Calibri"/>
                <w:spacing w:val="-6"/>
                <w:sz w:val="20"/>
              </w:rPr>
              <w:t> </w:t>
            </w:r>
            <w:r>
              <w:rPr>
                <w:rFonts w:ascii="Calibri"/>
                <w:sz w:val="20"/>
              </w:rPr>
              <w:t>(per</w:t>
            </w:r>
            <w:r>
              <w:rPr>
                <w:rFonts w:ascii="Calibri"/>
                <w:spacing w:val="-6"/>
                <w:sz w:val="20"/>
              </w:rPr>
              <w:t> </w:t>
            </w:r>
            <w:r>
              <w:rPr>
                <w:rFonts w:ascii="Calibri"/>
                <w:spacing w:val="-2"/>
                <w:sz w:val="20"/>
              </w:rPr>
              <w:t>hose)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25.00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31.25</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13.</w:t>
            </w:r>
          </w:p>
        </w:tc>
        <w:tc>
          <w:tcPr>
            <w:tcW w:w="5878" w:type="dxa"/>
            <w:gridSpan w:val="2"/>
          </w:tcPr>
          <w:p>
            <w:pPr>
              <w:pStyle w:val="TableParagraph"/>
              <w:spacing w:line="223" w:lineRule="exact" w:before="1"/>
              <w:ind w:left="107"/>
              <w:rPr>
                <w:rFonts w:ascii="Calibri"/>
                <w:sz w:val="20"/>
              </w:rPr>
            </w:pPr>
            <w:r>
              <w:rPr>
                <w:rFonts w:ascii="Calibri"/>
                <w:sz w:val="20"/>
              </w:rPr>
              <w:t>Storage</w:t>
            </w:r>
            <w:r>
              <w:rPr>
                <w:rFonts w:ascii="Calibri"/>
                <w:spacing w:val="-7"/>
                <w:sz w:val="20"/>
              </w:rPr>
              <w:t> </w:t>
            </w:r>
            <w:r>
              <w:rPr>
                <w:rFonts w:ascii="Calibri"/>
                <w:sz w:val="20"/>
              </w:rPr>
              <w:t>units</w:t>
            </w:r>
            <w:r>
              <w:rPr>
                <w:rFonts w:ascii="Calibri"/>
                <w:spacing w:val="-5"/>
                <w:sz w:val="20"/>
              </w:rPr>
              <w:t> </w:t>
            </w:r>
            <w:r>
              <w:rPr>
                <w:rFonts w:ascii="Calibri"/>
                <w:sz w:val="20"/>
              </w:rPr>
              <w:t>(per</w:t>
            </w:r>
            <w:r>
              <w:rPr>
                <w:rFonts w:ascii="Calibri"/>
                <w:spacing w:val="-5"/>
                <w:sz w:val="20"/>
              </w:rPr>
              <w:t> </w:t>
            </w:r>
            <w:r>
              <w:rPr>
                <w:rFonts w:ascii="Calibri"/>
                <w:sz w:val="20"/>
              </w:rPr>
              <w:t>rental</w:t>
            </w:r>
            <w:r>
              <w:rPr>
                <w:rFonts w:ascii="Calibri"/>
                <w:spacing w:val="-6"/>
                <w:sz w:val="20"/>
              </w:rPr>
              <w:t> </w:t>
            </w:r>
            <w:r>
              <w:rPr>
                <w:rFonts w:ascii="Calibri"/>
                <w:spacing w:val="-2"/>
                <w:sz w:val="20"/>
              </w:rPr>
              <w:t>unit)</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4"/>
                <w:sz w:val="20"/>
              </w:rPr>
              <w:t>2.50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4"/>
                <w:sz w:val="20"/>
                <w:highlight w:val="yellow"/>
              </w:rPr>
              <w:t>3.00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14.</w:t>
            </w:r>
          </w:p>
        </w:tc>
        <w:tc>
          <w:tcPr>
            <w:tcW w:w="5878" w:type="dxa"/>
            <w:gridSpan w:val="2"/>
          </w:tcPr>
          <w:p>
            <w:pPr>
              <w:pStyle w:val="TableParagraph"/>
              <w:spacing w:line="223" w:lineRule="exact" w:before="1"/>
              <w:ind w:left="107"/>
              <w:rPr>
                <w:rFonts w:ascii="Calibri"/>
                <w:sz w:val="20"/>
              </w:rPr>
            </w:pPr>
            <w:r>
              <w:rPr>
                <w:rFonts w:ascii="Calibri"/>
                <w:sz w:val="20"/>
              </w:rPr>
              <w:t>Storage</w:t>
            </w:r>
            <w:r>
              <w:rPr>
                <w:rFonts w:ascii="Calibri"/>
                <w:spacing w:val="-6"/>
                <w:sz w:val="20"/>
              </w:rPr>
              <w:t> </w:t>
            </w:r>
            <w:r>
              <w:rPr>
                <w:rFonts w:ascii="Calibri"/>
                <w:sz w:val="20"/>
              </w:rPr>
              <w:t>space</w:t>
            </w:r>
            <w:r>
              <w:rPr>
                <w:rFonts w:ascii="Calibri"/>
                <w:spacing w:val="-6"/>
                <w:sz w:val="20"/>
              </w:rPr>
              <w:t> </w:t>
            </w:r>
            <w:r>
              <w:rPr>
                <w:rFonts w:ascii="Calibri"/>
                <w:sz w:val="20"/>
              </w:rPr>
              <w:t>-</w:t>
            </w:r>
            <w:r>
              <w:rPr>
                <w:rFonts w:ascii="Calibri"/>
                <w:spacing w:val="-6"/>
                <w:sz w:val="20"/>
              </w:rPr>
              <w:t> </w:t>
            </w:r>
            <w:r>
              <w:rPr>
                <w:rFonts w:ascii="Calibri"/>
                <w:sz w:val="20"/>
              </w:rPr>
              <w:t>open</w:t>
            </w:r>
            <w:r>
              <w:rPr>
                <w:rFonts w:ascii="Calibri"/>
                <w:spacing w:val="-4"/>
                <w:sz w:val="20"/>
              </w:rPr>
              <w:t> </w:t>
            </w:r>
            <w:r>
              <w:rPr>
                <w:rFonts w:ascii="Calibri"/>
                <w:sz w:val="20"/>
              </w:rPr>
              <w:t>(per</w:t>
            </w:r>
            <w:r>
              <w:rPr>
                <w:rFonts w:ascii="Calibri"/>
                <w:spacing w:val="-4"/>
                <w:sz w:val="20"/>
              </w:rPr>
              <w:t> </w:t>
            </w:r>
            <w:r>
              <w:rPr>
                <w:rFonts w:ascii="Calibri"/>
                <w:sz w:val="20"/>
              </w:rPr>
              <w:t>1,000</w:t>
            </w:r>
            <w:r>
              <w:rPr>
                <w:rFonts w:ascii="Calibri"/>
                <w:spacing w:val="-5"/>
                <w:sz w:val="20"/>
              </w:rPr>
              <w:t> </w:t>
            </w:r>
            <w:r>
              <w:rPr>
                <w:rFonts w:ascii="Calibri"/>
                <w:sz w:val="20"/>
              </w:rPr>
              <w:t>square</w:t>
            </w:r>
            <w:r>
              <w:rPr>
                <w:rFonts w:ascii="Calibri"/>
                <w:spacing w:val="-6"/>
                <w:sz w:val="20"/>
              </w:rPr>
              <w:t> </w:t>
            </w:r>
            <w:r>
              <w:rPr>
                <w:rFonts w:ascii="Calibri"/>
                <w:sz w:val="20"/>
              </w:rPr>
              <w:t>feet</w:t>
            </w:r>
            <w:r>
              <w:rPr>
                <w:rFonts w:ascii="Calibri"/>
                <w:spacing w:val="-5"/>
                <w:sz w:val="20"/>
              </w:rPr>
              <w:t> </w:t>
            </w:r>
            <w:r>
              <w:rPr>
                <w:rFonts w:ascii="Calibri"/>
                <w:sz w:val="20"/>
              </w:rPr>
              <w:t>or</w:t>
            </w:r>
            <w:r>
              <w:rPr>
                <w:rFonts w:ascii="Calibri"/>
                <w:spacing w:val="-5"/>
                <w:sz w:val="20"/>
              </w:rPr>
              <w:t> </w:t>
            </w:r>
            <w:r>
              <w:rPr>
                <w:rFonts w:ascii="Calibri"/>
                <w:sz w:val="20"/>
              </w:rPr>
              <w:t>portion</w:t>
            </w:r>
            <w:r>
              <w:rPr>
                <w:rFonts w:ascii="Calibri"/>
                <w:spacing w:val="-4"/>
                <w:sz w:val="20"/>
              </w:rPr>
              <w:t> </w:t>
            </w:r>
            <w:r>
              <w:rPr>
                <w:rFonts w:ascii="Calibri"/>
                <w:spacing w:val="-2"/>
                <w:sz w:val="20"/>
              </w:rPr>
              <w:t>thereof)</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4"/>
                <w:sz w:val="20"/>
              </w:rPr>
              <w:t>3.50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4"/>
                <w:sz w:val="20"/>
                <w:highlight w:val="yellow"/>
              </w:rPr>
              <w:t>5.00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15.</w:t>
            </w:r>
          </w:p>
        </w:tc>
        <w:tc>
          <w:tcPr>
            <w:tcW w:w="5878" w:type="dxa"/>
            <w:gridSpan w:val="2"/>
          </w:tcPr>
          <w:p>
            <w:pPr>
              <w:pStyle w:val="TableParagraph"/>
              <w:spacing w:line="223" w:lineRule="exact" w:before="1"/>
              <w:ind w:left="107"/>
              <w:rPr>
                <w:rFonts w:ascii="Calibri"/>
                <w:sz w:val="20"/>
              </w:rPr>
            </w:pPr>
            <w:r>
              <w:rPr>
                <w:rFonts w:ascii="Calibri"/>
                <w:sz w:val="20"/>
              </w:rPr>
              <w:t>Coin</w:t>
            </w:r>
            <w:r>
              <w:rPr>
                <w:rFonts w:ascii="Calibri"/>
                <w:spacing w:val="-6"/>
                <w:sz w:val="20"/>
              </w:rPr>
              <w:t> </w:t>
            </w:r>
            <w:r>
              <w:rPr>
                <w:rFonts w:ascii="Calibri"/>
                <w:sz w:val="20"/>
              </w:rPr>
              <w:t>or</w:t>
            </w:r>
            <w:r>
              <w:rPr>
                <w:rFonts w:ascii="Calibri"/>
                <w:spacing w:val="-6"/>
                <w:sz w:val="20"/>
              </w:rPr>
              <w:t> </w:t>
            </w:r>
            <w:r>
              <w:rPr>
                <w:rFonts w:ascii="Calibri"/>
                <w:sz w:val="20"/>
              </w:rPr>
              <w:t>token</w:t>
            </w:r>
            <w:r>
              <w:rPr>
                <w:rFonts w:ascii="Calibri"/>
                <w:spacing w:val="-5"/>
                <w:sz w:val="20"/>
              </w:rPr>
              <w:t> </w:t>
            </w:r>
            <w:r>
              <w:rPr>
                <w:rFonts w:ascii="Calibri"/>
                <w:sz w:val="20"/>
              </w:rPr>
              <w:t>operated</w:t>
            </w:r>
            <w:r>
              <w:rPr>
                <w:rFonts w:ascii="Calibri"/>
                <w:spacing w:val="-5"/>
                <w:sz w:val="20"/>
              </w:rPr>
              <w:t> </w:t>
            </w:r>
            <w:r>
              <w:rPr>
                <w:rFonts w:ascii="Calibri"/>
                <w:sz w:val="20"/>
              </w:rPr>
              <w:t>gaming</w:t>
            </w:r>
            <w:r>
              <w:rPr>
                <w:rFonts w:ascii="Calibri"/>
                <w:spacing w:val="-6"/>
                <w:sz w:val="20"/>
              </w:rPr>
              <w:t> </w:t>
            </w:r>
            <w:r>
              <w:rPr>
                <w:rFonts w:ascii="Calibri"/>
                <w:sz w:val="20"/>
              </w:rPr>
              <w:t>devices</w:t>
            </w:r>
            <w:r>
              <w:rPr>
                <w:rFonts w:ascii="Calibri"/>
                <w:spacing w:val="-5"/>
                <w:sz w:val="20"/>
              </w:rPr>
              <w:t> </w:t>
            </w:r>
            <w:r>
              <w:rPr>
                <w:rFonts w:ascii="Calibri"/>
                <w:sz w:val="20"/>
              </w:rPr>
              <w:t>(per</w:t>
            </w:r>
            <w:r>
              <w:rPr>
                <w:rFonts w:ascii="Calibri"/>
                <w:spacing w:val="-6"/>
                <w:sz w:val="20"/>
              </w:rPr>
              <w:t> </w:t>
            </w:r>
            <w:r>
              <w:rPr>
                <w:rFonts w:ascii="Calibri"/>
                <w:spacing w:val="-2"/>
                <w:sz w:val="20"/>
              </w:rPr>
              <w:t>device)</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25.00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30.00</w:t>
            </w:r>
          </w:p>
        </w:tc>
      </w:tr>
      <w:tr>
        <w:trPr>
          <w:trHeight w:val="244"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16.</w:t>
            </w:r>
          </w:p>
        </w:tc>
        <w:tc>
          <w:tcPr>
            <w:tcW w:w="5878" w:type="dxa"/>
            <w:gridSpan w:val="2"/>
          </w:tcPr>
          <w:p>
            <w:pPr>
              <w:pStyle w:val="TableParagraph"/>
              <w:spacing w:line="223" w:lineRule="exact" w:before="1"/>
              <w:ind w:left="107"/>
              <w:rPr>
                <w:rFonts w:ascii="Calibri"/>
                <w:sz w:val="20"/>
              </w:rPr>
            </w:pPr>
            <w:r>
              <w:rPr>
                <w:rFonts w:ascii="Calibri"/>
                <w:spacing w:val="-2"/>
                <w:sz w:val="20"/>
              </w:rPr>
              <w:t>Pawnshops</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300.00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375.00</w:t>
            </w:r>
          </w:p>
        </w:tc>
      </w:tr>
      <w:tr>
        <w:trPr>
          <w:trHeight w:val="243" w:hRule="atLeast"/>
        </w:trPr>
        <w:tc>
          <w:tcPr>
            <w:tcW w:w="492" w:type="dxa"/>
          </w:tcPr>
          <w:p>
            <w:pPr>
              <w:pStyle w:val="TableParagraph"/>
              <w:rPr>
                <w:rFonts w:ascii="Times New Roman"/>
                <w:sz w:val="16"/>
              </w:rPr>
            </w:pPr>
          </w:p>
        </w:tc>
        <w:tc>
          <w:tcPr>
            <w:tcW w:w="470" w:type="dxa"/>
          </w:tcPr>
          <w:p>
            <w:pPr>
              <w:pStyle w:val="TableParagraph"/>
              <w:spacing w:line="223" w:lineRule="exact" w:before="1"/>
              <w:ind w:left="107"/>
              <w:rPr>
                <w:rFonts w:ascii="Calibri"/>
                <w:sz w:val="20"/>
              </w:rPr>
            </w:pPr>
            <w:r>
              <w:rPr>
                <w:rFonts w:ascii="Calibri"/>
                <w:spacing w:val="-5"/>
                <w:sz w:val="20"/>
              </w:rPr>
              <w:t>17.</w:t>
            </w:r>
          </w:p>
        </w:tc>
        <w:tc>
          <w:tcPr>
            <w:tcW w:w="5878" w:type="dxa"/>
            <w:gridSpan w:val="2"/>
          </w:tcPr>
          <w:p>
            <w:pPr>
              <w:pStyle w:val="TableParagraph"/>
              <w:spacing w:line="223" w:lineRule="exact" w:before="1"/>
              <w:ind w:left="107"/>
              <w:rPr>
                <w:rFonts w:ascii="Calibri"/>
                <w:sz w:val="20"/>
              </w:rPr>
            </w:pPr>
            <w:r>
              <w:rPr>
                <w:rFonts w:ascii="Calibri"/>
                <w:sz w:val="20"/>
              </w:rPr>
              <w:t>Swap</w:t>
            </w:r>
            <w:r>
              <w:rPr>
                <w:rFonts w:ascii="Calibri"/>
                <w:spacing w:val="-6"/>
                <w:sz w:val="20"/>
              </w:rPr>
              <w:t> </w:t>
            </w:r>
            <w:r>
              <w:rPr>
                <w:rFonts w:ascii="Calibri"/>
                <w:spacing w:val="-2"/>
                <w:sz w:val="20"/>
              </w:rPr>
              <w:t>meet:</w:t>
            </w:r>
          </w:p>
        </w:tc>
        <w:tc>
          <w:tcPr>
            <w:tcW w:w="536" w:type="dxa"/>
          </w:tcPr>
          <w:p>
            <w:pPr>
              <w:pStyle w:val="TableParagraph"/>
              <w:rPr>
                <w:rFonts w:ascii="Times New Roman"/>
                <w:sz w:val="16"/>
              </w:rPr>
            </w:pPr>
          </w:p>
        </w:tc>
        <w:tc>
          <w:tcPr>
            <w:tcW w:w="2608" w:type="dxa"/>
            <w:gridSpan w:val="2"/>
            <w:tcBorders>
              <w:right w:val="single" w:sz="4" w:space="0" w:color="000000"/>
            </w:tcBorders>
          </w:tcPr>
          <w:p>
            <w:pPr>
              <w:pStyle w:val="TableParagraph"/>
              <w:rPr>
                <w:rFonts w:ascii="Times New Roman"/>
                <w:sz w:val="16"/>
              </w:rPr>
            </w:pPr>
          </w:p>
        </w:tc>
      </w:tr>
      <w:tr>
        <w:trPr>
          <w:trHeight w:val="243"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5878" w:type="dxa"/>
            <w:gridSpan w:val="2"/>
          </w:tcPr>
          <w:p>
            <w:pPr>
              <w:pStyle w:val="TableParagraph"/>
              <w:spacing w:line="223" w:lineRule="exact" w:before="1"/>
              <w:ind w:left="107"/>
              <w:rPr>
                <w:rFonts w:ascii="Calibri"/>
                <w:sz w:val="20"/>
              </w:rPr>
            </w:pPr>
            <w:r>
              <w:rPr>
                <w:rFonts w:ascii="Calibri"/>
                <w:spacing w:val="-2"/>
                <w:sz w:val="20"/>
              </w:rPr>
              <w:t>Operator</w:t>
            </w:r>
          </w:p>
        </w:tc>
        <w:tc>
          <w:tcPr>
            <w:tcW w:w="536" w:type="dxa"/>
          </w:tcPr>
          <w:p>
            <w:pPr>
              <w:pStyle w:val="TableParagraph"/>
              <w:rPr>
                <w:rFonts w:ascii="Times New Roman"/>
                <w:sz w:val="16"/>
              </w:rPr>
            </w:pPr>
          </w:p>
        </w:tc>
        <w:tc>
          <w:tcPr>
            <w:tcW w:w="1320" w:type="dxa"/>
            <w:tcBorders>
              <w:right w:val="nil"/>
            </w:tcBorders>
          </w:tcPr>
          <w:p>
            <w:pPr>
              <w:pStyle w:val="TableParagraph"/>
              <w:spacing w:line="223" w:lineRule="exact" w:before="1"/>
              <w:ind w:left="111"/>
              <w:rPr>
                <w:rFonts w:ascii="Calibri"/>
                <w:sz w:val="20"/>
              </w:rPr>
            </w:pPr>
            <w:r>
              <w:rPr>
                <w:rFonts w:ascii="Calibri"/>
                <w:strike/>
                <w:color w:val="FF0000"/>
                <w:spacing w:val="-2"/>
                <w:sz w:val="20"/>
              </w:rPr>
              <w:t>55.00</w:t>
            </w:r>
          </w:p>
        </w:tc>
        <w:tc>
          <w:tcPr>
            <w:tcW w:w="1288" w:type="dxa"/>
            <w:tcBorders>
              <w:top w:val="single" w:sz="4" w:space="0" w:color="000000"/>
              <w:left w:val="nil"/>
              <w:bottom w:val="single" w:sz="4" w:space="0" w:color="000000"/>
              <w:right w:val="single" w:sz="4" w:space="0" w:color="000000"/>
            </w:tcBorders>
          </w:tcPr>
          <w:p>
            <w:pPr>
              <w:pStyle w:val="TableParagraph"/>
              <w:spacing w:line="223" w:lineRule="exact" w:before="1"/>
              <w:ind w:left="155"/>
              <w:rPr>
                <w:rFonts w:ascii="Calibri"/>
                <w:sz w:val="20"/>
              </w:rPr>
            </w:pPr>
            <w:r>
              <w:rPr>
                <w:rFonts w:ascii="Calibri"/>
                <w:color w:val="000000"/>
                <w:spacing w:val="-2"/>
                <w:sz w:val="20"/>
                <w:highlight w:val="yellow"/>
              </w:rPr>
              <w:t>60.00</w:t>
            </w:r>
          </w:p>
        </w:tc>
      </w:tr>
      <w:tr>
        <w:trPr>
          <w:trHeight w:val="246" w:hRule="atLeast"/>
        </w:trPr>
        <w:tc>
          <w:tcPr>
            <w:tcW w:w="492" w:type="dxa"/>
          </w:tcPr>
          <w:p>
            <w:pPr>
              <w:pStyle w:val="TableParagraph"/>
              <w:rPr>
                <w:rFonts w:ascii="Times New Roman"/>
                <w:sz w:val="16"/>
              </w:rPr>
            </w:pPr>
          </w:p>
        </w:tc>
        <w:tc>
          <w:tcPr>
            <w:tcW w:w="470" w:type="dxa"/>
          </w:tcPr>
          <w:p>
            <w:pPr>
              <w:pStyle w:val="TableParagraph"/>
              <w:rPr>
                <w:rFonts w:ascii="Times New Roman"/>
                <w:sz w:val="16"/>
              </w:rPr>
            </w:pPr>
          </w:p>
        </w:tc>
        <w:tc>
          <w:tcPr>
            <w:tcW w:w="5878" w:type="dxa"/>
            <w:gridSpan w:val="2"/>
          </w:tcPr>
          <w:p>
            <w:pPr>
              <w:pStyle w:val="TableParagraph"/>
              <w:spacing w:line="225" w:lineRule="exact" w:before="1"/>
              <w:ind w:left="107"/>
              <w:rPr>
                <w:rFonts w:ascii="Calibri"/>
                <w:sz w:val="20"/>
              </w:rPr>
            </w:pPr>
            <w:r>
              <w:rPr>
                <w:rFonts w:ascii="Calibri"/>
                <w:sz w:val="20"/>
              </w:rPr>
              <w:t>Individual</w:t>
            </w:r>
            <w:r>
              <w:rPr>
                <w:rFonts w:ascii="Calibri"/>
                <w:spacing w:val="-7"/>
                <w:sz w:val="20"/>
              </w:rPr>
              <w:t> </w:t>
            </w:r>
            <w:r>
              <w:rPr>
                <w:rFonts w:ascii="Calibri"/>
                <w:sz w:val="20"/>
              </w:rPr>
              <w:t>vendors</w:t>
            </w:r>
            <w:r>
              <w:rPr>
                <w:rFonts w:ascii="Calibri"/>
                <w:spacing w:val="-6"/>
                <w:sz w:val="20"/>
              </w:rPr>
              <w:t> </w:t>
            </w:r>
            <w:r>
              <w:rPr>
                <w:rFonts w:ascii="Calibri"/>
                <w:sz w:val="20"/>
              </w:rPr>
              <w:t>(per</w:t>
            </w:r>
            <w:r>
              <w:rPr>
                <w:rFonts w:ascii="Calibri"/>
                <w:spacing w:val="-7"/>
                <w:sz w:val="20"/>
              </w:rPr>
              <w:t> </w:t>
            </w:r>
            <w:r>
              <w:rPr>
                <w:rFonts w:ascii="Calibri"/>
                <w:spacing w:val="-4"/>
                <w:sz w:val="20"/>
              </w:rPr>
              <w:t>day)</w:t>
            </w:r>
          </w:p>
        </w:tc>
        <w:tc>
          <w:tcPr>
            <w:tcW w:w="536" w:type="dxa"/>
          </w:tcPr>
          <w:p>
            <w:pPr>
              <w:pStyle w:val="TableParagraph"/>
              <w:rPr>
                <w:rFonts w:ascii="Times New Roman"/>
                <w:sz w:val="16"/>
              </w:rPr>
            </w:pPr>
          </w:p>
        </w:tc>
        <w:tc>
          <w:tcPr>
            <w:tcW w:w="1320" w:type="dxa"/>
            <w:tcBorders>
              <w:right w:val="nil"/>
            </w:tcBorders>
          </w:tcPr>
          <w:p>
            <w:pPr>
              <w:pStyle w:val="TableParagraph"/>
              <w:spacing w:line="225" w:lineRule="exact" w:before="1"/>
              <w:ind w:left="111"/>
              <w:rPr>
                <w:rFonts w:ascii="Calibri"/>
                <w:sz w:val="20"/>
              </w:rPr>
            </w:pPr>
            <w:r>
              <w:rPr>
                <w:rFonts w:ascii="Calibri"/>
                <w:spacing w:val="-4"/>
                <w:sz w:val="20"/>
              </w:rPr>
              <w:t>2.00</w:t>
            </w:r>
          </w:p>
        </w:tc>
        <w:tc>
          <w:tcPr>
            <w:tcW w:w="1288" w:type="dxa"/>
            <w:tcBorders>
              <w:top w:val="single" w:sz="4" w:space="0" w:color="000000"/>
              <w:left w:val="nil"/>
              <w:bottom w:val="single" w:sz="4" w:space="0" w:color="000000"/>
              <w:right w:val="single" w:sz="4" w:space="0" w:color="000000"/>
            </w:tcBorders>
          </w:tcPr>
          <w:p>
            <w:pPr>
              <w:pStyle w:val="TableParagraph"/>
              <w:spacing w:line="225" w:lineRule="exact" w:before="1"/>
              <w:ind w:left="155"/>
              <w:rPr>
                <w:rFonts w:ascii="Calibri"/>
                <w:sz w:val="20"/>
              </w:rPr>
            </w:pPr>
            <w:r>
              <w:rPr>
                <w:rFonts w:ascii="Calibri"/>
                <w:spacing w:val="-4"/>
                <w:sz w:val="20"/>
              </w:rPr>
              <w:t>2.00</w:t>
            </w:r>
          </w:p>
        </w:tc>
      </w:tr>
    </w:tbl>
    <w:p>
      <w:pPr>
        <w:pStyle w:val="TableParagraph"/>
        <w:spacing w:after="0" w:line="225" w:lineRule="exact"/>
        <w:rPr>
          <w:rFonts w:ascii="Calibri"/>
          <w:sz w:val="20"/>
        </w:rPr>
        <w:sectPr>
          <w:headerReference w:type="default" r:id="rId397"/>
          <w:footerReference w:type="default" r:id="rId398"/>
          <w:pgSz w:w="12240" w:h="15840"/>
          <w:pgMar w:header="854" w:footer="1410" w:top="1040" w:bottom="1600" w:left="360" w:right="360"/>
        </w:sectPr>
      </w:pPr>
    </w:p>
    <w:p>
      <w:pPr>
        <w:pStyle w:val="BodyText"/>
        <w:spacing w:before="142"/>
        <w:rPr>
          <w:rFonts w:ascii="Calibri"/>
          <w:b/>
          <w:sz w:val="20"/>
        </w:rPr>
      </w:pPr>
    </w:p>
    <w:tbl>
      <w:tblPr>
        <w:tblW w:w="0" w:type="auto"/>
        <w:jc w:val="left"/>
        <w:tblInd w:w="10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492"/>
        <w:gridCol w:w="470"/>
        <w:gridCol w:w="5880"/>
        <w:gridCol w:w="538"/>
        <w:gridCol w:w="1354"/>
        <w:gridCol w:w="1258"/>
      </w:tblGrid>
      <w:tr>
        <w:trPr>
          <w:trHeight w:val="975" w:hRule="atLeast"/>
        </w:trPr>
        <w:tc>
          <w:tcPr>
            <w:tcW w:w="492" w:type="dxa"/>
          </w:tcPr>
          <w:p>
            <w:pPr>
              <w:pStyle w:val="TableParagraph"/>
              <w:rPr>
                <w:rFonts w:ascii="Times New Roman"/>
                <w:sz w:val="18"/>
              </w:rPr>
            </w:pPr>
          </w:p>
        </w:tc>
        <w:tc>
          <w:tcPr>
            <w:tcW w:w="470" w:type="dxa"/>
          </w:tcPr>
          <w:p>
            <w:pPr>
              <w:pStyle w:val="TableParagraph"/>
              <w:spacing w:before="1"/>
              <w:ind w:left="107"/>
              <w:rPr>
                <w:rFonts w:ascii="Calibri"/>
                <w:sz w:val="20"/>
              </w:rPr>
            </w:pPr>
            <w:r>
              <w:rPr>
                <w:rFonts w:ascii="Calibri"/>
                <w:spacing w:val="-5"/>
                <w:sz w:val="20"/>
              </w:rPr>
              <w:t>18.</w:t>
            </w:r>
          </w:p>
        </w:tc>
        <w:tc>
          <w:tcPr>
            <w:tcW w:w="5880" w:type="dxa"/>
          </w:tcPr>
          <w:p>
            <w:pPr>
              <w:pStyle w:val="TableParagraph"/>
              <w:spacing w:before="1"/>
              <w:ind w:left="108"/>
              <w:rPr>
                <w:rFonts w:ascii="Calibri"/>
                <w:sz w:val="20"/>
              </w:rPr>
            </w:pPr>
            <w:r>
              <w:rPr>
                <w:rFonts w:ascii="Calibri"/>
                <w:sz w:val="20"/>
              </w:rPr>
              <w:t>New</w:t>
            </w:r>
            <w:r>
              <w:rPr>
                <w:rFonts w:ascii="Calibri"/>
                <w:spacing w:val="-5"/>
                <w:sz w:val="20"/>
              </w:rPr>
              <w:t> </w:t>
            </w:r>
            <w:r>
              <w:rPr>
                <w:rFonts w:ascii="Calibri"/>
                <w:sz w:val="20"/>
              </w:rPr>
              <w:t>business</w:t>
            </w:r>
            <w:r>
              <w:rPr>
                <w:rFonts w:ascii="Calibri"/>
                <w:spacing w:val="-3"/>
                <w:sz w:val="20"/>
              </w:rPr>
              <w:t> </w:t>
            </w:r>
            <w:r>
              <w:rPr>
                <w:rFonts w:ascii="Calibri"/>
                <w:sz w:val="20"/>
              </w:rPr>
              <w:t>variable</w:t>
            </w:r>
            <w:r>
              <w:rPr>
                <w:rFonts w:ascii="Calibri"/>
                <w:spacing w:val="-5"/>
                <w:sz w:val="20"/>
              </w:rPr>
              <w:t> </w:t>
            </w:r>
            <w:r>
              <w:rPr>
                <w:rFonts w:ascii="Calibri"/>
                <w:sz w:val="20"/>
              </w:rPr>
              <w:t>fees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prorated</w:t>
            </w:r>
            <w:r>
              <w:rPr>
                <w:rFonts w:ascii="Calibri"/>
                <w:spacing w:val="-3"/>
                <w:sz w:val="20"/>
              </w:rPr>
              <w:t> </w:t>
            </w:r>
            <w:r>
              <w:rPr>
                <w:rFonts w:ascii="Calibri"/>
                <w:sz w:val="20"/>
              </w:rPr>
              <w:t>after</w:t>
            </w:r>
            <w:r>
              <w:rPr>
                <w:rFonts w:ascii="Calibri"/>
                <w:spacing w:val="-4"/>
                <w:sz w:val="20"/>
              </w:rPr>
              <w:t> </w:t>
            </w:r>
            <w:r>
              <w:rPr>
                <w:rFonts w:ascii="Calibri"/>
                <w:sz w:val="20"/>
              </w:rPr>
              <w:t>April</w:t>
            </w:r>
            <w:r>
              <w:rPr>
                <w:rFonts w:ascii="Calibri"/>
                <w:spacing w:val="-4"/>
                <w:sz w:val="20"/>
              </w:rPr>
              <w:t> </w:t>
            </w:r>
            <w:r>
              <w:rPr>
                <w:rFonts w:ascii="Calibri"/>
                <w:sz w:val="20"/>
              </w:rPr>
              <w:t>30</w:t>
            </w:r>
            <w:r>
              <w:rPr>
                <w:rFonts w:ascii="Calibri"/>
                <w:spacing w:val="-4"/>
                <w:sz w:val="20"/>
              </w:rPr>
              <w:t> </w:t>
            </w:r>
            <w:r>
              <w:rPr>
                <w:rFonts w:ascii="Calibri"/>
                <w:sz w:val="20"/>
              </w:rPr>
              <w:t>for</w:t>
            </w:r>
            <w:r>
              <w:rPr>
                <w:rFonts w:ascii="Calibri"/>
                <w:spacing w:val="-4"/>
                <w:sz w:val="20"/>
              </w:rPr>
              <w:t> </w:t>
            </w:r>
            <w:r>
              <w:rPr>
                <w:rFonts w:ascii="Calibri"/>
                <w:sz w:val="20"/>
              </w:rPr>
              <w:t>all</w:t>
            </w:r>
            <w:r>
              <w:rPr>
                <w:rFonts w:ascii="Calibri"/>
                <w:spacing w:val="-4"/>
                <w:sz w:val="20"/>
              </w:rPr>
              <w:t> </w:t>
            </w:r>
            <w:r>
              <w:rPr>
                <w:rFonts w:ascii="Calibri"/>
                <w:sz w:val="20"/>
              </w:rPr>
              <w:t>new business applications. This fee will be calculated by taking the yearly variable fee and dividing by 12 and multiplying this by the</w:t>
            </w:r>
            <w:r>
              <w:rPr>
                <w:rFonts w:ascii="Calibri"/>
                <w:spacing w:val="-2"/>
                <w:sz w:val="20"/>
              </w:rPr>
              <w:t> </w:t>
            </w:r>
            <w:r>
              <w:rPr>
                <w:rFonts w:ascii="Calibri"/>
                <w:sz w:val="20"/>
              </w:rPr>
              <w:t>number of</w:t>
            </w:r>
          </w:p>
          <w:p>
            <w:pPr>
              <w:pStyle w:val="TableParagraph"/>
              <w:spacing w:line="222" w:lineRule="exact"/>
              <w:ind w:left="108"/>
              <w:rPr>
                <w:rFonts w:ascii="Calibri"/>
                <w:sz w:val="20"/>
              </w:rPr>
            </w:pPr>
            <w:r>
              <w:rPr>
                <w:rFonts w:ascii="Calibri"/>
                <w:sz w:val="20"/>
              </w:rPr>
              <w:t>months</w:t>
            </w:r>
            <w:r>
              <w:rPr>
                <w:rFonts w:ascii="Calibri"/>
                <w:spacing w:val="-5"/>
                <w:sz w:val="20"/>
              </w:rPr>
              <w:t> </w:t>
            </w:r>
            <w:r>
              <w:rPr>
                <w:rFonts w:ascii="Calibri"/>
                <w:sz w:val="20"/>
              </w:rPr>
              <w:t>the</w:t>
            </w:r>
            <w:r>
              <w:rPr>
                <w:rFonts w:ascii="Calibri"/>
                <w:spacing w:val="-6"/>
                <w:sz w:val="20"/>
              </w:rPr>
              <w:t> </w:t>
            </w:r>
            <w:r>
              <w:rPr>
                <w:rFonts w:ascii="Calibri"/>
                <w:sz w:val="20"/>
              </w:rPr>
              <w:t>business</w:t>
            </w:r>
            <w:r>
              <w:rPr>
                <w:rFonts w:ascii="Calibri"/>
                <w:spacing w:val="-4"/>
                <w:sz w:val="20"/>
              </w:rPr>
              <w:t> </w:t>
            </w:r>
            <w:r>
              <w:rPr>
                <w:rFonts w:ascii="Calibri"/>
                <w:sz w:val="20"/>
              </w:rPr>
              <w:t>will</w:t>
            </w:r>
            <w:r>
              <w:rPr>
                <w:rFonts w:ascii="Calibri"/>
                <w:spacing w:val="-5"/>
                <w:sz w:val="20"/>
              </w:rPr>
              <w:t> </w:t>
            </w:r>
            <w:r>
              <w:rPr>
                <w:rFonts w:ascii="Calibri"/>
                <w:sz w:val="20"/>
              </w:rPr>
              <w:t>operate</w:t>
            </w:r>
            <w:r>
              <w:rPr>
                <w:rFonts w:ascii="Calibri"/>
                <w:spacing w:val="-6"/>
                <w:sz w:val="20"/>
              </w:rPr>
              <w:t> </w:t>
            </w:r>
            <w:r>
              <w:rPr>
                <w:rFonts w:ascii="Calibri"/>
                <w:sz w:val="20"/>
              </w:rPr>
              <w:t>to</w:t>
            </w:r>
            <w:r>
              <w:rPr>
                <w:rFonts w:ascii="Calibri"/>
                <w:spacing w:val="-5"/>
                <w:sz w:val="20"/>
              </w:rPr>
              <w:t> </w:t>
            </w:r>
            <w:r>
              <w:rPr>
                <w:rFonts w:ascii="Calibri"/>
                <w:sz w:val="20"/>
              </w:rPr>
              <w:t>December</w:t>
            </w:r>
            <w:r>
              <w:rPr>
                <w:rFonts w:ascii="Calibri"/>
                <w:spacing w:val="-5"/>
                <w:sz w:val="20"/>
              </w:rPr>
              <w:t> </w:t>
            </w:r>
            <w:r>
              <w:rPr>
                <w:rFonts w:ascii="Calibri"/>
                <w:sz w:val="20"/>
              </w:rPr>
              <w:t>31</w:t>
            </w:r>
            <w:r>
              <w:rPr>
                <w:rFonts w:ascii="Calibri"/>
                <w:spacing w:val="-5"/>
                <w:sz w:val="20"/>
              </w:rPr>
              <w:t> </w:t>
            </w:r>
            <w:r>
              <w:rPr>
                <w:rFonts w:ascii="Calibri"/>
                <w:sz w:val="20"/>
              </w:rPr>
              <w:t>of</w:t>
            </w:r>
            <w:r>
              <w:rPr>
                <w:rFonts w:ascii="Calibri"/>
                <w:spacing w:val="-6"/>
                <w:sz w:val="20"/>
              </w:rPr>
              <w:t> </w:t>
            </w:r>
            <w:r>
              <w:rPr>
                <w:rFonts w:ascii="Calibri"/>
                <w:sz w:val="20"/>
              </w:rPr>
              <w:t>the</w:t>
            </w:r>
            <w:r>
              <w:rPr>
                <w:rFonts w:ascii="Calibri"/>
                <w:spacing w:val="-6"/>
                <w:sz w:val="20"/>
              </w:rPr>
              <w:t> </w:t>
            </w:r>
            <w:r>
              <w:rPr>
                <w:rFonts w:ascii="Calibri"/>
                <w:sz w:val="20"/>
              </w:rPr>
              <w:t>same</w:t>
            </w:r>
            <w:r>
              <w:rPr>
                <w:rFonts w:ascii="Calibri"/>
                <w:spacing w:val="-6"/>
                <w:sz w:val="20"/>
              </w:rPr>
              <w:t> </w:t>
            </w:r>
            <w:r>
              <w:rPr>
                <w:rFonts w:ascii="Calibri"/>
                <w:spacing w:val="-2"/>
                <w:sz w:val="20"/>
              </w:rPr>
              <w:t>year.</w:t>
            </w:r>
          </w:p>
        </w:tc>
        <w:tc>
          <w:tcPr>
            <w:tcW w:w="538" w:type="dxa"/>
          </w:tcPr>
          <w:p>
            <w:pPr>
              <w:pStyle w:val="TableParagraph"/>
              <w:rPr>
                <w:rFonts w:ascii="Times New Roman"/>
                <w:sz w:val="18"/>
              </w:rPr>
            </w:pPr>
          </w:p>
        </w:tc>
        <w:tc>
          <w:tcPr>
            <w:tcW w:w="2612" w:type="dxa"/>
            <w:gridSpan w:val="2"/>
            <w:tcBorders>
              <w:right w:val="single" w:sz="4" w:space="0" w:color="000000"/>
            </w:tcBorders>
          </w:tcPr>
          <w:p>
            <w:pPr>
              <w:pStyle w:val="TableParagraph"/>
              <w:rPr>
                <w:rFonts w:ascii="Times New Roman"/>
                <w:sz w:val="18"/>
              </w:rPr>
            </w:pPr>
          </w:p>
        </w:tc>
      </w:tr>
      <w:tr>
        <w:trPr>
          <w:trHeight w:val="1220" w:hRule="atLeast"/>
        </w:trPr>
        <w:tc>
          <w:tcPr>
            <w:tcW w:w="492" w:type="dxa"/>
          </w:tcPr>
          <w:p>
            <w:pPr>
              <w:pStyle w:val="TableParagraph"/>
              <w:spacing w:before="1"/>
              <w:ind w:left="107"/>
              <w:rPr>
                <w:rFonts w:ascii="Calibri"/>
                <w:sz w:val="20"/>
              </w:rPr>
            </w:pPr>
            <w:r>
              <w:rPr>
                <w:rFonts w:ascii="Calibri"/>
                <w:spacing w:val="-5"/>
                <w:sz w:val="20"/>
              </w:rPr>
              <w:t>C.</w:t>
            </w:r>
          </w:p>
        </w:tc>
        <w:tc>
          <w:tcPr>
            <w:tcW w:w="8242" w:type="dxa"/>
            <w:gridSpan w:val="4"/>
          </w:tcPr>
          <w:p>
            <w:pPr>
              <w:pStyle w:val="TableParagraph"/>
              <w:spacing w:before="1"/>
              <w:ind w:left="107"/>
              <w:rPr>
                <w:rFonts w:ascii="Calibri"/>
                <w:sz w:val="20"/>
              </w:rPr>
            </w:pPr>
            <w:r>
              <w:rPr>
                <w:rFonts w:ascii="Calibri"/>
                <w:sz w:val="20"/>
              </w:rPr>
              <w:t>Square Footage: If none of the variable fees listed in subsection B of this section are applicable, apply square footage fee of </w:t>
            </w:r>
            <w:r>
              <w:rPr>
                <w:rFonts w:ascii="Calibri"/>
                <w:strike/>
                <w:color w:val="FF0000"/>
                <w:sz w:val="20"/>
              </w:rPr>
              <w:t>$55.00</w:t>
            </w:r>
            <w:r>
              <w:rPr>
                <w:rFonts w:ascii="Calibri"/>
                <w:strike w:val="0"/>
                <w:color w:val="FF0000"/>
                <w:sz w:val="20"/>
              </w:rPr>
              <w:t> </w:t>
            </w:r>
            <w:r>
              <w:rPr>
                <w:rFonts w:ascii="Calibri"/>
                <w:strike w:val="0"/>
                <w:color w:val="000000"/>
                <w:sz w:val="20"/>
                <w:highlight w:val="yellow"/>
              </w:rPr>
              <w:t>$75.00</w:t>
            </w:r>
            <w:r>
              <w:rPr>
                <w:rFonts w:ascii="Calibri"/>
                <w:strike w:val="0"/>
                <w:color w:val="000000"/>
                <w:sz w:val="20"/>
              </w:rPr>
              <w:t> per 5,000 square feet or portion thereof (with the exception of home occupations, where no variable fees apply). The square footage fee will be prorated</w:t>
            </w:r>
            <w:r>
              <w:rPr>
                <w:rFonts w:ascii="Calibri"/>
                <w:strike w:val="0"/>
                <w:color w:val="000000"/>
                <w:spacing w:val="-2"/>
                <w:sz w:val="20"/>
              </w:rPr>
              <w:t> </w:t>
            </w:r>
            <w:r>
              <w:rPr>
                <w:rFonts w:ascii="Calibri"/>
                <w:strike w:val="0"/>
                <w:color w:val="000000"/>
                <w:sz w:val="20"/>
              </w:rPr>
              <w:t>at</w:t>
            </w:r>
            <w:r>
              <w:rPr>
                <w:rFonts w:ascii="Calibri"/>
                <w:strike w:val="0"/>
                <w:color w:val="000000"/>
                <w:spacing w:val="-3"/>
                <w:sz w:val="20"/>
              </w:rPr>
              <w:t> </w:t>
            </w:r>
            <w:r>
              <w:rPr>
                <w:rFonts w:ascii="Calibri"/>
                <w:strike/>
                <w:color w:val="FF0000"/>
                <w:sz w:val="20"/>
              </w:rPr>
              <w:t>$5.50</w:t>
            </w:r>
            <w:r>
              <w:rPr>
                <w:rFonts w:ascii="Calibri"/>
                <w:strike w:val="0"/>
                <w:color w:val="FF0000"/>
                <w:spacing w:val="-3"/>
                <w:sz w:val="20"/>
              </w:rPr>
              <w:t> </w:t>
            </w:r>
            <w:r>
              <w:rPr>
                <w:rFonts w:ascii="Calibri"/>
                <w:strike w:val="0"/>
                <w:color w:val="000000"/>
                <w:sz w:val="20"/>
                <w:highlight w:val="yellow"/>
              </w:rPr>
              <w:t>$7.50</w:t>
            </w:r>
            <w:r>
              <w:rPr>
                <w:rFonts w:ascii="Calibri"/>
                <w:strike w:val="0"/>
                <w:color w:val="000000"/>
                <w:spacing w:val="-3"/>
                <w:sz w:val="20"/>
              </w:rPr>
              <w:t> </w:t>
            </w:r>
            <w:r>
              <w:rPr>
                <w:rFonts w:ascii="Calibri"/>
                <w:strike w:val="0"/>
                <w:color w:val="000000"/>
                <w:sz w:val="20"/>
              </w:rPr>
              <w:t>per</w:t>
            </w:r>
            <w:r>
              <w:rPr>
                <w:rFonts w:ascii="Calibri"/>
                <w:strike w:val="0"/>
                <w:color w:val="000000"/>
                <w:spacing w:val="-1"/>
                <w:sz w:val="20"/>
              </w:rPr>
              <w:t> </w:t>
            </w:r>
            <w:r>
              <w:rPr>
                <w:rFonts w:ascii="Calibri"/>
                <w:strike w:val="0"/>
                <w:color w:val="000000"/>
                <w:sz w:val="20"/>
              </w:rPr>
              <w:t>month</w:t>
            </w:r>
            <w:r>
              <w:rPr>
                <w:rFonts w:ascii="Calibri"/>
                <w:strike w:val="0"/>
                <w:color w:val="000000"/>
                <w:spacing w:val="-2"/>
                <w:sz w:val="20"/>
              </w:rPr>
              <w:t> </w:t>
            </w:r>
            <w:r>
              <w:rPr>
                <w:rFonts w:ascii="Calibri"/>
                <w:strike w:val="0"/>
                <w:color w:val="000000"/>
                <w:sz w:val="20"/>
              </w:rPr>
              <w:t>of</w:t>
            </w:r>
            <w:r>
              <w:rPr>
                <w:rFonts w:ascii="Calibri"/>
                <w:strike w:val="0"/>
                <w:color w:val="000000"/>
                <w:spacing w:val="-4"/>
                <w:sz w:val="20"/>
              </w:rPr>
              <w:t> </w:t>
            </w:r>
            <w:r>
              <w:rPr>
                <w:rFonts w:ascii="Calibri"/>
                <w:strike w:val="0"/>
                <w:color w:val="000000"/>
                <w:sz w:val="20"/>
              </w:rPr>
              <w:t>business</w:t>
            </w:r>
            <w:r>
              <w:rPr>
                <w:rFonts w:ascii="Calibri"/>
                <w:strike w:val="0"/>
                <w:color w:val="000000"/>
                <w:spacing w:val="-2"/>
                <w:sz w:val="20"/>
              </w:rPr>
              <w:t> </w:t>
            </w:r>
            <w:r>
              <w:rPr>
                <w:rFonts w:ascii="Calibri"/>
                <w:strike w:val="0"/>
                <w:color w:val="000000"/>
                <w:sz w:val="20"/>
              </w:rPr>
              <w:t>per</w:t>
            </w:r>
            <w:r>
              <w:rPr>
                <w:rFonts w:ascii="Calibri"/>
                <w:strike w:val="0"/>
                <w:color w:val="000000"/>
                <w:spacing w:val="-3"/>
                <w:sz w:val="20"/>
              </w:rPr>
              <w:t> </w:t>
            </w:r>
            <w:r>
              <w:rPr>
                <w:rFonts w:ascii="Calibri"/>
                <w:strike w:val="0"/>
                <w:color w:val="000000"/>
                <w:sz w:val="20"/>
              </w:rPr>
              <w:t>5,000</w:t>
            </w:r>
            <w:r>
              <w:rPr>
                <w:rFonts w:ascii="Calibri"/>
                <w:strike w:val="0"/>
                <w:color w:val="000000"/>
                <w:spacing w:val="-3"/>
                <w:sz w:val="20"/>
              </w:rPr>
              <w:t> </w:t>
            </w:r>
            <w:r>
              <w:rPr>
                <w:rFonts w:ascii="Calibri"/>
                <w:strike w:val="0"/>
                <w:color w:val="000000"/>
                <w:sz w:val="20"/>
              </w:rPr>
              <w:t>square</w:t>
            </w:r>
            <w:r>
              <w:rPr>
                <w:rFonts w:ascii="Calibri"/>
                <w:strike w:val="0"/>
                <w:color w:val="000000"/>
                <w:spacing w:val="-4"/>
                <w:sz w:val="20"/>
              </w:rPr>
              <w:t> </w:t>
            </w:r>
            <w:r>
              <w:rPr>
                <w:rFonts w:ascii="Calibri"/>
                <w:strike w:val="0"/>
                <w:color w:val="000000"/>
                <w:sz w:val="20"/>
              </w:rPr>
              <w:t>feet for</w:t>
            </w:r>
            <w:r>
              <w:rPr>
                <w:rFonts w:ascii="Calibri"/>
                <w:strike w:val="0"/>
                <w:color w:val="000000"/>
                <w:spacing w:val="-3"/>
                <w:sz w:val="20"/>
              </w:rPr>
              <w:t> </w:t>
            </w:r>
            <w:r>
              <w:rPr>
                <w:rFonts w:ascii="Calibri"/>
                <w:strike w:val="0"/>
                <w:color w:val="000000"/>
                <w:sz w:val="20"/>
              </w:rPr>
              <w:t>new</w:t>
            </w:r>
            <w:r>
              <w:rPr>
                <w:rFonts w:ascii="Calibri"/>
                <w:strike w:val="0"/>
                <w:color w:val="000000"/>
                <w:spacing w:val="-4"/>
                <w:sz w:val="20"/>
              </w:rPr>
              <w:t> </w:t>
            </w:r>
            <w:r>
              <w:rPr>
                <w:rFonts w:ascii="Calibri"/>
                <w:strike w:val="0"/>
                <w:color w:val="000000"/>
                <w:sz w:val="20"/>
              </w:rPr>
              <w:t>business</w:t>
            </w:r>
            <w:r>
              <w:rPr>
                <w:rFonts w:ascii="Calibri"/>
                <w:strike w:val="0"/>
                <w:color w:val="000000"/>
                <w:spacing w:val="-2"/>
                <w:sz w:val="20"/>
              </w:rPr>
              <w:t> </w:t>
            </w:r>
            <w:r>
              <w:rPr>
                <w:rFonts w:ascii="Calibri"/>
                <w:strike w:val="0"/>
                <w:color w:val="000000"/>
                <w:sz w:val="20"/>
              </w:rPr>
              <w:t>applications</w:t>
            </w:r>
          </w:p>
          <w:p>
            <w:pPr>
              <w:pStyle w:val="TableParagraph"/>
              <w:spacing w:line="223" w:lineRule="exact"/>
              <w:ind w:left="107"/>
              <w:rPr>
                <w:rFonts w:ascii="Calibri"/>
                <w:sz w:val="20"/>
              </w:rPr>
            </w:pPr>
            <w:r>
              <w:rPr>
                <w:rFonts w:ascii="Calibri"/>
                <w:sz w:val="20"/>
              </w:rPr>
              <w:t>that</w:t>
            </w:r>
            <w:r>
              <w:rPr>
                <w:rFonts w:ascii="Calibri"/>
                <w:spacing w:val="-5"/>
                <w:sz w:val="20"/>
              </w:rPr>
              <w:t> </w:t>
            </w:r>
            <w:r>
              <w:rPr>
                <w:rFonts w:ascii="Calibri"/>
                <w:sz w:val="20"/>
              </w:rPr>
              <w:t>are</w:t>
            </w:r>
            <w:r>
              <w:rPr>
                <w:rFonts w:ascii="Calibri"/>
                <w:spacing w:val="-5"/>
                <w:sz w:val="20"/>
              </w:rPr>
              <w:t> </w:t>
            </w:r>
            <w:r>
              <w:rPr>
                <w:rFonts w:ascii="Calibri"/>
                <w:sz w:val="20"/>
              </w:rPr>
              <w:t>received</w:t>
            </w:r>
            <w:r>
              <w:rPr>
                <w:rFonts w:ascii="Calibri"/>
                <w:spacing w:val="-3"/>
                <w:sz w:val="20"/>
              </w:rPr>
              <w:t> </w:t>
            </w:r>
            <w:r>
              <w:rPr>
                <w:rFonts w:ascii="Calibri"/>
                <w:sz w:val="20"/>
              </w:rPr>
              <w:t>after</w:t>
            </w:r>
            <w:r>
              <w:rPr>
                <w:rFonts w:ascii="Calibri"/>
                <w:spacing w:val="-5"/>
                <w:sz w:val="20"/>
              </w:rPr>
              <w:t> </w:t>
            </w:r>
            <w:r>
              <w:rPr>
                <w:rFonts w:ascii="Calibri"/>
                <w:sz w:val="20"/>
              </w:rPr>
              <w:t>April</w:t>
            </w:r>
            <w:r>
              <w:rPr>
                <w:rFonts w:ascii="Calibri"/>
                <w:spacing w:val="-4"/>
                <w:sz w:val="20"/>
              </w:rPr>
              <w:t> </w:t>
            </w:r>
            <w:r>
              <w:rPr>
                <w:rFonts w:ascii="Calibri"/>
                <w:sz w:val="20"/>
              </w:rPr>
              <w:t>30</w:t>
            </w:r>
            <w:r>
              <w:rPr>
                <w:rFonts w:ascii="Calibri"/>
                <w:spacing w:val="-4"/>
                <w:sz w:val="20"/>
              </w:rPr>
              <w:t> </w:t>
            </w:r>
            <w:r>
              <w:rPr>
                <w:rFonts w:ascii="Calibri"/>
                <w:sz w:val="20"/>
              </w:rPr>
              <w:t>of</w:t>
            </w:r>
            <w:r>
              <w:rPr>
                <w:rFonts w:ascii="Calibri"/>
                <w:spacing w:val="-5"/>
                <w:sz w:val="20"/>
              </w:rPr>
              <w:t> </w:t>
            </w:r>
            <w:r>
              <w:rPr>
                <w:rFonts w:ascii="Calibri"/>
                <w:sz w:val="20"/>
              </w:rPr>
              <w:t>each</w:t>
            </w:r>
            <w:r>
              <w:rPr>
                <w:rFonts w:ascii="Calibri"/>
                <w:spacing w:val="-4"/>
                <w:sz w:val="20"/>
              </w:rPr>
              <w:t> </w:t>
            </w:r>
            <w:r>
              <w:rPr>
                <w:rFonts w:ascii="Calibri"/>
                <w:spacing w:val="-2"/>
                <w:sz w:val="20"/>
              </w:rPr>
              <w:t>year.</w:t>
            </w:r>
          </w:p>
        </w:tc>
        <w:tc>
          <w:tcPr>
            <w:tcW w:w="1258" w:type="dxa"/>
            <w:tcBorders>
              <w:top w:val="single" w:sz="4" w:space="0" w:color="000000"/>
            </w:tcBorders>
          </w:tcPr>
          <w:p>
            <w:pPr>
              <w:pStyle w:val="TableParagraph"/>
              <w:rPr>
                <w:rFonts w:ascii="Times New Roman"/>
                <w:sz w:val="18"/>
              </w:rPr>
            </w:pPr>
          </w:p>
        </w:tc>
      </w:tr>
      <w:tr>
        <w:trPr>
          <w:trHeight w:val="488" w:hRule="atLeast"/>
        </w:trPr>
        <w:tc>
          <w:tcPr>
            <w:tcW w:w="492" w:type="dxa"/>
          </w:tcPr>
          <w:p>
            <w:pPr>
              <w:pStyle w:val="TableParagraph"/>
              <w:spacing w:before="1"/>
              <w:ind w:left="107"/>
              <w:rPr>
                <w:rFonts w:ascii="Calibri"/>
                <w:sz w:val="20"/>
              </w:rPr>
            </w:pPr>
            <w:r>
              <w:rPr>
                <w:rFonts w:ascii="Calibri"/>
                <w:spacing w:val="-5"/>
                <w:sz w:val="20"/>
              </w:rPr>
              <w:t>D.</w:t>
            </w:r>
          </w:p>
        </w:tc>
        <w:tc>
          <w:tcPr>
            <w:tcW w:w="8242" w:type="dxa"/>
            <w:gridSpan w:val="4"/>
          </w:tcPr>
          <w:p>
            <w:pPr>
              <w:pStyle w:val="TableParagraph"/>
              <w:spacing w:line="240" w:lineRule="atLeast"/>
              <w:ind w:left="107" w:right="1"/>
              <w:rPr>
                <w:rFonts w:ascii="Calibri"/>
                <w:sz w:val="20"/>
              </w:rPr>
            </w:pPr>
            <w:r>
              <w:rPr>
                <w:rFonts w:ascii="Calibri"/>
                <w:sz w:val="20"/>
              </w:rPr>
              <w:t>Late</w:t>
            </w:r>
            <w:r>
              <w:rPr>
                <w:rFonts w:ascii="Calibri"/>
                <w:spacing w:val="-3"/>
                <w:sz w:val="20"/>
              </w:rPr>
              <w:t> </w:t>
            </w:r>
            <w:r>
              <w:rPr>
                <w:rFonts w:ascii="Calibri"/>
                <w:sz w:val="20"/>
              </w:rPr>
              <w:t>Fee:</w:t>
            </w:r>
            <w:r>
              <w:rPr>
                <w:rFonts w:ascii="Calibri"/>
                <w:spacing w:val="-3"/>
                <w:sz w:val="20"/>
              </w:rPr>
              <w:t> </w:t>
            </w:r>
            <w:r>
              <w:rPr>
                <w:rFonts w:ascii="Calibri"/>
                <w:sz w:val="20"/>
              </w:rPr>
              <w:t>A</w:t>
            </w:r>
            <w:r>
              <w:rPr>
                <w:rFonts w:ascii="Calibri"/>
                <w:spacing w:val="-2"/>
                <w:sz w:val="20"/>
              </w:rPr>
              <w:t> </w:t>
            </w:r>
            <w:r>
              <w:rPr>
                <w:rFonts w:ascii="Calibri"/>
                <w:sz w:val="20"/>
              </w:rPr>
              <w:t>late</w:t>
            </w:r>
            <w:r>
              <w:rPr>
                <w:rFonts w:ascii="Calibri"/>
                <w:spacing w:val="-3"/>
                <w:sz w:val="20"/>
              </w:rPr>
              <w:t> </w:t>
            </w:r>
            <w:r>
              <w:rPr>
                <w:rFonts w:ascii="Calibri"/>
                <w:sz w:val="20"/>
              </w:rPr>
              <w:t>fee</w:t>
            </w:r>
            <w:r>
              <w:rPr>
                <w:rFonts w:ascii="Calibri"/>
                <w:spacing w:val="-3"/>
                <w:sz w:val="20"/>
              </w:rPr>
              <w:t> </w:t>
            </w:r>
            <w:r>
              <w:rPr>
                <w:rFonts w:ascii="Calibri"/>
                <w:sz w:val="20"/>
              </w:rPr>
              <w:t>of</w:t>
            </w:r>
            <w:r>
              <w:rPr>
                <w:rFonts w:ascii="Calibri"/>
                <w:spacing w:val="-1"/>
                <w:sz w:val="20"/>
              </w:rPr>
              <w:t> </w:t>
            </w:r>
            <w:r>
              <w:rPr>
                <w:rFonts w:ascii="Calibri"/>
                <w:sz w:val="20"/>
              </w:rPr>
              <w:t>25</w:t>
            </w:r>
            <w:r>
              <w:rPr>
                <w:rFonts w:ascii="Calibri"/>
                <w:spacing w:val="-2"/>
                <w:sz w:val="20"/>
              </w:rPr>
              <w:t> </w:t>
            </w:r>
            <w:r>
              <w:rPr>
                <w:rFonts w:ascii="Calibri"/>
                <w:sz w:val="20"/>
              </w:rPr>
              <w:t>percent</w:t>
            </w:r>
            <w:r>
              <w:rPr>
                <w:rFonts w:ascii="Calibri"/>
                <w:spacing w:val="-2"/>
                <w:sz w:val="20"/>
              </w:rPr>
              <w:t> </w:t>
            </w:r>
            <w:r>
              <w:rPr>
                <w:rFonts w:ascii="Calibri"/>
                <w:sz w:val="20"/>
              </w:rPr>
              <w:t>of</w:t>
            </w:r>
            <w:r>
              <w:rPr>
                <w:rFonts w:ascii="Calibri"/>
                <w:spacing w:val="-3"/>
                <w:sz w:val="20"/>
              </w:rPr>
              <w:t> </w:t>
            </w:r>
            <w:r>
              <w:rPr>
                <w:rFonts w:ascii="Calibri"/>
                <w:sz w:val="20"/>
              </w:rPr>
              <w:t>the</w:t>
            </w:r>
            <w:r>
              <w:rPr>
                <w:rFonts w:ascii="Calibri"/>
                <w:spacing w:val="-3"/>
                <w:sz w:val="20"/>
              </w:rPr>
              <w:t> </w:t>
            </w:r>
            <w:r>
              <w:rPr>
                <w:rFonts w:ascii="Calibri"/>
                <w:sz w:val="20"/>
              </w:rPr>
              <w:t>total</w:t>
            </w:r>
            <w:r>
              <w:rPr>
                <w:rFonts w:ascii="Calibri"/>
                <w:spacing w:val="-2"/>
                <w:sz w:val="20"/>
              </w:rPr>
              <w:t> </w:t>
            </w:r>
            <w:r>
              <w:rPr>
                <w:rFonts w:ascii="Calibri"/>
                <w:sz w:val="20"/>
              </w:rPr>
              <w:t>owing</w:t>
            </w:r>
            <w:r>
              <w:rPr>
                <w:rFonts w:ascii="Calibri"/>
                <w:spacing w:val="-2"/>
                <w:sz w:val="20"/>
              </w:rPr>
              <w:t> </w:t>
            </w:r>
            <w:r>
              <w:rPr>
                <w:rFonts w:ascii="Calibri"/>
                <w:sz w:val="20"/>
              </w:rPr>
              <w:t>shall</w:t>
            </w:r>
            <w:r>
              <w:rPr>
                <w:rFonts w:ascii="Calibri"/>
                <w:spacing w:val="-2"/>
                <w:sz w:val="20"/>
              </w:rPr>
              <w:t> </w:t>
            </w:r>
            <w:r>
              <w:rPr>
                <w:rFonts w:ascii="Calibri"/>
                <w:sz w:val="20"/>
              </w:rPr>
              <w:t>be</w:t>
            </w:r>
            <w:r>
              <w:rPr>
                <w:rFonts w:ascii="Calibri"/>
                <w:spacing w:val="-3"/>
                <w:sz w:val="20"/>
              </w:rPr>
              <w:t> </w:t>
            </w:r>
            <w:r>
              <w:rPr>
                <w:rFonts w:ascii="Calibri"/>
                <w:sz w:val="20"/>
              </w:rPr>
              <w:t>assessed</w:t>
            </w:r>
            <w:r>
              <w:rPr>
                <w:rFonts w:ascii="Calibri"/>
                <w:spacing w:val="-1"/>
                <w:sz w:val="20"/>
              </w:rPr>
              <w:t> </w:t>
            </w:r>
            <w:r>
              <w:rPr>
                <w:rFonts w:ascii="Calibri"/>
                <w:sz w:val="20"/>
              </w:rPr>
              <w:t>if</w:t>
            </w:r>
            <w:r>
              <w:rPr>
                <w:rFonts w:ascii="Calibri"/>
                <w:spacing w:val="-3"/>
                <w:sz w:val="20"/>
              </w:rPr>
              <w:t> </w:t>
            </w:r>
            <w:r>
              <w:rPr>
                <w:rFonts w:ascii="Calibri"/>
                <w:sz w:val="20"/>
              </w:rPr>
              <w:t>a</w:t>
            </w:r>
            <w:r>
              <w:rPr>
                <w:rFonts w:ascii="Calibri"/>
                <w:spacing w:val="-2"/>
                <w:sz w:val="20"/>
              </w:rPr>
              <w:t> </w:t>
            </w:r>
            <w:r>
              <w:rPr>
                <w:rFonts w:ascii="Calibri"/>
                <w:sz w:val="20"/>
              </w:rPr>
              <w:t>business</w:t>
            </w:r>
            <w:r>
              <w:rPr>
                <w:rFonts w:ascii="Calibri"/>
                <w:spacing w:val="-3"/>
                <w:sz w:val="20"/>
              </w:rPr>
              <w:t> </w:t>
            </w:r>
            <w:r>
              <w:rPr>
                <w:rFonts w:ascii="Calibri"/>
                <w:sz w:val="20"/>
              </w:rPr>
              <w:t>fails</w:t>
            </w:r>
            <w:r>
              <w:rPr>
                <w:rFonts w:ascii="Calibri"/>
                <w:spacing w:val="-1"/>
                <w:sz w:val="20"/>
              </w:rPr>
              <w:t> </w:t>
            </w:r>
            <w:r>
              <w:rPr>
                <w:rFonts w:ascii="Calibri"/>
                <w:sz w:val="20"/>
              </w:rPr>
              <w:t>to</w:t>
            </w:r>
            <w:r>
              <w:rPr>
                <w:rFonts w:ascii="Calibri"/>
                <w:spacing w:val="-4"/>
                <w:sz w:val="20"/>
              </w:rPr>
              <w:t> </w:t>
            </w:r>
            <w:r>
              <w:rPr>
                <w:rFonts w:ascii="Calibri"/>
                <w:sz w:val="20"/>
              </w:rPr>
              <w:t>renew their business license on or before February 15.</w:t>
            </w:r>
          </w:p>
        </w:tc>
        <w:tc>
          <w:tcPr>
            <w:tcW w:w="1258" w:type="dxa"/>
          </w:tcPr>
          <w:p>
            <w:pPr>
              <w:pStyle w:val="TableParagraph"/>
              <w:rPr>
                <w:rFonts w:ascii="Times New Roman"/>
                <w:sz w:val="18"/>
              </w:rPr>
            </w:pPr>
          </w:p>
        </w:tc>
      </w:tr>
    </w:tbl>
    <w:p>
      <w:pPr>
        <w:pStyle w:val="BodyText"/>
        <w:spacing w:before="162"/>
        <w:rPr>
          <w:rFonts w:ascii="Calibri"/>
          <w:b/>
          <w:sz w:val="20"/>
        </w:rPr>
      </w:pPr>
    </w:p>
    <w:p>
      <w:pPr>
        <w:spacing w:before="0"/>
        <w:ind w:left="1080" w:right="0" w:firstLine="0"/>
        <w:jc w:val="left"/>
        <w:rPr>
          <w:rFonts w:ascii="Calibri"/>
          <w:sz w:val="20"/>
        </w:rPr>
      </w:pPr>
      <w:r>
        <w:rPr>
          <w:rFonts w:ascii="Calibri"/>
          <w:sz w:val="20"/>
        </w:rPr>
        <w:t>(Res.</w:t>
      </w:r>
      <w:r>
        <w:rPr>
          <w:rFonts w:ascii="Calibri"/>
          <w:spacing w:val="-9"/>
          <w:sz w:val="20"/>
        </w:rPr>
        <w:t> </w:t>
      </w:r>
      <w:r>
        <w:rPr>
          <w:rFonts w:ascii="Calibri"/>
          <w:sz w:val="20"/>
        </w:rPr>
        <w:t>2015-19,</w:t>
      </w:r>
      <w:r>
        <w:rPr>
          <w:rFonts w:ascii="Calibri"/>
          <w:spacing w:val="-8"/>
          <w:sz w:val="20"/>
        </w:rPr>
        <w:t> </w:t>
      </w:r>
      <w:r>
        <w:rPr>
          <w:rFonts w:ascii="Calibri"/>
          <w:sz w:val="20"/>
        </w:rPr>
        <w:t>6-16-2015;</w:t>
      </w:r>
      <w:r>
        <w:rPr>
          <w:rFonts w:ascii="Calibri"/>
          <w:spacing w:val="-9"/>
          <w:sz w:val="20"/>
        </w:rPr>
        <w:t> </w:t>
      </w:r>
      <w:r>
        <w:rPr>
          <w:rFonts w:ascii="Calibri"/>
          <w:sz w:val="20"/>
        </w:rPr>
        <w:t>amd.</w:t>
      </w:r>
      <w:r>
        <w:rPr>
          <w:rFonts w:ascii="Calibri"/>
          <w:spacing w:val="-9"/>
          <w:sz w:val="20"/>
        </w:rPr>
        <w:t> </w:t>
      </w:r>
      <w:r>
        <w:rPr>
          <w:rFonts w:ascii="Calibri"/>
          <w:sz w:val="20"/>
        </w:rPr>
        <w:t>Res.</w:t>
      </w:r>
      <w:r>
        <w:rPr>
          <w:rFonts w:ascii="Calibri"/>
          <w:spacing w:val="-9"/>
          <w:sz w:val="20"/>
        </w:rPr>
        <w:t> </w:t>
      </w:r>
      <w:r>
        <w:rPr>
          <w:rFonts w:ascii="Calibri"/>
          <w:sz w:val="20"/>
        </w:rPr>
        <w:t>2017-10,</w:t>
      </w:r>
      <w:r>
        <w:rPr>
          <w:rFonts w:ascii="Calibri"/>
          <w:spacing w:val="-7"/>
          <w:sz w:val="20"/>
        </w:rPr>
        <w:t> </w:t>
      </w:r>
      <w:r>
        <w:rPr>
          <w:rFonts w:ascii="Calibri"/>
          <w:sz w:val="20"/>
        </w:rPr>
        <w:t>6-20-2017,</w:t>
      </w:r>
      <w:r>
        <w:rPr>
          <w:rFonts w:ascii="Calibri"/>
          <w:spacing w:val="-8"/>
          <w:sz w:val="20"/>
        </w:rPr>
        <w:t> </w:t>
      </w:r>
      <w:r>
        <w:rPr>
          <w:rFonts w:ascii="Calibri"/>
          <w:sz w:val="20"/>
        </w:rPr>
        <w:t>eff.</w:t>
      </w:r>
      <w:r>
        <w:rPr>
          <w:rFonts w:ascii="Calibri"/>
          <w:spacing w:val="-9"/>
          <w:sz w:val="20"/>
        </w:rPr>
        <w:t> </w:t>
      </w:r>
      <w:r>
        <w:rPr>
          <w:rFonts w:ascii="Calibri"/>
          <w:sz w:val="20"/>
        </w:rPr>
        <w:t>7-1-2017;</w:t>
      </w:r>
      <w:r>
        <w:rPr>
          <w:rFonts w:ascii="Calibri"/>
          <w:spacing w:val="-9"/>
          <w:sz w:val="20"/>
        </w:rPr>
        <w:t> </w:t>
      </w:r>
      <w:r>
        <w:rPr>
          <w:rFonts w:ascii="Calibri"/>
          <w:sz w:val="20"/>
        </w:rPr>
        <w:t>Res.</w:t>
      </w:r>
      <w:r>
        <w:rPr>
          <w:rFonts w:ascii="Calibri"/>
          <w:spacing w:val="-9"/>
          <w:sz w:val="20"/>
        </w:rPr>
        <w:t> </w:t>
      </w:r>
      <w:r>
        <w:rPr>
          <w:rFonts w:ascii="Calibri"/>
          <w:sz w:val="20"/>
        </w:rPr>
        <w:t>2017-25,</w:t>
      </w:r>
      <w:r>
        <w:rPr>
          <w:rFonts w:ascii="Calibri"/>
          <w:spacing w:val="-8"/>
          <w:sz w:val="20"/>
        </w:rPr>
        <w:t> </w:t>
      </w:r>
      <w:r>
        <w:rPr>
          <w:rFonts w:ascii="Calibri"/>
          <w:sz w:val="20"/>
        </w:rPr>
        <w:t>10-17-2017,</w:t>
      </w:r>
      <w:r>
        <w:rPr>
          <w:rFonts w:ascii="Calibri"/>
          <w:spacing w:val="-7"/>
          <w:sz w:val="20"/>
        </w:rPr>
        <w:t> </w:t>
      </w:r>
      <w:r>
        <w:rPr>
          <w:rFonts w:ascii="Calibri"/>
          <w:sz w:val="20"/>
        </w:rPr>
        <w:t>eff.</w:t>
      </w:r>
      <w:r>
        <w:rPr>
          <w:rFonts w:ascii="Calibri"/>
          <w:spacing w:val="-9"/>
          <w:sz w:val="20"/>
        </w:rPr>
        <w:t> </w:t>
      </w:r>
      <w:r>
        <w:rPr>
          <w:rFonts w:ascii="Calibri"/>
          <w:sz w:val="20"/>
        </w:rPr>
        <w:t>10-17-</w:t>
      </w:r>
      <w:r>
        <w:rPr>
          <w:rFonts w:ascii="Calibri"/>
          <w:spacing w:val="-2"/>
          <w:sz w:val="20"/>
        </w:rPr>
        <w:t>2017;</w:t>
      </w:r>
    </w:p>
    <w:p>
      <w:pPr>
        <w:spacing w:before="1"/>
        <w:ind w:left="1079" w:right="0" w:firstLine="0"/>
        <w:jc w:val="left"/>
        <w:rPr>
          <w:rFonts w:ascii="Calibri"/>
          <w:sz w:val="20"/>
        </w:rPr>
      </w:pPr>
      <w:r>
        <w:rPr>
          <w:rFonts w:ascii="Calibri"/>
          <w:sz w:val="20"/>
        </w:rPr>
        <w:t>Res.</w:t>
      </w:r>
      <w:r>
        <w:rPr>
          <w:rFonts w:ascii="Calibri"/>
          <w:spacing w:val="-10"/>
          <w:sz w:val="20"/>
        </w:rPr>
        <w:t> </w:t>
      </w:r>
      <w:r>
        <w:rPr>
          <w:rFonts w:ascii="Calibri"/>
          <w:sz w:val="20"/>
        </w:rPr>
        <w:t>2018-19,</w:t>
      </w:r>
      <w:r>
        <w:rPr>
          <w:rFonts w:ascii="Calibri"/>
          <w:spacing w:val="-8"/>
          <w:sz w:val="20"/>
        </w:rPr>
        <w:t> </w:t>
      </w:r>
      <w:r>
        <w:rPr>
          <w:rFonts w:ascii="Calibri"/>
          <w:sz w:val="20"/>
        </w:rPr>
        <w:t>7-17-2018;</w:t>
      </w:r>
      <w:r>
        <w:rPr>
          <w:rFonts w:ascii="Calibri"/>
          <w:spacing w:val="-11"/>
          <w:sz w:val="20"/>
        </w:rPr>
        <w:t> </w:t>
      </w:r>
      <w:r>
        <w:rPr>
          <w:rFonts w:ascii="Calibri"/>
          <w:sz w:val="20"/>
        </w:rPr>
        <w:t>Res.</w:t>
      </w:r>
      <w:r>
        <w:rPr>
          <w:rFonts w:ascii="Calibri"/>
          <w:spacing w:val="-7"/>
          <w:sz w:val="20"/>
        </w:rPr>
        <w:t> </w:t>
      </w:r>
      <w:r>
        <w:rPr>
          <w:rFonts w:ascii="Calibri"/>
          <w:sz w:val="20"/>
        </w:rPr>
        <w:t>2018-24,</w:t>
      </w:r>
      <w:r>
        <w:rPr>
          <w:rFonts w:ascii="Calibri"/>
          <w:spacing w:val="-9"/>
          <w:sz w:val="20"/>
        </w:rPr>
        <w:t> </w:t>
      </w:r>
      <w:r>
        <w:rPr>
          <w:rFonts w:ascii="Calibri"/>
          <w:sz w:val="20"/>
        </w:rPr>
        <w:t>10-2-2018;</w:t>
      </w:r>
      <w:r>
        <w:rPr>
          <w:rFonts w:ascii="Calibri"/>
          <w:spacing w:val="-8"/>
          <w:sz w:val="20"/>
        </w:rPr>
        <w:t> </w:t>
      </w:r>
      <w:r>
        <w:rPr>
          <w:rFonts w:ascii="Calibri"/>
          <w:sz w:val="20"/>
        </w:rPr>
        <w:t>Res.</w:t>
      </w:r>
      <w:r>
        <w:rPr>
          <w:rFonts w:ascii="Calibri"/>
          <w:spacing w:val="-9"/>
          <w:sz w:val="20"/>
        </w:rPr>
        <w:t> </w:t>
      </w:r>
      <w:r>
        <w:rPr>
          <w:rFonts w:ascii="Calibri"/>
          <w:sz w:val="20"/>
        </w:rPr>
        <w:t>2019-19,</w:t>
      </w:r>
      <w:r>
        <w:rPr>
          <w:rFonts w:ascii="Calibri"/>
          <w:spacing w:val="-9"/>
          <w:sz w:val="20"/>
        </w:rPr>
        <w:t> </w:t>
      </w:r>
      <w:r>
        <w:rPr>
          <w:rFonts w:ascii="Calibri"/>
          <w:sz w:val="20"/>
        </w:rPr>
        <w:t>7-16-2019;</w:t>
      </w:r>
      <w:r>
        <w:rPr>
          <w:rFonts w:ascii="Calibri"/>
          <w:spacing w:val="-10"/>
          <w:sz w:val="20"/>
        </w:rPr>
        <w:t> </w:t>
      </w:r>
      <w:r>
        <w:rPr>
          <w:rFonts w:ascii="Calibri"/>
          <w:sz w:val="20"/>
        </w:rPr>
        <w:t>Res.</w:t>
      </w:r>
      <w:r>
        <w:rPr>
          <w:rFonts w:ascii="Calibri"/>
          <w:spacing w:val="-9"/>
          <w:sz w:val="20"/>
        </w:rPr>
        <w:t> </w:t>
      </w:r>
      <w:r>
        <w:rPr>
          <w:rFonts w:ascii="Calibri"/>
          <w:sz w:val="20"/>
        </w:rPr>
        <w:t>2022-29,</w:t>
      </w:r>
      <w:r>
        <w:rPr>
          <w:rFonts w:ascii="Calibri"/>
          <w:spacing w:val="-9"/>
          <w:sz w:val="20"/>
        </w:rPr>
        <w:t> </w:t>
      </w:r>
      <w:r>
        <w:rPr>
          <w:rFonts w:ascii="Calibri"/>
          <w:sz w:val="20"/>
        </w:rPr>
        <w:t>8-16-</w:t>
      </w:r>
      <w:r>
        <w:rPr>
          <w:rFonts w:ascii="Calibri"/>
          <w:spacing w:val="-2"/>
          <w:sz w:val="20"/>
        </w:rPr>
        <w:t>2022)</w:t>
      </w:r>
    </w:p>
    <w:p>
      <w:pPr>
        <w:pStyle w:val="BodyText"/>
        <w:spacing w:before="174"/>
        <w:rPr>
          <w:rFonts w:ascii="Calibri"/>
          <w:sz w:val="20"/>
        </w:rPr>
      </w:pPr>
    </w:p>
    <w:p>
      <w:pPr>
        <w:pStyle w:val="Heading9"/>
        <w:numPr>
          <w:ilvl w:val="2"/>
          <w:numId w:val="26"/>
        </w:numPr>
        <w:tabs>
          <w:tab w:pos="1711" w:val="left" w:leader="none"/>
        </w:tabs>
        <w:spacing w:line="240" w:lineRule="auto" w:before="0" w:after="0"/>
        <w:ind w:left="1711" w:right="0" w:hanging="631"/>
        <w:jc w:val="left"/>
        <w:rPr>
          <w:rFonts w:ascii="Calibri"/>
        </w:rPr>
      </w:pPr>
      <w:bookmarkStart w:name="1-12-3: LIQUOR LICENSES:" w:id="116"/>
      <w:bookmarkEnd w:id="116"/>
      <w:r>
        <w:rPr>
          <w:b w:val="0"/>
        </w:rPr>
      </w:r>
      <w:r>
        <w:rPr>
          <w:rFonts w:ascii="Calibri"/>
        </w:rPr>
        <w:t>:</w:t>
      </w:r>
      <w:r>
        <w:rPr>
          <w:rFonts w:ascii="Calibri"/>
          <w:spacing w:val="-4"/>
        </w:rPr>
        <w:t> </w:t>
      </w:r>
      <w:r>
        <w:rPr>
          <w:rFonts w:ascii="Calibri"/>
        </w:rPr>
        <w:t>LIQUOR</w:t>
      </w:r>
      <w:r>
        <w:rPr>
          <w:rFonts w:ascii="Calibri"/>
          <w:spacing w:val="-1"/>
        </w:rPr>
        <w:t> </w:t>
      </w:r>
      <w:r>
        <w:rPr>
          <w:rFonts w:ascii="Calibri"/>
          <w:spacing w:val="-2"/>
        </w:rPr>
        <w:t>LICENSES:</w:t>
      </w:r>
    </w:p>
    <w:p>
      <w:pPr>
        <w:spacing w:before="168"/>
        <w:ind w:left="1080" w:right="0" w:firstLine="0"/>
        <w:jc w:val="left"/>
        <w:rPr>
          <w:rFonts w:ascii="Calibri"/>
          <w:sz w:val="20"/>
        </w:rPr>
      </w:pPr>
      <w:r>
        <w:rPr>
          <w:rFonts w:ascii="Calibri"/>
          <w:sz w:val="20"/>
        </w:rPr>
        <w:t>Fees</w:t>
      </w:r>
      <w:r>
        <w:rPr>
          <w:rFonts w:ascii="Calibri"/>
          <w:spacing w:val="-5"/>
          <w:sz w:val="20"/>
        </w:rPr>
        <w:t> </w:t>
      </w:r>
      <w:r>
        <w:rPr>
          <w:rFonts w:ascii="Calibri"/>
          <w:sz w:val="20"/>
        </w:rPr>
        <w:t>for</w:t>
      </w:r>
      <w:r>
        <w:rPr>
          <w:rFonts w:ascii="Calibri"/>
          <w:spacing w:val="-6"/>
          <w:sz w:val="20"/>
        </w:rPr>
        <w:t> </w:t>
      </w:r>
      <w:r>
        <w:rPr>
          <w:rFonts w:ascii="Calibri"/>
          <w:sz w:val="20"/>
        </w:rPr>
        <w:t>liquor</w:t>
      </w:r>
      <w:r>
        <w:rPr>
          <w:rFonts w:ascii="Calibri"/>
          <w:spacing w:val="-5"/>
          <w:sz w:val="20"/>
        </w:rPr>
        <w:t> </w:t>
      </w:r>
      <w:r>
        <w:rPr>
          <w:rFonts w:ascii="Calibri"/>
          <w:sz w:val="20"/>
        </w:rPr>
        <w:t>licenses</w:t>
      </w:r>
      <w:r>
        <w:rPr>
          <w:rFonts w:ascii="Calibri"/>
          <w:spacing w:val="-5"/>
          <w:sz w:val="20"/>
        </w:rPr>
        <w:t> </w:t>
      </w:r>
      <w:r>
        <w:rPr>
          <w:rFonts w:ascii="Calibri"/>
          <w:sz w:val="20"/>
        </w:rPr>
        <w:t>are</w:t>
      </w:r>
      <w:r>
        <w:rPr>
          <w:rFonts w:ascii="Calibri"/>
          <w:spacing w:val="-7"/>
          <w:sz w:val="20"/>
        </w:rPr>
        <w:t> </w:t>
      </w:r>
      <w:r>
        <w:rPr>
          <w:rFonts w:ascii="Calibri"/>
          <w:sz w:val="20"/>
        </w:rPr>
        <w:t>as</w:t>
      </w:r>
      <w:r>
        <w:rPr>
          <w:rFonts w:ascii="Calibri"/>
          <w:spacing w:val="-6"/>
          <w:sz w:val="20"/>
        </w:rPr>
        <w:t> </w:t>
      </w:r>
      <w:r>
        <w:rPr>
          <w:rFonts w:ascii="Calibri"/>
          <w:sz w:val="20"/>
        </w:rPr>
        <w:t>follows</w:t>
      </w:r>
      <w:r>
        <w:rPr>
          <w:rFonts w:ascii="Calibri"/>
          <w:spacing w:val="-5"/>
          <w:sz w:val="20"/>
        </w:rPr>
        <w:t> </w:t>
      </w:r>
      <w:r>
        <w:rPr>
          <w:rFonts w:ascii="Calibri"/>
          <w:sz w:val="20"/>
        </w:rPr>
        <w:t>(in</w:t>
      </w:r>
      <w:r>
        <w:rPr>
          <w:rFonts w:ascii="Calibri"/>
          <w:spacing w:val="-4"/>
          <w:sz w:val="20"/>
        </w:rPr>
        <w:t> </w:t>
      </w:r>
      <w:r>
        <w:rPr>
          <w:rFonts w:ascii="Calibri"/>
          <w:sz w:val="20"/>
        </w:rPr>
        <w:t>addition</w:t>
      </w:r>
      <w:r>
        <w:rPr>
          <w:rFonts w:ascii="Calibri"/>
          <w:spacing w:val="-5"/>
          <w:sz w:val="20"/>
        </w:rPr>
        <w:t> </w:t>
      </w:r>
      <w:r>
        <w:rPr>
          <w:rFonts w:ascii="Calibri"/>
          <w:sz w:val="20"/>
        </w:rPr>
        <w:t>to</w:t>
      </w:r>
      <w:r>
        <w:rPr>
          <w:rFonts w:ascii="Calibri"/>
          <w:spacing w:val="-6"/>
          <w:sz w:val="20"/>
        </w:rPr>
        <w:t> </w:t>
      </w:r>
      <w:r>
        <w:rPr>
          <w:rFonts w:ascii="Calibri"/>
          <w:sz w:val="20"/>
        </w:rPr>
        <w:t>general</w:t>
      </w:r>
      <w:r>
        <w:rPr>
          <w:rFonts w:ascii="Calibri"/>
          <w:spacing w:val="-4"/>
          <w:sz w:val="20"/>
        </w:rPr>
        <w:t> </w:t>
      </w:r>
      <w:r>
        <w:rPr>
          <w:rFonts w:ascii="Calibri"/>
          <w:sz w:val="20"/>
        </w:rPr>
        <w:t>fees</w:t>
      </w:r>
      <w:r>
        <w:rPr>
          <w:rFonts w:ascii="Calibri"/>
          <w:spacing w:val="-4"/>
          <w:sz w:val="20"/>
        </w:rPr>
        <w:t> </w:t>
      </w:r>
      <w:r>
        <w:rPr>
          <w:rFonts w:ascii="Calibri"/>
          <w:sz w:val="20"/>
        </w:rPr>
        <w:t>and</w:t>
      </w:r>
      <w:r>
        <w:rPr>
          <w:rFonts w:ascii="Calibri"/>
          <w:spacing w:val="-5"/>
          <w:sz w:val="20"/>
        </w:rPr>
        <w:t> </w:t>
      </w:r>
      <w:r>
        <w:rPr>
          <w:rFonts w:ascii="Calibri"/>
          <w:sz w:val="20"/>
        </w:rPr>
        <w:t>variable</w:t>
      </w:r>
      <w:r>
        <w:rPr>
          <w:rFonts w:ascii="Calibri"/>
          <w:spacing w:val="-7"/>
          <w:sz w:val="20"/>
        </w:rPr>
        <w:t> </w:t>
      </w:r>
      <w:r>
        <w:rPr>
          <w:rFonts w:ascii="Calibri"/>
          <w:spacing w:val="-2"/>
          <w:sz w:val="20"/>
        </w:rPr>
        <w:t>fees):</w:t>
      </w:r>
    </w:p>
    <w:p>
      <w:pPr>
        <w:pStyle w:val="BodyText"/>
        <w:spacing w:before="6" w:after="1"/>
        <w:rPr>
          <w:rFonts w:ascii="Calibri"/>
          <w:sz w:val="9"/>
        </w:rPr>
      </w:pPr>
    </w:p>
    <w:tbl>
      <w:tblPr>
        <w:tblW w:w="0" w:type="auto"/>
        <w:jc w:val="left"/>
        <w:tblInd w:w="12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70"/>
        <w:gridCol w:w="665"/>
        <w:gridCol w:w="5652"/>
        <w:gridCol w:w="2364"/>
      </w:tblGrid>
      <w:tr>
        <w:trPr>
          <w:trHeight w:val="489" w:hRule="atLeast"/>
        </w:trPr>
        <w:tc>
          <w:tcPr>
            <w:tcW w:w="670" w:type="dxa"/>
            <w:tcBorders>
              <w:bottom w:val="single" w:sz="8" w:space="0" w:color="000000"/>
              <w:right w:val="single" w:sz="8" w:space="0" w:color="000000"/>
            </w:tcBorders>
          </w:tcPr>
          <w:p>
            <w:pPr>
              <w:pStyle w:val="TableParagraph"/>
              <w:rPr>
                <w:rFonts w:ascii="Times New Roman"/>
                <w:sz w:val="18"/>
              </w:rPr>
            </w:pPr>
          </w:p>
        </w:tc>
        <w:tc>
          <w:tcPr>
            <w:tcW w:w="8681" w:type="dxa"/>
            <w:gridSpan w:val="3"/>
            <w:tcBorders>
              <w:left w:val="single" w:sz="8" w:space="0" w:color="000000"/>
              <w:bottom w:val="single" w:sz="8" w:space="0" w:color="000000"/>
            </w:tcBorders>
          </w:tcPr>
          <w:p>
            <w:pPr>
              <w:pStyle w:val="TableParagraph"/>
              <w:spacing w:before="1"/>
              <w:ind w:left="102"/>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4"/>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3"/>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4"/>
                <w:sz w:val="20"/>
                <w:highlight w:val="yellow"/>
              </w:rPr>
              <w:t> </w:t>
            </w:r>
            <w:r>
              <w:rPr>
                <w:rFonts w:ascii="Calibri"/>
                <w:b/>
                <w:color w:val="000000"/>
                <w:sz w:val="20"/>
                <w:highlight w:val="yellow"/>
              </w:rPr>
              <w:t>applied</w:t>
            </w:r>
            <w:r>
              <w:rPr>
                <w:rFonts w:ascii="Calibri"/>
                <w:b/>
                <w:color w:val="000000"/>
                <w:spacing w:val="-3"/>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5"/>
                <w:sz w:val="20"/>
                <w:highlight w:val="yellow"/>
              </w:rPr>
              <w:t> </w:t>
            </w:r>
            <w:r>
              <w:rPr>
                <w:rFonts w:ascii="Calibri"/>
                <w:b/>
                <w:color w:val="000000"/>
                <w:sz w:val="20"/>
                <w:highlight w:val="yellow"/>
              </w:rPr>
              <w:t>transactions</w:t>
            </w:r>
            <w:r>
              <w:rPr>
                <w:rFonts w:ascii="Calibri"/>
                <w:b/>
                <w:color w:val="000000"/>
                <w:spacing w:val="-4"/>
                <w:sz w:val="20"/>
                <w:highlight w:val="yellow"/>
              </w:rPr>
              <w:t> </w:t>
            </w:r>
            <w:r>
              <w:rPr>
                <w:rFonts w:ascii="Calibri"/>
                <w:b/>
                <w:color w:val="000000"/>
                <w:sz w:val="20"/>
                <w:highlight w:val="yellow"/>
              </w:rPr>
              <w:t>made</w:t>
            </w:r>
            <w:r>
              <w:rPr>
                <w:rFonts w:ascii="Calibri"/>
                <w:b/>
                <w:color w:val="000000"/>
                <w:spacing w:val="-4"/>
                <w:sz w:val="20"/>
                <w:highlight w:val="yellow"/>
              </w:rPr>
              <w:t> </w:t>
            </w:r>
            <w:r>
              <w:rPr>
                <w:rFonts w:ascii="Calibri"/>
                <w:b/>
                <w:color w:val="000000"/>
                <w:sz w:val="20"/>
                <w:highlight w:val="yellow"/>
              </w:rPr>
              <w:t>by</w:t>
            </w:r>
            <w:r>
              <w:rPr>
                <w:rFonts w:ascii="Calibri"/>
                <w:b/>
                <w:color w:val="000000"/>
                <w:spacing w:val="-4"/>
                <w:sz w:val="20"/>
                <w:highlight w:val="yellow"/>
              </w:rPr>
              <w:t> </w:t>
            </w:r>
            <w:r>
              <w:rPr>
                <w:rFonts w:ascii="Calibri"/>
                <w:b/>
                <w:color w:val="000000"/>
                <w:sz w:val="20"/>
                <w:highlight w:val="yellow"/>
              </w:rPr>
              <w:t>credit</w:t>
            </w:r>
            <w:r>
              <w:rPr>
                <w:rFonts w:ascii="Calibri"/>
                <w:b/>
                <w:color w:val="000000"/>
                <w:spacing w:val="-4"/>
                <w:sz w:val="20"/>
                <w:highlight w:val="yellow"/>
              </w:rPr>
              <w:t> </w:t>
            </w:r>
            <w:r>
              <w:rPr>
                <w:rFonts w:ascii="Calibri"/>
                <w:b/>
                <w:color w:val="000000"/>
                <w:sz w:val="20"/>
                <w:highlight w:val="yellow"/>
              </w:rPr>
              <w:t>or</w:t>
            </w:r>
            <w:r>
              <w:rPr>
                <w:rFonts w:ascii="Calibri"/>
                <w:b/>
                <w:color w:val="000000"/>
                <w:spacing w:val="-5"/>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pacing w:val="-2"/>
                <w:sz w:val="20"/>
                <w:highlight w:val="yellow"/>
              </w:rPr>
              <w:t>card.</w:t>
            </w:r>
          </w:p>
        </w:tc>
      </w:tr>
      <w:tr>
        <w:trPr>
          <w:trHeight w:val="243" w:hRule="atLeast"/>
        </w:trPr>
        <w:tc>
          <w:tcPr>
            <w:tcW w:w="670" w:type="dxa"/>
            <w:tcBorders>
              <w:top w:val="single" w:sz="8" w:space="0" w:color="000000"/>
              <w:bottom w:val="single" w:sz="8" w:space="0" w:color="000000"/>
              <w:right w:val="single" w:sz="8" w:space="0" w:color="000000"/>
            </w:tcBorders>
          </w:tcPr>
          <w:p>
            <w:pPr>
              <w:pStyle w:val="TableParagraph"/>
              <w:spacing w:line="223" w:lineRule="exact" w:before="1"/>
              <w:ind w:left="153"/>
              <w:rPr>
                <w:rFonts w:ascii="Calibri"/>
                <w:sz w:val="20"/>
              </w:rPr>
            </w:pPr>
            <w:r>
              <w:rPr>
                <w:rFonts w:ascii="Calibri"/>
                <w:spacing w:val="-5"/>
                <w:sz w:val="20"/>
              </w:rPr>
              <w:t>A.</w:t>
            </w:r>
          </w:p>
        </w:tc>
        <w:tc>
          <w:tcPr>
            <w:tcW w:w="8681" w:type="dxa"/>
            <w:gridSpan w:val="3"/>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w:t>Beer</w:t>
            </w:r>
            <w:r>
              <w:rPr>
                <w:rFonts w:ascii="Calibri"/>
                <w:spacing w:val="-7"/>
                <w:sz w:val="20"/>
              </w:rPr>
              <w:t> </w:t>
            </w:r>
            <w:r>
              <w:rPr>
                <w:rFonts w:ascii="Calibri"/>
                <w:sz w:val="20"/>
              </w:rPr>
              <w:t>license</w:t>
            </w:r>
            <w:r>
              <w:rPr>
                <w:rFonts w:ascii="Calibri"/>
                <w:spacing w:val="-7"/>
                <w:sz w:val="20"/>
              </w:rPr>
              <w:t> </w:t>
            </w:r>
            <w:r>
              <w:rPr>
                <w:rFonts w:ascii="Calibri"/>
                <w:spacing w:val="-4"/>
                <w:sz w:val="20"/>
              </w:rPr>
              <w:t>fees:</w:t>
            </w:r>
          </w:p>
        </w:tc>
      </w:tr>
      <w:tr>
        <w:trPr>
          <w:trHeight w:val="243"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1.</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z w:val="20"/>
              </w:rPr>
              <w:t>Off</w:t>
            </w:r>
            <w:r>
              <w:rPr>
                <w:rFonts w:ascii="Calibri"/>
                <w:spacing w:val="-5"/>
                <w:sz w:val="20"/>
              </w:rPr>
              <w:t> </w:t>
            </w:r>
            <w:r>
              <w:rPr>
                <w:rFonts w:ascii="Calibri"/>
                <w:spacing w:val="-2"/>
                <w:sz w:val="20"/>
              </w:rPr>
              <w:t>premises</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5680">
                      <wp:simplePos x="0" y="0"/>
                      <wp:positionH relativeFrom="column">
                        <wp:posOffset>68586</wp:posOffset>
                      </wp:positionH>
                      <wp:positionV relativeFrom="paragraph">
                        <wp:posOffset>89566</wp:posOffset>
                      </wp:positionV>
                      <wp:extent cx="474345" cy="7620"/>
                      <wp:effectExtent l="0" t="0" r="0" b="0"/>
                      <wp:wrapNone/>
                      <wp:docPr id="1290" name="Group 1290"/>
                      <wp:cNvGraphicFramePr>
                        <a:graphicFrameLocks/>
                      </wp:cNvGraphicFramePr>
                      <a:graphic>
                        <a:graphicData uri="http://schemas.microsoft.com/office/word/2010/wordprocessingGroup">
                          <wpg:wgp>
                            <wpg:cNvPr id="1290" name="Group 1290"/>
                            <wpg:cNvGrpSpPr/>
                            <wpg:grpSpPr>
                              <a:xfrm>
                                <a:off x="0" y="0"/>
                                <a:ext cx="474345" cy="7620"/>
                                <a:chExt cx="474345" cy="7620"/>
                              </a:xfrm>
                            </wpg:grpSpPr>
                            <wps:wsp>
                              <wps:cNvPr id="1291" name="Graphic 1291"/>
                              <wps:cNvSpPr/>
                              <wps:spPr>
                                <a:xfrm>
                                  <a:off x="0" y="0"/>
                                  <a:ext cx="474345" cy="7620"/>
                                </a:xfrm>
                                <a:custGeom>
                                  <a:avLst/>
                                  <a:gdLst/>
                                  <a:ahLst/>
                                  <a:cxnLst/>
                                  <a:rect l="l" t="t" r="r" b="b"/>
                                  <a:pathLst>
                                    <a:path w="474345" h="7620">
                                      <a:moveTo>
                                        <a:pt x="473963" y="0"/>
                                      </a:moveTo>
                                      <a:lnTo>
                                        <a:pt x="0" y="0"/>
                                      </a:lnTo>
                                      <a:lnTo>
                                        <a:pt x="0" y="7607"/>
                                      </a:lnTo>
                                      <a:lnTo>
                                        <a:pt x="473963" y="7607"/>
                                      </a:lnTo>
                                      <a:lnTo>
                                        <a:pt x="473963"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247pt;width:37.35pt;height:.6pt;mso-position-horizontal-relative:column;mso-position-vertical-relative:paragraph;z-index:-43660800" id="docshapegroup806" coordorigin="108,141" coordsize="747,12">
                      <v:rect style="position:absolute;left:108;top:141;width:747;height:12" id="docshape807" filled="true" fillcolor="#ff0000" stroked="false">
                        <v:fill type="solid"/>
                      </v:rect>
                      <w10:wrap type="none"/>
                    </v:group>
                  </w:pict>
                </mc:Fallback>
              </mc:AlternateContent>
            </w:r>
            <w:r>
              <w:rPr>
                <w:rFonts w:ascii="Calibri"/>
                <w:color w:val="FF0000"/>
                <w:sz w:val="20"/>
              </w:rPr>
              <w:t>$</w:t>
            </w:r>
            <w:r>
              <w:rPr>
                <w:rFonts w:ascii="Calibri"/>
                <w:color w:val="FF0000"/>
                <w:spacing w:val="-6"/>
                <w:sz w:val="20"/>
              </w:rPr>
              <w:t> </w:t>
            </w:r>
            <w:r>
              <w:rPr>
                <w:rFonts w:ascii="Calibri"/>
                <w:color w:val="FF0000"/>
                <w:sz w:val="20"/>
              </w:rPr>
              <w:t>100.00</w:t>
            </w:r>
            <w:r>
              <w:rPr>
                <w:rFonts w:ascii="Calibri"/>
                <w:color w:val="FF0000"/>
                <w:spacing w:val="-5"/>
                <w:sz w:val="20"/>
              </w:rPr>
              <w:t> </w:t>
            </w:r>
            <w:r>
              <w:rPr>
                <w:rFonts w:ascii="Calibri"/>
                <w:color w:val="000000"/>
                <w:spacing w:val="-2"/>
                <w:sz w:val="20"/>
                <w:highlight w:val="yellow"/>
              </w:rPr>
              <w:t>125.00</w:t>
            </w:r>
          </w:p>
        </w:tc>
      </w:tr>
      <w:tr>
        <w:trPr>
          <w:trHeight w:val="244"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2.</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z w:val="20"/>
              </w:rPr>
              <w:t>On</w:t>
            </w:r>
            <w:r>
              <w:rPr>
                <w:rFonts w:ascii="Calibri"/>
                <w:spacing w:val="-2"/>
                <w:sz w:val="20"/>
              </w:rPr>
              <w:t> premises</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6192">
                      <wp:simplePos x="0" y="0"/>
                      <wp:positionH relativeFrom="column">
                        <wp:posOffset>68586</wp:posOffset>
                      </wp:positionH>
                      <wp:positionV relativeFrom="paragraph">
                        <wp:posOffset>89553</wp:posOffset>
                      </wp:positionV>
                      <wp:extent cx="410209" cy="7620"/>
                      <wp:effectExtent l="0" t="0" r="0" b="0"/>
                      <wp:wrapNone/>
                      <wp:docPr id="1292" name="Group 1292"/>
                      <wp:cNvGraphicFramePr>
                        <a:graphicFrameLocks/>
                      </wp:cNvGraphicFramePr>
                      <a:graphic>
                        <a:graphicData uri="http://schemas.microsoft.com/office/word/2010/wordprocessingGroup">
                          <wpg:wgp>
                            <wpg:cNvPr id="1292" name="Group 1292"/>
                            <wpg:cNvGrpSpPr/>
                            <wpg:grpSpPr>
                              <a:xfrm>
                                <a:off x="0" y="0"/>
                                <a:ext cx="410209" cy="7620"/>
                                <a:chExt cx="410209" cy="7620"/>
                              </a:xfrm>
                            </wpg:grpSpPr>
                            <wps:wsp>
                              <wps:cNvPr id="1293" name="Graphic 1293"/>
                              <wps:cNvSpPr/>
                              <wps:spPr>
                                <a:xfrm>
                                  <a:off x="0" y="0"/>
                                  <a:ext cx="410209" cy="7620"/>
                                </a:xfrm>
                                <a:custGeom>
                                  <a:avLst/>
                                  <a:gdLst/>
                                  <a:ahLst/>
                                  <a:cxnLst/>
                                  <a:rect l="l" t="t" r="r" b="b"/>
                                  <a:pathLst>
                                    <a:path w="410209" h="7620">
                                      <a:moveTo>
                                        <a:pt x="409955" y="0"/>
                                      </a:moveTo>
                                      <a:lnTo>
                                        <a:pt x="0" y="0"/>
                                      </a:lnTo>
                                      <a:lnTo>
                                        <a:pt x="0" y="7620"/>
                                      </a:lnTo>
                                      <a:lnTo>
                                        <a:pt x="409955" y="7620"/>
                                      </a:lnTo>
                                      <a:lnTo>
                                        <a:pt x="409955"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1488pt;width:32.3pt;height:.6pt;mso-position-horizontal-relative:column;mso-position-vertical-relative:paragraph;z-index:-43660288" id="docshapegroup808" coordorigin="108,141" coordsize="646,12">
                      <v:rect style="position:absolute;left:108;top:141;width:646;height:12" id="docshape809" filled="true" fillcolor="#ff0000" stroked="false">
                        <v:fill type="solid"/>
                      </v:rect>
                      <w10:wrap type="none"/>
                    </v:group>
                  </w:pict>
                </mc:Fallback>
              </mc:AlternateContent>
            </w:r>
            <w:r>
              <w:rPr>
                <w:rFonts w:ascii="Calibri"/>
                <w:color w:val="FF0000"/>
                <w:sz w:val="20"/>
              </w:rPr>
              <w:t>200.00</w:t>
            </w:r>
            <w:r>
              <w:rPr>
                <w:rFonts w:ascii="Calibri"/>
                <w:color w:val="FF0000"/>
                <w:spacing w:val="36"/>
                <w:sz w:val="20"/>
              </w:rPr>
              <w:t> </w:t>
            </w:r>
            <w:r>
              <w:rPr>
                <w:rFonts w:ascii="Calibri"/>
                <w:color w:val="000000"/>
                <w:spacing w:val="-2"/>
                <w:sz w:val="20"/>
                <w:highlight w:val="yellow"/>
              </w:rPr>
              <w:t>250.00</w:t>
            </w:r>
          </w:p>
        </w:tc>
      </w:tr>
      <w:tr>
        <w:trPr>
          <w:trHeight w:val="243"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3.</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pacing w:val="-2"/>
                <w:sz w:val="20"/>
              </w:rPr>
              <w:t>Tavern</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6704">
                      <wp:simplePos x="0" y="0"/>
                      <wp:positionH relativeFrom="column">
                        <wp:posOffset>68586</wp:posOffset>
                      </wp:positionH>
                      <wp:positionV relativeFrom="paragraph">
                        <wp:posOffset>89553</wp:posOffset>
                      </wp:positionV>
                      <wp:extent cx="352425" cy="7620"/>
                      <wp:effectExtent l="0" t="0" r="0" b="0"/>
                      <wp:wrapNone/>
                      <wp:docPr id="1294" name="Group 1294"/>
                      <wp:cNvGraphicFramePr>
                        <a:graphicFrameLocks/>
                      </wp:cNvGraphicFramePr>
                      <a:graphic>
                        <a:graphicData uri="http://schemas.microsoft.com/office/word/2010/wordprocessingGroup">
                          <wpg:wgp>
                            <wpg:cNvPr id="1294" name="Group 1294"/>
                            <wpg:cNvGrpSpPr/>
                            <wpg:grpSpPr>
                              <a:xfrm>
                                <a:off x="0" y="0"/>
                                <a:ext cx="352425" cy="7620"/>
                                <a:chExt cx="352425" cy="7620"/>
                              </a:xfrm>
                            </wpg:grpSpPr>
                            <wps:wsp>
                              <wps:cNvPr id="1295" name="Graphic 1295"/>
                              <wps:cNvSpPr/>
                              <wps:spPr>
                                <a:xfrm>
                                  <a:off x="0" y="0"/>
                                  <a:ext cx="352425" cy="7620"/>
                                </a:xfrm>
                                <a:custGeom>
                                  <a:avLst/>
                                  <a:gdLst/>
                                  <a:ahLst/>
                                  <a:cxnLst/>
                                  <a:rect l="l" t="t" r="r" b="b"/>
                                  <a:pathLst>
                                    <a:path w="352425" h="7620">
                                      <a:moveTo>
                                        <a:pt x="352044" y="0"/>
                                      </a:moveTo>
                                      <a:lnTo>
                                        <a:pt x="0" y="0"/>
                                      </a:lnTo>
                                      <a:lnTo>
                                        <a:pt x="0" y="7620"/>
                                      </a:lnTo>
                                      <a:lnTo>
                                        <a:pt x="352044" y="7620"/>
                                      </a:lnTo>
                                      <a:lnTo>
                                        <a:pt x="352044"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1476pt;width:27.75pt;height:.6pt;mso-position-horizontal-relative:column;mso-position-vertical-relative:paragraph;z-index:-43659776" id="docshapegroup810" coordorigin="108,141" coordsize="555,12">
                      <v:rect style="position:absolute;left:108;top:141;width:555;height:12" id="docshape811" filled="true" fillcolor="#ff0000" stroked="false">
                        <v:fill type="solid"/>
                      </v:rect>
                      <w10:wrap type="none"/>
                    </v:group>
                  </w:pict>
                </mc:Fallback>
              </mc:AlternateContent>
            </w:r>
            <w:r>
              <w:rPr>
                <w:rFonts w:ascii="Calibri"/>
                <w:color w:val="FF0000"/>
                <w:sz w:val="20"/>
              </w:rPr>
              <w:t>200.00</w:t>
            </w:r>
            <w:r>
              <w:rPr>
                <w:rFonts w:ascii="Calibri"/>
                <w:color w:val="000000"/>
                <w:spacing w:val="34"/>
                <w:sz w:val="20"/>
                <w:highlight w:val="yellow"/>
              </w:rPr>
              <w:t> </w:t>
            </w:r>
            <w:r>
              <w:rPr>
                <w:rFonts w:ascii="Calibri"/>
                <w:color w:val="000000"/>
                <w:spacing w:val="-2"/>
                <w:sz w:val="20"/>
                <w:highlight w:val="yellow"/>
              </w:rPr>
              <w:t>250.00</w:t>
            </w:r>
          </w:p>
        </w:tc>
      </w:tr>
      <w:tr>
        <w:trPr>
          <w:trHeight w:val="244"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4.</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pacing w:val="-2"/>
                <w:sz w:val="20"/>
              </w:rPr>
              <w:t>Temporary</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pacing w:val="-2"/>
                <w:sz w:val="20"/>
              </w:rPr>
              <w:t>300.00</w:t>
            </w:r>
          </w:p>
        </w:tc>
      </w:tr>
      <w:tr>
        <w:trPr>
          <w:trHeight w:val="244" w:hRule="atLeast"/>
        </w:trPr>
        <w:tc>
          <w:tcPr>
            <w:tcW w:w="670" w:type="dxa"/>
            <w:tcBorders>
              <w:top w:val="single" w:sz="8" w:space="0" w:color="000000"/>
              <w:bottom w:val="single" w:sz="8" w:space="0" w:color="000000"/>
              <w:right w:val="single" w:sz="8" w:space="0" w:color="000000"/>
            </w:tcBorders>
          </w:tcPr>
          <w:p>
            <w:pPr>
              <w:pStyle w:val="TableParagraph"/>
              <w:spacing w:line="223" w:lineRule="exact" w:before="1"/>
              <w:ind w:left="107"/>
              <w:rPr>
                <w:rFonts w:ascii="Calibri"/>
                <w:sz w:val="20"/>
              </w:rPr>
            </w:pPr>
            <w:r>
              <w:rPr>
                <w:rFonts w:ascii="Calibri"/>
                <w:spacing w:val="-5"/>
                <w:sz w:val="20"/>
              </w:rPr>
              <w:t>B.</w:t>
            </w:r>
          </w:p>
        </w:tc>
        <w:tc>
          <w:tcPr>
            <w:tcW w:w="8681" w:type="dxa"/>
            <w:gridSpan w:val="3"/>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w:t>Liquor</w:t>
            </w:r>
            <w:r>
              <w:rPr>
                <w:rFonts w:ascii="Calibri"/>
                <w:spacing w:val="-8"/>
                <w:sz w:val="20"/>
              </w:rPr>
              <w:t> </w:t>
            </w:r>
            <w:r>
              <w:rPr>
                <w:rFonts w:ascii="Calibri"/>
                <w:sz w:val="20"/>
              </w:rPr>
              <w:t>license</w:t>
            </w:r>
            <w:r>
              <w:rPr>
                <w:rFonts w:ascii="Calibri"/>
                <w:spacing w:val="-8"/>
                <w:sz w:val="20"/>
              </w:rPr>
              <w:t> </w:t>
            </w:r>
            <w:r>
              <w:rPr>
                <w:rFonts w:ascii="Calibri"/>
                <w:spacing w:val="-4"/>
                <w:sz w:val="20"/>
              </w:rPr>
              <w:t>fees:</w:t>
            </w:r>
          </w:p>
        </w:tc>
      </w:tr>
      <w:tr>
        <w:trPr>
          <w:trHeight w:val="243"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1.</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z w:val="20"/>
              </w:rPr>
              <w:t>Single</w:t>
            </w:r>
            <w:r>
              <w:rPr>
                <w:rFonts w:ascii="Calibri"/>
                <w:spacing w:val="-9"/>
                <w:sz w:val="20"/>
              </w:rPr>
              <w:t> </w:t>
            </w:r>
            <w:r>
              <w:rPr>
                <w:rFonts w:ascii="Calibri"/>
                <w:sz w:val="20"/>
              </w:rPr>
              <w:t>event</w:t>
            </w:r>
            <w:r>
              <w:rPr>
                <w:rFonts w:ascii="Calibri"/>
                <w:spacing w:val="-7"/>
                <w:sz w:val="20"/>
              </w:rPr>
              <w:t> </w:t>
            </w:r>
            <w:r>
              <w:rPr>
                <w:rFonts w:ascii="Calibri"/>
                <w:spacing w:val="-2"/>
                <w:sz w:val="20"/>
              </w:rPr>
              <w:t>permit</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7216">
                      <wp:simplePos x="0" y="0"/>
                      <wp:positionH relativeFrom="column">
                        <wp:posOffset>68586</wp:posOffset>
                      </wp:positionH>
                      <wp:positionV relativeFrom="paragraph">
                        <wp:posOffset>89553</wp:posOffset>
                      </wp:positionV>
                      <wp:extent cx="410209" cy="7620"/>
                      <wp:effectExtent l="0" t="0" r="0" b="0"/>
                      <wp:wrapNone/>
                      <wp:docPr id="1296" name="Group 1296"/>
                      <wp:cNvGraphicFramePr>
                        <a:graphicFrameLocks/>
                      </wp:cNvGraphicFramePr>
                      <a:graphic>
                        <a:graphicData uri="http://schemas.microsoft.com/office/word/2010/wordprocessingGroup">
                          <wpg:wgp>
                            <wpg:cNvPr id="1296" name="Group 1296"/>
                            <wpg:cNvGrpSpPr/>
                            <wpg:grpSpPr>
                              <a:xfrm>
                                <a:off x="0" y="0"/>
                                <a:ext cx="410209" cy="7620"/>
                                <a:chExt cx="410209" cy="7620"/>
                              </a:xfrm>
                            </wpg:grpSpPr>
                            <wps:wsp>
                              <wps:cNvPr id="1297" name="Graphic 1297"/>
                              <wps:cNvSpPr/>
                              <wps:spPr>
                                <a:xfrm>
                                  <a:off x="0" y="0"/>
                                  <a:ext cx="410209" cy="7620"/>
                                </a:xfrm>
                                <a:custGeom>
                                  <a:avLst/>
                                  <a:gdLst/>
                                  <a:ahLst/>
                                  <a:cxnLst/>
                                  <a:rect l="l" t="t" r="r" b="b"/>
                                  <a:pathLst>
                                    <a:path w="410209" h="7620">
                                      <a:moveTo>
                                        <a:pt x="409955" y="0"/>
                                      </a:moveTo>
                                      <a:lnTo>
                                        <a:pt x="0" y="0"/>
                                      </a:lnTo>
                                      <a:lnTo>
                                        <a:pt x="0" y="7620"/>
                                      </a:lnTo>
                                      <a:lnTo>
                                        <a:pt x="409955" y="7620"/>
                                      </a:lnTo>
                                      <a:lnTo>
                                        <a:pt x="409955"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147pt;width:32.3pt;height:.6pt;mso-position-horizontal-relative:column;mso-position-vertical-relative:paragraph;z-index:-43659264" id="docshapegroup812" coordorigin="108,141" coordsize="646,12">
                      <v:rect style="position:absolute;left:108;top:141;width:646;height:12" id="docshape813" filled="true" fillcolor="#ff0000" stroked="false">
                        <v:fill type="solid"/>
                      </v:rect>
                      <w10:wrap type="none"/>
                    </v:group>
                  </w:pict>
                </mc:Fallback>
              </mc:AlternateContent>
            </w:r>
            <w:r>
              <w:rPr>
                <w:rFonts w:ascii="Calibri"/>
                <w:color w:val="FF0000"/>
                <w:sz w:val="20"/>
              </w:rPr>
              <w:t>200.00</w:t>
            </w:r>
            <w:r>
              <w:rPr>
                <w:rFonts w:ascii="Calibri"/>
                <w:color w:val="FF0000"/>
                <w:spacing w:val="36"/>
                <w:sz w:val="20"/>
              </w:rPr>
              <w:t> </w:t>
            </w:r>
            <w:r>
              <w:rPr>
                <w:rFonts w:ascii="Calibri"/>
                <w:color w:val="000000"/>
                <w:spacing w:val="-2"/>
                <w:sz w:val="20"/>
                <w:highlight w:val="yellow"/>
              </w:rPr>
              <w:t>250.00</w:t>
            </w:r>
          </w:p>
        </w:tc>
      </w:tr>
      <w:tr>
        <w:trPr>
          <w:trHeight w:val="244"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2.</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z w:val="20"/>
              </w:rPr>
              <w:t>Package</w:t>
            </w:r>
            <w:r>
              <w:rPr>
                <w:rFonts w:ascii="Calibri"/>
                <w:spacing w:val="-10"/>
                <w:sz w:val="20"/>
              </w:rPr>
              <w:t> </w:t>
            </w:r>
            <w:r>
              <w:rPr>
                <w:rFonts w:ascii="Calibri"/>
                <w:spacing w:val="-2"/>
                <w:sz w:val="20"/>
              </w:rPr>
              <w:t>agency</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7728">
                      <wp:simplePos x="0" y="0"/>
                      <wp:positionH relativeFrom="column">
                        <wp:posOffset>68586</wp:posOffset>
                      </wp:positionH>
                      <wp:positionV relativeFrom="paragraph">
                        <wp:posOffset>89566</wp:posOffset>
                      </wp:positionV>
                      <wp:extent cx="410209" cy="7620"/>
                      <wp:effectExtent l="0" t="0" r="0" b="0"/>
                      <wp:wrapNone/>
                      <wp:docPr id="1298" name="Group 1298"/>
                      <wp:cNvGraphicFramePr>
                        <a:graphicFrameLocks/>
                      </wp:cNvGraphicFramePr>
                      <a:graphic>
                        <a:graphicData uri="http://schemas.microsoft.com/office/word/2010/wordprocessingGroup">
                          <wpg:wgp>
                            <wpg:cNvPr id="1298" name="Group 1298"/>
                            <wpg:cNvGrpSpPr/>
                            <wpg:grpSpPr>
                              <a:xfrm>
                                <a:off x="0" y="0"/>
                                <a:ext cx="410209" cy="7620"/>
                                <a:chExt cx="410209" cy="7620"/>
                              </a:xfrm>
                            </wpg:grpSpPr>
                            <wps:wsp>
                              <wps:cNvPr id="1299" name="Graphic 1299"/>
                              <wps:cNvSpPr/>
                              <wps:spPr>
                                <a:xfrm>
                                  <a:off x="0" y="0"/>
                                  <a:ext cx="410209" cy="7620"/>
                                </a:xfrm>
                                <a:custGeom>
                                  <a:avLst/>
                                  <a:gdLst/>
                                  <a:ahLst/>
                                  <a:cxnLst/>
                                  <a:rect l="l" t="t" r="r" b="b"/>
                                  <a:pathLst>
                                    <a:path w="410209" h="7620">
                                      <a:moveTo>
                                        <a:pt x="409955" y="0"/>
                                      </a:moveTo>
                                      <a:lnTo>
                                        <a:pt x="0" y="0"/>
                                      </a:lnTo>
                                      <a:lnTo>
                                        <a:pt x="0" y="7607"/>
                                      </a:lnTo>
                                      <a:lnTo>
                                        <a:pt x="409955" y="7607"/>
                                      </a:lnTo>
                                      <a:lnTo>
                                        <a:pt x="409955"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2488pt;width:32.3pt;height:.6pt;mso-position-horizontal-relative:column;mso-position-vertical-relative:paragraph;z-index:-43658752" id="docshapegroup814" coordorigin="108,141" coordsize="646,12">
                      <v:rect style="position:absolute;left:108;top:141;width:646;height:12" id="docshape815" filled="true" fillcolor="#ff0000" stroked="false">
                        <v:fill type="solid"/>
                      </v:rect>
                      <w10:wrap type="none"/>
                    </v:group>
                  </w:pict>
                </mc:Fallback>
              </mc:AlternateContent>
            </w:r>
            <w:r>
              <w:rPr>
                <w:rFonts w:ascii="Calibri"/>
                <w:color w:val="FF0000"/>
                <w:sz w:val="20"/>
              </w:rPr>
              <w:t>200.00</w:t>
            </w:r>
            <w:r>
              <w:rPr>
                <w:rFonts w:ascii="Calibri"/>
                <w:color w:val="FF0000"/>
                <w:spacing w:val="36"/>
                <w:sz w:val="20"/>
              </w:rPr>
              <w:t> </w:t>
            </w:r>
            <w:r>
              <w:rPr>
                <w:rFonts w:ascii="Calibri"/>
                <w:color w:val="000000"/>
                <w:spacing w:val="-2"/>
                <w:sz w:val="20"/>
                <w:highlight w:val="yellow"/>
              </w:rPr>
              <w:t>250.00</w:t>
            </w:r>
          </w:p>
        </w:tc>
      </w:tr>
      <w:tr>
        <w:trPr>
          <w:trHeight w:val="244" w:hRule="atLeast"/>
        </w:trPr>
        <w:tc>
          <w:tcPr>
            <w:tcW w:w="670" w:type="dxa"/>
            <w:tcBorders>
              <w:top w:val="single" w:sz="8" w:space="0" w:color="000000"/>
              <w:bottom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48"/>
              <w:rPr>
                <w:rFonts w:ascii="Calibri"/>
                <w:sz w:val="20"/>
              </w:rPr>
            </w:pPr>
            <w:r>
              <w:rPr>
                <w:rFonts w:ascii="Calibri"/>
                <w:spacing w:val="-5"/>
                <w:sz w:val="20"/>
              </w:rPr>
              <w:t>3.</w:t>
            </w:r>
          </w:p>
        </w:tc>
        <w:tc>
          <w:tcPr>
            <w:tcW w:w="5652" w:type="dxa"/>
            <w:tcBorders>
              <w:top w:val="single" w:sz="8" w:space="0" w:color="000000"/>
              <w:left w:val="single" w:sz="8" w:space="0" w:color="000000"/>
              <w:bottom w:val="single" w:sz="8" w:space="0" w:color="000000"/>
              <w:right w:val="single" w:sz="8" w:space="0" w:color="000000"/>
            </w:tcBorders>
          </w:tcPr>
          <w:p>
            <w:pPr>
              <w:pStyle w:val="TableParagraph"/>
              <w:spacing w:line="223" w:lineRule="exact" w:before="1"/>
              <w:ind w:left="102"/>
              <w:rPr>
                <w:rFonts w:ascii="Calibri"/>
                <w:sz w:val="20"/>
              </w:rPr>
            </w:pPr>
            <w:r>
              <w:rPr>
                <w:rFonts w:ascii="Calibri"/>
                <w:sz w:val="20"/>
              </w:rPr>
              <w:t>Restaurant</w:t>
            </w:r>
            <w:r>
              <w:rPr>
                <w:rFonts w:ascii="Calibri"/>
                <w:spacing w:val="-8"/>
                <w:sz w:val="20"/>
              </w:rPr>
              <w:t> </w:t>
            </w:r>
            <w:r>
              <w:rPr>
                <w:rFonts w:ascii="Calibri"/>
                <w:sz w:val="20"/>
              </w:rPr>
              <w:t>(includes</w:t>
            </w:r>
            <w:r>
              <w:rPr>
                <w:rFonts w:ascii="Calibri"/>
                <w:spacing w:val="-6"/>
                <w:sz w:val="20"/>
              </w:rPr>
              <w:t> </w:t>
            </w:r>
            <w:r>
              <w:rPr>
                <w:rFonts w:ascii="Calibri"/>
                <w:sz w:val="20"/>
              </w:rPr>
              <w:t>liquor</w:t>
            </w:r>
            <w:r>
              <w:rPr>
                <w:rFonts w:ascii="Calibri"/>
                <w:spacing w:val="-7"/>
                <w:sz w:val="20"/>
              </w:rPr>
              <w:t> </w:t>
            </w:r>
            <w:r>
              <w:rPr>
                <w:rFonts w:ascii="Calibri"/>
                <w:sz w:val="20"/>
              </w:rPr>
              <w:t>and</w:t>
            </w:r>
            <w:r>
              <w:rPr>
                <w:rFonts w:ascii="Calibri"/>
                <w:spacing w:val="-7"/>
                <w:sz w:val="20"/>
              </w:rPr>
              <w:t> </w:t>
            </w:r>
            <w:r>
              <w:rPr>
                <w:rFonts w:ascii="Calibri"/>
                <w:spacing w:val="-4"/>
                <w:sz w:val="20"/>
              </w:rPr>
              <w:t>beer)</w:t>
            </w:r>
          </w:p>
        </w:tc>
        <w:tc>
          <w:tcPr>
            <w:tcW w:w="2364" w:type="dxa"/>
            <w:tcBorders>
              <w:top w:val="single" w:sz="8" w:space="0" w:color="000000"/>
              <w:left w:val="single" w:sz="8" w:space="0" w:color="000000"/>
              <w:bottom w:val="single" w:sz="8" w:space="0" w:color="000000"/>
            </w:tcBorders>
          </w:tcPr>
          <w:p>
            <w:pPr>
              <w:pStyle w:val="TableParagraph"/>
              <w:spacing w:line="223"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8240">
                      <wp:simplePos x="0" y="0"/>
                      <wp:positionH relativeFrom="column">
                        <wp:posOffset>68586</wp:posOffset>
                      </wp:positionH>
                      <wp:positionV relativeFrom="paragraph">
                        <wp:posOffset>89553</wp:posOffset>
                      </wp:positionV>
                      <wp:extent cx="410209" cy="7620"/>
                      <wp:effectExtent l="0" t="0" r="0" b="0"/>
                      <wp:wrapNone/>
                      <wp:docPr id="1300" name="Group 1300"/>
                      <wp:cNvGraphicFramePr>
                        <a:graphicFrameLocks/>
                      </wp:cNvGraphicFramePr>
                      <a:graphic>
                        <a:graphicData uri="http://schemas.microsoft.com/office/word/2010/wordprocessingGroup">
                          <wpg:wgp>
                            <wpg:cNvPr id="1300" name="Group 1300"/>
                            <wpg:cNvGrpSpPr/>
                            <wpg:grpSpPr>
                              <a:xfrm>
                                <a:off x="0" y="0"/>
                                <a:ext cx="410209" cy="7620"/>
                                <a:chExt cx="410209" cy="7620"/>
                              </a:xfrm>
                            </wpg:grpSpPr>
                            <wps:wsp>
                              <wps:cNvPr id="1301" name="Graphic 1301"/>
                              <wps:cNvSpPr/>
                              <wps:spPr>
                                <a:xfrm>
                                  <a:off x="0" y="0"/>
                                  <a:ext cx="410209" cy="7620"/>
                                </a:xfrm>
                                <a:custGeom>
                                  <a:avLst/>
                                  <a:gdLst/>
                                  <a:ahLst/>
                                  <a:cxnLst/>
                                  <a:rect l="l" t="t" r="r" b="b"/>
                                  <a:pathLst>
                                    <a:path w="410209" h="7620">
                                      <a:moveTo>
                                        <a:pt x="409955" y="0"/>
                                      </a:moveTo>
                                      <a:lnTo>
                                        <a:pt x="0" y="0"/>
                                      </a:lnTo>
                                      <a:lnTo>
                                        <a:pt x="0" y="7620"/>
                                      </a:lnTo>
                                      <a:lnTo>
                                        <a:pt x="409955" y="7620"/>
                                      </a:lnTo>
                                      <a:lnTo>
                                        <a:pt x="409955"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1476pt;width:32.3pt;height:.6pt;mso-position-horizontal-relative:column;mso-position-vertical-relative:paragraph;z-index:-43658240" id="docshapegroup816" coordorigin="108,141" coordsize="646,12">
                      <v:rect style="position:absolute;left:108;top:141;width:646;height:12" id="docshape817" filled="true" fillcolor="#ff0000" stroked="false">
                        <v:fill type="solid"/>
                      </v:rect>
                      <w10:wrap type="none"/>
                    </v:group>
                  </w:pict>
                </mc:Fallback>
              </mc:AlternateContent>
            </w:r>
            <w:r>
              <w:rPr>
                <w:rFonts w:ascii="Calibri"/>
                <w:color w:val="FF0000"/>
                <w:sz w:val="20"/>
              </w:rPr>
              <w:t>300.00</w:t>
            </w:r>
            <w:r>
              <w:rPr>
                <w:rFonts w:ascii="Calibri"/>
                <w:color w:val="FF0000"/>
                <w:spacing w:val="36"/>
                <w:sz w:val="20"/>
              </w:rPr>
              <w:t> </w:t>
            </w:r>
            <w:r>
              <w:rPr>
                <w:rFonts w:ascii="Calibri"/>
                <w:color w:val="000000"/>
                <w:spacing w:val="-2"/>
                <w:sz w:val="20"/>
                <w:highlight w:val="yellow"/>
              </w:rPr>
              <w:t>375.00</w:t>
            </w:r>
          </w:p>
        </w:tc>
      </w:tr>
      <w:tr>
        <w:trPr>
          <w:trHeight w:val="246" w:hRule="atLeast"/>
        </w:trPr>
        <w:tc>
          <w:tcPr>
            <w:tcW w:w="670" w:type="dxa"/>
            <w:tcBorders>
              <w:top w:val="single" w:sz="8" w:space="0" w:color="000000"/>
              <w:right w:val="single" w:sz="8" w:space="0" w:color="000000"/>
            </w:tcBorders>
          </w:tcPr>
          <w:p>
            <w:pPr>
              <w:pStyle w:val="TableParagraph"/>
              <w:rPr>
                <w:rFonts w:ascii="Times New Roman"/>
                <w:sz w:val="16"/>
              </w:rPr>
            </w:pPr>
          </w:p>
        </w:tc>
        <w:tc>
          <w:tcPr>
            <w:tcW w:w="665" w:type="dxa"/>
            <w:tcBorders>
              <w:top w:val="single" w:sz="8" w:space="0" w:color="000000"/>
              <w:left w:val="single" w:sz="8" w:space="0" w:color="000000"/>
              <w:right w:val="single" w:sz="8" w:space="0" w:color="000000"/>
            </w:tcBorders>
          </w:tcPr>
          <w:p>
            <w:pPr>
              <w:pStyle w:val="TableParagraph"/>
              <w:spacing w:line="225" w:lineRule="exact" w:before="1"/>
              <w:ind w:left="148"/>
              <w:rPr>
                <w:rFonts w:ascii="Calibri"/>
                <w:sz w:val="20"/>
              </w:rPr>
            </w:pPr>
            <w:r>
              <w:rPr>
                <w:rFonts w:ascii="Calibri"/>
                <w:spacing w:val="-5"/>
                <w:sz w:val="20"/>
              </w:rPr>
              <w:t>4.</w:t>
            </w:r>
          </w:p>
        </w:tc>
        <w:tc>
          <w:tcPr>
            <w:tcW w:w="5652" w:type="dxa"/>
            <w:tcBorders>
              <w:top w:val="single" w:sz="8" w:space="0" w:color="000000"/>
              <w:left w:val="single" w:sz="8" w:space="0" w:color="000000"/>
              <w:right w:val="single" w:sz="8" w:space="0" w:color="000000"/>
            </w:tcBorders>
          </w:tcPr>
          <w:p>
            <w:pPr>
              <w:pStyle w:val="TableParagraph"/>
              <w:spacing w:line="225" w:lineRule="exact" w:before="1"/>
              <w:ind w:left="102"/>
              <w:rPr>
                <w:rFonts w:ascii="Calibri"/>
                <w:sz w:val="20"/>
              </w:rPr>
            </w:pPr>
            <w:r>
              <w:rPr>
                <w:rFonts w:ascii="Calibri"/>
                <w:spacing w:val="-2"/>
                <w:sz w:val="20"/>
              </w:rPr>
              <w:t>General</w:t>
            </w:r>
          </w:p>
        </w:tc>
        <w:tc>
          <w:tcPr>
            <w:tcW w:w="2364" w:type="dxa"/>
            <w:tcBorders>
              <w:top w:val="single" w:sz="8" w:space="0" w:color="000000"/>
              <w:left w:val="single" w:sz="8" w:space="0" w:color="000000"/>
            </w:tcBorders>
          </w:tcPr>
          <w:p>
            <w:pPr>
              <w:pStyle w:val="TableParagraph"/>
              <w:spacing w:line="225" w:lineRule="exact" w:before="1"/>
              <w:ind w:left="102"/>
              <w:rPr>
                <w:rFonts w:ascii="Calibri"/>
                <w:sz w:val="20"/>
              </w:rPr>
            </w:pPr>
            <w:r>
              <w:rPr>
                <w:rFonts w:ascii="Calibri"/>
                <w:sz w:val="20"/>
              </w:rPr>
              <mc:AlternateContent>
                <mc:Choice Requires="wps">
                  <w:drawing>
                    <wp:anchor distT="0" distB="0" distL="0" distR="0" allowOverlap="1" layoutInCell="1" locked="0" behindDoc="1" simplePos="0" relativeHeight="459658752">
                      <wp:simplePos x="0" y="0"/>
                      <wp:positionH relativeFrom="column">
                        <wp:posOffset>68586</wp:posOffset>
                      </wp:positionH>
                      <wp:positionV relativeFrom="paragraph">
                        <wp:posOffset>89553</wp:posOffset>
                      </wp:positionV>
                      <wp:extent cx="410209" cy="7620"/>
                      <wp:effectExtent l="0" t="0" r="0" b="0"/>
                      <wp:wrapNone/>
                      <wp:docPr id="1302" name="Group 1302"/>
                      <wp:cNvGraphicFramePr>
                        <a:graphicFrameLocks/>
                      </wp:cNvGraphicFramePr>
                      <a:graphic>
                        <a:graphicData uri="http://schemas.microsoft.com/office/word/2010/wordprocessingGroup">
                          <wpg:wgp>
                            <wpg:cNvPr id="1302" name="Group 1302"/>
                            <wpg:cNvGrpSpPr/>
                            <wpg:grpSpPr>
                              <a:xfrm>
                                <a:off x="0" y="0"/>
                                <a:ext cx="410209" cy="7620"/>
                                <a:chExt cx="410209" cy="7620"/>
                              </a:xfrm>
                            </wpg:grpSpPr>
                            <wps:wsp>
                              <wps:cNvPr id="1303" name="Graphic 1303"/>
                              <wps:cNvSpPr/>
                              <wps:spPr>
                                <a:xfrm>
                                  <a:off x="0" y="0"/>
                                  <a:ext cx="410209" cy="7620"/>
                                </a:xfrm>
                                <a:custGeom>
                                  <a:avLst/>
                                  <a:gdLst/>
                                  <a:ahLst/>
                                  <a:cxnLst/>
                                  <a:rect l="l" t="t" r="r" b="b"/>
                                  <a:pathLst>
                                    <a:path w="410209" h="7620">
                                      <a:moveTo>
                                        <a:pt x="409955" y="0"/>
                                      </a:moveTo>
                                      <a:lnTo>
                                        <a:pt x="0" y="0"/>
                                      </a:lnTo>
                                      <a:lnTo>
                                        <a:pt x="0" y="7620"/>
                                      </a:lnTo>
                                      <a:lnTo>
                                        <a:pt x="409955" y="7620"/>
                                      </a:lnTo>
                                      <a:lnTo>
                                        <a:pt x="409955"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005pt;margin-top:7.051494pt;width:32.3pt;height:.6pt;mso-position-horizontal-relative:column;mso-position-vertical-relative:paragraph;z-index:-43657728" id="docshapegroup818" coordorigin="108,141" coordsize="646,12">
                      <v:rect style="position:absolute;left:108;top:141;width:646;height:12" id="docshape819" filled="true" fillcolor="#ff0000" stroked="false">
                        <v:fill type="solid"/>
                      </v:rect>
                      <w10:wrap type="none"/>
                    </v:group>
                  </w:pict>
                </mc:Fallback>
              </mc:AlternateContent>
            </w:r>
            <w:r>
              <w:rPr>
                <w:rFonts w:ascii="Calibri"/>
                <w:color w:val="FF0000"/>
                <w:sz w:val="20"/>
              </w:rPr>
              <w:t>300.00</w:t>
            </w:r>
            <w:r>
              <w:rPr>
                <w:rFonts w:ascii="Calibri"/>
                <w:color w:val="FF0000"/>
                <w:spacing w:val="36"/>
                <w:sz w:val="20"/>
              </w:rPr>
              <w:t> </w:t>
            </w:r>
            <w:r>
              <w:rPr>
                <w:rFonts w:ascii="Calibri"/>
                <w:color w:val="000000"/>
                <w:spacing w:val="-2"/>
                <w:sz w:val="20"/>
                <w:highlight w:val="yellow"/>
              </w:rPr>
              <w:t>375.00</w:t>
            </w:r>
          </w:p>
        </w:tc>
      </w:tr>
    </w:tbl>
    <w:p>
      <w:pPr>
        <w:pStyle w:val="BodyText"/>
        <w:spacing w:before="4"/>
        <w:rPr>
          <w:rFonts w:ascii="Calibri"/>
          <w:sz w:val="20"/>
        </w:rPr>
      </w:pPr>
    </w:p>
    <w:p>
      <w:pPr>
        <w:spacing w:before="0"/>
        <w:ind w:left="1080" w:right="0" w:firstLine="0"/>
        <w:jc w:val="left"/>
        <w:rPr>
          <w:rFonts w:ascii="Calibri"/>
          <w:sz w:val="20"/>
        </w:rPr>
      </w:pPr>
      <w:r>
        <w:rPr>
          <w:rFonts w:ascii="Calibri"/>
          <w:sz w:val="20"/>
        </w:rPr>
        <w:t>(Res.</w:t>
      </w:r>
      <w:r>
        <w:rPr>
          <w:rFonts w:ascii="Calibri"/>
          <w:spacing w:val="-12"/>
          <w:sz w:val="20"/>
        </w:rPr>
        <w:t> </w:t>
      </w:r>
      <w:r>
        <w:rPr>
          <w:rFonts w:ascii="Calibri"/>
          <w:sz w:val="20"/>
        </w:rPr>
        <w:t>2019-02,</w:t>
      </w:r>
      <w:r>
        <w:rPr>
          <w:rFonts w:ascii="Calibri"/>
          <w:spacing w:val="-11"/>
          <w:sz w:val="20"/>
        </w:rPr>
        <w:t> </w:t>
      </w:r>
      <w:r>
        <w:rPr>
          <w:rFonts w:ascii="Calibri"/>
          <w:sz w:val="20"/>
        </w:rPr>
        <w:t>1-15-</w:t>
      </w:r>
      <w:r>
        <w:rPr>
          <w:rFonts w:ascii="Calibri"/>
          <w:spacing w:val="-4"/>
          <w:sz w:val="20"/>
        </w:rPr>
        <w:t>2019)</w:t>
      </w:r>
    </w:p>
    <w:p>
      <w:pPr>
        <w:pStyle w:val="Heading9"/>
        <w:numPr>
          <w:ilvl w:val="2"/>
          <w:numId w:val="26"/>
        </w:numPr>
        <w:tabs>
          <w:tab w:pos="1711" w:val="left" w:leader="none"/>
        </w:tabs>
        <w:spacing w:line="240" w:lineRule="auto" w:before="178" w:after="0"/>
        <w:ind w:left="1711" w:right="0" w:hanging="631"/>
        <w:jc w:val="left"/>
        <w:rPr>
          <w:rFonts w:ascii="Calibri"/>
        </w:rPr>
      </w:pPr>
      <w:bookmarkStart w:name="1-12-4: ANIMAL FEES:" w:id="117"/>
      <w:bookmarkEnd w:id="117"/>
      <w:r>
        <w:rPr>
          <w:b w:val="0"/>
        </w:rPr>
      </w:r>
      <w:r>
        <w:rPr>
          <w:rFonts w:ascii="Calibri"/>
        </w:rPr>
        <w:t>:</w:t>
      </w:r>
      <w:r>
        <w:rPr>
          <w:rFonts w:ascii="Calibri"/>
          <w:spacing w:val="-3"/>
        </w:rPr>
        <w:t> </w:t>
      </w:r>
      <w:r>
        <w:rPr>
          <w:rFonts w:ascii="Calibri"/>
        </w:rPr>
        <w:t>ANIMAL</w:t>
      </w:r>
      <w:r>
        <w:rPr>
          <w:rFonts w:ascii="Calibri"/>
          <w:spacing w:val="-2"/>
        </w:rPr>
        <w:t> FEES:</w:t>
      </w:r>
    </w:p>
    <w:p>
      <w:pPr>
        <w:pStyle w:val="BodyText"/>
        <w:spacing w:before="5"/>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22"/>
        <w:gridCol w:w="622"/>
        <w:gridCol w:w="6228"/>
        <w:gridCol w:w="624"/>
        <w:gridCol w:w="1246"/>
      </w:tblGrid>
      <w:tr>
        <w:trPr>
          <w:trHeight w:val="488" w:hRule="atLeast"/>
        </w:trPr>
        <w:tc>
          <w:tcPr>
            <w:tcW w:w="622" w:type="dxa"/>
          </w:tcPr>
          <w:p>
            <w:pPr>
              <w:pStyle w:val="TableParagraph"/>
              <w:rPr>
                <w:rFonts w:ascii="Times New Roman"/>
                <w:sz w:val="18"/>
              </w:rPr>
            </w:pPr>
          </w:p>
        </w:tc>
        <w:tc>
          <w:tcPr>
            <w:tcW w:w="8720" w:type="dxa"/>
            <w:gridSpan w:val="4"/>
          </w:tcPr>
          <w:p>
            <w:pPr>
              <w:pStyle w:val="TableParagraph"/>
              <w:spacing w:before="3"/>
              <w:ind w:left="107"/>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4"/>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3"/>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4"/>
                <w:sz w:val="20"/>
                <w:highlight w:val="yellow"/>
              </w:rPr>
              <w:t> </w:t>
            </w:r>
            <w:r>
              <w:rPr>
                <w:rFonts w:ascii="Calibri"/>
                <w:b/>
                <w:color w:val="000000"/>
                <w:sz w:val="20"/>
                <w:highlight w:val="yellow"/>
              </w:rPr>
              <w:t>applied</w:t>
            </w:r>
            <w:r>
              <w:rPr>
                <w:rFonts w:ascii="Calibri"/>
                <w:b/>
                <w:color w:val="000000"/>
                <w:spacing w:val="-3"/>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5"/>
                <w:sz w:val="20"/>
                <w:highlight w:val="yellow"/>
              </w:rPr>
              <w:t> </w:t>
            </w:r>
            <w:r>
              <w:rPr>
                <w:rFonts w:ascii="Calibri"/>
                <w:b/>
                <w:color w:val="000000"/>
                <w:sz w:val="20"/>
                <w:highlight w:val="yellow"/>
              </w:rPr>
              <w:t>transactions</w:t>
            </w:r>
            <w:r>
              <w:rPr>
                <w:rFonts w:ascii="Calibri"/>
                <w:b/>
                <w:color w:val="000000"/>
                <w:spacing w:val="-4"/>
                <w:sz w:val="20"/>
                <w:highlight w:val="yellow"/>
              </w:rPr>
              <w:t> </w:t>
            </w:r>
            <w:r>
              <w:rPr>
                <w:rFonts w:ascii="Calibri"/>
                <w:b/>
                <w:color w:val="000000"/>
                <w:sz w:val="20"/>
                <w:highlight w:val="yellow"/>
              </w:rPr>
              <w:t>made</w:t>
            </w:r>
            <w:r>
              <w:rPr>
                <w:rFonts w:ascii="Calibri"/>
                <w:b/>
                <w:color w:val="000000"/>
                <w:spacing w:val="-4"/>
                <w:sz w:val="20"/>
                <w:highlight w:val="yellow"/>
              </w:rPr>
              <w:t> </w:t>
            </w:r>
            <w:r>
              <w:rPr>
                <w:rFonts w:ascii="Calibri"/>
                <w:b/>
                <w:color w:val="000000"/>
                <w:sz w:val="20"/>
                <w:highlight w:val="yellow"/>
              </w:rPr>
              <w:t>by</w:t>
            </w:r>
            <w:r>
              <w:rPr>
                <w:rFonts w:ascii="Calibri"/>
                <w:b/>
                <w:color w:val="000000"/>
                <w:spacing w:val="-4"/>
                <w:sz w:val="20"/>
                <w:highlight w:val="yellow"/>
              </w:rPr>
              <w:t> </w:t>
            </w:r>
            <w:r>
              <w:rPr>
                <w:rFonts w:ascii="Calibri"/>
                <w:b/>
                <w:color w:val="000000"/>
                <w:sz w:val="20"/>
                <w:highlight w:val="yellow"/>
              </w:rPr>
              <w:t>credit</w:t>
            </w:r>
            <w:r>
              <w:rPr>
                <w:rFonts w:ascii="Calibri"/>
                <w:b/>
                <w:color w:val="000000"/>
                <w:spacing w:val="-4"/>
                <w:sz w:val="20"/>
                <w:highlight w:val="yellow"/>
              </w:rPr>
              <w:t> </w:t>
            </w:r>
            <w:r>
              <w:rPr>
                <w:rFonts w:ascii="Calibri"/>
                <w:b/>
                <w:color w:val="000000"/>
                <w:sz w:val="20"/>
                <w:highlight w:val="yellow"/>
              </w:rPr>
              <w:t>or</w:t>
            </w:r>
            <w:r>
              <w:rPr>
                <w:rFonts w:ascii="Calibri"/>
                <w:b/>
                <w:color w:val="000000"/>
                <w:spacing w:val="-5"/>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pacing w:val="-2"/>
                <w:sz w:val="20"/>
                <w:highlight w:val="yellow"/>
              </w:rPr>
              <w:t>card.</w:t>
            </w:r>
          </w:p>
        </w:tc>
      </w:tr>
      <w:tr>
        <w:trPr>
          <w:trHeight w:val="243" w:hRule="atLeast"/>
        </w:trPr>
        <w:tc>
          <w:tcPr>
            <w:tcW w:w="622" w:type="dxa"/>
          </w:tcPr>
          <w:p>
            <w:pPr>
              <w:pStyle w:val="TableParagraph"/>
              <w:spacing w:line="223" w:lineRule="exact" w:before="1"/>
              <w:ind w:left="107"/>
              <w:rPr>
                <w:rFonts w:ascii="Calibri"/>
                <w:sz w:val="20"/>
              </w:rPr>
            </w:pPr>
            <w:r>
              <w:rPr>
                <w:rFonts w:ascii="Calibri"/>
                <w:spacing w:val="-5"/>
                <w:sz w:val="20"/>
              </w:rPr>
              <w:t>A.</w:t>
            </w:r>
          </w:p>
        </w:tc>
        <w:tc>
          <w:tcPr>
            <w:tcW w:w="8720" w:type="dxa"/>
            <w:gridSpan w:val="4"/>
          </w:tcPr>
          <w:p>
            <w:pPr>
              <w:pStyle w:val="TableParagraph"/>
              <w:spacing w:line="223" w:lineRule="exact" w:before="1"/>
              <w:ind w:left="107"/>
              <w:rPr>
                <w:rFonts w:ascii="Calibri"/>
                <w:sz w:val="20"/>
              </w:rPr>
            </w:pPr>
            <w:r>
              <w:rPr>
                <w:rFonts w:ascii="Calibri"/>
                <w:sz w:val="20"/>
              </w:rPr>
              <w:t>Dog</w:t>
            </w:r>
            <w:r>
              <w:rPr>
                <w:rFonts w:ascii="Calibri"/>
                <w:spacing w:val="-5"/>
                <w:sz w:val="20"/>
              </w:rPr>
              <w:t> </w:t>
            </w:r>
            <w:r>
              <w:rPr>
                <w:rFonts w:ascii="Calibri"/>
                <w:sz w:val="20"/>
              </w:rPr>
              <w:t>license</w:t>
            </w:r>
            <w:r>
              <w:rPr>
                <w:rFonts w:ascii="Calibri"/>
                <w:spacing w:val="-5"/>
                <w:sz w:val="20"/>
              </w:rPr>
              <w:t> </w:t>
            </w:r>
            <w:r>
              <w:rPr>
                <w:rFonts w:ascii="Calibri"/>
                <w:sz w:val="20"/>
              </w:rPr>
              <w:t>fees</w:t>
            </w:r>
            <w:r>
              <w:rPr>
                <w:rFonts w:ascii="Calibri"/>
                <w:spacing w:val="-3"/>
                <w:sz w:val="20"/>
              </w:rPr>
              <w:t> </w:t>
            </w:r>
            <w:r>
              <w:rPr>
                <w:rFonts w:ascii="Calibri"/>
                <w:sz w:val="20"/>
              </w:rPr>
              <w:t>for</w:t>
            </w:r>
            <w:r>
              <w:rPr>
                <w:rFonts w:ascii="Calibri"/>
                <w:spacing w:val="-4"/>
                <w:sz w:val="20"/>
              </w:rPr>
              <w:t> </w:t>
            </w:r>
            <w:r>
              <w:rPr>
                <w:rFonts w:ascii="Calibri"/>
                <w:sz w:val="20"/>
              </w:rPr>
              <w:t>citizens</w:t>
            </w:r>
            <w:r>
              <w:rPr>
                <w:rFonts w:ascii="Calibri"/>
                <w:spacing w:val="-3"/>
                <w:sz w:val="20"/>
              </w:rPr>
              <w:t> </w:t>
            </w:r>
            <w:r>
              <w:rPr>
                <w:rFonts w:ascii="Calibri"/>
                <w:sz w:val="20"/>
              </w:rPr>
              <w:t>under</w:t>
            </w:r>
            <w:r>
              <w:rPr>
                <w:rFonts w:ascii="Calibri"/>
                <w:spacing w:val="-4"/>
                <w:sz w:val="20"/>
              </w:rPr>
              <w:t> </w:t>
            </w:r>
            <w:r>
              <w:rPr>
                <w:rFonts w:ascii="Calibri"/>
                <w:sz w:val="20"/>
              </w:rPr>
              <w:t>the</w:t>
            </w:r>
            <w:r>
              <w:rPr>
                <w:rFonts w:ascii="Calibri"/>
                <w:spacing w:val="-5"/>
                <w:sz w:val="20"/>
              </w:rPr>
              <w:t> </w:t>
            </w:r>
            <w:r>
              <w:rPr>
                <w:rFonts w:ascii="Calibri"/>
                <w:sz w:val="20"/>
              </w:rPr>
              <w:t>age</w:t>
            </w:r>
            <w:r>
              <w:rPr>
                <w:rFonts w:ascii="Calibri"/>
                <w:spacing w:val="-5"/>
                <w:sz w:val="20"/>
              </w:rPr>
              <w:t> </w:t>
            </w:r>
            <w:r>
              <w:rPr>
                <w:rFonts w:ascii="Calibri"/>
                <w:sz w:val="20"/>
              </w:rPr>
              <w:t>of</w:t>
            </w:r>
            <w:r>
              <w:rPr>
                <w:rFonts w:ascii="Calibri"/>
                <w:spacing w:val="-5"/>
                <w:sz w:val="20"/>
              </w:rPr>
              <w:t> </w:t>
            </w:r>
            <w:r>
              <w:rPr>
                <w:rFonts w:ascii="Calibri"/>
                <w:sz w:val="20"/>
              </w:rPr>
              <w:t>55</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5"/>
                <w:sz w:val="20"/>
              </w:rPr>
              <w:t> </w:t>
            </w:r>
            <w:r>
              <w:rPr>
                <w:rFonts w:ascii="Calibri"/>
                <w:sz w:val="20"/>
              </w:rPr>
              <w:t>as</w:t>
            </w:r>
            <w:r>
              <w:rPr>
                <w:rFonts w:ascii="Calibri"/>
                <w:spacing w:val="-3"/>
                <w:sz w:val="20"/>
              </w:rPr>
              <w:t> </w:t>
            </w:r>
            <w:r>
              <w:rPr>
                <w:rFonts w:ascii="Calibri"/>
                <w:spacing w:val="-2"/>
                <w:sz w:val="20"/>
              </w:rPr>
              <w:t>follows:</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Unaltered</w:t>
            </w:r>
            <w:r>
              <w:rPr>
                <w:rFonts w:ascii="Calibri"/>
                <w:spacing w:val="-11"/>
                <w:sz w:val="20"/>
              </w:rPr>
              <w:t> </w:t>
            </w:r>
            <w:r>
              <w:rPr>
                <w:rFonts w:ascii="Calibri"/>
                <w:spacing w:val="-4"/>
                <w:sz w:val="20"/>
              </w:rPr>
              <w:t>dogs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$50.00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Spayed</w:t>
            </w:r>
            <w:r>
              <w:rPr>
                <w:rFonts w:ascii="Calibri"/>
                <w:spacing w:val="-5"/>
                <w:sz w:val="20"/>
              </w:rPr>
              <w:t> </w:t>
            </w:r>
            <w:r>
              <w:rPr>
                <w:rFonts w:ascii="Calibri"/>
                <w:sz w:val="20"/>
              </w:rPr>
              <w:t>or</w:t>
            </w:r>
            <w:r>
              <w:rPr>
                <w:rFonts w:ascii="Calibri"/>
                <w:spacing w:val="-5"/>
                <w:sz w:val="20"/>
              </w:rPr>
              <w:t> </w:t>
            </w:r>
            <w:r>
              <w:rPr>
                <w:rFonts w:ascii="Calibri"/>
                <w:sz w:val="20"/>
              </w:rPr>
              <w:t>neutered</w:t>
            </w:r>
            <w:r>
              <w:rPr>
                <w:rFonts w:ascii="Calibri"/>
                <w:spacing w:val="-5"/>
                <w:sz w:val="20"/>
              </w:rPr>
              <w:t> </w:t>
            </w:r>
            <w:r>
              <w:rPr>
                <w:rFonts w:ascii="Calibri"/>
                <w:sz w:val="20"/>
              </w:rPr>
              <w:t>dogs</w:t>
            </w:r>
            <w:r>
              <w:rPr>
                <w:rFonts w:ascii="Calibri"/>
                <w:spacing w:val="-4"/>
                <w:sz w:val="20"/>
              </w:rPr>
              <w:t> </w:t>
            </w:r>
            <w:r>
              <w:rPr>
                <w:rFonts w:ascii="Calibri"/>
                <w:sz w:val="20"/>
              </w:rPr>
              <w:t>(must</w:t>
            </w:r>
            <w:r>
              <w:rPr>
                <w:rFonts w:ascii="Calibri"/>
                <w:spacing w:val="-5"/>
                <w:sz w:val="20"/>
              </w:rPr>
              <w:t> </w:t>
            </w:r>
            <w:r>
              <w:rPr>
                <w:rFonts w:ascii="Calibri"/>
                <w:sz w:val="20"/>
              </w:rPr>
              <w:t>furnish</w:t>
            </w:r>
            <w:r>
              <w:rPr>
                <w:rFonts w:ascii="Calibri"/>
                <w:spacing w:val="-5"/>
                <w:sz w:val="20"/>
              </w:rPr>
              <w:t> </w:t>
            </w:r>
            <w:r>
              <w:rPr>
                <w:rFonts w:ascii="Calibri"/>
                <w:spacing w:val="-2"/>
                <w:sz w:val="20"/>
              </w:rPr>
              <w:t>proof)</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15.00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3.</w:t>
            </w:r>
          </w:p>
        </w:tc>
        <w:tc>
          <w:tcPr>
            <w:tcW w:w="6228" w:type="dxa"/>
          </w:tcPr>
          <w:p>
            <w:pPr>
              <w:pStyle w:val="TableParagraph"/>
              <w:spacing w:line="223" w:lineRule="exact" w:before="1"/>
              <w:ind w:left="106"/>
              <w:rPr>
                <w:rFonts w:ascii="Calibri"/>
                <w:sz w:val="20"/>
              </w:rPr>
            </w:pPr>
            <w:r>
              <w:rPr>
                <w:rFonts w:ascii="Calibri"/>
                <w:spacing w:val="-2"/>
                <w:sz w:val="20"/>
              </w:rPr>
              <w:t>Exotic/nontraditional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30.00</w:t>
            </w:r>
          </w:p>
        </w:tc>
      </w:tr>
      <w:tr>
        <w:trPr>
          <w:trHeight w:val="246" w:hRule="atLeast"/>
        </w:trPr>
        <w:tc>
          <w:tcPr>
            <w:tcW w:w="622" w:type="dxa"/>
          </w:tcPr>
          <w:p>
            <w:pPr>
              <w:pStyle w:val="TableParagraph"/>
              <w:rPr>
                <w:rFonts w:ascii="Times New Roman"/>
                <w:sz w:val="16"/>
              </w:rPr>
            </w:pPr>
          </w:p>
        </w:tc>
        <w:tc>
          <w:tcPr>
            <w:tcW w:w="622" w:type="dxa"/>
          </w:tcPr>
          <w:p>
            <w:pPr>
              <w:pStyle w:val="TableParagraph"/>
              <w:spacing w:line="223" w:lineRule="exact" w:before="3"/>
              <w:ind w:left="107"/>
              <w:rPr>
                <w:rFonts w:ascii="Calibri"/>
                <w:sz w:val="20"/>
              </w:rPr>
            </w:pPr>
            <w:r>
              <w:rPr>
                <w:rFonts w:ascii="Calibri"/>
                <w:spacing w:val="-5"/>
                <w:sz w:val="20"/>
              </w:rPr>
              <w:t>4.</w:t>
            </w:r>
          </w:p>
        </w:tc>
        <w:tc>
          <w:tcPr>
            <w:tcW w:w="6228" w:type="dxa"/>
          </w:tcPr>
          <w:p>
            <w:pPr>
              <w:pStyle w:val="TableParagraph"/>
              <w:spacing w:line="223" w:lineRule="exact" w:before="3"/>
              <w:ind w:left="106"/>
              <w:rPr>
                <w:rFonts w:ascii="Calibri"/>
                <w:sz w:val="20"/>
              </w:rPr>
            </w:pPr>
            <w:r>
              <w:rPr>
                <w:rFonts w:ascii="Calibri"/>
                <w:sz w:val="20"/>
              </w:rPr>
              <w:t>Additional</w:t>
            </w:r>
            <w:r>
              <w:rPr>
                <w:rFonts w:ascii="Calibri"/>
                <w:spacing w:val="-6"/>
                <w:sz w:val="20"/>
              </w:rPr>
              <w:t> </w:t>
            </w:r>
            <w:r>
              <w:rPr>
                <w:rFonts w:ascii="Calibri"/>
                <w:sz w:val="20"/>
              </w:rPr>
              <w:t>late</w:t>
            </w:r>
            <w:r>
              <w:rPr>
                <w:rFonts w:ascii="Calibri"/>
                <w:spacing w:val="-7"/>
                <w:sz w:val="20"/>
              </w:rPr>
              <w:t> </w:t>
            </w:r>
            <w:r>
              <w:rPr>
                <w:rFonts w:ascii="Calibri"/>
                <w:sz w:val="20"/>
              </w:rPr>
              <w:t>fee</w:t>
            </w:r>
            <w:r>
              <w:rPr>
                <w:rFonts w:ascii="Calibri"/>
                <w:spacing w:val="-6"/>
                <w:sz w:val="20"/>
              </w:rPr>
              <w:t> </w:t>
            </w:r>
            <w:r>
              <w:rPr>
                <w:rFonts w:ascii="Calibri"/>
                <w:sz w:val="20"/>
              </w:rPr>
              <w:t>if</w:t>
            </w:r>
            <w:r>
              <w:rPr>
                <w:rFonts w:ascii="Calibri"/>
                <w:spacing w:val="-6"/>
                <w:sz w:val="20"/>
              </w:rPr>
              <w:t> </w:t>
            </w:r>
            <w:r>
              <w:rPr>
                <w:rFonts w:ascii="Calibri"/>
                <w:sz w:val="20"/>
              </w:rPr>
              <w:t>payment</w:t>
            </w:r>
            <w:r>
              <w:rPr>
                <w:rFonts w:ascii="Calibri"/>
                <w:spacing w:val="-3"/>
                <w:sz w:val="20"/>
              </w:rPr>
              <w:t> </w:t>
            </w:r>
            <w:r>
              <w:rPr>
                <w:rFonts w:ascii="Calibri"/>
                <w:sz w:val="20"/>
              </w:rPr>
              <w:t>is</w:t>
            </w:r>
            <w:r>
              <w:rPr>
                <w:rFonts w:ascii="Calibri"/>
                <w:spacing w:val="-5"/>
                <w:sz w:val="20"/>
              </w:rPr>
              <w:t> </w:t>
            </w:r>
            <w:r>
              <w:rPr>
                <w:rFonts w:ascii="Calibri"/>
                <w:sz w:val="20"/>
              </w:rPr>
              <w:t>received</w:t>
            </w:r>
            <w:r>
              <w:rPr>
                <w:rFonts w:ascii="Calibri"/>
                <w:spacing w:val="-5"/>
                <w:sz w:val="20"/>
              </w:rPr>
              <w:t> </w:t>
            </w:r>
            <w:r>
              <w:rPr>
                <w:rFonts w:ascii="Calibri"/>
                <w:sz w:val="20"/>
              </w:rPr>
              <w:t>after</w:t>
            </w:r>
            <w:r>
              <w:rPr>
                <w:rFonts w:ascii="Calibri"/>
                <w:spacing w:val="-5"/>
                <w:sz w:val="20"/>
              </w:rPr>
              <w:t> </w:t>
            </w:r>
            <w:r>
              <w:rPr>
                <w:rFonts w:ascii="Calibri"/>
                <w:sz w:val="20"/>
              </w:rPr>
              <w:t>March</w:t>
            </w:r>
            <w:r>
              <w:rPr>
                <w:rFonts w:ascii="Calibri"/>
                <w:spacing w:val="-5"/>
                <w:sz w:val="20"/>
              </w:rPr>
              <w:t> </w:t>
            </w:r>
            <w:r>
              <w:rPr>
                <w:rFonts w:ascii="Calibri"/>
                <w:spacing w:val="-10"/>
                <w:sz w:val="20"/>
              </w:rPr>
              <w:t>1</w:t>
            </w:r>
          </w:p>
        </w:tc>
        <w:tc>
          <w:tcPr>
            <w:tcW w:w="624" w:type="dxa"/>
          </w:tcPr>
          <w:p>
            <w:pPr>
              <w:pStyle w:val="TableParagraph"/>
              <w:rPr>
                <w:rFonts w:ascii="Times New Roman"/>
                <w:sz w:val="16"/>
              </w:rPr>
            </w:pPr>
          </w:p>
        </w:tc>
        <w:tc>
          <w:tcPr>
            <w:tcW w:w="1246" w:type="dxa"/>
          </w:tcPr>
          <w:p>
            <w:pPr>
              <w:pStyle w:val="TableParagraph"/>
              <w:spacing w:line="223" w:lineRule="exact" w:before="3"/>
              <w:ind w:left="106"/>
              <w:rPr>
                <w:rFonts w:ascii="Calibri"/>
                <w:sz w:val="20"/>
              </w:rPr>
            </w:pPr>
            <w:r>
              <w:rPr>
                <w:rFonts w:ascii="Calibri"/>
                <w:spacing w:val="-2"/>
                <w:sz w:val="20"/>
              </w:rPr>
              <w:t>10.00</w:t>
            </w:r>
          </w:p>
        </w:tc>
      </w:tr>
      <w:tr>
        <w:trPr>
          <w:trHeight w:val="486" w:hRule="atLeast"/>
        </w:trPr>
        <w:tc>
          <w:tcPr>
            <w:tcW w:w="622" w:type="dxa"/>
          </w:tcPr>
          <w:p>
            <w:pPr>
              <w:pStyle w:val="TableParagraph"/>
              <w:spacing w:before="1"/>
              <w:ind w:left="107"/>
              <w:rPr>
                <w:rFonts w:ascii="Calibri"/>
                <w:sz w:val="20"/>
              </w:rPr>
            </w:pPr>
            <w:r>
              <w:rPr>
                <w:rFonts w:ascii="Calibri"/>
                <w:spacing w:val="-5"/>
                <w:sz w:val="20"/>
              </w:rPr>
              <w:t>B.</w:t>
            </w:r>
          </w:p>
        </w:tc>
        <w:tc>
          <w:tcPr>
            <w:tcW w:w="8720" w:type="dxa"/>
            <w:gridSpan w:val="4"/>
          </w:tcPr>
          <w:p>
            <w:pPr>
              <w:pStyle w:val="TableParagraph"/>
              <w:spacing w:line="243" w:lineRule="exact" w:before="1"/>
              <w:ind w:left="107"/>
              <w:rPr>
                <w:rFonts w:ascii="Calibri"/>
                <w:sz w:val="20"/>
              </w:rPr>
            </w:pPr>
            <w:r>
              <w:rPr>
                <w:rFonts w:ascii="Calibri"/>
                <w:sz w:val="20"/>
              </w:rPr>
              <w:t>Dog</w:t>
            </w:r>
            <w:r>
              <w:rPr>
                <w:rFonts w:ascii="Calibri"/>
                <w:spacing w:val="-5"/>
                <w:sz w:val="20"/>
              </w:rPr>
              <w:t> </w:t>
            </w:r>
            <w:r>
              <w:rPr>
                <w:rFonts w:ascii="Calibri"/>
                <w:sz w:val="20"/>
              </w:rPr>
              <w:t>license</w:t>
            </w:r>
            <w:r>
              <w:rPr>
                <w:rFonts w:ascii="Calibri"/>
                <w:spacing w:val="-6"/>
                <w:sz w:val="20"/>
              </w:rPr>
              <w:t> </w:t>
            </w:r>
            <w:r>
              <w:rPr>
                <w:rFonts w:ascii="Calibri"/>
                <w:sz w:val="20"/>
              </w:rPr>
              <w:t>fees</w:t>
            </w:r>
            <w:r>
              <w:rPr>
                <w:rFonts w:ascii="Calibri"/>
                <w:spacing w:val="-3"/>
                <w:sz w:val="20"/>
              </w:rPr>
              <w:t> </w:t>
            </w:r>
            <w:r>
              <w:rPr>
                <w:rFonts w:ascii="Calibri"/>
                <w:sz w:val="20"/>
              </w:rPr>
              <w:t>for</w:t>
            </w:r>
            <w:r>
              <w:rPr>
                <w:rFonts w:ascii="Calibri"/>
                <w:spacing w:val="-5"/>
                <w:sz w:val="20"/>
              </w:rPr>
              <w:t> </w:t>
            </w:r>
            <w:r>
              <w:rPr>
                <w:rFonts w:ascii="Calibri"/>
                <w:sz w:val="20"/>
              </w:rPr>
              <w:t>citizens</w:t>
            </w:r>
            <w:r>
              <w:rPr>
                <w:rFonts w:ascii="Calibri"/>
                <w:spacing w:val="-4"/>
                <w:sz w:val="20"/>
              </w:rPr>
              <w:t> </w:t>
            </w:r>
            <w:r>
              <w:rPr>
                <w:rFonts w:ascii="Calibri"/>
                <w:sz w:val="20"/>
              </w:rPr>
              <w:t>who</w:t>
            </w:r>
            <w:r>
              <w:rPr>
                <w:rFonts w:ascii="Calibri"/>
                <w:spacing w:val="-4"/>
                <w:sz w:val="20"/>
              </w:rPr>
              <w:t> </w:t>
            </w:r>
            <w:r>
              <w:rPr>
                <w:rFonts w:ascii="Calibri"/>
                <w:sz w:val="20"/>
              </w:rPr>
              <w:t>furnish</w:t>
            </w:r>
            <w:r>
              <w:rPr>
                <w:rFonts w:ascii="Calibri"/>
                <w:spacing w:val="-4"/>
                <w:sz w:val="20"/>
              </w:rPr>
              <w:t> </w:t>
            </w:r>
            <w:r>
              <w:rPr>
                <w:rFonts w:ascii="Calibri"/>
                <w:sz w:val="20"/>
              </w:rPr>
              <w:t>proof</w:t>
            </w:r>
            <w:r>
              <w:rPr>
                <w:rFonts w:ascii="Calibri"/>
                <w:spacing w:val="-6"/>
                <w:sz w:val="20"/>
              </w:rPr>
              <w:t> </w:t>
            </w:r>
            <w:r>
              <w:rPr>
                <w:rFonts w:ascii="Calibri"/>
                <w:sz w:val="20"/>
              </w:rPr>
              <w:t>of</w:t>
            </w:r>
            <w:r>
              <w:rPr>
                <w:rFonts w:ascii="Calibri"/>
                <w:spacing w:val="-5"/>
                <w:sz w:val="20"/>
              </w:rPr>
              <w:t> </w:t>
            </w:r>
            <w:r>
              <w:rPr>
                <w:rFonts w:ascii="Calibri"/>
                <w:sz w:val="20"/>
              </w:rPr>
              <w:t>being</w:t>
            </w:r>
            <w:r>
              <w:rPr>
                <w:rFonts w:ascii="Calibri"/>
                <w:spacing w:val="-5"/>
                <w:sz w:val="20"/>
              </w:rPr>
              <w:t> </w:t>
            </w:r>
            <w:r>
              <w:rPr>
                <w:rFonts w:ascii="Calibri"/>
                <w:sz w:val="20"/>
              </w:rPr>
              <w:t>55</w:t>
            </w:r>
            <w:r>
              <w:rPr>
                <w:rFonts w:ascii="Calibri"/>
                <w:spacing w:val="-4"/>
                <w:sz w:val="20"/>
              </w:rPr>
              <w:t> </w:t>
            </w:r>
            <w:r>
              <w:rPr>
                <w:rFonts w:ascii="Calibri"/>
                <w:sz w:val="20"/>
              </w:rPr>
              <w:t>years</w:t>
            </w:r>
            <w:r>
              <w:rPr>
                <w:rFonts w:ascii="Calibri"/>
                <w:spacing w:val="-4"/>
                <w:sz w:val="20"/>
              </w:rPr>
              <w:t> </w:t>
            </w:r>
            <w:r>
              <w:rPr>
                <w:rFonts w:ascii="Calibri"/>
                <w:sz w:val="20"/>
              </w:rPr>
              <w:t>of</w:t>
            </w:r>
            <w:r>
              <w:rPr>
                <w:rFonts w:ascii="Calibri"/>
                <w:spacing w:val="-6"/>
                <w:sz w:val="20"/>
              </w:rPr>
              <w:t> </w:t>
            </w:r>
            <w:r>
              <w:rPr>
                <w:rFonts w:ascii="Calibri"/>
                <w:sz w:val="20"/>
              </w:rPr>
              <w:t>age</w:t>
            </w:r>
            <w:r>
              <w:rPr>
                <w:rFonts w:ascii="Calibri"/>
                <w:spacing w:val="-5"/>
                <w:sz w:val="20"/>
              </w:rPr>
              <w:t> </w:t>
            </w:r>
            <w:r>
              <w:rPr>
                <w:rFonts w:ascii="Calibri"/>
                <w:sz w:val="20"/>
              </w:rPr>
              <w:t>or</w:t>
            </w:r>
            <w:r>
              <w:rPr>
                <w:rFonts w:ascii="Calibri"/>
                <w:spacing w:val="-5"/>
                <w:sz w:val="20"/>
              </w:rPr>
              <w:t> </w:t>
            </w:r>
            <w:r>
              <w:rPr>
                <w:rFonts w:ascii="Calibri"/>
                <w:sz w:val="20"/>
              </w:rPr>
              <w:t>older</w:t>
            </w:r>
            <w:r>
              <w:rPr>
                <w:rFonts w:ascii="Calibri"/>
                <w:spacing w:val="-4"/>
                <w:sz w:val="20"/>
              </w:rPr>
              <w:t> </w:t>
            </w:r>
            <w:r>
              <w:rPr>
                <w:rFonts w:ascii="Calibri"/>
                <w:sz w:val="20"/>
              </w:rPr>
              <w:t>or</w:t>
            </w:r>
            <w:r>
              <w:rPr>
                <w:rFonts w:ascii="Calibri"/>
                <w:spacing w:val="-5"/>
                <w:sz w:val="20"/>
              </w:rPr>
              <w:t> </w:t>
            </w:r>
            <w:r>
              <w:rPr>
                <w:rFonts w:ascii="Calibri"/>
                <w:sz w:val="20"/>
              </w:rPr>
              <w:t>a</w:t>
            </w:r>
            <w:r>
              <w:rPr>
                <w:rFonts w:ascii="Calibri"/>
                <w:spacing w:val="-5"/>
                <w:sz w:val="20"/>
              </w:rPr>
              <w:t> </w:t>
            </w:r>
            <w:r>
              <w:rPr>
                <w:rFonts w:ascii="Calibri"/>
                <w:sz w:val="20"/>
              </w:rPr>
              <w:t>disabled</w:t>
            </w:r>
            <w:r>
              <w:rPr>
                <w:rFonts w:ascii="Calibri"/>
                <w:spacing w:val="-3"/>
                <w:sz w:val="20"/>
              </w:rPr>
              <w:t> </w:t>
            </w:r>
            <w:r>
              <w:rPr>
                <w:rFonts w:ascii="Calibri"/>
                <w:spacing w:val="-2"/>
                <w:sz w:val="20"/>
              </w:rPr>
              <w:t>American</w:t>
            </w:r>
          </w:p>
          <w:p>
            <w:pPr>
              <w:pStyle w:val="TableParagraph"/>
              <w:spacing w:line="222" w:lineRule="exact"/>
              <w:ind w:left="107"/>
              <w:rPr>
                <w:rFonts w:ascii="Calibri"/>
                <w:sz w:val="20"/>
              </w:rPr>
            </w:pPr>
            <w:r>
              <w:rPr>
                <w:rFonts w:ascii="Calibri"/>
                <w:sz w:val="20"/>
              </w:rPr>
              <w:t>veteran</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as</w:t>
            </w:r>
            <w:r>
              <w:rPr>
                <w:rFonts w:ascii="Calibri"/>
                <w:spacing w:val="-2"/>
                <w:sz w:val="20"/>
              </w:rPr>
              <w:t> follows:</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Unaltered</w:t>
            </w:r>
            <w:r>
              <w:rPr>
                <w:rFonts w:ascii="Calibri"/>
                <w:spacing w:val="-11"/>
                <w:sz w:val="20"/>
              </w:rPr>
              <w:t> </w:t>
            </w:r>
            <w:r>
              <w:rPr>
                <w:rFonts w:ascii="Calibri"/>
                <w:spacing w:val="-4"/>
                <w:sz w:val="20"/>
              </w:rPr>
              <w:t>dogs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Spayed</w:t>
            </w:r>
            <w:r>
              <w:rPr>
                <w:rFonts w:ascii="Calibri"/>
                <w:spacing w:val="-5"/>
                <w:sz w:val="20"/>
              </w:rPr>
              <w:t> </w:t>
            </w:r>
            <w:r>
              <w:rPr>
                <w:rFonts w:ascii="Calibri"/>
                <w:sz w:val="20"/>
              </w:rPr>
              <w:t>or</w:t>
            </w:r>
            <w:r>
              <w:rPr>
                <w:rFonts w:ascii="Calibri"/>
                <w:spacing w:val="-5"/>
                <w:sz w:val="20"/>
              </w:rPr>
              <w:t> </w:t>
            </w:r>
            <w:r>
              <w:rPr>
                <w:rFonts w:ascii="Calibri"/>
                <w:sz w:val="20"/>
              </w:rPr>
              <w:t>neutered</w:t>
            </w:r>
            <w:r>
              <w:rPr>
                <w:rFonts w:ascii="Calibri"/>
                <w:spacing w:val="-5"/>
                <w:sz w:val="20"/>
              </w:rPr>
              <w:t> </w:t>
            </w:r>
            <w:r>
              <w:rPr>
                <w:rFonts w:ascii="Calibri"/>
                <w:sz w:val="20"/>
              </w:rPr>
              <w:t>dogs</w:t>
            </w:r>
            <w:r>
              <w:rPr>
                <w:rFonts w:ascii="Calibri"/>
                <w:spacing w:val="-4"/>
                <w:sz w:val="20"/>
              </w:rPr>
              <w:t> </w:t>
            </w:r>
            <w:r>
              <w:rPr>
                <w:rFonts w:ascii="Calibri"/>
                <w:sz w:val="20"/>
              </w:rPr>
              <w:t>(must</w:t>
            </w:r>
            <w:r>
              <w:rPr>
                <w:rFonts w:ascii="Calibri"/>
                <w:spacing w:val="-5"/>
                <w:sz w:val="20"/>
              </w:rPr>
              <w:t> </w:t>
            </w:r>
            <w:r>
              <w:rPr>
                <w:rFonts w:ascii="Calibri"/>
                <w:sz w:val="20"/>
              </w:rPr>
              <w:t>furnish</w:t>
            </w:r>
            <w:r>
              <w:rPr>
                <w:rFonts w:ascii="Calibri"/>
                <w:spacing w:val="-5"/>
                <w:sz w:val="20"/>
              </w:rPr>
              <w:t> </w:t>
            </w:r>
            <w:r>
              <w:rPr>
                <w:rFonts w:ascii="Calibri"/>
                <w:spacing w:val="-2"/>
                <w:sz w:val="20"/>
              </w:rPr>
              <w:t>proof)</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4"/>
                <w:sz w:val="20"/>
              </w:rPr>
              <w:t>5.00</w:t>
            </w:r>
          </w:p>
        </w:tc>
      </w:tr>
      <w:tr>
        <w:trPr>
          <w:trHeight w:val="246" w:hRule="atLeast"/>
        </w:trPr>
        <w:tc>
          <w:tcPr>
            <w:tcW w:w="622" w:type="dxa"/>
          </w:tcPr>
          <w:p>
            <w:pPr>
              <w:pStyle w:val="TableParagraph"/>
              <w:rPr>
                <w:rFonts w:ascii="Times New Roman"/>
                <w:sz w:val="16"/>
              </w:rPr>
            </w:pPr>
          </w:p>
        </w:tc>
        <w:tc>
          <w:tcPr>
            <w:tcW w:w="622" w:type="dxa"/>
          </w:tcPr>
          <w:p>
            <w:pPr>
              <w:pStyle w:val="TableParagraph"/>
              <w:spacing w:line="225" w:lineRule="exact" w:before="1"/>
              <w:ind w:left="107"/>
              <w:rPr>
                <w:rFonts w:ascii="Calibri"/>
                <w:sz w:val="20"/>
              </w:rPr>
            </w:pPr>
            <w:r>
              <w:rPr>
                <w:rFonts w:ascii="Calibri"/>
                <w:spacing w:val="-5"/>
                <w:sz w:val="20"/>
              </w:rPr>
              <w:t>3.</w:t>
            </w:r>
          </w:p>
        </w:tc>
        <w:tc>
          <w:tcPr>
            <w:tcW w:w="6228" w:type="dxa"/>
          </w:tcPr>
          <w:p>
            <w:pPr>
              <w:pStyle w:val="TableParagraph"/>
              <w:spacing w:line="225" w:lineRule="exact" w:before="1"/>
              <w:ind w:left="106"/>
              <w:rPr>
                <w:rFonts w:ascii="Calibri"/>
                <w:sz w:val="20"/>
              </w:rPr>
            </w:pPr>
            <w:r>
              <w:rPr>
                <w:rFonts w:ascii="Calibri"/>
                <w:sz w:val="20"/>
              </w:rPr>
              <w:t>Lifetime</w:t>
            </w:r>
            <w:r>
              <w:rPr>
                <w:rFonts w:ascii="Calibri"/>
                <w:spacing w:val="-6"/>
                <w:sz w:val="20"/>
              </w:rPr>
              <w:t> </w:t>
            </w:r>
            <w:r>
              <w:rPr>
                <w:rFonts w:ascii="Calibri"/>
                <w:sz w:val="20"/>
              </w:rPr>
              <w:t>license</w:t>
            </w:r>
            <w:r>
              <w:rPr>
                <w:rFonts w:ascii="Calibri"/>
                <w:spacing w:val="-6"/>
                <w:sz w:val="20"/>
              </w:rPr>
              <w:t> </w:t>
            </w:r>
            <w:r>
              <w:rPr>
                <w:rFonts w:ascii="Calibri"/>
                <w:sz w:val="20"/>
              </w:rPr>
              <w:t>(life</w:t>
            </w:r>
            <w:r>
              <w:rPr>
                <w:rFonts w:ascii="Calibri"/>
                <w:spacing w:val="-6"/>
                <w:sz w:val="20"/>
              </w:rPr>
              <w:t> </w:t>
            </w:r>
            <w:r>
              <w:rPr>
                <w:rFonts w:ascii="Calibri"/>
                <w:sz w:val="20"/>
              </w:rPr>
              <w:t>of</w:t>
            </w:r>
            <w:r>
              <w:rPr>
                <w:rFonts w:ascii="Calibri"/>
                <w:spacing w:val="-5"/>
                <w:sz w:val="20"/>
              </w:rPr>
              <w:t> </w:t>
            </w:r>
            <w:r>
              <w:rPr>
                <w:rFonts w:ascii="Calibri"/>
                <w:sz w:val="20"/>
              </w:rPr>
              <w:t>animal)</w:t>
            </w:r>
            <w:r>
              <w:rPr>
                <w:rFonts w:ascii="Calibri"/>
                <w:spacing w:val="-5"/>
                <w:sz w:val="20"/>
              </w:rPr>
              <w:t> </w:t>
            </w:r>
            <w:r>
              <w:rPr>
                <w:rFonts w:ascii="Calibri"/>
                <w:sz w:val="20"/>
              </w:rPr>
              <w:t>for</w:t>
            </w:r>
            <w:r>
              <w:rPr>
                <w:rFonts w:ascii="Calibri"/>
                <w:spacing w:val="-5"/>
                <w:sz w:val="20"/>
              </w:rPr>
              <w:t> </w:t>
            </w:r>
            <w:r>
              <w:rPr>
                <w:rFonts w:ascii="Calibri"/>
                <w:sz w:val="20"/>
              </w:rPr>
              <w:t>spayed</w:t>
            </w:r>
            <w:r>
              <w:rPr>
                <w:rFonts w:ascii="Calibri"/>
                <w:spacing w:val="-4"/>
                <w:sz w:val="20"/>
              </w:rPr>
              <w:t> </w:t>
            </w:r>
            <w:r>
              <w:rPr>
                <w:rFonts w:ascii="Calibri"/>
                <w:sz w:val="20"/>
              </w:rPr>
              <w:t>or</w:t>
            </w:r>
            <w:r>
              <w:rPr>
                <w:rFonts w:ascii="Calibri"/>
                <w:spacing w:val="-5"/>
                <w:sz w:val="20"/>
              </w:rPr>
              <w:t> </w:t>
            </w:r>
            <w:r>
              <w:rPr>
                <w:rFonts w:ascii="Calibri"/>
                <w:sz w:val="20"/>
              </w:rPr>
              <w:t>neutered</w:t>
            </w:r>
            <w:r>
              <w:rPr>
                <w:rFonts w:ascii="Calibri"/>
                <w:spacing w:val="-4"/>
                <w:sz w:val="20"/>
              </w:rPr>
              <w:t> dogs</w:t>
            </w:r>
          </w:p>
        </w:tc>
        <w:tc>
          <w:tcPr>
            <w:tcW w:w="624" w:type="dxa"/>
          </w:tcPr>
          <w:p>
            <w:pPr>
              <w:pStyle w:val="TableParagraph"/>
              <w:rPr>
                <w:rFonts w:ascii="Times New Roman"/>
                <w:sz w:val="16"/>
              </w:rPr>
            </w:pPr>
          </w:p>
        </w:tc>
        <w:tc>
          <w:tcPr>
            <w:tcW w:w="1246" w:type="dxa"/>
          </w:tcPr>
          <w:p>
            <w:pPr>
              <w:pStyle w:val="TableParagraph"/>
              <w:spacing w:line="225" w:lineRule="exact" w:before="1"/>
              <w:ind w:left="106"/>
              <w:rPr>
                <w:rFonts w:ascii="Calibri"/>
                <w:sz w:val="20"/>
              </w:rPr>
            </w:pPr>
            <w:r>
              <w:rPr>
                <w:rFonts w:ascii="Calibri"/>
                <w:spacing w:val="-2"/>
                <w:sz w:val="20"/>
              </w:rPr>
              <w:t>25.00</w:t>
            </w:r>
          </w:p>
        </w:tc>
      </w:tr>
    </w:tbl>
    <w:p>
      <w:pPr>
        <w:pStyle w:val="TableParagraph"/>
        <w:spacing w:after="0" w:line="225" w:lineRule="exact"/>
        <w:rPr>
          <w:rFonts w:ascii="Calibri"/>
          <w:sz w:val="20"/>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22"/>
        <w:gridCol w:w="622"/>
        <w:gridCol w:w="6228"/>
        <w:gridCol w:w="624"/>
        <w:gridCol w:w="1246"/>
      </w:tblGrid>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4.</w:t>
            </w:r>
          </w:p>
        </w:tc>
        <w:tc>
          <w:tcPr>
            <w:tcW w:w="6228" w:type="dxa"/>
          </w:tcPr>
          <w:p>
            <w:pPr>
              <w:pStyle w:val="TableParagraph"/>
              <w:spacing w:line="223" w:lineRule="exact" w:before="1"/>
              <w:ind w:left="106"/>
              <w:rPr>
                <w:rFonts w:ascii="Calibri"/>
                <w:sz w:val="20"/>
              </w:rPr>
            </w:pPr>
            <w:r>
              <w:rPr>
                <w:rFonts w:ascii="Calibri"/>
                <w:spacing w:val="-2"/>
                <w:sz w:val="20"/>
              </w:rPr>
              <w:t>Exotic/nontraditional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5.</w:t>
            </w:r>
          </w:p>
        </w:tc>
        <w:tc>
          <w:tcPr>
            <w:tcW w:w="6228" w:type="dxa"/>
          </w:tcPr>
          <w:p>
            <w:pPr>
              <w:pStyle w:val="TableParagraph"/>
              <w:spacing w:line="223" w:lineRule="exact" w:before="1"/>
              <w:ind w:left="106"/>
              <w:rPr>
                <w:rFonts w:ascii="Calibri"/>
                <w:sz w:val="20"/>
              </w:rPr>
            </w:pPr>
            <w:r>
              <w:rPr>
                <w:rFonts w:ascii="Calibri"/>
                <w:sz w:val="20"/>
              </w:rPr>
              <w:t>Additional</w:t>
            </w:r>
            <w:r>
              <w:rPr>
                <w:rFonts w:ascii="Calibri"/>
                <w:spacing w:val="-6"/>
                <w:sz w:val="20"/>
              </w:rPr>
              <w:t> </w:t>
            </w:r>
            <w:r>
              <w:rPr>
                <w:rFonts w:ascii="Calibri"/>
                <w:sz w:val="20"/>
              </w:rPr>
              <w:t>late</w:t>
            </w:r>
            <w:r>
              <w:rPr>
                <w:rFonts w:ascii="Calibri"/>
                <w:spacing w:val="-7"/>
                <w:sz w:val="20"/>
              </w:rPr>
              <w:t> </w:t>
            </w:r>
            <w:r>
              <w:rPr>
                <w:rFonts w:ascii="Calibri"/>
                <w:sz w:val="20"/>
              </w:rPr>
              <w:t>fee</w:t>
            </w:r>
            <w:r>
              <w:rPr>
                <w:rFonts w:ascii="Calibri"/>
                <w:spacing w:val="-6"/>
                <w:sz w:val="20"/>
              </w:rPr>
              <w:t> </w:t>
            </w:r>
            <w:r>
              <w:rPr>
                <w:rFonts w:ascii="Calibri"/>
                <w:sz w:val="20"/>
              </w:rPr>
              <w:t>if</w:t>
            </w:r>
            <w:r>
              <w:rPr>
                <w:rFonts w:ascii="Calibri"/>
                <w:spacing w:val="-6"/>
                <w:sz w:val="20"/>
              </w:rPr>
              <w:t> </w:t>
            </w:r>
            <w:r>
              <w:rPr>
                <w:rFonts w:ascii="Calibri"/>
                <w:sz w:val="20"/>
              </w:rPr>
              <w:t>payment</w:t>
            </w:r>
            <w:r>
              <w:rPr>
                <w:rFonts w:ascii="Calibri"/>
                <w:spacing w:val="-3"/>
                <w:sz w:val="20"/>
              </w:rPr>
              <w:t> </w:t>
            </w:r>
            <w:r>
              <w:rPr>
                <w:rFonts w:ascii="Calibri"/>
                <w:sz w:val="20"/>
              </w:rPr>
              <w:t>is</w:t>
            </w:r>
            <w:r>
              <w:rPr>
                <w:rFonts w:ascii="Calibri"/>
                <w:spacing w:val="-5"/>
                <w:sz w:val="20"/>
              </w:rPr>
              <w:t> </w:t>
            </w:r>
            <w:r>
              <w:rPr>
                <w:rFonts w:ascii="Calibri"/>
                <w:sz w:val="20"/>
              </w:rPr>
              <w:t>received</w:t>
            </w:r>
            <w:r>
              <w:rPr>
                <w:rFonts w:ascii="Calibri"/>
                <w:spacing w:val="-5"/>
                <w:sz w:val="20"/>
              </w:rPr>
              <w:t> </w:t>
            </w:r>
            <w:r>
              <w:rPr>
                <w:rFonts w:ascii="Calibri"/>
                <w:sz w:val="20"/>
              </w:rPr>
              <w:t>after</w:t>
            </w:r>
            <w:r>
              <w:rPr>
                <w:rFonts w:ascii="Calibri"/>
                <w:spacing w:val="-5"/>
                <w:sz w:val="20"/>
              </w:rPr>
              <w:t> </w:t>
            </w:r>
            <w:r>
              <w:rPr>
                <w:rFonts w:ascii="Calibri"/>
                <w:sz w:val="20"/>
              </w:rPr>
              <w:t>March</w:t>
            </w:r>
            <w:r>
              <w:rPr>
                <w:rFonts w:ascii="Calibri"/>
                <w:spacing w:val="-5"/>
                <w:sz w:val="20"/>
              </w:rPr>
              <w:t> </w:t>
            </w:r>
            <w:r>
              <w:rPr>
                <w:rFonts w:ascii="Calibri"/>
                <w:spacing w:val="-10"/>
                <w:sz w:val="20"/>
              </w:rPr>
              <w:t>1</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w:t>
            </w:r>
          </w:p>
        </w:tc>
      </w:tr>
      <w:tr>
        <w:trPr>
          <w:trHeight w:val="488" w:hRule="atLeast"/>
        </w:trPr>
        <w:tc>
          <w:tcPr>
            <w:tcW w:w="622" w:type="dxa"/>
          </w:tcPr>
          <w:p>
            <w:pPr>
              <w:pStyle w:val="TableParagraph"/>
              <w:spacing w:before="1"/>
              <w:ind w:left="107"/>
              <w:rPr>
                <w:rFonts w:ascii="Calibri"/>
                <w:sz w:val="20"/>
              </w:rPr>
            </w:pPr>
            <w:r>
              <w:rPr>
                <w:rFonts w:ascii="Calibri"/>
                <w:spacing w:val="-5"/>
                <w:sz w:val="20"/>
              </w:rPr>
              <w:t>C.</w:t>
            </w:r>
          </w:p>
        </w:tc>
        <w:tc>
          <w:tcPr>
            <w:tcW w:w="8720" w:type="dxa"/>
            <w:gridSpan w:val="4"/>
          </w:tcPr>
          <w:p>
            <w:pPr>
              <w:pStyle w:val="TableParagraph"/>
              <w:spacing w:line="240" w:lineRule="atLeast"/>
              <w:ind w:left="107"/>
              <w:rPr>
                <w:rFonts w:ascii="Calibri"/>
                <w:sz w:val="20"/>
              </w:rPr>
            </w:pPr>
            <w:r>
              <w:rPr>
                <w:rFonts w:ascii="Calibri"/>
                <w:sz w:val="20"/>
              </w:rPr>
              <w:t>The</w:t>
            </w:r>
            <w:r>
              <w:rPr>
                <w:rFonts w:ascii="Calibri"/>
                <w:spacing w:val="-3"/>
                <w:sz w:val="20"/>
              </w:rPr>
              <w:t> </w:t>
            </w:r>
            <w:r>
              <w:rPr>
                <w:rFonts w:ascii="Calibri"/>
                <w:sz w:val="20"/>
              </w:rPr>
              <w:t>fee</w:t>
            </w:r>
            <w:r>
              <w:rPr>
                <w:rFonts w:ascii="Calibri"/>
                <w:spacing w:val="-3"/>
                <w:sz w:val="20"/>
              </w:rPr>
              <w:t> </w:t>
            </w:r>
            <w:r>
              <w:rPr>
                <w:rFonts w:ascii="Calibri"/>
                <w:sz w:val="20"/>
              </w:rPr>
              <w:t>for</w:t>
            </w:r>
            <w:r>
              <w:rPr>
                <w:rFonts w:ascii="Calibri"/>
                <w:spacing w:val="-2"/>
                <w:sz w:val="20"/>
              </w:rPr>
              <w:t> </w:t>
            </w:r>
            <w:r>
              <w:rPr>
                <w:rFonts w:ascii="Calibri"/>
                <w:sz w:val="20"/>
              </w:rPr>
              <w:t>an</w:t>
            </w:r>
            <w:r>
              <w:rPr>
                <w:rFonts w:ascii="Calibri"/>
                <w:spacing w:val="-1"/>
                <w:sz w:val="20"/>
              </w:rPr>
              <w:t> </w:t>
            </w:r>
            <w:r>
              <w:rPr>
                <w:rFonts w:ascii="Calibri"/>
                <w:sz w:val="20"/>
              </w:rPr>
              <w:t>owner</w:t>
            </w:r>
            <w:r>
              <w:rPr>
                <w:rFonts w:ascii="Calibri"/>
                <w:spacing w:val="-2"/>
                <w:sz w:val="20"/>
              </w:rPr>
              <w:t> </w:t>
            </w:r>
            <w:r>
              <w:rPr>
                <w:rFonts w:ascii="Calibri"/>
                <w:sz w:val="20"/>
              </w:rPr>
              <w:t>of</w:t>
            </w:r>
            <w:r>
              <w:rPr>
                <w:rFonts w:ascii="Calibri"/>
                <w:spacing w:val="-3"/>
                <w:sz w:val="20"/>
              </w:rPr>
              <w:t> </w:t>
            </w:r>
            <w:r>
              <w:rPr>
                <w:rFonts w:ascii="Calibri"/>
                <w:sz w:val="20"/>
              </w:rPr>
              <w:t>a</w:t>
            </w:r>
            <w:r>
              <w:rPr>
                <w:rFonts w:ascii="Calibri"/>
                <w:spacing w:val="-2"/>
                <w:sz w:val="20"/>
              </w:rPr>
              <w:t> </w:t>
            </w:r>
            <w:r>
              <w:rPr>
                <w:rFonts w:ascii="Calibri"/>
                <w:sz w:val="20"/>
              </w:rPr>
              <w:t>licensed</w:t>
            </w:r>
            <w:r>
              <w:rPr>
                <w:rFonts w:ascii="Calibri"/>
                <w:spacing w:val="-1"/>
                <w:sz w:val="20"/>
              </w:rPr>
              <w:t> </w:t>
            </w:r>
            <w:r>
              <w:rPr>
                <w:rFonts w:ascii="Calibri"/>
                <w:sz w:val="20"/>
              </w:rPr>
              <w:t>dog</w:t>
            </w:r>
            <w:r>
              <w:rPr>
                <w:rFonts w:ascii="Calibri"/>
                <w:spacing w:val="-2"/>
                <w:sz w:val="20"/>
              </w:rPr>
              <w:t> </w:t>
            </w:r>
            <w:r>
              <w:rPr>
                <w:rFonts w:ascii="Calibri"/>
                <w:sz w:val="20"/>
              </w:rPr>
              <w:t>from</w:t>
            </w:r>
            <w:r>
              <w:rPr>
                <w:rFonts w:ascii="Calibri"/>
                <w:spacing w:val="-3"/>
                <w:sz w:val="20"/>
              </w:rPr>
              <w:t> </w:t>
            </w:r>
            <w:r>
              <w:rPr>
                <w:rFonts w:ascii="Calibri"/>
                <w:sz w:val="20"/>
              </w:rPr>
              <w:t>another</w:t>
            </w:r>
            <w:r>
              <w:rPr>
                <w:rFonts w:ascii="Calibri"/>
                <w:spacing w:val="-2"/>
                <w:sz w:val="20"/>
              </w:rPr>
              <w:t> </w:t>
            </w:r>
            <w:r>
              <w:rPr>
                <w:rFonts w:ascii="Calibri"/>
                <w:sz w:val="20"/>
              </w:rPr>
              <w:t>city</w:t>
            </w:r>
            <w:r>
              <w:rPr>
                <w:rFonts w:ascii="Calibri"/>
                <w:spacing w:val="-1"/>
                <w:sz w:val="20"/>
              </w:rPr>
              <w:t> </w:t>
            </w:r>
            <w:r>
              <w:rPr>
                <w:rFonts w:ascii="Calibri"/>
                <w:sz w:val="20"/>
              </w:rPr>
              <w:t>to</w:t>
            </w:r>
            <w:r>
              <w:rPr>
                <w:rFonts w:ascii="Calibri"/>
                <w:spacing w:val="-2"/>
                <w:sz w:val="20"/>
              </w:rPr>
              <w:t> </w:t>
            </w:r>
            <w:r>
              <w:rPr>
                <w:rFonts w:ascii="Calibri"/>
                <w:sz w:val="20"/>
              </w:rPr>
              <w:t>obtain</w:t>
            </w:r>
            <w:r>
              <w:rPr>
                <w:rFonts w:ascii="Calibri"/>
                <w:spacing w:val="-1"/>
                <w:sz w:val="20"/>
              </w:rPr>
              <w:t> </w:t>
            </w:r>
            <w:r>
              <w:rPr>
                <w:rFonts w:ascii="Calibri"/>
                <w:sz w:val="20"/>
              </w:rPr>
              <w:t>a</w:t>
            </w:r>
            <w:r>
              <w:rPr>
                <w:rFonts w:ascii="Calibri"/>
                <w:spacing w:val="-2"/>
                <w:sz w:val="20"/>
              </w:rPr>
              <w:t> </w:t>
            </w:r>
            <w:r>
              <w:rPr>
                <w:rFonts w:ascii="Calibri"/>
                <w:sz w:val="20"/>
              </w:rPr>
              <w:t>City</w:t>
            </w:r>
            <w:r>
              <w:rPr>
                <w:rFonts w:ascii="Calibri"/>
                <w:spacing w:val="-1"/>
                <w:sz w:val="20"/>
              </w:rPr>
              <w:t> </w:t>
            </w:r>
            <w:r>
              <w:rPr>
                <w:rFonts w:ascii="Calibri"/>
                <w:sz w:val="20"/>
              </w:rPr>
              <w:t>dog</w:t>
            </w:r>
            <w:r>
              <w:rPr>
                <w:rFonts w:ascii="Calibri"/>
                <w:spacing w:val="-2"/>
                <w:sz w:val="20"/>
              </w:rPr>
              <w:t> </w:t>
            </w:r>
            <w:r>
              <w:rPr>
                <w:rFonts w:ascii="Calibri"/>
                <w:sz w:val="20"/>
              </w:rPr>
              <w:t>license</w:t>
            </w:r>
            <w:r>
              <w:rPr>
                <w:rFonts w:ascii="Calibri"/>
                <w:spacing w:val="-3"/>
                <w:sz w:val="20"/>
              </w:rPr>
              <w:t> </w:t>
            </w:r>
            <w:r>
              <w:rPr>
                <w:rFonts w:ascii="Calibri"/>
                <w:sz w:val="20"/>
              </w:rPr>
              <w:t>for</w:t>
            </w:r>
            <w:r>
              <w:rPr>
                <w:rFonts w:ascii="Calibri"/>
                <w:spacing w:val="-2"/>
                <w:sz w:val="20"/>
              </w:rPr>
              <w:t> </w:t>
            </w:r>
            <w:r>
              <w:rPr>
                <w:rFonts w:ascii="Calibri"/>
                <w:sz w:val="20"/>
              </w:rPr>
              <w:t>the</w:t>
            </w:r>
            <w:r>
              <w:rPr>
                <w:rFonts w:ascii="Calibri"/>
                <w:spacing w:val="-3"/>
                <w:sz w:val="20"/>
              </w:rPr>
              <w:t> </w:t>
            </w:r>
            <w:r>
              <w:rPr>
                <w:rFonts w:ascii="Calibri"/>
                <w:sz w:val="20"/>
              </w:rPr>
              <w:t>rest</w:t>
            </w:r>
            <w:r>
              <w:rPr>
                <w:rFonts w:ascii="Calibri"/>
                <w:spacing w:val="-2"/>
                <w:sz w:val="20"/>
              </w:rPr>
              <w:t> </w:t>
            </w:r>
            <w:r>
              <w:rPr>
                <w:rFonts w:ascii="Calibri"/>
                <w:sz w:val="20"/>
              </w:rPr>
              <w:t>of</w:t>
            </w:r>
            <w:r>
              <w:rPr>
                <w:rFonts w:ascii="Calibri"/>
                <w:spacing w:val="-3"/>
                <w:sz w:val="20"/>
              </w:rPr>
              <w:t> </w:t>
            </w:r>
            <w:r>
              <w:rPr>
                <w:rFonts w:ascii="Calibri"/>
                <w:sz w:val="20"/>
              </w:rPr>
              <w:t>the year shall be as follows:</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Unaltered</w:t>
            </w:r>
            <w:r>
              <w:rPr>
                <w:rFonts w:ascii="Calibri"/>
                <w:spacing w:val="-11"/>
                <w:sz w:val="20"/>
              </w:rPr>
              <w:t> </w:t>
            </w:r>
            <w:r>
              <w:rPr>
                <w:rFonts w:ascii="Calibri"/>
                <w:spacing w:val="-4"/>
                <w:sz w:val="20"/>
              </w:rPr>
              <w:t>dogs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Spayed</w:t>
            </w:r>
            <w:r>
              <w:rPr>
                <w:rFonts w:ascii="Calibri"/>
                <w:spacing w:val="-5"/>
                <w:sz w:val="20"/>
              </w:rPr>
              <w:t> </w:t>
            </w:r>
            <w:r>
              <w:rPr>
                <w:rFonts w:ascii="Calibri"/>
                <w:sz w:val="20"/>
              </w:rPr>
              <w:t>or</w:t>
            </w:r>
            <w:r>
              <w:rPr>
                <w:rFonts w:ascii="Calibri"/>
                <w:spacing w:val="-5"/>
                <w:sz w:val="20"/>
              </w:rPr>
              <w:t> </w:t>
            </w:r>
            <w:r>
              <w:rPr>
                <w:rFonts w:ascii="Calibri"/>
                <w:sz w:val="20"/>
              </w:rPr>
              <w:t>neutered</w:t>
            </w:r>
            <w:r>
              <w:rPr>
                <w:rFonts w:ascii="Calibri"/>
                <w:spacing w:val="-5"/>
                <w:sz w:val="20"/>
              </w:rPr>
              <w:t> </w:t>
            </w:r>
            <w:r>
              <w:rPr>
                <w:rFonts w:ascii="Calibri"/>
                <w:sz w:val="20"/>
              </w:rPr>
              <w:t>dogs</w:t>
            </w:r>
            <w:r>
              <w:rPr>
                <w:rFonts w:ascii="Calibri"/>
                <w:spacing w:val="-4"/>
                <w:sz w:val="20"/>
              </w:rPr>
              <w:t> </w:t>
            </w:r>
            <w:r>
              <w:rPr>
                <w:rFonts w:ascii="Calibri"/>
                <w:sz w:val="20"/>
              </w:rPr>
              <w:t>(must</w:t>
            </w:r>
            <w:r>
              <w:rPr>
                <w:rFonts w:ascii="Calibri"/>
                <w:spacing w:val="-5"/>
                <w:sz w:val="20"/>
              </w:rPr>
              <w:t> </w:t>
            </w:r>
            <w:r>
              <w:rPr>
                <w:rFonts w:ascii="Calibri"/>
                <w:sz w:val="20"/>
              </w:rPr>
              <w:t>furnish</w:t>
            </w:r>
            <w:r>
              <w:rPr>
                <w:rFonts w:ascii="Calibri"/>
                <w:spacing w:val="-5"/>
                <w:sz w:val="20"/>
              </w:rPr>
              <w:t> </w:t>
            </w:r>
            <w:r>
              <w:rPr>
                <w:rFonts w:ascii="Calibri"/>
                <w:spacing w:val="-2"/>
                <w:sz w:val="20"/>
              </w:rPr>
              <w:t>proof)</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4"/>
                <w:sz w:val="20"/>
              </w:rPr>
              <w:t>5.00</w:t>
            </w:r>
          </w:p>
        </w:tc>
      </w:tr>
      <w:tr>
        <w:trPr>
          <w:trHeight w:val="243" w:hRule="atLeast"/>
        </w:trPr>
        <w:tc>
          <w:tcPr>
            <w:tcW w:w="622" w:type="dxa"/>
          </w:tcPr>
          <w:p>
            <w:pPr>
              <w:pStyle w:val="TableParagraph"/>
              <w:spacing w:line="223" w:lineRule="exact" w:before="1"/>
              <w:ind w:left="107"/>
              <w:rPr>
                <w:rFonts w:ascii="Calibri"/>
                <w:sz w:val="20"/>
              </w:rPr>
            </w:pPr>
            <w:r>
              <w:rPr>
                <w:rFonts w:ascii="Calibri"/>
                <w:spacing w:val="-5"/>
                <w:sz w:val="20"/>
              </w:rPr>
              <w:t>D.</w:t>
            </w:r>
          </w:p>
        </w:tc>
        <w:tc>
          <w:tcPr>
            <w:tcW w:w="8720" w:type="dxa"/>
            <w:gridSpan w:val="4"/>
          </w:tcPr>
          <w:p>
            <w:pPr>
              <w:pStyle w:val="TableParagraph"/>
              <w:spacing w:line="223" w:lineRule="exact" w:before="1"/>
              <w:ind w:left="107"/>
              <w:rPr>
                <w:rFonts w:ascii="Calibri"/>
                <w:sz w:val="20"/>
              </w:rPr>
            </w:pPr>
            <w:r>
              <w:rPr>
                <w:rFonts w:ascii="Calibri"/>
                <w:sz w:val="20"/>
              </w:rPr>
              <w:t>Animal</w:t>
            </w:r>
            <w:r>
              <w:rPr>
                <w:rFonts w:ascii="Calibri"/>
                <w:spacing w:val="-5"/>
                <w:sz w:val="20"/>
              </w:rPr>
              <w:t> </w:t>
            </w:r>
            <w:r>
              <w:rPr>
                <w:rFonts w:ascii="Calibri"/>
                <w:sz w:val="20"/>
              </w:rPr>
              <w:t>trap</w:t>
            </w:r>
            <w:r>
              <w:rPr>
                <w:rFonts w:ascii="Calibri"/>
                <w:spacing w:val="-4"/>
                <w:sz w:val="20"/>
              </w:rPr>
              <w:t> </w:t>
            </w:r>
            <w:r>
              <w:rPr>
                <w:rFonts w:ascii="Calibri"/>
                <w:sz w:val="20"/>
              </w:rPr>
              <w:t>rental</w:t>
            </w:r>
            <w:r>
              <w:rPr>
                <w:rFonts w:ascii="Calibri"/>
                <w:spacing w:val="-4"/>
                <w:sz w:val="20"/>
              </w:rPr>
              <w:t> </w:t>
            </w:r>
            <w:r>
              <w:rPr>
                <w:rFonts w:ascii="Calibri"/>
                <w:sz w:val="20"/>
              </w:rPr>
              <w:t>fees</w:t>
            </w:r>
            <w:r>
              <w:rPr>
                <w:rFonts w:ascii="Calibri"/>
                <w:spacing w:val="-4"/>
                <w:sz w:val="20"/>
              </w:rPr>
              <w:t> </w:t>
            </w:r>
            <w:r>
              <w:rPr>
                <w:rFonts w:ascii="Calibri"/>
                <w:sz w:val="20"/>
              </w:rPr>
              <w:t>shall</w:t>
            </w:r>
            <w:r>
              <w:rPr>
                <w:rFonts w:ascii="Calibri"/>
                <w:spacing w:val="-4"/>
                <w:sz w:val="20"/>
              </w:rPr>
              <w:t> </w:t>
            </w:r>
            <w:r>
              <w:rPr>
                <w:rFonts w:ascii="Calibri"/>
                <w:sz w:val="20"/>
              </w:rPr>
              <w:t>be</w:t>
            </w:r>
            <w:r>
              <w:rPr>
                <w:rFonts w:ascii="Calibri"/>
                <w:spacing w:val="-6"/>
                <w:sz w:val="20"/>
              </w:rPr>
              <w:t> </w:t>
            </w:r>
            <w:r>
              <w:rPr>
                <w:rFonts w:ascii="Calibri"/>
                <w:sz w:val="20"/>
              </w:rPr>
              <w:t>as</w:t>
            </w:r>
            <w:r>
              <w:rPr>
                <w:rFonts w:ascii="Calibri"/>
                <w:spacing w:val="-3"/>
                <w:sz w:val="20"/>
              </w:rPr>
              <w:t> </w:t>
            </w:r>
            <w:r>
              <w:rPr>
                <w:rFonts w:ascii="Calibri"/>
                <w:spacing w:val="-2"/>
                <w:sz w:val="20"/>
              </w:rPr>
              <w:t>follows:</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Lost</w:t>
            </w:r>
            <w:r>
              <w:rPr>
                <w:rFonts w:ascii="Calibri"/>
                <w:spacing w:val="-5"/>
                <w:sz w:val="20"/>
              </w:rPr>
              <w:t> </w:t>
            </w:r>
            <w:r>
              <w:rPr>
                <w:rFonts w:ascii="Calibri"/>
                <w:sz w:val="20"/>
              </w:rPr>
              <w:t>or</w:t>
            </w:r>
            <w:r>
              <w:rPr>
                <w:rFonts w:ascii="Calibri"/>
                <w:spacing w:val="-4"/>
                <w:sz w:val="20"/>
              </w:rPr>
              <w:t> </w:t>
            </w:r>
            <w:r>
              <w:rPr>
                <w:rFonts w:ascii="Calibri"/>
                <w:sz w:val="20"/>
              </w:rPr>
              <w:t>damaged</w:t>
            </w:r>
            <w:r>
              <w:rPr>
                <w:rFonts w:ascii="Calibri"/>
                <w:spacing w:val="-4"/>
                <w:sz w:val="20"/>
              </w:rPr>
              <w:t> </w:t>
            </w:r>
            <w:r>
              <w:rPr>
                <w:rFonts w:ascii="Calibri"/>
                <w:sz w:val="20"/>
              </w:rPr>
              <w:t>trap</w:t>
            </w:r>
            <w:r>
              <w:rPr>
                <w:rFonts w:ascii="Calibri"/>
                <w:spacing w:val="-4"/>
                <w:sz w:val="20"/>
              </w:rPr>
              <w:t> </w:t>
            </w:r>
            <w:r>
              <w:rPr>
                <w:rFonts w:ascii="Calibri"/>
                <w:spacing w:val="-5"/>
                <w:sz w:val="20"/>
              </w:rPr>
              <w:t>fee</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65.00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Pick</w:t>
            </w:r>
            <w:r>
              <w:rPr>
                <w:rFonts w:ascii="Calibri"/>
                <w:spacing w:val="-4"/>
                <w:sz w:val="20"/>
              </w:rPr>
              <w:t> </w:t>
            </w:r>
            <w:r>
              <w:rPr>
                <w:rFonts w:ascii="Calibri"/>
                <w:sz w:val="20"/>
              </w:rPr>
              <w:t>up</w:t>
            </w:r>
            <w:r>
              <w:rPr>
                <w:rFonts w:ascii="Calibri"/>
                <w:spacing w:val="-3"/>
                <w:sz w:val="20"/>
              </w:rPr>
              <w:t> </w:t>
            </w:r>
            <w:r>
              <w:rPr>
                <w:rFonts w:ascii="Calibri"/>
                <w:sz w:val="20"/>
              </w:rPr>
              <w:t>trapped</w:t>
            </w:r>
            <w:r>
              <w:rPr>
                <w:rFonts w:ascii="Calibri"/>
                <w:spacing w:val="-3"/>
                <w:sz w:val="20"/>
              </w:rPr>
              <w:t> </w:t>
            </w:r>
            <w:r>
              <w:rPr>
                <w:rFonts w:ascii="Calibri"/>
                <w:spacing w:val="-2"/>
                <w:sz w:val="20"/>
              </w:rPr>
              <w:t>animal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w:t>
            </w:r>
          </w:p>
        </w:tc>
      </w:tr>
      <w:tr>
        <w:trPr>
          <w:trHeight w:val="488" w:hRule="atLeast"/>
        </w:trPr>
        <w:tc>
          <w:tcPr>
            <w:tcW w:w="622" w:type="dxa"/>
          </w:tcPr>
          <w:p>
            <w:pPr>
              <w:pStyle w:val="TableParagraph"/>
              <w:spacing w:before="1"/>
              <w:ind w:left="107"/>
              <w:rPr>
                <w:rFonts w:ascii="Calibri"/>
                <w:sz w:val="20"/>
              </w:rPr>
            </w:pPr>
            <w:r>
              <w:rPr>
                <w:rFonts w:ascii="Calibri"/>
                <w:spacing w:val="-5"/>
                <w:sz w:val="20"/>
              </w:rPr>
              <w:t>E.</w:t>
            </w:r>
          </w:p>
        </w:tc>
        <w:tc>
          <w:tcPr>
            <w:tcW w:w="8720" w:type="dxa"/>
            <w:gridSpan w:val="4"/>
          </w:tcPr>
          <w:p>
            <w:pPr>
              <w:pStyle w:val="TableParagraph"/>
              <w:spacing w:line="240" w:lineRule="atLeast"/>
              <w:ind w:left="107" w:right="109"/>
              <w:rPr>
                <w:rFonts w:ascii="Calibri"/>
                <w:sz w:val="20"/>
              </w:rPr>
            </w:pPr>
            <w:r>
              <w:rPr>
                <w:rFonts w:ascii="Calibri"/>
                <w:sz w:val="20"/>
              </w:rPr>
              <w:t>Permit</w:t>
            </w:r>
            <w:r>
              <w:rPr>
                <w:rFonts w:ascii="Calibri"/>
                <w:spacing w:val="-4"/>
                <w:sz w:val="20"/>
              </w:rPr>
              <w:t> </w:t>
            </w:r>
            <w:r>
              <w:rPr>
                <w:rFonts w:ascii="Calibri"/>
                <w:sz w:val="20"/>
              </w:rPr>
              <w:t>fees</w:t>
            </w:r>
            <w:r>
              <w:rPr>
                <w:rFonts w:ascii="Calibri"/>
                <w:spacing w:val="-3"/>
                <w:sz w:val="20"/>
              </w:rPr>
              <w:t> </w:t>
            </w:r>
            <w:r>
              <w:rPr>
                <w:rFonts w:ascii="Calibri"/>
                <w:sz w:val="20"/>
              </w:rPr>
              <w:t>for</w:t>
            </w:r>
            <w:r>
              <w:rPr>
                <w:rFonts w:ascii="Calibri"/>
                <w:spacing w:val="-4"/>
                <w:sz w:val="20"/>
              </w:rPr>
              <w:t> </w:t>
            </w:r>
            <w:r>
              <w:rPr>
                <w:rFonts w:ascii="Calibri"/>
                <w:sz w:val="20"/>
              </w:rPr>
              <w:t>kennels,</w:t>
            </w:r>
            <w:r>
              <w:rPr>
                <w:rFonts w:ascii="Calibri"/>
                <w:spacing w:val="-3"/>
                <w:sz w:val="20"/>
              </w:rPr>
              <w:t> </w:t>
            </w:r>
            <w:r>
              <w:rPr>
                <w:rFonts w:ascii="Calibri"/>
                <w:sz w:val="20"/>
              </w:rPr>
              <w:t>catteries,</w:t>
            </w:r>
            <w:r>
              <w:rPr>
                <w:rFonts w:ascii="Calibri"/>
                <w:spacing w:val="-3"/>
                <w:sz w:val="20"/>
              </w:rPr>
              <w:t> </w:t>
            </w:r>
            <w:r>
              <w:rPr>
                <w:rFonts w:ascii="Calibri"/>
                <w:sz w:val="20"/>
              </w:rPr>
              <w:t>groomeries,</w:t>
            </w:r>
            <w:r>
              <w:rPr>
                <w:rFonts w:ascii="Calibri"/>
                <w:spacing w:val="-3"/>
                <w:sz w:val="20"/>
              </w:rPr>
              <w:t> </w:t>
            </w:r>
            <w:r>
              <w:rPr>
                <w:rFonts w:ascii="Calibri"/>
                <w:sz w:val="20"/>
              </w:rPr>
              <w:t>pet</w:t>
            </w:r>
            <w:r>
              <w:rPr>
                <w:rFonts w:ascii="Calibri"/>
                <w:spacing w:val="-4"/>
                <w:sz w:val="20"/>
              </w:rPr>
              <w:t> </w:t>
            </w:r>
            <w:r>
              <w:rPr>
                <w:rFonts w:ascii="Calibri"/>
                <w:sz w:val="20"/>
              </w:rPr>
              <w:t>shops,</w:t>
            </w:r>
            <w:r>
              <w:rPr>
                <w:rFonts w:ascii="Calibri"/>
                <w:spacing w:val="-3"/>
                <w:sz w:val="20"/>
              </w:rPr>
              <w:t> </w:t>
            </w:r>
            <w:r>
              <w:rPr>
                <w:rFonts w:ascii="Calibri"/>
                <w:sz w:val="20"/>
              </w:rPr>
              <w:t>veterinary</w:t>
            </w:r>
            <w:r>
              <w:rPr>
                <w:rFonts w:ascii="Calibri"/>
                <w:spacing w:val="-3"/>
                <w:sz w:val="20"/>
              </w:rPr>
              <w:t> </w:t>
            </w:r>
            <w:r>
              <w:rPr>
                <w:rFonts w:ascii="Calibri"/>
                <w:sz w:val="20"/>
              </w:rPr>
              <w:t>clinics</w:t>
            </w:r>
            <w:r>
              <w:rPr>
                <w:rFonts w:ascii="Calibri"/>
                <w:spacing w:val="-3"/>
                <w:sz w:val="20"/>
              </w:rPr>
              <w:t> </w:t>
            </w:r>
            <w:r>
              <w:rPr>
                <w:rFonts w:ascii="Calibri"/>
                <w:sz w:val="20"/>
              </w:rPr>
              <w:t>or</w:t>
            </w:r>
            <w:r>
              <w:rPr>
                <w:rFonts w:ascii="Calibri"/>
                <w:spacing w:val="-4"/>
                <w:sz w:val="20"/>
              </w:rPr>
              <w:t> </w:t>
            </w:r>
            <w:r>
              <w:rPr>
                <w:rFonts w:ascii="Calibri"/>
                <w:sz w:val="20"/>
              </w:rPr>
              <w:t>hospitals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4"/>
                <w:sz w:val="20"/>
              </w:rPr>
              <w:t> </w:t>
            </w:r>
            <w:r>
              <w:rPr>
                <w:rFonts w:ascii="Calibri"/>
                <w:sz w:val="20"/>
              </w:rPr>
              <w:t>as </w:t>
            </w:r>
            <w:r>
              <w:rPr>
                <w:rFonts w:ascii="Calibri"/>
                <w:spacing w:val="-2"/>
                <w:sz w:val="20"/>
              </w:rPr>
              <w:t>follows:</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Class</w:t>
            </w:r>
            <w:r>
              <w:rPr>
                <w:rFonts w:ascii="Calibri"/>
                <w:spacing w:val="-2"/>
                <w:sz w:val="20"/>
              </w:rPr>
              <w:t> </w:t>
            </w:r>
            <w:r>
              <w:rPr>
                <w:rFonts w:ascii="Calibri"/>
                <w:sz w:val="20"/>
              </w:rPr>
              <w:t>A</w:t>
            </w:r>
            <w:r>
              <w:rPr>
                <w:rFonts w:ascii="Calibri"/>
                <w:spacing w:val="-3"/>
                <w:sz w:val="20"/>
              </w:rPr>
              <w:t> </w:t>
            </w:r>
            <w:r>
              <w:rPr>
                <w:rFonts w:ascii="Calibri"/>
                <w:sz w:val="20"/>
              </w:rPr>
              <w:t>(3</w:t>
            </w:r>
            <w:r>
              <w:rPr>
                <w:rFonts w:ascii="Calibri"/>
                <w:spacing w:val="-2"/>
                <w:sz w:val="20"/>
              </w:rPr>
              <w:t> </w:t>
            </w:r>
            <w:r>
              <w:rPr>
                <w:rFonts w:ascii="Calibri"/>
                <w:sz w:val="20"/>
              </w:rPr>
              <w:t>-</w:t>
            </w:r>
            <w:r>
              <w:rPr>
                <w:rFonts w:ascii="Calibri"/>
                <w:spacing w:val="-3"/>
                <w:sz w:val="20"/>
              </w:rPr>
              <w:t> </w:t>
            </w:r>
            <w:r>
              <w:rPr>
                <w:rFonts w:ascii="Calibri"/>
                <w:sz w:val="20"/>
              </w:rPr>
              <w:t>15</w:t>
            </w:r>
            <w:r>
              <w:rPr>
                <w:rFonts w:ascii="Calibri"/>
                <w:spacing w:val="-3"/>
                <w:sz w:val="20"/>
              </w:rPr>
              <w:t> </w:t>
            </w:r>
            <w:r>
              <w:rPr>
                <w:rFonts w:ascii="Calibri"/>
                <w:spacing w:val="-2"/>
                <w:sz w:val="20"/>
              </w:rPr>
              <w:t>animals)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z w:val="20"/>
              </w:rPr>
              <w:t>$</w:t>
            </w:r>
            <w:r>
              <w:rPr>
                <w:rFonts w:ascii="Calibri"/>
                <w:spacing w:val="-2"/>
                <w:sz w:val="20"/>
              </w:rPr>
              <w:t> 50.00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Class</w:t>
            </w:r>
            <w:r>
              <w:rPr>
                <w:rFonts w:ascii="Calibri"/>
                <w:spacing w:val="-2"/>
                <w:sz w:val="20"/>
              </w:rPr>
              <w:t> </w:t>
            </w:r>
            <w:r>
              <w:rPr>
                <w:rFonts w:ascii="Calibri"/>
                <w:sz w:val="20"/>
              </w:rPr>
              <w:t>B</w:t>
            </w:r>
            <w:r>
              <w:rPr>
                <w:rFonts w:ascii="Calibri"/>
                <w:spacing w:val="-3"/>
                <w:sz w:val="20"/>
              </w:rPr>
              <w:t> </w:t>
            </w:r>
            <w:r>
              <w:rPr>
                <w:rFonts w:ascii="Calibri"/>
                <w:sz w:val="20"/>
              </w:rPr>
              <w:t>(16</w:t>
            </w:r>
            <w:r>
              <w:rPr>
                <w:rFonts w:ascii="Calibri"/>
                <w:spacing w:val="-3"/>
                <w:sz w:val="20"/>
              </w:rPr>
              <w:t> </w:t>
            </w:r>
            <w:r>
              <w:rPr>
                <w:rFonts w:ascii="Calibri"/>
                <w:sz w:val="20"/>
              </w:rPr>
              <w:t>-</w:t>
            </w:r>
            <w:r>
              <w:rPr>
                <w:rFonts w:ascii="Calibri"/>
                <w:spacing w:val="-4"/>
                <w:sz w:val="20"/>
              </w:rPr>
              <w:t> </w:t>
            </w:r>
            <w:r>
              <w:rPr>
                <w:rFonts w:ascii="Calibri"/>
                <w:sz w:val="20"/>
              </w:rPr>
              <w:t>29</w:t>
            </w:r>
            <w:r>
              <w:rPr>
                <w:rFonts w:ascii="Calibri"/>
                <w:spacing w:val="-3"/>
                <w:sz w:val="20"/>
              </w:rPr>
              <w:t> </w:t>
            </w:r>
            <w:r>
              <w:rPr>
                <w:rFonts w:ascii="Calibri"/>
                <w:spacing w:val="-2"/>
                <w:sz w:val="20"/>
              </w:rPr>
              <w:t>animals)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75.00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3.</w:t>
            </w:r>
          </w:p>
        </w:tc>
        <w:tc>
          <w:tcPr>
            <w:tcW w:w="6228" w:type="dxa"/>
          </w:tcPr>
          <w:p>
            <w:pPr>
              <w:pStyle w:val="TableParagraph"/>
              <w:spacing w:line="223" w:lineRule="exact" w:before="1"/>
              <w:ind w:left="106"/>
              <w:rPr>
                <w:rFonts w:ascii="Calibri"/>
                <w:sz w:val="20"/>
              </w:rPr>
            </w:pPr>
            <w:r>
              <w:rPr>
                <w:rFonts w:ascii="Calibri"/>
                <w:sz w:val="20"/>
              </w:rPr>
              <w:t>Class</w:t>
            </w:r>
            <w:r>
              <w:rPr>
                <w:rFonts w:ascii="Calibri"/>
                <w:spacing w:val="-3"/>
                <w:sz w:val="20"/>
              </w:rPr>
              <w:t> </w:t>
            </w:r>
            <w:r>
              <w:rPr>
                <w:rFonts w:ascii="Calibri"/>
                <w:sz w:val="20"/>
              </w:rPr>
              <w:t>C</w:t>
            </w:r>
            <w:r>
              <w:rPr>
                <w:rFonts w:ascii="Calibri"/>
                <w:spacing w:val="-5"/>
                <w:sz w:val="20"/>
              </w:rPr>
              <w:t> </w:t>
            </w:r>
            <w:r>
              <w:rPr>
                <w:rFonts w:ascii="Calibri"/>
                <w:sz w:val="20"/>
              </w:rPr>
              <w:t>(30</w:t>
            </w:r>
            <w:r>
              <w:rPr>
                <w:rFonts w:ascii="Calibri"/>
                <w:spacing w:val="-3"/>
                <w:sz w:val="20"/>
              </w:rPr>
              <w:t> </w:t>
            </w:r>
            <w:r>
              <w:rPr>
                <w:rFonts w:ascii="Calibri"/>
                <w:sz w:val="20"/>
              </w:rPr>
              <w:t>or</w:t>
            </w:r>
            <w:r>
              <w:rPr>
                <w:rFonts w:ascii="Calibri"/>
                <w:spacing w:val="-4"/>
                <w:sz w:val="20"/>
              </w:rPr>
              <w:t> </w:t>
            </w:r>
            <w:r>
              <w:rPr>
                <w:rFonts w:ascii="Calibri"/>
                <w:sz w:val="20"/>
              </w:rPr>
              <w:t>more</w:t>
            </w:r>
            <w:r>
              <w:rPr>
                <w:rFonts w:ascii="Calibri"/>
                <w:spacing w:val="-4"/>
                <w:sz w:val="20"/>
              </w:rPr>
              <w:t> </w:t>
            </w:r>
            <w:r>
              <w:rPr>
                <w:rFonts w:ascii="Calibri"/>
                <w:spacing w:val="-2"/>
                <w:sz w:val="20"/>
              </w:rPr>
              <w:t>animals)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4.</w:t>
            </w:r>
          </w:p>
        </w:tc>
        <w:tc>
          <w:tcPr>
            <w:tcW w:w="6228" w:type="dxa"/>
          </w:tcPr>
          <w:p>
            <w:pPr>
              <w:pStyle w:val="TableParagraph"/>
              <w:spacing w:line="223" w:lineRule="exact" w:before="1"/>
              <w:ind w:left="106"/>
              <w:rPr>
                <w:rFonts w:ascii="Calibri"/>
                <w:sz w:val="20"/>
              </w:rPr>
            </w:pPr>
            <w:r>
              <w:rPr>
                <w:rFonts w:ascii="Calibri"/>
                <w:sz w:val="20"/>
              </w:rPr>
              <w:t>Riding</w:t>
            </w:r>
            <w:r>
              <w:rPr>
                <w:rFonts w:ascii="Calibri"/>
                <w:spacing w:val="-9"/>
                <w:sz w:val="20"/>
              </w:rPr>
              <w:t> </w:t>
            </w:r>
            <w:r>
              <w:rPr>
                <w:rFonts w:ascii="Calibri"/>
                <w:spacing w:val="-2"/>
                <w:sz w:val="20"/>
              </w:rPr>
              <w:t>stables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30.00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5.</w:t>
            </w:r>
          </w:p>
        </w:tc>
        <w:tc>
          <w:tcPr>
            <w:tcW w:w="6228" w:type="dxa"/>
          </w:tcPr>
          <w:p>
            <w:pPr>
              <w:pStyle w:val="TableParagraph"/>
              <w:spacing w:line="223" w:lineRule="exact" w:before="1"/>
              <w:ind w:left="106"/>
              <w:rPr>
                <w:rFonts w:ascii="Calibri"/>
                <w:sz w:val="20"/>
              </w:rPr>
            </w:pPr>
            <w:r>
              <w:rPr>
                <w:rFonts w:ascii="Calibri"/>
                <w:spacing w:val="-2"/>
                <w:sz w:val="20"/>
              </w:rPr>
              <w:t>Sportsman's</w:t>
            </w:r>
            <w:r>
              <w:rPr>
                <w:rFonts w:ascii="Calibri"/>
                <w:spacing w:val="17"/>
                <w:sz w:val="20"/>
              </w:rPr>
              <w:t> </w:t>
            </w:r>
            <w:r>
              <w:rPr>
                <w:rFonts w:ascii="Calibri"/>
                <w:spacing w:val="-2"/>
                <w:sz w:val="20"/>
              </w:rPr>
              <w:t>permits-</w:t>
            </w:r>
            <w:r>
              <w:rPr>
                <w:rFonts w:ascii="Calibri"/>
                <w:spacing w:val="-4"/>
                <w:sz w:val="20"/>
              </w:rPr>
              <w:t>dogs</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40.00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6.</w:t>
            </w:r>
          </w:p>
        </w:tc>
        <w:tc>
          <w:tcPr>
            <w:tcW w:w="6228" w:type="dxa"/>
          </w:tcPr>
          <w:p>
            <w:pPr>
              <w:pStyle w:val="TableParagraph"/>
              <w:spacing w:line="223" w:lineRule="exact" w:before="1"/>
              <w:ind w:left="106"/>
              <w:rPr>
                <w:rFonts w:ascii="Calibri"/>
                <w:sz w:val="20"/>
              </w:rPr>
            </w:pPr>
            <w:r>
              <w:rPr>
                <w:rFonts w:ascii="Calibri"/>
                <w:sz w:val="20"/>
              </w:rPr>
              <w:t>Additional</w:t>
            </w:r>
            <w:r>
              <w:rPr>
                <w:rFonts w:ascii="Calibri"/>
                <w:spacing w:val="-6"/>
                <w:sz w:val="20"/>
              </w:rPr>
              <w:t> </w:t>
            </w:r>
            <w:r>
              <w:rPr>
                <w:rFonts w:ascii="Calibri"/>
                <w:sz w:val="20"/>
              </w:rPr>
              <w:t>late</w:t>
            </w:r>
            <w:r>
              <w:rPr>
                <w:rFonts w:ascii="Calibri"/>
                <w:spacing w:val="-7"/>
                <w:sz w:val="20"/>
              </w:rPr>
              <w:t> </w:t>
            </w:r>
            <w:r>
              <w:rPr>
                <w:rFonts w:ascii="Calibri"/>
                <w:sz w:val="20"/>
              </w:rPr>
              <w:t>fee</w:t>
            </w:r>
            <w:r>
              <w:rPr>
                <w:rFonts w:ascii="Calibri"/>
                <w:spacing w:val="-6"/>
                <w:sz w:val="20"/>
              </w:rPr>
              <w:t> </w:t>
            </w:r>
            <w:r>
              <w:rPr>
                <w:rFonts w:ascii="Calibri"/>
                <w:sz w:val="20"/>
              </w:rPr>
              <w:t>if</w:t>
            </w:r>
            <w:r>
              <w:rPr>
                <w:rFonts w:ascii="Calibri"/>
                <w:spacing w:val="-6"/>
                <w:sz w:val="20"/>
              </w:rPr>
              <w:t> </w:t>
            </w:r>
            <w:r>
              <w:rPr>
                <w:rFonts w:ascii="Calibri"/>
                <w:sz w:val="20"/>
              </w:rPr>
              <w:t>payment</w:t>
            </w:r>
            <w:r>
              <w:rPr>
                <w:rFonts w:ascii="Calibri"/>
                <w:spacing w:val="-3"/>
                <w:sz w:val="20"/>
              </w:rPr>
              <w:t> </w:t>
            </w:r>
            <w:r>
              <w:rPr>
                <w:rFonts w:ascii="Calibri"/>
                <w:sz w:val="20"/>
              </w:rPr>
              <w:t>is</w:t>
            </w:r>
            <w:r>
              <w:rPr>
                <w:rFonts w:ascii="Calibri"/>
                <w:spacing w:val="-5"/>
                <w:sz w:val="20"/>
              </w:rPr>
              <w:t> </w:t>
            </w:r>
            <w:r>
              <w:rPr>
                <w:rFonts w:ascii="Calibri"/>
                <w:sz w:val="20"/>
              </w:rPr>
              <w:t>received</w:t>
            </w:r>
            <w:r>
              <w:rPr>
                <w:rFonts w:ascii="Calibri"/>
                <w:spacing w:val="-5"/>
                <w:sz w:val="20"/>
              </w:rPr>
              <w:t> </w:t>
            </w:r>
            <w:r>
              <w:rPr>
                <w:rFonts w:ascii="Calibri"/>
                <w:sz w:val="20"/>
              </w:rPr>
              <w:t>after</w:t>
            </w:r>
            <w:r>
              <w:rPr>
                <w:rFonts w:ascii="Calibri"/>
                <w:spacing w:val="-5"/>
                <w:sz w:val="20"/>
              </w:rPr>
              <w:t> </w:t>
            </w:r>
            <w:r>
              <w:rPr>
                <w:rFonts w:ascii="Calibri"/>
                <w:sz w:val="20"/>
              </w:rPr>
              <w:t>March</w:t>
            </w:r>
            <w:r>
              <w:rPr>
                <w:rFonts w:ascii="Calibri"/>
                <w:spacing w:val="-5"/>
                <w:sz w:val="20"/>
              </w:rPr>
              <w:t> </w:t>
            </w:r>
            <w:r>
              <w:rPr>
                <w:rFonts w:ascii="Calibri"/>
                <w:spacing w:val="-10"/>
                <w:sz w:val="20"/>
              </w:rPr>
              <w:t>1</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r>
        <w:trPr>
          <w:trHeight w:val="244" w:hRule="atLeast"/>
        </w:trPr>
        <w:tc>
          <w:tcPr>
            <w:tcW w:w="622" w:type="dxa"/>
          </w:tcPr>
          <w:p>
            <w:pPr>
              <w:pStyle w:val="TableParagraph"/>
              <w:spacing w:line="223" w:lineRule="exact" w:before="1"/>
              <w:ind w:left="107"/>
              <w:rPr>
                <w:rFonts w:ascii="Calibri"/>
                <w:sz w:val="20"/>
              </w:rPr>
            </w:pPr>
            <w:r>
              <w:rPr>
                <w:rFonts w:ascii="Calibri"/>
                <w:spacing w:val="-5"/>
                <w:sz w:val="20"/>
              </w:rPr>
              <w:t>F.</w:t>
            </w:r>
          </w:p>
        </w:tc>
        <w:tc>
          <w:tcPr>
            <w:tcW w:w="8720" w:type="dxa"/>
            <w:gridSpan w:val="4"/>
          </w:tcPr>
          <w:p>
            <w:pPr>
              <w:pStyle w:val="TableParagraph"/>
              <w:spacing w:line="223" w:lineRule="exact" w:before="1"/>
              <w:ind w:left="107"/>
              <w:rPr>
                <w:rFonts w:ascii="Calibri"/>
                <w:sz w:val="20"/>
              </w:rPr>
            </w:pPr>
            <w:r>
              <w:rPr>
                <w:rFonts w:ascii="Calibri"/>
                <w:sz w:val="20"/>
              </w:rPr>
              <w:t>Impound</w:t>
            </w:r>
            <w:r>
              <w:rPr>
                <w:rFonts w:ascii="Calibri"/>
                <w:spacing w:val="-5"/>
                <w:sz w:val="20"/>
              </w:rPr>
              <w:t> </w:t>
            </w:r>
            <w:r>
              <w:rPr>
                <w:rFonts w:ascii="Calibri"/>
                <w:sz w:val="20"/>
              </w:rPr>
              <w:t>and</w:t>
            </w:r>
            <w:r>
              <w:rPr>
                <w:rFonts w:ascii="Calibri"/>
                <w:spacing w:val="-4"/>
                <w:sz w:val="20"/>
              </w:rPr>
              <w:t> </w:t>
            </w:r>
            <w:r>
              <w:rPr>
                <w:rFonts w:ascii="Calibri"/>
                <w:sz w:val="20"/>
              </w:rPr>
              <w:t>relinquish</w:t>
            </w:r>
            <w:r>
              <w:rPr>
                <w:rFonts w:ascii="Calibri"/>
                <w:spacing w:val="-5"/>
                <w:sz w:val="20"/>
              </w:rPr>
              <w:t> </w:t>
            </w:r>
            <w:r>
              <w:rPr>
                <w:rFonts w:ascii="Calibri"/>
                <w:sz w:val="20"/>
              </w:rPr>
              <w:t>fees</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6"/>
                <w:sz w:val="20"/>
              </w:rPr>
              <w:t> </w:t>
            </w:r>
            <w:r>
              <w:rPr>
                <w:rFonts w:ascii="Calibri"/>
                <w:sz w:val="20"/>
              </w:rPr>
              <w:t>as</w:t>
            </w:r>
            <w:r>
              <w:rPr>
                <w:rFonts w:ascii="Calibri"/>
                <w:spacing w:val="-5"/>
                <w:sz w:val="20"/>
              </w:rPr>
              <w:t> </w:t>
            </w:r>
            <w:r>
              <w:rPr>
                <w:rFonts w:ascii="Calibri"/>
                <w:spacing w:val="-2"/>
                <w:sz w:val="20"/>
              </w:rPr>
              <w:t>follows:</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Owner</w:t>
            </w:r>
            <w:r>
              <w:rPr>
                <w:rFonts w:ascii="Calibri"/>
                <w:spacing w:val="-9"/>
                <w:sz w:val="20"/>
              </w:rPr>
              <w:t> </w:t>
            </w:r>
            <w:r>
              <w:rPr>
                <w:rFonts w:ascii="Calibri"/>
                <w:sz w:val="20"/>
              </w:rPr>
              <w:t>relinquish</w:t>
            </w:r>
            <w:r>
              <w:rPr>
                <w:rFonts w:ascii="Calibri"/>
                <w:spacing w:val="-7"/>
                <w:sz w:val="20"/>
              </w:rPr>
              <w:t> </w:t>
            </w:r>
            <w:r>
              <w:rPr>
                <w:rFonts w:ascii="Calibri"/>
                <w:spacing w:val="-5"/>
                <w:sz w:val="20"/>
              </w:rPr>
              <w:t>fee</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r>
        <w:trPr>
          <w:trHeight w:val="246" w:hRule="atLeast"/>
        </w:trPr>
        <w:tc>
          <w:tcPr>
            <w:tcW w:w="622" w:type="dxa"/>
          </w:tcPr>
          <w:p>
            <w:pPr>
              <w:pStyle w:val="TableParagraph"/>
              <w:rPr>
                <w:rFonts w:ascii="Times New Roman"/>
                <w:sz w:val="16"/>
              </w:rPr>
            </w:pPr>
          </w:p>
        </w:tc>
        <w:tc>
          <w:tcPr>
            <w:tcW w:w="622" w:type="dxa"/>
          </w:tcPr>
          <w:p>
            <w:pPr>
              <w:pStyle w:val="TableParagraph"/>
              <w:spacing w:line="223" w:lineRule="exact" w:before="3"/>
              <w:ind w:left="107"/>
              <w:rPr>
                <w:rFonts w:ascii="Calibri"/>
                <w:sz w:val="20"/>
              </w:rPr>
            </w:pPr>
            <w:r>
              <w:rPr>
                <w:rFonts w:ascii="Calibri"/>
                <w:spacing w:val="-5"/>
                <w:sz w:val="20"/>
              </w:rPr>
              <w:t>2.</w:t>
            </w:r>
          </w:p>
        </w:tc>
        <w:tc>
          <w:tcPr>
            <w:tcW w:w="6228" w:type="dxa"/>
          </w:tcPr>
          <w:p>
            <w:pPr>
              <w:pStyle w:val="TableParagraph"/>
              <w:spacing w:line="223" w:lineRule="exact" w:before="3"/>
              <w:ind w:left="106"/>
              <w:rPr>
                <w:rFonts w:ascii="Calibri"/>
                <w:sz w:val="20"/>
              </w:rPr>
            </w:pPr>
            <w:r>
              <w:rPr>
                <w:rFonts w:ascii="Calibri"/>
                <w:sz w:val="20"/>
              </w:rPr>
              <w:t>Owner</w:t>
            </w:r>
            <w:r>
              <w:rPr>
                <w:rFonts w:ascii="Calibri"/>
                <w:spacing w:val="-7"/>
                <w:sz w:val="20"/>
              </w:rPr>
              <w:t> </w:t>
            </w:r>
            <w:r>
              <w:rPr>
                <w:rFonts w:ascii="Calibri"/>
                <w:sz w:val="20"/>
              </w:rPr>
              <w:t>impound</w:t>
            </w:r>
            <w:r>
              <w:rPr>
                <w:rFonts w:ascii="Calibri"/>
                <w:spacing w:val="-6"/>
                <w:sz w:val="20"/>
              </w:rPr>
              <w:t> </w:t>
            </w:r>
            <w:r>
              <w:rPr>
                <w:rFonts w:ascii="Calibri"/>
                <w:spacing w:val="-5"/>
                <w:sz w:val="20"/>
              </w:rPr>
              <w:t>fee</w:t>
            </w:r>
          </w:p>
        </w:tc>
        <w:tc>
          <w:tcPr>
            <w:tcW w:w="624" w:type="dxa"/>
          </w:tcPr>
          <w:p>
            <w:pPr>
              <w:pStyle w:val="TableParagraph"/>
              <w:rPr>
                <w:rFonts w:ascii="Times New Roman"/>
                <w:sz w:val="16"/>
              </w:rPr>
            </w:pPr>
          </w:p>
        </w:tc>
        <w:tc>
          <w:tcPr>
            <w:tcW w:w="1246" w:type="dxa"/>
          </w:tcPr>
          <w:p>
            <w:pPr>
              <w:pStyle w:val="TableParagraph"/>
              <w:spacing w:line="223" w:lineRule="exact" w:before="3"/>
              <w:ind w:left="106"/>
              <w:rPr>
                <w:rFonts w:ascii="Calibri"/>
                <w:sz w:val="20"/>
              </w:rPr>
            </w:pPr>
            <w:r>
              <w:rPr>
                <w:rFonts w:ascii="Calibri"/>
                <w:spacing w:val="-2"/>
                <w:sz w:val="20"/>
              </w:rPr>
              <w:t>65.00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3.</w:t>
            </w:r>
          </w:p>
        </w:tc>
        <w:tc>
          <w:tcPr>
            <w:tcW w:w="6228" w:type="dxa"/>
          </w:tcPr>
          <w:p>
            <w:pPr>
              <w:pStyle w:val="TableParagraph"/>
              <w:spacing w:line="223" w:lineRule="exact" w:before="1"/>
              <w:ind w:left="106"/>
              <w:rPr>
                <w:rFonts w:ascii="Calibri"/>
                <w:sz w:val="20"/>
              </w:rPr>
            </w:pPr>
            <w:r>
              <w:rPr>
                <w:rFonts w:ascii="Calibri"/>
                <w:sz w:val="20"/>
              </w:rPr>
              <w:t>Shelter</w:t>
            </w:r>
            <w:r>
              <w:rPr>
                <w:rFonts w:ascii="Calibri"/>
                <w:spacing w:val="-8"/>
                <w:sz w:val="20"/>
              </w:rPr>
              <w:t> </w:t>
            </w:r>
            <w:r>
              <w:rPr>
                <w:rFonts w:ascii="Calibri"/>
                <w:sz w:val="20"/>
              </w:rPr>
              <w:t>fee</w:t>
            </w:r>
            <w:r>
              <w:rPr>
                <w:rFonts w:ascii="Calibri"/>
                <w:spacing w:val="-9"/>
                <w:sz w:val="20"/>
              </w:rPr>
              <w:t> </w:t>
            </w:r>
            <w:r>
              <w:rPr>
                <w:rFonts w:ascii="Calibri"/>
                <w:sz w:val="20"/>
              </w:rPr>
              <w:t>(contracted</w:t>
            </w:r>
            <w:r>
              <w:rPr>
                <w:rFonts w:ascii="Calibri"/>
                <w:spacing w:val="-7"/>
                <w:sz w:val="20"/>
              </w:rPr>
              <w:t> </w:t>
            </w:r>
            <w:r>
              <w:rPr>
                <w:rFonts w:ascii="Calibri"/>
                <w:spacing w:val="-2"/>
                <w:sz w:val="20"/>
              </w:rPr>
              <w:t>kennel)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75.00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4.</w:t>
            </w:r>
          </w:p>
        </w:tc>
        <w:tc>
          <w:tcPr>
            <w:tcW w:w="6228" w:type="dxa"/>
          </w:tcPr>
          <w:p>
            <w:pPr>
              <w:pStyle w:val="TableParagraph"/>
              <w:spacing w:line="223" w:lineRule="exact" w:before="1"/>
              <w:ind w:left="106"/>
              <w:rPr>
                <w:rFonts w:ascii="Calibri"/>
                <w:sz w:val="20"/>
              </w:rPr>
            </w:pPr>
            <w:r>
              <w:rPr>
                <w:rFonts w:ascii="Calibri"/>
                <w:sz w:val="20"/>
              </w:rPr>
              <w:t>Shelter</w:t>
            </w:r>
            <w:r>
              <w:rPr>
                <w:rFonts w:ascii="Calibri"/>
                <w:spacing w:val="-6"/>
                <w:sz w:val="20"/>
              </w:rPr>
              <w:t> </w:t>
            </w:r>
            <w:r>
              <w:rPr>
                <w:rFonts w:ascii="Calibri"/>
                <w:sz w:val="20"/>
              </w:rPr>
              <w:t>fee</w:t>
            </w:r>
            <w:r>
              <w:rPr>
                <w:rFonts w:ascii="Calibri"/>
                <w:spacing w:val="-7"/>
                <w:sz w:val="20"/>
              </w:rPr>
              <w:t> </w:t>
            </w:r>
            <w:r>
              <w:rPr>
                <w:rFonts w:ascii="Calibri"/>
                <w:sz w:val="20"/>
              </w:rPr>
              <w:t>(City</w:t>
            </w:r>
            <w:r>
              <w:rPr>
                <w:rFonts w:ascii="Calibri"/>
                <w:spacing w:val="-5"/>
                <w:sz w:val="20"/>
              </w:rPr>
              <w:t> </w:t>
            </w:r>
            <w:r>
              <w:rPr>
                <w:rFonts w:ascii="Calibri"/>
                <w:spacing w:val="-2"/>
                <w:sz w:val="20"/>
              </w:rPr>
              <w:t>kennel)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50.00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5.</w:t>
            </w:r>
          </w:p>
        </w:tc>
        <w:tc>
          <w:tcPr>
            <w:tcW w:w="6228" w:type="dxa"/>
          </w:tcPr>
          <w:p>
            <w:pPr>
              <w:pStyle w:val="TableParagraph"/>
              <w:spacing w:line="223" w:lineRule="exact" w:before="1"/>
              <w:ind w:left="106"/>
              <w:rPr>
                <w:rFonts w:ascii="Calibri"/>
                <w:sz w:val="20"/>
              </w:rPr>
            </w:pPr>
            <w:r>
              <w:rPr>
                <w:rFonts w:ascii="Calibri"/>
                <w:sz w:val="20"/>
              </w:rPr>
              <w:t>Room</w:t>
            </w:r>
            <w:r>
              <w:rPr>
                <w:rFonts w:ascii="Calibri"/>
                <w:spacing w:val="-6"/>
                <w:sz w:val="20"/>
              </w:rPr>
              <w:t> </w:t>
            </w:r>
            <w:r>
              <w:rPr>
                <w:rFonts w:ascii="Calibri"/>
                <w:sz w:val="20"/>
              </w:rPr>
              <w:t>and</w:t>
            </w:r>
            <w:r>
              <w:rPr>
                <w:rFonts w:ascii="Calibri"/>
                <w:spacing w:val="-3"/>
                <w:sz w:val="20"/>
              </w:rPr>
              <w:t> </w:t>
            </w:r>
            <w:r>
              <w:rPr>
                <w:rFonts w:ascii="Calibri"/>
                <w:sz w:val="20"/>
              </w:rPr>
              <w:t>board</w:t>
            </w:r>
            <w:r>
              <w:rPr>
                <w:rFonts w:ascii="Calibri"/>
                <w:spacing w:val="-4"/>
                <w:sz w:val="20"/>
              </w:rPr>
              <w:t> </w:t>
            </w:r>
            <w:r>
              <w:rPr>
                <w:rFonts w:ascii="Calibri"/>
                <w:sz w:val="20"/>
              </w:rPr>
              <w:t>(per</w:t>
            </w:r>
            <w:r>
              <w:rPr>
                <w:rFonts w:ascii="Calibri"/>
                <w:spacing w:val="-5"/>
                <w:sz w:val="20"/>
              </w:rPr>
              <w:t> </w:t>
            </w:r>
            <w:r>
              <w:rPr>
                <w:rFonts w:ascii="Calibri"/>
                <w:spacing w:val="-4"/>
                <w:sz w:val="20"/>
              </w:rPr>
              <w:t>day)</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6.</w:t>
            </w:r>
          </w:p>
        </w:tc>
        <w:tc>
          <w:tcPr>
            <w:tcW w:w="6228" w:type="dxa"/>
          </w:tcPr>
          <w:p>
            <w:pPr>
              <w:pStyle w:val="TableParagraph"/>
              <w:spacing w:line="223" w:lineRule="exact" w:before="1"/>
              <w:ind w:left="106"/>
              <w:rPr>
                <w:rFonts w:ascii="Calibri"/>
                <w:sz w:val="20"/>
              </w:rPr>
            </w:pPr>
            <w:r>
              <w:rPr>
                <w:rFonts w:ascii="Calibri"/>
                <w:sz w:val="20"/>
              </w:rPr>
              <w:t>Carcass</w:t>
            </w:r>
            <w:r>
              <w:rPr>
                <w:rFonts w:ascii="Calibri"/>
                <w:spacing w:val="-7"/>
                <w:sz w:val="20"/>
              </w:rPr>
              <w:t> </w:t>
            </w:r>
            <w:r>
              <w:rPr>
                <w:rFonts w:ascii="Calibri"/>
                <w:spacing w:val="-2"/>
                <w:sz w:val="20"/>
              </w:rPr>
              <w:t>disposal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w:t>
            </w:r>
          </w:p>
        </w:tc>
      </w:tr>
      <w:tr>
        <w:trPr>
          <w:trHeight w:val="488" w:hRule="atLeast"/>
        </w:trPr>
        <w:tc>
          <w:tcPr>
            <w:tcW w:w="622" w:type="dxa"/>
          </w:tcPr>
          <w:p>
            <w:pPr>
              <w:pStyle w:val="TableParagraph"/>
              <w:rPr>
                <w:rFonts w:ascii="Times New Roman"/>
                <w:sz w:val="18"/>
              </w:rPr>
            </w:pPr>
          </w:p>
        </w:tc>
        <w:tc>
          <w:tcPr>
            <w:tcW w:w="622" w:type="dxa"/>
          </w:tcPr>
          <w:p>
            <w:pPr>
              <w:pStyle w:val="TableParagraph"/>
              <w:spacing w:before="1"/>
              <w:ind w:left="107"/>
              <w:rPr>
                <w:rFonts w:ascii="Calibri"/>
                <w:sz w:val="20"/>
              </w:rPr>
            </w:pPr>
            <w:r>
              <w:rPr>
                <w:rFonts w:ascii="Calibri"/>
                <w:spacing w:val="-5"/>
                <w:sz w:val="20"/>
              </w:rPr>
              <w:t>7.</w:t>
            </w:r>
          </w:p>
        </w:tc>
        <w:tc>
          <w:tcPr>
            <w:tcW w:w="6228" w:type="dxa"/>
          </w:tcPr>
          <w:p>
            <w:pPr>
              <w:pStyle w:val="TableParagraph"/>
              <w:spacing w:line="240" w:lineRule="atLeast"/>
              <w:ind w:left="106" w:right="63"/>
              <w:rPr>
                <w:rFonts w:ascii="Calibri"/>
                <w:sz w:val="20"/>
              </w:rPr>
            </w:pPr>
            <w:r>
              <w:rPr>
                <w:rFonts w:ascii="Calibri"/>
                <w:sz w:val="20"/>
              </w:rPr>
              <w:t>Animal</w:t>
            </w:r>
            <w:r>
              <w:rPr>
                <w:rFonts w:ascii="Calibri"/>
                <w:spacing w:val="-4"/>
                <w:sz w:val="20"/>
              </w:rPr>
              <w:t> </w:t>
            </w:r>
            <w:r>
              <w:rPr>
                <w:rFonts w:ascii="Calibri"/>
                <w:sz w:val="20"/>
              </w:rPr>
              <w:t>control</w:t>
            </w:r>
            <w:r>
              <w:rPr>
                <w:rFonts w:ascii="Calibri"/>
                <w:spacing w:val="-4"/>
                <w:sz w:val="20"/>
              </w:rPr>
              <w:t> </w:t>
            </w:r>
            <w:r>
              <w:rPr>
                <w:rFonts w:ascii="Calibri"/>
                <w:sz w:val="20"/>
              </w:rPr>
              <w:t>officer</w:t>
            </w:r>
            <w:r>
              <w:rPr>
                <w:rFonts w:ascii="Calibri"/>
                <w:spacing w:val="-4"/>
                <w:sz w:val="20"/>
              </w:rPr>
              <w:t> </w:t>
            </w:r>
            <w:r>
              <w:rPr>
                <w:rFonts w:ascii="Calibri"/>
                <w:sz w:val="20"/>
              </w:rPr>
              <w:t>has</w:t>
            </w:r>
            <w:r>
              <w:rPr>
                <w:rFonts w:ascii="Calibri"/>
                <w:spacing w:val="-3"/>
                <w:sz w:val="20"/>
              </w:rPr>
              <w:t> </w:t>
            </w:r>
            <w:r>
              <w:rPr>
                <w:rFonts w:ascii="Calibri"/>
                <w:sz w:val="20"/>
              </w:rPr>
              <w:t>the</w:t>
            </w:r>
            <w:r>
              <w:rPr>
                <w:rFonts w:ascii="Calibri"/>
                <w:spacing w:val="-5"/>
                <w:sz w:val="20"/>
              </w:rPr>
              <w:t> </w:t>
            </w:r>
            <w:r>
              <w:rPr>
                <w:rFonts w:ascii="Calibri"/>
                <w:sz w:val="20"/>
              </w:rPr>
              <w:t>authority</w:t>
            </w:r>
            <w:r>
              <w:rPr>
                <w:rFonts w:ascii="Calibri"/>
                <w:spacing w:val="-3"/>
                <w:sz w:val="20"/>
              </w:rPr>
              <w:t> </w:t>
            </w:r>
            <w:r>
              <w:rPr>
                <w:rFonts w:ascii="Calibri"/>
                <w:sz w:val="20"/>
              </w:rPr>
              <w:t>to</w:t>
            </w:r>
            <w:r>
              <w:rPr>
                <w:rFonts w:ascii="Calibri"/>
                <w:spacing w:val="-4"/>
                <w:sz w:val="20"/>
              </w:rPr>
              <w:t> </w:t>
            </w:r>
            <w:r>
              <w:rPr>
                <w:rFonts w:ascii="Calibri"/>
                <w:sz w:val="20"/>
              </w:rPr>
              <w:t>reduce</w:t>
            </w:r>
            <w:r>
              <w:rPr>
                <w:rFonts w:ascii="Calibri"/>
                <w:spacing w:val="-5"/>
                <w:sz w:val="20"/>
              </w:rPr>
              <w:t> </w:t>
            </w:r>
            <w:r>
              <w:rPr>
                <w:rFonts w:ascii="Calibri"/>
                <w:sz w:val="20"/>
              </w:rPr>
              <w:t>or</w:t>
            </w:r>
            <w:r>
              <w:rPr>
                <w:rFonts w:ascii="Calibri"/>
                <w:spacing w:val="-4"/>
                <w:sz w:val="20"/>
              </w:rPr>
              <w:t> </w:t>
            </w:r>
            <w:r>
              <w:rPr>
                <w:rFonts w:ascii="Calibri"/>
                <w:sz w:val="20"/>
              </w:rPr>
              <w:t>waive</w:t>
            </w:r>
            <w:r>
              <w:rPr>
                <w:rFonts w:ascii="Calibri"/>
                <w:spacing w:val="-5"/>
                <w:sz w:val="20"/>
              </w:rPr>
              <w:t> </w:t>
            </w:r>
            <w:r>
              <w:rPr>
                <w:rFonts w:ascii="Calibri"/>
                <w:sz w:val="20"/>
              </w:rPr>
              <w:t>fees</w:t>
            </w:r>
            <w:r>
              <w:rPr>
                <w:rFonts w:ascii="Calibri"/>
                <w:spacing w:val="-3"/>
                <w:sz w:val="20"/>
              </w:rPr>
              <w:t> </w:t>
            </w:r>
            <w:r>
              <w:rPr>
                <w:rFonts w:ascii="Calibri"/>
                <w:sz w:val="20"/>
              </w:rPr>
              <w:t>for licensed animals</w:t>
            </w:r>
          </w:p>
        </w:tc>
        <w:tc>
          <w:tcPr>
            <w:tcW w:w="624" w:type="dxa"/>
          </w:tcPr>
          <w:p>
            <w:pPr>
              <w:pStyle w:val="TableParagraph"/>
              <w:rPr>
                <w:rFonts w:ascii="Times New Roman"/>
                <w:sz w:val="18"/>
              </w:rPr>
            </w:pPr>
          </w:p>
        </w:tc>
        <w:tc>
          <w:tcPr>
            <w:tcW w:w="1246" w:type="dxa"/>
          </w:tcPr>
          <w:p>
            <w:pPr>
              <w:pStyle w:val="TableParagraph"/>
              <w:rPr>
                <w:rFonts w:ascii="Times New Roman"/>
                <w:sz w:val="18"/>
              </w:rPr>
            </w:pPr>
          </w:p>
        </w:tc>
      </w:tr>
      <w:tr>
        <w:trPr>
          <w:trHeight w:val="243" w:hRule="atLeast"/>
        </w:trPr>
        <w:tc>
          <w:tcPr>
            <w:tcW w:w="622" w:type="dxa"/>
          </w:tcPr>
          <w:p>
            <w:pPr>
              <w:pStyle w:val="TableParagraph"/>
              <w:spacing w:line="223" w:lineRule="exact" w:before="1"/>
              <w:ind w:left="107"/>
              <w:rPr>
                <w:rFonts w:ascii="Calibri"/>
                <w:sz w:val="20"/>
              </w:rPr>
            </w:pPr>
            <w:r>
              <w:rPr>
                <w:rFonts w:ascii="Calibri"/>
                <w:spacing w:val="-5"/>
                <w:sz w:val="20"/>
              </w:rPr>
              <w:t>G.</w:t>
            </w:r>
          </w:p>
        </w:tc>
        <w:tc>
          <w:tcPr>
            <w:tcW w:w="6850" w:type="dxa"/>
            <w:gridSpan w:val="2"/>
          </w:tcPr>
          <w:p>
            <w:pPr>
              <w:pStyle w:val="TableParagraph"/>
              <w:spacing w:line="223" w:lineRule="exact" w:before="1"/>
              <w:ind w:left="107"/>
              <w:rPr>
                <w:rFonts w:ascii="Calibri"/>
                <w:sz w:val="20"/>
              </w:rPr>
            </w:pPr>
            <w:r>
              <w:rPr>
                <w:rFonts w:ascii="Calibri"/>
                <w:sz w:val="20"/>
              </w:rPr>
              <w:t>Microchip</w:t>
            </w:r>
            <w:r>
              <w:rPr>
                <w:rFonts w:ascii="Calibri"/>
                <w:spacing w:val="-12"/>
                <w:sz w:val="20"/>
              </w:rPr>
              <w:t> </w:t>
            </w:r>
            <w:r>
              <w:rPr>
                <w:rFonts w:ascii="Calibri"/>
                <w:spacing w:val="-2"/>
                <w:sz w:val="20"/>
              </w:rPr>
              <w:t>implant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w:t>
            </w:r>
          </w:p>
        </w:tc>
      </w:tr>
    </w:tbl>
    <w:p>
      <w:pPr>
        <w:pStyle w:val="BodyText"/>
        <w:spacing w:before="172"/>
        <w:rPr>
          <w:rFonts w:ascii="Calibri"/>
          <w:b/>
          <w:sz w:val="20"/>
        </w:rPr>
      </w:pPr>
    </w:p>
    <w:p>
      <w:pPr>
        <w:spacing w:before="0"/>
        <w:ind w:left="1080" w:right="0" w:firstLine="0"/>
        <w:jc w:val="left"/>
        <w:rPr>
          <w:rFonts w:ascii="Calibri"/>
          <w:sz w:val="20"/>
        </w:rPr>
      </w:pPr>
      <w:r>
        <w:rPr>
          <w:rFonts w:ascii="Calibri"/>
          <w:sz w:val="20"/>
        </w:rPr>
        <w:t>(Res.</w:t>
      </w:r>
      <w:r>
        <w:rPr>
          <w:rFonts w:ascii="Calibri"/>
          <w:spacing w:val="-10"/>
          <w:sz w:val="20"/>
        </w:rPr>
        <w:t> </w:t>
      </w:r>
      <w:r>
        <w:rPr>
          <w:rFonts w:ascii="Calibri"/>
          <w:sz w:val="20"/>
        </w:rPr>
        <w:t>2015-19,</w:t>
      </w:r>
      <w:r>
        <w:rPr>
          <w:rFonts w:ascii="Calibri"/>
          <w:spacing w:val="-9"/>
          <w:sz w:val="20"/>
        </w:rPr>
        <w:t> </w:t>
      </w:r>
      <w:r>
        <w:rPr>
          <w:rFonts w:ascii="Calibri"/>
          <w:sz w:val="20"/>
        </w:rPr>
        <w:t>6-16-2015;</w:t>
      </w:r>
      <w:r>
        <w:rPr>
          <w:rFonts w:ascii="Calibri"/>
          <w:spacing w:val="-10"/>
          <w:sz w:val="20"/>
        </w:rPr>
        <w:t> </w:t>
      </w:r>
      <w:r>
        <w:rPr>
          <w:rFonts w:ascii="Calibri"/>
          <w:sz w:val="20"/>
        </w:rPr>
        <w:t>amd.</w:t>
      </w:r>
      <w:r>
        <w:rPr>
          <w:rFonts w:ascii="Calibri"/>
          <w:spacing w:val="-9"/>
          <w:sz w:val="20"/>
        </w:rPr>
        <w:t> </w:t>
      </w:r>
      <w:r>
        <w:rPr>
          <w:rFonts w:ascii="Calibri"/>
          <w:sz w:val="20"/>
        </w:rPr>
        <w:t>Res.</w:t>
      </w:r>
      <w:r>
        <w:rPr>
          <w:rFonts w:ascii="Calibri"/>
          <w:spacing w:val="-10"/>
          <w:sz w:val="20"/>
        </w:rPr>
        <w:t> </w:t>
      </w:r>
      <w:r>
        <w:rPr>
          <w:rFonts w:ascii="Calibri"/>
          <w:sz w:val="20"/>
        </w:rPr>
        <w:t>2021-18,</w:t>
      </w:r>
      <w:r>
        <w:rPr>
          <w:rFonts w:ascii="Calibri"/>
          <w:spacing w:val="-8"/>
          <w:sz w:val="20"/>
        </w:rPr>
        <w:t> </w:t>
      </w:r>
      <w:r>
        <w:rPr>
          <w:rFonts w:ascii="Calibri"/>
          <w:sz w:val="20"/>
        </w:rPr>
        <w:t>6-15-</w:t>
      </w:r>
      <w:r>
        <w:rPr>
          <w:rFonts w:ascii="Calibri"/>
          <w:spacing w:val="-2"/>
          <w:sz w:val="20"/>
        </w:rPr>
        <w:t>2021)</w:t>
      </w:r>
    </w:p>
    <w:p>
      <w:pPr>
        <w:pStyle w:val="BodyText"/>
        <w:spacing w:before="175"/>
        <w:rPr>
          <w:rFonts w:ascii="Calibri"/>
          <w:sz w:val="20"/>
        </w:rPr>
      </w:pPr>
    </w:p>
    <w:p>
      <w:pPr>
        <w:pStyle w:val="Heading9"/>
        <w:numPr>
          <w:ilvl w:val="2"/>
          <w:numId w:val="26"/>
        </w:numPr>
        <w:tabs>
          <w:tab w:pos="1711" w:val="left" w:leader="none"/>
        </w:tabs>
        <w:spacing w:line="240" w:lineRule="auto" w:before="0" w:after="0"/>
        <w:ind w:left="1711" w:right="0" w:hanging="631"/>
        <w:jc w:val="left"/>
        <w:rPr>
          <w:rFonts w:ascii="Calibri"/>
        </w:rPr>
      </w:pPr>
      <w:bookmarkStart w:name="1-12-5: PLANNING AND ZONING FEES:" w:id="118"/>
      <w:bookmarkEnd w:id="118"/>
      <w:r>
        <w:rPr>
          <w:b w:val="0"/>
        </w:rPr>
      </w:r>
      <w:r>
        <w:rPr>
          <w:rFonts w:ascii="Calibri"/>
        </w:rPr>
        <w:t>:</w:t>
      </w:r>
      <w:r>
        <w:rPr>
          <w:rFonts w:ascii="Calibri"/>
          <w:spacing w:val="-3"/>
        </w:rPr>
        <w:t> </w:t>
      </w:r>
      <w:r>
        <w:rPr>
          <w:rFonts w:ascii="Calibri"/>
        </w:rPr>
        <w:t>PLANNING</w:t>
      </w:r>
      <w:r>
        <w:rPr>
          <w:rFonts w:ascii="Calibri"/>
          <w:spacing w:val="-1"/>
        </w:rPr>
        <w:t> </w:t>
      </w:r>
      <w:r>
        <w:rPr>
          <w:rFonts w:ascii="Calibri"/>
        </w:rPr>
        <w:t>AND</w:t>
      </w:r>
      <w:r>
        <w:rPr>
          <w:rFonts w:ascii="Calibri"/>
          <w:spacing w:val="-4"/>
        </w:rPr>
        <w:t> </w:t>
      </w:r>
      <w:r>
        <w:rPr>
          <w:rFonts w:ascii="Calibri"/>
        </w:rPr>
        <w:t>ZONING</w:t>
      </w:r>
      <w:r>
        <w:rPr>
          <w:rFonts w:ascii="Calibri"/>
          <w:spacing w:val="-2"/>
        </w:rPr>
        <w:t> FEES:</w:t>
      </w:r>
    </w:p>
    <w:p>
      <w:pPr>
        <w:pStyle w:val="BodyText"/>
        <w:spacing w:before="4" w:after="1"/>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22"/>
        <w:gridCol w:w="622"/>
        <w:gridCol w:w="6228"/>
        <w:gridCol w:w="624"/>
        <w:gridCol w:w="1246"/>
      </w:tblGrid>
      <w:tr>
        <w:trPr>
          <w:trHeight w:val="488" w:hRule="atLeast"/>
        </w:trPr>
        <w:tc>
          <w:tcPr>
            <w:tcW w:w="622" w:type="dxa"/>
          </w:tcPr>
          <w:p>
            <w:pPr>
              <w:pStyle w:val="TableParagraph"/>
              <w:rPr>
                <w:rFonts w:ascii="Times New Roman"/>
                <w:sz w:val="18"/>
              </w:rPr>
            </w:pPr>
          </w:p>
        </w:tc>
        <w:tc>
          <w:tcPr>
            <w:tcW w:w="8720" w:type="dxa"/>
            <w:gridSpan w:val="4"/>
          </w:tcPr>
          <w:p>
            <w:pPr>
              <w:pStyle w:val="TableParagraph"/>
              <w:rPr>
                <w:rFonts w:ascii="Times New Roman"/>
                <w:sz w:val="18"/>
              </w:rPr>
            </w:pPr>
          </w:p>
        </w:tc>
      </w:tr>
      <w:tr>
        <w:trPr>
          <w:trHeight w:val="243" w:hRule="atLeast"/>
        </w:trPr>
        <w:tc>
          <w:tcPr>
            <w:tcW w:w="622" w:type="dxa"/>
          </w:tcPr>
          <w:p>
            <w:pPr>
              <w:pStyle w:val="TableParagraph"/>
              <w:spacing w:line="223" w:lineRule="exact" w:before="1"/>
              <w:ind w:left="107"/>
              <w:rPr>
                <w:rFonts w:ascii="Calibri"/>
                <w:sz w:val="20"/>
              </w:rPr>
            </w:pPr>
            <w:r>
              <w:rPr>
                <w:rFonts w:ascii="Calibri"/>
                <w:spacing w:val="-5"/>
                <w:sz w:val="20"/>
              </w:rPr>
              <w:t>A.</w:t>
            </w:r>
          </w:p>
        </w:tc>
        <w:tc>
          <w:tcPr>
            <w:tcW w:w="8720" w:type="dxa"/>
            <w:gridSpan w:val="4"/>
          </w:tcPr>
          <w:p>
            <w:pPr>
              <w:pStyle w:val="TableParagraph"/>
              <w:spacing w:line="223" w:lineRule="exact" w:before="1"/>
              <w:ind w:left="107"/>
              <w:rPr>
                <w:rFonts w:ascii="Calibri"/>
                <w:sz w:val="20"/>
              </w:rPr>
            </w:pPr>
            <w:r>
              <w:rPr>
                <w:rFonts w:ascii="Calibri"/>
                <w:sz w:val="20"/>
              </w:rPr>
              <w:t>Fees</w:t>
            </w:r>
            <w:r>
              <w:rPr>
                <w:rFonts w:ascii="Calibri"/>
                <w:spacing w:val="-5"/>
                <w:sz w:val="20"/>
              </w:rPr>
              <w:t> </w:t>
            </w:r>
            <w:r>
              <w:rPr>
                <w:rFonts w:ascii="Calibri"/>
                <w:sz w:val="20"/>
              </w:rPr>
              <w:t>for</w:t>
            </w:r>
            <w:r>
              <w:rPr>
                <w:rFonts w:ascii="Calibri"/>
                <w:spacing w:val="-5"/>
                <w:sz w:val="20"/>
              </w:rPr>
              <w:t> </w:t>
            </w:r>
            <w:r>
              <w:rPr>
                <w:rFonts w:ascii="Calibri"/>
                <w:sz w:val="20"/>
              </w:rPr>
              <w:t>petitions</w:t>
            </w:r>
            <w:r>
              <w:rPr>
                <w:rFonts w:ascii="Calibri"/>
                <w:spacing w:val="-4"/>
                <w:sz w:val="20"/>
              </w:rPr>
              <w:t> </w:t>
            </w:r>
            <w:r>
              <w:rPr>
                <w:rFonts w:ascii="Calibri"/>
                <w:sz w:val="20"/>
              </w:rPr>
              <w:t>and</w:t>
            </w:r>
            <w:r>
              <w:rPr>
                <w:rFonts w:ascii="Calibri"/>
                <w:spacing w:val="-4"/>
                <w:sz w:val="20"/>
              </w:rPr>
              <w:t> </w:t>
            </w:r>
            <w:r>
              <w:rPr>
                <w:rFonts w:ascii="Calibri"/>
                <w:sz w:val="20"/>
              </w:rPr>
              <w:t>licenses</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6"/>
                <w:sz w:val="20"/>
              </w:rPr>
              <w:t> </w:t>
            </w:r>
            <w:r>
              <w:rPr>
                <w:rFonts w:ascii="Calibri"/>
                <w:sz w:val="20"/>
              </w:rPr>
              <w:t>as</w:t>
            </w:r>
            <w:r>
              <w:rPr>
                <w:rFonts w:ascii="Calibri"/>
                <w:spacing w:val="-5"/>
                <w:sz w:val="20"/>
              </w:rPr>
              <w:t> </w:t>
            </w:r>
            <w:r>
              <w:rPr>
                <w:rFonts w:ascii="Calibri"/>
                <w:spacing w:val="-2"/>
                <w:sz w:val="20"/>
              </w:rPr>
              <w:t>follows:</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Petition</w:t>
            </w:r>
            <w:r>
              <w:rPr>
                <w:rFonts w:ascii="Calibri"/>
                <w:spacing w:val="-5"/>
                <w:sz w:val="20"/>
              </w:rPr>
              <w:t> </w:t>
            </w:r>
            <w:r>
              <w:rPr>
                <w:rFonts w:ascii="Calibri"/>
                <w:sz w:val="20"/>
              </w:rPr>
              <w:t>request</w:t>
            </w:r>
            <w:r>
              <w:rPr>
                <w:rFonts w:ascii="Calibri"/>
                <w:spacing w:val="-5"/>
                <w:sz w:val="20"/>
              </w:rPr>
              <w:t> </w:t>
            </w:r>
            <w:r>
              <w:rPr>
                <w:rFonts w:ascii="Calibri"/>
                <w:sz w:val="20"/>
              </w:rPr>
              <w:t>for</w:t>
            </w:r>
            <w:r>
              <w:rPr>
                <w:rFonts w:ascii="Calibri"/>
                <w:spacing w:val="-5"/>
                <w:sz w:val="20"/>
              </w:rPr>
              <w:t> </w:t>
            </w:r>
            <w:r>
              <w:rPr>
                <w:rFonts w:ascii="Calibri"/>
                <w:sz w:val="20"/>
              </w:rPr>
              <w:t>a</w:t>
            </w:r>
            <w:r>
              <w:rPr>
                <w:rFonts w:ascii="Calibri"/>
                <w:spacing w:val="-5"/>
                <w:sz w:val="20"/>
              </w:rPr>
              <w:t> </w:t>
            </w:r>
            <w:r>
              <w:rPr>
                <w:rFonts w:ascii="Calibri"/>
                <w:spacing w:val="-4"/>
                <w:sz w:val="20"/>
              </w:rPr>
              <w:t>PRUD</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$500.00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Conditional</w:t>
            </w:r>
            <w:r>
              <w:rPr>
                <w:rFonts w:ascii="Calibri"/>
                <w:spacing w:val="-7"/>
                <w:sz w:val="20"/>
              </w:rPr>
              <w:t> </w:t>
            </w:r>
            <w:r>
              <w:rPr>
                <w:rFonts w:ascii="Calibri"/>
                <w:sz w:val="20"/>
              </w:rPr>
              <w:t>use</w:t>
            </w:r>
            <w:r>
              <w:rPr>
                <w:rFonts w:ascii="Calibri"/>
                <w:spacing w:val="-8"/>
                <w:sz w:val="20"/>
              </w:rPr>
              <w:t> </w:t>
            </w:r>
            <w:r>
              <w:rPr>
                <w:rFonts w:ascii="Calibri"/>
                <w:spacing w:val="-2"/>
                <w:sz w:val="20"/>
              </w:rPr>
              <w:t>permit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75.00</w:t>
            </w:r>
          </w:p>
        </w:tc>
      </w:tr>
      <w:tr>
        <w:trPr>
          <w:trHeight w:val="733" w:hRule="atLeast"/>
        </w:trPr>
        <w:tc>
          <w:tcPr>
            <w:tcW w:w="622" w:type="dxa"/>
          </w:tcPr>
          <w:p>
            <w:pPr>
              <w:pStyle w:val="TableParagraph"/>
              <w:rPr>
                <w:rFonts w:ascii="Times New Roman"/>
                <w:sz w:val="18"/>
              </w:rPr>
            </w:pPr>
          </w:p>
        </w:tc>
        <w:tc>
          <w:tcPr>
            <w:tcW w:w="622" w:type="dxa"/>
          </w:tcPr>
          <w:p>
            <w:pPr>
              <w:pStyle w:val="TableParagraph"/>
              <w:spacing w:before="1"/>
              <w:rPr>
                <w:rFonts w:ascii="Calibri"/>
                <w:b/>
                <w:sz w:val="20"/>
              </w:rPr>
            </w:pPr>
          </w:p>
          <w:p>
            <w:pPr>
              <w:pStyle w:val="TableParagraph"/>
              <w:spacing w:before="1"/>
              <w:ind w:left="107"/>
              <w:rPr>
                <w:rFonts w:ascii="Calibri"/>
                <w:sz w:val="20"/>
              </w:rPr>
            </w:pPr>
            <w:r>
              <w:rPr>
                <w:rFonts w:ascii="Calibri"/>
                <w:spacing w:val="-5"/>
                <w:sz w:val="20"/>
              </w:rPr>
              <w:t>3.</w:t>
            </w:r>
          </w:p>
        </w:tc>
        <w:tc>
          <w:tcPr>
            <w:tcW w:w="6228" w:type="dxa"/>
          </w:tcPr>
          <w:p>
            <w:pPr>
              <w:pStyle w:val="TableParagraph"/>
              <w:spacing w:before="1"/>
              <w:ind w:left="106"/>
              <w:rPr>
                <w:rFonts w:ascii="Calibri"/>
                <w:sz w:val="20"/>
              </w:rPr>
            </w:pPr>
            <w:r>
              <w:rPr>
                <w:rFonts w:ascii="Calibri"/>
                <w:sz w:val="20"/>
              </w:rPr>
              <w:t>Filing</w:t>
            </w:r>
            <w:r>
              <w:rPr>
                <w:rFonts w:ascii="Calibri"/>
                <w:spacing w:val="-4"/>
                <w:sz w:val="20"/>
              </w:rPr>
              <w:t> </w:t>
            </w:r>
            <w:r>
              <w:rPr>
                <w:rFonts w:ascii="Calibri"/>
                <w:sz w:val="20"/>
              </w:rPr>
              <w:t>fee</w:t>
            </w:r>
            <w:r>
              <w:rPr>
                <w:rFonts w:ascii="Calibri"/>
                <w:spacing w:val="-5"/>
                <w:sz w:val="20"/>
              </w:rPr>
              <w:t> </w:t>
            </w:r>
            <w:r>
              <w:rPr>
                <w:rFonts w:ascii="Calibri"/>
                <w:sz w:val="20"/>
              </w:rPr>
              <w:t>for</w:t>
            </w:r>
            <w:r>
              <w:rPr>
                <w:rFonts w:ascii="Calibri"/>
                <w:spacing w:val="-4"/>
                <w:sz w:val="20"/>
              </w:rPr>
              <w:t> </w:t>
            </w:r>
            <w:r>
              <w:rPr>
                <w:rFonts w:ascii="Calibri"/>
                <w:sz w:val="20"/>
              </w:rPr>
              <w:t>an</w:t>
            </w:r>
            <w:r>
              <w:rPr>
                <w:rFonts w:ascii="Calibri"/>
                <w:spacing w:val="-3"/>
                <w:sz w:val="20"/>
              </w:rPr>
              <w:t> </w:t>
            </w:r>
            <w:r>
              <w:rPr>
                <w:rFonts w:ascii="Calibri"/>
                <w:sz w:val="20"/>
              </w:rPr>
              <w:t>appeal</w:t>
            </w:r>
            <w:r>
              <w:rPr>
                <w:rFonts w:ascii="Calibri"/>
                <w:spacing w:val="-3"/>
                <w:sz w:val="20"/>
              </w:rPr>
              <w:t> </w:t>
            </w:r>
            <w:r>
              <w:rPr>
                <w:rFonts w:ascii="Calibri"/>
                <w:sz w:val="20"/>
              </w:rPr>
              <w:t>to</w:t>
            </w:r>
            <w:r>
              <w:rPr>
                <w:rFonts w:ascii="Calibri"/>
                <w:spacing w:val="-4"/>
                <w:sz w:val="20"/>
              </w:rPr>
              <w:t> </w:t>
            </w:r>
            <w:r>
              <w:rPr>
                <w:rFonts w:ascii="Calibri"/>
                <w:sz w:val="20"/>
              </w:rPr>
              <w:t>the</w:t>
            </w:r>
            <w:r>
              <w:rPr>
                <w:rFonts w:ascii="Calibri"/>
                <w:spacing w:val="-5"/>
                <w:sz w:val="20"/>
              </w:rPr>
              <w:t> </w:t>
            </w:r>
            <w:r>
              <w:rPr>
                <w:rFonts w:ascii="Calibri"/>
                <w:sz w:val="20"/>
              </w:rPr>
              <w:t>City</w:t>
            </w:r>
            <w:r>
              <w:rPr>
                <w:rFonts w:ascii="Calibri"/>
                <w:spacing w:val="-3"/>
                <w:sz w:val="20"/>
              </w:rPr>
              <w:t> </w:t>
            </w:r>
            <w:r>
              <w:rPr>
                <w:rFonts w:ascii="Calibri"/>
                <w:sz w:val="20"/>
              </w:rPr>
              <w:t>Appeal</w:t>
            </w:r>
            <w:r>
              <w:rPr>
                <w:rFonts w:ascii="Calibri"/>
                <w:spacing w:val="-3"/>
                <w:sz w:val="20"/>
              </w:rPr>
              <w:t> </w:t>
            </w:r>
            <w:r>
              <w:rPr>
                <w:rFonts w:ascii="Calibri"/>
                <w:spacing w:val="-2"/>
                <w:sz w:val="20"/>
              </w:rPr>
              <w:t>Authority</w:t>
            </w:r>
          </w:p>
          <w:p>
            <w:pPr>
              <w:pStyle w:val="TableParagraph"/>
              <w:spacing w:line="240" w:lineRule="atLeast"/>
              <w:ind w:left="106" w:right="63" w:firstLine="180"/>
              <w:rPr>
                <w:rFonts w:ascii="Calibri"/>
                <w:sz w:val="20"/>
              </w:rPr>
            </w:pPr>
            <w:r>
              <w:rPr>
                <w:rFonts w:ascii="Calibri"/>
                <w:sz w:val="20"/>
              </w:rPr>
              <w:t>Appeal</w:t>
            </w:r>
            <w:r>
              <w:rPr>
                <w:rFonts w:ascii="Calibri"/>
                <w:spacing w:val="-3"/>
                <w:sz w:val="20"/>
              </w:rPr>
              <w:t> </w:t>
            </w:r>
            <w:r>
              <w:rPr>
                <w:rFonts w:ascii="Calibri"/>
                <w:sz w:val="20"/>
              </w:rPr>
              <w:t>filing</w:t>
            </w:r>
            <w:r>
              <w:rPr>
                <w:rFonts w:ascii="Calibri"/>
                <w:spacing w:val="-1"/>
                <w:sz w:val="20"/>
              </w:rPr>
              <w:t> </w:t>
            </w:r>
            <w:r>
              <w:rPr>
                <w:rFonts w:ascii="Calibri"/>
                <w:sz w:val="20"/>
              </w:rPr>
              <w:t>fees</w:t>
            </w:r>
            <w:r>
              <w:rPr>
                <w:rFonts w:ascii="Calibri"/>
                <w:spacing w:val="-2"/>
                <w:sz w:val="20"/>
              </w:rPr>
              <w:t> </w:t>
            </w:r>
            <w:r>
              <w:rPr>
                <w:rFonts w:ascii="Calibri"/>
                <w:sz w:val="20"/>
              </w:rPr>
              <w:t>will</w:t>
            </w:r>
            <w:r>
              <w:rPr>
                <w:rFonts w:ascii="Calibri"/>
                <w:spacing w:val="-3"/>
                <w:sz w:val="20"/>
              </w:rPr>
              <w:t> </w:t>
            </w:r>
            <w:r>
              <w:rPr>
                <w:rFonts w:ascii="Calibri"/>
                <w:sz w:val="20"/>
              </w:rPr>
              <w:t>be</w:t>
            </w:r>
            <w:r>
              <w:rPr>
                <w:rFonts w:ascii="Calibri"/>
                <w:spacing w:val="-4"/>
                <w:sz w:val="20"/>
              </w:rPr>
              <w:t> </w:t>
            </w:r>
            <w:r>
              <w:rPr>
                <w:rFonts w:ascii="Calibri"/>
                <w:sz w:val="20"/>
              </w:rPr>
              <w:t>refunded</w:t>
            </w:r>
            <w:r>
              <w:rPr>
                <w:rFonts w:ascii="Calibri"/>
                <w:spacing w:val="-2"/>
                <w:sz w:val="20"/>
              </w:rPr>
              <w:t> </w:t>
            </w:r>
            <w:r>
              <w:rPr>
                <w:rFonts w:ascii="Calibri"/>
                <w:sz w:val="20"/>
              </w:rPr>
              <w:t>to</w:t>
            </w:r>
            <w:r>
              <w:rPr>
                <w:rFonts w:ascii="Calibri"/>
                <w:spacing w:val="-3"/>
                <w:sz w:val="20"/>
              </w:rPr>
              <w:t> </w:t>
            </w:r>
            <w:r>
              <w:rPr>
                <w:rFonts w:ascii="Calibri"/>
                <w:sz w:val="20"/>
              </w:rPr>
              <w:t>the</w:t>
            </w:r>
            <w:r>
              <w:rPr>
                <w:rFonts w:ascii="Calibri"/>
                <w:spacing w:val="-4"/>
                <w:sz w:val="20"/>
              </w:rPr>
              <w:t> </w:t>
            </w:r>
            <w:r>
              <w:rPr>
                <w:rFonts w:ascii="Calibri"/>
                <w:sz w:val="20"/>
              </w:rPr>
              <w:t>party</w:t>
            </w:r>
            <w:r>
              <w:rPr>
                <w:rFonts w:ascii="Calibri"/>
                <w:spacing w:val="-4"/>
                <w:sz w:val="20"/>
              </w:rPr>
              <w:t> </w:t>
            </w:r>
            <w:r>
              <w:rPr>
                <w:rFonts w:ascii="Calibri"/>
                <w:sz w:val="20"/>
              </w:rPr>
              <w:t>if</w:t>
            </w:r>
            <w:r>
              <w:rPr>
                <w:rFonts w:ascii="Calibri"/>
                <w:spacing w:val="-4"/>
                <w:sz w:val="20"/>
              </w:rPr>
              <w:t> </w:t>
            </w:r>
            <w:r>
              <w:rPr>
                <w:rFonts w:ascii="Calibri"/>
                <w:sz w:val="20"/>
              </w:rPr>
              <w:t>the</w:t>
            </w:r>
            <w:r>
              <w:rPr>
                <w:rFonts w:ascii="Calibri"/>
                <w:spacing w:val="-4"/>
                <w:sz w:val="20"/>
              </w:rPr>
              <w:t> </w:t>
            </w:r>
            <w:r>
              <w:rPr>
                <w:rFonts w:ascii="Calibri"/>
                <w:sz w:val="20"/>
              </w:rPr>
              <w:t>party</w:t>
            </w:r>
            <w:r>
              <w:rPr>
                <w:rFonts w:ascii="Calibri"/>
                <w:spacing w:val="-2"/>
                <w:sz w:val="20"/>
              </w:rPr>
              <w:t> </w:t>
            </w:r>
            <w:r>
              <w:rPr>
                <w:rFonts w:ascii="Calibri"/>
                <w:sz w:val="20"/>
              </w:rPr>
              <w:t>fully</w:t>
            </w:r>
            <w:r>
              <w:rPr>
                <w:rFonts w:ascii="Calibri"/>
                <w:spacing w:val="-2"/>
                <w:sz w:val="20"/>
              </w:rPr>
              <w:t> </w:t>
            </w:r>
            <w:r>
              <w:rPr>
                <w:rFonts w:ascii="Calibri"/>
                <w:sz w:val="20"/>
              </w:rPr>
              <w:t>prevails at the appeal hearing.</w:t>
            </w:r>
          </w:p>
        </w:tc>
        <w:tc>
          <w:tcPr>
            <w:tcW w:w="624" w:type="dxa"/>
          </w:tcPr>
          <w:p>
            <w:pPr>
              <w:pStyle w:val="TableParagraph"/>
              <w:rPr>
                <w:rFonts w:ascii="Times New Roman"/>
                <w:sz w:val="18"/>
              </w:rPr>
            </w:pPr>
          </w:p>
        </w:tc>
        <w:tc>
          <w:tcPr>
            <w:tcW w:w="1246" w:type="dxa"/>
          </w:tcPr>
          <w:p>
            <w:pPr>
              <w:pStyle w:val="TableParagraph"/>
              <w:spacing w:before="1"/>
              <w:rPr>
                <w:rFonts w:ascii="Calibri"/>
                <w:b/>
                <w:sz w:val="20"/>
              </w:rPr>
            </w:pPr>
          </w:p>
          <w:p>
            <w:pPr>
              <w:pStyle w:val="TableParagraph"/>
              <w:spacing w:before="1"/>
              <w:ind w:left="106"/>
              <w:rPr>
                <w:rFonts w:ascii="Calibri"/>
                <w:sz w:val="20"/>
              </w:rPr>
            </w:pPr>
            <w:r>
              <w:rPr>
                <w:rFonts w:ascii="Calibri"/>
                <w:spacing w:val="-2"/>
                <w:sz w:val="20"/>
              </w:rPr>
              <w:t>400.00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4.</w:t>
            </w:r>
          </w:p>
        </w:tc>
        <w:tc>
          <w:tcPr>
            <w:tcW w:w="6228" w:type="dxa"/>
          </w:tcPr>
          <w:p>
            <w:pPr>
              <w:pStyle w:val="TableParagraph"/>
              <w:spacing w:line="223" w:lineRule="exact" w:before="1"/>
              <w:ind w:left="106"/>
              <w:rPr>
                <w:rFonts w:ascii="Calibri"/>
                <w:sz w:val="20"/>
              </w:rPr>
            </w:pPr>
            <w:r>
              <w:rPr>
                <w:rFonts w:ascii="Calibri"/>
                <w:sz w:val="20"/>
              </w:rPr>
              <w:t>Filing</w:t>
            </w:r>
            <w:r>
              <w:rPr>
                <w:rFonts w:ascii="Calibri"/>
                <w:spacing w:val="-5"/>
                <w:sz w:val="20"/>
              </w:rPr>
              <w:t> </w:t>
            </w:r>
            <w:r>
              <w:rPr>
                <w:rFonts w:ascii="Calibri"/>
                <w:sz w:val="20"/>
              </w:rPr>
              <w:t>fee</w:t>
            </w:r>
            <w:r>
              <w:rPr>
                <w:rFonts w:ascii="Calibri"/>
                <w:spacing w:val="-6"/>
                <w:sz w:val="20"/>
              </w:rPr>
              <w:t> </w:t>
            </w:r>
            <w:r>
              <w:rPr>
                <w:rFonts w:ascii="Calibri"/>
                <w:sz w:val="20"/>
              </w:rPr>
              <w:t>for</w:t>
            </w:r>
            <w:r>
              <w:rPr>
                <w:rFonts w:ascii="Calibri"/>
                <w:spacing w:val="-5"/>
                <w:sz w:val="20"/>
              </w:rPr>
              <w:t> </w:t>
            </w:r>
            <w:r>
              <w:rPr>
                <w:rFonts w:ascii="Calibri"/>
                <w:sz w:val="20"/>
              </w:rPr>
              <w:t>a</w:t>
            </w:r>
            <w:r>
              <w:rPr>
                <w:rFonts w:ascii="Calibri"/>
                <w:spacing w:val="-5"/>
                <w:sz w:val="20"/>
              </w:rPr>
              <w:t> </w:t>
            </w:r>
            <w:r>
              <w:rPr>
                <w:rFonts w:ascii="Calibri"/>
                <w:sz w:val="20"/>
              </w:rPr>
              <w:t>mobile</w:t>
            </w:r>
            <w:r>
              <w:rPr>
                <w:rFonts w:ascii="Calibri"/>
                <w:spacing w:val="-6"/>
                <w:sz w:val="20"/>
              </w:rPr>
              <w:t> </w:t>
            </w:r>
            <w:r>
              <w:rPr>
                <w:rFonts w:ascii="Calibri"/>
                <w:sz w:val="20"/>
              </w:rPr>
              <w:t>home</w:t>
            </w:r>
            <w:r>
              <w:rPr>
                <w:rFonts w:ascii="Calibri"/>
                <w:spacing w:val="-6"/>
                <w:sz w:val="20"/>
              </w:rPr>
              <w:t> </w:t>
            </w:r>
            <w:r>
              <w:rPr>
                <w:rFonts w:ascii="Calibri"/>
                <w:sz w:val="20"/>
              </w:rPr>
              <w:t>park</w:t>
            </w:r>
            <w:r>
              <w:rPr>
                <w:rFonts w:ascii="Calibri"/>
                <w:spacing w:val="-4"/>
                <w:sz w:val="20"/>
              </w:rPr>
              <w:t> </w:t>
            </w:r>
            <w:r>
              <w:rPr>
                <w:rFonts w:ascii="Calibri"/>
                <w:sz w:val="20"/>
              </w:rPr>
              <w:t>construction</w:t>
            </w:r>
            <w:r>
              <w:rPr>
                <w:rFonts w:ascii="Calibri"/>
                <w:spacing w:val="-4"/>
                <w:sz w:val="20"/>
              </w:rPr>
              <w:t> </w:t>
            </w:r>
            <w:r>
              <w:rPr>
                <w:rFonts w:ascii="Calibri"/>
                <w:spacing w:val="-2"/>
                <w:sz w:val="20"/>
              </w:rPr>
              <w:t>permit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1,000.00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5.</w:t>
            </w:r>
          </w:p>
        </w:tc>
        <w:tc>
          <w:tcPr>
            <w:tcW w:w="6228" w:type="dxa"/>
          </w:tcPr>
          <w:p>
            <w:pPr>
              <w:pStyle w:val="TableParagraph"/>
              <w:spacing w:line="223" w:lineRule="exact" w:before="1"/>
              <w:ind w:left="106"/>
              <w:rPr>
                <w:rFonts w:ascii="Calibri"/>
                <w:sz w:val="20"/>
              </w:rPr>
            </w:pPr>
            <w:r>
              <w:rPr>
                <w:rFonts w:ascii="Calibri"/>
                <w:sz w:val="20"/>
              </w:rPr>
              <w:t>Filing</w:t>
            </w:r>
            <w:r>
              <w:rPr>
                <w:rFonts w:ascii="Calibri"/>
                <w:spacing w:val="-4"/>
                <w:sz w:val="20"/>
              </w:rPr>
              <w:t> </w:t>
            </w:r>
            <w:r>
              <w:rPr>
                <w:rFonts w:ascii="Calibri"/>
                <w:sz w:val="20"/>
              </w:rPr>
              <w:t>fee</w:t>
            </w:r>
            <w:r>
              <w:rPr>
                <w:rFonts w:ascii="Calibri"/>
                <w:spacing w:val="-4"/>
                <w:sz w:val="20"/>
              </w:rPr>
              <w:t> </w:t>
            </w:r>
            <w:r>
              <w:rPr>
                <w:rFonts w:ascii="Calibri"/>
                <w:sz w:val="20"/>
              </w:rPr>
              <w:t>for</w:t>
            </w:r>
            <w:r>
              <w:rPr>
                <w:rFonts w:ascii="Calibri"/>
                <w:spacing w:val="-4"/>
                <w:sz w:val="20"/>
              </w:rPr>
              <w:t> </w:t>
            </w:r>
            <w:r>
              <w:rPr>
                <w:rFonts w:ascii="Calibri"/>
                <w:sz w:val="20"/>
              </w:rPr>
              <w:t>a</w:t>
            </w:r>
            <w:r>
              <w:rPr>
                <w:rFonts w:ascii="Calibri"/>
                <w:spacing w:val="-3"/>
                <w:sz w:val="20"/>
              </w:rPr>
              <w:t> </w:t>
            </w:r>
            <w:r>
              <w:rPr>
                <w:rFonts w:ascii="Calibri"/>
                <w:sz w:val="20"/>
              </w:rPr>
              <w:t>petition</w:t>
            </w:r>
            <w:r>
              <w:rPr>
                <w:rFonts w:ascii="Calibri"/>
                <w:spacing w:val="-3"/>
                <w:sz w:val="20"/>
              </w:rPr>
              <w:t> </w:t>
            </w:r>
            <w:r>
              <w:rPr>
                <w:rFonts w:ascii="Calibri"/>
                <w:sz w:val="20"/>
              </w:rPr>
              <w:t>to</w:t>
            </w:r>
            <w:r>
              <w:rPr>
                <w:rFonts w:ascii="Calibri"/>
                <w:spacing w:val="-4"/>
                <w:sz w:val="20"/>
              </w:rPr>
              <w:t> </w:t>
            </w:r>
            <w:r>
              <w:rPr>
                <w:rFonts w:ascii="Calibri"/>
                <w:sz w:val="20"/>
              </w:rPr>
              <w:t>change</w:t>
            </w:r>
            <w:r>
              <w:rPr>
                <w:rFonts w:ascii="Calibri"/>
                <w:spacing w:val="-4"/>
                <w:sz w:val="20"/>
              </w:rPr>
              <w:t> </w:t>
            </w:r>
            <w:r>
              <w:rPr>
                <w:rFonts w:ascii="Calibri"/>
                <w:sz w:val="20"/>
              </w:rPr>
              <w:t>the</w:t>
            </w:r>
            <w:r>
              <w:rPr>
                <w:rFonts w:ascii="Calibri"/>
                <w:spacing w:val="-4"/>
                <w:sz w:val="20"/>
              </w:rPr>
              <w:t> </w:t>
            </w:r>
            <w:r>
              <w:rPr>
                <w:rFonts w:ascii="Calibri"/>
                <w:sz w:val="20"/>
              </w:rPr>
              <w:t>zone</w:t>
            </w:r>
            <w:r>
              <w:rPr>
                <w:rFonts w:ascii="Calibri"/>
                <w:spacing w:val="-5"/>
                <w:sz w:val="20"/>
              </w:rPr>
              <w:t> </w:t>
            </w:r>
            <w:r>
              <w:rPr>
                <w:rFonts w:ascii="Calibri"/>
                <w:sz w:val="20"/>
              </w:rPr>
              <w:t>of</w:t>
            </w:r>
            <w:r>
              <w:rPr>
                <w:rFonts w:ascii="Calibri"/>
                <w:spacing w:val="-4"/>
                <w:sz w:val="20"/>
              </w:rPr>
              <w:t> </w:t>
            </w:r>
            <w:r>
              <w:rPr>
                <w:rFonts w:ascii="Calibri"/>
                <w:sz w:val="20"/>
              </w:rPr>
              <w:t>any</w:t>
            </w:r>
            <w:r>
              <w:rPr>
                <w:rFonts w:ascii="Calibri"/>
                <w:spacing w:val="-3"/>
                <w:sz w:val="20"/>
              </w:rPr>
              <w:t> </w:t>
            </w:r>
            <w:r>
              <w:rPr>
                <w:rFonts w:ascii="Calibri"/>
                <w:spacing w:val="-2"/>
                <w:sz w:val="20"/>
              </w:rPr>
              <w:t>property</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350.00</w:t>
            </w:r>
          </w:p>
        </w:tc>
      </w:tr>
      <w:tr>
        <w:trPr>
          <w:trHeight w:val="244" w:hRule="atLeast"/>
        </w:trPr>
        <w:tc>
          <w:tcPr>
            <w:tcW w:w="622" w:type="dxa"/>
          </w:tcPr>
          <w:p>
            <w:pPr>
              <w:pStyle w:val="TableParagraph"/>
              <w:spacing w:line="223" w:lineRule="exact" w:before="1"/>
              <w:ind w:left="107"/>
              <w:rPr>
                <w:rFonts w:ascii="Calibri"/>
                <w:sz w:val="20"/>
              </w:rPr>
            </w:pPr>
            <w:r>
              <w:rPr>
                <w:rFonts w:ascii="Calibri"/>
                <w:spacing w:val="-5"/>
                <w:sz w:val="20"/>
              </w:rPr>
              <w:t>B.</w:t>
            </w:r>
          </w:p>
        </w:tc>
        <w:tc>
          <w:tcPr>
            <w:tcW w:w="8720" w:type="dxa"/>
            <w:gridSpan w:val="4"/>
          </w:tcPr>
          <w:p>
            <w:pPr>
              <w:pStyle w:val="TableParagraph"/>
              <w:spacing w:line="223" w:lineRule="exact" w:before="1"/>
              <w:ind w:left="107"/>
              <w:rPr>
                <w:rFonts w:ascii="Calibri"/>
                <w:sz w:val="20"/>
              </w:rPr>
            </w:pPr>
            <w:r>
              <w:rPr>
                <w:rFonts w:ascii="Calibri"/>
                <w:sz w:val="20"/>
              </w:rPr>
              <w:t>Fees</w:t>
            </w:r>
            <w:r>
              <w:rPr>
                <w:rFonts w:ascii="Calibri"/>
                <w:spacing w:val="-5"/>
                <w:sz w:val="20"/>
              </w:rPr>
              <w:t> </w:t>
            </w:r>
            <w:r>
              <w:rPr>
                <w:rFonts w:ascii="Calibri"/>
                <w:sz w:val="20"/>
              </w:rPr>
              <w:t>for</w:t>
            </w:r>
            <w:r>
              <w:rPr>
                <w:rFonts w:ascii="Calibri"/>
                <w:spacing w:val="-5"/>
                <w:sz w:val="20"/>
              </w:rPr>
              <w:t> </w:t>
            </w:r>
            <w:r>
              <w:rPr>
                <w:rFonts w:ascii="Calibri"/>
                <w:sz w:val="20"/>
              </w:rPr>
              <w:t>submitting</w:t>
            </w:r>
            <w:r>
              <w:rPr>
                <w:rFonts w:ascii="Calibri"/>
                <w:spacing w:val="-5"/>
                <w:sz w:val="20"/>
              </w:rPr>
              <w:t> </w:t>
            </w:r>
            <w:r>
              <w:rPr>
                <w:rFonts w:ascii="Calibri"/>
                <w:sz w:val="20"/>
              </w:rPr>
              <w:t>a</w:t>
            </w:r>
            <w:r>
              <w:rPr>
                <w:rFonts w:ascii="Calibri"/>
                <w:spacing w:val="-4"/>
                <w:sz w:val="20"/>
              </w:rPr>
              <w:t> </w:t>
            </w:r>
            <w:r>
              <w:rPr>
                <w:rFonts w:ascii="Calibri"/>
                <w:sz w:val="20"/>
              </w:rPr>
              <w:t>site</w:t>
            </w:r>
            <w:r>
              <w:rPr>
                <w:rFonts w:ascii="Calibri"/>
                <w:spacing w:val="-6"/>
                <w:sz w:val="20"/>
              </w:rPr>
              <w:t> </w:t>
            </w:r>
            <w:r>
              <w:rPr>
                <w:rFonts w:ascii="Calibri"/>
                <w:sz w:val="20"/>
              </w:rPr>
              <w:t>plan</w:t>
            </w:r>
            <w:r>
              <w:rPr>
                <w:rFonts w:ascii="Calibri"/>
                <w:spacing w:val="-4"/>
                <w:sz w:val="20"/>
              </w:rPr>
              <w:t> </w:t>
            </w:r>
            <w:r>
              <w:rPr>
                <w:rFonts w:ascii="Calibri"/>
                <w:sz w:val="20"/>
              </w:rPr>
              <w:t>to</w:t>
            </w:r>
            <w:r>
              <w:rPr>
                <w:rFonts w:ascii="Calibri"/>
                <w:spacing w:val="-5"/>
                <w:sz w:val="20"/>
              </w:rPr>
              <w:t> </w:t>
            </w:r>
            <w:r>
              <w:rPr>
                <w:rFonts w:ascii="Calibri"/>
                <w:sz w:val="20"/>
              </w:rPr>
              <w:t>the</w:t>
            </w:r>
            <w:r>
              <w:rPr>
                <w:rFonts w:ascii="Calibri"/>
                <w:spacing w:val="-6"/>
                <w:sz w:val="20"/>
              </w:rPr>
              <w:t> </w:t>
            </w:r>
            <w:r>
              <w:rPr>
                <w:rFonts w:ascii="Calibri"/>
                <w:sz w:val="20"/>
              </w:rPr>
              <w:t>Planning</w:t>
            </w:r>
            <w:r>
              <w:rPr>
                <w:rFonts w:ascii="Calibri"/>
                <w:spacing w:val="-5"/>
                <w:sz w:val="20"/>
              </w:rPr>
              <w:t> </w:t>
            </w:r>
            <w:r>
              <w:rPr>
                <w:rFonts w:ascii="Calibri"/>
                <w:sz w:val="20"/>
              </w:rPr>
              <w:t>Commission</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6"/>
                <w:sz w:val="20"/>
              </w:rPr>
              <w:t> </w:t>
            </w:r>
            <w:r>
              <w:rPr>
                <w:rFonts w:ascii="Calibri"/>
                <w:sz w:val="20"/>
              </w:rPr>
              <w:t>as</w:t>
            </w:r>
            <w:r>
              <w:rPr>
                <w:rFonts w:ascii="Calibri"/>
                <w:spacing w:val="-5"/>
                <w:sz w:val="20"/>
              </w:rPr>
              <w:t> </w:t>
            </w:r>
            <w:r>
              <w:rPr>
                <w:rFonts w:ascii="Calibri"/>
                <w:spacing w:val="-2"/>
                <w:sz w:val="20"/>
              </w:rPr>
              <w:t>follows:</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Commercial</w:t>
            </w:r>
            <w:r>
              <w:rPr>
                <w:rFonts w:ascii="Calibri"/>
                <w:spacing w:val="-7"/>
                <w:sz w:val="20"/>
              </w:rPr>
              <w:t> </w:t>
            </w:r>
            <w:r>
              <w:rPr>
                <w:rFonts w:ascii="Calibri"/>
                <w:sz w:val="20"/>
              </w:rPr>
              <w:t>or</w:t>
            </w:r>
            <w:r>
              <w:rPr>
                <w:rFonts w:ascii="Calibri"/>
                <w:spacing w:val="-7"/>
                <w:sz w:val="20"/>
              </w:rPr>
              <w:t> </w:t>
            </w:r>
            <w:r>
              <w:rPr>
                <w:rFonts w:ascii="Calibri"/>
                <w:sz w:val="20"/>
              </w:rPr>
              <w:t>Manufacturing</w:t>
            </w:r>
            <w:r>
              <w:rPr>
                <w:rFonts w:ascii="Calibri"/>
                <w:spacing w:val="-5"/>
                <w:sz w:val="20"/>
              </w:rPr>
              <w:t> </w:t>
            </w:r>
            <w:r>
              <w:rPr>
                <w:rFonts w:ascii="Calibri"/>
                <w:sz w:val="20"/>
              </w:rPr>
              <w:t>Zone</w:t>
            </w:r>
            <w:r>
              <w:rPr>
                <w:rFonts w:ascii="Calibri"/>
                <w:spacing w:val="-7"/>
                <w:sz w:val="20"/>
              </w:rPr>
              <w:t> </w:t>
            </w:r>
            <w:r>
              <w:rPr>
                <w:rFonts w:ascii="Calibri"/>
                <w:sz w:val="20"/>
              </w:rPr>
              <w:t>(per</w:t>
            </w:r>
            <w:r>
              <w:rPr>
                <w:rFonts w:ascii="Calibri"/>
                <w:spacing w:val="-7"/>
                <w:sz w:val="20"/>
              </w:rPr>
              <w:t> </w:t>
            </w:r>
            <w:r>
              <w:rPr>
                <w:rFonts w:ascii="Calibri"/>
                <w:sz w:val="20"/>
              </w:rPr>
              <w:t>acre</w:t>
            </w:r>
            <w:r>
              <w:rPr>
                <w:rFonts w:ascii="Calibri"/>
                <w:spacing w:val="-7"/>
                <w:sz w:val="20"/>
              </w:rPr>
              <w:t> </w:t>
            </w:r>
            <w:r>
              <w:rPr>
                <w:rFonts w:ascii="Calibri"/>
                <w:sz w:val="20"/>
              </w:rPr>
              <w:t>or</w:t>
            </w:r>
            <w:r>
              <w:rPr>
                <w:rFonts w:ascii="Calibri"/>
                <w:spacing w:val="-7"/>
                <w:sz w:val="20"/>
              </w:rPr>
              <w:t> </w:t>
            </w:r>
            <w:r>
              <w:rPr>
                <w:rFonts w:ascii="Calibri"/>
                <w:sz w:val="20"/>
              </w:rPr>
              <w:t>portion</w:t>
            </w:r>
            <w:r>
              <w:rPr>
                <w:rFonts w:ascii="Calibri"/>
                <w:spacing w:val="-6"/>
                <w:sz w:val="20"/>
              </w:rPr>
              <w:t> </w:t>
            </w:r>
            <w:r>
              <w:rPr>
                <w:rFonts w:ascii="Calibri"/>
                <w:spacing w:val="-5"/>
                <w:sz w:val="20"/>
              </w:rPr>
              <w:t>of)</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$400.00</w:t>
            </w:r>
          </w:p>
        </w:tc>
      </w:tr>
      <w:tr>
        <w:trPr>
          <w:trHeight w:val="488" w:hRule="atLeast"/>
        </w:trPr>
        <w:tc>
          <w:tcPr>
            <w:tcW w:w="622" w:type="dxa"/>
          </w:tcPr>
          <w:p>
            <w:pPr>
              <w:pStyle w:val="TableParagraph"/>
              <w:rPr>
                <w:rFonts w:ascii="Times New Roman"/>
                <w:sz w:val="18"/>
              </w:rPr>
            </w:pPr>
          </w:p>
        </w:tc>
        <w:tc>
          <w:tcPr>
            <w:tcW w:w="622" w:type="dxa"/>
          </w:tcPr>
          <w:p>
            <w:pPr>
              <w:pStyle w:val="TableParagraph"/>
              <w:spacing w:before="1"/>
              <w:ind w:left="107"/>
              <w:rPr>
                <w:rFonts w:ascii="Calibri"/>
                <w:sz w:val="20"/>
              </w:rPr>
            </w:pPr>
            <w:r>
              <w:rPr>
                <w:rFonts w:ascii="Calibri"/>
                <w:spacing w:val="-5"/>
                <w:sz w:val="20"/>
              </w:rPr>
              <w:t>2.</w:t>
            </w:r>
          </w:p>
        </w:tc>
        <w:tc>
          <w:tcPr>
            <w:tcW w:w="6228" w:type="dxa"/>
          </w:tcPr>
          <w:p>
            <w:pPr>
              <w:pStyle w:val="TableParagraph"/>
              <w:spacing w:line="240" w:lineRule="atLeast"/>
              <w:ind w:left="106" w:right="138"/>
              <w:rPr>
                <w:rFonts w:ascii="Calibri"/>
                <w:sz w:val="20"/>
              </w:rPr>
            </w:pPr>
            <w:r>
              <w:rPr>
                <w:rFonts w:ascii="Calibri"/>
                <w:sz w:val="20"/>
              </w:rPr>
              <w:t>Vending</w:t>
            </w:r>
            <w:r>
              <w:rPr>
                <w:rFonts w:ascii="Calibri"/>
                <w:spacing w:val="-4"/>
                <w:sz w:val="20"/>
              </w:rPr>
              <w:t> </w:t>
            </w:r>
            <w:r>
              <w:rPr>
                <w:rFonts w:ascii="Calibri"/>
                <w:sz w:val="20"/>
              </w:rPr>
              <w:t>cart</w:t>
            </w:r>
            <w:r>
              <w:rPr>
                <w:rFonts w:ascii="Calibri"/>
                <w:spacing w:val="-4"/>
                <w:sz w:val="20"/>
              </w:rPr>
              <w:t> </w:t>
            </w:r>
            <w:r>
              <w:rPr>
                <w:rFonts w:ascii="Calibri"/>
                <w:sz w:val="20"/>
              </w:rPr>
              <w:t>in</w:t>
            </w:r>
            <w:r>
              <w:rPr>
                <w:rFonts w:ascii="Calibri"/>
                <w:spacing w:val="-3"/>
                <w:sz w:val="20"/>
              </w:rPr>
              <w:t> </w:t>
            </w:r>
            <w:r>
              <w:rPr>
                <w:rFonts w:ascii="Calibri"/>
                <w:sz w:val="20"/>
              </w:rPr>
              <w:t>Commercial</w:t>
            </w:r>
            <w:r>
              <w:rPr>
                <w:rFonts w:ascii="Calibri"/>
                <w:spacing w:val="-4"/>
                <w:sz w:val="20"/>
              </w:rPr>
              <w:t> </w:t>
            </w:r>
            <w:r>
              <w:rPr>
                <w:rFonts w:ascii="Calibri"/>
                <w:sz w:val="20"/>
              </w:rPr>
              <w:t>or</w:t>
            </w:r>
            <w:r>
              <w:rPr>
                <w:rFonts w:ascii="Calibri"/>
                <w:spacing w:val="-4"/>
                <w:sz w:val="20"/>
              </w:rPr>
              <w:t> </w:t>
            </w:r>
            <w:r>
              <w:rPr>
                <w:rFonts w:ascii="Calibri"/>
                <w:sz w:val="20"/>
              </w:rPr>
              <w:t>Manufacturing</w:t>
            </w:r>
            <w:r>
              <w:rPr>
                <w:rFonts w:ascii="Calibri"/>
                <w:spacing w:val="-4"/>
                <w:sz w:val="20"/>
              </w:rPr>
              <w:t> </w:t>
            </w:r>
            <w:r>
              <w:rPr>
                <w:rFonts w:ascii="Calibri"/>
                <w:sz w:val="20"/>
              </w:rPr>
              <w:t>Zone</w:t>
            </w:r>
            <w:r>
              <w:rPr>
                <w:rFonts w:ascii="Calibri"/>
                <w:spacing w:val="-5"/>
                <w:sz w:val="20"/>
              </w:rPr>
              <w:t> </w:t>
            </w:r>
            <w:r>
              <w:rPr>
                <w:rFonts w:ascii="Calibri"/>
                <w:sz w:val="20"/>
              </w:rPr>
              <w:t>(per</w:t>
            </w:r>
            <w:r>
              <w:rPr>
                <w:rFonts w:ascii="Calibri"/>
                <w:spacing w:val="-4"/>
                <w:sz w:val="20"/>
              </w:rPr>
              <w:t> </w:t>
            </w:r>
            <w:r>
              <w:rPr>
                <w:rFonts w:ascii="Calibri"/>
                <w:sz w:val="20"/>
              </w:rPr>
              <w:t>acre</w:t>
            </w:r>
            <w:r>
              <w:rPr>
                <w:rFonts w:ascii="Calibri"/>
                <w:spacing w:val="-5"/>
                <w:sz w:val="20"/>
              </w:rPr>
              <w:t> </w:t>
            </w:r>
            <w:r>
              <w:rPr>
                <w:rFonts w:ascii="Calibri"/>
                <w:sz w:val="20"/>
              </w:rPr>
              <w:t>or</w:t>
            </w:r>
            <w:r>
              <w:rPr>
                <w:rFonts w:ascii="Calibri"/>
                <w:spacing w:val="-4"/>
                <w:sz w:val="20"/>
              </w:rPr>
              <w:t> </w:t>
            </w:r>
            <w:r>
              <w:rPr>
                <w:rFonts w:ascii="Calibri"/>
                <w:sz w:val="20"/>
              </w:rPr>
              <w:t>portion </w:t>
            </w:r>
            <w:r>
              <w:rPr>
                <w:rFonts w:ascii="Calibri"/>
                <w:spacing w:val="-4"/>
                <w:sz w:val="20"/>
              </w:rPr>
              <w:t>of)</w:t>
            </w:r>
          </w:p>
        </w:tc>
        <w:tc>
          <w:tcPr>
            <w:tcW w:w="624" w:type="dxa"/>
          </w:tcPr>
          <w:p>
            <w:pPr>
              <w:pStyle w:val="TableParagraph"/>
              <w:rPr>
                <w:rFonts w:ascii="Times New Roman"/>
                <w:sz w:val="18"/>
              </w:rPr>
            </w:pPr>
          </w:p>
        </w:tc>
        <w:tc>
          <w:tcPr>
            <w:tcW w:w="1246" w:type="dxa"/>
          </w:tcPr>
          <w:p>
            <w:pPr>
              <w:pStyle w:val="TableParagraph"/>
              <w:spacing w:before="1"/>
              <w:ind w:left="106"/>
              <w:rPr>
                <w:rFonts w:ascii="Calibri"/>
                <w:sz w:val="20"/>
              </w:rPr>
            </w:pPr>
            <w:r>
              <w:rPr>
                <w:rFonts w:ascii="Calibri"/>
                <w:spacing w:val="-2"/>
                <w:sz w:val="20"/>
              </w:rPr>
              <w:t>200.00</w:t>
            </w:r>
          </w:p>
        </w:tc>
      </w:tr>
    </w:tbl>
    <w:p>
      <w:pPr>
        <w:pStyle w:val="TableParagraph"/>
        <w:spacing w:after="0"/>
        <w:rPr>
          <w:rFonts w:ascii="Calibri"/>
          <w:sz w:val="20"/>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22"/>
        <w:gridCol w:w="622"/>
        <w:gridCol w:w="6228"/>
        <w:gridCol w:w="624"/>
        <w:gridCol w:w="1246"/>
      </w:tblGrid>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3.</w:t>
            </w:r>
          </w:p>
        </w:tc>
        <w:tc>
          <w:tcPr>
            <w:tcW w:w="6228" w:type="dxa"/>
          </w:tcPr>
          <w:p>
            <w:pPr>
              <w:pStyle w:val="TableParagraph"/>
              <w:spacing w:line="223" w:lineRule="exact" w:before="1"/>
              <w:ind w:left="106"/>
              <w:rPr>
                <w:rFonts w:ascii="Calibri"/>
                <w:sz w:val="20"/>
              </w:rPr>
            </w:pPr>
            <w:r>
              <w:rPr>
                <w:rFonts w:ascii="Calibri"/>
                <w:sz w:val="20"/>
              </w:rPr>
              <w:t>Commercial</w:t>
            </w:r>
            <w:r>
              <w:rPr>
                <w:rFonts w:ascii="Calibri"/>
                <w:spacing w:val="-8"/>
                <w:sz w:val="20"/>
              </w:rPr>
              <w:t> </w:t>
            </w:r>
            <w:r>
              <w:rPr>
                <w:rFonts w:ascii="Calibri"/>
                <w:sz w:val="20"/>
              </w:rPr>
              <w:t>subdivision</w:t>
            </w:r>
            <w:r>
              <w:rPr>
                <w:rFonts w:ascii="Calibri"/>
                <w:spacing w:val="-7"/>
                <w:sz w:val="20"/>
              </w:rPr>
              <w:t> </w:t>
            </w:r>
            <w:r>
              <w:rPr>
                <w:rFonts w:ascii="Calibri"/>
                <w:sz w:val="20"/>
              </w:rPr>
              <w:t>site</w:t>
            </w:r>
            <w:r>
              <w:rPr>
                <w:rFonts w:ascii="Calibri"/>
                <w:spacing w:val="-8"/>
                <w:sz w:val="20"/>
              </w:rPr>
              <w:t> </w:t>
            </w:r>
            <w:r>
              <w:rPr>
                <w:rFonts w:ascii="Calibri"/>
                <w:sz w:val="20"/>
              </w:rPr>
              <w:t>plan</w:t>
            </w:r>
            <w:r>
              <w:rPr>
                <w:rFonts w:ascii="Calibri"/>
                <w:spacing w:val="-7"/>
                <w:sz w:val="20"/>
              </w:rPr>
              <w:t> </w:t>
            </w:r>
            <w:r>
              <w:rPr>
                <w:rFonts w:ascii="Calibri"/>
                <w:sz w:val="20"/>
              </w:rPr>
              <w:t>(per</w:t>
            </w:r>
            <w:r>
              <w:rPr>
                <w:rFonts w:ascii="Calibri"/>
                <w:spacing w:val="-7"/>
                <w:sz w:val="20"/>
              </w:rPr>
              <w:t> </w:t>
            </w:r>
            <w:r>
              <w:rPr>
                <w:rFonts w:ascii="Calibri"/>
                <w:spacing w:val="-2"/>
                <w:sz w:val="20"/>
              </w:rPr>
              <w:t>lot/unit)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200.00</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4.</w:t>
            </w:r>
          </w:p>
        </w:tc>
        <w:tc>
          <w:tcPr>
            <w:tcW w:w="6228" w:type="dxa"/>
          </w:tcPr>
          <w:p>
            <w:pPr>
              <w:pStyle w:val="TableParagraph"/>
              <w:spacing w:line="223" w:lineRule="exact" w:before="1"/>
              <w:ind w:left="106"/>
              <w:rPr>
                <w:rFonts w:ascii="Calibri"/>
                <w:sz w:val="20"/>
              </w:rPr>
            </w:pPr>
            <w:r>
              <w:rPr>
                <w:rFonts w:ascii="Calibri"/>
                <w:sz w:val="20"/>
              </w:rPr>
              <w:t>Residential</w:t>
            </w:r>
            <w:r>
              <w:rPr>
                <w:rFonts w:ascii="Calibri"/>
                <w:spacing w:val="-8"/>
                <w:sz w:val="20"/>
              </w:rPr>
              <w:t> </w:t>
            </w:r>
            <w:r>
              <w:rPr>
                <w:rFonts w:ascii="Calibri"/>
                <w:sz w:val="20"/>
              </w:rPr>
              <w:t>subdivision</w:t>
            </w:r>
            <w:r>
              <w:rPr>
                <w:rFonts w:ascii="Calibri"/>
                <w:spacing w:val="-9"/>
                <w:sz w:val="20"/>
              </w:rPr>
              <w:t> </w:t>
            </w:r>
            <w:r>
              <w:rPr>
                <w:rFonts w:ascii="Calibri"/>
                <w:sz w:val="20"/>
              </w:rPr>
              <w:t>site</w:t>
            </w:r>
            <w:r>
              <w:rPr>
                <w:rFonts w:ascii="Calibri"/>
                <w:spacing w:val="-8"/>
                <w:sz w:val="20"/>
              </w:rPr>
              <w:t> </w:t>
            </w:r>
            <w:r>
              <w:rPr>
                <w:rFonts w:ascii="Calibri"/>
                <w:sz w:val="20"/>
              </w:rPr>
              <w:t>plan</w:t>
            </w:r>
            <w:r>
              <w:rPr>
                <w:rFonts w:ascii="Calibri"/>
                <w:spacing w:val="-7"/>
                <w:sz w:val="20"/>
              </w:rPr>
              <w:t> </w:t>
            </w:r>
            <w:r>
              <w:rPr>
                <w:rFonts w:ascii="Calibri"/>
                <w:sz w:val="20"/>
              </w:rPr>
              <w:t>(per</w:t>
            </w:r>
            <w:r>
              <w:rPr>
                <w:rFonts w:ascii="Calibri"/>
                <w:spacing w:val="-7"/>
                <w:sz w:val="20"/>
              </w:rPr>
              <w:t> </w:t>
            </w:r>
            <w:r>
              <w:rPr>
                <w:rFonts w:ascii="Calibri"/>
                <w:spacing w:val="-2"/>
                <w:sz w:val="20"/>
              </w:rPr>
              <w:t>lot/unit)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150.00</w:t>
            </w:r>
          </w:p>
        </w:tc>
      </w:tr>
      <w:tr>
        <w:trPr>
          <w:trHeight w:val="733" w:hRule="atLeast"/>
        </w:trPr>
        <w:tc>
          <w:tcPr>
            <w:tcW w:w="622" w:type="dxa"/>
          </w:tcPr>
          <w:p>
            <w:pPr>
              <w:pStyle w:val="TableParagraph"/>
              <w:spacing w:before="1"/>
              <w:ind w:left="107"/>
              <w:rPr>
                <w:rFonts w:ascii="Calibri"/>
                <w:sz w:val="20"/>
              </w:rPr>
            </w:pPr>
            <w:r>
              <w:rPr>
                <w:rFonts w:ascii="Calibri"/>
                <w:spacing w:val="-5"/>
                <w:sz w:val="20"/>
              </w:rPr>
              <w:t>C.</w:t>
            </w:r>
          </w:p>
        </w:tc>
        <w:tc>
          <w:tcPr>
            <w:tcW w:w="8720" w:type="dxa"/>
            <w:gridSpan w:val="4"/>
          </w:tcPr>
          <w:p>
            <w:pPr>
              <w:pStyle w:val="TableParagraph"/>
              <w:spacing w:line="240" w:lineRule="atLeast"/>
              <w:ind w:left="107" w:right="109"/>
              <w:rPr>
                <w:rFonts w:ascii="Calibri"/>
                <w:sz w:val="20"/>
              </w:rPr>
            </w:pPr>
            <w:r>
              <w:rPr>
                <w:rFonts w:ascii="Calibri"/>
                <w:sz w:val="20"/>
              </w:rPr>
              <w:t>Where</w:t>
            </w:r>
            <w:r>
              <w:rPr>
                <w:rFonts w:ascii="Calibri"/>
                <w:spacing w:val="-4"/>
                <w:sz w:val="20"/>
              </w:rPr>
              <w:t> </w:t>
            </w:r>
            <w:r>
              <w:rPr>
                <w:rFonts w:ascii="Calibri"/>
                <w:sz w:val="20"/>
              </w:rPr>
              <w:t>submitted</w:t>
            </w:r>
            <w:r>
              <w:rPr>
                <w:rFonts w:ascii="Calibri"/>
                <w:spacing w:val="-2"/>
                <w:sz w:val="20"/>
              </w:rPr>
              <w:t> </w:t>
            </w:r>
            <w:r>
              <w:rPr>
                <w:rFonts w:ascii="Calibri"/>
                <w:sz w:val="20"/>
              </w:rPr>
              <w:t>building</w:t>
            </w:r>
            <w:r>
              <w:rPr>
                <w:rFonts w:ascii="Calibri"/>
                <w:spacing w:val="-3"/>
                <w:sz w:val="20"/>
              </w:rPr>
              <w:t> </w:t>
            </w:r>
            <w:r>
              <w:rPr>
                <w:rFonts w:ascii="Calibri"/>
                <w:sz w:val="20"/>
              </w:rPr>
              <w:t>plans</w:t>
            </w:r>
            <w:r>
              <w:rPr>
                <w:rFonts w:ascii="Calibri"/>
                <w:spacing w:val="-2"/>
                <w:sz w:val="20"/>
              </w:rPr>
              <w:t> </w:t>
            </w:r>
            <w:r>
              <w:rPr>
                <w:rFonts w:ascii="Calibri"/>
                <w:sz w:val="20"/>
              </w:rPr>
              <w:t>are</w:t>
            </w:r>
            <w:r>
              <w:rPr>
                <w:rFonts w:ascii="Calibri"/>
                <w:spacing w:val="-4"/>
                <w:sz w:val="20"/>
              </w:rPr>
              <w:t> </w:t>
            </w:r>
            <w:r>
              <w:rPr>
                <w:rFonts w:ascii="Calibri"/>
                <w:sz w:val="20"/>
              </w:rPr>
              <w:t>found</w:t>
            </w:r>
            <w:r>
              <w:rPr>
                <w:rFonts w:ascii="Calibri"/>
                <w:spacing w:val="-2"/>
                <w:sz w:val="20"/>
              </w:rPr>
              <w:t> </w:t>
            </w:r>
            <w:r>
              <w:rPr>
                <w:rFonts w:ascii="Calibri"/>
                <w:sz w:val="20"/>
              </w:rPr>
              <w:t>to</w:t>
            </w:r>
            <w:r>
              <w:rPr>
                <w:rFonts w:ascii="Calibri"/>
                <w:spacing w:val="-3"/>
                <w:sz w:val="20"/>
              </w:rPr>
              <w:t> </w:t>
            </w:r>
            <w:r>
              <w:rPr>
                <w:rFonts w:ascii="Calibri"/>
                <w:sz w:val="20"/>
              </w:rPr>
              <w:t>be</w:t>
            </w:r>
            <w:r>
              <w:rPr>
                <w:rFonts w:ascii="Calibri"/>
                <w:spacing w:val="-6"/>
                <w:sz w:val="20"/>
              </w:rPr>
              <w:t> </w:t>
            </w:r>
            <w:r>
              <w:rPr>
                <w:rFonts w:ascii="Calibri"/>
                <w:sz w:val="20"/>
              </w:rPr>
              <w:t>substantially</w:t>
            </w:r>
            <w:r>
              <w:rPr>
                <w:rFonts w:ascii="Calibri"/>
                <w:spacing w:val="-2"/>
                <w:sz w:val="20"/>
              </w:rPr>
              <w:t> </w:t>
            </w:r>
            <w:r>
              <w:rPr>
                <w:rFonts w:ascii="Calibri"/>
                <w:sz w:val="20"/>
              </w:rPr>
              <w:t>identical</w:t>
            </w:r>
            <w:r>
              <w:rPr>
                <w:rFonts w:ascii="Calibri"/>
                <w:spacing w:val="-3"/>
                <w:sz w:val="20"/>
              </w:rPr>
              <w:t> </w:t>
            </w:r>
            <w:r>
              <w:rPr>
                <w:rFonts w:ascii="Calibri"/>
                <w:sz w:val="20"/>
              </w:rPr>
              <w:t>to</w:t>
            </w:r>
            <w:r>
              <w:rPr>
                <w:rFonts w:ascii="Calibri"/>
                <w:spacing w:val="-3"/>
                <w:sz w:val="20"/>
              </w:rPr>
              <w:t> </w:t>
            </w:r>
            <w:r>
              <w:rPr>
                <w:rFonts w:ascii="Calibri"/>
                <w:sz w:val="20"/>
              </w:rPr>
              <w:t>plans</w:t>
            </w:r>
            <w:r>
              <w:rPr>
                <w:rFonts w:ascii="Calibri"/>
                <w:spacing w:val="-2"/>
                <w:sz w:val="20"/>
              </w:rPr>
              <w:t> </w:t>
            </w:r>
            <w:r>
              <w:rPr>
                <w:rFonts w:ascii="Calibri"/>
                <w:sz w:val="20"/>
              </w:rPr>
              <w:t>reviewed</w:t>
            </w:r>
            <w:r>
              <w:rPr>
                <w:rFonts w:ascii="Calibri"/>
                <w:spacing w:val="-2"/>
                <w:sz w:val="20"/>
              </w:rPr>
              <w:t> </w:t>
            </w:r>
            <w:r>
              <w:rPr>
                <w:rFonts w:ascii="Calibri"/>
                <w:sz w:val="20"/>
              </w:rPr>
              <w:t>by</w:t>
            </w:r>
            <w:r>
              <w:rPr>
                <w:rFonts w:ascii="Calibri"/>
                <w:spacing w:val="-2"/>
                <w:sz w:val="20"/>
              </w:rPr>
              <w:t> </w:t>
            </w:r>
            <w:r>
              <w:rPr>
                <w:rFonts w:ascii="Calibri"/>
                <w:sz w:val="20"/>
              </w:rPr>
              <w:t>the</w:t>
            </w:r>
            <w:r>
              <w:rPr>
                <w:rFonts w:ascii="Calibri"/>
                <w:spacing w:val="-4"/>
                <w:sz w:val="20"/>
              </w:rPr>
              <w:t> </w:t>
            </w:r>
            <w:r>
              <w:rPr>
                <w:rFonts w:ascii="Calibri"/>
                <w:sz w:val="20"/>
              </w:rPr>
              <w:t>building official any time within 1 year prior to the date of submission of such substantially identical plans, the plan review fees shall be 25 percent of building permit fee.</w:t>
            </w:r>
          </w:p>
        </w:tc>
      </w:tr>
      <w:tr>
        <w:trPr>
          <w:trHeight w:val="244" w:hRule="atLeast"/>
        </w:trPr>
        <w:tc>
          <w:tcPr>
            <w:tcW w:w="622" w:type="dxa"/>
          </w:tcPr>
          <w:p>
            <w:pPr>
              <w:pStyle w:val="TableParagraph"/>
              <w:spacing w:line="223" w:lineRule="exact" w:before="1"/>
              <w:ind w:left="107"/>
              <w:rPr>
                <w:rFonts w:ascii="Calibri"/>
                <w:sz w:val="20"/>
              </w:rPr>
            </w:pPr>
            <w:r>
              <w:rPr>
                <w:rFonts w:ascii="Calibri"/>
                <w:spacing w:val="-5"/>
                <w:sz w:val="20"/>
              </w:rPr>
              <w:t>D.</w:t>
            </w:r>
          </w:p>
        </w:tc>
        <w:tc>
          <w:tcPr>
            <w:tcW w:w="8720" w:type="dxa"/>
            <w:gridSpan w:val="4"/>
          </w:tcPr>
          <w:p>
            <w:pPr>
              <w:pStyle w:val="TableParagraph"/>
              <w:spacing w:line="223" w:lineRule="exact" w:before="1"/>
              <w:ind w:left="107"/>
              <w:rPr>
                <w:rFonts w:ascii="Calibri"/>
                <w:sz w:val="20"/>
              </w:rPr>
            </w:pPr>
            <w:r>
              <w:rPr>
                <w:rFonts w:ascii="Calibri"/>
                <w:sz w:val="20"/>
              </w:rPr>
              <w:t>Water</w:t>
            </w:r>
            <w:r>
              <w:rPr>
                <w:rFonts w:ascii="Calibri"/>
                <w:spacing w:val="-6"/>
                <w:sz w:val="20"/>
              </w:rPr>
              <w:t> </w:t>
            </w:r>
            <w:r>
              <w:rPr>
                <w:rFonts w:ascii="Calibri"/>
                <w:sz w:val="20"/>
              </w:rPr>
              <w:t>connection</w:t>
            </w:r>
            <w:r>
              <w:rPr>
                <w:rFonts w:ascii="Calibri"/>
                <w:spacing w:val="-5"/>
                <w:sz w:val="20"/>
              </w:rPr>
              <w:t> </w:t>
            </w:r>
            <w:r>
              <w:rPr>
                <w:rFonts w:ascii="Calibri"/>
                <w:sz w:val="20"/>
              </w:rPr>
              <w:t>fees</w:t>
            </w:r>
            <w:r>
              <w:rPr>
                <w:rFonts w:ascii="Calibri"/>
                <w:spacing w:val="-4"/>
                <w:sz w:val="20"/>
              </w:rPr>
              <w:t> </w:t>
            </w:r>
            <w:r>
              <w:rPr>
                <w:rFonts w:ascii="Calibri"/>
                <w:sz w:val="20"/>
              </w:rPr>
              <w:t>shall</w:t>
            </w:r>
            <w:r>
              <w:rPr>
                <w:rFonts w:ascii="Calibri"/>
                <w:spacing w:val="-6"/>
                <w:sz w:val="20"/>
              </w:rPr>
              <w:t> </w:t>
            </w:r>
            <w:r>
              <w:rPr>
                <w:rFonts w:ascii="Calibri"/>
                <w:sz w:val="20"/>
              </w:rPr>
              <w:t>be</w:t>
            </w:r>
            <w:r>
              <w:rPr>
                <w:rFonts w:ascii="Calibri"/>
                <w:spacing w:val="-6"/>
                <w:sz w:val="20"/>
              </w:rPr>
              <w:t> </w:t>
            </w:r>
            <w:r>
              <w:rPr>
                <w:rFonts w:ascii="Calibri"/>
                <w:sz w:val="20"/>
              </w:rPr>
              <w:t>as</w:t>
            </w:r>
            <w:r>
              <w:rPr>
                <w:rFonts w:ascii="Calibri"/>
                <w:spacing w:val="-5"/>
                <w:sz w:val="20"/>
              </w:rPr>
              <w:t> </w:t>
            </w:r>
            <w:r>
              <w:rPr>
                <w:rFonts w:ascii="Calibri"/>
                <w:spacing w:val="-2"/>
                <w:sz w:val="20"/>
              </w:rPr>
              <w:t>follows:</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Water</w:t>
            </w:r>
            <w:r>
              <w:rPr>
                <w:rFonts w:ascii="Calibri"/>
                <w:spacing w:val="-7"/>
                <w:sz w:val="20"/>
              </w:rPr>
              <w:t> </w:t>
            </w:r>
            <w:r>
              <w:rPr>
                <w:rFonts w:ascii="Calibri"/>
                <w:sz w:val="20"/>
              </w:rPr>
              <w:t>connection</w:t>
            </w:r>
            <w:r>
              <w:rPr>
                <w:rFonts w:ascii="Calibri"/>
                <w:spacing w:val="-5"/>
                <w:sz w:val="20"/>
              </w:rPr>
              <w:t> </w:t>
            </w:r>
            <w:r>
              <w:rPr>
                <w:rFonts w:ascii="Calibri"/>
                <w:sz w:val="20"/>
              </w:rPr>
              <w:t>(per</w:t>
            </w:r>
            <w:r>
              <w:rPr>
                <w:rFonts w:ascii="Calibri"/>
                <w:spacing w:val="-7"/>
                <w:sz w:val="20"/>
              </w:rPr>
              <w:t> </w:t>
            </w:r>
            <w:r>
              <w:rPr>
                <w:rFonts w:ascii="Calibri"/>
                <w:sz w:val="20"/>
              </w:rPr>
              <w:t>inch</w:t>
            </w:r>
            <w:r>
              <w:rPr>
                <w:rFonts w:ascii="Calibri"/>
                <w:spacing w:val="-5"/>
                <w:sz w:val="20"/>
              </w:rPr>
              <w:t> </w:t>
            </w:r>
            <w:r>
              <w:rPr>
                <w:rFonts w:ascii="Calibri"/>
                <w:sz w:val="20"/>
              </w:rPr>
              <w:t>line</w:t>
            </w:r>
            <w:r>
              <w:rPr>
                <w:rFonts w:ascii="Calibri"/>
                <w:spacing w:val="-7"/>
                <w:sz w:val="20"/>
              </w:rPr>
              <w:t> </w:t>
            </w:r>
            <w:r>
              <w:rPr>
                <w:rFonts w:ascii="Calibri"/>
                <w:spacing w:val="-4"/>
                <w:sz w:val="20"/>
              </w:rPr>
              <w:t>size)</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$200.00</w:t>
            </w:r>
          </w:p>
        </w:tc>
      </w:tr>
      <w:tr>
        <w:trPr>
          <w:trHeight w:val="488" w:hRule="atLeast"/>
        </w:trPr>
        <w:tc>
          <w:tcPr>
            <w:tcW w:w="622" w:type="dxa"/>
          </w:tcPr>
          <w:p>
            <w:pPr>
              <w:pStyle w:val="TableParagraph"/>
              <w:rPr>
                <w:rFonts w:ascii="Times New Roman"/>
                <w:sz w:val="18"/>
              </w:rPr>
            </w:pPr>
          </w:p>
        </w:tc>
        <w:tc>
          <w:tcPr>
            <w:tcW w:w="622" w:type="dxa"/>
          </w:tcPr>
          <w:p>
            <w:pPr>
              <w:pStyle w:val="TableParagraph"/>
              <w:spacing w:before="1"/>
              <w:ind w:left="107"/>
              <w:rPr>
                <w:rFonts w:ascii="Calibri"/>
                <w:sz w:val="20"/>
              </w:rPr>
            </w:pPr>
            <w:r>
              <w:rPr>
                <w:rFonts w:ascii="Calibri"/>
                <w:spacing w:val="-5"/>
                <w:sz w:val="20"/>
              </w:rPr>
              <w:t>2.</w:t>
            </w:r>
          </w:p>
        </w:tc>
        <w:tc>
          <w:tcPr>
            <w:tcW w:w="6228" w:type="dxa"/>
          </w:tcPr>
          <w:p>
            <w:pPr>
              <w:pStyle w:val="TableParagraph"/>
              <w:spacing w:line="240" w:lineRule="atLeast"/>
              <w:ind w:left="106"/>
              <w:rPr>
                <w:rFonts w:ascii="Calibri"/>
                <w:sz w:val="20"/>
              </w:rPr>
            </w:pPr>
            <w:r>
              <w:rPr>
                <w:rFonts w:ascii="Calibri"/>
                <w:sz w:val="20"/>
              </w:rPr>
              <w:t>Water</w:t>
            </w:r>
            <w:r>
              <w:rPr>
                <w:rFonts w:ascii="Calibri"/>
                <w:spacing w:val="-5"/>
                <w:sz w:val="20"/>
              </w:rPr>
              <w:t> </w:t>
            </w:r>
            <w:r>
              <w:rPr>
                <w:rFonts w:ascii="Calibri"/>
                <w:sz w:val="20"/>
              </w:rPr>
              <w:t>connection</w:t>
            </w:r>
            <w:r>
              <w:rPr>
                <w:rFonts w:ascii="Calibri"/>
                <w:spacing w:val="-4"/>
                <w:sz w:val="20"/>
              </w:rPr>
              <w:t> </w:t>
            </w:r>
            <w:r>
              <w:rPr>
                <w:rFonts w:ascii="Calibri"/>
                <w:sz w:val="20"/>
              </w:rPr>
              <w:t>for</w:t>
            </w:r>
            <w:r>
              <w:rPr>
                <w:rFonts w:ascii="Calibri"/>
                <w:spacing w:val="-5"/>
                <w:sz w:val="20"/>
              </w:rPr>
              <w:t> </w:t>
            </w:r>
            <w:r>
              <w:rPr>
                <w:rFonts w:ascii="Calibri"/>
                <w:sz w:val="20"/>
              </w:rPr>
              <w:t>commercial</w:t>
            </w:r>
            <w:r>
              <w:rPr>
                <w:rFonts w:ascii="Calibri"/>
                <w:spacing w:val="-5"/>
                <w:sz w:val="20"/>
              </w:rPr>
              <w:t> </w:t>
            </w:r>
            <w:r>
              <w:rPr>
                <w:rFonts w:ascii="Calibri"/>
                <w:sz w:val="20"/>
              </w:rPr>
              <w:t>fire</w:t>
            </w:r>
            <w:r>
              <w:rPr>
                <w:rFonts w:ascii="Calibri"/>
                <w:spacing w:val="-6"/>
                <w:sz w:val="20"/>
              </w:rPr>
              <w:t> </w:t>
            </w:r>
            <w:r>
              <w:rPr>
                <w:rFonts w:ascii="Calibri"/>
                <w:sz w:val="20"/>
              </w:rPr>
              <w:t>prevention</w:t>
            </w:r>
            <w:r>
              <w:rPr>
                <w:rFonts w:ascii="Calibri"/>
                <w:spacing w:val="-4"/>
                <w:sz w:val="20"/>
              </w:rPr>
              <w:t> </w:t>
            </w:r>
            <w:r>
              <w:rPr>
                <w:rFonts w:ascii="Calibri"/>
                <w:sz w:val="20"/>
              </w:rPr>
              <w:t>sprinkling</w:t>
            </w:r>
            <w:r>
              <w:rPr>
                <w:rFonts w:ascii="Calibri"/>
                <w:spacing w:val="-5"/>
                <w:sz w:val="20"/>
              </w:rPr>
              <w:t> </w:t>
            </w:r>
            <w:r>
              <w:rPr>
                <w:rFonts w:ascii="Calibri"/>
                <w:sz w:val="20"/>
              </w:rPr>
              <w:t>systems</w:t>
            </w:r>
            <w:r>
              <w:rPr>
                <w:rFonts w:ascii="Calibri"/>
                <w:spacing w:val="-4"/>
                <w:sz w:val="20"/>
              </w:rPr>
              <w:t> </w:t>
            </w:r>
            <w:r>
              <w:rPr>
                <w:rFonts w:ascii="Calibri"/>
                <w:sz w:val="20"/>
              </w:rPr>
              <w:t>(per inch diameter)</w:t>
            </w:r>
          </w:p>
        </w:tc>
        <w:tc>
          <w:tcPr>
            <w:tcW w:w="624" w:type="dxa"/>
          </w:tcPr>
          <w:p>
            <w:pPr>
              <w:pStyle w:val="TableParagraph"/>
              <w:rPr>
                <w:rFonts w:ascii="Times New Roman"/>
                <w:sz w:val="18"/>
              </w:rPr>
            </w:pPr>
          </w:p>
        </w:tc>
        <w:tc>
          <w:tcPr>
            <w:tcW w:w="1246" w:type="dxa"/>
          </w:tcPr>
          <w:p>
            <w:pPr>
              <w:pStyle w:val="TableParagraph"/>
              <w:spacing w:before="1"/>
              <w:ind w:left="106"/>
              <w:rPr>
                <w:rFonts w:ascii="Calibri"/>
                <w:sz w:val="20"/>
              </w:rPr>
            </w:pPr>
            <w:r>
              <w:rPr>
                <w:rFonts w:ascii="Calibri"/>
                <w:spacing w:val="-2"/>
                <w:sz w:val="20"/>
              </w:rPr>
              <w:t>200.00</w:t>
            </w:r>
          </w:p>
        </w:tc>
      </w:tr>
      <w:tr>
        <w:trPr>
          <w:trHeight w:val="244" w:hRule="atLeast"/>
        </w:trPr>
        <w:tc>
          <w:tcPr>
            <w:tcW w:w="622" w:type="dxa"/>
          </w:tcPr>
          <w:p>
            <w:pPr>
              <w:pStyle w:val="TableParagraph"/>
              <w:spacing w:line="223" w:lineRule="exact" w:before="1"/>
              <w:ind w:left="107"/>
              <w:rPr>
                <w:rFonts w:ascii="Calibri"/>
                <w:sz w:val="20"/>
              </w:rPr>
            </w:pPr>
            <w:r>
              <w:rPr>
                <w:rFonts w:ascii="Calibri"/>
                <w:spacing w:val="-5"/>
                <w:sz w:val="20"/>
              </w:rPr>
              <w:t>E.</w:t>
            </w:r>
          </w:p>
        </w:tc>
        <w:tc>
          <w:tcPr>
            <w:tcW w:w="8720" w:type="dxa"/>
            <w:gridSpan w:val="4"/>
          </w:tcPr>
          <w:p>
            <w:pPr>
              <w:pStyle w:val="TableParagraph"/>
              <w:spacing w:line="223" w:lineRule="exact" w:before="1"/>
              <w:ind w:left="107"/>
              <w:rPr>
                <w:rFonts w:ascii="Calibri"/>
                <w:sz w:val="20"/>
              </w:rPr>
            </w:pPr>
            <w:r>
              <w:rPr>
                <w:rFonts w:ascii="Calibri"/>
                <w:sz w:val="20"/>
              </w:rPr>
              <w:t>Sewer</w:t>
            </w:r>
            <w:r>
              <w:rPr>
                <w:rFonts w:ascii="Calibri"/>
                <w:spacing w:val="-7"/>
                <w:sz w:val="20"/>
              </w:rPr>
              <w:t> </w:t>
            </w:r>
            <w:r>
              <w:rPr>
                <w:rFonts w:ascii="Calibri"/>
                <w:sz w:val="20"/>
              </w:rPr>
              <w:t>installation</w:t>
            </w:r>
            <w:r>
              <w:rPr>
                <w:rFonts w:ascii="Calibri"/>
                <w:spacing w:val="-5"/>
                <w:sz w:val="20"/>
              </w:rPr>
              <w:t> </w:t>
            </w:r>
            <w:r>
              <w:rPr>
                <w:rFonts w:ascii="Calibri"/>
                <w:sz w:val="20"/>
              </w:rPr>
              <w:t>fees</w:t>
            </w:r>
            <w:r>
              <w:rPr>
                <w:rFonts w:ascii="Calibri"/>
                <w:spacing w:val="-5"/>
                <w:sz w:val="20"/>
              </w:rPr>
              <w:t> </w:t>
            </w:r>
            <w:r>
              <w:rPr>
                <w:rFonts w:ascii="Calibri"/>
                <w:sz w:val="20"/>
              </w:rPr>
              <w:t>and</w:t>
            </w:r>
            <w:r>
              <w:rPr>
                <w:rFonts w:ascii="Calibri"/>
                <w:spacing w:val="-5"/>
                <w:sz w:val="20"/>
              </w:rPr>
              <w:t> </w:t>
            </w:r>
            <w:r>
              <w:rPr>
                <w:rFonts w:ascii="Calibri"/>
                <w:sz w:val="20"/>
              </w:rPr>
              <w:t>sewer</w:t>
            </w:r>
            <w:r>
              <w:rPr>
                <w:rFonts w:ascii="Calibri"/>
                <w:spacing w:val="-6"/>
                <w:sz w:val="20"/>
              </w:rPr>
              <w:t> </w:t>
            </w:r>
            <w:r>
              <w:rPr>
                <w:rFonts w:ascii="Calibri"/>
                <w:sz w:val="20"/>
              </w:rPr>
              <w:t>lateral</w:t>
            </w:r>
            <w:r>
              <w:rPr>
                <w:rFonts w:ascii="Calibri"/>
                <w:spacing w:val="-4"/>
                <w:sz w:val="20"/>
              </w:rPr>
              <w:t> </w:t>
            </w:r>
            <w:r>
              <w:rPr>
                <w:rFonts w:ascii="Calibri"/>
                <w:sz w:val="20"/>
              </w:rPr>
              <w:t>connection</w:t>
            </w:r>
            <w:r>
              <w:rPr>
                <w:rFonts w:ascii="Calibri"/>
                <w:spacing w:val="-6"/>
                <w:sz w:val="20"/>
              </w:rPr>
              <w:t> </w:t>
            </w:r>
            <w:r>
              <w:rPr>
                <w:rFonts w:ascii="Calibri"/>
                <w:sz w:val="20"/>
              </w:rPr>
              <w:t>fees</w:t>
            </w:r>
            <w:r>
              <w:rPr>
                <w:rFonts w:ascii="Calibri"/>
                <w:spacing w:val="-5"/>
                <w:sz w:val="20"/>
              </w:rPr>
              <w:t> </w:t>
            </w:r>
            <w:r>
              <w:rPr>
                <w:rFonts w:ascii="Calibri"/>
                <w:sz w:val="20"/>
              </w:rPr>
              <w:t>shall</w:t>
            </w:r>
            <w:r>
              <w:rPr>
                <w:rFonts w:ascii="Calibri"/>
                <w:spacing w:val="-6"/>
                <w:sz w:val="20"/>
              </w:rPr>
              <w:t> </w:t>
            </w:r>
            <w:r>
              <w:rPr>
                <w:rFonts w:ascii="Calibri"/>
                <w:sz w:val="20"/>
              </w:rPr>
              <w:t>be</w:t>
            </w:r>
            <w:r>
              <w:rPr>
                <w:rFonts w:ascii="Calibri"/>
                <w:spacing w:val="-7"/>
                <w:sz w:val="20"/>
              </w:rPr>
              <w:t> </w:t>
            </w:r>
            <w:r>
              <w:rPr>
                <w:rFonts w:ascii="Calibri"/>
                <w:sz w:val="20"/>
              </w:rPr>
              <w:t>as</w:t>
            </w:r>
            <w:r>
              <w:rPr>
                <w:rFonts w:ascii="Calibri"/>
                <w:spacing w:val="-5"/>
                <w:sz w:val="20"/>
              </w:rPr>
              <w:t> </w:t>
            </w:r>
            <w:r>
              <w:rPr>
                <w:rFonts w:ascii="Calibri"/>
                <w:spacing w:val="-2"/>
                <w:sz w:val="20"/>
              </w:rPr>
              <w:t>follows:</w:t>
            </w:r>
          </w:p>
        </w:tc>
      </w:tr>
      <w:tr>
        <w:trPr>
          <w:trHeight w:val="243"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1.</w:t>
            </w:r>
          </w:p>
        </w:tc>
        <w:tc>
          <w:tcPr>
            <w:tcW w:w="6228" w:type="dxa"/>
          </w:tcPr>
          <w:p>
            <w:pPr>
              <w:pStyle w:val="TableParagraph"/>
              <w:spacing w:line="223" w:lineRule="exact" w:before="1"/>
              <w:ind w:left="106"/>
              <w:rPr>
                <w:rFonts w:ascii="Calibri"/>
                <w:sz w:val="20"/>
              </w:rPr>
            </w:pPr>
            <w:r>
              <w:rPr>
                <w:rFonts w:ascii="Calibri"/>
                <w:sz w:val="20"/>
              </w:rPr>
              <w:t>Sewer</w:t>
            </w:r>
            <w:r>
              <w:rPr>
                <w:rFonts w:ascii="Calibri"/>
                <w:spacing w:val="-6"/>
                <w:sz w:val="20"/>
              </w:rPr>
              <w:t> </w:t>
            </w:r>
            <w:r>
              <w:rPr>
                <w:rFonts w:ascii="Calibri"/>
                <w:sz w:val="20"/>
              </w:rPr>
              <w:t>hookup</w:t>
            </w:r>
            <w:r>
              <w:rPr>
                <w:rFonts w:ascii="Calibri"/>
                <w:spacing w:val="-5"/>
                <w:sz w:val="20"/>
              </w:rPr>
              <w:t> </w:t>
            </w:r>
            <w:r>
              <w:rPr>
                <w:rFonts w:ascii="Calibri"/>
                <w:sz w:val="20"/>
              </w:rPr>
              <w:t>fee</w:t>
            </w:r>
            <w:r>
              <w:rPr>
                <w:rFonts w:ascii="Calibri"/>
                <w:spacing w:val="-7"/>
                <w:sz w:val="20"/>
              </w:rPr>
              <w:t> </w:t>
            </w:r>
            <w:r>
              <w:rPr>
                <w:rFonts w:ascii="Calibri"/>
                <w:sz w:val="20"/>
              </w:rPr>
              <w:t>(main</w:t>
            </w:r>
            <w:r>
              <w:rPr>
                <w:rFonts w:ascii="Calibri"/>
                <w:spacing w:val="-5"/>
                <w:sz w:val="20"/>
              </w:rPr>
              <w:t> </w:t>
            </w:r>
            <w:r>
              <w:rPr>
                <w:rFonts w:ascii="Calibri"/>
                <w:spacing w:val="-2"/>
                <w:sz w:val="20"/>
              </w:rPr>
              <w:t>line)</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$250.00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2.</w:t>
            </w:r>
          </w:p>
        </w:tc>
        <w:tc>
          <w:tcPr>
            <w:tcW w:w="6228" w:type="dxa"/>
          </w:tcPr>
          <w:p>
            <w:pPr>
              <w:pStyle w:val="TableParagraph"/>
              <w:spacing w:line="223" w:lineRule="exact" w:before="1"/>
              <w:ind w:left="106"/>
              <w:rPr>
                <w:rFonts w:ascii="Calibri"/>
                <w:sz w:val="20"/>
              </w:rPr>
            </w:pPr>
            <w:r>
              <w:rPr>
                <w:rFonts w:ascii="Calibri"/>
                <w:sz w:val="20"/>
              </w:rPr>
              <w:t>Residential</w:t>
            </w:r>
            <w:r>
              <w:rPr>
                <w:rFonts w:ascii="Calibri"/>
                <w:spacing w:val="-10"/>
                <w:sz w:val="20"/>
              </w:rPr>
              <w:t> </w:t>
            </w:r>
            <w:r>
              <w:rPr>
                <w:rFonts w:ascii="Calibri"/>
                <w:sz w:val="20"/>
              </w:rPr>
              <w:t>(per</w:t>
            </w:r>
            <w:r>
              <w:rPr>
                <w:rFonts w:ascii="Calibri"/>
                <w:spacing w:val="-9"/>
                <w:sz w:val="20"/>
              </w:rPr>
              <w:t> </w:t>
            </w:r>
            <w:r>
              <w:rPr>
                <w:rFonts w:ascii="Calibri"/>
                <w:spacing w:val="-4"/>
                <w:sz w:val="20"/>
              </w:rPr>
              <w:t>lot)</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300.00</w:t>
            </w:r>
          </w:p>
        </w:tc>
      </w:tr>
      <w:tr>
        <w:trPr>
          <w:trHeight w:val="244" w:hRule="atLeast"/>
        </w:trPr>
        <w:tc>
          <w:tcPr>
            <w:tcW w:w="622" w:type="dxa"/>
          </w:tcPr>
          <w:p>
            <w:pPr>
              <w:pStyle w:val="TableParagraph"/>
              <w:rPr>
                <w:rFonts w:ascii="Times New Roman"/>
                <w:sz w:val="16"/>
              </w:rPr>
            </w:pPr>
          </w:p>
        </w:tc>
        <w:tc>
          <w:tcPr>
            <w:tcW w:w="622" w:type="dxa"/>
          </w:tcPr>
          <w:p>
            <w:pPr>
              <w:pStyle w:val="TableParagraph"/>
              <w:spacing w:line="223" w:lineRule="exact" w:before="1"/>
              <w:ind w:left="107"/>
              <w:rPr>
                <w:rFonts w:ascii="Calibri"/>
                <w:sz w:val="20"/>
              </w:rPr>
            </w:pPr>
            <w:r>
              <w:rPr>
                <w:rFonts w:ascii="Calibri"/>
                <w:spacing w:val="-5"/>
                <w:sz w:val="20"/>
              </w:rPr>
              <w:t>3.</w:t>
            </w:r>
          </w:p>
        </w:tc>
        <w:tc>
          <w:tcPr>
            <w:tcW w:w="6228" w:type="dxa"/>
          </w:tcPr>
          <w:p>
            <w:pPr>
              <w:pStyle w:val="TableParagraph"/>
              <w:spacing w:line="223" w:lineRule="exact" w:before="1"/>
              <w:ind w:left="106"/>
              <w:rPr>
                <w:rFonts w:ascii="Calibri"/>
                <w:sz w:val="20"/>
              </w:rPr>
            </w:pPr>
            <w:r>
              <w:rPr>
                <w:rFonts w:ascii="Calibri"/>
                <w:spacing w:val="-2"/>
                <w:sz w:val="20"/>
              </w:rPr>
              <w:t>Commercial</w:t>
            </w:r>
          </w:p>
        </w:tc>
        <w:tc>
          <w:tcPr>
            <w:tcW w:w="624" w:type="dxa"/>
          </w:tcPr>
          <w:p>
            <w:pPr>
              <w:pStyle w:val="TableParagraph"/>
              <w:rPr>
                <w:rFonts w:ascii="Times New Roman"/>
                <w:sz w:val="16"/>
              </w:rPr>
            </w:pPr>
          </w:p>
        </w:tc>
        <w:tc>
          <w:tcPr>
            <w:tcW w:w="1246" w:type="dxa"/>
          </w:tcPr>
          <w:p>
            <w:pPr>
              <w:pStyle w:val="TableParagraph"/>
              <w:spacing w:line="223" w:lineRule="exact" w:before="1"/>
              <w:ind w:left="106"/>
              <w:rPr>
                <w:rFonts w:ascii="Calibri"/>
                <w:sz w:val="20"/>
              </w:rPr>
            </w:pPr>
            <w:r>
              <w:rPr>
                <w:rFonts w:ascii="Calibri"/>
                <w:spacing w:val="-2"/>
                <w:sz w:val="20"/>
              </w:rPr>
              <w:t>500.00</w:t>
            </w:r>
          </w:p>
        </w:tc>
      </w:tr>
      <w:tr>
        <w:trPr>
          <w:trHeight w:val="488" w:hRule="atLeast"/>
        </w:trPr>
        <w:tc>
          <w:tcPr>
            <w:tcW w:w="622" w:type="dxa"/>
          </w:tcPr>
          <w:p>
            <w:pPr>
              <w:pStyle w:val="TableParagraph"/>
              <w:rPr>
                <w:rFonts w:ascii="Times New Roman"/>
                <w:sz w:val="18"/>
              </w:rPr>
            </w:pPr>
          </w:p>
        </w:tc>
        <w:tc>
          <w:tcPr>
            <w:tcW w:w="6850" w:type="dxa"/>
            <w:gridSpan w:val="2"/>
          </w:tcPr>
          <w:p>
            <w:pPr>
              <w:pStyle w:val="TableParagraph"/>
              <w:spacing w:line="240" w:lineRule="atLeast"/>
              <w:ind w:left="107"/>
              <w:rPr>
                <w:rFonts w:ascii="Calibri"/>
                <w:sz w:val="20"/>
              </w:rPr>
            </w:pPr>
            <w:r>
              <w:rPr>
                <w:rFonts w:ascii="Calibri"/>
                <w:sz w:val="20"/>
              </w:rPr>
              <w:t>There</w:t>
            </w:r>
            <w:r>
              <w:rPr>
                <w:rFonts w:ascii="Calibri"/>
                <w:spacing w:val="-4"/>
                <w:sz w:val="20"/>
              </w:rPr>
              <w:t> </w:t>
            </w:r>
            <w:r>
              <w:rPr>
                <w:rFonts w:ascii="Calibri"/>
                <w:sz w:val="20"/>
              </w:rPr>
              <w:t>shall</w:t>
            </w:r>
            <w:r>
              <w:rPr>
                <w:rFonts w:ascii="Calibri"/>
                <w:spacing w:val="-3"/>
                <w:sz w:val="20"/>
              </w:rPr>
              <w:t> </w:t>
            </w:r>
            <w:r>
              <w:rPr>
                <w:rFonts w:ascii="Calibri"/>
                <w:sz w:val="20"/>
              </w:rPr>
              <w:t>be</w:t>
            </w:r>
            <w:r>
              <w:rPr>
                <w:rFonts w:ascii="Calibri"/>
                <w:spacing w:val="-4"/>
                <w:sz w:val="20"/>
              </w:rPr>
              <w:t> </w:t>
            </w:r>
            <w:r>
              <w:rPr>
                <w:rFonts w:ascii="Calibri"/>
                <w:sz w:val="20"/>
              </w:rPr>
              <w:t>an</w:t>
            </w:r>
            <w:r>
              <w:rPr>
                <w:rFonts w:ascii="Calibri"/>
                <w:spacing w:val="-2"/>
                <w:sz w:val="20"/>
              </w:rPr>
              <w:t> </w:t>
            </w:r>
            <w:r>
              <w:rPr>
                <w:rFonts w:ascii="Calibri"/>
                <w:sz w:val="20"/>
              </w:rPr>
              <w:t>additional</w:t>
            </w:r>
            <w:r>
              <w:rPr>
                <w:rFonts w:ascii="Calibri"/>
                <w:spacing w:val="-3"/>
                <w:sz w:val="20"/>
              </w:rPr>
              <w:t> </w:t>
            </w:r>
            <w:r>
              <w:rPr>
                <w:rFonts w:ascii="Calibri"/>
                <w:sz w:val="20"/>
              </w:rPr>
              <w:t>$15.00</w:t>
            </w:r>
            <w:r>
              <w:rPr>
                <w:rFonts w:ascii="Calibri"/>
                <w:spacing w:val="-3"/>
                <w:sz w:val="20"/>
              </w:rPr>
              <w:t> </w:t>
            </w:r>
            <w:r>
              <w:rPr>
                <w:rFonts w:ascii="Calibri"/>
                <w:sz w:val="20"/>
              </w:rPr>
              <w:t>charge</w:t>
            </w:r>
            <w:r>
              <w:rPr>
                <w:rFonts w:ascii="Calibri"/>
                <w:spacing w:val="-4"/>
                <w:sz w:val="20"/>
              </w:rPr>
              <w:t> </w:t>
            </w:r>
            <w:r>
              <w:rPr>
                <w:rFonts w:ascii="Calibri"/>
                <w:sz w:val="20"/>
              </w:rPr>
              <w:t>per</w:t>
            </w:r>
            <w:r>
              <w:rPr>
                <w:rFonts w:ascii="Calibri"/>
                <w:spacing w:val="-3"/>
                <w:sz w:val="20"/>
              </w:rPr>
              <w:t> </w:t>
            </w:r>
            <w:r>
              <w:rPr>
                <w:rFonts w:ascii="Calibri"/>
                <w:sz w:val="20"/>
              </w:rPr>
              <w:t>foot</w:t>
            </w:r>
            <w:r>
              <w:rPr>
                <w:rFonts w:ascii="Calibri"/>
                <w:spacing w:val="-3"/>
                <w:sz w:val="20"/>
              </w:rPr>
              <w:t> </w:t>
            </w:r>
            <w:r>
              <w:rPr>
                <w:rFonts w:ascii="Calibri"/>
                <w:sz w:val="20"/>
              </w:rPr>
              <w:t>of</w:t>
            </w:r>
            <w:r>
              <w:rPr>
                <w:rFonts w:ascii="Calibri"/>
                <w:spacing w:val="-4"/>
                <w:sz w:val="20"/>
              </w:rPr>
              <w:t> </w:t>
            </w:r>
            <w:r>
              <w:rPr>
                <w:rFonts w:ascii="Calibri"/>
                <w:sz w:val="20"/>
              </w:rPr>
              <w:t>property</w:t>
            </w:r>
            <w:r>
              <w:rPr>
                <w:rFonts w:ascii="Calibri"/>
                <w:spacing w:val="-2"/>
                <w:sz w:val="20"/>
              </w:rPr>
              <w:t> </w:t>
            </w:r>
            <w:r>
              <w:rPr>
                <w:rFonts w:ascii="Calibri"/>
                <w:sz w:val="20"/>
              </w:rPr>
              <w:t>frontage</w:t>
            </w:r>
            <w:r>
              <w:rPr>
                <w:rFonts w:ascii="Calibri"/>
                <w:spacing w:val="-4"/>
                <w:sz w:val="20"/>
              </w:rPr>
              <w:t> </w:t>
            </w:r>
            <w:r>
              <w:rPr>
                <w:rFonts w:ascii="Calibri"/>
                <w:sz w:val="20"/>
              </w:rPr>
              <w:t>over</w:t>
            </w:r>
            <w:r>
              <w:rPr>
                <w:rFonts w:ascii="Calibri"/>
                <w:spacing w:val="-3"/>
                <w:sz w:val="20"/>
              </w:rPr>
              <w:t> </w:t>
            </w:r>
            <w:r>
              <w:rPr>
                <w:rFonts w:ascii="Calibri"/>
                <w:sz w:val="20"/>
              </w:rPr>
              <w:t>80 feet for residential and commercial lots.</w:t>
            </w:r>
          </w:p>
        </w:tc>
        <w:tc>
          <w:tcPr>
            <w:tcW w:w="624" w:type="dxa"/>
          </w:tcPr>
          <w:p>
            <w:pPr>
              <w:pStyle w:val="TableParagraph"/>
              <w:rPr>
                <w:rFonts w:ascii="Times New Roman"/>
                <w:sz w:val="18"/>
              </w:rPr>
            </w:pPr>
          </w:p>
        </w:tc>
        <w:tc>
          <w:tcPr>
            <w:tcW w:w="1246" w:type="dxa"/>
          </w:tcPr>
          <w:p>
            <w:pPr>
              <w:pStyle w:val="TableParagraph"/>
              <w:rPr>
                <w:rFonts w:ascii="Times New Roman"/>
                <w:sz w:val="18"/>
              </w:rPr>
            </w:pPr>
          </w:p>
        </w:tc>
      </w:tr>
      <w:tr>
        <w:trPr>
          <w:trHeight w:val="731" w:hRule="atLeast"/>
        </w:trPr>
        <w:tc>
          <w:tcPr>
            <w:tcW w:w="622" w:type="dxa"/>
          </w:tcPr>
          <w:p>
            <w:pPr>
              <w:pStyle w:val="TableParagraph"/>
              <w:rPr>
                <w:rFonts w:ascii="Times New Roman"/>
                <w:sz w:val="18"/>
              </w:rPr>
            </w:pPr>
          </w:p>
        </w:tc>
        <w:tc>
          <w:tcPr>
            <w:tcW w:w="6850" w:type="dxa"/>
            <w:gridSpan w:val="2"/>
          </w:tcPr>
          <w:p>
            <w:pPr>
              <w:pStyle w:val="TableParagraph"/>
              <w:spacing w:before="1"/>
              <w:ind w:left="107"/>
              <w:rPr>
                <w:rFonts w:ascii="Calibri"/>
                <w:sz w:val="20"/>
              </w:rPr>
            </w:pPr>
            <w:r>
              <w:rPr>
                <w:rFonts w:ascii="Calibri"/>
                <w:sz w:val="20"/>
              </w:rPr>
              <w:t>For</w:t>
            </w:r>
            <w:r>
              <w:rPr>
                <w:rFonts w:ascii="Calibri"/>
                <w:spacing w:val="-5"/>
                <w:sz w:val="20"/>
              </w:rPr>
              <w:t> </w:t>
            </w:r>
            <w:r>
              <w:rPr>
                <w:rFonts w:ascii="Calibri"/>
                <w:sz w:val="20"/>
              </w:rPr>
              <w:t>commercial</w:t>
            </w:r>
            <w:r>
              <w:rPr>
                <w:rFonts w:ascii="Calibri"/>
                <w:spacing w:val="-5"/>
                <w:sz w:val="20"/>
              </w:rPr>
              <w:t> </w:t>
            </w:r>
            <w:r>
              <w:rPr>
                <w:rFonts w:ascii="Calibri"/>
                <w:sz w:val="20"/>
              </w:rPr>
              <w:t>properties</w:t>
            </w:r>
            <w:r>
              <w:rPr>
                <w:rFonts w:ascii="Calibri"/>
                <w:spacing w:val="-4"/>
                <w:sz w:val="20"/>
              </w:rPr>
              <w:t> </w:t>
            </w:r>
            <w:r>
              <w:rPr>
                <w:rFonts w:ascii="Calibri"/>
                <w:sz w:val="20"/>
              </w:rPr>
              <w:t>with</w:t>
            </w:r>
            <w:r>
              <w:rPr>
                <w:rFonts w:ascii="Calibri"/>
                <w:spacing w:val="-4"/>
                <w:sz w:val="20"/>
              </w:rPr>
              <w:t> </w:t>
            </w:r>
            <w:r>
              <w:rPr>
                <w:rFonts w:ascii="Calibri"/>
                <w:sz w:val="20"/>
              </w:rPr>
              <w:t>narrow</w:t>
            </w:r>
            <w:r>
              <w:rPr>
                <w:rFonts w:ascii="Calibri"/>
                <w:spacing w:val="-6"/>
                <w:sz w:val="20"/>
              </w:rPr>
              <w:t> </w:t>
            </w:r>
            <w:r>
              <w:rPr>
                <w:rFonts w:ascii="Calibri"/>
                <w:sz w:val="20"/>
              </w:rPr>
              <w:t>frontage</w:t>
            </w:r>
            <w:r>
              <w:rPr>
                <w:rFonts w:ascii="Calibri"/>
                <w:spacing w:val="-6"/>
                <w:sz w:val="20"/>
              </w:rPr>
              <w:t> </w:t>
            </w:r>
            <w:r>
              <w:rPr>
                <w:rFonts w:ascii="Calibri"/>
                <w:sz w:val="20"/>
              </w:rPr>
              <w:t>or</w:t>
            </w:r>
            <w:r>
              <w:rPr>
                <w:rFonts w:ascii="Calibri"/>
                <w:spacing w:val="-5"/>
                <w:sz w:val="20"/>
              </w:rPr>
              <w:t> </w:t>
            </w:r>
            <w:r>
              <w:rPr>
                <w:rFonts w:ascii="Calibri"/>
                <w:sz w:val="20"/>
              </w:rPr>
              <w:t>other</w:t>
            </w:r>
            <w:r>
              <w:rPr>
                <w:rFonts w:ascii="Calibri"/>
                <w:spacing w:val="-5"/>
                <w:sz w:val="20"/>
              </w:rPr>
              <w:t> </w:t>
            </w:r>
            <w:r>
              <w:rPr>
                <w:rFonts w:ascii="Calibri"/>
                <w:sz w:val="20"/>
              </w:rPr>
              <w:t>special</w:t>
            </w:r>
            <w:r>
              <w:rPr>
                <w:rFonts w:ascii="Calibri"/>
                <w:spacing w:val="-5"/>
                <w:sz w:val="20"/>
              </w:rPr>
              <w:t> </w:t>
            </w:r>
            <w:r>
              <w:rPr>
                <w:rFonts w:ascii="Calibri"/>
                <w:sz w:val="20"/>
              </w:rPr>
              <w:t>circumstances associated to lot size or use, the City Council may determine the appropriate</w:t>
            </w:r>
          </w:p>
          <w:p>
            <w:pPr>
              <w:pStyle w:val="TableParagraph"/>
              <w:spacing w:line="222" w:lineRule="exact"/>
              <w:ind w:left="107"/>
              <w:rPr>
                <w:rFonts w:ascii="Calibri"/>
                <w:sz w:val="20"/>
              </w:rPr>
            </w:pPr>
            <w:r>
              <w:rPr>
                <w:rFonts w:ascii="Calibri"/>
                <w:sz w:val="20"/>
              </w:rPr>
              <w:t>lateral</w:t>
            </w:r>
            <w:r>
              <w:rPr>
                <w:rFonts w:ascii="Calibri"/>
                <w:spacing w:val="-11"/>
                <w:sz w:val="20"/>
              </w:rPr>
              <w:t> </w:t>
            </w:r>
            <w:r>
              <w:rPr>
                <w:rFonts w:ascii="Calibri"/>
                <w:sz w:val="20"/>
              </w:rPr>
              <w:t>connection</w:t>
            </w:r>
            <w:r>
              <w:rPr>
                <w:rFonts w:ascii="Calibri"/>
                <w:spacing w:val="-9"/>
                <w:sz w:val="20"/>
              </w:rPr>
              <w:t> </w:t>
            </w:r>
            <w:r>
              <w:rPr>
                <w:rFonts w:ascii="Calibri"/>
                <w:spacing w:val="-4"/>
                <w:sz w:val="20"/>
              </w:rPr>
              <w:t>fee.</w:t>
            </w:r>
          </w:p>
        </w:tc>
        <w:tc>
          <w:tcPr>
            <w:tcW w:w="624" w:type="dxa"/>
          </w:tcPr>
          <w:p>
            <w:pPr>
              <w:pStyle w:val="TableParagraph"/>
              <w:rPr>
                <w:rFonts w:ascii="Times New Roman"/>
                <w:sz w:val="18"/>
              </w:rPr>
            </w:pPr>
          </w:p>
        </w:tc>
        <w:tc>
          <w:tcPr>
            <w:tcW w:w="1246" w:type="dxa"/>
          </w:tcPr>
          <w:p>
            <w:pPr>
              <w:pStyle w:val="TableParagraph"/>
              <w:rPr>
                <w:rFonts w:ascii="Times New Roman"/>
                <w:sz w:val="18"/>
              </w:rPr>
            </w:pPr>
          </w:p>
        </w:tc>
      </w:tr>
    </w:tbl>
    <w:p>
      <w:pPr>
        <w:pStyle w:val="BodyText"/>
        <w:spacing w:before="167"/>
        <w:rPr>
          <w:rFonts w:ascii="Calibri"/>
          <w:b/>
          <w:sz w:val="20"/>
        </w:rPr>
      </w:pPr>
    </w:p>
    <w:p>
      <w:pPr>
        <w:pStyle w:val="ListParagraph"/>
        <w:numPr>
          <w:ilvl w:val="0"/>
          <w:numId w:val="27"/>
        </w:numPr>
        <w:tabs>
          <w:tab w:pos="1555" w:val="left" w:leader="none"/>
        </w:tabs>
        <w:spacing w:line="240" w:lineRule="auto" w:before="0" w:after="0"/>
        <w:ind w:left="1555" w:right="1574" w:hanging="476"/>
        <w:jc w:val="left"/>
        <w:rPr>
          <w:rFonts w:ascii="Calibri"/>
          <w:sz w:val="20"/>
        </w:rPr>
      </w:pPr>
      <w:r>
        <w:rPr>
          <w:rFonts w:ascii="Calibri"/>
          <w:sz w:val="20"/>
        </w:rPr>
        <w:t>Fee</w:t>
      </w:r>
      <w:r>
        <w:rPr>
          <w:rFonts w:ascii="Calibri"/>
          <w:spacing w:val="-5"/>
          <w:sz w:val="20"/>
        </w:rPr>
        <w:t> </w:t>
      </w:r>
      <w:r>
        <w:rPr>
          <w:rFonts w:ascii="Calibri"/>
          <w:sz w:val="20"/>
        </w:rPr>
        <w:t>for</w:t>
      </w:r>
      <w:r>
        <w:rPr>
          <w:rFonts w:ascii="Calibri"/>
          <w:spacing w:val="-4"/>
          <w:sz w:val="20"/>
        </w:rPr>
        <w:t> </w:t>
      </w:r>
      <w:r>
        <w:rPr>
          <w:rFonts w:ascii="Calibri"/>
          <w:sz w:val="20"/>
        </w:rPr>
        <w:t>engineer</w:t>
      </w:r>
      <w:r>
        <w:rPr>
          <w:rFonts w:ascii="Calibri"/>
          <w:spacing w:val="-4"/>
          <w:sz w:val="20"/>
        </w:rPr>
        <w:t> </w:t>
      </w:r>
      <w:r>
        <w:rPr>
          <w:rFonts w:ascii="Calibri"/>
          <w:sz w:val="20"/>
        </w:rPr>
        <w:t>review</w:t>
      </w:r>
      <w:r>
        <w:rPr>
          <w:rFonts w:ascii="Calibri"/>
          <w:spacing w:val="-5"/>
          <w:sz w:val="20"/>
        </w:rPr>
        <w:t> </w:t>
      </w:r>
      <w:r>
        <w:rPr>
          <w:rFonts w:ascii="Calibri"/>
          <w:sz w:val="20"/>
        </w:rPr>
        <w:t>of</w:t>
      </w:r>
      <w:r>
        <w:rPr>
          <w:rFonts w:ascii="Calibri"/>
          <w:spacing w:val="-5"/>
          <w:sz w:val="20"/>
        </w:rPr>
        <w:t> </w:t>
      </w:r>
      <w:r>
        <w:rPr>
          <w:rFonts w:ascii="Calibri"/>
          <w:sz w:val="20"/>
        </w:rPr>
        <w:t>development/construction</w:t>
      </w:r>
      <w:r>
        <w:rPr>
          <w:rFonts w:ascii="Calibri"/>
          <w:spacing w:val="-3"/>
          <w:sz w:val="20"/>
        </w:rPr>
        <w:t> </w:t>
      </w:r>
      <w:r>
        <w:rPr>
          <w:rFonts w:ascii="Calibri"/>
          <w:sz w:val="20"/>
        </w:rPr>
        <w:t>plans</w:t>
      </w:r>
      <w:r>
        <w:rPr>
          <w:rFonts w:ascii="Calibri"/>
          <w:spacing w:val="-5"/>
          <w:sz w:val="20"/>
        </w:rPr>
        <w:t> </w:t>
      </w:r>
      <w:r>
        <w:rPr>
          <w:rFonts w:ascii="Calibri"/>
          <w:sz w:val="20"/>
        </w:rPr>
        <w:t>submitted</w:t>
      </w:r>
      <w:r>
        <w:rPr>
          <w:rFonts w:ascii="Calibri"/>
          <w:spacing w:val="-3"/>
          <w:sz w:val="20"/>
        </w:rPr>
        <w:t> </w:t>
      </w:r>
      <w:r>
        <w:rPr>
          <w:rFonts w:ascii="Calibri"/>
          <w:sz w:val="20"/>
        </w:rPr>
        <w:t>to</w:t>
      </w:r>
      <w:r>
        <w:rPr>
          <w:rFonts w:ascii="Calibri"/>
          <w:spacing w:val="-4"/>
          <w:sz w:val="20"/>
        </w:rPr>
        <w:t> </w:t>
      </w:r>
      <w:r>
        <w:rPr>
          <w:rFonts w:ascii="Calibri"/>
          <w:sz w:val="20"/>
        </w:rPr>
        <w:t>the</w:t>
      </w:r>
      <w:r>
        <w:rPr>
          <w:rFonts w:ascii="Calibri"/>
          <w:spacing w:val="-5"/>
          <w:sz w:val="20"/>
        </w:rPr>
        <w:t> </w:t>
      </w:r>
      <w:r>
        <w:rPr>
          <w:rFonts w:ascii="Calibri"/>
          <w:sz w:val="20"/>
        </w:rPr>
        <w:t>Community</w:t>
      </w:r>
      <w:r>
        <w:rPr>
          <w:rFonts w:ascii="Calibri"/>
          <w:spacing w:val="-3"/>
          <w:sz w:val="20"/>
        </w:rPr>
        <w:t> </w:t>
      </w:r>
      <w:r>
        <w:rPr>
          <w:rFonts w:ascii="Calibri"/>
          <w:sz w:val="20"/>
        </w:rPr>
        <w:t>Development Department shall be as follows:</w:t>
      </w:r>
    </w:p>
    <w:p>
      <w:pPr>
        <w:spacing w:before="119"/>
        <w:ind w:left="2030" w:right="1151" w:firstLine="0"/>
        <w:jc w:val="left"/>
        <w:rPr>
          <w:rFonts w:ascii="Calibri"/>
          <w:sz w:val="20"/>
        </w:rPr>
      </w:pPr>
      <w:r>
        <w:rPr>
          <w:rFonts w:ascii="Calibri"/>
          <w:sz w:val="20"/>
        </w:rPr>
        <w:t>Any individual or development company that submits a site plan and/or engineering calculations for review</w:t>
      </w:r>
      <w:r>
        <w:rPr>
          <w:rFonts w:ascii="Calibri"/>
          <w:spacing w:val="-4"/>
          <w:sz w:val="20"/>
        </w:rPr>
        <w:t> </w:t>
      </w:r>
      <w:r>
        <w:rPr>
          <w:rFonts w:ascii="Calibri"/>
          <w:sz w:val="20"/>
        </w:rPr>
        <w:t>by</w:t>
      </w:r>
      <w:r>
        <w:rPr>
          <w:rFonts w:ascii="Calibri"/>
          <w:spacing w:val="-2"/>
          <w:sz w:val="20"/>
        </w:rPr>
        <w:t> </w:t>
      </w:r>
      <w:r>
        <w:rPr>
          <w:rFonts w:ascii="Calibri"/>
          <w:sz w:val="20"/>
        </w:rPr>
        <w:t>the</w:t>
      </w:r>
      <w:r>
        <w:rPr>
          <w:rFonts w:ascii="Calibri"/>
          <w:spacing w:val="-4"/>
          <w:sz w:val="20"/>
        </w:rPr>
        <w:t> </w:t>
      </w:r>
      <w:r>
        <w:rPr>
          <w:rFonts w:ascii="Calibri"/>
          <w:sz w:val="20"/>
        </w:rPr>
        <w:t>Riverdale</w:t>
      </w:r>
      <w:r>
        <w:rPr>
          <w:rFonts w:ascii="Calibri"/>
          <w:spacing w:val="-1"/>
          <w:sz w:val="20"/>
        </w:rPr>
        <w:t> </w:t>
      </w:r>
      <w:r>
        <w:rPr>
          <w:rFonts w:ascii="Calibri"/>
          <w:sz w:val="20"/>
        </w:rPr>
        <w:t>City</w:t>
      </w:r>
      <w:r>
        <w:rPr>
          <w:rFonts w:ascii="Calibri"/>
          <w:spacing w:val="-2"/>
          <w:sz w:val="20"/>
        </w:rPr>
        <w:t> </w:t>
      </w:r>
      <w:r>
        <w:rPr>
          <w:rFonts w:ascii="Calibri"/>
          <w:sz w:val="20"/>
        </w:rPr>
        <w:t>Engineer</w:t>
      </w:r>
      <w:r>
        <w:rPr>
          <w:rFonts w:ascii="Calibri"/>
          <w:spacing w:val="-3"/>
          <w:sz w:val="20"/>
        </w:rPr>
        <w:t> </w:t>
      </w:r>
      <w:r>
        <w:rPr>
          <w:rFonts w:ascii="Calibri"/>
          <w:sz w:val="20"/>
        </w:rPr>
        <w:t>is</w:t>
      </w:r>
      <w:r>
        <w:rPr>
          <w:rFonts w:ascii="Calibri"/>
          <w:spacing w:val="-2"/>
          <w:sz w:val="20"/>
        </w:rPr>
        <w:t> </w:t>
      </w:r>
      <w:r>
        <w:rPr>
          <w:rFonts w:ascii="Calibri"/>
          <w:sz w:val="20"/>
        </w:rPr>
        <w:t>responsible</w:t>
      </w:r>
      <w:r>
        <w:rPr>
          <w:rFonts w:ascii="Calibri"/>
          <w:spacing w:val="-4"/>
          <w:sz w:val="20"/>
        </w:rPr>
        <w:t> </w:t>
      </w:r>
      <w:r>
        <w:rPr>
          <w:rFonts w:ascii="Calibri"/>
          <w:sz w:val="20"/>
        </w:rPr>
        <w:t>for</w:t>
      </w:r>
      <w:r>
        <w:rPr>
          <w:rFonts w:ascii="Calibri"/>
          <w:spacing w:val="-3"/>
          <w:sz w:val="20"/>
        </w:rPr>
        <w:t> </w:t>
      </w:r>
      <w:r>
        <w:rPr>
          <w:rFonts w:ascii="Calibri"/>
          <w:sz w:val="20"/>
        </w:rPr>
        <w:t>payment</w:t>
      </w:r>
      <w:r>
        <w:rPr>
          <w:rFonts w:ascii="Calibri"/>
          <w:spacing w:val="-3"/>
          <w:sz w:val="20"/>
        </w:rPr>
        <w:t> </w:t>
      </w:r>
      <w:r>
        <w:rPr>
          <w:rFonts w:ascii="Calibri"/>
          <w:sz w:val="20"/>
        </w:rPr>
        <w:t>of</w:t>
      </w:r>
      <w:r>
        <w:rPr>
          <w:rFonts w:ascii="Calibri"/>
          <w:spacing w:val="-4"/>
          <w:sz w:val="20"/>
        </w:rPr>
        <w:t> </w:t>
      </w:r>
      <w:r>
        <w:rPr>
          <w:rFonts w:ascii="Calibri"/>
          <w:sz w:val="20"/>
        </w:rPr>
        <w:t>review</w:t>
      </w:r>
      <w:r>
        <w:rPr>
          <w:rFonts w:ascii="Calibri"/>
          <w:spacing w:val="-4"/>
          <w:sz w:val="20"/>
        </w:rPr>
        <w:t> </w:t>
      </w:r>
      <w:r>
        <w:rPr>
          <w:rFonts w:ascii="Calibri"/>
          <w:sz w:val="20"/>
        </w:rPr>
        <w:t>costs</w:t>
      </w:r>
      <w:r>
        <w:rPr>
          <w:rFonts w:ascii="Calibri"/>
          <w:spacing w:val="-2"/>
          <w:sz w:val="20"/>
        </w:rPr>
        <w:t> </w:t>
      </w:r>
      <w:r>
        <w:rPr>
          <w:rFonts w:ascii="Calibri"/>
          <w:sz w:val="20"/>
        </w:rPr>
        <w:t>associated</w:t>
      </w:r>
      <w:r>
        <w:rPr>
          <w:rFonts w:ascii="Calibri"/>
          <w:spacing w:val="-2"/>
          <w:sz w:val="20"/>
        </w:rPr>
        <w:t> </w:t>
      </w:r>
      <w:r>
        <w:rPr>
          <w:rFonts w:ascii="Calibri"/>
          <w:sz w:val="20"/>
        </w:rPr>
        <w:t>with</w:t>
      </w:r>
      <w:r>
        <w:rPr>
          <w:rFonts w:ascii="Calibri"/>
          <w:spacing w:val="-2"/>
          <w:sz w:val="20"/>
        </w:rPr>
        <w:t> </w:t>
      </w:r>
      <w:r>
        <w:rPr>
          <w:rFonts w:ascii="Calibri"/>
          <w:sz w:val="20"/>
        </w:rPr>
        <w:t>each submittal and review or reviews.</w:t>
      </w:r>
    </w:p>
    <w:p>
      <w:pPr>
        <w:pStyle w:val="ListParagraph"/>
        <w:numPr>
          <w:ilvl w:val="0"/>
          <w:numId w:val="27"/>
        </w:numPr>
        <w:tabs>
          <w:tab w:pos="1555" w:val="left" w:leader="none"/>
        </w:tabs>
        <w:spacing w:line="240" w:lineRule="auto" w:before="120" w:after="0"/>
        <w:ind w:left="1555" w:right="0" w:hanging="475"/>
        <w:jc w:val="left"/>
        <w:rPr>
          <w:rFonts w:ascii="Calibri"/>
          <w:sz w:val="20"/>
        </w:rPr>
      </w:pPr>
      <w:r>
        <w:rPr>
          <w:rFonts w:ascii="Calibri"/>
          <w:sz w:val="20"/>
        </w:rPr>
        <w:t>Public</w:t>
      </w:r>
      <w:r>
        <w:rPr>
          <w:rFonts w:ascii="Calibri"/>
          <w:spacing w:val="-9"/>
          <w:sz w:val="20"/>
        </w:rPr>
        <w:t> </w:t>
      </w:r>
      <w:r>
        <w:rPr>
          <w:rFonts w:ascii="Calibri"/>
          <w:sz w:val="20"/>
        </w:rPr>
        <w:t>Works</w:t>
      </w:r>
      <w:r>
        <w:rPr>
          <w:rFonts w:ascii="Calibri"/>
          <w:spacing w:val="-7"/>
          <w:sz w:val="20"/>
        </w:rPr>
        <w:t> </w:t>
      </w:r>
      <w:r>
        <w:rPr>
          <w:rFonts w:ascii="Calibri"/>
          <w:sz w:val="20"/>
        </w:rPr>
        <w:t>Department</w:t>
      </w:r>
      <w:r>
        <w:rPr>
          <w:rFonts w:ascii="Calibri"/>
          <w:spacing w:val="-9"/>
          <w:sz w:val="20"/>
        </w:rPr>
        <w:t> </w:t>
      </w:r>
      <w:r>
        <w:rPr>
          <w:rFonts w:ascii="Calibri"/>
          <w:sz w:val="20"/>
        </w:rPr>
        <w:t>engineering</w:t>
      </w:r>
      <w:r>
        <w:rPr>
          <w:rFonts w:ascii="Calibri"/>
          <w:spacing w:val="-8"/>
          <w:sz w:val="20"/>
        </w:rPr>
        <w:t> </w:t>
      </w:r>
      <w:r>
        <w:rPr>
          <w:rFonts w:ascii="Calibri"/>
          <w:sz w:val="20"/>
        </w:rPr>
        <w:t>cost</w:t>
      </w:r>
      <w:r>
        <w:rPr>
          <w:rFonts w:ascii="Calibri"/>
          <w:spacing w:val="-9"/>
          <w:sz w:val="20"/>
        </w:rPr>
        <w:t> </w:t>
      </w:r>
      <w:r>
        <w:rPr>
          <w:rFonts w:ascii="Calibri"/>
          <w:spacing w:val="-2"/>
          <w:sz w:val="20"/>
        </w:rPr>
        <w:t>reimbursement:</w:t>
      </w:r>
    </w:p>
    <w:p>
      <w:pPr>
        <w:spacing w:before="120"/>
        <w:ind w:left="2030" w:right="1063" w:firstLine="0"/>
        <w:jc w:val="left"/>
        <w:rPr>
          <w:rFonts w:ascii="Calibri"/>
          <w:sz w:val="20"/>
        </w:rPr>
      </w:pPr>
      <w:r>
        <w:rPr>
          <w:rFonts w:ascii="Calibri"/>
          <w:sz w:val="20"/>
        </w:rPr>
        <w:t>Any</w:t>
      </w:r>
      <w:r>
        <w:rPr>
          <w:rFonts w:ascii="Calibri"/>
          <w:spacing w:val="-3"/>
          <w:sz w:val="20"/>
        </w:rPr>
        <w:t> </w:t>
      </w:r>
      <w:r>
        <w:rPr>
          <w:rFonts w:ascii="Calibri"/>
          <w:sz w:val="20"/>
        </w:rPr>
        <w:t>individual</w:t>
      </w:r>
      <w:r>
        <w:rPr>
          <w:rFonts w:ascii="Calibri"/>
          <w:spacing w:val="-4"/>
          <w:sz w:val="20"/>
        </w:rPr>
        <w:t> </w:t>
      </w:r>
      <w:r>
        <w:rPr>
          <w:rFonts w:ascii="Calibri"/>
          <w:sz w:val="20"/>
        </w:rPr>
        <w:t>or</w:t>
      </w:r>
      <w:r>
        <w:rPr>
          <w:rFonts w:ascii="Calibri"/>
          <w:spacing w:val="-5"/>
          <w:sz w:val="20"/>
        </w:rPr>
        <w:t> </w:t>
      </w:r>
      <w:r>
        <w:rPr>
          <w:rFonts w:ascii="Calibri"/>
          <w:sz w:val="20"/>
        </w:rPr>
        <w:t>development</w:t>
      </w:r>
      <w:r>
        <w:rPr>
          <w:rFonts w:ascii="Calibri"/>
          <w:spacing w:val="-4"/>
          <w:sz w:val="20"/>
        </w:rPr>
        <w:t> </w:t>
      </w:r>
      <w:r>
        <w:rPr>
          <w:rFonts w:ascii="Calibri"/>
          <w:sz w:val="20"/>
        </w:rPr>
        <w:t>company's</w:t>
      </w:r>
      <w:r>
        <w:rPr>
          <w:rFonts w:ascii="Calibri"/>
          <w:spacing w:val="-3"/>
          <w:sz w:val="20"/>
        </w:rPr>
        <w:t> </w:t>
      </w:r>
      <w:r>
        <w:rPr>
          <w:rFonts w:ascii="Calibri"/>
          <w:sz w:val="20"/>
        </w:rPr>
        <w:t>development</w:t>
      </w:r>
      <w:r>
        <w:rPr>
          <w:rFonts w:ascii="Calibri"/>
          <w:spacing w:val="-4"/>
          <w:sz w:val="20"/>
        </w:rPr>
        <w:t> </w:t>
      </w:r>
      <w:r>
        <w:rPr>
          <w:rFonts w:ascii="Calibri"/>
          <w:sz w:val="20"/>
        </w:rPr>
        <w:t>project</w:t>
      </w:r>
      <w:r>
        <w:rPr>
          <w:rFonts w:ascii="Calibri"/>
          <w:spacing w:val="-4"/>
          <w:sz w:val="20"/>
        </w:rPr>
        <w:t> </w:t>
      </w:r>
      <w:r>
        <w:rPr>
          <w:rFonts w:ascii="Calibri"/>
          <w:sz w:val="20"/>
        </w:rPr>
        <w:t>that</w:t>
      </w:r>
      <w:r>
        <w:rPr>
          <w:rFonts w:ascii="Calibri"/>
          <w:spacing w:val="-4"/>
          <w:sz w:val="20"/>
        </w:rPr>
        <w:t> </w:t>
      </w:r>
      <w:r>
        <w:rPr>
          <w:rFonts w:ascii="Calibri"/>
          <w:sz w:val="20"/>
        </w:rPr>
        <w:t>requires</w:t>
      </w:r>
      <w:r>
        <w:rPr>
          <w:rFonts w:ascii="Calibri"/>
          <w:spacing w:val="-3"/>
          <w:sz w:val="20"/>
        </w:rPr>
        <w:t> </w:t>
      </w:r>
      <w:r>
        <w:rPr>
          <w:rFonts w:ascii="Calibri"/>
          <w:sz w:val="20"/>
        </w:rPr>
        <w:t>review</w:t>
      </w:r>
      <w:r>
        <w:rPr>
          <w:rFonts w:ascii="Calibri"/>
          <w:spacing w:val="-5"/>
          <w:sz w:val="20"/>
        </w:rPr>
        <w:t> </w:t>
      </w:r>
      <w:r>
        <w:rPr>
          <w:rFonts w:ascii="Calibri"/>
          <w:sz w:val="20"/>
        </w:rPr>
        <w:t>and/or</w:t>
      </w:r>
      <w:r>
        <w:rPr>
          <w:rFonts w:ascii="Calibri"/>
          <w:spacing w:val="-4"/>
          <w:sz w:val="20"/>
        </w:rPr>
        <w:t> </w:t>
      </w:r>
      <w:r>
        <w:rPr>
          <w:rFonts w:ascii="Calibri"/>
          <w:sz w:val="20"/>
        </w:rPr>
        <w:t>inspection of the Riverdale City Engineer shall pay for the review and/or inspection cost associated with said review and/or inspection to Riverdale City.</w:t>
      </w:r>
    </w:p>
    <w:p>
      <w:pPr>
        <w:pStyle w:val="BodyText"/>
        <w:spacing w:before="8" w:after="1"/>
        <w:rPr>
          <w:rFonts w:ascii="Calibri"/>
          <w:sz w:val="9"/>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21"/>
        <w:gridCol w:w="519"/>
        <w:gridCol w:w="5189"/>
        <w:gridCol w:w="519"/>
        <w:gridCol w:w="2595"/>
      </w:tblGrid>
      <w:tr>
        <w:trPr>
          <w:trHeight w:val="244" w:hRule="atLeast"/>
        </w:trPr>
        <w:tc>
          <w:tcPr>
            <w:tcW w:w="521" w:type="dxa"/>
          </w:tcPr>
          <w:p>
            <w:pPr>
              <w:pStyle w:val="TableParagraph"/>
              <w:spacing w:line="223" w:lineRule="exact" w:before="1"/>
              <w:ind w:left="153"/>
              <w:rPr>
                <w:rFonts w:ascii="Calibri"/>
                <w:sz w:val="20"/>
              </w:rPr>
            </w:pPr>
            <w:r>
              <w:rPr>
                <w:rFonts w:ascii="Calibri"/>
                <w:spacing w:val="-5"/>
                <w:sz w:val="20"/>
              </w:rPr>
              <w:t>H.</w:t>
            </w:r>
          </w:p>
        </w:tc>
        <w:tc>
          <w:tcPr>
            <w:tcW w:w="5708" w:type="dxa"/>
            <w:gridSpan w:val="2"/>
          </w:tcPr>
          <w:p>
            <w:pPr>
              <w:pStyle w:val="TableParagraph"/>
              <w:spacing w:line="223" w:lineRule="exact" w:before="1"/>
              <w:ind w:left="107"/>
              <w:rPr>
                <w:rFonts w:ascii="Calibri"/>
                <w:sz w:val="20"/>
              </w:rPr>
            </w:pPr>
            <w:r>
              <w:rPr>
                <w:rFonts w:ascii="Calibri"/>
                <w:sz w:val="20"/>
              </w:rPr>
              <w:t>Building</w:t>
            </w:r>
            <w:r>
              <w:rPr>
                <w:rFonts w:ascii="Calibri"/>
                <w:spacing w:val="-7"/>
                <w:sz w:val="20"/>
              </w:rPr>
              <w:t> </w:t>
            </w:r>
            <w:r>
              <w:rPr>
                <w:rFonts w:ascii="Calibri"/>
                <w:sz w:val="20"/>
              </w:rPr>
              <w:t>and</w:t>
            </w:r>
            <w:r>
              <w:rPr>
                <w:rFonts w:ascii="Calibri"/>
                <w:spacing w:val="-6"/>
                <w:sz w:val="20"/>
              </w:rPr>
              <w:t> </w:t>
            </w:r>
            <w:r>
              <w:rPr>
                <w:rFonts w:ascii="Calibri"/>
                <w:sz w:val="20"/>
              </w:rPr>
              <w:t>sign</w:t>
            </w:r>
            <w:r>
              <w:rPr>
                <w:rFonts w:ascii="Calibri"/>
                <w:spacing w:val="-5"/>
                <w:sz w:val="20"/>
              </w:rPr>
              <w:t> </w:t>
            </w:r>
            <w:r>
              <w:rPr>
                <w:rFonts w:ascii="Calibri"/>
                <w:sz w:val="20"/>
              </w:rPr>
              <w:t>permit</w:t>
            </w:r>
            <w:r>
              <w:rPr>
                <w:rFonts w:ascii="Calibri"/>
                <w:spacing w:val="-7"/>
                <w:sz w:val="20"/>
              </w:rPr>
              <w:t> </w:t>
            </w:r>
            <w:r>
              <w:rPr>
                <w:rFonts w:ascii="Calibri"/>
                <w:spacing w:val="-4"/>
                <w:sz w:val="20"/>
              </w:rPr>
              <w:t>fee:</w:t>
            </w:r>
          </w:p>
        </w:tc>
        <w:tc>
          <w:tcPr>
            <w:tcW w:w="519" w:type="dxa"/>
          </w:tcPr>
          <w:p>
            <w:pPr>
              <w:pStyle w:val="TableParagraph"/>
              <w:rPr>
                <w:rFonts w:ascii="Times New Roman"/>
                <w:sz w:val="16"/>
              </w:rPr>
            </w:pPr>
          </w:p>
        </w:tc>
        <w:tc>
          <w:tcPr>
            <w:tcW w:w="2595" w:type="dxa"/>
          </w:tcPr>
          <w:p>
            <w:pPr>
              <w:pStyle w:val="TableParagraph"/>
              <w:rPr>
                <w:rFonts w:ascii="Times New Roman"/>
                <w:sz w:val="16"/>
              </w:rPr>
            </w:pPr>
          </w:p>
        </w:tc>
      </w:tr>
      <w:tr>
        <w:trPr>
          <w:trHeight w:val="733" w:hRule="atLeast"/>
        </w:trPr>
        <w:tc>
          <w:tcPr>
            <w:tcW w:w="521" w:type="dxa"/>
          </w:tcPr>
          <w:p>
            <w:pPr>
              <w:pStyle w:val="TableParagraph"/>
              <w:rPr>
                <w:rFonts w:ascii="Times New Roman"/>
                <w:sz w:val="18"/>
              </w:rPr>
            </w:pPr>
          </w:p>
        </w:tc>
        <w:tc>
          <w:tcPr>
            <w:tcW w:w="519" w:type="dxa"/>
          </w:tcPr>
          <w:p>
            <w:pPr>
              <w:pStyle w:val="TableParagraph"/>
              <w:spacing w:before="1"/>
              <w:ind w:right="40"/>
              <w:jc w:val="center"/>
              <w:rPr>
                <w:rFonts w:ascii="Calibri"/>
                <w:sz w:val="20"/>
              </w:rPr>
            </w:pPr>
            <w:r>
              <w:rPr>
                <w:rFonts w:ascii="Calibri"/>
                <w:spacing w:val="-5"/>
                <w:sz w:val="20"/>
              </w:rPr>
              <w:t>1.</w:t>
            </w:r>
          </w:p>
        </w:tc>
        <w:tc>
          <w:tcPr>
            <w:tcW w:w="5189" w:type="dxa"/>
          </w:tcPr>
          <w:p>
            <w:pPr>
              <w:pStyle w:val="TableParagraph"/>
              <w:spacing w:line="240" w:lineRule="atLeast"/>
              <w:ind w:left="106" w:right="83"/>
              <w:rPr>
                <w:rFonts w:ascii="Calibri"/>
                <w:sz w:val="20"/>
              </w:rPr>
            </w:pPr>
            <w:r>
              <w:rPr>
                <w:rFonts w:ascii="Calibri"/>
                <w:sz w:val="20"/>
              </w:rPr>
              <w:t>Building</w:t>
            </w:r>
            <w:r>
              <w:rPr>
                <w:rFonts w:ascii="Calibri"/>
                <w:spacing w:val="-4"/>
                <w:sz w:val="20"/>
              </w:rPr>
              <w:t> </w:t>
            </w:r>
            <w:r>
              <w:rPr>
                <w:rFonts w:ascii="Calibri"/>
                <w:sz w:val="20"/>
              </w:rPr>
              <w:t>permit</w:t>
            </w:r>
            <w:r>
              <w:rPr>
                <w:rFonts w:ascii="Calibri"/>
                <w:spacing w:val="-4"/>
                <w:sz w:val="20"/>
              </w:rPr>
              <w:t> </w:t>
            </w:r>
            <w:r>
              <w:rPr>
                <w:rFonts w:ascii="Calibri"/>
                <w:sz w:val="20"/>
              </w:rPr>
              <w:t>fee</w:t>
            </w:r>
            <w:r>
              <w:rPr>
                <w:rFonts w:ascii="Calibri"/>
                <w:spacing w:val="-3"/>
                <w:sz w:val="20"/>
              </w:rPr>
              <w:t> </w:t>
            </w:r>
            <w:r>
              <w:rPr>
                <w:rFonts w:ascii="Calibri"/>
                <w:sz w:val="20"/>
              </w:rPr>
              <w:t>for</w:t>
            </w:r>
            <w:r>
              <w:rPr>
                <w:rFonts w:ascii="Calibri"/>
                <w:spacing w:val="-4"/>
                <w:sz w:val="20"/>
              </w:rPr>
              <w:t> </w:t>
            </w:r>
            <w:r>
              <w:rPr>
                <w:rFonts w:ascii="Calibri"/>
                <w:sz w:val="20"/>
              </w:rPr>
              <w:t>new</w:t>
            </w:r>
            <w:r>
              <w:rPr>
                <w:rFonts w:ascii="Calibri"/>
                <w:spacing w:val="-5"/>
                <w:sz w:val="20"/>
              </w:rPr>
              <w:t> </w:t>
            </w:r>
            <w:r>
              <w:rPr>
                <w:rFonts w:ascii="Calibri"/>
                <w:sz w:val="20"/>
              </w:rPr>
              <w:t>construction</w:t>
            </w:r>
            <w:r>
              <w:rPr>
                <w:rFonts w:ascii="Calibri"/>
                <w:spacing w:val="-4"/>
                <w:sz w:val="20"/>
              </w:rPr>
              <w:t> </w:t>
            </w:r>
            <w:r>
              <w:rPr>
                <w:rFonts w:ascii="Calibri"/>
                <w:sz w:val="20"/>
              </w:rPr>
              <w:t>is</w:t>
            </w:r>
            <w:r>
              <w:rPr>
                <w:rFonts w:ascii="Calibri"/>
                <w:spacing w:val="-5"/>
                <w:sz w:val="20"/>
              </w:rPr>
              <w:t> </w:t>
            </w:r>
            <w:r>
              <w:rPr>
                <w:rFonts w:ascii="Calibri"/>
                <w:sz w:val="20"/>
              </w:rPr>
              <w:t>based</w:t>
            </w:r>
            <w:r>
              <w:rPr>
                <w:rFonts w:ascii="Calibri"/>
                <w:spacing w:val="-4"/>
                <w:sz w:val="20"/>
              </w:rPr>
              <w:t> </w:t>
            </w:r>
            <w:r>
              <w:rPr>
                <w:rFonts w:ascii="Calibri"/>
                <w:sz w:val="20"/>
              </w:rPr>
              <w:t>on</w:t>
            </w:r>
            <w:r>
              <w:rPr>
                <w:rFonts w:ascii="Calibri"/>
                <w:spacing w:val="-6"/>
                <w:sz w:val="20"/>
              </w:rPr>
              <w:t> </w:t>
            </w:r>
            <w:r>
              <w:rPr>
                <w:rFonts w:ascii="Calibri"/>
                <w:sz w:val="20"/>
              </w:rPr>
              <w:t>actual valuation. Valuation is the cost of code regulated construction materials and the costs for labor.</w:t>
            </w:r>
          </w:p>
        </w:tc>
        <w:tc>
          <w:tcPr>
            <w:tcW w:w="519" w:type="dxa"/>
          </w:tcPr>
          <w:p>
            <w:pPr>
              <w:pStyle w:val="TableParagraph"/>
              <w:rPr>
                <w:rFonts w:ascii="Times New Roman"/>
                <w:sz w:val="18"/>
              </w:rPr>
            </w:pPr>
          </w:p>
        </w:tc>
        <w:tc>
          <w:tcPr>
            <w:tcW w:w="2595" w:type="dxa"/>
          </w:tcPr>
          <w:p>
            <w:pPr>
              <w:pStyle w:val="TableParagraph"/>
              <w:rPr>
                <w:rFonts w:ascii="Times New Roman"/>
                <w:sz w:val="18"/>
              </w:rPr>
            </w:pPr>
          </w:p>
        </w:tc>
      </w:tr>
      <w:tr>
        <w:trPr>
          <w:trHeight w:val="1220" w:hRule="atLeast"/>
        </w:trPr>
        <w:tc>
          <w:tcPr>
            <w:tcW w:w="521" w:type="dxa"/>
          </w:tcPr>
          <w:p>
            <w:pPr>
              <w:pStyle w:val="TableParagraph"/>
              <w:rPr>
                <w:rFonts w:ascii="Times New Roman"/>
                <w:sz w:val="18"/>
              </w:rPr>
            </w:pPr>
          </w:p>
        </w:tc>
        <w:tc>
          <w:tcPr>
            <w:tcW w:w="519" w:type="dxa"/>
          </w:tcPr>
          <w:p>
            <w:pPr>
              <w:pStyle w:val="TableParagraph"/>
              <w:spacing w:before="1"/>
              <w:ind w:right="40"/>
              <w:jc w:val="center"/>
              <w:rPr>
                <w:rFonts w:ascii="Calibri"/>
                <w:sz w:val="20"/>
              </w:rPr>
            </w:pPr>
            <w:r>
              <w:rPr>
                <w:rFonts w:ascii="Calibri"/>
                <w:spacing w:val="-5"/>
                <w:sz w:val="20"/>
              </w:rPr>
              <w:t>2.</w:t>
            </w:r>
          </w:p>
        </w:tc>
        <w:tc>
          <w:tcPr>
            <w:tcW w:w="5189" w:type="dxa"/>
          </w:tcPr>
          <w:p>
            <w:pPr>
              <w:pStyle w:val="TableParagraph"/>
              <w:spacing w:before="1"/>
              <w:ind w:left="106" w:right="83"/>
              <w:rPr>
                <w:rFonts w:ascii="Calibri"/>
                <w:sz w:val="20"/>
              </w:rPr>
            </w:pPr>
            <w:r>
              <w:rPr>
                <w:rFonts w:ascii="Calibri"/>
                <w:sz w:val="20"/>
              </w:rPr>
              <w:t>Building permit fee for remodel, addition, or interior finish are based on actual valuation of materials and labor necessary</w:t>
            </w:r>
            <w:r>
              <w:rPr>
                <w:rFonts w:ascii="Calibri"/>
                <w:spacing w:val="-4"/>
                <w:sz w:val="20"/>
              </w:rPr>
              <w:t> </w:t>
            </w:r>
            <w:r>
              <w:rPr>
                <w:rFonts w:ascii="Calibri"/>
                <w:sz w:val="20"/>
              </w:rPr>
              <w:t>to</w:t>
            </w:r>
            <w:r>
              <w:rPr>
                <w:rFonts w:ascii="Calibri"/>
                <w:spacing w:val="-4"/>
                <w:sz w:val="20"/>
              </w:rPr>
              <w:t> </w:t>
            </w:r>
            <w:r>
              <w:rPr>
                <w:rFonts w:ascii="Calibri"/>
                <w:sz w:val="20"/>
              </w:rPr>
              <w:t>complete</w:t>
            </w:r>
            <w:r>
              <w:rPr>
                <w:rFonts w:ascii="Calibri"/>
                <w:spacing w:val="-5"/>
                <w:sz w:val="20"/>
              </w:rPr>
              <w:t> </w:t>
            </w:r>
            <w:r>
              <w:rPr>
                <w:rFonts w:ascii="Calibri"/>
                <w:sz w:val="20"/>
              </w:rPr>
              <w:t>the</w:t>
            </w:r>
            <w:r>
              <w:rPr>
                <w:rFonts w:ascii="Calibri"/>
                <w:spacing w:val="-5"/>
                <w:sz w:val="20"/>
              </w:rPr>
              <w:t> </w:t>
            </w:r>
            <w:r>
              <w:rPr>
                <w:rFonts w:ascii="Calibri"/>
                <w:sz w:val="20"/>
              </w:rPr>
              <w:t>job</w:t>
            </w:r>
            <w:r>
              <w:rPr>
                <w:rFonts w:ascii="Calibri"/>
                <w:spacing w:val="-4"/>
                <w:sz w:val="20"/>
              </w:rPr>
              <w:t> </w:t>
            </w:r>
            <w:r>
              <w:rPr>
                <w:rFonts w:ascii="Calibri"/>
                <w:sz w:val="20"/>
              </w:rPr>
              <w:t>in</w:t>
            </w:r>
            <w:r>
              <w:rPr>
                <w:rFonts w:ascii="Calibri"/>
                <w:spacing w:val="-4"/>
                <w:sz w:val="20"/>
              </w:rPr>
              <w:t> </w:t>
            </w:r>
            <w:r>
              <w:rPr>
                <w:rFonts w:ascii="Calibri"/>
                <w:sz w:val="20"/>
              </w:rPr>
              <w:t>compliance</w:t>
            </w:r>
            <w:r>
              <w:rPr>
                <w:rFonts w:ascii="Calibri"/>
                <w:spacing w:val="-5"/>
                <w:sz w:val="20"/>
              </w:rPr>
              <w:t> </w:t>
            </w:r>
            <w:r>
              <w:rPr>
                <w:rFonts w:ascii="Calibri"/>
                <w:sz w:val="20"/>
              </w:rPr>
              <w:t>with</w:t>
            </w:r>
            <w:r>
              <w:rPr>
                <w:rFonts w:ascii="Calibri"/>
                <w:spacing w:val="-4"/>
                <w:sz w:val="20"/>
              </w:rPr>
              <w:t> </w:t>
            </w:r>
            <w:r>
              <w:rPr>
                <w:rFonts w:ascii="Calibri"/>
                <w:sz w:val="20"/>
              </w:rPr>
              <w:t>applicable codes.</w:t>
            </w:r>
            <w:r>
              <w:rPr>
                <w:rFonts w:ascii="Calibri"/>
                <w:spacing w:val="-7"/>
                <w:sz w:val="20"/>
              </w:rPr>
              <w:t> </w:t>
            </w:r>
            <w:r>
              <w:rPr>
                <w:rFonts w:ascii="Calibri"/>
                <w:sz w:val="20"/>
              </w:rPr>
              <w:t>The</w:t>
            </w:r>
            <w:r>
              <w:rPr>
                <w:rFonts w:ascii="Calibri"/>
                <w:spacing w:val="-7"/>
                <w:sz w:val="20"/>
              </w:rPr>
              <w:t> </w:t>
            </w:r>
            <w:r>
              <w:rPr>
                <w:rFonts w:ascii="Calibri"/>
                <w:sz w:val="20"/>
              </w:rPr>
              <w:t>following</w:t>
            </w:r>
            <w:r>
              <w:rPr>
                <w:rFonts w:ascii="Calibri"/>
                <w:spacing w:val="-6"/>
                <w:sz w:val="20"/>
              </w:rPr>
              <w:t> </w:t>
            </w:r>
            <w:r>
              <w:rPr>
                <w:rFonts w:ascii="Calibri"/>
                <w:sz w:val="20"/>
              </w:rPr>
              <w:t>are</w:t>
            </w:r>
            <w:r>
              <w:rPr>
                <w:rFonts w:ascii="Calibri"/>
                <w:spacing w:val="-7"/>
                <w:sz w:val="20"/>
              </w:rPr>
              <w:t> </w:t>
            </w:r>
            <w:r>
              <w:rPr>
                <w:rFonts w:ascii="Calibri"/>
                <w:sz w:val="20"/>
              </w:rPr>
              <w:t>guidelines</w:t>
            </w:r>
            <w:r>
              <w:rPr>
                <w:rFonts w:ascii="Calibri"/>
                <w:spacing w:val="-5"/>
                <w:sz w:val="20"/>
              </w:rPr>
              <w:t> </w:t>
            </w:r>
            <w:r>
              <w:rPr>
                <w:rFonts w:ascii="Calibri"/>
                <w:sz w:val="20"/>
              </w:rPr>
              <w:t>to</w:t>
            </w:r>
            <w:r>
              <w:rPr>
                <w:rFonts w:ascii="Calibri"/>
                <w:spacing w:val="-6"/>
                <w:sz w:val="20"/>
              </w:rPr>
              <w:t> </w:t>
            </w:r>
            <w:r>
              <w:rPr>
                <w:rFonts w:ascii="Calibri"/>
                <w:sz w:val="20"/>
              </w:rPr>
              <w:t>follow</w:t>
            </w:r>
            <w:r>
              <w:rPr>
                <w:rFonts w:ascii="Calibri"/>
                <w:spacing w:val="-5"/>
                <w:sz w:val="20"/>
              </w:rPr>
              <w:t> </w:t>
            </w:r>
            <w:r>
              <w:rPr>
                <w:rFonts w:ascii="Calibri"/>
                <w:sz w:val="20"/>
              </w:rPr>
              <w:t>for</w:t>
            </w:r>
            <w:r>
              <w:rPr>
                <w:rFonts w:ascii="Calibri"/>
                <w:spacing w:val="-6"/>
                <w:sz w:val="20"/>
              </w:rPr>
              <w:t> </w:t>
            </w:r>
            <w:r>
              <w:rPr>
                <w:rFonts w:ascii="Calibri"/>
                <w:spacing w:val="-2"/>
                <w:sz w:val="20"/>
              </w:rPr>
              <w:t>establishing</w:t>
            </w:r>
          </w:p>
          <w:p>
            <w:pPr>
              <w:pStyle w:val="TableParagraph"/>
              <w:spacing w:line="223" w:lineRule="exact"/>
              <w:ind w:left="106"/>
              <w:rPr>
                <w:rFonts w:ascii="Calibri"/>
                <w:sz w:val="20"/>
              </w:rPr>
            </w:pPr>
            <w:r>
              <w:rPr>
                <w:rFonts w:ascii="Calibri"/>
                <w:spacing w:val="-2"/>
                <w:sz w:val="20"/>
              </w:rPr>
              <w:t>valuation:</w:t>
            </w:r>
          </w:p>
        </w:tc>
        <w:tc>
          <w:tcPr>
            <w:tcW w:w="519" w:type="dxa"/>
          </w:tcPr>
          <w:p>
            <w:pPr>
              <w:pStyle w:val="TableParagraph"/>
              <w:rPr>
                <w:rFonts w:ascii="Times New Roman"/>
                <w:sz w:val="18"/>
              </w:rPr>
            </w:pPr>
          </w:p>
        </w:tc>
        <w:tc>
          <w:tcPr>
            <w:tcW w:w="2595" w:type="dxa"/>
          </w:tcPr>
          <w:p>
            <w:pPr>
              <w:pStyle w:val="TableParagraph"/>
              <w:rPr>
                <w:rFonts w:ascii="Times New Roman"/>
                <w:sz w:val="18"/>
              </w:rPr>
            </w:pPr>
          </w:p>
        </w:tc>
      </w:tr>
      <w:tr>
        <w:trPr>
          <w:trHeight w:val="976" w:hRule="atLeast"/>
        </w:trPr>
        <w:tc>
          <w:tcPr>
            <w:tcW w:w="521" w:type="dxa"/>
          </w:tcPr>
          <w:p>
            <w:pPr>
              <w:pStyle w:val="TableParagraph"/>
              <w:rPr>
                <w:rFonts w:ascii="Times New Roman"/>
                <w:sz w:val="18"/>
              </w:rPr>
            </w:pPr>
          </w:p>
        </w:tc>
        <w:tc>
          <w:tcPr>
            <w:tcW w:w="519" w:type="dxa"/>
          </w:tcPr>
          <w:p>
            <w:pPr>
              <w:pStyle w:val="TableParagraph"/>
              <w:rPr>
                <w:rFonts w:ascii="Times New Roman"/>
                <w:sz w:val="18"/>
              </w:rPr>
            </w:pPr>
          </w:p>
        </w:tc>
        <w:tc>
          <w:tcPr>
            <w:tcW w:w="5189" w:type="dxa"/>
          </w:tcPr>
          <w:p>
            <w:pPr>
              <w:pStyle w:val="TableParagraph"/>
              <w:spacing w:before="1"/>
              <w:rPr>
                <w:rFonts w:ascii="Calibri"/>
                <w:sz w:val="20"/>
              </w:rPr>
            </w:pPr>
          </w:p>
          <w:p>
            <w:pPr>
              <w:pStyle w:val="TableParagraph"/>
              <w:spacing w:before="1"/>
              <w:ind w:left="106"/>
              <w:rPr>
                <w:rFonts w:ascii="Calibri"/>
                <w:sz w:val="20"/>
              </w:rPr>
            </w:pPr>
            <w:r>
              <w:rPr>
                <w:rFonts w:ascii="Calibri"/>
                <w:sz w:val="20"/>
              </w:rPr>
              <w:t>Living</w:t>
            </w:r>
            <w:r>
              <w:rPr>
                <w:rFonts w:ascii="Calibri"/>
                <w:spacing w:val="-7"/>
                <w:sz w:val="20"/>
              </w:rPr>
              <w:t> </w:t>
            </w:r>
            <w:r>
              <w:rPr>
                <w:rFonts w:ascii="Calibri"/>
                <w:sz w:val="20"/>
              </w:rPr>
              <w:t>area,</w:t>
            </w:r>
            <w:r>
              <w:rPr>
                <w:rFonts w:ascii="Calibri"/>
                <w:spacing w:val="-7"/>
                <w:sz w:val="20"/>
              </w:rPr>
              <w:t> </w:t>
            </w:r>
            <w:r>
              <w:rPr>
                <w:rFonts w:ascii="Calibri"/>
                <w:sz w:val="20"/>
              </w:rPr>
              <w:t>basement</w:t>
            </w:r>
            <w:r>
              <w:rPr>
                <w:rFonts w:ascii="Calibri"/>
                <w:spacing w:val="-6"/>
                <w:sz w:val="20"/>
              </w:rPr>
              <w:t> </w:t>
            </w:r>
            <w:r>
              <w:rPr>
                <w:rFonts w:ascii="Calibri"/>
                <w:sz w:val="20"/>
              </w:rPr>
              <w:t>(unfinished),</w:t>
            </w:r>
            <w:r>
              <w:rPr>
                <w:rFonts w:ascii="Calibri"/>
                <w:spacing w:val="-7"/>
                <w:sz w:val="20"/>
              </w:rPr>
              <w:t> </w:t>
            </w:r>
            <w:r>
              <w:rPr>
                <w:rFonts w:ascii="Calibri"/>
                <w:sz w:val="20"/>
              </w:rPr>
              <w:t>and</w:t>
            </w:r>
            <w:r>
              <w:rPr>
                <w:rFonts w:ascii="Calibri"/>
                <w:spacing w:val="-6"/>
                <w:sz w:val="20"/>
              </w:rPr>
              <w:t> </w:t>
            </w:r>
            <w:r>
              <w:rPr>
                <w:rFonts w:ascii="Calibri"/>
                <w:spacing w:val="-2"/>
                <w:sz w:val="20"/>
              </w:rPr>
              <w:t>garage</w:t>
            </w:r>
          </w:p>
        </w:tc>
        <w:tc>
          <w:tcPr>
            <w:tcW w:w="519" w:type="dxa"/>
          </w:tcPr>
          <w:p>
            <w:pPr>
              <w:pStyle w:val="TableParagraph"/>
              <w:rPr>
                <w:rFonts w:ascii="Times New Roman"/>
                <w:sz w:val="18"/>
              </w:rPr>
            </w:pPr>
          </w:p>
        </w:tc>
        <w:tc>
          <w:tcPr>
            <w:tcW w:w="2595" w:type="dxa"/>
          </w:tcPr>
          <w:p>
            <w:pPr>
              <w:pStyle w:val="TableParagraph"/>
              <w:spacing w:before="1"/>
              <w:ind w:left="106" w:right="160" w:firstLine="45"/>
              <w:rPr>
                <w:rFonts w:ascii="Calibri"/>
                <w:sz w:val="20"/>
              </w:rPr>
            </w:pPr>
            <w:r>
              <w:rPr>
                <w:rFonts w:ascii="Calibri"/>
                <w:sz w:val="20"/>
              </w:rPr>
              <w:t>Same as that amount adopted by the current International</w:t>
            </w:r>
            <w:r>
              <w:rPr>
                <w:rFonts w:ascii="Calibri"/>
                <w:spacing w:val="-12"/>
                <w:sz w:val="20"/>
              </w:rPr>
              <w:t> </w:t>
            </w:r>
            <w:r>
              <w:rPr>
                <w:rFonts w:ascii="Calibri"/>
                <w:sz w:val="20"/>
              </w:rPr>
              <w:t>Code</w:t>
            </w:r>
            <w:r>
              <w:rPr>
                <w:rFonts w:ascii="Calibri"/>
                <w:spacing w:val="-11"/>
                <w:sz w:val="20"/>
              </w:rPr>
              <w:t> </w:t>
            </w:r>
            <w:r>
              <w:rPr>
                <w:rFonts w:ascii="Calibri"/>
                <w:sz w:val="20"/>
              </w:rPr>
              <w:t>Council</w:t>
            </w:r>
          </w:p>
          <w:p>
            <w:pPr>
              <w:pStyle w:val="TableParagraph"/>
              <w:spacing w:line="222" w:lineRule="exact"/>
              <w:ind w:left="106"/>
              <w:rPr>
                <w:rFonts w:ascii="Calibri"/>
                <w:sz w:val="20"/>
              </w:rPr>
            </w:pPr>
            <w:r>
              <w:rPr>
                <w:rFonts w:ascii="Calibri"/>
                <w:sz w:val="20"/>
              </w:rPr>
              <w:t>(ICC)</w:t>
            </w:r>
            <w:r>
              <w:rPr>
                <w:rFonts w:ascii="Calibri"/>
                <w:spacing w:val="-8"/>
                <w:sz w:val="20"/>
              </w:rPr>
              <w:t> </w:t>
            </w:r>
            <w:r>
              <w:rPr>
                <w:rFonts w:ascii="Calibri"/>
                <w:sz w:val="20"/>
              </w:rPr>
              <w:t>building</w:t>
            </w:r>
            <w:r>
              <w:rPr>
                <w:rFonts w:ascii="Calibri"/>
                <w:spacing w:val="-8"/>
                <w:sz w:val="20"/>
              </w:rPr>
              <w:t> </w:t>
            </w:r>
            <w:r>
              <w:rPr>
                <w:rFonts w:ascii="Calibri"/>
                <w:sz w:val="20"/>
              </w:rPr>
              <w:t>valuation</w:t>
            </w:r>
            <w:r>
              <w:rPr>
                <w:rFonts w:ascii="Calibri"/>
                <w:spacing w:val="-6"/>
                <w:sz w:val="20"/>
              </w:rPr>
              <w:t> </w:t>
            </w:r>
            <w:r>
              <w:rPr>
                <w:rFonts w:ascii="Calibri"/>
                <w:spacing w:val="-4"/>
                <w:sz w:val="20"/>
              </w:rPr>
              <w:t>data</w:t>
            </w:r>
          </w:p>
        </w:tc>
      </w:tr>
      <w:tr>
        <w:trPr>
          <w:trHeight w:val="243" w:hRule="atLeast"/>
        </w:trPr>
        <w:tc>
          <w:tcPr>
            <w:tcW w:w="521" w:type="dxa"/>
          </w:tcPr>
          <w:p>
            <w:pPr>
              <w:pStyle w:val="TableParagraph"/>
              <w:rPr>
                <w:rFonts w:ascii="Times New Roman"/>
                <w:sz w:val="16"/>
              </w:rPr>
            </w:pPr>
          </w:p>
        </w:tc>
        <w:tc>
          <w:tcPr>
            <w:tcW w:w="519" w:type="dxa"/>
          </w:tcPr>
          <w:p>
            <w:pPr>
              <w:pStyle w:val="TableParagraph"/>
              <w:spacing w:line="223" w:lineRule="exact" w:before="1"/>
              <w:ind w:right="40"/>
              <w:jc w:val="center"/>
              <w:rPr>
                <w:rFonts w:ascii="Calibri"/>
                <w:sz w:val="20"/>
              </w:rPr>
            </w:pPr>
            <w:r>
              <w:rPr>
                <w:rFonts w:ascii="Calibri"/>
                <w:spacing w:val="-5"/>
                <w:sz w:val="20"/>
              </w:rPr>
              <w:t>3.</w:t>
            </w:r>
          </w:p>
        </w:tc>
        <w:tc>
          <w:tcPr>
            <w:tcW w:w="5189" w:type="dxa"/>
          </w:tcPr>
          <w:p>
            <w:pPr>
              <w:pStyle w:val="TableParagraph"/>
              <w:spacing w:line="223" w:lineRule="exact" w:before="1"/>
              <w:ind w:left="106"/>
              <w:rPr>
                <w:rFonts w:ascii="Calibri"/>
                <w:sz w:val="20"/>
              </w:rPr>
            </w:pPr>
            <w:r>
              <w:rPr>
                <w:rFonts w:ascii="Calibri"/>
                <w:sz w:val="20"/>
              </w:rPr>
              <w:t>Minimum</w:t>
            </w:r>
            <w:r>
              <w:rPr>
                <w:rFonts w:ascii="Calibri"/>
                <w:spacing w:val="-9"/>
                <w:sz w:val="20"/>
              </w:rPr>
              <w:t> </w:t>
            </w:r>
            <w:r>
              <w:rPr>
                <w:rFonts w:ascii="Calibri"/>
                <w:sz w:val="20"/>
              </w:rPr>
              <w:t>building</w:t>
            </w:r>
            <w:r>
              <w:rPr>
                <w:rFonts w:ascii="Calibri"/>
                <w:spacing w:val="-8"/>
                <w:sz w:val="20"/>
              </w:rPr>
              <w:t> </w:t>
            </w:r>
            <w:r>
              <w:rPr>
                <w:rFonts w:ascii="Calibri"/>
                <w:sz w:val="20"/>
              </w:rPr>
              <w:t>and</w:t>
            </w:r>
            <w:r>
              <w:rPr>
                <w:rFonts w:ascii="Calibri"/>
                <w:spacing w:val="-6"/>
                <w:sz w:val="20"/>
              </w:rPr>
              <w:t> </w:t>
            </w:r>
            <w:r>
              <w:rPr>
                <w:rFonts w:ascii="Calibri"/>
                <w:sz w:val="20"/>
              </w:rPr>
              <w:t>sign</w:t>
            </w:r>
            <w:r>
              <w:rPr>
                <w:rFonts w:ascii="Calibri"/>
                <w:spacing w:val="-7"/>
                <w:sz w:val="20"/>
              </w:rPr>
              <w:t> </w:t>
            </w:r>
            <w:r>
              <w:rPr>
                <w:rFonts w:ascii="Calibri"/>
                <w:sz w:val="20"/>
              </w:rPr>
              <w:t>permit</w:t>
            </w:r>
            <w:r>
              <w:rPr>
                <w:rFonts w:ascii="Calibri"/>
                <w:spacing w:val="-8"/>
                <w:sz w:val="20"/>
              </w:rPr>
              <w:t> </w:t>
            </w:r>
            <w:r>
              <w:rPr>
                <w:rFonts w:ascii="Calibri"/>
                <w:spacing w:val="-5"/>
                <w:sz w:val="20"/>
              </w:rPr>
              <w:t>fee</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488" w:hRule="atLeast"/>
        </w:trPr>
        <w:tc>
          <w:tcPr>
            <w:tcW w:w="521" w:type="dxa"/>
          </w:tcPr>
          <w:p>
            <w:pPr>
              <w:pStyle w:val="TableParagraph"/>
              <w:rPr>
                <w:rFonts w:ascii="Times New Roman"/>
                <w:sz w:val="18"/>
              </w:rPr>
            </w:pPr>
          </w:p>
        </w:tc>
        <w:tc>
          <w:tcPr>
            <w:tcW w:w="519" w:type="dxa"/>
          </w:tcPr>
          <w:p>
            <w:pPr>
              <w:pStyle w:val="TableParagraph"/>
              <w:spacing w:before="1"/>
              <w:ind w:right="40"/>
              <w:jc w:val="center"/>
              <w:rPr>
                <w:rFonts w:ascii="Calibri"/>
                <w:sz w:val="20"/>
              </w:rPr>
            </w:pPr>
            <w:r>
              <w:rPr>
                <w:rFonts w:ascii="Calibri"/>
                <w:spacing w:val="-5"/>
                <w:sz w:val="20"/>
              </w:rPr>
              <w:t>4.</w:t>
            </w:r>
          </w:p>
        </w:tc>
        <w:tc>
          <w:tcPr>
            <w:tcW w:w="5189" w:type="dxa"/>
          </w:tcPr>
          <w:p>
            <w:pPr>
              <w:pStyle w:val="TableParagraph"/>
              <w:spacing w:line="240" w:lineRule="atLeast"/>
              <w:ind w:left="106" w:right="83"/>
              <w:rPr>
                <w:rFonts w:ascii="Calibri"/>
                <w:sz w:val="20"/>
              </w:rPr>
            </w:pPr>
            <w:r>
              <w:rPr>
                <w:rFonts w:ascii="Calibri"/>
                <w:sz w:val="20"/>
              </w:rPr>
              <w:t>Permit</w:t>
            </w:r>
            <w:r>
              <w:rPr>
                <w:rFonts w:ascii="Calibri"/>
                <w:spacing w:val="-4"/>
                <w:sz w:val="20"/>
              </w:rPr>
              <w:t> </w:t>
            </w:r>
            <w:r>
              <w:rPr>
                <w:rFonts w:ascii="Calibri"/>
                <w:sz w:val="20"/>
              </w:rPr>
              <w:t>fee</w:t>
            </w:r>
            <w:r>
              <w:rPr>
                <w:rFonts w:ascii="Calibri"/>
                <w:spacing w:val="-2"/>
                <w:sz w:val="20"/>
              </w:rPr>
              <w:t> </w:t>
            </w:r>
            <w:r>
              <w:rPr>
                <w:rFonts w:ascii="Calibri"/>
                <w:sz w:val="20"/>
              </w:rPr>
              <w:t>for</w:t>
            </w:r>
            <w:r>
              <w:rPr>
                <w:rFonts w:ascii="Calibri"/>
                <w:spacing w:val="-4"/>
                <w:sz w:val="20"/>
              </w:rPr>
              <w:t> </w:t>
            </w:r>
            <w:r>
              <w:rPr>
                <w:rFonts w:ascii="Calibri"/>
                <w:sz w:val="20"/>
              </w:rPr>
              <w:t>all</w:t>
            </w:r>
            <w:r>
              <w:rPr>
                <w:rFonts w:ascii="Calibri"/>
                <w:spacing w:val="-4"/>
                <w:sz w:val="20"/>
              </w:rPr>
              <w:t> </w:t>
            </w:r>
            <w:r>
              <w:rPr>
                <w:rFonts w:ascii="Calibri"/>
                <w:sz w:val="20"/>
              </w:rPr>
              <w:t>signs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based</w:t>
            </w:r>
            <w:r>
              <w:rPr>
                <w:rFonts w:ascii="Calibri"/>
                <w:spacing w:val="-3"/>
                <w:sz w:val="20"/>
              </w:rPr>
              <w:t> </w:t>
            </w:r>
            <w:r>
              <w:rPr>
                <w:rFonts w:ascii="Calibri"/>
                <w:sz w:val="20"/>
              </w:rPr>
              <w:t>on</w:t>
            </w:r>
            <w:r>
              <w:rPr>
                <w:rFonts w:ascii="Calibri"/>
                <w:spacing w:val="-3"/>
                <w:sz w:val="20"/>
              </w:rPr>
              <w:t> </w:t>
            </w:r>
            <w:r>
              <w:rPr>
                <w:rFonts w:ascii="Calibri"/>
                <w:sz w:val="20"/>
              </w:rPr>
              <w:t>1/2</w:t>
            </w:r>
            <w:r>
              <w:rPr>
                <w:rFonts w:ascii="Calibri"/>
                <w:spacing w:val="-4"/>
                <w:sz w:val="20"/>
              </w:rPr>
              <w:t> </w:t>
            </w:r>
            <w:r>
              <w:rPr>
                <w:rFonts w:ascii="Calibri"/>
                <w:sz w:val="20"/>
              </w:rPr>
              <w:t>the</w:t>
            </w:r>
            <w:r>
              <w:rPr>
                <w:rFonts w:ascii="Calibri"/>
                <w:spacing w:val="-5"/>
                <w:sz w:val="20"/>
              </w:rPr>
              <w:t> </w:t>
            </w:r>
            <w:r>
              <w:rPr>
                <w:rFonts w:ascii="Calibri"/>
                <w:sz w:val="20"/>
              </w:rPr>
              <w:t>actual</w:t>
            </w:r>
            <w:r>
              <w:rPr>
                <w:rFonts w:ascii="Calibri"/>
                <w:spacing w:val="-4"/>
                <w:sz w:val="20"/>
              </w:rPr>
              <w:t> </w:t>
            </w:r>
            <w:r>
              <w:rPr>
                <w:rFonts w:ascii="Calibri"/>
                <w:sz w:val="20"/>
              </w:rPr>
              <w:t>value of the sign, including the cost of installation.</w:t>
            </w:r>
          </w:p>
        </w:tc>
        <w:tc>
          <w:tcPr>
            <w:tcW w:w="519" w:type="dxa"/>
          </w:tcPr>
          <w:p>
            <w:pPr>
              <w:pStyle w:val="TableParagraph"/>
              <w:rPr>
                <w:rFonts w:ascii="Times New Roman"/>
                <w:sz w:val="18"/>
              </w:rPr>
            </w:pPr>
          </w:p>
        </w:tc>
        <w:tc>
          <w:tcPr>
            <w:tcW w:w="2595" w:type="dxa"/>
          </w:tcPr>
          <w:p>
            <w:pPr>
              <w:pStyle w:val="TableParagraph"/>
              <w:rPr>
                <w:rFonts w:ascii="Times New Roman"/>
                <w:sz w:val="18"/>
              </w:rPr>
            </w:pPr>
          </w:p>
        </w:tc>
      </w:tr>
      <w:tr>
        <w:trPr>
          <w:trHeight w:val="243" w:hRule="atLeast"/>
        </w:trPr>
        <w:tc>
          <w:tcPr>
            <w:tcW w:w="521" w:type="dxa"/>
          </w:tcPr>
          <w:p>
            <w:pPr>
              <w:pStyle w:val="TableParagraph"/>
              <w:rPr>
                <w:rFonts w:ascii="Times New Roman"/>
                <w:sz w:val="16"/>
              </w:rPr>
            </w:pPr>
          </w:p>
        </w:tc>
        <w:tc>
          <w:tcPr>
            <w:tcW w:w="519" w:type="dxa"/>
          </w:tcPr>
          <w:p>
            <w:pPr>
              <w:pStyle w:val="TableParagraph"/>
              <w:spacing w:line="223" w:lineRule="exact" w:before="1"/>
              <w:ind w:right="40"/>
              <w:jc w:val="center"/>
              <w:rPr>
                <w:rFonts w:ascii="Calibri"/>
                <w:sz w:val="20"/>
              </w:rPr>
            </w:pPr>
            <w:r>
              <w:rPr>
                <w:rFonts w:ascii="Calibri"/>
                <w:spacing w:val="-5"/>
                <w:sz w:val="20"/>
              </w:rPr>
              <w:t>5.</w:t>
            </w:r>
          </w:p>
        </w:tc>
        <w:tc>
          <w:tcPr>
            <w:tcW w:w="5189" w:type="dxa"/>
          </w:tcPr>
          <w:p>
            <w:pPr>
              <w:pStyle w:val="TableParagraph"/>
              <w:spacing w:line="223" w:lineRule="exact" w:before="1"/>
              <w:ind w:left="106"/>
              <w:rPr>
                <w:rFonts w:ascii="Calibri"/>
                <w:sz w:val="20"/>
              </w:rPr>
            </w:pPr>
            <w:r>
              <w:rPr>
                <w:rFonts w:ascii="Calibri"/>
                <w:sz w:val="20"/>
              </w:rPr>
              <w:t>The</w:t>
            </w:r>
            <w:r>
              <w:rPr>
                <w:rFonts w:ascii="Calibri"/>
                <w:spacing w:val="-9"/>
                <w:sz w:val="20"/>
              </w:rPr>
              <w:t> </w:t>
            </w:r>
            <w:r>
              <w:rPr>
                <w:rFonts w:ascii="Calibri"/>
                <w:sz w:val="20"/>
              </w:rPr>
              <w:t>following</w:t>
            </w:r>
            <w:r>
              <w:rPr>
                <w:rFonts w:ascii="Calibri"/>
                <w:spacing w:val="-7"/>
                <w:sz w:val="20"/>
              </w:rPr>
              <w:t> </w:t>
            </w:r>
            <w:r>
              <w:rPr>
                <w:rFonts w:ascii="Calibri"/>
                <w:sz w:val="20"/>
              </w:rPr>
              <w:t>are</w:t>
            </w:r>
            <w:r>
              <w:rPr>
                <w:rFonts w:ascii="Calibri"/>
                <w:spacing w:val="-8"/>
                <w:sz w:val="20"/>
              </w:rPr>
              <w:t> </w:t>
            </w:r>
            <w:r>
              <w:rPr>
                <w:rFonts w:ascii="Calibri"/>
                <w:sz w:val="20"/>
              </w:rPr>
              <w:t>specific</w:t>
            </w:r>
            <w:r>
              <w:rPr>
                <w:rFonts w:ascii="Calibri"/>
                <w:spacing w:val="-7"/>
                <w:sz w:val="20"/>
              </w:rPr>
              <w:t> </w:t>
            </w:r>
            <w:r>
              <w:rPr>
                <w:rFonts w:ascii="Calibri"/>
                <w:sz w:val="20"/>
              </w:rPr>
              <w:t>prescribed</w:t>
            </w:r>
            <w:r>
              <w:rPr>
                <w:rFonts w:ascii="Calibri"/>
                <w:spacing w:val="-7"/>
                <w:sz w:val="20"/>
              </w:rPr>
              <w:t> </w:t>
            </w:r>
            <w:r>
              <w:rPr>
                <w:rFonts w:ascii="Calibri"/>
                <w:sz w:val="20"/>
              </w:rPr>
              <w:t>permit</w:t>
            </w:r>
            <w:r>
              <w:rPr>
                <w:rFonts w:ascii="Calibri"/>
                <w:spacing w:val="-7"/>
                <w:sz w:val="20"/>
              </w:rPr>
              <w:t> </w:t>
            </w:r>
            <w:r>
              <w:rPr>
                <w:rFonts w:ascii="Calibri"/>
                <w:spacing w:val="-4"/>
                <w:sz w:val="20"/>
              </w:rPr>
              <w:t>fees:</w:t>
            </w:r>
          </w:p>
        </w:tc>
        <w:tc>
          <w:tcPr>
            <w:tcW w:w="519" w:type="dxa"/>
          </w:tcPr>
          <w:p>
            <w:pPr>
              <w:pStyle w:val="TableParagraph"/>
              <w:rPr>
                <w:rFonts w:ascii="Times New Roman"/>
                <w:sz w:val="16"/>
              </w:rPr>
            </w:pPr>
          </w:p>
        </w:tc>
        <w:tc>
          <w:tcPr>
            <w:tcW w:w="2595" w:type="dxa"/>
          </w:tcPr>
          <w:p>
            <w:pPr>
              <w:pStyle w:val="TableParagraph"/>
              <w:rPr>
                <w:rFonts w:ascii="Times New Roman"/>
                <w:sz w:val="16"/>
              </w:rPr>
            </w:pPr>
          </w:p>
        </w:tc>
      </w:tr>
      <w:tr>
        <w:trPr>
          <w:trHeight w:val="243"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Water</w:t>
            </w:r>
            <w:r>
              <w:rPr>
                <w:rFonts w:ascii="Calibri"/>
                <w:spacing w:val="-7"/>
                <w:sz w:val="20"/>
              </w:rPr>
              <w:t> </w:t>
            </w:r>
            <w:r>
              <w:rPr>
                <w:rFonts w:ascii="Calibri"/>
                <w:sz w:val="20"/>
              </w:rPr>
              <w:t>heater</w:t>
            </w:r>
            <w:r>
              <w:rPr>
                <w:rFonts w:ascii="Calibri"/>
                <w:spacing w:val="-7"/>
                <w:sz w:val="20"/>
              </w:rPr>
              <w:t> </w:t>
            </w:r>
            <w:r>
              <w:rPr>
                <w:rFonts w:ascii="Calibri"/>
                <w:spacing w:val="-2"/>
                <w:sz w:val="20"/>
              </w:rPr>
              <w:t>installation</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bl>
    <w:p>
      <w:pPr>
        <w:pStyle w:val="TableParagraph"/>
        <w:spacing w:after="0" w:line="223" w:lineRule="exact"/>
        <w:rPr>
          <w:rFonts w:ascii="Calibri"/>
          <w:sz w:val="20"/>
        </w:rPr>
        <w:sectPr>
          <w:pgSz w:w="12240" w:h="15840"/>
          <w:pgMar w:header="854" w:footer="1410" w:top="1040" w:bottom="1600" w:left="360" w:right="360"/>
        </w:sectPr>
      </w:pPr>
    </w:p>
    <w:p>
      <w:pPr>
        <w:pStyle w:val="BodyText"/>
        <w:spacing w:before="142"/>
        <w:rPr>
          <w:rFonts w:ascii="Calibri"/>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21"/>
        <w:gridCol w:w="519"/>
        <w:gridCol w:w="5189"/>
        <w:gridCol w:w="519"/>
        <w:gridCol w:w="2595"/>
      </w:tblGrid>
      <w:tr>
        <w:trPr>
          <w:trHeight w:val="244"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pacing w:val="-2"/>
                <w:sz w:val="20"/>
              </w:rPr>
              <w:t>Furnace/AC</w:t>
            </w:r>
            <w:r>
              <w:rPr>
                <w:rFonts w:ascii="Calibri"/>
                <w:spacing w:val="7"/>
                <w:sz w:val="20"/>
              </w:rPr>
              <w:t> </w:t>
            </w:r>
            <w:r>
              <w:rPr>
                <w:rFonts w:ascii="Calibri"/>
                <w:spacing w:val="-2"/>
                <w:sz w:val="20"/>
              </w:rPr>
              <w:t>installation</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243"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Reroof</w:t>
            </w:r>
            <w:r>
              <w:rPr>
                <w:rFonts w:ascii="Calibri"/>
                <w:spacing w:val="-7"/>
                <w:sz w:val="20"/>
              </w:rPr>
              <w:t> </w:t>
            </w:r>
            <w:r>
              <w:rPr>
                <w:rFonts w:ascii="Calibri"/>
                <w:sz w:val="20"/>
              </w:rPr>
              <w:t>(shingle</w:t>
            </w:r>
            <w:r>
              <w:rPr>
                <w:rFonts w:ascii="Calibri"/>
                <w:spacing w:val="-9"/>
                <w:sz w:val="20"/>
              </w:rPr>
              <w:t> </w:t>
            </w:r>
            <w:r>
              <w:rPr>
                <w:rFonts w:ascii="Calibri"/>
                <w:spacing w:val="-2"/>
                <w:sz w:val="20"/>
              </w:rPr>
              <w:t>removal)</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243"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Power</w:t>
            </w:r>
            <w:r>
              <w:rPr>
                <w:rFonts w:ascii="Calibri"/>
                <w:spacing w:val="-8"/>
                <w:sz w:val="20"/>
              </w:rPr>
              <w:t> </w:t>
            </w:r>
            <w:r>
              <w:rPr>
                <w:rFonts w:ascii="Calibri"/>
                <w:spacing w:val="-2"/>
                <w:sz w:val="20"/>
              </w:rPr>
              <w:t>clearance</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244"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pacing w:val="-2"/>
                <w:sz w:val="20"/>
              </w:rPr>
              <w:t>Water/sewer</w:t>
            </w:r>
            <w:r>
              <w:rPr>
                <w:rFonts w:ascii="Calibri"/>
                <w:spacing w:val="9"/>
                <w:sz w:val="20"/>
              </w:rPr>
              <w:t> </w:t>
            </w:r>
            <w:r>
              <w:rPr>
                <w:rFonts w:ascii="Calibri"/>
                <w:spacing w:val="-2"/>
                <w:sz w:val="20"/>
              </w:rPr>
              <w:t>laterals</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243"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Mobile</w:t>
            </w:r>
            <w:r>
              <w:rPr>
                <w:rFonts w:ascii="Calibri"/>
                <w:spacing w:val="-7"/>
                <w:sz w:val="20"/>
              </w:rPr>
              <w:t> </w:t>
            </w:r>
            <w:r>
              <w:rPr>
                <w:rFonts w:ascii="Calibri"/>
                <w:sz w:val="20"/>
              </w:rPr>
              <w:t>home</w:t>
            </w:r>
            <w:r>
              <w:rPr>
                <w:rFonts w:ascii="Calibri"/>
                <w:spacing w:val="-7"/>
                <w:sz w:val="20"/>
              </w:rPr>
              <w:t> </w:t>
            </w:r>
            <w:r>
              <w:rPr>
                <w:rFonts w:ascii="Calibri"/>
                <w:spacing w:val="-2"/>
                <w:sz w:val="20"/>
              </w:rPr>
              <w:t>setting</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81.30</w:t>
            </w:r>
          </w:p>
        </w:tc>
      </w:tr>
      <w:tr>
        <w:trPr>
          <w:trHeight w:val="243"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Replacement</w:t>
            </w:r>
            <w:r>
              <w:rPr>
                <w:rFonts w:ascii="Calibri"/>
                <w:spacing w:val="-6"/>
                <w:sz w:val="20"/>
              </w:rPr>
              <w:t> </w:t>
            </w:r>
            <w:r>
              <w:rPr>
                <w:rFonts w:ascii="Calibri"/>
                <w:sz w:val="20"/>
              </w:rPr>
              <w:t>of</w:t>
            </w:r>
            <w:r>
              <w:rPr>
                <w:rFonts w:ascii="Calibri"/>
                <w:spacing w:val="-7"/>
                <w:sz w:val="20"/>
              </w:rPr>
              <w:t> </w:t>
            </w:r>
            <w:r>
              <w:rPr>
                <w:rFonts w:ascii="Calibri"/>
                <w:sz w:val="20"/>
              </w:rPr>
              <w:t>exterior</w:t>
            </w:r>
            <w:r>
              <w:rPr>
                <w:rFonts w:ascii="Calibri"/>
                <w:spacing w:val="-6"/>
                <w:sz w:val="20"/>
              </w:rPr>
              <w:t> </w:t>
            </w:r>
            <w:r>
              <w:rPr>
                <w:rFonts w:ascii="Calibri"/>
                <w:sz w:val="20"/>
              </w:rPr>
              <w:t>siding,</w:t>
            </w:r>
            <w:r>
              <w:rPr>
                <w:rFonts w:ascii="Calibri"/>
                <w:spacing w:val="-6"/>
                <w:sz w:val="20"/>
              </w:rPr>
              <w:t> </w:t>
            </w:r>
            <w:r>
              <w:rPr>
                <w:rFonts w:ascii="Calibri"/>
                <w:sz w:val="20"/>
              </w:rPr>
              <w:t>stucco</w:t>
            </w:r>
            <w:r>
              <w:rPr>
                <w:rFonts w:ascii="Calibri"/>
                <w:spacing w:val="-6"/>
                <w:sz w:val="20"/>
              </w:rPr>
              <w:t> </w:t>
            </w:r>
            <w:r>
              <w:rPr>
                <w:rFonts w:ascii="Calibri"/>
                <w:sz w:val="20"/>
              </w:rPr>
              <w:t>or</w:t>
            </w:r>
            <w:r>
              <w:rPr>
                <w:rFonts w:ascii="Calibri"/>
                <w:spacing w:val="-6"/>
                <w:sz w:val="20"/>
              </w:rPr>
              <w:t> </w:t>
            </w:r>
            <w:r>
              <w:rPr>
                <w:rFonts w:ascii="Calibri"/>
                <w:spacing w:val="-2"/>
                <w:sz w:val="20"/>
              </w:rPr>
              <w:t>windows</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244"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Residential</w:t>
            </w:r>
            <w:r>
              <w:rPr>
                <w:rFonts w:ascii="Calibri"/>
                <w:spacing w:val="-8"/>
                <w:sz w:val="20"/>
              </w:rPr>
              <w:t> </w:t>
            </w:r>
            <w:r>
              <w:rPr>
                <w:rFonts w:ascii="Calibri"/>
                <w:sz w:val="20"/>
              </w:rPr>
              <w:t>solar</w:t>
            </w:r>
            <w:r>
              <w:rPr>
                <w:rFonts w:ascii="Calibri"/>
                <w:spacing w:val="-7"/>
                <w:sz w:val="20"/>
              </w:rPr>
              <w:t> </w:t>
            </w:r>
            <w:r>
              <w:rPr>
                <w:rFonts w:ascii="Calibri"/>
                <w:sz w:val="20"/>
              </w:rPr>
              <w:t>panel</w:t>
            </w:r>
            <w:r>
              <w:rPr>
                <w:rFonts w:ascii="Calibri"/>
                <w:spacing w:val="-8"/>
                <w:sz w:val="20"/>
              </w:rPr>
              <w:t> </w:t>
            </w:r>
            <w:r>
              <w:rPr>
                <w:rFonts w:ascii="Calibri"/>
                <w:spacing w:val="-2"/>
                <w:sz w:val="20"/>
              </w:rPr>
              <w:t>installation</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48.36</w:t>
            </w:r>
          </w:p>
        </w:tc>
      </w:tr>
      <w:tr>
        <w:trPr>
          <w:trHeight w:val="733" w:hRule="atLeast"/>
        </w:trPr>
        <w:tc>
          <w:tcPr>
            <w:tcW w:w="521" w:type="dxa"/>
          </w:tcPr>
          <w:p>
            <w:pPr>
              <w:pStyle w:val="TableParagraph"/>
              <w:rPr>
                <w:rFonts w:ascii="Times New Roman"/>
                <w:sz w:val="18"/>
              </w:rPr>
            </w:pPr>
          </w:p>
        </w:tc>
        <w:tc>
          <w:tcPr>
            <w:tcW w:w="519" w:type="dxa"/>
          </w:tcPr>
          <w:p>
            <w:pPr>
              <w:pStyle w:val="TableParagraph"/>
              <w:rPr>
                <w:rFonts w:ascii="Times New Roman"/>
                <w:sz w:val="18"/>
              </w:rPr>
            </w:pPr>
          </w:p>
        </w:tc>
        <w:tc>
          <w:tcPr>
            <w:tcW w:w="5189" w:type="dxa"/>
          </w:tcPr>
          <w:p>
            <w:pPr>
              <w:pStyle w:val="TableParagraph"/>
              <w:spacing w:before="1"/>
              <w:ind w:left="332"/>
              <w:rPr>
                <w:rFonts w:ascii="Calibri"/>
                <w:sz w:val="20"/>
              </w:rPr>
            </w:pPr>
            <w:r>
              <w:rPr>
                <w:rFonts w:ascii="Calibri"/>
                <w:sz w:val="20"/>
              </w:rPr>
              <w:t>Commercial</w:t>
            </w:r>
            <w:r>
              <w:rPr>
                <w:rFonts w:ascii="Calibri"/>
                <w:spacing w:val="-8"/>
                <w:sz w:val="20"/>
              </w:rPr>
              <w:t> </w:t>
            </w:r>
            <w:r>
              <w:rPr>
                <w:rFonts w:ascii="Calibri"/>
                <w:sz w:val="20"/>
              </w:rPr>
              <w:t>solar</w:t>
            </w:r>
            <w:r>
              <w:rPr>
                <w:rFonts w:ascii="Calibri"/>
                <w:spacing w:val="-7"/>
                <w:sz w:val="20"/>
              </w:rPr>
              <w:t> </w:t>
            </w:r>
            <w:r>
              <w:rPr>
                <w:rFonts w:ascii="Calibri"/>
                <w:sz w:val="20"/>
              </w:rPr>
              <w:t>panel</w:t>
            </w:r>
            <w:r>
              <w:rPr>
                <w:rFonts w:ascii="Calibri"/>
                <w:spacing w:val="-7"/>
                <w:sz w:val="20"/>
              </w:rPr>
              <w:t> </w:t>
            </w:r>
            <w:r>
              <w:rPr>
                <w:rFonts w:ascii="Calibri"/>
                <w:spacing w:val="-2"/>
                <w:sz w:val="20"/>
              </w:rPr>
              <w:t>installation</w:t>
            </w:r>
          </w:p>
        </w:tc>
        <w:tc>
          <w:tcPr>
            <w:tcW w:w="519" w:type="dxa"/>
          </w:tcPr>
          <w:p>
            <w:pPr>
              <w:pStyle w:val="TableParagraph"/>
              <w:rPr>
                <w:rFonts w:ascii="Times New Roman"/>
                <w:sz w:val="18"/>
              </w:rPr>
            </w:pPr>
          </w:p>
        </w:tc>
        <w:tc>
          <w:tcPr>
            <w:tcW w:w="2595" w:type="dxa"/>
          </w:tcPr>
          <w:p>
            <w:pPr>
              <w:pStyle w:val="TableParagraph"/>
              <w:spacing w:line="240" w:lineRule="atLeast"/>
              <w:ind w:left="106" w:right="160" w:firstLine="45"/>
              <w:rPr>
                <w:rFonts w:ascii="Calibri"/>
                <w:sz w:val="20"/>
              </w:rPr>
            </w:pPr>
            <w:r>
              <w:rPr>
                <w:rFonts w:ascii="Calibri"/>
                <w:sz w:val="20"/>
              </w:rPr>
              <w:t>Based</w:t>
            </w:r>
            <w:r>
              <w:rPr>
                <w:rFonts w:ascii="Calibri"/>
                <w:spacing w:val="-12"/>
                <w:sz w:val="20"/>
              </w:rPr>
              <w:t> </w:t>
            </w:r>
            <w:r>
              <w:rPr>
                <w:rFonts w:ascii="Calibri"/>
                <w:sz w:val="20"/>
              </w:rPr>
              <w:t>on</w:t>
            </w:r>
            <w:r>
              <w:rPr>
                <w:rFonts w:ascii="Calibri"/>
                <w:spacing w:val="-11"/>
                <w:sz w:val="20"/>
              </w:rPr>
              <w:t> </w:t>
            </w:r>
            <w:r>
              <w:rPr>
                <w:rFonts w:ascii="Calibri"/>
                <w:sz w:val="20"/>
              </w:rPr>
              <w:t>valuation</w:t>
            </w:r>
            <w:r>
              <w:rPr>
                <w:rFonts w:ascii="Calibri"/>
                <w:spacing w:val="-11"/>
                <w:sz w:val="20"/>
              </w:rPr>
              <w:t> </w:t>
            </w:r>
            <w:r>
              <w:rPr>
                <w:rFonts w:ascii="Calibri"/>
                <w:sz w:val="20"/>
              </w:rPr>
              <w:t>(see subsection H1 of this </w:t>
            </w:r>
            <w:r>
              <w:rPr>
                <w:rFonts w:ascii="Calibri"/>
                <w:spacing w:val="-2"/>
                <w:sz w:val="20"/>
              </w:rPr>
              <w:t>section)</w:t>
            </w:r>
          </w:p>
        </w:tc>
      </w:tr>
      <w:tr>
        <w:trPr>
          <w:trHeight w:val="488" w:hRule="atLeast"/>
        </w:trPr>
        <w:tc>
          <w:tcPr>
            <w:tcW w:w="521" w:type="dxa"/>
          </w:tcPr>
          <w:p>
            <w:pPr>
              <w:pStyle w:val="TableParagraph"/>
              <w:rPr>
                <w:rFonts w:ascii="Times New Roman"/>
                <w:sz w:val="18"/>
              </w:rPr>
            </w:pPr>
          </w:p>
        </w:tc>
        <w:tc>
          <w:tcPr>
            <w:tcW w:w="519" w:type="dxa"/>
          </w:tcPr>
          <w:p>
            <w:pPr>
              <w:pStyle w:val="TableParagraph"/>
              <w:spacing w:before="1"/>
              <w:ind w:left="153"/>
              <w:rPr>
                <w:rFonts w:ascii="Calibri"/>
                <w:sz w:val="20"/>
              </w:rPr>
            </w:pPr>
            <w:r>
              <w:rPr>
                <w:rFonts w:ascii="Calibri"/>
                <w:spacing w:val="-5"/>
                <w:sz w:val="20"/>
              </w:rPr>
              <w:t>6.</w:t>
            </w:r>
          </w:p>
        </w:tc>
        <w:tc>
          <w:tcPr>
            <w:tcW w:w="5189" w:type="dxa"/>
          </w:tcPr>
          <w:p>
            <w:pPr>
              <w:pStyle w:val="TableParagraph"/>
              <w:spacing w:line="240" w:lineRule="atLeast"/>
              <w:ind w:left="106" w:right="83"/>
              <w:rPr>
                <w:rFonts w:ascii="Calibri"/>
                <w:sz w:val="20"/>
              </w:rPr>
            </w:pPr>
            <w:r>
              <w:rPr>
                <w:rFonts w:ascii="Calibri"/>
                <w:sz w:val="20"/>
              </w:rPr>
              <w:t>All</w:t>
            </w:r>
            <w:r>
              <w:rPr>
                <w:rFonts w:ascii="Calibri"/>
                <w:spacing w:val="-1"/>
                <w:sz w:val="20"/>
              </w:rPr>
              <w:t> </w:t>
            </w:r>
            <w:r>
              <w:rPr>
                <w:rFonts w:ascii="Calibri"/>
                <w:sz w:val="20"/>
              </w:rPr>
              <w:t>permit fees shall</w:t>
            </w:r>
            <w:r>
              <w:rPr>
                <w:rFonts w:ascii="Calibri"/>
                <w:spacing w:val="-1"/>
                <w:sz w:val="20"/>
              </w:rPr>
              <w:t> </w:t>
            </w:r>
            <w:r>
              <w:rPr>
                <w:rFonts w:ascii="Calibri"/>
                <w:sz w:val="20"/>
              </w:rPr>
              <w:t>include</w:t>
            </w:r>
            <w:r>
              <w:rPr>
                <w:rFonts w:ascii="Calibri"/>
                <w:spacing w:val="-2"/>
                <w:sz w:val="20"/>
              </w:rPr>
              <w:t> </w:t>
            </w:r>
            <w:r>
              <w:rPr>
                <w:rFonts w:ascii="Calibri"/>
                <w:sz w:val="20"/>
              </w:rPr>
              <w:t>a</w:t>
            </w:r>
            <w:r>
              <w:rPr>
                <w:rFonts w:ascii="Calibri"/>
                <w:spacing w:val="-1"/>
                <w:sz w:val="20"/>
              </w:rPr>
              <w:t> </w:t>
            </w:r>
            <w:r>
              <w:rPr>
                <w:rFonts w:ascii="Calibri"/>
                <w:sz w:val="20"/>
              </w:rPr>
              <w:t>one</w:t>
            </w:r>
            <w:r>
              <w:rPr>
                <w:rFonts w:ascii="Calibri"/>
                <w:spacing w:val="-2"/>
                <w:sz w:val="20"/>
              </w:rPr>
              <w:t> </w:t>
            </w:r>
            <w:r>
              <w:rPr>
                <w:rFonts w:ascii="Calibri"/>
                <w:sz w:val="20"/>
              </w:rPr>
              <w:t>percent</w:t>
            </w:r>
            <w:r>
              <w:rPr>
                <w:rFonts w:ascii="Calibri"/>
                <w:spacing w:val="-1"/>
                <w:sz w:val="20"/>
              </w:rPr>
              <w:t> </w:t>
            </w:r>
            <w:r>
              <w:rPr>
                <w:rFonts w:ascii="Calibri"/>
                <w:sz w:val="20"/>
              </w:rPr>
              <w:t>(1%)</w:t>
            </w:r>
            <w:r>
              <w:rPr>
                <w:rFonts w:ascii="Calibri"/>
                <w:spacing w:val="-1"/>
                <w:sz w:val="20"/>
              </w:rPr>
              <w:t> </w:t>
            </w:r>
            <w:r>
              <w:rPr>
                <w:rFonts w:ascii="Calibri"/>
                <w:sz w:val="20"/>
              </w:rPr>
              <w:t>State surcharge</w:t>
            </w:r>
            <w:r>
              <w:rPr>
                <w:rFonts w:ascii="Calibri"/>
                <w:spacing w:val="-7"/>
                <w:sz w:val="20"/>
              </w:rPr>
              <w:t> </w:t>
            </w:r>
            <w:r>
              <w:rPr>
                <w:rFonts w:ascii="Calibri"/>
                <w:sz w:val="20"/>
              </w:rPr>
              <w:t>and</w:t>
            </w:r>
            <w:r>
              <w:rPr>
                <w:rFonts w:ascii="Calibri"/>
                <w:spacing w:val="-5"/>
                <w:sz w:val="20"/>
              </w:rPr>
              <w:t> </w:t>
            </w:r>
            <w:r>
              <w:rPr>
                <w:rFonts w:ascii="Calibri"/>
                <w:sz w:val="20"/>
              </w:rPr>
              <w:t>a</w:t>
            </w:r>
            <w:r>
              <w:rPr>
                <w:rFonts w:ascii="Calibri"/>
                <w:spacing w:val="-6"/>
                <w:sz w:val="20"/>
              </w:rPr>
              <w:t> </w:t>
            </w:r>
            <w:r>
              <w:rPr>
                <w:rFonts w:ascii="Calibri"/>
                <w:sz w:val="20"/>
              </w:rPr>
              <w:t>five</w:t>
            </w:r>
            <w:r>
              <w:rPr>
                <w:rFonts w:ascii="Calibri"/>
                <w:spacing w:val="-7"/>
                <w:sz w:val="20"/>
              </w:rPr>
              <w:t> </w:t>
            </w:r>
            <w:r>
              <w:rPr>
                <w:rFonts w:ascii="Calibri"/>
                <w:sz w:val="20"/>
              </w:rPr>
              <w:t>percent</w:t>
            </w:r>
            <w:r>
              <w:rPr>
                <w:rFonts w:ascii="Calibri"/>
                <w:spacing w:val="-6"/>
                <w:sz w:val="20"/>
              </w:rPr>
              <w:t> </w:t>
            </w:r>
            <w:r>
              <w:rPr>
                <w:rFonts w:ascii="Calibri"/>
                <w:sz w:val="20"/>
              </w:rPr>
              <w:t>(5%)</w:t>
            </w:r>
            <w:r>
              <w:rPr>
                <w:rFonts w:ascii="Calibri"/>
                <w:spacing w:val="-6"/>
                <w:sz w:val="20"/>
              </w:rPr>
              <w:t> </w:t>
            </w:r>
            <w:r>
              <w:rPr>
                <w:rFonts w:ascii="Calibri"/>
                <w:sz w:val="20"/>
              </w:rPr>
              <w:t>city</w:t>
            </w:r>
            <w:r>
              <w:rPr>
                <w:rFonts w:ascii="Calibri"/>
                <w:spacing w:val="-5"/>
                <w:sz w:val="20"/>
              </w:rPr>
              <w:t> </w:t>
            </w:r>
            <w:r>
              <w:rPr>
                <w:rFonts w:ascii="Calibri"/>
                <w:sz w:val="20"/>
              </w:rPr>
              <w:t>processing</w:t>
            </w:r>
            <w:r>
              <w:rPr>
                <w:rFonts w:ascii="Calibri"/>
                <w:spacing w:val="-6"/>
                <w:sz w:val="20"/>
              </w:rPr>
              <w:t> </w:t>
            </w:r>
            <w:r>
              <w:rPr>
                <w:rFonts w:ascii="Calibri"/>
                <w:spacing w:val="-4"/>
                <w:sz w:val="20"/>
              </w:rPr>
              <w:t>fee.</w:t>
            </w:r>
          </w:p>
        </w:tc>
        <w:tc>
          <w:tcPr>
            <w:tcW w:w="519" w:type="dxa"/>
          </w:tcPr>
          <w:p>
            <w:pPr>
              <w:pStyle w:val="TableParagraph"/>
              <w:rPr>
                <w:rFonts w:ascii="Times New Roman"/>
                <w:sz w:val="18"/>
              </w:rPr>
            </w:pPr>
          </w:p>
        </w:tc>
        <w:tc>
          <w:tcPr>
            <w:tcW w:w="2595" w:type="dxa"/>
          </w:tcPr>
          <w:p>
            <w:pPr>
              <w:pStyle w:val="TableParagraph"/>
              <w:rPr>
                <w:rFonts w:ascii="Times New Roman"/>
                <w:sz w:val="18"/>
              </w:rPr>
            </w:pPr>
          </w:p>
        </w:tc>
      </w:tr>
      <w:tr>
        <w:trPr>
          <w:trHeight w:val="244" w:hRule="atLeast"/>
        </w:trPr>
        <w:tc>
          <w:tcPr>
            <w:tcW w:w="521" w:type="dxa"/>
          </w:tcPr>
          <w:p>
            <w:pPr>
              <w:pStyle w:val="TableParagraph"/>
              <w:rPr>
                <w:rFonts w:ascii="Times New Roman"/>
                <w:sz w:val="16"/>
              </w:rPr>
            </w:pPr>
          </w:p>
        </w:tc>
        <w:tc>
          <w:tcPr>
            <w:tcW w:w="519" w:type="dxa"/>
          </w:tcPr>
          <w:p>
            <w:pPr>
              <w:pStyle w:val="TableParagraph"/>
              <w:spacing w:line="223" w:lineRule="exact" w:before="1"/>
              <w:ind w:left="153"/>
              <w:rPr>
                <w:rFonts w:ascii="Calibri"/>
                <w:sz w:val="20"/>
              </w:rPr>
            </w:pPr>
            <w:r>
              <w:rPr>
                <w:rFonts w:ascii="Calibri"/>
                <w:spacing w:val="-5"/>
                <w:sz w:val="20"/>
              </w:rPr>
              <w:t>7.</w:t>
            </w:r>
          </w:p>
        </w:tc>
        <w:tc>
          <w:tcPr>
            <w:tcW w:w="5189" w:type="dxa"/>
          </w:tcPr>
          <w:p>
            <w:pPr>
              <w:pStyle w:val="TableParagraph"/>
              <w:spacing w:line="223" w:lineRule="exact" w:before="1"/>
              <w:ind w:left="106"/>
              <w:rPr>
                <w:rFonts w:ascii="Calibri"/>
                <w:sz w:val="20"/>
              </w:rPr>
            </w:pPr>
            <w:r>
              <w:rPr>
                <w:rFonts w:ascii="Calibri"/>
                <w:spacing w:val="-2"/>
                <w:sz w:val="20"/>
              </w:rPr>
              <w:t>Re-inspection</w:t>
            </w:r>
            <w:r>
              <w:rPr>
                <w:rFonts w:ascii="Calibri"/>
                <w:spacing w:val="9"/>
                <w:sz w:val="20"/>
              </w:rPr>
              <w:t> </w:t>
            </w:r>
            <w:r>
              <w:rPr>
                <w:rFonts w:ascii="Calibri"/>
                <w:spacing w:val="-5"/>
                <w:sz w:val="20"/>
              </w:rPr>
              <w:t>fee</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$65.00</w:t>
            </w:r>
          </w:p>
        </w:tc>
      </w:tr>
      <w:tr>
        <w:trPr>
          <w:trHeight w:val="243" w:hRule="atLeast"/>
        </w:trPr>
        <w:tc>
          <w:tcPr>
            <w:tcW w:w="521" w:type="dxa"/>
          </w:tcPr>
          <w:p>
            <w:pPr>
              <w:pStyle w:val="TableParagraph"/>
              <w:rPr>
                <w:rFonts w:ascii="Times New Roman"/>
                <w:sz w:val="16"/>
              </w:rPr>
            </w:pPr>
          </w:p>
        </w:tc>
        <w:tc>
          <w:tcPr>
            <w:tcW w:w="519" w:type="dxa"/>
          </w:tcPr>
          <w:p>
            <w:pPr>
              <w:pStyle w:val="TableParagraph"/>
              <w:spacing w:line="223" w:lineRule="exact" w:before="1"/>
              <w:ind w:left="153"/>
              <w:rPr>
                <w:rFonts w:ascii="Calibri"/>
                <w:sz w:val="20"/>
              </w:rPr>
            </w:pPr>
            <w:r>
              <w:rPr>
                <w:rFonts w:ascii="Calibri"/>
                <w:spacing w:val="-5"/>
                <w:sz w:val="20"/>
              </w:rPr>
              <w:t>8.</w:t>
            </w:r>
          </w:p>
        </w:tc>
        <w:tc>
          <w:tcPr>
            <w:tcW w:w="5189" w:type="dxa"/>
          </w:tcPr>
          <w:p>
            <w:pPr>
              <w:pStyle w:val="TableParagraph"/>
              <w:spacing w:line="223" w:lineRule="exact" w:before="1"/>
              <w:ind w:left="106"/>
              <w:rPr>
                <w:rFonts w:ascii="Calibri"/>
                <w:sz w:val="20"/>
              </w:rPr>
            </w:pPr>
            <w:r>
              <w:rPr>
                <w:rFonts w:ascii="Calibri"/>
                <w:sz w:val="20"/>
              </w:rPr>
              <w:t>Development</w:t>
            </w:r>
            <w:r>
              <w:rPr>
                <w:rFonts w:ascii="Calibri"/>
                <w:spacing w:val="-11"/>
                <w:sz w:val="20"/>
              </w:rPr>
              <w:t> </w:t>
            </w:r>
            <w:r>
              <w:rPr>
                <w:rFonts w:ascii="Calibri"/>
                <w:sz w:val="20"/>
              </w:rPr>
              <w:t>Review</w:t>
            </w:r>
            <w:r>
              <w:rPr>
                <w:rFonts w:ascii="Calibri"/>
                <w:spacing w:val="-11"/>
                <w:sz w:val="20"/>
              </w:rPr>
              <w:t> </w:t>
            </w:r>
            <w:r>
              <w:rPr>
                <w:rFonts w:ascii="Calibri"/>
                <w:spacing w:val="-5"/>
                <w:sz w:val="20"/>
              </w:rPr>
              <w:t>Fee</w:t>
            </w:r>
          </w:p>
        </w:tc>
        <w:tc>
          <w:tcPr>
            <w:tcW w:w="519" w:type="dxa"/>
          </w:tcPr>
          <w:p>
            <w:pPr>
              <w:pStyle w:val="TableParagraph"/>
              <w:rPr>
                <w:rFonts w:ascii="Times New Roman"/>
                <w:sz w:val="16"/>
              </w:rPr>
            </w:pPr>
          </w:p>
        </w:tc>
        <w:tc>
          <w:tcPr>
            <w:tcW w:w="2595" w:type="dxa"/>
          </w:tcPr>
          <w:p>
            <w:pPr>
              <w:pStyle w:val="TableParagraph"/>
              <w:rPr>
                <w:rFonts w:ascii="Times New Roman"/>
                <w:sz w:val="16"/>
              </w:rPr>
            </w:pPr>
          </w:p>
        </w:tc>
      </w:tr>
      <w:tr>
        <w:trPr>
          <w:trHeight w:val="244"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Residential</w:t>
            </w:r>
            <w:r>
              <w:rPr>
                <w:rFonts w:ascii="Calibri"/>
                <w:spacing w:val="-10"/>
                <w:sz w:val="20"/>
              </w:rPr>
              <w:t> </w:t>
            </w:r>
            <w:r>
              <w:rPr>
                <w:rFonts w:ascii="Calibri"/>
                <w:sz w:val="20"/>
              </w:rPr>
              <w:t>(per</w:t>
            </w:r>
            <w:r>
              <w:rPr>
                <w:rFonts w:ascii="Calibri"/>
                <w:spacing w:val="-9"/>
                <w:sz w:val="20"/>
              </w:rPr>
              <w:t> </w:t>
            </w:r>
            <w:r>
              <w:rPr>
                <w:rFonts w:ascii="Calibri"/>
                <w:spacing w:val="-4"/>
                <w:sz w:val="20"/>
              </w:rPr>
              <w:t>lot)</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$150.00</w:t>
            </w:r>
          </w:p>
        </w:tc>
      </w:tr>
      <w:tr>
        <w:trPr>
          <w:trHeight w:val="244" w:hRule="atLeast"/>
        </w:trPr>
        <w:tc>
          <w:tcPr>
            <w:tcW w:w="521" w:type="dxa"/>
          </w:tcPr>
          <w:p>
            <w:pPr>
              <w:pStyle w:val="TableParagraph"/>
              <w:rPr>
                <w:rFonts w:ascii="Times New Roman"/>
                <w:sz w:val="16"/>
              </w:rPr>
            </w:pPr>
          </w:p>
        </w:tc>
        <w:tc>
          <w:tcPr>
            <w:tcW w:w="519" w:type="dxa"/>
          </w:tcPr>
          <w:p>
            <w:pPr>
              <w:pStyle w:val="TableParagraph"/>
              <w:rPr>
                <w:rFonts w:ascii="Times New Roman"/>
                <w:sz w:val="16"/>
              </w:rPr>
            </w:pPr>
          </w:p>
        </w:tc>
        <w:tc>
          <w:tcPr>
            <w:tcW w:w="5189" w:type="dxa"/>
          </w:tcPr>
          <w:p>
            <w:pPr>
              <w:pStyle w:val="TableParagraph"/>
              <w:spacing w:line="223" w:lineRule="exact" w:before="1"/>
              <w:ind w:left="332"/>
              <w:rPr>
                <w:rFonts w:ascii="Calibri"/>
                <w:sz w:val="20"/>
              </w:rPr>
            </w:pPr>
            <w:r>
              <w:rPr>
                <w:rFonts w:ascii="Calibri"/>
                <w:sz w:val="20"/>
              </w:rPr>
              <w:t>Commercial</w:t>
            </w:r>
            <w:r>
              <w:rPr>
                <w:rFonts w:ascii="Calibri"/>
                <w:spacing w:val="-9"/>
                <w:sz w:val="20"/>
              </w:rPr>
              <w:t> </w:t>
            </w:r>
            <w:r>
              <w:rPr>
                <w:rFonts w:ascii="Calibri"/>
                <w:sz w:val="20"/>
              </w:rPr>
              <w:t>(per</w:t>
            </w:r>
            <w:r>
              <w:rPr>
                <w:rFonts w:ascii="Calibri"/>
                <w:spacing w:val="-9"/>
                <w:sz w:val="20"/>
              </w:rPr>
              <w:t> </w:t>
            </w:r>
            <w:r>
              <w:rPr>
                <w:rFonts w:ascii="Calibri"/>
                <w:spacing w:val="-4"/>
                <w:sz w:val="20"/>
              </w:rPr>
              <w:t>acre)</w:t>
            </w:r>
          </w:p>
        </w:tc>
        <w:tc>
          <w:tcPr>
            <w:tcW w:w="519" w:type="dxa"/>
          </w:tcPr>
          <w:p>
            <w:pPr>
              <w:pStyle w:val="TableParagraph"/>
              <w:rPr>
                <w:rFonts w:ascii="Times New Roman"/>
                <w:sz w:val="16"/>
              </w:rPr>
            </w:pPr>
          </w:p>
        </w:tc>
        <w:tc>
          <w:tcPr>
            <w:tcW w:w="2595" w:type="dxa"/>
          </w:tcPr>
          <w:p>
            <w:pPr>
              <w:pStyle w:val="TableParagraph"/>
              <w:spacing w:line="223" w:lineRule="exact" w:before="1"/>
              <w:ind w:left="151"/>
              <w:rPr>
                <w:rFonts w:ascii="Calibri"/>
                <w:sz w:val="20"/>
              </w:rPr>
            </w:pPr>
            <w:r>
              <w:rPr>
                <w:rFonts w:ascii="Calibri"/>
                <w:spacing w:val="-2"/>
                <w:sz w:val="20"/>
              </w:rPr>
              <w:t>300.00</w:t>
            </w:r>
          </w:p>
        </w:tc>
      </w:tr>
      <w:tr>
        <w:trPr>
          <w:trHeight w:val="731" w:hRule="atLeast"/>
        </w:trPr>
        <w:tc>
          <w:tcPr>
            <w:tcW w:w="521" w:type="dxa"/>
          </w:tcPr>
          <w:p>
            <w:pPr>
              <w:pStyle w:val="TableParagraph"/>
              <w:rPr>
                <w:rFonts w:ascii="Times New Roman"/>
                <w:sz w:val="18"/>
              </w:rPr>
            </w:pPr>
          </w:p>
        </w:tc>
        <w:tc>
          <w:tcPr>
            <w:tcW w:w="519" w:type="dxa"/>
          </w:tcPr>
          <w:p>
            <w:pPr>
              <w:pStyle w:val="TableParagraph"/>
              <w:spacing w:before="1"/>
              <w:ind w:left="153"/>
              <w:rPr>
                <w:rFonts w:ascii="Calibri"/>
                <w:sz w:val="20"/>
              </w:rPr>
            </w:pPr>
            <w:r>
              <w:rPr>
                <w:rFonts w:ascii="Calibri"/>
                <w:spacing w:val="-5"/>
                <w:sz w:val="20"/>
              </w:rPr>
              <w:t>9.</w:t>
            </w:r>
          </w:p>
        </w:tc>
        <w:tc>
          <w:tcPr>
            <w:tcW w:w="5189" w:type="dxa"/>
          </w:tcPr>
          <w:p>
            <w:pPr>
              <w:pStyle w:val="TableParagraph"/>
              <w:spacing w:before="1"/>
              <w:ind w:left="106" w:right="83"/>
              <w:rPr>
                <w:rFonts w:ascii="Calibri"/>
                <w:sz w:val="20"/>
              </w:rPr>
            </w:pPr>
            <w:r>
              <w:rPr>
                <w:rFonts w:ascii="Calibri"/>
                <w:sz w:val="20"/>
              </w:rPr>
              <w:t>For</w:t>
            </w:r>
            <w:r>
              <w:rPr>
                <w:rFonts w:ascii="Calibri"/>
                <w:spacing w:val="-5"/>
                <w:sz w:val="20"/>
              </w:rPr>
              <w:t> </w:t>
            </w:r>
            <w:r>
              <w:rPr>
                <w:rFonts w:ascii="Calibri"/>
                <w:sz w:val="20"/>
              </w:rPr>
              <w:t>use</w:t>
            </w:r>
            <w:r>
              <w:rPr>
                <w:rFonts w:ascii="Calibri"/>
                <w:spacing w:val="-6"/>
                <w:sz w:val="20"/>
              </w:rPr>
              <w:t> </w:t>
            </w:r>
            <w:r>
              <w:rPr>
                <w:rFonts w:ascii="Calibri"/>
                <w:sz w:val="20"/>
              </w:rPr>
              <w:t>of</w:t>
            </w:r>
            <w:r>
              <w:rPr>
                <w:rFonts w:ascii="Calibri"/>
                <w:spacing w:val="-6"/>
                <w:sz w:val="20"/>
              </w:rPr>
              <w:t> </w:t>
            </w:r>
            <w:r>
              <w:rPr>
                <w:rFonts w:ascii="Calibri"/>
                <w:sz w:val="20"/>
              </w:rPr>
              <w:t>outside</w:t>
            </w:r>
            <w:r>
              <w:rPr>
                <w:rFonts w:ascii="Calibri"/>
                <w:spacing w:val="-6"/>
                <w:sz w:val="20"/>
              </w:rPr>
              <w:t> </w:t>
            </w:r>
            <w:r>
              <w:rPr>
                <w:rFonts w:ascii="Calibri"/>
                <w:sz w:val="20"/>
              </w:rPr>
              <w:t>consultants</w:t>
            </w:r>
            <w:r>
              <w:rPr>
                <w:rFonts w:ascii="Calibri"/>
                <w:spacing w:val="-6"/>
                <w:sz w:val="20"/>
              </w:rPr>
              <w:t> </w:t>
            </w:r>
            <w:r>
              <w:rPr>
                <w:rFonts w:ascii="Calibri"/>
                <w:sz w:val="20"/>
              </w:rPr>
              <w:t>for</w:t>
            </w:r>
            <w:r>
              <w:rPr>
                <w:rFonts w:ascii="Calibri"/>
                <w:spacing w:val="-5"/>
                <w:sz w:val="20"/>
              </w:rPr>
              <w:t> </w:t>
            </w:r>
            <w:r>
              <w:rPr>
                <w:rFonts w:ascii="Calibri"/>
                <w:sz w:val="20"/>
              </w:rPr>
              <w:t>plan</w:t>
            </w:r>
            <w:r>
              <w:rPr>
                <w:rFonts w:ascii="Calibri"/>
                <w:spacing w:val="-4"/>
                <w:sz w:val="20"/>
              </w:rPr>
              <w:t> </w:t>
            </w:r>
            <w:r>
              <w:rPr>
                <w:rFonts w:ascii="Calibri"/>
                <w:sz w:val="20"/>
              </w:rPr>
              <w:t>checking</w:t>
            </w:r>
            <w:r>
              <w:rPr>
                <w:rFonts w:ascii="Calibri"/>
                <w:spacing w:val="-5"/>
                <w:sz w:val="20"/>
              </w:rPr>
              <w:t> </w:t>
            </w:r>
            <w:r>
              <w:rPr>
                <w:rFonts w:ascii="Calibri"/>
                <w:sz w:val="20"/>
              </w:rPr>
              <w:t>and inspections or both</w:t>
            </w:r>
          </w:p>
        </w:tc>
        <w:tc>
          <w:tcPr>
            <w:tcW w:w="519" w:type="dxa"/>
          </w:tcPr>
          <w:p>
            <w:pPr>
              <w:pStyle w:val="TableParagraph"/>
              <w:rPr>
                <w:rFonts w:ascii="Times New Roman"/>
                <w:sz w:val="18"/>
              </w:rPr>
            </w:pPr>
          </w:p>
        </w:tc>
        <w:tc>
          <w:tcPr>
            <w:tcW w:w="2595" w:type="dxa"/>
          </w:tcPr>
          <w:p>
            <w:pPr>
              <w:pStyle w:val="TableParagraph"/>
              <w:spacing w:before="1"/>
              <w:ind w:left="106" w:right="344" w:firstLine="45"/>
              <w:rPr>
                <w:rFonts w:ascii="Calibri"/>
                <w:sz w:val="20"/>
              </w:rPr>
            </w:pPr>
            <w:r>
              <w:rPr>
                <w:rFonts w:ascii="Calibri"/>
                <w:sz w:val="20"/>
              </w:rPr>
              <w:t>Actual costs including reasonable</w:t>
            </w:r>
            <w:r>
              <w:rPr>
                <w:rFonts w:ascii="Calibri"/>
                <w:spacing w:val="-12"/>
                <w:sz w:val="20"/>
              </w:rPr>
              <w:t> </w:t>
            </w:r>
            <w:r>
              <w:rPr>
                <w:rFonts w:ascii="Calibri"/>
                <w:sz w:val="20"/>
              </w:rPr>
              <w:t>administrative</w:t>
            </w:r>
          </w:p>
          <w:p>
            <w:pPr>
              <w:pStyle w:val="TableParagraph"/>
              <w:spacing w:line="222" w:lineRule="exact"/>
              <w:ind w:left="106"/>
              <w:rPr>
                <w:rFonts w:ascii="Calibri"/>
                <w:sz w:val="20"/>
              </w:rPr>
            </w:pPr>
            <w:r>
              <w:rPr>
                <w:rFonts w:ascii="Calibri"/>
                <w:sz w:val="20"/>
              </w:rPr>
              <w:t>and</w:t>
            </w:r>
            <w:r>
              <w:rPr>
                <w:rFonts w:ascii="Calibri"/>
                <w:spacing w:val="-5"/>
                <w:sz w:val="20"/>
              </w:rPr>
              <w:t> </w:t>
            </w:r>
            <w:r>
              <w:rPr>
                <w:rFonts w:ascii="Calibri"/>
                <w:sz w:val="20"/>
              </w:rPr>
              <w:t>overhead</w:t>
            </w:r>
            <w:r>
              <w:rPr>
                <w:rFonts w:ascii="Calibri"/>
                <w:spacing w:val="-5"/>
                <w:sz w:val="20"/>
              </w:rPr>
              <w:t> </w:t>
            </w:r>
            <w:r>
              <w:rPr>
                <w:rFonts w:ascii="Calibri"/>
                <w:spacing w:val="-2"/>
                <w:sz w:val="20"/>
              </w:rPr>
              <w:t>costs</w:t>
            </w:r>
          </w:p>
        </w:tc>
      </w:tr>
      <w:tr>
        <w:trPr>
          <w:trHeight w:val="491" w:hRule="atLeast"/>
        </w:trPr>
        <w:tc>
          <w:tcPr>
            <w:tcW w:w="521" w:type="dxa"/>
          </w:tcPr>
          <w:p>
            <w:pPr>
              <w:pStyle w:val="TableParagraph"/>
              <w:rPr>
                <w:rFonts w:ascii="Times New Roman"/>
                <w:sz w:val="18"/>
              </w:rPr>
            </w:pPr>
          </w:p>
        </w:tc>
        <w:tc>
          <w:tcPr>
            <w:tcW w:w="519" w:type="dxa"/>
          </w:tcPr>
          <w:p>
            <w:pPr>
              <w:pStyle w:val="TableParagraph"/>
              <w:spacing w:before="3"/>
              <w:ind w:left="153"/>
              <w:rPr>
                <w:rFonts w:ascii="Calibri"/>
                <w:sz w:val="20"/>
              </w:rPr>
            </w:pPr>
            <w:r>
              <w:rPr>
                <w:rFonts w:ascii="Calibri"/>
                <w:spacing w:val="-5"/>
                <w:sz w:val="20"/>
              </w:rPr>
              <w:t>10.</w:t>
            </w:r>
          </w:p>
        </w:tc>
        <w:tc>
          <w:tcPr>
            <w:tcW w:w="5189" w:type="dxa"/>
          </w:tcPr>
          <w:p>
            <w:pPr>
              <w:pStyle w:val="TableParagraph"/>
              <w:spacing w:line="242" w:lineRule="exact"/>
              <w:ind w:left="106" w:right="83"/>
              <w:rPr>
                <w:rFonts w:ascii="Calibri"/>
                <w:sz w:val="20"/>
              </w:rPr>
            </w:pPr>
            <w:r>
              <w:rPr>
                <w:rFonts w:ascii="Calibri"/>
                <w:sz w:val="20"/>
              </w:rPr>
              <w:t>See</w:t>
            </w:r>
            <w:r>
              <w:rPr>
                <w:rFonts w:ascii="Calibri"/>
                <w:spacing w:val="-6"/>
                <w:sz w:val="20"/>
              </w:rPr>
              <w:t> </w:t>
            </w:r>
            <w:r>
              <w:rPr>
                <w:rFonts w:ascii="Calibri"/>
                <w:sz w:val="20"/>
              </w:rPr>
              <w:t>schedule</w:t>
            </w:r>
            <w:r>
              <w:rPr>
                <w:rFonts w:ascii="Calibri"/>
                <w:spacing w:val="-6"/>
                <w:sz w:val="20"/>
              </w:rPr>
              <w:t> </w:t>
            </w:r>
            <w:r>
              <w:rPr>
                <w:rFonts w:ascii="Calibri"/>
                <w:sz w:val="20"/>
              </w:rPr>
              <w:t>A</w:t>
            </w:r>
            <w:r>
              <w:rPr>
                <w:rFonts w:ascii="Calibri"/>
                <w:spacing w:val="-5"/>
                <w:sz w:val="20"/>
              </w:rPr>
              <w:t> </w:t>
            </w:r>
            <w:r>
              <w:rPr>
                <w:rFonts w:ascii="Calibri"/>
                <w:sz w:val="20"/>
              </w:rPr>
              <w:t>attached</w:t>
            </w:r>
            <w:r>
              <w:rPr>
                <w:rFonts w:ascii="Calibri"/>
                <w:spacing w:val="-4"/>
                <w:sz w:val="20"/>
              </w:rPr>
              <w:t> </w:t>
            </w:r>
            <w:r>
              <w:rPr>
                <w:rFonts w:ascii="Calibri"/>
                <w:sz w:val="20"/>
              </w:rPr>
              <w:t>to</w:t>
            </w:r>
            <w:r>
              <w:rPr>
                <w:rFonts w:ascii="Calibri"/>
                <w:spacing w:val="-5"/>
                <w:sz w:val="20"/>
              </w:rPr>
              <w:t> </w:t>
            </w:r>
            <w:r>
              <w:rPr>
                <w:rFonts w:ascii="Calibri"/>
                <w:sz w:val="20"/>
              </w:rPr>
              <w:t>Resolution</w:t>
            </w:r>
            <w:r>
              <w:rPr>
                <w:rFonts w:ascii="Calibri"/>
                <w:spacing w:val="-4"/>
                <w:sz w:val="20"/>
              </w:rPr>
              <w:t> </w:t>
            </w:r>
            <w:r>
              <w:rPr>
                <w:rFonts w:ascii="Calibri"/>
                <w:sz w:val="20"/>
              </w:rPr>
              <w:t>2012-10</w:t>
            </w:r>
            <w:r>
              <w:rPr>
                <w:rFonts w:ascii="Calibri"/>
                <w:spacing w:val="-5"/>
                <w:sz w:val="20"/>
              </w:rPr>
              <w:t> </w:t>
            </w:r>
            <w:r>
              <w:rPr>
                <w:rFonts w:ascii="Calibri"/>
                <w:sz w:val="20"/>
              </w:rPr>
              <w:t>for</w:t>
            </w:r>
            <w:r>
              <w:rPr>
                <w:rFonts w:ascii="Calibri"/>
                <w:spacing w:val="-5"/>
                <w:sz w:val="20"/>
              </w:rPr>
              <w:t> </w:t>
            </w:r>
            <w:r>
              <w:rPr>
                <w:rFonts w:ascii="Calibri"/>
                <w:sz w:val="20"/>
              </w:rPr>
              <w:t>all</w:t>
            </w:r>
            <w:r>
              <w:rPr>
                <w:rFonts w:ascii="Calibri"/>
                <w:spacing w:val="-5"/>
                <w:sz w:val="20"/>
              </w:rPr>
              <w:t> </w:t>
            </w:r>
            <w:r>
              <w:rPr>
                <w:rFonts w:ascii="Calibri"/>
                <w:sz w:val="20"/>
              </w:rPr>
              <w:t>other building and sign permit fees.</w:t>
            </w:r>
          </w:p>
        </w:tc>
        <w:tc>
          <w:tcPr>
            <w:tcW w:w="519" w:type="dxa"/>
          </w:tcPr>
          <w:p>
            <w:pPr>
              <w:pStyle w:val="TableParagraph"/>
              <w:rPr>
                <w:rFonts w:ascii="Times New Roman"/>
                <w:sz w:val="18"/>
              </w:rPr>
            </w:pPr>
          </w:p>
        </w:tc>
        <w:tc>
          <w:tcPr>
            <w:tcW w:w="2595" w:type="dxa"/>
          </w:tcPr>
          <w:p>
            <w:pPr>
              <w:pStyle w:val="TableParagraph"/>
              <w:rPr>
                <w:rFonts w:ascii="Times New Roman"/>
                <w:sz w:val="18"/>
              </w:rPr>
            </w:pPr>
          </w:p>
        </w:tc>
      </w:tr>
    </w:tbl>
    <w:p>
      <w:pPr>
        <w:pStyle w:val="BodyText"/>
        <w:spacing w:before="166"/>
        <w:rPr>
          <w:rFonts w:ascii="Calibri"/>
          <w:sz w:val="20"/>
        </w:rPr>
      </w:pPr>
    </w:p>
    <w:p>
      <w:pPr>
        <w:spacing w:before="0"/>
        <w:ind w:left="1080" w:right="0" w:firstLine="0"/>
        <w:jc w:val="left"/>
        <w:rPr>
          <w:rFonts w:ascii="Calibri"/>
          <w:sz w:val="20"/>
        </w:rPr>
      </w:pPr>
      <w:r>
        <w:rPr>
          <w:rFonts w:ascii="Calibri"/>
          <w:sz w:val="20"/>
        </w:rPr>
        <w:t>(Res.</w:t>
      </w:r>
      <w:r>
        <w:rPr>
          <w:rFonts w:ascii="Calibri"/>
          <w:spacing w:val="-10"/>
          <w:sz w:val="20"/>
        </w:rPr>
        <w:t> </w:t>
      </w:r>
      <w:r>
        <w:rPr>
          <w:rFonts w:ascii="Calibri"/>
          <w:sz w:val="20"/>
        </w:rPr>
        <w:t>2015-19,</w:t>
      </w:r>
      <w:r>
        <w:rPr>
          <w:rFonts w:ascii="Calibri"/>
          <w:spacing w:val="-8"/>
          <w:sz w:val="20"/>
        </w:rPr>
        <w:t> </w:t>
      </w:r>
      <w:r>
        <w:rPr>
          <w:rFonts w:ascii="Calibri"/>
          <w:sz w:val="20"/>
        </w:rPr>
        <w:t>6-16-2015;</w:t>
      </w:r>
      <w:r>
        <w:rPr>
          <w:rFonts w:ascii="Calibri"/>
          <w:spacing w:val="-10"/>
          <w:sz w:val="20"/>
        </w:rPr>
        <w:t> </w:t>
      </w:r>
      <w:r>
        <w:rPr>
          <w:rFonts w:ascii="Calibri"/>
          <w:sz w:val="20"/>
        </w:rPr>
        <w:t>amd.</w:t>
      </w:r>
      <w:r>
        <w:rPr>
          <w:rFonts w:ascii="Calibri"/>
          <w:spacing w:val="-10"/>
          <w:sz w:val="20"/>
        </w:rPr>
        <w:t> </w:t>
      </w:r>
      <w:r>
        <w:rPr>
          <w:rFonts w:ascii="Calibri"/>
          <w:sz w:val="20"/>
        </w:rPr>
        <w:t>Res.</w:t>
      </w:r>
      <w:r>
        <w:rPr>
          <w:rFonts w:ascii="Calibri"/>
          <w:spacing w:val="-9"/>
          <w:sz w:val="20"/>
        </w:rPr>
        <w:t> </w:t>
      </w:r>
      <w:r>
        <w:rPr>
          <w:rFonts w:ascii="Calibri"/>
          <w:sz w:val="20"/>
        </w:rPr>
        <w:t>2017-25,</w:t>
      </w:r>
      <w:r>
        <w:rPr>
          <w:rFonts w:ascii="Calibri"/>
          <w:spacing w:val="-9"/>
          <w:sz w:val="20"/>
        </w:rPr>
        <w:t> </w:t>
      </w:r>
      <w:r>
        <w:rPr>
          <w:rFonts w:ascii="Calibri"/>
          <w:sz w:val="20"/>
        </w:rPr>
        <w:t>10-17-2017,</w:t>
      </w:r>
      <w:r>
        <w:rPr>
          <w:rFonts w:ascii="Calibri"/>
          <w:spacing w:val="-6"/>
          <w:sz w:val="20"/>
        </w:rPr>
        <w:t> </w:t>
      </w:r>
      <w:r>
        <w:rPr>
          <w:rFonts w:ascii="Calibri"/>
          <w:sz w:val="20"/>
        </w:rPr>
        <w:t>eff.</w:t>
      </w:r>
      <w:r>
        <w:rPr>
          <w:rFonts w:ascii="Calibri"/>
          <w:spacing w:val="-10"/>
          <w:sz w:val="20"/>
        </w:rPr>
        <w:t> </w:t>
      </w:r>
      <w:r>
        <w:rPr>
          <w:rFonts w:ascii="Calibri"/>
          <w:sz w:val="20"/>
        </w:rPr>
        <w:t>10-17-2017;</w:t>
      </w:r>
      <w:r>
        <w:rPr>
          <w:rFonts w:ascii="Calibri"/>
          <w:spacing w:val="-7"/>
          <w:sz w:val="20"/>
        </w:rPr>
        <w:t> </w:t>
      </w:r>
      <w:r>
        <w:rPr>
          <w:rFonts w:ascii="Calibri"/>
          <w:sz w:val="20"/>
        </w:rPr>
        <w:t>Res.</w:t>
      </w:r>
      <w:r>
        <w:rPr>
          <w:rFonts w:ascii="Calibri"/>
          <w:spacing w:val="-10"/>
          <w:sz w:val="20"/>
        </w:rPr>
        <w:t> </w:t>
      </w:r>
      <w:r>
        <w:rPr>
          <w:rFonts w:ascii="Calibri"/>
          <w:sz w:val="20"/>
        </w:rPr>
        <w:t>2019-19,</w:t>
      </w:r>
      <w:r>
        <w:rPr>
          <w:rFonts w:ascii="Calibri"/>
          <w:spacing w:val="-7"/>
          <w:sz w:val="20"/>
        </w:rPr>
        <w:t> </w:t>
      </w:r>
      <w:r>
        <w:rPr>
          <w:rFonts w:ascii="Calibri"/>
          <w:sz w:val="20"/>
        </w:rPr>
        <w:t>7-16-2019;</w:t>
      </w:r>
      <w:r>
        <w:rPr>
          <w:rFonts w:ascii="Calibri"/>
          <w:spacing w:val="-10"/>
          <w:sz w:val="20"/>
        </w:rPr>
        <w:t> </w:t>
      </w:r>
      <w:r>
        <w:rPr>
          <w:rFonts w:ascii="Calibri"/>
          <w:sz w:val="20"/>
        </w:rPr>
        <w:t>Res.</w:t>
      </w:r>
      <w:r>
        <w:rPr>
          <w:rFonts w:ascii="Calibri"/>
          <w:spacing w:val="-9"/>
          <w:sz w:val="20"/>
        </w:rPr>
        <w:t> </w:t>
      </w:r>
      <w:r>
        <w:rPr>
          <w:rFonts w:ascii="Calibri"/>
          <w:sz w:val="20"/>
        </w:rPr>
        <w:t>2021-</w:t>
      </w:r>
      <w:r>
        <w:rPr>
          <w:rFonts w:ascii="Calibri"/>
          <w:spacing w:val="-5"/>
          <w:sz w:val="20"/>
        </w:rPr>
        <w:t>18,</w:t>
      </w:r>
    </w:p>
    <w:p>
      <w:pPr>
        <w:spacing w:before="1"/>
        <w:ind w:left="1079" w:right="0" w:firstLine="0"/>
        <w:jc w:val="left"/>
        <w:rPr>
          <w:rFonts w:ascii="Calibri"/>
          <w:sz w:val="20"/>
        </w:rPr>
      </w:pPr>
      <w:r>
        <w:rPr>
          <w:rFonts w:ascii="Calibri"/>
          <w:spacing w:val="-2"/>
          <w:sz w:val="20"/>
        </w:rPr>
        <w:t>6-15-2021)</w:t>
      </w:r>
    </w:p>
    <w:p>
      <w:pPr>
        <w:pStyle w:val="BodyText"/>
        <w:rPr>
          <w:rFonts w:ascii="Calibri"/>
          <w:sz w:val="20"/>
        </w:rPr>
      </w:pPr>
    </w:p>
    <w:p>
      <w:pPr>
        <w:pStyle w:val="BodyText"/>
        <w:spacing w:before="172"/>
        <w:rPr>
          <w:rFonts w:ascii="Calibri"/>
          <w:sz w:val="20"/>
        </w:rPr>
      </w:pPr>
    </w:p>
    <w:p>
      <w:pPr>
        <w:pStyle w:val="Heading9"/>
        <w:numPr>
          <w:ilvl w:val="2"/>
          <w:numId w:val="26"/>
        </w:numPr>
        <w:tabs>
          <w:tab w:pos="1711" w:val="left" w:leader="none"/>
        </w:tabs>
        <w:spacing w:line="240" w:lineRule="auto" w:before="1" w:after="0"/>
        <w:ind w:left="1711" w:right="0" w:hanging="631"/>
        <w:jc w:val="left"/>
        <w:rPr>
          <w:rFonts w:ascii="Calibri"/>
        </w:rPr>
      </w:pPr>
      <w:bookmarkStart w:name="1-12-6: PUBLIC WORKS FEES:" w:id="119"/>
      <w:bookmarkEnd w:id="119"/>
      <w:r>
        <w:rPr>
          <w:b w:val="0"/>
        </w:rPr>
      </w:r>
      <w:r>
        <w:rPr>
          <w:rFonts w:ascii="Calibri"/>
        </w:rPr>
        <w:t>:</w:t>
      </w:r>
      <w:r>
        <w:rPr>
          <w:rFonts w:ascii="Calibri"/>
          <w:spacing w:val="-5"/>
        </w:rPr>
        <w:t> </w:t>
      </w:r>
      <w:r>
        <w:rPr>
          <w:rFonts w:ascii="Calibri"/>
        </w:rPr>
        <w:t>PUBLIC</w:t>
      </w:r>
      <w:r>
        <w:rPr>
          <w:rFonts w:ascii="Calibri"/>
          <w:spacing w:val="-1"/>
        </w:rPr>
        <w:t> </w:t>
      </w:r>
      <w:r>
        <w:rPr>
          <w:rFonts w:ascii="Calibri"/>
        </w:rPr>
        <w:t>WORKS</w:t>
      </w:r>
      <w:r>
        <w:rPr>
          <w:rFonts w:ascii="Calibri"/>
          <w:spacing w:val="-4"/>
        </w:rPr>
        <w:t> </w:t>
      </w:r>
      <w:r>
        <w:rPr>
          <w:rFonts w:ascii="Calibri"/>
          <w:spacing w:val="-2"/>
        </w:rPr>
        <w:t>FEES:</w:t>
      </w:r>
    </w:p>
    <w:p>
      <w:pPr>
        <w:pStyle w:val="BodyText"/>
        <w:spacing w:before="7"/>
        <w:rPr>
          <w:rFonts w:ascii="Calibri"/>
          <w:b/>
          <w:sz w:val="13"/>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5972"/>
        <w:gridCol w:w="634"/>
        <w:gridCol w:w="1313"/>
        <w:gridCol w:w="1255"/>
      </w:tblGrid>
      <w:tr>
        <w:trPr>
          <w:trHeight w:val="976" w:hRule="atLeast"/>
        </w:trPr>
        <w:tc>
          <w:tcPr>
            <w:tcW w:w="634" w:type="dxa"/>
          </w:tcPr>
          <w:p>
            <w:pPr>
              <w:pStyle w:val="TableParagraph"/>
              <w:rPr>
                <w:rFonts w:ascii="Times New Roman"/>
                <w:sz w:val="18"/>
              </w:rPr>
            </w:pPr>
          </w:p>
        </w:tc>
        <w:tc>
          <w:tcPr>
            <w:tcW w:w="8822" w:type="dxa"/>
            <w:gridSpan w:val="4"/>
          </w:tcPr>
          <w:p>
            <w:pPr>
              <w:pStyle w:val="TableParagraph"/>
              <w:spacing w:before="1"/>
              <w:ind w:left="107"/>
              <w:rPr>
                <w:rFonts w:ascii="Calibri"/>
                <w:b/>
                <w:sz w:val="20"/>
              </w:rPr>
            </w:pPr>
            <w:r>
              <w:rPr>
                <w:rFonts w:ascii="Calibri"/>
                <w:b/>
                <w:color w:val="000000"/>
                <w:sz w:val="20"/>
                <w:highlight w:val="yellow"/>
              </w:rPr>
              <w:t>1.</w:t>
            </w:r>
            <w:r>
              <w:rPr>
                <w:rFonts w:ascii="Calibri"/>
                <w:b/>
                <w:color w:val="000000"/>
                <w:spacing w:val="-2"/>
                <w:sz w:val="20"/>
                <w:highlight w:val="yellow"/>
              </w:rPr>
              <w:t> </w:t>
            </w:r>
            <w:r>
              <w:rPr>
                <w:rFonts w:ascii="Calibri"/>
                <w:b/>
                <w:color w:val="000000"/>
                <w:sz w:val="20"/>
                <w:highlight w:val="yellow"/>
              </w:rPr>
              <w:t>A</w:t>
            </w:r>
            <w:r>
              <w:rPr>
                <w:rFonts w:ascii="Calibri"/>
                <w:b/>
                <w:color w:val="000000"/>
                <w:spacing w:val="-3"/>
                <w:sz w:val="20"/>
                <w:highlight w:val="yellow"/>
              </w:rPr>
              <w:t> </w:t>
            </w:r>
            <w:r>
              <w:rPr>
                <w:rFonts w:ascii="Calibri"/>
                <w:b/>
                <w:color w:val="000000"/>
                <w:sz w:val="20"/>
                <w:highlight w:val="yellow"/>
              </w:rPr>
              <w:t>processing</w:t>
            </w:r>
            <w:r>
              <w:rPr>
                <w:rFonts w:ascii="Calibri"/>
                <w:b/>
                <w:color w:val="000000"/>
                <w:spacing w:val="-3"/>
                <w:sz w:val="20"/>
                <w:highlight w:val="yellow"/>
              </w:rPr>
              <w:t> </w:t>
            </w:r>
            <w:r>
              <w:rPr>
                <w:rFonts w:ascii="Calibri"/>
                <w:b/>
                <w:color w:val="000000"/>
                <w:sz w:val="20"/>
                <w:highlight w:val="yellow"/>
              </w:rPr>
              <w:t>fee</w:t>
            </w:r>
            <w:r>
              <w:rPr>
                <w:rFonts w:ascii="Calibri"/>
                <w:b/>
                <w:color w:val="000000"/>
                <w:spacing w:val="-2"/>
                <w:sz w:val="20"/>
                <w:highlight w:val="yellow"/>
              </w:rPr>
              <w:t> </w:t>
            </w:r>
            <w:r>
              <w:rPr>
                <w:rFonts w:ascii="Calibri"/>
                <w:b/>
                <w:color w:val="000000"/>
                <w:sz w:val="20"/>
                <w:highlight w:val="yellow"/>
              </w:rPr>
              <w:t>of</w:t>
            </w:r>
            <w:r>
              <w:rPr>
                <w:rFonts w:ascii="Calibri"/>
                <w:b/>
                <w:color w:val="000000"/>
                <w:spacing w:val="-3"/>
                <w:sz w:val="20"/>
                <w:highlight w:val="yellow"/>
              </w:rPr>
              <w:t> </w:t>
            </w:r>
            <w:r>
              <w:rPr>
                <w:rFonts w:ascii="Calibri"/>
                <w:b/>
                <w:color w:val="000000"/>
                <w:sz w:val="20"/>
                <w:highlight w:val="yellow"/>
              </w:rPr>
              <w:t>2.75%</w:t>
            </w:r>
            <w:r>
              <w:rPr>
                <w:rFonts w:ascii="Calibri"/>
                <w:b/>
                <w:color w:val="000000"/>
                <w:spacing w:val="-1"/>
                <w:sz w:val="20"/>
                <w:highlight w:val="yellow"/>
              </w:rPr>
              <w:t> </w:t>
            </w:r>
            <w:r>
              <w:rPr>
                <w:rFonts w:ascii="Calibri"/>
                <w:b/>
                <w:color w:val="000000"/>
                <w:sz w:val="20"/>
                <w:highlight w:val="yellow"/>
              </w:rPr>
              <w:t>shall</w:t>
            </w:r>
            <w:r>
              <w:rPr>
                <w:rFonts w:ascii="Calibri"/>
                <w:b/>
                <w:color w:val="000000"/>
                <w:spacing w:val="-3"/>
                <w:sz w:val="20"/>
                <w:highlight w:val="yellow"/>
              </w:rPr>
              <w:t> </w:t>
            </w:r>
            <w:r>
              <w:rPr>
                <w:rFonts w:ascii="Calibri"/>
                <w:b/>
                <w:color w:val="000000"/>
                <w:sz w:val="20"/>
                <w:highlight w:val="yellow"/>
              </w:rPr>
              <w:t>be</w:t>
            </w:r>
            <w:r>
              <w:rPr>
                <w:rFonts w:ascii="Calibri"/>
                <w:b/>
                <w:color w:val="000000"/>
                <w:spacing w:val="-2"/>
                <w:sz w:val="20"/>
                <w:highlight w:val="yellow"/>
              </w:rPr>
              <w:t> </w:t>
            </w:r>
            <w:r>
              <w:rPr>
                <w:rFonts w:ascii="Calibri"/>
                <w:b/>
                <w:color w:val="000000"/>
                <w:sz w:val="20"/>
                <w:highlight w:val="yellow"/>
              </w:rPr>
              <w:t>applied</w:t>
            </w:r>
            <w:r>
              <w:rPr>
                <w:rFonts w:ascii="Calibri"/>
                <w:b/>
                <w:color w:val="000000"/>
                <w:spacing w:val="-1"/>
                <w:sz w:val="20"/>
                <w:highlight w:val="yellow"/>
              </w:rPr>
              <w:t> </w:t>
            </w:r>
            <w:r>
              <w:rPr>
                <w:rFonts w:ascii="Calibri"/>
                <w:b/>
                <w:color w:val="000000"/>
                <w:sz w:val="20"/>
                <w:highlight w:val="yellow"/>
              </w:rPr>
              <w:t>to</w:t>
            </w:r>
            <w:r>
              <w:rPr>
                <w:rFonts w:ascii="Calibri"/>
                <w:b/>
                <w:color w:val="000000"/>
                <w:spacing w:val="-1"/>
                <w:sz w:val="20"/>
                <w:highlight w:val="yellow"/>
              </w:rPr>
              <w:t> </w:t>
            </w:r>
            <w:r>
              <w:rPr>
                <w:rFonts w:ascii="Calibri"/>
                <w:b/>
                <w:color w:val="000000"/>
                <w:sz w:val="20"/>
                <w:highlight w:val="yellow"/>
              </w:rPr>
              <w:t>all</w:t>
            </w:r>
            <w:r>
              <w:rPr>
                <w:rFonts w:ascii="Calibri"/>
                <w:b/>
                <w:color w:val="000000"/>
                <w:spacing w:val="-3"/>
                <w:sz w:val="20"/>
                <w:highlight w:val="yellow"/>
              </w:rPr>
              <w:t> </w:t>
            </w:r>
            <w:r>
              <w:rPr>
                <w:rFonts w:ascii="Calibri"/>
                <w:b/>
                <w:color w:val="000000"/>
                <w:sz w:val="20"/>
                <w:highlight w:val="yellow"/>
              </w:rPr>
              <w:t>transactions</w:t>
            </w:r>
            <w:r>
              <w:rPr>
                <w:rFonts w:ascii="Calibri"/>
                <w:b/>
                <w:color w:val="000000"/>
                <w:spacing w:val="-2"/>
                <w:sz w:val="20"/>
                <w:highlight w:val="yellow"/>
              </w:rPr>
              <w:t> </w:t>
            </w:r>
            <w:r>
              <w:rPr>
                <w:rFonts w:ascii="Calibri"/>
                <w:b/>
                <w:color w:val="000000"/>
                <w:sz w:val="20"/>
                <w:highlight w:val="yellow"/>
              </w:rPr>
              <w:t>made</w:t>
            </w:r>
            <w:r>
              <w:rPr>
                <w:rFonts w:ascii="Calibri"/>
                <w:b/>
                <w:color w:val="000000"/>
                <w:spacing w:val="-2"/>
                <w:sz w:val="20"/>
                <w:highlight w:val="yellow"/>
              </w:rPr>
              <w:t> </w:t>
            </w:r>
            <w:r>
              <w:rPr>
                <w:rFonts w:ascii="Calibri"/>
                <w:b/>
                <w:color w:val="000000"/>
                <w:sz w:val="20"/>
                <w:highlight w:val="yellow"/>
              </w:rPr>
              <w:t>by</w:t>
            </w:r>
            <w:r>
              <w:rPr>
                <w:rFonts w:ascii="Calibri"/>
                <w:b/>
                <w:color w:val="000000"/>
                <w:spacing w:val="-3"/>
                <w:sz w:val="20"/>
                <w:highlight w:val="yellow"/>
              </w:rPr>
              <w:t> </w:t>
            </w:r>
            <w:r>
              <w:rPr>
                <w:rFonts w:ascii="Calibri"/>
                <w:b/>
                <w:color w:val="000000"/>
                <w:sz w:val="20"/>
                <w:highlight w:val="yellow"/>
              </w:rPr>
              <w:t>credit</w:t>
            </w:r>
            <w:r>
              <w:rPr>
                <w:rFonts w:ascii="Calibri"/>
                <w:b/>
                <w:color w:val="000000"/>
                <w:spacing w:val="-2"/>
                <w:sz w:val="20"/>
                <w:highlight w:val="yellow"/>
              </w:rPr>
              <w:t> </w:t>
            </w:r>
            <w:r>
              <w:rPr>
                <w:rFonts w:ascii="Calibri"/>
                <w:b/>
                <w:color w:val="000000"/>
                <w:sz w:val="20"/>
                <w:highlight w:val="yellow"/>
              </w:rPr>
              <w:t>or</w:t>
            </w:r>
            <w:r>
              <w:rPr>
                <w:rFonts w:ascii="Calibri"/>
                <w:b/>
                <w:color w:val="000000"/>
                <w:spacing w:val="-1"/>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z w:val="20"/>
                <w:highlight w:val="yellow"/>
              </w:rPr>
              <w:t>card</w:t>
            </w:r>
            <w:r>
              <w:rPr>
                <w:rFonts w:ascii="Calibri"/>
                <w:b/>
                <w:color w:val="000000"/>
                <w:spacing w:val="-1"/>
                <w:sz w:val="20"/>
                <w:highlight w:val="yellow"/>
              </w:rPr>
              <w:t> </w:t>
            </w:r>
            <w:r>
              <w:rPr>
                <w:rFonts w:ascii="Calibri"/>
                <w:b/>
                <w:color w:val="000000"/>
                <w:sz w:val="20"/>
                <w:highlight w:val="yellow"/>
              </w:rPr>
              <w:t>within</w:t>
            </w:r>
            <w:r>
              <w:rPr>
                <w:rFonts w:ascii="Calibri"/>
                <w:b/>
                <w:color w:val="000000"/>
                <w:spacing w:val="-1"/>
                <w:sz w:val="20"/>
                <w:highlight w:val="yellow"/>
              </w:rPr>
              <w:t> </w:t>
            </w:r>
            <w:r>
              <w:rPr>
                <w:rFonts w:ascii="Calibri"/>
                <w:b/>
                <w:color w:val="000000"/>
                <w:sz w:val="20"/>
                <w:highlight w:val="yellow"/>
              </w:rPr>
              <w:t>the</w:t>
            </w:r>
            <w:r>
              <w:rPr>
                <w:rFonts w:ascii="Calibri"/>
                <w:b/>
                <w:color w:val="000000"/>
                <w:sz w:val="20"/>
              </w:rPr>
              <w:t> </w:t>
            </w:r>
            <w:r>
              <w:rPr>
                <w:rFonts w:ascii="Calibri"/>
                <w:b/>
                <w:color w:val="000000"/>
                <w:sz w:val="20"/>
                <w:highlight w:val="yellow"/>
              </w:rPr>
              <w:t>city, except as provided in subsection A.</w:t>
            </w:r>
            <w:r>
              <w:rPr>
                <w:rFonts w:ascii="Calibri"/>
                <w:b/>
                <w:color w:val="000000"/>
                <w:spacing w:val="40"/>
                <w:sz w:val="20"/>
                <w:highlight w:val="yellow"/>
              </w:rPr>
              <w:t> </w:t>
            </w:r>
          </w:p>
          <w:p>
            <w:pPr>
              <w:pStyle w:val="TableParagraph"/>
              <w:tabs>
                <w:tab w:pos="472" w:val="left" w:leader="none"/>
              </w:tabs>
              <w:spacing w:line="243" w:lineRule="exact"/>
              <w:ind w:left="107"/>
              <w:rPr>
                <w:rFonts w:ascii="Calibri"/>
                <w:b/>
                <w:sz w:val="20"/>
              </w:rPr>
            </w:pPr>
            <w:r>
              <w:rPr>
                <w:rFonts w:ascii="Calibri"/>
                <w:b/>
                <w:color w:val="000000"/>
                <w:sz w:val="20"/>
                <w:highlight w:val="yellow"/>
              </w:rPr>
              <w:tab/>
              <w:t>A.</w:t>
            </w:r>
            <w:r>
              <w:rPr>
                <w:rFonts w:ascii="Calibri"/>
                <w:b/>
                <w:color w:val="000000"/>
                <w:spacing w:val="-6"/>
                <w:sz w:val="20"/>
                <w:highlight w:val="yellow"/>
              </w:rPr>
              <w:t> </w:t>
            </w:r>
            <w:r>
              <w:rPr>
                <w:rFonts w:ascii="Calibri"/>
                <w:b/>
                <w:color w:val="000000"/>
                <w:sz w:val="20"/>
                <w:highlight w:val="yellow"/>
              </w:rPr>
              <w:t>The</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5"/>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not</w:t>
            </w:r>
            <w:r>
              <w:rPr>
                <w:rFonts w:ascii="Calibri"/>
                <w:b/>
                <w:color w:val="000000"/>
                <w:spacing w:val="-5"/>
                <w:sz w:val="20"/>
                <w:highlight w:val="yellow"/>
              </w:rPr>
              <w:t> </w:t>
            </w:r>
            <w:r>
              <w:rPr>
                <w:rFonts w:ascii="Calibri"/>
                <w:b/>
                <w:color w:val="000000"/>
                <w:sz w:val="20"/>
                <w:highlight w:val="yellow"/>
              </w:rPr>
              <w:t>apply</w:t>
            </w:r>
            <w:r>
              <w:rPr>
                <w:rFonts w:ascii="Calibri"/>
                <w:b/>
                <w:color w:val="000000"/>
                <w:spacing w:val="-5"/>
                <w:sz w:val="20"/>
                <w:highlight w:val="yellow"/>
              </w:rPr>
              <w:t> </w:t>
            </w:r>
            <w:r>
              <w:rPr>
                <w:rFonts w:ascii="Calibri"/>
                <w:b/>
                <w:color w:val="000000"/>
                <w:sz w:val="20"/>
                <w:highlight w:val="yellow"/>
              </w:rPr>
              <w:t>to</w:t>
            </w:r>
            <w:r>
              <w:rPr>
                <w:rFonts w:ascii="Calibri"/>
                <w:b/>
                <w:color w:val="000000"/>
                <w:spacing w:val="-4"/>
                <w:sz w:val="20"/>
                <w:highlight w:val="yellow"/>
              </w:rPr>
              <w:t> </w:t>
            </w:r>
            <w:r>
              <w:rPr>
                <w:rFonts w:ascii="Calibri"/>
                <w:b/>
                <w:color w:val="000000"/>
                <w:sz w:val="20"/>
                <w:highlight w:val="yellow"/>
              </w:rPr>
              <w:t>payments</w:t>
            </w:r>
            <w:r>
              <w:rPr>
                <w:rFonts w:ascii="Calibri"/>
                <w:b/>
                <w:color w:val="000000"/>
                <w:spacing w:val="-4"/>
                <w:sz w:val="20"/>
                <w:highlight w:val="yellow"/>
              </w:rPr>
              <w:t> </w:t>
            </w:r>
            <w:r>
              <w:rPr>
                <w:rFonts w:ascii="Calibri"/>
                <w:b/>
                <w:color w:val="000000"/>
                <w:sz w:val="20"/>
                <w:highlight w:val="yellow"/>
              </w:rPr>
              <w:t>for</w:t>
            </w:r>
            <w:r>
              <w:rPr>
                <w:rFonts w:ascii="Calibri"/>
                <w:b/>
                <w:color w:val="000000"/>
                <w:spacing w:val="-6"/>
                <w:sz w:val="20"/>
                <w:highlight w:val="yellow"/>
              </w:rPr>
              <w:t> </w:t>
            </w:r>
            <w:r>
              <w:rPr>
                <w:rFonts w:ascii="Calibri"/>
                <w:b/>
                <w:color w:val="000000"/>
                <w:sz w:val="20"/>
                <w:highlight w:val="yellow"/>
              </w:rPr>
              <w:t>utility</w:t>
            </w:r>
            <w:r>
              <w:rPr>
                <w:rFonts w:ascii="Calibri"/>
                <w:b/>
                <w:color w:val="000000"/>
                <w:spacing w:val="-5"/>
                <w:sz w:val="20"/>
                <w:highlight w:val="yellow"/>
              </w:rPr>
              <w:t> </w:t>
            </w:r>
            <w:r>
              <w:rPr>
                <w:rFonts w:ascii="Calibri"/>
                <w:b/>
                <w:color w:val="000000"/>
                <w:spacing w:val="-2"/>
                <w:sz w:val="20"/>
                <w:highlight w:val="yellow"/>
              </w:rPr>
              <w:t>services.</w:t>
            </w:r>
          </w:p>
        </w:tc>
        <w:tc>
          <w:tcPr>
            <w:tcW w:w="1255" w:type="dxa"/>
          </w:tcPr>
          <w:p>
            <w:pPr>
              <w:pStyle w:val="TableParagraph"/>
              <w:rPr>
                <w:rFonts w:ascii="Times New Roman"/>
                <w:sz w:val="18"/>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A.</w:t>
            </w:r>
          </w:p>
        </w:tc>
        <w:tc>
          <w:tcPr>
            <w:tcW w:w="8822" w:type="dxa"/>
            <w:gridSpan w:val="4"/>
          </w:tcPr>
          <w:p>
            <w:pPr>
              <w:pStyle w:val="TableParagraph"/>
              <w:spacing w:line="223" w:lineRule="exact" w:before="1"/>
              <w:ind w:left="107"/>
              <w:rPr>
                <w:rFonts w:ascii="Calibri"/>
                <w:sz w:val="20"/>
              </w:rPr>
            </w:pPr>
            <w:r>
              <w:rPr>
                <w:rFonts w:ascii="Calibri"/>
                <w:sz w:val="20"/>
              </w:rPr>
              <w:t>Fees</w:t>
            </w:r>
            <w:r>
              <w:rPr>
                <w:rFonts w:ascii="Calibri"/>
                <w:spacing w:val="-4"/>
                <w:sz w:val="20"/>
              </w:rPr>
              <w:t> </w:t>
            </w:r>
            <w:r>
              <w:rPr>
                <w:rFonts w:ascii="Calibri"/>
                <w:sz w:val="20"/>
              </w:rPr>
              <w:t>for</w:t>
            </w:r>
            <w:r>
              <w:rPr>
                <w:rFonts w:ascii="Calibri"/>
                <w:spacing w:val="-5"/>
                <w:sz w:val="20"/>
              </w:rPr>
              <w:t> </w:t>
            </w:r>
            <w:r>
              <w:rPr>
                <w:rFonts w:ascii="Calibri"/>
                <w:sz w:val="20"/>
              </w:rPr>
              <w:t>garbage</w:t>
            </w:r>
            <w:r>
              <w:rPr>
                <w:rFonts w:ascii="Calibri"/>
                <w:spacing w:val="-6"/>
                <w:sz w:val="20"/>
              </w:rPr>
              <w:t> </w:t>
            </w:r>
            <w:r>
              <w:rPr>
                <w:rFonts w:ascii="Calibri"/>
                <w:sz w:val="20"/>
              </w:rPr>
              <w:t>cans</w:t>
            </w:r>
            <w:r>
              <w:rPr>
                <w:rFonts w:ascii="Calibri"/>
                <w:spacing w:val="-4"/>
                <w:sz w:val="20"/>
              </w:rPr>
              <w:t> </w:t>
            </w:r>
            <w:r>
              <w:rPr>
                <w:rFonts w:ascii="Calibri"/>
                <w:sz w:val="20"/>
              </w:rPr>
              <w:t>and</w:t>
            </w:r>
            <w:r>
              <w:rPr>
                <w:rFonts w:ascii="Calibri"/>
                <w:spacing w:val="-4"/>
                <w:sz w:val="20"/>
              </w:rPr>
              <w:t> </w:t>
            </w:r>
            <w:r>
              <w:rPr>
                <w:rFonts w:ascii="Calibri"/>
                <w:sz w:val="20"/>
              </w:rPr>
              <w:t>garbage</w:t>
            </w:r>
            <w:r>
              <w:rPr>
                <w:rFonts w:ascii="Calibri"/>
                <w:spacing w:val="-6"/>
                <w:sz w:val="20"/>
              </w:rPr>
              <w:t> </w:t>
            </w:r>
            <w:r>
              <w:rPr>
                <w:rFonts w:ascii="Calibri"/>
                <w:sz w:val="20"/>
              </w:rPr>
              <w:t>or</w:t>
            </w:r>
            <w:r>
              <w:rPr>
                <w:rFonts w:ascii="Calibri"/>
                <w:spacing w:val="-5"/>
                <w:sz w:val="20"/>
              </w:rPr>
              <w:t> </w:t>
            </w:r>
            <w:r>
              <w:rPr>
                <w:rFonts w:ascii="Calibri"/>
                <w:sz w:val="20"/>
              </w:rPr>
              <w:t>garbage</w:t>
            </w:r>
            <w:r>
              <w:rPr>
                <w:rFonts w:ascii="Calibri"/>
                <w:spacing w:val="-6"/>
                <w:sz w:val="20"/>
              </w:rPr>
              <w:t> </w:t>
            </w:r>
            <w:r>
              <w:rPr>
                <w:rFonts w:ascii="Calibri"/>
                <w:sz w:val="20"/>
              </w:rPr>
              <w:t>recycling</w:t>
            </w:r>
            <w:r>
              <w:rPr>
                <w:rFonts w:ascii="Calibri"/>
                <w:spacing w:val="-5"/>
                <w:sz w:val="20"/>
              </w:rPr>
              <w:t> </w:t>
            </w:r>
            <w:r>
              <w:rPr>
                <w:rFonts w:ascii="Calibri"/>
                <w:sz w:val="20"/>
              </w:rPr>
              <w:t>pick</w:t>
            </w:r>
            <w:r>
              <w:rPr>
                <w:rFonts w:ascii="Calibri"/>
                <w:spacing w:val="-4"/>
                <w:sz w:val="20"/>
              </w:rPr>
              <w:t> </w:t>
            </w:r>
            <w:r>
              <w:rPr>
                <w:rFonts w:ascii="Calibri"/>
                <w:sz w:val="20"/>
              </w:rPr>
              <w:t>up</w:t>
            </w:r>
            <w:r>
              <w:rPr>
                <w:rFonts w:ascii="Calibri"/>
                <w:spacing w:val="-4"/>
                <w:sz w:val="20"/>
              </w:rPr>
              <w:t> </w:t>
            </w:r>
            <w:r>
              <w:rPr>
                <w:rFonts w:ascii="Calibri"/>
                <w:sz w:val="20"/>
              </w:rPr>
              <w:t>per</w:t>
            </w:r>
            <w:r>
              <w:rPr>
                <w:rFonts w:ascii="Calibri"/>
                <w:spacing w:val="-4"/>
                <w:sz w:val="20"/>
              </w:rPr>
              <w:t> </w:t>
            </w:r>
            <w:r>
              <w:rPr>
                <w:rFonts w:ascii="Calibri"/>
                <w:sz w:val="20"/>
              </w:rPr>
              <w:t>month</w:t>
            </w:r>
            <w:r>
              <w:rPr>
                <w:rFonts w:ascii="Calibri"/>
                <w:spacing w:val="-4"/>
                <w:sz w:val="20"/>
              </w:rPr>
              <w:t> </w:t>
            </w:r>
            <w:r>
              <w:rPr>
                <w:rFonts w:ascii="Calibri"/>
                <w:sz w:val="20"/>
              </w:rPr>
              <w:t>shall</w:t>
            </w:r>
            <w:r>
              <w:rPr>
                <w:rFonts w:ascii="Calibri"/>
                <w:spacing w:val="-8"/>
                <w:sz w:val="20"/>
              </w:rPr>
              <w:t> </w:t>
            </w:r>
            <w:r>
              <w:rPr>
                <w:rFonts w:ascii="Calibri"/>
                <w:sz w:val="20"/>
              </w:rPr>
              <w:t>be</w:t>
            </w:r>
            <w:r>
              <w:rPr>
                <w:rFonts w:ascii="Calibri"/>
                <w:spacing w:val="-6"/>
                <w:sz w:val="20"/>
              </w:rPr>
              <w:t> </w:t>
            </w:r>
            <w:r>
              <w:rPr>
                <w:rFonts w:ascii="Calibri"/>
                <w:sz w:val="20"/>
              </w:rPr>
              <w:t>as</w:t>
            </w:r>
            <w:r>
              <w:rPr>
                <w:rFonts w:ascii="Calibri"/>
                <w:spacing w:val="-4"/>
                <w:sz w:val="20"/>
              </w:rPr>
              <w:t> </w:t>
            </w:r>
            <w:r>
              <w:rPr>
                <w:rFonts w:ascii="Calibri"/>
                <w:spacing w:val="-2"/>
                <w:sz w:val="20"/>
              </w:rPr>
              <w:t>follows:</w:t>
            </w: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line="240" w:lineRule="atLeast"/>
              <w:ind w:left="106"/>
              <w:rPr>
                <w:rFonts w:ascii="Calibri"/>
                <w:sz w:val="20"/>
              </w:rPr>
            </w:pPr>
            <w:r>
              <w:rPr>
                <w:rFonts w:ascii="Calibri"/>
                <w:sz w:val="20"/>
              </w:rPr>
              <w:t>Initial</w:t>
            </w:r>
            <w:r>
              <w:rPr>
                <w:rFonts w:ascii="Calibri"/>
                <w:spacing w:val="-4"/>
                <w:sz w:val="20"/>
              </w:rPr>
              <w:t> </w:t>
            </w:r>
            <w:r>
              <w:rPr>
                <w:rFonts w:ascii="Calibri"/>
                <w:sz w:val="20"/>
              </w:rPr>
              <w:t>garbage</w:t>
            </w:r>
            <w:r>
              <w:rPr>
                <w:rFonts w:ascii="Calibri"/>
                <w:spacing w:val="-5"/>
                <w:sz w:val="20"/>
              </w:rPr>
              <w:t> </w:t>
            </w:r>
            <w:r>
              <w:rPr>
                <w:rFonts w:ascii="Calibri"/>
                <w:sz w:val="20"/>
              </w:rPr>
              <w:t>can</w:t>
            </w:r>
            <w:r>
              <w:rPr>
                <w:rFonts w:ascii="Calibri"/>
                <w:spacing w:val="-3"/>
                <w:sz w:val="20"/>
              </w:rPr>
              <w:t> </w:t>
            </w:r>
            <w:r>
              <w:rPr>
                <w:rFonts w:ascii="Calibri"/>
                <w:sz w:val="20"/>
              </w:rPr>
              <w:t>purchase</w:t>
            </w:r>
            <w:r>
              <w:rPr>
                <w:rFonts w:ascii="Calibri"/>
                <w:spacing w:val="-5"/>
                <w:sz w:val="20"/>
              </w:rPr>
              <w:t> </w:t>
            </w:r>
            <w:r>
              <w:rPr>
                <w:rFonts w:ascii="Calibri"/>
                <w:sz w:val="20"/>
              </w:rPr>
              <w:t>and</w:t>
            </w:r>
            <w:r>
              <w:rPr>
                <w:rFonts w:ascii="Calibri"/>
                <w:spacing w:val="-3"/>
                <w:sz w:val="20"/>
              </w:rPr>
              <w:t> </w:t>
            </w:r>
            <w:r>
              <w:rPr>
                <w:rFonts w:ascii="Calibri"/>
                <w:sz w:val="20"/>
              </w:rPr>
              <w:t>delivery</w:t>
            </w:r>
            <w:r>
              <w:rPr>
                <w:rFonts w:ascii="Calibri"/>
                <w:spacing w:val="-3"/>
                <w:sz w:val="20"/>
              </w:rPr>
              <w:t> </w:t>
            </w:r>
            <w:r>
              <w:rPr>
                <w:rFonts w:ascii="Calibri"/>
                <w:sz w:val="20"/>
              </w:rPr>
              <w:t>per</w:t>
            </w:r>
            <w:r>
              <w:rPr>
                <w:rFonts w:ascii="Calibri"/>
                <w:spacing w:val="-4"/>
                <w:sz w:val="20"/>
              </w:rPr>
              <w:t> </w:t>
            </w:r>
            <w:r>
              <w:rPr>
                <w:rFonts w:ascii="Calibri"/>
                <w:sz w:val="20"/>
              </w:rPr>
              <w:t>container:</w:t>
            </w:r>
            <w:r>
              <w:rPr>
                <w:rFonts w:ascii="Calibri"/>
                <w:spacing w:val="-5"/>
                <w:sz w:val="20"/>
              </w:rPr>
              <w:t> </w:t>
            </w:r>
            <w:r>
              <w:rPr>
                <w:rFonts w:ascii="Calibri"/>
                <w:sz w:val="20"/>
              </w:rPr>
              <w:t>current</w:t>
            </w:r>
            <w:r>
              <w:rPr>
                <w:rFonts w:ascii="Calibri"/>
                <w:spacing w:val="-4"/>
                <w:sz w:val="20"/>
              </w:rPr>
              <w:t> </w:t>
            </w:r>
            <w:r>
              <w:rPr>
                <w:rFonts w:ascii="Calibri"/>
                <w:sz w:val="20"/>
              </w:rPr>
              <w:t>cost</w:t>
            </w:r>
            <w:r>
              <w:rPr>
                <w:rFonts w:ascii="Calibri"/>
                <w:spacing w:val="-4"/>
                <w:sz w:val="20"/>
              </w:rPr>
              <w:t> </w:t>
            </w:r>
            <w:r>
              <w:rPr>
                <w:rFonts w:ascii="Calibri"/>
                <w:sz w:val="20"/>
              </w:rPr>
              <w:t>of </w:t>
            </w:r>
            <w:r>
              <w:rPr>
                <w:rFonts w:ascii="Calibri"/>
                <w:spacing w:val="-2"/>
                <w:sz w:val="20"/>
              </w:rPr>
              <w:t>container</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1.</w:t>
            </w:r>
          </w:p>
        </w:tc>
        <w:tc>
          <w:tcPr>
            <w:tcW w:w="5972" w:type="dxa"/>
          </w:tcPr>
          <w:p>
            <w:pPr>
              <w:pStyle w:val="TableParagraph"/>
              <w:spacing w:line="223" w:lineRule="exact" w:before="1"/>
              <w:ind w:left="106"/>
              <w:rPr>
                <w:rFonts w:ascii="Calibri"/>
                <w:sz w:val="20"/>
              </w:rPr>
            </w:pPr>
            <w:r>
              <w:rPr>
                <w:rFonts w:ascii="Calibri"/>
                <w:sz w:val="20"/>
              </w:rPr>
              <w:t>First</w:t>
            </w:r>
            <w:r>
              <w:rPr>
                <w:rFonts w:ascii="Calibri"/>
                <w:spacing w:val="-5"/>
                <w:sz w:val="20"/>
              </w:rPr>
              <w:t> can</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z w:val="20"/>
              </w:rPr>
              <w:t>$</w:t>
            </w:r>
            <w:r>
              <w:rPr>
                <w:rFonts w:ascii="Calibri"/>
                <w:strike/>
                <w:color w:val="FF0000"/>
                <w:spacing w:val="-2"/>
                <w:sz w:val="20"/>
              </w:rPr>
              <w:t> 13.37</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$13.97</w:t>
            </w: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2.</w:t>
            </w:r>
          </w:p>
        </w:tc>
        <w:tc>
          <w:tcPr>
            <w:tcW w:w="5972" w:type="dxa"/>
          </w:tcPr>
          <w:p>
            <w:pPr>
              <w:pStyle w:val="TableParagraph"/>
              <w:spacing w:line="223" w:lineRule="exact" w:before="1"/>
              <w:ind w:left="106"/>
              <w:rPr>
                <w:rFonts w:ascii="Calibri"/>
                <w:sz w:val="20"/>
              </w:rPr>
            </w:pPr>
            <w:r>
              <w:rPr>
                <w:rFonts w:ascii="Calibri"/>
                <w:sz w:val="20"/>
              </w:rPr>
              <w:t>Each</w:t>
            </w:r>
            <w:r>
              <w:rPr>
                <w:rFonts w:ascii="Calibri"/>
                <w:spacing w:val="-5"/>
                <w:sz w:val="20"/>
              </w:rPr>
              <w:t> </w:t>
            </w:r>
            <w:r>
              <w:rPr>
                <w:rFonts w:ascii="Calibri"/>
                <w:sz w:val="20"/>
              </w:rPr>
              <w:t>additional</w:t>
            </w:r>
            <w:r>
              <w:rPr>
                <w:rFonts w:ascii="Calibri"/>
                <w:spacing w:val="-5"/>
                <w:sz w:val="20"/>
              </w:rPr>
              <w:t> </w:t>
            </w:r>
            <w:r>
              <w:rPr>
                <w:rFonts w:ascii="Calibri"/>
                <w:sz w:val="20"/>
              </w:rPr>
              <w:t>can</w:t>
            </w:r>
            <w:r>
              <w:rPr>
                <w:rFonts w:ascii="Calibri"/>
                <w:spacing w:val="-5"/>
                <w:sz w:val="20"/>
              </w:rPr>
              <w:t> </w:t>
            </w:r>
            <w:r>
              <w:rPr>
                <w:rFonts w:ascii="Calibri"/>
                <w:sz w:val="20"/>
              </w:rPr>
              <w:t>(minimum</w:t>
            </w:r>
            <w:r>
              <w:rPr>
                <w:rFonts w:ascii="Calibri"/>
                <w:spacing w:val="-6"/>
                <w:sz w:val="20"/>
              </w:rPr>
              <w:t> </w:t>
            </w:r>
            <w:r>
              <w:rPr>
                <w:rFonts w:ascii="Calibri"/>
                <w:sz w:val="20"/>
              </w:rPr>
              <w:t>of</w:t>
            </w:r>
            <w:r>
              <w:rPr>
                <w:rFonts w:ascii="Calibri"/>
                <w:spacing w:val="-6"/>
                <w:sz w:val="20"/>
              </w:rPr>
              <w:t> </w:t>
            </w:r>
            <w:r>
              <w:rPr>
                <w:rFonts w:ascii="Calibri"/>
                <w:sz w:val="20"/>
              </w:rPr>
              <w:t>6</w:t>
            </w:r>
            <w:r>
              <w:rPr>
                <w:rFonts w:ascii="Calibri"/>
                <w:spacing w:val="-5"/>
                <w:sz w:val="20"/>
              </w:rPr>
              <w:t> </w:t>
            </w:r>
            <w:r>
              <w:rPr>
                <w:rFonts w:ascii="Calibri"/>
                <w:spacing w:val="-2"/>
                <w:sz w:val="20"/>
              </w:rPr>
              <w:t>months)</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4"/>
                <w:sz w:val="20"/>
              </w:rPr>
              <w:t>6.89</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$7.20</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975" w:hRule="atLeast"/>
        </w:trPr>
        <w:tc>
          <w:tcPr>
            <w:tcW w:w="634" w:type="dxa"/>
          </w:tcPr>
          <w:p>
            <w:pPr>
              <w:pStyle w:val="TableParagraph"/>
              <w:rPr>
                <w:rFonts w:ascii="Times New Roman"/>
                <w:sz w:val="18"/>
              </w:rPr>
            </w:pPr>
          </w:p>
        </w:tc>
        <w:tc>
          <w:tcPr>
            <w:tcW w:w="903" w:type="dxa"/>
          </w:tcPr>
          <w:p>
            <w:pPr>
              <w:pStyle w:val="TableParagraph"/>
              <w:spacing w:before="1"/>
              <w:rPr>
                <w:rFonts w:ascii="Calibri"/>
                <w:b/>
                <w:sz w:val="20"/>
              </w:rPr>
            </w:pPr>
          </w:p>
          <w:p>
            <w:pPr>
              <w:pStyle w:val="TableParagraph"/>
              <w:spacing w:before="1"/>
              <w:ind w:left="107"/>
              <w:rPr>
                <w:rFonts w:ascii="Calibri"/>
                <w:sz w:val="20"/>
              </w:rPr>
            </w:pPr>
            <w:r>
              <w:rPr>
                <w:rFonts w:ascii="Calibri"/>
                <w:spacing w:val="-5"/>
                <w:sz w:val="20"/>
              </w:rPr>
              <w:t>3.</w:t>
            </w:r>
          </w:p>
        </w:tc>
        <w:tc>
          <w:tcPr>
            <w:tcW w:w="5972" w:type="dxa"/>
          </w:tcPr>
          <w:p>
            <w:pPr>
              <w:pStyle w:val="TableParagraph"/>
              <w:spacing w:before="1"/>
              <w:ind w:left="106" w:right="96"/>
              <w:rPr>
                <w:rFonts w:ascii="Calibri"/>
                <w:sz w:val="20"/>
              </w:rPr>
            </w:pPr>
            <w:r>
              <w:rPr>
                <w:rFonts w:ascii="Calibri"/>
                <w:sz w:val="20"/>
              </w:rPr>
              <w:t>Garbage fees will be taken off when a resident is out of town for at least 30 days and if the water is shut off. Garbage cans must be put in an</w:t>
            </w:r>
            <w:r>
              <w:rPr>
                <w:rFonts w:ascii="Calibri"/>
                <w:spacing w:val="-4"/>
                <w:sz w:val="20"/>
              </w:rPr>
              <w:t> </w:t>
            </w:r>
            <w:r>
              <w:rPr>
                <w:rFonts w:ascii="Calibri"/>
                <w:sz w:val="20"/>
              </w:rPr>
              <w:t>inaccessible</w:t>
            </w:r>
            <w:r>
              <w:rPr>
                <w:rFonts w:ascii="Calibri"/>
                <w:spacing w:val="-6"/>
                <w:sz w:val="20"/>
              </w:rPr>
              <w:t> </w:t>
            </w:r>
            <w:r>
              <w:rPr>
                <w:rFonts w:ascii="Calibri"/>
                <w:sz w:val="20"/>
              </w:rPr>
              <w:t>location</w:t>
            </w:r>
            <w:r>
              <w:rPr>
                <w:rFonts w:ascii="Calibri"/>
                <w:spacing w:val="-4"/>
                <w:sz w:val="20"/>
              </w:rPr>
              <w:t> </w:t>
            </w:r>
            <w:r>
              <w:rPr>
                <w:rFonts w:ascii="Calibri"/>
                <w:sz w:val="20"/>
              </w:rPr>
              <w:t>(garage,</w:t>
            </w:r>
            <w:r>
              <w:rPr>
                <w:rFonts w:ascii="Calibri"/>
                <w:spacing w:val="-4"/>
                <w:sz w:val="20"/>
              </w:rPr>
              <w:t> </w:t>
            </w:r>
            <w:r>
              <w:rPr>
                <w:rFonts w:ascii="Calibri"/>
                <w:sz w:val="20"/>
              </w:rPr>
              <w:t>shed,</w:t>
            </w:r>
            <w:r>
              <w:rPr>
                <w:rFonts w:ascii="Calibri"/>
                <w:spacing w:val="-4"/>
                <w:sz w:val="20"/>
              </w:rPr>
              <w:t> </w:t>
            </w:r>
            <w:r>
              <w:rPr>
                <w:rFonts w:ascii="Calibri"/>
                <w:sz w:val="20"/>
              </w:rPr>
              <w:t>backyard,</w:t>
            </w:r>
            <w:r>
              <w:rPr>
                <w:rFonts w:ascii="Calibri"/>
                <w:spacing w:val="-4"/>
                <w:sz w:val="20"/>
              </w:rPr>
              <w:t> </w:t>
            </w:r>
            <w:r>
              <w:rPr>
                <w:rFonts w:ascii="Calibri"/>
                <w:sz w:val="20"/>
              </w:rPr>
              <w:t>etc.).</w:t>
            </w:r>
            <w:r>
              <w:rPr>
                <w:rFonts w:ascii="Calibri"/>
                <w:spacing w:val="-5"/>
                <w:sz w:val="20"/>
              </w:rPr>
              <w:t> </w:t>
            </w:r>
            <w:r>
              <w:rPr>
                <w:rFonts w:ascii="Calibri"/>
                <w:sz w:val="20"/>
              </w:rPr>
              <w:t>There</w:t>
            </w:r>
            <w:r>
              <w:rPr>
                <w:rFonts w:ascii="Calibri"/>
                <w:spacing w:val="-6"/>
                <w:sz w:val="20"/>
              </w:rPr>
              <w:t> </w:t>
            </w:r>
            <w:r>
              <w:rPr>
                <w:rFonts w:ascii="Calibri"/>
                <w:sz w:val="20"/>
              </w:rPr>
              <w:t>will</w:t>
            </w:r>
            <w:r>
              <w:rPr>
                <w:rFonts w:ascii="Calibri"/>
                <w:spacing w:val="-5"/>
                <w:sz w:val="20"/>
              </w:rPr>
              <w:t> </w:t>
            </w:r>
            <w:r>
              <w:rPr>
                <w:rFonts w:ascii="Calibri"/>
                <w:sz w:val="20"/>
              </w:rPr>
              <w:t>be</w:t>
            </w:r>
            <w:r>
              <w:rPr>
                <w:rFonts w:ascii="Calibri"/>
                <w:spacing w:val="-6"/>
                <w:sz w:val="20"/>
              </w:rPr>
              <w:t> </w:t>
            </w:r>
            <w:r>
              <w:rPr>
                <w:rFonts w:ascii="Calibri"/>
                <w:sz w:val="20"/>
              </w:rPr>
              <w:t>no</w:t>
            </w:r>
          </w:p>
          <w:p>
            <w:pPr>
              <w:pStyle w:val="TableParagraph"/>
              <w:spacing w:line="222" w:lineRule="exact"/>
              <w:ind w:left="106"/>
              <w:rPr>
                <w:rFonts w:ascii="Calibri"/>
                <w:sz w:val="20"/>
              </w:rPr>
            </w:pPr>
            <w:r>
              <w:rPr>
                <w:rFonts w:ascii="Calibri"/>
                <w:sz w:val="20"/>
              </w:rPr>
              <w:t>charge</w:t>
            </w:r>
            <w:r>
              <w:rPr>
                <w:rFonts w:ascii="Calibri"/>
                <w:spacing w:val="-5"/>
                <w:sz w:val="20"/>
              </w:rPr>
              <w:t> </w:t>
            </w:r>
            <w:r>
              <w:rPr>
                <w:rFonts w:ascii="Calibri"/>
                <w:sz w:val="20"/>
              </w:rPr>
              <w:t>assessed</w:t>
            </w:r>
            <w:r>
              <w:rPr>
                <w:rFonts w:ascii="Calibri"/>
                <w:spacing w:val="-4"/>
                <w:sz w:val="20"/>
              </w:rPr>
              <w:t> </w:t>
            </w:r>
            <w:r>
              <w:rPr>
                <w:rFonts w:ascii="Calibri"/>
                <w:sz w:val="20"/>
              </w:rPr>
              <w:t>for</w:t>
            </w:r>
            <w:r>
              <w:rPr>
                <w:rFonts w:ascii="Calibri"/>
                <w:spacing w:val="-4"/>
                <w:sz w:val="20"/>
              </w:rPr>
              <w:t> </w:t>
            </w:r>
            <w:r>
              <w:rPr>
                <w:rFonts w:ascii="Calibri"/>
                <w:sz w:val="20"/>
              </w:rPr>
              <w:t>shutting</w:t>
            </w:r>
            <w:r>
              <w:rPr>
                <w:rFonts w:ascii="Calibri"/>
                <w:spacing w:val="-4"/>
                <w:sz w:val="20"/>
              </w:rPr>
              <w:t> </w:t>
            </w:r>
            <w:r>
              <w:rPr>
                <w:rFonts w:ascii="Calibri"/>
                <w:sz w:val="20"/>
              </w:rPr>
              <w:t>off</w:t>
            </w:r>
            <w:r>
              <w:rPr>
                <w:rFonts w:ascii="Calibri"/>
                <w:spacing w:val="-5"/>
                <w:sz w:val="20"/>
              </w:rPr>
              <w:t> </w:t>
            </w:r>
            <w:r>
              <w:rPr>
                <w:rFonts w:ascii="Calibri"/>
                <w:sz w:val="20"/>
              </w:rPr>
              <w:t>or</w:t>
            </w:r>
            <w:r>
              <w:rPr>
                <w:rFonts w:ascii="Calibri"/>
                <w:spacing w:val="-4"/>
                <w:sz w:val="20"/>
              </w:rPr>
              <w:t> </w:t>
            </w:r>
            <w:r>
              <w:rPr>
                <w:rFonts w:ascii="Calibri"/>
                <w:sz w:val="20"/>
              </w:rPr>
              <w:t>turning</w:t>
            </w:r>
            <w:r>
              <w:rPr>
                <w:rFonts w:ascii="Calibri"/>
                <w:spacing w:val="-4"/>
                <w:sz w:val="20"/>
              </w:rPr>
              <w:t> </w:t>
            </w:r>
            <w:r>
              <w:rPr>
                <w:rFonts w:ascii="Calibri"/>
                <w:sz w:val="20"/>
              </w:rPr>
              <w:t>on</w:t>
            </w:r>
            <w:r>
              <w:rPr>
                <w:rFonts w:ascii="Calibri"/>
                <w:spacing w:val="-3"/>
                <w:sz w:val="20"/>
              </w:rPr>
              <w:t> </w:t>
            </w:r>
            <w:r>
              <w:rPr>
                <w:rFonts w:ascii="Calibri"/>
                <w:sz w:val="20"/>
              </w:rPr>
              <w:t>the</w:t>
            </w:r>
            <w:r>
              <w:rPr>
                <w:rFonts w:ascii="Calibri"/>
                <w:spacing w:val="-5"/>
                <w:sz w:val="20"/>
              </w:rPr>
              <w:t> </w:t>
            </w:r>
            <w:r>
              <w:rPr>
                <w:rFonts w:ascii="Calibri"/>
                <w:spacing w:val="-2"/>
                <w:sz w:val="20"/>
              </w:rPr>
              <w:t>water.</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4.</w:t>
            </w:r>
          </w:p>
        </w:tc>
        <w:tc>
          <w:tcPr>
            <w:tcW w:w="5972" w:type="dxa"/>
          </w:tcPr>
          <w:p>
            <w:pPr>
              <w:pStyle w:val="TableParagraph"/>
              <w:spacing w:line="223" w:lineRule="exact" w:before="1"/>
              <w:ind w:left="106"/>
              <w:rPr>
                <w:rFonts w:ascii="Calibri"/>
                <w:sz w:val="20"/>
              </w:rPr>
            </w:pPr>
            <w:r>
              <w:rPr>
                <w:rFonts w:ascii="Calibri"/>
                <w:sz w:val="20"/>
              </w:rPr>
              <w:t>Curbside</w:t>
            </w:r>
            <w:r>
              <w:rPr>
                <w:rFonts w:ascii="Calibri"/>
                <w:spacing w:val="-8"/>
                <w:sz w:val="20"/>
              </w:rPr>
              <w:t> </w:t>
            </w:r>
            <w:r>
              <w:rPr>
                <w:rFonts w:ascii="Calibri"/>
                <w:sz w:val="20"/>
              </w:rPr>
              <w:t>garbage</w:t>
            </w:r>
            <w:r>
              <w:rPr>
                <w:rFonts w:ascii="Calibri"/>
                <w:spacing w:val="-7"/>
                <w:sz w:val="20"/>
              </w:rPr>
              <w:t> </w:t>
            </w:r>
            <w:r>
              <w:rPr>
                <w:rFonts w:ascii="Calibri"/>
                <w:sz w:val="20"/>
              </w:rPr>
              <w:t>recycling</w:t>
            </w:r>
            <w:r>
              <w:rPr>
                <w:rFonts w:ascii="Calibri"/>
                <w:spacing w:val="-6"/>
                <w:sz w:val="20"/>
              </w:rPr>
              <w:t> </w:t>
            </w:r>
            <w:r>
              <w:rPr>
                <w:rFonts w:ascii="Calibri"/>
                <w:sz w:val="20"/>
              </w:rPr>
              <w:t>per</w:t>
            </w:r>
            <w:r>
              <w:rPr>
                <w:rFonts w:ascii="Calibri"/>
                <w:spacing w:val="-6"/>
                <w:sz w:val="20"/>
              </w:rPr>
              <w:t> </w:t>
            </w:r>
            <w:r>
              <w:rPr>
                <w:rFonts w:ascii="Calibri"/>
                <w:sz w:val="20"/>
              </w:rPr>
              <w:t>month</w:t>
            </w:r>
            <w:r>
              <w:rPr>
                <w:rFonts w:ascii="Calibri"/>
                <w:spacing w:val="-5"/>
                <w:sz w:val="20"/>
              </w:rPr>
              <w:t> </w:t>
            </w:r>
            <w:r>
              <w:rPr>
                <w:rFonts w:ascii="Calibri"/>
                <w:sz w:val="20"/>
              </w:rPr>
              <w:t>(can</w:t>
            </w:r>
            <w:r>
              <w:rPr>
                <w:rFonts w:ascii="Calibri"/>
                <w:spacing w:val="-6"/>
                <w:sz w:val="20"/>
              </w:rPr>
              <w:t> </w:t>
            </w:r>
            <w:r>
              <w:rPr>
                <w:rFonts w:ascii="Calibri"/>
                <w:sz w:val="20"/>
              </w:rPr>
              <w:t>and</w:t>
            </w:r>
            <w:r>
              <w:rPr>
                <w:rFonts w:ascii="Calibri"/>
                <w:spacing w:val="-5"/>
                <w:sz w:val="20"/>
              </w:rPr>
              <w:t> </w:t>
            </w:r>
            <w:r>
              <w:rPr>
                <w:rFonts w:ascii="Calibri"/>
                <w:sz w:val="20"/>
              </w:rPr>
              <w:t>biweekly</w:t>
            </w:r>
            <w:r>
              <w:rPr>
                <w:rFonts w:ascii="Calibri"/>
                <w:spacing w:val="-5"/>
                <w:sz w:val="20"/>
              </w:rPr>
              <w:t> </w:t>
            </w:r>
            <w:r>
              <w:rPr>
                <w:rFonts w:ascii="Calibri"/>
                <w:sz w:val="20"/>
              </w:rPr>
              <w:t>pick</w:t>
            </w:r>
            <w:r>
              <w:rPr>
                <w:rFonts w:ascii="Calibri"/>
                <w:spacing w:val="-6"/>
                <w:sz w:val="20"/>
              </w:rPr>
              <w:t> </w:t>
            </w:r>
            <w:r>
              <w:rPr>
                <w:rFonts w:ascii="Calibri"/>
                <w:spacing w:val="-4"/>
                <w:sz w:val="20"/>
              </w:rPr>
              <w:t>up):</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line="240" w:lineRule="atLeast"/>
              <w:ind w:left="106"/>
              <w:rPr>
                <w:rFonts w:ascii="Calibri"/>
                <w:sz w:val="20"/>
              </w:rPr>
            </w:pPr>
            <w:r>
              <w:rPr>
                <w:rFonts w:ascii="Calibri"/>
                <w:sz w:val="20"/>
              </w:rPr>
              <w:t>Initial</w:t>
            </w:r>
            <w:r>
              <w:rPr>
                <w:rFonts w:ascii="Calibri"/>
                <w:spacing w:val="-4"/>
                <w:sz w:val="20"/>
              </w:rPr>
              <w:t> </w:t>
            </w:r>
            <w:r>
              <w:rPr>
                <w:rFonts w:ascii="Calibri"/>
                <w:sz w:val="20"/>
              </w:rPr>
              <w:t>garbage</w:t>
            </w:r>
            <w:r>
              <w:rPr>
                <w:rFonts w:ascii="Calibri"/>
                <w:spacing w:val="-5"/>
                <w:sz w:val="20"/>
              </w:rPr>
              <w:t> </w:t>
            </w:r>
            <w:r>
              <w:rPr>
                <w:rFonts w:ascii="Calibri"/>
                <w:sz w:val="20"/>
              </w:rPr>
              <w:t>can</w:t>
            </w:r>
            <w:r>
              <w:rPr>
                <w:rFonts w:ascii="Calibri"/>
                <w:spacing w:val="-3"/>
                <w:sz w:val="20"/>
              </w:rPr>
              <w:t> </w:t>
            </w:r>
            <w:r>
              <w:rPr>
                <w:rFonts w:ascii="Calibri"/>
                <w:sz w:val="20"/>
              </w:rPr>
              <w:t>purchase</w:t>
            </w:r>
            <w:r>
              <w:rPr>
                <w:rFonts w:ascii="Calibri"/>
                <w:spacing w:val="-5"/>
                <w:sz w:val="20"/>
              </w:rPr>
              <w:t> </w:t>
            </w:r>
            <w:r>
              <w:rPr>
                <w:rFonts w:ascii="Calibri"/>
                <w:sz w:val="20"/>
              </w:rPr>
              <w:t>and</w:t>
            </w:r>
            <w:r>
              <w:rPr>
                <w:rFonts w:ascii="Calibri"/>
                <w:spacing w:val="-3"/>
                <w:sz w:val="20"/>
              </w:rPr>
              <w:t> </w:t>
            </w:r>
            <w:r>
              <w:rPr>
                <w:rFonts w:ascii="Calibri"/>
                <w:sz w:val="20"/>
              </w:rPr>
              <w:t>delivery</w:t>
            </w:r>
            <w:r>
              <w:rPr>
                <w:rFonts w:ascii="Calibri"/>
                <w:spacing w:val="-3"/>
                <w:sz w:val="20"/>
              </w:rPr>
              <w:t> </w:t>
            </w:r>
            <w:r>
              <w:rPr>
                <w:rFonts w:ascii="Calibri"/>
                <w:sz w:val="20"/>
              </w:rPr>
              <w:t>per</w:t>
            </w:r>
            <w:r>
              <w:rPr>
                <w:rFonts w:ascii="Calibri"/>
                <w:spacing w:val="-4"/>
                <w:sz w:val="20"/>
              </w:rPr>
              <w:t> </w:t>
            </w:r>
            <w:r>
              <w:rPr>
                <w:rFonts w:ascii="Calibri"/>
                <w:sz w:val="20"/>
              </w:rPr>
              <w:t>container:</w:t>
            </w:r>
            <w:r>
              <w:rPr>
                <w:rFonts w:ascii="Calibri"/>
                <w:spacing w:val="-5"/>
                <w:sz w:val="20"/>
              </w:rPr>
              <w:t> </w:t>
            </w:r>
            <w:r>
              <w:rPr>
                <w:rFonts w:ascii="Calibri"/>
                <w:sz w:val="20"/>
              </w:rPr>
              <w:t>current</w:t>
            </w:r>
            <w:r>
              <w:rPr>
                <w:rFonts w:ascii="Calibri"/>
                <w:spacing w:val="-4"/>
                <w:sz w:val="20"/>
              </w:rPr>
              <w:t> </w:t>
            </w:r>
            <w:r>
              <w:rPr>
                <w:rFonts w:ascii="Calibri"/>
                <w:sz w:val="20"/>
              </w:rPr>
              <w:t>cost</w:t>
            </w:r>
            <w:r>
              <w:rPr>
                <w:rFonts w:ascii="Calibri"/>
                <w:spacing w:val="-4"/>
                <w:sz w:val="20"/>
              </w:rPr>
              <w:t> </w:t>
            </w:r>
            <w:r>
              <w:rPr>
                <w:rFonts w:ascii="Calibri"/>
                <w:sz w:val="20"/>
              </w:rPr>
              <w:t>of </w:t>
            </w:r>
            <w:r>
              <w:rPr>
                <w:rFonts w:ascii="Calibri"/>
                <w:spacing w:val="-2"/>
                <w:sz w:val="20"/>
              </w:rPr>
              <w:t>container</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bl>
    <w:p>
      <w:pPr>
        <w:pStyle w:val="TableParagraph"/>
        <w:spacing w:after="0"/>
        <w:rPr>
          <w:rFonts w:ascii="Times New Roman"/>
          <w:sz w:val="18"/>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3183"/>
        <w:gridCol w:w="2789"/>
        <w:gridCol w:w="634"/>
        <w:gridCol w:w="1313"/>
        <w:gridCol w:w="1255"/>
      </w:tblGrid>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106"/>
              <w:rPr>
                <w:rFonts w:ascii="Calibri"/>
                <w:sz w:val="20"/>
              </w:rPr>
            </w:pPr>
            <w:r>
              <w:rPr>
                <w:rFonts w:ascii="Calibri"/>
                <w:sz w:val="20"/>
              </w:rPr>
              <w:t>a.</w:t>
            </w:r>
            <w:r>
              <w:rPr>
                <w:rFonts w:ascii="Calibri"/>
                <w:spacing w:val="-3"/>
                <w:sz w:val="20"/>
              </w:rPr>
              <w:t> </w:t>
            </w:r>
            <w:r>
              <w:rPr>
                <w:rFonts w:ascii="Calibri"/>
                <w:sz w:val="20"/>
              </w:rPr>
              <w:t>Per</w:t>
            </w:r>
            <w:r>
              <w:rPr>
                <w:rFonts w:ascii="Calibri"/>
                <w:spacing w:val="-3"/>
                <w:sz w:val="20"/>
              </w:rPr>
              <w:t> </w:t>
            </w:r>
            <w:r>
              <w:rPr>
                <w:rFonts w:ascii="Calibri"/>
                <w:spacing w:val="-5"/>
                <w:sz w:val="20"/>
              </w:rPr>
              <w:t>can</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4"/>
                <w:sz w:val="20"/>
              </w:rPr>
              <w:t>3.97</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$4.05</w:t>
            </w: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976" w:hRule="atLeast"/>
        </w:trPr>
        <w:tc>
          <w:tcPr>
            <w:tcW w:w="634" w:type="dxa"/>
          </w:tcPr>
          <w:p>
            <w:pPr>
              <w:pStyle w:val="TableParagraph"/>
              <w:rPr>
                <w:rFonts w:ascii="Times New Roman"/>
                <w:sz w:val="18"/>
              </w:rPr>
            </w:pPr>
          </w:p>
        </w:tc>
        <w:tc>
          <w:tcPr>
            <w:tcW w:w="903" w:type="dxa"/>
          </w:tcPr>
          <w:p>
            <w:pPr>
              <w:pStyle w:val="TableParagraph"/>
              <w:spacing w:before="1"/>
              <w:rPr>
                <w:rFonts w:ascii="Calibri"/>
                <w:b/>
                <w:sz w:val="20"/>
              </w:rPr>
            </w:pPr>
          </w:p>
          <w:p>
            <w:pPr>
              <w:pStyle w:val="TableParagraph"/>
              <w:spacing w:before="1"/>
              <w:ind w:left="107"/>
              <w:rPr>
                <w:rFonts w:ascii="Calibri"/>
                <w:sz w:val="20"/>
              </w:rPr>
            </w:pPr>
            <w:r>
              <w:rPr>
                <w:rFonts w:ascii="Calibri"/>
                <w:spacing w:val="-5"/>
                <w:sz w:val="20"/>
              </w:rPr>
              <w:t>5.</w:t>
            </w:r>
          </w:p>
        </w:tc>
        <w:tc>
          <w:tcPr>
            <w:tcW w:w="5972" w:type="dxa"/>
            <w:gridSpan w:val="2"/>
          </w:tcPr>
          <w:p>
            <w:pPr>
              <w:pStyle w:val="TableParagraph"/>
              <w:spacing w:before="1"/>
              <w:ind w:left="106" w:right="184"/>
              <w:jc w:val="both"/>
              <w:rPr>
                <w:rFonts w:ascii="Calibri"/>
                <w:sz w:val="20"/>
              </w:rPr>
            </w:pPr>
            <w:r>
              <w:rPr>
                <w:rFonts w:ascii="Calibri"/>
                <w:sz w:val="20"/>
              </w:rPr>
              <w:t>A</w:t>
            </w:r>
            <w:r>
              <w:rPr>
                <w:rFonts w:ascii="Calibri"/>
                <w:spacing w:val="-5"/>
                <w:sz w:val="20"/>
              </w:rPr>
              <w:t> </w:t>
            </w:r>
            <w:r>
              <w:rPr>
                <w:rFonts w:ascii="Calibri"/>
                <w:sz w:val="20"/>
              </w:rPr>
              <w:t>utility</w:t>
            </w:r>
            <w:r>
              <w:rPr>
                <w:rFonts w:ascii="Calibri"/>
                <w:spacing w:val="-4"/>
                <w:sz w:val="20"/>
              </w:rPr>
              <w:t> </w:t>
            </w:r>
            <w:r>
              <w:rPr>
                <w:rFonts w:ascii="Calibri"/>
                <w:sz w:val="20"/>
              </w:rPr>
              <w:t>service</w:t>
            </w:r>
            <w:r>
              <w:rPr>
                <w:rFonts w:ascii="Calibri"/>
                <w:spacing w:val="-6"/>
                <w:sz w:val="20"/>
              </w:rPr>
              <w:t> </w:t>
            </w:r>
            <w:r>
              <w:rPr>
                <w:rFonts w:ascii="Calibri"/>
                <w:sz w:val="20"/>
              </w:rPr>
              <w:t>fee</w:t>
            </w:r>
            <w:r>
              <w:rPr>
                <w:rFonts w:ascii="Calibri"/>
                <w:spacing w:val="-3"/>
                <w:sz w:val="20"/>
              </w:rPr>
              <w:t> </w:t>
            </w:r>
            <w:r>
              <w:rPr>
                <w:rFonts w:ascii="Calibri"/>
                <w:sz w:val="20"/>
              </w:rPr>
              <w:t>waiver</w:t>
            </w:r>
            <w:r>
              <w:rPr>
                <w:rFonts w:ascii="Calibri"/>
                <w:spacing w:val="-5"/>
                <w:sz w:val="20"/>
              </w:rPr>
              <w:t> </w:t>
            </w:r>
            <w:r>
              <w:rPr>
                <w:rFonts w:ascii="Calibri"/>
                <w:sz w:val="20"/>
              </w:rPr>
              <w:t>(water,</w:t>
            </w:r>
            <w:r>
              <w:rPr>
                <w:rFonts w:ascii="Calibri"/>
                <w:spacing w:val="-4"/>
                <w:sz w:val="20"/>
              </w:rPr>
              <w:t> </w:t>
            </w:r>
            <w:r>
              <w:rPr>
                <w:rFonts w:ascii="Calibri"/>
                <w:sz w:val="20"/>
              </w:rPr>
              <w:t>sewer,</w:t>
            </w:r>
            <w:r>
              <w:rPr>
                <w:rFonts w:ascii="Calibri"/>
                <w:spacing w:val="-4"/>
                <w:sz w:val="20"/>
              </w:rPr>
              <w:t> </w:t>
            </w:r>
            <w:r>
              <w:rPr>
                <w:rFonts w:ascii="Calibri"/>
                <w:sz w:val="20"/>
              </w:rPr>
              <w:t>garbage,</w:t>
            </w:r>
            <w:r>
              <w:rPr>
                <w:rFonts w:ascii="Calibri"/>
                <w:spacing w:val="-4"/>
                <w:sz w:val="20"/>
              </w:rPr>
              <w:t> </w:t>
            </w:r>
            <w:r>
              <w:rPr>
                <w:rFonts w:ascii="Calibri"/>
                <w:sz w:val="20"/>
              </w:rPr>
              <w:t>recycle</w:t>
            </w:r>
            <w:r>
              <w:rPr>
                <w:rFonts w:ascii="Calibri"/>
                <w:spacing w:val="-3"/>
                <w:sz w:val="20"/>
              </w:rPr>
              <w:t> </w:t>
            </w:r>
            <w:r>
              <w:rPr>
                <w:rFonts w:ascii="Calibri"/>
                <w:sz w:val="20"/>
              </w:rPr>
              <w:t>and</w:t>
            </w:r>
            <w:r>
              <w:rPr>
                <w:rFonts w:ascii="Calibri"/>
                <w:spacing w:val="-4"/>
                <w:sz w:val="20"/>
              </w:rPr>
              <w:t> </w:t>
            </w:r>
            <w:r>
              <w:rPr>
                <w:rFonts w:ascii="Calibri"/>
                <w:sz w:val="20"/>
              </w:rPr>
              <w:t>storm) is available</w:t>
            </w:r>
            <w:r>
              <w:rPr>
                <w:rFonts w:ascii="Calibri"/>
                <w:spacing w:val="-1"/>
                <w:sz w:val="20"/>
              </w:rPr>
              <w:t> </w:t>
            </w:r>
            <w:r>
              <w:rPr>
                <w:rFonts w:ascii="Calibri"/>
                <w:sz w:val="20"/>
              </w:rPr>
              <w:t>to all residents on</w:t>
            </w:r>
            <w:r>
              <w:rPr>
                <w:rFonts w:ascii="Calibri"/>
                <w:spacing w:val="-4"/>
                <w:sz w:val="20"/>
              </w:rPr>
              <w:t> </w:t>
            </w:r>
            <w:r>
              <w:rPr>
                <w:rFonts w:ascii="Calibri"/>
                <w:sz w:val="20"/>
              </w:rPr>
              <w:t>active</w:t>
            </w:r>
            <w:r>
              <w:rPr>
                <w:rFonts w:ascii="Calibri"/>
                <w:spacing w:val="-1"/>
                <w:sz w:val="20"/>
              </w:rPr>
              <w:t> </w:t>
            </w:r>
            <w:r>
              <w:rPr>
                <w:rFonts w:ascii="Calibri"/>
                <w:sz w:val="20"/>
              </w:rPr>
              <w:t>military deployment who submit a fee waiver form available at the Riverdale Civic Center or online at</w:t>
            </w:r>
          </w:p>
          <w:p>
            <w:pPr>
              <w:pStyle w:val="TableParagraph"/>
              <w:spacing w:line="222" w:lineRule="exact"/>
              <w:ind w:left="106"/>
              <w:jc w:val="both"/>
              <w:rPr>
                <w:rFonts w:ascii="Calibri"/>
                <w:sz w:val="20"/>
              </w:rPr>
            </w:pPr>
            <w:r>
              <w:rPr>
                <w:rFonts w:ascii="Calibri"/>
                <w:sz w:val="20"/>
              </w:rPr>
              <w:t>https:/</w:t>
            </w:r>
            <w:hyperlink r:id="rId6">
              <w:r>
                <w:rPr>
                  <w:rFonts w:ascii="Calibri"/>
                  <w:sz w:val="20"/>
                </w:rPr>
                <w:t>/www.riverdalecity.com</w:t>
              </w:r>
            </w:hyperlink>
            <w:r>
              <w:rPr>
                <w:rFonts w:ascii="Calibri"/>
                <w:spacing w:val="-9"/>
                <w:sz w:val="20"/>
              </w:rPr>
              <w:t> </w:t>
            </w:r>
            <w:r>
              <w:rPr>
                <w:rFonts w:ascii="Calibri"/>
                <w:sz w:val="20"/>
              </w:rPr>
              <w:t>and</w:t>
            </w:r>
            <w:r>
              <w:rPr>
                <w:rFonts w:ascii="Calibri"/>
                <w:spacing w:val="-7"/>
                <w:sz w:val="20"/>
              </w:rPr>
              <w:t> </w:t>
            </w:r>
            <w:r>
              <w:rPr>
                <w:rFonts w:ascii="Calibri"/>
                <w:sz w:val="20"/>
              </w:rPr>
              <w:t>provide</w:t>
            </w:r>
            <w:r>
              <w:rPr>
                <w:rFonts w:ascii="Calibri"/>
                <w:spacing w:val="-9"/>
                <w:sz w:val="20"/>
              </w:rPr>
              <w:t> </w:t>
            </w:r>
            <w:r>
              <w:rPr>
                <w:rFonts w:ascii="Calibri"/>
                <w:sz w:val="20"/>
              </w:rPr>
              <w:t>a</w:t>
            </w:r>
            <w:r>
              <w:rPr>
                <w:rFonts w:ascii="Calibri"/>
                <w:spacing w:val="-7"/>
                <w:sz w:val="20"/>
              </w:rPr>
              <w:t> </w:t>
            </w:r>
            <w:r>
              <w:rPr>
                <w:rFonts w:ascii="Calibri"/>
                <w:sz w:val="20"/>
              </w:rPr>
              <w:t>copy</w:t>
            </w:r>
            <w:r>
              <w:rPr>
                <w:rFonts w:ascii="Calibri"/>
                <w:spacing w:val="-7"/>
                <w:sz w:val="20"/>
              </w:rPr>
              <w:t> </w:t>
            </w:r>
            <w:r>
              <w:rPr>
                <w:rFonts w:ascii="Calibri"/>
                <w:sz w:val="20"/>
              </w:rPr>
              <w:t>of</w:t>
            </w:r>
            <w:r>
              <w:rPr>
                <w:rFonts w:ascii="Calibri"/>
                <w:spacing w:val="-9"/>
                <w:sz w:val="20"/>
              </w:rPr>
              <w:t> </w:t>
            </w:r>
            <w:r>
              <w:rPr>
                <w:rFonts w:ascii="Calibri"/>
                <w:sz w:val="20"/>
              </w:rPr>
              <w:t>their</w:t>
            </w:r>
            <w:r>
              <w:rPr>
                <w:rFonts w:ascii="Calibri"/>
                <w:spacing w:val="-9"/>
                <w:sz w:val="20"/>
              </w:rPr>
              <w:t> </w:t>
            </w:r>
            <w:r>
              <w:rPr>
                <w:rFonts w:ascii="Calibri"/>
                <w:spacing w:val="-2"/>
                <w:sz w:val="20"/>
              </w:rPr>
              <w:t>orders.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B.</w:t>
            </w:r>
          </w:p>
        </w:tc>
        <w:tc>
          <w:tcPr>
            <w:tcW w:w="6875" w:type="dxa"/>
            <w:gridSpan w:val="3"/>
          </w:tcPr>
          <w:p>
            <w:pPr>
              <w:pStyle w:val="TableParagraph"/>
              <w:spacing w:line="223" w:lineRule="exact" w:before="1"/>
              <w:ind w:left="107"/>
              <w:rPr>
                <w:rFonts w:ascii="Calibri"/>
                <w:sz w:val="20"/>
              </w:rPr>
            </w:pPr>
            <w:r>
              <w:rPr>
                <w:rFonts w:ascii="Calibri"/>
                <w:spacing w:val="-2"/>
                <w:sz w:val="20"/>
              </w:rPr>
              <w:t>Right-of-way</w:t>
            </w:r>
            <w:r>
              <w:rPr>
                <w:rFonts w:ascii="Calibri"/>
                <w:spacing w:val="9"/>
                <w:sz w:val="20"/>
              </w:rPr>
              <w:t> </w:t>
            </w:r>
            <w:r>
              <w:rPr>
                <w:rFonts w:ascii="Calibri"/>
                <w:spacing w:val="-2"/>
                <w:sz w:val="20"/>
              </w:rPr>
              <w:t>encroachment</w:t>
            </w:r>
            <w:r>
              <w:rPr>
                <w:rFonts w:ascii="Calibri"/>
                <w:spacing w:val="9"/>
                <w:sz w:val="20"/>
              </w:rPr>
              <w:t> </w:t>
            </w:r>
            <w:r>
              <w:rPr>
                <w:rFonts w:ascii="Calibri"/>
                <w:spacing w:val="-2"/>
                <w:sz w:val="20"/>
              </w:rPr>
              <w:t>permit</w:t>
            </w:r>
            <w:r>
              <w:rPr>
                <w:rFonts w:ascii="Calibri"/>
                <w:spacing w:val="8"/>
                <w:sz w:val="20"/>
              </w:rPr>
              <w:t> </w:t>
            </w:r>
            <w:r>
              <w:rPr>
                <w:rFonts w:ascii="Calibri"/>
                <w:spacing w:val="-2"/>
                <w:sz w:val="20"/>
              </w:rPr>
              <w:t>application</w:t>
            </w:r>
            <w:r>
              <w:rPr>
                <w:rFonts w:ascii="Calibri"/>
                <w:spacing w:val="10"/>
                <w:sz w:val="20"/>
              </w:rPr>
              <w:t> </w:t>
            </w:r>
            <w:r>
              <w:rPr>
                <w:rFonts w:ascii="Calibri"/>
                <w:spacing w:val="-5"/>
                <w:sz w:val="20"/>
              </w:rPr>
              <w:t>fee</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50.00</w:t>
            </w: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8822" w:type="dxa"/>
            <w:gridSpan w:val="5"/>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spacing w:line="223" w:lineRule="exact" w:before="1"/>
              <w:ind w:left="107"/>
              <w:rPr>
                <w:rFonts w:ascii="Calibri"/>
                <w:sz w:val="20"/>
              </w:rPr>
            </w:pPr>
            <w:r>
              <w:rPr>
                <w:rFonts w:ascii="Calibri"/>
                <w:spacing w:val="-5"/>
                <w:sz w:val="20"/>
              </w:rPr>
              <w:t>C.</w:t>
            </w:r>
          </w:p>
        </w:tc>
        <w:tc>
          <w:tcPr>
            <w:tcW w:w="8822" w:type="dxa"/>
            <w:gridSpan w:val="5"/>
          </w:tcPr>
          <w:p>
            <w:pPr>
              <w:pStyle w:val="TableParagraph"/>
              <w:spacing w:line="223" w:lineRule="exact" w:before="1"/>
              <w:ind w:left="107"/>
              <w:rPr>
                <w:rFonts w:ascii="Calibri"/>
                <w:sz w:val="20"/>
              </w:rPr>
            </w:pPr>
            <w:r>
              <w:rPr>
                <w:rFonts w:ascii="Calibri"/>
                <w:sz w:val="20"/>
              </w:rPr>
              <w:t>Street</w:t>
            </w:r>
            <w:r>
              <w:rPr>
                <w:rFonts w:ascii="Calibri"/>
                <w:spacing w:val="-4"/>
                <w:sz w:val="20"/>
              </w:rPr>
              <w:t> </w:t>
            </w:r>
            <w:r>
              <w:rPr>
                <w:rFonts w:ascii="Calibri"/>
                <w:sz w:val="20"/>
              </w:rPr>
              <w:t>cut</w:t>
            </w:r>
            <w:r>
              <w:rPr>
                <w:rFonts w:ascii="Calibri"/>
                <w:spacing w:val="-4"/>
                <w:sz w:val="20"/>
              </w:rPr>
              <w:t> </w:t>
            </w:r>
            <w:r>
              <w:rPr>
                <w:rFonts w:ascii="Calibri"/>
                <w:sz w:val="20"/>
              </w:rPr>
              <w:t>fees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as</w:t>
            </w:r>
            <w:r>
              <w:rPr>
                <w:rFonts w:ascii="Calibri"/>
                <w:spacing w:val="-3"/>
                <w:sz w:val="20"/>
              </w:rPr>
              <w:t> </w:t>
            </w:r>
            <w:r>
              <w:rPr>
                <w:rFonts w:ascii="Calibri"/>
                <w:spacing w:val="-2"/>
                <w:sz w:val="20"/>
              </w:rPr>
              <w:t>follows:</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1.</w:t>
            </w:r>
          </w:p>
        </w:tc>
        <w:tc>
          <w:tcPr>
            <w:tcW w:w="5972" w:type="dxa"/>
            <w:gridSpan w:val="2"/>
          </w:tcPr>
          <w:p>
            <w:pPr>
              <w:pStyle w:val="TableParagraph"/>
              <w:spacing w:line="223" w:lineRule="exact" w:before="1"/>
              <w:ind w:left="106"/>
              <w:rPr>
                <w:rFonts w:ascii="Calibri"/>
                <w:sz w:val="20"/>
              </w:rPr>
            </w:pPr>
            <w:r>
              <w:rPr>
                <w:rFonts w:ascii="Calibri"/>
                <w:spacing w:val="-2"/>
                <w:sz w:val="20"/>
              </w:rPr>
              <w:t>Deposit</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1,500.00</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2.</w:t>
            </w:r>
          </w:p>
        </w:tc>
        <w:tc>
          <w:tcPr>
            <w:tcW w:w="5972" w:type="dxa"/>
            <w:gridSpan w:val="2"/>
          </w:tcPr>
          <w:p>
            <w:pPr>
              <w:pStyle w:val="TableParagraph"/>
              <w:spacing w:line="223" w:lineRule="exact" w:before="1"/>
              <w:ind w:left="106"/>
              <w:rPr>
                <w:rFonts w:ascii="Calibri"/>
                <w:sz w:val="20"/>
              </w:rPr>
            </w:pPr>
            <w:r>
              <w:rPr>
                <w:rFonts w:ascii="Calibri"/>
                <w:spacing w:val="-2"/>
                <w:sz w:val="20"/>
              </w:rPr>
              <w:t>Permit</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75.00</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3.</w:t>
            </w:r>
          </w:p>
        </w:tc>
        <w:tc>
          <w:tcPr>
            <w:tcW w:w="5972" w:type="dxa"/>
            <w:gridSpan w:val="2"/>
          </w:tcPr>
          <w:p>
            <w:pPr>
              <w:pStyle w:val="TableParagraph"/>
              <w:spacing w:line="223" w:lineRule="exact" w:before="1"/>
              <w:ind w:left="106"/>
              <w:rPr>
                <w:rFonts w:ascii="Calibri"/>
                <w:sz w:val="20"/>
              </w:rPr>
            </w:pPr>
            <w:r>
              <w:rPr>
                <w:rFonts w:ascii="Calibri"/>
                <w:sz w:val="20"/>
              </w:rPr>
              <w:t>Cut</w:t>
            </w:r>
            <w:r>
              <w:rPr>
                <w:rFonts w:ascii="Calibri"/>
                <w:spacing w:val="-4"/>
                <w:sz w:val="20"/>
              </w:rPr>
              <w:t> </w:t>
            </w:r>
            <w:r>
              <w:rPr>
                <w:rFonts w:ascii="Calibri"/>
                <w:sz w:val="20"/>
              </w:rPr>
              <w:t>fee</w:t>
            </w:r>
            <w:r>
              <w:rPr>
                <w:rFonts w:ascii="Calibri"/>
                <w:spacing w:val="-5"/>
                <w:sz w:val="20"/>
              </w:rPr>
              <w:t> </w:t>
            </w:r>
            <w:r>
              <w:rPr>
                <w:rFonts w:ascii="Calibri"/>
                <w:sz w:val="20"/>
              </w:rPr>
              <w:t>(per</w:t>
            </w:r>
            <w:r>
              <w:rPr>
                <w:rFonts w:ascii="Calibri"/>
                <w:spacing w:val="-4"/>
                <w:sz w:val="20"/>
              </w:rPr>
              <w:t> </w:t>
            </w:r>
            <w:r>
              <w:rPr>
                <w:rFonts w:ascii="Calibri"/>
                <w:sz w:val="20"/>
              </w:rPr>
              <w:t>square</w:t>
            </w:r>
            <w:r>
              <w:rPr>
                <w:rFonts w:ascii="Calibri"/>
                <w:spacing w:val="-5"/>
                <w:sz w:val="20"/>
              </w:rPr>
              <w:t> </w:t>
            </w:r>
            <w:r>
              <w:rPr>
                <w:rFonts w:ascii="Calibri"/>
                <w:spacing w:val="-2"/>
                <w:sz w:val="20"/>
              </w:rPr>
              <w:t>foot)</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4"/>
                <w:sz w:val="20"/>
              </w:rPr>
              <w:t>3.10</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4.</w:t>
            </w:r>
          </w:p>
        </w:tc>
        <w:tc>
          <w:tcPr>
            <w:tcW w:w="5972" w:type="dxa"/>
            <w:gridSpan w:val="2"/>
          </w:tcPr>
          <w:p>
            <w:pPr>
              <w:pStyle w:val="TableParagraph"/>
              <w:spacing w:line="223" w:lineRule="exact" w:before="1"/>
              <w:ind w:left="106"/>
              <w:rPr>
                <w:rFonts w:ascii="Calibri"/>
                <w:sz w:val="20"/>
              </w:rPr>
            </w:pPr>
            <w:r>
              <w:rPr>
                <w:rFonts w:ascii="Calibri"/>
                <w:sz w:val="20"/>
              </w:rPr>
              <w:t>Additional</w:t>
            </w:r>
            <w:r>
              <w:rPr>
                <w:rFonts w:ascii="Calibri"/>
                <w:spacing w:val="-4"/>
                <w:sz w:val="20"/>
              </w:rPr>
              <w:t> </w:t>
            </w:r>
            <w:r>
              <w:rPr>
                <w:rFonts w:ascii="Calibri"/>
                <w:sz w:val="20"/>
              </w:rPr>
              <w:t>fee</w:t>
            </w:r>
            <w:r>
              <w:rPr>
                <w:rFonts w:ascii="Calibri"/>
                <w:spacing w:val="-5"/>
                <w:sz w:val="20"/>
              </w:rPr>
              <w:t> </w:t>
            </w:r>
            <w:r>
              <w:rPr>
                <w:rFonts w:ascii="Calibri"/>
                <w:sz w:val="20"/>
              </w:rPr>
              <w:t>to</w:t>
            </w:r>
            <w:r>
              <w:rPr>
                <w:rFonts w:ascii="Calibri"/>
                <w:spacing w:val="-4"/>
                <w:sz w:val="20"/>
              </w:rPr>
              <w:t> </w:t>
            </w:r>
            <w:r>
              <w:rPr>
                <w:rFonts w:ascii="Calibri"/>
                <w:sz w:val="20"/>
              </w:rPr>
              <w:t>cut</w:t>
            </w:r>
            <w:r>
              <w:rPr>
                <w:rFonts w:ascii="Calibri"/>
                <w:spacing w:val="-4"/>
                <w:sz w:val="20"/>
              </w:rPr>
              <w:t> </w:t>
            </w:r>
            <w:r>
              <w:rPr>
                <w:rFonts w:ascii="Calibri"/>
                <w:sz w:val="20"/>
              </w:rPr>
              <w:t>a</w:t>
            </w:r>
            <w:r>
              <w:rPr>
                <w:rFonts w:ascii="Calibri"/>
                <w:spacing w:val="-3"/>
                <w:sz w:val="20"/>
              </w:rPr>
              <w:t> </w:t>
            </w:r>
            <w:r>
              <w:rPr>
                <w:rFonts w:ascii="Calibri"/>
                <w:sz w:val="20"/>
              </w:rPr>
              <w:t>road</w:t>
            </w:r>
            <w:r>
              <w:rPr>
                <w:rFonts w:ascii="Calibri"/>
                <w:spacing w:val="-3"/>
                <w:sz w:val="20"/>
              </w:rPr>
              <w:t> </w:t>
            </w:r>
            <w:r>
              <w:rPr>
                <w:rFonts w:ascii="Calibri"/>
                <w:sz w:val="20"/>
              </w:rPr>
              <w:t>less</w:t>
            </w:r>
            <w:r>
              <w:rPr>
                <w:rFonts w:ascii="Calibri"/>
                <w:spacing w:val="-3"/>
                <w:sz w:val="20"/>
              </w:rPr>
              <w:t> </w:t>
            </w:r>
            <w:r>
              <w:rPr>
                <w:rFonts w:ascii="Calibri"/>
                <w:sz w:val="20"/>
              </w:rPr>
              <w:t>than</w:t>
            </w:r>
            <w:r>
              <w:rPr>
                <w:rFonts w:ascii="Calibri"/>
                <w:spacing w:val="-3"/>
                <w:sz w:val="20"/>
              </w:rPr>
              <w:t> </w:t>
            </w:r>
            <w:r>
              <w:rPr>
                <w:rFonts w:ascii="Calibri"/>
                <w:sz w:val="20"/>
              </w:rPr>
              <w:t>2</w:t>
            </w:r>
            <w:r>
              <w:rPr>
                <w:rFonts w:ascii="Calibri"/>
                <w:spacing w:val="-4"/>
                <w:sz w:val="20"/>
              </w:rPr>
              <w:t> </w:t>
            </w:r>
            <w:r>
              <w:rPr>
                <w:rFonts w:ascii="Calibri"/>
                <w:sz w:val="20"/>
              </w:rPr>
              <w:t>years</w:t>
            </w:r>
            <w:r>
              <w:rPr>
                <w:rFonts w:ascii="Calibri"/>
                <w:spacing w:val="-3"/>
                <w:sz w:val="20"/>
              </w:rPr>
              <w:t> </w:t>
            </w:r>
            <w:r>
              <w:rPr>
                <w:rFonts w:ascii="Calibri"/>
                <w:spacing w:val="-5"/>
                <w:sz w:val="20"/>
              </w:rPr>
              <w:t>old</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500.00</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8822" w:type="dxa"/>
            <w:gridSpan w:val="5"/>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D.</w:t>
            </w:r>
          </w:p>
        </w:tc>
        <w:tc>
          <w:tcPr>
            <w:tcW w:w="8822" w:type="dxa"/>
            <w:gridSpan w:val="5"/>
          </w:tcPr>
          <w:p>
            <w:pPr>
              <w:pStyle w:val="TableParagraph"/>
              <w:spacing w:line="223" w:lineRule="exact" w:before="1"/>
              <w:ind w:left="107"/>
              <w:rPr>
                <w:rFonts w:ascii="Calibri"/>
                <w:sz w:val="20"/>
              </w:rPr>
            </w:pPr>
            <w:r>
              <w:rPr>
                <w:rFonts w:ascii="Calibri"/>
                <w:sz w:val="20"/>
              </w:rPr>
              <w:t>The</w:t>
            </w:r>
            <w:r>
              <w:rPr>
                <w:rFonts w:ascii="Calibri"/>
                <w:spacing w:val="-6"/>
                <w:sz w:val="20"/>
              </w:rPr>
              <w:t> </w:t>
            </w:r>
            <w:r>
              <w:rPr>
                <w:rFonts w:ascii="Calibri"/>
                <w:sz w:val="20"/>
              </w:rPr>
              <w:t>water</w:t>
            </w:r>
            <w:r>
              <w:rPr>
                <w:rFonts w:ascii="Calibri"/>
                <w:spacing w:val="-5"/>
                <w:sz w:val="20"/>
              </w:rPr>
              <w:t> </w:t>
            </w:r>
            <w:r>
              <w:rPr>
                <w:rFonts w:ascii="Calibri"/>
                <w:sz w:val="20"/>
              </w:rPr>
              <w:t>meter</w:t>
            </w:r>
            <w:r>
              <w:rPr>
                <w:rFonts w:ascii="Calibri"/>
                <w:spacing w:val="-4"/>
                <w:sz w:val="20"/>
              </w:rPr>
              <w:t> </w:t>
            </w:r>
            <w:r>
              <w:rPr>
                <w:rFonts w:ascii="Calibri"/>
                <w:sz w:val="20"/>
              </w:rPr>
              <w:t>setting</w:t>
            </w:r>
            <w:r>
              <w:rPr>
                <w:rFonts w:ascii="Calibri"/>
                <w:spacing w:val="-5"/>
                <w:sz w:val="20"/>
              </w:rPr>
              <w:t> </w:t>
            </w:r>
            <w:r>
              <w:rPr>
                <w:rFonts w:ascii="Calibri"/>
                <w:sz w:val="20"/>
              </w:rPr>
              <w:t>fees</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5"/>
                <w:sz w:val="20"/>
              </w:rPr>
              <w:t> </w:t>
            </w:r>
            <w:r>
              <w:rPr>
                <w:rFonts w:ascii="Calibri"/>
                <w:sz w:val="20"/>
              </w:rPr>
              <w:t>as</w:t>
            </w:r>
            <w:r>
              <w:rPr>
                <w:rFonts w:ascii="Calibri"/>
                <w:spacing w:val="-4"/>
                <w:sz w:val="20"/>
              </w:rPr>
              <w:t> </w:t>
            </w:r>
            <w:r>
              <w:rPr>
                <w:rFonts w:ascii="Calibri"/>
                <w:sz w:val="20"/>
              </w:rPr>
              <w:t>follows,</w:t>
            </w:r>
            <w:r>
              <w:rPr>
                <w:rFonts w:ascii="Calibri"/>
                <w:spacing w:val="-4"/>
                <w:sz w:val="20"/>
              </w:rPr>
              <w:t> </w:t>
            </w:r>
            <w:r>
              <w:rPr>
                <w:rFonts w:ascii="Calibri"/>
                <w:sz w:val="20"/>
              </w:rPr>
              <w:t>plus</w:t>
            </w:r>
            <w:r>
              <w:rPr>
                <w:rFonts w:ascii="Calibri"/>
                <w:spacing w:val="-5"/>
                <w:sz w:val="20"/>
              </w:rPr>
              <w:t> </w:t>
            </w:r>
            <w:r>
              <w:rPr>
                <w:rFonts w:ascii="Calibri"/>
                <w:sz w:val="20"/>
              </w:rPr>
              <w:t>current</w:t>
            </w:r>
            <w:r>
              <w:rPr>
                <w:rFonts w:ascii="Calibri"/>
                <w:spacing w:val="-5"/>
                <w:sz w:val="20"/>
              </w:rPr>
              <w:t> </w:t>
            </w:r>
            <w:r>
              <w:rPr>
                <w:rFonts w:ascii="Calibri"/>
                <w:sz w:val="20"/>
              </w:rPr>
              <w:t>cost</w:t>
            </w:r>
            <w:r>
              <w:rPr>
                <w:rFonts w:ascii="Calibri"/>
                <w:spacing w:val="-5"/>
                <w:sz w:val="20"/>
              </w:rPr>
              <w:t> </w:t>
            </w:r>
            <w:r>
              <w:rPr>
                <w:rFonts w:ascii="Calibri"/>
                <w:sz w:val="20"/>
              </w:rPr>
              <w:t>of</w:t>
            </w:r>
            <w:r>
              <w:rPr>
                <w:rFonts w:ascii="Calibri"/>
                <w:spacing w:val="-5"/>
                <w:sz w:val="20"/>
              </w:rPr>
              <w:t> </w:t>
            </w:r>
            <w:r>
              <w:rPr>
                <w:rFonts w:ascii="Calibri"/>
                <w:spacing w:val="-2"/>
                <w:sz w:val="20"/>
              </w:rPr>
              <w:t>meter:</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1.</w:t>
            </w:r>
          </w:p>
        </w:tc>
        <w:tc>
          <w:tcPr>
            <w:tcW w:w="5972" w:type="dxa"/>
            <w:gridSpan w:val="2"/>
          </w:tcPr>
          <w:p>
            <w:pPr>
              <w:pStyle w:val="TableParagraph"/>
              <w:spacing w:line="223" w:lineRule="exact" w:before="1"/>
              <w:ind w:left="106"/>
              <w:rPr>
                <w:rFonts w:ascii="Calibri"/>
                <w:sz w:val="20"/>
              </w:rPr>
            </w:pPr>
            <w:r>
              <w:rPr>
                <w:rFonts w:ascii="Calibri"/>
                <w:sz w:val="20"/>
              </w:rPr>
              <w:t>Meters</w:t>
            </w:r>
            <w:r>
              <w:rPr>
                <w:rFonts w:ascii="Calibri"/>
                <w:spacing w:val="-4"/>
                <w:sz w:val="20"/>
              </w:rPr>
              <w:t> </w:t>
            </w:r>
            <w:r>
              <w:rPr>
                <w:rFonts w:ascii="Calibri"/>
                <w:sz w:val="20"/>
              </w:rPr>
              <w:t>1</w:t>
            </w:r>
            <w:r>
              <w:rPr>
                <w:rFonts w:ascii="Calibri"/>
                <w:spacing w:val="-4"/>
                <w:sz w:val="20"/>
              </w:rPr>
              <w:t> </w:t>
            </w:r>
            <w:r>
              <w:rPr>
                <w:rFonts w:ascii="Calibri"/>
                <w:sz w:val="20"/>
              </w:rPr>
              <w:t>inch</w:t>
            </w:r>
            <w:r>
              <w:rPr>
                <w:rFonts w:ascii="Calibri"/>
                <w:spacing w:val="-3"/>
                <w:sz w:val="20"/>
              </w:rPr>
              <w:t> </w:t>
            </w:r>
            <w:r>
              <w:rPr>
                <w:rFonts w:ascii="Calibri"/>
                <w:sz w:val="20"/>
              </w:rPr>
              <w:t>or</w:t>
            </w:r>
            <w:r>
              <w:rPr>
                <w:rFonts w:ascii="Calibri"/>
                <w:spacing w:val="-4"/>
                <w:sz w:val="20"/>
              </w:rPr>
              <w:t> </w:t>
            </w:r>
            <w:r>
              <w:rPr>
                <w:rFonts w:ascii="Calibri"/>
                <w:spacing w:val="-2"/>
                <w:sz w:val="20"/>
              </w:rPr>
              <w:t>smaller</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$30.00</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2.</w:t>
            </w:r>
          </w:p>
        </w:tc>
        <w:tc>
          <w:tcPr>
            <w:tcW w:w="5972" w:type="dxa"/>
            <w:gridSpan w:val="2"/>
          </w:tcPr>
          <w:p>
            <w:pPr>
              <w:pStyle w:val="TableParagraph"/>
              <w:spacing w:line="223" w:lineRule="exact" w:before="1"/>
              <w:ind w:left="106"/>
              <w:rPr>
                <w:rFonts w:ascii="Calibri"/>
                <w:sz w:val="20"/>
              </w:rPr>
            </w:pPr>
            <w:r>
              <w:rPr>
                <w:rFonts w:ascii="Calibri"/>
                <w:sz w:val="20"/>
              </w:rPr>
              <w:t>Meters</w:t>
            </w:r>
            <w:r>
              <w:rPr>
                <w:rFonts w:ascii="Calibri"/>
                <w:spacing w:val="-4"/>
                <w:sz w:val="20"/>
              </w:rPr>
              <w:t> </w:t>
            </w:r>
            <w:r>
              <w:rPr>
                <w:rFonts w:ascii="Calibri"/>
                <w:sz w:val="20"/>
              </w:rPr>
              <w:t>1-1/2</w:t>
            </w:r>
            <w:r>
              <w:rPr>
                <w:rFonts w:ascii="Calibri"/>
                <w:spacing w:val="-4"/>
                <w:sz w:val="20"/>
              </w:rPr>
              <w:t> </w:t>
            </w:r>
            <w:r>
              <w:rPr>
                <w:rFonts w:ascii="Calibri"/>
                <w:sz w:val="20"/>
              </w:rPr>
              <w:t>to</w:t>
            </w:r>
            <w:r>
              <w:rPr>
                <w:rFonts w:ascii="Calibri"/>
                <w:spacing w:val="-4"/>
                <w:sz w:val="20"/>
              </w:rPr>
              <w:t> </w:t>
            </w:r>
            <w:r>
              <w:rPr>
                <w:rFonts w:ascii="Calibri"/>
                <w:sz w:val="20"/>
              </w:rPr>
              <w:t>2</w:t>
            </w:r>
            <w:r>
              <w:rPr>
                <w:rFonts w:ascii="Calibri"/>
                <w:spacing w:val="-5"/>
                <w:sz w:val="20"/>
              </w:rPr>
              <w:t> </w:t>
            </w:r>
            <w:r>
              <w:rPr>
                <w:rFonts w:ascii="Calibri"/>
                <w:spacing w:val="-4"/>
                <w:sz w:val="20"/>
              </w:rPr>
              <w:t>inch</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75.00</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8822" w:type="dxa"/>
            <w:gridSpan w:val="5"/>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3.</w:t>
            </w:r>
          </w:p>
        </w:tc>
        <w:tc>
          <w:tcPr>
            <w:tcW w:w="5972" w:type="dxa"/>
            <w:gridSpan w:val="2"/>
          </w:tcPr>
          <w:p>
            <w:pPr>
              <w:pStyle w:val="TableParagraph"/>
              <w:spacing w:line="223" w:lineRule="exact" w:before="1"/>
              <w:ind w:left="106"/>
              <w:rPr>
                <w:rFonts w:ascii="Calibri"/>
                <w:sz w:val="20"/>
              </w:rPr>
            </w:pPr>
            <w:r>
              <w:rPr>
                <w:rFonts w:ascii="Calibri"/>
                <w:sz w:val="20"/>
              </w:rPr>
              <w:t>Meters</w:t>
            </w:r>
            <w:r>
              <w:rPr>
                <w:rFonts w:ascii="Calibri"/>
                <w:spacing w:val="-2"/>
                <w:sz w:val="20"/>
              </w:rPr>
              <w:t> </w:t>
            </w:r>
            <w:r>
              <w:rPr>
                <w:rFonts w:ascii="Calibri"/>
                <w:sz w:val="20"/>
              </w:rPr>
              <w:t>3</w:t>
            </w:r>
            <w:r>
              <w:rPr>
                <w:rFonts w:ascii="Calibri"/>
                <w:spacing w:val="-3"/>
                <w:sz w:val="20"/>
              </w:rPr>
              <w:t> </w:t>
            </w:r>
            <w:r>
              <w:rPr>
                <w:rFonts w:ascii="Calibri"/>
                <w:sz w:val="20"/>
              </w:rPr>
              <w:t>to</w:t>
            </w:r>
            <w:r>
              <w:rPr>
                <w:rFonts w:ascii="Calibri"/>
                <w:spacing w:val="-3"/>
                <w:sz w:val="20"/>
              </w:rPr>
              <w:t> </w:t>
            </w:r>
            <w:r>
              <w:rPr>
                <w:rFonts w:ascii="Calibri"/>
                <w:sz w:val="20"/>
              </w:rPr>
              <w:t>6</w:t>
            </w:r>
            <w:r>
              <w:rPr>
                <w:rFonts w:ascii="Calibri"/>
                <w:spacing w:val="-3"/>
                <w:sz w:val="20"/>
              </w:rPr>
              <w:t> </w:t>
            </w:r>
            <w:r>
              <w:rPr>
                <w:rFonts w:ascii="Calibri"/>
                <w:spacing w:val="-4"/>
                <w:sz w:val="20"/>
              </w:rPr>
              <w:t>inch</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150.00</w:t>
            </w: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8822" w:type="dxa"/>
            <w:gridSpan w:val="5"/>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E.</w:t>
            </w:r>
          </w:p>
        </w:tc>
        <w:tc>
          <w:tcPr>
            <w:tcW w:w="8822" w:type="dxa"/>
            <w:gridSpan w:val="5"/>
          </w:tcPr>
          <w:p>
            <w:pPr>
              <w:pStyle w:val="TableParagraph"/>
              <w:spacing w:line="223" w:lineRule="exact" w:before="1"/>
              <w:ind w:left="107"/>
              <w:rPr>
                <w:rFonts w:ascii="Calibri"/>
                <w:sz w:val="20"/>
              </w:rPr>
            </w:pPr>
            <w:r>
              <w:rPr>
                <w:rFonts w:ascii="Calibri"/>
                <w:sz w:val="20"/>
              </w:rPr>
              <w:t>Water</w:t>
            </w:r>
            <w:r>
              <w:rPr>
                <w:rFonts w:ascii="Calibri"/>
                <w:spacing w:val="-4"/>
                <w:sz w:val="20"/>
              </w:rPr>
              <w:t> </w:t>
            </w:r>
            <w:r>
              <w:rPr>
                <w:rFonts w:ascii="Calibri"/>
                <w:sz w:val="20"/>
              </w:rPr>
              <w:t>usage</w:t>
            </w:r>
            <w:r>
              <w:rPr>
                <w:rFonts w:ascii="Calibri"/>
                <w:spacing w:val="-5"/>
                <w:sz w:val="20"/>
              </w:rPr>
              <w:t> </w:t>
            </w:r>
            <w:r>
              <w:rPr>
                <w:rFonts w:ascii="Calibri"/>
                <w:sz w:val="20"/>
              </w:rPr>
              <w:t>fees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4"/>
                <w:sz w:val="20"/>
              </w:rPr>
              <w:t> </w:t>
            </w:r>
            <w:r>
              <w:rPr>
                <w:rFonts w:ascii="Calibri"/>
                <w:sz w:val="20"/>
              </w:rPr>
              <w:t>as</w:t>
            </w:r>
            <w:r>
              <w:rPr>
                <w:rFonts w:ascii="Calibri"/>
                <w:spacing w:val="-3"/>
                <w:sz w:val="20"/>
              </w:rPr>
              <w:t> </w:t>
            </w:r>
            <w:r>
              <w:rPr>
                <w:rFonts w:ascii="Calibri"/>
                <w:spacing w:val="-2"/>
                <w:sz w:val="20"/>
              </w:rPr>
              <w:t>follows:</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1.</w:t>
            </w:r>
          </w:p>
        </w:tc>
        <w:tc>
          <w:tcPr>
            <w:tcW w:w="5972" w:type="dxa"/>
            <w:gridSpan w:val="2"/>
          </w:tcPr>
          <w:p>
            <w:pPr>
              <w:pStyle w:val="TableParagraph"/>
              <w:spacing w:line="223" w:lineRule="exact" w:before="1"/>
              <w:ind w:left="106"/>
              <w:rPr>
                <w:rFonts w:ascii="Calibri"/>
                <w:sz w:val="20"/>
              </w:rPr>
            </w:pPr>
            <w:r>
              <w:rPr>
                <w:rFonts w:ascii="Calibri"/>
                <w:spacing w:val="-2"/>
                <w:sz w:val="20"/>
              </w:rPr>
              <w:t>Residential:</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286"/>
              <w:rPr>
                <w:rFonts w:ascii="Calibri"/>
                <w:sz w:val="20"/>
              </w:rPr>
            </w:pPr>
            <w:r>
              <w:rPr>
                <w:rFonts w:ascii="Calibri"/>
                <w:sz w:val="20"/>
              </w:rPr>
              <w:t>Base</w:t>
            </w:r>
            <w:r>
              <w:rPr>
                <w:rFonts w:ascii="Calibri"/>
                <w:spacing w:val="-6"/>
                <w:sz w:val="20"/>
              </w:rPr>
              <w:t> </w:t>
            </w:r>
            <w:r>
              <w:rPr>
                <w:rFonts w:ascii="Calibri"/>
                <w:sz w:val="20"/>
              </w:rPr>
              <w:t>rate</w:t>
            </w:r>
            <w:r>
              <w:rPr>
                <w:rFonts w:ascii="Calibri"/>
                <w:spacing w:val="-6"/>
                <w:sz w:val="20"/>
              </w:rPr>
              <w:t> </w:t>
            </w:r>
            <w:r>
              <w:rPr>
                <w:rFonts w:ascii="Calibri"/>
                <w:sz w:val="20"/>
              </w:rPr>
              <w:t>3/4"</w:t>
            </w:r>
            <w:r>
              <w:rPr>
                <w:rFonts w:ascii="Calibri"/>
                <w:spacing w:val="-5"/>
                <w:sz w:val="20"/>
              </w:rPr>
              <w:t> </w:t>
            </w:r>
            <w:r>
              <w:rPr>
                <w:rFonts w:ascii="Calibri"/>
                <w:sz w:val="20"/>
              </w:rPr>
              <w:t>meter</w:t>
            </w:r>
            <w:r>
              <w:rPr>
                <w:rFonts w:ascii="Calibri"/>
                <w:spacing w:val="-5"/>
                <w:sz w:val="20"/>
              </w:rPr>
              <w:t> </w:t>
            </w:r>
            <w:r>
              <w:rPr>
                <w:rFonts w:ascii="Calibri"/>
                <w:sz w:val="20"/>
              </w:rPr>
              <w:t>(no</w:t>
            </w:r>
            <w:r>
              <w:rPr>
                <w:rFonts w:ascii="Calibri"/>
                <w:spacing w:val="-4"/>
                <w:sz w:val="20"/>
              </w:rPr>
              <w:t> </w:t>
            </w:r>
            <w:r>
              <w:rPr>
                <w:rFonts w:ascii="Calibri"/>
                <w:sz w:val="20"/>
              </w:rPr>
              <w:t>water</w:t>
            </w:r>
            <w:r>
              <w:rPr>
                <w:rFonts w:ascii="Calibri"/>
                <w:spacing w:val="-5"/>
                <w:sz w:val="20"/>
              </w:rPr>
              <w:t> </w:t>
            </w:r>
            <w:r>
              <w:rPr>
                <w:rFonts w:ascii="Calibri"/>
                <w:sz w:val="20"/>
              </w:rPr>
              <w:t>included</w:t>
            </w:r>
            <w:r>
              <w:rPr>
                <w:rFonts w:ascii="Calibri"/>
                <w:spacing w:val="-4"/>
                <w:sz w:val="20"/>
              </w:rPr>
              <w:t> </w:t>
            </w:r>
            <w:r>
              <w:rPr>
                <w:rFonts w:ascii="Calibri"/>
                <w:sz w:val="20"/>
              </w:rPr>
              <w:t>in</w:t>
            </w:r>
            <w:r>
              <w:rPr>
                <w:rFonts w:ascii="Calibri"/>
                <w:spacing w:val="-3"/>
                <w:sz w:val="20"/>
              </w:rPr>
              <w:t> </w:t>
            </w:r>
            <w:r>
              <w:rPr>
                <w:rFonts w:ascii="Calibri"/>
                <w:sz w:val="20"/>
              </w:rPr>
              <w:t>base</w:t>
            </w:r>
            <w:r>
              <w:rPr>
                <w:rFonts w:ascii="Calibri"/>
                <w:spacing w:val="-6"/>
                <w:sz w:val="20"/>
              </w:rPr>
              <w:t> </w:t>
            </w:r>
            <w:r>
              <w:rPr>
                <w:rFonts w:ascii="Calibri"/>
                <w:spacing w:val="-2"/>
                <w:sz w:val="20"/>
              </w:rPr>
              <w:t>rate)</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24.06</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$27.26</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1"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3183" w:type="dxa"/>
          </w:tcPr>
          <w:p>
            <w:pPr>
              <w:pStyle w:val="TableParagraph"/>
              <w:spacing w:before="1"/>
              <w:ind w:left="106" w:right="1830"/>
              <w:rPr>
                <w:rFonts w:ascii="Calibri"/>
                <w:sz w:val="20"/>
              </w:rPr>
            </w:pPr>
            <w:r>
              <w:rPr>
                <w:rFonts w:ascii="Calibri"/>
                <w:sz w:val="20"/>
              </w:rPr>
              <w:t>Water Usage </w:t>
            </w:r>
            <w:r>
              <w:rPr>
                <w:rFonts w:ascii="Calibri"/>
                <w:sz w:val="20"/>
                <w:u w:val="single"/>
              </w:rPr>
              <w:t>Rates</w:t>
            </w:r>
            <w:r>
              <w:rPr>
                <w:rFonts w:ascii="Calibri"/>
                <w:spacing w:val="-12"/>
                <w:sz w:val="20"/>
                <w:u w:val="single"/>
              </w:rPr>
              <w:t> </w:t>
            </w:r>
            <w:r>
              <w:rPr>
                <w:rFonts w:ascii="Calibri"/>
                <w:sz w:val="20"/>
                <w:u w:val="single"/>
              </w:rPr>
              <w:t>(Gallons)</w:t>
            </w:r>
          </w:p>
        </w:tc>
        <w:tc>
          <w:tcPr>
            <w:tcW w:w="2789" w:type="dxa"/>
          </w:tcPr>
          <w:p>
            <w:pPr>
              <w:pStyle w:val="TableParagraph"/>
              <w:spacing w:before="1"/>
              <w:ind w:left="106"/>
              <w:rPr>
                <w:rFonts w:ascii="Calibri"/>
                <w:sz w:val="20"/>
              </w:rPr>
            </w:pPr>
            <w:r>
              <w:rPr>
                <w:rFonts w:ascii="Calibri"/>
                <w:sz w:val="20"/>
              </w:rPr>
              <w:t>Cost</w:t>
            </w:r>
            <w:r>
              <w:rPr>
                <w:rFonts w:ascii="Calibri"/>
                <w:spacing w:val="-4"/>
                <w:sz w:val="20"/>
              </w:rPr>
              <w:t> </w:t>
            </w:r>
            <w:r>
              <w:rPr>
                <w:rFonts w:ascii="Calibri"/>
                <w:spacing w:val="-5"/>
                <w:sz w:val="20"/>
              </w:rPr>
              <w:t>Per</w:t>
            </w:r>
          </w:p>
          <w:p>
            <w:pPr>
              <w:pStyle w:val="TableParagraph"/>
              <w:spacing w:line="223" w:lineRule="exact" w:before="243"/>
              <w:ind w:left="106"/>
              <w:rPr>
                <w:rFonts w:ascii="Calibri"/>
                <w:sz w:val="20"/>
              </w:rPr>
            </w:pPr>
            <w:r>
              <w:rPr>
                <w:rFonts w:ascii="Calibri"/>
                <w:sz w:val="20"/>
                <w:u w:val="single"/>
              </w:rPr>
              <w:t>1,000</w:t>
            </w:r>
            <w:r>
              <w:rPr>
                <w:rFonts w:ascii="Calibri"/>
                <w:spacing w:val="-8"/>
                <w:sz w:val="20"/>
                <w:u w:val="single"/>
              </w:rPr>
              <w:t> </w:t>
            </w:r>
            <w:r>
              <w:rPr>
                <w:rFonts w:ascii="Calibri"/>
                <w:spacing w:val="-2"/>
                <w:sz w:val="20"/>
                <w:u w:val="single"/>
              </w:rPr>
              <w:t>Gallons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3"/>
              <w:ind w:left="106"/>
              <w:rPr>
                <w:rFonts w:ascii="Calibri"/>
                <w:sz w:val="20"/>
              </w:rPr>
            </w:pPr>
            <w:r>
              <w:rPr>
                <w:rFonts w:ascii="Calibri"/>
                <w:sz w:val="20"/>
              </w:rPr>
              <w:t>0</w:t>
            </w:r>
            <w:r>
              <w:rPr>
                <w:rFonts w:ascii="Calibri"/>
                <w:spacing w:val="-2"/>
                <w:sz w:val="20"/>
              </w:rPr>
              <w:t> </w:t>
            </w:r>
            <w:r>
              <w:rPr>
                <w:rFonts w:ascii="Calibri"/>
                <w:sz w:val="20"/>
              </w:rPr>
              <w:t>to</w:t>
            </w:r>
            <w:r>
              <w:rPr>
                <w:rFonts w:ascii="Calibri"/>
                <w:spacing w:val="-1"/>
                <w:sz w:val="20"/>
              </w:rPr>
              <w:t> </w:t>
            </w:r>
            <w:r>
              <w:rPr>
                <w:rFonts w:ascii="Calibri"/>
                <w:spacing w:val="-2"/>
                <w:sz w:val="20"/>
              </w:rPr>
              <w:t>10,000</w:t>
            </w:r>
          </w:p>
        </w:tc>
        <w:tc>
          <w:tcPr>
            <w:tcW w:w="2789" w:type="dxa"/>
          </w:tcPr>
          <w:p>
            <w:pPr>
              <w:pStyle w:val="TableParagraph"/>
              <w:spacing w:line="223" w:lineRule="exact" w:before="3"/>
              <w:ind w:left="106"/>
              <w:rPr>
                <w:rFonts w:ascii="Calibri"/>
                <w:sz w:val="20"/>
              </w:rPr>
            </w:pPr>
            <w:r>
              <w:rPr>
                <w:rFonts w:ascii="Calibri"/>
                <w:strike/>
                <w:color w:val="FF0000"/>
                <w:sz w:val="20"/>
              </w:rPr>
              <w:t>$0.41</w:t>
            </w:r>
            <w:r>
              <w:rPr>
                <w:rFonts w:ascii="Calibri"/>
                <w:strike w:val="0"/>
                <w:color w:val="FF0000"/>
                <w:spacing w:val="60"/>
                <w:w w:val="150"/>
                <w:sz w:val="20"/>
              </w:rPr>
              <w:t> </w:t>
            </w:r>
            <w:r>
              <w:rPr>
                <w:rFonts w:ascii="Calibri"/>
                <w:strike w:val="0"/>
                <w:color w:val="000000"/>
                <w:spacing w:val="-2"/>
                <w:sz w:val="20"/>
                <w:highlight w:val="yellow"/>
              </w:rPr>
              <w:t>$0.46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10,001</w:t>
            </w:r>
            <w:r>
              <w:rPr>
                <w:rFonts w:ascii="Calibri"/>
                <w:spacing w:val="-6"/>
                <w:sz w:val="20"/>
              </w:rPr>
              <w:t> </w:t>
            </w:r>
            <w:r>
              <w:rPr>
                <w:rFonts w:ascii="Calibri"/>
                <w:sz w:val="20"/>
              </w:rPr>
              <w:t>to</w:t>
            </w:r>
            <w:r>
              <w:rPr>
                <w:rFonts w:ascii="Calibri"/>
                <w:spacing w:val="-6"/>
                <w:sz w:val="20"/>
              </w:rPr>
              <w:t> </w:t>
            </w:r>
            <w:r>
              <w:rPr>
                <w:rFonts w:ascii="Calibri"/>
                <w:spacing w:val="-2"/>
                <w:sz w:val="20"/>
              </w:rPr>
              <w:t>20,000</w:t>
            </w:r>
          </w:p>
        </w:tc>
        <w:tc>
          <w:tcPr>
            <w:tcW w:w="2789" w:type="dxa"/>
          </w:tcPr>
          <w:p>
            <w:pPr>
              <w:pStyle w:val="TableParagraph"/>
              <w:spacing w:line="223" w:lineRule="exact" w:before="1"/>
              <w:ind w:left="106"/>
              <w:rPr>
                <w:rFonts w:ascii="Calibri"/>
                <w:sz w:val="20"/>
              </w:rPr>
            </w:pPr>
            <w:r>
              <w:rPr>
                <w:rFonts w:ascii="Calibri"/>
                <w:strike/>
                <w:color w:val="FF0000"/>
                <w:sz w:val="20"/>
              </w:rPr>
              <w:t>$1.04</w:t>
            </w:r>
            <w:r>
              <w:rPr>
                <w:rFonts w:ascii="Calibri"/>
                <w:strike w:val="0"/>
                <w:color w:val="FF0000"/>
                <w:spacing w:val="60"/>
                <w:w w:val="150"/>
                <w:sz w:val="20"/>
              </w:rPr>
              <w:t> </w:t>
            </w:r>
            <w:r>
              <w:rPr>
                <w:rFonts w:ascii="Calibri"/>
                <w:strike w:val="0"/>
                <w:color w:val="000000"/>
                <w:spacing w:val="-2"/>
                <w:sz w:val="20"/>
                <w:highlight w:val="yellow"/>
              </w:rPr>
              <w:t>$1.18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20,001</w:t>
            </w:r>
            <w:r>
              <w:rPr>
                <w:rFonts w:ascii="Calibri"/>
                <w:spacing w:val="-6"/>
                <w:sz w:val="20"/>
              </w:rPr>
              <w:t> </w:t>
            </w:r>
            <w:r>
              <w:rPr>
                <w:rFonts w:ascii="Calibri"/>
                <w:sz w:val="20"/>
              </w:rPr>
              <w:t>to</w:t>
            </w:r>
            <w:r>
              <w:rPr>
                <w:rFonts w:ascii="Calibri"/>
                <w:spacing w:val="-6"/>
                <w:sz w:val="20"/>
              </w:rPr>
              <w:t> </w:t>
            </w:r>
            <w:r>
              <w:rPr>
                <w:rFonts w:ascii="Calibri"/>
                <w:spacing w:val="-2"/>
                <w:sz w:val="20"/>
              </w:rPr>
              <w:t>30,000</w:t>
            </w:r>
          </w:p>
        </w:tc>
        <w:tc>
          <w:tcPr>
            <w:tcW w:w="2789" w:type="dxa"/>
          </w:tcPr>
          <w:p>
            <w:pPr>
              <w:pStyle w:val="TableParagraph"/>
              <w:spacing w:line="223" w:lineRule="exact" w:before="1"/>
              <w:ind w:left="106"/>
              <w:rPr>
                <w:rFonts w:ascii="Calibri"/>
                <w:sz w:val="20"/>
              </w:rPr>
            </w:pPr>
            <w:r>
              <w:rPr>
                <w:rFonts w:ascii="Calibri"/>
                <w:strike/>
                <w:color w:val="FF0000"/>
                <w:sz w:val="20"/>
              </w:rPr>
              <w:t>$1.65</w:t>
            </w:r>
            <w:r>
              <w:rPr>
                <w:rFonts w:ascii="Calibri"/>
                <w:strike w:val="0"/>
                <w:color w:val="FF0000"/>
                <w:spacing w:val="60"/>
                <w:w w:val="150"/>
                <w:sz w:val="20"/>
              </w:rPr>
              <w:t> </w:t>
            </w:r>
            <w:r>
              <w:rPr>
                <w:rFonts w:ascii="Calibri"/>
                <w:strike w:val="0"/>
                <w:color w:val="000000"/>
                <w:spacing w:val="-2"/>
                <w:sz w:val="20"/>
                <w:highlight w:val="yellow"/>
              </w:rPr>
              <w:t>$1.87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30,001</w:t>
            </w:r>
            <w:r>
              <w:rPr>
                <w:rFonts w:ascii="Calibri"/>
                <w:spacing w:val="-6"/>
                <w:sz w:val="20"/>
              </w:rPr>
              <w:t> </w:t>
            </w:r>
            <w:r>
              <w:rPr>
                <w:rFonts w:ascii="Calibri"/>
                <w:sz w:val="20"/>
              </w:rPr>
              <w:t>to</w:t>
            </w:r>
            <w:r>
              <w:rPr>
                <w:rFonts w:ascii="Calibri"/>
                <w:spacing w:val="-6"/>
                <w:sz w:val="20"/>
              </w:rPr>
              <w:t> </w:t>
            </w:r>
            <w:r>
              <w:rPr>
                <w:rFonts w:ascii="Calibri"/>
                <w:spacing w:val="-2"/>
                <w:sz w:val="20"/>
              </w:rPr>
              <w:t>50,000</w:t>
            </w:r>
          </w:p>
        </w:tc>
        <w:tc>
          <w:tcPr>
            <w:tcW w:w="2789" w:type="dxa"/>
          </w:tcPr>
          <w:p>
            <w:pPr>
              <w:pStyle w:val="TableParagraph"/>
              <w:spacing w:line="223" w:lineRule="exact" w:before="1"/>
              <w:ind w:left="106"/>
              <w:rPr>
                <w:rFonts w:ascii="Calibri"/>
                <w:sz w:val="20"/>
              </w:rPr>
            </w:pPr>
            <w:r>
              <w:rPr>
                <w:rFonts w:ascii="Calibri"/>
                <w:strike/>
                <w:color w:val="FF0000"/>
                <w:sz w:val="20"/>
              </w:rPr>
              <w:t>$2.42</w:t>
            </w:r>
            <w:r>
              <w:rPr>
                <w:rFonts w:ascii="Calibri"/>
                <w:strike w:val="0"/>
                <w:color w:val="FF0000"/>
                <w:spacing w:val="60"/>
                <w:w w:val="150"/>
                <w:sz w:val="20"/>
              </w:rPr>
              <w:t> </w:t>
            </w:r>
            <w:r>
              <w:rPr>
                <w:rFonts w:ascii="Calibri"/>
                <w:strike w:val="0"/>
                <w:color w:val="000000"/>
                <w:spacing w:val="-2"/>
                <w:sz w:val="20"/>
                <w:highlight w:val="yellow"/>
              </w:rPr>
              <w:t>$2.74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pacing w:val="-2"/>
                <w:sz w:val="20"/>
              </w:rPr>
              <w:t>50,001+</w:t>
            </w:r>
          </w:p>
        </w:tc>
        <w:tc>
          <w:tcPr>
            <w:tcW w:w="2789" w:type="dxa"/>
          </w:tcPr>
          <w:p>
            <w:pPr>
              <w:pStyle w:val="TableParagraph"/>
              <w:spacing w:line="223" w:lineRule="exact" w:before="1"/>
              <w:ind w:left="106"/>
              <w:rPr>
                <w:rFonts w:ascii="Calibri"/>
                <w:sz w:val="20"/>
              </w:rPr>
            </w:pPr>
            <w:r>
              <w:rPr>
                <w:rFonts w:ascii="Calibri"/>
                <w:strike/>
                <w:color w:val="FF0000"/>
                <w:sz w:val="20"/>
              </w:rPr>
              <w:t>$2.61</w:t>
            </w:r>
            <w:r>
              <w:rPr>
                <w:rFonts w:ascii="Calibri"/>
                <w:strike w:val="0"/>
                <w:color w:val="FF0000"/>
                <w:spacing w:val="60"/>
                <w:w w:val="150"/>
                <w:sz w:val="20"/>
              </w:rPr>
              <w:t> </w:t>
            </w:r>
            <w:r>
              <w:rPr>
                <w:rFonts w:ascii="Calibri"/>
                <w:strike w:val="0"/>
                <w:color w:val="000000"/>
                <w:spacing w:val="-2"/>
                <w:sz w:val="20"/>
                <w:highlight w:val="yellow"/>
              </w:rPr>
              <w:t>$2.96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903" w:type="dxa"/>
          </w:tcPr>
          <w:p>
            <w:pPr>
              <w:pStyle w:val="TableParagraph"/>
              <w:spacing w:before="1"/>
              <w:ind w:left="107"/>
              <w:rPr>
                <w:rFonts w:ascii="Calibri"/>
                <w:sz w:val="20"/>
              </w:rPr>
            </w:pPr>
            <w:r>
              <w:rPr>
                <w:rFonts w:ascii="Calibri"/>
                <w:spacing w:val="-5"/>
                <w:sz w:val="20"/>
              </w:rPr>
              <w:t>2.</w:t>
            </w:r>
          </w:p>
        </w:tc>
        <w:tc>
          <w:tcPr>
            <w:tcW w:w="5972" w:type="dxa"/>
            <w:gridSpan w:val="2"/>
          </w:tcPr>
          <w:p>
            <w:pPr>
              <w:pStyle w:val="TableParagraph"/>
              <w:spacing w:line="240" w:lineRule="atLeast"/>
              <w:ind w:left="106" w:right="175"/>
              <w:rPr>
                <w:rFonts w:ascii="Calibri"/>
                <w:sz w:val="20"/>
              </w:rPr>
            </w:pPr>
            <w:r>
              <w:rPr>
                <w:rFonts w:ascii="Calibri"/>
                <w:sz w:val="20"/>
              </w:rPr>
              <w:t>Large</w:t>
            </w:r>
            <w:r>
              <w:rPr>
                <w:rFonts w:ascii="Calibri"/>
                <w:spacing w:val="-5"/>
                <w:sz w:val="20"/>
              </w:rPr>
              <w:t> </w:t>
            </w:r>
            <w:r>
              <w:rPr>
                <w:rFonts w:ascii="Calibri"/>
                <w:sz w:val="20"/>
              </w:rPr>
              <w:t>meter</w:t>
            </w:r>
            <w:r>
              <w:rPr>
                <w:rFonts w:ascii="Calibri"/>
                <w:spacing w:val="-4"/>
                <w:sz w:val="20"/>
              </w:rPr>
              <w:t> </w:t>
            </w:r>
            <w:r>
              <w:rPr>
                <w:rFonts w:ascii="Calibri"/>
                <w:sz w:val="20"/>
              </w:rPr>
              <w:t>residential</w:t>
            </w:r>
            <w:r>
              <w:rPr>
                <w:rFonts w:ascii="Calibri"/>
                <w:spacing w:val="-2"/>
                <w:sz w:val="20"/>
              </w:rPr>
              <w:t> </w:t>
            </w:r>
            <w:r>
              <w:rPr>
                <w:rFonts w:ascii="Calibri"/>
                <w:sz w:val="20"/>
              </w:rPr>
              <w:t>meter</w:t>
            </w:r>
            <w:r>
              <w:rPr>
                <w:rFonts w:ascii="Calibri"/>
                <w:spacing w:val="-2"/>
                <w:sz w:val="20"/>
              </w:rPr>
              <w:t> </w:t>
            </w:r>
            <w:r>
              <w:rPr>
                <w:rFonts w:ascii="Calibri"/>
                <w:sz w:val="20"/>
              </w:rPr>
              <w:t>size</w:t>
            </w:r>
            <w:r>
              <w:rPr>
                <w:rFonts w:ascii="Calibri"/>
                <w:spacing w:val="-5"/>
                <w:sz w:val="20"/>
              </w:rPr>
              <w:t> </w:t>
            </w:r>
            <w:r>
              <w:rPr>
                <w:rFonts w:ascii="Calibri"/>
                <w:sz w:val="20"/>
              </w:rPr>
              <w:t>base</w:t>
            </w:r>
            <w:r>
              <w:rPr>
                <w:rFonts w:ascii="Calibri"/>
                <w:spacing w:val="-5"/>
                <w:sz w:val="20"/>
              </w:rPr>
              <w:t> </w:t>
            </w:r>
            <w:r>
              <w:rPr>
                <w:rFonts w:ascii="Calibri"/>
                <w:sz w:val="20"/>
              </w:rPr>
              <w:t>rate</w:t>
            </w:r>
            <w:r>
              <w:rPr>
                <w:rFonts w:ascii="Calibri"/>
                <w:spacing w:val="-5"/>
                <w:sz w:val="20"/>
              </w:rPr>
              <w:t> </w:t>
            </w:r>
            <w:r>
              <w:rPr>
                <w:rFonts w:ascii="Calibri"/>
                <w:sz w:val="20"/>
              </w:rPr>
              <w:t>(no</w:t>
            </w:r>
            <w:r>
              <w:rPr>
                <w:rFonts w:ascii="Calibri"/>
                <w:spacing w:val="-4"/>
                <w:sz w:val="20"/>
              </w:rPr>
              <w:t> </w:t>
            </w:r>
            <w:r>
              <w:rPr>
                <w:rFonts w:ascii="Calibri"/>
                <w:sz w:val="20"/>
              </w:rPr>
              <w:t>water</w:t>
            </w:r>
            <w:r>
              <w:rPr>
                <w:rFonts w:ascii="Calibri"/>
                <w:spacing w:val="-4"/>
                <w:sz w:val="20"/>
              </w:rPr>
              <w:t> </w:t>
            </w:r>
            <w:r>
              <w:rPr>
                <w:rFonts w:ascii="Calibri"/>
                <w:sz w:val="20"/>
              </w:rPr>
              <w:t>included</w:t>
            </w:r>
            <w:r>
              <w:rPr>
                <w:rFonts w:ascii="Calibri"/>
                <w:spacing w:val="-3"/>
                <w:sz w:val="20"/>
              </w:rPr>
              <w:t> </w:t>
            </w:r>
            <w:r>
              <w:rPr>
                <w:rFonts w:ascii="Calibri"/>
                <w:sz w:val="20"/>
              </w:rPr>
              <w:t>in base rate) plus: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106"/>
              <w:rPr>
                <w:rFonts w:ascii="Calibri"/>
                <w:sz w:val="20"/>
              </w:rPr>
            </w:pPr>
            <w:r>
              <w:rPr>
                <w:rFonts w:ascii="Calibri"/>
                <w:sz w:val="20"/>
                <w:u w:val="single"/>
              </w:rPr>
              <w:t>Meter</w:t>
            </w:r>
            <w:r>
              <w:rPr>
                <w:rFonts w:ascii="Calibri"/>
                <w:spacing w:val="-5"/>
                <w:sz w:val="20"/>
                <w:u w:val="single"/>
              </w:rPr>
              <w:t> </w:t>
            </w:r>
            <w:r>
              <w:rPr>
                <w:rFonts w:ascii="Calibri"/>
                <w:sz w:val="20"/>
                <w:u w:val="single"/>
              </w:rPr>
              <w:t>Size</w:t>
            </w:r>
            <w:r>
              <w:rPr>
                <w:rFonts w:ascii="Calibri"/>
                <w:spacing w:val="-6"/>
                <w:sz w:val="20"/>
                <w:u w:val="single"/>
              </w:rPr>
              <w:t> </w:t>
            </w:r>
            <w:r>
              <w:rPr>
                <w:rFonts w:ascii="Calibri"/>
                <w:sz w:val="20"/>
                <w:u w:val="single"/>
              </w:rPr>
              <w:t>Base</w:t>
            </w:r>
            <w:r>
              <w:rPr>
                <w:rFonts w:ascii="Calibri"/>
                <w:spacing w:val="-5"/>
                <w:sz w:val="20"/>
                <w:u w:val="single"/>
              </w:rPr>
              <w:t> </w:t>
            </w:r>
            <w:r>
              <w:rPr>
                <w:rFonts w:ascii="Calibri"/>
                <w:sz w:val="20"/>
                <w:u w:val="single"/>
              </w:rPr>
              <w:t>Rate</w:t>
            </w:r>
            <w:r>
              <w:rPr>
                <w:rFonts w:ascii="Calibri"/>
                <w:spacing w:val="-3"/>
                <w:sz w:val="20"/>
                <w:u w:val="single"/>
              </w:rPr>
              <w:t> </w:t>
            </w:r>
            <w:r>
              <w:rPr>
                <w:rFonts w:ascii="Calibri"/>
                <w:spacing w:val="-4"/>
                <w:sz w:val="20"/>
                <w:u w:val="single"/>
              </w:rPr>
              <w:t>Table</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bl>
    <w:p>
      <w:pPr>
        <w:pStyle w:val="TableParagraph"/>
        <w:spacing w:after="0"/>
        <w:rPr>
          <w:rFonts w:ascii="Times New Roman"/>
          <w:sz w:val="16"/>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3183"/>
        <w:gridCol w:w="2789"/>
        <w:gridCol w:w="634"/>
        <w:gridCol w:w="1313"/>
        <w:gridCol w:w="1255"/>
      </w:tblGrid>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3"/>
                <w:sz w:val="20"/>
              </w:rPr>
              <w:t> </w:t>
            </w:r>
            <w:r>
              <w:rPr>
                <w:rFonts w:ascii="Calibri"/>
                <w:sz w:val="20"/>
              </w:rPr>
              <w:t>inch</w:t>
            </w:r>
            <w:r>
              <w:rPr>
                <w:rFonts w:ascii="Calibri"/>
                <w:spacing w:val="-2"/>
                <w:sz w:val="20"/>
              </w:rPr>
              <w:t> </w:t>
            </w:r>
            <w:r>
              <w:rPr>
                <w:rFonts w:ascii="Calibri"/>
                <w:sz w:val="20"/>
              </w:rPr>
              <w:t>or</w:t>
            </w:r>
            <w:r>
              <w:rPr>
                <w:rFonts w:ascii="Calibri"/>
                <w:spacing w:val="-3"/>
                <w:sz w:val="20"/>
              </w:rPr>
              <w:t> </w:t>
            </w:r>
            <w:r>
              <w:rPr>
                <w:rFonts w:ascii="Calibri"/>
                <w:spacing w:val="-4"/>
                <w:sz w:val="20"/>
              </w:rPr>
              <w:t>less</w:t>
            </w:r>
          </w:p>
        </w:tc>
        <w:tc>
          <w:tcPr>
            <w:tcW w:w="2789" w:type="dxa"/>
          </w:tcPr>
          <w:p>
            <w:pPr>
              <w:pStyle w:val="TableParagraph"/>
              <w:spacing w:line="223" w:lineRule="exact" w:before="1"/>
              <w:ind w:left="106"/>
              <w:rPr>
                <w:rFonts w:ascii="Calibri"/>
                <w:sz w:val="20"/>
              </w:rPr>
            </w:pPr>
            <w:r>
              <w:rPr>
                <w:rFonts w:ascii="Calibri"/>
                <w:strike/>
                <w:color w:val="FF0000"/>
                <w:sz w:val="20"/>
              </w:rPr>
              <w:t>$</w:t>
            </w:r>
            <w:r>
              <w:rPr>
                <w:rFonts w:ascii="Calibri"/>
                <w:strike/>
                <w:color w:val="FF0000"/>
                <w:spacing w:val="-3"/>
                <w:sz w:val="20"/>
              </w:rPr>
              <w:t> </w:t>
            </w:r>
            <w:r>
              <w:rPr>
                <w:rFonts w:ascii="Calibri"/>
                <w:strike/>
                <w:color w:val="FF0000"/>
                <w:sz w:val="20"/>
              </w:rPr>
              <w:t>29.79</w:t>
            </w:r>
            <w:r>
              <w:rPr>
                <w:rFonts w:ascii="Calibri"/>
                <w:strike w:val="0"/>
                <w:color w:val="FF0000"/>
                <w:spacing w:val="62"/>
                <w:w w:val="150"/>
                <w:sz w:val="20"/>
              </w:rPr>
              <w:t> </w:t>
            </w:r>
            <w:r>
              <w:rPr>
                <w:rFonts w:ascii="Calibri"/>
                <w:strike w:val="0"/>
                <w:color w:val="000000"/>
                <w:spacing w:val="-2"/>
                <w:sz w:val="20"/>
                <w:highlight w:val="yellow"/>
              </w:rPr>
              <w:t>$33.75</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3"/>
                <w:sz w:val="20"/>
              </w:rPr>
              <w:t> </w:t>
            </w:r>
            <w:r>
              <w:rPr>
                <w:rFonts w:ascii="Calibri"/>
                <w:sz w:val="20"/>
              </w:rPr>
              <w:t>1/2</w:t>
            </w:r>
            <w:r>
              <w:rPr>
                <w:rFonts w:ascii="Calibri"/>
                <w:spacing w:val="-3"/>
                <w:sz w:val="20"/>
              </w:rPr>
              <w:t> </w:t>
            </w:r>
            <w:r>
              <w:rPr>
                <w:rFonts w:ascii="Calibri"/>
                <w:spacing w:val="-2"/>
                <w:sz w:val="20"/>
              </w:rPr>
              <w:t>inches</w:t>
            </w:r>
          </w:p>
        </w:tc>
        <w:tc>
          <w:tcPr>
            <w:tcW w:w="2789" w:type="dxa"/>
          </w:tcPr>
          <w:p>
            <w:pPr>
              <w:pStyle w:val="TableParagraph"/>
              <w:tabs>
                <w:tab w:pos="833" w:val="left" w:leader="none"/>
              </w:tabs>
              <w:spacing w:line="223" w:lineRule="exact" w:before="1"/>
              <w:ind w:left="106"/>
              <w:rPr>
                <w:rFonts w:ascii="Calibri"/>
                <w:sz w:val="20"/>
              </w:rPr>
            </w:pPr>
            <w:r>
              <w:rPr>
                <w:rFonts w:ascii="Calibri"/>
                <w:strike/>
                <w:color w:val="FF0000"/>
                <w:sz w:val="20"/>
              </w:rPr>
              <w:t>42.04 </w:t>
            </w:r>
            <w:r>
              <w:rPr>
                <w:rFonts w:ascii="Calibri"/>
                <w:strike w:val="0"/>
                <w:color w:val="FF0000"/>
                <w:sz w:val="20"/>
              </w:rPr>
              <w:tab/>
            </w:r>
            <w:r>
              <w:rPr>
                <w:rFonts w:ascii="Calibri"/>
                <w:strike w:val="0"/>
                <w:color w:val="000000"/>
                <w:spacing w:val="-2"/>
                <w:sz w:val="20"/>
                <w:highlight w:val="yellow"/>
              </w:rPr>
              <w:t>$47.64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2</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63.16</w:t>
            </w:r>
            <w:r>
              <w:rPr>
                <w:rFonts w:ascii="Calibri"/>
                <w:strike/>
                <w:color w:val="FF0000"/>
                <w:spacing w:val="130"/>
                <w:sz w:val="20"/>
              </w:rPr>
              <w:t> </w:t>
            </w:r>
            <w:r>
              <w:rPr>
                <w:rFonts w:ascii="Calibri"/>
                <w:strike w:val="0"/>
                <w:color w:val="FF0000"/>
                <w:spacing w:val="43"/>
                <w:sz w:val="20"/>
              </w:rPr>
              <w:t> </w:t>
            </w:r>
            <w:r>
              <w:rPr>
                <w:rFonts w:ascii="Calibri"/>
                <w:strike w:val="0"/>
                <w:color w:val="000000"/>
                <w:spacing w:val="-2"/>
                <w:sz w:val="20"/>
                <w:highlight w:val="yellow"/>
              </w:rPr>
              <w:t>$71.57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3</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126.90</w:t>
            </w:r>
            <w:r>
              <w:rPr>
                <w:rFonts w:ascii="Calibri"/>
                <w:strike/>
                <w:color w:val="FF0000"/>
                <w:spacing w:val="83"/>
                <w:sz w:val="20"/>
              </w:rPr>
              <w:t> </w:t>
            </w:r>
            <w:r>
              <w:rPr>
                <w:rFonts w:ascii="Calibri"/>
                <w:strike w:val="0"/>
                <w:color w:val="FF0000"/>
                <w:spacing w:val="-2"/>
                <w:sz w:val="20"/>
              </w:rPr>
              <w:t> </w:t>
            </w:r>
            <w:r>
              <w:rPr>
                <w:rFonts w:ascii="Calibri"/>
                <w:strike w:val="0"/>
                <w:color w:val="000000"/>
                <w:spacing w:val="-2"/>
                <w:sz w:val="20"/>
                <w:highlight w:val="yellow"/>
              </w:rPr>
              <w:t>$143.79</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4</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189.45</w:t>
            </w:r>
            <w:r>
              <w:rPr>
                <w:rFonts w:ascii="Calibri"/>
                <w:strike/>
                <w:color w:val="FF0000"/>
                <w:spacing w:val="-3"/>
                <w:sz w:val="20"/>
              </w:rPr>
              <w:t> </w:t>
            </w:r>
            <w:r>
              <w:rPr>
                <w:rFonts w:ascii="Calibri"/>
                <w:strike w:val="0"/>
                <w:color w:val="FF0000"/>
                <w:spacing w:val="84"/>
                <w:sz w:val="20"/>
              </w:rPr>
              <w:t> </w:t>
            </w:r>
            <w:r>
              <w:rPr>
                <w:rFonts w:ascii="Calibri"/>
                <w:strike w:val="0"/>
                <w:color w:val="000000"/>
                <w:spacing w:val="-2"/>
                <w:sz w:val="20"/>
                <w:highlight w:val="yellow"/>
              </w:rPr>
              <w:t>$214.66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6</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381.77</w:t>
            </w:r>
            <w:r>
              <w:rPr>
                <w:rFonts w:ascii="Calibri"/>
                <w:strike/>
                <w:color w:val="FF0000"/>
                <w:spacing w:val="-3"/>
                <w:sz w:val="20"/>
              </w:rPr>
              <w:t> </w:t>
            </w:r>
            <w:r>
              <w:rPr>
                <w:rFonts w:ascii="Calibri"/>
                <w:strike w:val="0"/>
                <w:color w:val="FF0000"/>
                <w:spacing w:val="84"/>
                <w:sz w:val="20"/>
              </w:rPr>
              <w:t> </w:t>
            </w:r>
            <w:r>
              <w:rPr>
                <w:rFonts w:ascii="Calibri"/>
                <w:strike w:val="0"/>
                <w:color w:val="000000"/>
                <w:spacing w:val="-2"/>
                <w:sz w:val="20"/>
                <w:highlight w:val="yellow"/>
              </w:rPr>
              <w:t>$432.58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8</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636.36</w:t>
            </w:r>
            <w:r>
              <w:rPr>
                <w:rFonts w:ascii="Calibri"/>
                <w:strike/>
                <w:color w:val="FF0000"/>
                <w:spacing w:val="-3"/>
                <w:sz w:val="20"/>
              </w:rPr>
              <w:t> </w:t>
            </w:r>
            <w:r>
              <w:rPr>
                <w:rFonts w:ascii="Calibri"/>
                <w:strike w:val="0"/>
                <w:color w:val="FF0000"/>
                <w:spacing w:val="84"/>
                <w:sz w:val="20"/>
              </w:rPr>
              <w:t> </w:t>
            </w:r>
            <w:r>
              <w:rPr>
                <w:rFonts w:ascii="Calibri"/>
                <w:strike w:val="0"/>
                <w:color w:val="000000"/>
                <w:spacing w:val="-2"/>
                <w:sz w:val="20"/>
                <w:highlight w:val="yellow"/>
              </w:rPr>
              <w:t>$721.06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3183" w:type="dxa"/>
          </w:tcPr>
          <w:p>
            <w:pPr>
              <w:pStyle w:val="TableParagraph"/>
              <w:spacing w:line="242" w:lineRule="exact"/>
              <w:ind w:left="106" w:right="1830"/>
              <w:rPr>
                <w:rFonts w:ascii="Calibri"/>
                <w:sz w:val="20"/>
              </w:rPr>
            </w:pPr>
            <w:r>
              <w:rPr>
                <w:rFonts w:ascii="Calibri"/>
                <w:sz w:val="20"/>
              </w:rPr>
              <w:t>Water Usage </w:t>
            </w:r>
            <w:r>
              <w:rPr>
                <w:rFonts w:ascii="Calibri"/>
                <w:sz w:val="20"/>
                <w:u w:val="single"/>
              </w:rPr>
              <w:t>Rates</w:t>
            </w:r>
            <w:r>
              <w:rPr>
                <w:rFonts w:ascii="Calibri"/>
                <w:spacing w:val="-12"/>
                <w:sz w:val="20"/>
                <w:u w:val="single"/>
              </w:rPr>
              <w:t> </w:t>
            </w:r>
            <w:r>
              <w:rPr>
                <w:rFonts w:ascii="Calibri"/>
                <w:sz w:val="20"/>
                <w:u w:val="single"/>
              </w:rPr>
              <w:t>(Gallons)</w:t>
            </w:r>
          </w:p>
        </w:tc>
        <w:tc>
          <w:tcPr>
            <w:tcW w:w="2789" w:type="dxa"/>
          </w:tcPr>
          <w:p>
            <w:pPr>
              <w:pStyle w:val="TableParagraph"/>
              <w:spacing w:line="242" w:lineRule="exact"/>
              <w:ind w:left="106" w:right="1551"/>
              <w:rPr>
                <w:rFonts w:ascii="Calibri"/>
                <w:sz w:val="20"/>
              </w:rPr>
            </w:pPr>
            <w:r>
              <w:rPr>
                <w:rFonts w:ascii="Calibri"/>
                <w:sz w:val="20"/>
              </w:rPr>
              <w:t>Cost Per </w:t>
            </w:r>
            <w:r>
              <w:rPr>
                <w:rFonts w:ascii="Calibri"/>
                <w:sz w:val="20"/>
                <w:u w:val="single"/>
              </w:rPr>
              <w:t>1,000</w:t>
            </w:r>
            <w:r>
              <w:rPr>
                <w:rFonts w:ascii="Calibri"/>
                <w:spacing w:val="-12"/>
                <w:sz w:val="20"/>
                <w:u w:val="single"/>
              </w:rPr>
              <w:t> </w:t>
            </w:r>
            <w:r>
              <w:rPr>
                <w:rFonts w:ascii="Calibri"/>
                <w:sz w:val="20"/>
                <w:u w:val="single"/>
              </w:rPr>
              <w:t>Gallons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0</w:t>
            </w:r>
            <w:r>
              <w:rPr>
                <w:rFonts w:ascii="Calibri"/>
                <w:spacing w:val="-2"/>
                <w:sz w:val="20"/>
              </w:rPr>
              <w:t> </w:t>
            </w:r>
            <w:r>
              <w:rPr>
                <w:rFonts w:ascii="Calibri"/>
                <w:sz w:val="20"/>
              </w:rPr>
              <w:t>to</w:t>
            </w:r>
            <w:r>
              <w:rPr>
                <w:rFonts w:ascii="Calibri"/>
                <w:spacing w:val="-1"/>
                <w:sz w:val="20"/>
              </w:rPr>
              <w:t> </w:t>
            </w:r>
            <w:r>
              <w:rPr>
                <w:rFonts w:ascii="Calibri"/>
                <w:spacing w:val="-2"/>
                <w:sz w:val="20"/>
              </w:rPr>
              <w:t>10,000</w:t>
            </w:r>
          </w:p>
        </w:tc>
        <w:tc>
          <w:tcPr>
            <w:tcW w:w="2789" w:type="dxa"/>
          </w:tcPr>
          <w:p>
            <w:pPr>
              <w:pStyle w:val="TableParagraph"/>
              <w:spacing w:line="223" w:lineRule="exact" w:before="1"/>
              <w:ind w:left="106"/>
              <w:rPr>
                <w:rFonts w:ascii="Calibri"/>
                <w:sz w:val="20"/>
              </w:rPr>
            </w:pPr>
            <w:r>
              <w:rPr>
                <w:rFonts w:ascii="Calibri"/>
                <w:strike/>
                <w:color w:val="FF0000"/>
                <w:sz w:val="20"/>
              </w:rPr>
              <w:t>$0.41</w:t>
            </w:r>
            <w:r>
              <w:rPr>
                <w:rFonts w:ascii="Calibri"/>
                <w:strike w:val="0"/>
                <w:color w:val="FF0000"/>
                <w:spacing w:val="60"/>
                <w:w w:val="150"/>
                <w:sz w:val="20"/>
              </w:rPr>
              <w:t> </w:t>
            </w:r>
            <w:r>
              <w:rPr>
                <w:rFonts w:ascii="Calibri"/>
                <w:strike w:val="0"/>
                <w:color w:val="000000"/>
                <w:spacing w:val="-2"/>
                <w:sz w:val="20"/>
                <w:highlight w:val="yellow"/>
              </w:rPr>
              <w:t>$0.46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10,001</w:t>
            </w:r>
            <w:r>
              <w:rPr>
                <w:rFonts w:ascii="Calibri"/>
                <w:spacing w:val="-6"/>
                <w:sz w:val="20"/>
              </w:rPr>
              <w:t> </w:t>
            </w:r>
            <w:r>
              <w:rPr>
                <w:rFonts w:ascii="Calibri"/>
                <w:sz w:val="20"/>
              </w:rPr>
              <w:t>to</w:t>
            </w:r>
            <w:r>
              <w:rPr>
                <w:rFonts w:ascii="Calibri"/>
                <w:spacing w:val="-6"/>
                <w:sz w:val="20"/>
              </w:rPr>
              <w:t> </w:t>
            </w:r>
            <w:r>
              <w:rPr>
                <w:rFonts w:ascii="Calibri"/>
                <w:spacing w:val="-2"/>
                <w:sz w:val="20"/>
              </w:rPr>
              <w:t>20,000</w:t>
            </w:r>
          </w:p>
        </w:tc>
        <w:tc>
          <w:tcPr>
            <w:tcW w:w="2789" w:type="dxa"/>
          </w:tcPr>
          <w:p>
            <w:pPr>
              <w:pStyle w:val="TableParagraph"/>
              <w:spacing w:line="223" w:lineRule="exact" w:before="1"/>
              <w:ind w:left="106"/>
              <w:rPr>
                <w:rFonts w:ascii="Calibri"/>
                <w:sz w:val="20"/>
              </w:rPr>
            </w:pPr>
            <w:r>
              <w:rPr>
                <w:rFonts w:ascii="Calibri"/>
                <w:strike/>
                <w:color w:val="FF0000"/>
                <w:sz w:val="20"/>
              </w:rPr>
              <w:t>$1.04</w:t>
            </w:r>
            <w:r>
              <w:rPr>
                <w:rFonts w:ascii="Calibri"/>
                <w:strike w:val="0"/>
                <w:color w:val="FF0000"/>
                <w:spacing w:val="60"/>
                <w:w w:val="150"/>
                <w:sz w:val="20"/>
              </w:rPr>
              <w:t> </w:t>
            </w:r>
            <w:r>
              <w:rPr>
                <w:rFonts w:ascii="Calibri"/>
                <w:strike w:val="0"/>
                <w:color w:val="000000"/>
                <w:spacing w:val="-2"/>
                <w:sz w:val="20"/>
                <w:highlight w:val="yellow"/>
              </w:rPr>
              <w:t>$1.18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20,001</w:t>
            </w:r>
            <w:r>
              <w:rPr>
                <w:rFonts w:ascii="Calibri"/>
                <w:spacing w:val="-6"/>
                <w:sz w:val="20"/>
              </w:rPr>
              <w:t> </w:t>
            </w:r>
            <w:r>
              <w:rPr>
                <w:rFonts w:ascii="Calibri"/>
                <w:sz w:val="20"/>
              </w:rPr>
              <w:t>to</w:t>
            </w:r>
            <w:r>
              <w:rPr>
                <w:rFonts w:ascii="Calibri"/>
                <w:spacing w:val="-6"/>
                <w:sz w:val="20"/>
              </w:rPr>
              <w:t> </w:t>
            </w:r>
            <w:r>
              <w:rPr>
                <w:rFonts w:ascii="Calibri"/>
                <w:spacing w:val="-2"/>
                <w:sz w:val="20"/>
              </w:rPr>
              <w:t>30,000</w:t>
            </w:r>
          </w:p>
        </w:tc>
        <w:tc>
          <w:tcPr>
            <w:tcW w:w="2789" w:type="dxa"/>
          </w:tcPr>
          <w:p>
            <w:pPr>
              <w:pStyle w:val="TableParagraph"/>
              <w:spacing w:line="223" w:lineRule="exact" w:before="1"/>
              <w:ind w:left="106"/>
              <w:rPr>
                <w:rFonts w:ascii="Calibri"/>
                <w:sz w:val="20"/>
              </w:rPr>
            </w:pPr>
            <w:r>
              <w:rPr>
                <w:rFonts w:ascii="Calibri"/>
                <w:strike/>
                <w:color w:val="FF0000"/>
                <w:sz w:val="20"/>
              </w:rPr>
              <w:t>$1.65</w:t>
            </w:r>
            <w:r>
              <w:rPr>
                <w:rFonts w:ascii="Calibri"/>
                <w:strike w:val="0"/>
                <w:color w:val="FF0000"/>
                <w:spacing w:val="60"/>
                <w:w w:val="150"/>
                <w:sz w:val="20"/>
              </w:rPr>
              <w:t> </w:t>
            </w:r>
            <w:r>
              <w:rPr>
                <w:rFonts w:ascii="Calibri"/>
                <w:strike w:val="0"/>
                <w:color w:val="000000"/>
                <w:spacing w:val="-2"/>
                <w:sz w:val="20"/>
                <w:highlight w:val="yellow"/>
              </w:rPr>
              <w:t>$1.87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3"/>
              <w:ind w:left="106"/>
              <w:rPr>
                <w:rFonts w:ascii="Calibri"/>
                <w:sz w:val="20"/>
              </w:rPr>
            </w:pPr>
            <w:r>
              <w:rPr>
                <w:rFonts w:ascii="Calibri"/>
                <w:sz w:val="20"/>
              </w:rPr>
              <w:t>30,001</w:t>
            </w:r>
            <w:r>
              <w:rPr>
                <w:rFonts w:ascii="Calibri"/>
                <w:spacing w:val="-6"/>
                <w:sz w:val="20"/>
              </w:rPr>
              <w:t> </w:t>
            </w:r>
            <w:r>
              <w:rPr>
                <w:rFonts w:ascii="Calibri"/>
                <w:sz w:val="20"/>
              </w:rPr>
              <w:t>to</w:t>
            </w:r>
            <w:r>
              <w:rPr>
                <w:rFonts w:ascii="Calibri"/>
                <w:spacing w:val="-6"/>
                <w:sz w:val="20"/>
              </w:rPr>
              <w:t> </w:t>
            </w:r>
            <w:r>
              <w:rPr>
                <w:rFonts w:ascii="Calibri"/>
                <w:spacing w:val="-2"/>
                <w:sz w:val="20"/>
              </w:rPr>
              <w:t>50,000</w:t>
            </w:r>
          </w:p>
        </w:tc>
        <w:tc>
          <w:tcPr>
            <w:tcW w:w="2789" w:type="dxa"/>
          </w:tcPr>
          <w:p>
            <w:pPr>
              <w:pStyle w:val="TableParagraph"/>
              <w:spacing w:line="223" w:lineRule="exact" w:before="3"/>
              <w:ind w:left="106"/>
              <w:rPr>
                <w:rFonts w:ascii="Calibri"/>
                <w:sz w:val="20"/>
              </w:rPr>
            </w:pPr>
            <w:r>
              <w:rPr>
                <w:rFonts w:ascii="Calibri"/>
                <w:strike/>
                <w:color w:val="FF0000"/>
                <w:sz w:val="20"/>
              </w:rPr>
              <w:t>$2.42</w:t>
            </w:r>
            <w:r>
              <w:rPr>
                <w:rFonts w:ascii="Calibri"/>
                <w:strike w:val="0"/>
                <w:color w:val="FF0000"/>
                <w:spacing w:val="60"/>
                <w:w w:val="150"/>
                <w:sz w:val="20"/>
              </w:rPr>
              <w:t> </w:t>
            </w:r>
            <w:r>
              <w:rPr>
                <w:rFonts w:ascii="Calibri"/>
                <w:strike w:val="0"/>
                <w:color w:val="000000"/>
                <w:spacing w:val="-2"/>
                <w:sz w:val="20"/>
                <w:highlight w:val="yellow"/>
              </w:rPr>
              <w:t>$2.74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pacing w:val="-2"/>
                <w:sz w:val="20"/>
              </w:rPr>
              <w:t>50,001+</w:t>
            </w:r>
          </w:p>
        </w:tc>
        <w:tc>
          <w:tcPr>
            <w:tcW w:w="2789" w:type="dxa"/>
          </w:tcPr>
          <w:p>
            <w:pPr>
              <w:pStyle w:val="TableParagraph"/>
              <w:spacing w:line="223" w:lineRule="exact" w:before="1"/>
              <w:ind w:left="106"/>
              <w:rPr>
                <w:rFonts w:ascii="Calibri"/>
                <w:sz w:val="20"/>
              </w:rPr>
            </w:pPr>
            <w:r>
              <w:rPr>
                <w:rFonts w:ascii="Calibri"/>
                <w:strike/>
                <w:color w:val="FF0000"/>
                <w:sz w:val="20"/>
              </w:rPr>
              <w:t>$2.61</w:t>
            </w:r>
            <w:r>
              <w:rPr>
                <w:rFonts w:ascii="Calibri"/>
                <w:strike w:val="0"/>
                <w:color w:val="FF0000"/>
                <w:spacing w:val="60"/>
                <w:w w:val="150"/>
                <w:sz w:val="20"/>
              </w:rPr>
              <w:t> </w:t>
            </w:r>
            <w:r>
              <w:rPr>
                <w:rFonts w:ascii="Calibri"/>
                <w:strike w:val="0"/>
                <w:color w:val="000000"/>
                <w:spacing w:val="-2"/>
                <w:sz w:val="20"/>
                <w:highlight w:val="yellow"/>
              </w:rPr>
              <w:t>$2.96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3.</w:t>
            </w:r>
          </w:p>
        </w:tc>
        <w:tc>
          <w:tcPr>
            <w:tcW w:w="5972" w:type="dxa"/>
            <w:gridSpan w:val="2"/>
          </w:tcPr>
          <w:p>
            <w:pPr>
              <w:pStyle w:val="TableParagraph"/>
              <w:spacing w:line="223" w:lineRule="exact" w:before="1"/>
              <w:ind w:left="106"/>
              <w:rPr>
                <w:rFonts w:ascii="Calibri"/>
                <w:sz w:val="20"/>
              </w:rPr>
            </w:pPr>
            <w:r>
              <w:rPr>
                <w:rFonts w:ascii="Calibri"/>
                <w:sz w:val="20"/>
              </w:rPr>
              <w:t>Commercial</w:t>
            </w:r>
            <w:r>
              <w:rPr>
                <w:rFonts w:ascii="Calibri"/>
                <w:spacing w:val="-4"/>
                <w:sz w:val="20"/>
              </w:rPr>
              <w:t> </w:t>
            </w:r>
            <w:r>
              <w:rPr>
                <w:rFonts w:ascii="Calibri"/>
                <w:sz w:val="20"/>
              </w:rPr>
              <w:t>meter</w:t>
            </w:r>
            <w:r>
              <w:rPr>
                <w:rFonts w:ascii="Calibri"/>
                <w:spacing w:val="-6"/>
                <w:sz w:val="20"/>
              </w:rPr>
              <w:t> </w:t>
            </w:r>
            <w:r>
              <w:rPr>
                <w:rFonts w:ascii="Calibri"/>
                <w:sz w:val="20"/>
              </w:rPr>
              <w:t>size</w:t>
            </w:r>
            <w:r>
              <w:rPr>
                <w:rFonts w:ascii="Calibri"/>
                <w:spacing w:val="-6"/>
                <w:sz w:val="20"/>
              </w:rPr>
              <w:t> </w:t>
            </w:r>
            <w:r>
              <w:rPr>
                <w:rFonts w:ascii="Calibri"/>
                <w:sz w:val="20"/>
              </w:rPr>
              <w:t>base</w:t>
            </w:r>
            <w:r>
              <w:rPr>
                <w:rFonts w:ascii="Calibri"/>
                <w:spacing w:val="-6"/>
                <w:sz w:val="20"/>
              </w:rPr>
              <w:t> </w:t>
            </w:r>
            <w:r>
              <w:rPr>
                <w:rFonts w:ascii="Calibri"/>
                <w:sz w:val="20"/>
              </w:rPr>
              <w:t>rate</w:t>
            </w:r>
            <w:r>
              <w:rPr>
                <w:rFonts w:ascii="Calibri"/>
                <w:spacing w:val="-7"/>
                <w:sz w:val="20"/>
              </w:rPr>
              <w:t> </w:t>
            </w:r>
            <w:r>
              <w:rPr>
                <w:rFonts w:ascii="Calibri"/>
                <w:sz w:val="20"/>
              </w:rPr>
              <w:t>(no</w:t>
            </w:r>
            <w:r>
              <w:rPr>
                <w:rFonts w:ascii="Calibri"/>
                <w:spacing w:val="-5"/>
                <w:sz w:val="20"/>
              </w:rPr>
              <w:t> </w:t>
            </w:r>
            <w:r>
              <w:rPr>
                <w:rFonts w:ascii="Calibri"/>
                <w:sz w:val="20"/>
              </w:rPr>
              <w:t>water</w:t>
            </w:r>
            <w:r>
              <w:rPr>
                <w:rFonts w:ascii="Calibri"/>
                <w:spacing w:val="-6"/>
                <w:sz w:val="20"/>
              </w:rPr>
              <w:t> </w:t>
            </w:r>
            <w:r>
              <w:rPr>
                <w:rFonts w:ascii="Calibri"/>
                <w:sz w:val="20"/>
              </w:rPr>
              <w:t>included</w:t>
            </w:r>
            <w:r>
              <w:rPr>
                <w:rFonts w:ascii="Calibri"/>
                <w:spacing w:val="-4"/>
                <w:sz w:val="20"/>
              </w:rPr>
              <w:t> </w:t>
            </w:r>
            <w:r>
              <w:rPr>
                <w:rFonts w:ascii="Calibri"/>
                <w:sz w:val="20"/>
              </w:rPr>
              <w:t>in</w:t>
            </w:r>
            <w:r>
              <w:rPr>
                <w:rFonts w:ascii="Calibri"/>
                <w:spacing w:val="-5"/>
                <w:sz w:val="20"/>
              </w:rPr>
              <w:t> </w:t>
            </w:r>
            <w:r>
              <w:rPr>
                <w:rFonts w:ascii="Calibri"/>
                <w:sz w:val="20"/>
              </w:rPr>
              <w:t>base</w:t>
            </w:r>
            <w:r>
              <w:rPr>
                <w:rFonts w:ascii="Calibri"/>
                <w:spacing w:val="-6"/>
                <w:sz w:val="20"/>
              </w:rPr>
              <w:t> </w:t>
            </w:r>
            <w:r>
              <w:rPr>
                <w:rFonts w:ascii="Calibri"/>
                <w:sz w:val="20"/>
              </w:rPr>
              <w:t>rate)</w:t>
            </w:r>
            <w:r>
              <w:rPr>
                <w:rFonts w:ascii="Calibri"/>
                <w:spacing w:val="-6"/>
                <w:sz w:val="20"/>
              </w:rPr>
              <w:t> </w:t>
            </w:r>
            <w:r>
              <w:rPr>
                <w:rFonts w:ascii="Calibri"/>
                <w:spacing w:val="-2"/>
                <w:sz w:val="20"/>
              </w:rPr>
              <w:t>plus:</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106"/>
              <w:rPr>
                <w:rFonts w:ascii="Calibri"/>
                <w:sz w:val="20"/>
              </w:rPr>
            </w:pPr>
            <w:r>
              <w:rPr>
                <w:rFonts w:ascii="Calibri"/>
                <w:sz w:val="20"/>
                <w:u w:val="single"/>
              </w:rPr>
              <w:t>Meter</w:t>
            </w:r>
            <w:r>
              <w:rPr>
                <w:rFonts w:ascii="Calibri"/>
                <w:spacing w:val="-5"/>
                <w:sz w:val="20"/>
                <w:u w:val="single"/>
              </w:rPr>
              <w:t> </w:t>
            </w:r>
            <w:r>
              <w:rPr>
                <w:rFonts w:ascii="Calibri"/>
                <w:sz w:val="20"/>
                <w:u w:val="single"/>
              </w:rPr>
              <w:t>Size</w:t>
            </w:r>
            <w:r>
              <w:rPr>
                <w:rFonts w:ascii="Calibri"/>
                <w:spacing w:val="-6"/>
                <w:sz w:val="20"/>
                <w:u w:val="single"/>
              </w:rPr>
              <w:t> </w:t>
            </w:r>
            <w:r>
              <w:rPr>
                <w:rFonts w:ascii="Calibri"/>
                <w:sz w:val="20"/>
                <w:u w:val="single"/>
              </w:rPr>
              <w:t>Base</w:t>
            </w:r>
            <w:r>
              <w:rPr>
                <w:rFonts w:ascii="Calibri"/>
                <w:spacing w:val="-5"/>
                <w:sz w:val="20"/>
                <w:u w:val="single"/>
              </w:rPr>
              <w:t> </w:t>
            </w:r>
            <w:r>
              <w:rPr>
                <w:rFonts w:ascii="Calibri"/>
                <w:sz w:val="20"/>
                <w:u w:val="single"/>
              </w:rPr>
              <w:t>Rate</w:t>
            </w:r>
            <w:r>
              <w:rPr>
                <w:rFonts w:ascii="Calibri"/>
                <w:spacing w:val="-3"/>
                <w:sz w:val="20"/>
                <w:u w:val="single"/>
              </w:rPr>
              <w:t> </w:t>
            </w:r>
            <w:r>
              <w:rPr>
                <w:rFonts w:ascii="Calibri"/>
                <w:spacing w:val="-4"/>
                <w:sz w:val="20"/>
                <w:u w:val="single"/>
              </w:rPr>
              <w:t>Table</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4"/>
                <w:sz w:val="20"/>
              </w:rPr>
              <w:t> </w:t>
            </w:r>
            <w:r>
              <w:rPr>
                <w:rFonts w:ascii="Calibri"/>
                <w:sz w:val="20"/>
              </w:rPr>
              <w:t>inch</w:t>
            </w:r>
            <w:r>
              <w:rPr>
                <w:rFonts w:ascii="Calibri"/>
                <w:spacing w:val="-2"/>
                <w:sz w:val="20"/>
              </w:rPr>
              <w:t> </w:t>
            </w:r>
            <w:r>
              <w:rPr>
                <w:rFonts w:ascii="Calibri"/>
                <w:sz w:val="20"/>
              </w:rPr>
              <w:t>or</w:t>
            </w:r>
            <w:r>
              <w:rPr>
                <w:rFonts w:ascii="Calibri"/>
                <w:spacing w:val="-3"/>
                <w:sz w:val="20"/>
              </w:rPr>
              <w:t> </w:t>
            </w:r>
            <w:r>
              <w:rPr>
                <w:rFonts w:ascii="Calibri"/>
                <w:sz w:val="20"/>
              </w:rPr>
              <w:t>less</w:t>
            </w:r>
            <w:r>
              <w:rPr>
                <w:rFonts w:ascii="Calibri"/>
                <w:spacing w:val="-2"/>
                <w:sz w:val="20"/>
              </w:rPr>
              <w:t> (3/4")</w:t>
            </w:r>
          </w:p>
        </w:tc>
        <w:tc>
          <w:tcPr>
            <w:tcW w:w="2789" w:type="dxa"/>
          </w:tcPr>
          <w:p>
            <w:pPr>
              <w:pStyle w:val="TableParagraph"/>
              <w:spacing w:line="223" w:lineRule="exact" w:before="1"/>
              <w:ind w:left="106"/>
              <w:rPr>
                <w:rFonts w:ascii="Calibri"/>
                <w:sz w:val="20"/>
              </w:rPr>
            </w:pPr>
            <w:r>
              <w:rPr>
                <w:rFonts w:ascii="Calibri"/>
                <w:strike/>
                <w:color w:val="FF0000"/>
                <w:sz w:val="20"/>
              </w:rPr>
              <w:t>$</w:t>
            </w:r>
            <w:r>
              <w:rPr>
                <w:rFonts w:ascii="Calibri"/>
                <w:strike/>
                <w:color w:val="FF0000"/>
                <w:spacing w:val="-3"/>
                <w:sz w:val="20"/>
              </w:rPr>
              <w:t> </w:t>
            </w:r>
            <w:r>
              <w:rPr>
                <w:rFonts w:ascii="Calibri"/>
                <w:strike/>
                <w:color w:val="FF0000"/>
                <w:sz w:val="20"/>
              </w:rPr>
              <w:t>29.79</w:t>
            </w:r>
            <w:r>
              <w:rPr>
                <w:rFonts w:ascii="Calibri"/>
                <w:strike w:val="0"/>
                <w:color w:val="FF0000"/>
                <w:spacing w:val="40"/>
                <w:sz w:val="20"/>
              </w:rPr>
              <w:t> </w:t>
            </w:r>
            <w:r>
              <w:rPr>
                <w:rFonts w:ascii="Calibri"/>
                <w:strike w:val="0"/>
                <w:color w:val="000000"/>
                <w:spacing w:val="-2"/>
                <w:sz w:val="20"/>
                <w:highlight w:val="yellow"/>
              </w:rPr>
              <w:t>$33.75</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3"/>
                <w:sz w:val="20"/>
              </w:rPr>
              <w:t> </w:t>
            </w:r>
            <w:r>
              <w:rPr>
                <w:rFonts w:ascii="Calibri"/>
                <w:sz w:val="20"/>
              </w:rPr>
              <w:t>1/2</w:t>
            </w:r>
            <w:r>
              <w:rPr>
                <w:rFonts w:ascii="Calibri"/>
                <w:spacing w:val="-3"/>
                <w:sz w:val="20"/>
              </w:rPr>
              <w:t> </w:t>
            </w:r>
            <w:r>
              <w:rPr>
                <w:rFonts w:ascii="Calibri"/>
                <w:spacing w:val="-2"/>
                <w:sz w:val="20"/>
              </w:rPr>
              <w:t>inches</w:t>
            </w:r>
          </w:p>
        </w:tc>
        <w:tc>
          <w:tcPr>
            <w:tcW w:w="2789" w:type="dxa"/>
          </w:tcPr>
          <w:p>
            <w:pPr>
              <w:pStyle w:val="TableParagraph"/>
              <w:spacing w:line="223" w:lineRule="exact" w:before="1"/>
              <w:ind w:left="106"/>
              <w:rPr>
                <w:rFonts w:ascii="Calibri"/>
                <w:sz w:val="20"/>
              </w:rPr>
            </w:pPr>
            <w:r>
              <w:rPr>
                <w:rFonts w:ascii="Calibri"/>
                <w:strike/>
                <w:color w:val="FF0000"/>
                <w:sz w:val="20"/>
              </w:rPr>
              <w:t>42.04</w:t>
            </w:r>
            <w:r>
              <w:rPr>
                <w:rFonts w:ascii="Calibri"/>
                <w:strike/>
                <w:color w:val="FF0000"/>
                <w:spacing w:val="-2"/>
                <w:sz w:val="20"/>
              </w:rPr>
              <w:t> </w:t>
            </w:r>
            <w:r>
              <w:rPr>
                <w:rFonts w:ascii="Calibri"/>
                <w:strike w:val="0"/>
                <w:color w:val="FF0000"/>
                <w:spacing w:val="130"/>
                <w:sz w:val="20"/>
              </w:rPr>
              <w:t> </w:t>
            </w:r>
            <w:r>
              <w:rPr>
                <w:rFonts w:ascii="Calibri"/>
                <w:strike w:val="0"/>
                <w:color w:val="000000"/>
                <w:spacing w:val="-2"/>
                <w:sz w:val="20"/>
                <w:highlight w:val="yellow"/>
              </w:rPr>
              <w:t>$47.64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2</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63.16</w:t>
            </w:r>
            <w:r>
              <w:rPr>
                <w:rFonts w:ascii="Calibri"/>
                <w:strike/>
                <w:color w:val="FF0000"/>
                <w:spacing w:val="42"/>
                <w:sz w:val="20"/>
              </w:rPr>
              <w:t> </w:t>
            </w:r>
            <w:r>
              <w:rPr>
                <w:rFonts w:ascii="Calibri"/>
                <w:strike w:val="0"/>
                <w:color w:val="FF0000"/>
                <w:spacing w:val="86"/>
                <w:sz w:val="20"/>
              </w:rPr>
              <w:t> </w:t>
            </w:r>
            <w:r>
              <w:rPr>
                <w:rFonts w:ascii="Calibri"/>
                <w:strike w:val="0"/>
                <w:color w:val="000000"/>
                <w:spacing w:val="-2"/>
                <w:sz w:val="20"/>
                <w:highlight w:val="yellow"/>
              </w:rPr>
              <w:t>$71.57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3</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126.90</w:t>
            </w:r>
            <w:r>
              <w:rPr>
                <w:rFonts w:ascii="Calibri"/>
                <w:strike/>
                <w:color w:val="FF0000"/>
                <w:spacing w:val="-4"/>
                <w:sz w:val="20"/>
              </w:rPr>
              <w:t> </w:t>
            </w:r>
            <w:r>
              <w:rPr>
                <w:rFonts w:ascii="Calibri"/>
                <w:strike w:val="0"/>
                <w:color w:val="FF0000"/>
                <w:spacing w:val="39"/>
                <w:sz w:val="20"/>
              </w:rPr>
              <w:t> </w:t>
            </w:r>
            <w:r>
              <w:rPr>
                <w:rFonts w:ascii="Calibri"/>
                <w:strike w:val="0"/>
                <w:color w:val="000000"/>
                <w:spacing w:val="-2"/>
                <w:sz w:val="20"/>
                <w:highlight w:val="yellow"/>
              </w:rPr>
              <w:t>$143.79</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4</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189.45</w:t>
            </w:r>
            <w:r>
              <w:rPr>
                <w:rFonts w:ascii="Calibri"/>
                <w:strike/>
                <w:color w:val="FF0000"/>
                <w:spacing w:val="-4"/>
                <w:sz w:val="20"/>
              </w:rPr>
              <w:t> </w:t>
            </w:r>
            <w:r>
              <w:rPr>
                <w:rFonts w:ascii="Calibri"/>
                <w:strike w:val="0"/>
                <w:color w:val="FF0000"/>
                <w:spacing w:val="39"/>
                <w:sz w:val="20"/>
              </w:rPr>
              <w:t> </w:t>
            </w:r>
            <w:r>
              <w:rPr>
                <w:rFonts w:ascii="Calibri"/>
                <w:strike w:val="0"/>
                <w:color w:val="000000"/>
                <w:spacing w:val="-2"/>
                <w:sz w:val="20"/>
                <w:highlight w:val="yellow"/>
              </w:rPr>
              <w:t>$214.66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6</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381.77</w:t>
            </w:r>
            <w:r>
              <w:rPr>
                <w:rFonts w:ascii="Calibri"/>
                <w:strike w:val="0"/>
                <w:color w:val="FF0000"/>
                <w:spacing w:val="81"/>
                <w:sz w:val="20"/>
              </w:rPr>
              <w:t> </w:t>
            </w:r>
            <w:r>
              <w:rPr>
                <w:rFonts w:ascii="Calibri"/>
                <w:strike w:val="0"/>
                <w:color w:val="000000"/>
                <w:spacing w:val="-2"/>
                <w:sz w:val="20"/>
                <w:highlight w:val="yellow"/>
              </w:rPr>
              <w:t>$432.58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8</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636.36</w:t>
            </w:r>
            <w:r>
              <w:rPr>
                <w:rFonts w:ascii="Calibri"/>
                <w:strike/>
                <w:color w:val="FF0000"/>
                <w:spacing w:val="-4"/>
                <w:sz w:val="20"/>
              </w:rPr>
              <w:t> </w:t>
            </w:r>
            <w:r>
              <w:rPr>
                <w:rFonts w:ascii="Calibri"/>
                <w:strike w:val="0"/>
                <w:color w:val="FF0000"/>
                <w:spacing w:val="39"/>
                <w:sz w:val="20"/>
              </w:rPr>
              <w:t> </w:t>
            </w:r>
            <w:r>
              <w:rPr>
                <w:rFonts w:ascii="Calibri"/>
                <w:strike w:val="0"/>
                <w:color w:val="000000"/>
                <w:spacing w:val="-2"/>
                <w:sz w:val="20"/>
                <w:highlight w:val="yellow"/>
              </w:rPr>
              <w:t>$721.06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3183" w:type="dxa"/>
          </w:tcPr>
          <w:p>
            <w:pPr>
              <w:pStyle w:val="TableParagraph"/>
              <w:spacing w:before="1"/>
              <w:ind w:left="106" w:right="1830"/>
              <w:rPr>
                <w:rFonts w:ascii="Calibri"/>
                <w:sz w:val="20"/>
              </w:rPr>
            </w:pPr>
            <w:r>
              <w:rPr>
                <w:rFonts w:ascii="Calibri"/>
                <w:sz w:val="20"/>
              </w:rPr>
              <w:t>Water Usage </w:t>
            </w:r>
            <w:r>
              <w:rPr>
                <w:rFonts w:ascii="Calibri"/>
                <w:sz w:val="20"/>
                <w:u w:val="single"/>
              </w:rPr>
              <w:t>Rates</w:t>
            </w:r>
            <w:r>
              <w:rPr>
                <w:rFonts w:ascii="Calibri"/>
                <w:spacing w:val="-12"/>
                <w:sz w:val="20"/>
                <w:u w:val="single"/>
              </w:rPr>
              <w:t> </w:t>
            </w:r>
            <w:r>
              <w:rPr>
                <w:rFonts w:ascii="Calibri"/>
                <w:sz w:val="20"/>
                <w:u w:val="single"/>
              </w:rPr>
              <w:t>(Gallons)</w:t>
            </w:r>
          </w:p>
        </w:tc>
        <w:tc>
          <w:tcPr>
            <w:tcW w:w="2789" w:type="dxa"/>
          </w:tcPr>
          <w:p>
            <w:pPr>
              <w:pStyle w:val="TableParagraph"/>
              <w:spacing w:before="1"/>
              <w:ind w:left="106"/>
              <w:rPr>
                <w:rFonts w:ascii="Calibri"/>
                <w:sz w:val="20"/>
              </w:rPr>
            </w:pPr>
            <w:r>
              <w:rPr>
                <w:rFonts w:ascii="Calibri"/>
                <w:sz w:val="20"/>
              </w:rPr>
              <w:t>Cost</w:t>
            </w:r>
            <w:r>
              <w:rPr>
                <w:rFonts w:ascii="Calibri"/>
                <w:spacing w:val="-4"/>
                <w:sz w:val="20"/>
              </w:rPr>
              <w:t> </w:t>
            </w:r>
            <w:r>
              <w:rPr>
                <w:rFonts w:ascii="Calibri"/>
                <w:spacing w:val="-5"/>
                <w:sz w:val="20"/>
              </w:rPr>
              <w:t>Per</w:t>
            </w:r>
          </w:p>
          <w:p>
            <w:pPr>
              <w:pStyle w:val="TableParagraph"/>
              <w:spacing w:before="1"/>
              <w:rPr>
                <w:rFonts w:ascii="Calibri"/>
                <w:b/>
                <w:sz w:val="20"/>
              </w:rPr>
            </w:pPr>
          </w:p>
          <w:p>
            <w:pPr>
              <w:pStyle w:val="TableParagraph"/>
              <w:spacing w:line="223" w:lineRule="exact"/>
              <w:ind w:left="106"/>
              <w:rPr>
                <w:rFonts w:ascii="Calibri"/>
                <w:sz w:val="20"/>
              </w:rPr>
            </w:pPr>
            <w:r>
              <w:rPr>
                <w:rFonts w:ascii="Calibri"/>
                <w:sz w:val="20"/>
                <w:u w:val="single"/>
              </w:rPr>
              <w:t>1,000</w:t>
            </w:r>
            <w:r>
              <w:rPr>
                <w:rFonts w:ascii="Calibri"/>
                <w:spacing w:val="-8"/>
                <w:sz w:val="20"/>
                <w:u w:val="single"/>
              </w:rPr>
              <w:t> </w:t>
            </w:r>
            <w:r>
              <w:rPr>
                <w:rFonts w:ascii="Calibri"/>
                <w:spacing w:val="-2"/>
                <w:sz w:val="20"/>
                <w:u w:val="single"/>
              </w:rPr>
              <w:t>Gallons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0</w:t>
            </w:r>
            <w:r>
              <w:rPr>
                <w:rFonts w:ascii="Calibri"/>
                <w:spacing w:val="-2"/>
                <w:sz w:val="20"/>
              </w:rPr>
              <w:t> </w:t>
            </w:r>
            <w:r>
              <w:rPr>
                <w:rFonts w:ascii="Calibri"/>
                <w:sz w:val="20"/>
              </w:rPr>
              <w:t>to</w:t>
            </w:r>
            <w:r>
              <w:rPr>
                <w:rFonts w:ascii="Calibri"/>
                <w:spacing w:val="-1"/>
                <w:sz w:val="20"/>
              </w:rPr>
              <w:t> </w:t>
            </w:r>
            <w:r>
              <w:rPr>
                <w:rFonts w:ascii="Calibri"/>
                <w:spacing w:val="-2"/>
                <w:sz w:val="20"/>
              </w:rPr>
              <w:t>10,000</w:t>
            </w:r>
          </w:p>
        </w:tc>
        <w:tc>
          <w:tcPr>
            <w:tcW w:w="2789" w:type="dxa"/>
          </w:tcPr>
          <w:p>
            <w:pPr>
              <w:pStyle w:val="TableParagraph"/>
              <w:spacing w:line="223" w:lineRule="exact" w:before="1"/>
              <w:ind w:left="106"/>
              <w:rPr>
                <w:rFonts w:ascii="Calibri"/>
                <w:sz w:val="20"/>
              </w:rPr>
            </w:pPr>
            <w:r>
              <w:rPr>
                <w:rFonts w:ascii="Calibri"/>
                <w:strike/>
                <w:color w:val="FF0000"/>
                <w:sz w:val="20"/>
              </w:rPr>
              <w:t>$0.65</w:t>
            </w:r>
            <w:r>
              <w:rPr>
                <w:rFonts w:ascii="Calibri"/>
                <w:strike w:val="0"/>
                <w:color w:val="FF0000"/>
                <w:spacing w:val="60"/>
                <w:w w:val="150"/>
                <w:sz w:val="20"/>
              </w:rPr>
              <w:t> </w:t>
            </w:r>
            <w:r>
              <w:rPr>
                <w:rFonts w:ascii="Calibri"/>
                <w:strike w:val="0"/>
                <w:color w:val="000000"/>
                <w:spacing w:val="-2"/>
                <w:sz w:val="20"/>
                <w:highlight w:val="yellow"/>
              </w:rPr>
              <w:t>$0.74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10,001</w:t>
            </w:r>
            <w:r>
              <w:rPr>
                <w:rFonts w:ascii="Calibri"/>
                <w:spacing w:val="-6"/>
                <w:sz w:val="20"/>
              </w:rPr>
              <w:t> </w:t>
            </w:r>
            <w:r>
              <w:rPr>
                <w:rFonts w:ascii="Calibri"/>
                <w:sz w:val="20"/>
              </w:rPr>
              <w:t>to</w:t>
            </w:r>
            <w:r>
              <w:rPr>
                <w:rFonts w:ascii="Calibri"/>
                <w:spacing w:val="-6"/>
                <w:sz w:val="20"/>
              </w:rPr>
              <w:t> </w:t>
            </w:r>
            <w:r>
              <w:rPr>
                <w:rFonts w:ascii="Calibri"/>
                <w:spacing w:val="-2"/>
                <w:sz w:val="20"/>
              </w:rPr>
              <w:t>20,000</w:t>
            </w:r>
          </w:p>
        </w:tc>
        <w:tc>
          <w:tcPr>
            <w:tcW w:w="2789" w:type="dxa"/>
          </w:tcPr>
          <w:p>
            <w:pPr>
              <w:pStyle w:val="TableParagraph"/>
              <w:spacing w:line="223" w:lineRule="exact" w:before="1"/>
              <w:ind w:left="106"/>
              <w:rPr>
                <w:rFonts w:ascii="Calibri"/>
                <w:sz w:val="20"/>
              </w:rPr>
            </w:pPr>
            <w:r>
              <w:rPr>
                <w:rFonts w:ascii="Calibri"/>
                <w:strike/>
                <w:color w:val="FF0000"/>
                <w:sz w:val="20"/>
              </w:rPr>
              <w:t>$1.24</w:t>
            </w:r>
            <w:r>
              <w:rPr>
                <w:rFonts w:ascii="Calibri"/>
                <w:strike/>
                <w:color w:val="FF0000"/>
                <w:spacing w:val="40"/>
                <w:sz w:val="20"/>
              </w:rPr>
              <w:t> </w:t>
            </w:r>
            <w:r>
              <w:rPr>
                <w:rFonts w:ascii="Calibri"/>
                <w:strike w:val="0"/>
                <w:color w:val="FF0000"/>
                <w:spacing w:val="-3"/>
                <w:sz w:val="20"/>
              </w:rPr>
              <w:t> </w:t>
            </w:r>
            <w:r>
              <w:rPr>
                <w:rFonts w:ascii="Calibri"/>
                <w:strike w:val="0"/>
                <w:color w:val="000000"/>
                <w:spacing w:val="-2"/>
                <w:sz w:val="20"/>
                <w:highlight w:val="yellow"/>
              </w:rPr>
              <w:t>$1.41</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20,001</w:t>
            </w:r>
            <w:r>
              <w:rPr>
                <w:rFonts w:ascii="Calibri"/>
                <w:spacing w:val="-6"/>
                <w:sz w:val="20"/>
              </w:rPr>
              <w:t> </w:t>
            </w:r>
            <w:r>
              <w:rPr>
                <w:rFonts w:ascii="Calibri"/>
                <w:sz w:val="20"/>
              </w:rPr>
              <w:t>to</w:t>
            </w:r>
            <w:r>
              <w:rPr>
                <w:rFonts w:ascii="Calibri"/>
                <w:spacing w:val="-6"/>
                <w:sz w:val="20"/>
              </w:rPr>
              <w:t> </w:t>
            </w:r>
            <w:r>
              <w:rPr>
                <w:rFonts w:ascii="Calibri"/>
                <w:spacing w:val="-2"/>
                <w:sz w:val="20"/>
              </w:rPr>
              <w:t>30,000</w:t>
            </w:r>
          </w:p>
        </w:tc>
        <w:tc>
          <w:tcPr>
            <w:tcW w:w="2789" w:type="dxa"/>
          </w:tcPr>
          <w:p>
            <w:pPr>
              <w:pStyle w:val="TableParagraph"/>
              <w:spacing w:line="223" w:lineRule="exact" w:before="1"/>
              <w:ind w:left="106"/>
              <w:rPr>
                <w:rFonts w:ascii="Calibri"/>
                <w:sz w:val="20"/>
              </w:rPr>
            </w:pPr>
            <w:r>
              <w:rPr>
                <w:rFonts w:ascii="Calibri"/>
                <w:sz w:val="20"/>
              </w:rPr>
              <mc:AlternateContent>
                <mc:Choice Requires="wps">
                  <w:drawing>
                    <wp:anchor distT="0" distB="0" distL="0" distR="0" allowOverlap="1" layoutInCell="1" locked="0" behindDoc="1" simplePos="0" relativeHeight="459659264">
                      <wp:simplePos x="0" y="0"/>
                      <wp:positionH relativeFrom="column">
                        <wp:posOffset>68580</wp:posOffset>
                      </wp:positionH>
                      <wp:positionV relativeFrom="paragraph">
                        <wp:posOffset>89553</wp:posOffset>
                      </wp:positionV>
                      <wp:extent cx="375285" cy="7620"/>
                      <wp:effectExtent l="0" t="0" r="0" b="0"/>
                      <wp:wrapNone/>
                      <wp:docPr id="1304" name="Group 1304"/>
                      <wp:cNvGraphicFramePr>
                        <a:graphicFrameLocks/>
                      </wp:cNvGraphicFramePr>
                      <a:graphic>
                        <a:graphicData uri="http://schemas.microsoft.com/office/word/2010/wordprocessingGroup">
                          <wpg:wgp>
                            <wpg:cNvPr id="1304" name="Group 1304"/>
                            <wpg:cNvGrpSpPr/>
                            <wpg:grpSpPr>
                              <a:xfrm>
                                <a:off x="0" y="0"/>
                                <a:ext cx="375285" cy="7620"/>
                                <a:chExt cx="375285" cy="7620"/>
                              </a:xfrm>
                            </wpg:grpSpPr>
                            <wps:wsp>
                              <wps:cNvPr id="1305" name="Graphic 1305"/>
                              <wps:cNvSpPr/>
                              <wps:spPr>
                                <a:xfrm>
                                  <a:off x="0" y="0"/>
                                  <a:ext cx="375285" cy="7620"/>
                                </a:xfrm>
                                <a:custGeom>
                                  <a:avLst/>
                                  <a:gdLst/>
                                  <a:ahLst/>
                                  <a:cxnLst/>
                                  <a:rect l="l" t="t" r="r" b="b"/>
                                  <a:pathLst>
                                    <a:path w="375285" h="7620">
                                      <a:moveTo>
                                        <a:pt x="374903" y="0"/>
                                      </a:moveTo>
                                      <a:lnTo>
                                        <a:pt x="0" y="0"/>
                                      </a:lnTo>
                                      <a:lnTo>
                                        <a:pt x="0" y="7620"/>
                                      </a:lnTo>
                                      <a:lnTo>
                                        <a:pt x="374903" y="7620"/>
                                      </a:lnTo>
                                      <a:lnTo>
                                        <a:pt x="374903" y="0"/>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style="position:absolute;margin-left:5.4pt;margin-top:7.051481pt;width:29.55pt;height:.6pt;mso-position-horizontal-relative:column;mso-position-vertical-relative:paragraph;z-index:-43657216" id="docshapegroup820" coordorigin="108,141" coordsize="591,12">
                      <v:rect style="position:absolute;left:108;top:141;width:591;height:12" id="docshape821" filled="true" fillcolor="#ff0000" stroked="false">
                        <v:fill type="solid"/>
                      </v:rect>
                      <w10:wrap type="none"/>
                    </v:group>
                  </w:pict>
                </mc:Fallback>
              </mc:AlternateContent>
            </w:r>
            <w:r>
              <w:rPr>
                <w:rFonts w:ascii="Calibri"/>
                <w:color w:val="FF0000"/>
                <w:sz w:val="20"/>
              </w:rPr>
              <w:t>$2.48</w:t>
            </w:r>
            <w:r>
              <w:rPr>
                <w:rFonts w:ascii="Calibri"/>
                <w:color w:val="FF0000"/>
                <w:spacing w:val="60"/>
                <w:w w:val="150"/>
                <w:sz w:val="20"/>
              </w:rPr>
              <w:t> </w:t>
            </w:r>
            <w:r>
              <w:rPr>
                <w:rFonts w:ascii="Calibri"/>
                <w:color w:val="000000"/>
                <w:spacing w:val="-2"/>
                <w:sz w:val="20"/>
                <w:highlight w:val="yellow"/>
              </w:rPr>
              <w:t>$2.81</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30,001</w:t>
            </w:r>
            <w:r>
              <w:rPr>
                <w:rFonts w:ascii="Calibri"/>
                <w:spacing w:val="-6"/>
                <w:sz w:val="20"/>
              </w:rPr>
              <w:t> </w:t>
            </w:r>
            <w:r>
              <w:rPr>
                <w:rFonts w:ascii="Calibri"/>
                <w:sz w:val="20"/>
              </w:rPr>
              <w:t>to</w:t>
            </w:r>
            <w:r>
              <w:rPr>
                <w:rFonts w:ascii="Calibri"/>
                <w:spacing w:val="-6"/>
                <w:sz w:val="20"/>
              </w:rPr>
              <w:t> </w:t>
            </w:r>
            <w:r>
              <w:rPr>
                <w:rFonts w:ascii="Calibri"/>
                <w:spacing w:val="-2"/>
                <w:sz w:val="20"/>
              </w:rPr>
              <w:t>50,000</w:t>
            </w:r>
          </w:p>
        </w:tc>
        <w:tc>
          <w:tcPr>
            <w:tcW w:w="2789" w:type="dxa"/>
          </w:tcPr>
          <w:p>
            <w:pPr>
              <w:pStyle w:val="TableParagraph"/>
              <w:spacing w:line="223" w:lineRule="exact" w:before="1"/>
              <w:ind w:left="106"/>
              <w:rPr>
                <w:rFonts w:ascii="Calibri"/>
                <w:sz w:val="20"/>
              </w:rPr>
            </w:pPr>
            <w:r>
              <w:rPr>
                <w:rFonts w:ascii="Calibri"/>
                <w:strike/>
                <w:color w:val="FF0000"/>
                <w:sz w:val="20"/>
              </w:rPr>
              <w:t>$3.31</w:t>
            </w:r>
            <w:r>
              <w:rPr>
                <w:rFonts w:ascii="Calibri"/>
                <w:strike w:val="0"/>
                <w:color w:val="FF0000"/>
                <w:spacing w:val="60"/>
                <w:w w:val="150"/>
                <w:sz w:val="20"/>
              </w:rPr>
              <w:t> </w:t>
            </w:r>
            <w:r>
              <w:rPr>
                <w:rFonts w:ascii="Calibri"/>
                <w:strike w:val="0"/>
                <w:color w:val="000000"/>
                <w:spacing w:val="-2"/>
                <w:sz w:val="20"/>
                <w:highlight w:val="yellow"/>
              </w:rPr>
              <w:t>$3.75</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pacing w:val="-2"/>
                <w:sz w:val="20"/>
              </w:rPr>
              <w:t>50,000+</w:t>
            </w:r>
          </w:p>
        </w:tc>
        <w:tc>
          <w:tcPr>
            <w:tcW w:w="2789" w:type="dxa"/>
          </w:tcPr>
          <w:p>
            <w:pPr>
              <w:pStyle w:val="TableParagraph"/>
              <w:spacing w:line="223" w:lineRule="exact" w:before="1"/>
              <w:ind w:left="106"/>
              <w:rPr>
                <w:rFonts w:ascii="Calibri"/>
                <w:sz w:val="20"/>
              </w:rPr>
            </w:pPr>
            <w:r>
              <w:rPr>
                <w:rFonts w:ascii="Calibri"/>
                <w:strike/>
                <w:color w:val="FF0000"/>
                <w:sz w:val="20"/>
              </w:rPr>
              <w:t>$3.55</w:t>
            </w:r>
            <w:r>
              <w:rPr>
                <w:rFonts w:ascii="Calibri"/>
                <w:strike/>
                <w:color w:val="FF0000"/>
                <w:spacing w:val="-3"/>
                <w:sz w:val="20"/>
              </w:rPr>
              <w:t> </w:t>
            </w:r>
            <w:r>
              <w:rPr>
                <w:rFonts w:ascii="Calibri"/>
                <w:strike w:val="0"/>
                <w:color w:val="FF0000"/>
                <w:spacing w:val="40"/>
                <w:sz w:val="20"/>
              </w:rPr>
              <w:t> </w:t>
            </w:r>
            <w:r>
              <w:rPr>
                <w:rFonts w:ascii="Calibri"/>
                <w:strike w:val="0"/>
                <w:color w:val="000000"/>
                <w:spacing w:val="-2"/>
                <w:sz w:val="20"/>
                <w:highlight w:val="yellow"/>
              </w:rPr>
              <w:t>$4.02</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903" w:type="dxa"/>
          </w:tcPr>
          <w:p>
            <w:pPr>
              <w:pStyle w:val="TableParagraph"/>
              <w:spacing w:before="1"/>
              <w:ind w:left="107"/>
              <w:rPr>
                <w:rFonts w:ascii="Calibri"/>
                <w:sz w:val="20"/>
              </w:rPr>
            </w:pPr>
            <w:r>
              <w:rPr>
                <w:rFonts w:ascii="Calibri"/>
                <w:spacing w:val="-5"/>
                <w:sz w:val="20"/>
              </w:rPr>
              <w:t>4.</w:t>
            </w:r>
          </w:p>
        </w:tc>
        <w:tc>
          <w:tcPr>
            <w:tcW w:w="5972" w:type="dxa"/>
            <w:gridSpan w:val="2"/>
          </w:tcPr>
          <w:p>
            <w:pPr>
              <w:pStyle w:val="TableParagraph"/>
              <w:spacing w:line="240" w:lineRule="atLeast"/>
              <w:ind w:left="106" w:right="96"/>
              <w:rPr>
                <w:rFonts w:ascii="Calibri"/>
                <w:sz w:val="20"/>
              </w:rPr>
            </w:pPr>
            <w:r>
              <w:rPr>
                <w:rFonts w:ascii="Calibri"/>
                <w:sz w:val="20"/>
              </w:rPr>
              <w:t>Mobile</w:t>
            </w:r>
            <w:r>
              <w:rPr>
                <w:rFonts w:ascii="Calibri"/>
                <w:spacing w:val="-4"/>
                <w:sz w:val="20"/>
              </w:rPr>
              <w:t> </w:t>
            </w:r>
            <w:r>
              <w:rPr>
                <w:rFonts w:ascii="Calibri"/>
                <w:sz w:val="20"/>
              </w:rPr>
              <w:t>home</w:t>
            </w:r>
            <w:r>
              <w:rPr>
                <w:rFonts w:ascii="Calibri"/>
                <w:spacing w:val="-4"/>
                <w:sz w:val="20"/>
              </w:rPr>
              <w:t> </w:t>
            </w:r>
            <w:r>
              <w:rPr>
                <w:rFonts w:ascii="Calibri"/>
                <w:sz w:val="20"/>
              </w:rPr>
              <w:t>parks</w:t>
            </w:r>
            <w:r>
              <w:rPr>
                <w:rFonts w:ascii="Calibri"/>
                <w:spacing w:val="-3"/>
                <w:sz w:val="20"/>
              </w:rPr>
              <w:t> </w:t>
            </w:r>
            <w:r>
              <w:rPr>
                <w:rFonts w:ascii="Calibri"/>
                <w:sz w:val="20"/>
              </w:rPr>
              <w:t>meter</w:t>
            </w:r>
            <w:r>
              <w:rPr>
                <w:rFonts w:ascii="Calibri"/>
                <w:spacing w:val="-3"/>
                <w:sz w:val="20"/>
              </w:rPr>
              <w:t> </w:t>
            </w:r>
            <w:r>
              <w:rPr>
                <w:rFonts w:ascii="Calibri"/>
                <w:sz w:val="20"/>
              </w:rPr>
              <w:t>size</w:t>
            </w:r>
            <w:r>
              <w:rPr>
                <w:rFonts w:ascii="Calibri"/>
                <w:spacing w:val="-4"/>
                <w:sz w:val="20"/>
              </w:rPr>
              <w:t> </w:t>
            </w:r>
            <w:r>
              <w:rPr>
                <w:rFonts w:ascii="Calibri"/>
                <w:sz w:val="20"/>
              </w:rPr>
              <w:t>base</w:t>
            </w:r>
            <w:r>
              <w:rPr>
                <w:rFonts w:ascii="Calibri"/>
                <w:spacing w:val="-4"/>
                <w:sz w:val="20"/>
              </w:rPr>
              <w:t> </w:t>
            </w:r>
            <w:r>
              <w:rPr>
                <w:rFonts w:ascii="Calibri"/>
                <w:sz w:val="20"/>
              </w:rPr>
              <w:t>rate</w:t>
            </w:r>
            <w:r>
              <w:rPr>
                <w:rFonts w:ascii="Calibri"/>
                <w:spacing w:val="-4"/>
                <w:sz w:val="20"/>
              </w:rPr>
              <w:t> </w:t>
            </w:r>
            <w:r>
              <w:rPr>
                <w:rFonts w:ascii="Calibri"/>
                <w:sz w:val="20"/>
              </w:rPr>
              <w:t>(no</w:t>
            </w:r>
            <w:r>
              <w:rPr>
                <w:rFonts w:ascii="Calibri"/>
                <w:spacing w:val="-3"/>
                <w:sz w:val="20"/>
              </w:rPr>
              <w:t> </w:t>
            </w:r>
            <w:r>
              <w:rPr>
                <w:rFonts w:ascii="Calibri"/>
                <w:sz w:val="20"/>
              </w:rPr>
              <w:t>water</w:t>
            </w:r>
            <w:r>
              <w:rPr>
                <w:rFonts w:ascii="Calibri"/>
                <w:spacing w:val="-3"/>
                <w:sz w:val="20"/>
              </w:rPr>
              <w:t> </w:t>
            </w:r>
            <w:r>
              <w:rPr>
                <w:rFonts w:ascii="Calibri"/>
                <w:sz w:val="20"/>
              </w:rPr>
              <w:t>included</w:t>
            </w:r>
            <w:r>
              <w:rPr>
                <w:rFonts w:ascii="Calibri"/>
                <w:spacing w:val="-3"/>
                <w:sz w:val="20"/>
              </w:rPr>
              <w:t> </w:t>
            </w:r>
            <w:r>
              <w:rPr>
                <w:rFonts w:ascii="Calibri"/>
                <w:sz w:val="20"/>
              </w:rPr>
              <w:t>in</w:t>
            </w:r>
            <w:r>
              <w:rPr>
                <w:rFonts w:ascii="Calibri"/>
                <w:spacing w:val="-3"/>
                <w:sz w:val="20"/>
              </w:rPr>
              <w:t> </w:t>
            </w:r>
            <w:r>
              <w:rPr>
                <w:rFonts w:ascii="Calibri"/>
                <w:sz w:val="20"/>
              </w:rPr>
              <w:t>base rate) plus: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106"/>
              <w:rPr>
                <w:rFonts w:ascii="Calibri"/>
                <w:sz w:val="20"/>
              </w:rPr>
            </w:pPr>
            <w:r>
              <w:rPr>
                <w:rFonts w:ascii="Calibri"/>
                <w:sz w:val="20"/>
                <w:u w:val="single"/>
              </w:rPr>
              <w:t>Meter</w:t>
            </w:r>
            <w:r>
              <w:rPr>
                <w:rFonts w:ascii="Calibri"/>
                <w:spacing w:val="-5"/>
                <w:sz w:val="20"/>
                <w:u w:val="single"/>
              </w:rPr>
              <w:t> </w:t>
            </w:r>
            <w:r>
              <w:rPr>
                <w:rFonts w:ascii="Calibri"/>
                <w:sz w:val="20"/>
                <w:u w:val="single"/>
              </w:rPr>
              <w:t>Size</w:t>
            </w:r>
            <w:r>
              <w:rPr>
                <w:rFonts w:ascii="Calibri"/>
                <w:spacing w:val="-6"/>
                <w:sz w:val="20"/>
                <w:u w:val="single"/>
              </w:rPr>
              <w:t> </w:t>
            </w:r>
            <w:r>
              <w:rPr>
                <w:rFonts w:ascii="Calibri"/>
                <w:sz w:val="20"/>
                <w:u w:val="single"/>
              </w:rPr>
              <w:t>Base</w:t>
            </w:r>
            <w:r>
              <w:rPr>
                <w:rFonts w:ascii="Calibri"/>
                <w:spacing w:val="-5"/>
                <w:sz w:val="20"/>
                <w:u w:val="single"/>
              </w:rPr>
              <w:t> </w:t>
            </w:r>
            <w:r>
              <w:rPr>
                <w:rFonts w:ascii="Calibri"/>
                <w:sz w:val="20"/>
                <w:u w:val="single"/>
              </w:rPr>
              <w:t>Rate</w:t>
            </w:r>
            <w:r>
              <w:rPr>
                <w:rFonts w:ascii="Calibri"/>
                <w:spacing w:val="-3"/>
                <w:sz w:val="20"/>
                <w:u w:val="single"/>
              </w:rPr>
              <w:t> </w:t>
            </w:r>
            <w:r>
              <w:rPr>
                <w:rFonts w:ascii="Calibri"/>
                <w:spacing w:val="-4"/>
                <w:sz w:val="20"/>
                <w:u w:val="single"/>
              </w:rPr>
              <w:t>Table</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3"/>
                <w:sz w:val="20"/>
              </w:rPr>
              <w:t> </w:t>
            </w:r>
            <w:r>
              <w:rPr>
                <w:rFonts w:ascii="Calibri"/>
                <w:sz w:val="20"/>
              </w:rPr>
              <w:t>inch</w:t>
            </w:r>
            <w:r>
              <w:rPr>
                <w:rFonts w:ascii="Calibri"/>
                <w:spacing w:val="-2"/>
                <w:sz w:val="20"/>
              </w:rPr>
              <w:t> </w:t>
            </w:r>
            <w:r>
              <w:rPr>
                <w:rFonts w:ascii="Calibri"/>
                <w:sz w:val="20"/>
              </w:rPr>
              <w:t>or</w:t>
            </w:r>
            <w:r>
              <w:rPr>
                <w:rFonts w:ascii="Calibri"/>
                <w:spacing w:val="-3"/>
                <w:sz w:val="20"/>
              </w:rPr>
              <w:t> </w:t>
            </w:r>
            <w:r>
              <w:rPr>
                <w:rFonts w:ascii="Calibri"/>
                <w:spacing w:val="-4"/>
                <w:sz w:val="20"/>
              </w:rPr>
              <w:t>less</w:t>
            </w:r>
          </w:p>
        </w:tc>
        <w:tc>
          <w:tcPr>
            <w:tcW w:w="2789" w:type="dxa"/>
          </w:tcPr>
          <w:p>
            <w:pPr>
              <w:pStyle w:val="TableParagraph"/>
              <w:spacing w:line="223" w:lineRule="exact" w:before="1"/>
              <w:ind w:left="106"/>
              <w:rPr>
                <w:rFonts w:ascii="Calibri"/>
                <w:sz w:val="20"/>
              </w:rPr>
            </w:pPr>
            <w:r>
              <w:rPr>
                <w:rFonts w:ascii="Calibri"/>
                <w:strike/>
                <w:color w:val="FF0000"/>
                <w:sz w:val="20"/>
              </w:rPr>
              <w:t>$</w:t>
            </w:r>
            <w:r>
              <w:rPr>
                <w:rFonts w:ascii="Calibri"/>
                <w:strike/>
                <w:color w:val="FF0000"/>
                <w:spacing w:val="-3"/>
                <w:sz w:val="20"/>
              </w:rPr>
              <w:t> </w:t>
            </w:r>
            <w:r>
              <w:rPr>
                <w:rFonts w:ascii="Calibri"/>
                <w:strike/>
                <w:color w:val="FF0000"/>
                <w:sz w:val="20"/>
              </w:rPr>
              <w:t>24.21</w:t>
            </w:r>
            <w:r>
              <w:rPr>
                <w:rFonts w:ascii="Calibri"/>
                <w:strike w:val="0"/>
                <w:color w:val="FF0000"/>
                <w:spacing w:val="40"/>
                <w:sz w:val="20"/>
              </w:rPr>
              <w:t> </w:t>
            </w:r>
            <w:r>
              <w:rPr>
                <w:rFonts w:ascii="Calibri"/>
                <w:strike w:val="0"/>
                <w:color w:val="000000"/>
                <w:spacing w:val="-2"/>
                <w:sz w:val="20"/>
                <w:highlight w:val="yellow"/>
              </w:rPr>
              <w:t>$27.43</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1</w:t>
            </w:r>
            <w:r>
              <w:rPr>
                <w:rFonts w:ascii="Calibri"/>
                <w:spacing w:val="-3"/>
                <w:sz w:val="20"/>
              </w:rPr>
              <w:t> </w:t>
            </w:r>
            <w:r>
              <w:rPr>
                <w:rFonts w:ascii="Calibri"/>
                <w:sz w:val="20"/>
              </w:rPr>
              <w:t>1/2</w:t>
            </w:r>
            <w:r>
              <w:rPr>
                <w:rFonts w:ascii="Calibri"/>
                <w:spacing w:val="-3"/>
                <w:sz w:val="20"/>
              </w:rPr>
              <w:t> </w:t>
            </w:r>
            <w:r>
              <w:rPr>
                <w:rFonts w:ascii="Calibri"/>
                <w:spacing w:val="-2"/>
                <w:sz w:val="20"/>
              </w:rPr>
              <w:t>inches</w:t>
            </w:r>
          </w:p>
        </w:tc>
        <w:tc>
          <w:tcPr>
            <w:tcW w:w="2789" w:type="dxa"/>
          </w:tcPr>
          <w:p>
            <w:pPr>
              <w:pStyle w:val="TableParagraph"/>
              <w:spacing w:line="223" w:lineRule="exact" w:before="1"/>
              <w:ind w:left="106"/>
              <w:rPr>
                <w:rFonts w:ascii="Calibri"/>
                <w:sz w:val="20"/>
              </w:rPr>
            </w:pPr>
            <w:r>
              <w:rPr>
                <w:rFonts w:ascii="Calibri"/>
                <w:strike/>
                <w:color w:val="FF0000"/>
                <w:sz w:val="20"/>
              </w:rPr>
              <w:t>34.17</w:t>
            </w:r>
            <w:r>
              <w:rPr>
                <w:rFonts w:ascii="Calibri"/>
                <w:strike/>
                <w:color w:val="FF0000"/>
                <w:spacing w:val="-2"/>
                <w:sz w:val="20"/>
              </w:rPr>
              <w:t> </w:t>
            </w:r>
            <w:r>
              <w:rPr>
                <w:rFonts w:ascii="Calibri"/>
                <w:strike w:val="0"/>
                <w:color w:val="FF0000"/>
                <w:spacing w:val="130"/>
                <w:sz w:val="20"/>
              </w:rPr>
              <w:t> </w:t>
            </w:r>
            <w:r>
              <w:rPr>
                <w:rFonts w:ascii="Calibri"/>
                <w:strike w:val="0"/>
                <w:color w:val="000000"/>
                <w:spacing w:val="-2"/>
                <w:sz w:val="20"/>
                <w:highlight w:val="yellow"/>
              </w:rPr>
              <w:t>$38.72</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5" w:lineRule="exact" w:before="1"/>
              <w:ind w:left="286"/>
              <w:rPr>
                <w:rFonts w:ascii="Calibri"/>
                <w:sz w:val="20"/>
              </w:rPr>
            </w:pPr>
            <w:r>
              <w:rPr>
                <w:rFonts w:ascii="Calibri"/>
                <w:sz w:val="20"/>
              </w:rPr>
              <w:t>2</w:t>
            </w:r>
            <w:r>
              <w:rPr>
                <w:rFonts w:ascii="Calibri"/>
                <w:spacing w:val="-2"/>
                <w:sz w:val="20"/>
              </w:rPr>
              <w:t> inches</w:t>
            </w:r>
          </w:p>
        </w:tc>
        <w:tc>
          <w:tcPr>
            <w:tcW w:w="2789" w:type="dxa"/>
          </w:tcPr>
          <w:p>
            <w:pPr>
              <w:pStyle w:val="TableParagraph"/>
              <w:spacing w:line="225" w:lineRule="exact" w:before="1"/>
              <w:ind w:left="106"/>
              <w:rPr>
                <w:rFonts w:ascii="Calibri"/>
                <w:sz w:val="20"/>
              </w:rPr>
            </w:pPr>
            <w:r>
              <w:rPr>
                <w:rFonts w:ascii="Calibri"/>
                <w:strike/>
                <w:color w:val="FF0000"/>
                <w:sz w:val="20"/>
              </w:rPr>
              <w:t>51.40</w:t>
            </w:r>
            <w:r>
              <w:rPr>
                <w:rFonts w:ascii="Calibri"/>
                <w:strike/>
                <w:color w:val="FF0000"/>
                <w:spacing w:val="-2"/>
                <w:sz w:val="20"/>
              </w:rPr>
              <w:t> </w:t>
            </w:r>
            <w:r>
              <w:rPr>
                <w:rFonts w:ascii="Calibri"/>
                <w:strike w:val="0"/>
                <w:color w:val="FF0000"/>
                <w:spacing w:val="130"/>
                <w:sz w:val="20"/>
              </w:rPr>
              <w:t> </w:t>
            </w:r>
            <w:r>
              <w:rPr>
                <w:rFonts w:ascii="Calibri"/>
                <w:strike w:val="0"/>
                <w:color w:val="000000"/>
                <w:spacing w:val="-2"/>
                <w:sz w:val="20"/>
                <w:highlight w:val="yellow"/>
              </w:rPr>
              <w:t>$58.24</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bl>
    <w:p>
      <w:pPr>
        <w:pStyle w:val="TableParagraph"/>
        <w:spacing w:after="0"/>
        <w:rPr>
          <w:rFonts w:ascii="Times New Roman"/>
          <w:sz w:val="16"/>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3183"/>
        <w:gridCol w:w="2789"/>
        <w:gridCol w:w="634"/>
        <w:gridCol w:w="1313"/>
        <w:gridCol w:w="1255"/>
      </w:tblGrid>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3</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102.79</w:t>
            </w:r>
            <w:r>
              <w:rPr>
                <w:rFonts w:ascii="Calibri"/>
                <w:strike w:val="0"/>
                <w:color w:val="FF0000"/>
                <w:spacing w:val="81"/>
                <w:sz w:val="20"/>
              </w:rPr>
              <w:t> </w:t>
            </w:r>
            <w:r>
              <w:rPr>
                <w:rFonts w:ascii="Calibri"/>
                <w:strike w:val="0"/>
                <w:color w:val="000000"/>
                <w:spacing w:val="-2"/>
                <w:sz w:val="20"/>
                <w:highlight w:val="yellow"/>
              </w:rPr>
              <w:t>$116.47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4</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154.09</w:t>
            </w:r>
            <w:r>
              <w:rPr>
                <w:rFonts w:ascii="Calibri"/>
                <w:strike w:val="0"/>
                <w:color w:val="FF0000"/>
                <w:spacing w:val="81"/>
                <w:sz w:val="20"/>
              </w:rPr>
              <w:t> </w:t>
            </w:r>
            <w:r>
              <w:rPr>
                <w:rFonts w:ascii="Calibri"/>
                <w:strike w:val="0"/>
                <w:color w:val="000000"/>
                <w:spacing w:val="-2"/>
                <w:sz w:val="20"/>
                <w:highlight w:val="yellow"/>
              </w:rPr>
              <w:t>$174.60</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6</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310.36</w:t>
            </w:r>
            <w:r>
              <w:rPr>
                <w:rFonts w:ascii="Calibri"/>
                <w:strike w:val="0"/>
                <w:color w:val="FF0000"/>
                <w:spacing w:val="81"/>
                <w:sz w:val="20"/>
              </w:rPr>
              <w:t> </w:t>
            </w:r>
            <w:r>
              <w:rPr>
                <w:rFonts w:ascii="Calibri"/>
                <w:strike w:val="0"/>
                <w:color w:val="000000"/>
                <w:spacing w:val="-2"/>
                <w:sz w:val="20"/>
                <w:highlight w:val="yellow"/>
              </w:rPr>
              <w:t>$351.67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286"/>
              <w:rPr>
                <w:rFonts w:ascii="Calibri"/>
                <w:sz w:val="20"/>
              </w:rPr>
            </w:pPr>
            <w:r>
              <w:rPr>
                <w:rFonts w:ascii="Calibri"/>
                <w:sz w:val="20"/>
              </w:rPr>
              <w:t>8</w:t>
            </w:r>
            <w:r>
              <w:rPr>
                <w:rFonts w:ascii="Calibri"/>
                <w:spacing w:val="-2"/>
                <w:sz w:val="20"/>
              </w:rPr>
              <w:t> inches</w:t>
            </w:r>
          </w:p>
        </w:tc>
        <w:tc>
          <w:tcPr>
            <w:tcW w:w="2789" w:type="dxa"/>
          </w:tcPr>
          <w:p>
            <w:pPr>
              <w:pStyle w:val="TableParagraph"/>
              <w:spacing w:line="223" w:lineRule="exact" w:before="1"/>
              <w:ind w:left="106"/>
              <w:rPr>
                <w:rFonts w:ascii="Calibri"/>
                <w:sz w:val="20"/>
              </w:rPr>
            </w:pPr>
            <w:r>
              <w:rPr>
                <w:rFonts w:ascii="Calibri"/>
                <w:strike/>
                <w:color w:val="FF0000"/>
                <w:sz w:val="20"/>
              </w:rPr>
              <w:t>517.35</w:t>
            </w:r>
            <w:r>
              <w:rPr>
                <w:rFonts w:ascii="Calibri"/>
                <w:strike w:val="0"/>
                <w:color w:val="FF0000"/>
                <w:spacing w:val="81"/>
                <w:sz w:val="20"/>
              </w:rPr>
              <w:t> </w:t>
            </w:r>
            <w:r>
              <w:rPr>
                <w:rFonts w:ascii="Calibri"/>
                <w:strike w:val="0"/>
                <w:color w:val="000000"/>
                <w:spacing w:val="-2"/>
                <w:sz w:val="20"/>
                <w:highlight w:val="yellow"/>
              </w:rPr>
              <w:t>$586.21</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3183" w:type="dxa"/>
          </w:tcPr>
          <w:p>
            <w:pPr>
              <w:pStyle w:val="TableParagraph"/>
              <w:spacing w:before="1"/>
              <w:ind w:left="106"/>
              <w:rPr>
                <w:rFonts w:ascii="Calibri"/>
                <w:sz w:val="20"/>
              </w:rPr>
            </w:pPr>
            <w:r>
              <w:rPr>
                <w:rFonts w:ascii="Calibri"/>
                <w:sz w:val="20"/>
              </w:rPr>
              <w:t>Water</w:t>
            </w:r>
            <w:r>
              <w:rPr>
                <w:rFonts w:ascii="Calibri"/>
                <w:spacing w:val="-7"/>
                <w:sz w:val="20"/>
              </w:rPr>
              <w:t> </w:t>
            </w:r>
            <w:r>
              <w:rPr>
                <w:rFonts w:ascii="Calibri"/>
                <w:spacing w:val="-2"/>
                <w:sz w:val="20"/>
              </w:rPr>
              <w:t>Usage</w:t>
            </w:r>
          </w:p>
          <w:p>
            <w:pPr>
              <w:pStyle w:val="TableParagraph"/>
              <w:spacing w:before="1"/>
              <w:rPr>
                <w:rFonts w:ascii="Calibri"/>
                <w:b/>
                <w:sz w:val="20"/>
              </w:rPr>
            </w:pPr>
          </w:p>
          <w:p>
            <w:pPr>
              <w:pStyle w:val="TableParagraph"/>
              <w:spacing w:line="223" w:lineRule="exact"/>
              <w:ind w:left="106"/>
              <w:rPr>
                <w:rFonts w:ascii="Calibri"/>
                <w:sz w:val="20"/>
              </w:rPr>
            </w:pPr>
            <w:r>
              <w:rPr>
                <w:rFonts w:ascii="Calibri"/>
                <w:sz w:val="20"/>
                <w:u w:val="single"/>
              </w:rPr>
              <w:t>Rates</w:t>
            </w:r>
            <w:r>
              <w:rPr>
                <w:rFonts w:ascii="Calibri"/>
                <w:spacing w:val="-6"/>
                <w:sz w:val="20"/>
                <w:u w:val="single"/>
              </w:rPr>
              <w:t> </w:t>
            </w:r>
            <w:r>
              <w:rPr>
                <w:rFonts w:ascii="Calibri"/>
                <w:spacing w:val="-2"/>
                <w:sz w:val="20"/>
                <w:u w:val="single"/>
              </w:rPr>
              <w:t>(Gallons)</w:t>
            </w:r>
          </w:p>
        </w:tc>
        <w:tc>
          <w:tcPr>
            <w:tcW w:w="2789" w:type="dxa"/>
          </w:tcPr>
          <w:p>
            <w:pPr>
              <w:pStyle w:val="TableParagraph"/>
              <w:spacing w:before="1"/>
              <w:ind w:left="106"/>
              <w:rPr>
                <w:rFonts w:ascii="Calibri"/>
                <w:sz w:val="20"/>
              </w:rPr>
            </w:pPr>
            <w:r>
              <w:rPr>
                <w:rFonts w:ascii="Calibri"/>
                <w:sz w:val="20"/>
              </w:rPr>
              <w:t>Cost</w:t>
            </w:r>
            <w:r>
              <w:rPr>
                <w:rFonts w:ascii="Calibri"/>
                <w:spacing w:val="-4"/>
                <w:sz w:val="20"/>
              </w:rPr>
              <w:t> </w:t>
            </w:r>
            <w:r>
              <w:rPr>
                <w:rFonts w:ascii="Calibri"/>
                <w:spacing w:val="-5"/>
                <w:sz w:val="20"/>
              </w:rPr>
              <w:t>Per</w:t>
            </w:r>
          </w:p>
          <w:p>
            <w:pPr>
              <w:pStyle w:val="TableParagraph"/>
              <w:spacing w:before="1"/>
              <w:rPr>
                <w:rFonts w:ascii="Calibri"/>
                <w:b/>
                <w:sz w:val="20"/>
              </w:rPr>
            </w:pPr>
          </w:p>
          <w:p>
            <w:pPr>
              <w:pStyle w:val="TableParagraph"/>
              <w:spacing w:line="223" w:lineRule="exact"/>
              <w:ind w:left="106"/>
              <w:rPr>
                <w:rFonts w:ascii="Calibri"/>
                <w:sz w:val="20"/>
              </w:rPr>
            </w:pPr>
            <w:r>
              <w:rPr>
                <w:rFonts w:ascii="Calibri"/>
                <w:sz w:val="20"/>
                <w:u w:val="single"/>
              </w:rPr>
              <w:t>1,000</w:t>
            </w:r>
            <w:r>
              <w:rPr>
                <w:rFonts w:ascii="Calibri"/>
                <w:spacing w:val="-8"/>
                <w:sz w:val="20"/>
                <w:u w:val="single"/>
              </w:rPr>
              <w:t> </w:t>
            </w:r>
            <w:r>
              <w:rPr>
                <w:rFonts w:ascii="Calibri"/>
                <w:spacing w:val="-2"/>
                <w:sz w:val="20"/>
                <w:u w:val="single"/>
              </w:rPr>
              <w:t>Gallons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0</w:t>
            </w:r>
            <w:r>
              <w:rPr>
                <w:rFonts w:ascii="Calibri"/>
                <w:spacing w:val="-2"/>
                <w:sz w:val="20"/>
              </w:rPr>
              <w:t> </w:t>
            </w:r>
            <w:r>
              <w:rPr>
                <w:rFonts w:ascii="Calibri"/>
                <w:sz w:val="20"/>
              </w:rPr>
              <w:t>to</w:t>
            </w:r>
            <w:r>
              <w:rPr>
                <w:rFonts w:ascii="Calibri"/>
                <w:spacing w:val="-1"/>
                <w:sz w:val="20"/>
              </w:rPr>
              <w:t> </w:t>
            </w:r>
            <w:r>
              <w:rPr>
                <w:rFonts w:ascii="Calibri"/>
                <w:spacing w:val="-2"/>
                <w:sz w:val="20"/>
              </w:rPr>
              <w:t>10,000</w:t>
            </w:r>
          </w:p>
        </w:tc>
        <w:tc>
          <w:tcPr>
            <w:tcW w:w="2789" w:type="dxa"/>
          </w:tcPr>
          <w:p>
            <w:pPr>
              <w:pStyle w:val="TableParagraph"/>
              <w:spacing w:line="223" w:lineRule="exact" w:before="1"/>
              <w:ind w:left="106"/>
              <w:rPr>
                <w:rFonts w:ascii="Calibri"/>
                <w:sz w:val="20"/>
              </w:rPr>
            </w:pPr>
            <w:r>
              <w:rPr>
                <w:rFonts w:ascii="Calibri"/>
                <w:strike/>
                <w:color w:val="FF0000"/>
                <w:sz w:val="20"/>
              </w:rPr>
              <w:t>$0.41</w:t>
            </w:r>
            <w:r>
              <w:rPr>
                <w:rFonts w:ascii="Calibri"/>
                <w:strike w:val="0"/>
                <w:color w:val="FF0000"/>
                <w:spacing w:val="38"/>
                <w:sz w:val="20"/>
              </w:rPr>
              <w:t> </w:t>
            </w:r>
            <w:r>
              <w:rPr>
                <w:rFonts w:ascii="Calibri"/>
                <w:strike w:val="0"/>
                <w:color w:val="000000"/>
                <w:spacing w:val="-2"/>
                <w:sz w:val="20"/>
                <w:highlight w:val="yellow"/>
              </w:rPr>
              <w:t>$0.46</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10,001</w:t>
            </w:r>
            <w:r>
              <w:rPr>
                <w:rFonts w:ascii="Calibri"/>
                <w:spacing w:val="-6"/>
                <w:sz w:val="20"/>
              </w:rPr>
              <w:t> </w:t>
            </w:r>
            <w:r>
              <w:rPr>
                <w:rFonts w:ascii="Calibri"/>
                <w:sz w:val="20"/>
              </w:rPr>
              <w:t>to</w:t>
            </w:r>
            <w:r>
              <w:rPr>
                <w:rFonts w:ascii="Calibri"/>
                <w:spacing w:val="-6"/>
                <w:sz w:val="20"/>
              </w:rPr>
              <w:t> </w:t>
            </w:r>
            <w:r>
              <w:rPr>
                <w:rFonts w:ascii="Calibri"/>
                <w:spacing w:val="-2"/>
                <w:sz w:val="20"/>
              </w:rPr>
              <w:t>20,000</w:t>
            </w:r>
          </w:p>
        </w:tc>
        <w:tc>
          <w:tcPr>
            <w:tcW w:w="2789" w:type="dxa"/>
          </w:tcPr>
          <w:p>
            <w:pPr>
              <w:pStyle w:val="TableParagraph"/>
              <w:spacing w:line="223" w:lineRule="exact" w:before="1"/>
              <w:ind w:left="106"/>
              <w:rPr>
                <w:rFonts w:ascii="Calibri"/>
                <w:sz w:val="20"/>
              </w:rPr>
            </w:pPr>
            <w:r>
              <w:rPr>
                <w:rFonts w:ascii="Calibri"/>
                <w:strike/>
                <w:color w:val="FF0000"/>
                <w:sz w:val="20"/>
              </w:rPr>
              <w:t>$1.04</w:t>
            </w:r>
            <w:r>
              <w:rPr>
                <w:rFonts w:ascii="Calibri"/>
                <w:strike/>
                <w:color w:val="FF0000"/>
                <w:spacing w:val="-4"/>
                <w:sz w:val="20"/>
              </w:rPr>
              <w:t> </w:t>
            </w:r>
            <w:r>
              <w:rPr>
                <w:rFonts w:ascii="Calibri"/>
                <w:strike w:val="0"/>
                <w:color w:val="FF0000"/>
                <w:spacing w:val="-4"/>
                <w:sz w:val="20"/>
              </w:rPr>
              <w:t> </w:t>
            </w:r>
            <w:r>
              <w:rPr>
                <w:rFonts w:ascii="Calibri"/>
                <w:strike w:val="0"/>
                <w:color w:val="000000"/>
                <w:spacing w:val="-2"/>
                <w:sz w:val="20"/>
                <w:highlight w:val="yellow"/>
              </w:rPr>
              <w:t>$1.18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20,001</w:t>
            </w:r>
            <w:r>
              <w:rPr>
                <w:rFonts w:ascii="Calibri"/>
                <w:spacing w:val="-6"/>
                <w:sz w:val="20"/>
              </w:rPr>
              <w:t> </w:t>
            </w:r>
            <w:r>
              <w:rPr>
                <w:rFonts w:ascii="Calibri"/>
                <w:sz w:val="20"/>
              </w:rPr>
              <w:t>to</w:t>
            </w:r>
            <w:r>
              <w:rPr>
                <w:rFonts w:ascii="Calibri"/>
                <w:spacing w:val="-6"/>
                <w:sz w:val="20"/>
              </w:rPr>
              <w:t> </w:t>
            </w:r>
            <w:r>
              <w:rPr>
                <w:rFonts w:ascii="Calibri"/>
                <w:spacing w:val="-2"/>
                <w:sz w:val="20"/>
              </w:rPr>
              <w:t>30,000</w:t>
            </w:r>
          </w:p>
        </w:tc>
        <w:tc>
          <w:tcPr>
            <w:tcW w:w="2789" w:type="dxa"/>
          </w:tcPr>
          <w:p>
            <w:pPr>
              <w:pStyle w:val="TableParagraph"/>
              <w:spacing w:line="223" w:lineRule="exact" w:before="1"/>
              <w:ind w:left="106"/>
              <w:rPr>
                <w:rFonts w:ascii="Calibri"/>
                <w:sz w:val="20"/>
              </w:rPr>
            </w:pPr>
            <w:r>
              <w:rPr>
                <w:rFonts w:ascii="Calibri"/>
                <w:strike/>
                <w:color w:val="FF0000"/>
                <w:sz w:val="20"/>
              </w:rPr>
              <w:t>$1.65</w:t>
            </w:r>
            <w:r>
              <w:rPr>
                <w:rFonts w:ascii="Calibri"/>
                <w:strike w:val="0"/>
                <w:color w:val="FF0000"/>
                <w:spacing w:val="38"/>
                <w:sz w:val="20"/>
              </w:rPr>
              <w:t> </w:t>
            </w:r>
            <w:r>
              <w:rPr>
                <w:rFonts w:ascii="Calibri"/>
                <w:strike w:val="0"/>
                <w:color w:val="000000"/>
                <w:spacing w:val="-2"/>
                <w:sz w:val="20"/>
                <w:highlight w:val="yellow"/>
              </w:rPr>
              <w:t>$1.87</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z w:val="20"/>
              </w:rPr>
              <w:t>30,001</w:t>
            </w:r>
            <w:r>
              <w:rPr>
                <w:rFonts w:ascii="Calibri"/>
                <w:spacing w:val="-6"/>
                <w:sz w:val="20"/>
              </w:rPr>
              <w:t> </w:t>
            </w:r>
            <w:r>
              <w:rPr>
                <w:rFonts w:ascii="Calibri"/>
                <w:sz w:val="20"/>
              </w:rPr>
              <w:t>to</w:t>
            </w:r>
            <w:r>
              <w:rPr>
                <w:rFonts w:ascii="Calibri"/>
                <w:spacing w:val="-6"/>
                <w:sz w:val="20"/>
              </w:rPr>
              <w:t> </w:t>
            </w:r>
            <w:r>
              <w:rPr>
                <w:rFonts w:ascii="Calibri"/>
                <w:spacing w:val="-2"/>
                <w:sz w:val="20"/>
              </w:rPr>
              <w:t>50,000</w:t>
            </w:r>
          </w:p>
        </w:tc>
        <w:tc>
          <w:tcPr>
            <w:tcW w:w="2789" w:type="dxa"/>
          </w:tcPr>
          <w:p>
            <w:pPr>
              <w:pStyle w:val="TableParagraph"/>
              <w:spacing w:line="223" w:lineRule="exact" w:before="1"/>
              <w:ind w:left="106"/>
              <w:rPr>
                <w:rFonts w:ascii="Calibri"/>
                <w:sz w:val="20"/>
              </w:rPr>
            </w:pPr>
            <w:r>
              <w:rPr>
                <w:rFonts w:ascii="Calibri"/>
                <w:strike/>
                <w:color w:val="FF0000"/>
                <w:sz w:val="20"/>
              </w:rPr>
              <w:t>$2.07</w:t>
            </w:r>
            <w:r>
              <w:rPr>
                <w:rFonts w:ascii="Calibri"/>
                <w:strike w:val="0"/>
                <w:color w:val="FF0000"/>
                <w:spacing w:val="38"/>
                <w:sz w:val="20"/>
              </w:rPr>
              <w:t> </w:t>
            </w:r>
            <w:r>
              <w:rPr>
                <w:rFonts w:ascii="Calibri"/>
                <w:strike w:val="0"/>
                <w:color w:val="000000"/>
                <w:spacing w:val="-2"/>
                <w:sz w:val="20"/>
                <w:highlight w:val="yellow"/>
              </w:rPr>
              <w:t>$2.35</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3183" w:type="dxa"/>
          </w:tcPr>
          <w:p>
            <w:pPr>
              <w:pStyle w:val="TableParagraph"/>
              <w:spacing w:line="223" w:lineRule="exact" w:before="1"/>
              <w:ind w:left="106"/>
              <w:rPr>
                <w:rFonts w:ascii="Calibri"/>
                <w:sz w:val="20"/>
              </w:rPr>
            </w:pPr>
            <w:r>
              <w:rPr>
                <w:rFonts w:ascii="Calibri"/>
                <w:spacing w:val="-2"/>
                <w:sz w:val="20"/>
              </w:rPr>
              <w:t>50,001+</w:t>
            </w:r>
          </w:p>
        </w:tc>
        <w:tc>
          <w:tcPr>
            <w:tcW w:w="2789" w:type="dxa"/>
          </w:tcPr>
          <w:p>
            <w:pPr>
              <w:pStyle w:val="TableParagraph"/>
              <w:spacing w:line="223" w:lineRule="exact" w:before="1"/>
              <w:ind w:left="106"/>
              <w:rPr>
                <w:rFonts w:ascii="Calibri"/>
                <w:sz w:val="20"/>
              </w:rPr>
            </w:pPr>
            <w:r>
              <w:rPr>
                <w:rFonts w:ascii="Calibri"/>
                <w:strike/>
                <w:color w:val="FF0000"/>
                <w:sz w:val="20"/>
              </w:rPr>
              <w:t>$2.19</w:t>
            </w:r>
            <w:r>
              <w:rPr>
                <w:rFonts w:ascii="Calibri"/>
                <w:strike/>
                <w:color w:val="FF0000"/>
                <w:spacing w:val="-4"/>
                <w:sz w:val="20"/>
              </w:rPr>
              <w:t> </w:t>
            </w:r>
            <w:r>
              <w:rPr>
                <w:rFonts w:ascii="Calibri"/>
                <w:strike w:val="0"/>
                <w:color w:val="FF0000"/>
                <w:spacing w:val="-4"/>
                <w:sz w:val="20"/>
              </w:rPr>
              <w:t> </w:t>
            </w:r>
            <w:r>
              <w:rPr>
                <w:rFonts w:ascii="Calibri"/>
                <w:strike w:val="0"/>
                <w:color w:val="000000"/>
                <w:spacing w:val="-2"/>
                <w:sz w:val="20"/>
                <w:highlight w:val="yellow"/>
              </w:rPr>
              <w:t>$2.48</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5.</w:t>
            </w:r>
          </w:p>
        </w:tc>
        <w:tc>
          <w:tcPr>
            <w:tcW w:w="5972" w:type="dxa"/>
            <w:gridSpan w:val="2"/>
          </w:tcPr>
          <w:p>
            <w:pPr>
              <w:pStyle w:val="TableParagraph"/>
              <w:spacing w:line="223" w:lineRule="exact" w:before="1"/>
              <w:ind w:left="106"/>
              <w:rPr>
                <w:rFonts w:ascii="Calibri"/>
                <w:sz w:val="20"/>
              </w:rPr>
            </w:pPr>
            <w:r>
              <w:rPr>
                <w:rFonts w:ascii="Calibri"/>
                <w:sz w:val="20"/>
              </w:rPr>
              <w:t>Delinquent</w:t>
            </w:r>
            <w:r>
              <w:rPr>
                <w:rFonts w:ascii="Calibri"/>
                <w:spacing w:val="-9"/>
                <w:sz w:val="20"/>
              </w:rPr>
              <w:t> </w:t>
            </w:r>
            <w:r>
              <w:rPr>
                <w:rFonts w:ascii="Calibri"/>
                <w:sz w:val="20"/>
              </w:rPr>
              <w:t>utility</w:t>
            </w:r>
            <w:r>
              <w:rPr>
                <w:rFonts w:ascii="Calibri"/>
                <w:spacing w:val="-7"/>
                <w:sz w:val="20"/>
              </w:rPr>
              <w:t> </w:t>
            </w:r>
            <w:r>
              <w:rPr>
                <w:rFonts w:ascii="Calibri"/>
                <w:sz w:val="20"/>
              </w:rPr>
              <w:t>letter/</w:t>
            </w:r>
            <w:r>
              <w:rPr>
                <w:rFonts w:ascii="Calibri"/>
                <w:spacing w:val="-9"/>
                <w:sz w:val="20"/>
              </w:rPr>
              <w:t> </w:t>
            </w:r>
            <w:r>
              <w:rPr>
                <w:rFonts w:ascii="Calibri"/>
                <w:sz w:val="20"/>
              </w:rPr>
              <w:t>late</w:t>
            </w:r>
            <w:r>
              <w:rPr>
                <w:rFonts w:ascii="Calibri"/>
                <w:spacing w:val="-7"/>
                <w:sz w:val="20"/>
              </w:rPr>
              <w:t> </w:t>
            </w:r>
            <w:r>
              <w:rPr>
                <w:rFonts w:ascii="Calibri"/>
                <w:spacing w:val="-5"/>
                <w:sz w:val="20"/>
              </w:rPr>
              <w:t>fee</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$15.00</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6.</w:t>
            </w:r>
          </w:p>
        </w:tc>
        <w:tc>
          <w:tcPr>
            <w:tcW w:w="5972" w:type="dxa"/>
            <w:gridSpan w:val="2"/>
          </w:tcPr>
          <w:p>
            <w:pPr>
              <w:pStyle w:val="TableParagraph"/>
              <w:spacing w:line="223" w:lineRule="exact" w:before="1"/>
              <w:ind w:left="106"/>
              <w:rPr>
                <w:rFonts w:ascii="Calibri"/>
                <w:sz w:val="20"/>
              </w:rPr>
            </w:pPr>
            <w:r>
              <w:rPr>
                <w:rFonts w:ascii="Calibri"/>
                <w:sz w:val="20"/>
              </w:rPr>
              <w:t>Water</w:t>
            </w:r>
            <w:r>
              <w:rPr>
                <w:rFonts w:ascii="Calibri"/>
                <w:spacing w:val="-9"/>
                <w:sz w:val="20"/>
              </w:rPr>
              <w:t> </w:t>
            </w:r>
            <w:r>
              <w:rPr>
                <w:rFonts w:ascii="Calibri"/>
                <w:sz w:val="20"/>
              </w:rPr>
              <w:t>reconnect</w:t>
            </w:r>
            <w:r>
              <w:rPr>
                <w:rFonts w:ascii="Calibri"/>
                <w:spacing w:val="-7"/>
                <w:sz w:val="20"/>
              </w:rPr>
              <w:t> </w:t>
            </w:r>
            <w:r>
              <w:rPr>
                <w:rFonts w:ascii="Calibri"/>
                <w:spacing w:val="-4"/>
                <w:sz w:val="20"/>
              </w:rPr>
              <w:t>fee:</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$50.00</w:t>
            </w: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3"/>
              <w:ind w:left="106"/>
              <w:rPr>
                <w:rFonts w:ascii="Calibri"/>
                <w:sz w:val="20"/>
              </w:rPr>
            </w:pPr>
            <w:r>
              <w:rPr>
                <w:rFonts w:ascii="Calibri"/>
                <w:strike/>
                <w:color w:val="FF0000"/>
                <w:spacing w:val="38"/>
                <w:sz w:val="20"/>
              </w:rPr>
              <w:t>  </w:t>
            </w:r>
            <w:r>
              <w:rPr>
                <w:rFonts w:ascii="Calibri"/>
                <w:strike/>
                <w:color w:val="FF0000"/>
                <w:sz w:val="20"/>
              </w:rPr>
              <w:t>Restore</w:t>
            </w:r>
            <w:r>
              <w:rPr>
                <w:rFonts w:ascii="Calibri"/>
                <w:strike/>
                <w:color w:val="FF0000"/>
                <w:spacing w:val="-1"/>
                <w:sz w:val="20"/>
              </w:rPr>
              <w:t> </w:t>
            </w:r>
            <w:r>
              <w:rPr>
                <w:rFonts w:ascii="Calibri"/>
                <w:strike/>
                <w:color w:val="FF0000"/>
                <w:sz w:val="20"/>
              </w:rPr>
              <w:t>water</w:t>
            </w:r>
            <w:r>
              <w:rPr>
                <w:rFonts w:ascii="Calibri"/>
                <w:strike/>
                <w:color w:val="FF0000"/>
                <w:spacing w:val="-2"/>
                <w:sz w:val="20"/>
              </w:rPr>
              <w:t> </w:t>
            </w:r>
            <w:r>
              <w:rPr>
                <w:rFonts w:ascii="Calibri"/>
                <w:strike/>
                <w:color w:val="FF0000"/>
                <w:sz w:val="20"/>
              </w:rPr>
              <w:t>after</w:t>
            </w:r>
            <w:r>
              <w:rPr>
                <w:rFonts w:ascii="Calibri"/>
                <w:strike/>
                <w:color w:val="FF0000"/>
                <w:spacing w:val="-3"/>
                <w:sz w:val="20"/>
              </w:rPr>
              <w:t> </w:t>
            </w:r>
            <w:r>
              <w:rPr>
                <w:rFonts w:ascii="Calibri"/>
                <w:strike/>
                <w:color w:val="FF0000"/>
                <w:sz w:val="20"/>
              </w:rPr>
              <w:t>first</w:t>
            </w:r>
            <w:r>
              <w:rPr>
                <w:rFonts w:ascii="Calibri"/>
                <w:strike/>
                <w:color w:val="FF0000"/>
                <w:spacing w:val="-3"/>
                <w:sz w:val="20"/>
              </w:rPr>
              <w:t> </w:t>
            </w:r>
            <w:r>
              <w:rPr>
                <w:rFonts w:ascii="Calibri"/>
                <w:strike/>
                <w:color w:val="FF0000"/>
                <w:spacing w:val="-2"/>
                <w:sz w:val="20"/>
              </w:rPr>
              <w:t>disconnect</w:t>
            </w:r>
          </w:p>
        </w:tc>
        <w:tc>
          <w:tcPr>
            <w:tcW w:w="634" w:type="dxa"/>
          </w:tcPr>
          <w:p>
            <w:pPr>
              <w:pStyle w:val="TableParagraph"/>
              <w:rPr>
                <w:rFonts w:ascii="Times New Roman"/>
                <w:sz w:val="16"/>
              </w:rPr>
            </w:pPr>
          </w:p>
        </w:tc>
        <w:tc>
          <w:tcPr>
            <w:tcW w:w="1313" w:type="dxa"/>
          </w:tcPr>
          <w:p>
            <w:pPr>
              <w:pStyle w:val="TableParagraph"/>
              <w:spacing w:line="223" w:lineRule="exact" w:before="3"/>
              <w:ind w:left="105"/>
              <w:rPr>
                <w:rFonts w:ascii="Calibri"/>
                <w:sz w:val="20"/>
              </w:rPr>
            </w:pPr>
            <w:r>
              <w:rPr>
                <w:rFonts w:ascii="Calibri"/>
                <w:strike/>
                <w:color w:val="FF0000"/>
                <w:spacing w:val="-2"/>
                <w:sz w:val="20"/>
              </w:rPr>
              <w:t>25.00</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1"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gridSpan w:val="2"/>
          </w:tcPr>
          <w:p>
            <w:pPr>
              <w:pStyle w:val="TableParagraph"/>
              <w:spacing w:before="1"/>
              <w:ind w:left="106"/>
              <w:rPr>
                <w:rFonts w:ascii="Calibri"/>
                <w:sz w:val="20"/>
              </w:rPr>
            </w:pPr>
            <w:r>
              <w:rPr>
                <w:rFonts w:ascii="Calibri"/>
                <w:strike/>
                <w:color w:val="FF0000"/>
                <w:spacing w:val="80"/>
                <w:w w:val="150"/>
                <w:sz w:val="20"/>
              </w:rPr>
              <w:t> </w:t>
            </w:r>
            <w:r>
              <w:rPr>
                <w:rFonts w:ascii="Calibri"/>
                <w:strike/>
                <w:color w:val="FF0000"/>
                <w:sz w:val="20"/>
              </w:rPr>
              <w:t>Restore water for a second or subsequent time because of a</w:t>
            </w:r>
            <w:r>
              <w:rPr>
                <w:rFonts w:ascii="Calibri"/>
                <w:strike w:val="0"/>
                <w:color w:val="FF0000"/>
                <w:sz w:val="20"/>
              </w:rPr>
              <w:t> </w:t>
            </w:r>
            <w:r>
              <w:rPr>
                <w:rFonts w:ascii="Calibri"/>
                <w:strike/>
                <w:color w:val="FF0000"/>
                <w:sz w:val="20"/>
              </w:rPr>
              <w:t>delinquent</w:t>
            </w:r>
            <w:r>
              <w:rPr>
                <w:rFonts w:ascii="Calibri"/>
                <w:strike/>
                <w:color w:val="FF0000"/>
                <w:spacing w:val="-3"/>
                <w:sz w:val="20"/>
              </w:rPr>
              <w:t> </w:t>
            </w:r>
            <w:r>
              <w:rPr>
                <w:rFonts w:ascii="Calibri"/>
                <w:strike/>
                <w:color w:val="FF0000"/>
                <w:sz w:val="20"/>
              </w:rPr>
              <w:t>bill</w:t>
            </w:r>
            <w:r>
              <w:rPr>
                <w:rFonts w:ascii="Calibri"/>
                <w:strike/>
                <w:color w:val="FF0000"/>
                <w:spacing w:val="-3"/>
                <w:sz w:val="20"/>
              </w:rPr>
              <w:t> </w:t>
            </w:r>
            <w:r>
              <w:rPr>
                <w:rFonts w:ascii="Calibri"/>
                <w:strike/>
                <w:color w:val="FF0000"/>
                <w:sz w:val="20"/>
              </w:rPr>
              <w:t>of</w:t>
            </w:r>
            <w:r>
              <w:rPr>
                <w:rFonts w:ascii="Calibri"/>
                <w:strike/>
                <w:color w:val="FF0000"/>
                <w:spacing w:val="-4"/>
                <w:sz w:val="20"/>
              </w:rPr>
              <w:t> </w:t>
            </w:r>
            <w:r>
              <w:rPr>
                <w:rFonts w:ascii="Calibri"/>
                <w:strike/>
                <w:color w:val="FF0000"/>
                <w:sz w:val="20"/>
              </w:rPr>
              <w:t>the</w:t>
            </w:r>
            <w:r>
              <w:rPr>
                <w:rFonts w:ascii="Calibri"/>
                <w:strike/>
                <w:color w:val="FF0000"/>
                <w:spacing w:val="-4"/>
                <w:sz w:val="20"/>
              </w:rPr>
              <w:t> </w:t>
            </w:r>
            <w:r>
              <w:rPr>
                <w:rFonts w:ascii="Calibri"/>
                <w:strike/>
                <w:color w:val="FF0000"/>
                <w:sz w:val="20"/>
              </w:rPr>
              <w:t>same</w:t>
            </w:r>
            <w:r>
              <w:rPr>
                <w:rFonts w:ascii="Calibri"/>
                <w:strike/>
                <w:color w:val="FF0000"/>
                <w:spacing w:val="-4"/>
                <w:sz w:val="20"/>
              </w:rPr>
              <w:t> </w:t>
            </w:r>
            <w:r>
              <w:rPr>
                <w:rFonts w:ascii="Calibri"/>
                <w:strike/>
                <w:color w:val="FF0000"/>
                <w:sz w:val="20"/>
              </w:rPr>
              <w:t>occupant</w:t>
            </w:r>
            <w:r>
              <w:rPr>
                <w:rFonts w:ascii="Calibri"/>
                <w:strike/>
                <w:color w:val="FF0000"/>
                <w:spacing w:val="-3"/>
                <w:sz w:val="20"/>
              </w:rPr>
              <w:t> </w:t>
            </w:r>
            <w:r>
              <w:rPr>
                <w:rFonts w:ascii="Calibri"/>
                <w:strike/>
                <w:color w:val="FF0000"/>
                <w:sz w:val="20"/>
              </w:rPr>
              <w:t>within</w:t>
            </w:r>
            <w:r>
              <w:rPr>
                <w:rFonts w:ascii="Calibri"/>
                <w:strike/>
                <w:color w:val="FF0000"/>
                <w:spacing w:val="-2"/>
                <w:sz w:val="20"/>
              </w:rPr>
              <w:t> </w:t>
            </w:r>
            <w:r>
              <w:rPr>
                <w:rFonts w:ascii="Calibri"/>
                <w:strike/>
                <w:color w:val="FF0000"/>
                <w:sz w:val="20"/>
              </w:rPr>
              <w:t>1</w:t>
            </w:r>
            <w:r>
              <w:rPr>
                <w:rFonts w:ascii="Calibri"/>
                <w:strike/>
                <w:color w:val="FF0000"/>
                <w:spacing w:val="-3"/>
                <w:sz w:val="20"/>
              </w:rPr>
              <w:t> </w:t>
            </w:r>
            <w:r>
              <w:rPr>
                <w:rFonts w:ascii="Calibri"/>
                <w:strike/>
                <w:color w:val="FF0000"/>
                <w:sz w:val="20"/>
              </w:rPr>
              <w:t>year</w:t>
            </w:r>
            <w:r>
              <w:rPr>
                <w:rFonts w:ascii="Calibri"/>
                <w:strike/>
                <w:color w:val="FF0000"/>
                <w:spacing w:val="-3"/>
                <w:sz w:val="20"/>
              </w:rPr>
              <w:t> </w:t>
            </w:r>
            <w:r>
              <w:rPr>
                <w:rFonts w:ascii="Calibri"/>
                <w:strike/>
                <w:color w:val="FF0000"/>
                <w:sz w:val="20"/>
              </w:rPr>
              <w:t>from</w:t>
            </w:r>
            <w:r>
              <w:rPr>
                <w:rFonts w:ascii="Calibri"/>
                <w:strike/>
                <w:color w:val="FF0000"/>
                <w:spacing w:val="-4"/>
                <w:sz w:val="20"/>
              </w:rPr>
              <w:t> </w:t>
            </w:r>
            <w:r>
              <w:rPr>
                <w:rFonts w:ascii="Calibri"/>
                <w:strike/>
                <w:color w:val="FF0000"/>
                <w:sz w:val="20"/>
              </w:rPr>
              <w:t>the</w:t>
            </w:r>
            <w:r>
              <w:rPr>
                <w:rFonts w:ascii="Calibri"/>
                <w:strike/>
                <w:color w:val="FF0000"/>
                <w:spacing w:val="-1"/>
                <w:sz w:val="20"/>
              </w:rPr>
              <w:t> </w:t>
            </w:r>
            <w:r>
              <w:rPr>
                <w:rFonts w:ascii="Calibri"/>
                <w:strike/>
                <w:color w:val="FF0000"/>
                <w:sz w:val="20"/>
              </w:rPr>
              <w:t>date</w:t>
            </w:r>
            <w:r>
              <w:rPr>
                <w:rFonts w:ascii="Calibri"/>
                <w:strike/>
                <w:color w:val="FF0000"/>
                <w:spacing w:val="-4"/>
                <w:sz w:val="20"/>
              </w:rPr>
              <w:t> </w:t>
            </w:r>
            <w:r>
              <w:rPr>
                <w:rFonts w:ascii="Calibri"/>
                <w:strike/>
                <w:color w:val="FF0000"/>
                <w:sz w:val="20"/>
              </w:rPr>
              <w:t>of</w:t>
            </w:r>
          </w:p>
          <w:p>
            <w:pPr>
              <w:pStyle w:val="TableParagraph"/>
              <w:spacing w:line="222" w:lineRule="exact"/>
              <w:ind w:left="106"/>
              <w:rPr>
                <w:rFonts w:ascii="Calibri"/>
                <w:sz w:val="20"/>
              </w:rPr>
            </w:pPr>
            <w:r>
              <w:rPr>
                <w:rFonts w:ascii="Calibri"/>
                <w:strike/>
                <w:color w:val="FF0000"/>
                <w:sz w:val="20"/>
              </w:rPr>
              <w:t>the</w:t>
            </w:r>
            <w:r>
              <w:rPr>
                <w:rFonts w:ascii="Calibri"/>
                <w:strike/>
                <w:color w:val="FF0000"/>
                <w:spacing w:val="-6"/>
                <w:sz w:val="20"/>
              </w:rPr>
              <w:t> </w:t>
            </w:r>
            <w:r>
              <w:rPr>
                <w:rFonts w:ascii="Calibri"/>
                <w:strike/>
                <w:color w:val="FF0000"/>
                <w:sz w:val="20"/>
              </w:rPr>
              <w:t>most</w:t>
            </w:r>
            <w:r>
              <w:rPr>
                <w:rFonts w:ascii="Calibri"/>
                <w:strike/>
                <w:color w:val="FF0000"/>
                <w:spacing w:val="-6"/>
                <w:sz w:val="20"/>
              </w:rPr>
              <w:t> </w:t>
            </w:r>
            <w:r>
              <w:rPr>
                <w:rFonts w:ascii="Calibri"/>
                <w:strike/>
                <w:color w:val="FF0000"/>
                <w:sz w:val="20"/>
              </w:rPr>
              <w:t>recent</w:t>
            </w:r>
            <w:r>
              <w:rPr>
                <w:rFonts w:ascii="Calibri"/>
                <w:strike/>
                <w:color w:val="FF0000"/>
                <w:spacing w:val="-5"/>
                <w:sz w:val="20"/>
              </w:rPr>
              <w:t> </w:t>
            </w:r>
            <w:r>
              <w:rPr>
                <w:rFonts w:ascii="Calibri"/>
                <w:strike/>
                <w:color w:val="FF0000"/>
                <w:spacing w:val="-2"/>
                <w:sz w:val="20"/>
              </w:rPr>
              <w:t>termination</w:t>
            </w:r>
          </w:p>
        </w:tc>
        <w:tc>
          <w:tcPr>
            <w:tcW w:w="634" w:type="dxa"/>
          </w:tcPr>
          <w:p>
            <w:pPr>
              <w:pStyle w:val="TableParagraph"/>
              <w:rPr>
                <w:rFonts w:ascii="Times New Roman"/>
                <w:sz w:val="18"/>
              </w:rPr>
            </w:pPr>
          </w:p>
        </w:tc>
        <w:tc>
          <w:tcPr>
            <w:tcW w:w="1313" w:type="dxa"/>
          </w:tcPr>
          <w:p>
            <w:pPr>
              <w:pStyle w:val="TableParagraph"/>
              <w:spacing w:before="1"/>
              <w:ind w:left="105"/>
              <w:rPr>
                <w:rFonts w:ascii="Calibri"/>
                <w:sz w:val="20"/>
              </w:rPr>
            </w:pPr>
            <w:r>
              <w:rPr>
                <w:rFonts w:ascii="Calibri"/>
                <w:strike/>
                <w:color w:val="FF0000"/>
                <w:spacing w:val="-2"/>
                <w:sz w:val="20"/>
              </w:rPr>
              <w:t>50.00</w:t>
            </w: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spacing w:line="223" w:lineRule="exact" w:before="1"/>
              <w:ind w:left="286"/>
              <w:rPr>
                <w:rFonts w:ascii="Calibri"/>
                <w:sz w:val="20"/>
              </w:rPr>
            </w:pPr>
            <w:r>
              <w:rPr>
                <w:rFonts w:ascii="Calibri"/>
                <w:sz w:val="20"/>
              </w:rPr>
              <w:t>Surcharge</w:t>
            </w:r>
            <w:r>
              <w:rPr>
                <w:rFonts w:ascii="Calibri"/>
                <w:spacing w:val="-6"/>
                <w:sz w:val="20"/>
              </w:rPr>
              <w:t> </w:t>
            </w:r>
            <w:r>
              <w:rPr>
                <w:rFonts w:ascii="Calibri"/>
                <w:sz w:val="20"/>
              </w:rPr>
              <w:t>for</w:t>
            </w:r>
            <w:r>
              <w:rPr>
                <w:rFonts w:ascii="Calibri"/>
                <w:spacing w:val="-7"/>
                <w:sz w:val="20"/>
              </w:rPr>
              <w:t> </w:t>
            </w:r>
            <w:r>
              <w:rPr>
                <w:rFonts w:ascii="Calibri"/>
                <w:sz w:val="20"/>
              </w:rPr>
              <w:t>reconnections</w:t>
            </w:r>
            <w:r>
              <w:rPr>
                <w:rFonts w:ascii="Calibri"/>
                <w:spacing w:val="-6"/>
                <w:sz w:val="20"/>
              </w:rPr>
              <w:t> </w:t>
            </w:r>
            <w:r>
              <w:rPr>
                <w:rFonts w:ascii="Calibri"/>
                <w:sz w:val="20"/>
              </w:rPr>
              <w:t>made</w:t>
            </w:r>
            <w:r>
              <w:rPr>
                <w:rFonts w:ascii="Calibri"/>
                <w:spacing w:val="-8"/>
                <w:sz w:val="20"/>
              </w:rPr>
              <w:t> </w:t>
            </w:r>
            <w:r>
              <w:rPr>
                <w:rFonts w:ascii="Calibri"/>
                <w:sz w:val="20"/>
              </w:rPr>
              <w:t>during</w:t>
            </w:r>
            <w:r>
              <w:rPr>
                <w:rFonts w:ascii="Calibri"/>
                <w:spacing w:val="-7"/>
                <w:sz w:val="20"/>
              </w:rPr>
              <w:t> </w:t>
            </w:r>
            <w:r>
              <w:rPr>
                <w:rFonts w:ascii="Calibri"/>
                <w:sz w:val="20"/>
              </w:rPr>
              <w:t>nonbusiness</w:t>
            </w:r>
            <w:r>
              <w:rPr>
                <w:rFonts w:ascii="Calibri"/>
                <w:spacing w:val="-7"/>
                <w:sz w:val="20"/>
              </w:rPr>
              <w:t> </w:t>
            </w:r>
            <w:r>
              <w:rPr>
                <w:rFonts w:ascii="Calibri"/>
                <w:spacing w:val="-4"/>
                <w:sz w:val="20"/>
              </w:rPr>
              <w:t>hours</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25.00</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$70.00</w:t>
            </w:r>
          </w:p>
        </w:tc>
      </w:tr>
      <w:tr>
        <w:trPr>
          <w:trHeight w:val="243" w:hRule="atLeast"/>
        </w:trPr>
        <w:tc>
          <w:tcPr>
            <w:tcW w:w="634" w:type="dxa"/>
          </w:tcPr>
          <w:p>
            <w:pPr>
              <w:pStyle w:val="TableParagraph"/>
              <w:rPr>
                <w:rFonts w:ascii="Times New Roman"/>
                <w:sz w:val="16"/>
              </w:rPr>
            </w:pPr>
          </w:p>
        </w:tc>
        <w:tc>
          <w:tcPr>
            <w:tcW w:w="8822" w:type="dxa"/>
            <w:gridSpan w:val="5"/>
          </w:tcPr>
          <w:p>
            <w:pPr>
              <w:pStyle w:val="TableParagraph"/>
              <w:rPr>
                <w:rFonts w:ascii="Times New Roman"/>
                <w:sz w:val="16"/>
              </w:rPr>
            </w:pPr>
          </w:p>
        </w:tc>
        <w:tc>
          <w:tcPr>
            <w:tcW w:w="1255" w:type="dxa"/>
          </w:tcPr>
          <w:p>
            <w:pPr>
              <w:pStyle w:val="TableParagraph"/>
              <w:rPr>
                <w:rFonts w:ascii="Times New Roman"/>
                <w:sz w:val="16"/>
              </w:rPr>
            </w:pPr>
          </w:p>
        </w:tc>
      </w:tr>
      <w:tr>
        <w:trPr>
          <w:trHeight w:val="976" w:hRule="atLeast"/>
        </w:trPr>
        <w:tc>
          <w:tcPr>
            <w:tcW w:w="634" w:type="dxa"/>
          </w:tcPr>
          <w:p>
            <w:pPr>
              <w:pStyle w:val="TableParagraph"/>
              <w:rPr>
                <w:rFonts w:ascii="Times New Roman"/>
                <w:sz w:val="18"/>
              </w:rPr>
            </w:pPr>
          </w:p>
        </w:tc>
        <w:tc>
          <w:tcPr>
            <w:tcW w:w="903" w:type="dxa"/>
          </w:tcPr>
          <w:p>
            <w:pPr>
              <w:pStyle w:val="TableParagraph"/>
              <w:spacing w:before="1"/>
              <w:ind w:left="107"/>
              <w:rPr>
                <w:rFonts w:ascii="Calibri"/>
                <w:sz w:val="20"/>
              </w:rPr>
            </w:pPr>
            <w:r>
              <w:rPr>
                <w:rFonts w:ascii="Calibri"/>
                <w:spacing w:val="-5"/>
                <w:sz w:val="20"/>
              </w:rPr>
              <w:t>7.</w:t>
            </w:r>
          </w:p>
        </w:tc>
        <w:tc>
          <w:tcPr>
            <w:tcW w:w="5972" w:type="dxa"/>
            <w:gridSpan w:val="2"/>
          </w:tcPr>
          <w:p>
            <w:pPr>
              <w:pStyle w:val="TableParagraph"/>
              <w:spacing w:before="1"/>
              <w:ind w:left="106"/>
              <w:rPr>
                <w:rFonts w:ascii="Calibri"/>
                <w:sz w:val="20"/>
              </w:rPr>
            </w:pPr>
            <w:r>
              <w:rPr>
                <w:rFonts w:ascii="Calibri"/>
                <w:sz w:val="20"/>
              </w:rPr>
              <w:t>A</w:t>
            </w:r>
            <w:r>
              <w:rPr>
                <w:rFonts w:ascii="Calibri"/>
                <w:spacing w:val="-3"/>
                <w:sz w:val="20"/>
              </w:rPr>
              <w:t> </w:t>
            </w:r>
            <w:r>
              <w:rPr>
                <w:rFonts w:ascii="Calibri"/>
                <w:sz w:val="20"/>
              </w:rPr>
              <w:t>billing</w:t>
            </w:r>
            <w:r>
              <w:rPr>
                <w:rFonts w:ascii="Calibri"/>
                <w:spacing w:val="-3"/>
                <w:sz w:val="20"/>
              </w:rPr>
              <w:t> </w:t>
            </w:r>
            <w:r>
              <w:rPr>
                <w:rFonts w:ascii="Calibri"/>
                <w:sz w:val="20"/>
              </w:rPr>
              <w:t>adjustment</w:t>
            </w:r>
            <w:r>
              <w:rPr>
                <w:rFonts w:ascii="Calibri"/>
                <w:spacing w:val="-3"/>
                <w:sz w:val="20"/>
              </w:rPr>
              <w:t> </w:t>
            </w:r>
            <w:r>
              <w:rPr>
                <w:rFonts w:ascii="Calibri"/>
                <w:sz w:val="20"/>
              </w:rPr>
              <w:t>of</w:t>
            </w:r>
            <w:r>
              <w:rPr>
                <w:rFonts w:ascii="Calibri"/>
                <w:spacing w:val="-4"/>
                <w:sz w:val="20"/>
              </w:rPr>
              <w:t> </w:t>
            </w:r>
            <w:r>
              <w:rPr>
                <w:rFonts w:ascii="Calibri"/>
                <w:sz w:val="20"/>
              </w:rPr>
              <w:t>up</w:t>
            </w:r>
            <w:r>
              <w:rPr>
                <w:rFonts w:ascii="Calibri"/>
                <w:spacing w:val="-2"/>
                <w:sz w:val="20"/>
              </w:rPr>
              <w:t> </w:t>
            </w:r>
            <w:r>
              <w:rPr>
                <w:rFonts w:ascii="Calibri"/>
                <w:sz w:val="20"/>
              </w:rPr>
              <w:t>to</w:t>
            </w:r>
            <w:r>
              <w:rPr>
                <w:rFonts w:ascii="Calibri"/>
                <w:spacing w:val="-3"/>
                <w:sz w:val="20"/>
              </w:rPr>
              <w:t> </w:t>
            </w:r>
            <w:r>
              <w:rPr>
                <w:rFonts w:ascii="Calibri"/>
                <w:sz w:val="20"/>
              </w:rPr>
              <w:t>50%</w:t>
            </w:r>
            <w:r>
              <w:rPr>
                <w:rFonts w:ascii="Calibri"/>
                <w:spacing w:val="-4"/>
                <w:sz w:val="20"/>
              </w:rPr>
              <w:t> </w:t>
            </w:r>
            <w:r>
              <w:rPr>
                <w:rFonts w:ascii="Calibri"/>
                <w:sz w:val="20"/>
              </w:rPr>
              <w:t>of</w:t>
            </w:r>
            <w:r>
              <w:rPr>
                <w:rFonts w:ascii="Calibri"/>
                <w:spacing w:val="-4"/>
                <w:sz w:val="20"/>
              </w:rPr>
              <w:t> </w:t>
            </w:r>
            <w:r>
              <w:rPr>
                <w:rFonts w:ascii="Calibri"/>
                <w:sz w:val="20"/>
              </w:rPr>
              <w:t>the</w:t>
            </w:r>
            <w:r>
              <w:rPr>
                <w:rFonts w:ascii="Calibri"/>
                <w:spacing w:val="-4"/>
                <w:sz w:val="20"/>
              </w:rPr>
              <w:t> </w:t>
            </w:r>
            <w:r>
              <w:rPr>
                <w:rFonts w:ascii="Calibri"/>
                <w:sz w:val="20"/>
              </w:rPr>
              <w:t>leak</w:t>
            </w:r>
            <w:r>
              <w:rPr>
                <w:rFonts w:ascii="Calibri"/>
                <w:spacing w:val="-2"/>
                <w:sz w:val="20"/>
              </w:rPr>
              <w:t> </w:t>
            </w:r>
            <w:r>
              <w:rPr>
                <w:rFonts w:ascii="Calibri"/>
                <w:sz w:val="20"/>
              </w:rPr>
              <w:t>amount</w:t>
            </w:r>
            <w:r>
              <w:rPr>
                <w:rFonts w:ascii="Calibri"/>
                <w:spacing w:val="-3"/>
                <w:sz w:val="20"/>
              </w:rPr>
              <w:t> </w:t>
            </w:r>
            <w:r>
              <w:rPr>
                <w:rFonts w:ascii="Calibri"/>
                <w:sz w:val="20"/>
              </w:rPr>
              <w:t>for</w:t>
            </w:r>
            <w:r>
              <w:rPr>
                <w:rFonts w:ascii="Calibri"/>
                <w:spacing w:val="-3"/>
                <w:sz w:val="20"/>
              </w:rPr>
              <w:t> </w:t>
            </w:r>
            <w:r>
              <w:rPr>
                <w:rFonts w:ascii="Calibri"/>
                <w:sz w:val="20"/>
              </w:rPr>
              <w:t>underground water service lines is available to all residents and businesses with verification that the water service line has been repaired within 2</w:t>
            </w:r>
          </w:p>
          <w:p>
            <w:pPr>
              <w:pStyle w:val="TableParagraph"/>
              <w:spacing w:line="222" w:lineRule="exact"/>
              <w:ind w:left="106"/>
              <w:rPr>
                <w:rFonts w:ascii="Calibri"/>
                <w:sz w:val="20"/>
              </w:rPr>
            </w:pPr>
            <w:r>
              <w:rPr>
                <w:rFonts w:ascii="Calibri"/>
                <w:sz w:val="20"/>
              </w:rPr>
              <w:t>weeks</w:t>
            </w:r>
            <w:r>
              <w:rPr>
                <w:rFonts w:ascii="Calibri"/>
                <w:spacing w:val="-5"/>
                <w:sz w:val="20"/>
              </w:rPr>
              <w:t> </w:t>
            </w:r>
            <w:r>
              <w:rPr>
                <w:rFonts w:ascii="Calibri"/>
                <w:sz w:val="20"/>
              </w:rPr>
              <w:t>of</w:t>
            </w:r>
            <w:r>
              <w:rPr>
                <w:rFonts w:ascii="Calibri"/>
                <w:spacing w:val="-6"/>
                <w:sz w:val="20"/>
              </w:rPr>
              <w:t> </w:t>
            </w:r>
            <w:r>
              <w:rPr>
                <w:rFonts w:ascii="Calibri"/>
                <w:sz w:val="20"/>
              </w:rPr>
              <w:t>notification</w:t>
            </w:r>
            <w:r>
              <w:rPr>
                <w:rFonts w:ascii="Calibri"/>
                <w:spacing w:val="-5"/>
                <w:sz w:val="20"/>
              </w:rPr>
              <w:t> </w:t>
            </w:r>
            <w:r>
              <w:rPr>
                <w:rFonts w:ascii="Calibri"/>
                <w:sz w:val="20"/>
              </w:rPr>
              <w:t>of</w:t>
            </w:r>
            <w:r>
              <w:rPr>
                <w:rFonts w:ascii="Calibri"/>
                <w:spacing w:val="-6"/>
                <w:sz w:val="20"/>
              </w:rPr>
              <w:t> </w:t>
            </w:r>
            <w:r>
              <w:rPr>
                <w:rFonts w:ascii="Calibri"/>
                <w:sz w:val="20"/>
              </w:rPr>
              <w:t>the</w:t>
            </w:r>
            <w:r>
              <w:rPr>
                <w:rFonts w:ascii="Calibri"/>
                <w:spacing w:val="-6"/>
                <w:sz w:val="20"/>
              </w:rPr>
              <w:t> </w:t>
            </w:r>
            <w:r>
              <w:rPr>
                <w:rFonts w:ascii="Calibri"/>
                <w:spacing w:val="-2"/>
                <w:sz w:val="20"/>
              </w:rPr>
              <w:t>leak.</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gridSpan w:val="2"/>
          </w:tcPr>
          <w:p>
            <w:pPr>
              <w:pStyle w:val="TableParagraph"/>
              <w:spacing w:before="3"/>
              <w:ind w:left="106" w:right="96"/>
              <w:rPr>
                <w:rFonts w:ascii="Calibri"/>
                <w:sz w:val="20"/>
              </w:rPr>
            </w:pPr>
            <w:r>
              <w:rPr>
                <w:rFonts w:ascii="Calibri"/>
                <w:sz w:val="20"/>
              </w:rPr>
              <w:t>A</w:t>
            </w:r>
            <w:r>
              <w:rPr>
                <w:rFonts w:ascii="Calibri"/>
                <w:spacing w:val="-1"/>
                <w:sz w:val="20"/>
              </w:rPr>
              <w:t> </w:t>
            </w:r>
            <w:r>
              <w:rPr>
                <w:rFonts w:ascii="Calibri"/>
                <w:sz w:val="20"/>
              </w:rPr>
              <w:t>service</w:t>
            </w:r>
            <w:r>
              <w:rPr>
                <w:rFonts w:ascii="Calibri"/>
                <w:spacing w:val="-2"/>
                <w:sz w:val="20"/>
              </w:rPr>
              <w:t> </w:t>
            </w:r>
            <w:r>
              <w:rPr>
                <w:rFonts w:ascii="Calibri"/>
                <w:sz w:val="20"/>
              </w:rPr>
              <w:t>line</w:t>
            </w:r>
            <w:r>
              <w:rPr>
                <w:rFonts w:ascii="Calibri"/>
                <w:spacing w:val="-2"/>
                <w:sz w:val="20"/>
              </w:rPr>
              <w:t> </w:t>
            </w:r>
            <w:r>
              <w:rPr>
                <w:rFonts w:ascii="Calibri"/>
                <w:sz w:val="20"/>
              </w:rPr>
              <w:t>is the</w:t>
            </w:r>
            <w:r>
              <w:rPr>
                <w:rFonts w:ascii="Calibri"/>
                <w:spacing w:val="-2"/>
                <w:sz w:val="20"/>
              </w:rPr>
              <w:t> </w:t>
            </w:r>
            <w:r>
              <w:rPr>
                <w:rFonts w:ascii="Calibri"/>
                <w:sz w:val="20"/>
              </w:rPr>
              <w:t>main service</w:t>
            </w:r>
            <w:r>
              <w:rPr>
                <w:rFonts w:ascii="Calibri"/>
                <w:spacing w:val="-2"/>
                <w:sz w:val="20"/>
              </w:rPr>
              <w:t> </w:t>
            </w:r>
            <w:r>
              <w:rPr>
                <w:rFonts w:ascii="Calibri"/>
                <w:sz w:val="20"/>
              </w:rPr>
              <w:t>line</w:t>
            </w:r>
            <w:r>
              <w:rPr>
                <w:rFonts w:ascii="Calibri"/>
                <w:spacing w:val="-2"/>
                <w:sz w:val="20"/>
              </w:rPr>
              <w:t> </w:t>
            </w:r>
            <w:r>
              <w:rPr>
                <w:rFonts w:ascii="Calibri"/>
                <w:sz w:val="20"/>
              </w:rPr>
              <w:t>from</w:t>
            </w:r>
            <w:r>
              <w:rPr>
                <w:rFonts w:ascii="Calibri"/>
                <w:spacing w:val="-2"/>
                <w:sz w:val="20"/>
              </w:rPr>
              <w:t> </w:t>
            </w:r>
            <w:r>
              <w:rPr>
                <w:rFonts w:ascii="Calibri"/>
                <w:sz w:val="20"/>
              </w:rPr>
              <w:t>the</w:t>
            </w:r>
            <w:r>
              <w:rPr>
                <w:rFonts w:ascii="Calibri"/>
                <w:spacing w:val="-2"/>
                <w:sz w:val="20"/>
              </w:rPr>
              <w:t> </w:t>
            </w:r>
            <w:r>
              <w:rPr>
                <w:rFonts w:ascii="Calibri"/>
                <w:sz w:val="20"/>
              </w:rPr>
              <w:t>water</w:t>
            </w:r>
            <w:r>
              <w:rPr>
                <w:rFonts w:ascii="Calibri"/>
                <w:spacing w:val="-1"/>
                <w:sz w:val="20"/>
              </w:rPr>
              <w:t> </w:t>
            </w:r>
            <w:r>
              <w:rPr>
                <w:rFonts w:ascii="Calibri"/>
                <w:sz w:val="20"/>
              </w:rPr>
              <w:t>meter to</w:t>
            </w:r>
            <w:r>
              <w:rPr>
                <w:rFonts w:ascii="Calibri"/>
                <w:spacing w:val="-1"/>
                <w:sz w:val="20"/>
              </w:rPr>
              <w:t> </w:t>
            </w:r>
            <w:r>
              <w:rPr>
                <w:rFonts w:ascii="Calibri"/>
                <w:sz w:val="20"/>
              </w:rPr>
              <w:t>the home</w:t>
            </w:r>
            <w:r>
              <w:rPr>
                <w:rFonts w:ascii="Calibri"/>
                <w:spacing w:val="-7"/>
                <w:sz w:val="20"/>
              </w:rPr>
              <w:t> </w:t>
            </w:r>
            <w:r>
              <w:rPr>
                <w:rFonts w:ascii="Calibri"/>
                <w:sz w:val="20"/>
              </w:rPr>
              <w:t>or</w:t>
            </w:r>
            <w:r>
              <w:rPr>
                <w:rFonts w:ascii="Calibri"/>
                <w:spacing w:val="-5"/>
                <w:sz w:val="20"/>
              </w:rPr>
              <w:t> </w:t>
            </w:r>
            <w:r>
              <w:rPr>
                <w:rFonts w:ascii="Calibri"/>
                <w:sz w:val="20"/>
              </w:rPr>
              <w:t>business,</w:t>
            </w:r>
            <w:r>
              <w:rPr>
                <w:rFonts w:ascii="Calibri"/>
                <w:spacing w:val="-5"/>
                <w:sz w:val="20"/>
              </w:rPr>
              <w:t> </w:t>
            </w:r>
            <w:r>
              <w:rPr>
                <w:rFonts w:ascii="Calibri"/>
                <w:sz w:val="20"/>
              </w:rPr>
              <w:t>which</w:t>
            </w:r>
            <w:r>
              <w:rPr>
                <w:rFonts w:ascii="Calibri"/>
                <w:spacing w:val="-4"/>
                <w:sz w:val="20"/>
              </w:rPr>
              <w:t> </w:t>
            </w:r>
            <w:r>
              <w:rPr>
                <w:rFonts w:ascii="Calibri"/>
                <w:sz w:val="20"/>
              </w:rPr>
              <w:t>includes</w:t>
            </w:r>
            <w:r>
              <w:rPr>
                <w:rFonts w:ascii="Calibri"/>
                <w:spacing w:val="-5"/>
                <w:sz w:val="20"/>
              </w:rPr>
              <w:t> </w:t>
            </w:r>
            <w:r>
              <w:rPr>
                <w:rFonts w:ascii="Calibri"/>
                <w:sz w:val="20"/>
              </w:rPr>
              <w:t>the</w:t>
            </w:r>
            <w:r>
              <w:rPr>
                <w:rFonts w:ascii="Calibri"/>
                <w:spacing w:val="-6"/>
                <w:sz w:val="20"/>
              </w:rPr>
              <w:t> </w:t>
            </w:r>
            <w:r>
              <w:rPr>
                <w:rFonts w:ascii="Calibri"/>
                <w:sz w:val="20"/>
              </w:rPr>
              <w:t>connection</w:t>
            </w:r>
            <w:r>
              <w:rPr>
                <w:rFonts w:ascii="Calibri"/>
                <w:spacing w:val="-5"/>
                <w:sz w:val="20"/>
              </w:rPr>
              <w:t> </w:t>
            </w:r>
            <w:r>
              <w:rPr>
                <w:rFonts w:ascii="Calibri"/>
                <w:sz w:val="20"/>
              </w:rPr>
              <w:t>for</w:t>
            </w:r>
            <w:r>
              <w:rPr>
                <w:rFonts w:ascii="Calibri"/>
                <w:spacing w:val="-5"/>
                <w:sz w:val="20"/>
              </w:rPr>
              <w:t> </w:t>
            </w:r>
            <w:r>
              <w:rPr>
                <w:rFonts w:ascii="Calibri"/>
                <w:sz w:val="20"/>
              </w:rPr>
              <w:t>the</w:t>
            </w:r>
            <w:r>
              <w:rPr>
                <w:rFonts w:ascii="Calibri"/>
                <w:spacing w:val="-7"/>
                <w:sz w:val="20"/>
              </w:rPr>
              <w:t> </w:t>
            </w:r>
            <w:r>
              <w:rPr>
                <w:rFonts w:ascii="Calibri"/>
                <w:spacing w:val="-2"/>
                <w:sz w:val="20"/>
              </w:rPr>
              <w:t>sprinkler</w:t>
            </w:r>
          </w:p>
          <w:p>
            <w:pPr>
              <w:pStyle w:val="TableParagraph"/>
              <w:spacing w:line="222" w:lineRule="exact"/>
              <w:ind w:left="106"/>
              <w:rPr>
                <w:rFonts w:ascii="Calibri"/>
                <w:sz w:val="20"/>
              </w:rPr>
            </w:pPr>
            <w:r>
              <w:rPr>
                <w:rFonts w:ascii="Calibri"/>
                <w:sz w:val="20"/>
              </w:rPr>
              <w:t>system</w:t>
            </w:r>
            <w:r>
              <w:rPr>
                <w:rFonts w:ascii="Calibri"/>
                <w:spacing w:val="-6"/>
                <w:sz w:val="20"/>
              </w:rPr>
              <w:t> </w:t>
            </w:r>
            <w:r>
              <w:rPr>
                <w:rFonts w:ascii="Calibri"/>
                <w:sz w:val="20"/>
              </w:rPr>
              <w:t>from</w:t>
            </w:r>
            <w:r>
              <w:rPr>
                <w:rFonts w:ascii="Calibri"/>
                <w:spacing w:val="-5"/>
                <w:sz w:val="20"/>
              </w:rPr>
              <w:t> </w:t>
            </w:r>
            <w:r>
              <w:rPr>
                <w:rFonts w:ascii="Calibri"/>
                <w:sz w:val="20"/>
              </w:rPr>
              <w:t>the</w:t>
            </w:r>
            <w:r>
              <w:rPr>
                <w:rFonts w:ascii="Calibri"/>
                <w:spacing w:val="-5"/>
                <w:sz w:val="20"/>
              </w:rPr>
              <w:t> </w:t>
            </w:r>
            <w:r>
              <w:rPr>
                <w:rFonts w:ascii="Calibri"/>
                <w:sz w:val="20"/>
              </w:rPr>
              <w:t>stop</w:t>
            </w:r>
            <w:r>
              <w:rPr>
                <w:rFonts w:ascii="Calibri"/>
                <w:spacing w:val="-3"/>
                <w:sz w:val="20"/>
              </w:rPr>
              <w:t> </w:t>
            </w:r>
            <w:r>
              <w:rPr>
                <w:rFonts w:ascii="Calibri"/>
                <w:sz w:val="20"/>
              </w:rPr>
              <w:t>and</w:t>
            </w:r>
            <w:r>
              <w:rPr>
                <w:rFonts w:ascii="Calibri"/>
                <w:spacing w:val="-3"/>
                <w:sz w:val="20"/>
              </w:rPr>
              <w:t> </w:t>
            </w:r>
            <w:r>
              <w:rPr>
                <w:rFonts w:ascii="Calibri"/>
                <w:sz w:val="20"/>
              </w:rPr>
              <w:t>waste</w:t>
            </w:r>
            <w:r>
              <w:rPr>
                <w:rFonts w:ascii="Calibri"/>
                <w:spacing w:val="-5"/>
                <w:sz w:val="20"/>
              </w:rPr>
              <w:t> </w:t>
            </w:r>
            <w:r>
              <w:rPr>
                <w:rFonts w:ascii="Calibri"/>
                <w:sz w:val="20"/>
              </w:rPr>
              <w:t>valve</w:t>
            </w:r>
            <w:r>
              <w:rPr>
                <w:rFonts w:ascii="Calibri"/>
                <w:spacing w:val="-5"/>
                <w:sz w:val="20"/>
              </w:rPr>
              <w:t> </w:t>
            </w:r>
            <w:r>
              <w:rPr>
                <w:rFonts w:ascii="Calibri"/>
                <w:sz w:val="20"/>
              </w:rPr>
              <w:t>to</w:t>
            </w:r>
            <w:r>
              <w:rPr>
                <w:rFonts w:ascii="Calibri"/>
                <w:spacing w:val="-4"/>
                <w:sz w:val="20"/>
              </w:rPr>
              <w:t> </w:t>
            </w:r>
            <w:r>
              <w:rPr>
                <w:rFonts w:ascii="Calibri"/>
                <w:sz w:val="20"/>
              </w:rPr>
              <w:t>the</w:t>
            </w:r>
            <w:r>
              <w:rPr>
                <w:rFonts w:ascii="Calibri"/>
                <w:spacing w:val="-5"/>
                <w:sz w:val="20"/>
              </w:rPr>
              <w:t> </w:t>
            </w:r>
            <w:r>
              <w:rPr>
                <w:rFonts w:ascii="Calibri"/>
                <w:sz w:val="20"/>
              </w:rPr>
              <w:t>main</w:t>
            </w:r>
            <w:r>
              <w:rPr>
                <w:rFonts w:ascii="Calibri"/>
                <w:spacing w:val="-4"/>
                <w:sz w:val="20"/>
              </w:rPr>
              <w:t> </w:t>
            </w:r>
            <w:r>
              <w:rPr>
                <w:rFonts w:ascii="Calibri"/>
                <w:sz w:val="20"/>
              </w:rPr>
              <w:t>service</w:t>
            </w:r>
            <w:r>
              <w:rPr>
                <w:rFonts w:ascii="Calibri"/>
                <w:spacing w:val="-5"/>
                <w:sz w:val="20"/>
              </w:rPr>
              <w:t> </w:t>
            </w:r>
            <w:r>
              <w:rPr>
                <w:rFonts w:ascii="Calibri"/>
                <w:spacing w:val="-4"/>
                <w:sz w:val="20"/>
              </w:rPr>
              <w:t>line.</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975" w:hRule="atLeast"/>
        </w:trPr>
        <w:tc>
          <w:tcPr>
            <w:tcW w:w="634" w:type="dxa"/>
          </w:tcPr>
          <w:p>
            <w:pPr>
              <w:pStyle w:val="TableParagraph"/>
              <w:rPr>
                <w:rFonts w:ascii="Times New Roman"/>
                <w:sz w:val="18"/>
              </w:rPr>
            </w:pPr>
          </w:p>
        </w:tc>
        <w:tc>
          <w:tcPr>
            <w:tcW w:w="903" w:type="dxa"/>
          </w:tcPr>
          <w:p>
            <w:pPr>
              <w:pStyle w:val="TableParagraph"/>
              <w:spacing w:before="1"/>
              <w:rPr>
                <w:rFonts w:ascii="Calibri"/>
                <w:b/>
                <w:sz w:val="20"/>
              </w:rPr>
            </w:pPr>
          </w:p>
          <w:p>
            <w:pPr>
              <w:pStyle w:val="TableParagraph"/>
              <w:spacing w:before="1"/>
              <w:ind w:left="107"/>
              <w:rPr>
                <w:rFonts w:ascii="Calibri"/>
                <w:sz w:val="20"/>
              </w:rPr>
            </w:pPr>
            <w:r>
              <w:rPr>
                <w:rFonts w:ascii="Calibri"/>
                <w:spacing w:val="-5"/>
                <w:sz w:val="20"/>
              </w:rPr>
              <w:t>8.</w:t>
            </w:r>
          </w:p>
        </w:tc>
        <w:tc>
          <w:tcPr>
            <w:tcW w:w="5972" w:type="dxa"/>
            <w:gridSpan w:val="2"/>
          </w:tcPr>
          <w:p>
            <w:pPr>
              <w:pStyle w:val="TableParagraph"/>
              <w:spacing w:before="1"/>
              <w:ind w:left="106" w:right="184"/>
              <w:jc w:val="both"/>
              <w:rPr>
                <w:rFonts w:ascii="Calibri"/>
                <w:sz w:val="20"/>
              </w:rPr>
            </w:pPr>
            <w:r>
              <w:rPr>
                <w:rFonts w:ascii="Calibri"/>
                <w:sz w:val="20"/>
              </w:rPr>
              <w:t>A</w:t>
            </w:r>
            <w:r>
              <w:rPr>
                <w:rFonts w:ascii="Calibri"/>
                <w:spacing w:val="-5"/>
                <w:sz w:val="20"/>
              </w:rPr>
              <w:t> </w:t>
            </w:r>
            <w:r>
              <w:rPr>
                <w:rFonts w:ascii="Calibri"/>
                <w:sz w:val="20"/>
              </w:rPr>
              <w:t>utility</w:t>
            </w:r>
            <w:r>
              <w:rPr>
                <w:rFonts w:ascii="Calibri"/>
                <w:spacing w:val="-4"/>
                <w:sz w:val="20"/>
              </w:rPr>
              <w:t> </w:t>
            </w:r>
            <w:r>
              <w:rPr>
                <w:rFonts w:ascii="Calibri"/>
                <w:sz w:val="20"/>
              </w:rPr>
              <w:t>service</w:t>
            </w:r>
            <w:r>
              <w:rPr>
                <w:rFonts w:ascii="Calibri"/>
                <w:spacing w:val="-6"/>
                <w:sz w:val="20"/>
              </w:rPr>
              <w:t> </w:t>
            </w:r>
            <w:r>
              <w:rPr>
                <w:rFonts w:ascii="Calibri"/>
                <w:sz w:val="20"/>
              </w:rPr>
              <w:t>fee</w:t>
            </w:r>
            <w:r>
              <w:rPr>
                <w:rFonts w:ascii="Calibri"/>
                <w:spacing w:val="-3"/>
                <w:sz w:val="20"/>
              </w:rPr>
              <w:t> </w:t>
            </w:r>
            <w:r>
              <w:rPr>
                <w:rFonts w:ascii="Calibri"/>
                <w:sz w:val="20"/>
              </w:rPr>
              <w:t>waiver</w:t>
            </w:r>
            <w:r>
              <w:rPr>
                <w:rFonts w:ascii="Calibri"/>
                <w:spacing w:val="-5"/>
                <w:sz w:val="20"/>
              </w:rPr>
              <w:t> </w:t>
            </w:r>
            <w:r>
              <w:rPr>
                <w:rFonts w:ascii="Calibri"/>
                <w:sz w:val="20"/>
              </w:rPr>
              <w:t>(water,</w:t>
            </w:r>
            <w:r>
              <w:rPr>
                <w:rFonts w:ascii="Calibri"/>
                <w:spacing w:val="-4"/>
                <w:sz w:val="20"/>
              </w:rPr>
              <w:t> </w:t>
            </w:r>
            <w:r>
              <w:rPr>
                <w:rFonts w:ascii="Calibri"/>
                <w:sz w:val="20"/>
              </w:rPr>
              <w:t>sewer,</w:t>
            </w:r>
            <w:r>
              <w:rPr>
                <w:rFonts w:ascii="Calibri"/>
                <w:spacing w:val="-4"/>
                <w:sz w:val="20"/>
              </w:rPr>
              <w:t> </w:t>
            </w:r>
            <w:r>
              <w:rPr>
                <w:rFonts w:ascii="Calibri"/>
                <w:sz w:val="20"/>
              </w:rPr>
              <w:t>garbage,</w:t>
            </w:r>
            <w:r>
              <w:rPr>
                <w:rFonts w:ascii="Calibri"/>
                <w:spacing w:val="-4"/>
                <w:sz w:val="20"/>
              </w:rPr>
              <w:t> </w:t>
            </w:r>
            <w:r>
              <w:rPr>
                <w:rFonts w:ascii="Calibri"/>
                <w:sz w:val="20"/>
              </w:rPr>
              <w:t>recycle</w:t>
            </w:r>
            <w:r>
              <w:rPr>
                <w:rFonts w:ascii="Calibri"/>
                <w:spacing w:val="-3"/>
                <w:sz w:val="20"/>
              </w:rPr>
              <w:t> </w:t>
            </w:r>
            <w:r>
              <w:rPr>
                <w:rFonts w:ascii="Calibri"/>
                <w:sz w:val="20"/>
              </w:rPr>
              <w:t>and</w:t>
            </w:r>
            <w:r>
              <w:rPr>
                <w:rFonts w:ascii="Calibri"/>
                <w:spacing w:val="-4"/>
                <w:sz w:val="20"/>
              </w:rPr>
              <w:t> </w:t>
            </w:r>
            <w:r>
              <w:rPr>
                <w:rFonts w:ascii="Calibri"/>
                <w:sz w:val="20"/>
              </w:rPr>
              <w:t>storm) is available</w:t>
            </w:r>
            <w:r>
              <w:rPr>
                <w:rFonts w:ascii="Calibri"/>
                <w:spacing w:val="-1"/>
                <w:sz w:val="20"/>
              </w:rPr>
              <w:t> </w:t>
            </w:r>
            <w:r>
              <w:rPr>
                <w:rFonts w:ascii="Calibri"/>
                <w:sz w:val="20"/>
              </w:rPr>
              <w:t>to all residents on</w:t>
            </w:r>
            <w:r>
              <w:rPr>
                <w:rFonts w:ascii="Calibri"/>
                <w:spacing w:val="-4"/>
                <w:sz w:val="20"/>
              </w:rPr>
              <w:t> </w:t>
            </w:r>
            <w:r>
              <w:rPr>
                <w:rFonts w:ascii="Calibri"/>
                <w:sz w:val="20"/>
              </w:rPr>
              <w:t>active</w:t>
            </w:r>
            <w:r>
              <w:rPr>
                <w:rFonts w:ascii="Calibri"/>
                <w:spacing w:val="-1"/>
                <w:sz w:val="20"/>
              </w:rPr>
              <w:t> </w:t>
            </w:r>
            <w:r>
              <w:rPr>
                <w:rFonts w:ascii="Calibri"/>
                <w:sz w:val="20"/>
              </w:rPr>
              <w:t>military deployment who submit a fee waiver form available at the Riverdale Civic Center or online at</w:t>
            </w:r>
          </w:p>
          <w:p>
            <w:pPr>
              <w:pStyle w:val="TableParagraph"/>
              <w:spacing w:line="222" w:lineRule="exact"/>
              <w:ind w:left="106"/>
              <w:jc w:val="both"/>
              <w:rPr>
                <w:rFonts w:ascii="Calibri"/>
                <w:sz w:val="20"/>
              </w:rPr>
            </w:pPr>
            <w:r>
              <w:rPr>
                <w:rFonts w:ascii="Calibri"/>
                <w:sz w:val="20"/>
              </w:rPr>
              <w:t>https:/</w:t>
            </w:r>
            <w:hyperlink r:id="rId6">
              <w:r>
                <w:rPr>
                  <w:rFonts w:ascii="Calibri"/>
                  <w:sz w:val="20"/>
                </w:rPr>
                <w:t>/www.riverdalecity.com</w:t>
              </w:r>
            </w:hyperlink>
            <w:r>
              <w:rPr>
                <w:rFonts w:ascii="Calibri"/>
                <w:spacing w:val="-9"/>
                <w:sz w:val="20"/>
              </w:rPr>
              <w:t> </w:t>
            </w:r>
            <w:r>
              <w:rPr>
                <w:rFonts w:ascii="Calibri"/>
                <w:sz w:val="20"/>
              </w:rPr>
              <w:t>and</w:t>
            </w:r>
            <w:r>
              <w:rPr>
                <w:rFonts w:ascii="Calibri"/>
                <w:spacing w:val="-7"/>
                <w:sz w:val="20"/>
              </w:rPr>
              <w:t> </w:t>
            </w:r>
            <w:r>
              <w:rPr>
                <w:rFonts w:ascii="Calibri"/>
                <w:sz w:val="20"/>
              </w:rPr>
              <w:t>provide</w:t>
            </w:r>
            <w:r>
              <w:rPr>
                <w:rFonts w:ascii="Calibri"/>
                <w:spacing w:val="-9"/>
                <w:sz w:val="20"/>
              </w:rPr>
              <w:t> </w:t>
            </w:r>
            <w:r>
              <w:rPr>
                <w:rFonts w:ascii="Calibri"/>
                <w:sz w:val="20"/>
              </w:rPr>
              <w:t>a</w:t>
            </w:r>
            <w:r>
              <w:rPr>
                <w:rFonts w:ascii="Calibri"/>
                <w:spacing w:val="-7"/>
                <w:sz w:val="20"/>
              </w:rPr>
              <w:t> </w:t>
            </w:r>
            <w:r>
              <w:rPr>
                <w:rFonts w:ascii="Calibri"/>
                <w:sz w:val="20"/>
              </w:rPr>
              <w:t>copy</w:t>
            </w:r>
            <w:r>
              <w:rPr>
                <w:rFonts w:ascii="Calibri"/>
                <w:spacing w:val="-7"/>
                <w:sz w:val="20"/>
              </w:rPr>
              <w:t> </w:t>
            </w:r>
            <w:r>
              <w:rPr>
                <w:rFonts w:ascii="Calibri"/>
                <w:sz w:val="20"/>
              </w:rPr>
              <w:t>of</w:t>
            </w:r>
            <w:r>
              <w:rPr>
                <w:rFonts w:ascii="Calibri"/>
                <w:spacing w:val="-9"/>
                <w:sz w:val="20"/>
              </w:rPr>
              <w:t> </w:t>
            </w:r>
            <w:r>
              <w:rPr>
                <w:rFonts w:ascii="Calibri"/>
                <w:sz w:val="20"/>
              </w:rPr>
              <w:t>their</w:t>
            </w:r>
            <w:r>
              <w:rPr>
                <w:rFonts w:ascii="Calibri"/>
                <w:spacing w:val="-9"/>
                <w:sz w:val="20"/>
              </w:rPr>
              <w:t> </w:t>
            </w:r>
            <w:r>
              <w:rPr>
                <w:rFonts w:ascii="Calibri"/>
                <w:spacing w:val="-2"/>
                <w:sz w:val="20"/>
              </w:rPr>
              <w:t>orders.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spacing w:line="223" w:lineRule="exact" w:before="1"/>
              <w:ind w:left="107"/>
              <w:rPr>
                <w:rFonts w:ascii="Calibri"/>
                <w:sz w:val="20"/>
              </w:rPr>
            </w:pPr>
            <w:r>
              <w:rPr>
                <w:rFonts w:ascii="Calibri"/>
                <w:spacing w:val="-5"/>
                <w:sz w:val="20"/>
              </w:rPr>
              <w:t>9.</w:t>
            </w:r>
          </w:p>
        </w:tc>
        <w:tc>
          <w:tcPr>
            <w:tcW w:w="5972" w:type="dxa"/>
            <w:gridSpan w:val="2"/>
          </w:tcPr>
          <w:p>
            <w:pPr>
              <w:pStyle w:val="TableParagraph"/>
              <w:spacing w:line="223" w:lineRule="exact" w:before="1"/>
              <w:ind w:left="106"/>
              <w:rPr>
                <w:rFonts w:ascii="Calibri"/>
                <w:sz w:val="20"/>
              </w:rPr>
            </w:pPr>
            <w:r>
              <w:rPr>
                <w:rFonts w:ascii="Calibri"/>
                <w:sz w:val="20"/>
              </w:rPr>
              <w:t>Water</w:t>
            </w:r>
            <w:r>
              <w:rPr>
                <w:rFonts w:ascii="Calibri"/>
                <w:spacing w:val="-5"/>
                <w:sz w:val="20"/>
              </w:rPr>
              <w:t> </w:t>
            </w:r>
            <w:r>
              <w:rPr>
                <w:rFonts w:ascii="Calibri"/>
                <w:sz w:val="20"/>
              </w:rPr>
              <w:t>rate</w:t>
            </w:r>
            <w:r>
              <w:rPr>
                <w:rFonts w:ascii="Calibri"/>
                <w:spacing w:val="-5"/>
                <w:sz w:val="20"/>
              </w:rPr>
              <w:t> </w:t>
            </w:r>
            <w:r>
              <w:rPr>
                <w:rFonts w:ascii="Calibri"/>
                <w:sz w:val="20"/>
              </w:rPr>
              <w:t>during</w:t>
            </w:r>
            <w:r>
              <w:rPr>
                <w:rFonts w:ascii="Calibri"/>
                <w:spacing w:val="-4"/>
                <w:sz w:val="20"/>
              </w:rPr>
              <w:t> </w:t>
            </w:r>
            <w:r>
              <w:rPr>
                <w:rFonts w:ascii="Calibri"/>
                <w:sz w:val="20"/>
              </w:rPr>
              <w:t>drought</w:t>
            </w:r>
            <w:r>
              <w:rPr>
                <w:rFonts w:ascii="Calibri"/>
                <w:spacing w:val="-5"/>
                <w:sz w:val="20"/>
              </w:rPr>
              <w:t> </w:t>
            </w:r>
            <w:r>
              <w:rPr>
                <w:rFonts w:ascii="Calibri"/>
                <w:spacing w:val="-2"/>
                <w:sz w:val="20"/>
              </w:rPr>
              <w:t>declaration:</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gridSpan w:val="2"/>
          </w:tcPr>
          <w:p>
            <w:pPr>
              <w:pStyle w:val="TableParagraph"/>
              <w:spacing w:before="1"/>
              <w:ind w:left="106"/>
              <w:rPr>
                <w:rFonts w:ascii="Calibri"/>
                <w:sz w:val="20"/>
              </w:rPr>
            </w:pPr>
            <w:r>
              <w:rPr>
                <w:rFonts w:ascii="Calibri"/>
                <w:sz w:val="20"/>
              </w:rPr>
              <w:t>Advisory</w:t>
            </w:r>
            <w:r>
              <w:rPr>
                <w:rFonts w:ascii="Calibri"/>
                <w:spacing w:val="-5"/>
                <w:sz w:val="20"/>
              </w:rPr>
              <w:t> </w:t>
            </w:r>
            <w:r>
              <w:rPr>
                <w:rFonts w:ascii="Calibri"/>
                <w:sz w:val="20"/>
              </w:rPr>
              <w:t>Code:</w:t>
            </w:r>
            <w:r>
              <w:rPr>
                <w:rFonts w:ascii="Calibri"/>
                <w:spacing w:val="-7"/>
                <w:sz w:val="20"/>
              </w:rPr>
              <w:t> </w:t>
            </w:r>
            <w:r>
              <w:rPr>
                <w:rFonts w:ascii="Calibri"/>
                <w:spacing w:val="-4"/>
                <w:sz w:val="20"/>
              </w:rPr>
              <w:t>Blue</w:t>
            </w:r>
          </w:p>
          <w:p>
            <w:pPr>
              <w:pStyle w:val="TableParagraph"/>
              <w:spacing w:line="240" w:lineRule="atLeast"/>
              <w:ind w:left="106" w:right="2018"/>
              <w:rPr>
                <w:rFonts w:ascii="Calibri"/>
                <w:sz w:val="20"/>
              </w:rPr>
            </w:pPr>
            <w:r>
              <w:rPr>
                <w:rFonts w:ascii="Calibri"/>
                <w:sz w:val="20"/>
              </w:rPr>
              <w:t>Water</w:t>
            </w:r>
            <w:r>
              <w:rPr>
                <w:rFonts w:ascii="Calibri"/>
                <w:spacing w:val="-12"/>
                <w:sz w:val="20"/>
              </w:rPr>
              <w:t> </w:t>
            </w:r>
            <w:r>
              <w:rPr>
                <w:rFonts w:ascii="Calibri"/>
                <w:sz w:val="20"/>
              </w:rPr>
              <w:t>Shortage</w:t>
            </w:r>
            <w:r>
              <w:rPr>
                <w:rFonts w:ascii="Calibri"/>
                <w:spacing w:val="-11"/>
                <w:sz w:val="20"/>
              </w:rPr>
              <w:t> </w:t>
            </w:r>
            <w:r>
              <w:rPr>
                <w:rFonts w:ascii="Calibri"/>
                <w:sz w:val="20"/>
              </w:rPr>
              <w:t>Description:</w:t>
            </w:r>
            <w:r>
              <w:rPr>
                <w:rFonts w:ascii="Calibri"/>
                <w:spacing w:val="-11"/>
                <w:sz w:val="20"/>
              </w:rPr>
              <w:t> </w:t>
            </w:r>
            <w:r>
              <w:rPr>
                <w:rFonts w:ascii="Calibri"/>
                <w:sz w:val="20"/>
              </w:rPr>
              <w:t>Normal Percentage Increase: 0%</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gridSpan w:val="2"/>
          </w:tcPr>
          <w:p>
            <w:pPr>
              <w:pStyle w:val="TableParagraph"/>
              <w:spacing w:before="1"/>
              <w:ind w:left="106"/>
              <w:rPr>
                <w:rFonts w:ascii="Calibri"/>
                <w:sz w:val="20"/>
              </w:rPr>
            </w:pPr>
            <w:r>
              <w:rPr>
                <w:rFonts w:ascii="Calibri"/>
                <w:sz w:val="20"/>
              </w:rPr>
              <w:t>Advisory</w:t>
            </w:r>
            <w:r>
              <w:rPr>
                <w:rFonts w:ascii="Calibri"/>
                <w:spacing w:val="-5"/>
                <w:sz w:val="20"/>
              </w:rPr>
              <w:t> </w:t>
            </w:r>
            <w:r>
              <w:rPr>
                <w:rFonts w:ascii="Calibri"/>
                <w:sz w:val="20"/>
              </w:rPr>
              <w:t>Code:</w:t>
            </w:r>
            <w:r>
              <w:rPr>
                <w:rFonts w:ascii="Calibri"/>
                <w:spacing w:val="-7"/>
                <w:sz w:val="20"/>
              </w:rPr>
              <w:t> </w:t>
            </w:r>
            <w:r>
              <w:rPr>
                <w:rFonts w:ascii="Calibri"/>
                <w:spacing w:val="-4"/>
                <w:sz w:val="20"/>
              </w:rPr>
              <w:t>Gray</w:t>
            </w:r>
          </w:p>
          <w:p>
            <w:pPr>
              <w:pStyle w:val="TableParagraph"/>
              <w:spacing w:line="243" w:lineRule="exact" w:before="1"/>
              <w:ind w:left="106"/>
              <w:rPr>
                <w:rFonts w:ascii="Calibri"/>
                <w:sz w:val="20"/>
              </w:rPr>
            </w:pPr>
            <w:r>
              <w:rPr>
                <w:rFonts w:ascii="Calibri"/>
                <w:sz w:val="20"/>
              </w:rPr>
              <w:t>Water</w:t>
            </w:r>
            <w:r>
              <w:rPr>
                <w:rFonts w:ascii="Calibri"/>
                <w:spacing w:val="-9"/>
                <w:sz w:val="20"/>
              </w:rPr>
              <w:t> </w:t>
            </w:r>
            <w:r>
              <w:rPr>
                <w:rFonts w:ascii="Calibri"/>
                <w:sz w:val="20"/>
              </w:rPr>
              <w:t>Shortage</w:t>
            </w:r>
            <w:r>
              <w:rPr>
                <w:rFonts w:ascii="Calibri"/>
                <w:spacing w:val="-10"/>
                <w:sz w:val="20"/>
              </w:rPr>
              <w:t> </w:t>
            </w:r>
            <w:r>
              <w:rPr>
                <w:rFonts w:ascii="Calibri"/>
                <w:sz w:val="20"/>
              </w:rPr>
              <w:t>Description:</w:t>
            </w:r>
            <w:r>
              <w:rPr>
                <w:rFonts w:ascii="Calibri"/>
                <w:spacing w:val="-10"/>
                <w:sz w:val="20"/>
              </w:rPr>
              <w:t> </w:t>
            </w:r>
            <w:r>
              <w:rPr>
                <w:rFonts w:ascii="Calibri"/>
                <w:spacing w:val="-2"/>
                <w:sz w:val="20"/>
              </w:rPr>
              <w:t>Advisory</w:t>
            </w:r>
          </w:p>
          <w:p>
            <w:pPr>
              <w:pStyle w:val="TableParagraph"/>
              <w:spacing w:line="224" w:lineRule="exact"/>
              <w:ind w:left="106"/>
              <w:rPr>
                <w:rFonts w:ascii="Calibri"/>
                <w:sz w:val="20"/>
              </w:rPr>
            </w:pPr>
            <w:r>
              <w:rPr>
                <w:rFonts w:ascii="Calibri"/>
                <w:sz w:val="20"/>
              </w:rPr>
              <w:t>Percentage</w:t>
            </w:r>
            <w:r>
              <w:rPr>
                <w:rFonts w:ascii="Calibri"/>
                <w:spacing w:val="-11"/>
                <w:sz w:val="20"/>
              </w:rPr>
              <w:t> </w:t>
            </w:r>
            <w:r>
              <w:rPr>
                <w:rFonts w:ascii="Calibri"/>
                <w:sz w:val="20"/>
              </w:rPr>
              <w:t>Increase:</w:t>
            </w:r>
            <w:r>
              <w:rPr>
                <w:rFonts w:ascii="Calibri"/>
                <w:spacing w:val="-11"/>
                <w:sz w:val="20"/>
              </w:rPr>
              <w:t> </w:t>
            </w:r>
            <w:r>
              <w:rPr>
                <w:rFonts w:ascii="Calibri"/>
                <w:spacing w:val="-5"/>
                <w:sz w:val="20"/>
              </w:rPr>
              <w:t>0%</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bl>
    <w:p>
      <w:pPr>
        <w:pStyle w:val="TableParagraph"/>
        <w:spacing w:after="0"/>
        <w:rPr>
          <w:rFonts w:ascii="Times New Roman"/>
          <w:sz w:val="18"/>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5972"/>
        <w:gridCol w:w="634"/>
        <w:gridCol w:w="1313"/>
        <w:gridCol w:w="1255"/>
      </w:tblGrid>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before="1"/>
              <w:ind w:left="106"/>
              <w:rPr>
                <w:rFonts w:ascii="Calibri"/>
                <w:sz w:val="20"/>
              </w:rPr>
            </w:pPr>
            <w:r>
              <w:rPr>
                <w:rFonts w:ascii="Calibri"/>
                <w:sz w:val="20"/>
              </w:rPr>
              <w:t>Advisory</w:t>
            </w:r>
            <w:r>
              <w:rPr>
                <w:rFonts w:ascii="Calibri"/>
                <w:spacing w:val="-6"/>
                <w:sz w:val="20"/>
              </w:rPr>
              <w:t> </w:t>
            </w:r>
            <w:r>
              <w:rPr>
                <w:rFonts w:ascii="Calibri"/>
                <w:sz w:val="20"/>
              </w:rPr>
              <w:t>Code:</w:t>
            </w:r>
            <w:r>
              <w:rPr>
                <w:rFonts w:ascii="Calibri"/>
                <w:spacing w:val="-8"/>
                <w:sz w:val="20"/>
              </w:rPr>
              <w:t> </w:t>
            </w:r>
            <w:r>
              <w:rPr>
                <w:rFonts w:ascii="Calibri"/>
                <w:spacing w:val="-2"/>
                <w:sz w:val="20"/>
              </w:rPr>
              <w:t>Yellow</w:t>
            </w:r>
          </w:p>
          <w:p>
            <w:pPr>
              <w:pStyle w:val="TableParagraph"/>
              <w:spacing w:line="240" w:lineRule="atLeast"/>
              <w:ind w:left="106" w:right="2018"/>
              <w:rPr>
                <w:rFonts w:ascii="Calibri"/>
                <w:sz w:val="20"/>
              </w:rPr>
            </w:pPr>
            <w:r>
              <w:rPr>
                <w:rFonts w:ascii="Calibri"/>
                <w:sz w:val="20"/>
              </w:rPr>
              <w:t>Water</w:t>
            </w:r>
            <w:r>
              <w:rPr>
                <w:rFonts w:ascii="Calibri"/>
                <w:spacing w:val="-12"/>
                <w:sz w:val="20"/>
              </w:rPr>
              <w:t> </w:t>
            </w:r>
            <w:r>
              <w:rPr>
                <w:rFonts w:ascii="Calibri"/>
                <w:sz w:val="20"/>
              </w:rPr>
              <w:t>Shortage</w:t>
            </w:r>
            <w:r>
              <w:rPr>
                <w:rFonts w:ascii="Calibri"/>
                <w:spacing w:val="-11"/>
                <w:sz w:val="20"/>
              </w:rPr>
              <w:t> </w:t>
            </w:r>
            <w:r>
              <w:rPr>
                <w:rFonts w:ascii="Calibri"/>
                <w:sz w:val="20"/>
              </w:rPr>
              <w:t>Description:</w:t>
            </w:r>
            <w:r>
              <w:rPr>
                <w:rFonts w:ascii="Calibri"/>
                <w:spacing w:val="-11"/>
                <w:sz w:val="20"/>
              </w:rPr>
              <w:t> </w:t>
            </w:r>
            <w:r>
              <w:rPr>
                <w:rFonts w:ascii="Calibri"/>
                <w:sz w:val="20"/>
              </w:rPr>
              <w:t>Moderate Percentage Increase: 25%</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731"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line="243" w:lineRule="exact" w:before="1"/>
              <w:ind w:left="106"/>
              <w:rPr>
                <w:rFonts w:ascii="Calibri"/>
                <w:sz w:val="20"/>
              </w:rPr>
            </w:pPr>
            <w:r>
              <w:rPr>
                <w:rFonts w:ascii="Calibri"/>
                <w:sz w:val="20"/>
              </w:rPr>
              <w:t>Advisory</w:t>
            </w:r>
            <w:r>
              <w:rPr>
                <w:rFonts w:ascii="Calibri"/>
                <w:spacing w:val="-5"/>
                <w:sz w:val="20"/>
              </w:rPr>
              <w:t> </w:t>
            </w:r>
            <w:r>
              <w:rPr>
                <w:rFonts w:ascii="Calibri"/>
                <w:sz w:val="20"/>
              </w:rPr>
              <w:t>Code:</w:t>
            </w:r>
            <w:r>
              <w:rPr>
                <w:rFonts w:ascii="Calibri"/>
                <w:spacing w:val="-7"/>
                <w:sz w:val="20"/>
              </w:rPr>
              <w:t> </w:t>
            </w:r>
            <w:r>
              <w:rPr>
                <w:rFonts w:ascii="Calibri"/>
                <w:spacing w:val="-2"/>
                <w:sz w:val="20"/>
              </w:rPr>
              <w:t>Orange</w:t>
            </w:r>
          </w:p>
          <w:p>
            <w:pPr>
              <w:pStyle w:val="TableParagraph"/>
              <w:spacing w:line="243" w:lineRule="exact"/>
              <w:ind w:left="106"/>
              <w:rPr>
                <w:rFonts w:ascii="Calibri"/>
                <w:sz w:val="20"/>
              </w:rPr>
            </w:pPr>
            <w:r>
              <w:rPr>
                <w:rFonts w:ascii="Calibri"/>
                <w:sz w:val="20"/>
              </w:rPr>
              <w:t>Water</w:t>
            </w:r>
            <w:r>
              <w:rPr>
                <w:rFonts w:ascii="Calibri"/>
                <w:spacing w:val="-9"/>
                <w:sz w:val="20"/>
              </w:rPr>
              <w:t> </w:t>
            </w:r>
            <w:r>
              <w:rPr>
                <w:rFonts w:ascii="Calibri"/>
                <w:sz w:val="20"/>
              </w:rPr>
              <w:t>Shortage</w:t>
            </w:r>
            <w:r>
              <w:rPr>
                <w:rFonts w:ascii="Calibri"/>
                <w:spacing w:val="-10"/>
                <w:sz w:val="20"/>
              </w:rPr>
              <w:t> </w:t>
            </w:r>
            <w:r>
              <w:rPr>
                <w:rFonts w:ascii="Calibri"/>
                <w:sz w:val="20"/>
              </w:rPr>
              <w:t>Description:</w:t>
            </w:r>
            <w:r>
              <w:rPr>
                <w:rFonts w:ascii="Calibri"/>
                <w:spacing w:val="-10"/>
                <w:sz w:val="20"/>
              </w:rPr>
              <w:t> </w:t>
            </w:r>
            <w:r>
              <w:rPr>
                <w:rFonts w:ascii="Calibri"/>
                <w:spacing w:val="-2"/>
                <w:sz w:val="20"/>
              </w:rPr>
              <w:t>Severe</w:t>
            </w:r>
          </w:p>
          <w:p>
            <w:pPr>
              <w:pStyle w:val="TableParagraph"/>
              <w:spacing w:line="223" w:lineRule="exact" w:before="1"/>
              <w:ind w:left="106"/>
              <w:rPr>
                <w:rFonts w:ascii="Calibri"/>
                <w:sz w:val="20"/>
              </w:rPr>
            </w:pPr>
            <w:r>
              <w:rPr>
                <w:rFonts w:ascii="Calibri"/>
                <w:sz w:val="20"/>
              </w:rPr>
              <w:t>Percentage</w:t>
            </w:r>
            <w:r>
              <w:rPr>
                <w:rFonts w:ascii="Calibri"/>
                <w:spacing w:val="-11"/>
                <w:sz w:val="20"/>
              </w:rPr>
              <w:t> </w:t>
            </w:r>
            <w:r>
              <w:rPr>
                <w:rFonts w:ascii="Calibri"/>
                <w:sz w:val="20"/>
              </w:rPr>
              <w:t>Increase:</w:t>
            </w:r>
            <w:r>
              <w:rPr>
                <w:rFonts w:ascii="Calibri"/>
                <w:spacing w:val="-11"/>
                <w:sz w:val="20"/>
              </w:rPr>
              <w:t> </w:t>
            </w:r>
            <w:r>
              <w:rPr>
                <w:rFonts w:ascii="Calibri"/>
                <w:spacing w:val="-5"/>
                <w:sz w:val="20"/>
              </w:rPr>
              <w:t>50%</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733"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before="1"/>
              <w:ind w:left="106"/>
              <w:rPr>
                <w:rFonts w:ascii="Calibri"/>
                <w:sz w:val="20"/>
              </w:rPr>
            </w:pPr>
            <w:r>
              <w:rPr>
                <w:rFonts w:ascii="Calibri"/>
                <w:sz w:val="20"/>
              </w:rPr>
              <w:t>Advisory</w:t>
            </w:r>
            <w:r>
              <w:rPr>
                <w:rFonts w:ascii="Calibri"/>
                <w:spacing w:val="-5"/>
                <w:sz w:val="20"/>
              </w:rPr>
              <w:t> </w:t>
            </w:r>
            <w:r>
              <w:rPr>
                <w:rFonts w:ascii="Calibri"/>
                <w:sz w:val="20"/>
              </w:rPr>
              <w:t>Code:</w:t>
            </w:r>
            <w:r>
              <w:rPr>
                <w:rFonts w:ascii="Calibri"/>
                <w:spacing w:val="-7"/>
                <w:sz w:val="20"/>
              </w:rPr>
              <w:t> </w:t>
            </w:r>
            <w:r>
              <w:rPr>
                <w:rFonts w:ascii="Calibri"/>
                <w:spacing w:val="-5"/>
                <w:sz w:val="20"/>
              </w:rPr>
              <w:t>Red</w:t>
            </w:r>
          </w:p>
          <w:p>
            <w:pPr>
              <w:pStyle w:val="TableParagraph"/>
              <w:spacing w:line="240" w:lineRule="atLeast"/>
              <w:ind w:left="106" w:right="2018"/>
              <w:rPr>
                <w:rFonts w:ascii="Calibri"/>
                <w:sz w:val="20"/>
              </w:rPr>
            </w:pPr>
            <w:r>
              <w:rPr>
                <w:rFonts w:ascii="Calibri"/>
                <w:sz w:val="20"/>
              </w:rPr>
              <w:t>Water</w:t>
            </w:r>
            <w:r>
              <w:rPr>
                <w:rFonts w:ascii="Calibri"/>
                <w:spacing w:val="-12"/>
                <w:sz w:val="20"/>
              </w:rPr>
              <w:t> </w:t>
            </w:r>
            <w:r>
              <w:rPr>
                <w:rFonts w:ascii="Calibri"/>
                <w:sz w:val="20"/>
              </w:rPr>
              <w:t>Shortage</w:t>
            </w:r>
            <w:r>
              <w:rPr>
                <w:rFonts w:ascii="Calibri"/>
                <w:spacing w:val="-11"/>
                <w:sz w:val="20"/>
              </w:rPr>
              <w:t> </w:t>
            </w:r>
            <w:r>
              <w:rPr>
                <w:rFonts w:ascii="Calibri"/>
                <w:sz w:val="20"/>
              </w:rPr>
              <w:t>Description:</w:t>
            </w:r>
            <w:r>
              <w:rPr>
                <w:rFonts w:ascii="Calibri"/>
                <w:spacing w:val="-11"/>
                <w:sz w:val="20"/>
              </w:rPr>
              <w:t> </w:t>
            </w:r>
            <w:r>
              <w:rPr>
                <w:rFonts w:ascii="Calibri"/>
                <w:sz w:val="20"/>
              </w:rPr>
              <w:t>Extreme Percentage Increase: 80%</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F.</w:t>
            </w:r>
          </w:p>
        </w:tc>
        <w:tc>
          <w:tcPr>
            <w:tcW w:w="8822" w:type="dxa"/>
            <w:gridSpan w:val="4"/>
          </w:tcPr>
          <w:p>
            <w:pPr>
              <w:pStyle w:val="TableParagraph"/>
              <w:spacing w:line="223" w:lineRule="exact" w:before="1"/>
              <w:ind w:left="107"/>
              <w:rPr>
                <w:rFonts w:ascii="Calibri"/>
                <w:sz w:val="20"/>
              </w:rPr>
            </w:pPr>
            <w:r>
              <w:rPr>
                <w:rFonts w:ascii="Calibri"/>
                <w:sz w:val="20"/>
              </w:rPr>
              <w:t>Sewer</w:t>
            </w:r>
            <w:r>
              <w:rPr>
                <w:rFonts w:ascii="Calibri"/>
                <w:spacing w:val="-4"/>
                <w:sz w:val="20"/>
              </w:rPr>
              <w:t> </w:t>
            </w:r>
            <w:r>
              <w:rPr>
                <w:rFonts w:ascii="Calibri"/>
                <w:sz w:val="20"/>
              </w:rPr>
              <w:t>usage</w:t>
            </w:r>
            <w:r>
              <w:rPr>
                <w:rFonts w:ascii="Calibri"/>
                <w:spacing w:val="-5"/>
                <w:sz w:val="20"/>
              </w:rPr>
              <w:t> </w:t>
            </w:r>
            <w:r>
              <w:rPr>
                <w:rFonts w:ascii="Calibri"/>
                <w:sz w:val="20"/>
              </w:rPr>
              <w:t>fees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as</w:t>
            </w:r>
            <w:r>
              <w:rPr>
                <w:rFonts w:ascii="Calibri"/>
                <w:spacing w:val="-3"/>
                <w:sz w:val="20"/>
              </w:rPr>
              <w:t> </w:t>
            </w:r>
            <w:r>
              <w:rPr>
                <w:rFonts w:ascii="Calibri"/>
                <w:spacing w:val="-2"/>
                <w:sz w:val="20"/>
              </w:rPr>
              <w:t>follows:</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Residential</w:t>
            </w:r>
            <w:r>
              <w:rPr>
                <w:rFonts w:ascii="Calibri"/>
                <w:spacing w:val="-9"/>
                <w:sz w:val="20"/>
              </w:rPr>
              <w:t> </w:t>
            </w:r>
            <w:r>
              <w:rPr>
                <w:rFonts w:ascii="Calibri"/>
                <w:sz w:val="20"/>
              </w:rPr>
              <w:t>per</w:t>
            </w:r>
            <w:r>
              <w:rPr>
                <w:rFonts w:ascii="Calibri"/>
                <w:spacing w:val="-8"/>
                <w:sz w:val="20"/>
              </w:rPr>
              <w:t> </w:t>
            </w:r>
            <w:r>
              <w:rPr>
                <w:rFonts w:ascii="Calibri"/>
                <w:spacing w:val="-4"/>
                <w:sz w:val="20"/>
              </w:rPr>
              <w:t>unit</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27.83</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$29.13</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976"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spacing w:before="1"/>
              <w:ind w:left="286"/>
              <w:rPr>
                <w:rFonts w:ascii="Calibri"/>
                <w:sz w:val="20"/>
              </w:rPr>
            </w:pPr>
            <w:r>
              <w:rPr>
                <w:rFonts w:ascii="Calibri"/>
                <w:spacing w:val="-2"/>
                <w:sz w:val="20"/>
              </w:rPr>
              <w:t>Commercial</w:t>
            </w:r>
          </w:p>
        </w:tc>
        <w:tc>
          <w:tcPr>
            <w:tcW w:w="634" w:type="dxa"/>
          </w:tcPr>
          <w:p>
            <w:pPr>
              <w:pStyle w:val="TableParagraph"/>
              <w:rPr>
                <w:rFonts w:ascii="Times New Roman"/>
                <w:sz w:val="18"/>
              </w:rPr>
            </w:pPr>
          </w:p>
        </w:tc>
        <w:tc>
          <w:tcPr>
            <w:tcW w:w="1313" w:type="dxa"/>
          </w:tcPr>
          <w:p>
            <w:pPr>
              <w:pStyle w:val="TableParagraph"/>
              <w:spacing w:before="1"/>
              <w:ind w:left="105"/>
              <w:rPr>
                <w:rFonts w:ascii="Calibri"/>
                <w:sz w:val="20"/>
              </w:rPr>
            </w:pPr>
            <w:r>
              <w:rPr>
                <w:rFonts w:ascii="Calibri"/>
                <w:spacing w:val="-2"/>
                <w:sz w:val="20"/>
              </w:rPr>
              <w:t>Consumption </w:t>
            </w:r>
            <w:r>
              <w:rPr>
                <w:rFonts w:ascii="Calibri"/>
                <w:sz w:val="20"/>
              </w:rPr>
              <w:t>based plus water meter</w:t>
            </w:r>
          </w:p>
          <w:p>
            <w:pPr>
              <w:pStyle w:val="TableParagraph"/>
              <w:spacing w:line="222" w:lineRule="exact"/>
              <w:ind w:left="105"/>
              <w:rPr>
                <w:rFonts w:ascii="Calibri"/>
                <w:sz w:val="20"/>
              </w:rPr>
            </w:pPr>
            <w:r>
              <w:rPr>
                <w:rFonts w:ascii="Calibri"/>
                <w:sz w:val="20"/>
              </w:rPr>
              <w:t>size</w:t>
            </w:r>
            <w:r>
              <w:rPr>
                <w:rFonts w:ascii="Calibri"/>
                <w:spacing w:val="-5"/>
                <w:sz w:val="20"/>
              </w:rPr>
              <w:t> fee</w:t>
            </w: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u w:val="single"/>
              </w:rPr>
              <w:t>Sewer</w:t>
            </w:r>
            <w:r>
              <w:rPr>
                <w:rFonts w:ascii="Calibri"/>
                <w:spacing w:val="-5"/>
                <w:sz w:val="20"/>
                <w:u w:val="single"/>
              </w:rPr>
              <w:t> </w:t>
            </w:r>
            <w:r>
              <w:rPr>
                <w:rFonts w:ascii="Calibri"/>
                <w:sz w:val="20"/>
                <w:u w:val="single"/>
              </w:rPr>
              <w:t>Based</w:t>
            </w:r>
            <w:r>
              <w:rPr>
                <w:rFonts w:ascii="Calibri"/>
                <w:spacing w:val="-4"/>
                <w:sz w:val="20"/>
                <w:u w:val="single"/>
              </w:rPr>
              <w:t> </w:t>
            </w:r>
            <w:r>
              <w:rPr>
                <w:rFonts w:ascii="Calibri"/>
                <w:sz w:val="20"/>
                <w:u w:val="single"/>
              </w:rPr>
              <w:t>On</w:t>
            </w:r>
            <w:r>
              <w:rPr>
                <w:rFonts w:ascii="Calibri"/>
                <w:spacing w:val="-4"/>
                <w:sz w:val="20"/>
                <w:u w:val="single"/>
              </w:rPr>
              <w:t> </w:t>
            </w:r>
            <w:r>
              <w:rPr>
                <w:rFonts w:ascii="Calibri"/>
                <w:sz w:val="20"/>
                <w:u w:val="single"/>
              </w:rPr>
              <w:t>Water</w:t>
            </w:r>
            <w:r>
              <w:rPr>
                <w:rFonts w:ascii="Calibri"/>
                <w:spacing w:val="-5"/>
                <w:sz w:val="20"/>
                <w:u w:val="single"/>
              </w:rPr>
              <w:t> </w:t>
            </w:r>
            <w:r>
              <w:rPr>
                <w:rFonts w:ascii="Calibri"/>
                <w:sz w:val="20"/>
                <w:u w:val="single"/>
              </w:rPr>
              <w:t>Meter</w:t>
            </w:r>
            <w:r>
              <w:rPr>
                <w:rFonts w:ascii="Calibri"/>
                <w:spacing w:val="-5"/>
                <w:sz w:val="20"/>
                <w:u w:val="single"/>
              </w:rPr>
              <w:t> </w:t>
            </w:r>
            <w:r>
              <w:rPr>
                <w:rFonts w:ascii="Calibri"/>
                <w:spacing w:val="-4"/>
                <w:sz w:val="20"/>
                <w:u w:val="single"/>
              </w:rPr>
              <w:t>Size</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3/4</w:t>
            </w:r>
            <w:r>
              <w:rPr>
                <w:rFonts w:ascii="Calibri"/>
                <w:spacing w:val="-5"/>
                <w:sz w:val="20"/>
              </w:rPr>
              <w:t> </w:t>
            </w:r>
            <w:r>
              <w:rPr>
                <w:rFonts w:ascii="Calibri"/>
                <w:spacing w:val="-4"/>
                <w:sz w:val="20"/>
              </w:rPr>
              <w:t>inch</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$33.89</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$35.47</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1</w:t>
            </w:r>
            <w:r>
              <w:rPr>
                <w:rFonts w:ascii="Calibri"/>
                <w:spacing w:val="-4"/>
                <w:sz w:val="20"/>
              </w:rPr>
              <w:t> </w:t>
            </w:r>
            <w:r>
              <w:rPr>
                <w:rFonts w:ascii="Calibri"/>
                <w:sz w:val="20"/>
              </w:rPr>
              <w:t>inch</w:t>
            </w:r>
            <w:r>
              <w:rPr>
                <w:rFonts w:ascii="Calibri"/>
                <w:spacing w:val="-2"/>
                <w:sz w:val="20"/>
              </w:rPr>
              <w:t> 46.15</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$48.47</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$50.73</w:t>
            </w: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1</w:t>
            </w:r>
            <w:r>
              <w:rPr>
                <w:rFonts w:ascii="Calibri"/>
                <w:spacing w:val="-5"/>
                <w:sz w:val="20"/>
              </w:rPr>
              <w:t> </w:t>
            </w:r>
            <w:r>
              <w:rPr>
                <w:rFonts w:ascii="Calibri"/>
                <w:sz w:val="20"/>
              </w:rPr>
              <w:t>1/2</w:t>
            </w:r>
            <w:r>
              <w:rPr>
                <w:rFonts w:ascii="Calibri"/>
                <w:spacing w:val="-5"/>
                <w:sz w:val="20"/>
              </w:rPr>
              <w:t> </w:t>
            </w:r>
            <w:r>
              <w:rPr>
                <w:rFonts w:ascii="Calibri"/>
                <w:sz w:val="20"/>
              </w:rPr>
              <w:t>inches</w:t>
            </w:r>
            <w:r>
              <w:rPr>
                <w:rFonts w:ascii="Calibri"/>
                <w:spacing w:val="-3"/>
                <w:sz w:val="20"/>
              </w:rPr>
              <w:t> </w:t>
            </w:r>
            <w:r>
              <w:rPr>
                <w:rFonts w:ascii="Calibri"/>
                <w:spacing w:val="-2"/>
                <w:sz w:val="20"/>
              </w:rPr>
              <w:t>91.02</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$95.60</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$100.05</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2</w:t>
            </w:r>
            <w:r>
              <w:rPr>
                <w:rFonts w:ascii="Calibri"/>
                <w:spacing w:val="-5"/>
                <w:sz w:val="20"/>
              </w:rPr>
              <w:t> </w:t>
            </w:r>
            <w:r>
              <w:rPr>
                <w:rFonts w:ascii="Calibri"/>
                <w:sz w:val="20"/>
              </w:rPr>
              <w:t>inches</w:t>
            </w:r>
            <w:r>
              <w:rPr>
                <w:rFonts w:ascii="Calibri"/>
                <w:spacing w:val="-4"/>
                <w:sz w:val="20"/>
              </w:rPr>
              <w:t> </w:t>
            </w:r>
            <w:r>
              <w:rPr>
                <w:rFonts w:ascii="Calibri"/>
                <w:spacing w:val="-2"/>
                <w:sz w:val="20"/>
              </w:rPr>
              <w:t>145.72</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$153.05</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$160.18</w:t>
            </w:r>
          </w:p>
        </w:tc>
      </w:tr>
      <w:tr>
        <w:trPr>
          <w:trHeight w:val="246"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3"/>
              <w:ind w:left="286"/>
              <w:rPr>
                <w:rFonts w:ascii="Calibri"/>
                <w:sz w:val="20"/>
              </w:rPr>
            </w:pPr>
            <w:r>
              <w:rPr>
                <w:rFonts w:ascii="Calibri"/>
                <w:sz w:val="20"/>
              </w:rPr>
              <w:t>3</w:t>
            </w:r>
            <w:r>
              <w:rPr>
                <w:rFonts w:ascii="Calibri"/>
                <w:spacing w:val="-5"/>
                <w:sz w:val="20"/>
              </w:rPr>
              <w:t> </w:t>
            </w:r>
            <w:r>
              <w:rPr>
                <w:rFonts w:ascii="Calibri"/>
                <w:sz w:val="20"/>
              </w:rPr>
              <w:t>inches</w:t>
            </w:r>
            <w:r>
              <w:rPr>
                <w:rFonts w:ascii="Calibri"/>
                <w:spacing w:val="-4"/>
                <w:sz w:val="20"/>
              </w:rPr>
              <w:t> </w:t>
            </w:r>
            <w:r>
              <w:rPr>
                <w:rFonts w:ascii="Calibri"/>
                <w:spacing w:val="-2"/>
                <w:sz w:val="20"/>
              </w:rPr>
              <w:t>271.90</w:t>
            </w:r>
          </w:p>
        </w:tc>
        <w:tc>
          <w:tcPr>
            <w:tcW w:w="634" w:type="dxa"/>
          </w:tcPr>
          <w:p>
            <w:pPr>
              <w:pStyle w:val="TableParagraph"/>
              <w:rPr>
                <w:rFonts w:ascii="Times New Roman"/>
                <w:sz w:val="16"/>
              </w:rPr>
            </w:pPr>
          </w:p>
        </w:tc>
        <w:tc>
          <w:tcPr>
            <w:tcW w:w="1313" w:type="dxa"/>
          </w:tcPr>
          <w:p>
            <w:pPr>
              <w:pStyle w:val="TableParagraph"/>
              <w:spacing w:line="223" w:lineRule="exact" w:before="3"/>
              <w:ind w:left="105"/>
              <w:rPr>
                <w:rFonts w:ascii="Calibri"/>
                <w:sz w:val="20"/>
              </w:rPr>
            </w:pPr>
            <w:r>
              <w:rPr>
                <w:rFonts w:ascii="Calibri"/>
                <w:strike/>
                <w:color w:val="FF0000"/>
                <w:spacing w:val="-2"/>
                <w:sz w:val="20"/>
              </w:rPr>
              <w:t>$285.58</w:t>
            </w:r>
          </w:p>
        </w:tc>
        <w:tc>
          <w:tcPr>
            <w:tcW w:w="1255" w:type="dxa"/>
          </w:tcPr>
          <w:p>
            <w:pPr>
              <w:pStyle w:val="TableParagraph"/>
              <w:spacing w:line="223" w:lineRule="exact" w:before="3"/>
              <w:ind w:left="105"/>
              <w:rPr>
                <w:rFonts w:ascii="Calibri"/>
                <w:sz w:val="20"/>
              </w:rPr>
            </w:pPr>
            <w:r>
              <w:rPr>
                <w:rFonts w:ascii="Calibri"/>
                <w:color w:val="000000"/>
                <w:spacing w:val="-2"/>
                <w:sz w:val="20"/>
                <w:highlight w:val="yellow"/>
              </w:rPr>
              <w:t>$298.89</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Overage</w:t>
            </w:r>
            <w:r>
              <w:rPr>
                <w:rFonts w:ascii="Calibri"/>
                <w:spacing w:val="-11"/>
                <w:sz w:val="20"/>
              </w:rPr>
              <w:t> </w:t>
            </w:r>
            <w:r>
              <w:rPr>
                <w:rFonts w:ascii="Calibri"/>
                <w:sz w:val="20"/>
              </w:rPr>
              <w:t>rate</w:t>
            </w:r>
            <w:r>
              <w:rPr>
                <w:rFonts w:ascii="Calibri"/>
                <w:spacing w:val="-8"/>
                <w:sz w:val="20"/>
              </w:rPr>
              <w:t> </w:t>
            </w:r>
            <w:r>
              <w:rPr>
                <w:rFonts w:ascii="Calibri"/>
                <w:sz w:val="20"/>
              </w:rPr>
              <w:t>0.46/1,000</w:t>
            </w:r>
            <w:r>
              <w:rPr>
                <w:rFonts w:ascii="Calibri"/>
                <w:spacing w:val="-7"/>
                <w:sz w:val="20"/>
              </w:rPr>
              <w:t> </w:t>
            </w:r>
            <w:r>
              <w:rPr>
                <w:rFonts w:ascii="Calibri"/>
                <w:spacing w:val="-2"/>
                <w:sz w:val="20"/>
              </w:rPr>
              <w:t>gallons</w:t>
            </w: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Mobile</w:t>
            </w:r>
            <w:r>
              <w:rPr>
                <w:rFonts w:ascii="Calibri"/>
                <w:spacing w:val="-9"/>
                <w:sz w:val="20"/>
              </w:rPr>
              <w:t> </w:t>
            </w:r>
            <w:r>
              <w:rPr>
                <w:rFonts w:ascii="Calibri"/>
                <w:spacing w:val="-4"/>
                <w:sz w:val="20"/>
              </w:rPr>
              <w:t>home</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$22.64</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$23.70</w:t>
            </w: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pacing w:val="-2"/>
                <w:sz w:val="20"/>
              </w:rPr>
              <w:t>Multi-family</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55.64</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$58.23</w:t>
            </w:r>
          </w:p>
        </w:tc>
      </w:tr>
      <w:tr>
        <w:trPr>
          <w:trHeight w:val="244"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Residential</w:t>
            </w:r>
            <w:r>
              <w:rPr>
                <w:rFonts w:ascii="Calibri"/>
                <w:spacing w:val="-6"/>
                <w:sz w:val="20"/>
              </w:rPr>
              <w:t> </w:t>
            </w:r>
            <w:r>
              <w:rPr>
                <w:rFonts w:ascii="Calibri"/>
                <w:sz w:val="20"/>
              </w:rPr>
              <w:t>out</w:t>
            </w:r>
            <w:r>
              <w:rPr>
                <w:rFonts w:ascii="Calibri"/>
                <w:spacing w:val="-6"/>
                <w:sz w:val="20"/>
              </w:rPr>
              <w:t> </w:t>
            </w:r>
            <w:r>
              <w:rPr>
                <w:rFonts w:ascii="Calibri"/>
                <w:sz w:val="20"/>
              </w:rPr>
              <w:t>of</w:t>
            </w:r>
            <w:r>
              <w:rPr>
                <w:rFonts w:ascii="Calibri"/>
                <w:spacing w:val="-7"/>
                <w:sz w:val="20"/>
              </w:rPr>
              <w:t> </w:t>
            </w:r>
            <w:r>
              <w:rPr>
                <w:rFonts w:ascii="Calibri"/>
                <w:spacing w:val="-4"/>
                <w:sz w:val="20"/>
              </w:rPr>
              <w:t>City</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55.64</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$58.23</w:t>
            </w:r>
          </w:p>
        </w:tc>
      </w:tr>
      <w:tr>
        <w:trPr>
          <w:trHeight w:val="243"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spacing w:line="223" w:lineRule="exact" w:before="1"/>
              <w:ind w:left="286"/>
              <w:rPr>
                <w:rFonts w:ascii="Calibri"/>
                <w:sz w:val="20"/>
              </w:rPr>
            </w:pPr>
            <w:r>
              <w:rPr>
                <w:rFonts w:ascii="Calibri"/>
                <w:sz w:val="20"/>
              </w:rPr>
              <w:t>Commercial</w:t>
            </w:r>
            <w:r>
              <w:rPr>
                <w:rFonts w:ascii="Calibri"/>
                <w:spacing w:val="-6"/>
                <w:sz w:val="20"/>
              </w:rPr>
              <w:t> </w:t>
            </w:r>
            <w:r>
              <w:rPr>
                <w:rFonts w:ascii="Calibri"/>
                <w:sz w:val="20"/>
              </w:rPr>
              <w:t>out</w:t>
            </w:r>
            <w:r>
              <w:rPr>
                <w:rFonts w:ascii="Calibri"/>
                <w:spacing w:val="-5"/>
                <w:sz w:val="20"/>
              </w:rPr>
              <w:t> </w:t>
            </w:r>
            <w:r>
              <w:rPr>
                <w:rFonts w:ascii="Calibri"/>
                <w:sz w:val="20"/>
              </w:rPr>
              <w:t>of</w:t>
            </w:r>
            <w:r>
              <w:rPr>
                <w:rFonts w:ascii="Calibri"/>
                <w:spacing w:val="-7"/>
                <w:sz w:val="20"/>
              </w:rPr>
              <w:t> </w:t>
            </w:r>
            <w:r>
              <w:rPr>
                <w:rFonts w:ascii="Calibri"/>
                <w:spacing w:val="-4"/>
                <w:sz w:val="20"/>
              </w:rPr>
              <w:t>City</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2"/>
                <w:sz w:val="20"/>
              </w:rPr>
              <w:t>96.92</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$101.44</w:t>
            </w:r>
          </w:p>
        </w:tc>
      </w:tr>
      <w:tr>
        <w:trPr>
          <w:trHeight w:val="975" w:hRule="atLeast"/>
        </w:trPr>
        <w:tc>
          <w:tcPr>
            <w:tcW w:w="634" w:type="dxa"/>
          </w:tcPr>
          <w:p>
            <w:pPr>
              <w:pStyle w:val="TableParagraph"/>
              <w:rPr>
                <w:rFonts w:ascii="Times New Roman"/>
                <w:sz w:val="18"/>
              </w:rPr>
            </w:pPr>
          </w:p>
        </w:tc>
        <w:tc>
          <w:tcPr>
            <w:tcW w:w="6875" w:type="dxa"/>
            <w:gridSpan w:val="2"/>
          </w:tcPr>
          <w:p>
            <w:pPr>
              <w:pStyle w:val="TableParagraph"/>
              <w:spacing w:before="1"/>
              <w:ind w:left="107" w:right="42"/>
              <w:rPr>
                <w:rFonts w:ascii="Calibri"/>
                <w:sz w:val="20"/>
              </w:rPr>
            </w:pPr>
            <w:r>
              <w:rPr>
                <w:rFonts w:ascii="Calibri"/>
                <w:sz w:val="20"/>
              </w:rPr>
              <w:t>A</w:t>
            </w:r>
            <w:r>
              <w:rPr>
                <w:rFonts w:ascii="Calibri"/>
                <w:spacing w:val="-3"/>
                <w:sz w:val="20"/>
              </w:rPr>
              <w:t> </w:t>
            </w:r>
            <w:r>
              <w:rPr>
                <w:rFonts w:ascii="Calibri"/>
                <w:sz w:val="20"/>
              </w:rPr>
              <w:t>utility</w:t>
            </w:r>
            <w:r>
              <w:rPr>
                <w:rFonts w:ascii="Calibri"/>
                <w:spacing w:val="-2"/>
                <w:sz w:val="20"/>
              </w:rPr>
              <w:t> </w:t>
            </w:r>
            <w:r>
              <w:rPr>
                <w:rFonts w:ascii="Calibri"/>
                <w:sz w:val="20"/>
              </w:rPr>
              <w:t>service</w:t>
            </w:r>
            <w:r>
              <w:rPr>
                <w:rFonts w:ascii="Calibri"/>
                <w:spacing w:val="-4"/>
                <w:sz w:val="20"/>
              </w:rPr>
              <w:t> </w:t>
            </w:r>
            <w:r>
              <w:rPr>
                <w:rFonts w:ascii="Calibri"/>
                <w:sz w:val="20"/>
              </w:rPr>
              <w:t>fee</w:t>
            </w:r>
            <w:r>
              <w:rPr>
                <w:rFonts w:ascii="Calibri"/>
                <w:spacing w:val="-1"/>
                <w:sz w:val="20"/>
              </w:rPr>
              <w:t> </w:t>
            </w:r>
            <w:r>
              <w:rPr>
                <w:rFonts w:ascii="Calibri"/>
                <w:sz w:val="20"/>
              </w:rPr>
              <w:t>waiver</w:t>
            </w:r>
            <w:r>
              <w:rPr>
                <w:rFonts w:ascii="Calibri"/>
                <w:spacing w:val="-3"/>
                <w:sz w:val="20"/>
              </w:rPr>
              <w:t> </w:t>
            </w:r>
            <w:r>
              <w:rPr>
                <w:rFonts w:ascii="Calibri"/>
                <w:sz w:val="20"/>
              </w:rPr>
              <w:t>(water,</w:t>
            </w:r>
            <w:r>
              <w:rPr>
                <w:rFonts w:ascii="Calibri"/>
                <w:spacing w:val="-2"/>
                <w:sz w:val="20"/>
              </w:rPr>
              <w:t> </w:t>
            </w:r>
            <w:r>
              <w:rPr>
                <w:rFonts w:ascii="Calibri"/>
                <w:sz w:val="20"/>
              </w:rPr>
              <w:t>sewer,</w:t>
            </w:r>
            <w:r>
              <w:rPr>
                <w:rFonts w:ascii="Calibri"/>
                <w:spacing w:val="-2"/>
                <w:sz w:val="20"/>
              </w:rPr>
              <w:t> </w:t>
            </w:r>
            <w:r>
              <w:rPr>
                <w:rFonts w:ascii="Calibri"/>
                <w:sz w:val="20"/>
              </w:rPr>
              <w:t>garbage,</w:t>
            </w:r>
            <w:r>
              <w:rPr>
                <w:rFonts w:ascii="Calibri"/>
                <w:spacing w:val="-2"/>
                <w:sz w:val="20"/>
              </w:rPr>
              <w:t> </w:t>
            </w:r>
            <w:r>
              <w:rPr>
                <w:rFonts w:ascii="Calibri"/>
                <w:sz w:val="20"/>
              </w:rPr>
              <w:t>recycle</w:t>
            </w:r>
            <w:r>
              <w:rPr>
                <w:rFonts w:ascii="Calibri"/>
                <w:spacing w:val="-1"/>
                <w:sz w:val="20"/>
              </w:rPr>
              <w:t> </w:t>
            </w:r>
            <w:r>
              <w:rPr>
                <w:rFonts w:ascii="Calibri"/>
                <w:sz w:val="20"/>
              </w:rPr>
              <w:t>and</w:t>
            </w:r>
            <w:r>
              <w:rPr>
                <w:rFonts w:ascii="Calibri"/>
                <w:spacing w:val="-2"/>
                <w:sz w:val="20"/>
              </w:rPr>
              <w:t> </w:t>
            </w:r>
            <w:r>
              <w:rPr>
                <w:rFonts w:ascii="Calibri"/>
                <w:sz w:val="20"/>
              </w:rPr>
              <w:t>storm)</w:t>
            </w:r>
            <w:r>
              <w:rPr>
                <w:rFonts w:ascii="Calibri"/>
                <w:spacing w:val="-3"/>
                <w:sz w:val="20"/>
              </w:rPr>
              <w:t> </w:t>
            </w:r>
            <w:r>
              <w:rPr>
                <w:rFonts w:ascii="Calibri"/>
                <w:sz w:val="20"/>
              </w:rPr>
              <w:t>is</w:t>
            </w:r>
            <w:r>
              <w:rPr>
                <w:rFonts w:ascii="Calibri"/>
                <w:spacing w:val="-2"/>
                <w:sz w:val="20"/>
              </w:rPr>
              <w:t> </w:t>
            </w:r>
            <w:r>
              <w:rPr>
                <w:rFonts w:ascii="Calibri"/>
                <w:sz w:val="20"/>
              </w:rPr>
              <w:t>available to all residents on active military deployment who submit a fee waiver form available</w:t>
            </w:r>
            <w:r>
              <w:rPr>
                <w:rFonts w:ascii="Calibri"/>
                <w:spacing w:val="-5"/>
                <w:sz w:val="20"/>
              </w:rPr>
              <w:t> </w:t>
            </w:r>
            <w:r>
              <w:rPr>
                <w:rFonts w:ascii="Calibri"/>
                <w:sz w:val="20"/>
              </w:rPr>
              <w:t>at</w:t>
            </w:r>
            <w:r>
              <w:rPr>
                <w:rFonts w:ascii="Calibri"/>
                <w:spacing w:val="-4"/>
                <w:sz w:val="20"/>
              </w:rPr>
              <w:t> </w:t>
            </w:r>
            <w:r>
              <w:rPr>
                <w:rFonts w:ascii="Calibri"/>
                <w:sz w:val="20"/>
              </w:rPr>
              <w:t>the</w:t>
            </w:r>
            <w:r>
              <w:rPr>
                <w:rFonts w:ascii="Calibri"/>
                <w:spacing w:val="-5"/>
                <w:sz w:val="20"/>
              </w:rPr>
              <w:t> </w:t>
            </w:r>
            <w:r>
              <w:rPr>
                <w:rFonts w:ascii="Calibri"/>
                <w:sz w:val="20"/>
              </w:rPr>
              <w:t>Riverdale</w:t>
            </w:r>
            <w:r>
              <w:rPr>
                <w:rFonts w:ascii="Calibri"/>
                <w:spacing w:val="-5"/>
                <w:sz w:val="20"/>
              </w:rPr>
              <w:t> </w:t>
            </w:r>
            <w:r>
              <w:rPr>
                <w:rFonts w:ascii="Calibri"/>
                <w:sz w:val="20"/>
              </w:rPr>
              <w:t>Civic</w:t>
            </w:r>
            <w:r>
              <w:rPr>
                <w:rFonts w:ascii="Calibri"/>
                <w:spacing w:val="-4"/>
                <w:sz w:val="20"/>
              </w:rPr>
              <w:t> </w:t>
            </w:r>
            <w:r>
              <w:rPr>
                <w:rFonts w:ascii="Calibri"/>
                <w:sz w:val="20"/>
              </w:rPr>
              <w:t>Center</w:t>
            </w:r>
            <w:r>
              <w:rPr>
                <w:rFonts w:ascii="Calibri"/>
                <w:spacing w:val="-4"/>
                <w:sz w:val="20"/>
              </w:rPr>
              <w:t> </w:t>
            </w:r>
            <w:r>
              <w:rPr>
                <w:rFonts w:ascii="Calibri"/>
                <w:sz w:val="20"/>
              </w:rPr>
              <w:t>or</w:t>
            </w:r>
            <w:r>
              <w:rPr>
                <w:rFonts w:ascii="Calibri"/>
                <w:spacing w:val="-4"/>
                <w:sz w:val="20"/>
              </w:rPr>
              <w:t> </w:t>
            </w:r>
            <w:r>
              <w:rPr>
                <w:rFonts w:ascii="Calibri"/>
                <w:sz w:val="20"/>
              </w:rPr>
              <w:t>online</w:t>
            </w:r>
            <w:r>
              <w:rPr>
                <w:rFonts w:ascii="Calibri"/>
                <w:spacing w:val="-5"/>
                <w:sz w:val="20"/>
              </w:rPr>
              <w:t> </w:t>
            </w:r>
            <w:r>
              <w:rPr>
                <w:rFonts w:ascii="Calibri"/>
                <w:sz w:val="20"/>
              </w:rPr>
              <w:t>at</w:t>
            </w:r>
            <w:r>
              <w:rPr>
                <w:rFonts w:ascii="Calibri"/>
                <w:spacing w:val="-4"/>
                <w:sz w:val="20"/>
              </w:rPr>
              <w:t> </w:t>
            </w:r>
            <w:r>
              <w:rPr>
                <w:rFonts w:ascii="Calibri"/>
                <w:sz w:val="20"/>
              </w:rPr>
              <w:t>https:/</w:t>
            </w:r>
            <w:hyperlink r:id="rId6">
              <w:r>
                <w:rPr>
                  <w:rFonts w:ascii="Calibri"/>
                  <w:sz w:val="20"/>
                </w:rPr>
                <w:t>/www.riverdalecity.com</w:t>
              </w:r>
            </w:hyperlink>
          </w:p>
          <w:p>
            <w:pPr>
              <w:pStyle w:val="TableParagraph"/>
              <w:spacing w:line="222" w:lineRule="exact"/>
              <w:ind w:left="107"/>
              <w:rPr>
                <w:rFonts w:ascii="Calibri"/>
                <w:sz w:val="20"/>
              </w:rPr>
            </w:pPr>
            <w:r>
              <w:rPr>
                <w:rFonts w:ascii="Calibri"/>
                <w:sz w:val="20"/>
              </w:rPr>
              <w:t>and</w:t>
            </w:r>
            <w:r>
              <w:rPr>
                <w:rFonts w:ascii="Calibri"/>
                <w:spacing w:val="-3"/>
                <w:sz w:val="20"/>
              </w:rPr>
              <w:t> </w:t>
            </w:r>
            <w:r>
              <w:rPr>
                <w:rFonts w:ascii="Calibri"/>
                <w:sz w:val="20"/>
              </w:rPr>
              <w:t>provide</w:t>
            </w:r>
            <w:r>
              <w:rPr>
                <w:rFonts w:ascii="Calibri"/>
                <w:spacing w:val="-5"/>
                <w:sz w:val="20"/>
              </w:rPr>
              <w:t> </w:t>
            </w:r>
            <w:r>
              <w:rPr>
                <w:rFonts w:ascii="Calibri"/>
                <w:sz w:val="20"/>
              </w:rPr>
              <w:t>a</w:t>
            </w:r>
            <w:r>
              <w:rPr>
                <w:rFonts w:ascii="Calibri"/>
                <w:spacing w:val="-4"/>
                <w:sz w:val="20"/>
              </w:rPr>
              <w:t> </w:t>
            </w:r>
            <w:r>
              <w:rPr>
                <w:rFonts w:ascii="Calibri"/>
                <w:sz w:val="20"/>
              </w:rPr>
              <w:t>copy</w:t>
            </w:r>
            <w:r>
              <w:rPr>
                <w:rFonts w:ascii="Calibri"/>
                <w:spacing w:val="-3"/>
                <w:sz w:val="20"/>
              </w:rPr>
              <w:t> </w:t>
            </w:r>
            <w:r>
              <w:rPr>
                <w:rFonts w:ascii="Calibri"/>
                <w:sz w:val="20"/>
              </w:rPr>
              <w:t>of</w:t>
            </w:r>
            <w:r>
              <w:rPr>
                <w:rFonts w:ascii="Calibri"/>
                <w:spacing w:val="-4"/>
                <w:sz w:val="20"/>
              </w:rPr>
              <w:t> </w:t>
            </w:r>
            <w:r>
              <w:rPr>
                <w:rFonts w:ascii="Calibri"/>
                <w:sz w:val="20"/>
              </w:rPr>
              <w:t>their</w:t>
            </w:r>
            <w:r>
              <w:rPr>
                <w:rFonts w:ascii="Calibri"/>
                <w:spacing w:val="-4"/>
                <w:sz w:val="20"/>
              </w:rPr>
              <w:t> </w:t>
            </w:r>
            <w:r>
              <w:rPr>
                <w:rFonts w:ascii="Calibri"/>
                <w:spacing w:val="-2"/>
                <w:sz w:val="20"/>
              </w:rPr>
              <w:t>orders.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spacing w:line="223" w:lineRule="exact" w:before="1"/>
              <w:ind w:left="107"/>
              <w:rPr>
                <w:rFonts w:ascii="Calibri"/>
                <w:sz w:val="20"/>
              </w:rPr>
            </w:pPr>
            <w:r>
              <w:rPr>
                <w:rFonts w:ascii="Calibri"/>
                <w:spacing w:val="-5"/>
                <w:sz w:val="20"/>
              </w:rPr>
              <w:t>G.</w:t>
            </w:r>
          </w:p>
        </w:tc>
        <w:tc>
          <w:tcPr>
            <w:tcW w:w="8822" w:type="dxa"/>
            <w:gridSpan w:val="4"/>
          </w:tcPr>
          <w:p>
            <w:pPr>
              <w:pStyle w:val="TableParagraph"/>
              <w:spacing w:line="223" w:lineRule="exact" w:before="1"/>
              <w:ind w:left="107"/>
              <w:rPr>
                <w:rFonts w:ascii="Calibri"/>
                <w:sz w:val="20"/>
              </w:rPr>
            </w:pPr>
            <w:r>
              <w:rPr>
                <w:rFonts w:ascii="Calibri"/>
                <w:sz w:val="20"/>
              </w:rPr>
              <w:t>Fire</w:t>
            </w:r>
            <w:r>
              <w:rPr>
                <w:rFonts w:ascii="Calibri"/>
                <w:spacing w:val="-5"/>
                <w:sz w:val="20"/>
              </w:rPr>
              <w:t> </w:t>
            </w:r>
            <w:r>
              <w:rPr>
                <w:rFonts w:ascii="Calibri"/>
                <w:sz w:val="20"/>
              </w:rPr>
              <w:t>hydrant</w:t>
            </w:r>
            <w:r>
              <w:rPr>
                <w:rFonts w:ascii="Calibri"/>
                <w:spacing w:val="-4"/>
                <w:sz w:val="20"/>
              </w:rPr>
              <w:t> </w:t>
            </w:r>
            <w:r>
              <w:rPr>
                <w:rFonts w:ascii="Calibri"/>
                <w:sz w:val="20"/>
              </w:rPr>
              <w:t>use</w:t>
            </w:r>
            <w:r>
              <w:rPr>
                <w:rFonts w:ascii="Calibri"/>
                <w:spacing w:val="-5"/>
                <w:sz w:val="20"/>
              </w:rPr>
              <w:t> </w:t>
            </w:r>
            <w:r>
              <w:rPr>
                <w:rFonts w:ascii="Calibri"/>
                <w:sz w:val="20"/>
              </w:rPr>
              <w:t>fees</w:t>
            </w:r>
            <w:r>
              <w:rPr>
                <w:rFonts w:ascii="Calibri"/>
                <w:spacing w:val="-2"/>
                <w:sz w:val="20"/>
              </w:rPr>
              <w:t> </w:t>
            </w:r>
            <w:r>
              <w:rPr>
                <w:rFonts w:ascii="Calibri"/>
                <w:sz w:val="20"/>
              </w:rPr>
              <w:t>shall</w:t>
            </w:r>
            <w:r>
              <w:rPr>
                <w:rFonts w:ascii="Calibri"/>
                <w:spacing w:val="-4"/>
                <w:sz w:val="20"/>
              </w:rPr>
              <w:t> </w:t>
            </w:r>
            <w:r>
              <w:rPr>
                <w:rFonts w:ascii="Calibri"/>
                <w:sz w:val="20"/>
              </w:rPr>
              <w:t>be</w:t>
            </w:r>
            <w:r>
              <w:rPr>
                <w:rFonts w:ascii="Calibri"/>
                <w:spacing w:val="-5"/>
                <w:sz w:val="20"/>
              </w:rPr>
              <w:t> </w:t>
            </w:r>
            <w:r>
              <w:rPr>
                <w:rFonts w:ascii="Calibri"/>
                <w:sz w:val="20"/>
              </w:rPr>
              <w:t>as</w:t>
            </w:r>
            <w:r>
              <w:rPr>
                <w:rFonts w:ascii="Calibri"/>
                <w:spacing w:val="-3"/>
                <w:sz w:val="20"/>
              </w:rPr>
              <w:t> </w:t>
            </w:r>
            <w:r>
              <w:rPr>
                <w:rFonts w:ascii="Calibri"/>
                <w:spacing w:val="-2"/>
                <w:sz w:val="20"/>
              </w:rPr>
              <w:t>follows:</w:t>
            </w: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rPr>
                <w:rFonts w:ascii="Times New Roman"/>
                <w:sz w:val="16"/>
              </w:rPr>
            </w:pPr>
          </w:p>
        </w:tc>
        <w:tc>
          <w:tcPr>
            <w:tcW w:w="903" w:type="dxa"/>
          </w:tcPr>
          <w:p>
            <w:pPr>
              <w:pStyle w:val="TableParagraph"/>
              <w:spacing w:line="223" w:lineRule="exact" w:before="3"/>
              <w:ind w:left="107"/>
              <w:rPr>
                <w:rFonts w:ascii="Calibri"/>
                <w:sz w:val="20"/>
              </w:rPr>
            </w:pPr>
            <w:r>
              <w:rPr>
                <w:rFonts w:ascii="Calibri"/>
                <w:spacing w:val="-5"/>
                <w:sz w:val="20"/>
              </w:rPr>
              <w:t>1.</w:t>
            </w:r>
          </w:p>
        </w:tc>
        <w:tc>
          <w:tcPr>
            <w:tcW w:w="5972" w:type="dxa"/>
          </w:tcPr>
          <w:p>
            <w:pPr>
              <w:pStyle w:val="TableParagraph"/>
              <w:spacing w:line="223" w:lineRule="exact" w:before="3"/>
              <w:ind w:left="106"/>
              <w:rPr>
                <w:rFonts w:ascii="Calibri"/>
                <w:sz w:val="20"/>
              </w:rPr>
            </w:pPr>
            <w:r>
              <w:rPr>
                <w:rFonts w:ascii="Calibri"/>
                <w:sz w:val="20"/>
              </w:rPr>
              <w:t>Use</w:t>
            </w:r>
            <w:r>
              <w:rPr>
                <w:rFonts w:ascii="Calibri"/>
                <w:spacing w:val="-6"/>
                <w:sz w:val="20"/>
              </w:rPr>
              <w:t> </w:t>
            </w:r>
            <w:r>
              <w:rPr>
                <w:rFonts w:ascii="Calibri"/>
                <w:sz w:val="20"/>
              </w:rPr>
              <w:t>fee</w:t>
            </w:r>
            <w:r>
              <w:rPr>
                <w:rFonts w:ascii="Calibri"/>
                <w:spacing w:val="-6"/>
                <w:sz w:val="20"/>
              </w:rPr>
              <w:t> </w:t>
            </w:r>
            <w:r>
              <w:rPr>
                <w:rFonts w:ascii="Calibri"/>
                <w:sz w:val="20"/>
              </w:rPr>
              <w:t>(up</w:t>
            </w:r>
            <w:r>
              <w:rPr>
                <w:rFonts w:ascii="Calibri"/>
                <w:spacing w:val="-3"/>
                <w:sz w:val="20"/>
              </w:rPr>
              <w:t> </w:t>
            </w:r>
            <w:r>
              <w:rPr>
                <w:rFonts w:ascii="Calibri"/>
                <w:sz w:val="20"/>
              </w:rPr>
              <w:t>to</w:t>
            </w:r>
            <w:r>
              <w:rPr>
                <w:rFonts w:ascii="Calibri"/>
                <w:spacing w:val="-5"/>
                <w:sz w:val="20"/>
              </w:rPr>
              <w:t> </w:t>
            </w:r>
            <w:r>
              <w:rPr>
                <w:rFonts w:ascii="Calibri"/>
                <w:sz w:val="20"/>
              </w:rPr>
              <w:t>30</w:t>
            </w:r>
            <w:r>
              <w:rPr>
                <w:rFonts w:ascii="Calibri"/>
                <w:spacing w:val="-4"/>
                <w:sz w:val="20"/>
              </w:rPr>
              <w:t> </w:t>
            </w:r>
            <w:r>
              <w:rPr>
                <w:rFonts w:ascii="Calibri"/>
                <w:sz w:val="20"/>
              </w:rPr>
              <w:t>days,</w:t>
            </w:r>
            <w:r>
              <w:rPr>
                <w:rFonts w:ascii="Calibri"/>
                <w:spacing w:val="-4"/>
                <w:sz w:val="20"/>
              </w:rPr>
              <w:t> </w:t>
            </w:r>
            <w:r>
              <w:rPr>
                <w:rFonts w:ascii="Calibri"/>
                <w:color w:val="000000"/>
                <w:sz w:val="20"/>
                <w:highlight w:val="yellow"/>
              </w:rPr>
              <w:t>includes</w:t>
            </w:r>
            <w:r>
              <w:rPr>
                <w:rFonts w:ascii="Calibri"/>
                <w:color w:val="000000"/>
                <w:spacing w:val="-4"/>
                <w:sz w:val="20"/>
                <w:highlight w:val="yellow"/>
              </w:rPr>
              <w:t> </w:t>
            </w:r>
            <w:r>
              <w:rPr>
                <w:rFonts w:ascii="Calibri"/>
                <w:color w:val="000000"/>
                <w:sz w:val="20"/>
                <w:highlight w:val="yellow"/>
              </w:rPr>
              <w:t>meter</w:t>
            </w:r>
            <w:r>
              <w:rPr>
                <w:rFonts w:ascii="Calibri"/>
                <w:color w:val="000000"/>
                <w:spacing w:val="-4"/>
                <w:sz w:val="20"/>
                <w:highlight w:val="yellow"/>
              </w:rPr>
              <w:t> </w:t>
            </w:r>
            <w:r>
              <w:rPr>
                <w:rFonts w:ascii="Calibri"/>
                <w:color w:val="000000"/>
                <w:spacing w:val="-2"/>
                <w:sz w:val="20"/>
                <w:highlight w:val="yellow"/>
              </w:rPr>
              <w:t>rental</w:t>
            </w:r>
            <w:r>
              <w:rPr>
                <w:rFonts w:ascii="Calibri"/>
                <w:color w:val="000000"/>
                <w:spacing w:val="-2"/>
                <w:sz w:val="20"/>
              </w:rPr>
              <w:t>)</w:t>
            </w:r>
          </w:p>
        </w:tc>
        <w:tc>
          <w:tcPr>
            <w:tcW w:w="634" w:type="dxa"/>
          </w:tcPr>
          <w:p>
            <w:pPr>
              <w:pStyle w:val="TableParagraph"/>
              <w:rPr>
                <w:rFonts w:ascii="Times New Roman"/>
                <w:sz w:val="16"/>
              </w:rPr>
            </w:pPr>
          </w:p>
        </w:tc>
        <w:tc>
          <w:tcPr>
            <w:tcW w:w="1313" w:type="dxa"/>
          </w:tcPr>
          <w:p>
            <w:pPr>
              <w:pStyle w:val="TableParagraph"/>
              <w:spacing w:line="223" w:lineRule="exact" w:before="3"/>
              <w:ind w:left="105"/>
              <w:rPr>
                <w:rFonts w:ascii="Calibri"/>
                <w:sz w:val="20"/>
              </w:rPr>
            </w:pPr>
            <w:r>
              <w:rPr>
                <w:rFonts w:ascii="Calibri"/>
                <w:strike/>
                <w:color w:val="FF0000"/>
                <w:spacing w:val="-2"/>
                <w:sz w:val="20"/>
              </w:rPr>
              <w:t>50.00</w:t>
            </w:r>
          </w:p>
        </w:tc>
        <w:tc>
          <w:tcPr>
            <w:tcW w:w="1255" w:type="dxa"/>
          </w:tcPr>
          <w:p>
            <w:pPr>
              <w:pStyle w:val="TableParagraph"/>
              <w:spacing w:line="223" w:lineRule="exact" w:before="3"/>
              <w:ind w:left="105"/>
              <w:rPr>
                <w:rFonts w:ascii="Calibri"/>
                <w:sz w:val="20"/>
              </w:rPr>
            </w:pPr>
            <w:r>
              <w:rPr>
                <w:rFonts w:ascii="Calibri"/>
                <w:color w:val="000000"/>
                <w:spacing w:val="-2"/>
                <w:sz w:val="20"/>
                <w:highlight w:val="yellow"/>
              </w:rPr>
              <w:t>$100.00</w:t>
            </w:r>
          </w:p>
        </w:tc>
      </w:tr>
      <w:tr>
        <w:trPr>
          <w:trHeight w:val="243" w:hRule="atLeast"/>
        </w:trPr>
        <w:tc>
          <w:tcPr>
            <w:tcW w:w="634" w:type="dxa"/>
          </w:tcPr>
          <w:p>
            <w:pPr>
              <w:pStyle w:val="TableParagraph"/>
              <w:rPr>
                <w:rFonts w:ascii="Times New Roman"/>
                <w:sz w:val="16"/>
              </w:rPr>
            </w:pPr>
          </w:p>
        </w:tc>
        <w:tc>
          <w:tcPr>
            <w:tcW w:w="903" w:type="dxa"/>
          </w:tcPr>
          <w:p>
            <w:pPr>
              <w:pStyle w:val="TableParagraph"/>
              <w:rPr>
                <w:rFonts w:ascii="Times New Roman"/>
                <w:sz w:val="16"/>
              </w:rPr>
            </w:pPr>
          </w:p>
        </w:tc>
        <w:tc>
          <w:tcPr>
            <w:tcW w:w="5972" w:type="dxa"/>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731" w:hRule="atLeast"/>
        </w:trPr>
        <w:tc>
          <w:tcPr>
            <w:tcW w:w="634" w:type="dxa"/>
          </w:tcPr>
          <w:p>
            <w:pPr>
              <w:pStyle w:val="TableParagraph"/>
              <w:rPr>
                <w:rFonts w:ascii="Times New Roman"/>
                <w:sz w:val="18"/>
              </w:rPr>
            </w:pPr>
          </w:p>
        </w:tc>
        <w:tc>
          <w:tcPr>
            <w:tcW w:w="903" w:type="dxa"/>
          </w:tcPr>
          <w:p>
            <w:pPr>
              <w:pStyle w:val="TableParagraph"/>
              <w:spacing w:before="1"/>
              <w:ind w:left="107"/>
              <w:rPr>
                <w:rFonts w:ascii="Calibri"/>
                <w:sz w:val="20"/>
              </w:rPr>
            </w:pPr>
            <w:r>
              <w:rPr>
                <w:rFonts w:ascii="Calibri"/>
                <w:spacing w:val="-5"/>
                <w:sz w:val="20"/>
              </w:rPr>
              <w:t>2.</w:t>
            </w:r>
          </w:p>
        </w:tc>
        <w:tc>
          <w:tcPr>
            <w:tcW w:w="5972" w:type="dxa"/>
          </w:tcPr>
          <w:p>
            <w:pPr>
              <w:pStyle w:val="TableParagraph"/>
              <w:spacing w:before="1"/>
              <w:ind w:left="106"/>
              <w:rPr>
                <w:rFonts w:ascii="Calibri"/>
                <w:sz w:val="20"/>
              </w:rPr>
            </w:pPr>
            <w:r>
              <w:rPr>
                <w:rFonts w:ascii="Calibri"/>
                <w:sz w:val="20"/>
              </w:rPr>
              <w:t>Plus</w:t>
            </w:r>
            <w:r>
              <w:rPr>
                <w:rFonts w:ascii="Calibri"/>
                <w:spacing w:val="-5"/>
                <w:sz w:val="20"/>
              </w:rPr>
              <w:t> </w:t>
            </w:r>
            <w:r>
              <w:rPr>
                <w:rFonts w:ascii="Calibri"/>
                <w:sz w:val="20"/>
              </w:rPr>
              <w:t>each</w:t>
            </w:r>
            <w:r>
              <w:rPr>
                <w:rFonts w:ascii="Calibri"/>
                <w:spacing w:val="-5"/>
                <w:sz w:val="20"/>
              </w:rPr>
              <w:t> </w:t>
            </w:r>
            <w:r>
              <w:rPr>
                <w:rFonts w:ascii="Calibri"/>
                <w:sz w:val="20"/>
              </w:rPr>
              <w:t>1,000</w:t>
            </w:r>
            <w:r>
              <w:rPr>
                <w:rFonts w:ascii="Calibri"/>
                <w:spacing w:val="-6"/>
                <w:sz w:val="20"/>
              </w:rPr>
              <w:t> </w:t>
            </w:r>
            <w:r>
              <w:rPr>
                <w:rFonts w:ascii="Calibri"/>
                <w:sz w:val="20"/>
              </w:rPr>
              <w:t>gallons</w:t>
            </w:r>
            <w:r>
              <w:rPr>
                <w:rFonts w:ascii="Calibri"/>
                <w:spacing w:val="-5"/>
                <w:sz w:val="20"/>
              </w:rPr>
              <w:t> </w:t>
            </w:r>
            <w:r>
              <w:rPr>
                <w:rFonts w:ascii="Calibri"/>
                <w:sz w:val="20"/>
              </w:rPr>
              <w:t>of</w:t>
            </w:r>
            <w:r>
              <w:rPr>
                <w:rFonts w:ascii="Calibri"/>
                <w:spacing w:val="-7"/>
                <w:sz w:val="20"/>
              </w:rPr>
              <w:t> </w:t>
            </w:r>
            <w:r>
              <w:rPr>
                <w:rFonts w:ascii="Calibri"/>
                <w:sz w:val="20"/>
              </w:rPr>
              <w:t>water</w:t>
            </w:r>
            <w:r>
              <w:rPr>
                <w:rFonts w:ascii="Calibri"/>
                <w:spacing w:val="-5"/>
                <w:sz w:val="20"/>
              </w:rPr>
              <w:t> </w:t>
            </w:r>
            <w:r>
              <w:rPr>
                <w:rFonts w:ascii="Calibri"/>
                <w:spacing w:val="-4"/>
                <w:sz w:val="20"/>
              </w:rPr>
              <w:t>used</w:t>
            </w:r>
          </w:p>
        </w:tc>
        <w:tc>
          <w:tcPr>
            <w:tcW w:w="634" w:type="dxa"/>
          </w:tcPr>
          <w:p>
            <w:pPr>
              <w:pStyle w:val="TableParagraph"/>
              <w:rPr>
                <w:rFonts w:ascii="Times New Roman"/>
                <w:sz w:val="18"/>
              </w:rPr>
            </w:pPr>
          </w:p>
        </w:tc>
        <w:tc>
          <w:tcPr>
            <w:tcW w:w="1313" w:type="dxa"/>
          </w:tcPr>
          <w:p>
            <w:pPr>
              <w:pStyle w:val="TableParagraph"/>
              <w:spacing w:before="1"/>
              <w:ind w:left="105"/>
              <w:rPr>
                <w:rFonts w:ascii="Calibri"/>
                <w:sz w:val="20"/>
              </w:rPr>
            </w:pPr>
            <w:r>
              <w:rPr>
                <w:rFonts w:ascii="Calibri"/>
                <w:strike/>
                <w:color w:val="FF0000"/>
                <w:spacing w:val="-4"/>
                <w:sz w:val="20"/>
              </w:rPr>
              <w:t>2.50</w:t>
            </w:r>
          </w:p>
        </w:tc>
        <w:tc>
          <w:tcPr>
            <w:tcW w:w="1255" w:type="dxa"/>
          </w:tcPr>
          <w:p>
            <w:pPr>
              <w:pStyle w:val="TableParagraph"/>
              <w:spacing w:before="1"/>
              <w:ind w:left="105" w:right="118"/>
              <w:rPr>
                <w:rFonts w:ascii="Calibri"/>
                <w:sz w:val="20"/>
              </w:rPr>
            </w:pPr>
            <w:r>
              <w:rPr>
                <w:rFonts w:ascii="Calibri"/>
                <w:color w:val="000000"/>
                <w:sz w:val="20"/>
                <w:highlight w:val="yellow"/>
              </w:rPr>
              <w:t>Current</w:t>
            </w:r>
            <w:r>
              <w:rPr>
                <w:rFonts w:ascii="Calibri"/>
                <w:color w:val="000000"/>
                <w:spacing w:val="-12"/>
                <w:sz w:val="20"/>
                <w:highlight w:val="yellow"/>
              </w:rPr>
              <w:t> </w:t>
            </w:r>
            <w:r>
              <w:rPr>
                <w:rFonts w:ascii="Calibri"/>
                <w:color w:val="000000"/>
                <w:sz w:val="20"/>
                <w:highlight w:val="yellow"/>
              </w:rPr>
              <w:t>cost</w:t>
            </w:r>
            <w:r>
              <w:rPr>
                <w:rFonts w:ascii="Calibri"/>
                <w:color w:val="000000"/>
                <w:sz w:val="20"/>
              </w:rPr>
              <w:t> </w:t>
            </w:r>
            <w:r>
              <w:rPr>
                <w:rFonts w:ascii="Calibri"/>
                <w:color w:val="000000"/>
                <w:spacing w:val="-6"/>
                <w:sz w:val="20"/>
                <w:highlight w:val="yellow"/>
              </w:rPr>
              <w:t>of</w:t>
            </w:r>
          </w:p>
          <w:p>
            <w:pPr>
              <w:pStyle w:val="TableParagraph"/>
              <w:spacing w:line="222" w:lineRule="exact"/>
              <w:ind w:left="105"/>
              <w:rPr>
                <w:rFonts w:ascii="Calibri"/>
                <w:sz w:val="20"/>
              </w:rPr>
            </w:pPr>
            <w:r>
              <w:rPr>
                <w:rFonts w:ascii="Calibri"/>
                <w:color w:val="000000"/>
                <w:spacing w:val="-2"/>
                <w:sz w:val="20"/>
                <w:highlight w:val="yellow"/>
              </w:rPr>
              <w:t>commercial</w:t>
            </w:r>
          </w:p>
        </w:tc>
      </w:tr>
    </w:tbl>
    <w:p>
      <w:pPr>
        <w:pStyle w:val="TableParagraph"/>
        <w:spacing w:after="0" w:line="222" w:lineRule="exact"/>
        <w:rPr>
          <w:rFonts w:ascii="Calibri"/>
          <w:sz w:val="20"/>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5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34"/>
        <w:gridCol w:w="903"/>
        <w:gridCol w:w="5972"/>
        <w:gridCol w:w="634"/>
        <w:gridCol w:w="1313"/>
        <w:gridCol w:w="1255"/>
      </w:tblGrid>
      <w:tr>
        <w:trPr>
          <w:trHeight w:val="488" w:hRule="atLeast"/>
        </w:trPr>
        <w:tc>
          <w:tcPr>
            <w:tcW w:w="634" w:type="dxa"/>
          </w:tcPr>
          <w:p>
            <w:pPr>
              <w:pStyle w:val="TableParagraph"/>
              <w:rPr>
                <w:rFonts w:ascii="Times New Roman"/>
                <w:sz w:val="18"/>
              </w:rPr>
            </w:pPr>
          </w:p>
        </w:tc>
        <w:tc>
          <w:tcPr>
            <w:tcW w:w="903" w:type="dxa"/>
          </w:tcPr>
          <w:p>
            <w:pPr>
              <w:pStyle w:val="TableParagraph"/>
              <w:rPr>
                <w:rFonts w:ascii="Times New Roman"/>
                <w:sz w:val="18"/>
              </w:rPr>
            </w:pPr>
          </w:p>
        </w:tc>
        <w:tc>
          <w:tcPr>
            <w:tcW w:w="5972" w:type="dxa"/>
          </w:tcPr>
          <w:p>
            <w:pPr>
              <w:pStyle w:val="TableParagraph"/>
              <w:rPr>
                <w:rFonts w:ascii="Times New Roman"/>
                <w:sz w:val="18"/>
              </w:rPr>
            </w:pP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spacing w:line="240" w:lineRule="atLeast"/>
              <w:ind w:left="105"/>
              <w:rPr>
                <w:rFonts w:ascii="Calibri"/>
                <w:sz w:val="20"/>
              </w:rPr>
            </w:pPr>
            <w:r>
              <w:rPr>
                <w:rFonts w:ascii="Calibri"/>
                <w:color w:val="000000"/>
                <w:sz w:val="20"/>
                <w:highlight w:val="yellow"/>
              </w:rPr>
              <w:t>Tier</w:t>
            </w:r>
            <w:r>
              <w:rPr>
                <w:rFonts w:ascii="Calibri"/>
                <w:color w:val="000000"/>
                <w:spacing w:val="-12"/>
                <w:sz w:val="20"/>
                <w:highlight w:val="yellow"/>
              </w:rPr>
              <w:t> </w:t>
            </w:r>
            <w:r>
              <w:rPr>
                <w:rFonts w:ascii="Calibri"/>
                <w:color w:val="000000"/>
                <w:sz w:val="20"/>
                <w:highlight w:val="yellow"/>
              </w:rPr>
              <w:t>5</w:t>
            </w:r>
            <w:r>
              <w:rPr>
                <w:rFonts w:ascii="Calibri"/>
                <w:color w:val="000000"/>
                <w:spacing w:val="-11"/>
                <w:sz w:val="20"/>
                <w:highlight w:val="yellow"/>
              </w:rPr>
              <w:t> </w:t>
            </w:r>
            <w:r>
              <w:rPr>
                <w:rFonts w:ascii="Calibri"/>
                <w:color w:val="000000"/>
                <w:sz w:val="20"/>
                <w:highlight w:val="yellow"/>
              </w:rPr>
              <w:t>water</w:t>
            </w:r>
            <w:r>
              <w:rPr>
                <w:rFonts w:ascii="Calibri"/>
                <w:color w:val="000000"/>
                <w:sz w:val="20"/>
              </w:rPr>
              <w:t> </w:t>
            </w:r>
            <w:r>
              <w:rPr>
                <w:rFonts w:ascii="Calibri"/>
                <w:color w:val="000000"/>
                <w:spacing w:val="-4"/>
                <w:sz w:val="20"/>
                <w:highlight w:val="yellow"/>
              </w:rPr>
              <w:t>rate</w:t>
            </w:r>
          </w:p>
        </w:tc>
      </w:tr>
      <w:tr>
        <w:trPr>
          <w:trHeight w:val="243"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spacing w:line="223" w:lineRule="exact" w:before="1"/>
              <w:ind w:left="107"/>
              <w:rPr>
                <w:rFonts w:ascii="Calibri"/>
                <w:sz w:val="20"/>
              </w:rPr>
            </w:pPr>
            <w:r>
              <w:rPr>
                <w:rFonts w:ascii="Calibri"/>
                <w:spacing w:val="-5"/>
                <w:sz w:val="20"/>
              </w:rPr>
              <w:t>H.</w:t>
            </w:r>
          </w:p>
        </w:tc>
        <w:tc>
          <w:tcPr>
            <w:tcW w:w="8822" w:type="dxa"/>
            <w:gridSpan w:val="4"/>
          </w:tcPr>
          <w:p>
            <w:pPr>
              <w:pStyle w:val="TableParagraph"/>
              <w:spacing w:line="223" w:lineRule="exact" w:before="1"/>
              <w:ind w:left="107"/>
              <w:rPr>
                <w:rFonts w:ascii="Calibri"/>
                <w:sz w:val="20"/>
              </w:rPr>
            </w:pPr>
            <w:r>
              <w:rPr>
                <w:rFonts w:ascii="Calibri"/>
                <w:sz w:val="20"/>
              </w:rPr>
              <w:t>Stormwater</w:t>
            </w:r>
            <w:r>
              <w:rPr>
                <w:rFonts w:ascii="Calibri"/>
                <w:spacing w:val="-5"/>
                <w:sz w:val="20"/>
              </w:rPr>
              <w:t> </w:t>
            </w:r>
            <w:r>
              <w:rPr>
                <w:rFonts w:ascii="Calibri"/>
                <w:sz w:val="20"/>
              </w:rPr>
              <w:t>fees</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5"/>
                <w:sz w:val="20"/>
              </w:rPr>
              <w:t> </w:t>
            </w:r>
            <w:r>
              <w:rPr>
                <w:rFonts w:ascii="Calibri"/>
                <w:sz w:val="20"/>
              </w:rPr>
              <w:t>as</w:t>
            </w:r>
            <w:r>
              <w:rPr>
                <w:rFonts w:ascii="Calibri"/>
                <w:spacing w:val="-4"/>
                <w:sz w:val="20"/>
              </w:rPr>
              <w:t> </w:t>
            </w:r>
            <w:r>
              <w:rPr>
                <w:rFonts w:ascii="Calibri"/>
                <w:spacing w:val="-2"/>
                <w:sz w:val="20"/>
              </w:rPr>
              <w:t>follows:</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6875"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243" w:hRule="atLeast"/>
        </w:trPr>
        <w:tc>
          <w:tcPr>
            <w:tcW w:w="634" w:type="dxa"/>
          </w:tcPr>
          <w:p>
            <w:pPr>
              <w:pStyle w:val="TableParagraph"/>
              <w:rPr>
                <w:rFonts w:ascii="Times New Roman"/>
                <w:sz w:val="16"/>
              </w:rPr>
            </w:pPr>
          </w:p>
        </w:tc>
        <w:tc>
          <w:tcPr>
            <w:tcW w:w="6875" w:type="dxa"/>
            <w:gridSpan w:val="2"/>
          </w:tcPr>
          <w:p>
            <w:pPr>
              <w:pStyle w:val="TableParagraph"/>
              <w:spacing w:line="223" w:lineRule="exact" w:before="1"/>
              <w:ind w:left="287"/>
              <w:rPr>
                <w:rFonts w:ascii="Calibri"/>
                <w:sz w:val="20"/>
              </w:rPr>
            </w:pPr>
            <w:r>
              <w:rPr>
                <w:rFonts w:ascii="Calibri"/>
                <w:spacing w:val="-2"/>
                <w:sz w:val="20"/>
              </w:rPr>
              <w:t>Residential</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trike/>
                <w:color w:val="FF0000"/>
                <w:spacing w:val="-4"/>
                <w:sz w:val="20"/>
              </w:rPr>
              <w:t>3.18</w:t>
            </w:r>
          </w:p>
        </w:tc>
        <w:tc>
          <w:tcPr>
            <w:tcW w:w="1255" w:type="dxa"/>
          </w:tcPr>
          <w:p>
            <w:pPr>
              <w:pStyle w:val="TableParagraph"/>
              <w:spacing w:line="223" w:lineRule="exact" w:before="1"/>
              <w:ind w:left="105"/>
              <w:rPr>
                <w:rFonts w:ascii="Calibri"/>
                <w:sz w:val="20"/>
              </w:rPr>
            </w:pPr>
            <w:r>
              <w:rPr>
                <w:rFonts w:ascii="Calibri"/>
                <w:color w:val="000000"/>
                <w:spacing w:val="-2"/>
                <w:sz w:val="20"/>
                <w:highlight w:val="yellow"/>
              </w:rPr>
              <w:t>$3.68</w:t>
            </w:r>
          </w:p>
        </w:tc>
      </w:tr>
      <w:tr>
        <w:trPr>
          <w:trHeight w:val="243" w:hRule="atLeast"/>
        </w:trPr>
        <w:tc>
          <w:tcPr>
            <w:tcW w:w="634" w:type="dxa"/>
          </w:tcPr>
          <w:p>
            <w:pPr>
              <w:pStyle w:val="TableParagraph"/>
              <w:rPr>
                <w:rFonts w:ascii="Times New Roman"/>
                <w:sz w:val="16"/>
              </w:rPr>
            </w:pPr>
          </w:p>
        </w:tc>
        <w:tc>
          <w:tcPr>
            <w:tcW w:w="6875"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488" w:hRule="atLeast"/>
        </w:trPr>
        <w:tc>
          <w:tcPr>
            <w:tcW w:w="634" w:type="dxa"/>
          </w:tcPr>
          <w:p>
            <w:pPr>
              <w:pStyle w:val="TableParagraph"/>
              <w:rPr>
                <w:rFonts w:ascii="Times New Roman"/>
                <w:sz w:val="18"/>
              </w:rPr>
            </w:pPr>
          </w:p>
        </w:tc>
        <w:tc>
          <w:tcPr>
            <w:tcW w:w="6875" w:type="dxa"/>
            <w:gridSpan w:val="2"/>
          </w:tcPr>
          <w:p>
            <w:pPr>
              <w:pStyle w:val="TableParagraph"/>
              <w:spacing w:line="240" w:lineRule="atLeast"/>
              <w:ind w:left="107" w:firstLine="180"/>
              <w:rPr>
                <w:rFonts w:ascii="Calibri"/>
                <w:sz w:val="20"/>
              </w:rPr>
            </w:pPr>
            <w:r>
              <w:rPr>
                <w:rFonts w:ascii="Calibri"/>
                <w:sz w:val="20"/>
              </w:rPr>
              <w:t>Commercial</w:t>
            </w:r>
            <w:r>
              <w:rPr>
                <w:rFonts w:ascii="Calibri"/>
                <w:spacing w:val="-6"/>
                <w:sz w:val="20"/>
              </w:rPr>
              <w:t> </w:t>
            </w:r>
            <w:r>
              <w:rPr>
                <w:rFonts w:ascii="Calibri"/>
                <w:sz w:val="20"/>
              </w:rPr>
              <w:t>and</w:t>
            </w:r>
            <w:r>
              <w:rPr>
                <w:rFonts w:ascii="Calibri"/>
                <w:spacing w:val="-5"/>
                <w:sz w:val="20"/>
              </w:rPr>
              <w:t> </w:t>
            </w:r>
            <w:r>
              <w:rPr>
                <w:rFonts w:ascii="Calibri"/>
                <w:sz w:val="20"/>
              </w:rPr>
              <w:t>commercial/residential</w:t>
            </w:r>
            <w:r>
              <w:rPr>
                <w:rFonts w:ascii="Calibri"/>
                <w:spacing w:val="-6"/>
                <w:sz w:val="20"/>
              </w:rPr>
              <w:t> </w:t>
            </w:r>
            <w:r>
              <w:rPr>
                <w:rFonts w:ascii="Calibri"/>
                <w:sz w:val="20"/>
              </w:rPr>
              <w:t>(per</w:t>
            </w:r>
            <w:r>
              <w:rPr>
                <w:rFonts w:ascii="Calibri"/>
                <w:spacing w:val="-6"/>
                <w:sz w:val="20"/>
              </w:rPr>
              <w:t> </w:t>
            </w:r>
            <w:r>
              <w:rPr>
                <w:rFonts w:ascii="Calibri"/>
                <w:sz w:val="20"/>
              </w:rPr>
              <w:t>2,600</w:t>
            </w:r>
            <w:r>
              <w:rPr>
                <w:rFonts w:ascii="Calibri"/>
                <w:spacing w:val="-6"/>
                <w:sz w:val="20"/>
              </w:rPr>
              <w:t> </w:t>
            </w:r>
            <w:r>
              <w:rPr>
                <w:rFonts w:ascii="Calibri"/>
                <w:sz w:val="20"/>
              </w:rPr>
              <w:t>square</w:t>
            </w:r>
            <w:r>
              <w:rPr>
                <w:rFonts w:ascii="Calibri"/>
                <w:spacing w:val="-7"/>
                <w:sz w:val="20"/>
              </w:rPr>
              <w:t> </w:t>
            </w:r>
            <w:r>
              <w:rPr>
                <w:rFonts w:ascii="Calibri"/>
                <w:sz w:val="20"/>
              </w:rPr>
              <w:t>feet</w:t>
            </w:r>
            <w:r>
              <w:rPr>
                <w:rFonts w:ascii="Calibri"/>
                <w:spacing w:val="-6"/>
                <w:sz w:val="20"/>
              </w:rPr>
              <w:t> </w:t>
            </w:r>
            <w:r>
              <w:rPr>
                <w:rFonts w:ascii="Calibri"/>
                <w:sz w:val="20"/>
              </w:rPr>
              <w:t>equivalent services unit "ESU", with credit process for certified mitigation)</w:t>
            </w:r>
          </w:p>
        </w:tc>
        <w:tc>
          <w:tcPr>
            <w:tcW w:w="634" w:type="dxa"/>
          </w:tcPr>
          <w:p>
            <w:pPr>
              <w:pStyle w:val="TableParagraph"/>
              <w:rPr>
                <w:rFonts w:ascii="Times New Roman"/>
                <w:sz w:val="18"/>
              </w:rPr>
            </w:pPr>
          </w:p>
        </w:tc>
        <w:tc>
          <w:tcPr>
            <w:tcW w:w="1313" w:type="dxa"/>
          </w:tcPr>
          <w:p>
            <w:pPr>
              <w:pStyle w:val="TableParagraph"/>
              <w:spacing w:before="1"/>
              <w:ind w:left="105"/>
              <w:rPr>
                <w:rFonts w:ascii="Calibri"/>
                <w:sz w:val="20"/>
              </w:rPr>
            </w:pPr>
            <w:r>
              <w:rPr>
                <w:rFonts w:ascii="Calibri"/>
                <w:strike/>
                <w:color w:val="FF0000"/>
                <w:spacing w:val="-4"/>
                <w:sz w:val="20"/>
              </w:rPr>
              <w:t>3.18</w:t>
            </w:r>
          </w:p>
        </w:tc>
        <w:tc>
          <w:tcPr>
            <w:tcW w:w="1255" w:type="dxa"/>
          </w:tcPr>
          <w:p>
            <w:pPr>
              <w:pStyle w:val="TableParagraph"/>
              <w:spacing w:before="1"/>
              <w:ind w:left="105"/>
              <w:rPr>
                <w:rFonts w:ascii="Calibri"/>
                <w:sz w:val="20"/>
              </w:rPr>
            </w:pPr>
            <w:r>
              <w:rPr>
                <w:rFonts w:ascii="Calibri"/>
                <w:color w:val="000000"/>
                <w:spacing w:val="-2"/>
                <w:sz w:val="20"/>
                <w:highlight w:val="yellow"/>
              </w:rPr>
              <w:t>$3.68</w:t>
            </w:r>
          </w:p>
        </w:tc>
      </w:tr>
      <w:tr>
        <w:trPr>
          <w:trHeight w:val="243" w:hRule="atLeast"/>
        </w:trPr>
        <w:tc>
          <w:tcPr>
            <w:tcW w:w="634" w:type="dxa"/>
          </w:tcPr>
          <w:p>
            <w:pPr>
              <w:pStyle w:val="TableParagraph"/>
              <w:rPr>
                <w:rFonts w:ascii="Times New Roman"/>
                <w:sz w:val="16"/>
              </w:rPr>
            </w:pPr>
          </w:p>
        </w:tc>
        <w:tc>
          <w:tcPr>
            <w:tcW w:w="6875" w:type="dxa"/>
            <w:gridSpan w:val="2"/>
          </w:tcPr>
          <w:p>
            <w:pPr>
              <w:pStyle w:val="TableParagraph"/>
              <w:rPr>
                <w:rFonts w:ascii="Times New Roman"/>
                <w:sz w:val="16"/>
              </w:rPr>
            </w:pPr>
          </w:p>
        </w:tc>
        <w:tc>
          <w:tcPr>
            <w:tcW w:w="634" w:type="dxa"/>
          </w:tcPr>
          <w:p>
            <w:pPr>
              <w:pStyle w:val="TableParagraph"/>
              <w:rPr>
                <w:rFonts w:ascii="Times New Roman"/>
                <w:sz w:val="16"/>
              </w:rPr>
            </w:pPr>
          </w:p>
        </w:tc>
        <w:tc>
          <w:tcPr>
            <w:tcW w:w="1313" w:type="dxa"/>
          </w:tcPr>
          <w:p>
            <w:pPr>
              <w:pStyle w:val="TableParagraph"/>
              <w:rPr>
                <w:rFonts w:ascii="Times New Roman"/>
                <w:sz w:val="16"/>
              </w:rPr>
            </w:pPr>
          </w:p>
        </w:tc>
        <w:tc>
          <w:tcPr>
            <w:tcW w:w="1255" w:type="dxa"/>
          </w:tcPr>
          <w:p>
            <w:pPr>
              <w:pStyle w:val="TableParagraph"/>
              <w:rPr>
                <w:rFonts w:ascii="Times New Roman"/>
                <w:sz w:val="16"/>
              </w:rPr>
            </w:pPr>
          </w:p>
        </w:tc>
      </w:tr>
      <w:tr>
        <w:trPr>
          <w:trHeight w:val="976" w:hRule="atLeast"/>
        </w:trPr>
        <w:tc>
          <w:tcPr>
            <w:tcW w:w="634" w:type="dxa"/>
          </w:tcPr>
          <w:p>
            <w:pPr>
              <w:pStyle w:val="TableParagraph"/>
              <w:rPr>
                <w:rFonts w:ascii="Times New Roman"/>
                <w:sz w:val="18"/>
              </w:rPr>
            </w:pPr>
          </w:p>
        </w:tc>
        <w:tc>
          <w:tcPr>
            <w:tcW w:w="6875" w:type="dxa"/>
            <w:gridSpan w:val="2"/>
          </w:tcPr>
          <w:p>
            <w:pPr>
              <w:pStyle w:val="TableParagraph"/>
              <w:spacing w:before="1"/>
              <w:ind w:left="107" w:right="42"/>
              <w:rPr>
                <w:rFonts w:ascii="Calibri"/>
                <w:sz w:val="20"/>
              </w:rPr>
            </w:pPr>
            <w:r>
              <w:rPr>
                <w:rFonts w:ascii="Calibri"/>
                <w:sz w:val="20"/>
              </w:rPr>
              <w:t>A</w:t>
            </w:r>
            <w:r>
              <w:rPr>
                <w:rFonts w:ascii="Calibri"/>
                <w:spacing w:val="-4"/>
                <w:sz w:val="20"/>
              </w:rPr>
              <w:t> </w:t>
            </w:r>
            <w:r>
              <w:rPr>
                <w:rFonts w:ascii="Calibri"/>
                <w:sz w:val="20"/>
              </w:rPr>
              <w:t>utility</w:t>
            </w:r>
            <w:r>
              <w:rPr>
                <w:rFonts w:ascii="Calibri"/>
                <w:spacing w:val="-3"/>
                <w:sz w:val="20"/>
              </w:rPr>
              <w:t> </w:t>
            </w:r>
            <w:r>
              <w:rPr>
                <w:rFonts w:ascii="Calibri"/>
                <w:sz w:val="20"/>
              </w:rPr>
              <w:t>service</w:t>
            </w:r>
            <w:r>
              <w:rPr>
                <w:rFonts w:ascii="Calibri"/>
                <w:spacing w:val="-5"/>
                <w:sz w:val="20"/>
              </w:rPr>
              <w:t> </w:t>
            </w:r>
            <w:r>
              <w:rPr>
                <w:rFonts w:ascii="Calibri"/>
                <w:sz w:val="20"/>
              </w:rPr>
              <w:t>fee</w:t>
            </w:r>
            <w:r>
              <w:rPr>
                <w:rFonts w:ascii="Calibri"/>
                <w:spacing w:val="-2"/>
                <w:sz w:val="20"/>
              </w:rPr>
              <w:t> </w:t>
            </w:r>
            <w:r>
              <w:rPr>
                <w:rFonts w:ascii="Calibri"/>
                <w:sz w:val="20"/>
              </w:rPr>
              <w:t>waiver</w:t>
            </w:r>
            <w:r>
              <w:rPr>
                <w:rFonts w:ascii="Calibri"/>
                <w:spacing w:val="-4"/>
                <w:sz w:val="20"/>
              </w:rPr>
              <w:t> </w:t>
            </w:r>
            <w:r>
              <w:rPr>
                <w:rFonts w:ascii="Calibri"/>
                <w:sz w:val="20"/>
              </w:rPr>
              <w:t>(water,</w:t>
            </w:r>
            <w:r>
              <w:rPr>
                <w:rFonts w:ascii="Calibri"/>
                <w:spacing w:val="-3"/>
                <w:sz w:val="20"/>
              </w:rPr>
              <w:t> </w:t>
            </w:r>
            <w:r>
              <w:rPr>
                <w:rFonts w:ascii="Calibri"/>
                <w:sz w:val="20"/>
              </w:rPr>
              <w:t>sewer,</w:t>
            </w:r>
            <w:r>
              <w:rPr>
                <w:rFonts w:ascii="Calibri"/>
                <w:spacing w:val="-3"/>
                <w:sz w:val="20"/>
              </w:rPr>
              <w:t> </w:t>
            </w:r>
            <w:r>
              <w:rPr>
                <w:rFonts w:ascii="Calibri"/>
                <w:sz w:val="20"/>
              </w:rPr>
              <w:t>garbage,</w:t>
            </w:r>
            <w:r>
              <w:rPr>
                <w:rFonts w:ascii="Calibri"/>
                <w:spacing w:val="-3"/>
                <w:sz w:val="20"/>
              </w:rPr>
              <w:t> </w:t>
            </w:r>
            <w:r>
              <w:rPr>
                <w:rFonts w:ascii="Calibri"/>
                <w:sz w:val="20"/>
              </w:rPr>
              <w:t>recycle</w:t>
            </w:r>
            <w:r>
              <w:rPr>
                <w:rFonts w:ascii="Calibri"/>
                <w:spacing w:val="-2"/>
                <w:sz w:val="20"/>
              </w:rPr>
              <w:t> </w:t>
            </w:r>
            <w:r>
              <w:rPr>
                <w:rFonts w:ascii="Calibri"/>
                <w:sz w:val="20"/>
              </w:rPr>
              <w:t>and</w:t>
            </w:r>
            <w:r>
              <w:rPr>
                <w:rFonts w:ascii="Calibri"/>
                <w:spacing w:val="-3"/>
                <w:sz w:val="20"/>
              </w:rPr>
              <w:t> </w:t>
            </w:r>
            <w:r>
              <w:rPr>
                <w:rFonts w:ascii="Calibri"/>
                <w:sz w:val="20"/>
              </w:rPr>
              <w:t>storm)</w:t>
            </w:r>
            <w:r>
              <w:rPr>
                <w:rFonts w:ascii="Calibri"/>
                <w:spacing w:val="-4"/>
                <w:sz w:val="20"/>
              </w:rPr>
              <w:t> </w:t>
            </w:r>
            <w:r>
              <w:rPr>
                <w:rFonts w:ascii="Calibri"/>
                <w:sz w:val="20"/>
              </w:rPr>
              <w:t>is</w:t>
            </w:r>
            <w:r>
              <w:rPr>
                <w:rFonts w:ascii="Calibri"/>
                <w:spacing w:val="-3"/>
                <w:sz w:val="20"/>
              </w:rPr>
              <w:t> </w:t>
            </w:r>
            <w:r>
              <w:rPr>
                <w:rFonts w:ascii="Calibri"/>
                <w:sz w:val="20"/>
              </w:rPr>
              <w:t>available to all residents on active military deployment who submit a fee waiver form available at the Riverdale Civic Center or online https://</w:t>
            </w:r>
            <w:hyperlink r:id="rId6">
              <w:r>
                <w:rPr>
                  <w:rFonts w:ascii="Calibri"/>
                  <w:sz w:val="20"/>
                </w:rPr>
                <w:t>www.riverdalecity.com</w:t>
              </w:r>
            </w:hyperlink>
          </w:p>
          <w:p>
            <w:pPr>
              <w:pStyle w:val="TableParagraph"/>
              <w:spacing w:line="222" w:lineRule="exact"/>
              <w:ind w:left="107"/>
              <w:rPr>
                <w:rFonts w:ascii="Calibri"/>
                <w:sz w:val="20"/>
              </w:rPr>
            </w:pPr>
            <w:r>
              <w:rPr>
                <w:rFonts w:ascii="Calibri"/>
                <w:sz w:val="20"/>
              </w:rPr>
              <w:t>and</w:t>
            </w:r>
            <w:r>
              <w:rPr>
                <w:rFonts w:ascii="Calibri"/>
                <w:spacing w:val="-3"/>
                <w:sz w:val="20"/>
              </w:rPr>
              <w:t> </w:t>
            </w:r>
            <w:r>
              <w:rPr>
                <w:rFonts w:ascii="Calibri"/>
                <w:sz w:val="20"/>
              </w:rPr>
              <w:t>provide</w:t>
            </w:r>
            <w:r>
              <w:rPr>
                <w:rFonts w:ascii="Calibri"/>
                <w:spacing w:val="-5"/>
                <w:sz w:val="20"/>
              </w:rPr>
              <w:t> </w:t>
            </w:r>
            <w:r>
              <w:rPr>
                <w:rFonts w:ascii="Calibri"/>
                <w:sz w:val="20"/>
              </w:rPr>
              <w:t>a</w:t>
            </w:r>
            <w:r>
              <w:rPr>
                <w:rFonts w:ascii="Calibri"/>
                <w:spacing w:val="-4"/>
                <w:sz w:val="20"/>
              </w:rPr>
              <w:t> </w:t>
            </w:r>
            <w:r>
              <w:rPr>
                <w:rFonts w:ascii="Calibri"/>
                <w:sz w:val="20"/>
              </w:rPr>
              <w:t>copy</w:t>
            </w:r>
            <w:r>
              <w:rPr>
                <w:rFonts w:ascii="Calibri"/>
                <w:spacing w:val="-3"/>
                <w:sz w:val="20"/>
              </w:rPr>
              <w:t> </w:t>
            </w:r>
            <w:r>
              <w:rPr>
                <w:rFonts w:ascii="Calibri"/>
                <w:sz w:val="20"/>
              </w:rPr>
              <w:t>of</w:t>
            </w:r>
            <w:r>
              <w:rPr>
                <w:rFonts w:ascii="Calibri"/>
                <w:spacing w:val="-4"/>
                <w:sz w:val="20"/>
              </w:rPr>
              <w:t> </w:t>
            </w:r>
            <w:r>
              <w:rPr>
                <w:rFonts w:ascii="Calibri"/>
                <w:sz w:val="20"/>
              </w:rPr>
              <w:t>their</w:t>
            </w:r>
            <w:r>
              <w:rPr>
                <w:rFonts w:ascii="Calibri"/>
                <w:spacing w:val="-4"/>
                <w:sz w:val="20"/>
              </w:rPr>
              <w:t> </w:t>
            </w:r>
            <w:r>
              <w:rPr>
                <w:rFonts w:ascii="Calibri"/>
                <w:spacing w:val="-2"/>
                <w:sz w:val="20"/>
              </w:rPr>
              <w:t>orders.</w:t>
            </w:r>
          </w:p>
        </w:tc>
        <w:tc>
          <w:tcPr>
            <w:tcW w:w="634" w:type="dxa"/>
          </w:tcPr>
          <w:p>
            <w:pPr>
              <w:pStyle w:val="TableParagraph"/>
              <w:rPr>
                <w:rFonts w:ascii="Times New Roman"/>
                <w:sz w:val="18"/>
              </w:rPr>
            </w:pPr>
          </w:p>
        </w:tc>
        <w:tc>
          <w:tcPr>
            <w:tcW w:w="1313" w:type="dxa"/>
          </w:tcPr>
          <w:p>
            <w:pPr>
              <w:pStyle w:val="TableParagraph"/>
              <w:rPr>
                <w:rFonts w:ascii="Times New Roman"/>
                <w:sz w:val="18"/>
              </w:rPr>
            </w:pPr>
          </w:p>
        </w:tc>
        <w:tc>
          <w:tcPr>
            <w:tcW w:w="1255" w:type="dxa"/>
          </w:tcPr>
          <w:p>
            <w:pPr>
              <w:pStyle w:val="TableParagraph"/>
              <w:rPr>
                <w:rFonts w:ascii="Times New Roman"/>
                <w:sz w:val="18"/>
              </w:rPr>
            </w:pPr>
          </w:p>
        </w:tc>
      </w:tr>
      <w:tr>
        <w:trPr>
          <w:trHeight w:val="243"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6875" w:type="dxa"/>
            <w:gridSpan w:val="2"/>
          </w:tcPr>
          <w:p>
            <w:pPr>
              <w:pStyle w:val="TableParagraph"/>
              <w:spacing w:line="223" w:lineRule="exact" w:before="1"/>
              <w:ind w:left="107"/>
              <w:rPr>
                <w:rFonts w:ascii="Calibri"/>
                <w:sz w:val="20"/>
              </w:rPr>
            </w:pPr>
            <w:r>
              <w:rPr>
                <w:rFonts w:ascii="Calibri"/>
                <w:sz w:val="20"/>
              </w:rPr>
              <w:t>Storm</w:t>
            </w:r>
            <w:r>
              <w:rPr>
                <w:rFonts w:ascii="Calibri"/>
                <w:spacing w:val="-9"/>
                <w:sz w:val="20"/>
              </w:rPr>
              <w:t> </w:t>
            </w:r>
            <w:r>
              <w:rPr>
                <w:rFonts w:ascii="Calibri"/>
                <w:sz w:val="20"/>
              </w:rPr>
              <w:t>water</w:t>
            </w:r>
            <w:r>
              <w:rPr>
                <w:rFonts w:ascii="Calibri"/>
                <w:spacing w:val="-8"/>
                <w:sz w:val="20"/>
              </w:rPr>
              <w:t> </w:t>
            </w:r>
            <w:r>
              <w:rPr>
                <w:rFonts w:ascii="Calibri"/>
                <w:sz w:val="20"/>
              </w:rPr>
              <w:t>construction</w:t>
            </w:r>
            <w:r>
              <w:rPr>
                <w:rFonts w:ascii="Calibri"/>
                <w:spacing w:val="-6"/>
                <w:sz w:val="20"/>
              </w:rPr>
              <w:t> </w:t>
            </w:r>
            <w:r>
              <w:rPr>
                <w:rFonts w:ascii="Calibri"/>
                <w:spacing w:val="-2"/>
                <w:sz w:val="20"/>
              </w:rPr>
              <w:t>permit</w:t>
            </w:r>
          </w:p>
        </w:tc>
        <w:tc>
          <w:tcPr>
            <w:tcW w:w="634" w:type="dxa"/>
          </w:tcPr>
          <w:p>
            <w:pPr>
              <w:pStyle w:val="TableParagraph"/>
              <w:rPr>
                <w:rFonts w:ascii="Times New Roman"/>
                <w:sz w:val="16"/>
              </w:rPr>
            </w:pPr>
          </w:p>
        </w:tc>
        <w:tc>
          <w:tcPr>
            <w:tcW w:w="1313" w:type="dxa"/>
          </w:tcPr>
          <w:p>
            <w:pPr>
              <w:pStyle w:val="TableParagraph"/>
              <w:spacing w:line="223" w:lineRule="exact" w:before="1"/>
              <w:ind w:left="105"/>
              <w:rPr>
                <w:rFonts w:ascii="Calibri"/>
                <w:sz w:val="20"/>
              </w:rPr>
            </w:pPr>
            <w:r>
              <w:rPr>
                <w:rFonts w:ascii="Calibri"/>
                <w:spacing w:val="-2"/>
                <w:sz w:val="20"/>
              </w:rPr>
              <w:t>$75.00</w:t>
            </w:r>
          </w:p>
        </w:tc>
        <w:tc>
          <w:tcPr>
            <w:tcW w:w="1255" w:type="dxa"/>
          </w:tcPr>
          <w:p>
            <w:pPr>
              <w:pStyle w:val="TableParagraph"/>
              <w:rPr>
                <w:rFonts w:ascii="Times New Roman"/>
                <w:sz w:val="16"/>
              </w:rPr>
            </w:pPr>
          </w:p>
        </w:tc>
      </w:tr>
      <w:tr>
        <w:trPr>
          <w:trHeight w:val="244" w:hRule="atLeast"/>
        </w:trPr>
        <w:tc>
          <w:tcPr>
            <w:tcW w:w="634" w:type="dxa"/>
          </w:tcPr>
          <w:p>
            <w:pPr>
              <w:pStyle w:val="TableParagraph"/>
              <w:rPr>
                <w:rFonts w:ascii="Times New Roman"/>
                <w:sz w:val="16"/>
              </w:rPr>
            </w:pPr>
          </w:p>
        </w:tc>
        <w:tc>
          <w:tcPr>
            <w:tcW w:w="8822" w:type="dxa"/>
            <w:gridSpan w:val="4"/>
          </w:tcPr>
          <w:p>
            <w:pPr>
              <w:pStyle w:val="TableParagraph"/>
              <w:rPr>
                <w:rFonts w:ascii="Times New Roman"/>
                <w:sz w:val="16"/>
              </w:rPr>
            </w:pPr>
          </w:p>
        </w:tc>
        <w:tc>
          <w:tcPr>
            <w:tcW w:w="1255" w:type="dxa"/>
          </w:tcPr>
          <w:p>
            <w:pPr>
              <w:pStyle w:val="TableParagraph"/>
              <w:rPr>
                <w:rFonts w:ascii="Times New Roman"/>
                <w:sz w:val="16"/>
              </w:rPr>
            </w:pPr>
          </w:p>
        </w:tc>
      </w:tr>
      <w:tr>
        <w:trPr>
          <w:trHeight w:val="246" w:hRule="atLeast"/>
        </w:trPr>
        <w:tc>
          <w:tcPr>
            <w:tcW w:w="634" w:type="dxa"/>
          </w:tcPr>
          <w:p>
            <w:pPr>
              <w:pStyle w:val="TableParagraph"/>
              <w:spacing w:line="225" w:lineRule="exact" w:before="1"/>
              <w:ind w:left="107"/>
              <w:rPr>
                <w:rFonts w:ascii="Calibri"/>
                <w:sz w:val="20"/>
              </w:rPr>
            </w:pPr>
            <w:r>
              <w:rPr>
                <w:rFonts w:ascii="Calibri"/>
                <w:spacing w:val="-5"/>
                <w:sz w:val="20"/>
              </w:rPr>
              <w:t>I.</w:t>
            </w:r>
          </w:p>
        </w:tc>
        <w:tc>
          <w:tcPr>
            <w:tcW w:w="6875" w:type="dxa"/>
            <w:gridSpan w:val="2"/>
          </w:tcPr>
          <w:p>
            <w:pPr>
              <w:pStyle w:val="TableParagraph"/>
              <w:spacing w:line="225" w:lineRule="exact" w:before="1"/>
              <w:ind w:left="107"/>
              <w:rPr>
                <w:rFonts w:ascii="Calibri"/>
                <w:sz w:val="20"/>
              </w:rPr>
            </w:pPr>
            <w:r>
              <w:rPr>
                <w:rFonts w:ascii="Calibri"/>
                <w:sz w:val="20"/>
              </w:rPr>
              <w:t>Fire</w:t>
            </w:r>
            <w:r>
              <w:rPr>
                <w:rFonts w:ascii="Calibri"/>
                <w:spacing w:val="-6"/>
                <w:sz w:val="20"/>
              </w:rPr>
              <w:t> </w:t>
            </w:r>
            <w:r>
              <w:rPr>
                <w:rFonts w:ascii="Calibri"/>
                <w:sz w:val="20"/>
              </w:rPr>
              <w:t>line</w:t>
            </w:r>
            <w:r>
              <w:rPr>
                <w:rFonts w:ascii="Calibri"/>
                <w:spacing w:val="-3"/>
                <w:sz w:val="20"/>
              </w:rPr>
              <w:t> </w:t>
            </w:r>
            <w:r>
              <w:rPr>
                <w:rFonts w:ascii="Calibri"/>
                <w:sz w:val="20"/>
              </w:rPr>
              <w:t>fee</w:t>
            </w:r>
            <w:r>
              <w:rPr>
                <w:rFonts w:ascii="Calibri"/>
                <w:spacing w:val="-2"/>
                <w:sz w:val="20"/>
              </w:rPr>
              <w:t> </w:t>
            </w:r>
            <w:r>
              <w:rPr>
                <w:rFonts w:ascii="Calibri"/>
                <w:sz w:val="20"/>
              </w:rPr>
              <w:t>(per</w:t>
            </w:r>
            <w:r>
              <w:rPr>
                <w:rFonts w:ascii="Calibri"/>
                <w:spacing w:val="-5"/>
                <w:sz w:val="20"/>
              </w:rPr>
              <w:t> </w:t>
            </w:r>
            <w:r>
              <w:rPr>
                <w:rFonts w:ascii="Calibri"/>
                <w:sz w:val="20"/>
              </w:rPr>
              <w:t>inch</w:t>
            </w:r>
            <w:r>
              <w:rPr>
                <w:rFonts w:ascii="Calibri"/>
                <w:spacing w:val="-4"/>
                <w:sz w:val="20"/>
              </w:rPr>
              <w:t> </w:t>
            </w:r>
            <w:r>
              <w:rPr>
                <w:rFonts w:ascii="Calibri"/>
                <w:sz w:val="20"/>
              </w:rPr>
              <w:t>of</w:t>
            </w:r>
            <w:r>
              <w:rPr>
                <w:rFonts w:ascii="Calibri"/>
                <w:spacing w:val="-5"/>
                <w:sz w:val="20"/>
              </w:rPr>
              <w:t> </w:t>
            </w:r>
            <w:r>
              <w:rPr>
                <w:rFonts w:ascii="Calibri"/>
                <w:sz w:val="20"/>
              </w:rPr>
              <w:t>line</w:t>
            </w:r>
            <w:r>
              <w:rPr>
                <w:rFonts w:ascii="Calibri"/>
                <w:spacing w:val="-6"/>
                <w:sz w:val="20"/>
              </w:rPr>
              <w:t> </w:t>
            </w:r>
            <w:r>
              <w:rPr>
                <w:rFonts w:ascii="Calibri"/>
                <w:spacing w:val="-4"/>
                <w:sz w:val="20"/>
              </w:rPr>
              <w:t>size)</w:t>
            </w:r>
          </w:p>
        </w:tc>
        <w:tc>
          <w:tcPr>
            <w:tcW w:w="634" w:type="dxa"/>
          </w:tcPr>
          <w:p>
            <w:pPr>
              <w:pStyle w:val="TableParagraph"/>
              <w:rPr>
                <w:rFonts w:ascii="Times New Roman"/>
                <w:sz w:val="16"/>
              </w:rPr>
            </w:pPr>
          </w:p>
        </w:tc>
        <w:tc>
          <w:tcPr>
            <w:tcW w:w="1313" w:type="dxa"/>
          </w:tcPr>
          <w:p>
            <w:pPr>
              <w:pStyle w:val="TableParagraph"/>
              <w:spacing w:line="225" w:lineRule="exact" w:before="1"/>
              <w:ind w:left="105"/>
              <w:rPr>
                <w:rFonts w:ascii="Calibri"/>
                <w:sz w:val="20"/>
              </w:rPr>
            </w:pPr>
            <w:r>
              <w:rPr>
                <w:rFonts w:ascii="Calibri"/>
                <w:spacing w:val="-4"/>
                <w:sz w:val="20"/>
              </w:rPr>
              <w:t>1.10</w:t>
            </w:r>
          </w:p>
        </w:tc>
        <w:tc>
          <w:tcPr>
            <w:tcW w:w="1255" w:type="dxa"/>
          </w:tcPr>
          <w:p>
            <w:pPr>
              <w:pStyle w:val="TableParagraph"/>
              <w:rPr>
                <w:rFonts w:ascii="Times New Roman"/>
                <w:sz w:val="16"/>
              </w:rPr>
            </w:pPr>
          </w:p>
        </w:tc>
      </w:tr>
    </w:tbl>
    <w:p>
      <w:pPr>
        <w:pStyle w:val="BodyText"/>
        <w:spacing w:before="167"/>
        <w:rPr>
          <w:rFonts w:ascii="Calibri"/>
          <w:b/>
          <w:sz w:val="20"/>
        </w:rPr>
      </w:pPr>
    </w:p>
    <w:p>
      <w:pPr>
        <w:spacing w:before="0"/>
        <w:ind w:left="1080" w:right="0" w:firstLine="0"/>
        <w:jc w:val="left"/>
        <w:rPr>
          <w:rFonts w:ascii="Calibri"/>
          <w:sz w:val="20"/>
        </w:rPr>
      </w:pPr>
      <w:r>
        <w:rPr>
          <w:rFonts w:ascii="Calibri"/>
          <w:sz w:val="20"/>
        </w:rPr>
        <w:t>(Res.</w:t>
      </w:r>
      <w:r>
        <w:rPr>
          <w:rFonts w:ascii="Calibri"/>
          <w:spacing w:val="-9"/>
          <w:sz w:val="20"/>
        </w:rPr>
        <w:t> </w:t>
      </w:r>
      <w:r>
        <w:rPr>
          <w:rFonts w:ascii="Calibri"/>
          <w:sz w:val="20"/>
        </w:rPr>
        <w:t>2015-19,</w:t>
      </w:r>
      <w:r>
        <w:rPr>
          <w:rFonts w:ascii="Calibri"/>
          <w:spacing w:val="-7"/>
          <w:sz w:val="20"/>
        </w:rPr>
        <w:t> </w:t>
      </w:r>
      <w:r>
        <w:rPr>
          <w:rFonts w:ascii="Calibri"/>
          <w:sz w:val="20"/>
        </w:rPr>
        <w:t>6-16-2015;</w:t>
      </w:r>
      <w:r>
        <w:rPr>
          <w:rFonts w:ascii="Calibri"/>
          <w:spacing w:val="-9"/>
          <w:sz w:val="20"/>
        </w:rPr>
        <w:t> </w:t>
      </w:r>
      <w:r>
        <w:rPr>
          <w:rFonts w:ascii="Calibri"/>
          <w:sz w:val="20"/>
        </w:rPr>
        <w:t>amd.</w:t>
      </w:r>
      <w:r>
        <w:rPr>
          <w:rFonts w:ascii="Calibri"/>
          <w:spacing w:val="-9"/>
          <w:sz w:val="20"/>
        </w:rPr>
        <w:t> </w:t>
      </w:r>
      <w:r>
        <w:rPr>
          <w:rFonts w:ascii="Calibri"/>
          <w:sz w:val="20"/>
        </w:rPr>
        <w:t>Res.</w:t>
      </w:r>
      <w:r>
        <w:rPr>
          <w:rFonts w:ascii="Calibri"/>
          <w:spacing w:val="-8"/>
          <w:sz w:val="20"/>
        </w:rPr>
        <w:t> </w:t>
      </w:r>
      <w:r>
        <w:rPr>
          <w:rFonts w:ascii="Calibri"/>
          <w:sz w:val="20"/>
        </w:rPr>
        <w:t>2016-16,</w:t>
      </w:r>
      <w:r>
        <w:rPr>
          <w:rFonts w:ascii="Calibri"/>
          <w:spacing w:val="-7"/>
          <w:sz w:val="20"/>
        </w:rPr>
        <w:t> </w:t>
      </w:r>
      <w:r>
        <w:rPr>
          <w:rFonts w:ascii="Calibri"/>
          <w:sz w:val="20"/>
        </w:rPr>
        <w:t>6-30-2016;</w:t>
      </w:r>
      <w:r>
        <w:rPr>
          <w:rFonts w:ascii="Calibri"/>
          <w:spacing w:val="-7"/>
          <w:sz w:val="20"/>
        </w:rPr>
        <w:t> </w:t>
      </w:r>
      <w:r>
        <w:rPr>
          <w:rFonts w:ascii="Calibri"/>
          <w:sz w:val="20"/>
        </w:rPr>
        <w:t>Res.</w:t>
      </w:r>
      <w:r>
        <w:rPr>
          <w:rFonts w:ascii="Calibri"/>
          <w:spacing w:val="-8"/>
          <w:sz w:val="20"/>
        </w:rPr>
        <w:t> </w:t>
      </w:r>
      <w:r>
        <w:rPr>
          <w:rFonts w:ascii="Calibri"/>
          <w:sz w:val="20"/>
        </w:rPr>
        <w:t>2017-10,</w:t>
      </w:r>
      <w:r>
        <w:rPr>
          <w:rFonts w:ascii="Calibri"/>
          <w:spacing w:val="-8"/>
          <w:sz w:val="20"/>
        </w:rPr>
        <w:t> </w:t>
      </w:r>
      <w:r>
        <w:rPr>
          <w:rFonts w:ascii="Calibri"/>
          <w:sz w:val="20"/>
        </w:rPr>
        <w:t>6-20-2017,</w:t>
      </w:r>
      <w:r>
        <w:rPr>
          <w:rFonts w:ascii="Calibri"/>
          <w:spacing w:val="-7"/>
          <w:sz w:val="20"/>
        </w:rPr>
        <w:t> </w:t>
      </w:r>
      <w:r>
        <w:rPr>
          <w:rFonts w:ascii="Calibri"/>
          <w:sz w:val="20"/>
        </w:rPr>
        <w:t>eff.</w:t>
      </w:r>
      <w:r>
        <w:rPr>
          <w:rFonts w:ascii="Calibri"/>
          <w:spacing w:val="-9"/>
          <w:sz w:val="20"/>
        </w:rPr>
        <w:t> </w:t>
      </w:r>
      <w:r>
        <w:rPr>
          <w:rFonts w:ascii="Calibri"/>
          <w:sz w:val="20"/>
        </w:rPr>
        <w:t>7-1-2017;</w:t>
      </w:r>
      <w:r>
        <w:rPr>
          <w:rFonts w:ascii="Calibri"/>
          <w:spacing w:val="-9"/>
          <w:sz w:val="20"/>
        </w:rPr>
        <w:t> </w:t>
      </w:r>
      <w:r>
        <w:rPr>
          <w:rFonts w:ascii="Calibri"/>
          <w:sz w:val="20"/>
        </w:rPr>
        <w:t>Res.</w:t>
      </w:r>
      <w:r>
        <w:rPr>
          <w:rFonts w:ascii="Calibri"/>
          <w:spacing w:val="-8"/>
          <w:sz w:val="20"/>
        </w:rPr>
        <w:t> </w:t>
      </w:r>
      <w:r>
        <w:rPr>
          <w:rFonts w:ascii="Calibri"/>
          <w:sz w:val="20"/>
        </w:rPr>
        <w:t>2018-19,</w:t>
      </w:r>
      <w:r>
        <w:rPr>
          <w:rFonts w:ascii="Calibri"/>
          <w:spacing w:val="-8"/>
          <w:sz w:val="20"/>
        </w:rPr>
        <w:t> </w:t>
      </w:r>
      <w:r>
        <w:rPr>
          <w:rFonts w:ascii="Calibri"/>
          <w:spacing w:val="-5"/>
          <w:sz w:val="20"/>
        </w:rPr>
        <w:t>7-</w:t>
      </w:r>
    </w:p>
    <w:p>
      <w:pPr>
        <w:spacing w:before="1"/>
        <w:ind w:left="1079" w:right="0" w:firstLine="0"/>
        <w:jc w:val="left"/>
        <w:rPr>
          <w:rFonts w:ascii="Calibri"/>
          <w:sz w:val="20"/>
        </w:rPr>
      </w:pPr>
      <w:r>
        <w:rPr>
          <w:rFonts w:ascii="Calibri"/>
          <w:sz w:val="20"/>
        </w:rPr>
        <w:t>17-2018;</w:t>
      </w:r>
      <w:r>
        <w:rPr>
          <w:rFonts w:ascii="Calibri"/>
          <w:spacing w:val="-10"/>
          <w:sz w:val="20"/>
        </w:rPr>
        <w:t> </w:t>
      </w:r>
      <w:r>
        <w:rPr>
          <w:rFonts w:ascii="Calibri"/>
          <w:sz w:val="20"/>
        </w:rPr>
        <w:t>Res.</w:t>
      </w:r>
      <w:r>
        <w:rPr>
          <w:rFonts w:ascii="Calibri"/>
          <w:spacing w:val="-8"/>
          <w:sz w:val="20"/>
        </w:rPr>
        <w:t> </w:t>
      </w:r>
      <w:r>
        <w:rPr>
          <w:rFonts w:ascii="Calibri"/>
          <w:sz w:val="20"/>
        </w:rPr>
        <w:t>2019-19,</w:t>
      </w:r>
      <w:r>
        <w:rPr>
          <w:rFonts w:ascii="Calibri"/>
          <w:spacing w:val="-7"/>
          <w:sz w:val="20"/>
        </w:rPr>
        <w:t> </w:t>
      </w:r>
      <w:r>
        <w:rPr>
          <w:rFonts w:ascii="Calibri"/>
          <w:sz w:val="20"/>
        </w:rPr>
        <w:t>7-16-2019;</w:t>
      </w:r>
      <w:r>
        <w:rPr>
          <w:rFonts w:ascii="Calibri"/>
          <w:spacing w:val="-9"/>
          <w:sz w:val="20"/>
        </w:rPr>
        <w:t> </w:t>
      </w:r>
      <w:r>
        <w:rPr>
          <w:rFonts w:ascii="Calibri"/>
          <w:sz w:val="20"/>
        </w:rPr>
        <w:t>Res.</w:t>
      </w:r>
      <w:r>
        <w:rPr>
          <w:rFonts w:ascii="Calibri"/>
          <w:spacing w:val="-8"/>
          <w:sz w:val="20"/>
        </w:rPr>
        <w:t> </w:t>
      </w:r>
      <w:r>
        <w:rPr>
          <w:rFonts w:ascii="Calibri"/>
          <w:sz w:val="20"/>
        </w:rPr>
        <w:t>2021-18,</w:t>
      </w:r>
      <w:r>
        <w:rPr>
          <w:rFonts w:ascii="Calibri"/>
          <w:spacing w:val="-8"/>
          <w:sz w:val="20"/>
        </w:rPr>
        <w:t> </w:t>
      </w:r>
      <w:r>
        <w:rPr>
          <w:rFonts w:ascii="Calibri"/>
          <w:sz w:val="20"/>
        </w:rPr>
        <w:t>6-15-2021;</w:t>
      </w:r>
      <w:r>
        <w:rPr>
          <w:rFonts w:ascii="Calibri"/>
          <w:spacing w:val="-7"/>
          <w:sz w:val="20"/>
        </w:rPr>
        <w:t> </w:t>
      </w:r>
      <w:r>
        <w:rPr>
          <w:rFonts w:ascii="Calibri"/>
          <w:sz w:val="20"/>
        </w:rPr>
        <w:t>Res.</w:t>
      </w:r>
      <w:r>
        <w:rPr>
          <w:rFonts w:ascii="Calibri"/>
          <w:spacing w:val="-8"/>
          <w:sz w:val="20"/>
        </w:rPr>
        <w:t> </w:t>
      </w:r>
      <w:r>
        <w:rPr>
          <w:rFonts w:ascii="Calibri"/>
          <w:sz w:val="20"/>
        </w:rPr>
        <w:t>2022-14,</w:t>
      </w:r>
      <w:r>
        <w:rPr>
          <w:rFonts w:ascii="Calibri"/>
          <w:spacing w:val="-7"/>
          <w:sz w:val="20"/>
        </w:rPr>
        <w:t> </w:t>
      </w:r>
      <w:r>
        <w:rPr>
          <w:rFonts w:ascii="Calibri"/>
          <w:sz w:val="20"/>
        </w:rPr>
        <w:t>5-</w:t>
      </w:r>
      <w:r>
        <w:rPr>
          <w:rFonts w:ascii="Calibri"/>
          <w:spacing w:val="-8"/>
          <w:sz w:val="20"/>
        </w:rPr>
        <w:t> </w:t>
      </w:r>
      <w:r>
        <w:rPr>
          <w:rFonts w:ascii="Calibri"/>
          <w:sz w:val="20"/>
        </w:rPr>
        <w:t>-2022;</w:t>
      </w:r>
      <w:r>
        <w:rPr>
          <w:rFonts w:ascii="Calibri"/>
          <w:spacing w:val="-9"/>
          <w:sz w:val="20"/>
        </w:rPr>
        <w:t> </w:t>
      </w:r>
      <w:r>
        <w:rPr>
          <w:rFonts w:ascii="Calibri"/>
          <w:sz w:val="20"/>
        </w:rPr>
        <w:t>Res.</w:t>
      </w:r>
      <w:r>
        <w:rPr>
          <w:rFonts w:ascii="Calibri"/>
          <w:spacing w:val="-8"/>
          <w:sz w:val="20"/>
        </w:rPr>
        <w:t> </w:t>
      </w:r>
      <w:r>
        <w:rPr>
          <w:rFonts w:ascii="Calibri"/>
          <w:sz w:val="20"/>
        </w:rPr>
        <w:t>2022-21,</w:t>
      </w:r>
      <w:r>
        <w:rPr>
          <w:rFonts w:ascii="Calibri"/>
          <w:spacing w:val="-7"/>
          <w:sz w:val="20"/>
        </w:rPr>
        <w:t> </w:t>
      </w:r>
      <w:r>
        <w:rPr>
          <w:rFonts w:ascii="Calibri"/>
          <w:sz w:val="20"/>
        </w:rPr>
        <w:t>6-21-2022;</w:t>
      </w:r>
      <w:r>
        <w:rPr>
          <w:rFonts w:ascii="Calibri"/>
          <w:spacing w:val="-9"/>
          <w:sz w:val="20"/>
        </w:rPr>
        <w:t> </w:t>
      </w:r>
      <w:r>
        <w:rPr>
          <w:rFonts w:ascii="Calibri"/>
          <w:spacing w:val="-4"/>
          <w:sz w:val="20"/>
        </w:rPr>
        <w:t>Res.</w:t>
      </w:r>
    </w:p>
    <w:p>
      <w:pPr>
        <w:spacing w:before="1"/>
        <w:ind w:left="1078" w:right="0" w:firstLine="0"/>
        <w:jc w:val="left"/>
        <w:rPr>
          <w:rFonts w:ascii="Calibri"/>
          <w:sz w:val="20"/>
        </w:rPr>
      </w:pPr>
      <w:r>
        <w:rPr>
          <w:rFonts w:ascii="Calibri"/>
          <w:sz w:val="20"/>
        </w:rPr>
        <w:t>2022-29,</w:t>
      </w:r>
      <w:r>
        <w:rPr>
          <w:rFonts w:ascii="Calibri"/>
          <w:spacing w:val="-10"/>
          <w:sz w:val="20"/>
        </w:rPr>
        <w:t> </w:t>
      </w:r>
      <w:r>
        <w:rPr>
          <w:rFonts w:ascii="Calibri"/>
          <w:sz w:val="20"/>
        </w:rPr>
        <w:t>8-16-2022;</w:t>
      </w:r>
      <w:r>
        <w:rPr>
          <w:rFonts w:ascii="Calibri"/>
          <w:spacing w:val="-10"/>
          <w:sz w:val="20"/>
        </w:rPr>
        <w:t> </w:t>
      </w:r>
      <w:r>
        <w:rPr>
          <w:rFonts w:ascii="Calibri"/>
          <w:sz w:val="20"/>
        </w:rPr>
        <w:t>Res.</w:t>
      </w:r>
      <w:r>
        <w:rPr>
          <w:rFonts w:ascii="Calibri"/>
          <w:spacing w:val="-10"/>
          <w:sz w:val="20"/>
        </w:rPr>
        <w:t> </w:t>
      </w:r>
      <w:r>
        <w:rPr>
          <w:rFonts w:ascii="Calibri"/>
          <w:sz w:val="20"/>
        </w:rPr>
        <w:t>2023-25,</w:t>
      </w:r>
      <w:r>
        <w:rPr>
          <w:rFonts w:ascii="Calibri"/>
          <w:spacing w:val="-9"/>
          <w:sz w:val="20"/>
        </w:rPr>
        <w:t> </w:t>
      </w:r>
      <w:r>
        <w:rPr>
          <w:rFonts w:ascii="Calibri"/>
          <w:sz w:val="20"/>
        </w:rPr>
        <w:t>6-20-2023;</w:t>
      </w:r>
      <w:r>
        <w:rPr>
          <w:rFonts w:ascii="Calibri"/>
          <w:spacing w:val="-11"/>
          <w:sz w:val="20"/>
        </w:rPr>
        <w:t> </w:t>
      </w:r>
      <w:r>
        <w:rPr>
          <w:rFonts w:ascii="Calibri"/>
          <w:sz w:val="20"/>
        </w:rPr>
        <w:t>Res.</w:t>
      </w:r>
      <w:r>
        <w:rPr>
          <w:rFonts w:ascii="Calibri"/>
          <w:spacing w:val="-10"/>
          <w:sz w:val="20"/>
        </w:rPr>
        <w:t> </w:t>
      </w:r>
      <w:r>
        <w:rPr>
          <w:rFonts w:ascii="Calibri"/>
          <w:sz w:val="20"/>
        </w:rPr>
        <w:t>2024-21,</w:t>
      </w:r>
      <w:r>
        <w:rPr>
          <w:rFonts w:ascii="Calibri"/>
          <w:spacing w:val="-9"/>
          <w:sz w:val="20"/>
        </w:rPr>
        <w:t> </w:t>
      </w:r>
      <w:r>
        <w:rPr>
          <w:rFonts w:ascii="Calibri"/>
          <w:sz w:val="20"/>
        </w:rPr>
        <w:t>6-18-</w:t>
      </w:r>
      <w:r>
        <w:rPr>
          <w:rFonts w:ascii="Calibri"/>
          <w:spacing w:val="-2"/>
          <w:sz w:val="20"/>
        </w:rPr>
        <w:t>2024)</w:t>
      </w:r>
    </w:p>
    <w:p>
      <w:pPr>
        <w:pStyle w:val="BodyText"/>
        <w:spacing w:before="172"/>
        <w:rPr>
          <w:rFonts w:ascii="Calibri"/>
          <w:sz w:val="20"/>
        </w:rPr>
      </w:pPr>
    </w:p>
    <w:p>
      <w:pPr>
        <w:pStyle w:val="Heading9"/>
        <w:numPr>
          <w:ilvl w:val="2"/>
          <w:numId w:val="26"/>
        </w:numPr>
        <w:tabs>
          <w:tab w:pos="1711" w:val="left" w:leader="none"/>
        </w:tabs>
        <w:spacing w:line="240" w:lineRule="auto" w:before="0" w:after="0"/>
        <w:ind w:left="1711" w:right="0" w:hanging="631"/>
        <w:jc w:val="left"/>
        <w:rPr>
          <w:rFonts w:ascii="Calibri"/>
        </w:rPr>
      </w:pPr>
      <w:bookmarkStart w:name="1-12-7: POLICE DEPARTMENT FEES:" w:id="120"/>
      <w:bookmarkEnd w:id="120"/>
      <w:r>
        <w:rPr>
          <w:b w:val="0"/>
        </w:rPr>
      </w:r>
      <w:r>
        <w:rPr>
          <w:rFonts w:ascii="Calibri"/>
        </w:rPr>
        <w:t>:</w:t>
      </w:r>
      <w:r>
        <w:rPr>
          <w:rFonts w:ascii="Calibri"/>
          <w:spacing w:val="-4"/>
        </w:rPr>
        <w:t> </w:t>
      </w:r>
      <w:r>
        <w:rPr>
          <w:rFonts w:ascii="Calibri"/>
        </w:rPr>
        <w:t>POLICE</w:t>
      </w:r>
      <w:r>
        <w:rPr>
          <w:rFonts w:ascii="Calibri"/>
          <w:spacing w:val="-4"/>
        </w:rPr>
        <w:t> </w:t>
      </w:r>
      <w:r>
        <w:rPr>
          <w:rFonts w:ascii="Calibri"/>
        </w:rPr>
        <w:t>DEPARTMENT </w:t>
      </w:r>
      <w:r>
        <w:rPr>
          <w:rFonts w:ascii="Calibri"/>
          <w:spacing w:val="-2"/>
        </w:rPr>
        <w:t>FEES:</w:t>
      </w:r>
    </w:p>
    <w:p>
      <w:pPr>
        <w:pStyle w:val="BodyText"/>
        <w:spacing w:before="7"/>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667"/>
        <w:gridCol w:w="4224"/>
        <w:gridCol w:w="1334"/>
        <w:gridCol w:w="3115"/>
      </w:tblGrid>
      <w:tr>
        <w:trPr>
          <w:trHeight w:val="731" w:hRule="atLeast"/>
        </w:trPr>
        <w:tc>
          <w:tcPr>
            <w:tcW w:w="667" w:type="dxa"/>
          </w:tcPr>
          <w:p>
            <w:pPr>
              <w:pStyle w:val="TableParagraph"/>
              <w:rPr>
                <w:rFonts w:ascii="Times New Roman"/>
                <w:sz w:val="18"/>
              </w:rPr>
            </w:pPr>
          </w:p>
        </w:tc>
        <w:tc>
          <w:tcPr>
            <w:tcW w:w="4224" w:type="dxa"/>
          </w:tcPr>
          <w:p>
            <w:pPr>
              <w:pStyle w:val="TableParagraph"/>
              <w:spacing w:before="1"/>
              <w:ind w:left="107" w:right="171"/>
              <w:rPr>
                <w:rFonts w:ascii="Calibri"/>
                <w:b/>
                <w:sz w:val="20"/>
              </w:rPr>
            </w:pPr>
            <w:r>
              <w:rPr>
                <w:rFonts w:ascii="Calibri"/>
                <w:b/>
                <w:sz w:val="20"/>
              </w:rPr>
              <mc:AlternateContent>
                <mc:Choice Requires="wps">
                  <w:drawing>
                    <wp:anchor distT="0" distB="0" distL="0" distR="0" allowOverlap="1" layoutInCell="1" locked="0" behindDoc="1" simplePos="0" relativeHeight="459659776">
                      <wp:simplePos x="0" y="0"/>
                      <wp:positionH relativeFrom="column">
                        <wp:posOffset>68586</wp:posOffset>
                      </wp:positionH>
                      <wp:positionV relativeFrom="paragraph">
                        <wp:posOffset>-362</wp:posOffset>
                      </wp:positionV>
                      <wp:extent cx="2407920" cy="309880"/>
                      <wp:effectExtent l="0" t="0" r="0" b="0"/>
                      <wp:wrapNone/>
                      <wp:docPr id="1306" name="Group 1306"/>
                      <wp:cNvGraphicFramePr>
                        <a:graphicFrameLocks/>
                      </wp:cNvGraphicFramePr>
                      <a:graphic>
                        <a:graphicData uri="http://schemas.microsoft.com/office/word/2010/wordprocessingGroup">
                          <wpg:wgp>
                            <wpg:cNvPr id="1306" name="Group 1306"/>
                            <wpg:cNvGrpSpPr/>
                            <wpg:grpSpPr>
                              <a:xfrm>
                                <a:off x="0" y="0"/>
                                <a:ext cx="2407920" cy="309880"/>
                                <a:chExt cx="2407920" cy="309880"/>
                              </a:xfrm>
                            </wpg:grpSpPr>
                            <wps:wsp>
                              <wps:cNvPr id="1307" name="Graphic 1307"/>
                              <wps:cNvSpPr/>
                              <wps:spPr>
                                <a:xfrm>
                                  <a:off x="0" y="0"/>
                                  <a:ext cx="2407920" cy="309880"/>
                                </a:xfrm>
                                <a:custGeom>
                                  <a:avLst/>
                                  <a:gdLst/>
                                  <a:ahLst/>
                                  <a:cxnLst/>
                                  <a:rect l="l" t="t" r="r" b="b"/>
                                  <a:pathLst>
                                    <a:path w="2407920" h="309880">
                                      <a:moveTo>
                                        <a:pt x="2407920" y="0"/>
                                      </a:moveTo>
                                      <a:lnTo>
                                        <a:pt x="0" y="0"/>
                                      </a:lnTo>
                                      <a:lnTo>
                                        <a:pt x="0" y="155448"/>
                                      </a:lnTo>
                                      <a:lnTo>
                                        <a:pt x="0" y="309372"/>
                                      </a:lnTo>
                                      <a:lnTo>
                                        <a:pt x="2359152" y="309372"/>
                                      </a:lnTo>
                                      <a:lnTo>
                                        <a:pt x="2359152" y="155448"/>
                                      </a:lnTo>
                                      <a:lnTo>
                                        <a:pt x="2407920" y="155448"/>
                                      </a:lnTo>
                                      <a:lnTo>
                                        <a:pt x="2407920"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style="position:absolute;margin-left:5.4005pt;margin-top:-.028516pt;width:189.6pt;height:24.4pt;mso-position-horizontal-relative:column;mso-position-vertical-relative:paragraph;z-index:-43656704" id="docshapegroup822" coordorigin="108,-1" coordsize="3792,488">
                      <v:shape style="position:absolute;left:108;top:-1;width:3792;height:488" id="docshape823" coordorigin="108,-1" coordsize="3792,488" path="m3900,-1l108,-1,108,244,108,487,3823,487,3823,244,3900,244,3900,-1xe" filled="true" fillcolor="#ffff00" stroked="false">
                        <v:path arrowok="t"/>
                        <v:fill type="solid"/>
                      </v:shape>
                      <w10:wrap type="none"/>
                    </v:group>
                  </w:pict>
                </mc:Fallback>
              </mc:AlternateContent>
            </w:r>
            <w:r>
              <w:rPr>
                <w:rFonts w:ascii="Calibri"/>
                <w:b/>
                <w:sz w:val="20"/>
              </w:rPr>
              <w:t>*A</w:t>
            </w:r>
            <w:r>
              <w:rPr>
                <w:rFonts w:ascii="Calibri"/>
                <w:b/>
                <w:spacing w:val="-6"/>
                <w:sz w:val="20"/>
              </w:rPr>
              <w:t> </w:t>
            </w:r>
            <w:r>
              <w:rPr>
                <w:rFonts w:ascii="Calibri"/>
                <w:b/>
                <w:sz w:val="20"/>
              </w:rPr>
              <w:t>processing</w:t>
            </w:r>
            <w:r>
              <w:rPr>
                <w:rFonts w:ascii="Calibri"/>
                <w:b/>
                <w:spacing w:val="-6"/>
                <w:sz w:val="20"/>
              </w:rPr>
              <w:t> </w:t>
            </w:r>
            <w:r>
              <w:rPr>
                <w:rFonts w:ascii="Calibri"/>
                <w:b/>
                <w:sz w:val="20"/>
              </w:rPr>
              <w:t>fee</w:t>
            </w:r>
            <w:r>
              <w:rPr>
                <w:rFonts w:ascii="Calibri"/>
                <w:b/>
                <w:spacing w:val="-5"/>
                <w:sz w:val="20"/>
              </w:rPr>
              <w:t> </w:t>
            </w:r>
            <w:r>
              <w:rPr>
                <w:rFonts w:ascii="Calibri"/>
                <w:b/>
                <w:sz w:val="20"/>
              </w:rPr>
              <w:t>of</w:t>
            </w:r>
            <w:r>
              <w:rPr>
                <w:rFonts w:ascii="Calibri"/>
                <w:b/>
                <w:spacing w:val="-6"/>
                <w:sz w:val="20"/>
              </w:rPr>
              <w:t> </w:t>
            </w:r>
            <w:r>
              <w:rPr>
                <w:rFonts w:ascii="Calibri"/>
                <w:b/>
                <w:sz w:val="20"/>
              </w:rPr>
              <w:t>2.75%</w:t>
            </w:r>
            <w:r>
              <w:rPr>
                <w:rFonts w:ascii="Calibri"/>
                <w:b/>
                <w:spacing w:val="-4"/>
                <w:sz w:val="20"/>
              </w:rPr>
              <w:t> </w:t>
            </w:r>
            <w:r>
              <w:rPr>
                <w:rFonts w:ascii="Calibri"/>
                <w:b/>
                <w:sz w:val="20"/>
              </w:rPr>
              <w:t>shall</w:t>
            </w:r>
            <w:r>
              <w:rPr>
                <w:rFonts w:ascii="Calibri"/>
                <w:b/>
                <w:spacing w:val="-6"/>
                <w:sz w:val="20"/>
              </w:rPr>
              <w:t> </w:t>
            </w:r>
            <w:r>
              <w:rPr>
                <w:rFonts w:ascii="Calibri"/>
                <w:b/>
                <w:sz w:val="20"/>
              </w:rPr>
              <w:t>be</w:t>
            </w:r>
            <w:r>
              <w:rPr>
                <w:rFonts w:ascii="Calibri"/>
                <w:b/>
                <w:spacing w:val="-5"/>
                <w:sz w:val="20"/>
              </w:rPr>
              <w:t> </w:t>
            </w:r>
            <w:r>
              <w:rPr>
                <w:rFonts w:ascii="Calibri"/>
                <w:b/>
                <w:sz w:val="20"/>
              </w:rPr>
              <w:t>applied</w:t>
            </w:r>
            <w:r>
              <w:rPr>
                <w:rFonts w:ascii="Calibri"/>
                <w:b/>
                <w:spacing w:val="-4"/>
                <w:sz w:val="20"/>
              </w:rPr>
              <w:t> </w:t>
            </w:r>
            <w:r>
              <w:rPr>
                <w:rFonts w:ascii="Calibri"/>
                <w:b/>
                <w:sz w:val="20"/>
              </w:rPr>
              <w:t>to all transactions made by credit or debit card.</w:t>
            </w:r>
          </w:p>
        </w:tc>
        <w:tc>
          <w:tcPr>
            <w:tcW w:w="1334" w:type="dxa"/>
          </w:tcPr>
          <w:p>
            <w:pPr>
              <w:pStyle w:val="TableParagraph"/>
              <w:rPr>
                <w:rFonts w:ascii="Times New Roman"/>
                <w:sz w:val="18"/>
              </w:rPr>
            </w:pPr>
          </w:p>
        </w:tc>
        <w:tc>
          <w:tcPr>
            <w:tcW w:w="3115" w:type="dxa"/>
          </w:tcPr>
          <w:p>
            <w:pPr>
              <w:pStyle w:val="TableParagraph"/>
              <w:rPr>
                <w:rFonts w:ascii="Times New Roman"/>
                <w:sz w:val="18"/>
              </w:rPr>
            </w:pPr>
          </w:p>
        </w:tc>
      </w:tr>
      <w:tr>
        <w:trPr>
          <w:trHeight w:val="244" w:hRule="atLeast"/>
        </w:trPr>
        <w:tc>
          <w:tcPr>
            <w:tcW w:w="667" w:type="dxa"/>
          </w:tcPr>
          <w:p>
            <w:pPr>
              <w:pStyle w:val="TableParagraph"/>
              <w:spacing w:line="223" w:lineRule="exact" w:before="1"/>
              <w:ind w:left="107"/>
              <w:rPr>
                <w:rFonts w:ascii="Calibri"/>
                <w:sz w:val="20"/>
              </w:rPr>
            </w:pPr>
            <w:r>
              <w:rPr>
                <w:rFonts w:ascii="Calibri"/>
                <w:spacing w:val="-5"/>
                <w:sz w:val="20"/>
              </w:rPr>
              <w:t>A.</w:t>
            </w:r>
          </w:p>
        </w:tc>
        <w:tc>
          <w:tcPr>
            <w:tcW w:w="4224" w:type="dxa"/>
          </w:tcPr>
          <w:p>
            <w:pPr>
              <w:pStyle w:val="TableParagraph"/>
              <w:spacing w:line="223" w:lineRule="exact" w:before="1"/>
              <w:ind w:left="107"/>
              <w:rPr>
                <w:rFonts w:ascii="Calibri"/>
                <w:sz w:val="20"/>
              </w:rPr>
            </w:pPr>
            <w:r>
              <w:rPr>
                <w:rFonts w:ascii="Calibri"/>
                <w:spacing w:val="-2"/>
                <w:sz w:val="20"/>
              </w:rPr>
              <w:t>Fingerprinting:</w:t>
            </w:r>
          </w:p>
        </w:tc>
        <w:tc>
          <w:tcPr>
            <w:tcW w:w="1334" w:type="dxa"/>
          </w:tcPr>
          <w:p>
            <w:pPr>
              <w:pStyle w:val="TableParagraph"/>
              <w:rPr>
                <w:rFonts w:ascii="Times New Roman"/>
                <w:sz w:val="16"/>
              </w:rPr>
            </w:pPr>
          </w:p>
        </w:tc>
        <w:tc>
          <w:tcPr>
            <w:tcW w:w="3115" w:type="dxa"/>
          </w:tcPr>
          <w:p>
            <w:pPr>
              <w:pStyle w:val="TableParagraph"/>
              <w:rPr>
                <w:rFonts w:ascii="Times New Roman"/>
                <w:sz w:val="16"/>
              </w:rPr>
            </w:pPr>
          </w:p>
        </w:tc>
      </w:tr>
      <w:tr>
        <w:trPr>
          <w:trHeight w:val="244" w:hRule="atLeast"/>
        </w:trPr>
        <w:tc>
          <w:tcPr>
            <w:tcW w:w="667" w:type="dxa"/>
          </w:tcPr>
          <w:p>
            <w:pPr>
              <w:pStyle w:val="TableParagraph"/>
              <w:rPr>
                <w:rFonts w:ascii="Times New Roman"/>
                <w:sz w:val="16"/>
              </w:rPr>
            </w:pPr>
          </w:p>
        </w:tc>
        <w:tc>
          <w:tcPr>
            <w:tcW w:w="4224" w:type="dxa"/>
          </w:tcPr>
          <w:p>
            <w:pPr>
              <w:pStyle w:val="TableParagraph"/>
              <w:spacing w:line="223" w:lineRule="exact" w:before="1"/>
              <w:ind w:left="107"/>
              <w:rPr>
                <w:rFonts w:ascii="Calibri"/>
                <w:sz w:val="20"/>
              </w:rPr>
            </w:pPr>
            <w:r>
              <w:rPr>
                <w:rFonts w:ascii="Calibri"/>
                <w:sz w:val="20"/>
              </w:rPr>
              <w:t>Residents</w:t>
            </w:r>
            <w:r>
              <w:rPr>
                <w:rFonts w:ascii="Calibri"/>
                <w:spacing w:val="-6"/>
                <w:sz w:val="20"/>
              </w:rPr>
              <w:t> </w:t>
            </w:r>
            <w:r>
              <w:rPr>
                <w:rFonts w:ascii="Calibri"/>
                <w:sz w:val="20"/>
              </w:rPr>
              <w:t>(per</w:t>
            </w:r>
            <w:r>
              <w:rPr>
                <w:rFonts w:ascii="Calibri"/>
                <w:spacing w:val="-7"/>
                <w:sz w:val="20"/>
              </w:rPr>
              <w:t> </w:t>
            </w:r>
            <w:r>
              <w:rPr>
                <w:rFonts w:ascii="Calibri"/>
                <w:spacing w:val="-2"/>
                <w:sz w:val="20"/>
              </w:rPr>
              <w:t>card)</w:t>
            </w:r>
          </w:p>
        </w:tc>
        <w:tc>
          <w:tcPr>
            <w:tcW w:w="1334" w:type="dxa"/>
          </w:tcPr>
          <w:p>
            <w:pPr>
              <w:pStyle w:val="TableParagraph"/>
              <w:rPr>
                <w:rFonts w:ascii="Times New Roman"/>
                <w:sz w:val="16"/>
              </w:rPr>
            </w:pPr>
          </w:p>
        </w:tc>
        <w:tc>
          <w:tcPr>
            <w:tcW w:w="3115" w:type="dxa"/>
          </w:tcPr>
          <w:p>
            <w:pPr>
              <w:pStyle w:val="TableParagraph"/>
              <w:spacing w:line="223" w:lineRule="exact" w:before="1"/>
              <w:ind w:left="288"/>
              <w:rPr>
                <w:rFonts w:ascii="Calibri"/>
                <w:sz w:val="20"/>
              </w:rPr>
            </w:pPr>
            <w:r>
              <w:rPr>
                <w:rFonts w:ascii="Calibri"/>
                <w:spacing w:val="-2"/>
                <w:sz w:val="20"/>
              </w:rPr>
              <w:t>$10.00</w:t>
            </w:r>
          </w:p>
        </w:tc>
      </w:tr>
      <w:tr>
        <w:trPr>
          <w:trHeight w:val="243" w:hRule="atLeast"/>
        </w:trPr>
        <w:tc>
          <w:tcPr>
            <w:tcW w:w="667" w:type="dxa"/>
          </w:tcPr>
          <w:p>
            <w:pPr>
              <w:pStyle w:val="TableParagraph"/>
              <w:rPr>
                <w:rFonts w:ascii="Times New Roman"/>
                <w:sz w:val="16"/>
              </w:rPr>
            </w:pPr>
          </w:p>
        </w:tc>
        <w:tc>
          <w:tcPr>
            <w:tcW w:w="4224" w:type="dxa"/>
          </w:tcPr>
          <w:p>
            <w:pPr>
              <w:pStyle w:val="TableParagraph"/>
              <w:spacing w:line="223" w:lineRule="exact" w:before="1"/>
              <w:ind w:left="107"/>
              <w:rPr>
                <w:rFonts w:ascii="Calibri"/>
                <w:sz w:val="20"/>
              </w:rPr>
            </w:pPr>
            <w:r>
              <w:rPr>
                <w:rFonts w:ascii="Calibri"/>
                <w:sz w:val="20"/>
              </w:rPr>
              <w:t>Nonresidents</w:t>
            </w:r>
            <w:r>
              <w:rPr>
                <w:rFonts w:ascii="Calibri"/>
                <w:spacing w:val="-4"/>
                <w:sz w:val="20"/>
              </w:rPr>
              <w:t> </w:t>
            </w:r>
            <w:r>
              <w:rPr>
                <w:rFonts w:ascii="Calibri"/>
                <w:sz w:val="20"/>
              </w:rPr>
              <w:t>(up</w:t>
            </w:r>
            <w:r>
              <w:rPr>
                <w:rFonts w:ascii="Calibri"/>
                <w:spacing w:val="-3"/>
                <w:sz w:val="20"/>
              </w:rPr>
              <w:t> </w:t>
            </w:r>
            <w:r>
              <w:rPr>
                <w:rFonts w:ascii="Calibri"/>
                <w:sz w:val="20"/>
              </w:rPr>
              <w:t>to</w:t>
            </w:r>
            <w:r>
              <w:rPr>
                <w:rFonts w:ascii="Calibri"/>
                <w:spacing w:val="-4"/>
                <w:sz w:val="20"/>
              </w:rPr>
              <w:t> </w:t>
            </w:r>
            <w:r>
              <w:rPr>
                <w:rFonts w:ascii="Calibri"/>
                <w:sz w:val="20"/>
              </w:rPr>
              <w:t>2</w:t>
            </w:r>
            <w:r>
              <w:rPr>
                <w:rFonts w:ascii="Calibri"/>
                <w:spacing w:val="-4"/>
                <w:sz w:val="20"/>
              </w:rPr>
              <w:t> </w:t>
            </w:r>
            <w:r>
              <w:rPr>
                <w:rFonts w:ascii="Calibri"/>
                <w:spacing w:val="-2"/>
                <w:sz w:val="20"/>
              </w:rPr>
              <w:t>cards)</w:t>
            </w:r>
          </w:p>
        </w:tc>
        <w:tc>
          <w:tcPr>
            <w:tcW w:w="1334" w:type="dxa"/>
          </w:tcPr>
          <w:p>
            <w:pPr>
              <w:pStyle w:val="TableParagraph"/>
              <w:rPr>
                <w:rFonts w:ascii="Times New Roman"/>
                <w:sz w:val="16"/>
              </w:rPr>
            </w:pPr>
          </w:p>
        </w:tc>
        <w:tc>
          <w:tcPr>
            <w:tcW w:w="3115" w:type="dxa"/>
          </w:tcPr>
          <w:p>
            <w:pPr>
              <w:pStyle w:val="TableParagraph"/>
              <w:spacing w:line="223" w:lineRule="exact" w:before="1"/>
              <w:ind w:left="288"/>
              <w:rPr>
                <w:rFonts w:ascii="Calibri"/>
                <w:sz w:val="20"/>
              </w:rPr>
            </w:pPr>
            <w:r>
              <w:rPr>
                <w:rFonts w:ascii="Calibri"/>
                <w:spacing w:val="-2"/>
                <w:sz w:val="20"/>
              </w:rPr>
              <w:t>25.00</w:t>
            </w:r>
          </w:p>
        </w:tc>
      </w:tr>
      <w:tr>
        <w:trPr>
          <w:trHeight w:val="243" w:hRule="atLeast"/>
        </w:trPr>
        <w:tc>
          <w:tcPr>
            <w:tcW w:w="667" w:type="dxa"/>
          </w:tcPr>
          <w:p>
            <w:pPr>
              <w:pStyle w:val="TableParagraph"/>
              <w:spacing w:line="223" w:lineRule="exact" w:before="1"/>
              <w:ind w:left="107"/>
              <w:rPr>
                <w:rFonts w:ascii="Calibri"/>
                <w:sz w:val="20"/>
              </w:rPr>
            </w:pPr>
            <w:r>
              <w:rPr>
                <w:rFonts w:ascii="Calibri"/>
                <w:spacing w:val="-5"/>
                <w:sz w:val="20"/>
              </w:rPr>
              <w:t>B.</w:t>
            </w:r>
          </w:p>
        </w:tc>
        <w:tc>
          <w:tcPr>
            <w:tcW w:w="4224" w:type="dxa"/>
          </w:tcPr>
          <w:p>
            <w:pPr>
              <w:pStyle w:val="TableParagraph"/>
              <w:spacing w:line="223" w:lineRule="exact" w:before="1"/>
              <w:ind w:left="107"/>
              <w:rPr>
                <w:rFonts w:ascii="Calibri"/>
                <w:sz w:val="20"/>
              </w:rPr>
            </w:pPr>
            <w:r>
              <w:rPr>
                <w:rFonts w:ascii="Calibri"/>
                <w:sz w:val="20"/>
              </w:rPr>
              <w:t>Initial</w:t>
            </w:r>
            <w:r>
              <w:rPr>
                <w:rFonts w:ascii="Calibri"/>
                <w:spacing w:val="-8"/>
                <w:sz w:val="20"/>
              </w:rPr>
              <w:t> </w:t>
            </w:r>
            <w:r>
              <w:rPr>
                <w:rFonts w:ascii="Calibri"/>
                <w:sz w:val="20"/>
              </w:rPr>
              <w:t>police</w:t>
            </w:r>
            <w:r>
              <w:rPr>
                <w:rFonts w:ascii="Calibri"/>
                <w:spacing w:val="-8"/>
                <w:sz w:val="20"/>
              </w:rPr>
              <w:t> </w:t>
            </w:r>
            <w:r>
              <w:rPr>
                <w:rFonts w:ascii="Calibri"/>
                <w:spacing w:val="-2"/>
                <w:sz w:val="20"/>
              </w:rPr>
              <w:t>reports</w:t>
            </w:r>
          </w:p>
        </w:tc>
        <w:tc>
          <w:tcPr>
            <w:tcW w:w="1334" w:type="dxa"/>
          </w:tcPr>
          <w:p>
            <w:pPr>
              <w:pStyle w:val="TableParagraph"/>
              <w:rPr>
                <w:rFonts w:ascii="Times New Roman"/>
                <w:sz w:val="16"/>
              </w:rPr>
            </w:pPr>
          </w:p>
        </w:tc>
        <w:tc>
          <w:tcPr>
            <w:tcW w:w="3115" w:type="dxa"/>
          </w:tcPr>
          <w:p>
            <w:pPr>
              <w:pStyle w:val="TableParagraph"/>
              <w:spacing w:line="223" w:lineRule="exact" w:before="1"/>
              <w:ind w:left="288"/>
              <w:rPr>
                <w:rFonts w:ascii="Calibri"/>
                <w:sz w:val="20"/>
              </w:rPr>
            </w:pPr>
            <w:r>
              <w:rPr>
                <w:rFonts w:ascii="Calibri"/>
                <w:spacing w:val="-2"/>
                <w:sz w:val="20"/>
              </w:rPr>
              <w:t>10.00</w:t>
            </w:r>
          </w:p>
        </w:tc>
      </w:tr>
      <w:tr>
        <w:trPr>
          <w:trHeight w:val="244" w:hRule="atLeast"/>
        </w:trPr>
        <w:tc>
          <w:tcPr>
            <w:tcW w:w="667" w:type="dxa"/>
          </w:tcPr>
          <w:p>
            <w:pPr>
              <w:pStyle w:val="TableParagraph"/>
              <w:spacing w:line="223" w:lineRule="exact" w:before="1"/>
              <w:ind w:left="107"/>
              <w:rPr>
                <w:rFonts w:ascii="Calibri"/>
                <w:sz w:val="20"/>
              </w:rPr>
            </w:pPr>
            <w:r>
              <w:rPr>
                <w:rFonts w:ascii="Calibri"/>
                <w:spacing w:val="-5"/>
                <w:sz w:val="20"/>
              </w:rPr>
              <w:t>C.</w:t>
            </w:r>
          </w:p>
        </w:tc>
        <w:tc>
          <w:tcPr>
            <w:tcW w:w="4224" w:type="dxa"/>
          </w:tcPr>
          <w:p>
            <w:pPr>
              <w:pStyle w:val="TableParagraph"/>
              <w:spacing w:line="223" w:lineRule="exact" w:before="1"/>
              <w:ind w:left="107"/>
              <w:rPr>
                <w:rFonts w:ascii="Calibri"/>
                <w:sz w:val="20"/>
              </w:rPr>
            </w:pPr>
            <w:r>
              <w:rPr>
                <w:rFonts w:ascii="Calibri"/>
                <w:sz w:val="20"/>
              </w:rPr>
              <w:t>Full</w:t>
            </w:r>
            <w:r>
              <w:rPr>
                <w:rFonts w:ascii="Calibri"/>
                <w:spacing w:val="-8"/>
                <w:sz w:val="20"/>
              </w:rPr>
              <w:t> </w:t>
            </w:r>
            <w:r>
              <w:rPr>
                <w:rFonts w:ascii="Calibri"/>
                <w:sz w:val="20"/>
              </w:rPr>
              <w:t>package</w:t>
            </w:r>
            <w:r>
              <w:rPr>
                <w:rFonts w:ascii="Calibri"/>
                <w:spacing w:val="-8"/>
                <w:sz w:val="20"/>
              </w:rPr>
              <w:t> </w:t>
            </w:r>
            <w:r>
              <w:rPr>
                <w:rFonts w:ascii="Calibri"/>
                <w:sz w:val="20"/>
              </w:rPr>
              <w:t>police</w:t>
            </w:r>
            <w:r>
              <w:rPr>
                <w:rFonts w:ascii="Calibri"/>
                <w:spacing w:val="-8"/>
                <w:sz w:val="20"/>
              </w:rPr>
              <w:t> </w:t>
            </w:r>
            <w:r>
              <w:rPr>
                <w:rFonts w:ascii="Calibri"/>
                <w:spacing w:val="-2"/>
                <w:sz w:val="20"/>
              </w:rPr>
              <w:t>report</w:t>
            </w:r>
          </w:p>
        </w:tc>
        <w:tc>
          <w:tcPr>
            <w:tcW w:w="1334" w:type="dxa"/>
          </w:tcPr>
          <w:p>
            <w:pPr>
              <w:pStyle w:val="TableParagraph"/>
              <w:rPr>
                <w:rFonts w:ascii="Times New Roman"/>
                <w:sz w:val="16"/>
              </w:rPr>
            </w:pPr>
          </w:p>
        </w:tc>
        <w:tc>
          <w:tcPr>
            <w:tcW w:w="3115" w:type="dxa"/>
          </w:tcPr>
          <w:p>
            <w:pPr>
              <w:pStyle w:val="TableParagraph"/>
              <w:spacing w:line="223" w:lineRule="exact" w:before="1"/>
              <w:ind w:left="288"/>
              <w:rPr>
                <w:rFonts w:ascii="Calibri"/>
                <w:sz w:val="20"/>
              </w:rPr>
            </w:pPr>
            <w:r>
              <w:rPr>
                <w:rFonts w:ascii="Calibri"/>
                <w:spacing w:val="-2"/>
                <w:sz w:val="20"/>
              </w:rPr>
              <w:t>25.00</w:t>
            </w:r>
          </w:p>
        </w:tc>
      </w:tr>
      <w:tr>
        <w:trPr>
          <w:trHeight w:val="488" w:hRule="atLeast"/>
        </w:trPr>
        <w:tc>
          <w:tcPr>
            <w:tcW w:w="667" w:type="dxa"/>
          </w:tcPr>
          <w:p>
            <w:pPr>
              <w:pStyle w:val="TableParagraph"/>
              <w:spacing w:before="3"/>
              <w:ind w:left="107"/>
              <w:rPr>
                <w:rFonts w:ascii="Calibri"/>
                <w:sz w:val="20"/>
              </w:rPr>
            </w:pPr>
            <w:r>
              <w:rPr>
                <w:rFonts w:ascii="Calibri"/>
                <w:spacing w:val="-5"/>
                <w:sz w:val="20"/>
              </w:rPr>
              <w:t>D.</w:t>
            </w:r>
          </w:p>
        </w:tc>
        <w:tc>
          <w:tcPr>
            <w:tcW w:w="4224" w:type="dxa"/>
          </w:tcPr>
          <w:p>
            <w:pPr>
              <w:pStyle w:val="TableParagraph"/>
              <w:spacing w:before="3"/>
              <w:ind w:left="107"/>
              <w:rPr>
                <w:rFonts w:ascii="Calibri"/>
                <w:sz w:val="20"/>
              </w:rPr>
            </w:pPr>
            <w:r>
              <w:rPr>
                <w:rFonts w:ascii="Calibri"/>
                <w:sz w:val="20"/>
              </w:rPr>
              <w:t>Video</w:t>
            </w:r>
            <w:r>
              <w:rPr>
                <w:rFonts w:ascii="Calibri"/>
                <w:spacing w:val="-8"/>
                <w:sz w:val="20"/>
              </w:rPr>
              <w:t> </w:t>
            </w:r>
            <w:r>
              <w:rPr>
                <w:rFonts w:ascii="Calibri"/>
                <w:spacing w:val="-2"/>
                <w:sz w:val="20"/>
              </w:rPr>
              <w:t>evidence</w:t>
            </w:r>
          </w:p>
        </w:tc>
        <w:tc>
          <w:tcPr>
            <w:tcW w:w="1334" w:type="dxa"/>
          </w:tcPr>
          <w:p>
            <w:pPr>
              <w:pStyle w:val="TableParagraph"/>
              <w:rPr>
                <w:rFonts w:ascii="Times New Roman"/>
                <w:sz w:val="18"/>
              </w:rPr>
            </w:pPr>
          </w:p>
        </w:tc>
        <w:tc>
          <w:tcPr>
            <w:tcW w:w="3115" w:type="dxa"/>
          </w:tcPr>
          <w:p>
            <w:pPr>
              <w:pStyle w:val="TableParagraph"/>
              <w:spacing w:line="242" w:lineRule="exact"/>
              <w:ind w:left="108" w:right="9"/>
              <w:rPr>
                <w:rFonts w:ascii="Calibri"/>
                <w:sz w:val="20"/>
              </w:rPr>
            </w:pPr>
            <w:r>
              <w:rPr>
                <w:rFonts w:ascii="Calibri"/>
                <w:sz w:val="20"/>
              </w:rPr>
              <w:t>$25.00</w:t>
            </w:r>
            <w:r>
              <w:rPr>
                <w:rFonts w:ascii="Calibri"/>
                <w:spacing w:val="-9"/>
                <w:sz w:val="20"/>
              </w:rPr>
              <w:t> </w:t>
            </w:r>
            <w:r>
              <w:rPr>
                <w:rFonts w:ascii="Calibri"/>
                <w:sz w:val="20"/>
              </w:rPr>
              <w:t>per</w:t>
            </w:r>
            <w:r>
              <w:rPr>
                <w:rFonts w:ascii="Calibri"/>
                <w:spacing w:val="-9"/>
                <w:sz w:val="20"/>
              </w:rPr>
              <w:t> </w:t>
            </w:r>
            <w:r>
              <w:rPr>
                <w:rFonts w:ascii="Calibri"/>
                <w:sz w:val="20"/>
              </w:rPr>
              <w:t>video</w:t>
            </w:r>
            <w:r>
              <w:rPr>
                <w:rFonts w:ascii="Calibri"/>
                <w:spacing w:val="-9"/>
                <w:sz w:val="20"/>
              </w:rPr>
              <w:t> </w:t>
            </w:r>
            <w:r>
              <w:rPr>
                <w:rFonts w:ascii="Calibri"/>
                <w:sz w:val="20"/>
              </w:rPr>
              <w:t>plus</w:t>
            </w:r>
            <w:r>
              <w:rPr>
                <w:rFonts w:ascii="Calibri"/>
                <w:spacing w:val="-8"/>
                <w:sz w:val="20"/>
              </w:rPr>
              <w:t> </w:t>
            </w:r>
            <w:r>
              <w:rPr>
                <w:rFonts w:ascii="Calibri"/>
                <w:sz w:val="20"/>
              </w:rPr>
              <w:t>$25.00</w:t>
            </w:r>
            <w:r>
              <w:rPr>
                <w:rFonts w:ascii="Calibri"/>
                <w:spacing w:val="-7"/>
                <w:sz w:val="20"/>
              </w:rPr>
              <w:t> </w:t>
            </w:r>
            <w:r>
              <w:rPr>
                <w:rFonts w:ascii="Calibri"/>
                <w:sz w:val="20"/>
              </w:rPr>
              <w:t>per </w:t>
            </w:r>
            <w:r>
              <w:rPr>
                <w:rFonts w:ascii="Calibri"/>
                <w:spacing w:val="-4"/>
                <w:sz w:val="20"/>
              </w:rPr>
              <w:t>hour</w:t>
            </w:r>
          </w:p>
        </w:tc>
      </w:tr>
      <w:tr>
        <w:trPr>
          <w:trHeight w:val="243" w:hRule="atLeast"/>
        </w:trPr>
        <w:tc>
          <w:tcPr>
            <w:tcW w:w="667" w:type="dxa"/>
          </w:tcPr>
          <w:p>
            <w:pPr>
              <w:pStyle w:val="TableParagraph"/>
              <w:spacing w:line="223" w:lineRule="exact" w:before="1"/>
              <w:ind w:left="107"/>
              <w:rPr>
                <w:rFonts w:ascii="Calibri"/>
                <w:sz w:val="20"/>
              </w:rPr>
            </w:pPr>
            <w:r>
              <w:rPr>
                <w:rFonts w:ascii="Calibri"/>
                <w:spacing w:val="-5"/>
                <w:sz w:val="20"/>
              </w:rPr>
              <w:t>E.</w:t>
            </w:r>
          </w:p>
        </w:tc>
        <w:tc>
          <w:tcPr>
            <w:tcW w:w="4224" w:type="dxa"/>
          </w:tcPr>
          <w:p>
            <w:pPr>
              <w:pStyle w:val="TableParagraph"/>
              <w:spacing w:line="223" w:lineRule="exact" w:before="1"/>
              <w:ind w:left="107"/>
              <w:rPr>
                <w:rFonts w:ascii="Calibri"/>
                <w:sz w:val="20"/>
              </w:rPr>
            </w:pPr>
            <w:r>
              <w:rPr>
                <w:rFonts w:ascii="Calibri"/>
                <w:sz w:val="20"/>
              </w:rPr>
              <w:t>Discovery</w:t>
            </w:r>
            <w:r>
              <w:rPr>
                <w:rFonts w:ascii="Calibri"/>
                <w:spacing w:val="-7"/>
                <w:sz w:val="20"/>
              </w:rPr>
              <w:t> </w:t>
            </w:r>
            <w:r>
              <w:rPr>
                <w:rFonts w:ascii="Calibri"/>
                <w:sz w:val="20"/>
              </w:rPr>
              <w:t>video</w:t>
            </w:r>
            <w:r>
              <w:rPr>
                <w:rFonts w:ascii="Calibri"/>
                <w:spacing w:val="-8"/>
                <w:sz w:val="20"/>
              </w:rPr>
              <w:t> </w:t>
            </w:r>
            <w:r>
              <w:rPr>
                <w:rFonts w:ascii="Calibri"/>
                <w:spacing w:val="-2"/>
                <w:sz w:val="20"/>
              </w:rPr>
              <w:t>requests</w:t>
            </w:r>
          </w:p>
        </w:tc>
        <w:tc>
          <w:tcPr>
            <w:tcW w:w="1334" w:type="dxa"/>
          </w:tcPr>
          <w:p>
            <w:pPr>
              <w:pStyle w:val="TableParagraph"/>
              <w:rPr>
                <w:rFonts w:ascii="Times New Roman"/>
                <w:sz w:val="16"/>
              </w:rPr>
            </w:pPr>
          </w:p>
        </w:tc>
        <w:tc>
          <w:tcPr>
            <w:tcW w:w="3115" w:type="dxa"/>
          </w:tcPr>
          <w:p>
            <w:pPr>
              <w:pStyle w:val="TableParagraph"/>
              <w:spacing w:line="223" w:lineRule="exact" w:before="1"/>
              <w:ind w:left="288"/>
              <w:rPr>
                <w:rFonts w:ascii="Calibri"/>
                <w:sz w:val="20"/>
              </w:rPr>
            </w:pPr>
            <w:r>
              <w:rPr>
                <w:rFonts w:ascii="Calibri"/>
                <w:spacing w:val="-2"/>
                <w:sz w:val="20"/>
              </w:rPr>
              <w:t>$25.00</w:t>
            </w:r>
          </w:p>
        </w:tc>
      </w:tr>
      <w:tr>
        <w:trPr>
          <w:trHeight w:val="246" w:hRule="atLeast"/>
        </w:trPr>
        <w:tc>
          <w:tcPr>
            <w:tcW w:w="667" w:type="dxa"/>
          </w:tcPr>
          <w:p>
            <w:pPr>
              <w:pStyle w:val="TableParagraph"/>
              <w:spacing w:line="225" w:lineRule="exact" w:before="1"/>
              <w:ind w:left="107"/>
              <w:rPr>
                <w:rFonts w:ascii="Calibri"/>
                <w:sz w:val="20"/>
              </w:rPr>
            </w:pPr>
            <w:r>
              <w:rPr>
                <w:rFonts w:ascii="Calibri"/>
                <w:spacing w:val="-5"/>
                <w:sz w:val="20"/>
              </w:rPr>
              <w:t>F.</w:t>
            </w:r>
          </w:p>
        </w:tc>
        <w:tc>
          <w:tcPr>
            <w:tcW w:w="4224" w:type="dxa"/>
          </w:tcPr>
          <w:p>
            <w:pPr>
              <w:pStyle w:val="TableParagraph"/>
              <w:spacing w:line="225" w:lineRule="exact" w:before="1"/>
              <w:ind w:left="107"/>
              <w:rPr>
                <w:rFonts w:ascii="Calibri"/>
                <w:sz w:val="20"/>
              </w:rPr>
            </w:pPr>
            <w:r>
              <w:rPr>
                <w:rFonts w:ascii="Calibri"/>
                <w:sz w:val="20"/>
              </w:rPr>
              <w:t>Sex</w:t>
            </w:r>
            <w:r>
              <w:rPr>
                <w:rFonts w:ascii="Calibri"/>
                <w:spacing w:val="-7"/>
                <w:sz w:val="20"/>
              </w:rPr>
              <w:t> </w:t>
            </w:r>
            <w:r>
              <w:rPr>
                <w:rFonts w:ascii="Calibri"/>
                <w:sz w:val="20"/>
              </w:rPr>
              <w:t>offender</w:t>
            </w:r>
            <w:r>
              <w:rPr>
                <w:rFonts w:ascii="Calibri"/>
                <w:spacing w:val="-7"/>
                <w:sz w:val="20"/>
              </w:rPr>
              <w:t> </w:t>
            </w:r>
            <w:r>
              <w:rPr>
                <w:rFonts w:ascii="Calibri"/>
                <w:spacing w:val="-2"/>
                <w:sz w:val="20"/>
              </w:rPr>
              <w:t>registration</w:t>
            </w:r>
          </w:p>
        </w:tc>
        <w:tc>
          <w:tcPr>
            <w:tcW w:w="1334" w:type="dxa"/>
          </w:tcPr>
          <w:p>
            <w:pPr>
              <w:pStyle w:val="TableParagraph"/>
              <w:rPr>
                <w:rFonts w:ascii="Times New Roman"/>
                <w:sz w:val="16"/>
              </w:rPr>
            </w:pPr>
          </w:p>
        </w:tc>
        <w:tc>
          <w:tcPr>
            <w:tcW w:w="3115" w:type="dxa"/>
          </w:tcPr>
          <w:p>
            <w:pPr>
              <w:pStyle w:val="TableParagraph"/>
              <w:spacing w:line="225" w:lineRule="exact" w:before="1"/>
              <w:ind w:left="288"/>
              <w:rPr>
                <w:rFonts w:ascii="Calibri"/>
                <w:sz w:val="20"/>
              </w:rPr>
            </w:pPr>
            <w:r>
              <w:rPr>
                <w:rFonts w:ascii="Calibri"/>
                <w:spacing w:val="-2"/>
                <w:sz w:val="20"/>
              </w:rPr>
              <w:t>25.00</w:t>
            </w:r>
          </w:p>
        </w:tc>
      </w:tr>
    </w:tbl>
    <w:p>
      <w:pPr>
        <w:pStyle w:val="BodyText"/>
        <w:spacing w:before="115"/>
        <w:rPr>
          <w:rFonts w:ascii="Calibri"/>
          <w:b/>
        </w:rPr>
      </w:pPr>
    </w:p>
    <w:p>
      <w:pPr>
        <w:spacing w:before="0"/>
        <w:ind w:left="1080" w:right="0" w:firstLine="0"/>
        <w:jc w:val="left"/>
        <w:rPr>
          <w:rFonts w:ascii="Calibri"/>
          <w:sz w:val="20"/>
        </w:rPr>
      </w:pPr>
      <w:r>
        <w:rPr>
          <w:rFonts w:ascii="Calibri"/>
          <w:sz w:val="20"/>
        </w:rPr>
        <w:t>(Res.</w:t>
      </w:r>
      <w:r>
        <w:rPr>
          <w:rFonts w:ascii="Calibri"/>
          <w:spacing w:val="-12"/>
          <w:sz w:val="20"/>
        </w:rPr>
        <w:t> </w:t>
      </w:r>
      <w:r>
        <w:rPr>
          <w:rFonts w:ascii="Calibri"/>
          <w:sz w:val="20"/>
        </w:rPr>
        <w:t>2017-25,</w:t>
      </w:r>
      <w:r>
        <w:rPr>
          <w:rFonts w:ascii="Calibri"/>
          <w:spacing w:val="-9"/>
          <w:sz w:val="20"/>
        </w:rPr>
        <w:t> </w:t>
      </w:r>
      <w:r>
        <w:rPr>
          <w:rFonts w:ascii="Calibri"/>
          <w:sz w:val="20"/>
        </w:rPr>
        <w:t>10-17-2017,</w:t>
      </w:r>
      <w:r>
        <w:rPr>
          <w:rFonts w:ascii="Calibri"/>
          <w:spacing w:val="-10"/>
          <w:sz w:val="20"/>
        </w:rPr>
        <w:t> </w:t>
      </w:r>
      <w:r>
        <w:rPr>
          <w:rFonts w:ascii="Calibri"/>
          <w:sz w:val="20"/>
        </w:rPr>
        <w:t>eff.</w:t>
      </w:r>
      <w:r>
        <w:rPr>
          <w:rFonts w:ascii="Calibri"/>
          <w:spacing w:val="-9"/>
          <w:sz w:val="20"/>
        </w:rPr>
        <w:t> </w:t>
      </w:r>
      <w:r>
        <w:rPr>
          <w:rFonts w:ascii="Calibri"/>
          <w:sz w:val="20"/>
        </w:rPr>
        <w:t>10-17-</w:t>
      </w:r>
      <w:r>
        <w:rPr>
          <w:rFonts w:ascii="Calibri"/>
          <w:spacing w:val="-2"/>
          <w:sz w:val="20"/>
        </w:rPr>
        <w:t>2017)</w:t>
      </w:r>
    </w:p>
    <w:p>
      <w:pPr>
        <w:pStyle w:val="BodyText"/>
        <w:spacing w:before="174"/>
        <w:rPr>
          <w:rFonts w:ascii="Calibri"/>
          <w:sz w:val="20"/>
        </w:rPr>
      </w:pPr>
    </w:p>
    <w:p>
      <w:pPr>
        <w:pStyle w:val="Heading9"/>
        <w:numPr>
          <w:ilvl w:val="2"/>
          <w:numId w:val="26"/>
        </w:numPr>
        <w:tabs>
          <w:tab w:pos="1711" w:val="left" w:leader="none"/>
        </w:tabs>
        <w:spacing w:line="240" w:lineRule="auto" w:before="1" w:after="0"/>
        <w:ind w:left="1711" w:right="0" w:hanging="631"/>
        <w:jc w:val="left"/>
        <w:rPr>
          <w:rFonts w:ascii="Calibri"/>
        </w:rPr>
      </w:pPr>
      <w:bookmarkStart w:name="1-12-8: FIRE DEPARTMENT FEES:" w:id="121"/>
      <w:bookmarkEnd w:id="121"/>
      <w:r>
        <w:rPr>
          <w:b w:val="0"/>
        </w:rPr>
      </w:r>
      <w:r>
        <w:rPr>
          <w:rFonts w:ascii="Calibri"/>
        </w:rPr>
        <w:t>:</w:t>
      </w:r>
      <w:r>
        <w:rPr>
          <w:rFonts w:ascii="Calibri"/>
          <w:spacing w:val="-5"/>
        </w:rPr>
        <w:t> </w:t>
      </w:r>
      <w:r>
        <w:rPr>
          <w:rFonts w:ascii="Calibri"/>
        </w:rPr>
        <w:t>FIRE</w:t>
      </w:r>
      <w:r>
        <w:rPr>
          <w:rFonts w:ascii="Calibri"/>
          <w:spacing w:val="-3"/>
        </w:rPr>
        <w:t> </w:t>
      </w:r>
      <w:r>
        <w:rPr>
          <w:rFonts w:ascii="Calibri"/>
        </w:rPr>
        <w:t>DEPARTMENT </w:t>
      </w:r>
      <w:r>
        <w:rPr>
          <w:rFonts w:ascii="Calibri"/>
          <w:spacing w:val="-4"/>
        </w:rPr>
        <w:t>FEES:</w:t>
      </w:r>
    </w:p>
    <w:p>
      <w:pPr>
        <w:pStyle w:val="BodyText"/>
        <w:spacing w:before="4"/>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425"/>
        <w:gridCol w:w="8491"/>
        <w:gridCol w:w="425"/>
      </w:tblGrid>
      <w:tr>
        <w:trPr>
          <w:trHeight w:val="488" w:hRule="atLeast"/>
        </w:trPr>
        <w:tc>
          <w:tcPr>
            <w:tcW w:w="425" w:type="dxa"/>
          </w:tcPr>
          <w:p>
            <w:pPr>
              <w:pStyle w:val="TableParagraph"/>
              <w:rPr>
                <w:rFonts w:ascii="Times New Roman"/>
                <w:sz w:val="18"/>
              </w:rPr>
            </w:pPr>
          </w:p>
        </w:tc>
        <w:tc>
          <w:tcPr>
            <w:tcW w:w="8491" w:type="dxa"/>
          </w:tcPr>
          <w:p>
            <w:pPr>
              <w:pStyle w:val="TableParagraph"/>
              <w:spacing w:before="1"/>
              <w:ind w:left="107"/>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4"/>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3"/>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4"/>
                <w:sz w:val="20"/>
                <w:highlight w:val="yellow"/>
              </w:rPr>
              <w:t> </w:t>
            </w:r>
            <w:r>
              <w:rPr>
                <w:rFonts w:ascii="Calibri"/>
                <w:b/>
                <w:color w:val="000000"/>
                <w:sz w:val="20"/>
                <w:highlight w:val="yellow"/>
              </w:rPr>
              <w:t>applied</w:t>
            </w:r>
            <w:r>
              <w:rPr>
                <w:rFonts w:ascii="Calibri"/>
                <w:b/>
                <w:color w:val="000000"/>
                <w:spacing w:val="-3"/>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5"/>
                <w:sz w:val="20"/>
                <w:highlight w:val="yellow"/>
              </w:rPr>
              <w:t> </w:t>
            </w:r>
            <w:r>
              <w:rPr>
                <w:rFonts w:ascii="Calibri"/>
                <w:b/>
                <w:color w:val="000000"/>
                <w:sz w:val="20"/>
                <w:highlight w:val="yellow"/>
              </w:rPr>
              <w:t>transactions</w:t>
            </w:r>
            <w:r>
              <w:rPr>
                <w:rFonts w:ascii="Calibri"/>
                <w:b/>
                <w:color w:val="000000"/>
                <w:spacing w:val="-4"/>
                <w:sz w:val="20"/>
                <w:highlight w:val="yellow"/>
              </w:rPr>
              <w:t> </w:t>
            </w:r>
            <w:r>
              <w:rPr>
                <w:rFonts w:ascii="Calibri"/>
                <w:b/>
                <w:color w:val="000000"/>
                <w:sz w:val="20"/>
                <w:highlight w:val="yellow"/>
              </w:rPr>
              <w:t>made</w:t>
            </w:r>
            <w:r>
              <w:rPr>
                <w:rFonts w:ascii="Calibri"/>
                <w:b/>
                <w:color w:val="000000"/>
                <w:spacing w:val="-4"/>
                <w:sz w:val="20"/>
                <w:highlight w:val="yellow"/>
              </w:rPr>
              <w:t> </w:t>
            </w:r>
            <w:r>
              <w:rPr>
                <w:rFonts w:ascii="Calibri"/>
                <w:b/>
                <w:color w:val="000000"/>
                <w:sz w:val="20"/>
                <w:highlight w:val="yellow"/>
              </w:rPr>
              <w:t>by</w:t>
            </w:r>
            <w:r>
              <w:rPr>
                <w:rFonts w:ascii="Calibri"/>
                <w:b/>
                <w:color w:val="000000"/>
                <w:spacing w:val="-4"/>
                <w:sz w:val="20"/>
                <w:highlight w:val="yellow"/>
              </w:rPr>
              <w:t> </w:t>
            </w:r>
            <w:r>
              <w:rPr>
                <w:rFonts w:ascii="Calibri"/>
                <w:b/>
                <w:color w:val="000000"/>
                <w:sz w:val="20"/>
                <w:highlight w:val="yellow"/>
              </w:rPr>
              <w:t>credit</w:t>
            </w:r>
            <w:r>
              <w:rPr>
                <w:rFonts w:ascii="Calibri"/>
                <w:b/>
                <w:color w:val="000000"/>
                <w:spacing w:val="-4"/>
                <w:sz w:val="20"/>
                <w:highlight w:val="yellow"/>
              </w:rPr>
              <w:t> </w:t>
            </w:r>
            <w:r>
              <w:rPr>
                <w:rFonts w:ascii="Calibri"/>
                <w:b/>
                <w:color w:val="000000"/>
                <w:sz w:val="20"/>
                <w:highlight w:val="yellow"/>
              </w:rPr>
              <w:t>or</w:t>
            </w:r>
            <w:r>
              <w:rPr>
                <w:rFonts w:ascii="Calibri"/>
                <w:b/>
                <w:color w:val="000000"/>
                <w:spacing w:val="-5"/>
                <w:sz w:val="20"/>
                <w:highlight w:val="yellow"/>
              </w:rPr>
              <w:t> </w:t>
            </w:r>
            <w:r>
              <w:rPr>
                <w:rFonts w:ascii="Calibri"/>
                <w:b/>
                <w:color w:val="000000"/>
                <w:sz w:val="20"/>
                <w:highlight w:val="yellow"/>
              </w:rPr>
              <w:t>debit</w:t>
            </w:r>
            <w:r>
              <w:rPr>
                <w:rFonts w:ascii="Calibri"/>
                <w:b/>
                <w:color w:val="000000"/>
                <w:spacing w:val="-4"/>
                <w:sz w:val="20"/>
                <w:highlight w:val="yellow"/>
              </w:rPr>
              <w:t> </w:t>
            </w:r>
            <w:r>
              <w:rPr>
                <w:rFonts w:ascii="Calibri"/>
                <w:b/>
                <w:color w:val="000000"/>
                <w:spacing w:val="-2"/>
                <w:sz w:val="20"/>
                <w:highlight w:val="yellow"/>
              </w:rPr>
              <w:t>card.</w:t>
            </w:r>
          </w:p>
        </w:tc>
        <w:tc>
          <w:tcPr>
            <w:tcW w:w="425" w:type="dxa"/>
          </w:tcPr>
          <w:p>
            <w:pPr>
              <w:pStyle w:val="TableParagraph"/>
              <w:rPr>
                <w:rFonts w:ascii="Times New Roman"/>
                <w:sz w:val="18"/>
              </w:rPr>
            </w:pPr>
          </w:p>
        </w:tc>
      </w:tr>
      <w:tr>
        <w:trPr>
          <w:trHeight w:val="488" w:hRule="atLeast"/>
        </w:trPr>
        <w:tc>
          <w:tcPr>
            <w:tcW w:w="425" w:type="dxa"/>
          </w:tcPr>
          <w:p>
            <w:pPr>
              <w:pStyle w:val="TableParagraph"/>
              <w:spacing w:before="1"/>
              <w:ind w:left="107"/>
              <w:rPr>
                <w:rFonts w:ascii="Calibri"/>
                <w:sz w:val="20"/>
              </w:rPr>
            </w:pPr>
            <w:r>
              <w:rPr>
                <w:rFonts w:ascii="Calibri"/>
                <w:spacing w:val="-5"/>
                <w:sz w:val="20"/>
              </w:rPr>
              <w:t>A.</w:t>
            </w:r>
          </w:p>
        </w:tc>
        <w:tc>
          <w:tcPr>
            <w:tcW w:w="8491" w:type="dxa"/>
          </w:tcPr>
          <w:p>
            <w:pPr>
              <w:pStyle w:val="TableParagraph"/>
              <w:spacing w:line="240" w:lineRule="atLeast"/>
              <w:ind w:left="107" w:right="156"/>
              <w:rPr>
                <w:rFonts w:ascii="Calibri"/>
                <w:sz w:val="20"/>
              </w:rPr>
            </w:pPr>
            <w:r>
              <w:rPr>
                <w:rFonts w:ascii="Calibri"/>
                <w:sz w:val="20"/>
              </w:rPr>
              <w:t>Annual</w:t>
            </w:r>
            <w:r>
              <w:rPr>
                <w:rFonts w:ascii="Calibri"/>
                <w:spacing w:val="-3"/>
                <w:sz w:val="20"/>
              </w:rPr>
              <w:t> </w:t>
            </w:r>
            <w:r>
              <w:rPr>
                <w:rFonts w:ascii="Calibri"/>
                <w:sz w:val="20"/>
              </w:rPr>
              <w:t>inspection</w:t>
            </w:r>
            <w:r>
              <w:rPr>
                <w:rFonts w:ascii="Calibri"/>
                <w:spacing w:val="-2"/>
                <w:sz w:val="20"/>
              </w:rPr>
              <w:t> </w:t>
            </w:r>
            <w:r>
              <w:rPr>
                <w:rFonts w:ascii="Calibri"/>
                <w:sz w:val="20"/>
              </w:rPr>
              <w:t>fee</w:t>
            </w:r>
            <w:r>
              <w:rPr>
                <w:rFonts w:ascii="Calibri"/>
                <w:spacing w:val="-4"/>
                <w:sz w:val="20"/>
              </w:rPr>
              <w:t> </w:t>
            </w:r>
            <w:r>
              <w:rPr>
                <w:rFonts w:ascii="Calibri"/>
                <w:sz w:val="20"/>
              </w:rPr>
              <w:t>(collected</w:t>
            </w:r>
            <w:r>
              <w:rPr>
                <w:rFonts w:ascii="Calibri"/>
                <w:spacing w:val="-2"/>
                <w:sz w:val="20"/>
              </w:rPr>
              <w:t> </w:t>
            </w:r>
            <w:r>
              <w:rPr>
                <w:rFonts w:ascii="Calibri"/>
                <w:sz w:val="20"/>
              </w:rPr>
              <w:t>as</w:t>
            </w:r>
            <w:r>
              <w:rPr>
                <w:rFonts w:ascii="Calibri"/>
                <w:spacing w:val="-2"/>
                <w:sz w:val="20"/>
              </w:rPr>
              <w:t> </w:t>
            </w:r>
            <w:r>
              <w:rPr>
                <w:rFonts w:ascii="Calibri"/>
                <w:sz w:val="20"/>
              </w:rPr>
              <w:t>part</w:t>
            </w:r>
            <w:r>
              <w:rPr>
                <w:rFonts w:ascii="Calibri"/>
                <w:spacing w:val="-3"/>
                <w:sz w:val="20"/>
              </w:rPr>
              <w:t> </w:t>
            </w:r>
            <w:r>
              <w:rPr>
                <w:rFonts w:ascii="Calibri"/>
                <w:sz w:val="20"/>
              </w:rPr>
              <w:t>of</w:t>
            </w:r>
            <w:r>
              <w:rPr>
                <w:rFonts w:ascii="Calibri"/>
                <w:spacing w:val="-4"/>
                <w:sz w:val="20"/>
              </w:rPr>
              <w:t> </w:t>
            </w:r>
            <w:r>
              <w:rPr>
                <w:rFonts w:ascii="Calibri"/>
                <w:sz w:val="20"/>
              </w:rPr>
              <w:t>the</w:t>
            </w:r>
            <w:r>
              <w:rPr>
                <w:rFonts w:ascii="Calibri"/>
                <w:spacing w:val="-4"/>
                <w:sz w:val="20"/>
              </w:rPr>
              <w:t> </w:t>
            </w:r>
            <w:r>
              <w:rPr>
                <w:rFonts w:ascii="Calibri"/>
                <w:sz w:val="20"/>
              </w:rPr>
              <w:t>business</w:t>
            </w:r>
            <w:r>
              <w:rPr>
                <w:rFonts w:ascii="Calibri"/>
                <w:spacing w:val="-2"/>
                <w:sz w:val="20"/>
              </w:rPr>
              <w:t> </w:t>
            </w:r>
            <w:r>
              <w:rPr>
                <w:rFonts w:ascii="Calibri"/>
                <w:sz w:val="20"/>
              </w:rPr>
              <w:t>license</w:t>
            </w:r>
            <w:r>
              <w:rPr>
                <w:rFonts w:ascii="Calibri"/>
                <w:spacing w:val="-4"/>
                <w:sz w:val="20"/>
              </w:rPr>
              <w:t> </w:t>
            </w:r>
            <w:r>
              <w:rPr>
                <w:rFonts w:ascii="Calibri"/>
                <w:sz w:val="20"/>
              </w:rPr>
              <w:t>fee):</w:t>
            </w:r>
            <w:r>
              <w:rPr>
                <w:rFonts w:ascii="Calibri"/>
                <w:spacing w:val="-4"/>
                <w:sz w:val="20"/>
              </w:rPr>
              <w:t> </w:t>
            </w:r>
            <w:r>
              <w:rPr>
                <w:rFonts w:ascii="Calibri"/>
                <w:sz w:val="20"/>
              </w:rPr>
              <w:t>Nonprofits</w:t>
            </w:r>
            <w:r>
              <w:rPr>
                <w:rFonts w:ascii="Calibri"/>
                <w:spacing w:val="-2"/>
                <w:sz w:val="20"/>
              </w:rPr>
              <w:t> </w:t>
            </w:r>
            <w:r>
              <w:rPr>
                <w:rFonts w:ascii="Calibri"/>
                <w:sz w:val="20"/>
              </w:rPr>
              <w:t>registered</w:t>
            </w:r>
            <w:r>
              <w:rPr>
                <w:rFonts w:ascii="Calibri"/>
                <w:spacing w:val="-2"/>
                <w:sz w:val="20"/>
              </w:rPr>
              <w:t> </w:t>
            </w:r>
            <w:r>
              <w:rPr>
                <w:rFonts w:ascii="Calibri"/>
                <w:sz w:val="20"/>
              </w:rPr>
              <w:t>with</w:t>
            </w:r>
            <w:r>
              <w:rPr>
                <w:rFonts w:ascii="Calibri"/>
                <w:spacing w:val="-2"/>
                <w:sz w:val="20"/>
              </w:rPr>
              <w:t> </w:t>
            </w:r>
            <w:r>
              <w:rPr>
                <w:rFonts w:ascii="Calibri"/>
                <w:sz w:val="20"/>
              </w:rPr>
              <w:t>the IRS as a 501(c) (3) organization are exempt from paying this annual fire inspection fee.</w:t>
            </w:r>
          </w:p>
        </w:tc>
        <w:tc>
          <w:tcPr>
            <w:tcW w:w="425" w:type="dxa"/>
          </w:tcPr>
          <w:p>
            <w:pPr>
              <w:pStyle w:val="TableParagraph"/>
              <w:rPr>
                <w:rFonts w:ascii="Times New Roman"/>
                <w:sz w:val="18"/>
              </w:rPr>
            </w:pPr>
          </w:p>
        </w:tc>
      </w:tr>
    </w:tbl>
    <w:p>
      <w:pPr>
        <w:pStyle w:val="TableParagraph"/>
        <w:spacing w:after="0"/>
        <w:rPr>
          <w:rFonts w:ascii="Times New Roman"/>
          <w:sz w:val="18"/>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425"/>
        <w:gridCol w:w="4246"/>
        <w:gridCol w:w="1275"/>
        <w:gridCol w:w="2972"/>
        <w:gridCol w:w="426"/>
      </w:tblGrid>
      <w:tr>
        <w:trPr>
          <w:trHeight w:val="244" w:hRule="atLeast"/>
        </w:trPr>
        <w:tc>
          <w:tcPr>
            <w:tcW w:w="425" w:type="dxa"/>
          </w:tcPr>
          <w:p>
            <w:pPr>
              <w:pStyle w:val="TableParagraph"/>
              <w:rPr>
                <w:rFonts w:ascii="Times New Roman"/>
                <w:sz w:val="16"/>
              </w:rPr>
            </w:pPr>
          </w:p>
        </w:tc>
        <w:tc>
          <w:tcPr>
            <w:tcW w:w="4246" w:type="dxa"/>
          </w:tcPr>
          <w:p>
            <w:pPr>
              <w:pStyle w:val="TableParagraph"/>
              <w:spacing w:line="223" w:lineRule="exact" w:before="1"/>
              <w:ind w:left="107"/>
              <w:rPr>
                <w:rFonts w:ascii="Calibri"/>
                <w:sz w:val="20"/>
              </w:rPr>
            </w:pPr>
            <w:r>
              <w:rPr>
                <w:rFonts w:ascii="Calibri"/>
                <w:sz w:val="20"/>
              </w:rPr>
              <w:t>Under</w:t>
            </w:r>
            <w:r>
              <w:rPr>
                <w:rFonts w:ascii="Calibri"/>
                <w:spacing w:val="-7"/>
                <w:sz w:val="20"/>
              </w:rPr>
              <w:t> </w:t>
            </w:r>
            <w:r>
              <w:rPr>
                <w:rFonts w:ascii="Calibri"/>
                <w:sz w:val="20"/>
              </w:rPr>
              <w:t>5,000</w:t>
            </w:r>
            <w:r>
              <w:rPr>
                <w:rFonts w:ascii="Calibri"/>
                <w:spacing w:val="-6"/>
                <w:sz w:val="20"/>
              </w:rPr>
              <w:t> </w:t>
            </w:r>
            <w:r>
              <w:rPr>
                <w:rFonts w:ascii="Calibri"/>
                <w:sz w:val="20"/>
              </w:rPr>
              <w:t>square</w:t>
            </w:r>
            <w:r>
              <w:rPr>
                <w:rFonts w:ascii="Calibri"/>
                <w:spacing w:val="-8"/>
                <w:sz w:val="20"/>
              </w:rPr>
              <w:t> </w:t>
            </w:r>
            <w:r>
              <w:rPr>
                <w:rFonts w:ascii="Calibri"/>
                <w:spacing w:val="-4"/>
                <w:sz w:val="20"/>
              </w:rPr>
              <w:t>feet:</w:t>
            </w:r>
          </w:p>
        </w:tc>
        <w:tc>
          <w:tcPr>
            <w:tcW w:w="1275" w:type="dxa"/>
          </w:tcPr>
          <w:p>
            <w:pPr>
              <w:pStyle w:val="TableParagraph"/>
              <w:rPr>
                <w:rFonts w:ascii="Times New Roman"/>
                <w:sz w:val="16"/>
              </w:rPr>
            </w:pPr>
          </w:p>
        </w:tc>
        <w:tc>
          <w:tcPr>
            <w:tcW w:w="2972" w:type="dxa"/>
          </w:tcPr>
          <w:p>
            <w:pPr>
              <w:pStyle w:val="TableParagraph"/>
              <w:rPr>
                <w:rFonts w:ascii="Times New Roman"/>
                <w:sz w:val="16"/>
              </w:rPr>
            </w:pPr>
          </w:p>
        </w:tc>
        <w:tc>
          <w:tcPr>
            <w:tcW w:w="426" w:type="dxa"/>
          </w:tcPr>
          <w:p>
            <w:pPr>
              <w:pStyle w:val="TableParagraph"/>
              <w:rPr>
                <w:rFonts w:ascii="Times New Roman"/>
                <w:sz w:val="16"/>
              </w:rPr>
            </w:pPr>
          </w:p>
        </w:tc>
      </w:tr>
      <w:tr>
        <w:trPr>
          <w:trHeight w:val="243" w:hRule="atLeast"/>
        </w:trPr>
        <w:tc>
          <w:tcPr>
            <w:tcW w:w="425" w:type="dxa"/>
          </w:tcPr>
          <w:p>
            <w:pPr>
              <w:pStyle w:val="TableParagraph"/>
              <w:rPr>
                <w:rFonts w:ascii="Times New Roman"/>
                <w:sz w:val="16"/>
              </w:rPr>
            </w:pPr>
          </w:p>
        </w:tc>
        <w:tc>
          <w:tcPr>
            <w:tcW w:w="4246" w:type="dxa"/>
          </w:tcPr>
          <w:p>
            <w:pPr>
              <w:pStyle w:val="TableParagraph"/>
              <w:spacing w:line="223" w:lineRule="exact" w:before="1"/>
              <w:ind w:left="287"/>
              <w:rPr>
                <w:rFonts w:ascii="Calibri"/>
                <w:sz w:val="20"/>
              </w:rPr>
            </w:pPr>
            <w:r>
              <w:rPr>
                <w:rFonts w:ascii="Calibri"/>
                <w:sz w:val="20"/>
              </w:rPr>
              <w:t>Initial</w:t>
            </w:r>
            <w:r>
              <w:rPr>
                <w:rFonts w:ascii="Calibri"/>
                <w:spacing w:val="-7"/>
                <w:sz w:val="20"/>
              </w:rPr>
              <w:t> </w:t>
            </w:r>
            <w:r>
              <w:rPr>
                <w:rFonts w:ascii="Calibri"/>
                <w:spacing w:val="-2"/>
                <w:sz w:val="20"/>
              </w:rPr>
              <w:t>Inspection</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spacing w:val="-2"/>
                <w:sz w:val="20"/>
              </w:rPr>
              <w:t>$60.00</w:t>
            </w:r>
          </w:p>
        </w:tc>
        <w:tc>
          <w:tcPr>
            <w:tcW w:w="426" w:type="dxa"/>
          </w:tcPr>
          <w:p>
            <w:pPr>
              <w:pStyle w:val="TableParagraph"/>
              <w:rPr>
                <w:rFonts w:ascii="Times New Roman"/>
                <w:sz w:val="16"/>
              </w:rPr>
            </w:pPr>
          </w:p>
        </w:tc>
      </w:tr>
      <w:tr>
        <w:trPr>
          <w:trHeight w:val="243" w:hRule="atLeast"/>
        </w:trPr>
        <w:tc>
          <w:tcPr>
            <w:tcW w:w="425" w:type="dxa"/>
          </w:tcPr>
          <w:p>
            <w:pPr>
              <w:pStyle w:val="TableParagraph"/>
              <w:rPr>
                <w:rFonts w:ascii="Times New Roman"/>
                <w:sz w:val="16"/>
              </w:rPr>
            </w:pPr>
          </w:p>
        </w:tc>
        <w:tc>
          <w:tcPr>
            <w:tcW w:w="4246" w:type="dxa"/>
          </w:tcPr>
          <w:p>
            <w:pPr>
              <w:pStyle w:val="TableParagraph"/>
              <w:spacing w:line="223" w:lineRule="exact" w:before="1"/>
              <w:ind w:left="287"/>
              <w:rPr>
                <w:rFonts w:ascii="Calibri"/>
                <w:sz w:val="20"/>
              </w:rPr>
            </w:pPr>
            <w:r>
              <w:rPr>
                <w:rFonts w:ascii="Calibri"/>
                <w:sz w:val="20"/>
              </w:rPr>
              <w:t>Second</w:t>
            </w:r>
            <w:r>
              <w:rPr>
                <w:rFonts w:ascii="Calibri"/>
                <w:spacing w:val="-8"/>
                <w:sz w:val="20"/>
              </w:rPr>
              <w:t> </w:t>
            </w:r>
            <w:r>
              <w:rPr>
                <w:rFonts w:ascii="Calibri"/>
                <w:sz w:val="20"/>
              </w:rPr>
              <w:t>Inspection</w:t>
            </w:r>
            <w:r>
              <w:rPr>
                <w:rFonts w:ascii="Calibri"/>
                <w:spacing w:val="-8"/>
                <w:sz w:val="20"/>
              </w:rPr>
              <w:t> </w:t>
            </w:r>
            <w:r>
              <w:rPr>
                <w:rFonts w:ascii="Calibri"/>
                <w:sz w:val="20"/>
              </w:rPr>
              <w:t>(failed</w:t>
            </w:r>
            <w:r>
              <w:rPr>
                <w:rFonts w:ascii="Calibri"/>
                <w:spacing w:val="-7"/>
                <w:sz w:val="20"/>
              </w:rPr>
              <w:t> </w:t>
            </w:r>
            <w:r>
              <w:rPr>
                <w:rFonts w:ascii="Calibri"/>
                <w:spacing w:val="-2"/>
                <w:sz w:val="20"/>
              </w:rPr>
              <w:t>first)</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spacing w:val="-2"/>
                <w:sz w:val="20"/>
              </w:rPr>
              <w:t>$120.00</w:t>
            </w:r>
          </w:p>
        </w:tc>
        <w:tc>
          <w:tcPr>
            <w:tcW w:w="426" w:type="dxa"/>
          </w:tcPr>
          <w:p>
            <w:pPr>
              <w:pStyle w:val="TableParagraph"/>
              <w:rPr>
                <w:rFonts w:ascii="Times New Roman"/>
                <w:sz w:val="16"/>
              </w:rPr>
            </w:pPr>
          </w:p>
        </w:tc>
      </w:tr>
      <w:tr>
        <w:trPr>
          <w:trHeight w:val="244" w:hRule="atLeast"/>
        </w:trPr>
        <w:tc>
          <w:tcPr>
            <w:tcW w:w="425" w:type="dxa"/>
          </w:tcPr>
          <w:p>
            <w:pPr>
              <w:pStyle w:val="TableParagraph"/>
              <w:rPr>
                <w:rFonts w:ascii="Times New Roman"/>
                <w:sz w:val="16"/>
              </w:rPr>
            </w:pPr>
          </w:p>
        </w:tc>
        <w:tc>
          <w:tcPr>
            <w:tcW w:w="4246" w:type="dxa"/>
          </w:tcPr>
          <w:p>
            <w:pPr>
              <w:pStyle w:val="TableParagraph"/>
              <w:spacing w:line="223" w:lineRule="exact" w:before="1"/>
              <w:ind w:left="287"/>
              <w:rPr>
                <w:rFonts w:ascii="Calibri"/>
                <w:sz w:val="20"/>
              </w:rPr>
            </w:pPr>
            <w:r>
              <w:rPr>
                <w:rFonts w:ascii="Calibri"/>
                <w:sz w:val="20"/>
              </w:rPr>
              <w:t>Third</w:t>
            </w:r>
            <w:r>
              <w:rPr>
                <w:rFonts w:ascii="Calibri"/>
                <w:spacing w:val="-6"/>
                <w:sz w:val="20"/>
              </w:rPr>
              <w:t> </w:t>
            </w:r>
            <w:r>
              <w:rPr>
                <w:rFonts w:ascii="Calibri"/>
                <w:sz w:val="20"/>
              </w:rPr>
              <w:t>Inspection</w:t>
            </w:r>
            <w:r>
              <w:rPr>
                <w:rFonts w:ascii="Calibri"/>
                <w:spacing w:val="-6"/>
                <w:sz w:val="20"/>
              </w:rPr>
              <w:t> </w:t>
            </w:r>
            <w:r>
              <w:rPr>
                <w:rFonts w:ascii="Calibri"/>
                <w:sz w:val="20"/>
              </w:rPr>
              <w:t>(failed</w:t>
            </w:r>
            <w:r>
              <w:rPr>
                <w:rFonts w:ascii="Calibri"/>
                <w:spacing w:val="-4"/>
                <w:sz w:val="20"/>
              </w:rPr>
              <w:t> </w:t>
            </w:r>
            <w:r>
              <w:rPr>
                <w:rFonts w:ascii="Calibri"/>
                <w:sz w:val="20"/>
              </w:rPr>
              <w:t>first</w:t>
            </w:r>
            <w:r>
              <w:rPr>
                <w:rFonts w:ascii="Calibri"/>
                <w:spacing w:val="-7"/>
                <w:sz w:val="20"/>
              </w:rPr>
              <w:t> </w:t>
            </w:r>
            <w:r>
              <w:rPr>
                <w:rFonts w:ascii="Calibri"/>
                <w:sz w:val="20"/>
              </w:rPr>
              <w:t>and</w:t>
            </w:r>
            <w:r>
              <w:rPr>
                <w:rFonts w:ascii="Calibri"/>
                <w:spacing w:val="-6"/>
                <w:sz w:val="20"/>
              </w:rPr>
              <w:t> </w:t>
            </w:r>
            <w:r>
              <w:rPr>
                <w:rFonts w:ascii="Calibri"/>
                <w:spacing w:val="-2"/>
                <w:sz w:val="20"/>
              </w:rPr>
              <w:t>second)</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spacing w:val="-2"/>
                <w:sz w:val="20"/>
              </w:rPr>
              <w:t>$240.00</w:t>
            </w:r>
          </w:p>
        </w:tc>
        <w:tc>
          <w:tcPr>
            <w:tcW w:w="426" w:type="dxa"/>
          </w:tcPr>
          <w:p>
            <w:pPr>
              <w:pStyle w:val="TableParagraph"/>
              <w:rPr>
                <w:rFonts w:ascii="Times New Roman"/>
                <w:sz w:val="16"/>
              </w:rPr>
            </w:pPr>
          </w:p>
        </w:tc>
      </w:tr>
      <w:tr>
        <w:trPr>
          <w:trHeight w:val="488" w:hRule="atLeast"/>
        </w:trPr>
        <w:tc>
          <w:tcPr>
            <w:tcW w:w="425" w:type="dxa"/>
          </w:tcPr>
          <w:p>
            <w:pPr>
              <w:pStyle w:val="TableParagraph"/>
              <w:rPr>
                <w:rFonts w:ascii="Times New Roman"/>
                <w:sz w:val="18"/>
              </w:rPr>
            </w:pPr>
          </w:p>
        </w:tc>
        <w:tc>
          <w:tcPr>
            <w:tcW w:w="4246" w:type="dxa"/>
          </w:tcPr>
          <w:p>
            <w:pPr>
              <w:pStyle w:val="TableParagraph"/>
              <w:spacing w:line="240" w:lineRule="atLeast"/>
              <w:ind w:left="107" w:right="171" w:firstLine="180"/>
              <w:rPr>
                <w:rFonts w:ascii="Calibri"/>
                <w:sz w:val="20"/>
              </w:rPr>
            </w:pPr>
            <w:r>
              <w:rPr>
                <w:rFonts w:ascii="Calibri"/>
                <w:sz w:val="20"/>
              </w:rPr>
              <w:t>Further</w:t>
            </w:r>
            <w:r>
              <w:rPr>
                <w:rFonts w:ascii="Calibri"/>
                <w:spacing w:val="-6"/>
                <w:sz w:val="20"/>
              </w:rPr>
              <w:t> </w:t>
            </w:r>
            <w:r>
              <w:rPr>
                <w:rFonts w:ascii="Calibri"/>
                <w:sz w:val="20"/>
              </w:rPr>
              <w:t>failures</w:t>
            </w:r>
            <w:r>
              <w:rPr>
                <w:rFonts w:ascii="Calibri"/>
                <w:spacing w:val="-5"/>
                <w:sz w:val="20"/>
              </w:rPr>
              <w:t> </w:t>
            </w:r>
            <w:r>
              <w:rPr>
                <w:rFonts w:ascii="Calibri"/>
                <w:sz w:val="20"/>
              </w:rPr>
              <w:t>will</w:t>
            </w:r>
            <w:r>
              <w:rPr>
                <w:rFonts w:ascii="Calibri"/>
                <w:spacing w:val="-6"/>
                <w:sz w:val="20"/>
              </w:rPr>
              <w:t> </w:t>
            </w:r>
            <w:r>
              <w:rPr>
                <w:rFonts w:ascii="Calibri"/>
                <w:sz w:val="20"/>
              </w:rPr>
              <w:t>result</w:t>
            </w:r>
            <w:r>
              <w:rPr>
                <w:rFonts w:ascii="Calibri"/>
                <w:spacing w:val="-6"/>
                <w:sz w:val="20"/>
              </w:rPr>
              <w:t> </w:t>
            </w:r>
            <w:r>
              <w:rPr>
                <w:rFonts w:ascii="Calibri"/>
                <w:sz w:val="20"/>
              </w:rPr>
              <w:t>in</w:t>
            </w:r>
            <w:r>
              <w:rPr>
                <w:rFonts w:ascii="Calibri"/>
                <w:spacing w:val="-5"/>
                <w:sz w:val="20"/>
              </w:rPr>
              <w:t> </w:t>
            </w:r>
            <w:r>
              <w:rPr>
                <w:rFonts w:ascii="Calibri"/>
                <w:sz w:val="20"/>
              </w:rPr>
              <w:t>doubled</w:t>
            </w:r>
            <w:r>
              <w:rPr>
                <w:rFonts w:ascii="Calibri"/>
                <w:spacing w:val="-5"/>
                <w:sz w:val="20"/>
              </w:rPr>
              <w:t> </w:t>
            </w:r>
            <w:r>
              <w:rPr>
                <w:rFonts w:ascii="Calibri"/>
                <w:sz w:val="20"/>
              </w:rPr>
              <w:t>fee</w:t>
            </w:r>
            <w:r>
              <w:rPr>
                <w:rFonts w:ascii="Calibri"/>
                <w:spacing w:val="-7"/>
                <w:sz w:val="20"/>
              </w:rPr>
              <w:t> </w:t>
            </w:r>
            <w:r>
              <w:rPr>
                <w:rFonts w:ascii="Calibri"/>
                <w:sz w:val="20"/>
              </w:rPr>
              <w:t>for each reinspection</w:t>
            </w:r>
          </w:p>
        </w:tc>
        <w:tc>
          <w:tcPr>
            <w:tcW w:w="1275" w:type="dxa"/>
          </w:tcPr>
          <w:p>
            <w:pPr>
              <w:pStyle w:val="TableParagraph"/>
              <w:rPr>
                <w:rFonts w:ascii="Times New Roman"/>
                <w:sz w:val="18"/>
              </w:rPr>
            </w:pPr>
          </w:p>
        </w:tc>
        <w:tc>
          <w:tcPr>
            <w:tcW w:w="2972" w:type="dxa"/>
          </w:tcPr>
          <w:p>
            <w:pPr>
              <w:pStyle w:val="TableParagraph"/>
              <w:rPr>
                <w:rFonts w:ascii="Times New Roman"/>
                <w:sz w:val="18"/>
              </w:rPr>
            </w:pPr>
          </w:p>
        </w:tc>
        <w:tc>
          <w:tcPr>
            <w:tcW w:w="426" w:type="dxa"/>
          </w:tcPr>
          <w:p>
            <w:pPr>
              <w:pStyle w:val="TableParagraph"/>
              <w:rPr>
                <w:rFonts w:ascii="Times New Roman"/>
                <w:sz w:val="18"/>
              </w:rPr>
            </w:pPr>
          </w:p>
        </w:tc>
      </w:tr>
      <w:tr>
        <w:trPr>
          <w:trHeight w:val="243" w:hRule="atLeast"/>
        </w:trPr>
        <w:tc>
          <w:tcPr>
            <w:tcW w:w="425" w:type="dxa"/>
          </w:tcPr>
          <w:p>
            <w:pPr>
              <w:pStyle w:val="TableParagraph"/>
              <w:rPr>
                <w:rFonts w:ascii="Times New Roman"/>
                <w:sz w:val="16"/>
              </w:rPr>
            </w:pPr>
          </w:p>
        </w:tc>
        <w:tc>
          <w:tcPr>
            <w:tcW w:w="4246" w:type="dxa"/>
          </w:tcPr>
          <w:p>
            <w:pPr>
              <w:pStyle w:val="TableParagraph"/>
              <w:spacing w:line="223" w:lineRule="exact" w:before="1"/>
              <w:ind w:left="107"/>
              <w:rPr>
                <w:rFonts w:ascii="Calibri"/>
                <w:sz w:val="20"/>
              </w:rPr>
            </w:pPr>
            <w:r>
              <w:rPr>
                <w:rFonts w:ascii="Calibri"/>
                <w:sz w:val="20"/>
              </w:rPr>
              <w:t>Over</w:t>
            </w:r>
            <w:r>
              <w:rPr>
                <w:rFonts w:ascii="Calibri"/>
                <w:spacing w:val="-6"/>
                <w:sz w:val="20"/>
              </w:rPr>
              <w:t> </w:t>
            </w:r>
            <w:r>
              <w:rPr>
                <w:rFonts w:ascii="Calibri"/>
                <w:sz w:val="20"/>
              </w:rPr>
              <w:t>5,000</w:t>
            </w:r>
            <w:r>
              <w:rPr>
                <w:rFonts w:ascii="Calibri"/>
                <w:spacing w:val="-5"/>
                <w:sz w:val="20"/>
              </w:rPr>
              <w:t> </w:t>
            </w:r>
            <w:r>
              <w:rPr>
                <w:rFonts w:ascii="Calibri"/>
                <w:sz w:val="20"/>
              </w:rPr>
              <w:t>square</w:t>
            </w:r>
            <w:r>
              <w:rPr>
                <w:rFonts w:ascii="Calibri"/>
                <w:spacing w:val="-6"/>
                <w:sz w:val="20"/>
              </w:rPr>
              <w:t> </w:t>
            </w:r>
            <w:r>
              <w:rPr>
                <w:rFonts w:ascii="Calibri"/>
                <w:sz w:val="20"/>
              </w:rPr>
              <w:t>feet</w:t>
            </w:r>
            <w:r>
              <w:rPr>
                <w:rFonts w:ascii="Calibri"/>
                <w:spacing w:val="-5"/>
                <w:sz w:val="20"/>
              </w:rPr>
              <w:t> </w:t>
            </w:r>
            <w:r>
              <w:rPr>
                <w:rFonts w:ascii="Calibri"/>
                <w:sz w:val="20"/>
              </w:rPr>
              <w:t>(per</w:t>
            </w:r>
            <w:r>
              <w:rPr>
                <w:rFonts w:ascii="Calibri"/>
                <w:spacing w:val="-5"/>
                <w:sz w:val="20"/>
              </w:rPr>
              <w:t> </w:t>
            </w:r>
            <w:r>
              <w:rPr>
                <w:rFonts w:ascii="Calibri"/>
                <w:sz w:val="20"/>
              </w:rPr>
              <w:t>square</w:t>
            </w:r>
            <w:r>
              <w:rPr>
                <w:rFonts w:ascii="Calibri"/>
                <w:spacing w:val="-6"/>
                <w:sz w:val="20"/>
              </w:rPr>
              <w:t> </w:t>
            </w:r>
            <w:r>
              <w:rPr>
                <w:rFonts w:ascii="Calibri"/>
                <w:spacing w:val="-2"/>
                <w:sz w:val="20"/>
              </w:rPr>
              <w:t>foot)</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spacing w:val="-4"/>
                <w:sz w:val="20"/>
              </w:rPr>
              <w:t>0.01</w:t>
            </w:r>
          </w:p>
        </w:tc>
        <w:tc>
          <w:tcPr>
            <w:tcW w:w="426" w:type="dxa"/>
          </w:tcPr>
          <w:p>
            <w:pPr>
              <w:pStyle w:val="TableParagraph"/>
              <w:rPr>
                <w:rFonts w:ascii="Times New Roman"/>
                <w:sz w:val="16"/>
              </w:rPr>
            </w:pPr>
          </w:p>
        </w:tc>
      </w:tr>
      <w:tr>
        <w:trPr>
          <w:trHeight w:val="244" w:hRule="atLeast"/>
        </w:trPr>
        <w:tc>
          <w:tcPr>
            <w:tcW w:w="425" w:type="dxa"/>
          </w:tcPr>
          <w:p>
            <w:pPr>
              <w:pStyle w:val="TableParagraph"/>
              <w:spacing w:line="223" w:lineRule="exact" w:before="1"/>
              <w:ind w:left="16" w:right="46"/>
              <w:jc w:val="center"/>
              <w:rPr>
                <w:rFonts w:ascii="Calibri"/>
                <w:sz w:val="20"/>
              </w:rPr>
            </w:pPr>
            <w:r>
              <w:rPr>
                <w:rFonts w:ascii="Calibri"/>
                <w:spacing w:val="-5"/>
                <w:sz w:val="20"/>
              </w:rPr>
              <w:t>B.</w:t>
            </w:r>
          </w:p>
        </w:tc>
        <w:tc>
          <w:tcPr>
            <w:tcW w:w="4246" w:type="dxa"/>
          </w:tcPr>
          <w:p>
            <w:pPr>
              <w:pStyle w:val="TableParagraph"/>
              <w:spacing w:line="223" w:lineRule="exact" w:before="1"/>
              <w:ind w:left="107"/>
              <w:rPr>
                <w:rFonts w:ascii="Calibri"/>
                <w:sz w:val="20"/>
              </w:rPr>
            </w:pPr>
            <w:r>
              <w:rPr>
                <w:rFonts w:ascii="Calibri"/>
                <w:sz w:val="20"/>
              </w:rPr>
              <w:t>HAZMAT</w:t>
            </w:r>
            <w:r>
              <w:rPr>
                <w:rFonts w:ascii="Calibri"/>
                <w:spacing w:val="-9"/>
                <w:sz w:val="20"/>
              </w:rPr>
              <w:t> </w:t>
            </w:r>
            <w:r>
              <w:rPr>
                <w:rFonts w:ascii="Calibri"/>
                <w:sz w:val="20"/>
              </w:rPr>
              <w:t>cleanup</w:t>
            </w:r>
            <w:r>
              <w:rPr>
                <w:rFonts w:ascii="Calibri"/>
                <w:spacing w:val="-7"/>
                <w:sz w:val="20"/>
              </w:rPr>
              <w:t> </w:t>
            </w:r>
            <w:r>
              <w:rPr>
                <w:rFonts w:ascii="Calibri"/>
                <w:spacing w:val="-4"/>
                <w:sz w:val="20"/>
              </w:rPr>
              <w:t>fee:</w:t>
            </w:r>
          </w:p>
        </w:tc>
        <w:tc>
          <w:tcPr>
            <w:tcW w:w="1275" w:type="dxa"/>
          </w:tcPr>
          <w:p>
            <w:pPr>
              <w:pStyle w:val="TableParagraph"/>
              <w:rPr>
                <w:rFonts w:ascii="Times New Roman"/>
                <w:sz w:val="16"/>
              </w:rPr>
            </w:pPr>
          </w:p>
        </w:tc>
        <w:tc>
          <w:tcPr>
            <w:tcW w:w="2972" w:type="dxa"/>
          </w:tcPr>
          <w:p>
            <w:pPr>
              <w:pStyle w:val="TableParagraph"/>
              <w:rPr>
                <w:rFonts w:ascii="Times New Roman"/>
                <w:sz w:val="16"/>
              </w:rPr>
            </w:pPr>
          </w:p>
        </w:tc>
        <w:tc>
          <w:tcPr>
            <w:tcW w:w="426" w:type="dxa"/>
          </w:tcPr>
          <w:p>
            <w:pPr>
              <w:pStyle w:val="TableParagraph"/>
              <w:rPr>
                <w:rFonts w:ascii="Times New Roman"/>
                <w:sz w:val="16"/>
              </w:rPr>
            </w:pPr>
          </w:p>
        </w:tc>
      </w:tr>
      <w:tr>
        <w:trPr>
          <w:trHeight w:val="488" w:hRule="atLeast"/>
        </w:trPr>
        <w:tc>
          <w:tcPr>
            <w:tcW w:w="425" w:type="dxa"/>
          </w:tcPr>
          <w:p>
            <w:pPr>
              <w:pStyle w:val="TableParagraph"/>
              <w:rPr>
                <w:rFonts w:ascii="Times New Roman"/>
                <w:sz w:val="18"/>
              </w:rPr>
            </w:pPr>
          </w:p>
        </w:tc>
        <w:tc>
          <w:tcPr>
            <w:tcW w:w="4246" w:type="dxa"/>
          </w:tcPr>
          <w:p>
            <w:pPr>
              <w:pStyle w:val="TableParagraph"/>
              <w:spacing w:before="1"/>
              <w:ind w:left="287"/>
              <w:rPr>
                <w:rFonts w:ascii="Calibri"/>
                <w:sz w:val="20"/>
              </w:rPr>
            </w:pPr>
            <w:r>
              <w:rPr>
                <w:rFonts w:ascii="Calibri"/>
                <w:sz w:val="20"/>
              </w:rPr>
              <w:t>Initial</w:t>
            </w:r>
            <w:r>
              <w:rPr>
                <w:rFonts w:ascii="Calibri"/>
                <w:spacing w:val="-7"/>
                <w:sz w:val="20"/>
              </w:rPr>
              <w:t> </w:t>
            </w:r>
            <w:r>
              <w:rPr>
                <w:rFonts w:ascii="Calibri"/>
                <w:spacing w:val="-5"/>
                <w:sz w:val="20"/>
              </w:rPr>
              <w:t>fee</w:t>
            </w:r>
          </w:p>
        </w:tc>
        <w:tc>
          <w:tcPr>
            <w:tcW w:w="1275" w:type="dxa"/>
          </w:tcPr>
          <w:p>
            <w:pPr>
              <w:pStyle w:val="TableParagraph"/>
              <w:rPr>
                <w:rFonts w:ascii="Times New Roman"/>
                <w:sz w:val="18"/>
              </w:rPr>
            </w:pPr>
          </w:p>
        </w:tc>
        <w:tc>
          <w:tcPr>
            <w:tcW w:w="2972" w:type="dxa"/>
          </w:tcPr>
          <w:p>
            <w:pPr>
              <w:pStyle w:val="TableParagraph"/>
              <w:spacing w:line="240" w:lineRule="atLeast"/>
              <w:ind w:left="106"/>
              <w:rPr>
                <w:rFonts w:ascii="Calibri"/>
                <w:sz w:val="20"/>
              </w:rPr>
            </w:pPr>
            <w:r>
              <w:rPr>
                <w:rFonts w:ascii="Calibri"/>
                <w:sz w:val="20"/>
              </w:rPr>
              <w:t>See</w:t>
            </w:r>
            <w:r>
              <w:rPr>
                <w:rFonts w:ascii="Calibri"/>
                <w:spacing w:val="-11"/>
                <w:sz w:val="20"/>
              </w:rPr>
              <w:t> </w:t>
            </w:r>
            <w:r>
              <w:rPr>
                <w:rFonts w:ascii="Calibri"/>
                <w:sz w:val="20"/>
              </w:rPr>
              <w:t>attachment</w:t>
            </w:r>
            <w:r>
              <w:rPr>
                <w:rFonts w:ascii="Calibri"/>
                <w:spacing w:val="-10"/>
                <w:sz w:val="20"/>
              </w:rPr>
              <w:t> </w:t>
            </w:r>
            <w:r>
              <w:rPr>
                <w:rFonts w:ascii="Calibri"/>
                <w:sz w:val="20"/>
              </w:rPr>
              <w:t>D</w:t>
            </w:r>
            <w:r>
              <w:rPr>
                <w:rFonts w:ascii="Calibri"/>
                <w:spacing w:val="-10"/>
                <w:sz w:val="20"/>
              </w:rPr>
              <w:t> </w:t>
            </w:r>
            <w:r>
              <w:rPr>
                <w:rFonts w:ascii="Calibri"/>
                <w:sz w:val="20"/>
              </w:rPr>
              <w:t>attached</w:t>
            </w:r>
            <w:r>
              <w:rPr>
                <w:rFonts w:ascii="Calibri"/>
                <w:spacing w:val="-9"/>
                <w:sz w:val="20"/>
              </w:rPr>
              <w:t> </w:t>
            </w:r>
            <w:r>
              <w:rPr>
                <w:rFonts w:ascii="Calibri"/>
                <w:sz w:val="20"/>
              </w:rPr>
              <w:t>to Resolution 2018-19</w:t>
            </w:r>
          </w:p>
        </w:tc>
        <w:tc>
          <w:tcPr>
            <w:tcW w:w="426" w:type="dxa"/>
          </w:tcPr>
          <w:p>
            <w:pPr>
              <w:pStyle w:val="TableParagraph"/>
              <w:rPr>
                <w:rFonts w:ascii="Times New Roman"/>
                <w:sz w:val="18"/>
              </w:rPr>
            </w:pPr>
          </w:p>
        </w:tc>
      </w:tr>
      <w:tr>
        <w:trPr>
          <w:trHeight w:val="488" w:hRule="atLeast"/>
        </w:trPr>
        <w:tc>
          <w:tcPr>
            <w:tcW w:w="425" w:type="dxa"/>
          </w:tcPr>
          <w:p>
            <w:pPr>
              <w:pStyle w:val="TableParagraph"/>
              <w:rPr>
                <w:rFonts w:ascii="Times New Roman"/>
                <w:sz w:val="18"/>
              </w:rPr>
            </w:pPr>
          </w:p>
        </w:tc>
        <w:tc>
          <w:tcPr>
            <w:tcW w:w="4246" w:type="dxa"/>
          </w:tcPr>
          <w:p>
            <w:pPr>
              <w:pStyle w:val="TableParagraph"/>
              <w:spacing w:before="1"/>
              <w:ind w:left="287"/>
              <w:rPr>
                <w:rFonts w:ascii="Calibri"/>
                <w:sz w:val="20"/>
              </w:rPr>
            </w:pPr>
            <w:r>
              <w:rPr>
                <w:rFonts w:ascii="Calibri"/>
                <w:spacing w:val="-4"/>
                <w:sz w:val="20"/>
              </w:rPr>
              <w:t>Time</w:t>
            </w:r>
          </w:p>
        </w:tc>
        <w:tc>
          <w:tcPr>
            <w:tcW w:w="1275" w:type="dxa"/>
          </w:tcPr>
          <w:p>
            <w:pPr>
              <w:pStyle w:val="TableParagraph"/>
              <w:rPr>
                <w:rFonts w:ascii="Times New Roman"/>
                <w:sz w:val="18"/>
              </w:rPr>
            </w:pPr>
          </w:p>
        </w:tc>
        <w:tc>
          <w:tcPr>
            <w:tcW w:w="2972" w:type="dxa"/>
          </w:tcPr>
          <w:p>
            <w:pPr>
              <w:pStyle w:val="TableParagraph"/>
              <w:spacing w:line="240" w:lineRule="atLeast"/>
              <w:ind w:left="106"/>
              <w:rPr>
                <w:rFonts w:ascii="Calibri"/>
                <w:sz w:val="20"/>
              </w:rPr>
            </w:pPr>
            <w:r>
              <w:rPr>
                <w:rFonts w:ascii="Calibri"/>
                <w:sz w:val="20"/>
              </w:rPr>
              <w:t>See</w:t>
            </w:r>
            <w:r>
              <w:rPr>
                <w:rFonts w:ascii="Calibri"/>
                <w:spacing w:val="-11"/>
                <w:sz w:val="20"/>
              </w:rPr>
              <w:t> </w:t>
            </w:r>
            <w:r>
              <w:rPr>
                <w:rFonts w:ascii="Calibri"/>
                <w:sz w:val="20"/>
              </w:rPr>
              <w:t>attachment</w:t>
            </w:r>
            <w:r>
              <w:rPr>
                <w:rFonts w:ascii="Calibri"/>
                <w:spacing w:val="-10"/>
                <w:sz w:val="20"/>
              </w:rPr>
              <w:t> </w:t>
            </w:r>
            <w:r>
              <w:rPr>
                <w:rFonts w:ascii="Calibri"/>
                <w:sz w:val="20"/>
              </w:rPr>
              <w:t>D</w:t>
            </w:r>
            <w:r>
              <w:rPr>
                <w:rFonts w:ascii="Calibri"/>
                <w:spacing w:val="-10"/>
                <w:sz w:val="20"/>
              </w:rPr>
              <w:t> </w:t>
            </w:r>
            <w:r>
              <w:rPr>
                <w:rFonts w:ascii="Calibri"/>
                <w:sz w:val="20"/>
              </w:rPr>
              <w:t>attached</w:t>
            </w:r>
            <w:r>
              <w:rPr>
                <w:rFonts w:ascii="Calibri"/>
                <w:spacing w:val="-9"/>
                <w:sz w:val="20"/>
              </w:rPr>
              <w:t> </w:t>
            </w:r>
            <w:r>
              <w:rPr>
                <w:rFonts w:ascii="Calibri"/>
                <w:sz w:val="20"/>
              </w:rPr>
              <w:t>to Resolution 2018-19</w:t>
            </w:r>
          </w:p>
        </w:tc>
        <w:tc>
          <w:tcPr>
            <w:tcW w:w="426" w:type="dxa"/>
          </w:tcPr>
          <w:p>
            <w:pPr>
              <w:pStyle w:val="TableParagraph"/>
              <w:rPr>
                <w:rFonts w:ascii="Times New Roman"/>
                <w:sz w:val="18"/>
              </w:rPr>
            </w:pPr>
          </w:p>
        </w:tc>
      </w:tr>
      <w:tr>
        <w:trPr>
          <w:trHeight w:val="486" w:hRule="atLeast"/>
        </w:trPr>
        <w:tc>
          <w:tcPr>
            <w:tcW w:w="425" w:type="dxa"/>
          </w:tcPr>
          <w:p>
            <w:pPr>
              <w:pStyle w:val="TableParagraph"/>
              <w:rPr>
                <w:rFonts w:ascii="Times New Roman"/>
                <w:sz w:val="18"/>
              </w:rPr>
            </w:pPr>
          </w:p>
        </w:tc>
        <w:tc>
          <w:tcPr>
            <w:tcW w:w="4246" w:type="dxa"/>
          </w:tcPr>
          <w:p>
            <w:pPr>
              <w:pStyle w:val="TableParagraph"/>
              <w:spacing w:before="1"/>
              <w:ind w:left="287"/>
              <w:rPr>
                <w:rFonts w:ascii="Calibri"/>
                <w:sz w:val="20"/>
              </w:rPr>
            </w:pPr>
            <w:r>
              <w:rPr>
                <w:rFonts w:ascii="Calibri"/>
                <w:spacing w:val="-2"/>
                <w:sz w:val="20"/>
              </w:rPr>
              <w:t>Materials</w:t>
            </w:r>
          </w:p>
        </w:tc>
        <w:tc>
          <w:tcPr>
            <w:tcW w:w="1275" w:type="dxa"/>
          </w:tcPr>
          <w:p>
            <w:pPr>
              <w:pStyle w:val="TableParagraph"/>
              <w:rPr>
                <w:rFonts w:ascii="Times New Roman"/>
                <w:sz w:val="18"/>
              </w:rPr>
            </w:pPr>
          </w:p>
        </w:tc>
        <w:tc>
          <w:tcPr>
            <w:tcW w:w="2972" w:type="dxa"/>
          </w:tcPr>
          <w:p>
            <w:pPr>
              <w:pStyle w:val="TableParagraph"/>
              <w:spacing w:line="243" w:lineRule="exact" w:before="1"/>
              <w:ind w:left="106"/>
              <w:rPr>
                <w:rFonts w:ascii="Calibri"/>
                <w:sz w:val="20"/>
              </w:rPr>
            </w:pPr>
            <w:r>
              <w:rPr>
                <w:rFonts w:ascii="Calibri"/>
                <w:sz w:val="20"/>
              </w:rPr>
              <w:t>See</w:t>
            </w:r>
            <w:r>
              <w:rPr>
                <w:rFonts w:ascii="Calibri"/>
                <w:spacing w:val="-8"/>
                <w:sz w:val="20"/>
              </w:rPr>
              <w:t> </w:t>
            </w:r>
            <w:r>
              <w:rPr>
                <w:rFonts w:ascii="Calibri"/>
                <w:sz w:val="20"/>
              </w:rPr>
              <w:t>attachment</w:t>
            </w:r>
            <w:r>
              <w:rPr>
                <w:rFonts w:ascii="Calibri"/>
                <w:spacing w:val="-6"/>
                <w:sz w:val="20"/>
              </w:rPr>
              <w:t> </w:t>
            </w:r>
            <w:r>
              <w:rPr>
                <w:rFonts w:ascii="Calibri"/>
                <w:sz w:val="20"/>
              </w:rPr>
              <w:t>D</w:t>
            </w:r>
            <w:r>
              <w:rPr>
                <w:rFonts w:ascii="Calibri"/>
                <w:spacing w:val="-7"/>
                <w:sz w:val="20"/>
              </w:rPr>
              <w:t> </w:t>
            </w:r>
            <w:r>
              <w:rPr>
                <w:rFonts w:ascii="Calibri"/>
                <w:sz w:val="20"/>
              </w:rPr>
              <w:t>attached</w:t>
            </w:r>
            <w:r>
              <w:rPr>
                <w:rFonts w:ascii="Calibri"/>
                <w:spacing w:val="-5"/>
                <w:sz w:val="20"/>
              </w:rPr>
              <w:t> to</w:t>
            </w:r>
          </w:p>
          <w:p>
            <w:pPr>
              <w:pStyle w:val="TableParagraph"/>
              <w:spacing w:line="222" w:lineRule="exact"/>
              <w:ind w:left="106"/>
              <w:rPr>
                <w:rFonts w:ascii="Calibri"/>
                <w:sz w:val="20"/>
              </w:rPr>
            </w:pPr>
            <w:r>
              <w:rPr>
                <w:rFonts w:ascii="Calibri"/>
                <w:spacing w:val="-2"/>
                <w:sz w:val="20"/>
              </w:rPr>
              <w:t>Resolution</w:t>
            </w:r>
            <w:r>
              <w:rPr>
                <w:rFonts w:ascii="Calibri"/>
                <w:spacing w:val="11"/>
                <w:sz w:val="20"/>
              </w:rPr>
              <w:t> </w:t>
            </w:r>
            <w:r>
              <w:rPr>
                <w:rFonts w:ascii="Calibri"/>
                <w:spacing w:val="-2"/>
                <w:sz w:val="20"/>
              </w:rPr>
              <w:t>2018-</w:t>
            </w:r>
            <w:r>
              <w:rPr>
                <w:rFonts w:ascii="Calibri"/>
                <w:spacing w:val="-5"/>
                <w:sz w:val="20"/>
              </w:rPr>
              <w:t>19</w:t>
            </w:r>
          </w:p>
        </w:tc>
        <w:tc>
          <w:tcPr>
            <w:tcW w:w="426" w:type="dxa"/>
          </w:tcPr>
          <w:p>
            <w:pPr>
              <w:pStyle w:val="TableParagraph"/>
              <w:rPr>
                <w:rFonts w:ascii="Times New Roman"/>
                <w:sz w:val="18"/>
              </w:rPr>
            </w:pPr>
          </w:p>
        </w:tc>
      </w:tr>
      <w:tr>
        <w:trPr>
          <w:trHeight w:val="488" w:hRule="atLeast"/>
        </w:trPr>
        <w:tc>
          <w:tcPr>
            <w:tcW w:w="425" w:type="dxa"/>
          </w:tcPr>
          <w:p>
            <w:pPr>
              <w:pStyle w:val="TableParagraph"/>
              <w:spacing w:before="3"/>
              <w:ind w:left="14" w:right="46"/>
              <w:jc w:val="center"/>
              <w:rPr>
                <w:rFonts w:ascii="Calibri"/>
                <w:sz w:val="20"/>
              </w:rPr>
            </w:pPr>
            <w:r>
              <w:rPr>
                <w:rFonts w:ascii="Calibri"/>
                <w:spacing w:val="-5"/>
                <w:sz w:val="20"/>
              </w:rPr>
              <w:t>C.</w:t>
            </w:r>
          </w:p>
        </w:tc>
        <w:tc>
          <w:tcPr>
            <w:tcW w:w="4246" w:type="dxa"/>
          </w:tcPr>
          <w:p>
            <w:pPr>
              <w:pStyle w:val="TableParagraph"/>
              <w:spacing w:before="3"/>
              <w:ind w:left="107"/>
              <w:rPr>
                <w:rFonts w:ascii="Calibri"/>
                <w:sz w:val="20"/>
              </w:rPr>
            </w:pPr>
            <w:r>
              <w:rPr>
                <w:rFonts w:ascii="Calibri"/>
                <w:spacing w:val="-2"/>
                <w:sz w:val="20"/>
              </w:rPr>
              <w:t>Ambulance</w:t>
            </w:r>
            <w:r>
              <w:rPr>
                <w:rFonts w:ascii="Calibri"/>
                <w:spacing w:val="3"/>
                <w:sz w:val="20"/>
              </w:rPr>
              <w:t> </w:t>
            </w:r>
            <w:r>
              <w:rPr>
                <w:rFonts w:ascii="Calibri"/>
                <w:spacing w:val="-2"/>
                <w:sz w:val="20"/>
              </w:rPr>
              <w:t>fees:</w:t>
            </w:r>
          </w:p>
        </w:tc>
        <w:tc>
          <w:tcPr>
            <w:tcW w:w="1275" w:type="dxa"/>
          </w:tcPr>
          <w:p>
            <w:pPr>
              <w:pStyle w:val="TableParagraph"/>
              <w:rPr>
                <w:rFonts w:ascii="Times New Roman"/>
                <w:sz w:val="18"/>
              </w:rPr>
            </w:pPr>
          </w:p>
        </w:tc>
        <w:tc>
          <w:tcPr>
            <w:tcW w:w="2972" w:type="dxa"/>
          </w:tcPr>
          <w:p>
            <w:pPr>
              <w:pStyle w:val="TableParagraph"/>
              <w:spacing w:line="242" w:lineRule="exact"/>
              <w:ind w:left="106"/>
              <w:rPr>
                <w:rFonts w:ascii="Calibri"/>
                <w:sz w:val="20"/>
              </w:rPr>
            </w:pPr>
            <w:r>
              <w:rPr>
                <w:rFonts w:ascii="Calibri"/>
                <w:sz w:val="20"/>
              </w:rPr>
              <w:t>See</w:t>
            </w:r>
            <w:r>
              <w:rPr>
                <w:rFonts w:ascii="Calibri"/>
                <w:spacing w:val="-11"/>
                <w:sz w:val="20"/>
              </w:rPr>
              <w:t> </w:t>
            </w:r>
            <w:r>
              <w:rPr>
                <w:rFonts w:ascii="Calibri"/>
                <w:sz w:val="20"/>
              </w:rPr>
              <w:t>attachment</w:t>
            </w:r>
            <w:r>
              <w:rPr>
                <w:rFonts w:ascii="Calibri"/>
                <w:spacing w:val="-10"/>
                <w:sz w:val="20"/>
              </w:rPr>
              <w:t> </w:t>
            </w:r>
            <w:r>
              <w:rPr>
                <w:rFonts w:ascii="Calibri"/>
                <w:sz w:val="20"/>
              </w:rPr>
              <w:t>B</w:t>
            </w:r>
            <w:r>
              <w:rPr>
                <w:rFonts w:ascii="Calibri"/>
                <w:spacing w:val="-10"/>
                <w:sz w:val="20"/>
              </w:rPr>
              <w:t> </w:t>
            </w:r>
            <w:r>
              <w:rPr>
                <w:rFonts w:ascii="Calibri"/>
                <w:sz w:val="20"/>
              </w:rPr>
              <w:t>attached</w:t>
            </w:r>
            <w:r>
              <w:rPr>
                <w:rFonts w:ascii="Calibri"/>
                <w:spacing w:val="-9"/>
                <w:sz w:val="20"/>
              </w:rPr>
              <w:t> </w:t>
            </w:r>
            <w:r>
              <w:rPr>
                <w:rFonts w:ascii="Calibri"/>
                <w:sz w:val="20"/>
              </w:rPr>
              <w:t>to Resolution 2019-19</w:t>
            </w:r>
          </w:p>
        </w:tc>
        <w:tc>
          <w:tcPr>
            <w:tcW w:w="426" w:type="dxa"/>
          </w:tcPr>
          <w:p>
            <w:pPr>
              <w:pStyle w:val="TableParagraph"/>
              <w:rPr>
                <w:rFonts w:ascii="Times New Roman"/>
                <w:sz w:val="18"/>
              </w:rPr>
            </w:pPr>
          </w:p>
        </w:tc>
      </w:tr>
      <w:tr>
        <w:trPr>
          <w:trHeight w:val="488" w:hRule="atLeast"/>
        </w:trPr>
        <w:tc>
          <w:tcPr>
            <w:tcW w:w="425" w:type="dxa"/>
          </w:tcPr>
          <w:p>
            <w:pPr>
              <w:pStyle w:val="TableParagraph"/>
              <w:rPr>
                <w:rFonts w:ascii="Times New Roman"/>
                <w:sz w:val="18"/>
              </w:rPr>
            </w:pPr>
          </w:p>
        </w:tc>
        <w:tc>
          <w:tcPr>
            <w:tcW w:w="4246" w:type="dxa"/>
          </w:tcPr>
          <w:p>
            <w:pPr>
              <w:pStyle w:val="TableParagraph"/>
              <w:spacing w:before="1"/>
              <w:ind w:left="287"/>
              <w:rPr>
                <w:rFonts w:ascii="Calibri"/>
                <w:sz w:val="20"/>
              </w:rPr>
            </w:pPr>
            <w:r>
              <w:rPr>
                <w:rFonts w:ascii="Calibri"/>
                <w:spacing w:val="-2"/>
                <w:sz w:val="20"/>
              </w:rPr>
              <w:t>Materials</w:t>
            </w:r>
          </w:p>
        </w:tc>
        <w:tc>
          <w:tcPr>
            <w:tcW w:w="1275" w:type="dxa"/>
          </w:tcPr>
          <w:p>
            <w:pPr>
              <w:pStyle w:val="TableParagraph"/>
              <w:rPr>
                <w:rFonts w:ascii="Times New Roman"/>
                <w:sz w:val="18"/>
              </w:rPr>
            </w:pPr>
          </w:p>
        </w:tc>
        <w:tc>
          <w:tcPr>
            <w:tcW w:w="2972" w:type="dxa"/>
          </w:tcPr>
          <w:p>
            <w:pPr>
              <w:pStyle w:val="TableParagraph"/>
              <w:spacing w:line="240" w:lineRule="atLeast"/>
              <w:ind w:left="106"/>
              <w:rPr>
                <w:rFonts w:ascii="Calibri"/>
                <w:sz w:val="20"/>
              </w:rPr>
            </w:pPr>
            <w:r>
              <w:rPr>
                <w:rFonts w:ascii="Calibri"/>
                <w:sz w:val="20"/>
              </w:rPr>
              <w:t>See</w:t>
            </w:r>
            <w:r>
              <w:rPr>
                <w:rFonts w:ascii="Calibri"/>
                <w:spacing w:val="-11"/>
                <w:sz w:val="20"/>
              </w:rPr>
              <w:t> </w:t>
            </w:r>
            <w:r>
              <w:rPr>
                <w:rFonts w:ascii="Calibri"/>
                <w:sz w:val="20"/>
              </w:rPr>
              <w:t>attachment</w:t>
            </w:r>
            <w:r>
              <w:rPr>
                <w:rFonts w:ascii="Calibri"/>
                <w:spacing w:val="-10"/>
                <w:sz w:val="20"/>
              </w:rPr>
              <w:t> </w:t>
            </w:r>
            <w:r>
              <w:rPr>
                <w:rFonts w:ascii="Calibri"/>
                <w:sz w:val="20"/>
              </w:rPr>
              <w:t>B</w:t>
            </w:r>
            <w:r>
              <w:rPr>
                <w:rFonts w:ascii="Calibri"/>
                <w:spacing w:val="-10"/>
                <w:sz w:val="20"/>
              </w:rPr>
              <w:t> </w:t>
            </w:r>
            <w:r>
              <w:rPr>
                <w:rFonts w:ascii="Calibri"/>
                <w:sz w:val="20"/>
              </w:rPr>
              <w:t>attached</w:t>
            </w:r>
            <w:r>
              <w:rPr>
                <w:rFonts w:ascii="Calibri"/>
                <w:spacing w:val="-9"/>
                <w:sz w:val="20"/>
              </w:rPr>
              <w:t> </w:t>
            </w:r>
            <w:r>
              <w:rPr>
                <w:rFonts w:ascii="Calibri"/>
                <w:sz w:val="20"/>
              </w:rPr>
              <w:t>to Resolution 2021-18</w:t>
            </w:r>
          </w:p>
        </w:tc>
        <w:tc>
          <w:tcPr>
            <w:tcW w:w="426" w:type="dxa"/>
          </w:tcPr>
          <w:p>
            <w:pPr>
              <w:pStyle w:val="TableParagraph"/>
              <w:rPr>
                <w:rFonts w:ascii="Times New Roman"/>
                <w:sz w:val="18"/>
              </w:rPr>
            </w:pPr>
          </w:p>
        </w:tc>
      </w:tr>
      <w:tr>
        <w:trPr>
          <w:trHeight w:val="488" w:hRule="atLeast"/>
        </w:trPr>
        <w:tc>
          <w:tcPr>
            <w:tcW w:w="425" w:type="dxa"/>
          </w:tcPr>
          <w:p>
            <w:pPr>
              <w:pStyle w:val="TableParagraph"/>
              <w:spacing w:before="1"/>
              <w:ind w:left="31" w:right="46"/>
              <w:jc w:val="center"/>
              <w:rPr>
                <w:rFonts w:ascii="Calibri"/>
                <w:sz w:val="20"/>
              </w:rPr>
            </w:pPr>
            <w:r>
              <w:rPr>
                <w:rFonts w:ascii="Calibri"/>
                <w:spacing w:val="-5"/>
                <w:sz w:val="20"/>
              </w:rPr>
              <w:t>D.</w:t>
            </w:r>
          </w:p>
        </w:tc>
        <w:tc>
          <w:tcPr>
            <w:tcW w:w="4246" w:type="dxa"/>
          </w:tcPr>
          <w:p>
            <w:pPr>
              <w:pStyle w:val="TableParagraph"/>
              <w:spacing w:line="240" w:lineRule="atLeast"/>
              <w:ind w:left="107" w:right="171"/>
              <w:rPr>
                <w:rFonts w:ascii="Calibri"/>
                <w:sz w:val="20"/>
              </w:rPr>
            </w:pPr>
            <w:r>
              <w:rPr>
                <w:rFonts w:ascii="Calibri"/>
                <w:sz w:val="20"/>
              </w:rPr>
              <w:t>CPR</w:t>
            </w:r>
            <w:r>
              <w:rPr>
                <w:rFonts w:ascii="Calibri"/>
                <w:spacing w:val="-9"/>
                <w:sz w:val="20"/>
              </w:rPr>
              <w:t> </w:t>
            </w:r>
            <w:r>
              <w:rPr>
                <w:rFonts w:ascii="Calibri"/>
                <w:sz w:val="20"/>
              </w:rPr>
              <w:t>certification</w:t>
            </w:r>
            <w:r>
              <w:rPr>
                <w:rFonts w:ascii="Calibri"/>
                <w:spacing w:val="-8"/>
                <w:sz w:val="20"/>
              </w:rPr>
              <w:t> </w:t>
            </w:r>
            <w:r>
              <w:rPr>
                <w:rFonts w:ascii="Calibri"/>
                <w:sz w:val="20"/>
              </w:rPr>
              <w:t>for</w:t>
            </w:r>
            <w:r>
              <w:rPr>
                <w:rFonts w:ascii="Calibri"/>
                <w:spacing w:val="-9"/>
                <w:sz w:val="20"/>
              </w:rPr>
              <w:t> </w:t>
            </w:r>
            <w:r>
              <w:rPr>
                <w:rFonts w:ascii="Calibri"/>
                <w:sz w:val="20"/>
              </w:rPr>
              <w:t>outside</w:t>
            </w:r>
            <w:r>
              <w:rPr>
                <w:rFonts w:ascii="Calibri"/>
                <w:spacing w:val="-10"/>
                <w:sz w:val="20"/>
              </w:rPr>
              <w:t> </w:t>
            </w:r>
            <w:r>
              <w:rPr>
                <w:rFonts w:ascii="Calibri"/>
                <w:sz w:val="20"/>
              </w:rPr>
              <w:t>agencies</w:t>
            </w:r>
            <w:r>
              <w:rPr>
                <w:rFonts w:ascii="Calibri"/>
                <w:spacing w:val="-8"/>
                <w:sz w:val="20"/>
              </w:rPr>
              <w:t> </w:t>
            </w:r>
            <w:r>
              <w:rPr>
                <w:rFonts w:ascii="Calibri"/>
                <w:sz w:val="20"/>
              </w:rPr>
              <w:t>(per </w:t>
            </w:r>
            <w:r>
              <w:rPr>
                <w:rFonts w:ascii="Calibri"/>
                <w:spacing w:val="-2"/>
                <w:sz w:val="20"/>
              </w:rPr>
              <w:t>person)</w:t>
            </w:r>
          </w:p>
        </w:tc>
        <w:tc>
          <w:tcPr>
            <w:tcW w:w="1275" w:type="dxa"/>
          </w:tcPr>
          <w:p>
            <w:pPr>
              <w:pStyle w:val="TableParagraph"/>
              <w:rPr>
                <w:rFonts w:ascii="Times New Roman"/>
                <w:sz w:val="18"/>
              </w:rPr>
            </w:pPr>
          </w:p>
        </w:tc>
        <w:tc>
          <w:tcPr>
            <w:tcW w:w="2972" w:type="dxa"/>
          </w:tcPr>
          <w:p>
            <w:pPr>
              <w:pStyle w:val="TableParagraph"/>
              <w:spacing w:before="1"/>
              <w:ind w:left="106"/>
              <w:rPr>
                <w:rFonts w:ascii="Calibri"/>
                <w:sz w:val="20"/>
              </w:rPr>
            </w:pPr>
            <w:r>
              <w:rPr>
                <w:rFonts w:ascii="Calibri"/>
                <w:spacing w:val="-2"/>
                <w:sz w:val="20"/>
              </w:rPr>
              <w:t>$20.00</w:t>
            </w:r>
          </w:p>
        </w:tc>
        <w:tc>
          <w:tcPr>
            <w:tcW w:w="426" w:type="dxa"/>
          </w:tcPr>
          <w:p>
            <w:pPr>
              <w:pStyle w:val="TableParagraph"/>
              <w:rPr>
                <w:rFonts w:ascii="Times New Roman"/>
                <w:sz w:val="18"/>
              </w:rPr>
            </w:pPr>
          </w:p>
        </w:tc>
      </w:tr>
      <w:tr>
        <w:trPr>
          <w:trHeight w:val="244" w:hRule="atLeast"/>
        </w:trPr>
        <w:tc>
          <w:tcPr>
            <w:tcW w:w="425" w:type="dxa"/>
          </w:tcPr>
          <w:p>
            <w:pPr>
              <w:pStyle w:val="TableParagraph"/>
              <w:spacing w:line="223" w:lineRule="exact" w:before="1"/>
              <w:ind w:left="7" w:right="46"/>
              <w:jc w:val="center"/>
              <w:rPr>
                <w:rFonts w:ascii="Calibri"/>
                <w:sz w:val="20"/>
              </w:rPr>
            </w:pPr>
            <w:r>
              <w:rPr>
                <w:rFonts w:ascii="Calibri"/>
                <w:spacing w:val="-5"/>
                <w:sz w:val="20"/>
              </w:rPr>
              <w:t>E.</w:t>
            </w:r>
          </w:p>
        </w:tc>
        <w:tc>
          <w:tcPr>
            <w:tcW w:w="4246" w:type="dxa"/>
          </w:tcPr>
          <w:p>
            <w:pPr>
              <w:pStyle w:val="TableParagraph"/>
              <w:spacing w:line="223" w:lineRule="exact" w:before="1"/>
              <w:ind w:left="107"/>
              <w:rPr>
                <w:rFonts w:ascii="Calibri"/>
                <w:sz w:val="20"/>
              </w:rPr>
            </w:pPr>
            <w:r>
              <w:rPr>
                <w:rFonts w:ascii="Calibri"/>
                <w:sz w:val="20"/>
              </w:rPr>
              <w:t>False</w:t>
            </w:r>
            <w:r>
              <w:rPr>
                <w:rFonts w:ascii="Calibri"/>
                <w:spacing w:val="-6"/>
                <w:sz w:val="20"/>
              </w:rPr>
              <w:t> </w:t>
            </w:r>
            <w:r>
              <w:rPr>
                <w:rFonts w:ascii="Calibri"/>
                <w:sz w:val="20"/>
              </w:rPr>
              <w:t>fire</w:t>
            </w:r>
            <w:r>
              <w:rPr>
                <w:rFonts w:ascii="Calibri"/>
                <w:spacing w:val="-6"/>
                <w:sz w:val="20"/>
              </w:rPr>
              <w:t> </w:t>
            </w:r>
            <w:r>
              <w:rPr>
                <w:rFonts w:ascii="Calibri"/>
                <w:spacing w:val="-2"/>
                <w:sz w:val="20"/>
              </w:rPr>
              <w:t>alarms</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sz w:val="20"/>
              </w:rPr>
              <w:t>$48.00</w:t>
            </w:r>
            <w:r>
              <w:rPr>
                <w:rFonts w:ascii="Calibri"/>
                <w:spacing w:val="-6"/>
                <w:sz w:val="20"/>
              </w:rPr>
              <w:t> </w:t>
            </w:r>
            <w:r>
              <w:rPr>
                <w:rFonts w:ascii="Calibri"/>
                <w:sz w:val="20"/>
              </w:rPr>
              <w:t>per</w:t>
            </w:r>
            <w:r>
              <w:rPr>
                <w:rFonts w:ascii="Calibri"/>
                <w:spacing w:val="-5"/>
                <w:sz w:val="20"/>
              </w:rPr>
              <w:t> </w:t>
            </w:r>
            <w:r>
              <w:rPr>
                <w:rFonts w:ascii="Calibri"/>
                <w:sz w:val="20"/>
              </w:rPr>
              <w:t>15</w:t>
            </w:r>
            <w:r>
              <w:rPr>
                <w:rFonts w:ascii="Calibri"/>
                <w:spacing w:val="-5"/>
                <w:sz w:val="20"/>
              </w:rPr>
              <w:t> </w:t>
            </w:r>
            <w:r>
              <w:rPr>
                <w:rFonts w:ascii="Calibri"/>
                <w:sz w:val="20"/>
              </w:rPr>
              <w:t>minute</w:t>
            </w:r>
            <w:r>
              <w:rPr>
                <w:rFonts w:ascii="Calibri"/>
                <w:spacing w:val="-7"/>
                <w:sz w:val="20"/>
              </w:rPr>
              <w:t> </w:t>
            </w:r>
            <w:r>
              <w:rPr>
                <w:rFonts w:ascii="Calibri"/>
                <w:spacing w:val="-2"/>
                <w:sz w:val="20"/>
              </w:rPr>
              <w:t>increment</w:t>
            </w:r>
          </w:p>
        </w:tc>
        <w:tc>
          <w:tcPr>
            <w:tcW w:w="426" w:type="dxa"/>
          </w:tcPr>
          <w:p>
            <w:pPr>
              <w:pStyle w:val="TableParagraph"/>
              <w:rPr>
                <w:rFonts w:ascii="Times New Roman"/>
                <w:sz w:val="16"/>
              </w:rPr>
            </w:pPr>
          </w:p>
        </w:tc>
      </w:tr>
      <w:tr>
        <w:trPr>
          <w:trHeight w:val="244" w:hRule="atLeast"/>
        </w:trPr>
        <w:tc>
          <w:tcPr>
            <w:tcW w:w="425" w:type="dxa"/>
          </w:tcPr>
          <w:p>
            <w:pPr>
              <w:pStyle w:val="TableParagraph"/>
              <w:spacing w:line="223" w:lineRule="exact" w:before="1"/>
              <w:ind w:right="46"/>
              <w:jc w:val="center"/>
              <w:rPr>
                <w:rFonts w:ascii="Calibri"/>
                <w:sz w:val="20"/>
              </w:rPr>
            </w:pPr>
            <w:r>
              <w:rPr>
                <w:rFonts w:ascii="Calibri"/>
                <w:spacing w:val="-5"/>
                <w:sz w:val="20"/>
              </w:rPr>
              <w:t>F.</w:t>
            </w:r>
          </w:p>
        </w:tc>
        <w:tc>
          <w:tcPr>
            <w:tcW w:w="4246" w:type="dxa"/>
          </w:tcPr>
          <w:p>
            <w:pPr>
              <w:pStyle w:val="TableParagraph"/>
              <w:spacing w:line="223" w:lineRule="exact" w:before="1"/>
              <w:ind w:left="107"/>
              <w:rPr>
                <w:rFonts w:ascii="Calibri"/>
                <w:sz w:val="20"/>
              </w:rPr>
            </w:pPr>
            <w:r>
              <w:rPr>
                <w:rFonts w:ascii="Calibri"/>
                <w:color w:val="000000"/>
                <w:sz w:val="20"/>
                <w:highlight w:val="yellow"/>
              </w:rPr>
              <w:t>Electronic</w:t>
            </w:r>
            <w:r>
              <w:rPr>
                <w:rFonts w:ascii="Calibri"/>
                <w:color w:val="000000"/>
                <w:spacing w:val="-11"/>
                <w:sz w:val="20"/>
                <w:highlight w:val="yellow"/>
              </w:rPr>
              <w:t> </w:t>
            </w:r>
            <w:r>
              <w:rPr>
                <w:rFonts w:ascii="Calibri"/>
                <w:color w:val="000000"/>
                <w:sz w:val="20"/>
                <w:highlight w:val="yellow"/>
              </w:rPr>
              <w:t>transaction</w:t>
            </w:r>
            <w:r>
              <w:rPr>
                <w:rFonts w:ascii="Calibri"/>
                <w:color w:val="000000"/>
                <w:spacing w:val="-10"/>
                <w:sz w:val="20"/>
                <w:highlight w:val="yellow"/>
              </w:rPr>
              <w:t> </w:t>
            </w:r>
            <w:r>
              <w:rPr>
                <w:rFonts w:ascii="Calibri"/>
                <w:color w:val="000000"/>
                <w:spacing w:val="-5"/>
                <w:sz w:val="20"/>
                <w:highlight w:val="yellow"/>
              </w:rPr>
              <w:t>fee</w:t>
            </w:r>
          </w:p>
        </w:tc>
        <w:tc>
          <w:tcPr>
            <w:tcW w:w="1275" w:type="dxa"/>
          </w:tcPr>
          <w:p>
            <w:pPr>
              <w:pStyle w:val="TableParagraph"/>
              <w:rPr>
                <w:rFonts w:ascii="Times New Roman"/>
                <w:sz w:val="16"/>
              </w:rPr>
            </w:pPr>
          </w:p>
        </w:tc>
        <w:tc>
          <w:tcPr>
            <w:tcW w:w="2972" w:type="dxa"/>
          </w:tcPr>
          <w:p>
            <w:pPr>
              <w:pStyle w:val="TableParagraph"/>
              <w:spacing w:line="223" w:lineRule="exact" w:before="1"/>
              <w:ind w:left="106"/>
              <w:rPr>
                <w:rFonts w:ascii="Calibri"/>
                <w:sz w:val="20"/>
              </w:rPr>
            </w:pPr>
            <w:r>
              <w:rPr>
                <w:rFonts w:ascii="Calibri"/>
                <w:color w:val="000000"/>
                <w:sz w:val="20"/>
                <w:highlight w:val="yellow"/>
              </w:rPr>
              <w:t>$2.00</w:t>
            </w:r>
            <w:r>
              <w:rPr>
                <w:rFonts w:ascii="Calibri"/>
                <w:color w:val="000000"/>
                <w:spacing w:val="-6"/>
                <w:sz w:val="20"/>
                <w:highlight w:val="yellow"/>
              </w:rPr>
              <w:t> </w:t>
            </w:r>
            <w:r>
              <w:rPr>
                <w:rFonts w:ascii="Calibri"/>
                <w:color w:val="000000"/>
                <w:sz w:val="20"/>
                <w:highlight w:val="yellow"/>
              </w:rPr>
              <w:t>per</w:t>
            </w:r>
            <w:r>
              <w:rPr>
                <w:rFonts w:ascii="Calibri"/>
                <w:color w:val="000000"/>
                <w:spacing w:val="-5"/>
                <w:sz w:val="20"/>
                <w:highlight w:val="yellow"/>
              </w:rPr>
              <w:t> </w:t>
            </w:r>
            <w:r>
              <w:rPr>
                <w:rFonts w:ascii="Calibri"/>
                <w:color w:val="000000"/>
                <w:sz w:val="20"/>
                <w:highlight w:val="yellow"/>
              </w:rPr>
              <w:t>each</w:t>
            </w:r>
            <w:r>
              <w:rPr>
                <w:rFonts w:ascii="Calibri"/>
                <w:color w:val="000000"/>
                <w:spacing w:val="-4"/>
                <w:sz w:val="20"/>
                <w:highlight w:val="yellow"/>
              </w:rPr>
              <w:t> </w:t>
            </w:r>
            <w:r>
              <w:rPr>
                <w:rFonts w:ascii="Calibri"/>
                <w:color w:val="000000"/>
                <w:spacing w:val="-2"/>
                <w:sz w:val="20"/>
                <w:highlight w:val="yellow"/>
              </w:rPr>
              <w:t>transaction</w:t>
            </w:r>
          </w:p>
        </w:tc>
        <w:tc>
          <w:tcPr>
            <w:tcW w:w="426" w:type="dxa"/>
          </w:tcPr>
          <w:p>
            <w:pPr>
              <w:pStyle w:val="TableParagraph"/>
              <w:rPr>
                <w:rFonts w:ascii="Times New Roman"/>
                <w:sz w:val="16"/>
              </w:rPr>
            </w:pPr>
          </w:p>
        </w:tc>
      </w:tr>
    </w:tbl>
    <w:p>
      <w:pPr>
        <w:pStyle w:val="BodyText"/>
        <w:spacing w:before="170"/>
        <w:rPr>
          <w:rFonts w:ascii="Calibri"/>
          <w:b/>
          <w:sz w:val="20"/>
        </w:rPr>
      </w:pPr>
    </w:p>
    <w:p>
      <w:pPr>
        <w:spacing w:before="0"/>
        <w:ind w:left="1080" w:right="0" w:firstLine="0"/>
        <w:jc w:val="left"/>
        <w:rPr>
          <w:rFonts w:ascii="Calibri"/>
          <w:sz w:val="20"/>
        </w:rPr>
      </w:pPr>
      <w:r>
        <w:rPr>
          <w:rFonts w:ascii="Calibri"/>
          <w:sz w:val="20"/>
        </w:rPr>
        <w:t>(Res.</w:t>
      </w:r>
      <w:r>
        <w:rPr>
          <w:rFonts w:ascii="Calibri"/>
          <w:spacing w:val="-9"/>
          <w:sz w:val="20"/>
        </w:rPr>
        <w:t> </w:t>
      </w:r>
      <w:r>
        <w:rPr>
          <w:rFonts w:ascii="Calibri"/>
          <w:sz w:val="20"/>
        </w:rPr>
        <w:t>2019-19,</w:t>
      </w:r>
      <w:r>
        <w:rPr>
          <w:rFonts w:ascii="Calibri"/>
          <w:spacing w:val="-9"/>
          <w:sz w:val="20"/>
        </w:rPr>
        <w:t> </w:t>
      </w:r>
      <w:r>
        <w:rPr>
          <w:rFonts w:ascii="Calibri"/>
          <w:sz w:val="20"/>
        </w:rPr>
        <w:t>7-16-2019;</w:t>
      </w:r>
      <w:r>
        <w:rPr>
          <w:rFonts w:ascii="Calibri"/>
          <w:spacing w:val="-9"/>
          <w:sz w:val="20"/>
        </w:rPr>
        <w:t> </w:t>
      </w:r>
      <w:r>
        <w:rPr>
          <w:rFonts w:ascii="Calibri"/>
          <w:sz w:val="20"/>
        </w:rPr>
        <w:t>amd.</w:t>
      </w:r>
      <w:r>
        <w:rPr>
          <w:rFonts w:ascii="Calibri"/>
          <w:spacing w:val="-9"/>
          <w:sz w:val="20"/>
        </w:rPr>
        <w:t> </w:t>
      </w:r>
      <w:r>
        <w:rPr>
          <w:rFonts w:ascii="Calibri"/>
          <w:sz w:val="20"/>
        </w:rPr>
        <w:t>Res.</w:t>
      </w:r>
      <w:r>
        <w:rPr>
          <w:rFonts w:ascii="Calibri"/>
          <w:spacing w:val="-9"/>
          <w:sz w:val="20"/>
        </w:rPr>
        <w:t> </w:t>
      </w:r>
      <w:r>
        <w:rPr>
          <w:rFonts w:ascii="Calibri"/>
          <w:sz w:val="20"/>
        </w:rPr>
        <w:t>2020-13,</w:t>
      </w:r>
      <w:r>
        <w:rPr>
          <w:rFonts w:ascii="Calibri"/>
          <w:spacing w:val="-9"/>
          <w:sz w:val="20"/>
        </w:rPr>
        <w:t> </w:t>
      </w:r>
      <w:r>
        <w:rPr>
          <w:rFonts w:ascii="Calibri"/>
          <w:sz w:val="20"/>
        </w:rPr>
        <w:t>6-16-2020;</w:t>
      </w:r>
      <w:r>
        <w:rPr>
          <w:rFonts w:ascii="Calibri"/>
          <w:spacing w:val="-7"/>
          <w:sz w:val="20"/>
        </w:rPr>
        <w:t> </w:t>
      </w:r>
      <w:r>
        <w:rPr>
          <w:rFonts w:ascii="Calibri"/>
          <w:sz w:val="20"/>
        </w:rPr>
        <w:t>Res.</w:t>
      </w:r>
      <w:r>
        <w:rPr>
          <w:rFonts w:ascii="Calibri"/>
          <w:spacing w:val="-9"/>
          <w:sz w:val="20"/>
        </w:rPr>
        <w:t> </w:t>
      </w:r>
      <w:r>
        <w:rPr>
          <w:rFonts w:ascii="Calibri"/>
          <w:sz w:val="20"/>
        </w:rPr>
        <w:t>2021-18,</w:t>
      </w:r>
      <w:r>
        <w:rPr>
          <w:rFonts w:ascii="Calibri"/>
          <w:spacing w:val="-8"/>
          <w:sz w:val="20"/>
        </w:rPr>
        <w:t> </w:t>
      </w:r>
      <w:r>
        <w:rPr>
          <w:rFonts w:ascii="Calibri"/>
          <w:sz w:val="20"/>
        </w:rPr>
        <w:t>6-15-2021;</w:t>
      </w:r>
      <w:r>
        <w:rPr>
          <w:rFonts w:ascii="Calibri"/>
          <w:spacing w:val="-10"/>
          <w:sz w:val="20"/>
        </w:rPr>
        <w:t> </w:t>
      </w:r>
      <w:r>
        <w:rPr>
          <w:rFonts w:ascii="Calibri"/>
          <w:sz w:val="20"/>
        </w:rPr>
        <w:t>Res.</w:t>
      </w:r>
      <w:r>
        <w:rPr>
          <w:rFonts w:ascii="Calibri"/>
          <w:spacing w:val="-9"/>
          <w:sz w:val="20"/>
        </w:rPr>
        <w:t> </w:t>
      </w:r>
      <w:r>
        <w:rPr>
          <w:rFonts w:ascii="Calibri"/>
          <w:sz w:val="20"/>
        </w:rPr>
        <w:t>2023-26,</w:t>
      </w:r>
      <w:r>
        <w:rPr>
          <w:rFonts w:ascii="Calibri"/>
          <w:spacing w:val="-8"/>
          <w:sz w:val="20"/>
        </w:rPr>
        <w:t> </w:t>
      </w:r>
      <w:r>
        <w:rPr>
          <w:rFonts w:ascii="Calibri"/>
          <w:sz w:val="20"/>
        </w:rPr>
        <w:t>7-18-</w:t>
      </w:r>
      <w:r>
        <w:rPr>
          <w:rFonts w:ascii="Calibri"/>
          <w:spacing w:val="-2"/>
          <w:sz w:val="20"/>
        </w:rPr>
        <w:t>2023)</w:t>
      </w:r>
    </w:p>
    <w:p>
      <w:pPr>
        <w:pStyle w:val="BodyText"/>
        <w:spacing w:before="172"/>
        <w:rPr>
          <w:rFonts w:ascii="Calibri"/>
          <w:sz w:val="20"/>
        </w:rPr>
      </w:pPr>
    </w:p>
    <w:p>
      <w:pPr>
        <w:pStyle w:val="Heading9"/>
        <w:numPr>
          <w:ilvl w:val="2"/>
          <w:numId w:val="26"/>
        </w:numPr>
        <w:tabs>
          <w:tab w:pos="1711" w:val="left" w:leader="none"/>
        </w:tabs>
        <w:spacing w:line="240" w:lineRule="auto" w:before="0" w:after="0"/>
        <w:ind w:left="1711" w:right="0" w:hanging="631"/>
        <w:jc w:val="left"/>
        <w:rPr>
          <w:rFonts w:ascii="Calibri"/>
        </w:rPr>
      </w:pPr>
      <w:bookmarkStart w:name="1-12-9: COURT FEES:" w:id="122"/>
      <w:bookmarkEnd w:id="122"/>
      <w:r>
        <w:rPr>
          <w:b w:val="0"/>
        </w:rPr>
      </w:r>
      <w:r>
        <w:rPr>
          <w:rFonts w:ascii="Calibri"/>
        </w:rPr>
        <w:t>:</w:t>
      </w:r>
      <w:r>
        <w:rPr>
          <w:rFonts w:ascii="Calibri"/>
          <w:spacing w:val="-2"/>
        </w:rPr>
        <w:t> </w:t>
      </w:r>
      <w:r>
        <w:rPr>
          <w:rFonts w:ascii="Calibri"/>
        </w:rPr>
        <w:t>COURT</w:t>
      </w:r>
      <w:r>
        <w:rPr>
          <w:rFonts w:ascii="Calibri"/>
          <w:spacing w:val="-2"/>
        </w:rPr>
        <w:t> FEES:</w:t>
      </w:r>
    </w:p>
    <w:p>
      <w:pPr>
        <w:pStyle w:val="ListParagraph"/>
        <w:numPr>
          <w:ilvl w:val="0"/>
          <w:numId w:val="28"/>
        </w:numPr>
        <w:tabs>
          <w:tab w:pos="1555" w:val="left" w:leader="none"/>
        </w:tabs>
        <w:spacing w:line="240" w:lineRule="auto" w:before="168" w:after="0"/>
        <w:ind w:left="1555" w:right="0" w:hanging="475"/>
        <w:jc w:val="left"/>
        <w:rPr>
          <w:rFonts w:ascii="Calibri"/>
          <w:sz w:val="20"/>
        </w:rPr>
      </w:pPr>
      <w:r>
        <w:rPr>
          <w:rFonts w:ascii="Calibri"/>
          <w:sz w:val="20"/>
        </w:rPr>
        <w:t>Fees</w:t>
      </w:r>
      <w:r>
        <w:rPr>
          <w:rFonts w:ascii="Calibri"/>
          <w:spacing w:val="-4"/>
          <w:sz w:val="20"/>
        </w:rPr>
        <w:t> </w:t>
      </w:r>
      <w:r>
        <w:rPr>
          <w:rFonts w:ascii="Calibri"/>
          <w:sz w:val="20"/>
        </w:rPr>
        <w:t>assessed</w:t>
      </w:r>
      <w:r>
        <w:rPr>
          <w:rFonts w:ascii="Calibri"/>
          <w:spacing w:val="-4"/>
          <w:sz w:val="20"/>
        </w:rPr>
        <w:t> </w:t>
      </w:r>
      <w:r>
        <w:rPr>
          <w:rFonts w:ascii="Calibri"/>
          <w:sz w:val="20"/>
        </w:rPr>
        <w:t>for</w:t>
      </w:r>
      <w:r>
        <w:rPr>
          <w:rFonts w:ascii="Calibri"/>
          <w:spacing w:val="-5"/>
          <w:sz w:val="20"/>
        </w:rPr>
        <w:t> </w:t>
      </w:r>
      <w:r>
        <w:rPr>
          <w:rFonts w:ascii="Calibri"/>
          <w:sz w:val="20"/>
        </w:rPr>
        <w:t>parking</w:t>
      </w:r>
      <w:r>
        <w:rPr>
          <w:rFonts w:ascii="Calibri"/>
          <w:spacing w:val="-5"/>
          <w:sz w:val="20"/>
        </w:rPr>
        <w:t> </w:t>
      </w:r>
      <w:r>
        <w:rPr>
          <w:rFonts w:ascii="Calibri"/>
          <w:sz w:val="20"/>
        </w:rPr>
        <w:t>violations</w:t>
      </w:r>
      <w:r>
        <w:rPr>
          <w:rFonts w:ascii="Calibri"/>
          <w:spacing w:val="-4"/>
          <w:sz w:val="20"/>
        </w:rPr>
        <w:t> </w:t>
      </w:r>
      <w:r>
        <w:rPr>
          <w:rFonts w:ascii="Calibri"/>
          <w:sz w:val="20"/>
        </w:rPr>
        <w:t>shall</w:t>
      </w:r>
      <w:r>
        <w:rPr>
          <w:rFonts w:ascii="Calibri"/>
          <w:spacing w:val="-5"/>
          <w:sz w:val="20"/>
        </w:rPr>
        <w:t> </w:t>
      </w:r>
      <w:r>
        <w:rPr>
          <w:rFonts w:ascii="Calibri"/>
          <w:sz w:val="20"/>
        </w:rPr>
        <w:t>be</w:t>
      </w:r>
      <w:r>
        <w:rPr>
          <w:rFonts w:ascii="Calibri"/>
          <w:spacing w:val="-6"/>
          <w:sz w:val="20"/>
        </w:rPr>
        <w:t> </w:t>
      </w:r>
      <w:r>
        <w:rPr>
          <w:rFonts w:ascii="Calibri"/>
          <w:sz w:val="20"/>
        </w:rPr>
        <w:t>determined</w:t>
      </w:r>
      <w:r>
        <w:rPr>
          <w:rFonts w:ascii="Calibri"/>
          <w:spacing w:val="-4"/>
          <w:sz w:val="20"/>
        </w:rPr>
        <w:t> </w:t>
      </w:r>
      <w:r>
        <w:rPr>
          <w:rFonts w:ascii="Calibri"/>
          <w:sz w:val="20"/>
        </w:rPr>
        <w:t>by</w:t>
      </w:r>
      <w:r>
        <w:rPr>
          <w:rFonts w:ascii="Calibri"/>
          <w:spacing w:val="-4"/>
          <w:sz w:val="20"/>
        </w:rPr>
        <w:t> </w:t>
      </w:r>
      <w:r>
        <w:rPr>
          <w:rFonts w:ascii="Calibri"/>
          <w:sz w:val="20"/>
        </w:rPr>
        <w:t>the</w:t>
      </w:r>
      <w:r>
        <w:rPr>
          <w:rFonts w:ascii="Calibri"/>
          <w:spacing w:val="-6"/>
          <w:sz w:val="20"/>
        </w:rPr>
        <w:t> </w:t>
      </w:r>
      <w:r>
        <w:rPr>
          <w:rFonts w:ascii="Calibri"/>
          <w:sz w:val="20"/>
        </w:rPr>
        <w:t>Judge</w:t>
      </w:r>
      <w:r>
        <w:rPr>
          <w:rFonts w:ascii="Calibri"/>
          <w:spacing w:val="-5"/>
          <w:sz w:val="20"/>
        </w:rPr>
        <w:t> </w:t>
      </w:r>
      <w:r>
        <w:rPr>
          <w:rFonts w:ascii="Calibri"/>
          <w:sz w:val="20"/>
        </w:rPr>
        <w:t>in</w:t>
      </w:r>
      <w:r>
        <w:rPr>
          <w:rFonts w:ascii="Calibri"/>
          <w:spacing w:val="-4"/>
          <w:sz w:val="20"/>
        </w:rPr>
        <w:t> </w:t>
      </w:r>
      <w:r>
        <w:rPr>
          <w:rFonts w:ascii="Calibri"/>
          <w:sz w:val="20"/>
        </w:rPr>
        <w:t>the</w:t>
      </w:r>
      <w:r>
        <w:rPr>
          <w:rFonts w:ascii="Calibri"/>
          <w:spacing w:val="-6"/>
          <w:sz w:val="20"/>
        </w:rPr>
        <w:t> </w:t>
      </w:r>
      <w:r>
        <w:rPr>
          <w:rFonts w:ascii="Calibri"/>
          <w:sz w:val="20"/>
        </w:rPr>
        <w:t>Justice</w:t>
      </w:r>
      <w:r>
        <w:rPr>
          <w:rFonts w:ascii="Calibri"/>
          <w:spacing w:val="-6"/>
          <w:sz w:val="20"/>
        </w:rPr>
        <w:t> </w:t>
      </w:r>
      <w:r>
        <w:rPr>
          <w:rFonts w:ascii="Calibri"/>
          <w:spacing w:val="-2"/>
          <w:sz w:val="20"/>
        </w:rPr>
        <w:t>Court.</w:t>
      </w:r>
    </w:p>
    <w:p>
      <w:pPr>
        <w:pStyle w:val="ListParagraph"/>
        <w:numPr>
          <w:ilvl w:val="0"/>
          <w:numId w:val="28"/>
        </w:numPr>
        <w:tabs>
          <w:tab w:pos="1554" w:val="left" w:leader="none"/>
        </w:tabs>
        <w:spacing w:line="240" w:lineRule="auto" w:before="120" w:after="0"/>
        <w:ind w:left="1554" w:right="0" w:hanging="475"/>
        <w:jc w:val="left"/>
        <w:rPr>
          <w:rFonts w:ascii="Calibri"/>
          <w:sz w:val="20"/>
        </w:rPr>
      </w:pPr>
      <w:r>
        <w:rPr>
          <w:rFonts w:ascii="Calibri"/>
          <w:sz w:val="20"/>
        </w:rPr>
        <w:t>Court</w:t>
      </w:r>
      <w:r>
        <w:rPr>
          <w:rFonts w:ascii="Calibri"/>
          <w:spacing w:val="-6"/>
          <w:sz w:val="20"/>
        </w:rPr>
        <w:t> </w:t>
      </w:r>
      <w:r>
        <w:rPr>
          <w:rFonts w:ascii="Calibri"/>
          <w:sz w:val="20"/>
        </w:rPr>
        <w:t>fines</w:t>
      </w:r>
      <w:r>
        <w:rPr>
          <w:rFonts w:ascii="Calibri"/>
          <w:spacing w:val="-5"/>
          <w:sz w:val="20"/>
        </w:rPr>
        <w:t> </w:t>
      </w:r>
      <w:r>
        <w:rPr>
          <w:rFonts w:ascii="Calibri"/>
          <w:sz w:val="20"/>
        </w:rPr>
        <w:t>and</w:t>
      </w:r>
      <w:r>
        <w:rPr>
          <w:rFonts w:ascii="Calibri"/>
          <w:spacing w:val="-5"/>
          <w:sz w:val="20"/>
        </w:rPr>
        <w:t> </w:t>
      </w:r>
      <w:r>
        <w:rPr>
          <w:rFonts w:ascii="Calibri"/>
          <w:sz w:val="20"/>
        </w:rPr>
        <w:t>fees</w:t>
      </w:r>
      <w:r>
        <w:rPr>
          <w:rFonts w:ascii="Calibri"/>
          <w:spacing w:val="-5"/>
          <w:sz w:val="20"/>
        </w:rPr>
        <w:t> </w:t>
      </w:r>
      <w:r>
        <w:rPr>
          <w:rFonts w:ascii="Calibri"/>
          <w:sz w:val="20"/>
        </w:rPr>
        <w:t>to</w:t>
      </w:r>
      <w:r>
        <w:rPr>
          <w:rFonts w:ascii="Calibri"/>
          <w:spacing w:val="-6"/>
          <w:sz w:val="20"/>
        </w:rPr>
        <w:t> </w:t>
      </w:r>
      <w:r>
        <w:rPr>
          <w:rFonts w:ascii="Calibri"/>
          <w:sz w:val="20"/>
        </w:rPr>
        <w:t>file</w:t>
      </w:r>
      <w:r>
        <w:rPr>
          <w:rFonts w:ascii="Calibri"/>
          <w:spacing w:val="-6"/>
          <w:sz w:val="20"/>
        </w:rPr>
        <w:t> </w:t>
      </w:r>
      <w:r>
        <w:rPr>
          <w:rFonts w:ascii="Calibri"/>
          <w:sz w:val="20"/>
        </w:rPr>
        <w:t>small</w:t>
      </w:r>
      <w:r>
        <w:rPr>
          <w:rFonts w:ascii="Calibri"/>
          <w:spacing w:val="-6"/>
          <w:sz w:val="20"/>
        </w:rPr>
        <w:t> </w:t>
      </w:r>
      <w:r>
        <w:rPr>
          <w:rFonts w:ascii="Calibri"/>
          <w:sz w:val="20"/>
        </w:rPr>
        <w:t>claims</w:t>
      </w:r>
      <w:r>
        <w:rPr>
          <w:rFonts w:ascii="Calibri"/>
          <w:spacing w:val="-5"/>
          <w:sz w:val="20"/>
        </w:rPr>
        <w:t> </w:t>
      </w:r>
      <w:r>
        <w:rPr>
          <w:rFonts w:ascii="Calibri"/>
          <w:sz w:val="20"/>
        </w:rPr>
        <w:t>are</w:t>
      </w:r>
      <w:r>
        <w:rPr>
          <w:rFonts w:ascii="Calibri"/>
          <w:spacing w:val="-6"/>
          <w:sz w:val="20"/>
        </w:rPr>
        <w:t> </w:t>
      </w:r>
      <w:r>
        <w:rPr>
          <w:rFonts w:ascii="Calibri"/>
          <w:sz w:val="20"/>
        </w:rPr>
        <w:t>established</w:t>
      </w:r>
      <w:r>
        <w:rPr>
          <w:rFonts w:ascii="Calibri"/>
          <w:spacing w:val="-5"/>
          <w:sz w:val="20"/>
        </w:rPr>
        <w:t> </w:t>
      </w:r>
      <w:r>
        <w:rPr>
          <w:rFonts w:ascii="Calibri"/>
          <w:sz w:val="20"/>
        </w:rPr>
        <w:t>by</w:t>
      </w:r>
      <w:r>
        <w:rPr>
          <w:rFonts w:ascii="Calibri"/>
          <w:spacing w:val="-5"/>
          <w:sz w:val="20"/>
        </w:rPr>
        <w:t> </w:t>
      </w:r>
      <w:r>
        <w:rPr>
          <w:rFonts w:ascii="Calibri"/>
          <w:sz w:val="20"/>
        </w:rPr>
        <w:t>the</w:t>
      </w:r>
      <w:r>
        <w:rPr>
          <w:rFonts w:ascii="Calibri"/>
          <w:spacing w:val="-7"/>
          <w:sz w:val="20"/>
        </w:rPr>
        <w:t> </w:t>
      </w:r>
      <w:r>
        <w:rPr>
          <w:rFonts w:ascii="Calibri"/>
          <w:sz w:val="20"/>
        </w:rPr>
        <w:t>Utah</w:t>
      </w:r>
      <w:r>
        <w:rPr>
          <w:rFonts w:ascii="Calibri"/>
          <w:spacing w:val="-5"/>
          <w:sz w:val="20"/>
        </w:rPr>
        <w:t> </w:t>
      </w:r>
      <w:r>
        <w:rPr>
          <w:rFonts w:ascii="Calibri"/>
          <w:sz w:val="20"/>
        </w:rPr>
        <w:t>Uniform</w:t>
      </w:r>
      <w:r>
        <w:rPr>
          <w:rFonts w:ascii="Calibri"/>
          <w:spacing w:val="-4"/>
          <w:sz w:val="20"/>
        </w:rPr>
        <w:t> </w:t>
      </w:r>
      <w:r>
        <w:rPr>
          <w:rFonts w:ascii="Calibri"/>
          <w:sz w:val="20"/>
        </w:rPr>
        <w:t>Fine/Bail</w:t>
      </w:r>
      <w:r>
        <w:rPr>
          <w:rFonts w:ascii="Calibri"/>
          <w:spacing w:val="-5"/>
          <w:sz w:val="20"/>
        </w:rPr>
        <w:t> </w:t>
      </w:r>
      <w:r>
        <w:rPr>
          <w:rFonts w:ascii="Calibri"/>
          <w:spacing w:val="-2"/>
          <w:sz w:val="20"/>
        </w:rPr>
        <w:t>Schedule.</w:t>
      </w:r>
    </w:p>
    <w:p>
      <w:pPr>
        <w:pStyle w:val="ListParagraph"/>
        <w:numPr>
          <w:ilvl w:val="0"/>
          <w:numId w:val="28"/>
        </w:numPr>
        <w:tabs>
          <w:tab w:pos="1554" w:val="left" w:leader="none"/>
        </w:tabs>
        <w:spacing w:line="240" w:lineRule="auto" w:before="118" w:after="0"/>
        <w:ind w:left="1554" w:right="1237" w:hanging="476"/>
        <w:jc w:val="left"/>
        <w:rPr>
          <w:rFonts w:ascii="Calibri"/>
          <w:sz w:val="20"/>
        </w:rPr>
      </w:pPr>
      <w:r>
        <w:rPr>
          <w:rFonts w:ascii="Calibri"/>
          <w:sz w:val="20"/>
        </w:rPr>
        <w:t>All</w:t>
      </w:r>
      <w:r>
        <w:rPr>
          <w:rFonts w:ascii="Calibri"/>
          <w:spacing w:val="-3"/>
          <w:sz w:val="20"/>
        </w:rPr>
        <w:t> </w:t>
      </w:r>
      <w:r>
        <w:rPr>
          <w:rFonts w:ascii="Calibri"/>
          <w:sz w:val="20"/>
        </w:rPr>
        <w:t>other</w:t>
      </w:r>
      <w:r>
        <w:rPr>
          <w:rFonts w:ascii="Calibri"/>
          <w:spacing w:val="-3"/>
          <w:sz w:val="20"/>
        </w:rPr>
        <w:t> </w:t>
      </w:r>
      <w:r>
        <w:rPr>
          <w:rFonts w:ascii="Calibri"/>
          <w:sz w:val="20"/>
        </w:rPr>
        <w:t>court</w:t>
      </w:r>
      <w:r>
        <w:rPr>
          <w:rFonts w:ascii="Calibri"/>
          <w:spacing w:val="-3"/>
          <w:sz w:val="20"/>
        </w:rPr>
        <w:t> </w:t>
      </w:r>
      <w:r>
        <w:rPr>
          <w:rFonts w:ascii="Calibri"/>
          <w:sz w:val="20"/>
        </w:rPr>
        <w:t>fees</w:t>
      </w:r>
      <w:r>
        <w:rPr>
          <w:rFonts w:ascii="Calibri"/>
          <w:spacing w:val="-2"/>
          <w:sz w:val="20"/>
        </w:rPr>
        <w:t> </w:t>
      </w:r>
      <w:r>
        <w:rPr>
          <w:rFonts w:ascii="Calibri"/>
          <w:sz w:val="20"/>
        </w:rPr>
        <w:t>and</w:t>
      </w:r>
      <w:r>
        <w:rPr>
          <w:rFonts w:ascii="Calibri"/>
          <w:spacing w:val="-2"/>
          <w:sz w:val="20"/>
        </w:rPr>
        <w:t> </w:t>
      </w:r>
      <w:r>
        <w:rPr>
          <w:rFonts w:ascii="Calibri"/>
          <w:sz w:val="20"/>
        </w:rPr>
        <w:t>fines</w:t>
      </w:r>
      <w:r>
        <w:rPr>
          <w:rFonts w:ascii="Calibri"/>
          <w:spacing w:val="-2"/>
          <w:sz w:val="20"/>
        </w:rPr>
        <w:t> </w:t>
      </w:r>
      <w:r>
        <w:rPr>
          <w:rFonts w:ascii="Calibri"/>
          <w:sz w:val="20"/>
        </w:rPr>
        <w:t>shall</w:t>
      </w:r>
      <w:r>
        <w:rPr>
          <w:rFonts w:ascii="Calibri"/>
          <w:spacing w:val="-3"/>
          <w:sz w:val="20"/>
        </w:rPr>
        <w:t> </w:t>
      </w:r>
      <w:r>
        <w:rPr>
          <w:rFonts w:ascii="Calibri"/>
          <w:sz w:val="20"/>
        </w:rPr>
        <w:t>be</w:t>
      </w:r>
      <w:r>
        <w:rPr>
          <w:rFonts w:ascii="Calibri"/>
          <w:spacing w:val="-3"/>
          <w:sz w:val="20"/>
        </w:rPr>
        <w:t> </w:t>
      </w:r>
      <w:r>
        <w:rPr>
          <w:rFonts w:ascii="Calibri"/>
          <w:sz w:val="20"/>
        </w:rPr>
        <w:t>in</w:t>
      </w:r>
      <w:r>
        <w:rPr>
          <w:rFonts w:ascii="Calibri"/>
          <w:spacing w:val="-2"/>
          <w:sz w:val="20"/>
        </w:rPr>
        <w:t> </w:t>
      </w:r>
      <w:r>
        <w:rPr>
          <w:rFonts w:ascii="Calibri"/>
          <w:sz w:val="20"/>
        </w:rPr>
        <w:t>compliance</w:t>
      </w:r>
      <w:r>
        <w:rPr>
          <w:rFonts w:ascii="Calibri"/>
          <w:spacing w:val="-3"/>
          <w:sz w:val="20"/>
        </w:rPr>
        <w:t> </w:t>
      </w:r>
      <w:r>
        <w:rPr>
          <w:rFonts w:ascii="Calibri"/>
          <w:sz w:val="20"/>
        </w:rPr>
        <w:t>with</w:t>
      </w:r>
      <w:r>
        <w:rPr>
          <w:rFonts w:ascii="Calibri"/>
          <w:spacing w:val="-2"/>
          <w:sz w:val="20"/>
        </w:rPr>
        <w:t> </w:t>
      </w:r>
      <w:r>
        <w:rPr>
          <w:rFonts w:ascii="Calibri"/>
          <w:sz w:val="20"/>
        </w:rPr>
        <w:t>the</w:t>
      </w:r>
      <w:r>
        <w:rPr>
          <w:rFonts w:ascii="Calibri"/>
          <w:spacing w:val="-3"/>
          <w:sz w:val="20"/>
        </w:rPr>
        <w:t> </w:t>
      </w:r>
      <w:r>
        <w:rPr>
          <w:rFonts w:ascii="Calibri"/>
          <w:sz w:val="20"/>
        </w:rPr>
        <w:t>criteria</w:t>
      </w:r>
      <w:r>
        <w:rPr>
          <w:rFonts w:ascii="Calibri"/>
          <w:spacing w:val="-3"/>
          <w:sz w:val="20"/>
        </w:rPr>
        <w:t> </w:t>
      </w:r>
      <w:r>
        <w:rPr>
          <w:rFonts w:ascii="Calibri"/>
          <w:sz w:val="20"/>
        </w:rPr>
        <w:t>set</w:t>
      </w:r>
      <w:r>
        <w:rPr>
          <w:rFonts w:ascii="Calibri"/>
          <w:spacing w:val="-3"/>
          <w:sz w:val="20"/>
        </w:rPr>
        <w:t> </w:t>
      </w:r>
      <w:r>
        <w:rPr>
          <w:rFonts w:ascii="Calibri"/>
          <w:sz w:val="20"/>
        </w:rPr>
        <w:t>forth</w:t>
      </w:r>
      <w:r>
        <w:rPr>
          <w:rFonts w:ascii="Calibri"/>
          <w:spacing w:val="-2"/>
          <w:sz w:val="20"/>
        </w:rPr>
        <w:t> </w:t>
      </w:r>
      <w:r>
        <w:rPr>
          <w:rFonts w:ascii="Calibri"/>
          <w:sz w:val="20"/>
        </w:rPr>
        <w:t>in</w:t>
      </w:r>
      <w:r>
        <w:rPr>
          <w:rFonts w:ascii="Calibri"/>
          <w:spacing w:val="-2"/>
          <w:sz w:val="20"/>
        </w:rPr>
        <w:t> </w:t>
      </w:r>
      <w:r>
        <w:rPr>
          <w:rFonts w:ascii="Calibri"/>
          <w:sz w:val="20"/>
        </w:rPr>
        <w:t>Utah</w:t>
      </w:r>
      <w:r>
        <w:rPr>
          <w:rFonts w:ascii="Calibri"/>
          <w:spacing w:val="-2"/>
          <w:sz w:val="20"/>
        </w:rPr>
        <w:t> </w:t>
      </w:r>
      <w:r>
        <w:rPr>
          <w:rFonts w:ascii="Calibri"/>
          <w:sz w:val="20"/>
        </w:rPr>
        <w:t>Code</w:t>
      </w:r>
      <w:r>
        <w:rPr>
          <w:rFonts w:ascii="Calibri"/>
          <w:spacing w:val="-3"/>
          <w:sz w:val="20"/>
        </w:rPr>
        <w:t> </w:t>
      </w:r>
      <w:r>
        <w:rPr>
          <w:rFonts w:ascii="Calibri"/>
          <w:sz w:val="20"/>
        </w:rPr>
        <w:t>Annotated</w:t>
      </w:r>
      <w:r>
        <w:rPr>
          <w:rFonts w:ascii="Calibri"/>
          <w:spacing w:val="-2"/>
          <w:sz w:val="20"/>
        </w:rPr>
        <w:t> </w:t>
      </w:r>
      <w:r>
        <w:rPr>
          <w:rFonts w:ascii="Calibri"/>
          <w:sz w:val="20"/>
        </w:rPr>
        <w:t>or</w:t>
      </w:r>
      <w:r>
        <w:rPr>
          <w:rFonts w:ascii="Calibri"/>
          <w:spacing w:val="-3"/>
          <w:sz w:val="20"/>
        </w:rPr>
        <w:t> </w:t>
      </w:r>
      <w:r>
        <w:rPr>
          <w:rFonts w:ascii="Calibri"/>
          <w:sz w:val="20"/>
        </w:rPr>
        <w:t>as determined by the Utah Supreme Court.</w:t>
      </w:r>
    </w:p>
    <w:p>
      <w:pPr>
        <w:spacing w:before="122"/>
        <w:ind w:left="1079" w:right="0" w:firstLine="0"/>
        <w:jc w:val="left"/>
        <w:rPr>
          <w:rFonts w:ascii="Calibri"/>
          <w:sz w:val="20"/>
        </w:rPr>
      </w:pPr>
      <w:r>
        <w:rPr>
          <w:rFonts w:ascii="Calibri"/>
          <w:sz w:val="20"/>
        </w:rPr>
        <w:t>(Res.</w:t>
      </w:r>
      <w:r>
        <w:rPr>
          <w:rFonts w:ascii="Calibri"/>
          <w:spacing w:val="-12"/>
          <w:sz w:val="20"/>
        </w:rPr>
        <w:t> </w:t>
      </w:r>
      <w:r>
        <w:rPr>
          <w:rFonts w:ascii="Calibri"/>
          <w:sz w:val="20"/>
        </w:rPr>
        <w:t>2015-19,</w:t>
      </w:r>
      <w:r>
        <w:rPr>
          <w:rFonts w:ascii="Calibri"/>
          <w:spacing w:val="-11"/>
          <w:sz w:val="20"/>
        </w:rPr>
        <w:t> </w:t>
      </w:r>
      <w:r>
        <w:rPr>
          <w:rFonts w:ascii="Calibri"/>
          <w:sz w:val="20"/>
        </w:rPr>
        <w:t>6-16-</w:t>
      </w:r>
      <w:r>
        <w:rPr>
          <w:rFonts w:ascii="Calibri"/>
          <w:spacing w:val="-4"/>
          <w:sz w:val="20"/>
        </w:rPr>
        <w:t>2015)</w:t>
      </w:r>
    </w:p>
    <w:p>
      <w:pPr>
        <w:pStyle w:val="BodyText"/>
        <w:spacing w:before="172"/>
        <w:rPr>
          <w:rFonts w:ascii="Calibri"/>
          <w:sz w:val="20"/>
        </w:rPr>
      </w:pPr>
    </w:p>
    <w:p>
      <w:pPr>
        <w:pStyle w:val="Heading9"/>
        <w:numPr>
          <w:ilvl w:val="2"/>
          <w:numId w:val="26"/>
        </w:numPr>
        <w:tabs>
          <w:tab w:pos="1831" w:val="left" w:leader="none"/>
        </w:tabs>
        <w:spacing w:line="240" w:lineRule="auto" w:before="0" w:after="0"/>
        <w:ind w:left="1831" w:right="0" w:hanging="751"/>
        <w:jc w:val="left"/>
        <w:rPr>
          <w:rFonts w:ascii="Calibri"/>
        </w:rPr>
      </w:pPr>
      <w:bookmarkStart w:name="1-12-10: DISHONORED ITEM CHARGE:" w:id="123"/>
      <w:bookmarkEnd w:id="123"/>
      <w:r>
        <w:rPr>
          <w:b w:val="0"/>
        </w:rPr>
      </w:r>
      <w:r>
        <w:rPr>
          <w:rFonts w:ascii="Calibri"/>
        </w:rPr>
        <w:t>:</w:t>
      </w:r>
      <w:r>
        <w:rPr>
          <w:rFonts w:ascii="Calibri"/>
          <w:spacing w:val="-2"/>
        </w:rPr>
        <w:t> </w:t>
      </w:r>
      <w:r>
        <w:rPr>
          <w:rFonts w:ascii="Calibri"/>
        </w:rPr>
        <w:t>DISHONORED</w:t>
      </w:r>
      <w:r>
        <w:rPr>
          <w:rFonts w:ascii="Calibri"/>
          <w:spacing w:val="-4"/>
        </w:rPr>
        <w:t> </w:t>
      </w:r>
      <w:r>
        <w:rPr>
          <w:rFonts w:ascii="Calibri"/>
        </w:rPr>
        <w:t>ITEM</w:t>
      </w:r>
      <w:r>
        <w:rPr>
          <w:rFonts w:ascii="Calibri"/>
          <w:spacing w:val="-3"/>
        </w:rPr>
        <w:t> </w:t>
      </w:r>
      <w:r>
        <w:rPr>
          <w:rFonts w:ascii="Calibri"/>
          <w:spacing w:val="-2"/>
        </w:rPr>
        <w:t>CHARGE:</w:t>
      </w:r>
    </w:p>
    <w:p>
      <w:pPr>
        <w:spacing w:before="167"/>
        <w:ind w:left="1080" w:right="1151" w:firstLine="0"/>
        <w:jc w:val="left"/>
        <w:rPr>
          <w:rFonts w:ascii="Calibri"/>
          <w:sz w:val="20"/>
        </w:rPr>
      </w:pPr>
      <w:r>
        <w:rPr>
          <w:rFonts w:ascii="Calibri"/>
          <w:sz w:val="20"/>
        </w:rPr>
        <w:t>All</w:t>
      </w:r>
      <w:r>
        <w:rPr>
          <w:rFonts w:ascii="Calibri"/>
          <w:spacing w:val="-3"/>
          <w:sz w:val="20"/>
        </w:rPr>
        <w:t> </w:t>
      </w:r>
      <w:r>
        <w:rPr>
          <w:rFonts w:ascii="Calibri"/>
          <w:sz w:val="20"/>
        </w:rPr>
        <w:t>dishonored</w:t>
      </w:r>
      <w:r>
        <w:rPr>
          <w:rFonts w:ascii="Calibri"/>
          <w:spacing w:val="-2"/>
          <w:sz w:val="20"/>
        </w:rPr>
        <w:t> </w:t>
      </w:r>
      <w:r>
        <w:rPr>
          <w:rFonts w:ascii="Calibri"/>
          <w:sz w:val="20"/>
        </w:rPr>
        <w:t>payments</w:t>
      </w:r>
      <w:r>
        <w:rPr>
          <w:rFonts w:ascii="Calibri"/>
          <w:spacing w:val="-2"/>
          <w:sz w:val="20"/>
        </w:rPr>
        <w:t> </w:t>
      </w:r>
      <w:r>
        <w:rPr>
          <w:rFonts w:ascii="Calibri"/>
          <w:sz w:val="20"/>
        </w:rPr>
        <w:t>(including</w:t>
      </w:r>
      <w:r>
        <w:rPr>
          <w:rFonts w:ascii="Calibri"/>
          <w:spacing w:val="-3"/>
          <w:sz w:val="20"/>
        </w:rPr>
        <w:t> </w:t>
      </w:r>
      <w:r>
        <w:rPr>
          <w:rFonts w:ascii="Calibri"/>
          <w:sz w:val="20"/>
        </w:rPr>
        <w:t>all</w:t>
      </w:r>
      <w:r>
        <w:rPr>
          <w:rFonts w:ascii="Calibri"/>
          <w:spacing w:val="-3"/>
          <w:sz w:val="20"/>
        </w:rPr>
        <w:t> </w:t>
      </w:r>
      <w:r>
        <w:rPr>
          <w:rFonts w:ascii="Calibri"/>
          <w:sz w:val="20"/>
        </w:rPr>
        <w:t>electronic</w:t>
      </w:r>
      <w:r>
        <w:rPr>
          <w:rFonts w:ascii="Calibri"/>
          <w:spacing w:val="-3"/>
          <w:sz w:val="20"/>
        </w:rPr>
        <w:t> </w:t>
      </w:r>
      <w:r>
        <w:rPr>
          <w:rFonts w:ascii="Calibri"/>
          <w:sz w:val="20"/>
        </w:rPr>
        <w:t>forms)</w:t>
      </w:r>
      <w:r>
        <w:rPr>
          <w:rFonts w:ascii="Calibri"/>
          <w:spacing w:val="-3"/>
          <w:sz w:val="20"/>
        </w:rPr>
        <w:t> </w:t>
      </w:r>
      <w:r>
        <w:rPr>
          <w:rFonts w:ascii="Calibri"/>
          <w:sz w:val="20"/>
        </w:rPr>
        <w:t>that</w:t>
      </w:r>
      <w:r>
        <w:rPr>
          <w:rFonts w:ascii="Calibri"/>
          <w:spacing w:val="-3"/>
          <w:sz w:val="20"/>
        </w:rPr>
        <w:t> </w:t>
      </w:r>
      <w:r>
        <w:rPr>
          <w:rFonts w:ascii="Calibri"/>
          <w:sz w:val="20"/>
        </w:rPr>
        <w:t>are</w:t>
      </w:r>
      <w:r>
        <w:rPr>
          <w:rFonts w:ascii="Calibri"/>
          <w:spacing w:val="-4"/>
          <w:sz w:val="20"/>
        </w:rPr>
        <w:t> </w:t>
      </w:r>
      <w:r>
        <w:rPr>
          <w:rFonts w:ascii="Calibri"/>
          <w:sz w:val="20"/>
        </w:rPr>
        <w:t>returned</w:t>
      </w:r>
      <w:r>
        <w:rPr>
          <w:rFonts w:ascii="Calibri"/>
          <w:spacing w:val="-2"/>
          <w:sz w:val="20"/>
        </w:rPr>
        <w:t> </w:t>
      </w:r>
      <w:r>
        <w:rPr>
          <w:rFonts w:ascii="Calibri"/>
          <w:sz w:val="20"/>
        </w:rPr>
        <w:t>to</w:t>
      </w:r>
      <w:r>
        <w:rPr>
          <w:rFonts w:ascii="Calibri"/>
          <w:spacing w:val="-3"/>
          <w:sz w:val="20"/>
        </w:rPr>
        <w:t> </w:t>
      </w:r>
      <w:r>
        <w:rPr>
          <w:rFonts w:ascii="Calibri"/>
          <w:sz w:val="20"/>
        </w:rPr>
        <w:t>the</w:t>
      </w:r>
      <w:r>
        <w:rPr>
          <w:rFonts w:ascii="Calibri"/>
          <w:spacing w:val="-4"/>
          <w:sz w:val="20"/>
        </w:rPr>
        <w:t> </w:t>
      </w:r>
      <w:r>
        <w:rPr>
          <w:rFonts w:ascii="Calibri"/>
          <w:sz w:val="20"/>
        </w:rPr>
        <w:t>City,</w:t>
      </w:r>
      <w:r>
        <w:rPr>
          <w:rFonts w:ascii="Calibri"/>
          <w:spacing w:val="-2"/>
          <w:sz w:val="20"/>
        </w:rPr>
        <w:t> </w:t>
      </w:r>
      <w:r>
        <w:rPr>
          <w:rFonts w:ascii="Calibri"/>
          <w:sz w:val="20"/>
        </w:rPr>
        <w:t>shall</w:t>
      </w:r>
      <w:r>
        <w:rPr>
          <w:rFonts w:ascii="Calibri"/>
          <w:spacing w:val="-3"/>
          <w:sz w:val="20"/>
        </w:rPr>
        <w:t> </w:t>
      </w:r>
      <w:r>
        <w:rPr>
          <w:rFonts w:ascii="Calibri"/>
          <w:sz w:val="20"/>
        </w:rPr>
        <w:t>be</w:t>
      </w:r>
      <w:r>
        <w:rPr>
          <w:rFonts w:ascii="Calibri"/>
          <w:spacing w:val="-4"/>
          <w:sz w:val="20"/>
        </w:rPr>
        <w:t> </w:t>
      </w:r>
      <w:r>
        <w:rPr>
          <w:rFonts w:ascii="Calibri"/>
          <w:sz w:val="20"/>
        </w:rPr>
        <w:t>assessed</w:t>
      </w:r>
      <w:r>
        <w:rPr>
          <w:rFonts w:ascii="Calibri"/>
          <w:spacing w:val="-2"/>
          <w:sz w:val="20"/>
        </w:rPr>
        <w:t> </w:t>
      </w:r>
      <w:r>
        <w:rPr>
          <w:rFonts w:ascii="Calibri"/>
          <w:sz w:val="20"/>
        </w:rPr>
        <w:t>a</w:t>
      </w:r>
      <w:r>
        <w:rPr>
          <w:rFonts w:ascii="Calibri"/>
          <w:spacing w:val="-2"/>
          <w:sz w:val="20"/>
        </w:rPr>
        <w:t> </w:t>
      </w:r>
      <w:r>
        <w:rPr>
          <w:rFonts w:ascii="Calibri"/>
          <w:sz w:val="20"/>
        </w:rPr>
        <w:t>twenty- five dollar ($25.00) dishonored item charge.</w:t>
      </w:r>
    </w:p>
    <w:p>
      <w:pPr>
        <w:spacing w:before="119"/>
        <w:ind w:left="1080" w:right="0" w:firstLine="0"/>
        <w:jc w:val="left"/>
        <w:rPr>
          <w:rFonts w:ascii="Calibri"/>
          <w:sz w:val="20"/>
        </w:rPr>
      </w:pPr>
      <w:r>
        <w:rPr>
          <w:rFonts w:ascii="Calibri"/>
          <w:sz w:val="20"/>
        </w:rPr>
        <w:t>(Res.</w:t>
      </w:r>
      <w:r>
        <w:rPr>
          <w:rFonts w:ascii="Calibri"/>
          <w:spacing w:val="-12"/>
          <w:sz w:val="20"/>
        </w:rPr>
        <w:t> </w:t>
      </w:r>
      <w:r>
        <w:rPr>
          <w:rFonts w:ascii="Calibri"/>
          <w:sz w:val="20"/>
        </w:rPr>
        <w:t>2018-19,</w:t>
      </w:r>
      <w:r>
        <w:rPr>
          <w:rFonts w:ascii="Calibri"/>
          <w:spacing w:val="-11"/>
          <w:sz w:val="20"/>
        </w:rPr>
        <w:t> </w:t>
      </w:r>
      <w:r>
        <w:rPr>
          <w:rFonts w:ascii="Calibri"/>
          <w:sz w:val="20"/>
        </w:rPr>
        <w:t>7-17-</w:t>
      </w:r>
      <w:r>
        <w:rPr>
          <w:rFonts w:ascii="Calibri"/>
          <w:spacing w:val="-4"/>
          <w:sz w:val="20"/>
        </w:rPr>
        <w:t>2018)</w:t>
      </w:r>
    </w:p>
    <w:p>
      <w:pPr>
        <w:pStyle w:val="BodyText"/>
        <w:spacing w:before="175"/>
        <w:rPr>
          <w:rFonts w:ascii="Calibri"/>
          <w:sz w:val="20"/>
        </w:rPr>
      </w:pPr>
    </w:p>
    <w:p>
      <w:pPr>
        <w:pStyle w:val="Heading9"/>
        <w:numPr>
          <w:ilvl w:val="2"/>
          <w:numId w:val="26"/>
        </w:numPr>
        <w:tabs>
          <w:tab w:pos="1831" w:val="left" w:leader="none"/>
        </w:tabs>
        <w:spacing w:line="240" w:lineRule="auto" w:before="0" w:after="0"/>
        <w:ind w:left="1831" w:right="0" w:hanging="751"/>
        <w:jc w:val="left"/>
        <w:rPr>
          <w:rFonts w:ascii="Calibri"/>
        </w:rPr>
      </w:pPr>
      <w:bookmarkStart w:name="1-12-11: COMMUNITY SERVICES FEES:" w:id="124"/>
      <w:bookmarkEnd w:id="124"/>
      <w:r>
        <w:rPr>
          <w:b w:val="0"/>
        </w:rPr>
      </w:r>
      <w:r>
        <w:rPr>
          <w:rFonts w:ascii="Calibri"/>
        </w:rPr>
        <w:t>:</w:t>
      </w:r>
      <w:r>
        <w:rPr>
          <w:rFonts w:ascii="Calibri"/>
          <w:spacing w:val="-3"/>
        </w:rPr>
        <w:t> </w:t>
      </w:r>
      <w:r>
        <w:rPr>
          <w:rFonts w:ascii="Calibri"/>
        </w:rPr>
        <w:t>COMMUNITY</w:t>
      </w:r>
      <w:r>
        <w:rPr>
          <w:rFonts w:ascii="Calibri"/>
          <w:spacing w:val="-3"/>
        </w:rPr>
        <w:t> </w:t>
      </w:r>
      <w:r>
        <w:rPr>
          <w:rFonts w:ascii="Calibri"/>
        </w:rPr>
        <w:t>SERVICES</w:t>
      </w:r>
      <w:r>
        <w:rPr>
          <w:rFonts w:ascii="Calibri"/>
          <w:spacing w:val="-3"/>
        </w:rPr>
        <w:t> </w:t>
      </w:r>
      <w:r>
        <w:rPr>
          <w:rFonts w:ascii="Calibri"/>
          <w:spacing w:val="-2"/>
        </w:rPr>
        <w:t>FEES:</w:t>
      </w:r>
    </w:p>
    <w:p>
      <w:pPr>
        <w:pStyle w:val="BodyText"/>
        <w:spacing w:before="4" w:after="1"/>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38"/>
        <w:gridCol w:w="6329"/>
        <w:gridCol w:w="773"/>
        <w:gridCol w:w="1702"/>
      </w:tblGrid>
      <w:tr>
        <w:trPr>
          <w:trHeight w:val="733" w:hRule="atLeast"/>
        </w:trPr>
        <w:tc>
          <w:tcPr>
            <w:tcW w:w="538" w:type="dxa"/>
          </w:tcPr>
          <w:p>
            <w:pPr>
              <w:pStyle w:val="TableParagraph"/>
              <w:rPr>
                <w:rFonts w:ascii="Times New Roman"/>
                <w:sz w:val="18"/>
              </w:rPr>
            </w:pPr>
          </w:p>
        </w:tc>
        <w:tc>
          <w:tcPr>
            <w:tcW w:w="6329" w:type="dxa"/>
          </w:tcPr>
          <w:p>
            <w:pPr>
              <w:pStyle w:val="TableParagraph"/>
              <w:spacing w:before="1"/>
              <w:ind w:left="107"/>
              <w:rPr>
                <w:rFonts w:ascii="Calibri"/>
                <w:b/>
                <w:sz w:val="20"/>
              </w:rPr>
            </w:pPr>
            <w:r>
              <w:rPr>
                <w:rFonts w:ascii="Calibri"/>
                <w:b/>
                <w:color w:val="000000"/>
                <w:sz w:val="20"/>
                <w:highlight w:val="yellow"/>
              </w:rPr>
              <w:t>*A</w:t>
            </w:r>
            <w:r>
              <w:rPr>
                <w:rFonts w:ascii="Calibri"/>
                <w:b/>
                <w:color w:val="000000"/>
                <w:spacing w:val="-4"/>
                <w:sz w:val="20"/>
                <w:highlight w:val="yellow"/>
              </w:rPr>
              <w:t> </w:t>
            </w:r>
            <w:r>
              <w:rPr>
                <w:rFonts w:ascii="Calibri"/>
                <w:b/>
                <w:color w:val="000000"/>
                <w:sz w:val="20"/>
                <w:highlight w:val="yellow"/>
              </w:rPr>
              <w:t>processing</w:t>
            </w:r>
            <w:r>
              <w:rPr>
                <w:rFonts w:ascii="Calibri"/>
                <w:b/>
                <w:color w:val="000000"/>
                <w:spacing w:val="-4"/>
                <w:sz w:val="20"/>
                <w:highlight w:val="yellow"/>
              </w:rPr>
              <w:t> </w:t>
            </w:r>
            <w:r>
              <w:rPr>
                <w:rFonts w:ascii="Calibri"/>
                <w:b/>
                <w:color w:val="000000"/>
                <w:sz w:val="20"/>
                <w:highlight w:val="yellow"/>
              </w:rPr>
              <w:t>fee</w:t>
            </w:r>
            <w:r>
              <w:rPr>
                <w:rFonts w:ascii="Calibri"/>
                <w:b/>
                <w:color w:val="000000"/>
                <w:spacing w:val="-3"/>
                <w:sz w:val="20"/>
                <w:highlight w:val="yellow"/>
              </w:rPr>
              <w:t> </w:t>
            </w:r>
            <w:r>
              <w:rPr>
                <w:rFonts w:ascii="Calibri"/>
                <w:b/>
                <w:color w:val="000000"/>
                <w:sz w:val="20"/>
                <w:highlight w:val="yellow"/>
              </w:rPr>
              <w:t>of</w:t>
            </w:r>
            <w:r>
              <w:rPr>
                <w:rFonts w:ascii="Calibri"/>
                <w:b/>
                <w:color w:val="000000"/>
                <w:spacing w:val="-4"/>
                <w:sz w:val="20"/>
                <w:highlight w:val="yellow"/>
              </w:rPr>
              <w:t> </w:t>
            </w:r>
            <w:r>
              <w:rPr>
                <w:rFonts w:ascii="Calibri"/>
                <w:b/>
                <w:color w:val="000000"/>
                <w:sz w:val="20"/>
                <w:highlight w:val="yellow"/>
              </w:rPr>
              <w:t>2.75%</w:t>
            </w:r>
            <w:r>
              <w:rPr>
                <w:rFonts w:ascii="Calibri"/>
                <w:b/>
                <w:color w:val="000000"/>
                <w:spacing w:val="-2"/>
                <w:sz w:val="20"/>
                <w:highlight w:val="yellow"/>
              </w:rPr>
              <w:t> </w:t>
            </w:r>
            <w:r>
              <w:rPr>
                <w:rFonts w:ascii="Calibri"/>
                <w:b/>
                <w:color w:val="000000"/>
                <w:sz w:val="20"/>
                <w:highlight w:val="yellow"/>
              </w:rPr>
              <w:t>shall</w:t>
            </w:r>
            <w:r>
              <w:rPr>
                <w:rFonts w:ascii="Calibri"/>
                <w:b/>
                <w:color w:val="000000"/>
                <w:spacing w:val="-4"/>
                <w:sz w:val="20"/>
                <w:highlight w:val="yellow"/>
              </w:rPr>
              <w:t> </w:t>
            </w:r>
            <w:r>
              <w:rPr>
                <w:rFonts w:ascii="Calibri"/>
                <w:b/>
                <w:color w:val="000000"/>
                <w:sz w:val="20"/>
                <w:highlight w:val="yellow"/>
              </w:rPr>
              <w:t>be</w:t>
            </w:r>
            <w:r>
              <w:rPr>
                <w:rFonts w:ascii="Calibri"/>
                <w:b/>
                <w:color w:val="000000"/>
                <w:spacing w:val="-3"/>
                <w:sz w:val="20"/>
                <w:highlight w:val="yellow"/>
              </w:rPr>
              <w:t> </w:t>
            </w:r>
            <w:r>
              <w:rPr>
                <w:rFonts w:ascii="Calibri"/>
                <w:b/>
                <w:color w:val="000000"/>
                <w:sz w:val="20"/>
                <w:highlight w:val="yellow"/>
              </w:rPr>
              <w:t>applied</w:t>
            </w:r>
            <w:r>
              <w:rPr>
                <w:rFonts w:ascii="Calibri"/>
                <w:b/>
                <w:color w:val="000000"/>
                <w:spacing w:val="-2"/>
                <w:sz w:val="20"/>
                <w:highlight w:val="yellow"/>
              </w:rPr>
              <w:t> </w:t>
            </w:r>
            <w:r>
              <w:rPr>
                <w:rFonts w:ascii="Calibri"/>
                <w:b/>
                <w:color w:val="000000"/>
                <w:sz w:val="20"/>
                <w:highlight w:val="yellow"/>
              </w:rPr>
              <w:t>to</w:t>
            </w:r>
            <w:r>
              <w:rPr>
                <w:rFonts w:ascii="Calibri"/>
                <w:b/>
                <w:color w:val="000000"/>
                <w:spacing w:val="-2"/>
                <w:sz w:val="20"/>
                <w:highlight w:val="yellow"/>
              </w:rPr>
              <w:t> </w:t>
            </w:r>
            <w:r>
              <w:rPr>
                <w:rFonts w:ascii="Calibri"/>
                <w:b/>
                <w:color w:val="000000"/>
                <w:sz w:val="20"/>
                <w:highlight w:val="yellow"/>
              </w:rPr>
              <w:t>all</w:t>
            </w:r>
            <w:r>
              <w:rPr>
                <w:rFonts w:ascii="Calibri"/>
                <w:b/>
                <w:color w:val="000000"/>
                <w:spacing w:val="-4"/>
                <w:sz w:val="20"/>
                <w:highlight w:val="yellow"/>
              </w:rPr>
              <w:t> </w:t>
            </w:r>
            <w:r>
              <w:rPr>
                <w:rFonts w:ascii="Calibri"/>
                <w:b/>
                <w:color w:val="000000"/>
                <w:sz w:val="20"/>
                <w:highlight w:val="yellow"/>
              </w:rPr>
              <w:t>transactions</w:t>
            </w:r>
            <w:r>
              <w:rPr>
                <w:rFonts w:ascii="Calibri"/>
                <w:b/>
                <w:color w:val="000000"/>
                <w:spacing w:val="-3"/>
                <w:sz w:val="20"/>
                <w:highlight w:val="yellow"/>
              </w:rPr>
              <w:t> </w:t>
            </w:r>
            <w:r>
              <w:rPr>
                <w:rFonts w:ascii="Calibri"/>
                <w:b/>
                <w:color w:val="000000"/>
                <w:sz w:val="20"/>
                <w:highlight w:val="yellow"/>
              </w:rPr>
              <w:t>made</w:t>
            </w:r>
            <w:r>
              <w:rPr>
                <w:rFonts w:ascii="Calibri"/>
                <w:b/>
                <w:color w:val="000000"/>
                <w:spacing w:val="-3"/>
                <w:sz w:val="20"/>
                <w:highlight w:val="yellow"/>
              </w:rPr>
              <w:t> </w:t>
            </w:r>
            <w:r>
              <w:rPr>
                <w:rFonts w:ascii="Calibri"/>
                <w:b/>
                <w:color w:val="000000"/>
                <w:sz w:val="20"/>
                <w:highlight w:val="yellow"/>
              </w:rPr>
              <w:t>by</w:t>
            </w:r>
            <w:r>
              <w:rPr>
                <w:rFonts w:ascii="Calibri"/>
                <w:b/>
                <w:color w:val="000000"/>
                <w:sz w:val="20"/>
              </w:rPr>
              <w:t> </w:t>
            </w:r>
            <w:r>
              <w:rPr>
                <w:rFonts w:ascii="Calibri"/>
                <w:b/>
                <w:color w:val="000000"/>
                <w:sz w:val="20"/>
                <w:highlight w:val="yellow"/>
              </w:rPr>
              <w:t>credit or debit card.</w:t>
            </w:r>
          </w:p>
        </w:tc>
        <w:tc>
          <w:tcPr>
            <w:tcW w:w="773" w:type="dxa"/>
          </w:tcPr>
          <w:p>
            <w:pPr>
              <w:pStyle w:val="TableParagraph"/>
              <w:rPr>
                <w:rFonts w:ascii="Times New Roman"/>
                <w:sz w:val="18"/>
              </w:rPr>
            </w:pPr>
          </w:p>
        </w:tc>
        <w:tc>
          <w:tcPr>
            <w:tcW w:w="1702" w:type="dxa"/>
          </w:tcPr>
          <w:p>
            <w:pPr>
              <w:pStyle w:val="TableParagraph"/>
              <w:rPr>
                <w:rFonts w:ascii="Times New Roman"/>
                <w:sz w:val="18"/>
              </w:rPr>
            </w:pPr>
          </w:p>
        </w:tc>
      </w:tr>
      <w:tr>
        <w:trPr>
          <w:trHeight w:val="243" w:hRule="atLeast"/>
        </w:trPr>
        <w:tc>
          <w:tcPr>
            <w:tcW w:w="538" w:type="dxa"/>
          </w:tcPr>
          <w:p>
            <w:pPr>
              <w:pStyle w:val="TableParagraph"/>
              <w:spacing w:line="223" w:lineRule="exact" w:before="1"/>
              <w:ind w:left="107"/>
              <w:rPr>
                <w:rFonts w:ascii="Calibri"/>
                <w:sz w:val="20"/>
              </w:rPr>
            </w:pPr>
            <w:r>
              <w:rPr>
                <w:rFonts w:ascii="Calibri"/>
                <w:spacing w:val="-5"/>
                <w:sz w:val="20"/>
              </w:rPr>
              <w:t>A.</w:t>
            </w:r>
          </w:p>
        </w:tc>
        <w:tc>
          <w:tcPr>
            <w:tcW w:w="6329" w:type="dxa"/>
          </w:tcPr>
          <w:p>
            <w:pPr>
              <w:pStyle w:val="TableParagraph"/>
              <w:spacing w:line="223" w:lineRule="exact" w:before="1"/>
              <w:ind w:left="107"/>
              <w:rPr>
                <w:rFonts w:ascii="Calibri"/>
                <w:sz w:val="20"/>
              </w:rPr>
            </w:pPr>
            <w:r>
              <w:rPr>
                <w:rFonts w:ascii="Calibri"/>
                <w:sz w:val="20"/>
              </w:rPr>
              <w:t>Old</w:t>
            </w:r>
            <w:r>
              <w:rPr>
                <w:rFonts w:ascii="Calibri"/>
                <w:spacing w:val="-4"/>
                <w:sz w:val="20"/>
              </w:rPr>
              <w:t> </w:t>
            </w:r>
            <w:r>
              <w:rPr>
                <w:rFonts w:ascii="Calibri"/>
                <w:sz w:val="20"/>
              </w:rPr>
              <w:t>Glory</w:t>
            </w:r>
            <w:r>
              <w:rPr>
                <w:rFonts w:ascii="Calibri"/>
                <w:spacing w:val="-3"/>
                <w:sz w:val="20"/>
              </w:rPr>
              <w:t> </w:t>
            </w:r>
            <w:r>
              <w:rPr>
                <w:rFonts w:ascii="Calibri"/>
                <w:sz w:val="20"/>
              </w:rPr>
              <w:t>Days</w:t>
            </w:r>
            <w:r>
              <w:rPr>
                <w:rFonts w:ascii="Calibri"/>
                <w:spacing w:val="-3"/>
                <w:sz w:val="20"/>
              </w:rPr>
              <w:t> </w:t>
            </w:r>
            <w:r>
              <w:rPr>
                <w:rFonts w:ascii="Calibri"/>
                <w:sz w:val="20"/>
              </w:rPr>
              <w:t>fees</w:t>
            </w:r>
            <w:r>
              <w:rPr>
                <w:rFonts w:ascii="Calibri"/>
                <w:spacing w:val="-3"/>
                <w:sz w:val="20"/>
              </w:rPr>
              <w:t> </w:t>
            </w:r>
            <w:r>
              <w:rPr>
                <w:rFonts w:ascii="Calibri"/>
                <w:sz w:val="20"/>
              </w:rPr>
              <w:t>shall</w:t>
            </w:r>
            <w:r>
              <w:rPr>
                <w:rFonts w:ascii="Calibri"/>
                <w:spacing w:val="-4"/>
                <w:sz w:val="20"/>
              </w:rPr>
              <w:t> </w:t>
            </w:r>
            <w:r>
              <w:rPr>
                <w:rFonts w:ascii="Calibri"/>
                <w:sz w:val="20"/>
              </w:rPr>
              <w:t>be</w:t>
            </w:r>
            <w:r>
              <w:rPr>
                <w:rFonts w:ascii="Calibri"/>
                <w:spacing w:val="-4"/>
                <w:sz w:val="20"/>
              </w:rPr>
              <w:t> </w:t>
            </w:r>
            <w:r>
              <w:rPr>
                <w:rFonts w:ascii="Calibri"/>
                <w:sz w:val="20"/>
              </w:rPr>
              <w:t>as</w:t>
            </w:r>
            <w:r>
              <w:rPr>
                <w:rFonts w:ascii="Calibri"/>
                <w:spacing w:val="-3"/>
                <w:sz w:val="20"/>
              </w:rPr>
              <w:t> </w:t>
            </w:r>
            <w:r>
              <w:rPr>
                <w:rFonts w:ascii="Calibri"/>
                <w:spacing w:val="-2"/>
                <w:sz w:val="20"/>
              </w:rPr>
              <w:t>follows:</w:t>
            </w:r>
          </w:p>
        </w:tc>
        <w:tc>
          <w:tcPr>
            <w:tcW w:w="773" w:type="dxa"/>
          </w:tcPr>
          <w:p>
            <w:pPr>
              <w:pStyle w:val="TableParagraph"/>
              <w:rPr>
                <w:rFonts w:ascii="Times New Roman"/>
                <w:sz w:val="16"/>
              </w:rPr>
            </w:pPr>
          </w:p>
        </w:tc>
        <w:tc>
          <w:tcPr>
            <w:tcW w:w="1702" w:type="dxa"/>
          </w:tcPr>
          <w:p>
            <w:pPr>
              <w:pStyle w:val="TableParagraph"/>
              <w:rPr>
                <w:rFonts w:ascii="Times New Roman"/>
                <w:sz w:val="16"/>
              </w:rPr>
            </w:pPr>
          </w:p>
        </w:tc>
      </w:tr>
    </w:tbl>
    <w:p>
      <w:pPr>
        <w:pStyle w:val="TableParagraph"/>
        <w:spacing w:after="0"/>
        <w:rPr>
          <w:rFonts w:ascii="Times New Roman"/>
          <w:sz w:val="16"/>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38"/>
        <w:gridCol w:w="538"/>
        <w:gridCol w:w="5792"/>
        <w:gridCol w:w="774"/>
        <w:gridCol w:w="1703"/>
      </w:tblGrid>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1.</w:t>
            </w:r>
          </w:p>
        </w:tc>
        <w:tc>
          <w:tcPr>
            <w:tcW w:w="5792" w:type="dxa"/>
          </w:tcPr>
          <w:p>
            <w:pPr>
              <w:pStyle w:val="TableParagraph"/>
              <w:spacing w:line="223" w:lineRule="exact" w:before="1"/>
              <w:ind w:left="106"/>
              <w:rPr>
                <w:rFonts w:ascii="Calibri"/>
                <w:sz w:val="20"/>
              </w:rPr>
            </w:pPr>
            <w:r>
              <w:rPr>
                <w:rFonts w:ascii="Calibri"/>
                <w:sz w:val="20"/>
              </w:rPr>
              <w:t>Booth</w:t>
            </w:r>
            <w:r>
              <w:rPr>
                <w:rFonts w:ascii="Calibri"/>
                <w:spacing w:val="-5"/>
                <w:sz w:val="20"/>
              </w:rPr>
              <w:t> </w:t>
            </w:r>
            <w:r>
              <w:rPr>
                <w:rFonts w:ascii="Calibri"/>
                <w:sz w:val="20"/>
              </w:rPr>
              <w:t>rental</w:t>
            </w:r>
            <w:r>
              <w:rPr>
                <w:rFonts w:ascii="Calibri"/>
                <w:spacing w:val="-5"/>
                <w:sz w:val="20"/>
              </w:rPr>
              <w:t> </w:t>
            </w:r>
            <w:r>
              <w:rPr>
                <w:rFonts w:ascii="Calibri"/>
                <w:sz w:val="20"/>
              </w:rPr>
              <w:t>for</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$35.00</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2.</w:t>
            </w:r>
          </w:p>
        </w:tc>
        <w:tc>
          <w:tcPr>
            <w:tcW w:w="5792" w:type="dxa"/>
          </w:tcPr>
          <w:p>
            <w:pPr>
              <w:pStyle w:val="TableParagraph"/>
              <w:spacing w:line="223" w:lineRule="exact" w:before="1"/>
              <w:ind w:left="106"/>
              <w:rPr>
                <w:rFonts w:ascii="Calibri"/>
                <w:sz w:val="20"/>
              </w:rPr>
            </w:pPr>
            <w:r>
              <w:rPr>
                <w:rFonts w:ascii="Calibri"/>
                <w:sz w:val="20"/>
              </w:rPr>
              <w:t>Booth</w:t>
            </w:r>
            <w:r>
              <w:rPr>
                <w:rFonts w:ascii="Calibri"/>
                <w:spacing w:val="-4"/>
                <w:sz w:val="20"/>
              </w:rPr>
              <w:t> </w:t>
            </w:r>
            <w:r>
              <w:rPr>
                <w:rFonts w:ascii="Calibri"/>
                <w:sz w:val="20"/>
              </w:rPr>
              <w:t>rental</w:t>
            </w:r>
            <w:r>
              <w:rPr>
                <w:rFonts w:ascii="Calibri"/>
                <w:spacing w:val="-5"/>
                <w:sz w:val="20"/>
              </w:rPr>
              <w:t> </w:t>
            </w:r>
            <w:r>
              <w:rPr>
                <w:rFonts w:ascii="Calibri"/>
                <w:sz w:val="20"/>
              </w:rPr>
              <w:t>for</w:t>
            </w:r>
            <w:r>
              <w:rPr>
                <w:rFonts w:ascii="Calibri"/>
                <w:spacing w:val="-5"/>
                <w:sz w:val="20"/>
              </w:rPr>
              <w:t> </w:t>
            </w:r>
            <w:r>
              <w:rPr>
                <w:rFonts w:ascii="Calibri"/>
                <w:spacing w:val="-2"/>
                <w:sz w:val="20"/>
              </w:rPr>
              <w:t>nonresidents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70.00</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3.</w:t>
            </w:r>
          </w:p>
        </w:tc>
        <w:tc>
          <w:tcPr>
            <w:tcW w:w="5792" w:type="dxa"/>
          </w:tcPr>
          <w:p>
            <w:pPr>
              <w:pStyle w:val="TableParagraph"/>
              <w:spacing w:line="223" w:lineRule="exact" w:before="1"/>
              <w:ind w:left="106"/>
              <w:rPr>
                <w:rFonts w:ascii="Calibri"/>
                <w:sz w:val="20"/>
              </w:rPr>
            </w:pPr>
            <w:r>
              <w:rPr>
                <w:rFonts w:ascii="Calibri"/>
                <w:sz w:val="20"/>
              </w:rPr>
              <w:t>Booth</w:t>
            </w:r>
            <w:r>
              <w:rPr>
                <w:rFonts w:ascii="Calibri"/>
                <w:spacing w:val="-9"/>
                <w:sz w:val="20"/>
              </w:rPr>
              <w:t> </w:t>
            </w:r>
            <w:r>
              <w:rPr>
                <w:rFonts w:ascii="Calibri"/>
                <w:sz w:val="20"/>
              </w:rPr>
              <w:t>electrical</w:t>
            </w:r>
            <w:r>
              <w:rPr>
                <w:rFonts w:ascii="Calibri"/>
                <w:spacing w:val="-10"/>
                <w:sz w:val="20"/>
              </w:rPr>
              <w:t> </w:t>
            </w:r>
            <w:r>
              <w:rPr>
                <w:rFonts w:ascii="Calibri"/>
                <w:spacing w:val="-2"/>
                <w:sz w:val="20"/>
              </w:rPr>
              <w:t>hookup</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10.00</w:t>
            </w:r>
          </w:p>
        </w:tc>
      </w:tr>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4.</w:t>
            </w:r>
          </w:p>
        </w:tc>
        <w:tc>
          <w:tcPr>
            <w:tcW w:w="5792" w:type="dxa"/>
          </w:tcPr>
          <w:p>
            <w:pPr>
              <w:pStyle w:val="TableParagraph"/>
              <w:spacing w:line="223" w:lineRule="exact" w:before="1"/>
              <w:ind w:left="106"/>
              <w:rPr>
                <w:rFonts w:ascii="Calibri"/>
                <w:sz w:val="20"/>
              </w:rPr>
            </w:pPr>
            <w:r>
              <w:rPr>
                <w:rFonts w:ascii="Calibri"/>
                <w:sz w:val="20"/>
              </w:rPr>
              <w:t>Parade</w:t>
            </w:r>
            <w:r>
              <w:rPr>
                <w:rFonts w:ascii="Calibri"/>
                <w:spacing w:val="-6"/>
                <w:sz w:val="20"/>
              </w:rPr>
              <w:t> </w:t>
            </w:r>
            <w:r>
              <w:rPr>
                <w:rFonts w:ascii="Calibri"/>
                <w:sz w:val="20"/>
              </w:rPr>
              <w:t>entry</w:t>
            </w:r>
            <w:r>
              <w:rPr>
                <w:rFonts w:ascii="Calibri"/>
                <w:spacing w:val="-4"/>
                <w:sz w:val="20"/>
              </w:rPr>
              <w:t> </w:t>
            </w:r>
            <w:r>
              <w:rPr>
                <w:rFonts w:ascii="Calibri"/>
                <w:sz w:val="20"/>
              </w:rPr>
              <w:t>for</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15.00</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5.</w:t>
            </w:r>
          </w:p>
        </w:tc>
        <w:tc>
          <w:tcPr>
            <w:tcW w:w="5792" w:type="dxa"/>
          </w:tcPr>
          <w:p>
            <w:pPr>
              <w:pStyle w:val="TableParagraph"/>
              <w:spacing w:line="223" w:lineRule="exact" w:before="1"/>
              <w:ind w:left="106"/>
              <w:rPr>
                <w:rFonts w:ascii="Calibri"/>
                <w:sz w:val="20"/>
              </w:rPr>
            </w:pPr>
            <w:r>
              <w:rPr>
                <w:rFonts w:ascii="Calibri"/>
                <w:sz w:val="20"/>
              </w:rPr>
              <w:t>Parade</w:t>
            </w:r>
            <w:r>
              <w:rPr>
                <w:rFonts w:ascii="Calibri"/>
                <w:spacing w:val="-6"/>
                <w:sz w:val="20"/>
              </w:rPr>
              <w:t> </w:t>
            </w:r>
            <w:r>
              <w:rPr>
                <w:rFonts w:ascii="Calibri"/>
                <w:sz w:val="20"/>
              </w:rPr>
              <w:t>entry</w:t>
            </w:r>
            <w:r>
              <w:rPr>
                <w:rFonts w:ascii="Calibri"/>
                <w:spacing w:val="-3"/>
                <w:sz w:val="20"/>
              </w:rPr>
              <w:t> </w:t>
            </w:r>
            <w:r>
              <w:rPr>
                <w:rFonts w:ascii="Calibri"/>
                <w:sz w:val="20"/>
              </w:rPr>
              <w:t>for</w:t>
            </w:r>
            <w:r>
              <w:rPr>
                <w:rFonts w:ascii="Calibri"/>
                <w:spacing w:val="-4"/>
                <w:sz w:val="20"/>
              </w:rPr>
              <w:t> </w:t>
            </w:r>
            <w:r>
              <w:rPr>
                <w:rFonts w:ascii="Calibri"/>
                <w:spacing w:val="-2"/>
                <w:sz w:val="20"/>
              </w:rPr>
              <w:t>nonresidents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30.00</w:t>
            </w:r>
          </w:p>
        </w:tc>
      </w:tr>
      <w:tr>
        <w:trPr>
          <w:trHeight w:val="243" w:hRule="atLeast"/>
        </w:trPr>
        <w:tc>
          <w:tcPr>
            <w:tcW w:w="538" w:type="dxa"/>
          </w:tcPr>
          <w:p>
            <w:pPr>
              <w:pStyle w:val="TableParagraph"/>
              <w:spacing w:line="223" w:lineRule="exact" w:before="1"/>
              <w:ind w:left="107"/>
              <w:rPr>
                <w:rFonts w:ascii="Calibri"/>
                <w:sz w:val="20"/>
              </w:rPr>
            </w:pPr>
            <w:r>
              <w:rPr>
                <w:rFonts w:ascii="Calibri"/>
                <w:spacing w:val="-5"/>
                <w:sz w:val="20"/>
              </w:rPr>
              <w:t>B.</w:t>
            </w:r>
          </w:p>
        </w:tc>
        <w:tc>
          <w:tcPr>
            <w:tcW w:w="6330" w:type="dxa"/>
            <w:gridSpan w:val="2"/>
          </w:tcPr>
          <w:p>
            <w:pPr>
              <w:pStyle w:val="TableParagraph"/>
              <w:spacing w:line="223" w:lineRule="exact" w:before="1"/>
              <w:ind w:left="107"/>
              <w:rPr>
                <w:rFonts w:ascii="Calibri"/>
                <w:sz w:val="20"/>
              </w:rPr>
            </w:pPr>
            <w:r>
              <w:rPr>
                <w:rFonts w:ascii="Calibri"/>
                <w:sz w:val="20"/>
              </w:rPr>
              <w:t>Fees</w:t>
            </w:r>
            <w:r>
              <w:rPr>
                <w:rFonts w:ascii="Calibri"/>
                <w:spacing w:val="-4"/>
                <w:sz w:val="20"/>
              </w:rPr>
              <w:t> </w:t>
            </w:r>
            <w:r>
              <w:rPr>
                <w:rFonts w:ascii="Calibri"/>
                <w:sz w:val="20"/>
              </w:rPr>
              <w:t>for</w:t>
            </w:r>
            <w:r>
              <w:rPr>
                <w:rFonts w:ascii="Calibri"/>
                <w:spacing w:val="-5"/>
                <w:sz w:val="20"/>
              </w:rPr>
              <w:t> </w:t>
            </w:r>
            <w:r>
              <w:rPr>
                <w:rFonts w:ascii="Calibri"/>
                <w:sz w:val="20"/>
              </w:rPr>
              <w:t>the</w:t>
            </w:r>
            <w:r>
              <w:rPr>
                <w:rFonts w:ascii="Calibri"/>
                <w:spacing w:val="-6"/>
                <w:sz w:val="20"/>
              </w:rPr>
              <w:t> </w:t>
            </w:r>
            <w:r>
              <w:rPr>
                <w:rFonts w:ascii="Calibri"/>
                <w:sz w:val="20"/>
              </w:rPr>
              <w:t>community</w:t>
            </w:r>
            <w:r>
              <w:rPr>
                <w:rFonts w:ascii="Calibri"/>
                <w:spacing w:val="-3"/>
                <w:sz w:val="20"/>
              </w:rPr>
              <w:t> </w:t>
            </w:r>
            <w:r>
              <w:rPr>
                <w:rFonts w:ascii="Calibri"/>
                <w:sz w:val="20"/>
              </w:rPr>
              <w:t>center</w:t>
            </w:r>
            <w:r>
              <w:rPr>
                <w:rFonts w:ascii="Calibri"/>
                <w:spacing w:val="-5"/>
                <w:sz w:val="20"/>
              </w:rPr>
              <w:t> </w:t>
            </w:r>
            <w:r>
              <w:rPr>
                <w:rFonts w:ascii="Calibri"/>
                <w:sz w:val="20"/>
              </w:rPr>
              <w:t>shall</w:t>
            </w:r>
            <w:r>
              <w:rPr>
                <w:rFonts w:ascii="Calibri"/>
                <w:spacing w:val="-5"/>
                <w:sz w:val="20"/>
              </w:rPr>
              <w:t> </w:t>
            </w:r>
            <w:r>
              <w:rPr>
                <w:rFonts w:ascii="Calibri"/>
                <w:sz w:val="20"/>
              </w:rPr>
              <w:t>be</w:t>
            </w:r>
            <w:r>
              <w:rPr>
                <w:rFonts w:ascii="Calibri"/>
                <w:spacing w:val="-5"/>
                <w:sz w:val="20"/>
              </w:rPr>
              <w:t> </w:t>
            </w:r>
            <w:r>
              <w:rPr>
                <w:rFonts w:ascii="Calibri"/>
                <w:sz w:val="20"/>
              </w:rPr>
              <w:t>as</w:t>
            </w:r>
            <w:r>
              <w:rPr>
                <w:rFonts w:ascii="Calibri"/>
                <w:spacing w:val="-4"/>
                <w:sz w:val="20"/>
              </w:rPr>
              <w:t> </w:t>
            </w:r>
            <w:r>
              <w:rPr>
                <w:rFonts w:ascii="Calibri"/>
                <w:spacing w:val="-2"/>
                <w:sz w:val="20"/>
              </w:rPr>
              <w:t>follows:</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1.</w:t>
            </w:r>
          </w:p>
        </w:tc>
        <w:tc>
          <w:tcPr>
            <w:tcW w:w="5792" w:type="dxa"/>
          </w:tcPr>
          <w:p>
            <w:pPr>
              <w:pStyle w:val="TableParagraph"/>
              <w:spacing w:line="223" w:lineRule="exact" w:before="1"/>
              <w:ind w:left="106"/>
              <w:rPr>
                <w:rFonts w:ascii="Calibri"/>
                <w:sz w:val="20"/>
              </w:rPr>
            </w:pPr>
            <w:r>
              <w:rPr>
                <w:rFonts w:ascii="Calibri"/>
                <w:sz w:val="20"/>
              </w:rPr>
              <w:t>Gym</w:t>
            </w:r>
            <w:r>
              <w:rPr>
                <w:rFonts w:ascii="Calibri"/>
                <w:spacing w:val="-5"/>
                <w:sz w:val="20"/>
              </w:rPr>
              <w:t> </w:t>
            </w:r>
            <w:r>
              <w:rPr>
                <w:rFonts w:ascii="Calibri"/>
                <w:sz w:val="20"/>
              </w:rPr>
              <w:t>and</w:t>
            </w:r>
            <w:r>
              <w:rPr>
                <w:rFonts w:ascii="Calibri"/>
                <w:spacing w:val="-3"/>
                <w:sz w:val="20"/>
              </w:rPr>
              <w:t> </w:t>
            </w:r>
            <w:r>
              <w:rPr>
                <w:rFonts w:ascii="Calibri"/>
                <w:sz w:val="20"/>
              </w:rPr>
              <w:t>exercise</w:t>
            </w:r>
            <w:r>
              <w:rPr>
                <w:rFonts w:ascii="Calibri"/>
                <w:spacing w:val="-5"/>
                <w:sz w:val="20"/>
              </w:rPr>
              <w:t> </w:t>
            </w:r>
            <w:r>
              <w:rPr>
                <w:rFonts w:ascii="Calibri"/>
                <w:sz w:val="20"/>
              </w:rPr>
              <w:t>room</w:t>
            </w:r>
            <w:r>
              <w:rPr>
                <w:rFonts w:ascii="Calibri"/>
                <w:spacing w:val="-4"/>
                <w:sz w:val="20"/>
              </w:rPr>
              <w:t> </w:t>
            </w:r>
            <w:r>
              <w:rPr>
                <w:rFonts w:ascii="Calibri"/>
                <w:sz w:val="20"/>
              </w:rPr>
              <w:t>-</w:t>
            </w:r>
            <w:r>
              <w:rPr>
                <w:rFonts w:ascii="Calibri"/>
                <w:spacing w:val="-5"/>
                <w:sz w:val="20"/>
              </w:rPr>
              <w:t> </w:t>
            </w:r>
            <w:r>
              <w:rPr>
                <w:rFonts w:ascii="Calibri"/>
                <w:sz w:val="20"/>
              </w:rPr>
              <w:t>open</w:t>
            </w:r>
            <w:r>
              <w:rPr>
                <w:rFonts w:ascii="Calibri"/>
                <w:spacing w:val="-3"/>
                <w:sz w:val="20"/>
              </w:rPr>
              <w:t> </w:t>
            </w:r>
            <w:r>
              <w:rPr>
                <w:rFonts w:ascii="Calibri"/>
                <w:sz w:val="20"/>
              </w:rPr>
              <w:t>public</w:t>
            </w:r>
            <w:r>
              <w:rPr>
                <w:rFonts w:ascii="Calibri"/>
                <w:spacing w:val="-3"/>
                <w:sz w:val="20"/>
              </w:rPr>
              <w:t> </w:t>
            </w:r>
            <w:r>
              <w:rPr>
                <w:rFonts w:ascii="Calibri"/>
                <w:sz w:val="20"/>
              </w:rPr>
              <w:t>use</w:t>
            </w:r>
            <w:r>
              <w:rPr>
                <w:rFonts w:ascii="Calibri"/>
                <w:spacing w:val="-5"/>
                <w:sz w:val="20"/>
              </w:rPr>
              <w:t> </w:t>
            </w:r>
            <w:r>
              <w:rPr>
                <w:rFonts w:ascii="Calibri"/>
                <w:sz w:val="20"/>
              </w:rPr>
              <w:t>-</w:t>
            </w:r>
            <w:r>
              <w:rPr>
                <w:rFonts w:ascii="Calibri"/>
                <w:spacing w:val="-5"/>
                <w:sz w:val="20"/>
              </w:rPr>
              <w:t> </w:t>
            </w:r>
            <w:r>
              <w:rPr>
                <w:rFonts w:ascii="Calibri"/>
                <w:sz w:val="20"/>
              </w:rPr>
              <w:t>daily</w:t>
            </w:r>
            <w:r>
              <w:rPr>
                <w:rFonts w:ascii="Calibri"/>
                <w:spacing w:val="-2"/>
                <w:sz w:val="20"/>
              </w:rPr>
              <w:t> </w:t>
            </w:r>
            <w:r>
              <w:rPr>
                <w:rFonts w:ascii="Calibri"/>
                <w:spacing w:val="-4"/>
                <w:sz w:val="20"/>
              </w:rPr>
              <w:t>fee:</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a.</w:t>
            </w:r>
            <w:r>
              <w:rPr>
                <w:rFonts w:ascii="Calibri"/>
                <w:spacing w:val="-2"/>
                <w:sz w:val="20"/>
              </w:rPr>
              <w:t> Individual:</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3"/>
              <w:ind w:left="104"/>
              <w:rPr>
                <w:rFonts w:ascii="Calibri"/>
                <w:sz w:val="20"/>
              </w:rPr>
            </w:pPr>
            <w:r>
              <w:rPr>
                <w:rFonts w:ascii="Calibri"/>
                <w:spacing w:val="-4"/>
                <w:sz w:val="20"/>
              </w:rPr>
              <w:t>2.50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Nonresident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4"/>
                <w:sz w:val="20"/>
              </w:rPr>
              <w:t>3.75</w:t>
            </w:r>
          </w:p>
        </w:tc>
      </w:tr>
      <w:tr>
        <w:trPr>
          <w:trHeight w:val="486"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before="1"/>
              <w:ind w:left="106"/>
              <w:rPr>
                <w:rFonts w:ascii="Calibri"/>
                <w:sz w:val="20"/>
              </w:rPr>
            </w:pPr>
            <w:r>
              <w:rPr>
                <w:rFonts w:ascii="Calibri"/>
                <w:sz w:val="20"/>
              </w:rPr>
              <w:t>b.</w:t>
            </w:r>
            <w:r>
              <w:rPr>
                <w:rFonts w:ascii="Calibri"/>
                <w:spacing w:val="-6"/>
                <w:sz w:val="20"/>
              </w:rPr>
              <w:t> </w:t>
            </w:r>
            <w:r>
              <w:rPr>
                <w:rFonts w:ascii="Calibri"/>
                <w:sz w:val="20"/>
              </w:rPr>
              <w:t>Senior</w:t>
            </w:r>
            <w:r>
              <w:rPr>
                <w:rFonts w:ascii="Calibri"/>
                <w:spacing w:val="-5"/>
                <w:sz w:val="20"/>
              </w:rPr>
              <w:t> </w:t>
            </w:r>
            <w:r>
              <w:rPr>
                <w:rFonts w:ascii="Calibri"/>
                <w:sz w:val="20"/>
              </w:rPr>
              <w:t>citizens</w:t>
            </w:r>
            <w:r>
              <w:rPr>
                <w:rFonts w:ascii="Calibri"/>
                <w:spacing w:val="-5"/>
                <w:sz w:val="20"/>
              </w:rPr>
              <w:t> </w:t>
            </w:r>
            <w:r>
              <w:rPr>
                <w:rFonts w:ascii="Calibri"/>
                <w:sz w:val="20"/>
              </w:rPr>
              <w:t>(55</w:t>
            </w:r>
            <w:r>
              <w:rPr>
                <w:rFonts w:ascii="Calibri"/>
                <w:spacing w:val="-5"/>
                <w:sz w:val="20"/>
              </w:rPr>
              <w:t> </w:t>
            </w:r>
            <w:r>
              <w:rPr>
                <w:rFonts w:ascii="Calibri"/>
                <w:sz w:val="20"/>
              </w:rPr>
              <w:t>and</w:t>
            </w:r>
            <w:r>
              <w:rPr>
                <w:rFonts w:ascii="Calibri"/>
                <w:spacing w:val="-5"/>
                <w:sz w:val="20"/>
              </w:rPr>
              <w:t> </w:t>
            </w:r>
            <w:r>
              <w:rPr>
                <w:rFonts w:ascii="Calibri"/>
                <w:spacing w:val="-2"/>
                <w:sz w:val="20"/>
              </w:rPr>
              <w:t>older)</w:t>
            </w:r>
          </w:p>
        </w:tc>
        <w:tc>
          <w:tcPr>
            <w:tcW w:w="774" w:type="dxa"/>
          </w:tcPr>
          <w:p>
            <w:pPr>
              <w:pStyle w:val="TableParagraph"/>
              <w:rPr>
                <w:rFonts w:ascii="Times New Roman"/>
                <w:sz w:val="18"/>
              </w:rPr>
            </w:pPr>
          </w:p>
        </w:tc>
        <w:tc>
          <w:tcPr>
            <w:tcW w:w="1703" w:type="dxa"/>
          </w:tcPr>
          <w:p>
            <w:pPr>
              <w:pStyle w:val="TableParagraph"/>
              <w:spacing w:line="243" w:lineRule="exact" w:before="1"/>
              <w:ind w:left="104"/>
              <w:rPr>
                <w:rFonts w:ascii="Calibri"/>
                <w:sz w:val="20"/>
              </w:rPr>
            </w:pPr>
            <w:r>
              <w:rPr>
                <w:rFonts w:ascii="Calibri"/>
                <w:sz w:val="20"/>
              </w:rPr>
              <w:t>Res</w:t>
            </w:r>
            <w:r>
              <w:rPr>
                <w:rFonts w:ascii="Calibri"/>
                <w:spacing w:val="-4"/>
                <w:sz w:val="20"/>
              </w:rPr>
              <w:t> </w:t>
            </w:r>
            <w:r>
              <w:rPr>
                <w:rFonts w:ascii="Calibri"/>
                <w:spacing w:val="-2"/>
                <w:sz w:val="20"/>
              </w:rPr>
              <w:t>$1.25</w:t>
            </w:r>
          </w:p>
          <w:p>
            <w:pPr>
              <w:pStyle w:val="TableParagraph"/>
              <w:spacing w:line="222" w:lineRule="exact"/>
              <w:ind w:left="104"/>
              <w:rPr>
                <w:rFonts w:ascii="Calibri"/>
                <w:sz w:val="20"/>
              </w:rPr>
            </w:pPr>
            <w:r>
              <w:rPr>
                <w:rFonts w:ascii="Calibri"/>
                <w:sz w:val="20"/>
              </w:rPr>
              <w:t>Non-Res</w:t>
            </w:r>
            <w:r>
              <w:rPr>
                <w:rFonts w:ascii="Calibri"/>
                <w:spacing w:val="-8"/>
                <w:sz w:val="20"/>
              </w:rPr>
              <w:t> </w:t>
            </w:r>
            <w:r>
              <w:rPr>
                <w:rFonts w:ascii="Calibri"/>
                <w:spacing w:val="-2"/>
                <w:sz w:val="20"/>
              </w:rPr>
              <w:t>$2.50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c.</w:t>
            </w:r>
            <w:r>
              <w:rPr>
                <w:rFonts w:ascii="Calibri"/>
                <w:spacing w:val="-3"/>
                <w:sz w:val="20"/>
              </w:rPr>
              <w:t> </w:t>
            </w:r>
            <w:r>
              <w:rPr>
                <w:rFonts w:ascii="Calibri"/>
                <w:spacing w:val="-2"/>
                <w:sz w:val="20"/>
              </w:rPr>
              <w:t>Family:</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z w:val="20"/>
              </w:rPr>
              <w:t>$</w:t>
            </w:r>
            <w:r>
              <w:rPr>
                <w:rFonts w:ascii="Calibri"/>
                <w:spacing w:val="-2"/>
                <w:sz w:val="20"/>
              </w:rPr>
              <w:t> </w:t>
            </w:r>
            <w:r>
              <w:rPr>
                <w:rFonts w:ascii="Calibri"/>
                <w:spacing w:val="-4"/>
                <w:sz w:val="20"/>
              </w:rPr>
              <w:t>6.25</w:t>
            </w: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pacing w:val="-2"/>
                <w:sz w:val="20"/>
              </w:rPr>
              <w:t>Nonresident</w:t>
            </w:r>
          </w:p>
        </w:tc>
        <w:tc>
          <w:tcPr>
            <w:tcW w:w="774" w:type="dxa"/>
          </w:tcPr>
          <w:p>
            <w:pPr>
              <w:pStyle w:val="TableParagraph"/>
              <w:rPr>
                <w:rFonts w:ascii="Times New Roman"/>
                <w:sz w:val="16"/>
              </w:rPr>
            </w:pPr>
          </w:p>
        </w:tc>
        <w:tc>
          <w:tcPr>
            <w:tcW w:w="1703" w:type="dxa"/>
          </w:tcPr>
          <w:p>
            <w:pPr>
              <w:pStyle w:val="TableParagraph"/>
              <w:spacing w:line="223" w:lineRule="exact" w:before="3"/>
              <w:ind w:left="104"/>
              <w:rPr>
                <w:rFonts w:ascii="Calibri"/>
                <w:sz w:val="20"/>
              </w:rPr>
            </w:pPr>
            <w:r>
              <w:rPr>
                <w:rFonts w:ascii="Calibri"/>
                <w:spacing w:val="-2"/>
                <w:sz w:val="20"/>
              </w:rPr>
              <w:t>12.50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d.</w:t>
            </w:r>
            <w:r>
              <w:rPr>
                <w:rFonts w:ascii="Calibri"/>
                <w:spacing w:val="-5"/>
                <w:sz w:val="20"/>
              </w:rPr>
              <w:t> </w:t>
            </w:r>
            <w:r>
              <w:rPr>
                <w:rFonts w:ascii="Calibri"/>
                <w:sz w:val="20"/>
              </w:rPr>
              <w:t>Business</w:t>
            </w:r>
            <w:r>
              <w:rPr>
                <w:rFonts w:ascii="Calibri"/>
                <w:spacing w:val="-4"/>
                <w:sz w:val="20"/>
              </w:rPr>
              <w:t> </w:t>
            </w:r>
            <w:r>
              <w:rPr>
                <w:rFonts w:ascii="Calibri"/>
                <w:sz w:val="20"/>
              </w:rPr>
              <w:t>(per</w:t>
            </w:r>
            <w:r>
              <w:rPr>
                <w:rFonts w:ascii="Calibri"/>
                <w:spacing w:val="-5"/>
                <w:sz w:val="20"/>
              </w:rPr>
              <w:t> </w:t>
            </w:r>
            <w:r>
              <w:rPr>
                <w:rFonts w:ascii="Calibri"/>
                <w:spacing w:val="-2"/>
                <w:sz w:val="20"/>
              </w:rPr>
              <w:t>employee)</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4"/>
                <w:sz w:val="20"/>
              </w:rPr>
              <w:t>2.50</w:t>
            </w:r>
          </w:p>
        </w:tc>
      </w:tr>
      <w:tr>
        <w:trPr>
          <w:trHeight w:val="486"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3" w:lineRule="exact" w:before="1"/>
              <w:ind w:left="106"/>
              <w:rPr>
                <w:rFonts w:ascii="Calibri"/>
                <w:sz w:val="20"/>
              </w:rPr>
            </w:pPr>
            <w:r>
              <w:rPr>
                <w:rFonts w:ascii="Calibri"/>
                <w:sz w:val="20"/>
              </w:rPr>
              <w:t>e.</w:t>
            </w:r>
            <w:r>
              <w:rPr>
                <w:rFonts w:ascii="Calibri"/>
                <w:spacing w:val="-8"/>
                <w:sz w:val="20"/>
              </w:rPr>
              <w:t> </w:t>
            </w:r>
            <w:r>
              <w:rPr>
                <w:rFonts w:ascii="Calibri"/>
                <w:sz w:val="20"/>
              </w:rPr>
              <w:t>City</w:t>
            </w:r>
            <w:r>
              <w:rPr>
                <w:rFonts w:ascii="Calibri"/>
                <w:spacing w:val="-7"/>
                <w:sz w:val="20"/>
              </w:rPr>
              <w:t> </w:t>
            </w:r>
            <w:r>
              <w:rPr>
                <w:rFonts w:ascii="Calibri"/>
                <w:sz w:val="20"/>
              </w:rPr>
              <w:t>employees,</w:t>
            </w:r>
            <w:r>
              <w:rPr>
                <w:rFonts w:ascii="Calibri"/>
                <w:spacing w:val="-7"/>
                <w:sz w:val="20"/>
              </w:rPr>
              <w:t> </w:t>
            </w:r>
            <w:r>
              <w:rPr>
                <w:rFonts w:ascii="Calibri"/>
                <w:sz w:val="20"/>
              </w:rPr>
              <w:t>appointed</w:t>
            </w:r>
            <w:r>
              <w:rPr>
                <w:rFonts w:ascii="Calibri"/>
                <w:spacing w:val="-7"/>
                <w:sz w:val="20"/>
              </w:rPr>
              <w:t> </w:t>
            </w:r>
            <w:r>
              <w:rPr>
                <w:rFonts w:ascii="Calibri"/>
                <w:sz w:val="20"/>
              </w:rPr>
              <w:t>officials</w:t>
            </w:r>
            <w:r>
              <w:rPr>
                <w:rFonts w:ascii="Calibri"/>
                <w:spacing w:val="-7"/>
                <w:sz w:val="20"/>
              </w:rPr>
              <w:t> </w:t>
            </w:r>
            <w:r>
              <w:rPr>
                <w:rFonts w:ascii="Calibri"/>
                <w:sz w:val="20"/>
              </w:rPr>
              <w:t>and</w:t>
            </w:r>
            <w:r>
              <w:rPr>
                <w:rFonts w:ascii="Calibri"/>
                <w:spacing w:val="-6"/>
                <w:sz w:val="20"/>
              </w:rPr>
              <w:t> </w:t>
            </w:r>
            <w:r>
              <w:rPr>
                <w:rFonts w:ascii="Calibri"/>
                <w:sz w:val="20"/>
              </w:rPr>
              <w:t>immediate</w:t>
            </w:r>
            <w:r>
              <w:rPr>
                <w:rFonts w:ascii="Calibri"/>
                <w:spacing w:val="-9"/>
                <w:sz w:val="20"/>
              </w:rPr>
              <w:t> </w:t>
            </w:r>
            <w:r>
              <w:rPr>
                <w:rFonts w:ascii="Calibri"/>
                <w:spacing w:val="-2"/>
                <w:sz w:val="20"/>
              </w:rPr>
              <w:t>household</w:t>
            </w:r>
          </w:p>
          <w:p>
            <w:pPr>
              <w:pStyle w:val="TableParagraph"/>
              <w:spacing w:line="222" w:lineRule="exact"/>
              <w:ind w:left="106"/>
              <w:rPr>
                <w:rFonts w:ascii="Calibri"/>
                <w:sz w:val="20"/>
              </w:rPr>
            </w:pPr>
            <w:r>
              <w:rPr>
                <w:rFonts w:ascii="Calibri"/>
                <w:sz w:val="20"/>
              </w:rPr>
              <w:t>family</w:t>
            </w:r>
            <w:r>
              <w:rPr>
                <w:rFonts w:ascii="Calibri"/>
                <w:spacing w:val="-8"/>
                <w:sz w:val="20"/>
              </w:rPr>
              <w:t> </w:t>
            </w:r>
            <w:r>
              <w:rPr>
                <w:rFonts w:ascii="Calibri"/>
                <w:spacing w:val="-2"/>
                <w:sz w:val="20"/>
              </w:rPr>
              <w:t>members</w:t>
            </w:r>
          </w:p>
        </w:tc>
        <w:tc>
          <w:tcPr>
            <w:tcW w:w="774" w:type="dxa"/>
          </w:tcPr>
          <w:p>
            <w:pPr>
              <w:pStyle w:val="TableParagraph"/>
              <w:rPr>
                <w:rFonts w:ascii="Times New Roman"/>
                <w:sz w:val="18"/>
              </w:rPr>
            </w:pPr>
          </w:p>
        </w:tc>
        <w:tc>
          <w:tcPr>
            <w:tcW w:w="1703" w:type="dxa"/>
          </w:tcPr>
          <w:p>
            <w:pPr>
              <w:pStyle w:val="TableParagraph"/>
              <w:spacing w:before="1"/>
              <w:ind w:left="104"/>
              <w:rPr>
                <w:rFonts w:ascii="Calibri"/>
                <w:sz w:val="20"/>
              </w:rPr>
            </w:pPr>
            <w:r>
              <w:rPr>
                <w:rFonts w:ascii="Calibri"/>
                <w:sz w:val="20"/>
              </w:rPr>
              <w:t>No</w:t>
            </w:r>
            <w:r>
              <w:rPr>
                <w:rFonts w:ascii="Calibri"/>
                <w:spacing w:val="-2"/>
                <w:sz w:val="20"/>
              </w:rPr>
              <w:t> charge</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2.</w:t>
            </w:r>
          </w:p>
        </w:tc>
        <w:tc>
          <w:tcPr>
            <w:tcW w:w="5792" w:type="dxa"/>
          </w:tcPr>
          <w:p>
            <w:pPr>
              <w:pStyle w:val="TableParagraph"/>
              <w:spacing w:line="223" w:lineRule="exact" w:before="1"/>
              <w:ind w:left="106"/>
              <w:rPr>
                <w:rFonts w:ascii="Calibri"/>
                <w:sz w:val="20"/>
              </w:rPr>
            </w:pPr>
            <w:r>
              <w:rPr>
                <w:rFonts w:ascii="Calibri"/>
                <w:sz w:val="20"/>
              </w:rPr>
              <w:t>Gym</w:t>
            </w:r>
            <w:r>
              <w:rPr>
                <w:rFonts w:ascii="Calibri"/>
                <w:spacing w:val="-5"/>
                <w:sz w:val="20"/>
              </w:rPr>
              <w:t> </w:t>
            </w:r>
            <w:r>
              <w:rPr>
                <w:rFonts w:ascii="Calibri"/>
                <w:sz w:val="20"/>
              </w:rPr>
              <w:t>and</w:t>
            </w:r>
            <w:r>
              <w:rPr>
                <w:rFonts w:ascii="Calibri"/>
                <w:spacing w:val="-3"/>
                <w:sz w:val="20"/>
              </w:rPr>
              <w:t> </w:t>
            </w:r>
            <w:r>
              <w:rPr>
                <w:rFonts w:ascii="Calibri"/>
                <w:sz w:val="20"/>
              </w:rPr>
              <w:t>exercise</w:t>
            </w:r>
            <w:r>
              <w:rPr>
                <w:rFonts w:ascii="Calibri"/>
                <w:spacing w:val="-5"/>
                <w:sz w:val="20"/>
              </w:rPr>
              <w:t> </w:t>
            </w:r>
            <w:r>
              <w:rPr>
                <w:rFonts w:ascii="Calibri"/>
                <w:sz w:val="20"/>
              </w:rPr>
              <w:t>room</w:t>
            </w:r>
            <w:r>
              <w:rPr>
                <w:rFonts w:ascii="Calibri"/>
                <w:spacing w:val="-5"/>
                <w:sz w:val="20"/>
              </w:rPr>
              <w:t> </w:t>
            </w:r>
            <w:r>
              <w:rPr>
                <w:rFonts w:ascii="Calibri"/>
                <w:sz w:val="20"/>
              </w:rPr>
              <w:t>-</w:t>
            </w:r>
            <w:r>
              <w:rPr>
                <w:rFonts w:ascii="Calibri"/>
                <w:spacing w:val="-5"/>
                <w:sz w:val="20"/>
              </w:rPr>
              <w:t> </w:t>
            </w:r>
            <w:r>
              <w:rPr>
                <w:rFonts w:ascii="Calibri"/>
                <w:sz w:val="20"/>
              </w:rPr>
              <w:t>open</w:t>
            </w:r>
            <w:r>
              <w:rPr>
                <w:rFonts w:ascii="Calibri"/>
                <w:spacing w:val="-3"/>
                <w:sz w:val="20"/>
              </w:rPr>
              <w:t> </w:t>
            </w:r>
            <w:r>
              <w:rPr>
                <w:rFonts w:ascii="Calibri"/>
                <w:sz w:val="20"/>
              </w:rPr>
              <w:t>public</w:t>
            </w:r>
            <w:r>
              <w:rPr>
                <w:rFonts w:ascii="Calibri"/>
                <w:spacing w:val="-4"/>
                <w:sz w:val="20"/>
              </w:rPr>
              <w:t> </w:t>
            </w:r>
            <w:r>
              <w:rPr>
                <w:rFonts w:ascii="Calibri"/>
                <w:sz w:val="20"/>
              </w:rPr>
              <w:t>use</w:t>
            </w:r>
            <w:r>
              <w:rPr>
                <w:rFonts w:ascii="Calibri"/>
                <w:spacing w:val="-5"/>
                <w:sz w:val="20"/>
              </w:rPr>
              <w:t> </w:t>
            </w:r>
            <w:r>
              <w:rPr>
                <w:rFonts w:ascii="Calibri"/>
                <w:sz w:val="20"/>
              </w:rPr>
              <w:t>-</w:t>
            </w:r>
            <w:r>
              <w:rPr>
                <w:rFonts w:ascii="Calibri"/>
                <w:spacing w:val="-5"/>
                <w:sz w:val="20"/>
              </w:rPr>
              <w:t> </w:t>
            </w:r>
            <w:r>
              <w:rPr>
                <w:rFonts w:ascii="Calibri"/>
                <w:sz w:val="20"/>
              </w:rPr>
              <w:t>monthly</w:t>
            </w:r>
            <w:r>
              <w:rPr>
                <w:rFonts w:ascii="Calibri"/>
                <w:spacing w:val="-3"/>
                <w:sz w:val="20"/>
              </w:rPr>
              <w:t> </w:t>
            </w:r>
            <w:r>
              <w:rPr>
                <w:rFonts w:ascii="Calibri"/>
                <w:spacing w:val="-4"/>
                <w:sz w:val="20"/>
              </w:rPr>
              <w:t>fee:</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z w:val="20"/>
              </w:rPr>
              <w:t>a.</w:t>
            </w:r>
            <w:r>
              <w:rPr>
                <w:rFonts w:ascii="Calibri"/>
                <w:spacing w:val="-2"/>
                <w:sz w:val="20"/>
              </w:rPr>
              <w:t> Individual:</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Nonresident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486"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before="1"/>
              <w:ind w:left="106"/>
              <w:rPr>
                <w:rFonts w:ascii="Calibri"/>
                <w:sz w:val="20"/>
              </w:rPr>
            </w:pPr>
            <w:r>
              <w:rPr>
                <w:rFonts w:ascii="Calibri"/>
                <w:sz w:val="20"/>
              </w:rPr>
              <w:t>b.</w:t>
            </w:r>
            <w:r>
              <w:rPr>
                <w:rFonts w:ascii="Calibri"/>
                <w:spacing w:val="-6"/>
                <w:sz w:val="20"/>
              </w:rPr>
              <w:t> </w:t>
            </w:r>
            <w:r>
              <w:rPr>
                <w:rFonts w:ascii="Calibri"/>
                <w:sz w:val="20"/>
              </w:rPr>
              <w:t>Senior</w:t>
            </w:r>
            <w:r>
              <w:rPr>
                <w:rFonts w:ascii="Calibri"/>
                <w:spacing w:val="-5"/>
                <w:sz w:val="20"/>
              </w:rPr>
              <w:t> </w:t>
            </w:r>
            <w:r>
              <w:rPr>
                <w:rFonts w:ascii="Calibri"/>
                <w:sz w:val="20"/>
              </w:rPr>
              <w:t>citizens</w:t>
            </w:r>
            <w:r>
              <w:rPr>
                <w:rFonts w:ascii="Calibri"/>
                <w:spacing w:val="-5"/>
                <w:sz w:val="20"/>
              </w:rPr>
              <w:t> </w:t>
            </w:r>
            <w:r>
              <w:rPr>
                <w:rFonts w:ascii="Calibri"/>
                <w:sz w:val="20"/>
              </w:rPr>
              <w:t>(55</w:t>
            </w:r>
            <w:r>
              <w:rPr>
                <w:rFonts w:ascii="Calibri"/>
                <w:spacing w:val="-5"/>
                <w:sz w:val="20"/>
              </w:rPr>
              <w:t> </w:t>
            </w:r>
            <w:r>
              <w:rPr>
                <w:rFonts w:ascii="Calibri"/>
                <w:sz w:val="20"/>
              </w:rPr>
              <w:t>and</w:t>
            </w:r>
            <w:r>
              <w:rPr>
                <w:rFonts w:ascii="Calibri"/>
                <w:spacing w:val="-5"/>
                <w:sz w:val="20"/>
              </w:rPr>
              <w:t> </w:t>
            </w:r>
            <w:r>
              <w:rPr>
                <w:rFonts w:ascii="Calibri"/>
                <w:spacing w:val="-2"/>
                <w:sz w:val="20"/>
              </w:rPr>
              <w:t>older)</w:t>
            </w:r>
          </w:p>
        </w:tc>
        <w:tc>
          <w:tcPr>
            <w:tcW w:w="774" w:type="dxa"/>
          </w:tcPr>
          <w:p>
            <w:pPr>
              <w:pStyle w:val="TableParagraph"/>
              <w:rPr>
                <w:rFonts w:ascii="Times New Roman"/>
                <w:sz w:val="18"/>
              </w:rPr>
            </w:pPr>
          </w:p>
        </w:tc>
        <w:tc>
          <w:tcPr>
            <w:tcW w:w="1703" w:type="dxa"/>
          </w:tcPr>
          <w:p>
            <w:pPr>
              <w:pStyle w:val="TableParagraph"/>
              <w:spacing w:line="243" w:lineRule="exact" w:before="1"/>
              <w:ind w:left="104"/>
              <w:rPr>
                <w:rFonts w:ascii="Calibri"/>
                <w:sz w:val="20"/>
              </w:rPr>
            </w:pPr>
            <w:r>
              <w:rPr>
                <w:rFonts w:ascii="Calibri"/>
                <w:sz w:val="20"/>
              </w:rPr>
              <w:t>Res</w:t>
            </w:r>
            <w:r>
              <w:rPr>
                <w:rFonts w:ascii="Calibri"/>
                <w:spacing w:val="-4"/>
                <w:sz w:val="20"/>
              </w:rPr>
              <w:t> </w:t>
            </w:r>
            <w:r>
              <w:rPr>
                <w:rFonts w:ascii="Calibri"/>
                <w:spacing w:val="-2"/>
                <w:sz w:val="20"/>
              </w:rPr>
              <w:t>$6.25</w:t>
            </w:r>
          </w:p>
          <w:p>
            <w:pPr>
              <w:pStyle w:val="TableParagraph"/>
              <w:spacing w:line="222" w:lineRule="exact"/>
              <w:ind w:left="104"/>
              <w:rPr>
                <w:rFonts w:ascii="Calibri"/>
                <w:sz w:val="20"/>
              </w:rPr>
            </w:pPr>
            <w:r>
              <w:rPr>
                <w:rFonts w:ascii="Calibri"/>
                <w:sz w:val="20"/>
              </w:rPr>
              <w:t>Non-Res</w:t>
            </w:r>
            <w:r>
              <w:rPr>
                <w:rFonts w:ascii="Calibri"/>
                <w:spacing w:val="-8"/>
                <w:sz w:val="20"/>
              </w:rPr>
              <w:t> </w:t>
            </w:r>
            <w:r>
              <w:rPr>
                <w:rFonts w:ascii="Calibri"/>
                <w:spacing w:val="-2"/>
                <w:sz w:val="20"/>
              </w:rPr>
              <w:t>$12.50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c.</w:t>
            </w:r>
            <w:r>
              <w:rPr>
                <w:rFonts w:ascii="Calibri"/>
                <w:spacing w:val="-8"/>
                <w:sz w:val="20"/>
              </w:rPr>
              <w:t> </w:t>
            </w:r>
            <w:r>
              <w:rPr>
                <w:rFonts w:ascii="Calibri"/>
                <w:sz w:val="20"/>
              </w:rPr>
              <w:t>Family:</w:t>
            </w:r>
            <w:r>
              <w:rPr>
                <w:rFonts w:ascii="Calibri"/>
                <w:spacing w:val="-8"/>
                <w:sz w:val="20"/>
              </w:rPr>
              <w:t> </w:t>
            </w:r>
            <w:r>
              <w:rPr>
                <w:rFonts w:ascii="Calibri"/>
                <w:sz w:val="20"/>
              </w:rPr>
              <w:t>includes</w:t>
            </w:r>
            <w:r>
              <w:rPr>
                <w:rFonts w:ascii="Calibri"/>
                <w:spacing w:val="-6"/>
                <w:sz w:val="20"/>
              </w:rPr>
              <w:t> </w:t>
            </w:r>
            <w:r>
              <w:rPr>
                <w:rFonts w:ascii="Calibri"/>
                <w:spacing w:val="-10"/>
                <w:sz w:val="20"/>
              </w:rPr>
              <w:t>4</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z w:val="20"/>
              </w:rPr>
              <w:t>Residents-</w:t>
            </w:r>
            <w:r>
              <w:rPr>
                <w:rFonts w:ascii="Calibri"/>
                <w:spacing w:val="-11"/>
                <w:sz w:val="20"/>
              </w:rPr>
              <w:t> </w:t>
            </w:r>
            <w:r>
              <w:rPr>
                <w:rFonts w:ascii="Calibri"/>
                <w:sz w:val="20"/>
              </w:rPr>
              <w:t>additional</w:t>
            </w:r>
            <w:r>
              <w:rPr>
                <w:rFonts w:ascii="Calibri"/>
                <w:spacing w:val="-9"/>
                <w:sz w:val="20"/>
              </w:rPr>
              <w:t> </w:t>
            </w:r>
            <w:r>
              <w:rPr>
                <w:rFonts w:ascii="Calibri"/>
                <w:sz w:val="20"/>
              </w:rPr>
              <w:t>members</w:t>
            </w:r>
            <w:r>
              <w:rPr>
                <w:rFonts w:ascii="Calibri"/>
                <w:spacing w:val="-9"/>
                <w:sz w:val="20"/>
              </w:rPr>
              <w:t> </w:t>
            </w:r>
            <w:r>
              <w:rPr>
                <w:rFonts w:ascii="Calibri"/>
                <w:spacing w:val="-4"/>
                <w:sz w:val="20"/>
              </w:rPr>
              <w:t>$5Tc&gt;</w:t>
            </w:r>
          </w:p>
        </w:tc>
        <w:tc>
          <w:tcPr>
            <w:tcW w:w="774" w:type="dxa"/>
          </w:tcPr>
          <w:p>
            <w:pPr>
              <w:pStyle w:val="TableParagraph"/>
              <w:spacing w:line="223" w:lineRule="exact" w:before="3"/>
              <w:ind w:left="103"/>
              <w:rPr>
                <w:rFonts w:ascii="Calibri"/>
                <w:sz w:val="20"/>
              </w:rPr>
            </w:pPr>
            <w:r>
              <w:rPr>
                <w:rFonts w:ascii="Calibri"/>
                <w:spacing w:val="-2"/>
                <w:sz w:val="20"/>
              </w:rPr>
              <w:t>$25.00</w:t>
            </w: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Nonresident-</w:t>
            </w:r>
            <w:r>
              <w:rPr>
                <w:rFonts w:ascii="Calibri"/>
                <w:spacing w:val="-11"/>
                <w:sz w:val="20"/>
              </w:rPr>
              <w:t> </w:t>
            </w:r>
            <w:r>
              <w:rPr>
                <w:rFonts w:ascii="Calibri"/>
                <w:sz w:val="20"/>
              </w:rPr>
              <w:t>additional</w:t>
            </w:r>
            <w:r>
              <w:rPr>
                <w:rFonts w:ascii="Calibri"/>
                <w:spacing w:val="-10"/>
                <w:sz w:val="20"/>
              </w:rPr>
              <w:t> </w:t>
            </w:r>
            <w:r>
              <w:rPr>
                <w:rFonts w:ascii="Calibri"/>
                <w:sz w:val="20"/>
              </w:rPr>
              <w:t>members</w:t>
            </w:r>
            <w:r>
              <w:rPr>
                <w:rFonts w:ascii="Calibri"/>
                <w:spacing w:val="-9"/>
                <w:sz w:val="20"/>
              </w:rPr>
              <w:t> </w:t>
            </w:r>
            <w:r>
              <w:rPr>
                <w:rFonts w:ascii="Calibri"/>
                <w:spacing w:val="-5"/>
                <w:sz w:val="20"/>
              </w:rPr>
              <w:t>$10</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50.00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d.</w:t>
            </w:r>
            <w:r>
              <w:rPr>
                <w:rFonts w:ascii="Calibri"/>
                <w:spacing w:val="-5"/>
                <w:sz w:val="20"/>
              </w:rPr>
              <w:t> </w:t>
            </w:r>
            <w:r>
              <w:rPr>
                <w:rFonts w:ascii="Calibri"/>
                <w:sz w:val="20"/>
              </w:rPr>
              <w:t>Business</w:t>
            </w:r>
            <w:r>
              <w:rPr>
                <w:rFonts w:ascii="Calibri"/>
                <w:spacing w:val="-4"/>
                <w:sz w:val="20"/>
              </w:rPr>
              <w:t> </w:t>
            </w:r>
            <w:r>
              <w:rPr>
                <w:rFonts w:ascii="Calibri"/>
                <w:sz w:val="20"/>
              </w:rPr>
              <w:t>(per</w:t>
            </w:r>
            <w:r>
              <w:rPr>
                <w:rFonts w:ascii="Calibri"/>
                <w:spacing w:val="-5"/>
                <w:sz w:val="20"/>
              </w:rPr>
              <w:t> </w:t>
            </w:r>
            <w:r>
              <w:rPr>
                <w:rFonts w:ascii="Calibri"/>
                <w:spacing w:val="-2"/>
                <w:sz w:val="20"/>
              </w:rPr>
              <w:t>employee)</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486"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3" w:lineRule="exact" w:before="1"/>
              <w:ind w:left="106"/>
              <w:rPr>
                <w:rFonts w:ascii="Calibri"/>
                <w:sz w:val="20"/>
              </w:rPr>
            </w:pPr>
            <w:r>
              <w:rPr>
                <w:rFonts w:ascii="Calibri"/>
                <w:sz w:val="20"/>
              </w:rPr>
              <w:t>e.</w:t>
            </w:r>
            <w:r>
              <w:rPr>
                <w:rFonts w:ascii="Calibri"/>
                <w:spacing w:val="-8"/>
                <w:sz w:val="20"/>
              </w:rPr>
              <w:t> </w:t>
            </w:r>
            <w:r>
              <w:rPr>
                <w:rFonts w:ascii="Calibri"/>
                <w:sz w:val="20"/>
              </w:rPr>
              <w:t>City</w:t>
            </w:r>
            <w:r>
              <w:rPr>
                <w:rFonts w:ascii="Calibri"/>
                <w:spacing w:val="-7"/>
                <w:sz w:val="20"/>
              </w:rPr>
              <w:t> </w:t>
            </w:r>
            <w:r>
              <w:rPr>
                <w:rFonts w:ascii="Calibri"/>
                <w:sz w:val="20"/>
              </w:rPr>
              <w:t>employees,</w:t>
            </w:r>
            <w:r>
              <w:rPr>
                <w:rFonts w:ascii="Calibri"/>
                <w:spacing w:val="-7"/>
                <w:sz w:val="20"/>
              </w:rPr>
              <w:t> </w:t>
            </w:r>
            <w:r>
              <w:rPr>
                <w:rFonts w:ascii="Calibri"/>
                <w:sz w:val="20"/>
              </w:rPr>
              <w:t>appointed</w:t>
            </w:r>
            <w:r>
              <w:rPr>
                <w:rFonts w:ascii="Calibri"/>
                <w:spacing w:val="-7"/>
                <w:sz w:val="20"/>
              </w:rPr>
              <w:t> </w:t>
            </w:r>
            <w:r>
              <w:rPr>
                <w:rFonts w:ascii="Calibri"/>
                <w:sz w:val="20"/>
              </w:rPr>
              <w:t>officials</w:t>
            </w:r>
            <w:r>
              <w:rPr>
                <w:rFonts w:ascii="Calibri"/>
                <w:spacing w:val="-7"/>
                <w:sz w:val="20"/>
              </w:rPr>
              <w:t> </w:t>
            </w:r>
            <w:r>
              <w:rPr>
                <w:rFonts w:ascii="Calibri"/>
                <w:sz w:val="20"/>
              </w:rPr>
              <w:t>and</w:t>
            </w:r>
            <w:r>
              <w:rPr>
                <w:rFonts w:ascii="Calibri"/>
                <w:spacing w:val="-6"/>
                <w:sz w:val="20"/>
              </w:rPr>
              <w:t> </w:t>
            </w:r>
            <w:r>
              <w:rPr>
                <w:rFonts w:ascii="Calibri"/>
                <w:sz w:val="20"/>
              </w:rPr>
              <w:t>immediate</w:t>
            </w:r>
            <w:r>
              <w:rPr>
                <w:rFonts w:ascii="Calibri"/>
                <w:spacing w:val="-9"/>
                <w:sz w:val="20"/>
              </w:rPr>
              <w:t> </w:t>
            </w:r>
            <w:r>
              <w:rPr>
                <w:rFonts w:ascii="Calibri"/>
                <w:spacing w:val="-2"/>
                <w:sz w:val="20"/>
              </w:rPr>
              <w:t>household</w:t>
            </w:r>
          </w:p>
          <w:p>
            <w:pPr>
              <w:pStyle w:val="TableParagraph"/>
              <w:spacing w:line="222" w:lineRule="exact"/>
              <w:ind w:left="106"/>
              <w:rPr>
                <w:rFonts w:ascii="Calibri"/>
                <w:sz w:val="20"/>
              </w:rPr>
            </w:pPr>
            <w:r>
              <w:rPr>
                <w:rFonts w:ascii="Calibri"/>
                <w:sz w:val="20"/>
              </w:rPr>
              <w:t>family</w:t>
            </w:r>
            <w:r>
              <w:rPr>
                <w:rFonts w:ascii="Calibri"/>
                <w:spacing w:val="-8"/>
                <w:sz w:val="20"/>
              </w:rPr>
              <w:t> </w:t>
            </w:r>
            <w:r>
              <w:rPr>
                <w:rFonts w:ascii="Calibri"/>
                <w:spacing w:val="-2"/>
                <w:sz w:val="20"/>
              </w:rPr>
              <w:t>members</w:t>
            </w:r>
          </w:p>
        </w:tc>
        <w:tc>
          <w:tcPr>
            <w:tcW w:w="774" w:type="dxa"/>
          </w:tcPr>
          <w:p>
            <w:pPr>
              <w:pStyle w:val="TableParagraph"/>
              <w:rPr>
                <w:rFonts w:ascii="Times New Roman"/>
                <w:sz w:val="18"/>
              </w:rPr>
            </w:pPr>
          </w:p>
        </w:tc>
        <w:tc>
          <w:tcPr>
            <w:tcW w:w="1703" w:type="dxa"/>
          </w:tcPr>
          <w:p>
            <w:pPr>
              <w:pStyle w:val="TableParagraph"/>
              <w:spacing w:before="1"/>
              <w:ind w:left="104"/>
              <w:rPr>
                <w:rFonts w:ascii="Calibri"/>
                <w:sz w:val="20"/>
              </w:rPr>
            </w:pPr>
            <w:r>
              <w:rPr>
                <w:rFonts w:ascii="Calibri"/>
                <w:sz w:val="20"/>
              </w:rPr>
              <w:t>No</w:t>
            </w:r>
            <w:r>
              <w:rPr>
                <w:rFonts w:ascii="Calibri"/>
                <w:spacing w:val="-2"/>
                <w:sz w:val="20"/>
              </w:rPr>
              <w:t> charge</w:t>
            </w:r>
          </w:p>
        </w:tc>
      </w:tr>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3.</w:t>
            </w:r>
          </w:p>
        </w:tc>
        <w:tc>
          <w:tcPr>
            <w:tcW w:w="5792" w:type="dxa"/>
          </w:tcPr>
          <w:p>
            <w:pPr>
              <w:pStyle w:val="TableParagraph"/>
              <w:spacing w:line="223" w:lineRule="exact" w:before="1"/>
              <w:ind w:left="106"/>
              <w:rPr>
                <w:rFonts w:ascii="Calibri"/>
                <w:sz w:val="20"/>
              </w:rPr>
            </w:pPr>
            <w:r>
              <w:rPr>
                <w:rFonts w:ascii="Calibri"/>
                <w:sz w:val="20"/>
              </w:rPr>
              <w:t>Gym</w:t>
            </w:r>
            <w:r>
              <w:rPr>
                <w:rFonts w:ascii="Calibri"/>
                <w:spacing w:val="-5"/>
                <w:sz w:val="20"/>
              </w:rPr>
              <w:t> </w:t>
            </w:r>
            <w:r>
              <w:rPr>
                <w:rFonts w:ascii="Calibri"/>
                <w:sz w:val="20"/>
              </w:rPr>
              <w:t>and</w:t>
            </w:r>
            <w:r>
              <w:rPr>
                <w:rFonts w:ascii="Calibri"/>
                <w:spacing w:val="-3"/>
                <w:sz w:val="20"/>
              </w:rPr>
              <w:t> </w:t>
            </w:r>
            <w:r>
              <w:rPr>
                <w:rFonts w:ascii="Calibri"/>
                <w:sz w:val="20"/>
              </w:rPr>
              <w:t>exercise</w:t>
            </w:r>
            <w:r>
              <w:rPr>
                <w:rFonts w:ascii="Calibri"/>
                <w:spacing w:val="-4"/>
                <w:sz w:val="20"/>
              </w:rPr>
              <w:t> </w:t>
            </w:r>
            <w:r>
              <w:rPr>
                <w:rFonts w:ascii="Calibri"/>
                <w:sz w:val="20"/>
              </w:rPr>
              <w:t>room</w:t>
            </w:r>
            <w:r>
              <w:rPr>
                <w:rFonts w:ascii="Calibri"/>
                <w:spacing w:val="-5"/>
                <w:sz w:val="20"/>
              </w:rPr>
              <w:t> </w:t>
            </w:r>
            <w:r>
              <w:rPr>
                <w:rFonts w:ascii="Calibri"/>
                <w:sz w:val="20"/>
              </w:rPr>
              <w:t>-</w:t>
            </w:r>
            <w:r>
              <w:rPr>
                <w:rFonts w:ascii="Calibri"/>
                <w:spacing w:val="-5"/>
                <w:sz w:val="20"/>
              </w:rPr>
              <w:t> </w:t>
            </w:r>
            <w:r>
              <w:rPr>
                <w:rFonts w:ascii="Calibri"/>
                <w:sz w:val="20"/>
              </w:rPr>
              <w:t>open</w:t>
            </w:r>
            <w:r>
              <w:rPr>
                <w:rFonts w:ascii="Calibri"/>
                <w:spacing w:val="-2"/>
                <w:sz w:val="20"/>
              </w:rPr>
              <w:t> </w:t>
            </w:r>
            <w:r>
              <w:rPr>
                <w:rFonts w:ascii="Calibri"/>
                <w:sz w:val="20"/>
              </w:rPr>
              <w:t>public</w:t>
            </w:r>
            <w:r>
              <w:rPr>
                <w:rFonts w:ascii="Calibri"/>
                <w:spacing w:val="-4"/>
                <w:sz w:val="20"/>
              </w:rPr>
              <w:t> </w:t>
            </w:r>
            <w:r>
              <w:rPr>
                <w:rFonts w:ascii="Calibri"/>
                <w:sz w:val="20"/>
              </w:rPr>
              <w:t>use</w:t>
            </w:r>
            <w:r>
              <w:rPr>
                <w:rFonts w:ascii="Calibri"/>
                <w:spacing w:val="-5"/>
                <w:sz w:val="20"/>
              </w:rPr>
              <w:t> </w:t>
            </w:r>
            <w:r>
              <w:rPr>
                <w:rFonts w:ascii="Calibri"/>
                <w:sz w:val="20"/>
              </w:rPr>
              <w:t>-</w:t>
            </w:r>
            <w:r>
              <w:rPr>
                <w:rFonts w:ascii="Calibri"/>
                <w:spacing w:val="-4"/>
                <w:sz w:val="20"/>
              </w:rPr>
              <w:t> </w:t>
            </w:r>
            <w:r>
              <w:rPr>
                <w:rFonts w:ascii="Calibri"/>
                <w:sz w:val="20"/>
              </w:rPr>
              <w:t>annual</w:t>
            </w:r>
            <w:r>
              <w:rPr>
                <w:rFonts w:ascii="Calibri"/>
                <w:spacing w:val="-4"/>
                <w:sz w:val="20"/>
              </w:rPr>
              <w:t> fee:</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z w:val="20"/>
              </w:rPr>
              <w:t>Annual</w:t>
            </w:r>
            <w:r>
              <w:rPr>
                <w:rFonts w:ascii="Calibri"/>
                <w:spacing w:val="-6"/>
                <w:sz w:val="20"/>
              </w:rPr>
              <w:t> </w:t>
            </w:r>
            <w:r>
              <w:rPr>
                <w:rFonts w:ascii="Calibri"/>
                <w:sz w:val="20"/>
              </w:rPr>
              <w:t>Passes</w:t>
            </w:r>
            <w:r>
              <w:rPr>
                <w:rFonts w:ascii="Calibri"/>
                <w:spacing w:val="-4"/>
                <w:sz w:val="20"/>
              </w:rPr>
              <w:t> </w:t>
            </w:r>
            <w:r>
              <w:rPr>
                <w:rFonts w:ascii="Calibri"/>
                <w:sz w:val="20"/>
              </w:rPr>
              <w:t>will</w:t>
            </w:r>
            <w:r>
              <w:rPr>
                <w:rFonts w:ascii="Calibri"/>
                <w:spacing w:val="-5"/>
                <w:sz w:val="20"/>
              </w:rPr>
              <w:t> </w:t>
            </w:r>
            <w:r>
              <w:rPr>
                <w:rFonts w:ascii="Calibri"/>
                <w:sz w:val="20"/>
              </w:rPr>
              <w:t>be</w:t>
            </w:r>
            <w:r>
              <w:rPr>
                <w:rFonts w:ascii="Calibri"/>
                <w:spacing w:val="-6"/>
                <w:sz w:val="20"/>
              </w:rPr>
              <w:t> </w:t>
            </w:r>
            <w:r>
              <w:rPr>
                <w:rFonts w:ascii="Calibri"/>
                <w:sz w:val="20"/>
              </w:rPr>
              <w:t>discounted</w:t>
            </w:r>
            <w:r>
              <w:rPr>
                <w:rFonts w:ascii="Calibri"/>
                <w:spacing w:val="-5"/>
                <w:sz w:val="20"/>
              </w:rPr>
              <w:t> </w:t>
            </w:r>
            <w:r>
              <w:rPr>
                <w:rFonts w:ascii="Calibri"/>
                <w:sz w:val="20"/>
              </w:rPr>
              <w:t>for</w:t>
            </w:r>
            <w:r>
              <w:rPr>
                <w:rFonts w:ascii="Calibri"/>
                <w:spacing w:val="-5"/>
                <w:sz w:val="20"/>
              </w:rPr>
              <w:t> </w:t>
            </w:r>
            <w:r>
              <w:rPr>
                <w:rFonts w:ascii="Calibri"/>
                <w:sz w:val="20"/>
              </w:rPr>
              <w:t>a</w:t>
            </w:r>
            <w:r>
              <w:rPr>
                <w:rFonts w:ascii="Calibri"/>
                <w:spacing w:val="-5"/>
                <w:sz w:val="20"/>
              </w:rPr>
              <w:t> </w:t>
            </w:r>
            <w:r>
              <w:rPr>
                <w:rFonts w:ascii="Calibri"/>
                <w:sz w:val="20"/>
              </w:rPr>
              <w:t>30-day</w:t>
            </w:r>
            <w:r>
              <w:rPr>
                <w:rFonts w:ascii="Calibri"/>
                <w:spacing w:val="-4"/>
                <w:sz w:val="20"/>
              </w:rPr>
              <w:t> </w:t>
            </w:r>
            <w:r>
              <w:rPr>
                <w:rFonts w:ascii="Calibri"/>
                <w:sz w:val="20"/>
              </w:rPr>
              <w:t>sale</w:t>
            </w:r>
            <w:r>
              <w:rPr>
                <w:rFonts w:ascii="Calibri"/>
                <w:spacing w:val="-6"/>
                <w:sz w:val="20"/>
              </w:rPr>
              <w:t> </w:t>
            </w:r>
            <w:r>
              <w:rPr>
                <w:rFonts w:ascii="Calibri"/>
                <w:spacing w:val="-2"/>
                <w:sz w:val="20"/>
              </w:rPr>
              <w:t>annually</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a.</w:t>
            </w:r>
            <w:r>
              <w:rPr>
                <w:rFonts w:ascii="Calibri"/>
                <w:spacing w:val="-2"/>
                <w:sz w:val="20"/>
              </w:rPr>
              <w:t> Individual:</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$125.00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pacing w:val="-2"/>
                <w:sz w:val="20"/>
              </w:rPr>
              <w:t>Nonresident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b.</w:t>
            </w:r>
            <w:r>
              <w:rPr>
                <w:rFonts w:ascii="Calibri"/>
                <w:spacing w:val="-6"/>
                <w:sz w:val="20"/>
              </w:rPr>
              <w:t> </w:t>
            </w:r>
            <w:r>
              <w:rPr>
                <w:rFonts w:ascii="Calibri"/>
                <w:sz w:val="20"/>
              </w:rPr>
              <w:t>Senior</w:t>
            </w:r>
            <w:r>
              <w:rPr>
                <w:rFonts w:ascii="Calibri"/>
                <w:spacing w:val="-6"/>
                <w:sz w:val="20"/>
              </w:rPr>
              <w:t> </w:t>
            </w:r>
            <w:r>
              <w:rPr>
                <w:rFonts w:ascii="Calibri"/>
                <w:sz w:val="20"/>
              </w:rPr>
              <w:t>citizens</w:t>
            </w:r>
            <w:r>
              <w:rPr>
                <w:rFonts w:ascii="Calibri"/>
                <w:spacing w:val="-6"/>
                <w:sz w:val="20"/>
              </w:rPr>
              <w:t> </w:t>
            </w:r>
            <w:r>
              <w:rPr>
                <w:rFonts w:ascii="Calibri"/>
                <w:sz w:val="20"/>
              </w:rPr>
              <w:t>(55</w:t>
            </w:r>
            <w:r>
              <w:rPr>
                <w:rFonts w:ascii="Calibri"/>
                <w:spacing w:val="-6"/>
                <w:sz w:val="20"/>
              </w:rPr>
              <w:t> </w:t>
            </w:r>
            <w:r>
              <w:rPr>
                <w:rFonts w:ascii="Calibri"/>
                <w:sz w:val="20"/>
              </w:rPr>
              <w:t>and</w:t>
            </w:r>
            <w:r>
              <w:rPr>
                <w:rFonts w:ascii="Calibri"/>
                <w:spacing w:val="-5"/>
                <w:sz w:val="20"/>
              </w:rPr>
              <w:t> </w:t>
            </w:r>
            <w:r>
              <w:rPr>
                <w:rFonts w:ascii="Calibri"/>
                <w:sz w:val="20"/>
              </w:rPr>
              <w:t>older)-</w:t>
            </w:r>
            <w:r>
              <w:rPr>
                <w:rFonts w:ascii="Calibri"/>
                <w:spacing w:val="-6"/>
                <w:sz w:val="20"/>
              </w:rPr>
              <w:t> </w:t>
            </w: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62.50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Senior</w:t>
            </w:r>
            <w:r>
              <w:rPr>
                <w:rFonts w:ascii="Calibri"/>
                <w:spacing w:val="-7"/>
                <w:sz w:val="20"/>
              </w:rPr>
              <w:t> </w:t>
            </w:r>
            <w:r>
              <w:rPr>
                <w:rFonts w:ascii="Calibri"/>
                <w:sz w:val="20"/>
              </w:rPr>
              <w:t>citizens</w:t>
            </w:r>
            <w:r>
              <w:rPr>
                <w:rFonts w:ascii="Calibri"/>
                <w:spacing w:val="-6"/>
                <w:sz w:val="20"/>
              </w:rPr>
              <w:t> </w:t>
            </w:r>
            <w:r>
              <w:rPr>
                <w:rFonts w:ascii="Calibri"/>
                <w:sz w:val="20"/>
              </w:rPr>
              <w:t>(55</w:t>
            </w:r>
            <w:r>
              <w:rPr>
                <w:rFonts w:ascii="Calibri"/>
                <w:spacing w:val="-6"/>
                <w:sz w:val="20"/>
              </w:rPr>
              <w:t> </w:t>
            </w:r>
            <w:r>
              <w:rPr>
                <w:rFonts w:ascii="Calibri"/>
                <w:sz w:val="20"/>
              </w:rPr>
              <w:t>and</w:t>
            </w:r>
            <w:r>
              <w:rPr>
                <w:rFonts w:ascii="Calibri"/>
                <w:spacing w:val="-6"/>
                <w:sz w:val="20"/>
              </w:rPr>
              <w:t> </w:t>
            </w:r>
            <w:r>
              <w:rPr>
                <w:rFonts w:ascii="Calibri"/>
                <w:sz w:val="20"/>
              </w:rPr>
              <w:t>older)-</w:t>
            </w:r>
            <w:r>
              <w:rPr>
                <w:rFonts w:ascii="Calibri"/>
                <w:spacing w:val="-6"/>
                <w:sz w:val="20"/>
              </w:rPr>
              <w:t> </w:t>
            </w:r>
            <w:r>
              <w:rPr>
                <w:rFonts w:ascii="Calibri"/>
                <w:sz w:val="20"/>
              </w:rPr>
              <w:t>Noncity</w:t>
            </w:r>
            <w:r>
              <w:rPr>
                <w:rFonts w:ascii="Calibri"/>
                <w:spacing w:val="-5"/>
                <w:sz w:val="20"/>
              </w:rPr>
              <w:t> </w:t>
            </w:r>
            <w:r>
              <w:rPr>
                <w:rFonts w:ascii="Calibri"/>
                <w:spacing w:val="-2"/>
                <w:sz w:val="20"/>
              </w:rPr>
              <w:t>Resident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c.</w:t>
            </w:r>
            <w:r>
              <w:rPr>
                <w:rFonts w:ascii="Calibri"/>
                <w:spacing w:val="-8"/>
                <w:sz w:val="20"/>
              </w:rPr>
              <w:t> </w:t>
            </w:r>
            <w:r>
              <w:rPr>
                <w:rFonts w:ascii="Calibri"/>
                <w:sz w:val="20"/>
              </w:rPr>
              <w:t>Family:</w:t>
            </w:r>
            <w:r>
              <w:rPr>
                <w:rFonts w:ascii="Calibri"/>
                <w:spacing w:val="-8"/>
                <w:sz w:val="20"/>
              </w:rPr>
              <w:t> </w:t>
            </w:r>
            <w:r>
              <w:rPr>
                <w:rFonts w:ascii="Calibri"/>
                <w:sz w:val="20"/>
              </w:rPr>
              <w:t>includes</w:t>
            </w:r>
            <w:r>
              <w:rPr>
                <w:rFonts w:ascii="Calibri"/>
                <w:spacing w:val="-6"/>
                <w:sz w:val="20"/>
              </w:rPr>
              <w:t> </w:t>
            </w:r>
            <w:r>
              <w:rPr>
                <w:rFonts w:ascii="Calibri"/>
                <w:spacing w:val="-10"/>
                <w:sz w:val="20"/>
              </w:rPr>
              <w:t>4</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Resident-</w:t>
            </w:r>
            <w:r>
              <w:rPr>
                <w:rFonts w:ascii="Calibri"/>
                <w:spacing w:val="-11"/>
                <w:sz w:val="20"/>
              </w:rPr>
              <w:t> </w:t>
            </w:r>
            <w:r>
              <w:rPr>
                <w:rFonts w:ascii="Calibri"/>
                <w:sz w:val="20"/>
              </w:rPr>
              <w:t>additional</w:t>
            </w:r>
            <w:r>
              <w:rPr>
                <w:rFonts w:ascii="Calibri"/>
                <w:spacing w:val="-10"/>
                <w:sz w:val="20"/>
              </w:rPr>
              <w:t> </w:t>
            </w:r>
            <w:r>
              <w:rPr>
                <w:rFonts w:ascii="Calibri"/>
                <w:sz w:val="20"/>
              </w:rPr>
              <w:t>members</w:t>
            </w:r>
            <w:r>
              <w:rPr>
                <w:rFonts w:ascii="Calibri"/>
                <w:spacing w:val="-7"/>
                <w:sz w:val="20"/>
              </w:rPr>
              <w:t> </w:t>
            </w:r>
            <w:r>
              <w:rPr>
                <w:rFonts w:ascii="Calibri"/>
                <w:spacing w:val="-5"/>
                <w:sz w:val="20"/>
              </w:rPr>
              <w:t>$50</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Nonresident-</w:t>
            </w:r>
            <w:r>
              <w:rPr>
                <w:rFonts w:ascii="Calibri"/>
                <w:spacing w:val="-11"/>
                <w:sz w:val="20"/>
              </w:rPr>
              <w:t> </w:t>
            </w:r>
            <w:r>
              <w:rPr>
                <w:rFonts w:ascii="Calibri"/>
                <w:sz w:val="20"/>
              </w:rPr>
              <w:t>additional</w:t>
            </w:r>
            <w:r>
              <w:rPr>
                <w:rFonts w:ascii="Calibri"/>
                <w:spacing w:val="-10"/>
                <w:sz w:val="20"/>
              </w:rPr>
              <w:t> </w:t>
            </w:r>
            <w:r>
              <w:rPr>
                <w:rFonts w:ascii="Calibri"/>
                <w:sz w:val="20"/>
              </w:rPr>
              <w:t>members</w:t>
            </w:r>
            <w:r>
              <w:rPr>
                <w:rFonts w:ascii="Calibri"/>
                <w:spacing w:val="-9"/>
                <w:sz w:val="20"/>
              </w:rPr>
              <w:t> </w:t>
            </w:r>
            <w:r>
              <w:rPr>
                <w:rFonts w:ascii="Calibri"/>
                <w:spacing w:val="-4"/>
                <w:sz w:val="20"/>
              </w:rPr>
              <w:t>$100</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500.00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d.</w:t>
            </w:r>
            <w:r>
              <w:rPr>
                <w:rFonts w:ascii="Calibri"/>
                <w:spacing w:val="-5"/>
                <w:sz w:val="20"/>
              </w:rPr>
              <w:t> </w:t>
            </w:r>
            <w:r>
              <w:rPr>
                <w:rFonts w:ascii="Calibri"/>
                <w:sz w:val="20"/>
              </w:rPr>
              <w:t>Business</w:t>
            </w:r>
            <w:r>
              <w:rPr>
                <w:rFonts w:ascii="Calibri"/>
                <w:spacing w:val="-4"/>
                <w:sz w:val="20"/>
              </w:rPr>
              <w:t> </w:t>
            </w:r>
            <w:r>
              <w:rPr>
                <w:rFonts w:ascii="Calibri"/>
                <w:sz w:val="20"/>
              </w:rPr>
              <w:t>(per</w:t>
            </w:r>
            <w:r>
              <w:rPr>
                <w:rFonts w:ascii="Calibri"/>
                <w:spacing w:val="-5"/>
                <w:sz w:val="20"/>
              </w:rPr>
              <w:t> </w:t>
            </w:r>
            <w:r>
              <w:rPr>
                <w:rFonts w:ascii="Calibri"/>
                <w:spacing w:val="-2"/>
                <w:sz w:val="20"/>
              </w:rPr>
              <w:t>employee)</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250.00</w:t>
            </w:r>
          </w:p>
        </w:tc>
      </w:tr>
      <w:tr>
        <w:trPr>
          <w:trHeight w:val="488"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0" w:lineRule="atLeast"/>
              <w:ind w:left="106" w:right="18"/>
              <w:rPr>
                <w:rFonts w:ascii="Calibri"/>
                <w:sz w:val="20"/>
              </w:rPr>
            </w:pPr>
            <w:r>
              <w:rPr>
                <w:rFonts w:ascii="Calibri"/>
                <w:sz w:val="20"/>
              </w:rPr>
              <w:t>e.</w:t>
            </w:r>
            <w:r>
              <w:rPr>
                <w:rFonts w:ascii="Calibri"/>
                <w:spacing w:val="-6"/>
                <w:sz w:val="20"/>
              </w:rPr>
              <w:t> </w:t>
            </w:r>
            <w:r>
              <w:rPr>
                <w:rFonts w:ascii="Calibri"/>
                <w:sz w:val="20"/>
              </w:rPr>
              <w:t>City</w:t>
            </w:r>
            <w:r>
              <w:rPr>
                <w:rFonts w:ascii="Calibri"/>
                <w:spacing w:val="-5"/>
                <w:sz w:val="20"/>
              </w:rPr>
              <w:t> </w:t>
            </w:r>
            <w:r>
              <w:rPr>
                <w:rFonts w:ascii="Calibri"/>
                <w:sz w:val="20"/>
              </w:rPr>
              <w:t>employees,</w:t>
            </w:r>
            <w:r>
              <w:rPr>
                <w:rFonts w:ascii="Calibri"/>
                <w:spacing w:val="-5"/>
                <w:sz w:val="20"/>
              </w:rPr>
              <w:t> </w:t>
            </w:r>
            <w:r>
              <w:rPr>
                <w:rFonts w:ascii="Calibri"/>
                <w:sz w:val="20"/>
              </w:rPr>
              <w:t>appointed</w:t>
            </w:r>
            <w:r>
              <w:rPr>
                <w:rFonts w:ascii="Calibri"/>
                <w:spacing w:val="-5"/>
                <w:sz w:val="20"/>
              </w:rPr>
              <w:t> </w:t>
            </w:r>
            <w:r>
              <w:rPr>
                <w:rFonts w:ascii="Calibri"/>
                <w:sz w:val="20"/>
              </w:rPr>
              <w:t>officials</w:t>
            </w:r>
            <w:r>
              <w:rPr>
                <w:rFonts w:ascii="Calibri"/>
                <w:spacing w:val="-5"/>
                <w:sz w:val="20"/>
              </w:rPr>
              <w:t> </w:t>
            </w:r>
            <w:r>
              <w:rPr>
                <w:rFonts w:ascii="Calibri"/>
                <w:sz w:val="20"/>
              </w:rPr>
              <w:t>and</w:t>
            </w:r>
            <w:r>
              <w:rPr>
                <w:rFonts w:ascii="Calibri"/>
                <w:spacing w:val="-5"/>
                <w:sz w:val="20"/>
              </w:rPr>
              <w:t> </w:t>
            </w:r>
            <w:r>
              <w:rPr>
                <w:rFonts w:ascii="Calibri"/>
                <w:sz w:val="20"/>
              </w:rPr>
              <w:t>immediate</w:t>
            </w:r>
            <w:r>
              <w:rPr>
                <w:rFonts w:ascii="Calibri"/>
                <w:spacing w:val="-7"/>
                <w:sz w:val="20"/>
              </w:rPr>
              <w:t> </w:t>
            </w:r>
            <w:r>
              <w:rPr>
                <w:rFonts w:ascii="Calibri"/>
                <w:sz w:val="20"/>
              </w:rPr>
              <w:t>household family members</w:t>
            </w:r>
          </w:p>
        </w:tc>
        <w:tc>
          <w:tcPr>
            <w:tcW w:w="774" w:type="dxa"/>
          </w:tcPr>
          <w:p>
            <w:pPr>
              <w:pStyle w:val="TableParagraph"/>
              <w:rPr>
                <w:rFonts w:ascii="Times New Roman"/>
                <w:sz w:val="18"/>
              </w:rPr>
            </w:pPr>
          </w:p>
        </w:tc>
        <w:tc>
          <w:tcPr>
            <w:tcW w:w="1703" w:type="dxa"/>
          </w:tcPr>
          <w:p>
            <w:pPr>
              <w:pStyle w:val="TableParagraph"/>
              <w:spacing w:before="1"/>
              <w:ind w:left="104"/>
              <w:rPr>
                <w:rFonts w:ascii="Calibri"/>
                <w:sz w:val="20"/>
              </w:rPr>
            </w:pPr>
            <w:r>
              <w:rPr>
                <w:rFonts w:ascii="Calibri"/>
                <w:sz w:val="20"/>
              </w:rPr>
              <w:t>No</w:t>
            </w:r>
            <w:r>
              <w:rPr>
                <w:rFonts w:ascii="Calibri"/>
                <w:spacing w:val="-2"/>
                <w:sz w:val="20"/>
              </w:rPr>
              <w:t> charge</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4.</w:t>
            </w:r>
          </w:p>
        </w:tc>
        <w:tc>
          <w:tcPr>
            <w:tcW w:w="5792" w:type="dxa"/>
          </w:tcPr>
          <w:p>
            <w:pPr>
              <w:pStyle w:val="TableParagraph"/>
              <w:spacing w:line="223" w:lineRule="exact" w:before="1"/>
              <w:ind w:left="106"/>
              <w:rPr>
                <w:rFonts w:ascii="Calibri"/>
                <w:sz w:val="20"/>
              </w:rPr>
            </w:pPr>
            <w:r>
              <w:rPr>
                <w:rFonts w:ascii="Calibri"/>
                <w:spacing w:val="-2"/>
                <w:sz w:val="20"/>
              </w:rPr>
              <w:t>Reservation/rental:</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488"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0" w:lineRule="atLeast"/>
              <w:ind w:left="106"/>
              <w:rPr>
                <w:rFonts w:ascii="Calibri"/>
                <w:sz w:val="20"/>
              </w:rPr>
            </w:pPr>
            <w:r>
              <w:rPr>
                <w:rFonts w:ascii="Calibri"/>
                <w:sz w:val="20"/>
              </w:rPr>
              <w:t>a.</w:t>
            </w:r>
            <w:r>
              <w:rPr>
                <w:rFonts w:ascii="Calibri"/>
                <w:spacing w:val="-5"/>
                <w:sz w:val="20"/>
              </w:rPr>
              <w:t> </w:t>
            </w:r>
            <w:r>
              <w:rPr>
                <w:rFonts w:ascii="Calibri"/>
                <w:sz w:val="20"/>
              </w:rPr>
              <w:t>Security</w:t>
            </w:r>
            <w:r>
              <w:rPr>
                <w:rFonts w:ascii="Calibri"/>
                <w:spacing w:val="-4"/>
                <w:sz w:val="20"/>
              </w:rPr>
              <w:t> </w:t>
            </w:r>
            <w:r>
              <w:rPr>
                <w:rFonts w:ascii="Calibri"/>
                <w:sz w:val="20"/>
              </w:rPr>
              <w:t>deposit</w:t>
            </w:r>
            <w:r>
              <w:rPr>
                <w:rFonts w:ascii="Calibri"/>
                <w:spacing w:val="-5"/>
                <w:sz w:val="20"/>
              </w:rPr>
              <w:t> </w:t>
            </w:r>
            <w:r>
              <w:rPr>
                <w:rFonts w:ascii="Calibri"/>
                <w:sz w:val="20"/>
              </w:rPr>
              <w:t>for</w:t>
            </w:r>
            <w:r>
              <w:rPr>
                <w:rFonts w:ascii="Calibri"/>
                <w:spacing w:val="-5"/>
                <w:sz w:val="20"/>
              </w:rPr>
              <w:t> </w:t>
            </w:r>
            <w:r>
              <w:rPr>
                <w:rFonts w:ascii="Calibri"/>
                <w:sz w:val="20"/>
              </w:rPr>
              <w:t>all</w:t>
            </w:r>
            <w:r>
              <w:rPr>
                <w:rFonts w:ascii="Calibri"/>
                <w:spacing w:val="-5"/>
                <w:sz w:val="20"/>
              </w:rPr>
              <w:t> </w:t>
            </w:r>
            <w:r>
              <w:rPr>
                <w:rFonts w:ascii="Calibri"/>
                <w:sz w:val="20"/>
              </w:rPr>
              <w:t>uses</w:t>
            </w:r>
            <w:r>
              <w:rPr>
                <w:rFonts w:ascii="Calibri"/>
                <w:spacing w:val="-6"/>
                <w:sz w:val="20"/>
              </w:rPr>
              <w:t> </w:t>
            </w:r>
            <w:r>
              <w:rPr>
                <w:rFonts w:ascii="Calibri"/>
                <w:sz w:val="20"/>
              </w:rPr>
              <w:t>(refundable)</w:t>
            </w:r>
            <w:r>
              <w:rPr>
                <w:rFonts w:ascii="Calibri"/>
                <w:spacing w:val="-5"/>
                <w:sz w:val="20"/>
              </w:rPr>
              <w:t> </w:t>
            </w:r>
            <w:r>
              <w:rPr>
                <w:rFonts w:ascii="Calibri"/>
                <w:sz w:val="20"/>
              </w:rPr>
              <w:t>minimum,</w:t>
            </w:r>
            <w:r>
              <w:rPr>
                <w:rFonts w:ascii="Calibri"/>
                <w:spacing w:val="-4"/>
                <w:sz w:val="20"/>
              </w:rPr>
              <w:t> </w:t>
            </w:r>
            <w:r>
              <w:rPr>
                <w:rFonts w:ascii="Calibri"/>
                <w:sz w:val="20"/>
              </w:rPr>
              <w:t>or</w:t>
            </w:r>
            <w:r>
              <w:rPr>
                <w:rFonts w:ascii="Calibri"/>
                <w:spacing w:val="-5"/>
                <w:sz w:val="20"/>
              </w:rPr>
              <w:t> </w:t>
            </w:r>
            <w:r>
              <w:rPr>
                <w:rFonts w:ascii="Calibri"/>
                <w:sz w:val="20"/>
              </w:rPr>
              <w:t>as determined by business administrator based upon use</w:t>
            </w:r>
          </w:p>
        </w:tc>
        <w:tc>
          <w:tcPr>
            <w:tcW w:w="774" w:type="dxa"/>
          </w:tcPr>
          <w:p>
            <w:pPr>
              <w:pStyle w:val="TableParagraph"/>
              <w:rPr>
                <w:rFonts w:ascii="Times New Roman"/>
                <w:sz w:val="18"/>
              </w:rPr>
            </w:pPr>
          </w:p>
        </w:tc>
        <w:tc>
          <w:tcPr>
            <w:tcW w:w="1703" w:type="dxa"/>
          </w:tcPr>
          <w:p>
            <w:pPr>
              <w:pStyle w:val="TableParagraph"/>
              <w:spacing w:before="1"/>
              <w:ind w:left="104"/>
              <w:rPr>
                <w:rFonts w:ascii="Calibri"/>
                <w:sz w:val="20"/>
              </w:rPr>
            </w:pPr>
            <w:r>
              <w:rPr>
                <w:rFonts w:ascii="Calibri"/>
                <w:spacing w:val="-2"/>
                <w:sz w:val="20"/>
              </w:rPr>
              <w:t>$125.00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b.</w:t>
            </w:r>
            <w:r>
              <w:rPr>
                <w:rFonts w:ascii="Calibri"/>
                <w:spacing w:val="-4"/>
                <w:sz w:val="20"/>
              </w:rPr>
              <w:t> </w:t>
            </w:r>
            <w:r>
              <w:rPr>
                <w:rFonts w:ascii="Calibri"/>
                <w:sz w:val="20"/>
              </w:rPr>
              <w:t>Gymnasium</w:t>
            </w:r>
            <w:r>
              <w:rPr>
                <w:rFonts w:ascii="Calibri"/>
                <w:spacing w:val="-4"/>
                <w:sz w:val="20"/>
              </w:rPr>
              <w:t> </w:t>
            </w:r>
            <w:r>
              <w:rPr>
                <w:rFonts w:ascii="Calibri"/>
                <w:sz w:val="20"/>
              </w:rPr>
              <w:t>-</w:t>
            </w:r>
            <w:r>
              <w:rPr>
                <w:rFonts w:ascii="Calibri"/>
                <w:spacing w:val="-4"/>
                <w:sz w:val="20"/>
              </w:rPr>
              <w:t> </w:t>
            </w:r>
            <w:r>
              <w:rPr>
                <w:rFonts w:ascii="Calibri"/>
                <w:sz w:val="20"/>
              </w:rPr>
              <w:t>hourly</w:t>
            </w:r>
            <w:r>
              <w:rPr>
                <w:rFonts w:ascii="Calibri"/>
                <w:spacing w:val="-3"/>
                <w:sz w:val="20"/>
              </w:rPr>
              <w:t> </w:t>
            </w:r>
            <w:r>
              <w:rPr>
                <w:rFonts w:ascii="Calibri"/>
                <w:sz w:val="20"/>
              </w:rPr>
              <w:t>fee</w:t>
            </w:r>
            <w:r>
              <w:rPr>
                <w:rFonts w:ascii="Calibri"/>
                <w:spacing w:val="-4"/>
                <w:sz w:val="20"/>
              </w:rPr>
              <w:t> </w:t>
            </w:r>
            <w:r>
              <w:rPr>
                <w:rFonts w:ascii="Calibri"/>
                <w:sz w:val="20"/>
              </w:rPr>
              <w:t>(2</w:t>
            </w:r>
            <w:r>
              <w:rPr>
                <w:rFonts w:ascii="Calibri"/>
                <w:spacing w:val="-3"/>
                <w:sz w:val="20"/>
              </w:rPr>
              <w:t> </w:t>
            </w:r>
            <w:r>
              <w:rPr>
                <w:rFonts w:ascii="Calibri"/>
                <w:sz w:val="20"/>
              </w:rPr>
              <w:t>hour</w:t>
            </w:r>
            <w:r>
              <w:rPr>
                <w:rFonts w:ascii="Calibri"/>
                <w:spacing w:val="-4"/>
                <w:sz w:val="20"/>
              </w:rPr>
              <w:t> </w:t>
            </w:r>
            <w:r>
              <w:rPr>
                <w:rFonts w:ascii="Calibri"/>
                <w:spacing w:val="-2"/>
                <w:sz w:val="20"/>
              </w:rPr>
              <w:t>minimum):</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bl>
    <w:p>
      <w:pPr>
        <w:pStyle w:val="TableParagraph"/>
        <w:spacing w:after="0"/>
        <w:rPr>
          <w:rFonts w:ascii="Times New Roman"/>
          <w:sz w:val="16"/>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38"/>
        <w:gridCol w:w="538"/>
        <w:gridCol w:w="5792"/>
        <w:gridCol w:w="774"/>
        <w:gridCol w:w="1703"/>
      </w:tblGrid>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150.00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150.00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450.00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(4)</w:t>
            </w:r>
            <w:r>
              <w:rPr>
                <w:rFonts w:ascii="Calibri"/>
                <w:spacing w:val="-6"/>
                <w:sz w:val="20"/>
              </w:rPr>
              <w:t> </w:t>
            </w:r>
            <w:r>
              <w:rPr>
                <w:rFonts w:ascii="Calibri"/>
                <w:spacing w:val="-2"/>
                <w:sz w:val="20"/>
              </w:rPr>
              <w:t>Business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450.00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c.</w:t>
            </w:r>
            <w:r>
              <w:rPr>
                <w:rFonts w:ascii="Calibri"/>
                <w:spacing w:val="-5"/>
                <w:sz w:val="20"/>
              </w:rPr>
              <w:t> </w:t>
            </w:r>
            <w:r>
              <w:rPr>
                <w:rFonts w:ascii="Calibri"/>
                <w:sz w:val="20"/>
              </w:rPr>
              <w:t>Gym</w:t>
            </w:r>
            <w:r>
              <w:rPr>
                <w:rFonts w:ascii="Calibri"/>
                <w:spacing w:val="-5"/>
                <w:sz w:val="20"/>
              </w:rPr>
              <w:t> </w:t>
            </w:r>
            <w:r>
              <w:rPr>
                <w:rFonts w:ascii="Calibri"/>
                <w:sz w:val="20"/>
              </w:rPr>
              <w:t>Practices</w:t>
            </w:r>
            <w:r>
              <w:rPr>
                <w:rFonts w:ascii="Calibri"/>
                <w:spacing w:val="-4"/>
                <w:sz w:val="20"/>
              </w:rPr>
              <w:t> </w:t>
            </w:r>
            <w:r>
              <w:rPr>
                <w:rFonts w:ascii="Calibri"/>
                <w:sz w:val="20"/>
              </w:rPr>
              <w:t>hourly</w:t>
            </w:r>
            <w:r>
              <w:rPr>
                <w:rFonts w:ascii="Calibri"/>
                <w:spacing w:val="-3"/>
                <w:sz w:val="20"/>
              </w:rPr>
              <w:t> </w:t>
            </w:r>
            <w:r>
              <w:rPr>
                <w:rFonts w:ascii="Calibri"/>
                <w:sz w:val="20"/>
              </w:rPr>
              <w:t>fee</w:t>
            </w:r>
            <w:r>
              <w:rPr>
                <w:rFonts w:ascii="Calibri"/>
                <w:spacing w:val="-6"/>
                <w:sz w:val="20"/>
              </w:rPr>
              <w:t> </w:t>
            </w:r>
            <w:r>
              <w:rPr>
                <w:rFonts w:ascii="Calibri"/>
                <w:sz w:val="20"/>
              </w:rPr>
              <w:t>(half</w:t>
            </w:r>
            <w:r>
              <w:rPr>
                <w:rFonts w:ascii="Calibri"/>
                <w:spacing w:val="-5"/>
                <w:sz w:val="20"/>
              </w:rPr>
              <w:t> </w:t>
            </w:r>
            <w:r>
              <w:rPr>
                <w:rFonts w:ascii="Calibri"/>
                <w:sz w:val="20"/>
              </w:rPr>
              <w:t>court)</w:t>
            </w:r>
            <w:r>
              <w:rPr>
                <w:rFonts w:ascii="Calibri"/>
                <w:spacing w:val="-5"/>
                <w:sz w:val="20"/>
              </w:rPr>
              <w:t> </w:t>
            </w:r>
            <w:r>
              <w:rPr>
                <w:rFonts w:ascii="Calibri"/>
                <w:sz w:val="20"/>
              </w:rPr>
              <w:t>no</w:t>
            </w:r>
            <w:r>
              <w:rPr>
                <w:rFonts w:ascii="Calibri"/>
                <w:spacing w:val="-4"/>
                <w:sz w:val="20"/>
              </w:rPr>
              <w:t> </w:t>
            </w:r>
            <w:r>
              <w:rPr>
                <w:rFonts w:ascii="Calibri"/>
                <w:sz w:val="20"/>
              </w:rPr>
              <w:t>deposit</w:t>
            </w:r>
            <w:r>
              <w:rPr>
                <w:rFonts w:ascii="Calibri"/>
                <w:spacing w:val="-4"/>
                <w:sz w:val="20"/>
              </w:rPr>
              <w:t> </w:t>
            </w:r>
            <w:r>
              <w:rPr>
                <w:rFonts w:ascii="Calibri"/>
                <w:spacing w:val="-2"/>
                <w:sz w:val="20"/>
              </w:rPr>
              <w:t>required:</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37.50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37.50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62.50</w:t>
            </w: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3"/>
              <w:ind w:left="106"/>
              <w:rPr>
                <w:rFonts w:ascii="Calibri"/>
                <w:sz w:val="20"/>
              </w:rPr>
            </w:pPr>
            <w:r>
              <w:rPr>
                <w:rFonts w:ascii="Calibri"/>
                <w:sz w:val="20"/>
              </w:rPr>
              <w:t>(4)</w:t>
            </w:r>
            <w:r>
              <w:rPr>
                <w:rFonts w:ascii="Calibri"/>
                <w:spacing w:val="-6"/>
                <w:sz w:val="20"/>
              </w:rPr>
              <w:t> </w:t>
            </w:r>
            <w:r>
              <w:rPr>
                <w:rFonts w:ascii="Calibri"/>
                <w:spacing w:val="-2"/>
                <w:sz w:val="20"/>
              </w:rPr>
              <w:t>Business</w:t>
            </w:r>
          </w:p>
        </w:tc>
        <w:tc>
          <w:tcPr>
            <w:tcW w:w="774" w:type="dxa"/>
          </w:tcPr>
          <w:p>
            <w:pPr>
              <w:pStyle w:val="TableParagraph"/>
              <w:rPr>
                <w:rFonts w:ascii="Times New Roman"/>
                <w:sz w:val="16"/>
              </w:rPr>
            </w:pPr>
          </w:p>
        </w:tc>
        <w:tc>
          <w:tcPr>
            <w:tcW w:w="1703" w:type="dxa"/>
          </w:tcPr>
          <w:p>
            <w:pPr>
              <w:pStyle w:val="TableParagraph"/>
              <w:spacing w:line="223" w:lineRule="exact" w:before="3"/>
              <w:ind w:left="104"/>
              <w:rPr>
                <w:rFonts w:ascii="Calibri"/>
                <w:sz w:val="20"/>
              </w:rPr>
            </w:pPr>
            <w:r>
              <w:rPr>
                <w:rFonts w:ascii="Calibri"/>
                <w:spacing w:val="-2"/>
                <w:sz w:val="20"/>
              </w:rPr>
              <w:t>62.50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d.</w:t>
            </w:r>
            <w:r>
              <w:rPr>
                <w:rFonts w:ascii="Calibri"/>
                <w:spacing w:val="-4"/>
                <w:sz w:val="20"/>
              </w:rPr>
              <w:t> </w:t>
            </w:r>
            <w:r>
              <w:rPr>
                <w:rFonts w:ascii="Calibri"/>
                <w:sz w:val="20"/>
              </w:rPr>
              <w:t>Exercise</w:t>
            </w:r>
            <w:r>
              <w:rPr>
                <w:rFonts w:ascii="Calibri"/>
                <w:spacing w:val="-4"/>
                <w:sz w:val="20"/>
              </w:rPr>
              <w:t> </w:t>
            </w:r>
            <w:r>
              <w:rPr>
                <w:rFonts w:ascii="Calibri"/>
                <w:sz w:val="20"/>
              </w:rPr>
              <w:t>room</w:t>
            </w:r>
            <w:r>
              <w:rPr>
                <w:rFonts w:ascii="Calibri"/>
                <w:spacing w:val="-4"/>
                <w:sz w:val="20"/>
              </w:rPr>
              <w:t> </w:t>
            </w:r>
            <w:r>
              <w:rPr>
                <w:rFonts w:ascii="Calibri"/>
                <w:sz w:val="20"/>
              </w:rPr>
              <w:t>-</w:t>
            </w:r>
            <w:r>
              <w:rPr>
                <w:rFonts w:ascii="Calibri"/>
                <w:spacing w:val="-4"/>
                <w:sz w:val="20"/>
              </w:rPr>
              <w:t> </w:t>
            </w:r>
            <w:r>
              <w:rPr>
                <w:rFonts w:ascii="Calibri"/>
                <w:sz w:val="20"/>
              </w:rPr>
              <w:t>hourly</w:t>
            </w:r>
            <w:r>
              <w:rPr>
                <w:rFonts w:ascii="Calibri"/>
                <w:spacing w:val="-2"/>
                <w:sz w:val="20"/>
              </w:rPr>
              <w:t> </w:t>
            </w:r>
            <w:r>
              <w:rPr>
                <w:rFonts w:ascii="Calibri"/>
                <w:sz w:val="20"/>
              </w:rPr>
              <w:t>fee</w:t>
            </w:r>
            <w:r>
              <w:rPr>
                <w:rFonts w:ascii="Calibri"/>
                <w:spacing w:val="-5"/>
                <w:sz w:val="20"/>
              </w:rPr>
              <w:t> </w:t>
            </w:r>
            <w:r>
              <w:rPr>
                <w:rFonts w:ascii="Calibri"/>
                <w:sz w:val="20"/>
              </w:rPr>
              <w:t>(1</w:t>
            </w:r>
            <w:r>
              <w:rPr>
                <w:rFonts w:ascii="Calibri"/>
                <w:spacing w:val="-3"/>
                <w:sz w:val="20"/>
              </w:rPr>
              <w:t> </w:t>
            </w:r>
            <w:r>
              <w:rPr>
                <w:rFonts w:ascii="Calibri"/>
                <w:sz w:val="20"/>
              </w:rPr>
              <w:t>hour</w:t>
            </w:r>
            <w:r>
              <w:rPr>
                <w:rFonts w:ascii="Calibri"/>
                <w:spacing w:val="-3"/>
                <w:sz w:val="20"/>
              </w:rPr>
              <w:t> </w:t>
            </w:r>
            <w:r>
              <w:rPr>
                <w:rFonts w:ascii="Calibri"/>
                <w:spacing w:val="-2"/>
                <w:sz w:val="20"/>
              </w:rPr>
              <w:t>minimum):</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(4)</w:t>
            </w:r>
            <w:r>
              <w:rPr>
                <w:rFonts w:ascii="Calibri"/>
                <w:spacing w:val="-6"/>
                <w:sz w:val="20"/>
              </w:rPr>
              <w:t> </w:t>
            </w:r>
            <w:r>
              <w:rPr>
                <w:rFonts w:ascii="Calibri"/>
                <w:spacing w:val="-2"/>
                <w:sz w:val="20"/>
              </w:rPr>
              <w:t>Business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75.00</w:t>
            </w:r>
          </w:p>
        </w:tc>
      </w:tr>
      <w:tr>
        <w:trPr>
          <w:trHeight w:val="488"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0" w:lineRule="atLeast"/>
              <w:ind w:left="106"/>
              <w:rPr>
                <w:rFonts w:ascii="Calibri"/>
                <w:sz w:val="20"/>
              </w:rPr>
            </w:pPr>
            <w:r>
              <w:rPr>
                <w:rFonts w:ascii="Calibri"/>
                <w:sz w:val="20"/>
              </w:rPr>
              <w:t>e.</w:t>
            </w:r>
            <w:r>
              <w:rPr>
                <w:rFonts w:ascii="Calibri"/>
                <w:spacing w:val="-3"/>
                <w:sz w:val="20"/>
              </w:rPr>
              <w:t> </w:t>
            </w:r>
            <w:r>
              <w:rPr>
                <w:rFonts w:ascii="Calibri"/>
                <w:sz w:val="20"/>
              </w:rPr>
              <w:t>Large</w:t>
            </w:r>
            <w:r>
              <w:rPr>
                <w:rFonts w:ascii="Calibri"/>
                <w:spacing w:val="-4"/>
                <w:sz w:val="20"/>
              </w:rPr>
              <w:t> </w:t>
            </w:r>
            <w:r>
              <w:rPr>
                <w:rFonts w:ascii="Calibri"/>
                <w:sz w:val="20"/>
              </w:rPr>
              <w:t>meeting</w:t>
            </w:r>
            <w:r>
              <w:rPr>
                <w:rFonts w:ascii="Calibri"/>
                <w:spacing w:val="-3"/>
                <w:sz w:val="20"/>
              </w:rPr>
              <w:t> </w:t>
            </w:r>
            <w:r>
              <w:rPr>
                <w:rFonts w:ascii="Calibri"/>
                <w:sz w:val="20"/>
              </w:rPr>
              <w:t>room</w:t>
            </w:r>
            <w:r>
              <w:rPr>
                <w:rFonts w:ascii="Calibri"/>
                <w:spacing w:val="-4"/>
                <w:sz w:val="20"/>
              </w:rPr>
              <w:t> </w:t>
            </w:r>
            <w:r>
              <w:rPr>
                <w:rFonts w:ascii="Calibri"/>
                <w:sz w:val="20"/>
              </w:rPr>
              <w:t>-</w:t>
            </w:r>
            <w:r>
              <w:rPr>
                <w:rFonts w:ascii="Calibri"/>
                <w:spacing w:val="-4"/>
                <w:sz w:val="20"/>
              </w:rPr>
              <w:t> </w:t>
            </w:r>
            <w:r>
              <w:rPr>
                <w:rFonts w:ascii="Calibri"/>
                <w:sz w:val="20"/>
              </w:rPr>
              <w:t>fee</w:t>
            </w:r>
            <w:r>
              <w:rPr>
                <w:rFonts w:ascii="Calibri"/>
                <w:spacing w:val="-4"/>
                <w:sz w:val="20"/>
              </w:rPr>
              <w:t> </w:t>
            </w:r>
            <w:r>
              <w:rPr>
                <w:rFonts w:ascii="Calibri"/>
                <w:sz w:val="20"/>
              </w:rPr>
              <w:t>per</w:t>
            </w:r>
            <w:r>
              <w:rPr>
                <w:rFonts w:ascii="Calibri"/>
                <w:spacing w:val="-3"/>
                <w:sz w:val="20"/>
              </w:rPr>
              <w:t> </w:t>
            </w:r>
            <w:r>
              <w:rPr>
                <w:rFonts w:ascii="Calibri"/>
                <w:sz w:val="20"/>
              </w:rPr>
              <w:t>hour</w:t>
            </w:r>
            <w:r>
              <w:rPr>
                <w:rFonts w:ascii="Calibri"/>
                <w:spacing w:val="-3"/>
                <w:sz w:val="20"/>
              </w:rPr>
              <w:t> </w:t>
            </w:r>
            <w:r>
              <w:rPr>
                <w:rFonts w:ascii="Calibri"/>
                <w:sz w:val="20"/>
              </w:rPr>
              <w:t>(inclusive</w:t>
            </w:r>
            <w:r>
              <w:rPr>
                <w:rFonts w:ascii="Calibri"/>
                <w:spacing w:val="-4"/>
                <w:sz w:val="20"/>
              </w:rPr>
              <w:t> </w:t>
            </w:r>
            <w:r>
              <w:rPr>
                <w:rFonts w:ascii="Calibri"/>
                <w:sz w:val="20"/>
              </w:rPr>
              <w:t>of</w:t>
            </w:r>
            <w:r>
              <w:rPr>
                <w:rFonts w:ascii="Calibri"/>
                <w:spacing w:val="-4"/>
                <w:sz w:val="20"/>
              </w:rPr>
              <w:t> </w:t>
            </w:r>
            <w:r>
              <w:rPr>
                <w:rFonts w:ascii="Calibri"/>
                <w:sz w:val="20"/>
              </w:rPr>
              <w:t>setup</w:t>
            </w:r>
            <w:r>
              <w:rPr>
                <w:rFonts w:ascii="Calibri"/>
                <w:spacing w:val="-2"/>
                <w:sz w:val="20"/>
              </w:rPr>
              <w:t> </w:t>
            </w:r>
            <w:r>
              <w:rPr>
                <w:rFonts w:ascii="Calibri"/>
                <w:sz w:val="20"/>
              </w:rPr>
              <w:t>and</w:t>
            </w:r>
            <w:r>
              <w:rPr>
                <w:rFonts w:ascii="Calibri"/>
                <w:spacing w:val="-2"/>
                <w:sz w:val="20"/>
              </w:rPr>
              <w:t> </w:t>
            </w:r>
            <w:r>
              <w:rPr>
                <w:rFonts w:ascii="Calibri"/>
                <w:sz w:val="20"/>
              </w:rPr>
              <w:t>cleanup </w:t>
            </w:r>
            <w:r>
              <w:rPr>
                <w:rFonts w:ascii="Calibri"/>
                <w:spacing w:val="-2"/>
                <w:sz w:val="20"/>
              </w:rPr>
              <w:t>times):</w:t>
            </w:r>
          </w:p>
        </w:tc>
        <w:tc>
          <w:tcPr>
            <w:tcW w:w="774" w:type="dxa"/>
          </w:tcPr>
          <w:p>
            <w:pPr>
              <w:pStyle w:val="TableParagraph"/>
              <w:rPr>
                <w:rFonts w:ascii="Times New Roman"/>
                <w:sz w:val="18"/>
              </w:rPr>
            </w:pPr>
          </w:p>
        </w:tc>
        <w:tc>
          <w:tcPr>
            <w:tcW w:w="1703" w:type="dxa"/>
          </w:tcPr>
          <w:p>
            <w:pPr>
              <w:pStyle w:val="TableParagraph"/>
              <w:rPr>
                <w:rFonts w:ascii="Times New Roman"/>
                <w:sz w:val="18"/>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31.25</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31.25</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93.75</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(4)</w:t>
            </w:r>
            <w:r>
              <w:rPr>
                <w:rFonts w:ascii="Calibri"/>
                <w:spacing w:val="-6"/>
                <w:sz w:val="20"/>
              </w:rPr>
              <w:t> </w:t>
            </w:r>
            <w:r>
              <w:rPr>
                <w:rFonts w:ascii="Calibri"/>
                <w:sz w:val="20"/>
              </w:rPr>
              <w:t>Partner</w:t>
            </w:r>
            <w:r>
              <w:rPr>
                <w:rFonts w:ascii="Calibri"/>
                <w:spacing w:val="-6"/>
                <w:sz w:val="20"/>
              </w:rPr>
              <w:t> </w:t>
            </w:r>
            <w:r>
              <w:rPr>
                <w:rFonts w:ascii="Calibri"/>
                <w:spacing w:val="-2"/>
                <w:sz w:val="20"/>
              </w:rPr>
              <w:t>Program</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20.00</w:t>
            </w:r>
          </w:p>
        </w:tc>
      </w:tr>
      <w:tr>
        <w:trPr>
          <w:trHeight w:val="488"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5792" w:type="dxa"/>
          </w:tcPr>
          <w:p>
            <w:pPr>
              <w:pStyle w:val="TableParagraph"/>
              <w:spacing w:line="240" w:lineRule="atLeast"/>
              <w:ind w:left="106"/>
              <w:rPr>
                <w:rFonts w:ascii="Calibri"/>
                <w:sz w:val="20"/>
              </w:rPr>
            </w:pPr>
            <w:r>
              <w:rPr>
                <w:rFonts w:ascii="Calibri"/>
                <w:sz w:val="20"/>
              </w:rPr>
              <w:t>f.</w:t>
            </w:r>
            <w:r>
              <w:rPr>
                <w:rFonts w:ascii="Calibri"/>
                <w:spacing w:val="-4"/>
                <w:sz w:val="20"/>
              </w:rPr>
              <w:t> </w:t>
            </w:r>
            <w:r>
              <w:rPr>
                <w:rFonts w:ascii="Calibri"/>
                <w:sz w:val="20"/>
              </w:rPr>
              <w:t>Small</w:t>
            </w:r>
            <w:r>
              <w:rPr>
                <w:rFonts w:ascii="Calibri"/>
                <w:spacing w:val="-2"/>
                <w:sz w:val="20"/>
              </w:rPr>
              <w:t> </w:t>
            </w:r>
            <w:r>
              <w:rPr>
                <w:rFonts w:ascii="Calibri"/>
                <w:sz w:val="20"/>
              </w:rPr>
              <w:t>meeting</w:t>
            </w:r>
            <w:r>
              <w:rPr>
                <w:rFonts w:ascii="Calibri"/>
                <w:spacing w:val="-4"/>
                <w:sz w:val="20"/>
              </w:rPr>
              <w:t> </w:t>
            </w:r>
            <w:r>
              <w:rPr>
                <w:rFonts w:ascii="Calibri"/>
                <w:sz w:val="20"/>
              </w:rPr>
              <w:t>room</w:t>
            </w:r>
            <w:r>
              <w:rPr>
                <w:rFonts w:ascii="Calibri"/>
                <w:spacing w:val="-5"/>
                <w:sz w:val="20"/>
              </w:rPr>
              <w:t> </w:t>
            </w:r>
            <w:r>
              <w:rPr>
                <w:rFonts w:ascii="Calibri"/>
                <w:sz w:val="20"/>
              </w:rPr>
              <w:t>-</w:t>
            </w:r>
            <w:r>
              <w:rPr>
                <w:rFonts w:ascii="Calibri"/>
                <w:spacing w:val="-3"/>
                <w:sz w:val="20"/>
              </w:rPr>
              <w:t> </w:t>
            </w:r>
            <w:r>
              <w:rPr>
                <w:rFonts w:ascii="Calibri"/>
                <w:sz w:val="20"/>
              </w:rPr>
              <w:t>fee</w:t>
            </w:r>
            <w:r>
              <w:rPr>
                <w:rFonts w:ascii="Calibri"/>
                <w:spacing w:val="-5"/>
                <w:sz w:val="20"/>
              </w:rPr>
              <w:t> </w:t>
            </w:r>
            <w:r>
              <w:rPr>
                <w:rFonts w:ascii="Calibri"/>
                <w:sz w:val="20"/>
              </w:rPr>
              <w:t>per</w:t>
            </w:r>
            <w:r>
              <w:rPr>
                <w:rFonts w:ascii="Calibri"/>
                <w:spacing w:val="-4"/>
                <w:sz w:val="20"/>
              </w:rPr>
              <w:t> </w:t>
            </w:r>
            <w:r>
              <w:rPr>
                <w:rFonts w:ascii="Calibri"/>
                <w:sz w:val="20"/>
              </w:rPr>
              <w:t>hour</w:t>
            </w:r>
            <w:r>
              <w:rPr>
                <w:rFonts w:ascii="Calibri"/>
                <w:spacing w:val="-4"/>
                <w:sz w:val="20"/>
              </w:rPr>
              <w:t> </w:t>
            </w:r>
            <w:r>
              <w:rPr>
                <w:rFonts w:ascii="Calibri"/>
                <w:sz w:val="20"/>
              </w:rPr>
              <w:t>(inclusive</w:t>
            </w:r>
            <w:r>
              <w:rPr>
                <w:rFonts w:ascii="Calibri"/>
                <w:spacing w:val="-5"/>
                <w:sz w:val="20"/>
              </w:rPr>
              <w:t> </w:t>
            </w:r>
            <w:r>
              <w:rPr>
                <w:rFonts w:ascii="Calibri"/>
                <w:sz w:val="20"/>
              </w:rPr>
              <w:t>of</w:t>
            </w:r>
            <w:r>
              <w:rPr>
                <w:rFonts w:ascii="Calibri"/>
                <w:spacing w:val="-5"/>
                <w:sz w:val="20"/>
              </w:rPr>
              <w:t> </w:t>
            </w:r>
            <w:r>
              <w:rPr>
                <w:rFonts w:ascii="Calibri"/>
                <w:sz w:val="20"/>
              </w:rPr>
              <w:t>setup</w:t>
            </w:r>
            <w:r>
              <w:rPr>
                <w:rFonts w:ascii="Calibri"/>
                <w:spacing w:val="-3"/>
                <w:sz w:val="20"/>
              </w:rPr>
              <w:t> </w:t>
            </w:r>
            <w:r>
              <w:rPr>
                <w:rFonts w:ascii="Calibri"/>
                <w:sz w:val="20"/>
              </w:rPr>
              <w:t>and</w:t>
            </w:r>
            <w:r>
              <w:rPr>
                <w:rFonts w:ascii="Calibri"/>
                <w:spacing w:val="-3"/>
                <w:sz w:val="20"/>
              </w:rPr>
              <w:t> </w:t>
            </w:r>
            <w:r>
              <w:rPr>
                <w:rFonts w:ascii="Calibri"/>
                <w:sz w:val="20"/>
              </w:rPr>
              <w:t>cleanup </w:t>
            </w:r>
            <w:r>
              <w:rPr>
                <w:rFonts w:ascii="Calibri"/>
                <w:spacing w:val="-2"/>
                <w:sz w:val="20"/>
              </w:rPr>
              <w:t>times):</w:t>
            </w:r>
          </w:p>
        </w:tc>
        <w:tc>
          <w:tcPr>
            <w:tcW w:w="774" w:type="dxa"/>
          </w:tcPr>
          <w:p>
            <w:pPr>
              <w:pStyle w:val="TableParagraph"/>
              <w:rPr>
                <w:rFonts w:ascii="Times New Roman"/>
                <w:sz w:val="18"/>
              </w:rPr>
            </w:pPr>
          </w:p>
        </w:tc>
        <w:tc>
          <w:tcPr>
            <w:tcW w:w="1703" w:type="dxa"/>
          </w:tcPr>
          <w:p>
            <w:pPr>
              <w:pStyle w:val="TableParagraph"/>
              <w:rPr>
                <w:rFonts w:ascii="Times New Roman"/>
                <w:sz w:val="18"/>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75.00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(4)</w:t>
            </w:r>
            <w:r>
              <w:rPr>
                <w:rFonts w:ascii="Calibri"/>
                <w:spacing w:val="-6"/>
                <w:sz w:val="20"/>
              </w:rPr>
              <w:t> </w:t>
            </w:r>
            <w:r>
              <w:rPr>
                <w:rFonts w:ascii="Calibri"/>
                <w:sz w:val="20"/>
              </w:rPr>
              <w:t>Partner</w:t>
            </w:r>
            <w:r>
              <w:rPr>
                <w:rFonts w:ascii="Calibri"/>
                <w:spacing w:val="-6"/>
                <w:sz w:val="20"/>
              </w:rPr>
              <w:t> </w:t>
            </w:r>
            <w:r>
              <w:rPr>
                <w:rFonts w:ascii="Calibri"/>
                <w:spacing w:val="-2"/>
                <w:sz w:val="20"/>
              </w:rPr>
              <w:t>Program</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g.</w:t>
            </w:r>
            <w:r>
              <w:rPr>
                <w:rFonts w:ascii="Calibri"/>
                <w:spacing w:val="-5"/>
                <w:sz w:val="20"/>
              </w:rPr>
              <w:t> </w:t>
            </w:r>
            <w:r>
              <w:rPr>
                <w:rFonts w:ascii="Calibri"/>
                <w:sz w:val="20"/>
              </w:rPr>
              <w:t>Kitchen</w:t>
            </w:r>
            <w:r>
              <w:rPr>
                <w:rFonts w:ascii="Calibri"/>
                <w:spacing w:val="-3"/>
                <w:sz w:val="20"/>
              </w:rPr>
              <w:t> </w:t>
            </w:r>
            <w:r>
              <w:rPr>
                <w:rFonts w:ascii="Calibri"/>
                <w:sz w:val="20"/>
              </w:rPr>
              <w:t>-</w:t>
            </w:r>
            <w:r>
              <w:rPr>
                <w:rFonts w:ascii="Calibri"/>
                <w:spacing w:val="-5"/>
                <w:sz w:val="20"/>
              </w:rPr>
              <w:t> </w:t>
            </w:r>
            <w:r>
              <w:rPr>
                <w:rFonts w:ascii="Calibri"/>
                <w:sz w:val="20"/>
              </w:rPr>
              <w:t>fee</w:t>
            </w:r>
            <w:r>
              <w:rPr>
                <w:rFonts w:ascii="Calibri"/>
                <w:spacing w:val="-5"/>
                <w:sz w:val="20"/>
              </w:rPr>
              <w:t> </w:t>
            </w:r>
            <w:r>
              <w:rPr>
                <w:rFonts w:ascii="Calibri"/>
                <w:sz w:val="20"/>
              </w:rPr>
              <w:t>per</w:t>
            </w:r>
            <w:r>
              <w:rPr>
                <w:rFonts w:ascii="Calibri"/>
                <w:spacing w:val="-5"/>
                <w:sz w:val="20"/>
              </w:rPr>
              <w:t> </w:t>
            </w:r>
            <w:r>
              <w:rPr>
                <w:rFonts w:ascii="Calibri"/>
                <w:sz w:val="20"/>
              </w:rPr>
              <w:t>hour</w:t>
            </w:r>
            <w:r>
              <w:rPr>
                <w:rFonts w:ascii="Calibri"/>
                <w:spacing w:val="-4"/>
                <w:sz w:val="20"/>
              </w:rPr>
              <w:t> </w:t>
            </w:r>
            <w:r>
              <w:rPr>
                <w:rFonts w:ascii="Calibri"/>
                <w:sz w:val="20"/>
              </w:rPr>
              <w:t>(inclusive</w:t>
            </w:r>
            <w:r>
              <w:rPr>
                <w:rFonts w:ascii="Calibri"/>
                <w:spacing w:val="-5"/>
                <w:sz w:val="20"/>
              </w:rPr>
              <w:t> </w:t>
            </w:r>
            <w:r>
              <w:rPr>
                <w:rFonts w:ascii="Calibri"/>
                <w:sz w:val="20"/>
              </w:rPr>
              <w:t>of</w:t>
            </w:r>
            <w:r>
              <w:rPr>
                <w:rFonts w:ascii="Calibri"/>
                <w:spacing w:val="-5"/>
                <w:sz w:val="20"/>
              </w:rPr>
              <w:t> </w:t>
            </w:r>
            <w:r>
              <w:rPr>
                <w:rFonts w:ascii="Calibri"/>
                <w:sz w:val="20"/>
              </w:rPr>
              <w:t>setup</w:t>
            </w:r>
            <w:r>
              <w:rPr>
                <w:rFonts w:ascii="Calibri"/>
                <w:spacing w:val="-4"/>
                <w:sz w:val="20"/>
              </w:rPr>
              <w:t> </w:t>
            </w:r>
            <w:r>
              <w:rPr>
                <w:rFonts w:ascii="Calibri"/>
                <w:sz w:val="20"/>
              </w:rPr>
              <w:t>and</w:t>
            </w:r>
            <w:r>
              <w:rPr>
                <w:rFonts w:ascii="Calibri"/>
                <w:spacing w:val="-3"/>
                <w:sz w:val="20"/>
              </w:rPr>
              <w:t> </w:t>
            </w:r>
            <w:r>
              <w:rPr>
                <w:rFonts w:ascii="Calibri"/>
                <w:sz w:val="20"/>
              </w:rPr>
              <w:t>cleanup</w:t>
            </w:r>
            <w:r>
              <w:rPr>
                <w:rFonts w:ascii="Calibri"/>
                <w:spacing w:val="-6"/>
                <w:sz w:val="20"/>
              </w:rPr>
              <w:t> </w:t>
            </w:r>
            <w:r>
              <w:rPr>
                <w:rFonts w:ascii="Calibri"/>
                <w:spacing w:val="-2"/>
                <w:sz w:val="20"/>
              </w:rPr>
              <w:t>times):</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(1)</w:t>
            </w:r>
            <w:r>
              <w:rPr>
                <w:rFonts w:ascii="Calibri"/>
                <w:spacing w:val="-5"/>
                <w:sz w:val="20"/>
              </w:rPr>
              <w:t> </w:t>
            </w:r>
            <w:r>
              <w:rPr>
                <w:rFonts w:ascii="Calibri"/>
                <w:sz w:val="20"/>
              </w:rPr>
              <w:t>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(2)</w:t>
            </w:r>
            <w:r>
              <w:rPr>
                <w:rFonts w:ascii="Calibri"/>
                <w:spacing w:val="-6"/>
                <w:sz w:val="20"/>
              </w:rPr>
              <w:t> </w:t>
            </w:r>
            <w:r>
              <w:rPr>
                <w:rFonts w:ascii="Calibri"/>
                <w:sz w:val="20"/>
              </w:rPr>
              <w:t>Approved</w:t>
            </w:r>
            <w:r>
              <w:rPr>
                <w:rFonts w:ascii="Calibri"/>
                <w:spacing w:val="-5"/>
                <w:sz w:val="20"/>
              </w:rPr>
              <w:t> </w:t>
            </w:r>
            <w:r>
              <w:rPr>
                <w:rFonts w:ascii="Calibri"/>
                <w:sz w:val="20"/>
              </w:rPr>
              <w:t>nonprofit</w:t>
            </w:r>
            <w:r>
              <w:rPr>
                <w:rFonts w:ascii="Calibri"/>
                <w:spacing w:val="-6"/>
                <w:sz w:val="20"/>
              </w:rPr>
              <w:t> </w:t>
            </w:r>
            <w:r>
              <w:rPr>
                <w:rFonts w:ascii="Calibri"/>
                <w:sz w:val="20"/>
              </w:rPr>
              <w:t>and</w:t>
            </w:r>
            <w:r>
              <w:rPr>
                <w:rFonts w:ascii="Calibri"/>
                <w:spacing w:val="-5"/>
                <w:sz w:val="20"/>
              </w:rPr>
              <w:t> </w:t>
            </w:r>
            <w:r>
              <w:rPr>
                <w:rFonts w:ascii="Calibri"/>
                <w:sz w:val="20"/>
              </w:rPr>
              <w:t>civic</w:t>
            </w:r>
            <w:r>
              <w:rPr>
                <w:rFonts w:ascii="Calibri"/>
                <w:spacing w:val="-6"/>
                <w:sz w:val="20"/>
              </w:rPr>
              <w:t> </w:t>
            </w:r>
            <w:r>
              <w:rPr>
                <w:rFonts w:ascii="Calibri"/>
                <w:spacing w:val="-2"/>
                <w:sz w:val="20"/>
              </w:rPr>
              <w:t>groups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25.00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(3)</w:t>
            </w:r>
            <w:r>
              <w:rPr>
                <w:rFonts w:ascii="Calibri"/>
                <w:spacing w:val="-6"/>
                <w:sz w:val="20"/>
              </w:rPr>
              <w:t> </w:t>
            </w:r>
            <w:r>
              <w:rPr>
                <w:rFonts w:ascii="Calibri"/>
                <w:sz w:val="20"/>
              </w:rPr>
              <w:t>Noncity</w:t>
            </w:r>
            <w:r>
              <w:rPr>
                <w:rFonts w:ascii="Calibri"/>
                <w:spacing w:val="-5"/>
                <w:sz w:val="20"/>
              </w:rPr>
              <w:t> </w:t>
            </w:r>
            <w:r>
              <w:rPr>
                <w:rFonts w:ascii="Calibri"/>
                <w:spacing w:val="-2"/>
                <w:sz w:val="20"/>
              </w:rPr>
              <w:t>residents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75.00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(4)</w:t>
            </w:r>
            <w:r>
              <w:rPr>
                <w:rFonts w:ascii="Calibri"/>
                <w:spacing w:val="-6"/>
                <w:sz w:val="20"/>
              </w:rPr>
              <w:t> </w:t>
            </w:r>
            <w:r>
              <w:rPr>
                <w:rFonts w:ascii="Calibri"/>
                <w:spacing w:val="-2"/>
                <w:sz w:val="20"/>
              </w:rPr>
              <w:t>Business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75.00</w:t>
            </w:r>
          </w:p>
        </w:tc>
      </w:tr>
      <w:tr>
        <w:trPr>
          <w:trHeight w:val="243" w:hRule="atLeast"/>
        </w:trPr>
        <w:tc>
          <w:tcPr>
            <w:tcW w:w="538" w:type="dxa"/>
          </w:tcPr>
          <w:p>
            <w:pPr>
              <w:pStyle w:val="TableParagraph"/>
              <w:spacing w:line="223" w:lineRule="exact" w:before="1"/>
              <w:ind w:left="107"/>
              <w:rPr>
                <w:rFonts w:ascii="Calibri"/>
                <w:sz w:val="20"/>
              </w:rPr>
            </w:pPr>
            <w:r>
              <w:rPr>
                <w:rFonts w:ascii="Calibri"/>
                <w:spacing w:val="-5"/>
                <w:sz w:val="20"/>
              </w:rPr>
              <w:t>C.</w:t>
            </w:r>
          </w:p>
        </w:tc>
        <w:tc>
          <w:tcPr>
            <w:tcW w:w="6330" w:type="dxa"/>
            <w:gridSpan w:val="2"/>
          </w:tcPr>
          <w:p>
            <w:pPr>
              <w:pStyle w:val="TableParagraph"/>
              <w:spacing w:line="223" w:lineRule="exact" w:before="1"/>
              <w:ind w:left="107"/>
              <w:rPr>
                <w:rFonts w:ascii="Calibri"/>
                <w:sz w:val="20"/>
              </w:rPr>
            </w:pPr>
            <w:r>
              <w:rPr>
                <w:rFonts w:ascii="Calibri"/>
                <w:sz w:val="20"/>
              </w:rPr>
              <w:t>Riverdale</w:t>
            </w:r>
            <w:r>
              <w:rPr>
                <w:rFonts w:ascii="Calibri"/>
                <w:spacing w:val="-7"/>
                <w:sz w:val="20"/>
              </w:rPr>
              <w:t> </w:t>
            </w:r>
            <w:r>
              <w:rPr>
                <w:rFonts w:ascii="Calibri"/>
                <w:sz w:val="20"/>
              </w:rPr>
              <w:t>parks</w:t>
            </w:r>
            <w:r>
              <w:rPr>
                <w:rFonts w:ascii="Calibri"/>
                <w:spacing w:val="-4"/>
                <w:sz w:val="20"/>
              </w:rPr>
              <w:t> </w:t>
            </w:r>
            <w:r>
              <w:rPr>
                <w:rFonts w:ascii="Calibri"/>
                <w:sz w:val="20"/>
              </w:rPr>
              <w:t>and</w:t>
            </w:r>
            <w:r>
              <w:rPr>
                <w:rFonts w:ascii="Calibri"/>
                <w:spacing w:val="-5"/>
                <w:sz w:val="20"/>
              </w:rPr>
              <w:t> </w:t>
            </w:r>
            <w:r>
              <w:rPr>
                <w:rFonts w:ascii="Calibri"/>
                <w:sz w:val="20"/>
              </w:rPr>
              <w:t>pavilions</w:t>
            </w:r>
            <w:r>
              <w:rPr>
                <w:rFonts w:ascii="Calibri"/>
                <w:spacing w:val="-6"/>
                <w:sz w:val="20"/>
              </w:rPr>
              <w:t> </w:t>
            </w:r>
            <w:r>
              <w:rPr>
                <w:rFonts w:ascii="Calibri"/>
                <w:sz w:val="20"/>
              </w:rPr>
              <w:t>-</w:t>
            </w:r>
            <w:r>
              <w:rPr>
                <w:rFonts w:ascii="Calibri"/>
                <w:spacing w:val="-6"/>
                <w:sz w:val="20"/>
              </w:rPr>
              <w:t> </w:t>
            </w:r>
            <w:r>
              <w:rPr>
                <w:rFonts w:ascii="Calibri"/>
                <w:sz w:val="20"/>
              </w:rPr>
              <w:t>use</w:t>
            </w:r>
            <w:r>
              <w:rPr>
                <w:rFonts w:ascii="Calibri"/>
                <w:spacing w:val="-6"/>
                <w:sz w:val="20"/>
              </w:rPr>
              <w:t> </w:t>
            </w:r>
            <w:r>
              <w:rPr>
                <w:rFonts w:ascii="Calibri"/>
                <w:spacing w:val="-2"/>
                <w:sz w:val="20"/>
              </w:rPr>
              <w:t>fees:</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1465" w:hRule="atLeast"/>
        </w:trPr>
        <w:tc>
          <w:tcPr>
            <w:tcW w:w="538" w:type="dxa"/>
          </w:tcPr>
          <w:p>
            <w:pPr>
              <w:pStyle w:val="TableParagraph"/>
              <w:rPr>
                <w:rFonts w:ascii="Times New Roman"/>
                <w:sz w:val="18"/>
              </w:rPr>
            </w:pPr>
          </w:p>
        </w:tc>
        <w:tc>
          <w:tcPr>
            <w:tcW w:w="538" w:type="dxa"/>
          </w:tcPr>
          <w:p>
            <w:pPr>
              <w:pStyle w:val="TableParagraph"/>
              <w:spacing w:before="1"/>
              <w:ind w:right="150"/>
              <w:jc w:val="center"/>
              <w:rPr>
                <w:rFonts w:ascii="Calibri"/>
                <w:sz w:val="20"/>
              </w:rPr>
            </w:pPr>
            <w:r>
              <w:rPr>
                <w:rFonts w:ascii="Calibri"/>
                <w:spacing w:val="-5"/>
                <w:sz w:val="20"/>
              </w:rPr>
              <w:t>1.</w:t>
            </w:r>
          </w:p>
        </w:tc>
        <w:tc>
          <w:tcPr>
            <w:tcW w:w="5792" w:type="dxa"/>
          </w:tcPr>
          <w:p>
            <w:pPr>
              <w:pStyle w:val="TableParagraph"/>
              <w:spacing w:before="1"/>
              <w:ind w:left="106"/>
              <w:rPr>
                <w:rFonts w:ascii="Calibri"/>
                <w:sz w:val="20"/>
              </w:rPr>
            </w:pPr>
            <w:r>
              <w:rPr>
                <w:rFonts w:ascii="Calibri"/>
                <w:sz w:val="20"/>
              </w:rPr>
              <w:t>Small</w:t>
            </w:r>
            <w:r>
              <w:rPr>
                <w:rFonts w:ascii="Calibri"/>
                <w:spacing w:val="-8"/>
                <w:sz w:val="20"/>
              </w:rPr>
              <w:t> </w:t>
            </w:r>
            <w:r>
              <w:rPr>
                <w:rFonts w:ascii="Calibri"/>
                <w:spacing w:val="-2"/>
                <w:sz w:val="20"/>
              </w:rPr>
              <w:t>pavilion</w:t>
            </w:r>
          </w:p>
        </w:tc>
        <w:tc>
          <w:tcPr>
            <w:tcW w:w="774" w:type="dxa"/>
          </w:tcPr>
          <w:p>
            <w:pPr>
              <w:pStyle w:val="TableParagraph"/>
              <w:rPr>
                <w:rFonts w:ascii="Times New Roman"/>
                <w:sz w:val="18"/>
              </w:rPr>
            </w:pPr>
          </w:p>
        </w:tc>
        <w:tc>
          <w:tcPr>
            <w:tcW w:w="1703" w:type="dxa"/>
          </w:tcPr>
          <w:p>
            <w:pPr>
              <w:pStyle w:val="TableParagraph"/>
              <w:spacing w:before="1"/>
              <w:ind w:left="104" w:right="145"/>
              <w:rPr>
                <w:rFonts w:ascii="Calibri"/>
                <w:sz w:val="20"/>
              </w:rPr>
            </w:pPr>
            <w:r>
              <w:rPr>
                <w:rFonts w:ascii="Calibri"/>
                <w:sz w:val="20"/>
              </w:rPr>
              <w:t>No fees or </w:t>
            </w:r>
            <w:r>
              <w:rPr>
                <w:rFonts w:ascii="Calibri"/>
                <w:spacing w:val="-2"/>
                <w:sz w:val="20"/>
              </w:rPr>
              <w:t>reservations, </w:t>
            </w:r>
            <w:r>
              <w:rPr>
                <w:rFonts w:ascii="Calibri"/>
                <w:sz w:val="20"/>
              </w:rPr>
              <w:t>small pavilions are</w:t>
            </w:r>
            <w:r>
              <w:rPr>
                <w:rFonts w:ascii="Calibri"/>
                <w:spacing w:val="-12"/>
                <w:sz w:val="20"/>
              </w:rPr>
              <w:t> </w:t>
            </w:r>
            <w:r>
              <w:rPr>
                <w:rFonts w:ascii="Calibri"/>
                <w:sz w:val="20"/>
              </w:rPr>
              <w:t>available</w:t>
            </w:r>
            <w:r>
              <w:rPr>
                <w:rFonts w:ascii="Calibri"/>
                <w:spacing w:val="-11"/>
                <w:sz w:val="20"/>
              </w:rPr>
              <w:t> </w:t>
            </w:r>
            <w:r>
              <w:rPr>
                <w:rFonts w:ascii="Calibri"/>
                <w:sz w:val="20"/>
              </w:rPr>
              <w:t>on</w:t>
            </w:r>
            <w:r>
              <w:rPr>
                <w:rFonts w:ascii="Calibri"/>
                <w:spacing w:val="-11"/>
                <w:sz w:val="20"/>
              </w:rPr>
              <w:t> </w:t>
            </w:r>
            <w:r>
              <w:rPr>
                <w:rFonts w:ascii="Calibri"/>
                <w:sz w:val="20"/>
              </w:rPr>
              <w:t>a first come, first</w:t>
            </w:r>
          </w:p>
          <w:p>
            <w:pPr>
              <w:pStyle w:val="TableParagraph"/>
              <w:spacing w:line="223" w:lineRule="exact" w:before="1"/>
              <w:ind w:left="104"/>
              <w:rPr>
                <w:rFonts w:ascii="Calibri"/>
                <w:sz w:val="20"/>
              </w:rPr>
            </w:pPr>
            <w:r>
              <w:rPr>
                <w:rFonts w:ascii="Calibri"/>
                <w:sz w:val="20"/>
              </w:rPr>
              <w:t>serve</w:t>
            </w:r>
            <w:r>
              <w:rPr>
                <w:rFonts w:ascii="Calibri"/>
                <w:spacing w:val="-5"/>
                <w:sz w:val="20"/>
              </w:rPr>
              <w:t> </w:t>
            </w:r>
            <w:r>
              <w:rPr>
                <w:rFonts w:ascii="Calibri"/>
                <w:spacing w:val="-2"/>
                <w:sz w:val="20"/>
              </w:rPr>
              <w:t>basis</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2.</w:t>
            </w:r>
          </w:p>
        </w:tc>
        <w:tc>
          <w:tcPr>
            <w:tcW w:w="5792" w:type="dxa"/>
          </w:tcPr>
          <w:p>
            <w:pPr>
              <w:pStyle w:val="TableParagraph"/>
              <w:spacing w:line="223" w:lineRule="exact" w:before="1"/>
              <w:ind w:left="106"/>
              <w:rPr>
                <w:rFonts w:ascii="Calibri"/>
                <w:sz w:val="20"/>
              </w:rPr>
            </w:pPr>
            <w:r>
              <w:rPr>
                <w:rFonts w:ascii="Calibri"/>
                <w:sz w:val="20"/>
              </w:rPr>
              <w:t>Medium</w:t>
            </w:r>
            <w:r>
              <w:rPr>
                <w:rFonts w:ascii="Calibri"/>
                <w:spacing w:val="-10"/>
                <w:sz w:val="20"/>
              </w:rPr>
              <w:t> </w:t>
            </w:r>
            <w:r>
              <w:rPr>
                <w:rFonts w:ascii="Calibri"/>
                <w:spacing w:val="-2"/>
                <w:sz w:val="20"/>
              </w:rPr>
              <w:t>pavilion:</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a.</w:t>
            </w:r>
            <w:r>
              <w:rPr>
                <w:rFonts w:ascii="Calibri"/>
                <w:spacing w:val="-5"/>
                <w:sz w:val="20"/>
              </w:rPr>
              <w:t> </w:t>
            </w:r>
            <w:r>
              <w:rPr>
                <w:rFonts w:ascii="Calibri"/>
                <w:sz w:val="20"/>
              </w:rPr>
              <w:t>City</w:t>
            </w:r>
            <w:r>
              <w:rPr>
                <w:rFonts w:ascii="Calibri"/>
                <w:spacing w:val="-3"/>
                <w:sz w:val="20"/>
              </w:rPr>
              <w:t> </w:t>
            </w:r>
            <w:r>
              <w:rPr>
                <w:rFonts w:ascii="Calibri"/>
                <w:sz w:val="20"/>
              </w:rPr>
              <w:t>residents</w:t>
            </w:r>
            <w:r>
              <w:rPr>
                <w:rFonts w:ascii="Calibri"/>
                <w:spacing w:val="-3"/>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z w:val="20"/>
              </w:rPr>
              <w:t>$</w:t>
            </w:r>
            <w:r>
              <w:rPr>
                <w:rFonts w:ascii="Calibri"/>
                <w:spacing w:val="-2"/>
                <w:sz w:val="20"/>
              </w:rPr>
              <w:t> 30.00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b.</w:t>
            </w:r>
            <w:r>
              <w:rPr>
                <w:rFonts w:ascii="Calibri"/>
                <w:spacing w:val="-6"/>
                <w:sz w:val="20"/>
              </w:rPr>
              <w:t> </w:t>
            </w:r>
            <w:r>
              <w:rPr>
                <w:rFonts w:ascii="Calibri"/>
                <w:sz w:val="20"/>
              </w:rPr>
              <w:t>Noncity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5"/>
                <w:sz w:val="20"/>
              </w:rPr>
              <w:t> </w:t>
            </w:r>
            <w:r>
              <w:rPr>
                <w:rFonts w:ascii="Calibri"/>
                <w:spacing w:val="-2"/>
                <w:sz w:val="20"/>
              </w:rPr>
              <w:t>businesses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120.00</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3.</w:t>
            </w:r>
          </w:p>
        </w:tc>
        <w:tc>
          <w:tcPr>
            <w:tcW w:w="5792" w:type="dxa"/>
          </w:tcPr>
          <w:p>
            <w:pPr>
              <w:pStyle w:val="TableParagraph"/>
              <w:spacing w:line="223" w:lineRule="exact" w:before="1"/>
              <w:ind w:left="106"/>
              <w:rPr>
                <w:rFonts w:ascii="Calibri"/>
                <w:sz w:val="20"/>
              </w:rPr>
            </w:pPr>
            <w:r>
              <w:rPr>
                <w:rFonts w:ascii="Calibri"/>
                <w:sz w:val="20"/>
              </w:rPr>
              <w:t>Large</w:t>
            </w:r>
            <w:r>
              <w:rPr>
                <w:rFonts w:ascii="Calibri"/>
                <w:spacing w:val="-7"/>
                <w:sz w:val="20"/>
              </w:rPr>
              <w:t> </w:t>
            </w:r>
            <w:r>
              <w:rPr>
                <w:rFonts w:ascii="Calibri"/>
                <w:spacing w:val="-2"/>
                <w:sz w:val="20"/>
              </w:rPr>
              <w:t>pavilion:</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a.</w:t>
            </w:r>
            <w:r>
              <w:rPr>
                <w:rFonts w:ascii="Calibri"/>
                <w:spacing w:val="-5"/>
                <w:sz w:val="20"/>
              </w:rPr>
              <w:t> </w:t>
            </w:r>
            <w:r>
              <w:rPr>
                <w:rFonts w:ascii="Calibri"/>
                <w:sz w:val="20"/>
              </w:rPr>
              <w:t>City</w:t>
            </w:r>
            <w:r>
              <w:rPr>
                <w:rFonts w:ascii="Calibri"/>
                <w:spacing w:val="-3"/>
                <w:sz w:val="20"/>
              </w:rPr>
              <w:t> </w:t>
            </w:r>
            <w:r>
              <w:rPr>
                <w:rFonts w:ascii="Calibri"/>
                <w:sz w:val="20"/>
              </w:rPr>
              <w:t>residents</w:t>
            </w:r>
            <w:r>
              <w:rPr>
                <w:rFonts w:ascii="Calibri"/>
                <w:spacing w:val="-3"/>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60.00</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b.</w:t>
            </w:r>
            <w:r>
              <w:rPr>
                <w:rFonts w:ascii="Calibri"/>
                <w:spacing w:val="-6"/>
                <w:sz w:val="20"/>
              </w:rPr>
              <w:t> </w:t>
            </w:r>
            <w:r>
              <w:rPr>
                <w:rFonts w:ascii="Calibri"/>
                <w:sz w:val="20"/>
              </w:rPr>
              <w:t>Noncity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5"/>
                <w:sz w:val="20"/>
              </w:rPr>
              <w:t> </w:t>
            </w:r>
            <w:r>
              <w:rPr>
                <w:rFonts w:ascii="Calibri"/>
                <w:spacing w:val="-2"/>
                <w:sz w:val="20"/>
              </w:rPr>
              <w:t>businesses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180.00</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4.</w:t>
            </w:r>
          </w:p>
        </w:tc>
        <w:tc>
          <w:tcPr>
            <w:tcW w:w="5792" w:type="dxa"/>
          </w:tcPr>
          <w:p>
            <w:pPr>
              <w:pStyle w:val="TableParagraph"/>
              <w:spacing w:line="223" w:lineRule="exact" w:before="1"/>
              <w:ind w:left="106"/>
              <w:rPr>
                <w:rFonts w:ascii="Calibri"/>
                <w:sz w:val="20"/>
              </w:rPr>
            </w:pPr>
            <w:r>
              <w:rPr>
                <w:rFonts w:ascii="Calibri"/>
                <w:spacing w:val="-2"/>
                <w:sz w:val="20"/>
              </w:rPr>
              <w:t>Amphitheater:</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3" w:lineRule="exact" w:before="1"/>
              <w:ind w:left="106"/>
              <w:rPr>
                <w:rFonts w:ascii="Calibri"/>
                <w:sz w:val="20"/>
              </w:rPr>
            </w:pPr>
            <w:r>
              <w:rPr>
                <w:rFonts w:ascii="Calibri"/>
                <w:sz w:val="20"/>
              </w:rPr>
              <w:t>a.</w:t>
            </w:r>
            <w:r>
              <w:rPr>
                <w:rFonts w:ascii="Calibri"/>
                <w:spacing w:val="-5"/>
                <w:sz w:val="20"/>
              </w:rPr>
              <w:t> </w:t>
            </w:r>
            <w:r>
              <w:rPr>
                <w:rFonts w:ascii="Calibri"/>
                <w:sz w:val="20"/>
              </w:rPr>
              <w:t>City</w:t>
            </w:r>
            <w:r>
              <w:rPr>
                <w:rFonts w:ascii="Calibri"/>
                <w:spacing w:val="-3"/>
                <w:sz w:val="20"/>
              </w:rPr>
              <w:t> </w:t>
            </w:r>
            <w:r>
              <w:rPr>
                <w:rFonts w:ascii="Calibri"/>
                <w:sz w:val="20"/>
              </w:rPr>
              <w:t>residents</w:t>
            </w:r>
            <w:r>
              <w:rPr>
                <w:rFonts w:ascii="Calibri"/>
                <w:spacing w:val="-3"/>
                <w:sz w:val="20"/>
              </w:rPr>
              <w:t> </w:t>
            </w:r>
            <w:r>
              <w:rPr>
                <w:rFonts w:ascii="Calibri"/>
                <w:sz w:val="20"/>
              </w:rPr>
              <w:t>and</w:t>
            </w:r>
            <w:r>
              <w:rPr>
                <w:rFonts w:ascii="Calibri"/>
                <w:spacing w:val="-4"/>
                <w:sz w:val="20"/>
              </w:rPr>
              <w:t> </w:t>
            </w:r>
            <w:r>
              <w:rPr>
                <w:rFonts w:ascii="Calibri"/>
                <w:spacing w:val="-2"/>
                <w:sz w:val="20"/>
              </w:rPr>
              <w:t>employees</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30.00</w:t>
            </w:r>
          </w:p>
        </w:tc>
      </w:tr>
      <w:tr>
        <w:trPr>
          <w:trHeight w:val="246"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5792" w:type="dxa"/>
          </w:tcPr>
          <w:p>
            <w:pPr>
              <w:pStyle w:val="TableParagraph"/>
              <w:spacing w:line="225" w:lineRule="exact" w:before="1"/>
              <w:ind w:left="106"/>
              <w:rPr>
                <w:rFonts w:ascii="Calibri"/>
                <w:sz w:val="20"/>
              </w:rPr>
            </w:pPr>
            <w:r>
              <w:rPr>
                <w:rFonts w:ascii="Calibri"/>
                <w:sz w:val="20"/>
              </w:rPr>
              <w:t>b.</w:t>
            </w:r>
            <w:r>
              <w:rPr>
                <w:rFonts w:ascii="Calibri"/>
                <w:spacing w:val="-6"/>
                <w:sz w:val="20"/>
              </w:rPr>
              <w:t> </w:t>
            </w:r>
            <w:r>
              <w:rPr>
                <w:rFonts w:ascii="Calibri"/>
                <w:sz w:val="20"/>
              </w:rPr>
              <w:t>Noncity</w:t>
            </w:r>
            <w:r>
              <w:rPr>
                <w:rFonts w:ascii="Calibri"/>
                <w:spacing w:val="-4"/>
                <w:sz w:val="20"/>
              </w:rPr>
              <w:t> </w:t>
            </w:r>
            <w:r>
              <w:rPr>
                <w:rFonts w:ascii="Calibri"/>
                <w:sz w:val="20"/>
              </w:rPr>
              <w:t>residents</w:t>
            </w:r>
            <w:r>
              <w:rPr>
                <w:rFonts w:ascii="Calibri"/>
                <w:spacing w:val="-4"/>
                <w:sz w:val="20"/>
              </w:rPr>
              <w:t> </w:t>
            </w:r>
            <w:r>
              <w:rPr>
                <w:rFonts w:ascii="Calibri"/>
                <w:sz w:val="20"/>
              </w:rPr>
              <w:t>and</w:t>
            </w:r>
            <w:r>
              <w:rPr>
                <w:rFonts w:ascii="Calibri"/>
                <w:spacing w:val="-5"/>
                <w:sz w:val="20"/>
              </w:rPr>
              <w:t> </w:t>
            </w:r>
            <w:r>
              <w:rPr>
                <w:rFonts w:ascii="Calibri"/>
                <w:spacing w:val="-2"/>
                <w:sz w:val="20"/>
              </w:rPr>
              <w:t>businesses</w:t>
            </w:r>
          </w:p>
        </w:tc>
        <w:tc>
          <w:tcPr>
            <w:tcW w:w="774" w:type="dxa"/>
          </w:tcPr>
          <w:p>
            <w:pPr>
              <w:pStyle w:val="TableParagraph"/>
              <w:rPr>
                <w:rFonts w:ascii="Times New Roman"/>
                <w:sz w:val="16"/>
              </w:rPr>
            </w:pPr>
          </w:p>
        </w:tc>
        <w:tc>
          <w:tcPr>
            <w:tcW w:w="1703" w:type="dxa"/>
          </w:tcPr>
          <w:p>
            <w:pPr>
              <w:pStyle w:val="TableParagraph"/>
              <w:spacing w:line="225" w:lineRule="exact" w:before="1"/>
              <w:ind w:left="104"/>
              <w:rPr>
                <w:rFonts w:ascii="Calibri"/>
                <w:sz w:val="20"/>
              </w:rPr>
            </w:pPr>
            <w:r>
              <w:rPr>
                <w:rFonts w:ascii="Calibri"/>
                <w:spacing w:val="-2"/>
                <w:sz w:val="20"/>
              </w:rPr>
              <w:t>120.00</w:t>
            </w:r>
          </w:p>
        </w:tc>
      </w:tr>
    </w:tbl>
    <w:p>
      <w:pPr>
        <w:pStyle w:val="TableParagraph"/>
        <w:spacing w:after="0" w:line="225" w:lineRule="exact"/>
        <w:rPr>
          <w:rFonts w:ascii="Calibri"/>
          <w:sz w:val="20"/>
        </w:rPr>
        <w:sectPr>
          <w:pgSz w:w="12240" w:h="15840"/>
          <w:pgMar w:header="854" w:footer="1410" w:top="1040" w:bottom="1600" w:left="360" w:right="360"/>
        </w:sectPr>
      </w:pPr>
    </w:p>
    <w:p>
      <w:pPr>
        <w:pStyle w:val="BodyText"/>
        <w:spacing w:before="142"/>
        <w:rPr>
          <w:rFonts w:ascii="Calibri"/>
          <w:b/>
          <w:sz w:val="20"/>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538"/>
        <w:gridCol w:w="538"/>
        <w:gridCol w:w="5792"/>
        <w:gridCol w:w="774"/>
        <w:gridCol w:w="1703"/>
      </w:tblGrid>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Fee</w:t>
            </w:r>
            <w:r>
              <w:rPr>
                <w:rFonts w:ascii="Calibri"/>
                <w:spacing w:val="-5"/>
                <w:sz w:val="20"/>
              </w:rPr>
              <w:t> </w:t>
            </w:r>
            <w:r>
              <w:rPr>
                <w:rFonts w:ascii="Calibri"/>
                <w:sz w:val="20"/>
              </w:rPr>
              <w:t>per</w:t>
            </w:r>
            <w:r>
              <w:rPr>
                <w:rFonts w:ascii="Calibri"/>
                <w:spacing w:val="-4"/>
                <w:sz w:val="20"/>
              </w:rPr>
              <w:t> </w:t>
            </w:r>
            <w:r>
              <w:rPr>
                <w:rFonts w:ascii="Calibri"/>
                <w:sz w:val="20"/>
              </w:rPr>
              <w:t>6</w:t>
            </w:r>
            <w:r>
              <w:rPr>
                <w:rFonts w:ascii="Calibri"/>
                <w:spacing w:val="-4"/>
                <w:sz w:val="20"/>
              </w:rPr>
              <w:t> </w:t>
            </w:r>
            <w:r>
              <w:rPr>
                <w:rFonts w:ascii="Calibri"/>
                <w:sz w:val="20"/>
              </w:rPr>
              <w:t>hour</w:t>
            </w:r>
            <w:r>
              <w:rPr>
                <w:rFonts w:ascii="Calibri"/>
                <w:spacing w:val="-4"/>
                <w:sz w:val="20"/>
              </w:rPr>
              <w:t> </w:t>
            </w:r>
            <w:r>
              <w:rPr>
                <w:rFonts w:ascii="Calibri"/>
                <w:sz w:val="20"/>
              </w:rPr>
              <w:t>block:</w:t>
            </w:r>
            <w:r>
              <w:rPr>
                <w:rFonts w:ascii="Calibri"/>
                <w:spacing w:val="-5"/>
                <w:sz w:val="20"/>
              </w:rPr>
              <w:t> </w:t>
            </w:r>
            <w:r>
              <w:rPr>
                <w:rFonts w:ascii="Calibri"/>
                <w:sz w:val="20"/>
              </w:rPr>
              <w:t>9:00</w:t>
            </w:r>
            <w:r>
              <w:rPr>
                <w:rFonts w:ascii="Calibri"/>
                <w:spacing w:val="-4"/>
                <w:sz w:val="20"/>
              </w:rPr>
              <w:t> </w:t>
            </w:r>
            <w:r>
              <w:rPr>
                <w:rFonts w:ascii="Calibri"/>
                <w:sz w:val="20"/>
              </w:rPr>
              <w:t>AM</w:t>
            </w:r>
            <w:r>
              <w:rPr>
                <w:rFonts w:ascii="Calibri"/>
                <w:spacing w:val="-2"/>
                <w:sz w:val="20"/>
              </w:rPr>
              <w:t> </w:t>
            </w:r>
            <w:r>
              <w:rPr>
                <w:rFonts w:ascii="Calibri"/>
                <w:sz w:val="20"/>
              </w:rPr>
              <w:t>to</w:t>
            </w:r>
            <w:r>
              <w:rPr>
                <w:rFonts w:ascii="Calibri"/>
                <w:spacing w:val="-4"/>
                <w:sz w:val="20"/>
              </w:rPr>
              <w:t> </w:t>
            </w:r>
            <w:r>
              <w:rPr>
                <w:rFonts w:ascii="Calibri"/>
                <w:sz w:val="20"/>
              </w:rPr>
              <w:t>3:00</w:t>
            </w:r>
            <w:r>
              <w:rPr>
                <w:rFonts w:ascii="Calibri"/>
                <w:spacing w:val="-4"/>
                <w:sz w:val="20"/>
              </w:rPr>
              <w:t> </w:t>
            </w:r>
            <w:r>
              <w:rPr>
                <w:rFonts w:ascii="Calibri"/>
                <w:sz w:val="20"/>
              </w:rPr>
              <w:t>PM</w:t>
            </w:r>
            <w:r>
              <w:rPr>
                <w:rFonts w:ascii="Calibri"/>
                <w:spacing w:val="-4"/>
                <w:sz w:val="20"/>
              </w:rPr>
              <w:t> </w:t>
            </w:r>
            <w:r>
              <w:rPr>
                <w:rFonts w:ascii="Calibri"/>
                <w:sz w:val="20"/>
              </w:rPr>
              <w:t>and</w:t>
            </w:r>
            <w:r>
              <w:rPr>
                <w:rFonts w:ascii="Calibri"/>
                <w:spacing w:val="-3"/>
                <w:sz w:val="20"/>
              </w:rPr>
              <w:t> </w:t>
            </w:r>
            <w:r>
              <w:rPr>
                <w:rFonts w:ascii="Calibri"/>
                <w:sz w:val="20"/>
              </w:rPr>
              <w:t>4:00</w:t>
            </w:r>
            <w:r>
              <w:rPr>
                <w:rFonts w:ascii="Calibri"/>
                <w:spacing w:val="-4"/>
                <w:sz w:val="20"/>
              </w:rPr>
              <w:t> </w:t>
            </w:r>
            <w:r>
              <w:rPr>
                <w:rFonts w:ascii="Calibri"/>
                <w:sz w:val="20"/>
              </w:rPr>
              <w:t>PM</w:t>
            </w:r>
            <w:r>
              <w:rPr>
                <w:rFonts w:ascii="Calibri"/>
                <w:spacing w:val="-4"/>
                <w:sz w:val="20"/>
              </w:rPr>
              <w:t> </w:t>
            </w:r>
            <w:r>
              <w:rPr>
                <w:rFonts w:ascii="Calibri"/>
                <w:sz w:val="20"/>
              </w:rPr>
              <w:t>to</w:t>
            </w:r>
            <w:r>
              <w:rPr>
                <w:rFonts w:ascii="Calibri"/>
                <w:spacing w:val="-4"/>
                <w:sz w:val="20"/>
              </w:rPr>
              <w:t> </w:t>
            </w:r>
            <w:r>
              <w:rPr>
                <w:rFonts w:ascii="Calibri"/>
                <w:sz w:val="20"/>
              </w:rPr>
              <w:t>10:00</w:t>
            </w:r>
            <w:r>
              <w:rPr>
                <w:rFonts w:ascii="Calibri"/>
                <w:spacing w:val="-4"/>
                <w:sz w:val="20"/>
              </w:rPr>
              <w:t> </w:t>
            </w:r>
            <w:r>
              <w:rPr>
                <w:rFonts w:ascii="Calibri"/>
                <w:spacing w:val="-5"/>
                <w:sz w:val="20"/>
              </w:rPr>
              <w:t>PM</w:t>
            </w:r>
          </w:p>
        </w:tc>
      </w:tr>
      <w:tr>
        <w:trPr>
          <w:trHeight w:val="488" w:hRule="atLeast"/>
        </w:trPr>
        <w:tc>
          <w:tcPr>
            <w:tcW w:w="538" w:type="dxa"/>
          </w:tcPr>
          <w:p>
            <w:pPr>
              <w:pStyle w:val="TableParagraph"/>
              <w:rPr>
                <w:rFonts w:ascii="Times New Roman"/>
                <w:sz w:val="18"/>
              </w:rPr>
            </w:pPr>
          </w:p>
        </w:tc>
        <w:tc>
          <w:tcPr>
            <w:tcW w:w="538" w:type="dxa"/>
          </w:tcPr>
          <w:p>
            <w:pPr>
              <w:pStyle w:val="TableParagraph"/>
              <w:rPr>
                <w:rFonts w:ascii="Times New Roman"/>
                <w:sz w:val="18"/>
              </w:rPr>
            </w:pPr>
          </w:p>
        </w:tc>
        <w:tc>
          <w:tcPr>
            <w:tcW w:w="8269" w:type="dxa"/>
            <w:gridSpan w:val="3"/>
          </w:tcPr>
          <w:p>
            <w:pPr>
              <w:pStyle w:val="TableParagraph"/>
              <w:spacing w:line="240" w:lineRule="atLeast"/>
              <w:ind w:left="106"/>
              <w:rPr>
                <w:rFonts w:ascii="Calibri"/>
                <w:sz w:val="20"/>
              </w:rPr>
            </w:pPr>
            <w:r>
              <w:rPr>
                <w:rFonts w:ascii="Calibri"/>
                <w:sz w:val="20"/>
              </w:rPr>
              <w:t>In</w:t>
            </w:r>
            <w:r>
              <w:rPr>
                <w:rFonts w:ascii="Calibri"/>
                <w:spacing w:val="-3"/>
                <w:sz w:val="20"/>
              </w:rPr>
              <w:t> </w:t>
            </w:r>
            <w:r>
              <w:rPr>
                <w:rFonts w:ascii="Calibri"/>
                <w:sz w:val="20"/>
              </w:rPr>
              <w:t>exchange</w:t>
            </w:r>
            <w:r>
              <w:rPr>
                <w:rFonts w:ascii="Calibri"/>
                <w:spacing w:val="-5"/>
                <w:sz w:val="20"/>
              </w:rPr>
              <w:t> </w:t>
            </w:r>
            <w:r>
              <w:rPr>
                <w:rFonts w:ascii="Calibri"/>
                <w:sz w:val="20"/>
              </w:rPr>
              <w:t>for</w:t>
            </w:r>
            <w:r>
              <w:rPr>
                <w:rFonts w:ascii="Calibri"/>
                <w:spacing w:val="-4"/>
                <w:sz w:val="20"/>
              </w:rPr>
              <w:t> </w:t>
            </w:r>
            <w:r>
              <w:rPr>
                <w:rFonts w:ascii="Calibri"/>
                <w:sz w:val="20"/>
              </w:rPr>
              <w:t>community</w:t>
            </w:r>
            <w:r>
              <w:rPr>
                <w:rFonts w:ascii="Calibri"/>
                <w:spacing w:val="-3"/>
                <w:sz w:val="20"/>
              </w:rPr>
              <w:t> </w:t>
            </w:r>
            <w:r>
              <w:rPr>
                <w:rFonts w:ascii="Calibri"/>
                <w:sz w:val="20"/>
              </w:rPr>
              <w:t>service,</w:t>
            </w:r>
            <w:r>
              <w:rPr>
                <w:rFonts w:ascii="Calibri"/>
                <w:spacing w:val="-3"/>
                <w:sz w:val="20"/>
              </w:rPr>
              <w:t> </w:t>
            </w:r>
            <w:r>
              <w:rPr>
                <w:rFonts w:ascii="Calibri"/>
                <w:sz w:val="20"/>
              </w:rPr>
              <w:t>the</w:t>
            </w:r>
            <w:r>
              <w:rPr>
                <w:rFonts w:ascii="Calibri"/>
                <w:spacing w:val="-5"/>
                <w:sz w:val="20"/>
              </w:rPr>
              <w:t> </w:t>
            </w:r>
            <w:r>
              <w:rPr>
                <w:rFonts w:ascii="Calibri"/>
                <w:sz w:val="20"/>
              </w:rPr>
              <w:t>fee</w:t>
            </w:r>
            <w:r>
              <w:rPr>
                <w:rFonts w:ascii="Calibri"/>
                <w:spacing w:val="-5"/>
                <w:sz w:val="20"/>
              </w:rPr>
              <w:t> </w:t>
            </w:r>
            <w:r>
              <w:rPr>
                <w:rFonts w:ascii="Calibri"/>
                <w:sz w:val="20"/>
              </w:rPr>
              <w:t>may</w:t>
            </w:r>
            <w:r>
              <w:rPr>
                <w:rFonts w:ascii="Calibri"/>
                <w:spacing w:val="-3"/>
                <w:sz w:val="20"/>
              </w:rPr>
              <w:t> </w:t>
            </w:r>
            <w:r>
              <w:rPr>
                <w:rFonts w:ascii="Calibri"/>
                <w:sz w:val="20"/>
              </w:rPr>
              <w:t>be</w:t>
            </w:r>
            <w:r>
              <w:rPr>
                <w:rFonts w:ascii="Calibri"/>
                <w:spacing w:val="-5"/>
                <w:sz w:val="20"/>
              </w:rPr>
              <w:t> </w:t>
            </w:r>
            <w:r>
              <w:rPr>
                <w:rFonts w:ascii="Calibri"/>
                <w:sz w:val="20"/>
              </w:rPr>
              <w:t>waived</w:t>
            </w:r>
            <w:r>
              <w:rPr>
                <w:rFonts w:ascii="Calibri"/>
                <w:spacing w:val="-1"/>
                <w:sz w:val="20"/>
              </w:rPr>
              <w:t> </w:t>
            </w:r>
            <w:r>
              <w:rPr>
                <w:rFonts w:ascii="Calibri"/>
                <w:sz w:val="20"/>
              </w:rPr>
              <w:t>by</w:t>
            </w:r>
            <w:r>
              <w:rPr>
                <w:rFonts w:ascii="Calibri"/>
                <w:spacing w:val="-3"/>
                <w:sz w:val="20"/>
              </w:rPr>
              <w:t> </w:t>
            </w:r>
            <w:r>
              <w:rPr>
                <w:rFonts w:ascii="Calibri"/>
                <w:sz w:val="20"/>
              </w:rPr>
              <w:t>administration</w:t>
            </w:r>
            <w:r>
              <w:rPr>
                <w:rFonts w:ascii="Calibri"/>
                <w:spacing w:val="-3"/>
                <w:sz w:val="20"/>
              </w:rPr>
              <w:t> </w:t>
            </w:r>
            <w:r>
              <w:rPr>
                <w:rFonts w:ascii="Calibri"/>
                <w:sz w:val="20"/>
              </w:rPr>
              <w:t>for</w:t>
            </w:r>
            <w:r>
              <w:rPr>
                <w:rFonts w:ascii="Calibri"/>
                <w:spacing w:val="-4"/>
                <w:sz w:val="20"/>
              </w:rPr>
              <w:t> </w:t>
            </w:r>
            <w:r>
              <w:rPr>
                <w:rFonts w:ascii="Calibri"/>
                <w:sz w:val="20"/>
              </w:rPr>
              <w:t>Riverdale</w:t>
            </w:r>
            <w:r>
              <w:rPr>
                <w:rFonts w:ascii="Calibri"/>
                <w:spacing w:val="-5"/>
                <w:sz w:val="20"/>
              </w:rPr>
              <w:t> </w:t>
            </w:r>
            <w:r>
              <w:rPr>
                <w:rFonts w:ascii="Calibri"/>
                <w:sz w:val="20"/>
              </w:rPr>
              <w:t>area church and civic groups.</w:t>
            </w:r>
          </w:p>
        </w:tc>
      </w:tr>
      <w:tr>
        <w:trPr>
          <w:trHeight w:val="243" w:hRule="atLeast"/>
        </w:trPr>
        <w:tc>
          <w:tcPr>
            <w:tcW w:w="538" w:type="dxa"/>
          </w:tcPr>
          <w:p>
            <w:pPr>
              <w:pStyle w:val="TableParagraph"/>
              <w:spacing w:line="223" w:lineRule="exact" w:before="1"/>
              <w:ind w:left="107"/>
              <w:rPr>
                <w:rFonts w:ascii="Calibri"/>
                <w:sz w:val="20"/>
              </w:rPr>
            </w:pPr>
            <w:r>
              <w:rPr>
                <w:rFonts w:ascii="Calibri"/>
                <w:spacing w:val="-5"/>
                <w:sz w:val="20"/>
              </w:rPr>
              <w:t>D.</w:t>
            </w:r>
          </w:p>
        </w:tc>
        <w:tc>
          <w:tcPr>
            <w:tcW w:w="8807" w:type="dxa"/>
            <w:gridSpan w:val="4"/>
          </w:tcPr>
          <w:p>
            <w:pPr>
              <w:pStyle w:val="TableParagraph"/>
              <w:spacing w:line="223" w:lineRule="exact" w:before="1"/>
              <w:ind w:left="107"/>
              <w:rPr>
                <w:rFonts w:ascii="Calibri"/>
                <w:sz w:val="20"/>
              </w:rPr>
            </w:pPr>
            <w:r>
              <w:rPr>
                <w:rFonts w:ascii="Calibri"/>
                <w:sz w:val="20"/>
              </w:rPr>
              <w:t>The</w:t>
            </w:r>
            <w:r>
              <w:rPr>
                <w:rFonts w:ascii="Calibri"/>
                <w:spacing w:val="-7"/>
                <w:sz w:val="20"/>
              </w:rPr>
              <w:t> </w:t>
            </w:r>
            <w:r>
              <w:rPr>
                <w:rFonts w:ascii="Calibri"/>
                <w:sz w:val="20"/>
              </w:rPr>
              <w:t>charge</w:t>
            </w:r>
            <w:r>
              <w:rPr>
                <w:rFonts w:ascii="Calibri"/>
                <w:spacing w:val="-3"/>
                <w:sz w:val="20"/>
              </w:rPr>
              <w:t> </w:t>
            </w:r>
            <w:r>
              <w:rPr>
                <w:rFonts w:ascii="Calibri"/>
                <w:sz w:val="20"/>
              </w:rPr>
              <w:t>for</w:t>
            </w:r>
            <w:r>
              <w:rPr>
                <w:rFonts w:ascii="Calibri"/>
                <w:spacing w:val="-5"/>
                <w:sz w:val="20"/>
              </w:rPr>
              <w:t> </w:t>
            </w:r>
            <w:r>
              <w:rPr>
                <w:rFonts w:ascii="Calibri"/>
                <w:sz w:val="20"/>
              </w:rPr>
              <w:t>governmental</w:t>
            </w:r>
            <w:r>
              <w:rPr>
                <w:rFonts w:ascii="Calibri"/>
                <w:spacing w:val="-5"/>
                <w:sz w:val="20"/>
              </w:rPr>
              <w:t> </w:t>
            </w:r>
            <w:r>
              <w:rPr>
                <w:rFonts w:ascii="Calibri"/>
                <w:sz w:val="20"/>
              </w:rPr>
              <w:t>agencies</w:t>
            </w:r>
            <w:r>
              <w:rPr>
                <w:rFonts w:ascii="Calibri"/>
                <w:spacing w:val="-5"/>
                <w:sz w:val="20"/>
              </w:rPr>
              <w:t> </w:t>
            </w:r>
            <w:r>
              <w:rPr>
                <w:rFonts w:ascii="Calibri"/>
                <w:sz w:val="20"/>
              </w:rPr>
              <w:t>shall</w:t>
            </w:r>
            <w:r>
              <w:rPr>
                <w:rFonts w:ascii="Calibri"/>
                <w:spacing w:val="-5"/>
                <w:sz w:val="20"/>
              </w:rPr>
              <w:t> </w:t>
            </w:r>
            <w:r>
              <w:rPr>
                <w:rFonts w:ascii="Calibri"/>
                <w:sz w:val="20"/>
              </w:rPr>
              <w:t>be</w:t>
            </w:r>
            <w:r>
              <w:rPr>
                <w:rFonts w:ascii="Calibri"/>
                <w:spacing w:val="-6"/>
                <w:sz w:val="20"/>
              </w:rPr>
              <w:t> </w:t>
            </w:r>
            <w:r>
              <w:rPr>
                <w:rFonts w:ascii="Calibri"/>
                <w:sz w:val="20"/>
              </w:rPr>
              <w:t>reviewed</w:t>
            </w:r>
            <w:r>
              <w:rPr>
                <w:rFonts w:ascii="Calibri"/>
                <w:spacing w:val="-4"/>
                <w:sz w:val="20"/>
              </w:rPr>
              <w:t> </w:t>
            </w:r>
            <w:r>
              <w:rPr>
                <w:rFonts w:ascii="Calibri"/>
                <w:sz w:val="20"/>
              </w:rPr>
              <w:t>on</w:t>
            </w:r>
            <w:r>
              <w:rPr>
                <w:rFonts w:ascii="Calibri"/>
                <w:spacing w:val="-5"/>
                <w:sz w:val="20"/>
              </w:rPr>
              <w:t> </w:t>
            </w:r>
            <w:r>
              <w:rPr>
                <w:rFonts w:ascii="Calibri"/>
                <w:sz w:val="20"/>
              </w:rPr>
              <w:t>a</w:t>
            </w:r>
            <w:r>
              <w:rPr>
                <w:rFonts w:ascii="Calibri"/>
                <w:spacing w:val="-5"/>
                <w:sz w:val="20"/>
              </w:rPr>
              <w:t> </w:t>
            </w:r>
            <w:r>
              <w:rPr>
                <w:rFonts w:ascii="Calibri"/>
                <w:sz w:val="20"/>
              </w:rPr>
              <w:t>case</w:t>
            </w:r>
            <w:r>
              <w:rPr>
                <w:rFonts w:ascii="Calibri"/>
                <w:spacing w:val="-6"/>
                <w:sz w:val="20"/>
              </w:rPr>
              <w:t> </w:t>
            </w:r>
            <w:r>
              <w:rPr>
                <w:rFonts w:ascii="Calibri"/>
                <w:sz w:val="20"/>
              </w:rPr>
              <w:t>by</w:t>
            </w:r>
            <w:r>
              <w:rPr>
                <w:rFonts w:ascii="Calibri"/>
                <w:spacing w:val="-4"/>
                <w:sz w:val="20"/>
              </w:rPr>
              <w:t> </w:t>
            </w:r>
            <w:r>
              <w:rPr>
                <w:rFonts w:ascii="Calibri"/>
                <w:sz w:val="20"/>
              </w:rPr>
              <w:t>case</w:t>
            </w:r>
            <w:r>
              <w:rPr>
                <w:rFonts w:ascii="Calibri"/>
                <w:spacing w:val="-6"/>
                <w:sz w:val="20"/>
              </w:rPr>
              <w:t> </w:t>
            </w:r>
            <w:r>
              <w:rPr>
                <w:rFonts w:ascii="Calibri"/>
                <w:spacing w:val="-2"/>
                <w:sz w:val="20"/>
              </w:rPr>
              <w:t>basis.</w:t>
            </w:r>
          </w:p>
        </w:tc>
      </w:tr>
      <w:tr>
        <w:trPr>
          <w:trHeight w:val="244" w:hRule="atLeast"/>
        </w:trPr>
        <w:tc>
          <w:tcPr>
            <w:tcW w:w="538" w:type="dxa"/>
          </w:tcPr>
          <w:p>
            <w:pPr>
              <w:pStyle w:val="TableParagraph"/>
              <w:spacing w:line="223" w:lineRule="exact" w:before="1"/>
              <w:ind w:left="107"/>
              <w:rPr>
                <w:rFonts w:ascii="Calibri"/>
                <w:sz w:val="20"/>
              </w:rPr>
            </w:pPr>
            <w:r>
              <w:rPr>
                <w:rFonts w:ascii="Calibri"/>
                <w:spacing w:val="-5"/>
                <w:sz w:val="20"/>
              </w:rPr>
              <w:t>E.</w:t>
            </w:r>
          </w:p>
        </w:tc>
        <w:tc>
          <w:tcPr>
            <w:tcW w:w="8807" w:type="dxa"/>
            <w:gridSpan w:val="4"/>
          </w:tcPr>
          <w:p>
            <w:pPr>
              <w:pStyle w:val="TableParagraph"/>
              <w:spacing w:line="223" w:lineRule="exact" w:before="1"/>
              <w:ind w:left="107"/>
              <w:rPr>
                <w:rFonts w:ascii="Calibri"/>
                <w:sz w:val="20"/>
              </w:rPr>
            </w:pPr>
            <w:r>
              <w:rPr>
                <w:rFonts w:ascii="Calibri"/>
                <w:sz w:val="20"/>
              </w:rPr>
              <w:t>Field</w:t>
            </w:r>
            <w:r>
              <w:rPr>
                <w:rFonts w:ascii="Calibri"/>
                <w:spacing w:val="-5"/>
                <w:sz w:val="20"/>
              </w:rPr>
              <w:t> </w:t>
            </w:r>
            <w:r>
              <w:rPr>
                <w:rFonts w:ascii="Calibri"/>
                <w:sz w:val="20"/>
              </w:rPr>
              <w:t>rental:</w:t>
            </w:r>
            <w:r>
              <w:rPr>
                <w:rFonts w:ascii="Calibri"/>
                <w:spacing w:val="-6"/>
                <w:sz w:val="20"/>
              </w:rPr>
              <w:t> </w:t>
            </w:r>
            <w:r>
              <w:rPr>
                <w:rFonts w:ascii="Calibri"/>
                <w:sz w:val="20"/>
              </w:rPr>
              <w:t>Only</w:t>
            </w:r>
            <w:r>
              <w:rPr>
                <w:rFonts w:ascii="Calibri"/>
                <w:spacing w:val="-5"/>
                <w:sz w:val="20"/>
              </w:rPr>
              <w:t> </w:t>
            </w:r>
            <w:r>
              <w:rPr>
                <w:rFonts w:ascii="Calibri"/>
                <w:sz w:val="20"/>
              </w:rPr>
              <w:t>the</w:t>
            </w:r>
            <w:r>
              <w:rPr>
                <w:rFonts w:ascii="Calibri"/>
                <w:spacing w:val="-6"/>
                <w:sz w:val="20"/>
              </w:rPr>
              <w:t> </w:t>
            </w:r>
            <w:r>
              <w:rPr>
                <w:rFonts w:ascii="Calibri"/>
                <w:sz w:val="20"/>
              </w:rPr>
              <w:t>Golden</w:t>
            </w:r>
            <w:r>
              <w:rPr>
                <w:rFonts w:ascii="Calibri"/>
                <w:spacing w:val="-4"/>
                <w:sz w:val="20"/>
              </w:rPr>
              <w:t> </w:t>
            </w:r>
            <w:r>
              <w:rPr>
                <w:rFonts w:ascii="Calibri"/>
                <w:sz w:val="20"/>
              </w:rPr>
              <w:t>Spike</w:t>
            </w:r>
            <w:r>
              <w:rPr>
                <w:rFonts w:ascii="Calibri"/>
                <w:spacing w:val="-7"/>
                <w:sz w:val="20"/>
              </w:rPr>
              <w:t> </w:t>
            </w:r>
            <w:r>
              <w:rPr>
                <w:rFonts w:ascii="Calibri"/>
                <w:sz w:val="20"/>
              </w:rPr>
              <w:t>Park</w:t>
            </w:r>
            <w:r>
              <w:rPr>
                <w:rFonts w:ascii="Calibri"/>
                <w:spacing w:val="-4"/>
                <w:sz w:val="20"/>
              </w:rPr>
              <w:t> </w:t>
            </w:r>
            <w:r>
              <w:rPr>
                <w:rFonts w:ascii="Calibri"/>
                <w:sz w:val="20"/>
              </w:rPr>
              <w:t>east</w:t>
            </w:r>
            <w:r>
              <w:rPr>
                <w:rFonts w:ascii="Calibri"/>
                <w:spacing w:val="-5"/>
                <w:sz w:val="20"/>
              </w:rPr>
              <w:t> </w:t>
            </w:r>
            <w:r>
              <w:rPr>
                <w:rFonts w:ascii="Calibri"/>
                <w:sz w:val="20"/>
              </w:rPr>
              <w:t>field</w:t>
            </w:r>
            <w:r>
              <w:rPr>
                <w:rFonts w:ascii="Calibri"/>
                <w:spacing w:val="-5"/>
                <w:sz w:val="20"/>
              </w:rPr>
              <w:t> </w:t>
            </w:r>
            <w:r>
              <w:rPr>
                <w:rFonts w:ascii="Calibri"/>
                <w:sz w:val="20"/>
              </w:rPr>
              <w:t>is</w:t>
            </w:r>
            <w:r>
              <w:rPr>
                <w:rFonts w:ascii="Calibri"/>
                <w:spacing w:val="-4"/>
                <w:sz w:val="20"/>
              </w:rPr>
              <w:t> </w:t>
            </w:r>
            <w:r>
              <w:rPr>
                <w:rFonts w:ascii="Calibri"/>
                <w:sz w:val="20"/>
              </w:rPr>
              <w:t>available</w:t>
            </w:r>
            <w:r>
              <w:rPr>
                <w:rFonts w:ascii="Calibri"/>
                <w:spacing w:val="-6"/>
                <w:sz w:val="20"/>
              </w:rPr>
              <w:t> </w:t>
            </w:r>
            <w:r>
              <w:rPr>
                <w:rFonts w:ascii="Calibri"/>
                <w:sz w:val="20"/>
              </w:rPr>
              <w:t>for</w:t>
            </w:r>
            <w:r>
              <w:rPr>
                <w:rFonts w:ascii="Calibri"/>
                <w:spacing w:val="-6"/>
                <w:sz w:val="20"/>
              </w:rPr>
              <w:t> </w:t>
            </w:r>
            <w:r>
              <w:rPr>
                <w:rFonts w:ascii="Calibri"/>
                <w:spacing w:val="-2"/>
                <w:sz w:val="20"/>
              </w:rPr>
              <w:t>rental:</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1.</w:t>
            </w:r>
          </w:p>
        </w:tc>
        <w:tc>
          <w:tcPr>
            <w:tcW w:w="8269" w:type="dxa"/>
            <w:gridSpan w:val="3"/>
          </w:tcPr>
          <w:p>
            <w:pPr>
              <w:pStyle w:val="TableParagraph"/>
              <w:spacing w:line="223" w:lineRule="exact" w:before="1"/>
              <w:ind w:left="106"/>
              <w:rPr>
                <w:rFonts w:ascii="Calibri"/>
                <w:sz w:val="20"/>
              </w:rPr>
            </w:pPr>
            <w:r>
              <w:rPr>
                <w:rFonts w:ascii="Calibri"/>
                <w:sz w:val="20"/>
              </w:rPr>
              <w:t>Classification</w:t>
            </w:r>
            <w:r>
              <w:rPr>
                <w:rFonts w:ascii="Calibri"/>
                <w:spacing w:val="-6"/>
                <w:sz w:val="20"/>
              </w:rPr>
              <w:t> </w:t>
            </w:r>
            <w:r>
              <w:rPr>
                <w:rFonts w:ascii="Calibri"/>
                <w:sz w:val="20"/>
              </w:rPr>
              <w:t>of</w:t>
            </w:r>
            <w:r>
              <w:rPr>
                <w:rFonts w:ascii="Calibri"/>
                <w:spacing w:val="-7"/>
                <w:sz w:val="20"/>
              </w:rPr>
              <w:t> </w:t>
            </w:r>
            <w:r>
              <w:rPr>
                <w:rFonts w:ascii="Calibri"/>
                <w:sz w:val="20"/>
              </w:rPr>
              <w:t>renter</w:t>
            </w:r>
            <w:r>
              <w:rPr>
                <w:rFonts w:ascii="Calibri"/>
                <w:spacing w:val="-6"/>
                <w:sz w:val="20"/>
              </w:rPr>
              <w:t> </w:t>
            </w:r>
            <w:r>
              <w:rPr>
                <w:rFonts w:ascii="Calibri"/>
                <w:sz w:val="20"/>
              </w:rPr>
              <w:t>(same</w:t>
            </w:r>
            <w:r>
              <w:rPr>
                <w:rFonts w:ascii="Calibri"/>
                <w:spacing w:val="-4"/>
                <w:sz w:val="20"/>
              </w:rPr>
              <w:t> </w:t>
            </w:r>
            <w:r>
              <w:rPr>
                <w:rFonts w:ascii="Calibri"/>
                <w:sz w:val="20"/>
              </w:rPr>
              <w:t>day</w:t>
            </w:r>
            <w:r>
              <w:rPr>
                <w:rFonts w:ascii="Calibri"/>
                <w:spacing w:val="-6"/>
                <w:sz w:val="20"/>
              </w:rPr>
              <w:t> </w:t>
            </w:r>
            <w:r>
              <w:rPr>
                <w:rFonts w:ascii="Calibri"/>
                <w:spacing w:val="-4"/>
                <w:sz w:val="20"/>
              </w:rPr>
              <w:t>use):</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a.</w:t>
            </w:r>
            <w:r>
              <w:rPr>
                <w:rFonts w:ascii="Calibri"/>
                <w:spacing w:val="-7"/>
                <w:sz w:val="20"/>
              </w:rPr>
              <w:t> </w:t>
            </w:r>
            <w:r>
              <w:rPr>
                <w:rFonts w:ascii="Calibri"/>
                <w:sz w:val="20"/>
              </w:rPr>
              <w:t>Resident:</w:t>
            </w:r>
            <w:r>
              <w:rPr>
                <w:rFonts w:ascii="Calibri"/>
                <w:spacing w:val="-8"/>
                <w:sz w:val="20"/>
              </w:rPr>
              <w:t> </w:t>
            </w:r>
            <w:r>
              <w:rPr>
                <w:rFonts w:ascii="Calibri"/>
                <w:sz w:val="20"/>
              </w:rPr>
              <w:t>$20.00</w:t>
            </w:r>
            <w:r>
              <w:rPr>
                <w:rFonts w:ascii="Calibri"/>
                <w:spacing w:val="-7"/>
                <w:sz w:val="20"/>
              </w:rPr>
              <w:t> </w:t>
            </w:r>
            <w:r>
              <w:rPr>
                <w:rFonts w:ascii="Calibri"/>
                <w:sz w:val="20"/>
              </w:rPr>
              <w:t>first</w:t>
            </w:r>
            <w:r>
              <w:rPr>
                <w:rFonts w:ascii="Calibri"/>
                <w:spacing w:val="-7"/>
                <w:sz w:val="20"/>
              </w:rPr>
              <w:t> </w:t>
            </w:r>
            <w:r>
              <w:rPr>
                <w:rFonts w:ascii="Calibri"/>
                <w:sz w:val="20"/>
              </w:rPr>
              <w:t>game/$15.00</w:t>
            </w:r>
            <w:r>
              <w:rPr>
                <w:rFonts w:ascii="Calibri"/>
                <w:spacing w:val="-6"/>
                <w:sz w:val="20"/>
              </w:rPr>
              <w:t> </w:t>
            </w:r>
            <w:r>
              <w:rPr>
                <w:rFonts w:ascii="Calibri"/>
                <w:sz w:val="20"/>
              </w:rPr>
              <w:t>per</w:t>
            </w:r>
            <w:r>
              <w:rPr>
                <w:rFonts w:ascii="Calibri"/>
                <w:spacing w:val="-7"/>
                <w:sz w:val="20"/>
              </w:rPr>
              <w:t> </w:t>
            </w:r>
            <w:r>
              <w:rPr>
                <w:rFonts w:ascii="Calibri"/>
                <w:sz w:val="20"/>
              </w:rPr>
              <w:t>each</w:t>
            </w:r>
            <w:r>
              <w:rPr>
                <w:rFonts w:ascii="Calibri"/>
                <w:spacing w:val="-6"/>
                <w:sz w:val="20"/>
              </w:rPr>
              <w:t> </w:t>
            </w:r>
            <w:r>
              <w:rPr>
                <w:rFonts w:ascii="Calibri"/>
                <w:sz w:val="20"/>
              </w:rPr>
              <w:t>additional</w:t>
            </w:r>
            <w:r>
              <w:rPr>
                <w:rFonts w:ascii="Calibri"/>
                <w:spacing w:val="-7"/>
                <w:sz w:val="20"/>
              </w:rPr>
              <w:t> </w:t>
            </w:r>
            <w:r>
              <w:rPr>
                <w:rFonts w:ascii="Calibri"/>
                <w:spacing w:val="-4"/>
                <w:sz w:val="20"/>
              </w:rPr>
              <w:t>game</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b.</w:t>
            </w:r>
            <w:r>
              <w:rPr>
                <w:rFonts w:ascii="Calibri"/>
                <w:spacing w:val="-8"/>
                <w:sz w:val="20"/>
              </w:rPr>
              <w:t> </w:t>
            </w:r>
            <w:r>
              <w:rPr>
                <w:rFonts w:ascii="Calibri"/>
                <w:sz w:val="20"/>
              </w:rPr>
              <w:t>Nonresident:</w:t>
            </w:r>
            <w:r>
              <w:rPr>
                <w:rFonts w:ascii="Calibri"/>
                <w:spacing w:val="-8"/>
                <w:sz w:val="20"/>
              </w:rPr>
              <w:t> </w:t>
            </w:r>
            <w:r>
              <w:rPr>
                <w:rFonts w:ascii="Calibri"/>
                <w:sz w:val="20"/>
              </w:rPr>
              <w:t>$25.00</w:t>
            </w:r>
            <w:r>
              <w:rPr>
                <w:rFonts w:ascii="Calibri"/>
                <w:spacing w:val="-7"/>
                <w:sz w:val="20"/>
              </w:rPr>
              <w:t> </w:t>
            </w:r>
            <w:r>
              <w:rPr>
                <w:rFonts w:ascii="Calibri"/>
                <w:sz w:val="20"/>
              </w:rPr>
              <w:t>first</w:t>
            </w:r>
            <w:r>
              <w:rPr>
                <w:rFonts w:ascii="Calibri"/>
                <w:spacing w:val="-7"/>
                <w:sz w:val="20"/>
              </w:rPr>
              <w:t> </w:t>
            </w:r>
            <w:r>
              <w:rPr>
                <w:rFonts w:ascii="Calibri"/>
                <w:sz w:val="20"/>
              </w:rPr>
              <w:t>game/$20.00</w:t>
            </w:r>
            <w:r>
              <w:rPr>
                <w:rFonts w:ascii="Calibri"/>
                <w:spacing w:val="-7"/>
                <w:sz w:val="20"/>
              </w:rPr>
              <w:t> </w:t>
            </w:r>
            <w:r>
              <w:rPr>
                <w:rFonts w:ascii="Calibri"/>
                <w:sz w:val="20"/>
              </w:rPr>
              <w:t>per</w:t>
            </w:r>
            <w:r>
              <w:rPr>
                <w:rFonts w:ascii="Calibri"/>
                <w:spacing w:val="-8"/>
                <w:sz w:val="20"/>
              </w:rPr>
              <w:t> </w:t>
            </w:r>
            <w:r>
              <w:rPr>
                <w:rFonts w:ascii="Calibri"/>
                <w:sz w:val="20"/>
              </w:rPr>
              <w:t>each</w:t>
            </w:r>
            <w:r>
              <w:rPr>
                <w:rFonts w:ascii="Calibri"/>
                <w:spacing w:val="-6"/>
                <w:sz w:val="20"/>
              </w:rPr>
              <w:t> </w:t>
            </w:r>
            <w:r>
              <w:rPr>
                <w:rFonts w:ascii="Calibri"/>
                <w:sz w:val="20"/>
              </w:rPr>
              <w:t>additional</w:t>
            </w:r>
            <w:r>
              <w:rPr>
                <w:rFonts w:ascii="Calibri"/>
                <w:spacing w:val="-7"/>
                <w:sz w:val="20"/>
              </w:rPr>
              <w:t> </w:t>
            </w:r>
            <w:r>
              <w:rPr>
                <w:rFonts w:ascii="Calibri"/>
                <w:spacing w:val="-4"/>
                <w:sz w:val="20"/>
              </w:rPr>
              <w:t>game</w:t>
            </w:r>
          </w:p>
        </w:tc>
      </w:tr>
      <w:tr>
        <w:trPr>
          <w:trHeight w:val="243"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c.</w:t>
            </w:r>
            <w:r>
              <w:rPr>
                <w:rFonts w:ascii="Calibri"/>
                <w:spacing w:val="-8"/>
                <w:sz w:val="20"/>
              </w:rPr>
              <w:t> </w:t>
            </w:r>
            <w:r>
              <w:rPr>
                <w:rFonts w:ascii="Calibri"/>
                <w:sz w:val="20"/>
              </w:rPr>
              <w:t>Nonprofit:</w:t>
            </w:r>
            <w:r>
              <w:rPr>
                <w:rFonts w:ascii="Calibri"/>
                <w:spacing w:val="-8"/>
                <w:sz w:val="20"/>
              </w:rPr>
              <w:t> </w:t>
            </w:r>
            <w:r>
              <w:rPr>
                <w:rFonts w:ascii="Calibri"/>
                <w:sz w:val="20"/>
              </w:rPr>
              <w:t>$20.00</w:t>
            </w:r>
            <w:r>
              <w:rPr>
                <w:rFonts w:ascii="Calibri"/>
                <w:spacing w:val="-6"/>
                <w:sz w:val="20"/>
              </w:rPr>
              <w:t> </w:t>
            </w:r>
            <w:r>
              <w:rPr>
                <w:rFonts w:ascii="Calibri"/>
                <w:sz w:val="20"/>
              </w:rPr>
              <w:t>first</w:t>
            </w:r>
            <w:r>
              <w:rPr>
                <w:rFonts w:ascii="Calibri"/>
                <w:spacing w:val="-7"/>
                <w:sz w:val="20"/>
              </w:rPr>
              <w:t> </w:t>
            </w:r>
            <w:r>
              <w:rPr>
                <w:rFonts w:ascii="Calibri"/>
                <w:sz w:val="20"/>
              </w:rPr>
              <w:t>game/$15.00</w:t>
            </w:r>
            <w:r>
              <w:rPr>
                <w:rFonts w:ascii="Calibri"/>
                <w:spacing w:val="-7"/>
                <w:sz w:val="20"/>
              </w:rPr>
              <w:t> </w:t>
            </w:r>
            <w:r>
              <w:rPr>
                <w:rFonts w:ascii="Calibri"/>
                <w:sz w:val="20"/>
              </w:rPr>
              <w:t>per</w:t>
            </w:r>
            <w:r>
              <w:rPr>
                <w:rFonts w:ascii="Calibri"/>
                <w:spacing w:val="-7"/>
                <w:sz w:val="20"/>
              </w:rPr>
              <w:t> </w:t>
            </w:r>
            <w:r>
              <w:rPr>
                <w:rFonts w:ascii="Calibri"/>
                <w:sz w:val="20"/>
              </w:rPr>
              <w:t>each</w:t>
            </w:r>
            <w:r>
              <w:rPr>
                <w:rFonts w:ascii="Calibri"/>
                <w:spacing w:val="-7"/>
                <w:sz w:val="20"/>
              </w:rPr>
              <w:t> </w:t>
            </w:r>
            <w:r>
              <w:rPr>
                <w:rFonts w:ascii="Calibri"/>
                <w:sz w:val="20"/>
              </w:rPr>
              <w:t>additional</w:t>
            </w:r>
            <w:r>
              <w:rPr>
                <w:rFonts w:ascii="Calibri"/>
                <w:spacing w:val="-10"/>
                <w:sz w:val="20"/>
              </w:rPr>
              <w:t> </w:t>
            </w:r>
            <w:r>
              <w:rPr>
                <w:rFonts w:ascii="Calibri"/>
                <w:spacing w:val="-4"/>
                <w:sz w:val="20"/>
              </w:rPr>
              <w:t>game</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d.</w:t>
            </w:r>
            <w:r>
              <w:rPr>
                <w:rFonts w:ascii="Calibri"/>
                <w:spacing w:val="-7"/>
                <w:sz w:val="20"/>
              </w:rPr>
              <w:t> </w:t>
            </w:r>
            <w:r>
              <w:rPr>
                <w:rFonts w:ascii="Calibri"/>
                <w:sz w:val="20"/>
              </w:rPr>
              <w:t>For</w:t>
            </w:r>
            <w:r>
              <w:rPr>
                <w:rFonts w:ascii="Calibri"/>
                <w:spacing w:val="-7"/>
                <w:sz w:val="20"/>
              </w:rPr>
              <w:t> </w:t>
            </w:r>
            <w:r>
              <w:rPr>
                <w:rFonts w:ascii="Calibri"/>
                <w:sz w:val="20"/>
              </w:rPr>
              <w:t>profit:</w:t>
            </w:r>
            <w:r>
              <w:rPr>
                <w:rFonts w:ascii="Calibri"/>
                <w:spacing w:val="-7"/>
                <w:sz w:val="20"/>
              </w:rPr>
              <w:t> </w:t>
            </w:r>
            <w:r>
              <w:rPr>
                <w:rFonts w:ascii="Calibri"/>
                <w:sz w:val="20"/>
              </w:rPr>
              <w:t>$25.00</w:t>
            </w:r>
            <w:r>
              <w:rPr>
                <w:rFonts w:ascii="Calibri"/>
                <w:spacing w:val="-5"/>
                <w:sz w:val="20"/>
              </w:rPr>
              <w:t> </w:t>
            </w:r>
            <w:r>
              <w:rPr>
                <w:rFonts w:ascii="Calibri"/>
                <w:sz w:val="20"/>
              </w:rPr>
              <w:t>first</w:t>
            </w:r>
            <w:r>
              <w:rPr>
                <w:rFonts w:ascii="Calibri"/>
                <w:spacing w:val="-6"/>
                <w:sz w:val="20"/>
              </w:rPr>
              <w:t> </w:t>
            </w:r>
            <w:r>
              <w:rPr>
                <w:rFonts w:ascii="Calibri"/>
                <w:sz w:val="20"/>
              </w:rPr>
              <w:t>game/$20.00</w:t>
            </w:r>
            <w:r>
              <w:rPr>
                <w:rFonts w:ascii="Calibri"/>
                <w:spacing w:val="-7"/>
                <w:sz w:val="20"/>
              </w:rPr>
              <w:t> </w:t>
            </w:r>
            <w:r>
              <w:rPr>
                <w:rFonts w:ascii="Calibri"/>
                <w:sz w:val="20"/>
              </w:rPr>
              <w:t>per</w:t>
            </w:r>
            <w:r>
              <w:rPr>
                <w:rFonts w:ascii="Calibri"/>
                <w:spacing w:val="-6"/>
                <w:sz w:val="20"/>
              </w:rPr>
              <w:t> </w:t>
            </w:r>
            <w:r>
              <w:rPr>
                <w:rFonts w:ascii="Calibri"/>
                <w:sz w:val="20"/>
              </w:rPr>
              <w:t>each</w:t>
            </w:r>
            <w:r>
              <w:rPr>
                <w:rFonts w:ascii="Calibri"/>
                <w:spacing w:val="-6"/>
                <w:sz w:val="20"/>
              </w:rPr>
              <w:t> </w:t>
            </w:r>
            <w:r>
              <w:rPr>
                <w:rFonts w:ascii="Calibri"/>
                <w:sz w:val="20"/>
              </w:rPr>
              <w:t>additional</w:t>
            </w:r>
            <w:r>
              <w:rPr>
                <w:rFonts w:ascii="Calibri"/>
                <w:spacing w:val="-9"/>
                <w:sz w:val="20"/>
              </w:rPr>
              <w:t> </w:t>
            </w:r>
            <w:r>
              <w:rPr>
                <w:rFonts w:ascii="Calibri"/>
                <w:spacing w:val="-4"/>
                <w:sz w:val="20"/>
              </w:rPr>
              <w:t>game</w:t>
            </w:r>
          </w:p>
        </w:tc>
      </w:tr>
      <w:tr>
        <w:trPr>
          <w:trHeight w:val="244" w:hRule="atLeast"/>
        </w:trPr>
        <w:tc>
          <w:tcPr>
            <w:tcW w:w="538" w:type="dxa"/>
          </w:tcPr>
          <w:p>
            <w:pPr>
              <w:pStyle w:val="TableParagraph"/>
              <w:rPr>
                <w:rFonts w:ascii="Times New Roman"/>
                <w:sz w:val="16"/>
              </w:rPr>
            </w:pPr>
          </w:p>
        </w:tc>
        <w:tc>
          <w:tcPr>
            <w:tcW w:w="538" w:type="dxa"/>
          </w:tcPr>
          <w:p>
            <w:pPr>
              <w:pStyle w:val="TableParagraph"/>
              <w:rPr>
                <w:rFonts w:ascii="Times New Roman"/>
                <w:sz w:val="16"/>
              </w:rPr>
            </w:pPr>
          </w:p>
        </w:tc>
        <w:tc>
          <w:tcPr>
            <w:tcW w:w="8269" w:type="dxa"/>
            <w:gridSpan w:val="3"/>
          </w:tcPr>
          <w:p>
            <w:pPr>
              <w:pStyle w:val="TableParagraph"/>
              <w:spacing w:line="223" w:lineRule="exact" w:before="1"/>
              <w:ind w:left="106"/>
              <w:rPr>
                <w:rFonts w:ascii="Calibri"/>
                <w:sz w:val="20"/>
              </w:rPr>
            </w:pPr>
            <w:r>
              <w:rPr>
                <w:rFonts w:ascii="Calibri"/>
                <w:sz w:val="20"/>
              </w:rPr>
              <w:t>e.</w:t>
            </w:r>
            <w:r>
              <w:rPr>
                <w:rFonts w:ascii="Calibri"/>
                <w:spacing w:val="-7"/>
                <w:sz w:val="20"/>
              </w:rPr>
              <w:t> </w:t>
            </w:r>
            <w:r>
              <w:rPr>
                <w:rFonts w:ascii="Calibri"/>
                <w:sz w:val="20"/>
              </w:rPr>
              <w:t>Business:</w:t>
            </w:r>
            <w:r>
              <w:rPr>
                <w:rFonts w:ascii="Calibri"/>
                <w:spacing w:val="-8"/>
                <w:sz w:val="20"/>
              </w:rPr>
              <w:t> </w:t>
            </w:r>
            <w:r>
              <w:rPr>
                <w:rFonts w:ascii="Calibri"/>
                <w:sz w:val="20"/>
              </w:rPr>
              <w:t>$25.00</w:t>
            </w:r>
            <w:r>
              <w:rPr>
                <w:rFonts w:ascii="Calibri"/>
                <w:spacing w:val="-7"/>
                <w:sz w:val="20"/>
              </w:rPr>
              <w:t> </w:t>
            </w:r>
            <w:r>
              <w:rPr>
                <w:rFonts w:ascii="Calibri"/>
                <w:sz w:val="20"/>
              </w:rPr>
              <w:t>first</w:t>
            </w:r>
            <w:r>
              <w:rPr>
                <w:rFonts w:ascii="Calibri"/>
                <w:spacing w:val="-7"/>
                <w:sz w:val="20"/>
              </w:rPr>
              <w:t> </w:t>
            </w:r>
            <w:r>
              <w:rPr>
                <w:rFonts w:ascii="Calibri"/>
                <w:sz w:val="20"/>
              </w:rPr>
              <w:t>game/$20.00</w:t>
            </w:r>
            <w:r>
              <w:rPr>
                <w:rFonts w:ascii="Calibri"/>
                <w:spacing w:val="-7"/>
                <w:sz w:val="20"/>
              </w:rPr>
              <w:t> </w:t>
            </w:r>
            <w:r>
              <w:rPr>
                <w:rFonts w:ascii="Calibri"/>
                <w:sz w:val="20"/>
              </w:rPr>
              <w:t>per</w:t>
            </w:r>
            <w:r>
              <w:rPr>
                <w:rFonts w:ascii="Calibri"/>
                <w:spacing w:val="-7"/>
                <w:sz w:val="20"/>
              </w:rPr>
              <w:t> </w:t>
            </w:r>
            <w:r>
              <w:rPr>
                <w:rFonts w:ascii="Calibri"/>
                <w:sz w:val="20"/>
              </w:rPr>
              <w:t>each</w:t>
            </w:r>
            <w:r>
              <w:rPr>
                <w:rFonts w:ascii="Calibri"/>
                <w:spacing w:val="-6"/>
                <w:sz w:val="20"/>
              </w:rPr>
              <w:t> </w:t>
            </w:r>
            <w:r>
              <w:rPr>
                <w:rFonts w:ascii="Calibri"/>
                <w:sz w:val="20"/>
              </w:rPr>
              <w:t>additional</w:t>
            </w:r>
            <w:r>
              <w:rPr>
                <w:rFonts w:ascii="Calibri"/>
                <w:spacing w:val="-7"/>
                <w:sz w:val="20"/>
              </w:rPr>
              <w:t> </w:t>
            </w:r>
            <w:r>
              <w:rPr>
                <w:rFonts w:ascii="Calibri"/>
                <w:spacing w:val="-4"/>
                <w:sz w:val="20"/>
              </w:rPr>
              <w:t>game</w:t>
            </w: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2.</w:t>
            </w:r>
          </w:p>
        </w:tc>
        <w:tc>
          <w:tcPr>
            <w:tcW w:w="5792" w:type="dxa"/>
          </w:tcPr>
          <w:p>
            <w:pPr>
              <w:pStyle w:val="TableParagraph"/>
              <w:spacing w:line="223" w:lineRule="exact" w:before="1"/>
              <w:ind w:left="106"/>
              <w:rPr>
                <w:rFonts w:ascii="Calibri"/>
                <w:sz w:val="20"/>
              </w:rPr>
            </w:pPr>
            <w:r>
              <w:rPr>
                <w:rFonts w:ascii="Calibri"/>
                <w:sz w:val="20"/>
              </w:rPr>
              <w:t>Prep</w:t>
            </w:r>
            <w:r>
              <w:rPr>
                <w:rFonts w:ascii="Calibri"/>
                <w:spacing w:val="-6"/>
                <w:sz w:val="20"/>
              </w:rPr>
              <w:t> </w:t>
            </w:r>
            <w:r>
              <w:rPr>
                <w:rFonts w:ascii="Calibri"/>
                <w:sz w:val="20"/>
              </w:rPr>
              <w:t>of</w:t>
            </w:r>
            <w:r>
              <w:rPr>
                <w:rFonts w:ascii="Calibri"/>
                <w:spacing w:val="-7"/>
                <w:sz w:val="20"/>
              </w:rPr>
              <w:t> </w:t>
            </w:r>
            <w:r>
              <w:rPr>
                <w:rFonts w:ascii="Calibri"/>
                <w:sz w:val="20"/>
              </w:rPr>
              <w:t>fields</w:t>
            </w:r>
            <w:r>
              <w:rPr>
                <w:rFonts w:ascii="Calibri"/>
                <w:spacing w:val="-5"/>
                <w:sz w:val="20"/>
              </w:rPr>
              <w:t> </w:t>
            </w:r>
            <w:r>
              <w:rPr>
                <w:rFonts w:ascii="Calibri"/>
                <w:sz w:val="20"/>
              </w:rPr>
              <w:t>(onetime</w:t>
            </w:r>
            <w:r>
              <w:rPr>
                <w:rFonts w:ascii="Calibri"/>
                <w:spacing w:val="-7"/>
                <w:sz w:val="20"/>
              </w:rPr>
              <w:t> </w:t>
            </w:r>
            <w:r>
              <w:rPr>
                <w:rFonts w:ascii="Calibri"/>
                <w:spacing w:val="-4"/>
                <w:sz w:val="20"/>
              </w:rPr>
              <w:t>prep)</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z w:val="20"/>
              </w:rPr>
              <w:t>$</w:t>
            </w:r>
            <w:r>
              <w:rPr>
                <w:rFonts w:ascii="Calibri"/>
                <w:spacing w:val="-2"/>
                <w:sz w:val="20"/>
              </w:rPr>
              <w:t> 37.50</w:t>
            </w:r>
          </w:p>
        </w:tc>
      </w:tr>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3.</w:t>
            </w:r>
          </w:p>
        </w:tc>
        <w:tc>
          <w:tcPr>
            <w:tcW w:w="5792" w:type="dxa"/>
          </w:tcPr>
          <w:p>
            <w:pPr>
              <w:pStyle w:val="TableParagraph"/>
              <w:spacing w:line="223" w:lineRule="exact" w:before="1"/>
              <w:ind w:left="106"/>
              <w:rPr>
                <w:rFonts w:ascii="Calibri"/>
                <w:sz w:val="20"/>
              </w:rPr>
            </w:pPr>
            <w:r>
              <w:rPr>
                <w:rFonts w:ascii="Calibri"/>
                <w:sz w:val="20"/>
              </w:rPr>
              <w:t>Security</w:t>
            </w:r>
            <w:r>
              <w:rPr>
                <w:rFonts w:ascii="Calibri"/>
                <w:spacing w:val="-9"/>
                <w:sz w:val="20"/>
              </w:rPr>
              <w:t> </w:t>
            </w:r>
            <w:r>
              <w:rPr>
                <w:rFonts w:ascii="Calibri"/>
                <w:spacing w:val="-2"/>
                <w:sz w:val="20"/>
              </w:rPr>
              <w:t>deposit</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125.00</w:t>
            </w:r>
          </w:p>
        </w:tc>
      </w:tr>
      <w:tr>
        <w:trPr>
          <w:trHeight w:val="244"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4.</w:t>
            </w:r>
          </w:p>
        </w:tc>
        <w:tc>
          <w:tcPr>
            <w:tcW w:w="5792" w:type="dxa"/>
          </w:tcPr>
          <w:p>
            <w:pPr>
              <w:pStyle w:val="TableParagraph"/>
              <w:spacing w:line="223" w:lineRule="exact" w:before="1"/>
              <w:ind w:left="106"/>
              <w:rPr>
                <w:rFonts w:ascii="Calibri"/>
                <w:sz w:val="20"/>
              </w:rPr>
            </w:pPr>
            <w:r>
              <w:rPr>
                <w:rFonts w:ascii="Calibri"/>
                <w:sz w:val="20"/>
              </w:rPr>
              <w:t>Scoreboard</w:t>
            </w:r>
            <w:r>
              <w:rPr>
                <w:rFonts w:ascii="Calibri"/>
                <w:spacing w:val="-6"/>
                <w:sz w:val="20"/>
              </w:rPr>
              <w:t> </w:t>
            </w:r>
            <w:r>
              <w:rPr>
                <w:rFonts w:ascii="Calibri"/>
                <w:sz w:val="20"/>
              </w:rPr>
              <w:t>(per</w:t>
            </w:r>
            <w:r>
              <w:rPr>
                <w:rFonts w:ascii="Calibri"/>
                <w:spacing w:val="-5"/>
                <w:sz w:val="20"/>
              </w:rPr>
              <w:t> </w:t>
            </w:r>
            <w:r>
              <w:rPr>
                <w:rFonts w:ascii="Calibri"/>
                <w:sz w:val="20"/>
              </w:rPr>
              <w:t>field</w:t>
            </w:r>
            <w:r>
              <w:rPr>
                <w:rFonts w:ascii="Calibri"/>
                <w:spacing w:val="-6"/>
                <w:sz w:val="20"/>
              </w:rPr>
              <w:t> </w:t>
            </w:r>
            <w:r>
              <w:rPr>
                <w:rFonts w:ascii="Calibri"/>
                <w:sz w:val="20"/>
              </w:rPr>
              <w:t>per</w:t>
            </w:r>
            <w:r>
              <w:rPr>
                <w:rFonts w:ascii="Calibri"/>
                <w:spacing w:val="-5"/>
                <w:sz w:val="20"/>
              </w:rPr>
              <w:t> </w:t>
            </w:r>
            <w:r>
              <w:rPr>
                <w:rFonts w:ascii="Calibri"/>
                <w:spacing w:val="-4"/>
                <w:sz w:val="20"/>
              </w:rPr>
              <w:t>day)</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12.50</w:t>
            </w:r>
          </w:p>
        </w:tc>
      </w:tr>
      <w:tr>
        <w:trPr>
          <w:trHeight w:val="246" w:hRule="atLeast"/>
        </w:trPr>
        <w:tc>
          <w:tcPr>
            <w:tcW w:w="538" w:type="dxa"/>
          </w:tcPr>
          <w:p>
            <w:pPr>
              <w:pStyle w:val="TableParagraph"/>
              <w:rPr>
                <w:rFonts w:ascii="Times New Roman"/>
                <w:sz w:val="16"/>
              </w:rPr>
            </w:pPr>
          </w:p>
        </w:tc>
        <w:tc>
          <w:tcPr>
            <w:tcW w:w="538" w:type="dxa"/>
          </w:tcPr>
          <w:p>
            <w:pPr>
              <w:pStyle w:val="TableParagraph"/>
              <w:spacing w:line="223" w:lineRule="exact" w:before="3"/>
              <w:ind w:right="150"/>
              <w:jc w:val="center"/>
              <w:rPr>
                <w:rFonts w:ascii="Calibri"/>
                <w:sz w:val="20"/>
              </w:rPr>
            </w:pPr>
            <w:r>
              <w:rPr>
                <w:rFonts w:ascii="Calibri"/>
                <w:spacing w:val="-5"/>
                <w:sz w:val="20"/>
              </w:rPr>
              <w:t>5.</w:t>
            </w:r>
          </w:p>
        </w:tc>
        <w:tc>
          <w:tcPr>
            <w:tcW w:w="5792" w:type="dxa"/>
          </w:tcPr>
          <w:p>
            <w:pPr>
              <w:pStyle w:val="TableParagraph"/>
              <w:spacing w:line="223" w:lineRule="exact" w:before="3"/>
              <w:ind w:left="106"/>
              <w:rPr>
                <w:rFonts w:ascii="Calibri"/>
                <w:sz w:val="20"/>
              </w:rPr>
            </w:pPr>
            <w:r>
              <w:rPr>
                <w:rFonts w:ascii="Calibri"/>
                <w:sz w:val="20"/>
              </w:rPr>
              <w:t>Supervisor</w:t>
            </w:r>
            <w:r>
              <w:rPr>
                <w:rFonts w:ascii="Calibri"/>
                <w:spacing w:val="-6"/>
                <w:sz w:val="20"/>
              </w:rPr>
              <w:t> </w:t>
            </w:r>
            <w:r>
              <w:rPr>
                <w:rFonts w:ascii="Calibri"/>
                <w:sz w:val="20"/>
              </w:rPr>
              <w:t>(per</w:t>
            </w:r>
            <w:r>
              <w:rPr>
                <w:rFonts w:ascii="Calibri"/>
                <w:spacing w:val="-6"/>
                <w:sz w:val="20"/>
              </w:rPr>
              <w:t> </w:t>
            </w:r>
            <w:r>
              <w:rPr>
                <w:rFonts w:ascii="Calibri"/>
                <w:spacing w:val="-2"/>
                <w:sz w:val="20"/>
              </w:rPr>
              <w:t>hour)</w:t>
            </w:r>
          </w:p>
        </w:tc>
        <w:tc>
          <w:tcPr>
            <w:tcW w:w="774" w:type="dxa"/>
          </w:tcPr>
          <w:p>
            <w:pPr>
              <w:pStyle w:val="TableParagraph"/>
              <w:rPr>
                <w:rFonts w:ascii="Times New Roman"/>
                <w:sz w:val="16"/>
              </w:rPr>
            </w:pPr>
          </w:p>
        </w:tc>
        <w:tc>
          <w:tcPr>
            <w:tcW w:w="1703" w:type="dxa"/>
          </w:tcPr>
          <w:p>
            <w:pPr>
              <w:pStyle w:val="TableParagraph"/>
              <w:spacing w:line="223" w:lineRule="exact" w:before="3"/>
              <w:ind w:left="104"/>
              <w:rPr>
                <w:rFonts w:ascii="Calibri"/>
                <w:sz w:val="20"/>
              </w:rPr>
            </w:pPr>
            <w:r>
              <w:rPr>
                <w:rFonts w:ascii="Calibri"/>
                <w:spacing w:val="-2"/>
                <w:sz w:val="20"/>
              </w:rPr>
              <w:t>25.00</w:t>
            </w:r>
          </w:p>
        </w:tc>
      </w:tr>
      <w:tr>
        <w:trPr>
          <w:trHeight w:val="243" w:hRule="atLeast"/>
        </w:trPr>
        <w:tc>
          <w:tcPr>
            <w:tcW w:w="538" w:type="dxa"/>
          </w:tcPr>
          <w:p>
            <w:pPr>
              <w:pStyle w:val="TableParagraph"/>
              <w:spacing w:line="223" w:lineRule="exact" w:before="1"/>
              <w:ind w:left="107"/>
              <w:rPr>
                <w:rFonts w:ascii="Calibri"/>
                <w:sz w:val="20"/>
              </w:rPr>
            </w:pPr>
            <w:r>
              <w:rPr>
                <w:rFonts w:ascii="Calibri"/>
                <w:spacing w:val="-5"/>
                <w:sz w:val="20"/>
              </w:rPr>
              <w:t>F.</w:t>
            </w:r>
          </w:p>
        </w:tc>
        <w:tc>
          <w:tcPr>
            <w:tcW w:w="6330" w:type="dxa"/>
            <w:gridSpan w:val="2"/>
          </w:tcPr>
          <w:p>
            <w:pPr>
              <w:pStyle w:val="TableParagraph"/>
              <w:spacing w:line="223" w:lineRule="exact" w:before="1"/>
              <w:ind w:left="107"/>
              <w:rPr>
                <w:rFonts w:ascii="Calibri"/>
                <w:sz w:val="20"/>
              </w:rPr>
            </w:pPr>
            <w:r>
              <w:rPr>
                <w:rFonts w:ascii="Calibri"/>
                <w:sz w:val="20"/>
              </w:rPr>
              <w:t>Senior</w:t>
            </w:r>
            <w:r>
              <w:rPr>
                <w:rFonts w:ascii="Calibri"/>
                <w:spacing w:val="-9"/>
                <w:sz w:val="20"/>
              </w:rPr>
              <w:t> </w:t>
            </w:r>
            <w:r>
              <w:rPr>
                <w:rFonts w:ascii="Calibri"/>
                <w:spacing w:val="-2"/>
                <w:sz w:val="20"/>
              </w:rPr>
              <w:t>Center:</w:t>
            </w:r>
          </w:p>
        </w:tc>
        <w:tc>
          <w:tcPr>
            <w:tcW w:w="774" w:type="dxa"/>
          </w:tcPr>
          <w:p>
            <w:pPr>
              <w:pStyle w:val="TableParagraph"/>
              <w:rPr>
                <w:rFonts w:ascii="Times New Roman"/>
                <w:sz w:val="16"/>
              </w:rPr>
            </w:pPr>
          </w:p>
        </w:tc>
        <w:tc>
          <w:tcPr>
            <w:tcW w:w="1703" w:type="dxa"/>
          </w:tcPr>
          <w:p>
            <w:pPr>
              <w:pStyle w:val="TableParagraph"/>
              <w:rPr>
                <w:rFonts w:ascii="Times New Roman"/>
                <w:sz w:val="16"/>
              </w:rPr>
            </w:pPr>
          </w:p>
        </w:tc>
      </w:tr>
      <w:tr>
        <w:trPr>
          <w:trHeight w:val="243" w:hRule="atLeast"/>
        </w:trPr>
        <w:tc>
          <w:tcPr>
            <w:tcW w:w="538" w:type="dxa"/>
          </w:tcPr>
          <w:p>
            <w:pPr>
              <w:pStyle w:val="TableParagraph"/>
              <w:rPr>
                <w:rFonts w:ascii="Times New Roman"/>
                <w:sz w:val="16"/>
              </w:rPr>
            </w:pPr>
          </w:p>
        </w:tc>
        <w:tc>
          <w:tcPr>
            <w:tcW w:w="538" w:type="dxa"/>
          </w:tcPr>
          <w:p>
            <w:pPr>
              <w:pStyle w:val="TableParagraph"/>
              <w:spacing w:line="223" w:lineRule="exact" w:before="1"/>
              <w:ind w:right="150"/>
              <w:jc w:val="center"/>
              <w:rPr>
                <w:rFonts w:ascii="Calibri"/>
                <w:sz w:val="20"/>
              </w:rPr>
            </w:pPr>
            <w:r>
              <w:rPr>
                <w:rFonts w:ascii="Calibri"/>
                <w:spacing w:val="-5"/>
                <w:sz w:val="20"/>
              </w:rPr>
              <w:t>1.</w:t>
            </w:r>
          </w:p>
        </w:tc>
        <w:tc>
          <w:tcPr>
            <w:tcW w:w="5792" w:type="dxa"/>
          </w:tcPr>
          <w:p>
            <w:pPr>
              <w:pStyle w:val="TableParagraph"/>
              <w:spacing w:line="223" w:lineRule="exact" w:before="1"/>
              <w:ind w:left="106"/>
              <w:rPr>
                <w:rFonts w:ascii="Calibri"/>
                <w:sz w:val="20"/>
              </w:rPr>
            </w:pPr>
            <w:r>
              <w:rPr>
                <w:rFonts w:ascii="Calibri"/>
                <w:sz w:val="20"/>
              </w:rPr>
              <w:t>Lunch</w:t>
            </w:r>
            <w:r>
              <w:rPr>
                <w:rFonts w:ascii="Calibri"/>
                <w:spacing w:val="-3"/>
                <w:sz w:val="20"/>
              </w:rPr>
              <w:t> </w:t>
            </w:r>
            <w:r>
              <w:rPr>
                <w:rFonts w:ascii="Calibri"/>
                <w:spacing w:val="-2"/>
                <w:sz w:val="20"/>
              </w:rPr>
              <w:t>donation</w:t>
            </w:r>
          </w:p>
        </w:tc>
        <w:tc>
          <w:tcPr>
            <w:tcW w:w="774" w:type="dxa"/>
          </w:tcPr>
          <w:p>
            <w:pPr>
              <w:pStyle w:val="TableParagraph"/>
              <w:rPr>
                <w:rFonts w:ascii="Times New Roman"/>
                <w:sz w:val="16"/>
              </w:rPr>
            </w:pPr>
          </w:p>
        </w:tc>
        <w:tc>
          <w:tcPr>
            <w:tcW w:w="1703" w:type="dxa"/>
          </w:tcPr>
          <w:p>
            <w:pPr>
              <w:pStyle w:val="TableParagraph"/>
              <w:spacing w:line="223" w:lineRule="exact" w:before="1"/>
              <w:ind w:left="104"/>
              <w:rPr>
                <w:rFonts w:ascii="Calibri"/>
                <w:sz w:val="20"/>
              </w:rPr>
            </w:pPr>
            <w:r>
              <w:rPr>
                <w:rFonts w:ascii="Calibri"/>
                <w:spacing w:val="-2"/>
                <w:sz w:val="20"/>
              </w:rPr>
              <w:t>$4.00</w:t>
            </w:r>
          </w:p>
        </w:tc>
      </w:tr>
    </w:tbl>
    <w:p>
      <w:pPr>
        <w:pStyle w:val="BodyText"/>
        <w:spacing w:before="167"/>
        <w:rPr>
          <w:rFonts w:ascii="Calibri"/>
          <w:b/>
          <w:sz w:val="20"/>
        </w:rPr>
      </w:pPr>
    </w:p>
    <w:p>
      <w:pPr>
        <w:spacing w:before="1"/>
        <w:ind w:left="1080" w:right="0" w:firstLine="0"/>
        <w:jc w:val="left"/>
        <w:rPr>
          <w:rFonts w:ascii="Calibri"/>
          <w:sz w:val="20"/>
        </w:rPr>
      </w:pPr>
      <w:r>
        <w:rPr>
          <w:rFonts w:ascii="Calibri"/>
          <w:sz w:val="20"/>
        </w:rPr>
        <w:t>(Res.</w:t>
      </w:r>
      <w:r>
        <w:rPr>
          <w:rFonts w:ascii="Calibri"/>
          <w:spacing w:val="-9"/>
          <w:sz w:val="20"/>
        </w:rPr>
        <w:t> </w:t>
      </w:r>
      <w:r>
        <w:rPr>
          <w:rFonts w:ascii="Calibri"/>
          <w:sz w:val="20"/>
        </w:rPr>
        <w:t>2015-19,</w:t>
      </w:r>
      <w:r>
        <w:rPr>
          <w:rFonts w:ascii="Calibri"/>
          <w:spacing w:val="-8"/>
          <w:sz w:val="20"/>
        </w:rPr>
        <w:t> </w:t>
      </w:r>
      <w:r>
        <w:rPr>
          <w:rFonts w:ascii="Calibri"/>
          <w:sz w:val="20"/>
        </w:rPr>
        <w:t>6-16-2015;</w:t>
      </w:r>
      <w:r>
        <w:rPr>
          <w:rFonts w:ascii="Calibri"/>
          <w:spacing w:val="-10"/>
          <w:sz w:val="20"/>
        </w:rPr>
        <w:t> </w:t>
      </w:r>
      <w:r>
        <w:rPr>
          <w:rFonts w:ascii="Calibri"/>
          <w:sz w:val="20"/>
        </w:rPr>
        <w:t>amd.</w:t>
      </w:r>
      <w:r>
        <w:rPr>
          <w:rFonts w:ascii="Calibri"/>
          <w:spacing w:val="-9"/>
          <w:sz w:val="20"/>
        </w:rPr>
        <w:t> </w:t>
      </w:r>
      <w:r>
        <w:rPr>
          <w:rFonts w:ascii="Calibri"/>
          <w:sz w:val="20"/>
        </w:rPr>
        <w:t>Res.</w:t>
      </w:r>
      <w:r>
        <w:rPr>
          <w:rFonts w:ascii="Calibri"/>
          <w:spacing w:val="-8"/>
          <w:sz w:val="20"/>
        </w:rPr>
        <w:t> </w:t>
      </w:r>
      <w:r>
        <w:rPr>
          <w:rFonts w:ascii="Calibri"/>
          <w:sz w:val="20"/>
        </w:rPr>
        <w:t>2016-27,</w:t>
      </w:r>
      <w:r>
        <w:rPr>
          <w:rFonts w:ascii="Calibri"/>
          <w:spacing w:val="-8"/>
          <w:sz w:val="20"/>
        </w:rPr>
        <w:t> </w:t>
      </w:r>
      <w:r>
        <w:rPr>
          <w:rFonts w:ascii="Calibri"/>
          <w:sz w:val="20"/>
        </w:rPr>
        <w:t>12-6-2016;</w:t>
      </w:r>
      <w:r>
        <w:rPr>
          <w:rFonts w:ascii="Calibri"/>
          <w:spacing w:val="-7"/>
          <w:sz w:val="20"/>
        </w:rPr>
        <w:t> </w:t>
      </w:r>
      <w:r>
        <w:rPr>
          <w:rFonts w:ascii="Calibri"/>
          <w:sz w:val="20"/>
        </w:rPr>
        <w:t>Res.</w:t>
      </w:r>
      <w:r>
        <w:rPr>
          <w:rFonts w:ascii="Calibri"/>
          <w:spacing w:val="-9"/>
          <w:sz w:val="20"/>
        </w:rPr>
        <w:t> </w:t>
      </w:r>
      <w:r>
        <w:rPr>
          <w:rFonts w:ascii="Calibri"/>
          <w:sz w:val="20"/>
        </w:rPr>
        <w:t>2021-18,</w:t>
      </w:r>
      <w:r>
        <w:rPr>
          <w:rFonts w:ascii="Calibri"/>
          <w:spacing w:val="-8"/>
          <w:sz w:val="20"/>
        </w:rPr>
        <w:t> </w:t>
      </w:r>
      <w:r>
        <w:rPr>
          <w:rFonts w:ascii="Calibri"/>
          <w:sz w:val="20"/>
        </w:rPr>
        <w:t>6-15-2021;</w:t>
      </w:r>
      <w:r>
        <w:rPr>
          <w:rFonts w:ascii="Calibri"/>
          <w:spacing w:val="-10"/>
          <w:sz w:val="20"/>
        </w:rPr>
        <w:t> </w:t>
      </w:r>
      <w:r>
        <w:rPr>
          <w:rFonts w:ascii="Calibri"/>
          <w:sz w:val="20"/>
        </w:rPr>
        <w:t>Res.</w:t>
      </w:r>
      <w:r>
        <w:rPr>
          <w:rFonts w:ascii="Calibri"/>
          <w:spacing w:val="-8"/>
          <w:sz w:val="20"/>
        </w:rPr>
        <w:t> </w:t>
      </w:r>
      <w:r>
        <w:rPr>
          <w:rFonts w:ascii="Calibri"/>
          <w:sz w:val="20"/>
        </w:rPr>
        <w:t>2022-21,</w:t>
      </w:r>
      <w:r>
        <w:rPr>
          <w:rFonts w:ascii="Calibri"/>
          <w:spacing w:val="-8"/>
          <w:sz w:val="20"/>
        </w:rPr>
        <w:t> </w:t>
      </w:r>
      <w:r>
        <w:rPr>
          <w:rFonts w:ascii="Calibri"/>
          <w:sz w:val="20"/>
        </w:rPr>
        <w:t>6-21-2022;</w:t>
      </w:r>
      <w:r>
        <w:rPr>
          <w:rFonts w:ascii="Calibri"/>
          <w:spacing w:val="-10"/>
          <w:sz w:val="20"/>
        </w:rPr>
        <w:t> </w:t>
      </w:r>
      <w:r>
        <w:rPr>
          <w:rFonts w:ascii="Calibri"/>
          <w:spacing w:val="-4"/>
          <w:sz w:val="20"/>
        </w:rPr>
        <w:t>Res.</w:t>
      </w:r>
    </w:p>
    <w:p>
      <w:pPr>
        <w:spacing w:before="0"/>
        <w:ind w:left="1079" w:right="0" w:firstLine="0"/>
        <w:jc w:val="left"/>
        <w:rPr>
          <w:rFonts w:ascii="Calibri"/>
          <w:sz w:val="20"/>
        </w:rPr>
      </w:pPr>
      <w:r>
        <w:rPr>
          <w:rFonts w:ascii="Calibri"/>
          <w:sz w:val="20"/>
        </w:rPr>
        <w:t>2022-29,</w:t>
      </w:r>
      <w:r>
        <w:rPr>
          <w:rFonts w:ascii="Calibri"/>
          <w:spacing w:val="-9"/>
          <w:sz w:val="20"/>
        </w:rPr>
        <w:t> </w:t>
      </w:r>
      <w:r>
        <w:rPr>
          <w:rFonts w:ascii="Calibri"/>
          <w:sz w:val="20"/>
        </w:rPr>
        <w:t>8-16-2022;</w:t>
      </w:r>
      <w:r>
        <w:rPr>
          <w:rFonts w:ascii="Calibri"/>
          <w:spacing w:val="-10"/>
          <w:sz w:val="20"/>
        </w:rPr>
        <w:t> </w:t>
      </w:r>
      <w:r>
        <w:rPr>
          <w:rFonts w:ascii="Calibri"/>
          <w:sz w:val="20"/>
        </w:rPr>
        <w:t>Res.</w:t>
      </w:r>
      <w:r>
        <w:rPr>
          <w:rFonts w:ascii="Calibri"/>
          <w:spacing w:val="-10"/>
          <w:sz w:val="20"/>
        </w:rPr>
        <w:t> </w:t>
      </w:r>
      <w:r>
        <w:rPr>
          <w:rFonts w:ascii="Calibri"/>
          <w:sz w:val="20"/>
        </w:rPr>
        <w:t>2023-37,</w:t>
      </w:r>
      <w:r>
        <w:rPr>
          <w:rFonts w:ascii="Calibri"/>
          <w:spacing w:val="-8"/>
          <w:sz w:val="20"/>
        </w:rPr>
        <w:t> </w:t>
      </w:r>
      <w:r>
        <w:rPr>
          <w:rFonts w:ascii="Calibri"/>
          <w:sz w:val="20"/>
        </w:rPr>
        <w:t>12-5-2023;</w:t>
      </w:r>
      <w:r>
        <w:rPr>
          <w:rFonts w:ascii="Calibri"/>
          <w:spacing w:val="-11"/>
          <w:sz w:val="20"/>
        </w:rPr>
        <w:t> </w:t>
      </w:r>
      <w:r>
        <w:rPr>
          <w:rFonts w:ascii="Calibri"/>
          <w:sz w:val="20"/>
        </w:rPr>
        <w:t>Res.</w:t>
      </w:r>
      <w:r>
        <w:rPr>
          <w:rFonts w:ascii="Calibri"/>
          <w:spacing w:val="-9"/>
          <w:sz w:val="20"/>
        </w:rPr>
        <w:t> </w:t>
      </w:r>
      <w:r>
        <w:rPr>
          <w:rFonts w:ascii="Calibri"/>
          <w:sz w:val="20"/>
        </w:rPr>
        <w:t>2024-21,</w:t>
      </w:r>
      <w:r>
        <w:rPr>
          <w:rFonts w:ascii="Calibri"/>
          <w:spacing w:val="-9"/>
          <w:sz w:val="20"/>
        </w:rPr>
        <w:t> </w:t>
      </w:r>
      <w:r>
        <w:rPr>
          <w:rFonts w:ascii="Calibri"/>
          <w:sz w:val="20"/>
        </w:rPr>
        <w:t>6-18-2024;</w:t>
      </w:r>
      <w:r>
        <w:rPr>
          <w:rFonts w:ascii="Calibri"/>
          <w:spacing w:val="-10"/>
          <w:sz w:val="20"/>
        </w:rPr>
        <w:t> </w:t>
      </w:r>
      <w:r>
        <w:rPr>
          <w:rFonts w:ascii="Calibri"/>
          <w:sz w:val="20"/>
        </w:rPr>
        <w:t>Res.</w:t>
      </w:r>
      <w:r>
        <w:rPr>
          <w:rFonts w:ascii="Calibri"/>
          <w:spacing w:val="-10"/>
          <w:sz w:val="20"/>
        </w:rPr>
        <w:t> </w:t>
      </w:r>
      <w:r>
        <w:rPr>
          <w:rFonts w:ascii="Calibri"/>
          <w:sz w:val="20"/>
        </w:rPr>
        <w:t>2024-27,</w:t>
      </w:r>
      <w:r>
        <w:rPr>
          <w:rFonts w:ascii="Calibri"/>
          <w:spacing w:val="-8"/>
          <w:sz w:val="20"/>
        </w:rPr>
        <w:t> </w:t>
      </w:r>
      <w:r>
        <w:rPr>
          <w:rFonts w:ascii="Calibri"/>
          <w:sz w:val="20"/>
        </w:rPr>
        <w:t>8-6-</w:t>
      </w:r>
      <w:r>
        <w:rPr>
          <w:rFonts w:ascii="Calibri"/>
          <w:spacing w:val="-2"/>
          <w:sz w:val="20"/>
        </w:rPr>
        <w:t>2024)</w:t>
      </w:r>
    </w:p>
    <w:p>
      <w:pPr>
        <w:pStyle w:val="BodyText"/>
        <w:spacing w:before="175"/>
        <w:rPr>
          <w:rFonts w:ascii="Calibri"/>
          <w:sz w:val="20"/>
        </w:rPr>
      </w:pPr>
    </w:p>
    <w:p>
      <w:pPr>
        <w:pStyle w:val="Heading9"/>
        <w:numPr>
          <w:ilvl w:val="2"/>
          <w:numId w:val="26"/>
        </w:numPr>
        <w:tabs>
          <w:tab w:pos="1831" w:val="left" w:leader="none"/>
        </w:tabs>
        <w:spacing w:line="240" w:lineRule="auto" w:before="0" w:after="0"/>
        <w:ind w:left="1831" w:right="0" w:hanging="751"/>
        <w:jc w:val="left"/>
        <w:rPr>
          <w:rFonts w:ascii="Calibri"/>
        </w:rPr>
      </w:pPr>
      <w:bookmarkStart w:name="1-12-12: ELECTION FEES:" w:id="125"/>
      <w:bookmarkEnd w:id="125"/>
      <w:r>
        <w:rPr>
          <w:b w:val="0"/>
        </w:rPr>
      </w:r>
      <w:r>
        <w:rPr>
          <w:rFonts w:ascii="Calibri"/>
        </w:rPr>
        <w:t>:</w:t>
      </w:r>
      <w:r>
        <w:rPr>
          <w:rFonts w:ascii="Calibri"/>
          <w:spacing w:val="-4"/>
        </w:rPr>
        <w:t> </w:t>
      </w:r>
      <w:r>
        <w:rPr>
          <w:rFonts w:ascii="Calibri"/>
        </w:rPr>
        <w:t>ELECTION</w:t>
      </w:r>
      <w:r>
        <w:rPr>
          <w:rFonts w:ascii="Calibri"/>
          <w:spacing w:val="-1"/>
        </w:rPr>
        <w:t> </w:t>
      </w:r>
      <w:r>
        <w:rPr>
          <w:rFonts w:ascii="Calibri"/>
          <w:spacing w:val="-4"/>
        </w:rPr>
        <w:t>FEES:</w:t>
      </w:r>
    </w:p>
    <w:p>
      <w:pPr>
        <w:tabs>
          <w:tab w:pos="1555" w:val="left" w:leader="none"/>
        </w:tabs>
        <w:spacing w:before="165"/>
        <w:ind w:left="1555" w:right="1151" w:hanging="476"/>
        <w:jc w:val="left"/>
        <w:rPr>
          <w:rFonts w:ascii="Calibri"/>
          <w:sz w:val="20"/>
        </w:rPr>
      </w:pPr>
      <w:r>
        <w:rPr>
          <w:rFonts w:ascii="Calibri"/>
          <w:spacing w:val="-6"/>
          <w:sz w:val="20"/>
        </w:rPr>
        <w:t>A.</w:t>
      </w:r>
      <w:r>
        <w:rPr>
          <w:rFonts w:ascii="Calibri"/>
          <w:sz w:val="20"/>
        </w:rPr>
        <w:tab/>
        <w:t>Individuals filing as candidates for the City Council or for Mayor shall pay a twenty-five dollar ($25.00) fee at the time of filing their candidacy with the City Recorder. This filing fee shall be refundable only if it is determined</w:t>
      </w:r>
      <w:r>
        <w:rPr>
          <w:rFonts w:ascii="Calibri"/>
          <w:spacing w:val="-2"/>
          <w:sz w:val="20"/>
        </w:rPr>
        <w:t> </w:t>
      </w:r>
      <w:r>
        <w:rPr>
          <w:rFonts w:ascii="Calibri"/>
          <w:sz w:val="20"/>
        </w:rPr>
        <w:t>that</w:t>
      </w:r>
      <w:r>
        <w:rPr>
          <w:rFonts w:ascii="Calibri"/>
          <w:spacing w:val="-3"/>
          <w:sz w:val="20"/>
        </w:rPr>
        <w:t> </w:t>
      </w:r>
      <w:r>
        <w:rPr>
          <w:rFonts w:ascii="Calibri"/>
          <w:sz w:val="20"/>
        </w:rPr>
        <w:t>the</w:t>
      </w:r>
      <w:r>
        <w:rPr>
          <w:rFonts w:ascii="Calibri"/>
          <w:spacing w:val="-4"/>
          <w:sz w:val="20"/>
        </w:rPr>
        <w:t> </w:t>
      </w:r>
      <w:r>
        <w:rPr>
          <w:rFonts w:ascii="Calibri"/>
          <w:sz w:val="20"/>
        </w:rPr>
        <w:t>person</w:t>
      </w:r>
      <w:r>
        <w:rPr>
          <w:rFonts w:ascii="Calibri"/>
          <w:spacing w:val="-2"/>
          <w:sz w:val="20"/>
        </w:rPr>
        <w:t> </w:t>
      </w:r>
      <w:r>
        <w:rPr>
          <w:rFonts w:ascii="Calibri"/>
          <w:sz w:val="20"/>
        </w:rPr>
        <w:t>filing</w:t>
      </w:r>
      <w:r>
        <w:rPr>
          <w:rFonts w:ascii="Calibri"/>
          <w:spacing w:val="-3"/>
          <w:sz w:val="20"/>
        </w:rPr>
        <w:t> </w:t>
      </w:r>
      <w:r>
        <w:rPr>
          <w:rFonts w:ascii="Calibri"/>
          <w:sz w:val="20"/>
        </w:rPr>
        <w:t>is</w:t>
      </w:r>
      <w:r>
        <w:rPr>
          <w:rFonts w:ascii="Calibri"/>
          <w:spacing w:val="-2"/>
          <w:sz w:val="20"/>
        </w:rPr>
        <w:t> </w:t>
      </w:r>
      <w:r>
        <w:rPr>
          <w:rFonts w:ascii="Calibri"/>
          <w:sz w:val="20"/>
        </w:rPr>
        <w:t>not</w:t>
      </w:r>
      <w:r>
        <w:rPr>
          <w:rFonts w:ascii="Calibri"/>
          <w:spacing w:val="-3"/>
          <w:sz w:val="20"/>
        </w:rPr>
        <w:t> </w:t>
      </w:r>
      <w:r>
        <w:rPr>
          <w:rFonts w:ascii="Calibri"/>
          <w:sz w:val="20"/>
        </w:rPr>
        <w:t>qualified</w:t>
      </w:r>
      <w:r>
        <w:rPr>
          <w:rFonts w:ascii="Calibri"/>
          <w:spacing w:val="-2"/>
          <w:sz w:val="20"/>
        </w:rPr>
        <w:t> </w:t>
      </w:r>
      <w:r>
        <w:rPr>
          <w:rFonts w:ascii="Calibri"/>
          <w:sz w:val="20"/>
        </w:rPr>
        <w:t>to</w:t>
      </w:r>
      <w:r>
        <w:rPr>
          <w:rFonts w:ascii="Calibri"/>
          <w:spacing w:val="-3"/>
          <w:sz w:val="20"/>
        </w:rPr>
        <w:t> </w:t>
      </w:r>
      <w:r>
        <w:rPr>
          <w:rFonts w:ascii="Calibri"/>
          <w:sz w:val="20"/>
        </w:rPr>
        <w:t>be</w:t>
      </w:r>
      <w:r>
        <w:rPr>
          <w:rFonts w:ascii="Calibri"/>
          <w:spacing w:val="-4"/>
          <w:sz w:val="20"/>
        </w:rPr>
        <w:t> </w:t>
      </w:r>
      <w:r>
        <w:rPr>
          <w:rFonts w:ascii="Calibri"/>
          <w:sz w:val="20"/>
        </w:rPr>
        <w:t>a</w:t>
      </w:r>
      <w:r>
        <w:rPr>
          <w:rFonts w:ascii="Calibri"/>
          <w:spacing w:val="-2"/>
          <w:sz w:val="20"/>
        </w:rPr>
        <w:t> </w:t>
      </w:r>
      <w:r>
        <w:rPr>
          <w:rFonts w:ascii="Calibri"/>
          <w:sz w:val="20"/>
        </w:rPr>
        <w:t>candidate,</w:t>
      </w:r>
      <w:r>
        <w:rPr>
          <w:rFonts w:ascii="Calibri"/>
          <w:spacing w:val="-2"/>
          <w:sz w:val="20"/>
        </w:rPr>
        <w:t> </w:t>
      </w:r>
      <w:r>
        <w:rPr>
          <w:rFonts w:ascii="Calibri"/>
          <w:sz w:val="20"/>
        </w:rPr>
        <w:t>or</w:t>
      </w:r>
      <w:r>
        <w:rPr>
          <w:rFonts w:ascii="Calibri"/>
          <w:spacing w:val="-3"/>
          <w:sz w:val="20"/>
        </w:rPr>
        <w:t> </w:t>
      </w:r>
      <w:r>
        <w:rPr>
          <w:rFonts w:ascii="Calibri"/>
          <w:sz w:val="20"/>
        </w:rPr>
        <w:t>who</w:t>
      </w:r>
      <w:r>
        <w:rPr>
          <w:rFonts w:ascii="Calibri"/>
          <w:spacing w:val="-3"/>
          <w:sz w:val="20"/>
        </w:rPr>
        <w:t> </w:t>
      </w:r>
      <w:r>
        <w:rPr>
          <w:rFonts w:ascii="Calibri"/>
          <w:sz w:val="20"/>
        </w:rPr>
        <w:t>is</w:t>
      </w:r>
      <w:r>
        <w:rPr>
          <w:rFonts w:ascii="Calibri"/>
          <w:spacing w:val="-2"/>
          <w:sz w:val="20"/>
        </w:rPr>
        <w:t> </w:t>
      </w:r>
      <w:r>
        <w:rPr>
          <w:rFonts w:ascii="Calibri"/>
          <w:sz w:val="20"/>
        </w:rPr>
        <w:t>found</w:t>
      </w:r>
      <w:r>
        <w:rPr>
          <w:rFonts w:ascii="Calibri"/>
          <w:spacing w:val="-4"/>
          <w:sz w:val="20"/>
        </w:rPr>
        <w:t> </w:t>
      </w:r>
      <w:r>
        <w:rPr>
          <w:rFonts w:ascii="Calibri"/>
          <w:sz w:val="20"/>
        </w:rPr>
        <w:t>to</w:t>
      </w:r>
      <w:r>
        <w:rPr>
          <w:rFonts w:ascii="Calibri"/>
          <w:spacing w:val="-3"/>
          <w:sz w:val="20"/>
        </w:rPr>
        <w:t> </w:t>
      </w:r>
      <w:r>
        <w:rPr>
          <w:rFonts w:ascii="Calibri"/>
          <w:sz w:val="20"/>
        </w:rPr>
        <w:t>have</w:t>
      </w:r>
      <w:r>
        <w:rPr>
          <w:rFonts w:ascii="Calibri"/>
          <w:spacing w:val="-4"/>
          <w:sz w:val="20"/>
        </w:rPr>
        <w:t> </w:t>
      </w:r>
      <w:r>
        <w:rPr>
          <w:rFonts w:ascii="Calibri"/>
          <w:sz w:val="20"/>
        </w:rPr>
        <w:t>improperly</w:t>
      </w:r>
      <w:r>
        <w:rPr>
          <w:rFonts w:ascii="Calibri"/>
          <w:spacing w:val="-2"/>
          <w:sz w:val="20"/>
        </w:rPr>
        <w:t> </w:t>
      </w:r>
      <w:r>
        <w:rPr>
          <w:rFonts w:ascii="Calibri"/>
          <w:sz w:val="20"/>
        </w:rPr>
        <w:t>filed. In lieu of the filing fee, the option exists for a petition with at least fifty (50) registered voter signatures in support of the candidate.</w:t>
      </w:r>
    </w:p>
    <w:p>
      <w:pPr>
        <w:spacing w:before="121"/>
        <w:ind w:left="1079" w:right="0" w:firstLine="0"/>
        <w:jc w:val="left"/>
        <w:rPr>
          <w:rFonts w:ascii="Calibri"/>
          <w:sz w:val="20"/>
        </w:rPr>
      </w:pPr>
      <w:r>
        <w:rPr>
          <w:rFonts w:ascii="Calibri"/>
          <w:sz w:val="20"/>
        </w:rPr>
        <w:t>(Res.</w:t>
      </w:r>
      <w:r>
        <w:rPr>
          <w:rFonts w:ascii="Calibri"/>
          <w:spacing w:val="-12"/>
          <w:sz w:val="20"/>
        </w:rPr>
        <w:t> </w:t>
      </w:r>
      <w:r>
        <w:rPr>
          <w:rFonts w:ascii="Calibri"/>
          <w:sz w:val="20"/>
        </w:rPr>
        <w:t>2015-19,</w:t>
      </w:r>
      <w:r>
        <w:rPr>
          <w:rFonts w:ascii="Calibri"/>
          <w:spacing w:val="-11"/>
          <w:sz w:val="20"/>
        </w:rPr>
        <w:t> </w:t>
      </w:r>
      <w:r>
        <w:rPr>
          <w:rFonts w:ascii="Calibri"/>
          <w:sz w:val="20"/>
        </w:rPr>
        <w:t>6-16-</w:t>
      </w:r>
      <w:r>
        <w:rPr>
          <w:rFonts w:ascii="Calibri"/>
          <w:spacing w:val="-4"/>
          <w:sz w:val="20"/>
        </w:rPr>
        <w:t>2015)</w:t>
      </w:r>
    </w:p>
    <w:p>
      <w:pPr>
        <w:pStyle w:val="BodyText"/>
        <w:spacing w:before="174"/>
        <w:rPr>
          <w:rFonts w:ascii="Calibri"/>
          <w:sz w:val="20"/>
        </w:rPr>
      </w:pPr>
    </w:p>
    <w:p>
      <w:pPr>
        <w:pStyle w:val="Heading9"/>
        <w:numPr>
          <w:ilvl w:val="2"/>
          <w:numId w:val="26"/>
        </w:numPr>
        <w:tabs>
          <w:tab w:pos="1831" w:val="left" w:leader="none"/>
        </w:tabs>
        <w:spacing w:line="240" w:lineRule="auto" w:before="0" w:after="0"/>
        <w:ind w:left="1831" w:right="0" w:hanging="751"/>
        <w:jc w:val="left"/>
        <w:rPr>
          <w:rFonts w:ascii="Calibri"/>
        </w:rPr>
      </w:pPr>
      <w:bookmarkStart w:name="1-12-13: ANNEXATION FEES:" w:id="126"/>
      <w:bookmarkEnd w:id="126"/>
      <w:r>
        <w:rPr>
          <w:b w:val="0"/>
        </w:rPr>
      </w:r>
      <w:r>
        <w:rPr>
          <w:rFonts w:ascii="Calibri"/>
        </w:rPr>
        <w:t>:</w:t>
      </w:r>
      <w:r>
        <w:rPr>
          <w:rFonts w:ascii="Calibri"/>
          <w:spacing w:val="-5"/>
        </w:rPr>
        <w:t> </w:t>
      </w:r>
      <w:r>
        <w:rPr>
          <w:rFonts w:ascii="Calibri"/>
        </w:rPr>
        <w:t>ANNEXATION</w:t>
      </w:r>
      <w:r>
        <w:rPr>
          <w:rFonts w:ascii="Calibri"/>
          <w:spacing w:val="-1"/>
        </w:rPr>
        <w:t> </w:t>
      </w:r>
      <w:r>
        <w:rPr>
          <w:rFonts w:ascii="Calibri"/>
          <w:spacing w:val="-4"/>
        </w:rPr>
        <w:t>FEES:</w:t>
      </w:r>
    </w:p>
    <w:p>
      <w:pPr>
        <w:pStyle w:val="BodyText"/>
        <w:spacing w:before="5"/>
        <w:rPr>
          <w:rFonts w:ascii="Calibri"/>
          <w:b/>
          <w:sz w:val="13"/>
        </w:rPr>
      </w:pPr>
    </w:p>
    <w:tbl>
      <w:tblPr>
        <w:tblW w:w="0" w:type="auto"/>
        <w:jc w:val="left"/>
        <w:tblInd w:w="12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780"/>
        <w:gridCol w:w="2335"/>
        <w:gridCol w:w="1555"/>
        <w:gridCol w:w="3893"/>
        <w:gridCol w:w="778"/>
      </w:tblGrid>
      <w:tr>
        <w:trPr>
          <w:trHeight w:val="731" w:hRule="atLeast"/>
        </w:trPr>
        <w:tc>
          <w:tcPr>
            <w:tcW w:w="4670" w:type="dxa"/>
            <w:gridSpan w:val="3"/>
          </w:tcPr>
          <w:p>
            <w:pPr>
              <w:pStyle w:val="TableParagraph"/>
              <w:spacing w:before="1"/>
              <w:ind w:left="107"/>
              <w:rPr>
                <w:rFonts w:ascii="Calibri"/>
                <w:b/>
                <w:sz w:val="20"/>
              </w:rPr>
            </w:pPr>
            <w:r>
              <w:rPr>
                <w:rFonts w:ascii="Calibri"/>
                <w:b/>
                <w:color w:val="000000"/>
                <w:sz w:val="20"/>
                <w:highlight w:val="yellow"/>
              </w:rPr>
              <w:t>*A</w:t>
            </w:r>
            <w:r>
              <w:rPr>
                <w:rFonts w:ascii="Calibri"/>
                <w:b/>
                <w:color w:val="000000"/>
                <w:spacing w:val="-5"/>
                <w:sz w:val="20"/>
                <w:highlight w:val="yellow"/>
              </w:rPr>
              <w:t> </w:t>
            </w:r>
            <w:r>
              <w:rPr>
                <w:rFonts w:ascii="Calibri"/>
                <w:b/>
                <w:color w:val="000000"/>
                <w:sz w:val="20"/>
                <w:highlight w:val="yellow"/>
              </w:rPr>
              <w:t>processing</w:t>
            </w:r>
            <w:r>
              <w:rPr>
                <w:rFonts w:ascii="Calibri"/>
                <w:b/>
                <w:color w:val="000000"/>
                <w:spacing w:val="-5"/>
                <w:sz w:val="20"/>
                <w:highlight w:val="yellow"/>
              </w:rPr>
              <w:t> </w:t>
            </w:r>
            <w:r>
              <w:rPr>
                <w:rFonts w:ascii="Calibri"/>
                <w:b/>
                <w:color w:val="000000"/>
                <w:sz w:val="20"/>
                <w:highlight w:val="yellow"/>
              </w:rPr>
              <w:t>fee</w:t>
            </w:r>
            <w:r>
              <w:rPr>
                <w:rFonts w:ascii="Calibri"/>
                <w:b/>
                <w:color w:val="000000"/>
                <w:spacing w:val="-5"/>
                <w:sz w:val="20"/>
                <w:highlight w:val="yellow"/>
              </w:rPr>
              <w:t> </w:t>
            </w:r>
            <w:r>
              <w:rPr>
                <w:rFonts w:ascii="Calibri"/>
                <w:b/>
                <w:color w:val="000000"/>
                <w:sz w:val="20"/>
                <w:highlight w:val="yellow"/>
              </w:rPr>
              <w:t>of</w:t>
            </w:r>
            <w:r>
              <w:rPr>
                <w:rFonts w:ascii="Calibri"/>
                <w:b/>
                <w:color w:val="000000"/>
                <w:spacing w:val="-5"/>
                <w:sz w:val="20"/>
                <w:highlight w:val="yellow"/>
              </w:rPr>
              <w:t> </w:t>
            </w:r>
            <w:r>
              <w:rPr>
                <w:rFonts w:ascii="Calibri"/>
                <w:b/>
                <w:color w:val="000000"/>
                <w:sz w:val="20"/>
                <w:highlight w:val="yellow"/>
              </w:rPr>
              <w:t>2.75%</w:t>
            </w:r>
            <w:r>
              <w:rPr>
                <w:rFonts w:ascii="Calibri"/>
                <w:b/>
                <w:color w:val="000000"/>
                <w:spacing w:val="-4"/>
                <w:sz w:val="20"/>
                <w:highlight w:val="yellow"/>
              </w:rPr>
              <w:t> </w:t>
            </w:r>
            <w:r>
              <w:rPr>
                <w:rFonts w:ascii="Calibri"/>
                <w:b/>
                <w:color w:val="000000"/>
                <w:sz w:val="20"/>
                <w:highlight w:val="yellow"/>
              </w:rPr>
              <w:t>shall</w:t>
            </w:r>
            <w:r>
              <w:rPr>
                <w:rFonts w:ascii="Calibri"/>
                <w:b/>
                <w:color w:val="000000"/>
                <w:spacing w:val="-5"/>
                <w:sz w:val="20"/>
                <w:highlight w:val="yellow"/>
              </w:rPr>
              <w:t> </w:t>
            </w:r>
            <w:r>
              <w:rPr>
                <w:rFonts w:ascii="Calibri"/>
                <w:b/>
                <w:color w:val="000000"/>
                <w:sz w:val="20"/>
                <w:highlight w:val="yellow"/>
              </w:rPr>
              <w:t>be</w:t>
            </w:r>
            <w:r>
              <w:rPr>
                <w:rFonts w:ascii="Calibri"/>
                <w:b/>
                <w:color w:val="000000"/>
                <w:spacing w:val="-5"/>
                <w:sz w:val="20"/>
                <w:highlight w:val="yellow"/>
              </w:rPr>
              <w:t> </w:t>
            </w:r>
            <w:r>
              <w:rPr>
                <w:rFonts w:ascii="Calibri"/>
                <w:b/>
                <w:color w:val="000000"/>
                <w:sz w:val="20"/>
                <w:highlight w:val="yellow"/>
              </w:rPr>
              <w:t>applied</w:t>
            </w:r>
            <w:r>
              <w:rPr>
                <w:rFonts w:ascii="Calibri"/>
                <w:b/>
                <w:color w:val="000000"/>
                <w:spacing w:val="-4"/>
                <w:sz w:val="20"/>
                <w:highlight w:val="yellow"/>
              </w:rPr>
              <w:t> </w:t>
            </w:r>
            <w:r>
              <w:rPr>
                <w:rFonts w:ascii="Calibri"/>
                <w:b/>
                <w:color w:val="000000"/>
                <w:sz w:val="20"/>
                <w:highlight w:val="yellow"/>
              </w:rPr>
              <w:t>to</w:t>
            </w:r>
            <w:r>
              <w:rPr>
                <w:rFonts w:ascii="Calibri"/>
                <w:b/>
                <w:color w:val="000000"/>
                <w:spacing w:val="-4"/>
                <w:sz w:val="20"/>
                <w:highlight w:val="yellow"/>
              </w:rPr>
              <w:t> </w:t>
            </w:r>
            <w:r>
              <w:rPr>
                <w:rFonts w:ascii="Calibri"/>
                <w:b/>
                <w:color w:val="000000"/>
                <w:sz w:val="20"/>
                <w:highlight w:val="yellow"/>
              </w:rPr>
              <w:t>all</w:t>
            </w:r>
            <w:r>
              <w:rPr>
                <w:rFonts w:ascii="Calibri"/>
                <w:b/>
                <w:color w:val="000000"/>
                <w:sz w:val="20"/>
              </w:rPr>
              <w:t> </w:t>
            </w:r>
            <w:r>
              <w:rPr>
                <w:rFonts w:ascii="Calibri"/>
                <w:b/>
                <w:color w:val="000000"/>
                <w:sz w:val="20"/>
                <w:highlight w:val="yellow"/>
              </w:rPr>
              <w:t>transactions made by credit or debit card.</w:t>
            </w:r>
          </w:p>
        </w:tc>
        <w:tc>
          <w:tcPr>
            <w:tcW w:w="3893" w:type="dxa"/>
          </w:tcPr>
          <w:p>
            <w:pPr>
              <w:pStyle w:val="TableParagraph"/>
              <w:rPr>
                <w:rFonts w:ascii="Times New Roman"/>
                <w:sz w:val="18"/>
              </w:rPr>
            </w:pPr>
          </w:p>
        </w:tc>
        <w:tc>
          <w:tcPr>
            <w:tcW w:w="778" w:type="dxa"/>
          </w:tcPr>
          <w:p>
            <w:pPr>
              <w:pStyle w:val="TableParagraph"/>
              <w:rPr>
                <w:rFonts w:ascii="Times New Roman"/>
                <w:sz w:val="18"/>
              </w:rPr>
            </w:pPr>
          </w:p>
        </w:tc>
      </w:tr>
      <w:tr>
        <w:trPr>
          <w:trHeight w:val="246" w:hRule="atLeast"/>
        </w:trPr>
        <w:tc>
          <w:tcPr>
            <w:tcW w:w="4670" w:type="dxa"/>
            <w:gridSpan w:val="3"/>
          </w:tcPr>
          <w:p>
            <w:pPr>
              <w:pStyle w:val="TableParagraph"/>
              <w:spacing w:line="223" w:lineRule="exact" w:before="3"/>
              <w:ind w:left="107"/>
              <w:rPr>
                <w:rFonts w:ascii="Calibri"/>
                <w:sz w:val="20"/>
              </w:rPr>
            </w:pPr>
            <w:r>
              <w:rPr>
                <w:rFonts w:ascii="Calibri"/>
                <w:spacing w:val="-2"/>
                <w:sz w:val="20"/>
              </w:rPr>
              <w:t>Annexation</w:t>
            </w:r>
            <w:r>
              <w:rPr>
                <w:rFonts w:ascii="Calibri"/>
                <w:spacing w:val="8"/>
                <w:sz w:val="20"/>
              </w:rPr>
              <w:t> </w:t>
            </w:r>
            <w:r>
              <w:rPr>
                <w:rFonts w:ascii="Calibri"/>
                <w:spacing w:val="-4"/>
                <w:sz w:val="20"/>
              </w:rPr>
              <w:t>fees:</w:t>
            </w:r>
          </w:p>
        </w:tc>
        <w:tc>
          <w:tcPr>
            <w:tcW w:w="3893" w:type="dxa"/>
          </w:tcPr>
          <w:p>
            <w:pPr>
              <w:pStyle w:val="TableParagraph"/>
              <w:rPr>
                <w:rFonts w:ascii="Times New Roman"/>
                <w:sz w:val="16"/>
              </w:rPr>
            </w:pPr>
          </w:p>
        </w:tc>
        <w:tc>
          <w:tcPr>
            <w:tcW w:w="778" w:type="dxa"/>
          </w:tcPr>
          <w:p>
            <w:pPr>
              <w:pStyle w:val="TableParagraph"/>
              <w:rPr>
                <w:rFonts w:ascii="Times New Roman"/>
                <w:sz w:val="16"/>
              </w:rPr>
            </w:pPr>
          </w:p>
        </w:tc>
      </w:tr>
      <w:tr>
        <w:trPr>
          <w:trHeight w:val="243" w:hRule="atLeast"/>
        </w:trPr>
        <w:tc>
          <w:tcPr>
            <w:tcW w:w="780" w:type="dxa"/>
          </w:tcPr>
          <w:p>
            <w:pPr>
              <w:pStyle w:val="TableParagraph"/>
              <w:rPr>
                <w:rFonts w:ascii="Times New Roman"/>
                <w:sz w:val="16"/>
              </w:rPr>
            </w:pPr>
          </w:p>
        </w:tc>
        <w:tc>
          <w:tcPr>
            <w:tcW w:w="2335" w:type="dxa"/>
          </w:tcPr>
          <w:p>
            <w:pPr>
              <w:pStyle w:val="TableParagraph"/>
              <w:spacing w:line="223" w:lineRule="exact" w:before="1"/>
              <w:ind w:left="107"/>
              <w:rPr>
                <w:rFonts w:ascii="Calibri"/>
                <w:sz w:val="20"/>
              </w:rPr>
            </w:pPr>
            <w:r>
              <w:rPr>
                <w:rFonts w:ascii="Calibri"/>
                <w:sz w:val="20"/>
              </w:rPr>
              <w:t>0</w:t>
            </w:r>
            <w:r>
              <w:rPr>
                <w:rFonts w:ascii="Calibri"/>
                <w:spacing w:val="-1"/>
                <w:sz w:val="20"/>
              </w:rPr>
              <w:t> </w:t>
            </w:r>
            <w:r>
              <w:rPr>
                <w:rFonts w:ascii="Calibri"/>
                <w:sz w:val="20"/>
              </w:rPr>
              <w:t>-</w:t>
            </w:r>
            <w:r>
              <w:rPr>
                <w:rFonts w:ascii="Calibri"/>
                <w:spacing w:val="-2"/>
                <w:sz w:val="20"/>
              </w:rPr>
              <w:t> </w:t>
            </w:r>
            <w:r>
              <w:rPr>
                <w:rFonts w:ascii="Calibri"/>
                <w:sz w:val="20"/>
              </w:rPr>
              <w:t>5</w:t>
            </w:r>
            <w:r>
              <w:rPr>
                <w:rFonts w:ascii="Calibri"/>
                <w:spacing w:val="-1"/>
                <w:sz w:val="20"/>
              </w:rPr>
              <w:t> </w:t>
            </w:r>
            <w:r>
              <w:rPr>
                <w:rFonts w:ascii="Calibri"/>
                <w:spacing w:val="-2"/>
                <w:sz w:val="20"/>
              </w:rPr>
              <w:t>acres</w:t>
            </w:r>
          </w:p>
        </w:tc>
        <w:tc>
          <w:tcPr>
            <w:tcW w:w="1555" w:type="dxa"/>
          </w:tcPr>
          <w:p>
            <w:pPr>
              <w:pStyle w:val="TableParagraph"/>
              <w:spacing w:line="223" w:lineRule="exact" w:before="1"/>
              <w:ind w:left="107"/>
              <w:rPr>
                <w:rFonts w:ascii="Calibri"/>
                <w:sz w:val="20"/>
              </w:rPr>
            </w:pPr>
            <w:r>
              <w:rPr>
                <w:rFonts w:ascii="Calibri"/>
                <w:sz w:val="20"/>
              </w:rPr>
              <w:t>$</w:t>
            </w:r>
            <w:r>
              <w:rPr>
                <w:rFonts w:ascii="Calibri"/>
                <w:spacing w:val="-2"/>
                <w:sz w:val="20"/>
              </w:rPr>
              <w:t> 500.00</w:t>
            </w:r>
          </w:p>
        </w:tc>
        <w:tc>
          <w:tcPr>
            <w:tcW w:w="3893" w:type="dxa"/>
          </w:tcPr>
          <w:p>
            <w:pPr>
              <w:pStyle w:val="TableParagraph"/>
              <w:rPr>
                <w:rFonts w:ascii="Times New Roman"/>
                <w:sz w:val="16"/>
              </w:rPr>
            </w:pPr>
          </w:p>
        </w:tc>
        <w:tc>
          <w:tcPr>
            <w:tcW w:w="778" w:type="dxa"/>
          </w:tcPr>
          <w:p>
            <w:pPr>
              <w:pStyle w:val="TableParagraph"/>
              <w:rPr>
                <w:rFonts w:ascii="Times New Roman"/>
                <w:sz w:val="16"/>
              </w:rPr>
            </w:pPr>
          </w:p>
        </w:tc>
      </w:tr>
      <w:tr>
        <w:trPr>
          <w:trHeight w:val="243" w:hRule="atLeast"/>
        </w:trPr>
        <w:tc>
          <w:tcPr>
            <w:tcW w:w="780" w:type="dxa"/>
          </w:tcPr>
          <w:p>
            <w:pPr>
              <w:pStyle w:val="TableParagraph"/>
              <w:rPr>
                <w:rFonts w:ascii="Times New Roman"/>
                <w:sz w:val="16"/>
              </w:rPr>
            </w:pPr>
          </w:p>
        </w:tc>
        <w:tc>
          <w:tcPr>
            <w:tcW w:w="2335" w:type="dxa"/>
          </w:tcPr>
          <w:p>
            <w:pPr>
              <w:pStyle w:val="TableParagraph"/>
              <w:spacing w:line="223" w:lineRule="exact" w:before="1"/>
              <w:ind w:left="107"/>
              <w:rPr>
                <w:rFonts w:ascii="Calibri"/>
                <w:sz w:val="20"/>
              </w:rPr>
            </w:pPr>
            <w:r>
              <w:rPr>
                <w:rFonts w:ascii="Calibri"/>
                <w:sz w:val="20"/>
              </w:rPr>
              <w:t>&lt;</w:t>
            </w:r>
            <w:r>
              <w:rPr>
                <w:rFonts w:ascii="Calibri"/>
                <w:spacing w:val="-3"/>
                <w:sz w:val="20"/>
              </w:rPr>
              <w:t> </w:t>
            </w:r>
            <w:r>
              <w:rPr>
                <w:rFonts w:ascii="Calibri"/>
                <w:sz w:val="20"/>
              </w:rPr>
              <w:t>5</w:t>
            </w:r>
            <w:r>
              <w:rPr>
                <w:rFonts w:ascii="Calibri"/>
                <w:spacing w:val="-1"/>
                <w:sz w:val="20"/>
              </w:rPr>
              <w:t> </w:t>
            </w:r>
            <w:r>
              <w:rPr>
                <w:rFonts w:ascii="Calibri"/>
                <w:sz w:val="20"/>
              </w:rPr>
              <w:t>-</w:t>
            </w:r>
            <w:r>
              <w:rPr>
                <w:rFonts w:ascii="Calibri"/>
                <w:spacing w:val="-3"/>
                <w:sz w:val="20"/>
              </w:rPr>
              <w:t> </w:t>
            </w:r>
            <w:r>
              <w:rPr>
                <w:rFonts w:ascii="Calibri"/>
                <w:sz w:val="20"/>
              </w:rPr>
              <w:t>10</w:t>
            </w:r>
            <w:r>
              <w:rPr>
                <w:rFonts w:ascii="Calibri"/>
                <w:spacing w:val="-1"/>
                <w:sz w:val="20"/>
              </w:rPr>
              <w:t> </w:t>
            </w:r>
            <w:r>
              <w:rPr>
                <w:rFonts w:ascii="Calibri"/>
                <w:spacing w:val="-2"/>
                <w:sz w:val="20"/>
              </w:rPr>
              <w:t>acres</w:t>
            </w:r>
          </w:p>
        </w:tc>
        <w:tc>
          <w:tcPr>
            <w:tcW w:w="1555" w:type="dxa"/>
          </w:tcPr>
          <w:p>
            <w:pPr>
              <w:pStyle w:val="TableParagraph"/>
              <w:spacing w:line="223" w:lineRule="exact" w:before="1"/>
              <w:ind w:left="107"/>
              <w:rPr>
                <w:rFonts w:ascii="Calibri"/>
                <w:sz w:val="20"/>
              </w:rPr>
            </w:pPr>
            <w:r>
              <w:rPr>
                <w:rFonts w:ascii="Calibri"/>
                <w:spacing w:val="-2"/>
                <w:sz w:val="20"/>
              </w:rPr>
              <w:t>1,000.00</w:t>
            </w:r>
          </w:p>
        </w:tc>
        <w:tc>
          <w:tcPr>
            <w:tcW w:w="3893" w:type="dxa"/>
          </w:tcPr>
          <w:p>
            <w:pPr>
              <w:pStyle w:val="TableParagraph"/>
              <w:rPr>
                <w:rFonts w:ascii="Times New Roman"/>
                <w:sz w:val="16"/>
              </w:rPr>
            </w:pPr>
          </w:p>
        </w:tc>
        <w:tc>
          <w:tcPr>
            <w:tcW w:w="778" w:type="dxa"/>
          </w:tcPr>
          <w:p>
            <w:pPr>
              <w:pStyle w:val="TableParagraph"/>
              <w:rPr>
                <w:rFonts w:ascii="Times New Roman"/>
                <w:sz w:val="16"/>
              </w:rPr>
            </w:pPr>
          </w:p>
        </w:tc>
      </w:tr>
      <w:tr>
        <w:trPr>
          <w:trHeight w:val="244" w:hRule="atLeast"/>
        </w:trPr>
        <w:tc>
          <w:tcPr>
            <w:tcW w:w="780" w:type="dxa"/>
          </w:tcPr>
          <w:p>
            <w:pPr>
              <w:pStyle w:val="TableParagraph"/>
              <w:rPr>
                <w:rFonts w:ascii="Times New Roman"/>
                <w:sz w:val="16"/>
              </w:rPr>
            </w:pPr>
          </w:p>
        </w:tc>
        <w:tc>
          <w:tcPr>
            <w:tcW w:w="2335" w:type="dxa"/>
          </w:tcPr>
          <w:p>
            <w:pPr>
              <w:pStyle w:val="TableParagraph"/>
              <w:spacing w:line="223" w:lineRule="exact" w:before="1"/>
              <w:ind w:left="107"/>
              <w:rPr>
                <w:rFonts w:ascii="Calibri"/>
                <w:sz w:val="20"/>
              </w:rPr>
            </w:pPr>
            <w:r>
              <w:rPr>
                <w:rFonts w:ascii="Calibri"/>
                <w:sz w:val="20"/>
              </w:rPr>
              <w:t>&gt;</w:t>
            </w:r>
            <w:r>
              <w:rPr>
                <w:rFonts w:ascii="Calibri"/>
                <w:spacing w:val="-3"/>
                <w:sz w:val="20"/>
              </w:rPr>
              <w:t> </w:t>
            </w:r>
            <w:r>
              <w:rPr>
                <w:rFonts w:ascii="Calibri"/>
                <w:sz w:val="20"/>
              </w:rPr>
              <w:t>10</w:t>
            </w:r>
            <w:r>
              <w:rPr>
                <w:rFonts w:ascii="Calibri"/>
                <w:spacing w:val="-3"/>
                <w:sz w:val="20"/>
              </w:rPr>
              <w:t> </w:t>
            </w:r>
            <w:r>
              <w:rPr>
                <w:rFonts w:ascii="Calibri"/>
                <w:spacing w:val="-2"/>
                <w:sz w:val="20"/>
              </w:rPr>
              <w:t>acres</w:t>
            </w:r>
          </w:p>
        </w:tc>
        <w:tc>
          <w:tcPr>
            <w:tcW w:w="1555" w:type="dxa"/>
          </w:tcPr>
          <w:p>
            <w:pPr>
              <w:pStyle w:val="TableParagraph"/>
              <w:spacing w:line="223" w:lineRule="exact" w:before="1"/>
              <w:ind w:left="107"/>
              <w:rPr>
                <w:rFonts w:ascii="Calibri"/>
                <w:sz w:val="20"/>
              </w:rPr>
            </w:pPr>
            <w:r>
              <w:rPr>
                <w:rFonts w:ascii="Calibri"/>
                <w:spacing w:val="-2"/>
                <w:sz w:val="20"/>
              </w:rPr>
              <w:t>1,500.00</w:t>
            </w:r>
          </w:p>
        </w:tc>
        <w:tc>
          <w:tcPr>
            <w:tcW w:w="3893" w:type="dxa"/>
          </w:tcPr>
          <w:p>
            <w:pPr>
              <w:pStyle w:val="TableParagraph"/>
              <w:rPr>
                <w:rFonts w:ascii="Times New Roman"/>
                <w:sz w:val="16"/>
              </w:rPr>
            </w:pPr>
          </w:p>
        </w:tc>
        <w:tc>
          <w:tcPr>
            <w:tcW w:w="778" w:type="dxa"/>
          </w:tcPr>
          <w:p>
            <w:pPr>
              <w:pStyle w:val="TableParagraph"/>
              <w:rPr>
                <w:rFonts w:ascii="Times New Roman"/>
                <w:sz w:val="16"/>
              </w:rPr>
            </w:pPr>
          </w:p>
        </w:tc>
      </w:tr>
      <w:tr>
        <w:trPr>
          <w:trHeight w:val="243" w:hRule="atLeast"/>
        </w:trPr>
        <w:tc>
          <w:tcPr>
            <w:tcW w:w="4670" w:type="dxa"/>
            <w:gridSpan w:val="3"/>
          </w:tcPr>
          <w:p>
            <w:pPr>
              <w:pStyle w:val="TableParagraph"/>
              <w:spacing w:line="223" w:lineRule="exact" w:before="1"/>
              <w:ind w:left="107"/>
              <w:rPr>
                <w:rFonts w:ascii="Calibri"/>
                <w:sz w:val="20"/>
              </w:rPr>
            </w:pPr>
            <w:r>
              <w:rPr>
                <w:rFonts w:ascii="Calibri"/>
                <w:spacing w:val="-2"/>
                <w:sz w:val="20"/>
              </w:rPr>
              <w:t>Additional</w:t>
            </w:r>
            <w:r>
              <w:rPr>
                <w:rFonts w:ascii="Calibri"/>
                <w:spacing w:val="8"/>
                <w:sz w:val="20"/>
              </w:rPr>
              <w:t> </w:t>
            </w:r>
            <w:r>
              <w:rPr>
                <w:rFonts w:ascii="Calibri"/>
                <w:spacing w:val="-2"/>
                <w:sz w:val="20"/>
              </w:rPr>
              <w:t>costs:</w:t>
            </w:r>
          </w:p>
        </w:tc>
        <w:tc>
          <w:tcPr>
            <w:tcW w:w="3893" w:type="dxa"/>
          </w:tcPr>
          <w:p>
            <w:pPr>
              <w:pStyle w:val="TableParagraph"/>
              <w:rPr>
                <w:rFonts w:ascii="Times New Roman"/>
                <w:sz w:val="16"/>
              </w:rPr>
            </w:pPr>
          </w:p>
        </w:tc>
        <w:tc>
          <w:tcPr>
            <w:tcW w:w="778" w:type="dxa"/>
          </w:tcPr>
          <w:p>
            <w:pPr>
              <w:pStyle w:val="TableParagraph"/>
              <w:rPr>
                <w:rFonts w:ascii="Times New Roman"/>
                <w:sz w:val="16"/>
              </w:rPr>
            </w:pPr>
          </w:p>
        </w:tc>
      </w:tr>
      <w:tr>
        <w:trPr>
          <w:trHeight w:val="243" w:hRule="atLeast"/>
        </w:trPr>
        <w:tc>
          <w:tcPr>
            <w:tcW w:w="780" w:type="dxa"/>
          </w:tcPr>
          <w:p>
            <w:pPr>
              <w:pStyle w:val="TableParagraph"/>
              <w:rPr>
                <w:rFonts w:ascii="Times New Roman"/>
                <w:sz w:val="16"/>
              </w:rPr>
            </w:pPr>
          </w:p>
        </w:tc>
        <w:tc>
          <w:tcPr>
            <w:tcW w:w="7783" w:type="dxa"/>
            <w:gridSpan w:val="3"/>
          </w:tcPr>
          <w:p>
            <w:pPr>
              <w:pStyle w:val="TableParagraph"/>
              <w:spacing w:line="223" w:lineRule="exact" w:before="1"/>
              <w:ind w:left="107"/>
              <w:rPr>
                <w:rFonts w:ascii="Calibri"/>
                <w:sz w:val="20"/>
              </w:rPr>
            </w:pPr>
            <w:r>
              <w:rPr>
                <w:rFonts w:ascii="Calibri"/>
                <w:sz w:val="20"/>
              </w:rPr>
              <w:t>Reimbursement</w:t>
            </w:r>
            <w:r>
              <w:rPr>
                <w:rFonts w:ascii="Calibri"/>
                <w:spacing w:val="-8"/>
                <w:sz w:val="20"/>
              </w:rPr>
              <w:t> </w:t>
            </w:r>
            <w:r>
              <w:rPr>
                <w:rFonts w:ascii="Calibri"/>
                <w:sz w:val="20"/>
              </w:rPr>
              <w:t>for</w:t>
            </w:r>
            <w:r>
              <w:rPr>
                <w:rFonts w:ascii="Calibri"/>
                <w:spacing w:val="-8"/>
                <w:sz w:val="20"/>
              </w:rPr>
              <w:t> </w:t>
            </w:r>
            <w:r>
              <w:rPr>
                <w:rFonts w:ascii="Calibri"/>
                <w:sz w:val="20"/>
              </w:rPr>
              <w:t>all</w:t>
            </w:r>
            <w:r>
              <w:rPr>
                <w:rFonts w:ascii="Calibri"/>
                <w:spacing w:val="-8"/>
                <w:sz w:val="20"/>
              </w:rPr>
              <w:t> </w:t>
            </w:r>
            <w:r>
              <w:rPr>
                <w:rFonts w:ascii="Calibri"/>
                <w:sz w:val="20"/>
              </w:rPr>
              <w:t>publication</w:t>
            </w:r>
            <w:r>
              <w:rPr>
                <w:rFonts w:ascii="Calibri"/>
                <w:spacing w:val="-7"/>
                <w:sz w:val="20"/>
              </w:rPr>
              <w:t> </w:t>
            </w:r>
            <w:r>
              <w:rPr>
                <w:rFonts w:ascii="Calibri"/>
                <w:sz w:val="20"/>
              </w:rPr>
              <w:t>costs</w:t>
            </w:r>
            <w:r>
              <w:rPr>
                <w:rFonts w:ascii="Calibri"/>
                <w:spacing w:val="-7"/>
                <w:sz w:val="20"/>
              </w:rPr>
              <w:t> </w:t>
            </w:r>
            <w:r>
              <w:rPr>
                <w:rFonts w:ascii="Calibri"/>
                <w:sz w:val="20"/>
              </w:rPr>
              <w:t>associated</w:t>
            </w:r>
            <w:r>
              <w:rPr>
                <w:rFonts w:ascii="Calibri"/>
                <w:spacing w:val="-7"/>
                <w:sz w:val="20"/>
              </w:rPr>
              <w:t> </w:t>
            </w:r>
            <w:r>
              <w:rPr>
                <w:rFonts w:ascii="Calibri"/>
                <w:sz w:val="20"/>
              </w:rPr>
              <w:t>with</w:t>
            </w:r>
            <w:r>
              <w:rPr>
                <w:rFonts w:ascii="Calibri"/>
                <w:spacing w:val="-7"/>
                <w:sz w:val="20"/>
              </w:rPr>
              <w:t> </w:t>
            </w:r>
            <w:r>
              <w:rPr>
                <w:rFonts w:ascii="Calibri"/>
                <w:spacing w:val="-2"/>
                <w:sz w:val="20"/>
              </w:rPr>
              <w:t>annexation</w:t>
            </w:r>
          </w:p>
        </w:tc>
        <w:tc>
          <w:tcPr>
            <w:tcW w:w="778" w:type="dxa"/>
          </w:tcPr>
          <w:p>
            <w:pPr>
              <w:pStyle w:val="TableParagraph"/>
              <w:rPr>
                <w:rFonts w:ascii="Times New Roman"/>
                <w:sz w:val="16"/>
              </w:rPr>
            </w:pPr>
          </w:p>
        </w:tc>
      </w:tr>
      <w:tr>
        <w:trPr>
          <w:trHeight w:val="244" w:hRule="atLeast"/>
        </w:trPr>
        <w:tc>
          <w:tcPr>
            <w:tcW w:w="780" w:type="dxa"/>
          </w:tcPr>
          <w:p>
            <w:pPr>
              <w:pStyle w:val="TableParagraph"/>
              <w:rPr>
                <w:rFonts w:ascii="Times New Roman"/>
                <w:sz w:val="16"/>
              </w:rPr>
            </w:pPr>
          </w:p>
        </w:tc>
        <w:tc>
          <w:tcPr>
            <w:tcW w:w="7783" w:type="dxa"/>
            <w:gridSpan w:val="3"/>
          </w:tcPr>
          <w:p>
            <w:pPr>
              <w:pStyle w:val="TableParagraph"/>
              <w:spacing w:line="223" w:lineRule="exact" w:before="1"/>
              <w:ind w:left="107"/>
              <w:rPr>
                <w:rFonts w:ascii="Calibri"/>
                <w:sz w:val="20"/>
              </w:rPr>
            </w:pPr>
            <w:r>
              <w:rPr>
                <w:rFonts w:ascii="Calibri"/>
                <w:sz w:val="20"/>
              </w:rPr>
              <w:t>Reimbursement</w:t>
            </w:r>
            <w:r>
              <w:rPr>
                <w:rFonts w:ascii="Calibri"/>
                <w:spacing w:val="-7"/>
                <w:sz w:val="20"/>
              </w:rPr>
              <w:t> </w:t>
            </w:r>
            <w:r>
              <w:rPr>
                <w:rFonts w:ascii="Calibri"/>
                <w:sz w:val="20"/>
              </w:rPr>
              <w:t>for</w:t>
            </w:r>
            <w:r>
              <w:rPr>
                <w:rFonts w:ascii="Calibri"/>
                <w:spacing w:val="-7"/>
                <w:sz w:val="20"/>
              </w:rPr>
              <w:t> </w:t>
            </w:r>
            <w:r>
              <w:rPr>
                <w:rFonts w:ascii="Calibri"/>
                <w:sz w:val="20"/>
              </w:rPr>
              <w:t>review</w:t>
            </w:r>
            <w:r>
              <w:rPr>
                <w:rFonts w:ascii="Calibri"/>
                <w:spacing w:val="-5"/>
                <w:sz w:val="20"/>
              </w:rPr>
              <w:t> </w:t>
            </w:r>
            <w:r>
              <w:rPr>
                <w:rFonts w:ascii="Calibri"/>
                <w:sz w:val="20"/>
              </w:rPr>
              <w:t>fee</w:t>
            </w:r>
            <w:r>
              <w:rPr>
                <w:rFonts w:ascii="Calibri"/>
                <w:spacing w:val="-8"/>
                <w:sz w:val="20"/>
              </w:rPr>
              <w:t> </w:t>
            </w:r>
            <w:r>
              <w:rPr>
                <w:rFonts w:ascii="Calibri"/>
                <w:sz w:val="20"/>
              </w:rPr>
              <w:t>from</w:t>
            </w:r>
            <w:r>
              <w:rPr>
                <w:rFonts w:ascii="Calibri"/>
                <w:spacing w:val="-7"/>
                <w:sz w:val="20"/>
              </w:rPr>
              <w:t> </w:t>
            </w:r>
            <w:r>
              <w:rPr>
                <w:rFonts w:ascii="Calibri"/>
                <w:sz w:val="20"/>
              </w:rPr>
              <w:t>contracted</w:t>
            </w:r>
            <w:r>
              <w:rPr>
                <w:rFonts w:ascii="Calibri"/>
                <w:spacing w:val="-6"/>
                <w:sz w:val="20"/>
              </w:rPr>
              <w:t> </w:t>
            </w:r>
            <w:r>
              <w:rPr>
                <w:rFonts w:ascii="Calibri"/>
                <w:sz w:val="20"/>
              </w:rPr>
              <w:t>City</w:t>
            </w:r>
            <w:r>
              <w:rPr>
                <w:rFonts w:ascii="Calibri"/>
                <w:spacing w:val="-6"/>
                <w:sz w:val="20"/>
              </w:rPr>
              <w:t> </w:t>
            </w:r>
            <w:r>
              <w:rPr>
                <w:rFonts w:ascii="Calibri"/>
                <w:spacing w:val="-2"/>
                <w:sz w:val="20"/>
              </w:rPr>
              <w:t>Engineer</w:t>
            </w:r>
          </w:p>
        </w:tc>
        <w:tc>
          <w:tcPr>
            <w:tcW w:w="778" w:type="dxa"/>
          </w:tcPr>
          <w:p>
            <w:pPr>
              <w:pStyle w:val="TableParagraph"/>
              <w:rPr>
                <w:rFonts w:ascii="Times New Roman"/>
                <w:sz w:val="16"/>
              </w:rPr>
            </w:pPr>
          </w:p>
        </w:tc>
      </w:tr>
      <w:tr>
        <w:trPr>
          <w:trHeight w:val="243" w:hRule="atLeast"/>
        </w:trPr>
        <w:tc>
          <w:tcPr>
            <w:tcW w:w="780" w:type="dxa"/>
          </w:tcPr>
          <w:p>
            <w:pPr>
              <w:pStyle w:val="TableParagraph"/>
              <w:rPr>
                <w:rFonts w:ascii="Times New Roman"/>
                <w:sz w:val="16"/>
              </w:rPr>
            </w:pPr>
          </w:p>
        </w:tc>
        <w:tc>
          <w:tcPr>
            <w:tcW w:w="7783" w:type="dxa"/>
            <w:gridSpan w:val="3"/>
          </w:tcPr>
          <w:p>
            <w:pPr>
              <w:pStyle w:val="TableParagraph"/>
              <w:spacing w:line="223" w:lineRule="exact" w:before="1"/>
              <w:ind w:left="107"/>
              <w:rPr>
                <w:rFonts w:ascii="Calibri"/>
                <w:sz w:val="20"/>
              </w:rPr>
            </w:pPr>
            <w:r>
              <w:rPr>
                <w:rFonts w:ascii="Calibri"/>
                <w:sz w:val="20"/>
              </w:rPr>
              <w:t>Any</w:t>
            </w:r>
            <w:r>
              <w:rPr>
                <w:rFonts w:ascii="Calibri"/>
                <w:spacing w:val="-6"/>
                <w:sz w:val="20"/>
              </w:rPr>
              <w:t> </w:t>
            </w:r>
            <w:r>
              <w:rPr>
                <w:rFonts w:ascii="Calibri"/>
                <w:sz w:val="20"/>
              </w:rPr>
              <w:t>unforeseen</w:t>
            </w:r>
            <w:r>
              <w:rPr>
                <w:rFonts w:ascii="Calibri"/>
                <w:spacing w:val="-6"/>
                <w:sz w:val="20"/>
              </w:rPr>
              <w:t> </w:t>
            </w:r>
            <w:r>
              <w:rPr>
                <w:rFonts w:ascii="Calibri"/>
                <w:sz w:val="20"/>
              </w:rPr>
              <w:t>costs</w:t>
            </w:r>
            <w:r>
              <w:rPr>
                <w:rFonts w:ascii="Calibri"/>
                <w:spacing w:val="-6"/>
                <w:sz w:val="20"/>
              </w:rPr>
              <w:t> </w:t>
            </w:r>
            <w:r>
              <w:rPr>
                <w:rFonts w:ascii="Calibri"/>
                <w:sz w:val="20"/>
              </w:rPr>
              <w:t>associated</w:t>
            </w:r>
            <w:r>
              <w:rPr>
                <w:rFonts w:ascii="Calibri"/>
                <w:spacing w:val="-6"/>
                <w:sz w:val="20"/>
              </w:rPr>
              <w:t> </w:t>
            </w:r>
            <w:r>
              <w:rPr>
                <w:rFonts w:ascii="Calibri"/>
                <w:sz w:val="20"/>
              </w:rPr>
              <w:t>with</w:t>
            </w:r>
            <w:r>
              <w:rPr>
                <w:rFonts w:ascii="Calibri"/>
                <w:spacing w:val="-6"/>
                <w:sz w:val="20"/>
              </w:rPr>
              <w:t> </w:t>
            </w:r>
            <w:r>
              <w:rPr>
                <w:rFonts w:ascii="Calibri"/>
                <w:sz w:val="20"/>
              </w:rPr>
              <w:t>the</w:t>
            </w:r>
            <w:r>
              <w:rPr>
                <w:rFonts w:ascii="Calibri"/>
                <w:spacing w:val="-8"/>
                <w:sz w:val="20"/>
              </w:rPr>
              <w:t> </w:t>
            </w:r>
            <w:r>
              <w:rPr>
                <w:rFonts w:ascii="Calibri"/>
                <w:sz w:val="20"/>
              </w:rPr>
              <w:t>annexation</w:t>
            </w:r>
            <w:r>
              <w:rPr>
                <w:rFonts w:ascii="Calibri"/>
                <w:spacing w:val="-6"/>
                <w:sz w:val="20"/>
              </w:rPr>
              <w:t> </w:t>
            </w:r>
            <w:r>
              <w:rPr>
                <w:rFonts w:ascii="Calibri"/>
                <w:spacing w:val="-2"/>
                <w:sz w:val="20"/>
              </w:rPr>
              <w:t>process</w:t>
            </w:r>
          </w:p>
        </w:tc>
        <w:tc>
          <w:tcPr>
            <w:tcW w:w="778" w:type="dxa"/>
          </w:tcPr>
          <w:p>
            <w:pPr>
              <w:pStyle w:val="TableParagraph"/>
              <w:rPr>
                <w:rFonts w:ascii="Times New Roman"/>
                <w:sz w:val="16"/>
              </w:rPr>
            </w:pPr>
          </w:p>
        </w:tc>
      </w:tr>
    </w:tbl>
    <w:p>
      <w:pPr>
        <w:pStyle w:val="BodyText"/>
        <w:spacing w:before="118"/>
        <w:rPr>
          <w:rFonts w:ascii="Calibri"/>
          <w:b/>
        </w:rPr>
      </w:pPr>
    </w:p>
    <w:p>
      <w:pPr>
        <w:spacing w:before="1"/>
        <w:ind w:left="1080" w:right="0" w:firstLine="0"/>
        <w:jc w:val="left"/>
        <w:rPr>
          <w:rFonts w:ascii="Calibri"/>
          <w:sz w:val="20"/>
        </w:rPr>
      </w:pPr>
      <w:r>
        <w:rPr>
          <w:rFonts w:ascii="Calibri"/>
          <w:sz w:val="20"/>
        </w:rPr>
        <w:t>(Res.</w:t>
      </w:r>
      <w:r>
        <w:rPr>
          <w:rFonts w:ascii="Calibri"/>
          <w:spacing w:val="-12"/>
          <w:sz w:val="20"/>
        </w:rPr>
        <w:t> </w:t>
      </w:r>
      <w:r>
        <w:rPr>
          <w:rFonts w:ascii="Calibri"/>
          <w:sz w:val="20"/>
        </w:rPr>
        <w:t>2019-02,</w:t>
      </w:r>
      <w:r>
        <w:rPr>
          <w:rFonts w:ascii="Calibri"/>
          <w:spacing w:val="-11"/>
          <w:sz w:val="20"/>
        </w:rPr>
        <w:t> </w:t>
      </w:r>
      <w:r>
        <w:rPr>
          <w:rFonts w:ascii="Calibri"/>
          <w:sz w:val="20"/>
        </w:rPr>
        <w:t>1-15-</w:t>
      </w:r>
      <w:r>
        <w:rPr>
          <w:rFonts w:ascii="Calibri"/>
          <w:spacing w:val="-4"/>
          <w:sz w:val="20"/>
        </w:rPr>
        <w:t>2019)</w:t>
      </w:r>
    </w:p>
    <w:p>
      <w:pPr>
        <w:spacing w:after="0"/>
        <w:jc w:val="left"/>
        <w:rPr>
          <w:rFonts w:ascii="Calibri"/>
          <w:sz w:val="20"/>
        </w:rPr>
        <w:sectPr>
          <w:pgSz w:w="12240" w:h="15840"/>
          <w:pgMar w:header="854" w:footer="1410" w:top="1040" w:bottom="1600" w:left="360" w:right="360"/>
        </w:sectPr>
      </w:pPr>
    </w:p>
    <w:p>
      <w:pPr>
        <w:pStyle w:val="BodyText"/>
        <w:spacing w:before="272"/>
        <w:rPr>
          <w:rFonts w:ascii="Calibri"/>
        </w:rPr>
      </w:pPr>
    </w:p>
    <w:p>
      <w:pPr>
        <w:pStyle w:val="Heading9"/>
        <w:numPr>
          <w:ilvl w:val="2"/>
          <w:numId w:val="26"/>
        </w:numPr>
        <w:tabs>
          <w:tab w:pos="1831" w:val="left" w:leader="none"/>
        </w:tabs>
        <w:spacing w:line="240" w:lineRule="auto" w:before="1" w:after="0"/>
        <w:ind w:left="1831" w:right="0" w:hanging="751"/>
        <w:jc w:val="left"/>
        <w:rPr>
          <w:rFonts w:ascii="Calibri"/>
        </w:rPr>
      </w:pPr>
      <w:bookmarkStart w:name="1-12-14: AMENDMENTS:" w:id="127"/>
      <w:bookmarkEnd w:id="127"/>
      <w:r>
        <w:rPr>
          <w:b w:val="0"/>
        </w:rPr>
      </w:r>
      <w:r>
        <w:rPr>
          <w:rFonts w:ascii="Calibri"/>
        </w:rPr>
        <w:t>:</w:t>
      </w:r>
      <w:r>
        <w:rPr>
          <w:rFonts w:ascii="Calibri"/>
          <w:spacing w:val="-1"/>
        </w:rPr>
        <w:t> </w:t>
      </w:r>
      <w:r>
        <w:rPr>
          <w:rFonts w:ascii="Calibri"/>
          <w:spacing w:val="-2"/>
        </w:rPr>
        <w:t>AMENDMENTS:</w:t>
      </w:r>
    </w:p>
    <w:p>
      <w:pPr>
        <w:spacing w:line="357" w:lineRule="auto" w:before="165"/>
        <w:ind w:left="1080" w:right="2619" w:firstLine="0"/>
        <w:jc w:val="left"/>
        <w:rPr>
          <w:rFonts w:ascii="Calibri"/>
          <w:sz w:val="20"/>
        </w:rPr>
      </w:pPr>
      <w:r>
        <w:rPr>
          <w:rFonts w:ascii="Calibri"/>
          <w:sz w:val="20"/>
        </w:rPr>
        <w:t>Amendments</w:t>
      </w:r>
      <w:r>
        <w:rPr>
          <w:rFonts w:ascii="Calibri"/>
          <w:spacing w:val="-2"/>
          <w:sz w:val="20"/>
        </w:rPr>
        <w:t> </w:t>
      </w:r>
      <w:r>
        <w:rPr>
          <w:rFonts w:ascii="Calibri"/>
          <w:sz w:val="20"/>
        </w:rPr>
        <w:t>to</w:t>
      </w:r>
      <w:r>
        <w:rPr>
          <w:rFonts w:ascii="Calibri"/>
          <w:spacing w:val="-3"/>
          <w:sz w:val="20"/>
        </w:rPr>
        <w:t> </w:t>
      </w:r>
      <w:r>
        <w:rPr>
          <w:rFonts w:ascii="Calibri"/>
          <w:sz w:val="20"/>
        </w:rPr>
        <w:t>this</w:t>
      </w:r>
      <w:r>
        <w:rPr>
          <w:rFonts w:ascii="Calibri"/>
          <w:spacing w:val="-2"/>
          <w:sz w:val="20"/>
        </w:rPr>
        <w:t> </w:t>
      </w:r>
      <w:r>
        <w:rPr>
          <w:rFonts w:ascii="Calibri"/>
          <w:sz w:val="20"/>
        </w:rPr>
        <w:t>chapter</w:t>
      </w:r>
      <w:r>
        <w:rPr>
          <w:rFonts w:ascii="Calibri"/>
          <w:spacing w:val="-5"/>
          <w:sz w:val="20"/>
        </w:rPr>
        <w:t> </w:t>
      </w:r>
      <w:r>
        <w:rPr>
          <w:rFonts w:ascii="Calibri"/>
          <w:sz w:val="20"/>
        </w:rPr>
        <w:t>may</w:t>
      </w:r>
      <w:r>
        <w:rPr>
          <w:rFonts w:ascii="Calibri"/>
          <w:spacing w:val="-2"/>
          <w:sz w:val="20"/>
        </w:rPr>
        <w:t> </w:t>
      </w:r>
      <w:r>
        <w:rPr>
          <w:rFonts w:ascii="Calibri"/>
          <w:sz w:val="20"/>
        </w:rPr>
        <w:t>be</w:t>
      </w:r>
      <w:r>
        <w:rPr>
          <w:rFonts w:ascii="Calibri"/>
          <w:spacing w:val="-4"/>
          <w:sz w:val="20"/>
        </w:rPr>
        <w:t> </w:t>
      </w:r>
      <w:r>
        <w:rPr>
          <w:rFonts w:ascii="Calibri"/>
          <w:sz w:val="20"/>
        </w:rPr>
        <w:t>effected</w:t>
      </w:r>
      <w:r>
        <w:rPr>
          <w:rFonts w:ascii="Calibri"/>
          <w:spacing w:val="-2"/>
          <w:sz w:val="20"/>
        </w:rPr>
        <w:t> </w:t>
      </w:r>
      <w:r>
        <w:rPr>
          <w:rFonts w:ascii="Calibri"/>
          <w:sz w:val="20"/>
        </w:rPr>
        <w:t>by</w:t>
      </w:r>
      <w:r>
        <w:rPr>
          <w:rFonts w:ascii="Calibri"/>
          <w:spacing w:val="-2"/>
          <w:sz w:val="20"/>
        </w:rPr>
        <w:t> </w:t>
      </w:r>
      <w:r>
        <w:rPr>
          <w:rFonts w:ascii="Calibri"/>
          <w:sz w:val="20"/>
        </w:rPr>
        <w:t>resolution</w:t>
      </w:r>
      <w:r>
        <w:rPr>
          <w:rFonts w:ascii="Calibri"/>
          <w:spacing w:val="-5"/>
          <w:sz w:val="20"/>
        </w:rPr>
        <w:t> </w:t>
      </w:r>
      <w:r>
        <w:rPr>
          <w:rFonts w:ascii="Calibri"/>
          <w:sz w:val="20"/>
        </w:rPr>
        <w:t>adopted</w:t>
      </w:r>
      <w:r>
        <w:rPr>
          <w:rFonts w:ascii="Calibri"/>
          <w:spacing w:val="-2"/>
          <w:sz w:val="20"/>
        </w:rPr>
        <w:t> </w:t>
      </w:r>
      <w:r>
        <w:rPr>
          <w:rFonts w:ascii="Calibri"/>
          <w:sz w:val="20"/>
        </w:rPr>
        <w:t>by</w:t>
      </w:r>
      <w:r>
        <w:rPr>
          <w:rFonts w:ascii="Calibri"/>
          <w:spacing w:val="-2"/>
          <w:sz w:val="20"/>
        </w:rPr>
        <w:t> </w:t>
      </w:r>
      <w:r>
        <w:rPr>
          <w:rFonts w:ascii="Calibri"/>
          <w:sz w:val="20"/>
        </w:rPr>
        <w:t>the</w:t>
      </w:r>
      <w:r>
        <w:rPr>
          <w:rFonts w:ascii="Calibri"/>
          <w:spacing w:val="-4"/>
          <w:sz w:val="20"/>
        </w:rPr>
        <w:t> </w:t>
      </w:r>
      <w:r>
        <w:rPr>
          <w:rFonts w:ascii="Calibri"/>
          <w:sz w:val="20"/>
        </w:rPr>
        <w:t>Governing</w:t>
      </w:r>
      <w:r>
        <w:rPr>
          <w:rFonts w:ascii="Calibri"/>
          <w:spacing w:val="-3"/>
          <w:sz w:val="20"/>
        </w:rPr>
        <w:t> </w:t>
      </w:r>
      <w:r>
        <w:rPr>
          <w:rFonts w:ascii="Calibri"/>
          <w:sz w:val="20"/>
        </w:rPr>
        <w:t>Body. (Res. 2019-02, 1-15-2019)</w:t>
      </w:r>
    </w:p>
    <w:sectPr>
      <w:pgSz w:w="12240" w:h="15840"/>
      <w:pgMar w:header="854" w:footer="1410" w:top="1040" w:bottom="1600" w:left="360" w:right="3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Arial">
    <w:altName w:val="Arial"/>
    <w:charset w:val="0"/>
    <w:family w:val="swiss"/>
    <w:pitch w:val="variable"/>
  </w:font>
  <w:font w:name="Book Antiqua">
    <w:altName w:val="Book Antiqua"/>
    <w:charset w:val="0"/>
    <w:family w:val="roman"/>
    <w:pitch w:val="variable"/>
  </w:font>
  <w:font w:name="Century Gothic">
    <w:altName w:val="Century Gothic"/>
    <w:charset w:val="0"/>
    <w:family w:val="swiss"/>
    <w:pitch w:val="variable"/>
  </w:font>
  <w:font w:name="Comic Sans MS">
    <w:altName w:val="Comic Sans MS"/>
    <w:charset w:val="0"/>
    <w:family w:val="script"/>
    <w:pitch w:val="variable"/>
  </w:font>
  <w:font w:name="Consolas">
    <w:altName w:val="Consolas"/>
    <w:charset w:val="0"/>
    <w:family w:val="modern"/>
    <w:pitch w:val="fixed"/>
  </w:font>
  <w:font w:name="Courier New">
    <w:altName w:val="Courier New"/>
    <w:charset w:val="0"/>
    <w:family w:val="modern"/>
    <w:pitch w:val="fixed"/>
  </w:font>
  <w:font w:name="Garamond">
    <w:altName w:val="Garamond"/>
    <w:charset w:val="0"/>
    <w:family w:val="roman"/>
    <w:pitch w:val="variable"/>
  </w:font>
  <w:font w:name="Lucida Sans Unicode">
    <w:altName w:val="Lucida Sans Unicode"/>
    <w:charset w:val="0"/>
    <w:family w:val="swiss"/>
    <w:pitch w:val="variable"/>
  </w:font>
  <w:font w:name="Segoe UI Symbol">
    <w:altName w:val="Segoe UI Symbol"/>
    <w:charset w:val="0"/>
    <w:family w:val="swiss"/>
    <w:pitch w:val="variable"/>
  </w:font>
  <w:font w:name="Symbol">
    <w:altName w:val="Symbol"/>
    <w:charset w:val="2"/>
    <w:family w:val="roman"/>
    <w:pitch w:val="variable"/>
  </w:font>
  <w:font w:name="Tahoma">
    <w:altName w:val="Tahoma"/>
    <w:charset w:val="0"/>
    <w:family w:val="swiss"/>
    <w:pitch w:val="variable"/>
  </w:font>
  <w:font w:name="Wingdings">
    <w:altName w:val="Wingdings"/>
    <w:charset w:val="2"/>
    <w:family w:val="auto"/>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0000">
              <wp:simplePos x="0" y="0"/>
              <wp:positionH relativeFrom="page">
                <wp:posOffset>901699</wp:posOffset>
              </wp:positionH>
              <wp:positionV relativeFrom="page">
                <wp:posOffset>9473069</wp:posOffset>
              </wp:positionV>
              <wp:extent cx="1756410" cy="140335"/>
              <wp:effectExtent l="0" t="0" r="0" b="0"/>
              <wp:wrapNone/>
              <wp:docPr id="40" name="Textbox 40"/>
              <wp:cNvGraphicFramePr>
                <a:graphicFrameLocks/>
              </wp:cNvGraphicFramePr>
              <a:graphic>
                <a:graphicData uri="http://schemas.microsoft.com/office/word/2010/wordprocessingShape">
                  <wps:wsp>
                    <wps:cNvPr id="40" name="Textbox 40"/>
                    <wps:cNvSpPr txBox="1"/>
                    <wps:spPr>
                      <a:xfrm>
                        <a:off x="0" y="0"/>
                        <a:ext cx="175641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Times New Roman"/>
                              <w:spacing w:val="-5"/>
                              <w:sz w:val="16"/>
                            </w:rPr>
                            <w:t> </w:t>
                          </w:r>
                          <w:r>
                            <w:rPr>
                              <w:rFonts w:ascii="Garamond"/>
                              <w:sz w:val="16"/>
                            </w:rPr>
                            <w:t>Civil</w:t>
                          </w:r>
                          <w:r>
                            <w:rPr>
                              <w:rFonts w:ascii="Times New Roman"/>
                              <w:spacing w:val="-4"/>
                              <w:sz w:val="16"/>
                            </w:rPr>
                            <w:t> </w:t>
                          </w:r>
                          <w:r>
                            <w:rPr>
                              <w:rFonts w:ascii="Garamond"/>
                              <w:sz w:val="16"/>
                            </w:rPr>
                            <w:t>Engineering</w:t>
                          </w:r>
                          <w:r>
                            <w:rPr>
                              <w:rFonts w:ascii="Times New Roman"/>
                              <w:spacing w:val="-5"/>
                              <w:sz w:val="16"/>
                            </w:rPr>
                            <w:t> </w:t>
                          </w:r>
                          <w:r>
                            <w:rPr>
                              <w:rFonts w:ascii="Garamond"/>
                              <w:sz w:val="16"/>
                            </w:rPr>
                            <w:t>Consultants,</w:t>
                          </w:r>
                          <w:r>
                            <w:rPr>
                              <w:rFonts w:ascii="Times New Roman"/>
                              <w:spacing w:val="-4"/>
                              <w:sz w:val="16"/>
                            </w:rPr>
                            <w:t> </w:t>
                          </w:r>
                          <w:r>
                            <w:rPr>
                              <w:rFonts w:ascii="Garamond"/>
                              <w:spacing w:val="-2"/>
                              <w:sz w:val="16"/>
                            </w:rPr>
                            <w:t>PLLC.</w:t>
                          </w:r>
                        </w:p>
                      </w:txbxContent>
                    </wps:txbx>
                    <wps:bodyPr wrap="square" lIns="0" tIns="0" rIns="0" bIns="0" rtlCol="0">
                      <a:noAutofit/>
                    </wps:bodyPr>
                  </wps:wsp>
                </a:graphicData>
              </a:graphic>
            </wp:anchor>
          </w:drawing>
        </mc:Choice>
        <mc:Fallback>
          <w:pict>
            <v:shape style="position:absolute;margin-left:70.999969pt;margin-top:745.911011pt;width:138.3pt;height:11.05pt;mso-position-horizontal-relative:page;mso-position-vertical-relative:page;z-index:-43796480" type="#_x0000_t202" id="docshape32" filled="false" stroked="false">
              <v:textbox inset="0,0,0,0">
                <w:txbxContent>
                  <w:p>
                    <w:pPr>
                      <w:spacing w:before="20"/>
                      <w:ind w:left="20" w:right="0" w:firstLine="0"/>
                      <w:jc w:val="left"/>
                      <w:rPr>
                        <w:rFonts w:ascii="Garamond"/>
                        <w:sz w:val="16"/>
                      </w:rPr>
                    </w:pPr>
                    <w:r>
                      <w:rPr>
                        <w:rFonts w:ascii="Garamond"/>
                        <w:sz w:val="16"/>
                      </w:rPr>
                      <w:t>CEC,</w:t>
                    </w:r>
                    <w:r>
                      <w:rPr>
                        <w:rFonts w:ascii="Times New Roman"/>
                        <w:spacing w:val="-5"/>
                        <w:sz w:val="16"/>
                      </w:rPr>
                      <w:t> </w:t>
                    </w:r>
                    <w:r>
                      <w:rPr>
                        <w:rFonts w:ascii="Garamond"/>
                        <w:sz w:val="16"/>
                      </w:rPr>
                      <w:t>Civil</w:t>
                    </w:r>
                    <w:r>
                      <w:rPr>
                        <w:rFonts w:ascii="Times New Roman"/>
                        <w:spacing w:val="-4"/>
                        <w:sz w:val="16"/>
                      </w:rPr>
                      <w:t> </w:t>
                    </w:r>
                    <w:r>
                      <w:rPr>
                        <w:rFonts w:ascii="Garamond"/>
                        <w:sz w:val="16"/>
                      </w:rPr>
                      <w:t>Engineering</w:t>
                    </w:r>
                    <w:r>
                      <w:rPr>
                        <w:rFonts w:ascii="Times New Roman"/>
                        <w:spacing w:val="-5"/>
                        <w:sz w:val="16"/>
                      </w:rPr>
                      <w:t> </w:t>
                    </w:r>
                    <w:r>
                      <w:rPr>
                        <w:rFonts w:ascii="Garamond"/>
                        <w:sz w:val="16"/>
                      </w:rPr>
                      <w:t>Consultants,</w:t>
                    </w:r>
                    <w:r>
                      <w:rPr>
                        <w:rFonts w:ascii="Times New Roman"/>
                        <w:spacing w:val="-4"/>
                        <w:sz w:val="16"/>
                      </w:rPr>
                      <w:t> </w:t>
                    </w:r>
                    <w:r>
                      <w:rPr>
                        <w:rFonts w:ascii="Garamond"/>
                        <w:spacing w:val="-2"/>
                        <w:sz w:val="16"/>
                      </w:rPr>
                      <w:t>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0512">
              <wp:simplePos x="0" y="0"/>
              <wp:positionH relativeFrom="page">
                <wp:posOffset>3830823</wp:posOffset>
              </wp:positionH>
              <wp:positionV relativeFrom="page">
                <wp:posOffset>9473069</wp:posOffset>
              </wp:positionV>
              <wp:extent cx="467995" cy="140335"/>
              <wp:effectExtent l="0" t="0" r="0" b="0"/>
              <wp:wrapNone/>
              <wp:docPr id="41" name="Textbox 41"/>
              <wp:cNvGraphicFramePr>
                <a:graphicFrameLocks/>
              </wp:cNvGraphicFramePr>
              <a:graphic>
                <a:graphicData uri="http://schemas.microsoft.com/office/word/2010/wordprocessingShape">
                  <wps:wsp>
                    <wps:cNvPr id="41" name="Textbox 41"/>
                    <wps:cNvSpPr txBox="1"/>
                    <wps:spPr>
                      <a:xfrm>
                        <a:off x="0" y="0"/>
                        <a:ext cx="4679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Times New Roman"/>
                              <w:spacing w:val="-3"/>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w:t>
                          </w:r>
                          <w:r>
                            <w:rPr>
                              <w:rFonts w:ascii="Garamond"/>
                              <w:sz w:val="16"/>
                            </w:rPr>
                            <w:fldChar w:fldCharType="end"/>
                          </w:r>
                          <w:r>
                            <w:rPr>
                              <w:rFonts w:ascii="Times New Roman"/>
                              <w:spacing w:val="-1"/>
                              <w:sz w:val="16"/>
                            </w:rPr>
                            <w:t> </w:t>
                          </w:r>
                          <w:r>
                            <w:rPr>
                              <w:rFonts w:ascii="Garamond"/>
                              <w:sz w:val="16"/>
                            </w:rPr>
                            <w:t>of</w:t>
                          </w:r>
                          <w:r>
                            <w:rPr>
                              <w:rFonts w:ascii="Times New Roman"/>
                              <w:spacing w:val="-1"/>
                              <w:sz w:val="16"/>
                            </w:rPr>
                            <w:t> </w:t>
                          </w:r>
                          <w:r>
                            <w:rPr>
                              <w:rFonts w:ascii="Garamond"/>
                              <w:spacing w:val="-10"/>
                              <w:sz w:val="16"/>
                            </w:rPr>
                            <w:t>2</w:t>
                          </w:r>
                        </w:p>
                      </w:txbxContent>
                    </wps:txbx>
                    <wps:bodyPr wrap="square" lIns="0" tIns="0" rIns="0" bIns="0" rtlCol="0">
                      <a:noAutofit/>
                    </wps:bodyPr>
                  </wps:wsp>
                </a:graphicData>
              </a:graphic>
            </wp:anchor>
          </w:drawing>
        </mc:Choice>
        <mc:Fallback>
          <w:pict>
            <v:shape style="position:absolute;margin-left:301.639648pt;margin-top:745.911011pt;width:36.85pt;height:11.05pt;mso-position-horizontal-relative:page;mso-position-vertical-relative:page;z-index:-43795968" type="#_x0000_t202" id="docshape33" filled="false" stroked="false">
              <v:textbox inset="0,0,0,0">
                <w:txbxContent>
                  <w:p>
                    <w:pPr>
                      <w:spacing w:before="20"/>
                      <w:ind w:left="20" w:right="0" w:firstLine="0"/>
                      <w:jc w:val="left"/>
                      <w:rPr>
                        <w:rFonts w:ascii="Garamond"/>
                        <w:sz w:val="16"/>
                      </w:rPr>
                    </w:pPr>
                    <w:r>
                      <w:rPr>
                        <w:rFonts w:ascii="Garamond"/>
                        <w:sz w:val="16"/>
                      </w:rPr>
                      <w:t>Page</w:t>
                    </w:r>
                    <w:r>
                      <w:rPr>
                        <w:rFonts w:ascii="Times New Roman"/>
                        <w:spacing w:val="-3"/>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w:t>
                    </w:r>
                    <w:r>
                      <w:rPr>
                        <w:rFonts w:ascii="Garamond"/>
                        <w:sz w:val="16"/>
                      </w:rPr>
                      <w:fldChar w:fldCharType="end"/>
                    </w:r>
                    <w:r>
                      <w:rPr>
                        <w:rFonts w:ascii="Times New Roman"/>
                        <w:spacing w:val="-1"/>
                        <w:sz w:val="16"/>
                      </w:rPr>
                      <w:t> </w:t>
                    </w:r>
                    <w:r>
                      <w:rPr>
                        <w:rFonts w:ascii="Garamond"/>
                        <w:sz w:val="16"/>
                      </w:rPr>
                      <w:t>of</w:t>
                    </w:r>
                    <w:r>
                      <w:rPr>
                        <w:rFonts w:ascii="Times New Roman"/>
                        <w:spacing w:val="-1"/>
                        <w:sz w:val="16"/>
                      </w:rPr>
                      <w:t> </w:t>
                    </w:r>
                    <w:r>
                      <w:rPr>
                        <w:rFonts w:ascii="Garamond"/>
                        <w:spacing w:val="-10"/>
                        <w:sz w:val="16"/>
                      </w:rPr>
                      <w:t>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1024">
              <wp:simplePos x="0" y="0"/>
              <wp:positionH relativeFrom="page">
                <wp:posOffset>6628934</wp:posOffset>
              </wp:positionH>
              <wp:positionV relativeFrom="page">
                <wp:posOffset>9473069</wp:posOffset>
              </wp:positionV>
              <wp:extent cx="471170" cy="140335"/>
              <wp:effectExtent l="0" t="0" r="0" b="0"/>
              <wp:wrapNone/>
              <wp:docPr id="42" name="Textbox 42"/>
              <wp:cNvGraphicFramePr>
                <a:graphicFrameLocks/>
              </wp:cNvGraphicFramePr>
              <a:graphic>
                <a:graphicData uri="http://schemas.microsoft.com/office/word/2010/wordprocessingShape">
                  <wps:wsp>
                    <wps:cNvPr id="42" name="Textbox 42"/>
                    <wps:cNvSpPr txBox="1"/>
                    <wps:spPr>
                      <a:xfrm>
                        <a:off x="0" y="0"/>
                        <a:ext cx="47117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Times New Roman"/>
                              <w:sz w:val="16"/>
                            </w:rPr>
                            <w:t> </w:t>
                          </w:r>
                          <w:r>
                            <w:rPr>
                              <w:rFonts w:ascii="Garamond"/>
                              <w:spacing w:val="-2"/>
                              <w:sz w:val="16"/>
                            </w:rPr>
                            <w:t>Results</w:t>
                          </w:r>
                        </w:p>
                      </w:txbxContent>
                    </wps:txbx>
                    <wps:bodyPr wrap="square" lIns="0" tIns="0" rIns="0" bIns="0" rtlCol="0">
                      <a:noAutofit/>
                    </wps:bodyPr>
                  </wps:wsp>
                </a:graphicData>
              </a:graphic>
            </wp:anchor>
          </w:drawing>
        </mc:Choice>
        <mc:Fallback>
          <w:pict>
            <v:shape style="position:absolute;margin-left:521.963318pt;margin-top:745.911011pt;width:37.1pt;height:11.05pt;mso-position-horizontal-relative:page;mso-position-vertical-relative:page;z-index:-43795456" type="#_x0000_t202" id="docshape34" filled="false" stroked="false">
              <v:textbox inset="0,0,0,0">
                <w:txbxContent>
                  <w:p>
                    <w:pPr>
                      <w:spacing w:before="20"/>
                      <w:ind w:left="20" w:right="0" w:firstLine="0"/>
                      <w:jc w:val="left"/>
                      <w:rPr>
                        <w:rFonts w:ascii="Garamond"/>
                        <w:sz w:val="16"/>
                      </w:rPr>
                    </w:pPr>
                    <w:r>
                      <w:rPr>
                        <w:rFonts w:ascii="Garamond"/>
                        <w:sz w:val="16"/>
                      </w:rPr>
                      <w:t>Bid</w:t>
                    </w:r>
                    <w:r>
                      <w:rPr>
                        <w:rFonts w:ascii="Times New Roman"/>
                        <w:sz w:val="16"/>
                      </w:rPr>
                      <w:t> </w:t>
                    </w:r>
                    <w:r>
                      <w:rPr>
                        <w:rFonts w:ascii="Garamond"/>
                        <w:spacing w:val="-2"/>
                        <w:sz w:val="16"/>
                      </w:rPr>
                      <w:t>Results</w:t>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1536">
              <wp:simplePos x="0" y="0"/>
              <wp:positionH relativeFrom="page">
                <wp:posOffset>901699</wp:posOffset>
              </wp:positionH>
              <wp:positionV relativeFrom="page">
                <wp:posOffset>9473069</wp:posOffset>
              </wp:positionV>
              <wp:extent cx="1756410" cy="140335"/>
              <wp:effectExtent l="0" t="0" r="0" b="0"/>
              <wp:wrapNone/>
              <wp:docPr id="43" name="Textbox 43"/>
              <wp:cNvGraphicFramePr>
                <a:graphicFrameLocks/>
              </wp:cNvGraphicFramePr>
              <a:graphic>
                <a:graphicData uri="http://schemas.microsoft.com/office/word/2010/wordprocessingShape">
                  <wps:wsp>
                    <wps:cNvPr id="43" name="Textbox 43"/>
                    <wps:cNvSpPr txBox="1"/>
                    <wps:spPr>
                      <a:xfrm>
                        <a:off x="0" y="0"/>
                        <a:ext cx="175641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Times New Roman"/>
                              <w:spacing w:val="-5"/>
                              <w:sz w:val="16"/>
                            </w:rPr>
                            <w:t> </w:t>
                          </w:r>
                          <w:r>
                            <w:rPr>
                              <w:rFonts w:ascii="Garamond"/>
                              <w:sz w:val="16"/>
                            </w:rPr>
                            <w:t>Civil</w:t>
                          </w:r>
                          <w:r>
                            <w:rPr>
                              <w:rFonts w:ascii="Times New Roman"/>
                              <w:spacing w:val="-4"/>
                              <w:sz w:val="16"/>
                            </w:rPr>
                            <w:t> </w:t>
                          </w:r>
                          <w:r>
                            <w:rPr>
                              <w:rFonts w:ascii="Garamond"/>
                              <w:sz w:val="16"/>
                            </w:rPr>
                            <w:t>Engineering</w:t>
                          </w:r>
                          <w:r>
                            <w:rPr>
                              <w:rFonts w:ascii="Times New Roman"/>
                              <w:spacing w:val="-5"/>
                              <w:sz w:val="16"/>
                            </w:rPr>
                            <w:t> </w:t>
                          </w:r>
                          <w:r>
                            <w:rPr>
                              <w:rFonts w:ascii="Garamond"/>
                              <w:sz w:val="16"/>
                            </w:rPr>
                            <w:t>Consultants,</w:t>
                          </w:r>
                          <w:r>
                            <w:rPr>
                              <w:rFonts w:ascii="Times New Roman"/>
                              <w:spacing w:val="-4"/>
                              <w:sz w:val="16"/>
                            </w:rPr>
                            <w:t> </w:t>
                          </w:r>
                          <w:r>
                            <w:rPr>
                              <w:rFonts w:ascii="Garamond"/>
                              <w:spacing w:val="-2"/>
                              <w:sz w:val="16"/>
                            </w:rPr>
                            <w:t>PLLC.</w:t>
                          </w:r>
                        </w:p>
                      </w:txbxContent>
                    </wps:txbx>
                    <wps:bodyPr wrap="square" lIns="0" tIns="0" rIns="0" bIns="0" rtlCol="0">
                      <a:noAutofit/>
                    </wps:bodyPr>
                  </wps:wsp>
                </a:graphicData>
              </a:graphic>
            </wp:anchor>
          </w:drawing>
        </mc:Choice>
        <mc:Fallback>
          <w:pict>
            <v:shape style="position:absolute;margin-left:70.999969pt;margin-top:745.911011pt;width:138.3pt;height:11.05pt;mso-position-horizontal-relative:page;mso-position-vertical-relative:page;z-index:-43794944" type="#_x0000_t202" id="docshape35" filled="false" stroked="false">
              <v:textbox inset="0,0,0,0">
                <w:txbxContent>
                  <w:p>
                    <w:pPr>
                      <w:spacing w:before="20"/>
                      <w:ind w:left="20" w:right="0" w:firstLine="0"/>
                      <w:jc w:val="left"/>
                      <w:rPr>
                        <w:rFonts w:ascii="Garamond"/>
                        <w:sz w:val="16"/>
                      </w:rPr>
                    </w:pPr>
                    <w:r>
                      <w:rPr>
                        <w:rFonts w:ascii="Garamond"/>
                        <w:sz w:val="16"/>
                      </w:rPr>
                      <w:t>CEC,</w:t>
                    </w:r>
                    <w:r>
                      <w:rPr>
                        <w:rFonts w:ascii="Times New Roman"/>
                        <w:spacing w:val="-5"/>
                        <w:sz w:val="16"/>
                      </w:rPr>
                      <w:t> </w:t>
                    </w:r>
                    <w:r>
                      <w:rPr>
                        <w:rFonts w:ascii="Garamond"/>
                        <w:sz w:val="16"/>
                      </w:rPr>
                      <w:t>Civil</w:t>
                    </w:r>
                    <w:r>
                      <w:rPr>
                        <w:rFonts w:ascii="Times New Roman"/>
                        <w:spacing w:val="-4"/>
                        <w:sz w:val="16"/>
                      </w:rPr>
                      <w:t> </w:t>
                    </w:r>
                    <w:r>
                      <w:rPr>
                        <w:rFonts w:ascii="Garamond"/>
                        <w:sz w:val="16"/>
                      </w:rPr>
                      <w:t>Engineering</w:t>
                    </w:r>
                    <w:r>
                      <w:rPr>
                        <w:rFonts w:ascii="Times New Roman"/>
                        <w:spacing w:val="-5"/>
                        <w:sz w:val="16"/>
                      </w:rPr>
                      <w:t> </w:t>
                    </w:r>
                    <w:r>
                      <w:rPr>
                        <w:rFonts w:ascii="Garamond"/>
                        <w:sz w:val="16"/>
                      </w:rPr>
                      <w:t>Consultants,</w:t>
                    </w:r>
                    <w:r>
                      <w:rPr>
                        <w:rFonts w:ascii="Times New Roman"/>
                        <w:spacing w:val="-4"/>
                        <w:sz w:val="16"/>
                      </w:rPr>
                      <w:t> </w:t>
                    </w:r>
                    <w:r>
                      <w:rPr>
                        <w:rFonts w:ascii="Garamond"/>
                        <w:spacing w:val="-2"/>
                        <w:sz w:val="16"/>
                      </w:rPr>
                      <w:t>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2048">
              <wp:simplePos x="0" y="0"/>
              <wp:positionH relativeFrom="page">
                <wp:posOffset>3830823</wp:posOffset>
              </wp:positionH>
              <wp:positionV relativeFrom="page">
                <wp:posOffset>9473069</wp:posOffset>
              </wp:positionV>
              <wp:extent cx="467995" cy="140335"/>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4679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Times New Roman"/>
                              <w:spacing w:val="-3"/>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2</w:t>
                          </w:r>
                          <w:r>
                            <w:rPr>
                              <w:rFonts w:ascii="Garamond"/>
                              <w:sz w:val="16"/>
                            </w:rPr>
                            <w:fldChar w:fldCharType="end"/>
                          </w:r>
                          <w:r>
                            <w:rPr>
                              <w:rFonts w:ascii="Times New Roman"/>
                              <w:spacing w:val="-1"/>
                              <w:sz w:val="16"/>
                            </w:rPr>
                            <w:t> </w:t>
                          </w:r>
                          <w:r>
                            <w:rPr>
                              <w:rFonts w:ascii="Garamond"/>
                              <w:sz w:val="16"/>
                            </w:rPr>
                            <w:t>of</w:t>
                          </w:r>
                          <w:r>
                            <w:rPr>
                              <w:rFonts w:ascii="Times New Roman"/>
                              <w:spacing w:val="-1"/>
                              <w:sz w:val="16"/>
                            </w:rPr>
                            <w:t> </w:t>
                          </w:r>
                          <w:r>
                            <w:rPr>
                              <w:rFonts w:ascii="Garamond"/>
                              <w:spacing w:val="-10"/>
                              <w:sz w:val="16"/>
                            </w:rPr>
                            <w:t>2</w:t>
                          </w:r>
                        </w:p>
                      </w:txbxContent>
                    </wps:txbx>
                    <wps:bodyPr wrap="square" lIns="0" tIns="0" rIns="0" bIns="0" rtlCol="0">
                      <a:noAutofit/>
                    </wps:bodyPr>
                  </wps:wsp>
                </a:graphicData>
              </a:graphic>
            </wp:anchor>
          </w:drawing>
        </mc:Choice>
        <mc:Fallback>
          <w:pict>
            <v:shape style="position:absolute;margin-left:301.639648pt;margin-top:745.911011pt;width:36.85pt;height:11.05pt;mso-position-horizontal-relative:page;mso-position-vertical-relative:page;z-index:-43794432" type="#_x0000_t202" id="docshape36" filled="false" stroked="false">
              <v:textbox inset="0,0,0,0">
                <w:txbxContent>
                  <w:p>
                    <w:pPr>
                      <w:spacing w:before="20"/>
                      <w:ind w:left="20" w:right="0" w:firstLine="0"/>
                      <w:jc w:val="left"/>
                      <w:rPr>
                        <w:rFonts w:ascii="Garamond"/>
                        <w:sz w:val="16"/>
                      </w:rPr>
                    </w:pPr>
                    <w:r>
                      <w:rPr>
                        <w:rFonts w:ascii="Garamond"/>
                        <w:sz w:val="16"/>
                      </w:rPr>
                      <w:t>Page</w:t>
                    </w:r>
                    <w:r>
                      <w:rPr>
                        <w:rFonts w:ascii="Times New Roman"/>
                        <w:spacing w:val="-3"/>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2</w:t>
                    </w:r>
                    <w:r>
                      <w:rPr>
                        <w:rFonts w:ascii="Garamond"/>
                        <w:sz w:val="16"/>
                      </w:rPr>
                      <w:fldChar w:fldCharType="end"/>
                    </w:r>
                    <w:r>
                      <w:rPr>
                        <w:rFonts w:ascii="Times New Roman"/>
                        <w:spacing w:val="-1"/>
                        <w:sz w:val="16"/>
                      </w:rPr>
                      <w:t> </w:t>
                    </w:r>
                    <w:r>
                      <w:rPr>
                        <w:rFonts w:ascii="Garamond"/>
                        <w:sz w:val="16"/>
                      </w:rPr>
                      <w:t>of</w:t>
                    </w:r>
                    <w:r>
                      <w:rPr>
                        <w:rFonts w:ascii="Times New Roman"/>
                        <w:spacing w:val="-1"/>
                        <w:sz w:val="16"/>
                      </w:rPr>
                      <w:t> </w:t>
                    </w:r>
                    <w:r>
                      <w:rPr>
                        <w:rFonts w:ascii="Garamond"/>
                        <w:spacing w:val="-10"/>
                        <w:sz w:val="16"/>
                      </w:rPr>
                      <w:t>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2560">
              <wp:simplePos x="0" y="0"/>
              <wp:positionH relativeFrom="page">
                <wp:posOffset>6628934</wp:posOffset>
              </wp:positionH>
              <wp:positionV relativeFrom="page">
                <wp:posOffset>9473069</wp:posOffset>
              </wp:positionV>
              <wp:extent cx="471170" cy="140335"/>
              <wp:effectExtent l="0" t="0" r="0" b="0"/>
              <wp:wrapNone/>
              <wp:docPr id="45" name="Textbox 45"/>
              <wp:cNvGraphicFramePr>
                <a:graphicFrameLocks/>
              </wp:cNvGraphicFramePr>
              <a:graphic>
                <a:graphicData uri="http://schemas.microsoft.com/office/word/2010/wordprocessingShape">
                  <wps:wsp>
                    <wps:cNvPr id="45" name="Textbox 45"/>
                    <wps:cNvSpPr txBox="1"/>
                    <wps:spPr>
                      <a:xfrm>
                        <a:off x="0" y="0"/>
                        <a:ext cx="47117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Times New Roman"/>
                              <w:sz w:val="16"/>
                            </w:rPr>
                            <w:t> </w:t>
                          </w:r>
                          <w:r>
                            <w:rPr>
                              <w:rFonts w:ascii="Garamond"/>
                              <w:spacing w:val="-2"/>
                              <w:sz w:val="16"/>
                            </w:rPr>
                            <w:t>Results</w:t>
                          </w:r>
                        </w:p>
                      </w:txbxContent>
                    </wps:txbx>
                    <wps:bodyPr wrap="square" lIns="0" tIns="0" rIns="0" bIns="0" rtlCol="0">
                      <a:noAutofit/>
                    </wps:bodyPr>
                  </wps:wsp>
                </a:graphicData>
              </a:graphic>
            </wp:anchor>
          </w:drawing>
        </mc:Choice>
        <mc:Fallback>
          <w:pict>
            <v:shape style="position:absolute;margin-left:521.963318pt;margin-top:745.911011pt;width:37.1pt;height:11.05pt;mso-position-horizontal-relative:page;mso-position-vertical-relative:page;z-index:-43793920" type="#_x0000_t202" id="docshape37" filled="false" stroked="false">
              <v:textbox inset="0,0,0,0">
                <w:txbxContent>
                  <w:p>
                    <w:pPr>
                      <w:spacing w:before="20"/>
                      <w:ind w:left="20" w:right="0" w:firstLine="0"/>
                      <w:jc w:val="left"/>
                      <w:rPr>
                        <w:rFonts w:ascii="Garamond"/>
                        <w:sz w:val="16"/>
                      </w:rPr>
                    </w:pPr>
                    <w:r>
                      <w:rPr>
                        <w:rFonts w:ascii="Garamond"/>
                        <w:sz w:val="16"/>
                      </w:rPr>
                      <w:t>Bid</w:t>
                    </w:r>
                    <w:r>
                      <w:rPr>
                        <w:rFonts w:ascii="Times New Roman"/>
                        <w:sz w:val="16"/>
                      </w:rPr>
                      <w:t> </w:t>
                    </w:r>
                    <w:r>
                      <w:rPr>
                        <w:rFonts w:ascii="Garamond"/>
                        <w:spacing w:val="-2"/>
                        <w:sz w:val="16"/>
                      </w:rPr>
                      <w:t>Results</w:t>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3072">
              <wp:simplePos x="0" y="0"/>
              <wp:positionH relativeFrom="page">
                <wp:posOffset>686815</wp:posOffset>
              </wp:positionH>
              <wp:positionV relativeFrom="page">
                <wp:posOffset>7391286</wp:posOffset>
              </wp:positionV>
              <wp:extent cx="1741170" cy="140335"/>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93408" type="#_x0000_t202" id="docshape38"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3584">
              <wp:simplePos x="0" y="0"/>
              <wp:positionH relativeFrom="page">
                <wp:posOffset>4742197</wp:posOffset>
              </wp:positionH>
              <wp:positionV relativeFrom="page">
                <wp:posOffset>7391286</wp:posOffset>
              </wp:positionV>
              <wp:extent cx="565785" cy="140335"/>
              <wp:effectExtent l="0" t="0" r="0" b="0"/>
              <wp:wrapNone/>
              <wp:docPr id="47" name="Textbox 47"/>
              <wp:cNvGraphicFramePr>
                <a:graphicFrameLocks/>
              </wp:cNvGraphicFramePr>
              <a:graphic>
                <a:graphicData uri="http://schemas.microsoft.com/office/word/2010/wordprocessingShape">
                  <wps:wsp>
                    <wps:cNvPr id="47" name="Textbox 47"/>
                    <wps:cNvSpPr txBox="1"/>
                    <wps:spPr>
                      <a:xfrm>
                        <a:off x="0" y="0"/>
                        <a:ext cx="56578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10</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3.401367pt;margin-top:581.991028pt;width:44.55pt;height:11.05pt;mso-position-horizontal-relative:page;mso-position-vertical-relative:page;z-index:-43792896" type="#_x0000_t202" id="docshape39"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10</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4096">
              <wp:simplePos x="0" y="0"/>
              <wp:positionH relativeFrom="page">
                <wp:posOffset>8759471</wp:posOffset>
              </wp:positionH>
              <wp:positionV relativeFrom="page">
                <wp:posOffset>7391286</wp:posOffset>
              </wp:positionV>
              <wp:extent cx="615950" cy="140335"/>
              <wp:effectExtent l="0" t="0" r="0" b="0"/>
              <wp:wrapNone/>
              <wp:docPr id="48" name="Textbox 48"/>
              <wp:cNvGraphicFramePr>
                <a:graphicFrameLocks/>
              </wp:cNvGraphicFramePr>
              <a:graphic>
                <a:graphicData uri="http://schemas.microsoft.com/office/word/2010/wordprocessingShape">
                  <wps:wsp>
                    <wps:cNvPr id="48" name="Textbox 48"/>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2168pt;margin-top:581.991028pt;width:48.5pt;height:11.05pt;mso-position-horizontal-relative:page;mso-position-vertical-relative:page;z-index:-43792384" type="#_x0000_t202" id="docshape40"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4608">
              <wp:simplePos x="0" y="0"/>
              <wp:positionH relativeFrom="page">
                <wp:posOffset>686815</wp:posOffset>
              </wp:positionH>
              <wp:positionV relativeFrom="page">
                <wp:posOffset>7391286</wp:posOffset>
              </wp:positionV>
              <wp:extent cx="1741170" cy="140335"/>
              <wp:effectExtent l="0" t="0" r="0" b="0"/>
              <wp:wrapNone/>
              <wp:docPr id="49" name="Textbox 49"/>
              <wp:cNvGraphicFramePr>
                <a:graphicFrameLocks/>
              </wp:cNvGraphicFramePr>
              <a:graphic>
                <a:graphicData uri="http://schemas.microsoft.com/office/word/2010/wordprocessingShape">
                  <wps:wsp>
                    <wps:cNvPr id="49" name="Textbox 49"/>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91872" type="#_x0000_t202" id="docshape41"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5120">
              <wp:simplePos x="0" y="0"/>
              <wp:positionH relativeFrom="page">
                <wp:posOffset>4766575</wp:posOffset>
              </wp:positionH>
              <wp:positionV relativeFrom="page">
                <wp:posOffset>7391286</wp:posOffset>
              </wp:positionV>
              <wp:extent cx="518795" cy="140335"/>
              <wp:effectExtent l="0" t="0" r="0" b="0"/>
              <wp:wrapNone/>
              <wp:docPr id="50" name="Textbox 50"/>
              <wp:cNvGraphicFramePr>
                <a:graphicFrameLocks/>
              </wp:cNvGraphicFramePr>
              <a:graphic>
                <a:graphicData uri="http://schemas.microsoft.com/office/word/2010/wordprocessingShape">
                  <wps:wsp>
                    <wps:cNvPr id="50" name="Textbox 50"/>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2</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91360" type="#_x0000_t202" id="docshape42"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2</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5632">
              <wp:simplePos x="0" y="0"/>
              <wp:positionH relativeFrom="page">
                <wp:posOffset>8759483</wp:posOffset>
              </wp:positionH>
              <wp:positionV relativeFrom="page">
                <wp:posOffset>7391286</wp:posOffset>
              </wp:positionV>
              <wp:extent cx="615950" cy="140335"/>
              <wp:effectExtent l="0" t="0" r="0" b="0"/>
              <wp:wrapNone/>
              <wp:docPr id="51" name="Textbox 51"/>
              <wp:cNvGraphicFramePr>
                <a:graphicFrameLocks/>
              </wp:cNvGraphicFramePr>
              <a:graphic>
                <a:graphicData uri="http://schemas.microsoft.com/office/word/2010/wordprocessingShape">
                  <wps:wsp>
                    <wps:cNvPr id="51" name="Textbox 51"/>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90848" type="#_x0000_t202" id="docshape43"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6144">
              <wp:simplePos x="0" y="0"/>
              <wp:positionH relativeFrom="page">
                <wp:posOffset>686815</wp:posOffset>
              </wp:positionH>
              <wp:positionV relativeFrom="page">
                <wp:posOffset>7391286</wp:posOffset>
              </wp:positionV>
              <wp:extent cx="1741170" cy="140335"/>
              <wp:effectExtent l="0" t="0" r="0" b="0"/>
              <wp:wrapNone/>
              <wp:docPr id="52" name="Textbox 52"/>
              <wp:cNvGraphicFramePr>
                <a:graphicFrameLocks/>
              </wp:cNvGraphicFramePr>
              <a:graphic>
                <a:graphicData uri="http://schemas.microsoft.com/office/word/2010/wordprocessingShape">
                  <wps:wsp>
                    <wps:cNvPr id="52" name="Textbox 52"/>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90336" type="#_x0000_t202" id="docshape44"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6656">
              <wp:simplePos x="0" y="0"/>
              <wp:positionH relativeFrom="page">
                <wp:posOffset>4766575</wp:posOffset>
              </wp:positionH>
              <wp:positionV relativeFrom="page">
                <wp:posOffset>7391286</wp:posOffset>
              </wp:positionV>
              <wp:extent cx="518795" cy="140335"/>
              <wp:effectExtent l="0" t="0" r="0" b="0"/>
              <wp:wrapNone/>
              <wp:docPr id="53" name="Textbox 53"/>
              <wp:cNvGraphicFramePr>
                <a:graphicFrameLocks/>
              </wp:cNvGraphicFramePr>
              <a:graphic>
                <a:graphicData uri="http://schemas.microsoft.com/office/word/2010/wordprocessingShape">
                  <wps:wsp>
                    <wps:cNvPr id="53" name="Textbox 53"/>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3</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9824" type="#_x0000_t202" id="docshape45"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3</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7168">
              <wp:simplePos x="0" y="0"/>
              <wp:positionH relativeFrom="page">
                <wp:posOffset>8759483</wp:posOffset>
              </wp:positionH>
              <wp:positionV relativeFrom="page">
                <wp:posOffset>7391286</wp:posOffset>
              </wp:positionV>
              <wp:extent cx="615950" cy="140335"/>
              <wp:effectExtent l="0" t="0" r="0" b="0"/>
              <wp:wrapNone/>
              <wp:docPr id="54" name="Textbox 54"/>
              <wp:cNvGraphicFramePr>
                <a:graphicFrameLocks/>
              </wp:cNvGraphicFramePr>
              <a:graphic>
                <a:graphicData uri="http://schemas.microsoft.com/office/word/2010/wordprocessingShape">
                  <wps:wsp>
                    <wps:cNvPr id="54" name="Textbox 54"/>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9312" type="#_x0000_t202" id="docshape46"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7680">
              <wp:simplePos x="0" y="0"/>
              <wp:positionH relativeFrom="page">
                <wp:posOffset>686815</wp:posOffset>
              </wp:positionH>
              <wp:positionV relativeFrom="page">
                <wp:posOffset>7391286</wp:posOffset>
              </wp:positionV>
              <wp:extent cx="1741170" cy="140335"/>
              <wp:effectExtent l="0" t="0" r="0" b="0"/>
              <wp:wrapNone/>
              <wp:docPr id="55" name="Textbox 55"/>
              <wp:cNvGraphicFramePr>
                <a:graphicFrameLocks/>
              </wp:cNvGraphicFramePr>
              <a:graphic>
                <a:graphicData uri="http://schemas.microsoft.com/office/word/2010/wordprocessingShape">
                  <wps:wsp>
                    <wps:cNvPr id="55" name="Textbox 55"/>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8800" type="#_x0000_t202" id="docshape47"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8192">
              <wp:simplePos x="0" y="0"/>
              <wp:positionH relativeFrom="page">
                <wp:posOffset>4766575</wp:posOffset>
              </wp:positionH>
              <wp:positionV relativeFrom="page">
                <wp:posOffset>7391286</wp:posOffset>
              </wp:positionV>
              <wp:extent cx="518795" cy="140335"/>
              <wp:effectExtent l="0" t="0" r="0" b="0"/>
              <wp:wrapNone/>
              <wp:docPr id="56" name="Textbox 56"/>
              <wp:cNvGraphicFramePr>
                <a:graphicFrameLocks/>
              </wp:cNvGraphicFramePr>
              <a:graphic>
                <a:graphicData uri="http://schemas.microsoft.com/office/word/2010/wordprocessingShape">
                  <wps:wsp>
                    <wps:cNvPr id="56" name="Textbox 56"/>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4</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8288" type="#_x0000_t202" id="docshape48"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4</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8704">
              <wp:simplePos x="0" y="0"/>
              <wp:positionH relativeFrom="page">
                <wp:posOffset>8759483</wp:posOffset>
              </wp:positionH>
              <wp:positionV relativeFrom="page">
                <wp:posOffset>7391286</wp:posOffset>
              </wp:positionV>
              <wp:extent cx="615950" cy="140335"/>
              <wp:effectExtent l="0" t="0" r="0" b="0"/>
              <wp:wrapNone/>
              <wp:docPr id="57" name="Textbox 57"/>
              <wp:cNvGraphicFramePr>
                <a:graphicFrameLocks/>
              </wp:cNvGraphicFramePr>
              <a:graphic>
                <a:graphicData uri="http://schemas.microsoft.com/office/word/2010/wordprocessingShape">
                  <wps:wsp>
                    <wps:cNvPr id="57" name="Textbox 57"/>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7776" type="#_x0000_t202" id="docshape49"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29216">
              <wp:simplePos x="0" y="0"/>
              <wp:positionH relativeFrom="page">
                <wp:posOffset>686815</wp:posOffset>
              </wp:positionH>
              <wp:positionV relativeFrom="page">
                <wp:posOffset>7391286</wp:posOffset>
              </wp:positionV>
              <wp:extent cx="1741170" cy="140335"/>
              <wp:effectExtent l="0" t="0" r="0" b="0"/>
              <wp:wrapNone/>
              <wp:docPr id="58" name="Textbox 58"/>
              <wp:cNvGraphicFramePr>
                <a:graphicFrameLocks/>
              </wp:cNvGraphicFramePr>
              <a:graphic>
                <a:graphicData uri="http://schemas.microsoft.com/office/word/2010/wordprocessingShape">
                  <wps:wsp>
                    <wps:cNvPr id="58" name="Textbox 58"/>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7264" type="#_x0000_t202" id="docshape50"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29728">
              <wp:simplePos x="0" y="0"/>
              <wp:positionH relativeFrom="page">
                <wp:posOffset>4766575</wp:posOffset>
              </wp:positionH>
              <wp:positionV relativeFrom="page">
                <wp:posOffset>7391286</wp:posOffset>
              </wp:positionV>
              <wp:extent cx="518795" cy="140335"/>
              <wp:effectExtent l="0" t="0" r="0" b="0"/>
              <wp:wrapNone/>
              <wp:docPr id="59" name="Textbox 59"/>
              <wp:cNvGraphicFramePr>
                <a:graphicFrameLocks/>
              </wp:cNvGraphicFramePr>
              <a:graphic>
                <a:graphicData uri="http://schemas.microsoft.com/office/word/2010/wordprocessingShape">
                  <wps:wsp>
                    <wps:cNvPr id="59" name="Textbox 59"/>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5</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6752" type="#_x0000_t202" id="docshape51"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5</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0240">
              <wp:simplePos x="0" y="0"/>
              <wp:positionH relativeFrom="page">
                <wp:posOffset>8759483</wp:posOffset>
              </wp:positionH>
              <wp:positionV relativeFrom="page">
                <wp:posOffset>7391286</wp:posOffset>
              </wp:positionV>
              <wp:extent cx="615950" cy="140335"/>
              <wp:effectExtent l="0" t="0" r="0" b="0"/>
              <wp:wrapNone/>
              <wp:docPr id="60" name="Textbox 60"/>
              <wp:cNvGraphicFramePr>
                <a:graphicFrameLocks/>
              </wp:cNvGraphicFramePr>
              <a:graphic>
                <a:graphicData uri="http://schemas.microsoft.com/office/word/2010/wordprocessingShape">
                  <wps:wsp>
                    <wps:cNvPr id="60" name="Textbox 60"/>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6240" type="#_x0000_t202" id="docshape52"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0752">
              <wp:simplePos x="0" y="0"/>
              <wp:positionH relativeFrom="page">
                <wp:posOffset>686815</wp:posOffset>
              </wp:positionH>
              <wp:positionV relativeFrom="page">
                <wp:posOffset>7391286</wp:posOffset>
              </wp:positionV>
              <wp:extent cx="1741170" cy="140335"/>
              <wp:effectExtent l="0" t="0" r="0" b="0"/>
              <wp:wrapNone/>
              <wp:docPr id="61" name="Textbox 61"/>
              <wp:cNvGraphicFramePr>
                <a:graphicFrameLocks/>
              </wp:cNvGraphicFramePr>
              <a:graphic>
                <a:graphicData uri="http://schemas.microsoft.com/office/word/2010/wordprocessingShape">
                  <wps:wsp>
                    <wps:cNvPr id="61" name="Textbox 61"/>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5728" type="#_x0000_t202" id="docshape53"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1264">
              <wp:simplePos x="0" y="0"/>
              <wp:positionH relativeFrom="page">
                <wp:posOffset>4766575</wp:posOffset>
              </wp:positionH>
              <wp:positionV relativeFrom="page">
                <wp:posOffset>7391286</wp:posOffset>
              </wp:positionV>
              <wp:extent cx="518795" cy="140335"/>
              <wp:effectExtent l="0" t="0" r="0" b="0"/>
              <wp:wrapNone/>
              <wp:docPr id="62" name="Textbox 62"/>
              <wp:cNvGraphicFramePr>
                <a:graphicFrameLocks/>
              </wp:cNvGraphicFramePr>
              <a:graphic>
                <a:graphicData uri="http://schemas.microsoft.com/office/word/2010/wordprocessingShape">
                  <wps:wsp>
                    <wps:cNvPr id="62" name="Textbox 62"/>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6</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5216" type="#_x0000_t202" id="docshape54"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6</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1776">
              <wp:simplePos x="0" y="0"/>
              <wp:positionH relativeFrom="page">
                <wp:posOffset>8759483</wp:posOffset>
              </wp:positionH>
              <wp:positionV relativeFrom="page">
                <wp:posOffset>7391286</wp:posOffset>
              </wp:positionV>
              <wp:extent cx="615950" cy="140335"/>
              <wp:effectExtent l="0" t="0" r="0" b="0"/>
              <wp:wrapNone/>
              <wp:docPr id="63" name="Textbox 63"/>
              <wp:cNvGraphicFramePr>
                <a:graphicFrameLocks/>
              </wp:cNvGraphicFramePr>
              <a:graphic>
                <a:graphicData uri="http://schemas.microsoft.com/office/word/2010/wordprocessingShape">
                  <wps:wsp>
                    <wps:cNvPr id="63" name="Textbox 63"/>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4704" type="#_x0000_t202" id="docshape55"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2288">
              <wp:simplePos x="0" y="0"/>
              <wp:positionH relativeFrom="page">
                <wp:posOffset>686815</wp:posOffset>
              </wp:positionH>
              <wp:positionV relativeFrom="page">
                <wp:posOffset>7391286</wp:posOffset>
              </wp:positionV>
              <wp:extent cx="1741170" cy="140335"/>
              <wp:effectExtent l="0" t="0" r="0" b="0"/>
              <wp:wrapNone/>
              <wp:docPr id="64" name="Textbox 64"/>
              <wp:cNvGraphicFramePr>
                <a:graphicFrameLocks/>
              </wp:cNvGraphicFramePr>
              <a:graphic>
                <a:graphicData uri="http://schemas.microsoft.com/office/word/2010/wordprocessingShape">
                  <wps:wsp>
                    <wps:cNvPr id="64" name="Textbox 64"/>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4192" type="#_x0000_t202" id="docshape56"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2800">
              <wp:simplePos x="0" y="0"/>
              <wp:positionH relativeFrom="page">
                <wp:posOffset>4766575</wp:posOffset>
              </wp:positionH>
              <wp:positionV relativeFrom="page">
                <wp:posOffset>7391286</wp:posOffset>
              </wp:positionV>
              <wp:extent cx="518795" cy="140335"/>
              <wp:effectExtent l="0" t="0" r="0" b="0"/>
              <wp:wrapNone/>
              <wp:docPr id="65" name="Textbox 65"/>
              <wp:cNvGraphicFramePr>
                <a:graphicFrameLocks/>
              </wp:cNvGraphicFramePr>
              <a:graphic>
                <a:graphicData uri="http://schemas.microsoft.com/office/word/2010/wordprocessingShape">
                  <wps:wsp>
                    <wps:cNvPr id="65" name="Textbox 65"/>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7</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3680" type="#_x0000_t202" id="docshape57"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7</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3312">
              <wp:simplePos x="0" y="0"/>
              <wp:positionH relativeFrom="page">
                <wp:posOffset>8759483</wp:posOffset>
              </wp:positionH>
              <wp:positionV relativeFrom="page">
                <wp:posOffset>7391286</wp:posOffset>
              </wp:positionV>
              <wp:extent cx="615950" cy="140335"/>
              <wp:effectExtent l="0" t="0" r="0" b="0"/>
              <wp:wrapNone/>
              <wp:docPr id="66" name="Textbox 66"/>
              <wp:cNvGraphicFramePr>
                <a:graphicFrameLocks/>
              </wp:cNvGraphicFramePr>
              <a:graphic>
                <a:graphicData uri="http://schemas.microsoft.com/office/word/2010/wordprocessingShape">
                  <wps:wsp>
                    <wps:cNvPr id="66" name="Textbox 66"/>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3168" type="#_x0000_t202" id="docshape58"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3824">
              <wp:simplePos x="0" y="0"/>
              <wp:positionH relativeFrom="page">
                <wp:posOffset>686815</wp:posOffset>
              </wp:positionH>
              <wp:positionV relativeFrom="page">
                <wp:posOffset>7391286</wp:posOffset>
              </wp:positionV>
              <wp:extent cx="1741170" cy="140335"/>
              <wp:effectExtent l="0" t="0" r="0" b="0"/>
              <wp:wrapNone/>
              <wp:docPr id="67" name="Textbox 67"/>
              <wp:cNvGraphicFramePr>
                <a:graphicFrameLocks/>
              </wp:cNvGraphicFramePr>
              <a:graphic>
                <a:graphicData uri="http://schemas.microsoft.com/office/word/2010/wordprocessingShape">
                  <wps:wsp>
                    <wps:cNvPr id="67" name="Textbox 67"/>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2656" type="#_x0000_t202" id="docshape59"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4336">
              <wp:simplePos x="0" y="0"/>
              <wp:positionH relativeFrom="page">
                <wp:posOffset>4766575</wp:posOffset>
              </wp:positionH>
              <wp:positionV relativeFrom="page">
                <wp:posOffset>7391286</wp:posOffset>
              </wp:positionV>
              <wp:extent cx="518795" cy="140335"/>
              <wp:effectExtent l="0" t="0" r="0" b="0"/>
              <wp:wrapNone/>
              <wp:docPr id="68" name="Textbox 68"/>
              <wp:cNvGraphicFramePr>
                <a:graphicFrameLocks/>
              </wp:cNvGraphicFramePr>
              <a:graphic>
                <a:graphicData uri="http://schemas.microsoft.com/office/word/2010/wordprocessingShape">
                  <wps:wsp>
                    <wps:cNvPr id="68" name="Textbox 68"/>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8</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2144" type="#_x0000_t202" id="docshape60"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8</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4848">
              <wp:simplePos x="0" y="0"/>
              <wp:positionH relativeFrom="page">
                <wp:posOffset>8759483</wp:posOffset>
              </wp:positionH>
              <wp:positionV relativeFrom="page">
                <wp:posOffset>7391286</wp:posOffset>
              </wp:positionV>
              <wp:extent cx="615950" cy="140335"/>
              <wp:effectExtent l="0" t="0" r="0" b="0"/>
              <wp:wrapNone/>
              <wp:docPr id="69" name="Textbox 69"/>
              <wp:cNvGraphicFramePr>
                <a:graphicFrameLocks/>
              </wp:cNvGraphicFramePr>
              <a:graphic>
                <a:graphicData uri="http://schemas.microsoft.com/office/word/2010/wordprocessingShape">
                  <wps:wsp>
                    <wps:cNvPr id="69" name="Textbox 69"/>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1632" type="#_x0000_t202" id="docshape61"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5360">
              <wp:simplePos x="0" y="0"/>
              <wp:positionH relativeFrom="page">
                <wp:posOffset>686815</wp:posOffset>
              </wp:positionH>
              <wp:positionV relativeFrom="page">
                <wp:posOffset>7391286</wp:posOffset>
              </wp:positionV>
              <wp:extent cx="1741170" cy="140335"/>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81120" type="#_x0000_t202" id="docshape62"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5872">
              <wp:simplePos x="0" y="0"/>
              <wp:positionH relativeFrom="page">
                <wp:posOffset>4766575</wp:posOffset>
              </wp:positionH>
              <wp:positionV relativeFrom="page">
                <wp:posOffset>7391286</wp:posOffset>
              </wp:positionV>
              <wp:extent cx="518795" cy="140335"/>
              <wp:effectExtent l="0" t="0" r="0" b="0"/>
              <wp:wrapNone/>
              <wp:docPr id="71" name="Textbox 71"/>
              <wp:cNvGraphicFramePr>
                <a:graphicFrameLocks/>
              </wp:cNvGraphicFramePr>
              <a:graphic>
                <a:graphicData uri="http://schemas.microsoft.com/office/word/2010/wordprocessingShape">
                  <wps:wsp>
                    <wps:cNvPr id="71" name="Textbox 71"/>
                    <wps:cNvSpPr txBox="1"/>
                    <wps:spPr>
                      <a:xfrm>
                        <a:off x="0" y="0"/>
                        <a:ext cx="51879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9</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5.320892pt;margin-top:581.991028pt;width:40.85pt;height:11.05pt;mso-position-horizontal-relative:page;mso-position-vertical-relative:page;z-index:-43780608" type="#_x0000_t202" id="docshape63"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9</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6384">
              <wp:simplePos x="0" y="0"/>
              <wp:positionH relativeFrom="page">
                <wp:posOffset>8759483</wp:posOffset>
              </wp:positionH>
              <wp:positionV relativeFrom="page">
                <wp:posOffset>7391286</wp:posOffset>
              </wp:positionV>
              <wp:extent cx="615950" cy="140335"/>
              <wp:effectExtent l="0" t="0" r="0" b="0"/>
              <wp:wrapNone/>
              <wp:docPr id="72" name="Textbox 72"/>
              <wp:cNvGraphicFramePr>
                <a:graphicFrameLocks/>
              </wp:cNvGraphicFramePr>
              <a:graphic>
                <a:graphicData uri="http://schemas.microsoft.com/office/word/2010/wordprocessingShape">
                  <wps:wsp>
                    <wps:cNvPr id="72" name="Textbox 72"/>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3145pt;margin-top:581.991028pt;width:48.5pt;height:11.05pt;mso-position-horizontal-relative:page;mso-position-vertical-relative:page;z-index:-43780096" type="#_x0000_t202" id="docshape64"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6896">
              <wp:simplePos x="0" y="0"/>
              <wp:positionH relativeFrom="page">
                <wp:posOffset>686815</wp:posOffset>
              </wp:positionH>
              <wp:positionV relativeFrom="page">
                <wp:posOffset>7391286</wp:posOffset>
              </wp:positionV>
              <wp:extent cx="1741170" cy="140335"/>
              <wp:effectExtent l="0" t="0" r="0" b="0"/>
              <wp:wrapNone/>
              <wp:docPr id="73" name="Textbox 73"/>
              <wp:cNvGraphicFramePr>
                <a:graphicFrameLocks/>
              </wp:cNvGraphicFramePr>
              <a:graphic>
                <a:graphicData uri="http://schemas.microsoft.com/office/word/2010/wordprocessingShape">
                  <wps:wsp>
                    <wps:cNvPr id="73" name="Textbox 73"/>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79584" type="#_x0000_t202" id="docshape65"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7408">
              <wp:simplePos x="0" y="0"/>
              <wp:positionH relativeFrom="page">
                <wp:posOffset>4742197</wp:posOffset>
              </wp:positionH>
              <wp:positionV relativeFrom="page">
                <wp:posOffset>7391286</wp:posOffset>
              </wp:positionV>
              <wp:extent cx="565785" cy="140335"/>
              <wp:effectExtent l="0" t="0" r="0" b="0"/>
              <wp:wrapNone/>
              <wp:docPr id="74" name="Textbox 74"/>
              <wp:cNvGraphicFramePr>
                <a:graphicFrameLocks/>
              </wp:cNvGraphicFramePr>
              <a:graphic>
                <a:graphicData uri="http://schemas.microsoft.com/office/word/2010/wordprocessingShape">
                  <wps:wsp>
                    <wps:cNvPr id="74" name="Textbox 74"/>
                    <wps:cNvSpPr txBox="1"/>
                    <wps:spPr>
                      <a:xfrm>
                        <a:off x="0" y="0"/>
                        <a:ext cx="56578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10</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3.401367pt;margin-top:581.991028pt;width:44.55pt;height:11.05pt;mso-position-horizontal-relative:page;mso-position-vertical-relative:page;z-index:-43779072" type="#_x0000_t202" id="docshape66"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10</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7920">
              <wp:simplePos x="0" y="0"/>
              <wp:positionH relativeFrom="page">
                <wp:posOffset>8759471</wp:posOffset>
              </wp:positionH>
              <wp:positionV relativeFrom="page">
                <wp:posOffset>7391286</wp:posOffset>
              </wp:positionV>
              <wp:extent cx="615950" cy="140335"/>
              <wp:effectExtent l="0" t="0" r="0" b="0"/>
              <wp:wrapNone/>
              <wp:docPr id="75" name="Textbox 75"/>
              <wp:cNvGraphicFramePr>
                <a:graphicFrameLocks/>
              </wp:cNvGraphicFramePr>
              <a:graphic>
                <a:graphicData uri="http://schemas.microsoft.com/office/word/2010/wordprocessingShape">
                  <wps:wsp>
                    <wps:cNvPr id="75" name="Textbox 75"/>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2168pt;margin-top:581.991028pt;width:48.5pt;height:11.05pt;mso-position-horizontal-relative:page;mso-position-vertical-relative:page;z-index:-43778560" type="#_x0000_t202" id="docshape67"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8432">
              <wp:simplePos x="0" y="0"/>
              <wp:positionH relativeFrom="page">
                <wp:posOffset>686815</wp:posOffset>
              </wp:positionH>
              <wp:positionV relativeFrom="page">
                <wp:posOffset>7391286</wp:posOffset>
              </wp:positionV>
              <wp:extent cx="1741170" cy="140335"/>
              <wp:effectExtent l="0" t="0" r="0" b="0"/>
              <wp:wrapNone/>
              <wp:docPr id="76" name="Textbox 76"/>
              <wp:cNvGraphicFramePr>
                <a:graphicFrameLocks/>
              </wp:cNvGraphicFramePr>
              <a:graphic>
                <a:graphicData uri="http://schemas.microsoft.com/office/word/2010/wordprocessingShape">
                  <wps:wsp>
                    <wps:cNvPr id="76" name="Textbox 76"/>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78048" type="#_x0000_t202" id="docshape68"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8944">
              <wp:simplePos x="0" y="0"/>
              <wp:positionH relativeFrom="page">
                <wp:posOffset>4742197</wp:posOffset>
              </wp:positionH>
              <wp:positionV relativeFrom="page">
                <wp:posOffset>7391286</wp:posOffset>
              </wp:positionV>
              <wp:extent cx="565785" cy="140335"/>
              <wp:effectExtent l="0" t="0" r="0" b="0"/>
              <wp:wrapNone/>
              <wp:docPr id="77" name="Textbox 77"/>
              <wp:cNvGraphicFramePr>
                <a:graphicFrameLocks/>
              </wp:cNvGraphicFramePr>
              <a:graphic>
                <a:graphicData uri="http://schemas.microsoft.com/office/word/2010/wordprocessingShape">
                  <wps:wsp>
                    <wps:cNvPr id="77" name="Textbox 77"/>
                    <wps:cNvSpPr txBox="1"/>
                    <wps:spPr>
                      <a:xfrm>
                        <a:off x="0" y="0"/>
                        <a:ext cx="56578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11</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3.401367pt;margin-top:581.991028pt;width:44.55pt;height:11.05pt;mso-position-horizontal-relative:page;mso-position-vertical-relative:page;z-index:-43777536" type="#_x0000_t202" id="docshape69"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11</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39456">
              <wp:simplePos x="0" y="0"/>
              <wp:positionH relativeFrom="page">
                <wp:posOffset>8759471</wp:posOffset>
              </wp:positionH>
              <wp:positionV relativeFrom="page">
                <wp:posOffset>7391286</wp:posOffset>
              </wp:positionV>
              <wp:extent cx="615950" cy="140335"/>
              <wp:effectExtent l="0" t="0" r="0" b="0"/>
              <wp:wrapNone/>
              <wp:docPr id="78" name="Textbox 78"/>
              <wp:cNvGraphicFramePr>
                <a:graphicFrameLocks/>
              </wp:cNvGraphicFramePr>
              <a:graphic>
                <a:graphicData uri="http://schemas.microsoft.com/office/word/2010/wordprocessingShape">
                  <wps:wsp>
                    <wps:cNvPr id="78" name="Textbox 78"/>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2168pt;margin-top:581.991028pt;width:48.5pt;height:11.05pt;mso-position-horizontal-relative:page;mso-position-vertical-relative:page;z-index:-43777024" type="#_x0000_t202" id="docshape70"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39968">
              <wp:simplePos x="0" y="0"/>
              <wp:positionH relativeFrom="page">
                <wp:posOffset>686815</wp:posOffset>
              </wp:positionH>
              <wp:positionV relativeFrom="page">
                <wp:posOffset>7391286</wp:posOffset>
              </wp:positionV>
              <wp:extent cx="1741170" cy="140335"/>
              <wp:effectExtent l="0" t="0" r="0" b="0"/>
              <wp:wrapNone/>
              <wp:docPr id="79" name="Textbox 79"/>
              <wp:cNvGraphicFramePr>
                <a:graphicFrameLocks/>
              </wp:cNvGraphicFramePr>
              <a:graphic>
                <a:graphicData uri="http://schemas.microsoft.com/office/word/2010/wordprocessingShape">
                  <wps:wsp>
                    <wps:cNvPr id="79" name="Textbox 79"/>
                    <wps:cNvSpPr txBox="1"/>
                    <wps:spPr>
                      <a:xfrm>
                        <a:off x="0" y="0"/>
                        <a:ext cx="1741170" cy="140335"/>
                      </a:xfrm>
                      <a:prstGeom prst="rect">
                        <a:avLst/>
                      </a:prstGeom>
                    </wps:spPr>
                    <wps:txbx>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wps:txbx>
                    <wps:bodyPr wrap="square" lIns="0" tIns="0" rIns="0" bIns="0" rtlCol="0">
                      <a:noAutofit/>
                    </wps:bodyPr>
                  </wps:wsp>
                </a:graphicData>
              </a:graphic>
            </wp:anchor>
          </w:drawing>
        </mc:Choice>
        <mc:Fallback>
          <w:pict>
            <v:shape style="position:absolute;margin-left:54.079979pt;margin-top:581.991028pt;width:137.1pt;height:11.05pt;mso-position-horizontal-relative:page;mso-position-vertical-relative:page;z-index:-43776512" type="#_x0000_t202" id="docshape71" filled="false" stroked="false">
              <v:textbox inset="0,0,0,0">
                <w:txbxContent>
                  <w:p>
                    <w:pPr>
                      <w:spacing w:before="20"/>
                      <w:ind w:left="20" w:right="0" w:firstLine="0"/>
                      <w:jc w:val="left"/>
                      <w:rPr>
                        <w:rFonts w:ascii="Garamond"/>
                        <w:sz w:val="16"/>
                      </w:rPr>
                    </w:pPr>
                    <w:r>
                      <w:rPr>
                        <w:rFonts w:ascii="Garamond"/>
                        <w:sz w:val="16"/>
                      </w:rPr>
                      <w:t>CEC,</w:t>
                    </w:r>
                    <w:r>
                      <w:rPr>
                        <w:rFonts w:ascii="Garamond"/>
                        <w:spacing w:val="-5"/>
                        <w:sz w:val="16"/>
                      </w:rPr>
                      <w:t> </w:t>
                    </w:r>
                    <w:r>
                      <w:rPr>
                        <w:rFonts w:ascii="Garamond"/>
                        <w:sz w:val="16"/>
                      </w:rPr>
                      <w:t>Civil</w:t>
                    </w:r>
                    <w:r>
                      <w:rPr>
                        <w:rFonts w:ascii="Garamond"/>
                        <w:spacing w:val="-5"/>
                        <w:sz w:val="16"/>
                      </w:rPr>
                      <w:t> </w:t>
                    </w:r>
                    <w:r>
                      <w:rPr>
                        <w:rFonts w:ascii="Garamond"/>
                        <w:sz w:val="16"/>
                      </w:rPr>
                      <w:t>Engineering</w:t>
                    </w:r>
                    <w:r>
                      <w:rPr>
                        <w:rFonts w:ascii="Garamond"/>
                        <w:spacing w:val="-5"/>
                        <w:sz w:val="16"/>
                      </w:rPr>
                      <w:t> </w:t>
                    </w:r>
                    <w:r>
                      <w:rPr>
                        <w:rFonts w:ascii="Garamond"/>
                        <w:sz w:val="16"/>
                      </w:rPr>
                      <w:t>Consultants,</w:t>
                    </w:r>
                    <w:r>
                      <w:rPr>
                        <w:rFonts w:ascii="Garamond"/>
                        <w:spacing w:val="-4"/>
                        <w:sz w:val="16"/>
                      </w:rPr>
                      <w:t> PLLC</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0480">
              <wp:simplePos x="0" y="0"/>
              <wp:positionH relativeFrom="page">
                <wp:posOffset>4742197</wp:posOffset>
              </wp:positionH>
              <wp:positionV relativeFrom="page">
                <wp:posOffset>7391286</wp:posOffset>
              </wp:positionV>
              <wp:extent cx="565785" cy="140335"/>
              <wp:effectExtent l="0" t="0" r="0" b="0"/>
              <wp:wrapNone/>
              <wp:docPr id="80" name="Textbox 80"/>
              <wp:cNvGraphicFramePr>
                <a:graphicFrameLocks/>
              </wp:cNvGraphicFramePr>
              <a:graphic>
                <a:graphicData uri="http://schemas.microsoft.com/office/word/2010/wordprocessingShape">
                  <wps:wsp>
                    <wps:cNvPr id="80" name="Textbox 80"/>
                    <wps:cNvSpPr txBox="1"/>
                    <wps:spPr>
                      <a:xfrm>
                        <a:off x="0" y="0"/>
                        <a:ext cx="565785" cy="140335"/>
                      </a:xfrm>
                      <a:prstGeom prst="rect">
                        <a:avLst/>
                      </a:prstGeom>
                    </wps:spPr>
                    <wps:txbx>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12</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wps:txbx>
                    <wps:bodyPr wrap="square" lIns="0" tIns="0" rIns="0" bIns="0" rtlCol="0">
                      <a:noAutofit/>
                    </wps:bodyPr>
                  </wps:wsp>
                </a:graphicData>
              </a:graphic>
            </wp:anchor>
          </w:drawing>
        </mc:Choice>
        <mc:Fallback>
          <w:pict>
            <v:shape style="position:absolute;margin-left:373.401367pt;margin-top:581.991028pt;width:44.55pt;height:11.05pt;mso-position-horizontal-relative:page;mso-position-vertical-relative:page;z-index:-43776000" type="#_x0000_t202" id="docshape72" filled="false" stroked="false">
              <v:textbox inset="0,0,0,0">
                <w:txbxContent>
                  <w:p>
                    <w:pPr>
                      <w:spacing w:before="20"/>
                      <w:ind w:left="20" w:right="0" w:firstLine="0"/>
                      <w:jc w:val="left"/>
                      <w:rPr>
                        <w:rFonts w:ascii="Garamond"/>
                        <w:sz w:val="16"/>
                      </w:rPr>
                    </w:pPr>
                    <w:r>
                      <w:rPr>
                        <w:rFonts w:ascii="Garamond"/>
                        <w:sz w:val="16"/>
                      </w:rPr>
                      <w:t>Page</w:t>
                    </w:r>
                    <w:r>
                      <w:rPr>
                        <w:rFonts w:ascii="Garamond"/>
                        <w:spacing w:val="-1"/>
                        <w:sz w:val="16"/>
                      </w:rPr>
                      <w:t> </w:t>
                    </w:r>
                    <w:r>
                      <w:rPr>
                        <w:rFonts w:ascii="Garamond"/>
                        <w:sz w:val="16"/>
                      </w:rPr>
                      <w:fldChar w:fldCharType="begin"/>
                    </w:r>
                    <w:r>
                      <w:rPr>
                        <w:rFonts w:ascii="Garamond"/>
                        <w:sz w:val="16"/>
                      </w:rPr>
                      <w:instrText> PAGE </w:instrText>
                    </w:r>
                    <w:r>
                      <w:rPr>
                        <w:rFonts w:ascii="Garamond"/>
                        <w:sz w:val="16"/>
                      </w:rPr>
                      <w:fldChar w:fldCharType="separate"/>
                    </w:r>
                    <w:r>
                      <w:rPr>
                        <w:rFonts w:ascii="Garamond"/>
                        <w:sz w:val="16"/>
                      </w:rPr>
                      <w:t>12</w:t>
                    </w:r>
                    <w:r>
                      <w:rPr>
                        <w:rFonts w:ascii="Garamond"/>
                        <w:sz w:val="16"/>
                      </w:rPr>
                      <w:fldChar w:fldCharType="end"/>
                    </w:r>
                    <w:r>
                      <w:rPr>
                        <w:rFonts w:ascii="Garamond"/>
                        <w:spacing w:val="-2"/>
                        <w:sz w:val="16"/>
                      </w:rPr>
                      <w:t> </w:t>
                    </w:r>
                    <w:r>
                      <w:rPr>
                        <w:rFonts w:ascii="Garamond"/>
                        <w:sz w:val="16"/>
                      </w:rPr>
                      <w:t>of </w:t>
                    </w:r>
                    <w:r>
                      <w:rPr>
                        <w:rFonts w:ascii="Garamond"/>
                        <w:spacing w:val="-5"/>
                        <w:sz w:val="16"/>
                      </w:rPr>
                      <w:t>12</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0992">
              <wp:simplePos x="0" y="0"/>
              <wp:positionH relativeFrom="page">
                <wp:posOffset>8759471</wp:posOffset>
              </wp:positionH>
              <wp:positionV relativeFrom="page">
                <wp:posOffset>7391286</wp:posOffset>
              </wp:positionV>
              <wp:extent cx="615950" cy="140335"/>
              <wp:effectExtent l="0" t="0" r="0" b="0"/>
              <wp:wrapNone/>
              <wp:docPr id="81" name="Textbox 81"/>
              <wp:cNvGraphicFramePr>
                <a:graphicFrameLocks/>
              </wp:cNvGraphicFramePr>
              <a:graphic>
                <a:graphicData uri="http://schemas.microsoft.com/office/word/2010/wordprocessingShape">
                  <wps:wsp>
                    <wps:cNvPr id="81" name="Textbox 81"/>
                    <wps:cNvSpPr txBox="1"/>
                    <wps:spPr>
                      <a:xfrm>
                        <a:off x="0" y="0"/>
                        <a:ext cx="615950" cy="140335"/>
                      </a:xfrm>
                      <a:prstGeom prst="rect">
                        <a:avLst/>
                      </a:prstGeom>
                    </wps:spPr>
                    <wps:txbx>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wps:txbx>
                    <wps:bodyPr wrap="square" lIns="0" tIns="0" rIns="0" bIns="0" rtlCol="0">
                      <a:noAutofit/>
                    </wps:bodyPr>
                  </wps:wsp>
                </a:graphicData>
              </a:graphic>
            </wp:anchor>
          </w:drawing>
        </mc:Choice>
        <mc:Fallback>
          <w:pict>
            <v:shape style="position:absolute;margin-left:689.722168pt;margin-top:581.991028pt;width:48.5pt;height:11.05pt;mso-position-horizontal-relative:page;mso-position-vertical-relative:page;z-index:-43775488" type="#_x0000_t202" id="docshape73" filled="false" stroked="false">
              <v:textbox inset="0,0,0,0">
                <w:txbxContent>
                  <w:p>
                    <w:pPr>
                      <w:spacing w:before="20"/>
                      <w:ind w:left="20" w:right="0" w:firstLine="0"/>
                      <w:jc w:val="left"/>
                      <w:rPr>
                        <w:rFonts w:ascii="Garamond"/>
                        <w:sz w:val="16"/>
                      </w:rPr>
                    </w:pPr>
                    <w:r>
                      <w:rPr>
                        <w:rFonts w:ascii="Garamond"/>
                        <w:sz w:val="16"/>
                      </w:rPr>
                      <w:t>Bid</w:t>
                    </w:r>
                    <w:r>
                      <w:rPr>
                        <w:rFonts w:ascii="Garamond"/>
                        <w:spacing w:val="-3"/>
                        <w:sz w:val="16"/>
                      </w:rPr>
                      <w:t> </w:t>
                    </w:r>
                    <w:r>
                      <w:rPr>
                        <w:rFonts w:ascii="Garamond"/>
                        <w:spacing w:val="-2"/>
                        <w:sz w:val="16"/>
                      </w:rPr>
                      <w:t>Tabulation</w:t>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44064">
              <wp:simplePos x="0" y="0"/>
              <wp:positionH relativeFrom="page">
                <wp:posOffset>457200</wp:posOffset>
              </wp:positionH>
              <wp:positionV relativeFrom="page">
                <wp:posOffset>9591968</wp:posOffset>
              </wp:positionV>
              <wp:extent cx="6335395" cy="1270"/>
              <wp:effectExtent l="0" t="0" r="0" b="0"/>
              <wp:wrapNone/>
              <wp:docPr id="100" name="Graphic 100"/>
              <wp:cNvGraphicFramePr>
                <a:graphicFrameLocks/>
              </wp:cNvGraphicFramePr>
              <a:graphic>
                <a:graphicData uri="http://schemas.microsoft.com/office/word/2010/wordprocessingShape">
                  <wps:wsp>
                    <wps:cNvPr id="100" name="Graphic 10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2416" from="36pt,755.273071pt" to="534.8301pt,755.273071pt" stroked="true" strokeweight=".74231pt" strokecolor="#000000">
              <v:stroke dashstyle="solid"/>
              <w10:wrap type="none"/>
            </v:lin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47136">
              <wp:simplePos x="0" y="0"/>
              <wp:positionH relativeFrom="page">
                <wp:posOffset>457200</wp:posOffset>
              </wp:positionH>
              <wp:positionV relativeFrom="page">
                <wp:posOffset>9591968</wp:posOffset>
              </wp:positionV>
              <wp:extent cx="6335395" cy="1270"/>
              <wp:effectExtent l="0" t="0" r="0" b="0"/>
              <wp:wrapNone/>
              <wp:docPr id="118" name="Graphic 118"/>
              <wp:cNvGraphicFramePr>
                <a:graphicFrameLocks/>
              </wp:cNvGraphicFramePr>
              <a:graphic>
                <a:graphicData uri="http://schemas.microsoft.com/office/word/2010/wordprocessingShape">
                  <wps:wsp>
                    <wps:cNvPr id="118" name="Graphic 11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9344" from="36pt,755.273071pt" to="534.8301pt,755.273071pt" stroked="true" strokeweight=".74231pt" strokecolor="#000000">
              <v:stroke dashstyle="solid"/>
              <w10:wrap type="none"/>
            </v:lin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0208">
              <wp:simplePos x="0" y="0"/>
              <wp:positionH relativeFrom="page">
                <wp:posOffset>457200</wp:posOffset>
              </wp:positionH>
              <wp:positionV relativeFrom="page">
                <wp:posOffset>9591968</wp:posOffset>
              </wp:positionV>
              <wp:extent cx="6335395" cy="1270"/>
              <wp:effectExtent l="0" t="0" r="0" b="0"/>
              <wp:wrapNone/>
              <wp:docPr id="124" name="Graphic 124"/>
              <wp:cNvGraphicFramePr>
                <a:graphicFrameLocks/>
              </wp:cNvGraphicFramePr>
              <a:graphic>
                <a:graphicData uri="http://schemas.microsoft.com/office/word/2010/wordprocessingShape">
                  <wps:wsp>
                    <wps:cNvPr id="124" name="Graphic 12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6272" from="36pt,755.273071pt" to="534.8301pt,755.273071pt" stroked="true" strokeweight=".74231pt" strokecolor="#000000">
              <v:stroke dashstyle="solid"/>
              <w10:wrap type="none"/>
            </v:lin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3280">
              <wp:simplePos x="0" y="0"/>
              <wp:positionH relativeFrom="page">
                <wp:posOffset>457200</wp:posOffset>
              </wp:positionH>
              <wp:positionV relativeFrom="page">
                <wp:posOffset>9591968</wp:posOffset>
              </wp:positionV>
              <wp:extent cx="6335395" cy="1270"/>
              <wp:effectExtent l="0" t="0" r="0" b="0"/>
              <wp:wrapNone/>
              <wp:docPr id="142" name="Graphic 142"/>
              <wp:cNvGraphicFramePr>
                <a:graphicFrameLocks/>
              </wp:cNvGraphicFramePr>
              <a:graphic>
                <a:graphicData uri="http://schemas.microsoft.com/office/word/2010/wordprocessingShape">
                  <wps:wsp>
                    <wps:cNvPr id="142" name="Graphic 14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3200" from="36pt,755.273071pt" to="534.8301pt,755.273071pt" stroked="true" strokeweight=".74231pt" strokecolor="#000000">
              <v:stroke dashstyle="solid"/>
              <w10:wrap type="none"/>
            </v:lin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6352">
              <wp:simplePos x="0" y="0"/>
              <wp:positionH relativeFrom="page">
                <wp:posOffset>457200</wp:posOffset>
              </wp:positionH>
              <wp:positionV relativeFrom="page">
                <wp:posOffset>9591968</wp:posOffset>
              </wp:positionV>
              <wp:extent cx="6335395" cy="1270"/>
              <wp:effectExtent l="0" t="0" r="0" b="0"/>
              <wp:wrapNone/>
              <wp:docPr id="148" name="Graphic 148"/>
              <wp:cNvGraphicFramePr>
                <a:graphicFrameLocks/>
              </wp:cNvGraphicFramePr>
              <a:graphic>
                <a:graphicData uri="http://schemas.microsoft.com/office/word/2010/wordprocessingShape">
                  <wps:wsp>
                    <wps:cNvPr id="148" name="Graphic 14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0128" from="36pt,755.273071pt" to="534.8301pt,755.273071pt" stroked="true" strokeweight=".74231pt" strokecolor="#000000">
              <v:stroke dashstyle="solid"/>
              <w10:wrap type="none"/>
            </v:lin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9424">
              <wp:simplePos x="0" y="0"/>
              <wp:positionH relativeFrom="page">
                <wp:posOffset>457200</wp:posOffset>
              </wp:positionH>
              <wp:positionV relativeFrom="page">
                <wp:posOffset>9591968</wp:posOffset>
              </wp:positionV>
              <wp:extent cx="6335395" cy="1270"/>
              <wp:effectExtent l="0" t="0" r="0" b="0"/>
              <wp:wrapNone/>
              <wp:docPr id="162" name="Graphic 162"/>
              <wp:cNvGraphicFramePr>
                <a:graphicFrameLocks/>
              </wp:cNvGraphicFramePr>
              <a:graphic>
                <a:graphicData uri="http://schemas.microsoft.com/office/word/2010/wordprocessingShape">
                  <wps:wsp>
                    <wps:cNvPr id="162" name="Graphic 16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7056" from="36pt,755.273071pt" to="534.8301pt,755.273071pt" stroked="true" strokeweight=".74231pt" strokecolor="#000000">
              <v:stroke dashstyle="solid"/>
              <w10:wrap type="none"/>
            </v:lin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2496">
              <wp:simplePos x="0" y="0"/>
              <wp:positionH relativeFrom="page">
                <wp:posOffset>457200</wp:posOffset>
              </wp:positionH>
              <wp:positionV relativeFrom="page">
                <wp:posOffset>9591968</wp:posOffset>
              </wp:positionV>
              <wp:extent cx="6335395" cy="1270"/>
              <wp:effectExtent l="0" t="0" r="0" b="0"/>
              <wp:wrapNone/>
              <wp:docPr id="168" name="Graphic 168"/>
              <wp:cNvGraphicFramePr>
                <a:graphicFrameLocks/>
              </wp:cNvGraphicFramePr>
              <a:graphic>
                <a:graphicData uri="http://schemas.microsoft.com/office/word/2010/wordprocessingShape">
                  <wps:wsp>
                    <wps:cNvPr id="168" name="Graphic 16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3984" from="36pt,755.273071pt" to="534.8301pt,755.273071pt" stroked="true" strokeweight=".74231pt" strokecolor="#000000">
              <v:stroke dashstyle="solid"/>
              <w10:wrap type="none"/>
            </v:lin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5568">
              <wp:simplePos x="0" y="0"/>
              <wp:positionH relativeFrom="page">
                <wp:posOffset>457200</wp:posOffset>
              </wp:positionH>
              <wp:positionV relativeFrom="page">
                <wp:posOffset>9591968</wp:posOffset>
              </wp:positionV>
              <wp:extent cx="6335395" cy="1270"/>
              <wp:effectExtent l="0" t="0" r="0" b="0"/>
              <wp:wrapNone/>
              <wp:docPr id="174" name="Graphic 174"/>
              <wp:cNvGraphicFramePr>
                <a:graphicFrameLocks/>
              </wp:cNvGraphicFramePr>
              <a:graphic>
                <a:graphicData uri="http://schemas.microsoft.com/office/word/2010/wordprocessingShape">
                  <wps:wsp>
                    <wps:cNvPr id="174" name="Graphic 17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0912" from="36pt,755.273071pt" to="534.8301pt,755.273071pt" stroked="true" strokeweight=".74231pt" strokecolor="#000000">
              <v:stroke dashstyle="solid"/>
              <w10:wrap type="none"/>
            </v:line>
          </w:pict>
        </mc:Fallback>
      </mc:AlternateContent>
    </w:r>
  </w:p>
</w:ftr>
</file>

<file path=word/footer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8640">
              <wp:simplePos x="0" y="0"/>
              <wp:positionH relativeFrom="page">
                <wp:posOffset>457200</wp:posOffset>
              </wp:positionH>
              <wp:positionV relativeFrom="page">
                <wp:posOffset>9591968</wp:posOffset>
              </wp:positionV>
              <wp:extent cx="6335395" cy="1270"/>
              <wp:effectExtent l="0" t="0" r="0" b="0"/>
              <wp:wrapNone/>
              <wp:docPr id="200" name="Graphic 200"/>
              <wp:cNvGraphicFramePr>
                <a:graphicFrameLocks/>
              </wp:cNvGraphicFramePr>
              <a:graphic>
                <a:graphicData uri="http://schemas.microsoft.com/office/word/2010/wordprocessingShape">
                  <wps:wsp>
                    <wps:cNvPr id="200" name="Graphic 20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7840" from="36pt,755.273071pt" to="534.8301pt,755.273071pt" stroked="true" strokeweight=".74231pt" strokecolor="#000000">
              <v:stroke dashstyle="solid"/>
              <w10:wrap type="none"/>
            </v:line>
          </w:pict>
        </mc:Fallback>
      </mc:AlternateContent>
    </w:r>
  </w:p>
</w:ftr>
</file>

<file path=word/footer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1712">
              <wp:simplePos x="0" y="0"/>
              <wp:positionH relativeFrom="page">
                <wp:posOffset>457200</wp:posOffset>
              </wp:positionH>
              <wp:positionV relativeFrom="page">
                <wp:posOffset>9591968</wp:posOffset>
              </wp:positionV>
              <wp:extent cx="6335395" cy="1270"/>
              <wp:effectExtent l="0" t="0" r="0" b="0"/>
              <wp:wrapNone/>
              <wp:docPr id="218" name="Graphic 218"/>
              <wp:cNvGraphicFramePr>
                <a:graphicFrameLocks/>
              </wp:cNvGraphicFramePr>
              <a:graphic>
                <a:graphicData uri="http://schemas.microsoft.com/office/word/2010/wordprocessingShape">
                  <wps:wsp>
                    <wps:cNvPr id="218" name="Graphic 21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4768" from="36pt,755.273071pt" to="534.8301pt,755.273071pt" stroked="true" strokeweight=".74231pt" strokecolor="#000000">
              <v:stroke dashstyle="solid"/>
              <w10:wrap type="none"/>
            </v:line>
          </w:pict>
        </mc:Fallback>
      </mc:AlternateContent>
    </w:r>
  </w:p>
</w:ftr>
</file>

<file path=word/footer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4784">
              <wp:simplePos x="0" y="0"/>
              <wp:positionH relativeFrom="page">
                <wp:posOffset>457200</wp:posOffset>
              </wp:positionH>
              <wp:positionV relativeFrom="page">
                <wp:posOffset>9591968</wp:posOffset>
              </wp:positionV>
              <wp:extent cx="6335395" cy="1270"/>
              <wp:effectExtent l="0" t="0" r="0" b="0"/>
              <wp:wrapNone/>
              <wp:docPr id="232" name="Graphic 232"/>
              <wp:cNvGraphicFramePr>
                <a:graphicFrameLocks/>
              </wp:cNvGraphicFramePr>
              <a:graphic>
                <a:graphicData uri="http://schemas.microsoft.com/office/word/2010/wordprocessingShape">
                  <wps:wsp>
                    <wps:cNvPr id="232" name="Graphic 23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1696" from="36pt,755.273071pt" to="534.8301pt,755.273071pt" stroked="true" strokeweight=".74231pt" strokecolor="#000000">
              <v:stroke dashstyle="solid"/>
              <w10:wrap type="none"/>
            </v:line>
          </w:pict>
        </mc:Fallback>
      </mc:AlternateContent>
    </w:r>
  </w:p>
</w:ftr>
</file>

<file path=word/footer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7856">
              <wp:simplePos x="0" y="0"/>
              <wp:positionH relativeFrom="page">
                <wp:posOffset>457200</wp:posOffset>
              </wp:positionH>
              <wp:positionV relativeFrom="page">
                <wp:posOffset>9591968</wp:posOffset>
              </wp:positionV>
              <wp:extent cx="6335395" cy="1270"/>
              <wp:effectExtent l="0" t="0" r="0" b="0"/>
              <wp:wrapNone/>
              <wp:docPr id="238" name="Graphic 238"/>
              <wp:cNvGraphicFramePr>
                <a:graphicFrameLocks/>
              </wp:cNvGraphicFramePr>
              <a:graphic>
                <a:graphicData uri="http://schemas.microsoft.com/office/word/2010/wordprocessingShape">
                  <wps:wsp>
                    <wps:cNvPr id="238" name="Graphic 23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8624" from="36pt,755.273071pt" to="534.8301pt,755.273071pt" stroked="true" strokeweight=".74231pt" strokecolor="#000000">
              <v:stroke dashstyle="solid"/>
              <w10:wrap type="none"/>
            </v:line>
          </w:pict>
        </mc:Fallback>
      </mc:AlternateContent>
    </w:r>
  </w:p>
</w:ftr>
</file>

<file path=word/footer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0928">
              <wp:simplePos x="0" y="0"/>
              <wp:positionH relativeFrom="page">
                <wp:posOffset>457200</wp:posOffset>
              </wp:positionH>
              <wp:positionV relativeFrom="page">
                <wp:posOffset>9591968</wp:posOffset>
              </wp:positionV>
              <wp:extent cx="6335395" cy="1270"/>
              <wp:effectExtent l="0" t="0" r="0" b="0"/>
              <wp:wrapNone/>
              <wp:docPr id="244" name="Graphic 244"/>
              <wp:cNvGraphicFramePr>
                <a:graphicFrameLocks/>
              </wp:cNvGraphicFramePr>
              <a:graphic>
                <a:graphicData uri="http://schemas.microsoft.com/office/word/2010/wordprocessingShape">
                  <wps:wsp>
                    <wps:cNvPr id="244" name="Graphic 24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5552" from="36pt,755.273071pt" to="534.8301pt,755.273071pt" stroked="true" strokeweight=".74231pt" strokecolor="#000000">
              <v:stroke dashstyle="solid"/>
              <w10:wrap type="none"/>
            </v:line>
          </w:pict>
        </mc:Fallback>
      </mc:AlternateContent>
    </w:r>
  </w:p>
</w:ftr>
</file>

<file path=word/footer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4000">
              <wp:simplePos x="0" y="0"/>
              <wp:positionH relativeFrom="page">
                <wp:posOffset>457200</wp:posOffset>
              </wp:positionH>
              <wp:positionV relativeFrom="page">
                <wp:posOffset>9591968</wp:posOffset>
              </wp:positionV>
              <wp:extent cx="6335395" cy="1270"/>
              <wp:effectExtent l="0" t="0" r="0" b="0"/>
              <wp:wrapNone/>
              <wp:docPr id="258" name="Graphic 258"/>
              <wp:cNvGraphicFramePr>
                <a:graphicFrameLocks/>
              </wp:cNvGraphicFramePr>
              <a:graphic>
                <a:graphicData uri="http://schemas.microsoft.com/office/word/2010/wordprocessingShape">
                  <wps:wsp>
                    <wps:cNvPr id="258" name="Graphic 25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2480" from="36pt,755.273071pt" to="534.8301pt,755.273071pt" stroked="true" strokeweight=".74231pt" strokecolor="#000000">
              <v:stroke dashstyle="solid"/>
              <w10:wrap type="none"/>
            </v:line>
          </w:pict>
        </mc:Fallback>
      </mc:AlternateContent>
    </w:r>
  </w:p>
</w:ftr>
</file>

<file path=word/footer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7072">
              <wp:simplePos x="0" y="0"/>
              <wp:positionH relativeFrom="page">
                <wp:posOffset>457200</wp:posOffset>
              </wp:positionH>
              <wp:positionV relativeFrom="page">
                <wp:posOffset>9591968</wp:posOffset>
              </wp:positionV>
              <wp:extent cx="6335395" cy="1270"/>
              <wp:effectExtent l="0" t="0" r="0" b="0"/>
              <wp:wrapNone/>
              <wp:docPr id="264" name="Graphic 264"/>
              <wp:cNvGraphicFramePr>
                <a:graphicFrameLocks/>
              </wp:cNvGraphicFramePr>
              <a:graphic>
                <a:graphicData uri="http://schemas.microsoft.com/office/word/2010/wordprocessingShape">
                  <wps:wsp>
                    <wps:cNvPr id="264" name="Graphic 26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9408" from="36pt,755.273071pt" to="534.8301pt,755.273071pt" stroked="true" strokeweight=".74231pt" strokecolor="#000000">
              <v:stroke dashstyle="solid"/>
              <w10:wrap type="none"/>
            </v:line>
          </w:pict>
        </mc:Fallback>
      </mc:AlternateContent>
    </w:r>
  </w:p>
</w:ftr>
</file>

<file path=word/footer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0144">
              <wp:simplePos x="0" y="0"/>
              <wp:positionH relativeFrom="page">
                <wp:posOffset>457200</wp:posOffset>
              </wp:positionH>
              <wp:positionV relativeFrom="page">
                <wp:posOffset>9591968</wp:posOffset>
              </wp:positionV>
              <wp:extent cx="6335395" cy="1270"/>
              <wp:effectExtent l="0" t="0" r="0" b="0"/>
              <wp:wrapNone/>
              <wp:docPr id="270" name="Graphic 270"/>
              <wp:cNvGraphicFramePr>
                <a:graphicFrameLocks/>
              </wp:cNvGraphicFramePr>
              <a:graphic>
                <a:graphicData uri="http://schemas.microsoft.com/office/word/2010/wordprocessingShape">
                  <wps:wsp>
                    <wps:cNvPr id="270" name="Graphic 27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6336" from="36pt,755.273071pt" to="534.8301pt,755.273071pt" stroked="true" strokeweight=".74231pt" strokecolor="#000000">
              <v:stroke dashstyle="solid"/>
              <w10:wrap type="none"/>
            </v:line>
          </w:pict>
        </mc:Fallback>
      </mc:AlternateContent>
    </w:r>
  </w:p>
</w:ftr>
</file>

<file path=word/footer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3216">
              <wp:simplePos x="0" y="0"/>
              <wp:positionH relativeFrom="page">
                <wp:posOffset>457200</wp:posOffset>
              </wp:positionH>
              <wp:positionV relativeFrom="page">
                <wp:posOffset>9591968</wp:posOffset>
              </wp:positionV>
              <wp:extent cx="6335395" cy="1270"/>
              <wp:effectExtent l="0" t="0" r="0" b="0"/>
              <wp:wrapNone/>
              <wp:docPr id="276" name="Graphic 276"/>
              <wp:cNvGraphicFramePr>
                <a:graphicFrameLocks/>
              </wp:cNvGraphicFramePr>
              <a:graphic>
                <a:graphicData uri="http://schemas.microsoft.com/office/word/2010/wordprocessingShape">
                  <wps:wsp>
                    <wps:cNvPr id="276" name="Graphic 27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3264" from="36pt,755.273071pt" to="534.8301pt,755.273071pt" stroked="true" strokeweight=".74231pt" strokecolor="#000000">
              <v:stroke dashstyle="solid"/>
              <w10:wrap type="none"/>
            </v:line>
          </w:pict>
        </mc:Fallback>
      </mc:AlternateContent>
    </w:r>
  </w:p>
</w:ftr>
</file>

<file path=word/footer3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6288">
              <wp:simplePos x="0" y="0"/>
              <wp:positionH relativeFrom="page">
                <wp:posOffset>457200</wp:posOffset>
              </wp:positionH>
              <wp:positionV relativeFrom="page">
                <wp:posOffset>9591968</wp:posOffset>
              </wp:positionV>
              <wp:extent cx="6335395" cy="1270"/>
              <wp:effectExtent l="0" t="0" r="0" b="0"/>
              <wp:wrapNone/>
              <wp:docPr id="282" name="Graphic 282"/>
              <wp:cNvGraphicFramePr>
                <a:graphicFrameLocks/>
              </wp:cNvGraphicFramePr>
              <a:graphic>
                <a:graphicData uri="http://schemas.microsoft.com/office/word/2010/wordprocessingShape">
                  <wps:wsp>
                    <wps:cNvPr id="282" name="Graphic 28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0192" from="36pt,755.273071pt" to="534.8301pt,755.273071pt" stroked="true" strokeweight=".74231pt" strokecolor="#000000">
              <v:stroke dashstyle="solid"/>
              <w10:wrap type="none"/>
            </v:line>
          </w:pict>
        </mc:Fallback>
      </mc:AlternateContent>
    </w:r>
  </w:p>
</w:ftr>
</file>

<file path=word/footer3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9360">
              <wp:simplePos x="0" y="0"/>
              <wp:positionH relativeFrom="page">
                <wp:posOffset>457200</wp:posOffset>
              </wp:positionH>
              <wp:positionV relativeFrom="page">
                <wp:posOffset>9591968</wp:posOffset>
              </wp:positionV>
              <wp:extent cx="6335395" cy="1270"/>
              <wp:effectExtent l="0" t="0" r="0" b="0"/>
              <wp:wrapNone/>
              <wp:docPr id="288" name="Graphic 288"/>
              <wp:cNvGraphicFramePr>
                <a:graphicFrameLocks/>
              </wp:cNvGraphicFramePr>
              <a:graphic>
                <a:graphicData uri="http://schemas.microsoft.com/office/word/2010/wordprocessingShape">
                  <wps:wsp>
                    <wps:cNvPr id="288" name="Graphic 28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7120" from="36pt,755.273071pt" to="534.8301pt,755.273071pt" stroked="true" strokeweight=".74231pt" strokecolor="#000000">
              <v:stroke dashstyle="solid"/>
              <w10:wrap type="none"/>
            </v:line>
          </w:pict>
        </mc:Fallback>
      </mc:AlternateContent>
    </w:r>
  </w:p>
</w:ftr>
</file>

<file path=word/footer3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2432">
              <wp:simplePos x="0" y="0"/>
              <wp:positionH relativeFrom="page">
                <wp:posOffset>457200</wp:posOffset>
              </wp:positionH>
              <wp:positionV relativeFrom="page">
                <wp:posOffset>9591968</wp:posOffset>
              </wp:positionV>
              <wp:extent cx="6335395" cy="1270"/>
              <wp:effectExtent l="0" t="0" r="0" b="0"/>
              <wp:wrapNone/>
              <wp:docPr id="294" name="Graphic 294"/>
              <wp:cNvGraphicFramePr>
                <a:graphicFrameLocks/>
              </wp:cNvGraphicFramePr>
              <a:graphic>
                <a:graphicData uri="http://schemas.microsoft.com/office/word/2010/wordprocessingShape">
                  <wps:wsp>
                    <wps:cNvPr id="294" name="Graphic 29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4048" from="36pt,755.273071pt" to="534.8301pt,755.273071pt" stroked="true" strokeweight=".74231pt" strokecolor="#000000">
              <v:stroke dashstyle="solid"/>
              <w10:wrap type="none"/>
            </v:line>
          </w:pict>
        </mc:Fallback>
      </mc:AlternateContent>
    </w:r>
  </w:p>
</w:ftr>
</file>

<file path=word/footer3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5504">
              <wp:simplePos x="0" y="0"/>
              <wp:positionH relativeFrom="page">
                <wp:posOffset>457200</wp:posOffset>
              </wp:positionH>
              <wp:positionV relativeFrom="page">
                <wp:posOffset>9591968</wp:posOffset>
              </wp:positionV>
              <wp:extent cx="6335395" cy="1270"/>
              <wp:effectExtent l="0" t="0" r="0" b="0"/>
              <wp:wrapNone/>
              <wp:docPr id="320" name="Graphic 320"/>
              <wp:cNvGraphicFramePr>
                <a:graphicFrameLocks/>
              </wp:cNvGraphicFramePr>
              <a:graphic>
                <a:graphicData uri="http://schemas.microsoft.com/office/word/2010/wordprocessingShape">
                  <wps:wsp>
                    <wps:cNvPr id="320" name="Graphic 32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0976" from="36pt,755.273071pt" to="534.8301pt,755.273071pt" stroked="true" strokeweight=".74231pt" strokecolor="#000000">
              <v:stroke dashstyle="solid"/>
              <w10:wrap type="none"/>
            </v:line>
          </w:pict>
        </mc:Fallback>
      </mc:AlternateContent>
    </w:r>
  </w:p>
</w:ftr>
</file>

<file path=word/footer3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8576">
              <wp:simplePos x="0" y="0"/>
              <wp:positionH relativeFrom="page">
                <wp:posOffset>457200</wp:posOffset>
              </wp:positionH>
              <wp:positionV relativeFrom="page">
                <wp:posOffset>9591968</wp:posOffset>
              </wp:positionV>
              <wp:extent cx="6335395" cy="1270"/>
              <wp:effectExtent l="0" t="0" r="0" b="0"/>
              <wp:wrapNone/>
              <wp:docPr id="326" name="Graphic 326"/>
              <wp:cNvGraphicFramePr>
                <a:graphicFrameLocks/>
              </wp:cNvGraphicFramePr>
              <a:graphic>
                <a:graphicData uri="http://schemas.microsoft.com/office/word/2010/wordprocessingShape">
                  <wps:wsp>
                    <wps:cNvPr id="326" name="Graphic 32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7904" from="36pt,755.273071pt" to="534.8301pt,755.273071pt" stroked="true" strokeweight=".74231pt" strokecolor="#000000">
              <v:stroke dashstyle="solid"/>
              <w10:wrap type="none"/>
            </v:line>
          </w:pict>
        </mc:Fallback>
      </mc:AlternateContent>
    </w:r>
  </w:p>
</w:ftr>
</file>

<file path=word/footer4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1648">
              <wp:simplePos x="0" y="0"/>
              <wp:positionH relativeFrom="page">
                <wp:posOffset>457200</wp:posOffset>
              </wp:positionH>
              <wp:positionV relativeFrom="page">
                <wp:posOffset>9591968</wp:posOffset>
              </wp:positionV>
              <wp:extent cx="6335395" cy="1270"/>
              <wp:effectExtent l="0" t="0" r="0" b="0"/>
              <wp:wrapNone/>
              <wp:docPr id="332" name="Graphic 332"/>
              <wp:cNvGraphicFramePr>
                <a:graphicFrameLocks/>
              </wp:cNvGraphicFramePr>
              <a:graphic>
                <a:graphicData uri="http://schemas.microsoft.com/office/word/2010/wordprocessingShape">
                  <wps:wsp>
                    <wps:cNvPr id="332" name="Graphic 33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4832" from="36pt,755.273071pt" to="534.8301pt,755.273071pt" stroked="true" strokeweight=".74231pt" strokecolor="#000000">
              <v:stroke dashstyle="solid"/>
              <w10:wrap type="none"/>
            </v:line>
          </w:pict>
        </mc:Fallback>
      </mc:AlternateContent>
    </w:r>
  </w:p>
</w:ftr>
</file>

<file path=word/footer4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4720">
              <wp:simplePos x="0" y="0"/>
              <wp:positionH relativeFrom="page">
                <wp:posOffset>457200</wp:posOffset>
              </wp:positionH>
              <wp:positionV relativeFrom="page">
                <wp:posOffset>9591968</wp:posOffset>
              </wp:positionV>
              <wp:extent cx="6335395" cy="1270"/>
              <wp:effectExtent l="0" t="0" r="0" b="0"/>
              <wp:wrapNone/>
              <wp:docPr id="346" name="Graphic 346"/>
              <wp:cNvGraphicFramePr>
                <a:graphicFrameLocks/>
              </wp:cNvGraphicFramePr>
              <a:graphic>
                <a:graphicData uri="http://schemas.microsoft.com/office/word/2010/wordprocessingShape">
                  <wps:wsp>
                    <wps:cNvPr id="346" name="Graphic 34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1760" from="36pt,755.273071pt" to="534.8301pt,755.273071pt" stroked="true" strokeweight=".74231pt" strokecolor="#000000">
              <v:stroke dashstyle="solid"/>
              <w10:wrap type="none"/>
            </v:line>
          </w:pict>
        </mc:Fallback>
      </mc:AlternateContent>
    </w:r>
  </w:p>
</w:ftr>
</file>

<file path=word/footer4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7792">
              <wp:simplePos x="0" y="0"/>
              <wp:positionH relativeFrom="page">
                <wp:posOffset>457200</wp:posOffset>
              </wp:positionH>
              <wp:positionV relativeFrom="page">
                <wp:posOffset>9591968</wp:posOffset>
              </wp:positionV>
              <wp:extent cx="6335395" cy="1270"/>
              <wp:effectExtent l="0" t="0" r="0" b="0"/>
              <wp:wrapNone/>
              <wp:docPr id="352" name="Graphic 352"/>
              <wp:cNvGraphicFramePr>
                <a:graphicFrameLocks/>
              </wp:cNvGraphicFramePr>
              <a:graphic>
                <a:graphicData uri="http://schemas.microsoft.com/office/word/2010/wordprocessingShape">
                  <wps:wsp>
                    <wps:cNvPr id="352" name="Graphic 35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8688" from="36pt,755.273071pt" to="534.8301pt,755.273071pt" stroked="true" strokeweight=".74231pt" strokecolor="#000000">
              <v:stroke dashstyle="solid"/>
              <w10:wrap type="none"/>
            </v:line>
          </w:pict>
        </mc:Fallback>
      </mc:AlternateContent>
    </w:r>
  </w:p>
</w:ftr>
</file>

<file path=word/footer4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0864">
              <wp:simplePos x="0" y="0"/>
              <wp:positionH relativeFrom="page">
                <wp:posOffset>457200</wp:posOffset>
              </wp:positionH>
              <wp:positionV relativeFrom="page">
                <wp:posOffset>9591968</wp:posOffset>
              </wp:positionV>
              <wp:extent cx="6335395" cy="1270"/>
              <wp:effectExtent l="0" t="0" r="0" b="0"/>
              <wp:wrapNone/>
              <wp:docPr id="358" name="Graphic 358"/>
              <wp:cNvGraphicFramePr>
                <a:graphicFrameLocks/>
              </wp:cNvGraphicFramePr>
              <a:graphic>
                <a:graphicData uri="http://schemas.microsoft.com/office/word/2010/wordprocessingShape">
                  <wps:wsp>
                    <wps:cNvPr id="358" name="Graphic 35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5616" from="36pt,755.273071pt" to="534.8301pt,755.273071pt" stroked="true" strokeweight=".74231pt" strokecolor="#000000">
              <v:stroke dashstyle="solid"/>
              <w10:wrap type="none"/>
            </v:line>
          </w:pict>
        </mc:Fallback>
      </mc:AlternateContent>
    </w:r>
  </w:p>
</w:ftr>
</file>

<file path=word/footer4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3936">
              <wp:simplePos x="0" y="0"/>
              <wp:positionH relativeFrom="page">
                <wp:posOffset>457200</wp:posOffset>
              </wp:positionH>
              <wp:positionV relativeFrom="page">
                <wp:posOffset>9591968</wp:posOffset>
              </wp:positionV>
              <wp:extent cx="6335395" cy="1270"/>
              <wp:effectExtent l="0" t="0" r="0" b="0"/>
              <wp:wrapNone/>
              <wp:docPr id="384" name="Graphic 384"/>
              <wp:cNvGraphicFramePr>
                <a:graphicFrameLocks/>
              </wp:cNvGraphicFramePr>
              <a:graphic>
                <a:graphicData uri="http://schemas.microsoft.com/office/word/2010/wordprocessingShape">
                  <wps:wsp>
                    <wps:cNvPr id="384" name="Graphic 38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2544" from="36pt,755.273071pt" to="534.8301pt,755.273071pt" stroked="true" strokeweight=".74231pt" strokecolor="#000000">
              <v:stroke dashstyle="solid"/>
              <w10:wrap type="none"/>
            </v:line>
          </w:pict>
        </mc:Fallback>
      </mc:AlternateContent>
    </w:r>
  </w:p>
</w:ftr>
</file>

<file path=word/footer4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7008">
              <wp:simplePos x="0" y="0"/>
              <wp:positionH relativeFrom="page">
                <wp:posOffset>457200</wp:posOffset>
              </wp:positionH>
              <wp:positionV relativeFrom="page">
                <wp:posOffset>9591968</wp:posOffset>
              </wp:positionV>
              <wp:extent cx="6335395" cy="1270"/>
              <wp:effectExtent l="0" t="0" r="0" b="0"/>
              <wp:wrapNone/>
              <wp:docPr id="390" name="Graphic 390"/>
              <wp:cNvGraphicFramePr>
                <a:graphicFrameLocks/>
              </wp:cNvGraphicFramePr>
              <a:graphic>
                <a:graphicData uri="http://schemas.microsoft.com/office/word/2010/wordprocessingShape">
                  <wps:wsp>
                    <wps:cNvPr id="390" name="Graphic 39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9472" from="36pt,755.273071pt" to="534.8301pt,755.273071pt" stroked="true" strokeweight=".74231pt" strokecolor="#000000">
              <v:stroke dashstyle="solid"/>
              <w10:wrap type="none"/>
            </v:line>
          </w:pict>
        </mc:Fallback>
      </mc:AlternateContent>
    </w:r>
  </w:p>
</w:ftr>
</file>

<file path=word/footer4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0080">
              <wp:simplePos x="0" y="0"/>
              <wp:positionH relativeFrom="page">
                <wp:posOffset>457200</wp:posOffset>
              </wp:positionH>
              <wp:positionV relativeFrom="page">
                <wp:posOffset>9591968</wp:posOffset>
              </wp:positionV>
              <wp:extent cx="6335395" cy="1270"/>
              <wp:effectExtent l="0" t="0" r="0" b="0"/>
              <wp:wrapNone/>
              <wp:docPr id="396" name="Graphic 396"/>
              <wp:cNvGraphicFramePr>
                <a:graphicFrameLocks/>
              </wp:cNvGraphicFramePr>
              <a:graphic>
                <a:graphicData uri="http://schemas.microsoft.com/office/word/2010/wordprocessingShape">
                  <wps:wsp>
                    <wps:cNvPr id="396" name="Graphic 39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6400" from="36pt,755.273071pt" to="534.8301pt,755.273071pt" stroked="true" strokeweight=".74231pt" strokecolor="#000000">
              <v:stroke dashstyle="solid"/>
              <w10:wrap type="none"/>
            </v:line>
          </w:pict>
        </mc:Fallback>
      </mc:AlternateContent>
    </w:r>
  </w:p>
</w:ftr>
</file>

<file path=word/footer4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3152">
              <wp:simplePos x="0" y="0"/>
              <wp:positionH relativeFrom="page">
                <wp:posOffset>457200</wp:posOffset>
              </wp:positionH>
              <wp:positionV relativeFrom="page">
                <wp:posOffset>9591968</wp:posOffset>
              </wp:positionV>
              <wp:extent cx="6335395" cy="1270"/>
              <wp:effectExtent l="0" t="0" r="0" b="0"/>
              <wp:wrapNone/>
              <wp:docPr id="410" name="Graphic 410"/>
              <wp:cNvGraphicFramePr>
                <a:graphicFrameLocks/>
              </wp:cNvGraphicFramePr>
              <a:graphic>
                <a:graphicData uri="http://schemas.microsoft.com/office/word/2010/wordprocessingShape">
                  <wps:wsp>
                    <wps:cNvPr id="410" name="Graphic 41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3328" from="36pt,755.273071pt" to="534.8301pt,755.273071pt" stroked="true" strokeweight=".74231pt" strokecolor="#000000">
              <v:stroke dashstyle="solid"/>
              <w10:wrap type="none"/>
            </v:line>
          </w:pict>
        </mc:Fallback>
      </mc:AlternateContent>
    </w:r>
  </w:p>
</w:ftr>
</file>

<file path=word/footer4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6224">
              <wp:simplePos x="0" y="0"/>
              <wp:positionH relativeFrom="page">
                <wp:posOffset>457200</wp:posOffset>
              </wp:positionH>
              <wp:positionV relativeFrom="page">
                <wp:posOffset>9591968</wp:posOffset>
              </wp:positionV>
              <wp:extent cx="6335395" cy="1270"/>
              <wp:effectExtent l="0" t="0" r="0" b="0"/>
              <wp:wrapNone/>
              <wp:docPr id="416" name="Graphic 416"/>
              <wp:cNvGraphicFramePr>
                <a:graphicFrameLocks/>
              </wp:cNvGraphicFramePr>
              <a:graphic>
                <a:graphicData uri="http://schemas.microsoft.com/office/word/2010/wordprocessingShape">
                  <wps:wsp>
                    <wps:cNvPr id="416" name="Graphic 41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0256" from="36pt,755.273071pt" to="534.8301pt,755.273071pt" stroked="true" strokeweight=".74231pt" strokecolor="#000000">
              <v:stroke dashstyle="solid"/>
              <w10:wrap type="none"/>
            </v:line>
          </w:pict>
        </mc:Fallback>
      </mc:AlternateContent>
    </w:r>
  </w:p>
</w:ftr>
</file>

<file path=word/footer4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9296">
              <wp:simplePos x="0" y="0"/>
              <wp:positionH relativeFrom="page">
                <wp:posOffset>457200</wp:posOffset>
              </wp:positionH>
              <wp:positionV relativeFrom="page">
                <wp:posOffset>9591968</wp:posOffset>
              </wp:positionV>
              <wp:extent cx="6335395" cy="1270"/>
              <wp:effectExtent l="0" t="0" r="0" b="0"/>
              <wp:wrapNone/>
              <wp:docPr id="422" name="Graphic 422"/>
              <wp:cNvGraphicFramePr>
                <a:graphicFrameLocks/>
              </wp:cNvGraphicFramePr>
              <a:graphic>
                <a:graphicData uri="http://schemas.microsoft.com/office/word/2010/wordprocessingShape">
                  <wps:wsp>
                    <wps:cNvPr id="422" name="Graphic 42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7184" from="36pt,755.273071pt" to="534.8301pt,755.273071pt" stroked="true" strokeweight=".74231pt" strokecolor="#000000">
              <v:stroke dashstyle="solid"/>
              <w10:wrap type="none"/>
            </v:line>
          </w:pict>
        </mc:Fallback>
      </mc:AlternateContent>
    </w:r>
  </w:p>
</w:ftr>
</file>

<file path=word/footer5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2368">
              <wp:simplePos x="0" y="0"/>
              <wp:positionH relativeFrom="page">
                <wp:posOffset>457200</wp:posOffset>
              </wp:positionH>
              <wp:positionV relativeFrom="page">
                <wp:posOffset>9591968</wp:posOffset>
              </wp:positionV>
              <wp:extent cx="6335395" cy="1270"/>
              <wp:effectExtent l="0" t="0" r="0" b="0"/>
              <wp:wrapNone/>
              <wp:docPr id="448" name="Graphic 448"/>
              <wp:cNvGraphicFramePr>
                <a:graphicFrameLocks/>
              </wp:cNvGraphicFramePr>
              <a:graphic>
                <a:graphicData uri="http://schemas.microsoft.com/office/word/2010/wordprocessingShape">
                  <wps:wsp>
                    <wps:cNvPr id="448" name="Graphic 44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4112" from="36pt,755.273071pt" to="534.8301pt,755.273071pt" stroked="true" strokeweight=".74231pt" strokecolor="#000000">
              <v:stroke dashstyle="solid"/>
              <w10:wrap type="none"/>
            </v:line>
          </w:pict>
        </mc:Fallback>
      </mc:AlternateContent>
    </w:r>
  </w:p>
</w:ftr>
</file>

<file path=word/footer5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5440">
              <wp:simplePos x="0" y="0"/>
              <wp:positionH relativeFrom="page">
                <wp:posOffset>457200</wp:posOffset>
              </wp:positionH>
              <wp:positionV relativeFrom="page">
                <wp:posOffset>9591968</wp:posOffset>
              </wp:positionV>
              <wp:extent cx="6335395" cy="1270"/>
              <wp:effectExtent l="0" t="0" r="0" b="0"/>
              <wp:wrapNone/>
              <wp:docPr id="454" name="Graphic 454"/>
              <wp:cNvGraphicFramePr>
                <a:graphicFrameLocks/>
              </wp:cNvGraphicFramePr>
              <a:graphic>
                <a:graphicData uri="http://schemas.microsoft.com/office/word/2010/wordprocessingShape">
                  <wps:wsp>
                    <wps:cNvPr id="454" name="Graphic 45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1040" from="36pt,755.273071pt" to="534.8301pt,755.273071pt" stroked="true" strokeweight=".74231pt" strokecolor="#000000">
              <v:stroke dashstyle="solid"/>
              <w10:wrap type="none"/>
            </v:line>
          </w:pict>
        </mc:Fallback>
      </mc:AlternateContent>
    </w:r>
  </w:p>
</w:ftr>
</file>

<file path=word/footer5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8512">
              <wp:simplePos x="0" y="0"/>
              <wp:positionH relativeFrom="page">
                <wp:posOffset>457200</wp:posOffset>
              </wp:positionH>
              <wp:positionV relativeFrom="page">
                <wp:posOffset>9591968</wp:posOffset>
              </wp:positionV>
              <wp:extent cx="6335395" cy="1270"/>
              <wp:effectExtent l="0" t="0" r="0" b="0"/>
              <wp:wrapNone/>
              <wp:docPr id="460" name="Graphic 460"/>
              <wp:cNvGraphicFramePr>
                <a:graphicFrameLocks/>
              </wp:cNvGraphicFramePr>
              <a:graphic>
                <a:graphicData uri="http://schemas.microsoft.com/office/word/2010/wordprocessingShape">
                  <wps:wsp>
                    <wps:cNvPr id="460" name="Graphic 46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7968" from="36pt,755.273071pt" to="534.8301pt,755.273071pt" stroked="true" strokeweight=".74231pt" strokecolor="#000000">
              <v:stroke dashstyle="solid"/>
              <w10:wrap type="none"/>
            </v:line>
          </w:pict>
        </mc:Fallback>
      </mc:AlternateContent>
    </w:r>
  </w:p>
</w:ftr>
</file>

<file path=word/footer5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1584">
              <wp:simplePos x="0" y="0"/>
              <wp:positionH relativeFrom="page">
                <wp:posOffset>457200</wp:posOffset>
              </wp:positionH>
              <wp:positionV relativeFrom="page">
                <wp:posOffset>9591968</wp:posOffset>
              </wp:positionV>
              <wp:extent cx="6335395" cy="1270"/>
              <wp:effectExtent l="0" t="0" r="0" b="0"/>
              <wp:wrapNone/>
              <wp:docPr id="486" name="Graphic 486"/>
              <wp:cNvGraphicFramePr>
                <a:graphicFrameLocks/>
              </wp:cNvGraphicFramePr>
              <a:graphic>
                <a:graphicData uri="http://schemas.microsoft.com/office/word/2010/wordprocessingShape">
                  <wps:wsp>
                    <wps:cNvPr id="486" name="Graphic 48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4896" from="36pt,755.273071pt" to="534.8301pt,755.273071pt" stroked="true" strokeweight=".74231pt" strokecolor="#000000">
              <v:stroke dashstyle="solid"/>
              <w10:wrap type="none"/>
            </v:line>
          </w:pict>
        </mc:Fallback>
      </mc:AlternateContent>
    </w:r>
  </w:p>
</w:ftr>
</file>

<file path=word/footer5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4656">
              <wp:simplePos x="0" y="0"/>
              <wp:positionH relativeFrom="page">
                <wp:posOffset>457200</wp:posOffset>
              </wp:positionH>
              <wp:positionV relativeFrom="page">
                <wp:posOffset>9591968</wp:posOffset>
              </wp:positionV>
              <wp:extent cx="6335395" cy="1270"/>
              <wp:effectExtent l="0" t="0" r="0" b="0"/>
              <wp:wrapNone/>
              <wp:docPr id="492" name="Graphic 492"/>
              <wp:cNvGraphicFramePr>
                <a:graphicFrameLocks/>
              </wp:cNvGraphicFramePr>
              <a:graphic>
                <a:graphicData uri="http://schemas.microsoft.com/office/word/2010/wordprocessingShape">
                  <wps:wsp>
                    <wps:cNvPr id="492" name="Graphic 49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1824" from="36pt,755.273071pt" to="534.8301pt,755.273071pt" stroked="true" strokeweight=".74231pt" strokecolor="#000000">
              <v:stroke dashstyle="solid"/>
              <w10:wrap type="none"/>
            </v:line>
          </w:pict>
        </mc:Fallback>
      </mc:AlternateContent>
    </w:r>
  </w:p>
</w:ftr>
</file>

<file path=word/footer5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7728">
              <wp:simplePos x="0" y="0"/>
              <wp:positionH relativeFrom="page">
                <wp:posOffset>457200</wp:posOffset>
              </wp:positionH>
              <wp:positionV relativeFrom="page">
                <wp:posOffset>9591968</wp:posOffset>
              </wp:positionV>
              <wp:extent cx="6335395" cy="1270"/>
              <wp:effectExtent l="0" t="0" r="0" b="0"/>
              <wp:wrapNone/>
              <wp:docPr id="506" name="Graphic 506"/>
              <wp:cNvGraphicFramePr>
                <a:graphicFrameLocks/>
              </wp:cNvGraphicFramePr>
              <a:graphic>
                <a:graphicData uri="http://schemas.microsoft.com/office/word/2010/wordprocessingShape">
                  <wps:wsp>
                    <wps:cNvPr id="506" name="Graphic 50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8752" from="36pt,755.273071pt" to="534.8301pt,755.273071pt" stroked="true" strokeweight=".74231pt" strokecolor="#000000">
              <v:stroke dashstyle="solid"/>
              <w10:wrap type="none"/>
            </v:line>
          </w:pict>
        </mc:Fallback>
      </mc:AlternateContent>
    </w:r>
  </w:p>
</w:ftr>
</file>

<file path=word/footer5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0800">
              <wp:simplePos x="0" y="0"/>
              <wp:positionH relativeFrom="page">
                <wp:posOffset>457200</wp:posOffset>
              </wp:positionH>
              <wp:positionV relativeFrom="page">
                <wp:posOffset>9591968</wp:posOffset>
              </wp:positionV>
              <wp:extent cx="6335395" cy="1270"/>
              <wp:effectExtent l="0" t="0" r="0" b="0"/>
              <wp:wrapNone/>
              <wp:docPr id="512" name="Graphic 512"/>
              <wp:cNvGraphicFramePr>
                <a:graphicFrameLocks/>
              </wp:cNvGraphicFramePr>
              <a:graphic>
                <a:graphicData uri="http://schemas.microsoft.com/office/word/2010/wordprocessingShape">
                  <wps:wsp>
                    <wps:cNvPr id="512" name="Graphic 51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5680" from="36pt,755.273071pt" to="534.8301pt,755.273071pt" stroked="true" strokeweight=".74231pt" strokecolor="#000000">
              <v:stroke dashstyle="solid"/>
              <w10:wrap type="none"/>
            </v:line>
          </w:pict>
        </mc:Fallback>
      </mc:AlternateContent>
    </w:r>
  </w:p>
</w:ftr>
</file>

<file path=word/footer5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3872">
              <wp:simplePos x="0" y="0"/>
              <wp:positionH relativeFrom="page">
                <wp:posOffset>457200</wp:posOffset>
              </wp:positionH>
              <wp:positionV relativeFrom="page">
                <wp:posOffset>9591968</wp:posOffset>
              </wp:positionV>
              <wp:extent cx="6335395" cy="1270"/>
              <wp:effectExtent l="0" t="0" r="0" b="0"/>
              <wp:wrapNone/>
              <wp:docPr id="526" name="Graphic 526"/>
              <wp:cNvGraphicFramePr>
                <a:graphicFrameLocks/>
              </wp:cNvGraphicFramePr>
              <a:graphic>
                <a:graphicData uri="http://schemas.microsoft.com/office/word/2010/wordprocessingShape">
                  <wps:wsp>
                    <wps:cNvPr id="526" name="Graphic 52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2608" from="36pt,755.273071pt" to="534.8301pt,755.273071pt" stroked="true" strokeweight=".74231pt" strokecolor="#000000">
              <v:stroke dashstyle="solid"/>
              <w10:wrap type="none"/>
            </v:line>
          </w:pict>
        </mc:Fallback>
      </mc:AlternateContent>
    </w:r>
  </w:p>
</w:ftr>
</file>

<file path=word/footer5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6944">
              <wp:simplePos x="0" y="0"/>
              <wp:positionH relativeFrom="page">
                <wp:posOffset>457200</wp:posOffset>
              </wp:positionH>
              <wp:positionV relativeFrom="page">
                <wp:posOffset>9591968</wp:posOffset>
              </wp:positionV>
              <wp:extent cx="6335395" cy="1270"/>
              <wp:effectExtent l="0" t="0" r="0" b="0"/>
              <wp:wrapNone/>
              <wp:docPr id="540" name="Graphic 540"/>
              <wp:cNvGraphicFramePr>
                <a:graphicFrameLocks/>
              </wp:cNvGraphicFramePr>
              <a:graphic>
                <a:graphicData uri="http://schemas.microsoft.com/office/word/2010/wordprocessingShape">
                  <wps:wsp>
                    <wps:cNvPr id="540" name="Graphic 54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9536" from="36pt,755.273071pt" to="534.8301pt,755.273071pt" stroked="true" strokeweight=".74231pt" strokecolor="#000000">
              <v:stroke dashstyle="solid"/>
              <w10:wrap type="none"/>
            </v:line>
          </w:pict>
        </mc:Fallback>
      </mc:AlternateContent>
    </w:r>
  </w:p>
</w:ftr>
</file>

<file path=word/footer5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0016">
              <wp:simplePos x="0" y="0"/>
              <wp:positionH relativeFrom="page">
                <wp:posOffset>457200</wp:posOffset>
              </wp:positionH>
              <wp:positionV relativeFrom="page">
                <wp:posOffset>9591968</wp:posOffset>
              </wp:positionV>
              <wp:extent cx="6335395" cy="1270"/>
              <wp:effectExtent l="0" t="0" r="0" b="0"/>
              <wp:wrapNone/>
              <wp:docPr id="554" name="Graphic 554"/>
              <wp:cNvGraphicFramePr>
                <a:graphicFrameLocks/>
              </wp:cNvGraphicFramePr>
              <a:graphic>
                <a:graphicData uri="http://schemas.microsoft.com/office/word/2010/wordprocessingShape">
                  <wps:wsp>
                    <wps:cNvPr id="554" name="Graphic 55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6464" from="36pt,755.273071pt" to="534.8301pt,755.273071pt" stroked="true" strokeweight=".74231pt" strokecolor="#000000">
              <v:stroke dashstyle="solid"/>
              <w10:wrap type="none"/>
            </v:line>
          </w:pict>
        </mc:Fallback>
      </mc:AlternateContent>
    </w:r>
  </w:p>
</w:ftr>
</file>

<file path=word/footer6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3088">
              <wp:simplePos x="0" y="0"/>
              <wp:positionH relativeFrom="page">
                <wp:posOffset>457200</wp:posOffset>
              </wp:positionH>
              <wp:positionV relativeFrom="page">
                <wp:posOffset>9591968</wp:posOffset>
              </wp:positionV>
              <wp:extent cx="6335395" cy="1270"/>
              <wp:effectExtent l="0" t="0" r="0" b="0"/>
              <wp:wrapNone/>
              <wp:docPr id="560" name="Graphic 560"/>
              <wp:cNvGraphicFramePr>
                <a:graphicFrameLocks/>
              </wp:cNvGraphicFramePr>
              <a:graphic>
                <a:graphicData uri="http://schemas.microsoft.com/office/word/2010/wordprocessingShape">
                  <wps:wsp>
                    <wps:cNvPr id="560" name="Graphic 56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3392" from="36pt,755.273071pt" to="534.8301pt,755.273071pt" stroked="true" strokeweight=".74231pt" strokecolor="#000000">
              <v:stroke dashstyle="solid"/>
              <w10:wrap type="none"/>
            </v:line>
          </w:pict>
        </mc:Fallback>
      </mc:AlternateContent>
    </w:r>
  </w:p>
</w:ftr>
</file>

<file path=word/footer6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6160">
              <wp:simplePos x="0" y="0"/>
              <wp:positionH relativeFrom="page">
                <wp:posOffset>457200</wp:posOffset>
              </wp:positionH>
              <wp:positionV relativeFrom="page">
                <wp:posOffset>9591968</wp:posOffset>
              </wp:positionV>
              <wp:extent cx="6335395" cy="1270"/>
              <wp:effectExtent l="0" t="0" r="0" b="0"/>
              <wp:wrapNone/>
              <wp:docPr id="574" name="Graphic 574"/>
              <wp:cNvGraphicFramePr>
                <a:graphicFrameLocks/>
              </wp:cNvGraphicFramePr>
              <a:graphic>
                <a:graphicData uri="http://schemas.microsoft.com/office/word/2010/wordprocessingShape">
                  <wps:wsp>
                    <wps:cNvPr id="574" name="Graphic 57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0320" from="36pt,755.273071pt" to="534.8301pt,755.273071pt" stroked="true" strokeweight=".74231pt" strokecolor="#000000">
              <v:stroke dashstyle="solid"/>
              <w10:wrap type="none"/>
            </v:line>
          </w:pict>
        </mc:Fallback>
      </mc:AlternateContent>
    </w:r>
  </w:p>
</w:ftr>
</file>

<file path=word/footer6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9232">
              <wp:simplePos x="0" y="0"/>
              <wp:positionH relativeFrom="page">
                <wp:posOffset>457200</wp:posOffset>
              </wp:positionH>
              <wp:positionV relativeFrom="page">
                <wp:posOffset>9591968</wp:posOffset>
              </wp:positionV>
              <wp:extent cx="6335395" cy="1270"/>
              <wp:effectExtent l="0" t="0" r="0" b="0"/>
              <wp:wrapNone/>
              <wp:docPr id="580" name="Graphic 580"/>
              <wp:cNvGraphicFramePr>
                <a:graphicFrameLocks/>
              </wp:cNvGraphicFramePr>
              <a:graphic>
                <a:graphicData uri="http://schemas.microsoft.com/office/word/2010/wordprocessingShape">
                  <wps:wsp>
                    <wps:cNvPr id="580" name="Graphic 58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7248" from="36pt,755.273071pt" to="534.8301pt,755.273071pt" stroked="true" strokeweight=".74231pt" strokecolor="#000000">
              <v:stroke dashstyle="solid"/>
              <w10:wrap type="none"/>
            </v:line>
          </w:pict>
        </mc:Fallback>
      </mc:AlternateContent>
    </w:r>
  </w:p>
</w:ftr>
</file>

<file path=word/footer6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2304">
              <wp:simplePos x="0" y="0"/>
              <wp:positionH relativeFrom="page">
                <wp:posOffset>457200</wp:posOffset>
              </wp:positionH>
              <wp:positionV relativeFrom="page">
                <wp:posOffset>9591968</wp:posOffset>
              </wp:positionV>
              <wp:extent cx="6335395" cy="1270"/>
              <wp:effectExtent l="0" t="0" r="0" b="0"/>
              <wp:wrapNone/>
              <wp:docPr id="594" name="Graphic 594"/>
              <wp:cNvGraphicFramePr>
                <a:graphicFrameLocks/>
              </wp:cNvGraphicFramePr>
              <a:graphic>
                <a:graphicData uri="http://schemas.microsoft.com/office/word/2010/wordprocessingShape">
                  <wps:wsp>
                    <wps:cNvPr id="594" name="Graphic 59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4176" from="36pt,755.273071pt" to="534.8301pt,755.273071pt" stroked="true" strokeweight=".74231pt" strokecolor="#000000">
              <v:stroke dashstyle="solid"/>
              <w10:wrap type="none"/>
            </v:line>
          </w:pict>
        </mc:Fallback>
      </mc:AlternateContent>
    </w:r>
  </w:p>
</w:ftr>
</file>

<file path=word/footer6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5376">
              <wp:simplePos x="0" y="0"/>
              <wp:positionH relativeFrom="page">
                <wp:posOffset>457200</wp:posOffset>
              </wp:positionH>
              <wp:positionV relativeFrom="page">
                <wp:posOffset>9591968</wp:posOffset>
              </wp:positionV>
              <wp:extent cx="6335395" cy="1270"/>
              <wp:effectExtent l="0" t="0" r="0" b="0"/>
              <wp:wrapNone/>
              <wp:docPr id="608" name="Graphic 608"/>
              <wp:cNvGraphicFramePr>
                <a:graphicFrameLocks/>
              </wp:cNvGraphicFramePr>
              <a:graphic>
                <a:graphicData uri="http://schemas.microsoft.com/office/word/2010/wordprocessingShape">
                  <wps:wsp>
                    <wps:cNvPr id="608" name="Graphic 60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1104" from="36pt,755.273071pt" to="534.8301pt,755.273071pt" stroked="true" strokeweight=".74231pt" strokecolor="#000000">
              <v:stroke dashstyle="solid"/>
              <w10:wrap type="none"/>
            </v:line>
          </w:pict>
        </mc:Fallback>
      </mc:AlternateContent>
    </w:r>
  </w:p>
</w:ftr>
</file>

<file path=word/footer6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8448">
              <wp:simplePos x="0" y="0"/>
              <wp:positionH relativeFrom="page">
                <wp:posOffset>457200</wp:posOffset>
              </wp:positionH>
              <wp:positionV relativeFrom="page">
                <wp:posOffset>9591968</wp:posOffset>
              </wp:positionV>
              <wp:extent cx="6335395" cy="1270"/>
              <wp:effectExtent l="0" t="0" r="0" b="0"/>
              <wp:wrapNone/>
              <wp:docPr id="614" name="Graphic 614"/>
              <wp:cNvGraphicFramePr>
                <a:graphicFrameLocks/>
              </wp:cNvGraphicFramePr>
              <a:graphic>
                <a:graphicData uri="http://schemas.microsoft.com/office/word/2010/wordprocessingShape">
                  <wps:wsp>
                    <wps:cNvPr id="614" name="Graphic 61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8032" from="36pt,755.273071pt" to="534.8301pt,755.273071pt" stroked="true" strokeweight=".74231pt" strokecolor="#000000">
              <v:stroke dashstyle="solid"/>
              <w10:wrap type="none"/>
            </v:line>
          </w:pict>
        </mc:Fallback>
      </mc:AlternateContent>
    </w:r>
  </w:p>
</w:ftr>
</file>

<file path=word/footer6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1520">
              <wp:simplePos x="0" y="0"/>
              <wp:positionH relativeFrom="page">
                <wp:posOffset>457200</wp:posOffset>
              </wp:positionH>
              <wp:positionV relativeFrom="page">
                <wp:posOffset>9591968</wp:posOffset>
              </wp:positionV>
              <wp:extent cx="6335395" cy="1270"/>
              <wp:effectExtent l="0" t="0" r="0" b="0"/>
              <wp:wrapNone/>
              <wp:docPr id="628" name="Graphic 628"/>
              <wp:cNvGraphicFramePr>
                <a:graphicFrameLocks/>
              </wp:cNvGraphicFramePr>
              <a:graphic>
                <a:graphicData uri="http://schemas.microsoft.com/office/word/2010/wordprocessingShape">
                  <wps:wsp>
                    <wps:cNvPr id="628" name="Graphic 62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4960" from="36pt,755.273071pt" to="534.8301pt,755.273071pt" stroked="true" strokeweight=".74231pt" strokecolor="#000000">
              <v:stroke dashstyle="solid"/>
              <w10:wrap type="none"/>
            </v:line>
          </w:pict>
        </mc:Fallback>
      </mc:AlternateContent>
    </w:r>
  </w:p>
</w:ftr>
</file>

<file path=word/footer6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4592">
              <wp:simplePos x="0" y="0"/>
              <wp:positionH relativeFrom="page">
                <wp:posOffset>457200</wp:posOffset>
              </wp:positionH>
              <wp:positionV relativeFrom="page">
                <wp:posOffset>9591968</wp:posOffset>
              </wp:positionV>
              <wp:extent cx="6335395" cy="1270"/>
              <wp:effectExtent l="0" t="0" r="0" b="0"/>
              <wp:wrapNone/>
              <wp:docPr id="642" name="Graphic 642"/>
              <wp:cNvGraphicFramePr>
                <a:graphicFrameLocks/>
              </wp:cNvGraphicFramePr>
              <a:graphic>
                <a:graphicData uri="http://schemas.microsoft.com/office/word/2010/wordprocessingShape">
                  <wps:wsp>
                    <wps:cNvPr id="642" name="Graphic 64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1888" from="36pt,755.273071pt" to="534.8301pt,755.273071pt" stroked="true" strokeweight=".74231pt" strokecolor="#000000">
              <v:stroke dashstyle="solid"/>
              <w10:wrap type="none"/>
            </v:line>
          </w:pict>
        </mc:Fallback>
      </mc:AlternateContent>
    </w:r>
  </w:p>
</w:ftr>
</file>

<file path=word/footer6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7664">
              <wp:simplePos x="0" y="0"/>
              <wp:positionH relativeFrom="page">
                <wp:posOffset>457200</wp:posOffset>
              </wp:positionH>
              <wp:positionV relativeFrom="page">
                <wp:posOffset>9591968</wp:posOffset>
              </wp:positionV>
              <wp:extent cx="6335395" cy="1270"/>
              <wp:effectExtent l="0" t="0" r="0" b="0"/>
              <wp:wrapNone/>
              <wp:docPr id="648" name="Graphic 648"/>
              <wp:cNvGraphicFramePr>
                <a:graphicFrameLocks/>
              </wp:cNvGraphicFramePr>
              <a:graphic>
                <a:graphicData uri="http://schemas.microsoft.com/office/word/2010/wordprocessingShape">
                  <wps:wsp>
                    <wps:cNvPr id="648" name="Graphic 64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18816" from="36pt,755.273071pt" to="534.8301pt,755.273071pt" stroked="true" strokeweight=".74231pt" strokecolor="#000000">
              <v:stroke dashstyle="solid"/>
              <w10:wrap type="none"/>
            </v:line>
          </w:pict>
        </mc:Fallback>
      </mc:AlternateContent>
    </w:r>
  </w:p>
</w:ftr>
</file>

<file path=word/footer6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14"/>
      </w:rPr>
    </w:pPr>
    <w:r>
      <w:rPr>
        <w:sz w:val="14"/>
      </w:rPr>
      <mc:AlternateContent>
        <mc:Choice Requires="wps">
          <w:drawing>
            <wp:anchor distT="0" distB="0" distL="0" distR="0" allowOverlap="1" layoutInCell="1" locked="0" behindDoc="1" simplePos="0" relativeHeight="459700736">
              <wp:simplePos x="0" y="0"/>
              <wp:positionH relativeFrom="page">
                <wp:posOffset>457200</wp:posOffset>
              </wp:positionH>
              <wp:positionV relativeFrom="page">
                <wp:posOffset>9591968</wp:posOffset>
              </wp:positionV>
              <wp:extent cx="6335395" cy="1270"/>
              <wp:effectExtent l="0" t="0" r="0" b="0"/>
              <wp:wrapNone/>
              <wp:docPr id="654" name="Graphic 654"/>
              <wp:cNvGraphicFramePr>
                <a:graphicFrameLocks/>
              </wp:cNvGraphicFramePr>
              <a:graphic>
                <a:graphicData uri="http://schemas.microsoft.com/office/word/2010/wordprocessingShape">
                  <wps:wsp>
                    <wps:cNvPr id="654" name="Graphic 65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15744" from="36pt,755.273071pt" to="534.8301pt,755.273071pt" stroked="true" strokeweight=".74231pt" strokecolor="#000000">
              <v:stroke dashstyle="solid"/>
              <w10:wrap type="none"/>
            </v:line>
          </w:pict>
        </mc:Fallback>
      </mc:AlternateContent>
    </w:r>
  </w:p>
</w:ftr>
</file>

<file path=word/footer7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2784">
              <wp:simplePos x="0" y="0"/>
              <wp:positionH relativeFrom="page">
                <wp:posOffset>3651630</wp:posOffset>
              </wp:positionH>
              <wp:positionV relativeFrom="page">
                <wp:posOffset>9481156</wp:posOffset>
              </wp:positionV>
              <wp:extent cx="431800" cy="180340"/>
              <wp:effectExtent l="0" t="0" r="0" b="0"/>
              <wp:wrapNone/>
              <wp:docPr id="730" name="Textbox 730"/>
              <wp:cNvGraphicFramePr>
                <a:graphicFrameLocks/>
              </wp:cNvGraphicFramePr>
              <a:graphic>
                <a:graphicData uri="http://schemas.microsoft.com/office/word/2010/wordprocessingShape">
                  <wps:wsp>
                    <wps:cNvPr id="730" name="Textbox 730"/>
                    <wps:cNvSpPr txBox="1"/>
                    <wps:spPr>
                      <a:xfrm>
                        <a:off x="0" y="0"/>
                        <a:ext cx="431800" cy="180340"/>
                      </a:xfrm>
                      <a:prstGeom prst="rect">
                        <a:avLst/>
                      </a:prstGeom>
                    </wps:spPr>
                    <wps:txbx>
                      <w:txbxContent>
                        <w:p>
                          <w:pPr>
                            <w:spacing w:before="18"/>
                            <w:ind w:left="20" w:right="0" w:firstLine="0"/>
                            <w:jc w:val="left"/>
                            <w:rPr>
                              <w:rFonts w:ascii="Calibri"/>
                              <w:b/>
                              <w:sz w:val="20"/>
                            </w:rPr>
                          </w:pPr>
                          <w:r>
                            <w:rPr>
                              <w:rFonts w:ascii="Calibri"/>
                              <w:b/>
                              <w:color w:val="244060"/>
                              <w:w w:val="135"/>
                              <w:sz w:val="20"/>
                            </w:rPr>
                            <w:t>-</w:t>
                          </w:r>
                          <w:r>
                            <w:rPr>
                              <w:rFonts w:ascii="Calibri"/>
                              <w:b/>
                              <w:color w:val="244060"/>
                              <w:spacing w:val="21"/>
                              <w:w w:val="135"/>
                              <w:sz w:val="20"/>
                            </w:rPr>
                            <w:t>  </w:t>
                          </w:r>
                          <w:r>
                            <w:rPr>
                              <w:rFonts w:ascii="Calibri"/>
                              <w:b/>
                              <w:color w:val="244060"/>
                              <w:w w:val="135"/>
                              <w:sz w:val="20"/>
                            </w:rPr>
                            <w:fldChar w:fldCharType="begin"/>
                          </w:r>
                          <w:r>
                            <w:rPr>
                              <w:rFonts w:ascii="Calibri"/>
                              <w:b/>
                              <w:color w:val="244060"/>
                              <w:w w:val="135"/>
                              <w:sz w:val="20"/>
                            </w:rPr>
                            <w:instrText> PAGE </w:instrText>
                          </w:r>
                          <w:r>
                            <w:rPr>
                              <w:rFonts w:ascii="Calibri"/>
                              <w:b/>
                              <w:color w:val="244060"/>
                              <w:w w:val="135"/>
                              <w:sz w:val="20"/>
                            </w:rPr>
                            <w:fldChar w:fldCharType="separate"/>
                          </w:r>
                          <w:r>
                            <w:rPr>
                              <w:rFonts w:ascii="Calibri"/>
                              <w:b/>
                              <w:color w:val="244060"/>
                              <w:w w:val="135"/>
                              <w:sz w:val="20"/>
                            </w:rPr>
                            <w:t>4</w:t>
                          </w:r>
                          <w:r>
                            <w:rPr>
                              <w:rFonts w:ascii="Calibri"/>
                              <w:b/>
                              <w:color w:val="244060"/>
                              <w:w w:val="135"/>
                              <w:sz w:val="20"/>
                            </w:rPr>
                            <w:fldChar w:fldCharType="end"/>
                          </w:r>
                          <w:r>
                            <w:rPr>
                              <w:rFonts w:ascii="Calibri"/>
                              <w:b/>
                              <w:color w:val="244060"/>
                              <w:spacing w:val="23"/>
                              <w:w w:val="135"/>
                              <w:sz w:val="20"/>
                            </w:rPr>
                            <w:t>  </w:t>
                          </w:r>
                          <w:r>
                            <w:rPr>
                              <w:rFonts w:ascii="Calibri"/>
                              <w:b/>
                              <w:color w:val="244060"/>
                              <w:spacing w:val="-10"/>
                              <w:w w:val="135"/>
                              <w:sz w:val="20"/>
                            </w:rPr>
                            <w:t>-</w:t>
                          </w:r>
                        </w:p>
                      </w:txbxContent>
                    </wps:txbx>
                    <wps:bodyPr wrap="square" lIns="0" tIns="0" rIns="0" bIns="0" rtlCol="0">
                      <a:noAutofit/>
                    </wps:bodyPr>
                  </wps:wsp>
                </a:graphicData>
              </a:graphic>
            </wp:anchor>
          </w:drawing>
        </mc:Choice>
        <mc:Fallback>
          <w:pict>
            <v:shape style="position:absolute;margin-left:287.529999pt;margin-top:746.547791pt;width:34pt;height:14.2pt;mso-position-horizontal-relative:page;mso-position-vertical-relative:page;z-index:-43613696" type="#_x0000_t202" id="docshape326" filled="false" stroked="false">
              <v:textbox inset="0,0,0,0">
                <w:txbxContent>
                  <w:p>
                    <w:pPr>
                      <w:spacing w:before="18"/>
                      <w:ind w:left="20" w:right="0" w:firstLine="0"/>
                      <w:jc w:val="left"/>
                      <w:rPr>
                        <w:rFonts w:ascii="Calibri"/>
                        <w:b/>
                        <w:sz w:val="20"/>
                      </w:rPr>
                    </w:pPr>
                    <w:r>
                      <w:rPr>
                        <w:rFonts w:ascii="Calibri"/>
                        <w:b/>
                        <w:color w:val="244060"/>
                        <w:w w:val="135"/>
                        <w:sz w:val="20"/>
                      </w:rPr>
                      <w:t>-</w:t>
                    </w:r>
                    <w:r>
                      <w:rPr>
                        <w:rFonts w:ascii="Calibri"/>
                        <w:b/>
                        <w:color w:val="244060"/>
                        <w:spacing w:val="21"/>
                        <w:w w:val="135"/>
                        <w:sz w:val="20"/>
                      </w:rPr>
                      <w:t>  </w:t>
                    </w:r>
                    <w:r>
                      <w:rPr>
                        <w:rFonts w:ascii="Calibri"/>
                        <w:b/>
                        <w:color w:val="244060"/>
                        <w:w w:val="135"/>
                        <w:sz w:val="20"/>
                      </w:rPr>
                      <w:fldChar w:fldCharType="begin"/>
                    </w:r>
                    <w:r>
                      <w:rPr>
                        <w:rFonts w:ascii="Calibri"/>
                        <w:b/>
                        <w:color w:val="244060"/>
                        <w:w w:val="135"/>
                        <w:sz w:val="20"/>
                      </w:rPr>
                      <w:instrText> PAGE </w:instrText>
                    </w:r>
                    <w:r>
                      <w:rPr>
                        <w:rFonts w:ascii="Calibri"/>
                        <w:b/>
                        <w:color w:val="244060"/>
                        <w:w w:val="135"/>
                        <w:sz w:val="20"/>
                      </w:rPr>
                      <w:fldChar w:fldCharType="separate"/>
                    </w:r>
                    <w:r>
                      <w:rPr>
                        <w:rFonts w:ascii="Calibri"/>
                        <w:b/>
                        <w:color w:val="244060"/>
                        <w:w w:val="135"/>
                        <w:sz w:val="20"/>
                      </w:rPr>
                      <w:t>4</w:t>
                    </w:r>
                    <w:r>
                      <w:rPr>
                        <w:rFonts w:ascii="Calibri"/>
                        <w:b/>
                        <w:color w:val="244060"/>
                        <w:w w:val="135"/>
                        <w:sz w:val="20"/>
                      </w:rPr>
                      <w:fldChar w:fldCharType="end"/>
                    </w:r>
                    <w:r>
                      <w:rPr>
                        <w:rFonts w:ascii="Calibri"/>
                        <w:b/>
                        <w:color w:val="244060"/>
                        <w:spacing w:val="23"/>
                        <w:w w:val="135"/>
                        <w:sz w:val="20"/>
                      </w:rPr>
                      <w:t>  </w:t>
                    </w:r>
                    <w:r>
                      <w:rPr>
                        <w:rFonts w:ascii="Calibri"/>
                        <w:b/>
                        <w:color w:val="244060"/>
                        <w:spacing w:val="-10"/>
                        <w:w w:val="135"/>
                        <w:sz w:val="20"/>
                      </w:rPr>
                      <w:t>-</w:t>
                    </w:r>
                  </w:p>
                </w:txbxContent>
              </v:textbox>
              <w10:wrap type="none"/>
            </v:shape>
          </w:pict>
        </mc:Fallback>
      </mc:AlternateContent>
    </w:r>
  </w:p>
</w:ftr>
</file>

<file path=word/footer7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3808">
              <wp:simplePos x="0" y="0"/>
              <wp:positionH relativeFrom="page">
                <wp:posOffset>3653154</wp:posOffset>
              </wp:positionH>
              <wp:positionV relativeFrom="page">
                <wp:posOffset>9481156</wp:posOffset>
              </wp:positionV>
              <wp:extent cx="427990" cy="180340"/>
              <wp:effectExtent l="0" t="0" r="0" b="0"/>
              <wp:wrapNone/>
              <wp:docPr id="736" name="Textbox 736"/>
              <wp:cNvGraphicFramePr>
                <a:graphicFrameLocks/>
              </wp:cNvGraphicFramePr>
              <a:graphic>
                <a:graphicData uri="http://schemas.microsoft.com/office/word/2010/wordprocessingShape">
                  <wps:wsp>
                    <wps:cNvPr id="736" name="Textbox 736"/>
                    <wps:cNvSpPr txBox="1"/>
                    <wps:spPr>
                      <a:xfrm>
                        <a:off x="0" y="0"/>
                        <a:ext cx="42799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4"/>
                              <w:w w:val="130"/>
                              <w:sz w:val="20"/>
                            </w:rPr>
                            <w:t>  </w:t>
                          </w:r>
                          <w:r>
                            <w:rPr>
                              <w:rFonts w:ascii="Calibri"/>
                              <w:b/>
                              <w:color w:val="244060"/>
                              <w:w w:val="130"/>
                              <w:sz w:val="20"/>
                            </w:rPr>
                            <w:fldChar w:fldCharType="begin"/>
                          </w:r>
                          <w:r>
                            <w:rPr>
                              <w:rFonts w:ascii="Calibri"/>
                              <w:b/>
                              <w:color w:val="244060"/>
                              <w:w w:val="130"/>
                              <w:sz w:val="20"/>
                            </w:rPr>
                            <w:instrText> PAGE </w:instrText>
                          </w:r>
                          <w:r>
                            <w:rPr>
                              <w:rFonts w:ascii="Calibri"/>
                              <w:b/>
                              <w:color w:val="244060"/>
                              <w:w w:val="130"/>
                              <w:sz w:val="20"/>
                            </w:rPr>
                            <w:fldChar w:fldCharType="separate"/>
                          </w:r>
                          <w:r>
                            <w:rPr>
                              <w:rFonts w:ascii="Calibri"/>
                              <w:b/>
                              <w:color w:val="244060"/>
                              <w:w w:val="130"/>
                              <w:sz w:val="20"/>
                            </w:rPr>
                            <w:t>6</w:t>
                          </w:r>
                          <w:r>
                            <w:rPr>
                              <w:rFonts w:ascii="Calibri"/>
                              <w:b/>
                              <w:color w:val="244060"/>
                              <w:w w:val="130"/>
                              <w:sz w:val="20"/>
                            </w:rPr>
                            <w:fldChar w:fldCharType="end"/>
                          </w:r>
                          <w:r>
                            <w:rPr>
                              <w:rFonts w:ascii="Calibri"/>
                              <w:b/>
                              <w:color w:val="244060"/>
                              <w:spacing w:val="25"/>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7.649994pt;margin-top:746.547791pt;width:33.7pt;height:14.2pt;mso-position-horizontal-relative:page;mso-position-vertical-relative:page;z-index:-43612672" type="#_x0000_t202" id="docshape332"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4"/>
                        <w:w w:val="130"/>
                        <w:sz w:val="20"/>
                      </w:rPr>
                      <w:t>  </w:t>
                    </w:r>
                    <w:r>
                      <w:rPr>
                        <w:rFonts w:ascii="Calibri"/>
                        <w:b/>
                        <w:color w:val="244060"/>
                        <w:w w:val="130"/>
                        <w:sz w:val="20"/>
                      </w:rPr>
                      <w:fldChar w:fldCharType="begin"/>
                    </w:r>
                    <w:r>
                      <w:rPr>
                        <w:rFonts w:ascii="Calibri"/>
                        <w:b/>
                        <w:color w:val="244060"/>
                        <w:w w:val="130"/>
                        <w:sz w:val="20"/>
                      </w:rPr>
                      <w:instrText> PAGE </w:instrText>
                    </w:r>
                    <w:r>
                      <w:rPr>
                        <w:rFonts w:ascii="Calibri"/>
                        <w:b/>
                        <w:color w:val="244060"/>
                        <w:w w:val="130"/>
                        <w:sz w:val="20"/>
                      </w:rPr>
                      <w:fldChar w:fldCharType="separate"/>
                    </w:r>
                    <w:r>
                      <w:rPr>
                        <w:rFonts w:ascii="Calibri"/>
                        <w:b/>
                        <w:color w:val="244060"/>
                        <w:w w:val="130"/>
                        <w:sz w:val="20"/>
                      </w:rPr>
                      <w:t>6</w:t>
                    </w:r>
                    <w:r>
                      <w:rPr>
                        <w:rFonts w:ascii="Calibri"/>
                        <w:b/>
                        <w:color w:val="244060"/>
                        <w:w w:val="130"/>
                        <w:sz w:val="20"/>
                      </w:rPr>
                      <w:fldChar w:fldCharType="end"/>
                    </w:r>
                    <w:r>
                      <w:rPr>
                        <w:rFonts w:ascii="Calibri"/>
                        <w:b/>
                        <w:color w:val="244060"/>
                        <w:spacing w:val="25"/>
                        <w:w w:val="130"/>
                        <w:sz w:val="20"/>
                      </w:rPr>
                      <w:t>  </w:t>
                    </w:r>
                    <w:r>
                      <w:rPr>
                        <w:rFonts w:ascii="Calibri"/>
                        <w:b/>
                        <w:color w:val="244060"/>
                        <w:spacing w:val="-10"/>
                        <w:w w:val="130"/>
                        <w:sz w:val="20"/>
                      </w:rPr>
                      <w:t>-</w:t>
                    </w:r>
                  </w:p>
                </w:txbxContent>
              </v:textbox>
              <w10:wrap type="none"/>
            </v:shape>
          </w:pict>
        </mc:Fallback>
      </mc:AlternateContent>
    </w:r>
  </w:p>
</w:ftr>
</file>

<file path=word/footer7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4320">
              <wp:simplePos x="0" y="0"/>
              <wp:positionH relativeFrom="page">
                <wp:posOffset>3656203</wp:posOffset>
              </wp:positionH>
              <wp:positionV relativeFrom="page">
                <wp:posOffset>9633556</wp:posOffset>
              </wp:positionV>
              <wp:extent cx="421640" cy="180340"/>
              <wp:effectExtent l="0" t="0" r="0" b="0"/>
              <wp:wrapNone/>
              <wp:docPr id="740" name="Textbox 740"/>
              <wp:cNvGraphicFramePr>
                <a:graphicFrameLocks/>
              </wp:cNvGraphicFramePr>
              <a:graphic>
                <a:graphicData uri="http://schemas.microsoft.com/office/word/2010/wordprocessingShape">
                  <wps:wsp>
                    <wps:cNvPr id="740" name="Textbox 740"/>
                    <wps:cNvSpPr txBox="1"/>
                    <wps:spPr>
                      <a:xfrm>
                        <a:off x="0" y="0"/>
                        <a:ext cx="42164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w w:val="130"/>
                              <w:sz w:val="20"/>
                            </w:rPr>
                            <w:t>7</w:t>
                          </w:r>
                          <w:r>
                            <w:rPr>
                              <w:rFonts w:ascii="Calibri"/>
                              <w:b/>
                              <w:color w:val="244060"/>
                              <w:spacing w:val="23"/>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7.890015pt;margin-top:758.547791pt;width:33.2pt;height:14.2pt;mso-position-horizontal-relative:page;mso-position-vertical-relative:page;z-index:-43612160" type="#_x0000_t202" id="docshape335"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w w:val="130"/>
                        <w:sz w:val="20"/>
                      </w:rPr>
                      <w:t>7</w:t>
                    </w:r>
                    <w:r>
                      <w:rPr>
                        <w:rFonts w:ascii="Calibri"/>
                        <w:b/>
                        <w:color w:val="244060"/>
                        <w:spacing w:val="23"/>
                        <w:w w:val="130"/>
                        <w:sz w:val="20"/>
                      </w:rPr>
                      <w:t>  </w:t>
                    </w:r>
                    <w:r>
                      <w:rPr>
                        <w:rFonts w:ascii="Calibri"/>
                        <w:b/>
                        <w:color w:val="244060"/>
                        <w:spacing w:val="-10"/>
                        <w:w w:val="130"/>
                        <w:sz w:val="20"/>
                      </w:rPr>
                      <w:t>-</w:t>
                    </w:r>
                  </w:p>
                </w:txbxContent>
              </v:textbox>
              <w10:wrap type="none"/>
            </v:shape>
          </w:pict>
        </mc:Fallback>
      </mc:AlternateContent>
    </w:r>
  </w:p>
</w:ftr>
</file>

<file path=word/footer8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4832">
              <wp:simplePos x="0" y="0"/>
              <wp:positionH relativeFrom="page">
                <wp:posOffset>3654678</wp:posOffset>
              </wp:positionH>
              <wp:positionV relativeFrom="page">
                <wp:posOffset>9813083</wp:posOffset>
              </wp:positionV>
              <wp:extent cx="426084" cy="180340"/>
              <wp:effectExtent l="0" t="0" r="0" b="0"/>
              <wp:wrapNone/>
              <wp:docPr id="751" name="Textbox 751"/>
              <wp:cNvGraphicFramePr>
                <a:graphicFrameLocks/>
              </wp:cNvGraphicFramePr>
              <a:graphic>
                <a:graphicData uri="http://schemas.microsoft.com/office/word/2010/wordprocessingShape">
                  <wps:wsp>
                    <wps:cNvPr id="751" name="Textbox 751"/>
                    <wps:cNvSpPr txBox="1"/>
                    <wps:spPr>
                      <a:xfrm>
                        <a:off x="0" y="0"/>
                        <a:ext cx="426084"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3"/>
                              <w:w w:val="130"/>
                              <w:sz w:val="20"/>
                            </w:rPr>
                            <w:t>  </w:t>
                          </w:r>
                          <w:r>
                            <w:rPr>
                              <w:rFonts w:ascii="Calibri"/>
                              <w:b/>
                              <w:color w:val="244060"/>
                              <w:w w:val="130"/>
                              <w:sz w:val="20"/>
                            </w:rPr>
                            <w:t>8</w:t>
                          </w:r>
                          <w:r>
                            <w:rPr>
                              <w:rFonts w:ascii="Calibri"/>
                              <w:b/>
                              <w:color w:val="244060"/>
                              <w:spacing w:val="24"/>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7.769989pt;margin-top:772.683777pt;width:33.550pt;height:14.2pt;mso-position-horizontal-relative:page;mso-position-vertical-relative:page;z-index:-43611648" type="#_x0000_t202" id="docshape345"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3"/>
                        <w:w w:val="130"/>
                        <w:sz w:val="20"/>
                      </w:rPr>
                      <w:t>  </w:t>
                    </w:r>
                    <w:r>
                      <w:rPr>
                        <w:rFonts w:ascii="Calibri"/>
                        <w:b/>
                        <w:color w:val="244060"/>
                        <w:w w:val="130"/>
                        <w:sz w:val="20"/>
                      </w:rPr>
                      <w:t>8</w:t>
                    </w:r>
                    <w:r>
                      <w:rPr>
                        <w:rFonts w:ascii="Calibri"/>
                        <w:b/>
                        <w:color w:val="244060"/>
                        <w:spacing w:val="24"/>
                        <w:w w:val="130"/>
                        <w:sz w:val="20"/>
                      </w:rPr>
                      <w:t>  </w:t>
                    </w:r>
                    <w:r>
                      <w:rPr>
                        <w:rFonts w:ascii="Calibri"/>
                        <w:b/>
                        <w:color w:val="244060"/>
                        <w:spacing w:val="-10"/>
                        <w:w w:val="130"/>
                        <w:sz w:val="20"/>
                      </w:rPr>
                      <w:t>-</w:t>
                    </w:r>
                  </w:p>
                </w:txbxContent>
              </v:textbox>
              <w10:wrap type="none"/>
            </v:shape>
          </w:pict>
        </mc:Fallback>
      </mc:AlternateContent>
    </w:r>
  </w:p>
</w:ftr>
</file>

<file path=word/footer8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6880">
              <wp:simplePos x="0" y="0"/>
              <wp:positionH relativeFrom="page">
                <wp:posOffset>3653154</wp:posOffset>
              </wp:positionH>
              <wp:positionV relativeFrom="page">
                <wp:posOffset>9654283</wp:posOffset>
              </wp:positionV>
              <wp:extent cx="427990" cy="180340"/>
              <wp:effectExtent l="0" t="0" r="0" b="0"/>
              <wp:wrapNone/>
              <wp:docPr id="773" name="Textbox 773"/>
              <wp:cNvGraphicFramePr>
                <a:graphicFrameLocks/>
              </wp:cNvGraphicFramePr>
              <a:graphic>
                <a:graphicData uri="http://schemas.microsoft.com/office/word/2010/wordprocessingShape">
                  <wps:wsp>
                    <wps:cNvPr id="773" name="Textbox 773"/>
                    <wps:cNvSpPr txBox="1"/>
                    <wps:spPr>
                      <a:xfrm>
                        <a:off x="0" y="0"/>
                        <a:ext cx="42799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4"/>
                              <w:w w:val="130"/>
                              <w:sz w:val="20"/>
                            </w:rPr>
                            <w:t>  </w:t>
                          </w:r>
                          <w:r>
                            <w:rPr>
                              <w:rFonts w:ascii="Calibri"/>
                              <w:b/>
                              <w:color w:val="244060"/>
                              <w:w w:val="130"/>
                              <w:sz w:val="20"/>
                            </w:rPr>
                            <w:t>9</w:t>
                          </w:r>
                          <w:r>
                            <w:rPr>
                              <w:rFonts w:ascii="Calibri"/>
                              <w:b/>
                              <w:color w:val="244060"/>
                              <w:spacing w:val="25"/>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7.649994pt;margin-top:760.17981pt;width:33.7pt;height:14.2pt;mso-position-horizontal-relative:page;mso-position-vertical-relative:page;z-index:-43609600" type="#_x0000_t202" id="docshape365"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4"/>
                        <w:w w:val="130"/>
                        <w:sz w:val="20"/>
                      </w:rPr>
                      <w:t>  </w:t>
                    </w:r>
                    <w:r>
                      <w:rPr>
                        <w:rFonts w:ascii="Calibri"/>
                        <w:b/>
                        <w:color w:val="244060"/>
                        <w:w w:val="130"/>
                        <w:sz w:val="20"/>
                      </w:rPr>
                      <w:t>9</w:t>
                    </w:r>
                    <w:r>
                      <w:rPr>
                        <w:rFonts w:ascii="Calibri"/>
                        <w:b/>
                        <w:color w:val="244060"/>
                        <w:spacing w:val="25"/>
                        <w:w w:val="130"/>
                        <w:sz w:val="20"/>
                      </w:rPr>
                      <w:t>  </w:t>
                    </w:r>
                    <w:r>
                      <w:rPr>
                        <w:rFonts w:ascii="Calibri"/>
                        <w:b/>
                        <w:color w:val="244060"/>
                        <w:spacing w:val="-10"/>
                        <w:w w:val="130"/>
                        <w:sz w:val="20"/>
                      </w:rPr>
                      <w:t>-</w:t>
                    </w:r>
                  </w:p>
                </w:txbxContent>
              </v:textbox>
              <w10:wrap type="none"/>
            </v:shape>
          </w:pict>
        </mc:Fallback>
      </mc:AlternateContent>
    </w:r>
  </w:p>
</w:ftr>
</file>

<file path=word/footer8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7904">
              <wp:simplePos x="0" y="0"/>
              <wp:positionH relativeFrom="page">
                <wp:posOffset>457200</wp:posOffset>
              </wp:positionH>
              <wp:positionV relativeFrom="page">
                <wp:posOffset>8598661</wp:posOffset>
              </wp:positionV>
              <wp:extent cx="6858000" cy="640080"/>
              <wp:effectExtent l="0" t="0" r="0" b="0"/>
              <wp:wrapNone/>
              <wp:docPr id="793" name="Group 793"/>
              <wp:cNvGraphicFramePr>
                <a:graphicFrameLocks/>
              </wp:cNvGraphicFramePr>
              <a:graphic>
                <a:graphicData uri="http://schemas.microsoft.com/office/word/2010/wordprocessingGroup">
                  <wpg:wgp>
                    <wpg:cNvPr id="793" name="Group 793"/>
                    <wpg:cNvGrpSpPr/>
                    <wpg:grpSpPr>
                      <a:xfrm>
                        <a:off x="0" y="0"/>
                        <a:ext cx="6858000" cy="640080"/>
                        <a:chExt cx="6858000" cy="640080"/>
                      </a:xfrm>
                    </wpg:grpSpPr>
                    <wps:wsp>
                      <wps:cNvPr id="794" name="Graphic 794"/>
                      <wps:cNvSpPr/>
                      <wps:spPr>
                        <a:xfrm>
                          <a:off x="0" y="0"/>
                          <a:ext cx="6858000" cy="640080"/>
                        </a:xfrm>
                        <a:custGeom>
                          <a:avLst/>
                          <a:gdLst/>
                          <a:ahLst/>
                          <a:cxnLst/>
                          <a:rect l="l" t="t" r="r" b="b"/>
                          <a:pathLst>
                            <a:path w="6858000" h="640080">
                              <a:moveTo>
                                <a:pt x="6721475" y="0"/>
                              </a:moveTo>
                              <a:lnTo>
                                <a:pt x="136499" y="0"/>
                              </a:lnTo>
                              <a:lnTo>
                                <a:pt x="93354" y="6956"/>
                              </a:lnTo>
                              <a:lnTo>
                                <a:pt x="55884" y="26330"/>
                              </a:lnTo>
                              <a:lnTo>
                                <a:pt x="26336" y="55878"/>
                              </a:lnTo>
                              <a:lnTo>
                                <a:pt x="6958" y="93358"/>
                              </a:lnTo>
                              <a:lnTo>
                                <a:pt x="0" y="136525"/>
                              </a:lnTo>
                              <a:lnTo>
                                <a:pt x="0" y="503542"/>
                              </a:lnTo>
                              <a:lnTo>
                                <a:pt x="6958" y="546686"/>
                              </a:lnTo>
                              <a:lnTo>
                                <a:pt x="26336" y="584157"/>
                              </a:lnTo>
                              <a:lnTo>
                                <a:pt x="55884" y="613705"/>
                              </a:lnTo>
                              <a:lnTo>
                                <a:pt x="93354" y="633083"/>
                              </a:lnTo>
                              <a:lnTo>
                                <a:pt x="136499" y="640041"/>
                              </a:lnTo>
                              <a:lnTo>
                                <a:pt x="6721475" y="640041"/>
                              </a:lnTo>
                              <a:lnTo>
                                <a:pt x="6764641" y="633083"/>
                              </a:lnTo>
                              <a:lnTo>
                                <a:pt x="6802121" y="613705"/>
                              </a:lnTo>
                              <a:lnTo>
                                <a:pt x="6831669" y="584157"/>
                              </a:lnTo>
                              <a:lnTo>
                                <a:pt x="6851043" y="546686"/>
                              </a:lnTo>
                              <a:lnTo>
                                <a:pt x="6858000" y="503542"/>
                              </a:lnTo>
                              <a:lnTo>
                                <a:pt x="6858000" y="136525"/>
                              </a:lnTo>
                              <a:lnTo>
                                <a:pt x="6851043" y="93358"/>
                              </a:lnTo>
                              <a:lnTo>
                                <a:pt x="6831669" y="55878"/>
                              </a:lnTo>
                              <a:lnTo>
                                <a:pt x="6802121" y="26330"/>
                              </a:lnTo>
                              <a:lnTo>
                                <a:pt x="6764641" y="6956"/>
                              </a:lnTo>
                              <a:lnTo>
                                <a:pt x="6721475" y="0"/>
                              </a:lnTo>
                              <a:close/>
                            </a:path>
                          </a:pathLst>
                        </a:custGeom>
                        <a:solidFill>
                          <a:srgbClr val="F1F1F1"/>
                        </a:solidFill>
                      </wps:spPr>
                      <wps:bodyPr wrap="square" lIns="0" tIns="0" rIns="0" bIns="0" rtlCol="0">
                        <a:prstTxWarp prst="textNoShape">
                          <a:avLst/>
                        </a:prstTxWarp>
                        <a:noAutofit/>
                      </wps:bodyPr>
                    </wps:wsp>
                    <wps:wsp>
                      <wps:cNvPr id="795" name="Graphic 795"/>
                      <wps:cNvSpPr/>
                      <wps:spPr>
                        <a:xfrm>
                          <a:off x="2991357" y="198805"/>
                          <a:ext cx="110489" cy="146685"/>
                        </a:xfrm>
                        <a:custGeom>
                          <a:avLst/>
                          <a:gdLst/>
                          <a:ahLst/>
                          <a:cxnLst/>
                          <a:rect l="l" t="t" r="r" b="b"/>
                          <a:pathLst>
                            <a:path w="110489" h="146685">
                              <a:moveTo>
                                <a:pt x="45719" y="106919"/>
                              </a:moveTo>
                              <a:lnTo>
                                <a:pt x="45616" y="135801"/>
                              </a:lnTo>
                              <a:lnTo>
                                <a:pt x="55117" y="146672"/>
                              </a:lnTo>
                              <a:lnTo>
                                <a:pt x="64642" y="135801"/>
                              </a:lnTo>
                              <a:lnTo>
                                <a:pt x="64642" y="125933"/>
                              </a:lnTo>
                              <a:lnTo>
                                <a:pt x="48005" y="125933"/>
                              </a:lnTo>
                              <a:lnTo>
                                <a:pt x="55181" y="117732"/>
                              </a:lnTo>
                              <a:lnTo>
                                <a:pt x="45719" y="106919"/>
                              </a:lnTo>
                              <a:close/>
                            </a:path>
                            <a:path w="110489" h="146685">
                              <a:moveTo>
                                <a:pt x="45616" y="135801"/>
                              </a:moveTo>
                              <a:lnTo>
                                <a:pt x="45592" y="137464"/>
                              </a:lnTo>
                              <a:lnTo>
                                <a:pt x="49911" y="141732"/>
                              </a:lnTo>
                              <a:lnTo>
                                <a:pt x="50799" y="141732"/>
                              </a:lnTo>
                              <a:lnTo>
                                <a:pt x="45616" y="135801"/>
                              </a:lnTo>
                              <a:close/>
                            </a:path>
                            <a:path w="110489" h="146685">
                              <a:moveTo>
                                <a:pt x="64642" y="135801"/>
                              </a:moveTo>
                              <a:lnTo>
                                <a:pt x="59446" y="141732"/>
                              </a:lnTo>
                              <a:lnTo>
                                <a:pt x="60451" y="141732"/>
                              </a:lnTo>
                              <a:lnTo>
                                <a:pt x="64642" y="137464"/>
                              </a:lnTo>
                              <a:lnTo>
                                <a:pt x="64642" y="135801"/>
                              </a:lnTo>
                              <a:close/>
                            </a:path>
                            <a:path w="110489" h="146685">
                              <a:moveTo>
                                <a:pt x="8381" y="70777"/>
                              </a:moveTo>
                              <a:lnTo>
                                <a:pt x="507" y="77711"/>
                              </a:lnTo>
                              <a:lnTo>
                                <a:pt x="0" y="83718"/>
                              </a:lnTo>
                              <a:lnTo>
                                <a:pt x="3555" y="87680"/>
                              </a:lnTo>
                              <a:lnTo>
                                <a:pt x="45616" y="135801"/>
                              </a:lnTo>
                              <a:lnTo>
                                <a:pt x="45592" y="106774"/>
                              </a:lnTo>
                              <a:lnTo>
                                <a:pt x="17906" y="75133"/>
                              </a:lnTo>
                              <a:lnTo>
                                <a:pt x="14350" y="71183"/>
                              </a:lnTo>
                              <a:lnTo>
                                <a:pt x="8381" y="70777"/>
                              </a:lnTo>
                              <a:close/>
                            </a:path>
                            <a:path w="110489" h="146685">
                              <a:moveTo>
                                <a:pt x="101853" y="70777"/>
                              </a:moveTo>
                              <a:lnTo>
                                <a:pt x="95884" y="71183"/>
                              </a:lnTo>
                              <a:lnTo>
                                <a:pt x="64769" y="106774"/>
                              </a:lnTo>
                              <a:lnTo>
                                <a:pt x="64642" y="135801"/>
                              </a:lnTo>
                              <a:lnTo>
                                <a:pt x="106806" y="87680"/>
                              </a:lnTo>
                              <a:lnTo>
                                <a:pt x="110236" y="83718"/>
                              </a:lnTo>
                              <a:lnTo>
                                <a:pt x="109854" y="77711"/>
                              </a:lnTo>
                              <a:lnTo>
                                <a:pt x="105917" y="74244"/>
                              </a:lnTo>
                              <a:lnTo>
                                <a:pt x="101853" y="70777"/>
                              </a:lnTo>
                              <a:close/>
                            </a:path>
                            <a:path w="110489" h="146685">
                              <a:moveTo>
                                <a:pt x="55181" y="117732"/>
                              </a:moveTo>
                              <a:lnTo>
                                <a:pt x="48005" y="125933"/>
                              </a:lnTo>
                              <a:lnTo>
                                <a:pt x="62356" y="125933"/>
                              </a:lnTo>
                              <a:lnTo>
                                <a:pt x="55181" y="117732"/>
                              </a:lnTo>
                              <a:close/>
                            </a:path>
                            <a:path w="110489" h="146685">
                              <a:moveTo>
                                <a:pt x="64642" y="106919"/>
                              </a:moveTo>
                              <a:lnTo>
                                <a:pt x="55181" y="117732"/>
                              </a:lnTo>
                              <a:lnTo>
                                <a:pt x="62356" y="125933"/>
                              </a:lnTo>
                              <a:lnTo>
                                <a:pt x="64642" y="125933"/>
                              </a:lnTo>
                              <a:lnTo>
                                <a:pt x="64642" y="106919"/>
                              </a:lnTo>
                              <a:close/>
                            </a:path>
                            <a:path w="110489" h="146685">
                              <a:moveTo>
                                <a:pt x="60451" y="0"/>
                              </a:moveTo>
                              <a:lnTo>
                                <a:pt x="49911" y="0"/>
                              </a:lnTo>
                              <a:lnTo>
                                <a:pt x="45592" y="4267"/>
                              </a:lnTo>
                              <a:lnTo>
                                <a:pt x="45719" y="106919"/>
                              </a:lnTo>
                              <a:lnTo>
                                <a:pt x="55181" y="117732"/>
                              </a:lnTo>
                              <a:lnTo>
                                <a:pt x="64642" y="106919"/>
                              </a:lnTo>
                              <a:lnTo>
                                <a:pt x="64642" y="4267"/>
                              </a:lnTo>
                              <a:lnTo>
                                <a:pt x="60451" y="0"/>
                              </a:lnTo>
                              <a:close/>
                            </a:path>
                          </a:pathLst>
                        </a:custGeom>
                        <a:solidFill>
                          <a:srgbClr val="5085B8"/>
                        </a:solidFill>
                      </wps:spPr>
                      <wps:bodyPr wrap="square" lIns="0" tIns="0" rIns="0" bIns="0" rtlCol="0">
                        <a:prstTxWarp prst="textNoShape">
                          <a:avLst/>
                        </a:prstTxWarp>
                        <a:noAutofit/>
                      </wps:bodyPr>
                    </wps:wsp>
                    <pic:pic>
                      <pic:nvPicPr>
                        <pic:cNvPr id="796" name="Image 796"/>
                        <pic:cNvPicPr/>
                      </pic:nvPicPr>
                      <pic:blipFill>
                        <a:blip r:embed="rId1" cstate="print"/>
                        <a:stretch>
                          <a:fillRect/>
                        </a:stretch>
                      </pic:blipFill>
                      <pic:spPr>
                        <a:xfrm>
                          <a:off x="5885547" y="218559"/>
                          <a:ext cx="179836" cy="179834"/>
                        </a:xfrm>
                        <a:prstGeom prst="rect">
                          <a:avLst/>
                        </a:prstGeom>
                      </pic:spPr>
                    </pic:pic>
                  </wpg:wgp>
                </a:graphicData>
              </a:graphic>
            </wp:anchor>
          </w:drawing>
        </mc:Choice>
        <mc:Fallback>
          <w:pict>
            <v:group style="position:absolute;margin-left:36pt;margin-top:677.059998pt;width:540pt;height:50.4pt;mso-position-horizontal-relative:page;mso-position-vertical-relative:page;z-index:-43608576" id="docshapegroup381" coordorigin="720,13541" coordsize="10800,1008">
              <v:shape style="position:absolute;left:720;top:13541;width:10800;height:1008" id="docshape382" coordorigin="720,13541" coordsize="10800,1008" path="m11305,13541l935,13541,867,13552,808,13583,761,13629,731,13688,720,13756,720,14334,731,14402,761,14461,808,14508,867,14538,935,14549,11305,14549,11373,14538,11432,14508,11479,14461,11509,14402,11520,14334,11520,13756,11509,13688,11479,13629,11432,13583,11373,13552,11305,13541xe" filled="true" fillcolor="#f1f1f1" stroked="false">
                <v:path arrowok="t"/>
                <v:fill type="solid"/>
              </v:shape>
              <v:shape style="position:absolute;left:5430;top:13854;width:174;height:231" id="docshape383" coordorigin="5431,13854" coordsize="174,231" path="m5503,14023l5503,14068,5518,14085,5533,14068,5533,14053,5506,14053,5518,14040,5503,14023xm5503,14068l5503,14071,5509,14077,5511,14077,5503,14068xm5533,14068l5524,14077,5526,14077,5533,14071,5533,14068xm5444,13966l5432,13977,5431,13986,5436,13992,5503,14068,5503,14022,5459,13973,5453,13966,5444,13966xm5591,13966l5582,13966,5533,14022,5533,14068,5599,13992,5604,13986,5604,13977,5598,13971,5591,13966xm5518,14040l5506,14053,5529,14053,5518,14040xm5533,14023l5518,14040,5529,14053,5533,14053,5533,14023xm5526,13854l5509,13854,5503,13861,5503,14023,5518,14040,5533,14023,5533,13861,5526,13854xe" filled="true" fillcolor="#5085b8" stroked="false">
                <v:path arrowok="t"/>
                <v:fill type="solid"/>
              </v:shape>
              <v:shape style="position:absolute;left:9988;top:13885;width:284;height:284" type="#_x0000_t75" id="docshape384" stroked="false">
                <v:imagedata r:id="rId1" o:title=""/>
              </v:shape>
              <w10:wrap type="none"/>
            </v:group>
          </w:pict>
        </mc:Fallback>
      </mc:AlternateContent>
    </w:r>
    <w:r>
      <w:rPr>
        <w:sz w:val="20"/>
      </w:rPr>
      <mc:AlternateContent>
        <mc:Choice Requires="wps">
          <w:drawing>
            <wp:anchor distT="0" distB="0" distL="0" distR="0" allowOverlap="1" layoutInCell="1" locked="0" behindDoc="1" simplePos="0" relativeHeight="459708416">
              <wp:simplePos x="0" y="0"/>
              <wp:positionH relativeFrom="page">
                <wp:posOffset>3631438</wp:posOffset>
              </wp:positionH>
              <wp:positionV relativeFrom="page">
                <wp:posOffset>9563452</wp:posOffset>
              </wp:positionV>
              <wp:extent cx="520700" cy="180340"/>
              <wp:effectExtent l="0" t="0" r="0" b="0"/>
              <wp:wrapNone/>
              <wp:docPr id="797" name="Textbox 797"/>
              <wp:cNvGraphicFramePr>
                <a:graphicFrameLocks/>
              </wp:cNvGraphicFramePr>
              <a:graphic>
                <a:graphicData uri="http://schemas.microsoft.com/office/word/2010/wordprocessingShape">
                  <wps:wsp>
                    <wps:cNvPr id="797" name="Textbox 797"/>
                    <wps:cNvSpPr txBox="1"/>
                    <wps:spPr>
                      <a:xfrm>
                        <a:off x="0" y="0"/>
                        <a:ext cx="52070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20"/>
                              <w:sz w:val="20"/>
                            </w:rPr>
                            <w:t>1</w:t>
                          </w:r>
                          <w:r>
                            <w:rPr>
                              <w:rFonts w:ascii="Calibri"/>
                              <w:b/>
                              <w:color w:val="244060"/>
                              <w:spacing w:val="-12"/>
                              <w:w w:val="120"/>
                              <w:sz w:val="20"/>
                            </w:rPr>
                            <w:t> </w:t>
                          </w:r>
                          <w:r>
                            <w:rPr>
                              <w:rFonts w:ascii="Calibri"/>
                              <w:b/>
                              <w:color w:val="244060"/>
                              <w:w w:val="120"/>
                              <w:sz w:val="20"/>
                            </w:rPr>
                            <w:t>0</w:t>
                          </w:r>
                          <w:r>
                            <w:rPr>
                              <w:rFonts w:ascii="Calibri"/>
                              <w:b/>
                              <w:color w:val="244060"/>
                              <w:spacing w:val="25"/>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5.940002pt;margin-top:753.027771pt;width:41pt;height:14.2pt;mso-position-horizontal-relative:page;mso-position-vertical-relative:page;z-index:-43608064" type="#_x0000_t202" id="docshape385"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20"/>
                        <w:sz w:val="20"/>
                      </w:rPr>
                      <w:t>1</w:t>
                    </w:r>
                    <w:r>
                      <w:rPr>
                        <w:rFonts w:ascii="Calibri"/>
                        <w:b/>
                        <w:color w:val="244060"/>
                        <w:spacing w:val="-12"/>
                        <w:w w:val="120"/>
                        <w:sz w:val="20"/>
                      </w:rPr>
                      <w:t> </w:t>
                    </w:r>
                    <w:r>
                      <w:rPr>
                        <w:rFonts w:ascii="Calibri"/>
                        <w:b/>
                        <w:color w:val="244060"/>
                        <w:w w:val="120"/>
                        <w:sz w:val="20"/>
                      </w:rPr>
                      <w:t>0</w:t>
                    </w:r>
                    <w:r>
                      <w:rPr>
                        <w:rFonts w:ascii="Calibri"/>
                        <w:b/>
                        <w:color w:val="244060"/>
                        <w:spacing w:val="25"/>
                        <w:w w:val="120"/>
                        <w:sz w:val="20"/>
                      </w:rPr>
                      <w:t>  </w:t>
                    </w:r>
                    <w:r>
                      <w:rPr>
                        <w:rFonts w:ascii="Calibri"/>
                        <w:b/>
                        <w:color w:val="244060"/>
                        <w:spacing w:val="-10"/>
                        <w:w w:val="120"/>
                        <w:sz w:val="20"/>
                      </w:rPr>
                      <w:t>-</w:t>
                    </w:r>
                  </w:p>
                </w:txbxContent>
              </v:textbox>
              <w10:wrap type="none"/>
            </v:shape>
          </w:pict>
        </mc:Fallback>
      </mc:AlternateContent>
    </w:r>
  </w:p>
</w:ftr>
</file>

<file path=word/footer8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9440">
              <wp:simplePos x="0" y="0"/>
              <wp:positionH relativeFrom="page">
                <wp:posOffset>487680</wp:posOffset>
              </wp:positionH>
              <wp:positionV relativeFrom="page">
                <wp:posOffset>8587231</wp:posOffset>
              </wp:positionV>
              <wp:extent cx="6858000" cy="640080"/>
              <wp:effectExtent l="0" t="0" r="0" b="0"/>
              <wp:wrapNone/>
              <wp:docPr id="822" name="Group 822"/>
              <wp:cNvGraphicFramePr>
                <a:graphicFrameLocks/>
              </wp:cNvGraphicFramePr>
              <a:graphic>
                <a:graphicData uri="http://schemas.microsoft.com/office/word/2010/wordprocessingGroup">
                  <wpg:wgp>
                    <wpg:cNvPr id="822" name="Group 822"/>
                    <wpg:cNvGrpSpPr/>
                    <wpg:grpSpPr>
                      <a:xfrm>
                        <a:off x="0" y="0"/>
                        <a:ext cx="6858000" cy="640080"/>
                        <a:chExt cx="6858000" cy="640080"/>
                      </a:xfrm>
                    </wpg:grpSpPr>
                    <wps:wsp>
                      <wps:cNvPr id="823" name="Graphic 823"/>
                      <wps:cNvSpPr/>
                      <wps:spPr>
                        <a:xfrm>
                          <a:off x="0" y="0"/>
                          <a:ext cx="6858000" cy="640080"/>
                        </a:xfrm>
                        <a:custGeom>
                          <a:avLst/>
                          <a:gdLst/>
                          <a:ahLst/>
                          <a:cxnLst/>
                          <a:rect l="l" t="t" r="r" b="b"/>
                          <a:pathLst>
                            <a:path w="6858000" h="640080">
                              <a:moveTo>
                                <a:pt x="6721475" y="0"/>
                              </a:moveTo>
                              <a:lnTo>
                                <a:pt x="136499" y="0"/>
                              </a:lnTo>
                              <a:lnTo>
                                <a:pt x="93354" y="6955"/>
                              </a:lnTo>
                              <a:lnTo>
                                <a:pt x="55884" y="26322"/>
                              </a:lnTo>
                              <a:lnTo>
                                <a:pt x="26336" y="55851"/>
                              </a:lnTo>
                              <a:lnTo>
                                <a:pt x="6958" y="93293"/>
                              </a:lnTo>
                              <a:lnTo>
                                <a:pt x="0" y="136398"/>
                              </a:lnTo>
                              <a:lnTo>
                                <a:pt x="0" y="503516"/>
                              </a:lnTo>
                              <a:lnTo>
                                <a:pt x="6958" y="546661"/>
                              </a:lnTo>
                              <a:lnTo>
                                <a:pt x="26336" y="584132"/>
                              </a:lnTo>
                              <a:lnTo>
                                <a:pt x="55884" y="613680"/>
                              </a:lnTo>
                              <a:lnTo>
                                <a:pt x="93354" y="633057"/>
                              </a:lnTo>
                              <a:lnTo>
                                <a:pt x="136499" y="640016"/>
                              </a:lnTo>
                              <a:lnTo>
                                <a:pt x="6721475" y="640016"/>
                              </a:lnTo>
                              <a:lnTo>
                                <a:pt x="6764641" y="633057"/>
                              </a:lnTo>
                              <a:lnTo>
                                <a:pt x="6802121" y="613680"/>
                              </a:lnTo>
                              <a:lnTo>
                                <a:pt x="6831669" y="584132"/>
                              </a:lnTo>
                              <a:lnTo>
                                <a:pt x="6851043" y="546661"/>
                              </a:lnTo>
                              <a:lnTo>
                                <a:pt x="6858000" y="503516"/>
                              </a:lnTo>
                              <a:lnTo>
                                <a:pt x="6858000" y="136398"/>
                              </a:lnTo>
                              <a:lnTo>
                                <a:pt x="6851043" y="93293"/>
                              </a:lnTo>
                              <a:lnTo>
                                <a:pt x="6831669" y="55851"/>
                              </a:lnTo>
                              <a:lnTo>
                                <a:pt x="6802121" y="26322"/>
                              </a:lnTo>
                              <a:lnTo>
                                <a:pt x="6764641" y="6955"/>
                              </a:lnTo>
                              <a:lnTo>
                                <a:pt x="6721475" y="0"/>
                              </a:lnTo>
                              <a:close/>
                            </a:path>
                          </a:pathLst>
                        </a:custGeom>
                        <a:solidFill>
                          <a:srgbClr val="F1F1F1"/>
                        </a:solidFill>
                      </wps:spPr>
                      <wps:bodyPr wrap="square" lIns="0" tIns="0" rIns="0" bIns="0" rtlCol="0">
                        <a:prstTxWarp prst="textNoShape">
                          <a:avLst/>
                        </a:prstTxWarp>
                        <a:noAutofit/>
                      </wps:bodyPr>
                    </wps:wsp>
                    <wps:wsp>
                      <wps:cNvPr id="824" name="Graphic 824"/>
                      <wps:cNvSpPr/>
                      <wps:spPr>
                        <a:xfrm>
                          <a:off x="2991357" y="198754"/>
                          <a:ext cx="110489" cy="147320"/>
                        </a:xfrm>
                        <a:custGeom>
                          <a:avLst/>
                          <a:gdLst/>
                          <a:ahLst/>
                          <a:cxnLst/>
                          <a:rect l="l" t="t" r="r" b="b"/>
                          <a:pathLst>
                            <a:path w="110489" h="147320">
                              <a:moveTo>
                                <a:pt x="45592" y="106799"/>
                              </a:moveTo>
                              <a:lnTo>
                                <a:pt x="45616" y="135827"/>
                              </a:lnTo>
                              <a:lnTo>
                                <a:pt x="55117" y="146697"/>
                              </a:lnTo>
                              <a:lnTo>
                                <a:pt x="64642" y="135827"/>
                              </a:lnTo>
                              <a:lnTo>
                                <a:pt x="64642" y="125958"/>
                              </a:lnTo>
                              <a:lnTo>
                                <a:pt x="48006" y="125958"/>
                              </a:lnTo>
                              <a:lnTo>
                                <a:pt x="55181" y="117758"/>
                              </a:lnTo>
                              <a:lnTo>
                                <a:pt x="45592" y="106799"/>
                              </a:lnTo>
                              <a:close/>
                            </a:path>
                            <a:path w="110489" h="147320">
                              <a:moveTo>
                                <a:pt x="45616" y="135827"/>
                              </a:moveTo>
                              <a:lnTo>
                                <a:pt x="45592" y="137490"/>
                              </a:lnTo>
                              <a:lnTo>
                                <a:pt x="49911" y="141757"/>
                              </a:lnTo>
                              <a:lnTo>
                                <a:pt x="50799" y="141757"/>
                              </a:lnTo>
                              <a:lnTo>
                                <a:pt x="45616" y="135827"/>
                              </a:lnTo>
                              <a:close/>
                            </a:path>
                            <a:path w="110489" h="147320">
                              <a:moveTo>
                                <a:pt x="64642" y="135827"/>
                              </a:moveTo>
                              <a:lnTo>
                                <a:pt x="59446" y="141757"/>
                              </a:lnTo>
                              <a:lnTo>
                                <a:pt x="60451" y="141757"/>
                              </a:lnTo>
                              <a:lnTo>
                                <a:pt x="64642" y="137490"/>
                              </a:lnTo>
                              <a:lnTo>
                                <a:pt x="64642" y="135827"/>
                              </a:lnTo>
                              <a:close/>
                            </a:path>
                            <a:path w="110489" h="147320">
                              <a:moveTo>
                                <a:pt x="8382" y="70802"/>
                              </a:moveTo>
                              <a:lnTo>
                                <a:pt x="508" y="77736"/>
                              </a:lnTo>
                              <a:lnTo>
                                <a:pt x="0" y="83743"/>
                              </a:lnTo>
                              <a:lnTo>
                                <a:pt x="3556" y="87706"/>
                              </a:lnTo>
                              <a:lnTo>
                                <a:pt x="45616" y="135827"/>
                              </a:lnTo>
                              <a:lnTo>
                                <a:pt x="45592" y="106799"/>
                              </a:lnTo>
                              <a:lnTo>
                                <a:pt x="17907" y="75158"/>
                              </a:lnTo>
                              <a:lnTo>
                                <a:pt x="14350" y="71208"/>
                              </a:lnTo>
                              <a:lnTo>
                                <a:pt x="8382" y="70802"/>
                              </a:lnTo>
                              <a:close/>
                            </a:path>
                            <a:path w="110489" h="147320">
                              <a:moveTo>
                                <a:pt x="101853" y="70802"/>
                              </a:moveTo>
                              <a:lnTo>
                                <a:pt x="95885" y="71208"/>
                              </a:lnTo>
                              <a:lnTo>
                                <a:pt x="64642" y="106944"/>
                              </a:lnTo>
                              <a:lnTo>
                                <a:pt x="64642" y="135827"/>
                              </a:lnTo>
                              <a:lnTo>
                                <a:pt x="106807" y="87706"/>
                              </a:lnTo>
                              <a:lnTo>
                                <a:pt x="110236" y="83743"/>
                              </a:lnTo>
                              <a:lnTo>
                                <a:pt x="109855" y="77736"/>
                              </a:lnTo>
                              <a:lnTo>
                                <a:pt x="105917" y="74269"/>
                              </a:lnTo>
                              <a:lnTo>
                                <a:pt x="101853" y="70802"/>
                              </a:lnTo>
                              <a:close/>
                            </a:path>
                            <a:path w="110489" h="147320">
                              <a:moveTo>
                                <a:pt x="55181" y="117758"/>
                              </a:moveTo>
                              <a:lnTo>
                                <a:pt x="48006" y="125958"/>
                              </a:lnTo>
                              <a:lnTo>
                                <a:pt x="62357" y="125958"/>
                              </a:lnTo>
                              <a:lnTo>
                                <a:pt x="55181" y="117758"/>
                              </a:lnTo>
                              <a:close/>
                            </a:path>
                            <a:path w="110489" h="147320">
                              <a:moveTo>
                                <a:pt x="64642" y="106944"/>
                              </a:moveTo>
                              <a:lnTo>
                                <a:pt x="55181" y="117758"/>
                              </a:lnTo>
                              <a:lnTo>
                                <a:pt x="62357" y="125958"/>
                              </a:lnTo>
                              <a:lnTo>
                                <a:pt x="64642" y="125958"/>
                              </a:lnTo>
                              <a:lnTo>
                                <a:pt x="64642" y="106944"/>
                              </a:lnTo>
                              <a:close/>
                            </a:path>
                            <a:path w="110489" h="147320">
                              <a:moveTo>
                                <a:pt x="60451" y="0"/>
                              </a:moveTo>
                              <a:lnTo>
                                <a:pt x="49911" y="0"/>
                              </a:lnTo>
                              <a:lnTo>
                                <a:pt x="45592" y="4292"/>
                              </a:lnTo>
                              <a:lnTo>
                                <a:pt x="45592" y="106799"/>
                              </a:lnTo>
                              <a:lnTo>
                                <a:pt x="55181" y="117758"/>
                              </a:lnTo>
                              <a:lnTo>
                                <a:pt x="64642" y="106944"/>
                              </a:lnTo>
                              <a:lnTo>
                                <a:pt x="64642" y="4292"/>
                              </a:lnTo>
                              <a:lnTo>
                                <a:pt x="60451" y="0"/>
                              </a:lnTo>
                              <a:close/>
                            </a:path>
                          </a:pathLst>
                        </a:custGeom>
                        <a:solidFill>
                          <a:srgbClr val="5085B8"/>
                        </a:solidFill>
                      </wps:spPr>
                      <wps:bodyPr wrap="square" lIns="0" tIns="0" rIns="0" bIns="0" rtlCol="0">
                        <a:prstTxWarp prst="textNoShape">
                          <a:avLst/>
                        </a:prstTxWarp>
                        <a:noAutofit/>
                      </wps:bodyPr>
                    </wps:wsp>
                    <pic:pic>
                      <pic:nvPicPr>
                        <pic:cNvPr id="825" name="Image 825"/>
                        <pic:cNvPicPr/>
                      </pic:nvPicPr>
                      <pic:blipFill>
                        <a:blip r:embed="rId1" cstate="print"/>
                        <a:stretch>
                          <a:fillRect/>
                        </a:stretch>
                      </pic:blipFill>
                      <pic:spPr>
                        <a:xfrm>
                          <a:off x="5885547" y="218534"/>
                          <a:ext cx="179836" cy="179834"/>
                        </a:xfrm>
                        <a:prstGeom prst="rect">
                          <a:avLst/>
                        </a:prstGeom>
                      </pic:spPr>
                    </pic:pic>
                  </wpg:wgp>
                </a:graphicData>
              </a:graphic>
            </wp:anchor>
          </w:drawing>
        </mc:Choice>
        <mc:Fallback>
          <w:pict>
            <v:group style="position:absolute;margin-left:38.400002pt;margin-top:676.159973pt;width:540pt;height:50.4pt;mso-position-horizontal-relative:page;mso-position-vertical-relative:page;z-index:-43607040" id="docshapegroup404" coordorigin="768,13523" coordsize="10800,1008">
              <v:shape style="position:absolute;left:768;top:13523;width:10800;height:1008" id="docshape405" coordorigin="768,13523" coordsize="10800,1008" path="m11353,13523l983,13523,915,13534,856,13565,809,13611,779,13670,768,13738,768,14316,779,14384,809,14443,856,14490,915,14520,983,14531,11353,14531,11421,14520,11480,14490,11527,14443,11557,14384,11568,14316,11568,13738,11557,13670,11527,13611,11480,13565,11421,13534,11353,13523xe" filled="true" fillcolor="#f1f1f1" stroked="false">
                <v:path arrowok="t"/>
                <v:fill type="solid"/>
              </v:shape>
              <v:shape style="position:absolute;left:5478;top:13836;width:174;height:232" id="docshape406" coordorigin="5479,13836" coordsize="174,232" path="m5551,14004l5551,14050,5566,14067,5581,14050,5581,14035,5554,14035,5566,14022,5551,14004xm5551,14050l5551,14053,5557,14059,5559,14059,5551,14050xm5581,14050l5572,14059,5574,14059,5581,14053,5581,14050xm5492,13948l5480,13959,5479,13968,5484,13974,5551,14050,5551,14004,5507,13955,5501,13948,5492,13948xm5639,13948l5630,13948,5581,14005,5581,14050,5647,13974,5652,13968,5652,13959,5646,13953,5639,13948xm5566,14022l5554,14035,5577,14035,5566,14022xm5581,14005l5566,14022,5577,14035,5581,14035,5581,14005xm5574,13836l5557,13836,5551,13843,5551,14004,5566,14022,5581,14005,5581,13843,5574,13836xe" filled="true" fillcolor="#5085b8" stroked="false">
                <v:path arrowok="t"/>
                <v:fill type="solid"/>
              </v:shape>
              <v:shape style="position:absolute;left:10036;top:13867;width:284;height:284" type="#_x0000_t75" id="docshape407" stroked="false">
                <v:imagedata r:id="rId1" o:title=""/>
              </v:shape>
              <w10:wrap type="none"/>
            </v:group>
          </w:pict>
        </mc:Fallback>
      </mc:AlternateContent>
    </w:r>
    <w:r>
      <w:rPr>
        <w:sz w:val="20"/>
      </w:rPr>
      <mc:AlternateContent>
        <mc:Choice Requires="wps">
          <w:drawing>
            <wp:anchor distT="0" distB="0" distL="0" distR="0" allowOverlap="1" layoutInCell="1" locked="0" behindDoc="1" simplePos="0" relativeHeight="459709952">
              <wp:simplePos x="0" y="0"/>
              <wp:positionH relativeFrom="page">
                <wp:posOffset>3625722</wp:posOffset>
              </wp:positionH>
              <wp:positionV relativeFrom="page">
                <wp:posOffset>9602771</wp:posOffset>
              </wp:positionV>
              <wp:extent cx="483870" cy="180340"/>
              <wp:effectExtent l="0" t="0" r="0" b="0"/>
              <wp:wrapNone/>
              <wp:docPr id="826" name="Textbox 826"/>
              <wp:cNvGraphicFramePr>
                <a:graphicFrameLocks/>
              </wp:cNvGraphicFramePr>
              <a:graphic>
                <a:graphicData uri="http://schemas.microsoft.com/office/word/2010/wordprocessingShape">
                  <wps:wsp>
                    <wps:cNvPr id="826" name="Textbox 826"/>
                    <wps:cNvSpPr txBox="1"/>
                    <wps:spPr>
                      <a:xfrm>
                        <a:off x="0" y="0"/>
                        <a:ext cx="48387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0"/>
                              <w:w w:val="120"/>
                              <w:sz w:val="20"/>
                            </w:rPr>
                            <w:t>  </w:t>
                          </w:r>
                          <w:r>
                            <w:rPr>
                              <w:rFonts w:ascii="Calibri"/>
                              <w:b/>
                              <w:color w:val="244060"/>
                              <w:spacing w:val="15"/>
                              <w:sz w:val="20"/>
                            </w:rPr>
                            <w:t>1</w:t>
                          </w:r>
                          <w:r>
                            <w:rPr>
                              <w:rFonts w:ascii="Calibri"/>
                              <w:b/>
                              <w:color w:val="244060"/>
                              <w:spacing w:val="-4"/>
                              <w:sz w:val="20"/>
                            </w:rPr>
                            <w:t> </w:t>
                          </w:r>
                          <w:r>
                            <w:rPr>
                              <w:rFonts w:ascii="Calibri"/>
                              <w:b/>
                              <w:color w:val="244060"/>
                              <w:sz w:val="20"/>
                            </w:rPr>
                            <w:t>1</w:t>
                          </w:r>
                          <w:r>
                            <w:rPr>
                              <w:rFonts w:ascii="Calibri"/>
                              <w:b/>
                              <w:color w:val="244060"/>
                              <w:spacing w:val="21"/>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5.489990pt;margin-top:756.123779pt;width:38.1pt;height:14.2pt;mso-position-horizontal-relative:page;mso-position-vertical-relative:page;z-index:-43606528" type="#_x0000_t202" id="docshape408"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0"/>
                        <w:w w:val="120"/>
                        <w:sz w:val="20"/>
                      </w:rPr>
                      <w:t>  </w:t>
                    </w:r>
                    <w:r>
                      <w:rPr>
                        <w:rFonts w:ascii="Calibri"/>
                        <w:b/>
                        <w:color w:val="244060"/>
                        <w:spacing w:val="15"/>
                        <w:sz w:val="20"/>
                      </w:rPr>
                      <w:t>1</w:t>
                    </w:r>
                    <w:r>
                      <w:rPr>
                        <w:rFonts w:ascii="Calibri"/>
                        <w:b/>
                        <w:color w:val="244060"/>
                        <w:spacing w:val="-4"/>
                        <w:sz w:val="20"/>
                      </w:rPr>
                      <w:t> </w:t>
                    </w:r>
                    <w:r>
                      <w:rPr>
                        <w:rFonts w:ascii="Calibri"/>
                        <w:b/>
                        <w:color w:val="244060"/>
                        <w:sz w:val="20"/>
                      </w:rPr>
                      <w:t>1</w:t>
                    </w:r>
                    <w:r>
                      <w:rPr>
                        <w:rFonts w:ascii="Calibri"/>
                        <w:b/>
                        <w:color w:val="244060"/>
                        <w:spacing w:val="21"/>
                        <w:w w:val="120"/>
                        <w:sz w:val="20"/>
                      </w:rPr>
                      <w:t>  </w:t>
                    </w:r>
                    <w:r>
                      <w:rPr>
                        <w:rFonts w:ascii="Calibri"/>
                        <w:b/>
                        <w:color w:val="244060"/>
                        <w:spacing w:val="-10"/>
                        <w:w w:val="120"/>
                        <w:sz w:val="20"/>
                      </w:rPr>
                      <w:t>-</w:t>
                    </w:r>
                  </w:p>
                </w:txbxContent>
              </v:textbox>
              <w10:wrap type="none"/>
            </v:shape>
          </w:pict>
        </mc:Fallback>
      </mc:AlternateContent>
    </w:r>
  </w:p>
</w:ftr>
</file>

<file path=word/footer8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0464">
              <wp:simplePos x="0" y="0"/>
              <wp:positionH relativeFrom="page">
                <wp:posOffset>3613530</wp:posOffset>
              </wp:positionH>
              <wp:positionV relativeFrom="page">
                <wp:posOffset>9671656</wp:posOffset>
              </wp:positionV>
              <wp:extent cx="506730" cy="180340"/>
              <wp:effectExtent l="0" t="0" r="0" b="0"/>
              <wp:wrapNone/>
              <wp:docPr id="837" name="Textbox 837"/>
              <wp:cNvGraphicFramePr>
                <a:graphicFrameLocks/>
              </wp:cNvGraphicFramePr>
              <a:graphic>
                <a:graphicData uri="http://schemas.microsoft.com/office/word/2010/wordprocessingShape">
                  <wps:wsp>
                    <wps:cNvPr id="837" name="Textbox 837"/>
                    <wps:cNvSpPr txBox="1"/>
                    <wps:spPr>
                      <a:xfrm>
                        <a:off x="0" y="0"/>
                        <a:ext cx="506730" cy="180340"/>
                      </a:xfrm>
                      <a:prstGeom prst="rect">
                        <a:avLst/>
                      </a:prstGeom>
                    </wps:spPr>
                    <wps:txbx>
                      <w:txbxContent>
                        <w:p>
                          <w:pPr>
                            <w:spacing w:before="18"/>
                            <w:ind w:left="20" w:right="0" w:firstLine="0"/>
                            <w:jc w:val="left"/>
                            <w:rPr>
                              <w:rFonts w:ascii="Calibri"/>
                              <w:b/>
                              <w:sz w:val="20"/>
                            </w:rPr>
                          </w:pPr>
                          <w:r>
                            <w:rPr>
                              <w:rFonts w:ascii="Calibri"/>
                              <w:b/>
                              <w:color w:val="5085B8"/>
                              <w:w w:val="120"/>
                              <w:sz w:val="20"/>
                            </w:rPr>
                            <w:t>-</w:t>
                          </w:r>
                          <w:r>
                            <w:rPr>
                              <w:rFonts w:ascii="Calibri"/>
                              <w:b/>
                              <w:color w:val="5085B8"/>
                              <w:spacing w:val="24"/>
                              <w:w w:val="120"/>
                              <w:sz w:val="20"/>
                            </w:rPr>
                            <w:t>  </w:t>
                          </w:r>
                          <w:r>
                            <w:rPr>
                              <w:rFonts w:ascii="Calibri"/>
                              <w:b/>
                              <w:color w:val="5085B8"/>
                              <w:spacing w:val="16"/>
                              <w:w w:val="110"/>
                              <w:sz w:val="20"/>
                            </w:rPr>
                            <w:t>1</w:t>
                          </w:r>
                          <w:r>
                            <w:rPr>
                              <w:rFonts w:ascii="Calibri"/>
                              <w:b/>
                              <w:color w:val="5085B8"/>
                              <w:spacing w:val="-7"/>
                              <w:w w:val="110"/>
                              <w:sz w:val="20"/>
                            </w:rPr>
                            <w:t> </w:t>
                          </w:r>
                          <w:r>
                            <w:rPr>
                              <w:rFonts w:ascii="Calibri"/>
                              <w:b/>
                              <w:color w:val="5085B8"/>
                              <w:w w:val="110"/>
                              <w:sz w:val="20"/>
                            </w:rPr>
                            <w:t>2</w:t>
                          </w:r>
                          <w:r>
                            <w:rPr>
                              <w:rFonts w:ascii="Calibri"/>
                              <w:b/>
                              <w:color w:val="5085B8"/>
                              <w:spacing w:val="24"/>
                              <w:w w:val="120"/>
                              <w:sz w:val="20"/>
                            </w:rPr>
                            <w:t>  </w:t>
                          </w:r>
                          <w:r>
                            <w:rPr>
                              <w:rFonts w:ascii="Calibri"/>
                              <w:b/>
                              <w:color w:val="5085B8"/>
                              <w:spacing w:val="-10"/>
                              <w:w w:val="120"/>
                              <w:sz w:val="20"/>
                            </w:rPr>
                            <w:t>-</w:t>
                          </w:r>
                        </w:p>
                      </w:txbxContent>
                    </wps:txbx>
                    <wps:bodyPr wrap="square" lIns="0" tIns="0" rIns="0" bIns="0" rtlCol="0">
                      <a:noAutofit/>
                    </wps:bodyPr>
                  </wps:wsp>
                </a:graphicData>
              </a:graphic>
            </wp:anchor>
          </w:drawing>
        </mc:Choice>
        <mc:Fallback>
          <w:pict>
            <v:shape style="position:absolute;margin-left:284.529999pt;margin-top:761.547791pt;width:39.9pt;height:14.2pt;mso-position-horizontal-relative:page;mso-position-vertical-relative:page;z-index:-43606016" type="#_x0000_t202" id="docshape418" filled="false" stroked="false">
              <v:textbox inset="0,0,0,0">
                <w:txbxContent>
                  <w:p>
                    <w:pPr>
                      <w:spacing w:before="18"/>
                      <w:ind w:left="20" w:right="0" w:firstLine="0"/>
                      <w:jc w:val="left"/>
                      <w:rPr>
                        <w:rFonts w:ascii="Calibri"/>
                        <w:b/>
                        <w:sz w:val="20"/>
                      </w:rPr>
                    </w:pPr>
                    <w:r>
                      <w:rPr>
                        <w:rFonts w:ascii="Calibri"/>
                        <w:b/>
                        <w:color w:val="5085B8"/>
                        <w:w w:val="120"/>
                        <w:sz w:val="20"/>
                      </w:rPr>
                      <w:t>-</w:t>
                    </w:r>
                    <w:r>
                      <w:rPr>
                        <w:rFonts w:ascii="Calibri"/>
                        <w:b/>
                        <w:color w:val="5085B8"/>
                        <w:spacing w:val="24"/>
                        <w:w w:val="120"/>
                        <w:sz w:val="20"/>
                      </w:rPr>
                      <w:t>  </w:t>
                    </w:r>
                    <w:r>
                      <w:rPr>
                        <w:rFonts w:ascii="Calibri"/>
                        <w:b/>
                        <w:color w:val="5085B8"/>
                        <w:spacing w:val="16"/>
                        <w:w w:val="110"/>
                        <w:sz w:val="20"/>
                      </w:rPr>
                      <w:t>1</w:t>
                    </w:r>
                    <w:r>
                      <w:rPr>
                        <w:rFonts w:ascii="Calibri"/>
                        <w:b/>
                        <w:color w:val="5085B8"/>
                        <w:spacing w:val="-7"/>
                        <w:w w:val="110"/>
                        <w:sz w:val="20"/>
                      </w:rPr>
                      <w:t> </w:t>
                    </w:r>
                    <w:r>
                      <w:rPr>
                        <w:rFonts w:ascii="Calibri"/>
                        <w:b/>
                        <w:color w:val="5085B8"/>
                        <w:w w:val="110"/>
                        <w:sz w:val="20"/>
                      </w:rPr>
                      <w:t>2</w:t>
                    </w:r>
                    <w:r>
                      <w:rPr>
                        <w:rFonts w:ascii="Calibri"/>
                        <w:b/>
                        <w:color w:val="5085B8"/>
                        <w:spacing w:val="24"/>
                        <w:w w:val="120"/>
                        <w:sz w:val="20"/>
                      </w:rPr>
                      <w:t>  </w:t>
                    </w:r>
                    <w:r>
                      <w:rPr>
                        <w:rFonts w:ascii="Calibri"/>
                        <w:b/>
                        <w:color w:val="5085B8"/>
                        <w:spacing w:val="-10"/>
                        <w:w w:val="120"/>
                        <w:sz w:val="20"/>
                      </w:rPr>
                      <w:t>-</w:t>
                    </w:r>
                  </w:p>
                </w:txbxContent>
              </v:textbox>
              <w10:wrap type="none"/>
            </v:shape>
          </w:pict>
        </mc:Fallback>
      </mc:AlternateContent>
    </w:r>
  </w:p>
</w:ftr>
</file>

<file path=word/footer8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0976">
              <wp:simplePos x="0" y="0"/>
              <wp:positionH relativeFrom="page">
                <wp:posOffset>3612007</wp:posOffset>
              </wp:positionH>
              <wp:positionV relativeFrom="page">
                <wp:posOffset>9481156</wp:posOffset>
              </wp:positionV>
              <wp:extent cx="509905" cy="180340"/>
              <wp:effectExtent l="0" t="0" r="0" b="0"/>
              <wp:wrapNone/>
              <wp:docPr id="856" name="Textbox 856"/>
              <wp:cNvGraphicFramePr>
                <a:graphicFrameLocks/>
              </wp:cNvGraphicFramePr>
              <a:graphic>
                <a:graphicData uri="http://schemas.microsoft.com/office/word/2010/wordprocessingShape">
                  <wps:wsp>
                    <wps:cNvPr id="856" name="Textbox 856"/>
                    <wps:cNvSpPr txBox="1"/>
                    <wps:spPr>
                      <a:xfrm>
                        <a:off x="0" y="0"/>
                        <a:ext cx="509905"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5"/>
                              <w:w w:val="120"/>
                              <w:sz w:val="20"/>
                            </w:rPr>
                            <w:t>  </w:t>
                          </w:r>
                          <w:r>
                            <w:rPr>
                              <w:rFonts w:ascii="Calibri"/>
                              <w:b/>
                              <w:color w:val="244060"/>
                              <w:sz w:val="20"/>
                            </w:rPr>
                            <w:t>1</w:t>
                          </w:r>
                          <w:r>
                            <w:rPr>
                              <w:rFonts w:ascii="Calibri"/>
                              <w:b/>
                              <w:color w:val="244060"/>
                              <w:spacing w:val="3"/>
                              <w:w w:val="120"/>
                              <w:sz w:val="20"/>
                            </w:rPr>
                            <w:t> </w:t>
                          </w:r>
                          <w:r>
                            <w:rPr>
                              <w:rFonts w:ascii="Calibri"/>
                              <w:b/>
                              <w:color w:val="244060"/>
                              <w:w w:val="120"/>
                              <w:sz w:val="20"/>
                            </w:rPr>
                            <w:fldChar w:fldCharType="begin"/>
                          </w:r>
                          <w:r>
                            <w:rPr>
                              <w:rFonts w:ascii="Calibri"/>
                              <w:b/>
                              <w:color w:val="244060"/>
                              <w:w w:val="120"/>
                              <w:sz w:val="20"/>
                            </w:rPr>
                            <w:instrText> PAGE </w:instrText>
                          </w:r>
                          <w:r>
                            <w:rPr>
                              <w:rFonts w:ascii="Calibri"/>
                              <w:b/>
                              <w:color w:val="244060"/>
                              <w:w w:val="120"/>
                              <w:sz w:val="20"/>
                            </w:rPr>
                            <w:fldChar w:fldCharType="separate"/>
                          </w:r>
                          <w:r>
                            <w:rPr>
                              <w:rFonts w:ascii="Calibri"/>
                              <w:b/>
                              <w:color w:val="244060"/>
                              <w:w w:val="120"/>
                              <w:sz w:val="20"/>
                            </w:rPr>
                            <w:t>3</w:t>
                          </w:r>
                          <w:r>
                            <w:rPr>
                              <w:rFonts w:ascii="Calibri"/>
                              <w:b/>
                              <w:color w:val="244060"/>
                              <w:w w:val="120"/>
                              <w:sz w:val="20"/>
                            </w:rPr>
                            <w:fldChar w:fldCharType="end"/>
                          </w:r>
                          <w:r>
                            <w:rPr>
                              <w:rFonts w:ascii="Calibri"/>
                              <w:b/>
                              <w:color w:val="244060"/>
                              <w:spacing w:val="25"/>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4.410004pt;margin-top:746.547791pt;width:40.15pt;height:14.2pt;mso-position-horizontal-relative:page;mso-position-vertical-relative:page;z-index:-43605504" type="#_x0000_t202" id="docshape437"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5"/>
                        <w:w w:val="120"/>
                        <w:sz w:val="20"/>
                      </w:rPr>
                      <w:t>  </w:t>
                    </w:r>
                    <w:r>
                      <w:rPr>
                        <w:rFonts w:ascii="Calibri"/>
                        <w:b/>
                        <w:color w:val="244060"/>
                        <w:sz w:val="20"/>
                      </w:rPr>
                      <w:t>1</w:t>
                    </w:r>
                    <w:r>
                      <w:rPr>
                        <w:rFonts w:ascii="Calibri"/>
                        <w:b/>
                        <w:color w:val="244060"/>
                        <w:spacing w:val="3"/>
                        <w:w w:val="120"/>
                        <w:sz w:val="20"/>
                      </w:rPr>
                      <w:t> </w:t>
                    </w:r>
                    <w:r>
                      <w:rPr>
                        <w:rFonts w:ascii="Calibri"/>
                        <w:b/>
                        <w:color w:val="244060"/>
                        <w:w w:val="120"/>
                        <w:sz w:val="20"/>
                      </w:rPr>
                      <w:fldChar w:fldCharType="begin"/>
                    </w:r>
                    <w:r>
                      <w:rPr>
                        <w:rFonts w:ascii="Calibri"/>
                        <w:b/>
                        <w:color w:val="244060"/>
                        <w:w w:val="120"/>
                        <w:sz w:val="20"/>
                      </w:rPr>
                      <w:instrText> PAGE </w:instrText>
                    </w:r>
                    <w:r>
                      <w:rPr>
                        <w:rFonts w:ascii="Calibri"/>
                        <w:b/>
                        <w:color w:val="244060"/>
                        <w:w w:val="120"/>
                        <w:sz w:val="20"/>
                      </w:rPr>
                      <w:fldChar w:fldCharType="separate"/>
                    </w:r>
                    <w:r>
                      <w:rPr>
                        <w:rFonts w:ascii="Calibri"/>
                        <w:b/>
                        <w:color w:val="244060"/>
                        <w:w w:val="120"/>
                        <w:sz w:val="20"/>
                      </w:rPr>
                      <w:t>3</w:t>
                    </w:r>
                    <w:r>
                      <w:rPr>
                        <w:rFonts w:ascii="Calibri"/>
                        <w:b/>
                        <w:color w:val="244060"/>
                        <w:w w:val="120"/>
                        <w:sz w:val="20"/>
                      </w:rPr>
                      <w:fldChar w:fldCharType="end"/>
                    </w:r>
                    <w:r>
                      <w:rPr>
                        <w:rFonts w:ascii="Calibri"/>
                        <w:b/>
                        <w:color w:val="244060"/>
                        <w:spacing w:val="25"/>
                        <w:w w:val="120"/>
                        <w:sz w:val="20"/>
                      </w:rPr>
                      <w:t>  </w:t>
                    </w:r>
                    <w:r>
                      <w:rPr>
                        <w:rFonts w:ascii="Calibri"/>
                        <w:b/>
                        <w:color w:val="244060"/>
                        <w:spacing w:val="-10"/>
                        <w:w w:val="120"/>
                        <w:sz w:val="20"/>
                      </w:rPr>
                      <w:t>-</w:t>
                    </w:r>
                  </w:p>
                </w:txbxContent>
              </v:textbox>
              <w10:wrap type="none"/>
            </v:shape>
          </w:pict>
        </mc:Fallback>
      </mc:AlternateContent>
    </w:r>
  </w:p>
</w:ftr>
</file>

<file path=word/footer8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2512">
              <wp:simplePos x="0" y="0"/>
              <wp:positionH relativeFrom="page">
                <wp:posOffset>3608959</wp:posOffset>
              </wp:positionH>
              <wp:positionV relativeFrom="page">
                <wp:posOffset>9481156</wp:posOffset>
              </wp:positionV>
              <wp:extent cx="517525" cy="180340"/>
              <wp:effectExtent l="0" t="0" r="0" b="0"/>
              <wp:wrapNone/>
              <wp:docPr id="911" name="Textbox 911"/>
              <wp:cNvGraphicFramePr>
                <a:graphicFrameLocks/>
              </wp:cNvGraphicFramePr>
              <a:graphic>
                <a:graphicData uri="http://schemas.microsoft.com/office/word/2010/wordprocessingShape">
                  <wps:wsp>
                    <wps:cNvPr id="911" name="Textbox 911"/>
                    <wps:cNvSpPr txBox="1"/>
                    <wps:spPr>
                      <a:xfrm>
                        <a:off x="0" y="0"/>
                        <a:ext cx="517525"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8"/>
                              <w:w w:val="120"/>
                              <w:sz w:val="20"/>
                            </w:rPr>
                            <w:t>  </w:t>
                          </w:r>
                          <w:r>
                            <w:rPr>
                              <w:rFonts w:ascii="Calibri"/>
                              <w:b/>
                              <w:color w:val="244060"/>
                              <w:sz w:val="20"/>
                            </w:rPr>
                            <w:t>1</w:t>
                          </w:r>
                          <w:r>
                            <w:rPr>
                              <w:rFonts w:ascii="Calibri"/>
                              <w:b/>
                              <w:color w:val="244060"/>
                              <w:spacing w:val="5"/>
                              <w:w w:val="120"/>
                              <w:sz w:val="20"/>
                            </w:rPr>
                            <w:t> </w:t>
                          </w:r>
                          <w:r>
                            <w:rPr>
                              <w:rFonts w:ascii="Calibri"/>
                              <w:b/>
                              <w:color w:val="244060"/>
                              <w:w w:val="120"/>
                              <w:sz w:val="20"/>
                            </w:rPr>
                            <w:fldChar w:fldCharType="begin"/>
                          </w:r>
                          <w:r>
                            <w:rPr>
                              <w:rFonts w:ascii="Calibri"/>
                              <w:b/>
                              <w:color w:val="244060"/>
                              <w:w w:val="120"/>
                              <w:sz w:val="20"/>
                            </w:rPr>
                            <w:instrText> PAGE </w:instrText>
                          </w:r>
                          <w:r>
                            <w:rPr>
                              <w:rFonts w:ascii="Calibri"/>
                              <w:b/>
                              <w:color w:val="244060"/>
                              <w:w w:val="120"/>
                              <w:sz w:val="20"/>
                            </w:rPr>
                            <w:fldChar w:fldCharType="separate"/>
                          </w:r>
                          <w:r>
                            <w:rPr>
                              <w:rFonts w:ascii="Calibri"/>
                              <w:b/>
                              <w:color w:val="244060"/>
                              <w:w w:val="120"/>
                              <w:sz w:val="20"/>
                            </w:rPr>
                            <w:t>4</w:t>
                          </w:r>
                          <w:r>
                            <w:rPr>
                              <w:rFonts w:ascii="Calibri"/>
                              <w:b/>
                              <w:color w:val="244060"/>
                              <w:w w:val="120"/>
                              <w:sz w:val="20"/>
                            </w:rPr>
                            <w:fldChar w:fldCharType="end"/>
                          </w:r>
                          <w:r>
                            <w:rPr>
                              <w:rFonts w:ascii="Calibri"/>
                              <w:b/>
                              <w:color w:val="244060"/>
                              <w:spacing w:val="27"/>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4.170013pt;margin-top:746.547791pt;width:40.75pt;height:14.2pt;mso-position-horizontal-relative:page;mso-position-vertical-relative:page;z-index:-43603968" type="#_x0000_t202" id="docshape490"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8"/>
                        <w:w w:val="120"/>
                        <w:sz w:val="20"/>
                      </w:rPr>
                      <w:t>  </w:t>
                    </w:r>
                    <w:r>
                      <w:rPr>
                        <w:rFonts w:ascii="Calibri"/>
                        <w:b/>
                        <w:color w:val="244060"/>
                        <w:sz w:val="20"/>
                      </w:rPr>
                      <w:t>1</w:t>
                    </w:r>
                    <w:r>
                      <w:rPr>
                        <w:rFonts w:ascii="Calibri"/>
                        <w:b/>
                        <w:color w:val="244060"/>
                        <w:spacing w:val="5"/>
                        <w:w w:val="120"/>
                        <w:sz w:val="20"/>
                      </w:rPr>
                      <w:t> </w:t>
                    </w:r>
                    <w:r>
                      <w:rPr>
                        <w:rFonts w:ascii="Calibri"/>
                        <w:b/>
                        <w:color w:val="244060"/>
                        <w:w w:val="120"/>
                        <w:sz w:val="20"/>
                      </w:rPr>
                      <w:fldChar w:fldCharType="begin"/>
                    </w:r>
                    <w:r>
                      <w:rPr>
                        <w:rFonts w:ascii="Calibri"/>
                        <w:b/>
                        <w:color w:val="244060"/>
                        <w:w w:val="120"/>
                        <w:sz w:val="20"/>
                      </w:rPr>
                      <w:instrText> PAGE </w:instrText>
                    </w:r>
                    <w:r>
                      <w:rPr>
                        <w:rFonts w:ascii="Calibri"/>
                        <w:b/>
                        <w:color w:val="244060"/>
                        <w:w w:val="120"/>
                        <w:sz w:val="20"/>
                      </w:rPr>
                      <w:fldChar w:fldCharType="separate"/>
                    </w:r>
                    <w:r>
                      <w:rPr>
                        <w:rFonts w:ascii="Calibri"/>
                        <w:b/>
                        <w:color w:val="244060"/>
                        <w:w w:val="120"/>
                        <w:sz w:val="20"/>
                      </w:rPr>
                      <w:t>4</w:t>
                    </w:r>
                    <w:r>
                      <w:rPr>
                        <w:rFonts w:ascii="Calibri"/>
                        <w:b/>
                        <w:color w:val="244060"/>
                        <w:w w:val="120"/>
                        <w:sz w:val="20"/>
                      </w:rPr>
                      <w:fldChar w:fldCharType="end"/>
                    </w:r>
                    <w:r>
                      <w:rPr>
                        <w:rFonts w:ascii="Calibri"/>
                        <w:b/>
                        <w:color w:val="244060"/>
                        <w:spacing w:val="27"/>
                        <w:w w:val="120"/>
                        <w:sz w:val="20"/>
                      </w:rPr>
                      <w:t>  </w:t>
                    </w:r>
                    <w:r>
                      <w:rPr>
                        <w:rFonts w:ascii="Calibri"/>
                        <w:b/>
                        <w:color w:val="244060"/>
                        <w:spacing w:val="-10"/>
                        <w:w w:val="120"/>
                        <w:sz w:val="20"/>
                      </w:rPr>
                      <w:t>-</w:t>
                    </w:r>
                  </w:p>
                </w:txbxContent>
              </v:textbox>
              <w10:wrap type="none"/>
            </v:shape>
          </w:pict>
        </mc:Fallback>
      </mc:AlternateContent>
    </w:r>
  </w:p>
</w:ftr>
</file>

<file path=word/footer8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4048">
              <wp:simplePos x="0" y="0"/>
              <wp:positionH relativeFrom="page">
                <wp:posOffset>457200</wp:posOffset>
              </wp:positionH>
              <wp:positionV relativeFrom="page">
                <wp:posOffset>8810726</wp:posOffset>
              </wp:positionV>
              <wp:extent cx="6858000" cy="640080"/>
              <wp:effectExtent l="0" t="0" r="0" b="0"/>
              <wp:wrapNone/>
              <wp:docPr id="953" name="Group 953"/>
              <wp:cNvGraphicFramePr>
                <a:graphicFrameLocks/>
              </wp:cNvGraphicFramePr>
              <a:graphic>
                <a:graphicData uri="http://schemas.microsoft.com/office/word/2010/wordprocessingGroup">
                  <wpg:wgp>
                    <wpg:cNvPr id="953" name="Group 953"/>
                    <wpg:cNvGrpSpPr/>
                    <wpg:grpSpPr>
                      <a:xfrm>
                        <a:off x="0" y="0"/>
                        <a:ext cx="6858000" cy="640080"/>
                        <a:chExt cx="6858000" cy="640080"/>
                      </a:xfrm>
                    </wpg:grpSpPr>
                    <wps:wsp>
                      <wps:cNvPr id="954" name="Graphic 954"/>
                      <wps:cNvSpPr/>
                      <wps:spPr>
                        <a:xfrm>
                          <a:off x="0" y="0"/>
                          <a:ext cx="6858000" cy="640080"/>
                        </a:xfrm>
                        <a:custGeom>
                          <a:avLst/>
                          <a:gdLst/>
                          <a:ahLst/>
                          <a:cxnLst/>
                          <a:rect l="l" t="t" r="r" b="b"/>
                          <a:pathLst>
                            <a:path w="6858000" h="640080">
                              <a:moveTo>
                                <a:pt x="6721475" y="0"/>
                              </a:moveTo>
                              <a:lnTo>
                                <a:pt x="136499" y="0"/>
                              </a:lnTo>
                              <a:lnTo>
                                <a:pt x="93354" y="6958"/>
                              </a:lnTo>
                              <a:lnTo>
                                <a:pt x="55884" y="26336"/>
                              </a:lnTo>
                              <a:lnTo>
                                <a:pt x="26336" y="55884"/>
                              </a:lnTo>
                              <a:lnTo>
                                <a:pt x="6958" y="93354"/>
                              </a:lnTo>
                              <a:lnTo>
                                <a:pt x="0" y="136499"/>
                              </a:lnTo>
                              <a:lnTo>
                                <a:pt x="0" y="503580"/>
                              </a:lnTo>
                              <a:lnTo>
                                <a:pt x="6958" y="546725"/>
                              </a:lnTo>
                              <a:lnTo>
                                <a:pt x="26336" y="584195"/>
                              </a:lnTo>
                              <a:lnTo>
                                <a:pt x="55884" y="613743"/>
                              </a:lnTo>
                              <a:lnTo>
                                <a:pt x="93354" y="633121"/>
                              </a:lnTo>
                              <a:lnTo>
                                <a:pt x="136499" y="640079"/>
                              </a:lnTo>
                              <a:lnTo>
                                <a:pt x="6721475" y="640079"/>
                              </a:lnTo>
                              <a:lnTo>
                                <a:pt x="6764641" y="633121"/>
                              </a:lnTo>
                              <a:lnTo>
                                <a:pt x="6802121" y="613743"/>
                              </a:lnTo>
                              <a:lnTo>
                                <a:pt x="6831669" y="584195"/>
                              </a:lnTo>
                              <a:lnTo>
                                <a:pt x="6851043" y="546725"/>
                              </a:lnTo>
                              <a:lnTo>
                                <a:pt x="6858000" y="503580"/>
                              </a:lnTo>
                              <a:lnTo>
                                <a:pt x="6858000" y="136499"/>
                              </a:lnTo>
                              <a:lnTo>
                                <a:pt x="6851043" y="93354"/>
                              </a:lnTo>
                              <a:lnTo>
                                <a:pt x="6831669" y="55884"/>
                              </a:lnTo>
                              <a:lnTo>
                                <a:pt x="6802121" y="26336"/>
                              </a:lnTo>
                              <a:lnTo>
                                <a:pt x="6764641" y="6958"/>
                              </a:lnTo>
                              <a:lnTo>
                                <a:pt x="6721475" y="0"/>
                              </a:lnTo>
                              <a:close/>
                            </a:path>
                          </a:pathLst>
                        </a:custGeom>
                        <a:solidFill>
                          <a:srgbClr val="F1F1F1"/>
                        </a:solidFill>
                      </wps:spPr>
                      <wps:bodyPr wrap="square" lIns="0" tIns="0" rIns="0" bIns="0" rtlCol="0">
                        <a:prstTxWarp prst="textNoShape">
                          <a:avLst/>
                        </a:prstTxWarp>
                        <a:noAutofit/>
                      </wps:bodyPr>
                    </wps:wsp>
                    <wps:wsp>
                      <wps:cNvPr id="955" name="Graphic 955"/>
                      <wps:cNvSpPr/>
                      <wps:spPr>
                        <a:xfrm>
                          <a:off x="2991357" y="198843"/>
                          <a:ext cx="110489" cy="146685"/>
                        </a:xfrm>
                        <a:custGeom>
                          <a:avLst/>
                          <a:gdLst/>
                          <a:ahLst/>
                          <a:cxnLst/>
                          <a:rect l="l" t="t" r="r" b="b"/>
                          <a:pathLst>
                            <a:path w="110489" h="146685">
                              <a:moveTo>
                                <a:pt x="45719" y="106919"/>
                              </a:moveTo>
                              <a:lnTo>
                                <a:pt x="45616" y="135801"/>
                              </a:lnTo>
                              <a:lnTo>
                                <a:pt x="55117" y="146672"/>
                              </a:lnTo>
                              <a:lnTo>
                                <a:pt x="64642" y="135801"/>
                              </a:lnTo>
                              <a:lnTo>
                                <a:pt x="64642" y="125933"/>
                              </a:lnTo>
                              <a:lnTo>
                                <a:pt x="48005" y="125933"/>
                              </a:lnTo>
                              <a:lnTo>
                                <a:pt x="55181" y="117732"/>
                              </a:lnTo>
                              <a:lnTo>
                                <a:pt x="45719" y="106919"/>
                              </a:lnTo>
                              <a:close/>
                            </a:path>
                            <a:path w="110489" h="146685">
                              <a:moveTo>
                                <a:pt x="45616" y="135801"/>
                              </a:moveTo>
                              <a:lnTo>
                                <a:pt x="45592" y="137464"/>
                              </a:lnTo>
                              <a:lnTo>
                                <a:pt x="49911" y="141732"/>
                              </a:lnTo>
                              <a:lnTo>
                                <a:pt x="50799" y="141732"/>
                              </a:lnTo>
                              <a:lnTo>
                                <a:pt x="45616" y="135801"/>
                              </a:lnTo>
                              <a:close/>
                            </a:path>
                            <a:path w="110489" h="146685">
                              <a:moveTo>
                                <a:pt x="64642" y="135801"/>
                              </a:moveTo>
                              <a:lnTo>
                                <a:pt x="59446" y="141732"/>
                              </a:lnTo>
                              <a:lnTo>
                                <a:pt x="60451" y="141732"/>
                              </a:lnTo>
                              <a:lnTo>
                                <a:pt x="64642" y="137464"/>
                              </a:lnTo>
                              <a:lnTo>
                                <a:pt x="64642" y="135801"/>
                              </a:lnTo>
                              <a:close/>
                            </a:path>
                            <a:path w="110489" h="146685">
                              <a:moveTo>
                                <a:pt x="8381" y="70777"/>
                              </a:moveTo>
                              <a:lnTo>
                                <a:pt x="507" y="77698"/>
                              </a:lnTo>
                              <a:lnTo>
                                <a:pt x="0" y="83718"/>
                              </a:lnTo>
                              <a:lnTo>
                                <a:pt x="3555" y="87680"/>
                              </a:lnTo>
                              <a:lnTo>
                                <a:pt x="45616" y="135801"/>
                              </a:lnTo>
                              <a:lnTo>
                                <a:pt x="45592" y="106774"/>
                              </a:lnTo>
                              <a:lnTo>
                                <a:pt x="17906" y="75133"/>
                              </a:lnTo>
                              <a:lnTo>
                                <a:pt x="14350" y="71170"/>
                              </a:lnTo>
                              <a:lnTo>
                                <a:pt x="8381" y="70777"/>
                              </a:lnTo>
                              <a:close/>
                            </a:path>
                            <a:path w="110489" h="146685">
                              <a:moveTo>
                                <a:pt x="101853" y="70777"/>
                              </a:moveTo>
                              <a:lnTo>
                                <a:pt x="95884" y="71170"/>
                              </a:lnTo>
                              <a:lnTo>
                                <a:pt x="92455" y="75133"/>
                              </a:lnTo>
                              <a:lnTo>
                                <a:pt x="64769" y="106774"/>
                              </a:lnTo>
                              <a:lnTo>
                                <a:pt x="64642" y="135801"/>
                              </a:lnTo>
                              <a:lnTo>
                                <a:pt x="106806" y="87680"/>
                              </a:lnTo>
                              <a:lnTo>
                                <a:pt x="110236" y="83718"/>
                              </a:lnTo>
                              <a:lnTo>
                                <a:pt x="109854" y="77698"/>
                              </a:lnTo>
                              <a:lnTo>
                                <a:pt x="105917" y="74244"/>
                              </a:lnTo>
                              <a:lnTo>
                                <a:pt x="101853" y="70777"/>
                              </a:lnTo>
                              <a:close/>
                            </a:path>
                            <a:path w="110489" h="146685">
                              <a:moveTo>
                                <a:pt x="55181" y="117732"/>
                              </a:moveTo>
                              <a:lnTo>
                                <a:pt x="48005" y="125933"/>
                              </a:lnTo>
                              <a:lnTo>
                                <a:pt x="62356" y="125933"/>
                              </a:lnTo>
                              <a:lnTo>
                                <a:pt x="55181" y="117732"/>
                              </a:lnTo>
                              <a:close/>
                            </a:path>
                            <a:path w="110489" h="146685">
                              <a:moveTo>
                                <a:pt x="64642" y="106919"/>
                              </a:moveTo>
                              <a:lnTo>
                                <a:pt x="55181" y="117732"/>
                              </a:lnTo>
                              <a:lnTo>
                                <a:pt x="62356" y="125933"/>
                              </a:lnTo>
                              <a:lnTo>
                                <a:pt x="64642" y="125933"/>
                              </a:lnTo>
                              <a:lnTo>
                                <a:pt x="64642" y="106919"/>
                              </a:lnTo>
                              <a:close/>
                            </a:path>
                            <a:path w="110489" h="146685">
                              <a:moveTo>
                                <a:pt x="60451" y="0"/>
                              </a:moveTo>
                              <a:lnTo>
                                <a:pt x="49911" y="0"/>
                              </a:lnTo>
                              <a:lnTo>
                                <a:pt x="45592" y="4267"/>
                              </a:lnTo>
                              <a:lnTo>
                                <a:pt x="45719" y="106919"/>
                              </a:lnTo>
                              <a:lnTo>
                                <a:pt x="55181" y="117732"/>
                              </a:lnTo>
                              <a:lnTo>
                                <a:pt x="64642" y="106919"/>
                              </a:lnTo>
                              <a:lnTo>
                                <a:pt x="64642" y="4267"/>
                              </a:lnTo>
                              <a:lnTo>
                                <a:pt x="60451" y="0"/>
                              </a:lnTo>
                              <a:close/>
                            </a:path>
                          </a:pathLst>
                        </a:custGeom>
                        <a:solidFill>
                          <a:srgbClr val="5085B8"/>
                        </a:solidFill>
                      </wps:spPr>
                      <wps:bodyPr wrap="square" lIns="0" tIns="0" rIns="0" bIns="0" rtlCol="0">
                        <a:prstTxWarp prst="textNoShape">
                          <a:avLst/>
                        </a:prstTxWarp>
                        <a:noAutofit/>
                      </wps:bodyPr>
                    </wps:wsp>
                    <pic:pic>
                      <pic:nvPicPr>
                        <pic:cNvPr id="956" name="Image 956"/>
                        <pic:cNvPicPr/>
                      </pic:nvPicPr>
                      <pic:blipFill>
                        <a:blip r:embed="rId1" cstate="print"/>
                        <a:stretch>
                          <a:fillRect/>
                        </a:stretch>
                      </pic:blipFill>
                      <pic:spPr>
                        <a:xfrm>
                          <a:off x="5885547" y="218597"/>
                          <a:ext cx="179836" cy="179834"/>
                        </a:xfrm>
                        <a:prstGeom prst="rect">
                          <a:avLst/>
                        </a:prstGeom>
                      </pic:spPr>
                    </pic:pic>
                  </wpg:wgp>
                </a:graphicData>
              </a:graphic>
            </wp:anchor>
          </w:drawing>
        </mc:Choice>
        <mc:Fallback>
          <w:pict>
            <v:group style="position:absolute;margin-left:36pt;margin-top:693.757996pt;width:540pt;height:50.4pt;mso-position-horizontal-relative:page;mso-position-vertical-relative:page;z-index:-43602432" id="docshapegroup527" coordorigin="720,13875" coordsize="10800,1008">
              <v:shape style="position:absolute;left:720;top:13875;width:10800;height:1008" id="docshape528" coordorigin="720,13875" coordsize="10800,1008" path="m11305,13875l935,13875,867,13886,808,13917,761,13963,731,14022,720,14090,720,14668,731,14736,761,14795,808,14842,867,14872,935,14883,11305,14883,11373,14872,11432,14842,11479,14795,11509,14736,11520,14668,11520,14090,11509,14022,11479,13963,11432,13917,11373,13886,11305,13875xe" filled="true" fillcolor="#f1f1f1" stroked="false">
                <v:path arrowok="t"/>
                <v:fill type="solid"/>
              </v:shape>
              <v:shape style="position:absolute;left:5430;top:14188;width:174;height:231" id="docshape529" coordorigin="5431,14188" coordsize="174,231" path="m5503,14357l5503,14402,5518,14419,5533,14402,5533,14387,5506,14387,5518,14374,5503,14357xm5503,14402l5503,14405,5509,14411,5511,14411,5503,14402xm5533,14402l5524,14411,5526,14411,5533,14405,5533,14402xm5444,14300l5432,14311,5431,14320,5436,14326,5503,14402,5503,14356,5459,14307,5453,14300,5444,14300xm5591,14300l5582,14300,5576,14307,5533,14356,5533,14402,5599,14326,5604,14320,5604,14311,5598,14305,5591,14300xm5518,14374l5506,14387,5529,14387,5518,14374xm5533,14357l5518,14374,5529,14387,5533,14387,5533,14357xm5526,14188l5509,14188,5503,14195,5503,14357,5518,14374,5533,14357,5533,14195,5526,14188xe" filled="true" fillcolor="#5085b8" stroked="false">
                <v:path arrowok="t"/>
                <v:fill type="solid"/>
              </v:shape>
              <v:shape style="position:absolute;left:9988;top:14219;width:284;height:284" type="#_x0000_t75" id="docshape530" stroked="false">
                <v:imagedata r:id="rId1" o:title=""/>
              </v:shape>
              <w10:wrap type="none"/>
            </v:group>
          </w:pict>
        </mc:Fallback>
      </mc:AlternateContent>
    </w:r>
    <w:r>
      <w:rPr>
        <w:sz w:val="20"/>
      </w:rPr>
      <mc:AlternateContent>
        <mc:Choice Requires="wps">
          <w:drawing>
            <wp:anchor distT="0" distB="0" distL="0" distR="0" allowOverlap="1" layoutInCell="1" locked="0" behindDoc="1" simplePos="0" relativeHeight="459714560">
              <wp:simplePos x="0" y="0"/>
              <wp:positionH relativeFrom="page">
                <wp:posOffset>3536950</wp:posOffset>
              </wp:positionH>
              <wp:positionV relativeFrom="page">
                <wp:posOffset>9745418</wp:posOffset>
              </wp:positionV>
              <wp:extent cx="513080" cy="180340"/>
              <wp:effectExtent l="0" t="0" r="0" b="0"/>
              <wp:wrapNone/>
              <wp:docPr id="957" name="Textbox 957"/>
              <wp:cNvGraphicFramePr>
                <a:graphicFrameLocks/>
              </wp:cNvGraphicFramePr>
              <a:graphic>
                <a:graphicData uri="http://schemas.microsoft.com/office/word/2010/wordprocessingShape">
                  <wps:wsp>
                    <wps:cNvPr id="957" name="Textbox 957"/>
                    <wps:cNvSpPr txBox="1"/>
                    <wps:spPr>
                      <a:xfrm>
                        <a:off x="0" y="0"/>
                        <a:ext cx="51308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5"/>
                              <w:sz w:val="20"/>
                            </w:rPr>
                            <w:t>1</w:t>
                          </w:r>
                          <w:r>
                            <w:rPr>
                              <w:rFonts w:ascii="Calibri"/>
                              <w:b/>
                              <w:color w:val="244060"/>
                              <w:spacing w:val="-8"/>
                              <w:w w:val="115"/>
                              <w:sz w:val="20"/>
                            </w:rPr>
                            <w:t> </w:t>
                          </w:r>
                          <w:r>
                            <w:rPr>
                              <w:rFonts w:ascii="Calibri"/>
                              <w:b/>
                              <w:color w:val="244060"/>
                              <w:w w:val="115"/>
                              <w:sz w:val="20"/>
                            </w:rPr>
                            <w:t>6</w:t>
                          </w:r>
                          <w:r>
                            <w:rPr>
                              <w:rFonts w:ascii="Calibri"/>
                              <w:b/>
                              <w:color w:val="244060"/>
                              <w:spacing w:val="23"/>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78.5pt;margin-top:767.355774pt;width:40.4pt;height:14.2pt;mso-position-horizontal-relative:page;mso-position-vertical-relative:page;z-index:-43601920" type="#_x0000_t202" id="docshape531"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5"/>
                        <w:sz w:val="20"/>
                      </w:rPr>
                      <w:t>1</w:t>
                    </w:r>
                    <w:r>
                      <w:rPr>
                        <w:rFonts w:ascii="Calibri"/>
                        <w:b/>
                        <w:color w:val="244060"/>
                        <w:spacing w:val="-8"/>
                        <w:w w:val="115"/>
                        <w:sz w:val="20"/>
                      </w:rPr>
                      <w:t> </w:t>
                    </w:r>
                    <w:r>
                      <w:rPr>
                        <w:rFonts w:ascii="Calibri"/>
                        <w:b/>
                        <w:color w:val="244060"/>
                        <w:w w:val="115"/>
                        <w:sz w:val="20"/>
                      </w:rPr>
                      <w:t>6</w:t>
                    </w:r>
                    <w:r>
                      <w:rPr>
                        <w:rFonts w:ascii="Calibri"/>
                        <w:b/>
                        <w:color w:val="244060"/>
                        <w:spacing w:val="23"/>
                        <w:w w:val="120"/>
                        <w:sz w:val="20"/>
                      </w:rPr>
                      <w:t>  </w:t>
                    </w:r>
                    <w:r>
                      <w:rPr>
                        <w:rFonts w:ascii="Calibri"/>
                        <w:b/>
                        <w:color w:val="244060"/>
                        <w:spacing w:val="-10"/>
                        <w:w w:val="120"/>
                        <w:sz w:val="20"/>
                      </w:rPr>
                      <w:t>-</w:t>
                    </w:r>
                  </w:p>
                </w:txbxContent>
              </v:textbox>
              <w10:wrap type="none"/>
            </v:shape>
          </w:pict>
        </mc:Fallback>
      </mc:AlternateContent>
    </w:r>
  </w:p>
</w:ftr>
</file>

<file path=word/footer8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6096">
              <wp:simplePos x="0" y="0"/>
              <wp:positionH relativeFrom="page">
                <wp:posOffset>457200</wp:posOffset>
              </wp:positionH>
              <wp:positionV relativeFrom="page">
                <wp:posOffset>8810726</wp:posOffset>
              </wp:positionV>
              <wp:extent cx="6858000" cy="640080"/>
              <wp:effectExtent l="0" t="0" r="0" b="0"/>
              <wp:wrapNone/>
              <wp:docPr id="981" name="Group 981"/>
              <wp:cNvGraphicFramePr>
                <a:graphicFrameLocks/>
              </wp:cNvGraphicFramePr>
              <a:graphic>
                <a:graphicData uri="http://schemas.microsoft.com/office/word/2010/wordprocessingGroup">
                  <wpg:wgp>
                    <wpg:cNvPr id="981" name="Group 981"/>
                    <wpg:cNvGrpSpPr/>
                    <wpg:grpSpPr>
                      <a:xfrm>
                        <a:off x="0" y="0"/>
                        <a:ext cx="6858000" cy="640080"/>
                        <a:chExt cx="6858000" cy="640080"/>
                      </a:xfrm>
                    </wpg:grpSpPr>
                    <wps:wsp>
                      <wps:cNvPr id="982" name="Graphic 982"/>
                      <wps:cNvSpPr/>
                      <wps:spPr>
                        <a:xfrm>
                          <a:off x="0" y="0"/>
                          <a:ext cx="6858000" cy="640080"/>
                        </a:xfrm>
                        <a:custGeom>
                          <a:avLst/>
                          <a:gdLst/>
                          <a:ahLst/>
                          <a:cxnLst/>
                          <a:rect l="l" t="t" r="r" b="b"/>
                          <a:pathLst>
                            <a:path w="6858000" h="640080">
                              <a:moveTo>
                                <a:pt x="6721475" y="0"/>
                              </a:moveTo>
                              <a:lnTo>
                                <a:pt x="136499" y="0"/>
                              </a:lnTo>
                              <a:lnTo>
                                <a:pt x="93354" y="6958"/>
                              </a:lnTo>
                              <a:lnTo>
                                <a:pt x="55884" y="26336"/>
                              </a:lnTo>
                              <a:lnTo>
                                <a:pt x="26336" y="55884"/>
                              </a:lnTo>
                              <a:lnTo>
                                <a:pt x="6958" y="93354"/>
                              </a:lnTo>
                              <a:lnTo>
                                <a:pt x="0" y="136499"/>
                              </a:lnTo>
                              <a:lnTo>
                                <a:pt x="0" y="503580"/>
                              </a:lnTo>
                              <a:lnTo>
                                <a:pt x="6958" y="546725"/>
                              </a:lnTo>
                              <a:lnTo>
                                <a:pt x="26336" y="584195"/>
                              </a:lnTo>
                              <a:lnTo>
                                <a:pt x="55884" y="613743"/>
                              </a:lnTo>
                              <a:lnTo>
                                <a:pt x="93354" y="633121"/>
                              </a:lnTo>
                              <a:lnTo>
                                <a:pt x="136499" y="640079"/>
                              </a:lnTo>
                              <a:lnTo>
                                <a:pt x="6721475" y="640079"/>
                              </a:lnTo>
                              <a:lnTo>
                                <a:pt x="6764641" y="633121"/>
                              </a:lnTo>
                              <a:lnTo>
                                <a:pt x="6802121" y="613743"/>
                              </a:lnTo>
                              <a:lnTo>
                                <a:pt x="6831669" y="584195"/>
                              </a:lnTo>
                              <a:lnTo>
                                <a:pt x="6851043" y="546725"/>
                              </a:lnTo>
                              <a:lnTo>
                                <a:pt x="6858000" y="503580"/>
                              </a:lnTo>
                              <a:lnTo>
                                <a:pt x="6858000" y="136499"/>
                              </a:lnTo>
                              <a:lnTo>
                                <a:pt x="6851043" y="93354"/>
                              </a:lnTo>
                              <a:lnTo>
                                <a:pt x="6831669" y="55884"/>
                              </a:lnTo>
                              <a:lnTo>
                                <a:pt x="6802121" y="26336"/>
                              </a:lnTo>
                              <a:lnTo>
                                <a:pt x="6764641" y="6958"/>
                              </a:lnTo>
                              <a:lnTo>
                                <a:pt x="6721475" y="0"/>
                              </a:lnTo>
                              <a:close/>
                            </a:path>
                          </a:pathLst>
                        </a:custGeom>
                        <a:solidFill>
                          <a:srgbClr val="F1F1F1"/>
                        </a:solidFill>
                      </wps:spPr>
                      <wps:bodyPr wrap="square" lIns="0" tIns="0" rIns="0" bIns="0" rtlCol="0">
                        <a:prstTxWarp prst="textNoShape">
                          <a:avLst/>
                        </a:prstTxWarp>
                        <a:noAutofit/>
                      </wps:bodyPr>
                    </wps:wsp>
                    <wps:wsp>
                      <wps:cNvPr id="983" name="Graphic 983"/>
                      <wps:cNvSpPr/>
                      <wps:spPr>
                        <a:xfrm>
                          <a:off x="2991357" y="198843"/>
                          <a:ext cx="110489" cy="146685"/>
                        </a:xfrm>
                        <a:custGeom>
                          <a:avLst/>
                          <a:gdLst/>
                          <a:ahLst/>
                          <a:cxnLst/>
                          <a:rect l="l" t="t" r="r" b="b"/>
                          <a:pathLst>
                            <a:path w="110489" h="146685">
                              <a:moveTo>
                                <a:pt x="45719" y="106919"/>
                              </a:moveTo>
                              <a:lnTo>
                                <a:pt x="45616" y="135801"/>
                              </a:lnTo>
                              <a:lnTo>
                                <a:pt x="55117" y="146672"/>
                              </a:lnTo>
                              <a:lnTo>
                                <a:pt x="64642" y="135801"/>
                              </a:lnTo>
                              <a:lnTo>
                                <a:pt x="64642" y="125933"/>
                              </a:lnTo>
                              <a:lnTo>
                                <a:pt x="48005" y="125933"/>
                              </a:lnTo>
                              <a:lnTo>
                                <a:pt x="55181" y="117732"/>
                              </a:lnTo>
                              <a:lnTo>
                                <a:pt x="45719" y="106919"/>
                              </a:lnTo>
                              <a:close/>
                            </a:path>
                            <a:path w="110489" h="146685">
                              <a:moveTo>
                                <a:pt x="45616" y="135801"/>
                              </a:moveTo>
                              <a:lnTo>
                                <a:pt x="45592" y="137464"/>
                              </a:lnTo>
                              <a:lnTo>
                                <a:pt x="49911" y="141732"/>
                              </a:lnTo>
                              <a:lnTo>
                                <a:pt x="50799" y="141732"/>
                              </a:lnTo>
                              <a:lnTo>
                                <a:pt x="45616" y="135801"/>
                              </a:lnTo>
                              <a:close/>
                            </a:path>
                            <a:path w="110489" h="146685">
                              <a:moveTo>
                                <a:pt x="64642" y="135801"/>
                              </a:moveTo>
                              <a:lnTo>
                                <a:pt x="59446" y="141732"/>
                              </a:lnTo>
                              <a:lnTo>
                                <a:pt x="60451" y="141732"/>
                              </a:lnTo>
                              <a:lnTo>
                                <a:pt x="64642" y="137464"/>
                              </a:lnTo>
                              <a:lnTo>
                                <a:pt x="64642" y="135801"/>
                              </a:lnTo>
                              <a:close/>
                            </a:path>
                            <a:path w="110489" h="146685">
                              <a:moveTo>
                                <a:pt x="8381" y="70777"/>
                              </a:moveTo>
                              <a:lnTo>
                                <a:pt x="507" y="77698"/>
                              </a:lnTo>
                              <a:lnTo>
                                <a:pt x="0" y="83718"/>
                              </a:lnTo>
                              <a:lnTo>
                                <a:pt x="3555" y="87680"/>
                              </a:lnTo>
                              <a:lnTo>
                                <a:pt x="45616" y="135801"/>
                              </a:lnTo>
                              <a:lnTo>
                                <a:pt x="45592" y="106774"/>
                              </a:lnTo>
                              <a:lnTo>
                                <a:pt x="17906" y="75133"/>
                              </a:lnTo>
                              <a:lnTo>
                                <a:pt x="14350" y="71170"/>
                              </a:lnTo>
                              <a:lnTo>
                                <a:pt x="8381" y="70777"/>
                              </a:lnTo>
                              <a:close/>
                            </a:path>
                            <a:path w="110489" h="146685">
                              <a:moveTo>
                                <a:pt x="101853" y="70777"/>
                              </a:moveTo>
                              <a:lnTo>
                                <a:pt x="95884" y="71170"/>
                              </a:lnTo>
                              <a:lnTo>
                                <a:pt x="92455" y="75133"/>
                              </a:lnTo>
                              <a:lnTo>
                                <a:pt x="64769" y="106774"/>
                              </a:lnTo>
                              <a:lnTo>
                                <a:pt x="64642" y="135801"/>
                              </a:lnTo>
                              <a:lnTo>
                                <a:pt x="106806" y="87680"/>
                              </a:lnTo>
                              <a:lnTo>
                                <a:pt x="110236" y="83718"/>
                              </a:lnTo>
                              <a:lnTo>
                                <a:pt x="109854" y="77698"/>
                              </a:lnTo>
                              <a:lnTo>
                                <a:pt x="105917" y="74244"/>
                              </a:lnTo>
                              <a:lnTo>
                                <a:pt x="101853" y="70777"/>
                              </a:lnTo>
                              <a:close/>
                            </a:path>
                            <a:path w="110489" h="146685">
                              <a:moveTo>
                                <a:pt x="55181" y="117732"/>
                              </a:moveTo>
                              <a:lnTo>
                                <a:pt x="48005" y="125933"/>
                              </a:lnTo>
                              <a:lnTo>
                                <a:pt x="62356" y="125933"/>
                              </a:lnTo>
                              <a:lnTo>
                                <a:pt x="55181" y="117732"/>
                              </a:lnTo>
                              <a:close/>
                            </a:path>
                            <a:path w="110489" h="146685">
                              <a:moveTo>
                                <a:pt x="64642" y="106919"/>
                              </a:moveTo>
                              <a:lnTo>
                                <a:pt x="55181" y="117732"/>
                              </a:lnTo>
                              <a:lnTo>
                                <a:pt x="62356" y="125933"/>
                              </a:lnTo>
                              <a:lnTo>
                                <a:pt x="64642" y="125933"/>
                              </a:lnTo>
                              <a:lnTo>
                                <a:pt x="64642" y="106919"/>
                              </a:lnTo>
                              <a:close/>
                            </a:path>
                            <a:path w="110489" h="146685">
                              <a:moveTo>
                                <a:pt x="60451" y="0"/>
                              </a:moveTo>
                              <a:lnTo>
                                <a:pt x="49911" y="0"/>
                              </a:lnTo>
                              <a:lnTo>
                                <a:pt x="45592" y="4267"/>
                              </a:lnTo>
                              <a:lnTo>
                                <a:pt x="45719" y="106919"/>
                              </a:lnTo>
                              <a:lnTo>
                                <a:pt x="55181" y="117732"/>
                              </a:lnTo>
                              <a:lnTo>
                                <a:pt x="64642" y="106919"/>
                              </a:lnTo>
                              <a:lnTo>
                                <a:pt x="64642" y="4267"/>
                              </a:lnTo>
                              <a:lnTo>
                                <a:pt x="60451" y="0"/>
                              </a:lnTo>
                              <a:close/>
                            </a:path>
                          </a:pathLst>
                        </a:custGeom>
                        <a:solidFill>
                          <a:srgbClr val="5085B8"/>
                        </a:solidFill>
                      </wps:spPr>
                      <wps:bodyPr wrap="square" lIns="0" tIns="0" rIns="0" bIns="0" rtlCol="0">
                        <a:prstTxWarp prst="textNoShape">
                          <a:avLst/>
                        </a:prstTxWarp>
                        <a:noAutofit/>
                      </wps:bodyPr>
                    </wps:wsp>
                    <pic:pic>
                      <pic:nvPicPr>
                        <pic:cNvPr id="984" name="Image 984"/>
                        <pic:cNvPicPr/>
                      </pic:nvPicPr>
                      <pic:blipFill>
                        <a:blip r:embed="rId1" cstate="print"/>
                        <a:stretch>
                          <a:fillRect/>
                        </a:stretch>
                      </pic:blipFill>
                      <pic:spPr>
                        <a:xfrm>
                          <a:off x="5885547" y="218597"/>
                          <a:ext cx="179836" cy="179834"/>
                        </a:xfrm>
                        <a:prstGeom prst="rect">
                          <a:avLst/>
                        </a:prstGeom>
                      </pic:spPr>
                    </pic:pic>
                  </wpg:wgp>
                </a:graphicData>
              </a:graphic>
            </wp:anchor>
          </w:drawing>
        </mc:Choice>
        <mc:Fallback>
          <w:pict>
            <v:group style="position:absolute;margin-left:36pt;margin-top:693.757996pt;width:540pt;height:50.4pt;mso-position-horizontal-relative:page;mso-position-vertical-relative:page;z-index:-43600384" id="docshapegroup543" coordorigin="720,13875" coordsize="10800,1008">
              <v:shape style="position:absolute;left:720;top:13875;width:10800;height:1008" id="docshape544" coordorigin="720,13875" coordsize="10800,1008" path="m11305,13875l935,13875,867,13886,808,13917,761,13963,731,14022,720,14090,720,14668,731,14736,761,14795,808,14842,867,14872,935,14883,11305,14883,11373,14872,11432,14842,11479,14795,11509,14736,11520,14668,11520,14090,11509,14022,11479,13963,11432,13917,11373,13886,11305,13875xe" filled="true" fillcolor="#f1f1f1" stroked="false">
                <v:path arrowok="t"/>
                <v:fill type="solid"/>
              </v:shape>
              <v:shape style="position:absolute;left:5430;top:14188;width:174;height:231" id="docshape545" coordorigin="5431,14188" coordsize="174,231" path="m5503,14357l5503,14402,5518,14419,5533,14402,5533,14387,5506,14387,5518,14374,5503,14357xm5503,14402l5503,14405,5509,14411,5511,14411,5503,14402xm5533,14402l5524,14411,5526,14411,5533,14405,5533,14402xm5444,14300l5432,14311,5431,14320,5436,14326,5503,14402,5503,14356,5459,14307,5453,14300,5444,14300xm5591,14300l5582,14300,5576,14307,5533,14356,5533,14402,5599,14326,5604,14320,5604,14311,5598,14305,5591,14300xm5518,14374l5506,14387,5529,14387,5518,14374xm5533,14357l5518,14374,5529,14387,5533,14387,5533,14357xm5526,14188l5509,14188,5503,14195,5503,14357,5518,14374,5533,14357,5533,14195,5526,14188xe" filled="true" fillcolor="#5085b8" stroked="false">
                <v:path arrowok="t"/>
                <v:fill type="solid"/>
              </v:shape>
              <v:shape style="position:absolute;left:9988;top:14219;width:284;height:284" type="#_x0000_t75" id="docshape546" stroked="false">
                <v:imagedata r:id="rId1" o:title=""/>
              </v:shape>
              <w10:wrap type="none"/>
            </v:group>
          </w:pict>
        </mc:Fallback>
      </mc:AlternateContent>
    </w:r>
    <w:r>
      <w:rPr>
        <w:sz w:val="20"/>
      </w:rPr>
      <mc:AlternateContent>
        <mc:Choice Requires="wps">
          <w:drawing>
            <wp:anchor distT="0" distB="0" distL="0" distR="0" allowOverlap="1" layoutInCell="1" locked="0" behindDoc="1" simplePos="0" relativeHeight="459716608">
              <wp:simplePos x="0" y="0"/>
              <wp:positionH relativeFrom="page">
                <wp:posOffset>3750055</wp:posOffset>
              </wp:positionH>
              <wp:positionV relativeFrom="page">
                <wp:posOffset>9693602</wp:posOffset>
              </wp:positionV>
              <wp:extent cx="506730" cy="180340"/>
              <wp:effectExtent l="0" t="0" r="0" b="0"/>
              <wp:wrapNone/>
              <wp:docPr id="985" name="Textbox 985"/>
              <wp:cNvGraphicFramePr>
                <a:graphicFrameLocks/>
              </wp:cNvGraphicFramePr>
              <a:graphic>
                <a:graphicData uri="http://schemas.microsoft.com/office/word/2010/wordprocessingShape">
                  <wps:wsp>
                    <wps:cNvPr id="985" name="Textbox 985"/>
                    <wps:cNvSpPr txBox="1"/>
                    <wps:spPr>
                      <a:xfrm>
                        <a:off x="0" y="0"/>
                        <a:ext cx="50673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0"/>
                              <w:sz w:val="20"/>
                            </w:rPr>
                            <w:t>1</w:t>
                          </w:r>
                          <w:r>
                            <w:rPr>
                              <w:rFonts w:ascii="Calibri"/>
                              <w:b/>
                              <w:color w:val="244060"/>
                              <w:spacing w:val="-7"/>
                              <w:w w:val="110"/>
                              <w:sz w:val="20"/>
                            </w:rPr>
                            <w:t> </w:t>
                          </w:r>
                          <w:r>
                            <w:rPr>
                              <w:rFonts w:ascii="Calibri"/>
                              <w:b/>
                              <w:color w:val="244060"/>
                              <w:w w:val="110"/>
                              <w:sz w:val="20"/>
                            </w:rPr>
                            <w:t>7</w:t>
                          </w:r>
                          <w:r>
                            <w:rPr>
                              <w:rFonts w:ascii="Calibri"/>
                              <w:b/>
                              <w:color w:val="244060"/>
                              <w:spacing w:val="24"/>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95.279999pt;margin-top:763.275818pt;width:39.9pt;height:14.2pt;mso-position-horizontal-relative:page;mso-position-vertical-relative:page;z-index:-43599872" type="#_x0000_t202" id="docshape547"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0"/>
                        <w:sz w:val="20"/>
                      </w:rPr>
                      <w:t>1</w:t>
                    </w:r>
                    <w:r>
                      <w:rPr>
                        <w:rFonts w:ascii="Calibri"/>
                        <w:b/>
                        <w:color w:val="244060"/>
                        <w:spacing w:val="-7"/>
                        <w:w w:val="110"/>
                        <w:sz w:val="20"/>
                      </w:rPr>
                      <w:t> </w:t>
                    </w:r>
                    <w:r>
                      <w:rPr>
                        <w:rFonts w:ascii="Calibri"/>
                        <w:b/>
                        <w:color w:val="244060"/>
                        <w:w w:val="110"/>
                        <w:sz w:val="20"/>
                      </w:rPr>
                      <w:t>7</w:t>
                    </w:r>
                    <w:r>
                      <w:rPr>
                        <w:rFonts w:ascii="Calibri"/>
                        <w:b/>
                        <w:color w:val="244060"/>
                        <w:spacing w:val="24"/>
                        <w:w w:val="120"/>
                        <w:sz w:val="20"/>
                      </w:rPr>
                      <w:t>  </w:t>
                    </w:r>
                    <w:r>
                      <w:rPr>
                        <w:rFonts w:ascii="Calibri"/>
                        <w:b/>
                        <w:color w:val="244060"/>
                        <w:spacing w:val="-10"/>
                        <w:w w:val="120"/>
                        <w:sz w:val="20"/>
                      </w:rPr>
                      <w:t>-</w:t>
                    </w:r>
                  </w:p>
                </w:txbxContent>
              </v:textbox>
              <w10:wrap type="none"/>
            </v:shape>
          </w:pict>
        </mc:Fallback>
      </mc:AlternateContent>
    </w:r>
  </w:p>
</w:ftr>
</file>

<file path=word/footer8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7120">
              <wp:simplePos x="0" y="0"/>
              <wp:positionH relativeFrom="page">
                <wp:posOffset>3612007</wp:posOffset>
              </wp:positionH>
              <wp:positionV relativeFrom="page">
                <wp:posOffset>9481156</wp:posOffset>
              </wp:positionV>
              <wp:extent cx="511175" cy="180340"/>
              <wp:effectExtent l="0" t="0" r="0" b="0"/>
              <wp:wrapNone/>
              <wp:docPr id="1005" name="Textbox 1005"/>
              <wp:cNvGraphicFramePr>
                <a:graphicFrameLocks/>
              </wp:cNvGraphicFramePr>
              <a:graphic>
                <a:graphicData uri="http://schemas.microsoft.com/office/word/2010/wordprocessingShape">
                  <wps:wsp>
                    <wps:cNvPr id="1005" name="Textbox 1005"/>
                    <wps:cNvSpPr txBox="1"/>
                    <wps:spPr>
                      <a:xfrm>
                        <a:off x="0" y="0"/>
                        <a:ext cx="511175"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3"/>
                              <w:w w:val="120"/>
                              <w:sz w:val="20"/>
                            </w:rPr>
                            <w:t>  </w:t>
                          </w:r>
                          <w:r>
                            <w:rPr>
                              <w:rFonts w:ascii="Calibri"/>
                              <w:b/>
                              <w:color w:val="244060"/>
                              <w:spacing w:val="15"/>
                              <w:w w:val="115"/>
                              <w:sz w:val="20"/>
                            </w:rPr>
                            <w:t>1</w:t>
                          </w:r>
                          <w:r>
                            <w:rPr>
                              <w:rFonts w:ascii="Calibri"/>
                              <w:b/>
                              <w:color w:val="244060"/>
                              <w:spacing w:val="-9"/>
                              <w:w w:val="115"/>
                              <w:sz w:val="20"/>
                            </w:rPr>
                            <w:t> </w:t>
                          </w:r>
                          <w:r>
                            <w:rPr>
                              <w:rFonts w:ascii="Calibri"/>
                              <w:b/>
                              <w:color w:val="244060"/>
                              <w:w w:val="115"/>
                              <w:sz w:val="20"/>
                            </w:rPr>
                            <w:t>8</w:t>
                          </w:r>
                          <w:r>
                            <w:rPr>
                              <w:rFonts w:ascii="Calibri"/>
                              <w:b/>
                              <w:color w:val="244060"/>
                              <w:spacing w:val="23"/>
                              <w:w w:val="120"/>
                              <w:sz w:val="20"/>
                            </w:rPr>
                            <w:t>  </w:t>
                          </w:r>
                          <w:r>
                            <w:rPr>
                              <w:rFonts w:ascii="Calibri"/>
                              <w:b/>
                              <w:color w:val="244060"/>
                              <w:spacing w:val="-12"/>
                              <w:w w:val="120"/>
                              <w:sz w:val="20"/>
                            </w:rPr>
                            <w:t>-</w:t>
                          </w:r>
                        </w:p>
                      </w:txbxContent>
                    </wps:txbx>
                    <wps:bodyPr wrap="square" lIns="0" tIns="0" rIns="0" bIns="0" rtlCol="0">
                      <a:noAutofit/>
                    </wps:bodyPr>
                  </wps:wsp>
                </a:graphicData>
              </a:graphic>
            </wp:anchor>
          </w:drawing>
        </mc:Choice>
        <mc:Fallback>
          <w:pict>
            <v:shape style="position:absolute;margin-left:284.410004pt;margin-top:746.547791pt;width:40.25pt;height:14.2pt;mso-position-horizontal-relative:page;mso-position-vertical-relative:page;z-index:-43599360" type="#_x0000_t202" id="docshape555"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3"/>
                        <w:w w:val="120"/>
                        <w:sz w:val="20"/>
                      </w:rPr>
                      <w:t>  </w:t>
                    </w:r>
                    <w:r>
                      <w:rPr>
                        <w:rFonts w:ascii="Calibri"/>
                        <w:b/>
                        <w:color w:val="244060"/>
                        <w:spacing w:val="15"/>
                        <w:w w:val="115"/>
                        <w:sz w:val="20"/>
                      </w:rPr>
                      <w:t>1</w:t>
                    </w:r>
                    <w:r>
                      <w:rPr>
                        <w:rFonts w:ascii="Calibri"/>
                        <w:b/>
                        <w:color w:val="244060"/>
                        <w:spacing w:val="-9"/>
                        <w:w w:val="115"/>
                        <w:sz w:val="20"/>
                      </w:rPr>
                      <w:t> </w:t>
                    </w:r>
                    <w:r>
                      <w:rPr>
                        <w:rFonts w:ascii="Calibri"/>
                        <w:b/>
                        <w:color w:val="244060"/>
                        <w:w w:val="115"/>
                        <w:sz w:val="20"/>
                      </w:rPr>
                      <w:t>8</w:t>
                    </w:r>
                    <w:r>
                      <w:rPr>
                        <w:rFonts w:ascii="Calibri"/>
                        <w:b/>
                        <w:color w:val="244060"/>
                        <w:spacing w:val="23"/>
                        <w:w w:val="120"/>
                        <w:sz w:val="20"/>
                      </w:rPr>
                      <w:t>  </w:t>
                    </w:r>
                    <w:r>
                      <w:rPr>
                        <w:rFonts w:ascii="Calibri"/>
                        <w:b/>
                        <w:color w:val="244060"/>
                        <w:spacing w:val="-12"/>
                        <w:w w:val="120"/>
                        <w:sz w:val="20"/>
                      </w:rPr>
                      <w:t>-</w:t>
                    </w:r>
                  </w:p>
                </w:txbxContent>
              </v:textbox>
              <w10:wrap type="none"/>
            </v:shape>
          </w:pict>
        </mc:Fallback>
      </mc:AlternateContent>
    </w:r>
  </w:p>
</w:ftr>
</file>

<file path=word/footer9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7632">
              <wp:simplePos x="0" y="0"/>
              <wp:positionH relativeFrom="page">
                <wp:posOffset>3610483</wp:posOffset>
              </wp:positionH>
              <wp:positionV relativeFrom="page">
                <wp:posOffset>9683849</wp:posOffset>
              </wp:positionV>
              <wp:extent cx="513080" cy="180340"/>
              <wp:effectExtent l="0" t="0" r="0" b="0"/>
              <wp:wrapNone/>
              <wp:docPr id="1023" name="Textbox 1023"/>
              <wp:cNvGraphicFramePr>
                <a:graphicFrameLocks/>
              </wp:cNvGraphicFramePr>
              <a:graphic>
                <a:graphicData uri="http://schemas.microsoft.com/office/word/2010/wordprocessingShape">
                  <wps:wsp>
                    <wps:cNvPr id="1023" name="Textbox 1023"/>
                    <wps:cNvSpPr txBox="1"/>
                    <wps:spPr>
                      <a:xfrm>
                        <a:off x="0" y="0"/>
                        <a:ext cx="51308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5"/>
                              <w:sz w:val="20"/>
                            </w:rPr>
                            <w:t>1</w:t>
                          </w:r>
                          <w:r>
                            <w:rPr>
                              <w:rFonts w:ascii="Calibri"/>
                              <w:b/>
                              <w:color w:val="244060"/>
                              <w:spacing w:val="-10"/>
                              <w:w w:val="115"/>
                              <w:sz w:val="20"/>
                            </w:rPr>
                            <w:t> </w:t>
                          </w:r>
                          <w:r>
                            <w:rPr>
                              <w:rFonts w:ascii="Calibri"/>
                              <w:b/>
                              <w:color w:val="244060"/>
                              <w:w w:val="115"/>
                              <w:sz w:val="20"/>
                            </w:rPr>
                            <w:t>9</w:t>
                          </w:r>
                          <w:r>
                            <w:rPr>
                              <w:rFonts w:ascii="Calibri"/>
                              <w:b/>
                              <w:color w:val="244060"/>
                              <w:spacing w:val="24"/>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4.290009pt;margin-top:762.507813pt;width:40.4pt;height:14.2pt;mso-position-horizontal-relative:page;mso-position-vertical-relative:page;z-index:-43598848" type="#_x0000_t202" id="docshape569"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4"/>
                        <w:w w:val="120"/>
                        <w:sz w:val="20"/>
                      </w:rPr>
                      <w:t>  </w:t>
                    </w:r>
                    <w:r>
                      <w:rPr>
                        <w:rFonts w:ascii="Calibri"/>
                        <w:b/>
                        <w:color w:val="244060"/>
                        <w:spacing w:val="15"/>
                        <w:w w:val="115"/>
                        <w:sz w:val="20"/>
                      </w:rPr>
                      <w:t>1</w:t>
                    </w:r>
                    <w:r>
                      <w:rPr>
                        <w:rFonts w:ascii="Calibri"/>
                        <w:b/>
                        <w:color w:val="244060"/>
                        <w:spacing w:val="-10"/>
                        <w:w w:val="115"/>
                        <w:sz w:val="20"/>
                      </w:rPr>
                      <w:t> </w:t>
                    </w:r>
                    <w:r>
                      <w:rPr>
                        <w:rFonts w:ascii="Calibri"/>
                        <w:b/>
                        <w:color w:val="244060"/>
                        <w:w w:val="115"/>
                        <w:sz w:val="20"/>
                      </w:rPr>
                      <w:t>9</w:t>
                    </w:r>
                    <w:r>
                      <w:rPr>
                        <w:rFonts w:ascii="Calibri"/>
                        <w:b/>
                        <w:color w:val="244060"/>
                        <w:spacing w:val="24"/>
                        <w:w w:val="120"/>
                        <w:sz w:val="20"/>
                      </w:rPr>
                      <w:t>  </w:t>
                    </w:r>
                    <w:r>
                      <w:rPr>
                        <w:rFonts w:ascii="Calibri"/>
                        <w:b/>
                        <w:color w:val="244060"/>
                        <w:spacing w:val="-10"/>
                        <w:w w:val="120"/>
                        <w:sz w:val="20"/>
                      </w:rPr>
                      <w:t>-</w:t>
                    </w:r>
                  </w:p>
                </w:txbxContent>
              </v:textbox>
              <w10:wrap type="none"/>
            </v:shape>
          </w:pict>
        </mc:Fallback>
      </mc:AlternateContent>
    </w:r>
  </w:p>
</w:ftr>
</file>

<file path=word/footer9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8144">
              <wp:simplePos x="0" y="0"/>
              <wp:positionH relativeFrom="page">
                <wp:posOffset>3595242</wp:posOffset>
              </wp:positionH>
              <wp:positionV relativeFrom="page">
                <wp:posOffset>9481156</wp:posOffset>
              </wp:positionV>
              <wp:extent cx="543560" cy="180340"/>
              <wp:effectExtent l="0" t="0" r="0" b="0"/>
              <wp:wrapNone/>
              <wp:docPr id="1040" name="Textbox 1040"/>
              <wp:cNvGraphicFramePr>
                <a:graphicFrameLocks/>
              </wp:cNvGraphicFramePr>
              <a:graphic>
                <a:graphicData uri="http://schemas.microsoft.com/office/word/2010/wordprocessingShape">
                  <wps:wsp>
                    <wps:cNvPr id="1040" name="Textbox 1040"/>
                    <wps:cNvSpPr txBox="1"/>
                    <wps:spPr>
                      <a:xfrm>
                        <a:off x="0" y="0"/>
                        <a:ext cx="54356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spacing w:val="13"/>
                              <w:w w:val="130"/>
                              <w:sz w:val="20"/>
                            </w:rPr>
                            <w:t>2</w:t>
                          </w:r>
                          <w:r>
                            <w:rPr>
                              <w:rFonts w:ascii="Calibri"/>
                              <w:b/>
                              <w:color w:val="244060"/>
                              <w:spacing w:val="-15"/>
                              <w:w w:val="130"/>
                              <w:sz w:val="20"/>
                            </w:rPr>
                            <w:t> </w:t>
                          </w:r>
                          <w:r>
                            <w:rPr>
                              <w:rFonts w:ascii="Calibri"/>
                              <w:b/>
                              <w:color w:val="244060"/>
                              <w:w w:val="130"/>
                              <w:sz w:val="20"/>
                            </w:rPr>
                            <w:t>0</w:t>
                          </w:r>
                          <w:r>
                            <w:rPr>
                              <w:rFonts w:ascii="Calibri"/>
                              <w:b/>
                              <w:color w:val="244060"/>
                              <w:spacing w:val="23"/>
                              <w:w w:val="130"/>
                              <w:sz w:val="20"/>
                            </w:rPr>
                            <w:t>  </w:t>
                          </w:r>
                          <w:r>
                            <w:rPr>
                              <w:rFonts w:ascii="Calibri"/>
                              <w:b/>
                              <w:color w:val="244060"/>
                              <w:spacing w:val="-12"/>
                              <w:w w:val="130"/>
                              <w:sz w:val="20"/>
                            </w:rPr>
                            <w:t>-</w:t>
                          </w:r>
                        </w:p>
                      </w:txbxContent>
                    </wps:txbx>
                    <wps:bodyPr wrap="square" lIns="0" tIns="0" rIns="0" bIns="0" rtlCol="0">
                      <a:noAutofit/>
                    </wps:bodyPr>
                  </wps:wsp>
                </a:graphicData>
              </a:graphic>
            </wp:anchor>
          </w:drawing>
        </mc:Choice>
        <mc:Fallback>
          <w:pict>
            <v:shape style="position:absolute;margin-left:283.089996pt;margin-top:746.547791pt;width:42.8pt;height:14.2pt;mso-position-horizontal-relative:page;mso-position-vertical-relative:page;z-index:-43598336" type="#_x0000_t202" id="docshape584"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spacing w:val="13"/>
                        <w:w w:val="130"/>
                        <w:sz w:val="20"/>
                      </w:rPr>
                      <w:t>2</w:t>
                    </w:r>
                    <w:r>
                      <w:rPr>
                        <w:rFonts w:ascii="Calibri"/>
                        <w:b/>
                        <w:color w:val="244060"/>
                        <w:spacing w:val="-15"/>
                        <w:w w:val="130"/>
                        <w:sz w:val="20"/>
                      </w:rPr>
                      <w:t> </w:t>
                    </w:r>
                    <w:r>
                      <w:rPr>
                        <w:rFonts w:ascii="Calibri"/>
                        <w:b/>
                        <w:color w:val="244060"/>
                        <w:w w:val="130"/>
                        <w:sz w:val="20"/>
                      </w:rPr>
                      <w:t>0</w:t>
                    </w:r>
                    <w:r>
                      <w:rPr>
                        <w:rFonts w:ascii="Calibri"/>
                        <w:b/>
                        <w:color w:val="244060"/>
                        <w:spacing w:val="23"/>
                        <w:w w:val="130"/>
                        <w:sz w:val="20"/>
                      </w:rPr>
                      <w:t>  </w:t>
                    </w:r>
                    <w:r>
                      <w:rPr>
                        <w:rFonts w:ascii="Calibri"/>
                        <w:b/>
                        <w:color w:val="244060"/>
                        <w:spacing w:val="-12"/>
                        <w:w w:val="130"/>
                        <w:sz w:val="20"/>
                      </w:rPr>
                      <w:t>-</w:t>
                    </w:r>
                  </w:p>
                </w:txbxContent>
              </v:textbox>
              <w10:wrap type="none"/>
            </v:shape>
          </w:pict>
        </mc:Fallback>
      </mc:AlternateContent>
    </w:r>
  </w:p>
</w:ftr>
</file>

<file path=word/footer9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8656">
              <wp:simplePos x="0" y="0"/>
              <wp:positionH relativeFrom="page">
                <wp:posOffset>3613530</wp:posOffset>
              </wp:positionH>
              <wp:positionV relativeFrom="page">
                <wp:posOffset>9481156</wp:posOffset>
              </wp:positionV>
              <wp:extent cx="506730" cy="180340"/>
              <wp:effectExtent l="0" t="0" r="0" b="0"/>
              <wp:wrapNone/>
              <wp:docPr id="1052" name="Textbox 1052"/>
              <wp:cNvGraphicFramePr>
                <a:graphicFrameLocks/>
              </wp:cNvGraphicFramePr>
              <a:graphic>
                <a:graphicData uri="http://schemas.microsoft.com/office/word/2010/wordprocessingShape">
                  <wps:wsp>
                    <wps:cNvPr id="1052" name="Textbox 1052"/>
                    <wps:cNvSpPr txBox="1"/>
                    <wps:spPr>
                      <a:xfrm>
                        <a:off x="0" y="0"/>
                        <a:ext cx="506730" cy="180340"/>
                      </a:xfrm>
                      <a:prstGeom prst="rect">
                        <a:avLst/>
                      </a:prstGeom>
                    </wps:spPr>
                    <wps:txbx>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5"/>
                              <w:w w:val="120"/>
                              <w:sz w:val="20"/>
                            </w:rPr>
                            <w:t>  </w:t>
                          </w:r>
                          <w:r>
                            <w:rPr>
                              <w:rFonts w:ascii="Calibri"/>
                              <w:b/>
                              <w:color w:val="244060"/>
                              <w:w w:val="115"/>
                              <w:sz w:val="20"/>
                            </w:rPr>
                            <w:t>2</w:t>
                          </w:r>
                          <w:r>
                            <w:rPr>
                              <w:rFonts w:ascii="Calibri"/>
                              <w:b/>
                              <w:color w:val="244060"/>
                              <w:spacing w:val="5"/>
                              <w:w w:val="115"/>
                              <w:sz w:val="20"/>
                            </w:rPr>
                            <w:t> </w:t>
                          </w:r>
                          <w:r>
                            <w:rPr>
                              <w:rFonts w:ascii="Calibri"/>
                              <w:b/>
                              <w:color w:val="244060"/>
                              <w:sz w:val="20"/>
                            </w:rPr>
                            <w:fldChar w:fldCharType="begin"/>
                          </w:r>
                          <w:r>
                            <w:rPr>
                              <w:rFonts w:ascii="Calibri"/>
                              <w:b/>
                              <w:color w:val="244060"/>
                              <w:sz w:val="20"/>
                            </w:rPr>
                            <w:instrText> PAGE </w:instrText>
                          </w:r>
                          <w:r>
                            <w:rPr>
                              <w:rFonts w:ascii="Calibri"/>
                              <w:b/>
                              <w:color w:val="244060"/>
                              <w:sz w:val="20"/>
                            </w:rPr>
                            <w:fldChar w:fldCharType="separate"/>
                          </w:r>
                          <w:r>
                            <w:rPr>
                              <w:rFonts w:ascii="Calibri"/>
                              <w:b/>
                              <w:color w:val="244060"/>
                              <w:sz w:val="20"/>
                            </w:rPr>
                            <w:t>1</w:t>
                          </w:r>
                          <w:r>
                            <w:rPr>
                              <w:rFonts w:ascii="Calibri"/>
                              <w:b/>
                              <w:color w:val="244060"/>
                              <w:sz w:val="20"/>
                            </w:rPr>
                            <w:fldChar w:fldCharType="end"/>
                          </w:r>
                          <w:r>
                            <w:rPr>
                              <w:rFonts w:ascii="Calibri"/>
                              <w:b/>
                              <w:color w:val="244060"/>
                              <w:spacing w:val="26"/>
                              <w:w w:val="120"/>
                              <w:sz w:val="20"/>
                            </w:rPr>
                            <w:t>  </w:t>
                          </w:r>
                          <w:r>
                            <w:rPr>
                              <w:rFonts w:ascii="Calibri"/>
                              <w:b/>
                              <w:color w:val="244060"/>
                              <w:spacing w:val="-10"/>
                              <w:w w:val="120"/>
                              <w:sz w:val="20"/>
                            </w:rPr>
                            <w:t>-</w:t>
                          </w:r>
                        </w:p>
                      </w:txbxContent>
                    </wps:txbx>
                    <wps:bodyPr wrap="square" lIns="0" tIns="0" rIns="0" bIns="0" rtlCol="0">
                      <a:noAutofit/>
                    </wps:bodyPr>
                  </wps:wsp>
                </a:graphicData>
              </a:graphic>
            </wp:anchor>
          </w:drawing>
        </mc:Choice>
        <mc:Fallback>
          <w:pict>
            <v:shape style="position:absolute;margin-left:284.529999pt;margin-top:746.547791pt;width:39.9pt;height:14.2pt;mso-position-horizontal-relative:page;mso-position-vertical-relative:page;z-index:-43597824" type="#_x0000_t202" id="docshape595" filled="false" stroked="false">
              <v:textbox inset="0,0,0,0">
                <w:txbxContent>
                  <w:p>
                    <w:pPr>
                      <w:spacing w:before="18"/>
                      <w:ind w:left="20" w:right="0" w:firstLine="0"/>
                      <w:jc w:val="left"/>
                      <w:rPr>
                        <w:rFonts w:ascii="Calibri"/>
                        <w:b/>
                        <w:sz w:val="20"/>
                      </w:rPr>
                    </w:pPr>
                    <w:r>
                      <w:rPr>
                        <w:rFonts w:ascii="Calibri"/>
                        <w:b/>
                        <w:color w:val="244060"/>
                        <w:w w:val="120"/>
                        <w:sz w:val="20"/>
                      </w:rPr>
                      <w:t>-</w:t>
                    </w:r>
                    <w:r>
                      <w:rPr>
                        <w:rFonts w:ascii="Calibri"/>
                        <w:b/>
                        <w:color w:val="244060"/>
                        <w:spacing w:val="25"/>
                        <w:w w:val="120"/>
                        <w:sz w:val="20"/>
                      </w:rPr>
                      <w:t>  </w:t>
                    </w:r>
                    <w:r>
                      <w:rPr>
                        <w:rFonts w:ascii="Calibri"/>
                        <w:b/>
                        <w:color w:val="244060"/>
                        <w:w w:val="115"/>
                        <w:sz w:val="20"/>
                      </w:rPr>
                      <w:t>2</w:t>
                    </w:r>
                    <w:r>
                      <w:rPr>
                        <w:rFonts w:ascii="Calibri"/>
                        <w:b/>
                        <w:color w:val="244060"/>
                        <w:spacing w:val="5"/>
                        <w:w w:val="115"/>
                        <w:sz w:val="20"/>
                      </w:rPr>
                      <w:t> </w:t>
                    </w:r>
                    <w:r>
                      <w:rPr>
                        <w:rFonts w:ascii="Calibri"/>
                        <w:b/>
                        <w:color w:val="244060"/>
                        <w:sz w:val="20"/>
                      </w:rPr>
                      <w:fldChar w:fldCharType="begin"/>
                    </w:r>
                    <w:r>
                      <w:rPr>
                        <w:rFonts w:ascii="Calibri"/>
                        <w:b/>
                        <w:color w:val="244060"/>
                        <w:sz w:val="20"/>
                      </w:rPr>
                      <w:instrText> PAGE </w:instrText>
                    </w:r>
                    <w:r>
                      <w:rPr>
                        <w:rFonts w:ascii="Calibri"/>
                        <w:b/>
                        <w:color w:val="244060"/>
                        <w:sz w:val="20"/>
                      </w:rPr>
                      <w:fldChar w:fldCharType="separate"/>
                    </w:r>
                    <w:r>
                      <w:rPr>
                        <w:rFonts w:ascii="Calibri"/>
                        <w:b/>
                        <w:color w:val="244060"/>
                        <w:sz w:val="20"/>
                      </w:rPr>
                      <w:t>1</w:t>
                    </w:r>
                    <w:r>
                      <w:rPr>
                        <w:rFonts w:ascii="Calibri"/>
                        <w:b/>
                        <w:color w:val="244060"/>
                        <w:sz w:val="20"/>
                      </w:rPr>
                      <w:fldChar w:fldCharType="end"/>
                    </w:r>
                    <w:r>
                      <w:rPr>
                        <w:rFonts w:ascii="Calibri"/>
                        <w:b/>
                        <w:color w:val="244060"/>
                        <w:spacing w:val="26"/>
                        <w:w w:val="120"/>
                        <w:sz w:val="20"/>
                      </w:rPr>
                      <w:t>  </w:t>
                    </w:r>
                    <w:r>
                      <w:rPr>
                        <w:rFonts w:ascii="Calibri"/>
                        <w:b/>
                        <w:color w:val="244060"/>
                        <w:spacing w:val="-10"/>
                        <w:w w:val="120"/>
                        <w:sz w:val="20"/>
                      </w:rPr>
                      <w:t>-</w:t>
                    </w:r>
                  </w:p>
                </w:txbxContent>
              </v:textbox>
              <w10:wrap type="none"/>
            </v:shape>
          </w:pict>
        </mc:Fallback>
      </mc:AlternateContent>
    </w:r>
  </w:p>
</w:ftr>
</file>

<file path=word/footer9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9168">
              <wp:simplePos x="0" y="0"/>
              <wp:positionH relativeFrom="page">
                <wp:posOffset>3601339</wp:posOffset>
              </wp:positionH>
              <wp:positionV relativeFrom="page">
                <wp:posOffset>9481156</wp:posOffset>
              </wp:positionV>
              <wp:extent cx="531495" cy="180340"/>
              <wp:effectExtent l="0" t="0" r="0" b="0"/>
              <wp:wrapNone/>
              <wp:docPr id="1076" name="Textbox 1076"/>
              <wp:cNvGraphicFramePr>
                <a:graphicFrameLocks/>
              </wp:cNvGraphicFramePr>
              <a:graphic>
                <a:graphicData uri="http://schemas.microsoft.com/office/word/2010/wordprocessingShape">
                  <wps:wsp>
                    <wps:cNvPr id="1076" name="Textbox 1076"/>
                    <wps:cNvSpPr txBox="1"/>
                    <wps:spPr>
                      <a:xfrm>
                        <a:off x="0" y="0"/>
                        <a:ext cx="531495" cy="180340"/>
                      </a:xfrm>
                      <a:prstGeom prst="rect">
                        <a:avLst/>
                      </a:prstGeom>
                    </wps:spPr>
                    <wps:txbx>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2"/>
                              <w:w w:val="125"/>
                              <w:sz w:val="20"/>
                            </w:rPr>
                            <w:t>  </w:t>
                          </w:r>
                          <w:r>
                            <w:rPr>
                              <w:rFonts w:ascii="Calibri"/>
                              <w:b/>
                              <w:color w:val="244060"/>
                              <w:w w:val="125"/>
                              <w:sz w:val="20"/>
                            </w:rPr>
                            <w:t>2</w:t>
                          </w:r>
                          <w:r>
                            <w:rPr>
                              <w:rFonts w:ascii="Calibri"/>
                              <w:b/>
                              <w:color w:val="244060"/>
                              <w:spacing w:val="-1"/>
                              <w:w w:val="125"/>
                              <w:sz w:val="20"/>
                            </w:rPr>
                            <w:t> </w:t>
                          </w:r>
                          <w:r>
                            <w:rPr>
                              <w:rFonts w:ascii="Calibri"/>
                              <w:b/>
                              <w:color w:val="244060"/>
                              <w:w w:val="125"/>
                              <w:sz w:val="20"/>
                            </w:rPr>
                            <w:fldChar w:fldCharType="begin"/>
                          </w:r>
                          <w:r>
                            <w:rPr>
                              <w:rFonts w:ascii="Calibri"/>
                              <w:b/>
                              <w:color w:val="244060"/>
                              <w:w w:val="125"/>
                              <w:sz w:val="20"/>
                            </w:rPr>
                            <w:instrText> PAGE </w:instrText>
                          </w:r>
                          <w:r>
                            <w:rPr>
                              <w:rFonts w:ascii="Calibri"/>
                              <w:b/>
                              <w:color w:val="244060"/>
                              <w:w w:val="125"/>
                              <w:sz w:val="20"/>
                            </w:rPr>
                            <w:fldChar w:fldCharType="separate"/>
                          </w:r>
                          <w:r>
                            <w:rPr>
                              <w:rFonts w:ascii="Calibri"/>
                              <w:b/>
                              <w:color w:val="244060"/>
                              <w:w w:val="125"/>
                              <w:sz w:val="20"/>
                            </w:rPr>
                            <w:t>2</w:t>
                          </w:r>
                          <w:r>
                            <w:rPr>
                              <w:rFonts w:ascii="Calibri"/>
                              <w:b/>
                              <w:color w:val="244060"/>
                              <w:w w:val="125"/>
                              <w:sz w:val="20"/>
                            </w:rPr>
                            <w:fldChar w:fldCharType="end"/>
                          </w:r>
                          <w:r>
                            <w:rPr>
                              <w:rFonts w:ascii="Calibri"/>
                              <w:b/>
                              <w:color w:val="244060"/>
                              <w:spacing w:val="25"/>
                              <w:w w:val="125"/>
                              <w:sz w:val="20"/>
                            </w:rPr>
                            <w:t>  </w:t>
                          </w:r>
                          <w:r>
                            <w:rPr>
                              <w:rFonts w:ascii="Calibri"/>
                              <w:b/>
                              <w:color w:val="244060"/>
                              <w:spacing w:val="-10"/>
                              <w:w w:val="125"/>
                              <w:sz w:val="20"/>
                            </w:rPr>
                            <w:t>-</w:t>
                          </w:r>
                        </w:p>
                      </w:txbxContent>
                    </wps:txbx>
                    <wps:bodyPr wrap="square" lIns="0" tIns="0" rIns="0" bIns="0" rtlCol="0">
                      <a:noAutofit/>
                    </wps:bodyPr>
                  </wps:wsp>
                </a:graphicData>
              </a:graphic>
            </wp:anchor>
          </w:drawing>
        </mc:Choice>
        <mc:Fallback>
          <w:pict>
            <v:shape style="position:absolute;margin-left:283.570007pt;margin-top:746.547791pt;width:41.85pt;height:14.2pt;mso-position-horizontal-relative:page;mso-position-vertical-relative:page;z-index:-43597312" type="#_x0000_t202" id="docshape617" filled="false" stroked="false">
              <v:textbox inset="0,0,0,0">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2"/>
                        <w:w w:val="125"/>
                        <w:sz w:val="20"/>
                      </w:rPr>
                      <w:t>  </w:t>
                    </w:r>
                    <w:r>
                      <w:rPr>
                        <w:rFonts w:ascii="Calibri"/>
                        <w:b/>
                        <w:color w:val="244060"/>
                        <w:w w:val="125"/>
                        <w:sz w:val="20"/>
                      </w:rPr>
                      <w:t>2</w:t>
                    </w:r>
                    <w:r>
                      <w:rPr>
                        <w:rFonts w:ascii="Calibri"/>
                        <w:b/>
                        <w:color w:val="244060"/>
                        <w:spacing w:val="-1"/>
                        <w:w w:val="125"/>
                        <w:sz w:val="20"/>
                      </w:rPr>
                      <w:t> </w:t>
                    </w:r>
                    <w:r>
                      <w:rPr>
                        <w:rFonts w:ascii="Calibri"/>
                        <w:b/>
                        <w:color w:val="244060"/>
                        <w:w w:val="125"/>
                        <w:sz w:val="20"/>
                      </w:rPr>
                      <w:fldChar w:fldCharType="begin"/>
                    </w:r>
                    <w:r>
                      <w:rPr>
                        <w:rFonts w:ascii="Calibri"/>
                        <w:b/>
                        <w:color w:val="244060"/>
                        <w:w w:val="125"/>
                        <w:sz w:val="20"/>
                      </w:rPr>
                      <w:instrText> PAGE </w:instrText>
                    </w:r>
                    <w:r>
                      <w:rPr>
                        <w:rFonts w:ascii="Calibri"/>
                        <w:b/>
                        <w:color w:val="244060"/>
                        <w:w w:val="125"/>
                        <w:sz w:val="20"/>
                      </w:rPr>
                      <w:fldChar w:fldCharType="separate"/>
                    </w:r>
                    <w:r>
                      <w:rPr>
                        <w:rFonts w:ascii="Calibri"/>
                        <w:b/>
                        <w:color w:val="244060"/>
                        <w:w w:val="125"/>
                        <w:sz w:val="20"/>
                      </w:rPr>
                      <w:t>2</w:t>
                    </w:r>
                    <w:r>
                      <w:rPr>
                        <w:rFonts w:ascii="Calibri"/>
                        <w:b/>
                        <w:color w:val="244060"/>
                        <w:w w:val="125"/>
                        <w:sz w:val="20"/>
                      </w:rPr>
                      <w:fldChar w:fldCharType="end"/>
                    </w:r>
                    <w:r>
                      <w:rPr>
                        <w:rFonts w:ascii="Calibri"/>
                        <w:b/>
                        <w:color w:val="244060"/>
                        <w:spacing w:val="25"/>
                        <w:w w:val="125"/>
                        <w:sz w:val="20"/>
                      </w:rPr>
                      <w:t>  </w:t>
                    </w:r>
                    <w:r>
                      <w:rPr>
                        <w:rFonts w:ascii="Calibri"/>
                        <w:b/>
                        <w:color w:val="244060"/>
                        <w:spacing w:val="-10"/>
                        <w:w w:val="125"/>
                        <w:sz w:val="20"/>
                      </w:rPr>
                      <w:t>-</w:t>
                    </w:r>
                  </w:p>
                </w:txbxContent>
              </v:textbox>
              <w10:wrap type="none"/>
            </v:shape>
          </w:pict>
        </mc:Fallback>
      </mc:AlternateContent>
    </w:r>
  </w:p>
</w:ftr>
</file>

<file path=word/footer9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1216">
              <wp:simplePos x="0" y="0"/>
              <wp:positionH relativeFrom="page">
                <wp:posOffset>3599815</wp:posOffset>
              </wp:positionH>
              <wp:positionV relativeFrom="page">
                <wp:posOffset>9757305</wp:posOffset>
              </wp:positionV>
              <wp:extent cx="534670" cy="180340"/>
              <wp:effectExtent l="0" t="0" r="0" b="0"/>
              <wp:wrapNone/>
              <wp:docPr id="1092" name="Textbox 1092"/>
              <wp:cNvGraphicFramePr>
                <a:graphicFrameLocks/>
              </wp:cNvGraphicFramePr>
              <a:graphic>
                <a:graphicData uri="http://schemas.microsoft.com/office/word/2010/wordprocessingShape">
                  <wps:wsp>
                    <wps:cNvPr id="1092" name="Textbox 1092"/>
                    <wps:cNvSpPr txBox="1"/>
                    <wps:spPr>
                      <a:xfrm>
                        <a:off x="0" y="0"/>
                        <a:ext cx="534670" cy="180340"/>
                      </a:xfrm>
                      <a:prstGeom prst="rect">
                        <a:avLst/>
                      </a:prstGeom>
                    </wps:spPr>
                    <wps:txbx>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3"/>
                              <w:w w:val="125"/>
                              <w:sz w:val="20"/>
                            </w:rPr>
                            <w:t>  </w:t>
                          </w:r>
                          <w:r>
                            <w:rPr>
                              <w:rFonts w:ascii="Calibri"/>
                              <w:b/>
                              <w:color w:val="244060"/>
                              <w:spacing w:val="13"/>
                              <w:w w:val="125"/>
                              <w:sz w:val="20"/>
                            </w:rPr>
                            <w:t>2</w:t>
                          </w:r>
                          <w:r>
                            <w:rPr>
                              <w:rFonts w:ascii="Calibri"/>
                              <w:b/>
                              <w:color w:val="244060"/>
                              <w:spacing w:val="-12"/>
                              <w:w w:val="125"/>
                              <w:sz w:val="20"/>
                            </w:rPr>
                            <w:t> </w:t>
                          </w:r>
                          <w:r>
                            <w:rPr>
                              <w:rFonts w:ascii="Calibri"/>
                              <w:b/>
                              <w:color w:val="244060"/>
                              <w:w w:val="125"/>
                              <w:sz w:val="20"/>
                            </w:rPr>
                            <w:t>3</w:t>
                          </w:r>
                          <w:r>
                            <w:rPr>
                              <w:rFonts w:ascii="Calibri"/>
                              <w:b/>
                              <w:color w:val="244060"/>
                              <w:spacing w:val="26"/>
                              <w:w w:val="125"/>
                              <w:sz w:val="20"/>
                            </w:rPr>
                            <w:t>  </w:t>
                          </w:r>
                          <w:r>
                            <w:rPr>
                              <w:rFonts w:ascii="Calibri"/>
                              <w:b/>
                              <w:color w:val="244060"/>
                              <w:spacing w:val="-10"/>
                              <w:w w:val="125"/>
                              <w:sz w:val="20"/>
                            </w:rPr>
                            <w:t>-</w:t>
                          </w:r>
                        </w:p>
                      </w:txbxContent>
                    </wps:txbx>
                    <wps:bodyPr wrap="square" lIns="0" tIns="0" rIns="0" bIns="0" rtlCol="0">
                      <a:noAutofit/>
                    </wps:bodyPr>
                  </wps:wsp>
                </a:graphicData>
              </a:graphic>
            </wp:anchor>
          </w:drawing>
        </mc:Choice>
        <mc:Fallback>
          <w:pict>
            <v:shape style="position:absolute;margin-left:283.450012pt;margin-top:768.291809pt;width:42.1pt;height:14.2pt;mso-position-horizontal-relative:page;mso-position-vertical-relative:page;z-index:-43595264" type="#_x0000_t202" id="docshape628" filled="false" stroked="false">
              <v:textbox inset="0,0,0,0">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3"/>
                        <w:w w:val="125"/>
                        <w:sz w:val="20"/>
                      </w:rPr>
                      <w:t>  </w:t>
                    </w:r>
                    <w:r>
                      <w:rPr>
                        <w:rFonts w:ascii="Calibri"/>
                        <w:b/>
                        <w:color w:val="244060"/>
                        <w:spacing w:val="13"/>
                        <w:w w:val="125"/>
                        <w:sz w:val="20"/>
                      </w:rPr>
                      <w:t>2</w:t>
                    </w:r>
                    <w:r>
                      <w:rPr>
                        <w:rFonts w:ascii="Calibri"/>
                        <w:b/>
                        <w:color w:val="244060"/>
                        <w:spacing w:val="-12"/>
                        <w:w w:val="125"/>
                        <w:sz w:val="20"/>
                      </w:rPr>
                      <w:t> </w:t>
                    </w:r>
                    <w:r>
                      <w:rPr>
                        <w:rFonts w:ascii="Calibri"/>
                        <w:b/>
                        <w:color w:val="244060"/>
                        <w:w w:val="125"/>
                        <w:sz w:val="20"/>
                      </w:rPr>
                      <w:t>3</w:t>
                    </w:r>
                    <w:r>
                      <w:rPr>
                        <w:rFonts w:ascii="Calibri"/>
                        <w:b/>
                        <w:color w:val="244060"/>
                        <w:spacing w:val="26"/>
                        <w:w w:val="125"/>
                        <w:sz w:val="20"/>
                      </w:rPr>
                      <w:t>  </w:t>
                    </w:r>
                    <w:r>
                      <w:rPr>
                        <w:rFonts w:ascii="Calibri"/>
                        <w:b/>
                        <w:color w:val="244060"/>
                        <w:spacing w:val="-10"/>
                        <w:w w:val="125"/>
                        <w:sz w:val="20"/>
                      </w:rPr>
                      <w:t>-</w:t>
                    </w:r>
                  </w:p>
                </w:txbxContent>
              </v:textbox>
              <w10:wrap type="none"/>
            </v:shape>
          </w:pict>
        </mc:Fallback>
      </mc:AlternateContent>
    </w:r>
  </w:p>
</w:ftr>
</file>

<file path=word/footer9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3264">
              <wp:simplePos x="0" y="0"/>
              <wp:positionH relativeFrom="page">
                <wp:posOffset>3596766</wp:posOffset>
              </wp:positionH>
              <wp:positionV relativeFrom="page">
                <wp:posOffset>9481156</wp:posOffset>
              </wp:positionV>
              <wp:extent cx="542290" cy="180340"/>
              <wp:effectExtent l="0" t="0" r="0" b="0"/>
              <wp:wrapNone/>
              <wp:docPr id="1098" name="Textbox 1098"/>
              <wp:cNvGraphicFramePr>
                <a:graphicFrameLocks/>
              </wp:cNvGraphicFramePr>
              <a:graphic>
                <a:graphicData uri="http://schemas.microsoft.com/office/word/2010/wordprocessingShape">
                  <wps:wsp>
                    <wps:cNvPr id="1098" name="Textbox 1098"/>
                    <wps:cNvSpPr txBox="1"/>
                    <wps:spPr>
                      <a:xfrm>
                        <a:off x="0" y="0"/>
                        <a:ext cx="54229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w w:val="130"/>
                              <w:sz w:val="20"/>
                            </w:rPr>
                            <w:t>2</w:t>
                          </w:r>
                          <w:r>
                            <w:rPr>
                              <w:rFonts w:ascii="Calibri"/>
                              <w:b/>
                              <w:color w:val="244060"/>
                              <w:spacing w:val="-3"/>
                              <w:w w:val="130"/>
                              <w:sz w:val="20"/>
                            </w:rPr>
                            <w:t> </w:t>
                          </w:r>
                          <w:r>
                            <w:rPr>
                              <w:rFonts w:ascii="Calibri"/>
                              <w:b/>
                              <w:color w:val="244060"/>
                              <w:w w:val="130"/>
                              <w:sz w:val="20"/>
                            </w:rPr>
                            <w:fldChar w:fldCharType="begin"/>
                          </w:r>
                          <w:r>
                            <w:rPr>
                              <w:rFonts w:ascii="Calibri"/>
                              <w:b/>
                              <w:color w:val="244060"/>
                              <w:w w:val="130"/>
                              <w:sz w:val="20"/>
                            </w:rPr>
                            <w:instrText> PAGE </w:instrText>
                          </w:r>
                          <w:r>
                            <w:rPr>
                              <w:rFonts w:ascii="Calibri"/>
                              <w:b/>
                              <w:color w:val="244060"/>
                              <w:w w:val="130"/>
                              <w:sz w:val="20"/>
                            </w:rPr>
                            <w:fldChar w:fldCharType="separate"/>
                          </w:r>
                          <w:r>
                            <w:rPr>
                              <w:rFonts w:ascii="Calibri"/>
                              <w:b/>
                              <w:color w:val="244060"/>
                              <w:w w:val="130"/>
                              <w:sz w:val="20"/>
                            </w:rPr>
                            <w:t>4</w:t>
                          </w:r>
                          <w:r>
                            <w:rPr>
                              <w:rFonts w:ascii="Calibri"/>
                              <w:b/>
                              <w:color w:val="244060"/>
                              <w:w w:val="130"/>
                              <w:sz w:val="20"/>
                            </w:rPr>
                            <w:fldChar w:fldCharType="end"/>
                          </w:r>
                          <w:r>
                            <w:rPr>
                              <w:rFonts w:ascii="Calibri"/>
                              <w:b/>
                              <w:color w:val="244060"/>
                              <w:spacing w:val="23"/>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3.209991pt;margin-top:746.547791pt;width:42.7pt;height:14.2pt;mso-position-horizontal-relative:page;mso-position-vertical-relative:page;z-index:-43593216" type="#_x0000_t202" id="docshape632"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21"/>
                        <w:w w:val="130"/>
                        <w:sz w:val="20"/>
                      </w:rPr>
                      <w:t>  </w:t>
                    </w:r>
                    <w:r>
                      <w:rPr>
                        <w:rFonts w:ascii="Calibri"/>
                        <w:b/>
                        <w:color w:val="244060"/>
                        <w:w w:val="130"/>
                        <w:sz w:val="20"/>
                      </w:rPr>
                      <w:t>2</w:t>
                    </w:r>
                    <w:r>
                      <w:rPr>
                        <w:rFonts w:ascii="Calibri"/>
                        <w:b/>
                        <w:color w:val="244060"/>
                        <w:spacing w:val="-3"/>
                        <w:w w:val="130"/>
                        <w:sz w:val="20"/>
                      </w:rPr>
                      <w:t> </w:t>
                    </w:r>
                    <w:r>
                      <w:rPr>
                        <w:rFonts w:ascii="Calibri"/>
                        <w:b/>
                        <w:color w:val="244060"/>
                        <w:w w:val="130"/>
                        <w:sz w:val="20"/>
                      </w:rPr>
                      <w:fldChar w:fldCharType="begin"/>
                    </w:r>
                    <w:r>
                      <w:rPr>
                        <w:rFonts w:ascii="Calibri"/>
                        <w:b/>
                        <w:color w:val="244060"/>
                        <w:w w:val="130"/>
                        <w:sz w:val="20"/>
                      </w:rPr>
                      <w:instrText> PAGE </w:instrText>
                    </w:r>
                    <w:r>
                      <w:rPr>
                        <w:rFonts w:ascii="Calibri"/>
                        <w:b/>
                        <w:color w:val="244060"/>
                        <w:w w:val="130"/>
                        <w:sz w:val="20"/>
                      </w:rPr>
                      <w:fldChar w:fldCharType="separate"/>
                    </w:r>
                    <w:r>
                      <w:rPr>
                        <w:rFonts w:ascii="Calibri"/>
                        <w:b/>
                        <w:color w:val="244060"/>
                        <w:w w:val="130"/>
                        <w:sz w:val="20"/>
                      </w:rPr>
                      <w:t>4</w:t>
                    </w:r>
                    <w:r>
                      <w:rPr>
                        <w:rFonts w:ascii="Calibri"/>
                        <w:b/>
                        <w:color w:val="244060"/>
                        <w:w w:val="130"/>
                        <w:sz w:val="20"/>
                      </w:rPr>
                      <w:fldChar w:fldCharType="end"/>
                    </w:r>
                    <w:r>
                      <w:rPr>
                        <w:rFonts w:ascii="Calibri"/>
                        <w:b/>
                        <w:color w:val="244060"/>
                        <w:spacing w:val="23"/>
                        <w:w w:val="130"/>
                        <w:sz w:val="20"/>
                      </w:rPr>
                      <w:t>  </w:t>
                    </w:r>
                    <w:r>
                      <w:rPr>
                        <w:rFonts w:ascii="Calibri"/>
                        <w:b/>
                        <w:color w:val="244060"/>
                        <w:spacing w:val="-10"/>
                        <w:w w:val="130"/>
                        <w:sz w:val="20"/>
                      </w:rPr>
                      <w:t>-</w:t>
                    </w:r>
                  </w:p>
                </w:txbxContent>
              </v:textbox>
              <w10:wrap type="none"/>
            </v:shape>
          </w:pict>
        </mc:Fallback>
      </mc:AlternateContent>
    </w:r>
  </w:p>
</w:ftr>
</file>

<file path=word/footer9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3776">
              <wp:simplePos x="0" y="0"/>
              <wp:positionH relativeFrom="page">
                <wp:posOffset>3601339</wp:posOffset>
              </wp:positionH>
              <wp:positionV relativeFrom="page">
                <wp:posOffset>9481156</wp:posOffset>
              </wp:positionV>
              <wp:extent cx="532765" cy="180340"/>
              <wp:effectExtent l="0" t="0" r="0" b="0"/>
              <wp:wrapNone/>
              <wp:docPr id="1099" name="Textbox 1099"/>
              <wp:cNvGraphicFramePr>
                <a:graphicFrameLocks/>
              </wp:cNvGraphicFramePr>
              <a:graphic>
                <a:graphicData uri="http://schemas.microsoft.com/office/word/2010/wordprocessingShape">
                  <wps:wsp>
                    <wps:cNvPr id="1099" name="Textbox 1099"/>
                    <wps:cNvSpPr txBox="1"/>
                    <wps:spPr>
                      <a:xfrm>
                        <a:off x="0" y="0"/>
                        <a:ext cx="532765" cy="180340"/>
                      </a:xfrm>
                      <a:prstGeom prst="rect">
                        <a:avLst/>
                      </a:prstGeom>
                    </wps:spPr>
                    <wps:txbx>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3"/>
                              <w:w w:val="125"/>
                              <w:sz w:val="20"/>
                            </w:rPr>
                            <w:t>  </w:t>
                          </w:r>
                          <w:r>
                            <w:rPr>
                              <w:rFonts w:ascii="Calibri"/>
                              <w:b/>
                              <w:color w:val="244060"/>
                              <w:w w:val="125"/>
                              <w:sz w:val="20"/>
                            </w:rPr>
                            <w:t>2</w:t>
                          </w:r>
                          <w:r>
                            <w:rPr>
                              <w:rFonts w:ascii="Calibri"/>
                              <w:b/>
                              <w:color w:val="244060"/>
                              <w:spacing w:val="-1"/>
                              <w:w w:val="125"/>
                              <w:sz w:val="20"/>
                            </w:rPr>
                            <w:t> </w:t>
                          </w:r>
                          <w:r>
                            <w:rPr>
                              <w:rFonts w:ascii="Calibri"/>
                              <w:b/>
                              <w:color w:val="244060"/>
                              <w:w w:val="125"/>
                              <w:sz w:val="20"/>
                            </w:rPr>
                            <w:fldChar w:fldCharType="begin"/>
                          </w:r>
                          <w:r>
                            <w:rPr>
                              <w:rFonts w:ascii="Calibri"/>
                              <w:b/>
                              <w:color w:val="244060"/>
                              <w:w w:val="125"/>
                              <w:sz w:val="20"/>
                            </w:rPr>
                            <w:instrText> PAGE </w:instrText>
                          </w:r>
                          <w:r>
                            <w:rPr>
                              <w:rFonts w:ascii="Calibri"/>
                              <w:b/>
                              <w:color w:val="244060"/>
                              <w:w w:val="125"/>
                              <w:sz w:val="20"/>
                            </w:rPr>
                            <w:fldChar w:fldCharType="separate"/>
                          </w:r>
                          <w:r>
                            <w:rPr>
                              <w:rFonts w:ascii="Calibri"/>
                              <w:b/>
                              <w:color w:val="244060"/>
                              <w:w w:val="125"/>
                              <w:sz w:val="20"/>
                            </w:rPr>
                            <w:t>5</w:t>
                          </w:r>
                          <w:r>
                            <w:rPr>
                              <w:rFonts w:ascii="Calibri"/>
                              <w:b/>
                              <w:color w:val="244060"/>
                              <w:w w:val="125"/>
                              <w:sz w:val="20"/>
                            </w:rPr>
                            <w:fldChar w:fldCharType="end"/>
                          </w:r>
                          <w:r>
                            <w:rPr>
                              <w:rFonts w:ascii="Calibri"/>
                              <w:b/>
                              <w:color w:val="244060"/>
                              <w:spacing w:val="25"/>
                              <w:w w:val="125"/>
                              <w:sz w:val="20"/>
                            </w:rPr>
                            <w:t>  </w:t>
                          </w:r>
                          <w:r>
                            <w:rPr>
                              <w:rFonts w:ascii="Calibri"/>
                              <w:b/>
                              <w:color w:val="244060"/>
                              <w:spacing w:val="-10"/>
                              <w:w w:val="125"/>
                              <w:sz w:val="20"/>
                            </w:rPr>
                            <w:t>-</w:t>
                          </w:r>
                        </w:p>
                      </w:txbxContent>
                    </wps:txbx>
                    <wps:bodyPr wrap="square" lIns="0" tIns="0" rIns="0" bIns="0" rtlCol="0">
                      <a:noAutofit/>
                    </wps:bodyPr>
                  </wps:wsp>
                </a:graphicData>
              </a:graphic>
            </wp:anchor>
          </w:drawing>
        </mc:Choice>
        <mc:Fallback>
          <w:pict>
            <v:shape style="position:absolute;margin-left:283.570007pt;margin-top:746.547791pt;width:41.95pt;height:14.2pt;mso-position-horizontal-relative:page;mso-position-vertical-relative:page;z-index:-43592704" type="#_x0000_t202" id="docshape633" filled="false" stroked="false">
              <v:textbox inset="0,0,0,0">
                <w:txbxContent>
                  <w:p>
                    <w:pPr>
                      <w:spacing w:before="18"/>
                      <w:ind w:left="20" w:right="0" w:firstLine="0"/>
                      <w:jc w:val="left"/>
                      <w:rPr>
                        <w:rFonts w:ascii="Calibri"/>
                        <w:b/>
                        <w:sz w:val="20"/>
                      </w:rPr>
                    </w:pPr>
                    <w:r>
                      <w:rPr>
                        <w:rFonts w:ascii="Calibri"/>
                        <w:b/>
                        <w:color w:val="244060"/>
                        <w:w w:val="125"/>
                        <w:sz w:val="20"/>
                      </w:rPr>
                      <w:t>-</w:t>
                    </w:r>
                    <w:r>
                      <w:rPr>
                        <w:rFonts w:ascii="Calibri"/>
                        <w:b/>
                        <w:color w:val="244060"/>
                        <w:spacing w:val="23"/>
                        <w:w w:val="125"/>
                        <w:sz w:val="20"/>
                      </w:rPr>
                      <w:t>  </w:t>
                    </w:r>
                    <w:r>
                      <w:rPr>
                        <w:rFonts w:ascii="Calibri"/>
                        <w:b/>
                        <w:color w:val="244060"/>
                        <w:w w:val="125"/>
                        <w:sz w:val="20"/>
                      </w:rPr>
                      <w:t>2</w:t>
                    </w:r>
                    <w:r>
                      <w:rPr>
                        <w:rFonts w:ascii="Calibri"/>
                        <w:b/>
                        <w:color w:val="244060"/>
                        <w:spacing w:val="-1"/>
                        <w:w w:val="125"/>
                        <w:sz w:val="20"/>
                      </w:rPr>
                      <w:t> </w:t>
                    </w:r>
                    <w:r>
                      <w:rPr>
                        <w:rFonts w:ascii="Calibri"/>
                        <w:b/>
                        <w:color w:val="244060"/>
                        <w:w w:val="125"/>
                        <w:sz w:val="20"/>
                      </w:rPr>
                      <w:fldChar w:fldCharType="begin"/>
                    </w:r>
                    <w:r>
                      <w:rPr>
                        <w:rFonts w:ascii="Calibri"/>
                        <w:b/>
                        <w:color w:val="244060"/>
                        <w:w w:val="125"/>
                        <w:sz w:val="20"/>
                      </w:rPr>
                      <w:instrText> PAGE </w:instrText>
                    </w:r>
                    <w:r>
                      <w:rPr>
                        <w:rFonts w:ascii="Calibri"/>
                        <w:b/>
                        <w:color w:val="244060"/>
                        <w:w w:val="125"/>
                        <w:sz w:val="20"/>
                      </w:rPr>
                      <w:fldChar w:fldCharType="separate"/>
                    </w:r>
                    <w:r>
                      <w:rPr>
                        <w:rFonts w:ascii="Calibri"/>
                        <w:b/>
                        <w:color w:val="244060"/>
                        <w:w w:val="125"/>
                        <w:sz w:val="20"/>
                      </w:rPr>
                      <w:t>5</w:t>
                    </w:r>
                    <w:r>
                      <w:rPr>
                        <w:rFonts w:ascii="Calibri"/>
                        <w:b/>
                        <w:color w:val="244060"/>
                        <w:w w:val="125"/>
                        <w:sz w:val="20"/>
                      </w:rPr>
                      <w:fldChar w:fldCharType="end"/>
                    </w:r>
                    <w:r>
                      <w:rPr>
                        <w:rFonts w:ascii="Calibri"/>
                        <w:b/>
                        <w:color w:val="244060"/>
                        <w:spacing w:val="25"/>
                        <w:w w:val="125"/>
                        <w:sz w:val="20"/>
                      </w:rPr>
                      <w:t>  </w:t>
                    </w:r>
                    <w:r>
                      <w:rPr>
                        <w:rFonts w:ascii="Calibri"/>
                        <w:b/>
                        <w:color w:val="244060"/>
                        <w:spacing w:val="-10"/>
                        <w:w w:val="125"/>
                        <w:sz w:val="20"/>
                      </w:rPr>
                      <w:t>-</w:t>
                    </w:r>
                  </w:p>
                </w:txbxContent>
              </v:textbox>
              <w10:wrap type="none"/>
            </v:shape>
          </w:pict>
        </mc:Fallback>
      </mc:AlternateContent>
    </w:r>
  </w:p>
</w:ftr>
</file>

<file path=word/footer9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4288">
              <wp:simplePos x="0" y="0"/>
              <wp:positionH relativeFrom="page">
                <wp:posOffset>3597909</wp:posOffset>
              </wp:positionH>
              <wp:positionV relativeFrom="page">
                <wp:posOffset>9844478</wp:posOffset>
              </wp:positionV>
              <wp:extent cx="537210" cy="180340"/>
              <wp:effectExtent l="0" t="0" r="0" b="0"/>
              <wp:wrapNone/>
              <wp:docPr id="1108" name="Textbox 1108"/>
              <wp:cNvGraphicFramePr>
                <a:graphicFrameLocks/>
              </wp:cNvGraphicFramePr>
              <a:graphic>
                <a:graphicData uri="http://schemas.microsoft.com/office/word/2010/wordprocessingShape">
                  <wps:wsp>
                    <wps:cNvPr id="1108" name="Textbox 1108"/>
                    <wps:cNvSpPr txBox="1"/>
                    <wps:spPr>
                      <a:xfrm>
                        <a:off x="0" y="0"/>
                        <a:ext cx="537210" cy="180340"/>
                      </a:xfrm>
                      <a:prstGeom prst="rect">
                        <a:avLst/>
                      </a:prstGeom>
                    </wps:spPr>
                    <wps:txbx>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18"/>
                              <w:w w:val="130"/>
                              <w:sz w:val="20"/>
                            </w:rPr>
                            <w:t>  </w:t>
                          </w:r>
                          <w:r>
                            <w:rPr>
                              <w:rFonts w:ascii="Calibri"/>
                              <w:b/>
                              <w:color w:val="244060"/>
                              <w:spacing w:val="13"/>
                              <w:w w:val="130"/>
                              <w:sz w:val="20"/>
                            </w:rPr>
                            <w:t>2</w:t>
                          </w:r>
                          <w:r>
                            <w:rPr>
                              <w:rFonts w:ascii="Calibri"/>
                              <w:b/>
                              <w:color w:val="244060"/>
                              <w:spacing w:val="-13"/>
                              <w:w w:val="130"/>
                              <w:sz w:val="20"/>
                            </w:rPr>
                            <w:t> </w:t>
                          </w:r>
                          <w:r>
                            <w:rPr>
                              <w:rFonts w:ascii="Calibri"/>
                              <w:b/>
                              <w:color w:val="244060"/>
                              <w:w w:val="130"/>
                              <w:sz w:val="20"/>
                            </w:rPr>
                            <w:t>6</w:t>
                          </w:r>
                          <w:r>
                            <w:rPr>
                              <w:rFonts w:ascii="Calibri"/>
                              <w:b/>
                              <w:color w:val="244060"/>
                              <w:spacing w:val="21"/>
                              <w:w w:val="130"/>
                              <w:sz w:val="20"/>
                            </w:rPr>
                            <w:t>  </w:t>
                          </w:r>
                          <w:r>
                            <w:rPr>
                              <w:rFonts w:ascii="Calibri"/>
                              <w:b/>
                              <w:color w:val="244060"/>
                              <w:spacing w:val="-10"/>
                              <w:w w:val="130"/>
                              <w:sz w:val="20"/>
                            </w:rPr>
                            <w:t>-</w:t>
                          </w:r>
                        </w:p>
                      </w:txbxContent>
                    </wps:txbx>
                    <wps:bodyPr wrap="square" lIns="0" tIns="0" rIns="0" bIns="0" rtlCol="0">
                      <a:noAutofit/>
                    </wps:bodyPr>
                  </wps:wsp>
                </a:graphicData>
              </a:graphic>
            </wp:anchor>
          </w:drawing>
        </mc:Choice>
        <mc:Fallback>
          <w:pict>
            <v:shape style="position:absolute;margin-left:283.299988pt;margin-top:775.155823pt;width:42.3pt;height:14.2pt;mso-position-horizontal-relative:page;mso-position-vertical-relative:page;z-index:-43592192" type="#_x0000_t202" id="docshape641" filled="false" stroked="false">
              <v:textbox inset="0,0,0,0">
                <w:txbxContent>
                  <w:p>
                    <w:pPr>
                      <w:spacing w:before="18"/>
                      <w:ind w:left="20" w:right="0" w:firstLine="0"/>
                      <w:jc w:val="left"/>
                      <w:rPr>
                        <w:rFonts w:ascii="Calibri"/>
                        <w:b/>
                        <w:sz w:val="20"/>
                      </w:rPr>
                    </w:pPr>
                    <w:r>
                      <w:rPr>
                        <w:rFonts w:ascii="Calibri"/>
                        <w:b/>
                        <w:color w:val="244060"/>
                        <w:w w:val="130"/>
                        <w:sz w:val="20"/>
                      </w:rPr>
                      <w:t>-</w:t>
                    </w:r>
                    <w:r>
                      <w:rPr>
                        <w:rFonts w:ascii="Calibri"/>
                        <w:b/>
                        <w:color w:val="244060"/>
                        <w:spacing w:val="18"/>
                        <w:w w:val="130"/>
                        <w:sz w:val="20"/>
                      </w:rPr>
                      <w:t>  </w:t>
                    </w:r>
                    <w:r>
                      <w:rPr>
                        <w:rFonts w:ascii="Calibri"/>
                        <w:b/>
                        <w:color w:val="244060"/>
                        <w:spacing w:val="13"/>
                        <w:w w:val="130"/>
                        <w:sz w:val="20"/>
                      </w:rPr>
                      <w:t>2</w:t>
                    </w:r>
                    <w:r>
                      <w:rPr>
                        <w:rFonts w:ascii="Calibri"/>
                        <w:b/>
                        <w:color w:val="244060"/>
                        <w:spacing w:val="-13"/>
                        <w:w w:val="130"/>
                        <w:sz w:val="20"/>
                      </w:rPr>
                      <w:t> </w:t>
                    </w:r>
                    <w:r>
                      <w:rPr>
                        <w:rFonts w:ascii="Calibri"/>
                        <w:b/>
                        <w:color w:val="244060"/>
                        <w:w w:val="130"/>
                        <w:sz w:val="20"/>
                      </w:rPr>
                      <w:t>6</w:t>
                    </w:r>
                    <w:r>
                      <w:rPr>
                        <w:rFonts w:ascii="Calibri"/>
                        <w:b/>
                        <w:color w:val="244060"/>
                        <w:spacing w:val="21"/>
                        <w:w w:val="130"/>
                        <w:sz w:val="20"/>
                      </w:rPr>
                      <w:t>  </w:t>
                    </w:r>
                    <w:r>
                      <w:rPr>
                        <w:rFonts w:ascii="Calibri"/>
                        <w:b/>
                        <w:color w:val="244060"/>
                        <w:spacing w:val="-10"/>
                        <w:w w:val="130"/>
                        <w:sz w:val="20"/>
                      </w:rPr>
                      <w:t>-</w:t>
                    </w:r>
                  </w:p>
                </w:txbxContent>
              </v:textbox>
              <w10:wrap type="none"/>
            </v:shape>
          </w:pict>
        </mc:Fallback>
      </mc:AlternateContent>
    </w:r>
  </w:p>
</w:ftr>
</file>

<file path=word/footer9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9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0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4800">
              <wp:simplePos x="0" y="0"/>
              <wp:positionH relativeFrom="page">
                <wp:posOffset>438912</wp:posOffset>
              </wp:positionH>
              <wp:positionV relativeFrom="page">
                <wp:posOffset>9599676</wp:posOffset>
              </wp:positionV>
              <wp:extent cx="6894830" cy="9525"/>
              <wp:effectExtent l="0" t="0" r="0" b="0"/>
              <wp:wrapNone/>
              <wp:docPr id="1133" name="Graphic 1133"/>
              <wp:cNvGraphicFramePr>
                <a:graphicFrameLocks/>
              </wp:cNvGraphicFramePr>
              <a:graphic>
                <a:graphicData uri="http://schemas.microsoft.com/office/word/2010/wordprocessingShape">
                  <wps:wsp>
                    <wps:cNvPr id="1133" name="Graphic 1133"/>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91680" id="docshape659"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25312">
              <wp:simplePos x="0" y="0"/>
              <wp:positionH relativeFrom="page">
                <wp:posOffset>613663</wp:posOffset>
              </wp:positionH>
              <wp:positionV relativeFrom="page">
                <wp:posOffset>9674097</wp:posOffset>
              </wp:positionV>
              <wp:extent cx="6545580" cy="152400"/>
              <wp:effectExtent l="0" t="0" r="0" b="0"/>
              <wp:wrapNone/>
              <wp:docPr id="1134" name="Textbox 1134"/>
              <wp:cNvGraphicFramePr>
                <a:graphicFrameLocks/>
              </wp:cNvGraphicFramePr>
              <a:graphic>
                <a:graphicData uri="http://schemas.microsoft.com/office/word/2010/wordprocessingShape">
                  <wps:wsp>
                    <wps:cNvPr id="1134" name="Textbox 1134"/>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91168" type="#_x0000_t202" id="docshape660"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0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5824">
              <wp:simplePos x="0" y="0"/>
              <wp:positionH relativeFrom="page">
                <wp:posOffset>438912</wp:posOffset>
              </wp:positionH>
              <wp:positionV relativeFrom="page">
                <wp:posOffset>9599676</wp:posOffset>
              </wp:positionV>
              <wp:extent cx="6894830" cy="9525"/>
              <wp:effectExtent l="0" t="0" r="0" b="0"/>
              <wp:wrapNone/>
              <wp:docPr id="1138" name="Graphic 1138"/>
              <wp:cNvGraphicFramePr>
                <a:graphicFrameLocks/>
              </wp:cNvGraphicFramePr>
              <a:graphic>
                <a:graphicData uri="http://schemas.microsoft.com/office/word/2010/wordprocessingShape">
                  <wps:wsp>
                    <wps:cNvPr id="1138" name="Graphic 1138"/>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90656" id="docshape663"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26336">
              <wp:simplePos x="0" y="0"/>
              <wp:positionH relativeFrom="page">
                <wp:posOffset>613663</wp:posOffset>
              </wp:positionH>
              <wp:positionV relativeFrom="page">
                <wp:posOffset>9674097</wp:posOffset>
              </wp:positionV>
              <wp:extent cx="6545580" cy="152400"/>
              <wp:effectExtent l="0" t="0" r="0" b="0"/>
              <wp:wrapNone/>
              <wp:docPr id="1139" name="Textbox 1139"/>
              <wp:cNvGraphicFramePr>
                <a:graphicFrameLocks/>
              </wp:cNvGraphicFramePr>
              <a:graphic>
                <a:graphicData uri="http://schemas.microsoft.com/office/word/2010/wordprocessingShape">
                  <wps:wsp>
                    <wps:cNvPr id="1139" name="Textbox 1139"/>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90144" type="#_x0000_t202" id="docshape664"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0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17"/>
      </w:rPr>
    </w:pPr>
    <w:r>
      <w:rPr>
        <w:sz w:val="17"/>
      </w:rPr>
      <mc:AlternateContent>
        <mc:Choice Requires="wps">
          <w:drawing>
            <wp:anchor distT="0" distB="0" distL="0" distR="0" allowOverlap="1" layoutInCell="1" locked="0" behindDoc="1" simplePos="0" relativeHeight="459727360">
              <wp:simplePos x="0" y="0"/>
              <wp:positionH relativeFrom="page">
                <wp:posOffset>438912</wp:posOffset>
              </wp:positionH>
              <wp:positionV relativeFrom="page">
                <wp:posOffset>9599676</wp:posOffset>
              </wp:positionV>
              <wp:extent cx="6894830" cy="9525"/>
              <wp:effectExtent l="0" t="0" r="0" b="0"/>
              <wp:wrapNone/>
              <wp:docPr id="1184" name="Graphic 1184"/>
              <wp:cNvGraphicFramePr>
                <a:graphicFrameLocks/>
              </wp:cNvGraphicFramePr>
              <a:graphic>
                <a:graphicData uri="http://schemas.microsoft.com/office/word/2010/wordprocessingShape">
                  <wps:wsp>
                    <wps:cNvPr id="1184" name="Graphic 1184"/>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89120" id="docshape709" filled="true" fillcolor="#000000" stroked="false">
              <v:fill type="solid"/>
              <w10:wrap type="none"/>
            </v:rect>
          </w:pict>
        </mc:Fallback>
      </mc:AlternateContent>
    </w:r>
    <w:r>
      <w:rPr>
        <w:sz w:val="17"/>
      </w:rPr>
      <mc:AlternateContent>
        <mc:Choice Requires="wps">
          <w:drawing>
            <wp:anchor distT="0" distB="0" distL="0" distR="0" allowOverlap="1" layoutInCell="1" locked="0" behindDoc="1" simplePos="0" relativeHeight="459727872">
              <wp:simplePos x="0" y="0"/>
              <wp:positionH relativeFrom="page">
                <wp:posOffset>613663</wp:posOffset>
              </wp:positionH>
              <wp:positionV relativeFrom="page">
                <wp:posOffset>9732009</wp:posOffset>
              </wp:positionV>
              <wp:extent cx="6545580" cy="152400"/>
              <wp:effectExtent l="0" t="0" r="0" b="0"/>
              <wp:wrapNone/>
              <wp:docPr id="1185" name="Textbox 1185"/>
              <wp:cNvGraphicFramePr>
                <a:graphicFrameLocks/>
              </wp:cNvGraphicFramePr>
              <a:graphic>
                <a:graphicData uri="http://schemas.microsoft.com/office/word/2010/wordprocessingShape">
                  <wps:wsp>
                    <wps:cNvPr id="1185" name="Textbox 1185"/>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6.299988pt;width:515.4pt;height:12pt;mso-position-horizontal-relative:page;mso-position-vertical-relative:page;z-index:-43588608" type="#_x0000_t202" id="docshape710"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0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8384">
              <wp:simplePos x="0" y="0"/>
              <wp:positionH relativeFrom="page">
                <wp:posOffset>613663</wp:posOffset>
              </wp:positionH>
              <wp:positionV relativeFrom="page">
                <wp:posOffset>9632950</wp:posOffset>
              </wp:positionV>
              <wp:extent cx="6545580" cy="152400"/>
              <wp:effectExtent l="0" t="0" r="0" b="0"/>
              <wp:wrapNone/>
              <wp:docPr id="1215" name="Textbox 1215"/>
              <wp:cNvGraphicFramePr>
                <a:graphicFrameLocks/>
              </wp:cNvGraphicFramePr>
              <a:graphic>
                <a:graphicData uri="http://schemas.microsoft.com/office/word/2010/wordprocessingShape">
                  <wps:wsp>
                    <wps:cNvPr id="1215" name="Textbox 1215"/>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Salt</w:t>
                          </w:r>
                          <w:r>
                            <w:rPr>
                              <w:rFonts w:ascii="Times New Roman" w:hAnsi="Times New Roman"/>
                              <w:spacing w:val="-2"/>
                              <w:sz w:val="18"/>
                            </w:rPr>
                            <w:t> </w:t>
                          </w:r>
                          <w:r>
                            <w:rPr>
                              <w:rFonts w:ascii="Times New Roman" w:hAnsi="Times New Roman"/>
                              <w:sz w:val="18"/>
                            </w:rPr>
                            <w:t>Lake</w:t>
                          </w:r>
                          <w:r>
                            <w:rPr>
                              <w:rFonts w:ascii="Times New Roman" w:hAnsi="Times New Roman"/>
                              <w:spacing w:val="-2"/>
                              <w:sz w:val="18"/>
                            </w:rPr>
                            <w:t> </w:t>
                          </w:r>
                          <w:r>
                            <w:rPr>
                              <w:rFonts w:ascii="Times New Roman" w:hAnsi="Times New Roman"/>
                              <w:sz w:val="18"/>
                            </w:rPr>
                            <w:t>City,</w:t>
                          </w:r>
                          <w:r>
                            <w:rPr>
                              <w:rFonts w:ascii="Times New Roman" w:hAnsi="Times New Roman"/>
                              <w:spacing w:val="-1"/>
                              <w:sz w:val="18"/>
                            </w:rPr>
                            <w:t> </w:t>
                          </w:r>
                          <w:r>
                            <w:rPr>
                              <w:rFonts w:ascii="Times New Roman" w:hAnsi="Times New Roman"/>
                              <w:sz w:val="18"/>
                            </w:rPr>
                            <w:t>Utah 84114-2310</w:t>
                          </w:r>
                          <w:r>
                            <w:rPr>
                              <w:rFonts w:ascii="Times New Roman" w:hAnsi="Times New Roman"/>
                              <w:spacing w:val="43"/>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58.5pt;width:515.4pt;height:12pt;mso-position-horizontal-relative:page;mso-position-vertical-relative:page;z-index:-43588096" type="#_x0000_t202" id="docshape740"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Salt</w:t>
                    </w:r>
                    <w:r>
                      <w:rPr>
                        <w:rFonts w:ascii="Times New Roman" w:hAnsi="Times New Roman"/>
                        <w:spacing w:val="-2"/>
                        <w:sz w:val="18"/>
                      </w:rPr>
                      <w:t> </w:t>
                    </w:r>
                    <w:r>
                      <w:rPr>
                        <w:rFonts w:ascii="Times New Roman" w:hAnsi="Times New Roman"/>
                        <w:sz w:val="18"/>
                      </w:rPr>
                      <w:t>Lake</w:t>
                    </w:r>
                    <w:r>
                      <w:rPr>
                        <w:rFonts w:ascii="Times New Roman" w:hAnsi="Times New Roman"/>
                        <w:spacing w:val="-2"/>
                        <w:sz w:val="18"/>
                      </w:rPr>
                      <w:t> </w:t>
                    </w:r>
                    <w:r>
                      <w:rPr>
                        <w:rFonts w:ascii="Times New Roman" w:hAnsi="Times New Roman"/>
                        <w:sz w:val="18"/>
                      </w:rPr>
                      <w:t>City,</w:t>
                    </w:r>
                    <w:r>
                      <w:rPr>
                        <w:rFonts w:ascii="Times New Roman" w:hAnsi="Times New Roman"/>
                        <w:spacing w:val="-1"/>
                        <w:sz w:val="18"/>
                      </w:rPr>
                      <w:t> </w:t>
                    </w:r>
                    <w:r>
                      <w:rPr>
                        <w:rFonts w:ascii="Times New Roman" w:hAnsi="Times New Roman"/>
                        <w:sz w:val="18"/>
                      </w:rPr>
                      <w:t>Utah 84114-2310</w:t>
                    </w:r>
                    <w:r>
                      <w:rPr>
                        <w:rFonts w:ascii="Times New Roman" w:hAnsi="Times New Roman"/>
                        <w:spacing w:val="43"/>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8896">
              <wp:simplePos x="0" y="0"/>
              <wp:positionH relativeFrom="page">
                <wp:posOffset>3813047</wp:posOffset>
              </wp:positionH>
              <wp:positionV relativeFrom="page">
                <wp:posOffset>9620294</wp:posOffset>
              </wp:positionV>
              <wp:extent cx="159385" cy="167005"/>
              <wp:effectExtent l="0" t="0" r="0" b="0"/>
              <wp:wrapNone/>
              <wp:docPr id="1220" name="Textbox 1220"/>
              <wp:cNvGraphicFramePr>
                <a:graphicFrameLocks/>
              </wp:cNvGraphicFramePr>
              <a:graphic>
                <a:graphicData uri="http://schemas.microsoft.com/office/word/2010/wordprocessingShape">
                  <wps:wsp>
                    <wps:cNvPr id="1220" name="Textbox 1220"/>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2</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7584" type="#_x0000_t202" id="docshape744"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2</w:t>
                    </w:r>
                    <w:r>
                      <w:rPr>
                        <w:spacing w:val="-10"/>
                        <w:sz w:val="20"/>
                      </w:rPr>
                      <w:fldChar w:fldCharType="end"/>
                    </w:r>
                  </w:p>
                </w:txbxContent>
              </v:textbox>
              <w10:wrap type="none"/>
            </v:shape>
          </w:pict>
        </mc:Fallback>
      </mc:AlternateContent>
    </w:r>
  </w:p>
</w:ftr>
</file>

<file path=word/footer1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9408">
              <wp:simplePos x="0" y="0"/>
              <wp:positionH relativeFrom="page">
                <wp:posOffset>3813047</wp:posOffset>
              </wp:positionH>
              <wp:positionV relativeFrom="page">
                <wp:posOffset>9620294</wp:posOffset>
              </wp:positionV>
              <wp:extent cx="159385" cy="167005"/>
              <wp:effectExtent l="0" t="0" r="0" b="0"/>
              <wp:wrapNone/>
              <wp:docPr id="1221" name="Textbox 1221"/>
              <wp:cNvGraphicFramePr>
                <a:graphicFrameLocks/>
              </wp:cNvGraphicFramePr>
              <a:graphic>
                <a:graphicData uri="http://schemas.microsoft.com/office/word/2010/wordprocessingShape">
                  <wps:wsp>
                    <wps:cNvPr id="1221" name="Textbox 1221"/>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3</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7072" type="#_x0000_t202" id="docshape745"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3</w:t>
                    </w:r>
                    <w:r>
                      <w:rPr>
                        <w:spacing w:val="-10"/>
                        <w:sz w:val="20"/>
                      </w:rPr>
                      <w:fldChar w:fldCharType="end"/>
                    </w:r>
                  </w:p>
                </w:txbxContent>
              </v:textbox>
              <w10:wrap type="none"/>
            </v:shape>
          </w:pict>
        </mc:Fallback>
      </mc:AlternateContent>
    </w:r>
  </w:p>
</w:ftr>
</file>

<file path=word/footer1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9920">
              <wp:simplePos x="0" y="0"/>
              <wp:positionH relativeFrom="page">
                <wp:posOffset>3813047</wp:posOffset>
              </wp:positionH>
              <wp:positionV relativeFrom="page">
                <wp:posOffset>9620294</wp:posOffset>
              </wp:positionV>
              <wp:extent cx="159385" cy="167005"/>
              <wp:effectExtent l="0" t="0" r="0" b="0"/>
              <wp:wrapNone/>
              <wp:docPr id="1222" name="Textbox 1222"/>
              <wp:cNvGraphicFramePr>
                <a:graphicFrameLocks/>
              </wp:cNvGraphicFramePr>
              <a:graphic>
                <a:graphicData uri="http://schemas.microsoft.com/office/word/2010/wordprocessingShape">
                  <wps:wsp>
                    <wps:cNvPr id="1222" name="Textbox 1222"/>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6560" type="#_x0000_t202" id="docshape746"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v:textbox>
              <w10:wrap type="none"/>
            </v:shape>
          </w:pict>
        </mc:Fallback>
      </mc:AlternateContent>
    </w:r>
  </w:p>
</w:ftr>
</file>

<file path=word/footer1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0432">
              <wp:simplePos x="0" y="0"/>
              <wp:positionH relativeFrom="page">
                <wp:posOffset>3813047</wp:posOffset>
              </wp:positionH>
              <wp:positionV relativeFrom="page">
                <wp:posOffset>9620294</wp:posOffset>
              </wp:positionV>
              <wp:extent cx="159385" cy="167005"/>
              <wp:effectExtent l="0" t="0" r="0" b="0"/>
              <wp:wrapNone/>
              <wp:docPr id="1223" name="Textbox 1223"/>
              <wp:cNvGraphicFramePr>
                <a:graphicFrameLocks/>
              </wp:cNvGraphicFramePr>
              <a:graphic>
                <a:graphicData uri="http://schemas.microsoft.com/office/word/2010/wordprocessingShape">
                  <wps:wsp>
                    <wps:cNvPr id="1223" name="Textbox 1223"/>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5</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6048" type="#_x0000_t202" id="docshape747"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5</w:t>
                    </w:r>
                    <w:r>
                      <w:rPr>
                        <w:spacing w:val="-10"/>
                        <w:sz w:val="20"/>
                      </w:rPr>
                      <w:fldChar w:fldCharType="end"/>
                    </w:r>
                  </w:p>
                </w:txbxContent>
              </v:textbox>
              <w10:wrap type="none"/>
            </v:shape>
          </w:pict>
        </mc:Fallback>
      </mc:AlternateContent>
    </w:r>
  </w:p>
</w:ftr>
</file>

<file path=word/footer1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0944">
              <wp:simplePos x="0" y="0"/>
              <wp:positionH relativeFrom="page">
                <wp:posOffset>3813047</wp:posOffset>
              </wp:positionH>
              <wp:positionV relativeFrom="page">
                <wp:posOffset>9620294</wp:posOffset>
              </wp:positionV>
              <wp:extent cx="159385" cy="167005"/>
              <wp:effectExtent l="0" t="0" r="0" b="0"/>
              <wp:wrapNone/>
              <wp:docPr id="1224" name="Textbox 1224"/>
              <wp:cNvGraphicFramePr>
                <a:graphicFrameLocks/>
              </wp:cNvGraphicFramePr>
              <a:graphic>
                <a:graphicData uri="http://schemas.microsoft.com/office/word/2010/wordprocessingShape">
                  <wps:wsp>
                    <wps:cNvPr id="1224" name="Textbox 1224"/>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5536" type="#_x0000_t202" id="docshape748"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6</w:t>
                    </w:r>
                    <w:r>
                      <w:rPr>
                        <w:spacing w:val="-10"/>
                        <w:sz w:val="20"/>
                      </w:rPr>
                      <w:fldChar w:fldCharType="end"/>
                    </w:r>
                  </w:p>
                </w:txbxContent>
              </v:textbox>
              <w10:wrap type="none"/>
            </v:shape>
          </w:pict>
        </mc:Fallback>
      </mc:AlternateContent>
    </w:r>
  </w:p>
</w:ftr>
</file>

<file path=word/footer1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1456">
              <wp:simplePos x="0" y="0"/>
              <wp:positionH relativeFrom="page">
                <wp:posOffset>3813047</wp:posOffset>
              </wp:positionH>
              <wp:positionV relativeFrom="page">
                <wp:posOffset>9620294</wp:posOffset>
              </wp:positionV>
              <wp:extent cx="159385" cy="167005"/>
              <wp:effectExtent l="0" t="0" r="0" b="0"/>
              <wp:wrapNone/>
              <wp:docPr id="1225" name="Textbox 1225"/>
              <wp:cNvGraphicFramePr>
                <a:graphicFrameLocks/>
              </wp:cNvGraphicFramePr>
              <a:graphic>
                <a:graphicData uri="http://schemas.microsoft.com/office/word/2010/wordprocessingShape">
                  <wps:wsp>
                    <wps:cNvPr id="1225" name="Textbox 1225"/>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7</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5024" type="#_x0000_t202" id="docshape749"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7</w:t>
                    </w:r>
                    <w:r>
                      <w:rPr>
                        <w:spacing w:val="-10"/>
                        <w:sz w:val="20"/>
                      </w:rPr>
                      <w:fldChar w:fldCharType="end"/>
                    </w:r>
                  </w:p>
                </w:txbxContent>
              </v:textbox>
              <w10:wrap type="none"/>
            </v:shape>
          </w:pict>
        </mc:Fallback>
      </mc:AlternateContent>
    </w:r>
  </w:p>
</w:ftr>
</file>

<file path=word/footer1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2480">
              <wp:simplePos x="0" y="0"/>
              <wp:positionH relativeFrom="page">
                <wp:posOffset>3813047</wp:posOffset>
              </wp:positionH>
              <wp:positionV relativeFrom="page">
                <wp:posOffset>9620294</wp:posOffset>
              </wp:positionV>
              <wp:extent cx="159385" cy="167005"/>
              <wp:effectExtent l="0" t="0" r="0" b="0"/>
              <wp:wrapNone/>
              <wp:docPr id="1227" name="Textbox 1227"/>
              <wp:cNvGraphicFramePr>
                <a:graphicFrameLocks/>
              </wp:cNvGraphicFramePr>
              <a:graphic>
                <a:graphicData uri="http://schemas.microsoft.com/office/word/2010/wordprocessingShape">
                  <wps:wsp>
                    <wps:cNvPr id="1227" name="Textbox 1227"/>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wps:txbx>
                    <wps:bodyPr wrap="square" lIns="0" tIns="0" rIns="0" bIns="0" rtlCol="0">
                      <a:noAutofit/>
                    </wps:bodyPr>
                  </wps:wsp>
                </a:graphicData>
              </a:graphic>
            </wp:anchor>
          </w:drawing>
        </mc:Choice>
        <mc:Fallback>
          <w:pict>
            <v:shape style="position:absolute;margin-left:300.239990pt;margin-top:757.503479pt;width:12.55pt;height:13.15pt;mso-position-horizontal-relative:page;mso-position-vertical-relative:page;z-index:-43584000" type="#_x0000_t202" id="docshape751"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8</w:t>
                    </w:r>
                    <w:r>
                      <w:rPr>
                        <w:spacing w:val="-10"/>
                        <w:sz w:val="20"/>
                      </w:rPr>
                      <w:fldChar w:fldCharType="end"/>
                    </w:r>
                  </w:p>
                </w:txbxContent>
              </v:textbox>
              <w10:wrap type="none"/>
            </v:shape>
          </w:pict>
        </mc:Fallback>
      </mc:AlternateContent>
    </w:r>
  </w:p>
</w:ftr>
</file>

<file path=word/footer1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2992">
              <wp:simplePos x="0" y="0"/>
              <wp:positionH relativeFrom="page">
                <wp:posOffset>3776471</wp:posOffset>
              </wp:positionH>
              <wp:positionV relativeFrom="page">
                <wp:posOffset>9620294</wp:posOffset>
              </wp:positionV>
              <wp:extent cx="229235" cy="167005"/>
              <wp:effectExtent l="0" t="0" r="0" b="0"/>
              <wp:wrapNone/>
              <wp:docPr id="1228" name="Textbox 1228"/>
              <wp:cNvGraphicFramePr>
                <a:graphicFrameLocks/>
              </wp:cNvGraphicFramePr>
              <a:graphic>
                <a:graphicData uri="http://schemas.microsoft.com/office/word/2010/wordprocessingShape">
                  <wps:wsp>
                    <wps:cNvPr id="1228" name="Textbox 1228"/>
                    <wps:cNvSpPr txBox="1"/>
                    <wps:spPr>
                      <a:xfrm>
                        <a:off x="0" y="0"/>
                        <a:ext cx="229235" cy="167005"/>
                      </a:xfrm>
                      <a:prstGeom prst="rect">
                        <a:avLst/>
                      </a:prstGeom>
                    </wps:spPr>
                    <wps:txbx>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wps:txbx>
                    <wps:bodyPr wrap="square" lIns="0" tIns="0" rIns="0" bIns="0" rtlCol="0">
                      <a:noAutofit/>
                    </wps:bodyPr>
                  </wps:wsp>
                </a:graphicData>
              </a:graphic>
            </wp:anchor>
          </w:drawing>
        </mc:Choice>
        <mc:Fallback>
          <w:pict>
            <v:shape style="position:absolute;margin-left:297.359985pt;margin-top:757.503479pt;width:18.05pt;height:13.15pt;mso-position-horizontal-relative:page;mso-position-vertical-relative:page;z-index:-43583488" type="#_x0000_t202" id="docshape752" filled="false" stroked="false">
              <v:textbox inset="0,0,0,0">
                <w:txbxContent>
                  <w:p>
                    <w:pPr>
                      <w:spacing w:before="12"/>
                      <w:ind w:left="60" w:right="0" w:firstLine="0"/>
                      <w:jc w:val="left"/>
                      <w:rPr>
                        <w:sz w:val="20"/>
                      </w:rPr>
                    </w:pPr>
                    <w:r>
                      <w:rPr>
                        <w:spacing w:val="-5"/>
                        <w:sz w:val="20"/>
                      </w:rPr>
                      <w:fldChar w:fldCharType="begin"/>
                    </w:r>
                    <w:r>
                      <w:rPr>
                        <w:spacing w:val="-5"/>
                        <w:sz w:val="20"/>
                      </w:rPr>
                      <w:instrText> PAGE </w:instrText>
                    </w:r>
                    <w:r>
                      <w:rPr>
                        <w:spacing w:val="-5"/>
                        <w:sz w:val="20"/>
                      </w:rPr>
                      <w:fldChar w:fldCharType="separate"/>
                    </w:r>
                    <w:r>
                      <w:rPr>
                        <w:spacing w:val="-5"/>
                        <w:sz w:val="20"/>
                      </w:rPr>
                      <w:t>10</w:t>
                    </w:r>
                    <w:r>
                      <w:rPr>
                        <w:spacing w:val="-5"/>
                        <w:sz w:val="20"/>
                      </w:rPr>
                      <w:fldChar w:fldCharType="end"/>
                    </w:r>
                  </w:p>
                </w:txbxContent>
              </v:textbox>
              <w10:wrap type="none"/>
            </v:shape>
          </w:pict>
        </mc:Fallback>
      </mc:AlternateContent>
    </w:r>
  </w:p>
</w:ftr>
</file>

<file path=word/footer1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3504">
              <wp:simplePos x="0" y="0"/>
              <wp:positionH relativeFrom="page">
                <wp:posOffset>438912</wp:posOffset>
              </wp:positionH>
              <wp:positionV relativeFrom="page">
                <wp:posOffset>9599676</wp:posOffset>
              </wp:positionV>
              <wp:extent cx="6894830" cy="9525"/>
              <wp:effectExtent l="0" t="0" r="0" b="0"/>
              <wp:wrapNone/>
              <wp:docPr id="1229" name="Graphic 1229"/>
              <wp:cNvGraphicFramePr>
                <a:graphicFrameLocks/>
              </wp:cNvGraphicFramePr>
              <a:graphic>
                <a:graphicData uri="http://schemas.microsoft.com/office/word/2010/wordprocessingShape">
                  <wps:wsp>
                    <wps:cNvPr id="1229" name="Graphic 1229"/>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82976" id="docshape753"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34016">
              <wp:simplePos x="0" y="0"/>
              <wp:positionH relativeFrom="page">
                <wp:posOffset>613663</wp:posOffset>
              </wp:positionH>
              <wp:positionV relativeFrom="page">
                <wp:posOffset>9674097</wp:posOffset>
              </wp:positionV>
              <wp:extent cx="6545580" cy="152400"/>
              <wp:effectExtent l="0" t="0" r="0" b="0"/>
              <wp:wrapNone/>
              <wp:docPr id="1230" name="Textbox 1230"/>
              <wp:cNvGraphicFramePr>
                <a:graphicFrameLocks/>
              </wp:cNvGraphicFramePr>
              <a:graphic>
                <a:graphicData uri="http://schemas.microsoft.com/office/word/2010/wordprocessingShape">
                  <wps:wsp>
                    <wps:cNvPr id="1230" name="Textbox 1230"/>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82464" type="#_x0000_t202" id="docshape754"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4528">
              <wp:simplePos x="0" y="0"/>
              <wp:positionH relativeFrom="page">
                <wp:posOffset>438912</wp:posOffset>
              </wp:positionH>
              <wp:positionV relativeFrom="page">
                <wp:posOffset>9599676</wp:posOffset>
              </wp:positionV>
              <wp:extent cx="6894830" cy="9525"/>
              <wp:effectExtent l="0" t="0" r="0" b="0"/>
              <wp:wrapNone/>
              <wp:docPr id="1234" name="Graphic 1234"/>
              <wp:cNvGraphicFramePr>
                <a:graphicFrameLocks/>
              </wp:cNvGraphicFramePr>
              <a:graphic>
                <a:graphicData uri="http://schemas.microsoft.com/office/word/2010/wordprocessingShape">
                  <wps:wsp>
                    <wps:cNvPr id="1234" name="Graphic 1234"/>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81952" id="docshape757"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35040">
              <wp:simplePos x="0" y="0"/>
              <wp:positionH relativeFrom="page">
                <wp:posOffset>613663</wp:posOffset>
              </wp:positionH>
              <wp:positionV relativeFrom="page">
                <wp:posOffset>9674097</wp:posOffset>
              </wp:positionV>
              <wp:extent cx="6545580" cy="152400"/>
              <wp:effectExtent l="0" t="0" r="0" b="0"/>
              <wp:wrapNone/>
              <wp:docPr id="1235" name="Textbox 1235"/>
              <wp:cNvGraphicFramePr>
                <a:graphicFrameLocks/>
              </wp:cNvGraphicFramePr>
              <a:graphic>
                <a:graphicData uri="http://schemas.microsoft.com/office/word/2010/wordprocessingShape">
                  <wps:wsp>
                    <wps:cNvPr id="1235" name="Textbox 1235"/>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81440" type="#_x0000_t202" id="docshape758"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5552">
              <wp:simplePos x="0" y="0"/>
              <wp:positionH relativeFrom="page">
                <wp:posOffset>438912</wp:posOffset>
              </wp:positionH>
              <wp:positionV relativeFrom="page">
                <wp:posOffset>9599676</wp:posOffset>
              </wp:positionV>
              <wp:extent cx="6894830" cy="9525"/>
              <wp:effectExtent l="0" t="0" r="0" b="0"/>
              <wp:wrapNone/>
              <wp:docPr id="1237" name="Graphic 1237"/>
              <wp:cNvGraphicFramePr>
                <a:graphicFrameLocks/>
              </wp:cNvGraphicFramePr>
              <a:graphic>
                <a:graphicData uri="http://schemas.microsoft.com/office/word/2010/wordprocessingShape">
                  <wps:wsp>
                    <wps:cNvPr id="1237" name="Graphic 1237"/>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80928" id="docshape760"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36064">
              <wp:simplePos x="0" y="0"/>
              <wp:positionH relativeFrom="page">
                <wp:posOffset>613663</wp:posOffset>
              </wp:positionH>
              <wp:positionV relativeFrom="page">
                <wp:posOffset>9674097</wp:posOffset>
              </wp:positionV>
              <wp:extent cx="6545580" cy="152400"/>
              <wp:effectExtent l="0" t="0" r="0" b="0"/>
              <wp:wrapNone/>
              <wp:docPr id="1238" name="Textbox 1238"/>
              <wp:cNvGraphicFramePr>
                <a:graphicFrameLocks/>
              </wp:cNvGraphicFramePr>
              <a:graphic>
                <a:graphicData uri="http://schemas.microsoft.com/office/word/2010/wordprocessingShape">
                  <wps:wsp>
                    <wps:cNvPr id="1238" name="Textbox 1238"/>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80416" type="#_x0000_t202" id="docshape761"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6576">
              <wp:simplePos x="0" y="0"/>
              <wp:positionH relativeFrom="page">
                <wp:posOffset>438912</wp:posOffset>
              </wp:positionH>
              <wp:positionV relativeFrom="page">
                <wp:posOffset>9599676</wp:posOffset>
              </wp:positionV>
              <wp:extent cx="6894830" cy="9525"/>
              <wp:effectExtent l="0" t="0" r="0" b="0"/>
              <wp:wrapNone/>
              <wp:docPr id="1240" name="Graphic 1240"/>
              <wp:cNvGraphicFramePr>
                <a:graphicFrameLocks/>
              </wp:cNvGraphicFramePr>
              <a:graphic>
                <a:graphicData uri="http://schemas.microsoft.com/office/word/2010/wordprocessingShape">
                  <wps:wsp>
                    <wps:cNvPr id="1240" name="Graphic 1240"/>
                    <wps:cNvSpPr/>
                    <wps:spPr>
                      <a:xfrm>
                        <a:off x="0" y="0"/>
                        <a:ext cx="6894830" cy="9525"/>
                      </a:xfrm>
                      <a:custGeom>
                        <a:avLst/>
                        <a:gdLst/>
                        <a:ahLst/>
                        <a:cxnLst/>
                        <a:rect l="l" t="t" r="r" b="b"/>
                        <a:pathLst>
                          <a:path w="6894830" h="9525">
                            <a:moveTo>
                              <a:pt x="6894576" y="0"/>
                            </a:moveTo>
                            <a:lnTo>
                              <a:pt x="0" y="0"/>
                            </a:lnTo>
                            <a:lnTo>
                              <a:pt x="0" y="9144"/>
                            </a:lnTo>
                            <a:lnTo>
                              <a:pt x="6894576" y="9144"/>
                            </a:lnTo>
                            <a:lnTo>
                              <a:pt x="68945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4.560001pt;margin-top:755.880005pt;width:542.88pt;height:.72pt;mso-position-horizontal-relative:page;mso-position-vertical-relative:page;z-index:-43579904" id="docshape763"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37088">
              <wp:simplePos x="0" y="0"/>
              <wp:positionH relativeFrom="page">
                <wp:posOffset>613663</wp:posOffset>
              </wp:positionH>
              <wp:positionV relativeFrom="page">
                <wp:posOffset>9674097</wp:posOffset>
              </wp:positionV>
              <wp:extent cx="6545580" cy="152400"/>
              <wp:effectExtent l="0" t="0" r="0" b="0"/>
              <wp:wrapNone/>
              <wp:docPr id="1241" name="Textbox 1241"/>
              <wp:cNvGraphicFramePr>
                <a:graphicFrameLocks/>
              </wp:cNvGraphicFramePr>
              <a:graphic>
                <a:graphicData uri="http://schemas.microsoft.com/office/word/2010/wordprocessingShape">
                  <wps:wsp>
                    <wps:cNvPr id="1241" name="Textbox 1241"/>
                    <wps:cNvSpPr txBox="1"/>
                    <wps:spPr>
                      <a:xfrm>
                        <a:off x="0" y="0"/>
                        <a:ext cx="6545580" cy="152400"/>
                      </a:xfrm>
                      <a:prstGeom prst="rect">
                        <a:avLst/>
                      </a:prstGeom>
                    </wps:spPr>
                    <wps:txbx>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wps:txbx>
                    <wps:bodyPr wrap="square" lIns="0" tIns="0" rIns="0" bIns="0" rtlCol="0">
                      <a:noAutofit/>
                    </wps:bodyPr>
                  </wps:wsp>
                </a:graphicData>
              </a:graphic>
            </wp:anchor>
          </w:drawing>
        </mc:Choice>
        <mc:Fallback>
          <w:pict>
            <v:shape style="position:absolute;margin-left:48.32pt;margin-top:761.73999pt;width:515.4pt;height:12pt;mso-position-horizontal-relative:page;mso-position-vertical-relative:page;z-index:-43579392" type="#_x0000_t202" id="docshape764" filled="false" stroked="false">
              <v:textbox inset="0,0,0,0">
                <w:txbxContent>
                  <w:p>
                    <w:pPr>
                      <w:spacing w:before="12"/>
                      <w:ind w:left="20" w:right="0" w:firstLine="0"/>
                      <w:jc w:val="left"/>
                      <w:rPr>
                        <w:rFonts w:ascii="Times New Roman" w:hAnsi="Times New Roman"/>
                        <w:sz w:val="18"/>
                      </w:rPr>
                    </w:pPr>
                    <w:r>
                      <w:rPr>
                        <w:rFonts w:ascii="Times New Roman" w:hAnsi="Times New Roman"/>
                        <w:sz w:val="18"/>
                      </w:rPr>
                      <w:t>Utah</w:t>
                    </w:r>
                    <w:r>
                      <w:rPr>
                        <w:rFonts w:ascii="Times New Roman" w:hAnsi="Times New Roman"/>
                        <w:spacing w:val="-3"/>
                        <w:sz w:val="18"/>
                      </w:rPr>
                      <w:t> </w:t>
                    </w:r>
                    <w:r>
                      <w:rPr>
                        <w:rFonts w:ascii="Times New Roman" w:hAnsi="Times New Roman"/>
                        <w:sz w:val="18"/>
                      </w:rPr>
                      <w:t>State</w:t>
                    </w:r>
                    <w:r>
                      <w:rPr>
                        <w:rFonts w:ascii="Times New Roman" w:hAnsi="Times New Roman"/>
                        <w:spacing w:val="-3"/>
                        <w:sz w:val="18"/>
                      </w:rPr>
                      <w:t> </w:t>
                    </w:r>
                    <w:r>
                      <w:rPr>
                        <w:rFonts w:ascii="Times New Roman" w:hAnsi="Times New Roman"/>
                        <w:sz w:val="18"/>
                      </w:rPr>
                      <w:t>Capitol</w:t>
                    </w:r>
                    <w:r>
                      <w:rPr>
                        <w:rFonts w:ascii="Times New Roman" w:hAnsi="Times New Roman"/>
                        <w:spacing w:val="-1"/>
                        <w:sz w:val="18"/>
                      </w:rPr>
                      <w:t> </w:t>
                    </w:r>
                    <w:r>
                      <w:rPr>
                        <w:rFonts w:ascii="Times New Roman" w:hAnsi="Times New Roman"/>
                        <w:sz w:val="18"/>
                      </w:rPr>
                      <w:t>Complex,</w:t>
                    </w:r>
                    <w:r>
                      <w:rPr>
                        <w:rFonts w:ascii="Times New Roman" w:hAnsi="Times New Roman"/>
                        <w:spacing w:val="-1"/>
                        <w:sz w:val="18"/>
                      </w:rPr>
                      <w:t> </w:t>
                    </w:r>
                    <w:r>
                      <w:rPr>
                        <w:rFonts w:ascii="Times New Roman" w:hAnsi="Times New Roman"/>
                        <w:sz w:val="18"/>
                      </w:rPr>
                      <w:t>East</w:t>
                    </w:r>
                    <w:r>
                      <w:rPr>
                        <w:rFonts w:ascii="Times New Roman" w:hAnsi="Times New Roman"/>
                        <w:spacing w:val="1"/>
                        <w:sz w:val="18"/>
                      </w:rPr>
                      <w:t> </w:t>
                    </w:r>
                    <w:r>
                      <w:rPr>
                        <w:rFonts w:ascii="Times New Roman" w:hAnsi="Times New Roman"/>
                        <w:sz w:val="18"/>
                      </w:rPr>
                      <w:t>Office</w:t>
                    </w:r>
                    <w:r>
                      <w:rPr>
                        <w:rFonts w:ascii="Times New Roman" w:hAnsi="Times New Roman"/>
                        <w:spacing w:val="-2"/>
                        <w:sz w:val="18"/>
                      </w:rPr>
                      <w:t> </w:t>
                    </w:r>
                    <w:r>
                      <w:rPr>
                        <w:rFonts w:ascii="Times New Roman" w:hAnsi="Times New Roman"/>
                        <w:sz w:val="18"/>
                      </w:rPr>
                      <w:t>Building,</w:t>
                    </w:r>
                    <w:r>
                      <w:rPr>
                        <w:rFonts w:ascii="Times New Roman" w:hAnsi="Times New Roman"/>
                        <w:spacing w:val="-1"/>
                        <w:sz w:val="18"/>
                      </w:rPr>
                      <w:t> </w:t>
                    </w:r>
                    <w:r>
                      <w:rPr>
                        <w:rFonts w:ascii="Times New Roman" w:hAnsi="Times New Roman"/>
                        <w:sz w:val="18"/>
                      </w:rPr>
                      <w:t>Suite</w:t>
                    </w:r>
                    <w:r>
                      <w:rPr>
                        <w:rFonts w:ascii="Times New Roman" w:hAnsi="Times New Roman"/>
                        <w:spacing w:val="-2"/>
                        <w:sz w:val="18"/>
                      </w:rPr>
                      <w:t> </w:t>
                    </w:r>
                    <w:r>
                      <w:rPr>
                        <w:rFonts w:ascii="Times New Roman" w:hAnsi="Times New Roman"/>
                        <w:sz w:val="18"/>
                      </w:rPr>
                      <w:t>E310</w:t>
                    </w:r>
                    <w:r>
                      <w:rPr>
                        <w:rFonts w:ascii="Times New Roman" w:hAnsi="Times New Roman"/>
                        <w:spacing w:val="44"/>
                        <w:sz w:val="18"/>
                      </w:rPr>
                      <w:t> </w:t>
                    </w:r>
                    <w:r>
                      <w:rPr>
                        <w:rFonts w:ascii="Times New Roman" w:hAnsi="Times New Roman"/>
                        <w:sz w:val="18"/>
                      </w:rPr>
                      <w:t>•</w:t>
                    </w:r>
                    <w:r>
                      <w:rPr>
                        <w:rFonts w:ascii="Times New Roman" w:hAnsi="Times New Roman"/>
                        <w:spacing w:val="39"/>
                        <w:sz w:val="18"/>
                      </w:rPr>
                      <w:t> </w:t>
                    </w:r>
                    <w:r>
                      <w:rPr>
                        <w:rFonts w:ascii="Times New Roman" w:hAnsi="Times New Roman"/>
                        <w:sz w:val="18"/>
                      </w:rPr>
                      <w:t>Salt</w:t>
                    </w:r>
                    <w:r>
                      <w:rPr>
                        <w:rFonts w:ascii="Times New Roman" w:hAnsi="Times New Roman"/>
                        <w:spacing w:val="-1"/>
                        <w:sz w:val="18"/>
                      </w:rPr>
                      <w:t> </w:t>
                    </w:r>
                    <w:r>
                      <w:rPr>
                        <w:rFonts w:ascii="Times New Roman" w:hAnsi="Times New Roman"/>
                        <w:sz w:val="18"/>
                      </w:rPr>
                      <w:t>Lake</w:t>
                    </w:r>
                    <w:r>
                      <w:rPr>
                        <w:rFonts w:ascii="Times New Roman" w:hAnsi="Times New Roman"/>
                        <w:spacing w:val="-3"/>
                        <w:sz w:val="18"/>
                      </w:rPr>
                      <w:t> </w:t>
                    </w:r>
                    <w:r>
                      <w:rPr>
                        <w:rFonts w:ascii="Times New Roman" w:hAnsi="Times New Roman"/>
                        <w:sz w:val="18"/>
                      </w:rPr>
                      <w:t>City, Utah</w:t>
                    </w:r>
                    <w:r>
                      <w:rPr>
                        <w:rFonts w:ascii="Times New Roman" w:hAnsi="Times New Roman"/>
                        <w:spacing w:val="-1"/>
                        <w:sz w:val="18"/>
                      </w:rPr>
                      <w:t> </w:t>
                    </w:r>
                    <w:r>
                      <w:rPr>
                        <w:rFonts w:ascii="Times New Roman" w:hAnsi="Times New Roman"/>
                        <w:sz w:val="18"/>
                      </w:rPr>
                      <w:t>84114-2310</w:t>
                    </w:r>
                    <w:r>
                      <w:rPr>
                        <w:rFonts w:ascii="Times New Roman" w:hAnsi="Times New Roman"/>
                        <w:spacing w:val="44"/>
                        <w:sz w:val="18"/>
                      </w:rPr>
                      <w:t> </w:t>
                    </w:r>
                    <w:r>
                      <w:rPr>
                        <w:rFonts w:ascii="Times New Roman" w:hAnsi="Times New Roman"/>
                        <w:sz w:val="18"/>
                      </w:rPr>
                      <w:t>•</w:t>
                    </w:r>
                    <w:r>
                      <w:rPr>
                        <w:rFonts w:ascii="Times New Roman" w:hAnsi="Times New Roman"/>
                        <w:spacing w:val="40"/>
                        <w:sz w:val="18"/>
                      </w:rPr>
                      <w:t> </w:t>
                    </w:r>
                    <w:r>
                      <w:rPr>
                        <w:rFonts w:ascii="Times New Roman" w:hAnsi="Times New Roman"/>
                        <w:sz w:val="18"/>
                      </w:rPr>
                      <w:t>Tel:</w:t>
                    </w:r>
                    <w:r>
                      <w:rPr>
                        <w:rFonts w:ascii="Times New Roman" w:hAnsi="Times New Roman"/>
                        <w:spacing w:val="-2"/>
                        <w:sz w:val="18"/>
                      </w:rPr>
                      <w:t> </w:t>
                    </w:r>
                    <w:r>
                      <w:rPr>
                        <w:rFonts w:ascii="Times New Roman" w:hAnsi="Times New Roman"/>
                        <w:sz w:val="18"/>
                      </w:rPr>
                      <w:t>(801)</w:t>
                    </w:r>
                    <w:r>
                      <w:rPr>
                        <w:rFonts w:ascii="Times New Roman" w:hAnsi="Times New Roman"/>
                        <w:spacing w:val="-3"/>
                        <w:sz w:val="18"/>
                      </w:rPr>
                      <w:t> </w:t>
                    </w:r>
                    <w:r>
                      <w:rPr>
                        <w:rFonts w:ascii="Times New Roman" w:hAnsi="Times New Roman"/>
                        <w:sz w:val="18"/>
                      </w:rPr>
                      <w:t>538-1025</w:t>
                    </w:r>
                    <w:r>
                      <w:rPr>
                        <w:rFonts w:ascii="Times New Roman" w:hAnsi="Times New Roman"/>
                        <w:spacing w:val="42"/>
                        <w:sz w:val="18"/>
                      </w:rPr>
                      <w:t> </w:t>
                    </w:r>
                    <w:r>
                      <w:rPr>
                        <w:rFonts w:ascii="Times New Roman" w:hAnsi="Times New Roman"/>
                        <w:sz w:val="18"/>
                      </w:rPr>
                      <w:t>•</w:t>
                    </w:r>
                    <w:r>
                      <w:rPr>
                        <w:rFonts w:ascii="Times New Roman" w:hAnsi="Times New Roman"/>
                        <w:spacing w:val="40"/>
                        <w:sz w:val="18"/>
                      </w:rPr>
                      <w:t> </w:t>
                    </w:r>
                    <w:r>
                      <w:rPr>
                        <w:rFonts w:ascii="Times New Roman" w:hAnsi="Times New Roman"/>
                        <w:spacing w:val="-2"/>
                        <w:sz w:val="18"/>
                      </w:rPr>
                      <w:t>auditor.utah.gov</w:t>
                    </w:r>
                  </w:p>
                </w:txbxContent>
              </v:textbox>
              <w10:wrap type="none"/>
            </v:shape>
          </w:pict>
        </mc:Fallback>
      </mc:AlternateContent>
    </w:r>
  </w:p>
</w:ftr>
</file>

<file path=word/footer1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7600">
              <wp:simplePos x="0" y="0"/>
              <wp:positionH relativeFrom="page">
                <wp:posOffset>896111</wp:posOffset>
              </wp:positionH>
              <wp:positionV relativeFrom="page">
                <wp:posOffset>8935199</wp:posOffset>
              </wp:positionV>
              <wp:extent cx="5980430" cy="6350"/>
              <wp:effectExtent l="0" t="0" r="0" b="0"/>
              <wp:wrapNone/>
              <wp:docPr id="1273" name="Graphic 1273"/>
              <wp:cNvGraphicFramePr>
                <a:graphicFrameLocks/>
              </wp:cNvGraphicFramePr>
              <a:graphic>
                <a:graphicData uri="http://schemas.microsoft.com/office/word/2010/wordprocessingShape">
                  <wps:wsp>
                    <wps:cNvPr id="1273" name="Graphic 1273"/>
                    <wps:cNvSpPr/>
                    <wps:spPr>
                      <a:xfrm>
                        <a:off x="0" y="0"/>
                        <a:ext cx="5980430" cy="6350"/>
                      </a:xfrm>
                      <a:custGeom>
                        <a:avLst/>
                        <a:gdLst/>
                        <a:ahLst/>
                        <a:cxnLst/>
                        <a:rect l="l" t="t" r="r" b="b"/>
                        <a:pathLst>
                          <a:path w="5980430" h="6350">
                            <a:moveTo>
                              <a:pt x="5980176" y="0"/>
                            </a:moveTo>
                            <a:lnTo>
                              <a:pt x="0" y="0"/>
                            </a:lnTo>
                            <a:lnTo>
                              <a:pt x="0" y="6108"/>
                            </a:lnTo>
                            <a:lnTo>
                              <a:pt x="5980176" y="6108"/>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703.559021pt;width:470.88pt;height:.481pt;mso-position-horizontal-relative:page;mso-position-vertical-relative:page;z-index:-43578880" id="docshape789"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38112">
              <wp:simplePos x="0" y="0"/>
              <wp:positionH relativeFrom="page">
                <wp:posOffset>901700</wp:posOffset>
              </wp:positionH>
              <wp:positionV relativeFrom="page">
                <wp:posOffset>8976994</wp:posOffset>
              </wp:positionV>
              <wp:extent cx="1439545" cy="304800"/>
              <wp:effectExtent l="0" t="0" r="0" b="0"/>
              <wp:wrapNone/>
              <wp:docPr id="1274" name="Textbox 1274"/>
              <wp:cNvGraphicFramePr>
                <a:graphicFrameLocks/>
              </wp:cNvGraphicFramePr>
              <a:graphic>
                <a:graphicData uri="http://schemas.microsoft.com/office/word/2010/wordprocessingShape">
                  <wps:wsp>
                    <wps:cNvPr id="1274" name="Textbox 1274"/>
                    <wps:cNvSpPr txBox="1"/>
                    <wps:spPr>
                      <a:xfrm>
                        <a:off x="0" y="0"/>
                        <a:ext cx="1439545" cy="304800"/>
                      </a:xfrm>
                      <a:prstGeom prst="rect">
                        <a:avLst/>
                      </a:prstGeom>
                    </wps:spPr>
                    <wps:txbx>
                      <w:txbxContent>
                        <w:p>
                          <w:pPr>
                            <w:spacing w:line="203" w:lineRule="exact" w:before="0"/>
                            <w:ind w:left="20" w:right="0" w:firstLine="0"/>
                            <w:jc w:val="left"/>
                            <w:rPr>
                              <w:rFonts w:ascii="Calibri"/>
                              <w:sz w:val="18"/>
                            </w:rPr>
                          </w:pPr>
                          <w:r>
                            <w:rPr>
                              <w:rFonts w:ascii="Calibri"/>
                              <w:sz w:val="18"/>
                            </w:rPr>
                            <w:t>Riverdale</w:t>
                          </w:r>
                          <w:r>
                            <w:rPr>
                              <w:rFonts w:ascii="Calibri"/>
                              <w:spacing w:val="-4"/>
                              <w:sz w:val="18"/>
                            </w:rPr>
                            <w:t> </w:t>
                          </w:r>
                          <w:r>
                            <w:rPr>
                              <w:rFonts w:ascii="Calibri"/>
                              <w:sz w:val="18"/>
                            </w:rPr>
                            <w:t>City,</w:t>
                          </w:r>
                          <w:r>
                            <w:rPr>
                              <w:rFonts w:ascii="Calibri"/>
                              <w:spacing w:val="-2"/>
                              <w:sz w:val="18"/>
                            </w:rPr>
                            <w:t> </w:t>
                          </w:r>
                          <w:r>
                            <w:rPr>
                              <w:rFonts w:ascii="Calibri"/>
                              <w:sz w:val="18"/>
                            </w:rPr>
                            <w:t>Utah,</w:t>
                          </w:r>
                          <w:r>
                            <w:rPr>
                              <w:rFonts w:ascii="Calibri"/>
                              <w:spacing w:val="-3"/>
                              <w:sz w:val="18"/>
                            </w:rPr>
                            <w:t> </w:t>
                          </w:r>
                          <w:r>
                            <w:rPr>
                              <w:rFonts w:ascii="Calibri"/>
                              <w:sz w:val="18"/>
                            </w:rPr>
                            <w:t>City</w:t>
                          </w:r>
                          <w:r>
                            <w:rPr>
                              <w:rFonts w:ascii="Calibri"/>
                              <w:spacing w:val="-2"/>
                              <w:sz w:val="18"/>
                            </w:rPr>
                            <w:t> </w:t>
                          </w:r>
                          <w:r>
                            <w:rPr>
                              <w:rFonts w:ascii="Calibri"/>
                              <w:spacing w:val="-4"/>
                              <w:sz w:val="18"/>
                            </w:rPr>
                            <w:t>Code</w:t>
                          </w:r>
                        </w:p>
                        <w:p>
                          <w:pPr>
                            <w:spacing w:before="39"/>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wps:txbx>
                    <wps:bodyPr wrap="square" lIns="0" tIns="0" rIns="0" bIns="0" rtlCol="0">
                      <a:noAutofit/>
                    </wps:bodyPr>
                  </wps:wsp>
                </a:graphicData>
              </a:graphic>
            </wp:anchor>
          </w:drawing>
        </mc:Choice>
        <mc:Fallback>
          <w:pict>
            <v:shape style="position:absolute;margin-left:71pt;margin-top:706.849976pt;width:113.35pt;height:24pt;mso-position-horizontal-relative:page;mso-position-vertical-relative:page;z-index:-43578368" type="#_x0000_t202" id="docshape790" filled="false" stroked="false">
              <v:textbox inset="0,0,0,0">
                <w:txbxContent>
                  <w:p>
                    <w:pPr>
                      <w:spacing w:line="203" w:lineRule="exact" w:before="0"/>
                      <w:ind w:left="20" w:right="0" w:firstLine="0"/>
                      <w:jc w:val="left"/>
                      <w:rPr>
                        <w:rFonts w:ascii="Calibri"/>
                        <w:sz w:val="18"/>
                      </w:rPr>
                    </w:pPr>
                    <w:r>
                      <w:rPr>
                        <w:rFonts w:ascii="Calibri"/>
                        <w:sz w:val="18"/>
                      </w:rPr>
                      <w:t>Riverdale</w:t>
                    </w:r>
                    <w:r>
                      <w:rPr>
                        <w:rFonts w:ascii="Calibri"/>
                        <w:spacing w:val="-4"/>
                        <w:sz w:val="18"/>
                      </w:rPr>
                      <w:t> </w:t>
                    </w:r>
                    <w:r>
                      <w:rPr>
                        <w:rFonts w:ascii="Calibri"/>
                        <w:sz w:val="18"/>
                      </w:rPr>
                      <w:t>City,</w:t>
                    </w:r>
                    <w:r>
                      <w:rPr>
                        <w:rFonts w:ascii="Calibri"/>
                        <w:spacing w:val="-2"/>
                        <w:sz w:val="18"/>
                      </w:rPr>
                      <w:t> </w:t>
                    </w:r>
                    <w:r>
                      <w:rPr>
                        <w:rFonts w:ascii="Calibri"/>
                        <w:sz w:val="18"/>
                      </w:rPr>
                      <w:t>Utah,</w:t>
                    </w:r>
                    <w:r>
                      <w:rPr>
                        <w:rFonts w:ascii="Calibri"/>
                        <w:spacing w:val="-3"/>
                        <w:sz w:val="18"/>
                      </w:rPr>
                      <w:t> </w:t>
                    </w:r>
                    <w:r>
                      <w:rPr>
                        <w:rFonts w:ascii="Calibri"/>
                        <w:sz w:val="18"/>
                      </w:rPr>
                      <w:t>City</w:t>
                    </w:r>
                    <w:r>
                      <w:rPr>
                        <w:rFonts w:ascii="Calibri"/>
                        <w:spacing w:val="-2"/>
                        <w:sz w:val="18"/>
                      </w:rPr>
                      <w:t> </w:t>
                    </w:r>
                    <w:r>
                      <w:rPr>
                        <w:rFonts w:ascii="Calibri"/>
                        <w:spacing w:val="-4"/>
                        <w:sz w:val="18"/>
                      </w:rPr>
                      <w:t>Code</w:t>
                    </w:r>
                  </w:p>
                  <w:p>
                    <w:pPr>
                      <w:spacing w:before="39"/>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38624">
              <wp:simplePos x="0" y="0"/>
              <wp:positionH relativeFrom="page">
                <wp:posOffset>5421884</wp:posOffset>
              </wp:positionH>
              <wp:positionV relativeFrom="page">
                <wp:posOffset>9006127</wp:posOffset>
              </wp:positionV>
              <wp:extent cx="1449070" cy="101600"/>
              <wp:effectExtent l="0" t="0" r="0" b="0"/>
              <wp:wrapNone/>
              <wp:docPr id="1275" name="Textbox 1275"/>
              <wp:cNvGraphicFramePr>
                <a:graphicFrameLocks/>
              </wp:cNvGraphicFramePr>
              <a:graphic>
                <a:graphicData uri="http://schemas.microsoft.com/office/word/2010/wordprocessingShape">
                  <wps:wsp>
                    <wps:cNvPr id="1275" name="Textbox 1275"/>
                    <wps:cNvSpPr txBox="1"/>
                    <wps:spPr>
                      <a:xfrm>
                        <a:off x="0" y="0"/>
                        <a:ext cx="1449070" cy="101600"/>
                      </a:xfrm>
                      <a:prstGeom prst="rect">
                        <a:avLst/>
                      </a:prstGeom>
                    </wps:spPr>
                    <wps:txbx>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wps:txbx>
                    <wps:bodyPr wrap="square" lIns="0" tIns="0" rIns="0" bIns="0" rtlCol="0">
                      <a:noAutofit/>
                    </wps:bodyPr>
                  </wps:wsp>
                </a:graphicData>
              </a:graphic>
            </wp:anchor>
          </w:drawing>
        </mc:Choice>
        <mc:Fallback>
          <w:pict>
            <v:shape style="position:absolute;margin-left:426.920013pt;margin-top:709.143921pt;width:114.1pt;height:8pt;mso-position-horizontal-relative:page;mso-position-vertical-relative:page;z-index:-43577856" type="#_x0000_t202" id="docshape791" filled="false" stroked="false">
              <v:textbox inset="0,0,0,0">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39136">
              <wp:simplePos x="0" y="0"/>
              <wp:positionH relativeFrom="page">
                <wp:posOffset>3586950</wp:posOffset>
              </wp:positionH>
              <wp:positionV relativeFrom="page">
                <wp:posOffset>9446311</wp:posOffset>
              </wp:positionV>
              <wp:extent cx="597535" cy="139700"/>
              <wp:effectExtent l="0" t="0" r="0" b="0"/>
              <wp:wrapNone/>
              <wp:docPr id="1276" name="Textbox 1276"/>
              <wp:cNvGraphicFramePr>
                <a:graphicFrameLocks/>
              </wp:cNvGraphicFramePr>
              <a:graphic>
                <a:graphicData uri="http://schemas.microsoft.com/office/word/2010/wordprocessingShape">
                  <wps:wsp>
                    <wps:cNvPr id="1276" name="Textbox 1276"/>
                    <wps:cNvSpPr txBox="1"/>
                    <wps:spPr>
                      <a:xfrm>
                        <a:off x="0" y="0"/>
                        <a:ext cx="597535" cy="139700"/>
                      </a:xfrm>
                      <a:prstGeom prst="rect">
                        <a:avLst/>
                      </a:prstGeom>
                    </wps:spPr>
                    <wps:txbx>
                      <w:txbxContent>
                        <w:p>
                          <w:pPr>
                            <w:spacing w:line="203" w:lineRule="exact" w:before="0"/>
                            <w:ind w:left="20" w:right="0" w:firstLine="0"/>
                            <w:jc w:val="left"/>
                            <w:rPr>
                              <w:rFonts w:ascii="Calibri"/>
                              <w:sz w:val="18"/>
                            </w:rPr>
                          </w:pPr>
                          <w:r>
                            <w:rPr>
                              <w:rFonts w:ascii="Calibri"/>
                              <w:sz w:val="18"/>
                            </w:rPr>
                            <w:t>Page</w:t>
                          </w:r>
                          <w:r>
                            <w:rPr>
                              <w:rFonts w:ascii="Calibri"/>
                              <w:spacing w:val="-1"/>
                              <w:sz w:val="18"/>
                            </w:rPr>
                            <w:t> </w:t>
                          </w:r>
                          <w:r>
                            <w:rPr>
                              <w:rFonts w:ascii="Calibri"/>
                              <w:sz w:val="18"/>
                            </w:rPr>
                            <w:t>1 of </w:t>
                          </w:r>
                          <w:r>
                            <w:rPr>
                              <w:rFonts w:ascii="Calibri"/>
                              <w:spacing w:val="-5"/>
                              <w:sz w:val="18"/>
                            </w:rPr>
                            <w:t>17</w:t>
                          </w:r>
                        </w:p>
                      </w:txbxContent>
                    </wps:txbx>
                    <wps:bodyPr wrap="square" lIns="0" tIns="0" rIns="0" bIns="0" rtlCol="0">
                      <a:noAutofit/>
                    </wps:bodyPr>
                  </wps:wsp>
                </a:graphicData>
              </a:graphic>
            </wp:anchor>
          </w:drawing>
        </mc:Choice>
        <mc:Fallback>
          <w:pict>
            <v:shape style="position:absolute;margin-left:282.437012pt;margin-top:743.804016pt;width:47.05pt;height:11pt;mso-position-horizontal-relative:page;mso-position-vertical-relative:page;z-index:-43577344" type="#_x0000_t202" id="docshape792" filled="false" stroked="false">
              <v:textbox inset="0,0,0,0">
                <w:txbxContent>
                  <w:p>
                    <w:pPr>
                      <w:spacing w:line="203" w:lineRule="exact" w:before="0"/>
                      <w:ind w:left="20" w:right="0" w:firstLine="0"/>
                      <w:jc w:val="left"/>
                      <w:rPr>
                        <w:rFonts w:ascii="Calibri"/>
                        <w:sz w:val="18"/>
                      </w:rPr>
                    </w:pPr>
                    <w:r>
                      <w:rPr>
                        <w:rFonts w:ascii="Calibri"/>
                        <w:sz w:val="18"/>
                      </w:rPr>
                      <w:t>Page</w:t>
                    </w:r>
                    <w:r>
                      <w:rPr>
                        <w:rFonts w:ascii="Calibri"/>
                        <w:spacing w:val="-1"/>
                        <w:sz w:val="18"/>
                      </w:rPr>
                      <w:t> </w:t>
                    </w:r>
                    <w:r>
                      <w:rPr>
                        <w:rFonts w:ascii="Calibri"/>
                        <w:sz w:val="18"/>
                      </w:rPr>
                      <w:t>1 of </w:t>
                    </w:r>
                    <w:r>
                      <w:rPr>
                        <w:rFonts w:ascii="Calibri"/>
                        <w:spacing w:val="-5"/>
                        <w:sz w:val="18"/>
                      </w:rPr>
                      <w:t>17</w:t>
                    </w:r>
                  </w:p>
                </w:txbxContent>
              </v:textbox>
              <w10:wrap type="none"/>
            </v:shape>
          </w:pict>
        </mc:Fallback>
      </mc:AlternateContent>
    </w:r>
  </w:p>
</w:ftr>
</file>

<file path=word/footer1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40160">
              <wp:simplePos x="0" y="0"/>
              <wp:positionH relativeFrom="page">
                <wp:posOffset>5421884</wp:posOffset>
              </wp:positionH>
              <wp:positionV relativeFrom="page">
                <wp:posOffset>9018320</wp:posOffset>
              </wp:positionV>
              <wp:extent cx="1449070" cy="101600"/>
              <wp:effectExtent l="0" t="0" r="0" b="0"/>
              <wp:wrapNone/>
              <wp:docPr id="1279" name="Textbox 1279"/>
              <wp:cNvGraphicFramePr>
                <a:graphicFrameLocks/>
              </wp:cNvGraphicFramePr>
              <a:graphic>
                <a:graphicData uri="http://schemas.microsoft.com/office/word/2010/wordprocessingShape">
                  <wps:wsp>
                    <wps:cNvPr id="1279" name="Textbox 1279"/>
                    <wps:cNvSpPr txBox="1"/>
                    <wps:spPr>
                      <a:xfrm>
                        <a:off x="0" y="0"/>
                        <a:ext cx="1449070" cy="101600"/>
                      </a:xfrm>
                      <a:prstGeom prst="rect">
                        <a:avLst/>
                      </a:prstGeom>
                    </wps:spPr>
                    <wps:txbx>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wps:txbx>
                    <wps:bodyPr wrap="square" lIns="0" tIns="0" rIns="0" bIns="0" rtlCol="0">
                      <a:noAutofit/>
                    </wps:bodyPr>
                  </wps:wsp>
                </a:graphicData>
              </a:graphic>
            </wp:anchor>
          </w:drawing>
        </mc:Choice>
        <mc:Fallback>
          <w:pict>
            <v:shape style="position:absolute;margin-left:426.920013pt;margin-top:710.103943pt;width:114.1pt;height:8pt;mso-position-horizontal-relative:page;mso-position-vertical-relative:page;z-index:-43576320" type="#_x0000_t202" id="docshape795" filled="false" stroked="false">
              <v:textbox inset="0,0,0,0">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40672">
              <wp:simplePos x="0" y="0"/>
              <wp:positionH relativeFrom="page">
                <wp:posOffset>901700</wp:posOffset>
              </wp:positionH>
              <wp:positionV relativeFrom="page">
                <wp:posOffset>9141548</wp:posOffset>
              </wp:positionV>
              <wp:extent cx="920115" cy="139700"/>
              <wp:effectExtent l="0" t="0" r="0" b="0"/>
              <wp:wrapNone/>
              <wp:docPr id="1280" name="Textbox 1280"/>
              <wp:cNvGraphicFramePr>
                <a:graphicFrameLocks/>
              </wp:cNvGraphicFramePr>
              <a:graphic>
                <a:graphicData uri="http://schemas.microsoft.com/office/word/2010/wordprocessingShape">
                  <wps:wsp>
                    <wps:cNvPr id="1280" name="Textbox 1280"/>
                    <wps:cNvSpPr txBox="1"/>
                    <wps:spPr>
                      <a:xfrm>
                        <a:off x="0" y="0"/>
                        <a:ext cx="920115" cy="139700"/>
                      </a:xfrm>
                      <a:prstGeom prst="rect">
                        <a:avLst/>
                      </a:prstGeom>
                    </wps:spPr>
                    <wps:txbx>
                      <w:txbxContent>
                        <w:p>
                          <w:pPr>
                            <w:spacing w:line="203" w:lineRule="exact" w:before="0"/>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wps:txbx>
                    <wps:bodyPr wrap="square" lIns="0" tIns="0" rIns="0" bIns="0" rtlCol="0">
                      <a:noAutofit/>
                    </wps:bodyPr>
                  </wps:wsp>
                </a:graphicData>
              </a:graphic>
            </wp:anchor>
          </w:drawing>
        </mc:Choice>
        <mc:Fallback>
          <w:pict>
            <v:shape style="position:absolute;margin-left:71pt;margin-top:719.807007pt;width:72.45pt;height:11pt;mso-position-horizontal-relative:page;mso-position-vertical-relative:page;z-index:-43575808" type="#_x0000_t202" id="docshape796" filled="false" stroked="false">
              <v:textbox inset="0,0,0,0">
                <w:txbxContent>
                  <w:p>
                    <w:pPr>
                      <w:spacing w:line="203" w:lineRule="exact" w:before="0"/>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41184">
              <wp:simplePos x="0" y="0"/>
              <wp:positionH relativeFrom="page">
                <wp:posOffset>3586950</wp:posOffset>
              </wp:positionH>
              <wp:positionV relativeFrom="page">
                <wp:posOffset>9446273</wp:posOffset>
              </wp:positionV>
              <wp:extent cx="597535" cy="139700"/>
              <wp:effectExtent l="0" t="0" r="0" b="0"/>
              <wp:wrapNone/>
              <wp:docPr id="1281" name="Textbox 1281"/>
              <wp:cNvGraphicFramePr>
                <a:graphicFrameLocks/>
              </wp:cNvGraphicFramePr>
              <a:graphic>
                <a:graphicData uri="http://schemas.microsoft.com/office/word/2010/wordprocessingShape">
                  <wps:wsp>
                    <wps:cNvPr id="1281" name="Textbox 1281"/>
                    <wps:cNvSpPr txBox="1"/>
                    <wps:spPr>
                      <a:xfrm>
                        <a:off x="0" y="0"/>
                        <a:ext cx="597535" cy="139700"/>
                      </a:xfrm>
                      <a:prstGeom prst="rect">
                        <a:avLst/>
                      </a:prstGeom>
                    </wps:spPr>
                    <wps:txbx>
                      <w:txbxContent>
                        <w:p>
                          <w:pPr>
                            <w:spacing w:line="203" w:lineRule="exact" w:before="0"/>
                            <w:ind w:left="20" w:right="0" w:firstLine="0"/>
                            <w:jc w:val="left"/>
                            <w:rPr>
                              <w:rFonts w:ascii="Calibri"/>
                              <w:sz w:val="18"/>
                            </w:rPr>
                          </w:pPr>
                          <w:r>
                            <w:rPr>
                              <w:rFonts w:ascii="Calibri"/>
                              <w:sz w:val="18"/>
                            </w:rPr>
                            <w:t>Page</w:t>
                          </w:r>
                          <w:r>
                            <w:rPr>
                              <w:rFonts w:ascii="Calibri"/>
                              <w:spacing w:val="-1"/>
                              <w:sz w:val="18"/>
                            </w:rPr>
                            <w:t> </w:t>
                          </w:r>
                          <w:r>
                            <w:rPr>
                              <w:rFonts w:ascii="Calibri"/>
                              <w:sz w:val="18"/>
                            </w:rPr>
                            <w:fldChar w:fldCharType="begin"/>
                          </w:r>
                          <w:r>
                            <w:rPr>
                              <w:rFonts w:ascii="Calibri"/>
                              <w:sz w:val="18"/>
                            </w:rPr>
                            <w:instrText> PAGE </w:instrText>
                          </w:r>
                          <w:r>
                            <w:rPr>
                              <w:rFonts w:ascii="Calibri"/>
                              <w:sz w:val="18"/>
                            </w:rPr>
                            <w:fldChar w:fldCharType="separate"/>
                          </w:r>
                          <w:r>
                            <w:rPr>
                              <w:rFonts w:ascii="Calibri"/>
                              <w:sz w:val="18"/>
                            </w:rPr>
                            <w:t>2</w:t>
                          </w:r>
                          <w:r>
                            <w:rPr>
                              <w:rFonts w:ascii="Calibri"/>
                              <w:sz w:val="18"/>
                            </w:rPr>
                            <w:fldChar w:fldCharType="end"/>
                          </w:r>
                          <w:r>
                            <w:rPr>
                              <w:rFonts w:ascii="Calibri"/>
                              <w:sz w:val="18"/>
                            </w:rPr>
                            <w:t> of </w:t>
                          </w:r>
                          <w:r>
                            <w:rPr>
                              <w:rFonts w:ascii="Calibri"/>
                              <w:spacing w:val="-5"/>
                              <w:sz w:val="18"/>
                            </w:rPr>
                            <w:t>17</w:t>
                          </w:r>
                        </w:p>
                      </w:txbxContent>
                    </wps:txbx>
                    <wps:bodyPr wrap="square" lIns="0" tIns="0" rIns="0" bIns="0" rtlCol="0">
                      <a:noAutofit/>
                    </wps:bodyPr>
                  </wps:wsp>
                </a:graphicData>
              </a:graphic>
            </wp:anchor>
          </w:drawing>
        </mc:Choice>
        <mc:Fallback>
          <w:pict>
            <v:shape style="position:absolute;margin-left:282.437012pt;margin-top:743.801025pt;width:47.05pt;height:11pt;mso-position-horizontal-relative:page;mso-position-vertical-relative:page;z-index:-43575296" type="#_x0000_t202" id="docshape797" filled="false" stroked="false">
              <v:textbox inset="0,0,0,0">
                <w:txbxContent>
                  <w:p>
                    <w:pPr>
                      <w:spacing w:line="203" w:lineRule="exact" w:before="0"/>
                      <w:ind w:left="20" w:right="0" w:firstLine="0"/>
                      <w:jc w:val="left"/>
                      <w:rPr>
                        <w:rFonts w:ascii="Calibri"/>
                        <w:sz w:val="18"/>
                      </w:rPr>
                    </w:pPr>
                    <w:r>
                      <w:rPr>
                        <w:rFonts w:ascii="Calibri"/>
                        <w:sz w:val="18"/>
                      </w:rPr>
                      <w:t>Page</w:t>
                    </w:r>
                    <w:r>
                      <w:rPr>
                        <w:rFonts w:ascii="Calibri"/>
                        <w:spacing w:val="-1"/>
                        <w:sz w:val="18"/>
                      </w:rPr>
                      <w:t> </w:t>
                    </w:r>
                    <w:r>
                      <w:rPr>
                        <w:rFonts w:ascii="Calibri"/>
                        <w:sz w:val="18"/>
                      </w:rPr>
                      <w:fldChar w:fldCharType="begin"/>
                    </w:r>
                    <w:r>
                      <w:rPr>
                        <w:rFonts w:ascii="Calibri"/>
                        <w:sz w:val="18"/>
                      </w:rPr>
                      <w:instrText> PAGE </w:instrText>
                    </w:r>
                    <w:r>
                      <w:rPr>
                        <w:rFonts w:ascii="Calibri"/>
                        <w:sz w:val="18"/>
                      </w:rPr>
                      <w:fldChar w:fldCharType="separate"/>
                    </w:r>
                    <w:r>
                      <w:rPr>
                        <w:rFonts w:ascii="Calibri"/>
                        <w:sz w:val="18"/>
                      </w:rPr>
                      <w:t>2</w:t>
                    </w:r>
                    <w:r>
                      <w:rPr>
                        <w:rFonts w:ascii="Calibri"/>
                        <w:sz w:val="18"/>
                      </w:rPr>
                      <w:fldChar w:fldCharType="end"/>
                    </w:r>
                    <w:r>
                      <w:rPr>
                        <w:rFonts w:ascii="Calibri"/>
                        <w:sz w:val="18"/>
                      </w:rPr>
                      <w:t> of </w:t>
                    </w:r>
                    <w:r>
                      <w:rPr>
                        <w:rFonts w:ascii="Calibri"/>
                        <w:spacing w:val="-5"/>
                        <w:sz w:val="18"/>
                      </w:rPr>
                      <w:t>17</w:t>
                    </w:r>
                  </w:p>
                </w:txbxContent>
              </v:textbox>
              <w10:wrap type="none"/>
            </v:shape>
          </w:pict>
        </mc:Fallback>
      </mc:AlternateContent>
    </w:r>
  </w:p>
</w:ftr>
</file>

<file path=word/footer1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42208">
              <wp:simplePos x="0" y="0"/>
              <wp:positionH relativeFrom="page">
                <wp:posOffset>896111</wp:posOffset>
              </wp:positionH>
              <wp:positionV relativeFrom="page">
                <wp:posOffset>8985491</wp:posOffset>
              </wp:positionV>
              <wp:extent cx="5980430" cy="6350"/>
              <wp:effectExtent l="0" t="0" r="0" b="0"/>
              <wp:wrapNone/>
              <wp:docPr id="1284" name="Graphic 1284"/>
              <wp:cNvGraphicFramePr>
                <a:graphicFrameLocks/>
              </wp:cNvGraphicFramePr>
              <a:graphic>
                <a:graphicData uri="http://schemas.microsoft.com/office/word/2010/wordprocessingShape">
                  <wps:wsp>
                    <wps:cNvPr id="1284" name="Graphic 1284"/>
                    <wps:cNvSpPr/>
                    <wps:spPr>
                      <a:xfrm>
                        <a:off x="0" y="0"/>
                        <a:ext cx="5980430" cy="6350"/>
                      </a:xfrm>
                      <a:custGeom>
                        <a:avLst/>
                        <a:gdLst/>
                        <a:ahLst/>
                        <a:cxnLst/>
                        <a:rect l="l" t="t" r="r" b="b"/>
                        <a:pathLst>
                          <a:path w="5980430" h="6350">
                            <a:moveTo>
                              <a:pt x="5980176" y="0"/>
                            </a:moveTo>
                            <a:lnTo>
                              <a:pt x="0" y="0"/>
                            </a:lnTo>
                            <a:lnTo>
                              <a:pt x="0" y="6108"/>
                            </a:lnTo>
                            <a:lnTo>
                              <a:pt x="5980176" y="6108"/>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707.518982pt;width:470.88pt;height:.481pt;mso-position-horizontal-relative:page;mso-position-vertical-relative:page;z-index:-43574272" id="docshape800"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59742720">
              <wp:simplePos x="0" y="0"/>
              <wp:positionH relativeFrom="page">
                <wp:posOffset>5421884</wp:posOffset>
              </wp:positionH>
              <wp:positionV relativeFrom="page">
                <wp:posOffset>9018320</wp:posOffset>
              </wp:positionV>
              <wp:extent cx="1449070" cy="101600"/>
              <wp:effectExtent l="0" t="0" r="0" b="0"/>
              <wp:wrapNone/>
              <wp:docPr id="1285" name="Textbox 1285"/>
              <wp:cNvGraphicFramePr>
                <a:graphicFrameLocks/>
              </wp:cNvGraphicFramePr>
              <a:graphic>
                <a:graphicData uri="http://schemas.microsoft.com/office/word/2010/wordprocessingShape">
                  <wps:wsp>
                    <wps:cNvPr id="1285" name="Textbox 1285"/>
                    <wps:cNvSpPr txBox="1"/>
                    <wps:spPr>
                      <a:xfrm>
                        <a:off x="0" y="0"/>
                        <a:ext cx="1449070" cy="101600"/>
                      </a:xfrm>
                      <a:prstGeom prst="rect">
                        <a:avLst/>
                      </a:prstGeom>
                    </wps:spPr>
                    <wps:txbx>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wps:txbx>
                    <wps:bodyPr wrap="square" lIns="0" tIns="0" rIns="0" bIns="0" rtlCol="0">
                      <a:noAutofit/>
                    </wps:bodyPr>
                  </wps:wsp>
                </a:graphicData>
              </a:graphic>
            </wp:anchor>
          </w:drawing>
        </mc:Choice>
        <mc:Fallback>
          <w:pict>
            <v:shape style="position:absolute;margin-left:426.920013pt;margin-top:710.103943pt;width:114.1pt;height:8pt;mso-position-horizontal-relative:page;mso-position-vertical-relative:page;z-index:-43573760" type="#_x0000_t202" id="docshape801" filled="false" stroked="false">
              <v:textbox inset="0,0,0,0">
                <w:txbxContent>
                  <w:p>
                    <w:pPr>
                      <w:spacing w:line="139" w:lineRule="exact" w:before="0"/>
                      <w:ind w:left="20" w:right="0" w:firstLine="0"/>
                      <w:jc w:val="left"/>
                      <w:rPr>
                        <w:rFonts w:ascii="Consolas"/>
                        <w:sz w:val="12"/>
                      </w:rPr>
                    </w:pPr>
                    <w:r>
                      <w:rPr>
                        <w:rFonts w:ascii="Consolas"/>
                        <w:sz w:val="12"/>
                      </w:rPr>
                      <w:t>Created:</w:t>
                    </w:r>
                    <w:r>
                      <w:rPr>
                        <w:rFonts w:ascii="Consolas"/>
                        <w:spacing w:val="-7"/>
                        <w:sz w:val="12"/>
                      </w:rPr>
                      <w:t> </w:t>
                    </w:r>
                    <w:r>
                      <w:rPr>
                        <w:rFonts w:ascii="Consolas"/>
                        <w:sz w:val="12"/>
                      </w:rPr>
                      <w:t>2025-05-28</w:t>
                    </w:r>
                    <w:r>
                      <w:rPr>
                        <w:rFonts w:ascii="Consolas"/>
                        <w:spacing w:val="-4"/>
                        <w:sz w:val="12"/>
                      </w:rPr>
                      <w:t> </w:t>
                    </w:r>
                    <w:r>
                      <w:rPr>
                        <w:rFonts w:ascii="Consolas"/>
                        <w:sz w:val="12"/>
                      </w:rPr>
                      <w:t>15:46:38</w:t>
                    </w:r>
                    <w:r>
                      <w:rPr>
                        <w:rFonts w:ascii="Consolas"/>
                        <w:spacing w:val="-4"/>
                        <w:sz w:val="12"/>
                      </w:rPr>
                      <w:t> [EST]</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43232">
              <wp:simplePos x="0" y="0"/>
              <wp:positionH relativeFrom="page">
                <wp:posOffset>901700</wp:posOffset>
              </wp:positionH>
              <wp:positionV relativeFrom="page">
                <wp:posOffset>9141548</wp:posOffset>
              </wp:positionV>
              <wp:extent cx="920115" cy="139700"/>
              <wp:effectExtent l="0" t="0" r="0" b="0"/>
              <wp:wrapNone/>
              <wp:docPr id="1286" name="Textbox 1286"/>
              <wp:cNvGraphicFramePr>
                <a:graphicFrameLocks/>
              </wp:cNvGraphicFramePr>
              <a:graphic>
                <a:graphicData uri="http://schemas.microsoft.com/office/word/2010/wordprocessingShape">
                  <wps:wsp>
                    <wps:cNvPr id="1286" name="Textbox 1286"/>
                    <wps:cNvSpPr txBox="1"/>
                    <wps:spPr>
                      <a:xfrm>
                        <a:off x="0" y="0"/>
                        <a:ext cx="920115" cy="139700"/>
                      </a:xfrm>
                      <a:prstGeom prst="rect">
                        <a:avLst/>
                      </a:prstGeom>
                    </wps:spPr>
                    <wps:txbx>
                      <w:txbxContent>
                        <w:p>
                          <w:pPr>
                            <w:spacing w:line="203" w:lineRule="exact" w:before="0"/>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wps:txbx>
                    <wps:bodyPr wrap="square" lIns="0" tIns="0" rIns="0" bIns="0" rtlCol="0">
                      <a:noAutofit/>
                    </wps:bodyPr>
                  </wps:wsp>
                </a:graphicData>
              </a:graphic>
            </wp:anchor>
          </w:drawing>
        </mc:Choice>
        <mc:Fallback>
          <w:pict>
            <v:shape style="position:absolute;margin-left:71pt;margin-top:719.807007pt;width:72.45pt;height:11pt;mso-position-horizontal-relative:page;mso-position-vertical-relative:page;z-index:-43573248" type="#_x0000_t202" id="docshape802" filled="false" stroked="false">
              <v:textbox inset="0,0,0,0">
                <w:txbxContent>
                  <w:p>
                    <w:pPr>
                      <w:spacing w:line="203" w:lineRule="exact" w:before="0"/>
                      <w:ind w:left="20" w:right="0" w:firstLine="0"/>
                      <w:jc w:val="left"/>
                      <w:rPr>
                        <w:rFonts w:ascii="Calibri"/>
                        <w:sz w:val="18"/>
                      </w:rPr>
                    </w:pPr>
                    <w:r>
                      <w:rPr>
                        <w:rFonts w:ascii="Calibri"/>
                        <w:sz w:val="18"/>
                      </w:rPr>
                      <w:t>(Supp.</w:t>
                    </w:r>
                    <w:r>
                      <w:rPr>
                        <w:rFonts w:ascii="Calibri"/>
                        <w:spacing w:val="-3"/>
                        <w:sz w:val="18"/>
                      </w:rPr>
                      <w:t> </w:t>
                    </w:r>
                    <w:r>
                      <w:rPr>
                        <w:rFonts w:ascii="Calibri"/>
                        <w:sz w:val="18"/>
                      </w:rPr>
                      <w:t>1,</w:t>
                    </w:r>
                    <w:r>
                      <w:rPr>
                        <w:rFonts w:ascii="Calibri"/>
                        <w:spacing w:val="-2"/>
                        <w:sz w:val="18"/>
                      </w:rPr>
                      <w:t> </w:t>
                    </w:r>
                    <w:r>
                      <w:rPr>
                        <w:rFonts w:ascii="Calibri"/>
                        <w:sz w:val="18"/>
                      </w:rPr>
                      <w:t>Update</w:t>
                    </w:r>
                    <w:r>
                      <w:rPr>
                        <w:rFonts w:ascii="Calibri"/>
                        <w:spacing w:val="-3"/>
                        <w:sz w:val="18"/>
                      </w:rPr>
                      <w:t> </w:t>
                    </w:r>
                    <w:r>
                      <w:rPr>
                        <w:rFonts w:ascii="Calibri"/>
                        <w:spacing w:val="-5"/>
                        <w:sz w:val="18"/>
                      </w:rPr>
                      <w:t>1)</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43744">
              <wp:simplePos x="0" y="0"/>
              <wp:positionH relativeFrom="page">
                <wp:posOffset>3558032</wp:posOffset>
              </wp:positionH>
              <wp:positionV relativeFrom="page">
                <wp:posOffset>9446273</wp:posOffset>
              </wp:positionV>
              <wp:extent cx="655320" cy="139700"/>
              <wp:effectExtent l="0" t="0" r="0" b="0"/>
              <wp:wrapNone/>
              <wp:docPr id="1287" name="Textbox 1287"/>
              <wp:cNvGraphicFramePr>
                <a:graphicFrameLocks/>
              </wp:cNvGraphicFramePr>
              <a:graphic>
                <a:graphicData uri="http://schemas.microsoft.com/office/word/2010/wordprocessingShape">
                  <wps:wsp>
                    <wps:cNvPr id="1287" name="Textbox 1287"/>
                    <wps:cNvSpPr txBox="1"/>
                    <wps:spPr>
                      <a:xfrm>
                        <a:off x="0" y="0"/>
                        <a:ext cx="655320" cy="139700"/>
                      </a:xfrm>
                      <a:prstGeom prst="rect">
                        <a:avLst/>
                      </a:prstGeom>
                    </wps:spPr>
                    <wps:txbx>
                      <w:txbxContent>
                        <w:p>
                          <w:pPr>
                            <w:spacing w:line="203" w:lineRule="exact" w:before="0"/>
                            <w:ind w:left="20" w:right="0" w:firstLine="0"/>
                            <w:jc w:val="left"/>
                            <w:rPr>
                              <w:rFonts w:ascii="Calibri"/>
                              <w:sz w:val="18"/>
                            </w:rPr>
                          </w:pPr>
                          <w:r>
                            <w:rPr>
                              <w:rFonts w:ascii="Calibri"/>
                              <w:sz w:val="18"/>
                            </w:rPr>
                            <w:t>Page</w:t>
                          </w:r>
                          <w:r>
                            <w:rPr>
                              <w:rFonts w:ascii="Calibri"/>
                              <w:spacing w:val="-3"/>
                              <w:sz w:val="18"/>
                            </w:rPr>
                            <w:t> </w:t>
                          </w:r>
                          <w:r>
                            <w:rPr>
                              <w:rFonts w:ascii="Calibri"/>
                              <w:sz w:val="18"/>
                            </w:rPr>
                            <w:fldChar w:fldCharType="begin"/>
                          </w:r>
                          <w:r>
                            <w:rPr>
                              <w:rFonts w:ascii="Calibri"/>
                              <w:sz w:val="18"/>
                            </w:rPr>
                            <w:instrText> PAGE </w:instrText>
                          </w:r>
                          <w:r>
                            <w:rPr>
                              <w:rFonts w:ascii="Calibri"/>
                              <w:sz w:val="18"/>
                            </w:rPr>
                            <w:fldChar w:fldCharType="separate"/>
                          </w:r>
                          <w:r>
                            <w:rPr>
                              <w:rFonts w:ascii="Calibri"/>
                              <w:sz w:val="18"/>
                            </w:rPr>
                            <w:t>10</w:t>
                          </w:r>
                          <w:r>
                            <w:rPr>
                              <w:rFonts w:ascii="Calibri"/>
                              <w:sz w:val="18"/>
                            </w:rPr>
                            <w:fldChar w:fldCharType="end"/>
                          </w:r>
                          <w:r>
                            <w:rPr>
                              <w:rFonts w:ascii="Calibri"/>
                              <w:sz w:val="18"/>
                            </w:rPr>
                            <w:t> of </w:t>
                          </w:r>
                          <w:r>
                            <w:rPr>
                              <w:rFonts w:ascii="Calibri"/>
                              <w:spacing w:val="-5"/>
                              <w:sz w:val="18"/>
                            </w:rPr>
                            <w:t>17</w:t>
                          </w:r>
                        </w:p>
                      </w:txbxContent>
                    </wps:txbx>
                    <wps:bodyPr wrap="square" lIns="0" tIns="0" rIns="0" bIns="0" rtlCol="0">
                      <a:noAutofit/>
                    </wps:bodyPr>
                  </wps:wsp>
                </a:graphicData>
              </a:graphic>
            </wp:anchor>
          </w:drawing>
        </mc:Choice>
        <mc:Fallback>
          <w:pict>
            <v:shape style="position:absolute;margin-left:280.160004pt;margin-top:743.801025pt;width:51.6pt;height:11pt;mso-position-horizontal-relative:page;mso-position-vertical-relative:page;z-index:-43572736" type="#_x0000_t202" id="docshape803" filled="false" stroked="false">
              <v:textbox inset="0,0,0,0">
                <w:txbxContent>
                  <w:p>
                    <w:pPr>
                      <w:spacing w:line="203" w:lineRule="exact" w:before="0"/>
                      <w:ind w:left="20" w:right="0" w:firstLine="0"/>
                      <w:jc w:val="left"/>
                      <w:rPr>
                        <w:rFonts w:ascii="Calibri"/>
                        <w:sz w:val="18"/>
                      </w:rPr>
                    </w:pPr>
                    <w:r>
                      <w:rPr>
                        <w:rFonts w:ascii="Calibri"/>
                        <w:sz w:val="18"/>
                      </w:rPr>
                      <w:t>Page</w:t>
                    </w:r>
                    <w:r>
                      <w:rPr>
                        <w:rFonts w:ascii="Calibri"/>
                        <w:spacing w:val="-3"/>
                        <w:sz w:val="18"/>
                      </w:rPr>
                      <w:t> </w:t>
                    </w:r>
                    <w:r>
                      <w:rPr>
                        <w:rFonts w:ascii="Calibri"/>
                        <w:sz w:val="18"/>
                      </w:rPr>
                      <w:fldChar w:fldCharType="begin"/>
                    </w:r>
                    <w:r>
                      <w:rPr>
                        <w:rFonts w:ascii="Calibri"/>
                        <w:sz w:val="18"/>
                      </w:rPr>
                      <w:instrText> PAGE </w:instrText>
                    </w:r>
                    <w:r>
                      <w:rPr>
                        <w:rFonts w:ascii="Calibri"/>
                        <w:sz w:val="18"/>
                      </w:rPr>
                      <w:fldChar w:fldCharType="separate"/>
                    </w:r>
                    <w:r>
                      <w:rPr>
                        <w:rFonts w:ascii="Calibri"/>
                        <w:sz w:val="18"/>
                      </w:rPr>
                      <w:t>10</w:t>
                    </w:r>
                    <w:r>
                      <w:rPr>
                        <w:rFonts w:ascii="Calibri"/>
                        <w:sz w:val="18"/>
                      </w:rPr>
                      <w:fldChar w:fldCharType="end"/>
                    </w:r>
                    <w:r>
                      <w:rPr>
                        <w:rFonts w:ascii="Calibri"/>
                        <w:sz w:val="18"/>
                      </w:rPr>
                      <w:t> of </w:t>
                    </w:r>
                    <w:r>
                      <w:rPr>
                        <w:rFonts w:ascii="Calibri"/>
                        <w:spacing w:val="-5"/>
                        <w:sz w:val="18"/>
                      </w:rPr>
                      <w:t>17</w:t>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18976">
              <wp:simplePos x="0" y="0"/>
              <wp:positionH relativeFrom="page">
                <wp:posOffset>3697977</wp:posOffset>
              </wp:positionH>
              <wp:positionV relativeFrom="page">
                <wp:posOffset>448862</wp:posOffset>
              </wp:positionV>
              <wp:extent cx="3005455" cy="167005"/>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3005455" cy="167005"/>
                      </a:xfrm>
                      <a:prstGeom prst="rect">
                        <a:avLst/>
                      </a:prstGeom>
                    </wps:spPr>
                    <wps:txbx>
                      <w:txbxContent>
                        <w:p>
                          <w:pPr>
                            <w:spacing w:before="12"/>
                            <w:ind w:left="20" w:right="0" w:firstLine="0"/>
                            <w:jc w:val="left"/>
                            <w:rPr>
                              <w:b/>
                              <w:sz w:val="20"/>
                            </w:rPr>
                          </w:pPr>
                          <w:r>
                            <w:rPr>
                              <w:b/>
                              <w:sz w:val="20"/>
                            </w:rPr>
                            <w:t>City</w:t>
                          </w:r>
                          <w:r>
                            <w:rPr>
                              <w:b/>
                              <w:spacing w:val="-8"/>
                              <w:sz w:val="20"/>
                            </w:rPr>
                            <w:t> </w:t>
                          </w:r>
                          <w:r>
                            <w:rPr>
                              <w:b/>
                              <w:sz w:val="20"/>
                            </w:rPr>
                            <w:t>Council</w:t>
                          </w:r>
                          <w:r>
                            <w:rPr>
                              <w:b/>
                              <w:spacing w:val="-3"/>
                              <w:sz w:val="20"/>
                            </w:rPr>
                            <w:t> </w:t>
                          </w:r>
                          <w:r>
                            <w:rPr>
                              <w:b/>
                              <w:sz w:val="20"/>
                            </w:rPr>
                            <w:t>Work</w:t>
                          </w:r>
                          <w:r>
                            <w:rPr>
                              <w:b/>
                              <w:spacing w:val="-5"/>
                              <w:sz w:val="20"/>
                            </w:rPr>
                            <w:t> </w:t>
                          </w:r>
                          <w:r>
                            <w:rPr>
                              <w:b/>
                              <w:sz w:val="20"/>
                            </w:rPr>
                            <w:t>Session</w:t>
                          </w:r>
                          <w:r>
                            <w:rPr>
                              <w:b/>
                              <w:spacing w:val="-5"/>
                              <w:sz w:val="20"/>
                            </w:rPr>
                            <w:t> </w:t>
                          </w:r>
                          <w:r>
                            <w:rPr>
                              <w:b/>
                              <w:sz w:val="20"/>
                            </w:rPr>
                            <w:t>Meeting,</w:t>
                          </w:r>
                          <w:r>
                            <w:rPr>
                              <w:b/>
                              <w:spacing w:val="-5"/>
                              <w:sz w:val="20"/>
                            </w:rPr>
                            <w:t> </w:t>
                          </w:r>
                          <w:r>
                            <w:rPr>
                              <w:b/>
                              <w:sz w:val="20"/>
                            </w:rPr>
                            <w:t>May</w:t>
                          </w:r>
                          <w:r>
                            <w:rPr>
                              <w:b/>
                              <w:spacing w:val="-8"/>
                              <w:sz w:val="20"/>
                            </w:rPr>
                            <w:t> </w:t>
                          </w:r>
                          <w:r>
                            <w:rPr>
                              <w:b/>
                              <w:sz w:val="20"/>
                            </w:rPr>
                            <w:t>20,</w:t>
                          </w:r>
                          <w:r>
                            <w:rPr>
                              <w:b/>
                              <w:spacing w:val="-7"/>
                              <w:sz w:val="20"/>
                            </w:rPr>
                            <w:t> </w:t>
                          </w:r>
                          <w:r>
                            <w:rPr>
                              <w:b/>
                              <w:spacing w:val="-4"/>
                              <w:sz w:val="20"/>
                            </w:rPr>
                            <w:t>2025</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91.179352pt;margin-top:35.343475pt;width:236.65pt;height:13.15pt;mso-position-horizontal-relative:page;mso-position-vertical-relative:page;z-index:-43797504" type="#_x0000_t202" id="docshape3" filled="false" stroked="false">
              <v:textbox inset="0,0,0,0">
                <w:txbxContent>
                  <w:p>
                    <w:pPr>
                      <w:spacing w:before="12"/>
                      <w:ind w:left="20" w:right="0" w:firstLine="0"/>
                      <w:jc w:val="left"/>
                      <w:rPr>
                        <w:b/>
                        <w:sz w:val="20"/>
                      </w:rPr>
                    </w:pPr>
                    <w:r>
                      <w:rPr>
                        <w:b/>
                        <w:sz w:val="20"/>
                      </w:rPr>
                      <w:t>City</w:t>
                    </w:r>
                    <w:r>
                      <w:rPr>
                        <w:b/>
                        <w:spacing w:val="-8"/>
                        <w:sz w:val="20"/>
                      </w:rPr>
                      <w:t> </w:t>
                    </w:r>
                    <w:r>
                      <w:rPr>
                        <w:b/>
                        <w:sz w:val="20"/>
                      </w:rPr>
                      <w:t>Council</w:t>
                    </w:r>
                    <w:r>
                      <w:rPr>
                        <w:b/>
                        <w:spacing w:val="-3"/>
                        <w:sz w:val="20"/>
                      </w:rPr>
                      <w:t> </w:t>
                    </w:r>
                    <w:r>
                      <w:rPr>
                        <w:b/>
                        <w:sz w:val="20"/>
                      </w:rPr>
                      <w:t>Work</w:t>
                    </w:r>
                    <w:r>
                      <w:rPr>
                        <w:b/>
                        <w:spacing w:val="-5"/>
                        <w:sz w:val="20"/>
                      </w:rPr>
                      <w:t> </w:t>
                    </w:r>
                    <w:r>
                      <w:rPr>
                        <w:b/>
                        <w:sz w:val="20"/>
                      </w:rPr>
                      <w:t>Session</w:t>
                    </w:r>
                    <w:r>
                      <w:rPr>
                        <w:b/>
                        <w:spacing w:val="-5"/>
                        <w:sz w:val="20"/>
                      </w:rPr>
                      <w:t> </w:t>
                    </w:r>
                    <w:r>
                      <w:rPr>
                        <w:b/>
                        <w:sz w:val="20"/>
                      </w:rPr>
                      <w:t>Meeting,</w:t>
                    </w:r>
                    <w:r>
                      <w:rPr>
                        <w:b/>
                        <w:spacing w:val="-5"/>
                        <w:sz w:val="20"/>
                      </w:rPr>
                      <w:t> </w:t>
                    </w:r>
                    <w:r>
                      <w:rPr>
                        <w:b/>
                        <w:sz w:val="20"/>
                      </w:rPr>
                      <w:t>May</w:t>
                    </w:r>
                    <w:r>
                      <w:rPr>
                        <w:b/>
                        <w:spacing w:val="-8"/>
                        <w:sz w:val="20"/>
                      </w:rPr>
                      <w:t> </w:t>
                    </w:r>
                    <w:r>
                      <w:rPr>
                        <w:b/>
                        <w:sz w:val="20"/>
                      </w:rPr>
                      <w:t>20,</w:t>
                    </w:r>
                    <w:r>
                      <w:rPr>
                        <w:b/>
                        <w:spacing w:val="-7"/>
                        <w:sz w:val="20"/>
                      </w:rPr>
                      <w:t> </w:t>
                    </w:r>
                    <w:r>
                      <w:rPr>
                        <w:b/>
                        <w:spacing w:val="-4"/>
                        <w:sz w:val="20"/>
                      </w:rPr>
                      <w:t>2025</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19488">
              <wp:simplePos x="0" y="0"/>
              <wp:positionH relativeFrom="page">
                <wp:posOffset>4296816</wp:posOffset>
              </wp:positionH>
              <wp:positionV relativeFrom="page">
                <wp:posOffset>448862</wp:posOffset>
              </wp:positionV>
              <wp:extent cx="2362200" cy="167005"/>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2362200" cy="167005"/>
                      </a:xfrm>
                      <a:prstGeom prst="rect">
                        <a:avLst/>
                      </a:prstGeom>
                    </wps:spPr>
                    <wps:txbx>
                      <w:txbxContent>
                        <w:p>
                          <w:pPr>
                            <w:spacing w:before="12"/>
                            <w:ind w:left="20" w:right="0" w:firstLine="0"/>
                            <w:jc w:val="left"/>
                            <w:rPr>
                              <w:b/>
                              <w:sz w:val="20"/>
                            </w:rPr>
                          </w:pPr>
                          <w:r>
                            <w:rPr>
                              <w:b/>
                              <w:sz w:val="20"/>
                            </w:rPr>
                            <w:t>Council</w:t>
                          </w:r>
                          <w:r>
                            <w:rPr>
                              <w:b/>
                              <w:spacing w:val="-6"/>
                              <w:sz w:val="20"/>
                            </w:rPr>
                            <w:t> </w:t>
                          </w:r>
                          <w:r>
                            <w:rPr>
                              <w:b/>
                              <w:sz w:val="20"/>
                            </w:rPr>
                            <w:t>Regular</w:t>
                          </w:r>
                          <w:r>
                            <w:rPr>
                              <w:b/>
                              <w:spacing w:val="-9"/>
                              <w:sz w:val="20"/>
                            </w:rPr>
                            <w:t> </w:t>
                          </w:r>
                          <w:r>
                            <w:rPr>
                              <w:b/>
                              <w:sz w:val="20"/>
                            </w:rPr>
                            <w:t>Meeting,</w:t>
                          </w:r>
                          <w:r>
                            <w:rPr>
                              <w:b/>
                              <w:spacing w:val="-7"/>
                              <w:sz w:val="20"/>
                            </w:rPr>
                            <w:t> </w:t>
                          </w:r>
                          <w:r>
                            <w:rPr>
                              <w:b/>
                              <w:sz w:val="20"/>
                            </w:rPr>
                            <w:t>May</w:t>
                          </w:r>
                          <w:r>
                            <w:rPr>
                              <w:b/>
                              <w:spacing w:val="-6"/>
                              <w:sz w:val="20"/>
                            </w:rPr>
                            <w:t> </w:t>
                          </w:r>
                          <w:r>
                            <w:rPr>
                              <w:b/>
                              <w:sz w:val="20"/>
                            </w:rPr>
                            <w:t>20,</w:t>
                          </w:r>
                          <w:r>
                            <w:rPr>
                              <w:b/>
                              <w:spacing w:val="-6"/>
                              <w:sz w:val="20"/>
                            </w:rPr>
                            <w:t> </w:t>
                          </w:r>
                          <w:r>
                            <w:rPr>
                              <w:b/>
                              <w:spacing w:val="-4"/>
                              <w:sz w:val="20"/>
                            </w:rPr>
                            <w:t>2025</w:t>
                          </w:r>
                        </w:p>
                      </w:txbxContent>
                    </wps:txbx>
                    <wps:bodyPr wrap="square" lIns="0" tIns="0" rIns="0" bIns="0" rtlCol="0">
                      <a:noAutofit/>
                    </wps:bodyPr>
                  </wps:wsp>
                </a:graphicData>
              </a:graphic>
            </wp:anchor>
          </w:drawing>
        </mc:Choice>
        <mc:Fallback>
          <w:pict>
            <v:shape style="position:absolute;margin-left:338.33197pt;margin-top:35.343475pt;width:186pt;height:13.15pt;mso-position-horizontal-relative:page;mso-position-vertical-relative:page;z-index:-43796992" type="#_x0000_t202" id="docshape11" filled="false" stroked="false">
              <v:textbox inset="0,0,0,0">
                <w:txbxContent>
                  <w:p>
                    <w:pPr>
                      <w:spacing w:before="12"/>
                      <w:ind w:left="20" w:right="0" w:firstLine="0"/>
                      <w:jc w:val="left"/>
                      <w:rPr>
                        <w:b/>
                        <w:sz w:val="20"/>
                      </w:rPr>
                    </w:pPr>
                    <w:r>
                      <w:rPr>
                        <w:b/>
                        <w:sz w:val="20"/>
                      </w:rPr>
                      <w:t>Council</w:t>
                    </w:r>
                    <w:r>
                      <w:rPr>
                        <w:b/>
                        <w:spacing w:val="-6"/>
                        <w:sz w:val="20"/>
                      </w:rPr>
                      <w:t> </w:t>
                    </w:r>
                    <w:r>
                      <w:rPr>
                        <w:b/>
                        <w:sz w:val="20"/>
                      </w:rPr>
                      <w:t>Regular</w:t>
                    </w:r>
                    <w:r>
                      <w:rPr>
                        <w:b/>
                        <w:spacing w:val="-9"/>
                        <w:sz w:val="20"/>
                      </w:rPr>
                      <w:t> </w:t>
                    </w:r>
                    <w:r>
                      <w:rPr>
                        <w:b/>
                        <w:sz w:val="20"/>
                      </w:rPr>
                      <w:t>Meeting,</w:t>
                    </w:r>
                    <w:r>
                      <w:rPr>
                        <w:b/>
                        <w:spacing w:val="-7"/>
                        <w:sz w:val="20"/>
                      </w:rPr>
                      <w:t> </w:t>
                    </w:r>
                    <w:r>
                      <w:rPr>
                        <w:b/>
                        <w:sz w:val="20"/>
                      </w:rPr>
                      <w:t>May</w:t>
                    </w:r>
                    <w:r>
                      <w:rPr>
                        <w:b/>
                        <w:spacing w:val="-6"/>
                        <w:sz w:val="20"/>
                      </w:rPr>
                      <w:t> </w:t>
                    </w:r>
                    <w:r>
                      <w:rPr>
                        <w:b/>
                        <w:sz w:val="20"/>
                      </w:rPr>
                      <w:t>20,</w:t>
                    </w:r>
                    <w:r>
                      <w:rPr>
                        <w:b/>
                        <w:spacing w:val="-6"/>
                        <w:sz w:val="20"/>
                      </w:rPr>
                      <w:t> </w:t>
                    </w:r>
                    <w:r>
                      <w:rPr>
                        <w:b/>
                        <w:spacing w:val="-4"/>
                        <w:sz w:val="20"/>
                      </w:rPr>
                      <w:t>2025</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2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41504">
              <wp:simplePos x="0" y="0"/>
              <wp:positionH relativeFrom="page">
                <wp:posOffset>457200</wp:posOffset>
              </wp:positionH>
              <wp:positionV relativeFrom="page">
                <wp:posOffset>538471</wp:posOffset>
              </wp:positionV>
              <wp:extent cx="6335395" cy="1270"/>
              <wp:effectExtent l="0" t="0" r="0" b="0"/>
              <wp:wrapNone/>
              <wp:docPr id="95" name="Graphic 95"/>
              <wp:cNvGraphicFramePr>
                <a:graphicFrameLocks/>
              </wp:cNvGraphicFramePr>
              <a:graphic>
                <a:graphicData uri="http://schemas.microsoft.com/office/word/2010/wordprocessingShape">
                  <wps:wsp>
                    <wps:cNvPr id="95" name="Graphic 9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497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2016">
              <wp:simplePos x="0" y="0"/>
              <wp:positionH relativeFrom="page">
                <wp:posOffset>457200</wp:posOffset>
              </wp:positionH>
              <wp:positionV relativeFrom="page">
                <wp:posOffset>873025</wp:posOffset>
              </wp:positionV>
              <wp:extent cx="6335395" cy="1270"/>
              <wp:effectExtent l="0" t="0" r="0" b="0"/>
              <wp:wrapNone/>
              <wp:docPr id="96" name="Graphic 96"/>
              <wp:cNvGraphicFramePr>
                <a:graphicFrameLocks/>
              </wp:cNvGraphicFramePr>
              <a:graphic>
                <a:graphicData uri="http://schemas.microsoft.com/office/word/2010/wordprocessingShape">
                  <wps:wsp>
                    <wps:cNvPr id="96" name="Graphic 9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446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2528">
              <wp:simplePos x="0" y="0"/>
              <wp:positionH relativeFrom="page">
                <wp:posOffset>5918794</wp:posOffset>
              </wp:positionH>
              <wp:positionV relativeFrom="page">
                <wp:posOffset>573846</wp:posOffset>
              </wp:positionV>
              <wp:extent cx="924560" cy="268605"/>
              <wp:effectExtent l="0" t="0" r="0" b="0"/>
              <wp:wrapNone/>
              <wp:docPr id="97" name="Textbox 97"/>
              <wp:cNvGraphicFramePr>
                <a:graphicFrameLocks/>
              </wp:cNvGraphicFramePr>
              <a:graphic>
                <a:graphicData uri="http://schemas.microsoft.com/office/word/2010/wordprocessingShape">
                  <wps:wsp>
                    <wps:cNvPr id="97" name="Textbox 9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1</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73952" type="#_x0000_t202" id="docshape83"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1</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3040">
              <wp:simplePos x="0" y="0"/>
              <wp:positionH relativeFrom="page">
                <wp:posOffset>444500</wp:posOffset>
              </wp:positionH>
              <wp:positionV relativeFrom="page">
                <wp:posOffset>599803</wp:posOffset>
              </wp:positionV>
              <wp:extent cx="812800" cy="123825"/>
              <wp:effectExtent l="0" t="0" r="0" b="0"/>
              <wp:wrapNone/>
              <wp:docPr id="98" name="Textbox 98"/>
              <wp:cNvGraphicFramePr>
                <a:graphicFrameLocks/>
              </wp:cNvGraphicFramePr>
              <a:graphic>
                <a:graphicData uri="http://schemas.microsoft.com/office/word/2010/wordprocessingShape">
                  <wps:wsp>
                    <wps:cNvPr id="98" name="Textbox 9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73440" type="#_x0000_t202" id="docshape8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3552">
              <wp:simplePos x="0" y="0"/>
              <wp:positionH relativeFrom="page">
                <wp:posOffset>3100876</wp:posOffset>
              </wp:positionH>
              <wp:positionV relativeFrom="page">
                <wp:posOffset>599803</wp:posOffset>
              </wp:positionV>
              <wp:extent cx="1048385" cy="268605"/>
              <wp:effectExtent l="0" t="0" r="0" b="0"/>
              <wp:wrapNone/>
              <wp:docPr id="99" name="Textbox 99"/>
              <wp:cNvGraphicFramePr>
                <a:graphicFrameLocks/>
              </wp:cNvGraphicFramePr>
              <a:graphic>
                <a:graphicData uri="http://schemas.microsoft.com/office/word/2010/wordprocessingShape">
                  <wps:wsp>
                    <wps:cNvPr id="99" name="Textbox 9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72928" type="#_x0000_t202" id="docshape8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2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44576">
              <wp:simplePos x="0" y="0"/>
              <wp:positionH relativeFrom="page">
                <wp:posOffset>457200</wp:posOffset>
              </wp:positionH>
              <wp:positionV relativeFrom="page">
                <wp:posOffset>538471</wp:posOffset>
              </wp:positionV>
              <wp:extent cx="6335395" cy="1270"/>
              <wp:effectExtent l="0" t="0" r="0" b="0"/>
              <wp:wrapNone/>
              <wp:docPr id="113" name="Graphic 113"/>
              <wp:cNvGraphicFramePr>
                <a:graphicFrameLocks/>
              </wp:cNvGraphicFramePr>
              <a:graphic>
                <a:graphicData uri="http://schemas.microsoft.com/office/word/2010/wordprocessingShape">
                  <wps:wsp>
                    <wps:cNvPr id="113" name="Graphic 11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190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5088">
              <wp:simplePos x="0" y="0"/>
              <wp:positionH relativeFrom="page">
                <wp:posOffset>457200</wp:posOffset>
              </wp:positionH>
              <wp:positionV relativeFrom="page">
                <wp:posOffset>873025</wp:posOffset>
              </wp:positionV>
              <wp:extent cx="6335395" cy="1270"/>
              <wp:effectExtent l="0" t="0" r="0" b="0"/>
              <wp:wrapNone/>
              <wp:docPr id="114" name="Graphic 114"/>
              <wp:cNvGraphicFramePr>
                <a:graphicFrameLocks/>
              </wp:cNvGraphicFramePr>
              <a:graphic>
                <a:graphicData uri="http://schemas.microsoft.com/office/word/2010/wordprocessingShape">
                  <wps:wsp>
                    <wps:cNvPr id="114" name="Graphic 11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7139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5600">
              <wp:simplePos x="0" y="0"/>
              <wp:positionH relativeFrom="page">
                <wp:posOffset>5918794</wp:posOffset>
              </wp:positionH>
              <wp:positionV relativeFrom="page">
                <wp:posOffset>573846</wp:posOffset>
              </wp:positionV>
              <wp:extent cx="924560" cy="268605"/>
              <wp:effectExtent l="0" t="0" r="0" b="0"/>
              <wp:wrapNone/>
              <wp:docPr id="115" name="Textbox 115"/>
              <wp:cNvGraphicFramePr>
                <a:graphicFrameLocks/>
              </wp:cNvGraphicFramePr>
              <a:graphic>
                <a:graphicData uri="http://schemas.microsoft.com/office/word/2010/wordprocessingShape">
                  <wps:wsp>
                    <wps:cNvPr id="115" name="Textbox 11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2</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70880" type="#_x0000_t202" id="docshape88"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2</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6112">
              <wp:simplePos x="0" y="0"/>
              <wp:positionH relativeFrom="page">
                <wp:posOffset>444500</wp:posOffset>
              </wp:positionH>
              <wp:positionV relativeFrom="page">
                <wp:posOffset>599803</wp:posOffset>
              </wp:positionV>
              <wp:extent cx="812800" cy="123825"/>
              <wp:effectExtent l="0" t="0" r="0" b="0"/>
              <wp:wrapNone/>
              <wp:docPr id="116" name="Textbox 116"/>
              <wp:cNvGraphicFramePr>
                <a:graphicFrameLocks/>
              </wp:cNvGraphicFramePr>
              <a:graphic>
                <a:graphicData uri="http://schemas.microsoft.com/office/word/2010/wordprocessingShape">
                  <wps:wsp>
                    <wps:cNvPr id="116" name="Textbox 11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70368" type="#_x0000_t202" id="docshape8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6624">
              <wp:simplePos x="0" y="0"/>
              <wp:positionH relativeFrom="page">
                <wp:posOffset>3100876</wp:posOffset>
              </wp:positionH>
              <wp:positionV relativeFrom="page">
                <wp:posOffset>599803</wp:posOffset>
              </wp:positionV>
              <wp:extent cx="1048385" cy="268605"/>
              <wp:effectExtent l="0" t="0" r="0" b="0"/>
              <wp:wrapNone/>
              <wp:docPr id="117" name="Textbox 117"/>
              <wp:cNvGraphicFramePr>
                <a:graphicFrameLocks/>
              </wp:cNvGraphicFramePr>
              <a:graphic>
                <a:graphicData uri="http://schemas.microsoft.com/office/word/2010/wordprocessingShape">
                  <wps:wsp>
                    <wps:cNvPr id="117" name="Textbox 11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69856" type="#_x0000_t202" id="docshape9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2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47648">
              <wp:simplePos x="0" y="0"/>
              <wp:positionH relativeFrom="page">
                <wp:posOffset>457200</wp:posOffset>
              </wp:positionH>
              <wp:positionV relativeFrom="page">
                <wp:posOffset>538471</wp:posOffset>
              </wp:positionV>
              <wp:extent cx="6335395" cy="1270"/>
              <wp:effectExtent l="0" t="0" r="0" b="0"/>
              <wp:wrapNone/>
              <wp:docPr id="119" name="Graphic 119"/>
              <wp:cNvGraphicFramePr>
                <a:graphicFrameLocks/>
              </wp:cNvGraphicFramePr>
              <a:graphic>
                <a:graphicData uri="http://schemas.microsoft.com/office/word/2010/wordprocessingShape">
                  <wps:wsp>
                    <wps:cNvPr id="119" name="Graphic 11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883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8160">
              <wp:simplePos x="0" y="0"/>
              <wp:positionH relativeFrom="page">
                <wp:posOffset>457200</wp:posOffset>
              </wp:positionH>
              <wp:positionV relativeFrom="page">
                <wp:posOffset>873025</wp:posOffset>
              </wp:positionV>
              <wp:extent cx="6335395" cy="1270"/>
              <wp:effectExtent l="0" t="0" r="0" b="0"/>
              <wp:wrapNone/>
              <wp:docPr id="120" name="Graphic 120"/>
              <wp:cNvGraphicFramePr>
                <a:graphicFrameLocks/>
              </wp:cNvGraphicFramePr>
              <a:graphic>
                <a:graphicData uri="http://schemas.microsoft.com/office/word/2010/wordprocessingShape">
                  <wps:wsp>
                    <wps:cNvPr id="120" name="Graphic 12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832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48672">
              <wp:simplePos x="0" y="0"/>
              <wp:positionH relativeFrom="page">
                <wp:posOffset>5918794</wp:posOffset>
              </wp:positionH>
              <wp:positionV relativeFrom="page">
                <wp:posOffset>573846</wp:posOffset>
              </wp:positionV>
              <wp:extent cx="924560" cy="268605"/>
              <wp:effectExtent l="0" t="0" r="0" b="0"/>
              <wp:wrapNone/>
              <wp:docPr id="121" name="Textbox 121"/>
              <wp:cNvGraphicFramePr>
                <a:graphicFrameLocks/>
              </wp:cNvGraphicFramePr>
              <a:graphic>
                <a:graphicData uri="http://schemas.microsoft.com/office/word/2010/wordprocessingShape">
                  <wps:wsp>
                    <wps:cNvPr id="121" name="Textbox 12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3</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67808" type="#_x0000_t202" id="docshape91"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3</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9184">
              <wp:simplePos x="0" y="0"/>
              <wp:positionH relativeFrom="page">
                <wp:posOffset>444500</wp:posOffset>
              </wp:positionH>
              <wp:positionV relativeFrom="page">
                <wp:posOffset>599803</wp:posOffset>
              </wp:positionV>
              <wp:extent cx="812800" cy="123825"/>
              <wp:effectExtent l="0" t="0" r="0" b="0"/>
              <wp:wrapNone/>
              <wp:docPr id="122" name="Textbox 122"/>
              <wp:cNvGraphicFramePr>
                <a:graphicFrameLocks/>
              </wp:cNvGraphicFramePr>
              <a:graphic>
                <a:graphicData uri="http://schemas.microsoft.com/office/word/2010/wordprocessingShape">
                  <wps:wsp>
                    <wps:cNvPr id="122" name="Textbox 12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67296" type="#_x0000_t202" id="docshape9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49696">
              <wp:simplePos x="0" y="0"/>
              <wp:positionH relativeFrom="page">
                <wp:posOffset>3100876</wp:posOffset>
              </wp:positionH>
              <wp:positionV relativeFrom="page">
                <wp:posOffset>599803</wp:posOffset>
              </wp:positionV>
              <wp:extent cx="1048385" cy="268605"/>
              <wp:effectExtent l="0" t="0" r="0" b="0"/>
              <wp:wrapNone/>
              <wp:docPr id="123" name="Textbox 123"/>
              <wp:cNvGraphicFramePr>
                <a:graphicFrameLocks/>
              </wp:cNvGraphicFramePr>
              <a:graphic>
                <a:graphicData uri="http://schemas.microsoft.com/office/word/2010/wordprocessingShape">
                  <wps:wsp>
                    <wps:cNvPr id="123" name="Textbox 12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66784" type="#_x0000_t202" id="docshape9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2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0720">
              <wp:simplePos x="0" y="0"/>
              <wp:positionH relativeFrom="page">
                <wp:posOffset>457200</wp:posOffset>
              </wp:positionH>
              <wp:positionV relativeFrom="page">
                <wp:posOffset>538471</wp:posOffset>
              </wp:positionV>
              <wp:extent cx="6335395" cy="1270"/>
              <wp:effectExtent l="0" t="0" r="0" b="0"/>
              <wp:wrapNone/>
              <wp:docPr id="137" name="Graphic 137"/>
              <wp:cNvGraphicFramePr>
                <a:graphicFrameLocks/>
              </wp:cNvGraphicFramePr>
              <a:graphic>
                <a:graphicData uri="http://schemas.microsoft.com/office/word/2010/wordprocessingShape">
                  <wps:wsp>
                    <wps:cNvPr id="137" name="Graphic 13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576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1232">
              <wp:simplePos x="0" y="0"/>
              <wp:positionH relativeFrom="page">
                <wp:posOffset>457200</wp:posOffset>
              </wp:positionH>
              <wp:positionV relativeFrom="page">
                <wp:posOffset>873025</wp:posOffset>
              </wp:positionV>
              <wp:extent cx="6335395" cy="1270"/>
              <wp:effectExtent l="0" t="0" r="0" b="0"/>
              <wp:wrapNone/>
              <wp:docPr id="138" name="Graphic 138"/>
              <wp:cNvGraphicFramePr>
                <a:graphicFrameLocks/>
              </wp:cNvGraphicFramePr>
              <a:graphic>
                <a:graphicData uri="http://schemas.microsoft.com/office/word/2010/wordprocessingShape">
                  <wps:wsp>
                    <wps:cNvPr id="138" name="Graphic 13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524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1744">
              <wp:simplePos x="0" y="0"/>
              <wp:positionH relativeFrom="page">
                <wp:posOffset>5918794</wp:posOffset>
              </wp:positionH>
              <wp:positionV relativeFrom="page">
                <wp:posOffset>573846</wp:posOffset>
              </wp:positionV>
              <wp:extent cx="924560" cy="268605"/>
              <wp:effectExtent l="0" t="0" r="0" b="0"/>
              <wp:wrapNone/>
              <wp:docPr id="139" name="Textbox 139"/>
              <wp:cNvGraphicFramePr>
                <a:graphicFrameLocks/>
              </wp:cNvGraphicFramePr>
              <a:graphic>
                <a:graphicData uri="http://schemas.microsoft.com/office/word/2010/wordprocessingShape">
                  <wps:wsp>
                    <wps:cNvPr id="139" name="Textbox 13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4</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64736" type="#_x0000_t202" id="docshape96"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4</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2256">
              <wp:simplePos x="0" y="0"/>
              <wp:positionH relativeFrom="page">
                <wp:posOffset>444500</wp:posOffset>
              </wp:positionH>
              <wp:positionV relativeFrom="page">
                <wp:posOffset>599803</wp:posOffset>
              </wp:positionV>
              <wp:extent cx="812800" cy="123825"/>
              <wp:effectExtent l="0" t="0" r="0" b="0"/>
              <wp:wrapNone/>
              <wp:docPr id="140" name="Textbox 140"/>
              <wp:cNvGraphicFramePr>
                <a:graphicFrameLocks/>
              </wp:cNvGraphicFramePr>
              <a:graphic>
                <a:graphicData uri="http://schemas.microsoft.com/office/word/2010/wordprocessingShape">
                  <wps:wsp>
                    <wps:cNvPr id="140" name="Textbox 14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64224" type="#_x0000_t202" id="docshape9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2768">
              <wp:simplePos x="0" y="0"/>
              <wp:positionH relativeFrom="page">
                <wp:posOffset>3100876</wp:posOffset>
              </wp:positionH>
              <wp:positionV relativeFrom="page">
                <wp:posOffset>599803</wp:posOffset>
              </wp:positionV>
              <wp:extent cx="1048385" cy="268605"/>
              <wp:effectExtent l="0" t="0" r="0" b="0"/>
              <wp:wrapNone/>
              <wp:docPr id="141" name="Textbox 141"/>
              <wp:cNvGraphicFramePr>
                <a:graphicFrameLocks/>
              </wp:cNvGraphicFramePr>
              <a:graphic>
                <a:graphicData uri="http://schemas.microsoft.com/office/word/2010/wordprocessingShape">
                  <wps:wsp>
                    <wps:cNvPr id="141" name="Textbox 14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63712" type="#_x0000_t202" id="docshape9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2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3792">
              <wp:simplePos x="0" y="0"/>
              <wp:positionH relativeFrom="page">
                <wp:posOffset>457200</wp:posOffset>
              </wp:positionH>
              <wp:positionV relativeFrom="page">
                <wp:posOffset>538471</wp:posOffset>
              </wp:positionV>
              <wp:extent cx="6335395" cy="1270"/>
              <wp:effectExtent l="0" t="0" r="0" b="0"/>
              <wp:wrapNone/>
              <wp:docPr id="143" name="Graphic 143"/>
              <wp:cNvGraphicFramePr>
                <a:graphicFrameLocks/>
              </wp:cNvGraphicFramePr>
              <a:graphic>
                <a:graphicData uri="http://schemas.microsoft.com/office/word/2010/wordprocessingShape">
                  <wps:wsp>
                    <wps:cNvPr id="143" name="Graphic 14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268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4304">
              <wp:simplePos x="0" y="0"/>
              <wp:positionH relativeFrom="page">
                <wp:posOffset>457200</wp:posOffset>
              </wp:positionH>
              <wp:positionV relativeFrom="page">
                <wp:posOffset>873025</wp:posOffset>
              </wp:positionV>
              <wp:extent cx="6335395" cy="1270"/>
              <wp:effectExtent l="0" t="0" r="0" b="0"/>
              <wp:wrapNone/>
              <wp:docPr id="144" name="Graphic 144"/>
              <wp:cNvGraphicFramePr>
                <a:graphicFrameLocks/>
              </wp:cNvGraphicFramePr>
              <a:graphic>
                <a:graphicData uri="http://schemas.microsoft.com/office/word/2010/wordprocessingShape">
                  <wps:wsp>
                    <wps:cNvPr id="144" name="Graphic 14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6217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4816">
              <wp:simplePos x="0" y="0"/>
              <wp:positionH relativeFrom="page">
                <wp:posOffset>5918794</wp:posOffset>
              </wp:positionH>
              <wp:positionV relativeFrom="page">
                <wp:posOffset>573846</wp:posOffset>
              </wp:positionV>
              <wp:extent cx="924560" cy="268605"/>
              <wp:effectExtent l="0" t="0" r="0" b="0"/>
              <wp:wrapNone/>
              <wp:docPr id="145" name="Textbox 145"/>
              <wp:cNvGraphicFramePr>
                <a:graphicFrameLocks/>
              </wp:cNvGraphicFramePr>
              <a:graphic>
                <a:graphicData uri="http://schemas.microsoft.com/office/word/2010/wordprocessingShape">
                  <wps:wsp>
                    <wps:cNvPr id="145" name="Textbox 14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5</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61664" type="#_x0000_t202" id="docshape99"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5</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5328">
              <wp:simplePos x="0" y="0"/>
              <wp:positionH relativeFrom="page">
                <wp:posOffset>444500</wp:posOffset>
              </wp:positionH>
              <wp:positionV relativeFrom="page">
                <wp:posOffset>599803</wp:posOffset>
              </wp:positionV>
              <wp:extent cx="812800" cy="123825"/>
              <wp:effectExtent l="0" t="0" r="0" b="0"/>
              <wp:wrapNone/>
              <wp:docPr id="146" name="Textbox 146"/>
              <wp:cNvGraphicFramePr>
                <a:graphicFrameLocks/>
              </wp:cNvGraphicFramePr>
              <a:graphic>
                <a:graphicData uri="http://schemas.microsoft.com/office/word/2010/wordprocessingShape">
                  <wps:wsp>
                    <wps:cNvPr id="146" name="Textbox 14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61152" type="#_x0000_t202" id="docshape100"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5840">
              <wp:simplePos x="0" y="0"/>
              <wp:positionH relativeFrom="page">
                <wp:posOffset>3100876</wp:posOffset>
              </wp:positionH>
              <wp:positionV relativeFrom="page">
                <wp:posOffset>599803</wp:posOffset>
              </wp:positionV>
              <wp:extent cx="1048385" cy="268605"/>
              <wp:effectExtent l="0" t="0" r="0" b="0"/>
              <wp:wrapNone/>
              <wp:docPr id="147" name="Textbox 147"/>
              <wp:cNvGraphicFramePr>
                <a:graphicFrameLocks/>
              </wp:cNvGraphicFramePr>
              <a:graphic>
                <a:graphicData uri="http://schemas.microsoft.com/office/word/2010/wordprocessingShape">
                  <wps:wsp>
                    <wps:cNvPr id="147" name="Textbox 14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60640" type="#_x0000_t202" id="docshape101"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2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6864">
              <wp:simplePos x="0" y="0"/>
              <wp:positionH relativeFrom="page">
                <wp:posOffset>457200</wp:posOffset>
              </wp:positionH>
              <wp:positionV relativeFrom="page">
                <wp:posOffset>538471</wp:posOffset>
              </wp:positionV>
              <wp:extent cx="6335395" cy="1270"/>
              <wp:effectExtent l="0" t="0" r="0" b="0"/>
              <wp:wrapNone/>
              <wp:docPr id="157" name="Graphic 157"/>
              <wp:cNvGraphicFramePr>
                <a:graphicFrameLocks/>
              </wp:cNvGraphicFramePr>
              <a:graphic>
                <a:graphicData uri="http://schemas.microsoft.com/office/word/2010/wordprocessingShape">
                  <wps:wsp>
                    <wps:cNvPr id="157" name="Graphic 15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961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7376">
              <wp:simplePos x="0" y="0"/>
              <wp:positionH relativeFrom="page">
                <wp:posOffset>457200</wp:posOffset>
              </wp:positionH>
              <wp:positionV relativeFrom="page">
                <wp:posOffset>873025</wp:posOffset>
              </wp:positionV>
              <wp:extent cx="6335395" cy="1270"/>
              <wp:effectExtent l="0" t="0" r="0" b="0"/>
              <wp:wrapNone/>
              <wp:docPr id="158" name="Graphic 158"/>
              <wp:cNvGraphicFramePr>
                <a:graphicFrameLocks/>
              </wp:cNvGraphicFramePr>
              <a:graphic>
                <a:graphicData uri="http://schemas.microsoft.com/office/word/2010/wordprocessingShape">
                  <wps:wsp>
                    <wps:cNvPr id="158" name="Graphic 15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910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57888">
              <wp:simplePos x="0" y="0"/>
              <wp:positionH relativeFrom="page">
                <wp:posOffset>5918794</wp:posOffset>
              </wp:positionH>
              <wp:positionV relativeFrom="page">
                <wp:posOffset>573846</wp:posOffset>
              </wp:positionV>
              <wp:extent cx="924560" cy="268605"/>
              <wp:effectExtent l="0" t="0" r="0" b="0"/>
              <wp:wrapNone/>
              <wp:docPr id="159" name="Textbox 159"/>
              <wp:cNvGraphicFramePr>
                <a:graphicFrameLocks/>
              </wp:cNvGraphicFramePr>
              <a:graphic>
                <a:graphicData uri="http://schemas.microsoft.com/office/word/2010/wordprocessingShape">
                  <wps:wsp>
                    <wps:cNvPr id="159" name="Textbox 15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6</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58592" type="#_x0000_t202" id="docshape103"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6</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8400">
              <wp:simplePos x="0" y="0"/>
              <wp:positionH relativeFrom="page">
                <wp:posOffset>444500</wp:posOffset>
              </wp:positionH>
              <wp:positionV relativeFrom="page">
                <wp:posOffset>599803</wp:posOffset>
              </wp:positionV>
              <wp:extent cx="812800" cy="123825"/>
              <wp:effectExtent l="0" t="0" r="0" b="0"/>
              <wp:wrapNone/>
              <wp:docPr id="160" name="Textbox 160"/>
              <wp:cNvGraphicFramePr>
                <a:graphicFrameLocks/>
              </wp:cNvGraphicFramePr>
              <a:graphic>
                <a:graphicData uri="http://schemas.microsoft.com/office/word/2010/wordprocessingShape">
                  <wps:wsp>
                    <wps:cNvPr id="160" name="Textbox 16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58080" type="#_x0000_t202" id="docshape10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58912">
              <wp:simplePos x="0" y="0"/>
              <wp:positionH relativeFrom="page">
                <wp:posOffset>3100876</wp:posOffset>
              </wp:positionH>
              <wp:positionV relativeFrom="page">
                <wp:posOffset>599803</wp:posOffset>
              </wp:positionV>
              <wp:extent cx="1048385" cy="268605"/>
              <wp:effectExtent l="0" t="0" r="0" b="0"/>
              <wp:wrapNone/>
              <wp:docPr id="161" name="Textbox 161"/>
              <wp:cNvGraphicFramePr>
                <a:graphicFrameLocks/>
              </wp:cNvGraphicFramePr>
              <a:graphic>
                <a:graphicData uri="http://schemas.microsoft.com/office/word/2010/wordprocessingShape">
                  <wps:wsp>
                    <wps:cNvPr id="161" name="Textbox 16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57568" type="#_x0000_t202" id="docshape10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59936">
              <wp:simplePos x="0" y="0"/>
              <wp:positionH relativeFrom="page">
                <wp:posOffset>457200</wp:posOffset>
              </wp:positionH>
              <wp:positionV relativeFrom="page">
                <wp:posOffset>538471</wp:posOffset>
              </wp:positionV>
              <wp:extent cx="6335395" cy="1270"/>
              <wp:effectExtent l="0" t="0" r="0" b="0"/>
              <wp:wrapNone/>
              <wp:docPr id="163" name="Graphic 163"/>
              <wp:cNvGraphicFramePr>
                <a:graphicFrameLocks/>
              </wp:cNvGraphicFramePr>
              <a:graphic>
                <a:graphicData uri="http://schemas.microsoft.com/office/word/2010/wordprocessingShape">
                  <wps:wsp>
                    <wps:cNvPr id="163" name="Graphic 16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654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0448">
              <wp:simplePos x="0" y="0"/>
              <wp:positionH relativeFrom="page">
                <wp:posOffset>457200</wp:posOffset>
              </wp:positionH>
              <wp:positionV relativeFrom="page">
                <wp:posOffset>873025</wp:posOffset>
              </wp:positionV>
              <wp:extent cx="6335395" cy="1270"/>
              <wp:effectExtent l="0" t="0" r="0" b="0"/>
              <wp:wrapNone/>
              <wp:docPr id="164" name="Graphic 164"/>
              <wp:cNvGraphicFramePr>
                <a:graphicFrameLocks/>
              </wp:cNvGraphicFramePr>
              <a:graphic>
                <a:graphicData uri="http://schemas.microsoft.com/office/word/2010/wordprocessingShape">
                  <wps:wsp>
                    <wps:cNvPr id="164" name="Graphic 16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603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0960">
              <wp:simplePos x="0" y="0"/>
              <wp:positionH relativeFrom="page">
                <wp:posOffset>5918794</wp:posOffset>
              </wp:positionH>
              <wp:positionV relativeFrom="page">
                <wp:posOffset>573846</wp:posOffset>
              </wp:positionV>
              <wp:extent cx="924560" cy="268605"/>
              <wp:effectExtent l="0" t="0" r="0" b="0"/>
              <wp:wrapNone/>
              <wp:docPr id="165" name="Textbox 165"/>
              <wp:cNvGraphicFramePr>
                <a:graphicFrameLocks/>
              </wp:cNvGraphicFramePr>
              <a:graphic>
                <a:graphicData uri="http://schemas.microsoft.com/office/word/2010/wordprocessingShape">
                  <wps:wsp>
                    <wps:cNvPr id="165" name="Textbox 16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7</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55520" type="#_x0000_t202" id="docshape106" filled="false" stroked="false">
              <v:textbox inset="0,0,0,0">
                <w:txbxContent>
                  <w:p>
                    <w:pPr>
                      <w:spacing w:before="14"/>
                      <w:ind w:left="0" w:right="78" w:firstLine="0"/>
                      <w:jc w:val="right"/>
                      <w:rPr>
                        <w:sz w:val="14"/>
                      </w:rPr>
                    </w:pPr>
                    <w:r>
                      <w:rPr>
                        <w:sz w:val="14"/>
                      </w:rPr>
                      <w:t>Page:</w:t>
                    </w:r>
                    <w:r>
                      <w:rPr>
                        <w:spacing w:val="-9"/>
                        <w:sz w:val="14"/>
                      </w:rPr>
                      <w:t> </w:t>
                    </w:r>
                    <w:r>
                      <w:rPr>
                        <w:spacing w:val="-10"/>
                        <w:sz w:val="14"/>
                      </w:rPr>
                      <w:fldChar w:fldCharType="begin"/>
                    </w:r>
                    <w:r>
                      <w:rPr>
                        <w:spacing w:val="-10"/>
                        <w:sz w:val="14"/>
                      </w:rPr>
                      <w:instrText> PAGE </w:instrText>
                    </w:r>
                    <w:r>
                      <w:rPr>
                        <w:spacing w:val="-10"/>
                        <w:sz w:val="14"/>
                      </w:rPr>
                      <w:fldChar w:fldCharType="separate"/>
                    </w:r>
                    <w:r>
                      <w:rPr>
                        <w:spacing w:val="-10"/>
                        <w:sz w:val="14"/>
                      </w:rPr>
                      <w:t>7</w:t>
                    </w:r>
                    <w:r>
                      <w:rPr>
                        <w:spacing w:val="-10"/>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1472">
              <wp:simplePos x="0" y="0"/>
              <wp:positionH relativeFrom="page">
                <wp:posOffset>444500</wp:posOffset>
              </wp:positionH>
              <wp:positionV relativeFrom="page">
                <wp:posOffset>599803</wp:posOffset>
              </wp:positionV>
              <wp:extent cx="812800" cy="123825"/>
              <wp:effectExtent l="0" t="0" r="0" b="0"/>
              <wp:wrapNone/>
              <wp:docPr id="166" name="Textbox 166"/>
              <wp:cNvGraphicFramePr>
                <a:graphicFrameLocks/>
              </wp:cNvGraphicFramePr>
              <a:graphic>
                <a:graphicData uri="http://schemas.microsoft.com/office/word/2010/wordprocessingShape">
                  <wps:wsp>
                    <wps:cNvPr id="166" name="Textbox 16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55008" type="#_x0000_t202" id="docshape10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1984">
              <wp:simplePos x="0" y="0"/>
              <wp:positionH relativeFrom="page">
                <wp:posOffset>3100876</wp:posOffset>
              </wp:positionH>
              <wp:positionV relativeFrom="page">
                <wp:posOffset>599803</wp:posOffset>
              </wp:positionV>
              <wp:extent cx="1048385" cy="268605"/>
              <wp:effectExtent l="0" t="0" r="0" b="0"/>
              <wp:wrapNone/>
              <wp:docPr id="167" name="Textbox 167"/>
              <wp:cNvGraphicFramePr>
                <a:graphicFrameLocks/>
              </wp:cNvGraphicFramePr>
              <a:graphic>
                <a:graphicData uri="http://schemas.microsoft.com/office/word/2010/wordprocessingShape">
                  <wps:wsp>
                    <wps:cNvPr id="167" name="Textbox 16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54496" type="#_x0000_t202" id="docshape10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3008">
              <wp:simplePos x="0" y="0"/>
              <wp:positionH relativeFrom="page">
                <wp:posOffset>457200</wp:posOffset>
              </wp:positionH>
              <wp:positionV relativeFrom="page">
                <wp:posOffset>538471</wp:posOffset>
              </wp:positionV>
              <wp:extent cx="6335395" cy="1270"/>
              <wp:effectExtent l="0" t="0" r="0" b="0"/>
              <wp:wrapNone/>
              <wp:docPr id="169" name="Graphic 169"/>
              <wp:cNvGraphicFramePr>
                <a:graphicFrameLocks/>
              </wp:cNvGraphicFramePr>
              <a:graphic>
                <a:graphicData uri="http://schemas.microsoft.com/office/word/2010/wordprocessingShape">
                  <wps:wsp>
                    <wps:cNvPr id="169" name="Graphic 16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347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3520">
              <wp:simplePos x="0" y="0"/>
              <wp:positionH relativeFrom="page">
                <wp:posOffset>457200</wp:posOffset>
              </wp:positionH>
              <wp:positionV relativeFrom="page">
                <wp:posOffset>873025</wp:posOffset>
              </wp:positionV>
              <wp:extent cx="6335395" cy="1270"/>
              <wp:effectExtent l="0" t="0" r="0" b="0"/>
              <wp:wrapNone/>
              <wp:docPr id="170" name="Graphic 170"/>
              <wp:cNvGraphicFramePr>
                <a:graphicFrameLocks/>
              </wp:cNvGraphicFramePr>
              <a:graphic>
                <a:graphicData uri="http://schemas.microsoft.com/office/word/2010/wordprocessingShape">
                  <wps:wsp>
                    <wps:cNvPr id="170" name="Graphic 17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296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4032">
              <wp:simplePos x="0" y="0"/>
              <wp:positionH relativeFrom="page">
                <wp:posOffset>5918794</wp:posOffset>
              </wp:positionH>
              <wp:positionV relativeFrom="page">
                <wp:posOffset>573846</wp:posOffset>
              </wp:positionV>
              <wp:extent cx="924560" cy="268605"/>
              <wp:effectExtent l="0" t="0" r="0" b="0"/>
              <wp:wrapNone/>
              <wp:docPr id="171" name="Textbox 171"/>
              <wp:cNvGraphicFramePr>
                <a:graphicFrameLocks/>
              </wp:cNvGraphicFramePr>
              <a:graphic>
                <a:graphicData uri="http://schemas.microsoft.com/office/word/2010/wordprocessingShape">
                  <wps:wsp>
                    <wps:cNvPr id="171" name="Textbox 17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52448" type="#_x0000_t202" id="docshape109"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4544">
              <wp:simplePos x="0" y="0"/>
              <wp:positionH relativeFrom="page">
                <wp:posOffset>444500</wp:posOffset>
              </wp:positionH>
              <wp:positionV relativeFrom="page">
                <wp:posOffset>599803</wp:posOffset>
              </wp:positionV>
              <wp:extent cx="812800" cy="123825"/>
              <wp:effectExtent l="0" t="0" r="0" b="0"/>
              <wp:wrapNone/>
              <wp:docPr id="172" name="Textbox 172"/>
              <wp:cNvGraphicFramePr>
                <a:graphicFrameLocks/>
              </wp:cNvGraphicFramePr>
              <a:graphic>
                <a:graphicData uri="http://schemas.microsoft.com/office/word/2010/wordprocessingShape">
                  <wps:wsp>
                    <wps:cNvPr id="172" name="Textbox 17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51936" type="#_x0000_t202" id="docshape110"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5056">
              <wp:simplePos x="0" y="0"/>
              <wp:positionH relativeFrom="page">
                <wp:posOffset>3100876</wp:posOffset>
              </wp:positionH>
              <wp:positionV relativeFrom="page">
                <wp:posOffset>599803</wp:posOffset>
              </wp:positionV>
              <wp:extent cx="1048385" cy="268605"/>
              <wp:effectExtent l="0" t="0" r="0" b="0"/>
              <wp:wrapNone/>
              <wp:docPr id="173" name="Textbox 173"/>
              <wp:cNvGraphicFramePr>
                <a:graphicFrameLocks/>
              </wp:cNvGraphicFramePr>
              <a:graphic>
                <a:graphicData uri="http://schemas.microsoft.com/office/word/2010/wordprocessingShape">
                  <wps:wsp>
                    <wps:cNvPr id="173" name="Textbox 17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51424" type="#_x0000_t202" id="docshape111"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6080">
              <wp:simplePos x="0" y="0"/>
              <wp:positionH relativeFrom="page">
                <wp:posOffset>457200</wp:posOffset>
              </wp:positionH>
              <wp:positionV relativeFrom="page">
                <wp:posOffset>538471</wp:posOffset>
              </wp:positionV>
              <wp:extent cx="6335395" cy="1270"/>
              <wp:effectExtent l="0" t="0" r="0" b="0"/>
              <wp:wrapNone/>
              <wp:docPr id="195" name="Graphic 195"/>
              <wp:cNvGraphicFramePr>
                <a:graphicFrameLocks/>
              </wp:cNvGraphicFramePr>
              <a:graphic>
                <a:graphicData uri="http://schemas.microsoft.com/office/word/2010/wordprocessingShape">
                  <wps:wsp>
                    <wps:cNvPr id="195" name="Graphic 19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5040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6592">
              <wp:simplePos x="0" y="0"/>
              <wp:positionH relativeFrom="page">
                <wp:posOffset>457200</wp:posOffset>
              </wp:positionH>
              <wp:positionV relativeFrom="page">
                <wp:posOffset>873025</wp:posOffset>
              </wp:positionV>
              <wp:extent cx="6335395" cy="1270"/>
              <wp:effectExtent l="0" t="0" r="0" b="0"/>
              <wp:wrapNone/>
              <wp:docPr id="196" name="Graphic 196"/>
              <wp:cNvGraphicFramePr>
                <a:graphicFrameLocks/>
              </wp:cNvGraphicFramePr>
              <a:graphic>
                <a:graphicData uri="http://schemas.microsoft.com/office/word/2010/wordprocessingShape">
                  <wps:wsp>
                    <wps:cNvPr id="196" name="Graphic 19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988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7104">
              <wp:simplePos x="0" y="0"/>
              <wp:positionH relativeFrom="page">
                <wp:posOffset>5918794</wp:posOffset>
              </wp:positionH>
              <wp:positionV relativeFrom="page">
                <wp:posOffset>573846</wp:posOffset>
              </wp:positionV>
              <wp:extent cx="924560" cy="268605"/>
              <wp:effectExtent l="0" t="0" r="0" b="0"/>
              <wp:wrapNone/>
              <wp:docPr id="197" name="Textbox 197"/>
              <wp:cNvGraphicFramePr>
                <a:graphicFrameLocks/>
              </wp:cNvGraphicFramePr>
              <a:graphic>
                <a:graphicData uri="http://schemas.microsoft.com/office/word/2010/wordprocessingShape">
                  <wps:wsp>
                    <wps:cNvPr id="197" name="Textbox 19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49376" type="#_x0000_t202" id="docshape115"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7616">
              <wp:simplePos x="0" y="0"/>
              <wp:positionH relativeFrom="page">
                <wp:posOffset>444500</wp:posOffset>
              </wp:positionH>
              <wp:positionV relativeFrom="page">
                <wp:posOffset>599803</wp:posOffset>
              </wp:positionV>
              <wp:extent cx="812800" cy="123825"/>
              <wp:effectExtent l="0" t="0" r="0" b="0"/>
              <wp:wrapNone/>
              <wp:docPr id="198" name="Textbox 198"/>
              <wp:cNvGraphicFramePr>
                <a:graphicFrameLocks/>
              </wp:cNvGraphicFramePr>
              <a:graphic>
                <a:graphicData uri="http://schemas.microsoft.com/office/word/2010/wordprocessingShape">
                  <wps:wsp>
                    <wps:cNvPr id="198" name="Textbox 19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48864" type="#_x0000_t202" id="docshape116"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68128">
              <wp:simplePos x="0" y="0"/>
              <wp:positionH relativeFrom="page">
                <wp:posOffset>3100876</wp:posOffset>
              </wp:positionH>
              <wp:positionV relativeFrom="page">
                <wp:posOffset>599803</wp:posOffset>
              </wp:positionV>
              <wp:extent cx="1048385" cy="268605"/>
              <wp:effectExtent l="0" t="0" r="0" b="0"/>
              <wp:wrapNone/>
              <wp:docPr id="199" name="Textbox 199"/>
              <wp:cNvGraphicFramePr>
                <a:graphicFrameLocks/>
              </wp:cNvGraphicFramePr>
              <a:graphic>
                <a:graphicData uri="http://schemas.microsoft.com/office/word/2010/wordprocessingShape">
                  <wps:wsp>
                    <wps:cNvPr id="199" name="Textbox 19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48352" type="#_x0000_t202" id="docshape117"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69152">
              <wp:simplePos x="0" y="0"/>
              <wp:positionH relativeFrom="page">
                <wp:posOffset>457200</wp:posOffset>
              </wp:positionH>
              <wp:positionV relativeFrom="page">
                <wp:posOffset>538471</wp:posOffset>
              </wp:positionV>
              <wp:extent cx="6335395" cy="1270"/>
              <wp:effectExtent l="0" t="0" r="0" b="0"/>
              <wp:wrapNone/>
              <wp:docPr id="213" name="Graphic 213"/>
              <wp:cNvGraphicFramePr>
                <a:graphicFrameLocks/>
              </wp:cNvGraphicFramePr>
              <a:graphic>
                <a:graphicData uri="http://schemas.microsoft.com/office/word/2010/wordprocessingShape">
                  <wps:wsp>
                    <wps:cNvPr id="213" name="Graphic 21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732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69664">
              <wp:simplePos x="0" y="0"/>
              <wp:positionH relativeFrom="page">
                <wp:posOffset>457200</wp:posOffset>
              </wp:positionH>
              <wp:positionV relativeFrom="page">
                <wp:posOffset>873025</wp:posOffset>
              </wp:positionV>
              <wp:extent cx="6335395" cy="1270"/>
              <wp:effectExtent l="0" t="0" r="0" b="0"/>
              <wp:wrapNone/>
              <wp:docPr id="214" name="Graphic 214"/>
              <wp:cNvGraphicFramePr>
                <a:graphicFrameLocks/>
              </wp:cNvGraphicFramePr>
              <a:graphic>
                <a:graphicData uri="http://schemas.microsoft.com/office/word/2010/wordprocessingShape">
                  <wps:wsp>
                    <wps:cNvPr id="214" name="Graphic 21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681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0176">
              <wp:simplePos x="0" y="0"/>
              <wp:positionH relativeFrom="page">
                <wp:posOffset>5918794</wp:posOffset>
              </wp:positionH>
              <wp:positionV relativeFrom="page">
                <wp:posOffset>573846</wp:posOffset>
              </wp:positionV>
              <wp:extent cx="924560" cy="268605"/>
              <wp:effectExtent l="0" t="0" r="0" b="0"/>
              <wp:wrapNone/>
              <wp:docPr id="215" name="Textbox 215"/>
              <wp:cNvGraphicFramePr>
                <a:graphicFrameLocks/>
              </wp:cNvGraphicFramePr>
              <a:graphic>
                <a:graphicData uri="http://schemas.microsoft.com/office/word/2010/wordprocessingShape">
                  <wps:wsp>
                    <wps:cNvPr id="215" name="Textbox 21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46304" type="#_x0000_t202" id="docshape12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0688">
              <wp:simplePos x="0" y="0"/>
              <wp:positionH relativeFrom="page">
                <wp:posOffset>444500</wp:posOffset>
              </wp:positionH>
              <wp:positionV relativeFrom="page">
                <wp:posOffset>599803</wp:posOffset>
              </wp:positionV>
              <wp:extent cx="812800" cy="123825"/>
              <wp:effectExtent l="0" t="0" r="0" b="0"/>
              <wp:wrapNone/>
              <wp:docPr id="216" name="Textbox 216"/>
              <wp:cNvGraphicFramePr>
                <a:graphicFrameLocks/>
              </wp:cNvGraphicFramePr>
              <a:graphic>
                <a:graphicData uri="http://schemas.microsoft.com/office/word/2010/wordprocessingShape">
                  <wps:wsp>
                    <wps:cNvPr id="216" name="Textbox 21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45792" type="#_x0000_t202" id="docshape12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1200">
              <wp:simplePos x="0" y="0"/>
              <wp:positionH relativeFrom="page">
                <wp:posOffset>3100876</wp:posOffset>
              </wp:positionH>
              <wp:positionV relativeFrom="page">
                <wp:posOffset>599803</wp:posOffset>
              </wp:positionV>
              <wp:extent cx="1048385" cy="268605"/>
              <wp:effectExtent l="0" t="0" r="0" b="0"/>
              <wp:wrapNone/>
              <wp:docPr id="217" name="Textbox 217"/>
              <wp:cNvGraphicFramePr>
                <a:graphicFrameLocks/>
              </wp:cNvGraphicFramePr>
              <a:graphic>
                <a:graphicData uri="http://schemas.microsoft.com/office/word/2010/wordprocessingShape">
                  <wps:wsp>
                    <wps:cNvPr id="217" name="Textbox 21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45280" type="#_x0000_t202" id="docshape12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2224">
              <wp:simplePos x="0" y="0"/>
              <wp:positionH relativeFrom="page">
                <wp:posOffset>457200</wp:posOffset>
              </wp:positionH>
              <wp:positionV relativeFrom="page">
                <wp:posOffset>538471</wp:posOffset>
              </wp:positionV>
              <wp:extent cx="6335395" cy="1270"/>
              <wp:effectExtent l="0" t="0" r="0" b="0"/>
              <wp:wrapNone/>
              <wp:docPr id="227" name="Graphic 227"/>
              <wp:cNvGraphicFramePr>
                <a:graphicFrameLocks/>
              </wp:cNvGraphicFramePr>
              <a:graphic>
                <a:graphicData uri="http://schemas.microsoft.com/office/word/2010/wordprocessingShape">
                  <wps:wsp>
                    <wps:cNvPr id="227" name="Graphic 22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425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2736">
              <wp:simplePos x="0" y="0"/>
              <wp:positionH relativeFrom="page">
                <wp:posOffset>457200</wp:posOffset>
              </wp:positionH>
              <wp:positionV relativeFrom="page">
                <wp:posOffset>873025</wp:posOffset>
              </wp:positionV>
              <wp:extent cx="6335395" cy="1270"/>
              <wp:effectExtent l="0" t="0" r="0" b="0"/>
              <wp:wrapNone/>
              <wp:docPr id="228" name="Graphic 228"/>
              <wp:cNvGraphicFramePr>
                <a:graphicFrameLocks/>
              </wp:cNvGraphicFramePr>
              <a:graphic>
                <a:graphicData uri="http://schemas.microsoft.com/office/word/2010/wordprocessingShape">
                  <wps:wsp>
                    <wps:cNvPr id="228" name="Graphic 22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374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3248">
              <wp:simplePos x="0" y="0"/>
              <wp:positionH relativeFrom="page">
                <wp:posOffset>5918794</wp:posOffset>
              </wp:positionH>
              <wp:positionV relativeFrom="page">
                <wp:posOffset>573846</wp:posOffset>
              </wp:positionV>
              <wp:extent cx="924560" cy="268605"/>
              <wp:effectExtent l="0" t="0" r="0" b="0"/>
              <wp:wrapNone/>
              <wp:docPr id="229" name="Textbox 229"/>
              <wp:cNvGraphicFramePr>
                <a:graphicFrameLocks/>
              </wp:cNvGraphicFramePr>
              <a:graphic>
                <a:graphicData uri="http://schemas.microsoft.com/office/word/2010/wordprocessingShape">
                  <wps:wsp>
                    <wps:cNvPr id="229" name="Textbox 22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43232" type="#_x0000_t202" id="docshape12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3760">
              <wp:simplePos x="0" y="0"/>
              <wp:positionH relativeFrom="page">
                <wp:posOffset>444500</wp:posOffset>
              </wp:positionH>
              <wp:positionV relativeFrom="page">
                <wp:posOffset>599803</wp:posOffset>
              </wp:positionV>
              <wp:extent cx="812800" cy="123825"/>
              <wp:effectExtent l="0" t="0" r="0" b="0"/>
              <wp:wrapNone/>
              <wp:docPr id="230" name="Textbox 230"/>
              <wp:cNvGraphicFramePr>
                <a:graphicFrameLocks/>
              </wp:cNvGraphicFramePr>
              <a:graphic>
                <a:graphicData uri="http://schemas.microsoft.com/office/word/2010/wordprocessingShape">
                  <wps:wsp>
                    <wps:cNvPr id="230" name="Textbox 23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42720" type="#_x0000_t202" id="docshape12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4272">
              <wp:simplePos x="0" y="0"/>
              <wp:positionH relativeFrom="page">
                <wp:posOffset>3100876</wp:posOffset>
              </wp:positionH>
              <wp:positionV relativeFrom="page">
                <wp:posOffset>599803</wp:posOffset>
              </wp:positionV>
              <wp:extent cx="1048385" cy="268605"/>
              <wp:effectExtent l="0" t="0" r="0" b="0"/>
              <wp:wrapNone/>
              <wp:docPr id="231" name="Textbox 231"/>
              <wp:cNvGraphicFramePr>
                <a:graphicFrameLocks/>
              </wp:cNvGraphicFramePr>
              <a:graphic>
                <a:graphicData uri="http://schemas.microsoft.com/office/word/2010/wordprocessingShape">
                  <wps:wsp>
                    <wps:cNvPr id="231" name="Textbox 23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42208" type="#_x0000_t202" id="docshape12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5296">
              <wp:simplePos x="0" y="0"/>
              <wp:positionH relativeFrom="page">
                <wp:posOffset>457200</wp:posOffset>
              </wp:positionH>
              <wp:positionV relativeFrom="page">
                <wp:posOffset>538471</wp:posOffset>
              </wp:positionV>
              <wp:extent cx="6335395" cy="1270"/>
              <wp:effectExtent l="0" t="0" r="0" b="0"/>
              <wp:wrapNone/>
              <wp:docPr id="233" name="Graphic 233"/>
              <wp:cNvGraphicFramePr>
                <a:graphicFrameLocks/>
              </wp:cNvGraphicFramePr>
              <a:graphic>
                <a:graphicData uri="http://schemas.microsoft.com/office/word/2010/wordprocessingShape">
                  <wps:wsp>
                    <wps:cNvPr id="233" name="Graphic 23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118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5808">
              <wp:simplePos x="0" y="0"/>
              <wp:positionH relativeFrom="page">
                <wp:posOffset>457200</wp:posOffset>
              </wp:positionH>
              <wp:positionV relativeFrom="page">
                <wp:posOffset>873025</wp:posOffset>
              </wp:positionV>
              <wp:extent cx="6335395" cy="1270"/>
              <wp:effectExtent l="0" t="0" r="0" b="0"/>
              <wp:wrapNone/>
              <wp:docPr id="234" name="Graphic 234"/>
              <wp:cNvGraphicFramePr>
                <a:graphicFrameLocks/>
              </wp:cNvGraphicFramePr>
              <a:graphic>
                <a:graphicData uri="http://schemas.microsoft.com/office/word/2010/wordprocessingShape">
                  <wps:wsp>
                    <wps:cNvPr id="234" name="Graphic 23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4067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6320">
              <wp:simplePos x="0" y="0"/>
              <wp:positionH relativeFrom="page">
                <wp:posOffset>5918794</wp:posOffset>
              </wp:positionH>
              <wp:positionV relativeFrom="page">
                <wp:posOffset>573846</wp:posOffset>
              </wp:positionV>
              <wp:extent cx="924560" cy="268605"/>
              <wp:effectExtent l="0" t="0" r="0" b="0"/>
              <wp:wrapNone/>
              <wp:docPr id="235" name="Textbox 235"/>
              <wp:cNvGraphicFramePr>
                <a:graphicFrameLocks/>
              </wp:cNvGraphicFramePr>
              <a:graphic>
                <a:graphicData uri="http://schemas.microsoft.com/office/word/2010/wordprocessingShape">
                  <wps:wsp>
                    <wps:cNvPr id="235" name="Textbox 23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40160" type="#_x0000_t202" id="docshape127"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6832">
              <wp:simplePos x="0" y="0"/>
              <wp:positionH relativeFrom="page">
                <wp:posOffset>444500</wp:posOffset>
              </wp:positionH>
              <wp:positionV relativeFrom="page">
                <wp:posOffset>599803</wp:posOffset>
              </wp:positionV>
              <wp:extent cx="812800" cy="123825"/>
              <wp:effectExtent l="0" t="0" r="0" b="0"/>
              <wp:wrapNone/>
              <wp:docPr id="236" name="Textbox 236"/>
              <wp:cNvGraphicFramePr>
                <a:graphicFrameLocks/>
              </wp:cNvGraphicFramePr>
              <a:graphic>
                <a:graphicData uri="http://schemas.microsoft.com/office/word/2010/wordprocessingShape">
                  <wps:wsp>
                    <wps:cNvPr id="236" name="Textbox 23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39648" type="#_x0000_t202" id="docshape128"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7344">
              <wp:simplePos x="0" y="0"/>
              <wp:positionH relativeFrom="page">
                <wp:posOffset>3100876</wp:posOffset>
              </wp:positionH>
              <wp:positionV relativeFrom="page">
                <wp:posOffset>599803</wp:posOffset>
              </wp:positionV>
              <wp:extent cx="1048385" cy="268605"/>
              <wp:effectExtent l="0" t="0" r="0" b="0"/>
              <wp:wrapNone/>
              <wp:docPr id="237" name="Textbox 237"/>
              <wp:cNvGraphicFramePr>
                <a:graphicFrameLocks/>
              </wp:cNvGraphicFramePr>
              <a:graphic>
                <a:graphicData uri="http://schemas.microsoft.com/office/word/2010/wordprocessingShape">
                  <wps:wsp>
                    <wps:cNvPr id="237" name="Textbox 23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39136" type="#_x0000_t202" id="docshape129"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78368">
              <wp:simplePos x="0" y="0"/>
              <wp:positionH relativeFrom="page">
                <wp:posOffset>457200</wp:posOffset>
              </wp:positionH>
              <wp:positionV relativeFrom="page">
                <wp:posOffset>538471</wp:posOffset>
              </wp:positionV>
              <wp:extent cx="6335395" cy="1270"/>
              <wp:effectExtent l="0" t="0" r="0" b="0"/>
              <wp:wrapNone/>
              <wp:docPr id="239" name="Graphic 239"/>
              <wp:cNvGraphicFramePr>
                <a:graphicFrameLocks/>
              </wp:cNvGraphicFramePr>
              <a:graphic>
                <a:graphicData uri="http://schemas.microsoft.com/office/word/2010/wordprocessingShape">
                  <wps:wsp>
                    <wps:cNvPr id="239" name="Graphic 23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811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8880">
              <wp:simplePos x="0" y="0"/>
              <wp:positionH relativeFrom="page">
                <wp:posOffset>457200</wp:posOffset>
              </wp:positionH>
              <wp:positionV relativeFrom="page">
                <wp:posOffset>873025</wp:posOffset>
              </wp:positionV>
              <wp:extent cx="6335395" cy="1270"/>
              <wp:effectExtent l="0" t="0" r="0" b="0"/>
              <wp:wrapNone/>
              <wp:docPr id="240" name="Graphic 240"/>
              <wp:cNvGraphicFramePr>
                <a:graphicFrameLocks/>
              </wp:cNvGraphicFramePr>
              <a:graphic>
                <a:graphicData uri="http://schemas.microsoft.com/office/word/2010/wordprocessingShape">
                  <wps:wsp>
                    <wps:cNvPr id="240" name="Graphic 24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760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79392">
              <wp:simplePos x="0" y="0"/>
              <wp:positionH relativeFrom="page">
                <wp:posOffset>5918794</wp:posOffset>
              </wp:positionH>
              <wp:positionV relativeFrom="page">
                <wp:posOffset>573846</wp:posOffset>
              </wp:positionV>
              <wp:extent cx="924560" cy="268605"/>
              <wp:effectExtent l="0" t="0" r="0" b="0"/>
              <wp:wrapNone/>
              <wp:docPr id="241" name="Textbox 241"/>
              <wp:cNvGraphicFramePr>
                <a:graphicFrameLocks/>
              </wp:cNvGraphicFramePr>
              <a:graphic>
                <a:graphicData uri="http://schemas.microsoft.com/office/word/2010/wordprocessingShape">
                  <wps:wsp>
                    <wps:cNvPr id="241" name="Textbox 24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37088" type="#_x0000_t202" id="docshape13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79904">
              <wp:simplePos x="0" y="0"/>
              <wp:positionH relativeFrom="page">
                <wp:posOffset>444500</wp:posOffset>
              </wp:positionH>
              <wp:positionV relativeFrom="page">
                <wp:posOffset>599803</wp:posOffset>
              </wp:positionV>
              <wp:extent cx="812800" cy="123825"/>
              <wp:effectExtent l="0" t="0" r="0" b="0"/>
              <wp:wrapNone/>
              <wp:docPr id="242" name="Textbox 242"/>
              <wp:cNvGraphicFramePr>
                <a:graphicFrameLocks/>
              </wp:cNvGraphicFramePr>
              <a:graphic>
                <a:graphicData uri="http://schemas.microsoft.com/office/word/2010/wordprocessingShape">
                  <wps:wsp>
                    <wps:cNvPr id="242" name="Textbox 24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36576" type="#_x0000_t202" id="docshape13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0416">
              <wp:simplePos x="0" y="0"/>
              <wp:positionH relativeFrom="page">
                <wp:posOffset>3100876</wp:posOffset>
              </wp:positionH>
              <wp:positionV relativeFrom="page">
                <wp:posOffset>599803</wp:posOffset>
              </wp:positionV>
              <wp:extent cx="1048385" cy="268605"/>
              <wp:effectExtent l="0" t="0" r="0" b="0"/>
              <wp:wrapNone/>
              <wp:docPr id="243" name="Textbox 243"/>
              <wp:cNvGraphicFramePr>
                <a:graphicFrameLocks/>
              </wp:cNvGraphicFramePr>
              <a:graphic>
                <a:graphicData uri="http://schemas.microsoft.com/office/word/2010/wordprocessingShape">
                  <wps:wsp>
                    <wps:cNvPr id="243" name="Textbox 24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36064" type="#_x0000_t202" id="docshape13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1440">
              <wp:simplePos x="0" y="0"/>
              <wp:positionH relativeFrom="page">
                <wp:posOffset>457200</wp:posOffset>
              </wp:positionH>
              <wp:positionV relativeFrom="page">
                <wp:posOffset>538471</wp:posOffset>
              </wp:positionV>
              <wp:extent cx="6335395" cy="1270"/>
              <wp:effectExtent l="0" t="0" r="0" b="0"/>
              <wp:wrapNone/>
              <wp:docPr id="253" name="Graphic 253"/>
              <wp:cNvGraphicFramePr>
                <a:graphicFrameLocks/>
              </wp:cNvGraphicFramePr>
              <a:graphic>
                <a:graphicData uri="http://schemas.microsoft.com/office/word/2010/wordprocessingShape">
                  <wps:wsp>
                    <wps:cNvPr id="253" name="Graphic 25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504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1952">
              <wp:simplePos x="0" y="0"/>
              <wp:positionH relativeFrom="page">
                <wp:posOffset>457200</wp:posOffset>
              </wp:positionH>
              <wp:positionV relativeFrom="page">
                <wp:posOffset>873025</wp:posOffset>
              </wp:positionV>
              <wp:extent cx="6335395" cy="1270"/>
              <wp:effectExtent l="0" t="0" r="0" b="0"/>
              <wp:wrapNone/>
              <wp:docPr id="254" name="Graphic 254"/>
              <wp:cNvGraphicFramePr>
                <a:graphicFrameLocks/>
              </wp:cNvGraphicFramePr>
              <a:graphic>
                <a:graphicData uri="http://schemas.microsoft.com/office/word/2010/wordprocessingShape">
                  <wps:wsp>
                    <wps:cNvPr id="254" name="Graphic 25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452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2464">
              <wp:simplePos x="0" y="0"/>
              <wp:positionH relativeFrom="page">
                <wp:posOffset>5918794</wp:posOffset>
              </wp:positionH>
              <wp:positionV relativeFrom="page">
                <wp:posOffset>573846</wp:posOffset>
              </wp:positionV>
              <wp:extent cx="924560" cy="268605"/>
              <wp:effectExtent l="0" t="0" r="0" b="0"/>
              <wp:wrapNone/>
              <wp:docPr id="255" name="Textbox 255"/>
              <wp:cNvGraphicFramePr>
                <a:graphicFrameLocks/>
              </wp:cNvGraphicFramePr>
              <a:graphic>
                <a:graphicData uri="http://schemas.microsoft.com/office/word/2010/wordprocessingShape">
                  <wps:wsp>
                    <wps:cNvPr id="255" name="Textbox 25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34016" type="#_x0000_t202" id="docshape13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19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2976">
              <wp:simplePos x="0" y="0"/>
              <wp:positionH relativeFrom="page">
                <wp:posOffset>444500</wp:posOffset>
              </wp:positionH>
              <wp:positionV relativeFrom="page">
                <wp:posOffset>599803</wp:posOffset>
              </wp:positionV>
              <wp:extent cx="812800" cy="123825"/>
              <wp:effectExtent l="0" t="0" r="0" b="0"/>
              <wp:wrapNone/>
              <wp:docPr id="256" name="Textbox 256"/>
              <wp:cNvGraphicFramePr>
                <a:graphicFrameLocks/>
              </wp:cNvGraphicFramePr>
              <a:graphic>
                <a:graphicData uri="http://schemas.microsoft.com/office/word/2010/wordprocessingShape">
                  <wps:wsp>
                    <wps:cNvPr id="256" name="Textbox 25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33504" type="#_x0000_t202" id="docshape13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3488">
              <wp:simplePos x="0" y="0"/>
              <wp:positionH relativeFrom="page">
                <wp:posOffset>3100876</wp:posOffset>
              </wp:positionH>
              <wp:positionV relativeFrom="page">
                <wp:posOffset>599803</wp:posOffset>
              </wp:positionV>
              <wp:extent cx="1048385" cy="268605"/>
              <wp:effectExtent l="0" t="0" r="0" b="0"/>
              <wp:wrapNone/>
              <wp:docPr id="257" name="Textbox 257"/>
              <wp:cNvGraphicFramePr>
                <a:graphicFrameLocks/>
              </wp:cNvGraphicFramePr>
              <a:graphic>
                <a:graphicData uri="http://schemas.microsoft.com/office/word/2010/wordprocessingShape">
                  <wps:wsp>
                    <wps:cNvPr id="257" name="Textbox 25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32992" type="#_x0000_t202" id="docshape13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4512">
              <wp:simplePos x="0" y="0"/>
              <wp:positionH relativeFrom="page">
                <wp:posOffset>457200</wp:posOffset>
              </wp:positionH>
              <wp:positionV relativeFrom="page">
                <wp:posOffset>538471</wp:posOffset>
              </wp:positionV>
              <wp:extent cx="6335395" cy="1270"/>
              <wp:effectExtent l="0" t="0" r="0" b="0"/>
              <wp:wrapNone/>
              <wp:docPr id="259" name="Graphic 259"/>
              <wp:cNvGraphicFramePr>
                <a:graphicFrameLocks/>
              </wp:cNvGraphicFramePr>
              <a:graphic>
                <a:graphicData uri="http://schemas.microsoft.com/office/word/2010/wordprocessingShape">
                  <wps:wsp>
                    <wps:cNvPr id="259" name="Graphic 25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196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5024">
              <wp:simplePos x="0" y="0"/>
              <wp:positionH relativeFrom="page">
                <wp:posOffset>457200</wp:posOffset>
              </wp:positionH>
              <wp:positionV relativeFrom="page">
                <wp:posOffset>873025</wp:posOffset>
              </wp:positionV>
              <wp:extent cx="6335395" cy="1270"/>
              <wp:effectExtent l="0" t="0" r="0" b="0"/>
              <wp:wrapNone/>
              <wp:docPr id="260" name="Graphic 260"/>
              <wp:cNvGraphicFramePr>
                <a:graphicFrameLocks/>
              </wp:cNvGraphicFramePr>
              <a:graphic>
                <a:graphicData uri="http://schemas.microsoft.com/office/word/2010/wordprocessingShape">
                  <wps:wsp>
                    <wps:cNvPr id="260" name="Graphic 26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3145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5536">
              <wp:simplePos x="0" y="0"/>
              <wp:positionH relativeFrom="page">
                <wp:posOffset>5918794</wp:posOffset>
              </wp:positionH>
              <wp:positionV relativeFrom="page">
                <wp:posOffset>573846</wp:posOffset>
              </wp:positionV>
              <wp:extent cx="924560" cy="268605"/>
              <wp:effectExtent l="0" t="0" r="0" b="0"/>
              <wp:wrapNone/>
              <wp:docPr id="261" name="Textbox 261"/>
              <wp:cNvGraphicFramePr>
                <a:graphicFrameLocks/>
              </wp:cNvGraphicFramePr>
              <a:graphic>
                <a:graphicData uri="http://schemas.microsoft.com/office/word/2010/wordprocessingShape">
                  <wps:wsp>
                    <wps:cNvPr id="261" name="Textbox 26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30944" type="#_x0000_t202" id="docshape137"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6048">
              <wp:simplePos x="0" y="0"/>
              <wp:positionH relativeFrom="page">
                <wp:posOffset>444500</wp:posOffset>
              </wp:positionH>
              <wp:positionV relativeFrom="page">
                <wp:posOffset>599803</wp:posOffset>
              </wp:positionV>
              <wp:extent cx="812800" cy="123825"/>
              <wp:effectExtent l="0" t="0" r="0" b="0"/>
              <wp:wrapNone/>
              <wp:docPr id="262" name="Textbox 262"/>
              <wp:cNvGraphicFramePr>
                <a:graphicFrameLocks/>
              </wp:cNvGraphicFramePr>
              <a:graphic>
                <a:graphicData uri="http://schemas.microsoft.com/office/word/2010/wordprocessingShape">
                  <wps:wsp>
                    <wps:cNvPr id="262" name="Textbox 26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30432" type="#_x0000_t202" id="docshape138"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6560">
              <wp:simplePos x="0" y="0"/>
              <wp:positionH relativeFrom="page">
                <wp:posOffset>3100876</wp:posOffset>
              </wp:positionH>
              <wp:positionV relativeFrom="page">
                <wp:posOffset>599803</wp:posOffset>
              </wp:positionV>
              <wp:extent cx="1048385" cy="268605"/>
              <wp:effectExtent l="0" t="0" r="0" b="0"/>
              <wp:wrapNone/>
              <wp:docPr id="263" name="Textbox 263"/>
              <wp:cNvGraphicFramePr>
                <a:graphicFrameLocks/>
              </wp:cNvGraphicFramePr>
              <a:graphic>
                <a:graphicData uri="http://schemas.microsoft.com/office/word/2010/wordprocessingShape">
                  <wps:wsp>
                    <wps:cNvPr id="263" name="Textbox 26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29920" type="#_x0000_t202" id="docshape139"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3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87584">
              <wp:simplePos x="0" y="0"/>
              <wp:positionH relativeFrom="page">
                <wp:posOffset>457200</wp:posOffset>
              </wp:positionH>
              <wp:positionV relativeFrom="page">
                <wp:posOffset>538471</wp:posOffset>
              </wp:positionV>
              <wp:extent cx="6335395" cy="1270"/>
              <wp:effectExtent l="0" t="0" r="0" b="0"/>
              <wp:wrapNone/>
              <wp:docPr id="265" name="Graphic 265"/>
              <wp:cNvGraphicFramePr>
                <a:graphicFrameLocks/>
              </wp:cNvGraphicFramePr>
              <a:graphic>
                <a:graphicData uri="http://schemas.microsoft.com/office/word/2010/wordprocessingShape">
                  <wps:wsp>
                    <wps:cNvPr id="265" name="Graphic 26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889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8096">
              <wp:simplePos x="0" y="0"/>
              <wp:positionH relativeFrom="page">
                <wp:posOffset>457200</wp:posOffset>
              </wp:positionH>
              <wp:positionV relativeFrom="page">
                <wp:posOffset>873025</wp:posOffset>
              </wp:positionV>
              <wp:extent cx="6335395" cy="1270"/>
              <wp:effectExtent l="0" t="0" r="0" b="0"/>
              <wp:wrapNone/>
              <wp:docPr id="266" name="Graphic 266"/>
              <wp:cNvGraphicFramePr>
                <a:graphicFrameLocks/>
              </wp:cNvGraphicFramePr>
              <a:graphic>
                <a:graphicData uri="http://schemas.microsoft.com/office/word/2010/wordprocessingShape">
                  <wps:wsp>
                    <wps:cNvPr id="266" name="Graphic 26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838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88608">
              <wp:simplePos x="0" y="0"/>
              <wp:positionH relativeFrom="page">
                <wp:posOffset>5918794</wp:posOffset>
              </wp:positionH>
              <wp:positionV relativeFrom="page">
                <wp:posOffset>573846</wp:posOffset>
              </wp:positionV>
              <wp:extent cx="924560" cy="268605"/>
              <wp:effectExtent l="0" t="0" r="0" b="0"/>
              <wp:wrapNone/>
              <wp:docPr id="267" name="Textbox 267"/>
              <wp:cNvGraphicFramePr>
                <a:graphicFrameLocks/>
              </wp:cNvGraphicFramePr>
              <a:graphic>
                <a:graphicData uri="http://schemas.microsoft.com/office/word/2010/wordprocessingShape">
                  <wps:wsp>
                    <wps:cNvPr id="267" name="Textbox 26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27872" type="#_x0000_t202" id="docshape14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9120">
              <wp:simplePos x="0" y="0"/>
              <wp:positionH relativeFrom="page">
                <wp:posOffset>444500</wp:posOffset>
              </wp:positionH>
              <wp:positionV relativeFrom="page">
                <wp:posOffset>599803</wp:posOffset>
              </wp:positionV>
              <wp:extent cx="812800" cy="123825"/>
              <wp:effectExtent l="0" t="0" r="0" b="0"/>
              <wp:wrapNone/>
              <wp:docPr id="268" name="Textbox 268"/>
              <wp:cNvGraphicFramePr>
                <a:graphicFrameLocks/>
              </wp:cNvGraphicFramePr>
              <a:graphic>
                <a:graphicData uri="http://schemas.microsoft.com/office/word/2010/wordprocessingShape">
                  <wps:wsp>
                    <wps:cNvPr id="268" name="Textbox 26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27360" type="#_x0000_t202" id="docshape14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89632">
              <wp:simplePos x="0" y="0"/>
              <wp:positionH relativeFrom="page">
                <wp:posOffset>3100876</wp:posOffset>
              </wp:positionH>
              <wp:positionV relativeFrom="page">
                <wp:posOffset>599803</wp:posOffset>
              </wp:positionV>
              <wp:extent cx="1048385" cy="268605"/>
              <wp:effectExtent l="0" t="0" r="0" b="0"/>
              <wp:wrapNone/>
              <wp:docPr id="269" name="Textbox 269"/>
              <wp:cNvGraphicFramePr>
                <a:graphicFrameLocks/>
              </wp:cNvGraphicFramePr>
              <a:graphic>
                <a:graphicData uri="http://schemas.microsoft.com/office/word/2010/wordprocessingShape">
                  <wps:wsp>
                    <wps:cNvPr id="269" name="Textbox 26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26848" type="#_x0000_t202" id="docshape14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0656">
              <wp:simplePos x="0" y="0"/>
              <wp:positionH relativeFrom="page">
                <wp:posOffset>457200</wp:posOffset>
              </wp:positionH>
              <wp:positionV relativeFrom="page">
                <wp:posOffset>538471</wp:posOffset>
              </wp:positionV>
              <wp:extent cx="6335395" cy="1270"/>
              <wp:effectExtent l="0" t="0" r="0" b="0"/>
              <wp:wrapNone/>
              <wp:docPr id="271" name="Graphic 271"/>
              <wp:cNvGraphicFramePr>
                <a:graphicFrameLocks/>
              </wp:cNvGraphicFramePr>
              <a:graphic>
                <a:graphicData uri="http://schemas.microsoft.com/office/word/2010/wordprocessingShape">
                  <wps:wsp>
                    <wps:cNvPr id="271" name="Graphic 27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582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1168">
              <wp:simplePos x="0" y="0"/>
              <wp:positionH relativeFrom="page">
                <wp:posOffset>457200</wp:posOffset>
              </wp:positionH>
              <wp:positionV relativeFrom="page">
                <wp:posOffset>873025</wp:posOffset>
              </wp:positionV>
              <wp:extent cx="6335395" cy="1270"/>
              <wp:effectExtent l="0" t="0" r="0" b="0"/>
              <wp:wrapNone/>
              <wp:docPr id="272" name="Graphic 272"/>
              <wp:cNvGraphicFramePr>
                <a:graphicFrameLocks/>
              </wp:cNvGraphicFramePr>
              <a:graphic>
                <a:graphicData uri="http://schemas.microsoft.com/office/word/2010/wordprocessingShape">
                  <wps:wsp>
                    <wps:cNvPr id="272" name="Graphic 27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531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1680">
              <wp:simplePos x="0" y="0"/>
              <wp:positionH relativeFrom="page">
                <wp:posOffset>5918794</wp:posOffset>
              </wp:positionH>
              <wp:positionV relativeFrom="page">
                <wp:posOffset>573846</wp:posOffset>
              </wp:positionV>
              <wp:extent cx="924560" cy="268605"/>
              <wp:effectExtent l="0" t="0" r="0" b="0"/>
              <wp:wrapNone/>
              <wp:docPr id="273" name="Textbox 273"/>
              <wp:cNvGraphicFramePr>
                <a:graphicFrameLocks/>
              </wp:cNvGraphicFramePr>
              <a:graphic>
                <a:graphicData uri="http://schemas.microsoft.com/office/word/2010/wordprocessingShape">
                  <wps:wsp>
                    <wps:cNvPr id="273" name="Textbox 27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24800" type="#_x0000_t202" id="docshape143"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2192">
              <wp:simplePos x="0" y="0"/>
              <wp:positionH relativeFrom="page">
                <wp:posOffset>444500</wp:posOffset>
              </wp:positionH>
              <wp:positionV relativeFrom="page">
                <wp:posOffset>599803</wp:posOffset>
              </wp:positionV>
              <wp:extent cx="812800" cy="123825"/>
              <wp:effectExtent l="0" t="0" r="0" b="0"/>
              <wp:wrapNone/>
              <wp:docPr id="274" name="Textbox 274"/>
              <wp:cNvGraphicFramePr>
                <a:graphicFrameLocks/>
              </wp:cNvGraphicFramePr>
              <a:graphic>
                <a:graphicData uri="http://schemas.microsoft.com/office/word/2010/wordprocessingShape">
                  <wps:wsp>
                    <wps:cNvPr id="274" name="Textbox 27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24288" type="#_x0000_t202" id="docshape14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2704">
              <wp:simplePos x="0" y="0"/>
              <wp:positionH relativeFrom="page">
                <wp:posOffset>3100876</wp:posOffset>
              </wp:positionH>
              <wp:positionV relativeFrom="page">
                <wp:posOffset>599803</wp:posOffset>
              </wp:positionV>
              <wp:extent cx="1048385" cy="268605"/>
              <wp:effectExtent l="0" t="0" r="0" b="0"/>
              <wp:wrapNone/>
              <wp:docPr id="275" name="Textbox 275"/>
              <wp:cNvGraphicFramePr>
                <a:graphicFrameLocks/>
              </wp:cNvGraphicFramePr>
              <a:graphic>
                <a:graphicData uri="http://schemas.microsoft.com/office/word/2010/wordprocessingShape">
                  <wps:wsp>
                    <wps:cNvPr id="275" name="Textbox 27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23776" type="#_x0000_t202" id="docshape14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3728">
              <wp:simplePos x="0" y="0"/>
              <wp:positionH relativeFrom="page">
                <wp:posOffset>457200</wp:posOffset>
              </wp:positionH>
              <wp:positionV relativeFrom="page">
                <wp:posOffset>538471</wp:posOffset>
              </wp:positionV>
              <wp:extent cx="6335395" cy="1270"/>
              <wp:effectExtent l="0" t="0" r="0" b="0"/>
              <wp:wrapNone/>
              <wp:docPr id="277" name="Graphic 277"/>
              <wp:cNvGraphicFramePr>
                <a:graphicFrameLocks/>
              </wp:cNvGraphicFramePr>
              <a:graphic>
                <a:graphicData uri="http://schemas.microsoft.com/office/word/2010/wordprocessingShape">
                  <wps:wsp>
                    <wps:cNvPr id="277" name="Graphic 27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275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4240">
              <wp:simplePos x="0" y="0"/>
              <wp:positionH relativeFrom="page">
                <wp:posOffset>457200</wp:posOffset>
              </wp:positionH>
              <wp:positionV relativeFrom="page">
                <wp:posOffset>873025</wp:posOffset>
              </wp:positionV>
              <wp:extent cx="6335395" cy="1270"/>
              <wp:effectExtent l="0" t="0" r="0" b="0"/>
              <wp:wrapNone/>
              <wp:docPr id="278" name="Graphic 278"/>
              <wp:cNvGraphicFramePr>
                <a:graphicFrameLocks/>
              </wp:cNvGraphicFramePr>
              <a:graphic>
                <a:graphicData uri="http://schemas.microsoft.com/office/word/2010/wordprocessingShape">
                  <wps:wsp>
                    <wps:cNvPr id="278" name="Graphic 27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2224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4752">
              <wp:simplePos x="0" y="0"/>
              <wp:positionH relativeFrom="page">
                <wp:posOffset>5918794</wp:posOffset>
              </wp:positionH>
              <wp:positionV relativeFrom="page">
                <wp:posOffset>573846</wp:posOffset>
              </wp:positionV>
              <wp:extent cx="924560" cy="268605"/>
              <wp:effectExtent l="0" t="0" r="0" b="0"/>
              <wp:wrapNone/>
              <wp:docPr id="279" name="Textbox 279"/>
              <wp:cNvGraphicFramePr>
                <a:graphicFrameLocks/>
              </wp:cNvGraphicFramePr>
              <a:graphic>
                <a:graphicData uri="http://schemas.microsoft.com/office/word/2010/wordprocessingShape">
                  <wps:wsp>
                    <wps:cNvPr id="279" name="Textbox 27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21728" type="#_x0000_t202" id="docshape146"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5264">
              <wp:simplePos x="0" y="0"/>
              <wp:positionH relativeFrom="page">
                <wp:posOffset>444500</wp:posOffset>
              </wp:positionH>
              <wp:positionV relativeFrom="page">
                <wp:posOffset>599803</wp:posOffset>
              </wp:positionV>
              <wp:extent cx="812800" cy="123825"/>
              <wp:effectExtent l="0" t="0" r="0" b="0"/>
              <wp:wrapNone/>
              <wp:docPr id="280" name="Textbox 280"/>
              <wp:cNvGraphicFramePr>
                <a:graphicFrameLocks/>
              </wp:cNvGraphicFramePr>
              <a:graphic>
                <a:graphicData uri="http://schemas.microsoft.com/office/word/2010/wordprocessingShape">
                  <wps:wsp>
                    <wps:cNvPr id="280" name="Textbox 28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21216" type="#_x0000_t202" id="docshape14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5776">
              <wp:simplePos x="0" y="0"/>
              <wp:positionH relativeFrom="page">
                <wp:posOffset>3100876</wp:posOffset>
              </wp:positionH>
              <wp:positionV relativeFrom="page">
                <wp:posOffset>599803</wp:posOffset>
              </wp:positionV>
              <wp:extent cx="1048385" cy="268605"/>
              <wp:effectExtent l="0" t="0" r="0" b="0"/>
              <wp:wrapNone/>
              <wp:docPr id="281" name="Textbox 281"/>
              <wp:cNvGraphicFramePr>
                <a:graphicFrameLocks/>
              </wp:cNvGraphicFramePr>
              <a:graphic>
                <a:graphicData uri="http://schemas.microsoft.com/office/word/2010/wordprocessingShape">
                  <wps:wsp>
                    <wps:cNvPr id="281" name="Textbox 28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20704" type="#_x0000_t202" id="docshape14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6800">
              <wp:simplePos x="0" y="0"/>
              <wp:positionH relativeFrom="page">
                <wp:posOffset>457200</wp:posOffset>
              </wp:positionH>
              <wp:positionV relativeFrom="page">
                <wp:posOffset>538471</wp:posOffset>
              </wp:positionV>
              <wp:extent cx="6335395" cy="1270"/>
              <wp:effectExtent l="0" t="0" r="0" b="0"/>
              <wp:wrapNone/>
              <wp:docPr id="283" name="Graphic 283"/>
              <wp:cNvGraphicFramePr>
                <a:graphicFrameLocks/>
              </wp:cNvGraphicFramePr>
              <a:graphic>
                <a:graphicData uri="http://schemas.microsoft.com/office/word/2010/wordprocessingShape">
                  <wps:wsp>
                    <wps:cNvPr id="283" name="Graphic 28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968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7312">
              <wp:simplePos x="0" y="0"/>
              <wp:positionH relativeFrom="page">
                <wp:posOffset>457200</wp:posOffset>
              </wp:positionH>
              <wp:positionV relativeFrom="page">
                <wp:posOffset>873025</wp:posOffset>
              </wp:positionV>
              <wp:extent cx="6335395" cy="1270"/>
              <wp:effectExtent l="0" t="0" r="0" b="0"/>
              <wp:wrapNone/>
              <wp:docPr id="284" name="Graphic 284"/>
              <wp:cNvGraphicFramePr>
                <a:graphicFrameLocks/>
              </wp:cNvGraphicFramePr>
              <a:graphic>
                <a:graphicData uri="http://schemas.microsoft.com/office/word/2010/wordprocessingShape">
                  <wps:wsp>
                    <wps:cNvPr id="284" name="Graphic 28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916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597824">
              <wp:simplePos x="0" y="0"/>
              <wp:positionH relativeFrom="page">
                <wp:posOffset>5918794</wp:posOffset>
              </wp:positionH>
              <wp:positionV relativeFrom="page">
                <wp:posOffset>573846</wp:posOffset>
              </wp:positionV>
              <wp:extent cx="924560" cy="268605"/>
              <wp:effectExtent l="0" t="0" r="0" b="0"/>
              <wp:wrapNone/>
              <wp:docPr id="285" name="Textbox 285"/>
              <wp:cNvGraphicFramePr>
                <a:graphicFrameLocks/>
              </wp:cNvGraphicFramePr>
              <a:graphic>
                <a:graphicData uri="http://schemas.microsoft.com/office/word/2010/wordprocessingShape">
                  <wps:wsp>
                    <wps:cNvPr id="285" name="Textbox 28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18656" type="#_x0000_t202" id="docshape149"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8336">
              <wp:simplePos x="0" y="0"/>
              <wp:positionH relativeFrom="page">
                <wp:posOffset>444500</wp:posOffset>
              </wp:positionH>
              <wp:positionV relativeFrom="page">
                <wp:posOffset>599803</wp:posOffset>
              </wp:positionV>
              <wp:extent cx="812800" cy="123825"/>
              <wp:effectExtent l="0" t="0" r="0" b="0"/>
              <wp:wrapNone/>
              <wp:docPr id="286" name="Textbox 286"/>
              <wp:cNvGraphicFramePr>
                <a:graphicFrameLocks/>
              </wp:cNvGraphicFramePr>
              <a:graphic>
                <a:graphicData uri="http://schemas.microsoft.com/office/word/2010/wordprocessingShape">
                  <wps:wsp>
                    <wps:cNvPr id="286" name="Textbox 28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18144" type="#_x0000_t202" id="docshape150"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598848">
              <wp:simplePos x="0" y="0"/>
              <wp:positionH relativeFrom="page">
                <wp:posOffset>3100876</wp:posOffset>
              </wp:positionH>
              <wp:positionV relativeFrom="page">
                <wp:posOffset>599803</wp:posOffset>
              </wp:positionV>
              <wp:extent cx="1048385" cy="268605"/>
              <wp:effectExtent l="0" t="0" r="0" b="0"/>
              <wp:wrapNone/>
              <wp:docPr id="287" name="Textbox 287"/>
              <wp:cNvGraphicFramePr>
                <a:graphicFrameLocks/>
              </wp:cNvGraphicFramePr>
              <a:graphic>
                <a:graphicData uri="http://schemas.microsoft.com/office/word/2010/wordprocessingShape">
                  <wps:wsp>
                    <wps:cNvPr id="287" name="Textbox 28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17632" type="#_x0000_t202" id="docshape151"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599872">
              <wp:simplePos x="0" y="0"/>
              <wp:positionH relativeFrom="page">
                <wp:posOffset>457200</wp:posOffset>
              </wp:positionH>
              <wp:positionV relativeFrom="page">
                <wp:posOffset>538471</wp:posOffset>
              </wp:positionV>
              <wp:extent cx="6335395" cy="1270"/>
              <wp:effectExtent l="0" t="0" r="0" b="0"/>
              <wp:wrapNone/>
              <wp:docPr id="289" name="Graphic 289"/>
              <wp:cNvGraphicFramePr>
                <a:graphicFrameLocks/>
              </wp:cNvGraphicFramePr>
              <a:graphic>
                <a:graphicData uri="http://schemas.microsoft.com/office/word/2010/wordprocessingShape">
                  <wps:wsp>
                    <wps:cNvPr id="289" name="Graphic 28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660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0384">
              <wp:simplePos x="0" y="0"/>
              <wp:positionH relativeFrom="page">
                <wp:posOffset>457200</wp:posOffset>
              </wp:positionH>
              <wp:positionV relativeFrom="page">
                <wp:posOffset>873025</wp:posOffset>
              </wp:positionV>
              <wp:extent cx="6335395" cy="1270"/>
              <wp:effectExtent l="0" t="0" r="0" b="0"/>
              <wp:wrapNone/>
              <wp:docPr id="290" name="Graphic 290"/>
              <wp:cNvGraphicFramePr>
                <a:graphicFrameLocks/>
              </wp:cNvGraphicFramePr>
              <a:graphic>
                <a:graphicData uri="http://schemas.microsoft.com/office/word/2010/wordprocessingShape">
                  <wps:wsp>
                    <wps:cNvPr id="290" name="Graphic 29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609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0896">
              <wp:simplePos x="0" y="0"/>
              <wp:positionH relativeFrom="page">
                <wp:posOffset>5918794</wp:posOffset>
              </wp:positionH>
              <wp:positionV relativeFrom="page">
                <wp:posOffset>573846</wp:posOffset>
              </wp:positionV>
              <wp:extent cx="924560" cy="268605"/>
              <wp:effectExtent l="0" t="0" r="0" b="0"/>
              <wp:wrapNone/>
              <wp:docPr id="291" name="Textbox 291"/>
              <wp:cNvGraphicFramePr>
                <a:graphicFrameLocks/>
              </wp:cNvGraphicFramePr>
              <a:graphic>
                <a:graphicData uri="http://schemas.microsoft.com/office/word/2010/wordprocessingShape">
                  <wps:wsp>
                    <wps:cNvPr id="291" name="Textbox 29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15584" type="#_x0000_t202" id="docshape152"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1408">
              <wp:simplePos x="0" y="0"/>
              <wp:positionH relativeFrom="page">
                <wp:posOffset>444500</wp:posOffset>
              </wp:positionH>
              <wp:positionV relativeFrom="page">
                <wp:posOffset>599803</wp:posOffset>
              </wp:positionV>
              <wp:extent cx="812800" cy="123825"/>
              <wp:effectExtent l="0" t="0" r="0" b="0"/>
              <wp:wrapNone/>
              <wp:docPr id="292" name="Textbox 292"/>
              <wp:cNvGraphicFramePr>
                <a:graphicFrameLocks/>
              </wp:cNvGraphicFramePr>
              <a:graphic>
                <a:graphicData uri="http://schemas.microsoft.com/office/word/2010/wordprocessingShape">
                  <wps:wsp>
                    <wps:cNvPr id="292" name="Textbox 29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15072" type="#_x0000_t202" id="docshape153"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1920">
              <wp:simplePos x="0" y="0"/>
              <wp:positionH relativeFrom="page">
                <wp:posOffset>3100876</wp:posOffset>
              </wp:positionH>
              <wp:positionV relativeFrom="page">
                <wp:posOffset>599803</wp:posOffset>
              </wp:positionV>
              <wp:extent cx="1048385" cy="268605"/>
              <wp:effectExtent l="0" t="0" r="0" b="0"/>
              <wp:wrapNone/>
              <wp:docPr id="293" name="Textbox 293"/>
              <wp:cNvGraphicFramePr>
                <a:graphicFrameLocks/>
              </wp:cNvGraphicFramePr>
              <a:graphic>
                <a:graphicData uri="http://schemas.microsoft.com/office/word/2010/wordprocessingShape">
                  <wps:wsp>
                    <wps:cNvPr id="293" name="Textbox 29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14560" type="#_x0000_t202" id="docshape154"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2944">
              <wp:simplePos x="0" y="0"/>
              <wp:positionH relativeFrom="page">
                <wp:posOffset>457200</wp:posOffset>
              </wp:positionH>
              <wp:positionV relativeFrom="page">
                <wp:posOffset>538471</wp:posOffset>
              </wp:positionV>
              <wp:extent cx="6335395" cy="1270"/>
              <wp:effectExtent l="0" t="0" r="0" b="0"/>
              <wp:wrapNone/>
              <wp:docPr id="315" name="Graphic 315"/>
              <wp:cNvGraphicFramePr>
                <a:graphicFrameLocks/>
              </wp:cNvGraphicFramePr>
              <a:graphic>
                <a:graphicData uri="http://schemas.microsoft.com/office/word/2010/wordprocessingShape">
                  <wps:wsp>
                    <wps:cNvPr id="315" name="Graphic 31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353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3456">
              <wp:simplePos x="0" y="0"/>
              <wp:positionH relativeFrom="page">
                <wp:posOffset>457200</wp:posOffset>
              </wp:positionH>
              <wp:positionV relativeFrom="page">
                <wp:posOffset>873025</wp:posOffset>
              </wp:positionV>
              <wp:extent cx="6335395" cy="1270"/>
              <wp:effectExtent l="0" t="0" r="0" b="0"/>
              <wp:wrapNone/>
              <wp:docPr id="316" name="Graphic 316"/>
              <wp:cNvGraphicFramePr>
                <a:graphicFrameLocks/>
              </wp:cNvGraphicFramePr>
              <a:graphic>
                <a:graphicData uri="http://schemas.microsoft.com/office/word/2010/wordprocessingShape">
                  <wps:wsp>
                    <wps:cNvPr id="316" name="Graphic 31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302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3968">
              <wp:simplePos x="0" y="0"/>
              <wp:positionH relativeFrom="page">
                <wp:posOffset>5918794</wp:posOffset>
              </wp:positionH>
              <wp:positionV relativeFrom="page">
                <wp:posOffset>573846</wp:posOffset>
              </wp:positionV>
              <wp:extent cx="924560" cy="268605"/>
              <wp:effectExtent l="0" t="0" r="0" b="0"/>
              <wp:wrapNone/>
              <wp:docPr id="317" name="Textbox 317"/>
              <wp:cNvGraphicFramePr>
                <a:graphicFrameLocks/>
              </wp:cNvGraphicFramePr>
              <a:graphic>
                <a:graphicData uri="http://schemas.microsoft.com/office/word/2010/wordprocessingShape">
                  <wps:wsp>
                    <wps:cNvPr id="317" name="Textbox 31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12512" type="#_x0000_t202" id="docshape158"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4480">
              <wp:simplePos x="0" y="0"/>
              <wp:positionH relativeFrom="page">
                <wp:posOffset>444500</wp:posOffset>
              </wp:positionH>
              <wp:positionV relativeFrom="page">
                <wp:posOffset>599803</wp:posOffset>
              </wp:positionV>
              <wp:extent cx="812800" cy="123825"/>
              <wp:effectExtent l="0" t="0" r="0" b="0"/>
              <wp:wrapNone/>
              <wp:docPr id="318" name="Textbox 318"/>
              <wp:cNvGraphicFramePr>
                <a:graphicFrameLocks/>
              </wp:cNvGraphicFramePr>
              <a:graphic>
                <a:graphicData uri="http://schemas.microsoft.com/office/word/2010/wordprocessingShape">
                  <wps:wsp>
                    <wps:cNvPr id="318" name="Textbox 31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12000" type="#_x0000_t202" id="docshape15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4992">
              <wp:simplePos x="0" y="0"/>
              <wp:positionH relativeFrom="page">
                <wp:posOffset>3100876</wp:posOffset>
              </wp:positionH>
              <wp:positionV relativeFrom="page">
                <wp:posOffset>599803</wp:posOffset>
              </wp:positionV>
              <wp:extent cx="1048385" cy="268605"/>
              <wp:effectExtent l="0" t="0" r="0" b="0"/>
              <wp:wrapNone/>
              <wp:docPr id="319" name="Textbox 319"/>
              <wp:cNvGraphicFramePr>
                <a:graphicFrameLocks/>
              </wp:cNvGraphicFramePr>
              <a:graphic>
                <a:graphicData uri="http://schemas.microsoft.com/office/word/2010/wordprocessingShape">
                  <wps:wsp>
                    <wps:cNvPr id="319" name="Textbox 31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11488" type="#_x0000_t202" id="docshape16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6016">
              <wp:simplePos x="0" y="0"/>
              <wp:positionH relativeFrom="page">
                <wp:posOffset>457200</wp:posOffset>
              </wp:positionH>
              <wp:positionV relativeFrom="page">
                <wp:posOffset>538471</wp:posOffset>
              </wp:positionV>
              <wp:extent cx="6335395" cy="1270"/>
              <wp:effectExtent l="0" t="0" r="0" b="0"/>
              <wp:wrapNone/>
              <wp:docPr id="321" name="Graphic 321"/>
              <wp:cNvGraphicFramePr>
                <a:graphicFrameLocks/>
              </wp:cNvGraphicFramePr>
              <a:graphic>
                <a:graphicData uri="http://schemas.microsoft.com/office/word/2010/wordprocessingShape">
                  <wps:wsp>
                    <wps:cNvPr id="321" name="Graphic 32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1046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6528">
              <wp:simplePos x="0" y="0"/>
              <wp:positionH relativeFrom="page">
                <wp:posOffset>457200</wp:posOffset>
              </wp:positionH>
              <wp:positionV relativeFrom="page">
                <wp:posOffset>873025</wp:posOffset>
              </wp:positionV>
              <wp:extent cx="6335395" cy="1270"/>
              <wp:effectExtent l="0" t="0" r="0" b="0"/>
              <wp:wrapNone/>
              <wp:docPr id="322" name="Graphic 322"/>
              <wp:cNvGraphicFramePr>
                <a:graphicFrameLocks/>
              </wp:cNvGraphicFramePr>
              <a:graphic>
                <a:graphicData uri="http://schemas.microsoft.com/office/word/2010/wordprocessingShape">
                  <wps:wsp>
                    <wps:cNvPr id="322" name="Graphic 32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995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7040">
              <wp:simplePos x="0" y="0"/>
              <wp:positionH relativeFrom="page">
                <wp:posOffset>5918794</wp:posOffset>
              </wp:positionH>
              <wp:positionV relativeFrom="page">
                <wp:posOffset>573846</wp:posOffset>
              </wp:positionV>
              <wp:extent cx="924560" cy="268605"/>
              <wp:effectExtent l="0" t="0" r="0" b="0"/>
              <wp:wrapNone/>
              <wp:docPr id="323" name="Textbox 323"/>
              <wp:cNvGraphicFramePr>
                <a:graphicFrameLocks/>
              </wp:cNvGraphicFramePr>
              <a:graphic>
                <a:graphicData uri="http://schemas.microsoft.com/office/word/2010/wordprocessingShape">
                  <wps:wsp>
                    <wps:cNvPr id="323" name="Textbox 32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09440" type="#_x0000_t202" id="docshape161"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7552">
              <wp:simplePos x="0" y="0"/>
              <wp:positionH relativeFrom="page">
                <wp:posOffset>444500</wp:posOffset>
              </wp:positionH>
              <wp:positionV relativeFrom="page">
                <wp:posOffset>599803</wp:posOffset>
              </wp:positionV>
              <wp:extent cx="812800" cy="123825"/>
              <wp:effectExtent l="0" t="0" r="0" b="0"/>
              <wp:wrapNone/>
              <wp:docPr id="324" name="Textbox 324"/>
              <wp:cNvGraphicFramePr>
                <a:graphicFrameLocks/>
              </wp:cNvGraphicFramePr>
              <a:graphic>
                <a:graphicData uri="http://schemas.microsoft.com/office/word/2010/wordprocessingShape">
                  <wps:wsp>
                    <wps:cNvPr id="324" name="Textbox 32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08928" type="#_x0000_t202" id="docshape16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08064">
              <wp:simplePos x="0" y="0"/>
              <wp:positionH relativeFrom="page">
                <wp:posOffset>3100876</wp:posOffset>
              </wp:positionH>
              <wp:positionV relativeFrom="page">
                <wp:posOffset>599803</wp:posOffset>
              </wp:positionV>
              <wp:extent cx="1048385" cy="268605"/>
              <wp:effectExtent l="0" t="0" r="0" b="0"/>
              <wp:wrapNone/>
              <wp:docPr id="325" name="Textbox 325"/>
              <wp:cNvGraphicFramePr>
                <a:graphicFrameLocks/>
              </wp:cNvGraphicFramePr>
              <a:graphic>
                <a:graphicData uri="http://schemas.microsoft.com/office/word/2010/wordprocessingShape">
                  <wps:wsp>
                    <wps:cNvPr id="325" name="Textbox 32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08416" type="#_x0000_t202" id="docshape16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09088">
              <wp:simplePos x="0" y="0"/>
              <wp:positionH relativeFrom="page">
                <wp:posOffset>457200</wp:posOffset>
              </wp:positionH>
              <wp:positionV relativeFrom="page">
                <wp:posOffset>538471</wp:posOffset>
              </wp:positionV>
              <wp:extent cx="6335395" cy="1270"/>
              <wp:effectExtent l="0" t="0" r="0" b="0"/>
              <wp:wrapNone/>
              <wp:docPr id="327" name="Graphic 327"/>
              <wp:cNvGraphicFramePr>
                <a:graphicFrameLocks/>
              </wp:cNvGraphicFramePr>
              <a:graphic>
                <a:graphicData uri="http://schemas.microsoft.com/office/word/2010/wordprocessingShape">
                  <wps:wsp>
                    <wps:cNvPr id="327" name="Graphic 32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739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09600">
              <wp:simplePos x="0" y="0"/>
              <wp:positionH relativeFrom="page">
                <wp:posOffset>457200</wp:posOffset>
              </wp:positionH>
              <wp:positionV relativeFrom="page">
                <wp:posOffset>873025</wp:posOffset>
              </wp:positionV>
              <wp:extent cx="6335395" cy="1270"/>
              <wp:effectExtent l="0" t="0" r="0" b="0"/>
              <wp:wrapNone/>
              <wp:docPr id="328" name="Graphic 328"/>
              <wp:cNvGraphicFramePr>
                <a:graphicFrameLocks/>
              </wp:cNvGraphicFramePr>
              <a:graphic>
                <a:graphicData uri="http://schemas.microsoft.com/office/word/2010/wordprocessingShape">
                  <wps:wsp>
                    <wps:cNvPr id="328" name="Graphic 32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688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0112">
              <wp:simplePos x="0" y="0"/>
              <wp:positionH relativeFrom="page">
                <wp:posOffset>5918794</wp:posOffset>
              </wp:positionH>
              <wp:positionV relativeFrom="page">
                <wp:posOffset>573846</wp:posOffset>
              </wp:positionV>
              <wp:extent cx="924560" cy="268605"/>
              <wp:effectExtent l="0" t="0" r="0" b="0"/>
              <wp:wrapNone/>
              <wp:docPr id="329" name="Textbox 329"/>
              <wp:cNvGraphicFramePr>
                <a:graphicFrameLocks/>
              </wp:cNvGraphicFramePr>
              <a:graphic>
                <a:graphicData uri="http://schemas.microsoft.com/office/word/2010/wordprocessingShape">
                  <wps:wsp>
                    <wps:cNvPr id="329" name="Textbox 32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06368" type="#_x0000_t202" id="docshape16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0624">
              <wp:simplePos x="0" y="0"/>
              <wp:positionH relativeFrom="page">
                <wp:posOffset>444500</wp:posOffset>
              </wp:positionH>
              <wp:positionV relativeFrom="page">
                <wp:posOffset>599803</wp:posOffset>
              </wp:positionV>
              <wp:extent cx="812800" cy="123825"/>
              <wp:effectExtent l="0" t="0" r="0" b="0"/>
              <wp:wrapNone/>
              <wp:docPr id="330" name="Textbox 330"/>
              <wp:cNvGraphicFramePr>
                <a:graphicFrameLocks/>
              </wp:cNvGraphicFramePr>
              <a:graphic>
                <a:graphicData uri="http://schemas.microsoft.com/office/word/2010/wordprocessingShape">
                  <wps:wsp>
                    <wps:cNvPr id="330" name="Textbox 33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05856" type="#_x0000_t202" id="docshape16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1136">
              <wp:simplePos x="0" y="0"/>
              <wp:positionH relativeFrom="page">
                <wp:posOffset>3100876</wp:posOffset>
              </wp:positionH>
              <wp:positionV relativeFrom="page">
                <wp:posOffset>599803</wp:posOffset>
              </wp:positionV>
              <wp:extent cx="1048385" cy="268605"/>
              <wp:effectExtent l="0" t="0" r="0" b="0"/>
              <wp:wrapNone/>
              <wp:docPr id="331" name="Textbox 331"/>
              <wp:cNvGraphicFramePr>
                <a:graphicFrameLocks/>
              </wp:cNvGraphicFramePr>
              <a:graphic>
                <a:graphicData uri="http://schemas.microsoft.com/office/word/2010/wordprocessingShape">
                  <wps:wsp>
                    <wps:cNvPr id="331" name="Textbox 33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05344" type="#_x0000_t202" id="docshape16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2160">
              <wp:simplePos x="0" y="0"/>
              <wp:positionH relativeFrom="page">
                <wp:posOffset>457200</wp:posOffset>
              </wp:positionH>
              <wp:positionV relativeFrom="page">
                <wp:posOffset>538471</wp:posOffset>
              </wp:positionV>
              <wp:extent cx="6335395" cy="1270"/>
              <wp:effectExtent l="0" t="0" r="0" b="0"/>
              <wp:wrapNone/>
              <wp:docPr id="341" name="Graphic 341"/>
              <wp:cNvGraphicFramePr>
                <a:graphicFrameLocks/>
              </wp:cNvGraphicFramePr>
              <a:graphic>
                <a:graphicData uri="http://schemas.microsoft.com/office/word/2010/wordprocessingShape">
                  <wps:wsp>
                    <wps:cNvPr id="341" name="Graphic 34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432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2672">
              <wp:simplePos x="0" y="0"/>
              <wp:positionH relativeFrom="page">
                <wp:posOffset>457200</wp:posOffset>
              </wp:positionH>
              <wp:positionV relativeFrom="page">
                <wp:posOffset>873025</wp:posOffset>
              </wp:positionV>
              <wp:extent cx="6335395" cy="1270"/>
              <wp:effectExtent l="0" t="0" r="0" b="0"/>
              <wp:wrapNone/>
              <wp:docPr id="342" name="Graphic 342"/>
              <wp:cNvGraphicFramePr>
                <a:graphicFrameLocks/>
              </wp:cNvGraphicFramePr>
              <a:graphic>
                <a:graphicData uri="http://schemas.microsoft.com/office/word/2010/wordprocessingShape">
                  <wps:wsp>
                    <wps:cNvPr id="342" name="Graphic 34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380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3184">
              <wp:simplePos x="0" y="0"/>
              <wp:positionH relativeFrom="page">
                <wp:posOffset>5918794</wp:posOffset>
              </wp:positionH>
              <wp:positionV relativeFrom="page">
                <wp:posOffset>573846</wp:posOffset>
              </wp:positionV>
              <wp:extent cx="924560" cy="268605"/>
              <wp:effectExtent l="0" t="0" r="0" b="0"/>
              <wp:wrapNone/>
              <wp:docPr id="343" name="Textbox 343"/>
              <wp:cNvGraphicFramePr>
                <a:graphicFrameLocks/>
              </wp:cNvGraphicFramePr>
              <a:graphic>
                <a:graphicData uri="http://schemas.microsoft.com/office/word/2010/wordprocessingShape">
                  <wps:wsp>
                    <wps:cNvPr id="343" name="Textbox 34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03296" type="#_x0000_t202" id="docshape168"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29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3696">
              <wp:simplePos x="0" y="0"/>
              <wp:positionH relativeFrom="page">
                <wp:posOffset>444500</wp:posOffset>
              </wp:positionH>
              <wp:positionV relativeFrom="page">
                <wp:posOffset>599803</wp:posOffset>
              </wp:positionV>
              <wp:extent cx="812800" cy="123825"/>
              <wp:effectExtent l="0" t="0" r="0" b="0"/>
              <wp:wrapNone/>
              <wp:docPr id="344" name="Textbox 344"/>
              <wp:cNvGraphicFramePr>
                <a:graphicFrameLocks/>
              </wp:cNvGraphicFramePr>
              <a:graphic>
                <a:graphicData uri="http://schemas.microsoft.com/office/word/2010/wordprocessingShape">
                  <wps:wsp>
                    <wps:cNvPr id="344" name="Textbox 34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702784" type="#_x0000_t202" id="docshape16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4208">
              <wp:simplePos x="0" y="0"/>
              <wp:positionH relativeFrom="page">
                <wp:posOffset>3100876</wp:posOffset>
              </wp:positionH>
              <wp:positionV relativeFrom="page">
                <wp:posOffset>599803</wp:posOffset>
              </wp:positionV>
              <wp:extent cx="1048385" cy="268605"/>
              <wp:effectExtent l="0" t="0" r="0" b="0"/>
              <wp:wrapNone/>
              <wp:docPr id="345" name="Textbox 345"/>
              <wp:cNvGraphicFramePr>
                <a:graphicFrameLocks/>
              </wp:cNvGraphicFramePr>
              <a:graphic>
                <a:graphicData uri="http://schemas.microsoft.com/office/word/2010/wordprocessingShape">
                  <wps:wsp>
                    <wps:cNvPr id="345" name="Textbox 34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702272" type="#_x0000_t202" id="docshape17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5232">
              <wp:simplePos x="0" y="0"/>
              <wp:positionH relativeFrom="page">
                <wp:posOffset>457200</wp:posOffset>
              </wp:positionH>
              <wp:positionV relativeFrom="page">
                <wp:posOffset>538471</wp:posOffset>
              </wp:positionV>
              <wp:extent cx="6335395" cy="1270"/>
              <wp:effectExtent l="0" t="0" r="0" b="0"/>
              <wp:wrapNone/>
              <wp:docPr id="347" name="Graphic 347"/>
              <wp:cNvGraphicFramePr>
                <a:graphicFrameLocks/>
              </wp:cNvGraphicFramePr>
              <a:graphic>
                <a:graphicData uri="http://schemas.microsoft.com/office/word/2010/wordprocessingShape">
                  <wps:wsp>
                    <wps:cNvPr id="347" name="Graphic 34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124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5744">
              <wp:simplePos x="0" y="0"/>
              <wp:positionH relativeFrom="page">
                <wp:posOffset>457200</wp:posOffset>
              </wp:positionH>
              <wp:positionV relativeFrom="page">
                <wp:posOffset>873025</wp:posOffset>
              </wp:positionV>
              <wp:extent cx="6335395" cy="1270"/>
              <wp:effectExtent l="0" t="0" r="0" b="0"/>
              <wp:wrapNone/>
              <wp:docPr id="348" name="Graphic 348"/>
              <wp:cNvGraphicFramePr>
                <a:graphicFrameLocks/>
              </wp:cNvGraphicFramePr>
              <a:graphic>
                <a:graphicData uri="http://schemas.microsoft.com/office/word/2010/wordprocessingShape">
                  <wps:wsp>
                    <wps:cNvPr id="348" name="Graphic 34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70073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6256">
              <wp:simplePos x="0" y="0"/>
              <wp:positionH relativeFrom="page">
                <wp:posOffset>5918794</wp:posOffset>
              </wp:positionH>
              <wp:positionV relativeFrom="page">
                <wp:posOffset>573846</wp:posOffset>
              </wp:positionV>
              <wp:extent cx="924560" cy="268605"/>
              <wp:effectExtent l="0" t="0" r="0" b="0"/>
              <wp:wrapNone/>
              <wp:docPr id="349" name="Textbox 349"/>
              <wp:cNvGraphicFramePr>
                <a:graphicFrameLocks/>
              </wp:cNvGraphicFramePr>
              <a:graphic>
                <a:graphicData uri="http://schemas.microsoft.com/office/word/2010/wordprocessingShape">
                  <wps:wsp>
                    <wps:cNvPr id="349" name="Textbox 34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700224" type="#_x0000_t202" id="docshape171"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6768">
              <wp:simplePos x="0" y="0"/>
              <wp:positionH relativeFrom="page">
                <wp:posOffset>444500</wp:posOffset>
              </wp:positionH>
              <wp:positionV relativeFrom="page">
                <wp:posOffset>599803</wp:posOffset>
              </wp:positionV>
              <wp:extent cx="812800" cy="123825"/>
              <wp:effectExtent l="0" t="0" r="0" b="0"/>
              <wp:wrapNone/>
              <wp:docPr id="350" name="Textbox 350"/>
              <wp:cNvGraphicFramePr>
                <a:graphicFrameLocks/>
              </wp:cNvGraphicFramePr>
              <a:graphic>
                <a:graphicData uri="http://schemas.microsoft.com/office/word/2010/wordprocessingShape">
                  <wps:wsp>
                    <wps:cNvPr id="350" name="Textbox 35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99712" type="#_x0000_t202" id="docshape17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7280">
              <wp:simplePos x="0" y="0"/>
              <wp:positionH relativeFrom="page">
                <wp:posOffset>3100876</wp:posOffset>
              </wp:positionH>
              <wp:positionV relativeFrom="page">
                <wp:posOffset>599803</wp:posOffset>
              </wp:positionV>
              <wp:extent cx="1048385" cy="268605"/>
              <wp:effectExtent l="0" t="0" r="0" b="0"/>
              <wp:wrapNone/>
              <wp:docPr id="351" name="Textbox 351"/>
              <wp:cNvGraphicFramePr>
                <a:graphicFrameLocks/>
              </wp:cNvGraphicFramePr>
              <a:graphic>
                <a:graphicData uri="http://schemas.microsoft.com/office/word/2010/wordprocessingShape">
                  <wps:wsp>
                    <wps:cNvPr id="351" name="Textbox 35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99200" type="#_x0000_t202" id="docshape17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4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18304">
              <wp:simplePos x="0" y="0"/>
              <wp:positionH relativeFrom="page">
                <wp:posOffset>457200</wp:posOffset>
              </wp:positionH>
              <wp:positionV relativeFrom="page">
                <wp:posOffset>538471</wp:posOffset>
              </wp:positionV>
              <wp:extent cx="6335395" cy="1270"/>
              <wp:effectExtent l="0" t="0" r="0" b="0"/>
              <wp:wrapNone/>
              <wp:docPr id="353" name="Graphic 353"/>
              <wp:cNvGraphicFramePr>
                <a:graphicFrameLocks/>
              </wp:cNvGraphicFramePr>
              <a:graphic>
                <a:graphicData uri="http://schemas.microsoft.com/office/word/2010/wordprocessingShape">
                  <wps:wsp>
                    <wps:cNvPr id="353" name="Graphic 35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817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8816">
              <wp:simplePos x="0" y="0"/>
              <wp:positionH relativeFrom="page">
                <wp:posOffset>457200</wp:posOffset>
              </wp:positionH>
              <wp:positionV relativeFrom="page">
                <wp:posOffset>873025</wp:posOffset>
              </wp:positionV>
              <wp:extent cx="6335395" cy="1270"/>
              <wp:effectExtent l="0" t="0" r="0" b="0"/>
              <wp:wrapNone/>
              <wp:docPr id="354" name="Graphic 354"/>
              <wp:cNvGraphicFramePr>
                <a:graphicFrameLocks/>
              </wp:cNvGraphicFramePr>
              <a:graphic>
                <a:graphicData uri="http://schemas.microsoft.com/office/word/2010/wordprocessingShape">
                  <wps:wsp>
                    <wps:cNvPr id="354" name="Graphic 35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766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19328">
              <wp:simplePos x="0" y="0"/>
              <wp:positionH relativeFrom="page">
                <wp:posOffset>5918794</wp:posOffset>
              </wp:positionH>
              <wp:positionV relativeFrom="page">
                <wp:posOffset>573846</wp:posOffset>
              </wp:positionV>
              <wp:extent cx="924560" cy="268605"/>
              <wp:effectExtent l="0" t="0" r="0" b="0"/>
              <wp:wrapNone/>
              <wp:docPr id="355" name="Textbox 355"/>
              <wp:cNvGraphicFramePr>
                <a:graphicFrameLocks/>
              </wp:cNvGraphicFramePr>
              <a:graphic>
                <a:graphicData uri="http://schemas.microsoft.com/office/word/2010/wordprocessingShape">
                  <wps:wsp>
                    <wps:cNvPr id="355" name="Textbox 35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97152" type="#_x0000_t202" id="docshape17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19840">
              <wp:simplePos x="0" y="0"/>
              <wp:positionH relativeFrom="page">
                <wp:posOffset>444500</wp:posOffset>
              </wp:positionH>
              <wp:positionV relativeFrom="page">
                <wp:posOffset>599803</wp:posOffset>
              </wp:positionV>
              <wp:extent cx="812800" cy="123825"/>
              <wp:effectExtent l="0" t="0" r="0" b="0"/>
              <wp:wrapNone/>
              <wp:docPr id="356" name="Textbox 356"/>
              <wp:cNvGraphicFramePr>
                <a:graphicFrameLocks/>
              </wp:cNvGraphicFramePr>
              <a:graphic>
                <a:graphicData uri="http://schemas.microsoft.com/office/word/2010/wordprocessingShape">
                  <wps:wsp>
                    <wps:cNvPr id="356" name="Textbox 35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96640" type="#_x0000_t202" id="docshape17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0352">
              <wp:simplePos x="0" y="0"/>
              <wp:positionH relativeFrom="page">
                <wp:posOffset>3100876</wp:posOffset>
              </wp:positionH>
              <wp:positionV relativeFrom="page">
                <wp:posOffset>599803</wp:posOffset>
              </wp:positionV>
              <wp:extent cx="1048385" cy="268605"/>
              <wp:effectExtent l="0" t="0" r="0" b="0"/>
              <wp:wrapNone/>
              <wp:docPr id="357" name="Textbox 357"/>
              <wp:cNvGraphicFramePr>
                <a:graphicFrameLocks/>
              </wp:cNvGraphicFramePr>
              <a:graphic>
                <a:graphicData uri="http://schemas.microsoft.com/office/word/2010/wordprocessingShape">
                  <wps:wsp>
                    <wps:cNvPr id="357" name="Textbox 35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96128" type="#_x0000_t202" id="docshape17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1376">
              <wp:simplePos x="0" y="0"/>
              <wp:positionH relativeFrom="page">
                <wp:posOffset>457200</wp:posOffset>
              </wp:positionH>
              <wp:positionV relativeFrom="page">
                <wp:posOffset>538471</wp:posOffset>
              </wp:positionV>
              <wp:extent cx="6335395" cy="1270"/>
              <wp:effectExtent l="0" t="0" r="0" b="0"/>
              <wp:wrapNone/>
              <wp:docPr id="379" name="Graphic 379"/>
              <wp:cNvGraphicFramePr>
                <a:graphicFrameLocks/>
              </wp:cNvGraphicFramePr>
              <a:graphic>
                <a:graphicData uri="http://schemas.microsoft.com/office/word/2010/wordprocessingShape">
                  <wps:wsp>
                    <wps:cNvPr id="379" name="Graphic 37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510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1888">
              <wp:simplePos x="0" y="0"/>
              <wp:positionH relativeFrom="page">
                <wp:posOffset>457200</wp:posOffset>
              </wp:positionH>
              <wp:positionV relativeFrom="page">
                <wp:posOffset>873025</wp:posOffset>
              </wp:positionV>
              <wp:extent cx="6335395" cy="1270"/>
              <wp:effectExtent l="0" t="0" r="0" b="0"/>
              <wp:wrapNone/>
              <wp:docPr id="380" name="Graphic 380"/>
              <wp:cNvGraphicFramePr>
                <a:graphicFrameLocks/>
              </wp:cNvGraphicFramePr>
              <a:graphic>
                <a:graphicData uri="http://schemas.microsoft.com/office/word/2010/wordprocessingShape">
                  <wps:wsp>
                    <wps:cNvPr id="380" name="Graphic 38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459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2400">
              <wp:simplePos x="0" y="0"/>
              <wp:positionH relativeFrom="page">
                <wp:posOffset>5918794</wp:posOffset>
              </wp:positionH>
              <wp:positionV relativeFrom="page">
                <wp:posOffset>573846</wp:posOffset>
              </wp:positionV>
              <wp:extent cx="924560" cy="268605"/>
              <wp:effectExtent l="0" t="0" r="0" b="0"/>
              <wp:wrapNone/>
              <wp:docPr id="381" name="Textbox 381"/>
              <wp:cNvGraphicFramePr>
                <a:graphicFrameLocks/>
              </wp:cNvGraphicFramePr>
              <a:graphic>
                <a:graphicData uri="http://schemas.microsoft.com/office/word/2010/wordprocessingShape">
                  <wps:wsp>
                    <wps:cNvPr id="381" name="Textbox 38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94080" type="#_x0000_t202" id="docshape18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2912">
              <wp:simplePos x="0" y="0"/>
              <wp:positionH relativeFrom="page">
                <wp:posOffset>444500</wp:posOffset>
              </wp:positionH>
              <wp:positionV relativeFrom="page">
                <wp:posOffset>599803</wp:posOffset>
              </wp:positionV>
              <wp:extent cx="812800" cy="123825"/>
              <wp:effectExtent l="0" t="0" r="0" b="0"/>
              <wp:wrapNone/>
              <wp:docPr id="382" name="Textbox 382"/>
              <wp:cNvGraphicFramePr>
                <a:graphicFrameLocks/>
              </wp:cNvGraphicFramePr>
              <a:graphic>
                <a:graphicData uri="http://schemas.microsoft.com/office/word/2010/wordprocessingShape">
                  <wps:wsp>
                    <wps:cNvPr id="382" name="Textbox 38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93568" type="#_x0000_t202" id="docshape18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3424">
              <wp:simplePos x="0" y="0"/>
              <wp:positionH relativeFrom="page">
                <wp:posOffset>3100876</wp:posOffset>
              </wp:positionH>
              <wp:positionV relativeFrom="page">
                <wp:posOffset>599803</wp:posOffset>
              </wp:positionV>
              <wp:extent cx="1048385" cy="268605"/>
              <wp:effectExtent l="0" t="0" r="0" b="0"/>
              <wp:wrapNone/>
              <wp:docPr id="383" name="Textbox 383"/>
              <wp:cNvGraphicFramePr>
                <a:graphicFrameLocks/>
              </wp:cNvGraphicFramePr>
              <a:graphic>
                <a:graphicData uri="http://schemas.microsoft.com/office/word/2010/wordprocessingShape">
                  <wps:wsp>
                    <wps:cNvPr id="383" name="Textbox 38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93056" type="#_x0000_t202" id="docshape18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4448">
              <wp:simplePos x="0" y="0"/>
              <wp:positionH relativeFrom="page">
                <wp:posOffset>457200</wp:posOffset>
              </wp:positionH>
              <wp:positionV relativeFrom="page">
                <wp:posOffset>538471</wp:posOffset>
              </wp:positionV>
              <wp:extent cx="6335395" cy="1270"/>
              <wp:effectExtent l="0" t="0" r="0" b="0"/>
              <wp:wrapNone/>
              <wp:docPr id="385" name="Graphic 385"/>
              <wp:cNvGraphicFramePr>
                <a:graphicFrameLocks/>
              </wp:cNvGraphicFramePr>
              <a:graphic>
                <a:graphicData uri="http://schemas.microsoft.com/office/word/2010/wordprocessingShape">
                  <wps:wsp>
                    <wps:cNvPr id="385" name="Graphic 38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203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4960">
              <wp:simplePos x="0" y="0"/>
              <wp:positionH relativeFrom="page">
                <wp:posOffset>457200</wp:posOffset>
              </wp:positionH>
              <wp:positionV relativeFrom="page">
                <wp:posOffset>873025</wp:posOffset>
              </wp:positionV>
              <wp:extent cx="6335395" cy="1270"/>
              <wp:effectExtent l="0" t="0" r="0" b="0"/>
              <wp:wrapNone/>
              <wp:docPr id="386" name="Graphic 386"/>
              <wp:cNvGraphicFramePr>
                <a:graphicFrameLocks/>
              </wp:cNvGraphicFramePr>
              <a:graphic>
                <a:graphicData uri="http://schemas.microsoft.com/office/word/2010/wordprocessingShape">
                  <wps:wsp>
                    <wps:cNvPr id="386" name="Graphic 38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9152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5472">
              <wp:simplePos x="0" y="0"/>
              <wp:positionH relativeFrom="page">
                <wp:posOffset>5918794</wp:posOffset>
              </wp:positionH>
              <wp:positionV relativeFrom="page">
                <wp:posOffset>573846</wp:posOffset>
              </wp:positionV>
              <wp:extent cx="924560" cy="268605"/>
              <wp:effectExtent l="0" t="0" r="0" b="0"/>
              <wp:wrapNone/>
              <wp:docPr id="387" name="Textbox 387"/>
              <wp:cNvGraphicFramePr>
                <a:graphicFrameLocks/>
              </wp:cNvGraphicFramePr>
              <a:graphic>
                <a:graphicData uri="http://schemas.microsoft.com/office/word/2010/wordprocessingShape">
                  <wps:wsp>
                    <wps:cNvPr id="387" name="Textbox 38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91008" type="#_x0000_t202" id="docshape183"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5984">
              <wp:simplePos x="0" y="0"/>
              <wp:positionH relativeFrom="page">
                <wp:posOffset>444500</wp:posOffset>
              </wp:positionH>
              <wp:positionV relativeFrom="page">
                <wp:posOffset>599803</wp:posOffset>
              </wp:positionV>
              <wp:extent cx="812800" cy="123825"/>
              <wp:effectExtent l="0" t="0" r="0" b="0"/>
              <wp:wrapNone/>
              <wp:docPr id="388" name="Textbox 388"/>
              <wp:cNvGraphicFramePr>
                <a:graphicFrameLocks/>
              </wp:cNvGraphicFramePr>
              <a:graphic>
                <a:graphicData uri="http://schemas.microsoft.com/office/word/2010/wordprocessingShape">
                  <wps:wsp>
                    <wps:cNvPr id="388" name="Textbox 38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90496" type="#_x0000_t202" id="docshape18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6496">
              <wp:simplePos x="0" y="0"/>
              <wp:positionH relativeFrom="page">
                <wp:posOffset>3100876</wp:posOffset>
              </wp:positionH>
              <wp:positionV relativeFrom="page">
                <wp:posOffset>599803</wp:posOffset>
              </wp:positionV>
              <wp:extent cx="1048385" cy="268605"/>
              <wp:effectExtent l="0" t="0" r="0" b="0"/>
              <wp:wrapNone/>
              <wp:docPr id="389" name="Textbox 389"/>
              <wp:cNvGraphicFramePr>
                <a:graphicFrameLocks/>
              </wp:cNvGraphicFramePr>
              <a:graphic>
                <a:graphicData uri="http://schemas.microsoft.com/office/word/2010/wordprocessingShape">
                  <wps:wsp>
                    <wps:cNvPr id="389" name="Textbox 38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89984" type="#_x0000_t202" id="docshape18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27520">
              <wp:simplePos x="0" y="0"/>
              <wp:positionH relativeFrom="page">
                <wp:posOffset>457200</wp:posOffset>
              </wp:positionH>
              <wp:positionV relativeFrom="page">
                <wp:posOffset>538471</wp:posOffset>
              </wp:positionV>
              <wp:extent cx="6335395" cy="1270"/>
              <wp:effectExtent l="0" t="0" r="0" b="0"/>
              <wp:wrapNone/>
              <wp:docPr id="391" name="Graphic 391"/>
              <wp:cNvGraphicFramePr>
                <a:graphicFrameLocks/>
              </wp:cNvGraphicFramePr>
              <a:graphic>
                <a:graphicData uri="http://schemas.microsoft.com/office/word/2010/wordprocessingShape">
                  <wps:wsp>
                    <wps:cNvPr id="391" name="Graphic 39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896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8032">
              <wp:simplePos x="0" y="0"/>
              <wp:positionH relativeFrom="page">
                <wp:posOffset>457200</wp:posOffset>
              </wp:positionH>
              <wp:positionV relativeFrom="page">
                <wp:posOffset>873025</wp:posOffset>
              </wp:positionV>
              <wp:extent cx="6335395" cy="1270"/>
              <wp:effectExtent l="0" t="0" r="0" b="0"/>
              <wp:wrapNone/>
              <wp:docPr id="392" name="Graphic 392"/>
              <wp:cNvGraphicFramePr>
                <a:graphicFrameLocks/>
              </wp:cNvGraphicFramePr>
              <a:graphic>
                <a:graphicData uri="http://schemas.microsoft.com/office/word/2010/wordprocessingShape">
                  <wps:wsp>
                    <wps:cNvPr id="392" name="Graphic 39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844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28544">
              <wp:simplePos x="0" y="0"/>
              <wp:positionH relativeFrom="page">
                <wp:posOffset>5918794</wp:posOffset>
              </wp:positionH>
              <wp:positionV relativeFrom="page">
                <wp:posOffset>573846</wp:posOffset>
              </wp:positionV>
              <wp:extent cx="924560" cy="268605"/>
              <wp:effectExtent l="0" t="0" r="0" b="0"/>
              <wp:wrapNone/>
              <wp:docPr id="393" name="Textbox 393"/>
              <wp:cNvGraphicFramePr>
                <a:graphicFrameLocks/>
              </wp:cNvGraphicFramePr>
              <a:graphic>
                <a:graphicData uri="http://schemas.microsoft.com/office/word/2010/wordprocessingShape">
                  <wps:wsp>
                    <wps:cNvPr id="393" name="Textbox 39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87936" type="#_x0000_t202" id="docshape186"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9056">
              <wp:simplePos x="0" y="0"/>
              <wp:positionH relativeFrom="page">
                <wp:posOffset>444500</wp:posOffset>
              </wp:positionH>
              <wp:positionV relativeFrom="page">
                <wp:posOffset>599803</wp:posOffset>
              </wp:positionV>
              <wp:extent cx="812800" cy="123825"/>
              <wp:effectExtent l="0" t="0" r="0" b="0"/>
              <wp:wrapNone/>
              <wp:docPr id="394" name="Textbox 394"/>
              <wp:cNvGraphicFramePr>
                <a:graphicFrameLocks/>
              </wp:cNvGraphicFramePr>
              <a:graphic>
                <a:graphicData uri="http://schemas.microsoft.com/office/word/2010/wordprocessingShape">
                  <wps:wsp>
                    <wps:cNvPr id="394" name="Textbox 39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87424" type="#_x0000_t202" id="docshape18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29568">
              <wp:simplePos x="0" y="0"/>
              <wp:positionH relativeFrom="page">
                <wp:posOffset>3100876</wp:posOffset>
              </wp:positionH>
              <wp:positionV relativeFrom="page">
                <wp:posOffset>599803</wp:posOffset>
              </wp:positionV>
              <wp:extent cx="1048385" cy="268605"/>
              <wp:effectExtent l="0" t="0" r="0" b="0"/>
              <wp:wrapNone/>
              <wp:docPr id="395" name="Textbox 395"/>
              <wp:cNvGraphicFramePr>
                <a:graphicFrameLocks/>
              </wp:cNvGraphicFramePr>
              <a:graphic>
                <a:graphicData uri="http://schemas.microsoft.com/office/word/2010/wordprocessingShape">
                  <wps:wsp>
                    <wps:cNvPr id="395" name="Textbox 39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86912" type="#_x0000_t202" id="docshape18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0592">
              <wp:simplePos x="0" y="0"/>
              <wp:positionH relativeFrom="page">
                <wp:posOffset>457200</wp:posOffset>
              </wp:positionH>
              <wp:positionV relativeFrom="page">
                <wp:posOffset>538471</wp:posOffset>
              </wp:positionV>
              <wp:extent cx="6335395" cy="1270"/>
              <wp:effectExtent l="0" t="0" r="0" b="0"/>
              <wp:wrapNone/>
              <wp:docPr id="405" name="Graphic 405"/>
              <wp:cNvGraphicFramePr>
                <a:graphicFrameLocks/>
              </wp:cNvGraphicFramePr>
              <a:graphic>
                <a:graphicData uri="http://schemas.microsoft.com/office/word/2010/wordprocessingShape">
                  <wps:wsp>
                    <wps:cNvPr id="405" name="Graphic 40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588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1104">
              <wp:simplePos x="0" y="0"/>
              <wp:positionH relativeFrom="page">
                <wp:posOffset>457200</wp:posOffset>
              </wp:positionH>
              <wp:positionV relativeFrom="page">
                <wp:posOffset>873025</wp:posOffset>
              </wp:positionV>
              <wp:extent cx="6335395" cy="1270"/>
              <wp:effectExtent l="0" t="0" r="0" b="0"/>
              <wp:wrapNone/>
              <wp:docPr id="406" name="Graphic 406"/>
              <wp:cNvGraphicFramePr>
                <a:graphicFrameLocks/>
              </wp:cNvGraphicFramePr>
              <a:graphic>
                <a:graphicData uri="http://schemas.microsoft.com/office/word/2010/wordprocessingShape">
                  <wps:wsp>
                    <wps:cNvPr id="406" name="Graphic 40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537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1616">
              <wp:simplePos x="0" y="0"/>
              <wp:positionH relativeFrom="page">
                <wp:posOffset>5918794</wp:posOffset>
              </wp:positionH>
              <wp:positionV relativeFrom="page">
                <wp:posOffset>573846</wp:posOffset>
              </wp:positionV>
              <wp:extent cx="924560" cy="268605"/>
              <wp:effectExtent l="0" t="0" r="0" b="0"/>
              <wp:wrapNone/>
              <wp:docPr id="407" name="Textbox 407"/>
              <wp:cNvGraphicFramePr>
                <a:graphicFrameLocks/>
              </wp:cNvGraphicFramePr>
              <a:graphic>
                <a:graphicData uri="http://schemas.microsoft.com/office/word/2010/wordprocessingShape">
                  <wps:wsp>
                    <wps:cNvPr id="407" name="Textbox 40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84864" type="#_x0000_t202" id="docshape19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2128">
              <wp:simplePos x="0" y="0"/>
              <wp:positionH relativeFrom="page">
                <wp:posOffset>444500</wp:posOffset>
              </wp:positionH>
              <wp:positionV relativeFrom="page">
                <wp:posOffset>599803</wp:posOffset>
              </wp:positionV>
              <wp:extent cx="812800" cy="123825"/>
              <wp:effectExtent l="0" t="0" r="0" b="0"/>
              <wp:wrapNone/>
              <wp:docPr id="408" name="Textbox 408"/>
              <wp:cNvGraphicFramePr>
                <a:graphicFrameLocks/>
              </wp:cNvGraphicFramePr>
              <a:graphic>
                <a:graphicData uri="http://schemas.microsoft.com/office/word/2010/wordprocessingShape">
                  <wps:wsp>
                    <wps:cNvPr id="408" name="Textbox 40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84352" type="#_x0000_t202" id="docshape19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2640">
              <wp:simplePos x="0" y="0"/>
              <wp:positionH relativeFrom="page">
                <wp:posOffset>3100876</wp:posOffset>
              </wp:positionH>
              <wp:positionV relativeFrom="page">
                <wp:posOffset>599803</wp:posOffset>
              </wp:positionV>
              <wp:extent cx="1048385" cy="268605"/>
              <wp:effectExtent l="0" t="0" r="0" b="0"/>
              <wp:wrapNone/>
              <wp:docPr id="409" name="Textbox 409"/>
              <wp:cNvGraphicFramePr>
                <a:graphicFrameLocks/>
              </wp:cNvGraphicFramePr>
              <a:graphic>
                <a:graphicData uri="http://schemas.microsoft.com/office/word/2010/wordprocessingShape">
                  <wps:wsp>
                    <wps:cNvPr id="409" name="Textbox 40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83840" type="#_x0000_t202" id="docshape19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3664">
              <wp:simplePos x="0" y="0"/>
              <wp:positionH relativeFrom="page">
                <wp:posOffset>457200</wp:posOffset>
              </wp:positionH>
              <wp:positionV relativeFrom="page">
                <wp:posOffset>538471</wp:posOffset>
              </wp:positionV>
              <wp:extent cx="6335395" cy="1270"/>
              <wp:effectExtent l="0" t="0" r="0" b="0"/>
              <wp:wrapNone/>
              <wp:docPr id="411" name="Graphic 411"/>
              <wp:cNvGraphicFramePr>
                <a:graphicFrameLocks/>
              </wp:cNvGraphicFramePr>
              <a:graphic>
                <a:graphicData uri="http://schemas.microsoft.com/office/word/2010/wordprocessingShape">
                  <wps:wsp>
                    <wps:cNvPr id="411" name="Graphic 41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281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4176">
              <wp:simplePos x="0" y="0"/>
              <wp:positionH relativeFrom="page">
                <wp:posOffset>457200</wp:posOffset>
              </wp:positionH>
              <wp:positionV relativeFrom="page">
                <wp:posOffset>873025</wp:posOffset>
              </wp:positionV>
              <wp:extent cx="6335395" cy="1270"/>
              <wp:effectExtent l="0" t="0" r="0" b="0"/>
              <wp:wrapNone/>
              <wp:docPr id="412" name="Graphic 412"/>
              <wp:cNvGraphicFramePr>
                <a:graphicFrameLocks/>
              </wp:cNvGraphicFramePr>
              <a:graphic>
                <a:graphicData uri="http://schemas.microsoft.com/office/word/2010/wordprocessingShape">
                  <wps:wsp>
                    <wps:cNvPr id="412" name="Graphic 41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8230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4688">
              <wp:simplePos x="0" y="0"/>
              <wp:positionH relativeFrom="page">
                <wp:posOffset>5918794</wp:posOffset>
              </wp:positionH>
              <wp:positionV relativeFrom="page">
                <wp:posOffset>573846</wp:posOffset>
              </wp:positionV>
              <wp:extent cx="924560" cy="268605"/>
              <wp:effectExtent l="0" t="0" r="0" b="0"/>
              <wp:wrapNone/>
              <wp:docPr id="413" name="Textbox 413"/>
              <wp:cNvGraphicFramePr>
                <a:graphicFrameLocks/>
              </wp:cNvGraphicFramePr>
              <a:graphic>
                <a:graphicData uri="http://schemas.microsoft.com/office/word/2010/wordprocessingShape">
                  <wps:wsp>
                    <wps:cNvPr id="413" name="Textbox 41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81792" type="#_x0000_t202" id="docshape193"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5200">
              <wp:simplePos x="0" y="0"/>
              <wp:positionH relativeFrom="page">
                <wp:posOffset>444500</wp:posOffset>
              </wp:positionH>
              <wp:positionV relativeFrom="page">
                <wp:posOffset>599803</wp:posOffset>
              </wp:positionV>
              <wp:extent cx="812800" cy="123825"/>
              <wp:effectExtent l="0" t="0" r="0" b="0"/>
              <wp:wrapNone/>
              <wp:docPr id="414" name="Textbox 414"/>
              <wp:cNvGraphicFramePr>
                <a:graphicFrameLocks/>
              </wp:cNvGraphicFramePr>
              <a:graphic>
                <a:graphicData uri="http://schemas.microsoft.com/office/word/2010/wordprocessingShape">
                  <wps:wsp>
                    <wps:cNvPr id="414" name="Textbox 41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81280" type="#_x0000_t202" id="docshape19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5712">
              <wp:simplePos x="0" y="0"/>
              <wp:positionH relativeFrom="page">
                <wp:posOffset>3100876</wp:posOffset>
              </wp:positionH>
              <wp:positionV relativeFrom="page">
                <wp:posOffset>599803</wp:posOffset>
              </wp:positionV>
              <wp:extent cx="1048385" cy="268605"/>
              <wp:effectExtent l="0" t="0" r="0" b="0"/>
              <wp:wrapNone/>
              <wp:docPr id="415" name="Textbox 415"/>
              <wp:cNvGraphicFramePr>
                <a:graphicFrameLocks/>
              </wp:cNvGraphicFramePr>
              <a:graphic>
                <a:graphicData uri="http://schemas.microsoft.com/office/word/2010/wordprocessingShape">
                  <wps:wsp>
                    <wps:cNvPr id="415" name="Textbox 41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80768" type="#_x0000_t202" id="docshape19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6736">
              <wp:simplePos x="0" y="0"/>
              <wp:positionH relativeFrom="page">
                <wp:posOffset>457200</wp:posOffset>
              </wp:positionH>
              <wp:positionV relativeFrom="page">
                <wp:posOffset>538471</wp:posOffset>
              </wp:positionV>
              <wp:extent cx="6335395" cy="1270"/>
              <wp:effectExtent l="0" t="0" r="0" b="0"/>
              <wp:wrapNone/>
              <wp:docPr id="417" name="Graphic 417"/>
              <wp:cNvGraphicFramePr>
                <a:graphicFrameLocks/>
              </wp:cNvGraphicFramePr>
              <a:graphic>
                <a:graphicData uri="http://schemas.microsoft.com/office/word/2010/wordprocessingShape">
                  <wps:wsp>
                    <wps:cNvPr id="417" name="Graphic 41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974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7248">
              <wp:simplePos x="0" y="0"/>
              <wp:positionH relativeFrom="page">
                <wp:posOffset>457200</wp:posOffset>
              </wp:positionH>
              <wp:positionV relativeFrom="page">
                <wp:posOffset>873025</wp:posOffset>
              </wp:positionV>
              <wp:extent cx="6335395" cy="1270"/>
              <wp:effectExtent l="0" t="0" r="0" b="0"/>
              <wp:wrapNone/>
              <wp:docPr id="418" name="Graphic 418"/>
              <wp:cNvGraphicFramePr>
                <a:graphicFrameLocks/>
              </wp:cNvGraphicFramePr>
              <a:graphic>
                <a:graphicData uri="http://schemas.microsoft.com/office/word/2010/wordprocessingShape">
                  <wps:wsp>
                    <wps:cNvPr id="418" name="Graphic 41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923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37760">
              <wp:simplePos x="0" y="0"/>
              <wp:positionH relativeFrom="page">
                <wp:posOffset>5918794</wp:posOffset>
              </wp:positionH>
              <wp:positionV relativeFrom="page">
                <wp:posOffset>573846</wp:posOffset>
              </wp:positionV>
              <wp:extent cx="924560" cy="268605"/>
              <wp:effectExtent l="0" t="0" r="0" b="0"/>
              <wp:wrapNone/>
              <wp:docPr id="419" name="Textbox 419"/>
              <wp:cNvGraphicFramePr>
                <a:graphicFrameLocks/>
              </wp:cNvGraphicFramePr>
              <a:graphic>
                <a:graphicData uri="http://schemas.microsoft.com/office/word/2010/wordprocessingShape">
                  <wps:wsp>
                    <wps:cNvPr id="419" name="Textbox 41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78720" type="#_x0000_t202" id="docshape196"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8272">
              <wp:simplePos x="0" y="0"/>
              <wp:positionH relativeFrom="page">
                <wp:posOffset>444500</wp:posOffset>
              </wp:positionH>
              <wp:positionV relativeFrom="page">
                <wp:posOffset>599803</wp:posOffset>
              </wp:positionV>
              <wp:extent cx="812800" cy="123825"/>
              <wp:effectExtent l="0" t="0" r="0" b="0"/>
              <wp:wrapNone/>
              <wp:docPr id="420" name="Textbox 420"/>
              <wp:cNvGraphicFramePr>
                <a:graphicFrameLocks/>
              </wp:cNvGraphicFramePr>
              <a:graphic>
                <a:graphicData uri="http://schemas.microsoft.com/office/word/2010/wordprocessingShape">
                  <wps:wsp>
                    <wps:cNvPr id="420" name="Textbox 42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78208" type="#_x0000_t202" id="docshape19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38784">
              <wp:simplePos x="0" y="0"/>
              <wp:positionH relativeFrom="page">
                <wp:posOffset>3100876</wp:posOffset>
              </wp:positionH>
              <wp:positionV relativeFrom="page">
                <wp:posOffset>599803</wp:posOffset>
              </wp:positionV>
              <wp:extent cx="1048385" cy="268605"/>
              <wp:effectExtent l="0" t="0" r="0" b="0"/>
              <wp:wrapNone/>
              <wp:docPr id="421" name="Textbox 421"/>
              <wp:cNvGraphicFramePr>
                <a:graphicFrameLocks/>
              </wp:cNvGraphicFramePr>
              <a:graphic>
                <a:graphicData uri="http://schemas.microsoft.com/office/word/2010/wordprocessingShape">
                  <wps:wsp>
                    <wps:cNvPr id="421" name="Textbox 42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77696" type="#_x0000_t202" id="docshape19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39808">
              <wp:simplePos x="0" y="0"/>
              <wp:positionH relativeFrom="page">
                <wp:posOffset>457200</wp:posOffset>
              </wp:positionH>
              <wp:positionV relativeFrom="page">
                <wp:posOffset>538471</wp:posOffset>
              </wp:positionV>
              <wp:extent cx="6335395" cy="1270"/>
              <wp:effectExtent l="0" t="0" r="0" b="0"/>
              <wp:wrapNone/>
              <wp:docPr id="443" name="Graphic 443"/>
              <wp:cNvGraphicFramePr>
                <a:graphicFrameLocks/>
              </wp:cNvGraphicFramePr>
              <a:graphic>
                <a:graphicData uri="http://schemas.microsoft.com/office/word/2010/wordprocessingShape">
                  <wps:wsp>
                    <wps:cNvPr id="443" name="Graphic 44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667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0320">
              <wp:simplePos x="0" y="0"/>
              <wp:positionH relativeFrom="page">
                <wp:posOffset>457200</wp:posOffset>
              </wp:positionH>
              <wp:positionV relativeFrom="page">
                <wp:posOffset>873025</wp:posOffset>
              </wp:positionV>
              <wp:extent cx="6335395" cy="1270"/>
              <wp:effectExtent l="0" t="0" r="0" b="0"/>
              <wp:wrapNone/>
              <wp:docPr id="444" name="Graphic 444"/>
              <wp:cNvGraphicFramePr>
                <a:graphicFrameLocks/>
              </wp:cNvGraphicFramePr>
              <a:graphic>
                <a:graphicData uri="http://schemas.microsoft.com/office/word/2010/wordprocessingShape">
                  <wps:wsp>
                    <wps:cNvPr id="444" name="Graphic 44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616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0832">
              <wp:simplePos x="0" y="0"/>
              <wp:positionH relativeFrom="page">
                <wp:posOffset>5918794</wp:posOffset>
              </wp:positionH>
              <wp:positionV relativeFrom="page">
                <wp:posOffset>573846</wp:posOffset>
              </wp:positionV>
              <wp:extent cx="924560" cy="268605"/>
              <wp:effectExtent l="0" t="0" r="0" b="0"/>
              <wp:wrapNone/>
              <wp:docPr id="445" name="Textbox 445"/>
              <wp:cNvGraphicFramePr>
                <a:graphicFrameLocks/>
              </wp:cNvGraphicFramePr>
              <a:graphic>
                <a:graphicData uri="http://schemas.microsoft.com/office/word/2010/wordprocessingShape">
                  <wps:wsp>
                    <wps:cNvPr id="445" name="Textbox 44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75648" type="#_x0000_t202" id="docshape202"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1344">
              <wp:simplePos x="0" y="0"/>
              <wp:positionH relativeFrom="page">
                <wp:posOffset>444500</wp:posOffset>
              </wp:positionH>
              <wp:positionV relativeFrom="page">
                <wp:posOffset>599803</wp:posOffset>
              </wp:positionV>
              <wp:extent cx="812800" cy="123825"/>
              <wp:effectExtent l="0" t="0" r="0" b="0"/>
              <wp:wrapNone/>
              <wp:docPr id="446" name="Textbox 446"/>
              <wp:cNvGraphicFramePr>
                <a:graphicFrameLocks/>
              </wp:cNvGraphicFramePr>
              <a:graphic>
                <a:graphicData uri="http://schemas.microsoft.com/office/word/2010/wordprocessingShape">
                  <wps:wsp>
                    <wps:cNvPr id="446" name="Textbox 44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75136" type="#_x0000_t202" id="docshape203"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1856">
              <wp:simplePos x="0" y="0"/>
              <wp:positionH relativeFrom="page">
                <wp:posOffset>3100876</wp:posOffset>
              </wp:positionH>
              <wp:positionV relativeFrom="page">
                <wp:posOffset>599803</wp:posOffset>
              </wp:positionV>
              <wp:extent cx="1048385" cy="268605"/>
              <wp:effectExtent l="0" t="0" r="0" b="0"/>
              <wp:wrapNone/>
              <wp:docPr id="447" name="Textbox 447"/>
              <wp:cNvGraphicFramePr>
                <a:graphicFrameLocks/>
              </wp:cNvGraphicFramePr>
              <a:graphic>
                <a:graphicData uri="http://schemas.microsoft.com/office/word/2010/wordprocessingShape">
                  <wps:wsp>
                    <wps:cNvPr id="447" name="Textbox 44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74624" type="#_x0000_t202" id="docshape204"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2880">
              <wp:simplePos x="0" y="0"/>
              <wp:positionH relativeFrom="page">
                <wp:posOffset>457200</wp:posOffset>
              </wp:positionH>
              <wp:positionV relativeFrom="page">
                <wp:posOffset>538471</wp:posOffset>
              </wp:positionV>
              <wp:extent cx="6335395" cy="1270"/>
              <wp:effectExtent l="0" t="0" r="0" b="0"/>
              <wp:wrapNone/>
              <wp:docPr id="449" name="Graphic 449"/>
              <wp:cNvGraphicFramePr>
                <a:graphicFrameLocks/>
              </wp:cNvGraphicFramePr>
              <a:graphic>
                <a:graphicData uri="http://schemas.microsoft.com/office/word/2010/wordprocessingShape">
                  <wps:wsp>
                    <wps:cNvPr id="449" name="Graphic 44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360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3392">
              <wp:simplePos x="0" y="0"/>
              <wp:positionH relativeFrom="page">
                <wp:posOffset>457200</wp:posOffset>
              </wp:positionH>
              <wp:positionV relativeFrom="page">
                <wp:posOffset>873025</wp:posOffset>
              </wp:positionV>
              <wp:extent cx="6335395" cy="1270"/>
              <wp:effectExtent l="0" t="0" r="0" b="0"/>
              <wp:wrapNone/>
              <wp:docPr id="450" name="Graphic 450"/>
              <wp:cNvGraphicFramePr>
                <a:graphicFrameLocks/>
              </wp:cNvGraphicFramePr>
              <a:graphic>
                <a:graphicData uri="http://schemas.microsoft.com/office/word/2010/wordprocessingShape">
                  <wps:wsp>
                    <wps:cNvPr id="450" name="Graphic 45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308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3904">
              <wp:simplePos x="0" y="0"/>
              <wp:positionH relativeFrom="page">
                <wp:posOffset>5918794</wp:posOffset>
              </wp:positionH>
              <wp:positionV relativeFrom="page">
                <wp:posOffset>573846</wp:posOffset>
              </wp:positionV>
              <wp:extent cx="924560" cy="268605"/>
              <wp:effectExtent l="0" t="0" r="0" b="0"/>
              <wp:wrapNone/>
              <wp:docPr id="451" name="Textbox 451"/>
              <wp:cNvGraphicFramePr>
                <a:graphicFrameLocks/>
              </wp:cNvGraphicFramePr>
              <a:graphic>
                <a:graphicData uri="http://schemas.microsoft.com/office/word/2010/wordprocessingShape">
                  <wps:wsp>
                    <wps:cNvPr id="451" name="Textbox 45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72576" type="#_x0000_t202" id="docshape205"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39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4416">
              <wp:simplePos x="0" y="0"/>
              <wp:positionH relativeFrom="page">
                <wp:posOffset>444500</wp:posOffset>
              </wp:positionH>
              <wp:positionV relativeFrom="page">
                <wp:posOffset>599803</wp:posOffset>
              </wp:positionV>
              <wp:extent cx="812800" cy="123825"/>
              <wp:effectExtent l="0" t="0" r="0" b="0"/>
              <wp:wrapNone/>
              <wp:docPr id="452" name="Textbox 452"/>
              <wp:cNvGraphicFramePr>
                <a:graphicFrameLocks/>
              </wp:cNvGraphicFramePr>
              <a:graphic>
                <a:graphicData uri="http://schemas.microsoft.com/office/word/2010/wordprocessingShape">
                  <wps:wsp>
                    <wps:cNvPr id="452" name="Textbox 45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72064" type="#_x0000_t202" id="docshape206"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4928">
              <wp:simplePos x="0" y="0"/>
              <wp:positionH relativeFrom="page">
                <wp:posOffset>3100876</wp:posOffset>
              </wp:positionH>
              <wp:positionV relativeFrom="page">
                <wp:posOffset>599803</wp:posOffset>
              </wp:positionV>
              <wp:extent cx="1048385" cy="268605"/>
              <wp:effectExtent l="0" t="0" r="0" b="0"/>
              <wp:wrapNone/>
              <wp:docPr id="453" name="Textbox 453"/>
              <wp:cNvGraphicFramePr>
                <a:graphicFrameLocks/>
              </wp:cNvGraphicFramePr>
              <a:graphic>
                <a:graphicData uri="http://schemas.microsoft.com/office/word/2010/wordprocessingShape">
                  <wps:wsp>
                    <wps:cNvPr id="453" name="Textbox 45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71552" type="#_x0000_t202" id="docshape207"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5952">
              <wp:simplePos x="0" y="0"/>
              <wp:positionH relativeFrom="page">
                <wp:posOffset>457200</wp:posOffset>
              </wp:positionH>
              <wp:positionV relativeFrom="page">
                <wp:posOffset>538471</wp:posOffset>
              </wp:positionV>
              <wp:extent cx="6335395" cy="1270"/>
              <wp:effectExtent l="0" t="0" r="0" b="0"/>
              <wp:wrapNone/>
              <wp:docPr id="455" name="Graphic 455"/>
              <wp:cNvGraphicFramePr>
                <a:graphicFrameLocks/>
              </wp:cNvGraphicFramePr>
              <a:graphic>
                <a:graphicData uri="http://schemas.microsoft.com/office/word/2010/wordprocessingShape">
                  <wps:wsp>
                    <wps:cNvPr id="455" name="Graphic 45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052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6464">
              <wp:simplePos x="0" y="0"/>
              <wp:positionH relativeFrom="page">
                <wp:posOffset>457200</wp:posOffset>
              </wp:positionH>
              <wp:positionV relativeFrom="page">
                <wp:posOffset>873025</wp:posOffset>
              </wp:positionV>
              <wp:extent cx="6335395" cy="1270"/>
              <wp:effectExtent l="0" t="0" r="0" b="0"/>
              <wp:wrapNone/>
              <wp:docPr id="456" name="Graphic 456"/>
              <wp:cNvGraphicFramePr>
                <a:graphicFrameLocks/>
              </wp:cNvGraphicFramePr>
              <a:graphic>
                <a:graphicData uri="http://schemas.microsoft.com/office/word/2010/wordprocessingShape">
                  <wps:wsp>
                    <wps:cNvPr id="456" name="Graphic 45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7001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6976">
              <wp:simplePos x="0" y="0"/>
              <wp:positionH relativeFrom="page">
                <wp:posOffset>5918794</wp:posOffset>
              </wp:positionH>
              <wp:positionV relativeFrom="page">
                <wp:posOffset>573846</wp:posOffset>
              </wp:positionV>
              <wp:extent cx="924560" cy="268605"/>
              <wp:effectExtent l="0" t="0" r="0" b="0"/>
              <wp:wrapNone/>
              <wp:docPr id="457" name="Textbox 457"/>
              <wp:cNvGraphicFramePr>
                <a:graphicFrameLocks/>
              </wp:cNvGraphicFramePr>
              <a:graphic>
                <a:graphicData uri="http://schemas.microsoft.com/office/word/2010/wordprocessingShape">
                  <wps:wsp>
                    <wps:cNvPr id="457" name="Textbox 45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69504" type="#_x0000_t202" id="docshape208"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7488">
              <wp:simplePos x="0" y="0"/>
              <wp:positionH relativeFrom="page">
                <wp:posOffset>444500</wp:posOffset>
              </wp:positionH>
              <wp:positionV relativeFrom="page">
                <wp:posOffset>599803</wp:posOffset>
              </wp:positionV>
              <wp:extent cx="812800" cy="123825"/>
              <wp:effectExtent l="0" t="0" r="0" b="0"/>
              <wp:wrapNone/>
              <wp:docPr id="458" name="Textbox 458"/>
              <wp:cNvGraphicFramePr>
                <a:graphicFrameLocks/>
              </wp:cNvGraphicFramePr>
              <a:graphic>
                <a:graphicData uri="http://schemas.microsoft.com/office/word/2010/wordprocessingShape">
                  <wps:wsp>
                    <wps:cNvPr id="458" name="Textbox 45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68992" type="#_x0000_t202" id="docshape20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48000">
              <wp:simplePos x="0" y="0"/>
              <wp:positionH relativeFrom="page">
                <wp:posOffset>3100876</wp:posOffset>
              </wp:positionH>
              <wp:positionV relativeFrom="page">
                <wp:posOffset>599803</wp:posOffset>
              </wp:positionV>
              <wp:extent cx="1048385" cy="268605"/>
              <wp:effectExtent l="0" t="0" r="0" b="0"/>
              <wp:wrapNone/>
              <wp:docPr id="459" name="Textbox 459"/>
              <wp:cNvGraphicFramePr>
                <a:graphicFrameLocks/>
              </wp:cNvGraphicFramePr>
              <a:graphic>
                <a:graphicData uri="http://schemas.microsoft.com/office/word/2010/wordprocessingShape">
                  <wps:wsp>
                    <wps:cNvPr id="459" name="Textbox 45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68480" type="#_x0000_t202" id="docshape21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5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49024">
              <wp:simplePos x="0" y="0"/>
              <wp:positionH relativeFrom="page">
                <wp:posOffset>457200</wp:posOffset>
              </wp:positionH>
              <wp:positionV relativeFrom="page">
                <wp:posOffset>538471</wp:posOffset>
              </wp:positionV>
              <wp:extent cx="6335395" cy="1270"/>
              <wp:effectExtent l="0" t="0" r="0" b="0"/>
              <wp:wrapNone/>
              <wp:docPr id="481" name="Graphic 481"/>
              <wp:cNvGraphicFramePr>
                <a:graphicFrameLocks/>
              </wp:cNvGraphicFramePr>
              <a:graphic>
                <a:graphicData uri="http://schemas.microsoft.com/office/word/2010/wordprocessingShape">
                  <wps:wsp>
                    <wps:cNvPr id="481" name="Graphic 48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745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49536">
              <wp:simplePos x="0" y="0"/>
              <wp:positionH relativeFrom="page">
                <wp:posOffset>457200</wp:posOffset>
              </wp:positionH>
              <wp:positionV relativeFrom="page">
                <wp:posOffset>873025</wp:posOffset>
              </wp:positionV>
              <wp:extent cx="6335395" cy="1270"/>
              <wp:effectExtent l="0" t="0" r="0" b="0"/>
              <wp:wrapNone/>
              <wp:docPr id="482" name="Graphic 482"/>
              <wp:cNvGraphicFramePr>
                <a:graphicFrameLocks/>
              </wp:cNvGraphicFramePr>
              <a:graphic>
                <a:graphicData uri="http://schemas.microsoft.com/office/word/2010/wordprocessingShape">
                  <wps:wsp>
                    <wps:cNvPr id="482" name="Graphic 48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694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0048">
              <wp:simplePos x="0" y="0"/>
              <wp:positionH relativeFrom="page">
                <wp:posOffset>5918794</wp:posOffset>
              </wp:positionH>
              <wp:positionV relativeFrom="page">
                <wp:posOffset>573846</wp:posOffset>
              </wp:positionV>
              <wp:extent cx="924560" cy="268605"/>
              <wp:effectExtent l="0" t="0" r="0" b="0"/>
              <wp:wrapNone/>
              <wp:docPr id="483" name="Textbox 483"/>
              <wp:cNvGraphicFramePr>
                <a:graphicFrameLocks/>
              </wp:cNvGraphicFramePr>
              <a:graphic>
                <a:graphicData uri="http://schemas.microsoft.com/office/word/2010/wordprocessingShape">
                  <wps:wsp>
                    <wps:cNvPr id="483" name="Textbox 48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66432" type="#_x0000_t202" id="docshape21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0560">
              <wp:simplePos x="0" y="0"/>
              <wp:positionH relativeFrom="page">
                <wp:posOffset>444500</wp:posOffset>
              </wp:positionH>
              <wp:positionV relativeFrom="page">
                <wp:posOffset>599803</wp:posOffset>
              </wp:positionV>
              <wp:extent cx="812800" cy="123825"/>
              <wp:effectExtent l="0" t="0" r="0" b="0"/>
              <wp:wrapNone/>
              <wp:docPr id="484" name="Textbox 484"/>
              <wp:cNvGraphicFramePr>
                <a:graphicFrameLocks/>
              </wp:cNvGraphicFramePr>
              <a:graphic>
                <a:graphicData uri="http://schemas.microsoft.com/office/word/2010/wordprocessingShape">
                  <wps:wsp>
                    <wps:cNvPr id="484" name="Textbox 48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65920" type="#_x0000_t202" id="docshape21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1072">
              <wp:simplePos x="0" y="0"/>
              <wp:positionH relativeFrom="page">
                <wp:posOffset>3100876</wp:posOffset>
              </wp:positionH>
              <wp:positionV relativeFrom="page">
                <wp:posOffset>599803</wp:posOffset>
              </wp:positionV>
              <wp:extent cx="1048385" cy="268605"/>
              <wp:effectExtent l="0" t="0" r="0" b="0"/>
              <wp:wrapNone/>
              <wp:docPr id="485" name="Textbox 485"/>
              <wp:cNvGraphicFramePr>
                <a:graphicFrameLocks/>
              </wp:cNvGraphicFramePr>
              <a:graphic>
                <a:graphicData uri="http://schemas.microsoft.com/office/word/2010/wordprocessingShape">
                  <wps:wsp>
                    <wps:cNvPr id="485" name="Textbox 48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65408" type="#_x0000_t202" id="docshape21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2096">
              <wp:simplePos x="0" y="0"/>
              <wp:positionH relativeFrom="page">
                <wp:posOffset>457200</wp:posOffset>
              </wp:positionH>
              <wp:positionV relativeFrom="page">
                <wp:posOffset>538471</wp:posOffset>
              </wp:positionV>
              <wp:extent cx="6335395" cy="1270"/>
              <wp:effectExtent l="0" t="0" r="0" b="0"/>
              <wp:wrapNone/>
              <wp:docPr id="487" name="Graphic 487"/>
              <wp:cNvGraphicFramePr>
                <a:graphicFrameLocks/>
              </wp:cNvGraphicFramePr>
              <a:graphic>
                <a:graphicData uri="http://schemas.microsoft.com/office/word/2010/wordprocessingShape">
                  <wps:wsp>
                    <wps:cNvPr id="487" name="Graphic 48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438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2608">
              <wp:simplePos x="0" y="0"/>
              <wp:positionH relativeFrom="page">
                <wp:posOffset>457200</wp:posOffset>
              </wp:positionH>
              <wp:positionV relativeFrom="page">
                <wp:posOffset>873025</wp:posOffset>
              </wp:positionV>
              <wp:extent cx="6335395" cy="1270"/>
              <wp:effectExtent l="0" t="0" r="0" b="0"/>
              <wp:wrapNone/>
              <wp:docPr id="488" name="Graphic 488"/>
              <wp:cNvGraphicFramePr>
                <a:graphicFrameLocks/>
              </wp:cNvGraphicFramePr>
              <a:graphic>
                <a:graphicData uri="http://schemas.microsoft.com/office/word/2010/wordprocessingShape">
                  <wps:wsp>
                    <wps:cNvPr id="488" name="Graphic 48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387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3120">
              <wp:simplePos x="0" y="0"/>
              <wp:positionH relativeFrom="page">
                <wp:posOffset>5918794</wp:posOffset>
              </wp:positionH>
              <wp:positionV relativeFrom="page">
                <wp:posOffset>573846</wp:posOffset>
              </wp:positionV>
              <wp:extent cx="924560" cy="268605"/>
              <wp:effectExtent l="0" t="0" r="0" b="0"/>
              <wp:wrapNone/>
              <wp:docPr id="489" name="Textbox 489"/>
              <wp:cNvGraphicFramePr>
                <a:graphicFrameLocks/>
              </wp:cNvGraphicFramePr>
              <a:graphic>
                <a:graphicData uri="http://schemas.microsoft.com/office/word/2010/wordprocessingShape">
                  <wps:wsp>
                    <wps:cNvPr id="489" name="Textbox 48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63360" type="#_x0000_t202" id="docshape217"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3632">
              <wp:simplePos x="0" y="0"/>
              <wp:positionH relativeFrom="page">
                <wp:posOffset>444500</wp:posOffset>
              </wp:positionH>
              <wp:positionV relativeFrom="page">
                <wp:posOffset>599803</wp:posOffset>
              </wp:positionV>
              <wp:extent cx="812800" cy="123825"/>
              <wp:effectExtent l="0" t="0" r="0" b="0"/>
              <wp:wrapNone/>
              <wp:docPr id="490" name="Textbox 490"/>
              <wp:cNvGraphicFramePr>
                <a:graphicFrameLocks/>
              </wp:cNvGraphicFramePr>
              <a:graphic>
                <a:graphicData uri="http://schemas.microsoft.com/office/word/2010/wordprocessingShape">
                  <wps:wsp>
                    <wps:cNvPr id="490" name="Textbox 49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62848" type="#_x0000_t202" id="docshape218"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4144">
              <wp:simplePos x="0" y="0"/>
              <wp:positionH relativeFrom="page">
                <wp:posOffset>3100876</wp:posOffset>
              </wp:positionH>
              <wp:positionV relativeFrom="page">
                <wp:posOffset>599803</wp:posOffset>
              </wp:positionV>
              <wp:extent cx="1048385" cy="268605"/>
              <wp:effectExtent l="0" t="0" r="0" b="0"/>
              <wp:wrapNone/>
              <wp:docPr id="491" name="Textbox 491"/>
              <wp:cNvGraphicFramePr>
                <a:graphicFrameLocks/>
              </wp:cNvGraphicFramePr>
              <a:graphic>
                <a:graphicData uri="http://schemas.microsoft.com/office/word/2010/wordprocessingShape">
                  <wps:wsp>
                    <wps:cNvPr id="491" name="Textbox 49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62336" type="#_x0000_t202" id="docshape219"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5168">
              <wp:simplePos x="0" y="0"/>
              <wp:positionH relativeFrom="page">
                <wp:posOffset>457200</wp:posOffset>
              </wp:positionH>
              <wp:positionV relativeFrom="page">
                <wp:posOffset>538471</wp:posOffset>
              </wp:positionV>
              <wp:extent cx="6335395" cy="1270"/>
              <wp:effectExtent l="0" t="0" r="0" b="0"/>
              <wp:wrapNone/>
              <wp:docPr id="501" name="Graphic 501"/>
              <wp:cNvGraphicFramePr>
                <a:graphicFrameLocks/>
              </wp:cNvGraphicFramePr>
              <a:graphic>
                <a:graphicData uri="http://schemas.microsoft.com/office/word/2010/wordprocessingShape">
                  <wps:wsp>
                    <wps:cNvPr id="501" name="Graphic 50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131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5680">
              <wp:simplePos x="0" y="0"/>
              <wp:positionH relativeFrom="page">
                <wp:posOffset>457200</wp:posOffset>
              </wp:positionH>
              <wp:positionV relativeFrom="page">
                <wp:posOffset>873025</wp:posOffset>
              </wp:positionV>
              <wp:extent cx="6335395" cy="1270"/>
              <wp:effectExtent l="0" t="0" r="0" b="0"/>
              <wp:wrapNone/>
              <wp:docPr id="502" name="Graphic 502"/>
              <wp:cNvGraphicFramePr>
                <a:graphicFrameLocks/>
              </wp:cNvGraphicFramePr>
              <a:graphic>
                <a:graphicData uri="http://schemas.microsoft.com/office/word/2010/wordprocessingShape">
                  <wps:wsp>
                    <wps:cNvPr id="502" name="Graphic 50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6080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6192">
              <wp:simplePos x="0" y="0"/>
              <wp:positionH relativeFrom="page">
                <wp:posOffset>5918794</wp:posOffset>
              </wp:positionH>
              <wp:positionV relativeFrom="page">
                <wp:posOffset>573846</wp:posOffset>
              </wp:positionV>
              <wp:extent cx="924560" cy="268605"/>
              <wp:effectExtent l="0" t="0" r="0" b="0"/>
              <wp:wrapNone/>
              <wp:docPr id="503" name="Textbox 503"/>
              <wp:cNvGraphicFramePr>
                <a:graphicFrameLocks/>
              </wp:cNvGraphicFramePr>
              <a:graphic>
                <a:graphicData uri="http://schemas.microsoft.com/office/word/2010/wordprocessingShape">
                  <wps:wsp>
                    <wps:cNvPr id="503" name="Textbox 50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60288" type="#_x0000_t202" id="docshape221"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6704">
              <wp:simplePos x="0" y="0"/>
              <wp:positionH relativeFrom="page">
                <wp:posOffset>444500</wp:posOffset>
              </wp:positionH>
              <wp:positionV relativeFrom="page">
                <wp:posOffset>599803</wp:posOffset>
              </wp:positionV>
              <wp:extent cx="812800" cy="123825"/>
              <wp:effectExtent l="0" t="0" r="0" b="0"/>
              <wp:wrapNone/>
              <wp:docPr id="504" name="Textbox 504"/>
              <wp:cNvGraphicFramePr>
                <a:graphicFrameLocks/>
              </wp:cNvGraphicFramePr>
              <a:graphic>
                <a:graphicData uri="http://schemas.microsoft.com/office/word/2010/wordprocessingShape">
                  <wps:wsp>
                    <wps:cNvPr id="504" name="Textbox 50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59776" type="#_x0000_t202" id="docshape22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7216">
              <wp:simplePos x="0" y="0"/>
              <wp:positionH relativeFrom="page">
                <wp:posOffset>3100876</wp:posOffset>
              </wp:positionH>
              <wp:positionV relativeFrom="page">
                <wp:posOffset>599803</wp:posOffset>
              </wp:positionV>
              <wp:extent cx="1048385" cy="268605"/>
              <wp:effectExtent l="0" t="0" r="0" b="0"/>
              <wp:wrapNone/>
              <wp:docPr id="505" name="Textbox 505"/>
              <wp:cNvGraphicFramePr>
                <a:graphicFrameLocks/>
              </wp:cNvGraphicFramePr>
              <a:graphic>
                <a:graphicData uri="http://schemas.microsoft.com/office/word/2010/wordprocessingShape">
                  <wps:wsp>
                    <wps:cNvPr id="505" name="Textbox 50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59264" type="#_x0000_t202" id="docshape22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58240">
              <wp:simplePos x="0" y="0"/>
              <wp:positionH relativeFrom="page">
                <wp:posOffset>457200</wp:posOffset>
              </wp:positionH>
              <wp:positionV relativeFrom="page">
                <wp:posOffset>538471</wp:posOffset>
              </wp:positionV>
              <wp:extent cx="6335395" cy="1270"/>
              <wp:effectExtent l="0" t="0" r="0" b="0"/>
              <wp:wrapNone/>
              <wp:docPr id="507" name="Graphic 507"/>
              <wp:cNvGraphicFramePr>
                <a:graphicFrameLocks/>
              </wp:cNvGraphicFramePr>
              <a:graphic>
                <a:graphicData uri="http://schemas.microsoft.com/office/word/2010/wordprocessingShape">
                  <wps:wsp>
                    <wps:cNvPr id="507" name="Graphic 50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824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8752">
              <wp:simplePos x="0" y="0"/>
              <wp:positionH relativeFrom="page">
                <wp:posOffset>457200</wp:posOffset>
              </wp:positionH>
              <wp:positionV relativeFrom="page">
                <wp:posOffset>873025</wp:posOffset>
              </wp:positionV>
              <wp:extent cx="6335395" cy="1270"/>
              <wp:effectExtent l="0" t="0" r="0" b="0"/>
              <wp:wrapNone/>
              <wp:docPr id="508" name="Graphic 508"/>
              <wp:cNvGraphicFramePr>
                <a:graphicFrameLocks/>
              </wp:cNvGraphicFramePr>
              <a:graphic>
                <a:graphicData uri="http://schemas.microsoft.com/office/word/2010/wordprocessingShape">
                  <wps:wsp>
                    <wps:cNvPr id="508" name="Graphic 50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772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59264">
              <wp:simplePos x="0" y="0"/>
              <wp:positionH relativeFrom="page">
                <wp:posOffset>5918794</wp:posOffset>
              </wp:positionH>
              <wp:positionV relativeFrom="page">
                <wp:posOffset>573846</wp:posOffset>
              </wp:positionV>
              <wp:extent cx="924560" cy="268605"/>
              <wp:effectExtent l="0" t="0" r="0" b="0"/>
              <wp:wrapNone/>
              <wp:docPr id="509" name="Textbox 509"/>
              <wp:cNvGraphicFramePr>
                <a:graphicFrameLocks/>
              </wp:cNvGraphicFramePr>
              <a:graphic>
                <a:graphicData uri="http://schemas.microsoft.com/office/word/2010/wordprocessingShape">
                  <wps:wsp>
                    <wps:cNvPr id="509" name="Textbox 50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57216" type="#_x0000_t202" id="docshape22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59776">
              <wp:simplePos x="0" y="0"/>
              <wp:positionH relativeFrom="page">
                <wp:posOffset>444500</wp:posOffset>
              </wp:positionH>
              <wp:positionV relativeFrom="page">
                <wp:posOffset>599803</wp:posOffset>
              </wp:positionV>
              <wp:extent cx="812800" cy="123825"/>
              <wp:effectExtent l="0" t="0" r="0" b="0"/>
              <wp:wrapNone/>
              <wp:docPr id="510" name="Textbox 510"/>
              <wp:cNvGraphicFramePr>
                <a:graphicFrameLocks/>
              </wp:cNvGraphicFramePr>
              <a:graphic>
                <a:graphicData uri="http://schemas.microsoft.com/office/word/2010/wordprocessingShape">
                  <wps:wsp>
                    <wps:cNvPr id="510" name="Textbox 51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56704" type="#_x0000_t202" id="docshape22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0288">
              <wp:simplePos x="0" y="0"/>
              <wp:positionH relativeFrom="page">
                <wp:posOffset>3100876</wp:posOffset>
              </wp:positionH>
              <wp:positionV relativeFrom="page">
                <wp:posOffset>599803</wp:posOffset>
              </wp:positionV>
              <wp:extent cx="1048385" cy="268605"/>
              <wp:effectExtent l="0" t="0" r="0" b="0"/>
              <wp:wrapNone/>
              <wp:docPr id="511" name="Textbox 511"/>
              <wp:cNvGraphicFramePr>
                <a:graphicFrameLocks/>
              </wp:cNvGraphicFramePr>
              <a:graphic>
                <a:graphicData uri="http://schemas.microsoft.com/office/word/2010/wordprocessingShape">
                  <wps:wsp>
                    <wps:cNvPr id="511" name="Textbox 51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56192" type="#_x0000_t202" id="docshape22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1312">
              <wp:simplePos x="0" y="0"/>
              <wp:positionH relativeFrom="page">
                <wp:posOffset>457200</wp:posOffset>
              </wp:positionH>
              <wp:positionV relativeFrom="page">
                <wp:posOffset>538471</wp:posOffset>
              </wp:positionV>
              <wp:extent cx="6335395" cy="1270"/>
              <wp:effectExtent l="0" t="0" r="0" b="0"/>
              <wp:wrapNone/>
              <wp:docPr id="521" name="Graphic 521"/>
              <wp:cNvGraphicFramePr>
                <a:graphicFrameLocks/>
              </wp:cNvGraphicFramePr>
              <a:graphic>
                <a:graphicData uri="http://schemas.microsoft.com/office/word/2010/wordprocessingShape">
                  <wps:wsp>
                    <wps:cNvPr id="521" name="Graphic 521"/>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516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1824">
              <wp:simplePos x="0" y="0"/>
              <wp:positionH relativeFrom="page">
                <wp:posOffset>457200</wp:posOffset>
              </wp:positionH>
              <wp:positionV relativeFrom="page">
                <wp:posOffset>873025</wp:posOffset>
              </wp:positionV>
              <wp:extent cx="6335395" cy="1270"/>
              <wp:effectExtent l="0" t="0" r="0" b="0"/>
              <wp:wrapNone/>
              <wp:docPr id="522" name="Graphic 522"/>
              <wp:cNvGraphicFramePr>
                <a:graphicFrameLocks/>
              </wp:cNvGraphicFramePr>
              <a:graphic>
                <a:graphicData uri="http://schemas.microsoft.com/office/word/2010/wordprocessingShape">
                  <wps:wsp>
                    <wps:cNvPr id="522" name="Graphic 522"/>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465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2336">
              <wp:simplePos x="0" y="0"/>
              <wp:positionH relativeFrom="page">
                <wp:posOffset>5918794</wp:posOffset>
              </wp:positionH>
              <wp:positionV relativeFrom="page">
                <wp:posOffset>573846</wp:posOffset>
              </wp:positionV>
              <wp:extent cx="924560" cy="268605"/>
              <wp:effectExtent l="0" t="0" r="0" b="0"/>
              <wp:wrapNone/>
              <wp:docPr id="523" name="Textbox 523"/>
              <wp:cNvGraphicFramePr>
                <a:graphicFrameLocks/>
              </wp:cNvGraphicFramePr>
              <a:graphic>
                <a:graphicData uri="http://schemas.microsoft.com/office/word/2010/wordprocessingShape">
                  <wps:wsp>
                    <wps:cNvPr id="523" name="Textbox 523"/>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54144" type="#_x0000_t202" id="docshape228"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2848">
              <wp:simplePos x="0" y="0"/>
              <wp:positionH relativeFrom="page">
                <wp:posOffset>444500</wp:posOffset>
              </wp:positionH>
              <wp:positionV relativeFrom="page">
                <wp:posOffset>599803</wp:posOffset>
              </wp:positionV>
              <wp:extent cx="812800" cy="123825"/>
              <wp:effectExtent l="0" t="0" r="0" b="0"/>
              <wp:wrapNone/>
              <wp:docPr id="524" name="Textbox 524"/>
              <wp:cNvGraphicFramePr>
                <a:graphicFrameLocks/>
              </wp:cNvGraphicFramePr>
              <a:graphic>
                <a:graphicData uri="http://schemas.microsoft.com/office/word/2010/wordprocessingShape">
                  <wps:wsp>
                    <wps:cNvPr id="524" name="Textbox 524"/>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53632" type="#_x0000_t202" id="docshape22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3360">
              <wp:simplePos x="0" y="0"/>
              <wp:positionH relativeFrom="page">
                <wp:posOffset>3100876</wp:posOffset>
              </wp:positionH>
              <wp:positionV relativeFrom="page">
                <wp:posOffset>599803</wp:posOffset>
              </wp:positionV>
              <wp:extent cx="1048385" cy="268605"/>
              <wp:effectExtent l="0" t="0" r="0" b="0"/>
              <wp:wrapNone/>
              <wp:docPr id="525" name="Textbox 525"/>
              <wp:cNvGraphicFramePr>
                <a:graphicFrameLocks/>
              </wp:cNvGraphicFramePr>
              <a:graphic>
                <a:graphicData uri="http://schemas.microsoft.com/office/word/2010/wordprocessingShape">
                  <wps:wsp>
                    <wps:cNvPr id="525" name="Textbox 525"/>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53120" type="#_x0000_t202" id="docshape23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4384">
              <wp:simplePos x="0" y="0"/>
              <wp:positionH relativeFrom="page">
                <wp:posOffset>457200</wp:posOffset>
              </wp:positionH>
              <wp:positionV relativeFrom="page">
                <wp:posOffset>538471</wp:posOffset>
              </wp:positionV>
              <wp:extent cx="6335395" cy="1270"/>
              <wp:effectExtent l="0" t="0" r="0" b="0"/>
              <wp:wrapNone/>
              <wp:docPr id="535" name="Graphic 535"/>
              <wp:cNvGraphicFramePr>
                <a:graphicFrameLocks/>
              </wp:cNvGraphicFramePr>
              <a:graphic>
                <a:graphicData uri="http://schemas.microsoft.com/office/word/2010/wordprocessingShape">
                  <wps:wsp>
                    <wps:cNvPr id="535" name="Graphic 53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209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4896">
              <wp:simplePos x="0" y="0"/>
              <wp:positionH relativeFrom="page">
                <wp:posOffset>457200</wp:posOffset>
              </wp:positionH>
              <wp:positionV relativeFrom="page">
                <wp:posOffset>873025</wp:posOffset>
              </wp:positionV>
              <wp:extent cx="6335395" cy="1270"/>
              <wp:effectExtent l="0" t="0" r="0" b="0"/>
              <wp:wrapNone/>
              <wp:docPr id="536" name="Graphic 536"/>
              <wp:cNvGraphicFramePr>
                <a:graphicFrameLocks/>
              </wp:cNvGraphicFramePr>
              <a:graphic>
                <a:graphicData uri="http://schemas.microsoft.com/office/word/2010/wordprocessingShape">
                  <wps:wsp>
                    <wps:cNvPr id="536" name="Graphic 53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5158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5408">
              <wp:simplePos x="0" y="0"/>
              <wp:positionH relativeFrom="page">
                <wp:posOffset>5918794</wp:posOffset>
              </wp:positionH>
              <wp:positionV relativeFrom="page">
                <wp:posOffset>573846</wp:posOffset>
              </wp:positionV>
              <wp:extent cx="924560" cy="268605"/>
              <wp:effectExtent l="0" t="0" r="0" b="0"/>
              <wp:wrapNone/>
              <wp:docPr id="537" name="Textbox 537"/>
              <wp:cNvGraphicFramePr>
                <a:graphicFrameLocks/>
              </wp:cNvGraphicFramePr>
              <a:graphic>
                <a:graphicData uri="http://schemas.microsoft.com/office/word/2010/wordprocessingShape">
                  <wps:wsp>
                    <wps:cNvPr id="537" name="Textbox 53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51072" type="#_x0000_t202" id="docshape232"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49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5920">
              <wp:simplePos x="0" y="0"/>
              <wp:positionH relativeFrom="page">
                <wp:posOffset>444500</wp:posOffset>
              </wp:positionH>
              <wp:positionV relativeFrom="page">
                <wp:posOffset>599803</wp:posOffset>
              </wp:positionV>
              <wp:extent cx="812800" cy="123825"/>
              <wp:effectExtent l="0" t="0" r="0" b="0"/>
              <wp:wrapNone/>
              <wp:docPr id="538" name="Textbox 538"/>
              <wp:cNvGraphicFramePr>
                <a:graphicFrameLocks/>
              </wp:cNvGraphicFramePr>
              <a:graphic>
                <a:graphicData uri="http://schemas.microsoft.com/office/word/2010/wordprocessingShape">
                  <wps:wsp>
                    <wps:cNvPr id="538" name="Textbox 53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50560" type="#_x0000_t202" id="docshape233"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6432">
              <wp:simplePos x="0" y="0"/>
              <wp:positionH relativeFrom="page">
                <wp:posOffset>3100876</wp:posOffset>
              </wp:positionH>
              <wp:positionV relativeFrom="page">
                <wp:posOffset>599803</wp:posOffset>
              </wp:positionV>
              <wp:extent cx="1048385" cy="268605"/>
              <wp:effectExtent l="0" t="0" r="0" b="0"/>
              <wp:wrapNone/>
              <wp:docPr id="539" name="Textbox 539"/>
              <wp:cNvGraphicFramePr>
                <a:graphicFrameLocks/>
              </wp:cNvGraphicFramePr>
              <a:graphic>
                <a:graphicData uri="http://schemas.microsoft.com/office/word/2010/wordprocessingShape">
                  <wps:wsp>
                    <wps:cNvPr id="539" name="Textbox 53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50048" type="#_x0000_t202" id="docshape234"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67456">
              <wp:simplePos x="0" y="0"/>
              <wp:positionH relativeFrom="page">
                <wp:posOffset>457200</wp:posOffset>
              </wp:positionH>
              <wp:positionV relativeFrom="page">
                <wp:posOffset>538471</wp:posOffset>
              </wp:positionV>
              <wp:extent cx="6335395" cy="1270"/>
              <wp:effectExtent l="0" t="0" r="0" b="0"/>
              <wp:wrapNone/>
              <wp:docPr id="549" name="Graphic 549"/>
              <wp:cNvGraphicFramePr>
                <a:graphicFrameLocks/>
              </wp:cNvGraphicFramePr>
              <a:graphic>
                <a:graphicData uri="http://schemas.microsoft.com/office/word/2010/wordprocessingShape">
                  <wps:wsp>
                    <wps:cNvPr id="549" name="Graphic 54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902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7968">
              <wp:simplePos x="0" y="0"/>
              <wp:positionH relativeFrom="page">
                <wp:posOffset>457200</wp:posOffset>
              </wp:positionH>
              <wp:positionV relativeFrom="page">
                <wp:posOffset>873025</wp:posOffset>
              </wp:positionV>
              <wp:extent cx="6335395" cy="1270"/>
              <wp:effectExtent l="0" t="0" r="0" b="0"/>
              <wp:wrapNone/>
              <wp:docPr id="550" name="Graphic 550"/>
              <wp:cNvGraphicFramePr>
                <a:graphicFrameLocks/>
              </wp:cNvGraphicFramePr>
              <a:graphic>
                <a:graphicData uri="http://schemas.microsoft.com/office/word/2010/wordprocessingShape">
                  <wps:wsp>
                    <wps:cNvPr id="550" name="Graphic 55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851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68480">
              <wp:simplePos x="0" y="0"/>
              <wp:positionH relativeFrom="page">
                <wp:posOffset>5918794</wp:posOffset>
              </wp:positionH>
              <wp:positionV relativeFrom="page">
                <wp:posOffset>573846</wp:posOffset>
              </wp:positionV>
              <wp:extent cx="924560" cy="268605"/>
              <wp:effectExtent l="0" t="0" r="0" b="0"/>
              <wp:wrapNone/>
              <wp:docPr id="551" name="Textbox 551"/>
              <wp:cNvGraphicFramePr>
                <a:graphicFrameLocks/>
              </wp:cNvGraphicFramePr>
              <a:graphic>
                <a:graphicData uri="http://schemas.microsoft.com/office/word/2010/wordprocessingShape">
                  <wps:wsp>
                    <wps:cNvPr id="551" name="Textbox 55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48000" type="#_x0000_t202" id="docshape236"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8992">
              <wp:simplePos x="0" y="0"/>
              <wp:positionH relativeFrom="page">
                <wp:posOffset>444500</wp:posOffset>
              </wp:positionH>
              <wp:positionV relativeFrom="page">
                <wp:posOffset>599803</wp:posOffset>
              </wp:positionV>
              <wp:extent cx="812800" cy="123825"/>
              <wp:effectExtent l="0" t="0" r="0" b="0"/>
              <wp:wrapNone/>
              <wp:docPr id="552" name="Textbox 552"/>
              <wp:cNvGraphicFramePr>
                <a:graphicFrameLocks/>
              </wp:cNvGraphicFramePr>
              <a:graphic>
                <a:graphicData uri="http://schemas.microsoft.com/office/word/2010/wordprocessingShape">
                  <wps:wsp>
                    <wps:cNvPr id="552" name="Textbox 55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47488" type="#_x0000_t202" id="docshape23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69504">
              <wp:simplePos x="0" y="0"/>
              <wp:positionH relativeFrom="page">
                <wp:posOffset>3100876</wp:posOffset>
              </wp:positionH>
              <wp:positionV relativeFrom="page">
                <wp:posOffset>599803</wp:posOffset>
              </wp:positionV>
              <wp:extent cx="1048385" cy="268605"/>
              <wp:effectExtent l="0" t="0" r="0" b="0"/>
              <wp:wrapNone/>
              <wp:docPr id="553" name="Textbox 553"/>
              <wp:cNvGraphicFramePr>
                <a:graphicFrameLocks/>
              </wp:cNvGraphicFramePr>
              <a:graphic>
                <a:graphicData uri="http://schemas.microsoft.com/office/word/2010/wordprocessingShape">
                  <wps:wsp>
                    <wps:cNvPr id="553" name="Textbox 55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46976" type="#_x0000_t202" id="docshape23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0528">
              <wp:simplePos x="0" y="0"/>
              <wp:positionH relativeFrom="page">
                <wp:posOffset>457200</wp:posOffset>
              </wp:positionH>
              <wp:positionV relativeFrom="page">
                <wp:posOffset>538471</wp:posOffset>
              </wp:positionV>
              <wp:extent cx="6335395" cy="1270"/>
              <wp:effectExtent l="0" t="0" r="0" b="0"/>
              <wp:wrapNone/>
              <wp:docPr id="555" name="Graphic 555"/>
              <wp:cNvGraphicFramePr>
                <a:graphicFrameLocks/>
              </wp:cNvGraphicFramePr>
              <a:graphic>
                <a:graphicData uri="http://schemas.microsoft.com/office/word/2010/wordprocessingShape">
                  <wps:wsp>
                    <wps:cNvPr id="555" name="Graphic 55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595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1040">
              <wp:simplePos x="0" y="0"/>
              <wp:positionH relativeFrom="page">
                <wp:posOffset>457200</wp:posOffset>
              </wp:positionH>
              <wp:positionV relativeFrom="page">
                <wp:posOffset>873025</wp:posOffset>
              </wp:positionV>
              <wp:extent cx="6335395" cy="1270"/>
              <wp:effectExtent l="0" t="0" r="0" b="0"/>
              <wp:wrapNone/>
              <wp:docPr id="556" name="Graphic 556"/>
              <wp:cNvGraphicFramePr>
                <a:graphicFrameLocks/>
              </wp:cNvGraphicFramePr>
              <a:graphic>
                <a:graphicData uri="http://schemas.microsoft.com/office/word/2010/wordprocessingShape">
                  <wps:wsp>
                    <wps:cNvPr id="556" name="Graphic 55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544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1552">
              <wp:simplePos x="0" y="0"/>
              <wp:positionH relativeFrom="page">
                <wp:posOffset>5918794</wp:posOffset>
              </wp:positionH>
              <wp:positionV relativeFrom="page">
                <wp:posOffset>573846</wp:posOffset>
              </wp:positionV>
              <wp:extent cx="924560" cy="268605"/>
              <wp:effectExtent l="0" t="0" r="0" b="0"/>
              <wp:wrapNone/>
              <wp:docPr id="557" name="Textbox 557"/>
              <wp:cNvGraphicFramePr>
                <a:graphicFrameLocks/>
              </wp:cNvGraphicFramePr>
              <a:graphic>
                <a:graphicData uri="http://schemas.microsoft.com/office/word/2010/wordprocessingShape">
                  <wps:wsp>
                    <wps:cNvPr id="557" name="Textbox 55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44928" type="#_x0000_t202" id="docshape239"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52</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2064">
              <wp:simplePos x="0" y="0"/>
              <wp:positionH relativeFrom="page">
                <wp:posOffset>444500</wp:posOffset>
              </wp:positionH>
              <wp:positionV relativeFrom="page">
                <wp:posOffset>599803</wp:posOffset>
              </wp:positionV>
              <wp:extent cx="812800" cy="123825"/>
              <wp:effectExtent l="0" t="0" r="0" b="0"/>
              <wp:wrapNone/>
              <wp:docPr id="558" name="Textbox 558"/>
              <wp:cNvGraphicFramePr>
                <a:graphicFrameLocks/>
              </wp:cNvGraphicFramePr>
              <a:graphic>
                <a:graphicData uri="http://schemas.microsoft.com/office/word/2010/wordprocessingShape">
                  <wps:wsp>
                    <wps:cNvPr id="558" name="Textbox 55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44416" type="#_x0000_t202" id="docshape240"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2576">
              <wp:simplePos x="0" y="0"/>
              <wp:positionH relativeFrom="page">
                <wp:posOffset>3100876</wp:posOffset>
              </wp:positionH>
              <wp:positionV relativeFrom="page">
                <wp:posOffset>599803</wp:posOffset>
              </wp:positionV>
              <wp:extent cx="1048385" cy="268605"/>
              <wp:effectExtent l="0" t="0" r="0" b="0"/>
              <wp:wrapNone/>
              <wp:docPr id="559" name="Textbox 559"/>
              <wp:cNvGraphicFramePr>
                <a:graphicFrameLocks/>
              </wp:cNvGraphicFramePr>
              <a:graphic>
                <a:graphicData uri="http://schemas.microsoft.com/office/word/2010/wordprocessingShape">
                  <wps:wsp>
                    <wps:cNvPr id="559" name="Textbox 55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43904" type="#_x0000_t202" id="docshape241"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3600">
              <wp:simplePos x="0" y="0"/>
              <wp:positionH relativeFrom="page">
                <wp:posOffset>457200</wp:posOffset>
              </wp:positionH>
              <wp:positionV relativeFrom="page">
                <wp:posOffset>538471</wp:posOffset>
              </wp:positionV>
              <wp:extent cx="6335395" cy="1270"/>
              <wp:effectExtent l="0" t="0" r="0" b="0"/>
              <wp:wrapNone/>
              <wp:docPr id="569" name="Graphic 569"/>
              <wp:cNvGraphicFramePr>
                <a:graphicFrameLocks/>
              </wp:cNvGraphicFramePr>
              <a:graphic>
                <a:graphicData uri="http://schemas.microsoft.com/office/word/2010/wordprocessingShape">
                  <wps:wsp>
                    <wps:cNvPr id="569" name="Graphic 56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288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4112">
              <wp:simplePos x="0" y="0"/>
              <wp:positionH relativeFrom="page">
                <wp:posOffset>457200</wp:posOffset>
              </wp:positionH>
              <wp:positionV relativeFrom="page">
                <wp:posOffset>873025</wp:posOffset>
              </wp:positionV>
              <wp:extent cx="6335395" cy="1270"/>
              <wp:effectExtent l="0" t="0" r="0" b="0"/>
              <wp:wrapNone/>
              <wp:docPr id="570" name="Graphic 570"/>
              <wp:cNvGraphicFramePr>
                <a:graphicFrameLocks/>
              </wp:cNvGraphicFramePr>
              <a:graphic>
                <a:graphicData uri="http://schemas.microsoft.com/office/word/2010/wordprocessingShape">
                  <wps:wsp>
                    <wps:cNvPr id="570" name="Graphic 57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4236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4624">
              <wp:simplePos x="0" y="0"/>
              <wp:positionH relativeFrom="page">
                <wp:posOffset>5918794</wp:posOffset>
              </wp:positionH>
              <wp:positionV relativeFrom="page">
                <wp:posOffset>573846</wp:posOffset>
              </wp:positionV>
              <wp:extent cx="924560" cy="268605"/>
              <wp:effectExtent l="0" t="0" r="0" b="0"/>
              <wp:wrapNone/>
              <wp:docPr id="571" name="Textbox 571"/>
              <wp:cNvGraphicFramePr>
                <a:graphicFrameLocks/>
              </wp:cNvGraphicFramePr>
              <a:graphic>
                <a:graphicData uri="http://schemas.microsoft.com/office/word/2010/wordprocessingShape">
                  <wps:wsp>
                    <wps:cNvPr id="571" name="Textbox 57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41856" type="#_x0000_t202" id="docshape243"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53</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5136">
              <wp:simplePos x="0" y="0"/>
              <wp:positionH relativeFrom="page">
                <wp:posOffset>444500</wp:posOffset>
              </wp:positionH>
              <wp:positionV relativeFrom="page">
                <wp:posOffset>599803</wp:posOffset>
              </wp:positionV>
              <wp:extent cx="812800" cy="123825"/>
              <wp:effectExtent l="0" t="0" r="0" b="0"/>
              <wp:wrapNone/>
              <wp:docPr id="572" name="Textbox 572"/>
              <wp:cNvGraphicFramePr>
                <a:graphicFrameLocks/>
              </wp:cNvGraphicFramePr>
              <a:graphic>
                <a:graphicData uri="http://schemas.microsoft.com/office/word/2010/wordprocessingShape">
                  <wps:wsp>
                    <wps:cNvPr id="572" name="Textbox 57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41344" type="#_x0000_t202" id="docshape244"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5648">
              <wp:simplePos x="0" y="0"/>
              <wp:positionH relativeFrom="page">
                <wp:posOffset>3100876</wp:posOffset>
              </wp:positionH>
              <wp:positionV relativeFrom="page">
                <wp:posOffset>599803</wp:posOffset>
              </wp:positionV>
              <wp:extent cx="1048385" cy="268605"/>
              <wp:effectExtent l="0" t="0" r="0" b="0"/>
              <wp:wrapNone/>
              <wp:docPr id="573" name="Textbox 573"/>
              <wp:cNvGraphicFramePr>
                <a:graphicFrameLocks/>
              </wp:cNvGraphicFramePr>
              <a:graphic>
                <a:graphicData uri="http://schemas.microsoft.com/office/word/2010/wordprocessingShape">
                  <wps:wsp>
                    <wps:cNvPr id="573" name="Textbox 57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40832" type="#_x0000_t202" id="docshape245"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6672">
              <wp:simplePos x="0" y="0"/>
              <wp:positionH relativeFrom="page">
                <wp:posOffset>457200</wp:posOffset>
              </wp:positionH>
              <wp:positionV relativeFrom="page">
                <wp:posOffset>538471</wp:posOffset>
              </wp:positionV>
              <wp:extent cx="6335395" cy="1270"/>
              <wp:effectExtent l="0" t="0" r="0" b="0"/>
              <wp:wrapNone/>
              <wp:docPr id="575" name="Graphic 575"/>
              <wp:cNvGraphicFramePr>
                <a:graphicFrameLocks/>
              </wp:cNvGraphicFramePr>
              <a:graphic>
                <a:graphicData uri="http://schemas.microsoft.com/office/word/2010/wordprocessingShape">
                  <wps:wsp>
                    <wps:cNvPr id="575" name="Graphic 575"/>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980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7184">
              <wp:simplePos x="0" y="0"/>
              <wp:positionH relativeFrom="page">
                <wp:posOffset>457200</wp:posOffset>
              </wp:positionH>
              <wp:positionV relativeFrom="page">
                <wp:posOffset>873025</wp:posOffset>
              </wp:positionV>
              <wp:extent cx="6335395" cy="1270"/>
              <wp:effectExtent l="0" t="0" r="0" b="0"/>
              <wp:wrapNone/>
              <wp:docPr id="576" name="Graphic 576"/>
              <wp:cNvGraphicFramePr>
                <a:graphicFrameLocks/>
              </wp:cNvGraphicFramePr>
              <a:graphic>
                <a:graphicData uri="http://schemas.microsoft.com/office/word/2010/wordprocessingShape">
                  <wps:wsp>
                    <wps:cNvPr id="576" name="Graphic 576"/>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929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77696">
              <wp:simplePos x="0" y="0"/>
              <wp:positionH relativeFrom="page">
                <wp:posOffset>5918794</wp:posOffset>
              </wp:positionH>
              <wp:positionV relativeFrom="page">
                <wp:posOffset>573846</wp:posOffset>
              </wp:positionV>
              <wp:extent cx="924560" cy="268605"/>
              <wp:effectExtent l="0" t="0" r="0" b="0"/>
              <wp:wrapNone/>
              <wp:docPr id="577" name="Textbox 577"/>
              <wp:cNvGraphicFramePr>
                <a:graphicFrameLocks/>
              </wp:cNvGraphicFramePr>
              <a:graphic>
                <a:graphicData uri="http://schemas.microsoft.com/office/word/2010/wordprocessingShape">
                  <wps:wsp>
                    <wps:cNvPr id="577" name="Textbox 577"/>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38784" type="#_x0000_t202" id="docshape246"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54</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8208">
              <wp:simplePos x="0" y="0"/>
              <wp:positionH relativeFrom="page">
                <wp:posOffset>444500</wp:posOffset>
              </wp:positionH>
              <wp:positionV relativeFrom="page">
                <wp:posOffset>599803</wp:posOffset>
              </wp:positionV>
              <wp:extent cx="812800" cy="123825"/>
              <wp:effectExtent l="0" t="0" r="0" b="0"/>
              <wp:wrapNone/>
              <wp:docPr id="578" name="Textbox 578"/>
              <wp:cNvGraphicFramePr>
                <a:graphicFrameLocks/>
              </wp:cNvGraphicFramePr>
              <a:graphic>
                <a:graphicData uri="http://schemas.microsoft.com/office/word/2010/wordprocessingShape">
                  <wps:wsp>
                    <wps:cNvPr id="578" name="Textbox 578"/>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38272" type="#_x0000_t202" id="docshape247"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78720">
              <wp:simplePos x="0" y="0"/>
              <wp:positionH relativeFrom="page">
                <wp:posOffset>3100876</wp:posOffset>
              </wp:positionH>
              <wp:positionV relativeFrom="page">
                <wp:posOffset>599803</wp:posOffset>
              </wp:positionV>
              <wp:extent cx="1048385" cy="268605"/>
              <wp:effectExtent l="0" t="0" r="0" b="0"/>
              <wp:wrapNone/>
              <wp:docPr id="579" name="Textbox 579"/>
              <wp:cNvGraphicFramePr>
                <a:graphicFrameLocks/>
              </wp:cNvGraphicFramePr>
              <a:graphic>
                <a:graphicData uri="http://schemas.microsoft.com/office/word/2010/wordprocessingShape">
                  <wps:wsp>
                    <wps:cNvPr id="579" name="Textbox 579"/>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37760" type="#_x0000_t202" id="docshape248"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6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79744">
              <wp:simplePos x="0" y="0"/>
              <wp:positionH relativeFrom="page">
                <wp:posOffset>457200</wp:posOffset>
              </wp:positionH>
              <wp:positionV relativeFrom="page">
                <wp:posOffset>538471</wp:posOffset>
              </wp:positionV>
              <wp:extent cx="6335395" cy="1270"/>
              <wp:effectExtent l="0" t="0" r="0" b="0"/>
              <wp:wrapNone/>
              <wp:docPr id="589" name="Graphic 589"/>
              <wp:cNvGraphicFramePr>
                <a:graphicFrameLocks/>
              </wp:cNvGraphicFramePr>
              <a:graphic>
                <a:graphicData uri="http://schemas.microsoft.com/office/word/2010/wordprocessingShape">
                  <wps:wsp>
                    <wps:cNvPr id="589" name="Graphic 58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673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0256">
              <wp:simplePos x="0" y="0"/>
              <wp:positionH relativeFrom="page">
                <wp:posOffset>457200</wp:posOffset>
              </wp:positionH>
              <wp:positionV relativeFrom="page">
                <wp:posOffset>873025</wp:posOffset>
              </wp:positionV>
              <wp:extent cx="6335395" cy="1270"/>
              <wp:effectExtent l="0" t="0" r="0" b="0"/>
              <wp:wrapNone/>
              <wp:docPr id="590" name="Graphic 590"/>
              <wp:cNvGraphicFramePr>
                <a:graphicFrameLocks/>
              </wp:cNvGraphicFramePr>
              <a:graphic>
                <a:graphicData uri="http://schemas.microsoft.com/office/word/2010/wordprocessingShape">
                  <wps:wsp>
                    <wps:cNvPr id="590" name="Graphic 59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622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0768">
              <wp:simplePos x="0" y="0"/>
              <wp:positionH relativeFrom="page">
                <wp:posOffset>5918794</wp:posOffset>
              </wp:positionH>
              <wp:positionV relativeFrom="page">
                <wp:posOffset>573846</wp:posOffset>
              </wp:positionV>
              <wp:extent cx="924560" cy="268605"/>
              <wp:effectExtent l="0" t="0" r="0" b="0"/>
              <wp:wrapNone/>
              <wp:docPr id="591" name="Textbox 591"/>
              <wp:cNvGraphicFramePr>
                <a:graphicFrameLocks/>
              </wp:cNvGraphicFramePr>
              <a:graphic>
                <a:graphicData uri="http://schemas.microsoft.com/office/word/2010/wordprocessingShape">
                  <wps:wsp>
                    <wps:cNvPr id="591" name="Textbox 59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35712" type="#_x0000_t202" id="docshape250"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55</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1280">
              <wp:simplePos x="0" y="0"/>
              <wp:positionH relativeFrom="page">
                <wp:posOffset>444500</wp:posOffset>
              </wp:positionH>
              <wp:positionV relativeFrom="page">
                <wp:posOffset>599803</wp:posOffset>
              </wp:positionV>
              <wp:extent cx="812800" cy="123825"/>
              <wp:effectExtent l="0" t="0" r="0" b="0"/>
              <wp:wrapNone/>
              <wp:docPr id="592" name="Textbox 592"/>
              <wp:cNvGraphicFramePr>
                <a:graphicFrameLocks/>
              </wp:cNvGraphicFramePr>
              <a:graphic>
                <a:graphicData uri="http://schemas.microsoft.com/office/word/2010/wordprocessingShape">
                  <wps:wsp>
                    <wps:cNvPr id="592" name="Textbox 59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35200" type="#_x0000_t202" id="docshape251"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1792">
              <wp:simplePos x="0" y="0"/>
              <wp:positionH relativeFrom="page">
                <wp:posOffset>3100876</wp:posOffset>
              </wp:positionH>
              <wp:positionV relativeFrom="page">
                <wp:posOffset>599803</wp:posOffset>
              </wp:positionV>
              <wp:extent cx="1048385" cy="268605"/>
              <wp:effectExtent l="0" t="0" r="0" b="0"/>
              <wp:wrapNone/>
              <wp:docPr id="593" name="Textbox 593"/>
              <wp:cNvGraphicFramePr>
                <a:graphicFrameLocks/>
              </wp:cNvGraphicFramePr>
              <a:graphic>
                <a:graphicData uri="http://schemas.microsoft.com/office/word/2010/wordprocessingShape">
                  <wps:wsp>
                    <wps:cNvPr id="593" name="Textbox 59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34688" type="#_x0000_t202" id="docshape252"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2816">
              <wp:simplePos x="0" y="0"/>
              <wp:positionH relativeFrom="page">
                <wp:posOffset>457200</wp:posOffset>
              </wp:positionH>
              <wp:positionV relativeFrom="page">
                <wp:posOffset>538471</wp:posOffset>
              </wp:positionV>
              <wp:extent cx="6335395" cy="1270"/>
              <wp:effectExtent l="0" t="0" r="0" b="0"/>
              <wp:wrapNone/>
              <wp:docPr id="603" name="Graphic 603"/>
              <wp:cNvGraphicFramePr>
                <a:graphicFrameLocks/>
              </wp:cNvGraphicFramePr>
              <a:graphic>
                <a:graphicData uri="http://schemas.microsoft.com/office/word/2010/wordprocessingShape">
                  <wps:wsp>
                    <wps:cNvPr id="603" name="Graphic 60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366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3328">
              <wp:simplePos x="0" y="0"/>
              <wp:positionH relativeFrom="page">
                <wp:posOffset>457200</wp:posOffset>
              </wp:positionH>
              <wp:positionV relativeFrom="page">
                <wp:posOffset>873025</wp:posOffset>
              </wp:positionV>
              <wp:extent cx="6335395" cy="1270"/>
              <wp:effectExtent l="0" t="0" r="0" b="0"/>
              <wp:wrapNone/>
              <wp:docPr id="604" name="Graphic 604"/>
              <wp:cNvGraphicFramePr>
                <a:graphicFrameLocks/>
              </wp:cNvGraphicFramePr>
              <a:graphic>
                <a:graphicData uri="http://schemas.microsoft.com/office/word/2010/wordprocessingShape">
                  <wps:wsp>
                    <wps:cNvPr id="604" name="Graphic 60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315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3840">
              <wp:simplePos x="0" y="0"/>
              <wp:positionH relativeFrom="page">
                <wp:posOffset>5918794</wp:posOffset>
              </wp:positionH>
              <wp:positionV relativeFrom="page">
                <wp:posOffset>573846</wp:posOffset>
              </wp:positionV>
              <wp:extent cx="924560" cy="268605"/>
              <wp:effectExtent l="0" t="0" r="0" b="0"/>
              <wp:wrapNone/>
              <wp:docPr id="605" name="Textbox 605"/>
              <wp:cNvGraphicFramePr>
                <a:graphicFrameLocks/>
              </wp:cNvGraphicFramePr>
              <a:graphic>
                <a:graphicData uri="http://schemas.microsoft.com/office/word/2010/wordprocessingShape">
                  <wps:wsp>
                    <wps:cNvPr id="605" name="Textbox 60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32640" type="#_x0000_t202" id="docshape254"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56</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4352">
              <wp:simplePos x="0" y="0"/>
              <wp:positionH relativeFrom="page">
                <wp:posOffset>444500</wp:posOffset>
              </wp:positionH>
              <wp:positionV relativeFrom="page">
                <wp:posOffset>599803</wp:posOffset>
              </wp:positionV>
              <wp:extent cx="812800" cy="123825"/>
              <wp:effectExtent l="0" t="0" r="0" b="0"/>
              <wp:wrapNone/>
              <wp:docPr id="606" name="Textbox 606"/>
              <wp:cNvGraphicFramePr>
                <a:graphicFrameLocks/>
              </wp:cNvGraphicFramePr>
              <a:graphic>
                <a:graphicData uri="http://schemas.microsoft.com/office/word/2010/wordprocessingShape">
                  <wps:wsp>
                    <wps:cNvPr id="606" name="Textbox 60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32128" type="#_x0000_t202" id="docshape255"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4864">
              <wp:simplePos x="0" y="0"/>
              <wp:positionH relativeFrom="page">
                <wp:posOffset>3100876</wp:posOffset>
              </wp:positionH>
              <wp:positionV relativeFrom="page">
                <wp:posOffset>599803</wp:posOffset>
              </wp:positionV>
              <wp:extent cx="1048385" cy="268605"/>
              <wp:effectExtent l="0" t="0" r="0" b="0"/>
              <wp:wrapNone/>
              <wp:docPr id="607" name="Textbox 607"/>
              <wp:cNvGraphicFramePr>
                <a:graphicFrameLocks/>
              </wp:cNvGraphicFramePr>
              <a:graphic>
                <a:graphicData uri="http://schemas.microsoft.com/office/word/2010/wordprocessingShape">
                  <wps:wsp>
                    <wps:cNvPr id="607" name="Textbox 60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31616" type="#_x0000_t202" id="docshape256"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5888">
              <wp:simplePos x="0" y="0"/>
              <wp:positionH relativeFrom="page">
                <wp:posOffset>457200</wp:posOffset>
              </wp:positionH>
              <wp:positionV relativeFrom="page">
                <wp:posOffset>538471</wp:posOffset>
              </wp:positionV>
              <wp:extent cx="6335395" cy="1270"/>
              <wp:effectExtent l="0" t="0" r="0" b="0"/>
              <wp:wrapNone/>
              <wp:docPr id="609" name="Graphic 609"/>
              <wp:cNvGraphicFramePr>
                <a:graphicFrameLocks/>
              </wp:cNvGraphicFramePr>
              <a:graphic>
                <a:graphicData uri="http://schemas.microsoft.com/office/word/2010/wordprocessingShape">
                  <wps:wsp>
                    <wps:cNvPr id="609" name="Graphic 60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0592"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6400">
              <wp:simplePos x="0" y="0"/>
              <wp:positionH relativeFrom="page">
                <wp:posOffset>457200</wp:posOffset>
              </wp:positionH>
              <wp:positionV relativeFrom="page">
                <wp:posOffset>873025</wp:posOffset>
              </wp:positionV>
              <wp:extent cx="6335395" cy="1270"/>
              <wp:effectExtent l="0" t="0" r="0" b="0"/>
              <wp:wrapNone/>
              <wp:docPr id="610" name="Graphic 610"/>
              <wp:cNvGraphicFramePr>
                <a:graphicFrameLocks/>
              </wp:cNvGraphicFramePr>
              <a:graphic>
                <a:graphicData uri="http://schemas.microsoft.com/office/word/2010/wordprocessingShape">
                  <wps:wsp>
                    <wps:cNvPr id="610" name="Graphic 61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30080"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6912">
              <wp:simplePos x="0" y="0"/>
              <wp:positionH relativeFrom="page">
                <wp:posOffset>5918794</wp:posOffset>
              </wp:positionH>
              <wp:positionV relativeFrom="page">
                <wp:posOffset>573846</wp:posOffset>
              </wp:positionV>
              <wp:extent cx="924560" cy="268605"/>
              <wp:effectExtent l="0" t="0" r="0" b="0"/>
              <wp:wrapNone/>
              <wp:docPr id="611" name="Textbox 611"/>
              <wp:cNvGraphicFramePr>
                <a:graphicFrameLocks/>
              </wp:cNvGraphicFramePr>
              <a:graphic>
                <a:graphicData uri="http://schemas.microsoft.com/office/word/2010/wordprocessingShape">
                  <wps:wsp>
                    <wps:cNvPr id="611" name="Textbox 61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29568" type="#_x0000_t202" id="docshape257"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57</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7424">
              <wp:simplePos x="0" y="0"/>
              <wp:positionH relativeFrom="page">
                <wp:posOffset>444500</wp:posOffset>
              </wp:positionH>
              <wp:positionV relativeFrom="page">
                <wp:posOffset>599803</wp:posOffset>
              </wp:positionV>
              <wp:extent cx="812800" cy="123825"/>
              <wp:effectExtent l="0" t="0" r="0" b="0"/>
              <wp:wrapNone/>
              <wp:docPr id="612" name="Textbox 612"/>
              <wp:cNvGraphicFramePr>
                <a:graphicFrameLocks/>
              </wp:cNvGraphicFramePr>
              <a:graphic>
                <a:graphicData uri="http://schemas.microsoft.com/office/word/2010/wordprocessingShape">
                  <wps:wsp>
                    <wps:cNvPr id="612" name="Textbox 61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29056" type="#_x0000_t202" id="docshape258"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87936">
              <wp:simplePos x="0" y="0"/>
              <wp:positionH relativeFrom="page">
                <wp:posOffset>3100876</wp:posOffset>
              </wp:positionH>
              <wp:positionV relativeFrom="page">
                <wp:posOffset>599803</wp:posOffset>
              </wp:positionV>
              <wp:extent cx="1048385" cy="268605"/>
              <wp:effectExtent l="0" t="0" r="0" b="0"/>
              <wp:wrapNone/>
              <wp:docPr id="613" name="Textbox 613"/>
              <wp:cNvGraphicFramePr>
                <a:graphicFrameLocks/>
              </wp:cNvGraphicFramePr>
              <a:graphic>
                <a:graphicData uri="http://schemas.microsoft.com/office/word/2010/wordprocessingShape">
                  <wps:wsp>
                    <wps:cNvPr id="613" name="Textbox 61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28544" type="#_x0000_t202" id="docshape259"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88960">
              <wp:simplePos x="0" y="0"/>
              <wp:positionH relativeFrom="page">
                <wp:posOffset>457200</wp:posOffset>
              </wp:positionH>
              <wp:positionV relativeFrom="page">
                <wp:posOffset>538471</wp:posOffset>
              </wp:positionV>
              <wp:extent cx="6335395" cy="1270"/>
              <wp:effectExtent l="0" t="0" r="0" b="0"/>
              <wp:wrapNone/>
              <wp:docPr id="623" name="Graphic 623"/>
              <wp:cNvGraphicFramePr>
                <a:graphicFrameLocks/>
              </wp:cNvGraphicFramePr>
              <a:graphic>
                <a:graphicData uri="http://schemas.microsoft.com/office/word/2010/wordprocessingShape">
                  <wps:wsp>
                    <wps:cNvPr id="623" name="Graphic 62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7520"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9472">
              <wp:simplePos x="0" y="0"/>
              <wp:positionH relativeFrom="page">
                <wp:posOffset>457200</wp:posOffset>
              </wp:positionH>
              <wp:positionV relativeFrom="page">
                <wp:posOffset>873025</wp:posOffset>
              </wp:positionV>
              <wp:extent cx="6335395" cy="1270"/>
              <wp:effectExtent l="0" t="0" r="0" b="0"/>
              <wp:wrapNone/>
              <wp:docPr id="624" name="Graphic 624"/>
              <wp:cNvGraphicFramePr>
                <a:graphicFrameLocks/>
              </wp:cNvGraphicFramePr>
              <a:graphic>
                <a:graphicData uri="http://schemas.microsoft.com/office/word/2010/wordprocessingShape">
                  <wps:wsp>
                    <wps:cNvPr id="624" name="Graphic 62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7008"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89984">
              <wp:simplePos x="0" y="0"/>
              <wp:positionH relativeFrom="page">
                <wp:posOffset>5918794</wp:posOffset>
              </wp:positionH>
              <wp:positionV relativeFrom="page">
                <wp:posOffset>573846</wp:posOffset>
              </wp:positionV>
              <wp:extent cx="924560" cy="268605"/>
              <wp:effectExtent l="0" t="0" r="0" b="0"/>
              <wp:wrapNone/>
              <wp:docPr id="625" name="Textbox 625"/>
              <wp:cNvGraphicFramePr>
                <a:graphicFrameLocks/>
              </wp:cNvGraphicFramePr>
              <a:graphic>
                <a:graphicData uri="http://schemas.microsoft.com/office/word/2010/wordprocessingShape">
                  <wps:wsp>
                    <wps:cNvPr id="625" name="Textbox 62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26496" type="#_x0000_t202" id="docshape261"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58</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0496">
              <wp:simplePos x="0" y="0"/>
              <wp:positionH relativeFrom="page">
                <wp:posOffset>444500</wp:posOffset>
              </wp:positionH>
              <wp:positionV relativeFrom="page">
                <wp:posOffset>599803</wp:posOffset>
              </wp:positionV>
              <wp:extent cx="812800" cy="123825"/>
              <wp:effectExtent l="0" t="0" r="0" b="0"/>
              <wp:wrapNone/>
              <wp:docPr id="626" name="Textbox 626"/>
              <wp:cNvGraphicFramePr>
                <a:graphicFrameLocks/>
              </wp:cNvGraphicFramePr>
              <a:graphic>
                <a:graphicData uri="http://schemas.microsoft.com/office/word/2010/wordprocessingShape">
                  <wps:wsp>
                    <wps:cNvPr id="626" name="Textbox 62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25984" type="#_x0000_t202" id="docshape26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1008">
              <wp:simplePos x="0" y="0"/>
              <wp:positionH relativeFrom="page">
                <wp:posOffset>3100876</wp:posOffset>
              </wp:positionH>
              <wp:positionV relativeFrom="page">
                <wp:posOffset>599803</wp:posOffset>
              </wp:positionV>
              <wp:extent cx="1048385" cy="268605"/>
              <wp:effectExtent l="0" t="0" r="0" b="0"/>
              <wp:wrapNone/>
              <wp:docPr id="627" name="Textbox 627"/>
              <wp:cNvGraphicFramePr>
                <a:graphicFrameLocks/>
              </wp:cNvGraphicFramePr>
              <a:graphic>
                <a:graphicData uri="http://schemas.microsoft.com/office/word/2010/wordprocessingShape">
                  <wps:wsp>
                    <wps:cNvPr id="627" name="Textbox 62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25472" type="#_x0000_t202" id="docshape26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2032">
              <wp:simplePos x="0" y="0"/>
              <wp:positionH relativeFrom="page">
                <wp:posOffset>457200</wp:posOffset>
              </wp:positionH>
              <wp:positionV relativeFrom="page">
                <wp:posOffset>538471</wp:posOffset>
              </wp:positionV>
              <wp:extent cx="6335395" cy="1270"/>
              <wp:effectExtent l="0" t="0" r="0" b="0"/>
              <wp:wrapNone/>
              <wp:docPr id="637" name="Graphic 637"/>
              <wp:cNvGraphicFramePr>
                <a:graphicFrameLocks/>
              </wp:cNvGraphicFramePr>
              <a:graphic>
                <a:graphicData uri="http://schemas.microsoft.com/office/word/2010/wordprocessingShape">
                  <wps:wsp>
                    <wps:cNvPr id="637" name="Graphic 637"/>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4448"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2544">
              <wp:simplePos x="0" y="0"/>
              <wp:positionH relativeFrom="page">
                <wp:posOffset>457200</wp:posOffset>
              </wp:positionH>
              <wp:positionV relativeFrom="page">
                <wp:posOffset>873025</wp:posOffset>
              </wp:positionV>
              <wp:extent cx="6335395" cy="1270"/>
              <wp:effectExtent l="0" t="0" r="0" b="0"/>
              <wp:wrapNone/>
              <wp:docPr id="638" name="Graphic 638"/>
              <wp:cNvGraphicFramePr>
                <a:graphicFrameLocks/>
              </wp:cNvGraphicFramePr>
              <a:graphic>
                <a:graphicData uri="http://schemas.microsoft.com/office/word/2010/wordprocessingShape">
                  <wps:wsp>
                    <wps:cNvPr id="638" name="Graphic 638"/>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3936"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3056">
              <wp:simplePos x="0" y="0"/>
              <wp:positionH relativeFrom="page">
                <wp:posOffset>5918794</wp:posOffset>
              </wp:positionH>
              <wp:positionV relativeFrom="page">
                <wp:posOffset>573846</wp:posOffset>
              </wp:positionV>
              <wp:extent cx="924560" cy="268605"/>
              <wp:effectExtent l="0" t="0" r="0" b="0"/>
              <wp:wrapNone/>
              <wp:docPr id="639" name="Textbox 639"/>
              <wp:cNvGraphicFramePr>
                <a:graphicFrameLocks/>
              </wp:cNvGraphicFramePr>
              <a:graphic>
                <a:graphicData uri="http://schemas.microsoft.com/office/word/2010/wordprocessingShape">
                  <wps:wsp>
                    <wps:cNvPr id="639" name="Textbox 639"/>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23424" type="#_x0000_t202" id="docshape265"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59</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3568">
              <wp:simplePos x="0" y="0"/>
              <wp:positionH relativeFrom="page">
                <wp:posOffset>444500</wp:posOffset>
              </wp:positionH>
              <wp:positionV relativeFrom="page">
                <wp:posOffset>599803</wp:posOffset>
              </wp:positionV>
              <wp:extent cx="812800" cy="123825"/>
              <wp:effectExtent l="0" t="0" r="0" b="0"/>
              <wp:wrapNone/>
              <wp:docPr id="640" name="Textbox 640"/>
              <wp:cNvGraphicFramePr>
                <a:graphicFrameLocks/>
              </wp:cNvGraphicFramePr>
              <a:graphic>
                <a:graphicData uri="http://schemas.microsoft.com/office/word/2010/wordprocessingShape">
                  <wps:wsp>
                    <wps:cNvPr id="640" name="Textbox 640"/>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22912" type="#_x0000_t202" id="docshape266"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4080">
              <wp:simplePos x="0" y="0"/>
              <wp:positionH relativeFrom="page">
                <wp:posOffset>3100876</wp:posOffset>
              </wp:positionH>
              <wp:positionV relativeFrom="page">
                <wp:posOffset>599803</wp:posOffset>
              </wp:positionV>
              <wp:extent cx="1048385" cy="268605"/>
              <wp:effectExtent l="0" t="0" r="0" b="0"/>
              <wp:wrapNone/>
              <wp:docPr id="641" name="Textbox 641"/>
              <wp:cNvGraphicFramePr>
                <a:graphicFrameLocks/>
              </wp:cNvGraphicFramePr>
              <a:graphic>
                <a:graphicData uri="http://schemas.microsoft.com/office/word/2010/wordprocessingShape">
                  <wps:wsp>
                    <wps:cNvPr id="641" name="Textbox 641"/>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22400" type="#_x0000_t202" id="docshape267"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5104">
              <wp:simplePos x="0" y="0"/>
              <wp:positionH relativeFrom="page">
                <wp:posOffset>457200</wp:posOffset>
              </wp:positionH>
              <wp:positionV relativeFrom="page">
                <wp:posOffset>538471</wp:posOffset>
              </wp:positionV>
              <wp:extent cx="6335395" cy="1270"/>
              <wp:effectExtent l="0" t="0" r="0" b="0"/>
              <wp:wrapNone/>
              <wp:docPr id="643" name="Graphic 643"/>
              <wp:cNvGraphicFramePr>
                <a:graphicFrameLocks/>
              </wp:cNvGraphicFramePr>
              <a:graphic>
                <a:graphicData uri="http://schemas.microsoft.com/office/word/2010/wordprocessingShape">
                  <wps:wsp>
                    <wps:cNvPr id="643" name="Graphic 643"/>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1376"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5616">
              <wp:simplePos x="0" y="0"/>
              <wp:positionH relativeFrom="page">
                <wp:posOffset>457200</wp:posOffset>
              </wp:positionH>
              <wp:positionV relativeFrom="page">
                <wp:posOffset>873025</wp:posOffset>
              </wp:positionV>
              <wp:extent cx="6335395" cy="1270"/>
              <wp:effectExtent l="0" t="0" r="0" b="0"/>
              <wp:wrapNone/>
              <wp:docPr id="644" name="Graphic 644"/>
              <wp:cNvGraphicFramePr>
                <a:graphicFrameLocks/>
              </wp:cNvGraphicFramePr>
              <a:graphic>
                <a:graphicData uri="http://schemas.microsoft.com/office/word/2010/wordprocessingShape">
                  <wps:wsp>
                    <wps:cNvPr id="644" name="Graphic 644"/>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20864"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6128">
              <wp:simplePos x="0" y="0"/>
              <wp:positionH relativeFrom="page">
                <wp:posOffset>5918794</wp:posOffset>
              </wp:positionH>
              <wp:positionV relativeFrom="page">
                <wp:posOffset>573846</wp:posOffset>
              </wp:positionV>
              <wp:extent cx="924560" cy="268605"/>
              <wp:effectExtent l="0" t="0" r="0" b="0"/>
              <wp:wrapNone/>
              <wp:docPr id="645" name="Textbox 645"/>
              <wp:cNvGraphicFramePr>
                <a:graphicFrameLocks/>
              </wp:cNvGraphicFramePr>
              <a:graphic>
                <a:graphicData uri="http://schemas.microsoft.com/office/word/2010/wordprocessingShape">
                  <wps:wsp>
                    <wps:cNvPr id="645" name="Textbox 645"/>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60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20352" type="#_x0000_t202" id="docshape268"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60</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6640">
              <wp:simplePos x="0" y="0"/>
              <wp:positionH relativeFrom="page">
                <wp:posOffset>444500</wp:posOffset>
              </wp:positionH>
              <wp:positionV relativeFrom="page">
                <wp:posOffset>599803</wp:posOffset>
              </wp:positionV>
              <wp:extent cx="812800" cy="123825"/>
              <wp:effectExtent l="0" t="0" r="0" b="0"/>
              <wp:wrapNone/>
              <wp:docPr id="646" name="Textbox 646"/>
              <wp:cNvGraphicFramePr>
                <a:graphicFrameLocks/>
              </wp:cNvGraphicFramePr>
              <a:graphic>
                <a:graphicData uri="http://schemas.microsoft.com/office/word/2010/wordprocessingShape">
                  <wps:wsp>
                    <wps:cNvPr id="646" name="Textbox 646"/>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19840" type="#_x0000_t202" id="docshape269"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7152">
              <wp:simplePos x="0" y="0"/>
              <wp:positionH relativeFrom="page">
                <wp:posOffset>3100876</wp:posOffset>
              </wp:positionH>
              <wp:positionV relativeFrom="page">
                <wp:posOffset>599803</wp:posOffset>
              </wp:positionV>
              <wp:extent cx="1048385" cy="268605"/>
              <wp:effectExtent l="0" t="0" r="0" b="0"/>
              <wp:wrapNone/>
              <wp:docPr id="647" name="Textbox 647"/>
              <wp:cNvGraphicFramePr>
                <a:graphicFrameLocks/>
              </wp:cNvGraphicFramePr>
              <a:graphic>
                <a:graphicData uri="http://schemas.microsoft.com/office/word/2010/wordprocessingShape">
                  <wps:wsp>
                    <wps:cNvPr id="647" name="Textbox 647"/>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19328" type="#_x0000_t202" id="docshape270"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698176">
              <wp:simplePos x="0" y="0"/>
              <wp:positionH relativeFrom="page">
                <wp:posOffset>457200</wp:posOffset>
              </wp:positionH>
              <wp:positionV relativeFrom="page">
                <wp:posOffset>538471</wp:posOffset>
              </wp:positionV>
              <wp:extent cx="6335395" cy="1270"/>
              <wp:effectExtent l="0" t="0" r="0" b="0"/>
              <wp:wrapNone/>
              <wp:docPr id="649" name="Graphic 649"/>
              <wp:cNvGraphicFramePr>
                <a:graphicFrameLocks/>
              </wp:cNvGraphicFramePr>
              <a:graphic>
                <a:graphicData uri="http://schemas.microsoft.com/office/word/2010/wordprocessingShape">
                  <wps:wsp>
                    <wps:cNvPr id="649" name="Graphic 649"/>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18304" from="36pt,42.39930pt" to="534.8301pt,42.39930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8688">
              <wp:simplePos x="0" y="0"/>
              <wp:positionH relativeFrom="page">
                <wp:posOffset>457200</wp:posOffset>
              </wp:positionH>
              <wp:positionV relativeFrom="page">
                <wp:posOffset>873025</wp:posOffset>
              </wp:positionV>
              <wp:extent cx="6335395" cy="1270"/>
              <wp:effectExtent l="0" t="0" r="0" b="0"/>
              <wp:wrapNone/>
              <wp:docPr id="650" name="Graphic 650"/>
              <wp:cNvGraphicFramePr>
                <a:graphicFrameLocks/>
              </wp:cNvGraphicFramePr>
              <a:graphic>
                <a:graphicData uri="http://schemas.microsoft.com/office/word/2010/wordprocessingShape">
                  <wps:wsp>
                    <wps:cNvPr id="650" name="Graphic 650"/>
                    <wps:cNvSpPr/>
                    <wps:spPr>
                      <a:xfrm>
                        <a:off x="0" y="0"/>
                        <a:ext cx="6335395" cy="1270"/>
                      </a:xfrm>
                      <a:custGeom>
                        <a:avLst/>
                        <a:gdLst/>
                        <a:ahLst/>
                        <a:cxnLst/>
                        <a:rect l="l" t="t" r="r" b="b"/>
                        <a:pathLst>
                          <a:path w="6335395" h="0">
                            <a:moveTo>
                              <a:pt x="0" y="0"/>
                            </a:moveTo>
                            <a:lnTo>
                              <a:pt x="6335142" y="0"/>
                            </a:lnTo>
                          </a:path>
                        </a:pathLst>
                      </a:custGeom>
                      <a:ln w="9427">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17792" from="36pt,68.742203pt" to="534.8301pt,68.742203pt" stroked="true" strokeweight=".74231pt" strokecolor="#000000">
              <v:stroke dashstyle="solid"/>
              <w10:wrap type="none"/>
            </v:line>
          </w:pict>
        </mc:Fallback>
      </mc:AlternateContent>
    </w:r>
    <w:r>
      <w:rPr>
        <w:sz w:val="20"/>
      </w:rPr>
      <mc:AlternateContent>
        <mc:Choice Requires="wps">
          <w:drawing>
            <wp:anchor distT="0" distB="0" distL="0" distR="0" allowOverlap="1" layoutInCell="1" locked="0" behindDoc="1" simplePos="0" relativeHeight="459699200">
              <wp:simplePos x="0" y="0"/>
              <wp:positionH relativeFrom="page">
                <wp:posOffset>5918794</wp:posOffset>
              </wp:positionH>
              <wp:positionV relativeFrom="page">
                <wp:posOffset>573846</wp:posOffset>
              </wp:positionV>
              <wp:extent cx="924560" cy="268605"/>
              <wp:effectExtent l="0" t="0" r="0" b="0"/>
              <wp:wrapNone/>
              <wp:docPr id="651" name="Textbox 651"/>
              <wp:cNvGraphicFramePr>
                <a:graphicFrameLocks/>
              </wp:cNvGraphicFramePr>
              <a:graphic>
                <a:graphicData uri="http://schemas.microsoft.com/office/word/2010/wordprocessingShape">
                  <wps:wsp>
                    <wps:cNvPr id="651" name="Textbox 651"/>
                    <wps:cNvSpPr txBox="1"/>
                    <wps:spPr>
                      <a:xfrm>
                        <a:off x="0" y="0"/>
                        <a:ext cx="924560" cy="268605"/>
                      </a:xfrm>
                      <a:prstGeom prst="rect">
                        <a:avLst/>
                      </a:prstGeom>
                    </wps:spPr>
                    <wps:txbx>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61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wps:txbx>
                    <wps:bodyPr wrap="square" lIns="0" tIns="0" rIns="0" bIns="0" rtlCol="0">
                      <a:noAutofit/>
                    </wps:bodyPr>
                  </wps:wsp>
                </a:graphicData>
              </a:graphic>
            </wp:anchor>
          </w:drawing>
        </mc:Choice>
        <mc:Fallback>
          <w:pict>
            <v:shape style="position:absolute;margin-left:466.046814pt;margin-top:45.184784pt;width:72.8pt;height:21.15pt;mso-position-horizontal-relative:page;mso-position-vertical-relative:page;z-index:-43617280" type="#_x0000_t202" id="docshape271" filled="false" stroked="false">
              <v:textbox inset="0,0,0,0">
                <w:txbxContent>
                  <w:p>
                    <w:pPr>
                      <w:spacing w:before="14"/>
                      <w:ind w:left="0" w:right="78" w:firstLine="0"/>
                      <w:jc w:val="right"/>
                      <w:rPr>
                        <w:sz w:val="14"/>
                      </w:rPr>
                    </w:pPr>
                    <w:r>
                      <w:rPr>
                        <w:sz w:val="14"/>
                      </w:rPr>
                      <w:t>Page:</w:t>
                    </w:r>
                    <w:r>
                      <w:rPr>
                        <w:spacing w:val="-9"/>
                        <w:sz w:val="14"/>
                      </w:rPr>
                      <w:t> </w:t>
                    </w:r>
                    <w:r>
                      <w:rPr>
                        <w:spacing w:val="-5"/>
                        <w:sz w:val="14"/>
                      </w:rPr>
                      <w:fldChar w:fldCharType="begin"/>
                    </w:r>
                    <w:r>
                      <w:rPr>
                        <w:spacing w:val="-5"/>
                        <w:sz w:val="14"/>
                      </w:rPr>
                      <w:instrText> PAGE </w:instrText>
                    </w:r>
                    <w:r>
                      <w:rPr>
                        <w:spacing w:val="-5"/>
                        <w:sz w:val="14"/>
                      </w:rPr>
                      <w:fldChar w:fldCharType="separate"/>
                    </w:r>
                    <w:r>
                      <w:rPr>
                        <w:spacing w:val="-5"/>
                        <w:sz w:val="14"/>
                      </w:rPr>
                      <w:t>61</w:t>
                    </w:r>
                    <w:r>
                      <w:rPr>
                        <w:spacing w:val="-5"/>
                        <w:sz w:val="14"/>
                      </w:rPr>
                      <w:fldChar w:fldCharType="end"/>
                    </w:r>
                  </w:p>
                  <w:p>
                    <w:pPr>
                      <w:spacing w:before="66"/>
                      <w:ind w:left="0" w:right="78" w:firstLine="0"/>
                      <w:jc w:val="right"/>
                      <w:rPr>
                        <w:sz w:val="14"/>
                      </w:rPr>
                    </w:pPr>
                    <w:r>
                      <w:rPr>
                        <w:sz w:val="14"/>
                      </w:rPr>
                      <w:t>May</w:t>
                    </w:r>
                    <w:r>
                      <w:rPr>
                        <w:spacing w:val="-7"/>
                        <w:sz w:val="14"/>
                      </w:rPr>
                      <w:t> </w:t>
                    </w:r>
                    <w:r>
                      <w:rPr>
                        <w:sz w:val="14"/>
                      </w:rPr>
                      <w:t>29,</w:t>
                    </w:r>
                    <w:r>
                      <w:rPr>
                        <w:spacing w:val="-6"/>
                        <w:sz w:val="14"/>
                      </w:rPr>
                      <w:t> </w:t>
                    </w:r>
                    <w:r>
                      <w:rPr>
                        <w:sz w:val="14"/>
                      </w:rPr>
                      <w:t>2025</w:t>
                    </w:r>
                    <w:r>
                      <w:rPr>
                        <w:spacing w:val="-6"/>
                        <w:sz w:val="14"/>
                      </w:rPr>
                      <w:t> </w:t>
                    </w:r>
                    <w:r>
                      <w:rPr>
                        <w:spacing w:val="-2"/>
                        <w:sz w:val="14"/>
                      </w:rPr>
                      <w:t>7:18AM</w:t>
                    </w:r>
                  </w:p>
                </w:txbxContent>
              </v:textbox>
              <w10:wrap type="none"/>
            </v:shape>
          </w:pict>
        </mc:Fallback>
      </mc:AlternateContent>
    </w:r>
    <w:r>
      <w:rPr>
        <w:sz w:val="20"/>
      </w:rPr>
      <mc:AlternateContent>
        <mc:Choice Requires="wps">
          <w:drawing>
            <wp:anchor distT="0" distB="0" distL="0" distR="0" allowOverlap="1" layoutInCell="1" locked="0" behindDoc="1" simplePos="0" relativeHeight="459699712">
              <wp:simplePos x="0" y="0"/>
              <wp:positionH relativeFrom="page">
                <wp:posOffset>444500</wp:posOffset>
              </wp:positionH>
              <wp:positionV relativeFrom="page">
                <wp:posOffset>599803</wp:posOffset>
              </wp:positionV>
              <wp:extent cx="812800" cy="123825"/>
              <wp:effectExtent l="0" t="0" r="0" b="0"/>
              <wp:wrapNone/>
              <wp:docPr id="652" name="Textbox 652"/>
              <wp:cNvGraphicFramePr>
                <a:graphicFrameLocks/>
              </wp:cNvGraphicFramePr>
              <a:graphic>
                <a:graphicData uri="http://schemas.microsoft.com/office/word/2010/wordprocessingShape">
                  <wps:wsp>
                    <wps:cNvPr id="652" name="Textbox 652"/>
                    <wps:cNvSpPr txBox="1"/>
                    <wps:spPr>
                      <a:xfrm>
                        <a:off x="0" y="0"/>
                        <a:ext cx="812800" cy="123825"/>
                      </a:xfrm>
                      <a:prstGeom prst="rect">
                        <a:avLst/>
                      </a:prstGeom>
                    </wps:spPr>
                    <wps:txbx>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wps:txbx>
                    <wps:bodyPr wrap="square" lIns="0" tIns="0" rIns="0" bIns="0" rtlCol="0">
                      <a:noAutofit/>
                    </wps:bodyPr>
                  </wps:wsp>
                </a:graphicData>
              </a:graphic>
            </wp:anchor>
          </w:drawing>
        </mc:Choice>
        <mc:Fallback>
          <w:pict>
            <v:shape style="position:absolute;margin-left:35pt;margin-top:47.228584pt;width:64pt;height:9.75pt;mso-position-horizontal-relative:page;mso-position-vertical-relative:page;z-index:-43616768" type="#_x0000_t202" id="docshape272" filled="false" stroked="false">
              <v:textbox inset="0,0,0,0">
                <w:txbxContent>
                  <w:p>
                    <w:pPr>
                      <w:spacing w:before="14"/>
                      <w:ind w:left="20" w:right="0" w:firstLine="0"/>
                      <w:jc w:val="left"/>
                      <w:rPr>
                        <w:sz w:val="14"/>
                      </w:rPr>
                    </w:pPr>
                    <w:r>
                      <w:rPr>
                        <w:sz w:val="14"/>
                      </w:rPr>
                      <w:t>Riverdale</w:t>
                    </w:r>
                    <w:r>
                      <w:rPr>
                        <w:spacing w:val="-10"/>
                        <w:sz w:val="14"/>
                      </w:rPr>
                      <w:t> </w:t>
                    </w:r>
                    <w:r>
                      <w:rPr>
                        <w:sz w:val="14"/>
                      </w:rPr>
                      <w:t>City</w:t>
                    </w:r>
                    <w:r>
                      <w:rPr>
                        <w:spacing w:val="-9"/>
                        <w:sz w:val="14"/>
                      </w:rPr>
                      <w:t> </w:t>
                    </w:r>
                    <w:r>
                      <w:rPr>
                        <w:spacing w:val="-2"/>
                        <w:sz w:val="14"/>
                      </w:rPr>
                      <w:t>Corp.</w:t>
                    </w:r>
                  </w:p>
                </w:txbxContent>
              </v:textbox>
              <w10:wrap type="none"/>
            </v:shape>
          </w:pict>
        </mc:Fallback>
      </mc:AlternateContent>
    </w:r>
    <w:r>
      <w:rPr>
        <w:sz w:val="20"/>
      </w:rPr>
      <mc:AlternateContent>
        <mc:Choice Requires="wps">
          <w:drawing>
            <wp:anchor distT="0" distB="0" distL="0" distR="0" allowOverlap="1" layoutInCell="1" locked="0" behindDoc="1" simplePos="0" relativeHeight="459700224">
              <wp:simplePos x="0" y="0"/>
              <wp:positionH relativeFrom="page">
                <wp:posOffset>3100876</wp:posOffset>
              </wp:positionH>
              <wp:positionV relativeFrom="page">
                <wp:posOffset>599803</wp:posOffset>
              </wp:positionV>
              <wp:extent cx="1048385" cy="268605"/>
              <wp:effectExtent l="0" t="0" r="0" b="0"/>
              <wp:wrapNone/>
              <wp:docPr id="653" name="Textbox 653"/>
              <wp:cNvGraphicFramePr>
                <a:graphicFrameLocks/>
              </wp:cNvGraphicFramePr>
              <a:graphic>
                <a:graphicData uri="http://schemas.microsoft.com/office/word/2010/wordprocessingShape">
                  <wps:wsp>
                    <wps:cNvPr id="653" name="Textbox 653"/>
                    <wps:cNvSpPr txBox="1"/>
                    <wps:spPr>
                      <a:xfrm>
                        <a:off x="0" y="0"/>
                        <a:ext cx="1048385" cy="268605"/>
                      </a:xfrm>
                      <a:prstGeom prst="rect">
                        <a:avLst/>
                      </a:prstGeom>
                    </wps:spPr>
                    <wps:txbx>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wps:txbx>
                    <wps:bodyPr wrap="square" lIns="0" tIns="0" rIns="0" bIns="0" rtlCol="0">
                      <a:noAutofit/>
                    </wps:bodyPr>
                  </wps:wsp>
                </a:graphicData>
              </a:graphic>
            </wp:anchor>
          </w:drawing>
        </mc:Choice>
        <mc:Fallback>
          <w:pict>
            <v:shape style="position:absolute;margin-left:244.163498pt;margin-top:47.228584pt;width:82.55pt;height:21.15pt;mso-position-horizontal-relative:page;mso-position-vertical-relative:page;z-index:-43616256" type="#_x0000_t202" id="docshape273" filled="false" stroked="false">
              <v:textbox inset="0,0,0,0">
                <w:txbxContent>
                  <w:p>
                    <w:pPr>
                      <w:spacing w:before="14"/>
                      <w:ind w:left="43" w:right="0" w:firstLine="0"/>
                      <w:jc w:val="left"/>
                      <w:rPr>
                        <w:sz w:val="14"/>
                      </w:rPr>
                    </w:pPr>
                    <w:r>
                      <w:rPr>
                        <w:sz w:val="14"/>
                      </w:rPr>
                      <w:t>Budget</w:t>
                    </w:r>
                    <w:r>
                      <w:rPr>
                        <w:spacing w:val="-9"/>
                        <w:sz w:val="14"/>
                      </w:rPr>
                      <w:t> </w:t>
                    </w:r>
                    <w:r>
                      <w:rPr>
                        <w:sz w:val="14"/>
                      </w:rPr>
                      <w:t>Worksheet</w:t>
                    </w:r>
                    <w:r>
                      <w:rPr>
                        <w:spacing w:val="-9"/>
                        <w:sz w:val="14"/>
                      </w:rPr>
                      <w:t> </w:t>
                    </w:r>
                    <w:r>
                      <w:rPr>
                        <w:sz w:val="14"/>
                      </w:rPr>
                      <w:t>-</w:t>
                    </w:r>
                    <w:r>
                      <w:rPr>
                        <w:spacing w:val="-9"/>
                        <w:sz w:val="14"/>
                      </w:rPr>
                      <w:t> </w:t>
                    </w:r>
                    <w:r>
                      <w:rPr>
                        <w:spacing w:val="-2"/>
                        <w:sz w:val="14"/>
                      </w:rPr>
                      <w:t>Final</w:t>
                    </w:r>
                  </w:p>
                  <w:p>
                    <w:pPr>
                      <w:spacing w:before="66"/>
                      <w:ind w:left="20" w:right="0" w:firstLine="0"/>
                      <w:jc w:val="left"/>
                      <w:rPr>
                        <w:sz w:val="14"/>
                      </w:rPr>
                    </w:pPr>
                    <w:r>
                      <w:rPr>
                        <w:sz w:val="14"/>
                      </w:rPr>
                      <w:t>Period</w:t>
                    </w:r>
                    <w:r>
                      <w:rPr>
                        <w:spacing w:val="-9"/>
                        <w:sz w:val="14"/>
                      </w:rPr>
                      <w:t> </w:t>
                    </w:r>
                    <w:r>
                      <w:rPr>
                        <w:sz w:val="14"/>
                      </w:rPr>
                      <w:t>03/25</w:t>
                    </w:r>
                    <w:r>
                      <w:rPr>
                        <w:spacing w:val="-9"/>
                        <w:sz w:val="14"/>
                      </w:rPr>
                      <w:t> </w:t>
                    </w:r>
                    <w:r>
                      <w:rPr>
                        <w:spacing w:val="-2"/>
                        <w:sz w:val="14"/>
                      </w:rPr>
                      <w:t>(03/31/2025)</w:t>
                    </w:r>
                  </w:p>
                </w:txbxContent>
              </v:textbox>
              <w10:wrap type="none"/>
            </v:shape>
          </w:pict>
        </mc:Fallback>
      </mc:AlternateContent>
    </w:r>
  </w:p>
</w:hdr>
</file>

<file path=word/header7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7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7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7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1248">
              <wp:simplePos x="0" y="0"/>
              <wp:positionH relativeFrom="page">
                <wp:posOffset>6096000</wp:posOffset>
              </wp:positionH>
              <wp:positionV relativeFrom="page">
                <wp:posOffset>0</wp:posOffset>
              </wp:positionV>
              <wp:extent cx="1188720" cy="869950"/>
              <wp:effectExtent l="0" t="0" r="0" b="0"/>
              <wp:wrapNone/>
              <wp:docPr id="725" name="Group 725"/>
              <wp:cNvGraphicFramePr>
                <a:graphicFrameLocks/>
              </wp:cNvGraphicFramePr>
              <a:graphic>
                <a:graphicData uri="http://schemas.microsoft.com/office/word/2010/wordprocessingGroup">
                  <wpg:wgp>
                    <wpg:cNvPr id="725" name="Group 725"/>
                    <wpg:cNvGrpSpPr/>
                    <wpg:grpSpPr>
                      <a:xfrm>
                        <a:off x="0" y="0"/>
                        <a:ext cx="1188720" cy="869950"/>
                        <a:chExt cx="1188720" cy="869950"/>
                      </a:xfrm>
                    </wpg:grpSpPr>
                    <pic:pic>
                      <pic:nvPicPr>
                        <pic:cNvPr id="726" name="Image 726"/>
                        <pic:cNvPicPr/>
                      </pic:nvPicPr>
                      <pic:blipFill>
                        <a:blip r:embed="rId1" cstate="print"/>
                        <a:stretch>
                          <a:fillRect/>
                        </a:stretch>
                      </pic:blipFill>
                      <pic:spPr>
                        <a:xfrm>
                          <a:off x="0" y="0"/>
                          <a:ext cx="1188720" cy="869823"/>
                        </a:xfrm>
                        <a:prstGeom prst="rect">
                          <a:avLst/>
                        </a:prstGeom>
                      </pic:spPr>
                    </pic:pic>
                    <pic:pic>
                      <pic:nvPicPr>
                        <pic:cNvPr id="727" name="Image 727"/>
                        <pic:cNvPicPr/>
                      </pic:nvPicPr>
                      <pic:blipFill>
                        <a:blip r:embed="rId2" cstate="print"/>
                        <a:stretch>
                          <a:fillRect/>
                        </a:stretch>
                      </pic:blipFill>
                      <pic:spPr>
                        <a:xfrm>
                          <a:off x="413004" y="228600"/>
                          <a:ext cx="425196" cy="457200"/>
                        </a:xfrm>
                        <a:prstGeom prst="rect">
                          <a:avLst/>
                        </a:prstGeom>
                      </pic:spPr>
                    </pic:pic>
                  </wpg:wgp>
                </a:graphicData>
              </a:graphic>
            </wp:anchor>
          </w:drawing>
        </mc:Choice>
        <mc:Fallback>
          <w:pict>
            <v:group style="position:absolute;margin-left:480pt;margin-top:0pt;width:93.6pt;height:68.5pt;mso-position-horizontal-relative:page;mso-position-vertical-relative:page;z-index:-43615232" id="docshapegroup323" coordorigin="9600,0" coordsize="1872,1370">
              <v:shape style="position:absolute;left:9600;top:0;width:1872;height:1370" type="#_x0000_t75" id="docshape324" stroked="false">
                <v:imagedata r:id="rId1" o:title=""/>
              </v:shape>
              <v:shape style="position:absolute;left:10250;top:360;width:670;height:720" type="#_x0000_t75" id="docshape325" stroked="false">
                <v:imagedata r:id="rId2" o:title=""/>
              </v:shape>
              <w10:wrap type="none"/>
            </v:group>
          </w:pict>
        </mc:Fallback>
      </mc:AlternateContent>
    </w:r>
    <w:r>
      <w:rPr>
        <w:sz w:val="20"/>
      </w:rPr>
      <w:drawing>
        <wp:anchor distT="0" distB="0" distL="0" distR="0" allowOverlap="1" layoutInCell="1" locked="0" behindDoc="1" simplePos="0" relativeHeight="459701760">
          <wp:simplePos x="0" y="0"/>
          <wp:positionH relativeFrom="page">
            <wp:posOffset>627278</wp:posOffset>
          </wp:positionH>
          <wp:positionV relativeFrom="page">
            <wp:posOffset>687069</wp:posOffset>
          </wp:positionV>
          <wp:extent cx="3427984" cy="429768"/>
          <wp:effectExtent l="0" t="0" r="0" b="0"/>
          <wp:wrapNone/>
          <wp:docPr id="728" name="Image 728"/>
          <wp:cNvGraphicFramePr>
            <a:graphicFrameLocks/>
          </wp:cNvGraphicFramePr>
          <a:graphic>
            <a:graphicData uri="http://schemas.openxmlformats.org/drawingml/2006/picture">
              <pic:pic>
                <pic:nvPicPr>
                  <pic:cNvPr id="728" name="Image 728"/>
                  <pic:cNvPicPr/>
                </pic:nvPicPr>
                <pic:blipFill>
                  <a:blip r:embed="rId3" cstate="print"/>
                  <a:stretch>
                    <a:fillRect/>
                  </a:stretch>
                </pic:blipFill>
                <pic:spPr>
                  <a:xfrm>
                    <a:off x="0" y="0"/>
                    <a:ext cx="3427984" cy="429768"/>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59702272">
              <wp:simplePos x="0" y="0"/>
              <wp:positionH relativeFrom="page">
                <wp:posOffset>686562</wp:posOffset>
              </wp:positionH>
              <wp:positionV relativeFrom="page">
                <wp:posOffset>1165097</wp:posOffset>
              </wp:positionV>
              <wp:extent cx="1097280" cy="1270"/>
              <wp:effectExtent l="0" t="0" r="0" b="0"/>
              <wp:wrapNone/>
              <wp:docPr id="729" name="Graphic 729"/>
              <wp:cNvGraphicFramePr>
                <a:graphicFrameLocks/>
              </wp:cNvGraphicFramePr>
              <a:graphic>
                <a:graphicData uri="http://schemas.microsoft.com/office/word/2010/wordprocessingShape">
                  <wps:wsp>
                    <wps:cNvPr id="729" name="Graphic 729"/>
                    <wps:cNvSpPr/>
                    <wps:spPr>
                      <a:xfrm>
                        <a:off x="0" y="0"/>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614208" from="54.060001pt,91.739998pt" to="140.460001pt,91.739998pt" stroked="true" strokeweight="2.25pt" strokecolor="#5085b8">
              <v:stroke dashstyle="solid"/>
              <w10:wrap type="none"/>
            </v:line>
          </w:pict>
        </mc:Fallback>
      </mc:AlternateContent>
    </w:r>
  </w:p>
</w:hdr>
</file>

<file path=word/header8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3296">
              <wp:simplePos x="0" y="0"/>
              <wp:positionH relativeFrom="page">
                <wp:posOffset>6091237</wp:posOffset>
              </wp:positionH>
              <wp:positionV relativeFrom="page">
                <wp:posOffset>-4762</wp:posOffset>
              </wp:positionV>
              <wp:extent cx="1198245" cy="879475"/>
              <wp:effectExtent l="0" t="0" r="0" b="0"/>
              <wp:wrapNone/>
              <wp:docPr id="731" name="Group 731"/>
              <wp:cNvGraphicFramePr>
                <a:graphicFrameLocks/>
              </wp:cNvGraphicFramePr>
              <a:graphic>
                <a:graphicData uri="http://schemas.microsoft.com/office/word/2010/wordprocessingGroup">
                  <wpg:wgp>
                    <wpg:cNvPr id="731" name="Group 731"/>
                    <wpg:cNvGrpSpPr/>
                    <wpg:grpSpPr>
                      <a:xfrm>
                        <a:off x="0" y="0"/>
                        <a:ext cx="1198245" cy="879475"/>
                        <a:chExt cx="1198245" cy="879475"/>
                      </a:xfrm>
                    </wpg:grpSpPr>
                    <pic:pic>
                      <pic:nvPicPr>
                        <pic:cNvPr id="732" name="Image 732"/>
                        <pic:cNvPicPr/>
                      </pic:nvPicPr>
                      <pic:blipFill>
                        <a:blip r:embed="rId1" cstate="print"/>
                        <a:stretch>
                          <a:fillRect/>
                        </a:stretch>
                      </pic:blipFill>
                      <pic:spPr>
                        <a:xfrm>
                          <a:off x="4762" y="4762"/>
                          <a:ext cx="1188720" cy="869823"/>
                        </a:xfrm>
                        <a:prstGeom prst="rect">
                          <a:avLst/>
                        </a:prstGeom>
                      </pic:spPr>
                    </pic:pic>
                    <wps:wsp>
                      <wps:cNvPr id="733" name="Graphic 733"/>
                      <wps:cNvSpPr/>
                      <wps:spPr>
                        <a:xfrm>
                          <a:off x="4762" y="4762"/>
                          <a:ext cx="1188720" cy="869950"/>
                        </a:xfrm>
                        <a:custGeom>
                          <a:avLst/>
                          <a:gdLst/>
                          <a:ahLst/>
                          <a:cxnLst/>
                          <a:rect l="l" t="t" r="r" b="b"/>
                          <a:pathLst>
                            <a:path w="1188720" h="869950">
                              <a:moveTo>
                                <a:pt x="0" y="869823"/>
                              </a:moveTo>
                              <a:lnTo>
                                <a:pt x="1188720" y="869823"/>
                              </a:lnTo>
                              <a:lnTo>
                                <a:pt x="1188720" y="0"/>
                              </a:lnTo>
                              <a:lnTo>
                                <a:pt x="0" y="0"/>
                              </a:lnTo>
                              <a:lnTo>
                                <a:pt x="0" y="869823"/>
                              </a:lnTo>
                              <a:close/>
                            </a:path>
                          </a:pathLst>
                        </a:custGeom>
                        <a:ln w="9525">
                          <a:solidFill>
                            <a:srgbClr val="5085B8"/>
                          </a:solidFill>
                          <a:prstDash val="solid"/>
                        </a:ln>
                      </wps:spPr>
                      <wps:bodyPr wrap="square" lIns="0" tIns="0" rIns="0" bIns="0" rtlCol="0">
                        <a:prstTxWarp prst="textNoShape">
                          <a:avLst/>
                        </a:prstTxWarp>
                        <a:noAutofit/>
                      </wps:bodyPr>
                    </wps:wsp>
                    <pic:pic>
                      <pic:nvPicPr>
                        <pic:cNvPr id="734" name="Image 734"/>
                        <pic:cNvPicPr/>
                      </pic:nvPicPr>
                      <pic:blipFill>
                        <a:blip r:embed="rId2" cstate="print"/>
                        <a:stretch>
                          <a:fillRect/>
                        </a:stretch>
                      </pic:blipFill>
                      <pic:spPr>
                        <a:xfrm>
                          <a:off x="417766" y="233362"/>
                          <a:ext cx="425196" cy="457200"/>
                        </a:xfrm>
                        <a:prstGeom prst="rect">
                          <a:avLst/>
                        </a:prstGeom>
                      </pic:spPr>
                    </pic:pic>
                    <wps:wsp>
                      <wps:cNvPr id="735" name="Graphic 735"/>
                      <wps:cNvSpPr/>
                      <wps:spPr>
                        <a:xfrm>
                          <a:off x="412940" y="228536"/>
                          <a:ext cx="434975" cy="466725"/>
                        </a:xfrm>
                        <a:custGeom>
                          <a:avLst/>
                          <a:gdLst/>
                          <a:ahLst/>
                          <a:cxnLst/>
                          <a:rect l="l" t="t" r="r" b="b"/>
                          <a:pathLst>
                            <a:path w="434975" h="466725">
                              <a:moveTo>
                                <a:pt x="0" y="466725"/>
                              </a:moveTo>
                              <a:lnTo>
                                <a:pt x="434721" y="466725"/>
                              </a:lnTo>
                              <a:lnTo>
                                <a:pt x="434721" y="0"/>
                              </a:lnTo>
                              <a:lnTo>
                                <a:pt x="0" y="0"/>
                              </a:lnTo>
                              <a:lnTo>
                                <a:pt x="0" y="466725"/>
                              </a:lnTo>
                              <a:close/>
                            </a:path>
                          </a:pathLst>
                        </a:custGeom>
                        <a:ln w="952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79.625pt;margin-top:-.375pt;width:94.35pt;height:69.25pt;mso-position-horizontal-relative:page;mso-position-vertical-relative:page;z-index:-43613184" id="docshapegroup327" coordorigin="9593,-8" coordsize="1887,1385">
              <v:shape style="position:absolute;left:9600;top:0;width:1872;height:1370" type="#_x0000_t75" id="docshape328" stroked="false">
                <v:imagedata r:id="rId1" o:title=""/>
              </v:shape>
              <v:rect style="position:absolute;left:9600;top:0;width:1872;height:1370" id="docshape329" filled="false" stroked="true" strokeweight=".75pt" strokecolor="#5085b8">
                <v:stroke dashstyle="solid"/>
              </v:rect>
              <v:shape style="position:absolute;left:10250;top:360;width:670;height:720" type="#_x0000_t75" id="docshape330" stroked="false">
                <v:imagedata r:id="rId2" o:title=""/>
              </v:shape>
              <v:rect style="position:absolute;left:10242;top:352;width:685;height:735" id="docshape331" filled="false" stroked="true" strokeweight=".75pt" strokecolor="#5085b8">
                <v:stroke dashstyle="solid"/>
              </v:rect>
              <w10:wrap type="none"/>
            </v:group>
          </w:pict>
        </mc:Fallback>
      </mc:AlternateContent>
    </w:r>
  </w:p>
</w:hdr>
</file>

<file path=word/header8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8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5344">
              <wp:simplePos x="0" y="0"/>
              <wp:positionH relativeFrom="page">
                <wp:posOffset>6096000</wp:posOffset>
              </wp:positionH>
              <wp:positionV relativeFrom="page">
                <wp:posOffset>0</wp:posOffset>
              </wp:positionV>
              <wp:extent cx="1188720" cy="869950"/>
              <wp:effectExtent l="0" t="0" r="0" b="0"/>
              <wp:wrapNone/>
              <wp:docPr id="761" name="Group 761"/>
              <wp:cNvGraphicFramePr>
                <a:graphicFrameLocks/>
              </wp:cNvGraphicFramePr>
              <a:graphic>
                <a:graphicData uri="http://schemas.microsoft.com/office/word/2010/wordprocessingGroup">
                  <wpg:wgp>
                    <wpg:cNvPr id="761" name="Group 761"/>
                    <wpg:cNvGrpSpPr/>
                    <wpg:grpSpPr>
                      <a:xfrm>
                        <a:off x="0" y="0"/>
                        <a:ext cx="1188720" cy="869950"/>
                        <a:chExt cx="1188720" cy="869950"/>
                      </a:xfrm>
                    </wpg:grpSpPr>
                    <pic:pic>
                      <pic:nvPicPr>
                        <pic:cNvPr id="762" name="Image 762"/>
                        <pic:cNvPicPr/>
                      </pic:nvPicPr>
                      <pic:blipFill>
                        <a:blip r:embed="rId1" cstate="print"/>
                        <a:stretch>
                          <a:fillRect/>
                        </a:stretch>
                      </pic:blipFill>
                      <pic:spPr>
                        <a:xfrm>
                          <a:off x="0" y="0"/>
                          <a:ext cx="1188720" cy="869823"/>
                        </a:xfrm>
                        <a:prstGeom prst="rect">
                          <a:avLst/>
                        </a:prstGeom>
                      </pic:spPr>
                    </pic:pic>
                    <pic:pic>
                      <pic:nvPicPr>
                        <pic:cNvPr id="763" name="Image 763"/>
                        <pic:cNvPicPr/>
                      </pic:nvPicPr>
                      <pic:blipFill>
                        <a:blip r:embed="rId2" cstate="print"/>
                        <a:stretch>
                          <a:fillRect/>
                        </a:stretch>
                      </pic:blipFill>
                      <pic:spPr>
                        <a:xfrm>
                          <a:off x="568451" y="600201"/>
                          <a:ext cx="184403" cy="92709"/>
                        </a:xfrm>
                        <a:prstGeom prst="rect">
                          <a:avLst/>
                        </a:prstGeom>
                      </pic:spPr>
                    </pic:pic>
                    <pic:pic>
                      <pic:nvPicPr>
                        <pic:cNvPr id="764" name="Image 764"/>
                        <pic:cNvPicPr/>
                      </pic:nvPicPr>
                      <pic:blipFill>
                        <a:blip r:embed="rId3" cstate="print"/>
                        <a:stretch>
                          <a:fillRect/>
                        </a:stretch>
                      </pic:blipFill>
                      <pic:spPr>
                        <a:xfrm>
                          <a:off x="711834" y="518159"/>
                          <a:ext cx="82042" cy="82042"/>
                        </a:xfrm>
                        <a:prstGeom prst="rect">
                          <a:avLst/>
                        </a:prstGeom>
                      </pic:spPr>
                    </pic:pic>
                    <wps:wsp>
                      <wps:cNvPr id="765" name="Graphic 765"/>
                      <wps:cNvSpPr/>
                      <wps:spPr>
                        <a:xfrm>
                          <a:off x="568451" y="518159"/>
                          <a:ext cx="225425" cy="175260"/>
                        </a:xfrm>
                        <a:custGeom>
                          <a:avLst/>
                          <a:gdLst/>
                          <a:ahLst/>
                          <a:cxnLst/>
                          <a:rect l="l" t="t" r="r" b="b"/>
                          <a:pathLst>
                            <a:path w="225425" h="175260">
                              <a:moveTo>
                                <a:pt x="92582" y="174751"/>
                              </a:moveTo>
                              <a:lnTo>
                                <a:pt x="56642" y="167513"/>
                              </a:lnTo>
                              <a:lnTo>
                                <a:pt x="27177" y="147574"/>
                              </a:lnTo>
                              <a:lnTo>
                                <a:pt x="7239" y="118110"/>
                              </a:lnTo>
                              <a:lnTo>
                                <a:pt x="0" y="82042"/>
                              </a:lnTo>
                              <a:lnTo>
                                <a:pt x="889" y="82042"/>
                              </a:lnTo>
                              <a:lnTo>
                                <a:pt x="8127" y="117601"/>
                              </a:lnTo>
                              <a:lnTo>
                                <a:pt x="27686" y="146558"/>
                              </a:lnTo>
                              <a:lnTo>
                                <a:pt x="56769" y="166243"/>
                              </a:lnTo>
                              <a:lnTo>
                                <a:pt x="92201" y="173355"/>
                              </a:lnTo>
                              <a:lnTo>
                                <a:pt x="127634" y="166243"/>
                              </a:lnTo>
                              <a:lnTo>
                                <a:pt x="156718" y="146558"/>
                              </a:lnTo>
                              <a:lnTo>
                                <a:pt x="176275" y="117601"/>
                              </a:lnTo>
                              <a:lnTo>
                                <a:pt x="183515" y="82042"/>
                              </a:lnTo>
                              <a:lnTo>
                                <a:pt x="184403" y="82042"/>
                              </a:lnTo>
                              <a:lnTo>
                                <a:pt x="177419" y="118110"/>
                              </a:lnTo>
                              <a:lnTo>
                                <a:pt x="157733" y="147574"/>
                              </a:lnTo>
                              <a:lnTo>
                                <a:pt x="128397" y="167513"/>
                              </a:lnTo>
                              <a:lnTo>
                                <a:pt x="92582" y="174751"/>
                              </a:lnTo>
                              <a:close/>
                            </a:path>
                            <a:path w="225425" h="175260">
                              <a:moveTo>
                                <a:pt x="225425" y="41021"/>
                              </a:moveTo>
                              <a:lnTo>
                                <a:pt x="222250" y="57023"/>
                              </a:lnTo>
                              <a:lnTo>
                                <a:pt x="213487" y="70104"/>
                              </a:lnTo>
                              <a:lnTo>
                                <a:pt x="200405" y="78867"/>
                              </a:lnTo>
                              <a:lnTo>
                                <a:pt x="184403" y="82042"/>
                              </a:lnTo>
                              <a:lnTo>
                                <a:pt x="168401" y="78867"/>
                              </a:lnTo>
                              <a:lnTo>
                                <a:pt x="155448" y="70104"/>
                              </a:lnTo>
                              <a:lnTo>
                                <a:pt x="146557" y="57023"/>
                              </a:lnTo>
                              <a:lnTo>
                                <a:pt x="143382" y="41021"/>
                              </a:lnTo>
                              <a:lnTo>
                                <a:pt x="146557" y="25019"/>
                              </a:lnTo>
                              <a:lnTo>
                                <a:pt x="155448" y="12065"/>
                              </a:lnTo>
                              <a:lnTo>
                                <a:pt x="168401" y="3175"/>
                              </a:lnTo>
                              <a:lnTo>
                                <a:pt x="184403" y="0"/>
                              </a:lnTo>
                              <a:lnTo>
                                <a:pt x="200405" y="3175"/>
                              </a:lnTo>
                              <a:lnTo>
                                <a:pt x="213487" y="12065"/>
                              </a:lnTo>
                              <a:lnTo>
                                <a:pt x="222250" y="25019"/>
                              </a:lnTo>
                              <a:lnTo>
                                <a:pt x="225425" y="41021"/>
                              </a:lnTo>
                              <a:close/>
                            </a:path>
                          </a:pathLst>
                        </a:custGeom>
                        <a:ln w="18958">
                          <a:solidFill>
                            <a:srgbClr val="FFFFFF"/>
                          </a:solidFill>
                          <a:prstDash val="solid"/>
                        </a:ln>
                      </wps:spPr>
                      <wps:bodyPr wrap="square" lIns="0" tIns="0" rIns="0" bIns="0" rtlCol="0">
                        <a:prstTxWarp prst="textNoShape">
                          <a:avLst/>
                        </a:prstTxWarp>
                        <a:noAutofit/>
                      </wps:bodyPr>
                    </wps:wsp>
                    <pic:pic>
                      <pic:nvPicPr>
                        <pic:cNvPr id="766" name="Image 766"/>
                        <pic:cNvPicPr/>
                      </pic:nvPicPr>
                      <pic:blipFill>
                        <a:blip r:embed="rId4" cstate="print"/>
                        <a:stretch>
                          <a:fillRect/>
                        </a:stretch>
                      </pic:blipFill>
                      <pic:spPr>
                        <a:xfrm>
                          <a:off x="411480" y="170687"/>
                          <a:ext cx="121920" cy="234696"/>
                        </a:xfrm>
                        <a:prstGeom prst="rect">
                          <a:avLst/>
                        </a:prstGeom>
                      </pic:spPr>
                    </pic:pic>
                    <pic:pic>
                      <pic:nvPicPr>
                        <pic:cNvPr id="767" name="Image 767"/>
                        <pic:cNvPicPr/>
                      </pic:nvPicPr>
                      <pic:blipFill>
                        <a:blip r:embed="rId5" cstate="print"/>
                        <a:stretch>
                          <a:fillRect/>
                        </a:stretch>
                      </pic:blipFill>
                      <pic:spPr>
                        <a:xfrm>
                          <a:off x="603504" y="170687"/>
                          <a:ext cx="121920" cy="234696"/>
                        </a:xfrm>
                        <a:prstGeom prst="rect">
                          <a:avLst/>
                        </a:prstGeom>
                      </pic:spPr>
                    </pic:pic>
                    <pic:pic>
                      <pic:nvPicPr>
                        <pic:cNvPr id="768" name="Image 768"/>
                        <pic:cNvPicPr/>
                      </pic:nvPicPr>
                      <pic:blipFill>
                        <a:blip r:embed="rId6" cstate="print"/>
                        <a:stretch>
                          <a:fillRect/>
                        </a:stretch>
                      </pic:blipFill>
                      <pic:spPr>
                        <a:xfrm>
                          <a:off x="537591" y="538606"/>
                          <a:ext cx="61722" cy="61722"/>
                        </a:xfrm>
                        <a:prstGeom prst="rect">
                          <a:avLst/>
                        </a:prstGeom>
                      </pic:spPr>
                    </pic:pic>
                    <pic:pic>
                      <pic:nvPicPr>
                        <pic:cNvPr id="769" name="Image 769"/>
                        <pic:cNvPicPr/>
                      </pic:nvPicPr>
                      <pic:blipFill>
                        <a:blip r:embed="rId7" cstate="print"/>
                        <a:stretch>
                          <a:fillRect/>
                        </a:stretch>
                      </pic:blipFill>
                      <pic:spPr>
                        <a:xfrm>
                          <a:off x="396240" y="395731"/>
                          <a:ext cx="344296" cy="142875"/>
                        </a:xfrm>
                        <a:prstGeom prst="rect">
                          <a:avLst/>
                        </a:prstGeom>
                      </pic:spPr>
                    </pic:pic>
                    <wps:wsp>
                      <wps:cNvPr id="770" name="Graphic 770"/>
                      <wps:cNvSpPr/>
                      <wps:spPr>
                        <a:xfrm>
                          <a:off x="396240" y="259063"/>
                          <a:ext cx="344805" cy="341630"/>
                        </a:xfrm>
                        <a:custGeom>
                          <a:avLst/>
                          <a:gdLst/>
                          <a:ahLst/>
                          <a:cxnLst/>
                          <a:rect l="l" t="t" r="r" b="b"/>
                          <a:pathLst>
                            <a:path w="344805" h="341630">
                              <a:moveTo>
                                <a:pt x="203073" y="279543"/>
                              </a:moveTo>
                              <a:lnTo>
                                <a:pt x="203073" y="310404"/>
                              </a:lnTo>
                              <a:lnTo>
                                <a:pt x="200660" y="322342"/>
                              </a:lnTo>
                              <a:lnTo>
                                <a:pt x="194056" y="332121"/>
                              </a:lnTo>
                              <a:lnTo>
                                <a:pt x="184277" y="338852"/>
                              </a:lnTo>
                              <a:lnTo>
                                <a:pt x="172212" y="341265"/>
                              </a:lnTo>
                              <a:lnTo>
                                <a:pt x="160274" y="338852"/>
                              </a:lnTo>
                              <a:lnTo>
                                <a:pt x="150494" y="332248"/>
                              </a:lnTo>
                              <a:lnTo>
                                <a:pt x="143763" y="322469"/>
                              </a:lnTo>
                              <a:lnTo>
                                <a:pt x="141351" y="310404"/>
                              </a:lnTo>
                              <a:lnTo>
                                <a:pt x="141351" y="279543"/>
                              </a:lnTo>
                              <a:lnTo>
                                <a:pt x="203073" y="279543"/>
                              </a:lnTo>
                              <a:close/>
                            </a:path>
                            <a:path w="344805" h="341630">
                              <a:moveTo>
                                <a:pt x="301498" y="136668"/>
                              </a:moveTo>
                              <a:lnTo>
                                <a:pt x="293496" y="136668"/>
                              </a:lnTo>
                              <a:lnTo>
                                <a:pt x="286512" y="141113"/>
                              </a:lnTo>
                              <a:lnTo>
                                <a:pt x="282956" y="148606"/>
                              </a:lnTo>
                              <a:lnTo>
                                <a:pt x="264160" y="177054"/>
                              </a:lnTo>
                              <a:lnTo>
                                <a:pt x="238506" y="199152"/>
                              </a:lnTo>
                              <a:lnTo>
                                <a:pt x="207390" y="213630"/>
                              </a:lnTo>
                              <a:lnTo>
                                <a:pt x="172212" y="218710"/>
                              </a:lnTo>
                              <a:lnTo>
                                <a:pt x="137033" y="213630"/>
                              </a:lnTo>
                              <a:lnTo>
                                <a:pt x="105917" y="199152"/>
                              </a:lnTo>
                              <a:lnTo>
                                <a:pt x="80263" y="177054"/>
                              </a:lnTo>
                              <a:lnTo>
                                <a:pt x="61467" y="148606"/>
                              </a:lnTo>
                              <a:lnTo>
                                <a:pt x="57912" y="141494"/>
                              </a:lnTo>
                              <a:lnTo>
                                <a:pt x="50800" y="136668"/>
                              </a:lnTo>
                              <a:lnTo>
                                <a:pt x="42926" y="136668"/>
                              </a:lnTo>
                              <a:lnTo>
                                <a:pt x="20446" y="136668"/>
                              </a:lnTo>
                              <a:lnTo>
                                <a:pt x="10667" y="139208"/>
                              </a:lnTo>
                              <a:lnTo>
                                <a:pt x="3429" y="145685"/>
                              </a:lnTo>
                              <a:lnTo>
                                <a:pt x="0" y="154575"/>
                              </a:lnTo>
                              <a:lnTo>
                                <a:pt x="1397" y="164481"/>
                              </a:lnTo>
                              <a:lnTo>
                                <a:pt x="22352" y="202327"/>
                              </a:lnTo>
                              <a:lnTo>
                                <a:pt x="51181" y="234077"/>
                              </a:lnTo>
                              <a:lnTo>
                                <a:pt x="86613" y="258461"/>
                              </a:lnTo>
                              <a:lnTo>
                                <a:pt x="127381" y="274082"/>
                              </a:lnTo>
                              <a:lnTo>
                                <a:pt x="172212" y="279543"/>
                              </a:lnTo>
                              <a:lnTo>
                                <a:pt x="217042" y="274082"/>
                              </a:lnTo>
                              <a:lnTo>
                                <a:pt x="257937" y="258461"/>
                              </a:lnTo>
                              <a:lnTo>
                                <a:pt x="293496" y="234077"/>
                              </a:lnTo>
                              <a:lnTo>
                                <a:pt x="322326" y="202327"/>
                              </a:lnTo>
                              <a:lnTo>
                                <a:pt x="343027" y="164481"/>
                              </a:lnTo>
                              <a:lnTo>
                                <a:pt x="344296" y="154575"/>
                              </a:lnTo>
                              <a:lnTo>
                                <a:pt x="340740" y="145685"/>
                              </a:lnTo>
                              <a:lnTo>
                                <a:pt x="333629" y="139208"/>
                              </a:lnTo>
                              <a:lnTo>
                                <a:pt x="323977" y="136668"/>
                              </a:lnTo>
                              <a:lnTo>
                                <a:pt x="301498" y="136668"/>
                              </a:lnTo>
                              <a:close/>
                            </a:path>
                            <a:path w="344805" h="341630">
                              <a:moveTo>
                                <a:pt x="319151" y="52467"/>
                              </a:moveTo>
                              <a:lnTo>
                                <a:pt x="320032" y="52467"/>
                              </a:lnTo>
                              <a:lnTo>
                                <a:pt x="320032" y="0"/>
                              </a:lnTo>
                              <a:lnTo>
                                <a:pt x="319151" y="0"/>
                              </a:lnTo>
                              <a:lnTo>
                                <a:pt x="319151" y="52467"/>
                              </a:lnTo>
                              <a:close/>
                            </a:path>
                          </a:pathLst>
                        </a:custGeom>
                        <a:ln w="18958">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0pt;margin-top:0pt;width:93.6pt;height:68.5pt;mso-position-horizontal-relative:page;mso-position-vertical-relative:page;z-index:-43611136" id="docshapegroup354" coordorigin="9600,0" coordsize="1872,1370">
              <v:shape style="position:absolute;left:9600;top:0;width:1872;height:1370" type="#_x0000_t75" id="docshape355" stroked="false">
                <v:imagedata r:id="rId1" o:title=""/>
              </v:shape>
              <v:shape style="position:absolute;left:10495;top:945;width:291;height:146" type="#_x0000_t75" id="docshape356" stroked="false">
                <v:imagedata r:id="rId2" o:title=""/>
              </v:shape>
              <v:shape style="position:absolute;left:10721;top:816;width:130;height:130" type="#_x0000_t75" id="docshape357" stroked="false">
                <v:imagedata r:id="rId3" o:title=""/>
              </v:shape>
              <v:shape style="position:absolute;left:10495;top:816;width:355;height:276" id="docshape358" coordorigin="10495,816" coordsize="355,276" path="m10641,1091l10584,1080,10538,1048,10507,1002,10495,945,10497,945,10508,1001,10539,1047,10585,1078,10640,1089,10696,1078,10742,1047,10773,1001,10784,945,10786,945,10775,1002,10744,1048,10697,1080,10641,1091xm10850,881l10845,906,10831,926,10811,940,10786,945,10760,940,10740,926,10726,906,10721,881,10726,855,10740,835,10760,821,10786,816,10811,821,10831,835,10845,855,10850,881xe" filled="false" stroked="true" strokeweight="1.49280pt" strokecolor="#ffffff">
                <v:path arrowok="t"/>
                <v:stroke dashstyle="solid"/>
              </v:shape>
              <v:shape style="position:absolute;left:10248;top:268;width:192;height:370" type="#_x0000_t75" id="docshape359" stroked="false">
                <v:imagedata r:id="rId4" o:title=""/>
              </v:shape>
              <v:shape style="position:absolute;left:10550;top:268;width:192;height:370" type="#_x0000_t75" id="docshape360" stroked="false">
                <v:imagedata r:id="rId5" o:title=""/>
              </v:shape>
              <v:shape style="position:absolute;left:10446;top:848;width:98;height:98" type="#_x0000_t75" id="docshape361" stroked="false">
                <v:imagedata r:id="rId6" o:title=""/>
              </v:shape>
              <v:shape style="position:absolute;left:10224;top:623;width:543;height:225" type="#_x0000_t75" id="docshape362" stroked="false">
                <v:imagedata r:id="rId7" o:title=""/>
              </v:shape>
              <v:shape style="position:absolute;left:10224;top:407;width:543;height:538" id="docshape363" coordorigin="10224,408" coordsize="543,538" path="m10544,848l10544,897,10540,916,10530,931,10514,942,10495,945,10476,942,10461,931,10450,916,10447,897,10447,848,10544,848xm10699,623l10686,623,10675,630,10670,642,10640,687,10600,722,10551,744,10495,752,10440,744,10391,722,10350,687,10321,642,10315,631,10304,623,10292,623,10256,623,10241,627,10229,637,10224,651,10226,667,10259,727,10305,777,10360,815,10425,840,10495,848,10566,840,10630,815,10686,777,10732,727,10764,667,10766,651,10761,637,10749,627,10734,623,10699,623xm10727,491l10728,491,10728,408,10727,408,10727,491xe" filled="false" stroked="true" strokeweight="1.49280pt" strokecolor="#ffffff">
                <v:path arrowok="t"/>
                <v:stroke dashstyle="solid"/>
              </v:shape>
              <w10:wrap type="none"/>
            </v:group>
          </w:pict>
        </mc:Fallback>
      </mc:AlternateContent>
    </w:r>
    <w:r>
      <w:rPr>
        <w:sz w:val="20"/>
      </w:rPr>
      <w:drawing>
        <wp:anchor distT="0" distB="0" distL="0" distR="0" allowOverlap="1" layoutInCell="1" locked="0" behindDoc="1" simplePos="0" relativeHeight="459705856">
          <wp:simplePos x="0" y="0"/>
          <wp:positionH relativeFrom="page">
            <wp:posOffset>578815</wp:posOffset>
          </wp:positionH>
          <wp:positionV relativeFrom="page">
            <wp:posOffset>805561</wp:posOffset>
          </wp:positionV>
          <wp:extent cx="1620139" cy="429768"/>
          <wp:effectExtent l="0" t="0" r="0" b="0"/>
          <wp:wrapNone/>
          <wp:docPr id="771" name="Image 771"/>
          <wp:cNvGraphicFramePr>
            <a:graphicFrameLocks/>
          </wp:cNvGraphicFramePr>
          <a:graphic>
            <a:graphicData uri="http://schemas.openxmlformats.org/drawingml/2006/picture">
              <pic:pic>
                <pic:nvPicPr>
                  <pic:cNvPr id="771" name="Image 771"/>
                  <pic:cNvPicPr/>
                </pic:nvPicPr>
                <pic:blipFill>
                  <a:blip r:embed="rId8" cstate="print"/>
                  <a:stretch>
                    <a:fillRect/>
                  </a:stretch>
                </pic:blipFill>
                <pic:spPr>
                  <a:xfrm>
                    <a:off x="0" y="0"/>
                    <a:ext cx="1620139" cy="429768"/>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59706368">
              <wp:simplePos x="0" y="0"/>
              <wp:positionH relativeFrom="page">
                <wp:posOffset>602995</wp:posOffset>
              </wp:positionH>
              <wp:positionV relativeFrom="page">
                <wp:posOffset>1334543</wp:posOffset>
              </wp:positionV>
              <wp:extent cx="4370705" cy="243840"/>
              <wp:effectExtent l="0" t="0" r="0" b="0"/>
              <wp:wrapNone/>
              <wp:docPr id="772" name="Textbox 772"/>
              <wp:cNvGraphicFramePr>
                <a:graphicFrameLocks/>
              </wp:cNvGraphicFramePr>
              <a:graphic>
                <a:graphicData uri="http://schemas.microsoft.com/office/word/2010/wordprocessingShape">
                  <wps:wsp>
                    <wps:cNvPr id="772" name="Textbox 772"/>
                    <wps:cNvSpPr txBox="1"/>
                    <wps:spPr>
                      <a:xfrm>
                        <a:off x="0" y="0"/>
                        <a:ext cx="4370705" cy="243840"/>
                      </a:xfrm>
                      <a:prstGeom prst="rect">
                        <a:avLst/>
                      </a:prstGeom>
                    </wps:spPr>
                    <wps:txbx>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27"/>
                              <w:w w:val="120"/>
                              <w:sz w:val="28"/>
                            </w:rPr>
                            <w:t> </w:t>
                          </w:r>
                          <w:r>
                            <w:rPr>
                              <w:rFonts w:ascii="Calibri" w:hAnsi="Calibri"/>
                              <w:w w:val="110"/>
                              <w:sz w:val="28"/>
                            </w:rPr>
                            <w:t>–</w:t>
                          </w:r>
                          <w:r>
                            <w:rPr>
                              <w:rFonts w:ascii="Calibri" w:hAnsi="Calibri"/>
                              <w:spacing w:val="-6"/>
                              <w:w w:val="120"/>
                              <w:sz w:val="28"/>
                            </w:rPr>
                            <w:t> </w:t>
                          </w:r>
                          <w:r>
                            <w:rPr>
                              <w:rFonts w:ascii="Calibri" w:hAnsi="Calibri"/>
                              <w:w w:val="120"/>
                              <w:sz w:val="28"/>
                            </w:rPr>
                            <w:t>Summit</w:t>
                          </w:r>
                          <w:r>
                            <w:rPr>
                              <w:rFonts w:ascii="Calibri" w:hAnsi="Calibri"/>
                              <w:spacing w:val="-6"/>
                              <w:w w:val="120"/>
                              <w:sz w:val="28"/>
                            </w:rPr>
                            <w:t> </w:t>
                          </w:r>
                          <w:r>
                            <w:rPr>
                              <w:rFonts w:ascii="Calibri" w:hAnsi="Calibri"/>
                              <w:w w:val="120"/>
                              <w:sz w:val="28"/>
                            </w:rPr>
                            <w:t>or</w:t>
                          </w:r>
                          <w:r>
                            <w:rPr>
                              <w:rFonts w:ascii="Calibri" w:hAnsi="Calibri"/>
                              <w:spacing w:val="-22"/>
                              <w:w w:val="120"/>
                              <w:sz w:val="28"/>
                            </w:rPr>
                            <w:t> </w:t>
                          </w:r>
                          <w:r>
                            <w:rPr>
                              <w:rFonts w:ascii="Calibri" w:hAnsi="Calibri"/>
                              <w:w w:val="120"/>
                              <w:sz w:val="28"/>
                            </w:rPr>
                            <w:t>Advantage</w:t>
                          </w:r>
                          <w:r>
                            <w:rPr>
                              <w:rFonts w:ascii="Calibri" w:hAnsi="Calibri"/>
                              <w:spacing w:val="-9"/>
                              <w:w w:val="120"/>
                              <w:sz w:val="28"/>
                            </w:rPr>
                            <w:t> </w:t>
                          </w:r>
                          <w:r>
                            <w:rPr>
                              <w:rFonts w:ascii="Calibri" w:hAnsi="Calibri"/>
                              <w:w w:val="120"/>
                              <w:sz w:val="28"/>
                            </w:rPr>
                            <w:t>-Traditional</w:t>
                          </w:r>
                          <w:r>
                            <w:rPr>
                              <w:rFonts w:ascii="Calibri" w:hAnsi="Calibri"/>
                              <w:spacing w:val="-11"/>
                              <w:w w:val="120"/>
                              <w:sz w:val="28"/>
                            </w:rPr>
                            <w:t> </w:t>
                          </w:r>
                          <w:r>
                            <w:rPr>
                              <w:rFonts w:ascii="Calibri" w:hAnsi="Calibri"/>
                              <w:w w:val="120"/>
                              <w:sz w:val="28"/>
                            </w:rPr>
                            <w:t>Option</w:t>
                          </w:r>
                          <w:r>
                            <w:rPr>
                              <w:rFonts w:ascii="Calibri" w:hAnsi="Calibri"/>
                              <w:spacing w:val="-13"/>
                              <w:w w:val="120"/>
                              <w:sz w:val="28"/>
                            </w:rPr>
                            <w:t> </w:t>
                          </w:r>
                          <w:r>
                            <w:rPr>
                              <w:rFonts w:ascii="Calibri" w:hAnsi="Calibri"/>
                              <w:spacing w:val="-10"/>
                              <w:w w:val="120"/>
                              <w:sz w:val="28"/>
                            </w:rPr>
                            <w:t>2</w:t>
                          </w:r>
                        </w:p>
                      </w:txbxContent>
                    </wps:txbx>
                    <wps:bodyPr wrap="square" lIns="0" tIns="0" rIns="0" bIns="0" rtlCol="0">
                      <a:noAutofit/>
                    </wps:bodyPr>
                  </wps:wsp>
                </a:graphicData>
              </a:graphic>
            </wp:anchor>
          </w:drawing>
        </mc:Choice>
        <mc:Fallback>
          <w:pict>
            <v:shape style="position:absolute;margin-left:47.48pt;margin-top:105.082199pt;width:344.15pt;height:19.2pt;mso-position-horizontal-relative:page;mso-position-vertical-relative:page;z-index:-43610112" type="#_x0000_t202" id="docshape364" filled="false" stroked="false">
              <v:textbox inset="0,0,0,0">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27"/>
                        <w:w w:val="120"/>
                        <w:sz w:val="28"/>
                      </w:rPr>
                      <w:t> </w:t>
                    </w:r>
                    <w:r>
                      <w:rPr>
                        <w:rFonts w:ascii="Calibri" w:hAnsi="Calibri"/>
                        <w:w w:val="110"/>
                        <w:sz w:val="28"/>
                      </w:rPr>
                      <w:t>–</w:t>
                    </w:r>
                    <w:r>
                      <w:rPr>
                        <w:rFonts w:ascii="Calibri" w:hAnsi="Calibri"/>
                        <w:spacing w:val="-6"/>
                        <w:w w:val="120"/>
                        <w:sz w:val="28"/>
                      </w:rPr>
                      <w:t> </w:t>
                    </w:r>
                    <w:r>
                      <w:rPr>
                        <w:rFonts w:ascii="Calibri" w:hAnsi="Calibri"/>
                        <w:w w:val="120"/>
                        <w:sz w:val="28"/>
                      </w:rPr>
                      <w:t>Summit</w:t>
                    </w:r>
                    <w:r>
                      <w:rPr>
                        <w:rFonts w:ascii="Calibri" w:hAnsi="Calibri"/>
                        <w:spacing w:val="-6"/>
                        <w:w w:val="120"/>
                        <w:sz w:val="28"/>
                      </w:rPr>
                      <w:t> </w:t>
                    </w:r>
                    <w:r>
                      <w:rPr>
                        <w:rFonts w:ascii="Calibri" w:hAnsi="Calibri"/>
                        <w:w w:val="120"/>
                        <w:sz w:val="28"/>
                      </w:rPr>
                      <w:t>or</w:t>
                    </w:r>
                    <w:r>
                      <w:rPr>
                        <w:rFonts w:ascii="Calibri" w:hAnsi="Calibri"/>
                        <w:spacing w:val="-22"/>
                        <w:w w:val="120"/>
                        <w:sz w:val="28"/>
                      </w:rPr>
                      <w:t> </w:t>
                    </w:r>
                    <w:r>
                      <w:rPr>
                        <w:rFonts w:ascii="Calibri" w:hAnsi="Calibri"/>
                        <w:w w:val="120"/>
                        <w:sz w:val="28"/>
                      </w:rPr>
                      <w:t>Advantage</w:t>
                    </w:r>
                    <w:r>
                      <w:rPr>
                        <w:rFonts w:ascii="Calibri" w:hAnsi="Calibri"/>
                        <w:spacing w:val="-9"/>
                        <w:w w:val="120"/>
                        <w:sz w:val="28"/>
                      </w:rPr>
                      <w:t> </w:t>
                    </w:r>
                    <w:r>
                      <w:rPr>
                        <w:rFonts w:ascii="Calibri" w:hAnsi="Calibri"/>
                        <w:w w:val="120"/>
                        <w:sz w:val="28"/>
                      </w:rPr>
                      <w:t>-Traditional</w:t>
                    </w:r>
                    <w:r>
                      <w:rPr>
                        <w:rFonts w:ascii="Calibri" w:hAnsi="Calibri"/>
                        <w:spacing w:val="-11"/>
                        <w:w w:val="120"/>
                        <w:sz w:val="28"/>
                      </w:rPr>
                      <w:t> </w:t>
                    </w:r>
                    <w:r>
                      <w:rPr>
                        <w:rFonts w:ascii="Calibri" w:hAnsi="Calibri"/>
                        <w:w w:val="120"/>
                        <w:sz w:val="28"/>
                      </w:rPr>
                      <w:t>Option</w:t>
                    </w:r>
                    <w:r>
                      <w:rPr>
                        <w:rFonts w:ascii="Calibri" w:hAnsi="Calibri"/>
                        <w:spacing w:val="-13"/>
                        <w:w w:val="120"/>
                        <w:sz w:val="28"/>
                      </w:rPr>
                      <w:t> </w:t>
                    </w:r>
                    <w:r>
                      <w:rPr>
                        <w:rFonts w:ascii="Calibri" w:hAnsi="Calibri"/>
                        <w:spacing w:val="-10"/>
                        <w:w w:val="120"/>
                        <w:sz w:val="28"/>
                      </w:rPr>
                      <w:t>2</w:t>
                    </w:r>
                  </w:p>
                </w:txbxContent>
              </v:textbox>
              <w10:wrap type="none"/>
            </v:shape>
          </w:pict>
        </mc:Fallback>
      </mc:AlternateContent>
    </w:r>
  </w:p>
</w:hdr>
</file>

<file path=word/header8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7392">
              <wp:simplePos x="0" y="0"/>
              <wp:positionH relativeFrom="page">
                <wp:posOffset>553313</wp:posOffset>
              </wp:positionH>
              <wp:positionV relativeFrom="page">
                <wp:posOffset>1385470</wp:posOffset>
              </wp:positionV>
              <wp:extent cx="4371975" cy="243840"/>
              <wp:effectExtent l="0" t="0" r="0" b="0"/>
              <wp:wrapNone/>
              <wp:docPr id="792" name="Textbox 792"/>
              <wp:cNvGraphicFramePr>
                <a:graphicFrameLocks/>
              </wp:cNvGraphicFramePr>
              <a:graphic>
                <a:graphicData uri="http://schemas.microsoft.com/office/word/2010/wordprocessingShape">
                  <wps:wsp>
                    <wps:cNvPr id="792" name="Textbox 792"/>
                    <wps:cNvSpPr txBox="1"/>
                    <wps:spPr>
                      <a:xfrm>
                        <a:off x="0" y="0"/>
                        <a:ext cx="4371975" cy="243840"/>
                      </a:xfrm>
                      <a:prstGeom prst="rect">
                        <a:avLst/>
                      </a:prstGeom>
                    </wps:spPr>
                    <wps:txbx>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27"/>
                              <w:w w:val="120"/>
                              <w:sz w:val="28"/>
                            </w:rPr>
                            <w:t> </w:t>
                          </w:r>
                          <w:r>
                            <w:rPr>
                              <w:rFonts w:ascii="Calibri" w:hAnsi="Calibri"/>
                              <w:w w:val="110"/>
                              <w:sz w:val="28"/>
                            </w:rPr>
                            <w:t>–</w:t>
                          </w:r>
                          <w:r>
                            <w:rPr>
                              <w:rFonts w:ascii="Calibri" w:hAnsi="Calibri"/>
                              <w:spacing w:val="-2"/>
                              <w:w w:val="110"/>
                              <w:sz w:val="28"/>
                            </w:rPr>
                            <w:t> </w:t>
                          </w:r>
                          <w:r>
                            <w:rPr>
                              <w:rFonts w:ascii="Calibri" w:hAnsi="Calibri"/>
                              <w:w w:val="120"/>
                              <w:sz w:val="28"/>
                            </w:rPr>
                            <w:t>Summit</w:t>
                          </w:r>
                          <w:r>
                            <w:rPr>
                              <w:rFonts w:ascii="Calibri" w:hAnsi="Calibri"/>
                              <w:spacing w:val="-4"/>
                              <w:w w:val="120"/>
                              <w:sz w:val="28"/>
                            </w:rPr>
                            <w:t> </w:t>
                          </w:r>
                          <w:r>
                            <w:rPr>
                              <w:rFonts w:ascii="Calibri" w:hAnsi="Calibri"/>
                              <w:w w:val="120"/>
                              <w:sz w:val="28"/>
                            </w:rPr>
                            <w:t>or</w:t>
                          </w:r>
                          <w:r>
                            <w:rPr>
                              <w:rFonts w:ascii="Calibri" w:hAnsi="Calibri"/>
                              <w:spacing w:val="-22"/>
                              <w:w w:val="120"/>
                              <w:sz w:val="28"/>
                            </w:rPr>
                            <w:t> </w:t>
                          </w:r>
                          <w:r>
                            <w:rPr>
                              <w:rFonts w:ascii="Calibri" w:hAnsi="Calibri"/>
                              <w:w w:val="120"/>
                              <w:sz w:val="28"/>
                            </w:rPr>
                            <w:t>Advantage</w:t>
                          </w:r>
                          <w:r>
                            <w:rPr>
                              <w:rFonts w:ascii="Calibri" w:hAnsi="Calibri"/>
                              <w:spacing w:val="-17"/>
                              <w:w w:val="120"/>
                              <w:sz w:val="28"/>
                            </w:rPr>
                            <w:t> </w:t>
                          </w:r>
                          <w:r>
                            <w:rPr>
                              <w:rFonts w:ascii="Calibri" w:hAnsi="Calibri"/>
                              <w:w w:val="120"/>
                              <w:sz w:val="28"/>
                            </w:rPr>
                            <w:t>-Traditional</w:t>
                          </w:r>
                          <w:r>
                            <w:rPr>
                              <w:rFonts w:ascii="Calibri" w:hAnsi="Calibri"/>
                              <w:spacing w:val="-13"/>
                              <w:w w:val="120"/>
                              <w:sz w:val="28"/>
                            </w:rPr>
                            <w:t> </w:t>
                          </w:r>
                          <w:r>
                            <w:rPr>
                              <w:rFonts w:ascii="Calibri" w:hAnsi="Calibri"/>
                              <w:w w:val="120"/>
                              <w:sz w:val="28"/>
                            </w:rPr>
                            <w:t>Option</w:t>
                          </w:r>
                          <w:r>
                            <w:rPr>
                              <w:rFonts w:ascii="Calibri" w:hAnsi="Calibri"/>
                              <w:spacing w:val="-10"/>
                              <w:w w:val="120"/>
                              <w:sz w:val="28"/>
                            </w:rPr>
                            <w:t> 3</w:t>
                          </w:r>
                        </w:p>
                      </w:txbxContent>
                    </wps:txbx>
                    <wps:bodyPr wrap="square" lIns="0" tIns="0" rIns="0" bIns="0" rtlCol="0">
                      <a:noAutofit/>
                    </wps:bodyPr>
                  </wps:wsp>
                </a:graphicData>
              </a:graphic>
            </wp:anchor>
          </w:drawing>
        </mc:Choice>
        <mc:Fallback>
          <w:pict>
            <v:shape style="position:absolute;margin-left:43.568001pt;margin-top:109.092201pt;width:344.25pt;height:19.2pt;mso-position-horizontal-relative:page;mso-position-vertical-relative:page;z-index:-43609088" type="#_x0000_t202" id="docshape380" filled="false" stroked="false">
              <v:textbox inset="0,0,0,0">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27"/>
                        <w:w w:val="120"/>
                        <w:sz w:val="28"/>
                      </w:rPr>
                      <w:t> </w:t>
                    </w:r>
                    <w:r>
                      <w:rPr>
                        <w:rFonts w:ascii="Calibri" w:hAnsi="Calibri"/>
                        <w:w w:val="110"/>
                        <w:sz w:val="28"/>
                      </w:rPr>
                      <w:t>–</w:t>
                    </w:r>
                    <w:r>
                      <w:rPr>
                        <w:rFonts w:ascii="Calibri" w:hAnsi="Calibri"/>
                        <w:spacing w:val="-2"/>
                        <w:w w:val="110"/>
                        <w:sz w:val="28"/>
                      </w:rPr>
                      <w:t> </w:t>
                    </w:r>
                    <w:r>
                      <w:rPr>
                        <w:rFonts w:ascii="Calibri" w:hAnsi="Calibri"/>
                        <w:w w:val="120"/>
                        <w:sz w:val="28"/>
                      </w:rPr>
                      <w:t>Summit</w:t>
                    </w:r>
                    <w:r>
                      <w:rPr>
                        <w:rFonts w:ascii="Calibri" w:hAnsi="Calibri"/>
                        <w:spacing w:val="-4"/>
                        <w:w w:val="120"/>
                        <w:sz w:val="28"/>
                      </w:rPr>
                      <w:t> </w:t>
                    </w:r>
                    <w:r>
                      <w:rPr>
                        <w:rFonts w:ascii="Calibri" w:hAnsi="Calibri"/>
                        <w:w w:val="120"/>
                        <w:sz w:val="28"/>
                      </w:rPr>
                      <w:t>or</w:t>
                    </w:r>
                    <w:r>
                      <w:rPr>
                        <w:rFonts w:ascii="Calibri" w:hAnsi="Calibri"/>
                        <w:spacing w:val="-22"/>
                        <w:w w:val="120"/>
                        <w:sz w:val="28"/>
                      </w:rPr>
                      <w:t> </w:t>
                    </w:r>
                    <w:r>
                      <w:rPr>
                        <w:rFonts w:ascii="Calibri" w:hAnsi="Calibri"/>
                        <w:w w:val="120"/>
                        <w:sz w:val="28"/>
                      </w:rPr>
                      <w:t>Advantage</w:t>
                    </w:r>
                    <w:r>
                      <w:rPr>
                        <w:rFonts w:ascii="Calibri" w:hAnsi="Calibri"/>
                        <w:spacing w:val="-17"/>
                        <w:w w:val="120"/>
                        <w:sz w:val="28"/>
                      </w:rPr>
                      <w:t> </w:t>
                    </w:r>
                    <w:r>
                      <w:rPr>
                        <w:rFonts w:ascii="Calibri" w:hAnsi="Calibri"/>
                        <w:w w:val="120"/>
                        <w:sz w:val="28"/>
                      </w:rPr>
                      <w:t>-Traditional</w:t>
                    </w:r>
                    <w:r>
                      <w:rPr>
                        <w:rFonts w:ascii="Calibri" w:hAnsi="Calibri"/>
                        <w:spacing w:val="-13"/>
                        <w:w w:val="120"/>
                        <w:sz w:val="28"/>
                      </w:rPr>
                      <w:t> </w:t>
                    </w:r>
                    <w:r>
                      <w:rPr>
                        <w:rFonts w:ascii="Calibri" w:hAnsi="Calibri"/>
                        <w:w w:val="120"/>
                        <w:sz w:val="28"/>
                      </w:rPr>
                      <w:t>Option</w:t>
                    </w:r>
                    <w:r>
                      <w:rPr>
                        <w:rFonts w:ascii="Calibri" w:hAnsi="Calibri"/>
                        <w:spacing w:val="-10"/>
                        <w:w w:val="120"/>
                        <w:sz w:val="28"/>
                      </w:rPr>
                      <w:t> 3</w:t>
                    </w:r>
                  </w:p>
                </w:txbxContent>
              </v:textbox>
              <w10:wrap type="none"/>
            </v:shape>
          </w:pict>
        </mc:Fallback>
      </mc:AlternateContent>
    </w:r>
  </w:p>
</w:hdr>
</file>

<file path=word/header8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08928">
              <wp:simplePos x="0" y="0"/>
              <wp:positionH relativeFrom="page">
                <wp:posOffset>593851</wp:posOffset>
              </wp:positionH>
              <wp:positionV relativeFrom="page">
                <wp:posOffset>1406806</wp:posOffset>
              </wp:positionV>
              <wp:extent cx="4207510" cy="243840"/>
              <wp:effectExtent l="0" t="0" r="0" b="0"/>
              <wp:wrapNone/>
              <wp:docPr id="821" name="Textbox 821"/>
              <wp:cNvGraphicFramePr>
                <a:graphicFrameLocks/>
              </wp:cNvGraphicFramePr>
              <a:graphic>
                <a:graphicData uri="http://schemas.microsoft.com/office/word/2010/wordprocessingShape">
                  <wps:wsp>
                    <wps:cNvPr id="821" name="Textbox 821"/>
                    <wps:cNvSpPr txBox="1"/>
                    <wps:spPr>
                      <a:xfrm>
                        <a:off x="0" y="0"/>
                        <a:ext cx="4207510" cy="243840"/>
                      </a:xfrm>
                      <a:prstGeom prst="rect">
                        <a:avLst/>
                      </a:prstGeom>
                    </wps:spPr>
                    <wps:txbx>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19"/>
                              <w:w w:val="120"/>
                              <w:sz w:val="28"/>
                            </w:rPr>
                            <w:t> </w:t>
                          </w:r>
                          <w:r>
                            <w:rPr>
                              <w:rFonts w:ascii="Calibri" w:hAnsi="Calibri"/>
                              <w:w w:val="110"/>
                              <w:sz w:val="28"/>
                            </w:rPr>
                            <w:t>–</w:t>
                          </w:r>
                          <w:r>
                            <w:rPr>
                              <w:rFonts w:ascii="Calibri" w:hAnsi="Calibri"/>
                              <w:spacing w:val="-2"/>
                              <w:w w:val="120"/>
                              <w:sz w:val="28"/>
                            </w:rPr>
                            <w:t> </w:t>
                          </w:r>
                          <w:r>
                            <w:rPr>
                              <w:rFonts w:ascii="Calibri" w:hAnsi="Calibri"/>
                              <w:w w:val="120"/>
                              <w:sz w:val="28"/>
                            </w:rPr>
                            <w:t>Summit</w:t>
                          </w:r>
                          <w:r>
                            <w:rPr>
                              <w:rFonts w:ascii="Calibri" w:hAnsi="Calibri"/>
                              <w:spacing w:val="4"/>
                              <w:w w:val="120"/>
                              <w:sz w:val="28"/>
                            </w:rPr>
                            <w:t> </w:t>
                          </w:r>
                          <w:r>
                            <w:rPr>
                              <w:rFonts w:ascii="Calibri" w:hAnsi="Calibri"/>
                              <w:w w:val="120"/>
                              <w:sz w:val="28"/>
                            </w:rPr>
                            <w:t>or</w:t>
                          </w:r>
                          <w:r>
                            <w:rPr>
                              <w:rFonts w:ascii="Calibri" w:hAnsi="Calibri"/>
                              <w:spacing w:val="-11"/>
                              <w:w w:val="120"/>
                              <w:sz w:val="28"/>
                            </w:rPr>
                            <w:t> </w:t>
                          </w:r>
                          <w:r>
                            <w:rPr>
                              <w:rFonts w:ascii="Calibri" w:hAnsi="Calibri"/>
                              <w:w w:val="120"/>
                              <w:sz w:val="28"/>
                            </w:rPr>
                            <w:t>Advantage</w:t>
                          </w:r>
                          <w:r>
                            <w:rPr>
                              <w:rFonts w:ascii="Calibri" w:hAnsi="Calibri"/>
                              <w:spacing w:val="-5"/>
                              <w:w w:val="120"/>
                              <w:sz w:val="28"/>
                            </w:rPr>
                            <w:t> </w:t>
                          </w:r>
                          <w:r>
                            <w:rPr>
                              <w:rFonts w:ascii="Calibri" w:hAnsi="Calibri"/>
                              <w:w w:val="120"/>
                              <w:sz w:val="28"/>
                            </w:rPr>
                            <w:t>Star-</w:t>
                          </w:r>
                          <w:r>
                            <w:rPr>
                              <w:rFonts w:ascii="Calibri" w:hAnsi="Calibri"/>
                              <w:spacing w:val="-1"/>
                              <w:w w:val="120"/>
                              <w:sz w:val="28"/>
                            </w:rPr>
                            <w:t> </w:t>
                          </w:r>
                          <w:r>
                            <w:rPr>
                              <w:rFonts w:ascii="Calibri" w:hAnsi="Calibri"/>
                              <w:w w:val="120"/>
                              <w:sz w:val="28"/>
                            </w:rPr>
                            <w:t>HSA</w:t>
                          </w:r>
                          <w:r>
                            <w:rPr>
                              <w:rFonts w:ascii="Calibri" w:hAnsi="Calibri"/>
                              <w:spacing w:val="-5"/>
                              <w:w w:val="120"/>
                              <w:sz w:val="28"/>
                            </w:rPr>
                            <w:t> </w:t>
                          </w:r>
                          <w:r>
                            <w:rPr>
                              <w:rFonts w:ascii="Calibri" w:hAnsi="Calibri"/>
                              <w:w w:val="120"/>
                              <w:sz w:val="28"/>
                            </w:rPr>
                            <w:t>Option</w:t>
                          </w:r>
                          <w:r>
                            <w:rPr>
                              <w:rFonts w:ascii="Calibri" w:hAnsi="Calibri"/>
                              <w:spacing w:val="-8"/>
                              <w:w w:val="120"/>
                              <w:sz w:val="28"/>
                            </w:rPr>
                            <w:t> </w:t>
                          </w:r>
                          <w:r>
                            <w:rPr>
                              <w:rFonts w:ascii="Calibri" w:hAnsi="Calibri"/>
                              <w:spacing w:val="-10"/>
                              <w:w w:val="120"/>
                              <w:sz w:val="28"/>
                            </w:rPr>
                            <w:t>2</w:t>
                          </w:r>
                        </w:p>
                      </w:txbxContent>
                    </wps:txbx>
                    <wps:bodyPr wrap="square" lIns="0" tIns="0" rIns="0" bIns="0" rtlCol="0">
                      <a:noAutofit/>
                    </wps:bodyPr>
                  </wps:wsp>
                </a:graphicData>
              </a:graphic>
            </wp:anchor>
          </w:drawing>
        </mc:Choice>
        <mc:Fallback>
          <w:pict>
            <v:shape style="position:absolute;margin-left:46.759998pt;margin-top:110.772202pt;width:331.3pt;height:19.2pt;mso-position-horizontal-relative:page;mso-position-vertical-relative:page;z-index:-43607552" type="#_x0000_t202" id="docshape403" filled="false" stroked="false">
              <v:textbox inset="0,0,0,0">
                <w:txbxContent>
                  <w:p>
                    <w:pPr>
                      <w:spacing w:before="18"/>
                      <w:ind w:left="20" w:right="0" w:firstLine="0"/>
                      <w:jc w:val="left"/>
                      <w:rPr>
                        <w:rFonts w:ascii="Calibri" w:hAnsi="Calibri"/>
                        <w:sz w:val="28"/>
                      </w:rPr>
                    </w:pPr>
                    <w:r>
                      <w:rPr>
                        <w:rFonts w:ascii="Calibri" w:hAnsi="Calibri"/>
                        <w:w w:val="120"/>
                        <w:sz w:val="28"/>
                      </w:rPr>
                      <w:t>PEHP</w:t>
                    </w:r>
                    <w:r>
                      <w:rPr>
                        <w:rFonts w:ascii="Calibri" w:hAnsi="Calibri"/>
                        <w:spacing w:val="-19"/>
                        <w:w w:val="120"/>
                        <w:sz w:val="28"/>
                      </w:rPr>
                      <w:t> </w:t>
                    </w:r>
                    <w:r>
                      <w:rPr>
                        <w:rFonts w:ascii="Calibri" w:hAnsi="Calibri"/>
                        <w:w w:val="110"/>
                        <w:sz w:val="28"/>
                      </w:rPr>
                      <w:t>–</w:t>
                    </w:r>
                    <w:r>
                      <w:rPr>
                        <w:rFonts w:ascii="Calibri" w:hAnsi="Calibri"/>
                        <w:spacing w:val="-2"/>
                        <w:w w:val="120"/>
                        <w:sz w:val="28"/>
                      </w:rPr>
                      <w:t> </w:t>
                    </w:r>
                    <w:r>
                      <w:rPr>
                        <w:rFonts w:ascii="Calibri" w:hAnsi="Calibri"/>
                        <w:w w:val="120"/>
                        <w:sz w:val="28"/>
                      </w:rPr>
                      <w:t>Summit</w:t>
                    </w:r>
                    <w:r>
                      <w:rPr>
                        <w:rFonts w:ascii="Calibri" w:hAnsi="Calibri"/>
                        <w:spacing w:val="4"/>
                        <w:w w:val="120"/>
                        <w:sz w:val="28"/>
                      </w:rPr>
                      <w:t> </w:t>
                    </w:r>
                    <w:r>
                      <w:rPr>
                        <w:rFonts w:ascii="Calibri" w:hAnsi="Calibri"/>
                        <w:w w:val="120"/>
                        <w:sz w:val="28"/>
                      </w:rPr>
                      <w:t>or</w:t>
                    </w:r>
                    <w:r>
                      <w:rPr>
                        <w:rFonts w:ascii="Calibri" w:hAnsi="Calibri"/>
                        <w:spacing w:val="-11"/>
                        <w:w w:val="120"/>
                        <w:sz w:val="28"/>
                      </w:rPr>
                      <w:t> </w:t>
                    </w:r>
                    <w:r>
                      <w:rPr>
                        <w:rFonts w:ascii="Calibri" w:hAnsi="Calibri"/>
                        <w:w w:val="120"/>
                        <w:sz w:val="28"/>
                      </w:rPr>
                      <w:t>Advantage</w:t>
                    </w:r>
                    <w:r>
                      <w:rPr>
                        <w:rFonts w:ascii="Calibri" w:hAnsi="Calibri"/>
                        <w:spacing w:val="-5"/>
                        <w:w w:val="120"/>
                        <w:sz w:val="28"/>
                      </w:rPr>
                      <w:t> </w:t>
                    </w:r>
                    <w:r>
                      <w:rPr>
                        <w:rFonts w:ascii="Calibri" w:hAnsi="Calibri"/>
                        <w:w w:val="120"/>
                        <w:sz w:val="28"/>
                      </w:rPr>
                      <w:t>Star-</w:t>
                    </w:r>
                    <w:r>
                      <w:rPr>
                        <w:rFonts w:ascii="Calibri" w:hAnsi="Calibri"/>
                        <w:spacing w:val="-1"/>
                        <w:w w:val="120"/>
                        <w:sz w:val="28"/>
                      </w:rPr>
                      <w:t> </w:t>
                    </w:r>
                    <w:r>
                      <w:rPr>
                        <w:rFonts w:ascii="Calibri" w:hAnsi="Calibri"/>
                        <w:w w:val="120"/>
                        <w:sz w:val="28"/>
                      </w:rPr>
                      <w:t>HSA</w:t>
                    </w:r>
                    <w:r>
                      <w:rPr>
                        <w:rFonts w:ascii="Calibri" w:hAnsi="Calibri"/>
                        <w:spacing w:val="-5"/>
                        <w:w w:val="120"/>
                        <w:sz w:val="28"/>
                      </w:rPr>
                      <w:t> </w:t>
                    </w:r>
                    <w:r>
                      <w:rPr>
                        <w:rFonts w:ascii="Calibri" w:hAnsi="Calibri"/>
                        <w:w w:val="120"/>
                        <w:sz w:val="28"/>
                      </w:rPr>
                      <w:t>Option</w:t>
                    </w:r>
                    <w:r>
                      <w:rPr>
                        <w:rFonts w:ascii="Calibri" w:hAnsi="Calibri"/>
                        <w:spacing w:val="-8"/>
                        <w:w w:val="120"/>
                        <w:sz w:val="28"/>
                      </w:rPr>
                      <w:t> </w:t>
                    </w:r>
                    <w:r>
                      <w:rPr>
                        <w:rFonts w:ascii="Calibri" w:hAnsi="Calibri"/>
                        <w:spacing w:val="-10"/>
                        <w:w w:val="120"/>
                        <w:sz w:val="28"/>
                      </w:rPr>
                      <w:t>2</w:t>
                    </w:r>
                  </w:p>
                </w:txbxContent>
              </v:textbox>
              <w10:wrap type="none"/>
            </v:shape>
          </w:pict>
        </mc:Fallback>
      </mc:AlternateContent>
    </w:r>
  </w:p>
</w:hdr>
</file>

<file path=word/header9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1488">
              <wp:simplePos x="0" y="0"/>
              <wp:positionH relativeFrom="page">
                <wp:posOffset>6096000</wp:posOffset>
              </wp:positionH>
              <wp:positionV relativeFrom="page">
                <wp:posOffset>0</wp:posOffset>
              </wp:positionV>
              <wp:extent cx="1188720" cy="869950"/>
              <wp:effectExtent l="0" t="0" r="0" b="0"/>
              <wp:wrapNone/>
              <wp:docPr id="906" name="Group 906"/>
              <wp:cNvGraphicFramePr>
                <a:graphicFrameLocks/>
              </wp:cNvGraphicFramePr>
              <a:graphic>
                <a:graphicData uri="http://schemas.microsoft.com/office/word/2010/wordprocessingGroup">
                  <wpg:wgp>
                    <wpg:cNvPr id="906" name="Group 906"/>
                    <wpg:cNvGrpSpPr/>
                    <wpg:grpSpPr>
                      <a:xfrm>
                        <a:off x="0" y="0"/>
                        <a:ext cx="1188720" cy="869950"/>
                        <a:chExt cx="1188720" cy="869950"/>
                      </a:xfrm>
                    </wpg:grpSpPr>
                    <pic:pic>
                      <pic:nvPicPr>
                        <pic:cNvPr id="907" name="Image 907"/>
                        <pic:cNvPicPr/>
                      </pic:nvPicPr>
                      <pic:blipFill>
                        <a:blip r:embed="rId1" cstate="print"/>
                        <a:stretch>
                          <a:fillRect/>
                        </a:stretch>
                      </pic:blipFill>
                      <pic:spPr>
                        <a:xfrm>
                          <a:off x="0" y="0"/>
                          <a:ext cx="1188720" cy="869823"/>
                        </a:xfrm>
                        <a:prstGeom prst="rect">
                          <a:avLst/>
                        </a:prstGeom>
                      </pic:spPr>
                    </pic:pic>
                    <pic:pic>
                      <pic:nvPicPr>
                        <pic:cNvPr id="908" name="Image 908"/>
                        <pic:cNvPicPr/>
                      </pic:nvPicPr>
                      <pic:blipFill>
                        <a:blip r:embed="rId2" cstate="print"/>
                        <a:stretch>
                          <a:fillRect/>
                        </a:stretch>
                      </pic:blipFill>
                      <pic:spPr>
                        <a:xfrm>
                          <a:off x="525780" y="156971"/>
                          <a:ext cx="137159" cy="137159"/>
                        </a:xfrm>
                        <a:prstGeom prst="rect">
                          <a:avLst/>
                        </a:prstGeom>
                      </pic:spPr>
                    </pic:pic>
                    <wps:wsp>
                      <wps:cNvPr id="909" name="Graphic 909"/>
                      <wps:cNvSpPr/>
                      <wps:spPr>
                        <a:xfrm>
                          <a:off x="331470" y="278129"/>
                          <a:ext cx="528955" cy="419100"/>
                        </a:xfrm>
                        <a:custGeom>
                          <a:avLst/>
                          <a:gdLst/>
                          <a:ahLst/>
                          <a:cxnLst/>
                          <a:rect l="l" t="t" r="r" b="b"/>
                          <a:pathLst>
                            <a:path w="528955" h="419100">
                              <a:moveTo>
                                <a:pt x="430529" y="154304"/>
                              </a:moveTo>
                              <a:lnTo>
                                <a:pt x="430529" y="159639"/>
                              </a:lnTo>
                              <a:lnTo>
                                <a:pt x="426211" y="163956"/>
                              </a:lnTo>
                              <a:lnTo>
                                <a:pt x="420877" y="163956"/>
                              </a:lnTo>
                              <a:lnTo>
                                <a:pt x="415416" y="163956"/>
                              </a:lnTo>
                              <a:lnTo>
                                <a:pt x="411099" y="159639"/>
                              </a:lnTo>
                              <a:lnTo>
                                <a:pt x="411099" y="154304"/>
                              </a:lnTo>
                              <a:lnTo>
                                <a:pt x="411099" y="148844"/>
                              </a:lnTo>
                              <a:lnTo>
                                <a:pt x="415416" y="144525"/>
                              </a:lnTo>
                              <a:lnTo>
                                <a:pt x="420877" y="144525"/>
                              </a:lnTo>
                              <a:lnTo>
                                <a:pt x="426211" y="144525"/>
                              </a:lnTo>
                              <a:lnTo>
                                <a:pt x="430529" y="148844"/>
                              </a:lnTo>
                              <a:lnTo>
                                <a:pt x="430529" y="154304"/>
                              </a:lnTo>
                              <a:close/>
                            </a:path>
                            <a:path w="528955" h="419100">
                              <a:moveTo>
                                <a:pt x="332739" y="58166"/>
                              </a:moveTo>
                              <a:lnTo>
                                <a:pt x="316356" y="53213"/>
                              </a:lnTo>
                              <a:lnTo>
                                <a:pt x="299338" y="49529"/>
                              </a:lnTo>
                              <a:lnTo>
                                <a:pt x="281939" y="47371"/>
                              </a:lnTo>
                              <a:lnTo>
                                <a:pt x="264159" y="46609"/>
                              </a:lnTo>
                              <a:lnTo>
                                <a:pt x="245999" y="47371"/>
                              </a:lnTo>
                              <a:lnTo>
                                <a:pt x="228600" y="49529"/>
                              </a:lnTo>
                              <a:lnTo>
                                <a:pt x="211708" y="53086"/>
                              </a:lnTo>
                              <a:lnTo>
                                <a:pt x="195452" y="57912"/>
                              </a:lnTo>
                            </a:path>
                            <a:path w="528955" h="419100">
                              <a:moveTo>
                                <a:pt x="38988" y="193548"/>
                              </a:moveTo>
                              <a:lnTo>
                                <a:pt x="23875" y="190500"/>
                              </a:lnTo>
                              <a:lnTo>
                                <a:pt x="11429" y="182118"/>
                              </a:lnTo>
                              <a:lnTo>
                                <a:pt x="3047" y="169672"/>
                              </a:lnTo>
                              <a:lnTo>
                                <a:pt x="0" y="154431"/>
                              </a:lnTo>
                            </a:path>
                            <a:path w="528955" h="419100">
                              <a:moveTo>
                                <a:pt x="518795" y="183642"/>
                              </a:moveTo>
                              <a:lnTo>
                                <a:pt x="506475" y="183642"/>
                              </a:lnTo>
                              <a:lnTo>
                                <a:pt x="496697" y="183642"/>
                              </a:lnTo>
                              <a:lnTo>
                                <a:pt x="488696" y="176529"/>
                              </a:lnTo>
                              <a:lnTo>
                                <a:pt x="469391" y="116586"/>
                              </a:lnTo>
                              <a:lnTo>
                                <a:pt x="435863" y="73278"/>
                              </a:lnTo>
                              <a:lnTo>
                                <a:pt x="433450" y="70866"/>
                              </a:lnTo>
                              <a:lnTo>
                                <a:pt x="432180" y="67183"/>
                              </a:lnTo>
                              <a:lnTo>
                                <a:pt x="433197" y="63753"/>
                              </a:lnTo>
                              <a:lnTo>
                                <a:pt x="446277" y="13843"/>
                              </a:lnTo>
                              <a:lnTo>
                                <a:pt x="448182" y="6603"/>
                              </a:lnTo>
                              <a:lnTo>
                                <a:pt x="441705" y="0"/>
                              </a:lnTo>
                              <a:lnTo>
                                <a:pt x="434466" y="1904"/>
                              </a:lnTo>
                              <a:lnTo>
                                <a:pt x="357504" y="21081"/>
                              </a:lnTo>
                              <a:lnTo>
                                <a:pt x="353822" y="22098"/>
                              </a:lnTo>
                              <a:lnTo>
                                <a:pt x="350265" y="21844"/>
                              </a:lnTo>
                              <a:lnTo>
                                <a:pt x="346836" y="20574"/>
                              </a:lnTo>
                              <a:lnTo>
                                <a:pt x="327278" y="15113"/>
                              </a:lnTo>
                              <a:lnTo>
                                <a:pt x="306958" y="10922"/>
                              </a:lnTo>
                              <a:lnTo>
                                <a:pt x="286003" y="8381"/>
                              </a:lnTo>
                              <a:lnTo>
                                <a:pt x="264413" y="7493"/>
                              </a:lnTo>
                              <a:lnTo>
                                <a:pt x="212725" y="12446"/>
                              </a:lnTo>
                              <a:lnTo>
                                <a:pt x="165226" y="26416"/>
                              </a:lnTo>
                              <a:lnTo>
                                <a:pt x="123444" y="48387"/>
                              </a:lnTo>
                              <a:lnTo>
                                <a:pt x="88519" y="77216"/>
                              </a:lnTo>
                              <a:lnTo>
                                <a:pt x="61975" y="111633"/>
                              </a:lnTo>
                              <a:lnTo>
                                <a:pt x="44957" y="150875"/>
                              </a:lnTo>
                              <a:lnTo>
                                <a:pt x="38988" y="193548"/>
                              </a:lnTo>
                              <a:lnTo>
                                <a:pt x="41782" y="222376"/>
                              </a:lnTo>
                              <a:lnTo>
                                <a:pt x="49656" y="249809"/>
                              </a:lnTo>
                              <a:lnTo>
                                <a:pt x="62229" y="275590"/>
                              </a:lnTo>
                              <a:lnTo>
                                <a:pt x="79121" y="299339"/>
                              </a:lnTo>
                              <a:lnTo>
                                <a:pt x="86995" y="310642"/>
                              </a:lnTo>
                              <a:lnTo>
                                <a:pt x="92836" y="322961"/>
                              </a:lnTo>
                              <a:lnTo>
                                <a:pt x="96520" y="336169"/>
                              </a:lnTo>
                              <a:lnTo>
                                <a:pt x="97789" y="350012"/>
                              </a:lnTo>
                              <a:lnTo>
                                <a:pt x="97789" y="408940"/>
                              </a:lnTo>
                              <a:lnTo>
                                <a:pt x="97789" y="414274"/>
                              </a:lnTo>
                              <a:lnTo>
                                <a:pt x="102107" y="418592"/>
                              </a:lnTo>
                              <a:lnTo>
                                <a:pt x="107441" y="418592"/>
                              </a:lnTo>
                              <a:lnTo>
                                <a:pt x="166115" y="418592"/>
                              </a:lnTo>
                              <a:lnTo>
                                <a:pt x="171450" y="418592"/>
                              </a:lnTo>
                              <a:lnTo>
                                <a:pt x="175895" y="414274"/>
                              </a:lnTo>
                              <a:lnTo>
                                <a:pt x="175895" y="408940"/>
                              </a:lnTo>
                              <a:lnTo>
                                <a:pt x="175895" y="378078"/>
                              </a:lnTo>
                              <a:lnTo>
                                <a:pt x="175895" y="371601"/>
                              </a:lnTo>
                              <a:lnTo>
                                <a:pt x="181863" y="366902"/>
                              </a:lnTo>
                              <a:lnTo>
                                <a:pt x="188213" y="368680"/>
                              </a:lnTo>
                              <a:lnTo>
                                <a:pt x="206375" y="373252"/>
                              </a:lnTo>
                              <a:lnTo>
                                <a:pt x="225044" y="376681"/>
                              </a:lnTo>
                              <a:lnTo>
                                <a:pt x="244221" y="378841"/>
                              </a:lnTo>
                              <a:lnTo>
                                <a:pt x="263905" y="379602"/>
                              </a:lnTo>
                              <a:lnTo>
                                <a:pt x="278510" y="379095"/>
                              </a:lnTo>
                              <a:lnTo>
                                <a:pt x="292861" y="377951"/>
                              </a:lnTo>
                              <a:lnTo>
                                <a:pt x="306958" y="376047"/>
                              </a:lnTo>
                              <a:lnTo>
                                <a:pt x="320675" y="373506"/>
                              </a:lnTo>
                              <a:lnTo>
                                <a:pt x="326771" y="372237"/>
                              </a:lnTo>
                              <a:lnTo>
                                <a:pt x="332231" y="376936"/>
                              </a:lnTo>
                              <a:lnTo>
                                <a:pt x="332231" y="383159"/>
                              </a:lnTo>
                              <a:lnTo>
                                <a:pt x="332231" y="408940"/>
                              </a:lnTo>
                              <a:lnTo>
                                <a:pt x="332231" y="414274"/>
                              </a:lnTo>
                              <a:lnTo>
                                <a:pt x="336676" y="418592"/>
                              </a:lnTo>
                              <a:lnTo>
                                <a:pt x="342010" y="418592"/>
                              </a:lnTo>
                              <a:lnTo>
                                <a:pt x="400684" y="418592"/>
                              </a:lnTo>
                              <a:lnTo>
                                <a:pt x="406019" y="418592"/>
                              </a:lnTo>
                              <a:lnTo>
                                <a:pt x="410336" y="414274"/>
                              </a:lnTo>
                              <a:lnTo>
                                <a:pt x="410336" y="408940"/>
                              </a:lnTo>
                              <a:lnTo>
                                <a:pt x="410336" y="369570"/>
                              </a:lnTo>
                              <a:lnTo>
                                <a:pt x="412496" y="353822"/>
                              </a:lnTo>
                              <a:lnTo>
                                <a:pt x="418719" y="339344"/>
                              </a:lnTo>
                              <a:lnTo>
                                <a:pt x="428498" y="327025"/>
                              </a:lnTo>
                              <a:lnTo>
                                <a:pt x="441451" y="317753"/>
                              </a:lnTo>
                              <a:lnTo>
                                <a:pt x="517398" y="277241"/>
                              </a:lnTo>
                              <a:lnTo>
                                <a:pt x="523621" y="273812"/>
                              </a:lnTo>
                              <a:lnTo>
                                <a:pt x="527811" y="267335"/>
                              </a:lnTo>
                              <a:lnTo>
                                <a:pt x="527811" y="259969"/>
                              </a:lnTo>
                              <a:lnTo>
                                <a:pt x="527811" y="193294"/>
                              </a:lnTo>
                              <a:lnTo>
                                <a:pt x="528574" y="188214"/>
                              </a:lnTo>
                              <a:lnTo>
                                <a:pt x="524128" y="183642"/>
                              </a:lnTo>
                              <a:lnTo>
                                <a:pt x="518795" y="183642"/>
                              </a:lnTo>
                              <a:close/>
                            </a:path>
                            <a:path w="528955" h="419100">
                              <a:moveTo>
                                <a:pt x="132714" y="297306"/>
                              </a:moveTo>
                              <a:lnTo>
                                <a:pt x="109981" y="275590"/>
                              </a:lnTo>
                              <a:lnTo>
                                <a:pt x="92709" y="250571"/>
                              </a:lnTo>
                              <a:lnTo>
                                <a:pt x="81914" y="223139"/>
                              </a:lnTo>
                              <a:lnTo>
                                <a:pt x="78104" y="193548"/>
                              </a:lnTo>
                            </a:path>
                          </a:pathLst>
                        </a:custGeom>
                        <a:ln w="19612">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80pt;margin-top:0pt;width:93.6pt;height:68.5pt;mso-position-horizontal-relative:page;mso-position-vertical-relative:page;z-index:-43604992" id="docshapegroup485" coordorigin="9600,0" coordsize="1872,1370">
              <v:shape style="position:absolute;left:9600;top:0;width:1872;height:1370" type="#_x0000_t75" id="docshape486" stroked="false">
                <v:imagedata r:id="rId1" o:title=""/>
              </v:shape>
              <v:shape style="position:absolute;left:10428;top:247;width:216;height:216" type="#_x0000_t75" id="docshape487" stroked="false">
                <v:imagedata r:id="rId2" o:title=""/>
              </v:shape>
              <v:shape style="position:absolute;left:10122;top:438;width:833;height:660" id="docshape488" coordorigin="10122,438" coordsize="833,660" path="m10800,681l10800,689,10793,696,10785,696,10776,696,10769,689,10769,681,10769,672,10776,666,10785,666,10793,666,10800,672,10800,681xm10646,530l10620,522,10593,516,10566,513,10538,511,10509,513,10482,516,10455,522,10430,529m10183,743l10160,738,10140,725,10127,705,10122,681m10939,727l10920,727,10904,727,10892,716,10861,622,10808,553,10805,550,10803,544,10804,538,10825,460,10828,448,10818,438,10806,441,10685,471,10679,473,10674,472,10668,470,10637,462,10605,455,10572,451,10538,450,10457,458,10382,480,10316,514,10261,560,10220,614,10193,676,10183,743,10188,788,10200,831,10220,872,10247,909,10259,927,10268,947,10274,967,10276,989,10276,1082,10276,1090,10283,1097,10291,1097,10384,1097,10392,1097,10399,1090,10399,1082,10399,1033,10399,1023,10408,1016,10418,1019,10447,1026,10476,1031,10507,1035,10538,1036,10561,1035,10583,1033,10605,1030,10627,1026,10637,1024,10645,1032,10645,1041,10645,1082,10645,1090,10652,1097,10661,1097,10753,1097,10761,1097,10768,1090,10768,1082,10768,1020,10772,995,10781,972,10797,953,10817,938,10937,875,10947,869,10953,859,10953,847,10953,742,10954,734,10947,727,10939,727xm10331,906l10295,872,10268,833,10251,789,10245,743e" filled="false" stroked="true" strokeweight="1.5443pt" strokecolor="#ffffff">
                <v:path arrowok="t"/>
                <v:stroke dashstyle="solid"/>
              </v:shape>
              <w10:wrap type="none"/>
            </v:group>
          </w:pict>
        </mc:Fallback>
      </mc:AlternateContent>
    </w:r>
    <w:r>
      <w:rPr>
        <w:sz w:val="20"/>
      </w:rPr>
      <mc:AlternateContent>
        <mc:Choice Requires="wps">
          <w:drawing>
            <wp:anchor distT="0" distB="0" distL="0" distR="0" allowOverlap="1" layoutInCell="1" locked="0" behindDoc="1" simplePos="0" relativeHeight="459712000">
              <wp:simplePos x="0" y="0"/>
              <wp:positionH relativeFrom="page">
                <wp:posOffset>535940</wp:posOffset>
              </wp:positionH>
              <wp:positionV relativeFrom="page">
                <wp:posOffset>1425729</wp:posOffset>
              </wp:positionV>
              <wp:extent cx="1162050" cy="243840"/>
              <wp:effectExtent l="0" t="0" r="0" b="0"/>
              <wp:wrapNone/>
              <wp:docPr id="910" name="Textbox 910"/>
              <wp:cNvGraphicFramePr>
                <a:graphicFrameLocks/>
              </wp:cNvGraphicFramePr>
              <a:graphic>
                <a:graphicData uri="http://schemas.microsoft.com/office/word/2010/wordprocessingShape">
                  <wps:wsp>
                    <wps:cNvPr id="910" name="Textbox 910"/>
                    <wps:cNvSpPr txBox="1"/>
                    <wps:spPr>
                      <a:xfrm>
                        <a:off x="0" y="0"/>
                        <a:ext cx="1162050" cy="243840"/>
                      </a:xfrm>
                      <a:prstGeom prst="rect">
                        <a:avLst/>
                      </a:prstGeom>
                    </wps:spPr>
                    <wps:txbx>
                      <w:txbxContent>
                        <w:p>
                          <w:pPr>
                            <w:spacing w:before="18"/>
                            <w:ind w:left="20" w:right="0" w:firstLine="0"/>
                            <w:jc w:val="left"/>
                            <w:rPr>
                              <w:rFonts w:ascii="Calibri"/>
                              <w:sz w:val="28"/>
                            </w:rPr>
                          </w:pPr>
                          <w:r>
                            <w:rPr>
                              <w:rFonts w:ascii="Calibri"/>
                              <w:spacing w:val="-2"/>
                              <w:w w:val="120"/>
                              <w:sz w:val="28"/>
                            </w:rPr>
                            <w:t>HealthEquity</w:t>
                          </w:r>
                        </w:p>
                      </w:txbxContent>
                    </wps:txbx>
                    <wps:bodyPr wrap="square" lIns="0" tIns="0" rIns="0" bIns="0" rtlCol="0">
                      <a:noAutofit/>
                    </wps:bodyPr>
                  </wps:wsp>
                </a:graphicData>
              </a:graphic>
            </wp:anchor>
          </w:drawing>
        </mc:Choice>
        <mc:Fallback>
          <w:pict>
            <v:shape style="position:absolute;margin-left:42.200001pt;margin-top:112.262199pt;width:91.5pt;height:19.2pt;mso-position-horizontal-relative:page;mso-position-vertical-relative:page;z-index:-43604480" type="#_x0000_t202" id="docshape489" filled="false" stroked="false">
              <v:textbox inset="0,0,0,0">
                <w:txbxContent>
                  <w:p>
                    <w:pPr>
                      <w:spacing w:before="18"/>
                      <w:ind w:left="20" w:right="0" w:firstLine="0"/>
                      <w:jc w:val="left"/>
                      <w:rPr>
                        <w:rFonts w:ascii="Calibri"/>
                        <w:sz w:val="28"/>
                      </w:rPr>
                    </w:pPr>
                    <w:r>
                      <w:rPr>
                        <w:rFonts w:ascii="Calibri"/>
                        <w:spacing w:val="-2"/>
                        <w:w w:val="120"/>
                        <w:sz w:val="28"/>
                      </w:rPr>
                      <w:t>HealthEquity</w:t>
                    </w:r>
                  </w:p>
                </w:txbxContent>
              </v:textbox>
              <w10:wrap type="none"/>
            </v:shape>
          </w:pict>
        </mc:Fallback>
      </mc:AlternateContent>
    </w:r>
  </w:p>
</w:hdr>
</file>

<file path=word/header9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3024">
              <wp:simplePos x="0" y="0"/>
              <wp:positionH relativeFrom="page">
                <wp:posOffset>6096000</wp:posOffset>
              </wp:positionH>
              <wp:positionV relativeFrom="page">
                <wp:posOffset>0</wp:posOffset>
              </wp:positionV>
              <wp:extent cx="1188720" cy="869950"/>
              <wp:effectExtent l="0" t="0" r="0" b="0"/>
              <wp:wrapNone/>
              <wp:docPr id="945" name="Group 945"/>
              <wp:cNvGraphicFramePr>
                <a:graphicFrameLocks/>
              </wp:cNvGraphicFramePr>
              <a:graphic>
                <a:graphicData uri="http://schemas.microsoft.com/office/word/2010/wordprocessingGroup">
                  <wpg:wgp>
                    <wpg:cNvPr id="945" name="Group 945"/>
                    <wpg:cNvGrpSpPr/>
                    <wpg:grpSpPr>
                      <a:xfrm>
                        <a:off x="0" y="0"/>
                        <a:ext cx="1188720" cy="869950"/>
                        <a:chExt cx="1188720" cy="869950"/>
                      </a:xfrm>
                    </wpg:grpSpPr>
                    <pic:pic>
                      <pic:nvPicPr>
                        <pic:cNvPr id="946" name="Image 946"/>
                        <pic:cNvPicPr/>
                      </pic:nvPicPr>
                      <pic:blipFill>
                        <a:blip r:embed="rId1" cstate="print"/>
                        <a:stretch>
                          <a:fillRect/>
                        </a:stretch>
                      </pic:blipFill>
                      <pic:spPr>
                        <a:xfrm>
                          <a:off x="0" y="0"/>
                          <a:ext cx="1188720" cy="869823"/>
                        </a:xfrm>
                        <a:prstGeom prst="rect">
                          <a:avLst/>
                        </a:prstGeom>
                      </pic:spPr>
                    </pic:pic>
                    <pic:pic>
                      <pic:nvPicPr>
                        <pic:cNvPr id="947" name="Image 947"/>
                        <pic:cNvPicPr/>
                      </pic:nvPicPr>
                      <pic:blipFill>
                        <a:blip r:embed="rId2" cstate="print"/>
                        <a:stretch>
                          <a:fillRect/>
                        </a:stretch>
                      </pic:blipFill>
                      <pic:spPr>
                        <a:xfrm>
                          <a:off x="329945" y="157734"/>
                          <a:ext cx="531749" cy="557276"/>
                        </a:xfrm>
                        <a:prstGeom prst="rect">
                          <a:avLst/>
                        </a:prstGeom>
                      </pic:spPr>
                    </pic:pic>
                    <wps:wsp>
                      <wps:cNvPr id="948" name="Graphic 948"/>
                      <wps:cNvSpPr/>
                      <wps:spPr>
                        <a:xfrm>
                          <a:off x="329945" y="157734"/>
                          <a:ext cx="532130" cy="557530"/>
                        </a:xfrm>
                        <a:custGeom>
                          <a:avLst/>
                          <a:gdLst/>
                          <a:ahLst/>
                          <a:cxnLst/>
                          <a:rect l="l" t="t" r="r" b="b"/>
                          <a:pathLst>
                            <a:path w="532130" h="557530">
                              <a:moveTo>
                                <a:pt x="265810" y="347852"/>
                              </a:moveTo>
                              <a:lnTo>
                                <a:pt x="294004" y="359410"/>
                              </a:lnTo>
                              <a:lnTo>
                                <a:pt x="313054" y="389382"/>
                              </a:lnTo>
                              <a:lnTo>
                                <a:pt x="326135" y="430275"/>
                              </a:lnTo>
                              <a:lnTo>
                                <a:pt x="336042" y="474852"/>
                              </a:lnTo>
                              <a:lnTo>
                                <a:pt x="345694" y="515747"/>
                              </a:lnTo>
                              <a:lnTo>
                                <a:pt x="358267" y="545592"/>
                              </a:lnTo>
                              <a:lnTo>
                                <a:pt x="376554" y="557276"/>
                              </a:lnTo>
                              <a:lnTo>
                                <a:pt x="396239" y="547116"/>
                              </a:lnTo>
                              <a:lnTo>
                                <a:pt x="418083" y="517906"/>
                              </a:lnTo>
                              <a:lnTo>
                                <a:pt x="435736" y="471043"/>
                              </a:lnTo>
                              <a:lnTo>
                                <a:pt x="442975" y="408177"/>
                              </a:lnTo>
                              <a:lnTo>
                                <a:pt x="449579" y="364109"/>
                              </a:lnTo>
                              <a:lnTo>
                                <a:pt x="465962" y="324358"/>
                              </a:lnTo>
                              <a:lnTo>
                                <a:pt x="487299" y="286385"/>
                              </a:lnTo>
                              <a:lnTo>
                                <a:pt x="508761" y="247523"/>
                              </a:lnTo>
                              <a:lnTo>
                                <a:pt x="525145" y="205232"/>
                              </a:lnTo>
                              <a:lnTo>
                                <a:pt x="531749" y="156845"/>
                              </a:lnTo>
                              <a:lnTo>
                                <a:pt x="525399" y="103505"/>
                              </a:lnTo>
                              <a:lnTo>
                                <a:pt x="506983" y="59944"/>
                              </a:lnTo>
                              <a:lnTo>
                                <a:pt x="477647" y="27432"/>
                              </a:lnTo>
                              <a:lnTo>
                                <a:pt x="438150" y="6985"/>
                              </a:lnTo>
                              <a:lnTo>
                                <a:pt x="389762" y="0"/>
                              </a:lnTo>
                              <a:lnTo>
                                <a:pt x="352044" y="5588"/>
                              </a:lnTo>
                              <a:lnTo>
                                <a:pt x="323469" y="18034"/>
                              </a:lnTo>
                              <a:lnTo>
                                <a:pt x="297052" y="30480"/>
                              </a:lnTo>
                              <a:lnTo>
                                <a:pt x="265810" y="36068"/>
                              </a:lnTo>
                              <a:lnTo>
                                <a:pt x="234696" y="30480"/>
                              </a:lnTo>
                              <a:lnTo>
                                <a:pt x="208279" y="18034"/>
                              </a:lnTo>
                              <a:lnTo>
                                <a:pt x="179704" y="5588"/>
                              </a:lnTo>
                              <a:lnTo>
                                <a:pt x="141858" y="0"/>
                              </a:lnTo>
                              <a:lnTo>
                                <a:pt x="93472" y="6985"/>
                              </a:lnTo>
                              <a:lnTo>
                                <a:pt x="54101" y="27432"/>
                              </a:lnTo>
                              <a:lnTo>
                                <a:pt x="24764" y="59944"/>
                              </a:lnTo>
                              <a:lnTo>
                                <a:pt x="6350" y="103505"/>
                              </a:lnTo>
                              <a:lnTo>
                                <a:pt x="0" y="156845"/>
                              </a:lnTo>
                              <a:lnTo>
                                <a:pt x="6603" y="205232"/>
                              </a:lnTo>
                              <a:lnTo>
                                <a:pt x="22987" y="247523"/>
                              </a:lnTo>
                              <a:lnTo>
                                <a:pt x="44323" y="286385"/>
                              </a:lnTo>
                              <a:lnTo>
                                <a:pt x="65658" y="324358"/>
                              </a:lnTo>
                              <a:lnTo>
                                <a:pt x="82169" y="364109"/>
                              </a:lnTo>
                              <a:lnTo>
                                <a:pt x="88773" y="408177"/>
                              </a:lnTo>
                              <a:lnTo>
                                <a:pt x="96011" y="471043"/>
                              </a:lnTo>
                              <a:lnTo>
                                <a:pt x="113537" y="517906"/>
                              </a:lnTo>
                              <a:lnTo>
                                <a:pt x="135381" y="547116"/>
                              </a:lnTo>
                              <a:lnTo>
                                <a:pt x="155194" y="557276"/>
                              </a:lnTo>
                              <a:lnTo>
                                <a:pt x="173481" y="545592"/>
                              </a:lnTo>
                              <a:lnTo>
                                <a:pt x="185927" y="515747"/>
                              </a:lnTo>
                              <a:lnTo>
                                <a:pt x="195706" y="474852"/>
                              </a:lnTo>
                              <a:lnTo>
                                <a:pt x="205612" y="430275"/>
                              </a:lnTo>
                              <a:lnTo>
                                <a:pt x="218567" y="389382"/>
                              </a:lnTo>
                              <a:lnTo>
                                <a:pt x="237744" y="359410"/>
                              </a:lnTo>
                              <a:lnTo>
                                <a:pt x="265810" y="347852"/>
                              </a:lnTo>
                              <a:close/>
                            </a:path>
                          </a:pathLst>
                        </a:custGeom>
                        <a:ln w="19069">
                          <a:solidFill>
                            <a:srgbClr val="FFFFFF"/>
                          </a:solidFill>
                          <a:prstDash val="solid"/>
                        </a:ln>
                      </wps:spPr>
                      <wps:bodyPr wrap="square" lIns="0" tIns="0" rIns="0" bIns="0" rtlCol="0">
                        <a:prstTxWarp prst="textNoShape">
                          <a:avLst/>
                        </a:prstTxWarp>
                        <a:noAutofit/>
                      </wps:bodyPr>
                    </wps:wsp>
                    <pic:pic>
                      <pic:nvPicPr>
                        <pic:cNvPr id="949" name="Image 949"/>
                        <pic:cNvPicPr/>
                      </pic:nvPicPr>
                      <pic:blipFill>
                        <a:blip r:embed="rId3" cstate="print"/>
                        <a:stretch>
                          <a:fillRect/>
                        </a:stretch>
                      </pic:blipFill>
                      <pic:spPr>
                        <a:xfrm>
                          <a:off x="397763" y="225553"/>
                          <a:ext cx="82293" cy="97534"/>
                        </a:xfrm>
                        <a:prstGeom prst="rect">
                          <a:avLst/>
                        </a:prstGeom>
                      </pic:spPr>
                    </pic:pic>
                  </wpg:wgp>
                </a:graphicData>
              </a:graphic>
            </wp:anchor>
          </w:drawing>
        </mc:Choice>
        <mc:Fallback>
          <w:pict>
            <v:group style="position:absolute;margin-left:480pt;margin-top:0pt;width:93.6pt;height:68.5pt;mso-position-horizontal-relative:page;mso-position-vertical-relative:page;z-index:-43603456" id="docshapegroup520" coordorigin="9600,0" coordsize="1872,1370">
              <v:shape style="position:absolute;left:9600;top:0;width:1872;height:1370" type="#_x0000_t75" id="docshape521" stroked="false">
                <v:imagedata r:id="rId1" o:title=""/>
              </v:shape>
              <v:shape style="position:absolute;left:10119;top:248;width:838;height:878" type="#_x0000_t75" id="docshape522" stroked="false">
                <v:imagedata r:id="rId2" o:title=""/>
              </v:shape>
              <v:shape style="position:absolute;left:10119;top:248;width:838;height:878" id="docshape523" coordorigin="10120,248" coordsize="838,878" path="m10538,796l10583,814,10613,862,10633,926,10649,996,10664,1061,10684,1108,10713,1126,10744,1110,10778,1064,10806,990,10817,891,10828,822,10853,759,10887,699,10921,638,10947,572,10957,495,10947,411,10918,343,10872,292,10810,259,10733,248,10674,257,10629,277,10587,296,10538,305,10489,296,10448,277,10403,257,10343,248,10267,259,10205,292,10159,343,10130,411,10120,495,10130,572,10156,638,10189,699,10223,759,10249,822,10259,891,10271,990,10298,1064,10333,1110,10364,1126,10393,1108,10412,1061,10428,996,10443,926,10464,862,10494,814,10538,796xe" filled="false" stroked="true" strokeweight="1.5015pt" strokecolor="#ffffff">
                <v:path arrowok="t"/>
                <v:stroke dashstyle="solid"/>
              </v:shape>
              <v:shape style="position:absolute;left:10226;top:355;width:130;height:154" type="#_x0000_t75" id="docshape524" stroked="false">
                <v:imagedata r:id="rId3" o:title=""/>
              </v:shape>
              <w10:wrap type="none"/>
            </v:group>
          </w:pict>
        </mc:Fallback>
      </mc:AlternateContent>
    </w:r>
    <w:r>
      <w:rPr>
        <w:sz w:val="20"/>
      </w:rPr>
      <mc:AlternateContent>
        <mc:Choice Requires="wps">
          <w:drawing>
            <wp:anchor distT="0" distB="0" distL="0" distR="0" allowOverlap="1" layoutInCell="1" locked="0" behindDoc="1" simplePos="0" relativeHeight="459713536">
              <wp:simplePos x="0" y="0"/>
              <wp:positionH relativeFrom="page">
                <wp:posOffset>552297</wp:posOffset>
              </wp:positionH>
              <wp:positionV relativeFrom="page">
                <wp:posOffset>733679</wp:posOffset>
              </wp:positionV>
              <wp:extent cx="1392555" cy="457834"/>
              <wp:effectExtent l="0" t="0" r="0" b="0"/>
              <wp:wrapNone/>
              <wp:docPr id="950" name="Group 950"/>
              <wp:cNvGraphicFramePr>
                <a:graphicFrameLocks/>
              </wp:cNvGraphicFramePr>
              <a:graphic>
                <a:graphicData uri="http://schemas.microsoft.com/office/word/2010/wordprocessingGroup">
                  <wpg:wgp>
                    <wpg:cNvPr id="950" name="Group 950"/>
                    <wpg:cNvGrpSpPr/>
                    <wpg:grpSpPr>
                      <a:xfrm>
                        <a:off x="0" y="0"/>
                        <a:ext cx="1392555" cy="457834"/>
                        <a:chExt cx="1392555" cy="457834"/>
                      </a:xfrm>
                    </wpg:grpSpPr>
                    <pic:pic>
                      <pic:nvPicPr>
                        <pic:cNvPr id="951" name="Image 951"/>
                        <pic:cNvPicPr/>
                      </pic:nvPicPr>
                      <pic:blipFill>
                        <a:blip r:embed="rId4" cstate="print"/>
                        <a:stretch>
                          <a:fillRect/>
                        </a:stretch>
                      </pic:blipFill>
                      <pic:spPr>
                        <a:xfrm>
                          <a:off x="0" y="0"/>
                          <a:ext cx="1392555" cy="429768"/>
                        </a:xfrm>
                        <a:prstGeom prst="rect">
                          <a:avLst/>
                        </a:prstGeom>
                      </pic:spPr>
                    </pic:pic>
                    <wps:wsp>
                      <wps:cNvPr id="952" name="Graphic 952"/>
                      <wps:cNvSpPr/>
                      <wps:spPr>
                        <a:xfrm>
                          <a:off x="2755" y="442976"/>
                          <a:ext cx="1371600" cy="1270"/>
                        </a:xfrm>
                        <a:custGeom>
                          <a:avLst/>
                          <a:gdLst/>
                          <a:ahLst/>
                          <a:cxnLst/>
                          <a:rect l="l" t="t" r="r" b="b"/>
                          <a:pathLst>
                            <a:path w="1371600" h="0">
                              <a:moveTo>
                                <a:pt x="0" y="0"/>
                              </a:moveTo>
                              <a:lnTo>
                                <a:pt x="1371536" y="0"/>
                              </a:lnTo>
                            </a:path>
                          </a:pathLst>
                        </a:custGeom>
                        <a:ln w="28575">
                          <a:solidFill>
                            <a:srgbClr val="5085B8"/>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43.487999pt;margin-top:57.77pt;width:109.65pt;height:36.050pt;mso-position-horizontal-relative:page;mso-position-vertical-relative:page;z-index:-43602944" id="docshapegroup525" coordorigin="870,1155" coordsize="2193,721">
              <v:shape style="position:absolute;left:869;top:1155;width:2193;height:677" type="#_x0000_t75" id="docshape526" stroked="false">
                <v:imagedata r:id="rId4" o:title=""/>
              </v:shape>
              <v:line style="position:absolute" from="874,1853" to="3034,1853" stroked="true" strokeweight="2.25pt" strokecolor="#5085b8">
                <v:stroke dashstyle="solid"/>
              </v:line>
              <w10:wrap type="none"/>
            </v:group>
          </w:pict>
        </mc:Fallback>
      </mc:AlternateContent>
    </w:r>
  </w:p>
</w:hdr>
</file>

<file path=word/header9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5072">
              <wp:simplePos x="0" y="0"/>
              <wp:positionH relativeFrom="page">
                <wp:posOffset>6096000</wp:posOffset>
              </wp:positionH>
              <wp:positionV relativeFrom="page">
                <wp:posOffset>0</wp:posOffset>
              </wp:positionV>
              <wp:extent cx="1188720" cy="869950"/>
              <wp:effectExtent l="0" t="0" r="0" b="0"/>
              <wp:wrapNone/>
              <wp:docPr id="975" name="Group 975"/>
              <wp:cNvGraphicFramePr>
                <a:graphicFrameLocks/>
              </wp:cNvGraphicFramePr>
              <a:graphic>
                <a:graphicData uri="http://schemas.microsoft.com/office/word/2010/wordprocessingGroup">
                  <wpg:wgp>
                    <wpg:cNvPr id="975" name="Group 975"/>
                    <wpg:cNvGrpSpPr/>
                    <wpg:grpSpPr>
                      <a:xfrm>
                        <a:off x="0" y="0"/>
                        <a:ext cx="1188720" cy="869950"/>
                        <a:chExt cx="1188720" cy="869950"/>
                      </a:xfrm>
                    </wpg:grpSpPr>
                    <pic:pic>
                      <pic:nvPicPr>
                        <pic:cNvPr id="976" name="Image 976"/>
                        <pic:cNvPicPr/>
                      </pic:nvPicPr>
                      <pic:blipFill>
                        <a:blip r:embed="rId1" cstate="print"/>
                        <a:stretch>
                          <a:fillRect/>
                        </a:stretch>
                      </pic:blipFill>
                      <pic:spPr>
                        <a:xfrm>
                          <a:off x="0" y="0"/>
                          <a:ext cx="1188720" cy="869823"/>
                        </a:xfrm>
                        <a:prstGeom prst="rect">
                          <a:avLst/>
                        </a:prstGeom>
                      </pic:spPr>
                    </pic:pic>
                    <pic:pic>
                      <pic:nvPicPr>
                        <pic:cNvPr id="977" name="Image 977"/>
                        <pic:cNvPicPr/>
                      </pic:nvPicPr>
                      <pic:blipFill>
                        <a:blip r:embed="rId2" cstate="print"/>
                        <a:stretch>
                          <a:fillRect/>
                        </a:stretch>
                      </pic:blipFill>
                      <pic:spPr>
                        <a:xfrm>
                          <a:off x="329945" y="157734"/>
                          <a:ext cx="531749" cy="557276"/>
                        </a:xfrm>
                        <a:prstGeom prst="rect">
                          <a:avLst/>
                        </a:prstGeom>
                      </pic:spPr>
                    </pic:pic>
                    <wps:wsp>
                      <wps:cNvPr id="978" name="Graphic 978"/>
                      <wps:cNvSpPr/>
                      <wps:spPr>
                        <a:xfrm>
                          <a:off x="329945" y="157734"/>
                          <a:ext cx="532130" cy="557530"/>
                        </a:xfrm>
                        <a:custGeom>
                          <a:avLst/>
                          <a:gdLst/>
                          <a:ahLst/>
                          <a:cxnLst/>
                          <a:rect l="l" t="t" r="r" b="b"/>
                          <a:pathLst>
                            <a:path w="532130" h="557530">
                              <a:moveTo>
                                <a:pt x="265810" y="347852"/>
                              </a:moveTo>
                              <a:lnTo>
                                <a:pt x="294004" y="359410"/>
                              </a:lnTo>
                              <a:lnTo>
                                <a:pt x="313054" y="389382"/>
                              </a:lnTo>
                              <a:lnTo>
                                <a:pt x="326135" y="430275"/>
                              </a:lnTo>
                              <a:lnTo>
                                <a:pt x="336042" y="474852"/>
                              </a:lnTo>
                              <a:lnTo>
                                <a:pt x="345694" y="515747"/>
                              </a:lnTo>
                              <a:lnTo>
                                <a:pt x="358267" y="545592"/>
                              </a:lnTo>
                              <a:lnTo>
                                <a:pt x="376554" y="557276"/>
                              </a:lnTo>
                              <a:lnTo>
                                <a:pt x="396239" y="547116"/>
                              </a:lnTo>
                              <a:lnTo>
                                <a:pt x="418083" y="517906"/>
                              </a:lnTo>
                              <a:lnTo>
                                <a:pt x="435736" y="471043"/>
                              </a:lnTo>
                              <a:lnTo>
                                <a:pt x="442975" y="408177"/>
                              </a:lnTo>
                              <a:lnTo>
                                <a:pt x="449579" y="364109"/>
                              </a:lnTo>
                              <a:lnTo>
                                <a:pt x="465962" y="324358"/>
                              </a:lnTo>
                              <a:lnTo>
                                <a:pt x="487299" y="286385"/>
                              </a:lnTo>
                              <a:lnTo>
                                <a:pt x="508761" y="247523"/>
                              </a:lnTo>
                              <a:lnTo>
                                <a:pt x="525145" y="205232"/>
                              </a:lnTo>
                              <a:lnTo>
                                <a:pt x="531749" y="156845"/>
                              </a:lnTo>
                              <a:lnTo>
                                <a:pt x="525399" y="103505"/>
                              </a:lnTo>
                              <a:lnTo>
                                <a:pt x="506983" y="59944"/>
                              </a:lnTo>
                              <a:lnTo>
                                <a:pt x="477647" y="27432"/>
                              </a:lnTo>
                              <a:lnTo>
                                <a:pt x="438150" y="6985"/>
                              </a:lnTo>
                              <a:lnTo>
                                <a:pt x="389762" y="0"/>
                              </a:lnTo>
                              <a:lnTo>
                                <a:pt x="352044" y="5588"/>
                              </a:lnTo>
                              <a:lnTo>
                                <a:pt x="323469" y="18034"/>
                              </a:lnTo>
                              <a:lnTo>
                                <a:pt x="297052" y="30480"/>
                              </a:lnTo>
                              <a:lnTo>
                                <a:pt x="265810" y="36068"/>
                              </a:lnTo>
                              <a:lnTo>
                                <a:pt x="234696" y="30480"/>
                              </a:lnTo>
                              <a:lnTo>
                                <a:pt x="208279" y="18034"/>
                              </a:lnTo>
                              <a:lnTo>
                                <a:pt x="179704" y="5588"/>
                              </a:lnTo>
                              <a:lnTo>
                                <a:pt x="141858" y="0"/>
                              </a:lnTo>
                              <a:lnTo>
                                <a:pt x="93472" y="6985"/>
                              </a:lnTo>
                              <a:lnTo>
                                <a:pt x="54101" y="27432"/>
                              </a:lnTo>
                              <a:lnTo>
                                <a:pt x="24764" y="59944"/>
                              </a:lnTo>
                              <a:lnTo>
                                <a:pt x="6350" y="103505"/>
                              </a:lnTo>
                              <a:lnTo>
                                <a:pt x="0" y="156845"/>
                              </a:lnTo>
                              <a:lnTo>
                                <a:pt x="6603" y="205232"/>
                              </a:lnTo>
                              <a:lnTo>
                                <a:pt x="22987" y="247523"/>
                              </a:lnTo>
                              <a:lnTo>
                                <a:pt x="44323" y="286385"/>
                              </a:lnTo>
                              <a:lnTo>
                                <a:pt x="65658" y="324358"/>
                              </a:lnTo>
                              <a:lnTo>
                                <a:pt x="82169" y="364109"/>
                              </a:lnTo>
                              <a:lnTo>
                                <a:pt x="88773" y="408177"/>
                              </a:lnTo>
                              <a:lnTo>
                                <a:pt x="96011" y="471043"/>
                              </a:lnTo>
                              <a:lnTo>
                                <a:pt x="113537" y="517906"/>
                              </a:lnTo>
                              <a:lnTo>
                                <a:pt x="135381" y="547116"/>
                              </a:lnTo>
                              <a:lnTo>
                                <a:pt x="155194" y="557276"/>
                              </a:lnTo>
                              <a:lnTo>
                                <a:pt x="173481" y="545592"/>
                              </a:lnTo>
                              <a:lnTo>
                                <a:pt x="185927" y="515747"/>
                              </a:lnTo>
                              <a:lnTo>
                                <a:pt x="195706" y="474852"/>
                              </a:lnTo>
                              <a:lnTo>
                                <a:pt x="205612" y="430275"/>
                              </a:lnTo>
                              <a:lnTo>
                                <a:pt x="218567" y="389382"/>
                              </a:lnTo>
                              <a:lnTo>
                                <a:pt x="237744" y="359410"/>
                              </a:lnTo>
                              <a:lnTo>
                                <a:pt x="265810" y="347852"/>
                              </a:lnTo>
                              <a:close/>
                            </a:path>
                          </a:pathLst>
                        </a:custGeom>
                        <a:ln w="19069">
                          <a:solidFill>
                            <a:srgbClr val="FFFFFF"/>
                          </a:solidFill>
                          <a:prstDash val="solid"/>
                        </a:ln>
                      </wps:spPr>
                      <wps:bodyPr wrap="square" lIns="0" tIns="0" rIns="0" bIns="0" rtlCol="0">
                        <a:prstTxWarp prst="textNoShape">
                          <a:avLst/>
                        </a:prstTxWarp>
                        <a:noAutofit/>
                      </wps:bodyPr>
                    </wps:wsp>
                    <pic:pic>
                      <pic:nvPicPr>
                        <pic:cNvPr id="979" name="Image 979"/>
                        <pic:cNvPicPr/>
                      </pic:nvPicPr>
                      <pic:blipFill>
                        <a:blip r:embed="rId3" cstate="print"/>
                        <a:stretch>
                          <a:fillRect/>
                        </a:stretch>
                      </pic:blipFill>
                      <pic:spPr>
                        <a:xfrm>
                          <a:off x="397763" y="225553"/>
                          <a:ext cx="82293" cy="97534"/>
                        </a:xfrm>
                        <a:prstGeom prst="rect">
                          <a:avLst/>
                        </a:prstGeom>
                      </pic:spPr>
                    </pic:pic>
                  </wpg:wgp>
                </a:graphicData>
              </a:graphic>
            </wp:anchor>
          </w:drawing>
        </mc:Choice>
        <mc:Fallback>
          <w:pict>
            <v:group style="position:absolute;margin-left:480pt;margin-top:0pt;width:93.6pt;height:68.5pt;mso-position-horizontal-relative:page;mso-position-vertical-relative:page;z-index:-43601408" id="docshapegroup538" coordorigin="9600,0" coordsize="1872,1370">
              <v:shape style="position:absolute;left:9600;top:0;width:1872;height:1370" type="#_x0000_t75" id="docshape539" stroked="false">
                <v:imagedata r:id="rId1" o:title=""/>
              </v:shape>
              <v:shape style="position:absolute;left:10119;top:248;width:838;height:878" type="#_x0000_t75" id="docshape540" stroked="false">
                <v:imagedata r:id="rId2" o:title=""/>
              </v:shape>
              <v:shape style="position:absolute;left:10119;top:248;width:838;height:878" id="docshape541" coordorigin="10120,248" coordsize="838,878" path="m10538,796l10583,814,10613,862,10633,926,10649,996,10664,1061,10684,1108,10713,1126,10744,1110,10778,1064,10806,990,10817,891,10828,822,10853,759,10887,699,10921,638,10947,572,10957,495,10947,411,10918,343,10872,292,10810,259,10733,248,10674,257,10629,277,10587,296,10538,305,10489,296,10448,277,10403,257,10343,248,10267,259,10205,292,10159,343,10130,411,10120,495,10130,572,10156,638,10189,699,10223,759,10249,822,10259,891,10271,990,10298,1064,10333,1110,10364,1126,10393,1108,10412,1061,10428,996,10443,926,10464,862,10494,814,10538,796xe" filled="false" stroked="true" strokeweight="1.5015pt" strokecolor="#ffffff">
                <v:path arrowok="t"/>
                <v:stroke dashstyle="solid"/>
              </v:shape>
              <v:shape style="position:absolute;left:10226;top:355;width:130;height:154" type="#_x0000_t75" id="docshape542" stroked="false">
                <v:imagedata r:id="rId3" o:title=""/>
              </v:shape>
              <w10:wrap type="none"/>
            </v:group>
          </w:pict>
        </mc:Fallback>
      </mc:AlternateContent>
    </w:r>
    <w:r>
      <w:rPr>
        <w:sz w:val="20"/>
      </w:rPr>
      <w:drawing>
        <wp:anchor distT="0" distB="0" distL="0" distR="0" allowOverlap="1" layoutInCell="1" locked="0" behindDoc="1" simplePos="0" relativeHeight="459715584">
          <wp:simplePos x="0" y="0"/>
          <wp:positionH relativeFrom="page">
            <wp:posOffset>545896</wp:posOffset>
          </wp:positionH>
          <wp:positionV relativeFrom="page">
            <wp:posOffset>734568</wp:posOffset>
          </wp:positionV>
          <wp:extent cx="1392555" cy="429768"/>
          <wp:effectExtent l="0" t="0" r="0" b="0"/>
          <wp:wrapNone/>
          <wp:docPr id="980" name="Image 980"/>
          <wp:cNvGraphicFramePr>
            <a:graphicFrameLocks/>
          </wp:cNvGraphicFramePr>
          <a:graphic>
            <a:graphicData uri="http://schemas.openxmlformats.org/drawingml/2006/picture">
              <pic:pic>
                <pic:nvPicPr>
                  <pic:cNvPr id="980" name="Image 980"/>
                  <pic:cNvPicPr/>
                </pic:nvPicPr>
                <pic:blipFill>
                  <a:blip r:embed="rId4" cstate="print"/>
                  <a:stretch>
                    <a:fillRect/>
                  </a:stretch>
                </pic:blipFill>
                <pic:spPr>
                  <a:xfrm>
                    <a:off x="0" y="0"/>
                    <a:ext cx="1392555" cy="429768"/>
                  </a:xfrm>
                  <a:prstGeom prst="rect">
                    <a:avLst/>
                  </a:prstGeom>
                </pic:spPr>
              </pic:pic>
            </a:graphicData>
          </a:graphic>
        </wp:anchor>
      </w:drawing>
    </w:r>
  </w:p>
</w:hdr>
</file>

<file path=word/header9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9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p>
</w:hdr>
</file>

<file path=word/header10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19680">
              <wp:simplePos x="0" y="0"/>
              <wp:positionH relativeFrom="page">
                <wp:posOffset>6096000</wp:posOffset>
              </wp:positionH>
              <wp:positionV relativeFrom="page">
                <wp:posOffset>0</wp:posOffset>
              </wp:positionV>
              <wp:extent cx="1188720" cy="869950"/>
              <wp:effectExtent l="0" t="0" r="0" b="0"/>
              <wp:wrapNone/>
              <wp:docPr id="1087" name="Group 1087"/>
              <wp:cNvGraphicFramePr>
                <a:graphicFrameLocks/>
              </wp:cNvGraphicFramePr>
              <a:graphic>
                <a:graphicData uri="http://schemas.microsoft.com/office/word/2010/wordprocessingGroup">
                  <wpg:wgp>
                    <wpg:cNvPr id="1087" name="Group 1087"/>
                    <wpg:cNvGrpSpPr/>
                    <wpg:grpSpPr>
                      <a:xfrm>
                        <a:off x="0" y="0"/>
                        <a:ext cx="1188720" cy="869950"/>
                        <a:chExt cx="1188720" cy="869950"/>
                      </a:xfrm>
                    </wpg:grpSpPr>
                    <pic:pic>
                      <pic:nvPicPr>
                        <pic:cNvPr id="1088" name="Image 1088"/>
                        <pic:cNvPicPr/>
                      </pic:nvPicPr>
                      <pic:blipFill>
                        <a:blip r:embed="rId1" cstate="print"/>
                        <a:stretch>
                          <a:fillRect/>
                        </a:stretch>
                      </pic:blipFill>
                      <pic:spPr>
                        <a:xfrm>
                          <a:off x="0" y="0"/>
                          <a:ext cx="1188720" cy="869823"/>
                        </a:xfrm>
                        <a:prstGeom prst="rect">
                          <a:avLst/>
                        </a:prstGeom>
                      </pic:spPr>
                    </pic:pic>
                    <pic:pic>
                      <pic:nvPicPr>
                        <pic:cNvPr id="1089" name="Image 1089"/>
                        <pic:cNvPicPr/>
                      </pic:nvPicPr>
                      <pic:blipFill>
                        <a:blip r:embed="rId2" cstate="print"/>
                        <a:stretch>
                          <a:fillRect/>
                        </a:stretch>
                      </pic:blipFill>
                      <pic:spPr>
                        <a:xfrm>
                          <a:off x="243840" y="184404"/>
                          <a:ext cx="685800" cy="533400"/>
                        </a:xfrm>
                        <a:prstGeom prst="rect">
                          <a:avLst/>
                        </a:prstGeom>
                      </pic:spPr>
                    </pic:pic>
                  </wpg:wgp>
                </a:graphicData>
              </a:graphic>
            </wp:anchor>
          </w:drawing>
        </mc:Choice>
        <mc:Fallback>
          <w:pict>
            <v:group style="position:absolute;margin-left:480pt;margin-top:0pt;width:93.6pt;height:68.5pt;mso-position-horizontal-relative:page;mso-position-vertical-relative:page;z-index:-43596800" id="docshapegroup625" coordorigin="9600,0" coordsize="1872,1370">
              <v:shape style="position:absolute;left:9600;top:0;width:1872;height:1370" type="#_x0000_t75" id="docshape626" stroked="false">
                <v:imagedata r:id="rId1" o:title=""/>
              </v:shape>
              <v:shape style="position:absolute;left:9984;top:290;width:1080;height:840" type="#_x0000_t75" id="docshape627" stroked="false">
                <v:imagedata r:id="rId2" o:title=""/>
              </v:shape>
              <w10:wrap type="none"/>
            </v:group>
          </w:pict>
        </mc:Fallback>
      </mc:AlternateContent>
    </w:r>
    <w:r>
      <w:rPr>
        <w:sz w:val="20"/>
      </w:rPr>
      <w:drawing>
        <wp:anchor distT="0" distB="0" distL="0" distR="0" allowOverlap="1" layoutInCell="1" locked="0" behindDoc="1" simplePos="0" relativeHeight="459720192">
          <wp:simplePos x="0" y="0"/>
          <wp:positionH relativeFrom="page">
            <wp:posOffset>548030</wp:posOffset>
          </wp:positionH>
          <wp:positionV relativeFrom="page">
            <wp:posOffset>858900</wp:posOffset>
          </wp:positionV>
          <wp:extent cx="3640582" cy="429768"/>
          <wp:effectExtent l="0" t="0" r="0" b="0"/>
          <wp:wrapNone/>
          <wp:docPr id="1090" name="Image 1090"/>
          <wp:cNvGraphicFramePr>
            <a:graphicFrameLocks/>
          </wp:cNvGraphicFramePr>
          <a:graphic>
            <a:graphicData uri="http://schemas.openxmlformats.org/drawingml/2006/picture">
              <pic:pic>
                <pic:nvPicPr>
                  <pic:cNvPr id="1090" name="Image 1090"/>
                  <pic:cNvPicPr/>
                </pic:nvPicPr>
                <pic:blipFill>
                  <a:blip r:embed="rId3" cstate="print"/>
                  <a:stretch>
                    <a:fillRect/>
                  </a:stretch>
                </pic:blipFill>
                <pic:spPr>
                  <a:xfrm>
                    <a:off x="0" y="0"/>
                    <a:ext cx="3640582" cy="429768"/>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59720704">
              <wp:simplePos x="0" y="0"/>
              <wp:positionH relativeFrom="page">
                <wp:posOffset>688086</wp:posOffset>
              </wp:positionH>
              <wp:positionV relativeFrom="page">
                <wp:posOffset>1329689</wp:posOffset>
              </wp:positionV>
              <wp:extent cx="1097280" cy="1270"/>
              <wp:effectExtent l="0" t="0" r="0" b="0"/>
              <wp:wrapNone/>
              <wp:docPr id="1091" name="Graphic 1091"/>
              <wp:cNvGraphicFramePr>
                <a:graphicFrameLocks/>
              </wp:cNvGraphicFramePr>
              <a:graphic>
                <a:graphicData uri="http://schemas.microsoft.com/office/word/2010/wordprocessingShape">
                  <wps:wsp>
                    <wps:cNvPr id="1091" name="Graphic 1091"/>
                    <wps:cNvSpPr/>
                    <wps:spPr>
                      <a:xfrm>
                        <a:off x="0" y="0"/>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595776" from="54.18pt,104.699997pt" to="140.580pt,104.699997pt" stroked="true" strokeweight="2.25pt" strokecolor="#5085b8">
              <v:stroke dashstyle="solid"/>
              <w10:wrap type="none"/>
            </v:line>
          </w:pict>
        </mc:Fallback>
      </mc:AlternateContent>
    </w:r>
  </w:p>
</w:hdr>
</file>

<file path=word/header10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1728">
              <wp:simplePos x="0" y="0"/>
              <wp:positionH relativeFrom="page">
                <wp:posOffset>6096000</wp:posOffset>
              </wp:positionH>
              <wp:positionV relativeFrom="page">
                <wp:posOffset>0</wp:posOffset>
              </wp:positionV>
              <wp:extent cx="1188720" cy="869950"/>
              <wp:effectExtent l="0" t="0" r="0" b="0"/>
              <wp:wrapNone/>
              <wp:docPr id="1093" name="Group 1093"/>
              <wp:cNvGraphicFramePr>
                <a:graphicFrameLocks/>
              </wp:cNvGraphicFramePr>
              <a:graphic>
                <a:graphicData uri="http://schemas.microsoft.com/office/word/2010/wordprocessingGroup">
                  <wpg:wgp>
                    <wpg:cNvPr id="1093" name="Group 1093"/>
                    <wpg:cNvGrpSpPr/>
                    <wpg:grpSpPr>
                      <a:xfrm>
                        <a:off x="0" y="0"/>
                        <a:ext cx="1188720" cy="869950"/>
                        <a:chExt cx="1188720" cy="869950"/>
                      </a:xfrm>
                    </wpg:grpSpPr>
                    <pic:pic>
                      <pic:nvPicPr>
                        <pic:cNvPr id="1094" name="Image 1094"/>
                        <pic:cNvPicPr/>
                      </pic:nvPicPr>
                      <pic:blipFill>
                        <a:blip r:embed="rId1" cstate="print"/>
                        <a:stretch>
                          <a:fillRect/>
                        </a:stretch>
                      </pic:blipFill>
                      <pic:spPr>
                        <a:xfrm>
                          <a:off x="0" y="0"/>
                          <a:ext cx="1188720" cy="869823"/>
                        </a:xfrm>
                        <a:prstGeom prst="rect">
                          <a:avLst/>
                        </a:prstGeom>
                      </pic:spPr>
                    </pic:pic>
                    <pic:pic>
                      <pic:nvPicPr>
                        <pic:cNvPr id="1095" name="Image 1095"/>
                        <pic:cNvPicPr/>
                      </pic:nvPicPr>
                      <pic:blipFill>
                        <a:blip r:embed="rId2" cstate="print"/>
                        <a:stretch>
                          <a:fillRect/>
                        </a:stretch>
                      </pic:blipFill>
                      <pic:spPr>
                        <a:xfrm>
                          <a:off x="243840" y="184404"/>
                          <a:ext cx="685800" cy="533400"/>
                        </a:xfrm>
                        <a:prstGeom prst="rect">
                          <a:avLst/>
                        </a:prstGeom>
                      </pic:spPr>
                    </pic:pic>
                  </wpg:wgp>
                </a:graphicData>
              </a:graphic>
            </wp:anchor>
          </w:drawing>
        </mc:Choice>
        <mc:Fallback>
          <w:pict>
            <v:group style="position:absolute;margin-left:480pt;margin-top:0pt;width:93.6pt;height:68.5pt;mso-position-horizontal-relative:page;mso-position-vertical-relative:page;z-index:-43594752" id="docshapegroup629" coordorigin="9600,0" coordsize="1872,1370">
              <v:shape style="position:absolute;left:9600;top:0;width:1872;height:1370" type="#_x0000_t75" id="docshape630" stroked="false">
                <v:imagedata r:id="rId1" o:title=""/>
              </v:shape>
              <v:shape style="position:absolute;left:9984;top:290;width:1080;height:840" type="#_x0000_t75" id="docshape631" stroked="false">
                <v:imagedata r:id="rId2" o:title=""/>
              </v:shape>
              <w10:wrap type="none"/>
            </v:group>
          </w:pict>
        </mc:Fallback>
      </mc:AlternateContent>
    </w:r>
    <w:r>
      <w:rPr>
        <w:sz w:val="20"/>
      </w:rPr>
      <w:drawing>
        <wp:anchor distT="0" distB="0" distL="0" distR="0" allowOverlap="1" layoutInCell="1" locked="0" behindDoc="1" simplePos="0" relativeHeight="459722240">
          <wp:simplePos x="0" y="0"/>
          <wp:positionH relativeFrom="page">
            <wp:posOffset>548030</wp:posOffset>
          </wp:positionH>
          <wp:positionV relativeFrom="page">
            <wp:posOffset>858900</wp:posOffset>
          </wp:positionV>
          <wp:extent cx="3640582" cy="429768"/>
          <wp:effectExtent l="0" t="0" r="0" b="0"/>
          <wp:wrapNone/>
          <wp:docPr id="1096" name="Image 1096"/>
          <wp:cNvGraphicFramePr>
            <a:graphicFrameLocks/>
          </wp:cNvGraphicFramePr>
          <a:graphic>
            <a:graphicData uri="http://schemas.openxmlformats.org/drawingml/2006/picture">
              <pic:pic>
                <pic:nvPicPr>
                  <pic:cNvPr id="1096" name="Image 1096"/>
                  <pic:cNvPicPr/>
                </pic:nvPicPr>
                <pic:blipFill>
                  <a:blip r:embed="rId3" cstate="print"/>
                  <a:stretch>
                    <a:fillRect/>
                  </a:stretch>
                </pic:blipFill>
                <pic:spPr>
                  <a:xfrm>
                    <a:off x="0" y="0"/>
                    <a:ext cx="3640582" cy="429768"/>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59722752">
              <wp:simplePos x="0" y="0"/>
              <wp:positionH relativeFrom="page">
                <wp:posOffset>688086</wp:posOffset>
              </wp:positionH>
              <wp:positionV relativeFrom="page">
                <wp:posOffset>1329689</wp:posOffset>
              </wp:positionV>
              <wp:extent cx="1097280" cy="1270"/>
              <wp:effectExtent l="0" t="0" r="0" b="0"/>
              <wp:wrapNone/>
              <wp:docPr id="1097" name="Graphic 1097"/>
              <wp:cNvGraphicFramePr>
                <a:graphicFrameLocks/>
              </wp:cNvGraphicFramePr>
              <a:graphic>
                <a:graphicData uri="http://schemas.microsoft.com/office/word/2010/wordprocessingShape">
                  <wps:wsp>
                    <wps:cNvPr id="1097" name="Graphic 1097"/>
                    <wps:cNvSpPr/>
                    <wps:spPr>
                      <a:xfrm>
                        <a:off x="0" y="0"/>
                        <a:ext cx="1097280" cy="1270"/>
                      </a:xfrm>
                      <a:custGeom>
                        <a:avLst/>
                        <a:gdLst/>
                        <a:ahLst/>
                        <a:cxnLst/>
                        <a:rect l="l" t="t" r="r" b="b"/>
                        <a:pathLst>
                          <a:path w="1097280" h="0">
                            <a:moveTo>
                              <a:pt x="0" y="0"/>
                            </a:moveTo>
                            <a:lnTo>
                              <a:pt x="1097280" y="0"/>
                            </a:lnTo>
                          </a:path>
                        </a:pathLst>
                      </a:custGeom>
                      <a:ln w="28575">
                        <a:solidFill>
                          <a:srgbClr val="5085B8"/>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43593728" from="54.18pt,104.699997pt" to="140.580pt,104.699997pt" stroked="true" strokeweight="2.25pt" strokecolor="#5085b8">
              <v:stroke dashstyle="solid"/>
              <w10:wrap type="none"/>
            </v:line>
          </w:pict>
        </mc:Fallback>
      </mc:AlternateContent>
    </w:r>
  </w:p>
</w:hdr>
</file>

<file path=word/header10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0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26848">
              <wp:simplePos x="0" y="0"/>
              <wp:positionH relativeFrom="page">
                <wp:posOffset>901700</wp:posOffset>
              </wp:positionH>
              <wp:positionV relativeFrom="page">
                <wp:posOffset>683201</wp:posOffset>
              </wp:positionV>
              <wp:extent cx="3557904" cy="391795"/>
              <wp:effectExtent l="0" t="0" r="0" b="0"/>
              <wp:wrapNone/>
              <wp:docPr id="1183" name="Textbox 1183"/>
              <wp:cNvGraphicFramePr>
                <a:graphicFrameLocks/>
              </wp:cNvGraphicFramePr>
              <a:graphic>
                <a:graphicData uri="http://schemas.microsoft.com/office/word/2010/wordprocessingShape">
                  <wps:wsp>
                    <wps:cNvPr id="1183" name="Textbox 1183"/>
                    <wps:cNvSpPr txBox="1"/>
                    <wps:spPr>
                      <a:xfrm>
                        <a:off x="0" y="0"/>
                        <a:ext cx="3557904" cy="391795"/>
                      </a:xfrm>
                      <a:prstGeom prst="rect">
                        <a:avLst/>
                      </a:prstGeom>
                    </wps:spPr>
                    <wps:txbx>
                      <w:txbxContent>
                        <w:p>
                          <w:pPr>
                            <w:spacing w:line="597" w:lineRule="exact" w:before="0"/>
                            <w:ind w:left="20" w:right="0" w:firstLine="0"/>
                            <w:jc w:val="left"/>
                            <w:rPr>
                              <w:rFonts w:ascii="Times New Roman"/>
                              <w:sz w:val="52"/>
                            </w:rPr>
                          </w:pPr>
                          <w:r>
                            <w:rPr>
                              <w:rFonts w:ascii="Times New Roman"/>
                              <w:color w:val="00254B"/>
                              <w:sz w:val="52"/>
                            </w:rPr>
                            <w:t>Basic</w:t>
                          </w:r>
                          <w:r>
                            <w:rPr>
                              <w:rFonts w:ascii="Times New Roman"/>
                              <w:color w:val="00254B"/>
                              <w:spacing w:val="-5"/>
                              <w:sz w:val="52"/>
                            </w:rPr>
                            <w:t> </w:t>
                          </w:r>
                          <w:r>
                            <w:rPr>
                              <w:rFonts w:ascii="Times New Roman"/>
                              <w:color w:val="00254B"/>
                              <w:sz w:val="52"/>
                            </w:rPr>
                            <w:t>Separation</w:t>
                          </w:r>
                          <w:r>
                            <w:rPr>
                              <w:rFonts w:ascii="Times New Roman"/>
                              <w:color w:val="00254B"/>
                              <w:spacing w:val="-2"/>
                              <w:sz w:val="52"/>
                            </w:rPr>
                            <w:t> </w:t>
                          </w:r>
                          <w:r>
                            <w:rPr>
                              <w:rFonts w:ascii="Times New Roman"/>
                              <w:color w:val="00254B"/>
                              <w:sz w:val="52"/>
                            </w:rPr>
                            <w:t>of</w:t>
                          </w:r>
                          <w:r>
                            <w:rPr>
                              <w:rFonts w:ascii="Times New Roman"/>
                              <w:color w:val="00254B"/>
                              <w:spacing w:val="-3"/>
                              <w:sz w:val="52"/>
                            </w:rPr>
                            <w:t> </w:t>
                          </w:r>
                          <w:r>
                            <w:rPr>
                              <w:rFonts w:ascii="Times New Roman"/>
                              <w:color w:val="00254B"/>
                              <w:spacing w:val="-2"/>
                              <w:sz w:val="52"/>
                            </w:rPr>
                            <w:t>Duties</w:t>
                          </w:r>
                        </w:p>
                      </w:txbxContent>
                    </wps:txbx>
                    <wps:bodyPr wrap="square" lIns="0" tIns="0" rIns="0" bIns="0" rtlCol="0">
                      <a:noAutofit/>
                    </wps:bodyPr>
                  </wps:wsp>
                </a:graphicData>
              </a:graphic>
            </wp:anchor>
          </w:drawing>
        </mc:Choice>
        <mc:Fallback>
          <w:pict>
            <v:shape style="position:absolute;margin-left:71pt;margin-top:53.79541pt;width:280.150pt;height:30.85pt;mso-position-horizontal-relative:page;mso-position-vertical-relative:page;z-index:-43589632" type="#_x0000_t202" id="docshape708" filled="false" stroked="false">
              <v:textbox inset="0,0,0,0">
                <w:txbxContent>
                  <w:p>
                    <w:pPr>
                      <w:spacing w:line="597" w:lineRule="exact" w:before="0"/>
                      <w:ind w:left="20" w:right="0" w:firstLine="0"/>
                      <w:jc w:val="left"/>
                      <w:rPr>
                        <w:rFonts w:ascii="Times New Roman"/>
                        <w:sz w:val="52"/>
                      </w:rPr>
                    </w:pPr>
                    <w:r>
                      <w:rPr>
                        <w:rFonts w:ascii="Times New Roman"/>
                        <w:color w:val="00254B"/>
                        <w:sz w:val="52"/>
                      </w:rPr>
                      <w:t>Basic</w:t>
                    </w:r>
                    <w:r>
                      <w:rPr>
                        <w:rFonts w:ascii="Times New Roman"/>
                        <w:color w:val="00254B"/>
                        <w:spacing w:val="-5"/>
                        <w:sz w:val="52"/>
                      </w:rPr>
                      <w:t> </w:t>
                    </w:r>
                    <w:r>
                      <w:rPr>
                        <w:rFonts w:ascii="Times New Roman"/>
                        <w:color w:val="00254B"/>
                        <w:sz w:val="52"/>
                      </w:rPr>
                      <w:t>Separation</w:t>
                    </w:r>
                    <w:r>
                      <w:rPr>
                        <w:rFonts w:ascii="Times New Roman"/>
                        <w:color w:val="00254B"/>
                        <w:spacing w:val="-2"/>
                        <w:sz w:val="52"/>
                      </w:rPr>
                      <w:t> </w:t>
                    </w:r>
                    <w:r>
                      <w:rPr>
                        <w:rFonts w:ascii="Times New Roman"/>
                        <w:color w:val="00254B"/>
                        <w:sz w:val="52"/>
                      </w:rPr>
                      <w:t>of</w:t>
                    </w:r>
                    <w:r>
                      <w:rPr>
                        <w:rFonts w:ascii="Times New Roman"/>
                        <w:color w:val="00254B"/>
                        <w:spacing w:val="-3"/>
                        <w:sz w:val="52"/>
                      </w:rPr>
                      <w:t> </w:t>
                    </w:r>
                    <w:r>
                      <w:rPr>
                        <w:rFonts w:ascii="Times New Roman"/>
                        <w:color w:val="00254B"/>
                        <w:spacing w:val="-2"/>
                        <w:sz w:val="52"/>
                      </w:rPr>
                      <w:t>Duties</w:t>
                    </w:r>
                  </w:p>
                </w:txbxContent>
              </v:textbox>
              <w10:wrap type="none"/>
            </v:shape>
          </w:pict>
        </mc:Fallback>
      </mc:AlternateContent>
    </w:r>
  </w:p>
</w:hdr>
</file>

<file path=word/header1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1968">
              <wp:simplePos x="0" y="0"/>
              <wp:positionH relativeFrom="page">
                <wp:posOffset>901700</wp:posOffset>
              </wp:positionH>
              <wp:positionV relativeFrom="page">
                <wp:posOffset>905468</wp:posOffset>
              </wp:positionV>
              <wp:extent cx="702310" cy="196215"/>
              <wp:effectExtent l="0" t="0" r="0" b="0"/>
              <wp:wrapNone/>
              <wp:docPr id="1226" name="Textbox 1226"/>
              <wp:cNvGraphicFramePr>
                <a:graphicFrameLocks/>
              </wp:cNvGraphicFramePr>
              <a:graphic>
                <a:graphicData uri="http://schemas.microsoft.com/office/word/2010/wordprocessingShape">
                  <wps:wsp>
                    <wps:cNvPr id="1226" name="Textbox 1226"/>
                    <wps:cNvSpPr txBox="1"/>
                    <wps:spPr>
                      <a:xfrm>
                        <a:off x="0" y="0"/>
                        <a:ext cx="702310" cy="196215"/>
                      </a:xfrm>
                      <a:prstGeom prst="rect">
                        <a:avLst/>
                      </a:prstGeom>
                    </wps:spPr>
                    <wps:txbx>
                      <w:txbxContent>
                        <w:p>
                          <w:pPr>
                            <w:spacing w:before="12"/>
                            <w:ind w:left="20" w:right="0" w:firstLine="0"/>
                            <w:jc w:val="left"/>
                            <w:rPr>
                              <w:b/>
                              <w:sz w:val="24"/>
                            </w:rPr>
                          </w:pPr>
                          <w:r>
                            <w:rPr>
                              <w:b/>
                              <w:color w:val="003366"/>
                              <w:spacing w:val="-2"/>
                              <w:sz w:val="24"/>
                            </w:rPr>
                            <w:t>Overview</w:t>
                          </w:r>
                        </w:p>
                      </w:txbxContent>
                    </wps:txbx>
                    <wps:bodyPr wrap="square" lIns="0" tIns="0" rIns="0" bIns="0" rtlCol="0">
                      <a:noAutofit/>
                    </wps:bodyPr>
                  </wps:wsp>
                </a:graphicData>
              </a:graphic>
            </wp:anchor>
          </w:drawing>
        </mc:Choice>
        <mc:Fallback>
          <w:pict>
            <v:shape style="position:absolute;margin-left:71pt;margin-top:71.296722pt;width:55.3pt;height:15.45pt;mso-position-horizontal-relative:page;mso-position-vertical-relative:page;z-index:-43584512" type="#_x0000_t202" id="docshape750" filled="false" stroked="false">
              <v:textbox inset="0,0,0,0">
                <w:txbxContent>
                  <w:p>
                    <w:pPr>
                      <w:spacing w:before="12"/>
                      <w:ind w:left="20" w:right="0" w:firstLine="0"/>
                      <w:jc w:val="left"/>
                      <w:rPr>
                        <w:b/>
                        <w:sz w:val="24"/>
                      </w:rPr>
                    </w:pPr>
                    <w:r>
                      <w:rPr>
                        <w:b/>
                        <w:color w:val="003366"/>
                        <w:spacing w:val="-2"/>
                        <w:sz w:val="24"/>
                      </w:rPr>
                      <w:t>Overview</w:t>
                    </w:r>
                  </w:p>
                </w:txbxContent>
              </v:textbox>
              <w10:wrap type="none"/>
            </v:shape>
          </w:pict>
        </mc:Fallback>
      </mc:AlternateContent>
    </w:r>
  </w:p>
</w:hdr>
</file>

<file path=word/header12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2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13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39648">
              <wp:simplePos x="0" y="0"/>
              <wp:positionH relativeFrom="page">
                <wp:posOffset>896111</wp:posOffset>
              </wp:positionH>
              <wp:positionV relativeFrom="page">
                <wp:posOffset>662940</wp:posOffset>
              </wp:positionV>
              <wp:extent cx="5980430" cy="6350"/>
              <wp:effectExtent l="0" t="0" r="0" b="0"/>
              <wp:wrapNone/>
              <wp:docPr id="1278" name="Graphic 1278"/>
              <wp:cNvGraphicFramePr>
                <a:graphicFrameLocks/>
              </wp:cNvGraphicFramePr>
              <a:graphic>
                <a:graphicData uri="http://schemas.microsoft.com/office/word/2010/wordprocessingShape">
                  <wps:wsp>
                    <wps:cNvPr id="1278" name="Graphic 1278"/>
                    <wps:cNvSpPr/>
                    <wps:spPr>
                      <a:xfrm>
                        <a:off x="0" y="0"/>
                        <a:ext cx="5980430" cy="6350"/>
                      </a:xfrm>
                      <a:custGeom>
                        <a:avLst/>
                        <a:gdLst/>
                        <a:ahLst/>
                        <a:cxnLst/>
                        <a:rect l="l" t="t" r="r" b="b"/>
                        <a:pathLst>
                          <a:path w="5980430" h="6350">
                            <a:moveTo>
                              <a:pt x="5980176" y="0"/>
                            </a:moveTo>
                            <a:lnTo>
                              <a:pt x="0" y="0"/>
                            </a:lnTo>
                            <a:lnTo>
                              <a:pt x="0" y="6096"/>
                            </a:lnTo>
                            <a:lnTo>
                              <a:pt x="5980176" y="6096"/>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52.200001pt;width:470.88pt;height:.48pt;mso-position-horizontal-relative:page;mso-position-vertical-relative:page;z-index:-43576832" id="docshape794" filled="true" fillcolor="#000000" stroked="false">
              <v:fill type="solid"/>
              <w10:wrap type="none"/>
            </v:rect>
          </w:pict>
        </mc:Fallback>
      </mc:AlternateContent>
    </w:r>
  </w:p>
</w:hdr>
</file>

<file path=word/header14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59741696">
              <wp:simplePos x="0" y="0"/>
              <wp:positionH relativeFrom="page">
                <wp:posOffset>896111</wp:posOffset>
              </wp:positionH>
              <wp:positionV relativeFrom="page">
                <wp:posOffset>662940</wp:posOffset>
              </wp:positionV>
              <wp:extent cx="5980430" cy="6350"/>
              <wp:effectExtent l="0" t="0" r="0" b="0"/>
              <wp:wrapNone/>
              <wp:docPr id="1283" name="Graphic 1283"/>
              <wp:cNvGraphicFramePr>
                <a:graphicFrameLocks/>
              </wp:cNvGraphicFramePr>
              <a:graphic>
                <a:graphicData uri="http://schemas.microsoft.com/office/word/2010/wordprocessingShape">
                  <wps:wsp>
                    <wps:cNvPr id="1283" name="Graphic 1283"/>
                    <wps:cNvSpPr/>
                    <wps:spPr>
                      <a:xfrm>
                        <a:off x="0" y="0"/>
                        <a:ext cx="5980430" cy="6350"/>
                      </a:xfrm>
                      <a:custGeom>
                        <a:avLst/>
                        <a:gdLst/>
                        <a:ahLst/>
                        <a:cxnLst/>
                        <a:rect l="l" t="t" r="r" b="b"/>
                        <a:pathLst>
                          <a:path w="5980430" h="6350">
                            <a:moveTo>
                              <a:pt x="5980176" y="0"/>
                            </a:moveTo>
                            <a:lnTo>
                              <a:pt x="0" y="0"/>
                            </a:lnTo>
                            <a:lnTo>
                              <a:pt x="0" y="6096"/>
                            </a:lnTo>
                            <a:lnTo>
                              <a:pt x="5980176" y="6096"/>
                            </a:lnTo>
                            <a:lnTo>
                              <a:pt x="598017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59998pt;margin-top:52.200001pt;width:470.88pt;height:.48pt;mso-position-horizontal-relative:page;mso-position-vertical-relative:page;z-index:-43574784" id="docshape799" filled="true" fillcolor="#000000" stroked="false">
              <v:fill type="solid"/>
              <w10:wrap type="none"/>
            </v:rect>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7">
    <w:multiLevelType w:val="hybridMultilevel"/>
    <w:lvl w:ilvl="0">
      <w:start w:val="1"/>
      <w:numFmt w:val="upperLetter"/>
      <w:lvlText w:val="%1."/>
      <w:lvlJc w:val="left"/>
      <w:pPr>
        <w:ind w:left="1555" w:hanging="476"/>
        <w:jc w:val="left"/>
      </w:pPr>
      <w:rPr>
        <w:rFonts w:hint="default" w:ascii="Calibri" w:hAnsi="Calibri" w:eastAsia="Calibri" w:cs="Calibri"/>
        <w:b w:val="0"/>
        <w:bCs w:val="0"/>
        <w:i w:val="0"/>
        <w:iCs w:val="0"/>
        <w:spacing w:val="-1"/>
        <w:w w:val="99"/>
        <w:sz w:val="20"/>
        <w:szCs w:val="20"/>
        <w:lang w:val="en-US" w:eastAsia="en-US" w:bidi="ar-SA"/>
      </w:rPr>
    </w:lvl>
    <w:lvl w:ilvl="1">
      <w:start w:val="0"/>
      <w:numFmt w:val="bullet"/>
      <w:lvlText w:val="•"/>
      <w:lvlJc w:val="left"/>
      <w:pPr>
        <w:ind w:left="2556" w:hanging="476"/>
      </w:pPr>
      <w:rPr>
        <w:rFonts w:hint="default"/>
        <w:lang w:val="en-US" w:eastAsia="en-US" w:bidi="ar-SA"/>
      </w:rPr>
    </w:lvl>
    <w:lvl w:ilvl="2">
      <w:start w:val="0"/>
      <w:numFmt w:val="bullet"/>
      <w:lvlText w:val="•"/>
      <w:lvlJc w:val="left"/>
      <w:pPr>
        <w:ind w:left="3552" w:hanging="476"/>
      </w:pPr>
      <w:rPr>
        <w:rFonts w:hint="default"/>
        <w:lang w:val="en-US" w:eastAsia="en-US" w:bidi="ar-SA"/>
      </w:rPr>
    </w:lvl>
    <w:lvl w:ilvl="3">
      <w:start w:val="0"/>
      <w:numFmt w:val="bullet"/>
      <w:lvlText w:val="•"/>
      <w:lvlJc w:val="left"/>
      <w:pPr>
        <w:ind w:left="4548" w:hanging="476"/>
      </w:pPr>
      <w:rPr>
        <w:rFonts w:hint="default"/>
        <w:lang w:val="en-US" w:eastAsia="en-US" w:bidi="ar-SA"/>
      </w:rPr>
    </w:lvl>
    <w:lvl w:ilvl="4">
      <w:start w:val="0"/>
      <w:numFmt w:val="bullet"/>
      <w:lvlText w:val="•"/>
      <w:lvlJc w:val="left"/>
      <w:pPr>
        <w:ind w:left="5544" w:hanging="476"/>
      </w:pPr>
      <w:rPr>
        <w:rFonts w:hint="default"/>
        <w:lang w:val="en-US" w:eastAsia="en-US" w:bidi="ar-SA"/>
      </w:rPr>
    </w:lvl>
    <w:lvl w:ilvl="5">
      <w:start w:val="0"/>
      <w:numFmt w:val="bullet"/>
      <w:lvlText w:val="•"/>
      <w:lvlJc w:val="left"/>
      <w:pPr>
        <w:ind w:left="6540" w:hanging="476"/>
      </w:pPr>
      <w:rPr>
        <w:rFonts w:hint="default"/>
        <w:lang w:val="en-US" w:eastAsia="en-US" w:bidi="ar-SA"/>
      </w:rPr>
    </w:lvl>
    <w:lvl w:ilvl="6">
      <w:start w:val="0"/>
      <w:numFmt w:val="bullet"/>
      <w:lvlText w:val="•"/>
      <w:lvlJc w:val="left"/>
      <w:pPr>
        <w:ind w:left="7536" w:hanging="476"/>
      </w:pPr>
      <w:rPr>
        <w:rFonts w:hint="default"/>
        <w:lang w:val="en-US" w:eastAsia="en-US" w:bidi="ar-SA"/>
      </w:rPr>
    </w:lvl>
    <w:lvl w:ilvl="7">
      <w:start w:val="0"/>
      <w:numFmt w:val="bullet"/>
      <w:lvlText w:val="•"/>
      <w:lvlJc w:val="left"/>
      <w:pPr>
        <w:ind w:left="8532" w:hanging="476"/>
      </w:pPr>
      <w:rPr>
        <w:rFonts w:hint="default"/>
        <w:lang w:val="en-US" w:eastAsia="en-US" w:bidi="ar-SA"/>
      </w:rPr>
    </w:lvl>
    <w:lvl w:ilvl="8">
      <w:start w:val="0"/>
      <w:numFmt w:val="bullet"/>
      <w:lvlText w:val="•"/>
      <w:lvlJc w:val="left"/>
      <w:pPr>
        <w:ind w:left="9528" w:hanging="476"/>
      </w:pPr>
      <w:rPr>
        <w:rFonts w:hint="default"/>
        <w:lang w:val="en-US" w:eastAsia="en-US" w:bidi="ar-SA"/>
      </w:rPr>
    </w:lvl>
  </w:abstractNum>
  <w:abstractNum w:abstractNumId="26">
    <w:multiLevelType w:val="hybridMultilevel"/>
    <w:lvl w:ilvl="0">
      <w:start w:val="6"/>
      <w:numFmt w:val="upperLetter"/>
      <w:lvlText w:val="%1."/>
      <w:lvlJc w:val="left"/>
      <w:pPr>
        <w:ind w:left="1555" w:hanging="476"/>
        <w:jc w:val="left"/>
      </w:pPr>
      <w:rPr>
        <w:rFonts w:hint="default" w:ascii="Calibri" w:hAnsi="Calibri" w:eastAsia="Calibri" w:cs="Calibri"/>
        <w:b w:val="0"/>
        <w:bCs w:val="0"/>
        <w:i w:val="0"/>
        <w:iCs w:val="0"/>
        <w:spacing w:val="-1"/>
        <w:w w:val="99"/>
        <w:sz w:val="20"/>
        <w:szCs w:val="20"/>
        <w:lang w:val="en-US" w:eastAsia="en-US" w:bidi="ar-SA"/>
      </w:rPr>
    </w:lvl>
    <w:lvl w:ilvl="1">
      <w:start w:val="0"/>
      <w:numFmt w:val="bullet"/>
      <w:lvlText w:val="•"/>
      <w:lvlJc w:val="left"/>
      <w:pPr>
        <w:ind w:left="2556" w:hanging="476"/>
      </w:pPr>
      <w:rPr>
        <w:rFonts w:hint="default"/>
        <w:lang w:val="en-US" w:eastAsia="en-US" w:bidi="ar-SA"/>
      </w:rPr>
    </w:lvl>
    <w:lvl w:ilvl="2">
      <w:start w:val="0"/>
      <w:numFmt w:val="bullet"/>
      <w:lvlText w:val="•"/>
      <w:lvlJc w:val="left"/>
      <w:pPr>
        <w:ind w:left="3552" w:hanging="476"/>
      </w:pPr>
      <w:rPr>
        <w:rFonts w:hint="default"/>
        <w:lang w:val="en-US" w:eastAsia="en-US" w:bidi="ar-SA"/>
      </w:rPr>
    </w:lvl>
    <w:lvl w:ilvl="3">
      <w:start w:val="0"/>
      <w:numFmt w:val="bullet"/>
      <w:lvlText w:val="•"/>
      <w:lvlJc w:val="left"/>
      <w:pPr>
        <w:ind w:left="4548" w:hanging="476"/>
      </w:pPr>
      <w:rPr>
        <w:rFonts w:hint="default"/>
        <w:lang w:val="en-US" w:eastAsia="en-US" w:bidi="ar-SA"/>
      </w:rPr>
    </w:lvl>
    <w:lvl w:ilvl="4">
      <w:start w:val="0"/>
      <w:numFmt w:val="bullet"/>
      <w:lvlText w:val="•"/>
      <w:lvlJc w:val="left"/>
      <w:pPr>
        <w:ind w:left="5544" w:hanging="476"/>
      </w:pPr>
      <w:rPr>
        <w:rFonts w:hint="default"/>
        <w:lang w:val="en-US" w:eastAsia="en-US" w:bidi="ar-SA"/>
      </w:rPr>
    </w:lvl>
    <w:lvl w:ilvl="5">
      <w:start w:val="0"/>
      <w:numFmt w:val="bullet"/>
      <w:lvlText w:val="•"/>
      <w:lvlJc w:val="left"/>
      <w:pPr>
        <w:ind w:left="6540" w:hanging="476"/>
      </w:pPr>
      <w:rPr>
        <w:rFonts w:hint="default"/>
        <w:lang w:val="en-US" w:eastAsia="en-US" w:bidi="ar-SA"/>
      </w:rPr>
    </w:lvl>
    <w:lvl w:ilvl="6">
      <w:start w:val="0"/>
      <w:numFmt w:val="bullet"/>
      <w:lvlText w:val="•"/>
      <w:lvlJc w:val="left"/>
      <w:pPr>
        <w:ind w:left="7536" w:hanging="476"/>
      </w:pPr>
      <w:rPr>
        <w:rFonts w:hint="default"/>
        <w:lang w:val="en-US" w:eastAsia="en-US" w:bidi="ar-SA"/>
      </w:rPr>
    </w:lvl>
    <w:lvl w:ilvl="7">
      <w:start w:val="0"/>
      <w:numFmt w:val="bullet"/>
      <w:lvlText w:val="•"/>
      <w:lvlJc w:val="left"/>
      <w:pPr>
        <w:ind w:left="8532" w:hanging="476"/>
      </w:pPr>
      <w:rPr>
        <w:rFonts w:hint="default"/>
        <w:lang w:val="en-US" w:eastAsia="en-US" w:bidi="ar-SA"/>
      </w:rPr>
    </w:lvl>
    <w:lvl w:ilvl="8">
      <w:start w:val="0"/>
      <w:numFmt w:val="bullet"/>
      <w:lvlText w:val="•"/>
      <w:lvlJc w:val="left"/>
      <w:pPr>
        <w:ind w:left="9528" w:hanging="476"/>
      </w:pPr>
      <w:rPr>
        <w:rFonts w:hint="default"/>
        <w:lang w:val="en-US" w:eastAsia="en-US" w:bidi="ar-SA"/>
      </w:rPr>
    </w:lvl>
  </w:abstractNum>
  <w:abstractNum w:abstractNumId="25">
    <w:multiLevelType w:val="hybridMultilevel"/>
    <w:lvl w:ilvl="0">
      <w:start w:val="1"/>
      <w:numFmt w:val="decimal"/>
      <w:lvlText w:val="%1"/>
      <w:lvlJc w:val="left"/>
      <w:pPr>
        <w:ind w:left="1716" w:hanging="637"/>
        <w:jc w:val="left"/>
      </w:pPr>
      <w:rPr>
        <w:rFonts w:hint="default"/>
        <w:lang w:val="en-US" w:eastAsia="en-US" w:bidi="ar-SA"/>
      </w:rPr>
    </w:lvl>
    <w:lvl w:ilvl="1">
      <w:start w:val="12"/>
      <w:numFmt w:val="decimal"/>
      <w:lvlText w:val="%1-%2"/>
      <w:lvlJc w:val="left"/>
      <w:pPr>
        <w:ind w:left="1716" w:hanging="637"/>
        <w:jc w:val="left"/>
      </w:pPr>
      <w:rPr>
        <w:rFonts w:hint="default"/>
        <w:lang w:val="en-US" w:eastAsia="en-US" w:bidi="ar-SA"/>
      </w:rPr>
    </w:lvl>
    <w:lvl w:ilvl="2">
      <w:start w:val="1"/>
      <w:numFmt w:val="decimal"/>
      <w:lvlText w:val="%1-%2-%3"/>
      <w:lvlJc w:val="left"/>
      <w:pPr>
        <w:ind w:left="1716" w:hanging="637"/>
        <w:jc w:val="left"/>
      </w:pPr>
      <w:rPr>
        <w:rFonts w:hint="default" w:ascii="Calibri" w:hAnsi="Calibri" w:eastAsia="Calibri" w:cs="Calibri"/>
        <w:b/>
        <w:bCs/>
        <w:i w:val="0"/>
        <w:iCs w:val="0"/>
        <w:spacing w:val="-2"/>
        <w:w w:val="100"/>
        <w:sz w:val="22"/>
        <w:szCs w:val="22"/>
        <w:lang w:val="en-US" w:eastAsia="en-US" w:bidi="ar-SA"/>
      </w:rPr>
    </w:lvl>
    <w:lvl w:ilvl="3">
      <w:start w:val="0"/>
      <w:numFmt w:val="bullet"/>
      <w:lvlText w:val="•"/>
      <w:lvlJc w:val="left"/>
      <w:pPr>
        <w:ind w:left="4660" w:hanging="637"/>
      </w:pPr>
      <w:rPr>
        <w:rFonts w:hint="default"/>
        <w:lang w:val="en-US" w:eastAsia="en-US" w:bidi="ar-SA"/>
      </w:rPr>
    </w:lvl>
    <w:lvl w:ilvl="4">
      <w:start w:val="0"/>
      <w:numFmt w:val="bullet"/>
      <w:lvlText w:val="•"/>
      <w:lvlJc w:val="left"/>
      <w:pPr>
        <w:ind w:left="5640" w:hanging="637"/>
      </w:pPr>
      <w:rPr>
        <w:rFonts w:hint="default"/>
        <w:lang w:val="en-US" w:eastAsia="en-US" w:bidi="ar-SA"/>
      </w:rPr>
    </w:lvl>
    <w:lvl w:ilvl="5">
      <w:start w:val="0"/>
      <w:numFmt w:val="bullet"/>
      <w:lvlText w:val="•"/>
      <w:lvlJc w:val="left"/>
      <w:pPr>
        <w:ind w:left="6620" w:hanging="637"/>
      </w:pPr>
      <w:rPr>
        <w:rFonts w:hint="default"/>
        <w:lang w:val="en-US" w:eastAsia="en-US" w:bidi="ar-SA"/>
      </w:rPr>
    </w:lvl>
    <w:lvl w:ilvl="6">
      <w:start w:val="0"/>
      <w:numFmt w:val="bullet"/>
      <w:lvlText w:val="•"/>
      <w:lvlJc w:val="left"/>
      <w:pPr>
        <w:ind w:left="7600" w:hanging="637"/>
      </w:pPr>
      <w:rPr>
        <w:rFonts w:hint="default"/>
        <w:lang w:val="en-US" w:eastAsia="en-US" w:bidi="ar-SA"/>
      </w:rPr>
    </w:lvl>
    <w:lvl w:ilvl="7">
      <w:start w:val="0"/>
      <w:numFmt w:val="bullet"/>
      <w:lvlText w:val="•"/>
      <w:lvlJc w:val="left"/>
      <w:pPr>
        <w:ind w:left="8580" w:hanging="637"/>
      </w:pPr>
      <w:rPr>
        <w:rFonts w:hint="default"/>
        <w:lang w:val="en-US" w:eastAsia="en-US" w:bidi="ar-SA"/>
      </w:rPr>
    </w:lvl>
    <w:lvl w:ilvl="8">
      <w:start w:val="0"/>
      <w:numFmt w:val="bullet"/>
      <w:lvlText w:val="•"/>
      <w:lvlJc w:val="left"/>
      <w:pPr>
        <w:ind w:left="9560" w:hanging="637"/>
      </w:pPr>
      <w:rPr>
        <w:rFonts w:hint="default"/>
        <w:lang w:val="en-US" w:eastAsia="en-US" w:bidi="ar-SA"/>
      </w:rPr>
    </w:lvl>
  </w:abstractNum>
  <w:abstractNum w:abstractNumId="24">
    <w:multiLevelType w:val="hybridMultilevel"/>
    <w:lvl w:ilvl="0">
      <w:start w:val="1"/>
      <w:numFmt w:val="lowerLetter"/>
      <w:lvlText w:val="(%1)"/>
      <w:lvlJc w:val="left"/>
      <w:pPr>
        <w:ind w:left="2160" w:hanging="720"/>
        <w:jc w:val="left"/>
      </w:pPr>
      <w:rPr>
        <w:rFonts w:hint="default" w:ascii="Times New Roman" w:hAnsi="Times New Roman" w:eastAsia="Times New Roman" w:cs="Times New Roman"/>
        <w:b w:val="0"/>
        <w:bCs w:val="0"/>
        <w:i w:val="0"/>
        <w:iCs w:val="0"/>
        <w:spacing w:val="-4"/>
        <w:w w:val="100"/>
        <w:sz w:val="24"/>
        <w:szCs w:val="24"/>
        <w:lang w:val="en-US" w:eastAsia="en-US" w:bidi="ar-SA"/>
      </w:rPr>
    </w:lvl>
    <w:lvl w:ilvl="1">
      <w:start w:val="1"/>
      <w:numFmt w:val="decimal"/>
      <w:lvlText w:val="(%2)"/>
      <w:lvlJc w:val="left"/>
      <w:pPr>
        <w:ind w:left="4320" w:hanging="720"/>
        <w:jc w:val="left"/>
      </w:pPr>
      <w:rPr>
        <w:rFonts w:hint="default" w:ascii="Times New Roman" w:hAnsi="Times New Roman" w:eastAsia="Times New Roman" w:cs="Times New Roman"/>
        <w:b w:val="0"/>
        <w:bCs w:val="0"/>
        <w:i w:val="0"/>
        <w:iCs w:val="0"/>
        <w:spacing w:val="-4"/>
        <w:w w:val="100"/>
        <w:sz w:val="24"/>
        <w:szCs w:val="24"/>
        <w:lang w:val="en-US" w:eastAsia="en-US" w:bidi="ar-SA"/>
      </w:rPr>
    </w:lvl>
    <w:lvl w:ilvl="2">
      <w:start w:val="0"/>
      <w:numFmt w:val="bullet"/>
      <w:lvlText w:val="•"/>
      <w:lvlJc w:val="left"/>
      <w:pPr>
        <w:ind w:left="5200" w:hanging="720"/>
      </w:pPr>
      <w:rPr>
        <w:rFonts w:hint="default"/>
        <w:lang w:val="en-US" w:eastAsia="en-US" w:bidi="ar-SA"/>
      </w:rPr>
    </w:lvl>
    <w:lvl w:ilvl="3">
      <w:start w:val="0"/>
      <w:numFmt w:val="bullet"/>
      <w:lvlText w:val="•"/>
      <w:lvlJc w:val="left"/>
      <w:pPr>
        <w:ind w:left="6080" w:hanging="720"/>
      </w:pPr>
      <w:rPr>
        <w:rFonts w:hint="default"/>
        <w:lang w:val="en-US" w:eastAsia="en-US" w:bidi="ar-SA"/>
      </w:rPr>
    </w:lvl>
    <w:lvl w:ilvl="4">
      <w:start w:val="0"/>
      <w:numFmt w:val="bullet"/>
      <w:lvlText w:val="•"/>
      <w:lvlJc w:val="left"/>
      <w:pPr>
        <w:ind w:left="6960" w:hanging="720"/>
      </w:pPr>
      <w:rPr>
        <w:rFonts w:hint="default"/>
        <w:lang w:val="en-US" w:eastAsia="en-US" w:bidi="ar-SA"/>
      </w:rPr>
    </w:lvl>
    <w:lvl w:ilvl="5">
      <w:start w:val="0"/>
      <w:numFmt w:val="bullet"/>
      <w:lvlText w:val="•"/>
      <w:lvlJc w:val="left"/>
      <w:pPr>
        <w:ind w:left="7840" w:hanging="720"/>
      </w:pPr>
      <w:rPr>
        <w:rFonts w:hint="default"/>
        <w:lang w:val="en-US" w:eastAsia="en-US" w:bidi="ar-SA"/>
      </w:rPr>
    </w:lvl>
    <w:lvl w:ilvl="6">
      <w:start w:val="0"/>
      <w:numFmt w:val="bullet"/>
      <w:lvlText w:val="•"/>
      <w:lvlJc w:val="left"/>
      <w:pPr>
        <w:ind w:left="8720" w:hanging="720"/>
      </w:pPr>
      <w:rPr>
        <w:rFonts w:hint="default"/>
        <w:lang w:val="en-US" w:eastAsia="en-US" w:bidi="ar-SA"/>
      </w:rPr>
    </w:lvl>
    <w:lvl w:ilvl="7">
      <w:start w:val="0"/>
      <w:numFmt w:val="bullet"/>
      <w:lvlText w:val="•"/>
      <w:lvlJc w:val="left"/>
      <w:pPr>
        <w:ind w:left="9600" w:hanging="720"/>
      </w:pPr>
      <w:rPr>
        <w:rFonts w:hint="default"/>
        <w:lang w:val="en-US" w:eastAsia="en-US" w:bidi="ar-SA"/>
      </w:rPr>
    </w:lvl>
    <w:lvl w:ilvl="8">
      <w:start w:val="0"/>
      <w:numFmt w:val="bullet"/>
      <w:lvlText w:val="•"/>
      <w:lvlJc w:val="left"/>
      <w:pPr>
        <w:ind w:left="10480" w:hanging="720"/>
      </w:pPr>
      <w:rPr>
        <w:rFonts w:hint="default"/>
        <w:lang w:val="en-US" w:eastAsia="en-US" w:bidi="ar-SA"/>
      </w:rPr>
    </w:lvl>
  </w:abstractNum>
  <w:abstractNum w:abstractNumId="23">
    <w:multiLevelType w:val="hybridMultilevel"/>
    <w:lvl w:ilvl="0">
      <w:start w:val="0"/>
      <w:numFmt w:val="bullet"/>
      <w:lvlText w:val=""/>
      <w:lvlJc w:val="left"/>
      <w:pPr>
        <w:ind w:left="180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2844" w:hanging="360"/>
      </w:pPr>
      <w:rPr>
        <w:rFonts w:hint="default"/>
        <w:lang w:val="en-US" w:eastAsia="en-US" w:bidi="ar-SA"/>
      </w:rPr>
    </w:lvl>
    <w:lvl w:ilvl="2">
      <w:start w:val="0"/>
      <w:numFmt w:val="bullet"/>
      <w:lvlText w:val="•"/>
      <w:lvlJc w:val="left"/>
      <w:pPr>
        <w:ind w:left="3888" w:hanging="360"/>
      </w:pPr>
      <w:rPr>
        <w:rFonts w:hint="default"/>
        <w:lang w:val="en-US" w:eastAsia="en-US" w:bidi="ar-SA"/>
      </w:rPr>
    </w:lvl>
    <w:lvl w:ilvl="3">
      <w:start w:val="0"/>
      <w:numFmt w:val="bullet"/>
      <w:lvlText w:val="•"/>
      <w:lvlJc w:val="left"/>
      <w:pPr>
        <w:ind w:left="4932" w:hanging="360"/>
      </w:pPr>
      <w:rPr>
        <w:rFonts w:hint="default"/>
        <w:lang w:val="en-US" w:eastAsia="en-US" w:bidi="ar-SA"/>
      </w:rPr>
    </w:lvl>
    <w:lvl w:ilvl="4">
      <w:start w:val="0"/>
      <w:numFmt w:val="bullet"/>
      <w:lvlText w:val="•"/>
      <w:lvlJc w:val="left"/>
      <w:pPr>
        <w:ind w:left="5976" w:hanging="360"/>
      </w:pPr>
      <w:rPr>
        <w:rFonts w:hint="default"/>
        <w:lang w:val="en-US" w:eastAsia="en-US" w:bidi="ar-SA"/>
      </w:rPr>
    </w:lvl>
    <w:lvl w:ilvl="5">
      <w:start w:val="0"/>
      <w:numFmt w:val="bullet"/>
      <w:lvlText w:val="•"/>
      <w:lvlJc w:val="left"/>
      <w:pPr>
        <w:ind w:left="7020" w:hanging="360"/>
      </w:pPr>
      <w:rPr>
        <w:rFonts w:hint="default"/>
        <w:lang w:val="en-US" w:eastAsia="en-US" w:bidi="ar-SA"/>
      </w:rPr>
    </w:lvl>
    <w:lvl w:ilvl="6">
      <w:start w:val="0"/>
      <w:numFmt w:val="bullet"/>
      <w:lvlText w:val="•"/>
      <w:lvlJc w:val="left"/>
      <w:pPr>
        <w:ind w:left="8064" w:hanging="360"/>
      </w:pPr>
      <w:rPr>
        <w:rFonts w:hint="default"/>
        <w:lang w:val="en-US" w:eastAsia="en-US" w:bidi="ar-SA"/>
      </w:rPr>
    </w:lvl>
    <w:lvl w:ilvl="7">
      <w:start w:val="0"/>
      <w:numFmt w:val="bullet"/>
      <w:lvlText w:val="•"/>
      <w:lvlJc w:val="left"/>
      <w:pPr>
        <w:ind w:left="9108" w:hanging="360"/>
      </w:pPr>
      <w:rPr>
        <w:rFonts w:hint="default"/>
        <w:lang w:val="en-US" w:eastAsia="en-US" w:bidi="ar-SA"/>
      </w:rPr>
    </w:lvl>
    <w:lvl w:ilvl="8">
      <w:start w:val="0"/>
      <w:numFmt w:val="bullet"/>
      <w:lvlText w:val="•"/>
      <w:lvlJc w:val="left"/>
      <w:pPr>
        <w:ind w:left="10152" w:hanging="360"/>
      </w:pPr>
      <w:rPr>
        <w:rFonts w:hint="default"/>
        <w:lang w:val="en-US" w:eastAsia="en-US" w:bidi="ar-SA"/>
      </w:rPr>
    </w:lvl>
  </w:abstractNum>
  <w:abstractNum w:abstractNumId="2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2160"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4176" w:hanging="360"/>
      </w:pPr>
      <w:rPr>
        <w:rFonts w:hint="default"/>
        <w:lang w:val="en-US" w:eastAsia="en-US" w:bidi="ar-SA"/>
      </w:rPr>
    </w:lvl>
    <w:lvl w:ilvl="3">
      <w:start w:val="0"/>
      <w:numFmt w:val="bullet"/>
      <w:lvlText w:val="•"/>
      <w:lvlJc w:val="left"/>
      <w:pPr>
        <w:ind w:left="5184" w:hanging="360"/>
      </w:pPr>
      <w:rPr>
        <w:rFonts w:hint="default"/>
        <w:lang w:val="en-US" w:eastAsia="en-US" w:bidi="ar-SA"/>
      </w:rPr>
    </w:lvl>
    <w:lvl w:ilvl="4">
      <w:start w:val="0"/>
      <w:numFmt w:val="bullet"/>
      <w:lvlText w:val="•"/>
      <w:lvlJc w:val="left"/>
      <w:pPr>
        <w:ind w:left="6192" w:hanging="360"/>
      </w:pPr>
      <w:rPr>
        <w:rFonts w:hint="default"/>
        <w:lang w:val="en-US" w:eastAsia="en-US" w:bidi="ar-SA"/>
      </w:rPr>
    </w:lvl>
    <w:lvl w:ilvl="5">
      <w:start w:val="0"/>
      <w:numFmt w:val="bullet"/>
      <w:lvlText w:val="•"/>
      <w:lvlJc w:val="left"/>
      <w:pPr>
        <w:ind w:left="7200" w:hanging="360"/>
      </w:pPr>
      <w:rPr>
        <w:rFonts w:hint="default"/>
        <w:lang w:val="en-US" w:eastAsia="en-US" w:bidi="ar-SA"/>
      </w:rPr>
    </w:lvl>
    <w:lvl w:ilvl="6">
      <w:start w:val="0"/>
      <w:numFmt w:val="bullet"/>
      <w:lvlText w:val="•"/>
      <w:lvlJc w:val="left"/>
      <w:pPr>
        <w:ind w:left="8208" w:hanging="360"/>
      </w:pPr>
      <w:rPr>
        <w:rFonts w:hint="default"/>
        <w:lang w:val="en-US" w:eastAsia="en-US" w:bidi="ar-SA"/>
      </w:rPr>
    </w:lvl>
    <w:lvl w:ilvl="7">
      <w:start w:val="0"/>
      <w:numFmt w:val="bullet"/>
      <w:lvlText w:val="•"/>
      <w:lvlJc w:val="left"/>
      <w:pPr>
        <w:ind w:left="9216" w:hanging="360"/>
      </w:pPr>
      <w:rPr>
        <w:rFonts w:hint="default"/>
        <w:lang w:val="en-US" w:eastAsia="en-US" w:bidi="ar-SA"/>
      </w:rPr>
    </w:lvl>
    <w:lvl w:ilvl="8">
      <w:start w:val="0"/>
      <w:numFmt w:val="bullet"/>
      <w:lvlText w:val="•"/>
      <w:lvlJc w:val="left"/>
      <w:pPr>
        <w:ind w:left="10224" w:hanging="360"/>
      </w:pPr>
      <w:rPr>
        <w:rFonts w:hint="default"/>
        <w:lang w:val="en-US" w:eastAsia="en-US" w:bidi="ar-SA"/>
      </w:rPr>
    </w:lvl>
  </w:abstractNum>
  <w:abstractNum w:abstractNumId="2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lowerLetter"/>
      <w:lvlText w:val="%2."/>
      <w:lvlJc w:val="left"/>
      <w:pPr>
        <w:ind w:left="2880" w:hanging="360"/>
        <w:jc w:val="left"/>
      </w:pPr>
      <w:rPr>
        <w:rFonts w:hint="default" w:ascii="Arial" w:hAnsi="Arial" w:eastAsia="Arial" w:cs="Arial"/>
        <w:b w:val="0"/>
        <w:bCs w:val="0"/>
        <w:i w:val="0"/>
        <w:iCs w:val="0"/>
        <w:spacing w:val="-1"/>
        <w:w w:val="100"/>
        <w:sz w:val="22"/>
        <w:szCs w:val="22"/>
        <w:lang w:val="en-US" w:eastAsia="en-US" w:bidi="ar-SA"/>
      </w:rPr>
    </w:lvl>
    <w:lvl w:ilvl="2">
      <w:start w:val="1"/>
      <w:numFmt w:val="lowerRoman"/>
      <w:lvlText w:val="%3."/>
      <w:lvlJc w:val="left"/>
      <w:pPr>
        <w:ind w:left="3600" w:hanging="380"/>
        <w:jc w:val="left"/>
      </w:pPr>
      <w:rPr>
        <w:rFonts w:hint="default" w:ascii="Arial" w:hAnsi="Arial" w:eastAsia="Arial" w:cs="Arial"/>
        <w:b w:val="0"/>
        <w:bCs w:val="0"/>
        <w:i w:val="0"/>
        <w:iCs w:val="0"/>
        <w:spacing w:val="-2"/>
        <w:w w:val="100"/>
        <w:sz w:val="22"/>
        <w:szCs w:val="22"/>
        <w:lang w:val="en-US" w:eastAsia="en-US" w:bidi="ar-SA"/>
      </w:rPr>
    </w:lvl>
    <w:lvl w:ilvl="3">
      <w:start w:val="0"/>
      <w:numFmt w:val="bullet"/>
      <w:lvlText w:val=""/>
      <w:lvlJc w:val="left"/>
      <w:pPr>
        <w:ind w:left="4320" w:hanging="360"/>
      </w:pPr>
      <w:rPr>
        <w:rFonts w:hint="default" w:ascii="Symbol" w:hAnsi="Symbol" w:eastAsia="Symbol" w:cs="Symbol"/>
        <w:b w:val="0"/>
        <w:bCs w:val="0"/>
        <w:i w:val="0"/>
        <w:iCs w:val="0"/>
        <w:spacing w:val="0"/>
        <w:w w:val="100"/>
        <w:sz w:val="24"/>
        <w:szCs w:val="24"/>
        <w:lang w:val="en-US" w:eastAsia="en-US" w:bidi="ar-SA"/>
      </w:rPr>
    </w:lvl>
    <w:lvl w:ilvl="4">
      <w:start w:val="0"/>
      <w:numFmt w:val="bullet"/>
      <w:lvlText w:val="•"/>
      <w:lvlJc w:val="left"/>
      <w:pPr>
        <w:ind w:left="5451" w:hanging="360"/>
      </w:pPr>
      <w:rPr>
        <w:rFonts w:hint="default"/>
        <w:lang w:val="en-US" w:eastAsia="en-US" w:bidi="ar-SA"/>
      </w:rPr>
    </w:lvl>
    <w:lvl w:ilvl="5">
      <w:start w:val="0"/>
      <w:numFmt w:val="bullet"/>
      <w:lvlText w:val="•"/>
      <w:lvlJc w:val="left"/>
      <w:pPr>
        <w:ind w:left="6582" w:hanging="360"/>
      </w:pPr>
      <w:rPr>
        <w:rFonts w:hint="default"/>
        <w:lang w:val="en-US" w:eastAsia="en-US" w:bidi="ar-SA"/>
      </w:rPr>
    </w:lvl>
    <w:lvl w:ilvl="6">
      <w:start w:val="0"/>
      <w:numFmt w:val="bullet"/>
      <w:lvlText w:val="•"/>
      <w:lvlJc w:val="left"/>
      <w:pPr>
        <w:ind w:left="7714" w:hanging="360"/>
      </w:pPr>
      <w:rPr>
        <w:rFonts w:hint="default"/>
        <w:lang w:val="en-US" w:eastAsia="en-US" w:bidi="ar-SA"/>
      </w:rPr>
    </w:lvl>
    <w:lvl w:ilvl="7">
      <w:start w:val="0"/>
      <w:numFmt w:val="bullet"/>
      <w:lvlText w:val="•"/>
      <w:lvlJc w:val="left"/>
      <w:pPr>
        <w:ind w:left="8845" w:hanging="360"/>
      </w:pPr>
      <w:rPr>
        <w:rFonts w:hint="default"/>
        <w:lang w:val="en-US" w:eastAsia="en-US" w:bidi="ar-SA"/>
      </w:rPr>
    </w:lvl>
    <w:lvl w:ilvl="8">
      <w:start w:val="0"/>
      <w:numFmt w:val="bullet"/>
      <w:lvlText w:val="•"/>
      <w:lvlJc w:val="left"/>
      <w:pPr>
        <w:ind w:left="9977" w:hanging="360"/>
      </w:pPr>
      <w:rPr>
        <w:rFonts w:hint="default"/>
        <w:lang w:val="en-US" w:eastAsia="en-US" w:bidi="ar-SA"/>
      </w:rPr>
    </w:lvl>
  </w:abstractNum>
  <w:abstractNum w:abstractNumId="20">
    <w:multiLevelType w:val="hybridMultilevel"/>
    <w:lvl w:ilvl="0">
      <w:start w:val="1"/>
      <w:numFmt w:val="decimal"/>
      <w:lvlText w:val="%1."/>
      <w:lvlJc w:val="left"/>
      <w:pPr>
        <w:ind w:left="1440" w:hanging="361"/>
        <w:jc w:val="left"/>
      </w:pPr>
      <w:rPr>
        <w:rFonts w:hint="default" w:ascii="Arial" w:hAnsi="Arial" w:eastAsia="Arial" w:cs="Arial"/>
        <w:b w:val="0"/>
        <w:bCs w:val="0"/>
        <w:i w:val="0"/>
        <w:iCs w:val="0"/>
        <w:spacing w:val="0"/>
        <w:w w:val="99"/>
        <w:sz w:val="32"/>
        <w:szCs w:val="32"/>
        <w:lang w:val="en-US" w:eastAsia="en-US" w:bidi="ar-SA"/>
      </w:rPr>
    </w:lvl>
    <w:lvl w:ilvl="1">
      <w:start w:val="1"/>
      <w:numFmt w:val="lowerLetter"/>
      <w:lvlText w:val="%2."/>
      <w:lvlJc w:val="left"/>
      <w:pPr>
        <w:ind w:left="1800" w:hanging="360"/>
        <w:jc w:val="left"/>
      </w:pPr>
      <w:rPr>
        <w:rFonts w:hint="default" w:ascii="Arial" w:hAnsi="Arial" w:eastAsia="Arial" w:cs="Arial"/>
        <w:b w:val="0"/>
        <w:bCs w:val="0"/>
        <w:i w:val="0"/>
        <w:iCs w:val="0"/>
        <w:spacing w:val="0"/>
        <w:w w:val="100"/>
        <w:sz w:val="24"/>
        <w:szCs w:val="24"/>
        <w:lang w:val="en-US" w:eastAsia="en-US" w:bidi="ar-SA"/>
      </w:rPr>
    </w:lvl>
    <w:lvl w:ilvl="2">
      <w:start w:val="1"/>
      <w:numFmt w:val="decimal"/>
      <w:lvlText w:val="%3."/>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3">
      <w:start w:val="1"/>
      <w:numFmt w:val="lowerLetter"/>
      <w:lvlText w:val="%4)"/>
      <w:lvlJc w:val="left"/>
      <w:pPr>
        <w:ind w:left="2880" w:hanging="360"/>
        <w:jc w:val="left"/>
      </w:pPr>
      <w:rPr>
        <w:rFonts w:hint="default" w:ascii="Arial" w:hAnsi="Arial" w:eastAsia="Arial" w:cs="Arial"/>
        <w:b w:val="0"/>
        <w:bCs w:val="0"/>
        <w:i w:val="0"/>
        <w:iCs w:val="0"/>
        <w:spacing w:val="0"/>
        <w:w w:val="100"/>
        <w:sz w:val="24"/>
        <w:szCs w:val="24"/>
        <w:lang w:val="en-US" w:eastAsia="en-US" w:bidi="ar-SA"/>
      </w:rPr>
    </w:lvl>
    <w:lvl w:ilvl="4">
      <w:start w:val="0"/>
      <w:numFmt w:val="bullet"/>
      <w:lvlText w:val="•"/>
      <w:lvlJc w:val="left"/>
      <w:pPr>
        <w:ind w:left="4217" w:hanging="360"/>
      </w:pPr>
      <w:rPr>
        <w:rFonts w:hint="default"/>
        <w:lang w:val="en-US" w:eastAsia="en-US" w:bidi="ar-SA"/>
      </w:rPr>
    </w:lvl>
    <w:lvl w:ilvl="5">
      <w:start w:val="0"/>
      <w:numFmt w:val="bullet"/>
      <w:lvlText w:val="•"/>
      <w:lvlJc w:val="left"/>
      <w:pPr>
        <w:ind w:left="5554" w:hanging="360"/>
      </w:pPr>
      <w:rPr>
        <w:rFonts w:hint="default"/>
        <w:lang w:val="en-US" w:eastAsia="en-US" w:bidi="ar-SA"/>
      </w:rPr>
    </w:lvl>
    <w:lvl w:ilvl="6">
      <w:start w:val="0"/>
      <w:numFmt w:val="bullet"/>
      <w:lvlText w:val="•"/>
      <w:lvlJc w:val="left"/>
      <w:pPr>
        <w:ind w:left="6891" w:hanging="360"/>
      </w:pPr>
      <w:rPr>
        <w:rFonts w:hint="default"/>
        <w:lang w:val="en-US" w:eastAsia="en-US" w:bidi="ar-SA"/>
      </w:rPr>
    </w:lvl>
    <w:lvl w:ilvl="7">
      <w:start w:val="0"/>
      <w:numFmt w:val="bullet"/>
      <w:lvlText w:val="•"/>
      <w:lvlJc w:val="left"/>
      <w:pPr>
        <w:ind w:left="8228" w:hanging="360"/>
      </w:pPr>
      <w:rPr>
        <w:rFonts w:hint="default"/>
        <w:lang w:val="en-US" w:eastAsia="en-US" w:bidi="ar-SA"/>
      </w:rPr>
    </w:lvl>
    <w:lvl w:ilvl="8">
      <w:start w:val="0"/>
      <w:numFmt w:val="bullet"/>
      <w:lvlText w:val="•"/>
      <w:lvlJc w:val="left"/>
      <w:pPr>
        <w:ind w:left="9565" w:hanging="360"/>
      </w:pPr>
      <w:rPr>
        <w:rFonts w:hint="default"/>
        <w:lang w:val="en-US" w:eastAsia="en-US" w:bidi="ar-SA"/>
      </w:rPr>
    </w:lvl>
  </w:abstractNum>
  <w:abstractNum w:abstractNumId="19">
    <w:multiLevelType w:val="hybridMultilevel"/>
    <w:lvl w:ilvl="0">
      <w:start w:val="0"/>
      <w:numFmt w:val="bullet"/>
      <w:lvlText w:val=""/>
      <w:lvlJc w:val="left"/>
      <w:pPr>
        <w:ind w:left="2160" w:hanging="360"/>
      </w:pPr>
      <w:rPr>
        <w:rFonts w:hint="default" w:ascii="Symbol" w:hAnsi="Symbol" w:eastAsia="Symbol" w:cs="Symbol"/>
        <w:b w:val="0"/>
        <w:bCs w:val="0"/>
        <w:i w:val="0"/>
        <w:iCs w:val="0"/>
        <w:spacing w:val="0"/>
        <w:w w:val="100"/>
        <w:sz w:val="22"/>
        <w:szCs w:val="22"/>
        <w:lang w:val="en-US" w:eastAsia="en-US" w:bidi="ar-SA"/>
      </w:rPr>
    </w:lvl>
    <w:lvl w:ilvl="1">
      <w:start w:val="0"/>
      <w:numFmt w:val="bullet"/>
      <w:lvlText w:val="•"/>
      <w:lvlJc w:val="left"/>
      <w:pPr>
        <w:ind w:left="3168" w:hanging="360"/>
      </w:pPr>
      <w:rPr>
        <w:rFonts w:hint="default"/>
        <w:lang w:val="en-US" w:eastAsia="en-US" w:bidi="ar-SA"/>
      </w:rPr>
    </w:lvl>
    <w:lvl w:ilvl="2">
      <w:start w:val="0"/>
      <w:numFmt w:val="bullet"/>
      <w:lvlText w:val="•"/>
      <w:lvlJc w:val="left"/>
      <w:pPr>
        <w:ind w:left="4176" w:hanging="360"/>
      </w:pPr>
      <w:rPr>
        <w:rFonts w:hint="default"/>
        <w:lang w:val="en-US" w:eastAsia="en-US" w:bidi="ar-SA"/>
      </w:rPr>
    </w:lvl>
    <w:lvl w:ilvl="3">
      <w:start w:val="0"/>
      <w:numFmt w:val="bullet"/>
      <w:lvlText w:val="•"/>
      <w:lvlJc w:val="left"/>
      <w:pPr>
        <w:ind w:left="5184" w:hanging="360"/>
      </w:pPr>
      <w:rPr>
        <w:rFonts w:hint="default"/>
        <w:lang w:val="en-US" w:eastAsia="en-US" w:bidi="ar-SA"/>
      </w:rPr>
    </w:lvl>
    <w:lvl w:ilvl="4">
      <w:start w:val="0"/>
      <w:numFmt w:val="bullet"/>
      <w:lvlText w:val="•"/>
      <w:lvlJc w:val="left"/>
      <w:pPr>
        <w:ind w:left="6192" w:hanging="360"/>
      </w:pPr>
      <w:rPr>
        <w:rFonts w:hint="default"/>
        <w:lang w:val="en-US" w:eastAsia="en-US" w:bidi="ar-SA"/>
      </w:rPr>
    </w:lvl>
    <w:lvl w:ilvl="5">
      <w:start w:val="0"/>
      <w:numFmt w:val="bullet"/>
      <w:lvlText w:val="•"/>
      <w:lvlJc w:val="left"/>
      <w:pPr>
        <w:ind w:left="7200" w:hanging="360"/>
      </w:pPr>
      <w:rPr>
        <w:rFonts w:hint="default"/>
        <w:lang w:val="en-US" w:eastAsia="en-US" w:bidi="ar-SA"/>
      </w:rPr>
    </w:lvl>
    <w:lvl w:ilvl="6">
      <w:start w:val="0"/>
      <w:numFmt w:val="bullet"/>
      <w:lvlText w:val="•"/>
      <w:lvlJc w:val="left"/>
      <w:pPr>
        <w:ind w:left="8208" w:hanging="360"/>
      </w:pPr>
      <w:rPr>
        <w:rFonts w:hint="default"/>
        <w:lang w:val="en-US" w:eastAsia="en-US" w:bidi="ar-SA"/>
      </w:rPr>
    </w:lvl>
    <w:lvl w:ilvl="7">
      <w:start w:val="0"/>
      <w:numFmt w:val="bullet"/>
      <w:lvlText w:val="•"/>
      <w:lvlJc w:val="left"/>
      <w:pPr>
        <w:ind w:left="9216" w:hanging="360"/>
      </w:pPr>
      <w:rPr>
        <w:rFonts w:hint="default"/>
        <w:lang w:val="en-US" w:eastAsia="en-US" w:bidi="ar-SA"/>
      </w:rPr>
    </w:lvl>
    <w:lvl w:ilvl="8">
      <w:start w:val="0"/>
      <w:numFmt w:val="bullet"/>
      <w:lvlText w:val="•"/>
      <w:lvlJc w:val="left"/>
      <w:pPr>
        <w:ind w:left="10224" w:hanging="360"/>
      </w:pPr>
      <w:rPr>
        <w:rFonts w:hint="default"/>
        <w:lang w:val="en-US" w:eastAsia="en-US" w:bidi="ar-SA"/>
      </w:rPr>
    </w:lvl>
  </w:abstractNum>
  <w:abstractNum w:abstractNumId="18">
    <w:multiLevelType w:val="hybridMultilevel"/>
    <w:lvl w:ilvl="0">
      <w:start w:val="0"/>
      <w:numFmt w:val="bullet"/>
      <w:lvlText w:val=""/>
      <w:lvlJc w:val="left"/>
      <w:pPr>
        <w:ind w:left="180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2844" w:hanging="360"/>
      </w:pPr>
      <w:rPr>
        <w:rFonts w:hint="default"/>
        <w:lang w:val="en-US" w:eastAsia="en-US" w:bidi="ar-SA"/>
      </w:rPr>
    </w:lvl>
    <w:lvl w:ilvl="2">
      <w:start w:val="0"/>
      <w:numFmt w:val="bullet"/>
      <w:lvlText w:val="•"/>
      <w:lvlJc w:val="left"/>
      <w:pPr>
        <w:ind w:left="3888" w:hanging="360"/>
      </w:pPr>
      <w:rPr>
        <w:rFonts w:hint="default"/>
        <w:lang w:val="en-US" w:eastAsia="en-US" w:bidi="ar-SA"/>
      </w:rPr>
    </w:lvl>
    <w:lvl w:ilvl="3">
      <w:start w:val="0"/>
      <w:numFmt w:val="bullet"/>
      <w:lvlText w:val="•"/>
      <w:lvlJc w:val="left"/>
      <w:pPr>
        <w:ind w:left="4932" w:hanging="360"/>
      </w:pPr>
      <w:rPr>
        <w:rFonts w:hint="default"/>
        <w:lang w:val="en-US" w:eastAsia="en-US" w:bidi="ar-SA"/>
      </w:rPr>
    </w:lvl>
    <w:lvl w:ilvl="4">
      <w:start w:val="0"/>
      <w:numFmt w:val="bullet"/>
      <w:lvlText w:val="•"/>
      <w:lvlJc w:val="left"/>
      <w:pPr>
        <w:ind w:left="5976" w:hanging="360"/>
      </w:pPr>
      <w:rPr>
        <w:rFonts w:hint="default"/>
        <w:lang w:val="en-US" w:eastAsia="en-US" w:bidi="ar-SA"/>
      </w:rPr>
    </w:lvl>
    <w:lvl w:ilvl="5">
      <w:start w:val="0"/>
      <w:numFmt w:val="bullet"/>
      <w:lvlText w:val="•"/>
      <w:lvlJc w:val="left"/>
      <w:pPr>
        <w:ind w:left="7020" w:hanging="360"/>
      </w:pPr>
      <w:rPr>
        <w:rFonts w:hint="default"/>
        <w:lang w:val="en-US" w:eastAsia="en-US" w:bidi="ar-SA"/>
      </w:rPr>
    </w:lvl>
    <w:lvl w:ilvl="6">
      <w:start w:val="0"/>
      <w:numFmt w:val="bullet"/>
      <w:lvlText w:val="•"/>
      <w:lvlJc w:val="left"/>
      <w:pPr>
        <w:ind w:left="8064" w:hanging="360"/>
      </w:pPr>
      <w:rPr>
        <w:rFonts w:hint="default"/>
        <w:lang w:val="en-US" w:eastAsia="en-US" w:bidi="ar-SA"/>
      </w:rPr>
    </w:lvl>
    <w:lvl w:ilvl="7">
      <w:start w:val="0"/>
      <w:numFmt w:val="bullet"/>
      <w:lvlText w:val="•"/>
      <w:lvlJc w:val="left"/>
      <w:pPr>
        <w:ind w:left="9108" w:hanging="360"/>
      </w:pPr>
      <w:rPr>
        <w:rFonts w:hint="default"/>
        <w:lang w:val="en-US" w:eastAsia="en-US" w:bidi="ar-SA"/>
      </w:rPr>
    </w:lvl>
    <w:lvl w:ilvl="8">
      <w:start w:val="0"/>
      <w:numFmt w:val="bullet"/>
      <w:lvlText w:val="•"/>
      <w:lvlJc w:val="left"/>
      <w:pPr>
        <w:ind w:left="10152" w:hanging="360"/>
      </w:pPr>
      <w:rPr>
        <w:rFonts w:hint="default"/>
        <w:lang w:val="en-US" w:eastAsia="en-US" w:bidi="ar-SA"/>
      </w:rPr>
    </w:lvl>
  </w:abstractNum>
  <w:abstractNum w:abstractNumId="17">
    <w:multiLevelType w:val="hybridMultilevel"/>
    <w:lvl w:ilvl="0">
      <w:start w:val="0"/>
      <w:numFmt w:val="bullet"/>
      <w:lvlText w:val="•"/>
      <w:lvlJc w:val="left"/>
      <w:pPr>
        <w:ind w:left="572" w:hanging="272"/>
      </w:pPr>
      <w:rPr>
        <w:rFonts w:hint="default" w:ascii="Arial" w:hAnsi="Arial" w:eastAsia="Arial" w:cs="Arial"/>
        <w:b w:val="0"/>
        <w:bCs w:val="0"/>
        <w:i w:val="0"/>
        <w:iCs w:val="0"/>
        <w:color w:val="252525"/>
        <w:spacing w:val="0"/>
        <w:w w:val="100"/>
        <w:sz w:val="24"/>
        <w:szCs w:val="24"/>
        <w:lang w:val="en-US" w:eastAsia="en-US" w:bidi="ar-SA"/>
      </w:rPr>
    </w:lvl>
    <w:lvl w:ilvl="1">
      <w:start w:val="0"/>
      <w:numFmt w:val="bullet"/>
      <w:lvlText w:val="•"/>
      <w:lvlJc w:val="left"/>
      <w:pPr>
        <w:ind w:left="1116" w:hanging="272"/>
      </w:pPr>
      <w:rPr>
        <w:rFonts w:hint="default"/>
        <w:lang w:val="en-US" w:eastAsia="en-US" w:bidi="ar-SA"/>
      </w:rPr>
    </w:lvl>
    <w:lvl w:ilvl="2">
      <w:start w:val="0"/>
      <w:numFmt w:val="bullet"/>
      <w:lvlText w:val="•"/>
      <w:lvlJc w:val="left"/>
      <w:pPr>
        <w:ind w:left="1653" w:hanging="272"/>
      </w:pPr>
      <w:rPr>
        <w:rFonts w:hint="default"/>
        <w:lang w:val="en-US" w:eastAsia="en-US" w:bidi="ar-SA"/>
      </w:rPr>
    </w:lvl>
    <w:lvl w:ilvl="3">
      <w:start w:val="0"/>
      <w:numFmt w:val="bullet"/>
      <w:lvlText w:val="•"/>
      <w:lvlJc w:val="left"/>
      <w:pPr>
        <w:ind w:left="2190" w:hanging="272"/>
      </w:pPr>
      <w:rPr>
        <w:rFonts w:hint="default"/>
        <w:lang w:val="en-US" w:eastAsia="en-US" w:bidi="ar-SA"/>
      </w:rPr>
    </w:lvl>
    <w:lvl w:ilvl="4">
      <w:start w:val="0"/>
      <w:numFmt w:val="bullet"/>
      <w:lvlText w:val="•"/>
      <w:lvlJc w:val="left"/>
      <w:pPr>
        <w:ind w:left="2727" w:hanging="272"/>
      </w:pPr>
      <w:rPr>
        <w:rFonts w:hint="default"/>
        <w:lang w:val="en-US" w:eastAsia="en-US" w:bidi="ar-SA"/>
      </w:rPr>
    </w:lvl>
    <w:lvl w:ilvl="5">
      <w:start w:val="0"/>
      <w:numFmt w:val="bullet"/>
      <w:lvlText w:val="•"/>
      <w:lvlJc w:val="left"/>
      <w:pPr>
        <w:ind w:left="3264" w:hanging="272"/>
      </w:pPr>
      <w:rPr>
        <w:rFonts w:hint="default"/>
        <w:lang w:val="en-US" w:eastAsia="en-US" w:bidi="ar-SA"/>
      </w:rPr>
    </w:lvl>
    <w:lvl w:ilvl="6">
      <w:start w:val="0"/>
      <w:numFmt w:val="bullet"/>
      <w:lvlText w:val="•"/>
      <w:lvlJc w:val="left"/>
      <w:pPr>
        <w:ind w:left="3800" w:hanging="272"/>
      </w:pPr>
      <w:rPr>
        <w:rFonts w:hint="default"/>
        <w:lang w:val="en-US" w:eastAsia="en-US" w:bidi="ar-SA"/>
      </w:rPr>
    </w:lvl>
    <w:lvl w:ilvl="7">
      <w:start w:val="0"/>
      <w:numFmt w:val="bullet"/>
      <w:lvlText w:val="•"/>
      <w:lvlJc w:val="left"/>
      <w:pPr>
        <w:ind w:left="4337" w:hanging="272"/>
      </w:pPr>
      <w:rPr>
        <w:rFonts w:hint="default"/>
        <w:lang w:val="en-US" w:eastAsia="en-US" w:bidi="ar-SA"/>
      </w:rPr>
    </w:lvl>
    <w:lvl w:ilvl="8">
      <w:start w:val="0"/>
      <w:numFmt w:val="bullet"/>
      <w:lvlText w:val="•"/>
      <w:lvlJc w:val="left"/>
      <w:pPr>
        <w:ind w:left="4874" w:hanging="272"/>
      </w:pPr>
      <w:rPr>
        <w:rFonts w:hint="default"/>
        <w:lang w:val="en-US" w:eastAsia="en-US" w:bidi="ar-SA"/>
      </w:rPr>
    </w:lvl>
  </w:abstractNum>
  <w:abstractNum w:abstractNumId="16">
    <w:multiLevelType w:val="hybridMultilevel"/>
    <w:lvl w:ilvl="0">
      <w:start w:val="1"/>
      <w:numFmt w:val="decimal"/>
      <w:lvlText w:val="%1."/>
      <w:lvlJc w:val="left"/>
      <w:pPr>
        <w:ind w:left="810" w:hanging="361"/>
        <w:jc w:val="left"/>
      </w:pPr>
      <w:rPr>
        <w:rFonts w:hint="default" w:ascii="Calibri" w:hAnsi="Calibri" w:eastAsia="Calibri" w:cs="Calibri"/>
        <w:b w:val="0"/>
        <w:bCs w:val="0"/>
        <w:i w:val="0"/>
        <w:iCs w:val="0"/>
        <w:spacing w:val="0"/>
        <w:w w:val="83"/>
        <w:sz w:val="22"/>
        <w:szCs w:val="22"/>
        <w:lang w:val="en-US" w:eastAsia="en-US" w:bidi="ar-SA"/>
      </w:rPr>
    </w:lvl>
    <w:lvl w:ilvl="1">
      <w:start w:val="0"/>
      <w:numFmt w:val="bullet"/>
      <w:lvlText w:val="•"/>
      <w:lvlJc w:val="left"/>
      <w:pPr>
        <w:ind w:left="1371" w:hanging="361"/>
      </w:pPr>
      <w:rPr>
        <w:rFonts w:hint="default"/>
        <w:lang w:val="en-US" w:eastAsia="en-US" w:bidi="ar-SA"/>
      </w:rPr>
    </w:lvl>
    <w:lvl w:ilvl="2">
      <w:start w:val="0"/>
      <w:numFmt w:val="bullet"/>
      <w:lvlText w:val="•"/>
      <w:lvlJc w:val="left"/>
      <w:pPr>
        <w:ind w:left="1922" w:hanging="361"/>
      </w:pPr>
      <w:rPr>
        <w:rFonts w:hint="default"/>
        <w:lang w:val="en-US" w:eastAsia="en-US" w:bidi="ar-SA"/>
      </w:rPr>
    </w:lvl>
    <w:lvl w:ilvl="3">
      <w:start w:val="0"/>
      <w:numFmt w:val="bullet"/>
      <w:lvlText w:val="•"/>
      <w:lvlJc w:val="left"/>
      <w:pPr>
        <w:ind w:left="2474" w:hanging="361"/>
      </w:pPr>
      <w:rPr>
        <w:rFonts w:hint="default"/>
        <w:lang w:val="en-US" w:eastAsia="en-US" w:bidi="ar-SA"/>
      </w:rPr>
    </w:lvl>
    <w:lvl w:ilvl="4">
      <w:start w:val="0"/>
      <w:numFmt w:val="bullet"/>
      <w:lvlText w:val="•"/>
      <w:lvlJc w:val="left"/>
      <w:pPr>
        <w:ind w:left="3025" w:hanging="361"/>
      </w:pPr>
      <w:rPr>
        <w:rFonts w:hint="default"/>
        <w:lang w:val="en-US" w:eastAsia="en-US" w:bidi="ar-SA"/>
      </w:rPr>
    </w:lvl>
    <w:lvl w:ilvl="5">
      <w:start w:val="0"/>
      <w:numFmt w:val="bullet"/>
      <w:lvlText w:val="•"/>
      <w:lvlJc w:val="left"/>
      <w:pPr>
        <w:ind w:left="3576" w:hanging="361"/>
      </w:pPr>
      <w:rPr>
        <w:rFonts w:hint="default"/>
        <w:lang w:val="en-US" w:eastAsia="en-US" w:bidi="ar-SA"/>
      </w:rPr>
    </w:lvl>
    <w:lvl w:ilvl="6">
      <w:start w:val="0"/>
      <w:numFmt w:val="bullet"/>
      <w:lvlText w:val="•"/>
      <w:lvlJc w:val="left"/>
      <w:pPr>
        <w:ind w:left="4128" w:hanging="361"/>
      </w:pPr>
      <w:rPr>
        <w:rFonts w:hint="default"/>
        <w:lang w:val="en-US" w:eastAsia="en-US" w:bidi="ar-SA"/>
      </w:rPr>
    </w:lvl>
    <w:lvl w:ilvl="7">
      <w:start w:val="0"/>
      <w:numFmt w:val="bullet"/>
      <w:lvlText w:val="•"/>
      <w:lvlJc w:val="left"/>
      <w:pPr>
        <w:ind w:left="4679" w:hanging="361"/>
      </w:pPr>
      <w:rPr>
        <w:rFonts w:hint="default"/>
        <w:lang w:val="en-US" w:eastAsia="en-US" w:bidi="ar-SA"/>
      </w:rPr>
    </w:lvl>
    <w:lvl w:ilvl="8">
      <w:start w:val="0"/>
      <w:numFmt w:val="bullet"/>
      <w:lvlText w:val="•"/>
      <w:lvlJc w:val="left"/>
      <w:pPr>
        <w:ind w:left="5230" w:hanging="361"/>
      </w:pPr>
      <w:rPr>
        <w:rFonts w:hint="default"/>
        <w:lang w:val="en-US" w:eastAsia="en-US" w:bidi="ar-SA"/>
      </w:rPr>
    </w:lvl>
  </w:abstractNum>
  <w:abstractNum w:abstractNumId="15">
    <w:multiLevelType w:val="hybridMultilevel"/>
    <w:lvl w:ilvl="0">
      <w:start w:val="1"/>
      <w:numFmt w:val="decimal"/>
      <w:lvlText w:val="%1."/>
      <w:lvlJc w:val="left"/>
      <w:pPr>
        <w:ind w:left="1223" w:hanging="360"/>
        <w:jc w:val="left"/>
      </w:pPr>
      <w:rPr>
        <w:rFonts w:hint="default" w:ascii="Calibri" w:hAnsi="Calibri" w:eastAsia="Calibri" w:cs="Calibri"/>
        <w:b/>
        <w:bCs/>
        <w:i w:val="0"/>
        <w:iCs w:val="0"/>
        <w:color w:val="5085B8"/>
        <w:spacing w:val="-3"/>
        <w:w w:val="85"/>
        <w:sz w:val="22"/>
        <w:szCs w:val="22"/>
        <w:lang w:val="en-US" w:eastAsia="en-US" w:bidi="ar-SA"/>
      </w:rPr>
    </w:lvl>
    <w:lvl w:ilvl="1">
      <w:start w:val="0"/>
      <w:numFmt w:val="bullet"/>
      <w:lvlText w:val="•"/>
      <w:lvlJc w:val="left"/>
      <w:pPr>
        <w:ind w:left="1680" w:hanging="360"/>
      </w:pPr>
      <w:rPr>
        <w:rFonts w:hint="default"/>
        <w:lang w:val="en-US" w:eastAsia="en-US" w:bidi="ar-SA"/>
      </w:rPr>
    </w:lvl>
    <w:lvl w:ilvl="2">
      <w:start w:val="0"/>
      <w:numFmt w:val="bullet"/>
      <w:lvlText w:val="•"/>
      <w:lvlJc w:val="left"/>
      <w:pPr>
        <w:ind w:left="2140" w:hanging="360"/>
      </w:pPr>
      <w:rPr>
        <w:rFonts w:hint="default"/>
        <w:lang w:val="en-US" w:eastAsia="en-US" w:bidi="ar-SA"/>
      </w:rPr>
    </w:lvl>
    <w:lvl w:ilvl="3">
      <w:start w:val="0"/>
      <w:numFmt w:val="bullet"/>
      <w:lvlText w:val="•"/>
      <w:lvlJc w:val="left"/>
      <w:pPr>
        <w:ind w:left="2600" w:hanging="360"/>
      </w:pPr>
      <w:rPr>
        <w:rFonts w:hint="default"/>
        <w:lang w:val="en-US" w:eastAsia="en-US" w:bidi="ar-SA"/>
      </w:rPr>
    </w:lvl>
    <w:lvl w:ilvl="4">
      <w:start w:val="0"/>
      <w:numFmt w:val="bullet"/>
      <w:lvlText w:val="•"/>
      <w:lvlJc w:val="left"/>
      <w:pPr>
        <w:ind w:left="3061" w:hanging="360"/>
      </w:pPr>
      <w:rPr>
        <w:rFonts w:hint="default"/>
        <w:lang w:val="en-US" w:eastAsia="en-US" w:bidi="ar-SA"/>
      </w:rPr>
    </w:lvl>
    <w:lvl w:ilvl="5">
      <w:start w:val="0"/>
      <w:numFmt w:val="bullet"/>
      <w:lvlText w:val="•"/>
      <w:lvlJc w:val="left"/>
      <w:pPr>
        <w:ind w:left="3521" w:hanging="360"/>
      </w:pPr>
      <w:rPr>
        <w:rFonts w:hint="default"/>
        <w:lang w:val="en-US" w:eastAsia="en-US" w:bidi="ar-SA"/>
      </w:rPr>
    </w:lvl>
    <w:lvl w:ilvl="6">
      <w:start w:val="0"/>
      <w:numFmt w:val="bullet"/>
      <w:lvlText w:val="•"/>
      <w:lvlJc w:val="left"/>
      <w:pPr>
        <w:ind w:left="3981" w:hanging="360"/>
      </w:pPr>
      <w:rPr>
        <w:rFonts w:hint="default"/>
        <w:lang w:val="en-US" w:eastAsia="en-US" w:bidi="ar-SA"/>
      </w:rPr>
    </w:lvl>
    <w:lvl w:ilvl="7">
      <w:start w:val="0"/>
      <w:numFmt w:val="bullet"/>
      <w:lvlText w:val="•"/>
      <w:lvlJc w:val="left"/>
      <w:pPr>
        <w:ind w:left="4441" w:hanging="360"/>
      </w:pPr>
      <w:rPr>
        <w:rFonts w:hint="default"/>
        <w:lang w:val="en-US" w:eastAsia="en-US" w:bidi="ar-SA"/>
      </w:rPr>
    </w:lvl>
    <w:lvl w:ilvl="8">
      <w:start w:val="0"/>
      <w:numFmt w:val="bullet"/>
      <w:lvlText w:val="•"/>
      <w:lvlJc w:val="left"/>
      <w:pPr>
        <w:ind w:left="4902" w:hanging="360"/>
      </w:pPr>
      <w:rPr>
        <w:rFonts w:hint="default"/>
        <w:lang w:val="en-US" w:eastAsia="en-US" w:bidi="ar-SA"/>
      </w:rPr>
    </w:lvl>
  </w:abstractNum>
  <w:abstractNum w:abstractNumId="14">
    <w:multiLevelType w:val="hybridMultilevel"/>
    <w:lvl w:ilvl="0">
      <w:start w:val="25"/>
      <w:numFmt w:val="decimal"/>
      <w:lvlText w:val="%1"/>
      <w:lvlJc w:val="left"/>
      <w:pPr>
        <w:ind w:left="1973" w:hanging="954"/>
        <w:jc w:val="left"/>
      </w:pPr>
      <w:rPr>
        <w:rFonts w:hint="default" w:ascii="Calibri" w:hAnsi="Calibri" w:eastAsia="Calibri" w:cs="Calibri"/>
        <w:b w:val="0"/>
        <w:bCs w:val="0"/>
        <w:i w:val="0"/>
        <w:iCs w:val="0"/>
        <w:spacing w:val="-5"/>
        <w:w w:val="110"/>
        <w:sz w:val="24"/>
        <w:szCs w:val="24"/>
        <w:lang w:val="en-US" w:eastAsia="en-US" w:bidi="ar-SA"/>
      </w:rPr>
    </w:lvl>
    <w:lvl w:ilvl="1">
      <w:start w:val="0"/>
      <w:numFmt w:val="bullet"/>
      <w:lvlText w:val="•"/>
      <w:lvlJc w:val="left"/>
      <w:pPr>
        <w:ind w:left="2556" w:hanging="954"/>
      </w:pPr>
      <w:rPr>
        <w:rFonts w:hint="default"/>
        <w:lang w:val="en-US" w:eastAsia="en-US" w:bidi="ar-SA"/>
      </w:rPr>
    </w:lvl>
    <w:lvl w:ilvl="2">
      <w:start w:val="0"/>
      <w:numFmt w:val="bullet"/>
      <w:lvlText w:val="•"/>
      <w:lvlJc w:val="left"/>
      <w:pPr>
        <w:ind w:left="3132" w:hanging="954"/>
      </w:pPr>
      <w:rPr>
        <w:rFonts w:hint="default"/>
        <w:lang w:val="en-US" w:eastAsia="en-US" w:bidi="ar-SA"/>
      </w:rPr>
    </w:lvl>
    <w:lvl w:ilvl="3">
      <w:start w:val="0"/>
      <w:numFmt w:val="bullet"/>
      <w:lvlText w:val="•"/>
      <w:lvlJc w:val="left"/>
      <w:pPr>
        <w:ind w:left="3709" w:hanging="954"/>
      </w:pPr>
      <w:rPr>
        <w:rFonts w:hint="default"/>
        <w:lang w:val="en-US" w:eastAsia="en-US" w:bidi="ar-SA"/>
      </w:rPr>
    </w:lvl>
    <w:lvl w:ilvl="4">
      <w:start w:val="0"/>
      <w:numFmt w:val="bullet"/>
      <w:lvlText w:val="•"/>
      <w:lvlJc w:val="left"/>
      <w:pPr>
        <w:ind w:left="4285" w:hanging="954"/>
      </w:pPr>
      <w:rPr>
        <w:rFonts w:hint="default"/>
        <w:lang w:val="en-US" w:eastAsia="en-US" w:bidi="ar-SA"/>
      </w:rPr>
    </w:lvl>
    <w:lvl w:ilvl="5">
      <w:start w:val="0"/>
      <w:numFmt w:val="bullet"/>
      <w:lvlText w:val="•"/>
      <w:lvlJc w:val="left"/>
      <w:pPr>
        <w:ind w:left="4862" w:hanging="954"/>
      </w:pPr>
      <w:rPr>
        <w:rFonts w:hint="default"/>
        <w:lang w:val="en-US" w:eastAsia="en-US" w:bidi="ar-SA"/>
      </w:rPr>
    </w:lvl>
    <w:lvl w:ilvl="6">
      <w:start w:val="0"/>
      <w:numFmt w:val="bullet"/>
      <w:lvlText w:val="•"/>
      <w:lvlJc w:val="left"/>
      <w:pPr>
        <w:ind w:left="5438" w:hanging="954"/>
      </w:pPr>
      <w:rPr>
        <w:rFonts w:hint="default"/>
        <w:lang w:val="en-US" w:eastAsia="en-US" w:bidi="ar-SA"/>
      </w:rPr>
    </w:lvl>
    <w:lvl w:ilvl="7">
      <w:start w:val="0"/>
      <w:numFmt w:val="bullet"/>
      <w:lvlText w:val="•"/>
      <w:lvlJc w:val="left"/>
      <w:pPr>
        <w:ind w:left="6015" w:hanging="954"/>
      </w:pPr>
      <w:rPr>
        <w:rFonts w:hint="default"/>
        <w:lang w:val="en-US" w:eastAsia="en-US" w:bidi="ar-SA"/>
      </w:rPr>
    </w:lvl>
    <w:lvl w:ilvl="8">
      <w:start w:val="0"/>
      <w:numFmt w:val="bullet"/>
      <w:lvlText w:val="•"/>
      <w:lvlJc w:val="left"/>
      <w:pPr>
        <w:ind w:left="6591" w:hanging="954"/>
      </w:pPr>
      <w:rPr>
        <w:rFonts w:hint="default"/>
        <w:lang w:val="en-US" w:eastAsia="en-US" w:bidi="ar-SA"/>
      </w:rPr>
    </w:lvl>
  </w:abstractNum>
  <w:abstractNum w:abstractNumId="13">
    <w:multiLevelType w:val="hybridMultilevel"/>
    <w:lvl w:ilvl="0">
      <w:start w:val="18"/>
      <w:numFmt w:val="decimal"/>
      <w:lvlText w:val="%1"/>
      <w:lvlJc w:val="left"/>
      <w:pPr>
        <w:ind w:left="1973" w:hanging="954"/>
        <w:jc w:val="left"/>
      </w:pPr>
      <w:rPr>
        <w:rFonts w:hint="default" w:ascii="Calibri" w:hAnsi="Calibri" w:eastAsia="Calibri" w:cs="Calibri"/>
        <w:b w:val="0"/>
        <w:bCs w:val="0"/>
        <w:i w:val="0"/>
        <w:iCs w:val="0"/>
        <w:spacing w:val="-5"/>
        <w:w w:val="95"/>
        <w:sz w:val="24"/>
        <w:szCs w:val="24"/>
        <w:lang w:val="en-US" w:eastAsia="en-US" w:bidi="ar-SA"/>
      </w:rPr>
    </w:lvl>
    <w:lvl w:ilvl="1">
      <w:start w:val="0"/>
      <w:numFmt w:val="bullet"/>
      <w:lvlText w:val="•"/>
      <w:lvlJc w:val="left"/>
      <w:pPr>
        <w:ind w:left="2556" w:hanging="954"/>
      </w:pPr>
      <w:rPr>
        <w:rFonts w:hint="default"/>
        <w:lang w:val="en-US" w:eastAsia="en-US" w:bidi="ar-SA"/>
      </w:rPr>
    </w:lvl>
    <w:lvl w:ilvl="2">
      <w:start w:val="0"/>
      <w:numFmt w:val="bullet"/>
      <w:lvlText w:val="•"/>
      <w:lvlJc w:val="left"/>
      <w:pPr>
        <w:ind w:left="3132" w:hanging="954"/>
      </w:pPr>
      <w:rPr>
        <w:rFonts w:hint="default"/>
        <w:lang w:val="en-US" w:eastAsia="en-US" w:bidi="ar-SA"/>
      </w:rPr>
    </w:lvl>
    <w:lvl w:ilvl="3">
      <w:start w:val="0"/>
      <w:numFmt w:val="bullet"/>
      <w:lvlText w:val="•"/>
      <w:lvlJc w:val="left"/>
      <w:pPr>
        <w:ind w:left="3709" w:hanging="954"/>
      </w:pPr>
      <w:rPr>
        <w:rFonts w:hint="default"/>
        <w:lang w:val="en-US" w:eastAsia="en-US" w:bidi="ar-SA"/>
      </w:rPr>
    </w:lvl>
    <w:lvl w:ilvl="4">
      <w:start w:val="0"/>
      <w:numFmt w:val="bullet"/>
      <w:lvlText w:val="•"/>
      <w:lvlJc w:val="left"/>
      <w:pPr>
        <w:ind w:left="4285" w:hanging="954"/>
      </w:pPr>
      <w:rPr>
        <w:rFonts w:hint="default"/>
        <w:lang w:val="en-US" w:eastAsia="en-US" w:bidi="ar-SA"/>
      </w:rPr>
    </w:lvl>
    <w:lvl w:ilvl="5">
      <w:start w:val="0"/>
      <w:numFmt w:val="bullet"/>
      <w:lvlText w:val="•"/>
      <w:lvlJc w:val="left"/>
      <w:pPr>
        <w:ind w:left="4862" w:hanging="954"/>
      </w:pPr>
      <w:rPr>
        <w:rFonts w:hint="default"/>
        <w:lang w:val="en-US" w:eastAsia="en-US" w:bidi="ar-SA"/>
      </w:rPr>
    </w:lvl>
    <w:lvl w:ilvl="6">
      <w:start w:val="0"/>
      <w:numFmt w:val="bullet"/>
      <w:lvlText w:val="•"/>
      <w:lvlJc w:val="left"/>
      <w:pPr>
        <w:ind w:left="5438" w:hanging="954"/>
      </w:pPr>
      <w:rPr>
        <w:rFonts w:hint="default"/>
        <w:lang w:val="en-US" w:eastAsia="en-US" w:bidi="ar-SA"/>
      </w:rPr>
    </w:lvl>
    <w:lvl w:ilvl="7">
      <w:start w:val="0"/>
      <w:numFmt w:val="bullet"/>
      <w:lvlText w:val="•"/>
      <w:lvlJc w:val="left"/>
      <w:pPr>
        <w:ind w:left="6015" w:hanging="954"/>
      </w:pPr>
      <w:rPr>
        <w:rFonts w:hint="default"/>
        <w:lang w:val="en-US" w:eastAsia="en-US" w:bidi="ar-SA"/>
      </w:rPr>
    </w:lvl>
    <w:lvl w:ilvl="8">
      <w:start w:val="0"/>
      <w:numFmt w:val="bullet"/>
      <w:lvlText w:val="•"/>
      <w:lvlJc w:val="left"/>
      <w:pPr>
        <w:ind w:left="6591" w:hanging="954"/>
      </w:pPr>
      <w:rPr>
        <w:rFonts w:hint="default"/>
        <w:lang w:val="en-US" w:eastAsia="en-US" w:bidi="ar-SA"/>
      </w:rPr>
    </w:lvl>
  </w:abstractNum>
  <w:abstractNum w:abstractNumId="12">
    <w:multiLevelType w:val="hybridMultilevel"/>
    <w:lvl w:ilvl="0">
      <w:start w:val="12"/>
      <w:numFmt w:val="decimal"/>
      <w:lvlText w:val="%1"/>
      <w:lvlJc w:val="left"/>
      <w:pPr>
        <w:ind w:left="1973" w:hanging="954"/>
        <w:jc w:val="left"/>
      </w:pPr>
      <w:rPr>
        <w:rFonts w:hint="default" w:ascii="Calibri" w:hAnsi="Calibri" w:eastAsia="Calibri" w:cs="Calibri"/>
        <w:b w:val="0"/>
        <w:bCs w:val="0"/>
        <w:i w:val="0"/>
        <w:iCs w:val="0"/>
        <w:spacing w:val="-5"/>
        <w:w w:val="72"/>
        <w:sz w:val="24"/>
        <w:szCs w:val="24"/>
        <w:lang w:val="en-US" w:eastAsia="en-US" w:bidi="ar-SA"/>
      </w:rPr>
    </w:lvl>
    <w:lvl w:ilvl="1">
      <w:start w:val="0"/>
      <w:numFmt w:val="bullet"/>
      <w:lvlText w:val="•"/>
      <w:lvlJc w:val="left"/>
      <w:pPr>
        <w:ind w:left="2556" w:hanging="954"/>
      </w:pPr>
      <w:rPr>
        <w:rFonts w:hint="default"/>
        <w:lang w:val="en-US" w:eastAsia="en-US" w:bidi="ar-SA"/>
      </w:rPr>
    </w:lvl>
    <w:lvl w:ilvl="2">
      <w:start w:val="0"/>
      <w:numFmt w:val="bullet"/>
      <w:lvlText w:val="•"/>
      <w:lvlJc w:val="left"/>
      <w:pPr>
        <w:ind w:left="3132" w:hanging="954"/>
      </w:pPr>
      <w:rPr>
        <w:rFonts w:hint="default"/>
        <w:lang w:val="en-US" w:eastAsia="en-US" w:bidi="ar-SA"/>
      </w:rPr>
    </w:lvl>
    <w:lvl w:ilvl="3">
      <w:start w:val="0"/>
      <w:numFmt w:val="bullet"/>
      <w:lvlText w:val="•"/>
      <w:lvlJc w:val="left"/>
      <w:pPr>
        <w:ind w:left="3709" w:hanging="954"/>
      </w:pPr>
      <w:rPr>
        <w:rFonts w:hint="default"/>
        <w:lang w:val="en-US" w:eastAsia="en-US" w:bidi="ar-SA"/>
      </w:rPr>
    </w:lvl>
    <w:lvl w:ilvl="4">
      <w:start w:val="0"/>
      <w:numFmt w:val="bullet"/>
      <w:lvlText w:val="•"/>
      <w:lvlJc w:val="left"/>
      <w:pPr>
        <w:ind w:left="4285" w:hanging="954"/>
      </w:pPr>
      <w:rPr>
        <w:rFonts w:hint="default"/>
        <w:lang w:val="en-US" w:eastAsia="en-US" w:bidi="ar-SA"/>
      </w:rPr>
    </w:lvl>
    <w:lvl w:ilvl="5">
      <w:start w:val="0"/>
      <w:numFmt w:val="bullet"/>
      <w:lvlText w:val="•"/>
      <w:lvlJc w:val="left"/>
      <w:pPr>
        <w:ind w:left="4862" w:hanging="954"/>
      </w:pPr>
      <w:rPr>
        <w:rFonts w:hint="default"/>
        <w:lang w:val="en-US" w:eastAsia="en-US" w:bidi="ar-SA"/>
      </w:rPr>
    </w:lvl>
    <w:lvl w:ilvl="6">
      <w:start w:val="0"/>
      <w:numFmt w:val="bullet"/>
      <w:lvlText w:val="•"/>
      <w:lvlJc w:val="left"/>
      <w:pPr>
        <w:ind w:left="5438" w:hanging="954"/>
      </w:pPr>
      <w:rPr>
        <w:rFonts w:hint="default"/>
        <w:lang w:val="en-US" w:eastAsia="en-US" w:bidi="ar-SA"/>
      </w:rPr>
    </w:lvl>
    <w:lvl w:ilvl="7">
      <w:start w:val="0"/>
      <w:numFmt w:val="bullet"/>
      <w:lvlText w:val="•"/>
      <w:lvlJc w:val="left"/>
      <w:pPr>
        <w:ind w:left="6015" w:hanging="954"/>
      </w:pPr>
      <w:rPr>
        <w:rFonts w:hint="default"/>
        <w:lang w:val="en-US" w:eastAsia="en-US" w:bidi="ar-SA"/>
      </w:rPr>
    </w:lvl>
    <w:lvl w:ilvl="8">
      <w:start w:val="0"/>
      <w:numFmt w:val="bullet"/>
      <w:lvlText w:val="•"/>
      <w:lvlJc w:val="left"/>
      <w:pPr>
        <w:ind w:left="6591" w:hanging="954"/>
      </w:pPr>
      <w:rPr>
        <w:rFonts w:hint="default"/>
        <w:lang w:val="en-US" w:eastAsia="en-US" w:bidi="ar-SA"/>
      </w:rPr>
    </w:lvl>
  </w:abstractNum>
  <w:abstractNum w:abstractNumId="11">
    <w:multiLevelType w:val="hybridMultilevel"/>
    <w:lvl w:ilvl="0">
      <w:start w:val="6"/>
      <w:numFmt w:val="decimal"/>
      <w:lvlText w:val="%1"/>
      <w:lvlJc w:val="left"/>
      <w:pPr>
        <w:ind w:left="1973" w:hanging="954"/>
        <w:jc w:val="left"/>
      </w:pPr>
      <w:rPr>
        <w:rFonts w:hint="default" w:ascii="Calibri" w:hAnsi="Calibri" w:eastAsia="Calibri" w:cs="Calibri"/>
        <w:b w:val="0"/>
        <w:bCs w:val="0"/>
        <w:i w:val="0"/>
        <w:iCs w:val="0"/>
        <w:spacing w:val="0"/>
        <w:w w:val="120"/>
        <w:sz w:val="24"/>
        <w:szCs w:val="24"/>
        <w:lang w:val="en-US" w:eastAsia="en-US" w:bidi="ar-SA"/>
      </w:rPr>
    </w:lvl>
    <w:lvl w:ilvl="1">
      <w:start w:val="0"/>
      <w:numFmt w:val="bullet"/>
      <w:lvlText w:val="•"/>
      <w:lvlJc w:val="left"/>
      <w:pPr>
        <w:ind w:left="2556" w:hanging="954"/>
      </w:pPr>
      <w:rPr>
        <w:rFonts w:hint="default"/>
        <w:lang w:val="en-US" w:eastAsia="en-US" w:bidi="ar-SA"/>
      </w:rPr>
    </w:lvl>
    <w:lvl w:ilvl="2">
      <w:start w:val="0"/>
      <w:numFmt w:val="bullet"/>
      <w:lvlText w:val="•"/>
      <w:lvlJc w:val="left"/>
      <w:pPr>
        <w:ind w:left="3132" w:hanging="954"/>
      </w:pPr>
      <w:rPr>
        <w:rFonts w:hint="default"/>
        <w:lang w:val="en-US" w:eastAsia="en-US" w:bidi="ar-SA"/>
      </w:rPr>
    </w:lvl>
    <w:lvl w:ilvl="3">
      <w:start w:val="0"/>
      <w:numFmt w:val="bullet"/>
      <w:lvlText w:val="•"/>
      <w:lvlJc w:val="left"/>
      <w:pPr>
        <w:ind w:left="3709" w:hanging="954"/>
      </w:pPr>
      <w:rPr>
        <w:rFonts w:hint="default"/>
        <w:lang w:val="en-US" w:eastAsia="en-US" w:bidi="ar-SA"/>
      </w:rPr>
    </w:lvl>
    <w:lvl w:ilvl="4">
      <w:start w:val="0"/>
      <w:numFmt w:val="bullet"/>
      <w:lvlText w:val="•"/>
      <w:lvlJc w:val="left"/>
      <w:pPr>
        <w:ind w:left="4285" w:hanging="954"/>
      </w:pPr>
      <w:rPr>
        <w:rFonts w:hint="default"/>
        <w:lang w:val="en-US" w:eastAsia="en-US" w:bidi="ar-SA"/>
      </w:rPr>
    </w:lvl>
    <w:lvl w:ilvl="5">
      <w:start w:val="0"/>
      <w:numFmt w:val="bullet"/>
      <w:lvlText w:val="•"/>
      <w:lvlJc w:val="left"/>
      <w:pPr>
        <w:ind w:left="4862" w:hanging="954"/>
      </w:pPr>
      <w:rPr>
        <w:rFonts w:hint="default"/>
        <w:lang w:val="en-US" w:eastAsia="en-US" w:bidi="ar-SA"/>
      </w:rPr>
    </w:lvl>
    <w:lvl w:ilvl="6">
      <w:start w:val="0"/>
      <w:numFmt w:val="bullet"/>
      <w:lvlText w:val="•"/>
      <w:lvlJc w:val="left"/>
      <w:pPr>
        <w:ind w:left="5438" w:hanging="954"/>
      </w:pPr>
      <w:rPr>
        <w:rFonts w:hint="default"/>
        <w:lang w:val="en-US" w:eastAsia="en-US" w:bidi="ar-SA"/>
      </w:rPr>
    </w:lvl>
    <w:lvl w:ilvl="7">
      <w:start w:val="0"/>
      <w:numFmt w:val="bullet"/>
      <w:lvlText w:val="•"/>
      <w:lvlJc w:val="left"/>
      <w:pPr>
        <w:ind w:left="6015" w:hanging="954"/>
      </w:pPr>
      <w:rPr>
        <w:rFonts w:hint="default"/>
        <w:lang w:val="en-US" w:eastAsia="en-US" w:bidi="ar-SA"/>
      </w:rPr>
    </w:lvl>
    <w:lvl w:ilvl="8">
      <w:start w:val="0"/>
      <w:numFmt w:val="bullet"/>
      <w:lvlText w:val="•"/>
      <w:lvlJc w:val="left"/>
      <w:pPr>
        <w:ind w:left="6591" w:hanging="954"/>
      </w:pPr>
      <w:rPr>
        <w:rFonts w:hint="default"/>
        <w:lang w:val="en-US" w:eastAsia="en-US" w:bidi="ar-SA"/>
      </w:rPr>
    </w:lvl>
  </w:abstractNum>
  <w:abstractNum w:abstractNumId="10">
    <w:multiLevelType w:val="hybridMultilevel"/>
    <w:lvl w:ilvl="0">
      <w:start w:val="1"/>
      <w:numFmt w:val="decimal"/>
      <w:lvlText w:val="%1."/>
      <w:lvlJc w:val="left"/>
      <w:pPr>
        <w:ind w:left="2520" w:hanging="720"/>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1">
      <w:start w:val="1"/>
      <w:numFmt w:val="upperLetter"/>
      <w:lvlText w:val="%2."/>
      <w:lvlJc w:val="left"/>
      <w:pPr>
        <w:ind w:left="1800" w:hanging="296"/>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2">
      <w:start w:val="0"/>
      <w:numFmt w:val="bullet"/>
      <w:lvlText w:val="•"/>
      <w:lvlJc w:val="left"/>
      <w:pPr>
        <w:ind w:left="3600" w:hanging="296"/>
      </w:pPr>
      <w:rPr>
        <w:rFonts w:hint="default"/>
        <w:lang w:val="en-US" w:eastAsia="en-US" w:bidi="ar-SA"/>
      </w:rPr>
    </w:lvl>
    <w:lvl w:ilvl="3">
      <w:start w:val="0"/>
      <w:numFmt w:val="bullet"/>
      <w:lvlText w:val="•"/>
      <w:lvlJc w:val="left"/>
      <w:pPr>
        <w:ind w:left="4680" w:hanging="296"/>
      </w:pPr>
      <w:rPr>
        <w:rFonts w:hint="default"/>
        <w:lang w:val="en-US" w:eastAsia="en-US" w:bidi="ar-SA"/>
      </w:rPr>
    </w:lvl>
    <w:lvl w:ilvl="4">
      <w:start w:val="0"/>
      <w:numFmt w:val="bullet"/>
      <w:lvlText w:val="•"/>
      <w:lvlJc w:val="left"/>
      <w:pPr>
        <w:ind w:left="5760" w:hanging="296"/>
      </w:pPr>
      <w:rPr>
        <w:rFonts w:hint="default"/>
        <w:lang w:val="en-US" w:eastAsia="en-US" w:bidi="ar-SA"/>
      </w:rPr>
    </w:lvl>
    <w:lvl w:ilvl="5">
      <w:start w:val="0"/>
      <w:numFmt w:val="bullet"/>
      <w:lvlText w:val="•"/>
      <w:lvlJc w:val="left"/>
      <w:pPr>
        <w:ind w:left="6840" w:hanging="296"/>
      </w:pPr>
      <w:rPr>
        <w:rFonts w:hint="default"/>
        <w:lang w:val="en-US" w:eastAsia="en-US" w:bidi="ar-SA"/>
      </w:rPr>
    </w:lvl>
    <w:lvl w:ilvl="6">
      <w:start w:val="0"/>
      <w:numFmt w:val="bullet"/>
      <w:lvlText w:val="•"/>
      <w:lvlJc w:val="left"/>
      <w:pPr>
        <w:ind w:left="7920" w:hanging="296"/>
      </w:pPr>
      <w:rPr>
        <w:rFonts w:hint="default"/>
        <w:lang w:val="en-US" w:eastAsia="en-US" w:bidi="ar-SA"/>
      </w:rPr>
    </w:lvl>
    <w:lvl w:ilvl="7">
      <w:start w:val="0"/>
      <w:numFmt w:val="bullet"/>
      <w:lvlText w:val="•"/>
      <w:lvlJc w:val="left"/>
      <w:pPr>
        <w:ind w:left="9000" w:hanging="296"/>
      </w:pPr>
      <w:rPr>
        <w:rFonts w:hint="default"/>
        <w:lang w:val="en-US" w:eastAsia="en-US" w:bidi="ar-SA"/>
      </w:rPr>
    </w:lvl>
    <w:lvl w:ilvl="8">
      <w:start w:val="0"/>
      <w:numFmt w:val="bullet"/>
      <w:lvlText w:val="•"/>
      <w:lvlJc w:val="left"/>
      <w:pPr>
        <w:ind w:left="10080" w:hanging="296"/>
      </w:pPr>
      <w:rPr>
        <w:rFonts w:hint="default"/>
        <w:lang w:val="en-US" w:eastAsia="en-US" w:bidi="ar-SA"/>
      </w:rPr>
    </w:lvl>
  </w:abstractNum>
  <w:abstractNum w:abstractNumId="9">
    <w:multiLevelType w:val="hybridMultilevel"/>
    <w:lvl w:ilvl="0">
      <w:start w:val="1"/>
      <w:numFmt w:val="decimal"/>
      <w:lvlText w:val="%1"/>
      <w:lvlJc w:val="left"/>
      <w:pPr>
        <w:ind w:left="1000" w:hanging="116"/>
        <w:jc w:val="left"/>
      </w:pPr>
      <w:rPr>
        <w:rFonts w:hint="default" w:ascii="Arial" w:hAnsi="Arial" w:eastAsia="Arial" w:cs="Arial"/>
        <w:b w:val="0"/>
        <w:bCs w:val="0"/>
        <w:i w:val="0"/>
        <w:iCs w:val="0"/>
        <w:spacing w:val="0"/>
        <w:w w:val="98"/>
        <w:sz w:val="14"/>
        <w:szCs w:val="14"/>
        <w:lang w:val="en-US" w:eastAsia="en-US" w:bidi="ar-SA"/>
      </w:rPr>
    </w:lvl>
    <w:lvl w:ilvl="1">
      <w:start w:val="0"/>
      <w:numFmt w:val="bullet"/>
      <w:lvlText w:val="•"/>
      <w:lvlJc w:val="left"/>
      <w:pPr>
        <w:ind w:left="2052" w:hanging="116"/>
      </w:pPr>
      <w:rPr>
        <w:rFonts w:hint="default"/>
        <w:lang w:val="en-US" w:eastAsia="en-US" w:bidi="ar-SA"/>
      </w:rPr>
    </w:lvl>
    <w:lvl w:ilvl="2">
      <w:start w:val="0"/>
      <w:numFmt w:val="bullet"/>
      <w:lvlText w:val="•"/>
      <w:lvlJc w:val="left"/>
      <w:pPr>
        <w:ind w:left="3104" w:hanging="116"/>
      </w:pPr>
      <w:rPr>
        <w:rFonts w:hint="default"/>
        <w:lang w:val="en-US" w:eastAsia="en-US" w:bidi="ar-SA"/>
      </w:rPr>
    </w:lvl>
    <w:lvl w:ilvl="3">
      <w:start w:val="0"/>
      <w:numFmt w:val="bullet"/>
      <w:lvlText w:val="•"/>
      <w:lvlJc w:val="left"/>
      <w:pPr>
        <w:ind w:left="4156" w:hanging="116"/>
      </w:pPr>
      <w:rPr>
        <w:rFonts w:hint="default"/>
        <w:lang w:val="en-US" w:eastAsia="en-US" w:bidi="ar-SA"/>
      </w:rPr>
    </w:lvl>
    <w:lvl w:ilvl="4">
      <w:start w:val="0"/>
      <w:numFmt w:val="bullet"/>
      <w:lvlText w:val="•"/>
      <w:lvlJc w:val="left"/>
      <w:pPr>
        <w:ind w:left="5208" w:hanging="116"/>
      </w:pPr>
      <w:rPr>
        <w:rFonts w:hint="default"/>
        <w:lang w:val="en-US" w:eastAsia="en-US" w:bidi="ar-SA"/>
      </w:rPr>
    </w:lvl>
    <w:lvl w:ilvl="5">
      <w:start w:val="0"/>
      <w:numFmt w:val="bullet"/>
      <w:lvlText w:val="•"/>
      <w:lvlJc w:val="left"/>
      <w:pPr>
        <w:ind w:left="6260" w:hanging="116"/>
      </w:pPr>
      <w:rPr>
        <w:rFonts w:hint="default"/>
        <w:lang w:val="en-US" w:eastAsia="en-US" w:bidi="ar-SA"/>
      </w:rPr>
    </w:lvl>
    <w:lvl w:ilvl="6">
      <w:start w:val="0"/>
      <w:numFmt w:val="bullet"/>
      <w:lvlText w:val="•"/>
      <w:lvlJc w:val="left"/>
      <w:pPr>
        <w:ind w:left="7312" w:hanging="116"/>
      </w:pPr>
      <w:rPr>
        <w:rFonts w:hint="default"/>
        <w:lang w:val="en-US" w:eastAsia="en-US" w:bidi="ar-SA"/>
      </w:rPr>
    </w:lvl>
    <w:lvl w:ilvl="7">
      <w:start w:val="0"/>
      <w:numFmt w:val="bullet"/>
      <w:lvlText w:val="•"/>
      <w:lvlJc w:val="left"/>
      <w:pPr>
        <w:ind w:left="8364" w:hanging="116"/>
      </w:pPr>
      <w:rPr>
        <w:rFonts w:hint="default"/>
        <w:lang w:val="en-US" w:eastAsia="en-US" w:bidi="ar-SA"/>
      </w:rPr>
    </w:lvl>
    <w:lvl w:ilvl="8">
      <w:start w:val="0"/>
      <w:numFmt w:val="bullet"/>
      <w:lvlText w:val="•"/>
      <w:lvlJc w:val="left"/>
      <w:pPr>
        <w:ind w:left="9416" w:hanging="116"/>
      </w:pPr>
      <w:rPr>
        <w:rFonts w:hint="default"/>
        <w:lang w:val="en-US" w:eastAsia="en-US" w:bidi="ar-SA"/>
      </w:rPr>
    </w:lvl>
  </w:abstractNum>
  <w:abstractNum w:abstractNumId="8">
    <w:multiLevelType w:val="hybridMultilevel"/>
    <w:lvl w:ilvl="0">
      <w:start w:val="1"/>
      <w:numFmt w:val="decimal"/>
      <w:lvlText w:val="%1."/>
      <w:lvlJc w:val="left"/>
      <w:pPr>
        <w:ind w:left="1800" w:hanging="360"/>
        <w:jc w:val="left"/>
      </w:pPr>
      <w:rPr>
        <w:rFonts w:hint="default" w:ascii="Arial" w:hAnsi="Arial" w:eastAsia="Arial" w:cs="Arial"/>
        <w:b/>
        <w:bCs/>
        <w:i w:val="0"/>
        <w:iCs w:val="0"/>
        <w:spacing w:val="0"/>
        <w:w w:val="100"/>
        <w:sz w:val="18"/>
        <w:szCs w:val="18"/>
        <w:lang w:val="en-US" w:eastAsia="en-US" w:bidi="ar-SA"/>
      </w:rPr>
    </w:lvl>
    <w:lvl w:ilvl="1">
      <w:start w:val="0"/>
      <w:numFmt w:val="bullet"/>
      <w:lvlText w:val="•"/>
      <w:lvlJc w:val="left"/>
      <w:pPr>
        <w:ind w:left="2772" w:hanging="360"/>
      </w:pPr>
      <w:rPr>
        <w:rFonts w:hint="default"/>
        <w:lang w:val="en-US" w:eastAsia="en-US" w:bidi="ar-SA"/>
      </w:rPr>
    </w:lvl>
    <w:lvl w:ilvl="2">
      <w:start w:val="0"/>
      <w:numFmt w:val="bullet"/>
      <w:lvlText w:val="•"/>
      <w:lvlJc w:val="left"/>
      <w:pPr>
        <w:ind w:left="3744" w:hanging="360"/>
      </w:pPr>
      <w:rPr>
        <w:rFonts w:hint="default"/>
        <w:lang w:val="en-US" w:eastAsia="en-US" w:bidi="ar-SA"/>
      </w:rPr>
    </w:lvl>
    <w:lvl w:ilvl="3">
      <w:start w:val="0"/>
      <w:numFmt w:val="bullet"/>
      <w:lvlText w:val="•"/>
      <w:lvlJc w:val="left"/>
      <w:pPr>
        <w:ind w:left="4716" w:hanging="360"/>
      </w:pPr>
      <w:rPr>
        <w:rFonts w:hint="default"/>
        <w:lang w:val="en-US" w:eastAsia="en-US" w:bidi="ar-SA"/>
      </w:rPr>
    </w:lvl>
    <w:lvl w:ilvl="4">
      <w:start w:val="0"/>
      <w:numFmt w:val="bullet"/>
      <w:lvlText w:val="•"/>
      <w:lvlJc w:val="left"/>
      <w:pPr>
        <w:ind w:left="5688" w:hanging="360"/>
      </w:pPr>
      <w:rPr>
        <w:rFonts w:hint="default"/>
        <w:lang w:val="en-US" w:eastAsia="en-US" w:bidi="ar-SA"/>
      </w:rPr>
    </w:lvl>
    <w:lvl w:ilvl="5">
      <w:start w:val="0"/>
      <w:numFmt w:val="bullet"/>
      <w:lvlText w:val="•"/>
      <w:lvlJc w:val="left"/>
      <w:pPr>
        <w:ind w:left="6660" w:hanging="360"/>
      </w:pPr>
      <w:rPr>
        <w:rFonts w:hint="default"/>
        <w:lang w:val="en-US" w:eastAsia="en-US" w:bidi="ar-SA"/>
      </w:rPr>
    </w:lvl>
    <w:lvl w:ilvl="6">
      <w:start w:val="0"/>
      <w:numFmt w:val="bullet"/>
      <w:lvlText w:val="•"/>
      <w:lvlJc w:val="left"/>
      <w:pPr>
        <w:ind w:left="7632" w:hanging="360"/>
      </w:pPr>
      <w:rPr>
        <w:rFonts w:hint="default"/>
        <w:lang w:val="en-US" w:eastAsia="en-US" w:bidi="ar-SA"/>
      </w:rPr>
    </w:lvl>
    <w:lvl w:ilvl="7">
      <w:start w:val="0"/>
      <w:numFmt w:val="bullet"/>
      <w:lvlText w:val="•"/>
      <w:lvlJc w:val="left"/>
      <w:pPr>
        <w:ind w:left="8604" w:hanging="360"/>
      </w:pPr>
      <w:rPr>
        <w:rFonts w:hint="default"/>
        <w:lang w:val="en-US" w:eastAsia="en-US" w:bidi="ar-SA"/>
      </w:rPr>
    </w:lvl>
    <w:lvl w:ilvl="8">
      <w:start w:val="0"/>
      <w:numFmt w:val="bullet"/>
      <w:lvlText w:val="•"/>
      <w:lvlJc w:val="left"/>
      <w:pPr>
        <w:ind w:left="9576" w:hanging="360"/>
      </w:pPr>
      <w:rPr>
        <w:rFonts w:hint="default"/>
        <w:lang w:val="en-US" w:eastAsia="en-US" w:bidi="ar-SA"/>
      </w:rPr>
    </w:lvl>
  </w:abstractNum>
  <w:abstractNum w:abstractNumId="7">
    <w:multiLevelType w:val="hybridMultilevel"/>
    <w:lvl w:ilvl="0">
      <w:start w:val="1"/>
      <w:numFmt w:val="decimal"/>
      <w:lvlText w:val="%1."/>
      <w:lvlJc w:val="left"/>
      <w:pPr>
        <w:ind w:left="1800" w:hanging="360"/>
        <w:jc w:val="left"/>
      </w:pPr>
      <w:rPr>
        <w:rFonts w:hint="default" w:ascii="Arial" w:hAnsi="Arial" w:eastAsia="Arial" w:cs="Arial"/>
        <w:b/>
        <w:bCs/>
        <w:i w:val="0"/>
        <w:iCs w:val="0"/>
        <w:spacing w:val="0"/>
        <w:w w:val="100"/>
        <w:sz w:val="18"/>
        <w:szCs w:val="18"/>
        <w:lang w:val="en-US" w:eastAsia="en-US" w:bidi="ar-SA"/>
      </w:rPr>
    </w:lvl>
    <w:lvl w:ilvl="1">
      <w:start w:val="1"/>
      <w:numFmt w:val="lowerLetter"/>
      <w:lvlText w:val="%2."/>
      <w:lvlJc w:val="left"/>
      <w:pPr>
        <w:ind w:left="2159" w:hanging="360"/>
        <w:jc w:val="left"/>
      </w:pPr>
      <w:rPr>
        <w:rFonts w:hint="default" w:ascii="Arial" w:hAnsi="Arial" w:eastAsia="Arial" w:cs="Arial"/>
        <w:b w:val="0"/>
        <w:bCs w:val="0"/>
        <w:i w:val="0"/>
        <w:iCs w:val="0"/>
        <w:spacing w:val="0"/>
        <w:w w:val="100"/>
        <w:sz w:val="18"/>
        <w:szCs w:val="18"/>
        <w:lang w:val="en-US" w:eastAsia="en-US" w:bidi="ar-SA"/>
      </w:rPr>
    </w:lvl>
    <w:lvl w:ilvl="2">
      <w:start w:val="0"/>
      <w:numFmt w:val="bullet"/>
      <w:lvlText w:val="•"/>
      <w:lvlJc w:val="left"/>
      <w:pPr>
        <w:ind w:left="3200" w:hanging="360"/>
      </w:pPr>
      <w:rPr>
        <w:rFonts w:hint="default"/>
        <w:lang w:val="en-US" w:eastAsia="en-US" w:bidi="ar-SA"/>
      </w:rPr>
    </w:lvl>
    <w:lvl w:ilvl="3">
      <w:start w:val="0"/>
      <w:numFmt w:val="bullet"/>
      <w:lvlText w:val="•"/>
      <w:lvlJc w:val="left"/>
      <w:pPr>
        <w:ind w:left="4240" w:hanging="360"/>
      </w:pPr>
      <w:rPr>
        <w:rFonts w:hint="default"/>
        <w:lang w:val="en-US" w:eastAsia="en-US" w:bidi="ar-SA"/>
      </w:rPr>
    </w:lvl>
    <w:lvl w:ilvl="4">
      <w:start w:val="0"/>
      <w:numFmt w:val="bullet"/>
      <w:lvlText w:val="•"/>
      <w:lvlJc w:val="left"/>
      <w:pPr>
        <w:ind w:left="5280" w:hanging="360"/>
      </w:pPr>
      <w:rPr>
        <w:rFonts w:hint="default"/>
        <w:lang w:val="en-US" w:eastAsia="en-US" w:bidi="ar-SA"/>
      </w:rPr>
    </w:lvl>
    <w:lvl w:ilvl="5">
      <w:start w:val="0"/>
      <w:numFmt w:val="bullet"/>
      <w:lvlText w:val="•"/>
      <w:lvlJc w:val="left"/>
      <w:pPr>
        <w:ind w:left="6320" w:hanging="360"/>
      </w:pPr>
      <w:rPr>
        <w:rFonts w:hint="default"/>
        <w:lang w:val="en-US" w:eastAsia="en-US" w:bidi="ar-SA"/>
      </w:rPr>
    </w:lvl>
    <w:lvl w:ilvl="6">
      <w:start w:val="0"/>
      <w:numFmt w:val="bullet"/>
      <w:lvlText w:val="•"/>
      <w:lvlJc w:val="left"/>
      <w:pPr>
        <w:ind w:left="7360" w:hanging="360"/>
      </w:pPr>
      <w:rPr>
        <w:rFonts w:hint="default"/>
        <w:lang w:val="en-US" w:eastAsia="en-US" w:bidi="ar-SA"/>
      </w:rPr>
    </w:lvl>
    <w:lvl w:ilvl="7">
      <w:start w:val="0"/>
      <w:numFmt w:val="bullet"/>
      <w:lvlText w:val="•"/>
      <w:lvlJc w:val="left"/>
      <w:pPr>
        <w:ind w:left="8400" w:hanging="360"/>
      </w:pPr>
      <w:rPr>
        <w:rFonts w:hint="default"/>
        <w:lang w:val="en-US" w:eastAsia="en-US" w:bidi="ar-SA"/>
      </w:rPr>
    </w:lvl>
    <w:lvl w:ilvl="8">
      <w:start w:val="0"/>
      <w:numFmt w:val="bullet"/>
      <w:lvlText w:val="•"/>
      <w:lvlJc w:val="left"/>
      <w:pPr>
        <w:ind w:left="9440" w:hanging="360"/>
      </w:pPr>
      <w:rPr>
        <w:rFonts w:hint="default"/>
        <w:lang w:val="en-US" w:eastAsia="en-US" w:bidi="ar-SA"/>
      </w:rPr>
    </w:lvl>
  </w:abstractNum>
  <w:abstractNum w:abstractNumId="6">
    <w:multiLevelType w:val="hybridMultilevel"/>
    <w:lvl w:ilvl="0">
      <w:start w:val="0"/>
      <w:numFmt w:val="bullet"/>
      <w:lvlText w:val=""/>
      <w:lvlJc w:val="left"/>
      <w:pPr>
        <w:ind w:left="1800"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o"/>
      <w:lvlJc w:val="left"/>
      <w:pPr>
        <w:ind w:left="2520" w:hanging="360"/>
      </w:pPr>
      <w:rPr>
        <w:rFonts w:hint="default" w:ascii="Courier New" w:hAnsi="Courier New" w:eastAsia="Courier New" w:cs="Courier New"/>
        <w:b w:val="0"/>
        <w:bCs w:val="0"/>
        <w:i w:val="0"/>
        <w:iCs w:val="0"/>
        <w:spacing w:val="0"/>
        <w:w w:val="99"/>
        <w:sz w:val="20"/>
        <w:szCs w:val="20"/>
        <w:lang w:val="en-US" w:eastAsia="en-US" w:bidi="ar-SA"/>
      </w:rPr>
    </w:lvl>
    <w:lvl w:ilvl="2">
      <w:start w:val="0"/>
      <w:numFmt w:val="bullet"/>
      <w:lvlText w:val="•"/>
      <w:lvlJc w:val="left"/>
      <w:pPr>
        <w:ind w:left="3520" w:hanging="360"/>
      </w:pPr>
      <w:rPr>
        <w:rFonts w:hint="default"/>
        <w:lang w:val="en-US" w:eastAsia="en-US" w:bidi="ar-SA"/>
      </w:rPr>
    </w:lvl>
    <w:lvl w:ilvl="3">
      <w:start w:val="0"/>
      <w:numFmt w:val="bullet"/>
      <w:lvlText w:val="•"/>
      <w:lvlJc w:val="left"/>
      <w:pPr>
        <w:ind w:left="4520" w:hanging="360"/>
      </w:pPr>
      <w:rPr>
        <w:rFonts w:hint="default"/>
        <w:lang w:val="en-US" w:eastAsia="en-US" w:bidi="ar-SA"/>
      </w:rPr>
    </w:lvl>
    <w:lvl w:ilvl="4">
      <w:start w:val="0"/>
      <w:numFmt w:val="bullet"/>
      <w:lvlText w:val="•"/>
      <w:lvlJc w:val="left"/>
      <w:pPr>
        <w:ind w:left="5520" w:hanging="360"/>
      </w:pPr>
      <w:rPr>
        <w:rFonts w:hint="default"/>
        <w:lang w:val="en-US" w:eastAsia="en-US" w:bidi="ar-SA"/>
      </w:rPr>
    </w:lvl>
    <w:lvl w:ilvl="5">
      <w:start w:val="0"/>
      <w:numFmt w:val="bullet"/>
      <w:lvlText w:val="•"/>
      <w:lvlJc w:val="left"/>
      <w:pPr>
        <w:ind w:left="6520" w:hanging="360"/>
      </w:pPr>
      <w:rPr>
        <w:rFonts w:hint="default"/>
        <w:lang w:val="en-US" w:eastAsia="en-US" w:bidi="ar-SA"/>
      </w:rPr>
    </w:lvl>
    <w:lvl w:ilvl="6">
      <w:start w:val="0"/>
      <w:numFmt w:val="bullet"/>
      <w:lvlText w:val="•"/>
      <w:lvlJc w:val="left"/>
      <w:pPr>
        <w:ind w:left="7520" w:hanging="360"/>
      </w:pPr>
      <w:rPr>
        <w:rFonts w:hint="default"/>
        <w:lang w:val="en-US" w:eastAsia="en-US" w:bidi="ar-SA"/>
      </w:rPr>
    </w:lvl>
    <w:lvl w:ilvl="7">
      <w:start w:val="0"/>
      <w:numFmt w:val="bullet"/>
      <w:lvlText w:val="•"/>
      <w:lvlJc w:val="left"/>
      <w:pPr>
        <w:ind w:left="8520" w:hanging="360"/>
      </w:pPr>
      <w:rPr>
        <w:rFonts w:hint="default"/>
        <w:lang w:val="en-US" w:eastAsia="en-US" w:bidi="ar-SA"/>
      </w:rPr>
    </w:lvl>
    <w:lvl w:ilvl="8">
      <w:start w:val="0"/>
      <w:numFmt w:val="bullet"/>
      <w:lvlText w:val="•"/>
      <w:lvlJc w:val="left"/>
      <w:pPr>
        <w:ind w:left="9520" w:hanging="360"/>
      </w:pPr>
      <w:rPr>
        <w:rFonts w:hint="default"/>
        <w:lang w:val="en-US" w:eastAsia="en-US" w:bidi="ar-SA"/>
      </w:rPr>
    </w:lvl>
  </w:abstractNum>
  <w:abstractNum w:abstractNumId="5">
    <w:multiLevelType w:val="hybridMultilevel"/>
    <w:lvl w:ilvl="0">
      <w:start w:val="1"/>
      <w:numFmt w:val="lowerLetter"/>
      <w:lvlText w:val="%1."/>
      <w:lvlJc w:val="left"/>
      <w:pPr>
        <w:ind w:left="2001" w:hanging="202"/>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2952" w:hanging="202"/>
      </w:pPr>
      <w:rPr>
        <w:rFonts w:hint="default"/>
        <w:lang w:val="en-US" w:eastAsia="en-US" w:bidi="ar-SA"/>
      </w:rPr>
    </w:lvl>
    <w:lvl w:ilvl="2">
      <w:start w:val="0"/>
      <w:numFmt w:val="bullet"/>
      <w:lvlText w:val="•"/>
      <w:lvlJc w:val="left"/>
      <w:pPr>
        <w:ind w:left="3904" w:hanging="202"/>
      </w:pPr>
      <w:rPr>
        <w:rFonts w:hint="default"/>
        <w:lang w:val="en-US" w:eastAsia="en-US" w:bidi="ar-SA"/>
      </w:rPr>
    </w:lvl>
    <w:lvl w:ilvl="3">
      <w:start w:val="0"/>
      <w:numFmt w:val="bullet"/>
      <w:lvlText w:val="•"/>
      <w:lvlJc w:val="left"/>
      <w:pPr>
        <w:ind w:left="4856" w:hanging="202"/>
      </w:pPr>
      <w:rPr>
        <w:rFonts w:hint="default"/>
        <w:lang w:val="en-US" w:eastAsia="en-US" w:bidi="ar-SA"/>
      </w:rPr>
    </w:lvl>
    <w:lvl w:ilvl="4">
      <w:start w:val="0"/>
      <w:numFmt w:val="bullet"/>
      <w:lvlText w:val="•"/>
      <w:lvlJc w:val="left"/>
      <w:pPr>
        <w:ind w:left="5808" w:hanging="202"/>
      </w:pPr>
      <w:rPr>
        <w:rFonts w:hint="default"/>
        <w:lang w:val="en-US" w:eastAsia="en-US" w:bidi="ar-SA"/>
      </w:rPr>
    </w:lvl>
    <w:lvl w:ilvl="5">
      <w:start w:val="0"/>
      <w:numFmt w:val="bullet"/>
      <w:lvlText w:val="•"/>
      <w:lvlJc w:val="left"/>
      <w:pPr>
        <w:ind w:left="6760" w:hanging="202"/>
      </w:pPr>
      <w:rPr>
        <w:rFonts w:hint="default"/>
        <w:lang w:val="en-US" w:eastAsia="en-US" w:bidi="ar-SA"/>
      </w:rPr>
    </w:lvl>
    <w:lvl w:ilvl="6">
      <w:start w:val="0"/>
      <w:numFmt w:val="bullet"/>
      <w:lvlText w:val="•"/>
      <w:lvlJc w:val="left"/>
      <w:pPr>
        <w:ind w:left="7712" w:hanging="202"/>
      </w:pPr>
      <w:rPr>
        <w:rFonts w:hint="default"/>
        <w:lang w:val="en-US" w:eastAsia="en-US" w:bidi="ar-SA"/>
      </w:rPr>
    </w:lvl>
    <w:lvl w:ilvl="7">
      <w:start w:val="0"/>
      <w:numFmt w:val="bullet"/>
      <w:lvlText w:val="•"/>
      <w:lvlJc w:val="left"/>
      <w:pPr>
        <w:ind w:left="8664" w:hanging="202"/>
      </w:pPr>
      <w:rPr>
        <w:rFonts w:hint="default"/>
        <w:lang w:val="en-US" w:eastAsia="en-US" w:bidi="ar-SA"/>
      </w:rPr>
    </w:lvl>
    <w:lvl w:ilvl="8">
      <w:start w:val="0"/>
      <w:numFmt w:val="bullet"/>
      <w:lvlText w:val="•"/>
      <w:lvlJc w:val="left"/>
      <w:pPr>
        <w:ind w:left="9616" w:hanging="202"/>
      </w:pPr>
      <w:rPr>
        <w:rFonts w:hint="default"/>
        <w:lang w:val="en-US" w:eastAsia="en-US" w:bidi="ar-SA"/>
      </w:rPr>
    </w:lvl>
  </w:abstractNum>
  <w:abstractNum w:abstractNumId="4">
    <w:multiLevelType w:val="hybridMultilevel"/>
    <w:lvl w:ilvl="0">
      <w:start w:val="1"/>
      <w:numFmt w:val="decimal"/>
      <w:lvlText w:val="%1."/>
      <w:lvlJc w:val="left"/>
      <w:pPr>
        <w:ind w:left="1800" w:hanging="360"/>
        <w:jc w:val="left"/>
      </w:pPr>
      <w:rPr>
        <w:rFonts w:hint="default" w:ascii="Arial" w:hAnsi="Arial" w:eastAsia="Arial" w:cs="Arial"/>
        <w:b/>
        <w:bCs/>
        <w:i w:val="0"/>
        <w:iCs w:val="0"/>
        <w:spacing w:val="0"/>
        <w:w w:val="100"/>
        <w:sz w:val="18"/>
        <w:szCs w:val="18"/>
        <w:lang w:val="en-US" w:eastAsia="en-US" w:bidi="ar-SA"/>
      </w:rPr>
    </w:lvl>
    <w:lvl w:ilvl="1">
      <w:start w:val="0"/>
      <w:numFmt w:val="bullet"/>
      <w:lvlText w:val=""/>
      <w:lvlJc w:val="left"/>
      <w:pPr>
        <w:ind w:left="1800" w:hanging="360"/>
      </w:pPr>
      <w:rPr>
        <w:rFonts w:hint="default" w:ascii="Symbol" w:hAnsi="Symbol" w:eastAsia="Symbol" w:cs="Symbol"/>
        <w:b w:val="0"/>
        <w:bCs w:val="0"/>
        <w:i w:val="0"/>
        <w:iCs w:val="0"/>
        <w:spacing w:val="0"/>
        <w:w w:val="99"/>
        <w:sz w:val="20"/>
        <w:szCs w:val="20"/>
        <w:lang w:val="en-US" w:eastAsia="en-US" w:bidi="ar-SA"/>
      </w:rPr>
    </w:lvl>
    <w:lvl w:ilvl="2">
      <w:start w:val="0"/>
      <w:numFmt w:val="bullet"/>
      <w:lvlText w:val="•"/>
      <w:lvlJc w:val="left"/>
      <w:pPr>
        <w:ind w:left="3744" w:hanging="360"/>
      </w:pPr>
      <w:rPr>
        <w:rFonts w:hint="default"/>
        <w:lang w:val="en-US" w:eastAsia="en-US" w:bidi="ar-SA"/>
      </w:rPr>
    </w:lvl>
    <w:lvl w:ilvl="3">
      <w:start w:val="0"/>
      <w:numFmt w:val="bullet"/>
      <w:lvlText w:val="•"/>
      <w:lvlJc w:val="left"/>
      <w:pPr>
        <w:ind w:left="4716" w:hanging="360"/>
      </w:pPr>
      <w:rPr>
        <w:rFonts w:hint="default"/>
        <w:lang w:val="en-US" w:eastAsia="en-US" w:bidi="ar-SA"/>
      </w:rPr>
    </w:lvl>
    <w:lvl w:ilvl="4">
      <w:start w:val="0"/>
      <w:numFmt w:val="bullet"/>
      <w:lvlText w:val="•"/>
      <w:lvlJc w:val="left"/>
      <w:pPr>
        <w:ind w:left="5688" w:hanging="360"/>
      </w:pPr>
      <w:rPr>
        <w:rFonts w:hint="default"/>
        <w:lang w:val="en-US" w:eastAsia="en-US" w:bidi="ar-SA"/>
      </w:rPr>
    </w:lvl>
    <w:lvl w:ilvl="5">
      <w:start w:val="0"/>
      <w:numFmt w:val="bullet"/>
      <w:lvlText w:val="•"/>
      <w:lvlJc w:val="left"/>
      <w:pPr>
        <w:ind w:left="6660" w:hanging="360"/>
      </w:pPr>
      <w:rPr>
        <w:rFonts w:hint="default"/>
        <w:lang w:val="en-US" w:eastAsia="en-US" w:bidi="ar-SA"/>
      </w:rPr>
    </w:lvl>
    <w:lvl w:ilvl="6">
      <w:start w:val="0"/>
      <w:numFmt w:val="bullet"/>
      <w:lvlText w:val="•"/>
      <w:lvlJc w:val="left"/>
      <w:pPr>
        <w:ind w:left="7632" w:hanging="360"/>
      </w:pPr>
      <w:rPr>
        <w:rFonts w:hint="default"/>
        <w:lang w:val="en-US" w:eastAsia="en-US" w:bidi="ar-SA"/>
      </w:rPr>
    </w:lvl>
    <w:lvl w:ilvl="7">
      <w:start w:val="0"/>
      <w:numFmt w:val="bullet"/>
      <w:lvlText w:val="•"/>
      <w:lvlJc w:val="left"/>
      <w:pPr>
        <w:ind w:left="8604" w:hanging="360"/>
      </w:pPr>
      <w:rPr>
        <w:rFonts w:hint="default"/>
        <w:lang w:val="en-US" w:eastAsia="en-US" w:bidi="ar-SA"/>
      </w:rPr>
    </w:lvl>
    <w:lvl w:ilvl="8">
      <w:start w:val="0"/>
      <w:numFmt w:val="bullet"/>
      <w:lvlText w:val="•"/>
      <w:lvlJc w:val="left"/>
      <w:pPr>
        <w:ind w:left="9576" w:hanging="360"/>
      </w:pPr>
      <w:rPr>
        <w:rFonts w:hint="default"/>
        <w:lang w:val="en-US" w:eastAsia="en-US" w:bidi="ar-SA"/>
      </w:rPr>
    </w:lvl>
  </w:abstractNum>
  <w:abstractNum w:abstractNumId="3">
    <w:multiLevelType w:val="hybridMultilevel"/>
    <w:lvl w:ilvl="0">
      <w:start w:val="1"/>
      <w:numFmt w:val="decimal"/>
      <w:lvlText w:val="%1."/>
      <w:lvlJc w:val="left"/>
      <w:pPr>
        <w:ind w:left="1440"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2448" w:hanging="360"/>
      </w:pPr>
      <w:rPr>
        <w:rFonts w:hint="default"/>
        <w:lang w:val="en-US" w:eastAsia="en-US" w:bidi="ar-SA"/>
      </w:rPr>
    </w:lvl>
    <w:lvl w:ilvl="2">
      <w:start w:val="0"/>
      <w:numFmt w:val="bullet"/>
      <w:lvlText w:val="•"/>
      <w:lvlJc w:val="left"/>
      <w:pPr>
        <w:ind w:left="3456" w:hanging="360"/>
      </w:pPr>
      <w:rPr>
        <w:rFonts w:hint="default"/>
        <w:lang w:val="en-US" w:eastAsia="en-US" w:bidi="ar-SA"/>
      </w:rPr>
    </w:lvl>
    <w:lvl w:ilvl="3">
      <w:start w:val="0"/>
      <w:numFmt w:val="bullet"/>
      <w:lvlText w:val="•"/>
      <w:lvlJc w:val="left"/>
      <w:pPr>
        <w:ind w:left="4464" w:hanging="360"/>
      </w:pPr>
      <w:rPr>
        <w:rFonts w:hint="default"/>
        <w:lang w:val="en-US" w:eastAsia="en-US" w:bidi="ar-SA"/>
      </w:rPr>
    </w:lvl>
    <w:lvl w:ilvl="4">
      <w:start w:val="0"/>
      <w:numFmt w:val="bullet"/>
      <w:lvlText w:val="•"/>
      <w:lvlJc w:val="left"/>
      <w:pPr>
        <w:ind w:left="5472" w:hanging="360"/>
      </w:pPr>
      <w:rPr>
        <w:rFonts w:hint="default"/>
        <w:lang w:val="en-US" w:eastAsia="en-US" w:bidi="ar-SA"/>
      </w:rPr>
    </w:lvl>
    <w:lvl w:ilvl="5">
      <w:start w:val="0"/>
      <w:numFmt w:val="bullet"/>
      <w:lvlText w:val="•"/>
      <w:lvlJc w:val="left"/>
      <w:pPr>
        <w:ind w:left="6480" w:hanging="360"/>
      </w:pPr>
      <w:rPr>
        <w:rFonts w:hint="default"/>
        <w:lang w:val="en-US" w:eastAsia="en-US" w:bidi="ar-SA"/>
      </w:rPr>
    </w:lvl>
    <w:lvl w:ilvl="6">
      <w:start w:val="0"/>
      <w:numFmt w:val="bullet"/>
      <w:lvlText w:val="•"/>
      <w:lvlJc w:val="left"/>
      <w:pPr>
        <w:ind w:left="7488" w:hanging="360"/>
      </w:pPr>
      <w:rPr>
        <w:rFonts w:hint="default"/>
        <w:lang w:val="en-US" w:eastAsia="en-US" w:bidi="ar-SA"/>
      </w:rPr>
    </w:lvl>
    <w:lvl w:ilvl="7">
      <w:start w:val="0"/>
      <w:numFmt w:val="bullet"/>
      <w:lvlText w:val="•"/>
      <w:lvlJc w:val="left"/>
      <w:pPr>
        <w:ind w:left="8496" w:hanging="360"/>
      </w:pPr>
      <w:rPr>
        <w:rFonts w:hint="default"/>
        <w:lang w:val="en-US" w:eastAsia="en-US" w:bidi="ar-SA"/>
      </w:rPr>
    </w:lvl>
    <w:lvl w:ilvl="8">
      <w:start w:val="0"/>
      <w:numFmt w:val="bullet"/>
      <w:lvlText w:val="•"/>
      <w:lvlJc w:val="left"/>
      <w:pPr>
        <w:ind w:left="9504" w:hanging="360"/>
      </w:pPr>
      <w:rPr>
        <w:rFonts w:hint="default"/>
        <w:lang w:val="en-US" w:eastAsia="en-US" w:bidi="ar-SA"/>
      </w:rPr>
    </w:lvl>
  </w:abstractNum>
  <w:abstractNum w:abstractNumId="2">
    <w:multiLevelType w:val="hybridMultilevel"/>
    <w:lvl w:ilvl="0">
      <w:start w:val="1"/>
      <w:numFmt w:val="decimal"/>
      <w:lvlText w:val="%1."/>
      <w:lvlJc w:val="left"/>
      <w:pPr>
        <w:ind w:left="1800" w:hanging="360"/>
        <w:jc w:val="left"/>
      </w:pPr>
      <w:rPr>
        <w:rFonts w:hint="default" w:ascii="Arial" w:hAnsi="Arial" w:eastAsia="Arial" w:cs="Arial"/>
        <w:b/>
        <w:bCs/>
        <w:i w:val="0"/>
        <w:iCs w:val="0"/>
        <w:spacing w:val="0"/>
        <w:w w:val="100"/>
        <w:sz w:val="18"/>
        <w:szCs w:val="18"/>
        <w:lang w:val="en-US" w:eastAsia="en-US" w:bidi="ar-SA"/>
      </w:rPr>
    </w:lvl>
    <w:lvl w:ilvl="1">
      <w:start w:val="0"/>
      <w:numFmt w:val="bullet"/>
      <w:lvlText w:val="•"/>
      <w:lvlJc w:val="left"/>
      <w:pPr>
        <w:ind w:left="2772" w:hanging="360"/>
      </w:pPr>
      <w:rPr>
        <w:rFonts w:hint="default"/>
        <w:lang w:val="en-US" w:eastAsia="en-US" w:bidi="ar-SA"/>
      </w:rPr>
    </w:lvl>
    <w:lvl w:ilvl="2">
      <w:start w:val="0"/>
      <w:numFmt w:val="bullet"/>
      <w:lvlText w:val="•"/>
      <w:lvlJc w:val="left"/>
      <w:pPr>
        <w:ind w:left="3744" w:hanging="360"/>
      </w:pPr>
      <w:rPr>
        <w:rFonts w:hint="default"/>
        <w:lang w:val="en-US" w:eastAsia="en-US" w:bidi="ar-SA"/>
      </w:rPr>
    </w:lvl>
    <w:lvl w:ilvl="3">
      <w:start w:val="0"/>
      <w:numFmt w:val="bullet"/>
      <w:lvlText w:val="•"/>
      <w:lvlJc w:val="left"/>
      <w:pPr>
        <w:ind w:left="4716" w:hanging="360"/>
      </w:pPr>
      <w:rPr>
        <w:rFonts w:hint="default"/>
        <w:lang w:val="en-US" w:eastAsia="en-US" w:bidi="ar-SA"/>
      </w:rPr>
    </w:lvl>
    <w:lvl w:ilvl="4">
      <w:start w:val="0"/>
      <w:numFmt w:val="bullet"/>
      <w:lvlText w:val="•"/>
      <w:lvlJc w:val="left"/>
      <w:pPr>
        <w:ind w:left="5688" w:hanging="360"/>
      </w:pPr>
      <w:rPr>
        <w:rFonts w:hint="default"/>
        <w:lang w:val="en-US" w:eastAsia="en-US" w:bidi="ar-SA"/>
      </w:rPr>
    </w:lvl>
    <w:lvl w:ilvl="5">
      <w:start w:val="0"/>
      <w:numFmt w:val="bullet"/>
      <w:lvlText w:val="•"/>
      <w:lvlJc w:val="left"/>
      <w:pPr>
        <w:ind w:left="6660" w:hanging="360"/>
      </w:pPr>
      <w:rPr>
        <w:rFonts w:hint="default"/>
        <w:lang w:val="en-US" w:eastAsia="en-US" w:bidi="ar-SA"/>
      </w:rPr>
    </w:lvl>
    <w:lvl w:ilvl="6">
      <w:start w:val="0"/>
      <w:numFmt w:val="bullet"/>
      <w:lvlText w:val="•"/>
      <w:lvlJc w:val="left"/>
      <w:pPr>
        <w:ind w:left="7632" w:hanging="360"/>
      </w:pPr>
      <w:rPr>
        <w:rFonts w:hint="default"/>
        <w:lang w:val="en-US" w:eastAsia="en-US" w:bidi="ar-SA"/>
      </w:rPr>
    </w:lvl>
    <w:lvl w:ilvl="7">
      <w:start w:val="0"/>
      <w:numFmt w:val="bullet"/>
      <w:lvlText w:val="•"/>
      <w:lvlJc w:val="left"/>
      <w:pPr>
        <w:ind w:left="8604" w:hanging="360"/>
      </w:pPr>
      <w:rPr>
        <w:rFonts w:hint="default"/>
        <w:lang w:val="en-US" w:eastAsia="en-US" w:bidi="ar-SA"/>
      </w:rPr>
    </w:lvl>
    <w:lvl w:ilvl="8">
      <w:start w:val="0"/>
      <w:numFmt w:val="bullet"/>
      <w:lvlText w:val="•"/>
      <w:lvlJc w:val="left"/>
      <w:pPr>
        <w:ind w:left="9576" w:hanging="360"/>
      </w:pPr>
      <w:rPr>
        <w:rFonts w:hint="default"/>
        <w:lang w:val="en-US" w:eastAsia="en-US" w:bidi="ar-SA"/>
      </w:rPr>
    </w:lvl>
  </w:abstractNum>
  <w:abstractNum w:abstractNumId="1">
    <w:multiLevelType w:val="hybridMultilevel"/>
    <w:lvl w:ilvl="0">
      <w:start w:val="1"/>
      <w:numFmt w:val="decimal"/>
      <w:lvlText w:val="%1."/>
      <w:lvlJc w:val="left"/>
      <w:pPr>
        <w:ind w:left="1800" w:hanging="360"/>
        <w:jc w:val="left"/>
      </w:pPr>
      <w:rPr>
        <w:rFonts w:hint="default" w:ascii="Arial" w:hAnsi="Arial" w:eastAsia="Arial" w:cs="Arial"/>
        <w:b/>
        <w:bCs/>
        <w:i w:val="0"/>
        <w:iCs w:val="0"/>
        <w:spacing w:val="0"/>
        <w:w w:val="100"/>
        <w:sz w:val="18"/>
        <w:szCs w:val="18"/>
        <w:lang w:val="en-US" w:eastAsia="en-US" w:bidi="ar-SA"/>
      </w:rPr>
    </w:lvl>
    <w:lvl w:ilvl="1">
      <w:start w:val="1"/>
      <w:numFmt w:val="lowerLetter"/>
      <w:lvlText w:val="%2."/>
      <w:lvlJc w:val="left"/>
      <w:pPr>
        <w:ind w:left="2160" w:hanging="360"/>
        <w:jc w:val="left"/>
      </w:pPr>
      <w:rPr>
        <w:rFonts w:hint="default" w:ascii="Arial" w:hAnsi="Arial" w:eastAsia="Arial" w:cs="Arial"/>
        <w:b w:val="0"/>
        <w:bCs w:val="0"/>
        <w:i w:val="0"/>
        <w:iCs w:val="0"/>
        <w:spacing w:val="0"/>
        <w:w w:val="100"/>
        <w:sz w:val="18"/>
        <w:szCs w:val="18"/>
        <w:lang w:val="en-US" w:eastAsia="en-US" w:bidi="ar-SA"/>
      </w:rPr>
    </w:lvl>
    <w:lvl w:ilvl="2">
      <w:start w:val="0"/>
      <w:numFmt w:val="bullet"/>
      <w:lvlText w:val="•"/>
      <w:lvlJc w:val="left"/>
      <w:pPr>
        <w:ind w:left="3200" w:hanging="360"/>
      </w:pPr>
      <w:rPr>
        <w:rFonts w:hint="default"/>
        <w:lang w:val="en-US" w:eastAsia="en-US" w:bidi="ar-SA"/>
      </w:rPr>
    </w:lvl>
    <w:lvl w:ilvl="3">
      <w:start w:val="0"/>
      <w:numFmt w:val="bullet"/>
      <w:lvlText w:val="•"/>
      <w:lvlJc w:val="left"/>
      <w:pPr>
        <w:ind w:left="4240" w:hanging="360"/>
      </w:pPr>
      <w:rPr>
        <w:rFonts w:hint="default"/>
        <w:lang w:val="en-US" w:eastAsia="en-US" w:bidi="ar-SA"/>
      </w:rPr>
    </w:lvl>
    <w:lvl w:ilvl="4">
      <w:start w:val="0"/>
      <w:numFmt w:val="bullet"/>
      <w:lvlText w:val="•"/>
      <w:lvlJc w:val="left"/>
      <w:pPr>
        <w:ind w:left="5280" w:hanging="360"/>
      </w:pPr>
      <w:rPr>
        <w:rFonts w:hint="default"/>
        <w:lang w:val="en-US" w:eastAsia="en-US" w:bidi="ar-SA"/>
      </w:rPr>
    </w:lvl>
    <w:lvl w:ilvl="5">
      <w:start w:val="0"/>
      <w:numFmt w:val="bullet"/>
      <w:lvlText w:val="•"/>
      <w:lvlJc w:val="left"/>
      <w:pPr>
        <w:ind w:left="6320" w:hanging="360"/>
      </w:pPr>
      <w:rPr>
        <w:rFonts w:hint="default"/>
        <w:lang w:val="en-US" w:eastAsia="en-US" w:bidi="ar-SA"/>
      </w:rPr>
    </w:lvl>
    <w:lvl w:ilvl="6">
      <w:start w:val="0"/>
      <w:numFmt w:val="bullet"/>
      <w:lvlText w:val="•"/>
      <w:lvlJc w:val="left"/>
      <w:pPr>
        <w:ind w:left="7360" w:hanging="360"/>
      </w:pPr>
      <w:rPr>
        <w:rFonts w:hint="default"/>
        <w:lang w:val="en-US" w:eastAsia="en-US" w:bidi="ar-SA"/>
      </w:rPr>
    </w:lvl>
    <w:lvl w:ilvl="7">
      <w:start w:val="0"/>
      <w:numFmt w:val="bullet"/>
      <w:lvlText w:val="•"/>
      <w:lvlJc w:val="left"/>
      <w:pPr>
        <w:ind w:left="8400" w:hanging="360"/>
      </w:pPr>
      <w:rPr>
        <w:rFonts w:hint="default"/>
        <w:lang w:val="en-US" w:eastAsia="en-US" w:bidi="ar-SA"/>
      </w:rPr>
    </w:lvl>
    <w:lvl w:ilvl="8">
      <w:start w:val="0"/>
      <w:numFmt w:val="bullet"/>
      <w:lvlText w:val="•"/>
      <w:lvlJc w:val="left"/>
      <w:pPr>
        <w:ind w:left="9440" w:hanging="360"/>
      </w:pPr>
      <w:rPr>
        <w:rFonts w:hint="default"/>
        <w:lang w:val="en-US" w:eastAsia="en-US" w:bidi="ar-SA"/>
      </w:rPr>
    </w:lvl>
  </w:abstractNum>
  <w:abstractNum w:abstractNumId="0">
    <w:multiLevelType w:val="hybridMultilevel"/>
    <w:lvl w:ilvl="0">
      <w:start w:val="1"/>
      <w:numFmt w:val="upperLetter"/>
      <w:lvlText w:val="%1."/>
      <w:lvlJc w:val="left"/>
      <w:pPr>
        <w:ind w:left="1080" w:hanging="721"/>
        <w:jc w:val="left"/>
      </w:pPr>
      <w:rPr>
        <w:rFonts w:hint="default" w:ascii="Calibri" w:hAnsi="Calibri" w:eastAsia="Calibri" w:cs="Calibri"/>
        <w:b/>
        <w:bCs/>
        <w:i w:val="0"/>
        <w:iCs w:val="0"/>
        <w:spacing w:val="0"/>
        <w:w w:val="100"/>
        <w:sz w:val="22"/>
        <w:szCs w:val="22"/>
        <w:lang w:val="en-US" w:eastAsia="en-US" w:bidi="ar-SA"/>
      </w:rPr>
    </w:lvl>
    <w:lvl w:ilvl="1">
      <w:start w:val="1"/>
      <w:numFmt w:val="decimal"/>
      <w:lvlText w:val="%2."/>
      <w:lvlJc w:val="left"/>
      <w:pPr>
        <w:ind w:left="1440" w:hanging="360"/>
        <w:jc w:val="left"/>
      </w:pPr>
      <w:rPr>
        <w:rFonts w:hint="default"/>
        <w:spacing w:val="0"/>
        <w:w w:val="100"/>
        <w:lang w:val="en-US" w:eastAsia="en-US" w:bidi="ar-SA"/>
      </w:rPr>
    </w:lvl>
    <w:lvl w:ilvl="2">
      <w:start w:val="1"/>
      <w:numFmt w:val="lowerLetter"/>
      <w:lvlText w:val="%3."/>
      <w:lvlJc w:val="left"/>
      <w:pPr>
        <w:ind w:left="1641" w:hanging="202"/>
        <w:jc w:val="left"/>
      </w:pPr>
      <w:rPr>
        <w:rFonts w:hint="default"/>
        <w:spacing w:val="0"/>
        <w:w w:val="100"/>
        <w:lang w:val="en-US" w:eastAsia="en-US" w:bidi="ar-SA"/>
      </w:rPr>
    </w:lvl>
    <w:lvl w:ilvl="3">
      <w:start w:val="0"/>
      <w:numFmt w:val="bullet"/>
      <w:lvlText w:val="•"/>
      <w:lvlJc w:val="left"/>
      <w:pPr>
        <w:ind w:left="1640" w:hanging="202"/>
      </w:pPr>
      <w:rPr>
        <w:rFonts w:hint="default"/>
        <w:lang w:val="en-US" w:eastAsia="en-US" w:bidi="ar-SA"/>
      </w:rPr>
    </w:lvl>
    <w:lvl w:ilvl="4">
      <w:start w:val="0"/>
      <w:numFmt w:val="bullet"/>
      <w:lvlText w:val="•"/>
      <w:lvlJc w:val="left"/>
      <w:pPr>
        <w:ind w:left="1800" w:hanging="202"/>
      </w:pPr>
      <w:rPr>
        <w:rFonts w:hint="default"/>
        <w:lang w:val="en-US" w:eastAsia="en-US" w:bidi="ar-SA"/>
      </w:rPr>
    </w:lvl>
    <w:lvl w:ilvl="5">
      <w:start w:val="0"/>
      <w:numFmt w:val="bullet"/>
      <w:lvlText w:val="•"/>
      <w:lvlJc w:val="left"/>
      <w:pPr>
        <w:ind w:left="3420" w:hanging="202"/>
      </w:pPr>
      <w:rPr>
        <w:rFonts w:hint="default"/>
        <w:lang w:val="en-US" w:eastAsia="en-US" w:bidi="ar-SA"/>
      </w:rPr>
    </w:lvl>
    <w:lvl w:ilvl="6">
      <w:start w:val="0"/>
      <w:numFmt w:val="bullet"/>
      <w:lvlText w:val="•"/>
      <w:lvlJc w:val="left"/>
      <w:pPr>
        <w:ind w:left="5040" w:hanging="202"/>
      </w:pPr>
      <w:rPr>
        <w:rFonts w:hint="default"/>
        <w:lang w:val="en-US" w:eastAsia="en-US" w:bidi="ar-SA"/>
      </w:rPr>
    </w:lvl>
    <w:lvl w:ilvl="7">
      <w:start w:val="0"/>
      <w:numFmt w:val="bullet"/>
      <w:lvlText w:val="•"/>
      <w:lvlJc w:val="left"/>
      <w:pPr>
        <w:ind w:left="6660" w:hanging="202"/>
      </w:pPr>
      <w:rPr>
        <w:rFonts w:hint="default"/>
        <w:lang w:val="en-US" w:eastAsia="en-US" w:bidi="ar-SA"/>
      </w:rPr>
    </w:lvl>
    <w:lvl w:ilvl="8">
      <w:start w:val="0"/>
      <w:numFmt w:val="bullet"/>
      <w:lvlText w:val="•"/>
      <w:lvlJc w:val="left"/>
      <w:pPr>
        <w:ind w:left="8280" w:hanging="202"/>
      </w:pPr>
      <w:rPr>
        <w:rFonts w:hint="default"/>
        <w:lang w:val="en-US" w:eastAsia="en-US" w:bidi="ar-SA"/>
      </w:rPr>
    </w:lvl>
  </w:abstract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spacing w:before="54"/>
      <w:ind w:left="861"/>
      <w:outlineLvl w:val="1"/>
    </w:pPr>
    <w:rPr>
      <w:rFonts w:ascii="Times New Roman" w:hAnsi="Times New Roman" w:eastAsia="Times New Roman" w:cs="Times New Roman"/>
      <w:sz w:val="52"/>
      <w:szCs w:val="52"/>
      <w:lang w:val="en-US" w:eastAsia="en-US" w:bidi="ar-SA"/>
    </w:rPr>
  </w:style>
  <w:style w:styleId="Heading2" w:type="paragraph">
    <w:name w:val="Heading 2"/>
    <w:basedOn w:val="Normal"/>
    <w:uiPriority w:val="1"/>
    <w:qFormat/>
    <w:pPr>
      <w:ind w:left="2" w:hanging="927"/>
      <w:outlineLvl w:val="2"/>
    </w:pPr>
    <w:rPr>
      <w:rFonts w:ascii="Garamond" w:hAnsi="Garamond" w:eastAsia="Garamond" w:cs="Garamond"/>
      <w:b/>
      <w:bCs/>
      <w:sz w:val="40"/>
      <w:szCs w:val="40"/>
      <w:lang w:val="en-US" w:eastAsia="en-US" w:bidi="ar-SA"/>
    </w:rPr>
  </w:style>
  <w:style w:styleId="Heading3" w:type="paragraph">
    <w:name w:val="Heading 3"/>
    <w:basedOn w:val="Normal"/>
    <w:uiPriority w:val="1"/>
    <w:qFormat/>
    <w:pPr>
      <w:spacing w:before="275"/>
      <w:ind w:left="1440"/>
      <w:outlineLvl w:val="3"/>
    </w:pPr>
    <w:rPr>
      <w:rFonts w:ascii="Arial" w:hAnsi="Arial" w:eastAsia="Arial" w:cs="Arial"/>
      <w:sz w:val="40"/>
      <w:szCs w:val="40"/>
      <w:lang w:val="en-US" w:eastAsia="en-US" w:bidi="ar-SA"/>
    </w:rPr>
  </w:style>
  <w:style w:styleId="Heading4" w:type="paragraph">
    <w:name w:val="Heading 4"/>
    <w:basedOn w:val="Normal"/>
    <w:uiPriority w:val="1"/>
    <w:qFormat/>
    <w:pPr>
      <w:spacing w:before="97"/>
      <w:ind w:left="1440"/>
      <w:outlineLvl w:val="4"/>
    </w:pPr>
    <w:rPr>
      <w:rFonts w:ascii="Calibri" w:hAnsi="Calibri" w:eastAsia="Calibri" w:cs="Calibri"/>
      <w:b/>
      <w:bCs/>
      <w:sz w:val="36"/>
      <w:szCs w:val="36"/>
      <w:lang w:val="en-US" w:eastAsia="en-US" w:bidi="ar-SA"/>
    </w:rPr>
  </w:style>
  <w:style w:styleId="Heading5" w:type="paragraph">
    <w:name w:val="Heading 5"/>
    <w:basedOn w:val="Normal"/>
    <w:uiPriority w:val="1"/>
    <w:qFormat/>
    <w:pPr>
      <w:spacing w:before="23"/>
      <w:ind w:left="2313"/>
      <w:outlineLvl w:val="5"/>
    </w:pPr>
    <w:rPr>
      <w:rFonts w:ascii="Times New Roman" w:hAnsi="Times New Roman" w:eastAsia="Times New Roman" w:cs="Times New Roman"/>
      <w:b/>
      <w:bCs/>
      <w:sz w:val="32"/>
      <w:szCs w:val="32"/>
      <w:lang w:val="en-US" w:eastAsia="en-US" w:bidi="ar-SA"/>
    </w:rPr>
  </w:style>
  <w:style w:styleId="Heading6" w:type="paragraph">
    <w:name w:val="Heading 6"/>
    <w:basedOn w:val="Normal"/>
    <w:uiPriority w:val="1"/>
    <w:qFormat/>
    <w:pPr>
      <w:spacing w:before="273"/>
      <w:ind w:left="1439" w:hanging="359"/>
      <w:outlineLvl w:val="6"/>
    </w:pPr>
    <w:rPr>
      <w:rFonts w:ascii="Arial" w:hAnsi="Arial" w:eastAsia="Arial" w:cs="Arial"/>
      <w:sz w:val="32"/>
      <w:szCs w:val="32"/>
      <w:u w:val="single" w:color="000000"/>
      <w:lang w:val="en-US" w:eastAsia="en-US" w:bidi="ar-SA"/>
    </w:rPr>
  </w:style>
  <w:style w:styleId="Heading7" w:type="paragraph">
    <w:name w:val="Heading 7"/>
    <w:basedOn w:val="Normal"/>
    <w:uiPriority w:val="1"/>
    <w:qFormat/>
    <w:pPr>
      <w:outlineLvl w:val="7"/>
    </w:pPr>
    <w:rPr>
      <w:rFonts w:ascii="Calibri" w:hAnsi="Calibri" w:eastAsia="Calibri" w:cs="Calibri"/>
      <w:b/>
      <w:bCs/>
      <w:sz w:val="28"/>
      <w:szCs w:val="28"/>
      <w:lang w:val="en-US" w:eastAsia="en-US" w:bidi="ar-SA"/>
    </w:rPr>
  </w:style>
  <w:style w:styleId="Heading8" w:type="paragraph">
    <w:name w:val="Heading 8"/>
    <w:basedOn w:val="Normal"/>
    <w:uiPriority w:val="1"/>
    <w:qFormat/>
    <w:pPr>
      <w:ind w:left="1800"/>
      <w:outlineLvl w:val="8"/>
    </w:pPr>
    <w:rPr>
      <w:rFonts w:ascii="Arial" w:hAnsi="Arial" w:eastAsia="Arial" w:cs="Arial"/>
      <w:sz w:val="28"/>
      <w:szCs w:val="28"/>
      <w:lang w:val="en-US" w:eastAsia="en-US" w:bidi="ar-SA"/>
    </w:rPr>
  </w:style>
  <w:style w:styleId="Heading9" w:type="paragraph">
    <w:name w:val="Heading 9"/>
    <w:basedOn w:val="Normal"/>
    <w:uiPriority w:val="1"/>
    <w:qFormat/>
    <w:pPr>
      <w:ind w:left="1711"/>
      <w:outlineLvl w:val="9"/>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ind w:left="2160" w:hanging="360"/>
    </w:pPr>
    <w:rPr>
      <w:rFonts w:ascii="Arial" w:hAnsi="Arial" w:eastAsia="Arial" w:cs="Arial"/>
      <w:lang w:val="en-US" w:eastAsia="en-US" w:bidi="ar-SA"/>
    </w:rPr>
  </w:style>
  <w:style w:styleId="TableParagraph" w:type="paragraph">
    <w:name w:val="Table Paragraph"/>
    <w:basedOn w:val="Normal"/>
    <w:uiPriority w:val="1"/>
    <w:qFormat/>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hyperlink" Target="http://www.riverdalecity.com/" TargetMode="External"/><Relationship Id="rId7" Type="http://schemas.openxmlformats.org/officeDocument/2006/relationships/hyperlink" Target="http://www.utah.gov/pmn/index.html" TargetMode="External"/><Relationship Id="rId8" Type="http://schemas.openxmlformats.org/officeDocument/2006/relationships/hyperlink" Target="https://www.youtube.com/channel/UCegcYe-pIXSRZGd5llencvA/videos?view_as=subscriber" TargetMode="External"/><Relationship Id="rId9" Type="http://schemas.openxmlformats.org/officeDocument/2006/relationships/header" Target="header1.xml"/><Relationship Id="rId10" Type="http://schemas.openxmlformats.org/officeDocument/2006/relationships/image" Target="media/image2.jpeg"/><Relationship Id="rId11" Type="http://schemas.openxmlformats.org/officeDocument/2006/relationships/header" Target="header2.xml"/><Relationship Id="rId12" Type="http://schemas.openxmlformats.org/officeDocument/2006/relationships/header" Target="header3.xml"/><Relationship Id="rId13" Type="http://schemas.openxmlformats.org/officeDocument/2006/relationships/header" Target="header4.xml"/><Relationship Id="rId14" Type="http://schemas.openxmlformats.org/officeDocument/2006/relationships/image" Target="media/image3.jpeg"/><Relationship Id="rId15" Type="http://schemas.openxmlformats.org/officeDocument/2006/relationships/header" Target="header5.xml"/><Relationship Id="rId16" Type="http://schemas.openxmlformats.org/officeDocument/2006/relationships/image" Target="media/image4.png"/><Relationship Id="rId17" Type="http://schemas.openxmlformats.org/officeDocument/2006/relationships/header" Target="header6.xml"/><Relationship Id="rId18" Type="http://schemas.openxmlformats.org/officeDocument/2006/relationships/image" Target="media/image5.png"/><Relationship Id="rId19" Type="http://schemas.openxmlformats.org/officeDocument/2006/relationships/image" Target="media/image6.png"/><Relationship Id="rId20" Type="http://schemas.openxmlformats.org/officeDocument/2006/relationships/image" Target="media/image7.png"/><Relationship Id="rId21" Type="http://schemas.openxmlformats.org/officeDocument/2006/relationships/image" Target="media/image8.png"/><Relationship Id="rId22" Type="http://schemas.openxmlformats.org/officeDocument/2006/relationships/header" Target="header7.xml"/><Relationship Id="rId23" Type="http://schemas.openxmlformats.org/officeDocument/2006/relationships/footer" Target="footer1.xml"/><Relationship Id="rId24" Type="http://schemas.openxmlformats.org/officeDocument/2006/relationships/header" Target="header8.xml"/><Relationship Id="rId25" Type="http://schemas.openxmlformats.org/officeDocument/2006/relationships/footer" Target="footer2.xml"/><Relationship Id="rId26" Type="http://schemas.openxmlformats.org/officeDocument/2006/relationships/header" Target="header9.xml"/><Relationship Id="rId27" Type="http://schemas.openxmlformats.org/officeDocument/2006/relationships/footer" Target="footer3.xml"/><Relationship Id="rId28" Type="http://schemas.openxmlformats.org/officeDocument/2006/relationships/header" Target="header10.xml"/><Relationship Id="rId29" Type="http://schemas.openxmlformats.org/officeDocument/2006/relationships/footer" Target="footer4.xml"/><Relationship Id="rId30" Type="http://schemas.openxmlformats.org/officeDocument/2006/relationships/header" Target="header11.xml"/><Relationship Id="rId31" Type="http://schemas.openxmlformats.org/officeDocument/2006/relationships/footer" Target="footer5.xml"/><Relationship Id="rId32" Type="http://schemas.openxmlformats.org/officeDocument/2006/relationships/header" Target="header12.xml"/><Relationship Id="rId33" Type="http://schemas.openxmlformats.org/officeDocument/2006/relationships/footer" Target="footer6.xml"/><Relationship Id="rId34" Type="http://schemas.openxmlformats.org/officeDocument/2006/relationships/header" Target="header13.xml"/><Relationship Id="rId35" Type="http://schemas.openxmlformats.org/officeDocument/2006/relationships/footer" Target="footer7.xml"/><Relationship Id="rId36" Type="http://schemas.openxmlformats.org/officeDocument/2006/relationships/header" Target="header14.xml"/><Relationship Id="rId37" Type="http://schemas.openxmlformats.org/officeDocument/2006/relationships/footer" Target="footer8.xml"/><Relationship Id="rId38" Type="http://schemas.openxmlformats.org/officeDocument/2006/relationships/header" Target="header15.xml"/><Relationship Id="rId39" Type="http://schemas.openxmlformats.org/officeDocument/2006/relationships/footer" Target="footer9.xml"/><Relationship Id="rId40" Type="http://schemas.openxmlformats.org/officeDocument/2006/relationships/header" Target="header16.xml"/><Relationship Id="rId41" Type="http://schemas.openxmlformats.org/officeDocument/2006/relationships/footer" Target="footer10.xml"/><Relationship Id="rId42" Type="http://schemas.openxmlformats.org/officeDocument/2006/relationships/header" Target="header17.xml"/><Relationship Id="rId43" Type="http://schemas.openxmlformats.org/officeDocument/2006/relationships/footer" Target="footer11.xml"/><Relationship Id="rId44" Type="http://schemas.openxmlformats.org/officeDocument/2006/relationships/header" Target="header18.xml"/><Relationship Id="rId45" Type="http://schemas.openxmlformats.org/officeDocument/2006/relationships/footer" Target="footer12.xml"/><Relationship Id="rId46" Type="http://schemas.openxmlformats.org/officeDocument/2006/relationships/header" Target="header19.xml"/><Relationship Id="rId47" Type="http://schemas.openxmlformats.org/officeDocument/2006/relationships/footer" Target="footer13.xml"/><Relationship Id="rId48" Type="http://schemas.openxmlformats.org/officeDocument/2006/relationships/header" Target="header20.xml"/><Relationship Id="rId49" Type="http://schemas.openxmlformats.org/officeDocument/2006/relationships/footer" Target="footer14.xml"/><Relationship Id="rId50" Type="http://schemas.openxmlformats.org/officeDocument/2006/relationships/header" Target="header21.xml"/><Relationship Id="rId51" Type="http://schemas.openxmlformats.org/officeDocument/2006/relationships/footer" Target="footer15.xml"/><Relationship Id="rId52" Type="http://schemas.openxmlformats.org/officeDocument/2006/relationships/header" Target="header22.xml"/><Relationship Id="rId53" Type="http://schemas.openxmlformats.org/officeDocument/2006/relationships/footer" Target="footer16.xml"/><Relationship Id="rId54" Type="http://schemas.openxmlformats.org/officeDocument/2006/relationships/image" Target="media/image9.jpeg"/><Relationship Id="rId55" Type="http://schemas.openxmlformats.org/officeDocument/2006/relationships/header" Target="header23.xml"/><Relationship Id="rId56" Type="http://schemas.openxmlformats.org/officeDocument/2006/relationships/footer" Target="footer17.xml"/><Relationship Id="rId57" Type="http://schemas.openxmlformats.org/officeDocument/2006/relationships/header" Target="header24.xml"/><Relationship Id="rId58" Type="http://schemas.openxmlformats.org/officeDocument/2006/relationships/footer" Target="footer18.xml"/><Relationship Id="rId59" Type="http://schemas.openxmlformats.org/officeDocument/2006/relationships/hyperlink" Target="Gl0-010%7BtblAccount%7D" TargetMode="External"/><Relationship Id="rId60" Type="http://schemas.openxmlformats.org/officeDocument/2006/relationships/hyperlink" Target="Transaction%20details%7BCalculated.Actual%7D" TargetMode="External"/><Relationship Id="rId61" Type="http://schemas.openxmlformats.org/officeDocument/2006/relationships/hyperlink" Target="Transaction%20details%7BCalculated.Budget%7D" TargetMode="External"/><Relationship Id="rId62" Type="http://schemas.openxmlformats.org/officeDocument/2006/relationships/hyperlink" Target="Transaction%20details%7BCalculated.Actual1%7D" TargetMode="External"/><Relationship Id="rId63" Type="http://schemas.openxmlformats.org/officeDocument/2006/relationships/hyperlink" Target="Transaction%20details%7BCalculated.Projected%20budget%7D" TargetMode="External"/><Relationship Id="rId64" Type="http://schemas.openxmlformats.org/officeDocument/2006/relationships/hyperlink" Target="Transaction%20details%7BCalculated.Budget1%7D" TargetMode="External"/><Relationship Id="rId65" Type="http://schemas.openxmlformats.org/officeDocument/2006/relationships/header" Target="header25.xml"/><Relationship Id="rId66" Type="http://schemas.openxmlformats.org/officeDocument/2006/relationships/footer" Target="footer19.xml"/><Relationship Id="rId67" Type="http://schemas.openxmlformats.org/officeDocument/2006/relationships/header" Target="header26.xml"/><Relationship Id="rId68" Type="http://schemas.openxmlformats.org/officeDocument/2006/relationships/footer" Target="footer20.xml"/><Relationship Id="rId69" Type="http://schemas.openxmlformats.org/officeDocument/2006/relationships/header" Target="header27.xml"/><Relationship Id="rId70" Type="http://schemas.openxmlformats.org/officeDocument/2006/relationships/footer" Target="footer21.xml"/><Relationship Id="rId71" Type="http://schemas.openxmlformats.org/officeDocument/2006/relationships/header" Target="header28.xml"/><Relationship Id="rId72" Type="http://schemas.openxmlformats.org/officeDocument/2006/relationships/footer" Target="footer22.xml"/><Relationship Id="rId73" Type="http://schemas.openxmlformats.org/officeDocument/2006/relationships/header" Target="header29.xml"/><Relationship Id="rId74" Type="http://schemas.openxmlformats.org/officeDocument/2006/relationships/footer" Target="footer23.xml"/><Relationship Id="rId75" Type="http://schemas.openxmlformats.org/officeDocument/2006/relationships/header" Target="header30.xml"/><Relationship Id="rId76" Type="http://schemas.openxmlformats.org/officeDocument/2006/relationships/footer" Target="footer24.xml"/><Relationship Id="rId77" Type="http://schemas.openxmlformats.org/officeDocument/2006/relationships/header" Target="header31.xml"/><Relationship Id="rId78" Type="http://schemas.openxmlformats.org/officeDocument/2006/relationships/footer" Target="footer25.xml"/><Relationship Id="rId79" Type="http://schemas.openxmlformats.org/officeDocument/2006/relationships/header" Target="header32.xml"/><Relationship Id="rId80" Type="http://schemas.openxmlformats.org/officeDocument/2006/relationships/footer" Target="footer26.xml"/><Relationship Id="rId81" Type="http://schemas.openxmlformats.org/officeDocument/2006/relationships/header" Target="header33.xml"/><Relationship Id="rId82" Type="http://schemas.openxmlformats.org/officeDocument/2006/relationships/footer" Target="footer27.xml"/><Relationship Id="rId83" Type="http://schemas.openxmlformats.org/officeDocument/2006/relationships/header" Target="header34.xml"/><Relationship Id="rId84" Type="http://schemas.openxmlformats.org/officeDocument/2006/relationships/footer" Target="footer28.xml"/><Relationship Id="rId85" Type="http://schemas.openxmlformats.org/officeDocument/2006/relationships/header" Target="header35.xml"/><Relationship Id="rId86" Type="http://schemas.openxmlformats.org/officeDocument/2006/relationships/footer" Target="footer29.xml"/><Relationship Id="rId87" Type="http://schemas.openxmlformats.org/officeDocument/2006/relationships/header" Target="header36.xml"/><Relationship Id="rId88" Type="http://schemas.openxmlformats.org/officeDocument/2006/relationships/footer" Target="footer30.xml"/><Relationship Id="rId89" Type="http://schemas.openxmlformats.org/officeDocument/2006/relationships/header" Target="header37.xml"/><Relationship Id="rId90" Type="http://schemas.openxmlformats.org/officeDocument/2006/relationships/footer" Target="footer31.xml"/><Relationship Id="rId91" Type="http://schemas.openxmlformats.org/officeDocument/2006/relationships/header" Target="header38.xml"/><Relationship Id="rId92" Type="http://schemas.openxmlformats.org/officeDocument/2006/relationships/footer" Target="footer32.xml"/><Relationship Id="rId93" Type="http://schemas.openxmlformats.org/officeDocument/2006/relationships/header" Target="header39.xml"/><Relationship Id="rId94" Type="http://schemas.openxmlformats.org/officeDocument/2006/relationships/footer" Target="footer33.xml"/><Relationship Id="rId95" Type="http://schemas.openxmlformats.org/officeDocument/2006/relationships/header" Target="header40.xml"/><Relationship Id="rId96" Type="http://schemas.openxmlformats.org/officeDocument/2006/relationships/footer" Target="footer34.xml"/><Relationship Id="rId97" Type="http://schemas.openxmlformats.org/officeDocument/2006/relationships/header" Target="header41.xml"/><Relationship Id="rId98" Type="http://schemas.openxmlformats.org/officeDocument/2006/relationships/footer" Target="footer35.xml"/><Relationship Id="rId99" Type="http://schemas.openxmlformats.org/officeDocument/2006/relationships/header" Target="header42.xml"/><Relationship Id="rId100" Type="http://schemas.openxmlformats.org/officeDocument/2006/relationships/footer" Target="footer36.xml"/><Relationship Id="rId101" Type="http://schemas.openxmlformats.org/officeDocument/2006/relationships/header" Target="header43.xml"/><Relationship Id="rId102" Type="http://schemas.openxmlformats.org/officeDocument/2006/relationships/footer" Target="footer37.xml"/><Relationship Id="rId103" Type="http://schemas.openxmlformats.org/officeDocument/2006/relationships/header" Target="header44.xml"/><Relationship Id="rId104" Type="http://schemas.openxmlformats.org/officeDocument/2006/relationships/footer" Target="footer38.xml"/><Relationship Id="rId105" Type="http://schemas.openxmlformats.org/officeDocument/2006/relationships/header" Target="header45.xml"/><Relationship Id="rId106" Type="http://schemas.openxmlformats.org/officeDocument/2006/relationships/footer" Target="footer39.xml"/><Relationship Id="rId107" Type="http://schemas.openxmlformats.org/officeDocument/2006/relationships/header" Target="header46.xml"/><Relationship Id="rId108" Type="http://schemas.openxmlformats.org/officeDocument/2006/relationships/footer" Target="footer40.xml"/><Relationship Id="rId109" Type="http://schemas.openxmlformats.org/officeDocument/2006/relationships/header" Target="header47.xml"/><Relationship Id="rId110" Type="http://schemas.openxmlformats.org/officeDocument/2006/relationships/footer" Target="footer41.xml"/><Relationship Id="rId111" Type="http://schemas.openxmlformats.org/officeDocument/2006/relationships/header" Target="header48.xml"/><Relationship Id="rId112" Type="http://schemas.openxmlformats.org/officeDocument/2006/relationships/footer" Target="footer42.xml"/><Relationship Id="rId113" Type="http://schemas.openxmlformats.org/officeDocument/2006/relationships/header" Target="header49.xml"/><Relationship Id="rId114" Type="http://schemas.openxmlformats.org/officeDocument/2006/relationships/footer" Target="footer43.xml"/><Relationship Id="rId115" Type="http://schemas.openxmlformats.org/officeDocument/2006/relationships/header" Target="header50.xml"/><Relationship Id="rId116" Type="http://schemas.openxmlformats.org/officeDocument/2006/relationships/footer" Target="footer44.xml"/><Relationship Id="rId117" Type="http://schemas.openxmlformats.org/officeDocument/2006/relationships/header" Target="header51.xml"/><Relationship Id="rId118" Type="http://schemas.openxmlformats.org/officeDocument/2006/relationships/footer" Target="footer45.xml"/><Relationship Id="rId119" Type="http://schemas.openxmlformats.org/officeDocument/2006/relationships/header" Target="header52.xml"/><Relationship Id="rId120" Type="http://schemas.openxmlformats.org/officeDocument/2006/relationships/footer" Target="footer46.xml"/><Relationship Id="rId121" Type="http://schemas.openxmlformats.org/officeDocument/2006/relationships/header" Target="header53.xml"/><Relationship Id="rId122" Type="http://schemas.openxmlformats.org/officeDocument/2006/relationships/footer" Target="footer47.xml"/><Relationship Id="rId123" Type="http://schemas.openxmlformats.org/officeDocument/2006/relationships/header" Target="header54.xml"/><Relationship Id="rId124" Type="http://schemas.openxmlformats.org/officeDocument/2006/relationships/footer" Target="footer48.xml"/><Relationship Id="rId125" Type="http://schemas.openxmlformats.org/officeDocument/2006/relationships/header" Target="header55.xml"/><Relationship Id="rId126" Type="http://schemas.openxmlformats.org/officeDocument/2006/relationships/footer" Target="footer49.xml"/><Relationship Id="rId127" Type="http://schemas.openxmlformats.org/officeDocument/2006/relationships/header" Target="header56.xml"/><Relationship Id="rId128" Type="http://schemas.openxmlformats.org/officeDocument/2006/relationships/footer" Target="footer50.xml"/><Relationship Id="rId129" Type="http://schemas.openxmlformats.org/officeDocument/2006/relationships/header" Target="header57.xml"/><Relationship Id="rId130" Type="http://schemas.openxmlformats.org/officeDocument/2006/relationships/footer" Target="footer51.xml"/><Relationship Id="rId131" Type="http://schemas.openxmlformats.org/officeDocument/2006/relationships/header" Target="header58.xml"/><Relationship Id="rId132" Type="http://schemas.openxmlformats.org/officeDocument/2006/relationships/footer" Target="footer52.xml"/><Relationship Id="rId133" Type="http://schemas.openxmlformats.org/officeDocument/2006/relationships/header" Target="header59.xml"/><Relationship Id="rId134" Type="http://schemas.openxmlformats.org/officeDocument/2006/relationships/footer" Target="footer53.xml"/><Relationship Id="rId135" Type="http://schemas.openxmlformats.org/officeDocument/2006/relationships/header" Target="header60.xml"/><Relationship Id="rId136" Type="http://schemas.openxmlformats.org/officeDocument/2006/relationships/footer" Target="footer54.xml"/><Relationship Id="rId137" Type="http://schemas.openxmlformats.org/officeDocument/2006/relationships/header" Target="header61.xml"/><Relationship Id="rId138" Type="http://schemas.openxmlformats.org/officeDocument/2006/relationships/footer" Target="footer55.xml"/><Relationship Id="rId139" Type="http://schemas.openxmlformats.org/officeDocument/2006/relationships/header" Target="header62.xml"/><Relationship Id="rId140" Type="http://schemas.openxmlformats.org/officeDocument/2006/relationships/footer" Target="footer56.xml"/><Relationship Id="rId141" Type="http://schemas.openxmlformats.org/officeDocument/2006/relationships/header" Target="header63.xml"/><Relationship Id="rId142" Type="http://schemas.openxmlformats.org/officeDocument/2006/relationships/footer" Target="footer57.xml"/><Relationship Id="rId143" Type="http://schemas.openxmlformats.org/officeDocument/2006/relationships/header" Target="header64.xml"/><Relationship Id="rId144" Type="http://schemas.openxmlformats.org/officeDocument/2006/relationships/footer" Target="footer58.xml"/><Relationship Id="rId145" Type="http://schemas.openxmlformats.org/officeDocument/2006/relationships/header" Target="header65.xml"/><Relationship Id="rId146" Type="http://schemas.openxmlformats.org/officeDocument/2006/relationships/footer" Target="footer59.xml"/><Relationship Id="rId147" Type="http://schemas.openxmlformats.org/officeDocument/2006/relationships/header" Target="header66.xml"/><Relationship Id="rId148" Type="http://schemas.openxmlformats.org/officeDocument/2006/relationships/footer" Target="footer60.xml"/><Relationship Id="rId149" Type="http://schemas.openxmlformats.org/officeDocument/2006/relationships/header" Target="header67.xml"/><Relationship Id="rId150" Type="http://schemas.openxmlformats.org/officeDocument/2006/relationships/footer" Target="footer61.xml"/><Relationship Id="rId151" Type="http://schemas.openxmlformats.org/officeDocument/2006/relationships/header" Target="header68.xml"/><Relationship Id="rId152" Type="http://schemas.openxmlformats.org/officeDocument/2006/relationships/footer" Target="footer62.xml"/><Relationship Id="rId153" Type="http://schemas.openxmlformats.org/officeDocument/2006/relationships/header" Target="header69.xml"/><Relationship Id="rId154" Type="http://schemas.openxmlformats.org/officeDocument/2006/relationships/footer" Target="footer63.xml"/><Relationship Id="rId155" Type="http://schemas.openxmlformats.org/officeDocument/2006/relationships/header" Target="header70.xml"/><Relationship Id="rId156" Type="http://schemas.openxmlformats.org/officeDocument/2006/relationships/footer" Target="footer64.xml"/><Relationship Id="rId157" Type="http://schemas.openxmlformats.org/officeDocument/2006/relationships/header" Target="header71.xml"/><Relationship Id="rId158" Type="http://schemas.openxmlformats.org/officeDocument/2006/relationships/footer" Target="footer65.xml"/><Relationship Id="rId159" Type="http://schemas.openxmlformats.org/officeDocument/2006/relationships/header" Target="header72.xml"/><Relationship Id="rId160" Type="http://schemas.openxmlformats.org/officeDocument/2006/relationships/footer" Target="footer66.xml"/><Relationship Id="rId161" Type="http://schemas.openxmlformats.org/officeDocument/2006/relationships/header" Target="header73.xml"/><Relationship Id="rId162" Type="http://schemas.openxmlformats.org/officeDocument/2006/relationships/footer" Target="footer67.xml"/><Relationship Id="rId163" Type="http://schemas.openxmlformats.org/officeDocument/2006/relationships/header" Target="header74.xml"/><Relationship Id="rId164" Type="http://schemas.openxmlformats.org/officeDocument/2006/relationships/footer" Target="footer68.xml"/><Relationship Id="rId165" Type="http://schemas.openxmlformats.org/officeDocument/2006/relationships/header" Target="header75.xml"/><Relationship Id="rId166" Type="http://schemas.openxmlformats.org/officeDocument/2006/relationships/footer" Target="footer69.xml"/><Relationship Id="rId167" Type="http://schemas.openxmlformats.org/officeDocument/2006/relationships/header" Target="header76.xml"/><Relationship Id="rId168" Type="http://schemas.openxmlformats.org/officeDocument/2006/relationships/footer" Target="footer70.xml"/><Relationship Id="rId169" Type="http://schemas.openxmlformats.org/officeDocument/2006/relationships/header" Target="header77.xml"/><Relationship Id="rId170" Type="http://schemas.openxmlformats.org/officeDocument/2006/relationships/footer" Target="footer71.xml"/><Relationship Id="rId171" Type="http://schemas.openxmlformats.org/officeDocument/2006/relationships/header" Target="header78.xml"/><Relationship Id="rId172" Type="http://schemas.openxmlformats.org/officeDocument/2006/relationships/footer" Target="footer72.xml"/><Relationship Id="rId173" Type="http://schemas.openxmlformats.org/officeDocument/2006/relationships/header" Target="header79.xml"/><Relationship Id="rId174" Type="http://schemas.openxmlformats.org/officeDocument/2006/relationships/footer" Target="footer73.xml"/><Relationship Id="rId175" Type="http://schemas.openxmlformats.org/officeDocument/2006/relationships/header" Target="header80.xml"/><Relationship Id="rId176" Type="http://schemas.openxmlformats.org/officeDocument/2006/relationships/footer" Target="footer74.xml"/><Relationship Id="rId177" Type="http://schemas.openxmlformats.org/officeDocument/2006/relationships/image" Target="media/image10.jpeg"/><Relationship Id="rId178" Type="http://schemas.openxmlformats.org/officeDocument/2006/relationships/image" Target="media/image11.png"/><Relationship Id="rId179" Type="http://schemas.openxmlformats.org/officeDocument/2006/relationships/image" Target="media/image12.png"/><Relationship Id="rId180" Type="http://schemas.openxmlformats.org/officeDocument/2006/relationships/image" Target="media/image13.png"/><Relationship Id="rId181" Type="http://schemas.openxmlformats.org/officeDocument/2006/relationships/image" Target="media/image14.png"/><Relationship Id="rId182" Type="http://schemas.openxmlformats.org/officeDocument/2006/relationships/image" Target="media/image15.png"/><Relationship Id="rId183" Type="http://schemas.openxmlformats.org/officeDocument/2006/relationships/image" Target="media/image16.png"/><Relationship Id="rId184" Type="http://schemas.openxmlformats.org/officeDocument/2006/relationships/image" Target="media/image17.png"/><Relationship Id="rId185" Type="http://schemas.openxmlformats.org/officeDocument/2006/relationships/image" Target="media/image18.png"/><Relationship Id="rId186" Type="http://schemas.openxmlformats.org/officeDocument/2006/relationships/image" Target="media/image19.png"/><Relationship Id="rId187" Type="http://schemas.openxmlformats.org/officeDocument/2006/relationships/image" Target="media/image20.png"/><Relationship Id="rId188" Type="http://schemas.openxmlformats.org/officeDocument/2006/relationships/header" Target="header81.xml"/><Relationship Id="rId189" Type="http://schemas.openxmlformats.org/officeDocument/2006/relationships/footer" Target="footer75.xml"/><Relationship Id="rId190" Type="http://schemas.openxmlformats.org/officeDocument/2006/relationships/image" Target="media/image21.png"/><Relationship Id="rId191" Type="http://schemas.openxmlformats.org/officeDocument/2006/relationships/hyperlink" Target="http://www.pehp.org/" TargetMode="External"/><Relationship Id="rId192" Type="http://schemas.openxmlformats.org/officeDocument/2006/relationships/hyperlink" Target="http://www.healthequity.com/hsalearn" TargetMode="External"/><Relationship Id="rId193" Type="http://schemas.openxmlformats.org/officeDocument/2006/relationships/hyperlink" Target="http://www.pehp.org/providerlookup" TargetMode="External"/><Relationship Id="rId194" Type="http://schemas.openxmlformats.org/officeDocument/2006/relationships/hyperlink" Target="mailto:scomeau@riverdalecity.com" TargetMode="External"/><Relationship Id="rId195" Type="http://schemas.openxmlformats.org/officeDocument/2006/relationships/hyperlink" Target="mailto:Florence.Gregory@gbsbenefits.com" TargetMode="External"/><Relationship Id="rId196" Type="http://schemas.openxmlformats.org/officeDocument/2006/relationships/header" Target="header82.xml"/><Relationship Id="rId197" Type="http://schemas.openxmlformats.org/officeDocument/2006/relationships/footer" Target="footer76.xml"/><Relationship Id="rId198" Type="http://schemas.openxmlformats.org/officeDocument/2006/relationships/image" Target="media/image22.png"/><Relationship Id="rId199" Type="http://schemas.openxmlformats.org/officeDocument/2006/relationships/image" Target="media/image23.png"/><Relationship Id="rId200" Type="http://schemas.openxmlformats.org/officeDocument/2006/relationships/header" Target="header83.xml"/><Relationship Id="rId201" Type="http://schemas.openxmlformats.org/officeDocument/2006/relationships/footer" Target="footer77.xml"/><Relationship Id="rId202" Type="http://schemas.openxmlformats.org/officeDocument/2006/relationships/hyperlink" Target="http://www.healthcare.gov/" TargetMode="External"/><Relationship Id="rId203" Type="http://schemas.openxmlformats.org/officeDocument/2006/relationships/header" Target="header84.xml"/><Relationship Id="rId204" Type="http://schemas.openxmlformats.org/officeDocument/2006/relationships/footer" Target="footer78.xml"/><Relationship Id="rId205" Type="http://schemas.openxmlformats.org/officeDocument/2006/relationships/image" Target="media/image27.png"/><Relationship Id="rId206" Type="http://schemas.openxmlformats.org/officeDocument/2006/relationships/header" Target="header85.xml"/><Relationship Id="rId207" Type="http://schemas.openxmlformats.org/officeDocument/2006/relationships/footer" Target="footer79.xml"/><Relationship Id="rId208" Type="http://schemas.openxmlformats.org/officeDocument/2006/relationships/image" Target="media/image28.png"/><Relationship Id="rId209" Type="http://schemas.openxmlformats.org/officeDocument/2006/relationships/image" Target="media/image29.png"/><Relationship Id="rId210" Type="http://schemas.openxmlformats.org/officeDocument/2006/relationships/image" Target="media/image30.png"/><Relationship Id="rId211" Type="http://schemas.openxmlformats.org/officeDocument/2006/relationships/hyperlink" Target="http://www.goodrx.com/" TargetMode="External"/><Relationship Id="rId212" Type="http://schemas.openxmlformats.org/officeDocument/2006/relationships/header" Target="header86.xml"/><Relationship Id="rId213" Type="http://schemas.openxmlformats.org/officeDocument/2006/relationships/footer" Target="footer80.xml"/><Relationship Id="rId214" Type="http://schemas.openxmlformats.org/officeDocument/2006/relationships/image" Target="media/image31.png"/><Relationship Id="rId215" Type="http://schemas.openxmlformats.org/officeDocument/2006/relationships/image" Target="media/image32.png"/><Relationship Id="rId216" Type="http://schemas.openxmlformats.org/officeDocument/2006/relationships/image" Target="media/image33.png"/><Relationship Id="rId217" Type="http://schemas.openxmlformats.org/officeDocument/2006/relationships/image" Target="media/image34.png"/><Relationship Id="rId218" Type="http://schemas.openxmlformats.org/officeDocument/2006/relationships/image" Target="media/image35.png"/><Relationship Id="rId219" Type="http://schemas.openxmlformats.org/officeDocument/2006/relationships/image" Target="media/image36.png"/><Relationship Id="rId220" Type="http://schemas.openxmlformats.org/officeDocument/2006/relationships/image" Target="media/image37.png"/><Relationship Id="rId221" Type="http://schemas.openxmlformats.org/officeDocument/2006/relationships/header" Target="header87.xml"/><Relationship Id="rId222" Type="http://schemas.openxmlformats.org/officeDocument/2006/relationships/footer" Target="footer81.xml"/><Relationship Id="rId223" Type="http://schemas.openxmlformats.org/officeDocument/2006/relationships/image" Target="media/image45.png"/><Relationship Id="rId224" Type="http://schemas.openxmlformats.org/officeDocument/2006/relationships/header" Target="header88.xml"/><Relationship Id="rId225" Type="http://schemas.openxmlformats.org/officeDocument/2006/relationships/footer" Target="footer82.xml"/><Relationship Id="rId226" Type="http://schemas.openxmlformats.org/officeDocument/2006/relationships/image" Target="media/image47.png"/><Relationship Id="rId227" Type="http://schemas.openxmlformats.org/officeDocument/2006/relationships/image" Target="media/image40.png"/><Relationship Id="rId228" Type="http://schemas.openxmlformats.org/officeDocument/2006/relationships/image" Target="media/image41.png"/><Relationship Id="rId229" Type="http://schemas.openxmlformats.org/officeDocument/2006/relationships/image" Target="media/image48.png"/><Relationship Id="rId230" Type="http://schemas.openxmlformats.org/officeDocument/2006/relationships/image" Target="media/image49.png"/><Relationship Id="rId231" Type="http://schemas.openxmlformats.org/officeDocument/2006/relationships/header" Target="header89.xml"/><Relationship Id="rId232" Type="http://schemas.openxmlformats.org/officeDocument/2006/relationships/footer" Target="footer83.xml"/><Relationship Id="rId233" Type="http://schemas.openxmlformats.org/officeDocument/2006/relationships/image" Target="media/image50.png"/><Relationship Id="rId234" Type="http://schemas.openxmlformats.org/officeDocument/2006/relationships/image" Target="media/image51.png"/><Relationship Id="rId235" Type="http://schemas.openxmlformats.org/officeDocument/2006/relationships/image" Target="media/image52.png"/><Relationship Id="rId236" Type="http://schemas.openxmlformats.org/officeDocument/2006/relationships/image" Target="media/image53.png"/><Relationship Id="rId237" Type="http://schemas.openxmlformats.org/officeDocument/2006/relationships/image" Target="media/image54.png"/><Relationship Id="rId238" Type="http://schemas.openxmlformats.org/officeDocument/2006/relationships/header" Target="header90.xml"/><Relationship Id="rId239" Type="http://schemas.openxmlformats.org/officeDocument/2006/relationships/footer" Target="footer84.xml"/><Relationship Id="rId240" Type="http://schemas.openxmlformats.org/officeDocument/2006/relationships/image" Target="media/image55.png"/><Relationship Id="rId241" Type="http://schemas.openxmlformats.org/officeDocument/2006/relationships/image" Target="media/image56.png"/><Relationship Id="rId242" Type="http://schemas.openxmlformats.org/officeDocument/2006/relationships/image" Target="media/image57.png"/><Relationship Id="rId243" Type="http://schemas.openxmlformats.org/officeDocument/2006/relationships/image" Target="media/image58.png"/><Relationship Id="rId244" Type="http://schemas.openxmlformats.org/officeDocument/2006/relationships/hyperlink" Target="http://www.pehp.org/mentalhealth" TargetMode="External"/><Relationship Id="rId245" Type="http://schemas.openxmlformats.org/officeDocument/2006/relationships/image" Target="media/image59.png"/><Relationship Id="rId246" Type="http://schemas.openxmlformats.org/officeDocument/2006/relationships/image" Target="media/image60.png"/><Relationship Id="rId247" Type="http://schemas.openxmlformats.org/officeDocument/2006/relationships/hyperlink" Target="http://www.pehp.org/primarycare" TargetMode="External"/><Relationship Id="rId248" Type="http://schemas.openxmlformats.org/officeDocument/2006/relationships/header" Target="header91.xml"/><Relationship Id="rId249" Type="http://schemas.openxmlformats.org/officeDocument/2006/relationships/footer" Target="footer85.xml"/><Relationship Id="rId250" Type="http://schemas.openxmlformats.org/officeDocument/2006/relationships/image" Target="media/image61.png"/><Relationship Id="rId251" Type="http://schemas.openxmlformats.org/officeDocument/2006/relationships/image" Target="media/image62.png"/><Relationship Id="rId252" Type="http://schemas.openxmlformats.org/officeDocument/2006/relationships/image" Target="media/image63.png"/><Relationship Id="rId253" Type="http://schemas.openxmlformats.org/officeDocument/2006/relationships/image" Target="media/image64.png"/><Relationship Id="rId254" Type="http://schemas.openxmlformats.org/officeDocument/2006/relationships/image" Target="media/image65.png"/><Relationship Id="rId255" Type="http://schemas.openxmlformats.org/officeDocument/2006/relationships/image" Target="media/image66.png"/><Relationship Id="rId256" Type="http://schemas.openxmlformats.org/officeDocument/2006/relationships/image" Target="media/image67.png"/><Relationship Id="rId257" Type="http://schemas.openxmlformats.org/officeDocument/2006/relationships/image" Target="media/image68.png"/><Relationship Id="rId258" Type="http://schemas.openxmlformats.org/officeDocument/2006/relationships/header" Target="header92.xml"/><Relationship Id="rId259" Type="http://schemas.openxmlformats.org/officeDocument/2006/relationships/footer" Target="footer86.xml"/><Relationship Id="rId260" Type="http://schemas.openxmlformats.org/officeDocument/2006/relationships/image" Target="media/image70.png"/><Relationship Id="rId261" Type="http://schemas.openxmlformats.org/officeDocument/2006/relationships/image" Target="media/image71.png"/><Relationship Id="rId262" Type="http://schemas.openxmlformats.org/officeDocument/2006/relationships/image" Target="media/image72.png"/><Relationship Id="rId263" Type="http://schemas.openxmlformats.org/officeDocument/2006/relationships/image" Target="media/image73.png"/><Relationship Id="rId264" Type="http://schemas.openxmlformats.org/officeDocument/2006/relationships/image" Target="media/image74.png"/><Relationship Id="rId265" Type="http://schemas.openxmlformats.org/officeDocument/2006/relationships/image" Target="media/image75.png"/><Relationship Id="rId266" Type="http://schemas.openxmlformats.org/officeDocument/2006/relationships/image" Target="media/image76.png"/><Relationship Id="rId267" Type="http://schemas.openxmlformats.org/officeDocument/2006/relationships/image" Target="media/image77.png"/><Relationship Id="rId268" Type="http://schemas.openxmlformats.org/officeDocument/2006/relationships/image" Target="media/image78.png"/><Relationship Id="rId269" Type="http://schemas.openxmlformats.org/officeDocument/2006/relationships/image" Target="media/image79.png"/><Relationship Id="rId270" Type="http://schemas.openxmlformats.org/officeDocument/2006/relationships/image" Target="media/image80.png"/><Relationship Id="rId271" Type="http://schemas.openxmlformats.org/officeDocument/2006/relationships/image" Target="media/image81.png"/><Relationship Id="rId272" Type="http://schemas.openxmlformats.org/officeDocument/2006/relationships/image" Target="media/image82.png"/><Relationship Id="rId273" Type="http://schemas.openxmlformats.org/officeDocument/2006/relationships/image" Target="media/image83.png"/><Relationship Id="rId274" Type="http://schemas.openxmlformats.org/officeDocument/2006/relationships/header" Target="header93.xml"/><Relationship Id="rId275" Type="http://schemas.openxmlformats.org/officeDocument/2006/relationships/footer" Target="footer87.xml"/><Relationship Id="rId276" Type="http://schemas.openxmlformats.org/officeDocument/2006/relationships/header" Target="header94.xml"/><Relationship Id="rId277" Type="http://schemas.openxmlformats.org/officeDocument/2006/relationships/footer" Target="footer88.xml"/><Relationship Id="rId278" Type="http://schemas.openxmlformats.org/officeDocument/2006/relationships/header" Target="header95.xml"/><Relationship Id="rId279" Type="http://schemas.openxmlformats.org/officeDocument/2006/relationships/footer" Target="footer89.xml"/><Relationship Id="rId280" Type="http://schemas.openxmlformats.org/officeDocument/2006/relationships/image" Target="media/image89.png"/><Relationship Id="rId281" Type="http://schemas.openxmlformats.org/officeDocument/2006/relationships/image" Target="media/image87.png"/><Relationship Id="rId282" Type="http://schemas.openxmlformats.org/officeDocument/2006/relationships/header" Target="header96.xml"/><Relationship Id="rId283" Type="http://schemas.openxmlformats.org/officeDocument/2006/relationships/footer" Target="footer90.xml"/><Relationship Id="rId284" Type="http://schemas.openxmlformats.org/officeDocument/2006/relationships/image" Target="media/image90.png"/><Relationship Id="rId285" Type="http://schemas.openxmlformats.org/officeDocument/2006/relationships/image" Target="media/image91.png"/><Relationship Id="rId286" Type="http://schemas.openxmlformats.org/officeDocument/2006/relationships/image" Target="media/image92.png"/><Relationship Id="rId287" Type="http://schemas.openxmlformats.org/officeDocument/2006/relationships/image" Target="media/image93.png"/><Relationship Id="rId288" Type="http://schemas.openxmlformats.org/officeDocument/2006/relationships/hyperlink" Target="mailto:flex@pehp.org" TargetMode="External"/><Relationship Id="rId289" Type="http://schemas.openxmlformats.org/officeDocument/2006/relationships/hyperlink" Target="mailto:Publications@pehp.org" TargetMode="External"/><Relationship Id="rId290" Type="http://schemas.openxmlformats.org/officeDocument/2006/relationships/header" Target="header97.xml"/><Relationship Id="rId291" Type="http://schemas.openxmlformats.org/officeDocument/2006/relationships/footer" Target="footer91.xml"/><Relationship Id="rId292" Type="http://schemas.openxmlformats.org/officeDocument/2006/relationships/image" Target="media/image94.png"/><Relationship Id="rId293" Type="http://schemas.openxmlformats.org/officeDocument/2006/relationships/image" Target="media/image95.png"/><Relationship Id="rId294" Type="http://schemas.openxmlformats.org/officeDocument/2006/relationships/header" Target="header98.xml"/><Relationship Id="rId295" Type="http://schemas.openxmlformats.org/officeDocument/2006/relationships/footer" Target="footer92.xml"/><Relationship Id="rId296" Type="http://schemas.openxmlformats.org/officeDocument/2006/relationships/image" Target="media/image96.png"/><Relationship Id="rId297" Type="http://schemas.openxmlformats.org/officeDocument/2006/relationships/image" Target="media/image97.png"/><Relationship Id="rId298" Type="http://schemas.openxmlformats.org/officeDocument/2006/relationships/image" Target="media/image98.png"/><Relationship Id="rId299" Type="http://schemas.openxmlformats.org/officeDocument/2006/relationships/image" Target="media/image99.png"/><Relationship Id="rId300" Type="http://schemas.openxmlformats.org/officeDocument/2006/relationships/image" Target="media/image100.png"/><Relationship Id="rId301" Type="http://schemas.openxmlformats.org/officeDocument/2006/relationships/image" Target="media/image101.png"/><Relationship Id="rId302" Type="http://schemas.openxmlformats.org/officeDocument/2006/relationships/header" Target="header99.xml"/><Relationship Id="rId303" Type="http://schemas.openxmlformats.org/officeDocument/2006/relationships/footer" Target="footer93.xml"/><Relationship Id="rId304" Type="http://schemas.openxmlformats.org/officeDocument/2006/relationships/hyperlink" Target="http://www.blomquisthale.com/" TargetMode="External"/><Relationship Id="rId305" Type="http://schemas.openxmlformats.org/officeDocument/2006/relationships/image" Target="media/image102.png"/><Relationship Id="rId306" Type="http://schemas.openxmlformats.org/officeDocument/2006/relationships/image" Target="media/image103.png"/><Relationship Id="rId307" Type="http://schemas.openxmlformats.org/officeDocument/2006/relationships/image" Target="media/image104.png"/><Relationship Id="rId308" Type="http://schemas.openxmlformats.org/officeDocument/2006/relationships/image" Target="media/image105.png"/><Relationship Id="rId309" Type="http://schemas.openxmlformats.org/officeDocument/2006/relationships/header" Target="header100.xml"/><Relationship Id="rId310" Type="http://schemas.openxmlformats.org/officeDocument/2006/relationships/footer" Target="footer94.xml"/><Relationship Id="rId311" Type="http://schemas.openxmlformats.org/officeDocument/2006/relationships/header" Target="header101.xml"/><Relationship Id="rId312" Type="http://schemas.openxmlformats.org/officeDocument/2006/relationships/footer" Target="footer95.xml"/><Relationship Id="rId313" Type="http://schemas.openxmlformats.org/officeDocument/2006/relationships/header" Target="header102.xml"/><Relationship Id="rId314" Type="http://schemas.openxmlformats.org/officeDocument/2006/relationships/footer" Target="footer96.xml"/><Relationship Id="rId315" Type="http://schemas.openxmlformats.org/officeDocument/2006/relationships/image" Target="media/image107.png"/><Relationship Id="rId316" Type="http://schemas.openxmlformats.org/officeDocument/2006/relationships/image" Target="media/image108.png"/><Relationship Id="rId317" Type="http://schemas.openxmlformats.org/officeDocument/2006/relationships/image" Target="media/image109.png"/><Relationship Id="rId318" Type="http://schemas.openxmlformats.org/officeDocument/2006/relationships/header" Target="header103.xml"/><Relationship Id="rId319" Type="http://schemas.openxmlformats.org/officeDocument/2006/relationships/footer" Target="footer97.xml"/><Relationship Id="rId320" Type="http://schemas.openxmlformats.org/officeDocument/2006/relationships/image" Target="media/image110.png"/><Relationship Id="rId321" Type="http://schemas.openxmlformats.org/officeDocument/2006/relationships/image" Target="media/image111.png"/><Relationship Id="rId322" Type="http://schemas.openxmlformats.org/officeDocument/2006/relationships/header" Target="header104.xml"/><Relationship Id="rId323" Type="http://schemas.openxmlformats.org/officeDocument/2006/relationships/footer" Target="footer98.xml"/><Relationship Id="rId324" Type="http://schemas.openxmlformats.org/officeDocument/2006/relationships/header" Target="header105.xml"/><Relationship Id="rId325" Type="http://schemas.openxmlformats.org/officeDocument/2006/relationships/footer" Target="footer99.xml"/><Relationship Id="rId326" Type="http://schemas.openxmlformats.org/officeDocument/2006/relationships/header" Target="header106.xml"/><Relationship Id="rId327" Type="http://schemas.openxmlformats.org/officeDocument/2006/relationships/footer" Target="footer100.xml"/><Relationship Id="rId328" Type="http://schemas.openxmlformats.org/officeDocument/2006/relationships/header" Target="header107.xml"/><Relationship Id="rId329" Type="http://schemas.openxmlformats.org/officeDocument/2006/relationships/footer" Target="footer101.xml"/><Relationship Id="rId330" Type="http://schemas.openxmlformats.org/officeDocument/2006/relationships/header" Target="header108.xml"/><Relationship Id="rId331" Type="http://schemas.openxmlformats.org/officeDocument/2006/relationships/footer" Target="footer102.xml"/><Relationship Id="rId332" Type="http://schemas.openxmlformats.org/officeDocument/2006/relationships/header" Target="header109.xml"/><Relationship Id="rId333" Type="http://schemas.openxmlformats.org/officeDocument/2006/relationships/footer" Target="footer103.xml"/><Relationship Id="rId334" Type="http://schemas.openxmlformats.org/officeDocument/2006/relationships/header" Target="header110.xml"/><Relationship Id="rId335" Type="http://schemas.openxmlformats.org/officeDocument/2006/relationships/footer" Target="footer104.xml"/><Relationship Id="rId336" Type="http://schemas.openxmlformats.org/officeDocument/2006/relationships/header" Target="header111.xml"/><Relationship Id="rId337" Type="http://schemas.openxmlformats.org/officeDocument/2006/relationships/footer" Target="footer105.xml"/><Relationship Id="rId338" Type="http://schemas.openxmlformats.org/officeDocument/2006/relationships/header" Target="header112.xml"/><Relationship Id="rId339" Type="http://schemas.openxmlformats.org/officeDocument/2006/relationships/footer" Target="footer106.xml"/><Relationship Id="rId340" Type="http://schemas.openxmlformats.org/officeDocument/2006/relationships/image" Target="media/image112.png"/><Relationship Id="rId341" Type="http://schemas.openxmlformats.org/officeDocument/2006/relationships/header" Target="header113.xml"/><Relationship Id="rId342" Type="http://schemas.openxmlformats.org/officeDocument/2006/relationships/footer" Target="footer107.xml"/><Relationship Id="rId343" Type="http://schemas.openxmlformats.org/officeDocument/2006/relationships/hyperlink" Target="https://training.auditor.utah.gov/" TargetMode="External"/><Relationship Id="rId344" Type="http://schemas.openxmlformats.org/officeDocument/2006/relationships/header" Target="header114.xml"/><Relationship Id="rId345" Type="http://schemas.openxmlformats.org/officeDocument/2006/relationships/footer" Target="footer108.xml"/><Relationship Id="rId346" Type="http://schemas.openxmlformats.org/officeDocument/2006/relationships/header" Target="header115.xml"/><Relationship Id="rId347" Type="http://schemas.openxmlformats.org/officeDocument/2006/relationships/footer" Target="footer109.xml"/><Relationship Id="rId348" Type="http://schemas.openxmlformats.org/officeDocument/2006/relationships/header" Target="header116.xml"/><Relationship Id="rId349" Type="http://schemas.openxmlformats.org/officeDocument/2006/relationships/footer" Target="footer110.xml"/><Relationship Id="rId350" Type="http://schemas.openxmlformats.org/officeDocument/2006/relationships/header" Target="header117.xml"/><Relationship Id="rId351" Type="http://schemas.openxmlformats.org/officeDocument/2006/relationships/footer" Target="footer111.xml"/><Relationship Id="rId352" Type="http://schemas.openxmlformats.org/officeDocument/2006/relationships/hyperlink" Target="https://resources.auditor.utah.gov/s/" TargetMode="External"/><Relationship Id="rId353" Type="http://schemas.openxmlformats.org/officeDocument/2006/relationships/header" Target="header118.xml"/><Relationship Id="rId354" Type="http://schemas.openxmlformats.org/officeDocument/2006/relationships/footer" Target="footer112.xml"/><Relationship Id="rId355" Type="http://schemas.openxmlformats.org/officeDocument/2006/relationships/header" Target="header119.xml"/><Relationship Id="rId356" Type="http://schemas.openxmlformats.org/officeDocument/2006/relationships/footer" Target="footer113.xml"/><Relationship Id="rId357" Type="http://schemas.openxmlformats.org/officeDocument/2006/relationships/header" Target="header120.xml"/><Relationship Id="rId358" Type="http://schemas.openxmlformats.org/officeDocument/2006/relationships/footer" Target="footer114.xml"/><Relationship Id="rId359" Type="http://schemas.openxmlformats.org/officeDocument/2006/relationships/header" Target="header121.xml"/><Relationship Id="rId360" Type="http://schemas.openxmlformats.org/officeDocument/2006/relationships/footer" Target="footer115.xml"/><Relationship Id="rId361" Type="http://schemas.openxmlformats.org/officeDocument/2006/relationships/header" Target="header122.xml"/><Relationship Id="rId362" Type="http://schemas.openxmlformats.org/officeDocument/2006/relationships/footer" Target="footer116.xml"/><Relationship Id="rId363" Type="http://schemas.openxmlformats.org/officeDocument/2006/relationships/header" Target="header123.xml"/><Relationship Id="rId364" Type="http://schemas.openxmlformats.org/officeDocument/2006/relationships/footer" Target="footer117.xml"/><Relationship Id="rId365" Type="http://schemas.openxmlformats.org/officeDocument/2006/relationships/header" Target="header124.xml"/><Relationship Id="rId366" Type="http://schemas.openxmlformats.org/officeDocument/2006/relationships/footer" Target="footer118.xml"/><Relationship Id="rId367" Type="http://schemas.openxmlformats.org/officeDocument/2006/relationships/header" Target="header125.xml"/><Relationship Id="rId368" Type="http://schemas.openxmlformats.org/officeDocument/2006/relationships/footer" Target="footer119.xml"/><Relationship Id="rId369" Type="http://schemas.openxmlformats.org/officeDocument/2006/relationships/header" Target="header126.xml"/><Relationship Id="rId370" Type="http://schemas.openxmlformats.org/officeDocument/2006/relationships/footer" Target="footer120.xml"/><Relationship Id="rId371" Type="http://schemas.openxmlformats.org/officeDocument/2006/relationships/header" Target="header127.xml"/><Relationship Id="rId372" Type="http://schemas.openxmlformats.org/officeDocument/2006/relationships/footer" Target="footer121.xml"/><Relationship Id="rId373" Type="http://schemas.openxmlformats.org/officeDocument/2006/relationships/header" Target="header128.xml"/><Relationship Id="rId374" Type="http://schemas.openxmlformats.org/officeDocument/2006/relationships/footer" Target="footer122.xml"/><Relationship Id="rId375" Type="http://schemas.openxmlformats.org/officeDocument/2006/relationships/header" Target="header129.xml"/><Relationship Id="rId376" Type="http://schemas.openxmlformats.org/officeDocument/2006/relationships/footer" Target="footer123.xml"/><Relationship Id="rId377" Type="http://schemas.openxmlformats.org/officeDocument/2006/relationships/header" Target="header130.xml"/><Relationship Id="rId378" Type="http://schemas.openxmlformats.org/officeDocument/2006/relationships/footer" Target="footer124.xml"/><Relationship Id="rId379" Type="http://schemas.openxmlformats.org/officeDocument/2006/relationships/header" Target="header131.xml"/><Relationship Id="rId380" Type="http://schemas.openxmlformats.org/officeDocument/2006/relationships/footer" Target="footer125.xml"/><Relationship Id="rId381" Type="http://schemas.openxmlformats.org/officeDocument/2006/relationships/header" Target="header132.xml"/><Relationship Id="rId382" Type="http://schemas.openxmlformats.org/officeDocument/2006/relationships/footer" Target="footer126.xml"/><Relationship Id="rId383" Type="http://schemas.openxmlformats.org/officeDocument/2006/relationships/header" Target="header133.xml"/><Relationship Id="rId384" Type="http://schemas.openxmlformats.org/officeDocument/2006/relationships/footer" Target="footer127.xml"/><Relationship Id="rId385" Type="http://schemas.openxmlformats.org/officeDocument/2006/relationships/header" Target="header134.xml"/><Relationship Id="rId386" Type="http://schemas.openxmlformats.org/officeDocument/2006/relationships/footer" Target="footer128.xml"/><Relationship Id="rId387" Type="http://schemas.openxmlformats.org/officeDocument/2006/relationships/header" Target="header135.xml"/><Relationship Id="rId388" Type="http://schemas.openxmlformats.org/officeDocument/2006/relationships/footer" Target="footer129.xml"/><Relationship Id="rId389" Type="http://schemas.openxmlformats.org/officeDocument/2006/relationships/header" Target="header136.xml"/><Relationship Id="rId390" Type="http://schemas.openxmlformats.org/officeDocument/2006/relationships/footer" Target="footer130.xml"/><Relationship Id="rId391" Type="http://schemas.openxmlformats.org/officeDocument/2006/relationships/header" Target="header137.xml"/><Relationship Id="rId392" Type="http://schemas.openxmlformats.org/officeDocument/2006/relationships/footer" Target="footer131.xml"/><Relationship Id="rId393" Type="http://schemas.openxmlformats.org/officeDocument/2006/relationships/header" Target="header138.xml"/><Relationship Id="rId394" Type="http://schemas.openxmlformats.org/officeDocument/2006/relationships/footer" Target="footer132.xml"/><Relationship Id="rId395" Type="http://schemas.openxmlformats.org/officeDocument/2006/relationships/header" Target="header139.xml"/><Relationship Id="rId396" Type="http://schemas.openxmlformats.org/officeDocument/2006/relationships/footer" Target="footer133.xml"/><Relationship Id="rId397" Type="http://schemas.openxmlformats.org/officeDocument/2006/relationships/header" Target="header140.xml"/><Relationship Id="rId398" Type="http://schemas.openxmlformats.org/officeDocument/2006/relationships/footer" Target="footer134.xml"/><Relationship Id="rId399" Type="http://schemas.openxmlformats.org/officeDocument/2006/relationships/numbering" Target="numbering.xml"/></Relationships>

</file>

<file path=word/_rels/footer82.xml.rels><?xml version="1.0" encoding="UTF-8" standalone="yes"?>
<Relationships xmlns="http://schemas.openxmlformats.org/package/2006/relationships"><Relationship Id="rId1" Type="http://schemas.openxmlformats.org/officeDocument/2006/relationships/image" Target="media/image46.png"/></Relationships>

</file>

<file path=word/_rels/footer83.xml.rels><?xml version="1.0" encoding="UTF-8" standalone="yes"?>
<Relationships xmlns="http://schemas.openxmlformats.org/package/2006/relationships"><Relationship Id="rId1" Type="http://schemas.openxmlformats.org/officeDocument/2006/relationships/image" Target="media/image46.png"/></Relationships>

</file>

<file path=word/_rels/footer87.xml.rels><?xml version="1.0" encoding="UTF-8" standalone="yes"?>
<Relationships xmlns="http://schemas.openxmlformats.org/package/2006/relationships"><Relationship Id="rId1" Type="http://schemas.openxmlformats.org/officeDocument/2006/relationships/image" Target="media/image87.png"/></Relationships>

</file>

<file path=word/_rels/footer88.xml.rels><?xml version="1.0" encoding="UTF-8" standalone="yes"?>
<Relationships xmlns="http://schemas.openxmlformats.org/package/2006/relationships"><Relationship Id="rId1" Type="http://schemas.openxmlformats.org/officeDocument/2006/relationships/image" Target="media/image87.png"/></Relationships>

</file>

<file path=word/_rels/header83.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25.png"/><Relationship Id="rId3" Type="http://schemas.openxmlformats.org/officeDocument/2006/relationships/image" Target="media/image26.png"/></Relationships>

</file>

<file path=word/_rels/header84.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25.png"/></Relationships>

</file>

<file path=word/_rels/header87.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38.png"/><Relationship Id="rId3" Type="http://schemas.openxmlformats.org/officeDocument/2006/relationships/image" Target="media/image39.png"/><Relationship Id="rId4" Type="http://schemas.openxmlformats.org/officeDocument/2006/relationships/image" Target="media/image40.png"/><Relationship Id="rId5" Type="http://schemas.openxmlformats.org/officeDocument/2006/relationships/image" Target="media/image41.png"/><Relationship Id="rId6" Type="http://schemas.openxmlformats.org/officeDocument/2006/relationships/image" Target="media/image42.png"/><Relationship Id="rId7" Type="http://schemas.openxmlformats.org/officeDocument/2006/relationships/image" Target="media/image43.png"/><Relationship Id="rId8" Type="http://schemas.openxmlformats.org/officeDocument/2006/relationships/image" Target="media/image44.png"/></Relationships>

</file>

<file path=word/_rels/header92.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69.png"/></Relationships>

</file>

<file path=word/_rels/header93.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84.png"/><Relationship Id="rId3" Type="http://schemas.openxmlformats.org/officeDocument/2006/relationships/image" Target="media/image85.png"/><Relationship Id="rId4" Type="http://schemas.openxmlformats.org/officeDocument/2006/relationships/image" Target="media/image86.png"/></Relationships>

</file>

<file path=word/_rels/header94.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84.png"/><Relationship Id="rId3" Type="http://schemas.openxmlformats.org/officeDocument/2006/relationships/image" Target="media/image85.png"/><Relationship Id="rId4" Type="http://schemas.openxmlformats.org/officeDocument/2006/relationships/image" Target="media/image88.png"/></Relationships>

</file>

<file path=word/_rels/header100.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103.png"/><Relationship Id="rId3" Type="http://schemas.openxmlformats.org/officeDocument/2006/relationships/image" Target="media/image106.png"/></Relationships>

</file>

<file path=word/_rels/header101.xml.rels><?xml version="1.0" encoding="UTF-8" standalone="yes"?>
<Relationships xmlns="http://schemas.openxmlformats.org/package/2006/relationships"><Relationship Id="rId1" Type="http://schemas.openxmlformats.org/officeDocument/2006/relationships/image" Target="media/image24.png"/><Relationship Id="rId2" Type="http://schemas.openxmlformats.org/officeDocument/2006/relationships/image" Target="media/image103.png"/><Relationship Id="rId3" Type="http://schemas.openxmlformats.org/officeDocument/2006/relationships/image" Target="media/image10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Randy Daily</dc:creator>
  <dcterms:created xsi:type="dcterms:W3CDTF">2025-05-30T20:52:42Z</dcterms:created>
  <dcterms:modified xsi:type="dcterms:W3CDTF">2025-05-30T20:52:42Z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2025-05-30T00:00:00Z</vt:filetime>
  </property>
  <property fmtid="{D5CDD505-2E9C-101B-9397-08002B2CF9AE}" pid="3" name="Creator">
    <vt:lpwstr>Adobe Acrobat (64-bit) 25.1.20474</vt:lpwstr>
  </property>
  <property fmtid="{D5CDD505-2E9C-101B-9397-08002B2CF9AE}" pid="4" name="LastSaved">
    <vt:filetime>2025-05-30T00:00:00Z</vt:filetime>
  </property>
  <property fmtid="{D5CDD505-2E9C-101B-9397-08002B2CF9AE}" pid="5" name="Producer">
    <vt:lpwstr>Adobe Acrobat (64-bit) 25.1.20474</vt:lpwstr>
  </property>
</Properties>
</file>